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74C2" w14:textId="77777777" w:rsidR="00C83245" w:rsidRPr="008F49B5" w:rsidRDefault="00433185" w:rsidP="004333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Годовой</w:t>
      </w:r>
      <w:r w:rsidR="00311ADB" w:rsidRPr="008F49B5">
        <w:rPr>
          <w:rFonts w:ascii="Times New Roman" w:hAnsi="Times New Roman" w:cs="Times New Roman"/>
          <w:b/>
          <w:sz w:val="28"/>
          <w:szCs w:val="28"/>
        </w:rPr>
        <w:t xml:space="preserve"> отчет</w:t>
      </w:r>
      <w:r w:rsidR="009B7D41">
        <w:rPr>
          <w:rFonts w:ascii="Times New Roman" w:hAnsi="Times New Roman" w:cs="Times New Roman"/>
          <w:b/>
          <w:sz w:val="28"/>
          <w:szCs w:val="28"/>
        </w:rPr>
        <w:t xml:space="preserve"> </w:t>
      </w:r>
      <w:r w:rsidR="00C83245" w:rsidRPr="008F49B5">
        <w:rPr>
          <w:rFonts w:ascii="Times New Roman" w:hAnsi="Times New Roman" w:cs="Times New Roman"/>
          <w:b/>
          <w:sz w:val="28"/>
          <w:szCs w:val="28"/>
        </w:rPr>
        <w:t>о реализации муниципальных программ</w:t>
      </w:r>
    </w:p>
    <w:p w14:paraId="6A85EC7F" w14:textId="77777777" w:rsidR="00C83245" w:rsidRPr="008F49B5" w:rsidRDefault="00C83245" w:rsidP="00433365">
      <w:pPr>
        <w:spacing w:after="0" w:line="240" w:lineRule="auto"/>
        <w:jc w:val="center"/>
        <w:rPr>
          <w:rFonts w:ascii="Times New Roman" w:hAnsi="Times New Roman" w:cs="Times New Roman"/>
          <w:b/>
          <w:sz w:val="28"/>
          <w:szCs w:val="28"/>
        </w:rPr>
      </w:pPr>
      <w:r w:rsidRPr="008F49B5">
        <w:rPr>
          <w:rFonts w:ascii="Times New Roman" w:hAnsi="Times New Roman" w:cs="Times New Roman"/>
          <w:b/>
          <w:sz w:val="28"/>
          <w:szCs w:val="28"/>
        </w:rPr>
        <w:t xml:space="preserve">Рузского </w:t>
      </w:r>
      <w:r w:rsidR="00311ADB" w:rsidRPr="008F49B5">
        <w:rPr>
          <w:rFonts w:ascii="Times New Roman" w:hAnsi="Times New Roman" w:cs="Times New Roman"/>
          <w:b/>
          <w:sz w:val="28"/>
          <w:szCs w:val="28"/>
        </w:rPr>
        <w:t>городс</w:t>
      </w:r>
      <w:r w:rsidR="000165E6" w:rsidRPr="008F49B5">
        <w:rPr>
          <w:rFonts w:ascii="Times New Roman" w:hAnsi="Times New Roman" w:cs="Times New Roman"/>
          <w:b/>
          <w:sz w:val="28"/>
          <w:szCs w:val="28"/>
        </w:rPr>
        <w:t>к</w:t>
      </w:r>
      <w:r w:rsidR="00311ADB" w:rsidRPr="008F49B5">
        <w:rPr>
          <w:rFonts w:ascii="Times New Roman" w:hAnsi="Times New Roman" w:cs="Times New Roman"/>
          <w:b/>
          <w:sz w:val="28"/>
          <w:szCs w:val="28"/>
        </w:rPr>
        <w:t>ого округа</w:t>
      </w:r>
    </w:p>
    <w:p w14:paraId="2ECEC2EB" w14:textId="77777777" w:rsidR="00C83245" w:rsidRPr="008F49B5" w:rsidRDefault="00C83245" w:rsidP="00D2155C">
      <w:pPr>
        <w:spacing w:after="0" w:line="240" w:lineRule="auto"/>
        <w:ind w:firstLine="709"/>
        <w:jc w:val="center"/>
        <w:rPr>
          <w:rFonts w:ascii="Times New Roman" w:hAnsi="Times New Roman" w:cs="Times New Roman"/>
          <w:b/>
          <w:sz w:val="28"/>
          <w:szCs w:val="28"/>
        </w:rPr>
      </w:pPr>
      <w:r w:rsidRPr="008F49B5">
        <w:rPr>
          <w:rFonts w:ascii="Times New Roman" w:hAnsi="Times New Roman" w:cs="Times New Roman"/>
          <w:b/>
          <w:sz w:val="28"/>
          <w:szCs w:val="28"/>
        </w:rPr>
        <w:t>за 201</w:t>
      </w:r>
      <w:r w:rsidR="0008154F">
        <w:rPr>
          <w:rFonts w:ascii="Times New Roman" w:hAnsi="Times New Roman" w:cs="Times New Roman"/>
          <w:b/>
          <w:sz w:val="28"/>
          <w:szCs w:val="28"/>
        </w:rPr>
        <w:t>9</w:t>
      </w:r>
      <w:r w:rsidR="00B10F52" w:rsidRPr="008F49B5">
        <w:rPr>
          <w:rFonts w:ascii="Times New Roman" w:hAnsi="Times New Roman" w:cs="Times New Roman"/>
          <w:b/>
          <w:sz w:val="28"/>
          <w:szCs w:val="28"/>
        </w:rPr>
        <w:t xml:space="preserve"> год</w:t>
      </w:r>
    </w:p>
    <w:p w14:paraId="4D1871BC" w14:textId="77777777" w:rsidR="00C83245" w:rsidRPr="00A907FC" w:rsidRDefault="00C83245" w:rsidP="00D2155C">
      <w:pPr>
        <w:spacing w:after="0" w:line="240" w:lineRule="auto"/>
        <w:ind w:firstLine="709"/>
        <w:jc w:val="center"/>
        <w:rPr>
          <w:rFonts w:ascii="Times New Roman" w:hAnsi="Times New Roman" w:cs="Times New Roman"/>
          <w:sz w:val="16"/>
          <w:szCs w:val="16"/>
        </w:rPr>
      </w:pPr>
    </w:p>
    <w:p w14:paraId="3DD01443" w14:textId="77777777" w:rsidR="0034312A" w:rsidRPr="008F49B5" w:rsidRDefault="00290932" w:rsidP="00D2155C">
      <w:pPr>
        <w:spacing w:after="0" w:line="240" w:lineRule="auto"/>
        <w:ind w:firstLine="709"/>
        <w:jc w:val="both"/>
        <w:rPr>
          <w:rFonts w:ascii="Times New Roman" w:hAnsi="Times New Roman" w:cs="Times New Roman"/>
          <w:sz w:val="28"/>
          <w:szCs w:val="28"/>
        </w:rPr>
      </w:pPr>
      <w:r w:rsidRPr="00290932">
        <w:rPr>
          <w:rFonts w:ascii="Times New Roman" w:hAnsi="Times New Roman" w:cs="Times New Roman"/>
          <w:sz w:val="28"/>
          <w:szCs w:val="28"/>
        </w:rPr>
        <w:t xml:space="preserve">В соответствии с Порядком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 </w:t>
      </w:r>
      <w:r w:rsidR="000165E6" w:rsidRPr="008F49B5">
        <w:rPr>
          <w:rFonts w:ascii="Times New Roman" w:hAnsi="Times New Roman" w:cs="Times New Roman"/>
          <w:sz w:val="28"/>
          <w:szCs w:val="28"/>
        </w:rPr>
        <w:t>«Об утверждении Порядка разработки и реализации муниципальных программ Рузского городского округа»</w:t>
      </w:r>
      <w:r w:rsidR="00775D91" w:rsidRPr="008F49B5">
        <w:rPr>
          <w:rFonts w:ascii="Times New Roman" w:hAnsi="Times New Roman" w:cs="Times New Roman"/>
          <w:sz w:val="28"/>
          <w:szCs w:val="28"/>
        </w:rPr>
        <w:t xml:space="preserve"> </w:t>
      </w:r>
      <w:r w:rsidR="00433185">
        <w:rPr>
          <w:rFonts w:ascii="Times New Roman" w:hAnsi="Times New Roman" w:cs="Times New Roman"/>
          <w:sz w:val="28"/>
          <w:szCs w:val="28"/>
        </w:rPr>
        <w:t xml:space="preserve">отделом экономического анализа и развития </w:t>
      </w:r>
      <w:r w:rsidR="00622914">
        <w:rPr>
          <w:rFonts w:ascii="Times New Roman" w:hAnsi="Times New Roman" w:cs="Times New Roman"/>
          <w:sz w:val="28"/>
          <w:szCs w:val="28"/>
        </w:rPr>
        <w:t>А</w:t>
      </w:r>
      <w:r w:rsidR="00C83245" w:rsidRPr="008F49B5">
        <w:rPr>
          <w:rFonts w:ascii="Times New Roman" w:hAnsi="Times New Roman" w:cs="Times New Roman"/>
          <w:sz w:val="28"/>
          <w:szCs w:val="28"/>
        </w:rPr>
        <w:t xml:space="preserve">дминистрации Рузского </w:t>
      </w:r>
      <w:r w:rsidR="00BC60E1" w:rsidRPr="008F49B5">
        <w:rPr>
          <w:rFonts w:ascii="Times New Roman" w:hAnsi="Times New Roman" w:cs="Times New Roman"/>
          <w:sz w:val="28"/>
          <w:szCs w:val="28"/>
        </w:rPr>
        <w:t>городского округа</w:t>
      </w:r>
      <w:r w:rsidR="00C83245" w:rsidRPr="008F49B5">
        <w:rPr>
          <w:rFonts w:ascii="Times New Roman" w:hAnsi="Times New Roman" w:cs="Times New Roman"/>
          <w:sz w:val="28"/>
          <w:szCs w:val="28"/>
        </w:rPr>
        <w:t xml:space="preserve"> подготовлен</w:t>
      </w:r>
      <w:r w:rsidR="000165E6" w:rsidRPr="008F49B5">
        <w:rPr>
          <w:rFonts w:ascii="Times New Roman" w:hAnsi="Times New Roman" w:cs="Times New Roman"/>
          <w:sz w:val="28"/>
          <w:szCs w:val="28"/>
        </w:rPr>
        <w:t xml:space="preserve"> </w:t>
      </w:r>
      <w:r w:rsidR="00433185">
        <w:rPr>
          <w:rFonts w:ascii="Times New Roman" w:hAnsi="Times New Roman" w:cs="Times New Roman"/>
          <w:sz w:val="28"/>
          <w:szCs w:val="28"/>
        </w:rPr>
        <w:t>годовой</w:t>
      </w:r>
      <w:r w:rsidR="00311ADB" w:rsidRPr="008F49B5">
        <w:rPr>
          <w:rFonts w:ascii="Times New Roman" w:hAnsi="Times New Roman" w:cs="Times New Roman"/>
          <w:sz w:val="28"/>
          <w:szCs w:val="28"/>
        </w:rPr>
        <w:t xml:space="preserve"> </w:t>
      </w:r>
      <w:r w:rsidR="00C83245" w:rsidRPr="008F49B5">
        <w:rPr>
          <w:rFonts w:ascii="Times New Roman" w:hAnsi="Times New Roman" w:cs="Times New Roman"/>
          <w:sz w:val="28"/>
          <w:szCs w:val="28"/>
        </w:rPr>
        <w:t xml:space="preserve">отчет </w:t>
      </w:r>
      <w:r w:rsidR="00B10F52" w:rsidRPr="008F49B5">
        <w:rPr>
          <w:rFonts w:ascii="Times New Roman" w:hAnsi="Times New Roman" w:cs="Times New Roman"/>
          <w:sz w:val="28"/>
          <w:szCs w:val="28"/>
        </w:rPr>
        <w:t>о реализации</w:t>
      </w:r>
      <w:r w:rsidR="00C83245" w:rsidRPr="008F49B5">
        <w:rPr>
          <w:rFonts w:ascii="Times New Roman" w:hAnsi="Times New Roman" w:cs="Times New Roman"/>
          <w:sz w:val="28"/>
          <w:szCs w:val="28"/>
        </w:rPr>
        <w:t xml:space="preserve"> муниципальны</w:t>
      </w:r>
      <w:r w:rsidR="00B10F52" w:rsidRPr="008F49B5">
        <w:rPr>
          <w:rFonts w:ascii="Times New Roman" w:hAnsi="Times New Roman" w:cs="Times New Roman"/>
          <w:sz w:val="28"/>
          <w:szCs w:val="28"/>
        </w:rPr>
        <w:t>х</w:t>
      </w:r>
      <w:r w:rsidR="00C83245" w:rsidRPr="008F49B5">
        <w:rPr>
          <w:rFonts w:ascii="Times New Roman" w:hAnsi="Times New Roman" w:cs="Times New Roman"/>
          <w:sz w:val="28"/>
          <w:szCs w:val="28"/>
        </w:rPr>
        <w:t xml:space="preserve"> программ Рузского </w:t>
      </w:r>
      <w:r w:rsidR="00311ADB" w:rsidRPr="008F49B5">
        <w:rPr>
          <w:rFonts w:ascii="Times New Roman" w:hAnsi="Times New Roman" w:cs="Times New Roman"/>
          <w:sz w:val="28"/>
          <w:szCs w:val="28"/>
        </w:rPr>
        <w:t>городского округа</w:t>
      </w:r>
      <w:r w:rsidR="00DB70AC" w:rsidRPr="008F49B5">
        <w:rPr>
          <w:rFonts w:ascii="Times New Roman" w:hAnsi="Times New Roman" w:cs="Times New Roman"/>
          <w:sz w:val="28"/>
          <w:szCs w:val="28"/>
        </w:rPr>
        <w:t xml:space="preserve"> за 201</w:t>
      </w:r>
      <w:r>
        <w:rPr>
          <w:rFonts w:ascii="Times New Roman" w:hAnsi="Times New Roman" w:cs="Times New Roman"/>
          <w:sz w:val="28"/>
          <w:szCs w:val="28"/>
        </w:rPr>
        <w:t>9</w:t>
      </w:r>
      <w:r w:rsidR="00DB70AC" w:rsidRPr="008F49B5">
        <w:rPr>
          <w:rFonts w:ascii="Times New Roman" w:hAnsi="Times New Roman" w:cs="Times New Roman"/>
          <w:sz w:val="28"/>
          <w:szCs w:val="28"/>
        </w:rPr>
        <w:t xml:space="preserve"> год.</w:t>
      </w:r>
    </w:p>
    <w:p w14:paraId="72A61572" w14:textId="77777777" w:rsidR="006761E0" w:rsidRPr="00290932" w:rsidRDefault="00DB70AC" w:rsidP="00D2155C">
      <w:pPr>
        <w:spacing w:after="0" w:line="240" w:lineRule="auto"/>
        <w:ind w:firstLine="709"/>
        <w:jc w:val="both"/>
        <w:rPr>
          <w:rFonts w:ascii="Times New Roman" w:hAnsi="Times New Roman" w:cs="Times New Roman"/>
          <w:bCs/>
          <w:color w:val="0070C0"/>
          <w:sz w:val="28"/>
          <w:szCs w:val="28"/>
        </w:rPr>
      </w:pPr>
      <w:r w:rsidRPr="008F49B5">
        <w:rPr>
          <w:rFonts w:ascii="Times New Roman" w:hAnsi="Times New Roman" w:cs="Times New Roman"/>
          <w:sz w:val="28"/>
          <w:szCs w:val="28"/>
        </w:rPr>
        <w:t xml:space="preserve">В </w:t>
      </w:r>
      <w:r w:rsidR="00E53FCF" w:rsidRPr="008F49B5">
        <w:rPr>
          <w:rFonts w:ascii="Times New Roman" w:hAnsi="Times New Roman" w:cs="Times New Roman"/>
          <w:sz w:val="28"/>
          <w:szCs w:val="28"/>
        </w:rPr>
        <w:t xml:space="preserve">Рузском </w:t>
      </w:r>
      <w:r w:rsidR="000165E6" w:rsidRPr="008F49B5">
        <w:rPr>
          <w:rFonts w:ascii="Times New Roman" w:hAnsi="Times New Roman" w:cs="Times New Roman"/>
          <w:sz w:val="28"/>
          <w:szCs w:val="28"/>
        </w:rPr>
        <w:t>городском округе</w:t>
      </w:r>
      <w:r w:rsidR="00E53FCF" w:rsidRPr="008F49B5">
        <w:rPr>
          <w:rFonts w:ascii="Times New Roman" w:hAnsi="Times New Roman" w:cs="Times New Roman"/>
          <w:sz w:val="28"/>
          <w:szCs w:val="28"/>
        </w:rPr>
        <w:t xml:space="preserve"> </w:t>
      </w:r>
      <w:r w:rsidRPr="008F49B5">
        <w:rPr>
          <w:rFonts w:ascii="Times New Roman" w:hAnsi="Times New Roman" w:cs="Times New Roman"/>
          <w:b/>
          <w:sz w:val="28"/>
          <w:szCs w:val="28"/>
        </w:rPr>
        <w:t>в 201</w:t>
      </w:r>
      <w:r w:rsidR="00290932">
        <w:rPr>
          <w:rFonts w:ascii="Times New Roman" w:hAnsi="Times New Roman" w:cs="Times New Roman"/>
          <w:b/>
          <w:sz w:val="28"/>
          <w:szCs w:val="28"/>
        </w:rPr>
        <w:t>9</w:t>
      </w:r>
      <w:r w:rsidRPr="008F49B5">
        <w:rPr>
          <w:rFonts w:ascii="Times New Roman" w:hAnsi="Times New Roman" w:cs="Times New Roman"/>
          <w:b/>
          <w:sz w:val="28"/>
          <w:szCs w:val="28"/>
        </w:rPr>
        <w:t xml:space="preserve"> году</w:t>
      </w:r>
      <w:r w:rsidRPr="008F49B5">
        <w:rPr>
          <w:rFonts w:ascii="Times New Roman" w:hAnsi="Times New Roman" w:cs="Times New Roman"/>
          <w:sz w:val="28"/>
          <w:szCs w:val="28"/>
        </w:rPr>
        <w:t xml:space="preserve"> </w:t>
      </w:r>
      <w:r w:rsidR="00286F43" w:rsidRPr="008F49B5">
        <w:rPr>
          <w:rFonts w:ascii="Times New Roman" w:eastAsia="Batang" w:hAnsi="Times New Roman" w:cs="Times New Roman"/>
          <w:color w:val="000000" w:themeColor="text1"/>
          <w:sz w:val="28"/>
          <w:szCs w:val="28"/>
          <w:lang w:eastAsia="ru-RU"/>
        </w:rPr>
        <w:t>реализовывалось</w:t>
      </w:r>
      <w:r w:rsidR="000165E6" w:rsidRPr="008F49B5">
        <w:rPr>
          <w:rFonts w:ascii="Times New Roman" w:eastAsia="Batang" w:hAnsi="Times New Roman" w:cs="Times New Roman"/>
          <w:color w:val="000000" w:themeColor="text1"/>
          <w:sz w:val="28"/>
          <w:szCs w:val="28"/>
          <w:lang w:eastAsia="ru-RU"/>
        </w:rPr>
        <w:t xml:space="preserve"> </w:t>
      </w:r>
      <w:r w:rsidR="003531EE">
        <w:rPr>
          <w:rFonts w:ascii="Times New Roman" w:eastAsia="Batang" w:hAnsi="Times New Roman" w:cs="Times New Roman"/>
          <w:color w:val="000000" w:themeColor="text1"/>
          <w:sz w:val="28"/>
          <w:szCs w:val="28"/>
          <w:lang w:eastAsia="ru-RU"/>
        </w:rPr>
        <w:t xml:space="preserve">                                                         </w:t>
      </w:r>
      <w:r w:rsidRPr="008F49B5">
        <w:rPr>
          <w:rFonts w:ascii="Times New Roman" w:hAnsi="Times New Roman" w:cs="Times New Roman"/>
          <w:b/>
          <w:sz w:val="28"/>
          <w:szCs w:val="28"/>
        </w:rPr>
        <w:t>1</w:t>
      </w:r>
      <w:r w:rsidR="000165E6" w:rsidRPr="008F49B5">
        <w:rPr>
          <w:rFonts w:ascii="Times New Roman" w:hAnsi="Times New Roman" w:cs="Times New Roman"/>
          <w:b/>
          <w:sz w:val="28"/>
          <w:szCs w:val="28"/>
        </w:rPr>
        <w:t>9</w:t>
      </w:r>
      <w:r w:rsidRPr="008F49B5">
        <w:rPr>
          <w:rFonts w:ascii="Times New Roman" w:hAnsi="Times New Roman" w:cs="Times New Roman"/>
          <w:b/>
          <w:sz w:val="28"/>
          <w:szCs w:val="28"/>
        </w:rPr>
        <w:t xml:space="preserve"> </w:t>
      </w:r>
      <w:r w:rsidR="00E53FCF" w:rsidRPr="008F49B5">
        <w:rPr>
          <w:rFonts w:ascii="Times New Roman" w:hAnsi="Times New Roman" w:cs="Times New Roman"/>
          <w:b/>
          <w:sz w:val="28"/>
          <w:szCs w:val="28"/>
        </w:rPr>
        <w:t>муниципаль</w:t>
      </w:r>
      <w:r w:rsidRPr="008F49B5">
        <w:rPr>
          <w:rFonts w:ascii="Times New Roman" w:hAnsi="Times New Roman" w:cs="Times New Roman"/>
          <w:b/>
          <w:sz w:val="28"/>
          <w:szCs w:val="28"/>
        </w:rPr>
        <w:t>ных программ</w:t>
      </w:r>
      <w:r w:rsidR="00E53FCF" w:rsidRPr="008F49B5">
        <w:rPr>
          <w:rFonts w:ascii="Times New Roman" w:hAnsi="Times New Roman" w:cs="Times New Roman"/>
          <w:sz w:val="28"/>
          <w:szCs w:val="28"/>
        </w:rPr>
        <w:t xml:space="preserve"> </w:t>
      </w:r>
      <w:r w:rsidR="00D20A3C">
        <w:rPr>
          <w:rFonts w:ascii="Times New Roman" w:hAnsi="Times New Roman" w:cs="Times New Roman"/>
          <w:sz w:val="28"/>
          <w:szCs w:val="28"/>
        </w:rPr>
        <w:t>(</w:t>
      </w:r>
      <w:r w:rsidR="000165E6" w:rsidRPr="008F49B5">
        <w:rPr>
          <w:rFonts w:ascii="Times New Roman" w:hAnsi="Times New Roman" w:cs="Times New Roman"/>
          <w:sz w:val="28"/>
          <w:szCs w:val="28"/>
        </w:rPr>
        <w:t>6</w:t>
      </w:r>
      <w:r w:rsidR="00290932">
        <w:rPr>
          <w:rFonts w:ascii="Times New Roman" w:hAnsi="Times New Roman" w:cs="Times New Roman"/>
          <w:sz w:val="28"/>
          <w:szCs w:val="28"/>
        </w:rPr>
        <w:t>2</w:t>
      </w:r>
      <w:r w:rsidR="00E53FCF" w:rsidRPr="008F49B5">
        <w:rPr>
          <w:rFonts w:ascii="Times New Roman" w:hAnsi="Times New Roman" w:cs="Times New Roman"/>
          <w:sz w:val="28"/>
          <w:szCs w:val="28"/>
        </w:rPr>
        <w:t xml:space="preserve"> подпрограмм</w:t>
      </w:r>
      <w:r w:rsidR="00290932">
        <w:rPr>
          <w:rFonts w:ascii="Times New Roman" w:hAnsi="Times New Roman" w:cs="Times New Roman"/>
          <w:sz w:val="28"/>
          <w:szCs w:val="28"/>
        </w:rPr>
        <w:t>ы</w:t>
      </w:r>
      <w:r w:rsidR="00E53FCF" w:rsidRPr="008F49B5">
        <w:rPr>
          <w:rFonts w:ascii="Times New Roman" w:hAnsi="Times New Roman" w:cs="Times New Roman"/>
          <w:sz w:val="28"/>
          <w:szCs w:val="28"/>
        </w:rPr>
        <w:t>)</w:t>
      </w:r>
      <w:r w:rsidR="00286F43" w:rsidRPr="008F49B5">
        <w:rPr>
          <w:rFonts w:ascii="Times New Roman" w:hAnsi="Times New Roman" w:cs="Times New Roman"/>
          <w:sz w:val="28"/>
          <w:szCs w:val="28"/>
        </w:rPr>
        <w:t xml:space="preserve"> </w:t>
      </w:r>
      <w:r w:rsidR="00286F43" w:rsidRPr="008F49B5">
        <w:rPr>
          <w:rFonts w:ascii="Times New Roman" w:eastAsia="Batang" w:hAnsi="Times New Roman" w:cs="Times New Roman"/>
          <w:color w:val="000000" w:themeColor="text1"/>
          <w:sz w:val="28"/>
          <w:szCs w:val="28"/>
          <w:lang w:eastAsia="ru-RU"/>
        </w:rPr>
        <w:t>с общим объёмом финансирования из всех источников</w:t>
      </w:r>
      <w:r w:rsidR="009C50C0">
        <w:rPr>
          <w:rFonts w:ascii="Times New Roman" w:eastAsia="Batang" w:hAnsi="Times New Roman" w:cs="Times New Roman"/>
          <w:color w:val="000000" w:themeColor="text1"/>
          <w:sz w:val="28"/>
          <w:szCs w:val="28"/>
          <w:lang w:eastAsia="ru-RU"/>
        </w:rPr>
        <w:t xml:space="preserve"> (в соответствии с утвержденными постановлениями)</w:t>
      </w:r>
      <w:r w:rsidR="00286F43" w:rsidRPr="008F49B5">
        <w:rPr>
          <w:rFonts w:ascii="Times New Roman" w:eastAsia="Batang" w:hAnsi="Times New Roman" w:cs="Times New Roman"/>
          <w:color w:val="000000" w:themeColor="text1"/>
          <w:sz w:val="28"/>
          <w:szCs w:val="28"/>
          <w:lang w:eastAsia="ru-RU"/>
        </w:rPr>
        <w:t xml:space="preserve"> </w:t>
      </w:r>
      <w:r w:rsidR="009C50C0">
        <w:rPr>
          <w:rFonts w:ascii="Times New Roman" w:eastAsia="Batang" w:hAnsi="Times New Roman" w:cs="Times New Roman"/>
          <w:color w:val="000000" w:themeColor="text1"/>
          <w:sz w:val="28"/>
          <w:szCs w:val="28"/>
          <w:lang w:eastAsia="ru-RU"/>
        </w:rPr>
        <w:t>5 624 752,37</w:t>
      </w:r>
      <w:r w:rsidR="006761E0" w:rsidRPr="00290932">
        <w:rPr>
          <w:rFonts w:ascii="Times New Roman" w:hAnsi="Times New Roman" w:cs="Times New Roman"/>
          <w:bCs/>
          <w:color w:val="0070C0"/>
          <w:sz w:val="28"/>
          <w:szCs w:val="28"/>
        </w:rPr>
        <w:t xml:space="preserve"> </w:t>
      </w:r>
      <w:r w:rsidR="006761E0" w:rsidRPr="009C50C0">
        <w:rPr>
          <w:rFonts w:ascii="Times New Roman" w:hAnsi="Times New Roman" w:cs="Times New Roman"/>
          <w:bCs/>
          <w:sz w:val="28"/>
          <w:szCs w:val="28"/>
        </w:rPr>
        <w:t xml:space="preserve">тыс. руб., </w:t>
      </w:r>
      <w:r w:rsidR="00286F43" w:rsidRPr="009C50C0">
        <w:rPr>
          <w:rFonts w:ascii="Times New Roman" w:hAnsi="Times New Roman" w:cs="Times New Roman"/>
          <w:bCs/>
          <w:sz w:val="28"/>
          <w:szCs w:val="28"/>
        </w:rPr>
        <w:t>из них средства</w:t>
      </w:r>
      <w:r w:rsidR="006761E0" w:rsidRPr="009C50C0">
        <w:rPr>
          <w:rFonts w:ascii="Times New Roman" w:hAnsi="Times New Roman" w:cs="Times New Roman"/>
          <w:bCs/>
          <w:sz w:val="28"/>
          <w:szCs w:val="28"/>
        </w:rPr>
        <w:t>:</w:t>
      </w:r>
    </w:p>
    <w:p w14:paraId="68919EB6" w14:textId="1A85D8CF" w:rsidR="006761E0" w:rsidRPr="009C50C0" w:rsidRDefault="006761E0" w:rsidP="00087D55">
      <w:pPr>
        <w:pStyle w:val="a3"/>
        <w:numPr>
          <w:ilvl w:val="0"/>
          <w:numId w:val="18"/>
        </w:numPr>
        <w:tabs>
          <w:tab w:val="left" w:pos="567"/>
          <w:tab w:val="left" w:pos="993"/>
        </w:tabs>
        <w:ind w:left="1276" w:hanging="578"/>
        <w:rPr>
          <w:bCs/>
          <w:szCs w:val="28"/>
        </w:rPr>
      </w:pPr>
      <w:r w:rsidRPr="009C50C0">
        <w:rPr>
          <w:bCs/>
          <w:szCs w:val="28"/>
        </w:rPr>
        <w:t>бюджета</w:t>
      </w:r>
      <w:r w:rsidR="00286F43" w:rsidRPr="009C50C0">
        <w:rPr>
          <w:bCs/>
          <w:szCs w:val="28"/>
        </w:rPr>
        <w:t xml:space="preserve"> Рузского </w:t>
      </w:r>
      <w:r w:rsidR="000165E6" w:rsidRPr="009C50C0">
        <w:rPr>
          <w:bCs/>
          <w:szCs w:val="28"/>
        </w:rPr>
        <w:t xml:space="preserve">городского округа </w:t>
      </w:r>
      <w:r w:rsidRPr="009C50C0">
        <w:rPr>
          <w:bCs/>
          <w:szCs w:val="28"/>
        </w:rPr>
        <w:t xml:space="preserve">– </w:t>
      </w:r>
      <w:r w:rsidR="009C50C0" w:rsidRPr="009C50C0">
        <w:rPr>
          <w:bCs/>
          <w:szCs w:val="28"/>
        </w:rPr>
        <w:t>2 197 22</w:t>
      </w:r>
      <w:r w:rsidR="00625582" w:rsidRPr="009C50C0">
        <w:rPr>
          <w:bCs/>
          <w:szCs w:val="28"/>
        </w:rPr>
        <w:t>5,7</w:t>
      </w:r>
      <w:r w:rsidR="009C50C0" w:rsidRPr="009C50C0">
        <w:rPr>
          <w:bCs/>
          <w:szCs w:val="28"/>
        </w:rPr>
        <w:t>2</w:t>
      </w:r>
      <w:r w:rsidRPr="009C50C0">
        <w:rPr>
          <w:bCs/>
          <w:szCs w:val="28"/>
        </w:rPr>
        <w:t xml:space="preserve"> тыс. руб.</w:t>
      </w:r>
      <w:r w:rsidR="008F0D8C" w:rsidRPr="009C50C0">
        <w:rPr>
          <w:bCs/>
          <w:szCs w:val="28"/>
        </w:rPr>
        <w:t>;</w:t>
      </w:r>
      <w:r w:rsidRPr="009C50C0">
        <w:rPr>
          <w:bCs/>
          <w:szCs w:val="28"/>
        </w:rPr>
        <w:t xml:space="preserve"> </w:t>
      </w:r>
    </w:p>
    <w:p w14:paraId="3582A654" w14:textId="1BDB4D00" w:rsidR="006761E0" w:rsidRPr="009C50C0" w:rsidRDefault="006761E0" w:rsidP="00087D55">
      <w:pPr>
        <w:pStyle w:val="a3"/>
        <w:numPr>
          <w:ilvl w:val="0"/>
          <w:numId w:val="18"/>
        </w:numPr>
        <w:tabs>
          <w:tab w:val="left" w:pos="567"/>
          <w:tab w:val="left" w:pos="993"/>
        </w:tabs>
        <w:ind w:left="1276" w:hanging="578"/>
        <w:rPr>
          <w:bCs/>
          <w:szCs w:val="28"/>
        </w:rPr>
      </w:pPr>
      <w:r w:rsidRPr="009C50C0">
        <w:rPr>
          <w:bCs/>
          <w:szCs w:val="28"/>
        </w:rPr>
        <w:t>бюджета Московской области –</w:t>
      </w:r>
      <w:r w:rsidR="00915F01" w:rsidRPr="009C50C0">
        <w:rPr>
          <w:bCs/>
          <w:szCs w:val="28"/>
        </w:rPr>
        <w:t xml:space="preserve"> </w:t>
      </w:r>
      <w:r w:rsidR="009C50C0" w:rsidRPr="009C50C0">
        <w:rPr>
          <w:bCs/>
          <w:szCs w:val="28"/>
        </w:rPr>
        <w:t>2 860 281,85</w:t>
      </w:r>
      <w:r w:rsidR="00915F01" w:rsidRPr="009C50C0">
        <w:rPr>
          <w:bCs/>
          <w:szCs w:val="28"/>
        </w:rPr>
        <w:t xml:space="preserve"> </w:t>
      </w:r>
      <w:r w:rsidRPr="009C50C0">
        <w:rPr>
          <w:bCs/>
          <w:szCs w:val="28"/>
        </w:rPr>
        <w:t>тыс. руб.</w:t>
      </w:r>
      <w:r w:rsidR="008F0D8C" w:rsidRPr="009C50C0">
        <w:rPr>
          <w:bCs/>
          <w:szCs w:val="28"/>
        </w:rPr>
        <w:t>;</w:t>
      </w:r>
    </w:p>
    <w:p w14:paraId="7033A1CE" w14:textId="4725BDA2" w:rsidR="006761E0" w:rsidRPr="009C50C0" w:rsidRDefault="006761E0" w:rsidP="00087D55">
      <w:pPr>
        <w:pStyle w:val="a3"/>
        <w:numPr>
          <w:ilvl w:val="0"/>
          <w:numId w:val="18"/>
        </w:numPr>
        <w:tabs>
          <w:tab w:val="left" w:pos="567"/>
          <w:tab w:val="left" w:pos="993"/>
        </w:tabs>
        <w:ind w:left="1276" w:hanging="578"/>
        <w:rPr>
          <w:bCs/>
          <w:szCs w:val="28"/>
        </w:rPr>
      </w:pPr>
      <w:r w:rsidRPr="009C50C0">
        <w:rPr>
          <w:bCs/>
          <w:szCs w:val="28"/>
        </w:rPr>
        <w:t xml:space="preserve">федерального бюджета – </w:t>
      </w:r>
      <w:r w:rsidR="009C50C0" w:rsidRPr="009C50C0">
        <w:rPr>
          <w:bCs/>
          <w:szCs w:val="28"/>
        </w:rPr>
        <w:t>297 844,80</w:t>
      </w:r>
      <w:r w:rsidRPr="009C50C0">
        <w:rPr>
          <w:bCs/>
          <w:szCs w:val="28"/>
        </w:rPr>
        <w:t xml:space="preserve"> тыс. руб.</w:t>
      </w:r>
      <w:r w:rsidR="008F0D8C" w:rsidRPr="009C50C0">
        <w:rPr>
          <w:bCs/>
          <w:szCs w:val="28"/>
        </w:rPr>
        <w:t>;</w:t>
      </w:r>
      <w:r w:rsidRPr="009C50C0">
        <w:rPr>
          <w:bCs/>
          <w:szCs w:val="28"/>
        </w:rPr>
        <w:t xml:space="preserve"> </w:t>
      </w:r>
    </w:p>
    <w:p w14:paraId="07D34C02" w14:textId="0DE8D861" w:rsidR="006761E0" w:rsidRPr="009C50C0" w:rsidRDefault="006761E0" w:rsidP="00087D55">
      <w:pPr>
        <w:pStyle w:val="a3"/>
        <w:numPr>
          <w:ilvl w:val="0"/>
          <w:numId w:val="18"/>
        </w:numPr>
        <w:tabs>
          <w:tab w:val="left" w:pos="567"/>
          <w:tab w:val="left" w:pos="993"/>
        </w:tabs>
        <w:ind w:left="1276" w:hanging="578"/>
        <w:rPr>
          <w:bCs/>
          <w:szCs w:val="28"/>
        </w:rPr>
      </w:pPr>
      <w:r w:rsidRPr="009C50C0">
        <w:rPr>
          <w:bCs/>
          <w:szCs w:val="28"/>
        </w:rPr>
        <w:t>внебюджетных источников –</w:t>
      </w:r>
      <w:r w:rsidR="00915F01" w:rsidRPr="009C50C0">
        <w:rPr>
          <w:bCs/>
          <w:szCs w:val="28"/>
        </w:rPr>
        <w:t xml:space="preserve"> 2</w:t>
      </w:r>
      <w:r w:rsidR="009C50C0" w:rsidRPr="009C50C0">
        <w:rPr>
          <w:bCs/>
          <w:szCs w:val="28"/>
        </w:rPr>
        <w:t>69</w:t>
      </w:r>
      <w:r w:rsidR="00915F01" w:rsidRPr="009C50C0">
        <w:rPr>
          <w:bCs/>
          <w:szCs w:val="28"/>
        </w:rPr>
        <w:t> </w:t>
      </w:r>
      <w:r w:rsidR="009C50C0" w:rsidRPr="009C50C0">
        <w:rPr>
          <w:bCs/>
          <w:szCs w:val="28"/>
        </w:rPr>
        <w:t>400</w:t>
      </w:r>
      <w:r w:rsidR="00915F01" w:rsidRPr="009C50C0">
        <w:rPr>
          <w:bCs/>
          <w:szCs w:val="28"/>
        </w:rPr>
        <w:t>,</w:t>
      </w:r>
      <w:r w:rsidR="009C50C0" w:rsidRPr="009C50C0">
        <w:rPr>
          <w:bCs/>
          <w:szCs w:val="28"/>
        </w:rPr>
        <w:t>00</w:t>
      </w:r>
      <w:r w:rsidR="00915F01" w:rsidRPr="009C50C0">
        <w:rPr>
          <w:bCs/>
          <w:szCs w:val="28"/>
        </w:rPr>
        <w:t xml:space="preserve"> </w:t>
      </w:r>
      <w:r w:rsidRPr="009C50C0">
        <w:rPr>
          <w:bCs/>
          <w:szCs w:val="28"/>
        </w:rPr>
        <w:t xml:space="preserve">тыс. руб. </w:t>
      </w:r>
    </w:p>
    <w:p w14:paraId="5017990E" w14:textId="77777777" w:rsidR="006761E0" w:rsidRPr="009C50C0" w:rsidRDefault="006761E0" w:rsidP="00D2155C">
      <w:pPr>
        <w:pStyle w:val="a3"/>
        <w:tabs>
          <w:tab w:val="left" w:pos="567"/>
        </w:tabs>
        <w:ind w:firstLine="567"/>
        <w:rPr>
          <w:bCs/>
          <w:szCs w:val="28"/>
        </w:rPr>
      </w:pPr>
      <w:r w:rsidRPr="009C50C0">
        <w:rPr>
          <w:bCs/>
          <w:szCs w:val="28"/>
        </w:rPr>
        <w:t>Выполнен</w:t>
      </w:r>
      <w:r w:rsidR="008F0D8C" w:rsidRPr="009C50C0">
        <w:rPr>
          <w:bCs/>
          <w:szCs w:val="28"/>
        </w:rPr>
        <w:t>ие по всем источникам финансирования составило</w:t>
      </w:r>
      <w:r w:rsidRPr="009C50C0">
        <w:rPr>
          <w:bCs/>
          <w:szCs w:val="28"/>
        </w:rPr>
        <w:t xml:space="preserve"> –</w:t>
      </w:r>
      <w:r w:rsidR="001E62B7" w:rsidRPr="009C50C0">
        <w:rPr>
          <w:bCs/>
          <w:szCs w:val="28"/>
        </w:rPr>
        <w:t xml:space="preserve"> </w:t>
      </w:r>
      <w:r w:rsidR="009C50C0" w:rsidRPr="009C50C0">
        <w:rPr>
          <w:bCs/>
          <w:szCs w:val="28"/>
        </w:rPr>
        <w:t>4</w:t>
      </w:r>
      <w:r w:rsidR="001E62B7" w:rsidRPr="009C50C0">
        <w:rPr>
          <w:bCs/>
          <w:szCs w:val="28"/>
        </w:rPr>
        <w:t> </w:t>
      </w:r>
      <w:r w:rsidR="00433185" w:rsidRPr="009C50C0">
        <w:rPr>
          <w:bCs/>
          <w:szCs w:val="28"/>
        </w:rPr>
        <w:t>9</w:t>
      </w:r>
      <w:r w:rsidR="009C50C0" w:rsidRPr="009C50C0">
        <w:rPr>
          <w:bCs/>
          <w:szCs w:val="28"/>
        </w:rPr>
        <w:t>43</w:t>
      </w:r>
      <w:r w:rsidR="001E62B7" w:rsidRPr="009C50C0">
        <w:rPr>
          <w:bCs/>
          <w:szCs w:val="28"/>
        </w:rPr>
        <w:t> </w:t>
      </w:r>
      <w:r w:rsidR="009C50C0" w:rsidRPr="009C50C0">
        <w:rPr>
          <w:bCs/>
          <w:szCs w:val="28"/>
        </w:rPr>
        <w:t>533</w:t>
      </w:r>
      <w:r w:rsidR="001E62B7" w:rsidRPr="009C50C0">
        <w:rPr>
          <w:bCs/>
          <w:szCs w:val="28"/>
        </w:rPr>
        <w:t>,</w:t>
      </w:r>
      <w:r w:rsidR="009C50C0" w:rsidRPr="009C50C0">
        <w:rPr>
          <w:bCs/>
          <w:szCs w:val="28"/>
        </w:rPr>
        <w:t>13</w:t>
      </w:r>
      <w:r w:rsidR="001E62B7" w:rsidRPr="009C50C0">
        <w:rPr>
          <w:bCs/>
          <w:szCs w:val="28"/>
        </w:rPr>
        <w:t xml:space="preserve"> </w:t>
      </w:r>
      <w:r w:rsidRPr="009C50C0">
        <w:rPr>
          <w:bCs/>
          <w:szCs w:val="28"/>
        </w:rPr>
        <w:t>тыс. руб. (</w:t>
      </w:r>
      <w:r w:rsidR="001E62B7" w:rsidRPr="009C50C0">
        <w:rPr>
          <w:bCs/>
          <w:szCs w:val="28"/>
        </w:rPr>
        <w:t>8</w:t>
      </w:r>
      <w:r w:rsidR="009C50C0" w:rsidRPr="009C50C0">
        <w:rPr>
          <w:bCs/>
          <w:szCs w:val="28"/>
        </w:rPr>
        <w:t>7</w:t>
      </w:r>
      <w:r w:rsidR="001E62B7" w:rsidRPr="009C50C0">
        <w:rPr>
          <w:bCs/>
          <w:szCs w:val="28"/>
        </w:rPr>
        <w:t>,</w:t>
      </w:r>
      <w:r w:rsidR="009C50C0" w:rsidRPr="009C50C0">
        <w:rPr>
          <w:bCs/>
          <w:szCs w:val="28"/>
        </w:rPr>
        <w:t>9</w:t>
      </w:r>
      <w:r w:rsidRPr="009C50C0">
        <w:rPr>
          <w:bCs/>
          <w:szCs w:val="28"/>
        </w:rPr>
        <w:t xml:space="preserve">% от плана), </w:t>
      </w:r>
      <w:r w:rsidR="008F0D8C" w:rsidRPr="009C50C0">
        <w:rPr>
          <w:bCs/>
          <w:szCs w:val="28"/>
        </w:rPr>
        <w:t>из них средства</w:t>
      </w:r>
      <w:r w:rsidRPr="009C50C0">
        <w:rPr>
          <w:bCs/>
          <w:szCs w:val="28"/>
        </w:rPr>
        <w:t>:</w:t>
      </w:r>
    </w:p>
    <w:p w14:paraId="34578DFF" w14:textId="2768044A" w:rsidR="006761E0" w:rsidRPr="00D91333" w:rsidRDefault="008F0D8C" w:rsidP="00087D55">
      <w:pPr>
        <w:pStyle w:val="a5"/>
        <w:numPr>
          <w:ilvl w:val="0"/>
          <w:numId w:val="19"/>
        </w:numPr>
        <w:tabs>
          <w:tab w:val="left" w:pos="567"/>
          <w:tab w:val="left" w:pos="993"/>
        </w:tabs>
        <w:spacing w:after="0" w:line="240" w:lineRule="auto"/>
        <w:ind w:hanging="578"/>
        <w:jc w:val="both"/>
        <w:rPr>
          <w:rFonts w:ascii="Times New Roman" w:hAnsi="Times New Roman" w:cs="Times New Roman"/>
          <w:sz w:val="28"/>
          <w:szCs w:val="28"/>
        </w:rPr>
      </w:pPr>
      <w:r w:rsidRPr="00D91333">
        <w:rPr>
          <w:rFonts w:ascii="Times New Roman" w:hAnsi="Times New Roman" w:cs="Times New Roman"/>
          <w:bCs/>
          <w:sz w:val="28"/>
          <w:szCs w:val="28"/>
        </w:rPr>
        <w:t xml:space="preserve">бюджета Рузского </w:t>
      </w:r>
      <w:r w:rsidR="000165E6" w:rsidRPr="00D91333">
        <w:rPr>
          <w:rFonts w:ascii="Times New Roman" w:hAnsi="Times New Roman" w:cs="Times New Roman"/>
          <w:bCs/>
          <w:sz w:val="28"/>
          <w:szCs w:val="28"/>
        </w:rPr>
        <w:t>городского округа</w:t>
      </w:r>
      <w:r w:rsidR="006761E0" w:rsidRPr="00D91333">
        <w:rPr>
          <w:rFonts w:ascii="Times New Roman" w:hAnsi="Times New Roman" w:cs="Times New Roman"/>
          <w:bCs/>
          <w:sz w:val="28"/>
          <w:szCs w:val="28"/>
        </w:rPr>
        <w:t xml:space="preserve"> </w:t>
      </w:r>
      <w:r w:rsidR="009C50C0" w:rsidRPr="00D91333">
        <w:rPr>
          <w:rFonts w:ascii="Times New Roman" w:hAnsi="Times New Roman" w:cs="Times New Roman"/>
          <w:bCs/>
          <w:sz w:val="28"/>
          <w:szCs w:val="28"/>
        </w:rPr>
        <w:t>–</w:t>
      </w:r>
      <w:r w:rsidR="006761E0" w:rsidRPr="00D91333">
        <w:rPr>
          <w:rFonts w:ascii="Times New Roman" w:hAnsi="Times New Roman" w:cs="Times New Roman"/>
          <w:bCs/>
          <w:sz w:val="28"/>
          <w:szCs w:val="28"/>
        </w:rPr>
        <w:t xml:space="preserve"> </w:t>
      </w:r>
      <w:r w:rsidR="009C50C0" w:rsidRPr="00D91333">
        <w:rPr>
          <w:rFonts w:ascii="Times New Roman" w:hAnsi="Times New Roman" w:cs="Times New Roman"/>
          <w:bCs/>
          <w:sz w:val="28"/>
          <w:szCs w:val="28"/>
        </w:rPr>
        <w:t>2 004</w:t>
      </w:r>
      <w:r w:rsidR="006761E0" w:rsidRPr="00D91333">
        <w:rPr>
          <w:rFonts w:ascii="Times New Roman" w:hAnsi="Times New Roman" w:cs="Times New Roman"/>
          <w:sz w:val="28"/>
          <w:szCs w:val="28"/>
        </w:rPr>
        <w:t xml:space="preserve"> тыс. руб. (</w:t>
      </w:r>
      <w:r w:rsidR="00146E8A" w:rsidRPr="00D91333">
        <w:rPr>
          <w:rFonts w:ascii="Times New Roman" w:hAnsi="Times New Roman" w:cs="Times New Roman"/>
          <w:sz w:val="28"/>
          <w:szCs w:val="28"/>
        </w:rPr>
        <w:t>91</w:t>
      </w:r>
      <w:r w:rsidR="001E62B7" w:rsidRPr="00D91333">
        <w:rPr>
          <w:rFonts w:ascii="Times New Roman" w:hAnsi="Times New Roman" w:cs="Times New Roman"/>
          <w:sz w:val="28"/>
          <w:szCs w:val="28"/>
        </w:rPr>
        <w:t>,</w:t>
      </w:r>
      <w:r w:rsidR="00146E8A" w:rsidRPr="00D91333">
        <w:rPr>
          <w:rFonts w:ascii="Times New Roman" w:hAnsi="Times New Roman" w:cs="Times New Roman"/>
          <w:sz w:val="28"/>
          <w:szCs w:val="28"/>
        </w:rPr>
        <w:t>2</w:t>
      </w:r>
      <w:r w:rsidR="006761E0" w:rsidRPr="00D91333">
        <w:rPr>
          <w:rFonts w:ascii="Times New Roman" w:hAnsi="Times New Roman" w:cs="Times New Roman"/>
          <w:sz w:val="28"/>
          <w:szCs w:val="28"/>
        </w:rPr>
        <w:t>%)</w:t>
      </w:r>
      <w:r w:rsidR="001F3F5B" w:rsidRPr="00D91333">
        <w:rPr>
          <w:rFonts w:ascii="Times New Roman" w:hAnsi="Times New Roman" w:cs="Times New Roman"/>
          <w:sz w:val="28"/>
          <w:szCs w:val="28"/>
        </w:rPr>
        <w:t>;</w:t>
      </w:r>
    </w:p>
    <w:p w14:paraId="1DEF364C" w14:textId="06505A6E" w:rsidR="006761E0" w:rsidRPr="00146E8A" w:rsidRDefault="008F0D8C" w:rsidP="00087D55">
      <w:pPr>
        <w:pStyle w:val="a3"/>
        <w:numPr>
          <w:ilvl w:val="0"/>
          <w:numId w:val="19"/>
        </w:numPr>
        <w:tabs>
          <w:tab w:val="left" w:pos="567"/>
          <w:tab w:val="left" w:pos="993"/>
        </w:tabs>
        <w:ind w:hanging="578"/>
        <w:rPr>
          <w:bCs/>
          <w:szCs w:val="28"/>
        </w:rPr>
      </w:pPr>
      <w:r w:rsidRPr="00146E8A">
        <w:rPr>
          <w:bCs/>
          <w:szCs w:val="28"/>
        </w:rPr>
        <w:t>бюджета Московской области</w:t>
      </w:r>
      <w:r w:rsidR="006761E0" w:rsidRPr="00146E8A">
        <w:rPr>
          <w:bCs/>
          <w:szCs w:val="28"/>
        </w:rPr>
        <w:t xml:space="preserve"> – </w:t>
      </w:r>
      <w:r w:rsidR="00146E8A" w:rsidRPr="00146E8A">
        <w:rPr>
          <w:bCs/>
          <w:szCs w:val="28"/>
        </w:rPr>
        <w:t>2 547 603,26</w:t>
      </w:r>
      <w:r w:rsidR="006761E0" w:rsidRPr="00146E8A">
        <w:rPr>
          <w:bCs/>
          <w:szCs w:val="28"/>
        </w:rPr>
        <w:t xml:space="preserve"> тыс. руб. (</w:t>
      </w:r>
      <w:r w:rsidR="00146E8A">
        <w:rPr>
          <w:bCs/>
          <w:szCs w:val="28"/>
        </w:rPr>
        <w:t>8</w:t>
      </w:r>
      <w:r w:rsidR="00433185" w:rsidRPr="00146E8A">
        <w:rPr>
          <w:bCs/>
          <w:szCs w:val="28"/>
        </w:rPr>
        <w:t>9</w:t>
      </w:r>
      <w:r w:rsidR="001E62B7" w:rsidRPr="00146E8A">
        <w:rPr>
          <w:bCs/>
          <w:szCs w:val="28"/>
        </w:rPr>
        <w:t>,</w:t>
      </w:r>
      <w:r w:rsidR="00146E8A">
        <w:rPr>
          <w:bCs/>
          <w:szCs w:val="28"/>
        </w:rPr>
        <w:t>1</w:t>
      </w:r>
      <w:r w:rsidR="006761E0" w:rsidRPr="00146E8A">
        <w:rPr>
          <w:bCs/>
          <w:szCs w:val="28"/>
        </w:rPr>
        <w:t>%)</w:t>
      </w:r>
      <w:r w:rsidR="001F3F5B">
        <w:rPr>
          <w:bCs/>
          <w:szCs w:val="28"/>
        </w:rPr>
        <w:t>;</w:t>
      </w:r>
      <w:r w:rsidR="006761E0" w:rsidRPr="00146E8A">
        <w:rPr>
          <w:bCs/>
          <w:szCs w:val="28"/>
        </w:rPr>
        <w:t xml:space="preserve">         </w:t>
      </w:r>
    </w:p>
    <w:p w14:paraId="7D02C019" w14:textId="53A9E3C2" w:rsidR="006761E0" w:rsidRPr="00146E8A" w:rsidRDefault="008F0D8C" w:rsidP="00087D55">
      <w:pPr>
        <w:pStyle w:val="a3"/>
        <w:numPr>
          <w:ilvl w:val="0"/>
          <w:numId w:val="19"/>
        </w:numPr>
        <w:tabs>
          <w:tab w:val="left" w:pos="567"/>
          <w:tab w:val="left" w:pos="993"/>
        </w:tabs>
        <w:ind w:hanging="578"/>
        <w:rPr>
          <w:bCs/>
          <w:szCs w:val="28"/>
        </w:rPr>
      </w:pPr>
      <w:r w:rsidRPr="00146E8A">
        <w:rPr>
          <w:bCs/>
          <w:szCs w:val="28"/>
        </w:rPr>
        <w:t>федерального бюджета</w:t>
      </w:r>
      <w:r w:rsidR="006761E0" w:rsidRPr="00146E8A">
        <w:rPr>
          <w:bCs/>
          <w:szCs w:val="28"/>
        </w:rPr>
        <w:t xml:space="preserve"> – </w:t>
      </w:r>
      <w:r w:rsidR="00146E8A" w:rsidRPr="00146E8A">
        <w:rPr>
          <w:bCs/>
          <w:szCs w:val="28"/>
        </w:rPr>
        <w:t>289 630,95</w:t>
      </w:r>
      <w:r w:rsidR="006761E0" w:rsidRPr="00146E8A">
        <w:rPr>
          <w:bCs/>
          <w:szCs w:val="28"/>
        </w:rPr>
        <w:t xml:space="preserve"> тыс. руб. (</w:t>
      </w:r>
      <w:r w:rsidR="001E62B7" w:rsidRPr="00146E8A">
        <w:rPr>
          <w:bCs/>
          <w:szCs w:val="28"/>
        </w:rPr>
        <w:t>97,</w:t>
      </w:r>
      <w:r w:rsidR="00146E8A" w:rsidRPr="00146E8A">
        <w:rPr>
          <w:bCs/>
          <w:szCs w:val="28"/>
        </w:rPr>
        <w:t>2</w:t>
      </w:r>
      <w:r w:rsidR="006761E0" w:rsidRPr="00146E8A">
        <w:rPr>
          <w:bCs/>
          <w:szCs w:val="28"/>
        </w:rPr>
        <w:t>%)</w:t>
      </w:r>
      <w:r w:rsidR="001F3F5B">
        <w:rPr>
          <w:bCs/>
          <w:szCs w:val="28"/>
        </w:rPr>
        <w:t>;</w:t>
      </w:r>
    </w:p>
    <w:p w14:paraId="6D906BA7" w14:textId="3793735A" w:rsidR="006761E0" w:rsidRPr="00C24E54" w:rsidRDefault="008F0D8C" w:rsidP="00087D55">
      <w:pPr>
        <w:pStyle w:val="a3"/>
        <w:numPr>
          <w:ilvl w:val="0"/>
          <w:numId w:val="19"/>
        </w:numPr>
        <w:tabs>
          <w:tab w:val="left" w:pos="567"/>
          <w:tab w:val="left" w:pos="993"/>
        </w:tabs>
        <w:ind w:hanging="578"/>
        <w:rPr>
          <w:bCs/>
          <w:szCs w:val="28"/>
        </w:rPr>
      </w:pPr>
      <w:r w:rsidRPr="00C24E54">
        <w:rPr>
          <w:bCs/>
          <w:szCs w:val="28"/>
        </w:rPr>
        <w:t>внебюджетных источников</w:t>
      </w:r>
      <w:r w:rsidR="006761E0" w:rsidRPr="00C24E54">
        <w:rPr>
          <w:bCs/>
          <w:szCs w:val="28"/>
        </w:rPr>
        <w:t xml:space="preserve"> – </w:t>
      </w:r>
      <w:r w:rsidR="00146E8A" w:rsidRPr="00C24E54">
        <w:rPr>
          <w:bCs/>
          <w:szCs w:val="28"/>
        </w:rPr>
        <w:t>10</w:t>
      </w:r>
      <w:r w:rsidR="001E62B7" w:rsidRPr="00C24E54">
        <w:rPr>
          <w:bCs/>
          <w:szCs w:val="28"/>
        </w:rPr>
        <w:t>1</w:t>
      </w:r>
      <w:r w:rsidR="00146E8A" w:rsidRPr="00C24E54">
        <w:rPr>
          <w:bCs/>
          <w:szCs w:val="28"/>
        </w:rPr>
        <w:t> 417,22</w:t>
      </w:r>
      <w:r w:rsidR="006761E0" w:rsidRPr="00C24E54">
        <w:rPr>
          <w:bCs/>
          <w:szCs w:val="28"/>
        </w:rPr>
        <w:t xml:space="preserve"> тыс. руб. (</w:t>
      </w:r>
      <w:r w:rsidR="00146E8A" w:rsidRPr="00C24E54">
        <w:rPr>
          <w:bCs/>
          <w:szCs w:val="28"/>
        </w:rPr>
        <w:t>37</w:t>
      </w:r>
      <w:r w:rsidR="001E62B7" w:rsidRPr="00C24E54">
        <w:rPr>
          <w:bCs/>
          <w:szCs w:val="28"/>
        </w:rPr>
        <w:t>,</w:t>
      </w:r>
      <w:r w:rsidR="00146E8A" w:rsidRPr="00C24E54">
        <w:rPr>
          <w:bCs/>
          <w:szCs w:val="28"/>
        </w:rPr>
        <w:t>6</w:t>
      </w:r>
      <w:r w:rsidR="00B1160D" w:rsidRPr="00C24E54">
        <w:rPr>
          <w:bCs/>
          <w:szCs w:val="28"/>
        </w:rPr>
        <w:t>%).</w:t>
      </w:r>
    </w:p>
    <w:p w14:paraId="587EC726" w14:textId="77777777" w:rsidR="009F32D3" w:rsidRPr="00C24E54" w:rsidRDefault="009F32D3" w:rsidP="00D2155C">
      <w:pPr>
        <w:pStyle w:val="a3"/>
        <w:tabs>
          <w:tab w:val="left" w:pos="709"/>
        </w:tabs>
        <w:ind w:firstLine="709"/>
        <w:rPr>
          <w:bCs/>
          <w:szCs w:val="28"/>
        </w:rPr>
      </w:pPr>
      <w:r w:rsidRPr="00C24E54">
        <w:rPr>
          <w:bCs/>
          <w:szCs w:val="28"/>
        </w:rPr>
        <w:t xml:space="preserve">Общий объем фактически произведенных расходов на реализацию муниципальных программ в отчетном периоде составил – </w:t>
      </w:r>
      <w:r w:rsidR="00C24E54" w:rsidRPr="00C24E54">
        <w:rPr>
          <w:bCs/>
          <w:szCs w:val="28"/>
        </w:rPr>
        <w:t>4 949 918,20</w:t>
      </w:r>
      <w:r w:rsidRPr="00C24E54">
        <w:rPr>
          <w:bCs/>
          <w:szCs w:val="28"/>
        </w:rPr>
        <w:t xml:space="preserve"> тыс. руб. (8</w:t>
      </w:r>
      <w:r w:rsidR="00C24E54" w:rsidRPr="00C24E54">
        <w:rPr>
          <w:bCs/>
          <w:szCs w:val="28"/>
        </w:rPr>
        <w:t>8</w:t>
      </w:r>
      <w:r w:rsidRPr="00C24E54">
        <w:rPr>
          <w:bCs/>
          <w:szCs w:val="28"/>
        </w:rPr>
        <w:t>,0% от плана), из них средства:</w:t>
      </w:r>
    </w:p>
    <w:p w14:paraId="12AAE2C9" w14:textId="099C2C9F" w:rsidR="009F32D3" w:rsidRPr="00C24E54" w:rsidRDefault="009F32D3" w:rsidP="00087D55">
      <w:pPr>
        <w:pStyle w:val="a3"/>
        <w:numPr>
          <w:ilvl w:val="0"/>
          <w:numId w:val="20"/>
        </w:numPr>
        <w:tabs>
          <w:tab w:val="left" w:pos="567"/>
          <w:tab w:val="left" w:pos="993"/>
        </w:tabs>
        <w:ind w:hanging="153"/>
        <w:rPr>
          <w:bCs/>
          <w:szCs w:val="28"/>
        </w:rPr>
      </w:pPr>
      <w:r w:rsidRPr="00C24E54">
        <w:rPr>
          <w:bCs/>
          <w:szCs w:val="28"/>
        </w:rPr>
        <w:t xml:space="preserve">бюджета Рузского городского округа </w:t>
      </w:r>
      <w:r w:rsidR="00C24E54" w:rsidRPr="00C24E54">
        <w:rPr>
          <w:bCs/>
          <w:szCs w:val="28"/>
        </w:rPr>
        <w:t>–</w:t>
      </w:r>
      <w:r w:rsidRPr="00C24E54">
        <w:rPr>
          <w:bCs/>
          <w:szCs w:val="28"/>
        </w:rPr>
        <w:t xml:space="preserve"> </w:t>
      </w:r>
      <w:r w:rsidR="00C24E54" w:rsidRPr="00C24E54">
        <w:rPr>
          <w:bCs/>
          <w:szCs w:val="28"/>
        </w:rPr>
        <w:t>2 011 266,77</w:t>
      </w:r>
      <w:r w:rsidRPr="00C24E54">
        <w:rPr>
          <w:bCs/>
          <w:szCs w:val="28"/>
        </w:rPr>
        <w:t xml:space="preserve"> тыс. руб. (9</w:t>
      </w:r>
      <w:r w:rsidR="00C24E54" w:rsidRPr="00C24E54">
        <w:rPr>
          <w:bCs/>
          <w:szCs w:val="28"/>
        </w:rPr>
        <w:t>1,5</w:t>
      </w:r>
      <w:r w:rsidRPr="00C24E54">
        <w:rPr>
          <w:bCs/>
          <w:szCs w:val="28"/>
        </w:rPr>
        <w:t>%),</w:t>
      </w:r>
    </w:p>
    <w:p w14:paraId="40CAF4AA" w14:textId="47687B12" w:rsidR="009F32D3" w:rsidRPr="00C24E54" w:rsidRDefault="009F32D3" w:rsidP="00087D55">
      <w:pPr>
        <w:pStyle w:val="a3"/>
        <w:numPr>
          <w:ilvl w:val="0"/>
          <w:numId w:val="20"/>
        </w:numPr>
        <w:tabs>
          <w:tab w:val="left" w:pos="567"/>
          <w:tab w:val="left" w:pos="993"/>
        </w:tabs>
        <w:ind w:hanging="153"/>
        <w:rPr>
          <w:bCs/>
          <w:szCs w:val="28"/>
        </w:rPr>
      </w:pPr>
      <w:r w:rsidRPr="00C24E54">
        <w:rPr>
          <w:bCs/>
          <w:szCs w:val="28"/>
        </w:rPr>
        <w:t xml:space="preserve">бюджета Московской области – </w:t>
      </w:r>
      <w:r w:rsidR="00C24E54" w:rsidRPr="00C24E54">
        <w:rPr>
          <w:bCs/>
          <w:szCs w:val="28"/>
        </w:rPr>
        <w:t>2 547 603,26</w:t>
      </w:r>
      <w:r w:rsidRPr="00C24E54">
        <w:rPr>
          <w:bCs/>
          <w:szCs w:val="28"/>
        </w:rPr>
        <w:t xml:space="preserve"> тыс. руб. (8</w:t>
      </w:r>
      <w:r w:rsidR="00C24E54" w:rsidRPr="00C24E54">
        <w:rPr>
          <w:bCs/>
          <w:szCs w:val="28"/>
        </w:rPr>
        <w:t>9</w:t>
      </w:r>
      <w:r w:rsidRPr="00C24E54">
        <w:rPr>
          <w:bCs/>
          <w:szCs w:val="28"/>
        </w:rPr>
        <w:t>,</w:t>
      </w:r>
      <w:r w:rsidR="00C24E54" w:rsidRPr="00C24E54">
        <w:rPr>
          <w:bCs/>
          <w:szCs w:val="28"/>
        </w:rPr>
        <w:t>1</w:t>
      </w:r>
      <w:r w:rsidRPr="00C24E54">
        <w:rPr>
          <w:bCs/>
          <w:szCs w:val="28"/>
        </w:rPr>
        <w:t xml:space="preserve">%),         </w:t>
      </w:r>
    </w:p>
    <w:p w14:paraId="4518E7B6" w14:textId="0E463AEF" w:rsidR="009F32D3" w:rsidRPr="00C24E54" w:rsidRDefault="009F32D3" w:rsidP="00087D55">
      <w:pPr>
        <w:pStyle w:val="a3"/>
        <w:numPr>
          <w:ilvl w:val="0"/>
          <w:numId w:val="20"/>
        </w:numPr>
        <w:tabs>
          <w:tab w:val="left" w:pos="567"/>
          <w:tab w:val="left" w:pos="993"/>
        </w:tabs>
        <w:ind w:hanging="153"/>
        <w:rPr>
          <w:bCs/>
          <w:szCs w:val="28"/>
        </w:rPr>
      </w:pPr>
      <w:r w:rsidRPr="00C24E54">
        <w:rPr>
          <w:bCs/>
          <w:szCs w:val="28"/>
        </w:rPr>
        <w:t xml:space="preserve">федерального бюджета – </w:t>
      </w:r>
      <w:r w:rsidR="00C24E54" w:rsidRPr="00C24E54">
        <w:rPr>
          <w:bCs/>
          <w:szCs w:val="28"/>
        </w:rPr>
        <w:t>289 630,95 тыс. руб. (97,2</w:t>
      </w:r>
      <w:r w:rsidRPr="00C24E54">
        <w:rPr>
          <w:bCs/>
          <w:szCs w:val="28"/>
        </w:rPr>
        <w:t xml:space="preserve">%), </w:t>
      </w:r>
    </w:p>
    <w:p w14:paraId="677E15AB" w14:textId="374F8AB0" w:rsidR="009F32D3" w:rsidRPr="00C24E54" w:rsidRDefault="009F32D3" w:rsidP="00087D55">
      <w:pPr>
        <w:pStyle w:val="a3"/>
        <w:numPr>
          <w:ilvl w:val="0"/>
          <w:numId w:val="20"/>
        </w:numPr>
        <w:tabs>
          <w:tab w:val="left" w:pos="567"/>
          <w:tab w:val="left" w:pos="993"/>
        </w:tabs>
        <w:ind w:hanging="153"/>
        <w:rPr>
          <w:bCs/>
          <w:szCs w:val="28"/>
        </w:rPr>
      </w:pPr>
      <w:r w:rsidRPr="00C24E54">
        <w:rPr>
          <w:bCs/>
          <w:szCs w:val="28"/>
        </w:rPr>
        <w:t xml:space="preserve">внебюджетных источников – </w:t>
      </w:r>
      <w:r w:rsidR="00C24E54" w:rsidRPr="00C24E54">
        <w:rPr>
          <w:bCs/>
          <w:szCs w:val="28"/>
        </w:rPr>
        <w:t xml:space="preserve">101 417,22 </w:t>
      </w:r>
      <w:r w:rsidRPr="00C24E54">
        <w:rPr>
          <w:bCs/>
          <w:szCs w:val="28"/>
        </w:rPr>
        <w:t>тыс. руб. (</w:t>
      </w:r>
      <w:r w:rsidR="00C24E54" w:rsidRPr="00C24E54">
        <w:rPr>
          <w:bCs/>
          <w:szCs w:val="28"/>
        </w:rPr>
        <w:t>37,7</w:t>
      </w:r>
      <w:r w:rsidRPr="00C24E54">
        <w:rPr>
          <w:bCs/>
          <w:szCs w:val="28"/>
        </w:rPr>
        <w:t>%).</w:t>
      </w:r>
    </w:p>
    <w:p w14:paraId="6B12382E" w14:textId="071AE4FD" w:rsidR="009F32D3" w:rsidRPr="00C63D7F" w:rsidRDefault="009F32D3" w:rsidP="00D2155C">
      <w:pPr>
        <w:pStyle w:val="ConsPlusNormal"/>
        <w:ind w:firstLine="709"/>
        <w:jc w:val="both"/>
        <w:rPr>
          <w:rFonts w:ascii="Times New Roman" w:hAnsi="Times New Roman" w:cs="Times New Roman"/>
          <w:sz w:val="28"/>
          <w:szCs w:val="28"/>
        </w:rPr>
      </w:pPr>
      <w:r w:rsidRPr="004445C5">
        <w:rPr>
          <w:rFonts w:ascii="Times New Roman" w:hAnsi="Times New Roman" w:cs="Times New Roman"/>
          <w:b/>
          <w:sz w:val="28"/>
          <w:szCs w:val="28"/>
        </w:rPr>
        <w:t>Всего</w:t>
      </w:r>
      <w:r w:rsidRPr="004445C5">
        <w:rPr>
          <w:rFonts w:ascii="Times New Roman" w:hAnsi="Times New Roman" w:cs="Times New Roman"/>
          <w:sz w:val="28"/>
          <w:szCs w:val="28"/>
        </w:rPr>
        <w:t xml:space="preserve"> в муниципальных программах Рузского городского округа</w:t>
      </w:r>
      <w:r w:rsidR="00D91333">
        <w:rPr>
          <w:rFonts w:ascii="Times New Roman" w:hAnsi="Times New Roman" w:cs="Times New Roman"/>
          <w:color w:val="0070C0"/>
          <w:sz w:val="28"/>
          <w:szCs w:val="28"/>
        </w:rPr>
        <w:t xml:space="preserve">                           </w:t>
      </w:r>
      <w:r w:rsidR="00C63D7F" w:rsidRPr="00D91333">
        <w:rPr>
          <w:rFonts w:ascii="Times New Roman" w:hAnsi="Times New Roman" w:cs="Times New Roman"/>
          <w:b/>
          <w:bCs/>
          <w:sz w:val="28"/>
          <w:szCs w:val="28"/>
        </w:rPr>
        <w:t>370</w:t>
      </w:r>
      <w:r w:rsidRPr="00C63D7F">
        <w:rPr>
          <w:rFonts w:ascii="Times New Roman" w:hAnsi="Times New Roman" w:cs="Times New Roman"/>
          <w:b/>
          <w:sz w:val="28"/>
          <w:szCs w:val="28"/>
        </w:rPr>
        <w:t xml:space="preserve"> показателей</w:t>
      </w:r>
      <w:r w:rsidRPr="00C63D7F">
        <w:rPr>
          <w:rFonts w:ascii="Times New Roman" w:hAnsi="Times New Roman" w:cs="Times New Roman"/>
          <w:sz w:val="28"/>
          <w:szCs w:val="28"/>
        </w:rPr>
        <w:t xml:space="preserve"> реализации мероприятий муниципальных программ, из которых установлены значения на 201</w:t>
      </w:r>
      <w:r w:rsidR="004445C5" w:rsidRPr="00C63D7F">
        <w:rPr>
          <w:rFonts w:ascii="Times New Roman" w:hAnsi="Times New Roman" w:cs="Times New Roman"/>
          <w:sz w:val="28"/>
          <w:szCs w:val="28"/>
        </w:rPr>
        <w:t>9</w:t>
      </w:r>
      <w:r w:rsidRPr="00C63D7F">
        <w:rPr>
          <w:rFonts w:ascii="Times New Roman" w:hAnsi="Times New Roman" w:cs="Times New Roman"/>
          <w:sz w:val="28"/>
          <w:szCs w:val="28"/>
        </w:rPr>
        <w:t xml:space="preserve"> год по </w:t>
      </w:r>
      <w:r w:rsidR="00C63D7F" w:rsidRPr="00D91333">
        <w:rPr>
          <w:rFonts w:ascii="Times New Roman" w:hAnsi="Times New Roman" w:cs="Times New Roman"/>
          <w:b/>
          <w:bCs/>
          <w:sz w:val="28"/>
          <w:szCs w:val="28"/>
        </w:rPr>
        <w:t>31</w:t>
      </w:r>
      <w:r w:rsidR="009051B2">
        <w:rPr>
          <w:rFonts w:ascii="Times New Roman" w:hAnsi="Times New Roman" w:cs="Times New Roman"/>
          <w:b/>
          <w:bCs/>
          <w:sz w:val="28"/>
          <w:szCs w:val="28"/>
        </w:rPr>
        <w:t>6</w:t>
      </w:r>
      <w:r w:rsidRPr="00C63D7F">
        <w:rPr>
          <w:rFonts w:ascii="Times New Roman" w:hAnsi="Times New Roman" w:cs="Times New Roman"/>
          <w:b/>
          <w:sz w:val="28"/>
          <w:szCs w:val="28"/>
        </w:rPr>
        <w:t xml:space="preserve"> показателям</w:t>
      </w:r>
      <w:r w:rsidRPr="00C63D7F">
        <w:rPr>
          <w:rFonts w:ascii="Times New Roman" w:hAnsi="Times New Roman" w:cs="Times New Roman"/>
          <w:sz w:val="28"/>
          <w:szCs w:val="28"/>
        </w:rPr>
        <w:t xml:space="preserve">, из них </w:t>
      </w:r>
      <w:r w:rsidRPr="00C63D7F">
        <w:rPr>
          <w:rFonts w:ascii="Times New Roman" w:hAnsi="Times New Roman" w:cs="Times New Roman"/>
          <w:b/>
          <w:sz w:val="28"/>
          <w:szCs w:val="28"/>
        </w:rPr>
        <w:t>выполнено 2</w:t>
      </w:r>
      <w:r w:rsidR="00C63D7F" w:rsidRPr="00C63D7F">
        <w:rPr>
          <w:rFonts w:ascii="Times New Roman" w:hAnsi="Times New Roman" w:cs="Times New Roman"/>
          <w:b/>
          <w:sz w:val="28"/>
          <w:szCs w:val="28"/>
        </w:rPr>
        <w:t>5</w:t>
      </w:r>
      <w:r w:rsidR="009051B2">
        <w:rPr>
          <w:rFonts w:ascii="Times New Roman" w:hAnsi="Times New Roman" w:cs="Times New Roman"/>
          <w:b/>
          <w:sz w:val="28"/>
          <w:szCs w:val="28"/>
        </w:rPr>
        <w:t>3</w:t>
      </w:r>
      <w:r w:rsidRPr="00C63D7F">
        <w:rPr>
          <w:rFonts w:ascii="Times New Roman" w:hAnsi="Times New Roman" w:cs="Times New Roman"/>
          <w:sz w:val="28"/>
          <w:szCs w:val="28"/>
        </w:rPr>
        <w:t xml:space="preserve"> показателя или </w:t>
      </w:r>
      <w:r w:rsidR="00C63D7F" w:rsidRPr="00C63D7F">
        <w:rPr>
          <w:rFonts w:ascii="Times New Roman" w:hAnsi="Times New Roman" w:cs="Times New Roman"/>
          <w:b/>
          <w:sz w:val="28"/>
          <w:szCs w:val="28"/>
        </w:rPr>
        <w:t>8</w:t>
      </w:r>
      <w:r w:rsidR="009051B2">
        <w:rPr>
          <w:rFonts w:ascii="Times New Roman" w:hAnsi="Times New Roman" w:cs="Times New Roman"/>
          <w:b/>
          <w:sz w:val="28"/>
          <w:szCs w:val="28"/>
        </w:rPr>
        <w:t>0</w:t>
      </w:r>
      <w:r w:rsidR="00C63D7F" w:rsidRPr="00C63D7F">
        <w:rPr>
          <w:rFonts w:ascii="Times New Roman" w:hAnsi="Times New Roman" w:cs="Times New Roman"/>
          <w:b/>
          <w:sz w:val="28"/>
          <w:szCs w:val="28"/>
        </w:rPr>
        <w:t>,</w:t>
      </w:r>
      <w:r w:rsidR="009051B2">
        <w:rPr>
          <w:rFonts w:ascii="Times New Roman" w:hAnsi="Times New Roman" w:cs="Times New Roman"/>
          <w:b/>
          <w:sz w:val="28"/>
          <w:szCs w:val="28"/>
        </w:rPr>
        <w:t>1</w:t>
      </w:r>
      <w:r w:rsidRPr="00C63D7F">
        <w:rPr>
          <w:rFonts w:ascii="Times New Roman" w:hAnsi="Times New Roman" w:cs="Times New Roman"/>
          <w:b/>
          <w:sz w:val="28"/>
          <w:szCs w:val="28"/>
        </w:rPr>
        <w:t>%</w:t>
      </w:r>
      <w:r w:rsidRPr="00C63D7F">
        <w:rPr>
          <w:rFonts w:ascii="Times New Roman" w:hAnsi="Times New Roman" w:cs="Times New Roman"/>
          <w:sz w:val="28"/>
          <w:szCs w:val="28"/>
        </w:rPr>
        <w:t xml:space="preserve">, </w:t>
      </w:r>
      <w:r w:rsidRPr="00C63D7F">
        <w:rPr>
          <w:rFonts w:ascii="Times New Roman" w:hAnsi="Times New Roman" w:cs="Times New Roman"/>
          <w:b/>
          <w:sz w:val="28"/>
          <w:szCs w:val="28"/>
        </w:rPr>
        <w:t>не выполнен</w:t>
      </w:r>
      <w:r w:rsidR="00C63D7F" w:rsidRPr="00C63D7F">
        <w:rPr>
          <w:rFonts w:ascii="Times New Roman" w:hAnsi="Times New Roman" w:cs="Times New Roman"/>
          <w:b/>
          <w:sz w:val="28"/>
          <w:szCs w:val="28"/>
        </w:rPr>
        <w:t>о</w:t>
      </w:r>
      <w:r w:rsidRPr="00C63D7F">
        <w:rPr>
          <w:rFonts w:ascii="Times New Roman" w:hAnsi="Times New Roman" w:cs="Times New Roman"/>
          <w:b/>
          <w:sz w:val="28"/>
          <w:szCs w:val="28"/>
        </w:rPr>
        <w:t xml:space="preserve"> 6</w:t>
      </w:r>
      <w:r w:rsidR="009051B2">
        <w:rPr>
          <w:rFonts w:ascii="Times New Roman" w:hAnsi="Times New Roman" w:cs="Times New Roman"/>
          <w:b/>
          <w:sz w:val="28"/>
          <w:szCs w:val="28"/>
        </w:rPr>
        <w:t>3</w:t>
      </w:r>
      <w:r w:rsidRPr="00C63D7F">
        <w:rPr>
          <w:rFonts w:ascii="Times New Roman" w:hAnsi="Times New Roman" w:cs="Times New Roman"/>
          <w:sz w:val="28"/>
          <w:szCs w:val="28"/>
        </w:rPr>
        <w:t xml:space="preserve"> показател</w:t>
      </w:r>
      <w:r w:rsidR="00C63D7F" w:rsidRPr="00C63D7F">
        <w:rPr>
          <w:rFonts w:ascii="Times New Roman" w:hAnsi="Times New Roman" w:cs="Times New Roman"/>
          <w:sz w:val="28"/>
          <w:szCs w:val="28"/>
        </w:rPr>
        <w:t>ей</w:t>
      </w:r>
      <w:r w:rsidRPr="00C63D7F">
        <w:rPr>
          <w:rFonts w:ascii="Times New Roman" w:hAnsi="Times New Roman" w:cs="Times New Roman"/>
          <w:sz w:val="28"/>
          <w:szCs w:val="28"/>
        </w:rPr>
        <w:t xml:space="preserve"> или </w:t>
      </w:r>
      <w:r w:rsidR="00C63D7F" w:rsidRPr="00C63D7F">
        <w:rPr>
          <w:rFonts w:ascii="Times New Roman" w:hAnsi="Times New Roman" w:cs="Times New Roman"/>
          <w:b/>
          <w:sz w:val="28"/>
          <w:szCs w:val="28"/>
        </w:rPr>
        <w:t>1</w:t>
      </w:r>
      <w:r w:rsidR="009051B2">
        <w:rPr>
          <w:rFonts w:ascii="Times New Roman" w:hAnsi="Times New Roman" w:cs="Times New Roman"/>
          <w:b/>
          <w:sz w:val="28"/>
          <w:szCs w:val="28"/>
        </w:rPr>
        <w:t>9</w:t>
      </w:r>
      <w:r w:rsidR="00C63D7F" w:rsidRPr="00C63D7F">
        <w:rPr>
          <w:rFonts w:ascii="Times New Roman" w:hAnsi="Times New Roman" w:cs="Times New Roman"/>
          <w:b/>
          <w:sz w:val="28"/>
          <w:szCs w:val="28"/>
        </w:rPr>
        <w:t>,</w:t>
      </w:r>
      <w:r w:rsidR="009051B2">
        <w:rPr>
          <w:rFonts w:ascii="Times New Roman" w:hAnsi="Times New Roman" w:cs="Times New Roman"/>
          <w:b/>
          <w:sz w:val="28"/>
          <w:szCs w:val="28"/>
        </w:rPr>
        <w:t>9</w:t>
      </w:r>
      <w:r w:rsidRPr="00C63D7F">
        <w:rPr>
          <w:rFonts w:ascii="Times New Roman" w:hAnsi="Times New Roman" w:cs="Times New Roman"/>
          <w:b/>
          <w:sz w:val="28"/>
          <w:szCs w:val="28"/>
        </w:rPr>
        <w:t>%</w:t>
      </w:r>
      <w:r w:rsidRPr="00C63D7F">
        <w:rPr>
          <w:rFonts w:ascii="Times New Roman" w:hAnsi="Times New Roman" w:cs="Times New Roman"/>
          <w:sz w:val="28"/>
          <w:szCs w:val="28"/>
        </w:rPr>
        <w:t>, в том числе:</w:t>
      </w:r>
    </w:p>
    <w:p w14:paraId="38836028" w14:textId="5C601450" w:rsidR="00D91333" w:rsidRDefault="009F32D3" w:rsidP="00D91333">
      <w:pPr>
        <w:pStyle w:val="ConsPlusNormal"/>
        <w:numPr>
          <w:ilvl w:val="0"/>
          <w:numId w:val="3"/>
        </w:numPr>
        <w:tabs>
          <w:tab w:val="left" w:pos="0"/>
          <w:tab w:val="left" w:pos="993"/>
        </w:tabs>
        <w:ind w:left="0" w:firstLine="709"/>
        <w:jc w:val="both"/>
        <w:rPr>
          <w:rFonts w:ascii="Times New Roman" w:hAnsi="Times New Roman" w:cs="Times New Roman"/>
          <w:sz w:val="28"/>
          <w:szCs w:val="28"/>
        </w:rPr>
      </w:pPr>
      <w:r w:rsidRPr="00C63D7F">
        <w:rPr>
          <w:rFonts w:ascii="Times New Roman" w:hAnsi="Times New Roman" w:cs="Times New Roman"/>
          <w:b/>
          <w:sz w:val="28"/>
          <w:szCs w:val="28"/>
        </w:rPr>
        <w:t>1</w:t>
      </w:r>
      <w:r w:rsidR="00C63D7F" w:rsidRPr="00C63D7F">
        <w:rPr>
          <w:rFonts w:ascii="Times New Roman" w:hAnsi="Times New Roman" w:cs="Times New Roman"/>
          <w:b/>
          <w:sz w:val="28"/>
          <w:szCs w:val="28"/>
        </w:rPr>
        <w:t>8</w:t>
      </w:r>
      <w:r w:rsidR="009051B2">
        <w:rPr>
          <w:rFonts w:ascii="Times New Roman" w:hAnsi="Times New Roman" w:cs="Times New Roman"/>
          <w:b/>
          <w:sz w:val="28"/>
          <w:szCs w:val="28"/>
        </w:rPr>
        <w:t>1</w:t>
      </w:r>
      <w:r w:rsidRPr="00C63D7F">
        <w:rPr>
          <w:rFonts w:ascii="Times New Roman" w:hAnsi="Times New Roman" w:cs="Times New Roman"/>
          <w:sz w:val="28"/>
          <w:szCs w:val="28"/>
        </w:rPr>
        <w:t xml:space="preserve"> - </w:t>
      </w:r>
      <w:r w:rsidRPr="00C63D7F">
        <w:rPr>
          <w:rFonts w:ascii="Times New Roman" w:hAnsi="Times New Roman" w:cs="Times New Roman"/>
          <w:b/>
          <w:sz w:val="28"/>
          <w:szCs w:val="28"/>
        </w:rPr>
        <w:t>приоритетные показатели</w:t>
      </w:r>
      <w:r w:rsidRPr="00C63D7F">
        <w:rPr>
          <w:rFonts w:ascii="Times New Roman" w:hAnsi="Times New Roman" w:cs="Times New Roman"/>
          <w:sz w:val="28"/>
          <w:szCs w:val="28"/>
        </w:rPr>
        <w:t>, обязательные для включения в</w:t>
      </w:r>
      <w:r w:rsidRPr="004445C5">
        <w:rPr>
          <w:rFonts w:ascii="Times New Roman" w:hAnsi="Times New Roman" w:cs="Times New Roman"/>
          <w:sz w:val="28"/>
          <w:szCs w:val="28"/>
        </w:rPr>
        <w:t xml:space="preserve"> муниципальные программы (Указы Президента РФ, Обращения Губернатора Московской области, государственные программы Московской области, Рейтинг-50 и др.) и согласованные с Центральными исполнительными органами государственной власти Московской области по соответствующим направлениям </w:t>
      </w:r>
      <w:r w:rsidRPr="00C63D7F">
        <w:rPr>
          <w:rFonts w:ascii="Times New Roman" w:hAnsi="Times New Roman" w:cs="Times New Roman"/>
          <w:sz w:val="28"/>
          <w:szCs w:val="28"/>
        </w:rPr>
        <w:t xml:space="preserve">деятельности, из </w:t>
      </w:r>
      <w:r w:rsidR="00D91333">
        <w:rPr>
          <w:rFonts w:ascii="Times New Roman" w:hAnsi="Times New Roman" w:cs="Times New Roman"/>
          <w:sz w:val="28"/>
          <w:szCs w:val="28"/>
        </w:rPr>
        <w:t>которых</w:t>
      </w:r>
      <w:r w:rsidRPr="00C63D7F">
        <w:rPr>
          <w:rFonts w:ascii="Times New Roman" w:hAnsi="Times New Roman" w:cs="Times New Roman"/>
          <w:sz w:val="28"/>
          <w:szCs w:val="28"/>
        </w:rPr>
        <w:t xml:space="preserve">: </w:t>
      </w:r>
    </w:p>
    <w:p w14:paraId="39E1A7FF" w14:textId="30249EF8" w:rsidR="00D91333" w:rsidRDefault="009F32D3" w:rsidP="00087D55">
      <w:pPr>
        <w:pStyle w:val="ConsPlusNormal"/>
        <w:numPr>
          <w:ilvl w:val="0"/>
          <w:numId w:val="21"/>
        </w:numPr>
        <w:tabs>
          <w:tab w:val="left" w:pos="0"/>
          <w:tab w:val="left" w:pos="993"/>
        </w:tabs>
        <w:ind w:left="1276" w:hanging="207"/>
        <w:jc w:val="both"/>
        <w:rPr>
          <w:rFonts w:ascii="Times New Roman" w:hAnsi="Times New Roman" w:cs="Times New Roman"/>
          <w:sz w:val="28"/>
          <w:szCs w:val="28"/>
        </w:rPr>
      </w:pPr>
      <w:r w:rsidRPr="00C63D7F">
        <w:rPr>
          <w:rFonts w:ascii="Times New Roman" w:hAnsi="Times New Roman" w:cs="Times New Roman"/>
          <w:b/>
          <w:sz w:val="28"/>
          <w:szCs w:val="28"/>
        </w:rPr>
        <w:t>выполнено 1</w:t>
      </w:r>
      <w:r w:rsidR="00C63D7F" w:rsidRPr="00C63D7F">
        <w:rPr>
          <w:rFonts w:ascii="Times New Roman" w:hAnsi="Times New Roman" w:cs="Times New Roman"/>
          <w:b/>
          <w:sz w:val="28"/>
          <w:szCs w:val="28"/>
        </w:rPr>
        <w:t>3</w:t>
      </w:r>
      <w:r w:rsidR="009051B2">
        <w:rPr>
          <w:rFonts w:ascii="Times New Roman" w:hAnsi="Times New Roman" w:cs="Times New Roman"/>
          <w:b/>
          <w:sz w:val="28"/>
          <w:szCs w:val="28"/>
        </w:rPr>
        <w:t>7</w:t>
      </w:r>
      <w:r w:rsidRPr="00C63D7F">
        <w:rPr>
          <w:rFonts w:ascii="Times New Roman" w:hAnsi="Times New Roman" w:cs="Times New Roman"/>
          <w:sz w:val="28"/>
          <w:szCs w:val="28"/>
        </w:rPr>
        <w:t xml:space="preserve"> показателей или </w:t>
      </w:r>
      <w:r w:rsidR="00C63D7F" w:rsidRPr="00C63D7F">
        <w:rPr>
          <w:rFonts w:ascii="Times New Roman" w:hAnsi="Times New Roman" w:cs="Times New Roman"/>
          <w:b/>
          <w:sz w:val="28"/>
          <w:szCs w:val="28"/>
        </w:rPr>
        <w:t>75,</w:t>
      </w:r>
      <w:r w:rsidR="009051B2">
        <w:rPr>
          <w:rFonts w:ascii="Times New Roman" w:hAnsi="Times New Roman" w:cs="Times New Roman"/>
          <w:b/>
          <w:sz w:val="28"/>
          <w:szCs w:val="28"/>
        </w:rPr>
        <w:t>7</w:t>
      </w:r>
      <w:r w:rsidRPr="00C63D7F">
        <w:rPr>
          <w:rFonts w:ascii="Times New Roman" w:hAnsi="Times New Roman" w:cs="Times New Roman"/>
          <w:b/>
          <w:sz w:val="28"/>
          <w:szCs w:val="28"/>
        </w:rPr>
        <w:t>%</w:t>
      </w:r>
      <w:r w:rsidRPr="00C63D7F">
        <w:rPr>
          <w:rFonts w:ascii="Times New Roman" w:hAnsi="Times New Roman" w:cs="Times New Roman"/>
          <w:sz w:val="28"/>
          <w:szCs w:val="28"/>
        </w:rPr>
        <w:t xml:space="preserve">; </w:t>
      </w:r>
    </w:p>
    <w:p w14:paraId="35022E9A" w14:textId="03FF7DD3" w:rsidR="009F32D3" w:rsidRPr="00C63D7F" w:rsidRDefault="009F32D3" w:rsidP="00087D55">
      <w:pPr>
        <w:pStyle w:val="ConsPlusNormal"/>
        <w:numPr>
          <w:ilvl w:val="0"/>
          <w:numId w:val="21"/>
        </w:numPr>
        <w:tabs>
          <w:tab w:val="left" w:pos="0"/>
          <w:tab w:val="left" w:pos="993"/>
        </w:tabs>
        <w:ind w:left="1276" w:hanging="207"/>
        <w:jc w:val="both"/>
        <w:rPr>
          <w:rFonts w:ascii="Times New Roman" w:hAnsi="Times New Roman" w:cs="Times New Roman"/>
          <w:sz w:val="28"/>
          <w:szCs w:val="28"/>
        </w:rPr>
      </w:pPr>
      <w:r w:rsidRPr="00C63D7F">
        <w:rPr>
          <w:rFonts w:ascii="Times New Roman" w:hAnsi="Times New Roman" w:cs="Times New Roman"/>
          <w:b/>
          <w:sz w:val="28"/>
          <w:szCs w:val="28"/>
        </w:rPr>
        <w:t xml:space="preserve">не выполнено </w:t>
      </w:r>
      <w:r w:rsidR="00C63D7F" w:rsidRPr="00C63D7F">
        <w:rPr>
          <w:rFonts w:ascii="Times New Roman" w:hAnsi="Times New Roman" w:cs="Times New Roman"/>
          <w:b/>
          <w:sz w:val="28"/>
          <w:szCs w:val="28"/>
        </w:rPr>
        <w:t>4</w:t>
      </w:r>
      <w:r w:rsidR="00EC29CE">
        <w:rPr>
          <w:rFonts w:ascii="Times New Roman" w:hAnsi="Times New Roman" w:cs="Times New Roman"/>
          <w:b/>
          <w:sz w:val="28"/>
          <w:szCs w:val="28"/>
        </w:rPr>
        <w:t>4</w:t>
      </w:r>
      <w:r w:rsidRPr="00C63D7F">
        <w:rPr>
          <w:rFonts w:ascii="Times New Roman" w:hAnsi="Times New Roman" w:cs="Times New Roman"/>
          <w:sz w:val="28"/>
          <w:szCs w:val="28"/>
        </w:rPr>
        <w:t xml:space="preserve"> показателя или </w:t>
      </w:r>
      <w:r w:rsidR="00C63D7F" w:rsidRPr="00C63D7F">
        <w:rPr>
          <w:rFonts w:ascii="Times New Roman" w:hAnsi="Times New Roman" w:cs="Times New Roman"/>
          <w:b/>
          <w:sz w:val="28"/>
          <w:szCs w:val="28"/>
        </w:rPr>
        <w:t>24,</w:t>
      </w:r>
      <w:r w:rsidR="00EC29CE">
        <w:rPr>
          <w:rFonts w:ascii="Times New Roman" w:hAnsi="Times New Roman" w:cs="Times New Roman"/>
          <w:b/>
          <w:sz w:val="28"/>
          <w:szCs w:val="28"/>
        </w:rPr>
        <w:t>3</w:t>
      </w:r>
      <w:r w:rsidRPr="00C63D7F">
        <w:rPr>
          <w:rFonts w:ascii="Times New Roman" w:hAnsi="Times New Roman" w:cs="Times New Roman"/>
          <w:b/>
          <w:sz w:val="28"/>
          <w:szCs w:val="28"/>
        </w:rPr>
        <w:t>%</w:t>
      </w:r>
      <w:r w:rsidRPr="00C63D7F">
        <w:rPr>
          <w:rFonts w:ascii="Times New Roman" w:hAnsi="Times New Roman" w:cs="Times New Roman"/>
          <w:sz w:val="28"/>
          <w:szCs w:val="28"/>
        </w:rPr>
        <w:t>;</w:t>
      </w:r>
    </w:p>
    <w:p w14:paraId="1A3F5550" w14:textId="2425C959" w:rsidR="004136B6" w:rsidRDefault="00C63D7F" w:rsidP="00D91333">
      <w:pPr>
        <w:pStyle w:val="ConsPlusNormal"/>
        <w:numPr>
          <w:ilvl w:val="0"/>
          <w:numId w:val="4"/>
        </w:numPr>
        <w:tabs>
          <w:tab w:val="left" w:pos="993"/>
        </w:tabs>
        <w:ind w:left="0" w:firstLine="709"/>
        <w:jc w:val="both"/>
        <w:rPr>
          <w:rFonts w:ascii="Times New Roman" w:hAnsi="Times New Roman" w:cs="Times New Roman"/>
          <w:sz w:val="28"/>
          <w:szCs w:val="28"/>
        </w:rPr>
      </w:pPr>
      <w:r w:rsidRPr="00C63D7F">
        <w:rPr>
          <w:rFonts w:ascii="Times New Roman" w:hAnsi="Times New Roman" w:cs="Times New Roman"/>
          <w:b/>
          <w:sz w:val="28"/>
          <w:szCs w:val="28"/>
        </w:rPr>
        <w:lastRenderedPageBreak/>
        <w:t>13</w:t>
      </w:r>
      <w:r w:rsidR="00D00E4E">
        <w:rPr>
          <w:rFonts w:ascii="Times New Roman" w:hAnsi="Times New Roman" w:cs="Times New Roman"/>
          <w:b/>
          <w:sz w:val="28"/>
          <w:szCs w:val="28"/>
        </w:rPr>
        <w:t>5</w:t>
      </w:r>
      <w:r w:rsidR="009F32D3" w:rsidRPr="00C63D7F">
        <w:rPr>
          <w:rFonts w:ascii="Times New Roman" w:hAnsi="Times New Roman" w:cs="Times New Roman"/>
          <w:b/>
          <w:sz w:val="28"/>
          <w:szCs w:val="28"/>
        </w:rPr>
        <w:t xml:space="preserve"> - показател</w:t>
      </w:r>
      <w:r w:rsidR="00D00E4E">
        <w:rPr>
          <w:rFonts w:ascii="Times New Roman" w:hAnsi="Times New Roman" w:cs="Times New Roman"/>
          <w:b/>
          <w:sz w:val="28"/>
          <w:szCs w:val="28"/>
        </w:rPr>
        <w:t>ей</w:t>
      </w:r>
      <w:r w:rsidR="009F32D3" w:rsidRPr="00C63D7F">
        <w:rPr>
          <w:rFonts w:ascii="Times New Roman" w:hAnsi="Times New Roman" w:cs="Times New Roman"/>
          <w:b/>
          <w:sz w:val="28"/>
          <w:szCs w:val="28"/>
        </w:rPr>
        <w:t xml:space="preserve"> муниципальн</w:t>
      </w:r>
      <w:r w:rsidR="00D91333">
        <w:rPr>
          <w:rFonts w:ascii="Times New Roman" w:hAnsi="Times New Roman" w:cs="Times New Roman"/>
          <w:b/>
          <w:sz w:val="28"/>
          <w:szCs w:val="28"/>
        </w:rPr>
        <w:t>ых</w:t>
      </w:r>
      <w:r w:rsidR="009F32D3" w:rsidRPr="00C63D7F">
        <w:rPr>
          <w:rFonts w:ascii="Times New Roman" w:hAnsi="Times New Roman" w:cs="Times New Roman"/>
          <w:b/>
          <w:sz w:val="28"/>
          <w:szCs w:val="28"/>
        </w:rPr>
        <w:t xml:space="preserve"> программ</w:t>
      </w:r>
      <w:r w:rsidR="009F32D3" w:rsidRPr="00C63D7F">
        <w:rPr>
          <w:rFonts w:ascii="Times New Roman" w:hAnsi="Times New Roman" w:cs="Times New Roman"/>
          <w:sz w:val="28"/>
          <w:szCs w:val="28"/>
        </w:rPr>
        <w:t xml:space="preserve">, из </w:t>
      </w:r>
      <w:r w:rsidR="00D91333">
        <w:rPr>
          <w:rFonts w:ascii="Times New Roman" w:hAnsi="Times New Roman" w:cs="Times New Roman"/>
          <w:sz w:val="28"/>
          <w:szCs w:val="28"/>
        </w:rPr>
        <w:t>которых</w:t>
      </w:r>
      <w:r w:rsidR="009F32D3" w:rsidRPr="00C63D7F">
        <w:rPr>
          <w:rFonts w:ascii="Times New Roman" w:hAnsi="Times New Roman" w:cs="Times New Roman"/>
          <w:sz w:val="28"/>
          <w:szCs w:val="28"/>
        </w:rPr>
        <w:t>:</w:t>
      </w:r>
    </w:p>
    <w:p w14:paraId="4EB50775" w14:textId="155D647B" w:rsidR="004136B6" w:rsidRDefault="004136B6" w:rsidP="00087D55">
      <w:pPr>
        <w:pStyle w:val="ConsPlusNormal"/>
        <w:numPr>
          <w:ilvl w:val="0"/>
          <w:numId w:val="22"/>
        </w:numPr>
        <w:tabs>
          <w:tab w:val="left" w:pos="993"/>
        </w:tabs>
        <w:jc w:val="both"/>
        <w:rPr>
          <w:rFonts w:ascii="Times New Roman" w:hAnsi="Times New Roman" w:cs="Times New Roman"/>
          <w:b/>
          <w:sz w:val="28"/>
          <w:szCs w:val="28"/>
        </w:rPr>
      </w:pPr>
      <w:r>
        <w:rPr>
          <w:rFonts w:ascii="Times New Roman" w:hAnsi="Times New Roman" w:cs="Times New Roman"/>
          <w:b/>
          <w:sz w:val="28"/>
          <w:szCs w:val="28"/>
        </w:rPr>
        <w:t>в</w:t>
      </w:r>
      <w:r w:rsidR="009F32D3" w:rsidRPr="00C63D7F">
        <w:rPr>
          <w:rFonts w:ascii="Times New Roman" w:hAnsi="Times New Roman" w:cs="Times New Roman"/>
          <w:b/>
          <w:sz w:val="28"/>
          <w:szCs w:val="28"/>
        </w:rPr>
        <w:t>ыполнено</w:t>
      </w:r>
      <w:r>
        <w:rPr>
          <w:rFonts w:ascii="Times New Roman" w:hAnsi="Times New Roman" w:cs="Times New Roman"/>
          <w:b/>
          <w:sz w:val="28"/>
          <w:szCs w:val="28"/>
        </w:rPr>
        <w:t xml:space="preserve"> </w:t>
      </w:r>
      <w:r w:rsidR="00C63D7F" w:rsidRPr="00C63D7F">
        <w:rPr>
          <w:rFonts w:ascii="Times New Roman" w:hAnsi="Times New Roman" w:cs="Times New Roman"/>
          <w:b/>
          <w:sz w:val="28"/>
          <w:szCs w:val="28"/>
        </w:rPr>
        <w:t>11</w:t>
      </w:r>
      <w:r w:rsidR="00D00E4E">
        <w:rPr>
          <w:rFonts w:ascii="Times New Roman" w:hAnsi="Times New Roman" w:cs="Times New Roman"/>
          <w:b/>
          <w:sz w:val="28"/>
          <w:szCs w:val="28"/>
        </w:rPr>
        <w:t>6</w:t>
      </w:r>
      <w:r w:rsidR="009F32D3" w:rsidRPr="00C63D7F">
        <w:rPr>
          <w:rFonts w:ascii="Times New Roman" w:hAnsi="Times New Roman" w:cs="Times New Roman"/>
          <w:sz w:val="28"/>
          <w:szCs w:val="28"/>
        </w:rPr>
        <w:t xml:space="preserve"> показателей или </w:t>
      </w:r>
      <w:r w:rsidR="00C63D7F" w:rsidRPr="00C63D7F">
        <w:rPr>
          <w:rFonts w:ascii="Times New Roman" w:hAnsi="Times New Roman" w:cs="Times New Roman"/>
          <w:b/>
          <w:sz w:val="28"/>
          <w:szCs w:val="28"/>
        </w:rPr>
        <w:t>8</w:t>
      </w:r>
      <w:r w:rsidR="00D00E4E">
        <w:rPr>
          <w:rFonts w:ascii="Times New Roman" w:hAnsi="Times New Roman" w:cs="Times New Roman"/>
          <w:b/>
          <w:sz w:val="28"/>
          <w:szCs w:val="28"/>
        </w:rPr>
        <w:t>5,9</w:t>
      </w:r>
      <w:r w:rsidR="009F32D3" w:rsidRPr="00C63D7F">
        <w:rPr>
          <w:rFonts w:ascii="Times New Roman" w:hAnsi="Times New Roman" w:cs="Times New Roman"/>
          <w:b/>
          <w:sz w:val="28"/>
          <w:szCs w:val="28"/>
        </w:rPr>
        <w:t xml:space="preserve">%; </w:t>
      </w:r>
    </w:p>
    <w:p w14:paraId="2FC2A762" w14:textId="3016279A" w:rsidR="009F32D3" w:rsidRDefault="009F32D3" w:rsidP="00087D55">
      <w:pPr>
        <w:pStyle w:val="ConsPlusNormal"/>
        <w:numPr>
          <w:ilvl w:val="0"/>
          <w:numId w:val="22"/>
        </w:numPr>
        <w:tabs>
          <w:tab w:val="left" w:pos="993"/>
        </w:tabs>
        <w:jc w:val="both"/>
        <w:rPr>
          <w:rFonts w:ascii="Times New Roman" w:hAnsi="Times New Roman" w:cs="Times New Roman"/>
          <w:sz w:val="28"/>
          <w:szCs w:val="28"/>
        </w:rPr>
      </w:pPr>
      <w:r w:rsidRPr="00C63D7F">
        <w:rPr>
          <w:rFonts w:ascii="Times New Roman" w:hAnsi="Times New Roman" w:cs="Times New Roman"/>
          <w:b/>
          <w:sz w:val="28"/>
          <w:szCs w:val="28"/>
        </w:rPr>
        <w:t xml:space="preserve">не выполнено </w:t>
      </w:r>
      <w:r w:rsidR="00D00E4E">
        <w:rPr>
          <w:rFonts w:ascii="Times New Roman" w:hAnsi="Times New Roman" w:cs="Times New Roman"/>
          <w:b/>
          <w:sz w:val="28"/>
          <w:szCs w:val="28"/>
        </w:rPr>
        <w:t>19</w:t>
      </w:r>
      <w:r w:rsidR="00C63D7F" w:rsidRPr="00C63D7F">
        <w:rPr>
          <w:rFonts w:ascii="Times New Roman" w:hAnsi="Times New Roman" w:cs="Times New Roman"/>
          <w:b/>
          <w:sz w:val="28"/>
          <w:szCs w:val="28"/>
        </w:rPr>
        <w:t xml:space="preserve"> </w:t>
      </w:r>
      <w:r w:rsidRPr="00C63D7F">
        <w:rPr>
          <w:rFonts w:ascii="Times New Roman" w:hAnsi="Times New Roman" w:cs="Times New Roman"/>
          <w:sz w:val="28"/>
          <w:szCs w:val="28"/>
        </w:rPr>
        <w:t>показател</w:t>
      </w:r>
      <w:r w:rsidR="00C63D7F" w:rsidRPr="00C63D7F">
        <w:rPr>
          <w:rFonts w:ascii="Times New Roman" w:hAnsi="Times New Roman" w:cs="Times New Roman"/>
          <w:sz w:val="28"/>
          <w:szCs w:val="28"/>
        </w:rPr>
        <w:t>я</w:t>
      </w:r>
      <w:r w:rsidRPr="00C63D7F">
        <w:rPr>
          <w:rFonts w:ascii="Times New Roman" w:hAnsi="Times New Roman" w:cs="Times New Roman"/>
          <w:sz w:val="28"/>
          <w:szCs w:val="28"/>
        </w:rPr>
        <w:t xml:space="preserve"> или </w:t>
      </w:r>
      <w:r w:rsidR="00C63D7F" w:rsidRPr="00C63D7F">
        <w:rPr>
          <w:rFonts w:ascii="Times New Roman" w:hAnsi="Times New Roman" w:cs="Times New Roman"/>
          <w:b/>
          <w:sz w:val="28"/>
          <w:szCs w:val="28"/>
        </w:rPr>
        <w:t>1</w:t>
      </w:r>
      <w:r w:rsidR="00D00E4E">
        <w:rPr>
          <w:rFonts w:ascii="Times New Roman" w:hAnsi="Times New Roman" w:cs="Times New Roman"/>
          <w:b/>
          <w:sz w:val="28"/>
          <w:szCs w:val="28"/>
        </w:rPr>
        <w:t>4</w:t>
      </w:r>
      <w:r w:rsidR="00C63D7F" w:rsidRPr="00C63D7F">
        <w:rPr>
          <w:rFonts w:ascii="Times New Roman" w:hAnsi="Times New Roman" w:cs="Times New Roman"/>
          <w:sz w:val="28"/>
          <w:szCs w:val="28"/>
        </w:rPr>
        <w:t>,</w:t>
      </w:r>
      <w:r w:rsidR="00D00E4E" w:rsidRPr="00D00E4E">
        <w:rPr>
          <w:rFonts w:ascii="Times New Roman" w:hAnsi="Times New Roman" w:cs="Times New Roman"/>
          <w:b/>
          <w:sz w:val="28"/>
          <w:szCs w:val="28"/>
        </w:rPr>
        <w:t>1</w:t>
      </w:r>
      <w:r w:rsidRPr="00C63D7F">
        <w:rPr>
          <w:rFonts w:ascii="Times New Roman" w:hAnsi="Times New Roman" w:cs="Times New Roman"/>
          <w:b/>
          <w:sz w:val="28"/>
          <w:szCs w:val="28"/>
        </w:rPr>
        <w:t>%</w:t>
      </w:r>
      <w:r w:rsidRPr="00C63D7F">
        <w:rPr>
          <w:rFonts w:ascii="Times New Roman" w:hAnsi="Times New Roman" w:cs="Times New Roman"/>
          <w:sz w:val="28"/>
          <w:szCs w:val="28"/>
        </w:rPr>
        <w:t>.</w:t>
      </w:r>
    </w:p>
    <w:p w14:paraId="6C64CDF3" w14:textId="77777777" w:rsidR="004136B6" w:rsidRPr="00C63D7F" w:rsidRDefault="004136B6" w:rsidP="004136B6">
      <w:pPr>
        <w:pStyle w:val="ConsPlusNormal"/>
        <w:tabs>
          <w:tab w:val="left" w:pos="993"/>
        </w:tabs>
        <w:ind w:left="1429"/>
        <w:jc w:val="both"/>
        <w:rPr>
          <w:rFonts w:ascii="Times New Roman" w:hAnsi="Times New Roman" w:cs="Times New Roman"/>
          <w:sz w:val="28"/>
          <w:szCs w:val="28"/>
        </w:rPr>
      </w:pPr>
    </w:p>
    <w:p w14:paraId="599C217C" w14:textId="77777777" w:rsidR="00FC5346" w:rsidRPr="004445C5" w:rsidRDefault="0052544F" w:rsidP="00D2155C">
      <w:pPr>
        <w:pStyle w:val="a5"/>
        <w:numPr>
          <w:ilvl w:val="0"/>
          <w:numId w:val="1"/>
        </w:numPr>
        <w:tabs>
          <w:tab w:val="left" w:pos="851"/>
          <w:tab w:val="left" w:pos="1134"/>
        </w:tabs>
        <w:spacing w:after="0" w:line="240" w:lineRule="auto"/>
        <w:ind w:left="0" w:firstLine="709"/>
        <w:jc w:val="both"/>
        <w:rPr>
          <w:rFonts w:ascii="Times New Roman" w:hAnsi="Times New Roman" w:cs="Times New Roman"/>
          <w:b/>
          <w:sz w:val="28"/>
          <w:szCs w:val="28"/>
          <w:highlight w:val="yellow"/>
        </w:rPr>
      </w:pPr>
      <w:r w:rsidRPr="004445C5">
        <w:rPr>
          <w:rFonts w:ascii="Times New Roman" w:hAnsi="Times New Roman" w:cs="Times New Roman"/>
          <w:b/>
          <w:sz w:val="28"/>
          <w:szCs w:val="28"/>
          <w:highlight w:val="yellow"/>
        </w:rPr>
        <w:t xml:space="preserve"> </w:t>
      </w:r>
      <w:r w:rsidR="00FC5346" w:rsidRPr="004445C5">
        <w:rPr>
          <w:rFonts w:ascii="Times New Roman" w:hAnsi="Times New Roman" w:cs="Times New Roman"/>
          <w:b/>
          <w:sz w:val="28"/>
          <w:szCs w:val="28"/>
          <w:highlight w:val="yellow"/>
        </w:rPr>
        <w:t xml:space="preserve">«Развитие образования и воспитание в Рузском </w:t>
      </w:r>
      <w:r w:rsidR="00CA27DA" w:rsidRPr="004445C5">
        <w:rPr>
          <w:rFonts w:ascii="Times New Roman" w:hAnsi="Times New Roman" w:cs="Times New Roman"/>
          <w:b/>
          <w:sz w:val="28"/>
          <w:szCs w:val="28"/>
          <w:highlight w:val="yellow"/>
        </w:rPr>
        <w:t>городском округе</w:t>
      </w:r>
      <w:r w:rsidR="00FC5346" w:rsidRPr="004445C5">
        <w:rPr>
          <w:rFonts w:ascii="Times New Roman" w:hAnsi="Times New Roman" w:cs="Times New Roman"/>
          <w:b/>
          <w:sz w:val="28"/>
          <w:szCs w:val="28"/>
          <w:highlight w:val="yellow"/>
        </w:rPr>
        <w:t>» на 201</w:t>
      </w:r>
      <w:r w:rsidR="00CA27DA" w:rsidRPr="004445C5">
        <w:rPr>
          <w:rFonts w:ascii="Times New Roman" w:hAnsi="Times New Roman" w:cs="Times New Roman"/>
          <w:b/>
          <w:sz w:val="28"/>
          <w:szCs w:val="28"/>
          <w:highlight w:val="yellow"/>
        </w:rPr>
        <w:t>8</w:t>
      </w:r>
      <w:r w:rsidR="00FC5346" w:rsidRPr="004445C5">
        <w:rPr>
          <w:rFonts w:ascii="Times New Roman" w:hAnsi="Times New Roman" w:cs="Times New Roman"/>
          <w:b/>
          <w:sz w:val="28"/>
          <w:szCs w:val="28"/>
          <w:highlight w:val="yellow"/>
        </w:rPr>
        <w:t>-20</w:t>
      </w:r>
      <w:r w:rsidR="00CA27DA" w:rsidRPr="004445C5">
        <w:rPr>
          <w:rFonts w:ascii="Times New Roman" w:hAnsi="Times New Roman" w:cs="Times New Roman"/>
          <w:b/>
          <w:sz w:val="28"/>
          <w:szCs w:val="28"/>
          <w:highlight w:val="yellow"/>
        </w:rPr>
        <w:t>22</w:t>
      </w:r>
      <w:r w:rsidR="00FC5346" w:rsidRPr="004445C5">
        <w:rPr>
          <w:rFonts w:ascii="Times New Roman" w:hAnsi="Times New Roman" w:cs="Times New Roman"/>
          <w:b/>
          <w:sz w:val="28"/>
          <w:szCs w:val="28"/>
          <w:highlight w:val="yellow"/>
        </w:rPr>
        <w:t xml:space="preserve"> годы.</w:t>
      </w:r>
    </w:p>
    <w:p w14:paraId="55BD6571" w14:textId="77777777" w:rsidR="0052544F" w:rsidRPr="004445C5" w:rsidRDefault="0052544F" w:rsidP="00D2155C">
      <w:pPr>
        <w:pStyle w:val="a3"/>
        <w:ind w:firstLine="709"/>
        <w:rPr>
          <w:bCs/>
          <w:sz w:val="16"/>
          <w:szCs w:val="16"/>
        </w:rPr>
      </w:pPr>
    </w:p>
    <w:p w14:paraId="5DE98042" w14:textId="77777777" w:rsidR="008F6FB9" w:rsidRPr="004445C5" w:rsidRDefault="008F6FB9" w:rsidP="00D2155C">
      <w:pPr>
        <w:pStyle w:val="a3"/>
        <w:ind w:firstLine="709"/>
        <w:rPr>
          <w:bCs/>
          <w:szCs w:val="28"/>
        </w:rPr>
      </w:pPr>
      <w:r w:rsidRPr="004445C5">
        <w:rPr>
          <w:bCs/>
          <w:szCs w:val="28"/>
          <w:u w:val="single"/>
        </w:rPr>
        <w:t>Цель программы</w:t>
      </w:r>
      <w:r w:rsidRPr="004445C5">
        <w:rPr>
          <w:bCs/>
          <w:szCs w:val="28"/>
        </w:rPr>
        <w:t>: Обеспечение доступного качественного образования и успешной социализации детей и молодёжи Рузского городского округа.</w:t>
      </w:r>
    </w:p>
    <w:p w14:paraId="61EA4681" w14:textId="77777777" w:rsidR="008F6FB9" w:rsidRPr="004445C5" w:rsidRDefault="008F6FB9" w:rsidP="00D2155C">
      <w:pPr>
        <w:pStyle w:val="a3"/>
        <w:ind w:firstLine="709"/>
        <w:rPr>
          <w:bCs/>
          <w:sz w:val="20"/>
          <w:szCs w:val="20"/>
        </w:rPr>
      </w:pPr>
    </w:p>
    <w:p w14:paraId="739FBD98" w14:textId="77777777" w:rsidR="008F6FB9" w:rsidRPr="004445C5" w:rsidRDefault="008F6FB9" w:rsidP="00D2155C">
      <w:pPr>
        <w:pStyle w:val="a3"/>
        <w:ind w:firstLine="709"/>
        <w:rPr>
          <w:bCs/>
          <w:szCs w:val="28"/>
        </w:rPr>
      </w:pPr>
      <w:r w:rsidRPr="004445C5">
        <w:rPr>
          <w:bCs/>
          <w:szCs w:val="28"/>
        </w:rPr>
        <w:t>Программа включает следующие подпрограммы:</w:t>
      </w:r>
    </w:p>
    <w:p w14:paraId="52395E4A" w14:textId="6687F95D" w:rsidR="008F6FB9" w:rsidRPr="004445C5" w:rsidRDefault="008F6FB9" w:rsidP="00087D55">
      <w:pPr>
        <w:pStyle w:val="a3"/>
        <w:numPr>
          <w:ilvl w:val="0"/>
          <w:numId w:val="23"/>
        </w:numPr>
        <w:ind w:left="993" w:hanging="284"/>
        <w:rPr>
          <w:bCs/>
          <w:szCs w:val="28"/>
        </w:rPr>
      </w:pPr>
      <w:r w:rsidRPr="004445C5">
        <w:rPr>
          <w:bCs/>
          <w:szCs w:val="28"/>
        </w:rPr>
        <w:t>Дошкольное образование</w:t>
      </w:r>
      <w:r w:rsidR="0002116E">
        <w:rPr>
          <w:bCs/>
          <w:szCs w:val="28"/>
        </w:rPr>
        <w:t>.</w:t>
      </w:r>
    </w:p>
    <w:p w14:paraId="7DE31046" w14:textId="0976497E" w:rsidR="008F6FB9" w:rsidRPr="004445C5" w:rsidRDefault="008F6FB9" w:rsidP="00087D55">
      <w:pPr>
        <w:pStyle w:val="a3"/>
        <w:numPr>
          <w:ilvl w:val="0"/>
          <w:numId w:val="23"/>
        </w:numPr>
        <w:ind w:left="993" w:hanging="284"/>
        <w:rPr>
          <w:bCs/>
          <w:szCs w:val="28"/>
        </w:rPr>
      </w:pPr>
      <w:r w:rsidRPr="004445C5">
        <w:rPr>
          <w:bCs/>
          <w:szCs w:val="28"/>
        </w:rPr>
        <w:t>Общее образование</w:t>
      </w:r>
      <w:r w:rsidR="0002116E">
        <w:rPr>
          <w:bCs/>
          <w:szCs w:val="28"/>
        </w:rPr>
        <w:t>.</w:t>
      </w:r>
    </w:p>
    <w:p w14:paraId="0AF45401" w14:textId="19EE1F0C" w:rsidR="008F6FB9" w:rsidRPr="004445C5" w:rsidRDefault="008F6FB9" w:rsidP="00087D55">
      <w:pPr>
        <w:pStyle w:val="a3"/>
        <w:numPr>
          <w:ilvl w:val="0"/>
          <w:numId w:val="23"/>
        </w:numPr>
        <w:tabs>
          <w:tab w:val="left" w:pos="709"/>
          <w:tab w:val="left" w:pos="993"/>
        </w:tabs>
        <w:ind w:left="0" w:firstLine="709"/>
        <w:rPr>
          <w:bCs/>
          <w:szCs w:val="28"/>
        </w:rPr>
      </w:pPr>
      <w:r w:rsidRPr="004445C5">
        <w:rPr>
          <w:bCs/>
          <w:szCs w:val="28"/>
        </w:rPr>
        <w:t>Дополнительное образование, воспитание и психолого-социальное сопровождение детей</w:t>
      </w:r>
      <w:r w:rsidR="0002116E">
        <w:rPr>
          <w:bCs/>
          <w:szCs w:val="28"/>
        </w:rPr>
        <w:t>.</w:t>
      </w:r>
    </w:p>
    <w:p w14:paraId="5A476688" w14:textId="5F29D2A5" w:rsidR="008F6FB9" w:rsidRPr="004445C5" w:rsidRDefault="008F6FB9" w:rsidP="00087D55">
      <w:pPr>
        <w:pStyle w:val="a3"/>
        <w:numPr>
          <w:ilvl w:val="0"/>
          <w:numId w:val="23"/>
        </w:numPr>
        <w:ind w:left="993" w:hanging="284"/>
        <w:rPr>
          <w:bCs/>
          <w:szCs w:val="28"/>
        </w:rPr>
      </w:pPr>
      <w:r w:rsidRPr="004445C5">
        <w:rPr>
          <w:bCs/>
          <w:szCs w:val="28"/>
        </w:rPr>
        <w:t>Обеспечивающая подпрограмма</w:t>
      </w:r>
      <w:r w:rsidR="0002116E">
        <w:rPr>
          <w:bCs/>
          <w:szCs w:val="28"/>
        </w:rPr>
        <w:t>.</w:t>
      </w:r>
    </w:p>
    <w:p w14:paraId="003543C8" w14:textId="77777777" w:rsidR="008F6FB9" w:rsidRPr="00290932" w:rsidRDefault="008F6FB9" w:rsidP="00D2155C">
      <w:pPr>
        <w:pStyle w:val="a3"/>
        <w:ind w:firstLine="709"/>
        <w:rPr>
          <w:bCs/>
          <w:color w:val="0070C0"/>
          <w:sz w:val="20"/>
          <w:szCs w:val="20"/>
        </w:rPr>
      </w:pPr>
    </w:p>
    <w:p w14:paraId="1675F101" w14:textId="6037F789" w:rsidR="0052544F" w:rsidRPr="006224BD" w:rsidRDefault="0052544F" w:rsidP="00D2155C">
      <w:pPr>
        <w:pStyle w:val="a3"/>
        <w:ind w:firstLine="709"/>
        <w:rPr>
          <w:bCs/>
          <w:szCs w:val="28"/>
        </w:rPr>
      </w:pPr>
      <w:r w:rsidRPr="004445C5">
        <w:rPr>
          <w:bCs/>
          <w:szCs w:val="28"/>
        </w:rPr>
        <w:t>Общий объем планируемых расходов на реализацию муниципальной программы в 201</w:t>
      </w:r>
      <w:r w:rsidR="004445C5" w:rsidRPr="004445C5">
        <w:rPr>
          <w:bCs/>
          <w:szCs w:val="28"/>
        </w:rPr>
        <w:t>9</w:t>
      </w:r>
      <w:r w:rsidRPr="004445C5">
        <w:rPr>
          <w:bCs/>
          <w:szCs w:val="28"/>
        </w:rPr>
        <w:t xml:space="preserve"> году (в соответствии с постановлением от </w:t>
      </w:r>
      <w:r w:rsidR="004445C5" w:rsidRPr="004445C5">
        <w:rPr>
          <w:bCs/>
          <w:szCs w:val="28"/>
        </w:rPr>
        <w:t>31</w:t>
      </w:r>
      <w:r w:rsidRPr="004445C5">
        <w:rPr>
          <w:bCs/>
          <w:szCs w:val="28"/>
        </w:rPr>
        <w:t>.12.201</w:t>
      </w:r>
      <w:r w:rsidR="004445C5" w:rsidRPr="004445C5">
        <w:rPr>
          <w:bCs/>
          <w:szCs w:val="28"/>
        </w:rPr>
        <w:t>9</w:t>
      </w:r>
      <w:r w:rsidRPr="004445C5">
        <w:rPr>
          <w:bCs/>
          <w:szCs w:val="28"/>
        </w:rPr>
        <w:t xml:space="preserve"> №</w:t>
      </w:r>
      <w:r w:rsidR="004445C5" w:rsidRPr="004445C5">
        <w:rPr>
          <w:bCs/>
          <w:szCs w:val="28"/>
        </w:rPr>
        <w:t>6114</w:t>
      </w:r>
      <w:r w:rsidRPr="004445C5">
        <w:rPr>
          <w:bCs/>
          <w:szCs w:val="28"/>
        </w:rPr>
        <w:t>) –</w:t>
      </w:r>
      <w:r w:rsidRPr="00290932">
        <w:rPr>
          <w:bCs/>
          <w:color w:val="0070C0"/>
          <w:szCs w:val="28"/>
        </w:rPr>
        <w:t xml:space="preserve">                                     </w:t>
      </w:r>
      <w:r w:rsidR="006224BD" w:rsidRPr="006224BD">
        <w:rPr>
          <w:bCs/>
          <w:szCs w:val="28"/>
        </w:rPr>
        <w:t>1 954 620,20</w:t>
      </w:r>
      <w:r w:rsidRPr="006224BD">
        <w:rPr>
          <w:bCs/>
          <w:szCs w:val="28"/>
        </w:rPr>
        <w:t xml:space="preserve"> тыс. руб., из них средства:</w:t>
      </w:r>
    </w:p>
    <w:p w14:paraId="45AB6052" w14:textId="77777777" w:rsidR="0052544F" w:rsidRPr="006224BD" w:rsidRDefault="0052544F" w:rsidP="00064D87">
      <w:pPr>
        <w:pStyle w:val="a3"/>
        <w:numPr>
          <w:ilvl w:val="0"/>
          <w:numId w:val="5"/>
        </w:numPr>
        <w:tabs>
          <w:tab w:val="left" w:pos="851"/>
          <w:tab w:val="left" w:pos="993"/>
        </w:tabs>
        <w:ind w:left="0" w:firstLine="709"/>
        <w:rPr>
          <w:bCs/>
          <w:szCs w:val="28"/>
        </w:rPr>
      </w:pPr>
      <w:r w:rsidRPr="006224BD">
        <w:rPr>
          <w:bCs/>
          <w:szCs w:val="28"/>
        </w:rPr>
        <w:t xml:space="preserve">бюджета Рузского городского округа – </w:t>
      </w:r>
      <w:r w:rsidR="006224BD" w:rsidRPr="006224BD">
        <w:rPr>
          <w:bCs/>
          <w:szCs w:val="28"/>
        </w:rPr>
        <w:t>491 371,75 тыс. руб.;</w:t>
      </w:r>
    </w:p>
    <w:p w14:paraId="5A9B1165" w14:textId="77777777" w:rsidR="0052544F" w:rsidRPr="006224BD" w:rsidRDefault="0052544F" w:rsidP="00064D87">
      <w:pPr>
        <w:pStyle w:val="a3"/>
        <w:numPr>
          <w:ilvl w:val="0"/>
          <w:numId w:val="5"/>
        </w:numPr>
        <w:tabs>
          <w:tab w:val="left" w:pos="851"/>
          <w:tab w:val="left" w:pos="993"/>
        </w:tabs>
        <w:ind w:left="0" w:firstLine="709"/>
        <w:rPr>
          <w:bCs/>
          <w:szCs w:val="28"/>
        </w:rPr>
      </w:pPr>
      <w:r w:rsidRPr="006224BD">
        <w:rPr>
          <w:bCs/>
          <w:szCs w:val="28"/>
        </w:rPr>
        <w:t xml:space="preserve">бюджета Московской области - </w:t>
      </w:r>
      <w:r w:rsidR="006224BD" w:rsidRPr="006224BD">
        <w:rPr>
          <w:bCs/>
          <w:szCs w:val="28"/>
        </w:rPr>
        <w:t xml:space="preserve">1 456 531,05 </w:t>
      </w:r>
      <w:r w:rsidRPr="006224BD">
        <w:rPr>
          <w:bCs/>
          <w:szCs w:val="28"/>
        </w:rPr>
        <w:t>тыс. руб.</w:t>
      </w:r>
      <w:r w:rsidR="006224BD" w:rsidRPr="006224BD">
        <w:rPr>
          <w:bCs/>
          <w:szCs w:val="28"/>
        </w:rPr>
        <w:t>;</w:t>
      </w:r>
    </w:p>
    <w:p w14:paraId="09F7396B" w14:textId="03196F36" w:rsidR="006224BD" w:rsidRPr="006224BD" w:rsidRDefault="00064D87" w:rsidP="00064D87">
      <w:pPr>
        <w:pStyle w:val="a3"/>
        <w:numPr>
          <w:ilvl w:val="0"/>
          <w:numId w:val="5"/>
        </w:numPr>
        <w:tabs>
          <w:tab w:val="left" w:pos="851"/>
          <w:tab w:val="left" w:pos="993"/>
        </w:tabs>
        <w:ind w:left="0" w:firstLine="709"/>
        <w:rPr>
          <w:bCs/>
          <w:szCs w:val="28"/>
        </w:rPr>
      </w:pPr>
      <w:r>
        <w:rPr>
          <w:bCs/>
          <w:szCs w:val="28"/>
        </w:rPr>
        <w:t>ф</w:t>
      </w:r>
      <w:r w:rsidR="006224BD" w:rsidRPr="006224BD">
        <w:rPr>
          <w:bCs/>
          <w:szCs w:val="28"/>
        </w:rPr>
        <w:t>едерального бюджета - 6 717,40 тыс. руб.</w:t>
      </w:r>
    </w:p>
    <w:p w14:paraId="6C627CA9" w14:textId="77777777" w:rsidR="00872A3D" w:rsidRPr="00290932" w:rsidRDefault="00872A3D" w:rsidP="00D2155C">
      <w:pPr>
        <w:pStyle w:val="a3"/>
        <w:tabs>
          <w:tab w:val="left" w:pos="851"/>
        </w:tabs>
        <w:ind w:firstLine="709"/>
        <w:rPr>
          <w:bCs/>
          <w:color w:val="0070C0"/>
          <w:sz w:val="20"/>
          <w:szCs w:val="20"/>
        </w:rPr>
      </w:pPr>
    </w:p>
    <w:p w14:paraId="1955417A" w14:textId="77777777" w:rsidR="0052544F" w:rsidRPr="0099378A" w:rsidRDefault="0052544F" w:rsidP="00D2155C">
      <w:pPr>
        <w:pStyle w:val="a3"/>
        <w:ind w:firstLine="709"/>
        <w:rPr>
          <w:bCs/>
          <w:szCs w:val="28"/>
        </w:rPr>
      </w:pPr>
      <w:r w:rsidRPr="00443070">
        <w:rPr>
          <w:bCs/>
          <w:szCs w:val="28"/>
        </w:rPr>
        <w:t>Выполнен</w:t>
      </w:r>
      <w:r w:rsidR="0007655B" w:rsidRPr="00443070">
        <w:rPr>
          <w:bCs/>
          <w:szCs w:val="28"/>
        </w:rPr>
        <w:t xml:space="preserve">о </w:t>
      </w:r>
      <w:r w:rsidRPr="00443070">
        <w:rPr>
          <w:bCs/>
          <w:szCs w:val="28"/>
        </w:rPr>
        <w:t>и</w:t>
      </w:r>
      <w:r w:rsidR="0007655B" w:rsidRPr="00443070">
        <w:rPr>
          <w:bCs/>
          <w:szCs w:val="28"/>
        </w:rPr>
        <w:t xml:space="preserve"> профинансировано</w:t>
      </w:r>
      <w:r w:rsidRPr="00443070">
        <w:rPr>
          <w:bCs/>
          <w:szCs w:val="28"/>
        </w:rPr>
        <w:t xml:space="preserve"> по всем источникам финансирования – </w:t>
      </w:r>
      <w:r w:rsidR="0007655B" w:rsidRPr="00443070">
        <w:rPr>
          <w:bCs/>
          <w:szCs w:val="28"/>
        </w:rPr>
        <w:t xml:space="preserve">                  </w:t>
      </w:r>
      <w:r w:rsidR="00443070" w:rsidRPr="00443070">
        <w:rPr>
          <w:bCs/>
          <w:szCs w:val="28"/>
        </w:rPr>
        <w:t xml:space="preserve">1 828 191,91 </w:t>
      </w:r>
      <w:r w:rsidRPr="00443070">
        <w:rPr>
          <w:bCs/>
          <w:szCs w:val="28"/>
        </w:rPr>
        <w:t>тыс. руб</w:t>
      </w:r>
      <w:r w:rsidRPr="0099378A">
        <w:rPr>
          <w:bCs/>
          <w:szCs w:val="28"/>
        </w:rPr>
        <w:t>. (9</w:t>
      </w:r>
      <w:r w:rsidR="0099378A" w:rsidRPr="0099378A">
        <w:rPr>
          <w:bCs/>
          <w:szCs w:val="28"/>
        </w:rPr>
        <w:t>3</w:t>
      </w:r>
      <w:r w:rsidRPr="0099378A">
        <w:rPr>
          <w:bCs/>
          <w:szCs w:val="28"/>
        </w:rPr>
        <w:t>,</w:t>
      </w:r>
      <w:r w:rsidR="0099378A" w:rsidRPr="0099378A">
        <w:rPr>
          <w:bCs/>
          <w:szCs w:val="28"/>
        </w:rPr>
        <w:t>5</w:t>
      </w:r>
      <w:r w:rsidRPr="0099378A">
        <w:rPr>
          <w:bCs/>
          <w:szCs w:val="28"/>
        </w:rPr>
        <w:t>% от плана), из них средства:</w:t>
      </w:r>
    </w:p>
    <w:p w14:paraId="76BDB651" w14:textId="77777777" w:rsidR="0052544F" w:rsidRPr="0099378A" w:rsidRDefault="0052544F" w:rsidP="00064D87">
      <w:pPr>
        <w:pStyle w:val="a3"/>
        <w:numPr>
          <w:ilvl w:val="0"/>
          <w:numId w:val="6"/>
        </w:numPr>
        <w:tabs>
          <w:tab w:val="left" w:pos="851"/>
          <w:tab w:val="left" w:pos="993"/>
        </w:tabs>
        <w:ind w:left="0" w:firstLine="709"/>
        <w:rPr>
          <w:bCs/>
          <w:szCs w:val="28"/>
        </w:rPr>
      </w:pPr>
      <w:r w:rsidRPr="0099378A">
        <w:rPr>
          <w:bCs/>
          <w:szCs w:val="28"/>
        </w:rPr>
        <w:t>бюджета</w:t>
      </w:r>
      <w:r w:rsidRPr="0099378A">
        <w:rPr>
          <w:szCs w:val="28"/>
        </w:rPr>
        <w:t xml:space="preserve"> Рузского городского округа</w:t>
      </w:r>
      <w:r w:rsidRPr="0099378A">
        <w:rPr>
          <w:bCs/>
          <w:szCs w:val="28"/>
        </w:rPr>
        <w:t xml:space="preserve"> – </w:t>
      </w:r>
      <w:r w:rsidR="00443070" w:rsidRPr="0099378A">
        <w:rPr>
          <w:bCs/>
          <w:szCs w:val="28"/>
        </w:rPr>
        <w:t>463 590,86</w:t>
      </w:r>
      <w:r w:rsidRPr="0099378A">
        <w:rPr>
          <w:bCs/>
          <w:szCs w:val="28"/>
        </w:rPr>
        <w:t xml:space="preserve"> тыс. руб. (9</w:t>
      </w:r>
      <w:r w:rsidR="0099378A" w:rsidRPr="0099378A">
        <w:rPr>
          <w:bCs/>
          <w:szCs w:val="28"/>
        </w:rPr>
        <w:t>4</w:t>
      </w:r>
      <w:r w:rsidRPr="0099378A">
        <w:rPr>
          <w:bCs/>
          <w:szCs w:val="28"/>
        </w:rPr>
        <w:t>,</w:t>
      </w:r>
      <w:r w:rsidR="0099378A" w:rsidRPr="0099378A">
        <w:rPr>
          <w:bCs/>
          <w:szCs w:val="28"/>
        </w:rPr>
        <w:t>3</w:t>
      </w:r>
      <w:r w:rsidRPr="0099378A">
        <w:rPr>
          <w:bCs/>
          <w:szCs w:val="28"/>
        </w:rPr>
        <w:t>%);</w:t>
      </w:r>
    </w:p>
    <w:p w14:paraId="670828D3" w14:textId="77777777" w:rsidR="0052544F" w:rsidRPr="0099378A" w:rsidRDefault="0052544F" w:rsidP="00064D87">
      <w:pPr>
        <w:pStyle w:val="a3"/>
        <w:numPr>
          <w:ilvl w:val="0"/>
          <w:numId w:val="6"/>
        </w:numPr>
        <w:tabs>
          <w:tab w:val="left" w:pos="851"/>
          <w:tab w:val="left" w:pos="993"/>
        </w:tabs>
        <w:ind w:left="0" w:firstLine="709"/>
        <w:rPr>
          <w:bCs/>
          <w:szCs w:val="28"/>
        </w:rPr>
      </w:pPr>
      <w:r w:rsidRPr="0099378A">
        <w:rPr>
          <w:bCs/>
          <w:szCs w:val="28"/>
        </w:rPr>
        <w:t xml:space="preserve">бюджета Московской области – </w:t>
      </w:r>
      <w:r w:rsidR="00443070" w:rsidRPr="0099378A">
        <w:rPr>
          <w:bCs/>
          <w:szCs w:val="28"/>
        </w:rPr>
        <w:t xml:space="preserve">1 357 889,70 </w:t>
      </w:r>
      <w:r w:rsidRPr="0099378A">
        <w:rPr>
          <w:bCs/>
          <w:szCs w:val="28"/>
        </w:rPr>
        <w:t>тыс. руб.</w:t>
      </w:r>
      <w:r w:rsidR="00443070" w:rsidRPr="0099378A">
        <w:rPr>
          <w:bCs/>
          <w:szCs w:val="28"/>
        </w:rPr>
        <w:t xml:space="preserve"> (9</w:t>
      </w:r>
      <w:r w:rsidR="0099378A" w:rsidRPr="0099378A">
        <w:rPr>
          <w:bCs/>
          <w:szCs w:val="28"/>
        </w:rPr>
        <w:t>3,2</w:t>
      </w:r>
      <w:r w:rsidR="00443070" w:rsidRPr="0099378A">
        <w:rPr>
          <w:bCs/>
          <w:szCs w:val="28"/>
        </w:rPr>
        <w:t>%);</w:t>
      </w:r>
    </w:p>
    <w:p w14:paraId="3F1319F8" w14:textId="0FEA620B" w:rsidR="00443070" w:rsidRPr="0099378A" w:rsidRDefault="00064D87" w:rsidP="00064D87">
      <w:pPr>
        <w:pStyle w:val="a3"/>
        <w:numPr>
          <w:ilvl w:val="0"/>
          <w:numId w:val="6"/>
        </w:numPr>
        <w:tabs>
          <w:tab w:val="left" w:pos="851"/>
          <w:tab w:val="left" w:pos="993"/>
        </w:tabs>
        <w:ind w:left="0" w:firstLine="709"/>
        <w:rPr>
          <w:bCs/>
          <w:szCs w:val="28"/>
        </w:rPr>
      </w:pPr>
      <w:bookmarkStart w:id="0" w:name="_GoBack"/>
      <w:bookmarkEnd w:id="0"/>
      <w:r>
        <w:rPr>
          <w:bCs/>
          <w:szCs w:val="28"/>
        </w:rPr>
        <w:t>ф</w:t>
      </w:r>
      <w:r w:rsidR="00443070" w:rsidRPr="0099378A">
        <w:rPr>
          <w:bCs/>
          <w:szCs w:val="28"/>
        </w:rPr>
        <w:t>едерального бюджета - 6 711,35 тыс. руб. (9</w:t>
      </w:r>
      <w:r w:rsidR="0099378A" w:rsidRPr="0099378A">
        <w:rPr>
          <w:bCs/>
          <w:szCs w:val="28"/>
        </w:rPr>
        <w:t>9</w:t>
      </w:r>
      <w:r w:rsidR="00443070" w:rsidRPr="0099378A">
        <w:rPr>
          <w:bCs/>
          <w:szCs w:val="28"/>
        </w:rPr>
        <w:t>,</w:t>
      </w:r>
      <w:r w:rsidR="0099378A" w:rsidRPr="0099378A">
        <w:rPr>
          <w:bCs/>
          <w:szCs w:val="28"/>
        </w:rPr>
        <w:t>9</w:t>
      </w:r>
      <w:r w:rsidR="00443070" w:rsidRPr="0099378A">
        <w:rPr>
          <w:bCs/>
          <w:szCs w:val="28"/>
        </w:rPr>
        <w:t>%)</w:t>
      </w:r>
      <w:r w:rsidR="00443070" w:rsidRPr="0099378A">
        <w:rPr>
          <w:bCs/>
          <w:szCs w:val="28"/>
        </w:rPr>
        <w:tab/>
      </w:r>
    </w:p>
    <w:p w14:paraId="5AD80779" w14:textId="77777777" w:rsidR="00AD6FD5" w:rsidRPr="00916D7F" w:rsidRDefault="00AD6FD5" w:rsidP="00D2155C">
      <w:pPr>
        <w:pStyle w:val="a3"/>
        <w:ind w:firstLine="709"/>
        <w:rPr>
          <w:bCs/>
          <w:szCs w:val="28"/>
        </w:rPr>
      </w:pPr>
      <w:r w:rsidRPr="00916D7F">
        <w:rPr>
          <w:bCs/>
          <w:szCs w:val="28"/>
        </w:rPr>
        <w:t>(Прилагается таблица «</w:t>
      </w:r>
      <w:r w:rsidR="005F1EC3" w:rsidRPr="00916D7F">
        <w:rPr>
          <w:bCs/>
          <w:szCs w:val="28"/>
        </w:rPr>
        <w:t xml:space="preserve">Годовой отчет о выполнении </w:t>
      </w:r>
      <w:r w:rsidR="00FE2ED3" w:rsidRPr="00916D7F">
        <w:rPr>
          <w:bCs/>
          <w:szCs w:val="28"/>
        </w:rPr>
        <w:t>муниципальной программы «Развитие образования и воспитание в Рузском городском округе» на 2018-2022 годы за 201</w:t>
      </w:r>
      <w:r w:rsidR="00916D7F" w:rsidRPr="00916D7F">
        <w:rPr>
          <w:bCs/>
          <w:szCs w:val="28"/>
        </w:rPr>
        <w:t>9</w:t>
      </w:r>
      <w:r w:rsidR="00FE2ED3" w:rsidRPr="00916D7F">
        <w:rPr>
          <w:bCs/>
          <w:szCs w:val="28"/>
        </w:rPr>
        <w:t xml:space="preserve"> год).</w:t>
      </w:r>
    </w:p>
    <w:p w14:paraId="2CA398A1" w14:textId="77777777" w:rsidR="008F6FB9" w:rsidRPr="00290932" w:rsidRDefault="008F6FB9" w:rsidP="00D2155C">
      <w:pPr>
        <w:pStyle w:val="a3"/>
        <w:ind w:firstLine="709"/>
        <w:rPr>
          <w:bCs/>
          <w:color w:val="0070C0"/>
          <w:sz w:val="12"/>
          <w:szCs w:val="12"/>
        </w:rPr>
      </w:pPr>
    </w:p>
    <w:p w14:paraId="1B233301" w14:textId="019BC1FD" w:rsidR="0052544F" w:rsidRPr="009B6FA4" w:rsidRDefault="0052544F" w:rsidP="00D2155C">
      <w:pPr>
        <w:tabs>
          <w:tab w:val="left" w:pos="567"/>
        </w:tabs>
        <w:spacing w:after="0" w:line="240" w:lineRule="auto"/>
        <w:ind w:firstLine="709"/>
        <w:jc w:val="both"/>
        <w:rPr>
          <w:rFonts w:ascii="Times New Roman" w:hAnsi="Times New Roman" w:cs="Times New Roman"/>
          <w:bCs/>
          <w:sz w:val="28"/>
          <w:szCs w:val="28"/>
        </w:rPr>
      </w:pPr>
      <w:r w:rsidRPr="009B6FA4">
        <w:rPr>
          <w:rFonts w:ascii="Times New Roman" w:hAnsi="Times New Roman" w:cs="Times New Roman"/>
          <w:bCs/>
          <w:sz w:val="28"/>
          <w:szCs w:val="28"/>
        </w:rPr>
        <w:t xml:space="preserve">Всего в программе </w:t>
      </w:r>
      <w:r w:rsidR="009B6FA4" w:rsidRPr="009B6FA4">
        <w:rPr>
          <w:rFonts w:ascii="Times New Roman" w:hAnsi="Times New Roman" w:cs="Times New Roman"/>
          <w:bCs/>
          <w:sz w:val="28"/>
          <w:szCs w:val="28"/>
        </w:rPr>
        <w:t>44</w:t>
      </w:r>
      <w:r w:rsidR="00A5391D" w:rsidRPr="009B6FA4">
        <w:rPr>
          <w:rFonts w:ascii="Times New Roman" w:hAnsi="Times New Roman" w:cs="Times New Roman"/>
          <w:bCs/>
          <w:sz w:val="28"/>
          <w:szCs w:val="28"/>
        </w:rPr>
        <w:t xml:space="preserve"> показател</w:t>
      </w:r>
      <w:r w:rsidR="009B6FA4" w:rsidRPr="009B6FA4">
        <w:rPr>
          <w:rFonts w:ascii="Times New Roman" w:hAnsi="Times New Roman" w:cs="Times New Roman"/>
          <w:bCs/>
          <w:sz w:val="28"/>
          <w:szCs w:val="28"/>
        </w:rPr>
        <w:t>я</w:t>
      </w:r>
      <w:r w:rsidR="00026709">
        <w:rPr>
          <w:rFonts w:ascii="Times New Roman" w:hAnsi="Times New Roman" w:cs="Times New Roman"/>
          <w:bCs/>
          <w:sz w:val="28"/>
          <w:szCs w:val="28"/>
        </w:rPr>
        <w:t>.</w:t>
      </w:r>
      <w:r w:rsidR="00A5391D" w:rsidRPr="009B6FA4">
        <w:rPr>
          <w:rFonts w:ascii="Times New Roman" w:hAnsi="Times New Roman" w:cs="Times New Roman"/>
          <w:bCs/>
          <w:sz w:val="28"/>
          <w:szCs w:val="28"/>
        </w:rPr>
        <w:t xml:space="preserve"> </w:t>
      </w:r>
      <w:r w:rsidR="00026709">
        <w:rPr>
          <w:rFonts w:ascii="Times New Roman" w:hAnsi="Times New Roman" w:cs="Times New Roman"/>
          <w:bCs/>
          <w:sz w:val="28"/>
          <w:szCs w:val="28"/>
        </w:rPr>
        <w:t>У</w:t>
      </w:r>
      <w:r w:rsidRPr="009B6FA4">
        <w:rPr>
          <w:rFonts w:ascii="Times New Roman" w:hAnsi="Times New Roman" w:cs="Times New Roman"/>
          <w:bCs/>
          <w:sz w:val="28"/>
          <w:szCs w:val="28"/>
        </w:rPr>
        <w:t>становлены значения на 201</w:t>
      </w:r>
      <w:r w:rsidR="009B6FA4" w:rsidRPr="009B6FA4">
        <w:rPr>
          <w:rFonts w:ascii="Times New Roman" w:hAnsi="Times New Roman" w:cs="Times New Roman"/>
          <w:bCs/>
          <w:sz w:val="28"/>
          <w:szCs w:val="28"/>
        </w:rPr>
        <w:t>9</w:t>
      </w:r>
      <w:r w:rsidRPr="009B6FA4">
        <w:rPr>
          <w:rFonts w:ascii="Times New Roman" w:hAnsi="Times New Roman" w:cs="Times New Roman"/>
          <w:bCs/>
          <w:sz w:val="28"/>
          <w:szCs w:val="28"/>
        </w:rPr>
        <w:t xml:space="preserve"> год по </w:t>
      </w:r>
      <w:r w:rsidR="00064D87">
        <w:rPr>
          <w:rFonts w:ascii="Times New Roman" w:hAnsi="Times New Roman" w:cs="Times New Roman"/>
          <w:bCs/>
          <w:sz w:val="28"/>
          <w:szCs w:val="28"/>
        </w:rPr>
        <w:t xml:space="preserve">                </w:t>
      </w:r>
      <w:r w:rsidR="009B6FA4" w:rsidRPr="009B6FA4">
        <w:rPr>
          <w:rFonts w:ascii="Times New Roman" w:hAnsi="Times New Roman" w:cs="Times New Roman"/>
          <w:bCs/>
          <w:sz w:val="28"/>
          <w:szCs w:val="28"/>
        </w:rPr>
        <w:t>3</w:t>
      </w:r>
      <w:r w:rsidR="00E94408">
        <w:rPr>
          <w:rFonts w:ascii="Times New Roman" w:hAnsi="Times New Roman" w:cs="Times New Roman"/>
          <w:bCs/>
          <w:sz w:val="28"/>
          <w:szCs w:val="28"/>
        </w:rPr>
        <w:t>8</w:t>
      </w:r>
      <w:r w:rsidRPr="009B6FA4">
        <w:rPr>
          <w:rFonts w:ascii="Times New Roman" w:hAnsi="Times New Roman" w:cs="Times New Roman"/>
          <w:bCs/>
          <w:sz w:val="28"/>
          <w:szCs w:val="28"/>
        </w:rPr>
        <w:t xml:space="preserve"> показателям, в том числе:</w:t>
      </w:r>
    </w:p>
    <w:p w14:paraId="30687106" w14:textId="12BC1903" w:rsidR="0052544F" w:rsidRPr="00064D87" w:rsidRDefault="00E94408" w:rsidP="00087D55">
      <w:pPr>
        <w:pStyle w:val="a5"/>
        <w:numPr>
          <w:ilvl w:val="0"/>
          <w:numId w:val="24"/>
        </w:numPr>
        <w:tabs>
          <w:tab w:val="left" w:pos="567"/>
        </w:tabs>
        <w:spacing w:after="0" w:line="240" w:lineRule="auto"/>
        <w:ind w:left="993" w:hanging="295"/>
        <w:jc w:val="both"/>
        <w:rPr>
          <w:rFonts w:ascii="Times New Roman" w:hAnsi="Times New Roman" w:cs="Times New Roman"/>
          <w:bCs/>
          <w:sz w:val="28"/>
          <w:szCs w:val="28"/>
        </w:rPr>
      </w:pPr>
      <w:r>
        <w:rPr>
          <w:rFonts w:ascii="Times New Roman" w:hAnsi="Times New Roman" w:cs="Times New Roman"/>
          <w:bCs/>
          <w:sz w:val="28"/>
          <w:szCs w:val="28"/>
        </w:rPr>
        <w:t>20</w:t>
      </w:r>
      <w:r w:rsidR="0052544F" w:rsidRPr="00064D87">
        <w:rPr>
          <w:rFonts w:ascii="Times New Roman" w:hAnsi="Times New Roman" w:cs="Times New Roman"/>
          <w:bCs/>
          <w:sz w:val="28"/>
          <w:szCs w:val="28"/>
        </w:rPr>
        <w:t xml:space="preserve"> </w:t>
      </w:r>
      <w:r w:rsidR="00064D87">
        <w:rPr>
          <w:rFonts w:ascii="Times New Roman" w:hAnsi="Times New Roman" w:cs="Times New Roman"/>
          <w:bCs/>
          <w:sz w:val="28"/>
          <w:szCs w:val="28"/>
        </w:rPr>
        <w:t>-</w:t>
      </w:r>
      <w:r w:rsidR="0052544F" w:rsidRPr="00064D87">
        <w:rPr>
          <w:rFonts w:ascii="Times New Roman" w:hAnsi="Times New Roman" w:cs="Times New Roman"/>
          <w:bCs/>
          <w:sz w:val="28"/>
          <w:szCs w:val="28"/>
        </w:rPr>
        <w:t xml:space="preserve"> приоритетных показателей</w:t>
      </w:r>
      <w:r w:rsidR="0045300F" w:rsidRPr="00064D87">
        <w:rPr>
          <w:rFonts w:ascii="Times New Roman" w:hAnsi="Times New Roman" w:cs="Times New Roman"/>
          <w:bCs/>
          <w:sz w:val="28"/>
          <w:szCs w:val="28"/>
        </w:rPr>
        <w:t xml:space="preserve">, </w:t>
      </w:r>
      <w:r w:rsidR="0052544F" w:rsidRPr="00064D87">
        <w:rPr>
          <w:rFonts w:ascii="Times New Roman" w:hAnsi="Times New Roman" w:cs="Times New Roman"/>
          <w:bCs/>
          <w:sz w:val="28"/>
          <w:szCs w:val="28"/>
        </w:rPr>
        <w:t xml:space="preserve">из них: выполнено - </w:t>
      </w:r>
      <w:r w:rsidR="009B6FA4" w:rsidRPr="00064D87">
        <w:rPr>
          <w:rFonts w:ascii="Times New Roman" w:hAnsi="Times New Roman" w:cs="Times New Roman"/>
          <w:bCs/>
          <w:sz w:val="28"/>
          <w:szCs w:val="28"/>
        </w:rPr>
        <w:t>1</w:t>
      </w:r>
      <w:r>
        <w:rPr>
          <w:rFonts w:ascii="Times New Roman" w:hAnsi="Times New Roman" w:cs="Times New Roman"/>
          <w:bCs/>
          <w:sz w:val="28"/>
          <w:szCs w:val="28"/>
        </w:rPr>
        <w:t>6</w:t>
      </w:r>
      <w:r w:rsidR="0052544F" w:rsidRPr="00064D87">
        <w:rPr>
          <w:rFonts w:ascii="Times New Roman" w:hAnsi="Times New Roman" w:cs="Times New Roman"/>
          <w:bCs/>
          <w:sz w:val="28"/>
          <w:szCs w:val="28"/>
        </w:rPr>
        <w:t xml:space="preserve">, не выполнено – </w:t>
      </w:r>
      <w:r w:rsidR="009B6FA4" w:rsidRPr="00064D87">
        <w:rPr>
          <w:rFonts w:ascii="Times New Roman" w:hAnsi="Times New Roman" w:cs="Times New Roman"/>
          <w:bCs/>
          <w:sz w:val="28"/>
          <w:szCs w:val="28"/>
        </w:rPr>
        <w:t>4</w:t>
      </w:r>
      <w:r w:rsidR="0052544F" w:rsidRPr="00064D87">
        <w:rPr>
          <w:rFonts w:ascii="Times New Roman" w:hAnsi="Times New Roman" w:cs="Times New Roman"/>
          <w:bCs/>
          <w:sz w:val="28"/>
          <w:szCs w:val="28"/>
        </w:rPr>
        <w:t>;</w:t>
      </w:r>
    </w:p>
    <w:p w14:paraId="31C4CDD8" w14:textId="4DA97BC2" w:rsidR="0052544F" w:rsidRPr="00064D87" w:rsidRDefault="0052544F" w:rsidP="00087D55">
      <w:pPr>
        <w:pStyle w:val="a5"/>
        <w:numPr>
          <w:ilvl w:val="0"/>
          <w:numId w:val="24"/>
        </w:numPr>
        <w:tabs>
          <w:tab w:val="left" w:pos="567"/>
        </w:tabs>
        <w:spacing w:after="0" w:line="240" w:lineRule="auto"/>
        <w:ind w:left="993" w:hanging="295"/>
        <w:jc w:val="both"/>
        <w:rPr>
          <w:rFonts w:ascii="Times New Roman" w:hAnsi="Times New Roman" w:cs="Times New Roman"/>
          <w:bCs/>
          <w:sz w:val="28"/>
          <w:szCs w:val="28"/>
        </w:rPr>
      </w:pPr>
      <w:r w:rsidRPr="00064D87">
        <w:rPr>
          <w:rFonts w:ascii="Times New Roman" w:hAnsi="Times New Roman" w:cs="Times New Roman"/>
          <w:bCs/>
          <w:sz w:val="28"/>
          <w:szCs w:val="28"/>
        </w:rPr>
        <w:t>1</w:t>
      </w:r>
      <w:r w:rsidR="009B6FA4" w:rsidRPr="00064D87">
        <w:rPr>
          <w:rFonts w:ascii="Times New Roman" w:hAnsi="Times New Roman" w:cs="Times New Roman"/>
          <w:bCs/>
          <w:sz w:val="28"/>
          <w:szCs w:val="28"/>
        </w:rPr>
        <w:t>8</w:t>
      </w:r>
      <w:r w:rsidRPr="00064D87">
        <w:rPr>
          <w:rFonts w:ascii="Times New Roman" w:hAnsi="Times New Roman" w:cs="Times New Roman"/>
          <w:bCs/>
          <w:sz w:val="28"/>
          <w:szCs w:val="28"/>
        </w:rPr>
        <w:t xml:space="preserve"> </w:t>
      </w:r>
      <w:r w:rsidR="00064D87">
        <w:rPr>
          <w:rFonts w:ascii="Times New Roman" w:hAnsi="Times New Roman" w:cs="Times New Roman"/>
          <w:bCs/>
          <w:sz w:val="28"/>
          <w:szCs w:val="28"/>
        </w:rPr>
        <w:t>-</w:t>
      </w:r>
      <w:r w:rsidRPr="00064D87">
        <w:rPr>
          <w:rFonts w:ascii="Times New Roman" w:hAnsi="Times New Roman" w:cs="Times New Roman"/>
          <w:bCs/>
          <w:sz w:val="28"/>
          <w:szCs w:val="28"/>
        </w:rPr>
        <w:t xml:space="preserve"> показателей муниципальной программы, </w:t>
      </w:r>
      <w:r w:rsidR="0045300F" w:rsidRPr="00064D87">
        <w:rPr>
          <w:rFonts w:ascii="Times New Roman" w:hAnsi="Times New Roman" w:cs="Times New Roman"/>
          <w:bCs/>
          <w:sz w:val="28"/>
          <w:szCs w:val="28"/>
        </w:rPr>
        <w:t xml:space="preserve">из них: выполнено - </w:t>
      </w:r>
      <w:proofErr w:type="gramStart"/>
      <w:r w:rsidR="0045300F" w:rsidRPr="00064D87">
        <w:rPr>
          <w:rFonts w:ascii="Times New Roman" w:hAnsi="Times New Roman" w:cs="Times New Roman"/>
          <w:bCs/>
          <w:sz w:val="28"/>
          <w:szCs w:val="28"/>
        </w:rPr>
        <w:t>1</w:t>
      </w:r>
      <w:r w:rsidR="009B6FA4" w:rsidRPr="00064D87">
        <w:rPr>
          <w:rFonts w:ascii="Times New Roman" w:hAnsi="Times New Roman" w:cs="Times New Roman"/>
          <w:bCs/>
          <w:sz w:val="28"/>
          <w:szCs w:val="28"/>
        </w:rPr>
        <w:t>6</w:t>
      </w:r>
      <w:r w:rsidR="0045300F" w:rsidRPr="00064D87">
        <w:rPr>
          <w:rFonts w:ascii="Times New Roman" w:hAnsi="Times New Roman" w:cs="Times New Roman"/>
          <w:bCs/>
          <w:sz w:val="28"/>
          <w:szCs w:val="28"/>
        </w:rPr>
        <w:t xml:space="preserve">, </w:t>
      </w:r>
      <w:r w:rsidR="00A04CCF">
        <w:rPr>
          <w:rFonts w:ascii="Times New Roman" w:hAnsi="Times New Roman" w:cs="Times New Roman"/>
          <w:bCs/>
          <w:sz w:val="28"/>
          <w:szCs w:val="28"/>
        </w:rPr>
        <w:t xml:space="preserve">  </w:t>
      </w:r>
      <w:proofErr w:type="gramEnd"/>
      <w:r w:rsidR="00A04CCF">
        <w:rPr>
          <w:rFonts w:ascii="Times New Roman" w:hAnsi="Times New Roman" w:cs="Times New Roman"/>
          <w:bCs/>
          <w:sz w:val="28"/>
          <w:szCs w:val="28"/>
        </w:rPr>
        <w:t xml:space="preserve">             </w:t>
      </w:r>
      <w:r w:rsidR="0045300F" w:rsidRPr="00064D87">
        <w:rPr>
          <w:rFonts w:ascii="Times New Roman" w:hAnsi="Times New Roman" w:cs="Times New Roman"/>
          <w:bCs/>
          <w:sz w:val="28"/>
          <w:szCs w:val="28"/>
        </w:rPr>
        <w:t>не выполнен</w:t>
      </w:r>
      <w:r w:rsidR="009B6FA4" w:rsidRPr="00064D87">
        <w:rPr>
          <w:rFonts w:ascii="Times New Roman" w:hAnsi="Times New Roman" w:cs="Times New Roman"/>
          <w:bCs/>
          <w:sz w:val="28"/>
          <w:szCs w:val="28"/>
        </w:rPr>
        <w:t>о</w:t>
      </w:r>
      <w:r w:rsidR="0045300F" w:rsidRPr="00064D87">
        <w:rPr>
          <w:rFonts w:ascii="Times New Roman" w:hAnsi="Times New Roman" w:cs="Times New Roman"/>
          <w:bCs/>
          <w:sz w:val="28"/>
          <w:szCs w:val="28"/>
        </w:rPr>
        <w:t xml:space="preserve"> – </w:t>
      </w:r>
      <w:r w:rsidR="009B6FA4" w:rsidRPr="00064D87">
        <w:rPr>
          <w:rFonts w:ascii="Times New Roman" w:hAnsi="Times New Roman" w:cs="Times New Roman"/>
          <w:bCs/>
          <w:sz w:val="28"/>
          <w:szCs w:val="28"/>
        </w:rPr>
        <w:t>2</w:t>
      </w:r>
      <w:r w:rsidRPr="00064D87">
        <w:rPr>
          <w:rFonts w:ascii="Times New Roman" w:hAnsi="Times New Roman" w:cs="Times New Roman"/>
          <w:bCs/>
          <w:sz w:val="28"/>
          <w:szCs w:val="28"/>
        </w:rPr>
        <w:t>.</w:t>
      </w:r>
    </w:p>
    <w:p w14:paraId="6619A910" w14:textId="77777777" w:rsidR="00AD6FD5" w:rsidRPr="000D1B5A" w:rsidRDefault="00AD6FD5" w:rsidP="00D2155C">
      <w:pPr>
        <w:tabs>
          <w:tab w:val="left" w:pos="567"/>
        </w:tabs>
        <w:spacing w:after="0" w:line="240" w:lineRule="auto"/>
        <w:ind w:firstLine="709"/>
        <w:jc w:val="both"/>
        <w:rPr>
          <w:rFonts w:ascii="Times New Roman" w:hAnsi="Times New Roman" w:cs="Times New Roman"/>
          <w:bCs/>
          <w:sz w:val="28"/>
          <w:szCs w:val="28"/>
        </w:rPr>
      </w:pPr>
      <w:r w:rsidRPr="000D1B5A">
        <w:rPr>
          <w:rFonts w:ascii="Times New Roman" w:hAnsi="Times New Roman" w:cs="Times New Roman"/>
          <w:bCs/>
          <w:sz w:val="28"/>
          <w:szCs w:val="28"/>
        </w:rPr>
        <w:t>(Прилагается таблица «Оценка результатов реализации мероприятий муниципальной программы «Развитие образования и воспитание в Рузском городском округе» на 2018-2022 годы за 201</w:t>
      </w:r>
      <w:r w:rsidR="000D1B5A" w:rsidRPr="000D1B5A">
        <w:rPr>
          <w:rFonts w:ascii="Times New Roman" w:hAnsi="Times New Roman" w:cs="Times New Roman"/>
          <w:bCs/>
          <w:sz w:val="28"/>
          <w:szCs w:val="28"/>
        </w:rPr>
        <w:t>9</w:t>
      </w:r>
      <w:r w:rsidRPr="000D1B5A">
        <w:rPr>
          <w:rFonts w:ascii="Times New Roman" w:hAnsi="Times New Roman" w:cs="Times New Roman"/>
          <w:bCs/>
          <w:sz w:val="28"/>
          <w:szCs w:val="28"/>
        </w:rPr>
        <w:t xml:space="preserve"> год»)</w:t>
      </w:r>
      <w:r w:rsidR="00FE2ED3" w:rsidRPr="000D1B5A">
        <w:rPr>
          <w:rFonts w:ascii="Times New Roman" w:hAnsi="Times New Roman" w:cs="Times New Roman"/>
          <w:bCs/>
          <w:sz w:val="28"/>
          <w:szCs w:val="28"/>
        </w:rPr>
        <w:t>.</w:t>
      </w:r>
    </w:p>
    <w:p w14:paraId="0177C39A" w14:textId="77777777" w:rsidR="008F6FB9" w:rsidRPr="000D1B5A" w:rsidRDefault="008F6FB9" w:rsidP="00D2155C">
      <w:pPr>
        <w:tabs>
          <w:tab w:val="left" w:pos="567"/>
        </w:tabs>
        <w:spacing w:after="0" w:line="240" w:lineRule="auto"/>
        <w:ind w:firstLine="709"/>
        <w:jc w:val="both"/>
        <w:rPr>
          <w:rFonts w:ascii="Times New Roman" w:hAnsi="Times New Roman" w:cs="Times New Roman"/>
          <w:bCs/>
          <w:sz w:val="12"/>
          <w:szCs w:val="12"/>
        </w:rPr>
      </w:pPr>
    </w:p>
    <w:p w14:paraId="6A9796ED" w14:textId="77777777" w:rsidR="009829E1" w:rsidRPr="00290932" w:rsidRDefault="009829E1" w:rsidP="00D2155C">
      <w:pPr>
        <w:pStyle w:val="a3"/>
        <w:ind w:firstLine="709"/>
        <w:rPr>
          <w:bCs/>
          <w:color w:val="0070C0"/>
          <w:szCs w:val="28"/>
        </w:rPr>
      </w:pPr>
    </w:p>
    <w:p w14:paraId="5485F3D7" w14:textId="77777777" w:rsidR="009829E1" w:rsidRPr="00290932" w:rsidRDefault="009829E1" w:rsidP="009D62BB">
      <w:pPr>
        <w:pStyle w:val="a3"/>
        <w:ind w:firstLine="567"/>
        <w:rPr>
          <w:bCs/>
          <w:color w:val="0070C0"/>
          <w:szCs w:val="28"/>
        </w:rPr>
      </w:pPr>
    </w:p>
    <w:p w14:paraId="31E85A12" w14:textId="77777777" w:rsidR="009829E1" w:rsidRPr="00290932" w:rsidRDefault="009829E1" w:rsidP="009D62BB">
      <w:pPr>
        <w:pStyle w:val="a3"/>
        <w:ind w:firstLine="567"/>
        <w:rPr>
          <w:bCs/>
          <w:color w:val="0070C0"/>
          <w:szCs w:val="28"/>
        </w:rPr>
      </w:pPr>
    </w:p>
    <w:p w14:paraId="39D42BA6" w14:textId="77777777" w:rsidR="009829E1" w:rsidRPr="00290932" w:rsidRDefault="009829E1" w:rsidP="009D62BB">
      <w:pPr>
        <w:pStyle w:val="a3"/>
        <w:ind w:firstLine="567"/>
        <w:rPr>
          <w:bCs/>
          <w:color w:val="0070C0"/>
          <w:szCs w:val="28"/>
        </w:rPr>
      </w:pPr>
    </w:p>
    <w:p w14:paraId="5741F0A4" w14:textId="77777777" w:rsidR="001419DA" w:rsidRPr="00290932" w:rsidRDefault="001419DA" w:rsidP="009D62BB">
      <w:pPr>
        <w:pStyle w:val="a3"/>
        <w:ind w:firstLine="567"/>
        <w:rPr>
          <w:bCs/>
          <w:color w:val="0070C0"/>
          <w:szCs w:val="28"/>
        </w:rPr>
        <w:sectPr w:rsidR="001419DA" w:rsidRPr="00290932" w:rsidSect="00752B3D">
          <w:footerReference w:type="default" r:id="rId8"/>
          <w:pgSz w:w="11906" w:h="16838"/>
          <w:pgMar w:top="1134" w:right="567" w:bottom="1134" w:left="1134" w:header="709" w:footer="709" w:gutter="0"/>
          <w:cols w:space="708"/>
          <w:docGrid w:linePitch="360"/>
        </w:sectPr>
      </w:pPr>
    </w:p>
    <w:tbl>
      <w:tblPr>
        <w:tblW w:w="15642" w:type="dxa"/>
        <w:jc w:val="right"/>
        <w:tblLayout w:type="fixed"/>
        <w:tblLook w:val="04A0" w:firstRow="1" w:lastRow="0" w:firstColumn="1" w:lastColumn="0" w:noHBand="0" w:noVBand="1"/>
      </w:tblPr>
      <w:tblGrid>
        <w:gridCol w:w="568"/>
        <w:gridCol w:w="5245"/>
        <w:gridCol w:w="1701"/>
        <w:gridCol w:w="1417"/>
        <w:gridCol w:w="4961"/>
        <w:gridCol w:w="1750"/>
      </w:tblGrid>
      <w:tr w:rsidR="009605AC" w:rsidRPr="00EE1C4A" w14:paraId="05286DFA" w14:textId="77777777" w:rsidTr="00654B9E">
        <w:trPr>
          <w:trHeight w:val="253"/>
          <w:jc w:val="right"/>
        </w:trPr>
        <w:tc>
          <w:tcPr>
            <w:tcW w:w="568" w:type="dxa"/>
            <w:tcBorders>
              <w:top w:val="nil"/>
              <w:left w:val="nil"/>
              <w:bottom w:val="nil"/>
              <w:right w:val="nil"/>
            </w:tcBorders>
            <w:shd w:val="clear" w:color="auto" w:fill="auto"/>
            <w:noWrap/>
            <w:vAlign w:val="bottom"/>
            <w:hideMark/>
          </w:tcPr>
          <w:p w14:paraId="465D491B" w14:textId="77777777" w:rsidR="001419DA" w:rsidRPr="00EE1C4A" w:rsidRDefault="001419DA" w:rsidP="001419DA">
            <w:pPr>
              <w:spacing w:after="0" w:line="240" w:lineRule="auto"/>
              <w:rPr>
                <w:rFonts w:ascii="Calibri" w:eastAsia="Times New Roman" w:hAnsi="Calibri" w:cs="Times New Roman"/>
                <w:lang w:eastAsia="ru-RU"/>
              </w:rPr>
            </w:pPr>
          </w:p>
        </w:tc>
        <w:tc>
          <w:tcPr>
            <w:tcW w:w="15074" w:type="dxa"/>
            <w:gridSpan w:val="5"/>
            <w:tcBorders>
              <w:top w:val="nil"/>
              <w:left w:val="nil"/>
              <w:bottom w:val="nil"/>
              <w:right w:val="nil"/>
            </w:tcBorders>
            <w:shd w:val="clear" w:color="auto" w:fill="auto"/>
            <w:noWrap/>
            <w:hideMark/>
          </w:tcPr>
          <w:p w14:paraId="03CA5B97" w14:textId="77777777" w:rsidR="001419DA" w:rsidRPr="00EE1C4A" w:rsidRDefault="001419DA" w:rsidP="00187B37">
            <w:pPr>
              <w:spacing w:after="0" w:line="240" w:lineRule="auto"/>
              <w:jc w:val="center"/>
              <w:rPr>
                <w:rFonts w:ascii="Times New Roman" w:eastAsia="Times New Roman" w:hAnsi="Times New Roman" w:cs="Times New Roman"/>
                <w:b/>
                <w:bCs/>
                <w:sz w:val="24"/>
                <w:szCs w:val="24"/>
                <w:lang w:eastAsia="ru-RU"/>
              </w:rPr>
            </w:pPr>
            <w:r w:rsidRPr="00EE1C4A">
              <w:rPr>
                <w:rFonts w:ascii="Times New Roman" w:eastAsia="Times New Roman" w:hAnsi="Times New Roman" w:cs="Times New Roman"/>
                <w:b/>
                <w:bCs/>
                <w:sz w:val="24"/>
                <w:szCs w:val="24"/>
                <w:lang w:eastAsia="ru-RU"/>
              </w:rPr>
              <w:t>Г</w:t>
            </w:r>
            <w:r w:rsidR="00187B37" w:rsidRPr="00EE1C4A">
              <w:rPr>
                <w:rFonts w:ascii="Times New Roman" w:eastAsia="Times New Roman" w:hAnsi="Times New Roman" w:cs="Times New Roman"/>
                <w:b/>
                <w:bCs/>
                <w:sz w:val="24"/>
                <w:szCs w:val="24"/>
                <w:lang w:eastAsia="ru-RU"/>
              </w:rPr>
              <w:t>одовой отчет о выполнении муниципальной программы</w:t>
            </w:r>
          </w:p>
        </w:tc>
      </w:tr>
      <w:tr w:rsidR="009605AC" w:rsidRPr="00EE1C4A" w14:paraId="2CF51121" w14:textId="77777777" w:rsidTr="00654B9E">
        <w:trPr>
          <w:trHeight w:val="256"/>
          <w:jc w:val="right"/>
        </w:trPr>
        <w:tc>
          <w:tcPr>
            <w:tcW w:w="568" w:type="dxa"/>
            <w:tcBorders>
              <w:top w:val="nil"/>
              <w:left w:val="nil"/>
              <w:bottom w:val="nil"/>
              <w:right w:val="nil"/>
            </w:tcBorders>
            <w:shd w:val="clear" w:color="auto" w:fill="auto"/>
            <w:noWrap/>
            <w:vAlign w:val="bottom"/>
            <w:hideMark/>
          </w:tcPr>
          <w:p w14:paraId="7B0FB32F" w14:textId="77777777" w:rsidR="001419DA" w:rsidRPr="00EE1C4A" w:rsidRDefault="001419DA" w:rsidP="001419DA">
            <w:pPr>
              <w:spacing w:after="0" w:line="240" w:lineRule="auto"/>
              <w:rPr>
                <w:rFonts w:ascii="Calibri" w:eastAsia="Times New Roman" w:hAnsi="Calibri" w:cs="Times New Roman"/>
                <w:lang w:eastAsia="ru-RU"/>
              </w:rPr>
            </w:pPr>
          </w:p>
        </w:tc>
        <w:tc>
          <w:tcPr>
            <w:tcW w:w="15074" w:type="dxa"/>
            <w:gridSpan w:val="5"/>
            <w:tcBorders>
              <w:top w:val="nil"/>
              <w:left w:val="nil"/>
              <w:bottom w:val="nil"/>
              <w:right w:val="nil"/>
            </w:tcBorders>
            <w:shd w:val="clear" w:color="auto" w:fill="auto"/>
            <w:noWrap/>
            <w:hideMark/>
          </w:tcPr>
          <w:p w14:paraId="245A0817" w14:textId="77777777" w:rsidR="001419DA" w:rsidRPr="00EE1C4A" w:rsidRDefault="00187B37" w:rsidP="001419DA">
            <w:pPr>
              <w:spacing w:after="0" w:line="240" w:lineRule="auto"/>
              <w:jc w:val="center"/>
              <w:rPr>
                <w:rFonts w:ascii="Times New Roman" w:eastAsia="Times New Roman" w:hAnsi="Times New Roman" w:cs="Times New Roman"/>
                <w:b/>
                <w:bCs/>
                <w:sz w:val="24"/>
                <w:szCs w:val="24"/>
                <w:lang w:eastAsia="ru-RU"/>
              </w:rPr>
            </w:pPr>
            <w:r w:rsidRPr="00EE1C4A">
              <w:rPr>
                <w:rFonts w:ascii="Times New Roman" w:eastAsia="Times New Roman" w:hAnsi="Times New Roman" w:cs="Times New Roman"/>
                <w:b/>
                <w:bCs/>
                <w:sz w:val="24"/>
                <w:szCs w:val="24"/>
                <w:lang w:eastAsia="ru-RU"/>
              </w:rPr>
              <w:t>«Развитие образования и воспитание в Рузском городском округе» на 2018-2022 годы</w:t>
            </w:r>
          </w:p>
        </w:tc>
      </w:tr>
      <w:tr w:rsidR="009605AC" w:rsidRPr="00EE1C4A" w14:paraId="1D71B1AF" w14:textId="77777777" w:rsidTr="00654B9E">
        <w:trPr>
          <w:trHeight w:val="118"/>
          <w:jc w:val="right"/>
        </w:trPr>
        <w:tc>
          <w:tcPr>
            <w:tcW w:w="568" w:type="dxa"/>
            <w:tcBorders>
              <w:top w:val="nil"/>
              <w:left w:val="nil"/>
              <w:bottom w:val="nil"/>
              <w:right w:val="nil"/>
            </w:tcBorders>
            <w:shd w:val="clear" w:color="auto" w:fill="auto"/>
            <w:noWrap/>
            <w:vAlign w:val="bottom"/>
            <w:hideMark/>
          </w:tcPr>
          <w:p w14:paraId="509EF05C" w14:textId="77777777" w:rsidR="001419DA" w:rsidRPr="00EE1C4A" w:rsidRDefault="001419DA" w:rsidP="001419DA">
            <w:pPr>
              <w:spacing w:after="0" w:line="240" w:lineRule="auto"/>
              <w:rPr>
                <w:rFonts w:ascii="Calibri" w:eastAsia="Times New Roman" w:hAnsi="Calibri" w:cs="Times New Roman"/>
                <w:lang w:eastAsia="ru-RU"/>
              </w:rPr>
            </w:pPr>
          </w:p>
        </w:tc>
        <w:tc>
          <w:tcPr>
            <w:tcW w:w="15074" w:type="dxa"/>
            <w:gridSpan w:val="5"/>
            <w:tcBorders>
              <w:top w:val="nil"/>
              <w:left w:val="nil"/>
              <w:bottom w:val="nil"/>
              <w:right w:val="nil"/>
            </w:tcBorders>
            <w:shd w:val="clear" w:color="auto" w:fill="auto"/>
            <w:noWrap/>
            <w:hideMark/>
          </w:tcPr>
          <w:p w14:paraId="7C77DD4C" w14:textId="77777777" w:rsidR="001419DA" w:rsidRPr="00EE1C4A" w:rsidRDefault="00187B37" w:rsidP="00E64E98">
            <w:pPr>
              <w:spacing w:after="0" w:line="240" w:lineRule="auto"/>
              <w:jc w:val="center"/>
              <w:rPr>
                <w:rFonts w:ascii="Times New Roman" w:eastAsia="Times New Roman" w:hAnsi="Times New Roman" w:cs="Times New Roman"/>
                <w:b/>
                <w:bCs/>
                <w:sz w:val="24"/>
                <w:szCs w:val="24"/>
                <w:lang w:eastAsia="ru-RU"/>
              </w:rPr>
            </w:pPr>
            <w:r w:rsidRPr="00EE1C4A">
              <w:rPr>
                <w:rFonts w:ascii="Times New Roman" w:eastAsia="Times New Roman" w:hAnsi="Times New Roman" w:cs="Times New Roman"/>
                <w:b/>
                <w:bCs/>
                <w:sz w:val="24"/>
                <w:szCs w:val="24"/>
                <w:lang w:eastAsia="ru-RU"/>
              </w:rPr>
              <w:t>за</w:t>
            </w:r>
            <w:r w:rsidR="001419DA" w:rsidRPr="00EE1C4A">
              <w:rPr>
                <w:rFonts w:ascii="Times New Roman" w:eastAsia="Times New Roman" w:hAnsi="Times New Roman" w:cs="Times New Roman"/>
                <w:b/>
                <w:bCs/>
                <w:sz w:val="24"/>
                <w:szCs w:val="24"/>
                <w:lang w:eastAsia="ru-RU"/>
              </w:rPr>
              <w:t xml:space="preserve"> 201</w:t>
            </w:r>
            <w:r w:rsidR="00E64E98" w:rsidRPr="00EE1C4A">
              <w:rPr>
                <w:rFonts w:ascii="Times New Roman" w:eastAsia="Times New Roman" w:hAnsi="Times New Roman" w:cs="Times New Roman"/>
                <w:b/>
                <w:bCs/>
                <w:sz w:val="24"/>
                <w:szCs w:val="24"/>
                <w:lang w:eastAsia="ru-RU"/>
              </w:rPr>
              <w:t>9</w:t>
            </w:r>
            <w:r w:rsidR="001419DA" w:rsidRPr="00EE1C4A">
              <w:rPr>
                <w:rFonts w:ascii="Times New Roman" w:eastAsia="Times New Roman" w:hAnsi="Times New Roman" w:cs="Times New Roman"/>
                <w:b/>
                <w:bCs/>
                <w:sz w:val="24"/>
                <w:szCs w:val="24"/>
                <w:lang w:eastAsia="ru-RU"/>
              </w:rPr>
              <w:t xml:space="preserve"> </w:t>
            </w:r>
            <w:r w:rsidRPr="00EE1C4A">
              <w:rPr>
                <w:rFonts w:ascii="Times New Roman" w:eastAsia="Times New Roman" w:hAnsi="Times New Roman" w:cs="Times New Roman"/>
                <w:b/>
                <w:bCs/>
                <w:sz w:val="24"/>
                <w:szCs w:val="24"/>
                <w:lang w:eastAsia="ru-RU"/>
              </w:rPr>
              <w:t>год</w:t>
            </w:r>
          </w:p>
        </w:tc>
      </w:tr>
      <w:tr w:rsidR="004919A7" w:rsidRPr="00EE1C4A" w14:paraId="1F927279" w14:textId="77777777" w:rsidTr="007C7AF9">
        <w:trPr>
          <w:trHeight w:val="315"/>
          <w:jc w:val="right"/>
        </w:trPr>
        <w:tc>
          <w:tcPr>
            <w:tcW w:w="568" w:type="dxa"/>
            <w:tcBorders>
              <w:top w:val="nil"/>
              <w:left w:val="nil"/>
              <w:bottom w:val="nil"/>
              <w:right w:val="nil"/>
            </w:tcBorders>
            <w:shd w:val="clear" w:color="auto" w:fill="auto"/>
            <w:noWrap/>
            <w:vAlign w:val="bottom"/>
            <w:hideMark/>
          </w:tcPr>
          <w:p w14:paraId="2DBA50D4" w14:textId="77777777" w:rsidR="001419DA" w:rsidRPr="00EE1C4A" w:rsidRDefault="001419DA" w:rsidP="001419DA">
            <w:pPr>
              <w:spacing w:after="0" w:line="240" w:lineRule="auto"/>
              <w:rPr>
                <w:rFonts w:ascii="Calibri" w:eastAsia="Times New Roman" w:hAnsi="Calibri" w:cs="Times New Roman"/>
                <w:lang w:eastAsia="ru-RU"/>
              </w:rPr>
            </w:pPr>
          </w:p>
        </w:tc>
        <w:tc>
          <w:tcPr>
            <w:tcW w:w="5245" w:type="dxa"/>
            <w:tcBorders>
              <w:top w:val="nil"/>
              <w:left w:val="nil"/>
              <w:bottom w:val="nil"/>
              <w:right w:val="nil"/>
            </w:tcBorders>
            <w:shd w:val="clear" w:color="auto" w:fill="auto"/>
            <w:noWrap/>
            <w:hideMark/>
          </w:tcPr>
          <w:p w14:paraId="5FBBAF14" w14:textId="77777777" w:rsidR="001419DA" w:rsidRPr="00EE1C4A" w:rsidRDefault="001419DA" w:rsidP="001419DA">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nil"/>
              <w:left w:val="nil"/>
              <w:bottom w:val="nil"/>
              <w:right w:val="nil"/>
            </w:tcBorders>
            <w:shd w:val="clear" w:color="auto" w:fill="auto"/>
            <w:noWrap/>
            <w:hideMark/>
          </w:tcPr>
          <w:p w14:paraId="3E3878D8" w14:textId="77777777" w:rsidR="001419DA" w:rsidRPr="00EE1C4A" w:rsidRDefault="001419DA" w:rsidP="001419DA">
            <w:pPr>
              <w:spacing w:after="0" w:line="240" w:lineRule="auto"/>
              <w:jc w:val="center"/>
              <w:rPr>
                <w:rFonts w:ascii="Times New Roman" w:eastAsia="Times New Roman" w:hAnsi="Times New Roman" w:cs="Times New Roman"/>
                <w:b/>
                <w:bCs/>
                <w:sz w:val="24"/>
                <w:szCs w:val="24"/>
                <w:lang w:eastAsia="ru-RU"/>
              </w:rPr>
            </w:pPr>
          </w:p>
        </w:tc>
        <w:tc>
          <w:tcPr>
            <w:tcW w:w="1417" w:type="dxa"/>
            <w:tcBorders>
              <w:top w:val="nil"/>
              <w:left w:val="nil"/>
              <w:bottom w:val="nil"/>
              <w:right w:val="nil"/>
            </w:tcBorders>
            <w:shd w:val="clear" w:color="auto" w:fill="auto"/>
            <w:noWrap/>
            <w:hideMark/>
          </w:tcPr>
          <w:p w14:paraId="1780C37F" w14:textId="77777777" w:rsidR="001419DA" w:rsidRPr="00EE1C4A" w:rsidRDefault="001419DA" w:rsidP="001419DA">
            <w:pPr>
              <w:spacing w:after="0" w:line="240" w:lineRule="auto"/>
              <w:jc w:val="center"/>
              <w:rPr>
                <w:rFonts w:ascii="Times New Roman" w:eastAsia="Times New Roman" w:hAnsi="Times New Roman" w:cs="Times New Roman"/>
                <w:b/>
                <w:bCs/>
                <w:sz w:val="24"/>
                <w:szCs w:val="24"/>
                <w:lang w:eastAsia="ru-RU"/>
              </w:rPr>
            </w:pPr>
          </w:p>
        </w:tc>
        <w:tc>
          <w:tcPr>
            <w:tcW w:w="4961" w:type="dxa"/>
            <w:tcBorders>
              <w:top w:val="nil"/>
              <w:left w:val="nil"/>
              <w:bottom w:val="nil"/>
              <w:right w:val="nil"/>
            </w:tcBorders>
            <w:shd w:val="clear" w:color="auto" w:fill="auto"/>
            <w:noWrap/>
            <w:hideMark/>
          </w:tcPr>
          <w:p w14:paraId="41D8AE7C" w14:textId="77777777" w:rsidR="001419DA" w:rsidRPr="00EE1C4A" w:rsidRDefault="001419DA" w:rsidP="001419DA">
            <w:pPr>
              <w:spacing w:after="0" w:line="240" w:lineRule="auto"/>
              <w:jc w:val="center"/>
              <w:rPr>
                <w:rFonts w:ascii="Times New Roman" w:eastAsia="Times New Roman" w:hAnsi="Times New Roman" w:cs="Times New Roman"/>
                <w:b/>
                <w:bCs/>
                <w:sz w:val="24"/>
                <w:szCs w:val="24"/>
                <w:lang w:eastAsia="ru-RU"/>
              </w:rPr>
            </w:pPr>
          </w:p>
        </w:tc>
        <w:tc>
          <w:tcPr>
            <w:tcW w:w="1750" w:type="dxa"/>
            <w:tcBorders>
              <w:top w:val="nil"/>
              <w:left w:val="nil"/>
              <w:bottom w:val="nil"/>
              <w:right w:val="nil"/>
            </w:tcBorders>
            <w:shd w:val="clear" w:color="auto" w:fill="auto"/>
            <w:noWrap/>
            <w:hideMark/>
          </w:tcPr>
          <w:p w14:paraId="30AAB299" w14:textId="77777777" w:rsidR="001419DA" w:rsidRPr="00EE1C4A" w:rsidRDefault="001419DA" w:rsidP="001419DA">
            <w:pPr>
              <w:spacing w:after="0" w:line="240" w:lineRule="auto"/>
              <w:jc w:val="right"/>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тыс.</w:t>
            </w:r>
            <w:r w:rsidR="00484BE1" w:rsidRPr="00EE1C4A">
              <w:rPr>
                <w:rFonts w:ascii="Times New Roman" w:eastAsia="Times New Roman" w:hAnsi="Times New Roman" w:cs="Times New Roman"/>
                <w:bCs/>
                <w:sz w:val="20"/>
                <w:szCs w:val="20"/>
                <w:lang w:eastAsia="ru-RU"/>
              </w:rPr>
              <w:t xml:space="preserve"> </w:t>
            </w:r>
            <w:r w:rsidRPr="00EE1C4A">
              <w:rPr>
                <w:rFonts w:ascii="Times New Roman" w:eastAsia="Times New Roman" w:hAnsi="Times New Roman" w:cs="Times New Roman"/>
                <w:bCs/>
                <w:sz w:val="20"/>
                <w:szCs w:val="20"/>
                <w:lang w:eastAsia="ru-RU"/>
              </w:rPr>
              <w:t>руб.</w:t>
            </w:r>
          </w:p>
        </w:tc>
      </w:tr>
      <w:tr w:rsidR="004919A7" w:rsidRPr="00EE1C4A" w14:paraId="5E07C267" w14:textId="77777777" w:rsidTr="007C7AF9">
        <w:trPr>
          <w:trHeight w:val="641"/>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E4C18" w14:textId="77777777" w:rsidR="001419DA" w:rsidRPr="00EE1C4A" w:rsidRDefault="001419DA" w:rsidP="001419DA">
            <w:pPr>
              <w:spacing w:after="0" w:line="240" w:lineRule="auto"/>
              <w:rPr>
                <w:rFonts w:ascii="Times New Roman" w:eastAsia="Times New Roman" w:hAnsi="Times New Roman" w:cs="Times New Roman"/>
                <w:sz w:val="20"/>
                <w:szCs w:val="20"/>
                <w:lang w:eastAsia="ru-RU"/>
              </w:rPr>
            </w:pPr>
            <w:r w:rsidRPr="00EE1C4A">
              <w:rPr>
                <w:rFonts w:ascii="Times New Roman" w:eastAsia="Times New Roman" w:hAnsi="Times New Roman" w:cs="Times New Roman"/>
                <w:sz w:val="20"/>
                <w:szCs w:val="20"/>
                <w:lang w:eastAsia="ru-RU"/>
              </w:rPr>
              <w:t>№ п/п</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FA2125" w14:textId="77777777" w:rsidR="001419DA" w:rsidRPr="00EE1C4A" w:rsidRDefault="001419DA" w:rsidP="001419DA">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D6358D" w14:textId="77777777" w:rsidR="001419DA" w:rsidRPr="00EE1C4A" w:rsidRDefault="001419DA" w:rsidP="00E64E98">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Объем финансирования на 201</w:t>
            </w:r>
            <w:r w:rsidR="00E64E98" w:rsidRPr="00EE1C4A">
              <w:rPr>
                <w:rFonts w:ascii="Times New Roman" w:eastAsia="Times New Roman" w:hAnsi="Times New Roman" w:cs="Times New Roman"/>
                <w:bCs/>
                <w:sz w:val="20"/>
                <w:szCs w:val="20"/>
                <w:lang w:eastAsia="ru-RU"/>
              </w:rPr>
              <w:t>9</w:t>
            </w:r>
            <w:r w:rsidRPr="00EE1C4A">
              <w:rPr>
                <w:rFonts w:ascii="Times New Roman" w:eastAsia="Times New Roman" w:hAnsi="Times New Roman" w:cs="Times New Roman"/>
                <w:bCs/>
                <w:sz w:val="20"/>
                <w:szCs w:val="20"/>
                <w:lang w:eastAsia="ru-RU"/>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D1230A" w14:textId="77777777" w:rsidR="001419DA" w:rsidRPr="00EE1C4A" w:rsidRDefault="001419DA" w:rsidP="00E64E98">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Выполнено                      в 201</w:t>
            </w:r>
            <w:r w:rsidR="00E64E98" w:rsidRPr="00EE1C4A">
              <w:rPr>
                <w:rFonts w:ascii="Times New Roman" w:eastAsia="Times New Roman" w:hAnsi="Times New Roman" w:cs="Times New Roman"/>
                <w:bCs/>
                <w:sz w:val="20"/>
                <w:szCs w:val="20"/>
                <w:lang w:eastAsia="ru-RU"/>
              </w:rPr>
              <w:t>9</w:t>
            </w:r>
            <w:r w:rsidRPr="00EE1C4A">
              <w:rPr>
                <w:rFonts w:ascii="Times New Roman" w:eastAsia="Times New Roman" w:hAnsi="Times New Roman" w:cs="Times New Roman"/>
                <w:bCs/>
                <w:sz w:val="20"/>
                <w:szCs w:val="20"/>
                <w:lang w:eastAsia="ru-RU"/>
              </w:rPr>
              <w:t xml:space="preserve"> году</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C39FA2F" w14:textId="77777777" w:rsidR="001419DA" w:rsidRPr="00EE1C4A" w:rsidRDefault="001419DA" w:rsidP="001419DA">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Степень и результаты выполнения</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773F9A1A" w14:textId="77777777" w:rsidR="001419DA" w:rsidRPr="00EE1C4A" w:rsidRDefault="001419DA" w:rsidP="00E64E98">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Профинансирова</w:t>
            </w:r>
            <w:r w:rsidR="00484BE1" w:rsidRPr="00EE1C4A">
              <w:rPr>
                <w:rFonts w:ascii="Times New Roman" w:eastAsia="Times New Roman" w:hAnsi="Times New Roman" w:cs="Times New Roman"/>
                <w:bCs/>
                <w:sz w:val="20"/>
                <w:szCs w:val="20"/>
                <w:lang w:eastAsia="ru-RU"/>
              </w:rPr>
              <w:t>н</w:t>
            </w:r>
            <w:r w:rsidRPr="00EE1C4A">
              <w:rPr>
                <w:rFonts w:ascii="Times New Roman" w:eastAsia="Times New Roman" w:hAnsi="Times New Roman" w:cs="Times New Roman"/>
                <w:bCs/>
                <w:sz w:val="20"/>
                <w:szCs w:val="20"/>
                <w:lang w:eastAsia="ru-RU"/>
              </w:rPr>
              <w:t xml:space="preserve">о </w:t>
            </w:r>
            <w:r w:rsidR="00E12065" w:rsidRPr="00EE1C4A">
              <w:rPr>
                <w:rFonts w:ascii="Times New Roman" w:eastAsia="Times New Roman" w:hAnsi="Times New Roman" w:cs="Times New Roman"/>
                <w:bCs/>
                <w:sz w:val="20"/>
                <w:szCs w:val="20"/>
                <w:lang w:eastAsia="ru-RU"/>
              </w:rPr>
              <w:t xml:space="preserve">     </w:t>
            </w:r>
            <w:r w:rsidRPr="00EE1C4A">
              <w:rPr>
                <w:rFonts w:ascii="Times New Roman" w:eastAsia="Times New Roman" w:hAnsi="Times New Roman" w:cs="Times New Roman"/>
                <w:bCs/>
                <w:sz w:val="20"/>
                <w:szCs w:val="20"/>
                <w:lang w:eastAsia="ru-RU"/>
              </w:rPr>
              <w:t>в 201</w:t>
            </w:r>
            <w:r w:rsidR="00E64E98" w:rsidRPr="00EE1C4A">
              <w:rPr>
                <w:rFonts w:ascii="Times New Roman" w:eastAsia="Times New Roman" w:hAnsi="Times New Roman" w:cs="Times New Roman"/>
                <w:bCs/>
                <w:sz w:val="20"/>
                <w:szCs w:val="20"/>
                <w:lang w:eastAsia="ru-RU"/>
              </w:rPr>
              <w:t>9</w:t>
            </w:r>
            <w:r w:rsidRPr="00EE1C4A">
              <w:rPr>
                <w:rFonts w:ascii="Times New Roman" w:eastAsia="Times New Roman" w:hAnsi="Times New Roman" w:cs="Times New Roman"/>
                <w:bCs/>
                <w:sz w:val="20"/>
                <w:szCs w:val="20"/>
                <w:lang w:eastAsia="ru-RU"/>
              </w:rPr>
              <w:t xml:space="preserve"> году</w:t>
            </w:r>
          </w:p>
        </w:tc>
      </w:tr>
      <w:tr w:rsidR="004919A7" w:rsidRPr="00EE1C4A" w14:paraId="461BC89A" w14:textId="77777777" w:rsidTr="007C7AF9">
        <w:trPr>
          <w:trHeight w:val="300"/>
          <w:jc w:val="right"/>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AB9E1AD" w14:textId="77777777" w:rsidR="001419DA" w:rsidRPr="00EE1C4A" w:rsidRDefault="001419DA" w:rsidP="001419DA">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1</w:t>
            </w:r>
          </w:p>
        </w:tc>
        <w:tc>
          <w:tcPr>
            <w:tcW w:w="5245" w:type="dxa"/>
            <w:tcBorders>
              <w:top w:val="nil"/>
              <w:left w:val="nil"/>
              <w:bottom w:val="single" w:sz="4" w:space="0" w:color="auto"/>
              <w:right w:val="single" w:sz="4" w:space="0" w:color="auto"/>
            </w:tcBorders>
            <w:shd w:val="clear" w:color="auto" w:fill="auto"/>
            <w:vAlign w:val="center"/>
            <w:hideMark/>
          </w:tcPr>
          <w:p w14:paraId="78139824" w14:textId="77777777" w:rsidR="001419DA" w:rsidRPr="00EE1C4A" w:rsidRDefault="001419DA" w:rsidP="001419DA">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22C0854E" w14:textId="77777777" w:rsidR="001419DA" w:rsidRPr="00EE1C4A" w:rsidRDefault="001419DA" w:rsidP="001419DA">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14:paraId="4EC6CE49" w14:textId="77777777" w:rsidR="001419DA" w:rsidRPr="00EE1C4A" w:rsidRDefault="001419DA" w:rsidP="001419DA">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4</w:t>
            </w:r>
          </w:p>
        </w:tc>
        <w:tc>
          <w:tcPr>
            <w:tcW w:w="4961" w:type="dxa"/>
            <w:tcBorders>
              <w:top w:val="nil"/>
              <w:left w:val="nil"/>
              <w:bottom w:val="single" w:sz="4" w:space="0" w:color="auto"/>
              <w:right w:val="single" w:sz="4" w:space="0" w:color="auto"/>
            </w:tcBorders>
            <w:shd w:val="clear" w:color="auto" w:fill="auto"/>
            <w:vAlign w:val="center"/>
            <w:hideMark/>
          </w:tcPr>
          <w:p w14:paraId="3BE4B544" w14:textId="77777777" w:rsidR="001419DA" w:rsidRPr="00EE1C4A" w:rsidRDefault="001419DA" w:rsidP="001419DA">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5</w:t>
            </w:r>
          </w:p>
        </w:tc>
        <w:tc>
          <w:tcPr>
            <w:tcW w:w="1750" w:type="dxa"/>
            <w:tcBorders>
              <w:top w:val="nil"/>
              <w:left w:val="nil"/>
              <w:bottom w:val="single" w:sz="4" w:space="0" w:color="auto"/>
              <w:right w:val="single" w:sz="4" w:space="0" w:color="auto"/>
            </w:tcBorders>
            <w:shd w:val="clear" w:color="auto" w:fill="auto"/>
            <w:vAlign w:val="center"/>
            <w:hideMark/>
          </w:tcPr>
          <w:p w14:paraId="500AB703" w14:textId="77777777" w:rsidR="001419DA" w:rsidRPr="00EE1C4A" w:rsidRDefault="001419DA" w:rsidP="001419DA">
            <w:pPr>
              <w:spacing w:after="0" w:line="240" w:lineRule="auto"/>
              <w:jc w:val="center"/>
              <w:rPr>
                <w:rFonts w:ascii="Times New Roman" w:eastAsia="Times New Roman" w:hAnsi="Times New Roman" w:cs="Times New Roman"/>
                <w:bCs/>
                <w:sz w:val="20"/>
                <w:szCs w:val="20"/>
                <w:lang w:eastAsia="ru-RU"/>
              </w:rPr>
            </w:pPr>
            <w:r w:rsidRPr="00EE1C4A">
              <w:rPr>
                <w:rFonts w:ascii="Times New Roman" w:eastAsia="Times New Roman" w:hAnsi="Times New Roman" w:cs="Times New Roman"/>
                <w:bCs/>
                <w:sz w:val="20"/>
                <w:szCs w:val="20"/>
                <w:lang w:eastAsia="ru-RU"/>
              </w:rPr>
              <w:t>6</w:t>
            </w:r>
          </w:p>
        </w:tc>
      </w:tr>
      <w:tr w:rsidR="006C595A" w:rsidRPr="00EE1C4A" w14:paraId="65771A3C" w14:textId="77777777" w:rsidTr="007C7AF9">
        <w:trPr>
          <w:trHeight w:val="485"/>
          <w:jc w:val="right"/>
        </w:trPr>
        <w:tc>
          <w:tcPr>
            <w:tcW w:w="568" w:type="dxa"/>
            <w:tcBorders>
              <w:top w:val="nil"/>
              <w:left w:val="single" w:sz="4" w:space="0" w:color="auto"/>
              <w:bottom w:val="single" w:sz="4" w:space="0" w:color="auto"/>
              <w:right w:val="single" w:sz="4" w:space="0" w:color="auto"/>
            </w:tcBorders>
            <w:shd w:val="clear" w:color="auto" w:fill="auto"/>
            <w:noWrap/>
            <w:hideMark/>
          </w:tcPr>
          <w:p w14:paraId="32EBA5F8" w14:textId="77777777" w:rsidR="001419DA" w:rsidRPr="00B97F4E" w:rsidRDefault="001419DA" w:rsidP="001419DA">
            <w:pPr>
              <w:spacing w:after="0" w:line="240" w:lineRule="auto"/>
              <w:rPr>
                <w:rFonts w:ascii="Times New Roman" w:eastAsia="Times New Roman" w:hAnsi="Times New Roman" w:cs="Times New Roman"/>
                <w:b/>
                <w:bCs/>
                <w:lang w:eastAsia="ru-RU"/>
              </w:rPr>
            </w:pPr>
            <w:r w:rsidRPr="00B97F4E">
              <w:rPr>
                <w:rFonts w:ascii="Times New Roman" w:eastAsia="Times New Roman" w:hAnsi="Times New Roman" w:cs="Times New Roman"/>
                <w:b/>
                <w:bCs/>
                <w:lang w:eastAsia="ru-RU"/>
              </w:rPr>
              <w:t>1.</w:t>
            </w:r>
          </w:p>
        </w:tc>
        <w:tc>
          <w:tcPr>
            <w:tcW w:w="5245" w:type="dxa"/>
            <w:tcBorders>
              <w:top w:val="nil"/>
              <w:left w:val="nil"/>
              <w:bottom w:val="single" w:sz="4" w:space="0" w:color="auto"/>
              <w:right w:val="single" w:sz="4" w:space="0" w:color="auto"/>
            </w:tcBorders>
            <w:shd w:val="clear" w:color="auto" w:fill="auto"/>
            <w:hideMark/>
          </w:tcPr>
          <w:p w14:paraId="154AF5C3" w14:textId="77777777" w:rsidR="001419DA" w:rsidRPr="00B97F4E" w:rsidRDefault="001419DA" w:rsidP="001419DA">
            <w:pPr>
              <w:spacing w:after="0" w:line="240" w:lineRule="auto"/>
              <w:rPr>
                <w:rFonts w:ascii="Times New Roman" w:eastAsia="Times New Roman" w:hAnsi="Times New Roman" w:cs="Times New Roman"/>
                <w:b/>
                <w:bCs/>
                <w:lang w:eastAsia="ru-RU"/>
              </w:rPr>
            </w:pPr>
            <w:r w:rsidRPr="00B97F4E">
              <w:rPr>
                <w:rFonts w:ascii="Times New Roman" w:eastAsia="Times New Roman" w:hAnsi="Times New Roman" w:cs="Times New Roman"/>
                <w:b/>
                <w:bCs/>
                <w:lang w:eastAsia="ru-RU"/>
              </w:rPr>
              <w:t>«Развитие образования и воспитание в Рузском городском округе» на 2018-2022 годы</w:t>
            </w:r>
          </w:p>
        </w:tc>
        <w:tc>
          <w:tcPr>
            <w:tcW w:w="1701" w:type="dxa"/>
            <w:tcBorders>
              <w:top w:val="nil"/>
              <w:left w:val="nil"/>
              <w:bottom w:val="single" w:sz="4" w:space="0" w:color="auto"/>
              <w:right w:val="single" w:sz="4" w:space="0" w:color="auto"/>
            </w:tcBorders>
            <w:shd w:val="clear" w:color="auto" w:fill="auto"/>
            <w:noWrap/>
            <w:hideMark/>
          </w:tcPr>
          <w:p w14:paraId="77C2E512" w14:textId="77777777" w:rsidR="001419DA" w:rsidRPr="00B97F4E" w:rsidRDefault="00EE1C4A" w:rsidP="001419DA">
            <w:pPr>
              <w:spacing w:after="0" w:line="240" w:lineRule="auto"/>
              <w:jc w:val="right"/>
              <w:rPr>
                <w:rFonts w:ascii="Times New Roman" w:eastAsia="Times New Roman" w:hAnsi="Times New Roman" w:cs="Times New Roman"/>
                <w:b/>
                <w:bCs/>
                <w:lang w:eastAsia="ru-RU"/>
              </w:rPr>
            </w:pPr>
            <w:r w:rsidRPr="00B97F4E">
              <w:rPr>
                <w:rFonts w:ascii="Times New Roman" w:eastAsia="Times New Roman" w:hAnsi="Times New Roman" w:cs="Times New Roman"/>
                <w:b/>
                <w:bCs/>
                <w:lang w:eastAsia="ru-RU"/>
              </w:rPr>
              <w:t xml:space="preserve">     </w:t>
            </w:r>
            <w:r w:rsidR="00E64E98" w:rsidRPr="00B97F4E">
              <w:rPr>
                <w:rFonts w:ascii="Times New Roman" w:eastAsia="Times New Roman" w:hAnsi="Times New Roman" w:cs="Times New Roman"/>
                <w:b/>
                <w:bCs/>
                <w:lang w:eastAsia="ru-RU"/>
              </w:rPr>
              <w:t>1 954 620,20</w:t>
            </w:r>
            <w:r w:rsidR="00E64E98" w:rsidRPr="00B97F4E">
              <w:rPr>
                <w:rFonts w:ascii="Times New Roman" w:eastAsia="Times New Roman" w:hAnsi="Times New Roman" w:cs="Times New Roman"/>
                <w:b/>
                <w:bCs/>
                <w:lang w:eastAsia="ru-RU"/>
              </w:rPr>
              <w:tab/>
            </w:r>
          </w:p>
        </w:tc>
        <w:tc>
          <w:tcPr>
            <w:tcW w:w="1417" w:type="dxa"/>
            <w:tcBorders>
              <w:top w:val="nil"/>
              <w:left w:val="nil"/>
              <w:bottom w:val="single" w:sz="4" w:space="0" w:color="auto"/>
              <w:right w:val="single" w:sz="4" w:space="0" w:color="auto"/>
            </w:tcBorders>
            <w:shd w:val="clear" w:color="auto" w:fill="auto"/>
            <w:noWrap/>
            <w:hideMark/>
          </w:tcPr>
          <w:p w14:paraId="0ADADC54" w14:textId="77777777" w:rsidR="001419DA" w:rsidRPr="00B97F4E" w:rsidRDefault="00EE1C4A" w:rsidP="001419DA">
            <w:pPr>
              <w:spacing w:after="0" w:line="240" w:lineRule="auto"/>
              <w:jc w:val="right"/>
              <w:rPr>
                <w:rFonts w:ascii="Times New Roman" w:eastAsia="Times New Roman" w:hAnsi="Times New Roman" w:cs="Times New Roman"/>
                <w:b/>
                <w:bCs/>
                <w:lang w:eastAsia="ru-RU"/>
              </w:rPr>
            </w:pPr>
            <w:r w:rsidRPr="00B97F4E">
              <w:rPr>
                <w:rFonts w:ascii="Times New Roman" w:eastAsia="Times New Roman" w:hAnsi="Times New Roman" w:cs="Times New Roman"/>
                <w:b/>
                <w:bCs/>
                <w:lang w:eastAsia="ru-RU"/>
              </w:rPr>
              <w:t>1 828 191,91</w:t>
            </w:r>
            <w:r w:rsidRPr="00B97F4E">
              <w:rPr>
                <w:rFonts w:ascii="Times New Roman" w:eastAsia="Times New Roman" w:hAnsi="Times New Roman" w:cs="Times New Roman"/>
                <w:b/>
                <w:bCs/>
                <w:lang w:eastAsia="ru-RU"/>
              </w:rPr>
              <w:tab/>
            </w:r>
          </w:p>
        </w:tc>
        <w:tc>
          <w:tcPr>
            <w:tcW w:w="4961" w:type="dxa"/>
            <w:tcBorders>
              <w:top w:val="nil"/>
              <w:left w:val="nil"/>
              <w:bottom w:val="single" w:sz="4" w:space="0" w:color="auto"/>
              <w:right w:val="single" w:sz="4" w:space="0" w:color="auto"/>
            </w:tcBorders>
            <w:shd w:val="clear" w:color="auto" w:fill="auto"/>
            <w:noWrap/>
            <w:hideMark/>
          </w:tcPr>
          <w:p w14:paraId="09432E81" w14:textId="77777777" w:rsidR="001419DA" w:rsidRPr="00B97F4E" w:rsidRDefault="001419DA" w:rsidP="00EE1C4A">
            <w:pPr>
              <w:spacing w:after="0" w:line="240" w:lineRule="auto"/>
              <w:jc w:val="center"/>
              <w:rPr>
                <w:rFonts w:ascii="Times New Roman" w:eastAsia="Times New Roman" w:hAnsi="Times New Roman" w:cs="Times New Roman"/>
                <w:b/>
                <w:bCs/>
                <w:lang w:eastAsia="ru-RU"/>
              </w:rPr>
            </w:pPr>
            <w:r w:rsidRPr="00B97F4E">
              <w:rPr>
                <w:rFonts w:ascii="Times New Roman" w:eastAsia="Times New Roman" w:hAnsi="Times New Roman" w:cs="Times New Roman"/>
                <w:b/>
                <w:bCs/>
                <w:lang w:eastAsia="ru-RU"/>
              </w:rPr>
              <w:t>9</w:t>
            </w:r>
            <w:r w:rsidR="00EE1C4A" w:rsidRPr="00B97F4E">
              <w:rPr>
                <w:rFonts w:ascii="Times New Roman" w:eastAsia="Times New Roman" w:hAnsi="Times New Roman" w:cs="Times New Roman"/>
                <w:b/>
                <w:bCs/>
                <w:lang w:eastAsia="ru-RU"/>
              </w:rPr>
              <w:t>3</w:t>
            </w:r>
            <w:r w:rsidRPr="00B97F4E">
              <w:rPr>
                <w:rFonts w:ascii="Times New Roman" w:eastAsia="Times New Roman" w:hAnsi="Times New Roman" w:cs="Times New Roman"/>
                <w:b/>
                <w:bCs/>
                <w:lang w:eastAsia="ru-RU"/>
              </w:rPr>
              <w:t>,</w:t>
            </w:r>
            <w:r w:rsidR="00EE1C4A" w:rsidRPr="00B97F4E">
              <w:rPr>
                <w:rFonts w:ascii="Times New Roman" w:eastAsia="Times New Roman" w:hAnsi="Times New Roman" w:cs="Times New Roman"/>
                <w:b/>
                <w:bCs/>
                <w:lang w:eastAsia="ru-RU"/>
              </w:rPr>
              <w:t>5</w:t>
            </w:r>
            <w:r w:rsidRPr="00B97F4E">
              <w:rPr>
                <w:rFonts w:ascii="Times New Roman" w:eastAsia="Times New Roman" w:hAnsi="Times New Roman" w:cs="Times New Roman"/>
                <w:b/>
                <w:bCs/>
                <w:lang w:eastAsia="ru-RU"/>
              </w:rPr>
              <w:t>%</w:t>
            </w:r>
          </w:p>
        </w:tc>
        <w:tc>
          <w:tcPr>
            <w:tcW w:w="1750" w:type="dxa"/>
            <w:tcBorders>
              <w:top w:val="nil"/>
              <w:left w:val="nil"/>
              <w:bottom w:val="single" w:sz="4" w:space="0" w:color="auto"/>
              <w:right w:val="single" w:sz="4" w:space="0" w:color="auto"/>
            </w:tcBorders>
            <w:shd w:val="clear" w:color="auto" w:fill="auto"/>
            <w:noWrap/>
            <w:hideMark/>
          </w:tcPr>
          <w:p w14:paraId="715BAFE0" w14:textId="77777777" w:rsidR="001419DA" w:rsidRPr="00EE1C4A" w:rsidRDefault="00EE1C4A" w:rsidP="001419DA">
            <w:pPr>
              <w:spacing w:after="0" w:line="240" w:lineRule="auto"/>
              <w:jc w:val="right"/>
              <w:rPr>
                <w:rFonts w:ascii="Times New Roman" w:eastAsia="Times New Roman" w:hAnsi="Times New Roman" w:cs="Times New Roman"/>
                <w:b/>
                <w:bCs/>
                <w:lang w:eastAsia="ru-RU"/>
              </w:rPr>
            </w:pPr>
            <w:r w:rsidRPr="00B97F4E">
              <w:rPr>
                <w:rFonts w:ascii="Times New Roman" w:eastAsia="Times New Roman" w:hAnsi="Times New Roman" w:cs="Times New Roman"/>
                <w:b/>
                <w:bCs/>
                <w:lang w:eastAsia="ru-RU"/>
              </w:rPr>
              <w:t xml:space="preserve">     1 828 191,91</w:t>
            </w:r>
            <w:r w:rsidRPr="00EE1C4A">
              <w:rPr>
                <w:rFonts w:ascii="Times New Roman" w:eastAsia="Times New Roman" w:hAnsi="Times New Roman" w:cs="Times New Roman"/>
                <w:b/>
                <w:bCs/>
                <w:lang w:eastAsia="ru-RU"/>
              </w:rPr>
              <w:tab/>
            </w:r>
          </w:p>
        </w:tc>
      </w:tr>
      <w:tr w:rsidR="004919A7" w:rsidRPr="00EE1C4A" w14:paraId="73A1624F" w14:textId="77777777" w:rsidTr="007C7AF9">
        <w:trPr>
          <w:trHeight w:val="110"/>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36655C" w14:textId="77777777" w:rsidR="001419DA" w:rsidRPr="00EE1C4A" w:rsidRDefault="001419DA" w:rsidP="001419DA">
            <w:pPr>
              <w:spacing w:after="0" w:line="240" w:lineRule="auto"/>
              <w:rPr>
                <w:rFonts w:ascii="Times New Roman" w:eastAsia="Times New Roman" w:hAnsi="Times New Roman" w:cs="Times New Roman"/>
                <w:sz w:val="20"/>
                <w:szCs w:val="20"/>
                <w:lang w:eastAsia="ru-RU"/>
              </w:rPr>
            </w:pPr>
            <w:r w:rsidRPr="00EE1C4A">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2DB540A" w14:textId="77777777" w:rsidR="001419DA" w:rsidRPr="00EE1C4A" w:rsidRDefault="001419DA" w:rsidP="001419DA">
            <w:pPr>
              <w:spacing w:after="0" w:line="240" w:lineRule="auto"/>
              <w:rPr>
                <w:rFonts w:ascii="Times New Roman" w:eastAsia="Times New Roman" w:hAnsi="Times New Roman" w:cs="Times New Roman"/>
                <w:sz w:val="20"/>
                <w:szCs w:val="20"/>
                <w:lang w:eastAsia="ru-RU"/>
              </w:rPr>
            </w:pPr>
            <w:r w:rsidRPr="00EE1C4A">
              <w:rPr>
                <w:rFonts w:ascii="Times New Roman" w:eastAsia="Times New Roman" w:hAnsi="Times New Roman" w:cs="Times New Roman"/>
                <w:sz w:val="20"/>
                <w:szCs w:val="20"/>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14:paraId="2333C067" w14:textId="77777777" w:rsidR="001419DA" w:rsidRPr="00EE1C4A" w:rsidRDefault="001419D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hideMark/>
          </w:tcPr>
          <w:p w14:paraId="1368EECF" w14:textId="77777777" w:rsidR="001419DA" w:rsidRPr="00EE1C4A" w:rsidRDefault="001419D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 </w:t>
            </w:r>
          </w:p>
        </w:tc>
        <w:tc>
          <w:tcPr>
            <w:tcW w:w="4961" w:type="dxa"/>
            <w:tcBorders>
              <w:top w:val="nil"/>
              <w:left w:val="nil"/>
              <w:bottom w:val="single" w:sz="4" w:space="0" w:color="auto"/>
              <w:right w:val="single" w:sz="4" w:space="0" w:color="auto"/>
            </w:tcBorders>
            <w:shd w:val="clear" w:color="auto" w:fill="auto"/>
            <w:noWrap/>
            <w:hideMark/>
          </w:tcPr>
          <w:p w14:paraId="3B9E484D" w14:textId="77777777" w:rsidR="001419DA" w:rsidRPr="00EE1C4A" w:rsidRDefault="001419DA" w:rsidP="001419DA">
            <w:pPr>
              <w:spacing w:after="0" w:line="240" w:lineRule="auto"/>
              <w:jc w:val="center"/>
              <w:rPr>
                <w:rFonts w:ascii="Times New Roman" w:eastAsia="Times New Roman" w:hAnsi="Times New Roman" w:cs="Times New Roman"/>
                <w:b/>
                <w:bCs/>
                <w:lang w:eastAsia="ru-RU"/>
              </w:rPr>
            </w:pPr>
            <w:r w:rsidRPr="00EE1C4A">
              <w:rPr>
                <w:rFonts w:ascii="Times New Roman" w:eastAsia="Times New Roman" w:hAnsi="Times New Roman" w:cs="Times New Roman"/>
                <w:b/>
                <w:bCs/>
                <w:lang w:eastAsia="ru-RU"/>
              </w:rPr>
              <w:t> </w:t>
            </w:r>
          </w:p>
        </w:tc>
        <w:tc>
          <w:tcPr>
            <w:tcW w:w="1750" w:type="dxa"/>
            <w:tcBorders>
              <w:top w:val="nil"/>
              <w:left w:val="nil"/>
              <w:bottom w:val="single" w:sz="4" w:space="0" w:color="auto"/>
              <w:right w:val="single" w:sz="4" w:space="0" w:color="auto"/>
            </w:tcBorders>
            <w:shd w:val="clear" w:color="auto" w:fill="auto"/>
            <w:noWrap/>
            <w:hideMark/>
          </w:tcPr>
          <w:p w14:paraId="4248884A" w14:textId="77777777" w:rsidR="001419DA" w:rsidRPr="00EE1C4A" w:rsidRDefault="001419D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 </w:t>
            </w:r>
          </w:p>
        </w:tc>
      </w:tr>
      <w:tr w:rsidR="004919A7" w:rsidRPr="00EE1C4A" w14:paraId="36B0878D" w14:textId="77777777" w:rsidTr="007C7AF9">
        <w:trPr>
          <w:trHeight w:val="141"/>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457254" w14:textId="77777777" w:rsidR="001419DA" w:rsidRPr="00EE1C4A" w:rsidRDefault="001419DA" w:rsidP="001419DA">
            <w:pPr>
              <w:spacing w:after="0" w:line="240" w:lineRule="auto"/>
              <w:rPr>
                <w:rFonts w:ascii="Times New Roman" w:eastAsia="Times New Roman" w:hAnsi="Times New Roman" w:cs="Times New Roman"/>
                <w:sz w:val="20"/>
                <w:szCs w:val="20"/>
                <w:lang w:eastAsia="ru-RU"/>
              </w:rPr>
            </w:pPr>
            <w:r w:rsidRPr="00EE1C4A">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noWrap/>
            <w:hideMark/>
          </w:tcPr>
          <w:p w14:paraId="303FBD49" w14:textId="77777777" w:rsidR="001419DA" w:rsidRPr="00EE1C4A" w:rsidRDefault="001419DA" w:rsidP="001419DA">
            <w:pPr>
              <w:spacing w:after="0" w:line="240" w:lineRule="auto"/>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184D58E9" w14:textId="77777777" w:rsidR="001419DA" w:rsidRPr="00EE1C4A" w:rsidRDefault="001419D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453 175,60</w:t>
            </w:r>
          </w:p>
        </w:tc>
        <w:tc>
          <w:tcPr>
            <w:tcW w:w="1417" w:type="dxa"/>
            <w:tcBorders>
              <w:top w:val="nil"/>
              <w:left w:val="nil"/>
              <w:bottom w:val="single" w:sz="4" w:space="0" w:color="auto"/>
              <w:right w:val="single" w:sz="4" w:space="0" w:color="auto"/>
            </w:tcBorders>
            <w:shd w:val="clear" w:color="auto" w:fill="auto"/>
            <w:noWrap/>
            <w:hideMark/>
          </w:tcPr>
          <w:p w14:paraId="6A58AFBE" w14:textId="77777777" w:rsidR="001419DA" w:rsidRPr="00EE1C4A" w:rsidRDefault="001419D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416 593,40</w:t>
            </w:r>
          </w:p>
        </w:tc>
        <w:tc>
          <w:tcPr>
            <w:tcW w:w="4961" w:type="dxa"/>
            <w:tcBorders>
              <w:top w:val="nil"/>
              <w:left w:val="nil"/>
              <w:bottom w:val="single" w:sz="4" w:space="0" w:color="auto"/>
              <w:right w:val="single" w:sz="4" w:space="0" w:color="auto"/>
            </w:tcBorders>
            <w:shd w:val="clear" w:color="auto" w:fill="auto"/>
            <w:noWrap/>
            <w:vAlign w:val="center"/>
            <w:hideMark/>
          </w:tcPr>
          <w:p w14:paraId="675B08B4" w14:textId="77777777" w:rsidR="001419DA" w:rsidRPr="00EE1C4A" w:rsidRDefault="001419DA" w:rsidP="00EE1C4A">
            <w:pPr>
              <w:spacing w:after="0" w:line="240" w:lineRule="auto"/>
              <w:jc w:val="center"/>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9</w:t>
            </w:r>
            <w:r w:rsidR="00EE1C4A" w:rsidRPr="00EE1C4A">
              <w:rPr>
                <w:rFonts w:ascii="Times New Roman" w:eastAsia="Times New Roman" w:hAnsi="Times New Roman" w:cs="Times New Roman"/>
                <w:b/>
                <w:bCs/>
                <w:sz w:val="20"/>
                <w:szCs w:val="20"/>
                <w:lang w:eastAsia="ru-RU"/>
              </w:rPr>
              <w:t>4</w:t>
            </w:r>
            <w:r w:rsidRPr="00EE1C4A">
              <w:rPr>
                <w:rFonts w:ascii="Times New Roman" w:eastAsia="Times New Roman" w:hAnsi="Times New Roman" w:cs="Times New Roman"/>
                <w:b/>
                <w:bCs/>
                <w:sz w:val="20"/>
                <w:szCs w:val="20"/>
                <w:lang w:eastAsia="ru-RU"/>
              </w:rPr>
              <w:t>,</w:t>
            </w:r>
            <w:r w:rsidR="00EE1C4A" w:rsidRPr="00EE1C4A">
              <w:rPr>
                <w:rFonts w:ascii="Times New Roman" w:eastAsia="Times New Roman" w:hAnsi="Times New Roman" w:cs="Times New Roman"/>
                <w:b/>
                <w:bCs/>
                <w:sz w:val="20"/>
                <w:szCs w:val="20"/>
                <w:lang w:eastAsia="ru-RU"/>
              </w:rPr>
              <w:t>3</w:t>
            </w:r>
            <w:r w:rsidRPr="00EE1C4A">
              <w:rPr>
                <w:rFonts w:ascii="Times New Roman" w:eastAsia="Times New Roman" w:hAnsi="Times New Roman" w:cs="Times New Roman"/>
                <w:b/>
                <w:bCs/>
                <w:sz w:val="20"/>
                <w:szCs w:val="20"/>
                <w:lang w:eastAsia="ru-RU"/>
              </w:rPr>
              <w:t>%</w:t>
            </w:r>
          </w:p>
        </w:tc>
        <w:tc>
          <w:tcPr>
            <w:tcW w:w="1750" w:type="dxa"/>
            <w:tcBorders>
              <w:top w:val="nil"/>
              <w:left w:val="nil"/>
              <w:bottom w:val="single" w:sz="4" w:space="0" w:color="auto"/>
              <w:right w:val="single" w:sz="4" w:space="0" w:color="auto"/>
            </w:tcBorders>
            <w:shd w:val="clear" w:color="auto" w:fill="auto"/>
            <w:noWrap/>
            <w:hideMark/>
          </w:tcPr>
          <w:p w14:paraId="2A69C4D2" w14:textId="77777777" w:rsidR="001419DA" w:rsidRPr="00EE1C4A" w:rsidRDefault="001419D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416 593,40</w:t>
            </w:r>
          </w:p>
        </w:tc>
      </w:tr>
      <w:tr w:rsidR="004919A7" w:rsidRPr="00EE1C4A" w14:paraId="70489DA8" w14:textId="77777777" w:rsidTr="007C7AF9">
        <w:trPr>
          <w:trHeight w:val="188"/>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D4D0F34" w14:textId="77777777" w:rsidR="001419DA" w:rsidRPr="00EE1C4A" w:rsidRDefault="001419DA" w:rsidP="001419DA">
            <w:pPr>
              <w:spacing w:after="0" w:line="240" w:lineRule="auto"/>
              <w:rPr>
                <w:rFonts w:ascii="Times New Roman" w:eastAsia="Times New Roman" w:hAnsi="Times New Roman" w:cs="Times New Roman"/>
                <w:sz w:val="20"/>
                <w:szCs w:val="20"/>
                <w:lang w:eastAsia="ru-RU"/>
              </w:rPr>
            </w:pPr>
            <w:r w:rsidRPr="00EE1C4A">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004D15B6" w14:textId="77777777" w:rsidR="001419DA" w:rsidRPr="00EE1C4A" w:rsidRDefault="001419DA" w:rsidP="001419DA">
            <w:pPr>
              <w:spacing w:after="0" w:line="240" w:lineRule="auto"/>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hideMark/>
          </w:tcPr>
          <w:p w14:paraId="28469619" w14:textId="77777777" w:rsidR="001419DA" w:rsidRPr="00EE1C4A" w:rsidRDefault="001419D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1 121 187,10</w:t>
            </w:r>
          </w:p>
        </w:tc>
        <w:tc>
          <w:tcPr>
            <w:tcW w:w="1417" w:type="dxa"/>
            <w:tcBorders>
              <w:top w:val="nil"/>
              <w:left w:val="nil"/>
              <w:bottom w:val="single" w:sz="4" w:space="0" w:color="auto"/>
              <w:right w:val="single" w:sz="4" w:space="0" w:color="auto"/>
            </w:tcBorders>
            <w:shd w:val="clear" w:color="auto" w:fill="auto"/>
            <w:noWrap/>
            <w:hideMark/>
          </w:tcPr>
          <w:p w14:paraId="36F912A7" w14:textId="77777777" w:rsidR="001419DA" w:rsidRPr="00EE1C4A" w:rsidRDefault="001419D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1 106 307,30</w:t>
            </w:r>
          </w:p>
        </w:tc>
        <w:tc>
          <w:tcPr>
            <w:tcW w:w="4961" w:type="dxa"/>
            <w:tcBorders>
              <w:top w:val="nil"/>
              <w:left w:val="nil"/>
              <w:bottom w:val="single" w:sz="4" w:space="0" w:color="auto"/>
              <w:right w:val="single" w:sz="4" w:space="0" w:color="auto"/>
            </w:tcBorders>
            <w:shd w:val="clear" w:color="auto" w:fill="auto"/>
            <w:noWrap/>
            <w:vAlign w:val="center"/>
            <w:hideMark/>
          </w:tcPr>
          <w:p w14:paraId="0C4D632B" w14:textId="77777777" w:rsidR="001419DA" w:rsidRPr="00EE1C4A" w:rsidRDefault="001419DA" w:rsidP="00EE1C4A">
            <w:pPr>
              <w:spacing w:after="0" w:line="240" w:lineRule="auto"/>
              <w:jc w:val="center"/>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9</w:t>
            </w:r>
            <w:r w:rsidR="00EE1C4A" w:rsidRPr="00EE1C4A">
              <w:rPr>
                <w:rFonts w:ascii="Times New Roman" w:eastAsia="Times New Roman" w:hAnsi="Times New Roman" w:cs="Times New Roman"/>
                <w:b/>
                <w:bCs/>
                <w:sz w:val="20"/>
                <w:szCs w:val="20"/>
                <w:lang w:eastAsia="ru-RU"/>
              </w:rPr>
              <w:t>3</w:t>
            </w:r>
            <w:r w:rsidRPr="00EE1C4A">
              <w:rPr>
                <w:rFonts w:ascii="Times New Roman" w:eastAsia="Times New Roman" w:hAnsi="Times New Roman" w:cs="Times New Roman"/>
                <w:b/>
                <w:bCs/>
                <w:sz w:val="20"/>
                <w:szCs w:val="20"/>
                <w:lang w:eastAsia="ru-RU"/>
              </w:rPr>
              <w:t>,</w:t>
            </w:r>
            <w:r w:rsidR="00EE1C4A" w:rsidRPr="00EE1C4A">
              <w:rPr>
                <w:rFonts w:ascii="Times New Roman" w:eastAsia="Times New Roman" w:hAnsi="Times New Roman" w:cs="Times New Roman"/>
                <w:b/>
                <w:bCs/>
                <w:sz w:val="20"/>
                <w:szCs w:val="20"/>
                <w:lang w:eastAsia="ru-RU"/>
              </w:rPr>
              <w:t>2</w:t>
            </w:r>
            <w:r w:rsidRPr="00EE1C4A">
              <w:rPr>
                <w:rFonts w:ascii="Times New Roman" w:eastAsia="Times New Roman" w:hAnsi="Times New Roman" w:cs="Times New Roman"/>
                <w:b/>
                <w:bCs/>
                <w:sz w:val="20"/>
                <w:szCs w:val="20"/>
                <w:lang w:eastAsia="ru-RU"/>
              </w:rPr>
              <w:t>%</w:t>
            </w:r>
          </w:p>
        </w:tc>
        <w:tc>
          <w:tcPr>
            <w:tcW w:w="1750" w:type="dxa"/>
            <w:tcBorders>
              <w:top w:val="nil"/>
              <w:left w:val="nil"/>
              <w:bottom w:val="single" w:sz="4" w:space="0" w:color="auto"/>
              <w:right w:val="single" w:sz="4" w:space="0" w:color="auto"/>
            </w:tcBorders>
            <w:shd w:val="clear" w:color="auto" w:fill="auto"/>
            <w:noWrap/>
            <w:hideMark/>
          </w:tcPr>
          <w:p w14:paraId="0FE21B93" w14:textId="77777777" w:rsidR="001419DA" w:rsidRPr="00EE1C4A" w:rsidRDefault="001419D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1 106 307,30</w:t>
            </w:r>
          </w:p>
        </w:tc>
      </w:tr>
      <w:tr w:rsidR="004919A7" w:rsidRPr="00EE1C4A" w14:paraId="64E6C560" w14:textId="77777777" w:rsidTr="007C7AF9">
        <w:trPr>
          <w:trHeight w:val="220"/>
          <w:jc w:val="right"/>
        </w:trPr>
        <w:tc>
          <w:tcPr>
            <w:tcW w:w="568" w:type="dxa"/>
            <w:tcBorders>
              <w:top w:val="nil"/>
              <w:left w:val="single" w:sz="4" w:space="0" w:color="auto"/>
              <w:bottom w:val="single" w:sz="4" w:space="0" w:color="auto"/>
              <w:right w:val="single" w:sz="4" w:space="0" w:color="auto"/>
            </w:tcBorders>
            <w:shd w:val="clear" w:color="auto" w:fill="auto"/>
            <w:noWrap/>
            <w:vAlign w:val="bottom"/>
          </w:tcPr>
          <w:p w14:paraId="2CD52C45" w14:textId="77777777" w:rsidR="00EE1C4A" w:rsidRPr="00EE1C4A" w:rsidRDefault="00EE1C4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09101ED3" w14:textId="77777777" w:rsidR="00EE1C4A" w:rsidRPr="00EE1C4A" w:rsidRDefault="00EE1C4A" w:rsidP="00EE1C4A">
            <w:pPr>
              <w:spacing w:after="0" w:line="240" w:lineRule="auto"/>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средства Федерального бюджета</w:t>
            </w:r>
          </w:p>
        </w:tc>
        <w:tc>
          <w:tcPr>
            <w:tcW w:w="1701" w:type="dxa"/>
            <w:tcBorders>
              <w:top w:val="nil"/>
              <w:left w:val="nil"/>
              <w:bottom w:val="single" w:sz="4" w:space="0" w:color="auto"/>
              <w:right w:val="single" w:sz="4" w:space="0" w:color="auto"/>
            </w:tcBorders>
            <w:shd w:val="clear" w:color="auto" w:fill="auto"/>
            <w:noWrap/>
          </w:tcPr>
          <w:p w14:paraId="4A7B2A44" w14:textId="77777777" w:rsidR="00EE1C4A" w:rsidRPr="00EE1C4A" w:rsidRDefault="00EE1C4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6 717,4</w:t>
            </w:r>
          </w:p>
        </w:tc>
        <w:tc>
          <w:tcPr>
            <w:tcW w:w="1417" w:type="dxa"/>
            <w:tcBorders>
              <w:top w:val="nil"/>
              <w:left w:val="nil"/>
              <w:bottom w:val="single" w:sz="4" w:space="0" w:color="auto"/>
              <w:right w:val="single" w:sz="4" w:space="0" w:color="auto"/>
            </w:tcBorders>
            <w:shd w:val="clear" w:color="auto" w:fill="auto"/>
            <w:noWrap/>
          </w:tcPr>
          <w:p w14:paraId="72115395" w14:textId="77777777" w:rsidR="00EE1C4A" w:rsidRPr="00EE1C4A" w:rsidRDefault="00EE1C4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6 711,35</w:t>
            </w:r>
          </w:p>
        </w:tc>
        <w:tc>
          <w:tcPr>
            <w:tcW w:w="4961" w:type="dxa"/>
            <w:tcBorders>
              <w:top w:val="nil"/>
              <w:left w:val="nil"/>
              <w:bottom w:val="single" w:sz="4" w:space="0" w:color="auto"/>
              <w:right w:val="single" w:sz="4" w:space="0" w:color="auto"/>
            </w:tcBorders>
            <w:shd w:val="clear" w:color="auto" w:fill="auto"/>
            <w:noWrap/>
            <w:vAlign w:val="center"/>
          </w:tcPr>
          <w:p w14:paraId="1DC07604" w14:textId="77777777" w:rsidR="00EE1C4A" w:rsidRPr="00EE1C4A" w:rsidRDefault="00EE1C4A" w:rsidP="001419DA">
            <w:pPr>
              <w:spacing w:after="0" w:line="240" w:lineRule="auto"/>
              <w:jc w:val="center"/>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99,9</w:t>
            </w:r>
          </w:p>
        </w:tc>
        <w:tc>
          <w:tcPr>
            <w:tcW w:w="1750" w:type="dxa"/>
            <w:tcBorders>
              <w:top w:val="nil"/>
              <w:left w:val="nil"/>
              <w:bottom w:val="single" w:sz="4" w:space="0" w:color="auto"/>
              <w:right w:val="single" w:sz="4" w:space="0" w:color="auto"/>
            </w:tcBorders>
            <w:shd w:val="clear" w:color="auto" w:fill="auto"/>
            <w:noWrap/>
          </w:tcPr>
          <w:p w14:paraId="7B7C26BB" w14:textId="77777777" w:rsidR="00EE1C4A" w:rsidRPr="00EE1C4A" w:rsidRDefault="00EE1C4A" w:rsidP="001419DA">
            <w:pPr>
              <w:spacing w:after="0" w:line="240" w:lineRule="auto"/>
              <w:jc w:val="right"/>
              <w:rPr>
                <w:rFonts w:ascii="Times New Roman" w:eastAsia="Times New Roman" w:hAnsi="Times New Roman" w:cs="Times New Roman"/>
                <w:b/>
                <w:bCs/>
                <w:sz w:val="20"/>
                <w:szCs w:val="20"/>
                <w:lang w:eastAsia="ru-RU"/>
              </w:rPr>
            </w:pPr>
            <w:r w:rsidRPr="00EE1C4A">
              <w:rPr>
                <w:rFonts w:ascii="Times New Roman" w:eastAsia="Times New Roman" w:hAnsi="Times New Roman" w:cs="Times New Roman"/>
                <w:b/>
                <w:bCs/>
                <w:sz w:val="20"/>
                <w:szCs w:val="20"/>
                <w:lang w:eastAsia="ru-RU"/>
              </w:rPr>
              <w:t>6 711,35</w:t>
            </w:r>
          </w:p>
        </w:tc>
      </w:tr>
      <w:tr w:rsidR="006C595A" w:rsidRPr="00403966" w14:paraId="3BEFCFBC" w14:textId="77777777" w:rsidTr="007C7AF9">
        <w:trPr>
          <w:trHeight w:val="300"/>
          <w:jc w:val="right"/>
        </w:trPr>
        <w:tc>
          <w:tcPr>
            <w:tcW w:w="568" w:type="dxa"/>
            <w:tcBorders>
              <w:top w:val="nil"/>
              <w:left w:val="single" w:sz="4" w:space="0" w:color="auto"/>
              <w:bottom w:val="single" w:sz="4" w:space="0" w:color="auto"/>
              <w:right w:val="single" w:sz="4" w:space="0" w:color="auto"/>
            </w:tcBorders>
            <w:shd w:val="clear" w:color="000000" w:fill="F2F2F2"/>
            <w:noWrap/>
            <w:hideMark/>
          </w:tcPr>
          <w:p w14:paraId="042ECE05" w14:textId="77777777" w:rsidR="009605AC" w:rsidRPr="00403966" w:rsidRDefault="009605AC" w:rsidP="009605AC">
            <w:pPr>
              <w:spacing w:after="0" w:line="240" w:lineRule="auto"/>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1.1.</w:t>
            </w:r>
          </w:p>
        </w:tc>
        <w:tc>
          <w:tcPr>
            <w:tcW w:w="5245" w:type="dxa"/>
            <w:tcBorders>
              <w:top w:val="nil"/>
              <w:left w:val="nil"/>
              <w:bottom w:val="nil"/>
              <w:right w:val="nil"/>
            </w:tcBorders>
            <w:shd w:val="clear" w:color="000000" w:fill="F2F2F2"/>
            <w:noWrap/>
            <w:hideMark/>
          </w:tcPr>
          <w:p w14:paraId="12A236A3" w14:textId="77777777" w:rsidR="009605AC" w:rsidRPr="00403966" w:rsidRDefault="009605AC" w:rsidP="009605AC">
            <w:pPr>
              <w:spacing w:after="0" w:line="240" w:lineRule="auto"/>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Подпрограмма: 1 Дошкольное образование</w:t>
            </w:r>
          </w:p>
        </w:tc>
        <w:tc>
          <w:tcPr>
            <w:tcW w:w="1701" w:type="dxa"/>
            <w:tcBorders>
              <w:top w:val="nil"/>
              <w:left w:val="single" w:sz="4" w:space="0" w:color="auto"/>
              <w:bottom w:val="single" w:sz="4" w:space="0" w:color="auto"/>
              <w:right w:val="single" w:sz="4" w:space="0" w:color="auto"/>
            </w:tcBorders>
            <w:shd w:val="clear" w:color="000000" w:fill="F2F2F2"/>
            <w:noWrap/>
            <w:hideMark/>
          </w:tcPr>
          <w:p w14:paraId="7416D41E" w14:textId="77777777" w:rsidR="009605AC" w:rsidRPr="00403966" w:rsidRDefault="009605AC" w:rsidP="009605AC">
            <w:pPr>
              <w:spacing w:after="0" w:line="240" w:lineRule="auto"/>
              <w:jc w:val="right"/>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578 298,30</w:t>
            </w:r>
          </w:p>
        </w:tc>
        <w:tc>
          <w:tcPr>
            <w:tcW w:w="1417" w:type="dxa"/>
            <w:tcBorders>
              <w:top w:val="nil"/>
              <w:left w:val="nil"/>
              <w:bottom w:val="single" w:sz="4" w:space="0" w:color="auto"/>
              <w:right w:val="single" w:sz="4" w:space="0" w:color="auto"/>
            </w:tcBorders>
            <w:shd w:val="clear" w:color="000000" w:fill="F2F2F2"/>
            <w:noWrap/>
            <w:hideMark/>
          </w:tcPr>
          <w:p w14:paraId="2AD478FD" w14:textId="77777777" w:rsidR="009605AC" w:rsidRPr="00403966" w:rsidRDefault="009605AC" w:rsidP="009605AC">
            <w:pPr>
              <w:spacing w:after="0" w:line="240" w:lineRule="auto"/>
              <w:jc w:val="right"/>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564 427,65</w:t>
            </w:r>
          </w:p>
        </w:tc>
        <w:tc>
          <w:tcPr>
            <w:tcW w:w="4961" w:type="dxa"/>
            <w:tcBorders>
              <w:top w:val="nil"/>
              <w:left w:val="nil"/>
              <w:bottom w:val="single" w:sz="4" w:space="0" w:color="auto"/>
              <w:right w:val="single" w:sz="4" w:space="0" w:color="auto"/>
            </w:tcBorders>
            <w:shd w:val="clear" w:color="000000" w:fill="F2F2F2"/>
            <w:noWrap/>
            <w:vAlign w:val="center"/>
            <w:hideMark/>
          </w:tcPr>
          <w:p w14:paraId="34323F94" w14:textId="77777777" w:rsidR="009605AC" w:rsidRPr="00403966" w:rsidRDefault="009605AC" w:rsidP="00403966">
            <w:pPr>
              <w:spacing w:after="0" w:line="240" w:lineRule="auto"/>
              <w:jc w:val="center"/>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9</w:t>
            </w:r>
            <w:r w:rsidR="00403966" w:rsidRPr="00403966">
              <w:rPr>
                <w:rFonts w:ascii="Times New Roman" w:eastAsia="Times New Roman" w:hAnsi="Times New Roman" w:cs="Times New Roman"/>
                <w:b/>
                <w:bCs/>
                <w:sz w:val="20"/>
                <w:szCs w:val="20"/>
                <w:lang w:eastAsia="ru-RU"/>
              </w:rPr>
              <w:t>7,</w:t>
            </w:r>
            <w:r w:rsidRPr="00403966">
              <w:rPr>
                <w:rFonts w:ascii="Times New Roman" w:eastAsia="Times New Roman" w:hAnsi="Times New Roman" w:cs="Times New Roman"/>
                <w:b/>
                <w:bCs/>
                <w:sz w:val="20"/>
                <w:szCs w:val="20"/>
                <w:lang w:eastAsia="ru-RU"/>
              </w:rPr>
              <w:t>6%</w:t>
            </w:r>
          </w:p>
        </w:tc>
        <w:tc>
          <w:tcPr>
            <w:tcW w:w="1750" w:type="dxa"/>
            <w:tcBorders>
              <w:top w:val="nil"/>
              <w:left w:val="nil"/>
              <w:bottom w:val="single" w:sz="4" w:space="0" w:color="auto"/>
              <w:right w:val="single" w:sz="4" w:space="0" w:color="auto"/>
            </w:tcBorders>
            <w:shd w:val="clear" w:color="000000" w:fill="F2F2F2"/>
            <w:noWrap/>
            <w:hideMark/>
          </w:tcPr>
          <w:p w14:paraId="06BDD70D" w14:textId="77777777" w:rsidR="009605AC" w:rsidRPr="00403966" w:rsidRDefault="009605AC" w:rsidP="009605AC">
            <w:pPr>
              <w:spacing w:after="0" w:line="240" w:lineRule="auto"/>
              <w:jc w:val="right"/>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564 427,65</w:t>
            </w:r>
          </w:p>
        </w:tc>
      </w:tr>
      <w:tr w:rsidR="004919A7" w:rsidRPr="00403966" w14:paraId="4AC879F9" w14:textId="77777777" w:rsidTr="007C7AF9">
        <w:trPr>
          <w:trHeight w:val="243"/>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013A1B" w14:textId="77777777" w:rsidR="009605AC" w:rsidRPr="00403966" w:rsidRDefault="009605AC" w:rsidP="009605AC">
            <w:pPr>
              <w:spacing w:after="0" w:line="240" w:lineRule="auto"/>
              <w:rPr>
                <w:rFonts w:ascii="Times New Roman" w:eastAsia="Times New Roman" w:hAnsi="Times New Roman" w:cs="Times New Roman"/>
                <w:sz w:val="20"/>
                <w:szCs w:val="20"/>
                <w:lang w:eastAsia="ru-RU"/>
              </w:rPr>
            </w:pPr>
            <w:r w:rsidRPr="00403966">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1C1F23B5" w14:textId="77777777" w:rsidR="009605AC" w:rsidRPr="00403966" w:rsidRDefault="009605AC" w:rsidP="009605AC">
            <w:pPr>
              <w:spacing w:after="0" w:line="240" w:lineRule="auto"/>
              <w:rPr>
                <w:rFonts w:ascii="Times New Roman" w:eastAsia="Times New Roman" w:hAnsi="Times New Roman" w:cs="Times New Roman"/>
                <w:sz w:val="20"/>
                <w:szCs w:val="20"/>
                <w:lang w:eastAsia="ru-RU"/>
              </w:rPr>
            </w:pPr>
            <w:r w:rsidRPr="00403966">
              <w:rPr>
                <w:rFonts w:ascii="Times New Roman" w:eastAsia="Times New Roman" w:hAnsi="Times New Roman" w:cs="Times New Roman"/>
                <w:sz w:val="20"/>
                <w:szCs w:val="20"/>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14:paraId="71A9A101" w14:textId="77777777" w:rsidR="009605AC" w:rsidRPr="00403966" w:rsidRDefault="009605AC" w:rsidP="009605AC">
            <w:pPr>
              <w:spacing w:after="0" w:line="240" w:lineRule="auto"/>
              <w:jc w:val="right"/>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 </w:t>
            </w:r>
          </w:p>
        </w:tc>
        <w:tc>
          <w:tcPr>
            <w:tcW w:w="1417" w:type="dxa"/>
            <w:tcBorders>
              <w:top w:val="nil"/>
              <w:left w:val="nil"/>
              <w:bottom w:val="single" w:sz="4" w:space="0" w:color="auto"/>
              <w:right w:val="single" w:sz="4" w:space="0" w:color="auto"/>
            </w:tcBorders>
            <w:shd w:val="clear" w:color="auto" w:fill="auto"/>
            <w:noWrap/>
            <w:hideMark/>
          </w:tcPr>
          <w:p w14:paraId="1392A3CB" w14:textId="77777777" w:rsidR="009605AC" w:rsidRPr="00403966" w:rsidRDefault="009605AC" w:rsidP="009605AC">
            <w:pPr>
              <w:spacing w:after="0" w:line="240" w:lineRule="auto"/>
              <w:jc w:val="right"/>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 </w:t>
            </w:r>
          </w:p>
        </w:tc>
        <w:tc>
          <w:tcPr>
            <w:tcW w:w="4961" w:type="dxa"/>
            <w:tcBorders>
              <w:top w:val="nil"/>
              <w:left w:val="nil"/>
              <w:bottom w:val="single" w:sz="4" w:space="0" w:color="auto"/>
              <w:right w:val="single" w:sz="4" w:space="0" w:color="auto"/>
            </w:tcBorders>
            <w:shd w:val="clear" w:color="auto" w:fill="auto"/>
            <w:noWrap/>
            <w:vAlign w:val="center"/>
            <w:hideMark/>
          </w:tcPr>
          <w:p w14:paraId="7BA2631B" w14:textId="77777777" w:rsidR="009605AC" w:rsidRPr="00403966" w:rsidRDefault="009605AC" w:rsidP="009605AC">
            <w:pPr>
              <w:spacing w:after="0" w:line="240" w:lineRule="auto"/>
              <w:jc w:val="center"/>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 </w:t>
            </w:r>
          </w:p>
        </w:tc>
        <w:tc>
          <w:tcPr>
            <w:tcW w:w="1750" w:type="dxa"/>
            <w:tcBorders>
              <w:top w:val="nil"/>
              <w:left w:val="nil"/>
              <w:bottom w:val="single" w:sz="4" w:space="0" w:color="auto"/>
              <w:right w:val="single" w:sz="4" w:space="0" w:color="auto"/>
            </w:tcBorders>
            <w:shd w:val="clear" w:color="auto" w:fill="auto"/>
            <w:noWrap/>
            <w:hideMark/>
          </w:tcPr>
          <w:p w14:paraId="1FC10423" w14:textId="77777777" w:rsidR="009605AC" w:rsidRPr="00403966" w:rsidRDefault="009605AC" w:rsidP="009605AC">
            <w:pPr>
              <w:spacing w:after="0" w:line="240" w:lineRule="auto"/>
              <w:jc w:val="right"/>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 </w:t>
            </w:r>
          </w:p>
        </w:tc>
      </w:tr>
      <w:tr w:rsidR="004919A7" w:rsidRPr="00403966" w14:paraId="2D940220" w14:textId="77777777" w:rsidTr="007C7AF9">
        <w:trPr>
          <w:trHeight w:val="270"/>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FC1556" w14:textId="77777777" w:rsidR="009605AC" w:rsidRPr="00403966" w:rsidRDefault="009605AC" w:rsidP="009605AC">
            <w:pPr>
              <w:spacing w:after="0" w:line="240" w:lineRule="auto"/>
              <w:rPr>
                <w:rFonts w:ascii="Times New Roman" w:eastAsia="Times New Roman" w:hAnsi="Times New Roman" w:cs="Times New Roman"/>
                <w:sz w:val="20"/>
                <w:szCs w:val="20"/>
                <w:lang w:eastAsia="ru-RU"/>
              </w:rPr>
            </w:pPr>
            <w:r w:rsidRPr="00403966">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noWrap/>
            <w:hideMark/>
          </w:tcPr>
          <w:p w14:paraId="6CCB297B" w14:textId="77777777" w:rsidR="009605AC" w:rsidRPr="00403966" w:rsidRDefault="009605AC" w:rsidP="009605AC">
            <w:pPr>
              <w:spacing w:after="0" w:line="240" w:lineRule="auto"/>
              <w:rPr>
                <w:rFonts w:ascii="Times New Roman" w:eastAsia="Times New Roman" w:hAnsi="Times New Roman" w:cs="Times New Roman"/>
                <w:b/>
                <w:bCs/>
                <w:i/>
                <w:iCs/>
                <w:sz w:val="20"/>
                <w:szCs w:val="20"/>
                <w:lang w:eastAsia="ru-RU"/>
              </w:rPr>
            </w:pPr>
            <w:r w:rsidRPr="00403966">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9033816" w14:textId="77777777" w:rsidR="009605AC" w:rsidRPr="00403966" w:rsidRDefault="009605AC" w:rsidP="009605AC">
            <w:pPr>
              <w:spacing w:after="0" w:line="240" w:lineRule="auto"/>
              <w:jc w:val="right"/>
              <w:rPr>
                <w:rFonts w:ascii="Times New Roman" w:eastAsia="Times New Roman" w:hAnsi="Times New Roman" w:cs="Times New Roman"/>
                <w:b/>
                <w:bCs/>
                <w:i/>
                <w:iCs/>
                <w:sz w:val="20"/>
                <w:szCs w:val="20"/>
                <w:lang w:eastAsia="ru-RU"/>
              </w:rPr>
            </w:pPr>
            <w:r w:rsidRPr="00403966">
              <w:rPr>
                <w:rFonts w:ascii="Times New Roman" w:eastAsia="Times New Roman" w:hAnsi="Times New Roman" w:cs="Times New Roman"/>
                <w:b/>
                <w:bCs/>
                <w:i/>
                <w:iCs/>
                <w:sz w:val="20"/>
                <w:szCs w:val="20"/>
                <w:lang w:eastAsia="ru-RU"/>
              </w:rPr>
              <w:t>199 644,70</w:t>
            </w:r>
          </w:p>
        </w:tc>
        <w:tc>
          <w:tcPr>
            <w:tcW w:w="1417" w:type="dxa"/>
            <w:tcBorders>
              <w:top w:val="nil"/>
              <w:left w:val="nil"/>
              <w:bottom w:val="single" w:sz="4" w:space="0" w:color="auto"/>
              <w:right w:val="single" w:sz="4" w:space="0" w:color="auto"/>
            </w:tcBorders>
            <w:shd w:val="clear" w:color="auto" w:fill="auto"/>
            <w:vAlign w:val="center"/>
            <w:hideMark/>
          </w:tcPr>
          <w:p w14:paraId="1B8B8D1E" w14:textId="77777777" w:rsidR="009605AC" w:rsidRPr="00403966" w:rsidRDefault="009605AC" w:rsidP="009605AC">
            <w:pPr>
              <w:spacing w:after="0" w:line="240" w:lineRule="auto"/>
              <w:jc w:val="right"/>
              <w:rPr>
                <w:rFonts w:ascii="Times New Roman" w:eastAsia="Times New Roman" w:hAnsi="Times New Roman" w:cs="Times New Roman"/>
                <w:b/>
                <w:bCs/>
                <w:i/>
                <w:iCs/>
                <w:sz w:val="20"/>
                <w:szCs w:val="20"/>
                <w:lang w:eastAsia="ru-RU"/>
              </w:rPr>
            </w:pPr>
            <w:r w:rsidRPr="00403966">
              <w:rPr>
                <w:rFonts w:ascii="Times New Roman" w:eastAsia="Times New Roman" w:hAnsi="Times New Roman" w:cs="Times New Roman"/>
                <w:b/>
                <w:bCs/>
                <w:i/>
                <w:iCs/>
                <w:sz w:val="20"/>
                <w:szCs w:val="20"/>
                <w:lang w:eastAsia="ru-RU"/>
              </w:rPr>
              <w:t>196 541,73</w:t>
            </w:r>
          </w:p>
        </w:tc>
        <w:tc>
          <w:tcPr>
            <w:tcW w:w="4961" w:type="dxa"/>
            <w:tcBorders>
              <w:top w:val="nil"/>
              <w:left w:val="nil"/>
              <w:bottom w:val="single" w:sz="4" w:space="0" w:color="auto"/>
              <w:right w:val="single" w:sz="4" w:space="0" w:color="auto"/>
            </w:tcBorders>
            <w:shd w:val="clear" w:color="auto" w:fill="auto"/>
            <w:noWrap/>
            <w:vAlign w:val="center"/>
            <w:hideMark/>
          </w:tcPr>
          <w:p w14:paraId="53B18BAB" w14:textId="77777777" w:rsidR="009605AC" w:rsidRPr="00403966" w:rsidRDefault="009605AC" w:rsidP="00403966">
            <w:pPr>
              <w:spacing w:after="0" w:line="240" w:lineRule="auto"/>
              <w:jc w:val="center"/>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9</w:t>
            </w:r>
            <w:r w:rsidR="00403966" w:rsidRPr="00403966">
              <w:rPr>
                <w:rFonts w:ascii="Times New Roman" w:eastAsia="Times New Roman" w:hAnsi="Times New Roman" w:cs="Times New Roman"/>
                <w:b/>
                <w:bCs/>
                <w:sz w:val="20"/>
                <w:szCs w:val="20"/>
                <w:lang w:eastAsia="ru-RU"/>
              </w:rPr>
              <w:t>8</w:t>
            </w:r>
            <w:r w:rsidRPr="00403966">
              <w:rPr>
                <w:rFonts w:ascii="Times New Roman" w:eastAsia="Times New Roman" w:hAnsi="Times New Roman" w:cs="Times New Roman"/>
                <w:b/>
                <w:bCs/>
                <w:sz w:val="20"/>
                <w:szCs w:val="20"/>
                <w:lang w:eastAsia="ru-RU"/>
              </w:rPr>
              <w:t>,</w:t>
            </w:r>
            <w:r w:rsidR="00403966" w:rsidRPr="00403966">
              <w:rPr>
                <w:rFonts w:ascii="Times New Roman" w:eastAsia="Times New Roman" w:hAnsi="Times New Roman" w:cs="Times New Roman"/>
                <w:b/>
                <w:bCs/>
                <w:sz w:val="20"/>
                <w:szCs w:val="20"/>
                <w:lang w:eastAsia="ru-RU"/>
              </w:rPr>
              <w:t>5</w:t>
            </w:r>
            <w:r w:rsidRPr="00403966">
              <w:rPr>
                <w:rFonts w:ascii="Times New Roman" w:eastAsia="Times New Roman" w:hAnsi="Times New Roman" w:cs="Times New Roman"/>
                <w:b/>
                <w:bCs/>
                <w:sz w:val="20"/>
                <w:szCs w:val="20"/>
                <w:lang w:eastAsia="ru-RU"/>
              </w:rPr>
              <w:t>%</w:t>
            </w:r>
          </w:p>
        </w:tc>
        <w:tc>
          <w:tcPr>
            <w:tcW w:w="1750" w:type="dxa"/>
            <w:tcBorders>
              <w:top w:val="nil"/>
              <w:left w:val="nil"/>
              <w:bottom w:val="single" w:sz="4" w:space="0" w:color="auto"/>
              <w:right w:val="single" w:sz="4" w:space="0" w:color="auto"/>
            </w:tcBorders>
            <w:shd w:val="clear" w:color="auto" w:fill="auto"/>
            <w:vAlign w:val="center"/>
            <w:hideMark/>
          </w:tcPr>
          <w:p w14:paraId="5D47FBCE" w14:textId="77777777" w:rsidR="009605AC" w:rsidRPr="00403966" w:rsidRDefault="009605AC" w:rsidP="009605AC">
            <w:pPr>
              <w:spacing w:after="0" w:line="240" w:lineRule="auto"/>
              <w:jc w:val="right"/>
              <w:rPr>
                <w:rFonts w:ascii="Times New Roman" w:eastAsia="Times New Roman" w:hAnsi="Times New Roman" w:cs="Times New Roman"/>
                <w:b/>
                <w:bCs/>
                <w:i/>
                <w:iCs/>
                <w:sz w:val="20"/>
                <w:szCs w:val="20"/>
                <w:lang w:eastAsia="ru-RU"/>
              </w:rPr>
            </w:pPr>
            <w:r w:rsidRPr="00403966">
              <w:rPr>
                <w:rFonts w:ascii="Times New Roman" w:eastAsia="Times New Roman" w:hAnsi="Times New Roman" w:cs="Times New Roman"/>
                <w:b/>
                <w:bCs/>
                <w:i/>
                <w:iCs/>
                <w:sz w:val="20"/>
                <w:szCs w:val="20"/>
                <w:lang w:eastAsia="ru-RU"/>
              </w:rPr>
              <w:t>196 541,73</w:t>
            </w:r>
          </w:p>
        </w:tc>
      </w:tr>
      <w:tr w:rsidR="004919A7" w:rsidRPr="00403966" w14:paraId="47AE11D7" w14:textId="77777777" w:rsidTr="007C7AF9">
        <w:trPr>
          <w:trHeight w:val="251"/>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225BDF" w14:textId="77777777" w:rsidR="009605AC" w:rsidRPr="00403966" w:rsidRDefault="009605AC" w:rsidP="009605AC">
            <w:pPr>
              <w:spacing w:after="0" w:line="240" w:lineRule="auto"/>
              <w:rPr>
                <w:rFonts w:ascii="Times New Roman" w:eastAsia="Times New Roman" w:hAnsi="Times New Roman" w:cs="Times New Roman"/>
                <w:sz w:val="20"/>
                <w:szCs w:val="20"/>
                <w:lang w:eastAsia="ru-RU"/>
              </w:rPr>
            </w:pPr>
            <w:r w:rsidRPr="00403966">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1B2B301D" w14:textId="77777777" w:rsidR="009605AC" w:rsidRPr="00403966" w:rsidRDefault="009605AC" w:rsidP="009605AC">
            <w:pPr>
              <w:spacing w:after="0" w:line="240" w:lineRule="auto"/>
              <w:rPr>
                <w:rFonts w:ascii="Times New Roman" w:eastAsia="Times New Roman" w:hAnsi="Times New Roman" w:cs="Times New Roman"/>
                <w:b/>
                <w:bCs/>
                <w:i/>
                <w:iCs/>
                <w:sz w:val="20"/>
                <w:szCs w:val="20"/>
                <w:lang w:eastAsia="ru-RU"/>
              </w:rPr>
            </w:pPr>
            <w:r w:rsidRPr="00403966">
              <w:rPr>
                <w:rFonts w:ascii="Times New Roman" w:eastAsia="Times New Roman" w:hAnsi="Times New Roman" w:cs="Times New Roman"/>
                <w:b/>
                <w:bCs/>
                <w:i/>
                <w:iCs/>
                <w:sz w:val="20"/>
                <w:szCs w:val="20"/>
                <w:lang w:eastAsia="ru-RU"/>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auto" w:fill="auto"/>
            <w:noWrap/>
            <w:hideMark/>
          </w:tcPr>
          <w:p w14:paraId="62E1818E" w14:textId="77777777" w:rsidR="009605AC" w:rsidRPr="00403966" w:rsidRDefault="009605AC" w:rsidP="009605AC">
            <w:pPr>
              <w:spacing w:after="0" w:line="240" w:lineRule="auto"/>
              <w:jc w:val="right"/>
              <w:rPr>
                <w:rFonts w:ascii="Times New Roman" w:eastAsia="Times New Roman" w:hAnsi="Times New Roman" w:cs="Times New Roman"/>
                <w:b/>
                <w:bCs/>
                <w:i/>
                <w:iCs/>
                <w:sz w:val="20"/>
                <w:szCs w:val="20"/>
                <w:lang w:eastAsia="ru-RU"/>
              </w:rPr>
            </w:pPr>
            <w:r w:rsidRPr="00403966">
              <w:rPr>
                <w:rFonts w:ascii="Times New Roman" w:eastAsia="Times New Roman" w:hAnsi="Times New Roman" w:cs="Times New Roman"/>
                <w:b/>
                <w:bCs/>
                <w:i/>
                <w:iCs/>
                <w:sz w:val="20"/>
                <w:szCs w:val="20"/>
                <w:lang w:eastAsia="ru-RU"/>
              </w:rPr>
              <w:t>378 633,60</w:t>
            </w:r>
          </w:p>
        </w:tc>
        <w:tc>
          <w:tcPr>
            <w:tcW w:w="1417" w:type="dxa"/>
            <w:tcBorders>
              <w:top w:val="nil"/>
              <w:left w:val="nil"/>
              <w:bottom w:val="single" w:sz="4" w:space="0" w:color="auto"/>
              <w:right w:val="single" w:sz="4" w:space="0" w:color="auto"/>
            </w:tcBorders>
            <w:shd w:val="clear" w:color="auto" w:fill="auto"/>
            <w:noWrap/>
            <w:hideMark/>
          </w:tcPr>
          <w:p w14:paraId="00340732" w14:textId="77777777" w:rsidR="009605AC" w:rsidRPr="00403966" w:rsidRDefault="009605AC" w:rsidP="009605AC">
            <w:pPr>
              <w:spacing w:after="0" w:line="240" w:lineRule="auto"/>
              <w:jc w:val="right"/>
              <w:rPr>
                <w:rFonts w:ascii="Times New Roman" w:eastAsia="Times New Roman" w:hAnsi="Times New Roman" w:cs="Times New Roman"/>
                <w:b/>
                <w:bCs/>
                <w:i/>
                <w:iCs/>
                <w:sz w:val="20"/>
                <w:szCs w:val="20"/>
                <w:lang w:eastAsia="ru-RU"/>
              </w:rPr>
            </w:pPr>
            <w:r w:rsidRPr="00403966">
              <w:rPr>
                <w:rFonts w:ascii="Times New Roman" w:eastAsia="Times New Roman" w:hAnsi="Times New Roman" w:cs="Times New Roman"/>
                <w:b/>
                <w:bCs/>
                <w:i/>
                <w:iCs/>
                <w:sz w:val="20"/>
                <w:szCs w:val="20"/>
                <w:lang w:eastAsia="ru-RU"/>
              </w:rPr>
              <w:t>367 885,92</w:t>
            </w:r>
          </w:p>
        </w:tc>
        <w:tc>
          <w:tcPr>
            <w:tcW w:w="4961" w:type="dxa"/>
            <w:tcBorders>
              <w:top w:val="nil"/>
              <w:left w:val="nil"/>
              <w:bottom w:val="single" w:sz="4" w:space="0" w:color="auto"/>
              <w:right w:val="single" w:sz="4" w:space="0" w:color="auto"/>
            </w:tcBorders>
            <w:shd w:val="clear" w:color="auto" w:fill="auto"/>
            <w:noWrap/>
            <w:vAlign w:val="center"/>
            <w:hideMark/>
          </w:tcPr>
          <w:p w14:paraId="6704BE23" w14:textId="77777777" w:rsidR="009605AC" w:rsidRPr="00403966" w:rsidRDefault="009605AC" w:rsidP="00403966">
            <w:pPr>
              <w:spacing w:after="0" w:line="240" w:lineRule="auto"/>
              <w:jc w:val="center"/>
              <w:rPr>
                <w:rFonts w:ascii="Times New Roman" w:eastAsia="Times New Roman" w:hAnsi="Times New Roman" w:cs="Times New Roman"/>
                <w:b/>
                <w:bCs/>
                <w:sz w:val="20"/>
                <w:szCs w:val="20"/>
                <w:lang w:eastAsia="ru-RU"/>
              </w:rPr>
            </w:pPr>
            <w:r w:rsidRPr="00403966">
              <w:rPr>
                <w:rFonts w:ascii="Times New Roman" w:eastAsia="Times New Roman" w:hAnsi="Times New Roman" w:cs="Times New Roman"/>
                <w:b/>
                <w:bCs/>
                <w:sz w:val="20"/>
                <w:szCs w:val="20"/>
                <w:lang w:eastAsia="ru-RU"/>
              </w:rPr>
              <w:t>97,</w:t>
            </w:r>
            <w:r w:rsidR="00403966" w:rsidRPr="00403966">
              <w:rPr>
                <w:rFonts w:ascii="Times New Roman" w:eastAsia="Times New Roman" w:hAnsi="Times New Roman" w:cs="Times New Roman"/>
                <w:b/>
                <w:bCs/>
                <w:sz w:val="20"/>
                <w:szCs w:val="20"/>
                <w:lang w:eastAsia="ru-RU"/>
              </w:rPr>
              <w:t>2</w:t>
            </w:r>
            <w:r w:rsidRPr="00403966">
              <w:rPr>
                <w:rFonts w:ascii="Times New Roman" w:eastAsia="Times New Roman" w:hAnsi="Times New Roman" w:cs="Times New Roman"/>
                <w:b/>
                <w:bCs/>
                <w:sz w:val="20"/>
                <w:szCs w:val="20"/>
                <w:lang w:eastAsia="ru-RU"/>
              </w:rPr>
              <w:t>%</w:t>
            </w:r>
          </w:p>
        </w:tc>
        <w:tc>
          <w:tcPr>
            <w:tcW w:w="1750" w:type="dxa"/>
            <w:tcBorders>
              <w:top w:val="nil"/>
              <w:left w:val="nil"/>
              <w:bottom w:val="single" w:sz="4" w:space="0" w:color="auto"/>
              <w:right w:val="single" w:sz="4" w:space="0" w:color="auto"/>
            </w:tcBorders>
            <w:shd w:val="clear" w:color="auto" w:fill="auto"/>
            <w:noWrap/>
            <w:hideMark/>
          </w:tcPr>
          <w:p w14:paraId="3BFF2EAA" w14:textId="77777777" w:rsidR="009605AC" w:rsidRPr="00403966" w:rsidRDefault="009605AC" w:rsidP="009605AC">
            <w:pPr>
              <w:spacing w:after="0" w:line="240" w:lineRule="auto"/>
              <w:jc w:val="right"/>
              <w:rPr>
                <w:rFonts w:ascii="Times New Roman" w:eastAsia="Times New Roman" w:hAnsi="Times New Roman" w:cs="Times New Roman"/>
                <w:b/>
                <w:bCs/>
                <w:i/>
                <w:iCs/>
                <w:sz w:val="20"/>
                <w:szCs w:val="20"/>
                <w:lang w:eastAsia="ru-RU"/>
              </w:rPr>
            </w:pPr>
            <w:r w:rsidRPr="00403966">
              <w:rPr>
                <w:rFonts w:ascii="Times New Roman" w:eastAsia="Times New Roman" w:hAnsi="Times New Roman" w:cs="Times New Roman"/>
                <w:b/>
                <w:bCs/>
                <w:i/>
                <w:iCs/>
                <w:sz w:val="20"/>
                <w:szCs w:val="20"/>
                <w:lang w:eastAsia="ru-RU"/>
              </w:rPr>
              <w:t>367 885,92</w:t>
            </w:r>
          </w:p>
        </w:tc>
      </w:tr>
      <w:tr w:rsidR="004919A7" w:rsidRPr="009E0173" w14:paraId="050A52DF" w14:textId="77777777" w:rsidTr="007C7AF9">
        <w:trPr>
          <w:trHeight w:val="613"/>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EF3606" w14:textId="77777777" w:rsidR="001419DA" w:rsidRPr="009E0173" w:rsidRDefault="001419DA" w:rsidP="001419DA">
            <w:pPr>
              <w:spacing w:after="0" w:line="240" w:lineRule="auto"/>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2F88AFA" w14:textId="77777777" w:rsidR="001419DA" w:rsidRPr="009E0173" w:rsidRDefault="001419DA" w:rsidP="001419DA">
            <w:pPr>
              <w:spacing w:after="0" w:line="240" w:lineRule="auto"/>
              <w:rPr>
                <w:rFonts w:ascii="Times New Roman" w:eastAsia="Times New Roman" w:hAnsi="Times New Roman" w:cs="Times New Roman"/>
                <w:b/>
                <w:bCs/>
                <w:i/>
                <w:iCs/>
                <w:sz w:val="20"/>
                <w:szCs w:val="20"/>
                <w:lang w:eastAsia="ru-RU"/>
              </w:rPr>
            </w:pPr>
            <w:r w:rsidRPr="009E0173">
              <w:rPr>
                <w:rFonts w:ascii="Times New Roman" w:eastAsia="Times New Roman" w:hAnsi="Times New Roman" w:cs="Times New Roman"/>
                <w:b/>
                <w:bCs/>
                <w:i/>
                <w:iCs/>
                <w:sz w:val="20"/>
                <w:szCs w:val="20"/>
                <w:lang w:eastAsia="ru-RU"/>
              </w:rPr>
              <w:t xml:space="preserve">Основное мероприятие: 1 Создание и развитие объектов дошкольного образования (включая реконструкцию со строительством построек) </w:t>
            </w:r>
          </w:p>
        </w:tc>
        <w:tc>
          <w:tcPr>
            <w:tcW w:w="1701" w:type="dxa"/>
            <w:tcBorders>
              <w:top w:val="nil"/>
              <w:left w:val="nil"/>
              <w:bottom w:val="single" w:sz="4" w:space="0" w:color="auto"/>
              <w:right w:val="single" w:sz="4" w:space="0" w:color="auto"/>
            </w:tcBorders>
            <w:shd w:val="clear" w:color="auto" w:fill="auto"/>
            <w:noWrap/>
            <w:hideMark/>
          </w:tcPr>
          <w:p w14:paraId="33F869F8" w14:textId="77777777" w:rsidR="001419DA" w:rsidRPr="009E0173" w:rsidRDefault="001419DA" w:rsidP="001419DA">
            <w:pPr>
              <w:spacing w:after="0" w:line="240" w:lineRule="auto"/>
              <w:jc w:val="right"/>
              <w:rPr>
                <w:rFonts w:ascii="Times New Roman" w:eastAsia="Times New Roman" w:hAnsi="Times New Roman" w:cs="Times New Roman"/>
                <w:b/>
                <w:bCs/>
                <w:i/>
                <w:iCs/>
                <w:sz w:val="20"/>
                <w:szCs w:val="20"/>
                <w:lang w:eastAsia="ru-RU"/>
              </w:rPr>
            </w:pPr>
            <w:r w:rsidRPr="009E0173">
              <w:rPr>
                <w:rFonts w:ascii="Times New Roman" w:eastAsia="Times New Roman" w:hAnsi="Times New Roman" w:cs="Times New Roman"/>
                <w:b/>
                <w:bCs/>
                <w:i/>
                <w:iCs/>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5C061E11" w14:textId="77777777" w:rsidR="001419DA" w:rsidRPr="009E0173" w:rsidRDefault="001419DA" w:rsidP="001419DA">
            <w:pPr>
              <w:spacing w:after="0" w:line="240" w:lineRule="auto"/>
              <w:jc w:val="right"/>
              <w:rPr>
                <w:rFonts w:ascii="Times New Roman" w:eastAsia="Times New Roman" w:hAnsi="Times New Roman" w:cs="Times New Roman"/>
                <w:b/>
                <w:bCs/>
                <w:i/>
                <w:iCs/>
                <w:sz w:val="20"/>
                <w:szCs w:val="20"/>
                <w:lang w:eastAsia="ru-RU"/>
              </w:rPr>
            </w:pPr>
            <w:r w:rsidRPr="009E0173">
              <w:rPr>
                <w:rFonts w:ascii="Times New Roman" w:eastAsia="Times New Roman" w:hAnsi="Times New Roman" w:cs="Times New Roman"/>
                <w:b/>
                <w:bCs/>
                <w:i/>
                <w:iCs/>
                <w:sz w:val="20"/>
                <w:szCs w:val="20"/>
                <w:lang w:eastAsia="ru-RU"/>
              </w:rPr>
              <w:t>0,00</w:t>
            </w:r>
          </w:p>
        </w:tc>
        <w:tc>
          <w:tcPr>
            <w:tcW w:w="4961" w:type="dxa"/>
            <w:tcBorders>
              <w:top w:val="nil"/>
              <w:left w:val="nil"/>
              <w:bottom w:val="single" w:sz="4" w:space="0" w:color="auto"/>
              <w:right w:val="single" w:sz="4" w:space="0" w:color="auto"/>
            </w:tcBorders>
            <w:shd w:val="clear" w:color="auto" w:fill="auto"/>
            <w:noWrap/>
            <w:hideMark/>
          </w:tcPr>
          <w:p w14:paraId="71BC5D3F" w14:textId="77777777" w:rsidR="001419DA" w:rsidRPr="009E0173" w:rsidRDefault="001419DA" w:rsidP="001419DA">
            <w:pPr>
              <w:spacing w:after="0" w:line="240" w:lineRule="auto"/>
              <w:jc w:val="center"/>
              <w:rPr>
                <w:rFonts w:ascii="Times New Roman" w:eastAsia="Times New Roman" w:hAnsi="Times New Roman" w:cs="Times New Roman"/>
                <w:b/>
                <w:bCs/>
                <w:i/>
                <w:iCs/>
                <w:sz w:val="20"/>
                <w:szCs w:val="20"/>
                <w:lang w:eastAsia="ru-RU"/>
              </w:rPr>
            </w:pPr>
            <w:r w:rsidRPr="009E0173">
              <w:rPr>
                <w:rFonts w:ascii="Times New Roman" w:eastAsia="Times New Roman" w:hAnsi="Times New Roman" w:cs="Times New Roman"/>
                <w:b/>
                <w:bCs/>
                <w:i/>
                <w:iCs/>
                <w:sz w:val="20"/>
                <w:szCs w:val="20"/>
                <w:lang w:eastAsia="ru-RU"/>
              </w:rPr>
              <w:t>0,0%</w:t>
            </w:r>
          </w:p>
        </w:tc>
        <w:tc>
          <w:tcPr>
            <w:tcW w:w="1750" w:type="dxa"/>
            <w:tcBorders>
              <w:top w:val="nil"/>
              <w:left w:val="nil"/>
              <w:bottom w:val="single" w:sz="4" w:space="0" w:color="auto"/>
              <w:right w:val="single" w:sz="4" w:space="0" w:color="auto"/>
            </w:tcBorders>
            <w:shd w:val="clear" w:color="auto" w:fill="auto"/>
            <w:noWrap/>
            <w:hideMark/>
          </w:tcPr>
          <w:p w14:paraId="62522961" w14:textId="77777777" w:rsidR="001419DA" w:rsidRPr="009E0173" w:rsidRDefault="001419DA" w:rsidP="001419DA">
            <w:pPr>
              <w:spacing w:after="0" w:line="240" w:lineRule="auto"/>
              <w:jc w:val="right"/>
              <w:rPr>
                <w:rFonts w:ascii="Times New Roman" w:eastAsia="Times New Roman" w:hAnsi="Times New Roman" w:cs="Times New Roman"/>
                <w:b/>
                <w:bCs/>
                <w:i/>
                <w:iCs/>
                <w:sz w:val="20"/>
                <w:szCs w:val="20"/>
                <w:lang w:eastAsia="ru-RU"/>
              </w:rPr>
            </w:pPr>
            <w:r w:rsidRPr="009E0173">
              <w:rPr>
                <w:rFonts w:ascii="Times New Roman" w:eastAsia="Times New Roman" w:hAnsi="Times New Roman" w:cs="Times New Roman"/>
                <w:b/>
                <w:bCs/>
                <w:i/>
                <w:iCs/>
                <w:sz w:val="20"/>
                <w:szCs w:val="20"/>
                <w:lang w:eastAsia="ru-RU"/>
              </w:rPr>
              <w:t>0,00</w:t>
            </w:r>
          </w:p>
        </w:tc>
      </w:tr>
      <w:tr w:rsidR="004919A7" w:rsidRPr="009E0173" w14:paraId="6D785F57" w14:textId="77777777" w:rsidTr="007C7AF9">
        <w:trPr>
          <w:trHeight w:val="510"/>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19E650" w14:textId="77777777" w:rsidR="001419DA" w:rsidRPr="009E0173" w:rsidRDefault="001419DA" w:rsidP="001419DA">
            <w:pPr>
              <w:spacing w:after="0" w:line="240" w:lineRule="auto"/>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14A578D6" w14:textId="77777777" w:rsidR="001419DA" w:rsidRPr="009E0173" w:rsidRDefault="001419DA" w:rsidP="001419DA">
            <w:pPr>
              <w:spacing w:after="0" w:line="240" w:lineRule="auto"/>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 xml:space="preserve">1.1 Строительство объектов дошкольного образования (включая реконструкцию со строительством пристроек) </w:t>
            </w:r>
          </w:p>
        </w:tc>
        <w:tc>
          <w:tcPr>
            <w:tcW w:w="1701" w:type="dxa"/>
            <w:tcBorders>
              <w:top w:val="nil"/>
              <w:left w:val="nil"/>
              <w:bottom w:val="single" w:sz="4" w:space="0" w:color="auto"/>
              <w:right w:val="single" w:sz="4" w:space="0" w:color="auto"/>
            </w:tcBorders>
            <w:shd w:val="clear" w:color="auto" w:fill="auto"/>
            <w:noWrap/>
            <w:hideMark/>
          </w:tcPr>
          <w:p w14:paraId="2B196144" w14:textId="77777777" w:rsidR="001419DA" w:rsidRPr="009E0173" w:rsidRDefault="001419DA" w:rsidP="001419DA">
            <w:pPr>
              <w:spacing w:after="0" w:line="240" w:lineRule="auto"/>
              <w:jc w:val="right"/>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07B53809" w14:textId="77777777" w:rsidR="001419DA" w:rsidRPr="009E0173" w:rsidRDefault="001419DA" w:rsidP="001419DA">
            <w:pPr>
              <w:spacing w:after="0" w:line="240" w:lineRule="auto"/>
              <w:jc w:val="right"/>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4E336BF0" w14:textId="77777777" w:rsidR="001419DA" w:rsidRPr="009E0173" w:rsidRDefault="001419DA" w:rsidP="009E0173">
            <w:pPr>
              <w:spacing w:after="0" w:line="240" w:lineRule="auto"/>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Мероприятие в 201</w:t>
            </w:r>
            <w:r w:rsidR="009E0173" w:rsidRPr="009E0173">
              <w:rPr>
                <w:rFonts w:ascii="Times New Roman" w:eastAsia="Times New Roman" w:hAnsi="Times New Roman" w:cs="Times New Roman"/>
                <w:sz w:val="20"/>
                <w:szCs w:val="20"/>
                <w:lang w:eastAsia="ru-RU"/>
              </w:rPr>
              <w:t>9</w:t>
            </w:r>
            <w:r w:rsidRPr="009E0173">
              <w:rPr>
                <w:rFonts w:ascii="Times New Roman" w:eastAsia="Times New Roman" w:hAnsi="Times New Roman" w:cs="Times New Roman"/>
                <w:sz w:val="20"/>
                <w:szCs w:val="20"/>
                <w:lang w:eastAsia="ru-RU"/>
              </w:rPr>
              <w:t xml:space="preserve"> году не предусмотрено</w:t>
            </w:r>
          </w:p>
        </w:tc>
        <w:tc>
          <w:tcPr>
            <w:tcW w:w="1750" w:type="dxa"/>
            <w:tcBorders>
              <w:top w:val="nil"/>
              <w:left w:val="nil"/>
              <w:bottom w:val="single" w:sz="4" w:space="0" w:color="auto"/>
              <w:right w:val="single" w:sz="4" w:space="0" w:color="auto"/>
            </w:tcBorders>
            <w:shd w:val="clear" w:color="auto" w:fill="auto"/>
            <w:noWrap/>
            <w:hideMark/>
          </w:tcPr>
          <w:p w14:paraId="25C0B8A5" w14:textId="77777777" w:rsidR="001419DA" w:rsidRPr="009E0173" w:rsidRDefault="001419DA" w:rsidP="001419DA">
            <w:pPr>
              <w:spacing w:after="0" w:line="240" w:lineRule="auto"/>
              <w:jc w:val="right"/>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0,00</w:t>
            </w:r>
          </w:p>
        </w:tc>
      </w:tr>
      <w:tr w:rsidR="004919A7" w:rsidRPr="009E0173" w14:paraId="5D20A9DB" w14:textId="77777777" w:rsidTr="007C7AF9">
        <w:trPr>
          <w:trHeight w:val="713"/>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EE7ECC" w14:textId="77777777" w:rsidR="001419DA" w:rsidRPr="009E0173" w:rsidRDefault="001419DA" w:rsidP="001419DA">
            <w:pPr>
              <w:spacing w:after="0" w:line="240" w:lineRule="auto"/>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01832B0F" w14:textId="77777777" w:rsidR="001419DA" w:rsidRPr="009E0173" w:rsidRDefault="001419DA" w:rsidP="001419DA">
            <w:pPr>
              <w:spacing w:after="0" w:line="240" w:lineRule="auto"/>
              <w:rPr>
                <w:rFonts w:ascii="Times New Roman" w:eastAsia="Times New Roman" w:hAnsi="Times New Roman" w:cs="Times New Roman"/>
                <w:b/>
                <w:bCs/>
                <w:i/>
                <w:iCs/>
                <w:sz w:val="20"/>
                <w:szCs w:val="20"/>
                <w:lang w:eastAsia="ru-RU"/>
              </w:rPr>
            </w:pPr>
            <w:r w:rsidRPr="009E0173">
              <w:rPr>
                <w:rFonts w:ascii="Times New Roman" w:eastAsia="Times New Roman" w:hAnsi="Times New Roman" w:cs="Times New Roman"/>
                <w:b/>
                <w:bCs/>
                <w:i/>
                <w:iCs/>
                <w:sz w:val="20"/>
                <w:szCs w:val="20"/>
                <w:lang w:eastAsia="ru-RU"/>
              </w:rPr>
              <w:t xml:space="preserve">Основное мероприятие: 2 Обеспечение реализации федеральных государственных образовательных стандартов дошкольного образования </w:t>
            </w:r>
          </w:p>
        </w:tc>
        <w:tc>
          <w:tcPr>
            <w:tcW w:w="1701" w:type="dxa"/>
            <w:tcBorders>
              <w:top w:val="nil"/>
              <w:left w:val="nil"/>
              <w:bottom w:val="single" w:sz="4" w:space="0" w:color="auto"/>
              <w:right w:val="single" w:sz="4" w:space="0" w:color="auto"/>
            </w:tcBorders>
            <w:shd w:val="clear" w:color="auto" w:fill="auto"/>
            <w:noWrap/>
            <w:hideMark/>
          </w:tcPr>
          <w:p w14:paraId="201794D9" w14:textId="77777777" w:rsidR="001419DA" w:rsidRPr="009E0173" w:rsidRDefault="001419DA" w:rsidP="001419DA">
            <w:pPr>
              <w:spacing w:after="0" w:line="240" w:lineRule="auto"/>
              <w:jc w:val="right"/>
              <w:rPr>
                <w:rFonts w:ascii="Times New Roman" w:eastAsia="Times New Roman" w:hAnsi="Times New Roman" w:cs="Times New Roman"/>
                <w:b/>
                <w:bCs/>
                <w:i/>
                <w:iCs/>
                <w:sz w:val="20"/>
                <w:szCs w:val="20"/>
                <w:lang w:eastAsia="ru-RU"/>
              </w:rPr>
            </w:pPr>
            <w:r w:rsidRPr="009E0173">
              <w:rPr>
                <w:rFonts w:ascii="Times New Roman" w:eastAsia="Times New Roman" w:hAnsi="Times New Roman" w:cs="Times New Roman"/>
                <w:b/>
                <w:bCs/>
                <w:i/>
                <w:iCs/>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43B61DBA" w14:textId="77777777" w:rsidR="001419DA" w:rsidRPr="009E0173" w:rsidRDefault="001419DA" w:rsidP="001419DA">
            <w:pPr>
              <w:spacing w:after="0" w:line="240" w:lineRule="auto"/>
              <w:jc w:val="right"/>
              <w:rPr>
                <w:rFonts w:ascii="Times New Roman" w:eastAsia="Times New Roman" w:hAnsi="Times New Roman" w:cs="Times New Roman"/>
                <w:b/>
                <w:bCs/>
                <w:i/>
                <w:iCs/>
                <w:sz w:val="20"/>
                <w:szCs w:val="20"/>
                <w:lang w:eastAsia="ru-RU"/>
              </w:rPr>
            </w:pPr>
            <w:r w:rsidRPr="009E0173">
              <w:rPr>
                <w:rFonts w:ascii="Times New Roman" w:eastAsia="Times New Roman" w:hAnsi="Times New Roman" w:cs="Times New Roman"/>
                <w:b/>
                <w:bCs/>
                <w:i/>
                <w:iCs/>
                <w:sz w:val="20"/>
                <w:szCs w:val="20"/>
                <w:lang w:eastAsia="ru-RU"/>
              </w:rPr>
              <w:t>0,00</w:t>
            </w:r>
          </w:p>
        </w:tc>
        <w:tc>
          <w:tcPr>
            <w:tcW w:w="4961" w:type="dxa"/>
            <w:tcBorders>
              <w:top w:val="nil"/>
              <w:left w:val="nil"/>
              <w:bottom w:val="single" w:sz="4" w:space="0" w:color="auto"/>
              <w:right w:val="single" w:sz="4" w:space="0" w:color="auto"/>
            </w:tcBorders>
            <w:shd w:val="clear" w:color="auto" w:fill="auto"/>
            <w:noWrap/>
            <w:hideMark/>
          </w:tcPr>
          <w:p w14:paraId="3C9F4632" w14:textId="77777777" w:rsidR="001419DA" w:rsidRPr="009E0173" w:rsidRDefault="001419DA" w:rsidP="001419DA">
            <w:pPr>
              <w:spacing w:after="0" w:line="240" w:lineRule="auto"/>
              <w:jc w:val="center"/>
              <w:rPr>
                <w:rFonts w:ascii="Times New Roman" w:eastAsia="Times New Roman" w:hAnsi="Times New Roman" w:cs="Times New Roman"/>
                <w:b/>
                <w:bCs/>
                <w:i/>
                <w:iCs/>
                <w:sz w:val="20"/>
                <w:szCs w:val="20"/>
                <w:lang w:eastAsia="ru-RU"/>
              </w:rPr>
            </w:pPr>
            <w:r w:rsidRPr="009E0173">
              <w:rPr>
                <w:rFonts w:ascii="Times New Roman" w:eastAsia="Times New Roman" w:hAnsi="Times New Roman" w:cs="Times New Roman"/>
                <w:b/>
                <w:bCs/>
                <w:i/>
                <w:iCs/>
                <w:sz w:val="20"/>
                <w:szCs w:val="20"/>
                <w:lang w:eastAsia="ru-RU"/>
              </w:rPr>
              <w:t>0,0%</w:t>
            </w:r>
          </w:p>
        </w:tc>
        <w:tc>
          <w:tcPr>
            <w:tcW w:w="1750" w:type="dxa"/>
            <w:tcBorders>
              <w:top w:val="nil"/>
              <w:left w:val="nil"/>
              <w:bottom w:val="single" w:sz="4" w:space="0" w:color="auto"/>
              <w:right w:val="single" w:sz="4" w:space="0" w:color="auto"/>
            </w:tcBorders>
            <w:shd w:val="clear" w:color="auto" w:fill="auto"/>
            <w:noWrap/>
            <w:hideMark/>
          </w:tcPr>
          <w:p w14:paraId="4554B13F" w14:textId="77777777" w:rsidR="001419DA" w:rsidRPr="009E0173" w:rsidRDefault="001419DA" w:rsidP="001419DA">
            <w:pPr>
              <w:spacing w:after="0" w:line="240" w:lineRule="auto"/>
              <w:jc w:val="right"/>
              <w:rPr>
                <w:rFonts w:ascii="Times New Roman" w:eastAsia="Times New Roman" w:hAnsi="Times New Roman" w:cs="Times New Roman"/>
                <w:b/>
                <w:bCs/>
                <w:i/>
                <w:iCs/>
                <w:sz w:val="20"/>
                <w:szCs w:val="20"/>
                <w:lang w:eastAsia="ru-RU"/>
              </w:rPr>
            </w:pPr>
            <w:r w:rsidRPr="009E0173">
              <w:rPr>
                <w:rFonts w:ascii="Times New Roman" w:eastAsia="Times New Roman" w:hAnsi="Times New Roman" w:cs="Times New Roman"/>
                <w:b/>
                <w:bCs/>
                <w:i/>
                <w:iCs/>
                <w:sz w:val="20"/>
                <w:szCs w:val="20"/>
                <w:lang w:eastAsia="ru-RU"/>
              </w:rPr>
              <w:t>0,00</w:t>
            </w:r>
          </w:p>
        </w:tc>
      </w:tr>
      <w:tr w:rsidR="004919A7" w:rsidRPr="009E0173" w14:paraId="2BB2F55A" w14:textId="77777777" w:rsidTr="007C7AF9">
        <w:trPr>
          <w:trHeight w:val="1106"/>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212CF2" w14:textId="77777777" w:rsidR="001419DA" w:rsidRPr="009E0173" w:rsidRDefault="001419DA" w:rsidP="001419DA">
            <w:pPr>
              <w:spacing w:after="0" w:line="240" w:lineRule="auto"/>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18C61975" w14:textId="77777777" w:rsidR="001419DA" w:rsidRPr="009E0173" w:rsidRDefault="001419DA" w:rsidP="001419DA">
            <w:pPr>
              <w:spacing w:after="0" w:line="240" w:lineRule="auto"/>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2.1 Разработка вариативных моделей развивающую предметно пространственную среду дошкольных образовательных организаций в условиях реализации Федеральных Государственных образовательных стандартов дошкольного образования</w:t>
            </w:r>
          </w:p>
        </w:tc>
        <w:tc>
          <w:tcPr>
            <w:tcW w:w="1701" w:type="dxa"/>
            <w:tcBorders>
              <w:top w:val="nil"/>
              <w:left w:val="nil"/>
              <w:bottom w:val="single" w:sz="4" w:space="0" w:color="auto"/>
              <w:right w:val="single" w:sz="4" w:space="0" w:color="auto"/>
            </w:tcBorders>
            <w:shd w:val="clear" w:color="auto" w:fill="auto"/>
            <w:noWrap/>
            <w:hideMark/>
          </w:tcPr>
          <w:p w14:paraId="02CB534E" w14:textId="77777777" w:rsidR="001419DA" w:rsidRPr="009E0173" w:rsidRDefault="001419DA" w:rsidP="001419DA">
            <w:pPr>
              <w:spacing w:after="0" w:line="240" w:lineRule="auto"/>
              <w:jc w:val="right"/>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4D479AD9" w14:textId="77777777" w:rsidR="001419DA" w:rsidRPr="009E0173" w:rsidRDefault="001419DA" w:rsidP="001419DA">
            <w:pPr>
              <w:spacing w:after="0" w:line="240" w:lineRule="auto"/>
              <w:jc w:val="right"/>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noWrap/>
            <w:hideMark/>
          </w:tcPr>
          <w:p w14:paraId="4F0C438F" w14:textId="77777777" w:rsidR="001419DA" w:rsidRPr="009E0173" w:rsidRDefault="001419DA" w:rsidP="001419DA">
            <w:pPr>
              <w:spacing w:after="0" w:line="240" w:lineRule="auto"/>
              <w:jc w:val="center"/>
              <w:rPr>
                <w:rFonts w:ascii="Times New Roman" w:eastAsia="Times New Roman" w:hAnsi="Times New Roman" w:cs="Times New Roman"/>
                <w:b/>
                <w:bCs/>
                <w:sz w:val="20"/>
                <w:szCs w:val="20"/>
                <w:lang w:eastAsia="ru-RU"/>
              </w:rPr>
            </w:pPr>
            <w:r w:rsidRPr="009E0173">
              <w:rPr>
                <w:rFonts w:ascii="Times New Roman" w:eastAsia="Times New Roman" w:hAnsi="Times New Roman" w:cs="Times New Roman"/>
                <w:b/>
                <w:bCs/>
                <w:sz w:val="20"/>
                <w:szCs w:val="20"/>
                <w:lang w:eastAsia="ru-RU"/>
              </w:rPr>
              <w:t> </w:t>
            </w:r>
          </w:p>
        </w:tc>
        <w:tc>
          <w:tcPr>
            <w:tcW w:w="1750" w:type="dxa"/>
            <w:tcBorders>
              <w:top w:val="nil"/>
              <w:left w:val="nil"/>
              <w:bottom w:val="single" w:sz="4" w:space="0" w:color="auto"/>
              <w:right w:val="single" w:sz="4" w:space="0" w:color="auto"/>
            </w:tcBorders>
            <w:shd w:val="clear" w:color="auto" w:fill="auto"/>
            <w:noWrap/>
            <w:hideMark/>
          </w:tcPr>
          <w:p w14:paraId="2488B5CB" w14:textId="77777777" w:rsidR="001419DA" w:rsidRPr="009E0173" w:rsidRDefault="001419DA" w:rsidP="001419DA">
            <w:pPr>
              <w:spacing w:after="0" w:line="240" w:lineRule="auto"/>
              <w:jc w:val="right"/>
              <w:rPr>
                <w:rFonts w:ascii="Times New Roman" w:eastAsia="Times New Roman" w:hAnsi="Times New Roman" w:cs="Times New Roman"/>
                <w:sz w:val="20"/>
                <w:szCs w:val="20"/>
                <w:lang w:eastAsia="ru-RU"/>
              </w:rPr>
            </w:pPr>
            <w:r w:rsidRPr="009E0173">
              <w:rPr>
                <w:rFonts w:ascii="Times New Roman" w:eastAsia="Times New Roman" w:hAnsi="Times New Roman" w:cs="Times New Roman"/>
                <w:sz w:val="20"/>
                <w:szCs w:val="20"/>
                <w:lang w:eastAsia="ru-RU"/>
              </w:rPr>
              <w:t>0,00</w:t>
            </w:r>
          </w:p>
        </w:tc>
      </w:tr>
      <w:tr w:rsidR="004919A7" w:rsidRPr="00750A0F" w14:paraId="0F92A566" w14:textId="77777777" w:rsidTr="007C7AF9">
        <w:trPr>
          <w:trHeight w:val="267"/>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7B57EA" w14:textId="77777777" w:rsidR="009E0173" w:rsidRPr="00750A0F" w:rsidRDefault="009E0173" w:rsidP="009E0173">
            <w:pPr>
              <w:spacing w:after="0" w:line="240" w:lineRule="auto"/>
              <w:rPr>
                <w:rFonts w:ascii="Times New Roman" w:eastAsia="Times New Roman" w:hAnsi="Times New Roman" w:cs="Times New Roman"/>
                <w:sz w:val="20"/>
                <w:szCs w:val="20"/>
                <w:lang w:eastAsia="ru-RU"/>
              </w:rPr>
            </w:pPr>
            <w:r w:rsidRPr="00750A0F">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15E853CC" w14:textId="77777777" w:rsidR="009E0173" w:rsidRPr="00750A0F" w:rsidRDefault="009E0173" w:rsidP="009E0173">
            <w:pPr>
              <w:spacing w:after="0" w:line="240" w:lineRule="auto"/>
              <w:rPr>
                <w:rFonts w:ascii="Times New Roman" w:eastAsia="Times New Roman" w:hAnsi="Times New Roman" w:cs="Times New Roman"/>
                <w:b/>
                <w:bCs/>
                <w:i/>
                <w:iCs/>
                <w:sz w:val="20"/>
                <w:szCs w:val="20"/>
                <w:lang w:eastAsia="ru-RU"/>
              </w:rPr>
            </w:pPr>
            <w:r w:rsidRPr="00750A0F">
              <w:rPr>
                <w:rFonts w:ascii="Times New Roman" w:eastAsia="Times New Roman" w:hAnsi="Times New Roman" w:cs="Times New Roman"/>
                <w:b/>
                <w:bCs/>
                <w:i/>
                <w:iCs/>
                <w:sz w:val="20"/>
                <w:szCs w:val="20"/>
                <w:lang w:eastAsia="ru-RU"/>
              </w:rPr>
              <w:t>Основное мероприятие: 3 Финансовое обеспечение реализации прав граждан на получение общедоступного и бесплатного дошкольного образования</w:t>
            </w:r>
          </w:p>
        </w:tc>
        <w:tc>
          <w:tcPr>
            <w:tcW w:w="1701" w:type="dxa"/>
            <w:tcBorders>
              <w:top w:val="nil"/>
              <w:left w:val="nil"/>
              <w:bottom w:val="single" w:sz="4" w:space="0" w:color="auto"/>
              <w:right w:val="single" w:sz="4" w:space="0" w:color="auto"/>
            </w:tcBorders>
            <w:shd w:val="clear" w:color="auto" w:fill="auto"/>
            <w:noWrap/>
            <w:hideMark/>
          </w:tcPr>
          <w:p w14:paraId="0CE37DE6" w14:textId="77777777" w:rsidR="009E0173" w:rsidRPr="00750A0F" w:rsidRDefault="009E0173" w:rsidP="009E0173">
            <w:pPr>
              <w:jc w:val="right"/>
              <w:rPr>
                <w:rFonts w:ascii="Times New Roman" w:hAnsi="Times New Roman" w:cs="Times New Roman"/>
                <w:b/>
                <w:i/>
                <w:sz w:val="20"/>
                <w:szCs w:val="20"/>
              </w:rPr>
            </w:pPr>
            <w:r w:rsidRPr="00750A0F">
              <w:rPr>
                <w:rFonts w:ascii="Times New Roman" w:hAnsi="Times New Roman" w:cs="Times New Roman"/>
                <w:b/>
                <w:i/>
                <w:sz w:val="20"/>
                <w:szCs w:val="20"/>
              </w:rPr>
              <w:t>577 699,60</w:t>
            </w:r>
          </w:p>
        </w:tc>
        <w:tc>
          <w:tcPr>
            <w:tcW w:w="1417" w:type="dxa"/>
            <w:tcBorders>
              <w:top w:val="nil"/>
              <w:left w:val="nil"/>
              <w:bottom w:val="single" w:sz="4" w:space="0" w:color="auto"/>
              <w:right w:val="single" w:sz="4" w:space="0" w:color="auto"/>
            </w:tcBorders>
            <w:shd w:val="clear" w:color="auto" w:fill="auto"/>
            <w:noWrap/>
            <w:hideMark/>
          </w:tcPr>
          <w:p w14:paraId="0E618A4B" w14:textId="77777777" w:rsidR="009E0173" w:rsidRPr="00750A0F" w:rsidRDefault="009E0173" w:rsidP="009E0173">
            <w:pPr>
              <w:jc w:val="right"/>
              <w:rPr>
                <w:rFonts w:ascii="Times New Roman" w:hAnsi="Times New Roman" w:cs="Times New Roman"/>
                <w:b/>
                <w:i/>
                <w:sz w:val="20"/>
                <w:szCs w:val="20"/>
              </w:rPr>
            </w:pPr>
            <w:r w:rsidRPr="00750A0F">
              <w:rPr>
                <w:rFonts w:ascii="Times New Roman" w:hAnsi="Times New Roman" w:cs="Times New Roman"/>
                <w:b/>
                <w:i/>
                <w:sz w:val="20"/>
                <w:szCs w:val="20"/>
              </w:rPr>
              <w:t>563 907,65</w:t>
            </w:r>
          </w:p>
        </w:tc>
        <w:tc>
          <w:tcPr>
            <w:tcW w:w="4961" w:type="dxa"/>
            <w:tcBorders>
              <w:top w:val="nil"/>
              <w:left w:val="nil"/>
              <w:bottom w:val="single" w:sz="4" w:space="0" w:color="auto"/>
              <w:right w:val="single" w:sz="4" w:space="0" w:color="auto"/>
            </w:tcBorders>
            <w:shd w:val="clear" w:color="auto" w:fill="auto"/>
            <w:noWrap/>
            <w:hideMark/>
          </w:tcPr>
          <w:p w14:paraId="4F031964" w14:textId="77777777" w:rsidR="009E0173" w:rsidRPr="00750A0F" w:rsidRDefault="00750A0F" w:rsidP="00750A0F">
            <w:pPr>
              <w:spacing w:after="0" w:line="240" w:lineRule="auto"/>
              <w:jc w:val="center"/>
              <w:rPr>
                <w:rFonts w:ascii="Times New Roman" w:eastAsia="Times New Roman" w:hAnsi="Times New Roman" w:cs="Times New Roman"/>
                <w:b/>
                <w:bCs/>
                <w:i/>
                <w:iCs/>
                <w:sz w:val="20"/>
                <w:szCs w:val="20"/>
                <w:lang w:eastAsia="ru-RU"/>
              </w:rPr>
            </w:pPr>
            <w:r w:rsidRPr="00750A0F">
              <w:rPr>
                <w:rFonts w:ascii="Times New Roman" w:eastAsia="Times New Roman" w:hAnsi="Times New Roman" w:cs="Times New Roman"/>
                <w:b/>
                <w:bCs/>
                <w:i/>
                <w:iCs/>
                <w:sz w:val="20"/>
                <w:szCs w:val="20"/>
                <w:lang w:eastAsia="ru-RU"/>
              </w:rPr>
              <w:t>97,6</w:t>
            </w:r>
            <w:r w:rsidR="009E0173" w:rsidRPr="00750A0F">
              <w:rPr>
                <w:rFonts w:ascii="Times New Roman" w:eastAsia="Times New Roman" w:hAnsi="Times New Roman" w:cs="Times New Roman"/>
                <w:b/>
                <w:bCs/>
                <w:i/>
                <w:iCs/>
                <w:sz w:val="20"/>
                <w:szCs w:val="20"/>
                <w:lang w:eastAsia="ru-RU"/>
              </w:rPr>
              <w:t>%</w:t>
            </w:r>
          </w:p>
        </w:tc>
        <w:tc>
          <w:tcPr>
            <w:tcW w:w="1750" w:type="dxa"/>
            <w:tcBorders>
              <w:top w:val="nil"/>
              <w:left w:val="nil"/>
              <w:bottom w:val="single" w:sz="4" w:space="0" w:color="auto"/>
              <w:right w:val="single" w:sz="4" w:space="0" w:color="auto"/>
            </w:tcBorders>
            <w:shd w:val="clear" w:color="auto" w:fill="auto"/>
            <w:noWrap/>
            <w:hideMark/>
          </w:tcPr>
          <w:p w14:paraId="44F1E95E" w14:textId="77777777" w:rsidR="009E0173" w:rsidRPr="00750A0F" w:rsidRDefault="009E0173" w:rsidP="009E0173">
            <w:pPr>
              <w:spacing w:after="0" w:line="240" w:lineRule="auto"/>
              <w:jc w:val="right"/>
              <w:rPr>
                <w:rFonts w:ascii="Times New Roman" w:eastAsia="Times New Roman" w:hAnsi="Times New Roman" w:cs="Times New Roman"/>
                <w:b/>
                <w:bCs/>
                <w:i/>
                <w:iCs/>
                <w:sz w:val="20"/>
                <w:szCs w:val="20"/>
                <w:lang w:eastAsia="ru-RU"/>
              </w:rPr>
            </w:pPr>
            <w:r w:rsidRPr="00750A0F">
              <w:rPr>
                <w:rFonts w:ascii="Times New Roman" w:eastAsia="Times New Roman" w:hAnsi="Times New Roman" w:cs="Times New Roman"/>
                <w:b/>
                <w:bCs/>
                <w:i/>
                <w:iCs/>
                <w:sz w:val="20"/>
                <w:szCs w:val="20"/>
                <w:lang w:eastAsia="ru-RU"/>
              </w:rPr>
              <w:t xml:space="preserve">          563 907,65</w:t>
            </w:r>
            <w:r w:rsidRPr="00750A0F">
              <w:rPr>
                <w:rFonts w:ascii="Times New Roman" w:eastAsia="Times New Roman" w:hAnsi="Times New Roman" w:cs="Times New Roman"/>
                <w:b/>
                <w:bCs/>
                <w:i/>
                <w:iCs/>
                <w:sz w:val="20"/>
                <w:szCs w:val="20"/>
                <w:lang w:eastAsia="ru-RU"/>
              </w:rPr>
              <w:tab/>
            </w:r>
          </w:p>
        </w:tc>
      </w:tr>
      <w:tr w:rsidR="004919A7" w:rsidRPr="00750A0F" w14:paraId="16D96752" w14:textId="77777777" w:rsidTr="007C7AF9">
        <w:trPr>
          <w:trHeight w:val="226"/>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E00343" w14:textId="77777777" w:rsidR="001419DA" w:rsidRPr="00750A0F" w:rsidRDefault="001419DA" w:rsidP="001419DA">
            <w:pPr>
              <w:spacing w:after="0" w:line="240" w:lineRule="auto"/>
              <w:rPr>
                <w:rFonts w:ascii="Times New Roman" w:eastAsia="Times New Roman" w:hAnsi="Times New Roman" w:cs="Times New Roman"/>
                <w:sz w:val="20"/>
                <w:szCs w:val="20"/>
                <w:lang w:eastAsia="ru-RU"/>
              </w:rPr>
            </w:pPr>
            <w:r w:rsidRPr="00750A0F">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noWrap/>
            <w:hideMark/>
          </w:tcPr>
          <w:p w14:paraId="37E9E693" w14:textId="77777777" w:rsidR="001419DA" w:rsidRPr="00750A0F" w:rsidRDefault="001419DA" w:rsidP="001419DA">
            <w:pPr>
              <w:spacing w:after="0" w:line="240" w:lineRule="auto"/>
              <w:rPr>
                <w:rFonts w:ascii="Times New Roman" w:eastAsia="Times New Roman" w:hAnsi="Times New Roman" w:cs="Times New Roman"/>
                <w:i/>
                <w:iCs/>
                <w:sz w:val="20"/>
                <w:szCs w:val="20"/>
                <w:lang w:eastAsia="ru-RU"/>
              </w:rPr>
            </w:pPr>
            <w:r w:rsidRPr="00750A0F">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single" w:sz="4" w:space="0" w:color="auto"/>
              <w:bottom w:val="single" w:sz="4" w:space="0" w:color="auto"/>
              <w:right w:val="single" w:sz="4" w:space="0" w:color="auto"/>
            </w:tcBorders>
            <w:shd w:val="clear" w:color="auto" w:fill="auto"/>
            <w:noWrap/>
            <w:hideMark/>
          </w:tcPr>
          <w:p w14:paraId="233F68F3" w14:textId="77777777" w:rsidR="001419DA" w:rsidRPr="00216497" w:rsidRDefault="001419DA" w:rsidP="009E0173">
            <w:pPr>
              <w:spacing w:after="0" w:line="240" w:lineRule="auto"/>
              <w:jc w:val="right"/>
              <w:rPr>
                <w:rFonts w:ascii="Times New Roman" w:eastAsia="Times New Roman" w:hAnsi="Times New Roman" w:cs="Times New Roman"/>
                <w:i/>
                <w:sz w:val="20"/>
                <w:szCs w:val="20"/>
                <w:lang w:eastAsia="ru-RU"/>
              </w:rPr>
            </w:pPr>
            <w:r w:rsidRPr="00216497">
              <w:rPr>
                <w:rFonts w:ascii="Times New Roman" w:eastAsia="Times New Roman" w:hAnsi="Times New Roman" w:cs="Times New Roman"/>
                <w:i/>
                <w:sz w:val="20"/>
                <w:szCs w:val="20"/>
                <w:lang w:eastAsia="ru-RU"/>
              </w:rPr>
              <w:t>1</w:t>
            </w:r>
            <w:r w:rsidR="009E0173" w:rsidRPr="00216497">
              <w:rPr>
                <w:rFonts w:ascii="Times New Roman" w:eastAsia="Times New Roman" w:hAnsi="Times New Roman" w:cs="Times New Roman"/>
                <w:i/>
                <w:sz w:val="20"/>
                <w:szCs w:val="20"/>
                <w:lang w:eastAsia="ru-RU"/>
              </w:rPr>
              <w:t>99 208,60</w:t>
            </w:r>
          </w:p>
        </w:tc>
        <w:tc>
          <w:tcPr>
            <w:tcW w:w="1417" w:type="dxa"/>
            <w:tcBorders>
              <w:top w:val="nil"/>
              <w:left w:val="nil"/>
              <w:bottom w:val="single" w:sz="4" w:space="0" w:color="auto"/>
              <w:right w:val="single" w:sz="4" w:space="0" w:color="auto"/>
            </w:tcBorders>
            <w:shd w:val="clear" w:color="auto" w:fill="auto"/>
            <w:noWrap/>
            <w:hideMark/>
          </w:tcPr>
          <w:p w14:paraId="52A9FA0F" w14:textId="77777777" w:rsidR="001419DA" w:rsidRPr="00216497" w:rsidRDefault="001419DA" w:rsidP="009E0173">
            <w:pPr>
              <w:spacing w:after="0" w:line="240" w:lineRule="auto"/>
              <w:jc w:val="right"/>
              <w:rPr>
                <w:rFonts w:ascii="Times New Roman" w:eastAsia="Times New Roman" w:hAnsi="Times New Roman" w:cs="Times New Roman"/>
                <w:i/>
                <w:sz w:val="20"/>
                <w:szCs w:val="20"/>
                <w:lang w:eastAsia="ru-RU"/>
              </w:rPr>
            </w:pPr>
            <w:r w:rsidRPr="00216497">
              <w:rPr>
                <w:rFonts w:ascii="Times New Roman" w:eastAsia="Times New Roman" w:hAnsi="Times New Roman" w:cs="Times New Roman"/>
                <w:i/>
                <w:sz w:val="20"/>
                <w:szCs w:val="20"/>
                <w:lang w:eastAsia="ru-RU"/>
              </w:rPr>
              <w:t>1</w:t>
            </w:r>
            <w:r w:rsidR="009E0173" w:rsidRPr="00216497">
              <w:rPr>
                <w:rFonts w:ascii="Times New Roman" w:eastAsia="Times New Roman" w:hAnsi="Times New Roman" w:cs="Times New Roman"/>
                <w:i/>
                <w:sz w:val="20"/>
                <w:szCs w:val="20"/>
                <w:lang w:eastAsia="ru-RU"/>
              </w:rPr>
              <w:t>9</w:t>
            </w:r>
            <w:r w:rsidRPr="00216497">
              <w:rPr>
                <w:rFonts w:ascii="Times New Roman" w:eastAsia="Times New Roman" w:hAnsi="Times New Roman" w:cs="Times New Roman"/>
                <w:i/>
                <w:sz w:val="20"/>
                <w:szCs w:val="20"/>
                <w:lang w:eastAsia="ru-RU"/>
              </w:rPr>
              <w:t>6</w:t>
            </w:r>
            <w:r w:rsidR="009E0173" w:rsidRPr="00216497">
              <w:rPr>
                <w:rFonts w:ascii="Times New Roman" w:eastAsia="Times New Roman" w:hAnsi="Times New Roman" w:cs="Times New Roman"/>
                <w:i/>
                <w:sz w:val="20"/>
                <w:szCs w:val="20"/>
                <w:lang w:eastAsia="ru-RU"/>
              </w:rPr>
              <w:t> 162,65</w:t>
            </w:r>
          </w:p>
        </w:tc>
        <w:tc>
          <w:tcPr>
            <w:tcW w:w="4961" w:type="dxa"/>
            <w:tcBorders>
              <w:top w:val="nil"/>
              <w:left w:val="nil"/>
              <w:bottom w:val="single" w:sz="4" w:space="0" w:color="auto"/>
              <w:right w:val="single" w:sz="4" w:space="0" w:color="auto"/>
            </w:tcBorders>
            <w:shd w:val="clear" w:color="auto" w:fill="auto"/>
            <w:noWrap/>
            <w:hideMark/>
          </w:tcPr>
          <w:p w14:paraId="5DEAEBBC" w14:textId="77777777" w:rsidR="001419DA" w:rsidRPr="00750A0F" w:rsidRDefault="00750A0F" w:rsidP="00750A0F">
            <w:pPr>
              <w:spacing w:after="0" w:line="240" w:lineRule="auto"/>
              <w:jc w:val="center"/>
              <w:rPr>
                <w:rFonts w:ascii="Times New Roman" w:eastAsia="Times New Roman" w:hAnsi="Times New Roman" w:cs="Times New Roman"/>
                <w:i/>
                <w:iCs/>
                <w:sz w:val="20"/>
                <w:szCs w:val="20"/>
                <w:lang w:eastAsia="ru-RU"/>
              </w:rPr>
            </w:pPr>
            <w:r w:rsidRPr="00750A0F">
              <w:rPr>
                <w:rFonts w:ascii="Times New Roman" w:eastAsia="Times New Roman" w:hAnsi="Times New Roman" w:cs="Times New Roman"/>
                <w:i/>
                <w:iCs/>
                <w:sz w:val="20"/>
                <w:szCs w:val="20"/>
                <w:lang w:eastAsia="ru-RU"/>
              </w:rPr>
              <w:t>98</w:t>
            </w:r>
            <w:r w:rsidR="001419DA" w:rsidRPr="00750A0F">
              <w:rPr>
                <w:rFonts w:ascii="Times New Roman" w:eastAsia="Times New Roman" w:hAnsi="Times New Roman" w:cs="Times New Roman"/>
                <w:i/>
                <w:iCs/>
                <w:sz w:val="20"/>
                <w:szCs w:val="20"/>
                <w:lang w:eastAsia="ru-RU"/>
              </w:rPr>
              <w:t>,</w:t>
            </w:r>
            <w:r w:rsidRPr="00750A0F">
              <w:rPr>
                <w:rFonts w:ascii="Times New Roman" w:eastAsia="Times New Roman" w:hAnsi="Times New Roman" w:cs="Times New Roman"/>
                <w:i/>
                <w:iCs/>
                <w:sz w:val="20"/>
                <w:szCs w:val="20"/>
                <w:lang w:eastAsia="ru-RU"/>
              </w:rPr>
              <w:t>5</w:t>
            </w:r>
            <w:r w:rsidR="001419DA" w:rsidRPr="00750A0F">
              <w:rPr>
                <w:rFonts w:ascii="Times New Roman" w:eastAsia="Times New Roman" w:hAnsi="Times New Roman" w:cs="Times New Roman"/>
                <w:i/>
                <w:iCs/>
                <w:sz w:val="20"/>
                <w:szCs w:val="20"/>
                <w:lang w:eastAsia="ru-RU"/>
              </w:rPr>
              <w:t>%</w:t>
            </w:r>
          </w:p>
        </w:tc>
        <w:tc>
          <w:tcPr>
            <w:tcW w:w="1750" w:type="dxa"/>
            <w:tcBorders>
              <w:top w:val="nil"/>
              <w:left w:val="nil"/>
              <w:bottom w:val="single" w:sz="4" w:space="0" w:color="auto"/>
              <w:right w:val="single" w:sz="4" w:space="0" w:color="auto"/>
            </w:tcBorders>
            <w:shd w:val="clear" w:color="auto" w:fill="auto"/>
            <w:noWrap/>
            <w:hideMark/>
          </w:tcPr>
          <w:p w14:paraId="186286C8" w14:textId="77777777" w:rsidR="001419DA" w:rsidRPr="00216497" w:rsidRDefault="009E0173" w:rsidP="001419DA">
            <w:pPr>
              <w:spacing w:after="0" w:line="240" w:lineRule="auto"/>
              <w:jc w:val="right"/>
              <w:rPr>
                <w:rFonts w:ascii="Times New Roman" w:eastAsia="Times New Roman" w:hAnsi="Times New Roman" w:cs="Times New Roman"/>
                <w:i/>
                <w:sz w:val="20"/>
                <w:szCs w:val="20"/>
                <w:lang w:eastAsia="ru-RU"/>
              </w:rPr>
            </w:pPr>
            <w:r w:rsidRPr="00216497">
              <w:rPr>
                <w:rFonts w:ascii="Times New Roman" w:eastAsia="Times New Roman" w:hAnsi="Times New Roman" w:cs="Times New Roman"/>
                <w:i/>
                <w:sz w:val="20"/>
                <w:szCs w:val="20"/>
                <w:lang w:eastAsia="ru-RU"/>
              </w:rPr>
              <w:t>196 162,65</w:t>
            </w:r>
          </w:p>
        </w:tc>
      </w:tr>
      <w:tr w:rsidR="004919A7" w:rsidRPr="00750A0F" w14:paraId="6A5BF2A9" w14:textId="77777777" w:rsidTr="007C7AF9">
        <w:trPr>
          <w:trHeight w:val="267"/>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D5D8543" w14:textId="77777777" w:rsidR="001419DA" w:rsidRPr="00750A0F" w:rsidRDefault="001419DA" w:rsidP="001419DA">
            <w:pPr>
              <w:spacing w:after="0" w:line="240" w:lineRule="auto"/>
              <w:rPr>
                <w:rFonts w:ascii="Times New Roman" w:eastAsia="Times New Roman" w:hAnsi="Times New Roman" w:cs="Times New Roman"/>
                <w:sz w:val="20"/>
                <w:szCs w:val="20"/>
                <w:lang w:eastAsia="ru-RU"/>
              </w:rPr>
            </w:pPr>
            <w:r w:rsidRPr="00750A0F">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77CE3853" w14:textId="77777777" w:rsidR="001419DA" w:rsidRPr="00750A0F" w:rsidRDefault="001419DA" w:rsidP="001419DA">
            <w:pPr>
              <w:spacing w:after="0" w:line="240" w:lineRule="auto"/>
              <w:rPr>
                <w:rFonts w:ascii="Times New Roman" w:eastAsia="Times New Roman" w:hAnsi="Times New Roman" w:cs="Times New Roman"/>
                <w:i/>
                <w:iCs/>
                <w:sz w:val="20"/>
                <w:szCs w:val="20"/>
                <w:lang w:eastAsia="ru-RU"/>
              </w:rPr>
            </w:pPr>
            <w:r w:rsidRPr="00750A0F">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D53B1F4" w14:textId="77777777" w:rsidR="001419DA" w:rsidRPr="00216497" w:rsidRDefault="009E0173" w:rsidP="001419DA">
            <w:pPr>
              <w:spacing w:after="0" w:line="240" w:lineRule="auto"/>
              <w:jc w:val="right"/>
              <w:rPr>
                <w:rFonts w:ascii="Times New Roman" w:eastAsia="Times New Roman" w:hAnsi="Times New Roman" w:cs="Times New Roman"/>
                <w:i/>
                <w:sz w:val="20"/>
                <w:szCs w:val="20"/>
                <w:lang w:eastAsia="ru-RU"/>
              </w:rPr>
            </w:pPr>
            <w:r w:rsidRPr="00216497">
              <w:rPr>
                <w:rFonts w:ascii="Times New Roman" w:eastAsia="Times New Roman" w:hAnsi="Times New Roman" w:cs="Times New Roman"/>
                <w:i/>
                <w:sz w:val="20"/>
                <w:szCs w:val="20"/>
                <w:lang w:eastAsia="ru-RU"/>
              </w:rPr>
              <w:t>378 491,00</w:t>
            </w:r>
          </w:p>
        </w:tc>
        <w:tc>
          <w:tcPr>
            <w:tcW w:w="1417" w:type="dxa"/>
            <w:tcBorders>
              <w:top w:val="single" w:sz="4" w:space="0" w:color="auto"/>
              <w:left w:val="nil"/>
              <w:bottom w:val="single" w:sz="4" w:space="0" w:color="auto"/>
              <w:right w:val="single" w:sz="4" w:space="0" w:color="auto"/>
            </w:tcBorders>
            <w:shd w:val="clear" w:color="auto" w:fill="auto"/>
            <w:noWrap/>
            <w:hideMark/>
          </w:tcPr>
          <w:p w14:paraId="4EDEA366" w14:textId="77777777" w:rsidR="001419DA" w:rsidRPr="00216497" w:rsidRDefault="00750A0F" w:rsidP="001419DA">
            <w:pPr>
              <w:spacing w:after="0" w:line="240" w:lineRule="auto"/>
              <w:jc w:val="right"/>
              <w:rPr>
                <w:rFonts w:ascii="Times New Roman" w:eastAsia="Times New Roman" w:hAnsi="Times New Roman" w:cs="Times New Roman"/>
                <w:i/>
                <w:sz w:val="20"/>
                <w:szCs w:val="20"/>
                <w:lang w:eastAsia="ru-RU"/>
              </w:rPr>
            </w:pPr>
            <w:r w:rsidRPr="00216497">
              <w:rPr>
                <w:rFonts w:ascii="Times New Roman" w:eastAsia="Times New Roman" w:hAnsi="Times New Roman" w:cs="Times New Roman"/>
                <w:i/>
                <w:sz w:val="20"/>
                <w:szCs w:val="20"/>
                <w:lang w:eastAsia="ru-RU"/>
              </w:rPr>
              <w:t>367 745,00</w:t>
            </w:r>
          </w:p>
        </w:tc>
        <w:tc>
          <w:tcPr>
            <w:tcW w:w="4961" w:type="dxa"/>
            <w:tcBorders>
              <w:top w:val="single" w:sz="4" w:space="0" w:color="auto"/>
              <w:left w:val="nil"/>
              <w:bottom w:val="single" w:sz="4" w:space="0" w:color="auto"/>
              <w:right w:val="single" w:sz="4" w:space="0" w:color="auto"/>
            </w:tcBorders>
            <w:shd w:val="clear" w:color="auto" w:fill="auto"/>
            <w:noWrap/>
            <w:hideMark/>
          </w:tcPr>
          <w:p w14:paraId="4E2F5E04" w14:textId="77777777" w:rsidR="001419DA" w:rsidRPr="00750A0F" w:rsidRDefault="00750A0F" w:rsidP="00750A0F">
            <w:pPr>
              <w:spacing w:after="0" w:line="240" w:lineRule="auto"/>
              <w:jc w:val="center"/>
              <w:rPr>
                <w:rFonts w:ascii="Times New Roman" w:eastAsia="Times New Roman" w:hAnsi="Times New Roman" w:cs="Times New Roman"/>
                <w:i/>
                <w:iCs/>
                <w:sz w:val="20"/>
                <w:szCs w:val="20"/>
                <w:lang w:eastAsia="ru-RU"/>
              </w:rPr>
            </w:pPr>
            <w:r w:rsidRPr="00750A0F">
              <w:rPr>
                <w:rFonts w:ascii="Times New Roman" w:eastAsia="Times New Roman" w:hAnsi="Times New Roman" w:cs="Times New Roman"/>
                <w:i/>
                <w:iCs/>
                <w:sz w:val="20"/>
                <w:szCs w:val="20"/>
                <w:lang w:eastAsia="ru-RU"/>
              </w:rPr>
              <w:t>97</w:t>
            </w:r>
            <w:r w:rsidR="001419DA" w:rsidRPr="00750A0F">
              <w:rPr>
                <w:rFonts w:ascii="Times New Roman" w:eastAsia="Times New Roman" w:hAnsi="Times New Roman" w:cs="Times New Roman"/>
                <w:i/>
                <w:iCs/>
                <w:sz w:val="20"/>
                <w:szCs w:val="20"/>
                <w:lang w:eastAsia="ru-RU"/>
              </w:rPr>
              <w:t>,</w:t>
            </w:r>
            <w:r w:rsidRPr="00750A0F">
              <w:rPr>
                <w:rFonts w:ascii="Times New Roman" w:eastAsia="Times New Roman" w:hAnsi="Times New Roman" w:cs="Times New Roman"/>
                <w:i/>
                <w:iCs/>
                <w:sz w:val="20"/>
                <w:szCs w:val="20"/>
                <w:lang w:eastAsia="ru-RU"/>
              </w:rPr>
              <w:t>2</w:t>
            </w:r>
            <w:r w:rsidR="001419DA" w:rsidRPr="00750A0F">
              <w:rPr>
                <w:rFonts w:ascii="Times New Roman" w:eastAsia="Times New Roman" w:hAnsi="Times New Roman" w:cs="Times New Roman"/>
                <w:i/>
                <w:iCs/>
                <w:sz w:val="20"/>
                <w:szCs w:val="20"/>
                <w:lang w:eastAsia="ru-RU"/>
              </w:rPr>
              <w:t>%</w:t>
            </w:r>
          </w:p>
        </w:tc>
        <w:tc>
          <w:tcPr>
            <w:tcW w:w="1750" w:type="dxa"/>
            <w:tcBorders>
              <w:top w:val="single" w:sz="4" w:space="0" w:color="auto"/>
              <w:left w:val="nil"/>
              <w:bottom w:val="single" w:sz="4" w:space="0" w:color="auto"/>
              <w:right w:val="single" w:sz="4" w:space="0" w:color="auto"/>
            </w:tcBorders>
            <w:shd w:val="clear" w:color="auto" w:fill="auto"/>
            <w:noWrap/>
            <w:hideMark/>
          </w:tcPr>
          <w:p w14:paraId="0A3690C1" w14:textId="77777777" w:rsidR="001419DA" w:rsidRPr="00216497" w:rsidRDefault="00750A0F" w:rsidP="001419DA">
            <w:pPr>
              <w:spacing w:after="0" w:line="240" w:lineRule="auto"/>
              <w:jc w:val="right"/>
              <w:rPr>
                <w:rFonts w:ascii="Times New Roman" w:eastAsia="Times New Roman" w:hAnsi="Times New Roman" w:cs="Times New Roman"/>
                <w:i/>
                <w:sz w:val="20"/>
                <w:szCs w:val="20"/>
                <w:lang w:eastAsia="ru-RU"/>
              </w:rPr>
            </w:pPr>
            <w:r w:rsidRPr="00216497">
              <w:rPr>
                <w:rFonts w:ascii="Times New Roman" w:eastAsia="Times New Roman" w:hAnsi="Times New Roman" w:cs="Times New Roman"/>
                <w:i/>
                <w:sz w:val="20"/>
                <w:szCs w:val="20"/>
                <w:lang w:eastAsia="ru-RU"/>
              </w:rPr>
              <w:t>367 745,00</w:t>
            </w:r>
          </w:p>
        </w:tc>
      </w:tr>
      <w:tr w:rsidR="004919A7" w:rsidRPr="005B0B1F" w14:paraId="726D1FA3" w14:textId="77777777" w:rsidTr="007C7AF9">
        <w:trPr>
          <w:trHeight w:val="1543"/>
          <w:jc w:val="righ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92039" w14:textId="77777777" w:rsidR="001419DA" w:rsidRPr="005B0B1F" w:rsidRDefault="001419DA" w:rsidP="001419DA">
            <w:pPr>
              <w:spacing w:after="0" w:line="240" w:lineRule="auto"/>
              <w:jc w:val="center"/>
              <w:rPr>
                <w:rFonts w:ascii="Times New Roman" w:eastAsia="Times New Roman" w:hAnsi="Times New Roman" w:cs="Times New Roman"/>
                <w:sz w:val="20"/>
                <w:szCs w:val="20"/>
                <w:lang w:eastAsia="ru-RU"/>
              </w:rPr>
            </w:pPr>
            <w:r w:rsidRPr="005B0B1F">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14:paraId="15D61AF4" w14:textId="77777777" w:rsidR="001419DA" w:rsidRPr="005B0B1F" w:rsidRDefault="001419DA" w:rsidP="001419DA">
            <w:pPr>
              <w:spacing w:after="0" w:line="240" w:lineRule="auto"/>
              <w:rPr>
                <w:rFonts w:ascii="Times New Roman" w:eastAsia="Times New Roman" w:hAnsi="Times New Roman" w:cs="Times New Roman"/>
                <w:sz w:val="20"/>
                <w:szCs w:val="20"/>
                <w:lang w:eastAsia="ru-RU"/>
              </w:rPr>
            </w:pPr>
            <w:r w:rsidRPr="005B0B1F">
              <w:rPr>
                <w:rFonts w:ascii="Times New Roman" w:eastAsia="Times New Roman" w:hAnsi="Times New Roman" w:cs="Times New Roman"/>
                <w:sz w:val="20"/>
                <w:szCs w:val="20"/>
                <w:lang w:eastAsia="ru-RU"/>
              </w:rPr>
              <w:t>3.1 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1D4B9DD" w14:textId="77777777" w:rsidR="001419DA" w:rsidRPr="005B0B1F" w:rsidRDefault="005B0B1F" w:rsidP="005B0B1F">
            <w:pPr>
              <w:spacing w:after="0" w:line="240" w:lineRule="auto"/>
              <w:jc w:val="right"/>
              <w:rPr>
                <w:rFonts w:ascii="Times New Roman" w:eastAsia="Times New Roman" w:hAnsi="Times New Roman" w:cs="Times New Roman"/>
                <w:sz w:val="20"/>
                <w:szCs w:val="20"/>
                <w:lang w:eastAsia="ru-RU"/>
              </w:rPr>
            </w:pPr>
            <w:r w:rsidRPr="005B0B1F">
              <w:rPr>
                <w:rFonts w:ascii="Times New Roman" w:eastAsia="Times New Roman" w:hAnsi="Times New Roman" w:cs="Times New Roman"/>
                <w:sz w:val="20"/>
                <w:szCs w:val="20"/>
                <w:lang w:eastAsia="ru-RU"/>
              </w:rPr>
              <w:t>28 78</w:t>
            </w:r>
            <w:r w:rsidR="001419DA" w:rsidRPr="005B0B1F">
              <w:rPr>
                <w:rFonts w:ascii="Times New Roman" w:eastAsia="Times New Roman" w:hAnsi="Times New Roman" w:cs="Times New Roman"/>
                <w:sz w:val="20"/>
                <w:szCs w:val="20"/>
                <w:lang w:eastAsia="ru-RU"/>
              </w:rPr>
              <w:t>8,00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EB281A" w14:textId="77777777" w:rsidR="001419DA" w:rsidRPr="005B0B1F" w:rsidRDefault="001419DA" w:rsidP="005B0B1F">
            <w:pPr>
              <w:spacing w:after="0" w:line="240" w:lineRule="auto"/>
              <w:jc w:val="right"/>
              <w:rPr>
                <w:rFonts w:ascii="Times New Roman" w:eastAsia="Times New Roman" w:hAnsi="Times New Roman" w:cs="Times New Roman"/>
                <w:sz w:val="20"/>
                <w:szCs w:val="20"/>
                <w:lang w:eastAsia="ru-RU"/>
              </w:rPr>
            </w:pPr>
            <w:r w:rsidRPr="005B0B1F">
              <w:rPr>
                <w:rFonts w:ascii="Times New Roman" w:eastAsia="Times New Roman" w:hAnsi="Times New Roman" w:cs="Times New Roman"/>
                <w:sz w:val="20"/>
                <w:szCs w:val="20"/>
                <w:lang w:eastAsia="ru-RU"/>
              </w:rPr>
              <w:t>18</w:t>
            </w:r>
            <w:r w:rsidR="005B0B1F" w:rsidRPr="005B0B1F">
              <w:rPr>
                <w:rFonts w:ascii="Times New Roman" w:eastAsia="Times New Roman" w:hAnsi="Times New Roman" w:cs="Times New Roman"/>
                <w:sz w:val="20"/>
                <w:szCs w:val="20"/>
                <w:lang w:eastAsia="ru-RU"/>
              </w:rPr>
              <w:t xml:space="preserve"> 440</w:t>
            </w:r>
            <w:r w:rsidRPr="005B0B1F">
              <w:rPr>
                <w:rFonts w:ascii="Times New Roman" w:eastAsia="Times New Roman" w:hAnsi="Times New Roman" w:cs="Times New Roman"/>
                <w:sz w:val="20"/>
                <w:szCs w:val="20"/>
                <w:lang w:eastAsia="ru-RU"/>
              </w:rPr>
              <w:t>,</w:t>
            </w:r>
            <w:r w:rsidR="005B0B1F" w:rsidRPr="005B0B1F">
              <w:rPr>
                <w:rFonts w:ascii="Times New Roman" w:eastAsia="Times New Roman" w:hAnsi="Times New Roman" w:cs="Times New Roman"/>
                <w:sz w:val="20"/>
                <w:szCs w:val="20"/>
                <w:lang w:eastAsia="ru-RU"/>
              </w:rPr>
              <w:t>0</w:t>
            </w:r>
            <w:r w:rsidRPr="005B0B1F">
              <w:rPr>
                <w:rFonts w:ascii="Times New Roman" w:eastAsia="Times New Roman" w:hAnsi="Times New Roman" w:cs="Times New Roman"/>
                <w:sz w:val="20"/>
                <w:szCs w:val="20"/>
                <w:lang w:eastAsia="ru-RU"/>
              </w:rPr>
              <w:t>0</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6E5EF7" w14:textId="77777777" w:rsidR="001419DA" w:rsidRPr="00001C2B" w:rsidRDefault="001419DA" w:rsidP="001419DA">
            <w:pPr>
              <w:spacing w:after="0" w:line="240" w:lineRule="auto"/>
              <w:rPr>
                <w:rFonts w:ascii="Times New Roman" w:eastAsia="Times New Roman" w:hAnsi="Times New Roman" w:cs="Times New Roman"/>
                <w:sz w:val="20"/>
                <w:szCs w:val="20"/>
                <w:lang w:eastAsia="ru-RU"/>
              </w:rPr>
            </w:pPr>
            <w:r w:rsidRPr="00001C2B">
              <w:rPr>
                <w:rFonts w:ascii="Times New Roman" w:eastAsia="Times New Roman" w:hAnsi="Times New Roman" w:cs="Times New Roman"/>
                <w:sz w:val="20"/>
                <w:szCs w:val="20"/>
                <w:lang w:eastAsia="ru-RU"/>
              </w:rPr>
              <w:t xml:space="preserve">Средства направлены на выплату компенсации родительской платы, оплату труда работников, обеспечивающих выплату компенсации, оплату банковских и почтовых услуг по перечислению компенсации. </w:t>
            </w:r>
            <w:r w:rsidR="00FC16BB" w:rsidRPr="00001C2B">
              <w:rPr>
                <w:rFonts w:ascii="Times New Roman" w:eastAsia="Times New Roman" w:hAnsi="Times New Roman" w:cs="Times New Roman"/>
                <w:sz w:val="20"/>
                <w:szCs w:val="20"/>
                <w:lang w:eastAsia="ru-RU"/>
              </w:rPr>
              <w:t>Низкий процент выполнения обусловлен тем, что компенсация родительской платы начисляется и выплачивается по фактически оплаченным квитанциям, предоставленными родителями.</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53DE453" w14:textId="77777777" w:rsidR="001419DA" w:rsidRPr="005B0B1F" w:rsidRDefault="005B0B1F" w:rsidP="001419DA">
            <w:pPr>
              <w:spacing w:after="0" w:line="240" w:lineRule="auto"/>
              <w:jc w:val="right"/>
              <w:rPr>
                <w:rFonts w:ascii="Times New Roman" w:eastAsia="Times New Roman" w:hAnsi="Times New Roman" w:cs="Times New Roman"/>
                <w:sz w:val="20"/>
                <w:szCs w:val="20"/>
                <w:lang w:eastAsia="ru-RU"/>
              </w:rPr>
            </w:pPr>
            <w:r w:rsidRPr="005B0B1F">
              <w:rPr>
                <w:rFonts w:ascii="Times New Roman" w:eastAsia="Times New Roman" w:hAnsi="Times New Roman" w:cs="Times New Roman"/>
                <w:sz w:val="20"/>
                <w:szCs w:val="20"/>
                <w:lang w:eastAsia="ru-RU"/>
              </w:rPr>
              <w:t>18 440,00</w:t>
            </w:r>
          </w:p>
        </w:tc>
      </w:tr>
      <w:tr w:rsidR="004919A7" w:rsidRPr="005B0B1F" w14:paraId="097DE18E" w14:textId="77777777" w:rsidTr="007C7AF9">
        <w:trPr>
          <w:trHeight w:val="300"/>
          <w:jc w:val="right"/>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5F63A819" w14:textId="77777777" w:rsidR="001419DA" w:rsidRPr="005B0B1F"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nil"/>
            </w:tcBorders>
            <w:shd w:val="clear" w:color="auto" w:fill="auto"/>
            <w:hideMark/>
          </w:tcPr>
          <w:p w14:paraId="0D34B8E7" w14:textId="77777777" w:rsidR="001419DA" w:rsidRPr="005B0B1F" w:rsidRDefault="001419DA" w:rsidP="001419DA">
            <w:pPr>
              <w:spacing w:after="0" w:line="240" w:lineRule="auto"/>
              <w:rPr>
                <w:rFonts w:ascii="Times New Roman" w:eastAsia="Times New Roman" w:hAnsi="Times New Roman" w:cs="Times New Roman"/>
                <w:i/>
                <w:iCs/>
                <w:sz w:val="20"/>
                <w:szCs w:val="20"/>
                <w:lang w:eastAsia="ru-RU"/>
              </w:rPr>
            </w:pPr>
            <w:r w:rsidRPr="005B0B1F">
              <w:rPr>
                <w:rFonts w:ascii="Times New Roman" w:eastAsia="Times New Roman" w:hAnsi="Times New Roman" w:cs="Times New Roman"/>
                <w:i/>
                <w:iCs/>
                <w:sz w:val="20"/>
                <w:szCs w:val="20"/>
                <w:lang w:eastAsia="ru-RU"/>
              </w:rPr>
              <w:t>средства бюджета Московской области</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AA62606" w14:textId="77777777" w:rsidR="001419DA" w:rsidRPr="005B0B1F"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30D7F30" w14:textId="77777777" w:rsidR="001419DA" w:rsidRPr="005B0B1F"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14:paraId="07D50119" w14:textId="77777777" w:rsidR="001419DA" w:rsidRPr="005B0B1F"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single" w:sz="4" w:space="0" w:color="auto"/>
              <w:left w:val="single" w:sz="4" w:space="0" w:color="auto"/>
              <w:bottom w:val="single" w:sz="4" w:space="0" w:color="000000"/>
              <w:right w:val="single" w:sz="4" w:space="0" w:color="auto"/>
            </w:tcBorders>
            <w:vAlign w:val="center"/>
            <w:hideMark/>
          </w:tcPr>
          <w:p w14:paraId="1197D974" w14:textId="77777777" w:rsidR="001419DA" w:rsidRPr="005B0B1F" w:rsidRDefault="001419DA" w:rsidP="001419DA">
            <w:pPr>
              <w:spacing w:after="0" w:line="240" w:lineRule="auto"/>
              <w:rPr>
                <w:rFonts w:ascii="Times New Roman" w:eastAsia="Times New Roman" w:hAnsi="Times New Roman" w:cs="Times New Roman"/>
                <w:sz w:val="20"/>
                <w:szCs w:val="20"/>
                <w:lang w:eastAsia="ru-RU"/>
              </w:rPr>
            </w:pPr>
          </w:p>
        </w:tc>
      </w:tr>
      <w:tr w:rsidR="004919A7" w:rsidRPr="004C01AF" w14:paraId="1F4272AC" w14:textId="77777777" w:rsidTr="007C7AF9">
        <w:trPr>
          <w:trHeight w:val="379"/>
          <w:jc w:val="right"/>
        </w:trPr>
        <w:tc>
          <w:tcPr>
            <w:tcW w:w="568" w:type="dxa"/>
            <w:vMerge w:val="restart"/>
            <w:tcBorders>
              <w:top w:val="nil"/>
              <w:left w:val="single" w:sz="4" w:space="0" w:color="auto"/>
              <w:right w:val="single" w:sz="4" w:space="0" w:color="auto"/>
            </w:tcBorders>
            <w:shd w:val="clear" w:color="auto" w:fill="auto"/>
            <w:noWrap/>
            <w:vAlign w:val="bottom"/>
            <w:hideMark/>
          </w:tcPr>
          <w:p w14:paraId="3D42B0B8" w14:textId="77777777" w:rsidR="00216497" w:rsidRPr="004C01AF" w:rsidRDefault="00216497" w:rsidP="001419DA">
            <w:pPr>
              <w:spacing w:after="0" w:line="240" w:lineRule="auto"/>
              <w:jc w:val="center"/>
              <w:rPr>
                <w:rFonts w:ascii="Times New Roman" w:eastAsia="Times New Roman" w:hAnsi="Times New Roman" w:cs="Times New Roman"/>
                <w:sz w:val="20"/>
                <w:szCs w:val="20"/>
                <w:lang w:eastAsia="ru-RU"/>
              </w:rPr>
            </w:pPr>
            <w:r w:rsidRPr="004C01AF">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42825C29" w14:textId="77777777" w:rsidR="00216497" w:rsidRPr="004C01AF" w:rsidRDefault="00216497" w:rsidP="001419DA">
            <w:pPr>
              <w:spacing w:after="0" w:line="240" w:lineRule="auto"/>
              <w:rPr>
                <w:rFonts w:ascii="Times New Roman" w:eastAsia="Times New Roman" w:hAnsi="Times New Roman" w:cs="Times New Roman"/>
                <w:sz w:val="20"/>
                <w:szCs w:val="20"/>
                <w:lang w:eastAsia="ru-RU"/>
              </w:rPr>
            </w:pPr>
            <w:r w:rsidRPr="004C01AF">
              <w:rPr>
                <w:rFonts w:ascii="Times New Roman" w:eastAsia="Times New Roman" w:hAnsi="Times New Roman" w:cs="Times New Roman"/>
                <w:sz w:val="20"/>
                <w:szCs w:val="20"/>
                <w:lang w:eastAsia="ru-RU"/>
              </w:rPr>
              <w:t>3.2 Обеспечение деятельности учреждений в части оплаты труда</w:t>
            </w:r>
          </w:p>
        </w:tc>
        <w:tc>
          <w:tcPr>
            <w:tcW w:w="1701" w:type="dxa"/>
            <w:tcBorders>
              <w:top w:val="nil"/>
              <w:left w:val="single" w:sz="4" w:space="0" w:color="auto"/>
              <w:bottom w:val="single" w:sz="4" w:space="0" w:color="000000"/>
              <w:right w:val="single" w:sz="4" w:space="0" w:color="auto"/>
            </w:tcBorders>
            <w:shd w:val="clear" w:color="auto" w:fill="auto"/>
            <w:noWrap/>
            <w:hideMark/>
          </w:tcPr>
          <w:p w14:paraId="1E165827" w14:textId="77777777" w:rsidR="00216497" w:rsidRPr="004C01AF" w:rsidRDefault="00216497" w:rsidP="00216497">
            <w:pPr>
              <w:spacing w:after="0" w:line="240" w:lineRule="auto"/>
              <w:jc w:val="right"/>
              <w:rPr>
                <w:rFonts w:ascii="Times New Roman" w:eastAsia="Times New Roman" w:hAnsi="Times New Roman" w:cs="Times New Roman"/>
                <w:sz w:val="20"/>
                <w:szCs w:val="20"/>
                <w:lang w:eastAsia="ru-RU"/>
              </w:rPr>
            </w:pPr>
            <w:r w:rsidRPr="004C01AF">
              <w:rPr>
                <w:rFonts w:ascii="Times New Roman" w:eastAsia="Times New Roman" w:hAnsi="Times New Roman" w:cs="Times New Roman"/>
                <w:sz w:val="20"/>
                <w:szCs w:val="20"/>
                <w:lang w:eastAsia="ru-RU"/>
              </w:rPr>
              <w:t>97 536,50</w:t>
            </w:r>
          </w:p>
        </w:tc>
        <w:tc>
          <w:tcPr>
            <w:tcW w:w="1417" w:type="dxa"/>
            <w:tcBorders>
              <w:top w:val="nil"/>
              <w:left w:val="single" w:sz="4" w:space="0" w:color="auto"/>
              <w:bottom w:val="single" w:sz="4" w:space="0" w:color="000000"/>
              <w:right w:val="single" w:sz="4" w:space="0" w:color="auto"/>
            </w:tcBorders>
            <w:shd w:val="clear" w:color="auto" w:fill="auto"/>
            <w:noWrap/>
            <w:hideMark/>
          </w:tcPr>
          <w:p w14:paraId="5A40A00A" w14:textId="77777777" w:rsidR="00216497" w:rsidRPr="004C01AF" w:rsidRDefault="00216497" w:rsidP="00216497">
            <w:pPr>
              <w:spacing w:after="0" w:line="240" w:lineRule="auto"/>
              <w:jc w:val="right"/>
              <w:rPr>
                <w:rFonts w:ascii="Times New Roman" w:eastAsia="Times New Roman" w:hAnsi="Times New Roman" w:cs="Times New Roman"/>
                <w:sz w:val="20"/>
                <w:szCs w:val="20"/>
                <w:lang w:eastAsia="ru-RU"/>
              </w:rPr>
            </w:pPr>
            <w:r w:rsidRPr="004C01AF">
              <w:rPr>
                <w:rFonts w:ascii="Times New Roman" w:eastAsia="Times New Roman" w:hAnsi="Times New Roman" w:cs="Times New Roman"/>
                <w:sz w:val="20"/>
                <w:szCs w:val="20"/>
                <w:lang w:eastAsia="ru-RU"/>
              </w:rPr>
              <w:t>97 159,00</w:t>
            </w:r>
          </w:p>
        </w:tc>
        <w:tc>
          <w:tcPr>
            <w:tcW w:w="4961" w:type="dxa"/>
            <w:vMerge w:val="restart"/>
            <w:tcBorders>
              <w:top w:val="nil"/>
              <w:left w:val="single" w:sz="4" w:space="0" w:color="auto"/>
              <w:right w:val="single" w:sz="4" w:space="0" w:color="auto"/>
            </w:tcBorders>
            <w:shd w:val="clear" w:color="auto" w:fill="auto"/>
            <w:hideMark/>
          </w:tcPr>
          <w:p w14:paraId="7C489198" w14:textId="77777777" w:rsidR="00216497" w:rsidRPr="00457277" w:rsidRDefault="00216497" w:rsidP="001419DA">
            <w:pPr>
              <w:spacing w:after="0" w:line="240" w:lineRule="auto"/>
              <w:rPr>
                <w:rFonts w:ascii="Times New Roman" w:eastAsia="Times New Roman" w:hAnsi="Times New Roman" w:cs="Times New Roman"/>
                <w:sz w:val="20"/>
                <w:szCs w:val="20"/>
                <w:lang w:eastAsia="ru-RU"/>
              </w:rPr>
            </w:pPr>
            <w:r w:rsidRPr="00457277">
              <w:rPr>
                <w:rFonts w:ascii="Times New Roman" w:eastAsia="Times New Roman" w:hAnsi="Times New Roman" w:cs="Times New Roman"/>
                <w:sz w:val="20"/>
                <w:szCs w:val="20"/>
                <w:lang w:eastAsia="ru-RU"/>
              </w:rPr>
              <w:t xml:space="preserve">Средства направлены на оплату труда и начисления на оплату труда УВП и рабочих. </w:t>
            </w:r>
          </w:p>
        </w:tc>
        <w:tc>
          <w:tcPr>
            <w:tcW w:w="1750" w:type="dxa"/>
            <w:tcBorders>
              <w:top w:val="nil"/>
              <w:left w:val="single" w:sz="4" w:space="0" w:color="auto"/>
              <w:bottom w:val="single" w:sz="4" w:space="0" w:color="000000"/>
              <w:right w:val="single" w:sz="4" w:space="0" w:color="auto"/>
            </w:tcBorders>
            <w:shd w:val="clear" w:color="auto" w:fill="auto"/>
            <w:noWrap/>
            <w:hideMark/>
          </w:tcPr>
          <w:p w14:paraId="07067EFD" w14:textId="77777777" w:rsidR="00216497" w:rsidRPr="004C01AF" w:rsidRDefault="00216497" w:rsidP="00216497">
            <w:pPr>
              <w:spacing w:after="0" w:line="240" w:lineRule="auto"/>
              <w:jc w:val="right"/>
              <w:rPr>
                <w:rFonts w:ascii="Times New Roman" w:eastAsia="Times New Roman" w:hAnsi="Times New Roman" w:cs="Times New Roman"/>
                <w:sz w:val="20"/>
                <w:szCs w:val="20"/>
                <w:lang w:eastAsia="ru-RU"/>
              </w:rPr>
            </w:pPr>
            <w:r w:rsidRPr="004C01AF">
              <w:rPr>
                <w:rFonts w:ascii="Times New Roman" w:eastAsia="Times New Roman" w:hAnsi="Times New Roman" w:cs="Times New Roman"/>
                <w:sz w:val="20"/>
                <w:szCs w:val="20"/>
                <w:lang w:eastAsia="ru-RU"/>
              </w:rPr>
              <w:t>97 159,00</w:t>
            </w:r>
          </w:p>
        </w:tc>
      </w:tr>
      <w:tr w:rsidR="004919A7" w:rsidRPr="004C01AF" w14:paraId="325217E2" w14:textId="77777777" w:rsidTr="007C7AF9">
        <w:trPr>
          <w:trHeight w:val="132"/>
          <w:jc w:val="right"/>
        </w:trPr>
        <w:tc>
          <w:tcPr>
            <w:tcW w:w="568" w:type="dxa"/>
            <w:vMerge/>
            <w:tcBorders>
              <w:left w:val="single" w:sz="4" w:space="0" w:color="auto"/>
              <w:right w:val="single" w:sz="4" w:space="0" w:color="auto"/>
            </w:tcBorders>
            <w:shd w:val="clear" w:color="auto" w:fill="auto"/>
            <w:noWrap/>
            <w:vAlign w:val="bottom"/>
          </w:tcPr>
          <w:p w14:paraId="53360441" w14:textId="77777777" w:rsidR="004C01AF" w:rsidRPr="004C01AF" w:rsidRDefault="004C01AF" w:rsidP="004C01AF">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5A4E0E4C" w14:textId="77777777" w:rsidR="004C01AF" w:rsidRPr="004C01AF" w:rsidRDefault="004C01AF" w:rsidP="004C01AF">
            <w:pPr>
              <w:spacing w:after="0" w:line="240" w:lineRule="auto"/>
              <w:rPr>
                <w:rFonts w:ascii="Times New Roman" w:eastAsia="Times New Roman" w:hAnsi="Times New Roman" w:cs="Times New Roman"/>
                <w:sz w:val="20"/>
                <w:szCs w:val="20"/>
                <w:lang w:eastAsia="ru-RU"/>
              </w:rPr>
            </w:pPr>
            <w:r w:rsidRPr="004C01AF">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single" w:sz="4" w:space="0" w:color="auto"/>
              <w:bottom w:val="single" w:sz="4" w:space="0" w:color="000000"/>
              <w:right w:val="single" w:sz="4" w:space="0" w:color="auto"/>
            </w:tcBorders>
            <w:shd w:val="clear" w:color="auto" w:fill="auto"/>
            <w:noWrap/>
          </w:tcPr>
          <w:p w14:paraId="7F876DE5" w14:textId="77777777" w:rsidR="004C01AF" w:rsidRPr="004C01AF" w:rsidRDefault="004C01AF" w:rsidP="004C01AF">
            <w:pPr>
              <w:spacing w:after="0" w:line="240" w:lineRule="auto"/>
              <w:jc w:val="right"/>
              <w:rPr>
                <w:rFonts w:ascii="Times New Roman" w:eastAsia="Times New Roman" w:hAnsi="Times New Roman" w:cs="Times New Roman"/>
                <w:i/>
                <w:sz w:val="20"/>
                <w:szCs w:val="20"/>
                <w:lang w:eastAsia="ru-RU"/>
              </w:rPr>
            </w:pPr>
            <w:r w:rsidRPr="004C01AF">
              <w:rPr>
                <w:rFonts w:ascii="Times New Roman" w:eastAsia="Times New Roman" w:hAnsi="Times New Roman" w:cs="Times New Roman"/>
                <w:i/>
                <w:sz w:val="20"/>
                <w:szCs w:val="20"/>
                <w:lang w:eastAsia="ru-RU"/>
              </w:rPr>
              <w:t>96 425,5</w:t>
            </w:r>
          </w:p>
        </w:tc>
        <w:tc>
          <w:tcPr>
            <w:tcW w:w="1417" w:type="dxa"/>
            <w:tcBorders>
              <w:top w:val="nil"/>
              <w:left w:val="single" w:sz="4" w:space="0" w:color="auto"/>
              <w:bottom w:val="single" w:sz="4" w:space="0" w:color="000000"/>
              <w:right w:val="single" w:sz="4" w:space="0" w:color="auto"/>
            </w:tcBorders>
            <w:shd w:val="clear" w:color="auto" w:fill="auto"/>
            <w:noWrap/>
          </w:tcPr>
          <w:p w14:paraId="098FE6CD" w14:textId="77777777" w:rsidR="004C01AF" w:rsidRPr="004C01AF" w:rsidRDefault="004C01AF" w:rsidP="004C01AF">
            <w:pPr>
              <w:spacing w:after="0" w:line="240" w:lineRule="auto"/>
              <w:jc w:val="right"/>
              <w:rPr>
                <w:rFonts w:ascii="Times New Roman" w:eastAsia="Times New Roman" w:hAnsi="Times New Roman" w:cs="Times New Roman"/>
                <w:i/>
                <w:sz w:val="20"/>
                <w:szCs w:val="20"/>
                <w:lang w:eastAsia="ru-RU"/>
              </w:rPr>
            </w:pPr>
            <w:r w:rsidRPr="004C01AF">
              <w:rPr>
                <w:rFonts w:ascii="Times New Roman" w:eastAsia="Times New Roman" w:hAnsi="Times New Roman" w:cs="Times New Roman"/>
                <w:i/>
                <w:sz w:val="20"/>
                <w:szCs w:val="20"/>
                <w:lang w:eastAsia="ru-RU"/>
              </w:rPr>
              <w:t>96 152,5</w:t>
            </w:r>
          </w:p>
        </w:tc>
        <w:tc>
          <w:tcPr>
            <w:tcW w:w="4961" w:type="dxa"/>
            <w:vMerge/>
            <w:tcBorders>
              <w:left w:val="single" w:sz="4" w:space="0" w:color="auto"/>
              <w:right w:val="single" w:sz="4" w:space="0" w:color="auto"/>
            </w:tcBorders>
            <w:shd w:val="clear" w:color="auto" w:fill="auto"/>
          </w:tcPr>
          <w:p w14:paraId="7095FCA5" w14:textId="77777777" w:rsidR="004C01AF" w:rsidRPr="004C01AF" w:rsidRDefault="004C01AF" w:rsidP="004C01AF">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000000"/>
              <w:right w:val="single" w:sz="4" w:space="0" w:color="auto"/>
            </w:tcBorders>
            <w:shd w:val="clear" w:color="auto" w:fill="auto"/>
            <w:noWrap/>
          </w:tcPr>
          <w:p w14:paraId="450A2C4B" w14:textId="77777777" w:rsidR="004C01AF" w:rsidRPr="004C01AF" w:rsidRDefault="004C01AF" w:rsidP="004C01AF">
            <w:pPr>
              <w:spacing w:after="0" w:line="240" w:lineRule="auto"/>
              <w:jc w:val="right"/>
              <w:rPr>
                <w:rFonts w:ascii="Times New Roman" w:eastAsia="Times New Roman" w:hAnsi="Times New Roman" w:cs="Times New Roman"/>
                <w:i/>
                <w:sz w:val="20"/>
                <w:szCs w:val="20"/>
                <w:lang w:eastAsia="ru-RU"/>
              </w:rPr>
            </w:pPr>
            <w:r w:rsidRPr="004C01AF">
              <w:rPr>
                <w:rFonts w:ascii="Times New Roman" w:eastAsia="Times New Roman" w:hAnsi="Times New Roman" w:cs="Times New Roman"/>
                <w:i/>
                <w:sz w:val="20"/>
                <w:szCs w:val="20"/>
                <w:lang w:eastAsia="ru-RU"/>
              </w:rPr>
              <w:t>96 152,5</w:t>
            </w:r>
          </w:p>
        </w:tc>
      </w:tr>
      <w:tr w:rsidR="004919A7" w:rsidRPr="004C01AF" w14:paraId="237AC34B" w14:textId="77777777" w:rsidTr="007C7AF9">
        <w:trPr>
          <w:trHeight w:val="135"/>
          <w:jc w:val="right"/>
        </w:trPr>
        <w:tc>
          <w:tcPr>
            <w:tcW w:w="568" w:type="dxa"/>
            <w:vMerge/>
            <w:tcBorders>
              <w:left w:val="single" w:sz="4" w:space="0" w:color="auto"/>
              <w:bottom w:val="single" w:sz="4" w:space="0" w:color="000000"/>
              <w:right w:val="single" w:sz="4" w:space="0" w:color="auto"/>
            </w:tcBorders>
            <w:shd w:val="clear" w:color="auto" w:fill="auto"/>
            <w:noWrap/>
            <w:vAlign w:val="bottom"/>
          </w:tcPr>
          <w:p w14:paraId="126AFC64" w14:textId="77777777" w:rsidR="004C01AF" w:rsidRPr="004C01AF" w:rsidRDefault="004C01AF" w:rsidP="004C01AF">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2D614027" w14:textId="77777777" w:rsidR="004C01AF" w:rsidRPr="004C01AF" w:rsidRDefault="004C01AF" w:rsidP="004C01AF">
            <w:pPr>
              <w:spacing w:after="0" w:line="240" w:lineRule="auto"/>
              <w:rPr>
                <w:rFonts w:ascii="Times New Roman" w:eastAsia="Times New Roman" w:hAnsi="Times New Roman" w:cs="Times New Roman"/>
                <w:i/>
                <w:sz w:val="20"/>
                <w:szCs w:val="20"/>
                <w:lang w:eastAsia="ru-RU"/>
              </w:rPr>
            </w:pPr>
            <w:r w:rsidRPr="004C01AF">
              <w:rPr>
                <w:rFonts w:ascii="Times New Roman" w:eastAsia="Times New Roman" w:hAnsi="Times New Roman" w:cs="Times New Roman"/>
                <w:i/>
                <w:sz w:val="20"/>
                <w:szCs w:val="20"/>
                <w:lang w:eastAsia="ru-RU"/>
              </w:rPr>
              <w:t>средства бюджета Московской области</w:t>
            </w:r>
          </w:p>
        </w:tc>
        <w:tc>
          <w:tcPr>
            <w:tcW w:w="1701" w:type="dxa"/>
            <w:tcBorders>
              <w:top w:val="nil"/>
              <w:left w:val="single" w:sz="4" w:space="0" w:color="auto"/>
              <w:bottom w:val="single" w:sz="4" w:space="0" w:color="000000"/>
              <w:right w:val="single" w:sz="4" w:space="0" w:color="auto"/>
            </w:tcBorders>
            <w:shd w:val="clear" w:color="auto" w:fill="auto"/>
            <w:noWrap/>
          </w:tcPr>
          <w:p w14:paraId="06E6D803" w14:textId="77777777" w:rsidR="004C01AF" w:rsidRPr="004C01AF" w:rsidRDefault="004C01AF" w:rsidP="004C01AF">
            <w:pPr>
              <w:spacing w:after="0" w:line="240" w:lineRule="auto"/>
              <w:jc w:val="right"/>
              <w:rPr>
                <w:rFonts w:ascii="Times New Roman" w:eastAsia="Times New Roman" w:hAnsi="Times New Roman" w:cs="Times New Roman"/>
                <w:i/>
                <w:sz w:val="20"/>
                <w:szCs w:val="20"/>
                <w:lang w:eastAsia="ru-RU"/>
              </w:rPr>
            </w:pPr>
            <w:r w:rsidRPr="004C01AF">
              <w:rPr>
                <w:rFonts w:ascii="Times New Roman" w:eastAsia="Times New Roman" w:hAnsi="Times New Roman" w:cs="Times New Roman"/>
                <w:i/>
                <w:sz w:val="20"/>
                <w:szCs w:val="20"/>
                <w:lang w:eastAsia="ru-RU"/>
              </w:rPr>
              <w:t>1 111,00</w:t>
            </w:r>
          </w:p>
        </w:tc>
        <w:tc>
          <w:tcPr>
            <w:tcW w:w="1417" w:type="dxa"/>
            <w:tcBorders>
              <w:top w:val="nil"/>
              <w:left w:val="single" w:sz="4" w:space="0" w:color="auto"/>
              <w:bottom w:val="single" w:sz="4" w:space="0" w:color="000000"/>
              <w:right w:val="single" w:sz="4" w:space="0" w:color="auto"/>
            </w:tcBorders>
            <w:shd w:val="clear" w:color="auto" w:fill="auto"/>
            <w:noWrap/>
          </w:tcPr>
          <w:p w14:paraId="60F99546" w14:textId="77777777" w:rsidR="004C01AF" w:rsidRPr="004C01AF" w:rsidRDefault="004C01AF" w:rsidP="004C01AF">
            <w:pPr>
              <w:spacing w:after="0" w:line="240" w:lineRule="auto"/>
              <w:jc w:val="right"/>
              <w:rPr>
                <w:rFonts w:ascii="Times New Roman" w:eastAsia="Times New Roman" w:hAnsi="Times New Roman" w:cs="Times New Roman"/>
                <w:i/>
                <w:sz w:val="20"/>
                <w:szCs w:val="20"/>
                <w:lang w:eastAsia="ru-RU"/>
              </w:rPr>
            </w:pPr>
            <w:r w:rsidRPr="004C01AF">
              <w:rPr>
                <w:rFonts w:ascii="Times New Roman" w:eastAsia="Times New Roman" w:hAnsi="Times New Roman" w:cs="Times New Roman"/>
                <w:i/>
                <w:sz w:val="20"/>
                <w:szCs w:val="20"/>
                <w:lang w:eastAsia="ru-RU"/>
              </w:rPr>
              <w:t>1 006,5</w:t>
            </w:r>
          </w:p>
        </w:tc>
        <w:tc>
          <w:tcPr>
            <w:tcW w:w="4961" w:type="dxa"/>
            <w:vMerge/>
            <w:tcBorders>
              <w:left w:val="single" w:sz="4" w:space="0" w:color="auto"/>
              <w:bottom w:val="single" w:sz="4" w:space="0" w:color="000000"/>
              <w:right w:val="single" w:sz="4" w:space="0" w:color="auto"/>
            </w:tcBorders>
            <w:shd w:val="clear" w:color="auto" w:fill="auto"/>
          </w:tcPr>
          <w:p w14:paraId="61E08262" w14:textId="77777777" w:rsidR="004C01AF" w:rsidRPr="004C01AF" w:rsidRDefault="004C01AF" w:rsidP="004C01AF">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000000"/>
              <w:right w:val="single" w:sz="4" w:space="0" w:color="auto"/>
            </w:tcBorders>
            <w:shd w:val="clear" w:color="auto" w:fill="auto"/>
            <w:noWrap/>
          </w:tcPr>
          <w:p w14:paraId="7CF6CF47" w14:textId="77777777" w:rsidR="004C01AF" w:rsidRPr="004C01AF" w:rsidRDefault="004C01AF" w:rsidP="004C01AF">
            <w:pPr>
              <w:spacing w:after="0" w:line="240" w:lineRule="auto"/>
              <w:jc w:val="right"/>
              <w:rPr>
                <w:rFonts w:ascii="Times New Roman" w:eastAsia="Times New Roman" w:hAnsi="Times New Roman" w:cs="Times New Roman"/>
                <w:i/>
                <w:sz w:val="20"/>
                <w:szCs w:val="20"/>
                <w:lang w:eastAsia="ru-RU"/>
              </w:rPr>
            </w:pPr>
            <w:r w:rsidRPr="004C01AF">
              <w:rPr>
                <w:rFonts w:ascii="Times New Roman" w:eastAsia="Times New Roman" w:hAnsi="Times New Roman" w:cs="Times New Roman"/>
                <w:i/>
                <w:sz w:val="20"/>
                <w:szCs w:val="20"/>
                <w:lang w:eastAsia="ru-RU"/>
              </w:rPr>
              <w:t>1 006,5</w:t>
            </w:r>
          </w:p>
        </w:tc>
      </w:tr>
      <w:tr w:rsidR="004919A7" w:rsidRPr="00EF7148" w14:paraId="680E2AD3" w14:textId="77777777" w:rsidTr="007C7AF9">
        <w:trPr>
          <w:trHeight w:val="365"/>
          <w:jc w:val="right"/>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7A2C852" w14:textId="77777777" w:rsidR="001419DA" w:rsidRPr="00EF7148" w:rsidRDefault="001419DA" w:rsidP="001419DA">
            <w:pPr>
              <w:spacing w:after="0" w:line="240" w:lineRule="auto"/>
              <w:jc w:val="center"/>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7AEBD4D7" w14:textId="77777777" w:rsidR="001419DA" w:rsidRPr="00EF7148" w:rsidRDefault="001419DA" w:rsidP="001419DA">
            <w:pPr>
              <w:spacing w:after="0" w:line="240" w:lineRule="auto"/>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3.3 Обеспечение деятельности учреждений в части приобретения основных средств</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44514141" w14:textId="77777777" w:rsidR="001419DA" w:rsidRPr="00EF7148" w:rsidRDefault="00EF7148" w:rsidP="001419DA">
            <w:pPr>
              <w:spacing w:after="0" w:line="240" w:lineRule="auto"/>
              <w:jc w:val="right"/>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6 305,1</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7C412BE8" w14:textId="77777777" w:rsidR="001419DA" w:rsidRPr="00EF7148" w:rsidRDefault="001419DA" w:rsidP="00EF7148">
            <w:pPr>
              <w:spacing w:after="0" w:line="240" w:lineRule="auto"/>
              <w:jc w:val="right"/>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5</w:t>
            </w:r>
            <w:r w:rsidR="00EF7148" w:rsidRPr="00EF7148">
              <w:rPr>
                <w:rFonts w:ascii="Times New Roman" w:eastAsia="Times New Roman" w:hAnsi="Times New Roman" w:cs="Times New Roman"/>
                <w:sz w:val="20"/>
                <w:szCs w:val="20"/>
                <w:lang w:eastAsia="ru-RU"/>
              </w:rPr>
              <w:t xml:space="preserve"> 683</w:t>
            </w:r>
            <w:r w:rsidRPr="00EF7148">
              <w:rPr>
                <w:rFonts w:ascii="Times New Roman" w:eastAsia="Times New Roman" w:hAnsi="Times New Roman" w:cs="Times New Roman"/>
                <w:sz w:val="20"/>
                <w:szCs w:val="20"/>
                <w:lang w:eastAsia="ru-RU"/>
              </w:rPr>
              <w:t>,</w:t>
            </w:r>
            <w:r w:rsidR="00EF7148" w:rsidRPr="00EF7148">
              <w:rPr>
                <w:rFonts w:ascii="Times New Roman" w:eastAsia="Times New Roman" w:hAnsi="Times New Roman" w:cs="Times New Roman"/>
                <w:sz w:val="20"/>
                <w:szCs w:val="20"/>
                <w:lang w:eastAsia="ru-RU"/>
              </w:rPr>
              <w:t>2</w:t>
            </w:r>
            <w:r w:rsidRPr="00EF7148">
              <w:rPr>
                <w:rFonts w:ascii="Times New Roman" w:eastAsia="Times New Roman" w:hAnsi="Times New Roman" w:cs="Times New Roman"/>
                <w:sz w:val="20"/>
                <w:szCs w:val="20"/>
                <w:lang w:eastAsia="ru-RU"/>
              </w:rPr>
              <w:t>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6B3E668E" w14:textId="77777777" w:rsidR="001419DA" w:rsidRPr="00EF7148" w:rsidRDefault="00EF7148" w:rsidP="001419DA">
            <w:pPr>
              <w:spacing w:after="0" w:line="240" w:lineRule="auto"/>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Экономия образовалась за счет конкурентных процедур</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53F1386A" w14:textId="77777777" w:rsidR="001419DA" w:rsidRPr="00EF7148" w:rsidRDefault="00EF7148" w:rsidP="001419DA">
            <w:pPr>
              <w:spacing w:after="0" w:line="240" w:lineRule="auto"/>
              <w:jc w:val="right"/>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5 683,20</w:t>
            </w:r>
          </w:p>
        </w:tc>
      </w:tr>
      <w:tr w:rsidR="004919A7" w:rsidRPr="00EF7148" w14:paraId="13C222E4" w14:textId="77777777" w:rsidTr="007C7AF9">
        <w:trPr>
          <w:trHeight w:val="275"/>
          <w:jc w:val="right"/>
        </w:trPr>
        <w:tc>
          <w:tcPr>
            <w:tcW w:w="568" w:type="dxa"/>
            <w:vMerge/>
            <w:tcBorders>
              <w:top w:val="nil"/>
              <w:left w:val="single" w:sz="4" w:space="0" w:color="auto"/>
              <w:bottom w:val="single" w:sz="4" w:space="0" w:color="000000"/>
              <w:right w:val="single" w:sz="4" w:space="0" w:color="auto"/>
            </w:tcBorders>
            <w:vAlign w:val="center"/>
            <w:hideMark/>
          </w:tcPr>
          <w:p w14:paraId="028DC536" w14:textId="77777777" w:rsidR="001419DA" w:rsidRPr="00EF7148"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hideMark/>
          </w:tcPr>
          <w:p w14:paraId="13D352F4" w14:textId="77777777" w:rsidR="001419DA" w:rsidRPr="00EF7148" w:rsidRDefault="001419DA" w:rsidP="001419DA">
            <w:pPr>
              <w:spacing w:after="0" w:line="240" w:lineRule="auto"/>
              <w:rPr>
                <w:rFonts w:ascii="Times New Roman" w:eastAsia="Times New Roman" w:hAnsi="Times New Roman" w:cs="Times New Roman"/>
                <w:i/>
                <w:iCs/>
                <w:sz w:val="20"/>
                <w:szCs w:val="20"/>
                <w:lang w:eastAsia="ru-RU"/>
              </w:rPr>
            </w:pPr>
            <w:r w:rsidRPr="00EF7148">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2D22262C" w14:textId="77777777" w:rsidR="001419DA" w:rsidRPr="00EF7148"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121F3410" w14:textId="77777777" w:rsidR="001419DA" w:rsidRPr="00EF7148"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521D07A1" w14:textId="77777777" w:rsidR="001419DA" w:rsidRPr="00EF7148"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3EBA7FB5" w14:textId="77777777" w:rsidR="001419DA" w:rsidRPr="00EF7148" w:rsidRDefault="001419DA" w:rsidP="001419DA">
            <w:pPr>
              <w:spacing w:after="0" w:line="240" w:lineRule="auto"/>
              <w:rPr>
                <w:rFonts w:ascii="Times New Roman" w:eastAsia="Times New Roman" w:hAnsi="Times New Roman" w:cs="Times New Roman"/>
                <w:sz w:val="20"/>
                <w:szCs w:val="20"/>
                <w:lang w:eastAsia="ru-RU"/>
              </w:rPr>
            </w:pPr>
          </w:p>
        </w:tc>
      </w:tr>
      <w:tr w:rsidR="004919A7" w:rsidRPr="00EF7148" w14:paraId="7A9546E7" w14:textId="77777777" w:rsidTr="007C7AF9">
        <w:trPr>
          <w:trHeight w:val="459"/>
          <w:jc w:val="right"/>
        </w:trPr>
        <w:tc>
          <w:tcPr>
            <w:tcW w:w="568" w:type="dxa"/>
            <w:vMerge w:val="restart"/>
            <w:tcBorders>
              <w:top w:val="nil"/>
              <w:left w:val="single" w:sz="4" w:space="0" w:color="auto"/>
              <w:right w:val="single" w:sz="4" w:space="0" w:color="auto"/>
            </w:tcBorders>
            <w:shd w:val="clear" w:color="auto" w:fill="auto"/>
            <w:noWrap/>
            <w:vAlign w:val="bottom"/>
            <w:hideMark/>
          </w:tcPr>
          <w:p w14:paraId="19C13A08" w14:textId="77777777" w:rsidR="00EF7148" w:rsidRPr="00EF7148" w:rsidRDefault="00EF7148" w:rsidP="001419DA">
            <w:pPr>
              <w:spacing w:after="0" w:line="240" w:lineRule="auto"/>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 </w:t>
            </w:r>
          </w:p>
          <w:p w14:paraId="24DBF709" w14:textId="77777777" w:rsidR="00EF7148" w:rsidRPr="00EF7148" w:rsidRDefault="00EF7148" w:rsidP="001419DA">
            <w:pPr>
              <w:spacing w:after="0" w:line="240" w:lineRule="auto"/>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5A0DB9A" w14:textId="77777777" w:rsidR="00EF7148" w:rsidRPr="00EF7148" w:rsidRDefault="00EF7148" w:rsidP="001419DA">
            <w:pPr>
              <w:spacing w:after="0" w:line="240" w:lineRule="auto"/>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3.4 Обеспечение деятельности учреждений в части приобретения материальных запасов</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271579CA" w14:textId="77777777" w:rsidR="00EF7148" w:rsidRPr="00EF7148" w:rsidRDefault="00EF7148" w:rsidP="001419DA">
            <w:pPr>
              <w:spacing w:after="0" w:line="240" w:lineRule="auto"/>
              <w:jc w:val="right"/>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918,50</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7DEE01DC" w14:textId="77777777" w:rsidR="00EF7148" w:rsidRPr="00EF7148" w:rsidRDefault="00EF7148" w:rsidP="001419DA">
            <w:pPr>
              <w:spacing w:after="0" w:line="240" w:lineRule="auto"/>
              <w:jc w:val="right"/>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916,90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2ECA6011" w14:textId="1FBAF80A" w:rsidR="00EF7148" w:rsidRPr="00EF7148" w:rsidRDefault="00EF7148" w:rsidP="001419DA">
            <w:pPr>
              <w:spacing w:after="0" w:line="240" w:lineRule="auto"/>
              <w:rPr>
                <w:rFonts w:ascii="Times New Roman" w:eastAsia="Times New Roman" w:hAnsi="Times New Roman" w:cs="Times New Roman"/>
                <w:sz w:val="20"/>
                <w:szCs w:val="20"/>
                <w:highlight w:val="yellow"/>
                <w:lang w:eastAsia="ru-RU"/>
              </w:rPr>
            </w:pPr>
            <w:r w:rsidRPr="00474379">
              <w:rPr>
                <w:rFonts w:ascii="Times New Roman" w:eastAsia="Times New Roman" w:hAnsi="Times New Roman" w:cs="Times New Roman"/>
                <w:sz w:val="20"/>
                <w:szCs w:val="20"/>
                <w:lang w:eastAsia="ru-RU"/>
              </w:rPr>
              <w:t xml:space="preserve">Средства направлены на закупку офисной бумаги, канцелярских принадлежностей и хозяйственных товаров. </w:t>
            </w:r>
            <w:r w:rsidR="007E22EF" w:rsidRPr="007E22EF">
              <w:rPr>
                <w:rFonts w:ascii="Times New Roman" w:eastAsia="Times New Roman" w:hAnsi="Times New Roman" w:cs="Times New Roman"/>
                <w:sz w:val="20"/>
                <w:szCs w:val="20"/>
                <w:lang w:eastAsia="ru-RU"/>
              </w:rPr>
              <w:t xml:space="preserve">Экономия образовалась за счет конкурентных процедур, а также в связи с приобретением </w:t>
            </w:r>
            <w:r w:rsidR="007C7AF9">
              <w:rPr>
                <w:rFonts w:ascii="Times New Roman" w:eastAsia="Times New Roman" w:hAnsi="Times New Roman" w:cs="Times New Roman"/>
                <w:sz w:val="20"/>
                <w:szCs w:val="20"/>
                <w:lang w:eastAsia="ru-RU"/>
              </w:rPr>
              <w:t>материальных запасов</w:t>
            </w:r>
            <w:r w:rsidR="007E22EF" w:rsidRPr="007E22EF">
              <w:rPr>
                <w:rFonts w:ascii="Times New Roman" w:eastAsia="Times New Roman" w:hAnsi="Times New Roman" w:cs="Times New Roman"/>
                <w:sz w:val="20"/>
                <w:szCs w:val="20"/>
                <w:lang w:eastAsia="ru-RU"/>
              </w:rPr>
              <w:t xml:space="preserve"> за счет средств от предпринимательской деятельности</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24D42B7E" w14:textId="77777777" w:rsidR="00EF7148" w:rsidRPr="00EF7148" w:rsidRDefault="00EF7148" w:rsidP="001419DA">
            <w:pPr>
              <w:spacing w:after="0" w:line="240" w:lineRule="auto"/>
              <w:jc w:val="right"/>
              <w:rPr>
                <w:rFonts w:ascii="Times New Roman" w:eastAsia="Times New Roman" w:hAnsi="Times New Roman" w:cs="Times New Roman"/>
                <w:sz w:val="20"/>
                <w:szCs w:val="20"/>
                <w:lang w:eastAsia="ru-RU"/>
              </w:rPr>
            </w:pPr>
            <w:r w:rsidRPr="00EF7148">
              <w:rPr>
                <w:rFonts w:ascii="Times New Roman" w:eastAsia="Times New Roman" w:hAnsi="Times New Roman" w:cs="Times New Roman"/>
                <w:sz w:val="20"/>
                <w:szCs w:val="20"/>
                <w:lang w:eastAsia="ru-RU"/>
              </w:rPr>
              <w:t>916,90</w:t>
            </w:r>
          </w:p>
        </w:tc>
      </w:tr>
      <w:tr w:rsidR="004919A7" w:rsidRPr="00290932" w14:paraId="1DF2AB6B" w14:textId="77777777" w:rsidTr="007C7AF9">
        <w:trPr>
          <w:trHeight w:val="140"/>
          <w:jc w:val="right"/>
        </w:trPr>
        <w:tc>
          <w:tcPr>
            <w:tcW w:w="568" w:type="dxa"/>
            <w:vMerge/>
            <w:tcBorders>
              <w:left w:val="single" w:sz="4" w:space="0" w:color="auto"/>
              <w:bottom w:val="single" w:sz="4" w:space="0" w:color="auto"/>
              <w:right w:val="single" w:sz="4" w:space="0" w:color="auto"/>
            </w:tcBorders>
            <w:shd w:val="clear" w:color="auto" w:fill="auto"/>
            <w:noWrap/>
            <w:vAlign w:val="bottom"/>
            <w:hideMark/>
          </w:tcPr>
          <w:p w14:paraId="4BCE0CB8" w14:textId="77777777" w:rsidR="00EF7148" w:rsidRPr="00290932" w:rsidRDefault="00EF7148" w:rsidP="001419DA">
            <w:pPr>
              <w:spacing w:after="0" w:line="240" w:lineRule="auto"/>
              <w:rPr>
                <w:rFonts w:ascii="Times New Roman" w:eastAsia="Times New Roman" w:hAnsi="Times New Roman" w:cs="Times New Roman"/>
                <w:color w:val="0070C0"/>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3ACAD1F9" w14:textId="77777777" w:rsidR="00EF7148" w:rsidRPr="00EF7148" w:rsidRDefault="00EF7148" w:rsidP="001419DA">
            <w:pPr>
              <w:spacing w:after="0" w:line="240" w:lineRule="auto"/>
              <w:rPr>
                <w:rFonts w:ascii="Times New Roman" w:eastAsia="Times New Roman" w:hAnsi="Times New Roman" w:cs="Times New Roman"/>
                <w:i/>
                <w:iCs/>
                <w:sz w:val="20"/>
                <w:szCs w:val="20"/>
                <w:lang w:eastAsia="ru-RU"/>
              </w:rPr>
            </w:pPr>
            <w:r w:rsidRPr="00EF7148">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11E62336" w14:textId="77777777" w:rsidR="00EF7148" w:rsidRPr="00290932" w:rsidRDefault="00EF7148" w:rsidP="001419DA">
            <w:pPr>
              <w:spacing w:after="0" w:line="240" w:lineRule="auto"/>
              <w:rPr>
                <w:rFonts w:ascii="Times New Roman" w:eastAsia="Times New Roman" w:hAnsi="Times New Roman" w:cs="Times New Roman"/>
                <w:color w:val="0070C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44E19BB8" w14:textId="77777777" w:rsidR="00EF7148" w:rsidRPr="00290932" w:rsidRDefault="00EF7148" w:rsidP="001419DA">
            <w:pPr>
              <w:spacing w:after="0" w:line="240" w:lineRule="auto"/>
              <w:rPr>
                <w:rFonts w:ascii="Times New Roman" w:eastAsia="Times New Roman" w:hAnsi="Times New Roman" w:cs="Times New Roman"/>
                <w:color w:val="0070C0"/>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1E1FB82A" w14:textId="77777777" w:rsidR="00EF7148" w:rsidRPr="00290932" w:rsidRDefault="00EF7148" w:rsidP="001419DA">
            <w:pPr>
              <w:spacing w:after="0" w:line="240" w:lineRule="auto"/>
              <w:rPr>
                <w:rFonts w:ascii="Times New Roman" w:eastAsia="Times New Roman" w:hAnsi="Times New Roman" w:cs="Times New Roman"/>
                <w:color w:val="0070C0"/>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41E8E053" w14:textId="77777777" w:rsidR="00EF7148" w:rsidRPr="00290932" w:rsidRDefault="00EF7148" w:rsidP="001419DA">
            <w:pPr>
              <w:spacing w:after="0" w:line="240" w:lineRule="auto"/>
              <w:rPr>
                <w:rFonts w:ascii="Times New Roman" w:eastAsia="Times New Roman" w:hAnsi="Times New Roman" w:cs="Times New Roman"/>
                <w:color w:val="0070C0"/>
                <w:sz w:val="20"/>
                <w:szCs w:val="20"/>
                <w:lang w:eastAsia="ru-RU"/>
              </w:rPr>
            </w:pPr>
          </w:p>
        </w:tc>
      </w:tr>
      <w:tr w:rsidR="004919A7" w:rsidRPr="00546E24" w14:paraId="6FABE635" w14:textId="77777777" w:rsidTr="007C7AF9">
        <w:trPr>
          <w:trHeight w:val="667"/>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A6E47E"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r w:rsidRPr="00546E24">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7A986739"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r w:rsidRPr="00546E24">
              <w:rPr>
                <w:rFonts w:ascii="Times New Roman" w:eastAsia="Times New Roman" w:hAnsi="Times New Roman" w:cs="Times New Roman"/>
                <w:sz w:val="20"/>
                <w:szCs w:val="20"/>
                <w:lang w:eastAsia="ru-RU"/>
              </w:rPr>
              <w:t>3.5 Проведение ремонтных работ зданий и сооружений</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43BCF16A" w14:textId="77777777" w:rsidR="001419DA" w:rsidRPr="00546E24" w:rsidRDefault="00546E24" w:rsidP="001419DA">
            <w:pPr>
              <w:spacing w:after="0" w:line="240" w:lineRule="auto"/>
              <w:jc w:val="right"/>
              <w:rPr>
                <w:rFonts w:ascii="Times New Roman" w:eastAsia="Times New Roman" w:hAnsi="Times New Roman" w:cs="Times New Roman"/>
                <w:sz w:val="20"/>
                <w:szCs w:val="20"/>
                <w:lang w:eastAsia="ru-RU"/>
              </w:rPr>
            </w:pPr>
            <w:r w:rsidRPr="00546E24">
              <w:rPr>
                <w:rFonts w:ascii="Times New Roman" w:eastAsia="Times New Roman" w:hAnsi="Times New Roman" w:cs="Times New Roman"/>
                <w:sz w:val="20"/>
                <w:szCs w:val="20"/>
                <w:lang w:eastAsia="ru-RU"/>
              </w:rPr>
              <w:t>34 511,65</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428650B1" w14:textId="77777777" w:rsidR="001419DA" w:rsidRPr="00546E24" w:rsidRDefault="00546E24" w:rsidP="001419DA">
            <w:pPr>
              <w:spacing w:after="0" w:line="240" w:lineRule="auto"/>
              <w:jc w:val="right"/>
              <w:rPr>
                <w:rFonts w:ascii="Times New Roman" w:eastAsia="Times New Roman" w:hAnsi="Times New Roman" w:cs="Times New Roman"/>
                <w:sz w:val="20"/>
                <w:szCs w:val="20"/>
                <w:lang w:eastAsia="ru-RU"/>
              </w:rPr>
            </w:pPr>
            <w:r w:rsidRPr="00546E24">
              <w:rPr>
                <w:rFonts w:ascii="Times New Roman" w:eastAsia="Times New Roman" w:hAnsi="Times New Roman" w:cs="Times New Roman"/>
                <w:sz w:val="20"/>
                <w:szCs w:val="20"/>
                <w:lang w:eastAsia="ru-RU"/>
              </w:rPr>
              <w:t>33 371,00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35D26055" w14:textId="77777777" w:rsidR="001419DA" w:rsidRPr="009E0124" w:rsidRDefault="001419DA" w:rsidP="00546E24">
            <w:pPr>
              <w:spacing w:after="0" w:line="240" w:lineRule="auto"/>
              <w:rPr>
                <w:rFonts w:ascii="Times New Roman" w:eastAsia="Times New Roman" w:hAnsi="Times New Roman" w:cs="Times New Roman"/>
                <w:sz w:val="20"/>
                <w:szCs w:val="20"/>
                <w:lang w:eastAsia="ru-RU"/>
              </w:rPr>
            </w:pPr>
            <w:r w:rsidRPr="009E0124">
              <w:rPr>
                <w:rFonts w:ascii="Times New Roman" w:eastAsia="Times New Roman" w:hAnsi="Times New Roman" w:cs="Times New Roman"/>
                <w:sz w:val="20"/>
                <w:szCs w:val="20"/>
                <w:lang w:eastAsia="ru-RU"/>
              </w:rPr>
              <w:t xml:space="preserve">Средства направлены на проведение капитального и текущего ремонта, проведение экспертизы здания и оплата услуг технадзора. </w:t>
            </w:r>
            <w:r w:rsidR="00FC16BB" w:rsidRPr="009E0124">
              <w:rPr>
                <w:rFonts w:ascii="Times New Roman" w:eastAsia="Times New Roman" w:hAnsi="Times New Roman" w:cs="Times New Roman"/>
                <w:sz w:val="20"/>
                <w:szCs w:val="20"/>
                <w:lang w:eastAsia="ru-RU"/>
              </w:rPr>
              <w:t xml:space="preserve">Экономия </w:t>
            </w:r>
            <w:r w:rsidR="00546E24" w:rsidRPr="009E0124">
              <w:rPr>
                <w:rFonts w:ascii="Times New Roman" w:eastAsia="Times New Roman" w:hAnsi="Times New Roman" w:cs="Times New Roman"/>
                <w:sz w:val="20"/>
                <w:szCs w:val="20"/>
                <w:lang w:eastAsia="ru-RU"/>
              </w:rPr>
              <w:t>образовалась за счет конкурентных процедур.</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62C66209" w14:textId="77777777" w:rsidR="001419DA" w:rsidRPr="00546E24" w:rsidRDefault="00546E24" w:rsidP="001419DA">
            <w:pPr>
              <w:spacing w:after="0" w:line="240" w:lineRule="auto"/>
              <w:jc w:val="right"/>
              <w:rPr>
                <w:rFonts w:ascii="Times New Roman" w:eastAsia="Times New Roman" w:hAnsi="Times New Roman" w:cs="Times New Roman"/>
                <w:sz w:val="20"/>
                <w:szCs w:val="20"/>
                <w:lang w:eastAsia="ru-RU"/>
              </w:rPr>
            </w:pPr>
            <w:r w:rsidRPr="00546E24">
              <w:rPr>
                <w:rFonts w:ascii="Times New Roman" w:eastAsia="Times New Roman" w:hAnsi="Times New Roman" w:cs="Times New Roman"/>
                <w:sz w:val="20"/>
                <w:szCs w:val="20"/>
                <w:lang w:eastAsia="ru-RU"/>
              </w:rPr>
              <w:t>33 371,00</w:t>
            </w:r>
          </w:p>
        </w:tc>
      </w:tr>
      <w:tr w:rsidR="004919A7" w:rsidRPr="00546E24" w14:paraId="01839ABE" w14:textId="77777777" w:rsidTr="007C7AF9">
        <w:trPr>
          <w:trHeight w:val="300"/>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AB7185"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r w:rsidRPr="00546E24">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noWrap/>
            <w:hideMark/>
          </w:tcPr>
          <w:p w14:paraId="3C2ED54E" w14:textId="77777777" w:rsidR="001419DA" w:rsidRPr="00546E24" w:rsidRDefault="001419DA" w:rsidP="001419DA">
            <w:pPr>
              <w:spacing w:after="0" w:line="240" w:lineRule="auto"/>
              <w:rPr>
                <w:rFonts w:ascii="Times New Roman" w:eastAsia="Times New Roman" w:hAnsi="Times New Roman" w:cs="Times New Roman"/>
                <w:i/>
                <w:iCs/>
                <w:sz w:val="20"/>
                <w:szCs w:val="20"/>
                <w:lang w:eastAsia="ru-RU"/>
              </w:rPr>
            </w:pPr>
            <w:r w:rsidRPr="00546E24">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6BB9F0F1"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575D450F"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302F45DD"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2097FAF7"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p>
        </w:tc>
      </w:tr>
      <w:tr w:rsidR="004919A7" w:rsidRPr="00546E24" w14:paraId="7CB0D4CC" w14:textId="77777777" w:rsidTr="007C7AF9">
        <w:trPr>
          <w:trHeight w:val="2330"/>
          <w:jc w:val="right"/>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0D429AA" w14:textId="77777777" w:rsidR="00546E24" w:rsidRPr="00546E24" w:rsidRDefault="00546E24" w:rsidP="00546E24">
            <w:pPr>
              <w:spacing w:after="0" w:line="240" w:lineRule="auto"/>
              <w:jc w:val="center"/>
              <w:rPr>
                <w:rFonts w:ascii="Times New Roman" w:eastAsia="Times New Roman" w:hAnsi="Times New Roman" w:cs="Times New Roman"/>
                <w:sz w:val="20"/>
                <w:szCs w:val="20"/>
                <w:lang w:eastAsia="ru-RU"/>
              </w:rPr>
            </w:pPr>
            <w:r w:rsidRPr="00546E24">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64F32E7" w14:textId="3247161B" w:rsidR="00546E24" w:rsidRPr="00546E24" w:rsidRDefault="00546E24" w:rsidP="00546E24">
            <w:pPr>
              <w:spacing w:after="0" w:line="240" w:lineRule="auto"/>
              <w:rPr>
                <w:rFonts w:ascii="Times New Roman" w:eastAsia="Times New Roman" w:hAnsi="Times New Roman" w:cs="Times New Roman"/>
                <w:sz w:val="20"/>
                <w:szCs w:val="20"/>
                <w:lang w:eastAsia="ru-RU"/>
              </w:rPr>
            </w:pPr>
            <w:r w:rsidRPr="00546E24">
              <w:rPr>
                <w:rFonts w:ascii="Times New Roman" w:eastAsia="Times New Roman" w:hAnsi="Times New Roman" w:cs="Times New Roman"/>
                <w:sz w:val="20"/>
                <w:szCs w:val="20"/>
                <w:lang w:eastAsia="ru-RU"/>
              </w:rPr>
              <w:t xml:space="preserve">3.6 Субвенции из бюджета </w:t>
            </w:r>
            <w:r w:rsidR="007C7AF9">
              <w:rPr>
                <w:rFonts w:ascii="Times New Roman" w:eastAsia="Times New Roman" w:hAnsi="Times New Roman" w:cs="Times New Roman"/>
                <w:sz w:val="20"/>
                <w:szCs w:val="20"/>
                <w:lang w:eastAsia="ru-RU"/>
              </w:rPr>
              <w:t>МО</w:t>
            </w:r>
            <w:r w:rsidRPr="00546E24">
              <w:rPr>
                <w:rFonts w:ascii="Times New Roman" w:eastAsia="Times New Roman" w:hAnsi="Times New Roman" w:cs="Times New Roman"/>
                <w:sz w:val="20"/>
                <w:szCs w:val="20"/>
                <w:lang w:eastAsia="ru-RU"/>
              </w:rPr>
              <w:t xml:space="preserve"> бюджетам муниципальных образований </w:t>
            </w:r>
            <w:r w:rsidR="007C7AF9">
              <w:rPr>
                <w:rFonts w:ascii="Times New Roman" w:eastAsia="Times New Roman" w:hAnsi="Times New Roman" w:cs="Times New Roman"/>
                <w:sz w:val="20"/>
                <w:szCs w:val="20"/>
                <w:lang w:eastAsia="ru-RU"/>
              </w:rPr>
              <w:t>МО</w:t>
            </w:r>
            <w:r w:rsidRPr="00546E24">
              <w:rPr>
                <w:rFonts w:ascii="Times New Roman" w:eastAsia="Times New Roman" w:hAnsi="Times New Roman" w:cs="Times New Roman"/>
                <w:sz w:val="20"/>
                <w:szCs w:val="20"/>
                <w:lang w:eastAsia="ru-RU"/>
              </w:rPr>
              <w:t xml:space="preserve">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w:t>
            </w:r>
            <w:r w:rsidR="007C7AF9">
              <w:rPr>
                <w:rFonts w:ascii="Times New Roman" w:eastAsia="Times New Roman" w:hAnsi="Times New Roman" w:cs="Times New Roman"/>
                <w:sz w:val="20"/>
                <w:szCs w:val="20"/>
                <w:lang w:eastAsia="ru-RU"/>
              </w:rPr>
              <w:t>МО</w:t>
            </w:r>
            <w:r w:rsidRPr="00546E24">
              <w:rPr>
                <w:rFonts w:ascii="Times New Roman" w:eastAsia="Times New Roman" w:hAnsi="Times New Roman" w:cs="Times New Roman"/>
                <w:sz w:val="20"/>
                <w:szCs w:val="20"/>
                <w:lang w:eastAsia="ru-RU"/>
              </w:rPr>
              <w:t xml:space="preserve">, включая расходы на оплату труда, приобретение учебников и учебных пособий, средств обучения, игр, игрушек (за </w:t>
            </w:r>
            <w:proofErr w:type="spellStart"/>
            <w:r w:rsidRPr="00546E24">
              <w:rPr>
                <w:rFonts w:ascii="Times New Roman" w:eastAsia="Times New Roman" w:hAnsi="Times New Roman" w:cs="Times New Roman"/>
                <w:sz w:val="20"/>
                <w:szCs w:val="20"/>
                <w:lang w:eastAsia="ru-RU"/>
              </w:rPr>
              <w:t>искл</w:t>
            </w:r>
            <w:proofErr w:type="spellEnd"/>
            <w:r w:rsidR="007C7AF9">
              <w:rPr>
                <w:rFonts w:ascii="Times New Roman" w:eastAsia="Times New Roman" w:hAnsi="Times New Roman" w:cs="Times New Roman"/>
                <w:sz w:val="20"/>
                <w:szCs w:val="20"/>
                <w:lang w:eastAsia="ru-RU"/>
              </w:rPr>
              <w:t>.</w:t>
            </w:r>
            <w:r w:rsidRPr="00546E24">
              <w:rPr>
                <w:rFonts w:ascii="Times New Roman" w:eastAsia="Times New Roman" w:hAnsi="Times New Roman" w:cs="Times New Roman"/>
                <w:sz w:val="20"/>
                <w:szCs w:val="20"/>
                <w:lang w:eastAsia="ru-RU"/>
              </w:rPr>
              <w:t xml:space="preserve"> расходов на содержание зданий и оплату коммунальных услуг)</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3760AC96" w14:textId="77777777" w:rsidR="00546E24" w:rsidRPr="00546E24" w:rsidRDefault="00546E24" w:rsidP="00546E24">
            <w:pPr>
              <w:jc w:val="right"/>
              <w:rPr>
                <w:rFonts w:ascii="Times New Roman" w:hAnsi="Times New Roman" w:cs="Times New Roman"/>
                <w:sz w:val="20"/>
                <w:szCs w:val="20"/>
              </w:rPr>
            </w:pPr>
            <w:r w:rsidRPr="00546E24">
              <w:rPr>
                <w:rFonts w:ascii="Times New Roman" w:hAnsi="Times New Roman" w:cs="Times New Roman"/>
                <w:sz w:val="20"/>
                <w:szCs w:val="20"/>
              </w:rPr>
              <w:t>348 592,00</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12C9BE6D" w14:textId="77777777" w:rsidR="00546E24" w:rsidRPr="00546E24" w:rsidRDefault="00546E24" w:rsidP="00546E24">
            <w:pPr>
              <w:jc w:val="right"/>
              <w:rPr>
                <w:rFonts w:ascii="Times New Roman" w:hAnsi="Times New Roman" w:cs="Times New Roman"/>
                <w:sz w:val="20"/>
                <w:szCs w:val="20"/>
              </w:rPr>
            </w:pPr>
            <w:r w:rsidRPr="00546E24">
              <w:rPr>
                <w:rFonts w:ascii="Times New Roman" w:hAnsi="Times New Roman" w:cs="Times New Roman"/>
                <w:sz w:val="20"/>
                <w:szCs w:val="20"/>
              </w:rPr>
              <w:t>348 298,50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609B1D75" w14:textId="77777777" w:rsidR="00546E24" w:rsidRPr="009E0124" w:rsidRDefault="00546E24" w:rsidP="00546E24">
            <w:pPr>
              <w:spacing w:after="0" w:line="240" w:lineRule="auto"/>
              <w:rPr>
                <w:rFonts w:ascii="Times New Roman" w:eastAsia="Times New Roman" w:hAnsi="Times New Roman" w:cs="Times New Roman"/>
                <w:sz w:val="20"/>
                <w:szCs w:val="20"/>
                <w:lang w:eastAsia="ru-RU"/>
              </w:rPr>
            </w:pPr>
            <w:r w:rsidRPr="009E0124">
              <w:rPr>
                <w:rFonts w:ascii="Times New Roman" w:eastAsia="Times New Roman" w:hAnsi="Times New Roman" w:cs="Times New Roman"/>
                <w:sz w:val="20"/>
                <w:szCs w:val="20"/>
                <w:lang w:eastAsia="ru-RU"/>
              </w:rPr>
              <w:t xml:space="preserve">Средства направлены для оплаты труда и начислений по оплате труда педагогических работников, воспитателей, УВП, руководителей и их заместителей, прочего персонала. Средства направлены на приобретение учебников и учебных пособий, средств обучения игр. игрушек.  </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39C604BF" w14:textId="77777777" w:rsidR="00546E24" w:rsidRPr="00546E24" w:rsidRDefault="00546E24" w:rsidP="00546E24">
            <w:pPr>
              <w:spacing w:after="0" w:line="240" w:lineRule="auto"/>
              <w:jc w:val="right"/>
              <w:rPr>
                <w:rFonts w:ascii="Times New Roman" w:eastAsia="Times New Roman" w:hAnsi="Times New Roman" w:cs="Times New Roman"/>
                <w:sz w:val="20"/>
                <w:szCs w:val="20"/>
                <w:lang w:eastAsia="ru-RU"/>
              </w:rPr>
            </w:pPr>
            <w:r w:rsidRPr="00546E24">
              <w:rPr>
                <w:rFonts w:ascii="Times New Roman" w:eastAsia="Times New Roman" w:hAnsi="Times New Roman" w:cs="Times New Roman"/>
                <w:sz w:val="20"/>
                <w:szCs w:val="20"/>
                <w:lang w:eastAsia="ru-RU"/>
              </w:rPr>
              <w:t>348 298,50</w:t>
            </w:r>
          </w:p>
        </w:tc>
      </w:tr>
      <w:tr w:rsidR="004919A7" w:rsidRPr="00546E24" w14:paraId="7EB2543B" w14:textId="77777777" w:rsidTr="007C7AF9">
        <w:trPr>
          <w:trHeight w:val="300"/>
          <w:jc w:val="right"/>
        </w:trPr>
        <w:tc>
          <w:tcPr>
            <w:tcW w:w="568" w:type="dxa"/>
            <w:vMerge/>
            <w:tcBorders>
              <w:top w:val="nil"/>
              <w:left w:val="single" w:sz="4" w:space="0" w:color="auto"/>
              <w:bottom w:val="single" w:sz="4" w:space="0" w:color="auto"/>
              <w:right w:val="single" w:sz="4" w:space="0" w:color="auto"/>
            </w:tcBorders>
            <w:vAlign w:val="center"/>
            <w:hideMark/>
          </w:tcPr>
          <w:p w14:paraId="26E085E7"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hideMark/>
          </w:tcPr>
          <w:p w14:paraId="0E7DC90F" w14:textId="77777777" w:rsidR="001419DA" w:rsidRPr="00546E24" w:rsidRDefault="001419DA" w:rsidP="001419DA">
            <w:pPr>
              <w:spacing w:after="0" w:line="240" w:lineRule="auto"/>
              <w:rPr>
                <w:rFonts w:ascii="Times New Roman" w:eastAsia="Times New Roman" w:hAnsi="Times New Roman" w:cs="Times New Roman"/>
                <w:i/>
                <w:iCs/>
                <w:sz w:val="20"/>
                <w:szCs w:val="20"/>
                <w:lang w:eastAsia="ru-RU"/>
              </w:rPr>
            </w:pPr>
            <w:r w:rsidRPr="00546E24">
              <w:rPr>
                <w:rFonts w:ascii="Times New Roman" w:eastAsia="Times New Roman" w:hAnsi="Times New Roman" w:cs="Times New Roman"/>
                <w:i/>
                <w:iCs/>
                <w:sz w:val="20"/>
                <w:szCs w:val="20"/>
                <w:lang w:eastAsia="ru-RU"/>
              </w:rPr>
              <w:t>средства бюджета Московской области</w:t>
            </w:r>
          </w:p>
        </w:tc>
        <w:tc>
          <w:tcPr>
            <w:tcW w:w="1701" w:type="dxa"/>
            <w:vMerge/>
            <w:tcBorders>
              <w:top w:val="nil"/>
              <w:left w:val="single" w:sz="4" w:space="0" w:color="auto"/>
              <w:bottom w:val="single" w:sz="4" w:space="0" w:color="auto"/>
              <w:right w:val="single" w:sz="4" w:space="0" w:color="auto"/>
            </w:tcBorders>
            <w:vAlign w:val="center"/>
            <w:hideMark/>
          </w:tcPr>
          <w:p w14:paraId="0A970BA2"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5FA60EC1"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0090F834"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548EA08E" w14:textId="77777777" w:rsidR="001419DA" w:rsidRPr="00546E24" w:rsidRDefault="001419DA" w:rsidP="001419DA">
            <w:pPr>
              <w:spacing w:after="0" w:line="240" w:lineRule="auto"/>
              <w:rPr>
                <w:rFonts w:ascii="Times New Roman" w:eastAsia="Times New Roman" w:hAnsi="Times New Roman" w:cs="Times New Roman"/>
                <w:sz w:val="20"/>
                <w:szCs w:val="20"/>
                <w:lang w:eastAsia="ru-RU"/>
              </w:rPr>
            </w:pPr>
          </w:p>
        </w:tc>
      </w:tr>
      <w:tr w:rsidR="004919A7" w:rsidRPr="008D343F" w14:paraId="2B6AB7E6" w14:textId="77777777" w:rsidTr="007C7AF9">
        <w:trPr>
          <w:trHeight w:val="380"/>
          <w:jc w:val="righ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64F46" w14:textId="77777777" w:rsidR="008D343F" w:rsidRPr="008D343F" w:rsidRDefault="008D343F" w:rsidP="008D343F">
            <w:pPr>
              <w:spacing w:after="0" w:line="240" w:lineRule="auto"/>
              <w:jc w:val="center"/>
              <w:rPr>
                <w:rFonts w:ascii="Times New Roman" w:eastAsia="Times New Roman" w:hAnsi="Times New Roman" w:cs="Times New Roman"/>
                <w:sz w:val="20"/>
                <w:szCs w:val="20"/>
                <w:lang w:eastAsia="ru-RU"/>
              </w:rPr>
            </w:pPr>
            <w:r w:rsidRPr="008D343F">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7C2C035F" w14:textId="77777777" w:rsidR="008D343F" w:rsidRPr="008D343F" w:rsidRDefault="008D343F" w:rsidP="008D343F">
            <w:pPr>
              <w:spacing w:after="0" w:line="240" w:lineRule="auto"/>
              <w:rPr>
                <w:rFonts w:ascii="Times New Roman" w:eastAsia="Times New Roman" w:hAnsi="Times New Roman" w:cs="Times New Roman"/>
                <w:sz w:val="20"/>
                <w:szCs w:val="20"/>
                <w:lang w:eastAsia="ru-RU"/>
              </w:rPr>
            </w:pPr>
            <w:r w:rsidRPr="008D343F">
              <w:rPr>
                <w:rFonts w:ascii="Times New Roman" w:eastAsia="Times New Roman" w:hAnsi="Times New Roman" w:cs="Times New Roman"/>
                <w:sz w:val="20"/>
                <w:szCs w:val="20"/>
                <w:lang w:eastAsia="ru-RU"/>
              </w:rPr>
              <w:t>3.7 Обеспечение деятельности учреждений в части оплаты коммунальных услуг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F8A56A3" w14:textId="77777777" w:rsidR="008D343F" w:rsidRPr="008D343F" w:rsidRDefault="008D343F" w:rsidP="008D343F">
            <w:pPr>
              <w:jc w:val="right"/>
              <w:rPr>
                <w:rFonts w:ascii="Times New Roman" w:hAnsi="Times New Roman" w:cs="Times New Roman"/>
                <w:sz w:val="20"/>
                <w:szCs w:val="20"/>
              </w:rPr>
            </w:pPr>
            <w:r w:rsidRPr="008D343F">
              <w:rPr>
                <w:rFonts w:ascii="Times New Roman" w:hAnsi="Times New Roman" w:cs="Times New Roman"/>
                <w:sz w:val="20"/>
                <w:szCs w:val="20"/>
              </w:rPr>
              <w:t>29 940,50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92A8042" w14:textId="77777777" w:rsidR="008D343F" w:rsidRPr="008D343F" w:rsidRDefault="008D343F" w:rsidP="008D343F">
            <w:pPr>
              <w:jc w:val="right"/>
              <w:rPr>
                <w:rFonts w:ascii="Times New Roman" w:hAnsi="Times New Roman" w:cs="Times New Roman"/>
                <w:sz w:val="20"/>
                <w:szCs w:val="20"/>
              </w:rPr>
            </w:pPr>
            <w:r w:rsidRPr="008D343F">
              <w:rPr>
                <w:rFonts w:ascii="Times New Roman" w:hAnsi="Times New Roman" w:cs="Times New Roman"/>
                <w:sz w:val="20"/>
                <w:szCs w:val="20"/>
              </w:rPr>
              <w:t>29 899,25</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874409" w14:textId="77777777" w:rsidR="008D343F" w:rsidRPr="00E64CB6" w:rsidRDefault="008D343F" w:rsidP="008D343F">
            <w:pPr>
              <w:spacing w:after="0" w:line="240" w:lineRule="auto"/>
              <w:rPr>
                <w:rFonts w:ascii="Times New Roman" w:eastAsia="Times New Roman" w:hAnsi="Times New Roman" w:cs="Times New Roman"/>
                <w:sz w:val="20"/>
                <w:szCs w:val="20"/>
                <w:lang w:eastAsia="ru-RU"/>
              </w:rPr>
            </w:pPr>
            <w:r w:rsidRPr="00E64CB6">
              <w:rPr>
                <w:rFonts w:ascii="Times New Roman" w:eastAsia="Times New Roman" w:hAnsi="Times New Roman" w:cs="Times New Roman"/>
                <w:sz w:val="20"/>
                <w:szCs w:val="20"/>
                <w:lang w:eastAsia="ru-RU"/>
              </w:rPr>
              <w:t xml:space="preserve">Средства направлены на оплату коммунальных услуг теплоснабжение, водоснабжение и водоотведение, электроэнергию.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649E1DE" w14:textId="77777777" w:rsidR="008D343F" w:rsidRPr="008D343F" w:rsidRDefault="008D343F" w:rsidP="008D343F">
            <w:pPr>
              <w:spacing w:after="0" w:line="240" w:lineRule="auto"/>
              <w:jc w:val="right"/>
              <w:rPr>
                <w:rFonts w:ascii="Times New Roman" w:eastAsia="Times New Roman" w:hAnsi="Times New Roman" w:cs="Times New Roman"/>
                <w:sz w:val="20"/>
                <w:szCs w:val="20"/>
                <w:lang w:eastAsia="ru-RU"/>
              </w:rPr>
            </w:pPr>
            <w:r w:rsidRPr="008D343F">
              <w:rPr>
                <w:rFonts w:ascii="Times New Roman" w:eastAsia="Times New Roman" w:hAnsi="Times New Roman" w:cs="Times New Roman"/>
                <w:sz w:val="20"/>
                <w:szCs w:val="20"/>
                <w:lang w:eastAsia="ru-RU"/>
              </w:rPr>
              <w:t>29 899,25</w:t>
            </w:r>
          </w:p>
        </w:tc>
      </w:tr>
      <w:tr w:rsidR="004919A7" w:rsidRPr="00290932" w14:paraId="60D9E72F" w14:textId="77777777" w:rsidTr="007C7AF9">
        <w:trPr>
          <w:trHeight w:val="300"/>
          <w:jc w:val="right"/>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81DB983"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c>
          <w:tcPr>
            <w:tcW w:w="5245" w:type="dxa"/>
            <w:tcBorders>
              <w:top w:val="single" w:sz="4" w:space="0" w:color="auto"/>
              <w:left w:val="nil"/>
              <w:bottom w:val="single" w:sz="4" w:space="0" w:color="auto"/>
              <w:right w:val="nil"/>
            </w:tcBorders>
            <w:shd w:val="clear" w:color="auto" w:fill="auto"/>
            <w:noWrap/>
            <w:vAlign w:val="bottom"/>
            <w:hideMark/>
          </w:tcPr>
          <w:p w14:paraId="6762B0F4" w14:textId="77777777" w:rsidR="001419DA" w:rsidRPr="008D343F" w:rsidRDefault="001419DA" w:rsidP="001419DA">
            <w:pPr>
              <w:spacing w:after="0" w:line="240" w:lineRule="auto"/>
              <w:rPr>
                <w:rFonts w:ascii="Times New Roman" w:eastAsia="Times New Roman" w:hAnsi="Times New Roman" w:cs="Times New Roman"/>
                <w:i/>
                <w:iCs/>
                <w:sz w:val="20"/>
                <w:szCs w:val="20"/>
                <w:lang w:eastAsia="ru-RU"/>
              </w:rPr>
            </w:pPr>
            <w:r w:rsidRPr="008D343F">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2B5CBA"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912E7A"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EB0CF2C" w14:textId="77777777" w:rsidR="001419DA" w:rsidRPr="00E64CB6"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00087E17"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r>
      <w:tr w:rsidR="004919A7" w:rsidRPr="00B31B7D" w14:paraId="5DFEF09E" w14:textId="77777777" w:rsidTr="007C7AF9">
        <w:trPr>
          <w:trHeight w:val="1118"/>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286E413" w14:textId="77777777" w:rsidR="00B31B7D" w:rsidRPr="00B31B7D" w:rsidRDefault="00B31B7D" w:rsidP="00B31B7D">
            <w:pPr>
              <w:spacing w:after="0" w:line="240" w:lineRule="auto"/>
              <w:jc w:val="center"/>
              <w:rPr>
                <w:rFonts w:ascii="Times New Roman" w:eastAsia="Times New Roman" w:hAnsi="Times New Roman" w:cs="Times New Roman"/>
                <w:sz w:val="20"/>
                <w:szCs w:val="20"/>
                <w:lang w:eastAsia="ru-RU"/>
              </w:rPr>
            </w:pPr>
            <w:r w:rsidRPr="00B31B7D">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14:paraId="2BE86088" w14:textId="77777777" w:rsidR="00B31B7D" w:rsidRPr="00B31B7D" w:rsidRDefault="00B31B7D" w:rsidP="00B31B7D">
            <w:pPr>
              <w:spacing w:after="0" w:line="240" w:lineRule="auto"/>
              <w:rPr>
                <w:rFonts w:ascii="Times New Roman" w:eastAsia="Times New Roman" w:hAnsi="Times New Roman" w:cs="Times New Roman"/>
                <w:sz w:val="20"/>
                <w:szCs w:val="20"/>
                <w:lang w:eastAsia="ru-RU"/>
              </w:rPr>
            </w:pPr>
            <w:r w:rsidRPr="00B31B7D">
              <w:rPr>
                <w:rFonts w:ascii="Times New Roman" w:eastAsia="Times New Roman" w:hAnsi="Times New Roman" w:cs="Times New Roman"/>
                <w:sz w:val="20"/>
                <w:szCs w:val="20"/>
                <w:lang w:eastAsia="ru-RU"/>
              </w:rPr>
              <w:t>3.8 Обеспечение деятельности учреждений в части расходов на текущее содержание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CCBFAA8" w14:textId="77777777" w:rsidR="00B31B7D" w:rsidRPr="00B31B7D" w:rsidRDefault="00B31B7D" w:rsidP="00B31B7D">
            <w:pPr>
              <w:jc w:val="right"/>
              <w:rPr>
                <w:rFonts w:ascii="Times New Roman" w:hAnsi="Times New Roman" w:cs="Times New Roman"/>
                <w:sz w:val="20"/>
                <w:szCs w:val="20"/>
              </w:rPr>
            </w:pPr>
            <w:r w:rsidRPr="00B31B7D">
              <w:rPr>
                <w:rFonts w:ascii="Times New Roman" w:hAnsi="Times New Roman" w:cs="Times New Roman"/>
                <w:sz w:val="20"/>
                <w:szCs w:val="20"/>
              </w:rPr>
              <w:t>1 986,20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85BA9D2" w14:textId="77777777" w:rsidR="00B31B7D" w:rsidRPr="00B31B7D" w:rsidRDefault="00B31B7D" w:rsidP="00B31B7D">
            <w:pPr>
              <w:jc w:val="right"/>
              <w:rPr>
                <w:rFonts w:ascii="Times New Roman" w:hAnsi="Times New Roman" w:cs="Times New Roman"/>
                <w:sz w:val="20"/>
                <w:szCs w:val="20"/>
              </w:rPr>
            </w:pPr>
            <w:r w:rsidRPr="00B31B7D">
              <w:rPr>
                <w:rFonts w:ascii="Times New Roman" w:hAnsi="Times New Roman" w:cs="Times New Roman"/>
                <w:sz w:val="20"/>
                <w:szCs w:val="20"/>
              </w:rPr>
              <w:t>1 926,40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F8E85E7" w14:textId="77777777" w:rsidR="00B31B7D" w:rsidRPr="00E64CB6" w:rsidRDefault="00B31B7D" w:rsidP="00B31B7D">
            <w:pPr>
              <w:spacing w:after="0" w:line="240" w:lineRule="auto"/>
              <w:rPr>
                <w:rFonts w:ascii="Times New Roman" w:eastAsia="Times New Roman" w:hAnsi="Times New Roman" w:cs="Times New Roman"/>
                <w:sz w:val="20"/>
                <w:szCs w:val="20"/>
                <w:lang w:eastAsia="ru-RU"/>
              </w:rPr>
            </w:pPr>
            <w:r w:rsidRPr="00E64CB6">
              <w:rPr>
                <w:rFonts w:ascii="Times New Roman" w:eastAsia="Times New Roman" w:hAnsi="Times New Roman" w:cs="Times New Roman"/>
                <w:sz w:val="20"/>
                <w:szCs w:val="20"/>
                <w:lang w:eastAsia="ru-RU"/>
              </w:rPr>
              <w:t xml:space="preserve">Средства направлены на текущее содержание дошкольных образовательных учреждений (обслуживание услуг связи, АПС, "Стрелец - мониторинг", видеонаблюдение, вневедомственная охрана, вывоз мусора, оплата услуг СЭС, обслуживание КТС). </w:t>
            </w:r>
          </w:p>
        </w:tc>
        <w:tc>
          <w:tcPr>
            <w:tcW w:w="17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9B3B3A0" w14:textId="77777777" w:rsidR="00B31B7D" w:rsidRPr="00B31B7D" w:rsidRDefault="00B31B7D" w:rsidP="00B31B7D">
            <w:pPr>
              <w:spacing w:after="0" w:line="240" w:lineRule="auto"/>
              <w:jc w:val="right"/>
              <w:rPr>
                <w:rFonts w:ascii="Times New Roman" w:eastAsia="Times New Roman" w:hAnsi="Times New Roman" w:cs="Times New Roman"/>
                <w:sz w:val="20"/>
                <w:szCs w:val="20"/>
                <w:lang w:eastAsia="ru-RU"/>
              </w:rPr>
            </w:pPr>
            <w:r w:rsidRPr="00B31B7D">
              <w:rPr>
                <w:rFonts w:ascii="Times New Roman" w:eastAsia="Times New Roman" w:hAnsi="Times New Roman" w:cs="Times New Roman"/>
                <w:sz w:val="20"/>
                <w:szCs w:val="20"/>
                <w:lang w:eastAsia="ru-RU"/>
              </w:rPr>
              <w:t>1 926,40</w:t>
            </w:r>
          </w:p>
        </w:tc>
      </w:tr>
      <w:tr w:rsidR="004919A7" w:rsidRPr="00B31B7D" w14:paraId="7FE8E3A5" w14:textId="77777777" w:rsidTr="007C7AF9">
        <w:trPr>
          <w:trHeight w:val="300"/>
          <w:jc w:val="right"/>
        </w:trPr>
        <w:tc>
          <w:tcPr>
            <w:tcW w:w="568" w:type="dxa"/>
            <w:vMerge/>
            <w:tcBorders>
              <w:top w:val="nil"/>
              <w:left w:val="single" w:sz="4" w:space="0" w:color="auto"/>
              <w:bottom w:val="single" w:sz="4" w:space="0" w:color="auto"/>
              <w:right w:val="single" w:sz="4" w:space="0" w:color="auto"/>
            </w:tcBorders>
            <w:vAlign w:val="center"/>
            <w:hideMark/>
          </w:tcPr>
          <w:p w14:paraId="1861C208" w14:textId="77777777" w:rsidR="001419DA" w:rsidRPr="00B31B7D"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hideMark/>
          </w:tcPr>
          <w:p w14:paraId="795D5E35" w14:textId="77777777" w:rsidR="001419DA" w:rsidRPr="00B31B7D" w:rsidRDefault="001419DA" w:rsidP="001419DA">
            <w:pPr>
              <w:spacing w:after="0" w:line="240" w:lineRule="auto"/>
              <w:rPr>
                <w:rFonts w:ascii="Times New Roman" w:eastAsia="Times New Roman" w:hAnsi="Times New Roman" w:cs="Times New Roman"/>
                <w:i/>
                <w:iCs/>
                <w:sz w:val="20"/>
                <w:szCs w:val="20"/>
                <w:lang w:eastAsia="ru-RU"/>
              </w:rPr>
            </w:pPr>
            <w:r w:rsidRPr="00B31B7D">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0DF40507" w14:textId="77777777" w:rsidR="001419DA" w:rsidRPr="00B31B7D"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65719510" w14:textId="77777777" w:rsidR="001419DA" w:rsidRPr="00B31B7D"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51707781" w14:textId="77777777" w:rsidR="001419DA" w:rsidRPr="00E64CB6"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62A570E5" w14:textId="77777777" w:rsidR="001419DA" w:rsidRPr="00B31B7D" w:rsidRDefault="001419DA" w:rsidP="001419DA">
            <w:pPr>
              <w:spacing w:after="0" w:line="240" w:lineRule="auto"/>
              <w:rPr>
                <w:rFonts w:ascii="Times New Roman" w:eastAsia="Times New Roman" w:hAnsi="Times New Roman" w:cs="Times New Roman"/>
                <w:sz w:val="20"/>
                <w:szCs w:val="20"/>
                <w:lang w:eastAsia="ru-RU"/>
              </w:rPr>
            </w:pPr>
          </w:p>
        </w:tc>
      </w:tr>
      <w:tr w:rsidR="004919A7" w:rsidRPr="00B31B7D" w14:paraId="00128E21" w14:textId="77777777" w:rsidTr="007C7AF9">
        <w:trPr>
          <w:trHeight w:val="409"/>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47224B5" w14:textId="77777777" w:rsidR="00B31B7D" w:rsidRPr="00B31B7D" w:rsidRDefault="00B31B7D" w:rsidP="00B31B7D">
            <w:pPr>
              <w:spacing w:after="0" w:line="240" w:lineRule="auto"/>
              <w:jc w:val="center"/>
              <w:rPr>
                <w:rFonts w:ascii="Times New Roman" w:eastAsia="Times New Roman" w:hAnsi="Times New Roman" w:cs="Times New Roman"/>
                <w:sz w:val="20"/>
                <w:szCs w:val="20"/>
                <w:lang w:eastAsia="ru-RU"/>
              </w:rPr>
            </w:pPr>
            <w:r w:rsidRPr="00B31B7D">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49F6FFA8" w14:textId="77777777" w:rsidR="00B31B7D" w:rsidRPr="00B31B7D" w:rsidRDefault="00B31B7D" w:rsidP="00B31B7D">
            <w:pPr>
              <w:spacing w:after="0" w:line="240" w:lineRule="auto"/>
              <w:rPr>
                <w:rFonts w:ascii="Times New Roman" w:eastAsia="Times New Roman" w:hAnsi="Times New Roman" w:cs="Times New Roman"/>
                <w:sz w:val="20"/>
                <w:szCs w:val="20"/>
                <w:lang w:eastAsia="ru-RU"/>
              </w:rPr>
            </w:pPr>
            <w:r w:rsidRPr="00B31B7D">
              <w:rPr>
                <w:rFonts w:ascii="Times New Roman" w:eastAsia="Times New Roman" w:hAnsi="Times New Roman" w:cs="Times New Roman"/>
                <w:sz w:val="20"/>
                <w:szCs w:val="20"/>
                <w:lang w:eastAsia="ru-RU"/>
              </w:rPr>
              <w:t>3.9 Обеспечение деятельности учреждений в части уплаты налогов, сборов</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3BAA9F2" w14:textId="77777777" w:rsidR="00B31B7D" w:rsidRPr="00B31B7D" w:rsidRDefault="00B31B7D" w:rsidP="00B31B7D">
            <w:pPr>
              <w:jc w:val="right"/>
              <w:rPr>
                <w:rFonts w:ascii="Times New Roman" w:hAnsi="Times New Roman" w:cs="Times New Roman"/>
                <w:sz w:val="20"/>
                <w:szCs w:val="20"/>
              </w:rPr>
            </w:pPr>
            <w:r w:rsidRPr="00B31B7D">
              <w:rPr>
                <w:rFonts w:ascii="Times New Roman" w:hAnsi="Times New Roman" w:cs="Times New Roman"/>
                <w:sz w:val="20"/>
                <w:szCs w:val="20"/>
              </w:rPr>
              <w:t>2 994,60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B16818E" w14:textId="77777777" w:rsidR="00B31B7D" w:rsidRPr="00B31B7D" w:rsidRDefault="00B31B7D" w:rsidP="00B31B7D">
            <w:pPr>
              <w:jc w:val="right"/>
              <w:rPr>
                <w:rFonts w:ascii="Times New Roman" w:hAnsi="Times New Roman" w:cs="Times New Roman"/>
                <w:sz w:val="20"/>
                <w:szCs w:val="20"/>
              </w:rPr>
            </w:pPr>
            <w:r w:rsidRPr="00B31B7D">
              <w:rPr>
                <w:rFonts w:ascii="Times New Roman" w:hAnsi="Times New Roman" w:cs="Times New Roman"/>
                <w:sz w:val="20"/>
                <w:szCs w:val="20"/>
              </w:rPr>
              <w:t>2 985,10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74F9DB" w14:textId="77777777" w:rsidR="00B31B7D" w:rsidRPr="00E64CB6" w:rsidRDefault="00B31B7D" w:rsidP="00B31B7D">
            <w:pPr>
              <w:spacing w:after="0" w:line="240" w:lineRule="auto"/>
              <w:rPr>
                <w:rFonts w:ascii="Times New Roman" w:eastAsia="Times New Roman" w:hAnsi="Times New Roman" w:cs="Times New Roman"/>
                <w:sz w:val="20"/>
                <w:szCs w:val="20"/>
                <w:lang w:eastAsia="ru-RU"/>
              </w:rPr>
            </w:pPr>
            <w:r w:rsidRPr="00E64CB6">
              <w:rPr>
                <w:rFonts w:ascii="Times New Roman" w:eastAsia="Times New Roman" w:hAnsi="Times New Roman" w:cs="Times New Roman"/>
                <w:sz w:val="20"/>
                <w:szCs w:val="20"/>
                <w:lang w:eastAsia="ru-RU"/>
              </w:rPr>
              <w:t xml:space="preserve">Средства направлены на уплату налогов и сборов (налог на имущество, транспортный налог, налог за загрязнение окружающей среды, земельный налог). </w:t>
            </w:r>
          </w:p>
        </w:tc>
        <w:tc>
          <w:tcPr>
            <w:tcW w:w="17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7A21528" w14:textId="77777777" w:rsidR="00B31B7D" w:rsidRPr="00B31B7D" w:rsidRDefault="00B31B7D" w:rsidP="00B31B7D">
            <w:pPr>
              <w:spacing w:after="0" w:line="240" w:lineRule="auto"/>
              <w:jc w:val="right"/>
              <w:rPr>
                <w:rFonts w:ascii="Times New Roman" w:eastAsia="Times New Roman" w:hAnsi="Times New Roman" w:cs="Times New Roman"/>
                <w:sz w:val="20"/>
                <w:szCs w:val="20"/>
                <w:lang w:eastAsia="ru-RU"/>
              </w:rPr>
            </w:pPr>
            <w:r w:rsidRPr="00B31B7D">
              <w:rPr>
                <w:rFonts w:ascii="Times New Roman" w:eastAsia="Times New Roman" w:hAnsi="Times New Roman" w:cs="Times New Roman"/>
                <w:sz w:val="20"/>
                <w:szCs w:val="20"/>
                <w:lang w:eastAsia="ru-RU"/>
              </w:rPr>
              <w:t>2 985,10</w:t>
            </w:r>
          </w:p>
        </w:tc>
      </w:tr>
      <w:tr w:rsidR="004919A7" w:rsidRPr="00B31B7D" w14:paraId="63B7AC0E" w14:textId="77777777" w:rsidTr="007C7AF9">
        <w:trPr>
          <w:trHeight w:val="208"/>
          <w:jc w:val="right"/>
        </w:trPr>
        <w:tc>
          <w:tcPr>
            <w:tcW w:w="568" w:type="dxa"/>
            <w:vMerge/>
            <w:tcBorders>
              <w:top w:val="nil"/>
              <w:left w:val="single" w:sz="4" w:space="0" w:color="auto"/>
              <w:bottom w:val="single" w:sz="4" w:space="0" w:color="000000"/>
              <w:right w:val="single" w:sz="4" w:space="0" w:color="auto"/>
            </w:tcBorders>
            <w:vAlign w:val="center"/>
            <w:hideMark/>
          </w:tcPr>
          <w:p w14:paraId="62E33F5C" w14:textId="77777777" w:rsidR="001419DA" w:rsidRPr="00B31B7D"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43028F2E" w14:textId="77777777" w:rsidR="001419DA" w:rsidRPr="00B31B7D" w:rsidRDefault="001419DA" w:rsidP="001419DA">
            <w:pPr>
              <w:spacing w:after="0" w:line="240" w:lineRule="auto"/>
              <w:rPr>
                <w:rFonts w:ascii="Times New Roman" w:eastAsia="Times New Roman" w:hAnsi="Times New Roman" w:cs="Times New Roman"/>
                <w:i/>
                <w:iCs/>
                <w:sz w:val="20"/>
                <w:szCs w:val="20"/>
                <w:lang w:eastAsia="ru-RU"/>
              </w:rPr>
            </w:pPr>
            <w:r w:rsidRPr="00B31B7D">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543BA842" w14:textId="77777777" w:rsidR="001419DA" w:rsidRPr="00B31B7D" w:rsidRDefault="001419DA" w:rsidP="00B31B7D">
            <w:pPr>
              <w:spacing w:after="0" w:line="240" w:lineRule="auto"/>
              <w:jc w:val="right"/>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0FB2CFEF" w14:textId="77777777" w:rsidR="001419DA" w:rsidRPr="00B31B7D" w:rsidRDefault="001419DA" w:rsidP="00B31B7D">
            <w:pPr>
              <w:spacing w:after="0" w:line="240" w:lineRule="auto"/>
              <w:jc w:val="right"/>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59DFC323" w14:textId="77777777" w:rsidR="001419DA" w:rsidRPr="00E64CB6"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784E0235" w14:textId="77777777" w:rsidR="001419DA" w:rsidRPr="00B31B7D" w:rsidRDefault="001419DA" w:rsidP="001419DA">
            <w:pPr>
              <w:spacing w:after="0" w:line="240" w:lineRule="auto"/>
              <w:rPr>
                <w:rFonts w:ascii="Times New Roman" w:eastAsia="Times New Roman" w:hAnsi="Times New Roman" w:cs="Times New Roman"/>
                <w:sz w:val="20"/>
                <w:szCs w:val="20"/>
                <w:lang w:eastAsia="ru-RU"/>
              </w:rPr>
            </w:pPr>
          </w:p>
        </w:tc>
      </w:tr>
      <w:tr w:rsidR="004919A7" w:rsidRPr="00B31B7D" w14:paraId="00FC808C" w14:textId="77777777" w:rsidTr="007C7AF9">
        <w:trPr>
          <w:trHeight w:val="962"/>
          <w:jc w:val="right"/>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507838" w14:textId="77777777" w:rsidR="00B31B7D" w:rsidRPr="00B31B7D" w:rsidRDefault="00B31B7D" w:rsidP="00B31B7D">
            <w:pPr>
              <w:spacing w:after="0" w:line="240" w:lineRule="auto"/>
              <w:jc w:val="center"/>
              <w:rPr>
                <w:rFonts w:ascii="Times New Roman" w:eastAsia="Times New Roman" w:hAnsi="Times New Roman" w:cs="Times New Roman"/>
                <w:sz w:val="20"/>
                <w:szCs w:val="20"/>
                <w:lang w:eastAsia="ru-RU"/>
              </w:rPr>
            </w:pPr>
            <w:r w:rsidRPr="00B31B7D">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noWrap/>
            <w:hideMark/>
          </w:tcPr>
          <w:p w14:paraId="6220BBBB" w14:textId="77777777" w:rsidR="00B31B7D" w:rsidRPr="00B31B7D" w:rsidRDefault="00B31B7D" w:rsidP="00B31B7D">
            <w:pPr>
              <w:spacing w:after="0" w:line="240" w:lineRule="auto"/>
              <w:rPr>
                <w:rFonts w:ascii="Times New Roman" w:eastAsia="Times New Roman" w:hAnsi="Times New Roman" w:cs="Times New Roman"/>
                <w:sz w:val="20"/>
                <w:szCs w:val="20"/>
                <w:lang w:eastAsia="ru-RU"/>
              </w:rPr>
            </w:pPr>
            <w:r w:rsidRPr="00B31B7D">
              <w:rPr>
                <w:rFonts w:ascii="Times New Roman" w:eastAsia="Times New Roman" w:hAnsi="Times New Roman" w:cs="Times New Roman"/>
                <w:sz w:val="20"/>
                <w:szCs w:val="20"/>
                <w:lang w:eastAsia="ru-RU"/>
              </w:rPr>
              <w:t>3.10 Мероприятия по охране труда</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1CCEE867" w14:textId="77777777" w:rsidR="00B31B7D" w:rsidRPr="00B31B7D" w:rsidRDefault="00B31B7D" w:rsidP="00B31B7D">
            <w:pPr>
              <w:jc w:val="right"/>
              <w:rPr>
                <w:rFonts w:ascii="Times New Roman" w:hAnsi="Times New Roman" w:cs="Times New Roman"/>
                <w:sz w:val="20"/>
                <w:szCs w:val="20"/>
              </w:rPr>
            </w:pPr>
            <w:r w:rsidRPr="00B31B7D">
              <w:rPr>
                <w:rFonts w:ascii="Times New Roman" w:hAnsi="Times New Roman" w:cs="Times New Roman"/>
                <w:sz w:val="20"/>
                <w:szCs w:val="20"/>
              </w:rPr>
              <w:t>2 464,80</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48B6675F" w14:textId="77777777" w:rsidR="00B31B7D" w:rsidRPr="00B31B7D" w:rsidRDefault="00B31B7D" w:rsidP="00B31B7D">
            <w:pPr>
              <w:jc w:val="right"/>
              <w:rPr>
                <w:rFonts w:ascii="Times New Roman" w:hAnsi="Times New Roman" w:cs="Times New Roman"/>
                <w:sz w:val="20"/>
                <w:szCs w:val="20"/>
              </w:rPr>
            </w:pPr>
            <w:r w:rsidRPr="00B31B7D">
              <w:rPr>
                <w:rFonts w:ascii="Times New Roman" w:hAnsi="Times New Roman" w:cs="Times New Roman"/>
                <w:sz w:val="20"/>
                <w:szCs w:val="20"/>
              </w:rPr>
              <w:t>2 096,73</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18A88AF2" w14:textId="77777777" w:rsidR="00B31B7D" w:rsidRPr="00E64CB6" w:rsidRDefault="00B31B7D" w:rsidP="00B31B7D">
            <w:pPr>
              <w:spacing w:after="0" w:line="240" w:lineRule="auto"/>
              <w:rPr>
                <w:rFonts w:ascii="Times New Roman" w:eastAsia="Times New Roman" w:hAnsi="Times New Roman" w:cs="Times New Roman"/>
                <w:sz w:val="20"/>
                <w:szCs w:val="20"/>
                <w:lang w:eastAsia="ru-RU"/>
              </w:rPr>
            </w:pPr>
            <w:r w:rsidRPr="00E64CB6">
              <w:rPr>
                <w:rFonts w:ascii="Times New Roman" w:eastAsia="Times New Roman" w:hAnsi="Times New Roman" w:cs="Times New Roman"/>
                <w:sz w:val="20"/>
                <w:szCs w:val="20"/>
                <w:lang w:eastAsia="ru-RU"/>
              </w:rPr>
              <w:t xml:space="preserve">Мероприятие выполнено в полном объеме. Экономия образовалась за счет конкурентных процедур. Средства направлены на медицинские осмотры и обучение по охране труда, приобретение средств индивидуальной защиты. </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14E71AD1" w14:textId="77777777" w:rsidR="00B31B7D" w:rsidRPr="00B31B7D" w:rsidRDefault="00B31B7D" w:rsidP="00B31B7D">
            <w:pPr>
              <w:spacing w:after="0" w:line="240" w:lineRule="auto"/>
              <w:jc w:val="right"/>
              <w:rPr>
                <w:rFonts w:ascii="Times New Roman" w:eastAsia="Times New Roman" w:hAnsi="Times New Roman" w:cs="Times New Roman"/>
                <w:sz w:val="20"/>
                <w:szCs w:val="20"/>
                <w:lang w:eastAsia="ru-RU"/>
              </w:rPr>
            </w:pPr>
            <w:r w:rsidRPr="00B31B7D">
              <w:rPr>
                <w:rFonts w:ascii="Times New Roman" w:eastAsia="Times New Roman" w:hAnsi="Times New Roman" w:cs="Times New Roman"/>
                <w:sz w:val="20"/>
                <w:szCs w:val="20"/>
                <w:lang w:eastAsia="ru-RU"/>
              </w:rPr>
              <w:t>2 096,73</w:t>
            </w:r>
          </w:p>
        </w:tc>
      </w:tr>
      <w:tr w:rsidR="004919A7" w:rsidRPr="00290932" w14:paraId="52DC708A" w14:textId="77777777" w:rsidTr="007C7AF9">
        <w:trPr>
          <w:trHeight w:val="126"/>
          <w:jc w:val="right"/>
        </w:trPr>
        <w:tc>
          <w:tcPr>
            <w:tcW w:w="568" w:type="dxa"/>
            <w:vMerge/>
            <w:tcBorders>
              <w:top w:val="nil"/>
              <w:left w:val="single" w:sz="4" w:space="0" w:color="auto"/>
              <w:bottom w:val="single" w:sz="4" w:space="0" w:color="000000"/>
              <w:right w:val="single" w:sz="4" w:space="0" w:color="auto"/>
            </w:tcBorders>
            <w:vAlign w:val="center"/>
            <w:hideMark/>
          </w:tcPr>
          <w:p w14:paraId="71DC2C4F"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c>
          <w:tcPr>
            <w:tcW w:w="5245" w:type="dxa"/>
            <w:tcBorders>
              <w:top w:val="nil"/>
              <w:left w:val="nil"/>
              <w:bottom w:val="single" w:sz="4" w:space="0" w:color="auto"/>
              <w:right w:val="nil"/>
            </w:tcBorders>
            <w:shd w:val="clear" w:color="auto" w:fill="auto"/>
            <w:noWrap/>
            <w:hideMark/>
          </w:tcPr>
          <w:p w14:paraId="269CCE69" w14:textId="77777777" w:rsidR="001419DA" w:rsidRPr="00B31B7D" w:rsidRDefault="001419DA" w:rsidP="001419DA">
            <w:pPr>
              <w:spacing w:after="0" w:line="240" w:lineRule="auto"/>
              <w:rPr>
                <w:rFonts w:ascii="Times New Roman" w:eastAsia="Times New Roman" w:hAnsi="Times New Roman" w:cs="Times New Roman"/>
                <w:i/>
                <w:iCs/>
                <w:sz w:val="20"/>
                <w:szCs w:val="20"/>
                <w:lang w:eastAsia="ru-RU"/>
              </w:rPr>
            </w:pPr>
            <w:r w:rsidRPr="00B31B7D">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68A74CF6"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754069C2"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43262300" w14:textId="77777777" w:rsidR="001419DA" w:rsidRPr="00E64CB6"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291983A7"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r>
      <w:tr w:rsidR="004919A7" w:rsidRPr="00094CEC" w14:paraId="7D382717" w14:textId="77777777" w:rsidTr="007C7AF9">
        <w:trPr>
          <w:trHeight w:val="1022"/>
          <w:jc w:val="right"/>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D633EC" w14:textId="77777777" w:rsidR="001419DA" w:rsidRPr="00094CEC" w:rsidRDefault="001419DA" w:rsidP="001419DA">
            <w:pPr>
              <w:spacing w:after="0" w:line="240" w:lineRule="auto"/>
              <w:jc w:val="center"/>
              <w:rPr>
                <w:rFonts w:ascii="Times New Roman" w:eastAsia="Times New Roman" w:hAnsi="Times New Roman" w:cs="Times New Roman"/>
                <w:sz w:val="20"/>
                <w:szCs w:val="20"/>
                <w:lang w:eastAsia="ru-RU"/>
              </w:rPr>
            </w:pPr>
            <w:r w:rsidRPr="00094CE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noWrap/>
            <w:hideMark/>
          </w:tcPr>
          <w:p w14:paraId="4D92E41D" w14:textId="77777777" w:rsidR="001419DA" w:rsidRPr="00094CEC" w:rsidRDefault="001419DA" w:rsidP="001419DA">
            <w:pPr>
              <w:spacing w:after="0" w:line="240" w:lineRule="auto"/>
              <w:rPr>
                <w:rFonts w:ascii="Times New Roman" w:eastAsia="Times New Roman" w:hAnsi="Times New Roman" w:cs="Times New Roman"/>
                <w:sz w:val="20"/>
                <w:szCs w:val="20"/>
                <w:lang w:eastAsia="ru-RU"/>
              </w:rPr>
            </w:pPr>
            <w:r w:rsidRPr="00094CEC">
              <w:rPr>
                <w:rFonts w:ascii="Times New Roman" w:eastAsia="Times New Roman" w:hAnsi="Times New Roman" w:cs="Times New Roman"/>
                <w:sz w:val="20"/>
                <w:szCs w:val="20"/>
                <w:lang w:eastAsia="ru-RU"/>
              </w:rPr>
              <w:t>3.11 Подготовка к отопительному сезону</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1745FE49" w14:textId="77777777" w:rsidR="001419DA" w:rsidRPr="00094CEC" w:rsidRDefault="00B31B7D" w:rsidP="001419DA">
            <w:pPr>
              <w:spacing w:after="0" w:line="240" w:lineRule="auto"/>
              <w:jc w:val="right"/>
              <w:rPr>
                <w:rFonts w:ascii="Times New Roman" w:eastAsia="Times New Roman" w:hAnsi="Times New Roman" w:cs="Times New Roman"/>
                <w:sz w:val="20"/>
                <w:szCs w:val="20"/>
                <w:lang w:eastAsia="ru-RU"/>
              </w:rPr>
            </w:pPr>
            <w:r w:rsidRPr="00094CEC">
              <w:rPr>
                <w:rFonts w:ascii="Times New Roman" w:eastAsia="Times New Roman" w:hAnsi="Times New Roman" w:cs="Times New Roman"/>
                <w:sz w:val="20"/>
                <w:szCs w:val="20"/>
                <w:lang w:eastAsia="ru-RU"/>
              </w:rPr>
              <w:t>374,30</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7338F083" w14:textId="77777777" w:rsidR="001419DA" w:rsidRPr="00094CEC" w:rsidRDefault="00B31B7D" w:rsidP="00B31B7D">
            <w:pPr>
              <w:spacing w:after="0" w:line="240" w:lineRule="auto"/>
              <w:jc w:val="right"/>
              <w:rPr>
                <w:rFonts w:ascii="Times New Roman" w:eastAsia="Times New Roman" w:hAnsi="Times New Roman" w:cs="Times New Roman"/>
                <w:sz w:val="20"/>
                <w:szCs w:val="20"/>
                <w:lang w:eastAsia="ru-RU"/>
              </w:rPr>
            </w:pPr>
            <w:r w:rsidRPr="00094CEC">
              <w:rPr>
                <w:rFonts w:ascii="Times New Roman" w:eastAsia="Times New Roman" w:hAnsi="Times New Roman" w:cs="Times New Roman"/>
                <w:sz w:val="20"/>
                <w:szCs w:val="20"/>
                <w:lang w:eastAsia="ru-RU"/>
              </w:rPr>
              <w:t>233,6</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6A6FC20E" w14:textId="77777777" w:rsidR="001419DA" w:rsidRPr="00E64CB6" w:rsidRDefault="001419DA" w:rsidP="00B31B7D">
            <w:pPr>
              <w:spacing w:after="0" w:line="240" w:lineRule="auto"/>
              <w:rPr>
                <w:rFonts w:ascii="Times New Roman" w:eastAsia="Times New Roman" w:hAnsi="Times New Roman" w:cs="Times New Roman"/>
                <w:sz w:val="20"/>
                <w:szCs w:val="20"/>
                <w:lang w:eastAsia="ru-RU"/>
              </w:rPr>
            </w:pPr>
            <w:r w:rsidRPr="00E64CB6">
              <w:rPr>
                <w:rFonts w:ascii="Times New Roman" w:eastAsia="Times New Roman" w:hAnsi="Times New Roman" w:cs="Times New Roman"/>
                <w:sz w:val="20"/>
                <w:szCs w:val="20"/>
                <w:lang w:eastAsia="ru-RU"/>
              </w:rPr>
              <w:t>Средства направлены на подготовку к отопительному сезону</w:t>
            </w:r>
            <w:r w:rsidR="003F1C7A" w:rsidRPr="00E64CB6">
              <w:rPr>
                <w:rFonts w:ascii="Times New Roman" w:eastAsia="Times New Roman" w:hAnsi="Times New Roman" w:cs="Times New Roman"/>
                <w:sz w:val="20"/>
                <w:szCs w:val="20"/>
                <w:lang w:eastAsia="ru-RU"/>
              </w:rPr>
              <w:t xml:space="preserve"> </w:t>
            </w:r>
            <w:r w:rsidRPr="00E64CB6">
              <w:rPr>
                <w:rFonts w:ascii="Times New Roman" w:eastAsia="Times New Roman" w:hAnsi="Times New Roman" w:cs="Times New Roman"/>
                <w:sz w:val="20"/>
                <w:szCs w:val="20"/>
                <w:lang w:eastAsia="ru-RU"/>
              </w:rPr>
              <w:t xml:space="preserve">(промывка системы отопления, замена труб водоснабжения, замена задвижек, утепление окон и дверей и комплекс работ по поверке приборов учета </w:t>
            </w:r>
            <w:proofErr w:type="spellStart"/>
            <w:r w:rsidRPr="00E64CB6">
              <w:rPr>
                <w:rFonts w:ascii="Times New Roman" w:eastAsia="Times New Roman" w:hAnsi="Times New Roman" w:cs="Times New Roman"/>
                <w:sz w:val="20"/>
                <w:szCs w:val="20"/>
                <w:lang w:eastAsia="ru-RU"/>
              </w:rPr>
              <w:t>теплоэнергии</w:t>
            </w:r>
            <w:proofErr w:type="spellEnd"/>
            <w:r w:rsidRPr="00E64CB6">
              <w:rPr>
                <w:rFonts w:ascii="Times New Roman" w:eastAsia="Times New Roman" w:hAnsi="Times New Roman" w:cs="Times New Roman"/>
                <w:sz w:val="20"/>
                <w:szCs w:val="20"/>
                <w:lang w:eastAsia="ru-RU"/>
              </w:rPr>
              <w:t xml:space="preserve">. </w:t>
            </w:r>
            <w:r w:rsidR="003F1C7A" w:rsidRPr="00E64CB6">
              <w:rPr>
                <w:rFonts w:ascii="Times New Roman" w:eastAsia="Times New Roman" w:hAnsi="Times New Roman" w:cs="Times New Roman"/>
                <w:sz w:val="20"/>
                <w:szCs w:val="20"/>
                <w:lang w:eastAsia="ru-RU"/>
              </w:rPr>
              <w:t>Экономия сложилась за счет проведения процедуры торгов.</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5C7485A6" w14:textId="77777777" w:rsidR="001419DA" w:rsidRPr="00094CEC" w:rsidRDefault="00B31B7D" w:rsidP="00B31B7D">
            <w:pPr>
              <w:spacing w:after="0" w:line="240" w:lineRule="auto"/>
              <w:jc w:val="right"/>
              <w:rPr>
                <w:rFonts w:ascii="Times New Roman" w:eastAsia="Times New Roman" w:hAnsi="Times New Roman" w:cs="Times New Roman"/>
                <w:sz w:val="20"/>
                <w:szCs w:val="20"/>
                <w:lang w:eastAsia="ru-RU"/>
              </w:rPr>
            </w:pPr>
            <w:r w:rsidRPr="00094CEC">
              <w:rPr>
                <w:rFonts w:ascii="Times New Roman" w:eastAsia="Times New Roman" w:hAnsi="Times New Roman" w:cs="Times New Roman"/>
                <w:sz w:val="20"/>
                <w:szCs w:val="20"/>
                <w:lang w:eastAsia="ru-RU"/>
              </w:rPr>
              <w:t>2</w:t>
            </w:r>
            <w:r w:rsidR="001419DA" w:rsidRPr="00094CEC">
              <w:rPr>
                <w:rFonts w:ascii="Times New Roman" w:eastAsia="Times New Roman" w:hAnsi="Times New Roman" w:cs="Times New Roman"/>
                <w:sz w:val="20"/>
                <w:szCs w:val="20"/>
                <w:lang w:eastAsia="ru-RU"/>
              </w:rPr>
              <w:t>33,</w:t>
            </w:r>
            <w:r w:rsidRPr="00094CEC">
              <w:rPr>
                <w:rFonts w:ascii="Times New Roman" w:eastAsia="Times New Roman" w:hAnsi="Times New Roman" w:cs="Times New Roman"/>
                <w:sz w:val="20"/>
                <w:szCs w:val="20"/>
                <w:lang w:eastAsia="ru-RU"/>
              </w:rPr>
              <w:t>6</w:t>
            </w:r>
            <w:r w:rsidR="001419DA" w:rsidRPr="00094CEC">
              <w:rPr>
                <w:rFonts w:ascii="Times New Roman" w:eastAsia="Times New Roman" w:hAnsi="Times New Roman" w:cs="Times New Roman"/>
                <w:sz w:val="20"/>
                <w:szCs w:val="20"/>
                <w:lang w:eastAsia="ru-RU"/>
              </w:rPr>
              <w:t>0</w:t>
            </w:r>
          </w:p>
        </w:tc>
      </w:tr>
      <w:tr w:rsidR="004919A7" w:rsidRPr="00094CEC" w14:paraId="175A70E8" w14:textId="77777777" w:rsidTr="007C7AF9">
        <w:trPr>
          <w:trHeight w:val="131"/>
          <w:jc w:val="right"/>
        </w:trPr>
        <w:tc>
          <w:tcPr>
            <w:tcW w:w="568" w:type="dxa"/>
            <w:vMerge/>
            <w:tcBorders>
              <w:top w:val="nil"/>
              <w:left w:val="single" w:sz="4" w:space="0" w:color="auto"/>
              <w:bottom w:val="single" w:sz="4" w:space="0" w:color="000000"/>
              <w:right w:val="single" w:sz="4" w:space="0" w:color="auto"/>
            </w:tcBorders>
            <w:vAlign w:val="center"/>
            <w:hideMark/>
          </w:tcPr>
          <w:p w14:paraId="6E408BDF" w14:textId="77777777" w:rsidR="001419DA" w:rsidRPr="00094CEC"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hideMark/>
          </w:tcPr>
          <w:p w14:paraId="3D42E738" w14:textId="77777777" w:rsidR="001419DA" w:rsidRPr="00094CEC" w:rsidRDefault="001419DA" w:rsidP="001419DA">
            <w:pPr>
              <w:spacing w:after="0" w:line="240" w:lineRule="auto"/>
              <w:rPr>
                <w:rFonts w:ascii="Times New Roman" w:eastAsia="Times New Roman" w:hAnsi="Times New Roman" w:cs="Times New Roman"/>
                <w:i/>
                <w:iCs/>
                <w:sz w:val="20"/>
                <w:szCs w:val="20"/>
                <w:lang w:eastAsia="ru-RU"/>
              </w:rPr>
            </w:pPr>
            <w:r w:rsidRPr="00094CE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4AAD16E6" w14:textId="77777777" w:rsidR="001419DA" w:rsidRPr="00094CEC"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6D54614D" w14:textId="77777777" w:rsidR="001419DA" w:rsidRPr="00094CEC"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5925A874" w14:textId="77777777" w:rsidR="001419DA" w:rsidRPr="00E64CB6"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14BC501F" w14:textId="77777777" w:rsidR="001419DA" w:rsidRPr="00094CEC" w:rsidRDefault="001419DA" w:rsidP="001419DA">
            <w:pPr>
              <w:spacing w:after="0" w:line="240" w:lineRule="auto"/>
              <w:rPr>
                <w:rFonts w:ascii="Times New Roman" w:eastAsia="Times New Roman" w:hAnsi="Times New Roman" w:cs="Times New Roman"/>
                <w:sz w:val="20"/>
                <w:szCs w:val="20"/>
                <w:lang w:eastAsia="ru-RU"/>
              </w:rPr>
            </w:pPr>
          </w:p>
        </w:tc>
      </w:tr>
      <w:tr w:rsidR="004919A7" w:rsidRPr="00094CEC" w14:paraId="43D9B887" w14:textId="77777777" w:rsidTr="007C7AF9">
        <w:trPr>
          <w:trHeight w:val="510"/>
          <w:jc w:val="right"/>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AA3E3D" w14:textId="77777777" w:rsidR="001419DA" w:rsidRPr="00094CEC" w:rsidRDefault="001419DA" w:rsidP="001419DA">
            <w:pPr>
              <w:spacing w:after="0" w:line="240" w:lineRule="auto"/>
              <w:rPr>
                <w:rFonts w:ascii="Times New Roman" w:eastAsia="Times New Roman" w:hAnsi="Times New Roman" w:cs="Times New Roman"/>
                <w:sz w:val="20"/>
                <w:szCs w:val="20"/>
                <w:lang w:eastAsia="ru-RU"/>
              </w:rPr>
            </w:pPr>
            <w:r w:rsidRPr="00094CE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522685A" w14:textId="77777777" w:rsidR="001419DA" w:rsidRPr="00094CEC" w:rsidRDefault="001419DA" w:rsidP="001419DA">
            <w:pPr>
              <w:spacing w:after="0" w:line="240" w:lineRule="auto"/>
              <w:rPr>
                <w:rFonts w:ascii="Times New Roman" w:eastAsia="Times New Roman" w:hAnsi="Times New Roman" w:cs="Times New Roman"/>
                <w:sz w:val="20"/>
                <w:szCs w:val="20"/>
                <w:lang w:eastAsia="ru-RU"/>
              </w:rPr>
            </w:pPr>
            <w:r w:rsidRPr="00094CEC">
              <w:rPr>
                <w:rFonts w:ascii="Times New Roman" w:eastAsia="Times New Roman" w:hAnsi="Times New Roman" w:cs="Times New Roman"/>
                <w:sz w:val="20"/>
                <w:szCs w:val="20"/>
                <w:lang w:eastAsia="ru-RU"/>
              </w:rPr>
              <w:t>3.12 Установка (переоборудование) пожарной сигнализации</w:t>
            </w:r>
          </w:p>
        </w:tc>
        <w:tc>
          <w:tcPr>
            <w:tcW w:w="1701" w:type="dxa"/>
            <w:tcBorders>
              <w:top w:val="nil"/>
              <w:left w:val="nil"/>
              <w:bottom w:val="single" w:sz="4" w:space="0" w:color="auto"/>
              <w:right w:val="single" w:sz="4" w:space="0" w:color="auto"/>
            </w:tcBorders>
            <w:shd w:val="clear" w:color="auto" w:fill="auto"/>
            <w:noWrap/>
            <w:hideMark/>
          </w:tcPr>
          <w:p w14:paraId="040A1566" w14:textId="77777777" w:rsidR="001419DA" w:rsidRPr="00094CEC" w:rsidRDefault="001419DA" w:rsidP="001419DA">
            <w:pPr>
              <w:spacing w:after="0" w:line="240" w:lineRule="auto"/>
              <w:jc w:val="right"/>
              <w:rPr>
                <w:rFonts w:ascii="Times New Roman" w:eastAsia="Times New Roman" w:hAnsi="Times New Roman" w:cs="Times New Roman"/>
                <w:sz w:val="20"/>
                <w:szCs w:val="20"/>
                <w:lang w:eastAsia="ru-RU"/>
              </w:rPr>
            </w:pPr>
            <w:r w:rsidRPr="00094CEC">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11E38F39" w14:textId="77777777" w:rsidR="001419DA" w:rsidRPr="00094CEC" w:rsidRDefault="001419DA" w:rsidP="001419DA">
            <w:pPr>
              <w:spacing w:after="0" w:line="240" w:lineRule="auto"/>
              <w:jc w:val="right"/>
              <w:rPr>
                <w:rFonts w:ascii="Times New Roman" w:eastAsia="Times New Roman" w:hAnsi="Times New Roman" w:cs="Times New Roman"/>
                <w:sz w:val="20"/>
                <w:szCs w:val="20"/>
                <w:lang w:eastAsia="ru-RU"/>
              </w:rPr>
            </w:pPr>
            <w:r w:rsidRPr="00094CEC">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61FA34C7" w14:textId="77777777" w:rsidR="001419DA" w:rsidRPr="00E64CB6" w:rsidRDefault="001419DA" w:rsidP="00094CEC">
            <w:pPr>
              <w:spacing w:after="0" w:line="240" w:lineRule="auto"/>
              <w:rPr>
                <w:rFonts w:ascii="Times New Roman" w:eastAsia="Times New Roman" w:hAnsi="Times New Roman" w:cs="Times New Roman"/>
                <w:sz w:val="20"/>
                <w:szCs w:val="20"/>
                <w:lang w:eastAsia="ru-RU"/>
              </w:rPr>
            </w:pPr>
            <w:r w:rsidRPr="00E64CB6">
              <w:rPr>
                <w:rFonts w:ascii="Times New Roman" w:eastAsia="Times New Roman" w:hAnsi="Times New Roman" w:cs="Times New Roman"/>
                <w:sz w:val="20"/>
                <w:szCs w:val="20"/>
                <w:lang w:eastAsia="ru-RU"/>
              </w:rPr>
              <w:t>В 201</w:t>
            </w:r>
            <w:r w:rsidR="00094CEC" w:rsidRPr="00E64CB6">
              <w:rPr>
                <w:rFonts w:ascii="Times New Roman" w:eastAsia="Times New Roman" w:hAnsi="Times New Roman" w:cs="Times New Roman"/>
                <w:sz w:val="20"/>
                <w:szCs w:val="20"/>
                <w:lang w:eastAsia="ru-RU"/>
              </w:rPr>
              <w:t>9</w:t>
            </w:r>
            <w:r w:rsidRPr="00E64CB6">
              <w:rPr>
                <w:rFonts w:ascii="Times New Roman" w:eastAsia="Times New Roman" w:hAnsi="Times New Roman" w:cs="Times New Roman"/>
                <w:sz w:val="20"/>
                <w:szCs w:val="20"/>
                <w:lang w:eastAsia="ru-RU"/>
              </w:rPr>
              <w:t xml:space="preserve"> году не было потребности в установке и переоборудования пожарной сигнализации.</w:t>
            </w:r>
          </w:p>
        </w:tc>
        <w:tc>
          <w:tcPr>
            <w:tcW w:w="1750" w:type="dxa"/>
            <w:tcBorders>
              <w:top w:val="nil"/>
              <w:left w:val="nil"/>
              <w:bottom w:val="single" w:sz="4" w:space="0" w:color="auto"/>
              <w:right w:val="single" w:sz="4" w:space="0" w:color="auto"/>
            </w:tcBorders>
            <w:shd w:val="clear" w:color="auto" w:fill="auto"/>
            <w:noWrap/>
            <w:hideMark/>
          </w:tcPr>
          <w:p w14:paraId="56C7A38A" w14:textId="77777777" w:rsidR="001419DA" w:rsidRPr="00094CEC" w:rsidRDefault="001419DA" w:rsidP="001419DA">
            <w:pPr>
              <w:spacing w:after="0" w:line="240" w:lineRule="auto"/>
              <w:jc w:val="right"/>
              <w:rPr>
                <w:rFonts w:ascii="Times New Roman" w:eastAsia="Times New Roman" w:hAnsi="Times New Roman" w:cs="Times New Roman"/>
                <w:sz w:val="20"/>
                <w:szCs w:val="20"/>
                <w:lang w:eastAsia="ru-RU"/>
              </w:rPr>
            </w:pPr>
            <w:r w:rsidRPr="00094CEC">
              <w:rPr>
                <w:rFonts w:ascii="Times New Roman" w:eastAsia="Times New Roman" w:hAnsi="Times New Roman" w:cs="Times New Roman"/>
                <w:sz w:val="20"/>
                <w:szCs w:val="20"/>
                <w:lang w:eastAsia="ru-RU"/>
              </w:rPr>
              <w:t>0,00</w:t>
            </w:r>
          </w:p>
        </w:tc>
      </w:tr>
      <w:tr w:rsidR="004919A7" w:rsidRPr="00BE0929" w14:paraId="42F79772" w14:textId="77777777" w:rsidTr="007C7AF9">
        <w:trPr>
          <w:trHeight w:val="242"/>
          <w:jc w:val="right"/>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288F341" w14:textId="77777777" w:rsidR="001419DA" w:rsidRPr="00BE0929" w:rsidRDefault="001419DA" w:rsidP="001419DA">
            <w:pPr>
              <w:spacing w:after="0" w:line="240" w:lineRule="auto"/>
              <w:jc w:val="center"/>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AE8C0C8"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3.13 Замена приборов учета</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3E388D07" w14:textId="77777777" w:rsidR="001419DA" w:rsidRPr="00BE0929" w:rsidRDefault="001419DA" w:rsidP="00E06B51">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1</w:t>
            </w:r>
            <w:r w:rsidR="00E06B51" w:rsidRPr="00BE0929">
              <w:rPr>
                <w:rFonts w:ascii="Times New Roman" w:eastAsia="Times New Roman" w:hAnsi="Times New Roman" w:cs="Times New Roman"/>
                <w:sz w:val="20"/>
                <w:szCs w:val="20"/>
                <w:lang w:eastAsia="ru-RU"/>
              </w:rPr>
              <w:t>02</w:t>
            </w:r>
            <w:r w:rsidRPr="00BE0929">
              <w:rPr>
                <w:rFonts w:ascii="Times New Roman" w:eastAsia="Times New Roman" w:hAnsi="Times New Roman" w:cs="Times New Roman"/>
                <w:sz w:val="20"/>
                <w:szCs w:val="20"/>
                <w:lang w:eastAsia="ru-RU"/>
              </w:rPr>
              <w:t>,</w:t>
            </w:r>
            <w:r w:rsidR="00E06B51" w:rsidRPr="00BE0929">
              <w:rPr>
                <w:rFonts w:ascii="Times New Roman" w:eastAsia="Times New Roman" w:hAnsi="Times New Roman" w:cs="Times New Roman"/>
                <w:sz w:val="20"/>
                <w:szCs w:val="20"/>
                <w:lang w:eastAsia="ru-RU"/>
              </w:rPr>
              <w:t>75</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1A870D41" w14:textId="77777777" w:rsidR="001419DA" w:rsidRPr="00BE0929" w:rsidRDefault="00E06B51" w:rsidP="00E06B51">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41</w:t>
            </w:r>
            <w:r w:rsidR="001419DA" w:rsidRPr="00BE0929">
              <w:rPr>
                <w:rFonts w:ascii="Times New Roman" w:eastAsia="Times New Roman" w:hAnsi="Times New Roman" w:cs="Times New Roman"/>
                <w:sz w:val="20"/>
                <w:szCs w:val="20"/>
                <w:lang w:eastAsia="ru-RU"/>
              </w:rPr>
              <w:t>,</w:t>
            </w:r>
            <w:r w:rsidRPr="00BE0929">
              <w:rPr>
                <w:rFonts w:ascii="Times New Roman" w:eastAsia="Times New Roman" w:hAnsi="Times New Roman" w:cs="Times New Roman"/>
                <w:sz w:val="20"/>
                <w:szCs w:val="20"/>
                <w:lang w:eastAsia="ru-RU"/>
              </w:rPr>
              <w:t>72</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4A142392" w14:textId="77777777" w:rsidR="001419DA" w:rsidRPr="00E64CB6" w:rsidRDefault="00E06B51" w:rsidP="001419DA">
            <w:pPr>
              <w:spacing w:after="0" w:line="240" w:lineRule="auto"/>
              <w:rPr>
                <w:rFonts w:ascii="Times New Roman" w:eastAsia="Times New Roman" w:hAnsi="Times New Roman" w:cs="Times New Roman"/>
                <w:sz w:val="20"/>
                <w:szCs w:val="20"/>
                <w:lang w:eastAsia="ru-RU"/>
              </w:rPr>
            </w:pPr>
            <w:r w:rsidRPr="00E64CB6">
              <w:rPr>
                <w:rFonts w:ascii="Times New Roman" w:eastAsia="Times New Roman" w:hAnsi="Times New Roman" w:cs="Times New Roman"/>
                <w:sz w:val="20"/>
                <w:szCs w:val="20"/>
                <w:lang w:eastAsia="ru-RU"/>
              </w:rPr>
              <w:t>Отсутствие потребности в замене приборов учета. Осуществлена поверка. (КС 0003)</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01A57148" w14:textId="77777777" w:rsidR="001419DA" w:rsidRPr="00BE0929" w:rsidRDefault="00E06B51" w:rsidP="00E06B51">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41</w:t>
            </w:r>
            <w:r w:rsidR="001419DA" w:rsidRPr="00BE0929">
              <w:rPr>
                <w:rFonts w:ascii="Times New Roman" w:eastAsia="Times New Roman" w:hAnsi="Times New Roman" w:cs="Times New Roman"/>
                <w:sz w:val="20"/>
                <w:szCs w:val="20"/>
                <w:lang w:eastAsia="ru-RU"/>
              </w:rPr>
              <w:t>,</w:t>
            </w:r>
            <w:r w:rsidRPr="00BE0929">
              <w:rPr>
                <w:rFonts w:ascii="Times New Roman" w:eastAsia="Times New Roman" w:hAnsi="Times New Roman" w:cs="Times New Roman"/>
                <w:sz w:val="20"/>
                <w:szCs w:val="20"/>
                <w:lang w:eastAsia="ru-RU"/>
              </w:rPr>
              <w:t>72</w:t>
            </w:r>
          </w:p>
        </w:tc>
      </w:tr>
      <w:tr w:rsidR="004919A7" w:rsidRPr="00BE0929" w14:paraId="679D093B" w14:textId="77777777" w:rsidTr="007C7AF9">
        <w:trPr>
          <w:trHeight w:val="273"/>
          <w:jc w:val="right"/>
        </w:trPr>
        <w:tc>
          <w:tcPr>
            <w:tcW w:w="568" w:type="dxa"/>
            <w:vMerge/>
            <w:tcBorders>
              <w:top w:val="nil"/>
              <w:left w:val="single" w:sz="4" w:space="0" w:color="auto"/>
              <w:bottom w:val="single" w:sz="4" w:space="0" w:color="000000"/>
              <w:right w:val="single" w:sz="4" w:space="0" w:color="auto"/>
            </w:tcBorders>
            <w:vAlign w:val="center"/>
            <w:hideMark/>
          </w:tcPr>
          <w:p w14:paraId="2F79C469"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6D70C6D6" w14:textId="77777777" w:rsidR="001419DA" w:rsidRPr="00BE0929" w:rsidRDefault="001419DA" w:rsidP="001419DA">
            <w:pPr>
              <w:spacing w:after="0" w:line="240" w:lineRule="auto"/>
              <w:rPr>
                <w:rFonts w:ascii="Times New Roman" w:eastAsia="Times New Roman" w:hAnsi="Times New Roman" w:cs="Times New Roman"/>
                <w:i/>
                <w:iCs/>
                <w:sz w:val="20"/>
                <w:szCs w:val="20"/>
                <w:lang w:eastAsia="ru-RU"/>
              </w:rPr>
            </w:pPr>
            <w:r w:rsidRPr="00BE0929">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1A88DFA7"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0FF8D054"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575CE501" w14:textId="77777777" w:rsidR="001419DA" w:rsidRPr="00E64CB6"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21CA43F0"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r>
      <w:tr w:rsidR="004919A7" w:rsidRPr="00BE0929" w14:paraId="7986DF87" w14:textId="77777777" w:rsidTr="007C7AF9">
        <w:trPr>
          <w:trHeight w:val="388"/>
          <w:jc w:val="right"/>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E77FB5F" w14:textId="77777777" w:rsidR="001419DA" w:rsidRPr="00BE0929" w:rsidRDefault="001419DA" w:rsidP="001419DA">
            <w:pPr>
              <w:spacing w:after="0" w:line="240" w:lineRule="auto"/>
              <w:jc w:val="center"/>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BF3244F"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3.14 Подготовка к новому учебному году</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29C4B867" w14:textId="77777777" w:rsidR="001419DA" w:rsidRPr="00BE0929" w:rsidRDefault="00BE0929" w:rsidP="00BE0929">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1</w:t>
            </w:r>
            <w:r w:rsidR="001419DA" w:rsidRPr="00BE0929">
              <w:rPr>
                <w:rFonts w:ascii="Times New Roman" w:eastAsia="Times New Roman" w:hAnsi="Times New Roman" w:cs="Times New Roman"/>
                <w:sz w:val="20"/>
                <w:szCs w:val="20"/>
                <w:lang w:eastAsia="ru-RU"/>
              </w:rPr>
              <w:t>81,</w:t>
            </w:r>
            <w:r w:rsidRPr="00BE0929">
              <w:rPr>
                <w:rFonts w:ascii="Times New Roman" w:eastAsia="Times New Roman" w:hAnsi="Times New Roman" w:cs="Times New Roman"/>
                <w:sz w:val="20"/>
                <w:szCs w:val="20"/>
                <w:lang w:eastAsia="ru-RU"/>
              </w:rPr>
              <w:t>65</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7AE308C1" w14:textId="77777777" w:rsidR="001419DA" w:rsidRPr="00BE0929" w:rsidRDefault="00BE0929" w:rsidP="001419DA">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181,70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72D3BCEF" w14:textId="77777777" w:rsidR="001419DA" w:rsidRPr="00E64CB6" w:rsidRDefault="001419DA" w:rsidP="001419DA">
            <w:pPr>
              <w:spacing w:after="0" w:line="240" w:lineRule="auto"/>
              <w:rPr>
                <w:rFonts w:ascii="Times New Roman" w:eastAsia="Times New Roman" w:hAnsi="Times New Roman" w:cs="Times New Roman"/>
                <w:sz w:val="20"/>
                <w:szCs w:val="20"/>
                <w:lang w:eastAsia="ru-RU"/>
              </w:rPr>
            </w:pPr>
            <w:r w:rsidRPr="00E64CB6">
              <w:rPr>
                <w:rFonts w:ascii="Times New Roman" w:eastAsia="Times New Roman" w:hAnsi="Times New Roman" w:cs="Times New Roman"/>
                <w:sz w:val="20"/>
                <w:szCs w:val="20"/>
                <w:lang w:eastAsia="ru-RU"/>
              </w:rPr>
              <w:t xml:space="preserve">Средства направлены на проведение огнезащитной пропитки, замеров сопротивления, на приобретение и заправку огнетушителей. </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40042186" w14:textId="77777777" w:rsidR="001419DA" w:rsidRPr="00BE0929" w:rsidRDefault="00BE0929" w:rsidP="001419DA">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181,70</w:t>
            </w:r>
          </w:p>
        </w:tc>
      </w:tr>
      <w:tr w:rsidR="004919A7" w:rsidRPr="00BE0929" w14:paraId="2B2FFC6F" w14:textId="77777777" w:rsidTr="007C7AF9">
        <w:trPr>
          <w:trHeight w:val="300"/>
          <w:jc w:val="right"/>
        </w:trPr>
        <w:tc>
          <w:tcPr>
            <w:tcW w:w="568" w:type="dxa"/>
            <w:vMerge/>
            <w:tcBorders>
              <w:top w:val="nil"/>
              <w:left w:val="single" w:sz="4" w:space="0" w:color="auto"/>
              <w:bottom w:val="single" w:sz="4" w:space="0" w:color="000000"/>
              <w:right w:val="single" w:sz="4" w:space="0" w:color="auto"/>
            </w:tcBorders>
            <w:vAlign w:val="center"/>
            <w:hideMark/>
          </w:tcPr>
          <w:p w14:paraId="463A33AE"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41DD7AF2" w14:textId="77777777" w:rsidR="001419DA" w:rsidRPr="00BE0929" w:rsidRDefault="001419DA" w:rsidP="001419DA">
            <w:pPr>
              <w:spacing w:after="0" w:line="240" w:lineRule="auto"/>
              <w:rPr>
                <w:rFonts w:ascii="Times New Roman" w:eastAsia="Times New Roman" w:hAnsi="Times New Roman" w:cs="Times New Roman"/>
                <w:i/>
                <w:iCs/>
                <w:sz w:val="20"/>
                <w:szCs w:val="20"/>
                <w:lang w:eastAsia="ru-RU"/>
              </w:rPr>
            </w:pPr>
            <w:r w:rsidRPr="00BE0929">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68C25C7F"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03635207"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144E7A83" w14:textId="77777777" w:rsidR="001419DA" w:rsidRPr="00E64CB6"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21BEAE43"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r>
      <w:tr w:rsidR="004919A7" w:rsidRPr="00BE0929" w14:paraId="4AA75AB5" w14:textId="77777777" w:rsidTr="007C7AF9">
        <w:trPr>
          <w:trHeight w:val="369"/>
          <w:jc w:val="right"/>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F3FBB9" w14:textId="77777777" w:rsidR="001419DA" w:rsidRPr="00BE0929" w:rsidRDefault="001419DA" w:rsidP="001419DA">
            <w:pPr>
              <w:spacing w:after="0" w:line="240" w:lineRule="auto"/>
              <w:jc w:val="center"/>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D0CDA66"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3.15 Проведение мероприятий по обработке территории дошкольных учреждений от клещей</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61234E00" w14:textId="77777777" w:rsidR="001419DA" w:rsidRPr="00BE0929" w:rsidRDefault="001419DA" w:rsidP="00BE0929">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17</w:t>
            </w:r>
            <w:r w:rsidR="00BE0929" w:rsidRPr="00BE0929">
              <w:rPr>
                <w:rFonts w:ascii="Times New Roman" w:eastAsia="Times New Roman" w:hAnsi="Times New Roman" w:cs="Times New Roman"/>
                <w:sz w:val="20"/>
                <w:szCs w:val="20"/>
                <w:lang w:eastAsia="ru-RU"/>
              </w:rPr>
              <w:t>7</w:t>
            </w:r>
            <w:r w:rsidRPr="00BE0929">
              <w:rPr>
                <w:rFonts w:ascii="Times New Roman" w:eastAsia="Times New Roman" w:hAnsi="Times New Roman" w:cs="Times New Roman"/>
                <w:sz w:val="20"/>
                <w:szCs w:val="20"/>
                <w:lang w:eastAsia="ru-RU"/>
              </w:rPr>
              <w:t>,</w:t>
            </w:r>
            <w:r w:rsidR="00BE0929" w:rsidRPr="00BE0929">
              <w:rPr>
                <w:rFonts w:ascii="Times New Roman" w:eastAsia="Times New Roman" w:hAnsi="Times New Roman" w:cs="Times New Roman"/>
                <w:sz w:val="20"/>
                <w:szCs w:val="20"/>
                <w:lang w:eastAsia="ru-RU"/>
              </w:rPr>
              <w:t>75</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227432C3" w14:textId="77777777" w:rsidR="001419DA" w:rsidRPr="00BE0929" w:rsidRDefault="001419DA" w:rsidP="00BE0929">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13</w:t>
            </w:r>
            <w:r w:rsidR="00BE0929" w:rsidRPr="00BE0929">
              <w:rPr>
                <w:rFonts w:ascii="Times New Roman" w:eastAsia="Times New Roman" w:hAnsi="Times New Roman" w:cs="Times New Roman"/>
                <w:sz w:val="20"/>
                <w:szCs w:val="20"/>
                <w:lang w:eastAsia="ru-RU"/>
              </w:rPr>
              <w:t>4</w:t>
            </w:r>
            <w:r w:rsidRPr="00BE0929">
              <w:rPr>
                <w:rFonts w:ascii="Times New Roman" w:eastAsia="Times New Roman" w:hAnsi="Times New Roman" w:cs="Times New Roman"/>
                <w:sz w:val="20"/>
                <w:szCs w:val="20"/>
                <w:lang w:eastAsia="ru-RU"/>
              </w:rPr>
              <w:t>,70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5ECC37BB" w14:textId="77777777" w:rsidR="001419DA" w:rsidRPr="00E64CB6" w:rsidRDefault="001419DA" w:rsidP="001419DA">
            <w:pPr>
              <w:spacing w:after="0" w:line="240" w:lineRule="auto"/>
              <w:rPr>
                <w:rFonts w:ascii="Times New Roman" w:eastAsia="Times New Roman" w:hAnsi="Times New Roman" w:cs="Times New Roman"/>
                <w:sz w:val="20"/>
                <w:szCs w:val="20"/>
                <w:lang w:eastAsia="ru-RU"/>
              </w:rPr>
            </w:pPr>
            <w:r w:rsidRPr="00E64CB6">
              <w:rPr>
                <w:rFonts w:ascii="Times New Roman" w:eastAsia="Times New Roman" w:hAnsi="Times New Roman" w:cs="Times New Roman"/>
                <w:sz w:val="20"/>
                <w:szCs w:val="20"/>
                <w:lang w:eastAsia="ru-RU"/>
              </w:rPr>
              <w:t xml:space="preserve">Средства направлены на обработку территории от клещей. </w:t>
            </w:r>
            <w:r w:rsidR="0053643D" w:rsidRPr="00E64CB6">
              <w:rPr>
                <w:rFonts w:ascii="Times New Roman" w:eastAsia="Times New Roman" w:hAnsi="Times New Roman" w:cs="Times New Roman"/>
                <w:sz w:val="20"/>
                <w:szCs w:val="20"/>
                <w:lang w:eastAsia="ru-RU"/>
              </w:rPr>
              <w:t>Экономия образовалась в результате проведения 1 разовой обработки вместо запланированной 2-х разовой</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5B82F96B" w14:textId="77777777" w:rsidR="001419DA" w:rsidRPr="00BE0929" w:rsidRDefault="001419DA" w:rsidP="00BE0929">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13</w:t>
            </w:r>
            <w:r w:rsidR="00BE0929" w:rsidRPr="00BE0929">
              <w:rPr>
                <w:rFonts w:ascii="Times New Roman" w:eastAsia="Times New Roman" w:hAnsi="Times New Roman" w:cs="Times New Roman"/>
                <w:sz w:val="20"/>
                <w:szCs w:val="20"/>
                <w:lang w:eastAsia="ru-RU"/>
              </w:rPr>
              <w:t>4</w:t>
            </w:r>
            <w:r w:rsidRPr="00BE0929">
              <w:rPr>
                <w:rFonts w:ascii="Times New Roman" w:eastAsia="Times New Roman" w:hAnsi="Times New Roman" w:cs="Times New Roman"/>
                <w:sz w:val="20"/>
                <w:szCs w:val="20"/>
                <w:lang w:eastAsia="ru-RU"/>
              </w:rPr>
              <w:t>,70</w:t>
            </w:r>
          </w:p>
        </w:tc>
      </w:tr>
      <w:tr w:rsidR="004919A7" w:rsidRPr="00BE0929" w14:paraId="592E8E43" w14:textId="77777777" w:rsidTr="007C7AF9">
        <w:trPr>
          <w:trHeight w:val="238"/>
          <w:jc w:val="right"/>
        </w:trPr>
        <w:tc>
          <w:tcPr>
            <w:tcW w:w="568" w:type="dxa"/>
            <w:vMerge/>
            <w:tcBorders>
              <w:top w:val="nil"/>
              <w:left w:val="single" w:sz="4" w:space="0" w:color="auto"/>
              <w:bottom w:val="single" w:sz="4" w:space="0" w:color="000000"/>
              <w:right w:val="single" w:sz="4" w:space="0" w:color="auto"/>
            </w:tcBorders>
            <w:vAlign w:val="center"/>
            <w:hideMark/>
          </w:tcPr>
          <w:p w14:paraId="114FAD9F"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38C45466" w14:textId="77777777" w:rsidR="001419DA" w:rsidRPr="00BE0929" w:rsidRDefault="001419DA" w:rsidP="001419DA">
            <w:pPr>
              <w:spacing w:after="0" w:line="240" w:lineRule="auto"/>
              <w:rPr>
                <w:rFonts w:ascii="Times New Roman" w:eastAsia="Times New Roman" w:hAnsi="Times New Roman" w:cs="Times New Roman"/>
                <w:i/>
                <w:iCs/>
                <w:sz w:val="20"/>
                <w:szCs w:val="20"/>
                <w:lang w:eastAsia="ru-RU"/>
              </w:rPr>
            </w:pPr>
            <w:r w:rsidRPr="00BE0929">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5EE6AA44"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521ECB0B"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026044C2"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423A7F33"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r>
      <w:tr w:rsidR="004919A7" w:rsidRPr="00BE0929" w14:paraId="20D49C25" w14:textId="77777777" w:rsidTr="007C7AF9">
        <w:trPr>
          <w:trHeight w:val="369"/>
          <w:jc w:val="right"/>
        </w:trPr>
        <w:tc>
          <w:tcPr>
            <w:tcW w:w="56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A147CCD" w14:textId="77777777" w:rsidR="001419DA" w:rsidRPr="00BE0929" w:rsidRDefault="001419DA" w:rsidP="001419DA">
            <w:pPr>
              <w:spacing w:after="0" w:line="240" w:lineRule="auto"/>
              <w:jc w:val="center"/>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F04A3DC"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3.16 Приобретение продуктов питания для льготных категорий детей</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600EEB2A" w14:textId="77777777" w:rsidR="001419DA" w:rsidRPr="00BE0929" w:rsidRDefault="001419DA" w:rsidP="001419DA">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2 350,00</w:t>
            </w:r>
          </w:p>
        </w:tc>
        <w:tc>
          <w:tcPr>
            <w:tcW w:w="1417" w:type="dxa"/>
            <w:vMerge w:val="restart"/>
            <w:tcBorders>
              <w:top w:val="nil"/>
              <w:left w:val="single" w:sz="4" w:space="0" w:color="auto"/>
              <w:bottom w:val="single" w:sz="4" w:space="0" w:color="000000"/>
              <w:right w:val="single" w:sz="4" w:space="0" w:color="auto"/>
            </w:tcBorders>
            <w:shd w:val="clear" w:color="auto" w:fill="auto"/>
            <w:noWrap/>
            <w:hideMark/>
          </w:tcPr>
          <w:p w14:paraId="37608599" w14:textId="77777777" w:rsidR="001419DA" w:rsidRPr="00BE0929" w:rsidRDefault="001419DA" w:rsidP="00BE0929">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2 2</w:t>
            </w:r>
            <w:r w:rsidR="00BE0929" w:rsidRPr="00BE0929">
              <w:rPr>
                <w:rFonts w:ascii="Times New Roman" w:eastAsia="Times New Roman" w:hAnsi="Times New Roman" w:cs="Times New Roman"/>
                <w:sz w:val="20"/>
                <w:szCs w:val="20"/>
                <w:lang w:eastAsia="ru-RU"/>
              </w:rPr>
              <w:t>333,00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0CF2022C" w14:textId="77777777" w:rsidR="001419DA" w:rsidRPr="00E64CB6" w:rsidRDefault="001419DA" w:rsidP="0053643D">
            <w:pPr>
              <w:spacing w:after="0" w:line="240" w:lineRule="auto"/>
              <w:rPr>
                <w:rFonts w:ascii="Times New Roman" w:eastAsia="Times New Roman" w:hAnsi="Times New Roman" w:cs="Times New Roman"/>
                <w:sz w:val="20"/>
                <w:szCs w:val="20"/>
                <w:lang w:eastAsia="ru-RU"/>
              </w:rPr>
            </w:pPr>
            <w:r w:rsidRPr="00E64CB6">
              <w:rPr>
                <w:rFonts w:ascii="Times New Roman" w:eastAsia="Times New Roman" w:hAnsi="Times New Roman" w:cs="Times New Roman"/>
                <w:sz w:val="20"/>
                <w:szCs w:val="20"/>
                <w:lang w:eastAsia="ru-RU"/>
              </w:rPr>
              <w:t>Средства направлены на приобретение продуктов питания для льготн</w:t>
            </w:r>
            <w:r w:rsidR="0053643D" w:rsidRPr="00E64CB6">
              <w:rPr>
                <w:rFonts w:ascii="Times New Roman" w:eastAsia="Times New Roman" w:hAnsi="Times New Roman" w:cs="Times New Roman"/>
                <w:sz w:val="20"/>
                <w:szCs w:val="20"/>
                <w:lang w:eastAsia="ru-RU"/>
              </w:rPr>
              <w:t>ых категорий детей</w:t>
            </w:r>
            <w:r w:rsidRPr="00E64CB6">
              <w:rPr>
                <w:rFonts w:ascii="Times New Roman" w:eastAsia="Times New Roman" w:hAnsi="Times New Roman" w:cs="Times New Roman"/>
                <w:sz w:val="20"/>
                <w:szCs w:val="20"/>
                <w:lang w:eastAsia="ru-RU"/>
              </w:rPr>
              <w:t xml:space="preserve">. </w:t>
            </w:r>
          </w:p>
        </w:tc>
        <w:tc>
          <w:tcPr>
            <w:tcW w:w="1750" w:type="dxa"/>
            <w:vMerge w:val="restart"/>
            <w:tcBorders>
              <w:top w:val="nil"/>
              <w:left w:val="single" w:sz="4" w:space="0" w:color="auto"/>
              <w:bottom w:val="single" w:sz="4" w:space="0" w:color="000000"/>
              <w:right w:val="single" w:sz="4" w:space="0" w:color="auto"/>
            </w:tcBorders>
            <w:shd w:val="clear" w:color="auto" w:fill="auto"/>
            <w:noWrap/>
            <w:hideMark/>
          </w:tcPr>
          <w:p w14:paraId="3B49FF51" w14:textId="77777777" w:rsidR="001419DA" w:rsidRPr="00BE0929" w:rsidRDefault="001419DA" w:rsidP="00BE0929">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2</w:t>
            </w:r>
            <w:r w:rsidR="00BE0929" w:rsidRPr="00BE0929">
              <w:rPr>
                <w:rFonts w:ascii="Times New Roman" w:eastAsia="Times New Roman" w:hAnsi="Times New Roman" w:cs="Times New Roman"/>
                <w:sz w:val="20"/>
                <w:szCs w:val="20"/>
                <w:lang w:eastAsia="ru-RU"/>
              </w:rPr>
              <w:t> 333,0</w:t>
            </w:r>
            <w:r w:rsidRPr="00BE0929">
              <w:rPr>
                <w:rFonts w:ascii="Times New Roman" w:eastAsia="Times New Roman" w:hAnsi="Times New Roman" w:cs="Times New Roman"/>
                <w:sz w:val="20"/>
                <w:szCs w:val="20"/>
                <w:lang w:eastAsia="ru-RU"/>
              </w:rPr>
              <w:t>0</w:t>
            </w:r>
          </w:p>
        </w:tc>
      </w:tr>
      <w:tr w:rsidR="004919A7" w:rsidRPr="00BE0929" w14:paraId="0E782837" w14:textId="77777777" w:rsidTr="007C7AF9">
        <w:trPr>
          <w:trHeight w:val="220"/>
          <w:jc w:val="right"/>
        </w:trPr>
        <w:tc>
          <w:tcPr>
            <w:tcW w:w="568" w:type="dxa"/>
            <w:vMerge/>
            <w:tcBorders>
              <w:top w:val="nil"/>
              <w:left w:val="single" w:sz="4" w:space="0" w:color="auto"/>
              <w:bottom w:val="single" w:sz="4" w:space="0" w:color="auto"/>
              <w:right w:val="single" w:sz="4" w:space="0" w:color="auto"/>
            </w:tcBorders>
            <w:vAlign w:val="center"/>
            <w:hideMark/>
          </w:tcPr>
          <w:p w14:paraId="1777097E"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4CB3D647" w14:textId="77777777" w:rsidR="001419DA" w:rsidRPr="00BE0929" w:rsidRDefault="001419DA" w:rsidP="001419DA">
            <w:pPr>
              <w:spacing w:after="0" w:line="240" w:lineRule="auto"/>
              <w:rPr>
                <w:rFonts w:ascii="Times New Roman" w:eastAsia="Times New Roman" w:hAnsi="Times New Roman" w:cs="Times New Roman"/>
                <w:i/>
                <w:iCs/>
                <w:sz w:val="20"/>
                <w:szCs w:val="20"/>
                <w:lang w:eastAsia="ru-RU"/>
              </w:rPr>
            </w:pPr>
            <w:r w:rsidRPr="00BE0929">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2A3041C7"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18583CEC"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0C25E41B"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24ACA665"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p>
        </w:tc>
      </w:tr>
      <w:tr w:rsidR="004919A7" w:rsidRPr="00BE0929" w14:paraId="73836B5A" w14:textId="77777777" w:rsidTr="00B125B1">
        <w:trPr>
          <w:trHeight w:val="1112"/>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B904F" w14:textId="77777777" w:rsidR="00415114" w:rsidRPr="00BE0929" w:rsidRDefault="00415114" w:rsidP="00415114">
            <w:pPr>
              <w:spacing w:after="0" w:line="240" w:lineRule="auto"/>
              <w:jc w:val="center"/>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7ACC07BA" w14:textId="77777777" w:rsidR="00415114" w:rsidRPr="00BE0929" w:rsidRDefault="00415114" w:rsidP="00415114">
            <w:pPr>
              <w:spacing w:after="0" w:line="240" w:lineRule="auto"/>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3.17 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tc>
        <w:tc>
          <w:tcPr>
            <w:tcW w:w="1701" w:type="dxa"/>
            <w:tcBorders>
              <w:top w:val="single" w:sz="4" w:space="0" w:color="auto"/>
              <w:left w:val="nil"/>
              <w:bottom w:val="single" w:sz="4" w:space="0" w:color="auto"/>
              <w:right w:val="single" w:sz="4" w:space="0" w:color="auto"/>
            </w:tcBorders>
            <w:shd w:val="clear" w:color="auto" w:fill="auto"/>
            <w:noWrap/>
            <w:hideMark/>
          </w:tcPr>
          <w:p w14:paraId="00517365" w14:textId="77777777" w:rsidR="00415114" w:rsidRDefault="00415114" w:rsidP="00415114">
            <w:pPr>
              <w:jc w:val="right"/>
            </w:pPr>
            <w:r w:rsidRPr="005970D2">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4FC490E1" w14:textId="77777777" w:rsidR="00415114" w:rsidRDefault="00415114" w:rsidP="00415114">
            <w:pPr>
              <w:jc w:val="right"/>
            </w:pPr>
            <w:r w:rsidRPr="005970D2">
              <w:rPr>
                <w:rFonts w:ascii="Times New Roman" w:eastAsia="Times New Roman" w:hAnsi="Times New Roman" w:cs="Times New Roman"/>
                <w:sz w:val="20"/>
                <w:szCs w:val="20"/>
                <w:lang w:eastAsia="ru-RU"/>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14:paraId="42F6E181" w14:textId="77777777" w:rsidR="00415114" w:rsidRPr="00321010" w:rsidRDefault="00321010" w:rsidP="00415114">
            <w:pPr>
              <w:spacing w:after="0" w:line="240" w:lineRule="auto"/>
              <w:rPr>
                <w:rFonts w:ascii="Times New Roman" w:eastAsia="Times New Roman" w:hAnsi="Times New Roman" w:cs="Times New Roman"/>
                <w:sz w:val="20"/>
                <w:szCs w:val="20"/>
                <w:lang w:eastAsia="ru-RU"/>
              </w:rPr>
            </w:pPr>
            <w:r w:rsidRPr="00321010">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nil"/>
              <w:bottom w:val="single" w:sz="4" w:space="0" w:color="auto"/>
              <w:right w:val="single" w:sz="4" w:space="0" w:color="auto"/>
            </w:tcBorders>
            <w:shd w:val="clear" w:color="auto" w:fill="auto"/>
            <w:noWrap/>
            <w:hideMark/>
          </w:tcPr>
          <w:p w14:paraId="1435EAF5" w14:textId="77777777" w:rsidR="00415114" w:rsidRPr="00BE0929" w:rsidRDefault="00415114" w:rsidP="00415114">
            <w:pPr>
              <w:spacing w:after="0" w:line="240" w:lineRule="auto"/>
              <w:jc w:val="right"/>
              <w:rPr>
                <w:rFonts w:ascii="Times New Roman" w:eastAsia="Times New Roman" w:hAnsi="Times New Roman" w:cs="Times New Roman"/>
                <w:sz w:val="20"/>
                <w:szCs w:val="20"/>
                <w:highlight w:val="yellow"/>
                <w:lang w:eastAsia="ru-RU"/>
              </w:rPr>
            </w:pPr>
            <w:r w:rsidRPr="00415114">
              <w:rPr>
                <w:rFonts w:ascii="Times New Roman" w:eastAsia="Times New Roman" w:hAnsi="Times New Roman" w:cs="Times New Roman"/>
                <w:sz w:val="20"/>
                <w:szCs w:val="20"/>
                <w:lang w:eastAsia="ru-RU"/>
              </w:rPr>
              <w:t>0,00</w:t>
            </w:r>
          </w:p>
        </w:tc>
      </w:tr>
      <w:tr w:rsidR="004919A7" w:rsidRPr="00BE0929" w14:paraId="3BC5C9F6" w14:textId="77777777" w:rsidTr="00B125B1">
        <w:trPr>
          <w:trHeight w:val="318"/>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A5E4C"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14:paraId="6FC05429"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3.18 Утилизация и списание оргтехники,</w:t>
            </w:r>
            <w:r w:rsidR="008F6FB9" w:rsidRPr="00BE0929">
              <w:rPr>
                <w:rFonts w:ascii="Times New Roman" w:eastAsia="Times New Roman" w:hAnsi="Times New Roman" w:cs="Times New Roman"/>
                <w:sz w:val="20"/>
                <w:szCs w:val="20"/>
                <w:lang w:eastAsia="ru-RU"/>
              </w:rPr>
              <w:t xml:space="preserve"> </w:t>
            </w:r>
            <w:r w:rsidRPr="00BE0929">
              <w:rPr>
                <w:rFonts w:ascii="Times New Roman" w:eastAsia="Times New Roman" w:hAnsi="Times New Roman" w:cs="Times New Roman"/>
                <w:sz w:val="20"/>
                <w:szCs w:val="20"/>
                <w:lang w:eastAsia="ru-RU"/>
              </w:rPr>
              <w:t>техники и инвентаря</w:t>
            </w:r>
          </w:p>
        </w:tc>
        <w:tc>
          <w:tcPr>
            <w:tcW w:w="1701" w:type="dxa"/>
            <w:tcBorders>
              <w:top w:val="single" w:sz="4" w:space="0" w:color="auto"/>
              <w:left w:val="nil"/>
              <w:bottom w:val="single" w:sz="4" w:space="0" w:color="auto"/>
              <w:right w:val="single" w:sz="4" w:space="0" w:color="auto"/>
            </w:tcBorders>
            <w:shd w:val="clear" w:color="auto" w:fill="auto"/>
            <w:noWrap/>
            <w:hideMark/>
          </w:tcPr>
          <w:p w14:paraId="40699ED5" w14:textId="77777777" w:rsidR="001419DA" w:rsidRPr="00BE0929" w:rsidRDefault="001419DA" w:rsidP="001419DA">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2EFF279F" w14:textId="77777777" w:rsidR="001419DA" w:rsidRPr="00BE0929" w:rsidRDefault="001419DA" w:rsidP="001419DA">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hideMark/>
          </w:tcPr>
          <w:p w14:paraId="0D9FDB3A" w14:textId="77777777" w:rsidR="001419DA" w:rsidRPr="00321010" w:rsidRDefault="001419DA" w:rsidP="00BE0929">
            <w:pPr>
              <w:spacing w:after="0" w:line="240" w:lineRule="auto"/>
              <w:rPr>
                <w:rFonts w:ascii="Times New Roman" w:eastAsia="Times New Roman" w:hAnsi="Times New Roman" w:cs="Times New Roman"/>
                <w:sz w:val="20"/>
                <w:szCs w:val="20"/>
                <w:lang w:eastAsia="ru-RU"/>
              </w:rPr>
            </w:pPr>
            <w:r w:rsidRPr="00321010">
              <w:rPr>
                <w:rFonts w:ascii="Times New Roman" w:eastAsia="Times New Roman" w:hAnsi="Times New Roman" w:cs="Times New Roman"/>
                <w:sz w:val="20"/>
                <w:szCs w:val="20"/>
                <w:lang w:eastAsia="ru-RU"/>
              </w:rPr>
              <w:t>Утилизация и списание оргтехники и инвентаря в 201</w:t>
            </w:r>
            <w:r w:rsidR="00BE0929" w:rsidRPr="00321010">
              <w:rPr>
                <w:rFonts w:ascii="Times New Roman" w:eastAsia="Times New Roman" w:hAnsi="Times New Roman" w:cs="Times New Roman"/>
                <w:sz w:val="20"/>
                <w:szCs w:val="20"/>
                <w:lang w:eastAsia="ru-RU"/>
              </w:rPr>
              <w:t>9</w:t>
            </w:r>
            <w:r w:rsidRPr="00321010">
              <w:rPr>
                <w:rFonts w:ascii="Times New Roman" w:eastAsia="Times New Roman" w:hAnsi="Times New Roman" w:cs="Times New Roman"/>
                <w:sz w:val="20"/>
                <w:szCs w:val="20"/>
                <w:lang w:eastAsia="ru-RU"/>
              </w:rPr>
              <w:t xml:space="preserve"> году не предусмотрено</w:t>
            </w:r>
          </w:p>
        </w:tc>
        <w:tc>
          <w:tcPr>
            <w:tcW w:w="1750" w:type="dxa"/>
            <w:tcBorders>
              <w:top w:val="single" w:sz="4" w:space="0" w:color="auto"/>
              <w:left w:val="nil"/>
              <w:bottom w:val="single" w:sz="4" w:space="0" w:color="auto"/>
              <w:right w:val="single" w:sz="4" w:space="0" w:color="auto"/>
            </w:tcBorders>
            <w:shd w:val="clear" w:color="auto" w:fill="auto"/>
            <w:noWrap/>
            <w:hideMark/>
          </w:tcPr>
          <w:p w14:paraId="48A9F917" w14:textId="77777777" w:rsidR="001419DA" w:rsidRPr="00BE0929" w:rsidRDefault="001419DA" w:rsidP="001419DA">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0,00</w:t>
            </w:r>
          </w:p>
        </w:tc>
      </w:tr>
      <w:tr w:rsidR="004919A7" w:rsidRPr="00BE0929" w14:paraId="30F45C62" w14:textId="77777777" w:rsidTr="007C7AF9">
        <w:trPr>
          <w:trHeight w:val="510"/>
          <w:jc w:val="right"/>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1BDB5"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48378C57" w14:textId="77777777" w:rsidR="001419DA" w:rsidRPr="00BE0929" w:rsidRDefault="001419DA" w:rsidP="001419DA">
            <w:pPr>
              <w:spacing w:after="0" w:line="240" w:lineRule="auto"/>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3.19 Лицензирование дошкольных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hideMark/>
          </w:tcPr>
          <w:p w14:paraId="160FB94E" w14:textId="77777777" w:rsidR="001419DA" w:rsidRPr="00BE0929" w:rsidRDefault="001419DA" w:rsidP="001419DA">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744494B0" w14:textId="77777777" w:rsidR="001419DA" w:rsidRPr="00BE0929" w:rsidRDefault="001419DA" w:rsidP="001419DA">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tcPr>
          <w:p w14:paraId="06091C5A" w14:textId="77777777" w:rsidR="001419DA" w:rsidRPr="00321010" w:rsidRDefault="00321010" w:rsidP="00BE0929">
            <w:pPr>
              <w:spacing w:after="0" w:line="240" w:lineRule="auto"/>
              <w:rPr>
                <w:rFonts w:ascii="Times New Roman" w:eastAsia="Times New Roman" w:hAnsi="Times New Roman" w:cs="Times New Roman"/>
                <w:sz w:val="20"/>
                <w:szCs w:val="20"/>
                <w:lang w:eastAsia="ru-RU"/>
              </w:rPr>
            </w:pPr>
            <w:r w:rsidRPr="00321010">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nil"/>
              <w:bottom w:val="single" w:sz="4" w:space="0" w:color="auto"/>
              <w:right w:val="single" w:sz="4" w:space="0" w:color="auto"/>
            </w:tcBorders>
            <w:shd w:val="clear" w:color="auto" w:fill="auto"/>
            <w:noWrap/>
            <w:hideMark/>
          </w:tcPr>
          <w:p w14:paraId="26915847" w14:textId="77777777" w:rsidR="001419DA" w:rsidRPr="00BE0929" w:rsidRDefault="001419DA" w:rsidP="001419DA">
            <w:pPr>
              <w:spacing w:after="0" w:line="240" w:lineRule="auto"/>
              <w:jc w:val="right"/>
              <w:rPr>
                <w:rFonts w:ascii="Times New Roman" w:eastAsia="Times New Roman" w:hAnsi="Times New Roman" w:cs="Times New Roman"/>
                <w:sz w:val="20"/>
                <w:szCs w:val="20"/>
                <w:lang w:eastAsia="ru-RU"/>
              </w:rPr>
            </w:pPr>
            <w:r w:rsidRPr="00BE0929">
              <w:rPr>
                <w:rFonts w:ascii="Times New Roman" w:eastAsia="Times New Roman" w:hAnsi="Times New Roman" w:cs="Times New Roman"/>
                <w:sz w:val="20"/>
                <w:szCs w:val="20"/>
                <w:lang w:eastAsia="ru-RU"/>
              </w:rPr>
              <w:t>0,00</w:t>
            </w:r>
          </w:p>
        </w:tc>
      </w:tr>
      <w:tr w:rsidR="00654B9E" w:rsidRPr="00CC03AA" w14:paraId="1E37E257" w14:textId="77777777" w:rsidTr="007C7AF9">
        <w:trPr>
          <w:trHeight w:val="510"/>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988E51C" w14:textId="77777777" w:rsidR="00654B9E" w:rsidRPr="00CC03AA" w:rsidRDefault="00654B9E" w:rsidP="00654B9E">
            <w:pPr>
              <w:spacing w:after="0" w:line="240" w:lineRule="auto"/>
              <w:jc w:val="center"/>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03CA1DEB" w14:textId="77777777" w:rsidR="00654B9E" w:rsidRPr="00CC03AA" w:rsidRDefault="00654B9E" w:rsidP="00654B9E">
            <w:pPr>
              <w:spacing w:after="0" w:line="240" w:lineRule="auto"/>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3.20 Обслуживание сайтов дошкольными образовательными учреждениями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BEA836E" w14:textId="77777777" w:rsidR="00654B9E" w:rsidRPr="00CC03AA" w:rsidRDefault="00654B9E" w:rsidP="00654B9E">
            <w:pPr>
              <w:spacing w:after="0" w:line="240" w:lineRule="auto"/>
              <w:jc w:val="right"/>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412,10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EC1029A" w14:textId="77777777" w:rsidR="00654B9E" w:rsidRPr="00CC03AA" w:rsidRDefault="00654B9E" w:rsidP="00654B9E">
            <w:pPr>
              <w:spacing w:after="0" w:line="240" w:lineRule="auto"/>
              <w:jc w:val="right"/>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387,60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8DC0A8" w14:textId="77777777" w:rsidR="00654B9E" w:rsidRPr="00321010" w:rsidRDefault="00654B9E" w:rsidP="00654B9E">
            <w:pPr>
              <w:spacing w:after="0" w:line="240" w:lineRule="auto"/>
              <w:rPr>
                <w:rFonts w:ascii="Times New Roman" w:eastAsia="Times New Roman" w:hAnsi="Times New Roman" w:cs="Times New Roman"/>
                <w:sz w:val="20"/>
                <w:szCs w:val="20"/>
                <w:lang w:eastAsia="ru-RU"/>
              </w:rPr>
            </w:pPr>
            <w:r w:rsidRPr="00321010">
              <w:rPr>
                <w:rFonts w:ascii="Times New Roman" w:eastAsia="Times New Roman" w:hAnsi="Times New Roman" w:cs="Times New Roman"/>
                <w:sz w:val="20"/>
                <w:szCs w:val="20"/>
                <w:lang w:eastAsia="ru-RU"/>
              </w:rPr>
              <w:t xml:space="preserve">Средства направлены на оказание услуг по техническому сопровождению процесса создания и ежемесячному сервисному сопровождению сайтов. </w:t>
            </w:r>
          </w:p>
        </w:tc>
        <w:tc>
          <w:tcPr>
            <w:tcW w:w="17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224F0D5" w14:textId="77777777" w:rsidR="00654B9E" w:rsidRPr="00CC03AA" w:rsidRDefault="00654B9E" w:rsidP="00654B9E">
            <w:pPr>
              <w:spacing w:after="0" w:line="240" w:lineRule="auto"/>
              <w:jc w:val="right"/>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387,60</w:t>
            </w:r>
          </w:p>
        </w:tc>
      </w:tr>
      <w:tr w:rsidR="004919A7" w:rsidRPr="00CC03AA" w14:paraId="49C55A61" w14:textId="77777777" w:rsidTr="007C7AF9">
        <w:trPr>
          <w:trHeight w:val="223"/>
          <w:jc w:val="right"/>
        </w:trPr>
        <w:tc>
          <w:tcPr>
            <w:tcW w:w="568" w:type="dxa"/>
            <w:vMerge/>
            <w:tcBorders>
              <w:top w:val="nil"/>
              <w:left w:val="single" w:sz="4" w:space="0" w:color="auto"/>
              <w:bottom w:val="single" w:sz="4" w:space="0" w:color="000000"/>
              <w:right w:val="single" w:sz="4" w:space="0" w:color="auto"/>
            </w:tcBorders>
            <w:vAlign w:val="center"/>
            <w:hideMark/>
          </w:tcPr>
          <w:p w14:paraId="60F2D79B" w14:textId="77777777" w:rsidR="001419DA" w:rsidRPr="00CC03AA"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5F463165" w14:textId="77777777" w:rsidR="001419DA" w:rsidRPr="00CC03AA" w:rsidRDefault="001419DA" w:rsidP="001419DA">
            <w:pPr>
              <w:spacing w:after="0" w:line="240" w:lineRule="auto"/>
              <w:rPr>
                <w:rFonts w:ascii="Times New Roman" w:eastAsia="Times New Roman" w:hAnsi="Times New Roman" w:cs="Times New Roman"/>
                <w:i/>
                <w:iCs/>
                <w:sz w:val="20"/>
                <w:szCs w:val="20"/>
                <w:lang w:eastAsia="ru-RU"/>
              </w:rPr>
            </w:pPr>
            <w:r w:rsidRPr="00CC03AA">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22E1D299" w14:textId="77777777" w:rsidR="001419DA" w:rsidRPr="00CC03AA"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4C59086E" w14:textId="77777777" w:rsidR="001419DA" w:rsidRPr="00CC03AA"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0EA53D6E" w14:textId="77777777" w:rsidR="001419DA" w:rsidRPr="00321010"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743253CA" w14:textId="77777777" w:rsidR="001419DA" w:rsidRPr="00CC03AA" w:rsidRDefault="001419DA" w:rsidP="001419DA">
            <w:pPr>
              <w:spacing w:after="0" w:line="240" w:lineRule="auto"/>
              <w:rPr>
                <w:rFonts w:ascii="Times New Roman" w:eastAsia="Times New Roman" w:hAnsi="Times New Roman" w:cs="Times New Roman"/>
                <w:sz w:val="20"/>
                <w:szCs w:val="20"/>
                <w:lang w:eastAsia="ru-RU"/>
              </w:rPr>
            </w:pPr>
          </w:p>
        </w:tc>
      </w:tr>
      <w:tr w:rsidR="004919A7" w:rsidRPr="00CC03AA" w14:paraId="64C61B44" w14:textId="77777777" w:rsidTr="007C7AF9">
        <w:trPr>
          <w:trHeight w:val="300"/>
          <w:jc w:val="right"/>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14:paraId="33290797" w14:textId="77777777" w:rsidR="00CC03AA" w:rsidRPr="00CC03AA" w:rsidRDefault="00CC03AA" w:rsidP="00CC03AA">
            <w:pPr>
              <w:spacing w:after="0" w:line="240" w:lineRule="auto"/>
              <w:jc w:val="center"/>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14:paraId="48150937" w14:textId="77777777" w:rsidR="00CC03AA" w:rsidRPr="00CC03AA" w:rsidRDefault="00CC03AA" w:rsidP="00CC03AA">
            <w:pPr>
              <w:spacing w:after="0" w:line="240" w:lineRule="auto"/>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3.21 Организация питания в дошкольных учреждениях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A0F6941" w14:textId="77777777" w:rsidR="00CC03AA" w:rsidRPr="00764B89" w:rsidRDefault="00CC03AA" w:rsidP="00764B89">
            <w:pPr>
              <w:jc w:val="right"/>
              <w:rPr>
                <w:rFonts w:ascii="Times New Roman" w:hAnsi="Times New Roman" w:cs="Times New Roman"/>
                <w:sz w:val="20"/>
                <w:szCs w:val="20"/>
              </w:rPr>
            </w:pPr>
            <w:r w:rsidRPr="00764B89">
              <w:rPr>
                <w:rFonts w:ascii="Times New Roman" w:hAnsi="Times New Roman" w:cs="Times New Roman"/>
                <w:sz w:val="20"/>
                <w:szCs w:val="20"/>
              </w:rPr>
              <w:t>19 869,00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6C45E07E" w14:textId="77777777" w:rsidR="00CC03AA" w:rsidRPr="00764B89" w:rsidRDefault="00CC03AA" w:rsidP="00764B89">
            <w:pPr>
              <w:jc w:val="right"/>
              <w:rPr>
                <w:rFonts w:ascii="Times New Roman" w:hAnsi="Times New Roman" w:cs="Times New Roman"/>
                <w:sz w:val="20"/>
                <w:szCs w:val="20"/>
              </w:rPr>
            </w:pPr>
            <w:r w:rsidRPr="00764B89">
              <w:rPr>
                <w:rFonts w:ascii="Times New Roman" w:hAnsi="Times New Roman" w:cs="Times New Roman"/>
                <w:sz w:val="20"/>
                <w:szCs w:val="20"/>
              </w:rPr>
              <w:t>19 689,25</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4FC2219B" w14:textId="77777777" w:rsidR="00CC03AA" w:rsidRPr="00321010" w:rsidRDefault="00CC03AA" w:rsidP="00CC03AA">
            <w:pPr>
              <w:spacing w:after="0" w:line="240" w:lineRule="auto"/>
              <w:rPr>
                <w:rFonts w:ascii="Times New Roman" w:eastAsia="Times New Roman" w:hAnsi="Times New Roman" w:cs="Times New Roman"/>
                <w:sz w:val="20"/>
                <w:szCs w:val="20"/>
                <w:lang w:eastAsia="ru-RU"/>
              </w:rPr>
            </w:pPr>
            <w:r w:rsidRPr="00321010">
              <w:rPr>
                <w:rFonts w:ascii="Times New Roman" w:eastAsia="Times New Roman" w:hAnsi="Times New Roman" w:cs="Times New Roman"/>
                <w:sz w:val="20"/>
                <w:szCs w:val="20"/>
                <w:lang w:eastAsia="ru-RU"/>
              </w:rPr>
              <w:t xml:space="preserve">Средства направлены на организацию горячего питания. </w:t>
            </w:r>
          </w:p>
        </w:tc>
        <w:tc>
          <w:tcPr>
            <w:tcW w:w="1750" w:type="dxa"/>
            <w:vMerge w:val="restart"/>
            <w:tcBorders>
              <w:top w:val="nil"/>
              <w:left w:val="single" w:sz="4" w:space="0" w:color="auto"/>
              <w:bottom w:val="single" w:sz="4" w:space="0" w:color="000000"/>
              <w:right w:val="single" w:sz="4" w:space="0" w:color="auto"/>
            </w:tcBorders>
            <w:shd w:val="clear" w:color="auto" w:fill="auto"/>
            <w:hideMark/>
          </w:tcPr>
          <w:p w14:paraId="65901D6F" w14:textId="77777777" w:rsidR="00CC03AA" w:rsidRPr="00CC03AA" w:rsidRDefault="00CC03AA" w:rsidP="00CC03AA">
            <w:pPr>
              <w:spacing w:after="0" w:line="240" w:lineRule="auto"/>
              <w:jc w:val="right"/>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19 689,25</w:t>
            </w:r>
          </w:p>
        </w:tc>
      </w:tr>
      <w:tr w:rsidR="004919A7" w:rsidRPr="00CC03AA" w14:paraId="07D6D42C" w14:textId="77777777" w:rsidTr="007C7AF9">
        <w:trPr>
          <w:trHeight w:val="300"/>
          <w:jc w:val="right"/>
        </w:trPr>
        <w:tc>
          <w:tcPr>
            <w:tcW w:w="568" w:type="dxa"/>
            <w:vMerge/>
            <w:tcBorders>
              <w:top w:val="nil"/>
              <w:left w:val="single" w:sz="4" w:space="0" w:color="auto"/>
              <w:bottom w:val="single" w:sz="4" w:space="0" w:color="000000"/>
              <w:right w:val="single" w:sz="4" w:space="0" w:color="auto"/>
            </w:tcBorders>
            <w:vAlign w:val="center"/>
            <w:hideMark/>
          </w:tcPr>
          <w:p w14:paraId="1F10E7C8" w14:textId="77777777" w:rsidR="001419DA" w:rsidRPr="00CC03AA"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6698A298" w14:textId="77777777" w:rsidR="001419DA" w:rsidRPr="00CC03AA" w:rsidRDefault="001419DA" w:rsidP="001419DA">
            <w:pPr>
              <w:spacing w:after="0" w:line="240" w:lineRule="auto"/>
              <w:rPr>
                <w:rFonts w:ascii="Times New Roman" w:eastAsia="Times New Roman" w:hAnsi="Times New Roman" w:cs="Times New Roman"/>
                <w:i/>
                <w:iCs/>
                <w:sz w:val="20"/>
                <w:szCs w:val="20"/>
                <w:lang w:eastAsia="ru-RU"/>
              </w:rPr>
            </w:pPr>
            <w:r w:rsidRPr="00CC03AA">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08A2913E" w14:textId="77777777" w:rsidR="001419DA" w:rsidRPr="00CC03AA"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5FAA99D7" w14:textId="77777777" w:rsidR="001419DA" w:rsidRPr="00CC03AA"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2EDCAE4A" w14:textId="77777777" w:rsidR="001419DA" w:rsidRPr="00321010"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631716E9" w14:textId="77777777" w:rsidR="001419DA" w:rsidRPr="00CC03AA" w:rsidRDefault="001419DA" w:rsidP="001419DA">
            <w:pPr>
              <w:spacing w:after="0" w:line="240" w:lineRule="auto"/>
              <w:rPr>
                <w:rFonts w:ascii="Times New Roman" w:eastAsia="Times New Roman" w:hAnsi="Times New Roman" w:cs="Times New Roman"/>
                <w:sz w:val="20"/>
                <w:szCs w:val="20"/>
                <w:lang w:eastAsia="ru-RU"/>
              </w:rPr>
            </w:pPr>
          </w:p>
        </w:tc>
      </w:tr>
      <w:tr w:rsidR="004919A7" w:rsidRPr="00CC03AA" w14:paraId="7F4C3951" w14:textId="77777777" w:rsidTr="007C7AF9">
        <w:trPr>
          <w:trHeight w:val="1613"/>
          <w:jc w:val="right"/>
        </w:trPr>
        <w:tc>
          <w:tcPr>
            <w:tcW w:w="568" w:type="dxa"/>
            <w:tcBorders>
              <w:top w:val="nil"/>
              <w:left w:val="single" w:sz="4" w:space="0" w:color="auto"/>
              <w:bottom w:val="single" w:sz="4" w:space="0" w:color="auto"/>
              <w:right w:val="single" w:sz="4" w:space="0" w:color="auto"/>
            </w:tcBorders>
            <w:shd w:val="clear" w:color="auto" w:fill="auto"/>
            <w:hideMark/>
          </w:tcPr>
          <w:p w14:paraId="57964232" w14:textId="77777777" w:rsidR="001419DA" w:rsidRPr="00CC03AA" w:rsidRDefault="001419DA" w:rsidP="001419DA">
            <w:pPr>
              <w:spacing w:after="0" w:line="240" w:lineRule="auto"/>
              <w:jc w:val="center"/>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3A766A6E" w14:textId="77777777" w:rsidR="001419DA" w:rsidRPr="00CC03AA" w:rsidRDefault="001419DA" w:rsidP="001419DA">
            <w:pPr>
              <w:spacing w:after="0" w:line="240" w:lineRule="auto"/>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3.22 Повышение квалификации руководителей и педагогических работников ДОУ по программам дополнительного профессионального образования для управленческих и педагогических кадров дошкольных образовательных организаций в соответствии с федеральными государственными образовательными стандартами дошкольного образования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6BDDD7DF" w14:textId="77777777" w:rsidR="001419DA" w:rsidRPr="00CC03AA" w:rsidRDefault="001419DA" w:rsidP="001419DA">
            <w:pPr>
              <w:spacing w:after="0" w:line="240" w:lineRule="auto"/>
              <w:jc w:val="right"/>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38AF8504" w14:textId="77777777" w:rsidR="001419DA" w:rsidRPr="00CC03AA" w:rsidRDefault="001419DA" w:rsidP="001419DA">
            <w:pPr>
              <w:spacing w:after="0" w:line="240" w:lineRule="auto"/>
              <w:jc w:val="right"/>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408EBFCC" w14:textId="77777777" w:rsidR="001419DA" w:rsidRPr="00321010" w:rsidRDefault="00321010" w:rsidP="00CC03AA">
            <w:pPr>
              <w:spacing w:after="0" w:line="240" w:lineRule="auto"/>
              <w:rPr>
                <w:rFonts w:ascii="Times New Roman" w:eastAsia="Times New Roman" w:hAnsi="Times New Roman" w:cs="Times New Roman"/>
                <w:sz w:val="20"/>
                <w:szCs w:val="20"/>
                <w:lang w:eastAsia="ru-RU"/>
              </w:rPr>
            </w:pPr>
            <w:r w:rsidRPr="00321010">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3F60CAAE" w14:textId="77777777" w:rsidR="001419DA" w:rsidRPr="00CC03AA" w:rsidRDefault="001419DA" w:rsidP="001419DA">
            <w:pPr>
              <w:spacing w:after="0" w:line="240" w:lineRule="auto"/>
              <w:jc w:val="right"/>
              <w:rPr>
                <w:rFonts w:ascii="Times New Roman" w:eastAsia="Times New Roman" w:hAnsi="Times New Roman" w:cs="Times New Roman"/>
                <w:sz w:val="20"/>
                <w:szCs w:val="20"/>
                <w:lang w:eastAsia="ru-RU"/>
              </w:rPr>
            </w:pPr>
            <w:r w:rsidRPr="00CC03AA">
              <w:rPr>
                <w:rFonts w:ascii="Times New Roman" w:eastAsia="Times New Roman" w:hAnsi="Times New Roman" w:cs="Times New Roman"/>
                <w:sz w:val="20"/>
                <w:szCs w:val="20"/>
                <w:lang w:eastAsia="ru-RU"/>
              </w:rPr>
              <w:t>0,00</w:t>
            </w:r>
          </w:p>
        </w:tc>
      </w:tr>
      <w:tr w:rsidR="004919A7" w:rsidRPr="00253E20" w14:paraId="6034D311" w14:textId="77777777" w:rsidTr="007C7AF9">
        <w:trPr>
          <w:trHeight w:val="417"/>
          <w:jc w:val="right"/>
        </w:trPr>
        <w:tc>
          <w:tcPr>
            <w:tcW w:w="568" w:type="dxa"/>
            <w:tcBorders>
              <w:top w:val="nil"/>
              <w:left w:val="single" w:sz="4" w:space="0" w:color="auto"/>
              <w:bottom w:val="single" w:sz="4" w:space="0" w:color="auto"/>
              <w:right w:val="single" w:sz="4" w:space="0" w:color="auto"/>
            </w:tcBorders>
            <w:shd w:val="clear" w:color="auto" w:fill="auto"/>
            <w:hideMark/>
          </w:tcPr>
          <w:p w14:paraId="2A3FDCE7" w14:textId="77777777" w:rsidR="001419DA" w:rsidRPr="00253E20" w:rsidRDefault="001419DA" w:rsidP="001419DA">
            <w:pPr>
              <w:spacing w:after="0" w:line="240" w:lineRule="auto"/>
              <w:jc w:val="center"/>
              <w:rPr>
                <w:rFonts w:ascii="Times New Roman" w:eastAsia="Times New Roman" w:hAnsi="Times New Roman" w:cs="Times New Roman"/>
                <w:sz w:val="20"/>
                <w:szCs w:val="20"/>
                <w:lang w:eastAsia="ru-RU"/>
              </w:rPr>
            </w:pPr>
            <w:r w:rsidRPr="00253E2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6F0A42C9" w14:textId="77777777" w:rsidR="001419DA" w:rsidRPr="00253E20" w:rsidRDefault="001419DA" w:rsidP="001419DA">
            <w:pPr>
              <w:spacing w:after="0" w:line="240" w:lineRule="auto"/>
              <w:rPr>
                <w:rFonts w:ascii="Times New Roman" w:eastAsia="Times New Roman" w:hAnsi="Times New Roman" w:cs="Times New Roman"/>
                <w:sz w:val="20"/>
                <w:szCs w:val="20"/>
                <w:lang w:eastAsia="ru-RU"/>
              </w:rPr>
            </w:pPr>
            <w:r w:rsidRPr="00253E20">
              <w:rPr>
                <w:rFonts w:ascii="Times New Roman" w:eastAsia="Times New Roman" w:hAnsi="Times New Roman" w:cs="Times New Roman"/>
                <w:sz w:val="20"/>
                <w:szCs w:val="20"/>
                <w:lang w:eastAsia="ru-RU"/>
              </w:rPr>
              <w:t>3.23 Аттестация педагогических работников ДОУ на I и высшую квалификационные категории</w:t>
            </w:r>
          </w:p>
        </w:tc>
        <w:tc>
          <w:tcPr>
            <w:tcW w:w="1701" w:type="dxa"/>
            <w:tcBorders>
              <w:top w:val="nil"/>
              <w:left w:val="single" w:sz="4" w:space="0" w:color="auto"/>
              <w:bottom w:val="single" w:sz="4" w:space="0" w:color="auto"/>
              <w:right w:val="single" w:sz="4" w:space="0" w:color="auto"/>
            </w:tcBorders>
            <w:shd w:val="clear" w:color="auto" w:fill="auto"/>
            <w:noWrap/>
            <w:hideMark/>
          </w:tcPr>
          <w:p w14:paraId="77B1140C" w14:textId="77777777" w:rsidR="001419DA" w:rsidRPr="00253E20" w:rsidRDefault="001419DA" w:rsidP="001419DA">
            <w:pPr>
              <w:spacing w:after="0" w:line="240" w:lineRule="auto"/>
              <w:jc w:val="right"/>
              <w:rPr>
                <w:rFonts w:ascii="Times New Roman" w:eastAsia="Times New Roman" w:hAnsi="Times New Roman" w:cs="Times New Roman"/>
                <w:sz w:val="20"/>
                <w:szCs w:val="20"/>
                <w:lang w:eastAsia="ru-RU"/>
              </w:rPr>
            </w:pPr>
            <w:r w:rsidRPr="00253E20">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5F5B1A73" w14:textId="77777777" w:rsidR="001419DA" w:rsidRPr="00253E20" w:rsidRDefault="001419DA" w:rsidP="001419DA">
            <w:pPr>
              <w:spacing w:after="0" w:line="240" w:lineRule="auto"/>
              <w:jc w:val="right"/>
              <w:rPr>
                <w:rFonts w:ascii="Times New Roman" w:eastAsia="Times New Roman" w:hAnsi="Times New Roman" w:cs="Times New Roman"/>
                <w:sz w:val="20"/>
                <w:szCs w:val="20"/>
                <w:lang w:eastAsia="ru-RU"/>
              </w:rPr>
            </w:pPr>
            <w:r w:rsidRPr="00253E20">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4512A4FD" w14:textId="77777777" w:rsidR="001419DA" w:rsidRPr="00321010" w:rsidRDefault="00321010" w:rsidP="00253E20">
            <w:pPr>
              <w:spacing w:after="0" w:line="240" w:lineRule="auto"/>
              <w:rPr>
                <w:rFonts w:ascii="Times New Roman" w:eastAsia="Times New Roman" w:hAnsi="Times New Roman" w:cs="Times New Roman"/>
                <w:sz w:val="20"/>
                <w:szCs w:val="20"/>
                <w:lang w:eastAsia="ru-RU"/>
              </w:rPr>
            </w:pPr>
            <w:r w:rsidRPr="00321010">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7750575F" w14:textId="77777777" w:rsidR="001419DA" w:rsidRPr="00253E20" w:rsidRDefault="001419DA" w:rsidP="001419DA">
            <w:pPr>
              <w:spacing w:after="0" w:line="240" w:lineRule="auto"/>
              <w:jc w:val="right"/>
              <w:rPr>
                <w:rFonts w:ascii="Times New Roman" w:eastAsia="Times New Roman" w:hAnsi="Times New Roman" w:cs="Times New Roman"/>
                <w:sz w:val="20"/>
                <w:szCs w:val="20"/>
                <w:lang w:eastAsia="ru-RU"/>
              </w:rPr>
            </w:pPr>
            <w:r w:rsidRPr="00253E20">
              <w:rPr>
                <w:rFonts w:ascii="Times New Roman" w:eastAsia="Times New Roman" w:hAnsi="Times New Roman" w:cs="Times New Roman"/>
                <w:sz w:val="20"/>
                <w:szCs w:val="20"/>
                <w:lang w:eastAsia="ru-RU"/>
              </w:rPr>
              <w:t>0,00</w:t>
            </w:r>
          </w:p>
        </w:tc>
      </w:tr>
      <w:tr w:rsidR="004919A7" w:rsidRPr="00253E20" w14:paraId="0658038E" w14:textId="77777777" w:rsidTr="007C7AF9">
        <w:trPr>
          <w:trHeight w:val="330"/>
          <w:jc w:val="right"/>
        </w:trPr>
        <w:tc>
          <w:tcPr>
            <w:tcW w:w="568" w:type="dxa"/>
            <w:tcBorders>
              <w:top w:val="nil"/>
              <w:left w:val="single" w:sz="4" w:space="0" w:color="auto"/>
              <w:bottom w:val="single" w:sz="4" w:space="0" w:color="auto"/>
              <w:right w:val="single" w:sz="4" w:space="0" w:color="auto"/>
            </w:tcBorders>
            <w:shd w:val="clear" w:color="auto" w:fill="auto"/>
            <w:hideMark/>
          </w:tcPr>
          <w:p w14:paraId="6592213E" w14:textId="77777777" w:rsidR="001419DA" w:rsidRPr="00253E20" w:rsidRDefault="001419DA" w:rsidP="001419DA">
            <w:pPr>
              <w:spacing w:after="0" w:line="240" w:lineRule="auto"/>
              <w:jc w:val="center"/>
              <w:rPr>
                <w:rFonts w:ascii="Times New Roman" w:eastAsia="Times New Roman" w:hAnsi="Times New Roman" w:cs="Times New Roman"/>
                <w:sz w:val="20"/>
                <w:szCs w:val="20"/>
                <w:lang w:eastAsia="ru-RU"/>
              </w:rPr>
            </w:pPr>
            <w:r w:rsidRPr="00253E2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32124135" w14:textId="77777777" w:rsidR="001419DA" w:rsidRPr="00253E20" w:rsidRDefault="001419DA" w:rsidP="001419DA">
            <w:pPr>
              <w:spacing w:after="0" w:line="240" w:lineRule="auto"/>
              <w:rPr>
                <w:rFonts w:ascii="Times New Roman" w:eastAsia="Times New Roman" w:hAnsi="Times New Roman" w:cs="Times New Roman"/>
                <w:sz w:val="20"/>
                <w:szCs w:val="20"/>
                <w:lang w:eastAsia="ru-RU"/>
              </w:rPr>
            </w:pPr>
            <w:r w:rsidRPr="00253E20">
              <w:rPr>
                <w:rFonts w:ascii="Times New Roman" w:eastAsia="Times New Roman" w:hAnsi="Times New Roman" w:cs="Times New Roman"/>
                <w:sz w:val="20"/>
                <w:szCs w:val="20"/>
                <w:lang w:eastAsia="ru-RU"/>
              </w:rPr>
              <w:t>3.24 Формирование резерва управленческих кадров</w:t>
            </w:r>
          </w:p>
        </w:tc>
        <w:tc>
          <w:tcPr>
            <w:tcW w:w="1701" w:type="dxa"/>
            <w:tcBorders>
              <w:top w:val="nil"/>
              <w:left w:val="single" w:sz="4" w:space="0" w:color="auto"/>
              <w:bottom w:val="single" w:sz="4" w:space="0" w:color="auto"/>
              <w:right w:val="single" w:sz="4" w:space="0" w:color="auto"/>
            </w:tcBorders>
            <w:shd w:val="clear" w:color="auto" w:fill="auto"/>
            <w:noWrap/>
            <w:hideMark/>
          </w:tcPr>
          <w:p w14:paraId="015C677F" w14:textId="77777777" w:rsidR="001419DA" w:rsidRPr="00253E20" w:rsidRDefault="001419DA" w:rsidP="001419DA">
            <w:pPr>
              <w:spacing w:after="0" w:line="240" w:lineRule="auto"/>
              <w:jc w:val="right"/>
              <w:rPr>
                <w:rFonts w:ascii="Times New Roman" w:eastAsia="Times New Roman" w:hAnsi="Times New Roman" w:cs="Times New Roman"/>
                <w:sz w:val="20"/>
                <w:szCs w:val="20"/>
                <w:lang w:eastAsia="ru-RU"/>
              </w:rPr>
            </w:pPr>
            <w:r w:rsidRPr="00253E20">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50FB336D" w14:textId="77777777" w:rsidR="001419DA" w:rsidRPr="00253E20" w:rsidRDefault="001419DA" w:rsidP="001419DA">
            <w:pPr>
              <w:spacing w:after="0" w:line="240" w:lineRule="auto"/>
              <w:jc w:val="right"/>
              <w:rPr>
                <w:rFonts w:ascii="Times New Roman" w:eastAsia="Times New Roman" w:hAnsi="Times New Roman" w:cs="Times New Roman"/>
                <w:sz w:val="20"/>
                <w:szCs w:val="20"/>
                <w:lang w:eastAsia="ru-RU"/>
              </w:rPr>
            </w:pPr>
            <w:r w:rsidRPr="00253E20">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4FF0B098" w14:textId="77777777" w:rsidR="001419DA" w:rsidRPr="00321010" w:rsidRDefault="00321010" w:rsidP="00253E20">
            <w:pPr>
              <w:spacing w:after="0" w:line="240" w:lineRule="auto"/>
              <w:rPr>
                <w:rFonts w:ascii="Times New Roman" w:eastAsia="Times New Roman" w:hAnsi="Times New Roman" w:cs="Times New Roman"/>
                <w:sz w:val="20"/>
                <w:szCs w:val="20"/>
                <w:lang w:eastAsia="ru-RU"/>
              </w:rPr>
            </w:pPr>
            <w:r w:rsidRPr="00321010">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5FB38DE9" w14:textId="77777777" w:rsidR="001419DA" w:rsidRPr="00253E20" w:rsidRDefault="001419DA" w:rsidP="001419DA">
            <w:pPr>
              <w:spacing w:after="0" w:line="240" w:lineRule="auto"/>
              <w:jc w:val="right"/>
              <w:rPr>
                <w:rFonts w:ascii="Times New Roman" w:eastAsia="Times New Roman" w:hAnsi="Times New Roman" w:cs="Times New Roman"/>
                <w:sz w:val="20"/>
                <w:szCs w:val="20"/>
                <w:lang w:eastAsia="ru-RU"/>
              </w:rPr>
            </w:pPr>
            <w:r w:rsidRPr="00253E20">
              <w:rPr>
                <w:rFonts w:ascii="Times New Roman" w:eastAsia="Times New Roman" w:hAnsi="Times New Roman" w:cs="Times New Roman"/>
                <w:sz w:val="20"/>
                <w:szCs w:val="20"/>
                <w:lang w:eastAsia="ru-RU"/>
              </w:rPr>
              <w:t>0,00</w:t>
            </w:r>
          </w:p>
        </w:tc>
      </w:tr>
      <w:tr w:rsidR="004919A7" w:rsidRPr="00764B89" w14:paraId="4A2575DE" w14:textId="77777777" w:rsidTr="007C7AF9">
        <w:trPr>
          <w:trHeight w:val="555"/>
          <w:jc w:val="right"/>
        </w:trPr>
        <w:tc>
          <w:tcPr>
            <w:tcW w:w="568" w:type="dxa"/>
            <w:tcBorders>
              <w:top w:val="nil"/>
              <w:left w:val="single" w:sz="4" w:space="0" w:color="auto"/>
              <w:bottom w:val="single" w:sz="4" w:space="0" w:color="auto"/>
              <w:right w:val="single" w:sz="4" w:space="0" w:color="auto"/>
            </w:tcBorders>
            <w:shd w:val="clear" w:color="auto" w:fill="auto"/>
            <w:hideMark/>
          </w:tcPr>
          <w:p w14:paraId="798D253D" w14:textId="77777777" w:rsidR="001419DA" w:rsidRPr="00764B89" w:rsidRDefault="001419DA" w:rsidP="001419DA">
            <w:pPr>
              <w:spacing w:after="0" w:line="240" w:lineRule="auto"/>
              <w:jc w:val="center"/>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36DAA061"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3.25 Повышение заработной платы работникам муниципальных дошкольных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auto" w:fill="auto"/>
            <w:noWrap/>
            <w:hideMark/>
          </w:tcPr>
          <w:p w14:paraId="7C476F98" w14:textId="77777777" w:rsidR="001419DA" w:rsidRPr="00764B89" w:rsidRDefault="001419DA" w:rsidP="001419DA">
            <w:pPr>
              <w:spacing w:after="0" w:line="240" w:lineRule="auto"/>
              <w:jc w:val="right"/>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5B910990" w14:textId="77777777" w:rsidR="001419DA" w:rsidRPr="00764B89" w:rsidRDefault="001419DA" w:rsidP="001419DA">
            <w:pPr>
              <w:spacing w:after="0" w:line="240" w:lineRule="auto"/>
              <w:jc w:val="right"/>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vAlign w:val="center"/>
          </w:tcPr>
          <w:p w14:paraId="6628B027" w14:textId="77777777" w:rsidR="001419DA" w:rsidRPr="00321010" w:rsidRDefault="00321010" w:rsidP="00253E20">
            <w:pPr>
              <w:spacing w:after="0" w:line="240" w:lineRule="auto"/>
              <w:rPr>
                <w:rFonts w:ascii="Times New Roman" w:eastAsia="Times New Roman" w:hAnsi="Times New Roman" w:cs="Times New Roman"/>
                <w:sz w:val="20"/>
                <w:szCs w:val="20"/>
                <w:lang w:eastAsia="ru-RU"/>
              </w:rPr>
            </w:pPr>
            <w:r w:rsidRPr="00321010">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41FAB603" w14:textId="77777777" w:rsidR="001419DA" w:rsidRPr="00764B89" w:rsidRDefault="001419DA" w:rsidP="001419DA">
            <w:pPr>
              <w:spacing w:after="0" w:line="240" w:lineRule="auto"/>
              <w:jc w:val="right"/>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0,00</w:t>
            </w:r>
          </w:p>
        </w:tc>
      </w:tr>
      <w:tr w:rsidR="004919A7" w:rsidRPr="00764B89" w14:paraId="658AA41B" w14:textId="77777777" w:rsidTr="007C7AF9">
        <w:trPr>
          <w:trHeight w:val="540"/>
          <w:jc w:val="right"/>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1A27AB41" w14:textId="77777777" w:rsidR="001419DA" w:rsidRPr="00764B89" w:rsidRDefault="001419DA" w:rsidP="001419DA">
            <w:pPr>
              <w:spacing w:after="0" w:line="240" w:lineRule="auto"/>
              <w:jc w:val="center"/>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7EE19BC6"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3.26 Обеспечение деятельности учреждений в части расходов на информационно-коммуникационные технологии</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021FFDB" w14:textId="77777777" w:rsidR="001419DA" w:rsidRPr="00764B89" w:rsidRDefault="001419DA" w:rsidP="00764B89">
            <w:pPr>
              <w:spacing w:after="0" w:line="240" w:lineRule="auto"/>
              <w:jc w:val="right"/>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2</w:t>
            </w:r>
            <w:r w:rsidR="00764B89" w:rsidRPr="00764B89">
              <w:rPr>
                <w:rFonts w:ascii="Times New Roman" w:eastAsia="Times New Roman" w:hAnsi="Times New Roman" w:cs="Times New Roman"/>
                <w:sz w:val="20"/>
                <w:szCs w:val="20"/>
                <w:lang w:eastAsia="ru-RU"/>
              </w:rPr>
              <w:t>6</w:t>
            </w:r>
            <w:r w:rsidRPr="00764B89">
              <w:rPr>
                <w:rFonts w:ascii="Times New Roman" w:eastAsia="Times New Roman" w:hAnsi="Times New Roman" w:cs="Times New Roman"/>
                <w:sz w:val="20"/>
                <w:szCs w:val="20"/>
                <w:lang w:eastAsia="ru-RU"/>
              </w:rPr>
              <w:t>,</w:t>
            </w:r>
            <w:r w:rsidR="00764B89" w:rsidRPr="00764B89">
              <w:rPr>
                <w:rFonts w:ascii="Times New Roman" w:eastAsia="Times New Roman" w:hAnsi="Times New Roman" w:cs="Times New Roman"/>
                <w:sz w:val="20"/>
                <w:szCs w:val="20"/>
                <w:lang w:eastAsia="ru-RU"/>
              </w:rPr>
              <w:t>2</w:t>
            </w:r>
            <w:r w:rsidRPr="00764B89">
              <w:rPr>
                <w:rFonts w:ascii="Times New Roman" w:eastAsia="Times New Roman" w:hAnsi="Times New Roman" w:cs="Times New Roman"/>
                <w:sz w:val="20"/>
                <w:szCs w:val="20"/>
                <w:lang w:eastAsia="ru-RU"/>
              </w:rPr>
              <w:t>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23613107" w14:textId="77777777" w:rsidR="001419DA" w:rsidRPr="00764B89" w:rsidRDefault="00415114" w:rsidP="001419DA">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4961" w:type="dxa"/>
            <w:vMerge w:val="restart"/>
            <w:tcBorders>
              <w:top w:val="nil"/>
              <w:left w:val="single" w:sz="4" w:space="0" w:color="auto"/>
              <w:bottom w:val="single" w:sz="4" w:space="0" w:color="000000"/>
              <w:right w:val="single" w:sz="4" w:space="0" w:color="auto"/>
            </w:tcBorders>
            <w:shd w:val="clear" w:color="auto" w:fill="auto"/>
          </w:tcPr>
          <w:p w14:paraId="62A2A36C" w14:textId="77777777" w:rsidR="001419DA" w:rsidRPr="00321010" w:rsidRDefault="0053643D" w:rsidP="001419DA">
            <w:pPr>
              <w:spacing w:after="0" w:line="240" w:lineRule="auto"/>
              <w:rPr>
                <w:rFonts w:ascii="Times New Roman" w:eastAsia="Times New Roman" w:hAnsi="Times New Roman" w:cs="Times New Roman"/>
                <w:sz w:val="20"/>
                <w:szCs w:val="20"/>
                <w:lang w:eastAsia="ru-RU"/>
              </w:rPr>
            </w:pPr>
            <w:r w:rsidRPr="00321010">
              <w:rPr>
                <w:rFonts w:ascii="Times New Roman" w:eastAsia="Times New Roman" w:hAnsi="Times New Roman" w:cs="Times New Roman"/>
                <w:sz w:val="20"/>
                <w:szCs w:val="20"/>
                <w:lang w:eastAsia="ru-RU"/>
              </w:rPr>
              <w:t>Оплата за декабрь 2019 г. будет осуществлена в 2020 году.</w:t>
            </w:r>
          </w:p>
        </w:tc>
        <w:tc>
          <w:tcPr>
            <w:tcW w:w="1750" w:type="dxa"/>
            <w:vMerge w:val="restart"/>
            <w:tcBorders>
              <w:top w:val="nil"/>
              <w:left w:val="single" w:sz="4" w:space="0" w:color="auto"/>
              <w:bottom w:val="single" w:sz="4" w:space="0" w:color="000000"/>
              <w:right w:val="single" w:sz="4" w:space="0" w:color="auto"/>
            </w:tcBorders>
            <w:shd w:val="clear" w:color="auto" w:fill="auto"/>
            <w:hideMark/>
          </w:tcPr>
          <w:p w14:paraId="146443D3" w14:textId="77777777" w:rsidR="001419DA" w:rsidRPr="00764B89" w:rsidRDefault="00415114" w:rsidP="001419DA">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r>
      <w:tr w:rsidR="004919A7" w:rsidRPr="00764B89" w14:paraId="2CE6FA44" w14:textId="77777777" w:rsidTr="007C7AF9">
        <w:trPr>
          <w:trHeight w:val="206"/>
          <w:jc w:val="right"/>
        </w:trPr>
        <w:tc>
          <w:tcPr>
            <w:tcW w:w="568" w:type="dxa"/>
            <w:vMerge/>
            <w:tcBorders>
              <w:top w:val="nil"/>
              <w:left w:val="single" w:sz="4" w:space="0" w:color="auto"/>
              <w:bottom w:val="single" w:sz="4" w:space="0" w:color="000000"/>
              <w:right w:val="single" w:sz="4" w:space="0" w:color="auto"/>
            </w:tcBorders>
            <w:vAlign w:val="center"/>
            <w:hideMark/>
          </w:tcPr>
          <w:p w14:paraId="12C69154"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66C1FE1C" w14:textId="77777777" w:rsidR="001419DA" w:rsidRPr="00764B89" w:rsidRDefault="001419DA" w:rsidP="001419DA">
            <w:pPr>
              <w:spacing w:after="0" w:line="240" w:lineRule="auto"/>
              <w:rPr>
                <w:rFonts w:ascii="Times New Roman" w:eastAsia="Times New Roman" w:hAnsi="Times New Roman" w:cs="Times New Roman"/>
                <w:i/>
                <w:iCs/>
                <w:sz w:val="20"/>
                <w:szCs w:val="20"/>
                <w:lang w:eastAsia="ru-RU"/>
              </w:rPr>
            </w:pPr>
            <w:r w:rsidRPr="00764B89">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3B3E53A9"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611C4BEA"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159941D4"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337F121F"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p>
        </w:tc>
      </w:tr>
      <w:tr w:rsidR="004919A7" w:rsidRPr="00764B89" w14:paraId="7D9333C3" w14:textId="77777777" w:rsidTr="007C7AF9">
        <w:trPr>
          <w:trHeight w:val="359"/>
          <w:jc w:val="right"/>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341BD5BA" w14:textId="77777777" w:rsidR="001419DA" w:rsidRPr="00764B89" w:rsidRDefault="001419DA" w:rsidP="001419DA">
            <w:pPr>
              <w:spacing w:after="0" w:line="240" w:lineRule="auto"/>
              <w:jc w:val="center"/>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2AE2FDF0"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3.27 Разработка и утверждение нормативов образования отходов и лимитов на их размещение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134B0F5" w14:textId="77777777" w:rsidR="001419DA" w:rsidRPr="00764B89" w:rsidRDefault="001419DA" w:rsidP="00764B89">
            <w:pPr>
              <w:spacing w:after="0" w:line="240" w:lineRule="auto"/>
              <w:jc w:val="right"/>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1</w:t>
            </w:r>
            <w:r w:rsidR="00764B89" w:rsidRPr="00764B89">
              <w:rPr>
                <w:rFonts w:ascii="Times New Roman" w:eastAsia="Times New Roman" w:hAnsi="Times New Roman" w:cs="Times New Roman"/>
                <w:sz w:val="20"/>
                <w:szCs w:val="20"/>
                <w:lang w:eastAsia="ru-RU"/>
              </w:rPr>
              <w:t>6</w:t>
            </w:r>
            <w:r w:rsidRPr="00764B89">
              <w:rPr>
                <w:rFonts w:ascii="Times New Roman" w:eastAsia="Times New Roman" w:hAnsi="Times New Roman" w:cs="Times New Roman"/>
                <w:sz w:val="20"/>
                <w:szCs w:val="20"/>
                <w:lang w:eastAsia="ru-RU"/>
              </w:rPr>
              <w:t>8,00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3D759FDD" w14:textId="77777777" w:rsidR="001419DA" w:rsidRPr="00764B89" w:rsidRDefault="001419DA" w:rsidP="00764B89">
            <w:pPr>
              <w:spacing w:after="0" w:line="240" w:lineRule="auto"/>
              <w:jc w:val="right"/>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1</w:t>
            </w:r>
            <w:r w:rsidR="00764B89" w:rsidRPr="00764B89">
              <w:rPr>
                <w:rFonts w:ascii="Times New Roman" w:eastAsia="Times New Roman" w:hAnsi="Times New Roman" w:cs="Times New Roman"/>
                <w:sz w:val="20"/>
                <w:szCs w:val="20"/>
                <w:lang w:eastAsia="ru-RU"/>
              </w:rPr>
              <w:t>3</w:t>
            </w:r>
            <w:r w:rsidRPr="00764B89">
              <w:rPr>
                <w:rFonts w:ascii="Times New Roman" w:eastAsia="Times New Roman" w:hAnsi="Times New Roman" w:cs="Times New Roman"/>
                <w:sz w:val="20"/>
                <w:szCs w:val="20"/>
                <w:lang w:eastAsia="ru-RU"/>
              </w:rPr>
              <w:t>0,00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6482BA99" w14:textId="77777777" w:rsidR="001419DA" w:rsidRPr="00496ED0" w:rsidRDefault="001419DA" w:rsidP="001419DA">
            <w:pPr>
              <w:spacing w:after="0" w:line="240" w:lineRule="auto"/>
              <w:rPr>
                <w:rFonts w:ascii="Times New Roman" w:eastAsia="Times New Roman" w:hAnsi="Times New Roman" w:cs="Times New Roman"/>
                <w:sz w:val="20"/>
                <w:szCs w:val="20"/>
                <w:lang w:eastAsia="ru-RU"/>
              </w:rPr>
            </w:pPr>
            <w:r w:rsidRPr="00496ED0">
              <w:rPr>
                <w:rFonts w:ascii="Times New Roman" w:eastAsia="Times New Roman" w:hAnsi="Times New Roman" w:cs="Times New Roman"/>
                <w:sz w:val="20"/>
                <w:szCs w:val="20"/>
                <w:lang w:eastAsia="ru-RU"/>
              </w:rPr>
              <w:t xml:space="preserve">Средства направлены на оплату разработок нормативов ТБО и лимитов на их размещение (для расчета налога за загрязнение окружающей среды). </w:t>
            </w:r>
            <w:r w:rsidR="007E22EF" w:rsidRPr="00496ED0">
              <w:rPr>
                <w:rFonts w:ascii="Times New Roman" w:eastAsia="Times New Roman" w:hAnsi="Times New Roman" w:cs="Times New Roman"/>
                <w:sz w:val="20"/>
                <w:szCs w:val="20"/>
                <w:lang w:eastAsia="ru-RU"/>
              </w:rPr>
              <w:t>Экономия образовалась за счет конкурентных процедур</w:t>
            </w:r>
          </w:p>
        </w:tc>
        <w:tc>
          <w:tcPr>
            <w:tcW w:w="1750" w:type="dxa"/>
            <w:vMerge w:val="restart"/>
            <w:tcBorders>
              <w:top w:val="nil"/>
              <w:left w:val="single" w:sz="4" w:space="0" w:color="auto"/>
              <w:bottom w:val="single" w:sz="4" w:space="0" w:color="000000"/>
              <w:right w:val="single" w:sz="4" w:space="0" w:color="auto"/>
            </w:tcBorders>
            <w:shd w:val="clear" w:color="auto" w:fill="auto"/>
            <w:hideMark/>
          </w:tcPr>
          <w:p w14:paraId="063D6D35" w14:textId="77777777" w:rsidR="001419DA" w:rsidRPr="00764B89" w:rsidRDefault="001419DA" w:rsidP="00764B89">
            <w:pPr>
              <w:spacing w:after="0" w:line="240" w:lineRule="auto"/>
              <w:jc w:val="right"/>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1</w:t>
            </w:r>
            <w:r w:rsidR="00764B89" w:rsidRPr="00764B89">
              <w:rPr>
                <w:rFonts w:ascii="Times New Roman" w:eastAsia="Times New Roman" w:hAnsi="Times New Roman" w:cs="Times New Roman"/>
                <w:sz w:val="20"/>
                <w:szCs w:val="20"/>
                <w:lang w:eastAsia="ru-RU"/>
              </w:rPr>
              <w:t>3</w:t>
            </w:r>
            <w:r w:rsidRPr="00764B89">
              <w:rPr>
                <w:rFonts w:ascii="Times New Roman" w:eastAsia="Times New Roman" w:hAnsi="Times New Roman" w:cs="Times New Roman"/>
                <w:sz w:val="20"/>
                <w:szCs w:val="20"/>
                <w:lang w:eastAsia="ru-RU"/>
              </w:rPr>
              <w:t>0,00</w:t>
            </w:r>
          </w:p>
        </w:tc>
      </w:tr>
      <w:tr w:rsidR="004919A7" w:rsidRPr="00764B89" w14:paraId="30D81E9F" w14:textId="77777777" w:rsidTr="007C7AF9">
        <w:trPr>
          <w:trHeight w:val="216"/>
          <w:jc w:val="right"/>
        </w:trPr>
        <w:tc>
          <w:tcPr>
            <w:tcW w:w="568" w:type="dxa"/>
            <w:vMerge/>
            <w:tcBorders>
              <w:top w:val="nil"/>
              <w:left w:val="single" w:sz="4" w:space="0" w:color="auto"/>
              <w:bottom w:val="single" w:sz="4" w:space="0" w:color="000000"/>
              <w:right w:val="single" w:sz="4" w:space="0" w:color="auto"/>
            </w:tcBorders>
            <w:vAlign w:val="center"/>
            <w:hideMark/>
          </w:tcPr>
          <w:p w14:paraId="1335B1CF"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0DF31051" w14:textId="77777777" w:rsidR="001419DA" w:rsidRPr="00764B89" w:rsidRDefault="001419DA" w:rsidP="001419DA">
            <w:pPr>
              <w:spacing w:after="0" w:line="240" w:lineRule="auto"/>
              <w:rPr>
                <w:rFonts w:ascii="Times New Roman" w:eastAsia="Times New Roman" w:hAnsi="Times New Roman" w:cs="Times New Roman"/>
                <w:i/>
                <w:iCs/>
                <w:sz w:val="20"/>
                <w:szCs w:val="20"/>
                <w:lang w:eastAsia="ru-RU"/>
              </w:rPr>
            </w:pPr>
            <w:r w:rsidRPr="00764B89">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40C5BD28"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7CF6772D"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1646FCC6" w14:textId="77777777" w:rsidR="001419DA" w:rsidRPr="00496ED0"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000000"/>
              <w:right w:val="single" w:sz="4" w:space="0" w:color="auto"/>
            </w:tcBorders>
            <w:vAlign w:val="center"/>
            <w:hideMark/>
          </w:tcPr>
          <w:p w14:paraId="3C5C027C" w14:textId="77777777" w:rsidR="001419DA" w:rsidRPr="00764B89" w:rsidRDefault="001419DA" w:rsidP="001419DA">
            <w:pPr>
              <w:spacing w:after="0" w:line="240" w:lineRule="auto"/>
              <w:rPr>
                <w:rFonts w:ascii="Times New Roman" w:eastAsia="Times New Roman" w:hAnsi="Times New Roman" w:cs="Times New Roman"/>
                <w:sz w:val="20"/>
                <w:szCs w:val="20"/>
                <w:lang w:eastAsia="ru-RU"/>
              </w:rPr>
            </w:pPr>
          </w:p>
        </w:tc>
      </w:tr>
      <w:tr w:rsidR="004919A7" w:rsidRPr="00764B89" w14:paraId="31660A91" w14:textId="77777777" w:rsidTr="007C7AF9">
        <w:trPr>
          <w:trHeight w:val="555"/>
          <w:jc w:val="right"/>
        </w:trPr>
        <w:tc>
          <w:tcPr>
            <w:tcW w:w="568" w:type="dxa"/>
            <w:tcBorders>
              <w:top w:val="nil"/>
              <w:left w:val="single" w:sz="4" w:space="0" w:color="auto"/>
              <w:bottom w:val="single" w:sz="4" w:space="0" w:color="auto"/>
              <w:right w:val="single" w:sz="4" w:space="0" w:color="auto"/>
            </w:tcBorders>
            <w:shd w:val="clear" w:color="auto" w:fill="auto"/>
            <w:hideMark/>
          </w:tcPr>
          <w:p w14:paraId="6E1B8FDA" w14:textId="77777777" w:rsidR="00415114" w:rsidRPr="00764B89" w:rsidRDefault="00415114" w:rsidP="00415114">
            <w:pPr>
              <w:spacing w:after="0" w:line="240" w:lineRule="auto"/>
              <w:jc w:val="center"/>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326A9316" w14:textId="77777777" w:rsidR="00415114" w:rsidRPr="00764B89" w:rsidRDefault="00415114" w:rsidP="00415114">
            <w:pPr>
              <w:spacing w:after="0" w:line="240" w:lineRule="auto"/>
              <w:rPr>
                <w:rFonts w:ascii="Times New Roman" w:eastAsia="Times New Roman" w:hAnsi="Times New Roman" w:cs="Times New Roman"/>
                <w:sz w:val="20"/>
                <w:szCs w:val="20"/>
                <w:lang w:eastAsia="ru-RU"/>
              </w:rPr>
            </w:pPr>
            <w:r w:rsidRPr="00764B89">
              <w:rPr>
                <w:rFonts w:ascii="Times New Roman" w:eastAsia="Times New Roman" w:hAnsi="Times New Roman" w:cs="Times New Roman"/>
                <w:sz w:val="20"/>
                <w:szCs w:val="20"/>
                <w:lang w:eastAsia="ru-RU"/>
              </w:rPr>
              <w:t>3.28 Мероприятия по проведению капитального ремонта муниципальных дошкольных образовательных учреждений</w:t>
            </w:r>
          </w:p>
        </w:tc>
        <w:tc>
          <w:tcPr>
            <w:tcW w:w="1701" w:type="dxa"/>
            <w:tcBorders>
              <w:top w:val="nil"/>
              <w:left w:val="single" w:sz="4" w:space="0" w:color="auto"/>
              <w:bottom w:val="single" w:sz="4" w:space="0" w:color="auto"/>
              <w:right w:val="single" w:sz="4" w:space="0" w:color="auto"/>
            </w:tcBorders>
            <w:shd w:val="clear" w:color="auto" w:fill="auto"/>
            <w:hideMark/>
          </w:tcPr>
          <w:p w14:paraId="3D997441" w14:textId="77777777" w:rsidR="00415114" w:rsidRDefault="00415114" w:rsidP="00415114">
            <w:pPr>
              <w:jc w:val="right"/>
            </w:pPr>
            <w:r w:rsidRPr="001B033C">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430DC378" w14:textId="77777777" w:rsidR="00415114" w:rsidRDefault="00415114" w:rsidP="00415114">
            <w:pPr>
              <w:jc w:val="right"/>
            </w:pPr>
            <w:r w:rsidRPr="001B033C">
              <w:rPr>
                <w:rFonts w:ascii="Times New Roman" w:eastAsia="Times New Roman" w:hAnsi="Times New Roman" w:cs="Times New Roman"/>
                <w:sz w:val="20"/>
                <w:szCs w:val="20"/>
                <w:lang w:eastAsia="ru-RU"/>
              </w:rPr>
              <w:t>0,00</w:t>
            </w:r>
          </w:p>
        </w:tc>
        <w:tc>
          <w:tcPr>
            <w:tcW w:w="4961" w:type="dxa"/>
            <w:tcBorders>
              <w:top w:val="nil"/>
              <w:left w:val="single" w:sz="4" w:space="0" w:color="auto"/>
              <w:bottom w:val="single" w:sz="4" w:space="0" w:color="auto"/>
              <w:right w:val="single" w:sz="4" w:space="0" w:color="auto"/>
            </w:tcBorders>
            <w:shd w:val="clear" w:color="auto" w:fill="auto"/>
            <w:hideMark/>
          </w:tcPr>
          <w:p w14:paraId="0210B4FB" w14:textId="77777777" w:rsidR="00415114" w:rsidRPr="00496ED0" w:rsidRDefault="00415114" w:rsidP="00415114">
            <w:pPr>
              <w:spacing w:after="0" w:line="240" w:lineRule="auto"/>
              <w:rPr>
                <w:rFonts w:ascii="Times New Roman" w:eastAsia="Times New Roman" w:hAnsi="Times New Roman" w:cs="Times New Roman"/>
                <w:sz w:val="20"/>
                <w:szCs w:val="20"/>
                <w:lang w:eastAsia="ru-RU"/>
              </w:rPr>
            </w:pPr>
            <w:r w:rsidRPr="00496ED0">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nil"/>
              <w:bottom w:val="single" w:sz="4" w:space="0" w:color="auto"/>
              <w:right w:val="single" w:sz="4" w:space="0" w:color="auto"/>
            </w:tcBorders>
            <w:shd w:val="clear" w:color="auto" w:fill="auto"/>
            <w:hideMark/>
          </w:tcPr>
          <w:p w14:paraId="55FBA140" w14:textId="77777777" w:rsidR="00415114" w:rsidRDefault="00415114" w:rsidP="00415114">
            <w:pPr>
              <w:jc w:val="right"/>
            </w:pPr>
            <w:r w:rsidRPr="008038BB">
              <w:rPr>
                <w:rFonts w:ascii="Times New Roman" w:eastAsia="Times New Roman" w:hAnsi="Times New Roman" w:cs="Times New Roman"/>
                <w:sz w:val="20"/>
                <w:szCs w:val="20"/>
                <w:lang w:eastAsia="ru-RU"/>
              </w:rPr>
              <w:t>0,00</w:t>
            </w:r>
          </w:p>
        </w:tc>
      </w:tr>
      <w:tr w:rsidR="004919A7" w:rsidRPr="00AE0EAE" w14:paraId="1B6CEC7E" w14:textId="77777777" w:rsidTr="007C7AF9">
        <w:trPr>
          <w:trHeight w:val="300"/>
          <w:jc w:val="right"/>
        </w:trPr>
        <w:tc>
          <w:tcPr>
            <w:tcW w:w="568" w:type="dxa"/>
            <w:tcBorders>
              <w:top w:val="single" w:sz="4" w:space="0" w:color="auto"/>
              <w:left w:val="single" w:sz="4" w:space="0" w:color="auto"/>
              <w:bottom w:val="single" w:sz="4" w:space="0" w:color="000000"/>
              <w:right w:val="single" w:sz="4" w:space="0" w:color="auto"/>
            </w:tcBorders>
            <w:shd w:val="clear" w:color="auto" w:fill="auto"/>
            <w:hideMark/>
          </w:tcPr>
          <w:p w14:paraId="32B01FE3" w14:textId="77777777" w:rsidR="00415114" w:rsidRPr="00AE0EAE" w:rsidRDefault="00415114" w:rsidP="00415114">
            <w:pPr>
              <w:spacing w:after="0" w:line="240" w:lineRule="auto"/>
              <w:jc w:val="center"/>
              <w:rPr>
                <w:rFonts w:ascii="Times New Roman" w:eastAsia="Times New Roman" w:hAnsi="Times New Roman" w:cs="Times New Roman"/>
                <w:sz w:val="20"/>
                <w:szCs w:val="20"/>
                <w:lang w:eastAsia="ru-RU"/>
              </w:rPr>
            </w:pPr>
            <w:r w:rsidRPr="00AE0EAE">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29C41EAF" w14:textId="77777777" w:rsidR="00415114" w:rsidRPr="00AE0EAE" w:rsidRDefault="00415114" w:rsidP="00415114">
            <w:pPr>
              <w:spacing w:after="0" w:line="240" w:lineRule="auto"/>
              <w:rPr>
                <w:rFonts w:ascii="Times New Roman" w:eastAsia="Times New Roman" w:hAnsi="Times New Roman" w:cs="Times New Roman"/>
                <w:sz w:val="20"/>
                <w:szCs w:val="20"/>
                <w:lang w:eastAsia="ru-RU"/>
              </w:rPr>
            </w:pPr>
            <w:r w:rsidRPr="00AE0EAE">
              <w:rPr>
                <w:rFonts w:ascii="Times New Roman" w:eastAsia="Times New Roman" w:hAnsi="Times New Roman" w:cs="Times New Roman"/>
                <w:sz w:val="20"/>
                <w:szCs w:val="20"/>
                <w:lang w:eastAsia="ru-RU"/>
              </w:rPr>
              <w:t>3.29 Проведение лабораторных исследований и испытаний</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63D9E388" w14:textId="77777777" w:rsidR="00415114" w:rsidRDefault="00415114" w:rsidP="00415114">
            <w:pPr>
              <w:jc w:val="right"/>
            </w:pPr>
            <w:r w:rsidRPr="001B033C">
              <w:rPr>
                <w:rFonts w:ascii="Times New Roman" w:eastAsia="Times New Roman" w:hAnsi="Times New Roman" w:cs="Times New Roman"/>
                <w:sz w:val="20"/>
                <w:szCs w:val="20"/>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14:paraId="38FACEF2" w14:textId="77777777" w:rsidR="00415114" w:rsidRDefault="00415114" w:rsidP="00415114">
            <w:pPr>
              <w:jc w:val="right"/>
            </w:pPr>
            <w:r w:rsidRPr="001B033C">
              <w:rPr>
                <w:rFonts w:ascii="Times New Roman" w:eastAsia="Times New Roman" w:hAnsi="Times New Roman" w:cs="Times New Roman"/>
                <w:sz w:val="20"/>
                <w:szCs w:val="20"/>
                <w:lang w:eastAsia="ru-RU"/>
              </w:rPr>
              <w:t>0,00</w:t>
            </w:r>
          </w:p>
        </w:tc>
        <w:tc>
          <w:tcPr>
            <w:tcW w:w="4961" w:type="dxa"/>
            <w:tcBorders>
              <w:top w:val="single" w:sz="4" w:space="0" w:color="auto"/>
              <w:left w:val="single" w:sz="4" w:space="0" w:color="auto"/>
              <w:bottom w:val="single" w:sz="4" w:space="0" w:color="000000"/>
              <w:right w:val="single" w:sz="4" w:space="0" w:color="auto"/>
            </w:tcBorders>
            <w:shd w:val="clear" w:color="auto" w:fill="auto"/>
            <w:hideMark/>
          </w:tcPr>
          <w:p w14:paraId="08E1DB08" w14:textId="77777777" w:rsidR="00415114" w:rsidRPr="00496ED0" w:rsidRDefault="00415114" w:rsidP="00415114">
            <w:pPr>
              <w:spacing w:after="0" w:line="240" w:lineRule="auto"/>
              <w:rPr>
                <w:rFonts w:ascii="Times New Roman" w:eastAsia="Times New Roman" w:hAnsi="Times New Roman" w:cs="Times New Roman"/>
                <w:sz w:val="20"/>
                <w:szCs w:val="20"/>
                <w:lang w:eastAsia="ru-RU"/>
              </w:rPr>
            </w:pPr>
            <w:r w:rsidRPr="00496ED0">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single" w:sz="4" w:space="0" w:color="auto"/>
              <w:bottom w:val="single" w:sz="4" w:space="0" w:color="000000"/>
              <w:right w:val="single" w:sz="4" w:space="0" w:color="auto"/>
            </w:tcBorders>
            <w:shd w:val="clear" w:color="auto" w:fill="auto"/>
            <w:hideMark/>
          </w:tcPr>
          <w:p w14:paraId="5B9C6F76" w14:textId="77777777" w:rsidR="00415114" w:rsidRDefault="00415114" w:rsidP="00415114">
            <w:pPr>
              <w:jc w:val="right"/>
            </w:pPr>
            <w:r w:rsidRPr="008038BB">
              <w:rPr>
                <w:rFonts w:ascii="Times New Roman" w:eastAsia="Times New Roman" w:hAnsi="Times New Roman" w:cs="Times New Roman"/>
                <w:sz w:val="20"/>
                <w:szCs w:val="20"/>
                <w:lang w:eastAsia="ru-RU"/>
              </w:rPr>
              <w:t>0,00</w:t>
            </w:r>
          </w:p>
        </w:tc>
      </w:tr>
      <w:tr w:rsidR="004919A7" w:rsidRPr="00AE0EAE" w14:paraId="36E25D08" w14:textId="77777777" w:rsidTr="007C7AF9">
        <w:trPr>
          <w:trHeight w:val="207"/>
          <w:jc w:val="right"/>
        </w:trPr>
        <w:tc>
          <w:tcPr>
            <w:tcW w:w="568" w:type="dxa"/>
            <w:tcBorders>
              <w:top w:val="nil"/>
              <w:left w:val="single" w:sz="4" w:space="0" w:color="auto"/>
              <w:bottom w:val="single" w:sz="4" w:space="0" w:color="000000"/>
              <w:right w:val="single" w:sz="4" w:space="0" w:color="auto"/>
            </w:tcBorders>
            <w:shd w:val="clear" w:color="auto" w:fill="auto"/>
          </w:tcPr>
          <w:p w14:paraId="3CB96375" w14:textId="77777777" w:rsidR="00415114" w:rsidRPr="00AE0EAE" w:rsidRDefault="00415114" w:rsidP="005B60DD">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tcPr>
          <w:p w14:paraId="2F29567F" w14:textId="77777777" w:rsidR="00415114" w:rsidRPr="00AE0EAE" w:rsidRDefault="00415114" w:rsidP="005B60DD">
            <w:pPr>
              <w:spacing w:after="0" w:line="240" w:lineRule="auto"/>
              <w:rPr>
                <w:rFonts w:ascii="Times New Roman" w:eastAsia="Times New Roman" w:hAnsi="Times New Roman" w:cs="Times New Roman"/>
                <w:bCs/>
                <w:iCs/>
                <w:sz w:val="20"/>
                <w:szCs w:val="20"/>
                <w:lang w:eastAsia="ru-RU"/>
              </w:rPr>
            </w:pPr>
            <w:r w:rsidRPr="00AE0EAE">
              <w:rPr>
                <w:rFonts w:ascii="Times New Roman" w:eastAsia="Times New Roman" w:hAnsi="Times New Roman" w:cs="Times New Roman"/>
                <w:bCs/>
                <w:iCs/>
                <w:sz w:val="20"/>
                <w:szCs w:val="20"/>
                <w:lang w:eastAsia="ru-RU"/>
              </w:rPr>
              <w:t>3.30 «Ремонт асфальтового покрытия»</w:t>
            </w:r>
          </w:p>
        </w:tc>
        <w:tc>
          <w:tcPr>
            <w:tcW w:w="1701" w:type="dxa"/>
            <w:tcBorders>
              <w:top w:val="nil"/>
              <w:left w:val="single" w:sz="4" w:space="0" w:color="auto"/>
              <w:bottom w:val="single" w:sz="4" w:space="0" w:color="000000"/>
              <w:right w:val="single" w:sz="4" w:space="0" w:color="auto"/>
            </w:tcBorders>
            <w:shd w:val="clear" w:color="auto" w:fill="auto"/>
          </w:tcPr>
          <w:p w14:paraId="5FE81B8E" w14:textId="77777777" w:rsidR="00415114" w:rsidRDefault="00415114" w:rsidP="005B60DD">
            <w:pPr>
              <w:spacing w:after="0" w:line="240" w:lineRule="auto"/>
              <w:jc w:val="right"/>
            </w:pPr>
            <w:r w:rsidRPr="001B033C">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000000"/>
              <w:right w:val="single" w:sz="4" w:space="0" w:color="auto"/>
            </w:tcBorders>
            <w:shd w:val="clear" w:color="auto" w:fill="auto"/>
          </w:tcPr>
          <w:p w14:paraId="6675F31F" w14:textId="77777777" w:rsidR="00415114" w:rsidRDefault="00415114" w:rsidP="005B60DD">
            <w:pPr>
              <w:spacing w:after="0" w:line="240" w:lineRule="auto"/>
              <w:jc w:val="right"/>
            </w:pPr>
            <w:r w:rsidRPr="001B033C">
              <w:rPr>
                <w:rFonts w:ascii="Times New Roman" w:eastAsia="Times New Roman" w:hAnsi="Times New Roman" w:cs="Times New Roman"/>
                <w:sz w:val="20"/>
                <w:szCs w:val="20"/>
                <w:lang w:eastAsia="ru-RU"/>
              </w:rPr>
              <w:t>0,00</w:t>
            </w:r>
          </w:p>
        </w:tc>
        <w:tc>
          <w:tcPr>
            <w:tcW w:w="4961" w:type="dxa"/>
            <w:tcBorders>
              <w:top w:val="nil"/>
              <w:left w:val="single" w:sz="4" w:space="0" w:color="auto"/>
              <w:bottom w:val="single" w:sz="4" w:space="0" w:color="000000"/>
              <w:right w:val="single" w:sz="4" w:space="0" w:color="auto"/>
            </w:tcBorders>
            <w:shd w:val="clear" w:color="auto" w:fill="auto"/>
          </w:tcPr>
          <w:p w14:paraId="55FCD29D" w14:textId="77777777" w:rsidR="00415114" w:rsidRPr="00496ED0" w:rsidRDefault="00415114" w:rsidP="005B60DD">
            <w:pPr>
              <w:spacing w:after="0" w:line="240" w:lineRule="auto"/>
              <w:rPr>
                <w:rFonts w:ascii="Times New Roman" w:eastAsia="Times New Roman" w:hAnsi="Times New Roman" w:cs="Times New Roman"/>
                <w:sz w:val="20"/>
                <w:szCs w:val="20"/>
                <w:lang w:eastAsia="ru-RU"/>
              </w:rPr>
            </w:pPr>
            <w:r w:rsidRPr="00496ED0">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000000"/>
              <w:right w:val="single" w:sz="4" w:space="0" w:color="auto"/>
            </w:tcBorders>
            <w:shd w:val="clear" w:color="auto" w:fill="auto"/>
          </w:tcPr>
          <w:p w14:paraId="5F28AF85" w14:textId="77777777" w:rsidR="00415114" w:rsidRDefault="00415114" w:rsidP="005B60DD">
            <w:pPr>
              <w:spacing w:after="0" w:line="240" w:lineRule="auto"/>
              <w:jc w:val="right"/>
            </w:pPr>
            <w:r w:rsidRPr="008038BB">
              <w:rPr>
                <w:rFonts w:ascii="Times New Roman" w:eastAsia="Times New Roman" w:hAnsi="Times New Roman" w:cs="Times New Roman"/>
                <w:sz w:val="20"/>
                <w:szCs w:val="20"/>
                <w:lang w:eastAsia="ru-RU"/>
              </w:rPr>
              <w:t>0,00</w:t>
            </w:r>
          </w:p>
        </w:tc>
      </w:tr>
    </w:tbl>
    <w:p w14:paraId="58837A5F" w14:textId="77777777" w:rsidR="00EA49A0" w:rsidRDefault="00EA49A0">
      <w:r>
        <w:br w:type="page"/>
      </w:r>
    </w:p>
    <w:tbl>
      <w:tblPr>
        <w:tblW w:w="15642" w:type="dxa"/>
        <w:jc w:val="right"/>
        <w:tblLayout w:type="fixed"/>
        <w:tblLook w:val="04A0" w:firstRow="1" w:lastRow="0" w:firstColumn="1" w:lastColumn="0" w:noHBand="0" w:noVBand="1"/>
      </w:tblPr>
      <w:tblGrid>
        <w:gridCol w:w="568"/>
        <w:gridCol w:w="5245"/>
        <w:gridCol w:w="1701"/>
        <w:gridCol w:w="1417"/>
        <w:gridCol w:w="4961"/>
        <w:gridCol w:w="1750"/>
      </w:tblGrid>
      <w:tr w:rsidR="004919A7" w:rsidRPr="00AE0EAE" w14:paraId="052AE2C5" w14:textId="77777777" w:rsidTr="00047C13">
        <w:trPr>
          <w:trHeight w:val="423"/>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517BBF9" w14:textId="3A8D4456" w:rsidR="00415114" w:rsidRPr="00AE0EAE" w:rsidRDefault="00415114" w:rsidP="00415114">
            <w:pPr>
              <w:spacing w:after="0" w:line="240" w:lineRule="auto"/>
              <w:jc w:val="center"/>
              <w:rPr>
                <w:rFonts w:ascii="Times New Roman" w:eastAsia="Times New Roman" w:hAnsi="Times New Roman" w:cs="Times New Roman"/>
                <w:sz w:val="20"/>
                <w:szCs w:val="20"/>
                <w:lang w:eastAsia="ru-RU"/>
              </w:rPr>
            </w:pPr>
            <w:r w:rsidRPr="00AE0EAE">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nil"/>
            </w:tcBorders>
            <w:shd w:val="clear" w:color="auto" w:fill="auto"/>
            <w:hideMark/>
          </w:tcPr>
          <w:p w14:paraId="1A92FE8D" w14:textId="77777777" w:rsidR="00415114" w:rsidRPr="00AE0EAE" w:rsidRDefault="00415114" w:rsidP="00415114">
            <w:pPr>
              <w:spacing w:after="0" w:line="240" w:lineRule="auto"/>
              <w:rPr>
                <w:rFonts w:ascii="Times New Roman" w:eastAsia="Times New Roman" w:hAnsi="Times New Roman" w:cs="Times New Roman"/>
                <w:b/>
                <w:bCs/>
                <w:i/>
                <w:iCs/>
                <w:sz w:val="20"/>
                <w:szCs w:val="20"/>
                <w:lang w:eastAsia="ru-RU"/>
              </w:rPr>
            </w:pPr>
            <w:r w:rsidRPr="00AE0EAE">
              <w:rPr>
                <w:rFonts w:ascii="Times New Roman" w:eastAsia="Times New Roman" w:hAnsi="Times New Roman" w:cs="Times New Roman"/>
                <w:b/>
                <w:bCs/>
                <w:i/>
                <w:iCs/>
                <w:sz w:val="20"/>
                <w:szCs w:val="20"/>
                <w:lang w:eastAsia="ru-RU"/>
              </w:rPr>
              <w:t>Основное мероприятие: 4 Развитие инновационной структуры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3C1874" w14:textId="77777777" w:rsidR="00415114" w:rsidRPr="00415114" w:rsidRDefault="00415114" w:rsidP="00415114">
            <w:pPr>
              <w:jc w:val="right"/>
              <w:rPr>
                <w:b/>
                <w:i/>
              </w:rPr>
            </w:pPr>
            <w:r w:rsidRPr="00415114">
              <w:rPr>
                <w:rFonts w:ascii="Times New Roman" w:eastAsia="Times New Roman" w:hAnsi="Times New Roman" w:cs="Times New Roman"/>
                <w:b/>
                <w:i/>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082DA94" w14:textId="77777777" w:rsidR="00415114" w:rsidRPr="00415114" w:rsidRDefault="00415114" w:rsidP="00415114">
            <w:pPr>
              <w:jc w:val="right"/>
              <w:rPr>
                <w:b/>
                <w:i/>
              </w:rPr>
            </w:pPr>
            <w:r w:rsidRPr="00415114">
              <w:rPr>
                <w:rFonts w:ascii="Times New Roman" w:eastAsia="Times New Roman" w:hAnsi="Times New Roman" w:cs="Times New Roman"/>
                <w:b/>
                <w:i/>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hideMark/>
          </w:tcPr>
          <w:p w14:paraId="170841B3" w14:textId="77777777" w:rsidR="00415114" w:rsidRPr="00496ED0" w:rsidRDefault="00415114" w:rsidP="00415114">
            <w:pPr>
              <w:spacing w:after="0" w:line="240" w:lineRule="auto"/>
              <w:jc w:val="center"/>
              <w:rPr>
                <w:rFonts w:ascii="Times New Roman" w:eastAsia="Times New Roman" w:hAnsi="Times New Roman" w:cs="Times New Roman"/>
                <w:b/>
                <w:bCs/>
                <w:i/>
                <w:iCs/>
                <w:sz w:val="20"/>
                <w:szCs w:val="20"/>
                <w:lang w:eastAsia="ru-RU"/>
              </w:rPr>
            </w:pPr>
            <w:r w:rsidRPr="00496ED0">
              <w:rPr>
                <w:rFonts w:ascii="Times New Roman" w:eastAsia="Times New Roman" w:hAnsi="Times New Roman" w:cs="Times New Roman"/>
                <w:b/>
                <w:bCs/>
                <w:i/>
                <w:iCs/>
                <w:sz w:val="20"/>
                <w:szCs w:val="20"/>
                <w:lang w:eastAsia="ru-RU"/>
              </w:rPr>
              <w:t>0%</w:t>
            </w:r>
          </w:p>
        </w:tc>
        <w:tc>
          <w:tcPr>
            <w:tcW w:w="1750" w:type="dxa"/>
            <w:tcBorders>
              <w:top w:val="single" w:sz="4" w:space="0" w:color="auto"/>
              <w:left w:val="nil"/>
              <w:bottom w:val="single" w:sz="4" w:space="0" w:color="auto"/>
              <w:right w:val="single" w:sz="4" w:space="0" w:color="auto"/>
            </w:tcBorders>
            <w:shd w:val="clear" w:color="auto" w:fill="auto"/>
            <w:hideMark/>
          </w:tcPr>
          <w:p w14:paraId="32CD3304" w14:textId="77777777" w:rsidR="00415114" w:rsidRPr="00AE0EAE" w:rsidRDefault="00415114" w:rsidP="00415114">
            <w:pPr>
              <w:spacing w:after="0" w:line="240" w:lineRule="auto"/>
              <w:jc w:val="right"/>
              <w:rPr>
                <w:rFonts w:ascii="Times New Roman" w:eastAsia="Times New Roman" w:hAnsi="Times New Roman" w:cs="Times New Roman"/>
                <w:b/>
                <w:bCs/>
                <w:i/>
                <w:iCs/>
                <w:sz w:val="20"/>
                <w:szCs w:val="20"/>
                <w:lang w:eastAsia="ru-RU"/>
              </w:rPr>
            </w:pPr>
            <w:r w:rsidRPr="00415114">
              <w:rPr>
                <w:rFonts w:ascii="Times New Roman" w:eastAsia="Times New Roman" w:hAnsi="Times New Roman" w:cs="Times New Roman"/>
                <w:b/>
                <w:bCs/>
                <w:i/>
                <w:iCs/>
                <w:sz w:val="20"/>
                <w:szCs w:val="20"/>
                <w:lang w:eastAsia="ru-RU"/>
              </w:rPr>
              <w:t>0,00</w:t>
            </w:r>
          </w:p>
        </w:tc>
      </w:tr>
      <w:tr w:rsidR="004919A7" w:rsidRPr="004B62AE" w14:paraId="20F9C0B5" w14:textId="77777777" w:rsidTr="00047C13">
        <w:trPr>
          <w:trHeight w:val="894"/>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94A4986" w14:textId="77777777" w:rsidR="00415114" w:rsidRPr="004B62AE" w:rsidRDefault="00415114" w:rsidP="00415114">
            <w:pPr>
              <w:spacing w:after="0" w:line="240" w:lineRule="auto"/>
              <w:jc w:val="center"/>
              <w:rPr>
                <w:rFonts w:ascii="Times New Roman" w:eastAsia="Times New Roman" w:hAnsi="Times New Roman" w:cs="Times New Roman"/>
                <w:sz w:val="20"/>
                <w:szCs w:val="20"/>
                <w:lang w:eastAsia="ru-RU"/>
              </w:rPr>
            </w:pPr>
            <w:r w:rsidRPr="004B62AE">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11F38F18" w14:textId="77777777" w:rsidR="00415114" w:rsidRPr="004B62AE" w:rsidRDefault="00415114" w:rsidP="00415114">
            <w:pPr>
              <w:spacing w:after="0" w:line="240" w:lineRule="auto"/>
              <w:rPr>
                <w:rFonts w:ascii="Times New Roman" w:eastAsia="Times New Roman" w:hAnsi="Times New Roman" w:cs="Times New Roman"/>
                <w:sz w:val="20"/>
                <w:szCs w:val="20"/>
                <w:lang w:eastAsia="ru-RU"/>
              </w:rPr>
            </w:pPr>
            <w:r w:rsidRPr="004B62AE">
              <w:rPr>
                <w:rFonts w:ascii="Times New Roman" w:eastAsia="Times New Roman" w:hAnsi="Times New Roman" w:cs="Times New Roman"/>
                <w:sz w:val="20"/>
                <w:szCs w:val="20"/>
                <w:lang w:eastAsia="ru-RU"/>
              </w:rPr>
              <w:t>4.1 Участие дошкольных учреждений округа в областном конкурсе муниципальных дошкольных образовательных учреждений на присвоение статуса региональной инновационной площадки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7C55765" w14:textId="77777777" w:rsidR="00415114" w:rsidRDefault="00415114" w:rsidP="00415114">
            <w:pPr>
              <w:jc w:val="right"/>
            </w:pPr>
            <w:r w:rsidRPr="005843D3">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78B6A90F" w14:textId="77777777" w:rsidR="00415114" w:rsidRDefault="00415114" w:rsidP="00415114">
            <w:pPr>
              <w:jc w:val="right"/>
            </w:pPr>
            <w:r w:rsidRPr="005843D3">
              <w:rPr>
                <w:rFonts w:ascii="Times New Roman" w:eastAsia="Times New Roman" w:hAnsi="Times New Roman" w:cs="Times New Roman"/>
                <w:sz w:val="20"/>
                <w:szCs w:val="20"/>
                <w:lang w:eastAsia="ru-RU"/>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80AFD2" w14:textId="77777777" w:rsidR="00415114" w:rsidRPr="00496ED0" w:rsidRDefault="0073599E" w:rsidP="0073599E">
            <w:pPr>
              <w:spacing w:after="0" w:line="240" w:lineRule="auto"/>
              <w:rPr>
                <w:rFonts w:ascii="Times New Roman" w:eastAsia="Times New Roman" w:hAnsi="Times New Roman" w:cs="Times New Roman"/>
                <w:sz w:val="20"/>
                <w:szCs w:val="20"/>
                <w:lang w:eastAsia="ru-RU"/>
              </w:rPr>
            </w:pPr>
            <w:r w:rsidRPr="0073599E">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nil"/>
              <w:bottom w:val="single" w:sz="4" w:space="0" w:color="auto"/>
              <w:right w:val="single" w:sz="4" w:space="0" w:color="auto"/>
            </w:tcBorders>
            <w:shd w:val="clear" w:color="auto" w:fill="auto"/>
            <w:hideMark/>
          </w:tcPr>
          <w:p w14:paraId="6DE5B911" w14:textId="77777777" w:rsidR="00415114" w:rsidRPr="004B62AE" w:rsidRDefault="00415114" w:rsidP="00415114">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r>
      <w:tr w:rsidR="004919A7" w:rsidRPr="004B62AE" w14:paraId="2D36655E" w14:textId="77777777" w:rsidTr="00EA49A0">
        <w:trPr>
          <w:trHeight w:val="409"/>
          <w:jc w:val="right"/>
        </w:trPr>
        <w:tc>
          <w:tcPr>
            <w:tcW w:w="568" w:type="dxa"/>
            <w:vMerge w:val="restart"/>
            <w:tcBorders>
              <w:top w:val="single" w:sz="4" w:space="0" w:color="auto"/>
              <w:left w:val="single" w:sz="4" w:space="0" w:color="auto"/>
              <w:right w:val="single" w:sz="4" w:space="0" w:color="auto"/>
            </w:tcBorders>
            <w:shd w:val="clear" w:color="auto" w:fill="auto"/>
          </w:tcPr>
          <w:p w14:paraId="2862993A" w14:textId="77777777" w:rsidR="00295B8C" w:rsidRPr="004B62AE" w:rsidRDefault="00295B8C" w:rsidP="001419DA">
            <w:pPr>
              <w:spacing w:after="0" w:line="240" w:lineRule="auto"/>
              <w:jc w:val="center"/>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nil"/>
            </w:tcBorders>
            <w:shd w:val="clear" w:color="auto" w:fill="auto"/>
          </w:tcPr>
          <w:p w14:paraId="699D05C2" w14:textId="77777777" w:rsidR="00295B8C" w:rsidRPr="007C3FB0" w:rsidRDefault="00295B8C" w:rsidP="001419DA">
            <w:pPr>
              <w:spacing w:after="0" w:line="240" w:lineRule="auto"/>
              <w:rPr>
                <w:rFonts w:ascii="Times New Roman" w:eastAsia="Times New Roman" w:hAnsi="Times New Roman" w:cs="Times New Roman"/>
                <w:b/>
                <w:i/>
                <w:sz w:val="20"/>
                <w:szCs w:val="20"/>
                <w:lang w:eastAsia="ru-RU"/>
              </w:rPr>
            </w:pPr>
            <w:r w:rsidRPr="007C3FB0">
              <w:rPr>
                <w:rFonts w:ascii="Times New Roman" w:eastAsia="Times New Roman" w:hAnsi="Times New Roman" w:cs="Times New Roman"/>
                <w:b/>
                <w:i/>
                <w:sz w:val="20"/>
                <w:szCs w:val="20"/>
                <w:lang w:eastAsia="ru-RU"/>
              </w:rPr>
              <w:t>Основное мероприятие</w:t>
            </w:r>
            <w:r>
              <w:rPr>
                <w:rFonts w:ascii="Times New Roman" w:eastAsia="Times New Roman" w:hAnsi="Times New Roman" w:cs="Times New Roman"/>
                <w:b/>
                <w:i/>
                <w:sz w:val="20"/>
                <w:szCs w:val="20"/>
                <w:lang w:eastAsia="ru-RU"/>
              </w:rPr>
              <w:t>:</w:t>
            </w:r>
            <w:r w:rsidRPr="007C3FB0">
              <w:rPr>
                <w:rFonts w:ascii="Times New Roman" w:eastAsia="Times New Roman" w:hAnsi="Times New Roman" w:cs="Times New Roman"/>
                <w:b/>
                <w:i/>
                <w:sz w:val="20"/>
                <w:szCs w:val="20"/>
                <w:lang w:eastAsia="ru-RU"/>
              </w:rPr>
              <w:t xml:space="preserve"> 05 «Федеральный проект "Информационная инфраструктура"»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F2CC73" w14:textId="77777777" w:rsidR="00295B8C" w:rsidRPr="00C5330D" w:rsidRDefault="00295B8C" w:rsidP="001419DA">
            <w:pPr>
              <w:spacing w:after="0" w:line="240" w:lineRule="auto"/>
              <w:jc w:val="right"/>
              <w:rPr>
                <w:rFonts w:ascii="Times New Roman" w:eastAsia="Times New Roman" w:hAnsi="Times New Roman" w:cs="Times New Roman"/>
                <w:b/>
                <w:i/>
                <w:sz w:val="20"/>
                <w:szCs w:val="20"/>
                <w:lang w:eastAsia="ru-RU"/>
              </w:rPr>
            </w:pPr>
            <w:r w:rsidRPr="00C5330D">
              <w:rPr>
                <w:rFonts w:ascii="Times New Roman" w:eastAsia="Times New Roman" w:hAnsi="Times New Roman" w:cs="Times New Roman"/>
                <w:b/>
                <w:i/>
                <w:sz w:val="20"/>
                <w:szCs w:val="20"/>
                <w:lang w:eastAsia="ru-RU"/>
              </w:rPr>
              <w:t>598,70</w:t>
            </w:r>
          </w:p>
        </w:tc>
        <w:tc>
          <w:tcPr>
            <w:tcW w:w="1417" w:type="dxa"/>
            <w:tcBorders>
              <w:top w:val="single" w:sz="4" w:space="0" w:color="auto"/>
              <w:left w:val="nil"/>
              <w:bottom w:val="single" w:sz="4" w:space="0" w:color="auto"/>
              <w:right w:val="single" w:sz="4" w:space="0" w:color="auto"/>
            </w:tcBorders>
            <w:shd w:val="clear" w:color="auto" w:fill="auto"/>
          </w:tcPr>
          <w:p w14:paraId="489A43F9" w14:textId="77777777" w:rsidR="00295B8C" w:rsidRPr="00C5330D" w:rsidRDefault="00295B8C" w:rsidP="001419DA">
            <w:pPr>
              <w:spacing w:after="0" w:line="240" w:lineRule="auto"/>
              <w:jc w:val="right"/>
              <w:rPr>
                <w:rFonts w:ascii="Times New Roman" w:eastAsia="Times New Roman" w:hAnsi="Times New Roman" w:cs="Times New Roman"/>
                <w:b/>
                <w:i/>
                <w:sz w:val="20"/>
                <w:szCs w:val="20"/>
                <w:lang w:eastAsia="ru-RU"/>
              </w:rPr>
            </w:pPr>
            <w:r w:rsidRPr="00C5330D">
              <w:rPr>
                <w:rFonts w:ascii="Times New Roman" w:eastAsia="Times New Roman" w:hAnsi="Times New Roman" w:cs="Times New Roman"/>
                <w:b/>
                <w:i/>
                <w:sz w:val="20"/>
                <w:szCs w:val="20"/>
                <w:lang w:eastAsia="ru-RU"/>
              </w:rPr>
              <w:t>520,00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12E8C62" w14:textId="77777777" w:rsidR="00295B8C" w:rsidRPr="00C5330D" w:rsidRDefault="00295B8C" w:rsidP="00295B8C">
            <w:pPr>
              <w:spacing w:after="0" w:line="240" w:lineRule="auto"/>
              <w:jc w:val="center"/>
              <w:rPr>
                <w:rFonts w:ascii="Times New Roman" w:eastAsia="Times New Roman" w:hAnsi="Times New Roman" w:cs="Times New Roman"/>
                <w:b/>
                <w:i/>
                <w:sz w:val="20"/>
                <w:szCs w:val="20"/>
                <w:lang w:eastAsia="ru-RU"/>
              </w:rPr>
            </w:pPr>
            <w:r w:rsidRPr="00C5330D">
              <w:rPr>
                <w:rFonts w:ascii="Times New Roman" w:eastAsia="Times New Roman" w:hAnsi="Times New Roman" w:cs="Times New Roman"/>
                <w:b/>
                <w:i/>
                <w:sz w:val="20"/>
                <w:szCs w:val="20"/>
                <w:lang w:eastAsia="ru-RU"/>
              </w:rPr>
              <w:t>86,9%</w:t>
            </w:r>
          </w:p>
        </w:tc>
        <w:tc>
          <w:tcPr>
            <w:tcW w:w="1750" w:type="dxa"/>
            <w:tcBorders>
              <w:top w:val="single" w:sz="4" w:space="0" w:color="auto"/>
              <w:left w:val="nil"/>
              <w:bottom w:val="single" w:sz="4" w:space="0" w:color="auto"/>
              <w:right w:val="single" w:sz="4" w:space="0" w:color="auto"/>
            </w:tcBorders>
            <w:shd w:val="clear" w:color="auto" w:fill="auto"/>
          </w:tcPr>
          <w:p w14:paraId="51CC7F24" w14:textId="77777777" w:rsidR="00295B8C" w:rsidRPr="00C5330D" w:rsidRDefault="00295B8C" w:rsidP="001419DA">
            <w:pPr>
              <w:spacing w:after="0" w:line="240" w:lineRule="auto"/>
              <w:jc w:val="right"/>
              <w:rPr>
                <w:rFonts w:ascii="Times New Roman" w:eastAsia="Times New Roman" w:hAnsi="Times New Roman" w:cs="Times New Roman"/>
                <w:b/>
                <w:i/>
                <w:sz w:val="20"/>
                <w:szCs w:val="20"/>
                <w:lang w:eastAsia="ru-RU"/>
              </w:rPr>
            </w:pPr>
            <w:r w:rsidRPr="00C5330D">
              <w:rPr>
                <w:rFonts w:ascii="Times New Roman" w:eastAsia="Times New Roman" w:hAnsi="Times New Roman" w:cs="Times New Roman"/>
                <w:b/>
                <w:i/>
                <w:sz w:val="20"/>
                <w:szCs w:val="20"/>
                <w:lang w:eastAsia="ru-RU"/>
              </w:rPr>
              <w:t>520,00</w:t>
            </w:r>
          </w:p>
        </w:tc>
      </w:tr>
      <w:tr w:rsidR="004919A7" w:rsidRPr="004B62AE" w14:paraId="73876D8C" w14:textId="77777777" w:rsidTr="00EA49A0">
        <w:trPr>
          <w:trHeight w:val="274"/>
          <w:jc w:val="right"/>
        </w:trPr>
        <w:tc>
          <w:tcPr>
            <w:tcW w:w="568" w:type="dxa"/>
            <w:vMerge/>
            <w:tcBorders>
              <w:left w:val="single" w:sz="4" w:space="0" w:color="auto"/>
              <w:right w:val="single" w:sz="4" w:space="0" w:color="auto"/>
            </w:tcBorders>
            <w:shd w:val="clear" w:color="auto" w:fill="auto"/>
          </w:tcPr>
          <w:p w14:paraId="1ADB8019" w14:textId="77777777" w:rsidR="00295B8C" w:rsidRPr="004B62AE" w:rsidRDefault="00295B8C" w:rsidP="007C3FB0">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71CDF45A" w14:textId="77777777" w:rsidR="00295B8C" w:rsidRPr="004C01AF" w:rsidRDefault="00295B8C" w:rsidP="007C3FB0">
            <w:pPr>
              <w:spacing w:after="0" w:line="240" w:lineRule="auto"/>
              <w:rPr>
                <w:rFonts w:ascii="Times New Roman" w:eastAsia="Times New Roman" w:hAnsi="Times New Roman" w:cs="Times New Roman"/>
                <w:sz w:val="20"/>
                <w:szCs w:val="20"/>
                <w:lang w:eastAsia="ru-RU"/>
              </w:rPr>
            </w:pPr>
            <w:r w:rsidRPr="004C01AF">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242685" w14:textId="77777777" w:rsidR="00295B8C" w:rsidRPr="00C5330D" w:rsidRDefault="00295B8C" w:rsidP="007C3FB0">
            <w:pPr>
              <w:spacing w:after="0" w:line="240" w:lineRule="auto"/>
              <w:jc w:val="right"/>
              <w:rPr>
                <w:rFonts w:ascii="Times New Roman" w:eastAsia="Times New Roman" w:hAnsi="Times New Roman" w:cs="Times New Roman"/>
                <w:i/>
                <w:sz w:val="20"/>
                <w:szCs w:val="20"/>
                <w:lang w:eastAsia="ru-RU"/>
              </w:rPr>
            </w:pPr>
            <w:r w:rsidRPr="00C5330D">
              <w:rPr>
                <w:rFonts w:ascii="Times New Roman" w:eastAsia="Times New Roman" w:hAnsi="Times New Roman" w:cs="Times New Roman"/>
                <w:i/>
                <w:sz w:val="20"/>
                <w:szCs w:val="20"/>
                <w:lang w:eastAsia="ru-RU"/>
              </w:rPr>
              <w:t>436,10</w:t>
            </w:r>
          </w:p>
        </w:tc>
        <w:tc>
          <w:tcPr>
            <w:tcW w:w="1417" w:type="dxa"/>
            <w:tcBorders>
              <w:top w:val="single" w:sz="4" w:space="0" w:color="auto"/>
              <w:left w:val="nil"/>
              <w:bottom w:val="single" w:sz="4" w:space="0" w:color="auto"/>
              <w:right w:val="single" w:sz="4" w:space="0" w:color="auto"/>
            </w:tcBorders>
            <w:shd w:val="clear" w:color="auto" w:fill="auto"/>
          </w:tcPr>
          <w:p w14:paraId="56E67FAD" w14:textId="77777777" w:rsidR="00295B8C" w:rsidRPr="00C5330D" w:rsidRDefault="00295B8C" w:rsidP="007C3FB0">
            <w:pPr>
              <w:spacing w:after="0" w:line="240" w:lineRule="auto"/>
              <w:jc w:val="right"/>
              <w:rPr>
                <w:rFonts w:ascii="Times New Roman" w:eastAsia="Times New Roman" w:hAnsi="Times New Roman" w:cs="Times New Roman"/>
                <w:i/>
                <w:sz w:val="20"/>
                <w:szCs w:val="20"/>
                <w:lang w:eastAsia="ru-RU"/>
              </w:rPr>
            </w:pPr>
            <w:r w:rsidRPr="00C5330D">
              <w:rPr>
                <w:rFonts w:ascii="Times New Roman" w:eastAsia="Times New Roman" w:hAnsi="Times New Roman" w:cs="Times New Roman"/>
                <w:i/>
                <w:sz w:val="20"/>
                <w:szCs w:val="20"/>
                <w:lang w:eastAsia="ru-RU"/>
              </w:rPr>
              <w:t>379,08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BCF500" w14:textId="77777777" w:rsidR="00295B8C" w:rsidRPr="00C5330D" w:rsidRDefault="00295B8C" w:rsidP="00295B8C">
            <w:pPr>
              <w:spacing w:after="0" w:line="240" w:lineRule="auto"/>
              <w:jc w:val="center"/>
              <w:rPr>
                <w:rFonts w:ascii="Times New Roman" w:eastAsia="Times New Roman" w:hAnsi="Times New Roman" w:cs="Times New Roman"/>
                <w:i/>
                <w:sz w:val="20"/>
                <w:szCs w:val="20"/>
                <w:lang w:eastAsia="ru-RU"/>
              </w:rPr>
            </w:pPr>
            <w:r w:rsidRPr="00C5330D">
              <w:rPr>
                <w:rFonts w:ascii="Times New Roman" w:eastAsia="Times New Roman" w:hAnsi="Times New Roman" w:cs="Times New Roman"/>
                <w:i/>
                <w:sz w:val="20"/>
                <w:szCs w:val="20"/>
                <w:lang w:eastAsia="ru-RU"/>
              </w:rPr>
              <w:t>86,9%</w:t>
            </w:r>
          </w:p>
        </w:tc>
        <w:tc>
          <w:tcPr>
            <w:tcW w:w="1750" w:type="dxa"/>
            <w:tcBorders>
              <w:top w:val="single" w:sz="4" w:space="0" w:color="auto"/>
              <w:left w:val="nil"/>
              <w:bottom w:val="single" w:sz="4" w:space="0" w:color="auto"/>
              <w:right w:val="single" w:sz="4" w:space="0" w:color="auto"/>
            </w:tcBorders>
            <w:shd w:val="clear" w:color="auto" w:fill="auto"/>
          </w:tcPr>
          <w:p w14:paraId="630FE314" w14:textId="77777777" w:rsidR="00295B8C" w:rsidRPr="00C5330D" w:rsidRDefault="00295B8C" w:rsidP="007C3FB0">
            <w:pPr>
              <w:spacing w:after="0" w:line="240" w:lineRule="auto"/>
              <w:jc w:val="right"/>
              <w:rPr>
                <w:rFonts w:ascii="Times New Roman" w:eastAsia="Times New Roman" w:hAnsi="Times New Roman" w:cs="Times New Roman"/>
                <w:i/>
                <w:sz w:val="20"/>
                <w:szCs w:val="20"/>
                <w:lang w:eastAsia="ru-RU"/>
              </w:rPr>
            </w:pPr>
            <w:r w:rsidRPr="00C5330D">
              <w:rPr>
                <w:rFonts w:ascii="Times New Roman" w:eastAsia="Times New Roman" w:hAnsi="Times New Roman" w:cs="Times New Roman"/>
                <w:i/>
                <w:sz w:val="20"/>
                <w:szCs w:val="20"/>
                <w:lang w:eastAsia="ru-RU"/>
              </w:rPr>
              <w:t>379,08</w:t>
            </w:r>
          </w:p>
        </w:tc>
      </w:tr>
      <w:tr w:rsidR="004919A7" w:rsidRPr="004B62AE" w14:paraId="79B8CE4E" w14:textId="77777777" w:rsidTr="00EA49A0">
        <w:trPr>
          <w:trHeight w:val="278"/>
          <w:jc w:val="right"/>
        </w:trPr>
        <w:tc>
          <w:tcPr>
            <w:tcW w:w="568" w:type="dxa"/>
            <w:vMerge/>
            <w:tcBorders>
              <w:left w:val="single" w:sz="4" w:space="0" w:color="auto"/>
              <w:bottom w:val="single" w:sz="4" w:space="0" w:color="auto"/>
              <w:right w:val="single" w:sz="4" w:space="0" w:color="auto"/>
            </w:tcBorders>
            <w:shd w:val="clear" w:color="auto" w:fill="auto"/>
          </w:tcPr>
          <w:p w14:paraId="2D829AA8" w14:textId="77777777" w:rsidR="00295B8C" w:rsidRPr="004B62AE" w:rsidRDefault="00295B8C" w:rsidP="007C3FB0">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0673F02F" w14:textId="77777777" w:rsidR="00295B8C" w:rsidRPr="004C01AF" w:rsidRDefault="00295B8C" w:rsidP="007C3FB0">
            <w:pPr>
              <w:spacing w:after="0" w:line="240" w:lineRule="auto"/>
              <w:rPr>
                <w:rFonts w:ascii="Times New Roman" w:eastAsia="Times New Roman" w:hAnsi="Times New Roman" w:cs="Times New Roman"/>
                <w:i/>
                <w:sz w:val="20"/>
                <w:szCs w:val="20"/>
                <w:lang w:eastAsia="ru-RU"/>
              </w:rPr>
            </w:pPr>
            <w:r w:rsidRPr="004C01AF">
              <w:rPr>
                <w:rFonts w:ascii="Times New Roman" w:eastAsia="Times New Roman" w:hAnsi="Times New Roman" w:cs="Times New Roman"/>
                <w:i/>
                <w:sz w:val="20"/>
                <w:szCs w:val="20"/>
                <w:lang w:eastAsia="ru-RU"/>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D1E3B0" w14:textId="77777777" w:rsidR="00295B8C" w:rsidRPr="00C5330D" w:rsidRDefault="00295B8C" w:rsidP="007C3FB0">
            <w:pPr>
              <w:spacing w:after="0" w:line="240" w:lineRule="auto"/>
              <w:jc w:val="right"/>
              <w:rPr>
                <w:rFonts w:ascii="Times New Roman" w:eastAsia="Times New Roman" w:hAnsi="Times New Roman" w:cs="Times New Roman"/>
                <w:i/>
                <w:sz w:val="20"/>
                <w:szCs w:val="20"/>
                <w:lang w:eastAsia="ru-RU"/>
              </w:rPr>
            </w:pPr>
            <w:r w:rsidRPr="00C5330D">
              <w:rPr>
                <w:rFonts w:ascii="Times New Roman" w:eastAsia="Times New Roman" w:hAnsi="Times New Roman" w:cs="Times New Roman"/>
                <w:i/>
                <w:sz w:val="20"/>
                <w:szCs w:val="20"/>
                <w:lang w:eastAsia="ru-RU"/>
              </w:rPr>
              <w:t>162,60</w:t>
            </w:r>
          </w:p>
        </w:tc>
        <w:tc>
          <w:tcPr>
            <w:tcW w:w="1417" w:type="dxa"/>
            <w:tcBorders>
              <w:top w:val="single" w:sz="4" w:space="0" w:color="auto"/>
              <w:left w:val="nil"/>
              <w:bottom w:val="single" w:sz="4" w:space="0" w:color="auto"/>
              <w:right w:val="single" w:sz="4" w:space="0" w:color="auto"/>
            </w:tcBorders>
            <w:shd w:val="clear" w:color="auto" w:fill="auto"/>
          </w:tcPr>
          <w:p w14:paraId="17189BA6" w14:textId="77777777" w:rsidR="00295B8C" w:rsidRPr="00C5330D" w:rsidRDefault="00295B8C" w:rsidP="007C3FB0">
            <w:pPr>
              <w:spacing w:after="0" w:line="240" w:lineRule="auto"/>
              <w:jc w:val="right"/>
              <w:rPr>
                <w:rFonts w:ascii="Times New Roman" w:eastAsia="Times New Roman" w:hAnsi="Times New Roman" w:cs="Times New Roman"/>
                <w:i/>
                <w:sz w:val="20"/>
                <w:szCs w:val="20"/>
                <w:lang w:eastAsia="ru-RU"/>
              </w:rPr>
            </w:pPr>
            <w:r w:rsidRPr="00C5330D">
              <w:rPr>
                <w:rFonts w:ascii="Times New Roman" w:eastAsia="Times New Roman" w:hAnsi="Times New Roman" w:cs="Times New Roman"/>
                <w:i/>
                <w:sz w:val="20"/>
                <w:szCs w:val="20"/>
                <w:lang w:eastAsia="ru-RU"/>
              </w:rPr>
              <w:t>140,92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617F870" w14:textId="77777777" w:rsidR="00295B8C" w:rsidRPr="00C5330D" w:rsidRDefault="00295B8C" w:rsidP="00295B8C">
            <w:pPr>
              <w:spacing w:after="0" w:line="240" w:lineRule="auto"/>
              <w:jc w:val="center"/>
              <w:rPr>
                <w:rFonts w:ascii="Times New Roman" w:eastAsia="Times New Roman" w:hAnsi="Times New Roman" w:cs="Times New Roman"/>
                <w:i/>
                <w:sz w:val="20"/>
                <w:szCs w:val="20"/>
                <w:lang w:eastAsia="ru-RU"/>
              </w:rPr>
            </w:pPr>
            <w:r w:rsidRPr="00C5330D">
              <w:rPr>
                <w:rFonts w:ascii="Times New Roman" w:eastAsia="Times New Roman" w:hAnsi="Times New Roman" w:cs="Times New Roman"/>
                <w:i/>
                <w:sz w:val="20"/>
                <w:szCs w:val="20"/>
                <w:lang w:eastAsia="ru-RU"/>
              </w:rPr>
              <w:t>86,7%</w:t>
            </w:r>
          </w:p>
        </w:tc>
        <w:tc>
          <w:tcPr>
            <w:tcW w:w="1750" w:type="dxa"/>
            <w:tcBorders>
              <w:top w:val="single" w:sz="4" w:space="0" w:color="auto"/>
              <w:left w:val="nil"/>
              <w:bottom w:val="single" w:sz="4" w:space="0" w:color="auto"/>
              <w:right w:val="single" w:sz="4" w:space="0" w:color="auto"/>
            </w:tcBorders>
            <w:shd w:val="clear" w:color="auto" w:fill="auto"/>
          </w:tcPr>
          <w:p w14:paraId="00A29EF5" w14:textId="77777777" w:rsidR="00295B8C" w:rsidRPr="00C5330D" w:rsidRDefault="00295B8C" w:rsidP="007C3FB0">
            <w:pPr>
              <w:spacing w:after="0" w:line="240" w:lineRule="auto"/>
              <w:jc w:val="right"/>
              <w:rPr>
                <w:rFonts w:ascii="Times New Roman" w:eastAsia="Times New Roman" w:hAnsi="Times New Roman" w:cs="Times New Roman"/>
                <w:i/>
                <w:sz w:val="20"/>
                <w:szCs w:val="20"/>
                <w:lang w:eastAsia="ru-RU"/>
              </w:rPr>
            </w:pPr>
            <w:r w:rsidRPr="00C5330D">
              <w:rPr>
                <w:rFonts w:ascii="Times New Roman" w:eastAsia="Times New Roman" w:hAnsi="Times New Roman" w:cs="Times New Roman"/>
                <w:i/>
                <w:sz w:val="20"/>
                <w:szCs w:val="20"/>
                <w:lang w:eastAsia="ru-RU"/>
              </w:rPr>
              <w:t>140,92</w:t>
            </w:r>
          </w:p>
        </w:tc>
      </w:tr>
      <w:tr w:rsidR="004919A7" w:rsidRPr="004B62AE" w14:paraId="2413283A" w14:textId="77777777" w:rsidTr="00EA49A0">
        <w:trPr>
          <w:trHeight w:val="349"/>
          <w:jc w:val="right"/>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1CF741B" w14:textId="77777777" w:rsidR="00121136" w:rsidRPr="004B62AE" w:rsidRDefault="00121136" w:rsidP="001419DA">
            <w:pPr>
              <w:spacing w:after="0" w:line="240" w:lineRule="auto"/>
              <w:jc w:val="center"/>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nil"/>
            </w:tcBorders>
            <w:shd w:val="clear" w:color="auto" w:fill="auto"/>
          </w:tcPr>
          <w:p w14:paraId="4EA6193B" w14:textId="77777777" w:rsidR="00121136" w:rsidRPr="004B62AE" w:rsidRDefault="00121136" w:rsidP="001419DA">
            <w:pPr>
              <w:spacing w:after="0" w:line="240" w:lineRule="auto"/>
              <w:rPr>
                <w:rFonts w:ascii="Times New Roman" w:eastAsia="Times New Roman" w:hAnsi="Times New Roman" w:cs="Times New Roman"/>
                <w:sz w:val="20"/>
                <w:szCs w:val="20"/>
                <w:lang w:eastAsia="ru-RU"/>
              </w:rPr>
            </w:pPr>
            <w:r w:rsidRPr="007C3FB0">
              <w:rPr>
                <w:rFonts w:ascii="Times New Roman" w:eastAsia="Times New Roman" w:hAnsi="Times New Roman" w:cs="Times New Roman"/>
                <w:sz w:val="20"/>
                <w:szCs w:val="20"/>
                <w:lang w:eastAsia="ru-RU"/>
              </w:rPr>
              <w:t>5.1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22DC13" w14:textId="77777777" w:rsidR="00121136" w:rsidRPr="004B62AE" w:rsidRDefault="00121136" w:rsidP="001419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598,70</w:t>
            </w:r>
          </w:p>
        </w:tc>
        <w:tc>
          <w:tcPr>
            <w:tcW w:w="1417" w:type="dxa"/>
            <w:tcBorders>
              <w:top w:val="single" w:sz="4" w:space="0" w:color="auto"/>
              <w:left w:val="nil"/>
              <w:bottom w:val="single" w:sz="4" w:space="0" w:color="auto"/>
              <w:right w:val="single" w:sz="4" w:space="0" w:color="auto"/>
            </w:tcBorders>
            <w:shd w:val="clear" w:color="auto" w:fill="auto"/>
          </w:tcPr>
          <w:p w14:paraId="3561B778" w14:textId="77777777" w:rsidR="00121136" w:rsidRPr="004B62AE" w:rsidRDefault="00121136" w:rsidP="001419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520,00</w:t>
            </w:r>
          </w:p>
        </w:tc>
        <w:tc>
          <w:tcPr>
            <w:tcW w:w="4961" w:type="dxa"/>
            <w:vMerge w:val="restart"/>
            <w:tcBorders>
              <w:top w:val="single" w:sz="4" w:space="0" w:color="auto"/>
              <w:left w:val="single" w:sz="4" w:space="0" w:color="auto"/>
              <w:right w:val="single" w:sz="4" w:space="0" w:color="auto"/>
            </w:tcBorders>
            <w:shd w:val="clear" w:color="auto" w:fill="auto"/>
          </w:tcPr>
          <w:p w14:paraId="00C84606" w14:textId="77777777" w:rsidR="00121136" w:rsidRPr="004B62AE" w:rsidRDefault="007E22EF" w:rsidP="001419DA">
            <w:pPr>
              <w:spacing w:after="0" w:line="240" w:lineRule="auto"/>
              <w:rPr>
                <w:rFonts w:ascii="Times New Roman" w:eastAsia="Times New Roman" w:hAnsi="Times New Roman" w:cs="Times New Roman"/>
                <w:sz w:val="20"/>
                <w:szCs w:val="20"/>
                <w:lang w:eastAsia="ru-RU"/>
              </w:rPr>
            </w:pPr>
            <w:r w:rsidRPr="007E22EF">
              <w:rPr>
                <w:rFonts w:ascii="Times New Roman" w:eastAsia="Times New Roman" w:hAnsi="Times New Roman" w:cs="Times New Roman"/>
                <w:sz w:val="20"/>
                <w:szCs w:val="20"/>
                <w:lang w:eastAsia="ru-RU"/>
              </w:rPr>
              <w:t>Интернетом обеспечены все учреждения. Экономия образовалась в результате конкурентных процедур</w:t>
            </w:r>
          </w:p>
        </w:tc>
        <w:tc>
          <w:tcPr>
            <w:tcW w:w="1750" w:type="dxa"/>
            <w:tcBorders>
              <w:top w:val="single" w:sz="4" w:space="0" w:color="auto"/>
              <w:left w:val="nil"/>
              <w:bottom w:val="single" w:sz="4" w:space="0" w:color="auto"/>
              <w:right w:val="single" w:sz="4" w:space="0" w:color="auto"/>
            </w:tcBorders>
            <w:shd w:val="clear" w:color="auto" w:fill="auto"/>
          </w:tcPr>
          <w:p w14:paraId="1E32F5FA" w14:textId="77777777" w:rsidR="00121136" w:rsidRPr="004B62AE" w:rsidRDefault="00121136" w:rsidP="001419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520,00</w:t>
            </w:r>
          </w:p>
        </w:tc>
      </w:tr>
      <w:tr w:rsidR="004919A7" w:rsidRPr="004B62AE" w14:paraId="18402CE2" w14:textId="77777777" w:rsidTr="00EA49A0">
        <w:trPr>
          <w:trHeight w:val="244"/>
          <w:jc w:val="right"/>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DFB0517" w14:textId="77777777" w:rsidR="00121136" w:rsidRPr="004B62AE" w:rsidRDefault="00121136" w:rsidP="007C3FB0">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71FEEE2D" w14:textId="77777777" w:rsidR="00121136" w:rsidRPr="004C01AF" w:rsidRDefault="00121136" w:rsidP="007C3FB0">
            <w:pPr>
              <w:spacing w:after="0" w:line="240" w:lineRule="auto"/>
              <w:rPr>
                <w:rFonts w:ascii="Times New Roman" w:eastAsia="Times New Roman" w:hAnsi="Times New Roman" w:cs="Times New Roman"/>
                <w:sz w:val="20"/>
                <w:szCs w:val="20"/>
                <w:lang w:eastAsia="ru-RU"/>
              </w:rPr>
            </w:pPr>
            <w:r w:rsidRPr="004C01AF">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0419FD" w14:textId="77777777" w:rsidR="00121136" w:rsidRPr="004B62AE" w:rsidRDefault="00121136" w:rsidP="007C3FB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436,1</w:t>
            </w:r>
          </w:p>
        </w:tc>
        <w:tc>
          <w:tcPr>
            <w:tcW w:w="1417" w:type="dxa"/>
            <w:tcBorders>
              <w:top w:val="single" w:sz="4" w:space="0" w:color="auto"/>
              <w:left w:val="nil"/>
              <w:bottom w:val="single" w:sz="4" w:space="0" w:color="auto"/>
              <w:right w:val="single" w:sz="4" w:space="0" w:color="auto"/>
            </w:tcBorders>
            <w:shd w:val="clear" w:color="auto" w:fill="auto"/>
          </w:tcPr>
          <w:p w14:paraId="2465D4DB" w14:textId="77777777" w:rsidR="00121136" w:rsidRPr="004B62AE" w:rsidRDefault="00121136" w:rsidP="007C3FB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379,08</w:t>
            </w:r>
          </w:p>
        </w:tc>
        <w:tc>
          <w:tcPr>
            <w:tcW w:w="4961" w:type="dxa"/>
            <w:vMerge/>
            <w:tcBorders>
              <w:left w:val="single" w:sz="4" w:space="0" w:color="auto"/>
              <w:right w:val="single" w:sz="4" w:space="0" w:color="auto"/>
            </w:tcBorders>
            <w:shd w:val="clear" w:color="auto" w:fill="auto"/>
          </w:tcPr>
          <w:p w14:paraId="71A39625" w14:textId="77777777" w:rsidR="00121136" w:rsidRPr="004B62AE" w:rsidRDefault="00121136" w:rsidP="007C3FB0">
            <w:pPr>
              <w:spacing w:after="0" w:line="240" w:lineRule="auto"/>
              <w:rPr>
                <w:rFonts w:ascii="Times New Roman" w:eastAsia="Times New Roman" w:hAnsi="Times New Roman" w:cs="Times New Roman"/>
                <w:sz w:val="20"/>
                <w:szCs w:val="20"/>
                <w:lang w:eastAsia="ru-RU"/>
              </w:rPr>
            </w:pPr>
          </w:p>
        </w:tc>
        <w:tc>
          <w:tcPr>
            <w:tcW w:w="1750" w:type="dxa"/>
            <w:tcBorders>
              <w:top w:val="single" w:sz="4" w:space="0" w:color="auto"/>
              <w:left w:val="nil"/>
              <w:bottom w:val="single" w:sz="4" w:space="0" w:color="auto"/>
              <w:right w:val="single" w:sz="4" w:space="0" w:color="auto"/>
            </w:tcBorders>
            <w:shd w:val="clear" w:color="auto" w:fill="auto"/>
          </w:tcPr>
          <w:p w14:paraId="2BC3F950" w14:textId="77777777" w:rsidR="00121136" w:rsidRPr="004B62AE" w:rsidRDefault="00121136" w:rsidP="007C3FB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379,08</w:t>
            </w:r>
          </w:p>
        </w:tc>
      </w:tr>
      <w:tr w:rsidR="004919A7" w:rsidRPr="004B62AE" w14:paraId="4469E18F" w14:textId="77777777" w:rsidTr="00EA49A0">
        <w:trPr>
          <w:trHeight w:val="275"/>
          <w:jc w:val="right"/>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106A421" w14:textId="77777777" w:rsidR="00121136" w:rsidRPr="004B62AE" w:rsidRDefault="00121136" w:rsidP="007C3FB0">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26D37183" w14:textId="77777777" w:rsidR="00121136" w:rsidRPr="004C01AF" w:rsidRDefault="00121136" w:rsidP="007C3FB0">
            <w:pPr>
              <w:spacing w:after="0" w:line="240" w:lineRule="auto"/>
              <w:rPr>
                <w:rFonts w:ascii="Times New Roman" w:eastAsia="Times New Roman" w:hAnsi="Times New Roman" w:cs="Times New Roman"/>
                <w:i/>
                <w:sz w:val="20"/>
                <w:szCs w:val="20"/>
                <w:lang w:eastAsia="ru-RU"/>
              </w:rPr>
            </w:pPr>
            <w:r w:rsidRPr="004C01AF">
              <w:rPr>
                <w:rFonts w:ascii="Times New Roman" w:eastAsia="Times New Roman" w:hAnsi="Times New Roman" w:cs="Times New Roman"/>
                <w:i/>
                <w:sz w:val="20"/>
                <w:szCs w:val="20"/>
                <w:lang w:eastAsia="ru-RU"/>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B67B3F" w14:textId="77777777" w:rsidR="00121136" w:rsidRPr="004B62AE" w:rsidRDefault="00121136" w:rsidP="007C3FB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162,60</w:t>
            </w:r>
          </w:p>
        </w:tc>
        <w:tc>
          <w:tcPr>
            <w:tcW w:w="1417" w:type="dxa"/>
            <w:tcBorders>
              <w:top w:val="single" w:sz="4" w:space="0" w:color="auto"/>
              <w:left w:val="nil"/>
              <w:bottom w:val="single" w:sz="4" w:space="0" w:color="auto"/>
              <w:right w:val="single" w:sz="4" w:space="0" w:color="auto"/>
            </w:tcBorders>
            <w:shd w:val="clear" w:color="auto" w:fill="auto"/>
          </w:tcPr>
          <w:p w14:paraId="2BA2CC65" w14:textId="77777777" w:rsidR="00121136" w:rsidRPr="004B62AE" w:rsidRDefault="00121136" w:rsidP="007C3FB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140,92</w:t>
            </w:r>
          </w:p>
        </w:tc>
        <w:tc>
          <w:tcPr>
            <w:tcW w:w="4961" w:type="dxa"/>
            <w:vMerge/>
            <w:tcBorders>
              <w:left w:val="single" w:sz="4" w:space="0" w:color="auto"/>
              <w:bottom w:val="single" w:sz="4" w:space="0" w:color="auto"/>
              <w:right w:val="single" w:sz="4" w:space="0" w:color="auto"/>
            </w:tcBorders>
            <w:shd w:val="clear" w:color="auto" w:fill="auto"/>
          </w:tcPr>
          <w:p w14:paraId="1F88147D" w14:textId="77777777" w:rsidR="00121136" w:rsidRPr="004B62AE" w:rsidRDefault="00121136" w:rsidP="007C3FB0">
            <w:pPr>
              <w:spacing w:after="0" w:line="240" w:lineRule="auto"/>
              <w:rPr>
                <w:rFonts w:ascii="Times New Roman" w:eastAsia="Times New Roman" w:hAnsi="Times New Roman" w:cs="Times New Roman"/>
                <w:sz w:val="20"/>
                <w:szCs w:val="20"/>
                <w:lang w:eastAsia="ru-RU"/>
              </w:rPr>
            </w:pPr>
          </w:p>
        </w:tc>
        <w:tc>
          <w:tcPr>
            <w:tcW w:w="1750" w:type="dxa"/>
            <w:tcBorders>
              <w:top w:val="single" w:sz="4" w:space="0" w:color="auto"/>
              <w:left w:val="nil"/>
              <w:bottom w:val="single" w:sz="4" w:space="0" w:color="auto"/>
              <w:right w:val="single" w:sz="4" w:space="0" w:color="auto"/>
            </w:tcBorders>
            <w:shd w:val="clear" w:color="auto" w:fill="auto"/>
          </w:tcPr>
          <w:p w14:paraId="4286B210" w14:textId="77777777" w:rsidR="00121136" w:rsidRPr="004B62AE" w:rsidRDefault="00121136" w:rsidP="007C3FB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140,92</w:t>
            </w:r>
          </w:p>
        </w:tc>
      </w:tr>
      <w:tr w:rsidR="006C595A" w:rsidRPr="00175225" w14:paraId="7BE7372B" w14:textId="77777777" w:rsidTr="00EA49A0">
        <w:trPr>
          <w:trHeight w:val="266"/>
          <w:jc w:val="right"/>
        </w:trPr>
        <w:tc>
          <w:tcPr>
            <w:tcW w:w="568" w:type="dxa"/>
            <w:vMerge w:val="restart"/>
            <w:tcBorders>
              <w:top w:val="nil"/>
              <w:left w:val="single" w:sz="4" w:space="0" w:color="auto"/>
              <w:right w:val="single" w:sz="4" w:space="0" w:color="auto"/>
            </w:tcBorders>
            <w:shd w:val="clear" w:color="000000" w:fill="F2F2F2"/>
            <w:hideMark/>
          </w:tcPr>
          <w:p w14:paraId="2CFF0B4F" w14:textId="77777777" w:rsidR="00175225" w:rsidRPr="00175225" w:rsidRDefault="00175225" w:rsidP="00175225">
            <w:pPr>
              <w:spacing w:after="0" w:line="240" w:lineRule="auto"/>
              <w:jc w:val="center"/>
              <w:rPr>
                <w:rFonts w:ascii="Times New Roman" w:eastAsia="Times New Roman" w:hAnsi="Times New Roman" w:cs="Times New Roman"/>
                <w:b/>
                <w:bCs/>
                <w:sz w:val="20"/>
                <w:szCs w:val="20"/>
                <w:lang w:eastAsia="ru-RU"/>
              </w:rPr>
            </w:pPr>
            <w:r w:rsidRPr="00175225">
              <w:rPr>
                <w:rFonts w:ascii="Times New Roman" w:eastAsia="Times New Roman" w:hAnsi="Times New Roman" w:cs="Times New Roman"/>
                <w:b/>
                <w:bCs/>
                <w:sz w:val="20"/>
                <w:szCs w:val="20"/>
                <w:lang w:eastAsia="ru-RU"/>
              </w:rPr>
              <w:t>1.2.</w:t>
            </w:r>
          </w:p>
        </w:tc>
        <w:tc>
          <w:tcPr>
            <w:tcW w:w="5245" w:type="dxa"/>
            <w:tcBorders>
              <w:top w:val="nil"/>
              <w:left w:val="nil"/>
              <w:bottom w:val="single" w:sz="4" w:space="0" w:color="auto"/>
              <w:right w:val="nil"/>
            </w:tcBorders>
            <w:shd w:val="clear" w:color="000000" w:fill="F2F2F2"/>
            <w:hideMark/>
          </w:tcPr>
          <w:p w14:paraId="4F619FCD" w14:textId="77777777" w:rsidR="00175225" w:rsidRPr="00175225" w:rsidRDefault="00175225" w:rsidP="00175225">
            <w:pPr>
              <w:spacing w:after="0" w:line="240" w:lineRule="auto"/>
              <w:rPr>
                <w:rFonts w:ascii="Times New Roman" w:eastAsia="Times New Roman" w:hAnsi="Times New Roman" w:cs="Times New Roman"/>
                <w:b/>
                <w:bCs/>
                <w:sz w:val="20"/>
                <w:szCs w:val="20"/>
                <w:lang w:eastAsia="ru-RU"/>
              </w:rPr>
            </w:pPr>
            <w:r w:rsidRPr="00175225">
              <w:rPr>
                <w:rFonts w:ascii="Times New Roman" w:eastAsia="Times New Roman" w:hAnsi="Times New Roman" w:cs="Times New Roman"/>
                <w:b/>
                <w:bCs/>
                <w:sz w:val="20"/>
                <w:szCs w:val="20"/>
                <w:lang w:eastAsia="ru-RU"/>
              </w:rPr>
              <w:t>Подпрограмма: 2 Общее образование</w:t>
            </w:r>
          </w:p>
        </w:tc>
        <w:tc>
          <w:tcPr>
            <w:tcW w:w="1701" w:type="dxa"/>
            <w:tcBorders>
              <w:top w:val="nil"/>
              <w:left w:val="single" w:sz="4" w:space="0" w:color="auto"/>
              <w:bottom w:val="single" w:sz="4" w:space="0" w:color="auto"/>
              <w:right w:val="single" w:sz="4" w:space="0" w:color="auto"/>
            </w:tcBorders>
            <w:shd w:val="clear" w:color="000000" w:fill="F2F2F2"/>
            <w:hideMark/>
          </w:tcPr>
          <w:p w14:paraId="6F3C6DF6"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1 268 469,90</w:t>
            </w:r>
          </w:p>
        </w:tc>
        <w:tc>
          <w:tcPr>
            <w:tcW w:w="1417" w:type="dxa"/>
            <w:tcBorders>
              <w:top w:val="nil"/>
              <w:left w:val="nil"/>
              <w:bottom w:val="single" w:sz="4" w:space="0" w:color="auto"/>
              <w:right w:val="single" w:sz="4" w:space="0" w:color="auto"/>
            </w:tcBorders>
            <w:shd w:val="clear" w:color="000000" w:fill="F2F2F2"/>
            <w:hideMark/>
          </w:tcPr>
          <w:p w14:paraId="7C53652F"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1 156 780,02</w:t>
            </w:r>
          </w:p>
        </w:tc>
        <w:tc>
          <w:tcPr>
            <w:tcW w:w="4961" w:type="dxa"/>
            <w:tcBorders>
              <w:top w:val="nil"/>
              <w:left w:val="nil"/>
              <w:bottom w:val="single" w:sz="4" w:space="0" w:color="auto"/>
              <w:right w:val="single" w:sz="4" w:space="0" w:color="auto"/>
            </w:tcBorders>
            <w:shd w:val="clear" w:color="000000" w:fill="F2F2F2"/>
            <w:hideMark/>
          </w:tcPr>
          <w:p w14:paraId="265DAECB" w14:textId="77777777" w:rsidR="00175225" w:rsidRPr="00175225" w:rsidRDefault="00175225" w:rsidP="00175225">
            <w:pPr>
              <w:spacing w:after="0" w:line="240" w:lineRule="auto"/>
              <w:jc w:val="center"/>
              <w:rPr>
                <w:rFonts w:ascii="Times New Roman" w:eastAsia="Times New Roman" w:hAnsi="Times New Roman" w:cs="Times New Roman"/>
                <w:b/>
                <w:bCs/>
                <w:sz w:val="20"/>
                <w:szCs w:val="20"/>
                <w:lang w:eastAsia="ru-RU"/>
              </w:rPr>
            </w:pPr>
            <w:r w:rsidRPr="00175225">
              <w:rPr>
                <w:rFonts w:ascii="Times New Roman" w:eastAsia="Times New Roman" w:hAnsi="Times New Roman" w:cs="Times New Roman"/>
                <w:b/>
                <w:bCs/>
                <w:sz w:val="20"/>
                <w:szCs w:val="20"/>
                <w:lang w:eastAsia="ru-RU"/>
              </w:rPr>
              <w:t>91,2%</w:t>
            </w:r>
          </w:p>
        </w:tc>
        <w:tc>
          <w:tcPr>
            <w:tcW w:w="1750" w:type="dxa"/>
            <w:tcBorders>
              <w:top w:val="single" w:sz="4" w:space="0" w:color="auto"/>
              <w:left w:val="single" w:sz="4" w:space="0" w:color="auto"/>
              <w:bottom w:val="single" w:sz="4" w:space="0" w:color="auto"/>
              <w:right w:val="single" w:sz="4" w:space="0" w:color="auto"/>
            </w:tcBorders>
            <w:shd w:val="clear" w:color="000000" w:fill="F2F2F2"/>
            <w:hideMark/>
          </w:tcPr>
          <w:p w14:paraId="730758D1"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1 156 780,02</w:t>
            </w:r>
          </w:p>
        </w:tc>
      </w:tr>
      <w:tr w:rsidR="006C595A" w:rsidRPr="00175225" w14:paraId="53FC2627" w14:textId="77777777" w:rsidTr="00EA49A0">
        <w:trPr>
          <w:trHeight w:val="186"/>
          <w:jc w:val="right"/>
        </w:trPr>
        <w:tc>
          <w:tcPr>
            <w:tcW w:w="568" w:type="dxa"/>
            <w:vMerge/>
            <w:tcBorders>
              <w:left w:val="single" w:sz="4" w:space="0" w:color="auto"/>
              <w:right w:val="single" w:sz="4" w:space="0" w:color="auto"/>
            </w:tcBorders>
            <w:vAlign w:val="center"/>
            <w:hideMark/>
          </w:tcPr>
          <w:p w14:paraId="703C6687" w14:textId="77777777" w:rsidR="00175225" w:rsidRPr="00175225" w:rsidRDefault="00175225" w:rsidP="00175225">
            <w:pPr>
              <w:spacing w:after="0" w:line="240" w:lineRule="auto"/>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single" w:sz="4" w:space="0" w:color="auto"/>
            </w:tcBorders>
            <w:shd w:val="clear" w:color="000000" w:fill="F2F2F2"/>
            <w:hideMark/>
          </w:tcPr>
          <w:p w14:paraId="58363743" w14:textId="77777777" w:rsidR="00175225" w:rsidRPr="00175225" w:rsidRDefault="00175225" w:rsidP="00175225">
            <w:pPr>
              <w:spacing w:after="0" w:line="240" w:lineRule="auto"/>
              <w:rPr>
                <w:rFonts w:ascii="Times New Roman" w:eastAsia="Times New Roman" w:hAnsi="Times New Roman" w:cs="Times New Roman"/>
                <w:sz w:val="20"/>
                <w:szCs w:val="20"/>
                <w:lang w:eastAsia="ru-RU"/>
              </w:rPr>
            </w:pPr>
            <w:r w:rsidRPr="00175225">
              <w:rPr>
                <w:rFonts w:ascii="Times New Roman" w:eastAsia="Times New Roman" w:hAnsi="Times New Roman" w:cs="Times New Roman"/>
                <w:sz w:val="20"/>
                <w:szCs w:val="20"/>
                <w:lang w:eastAsia="ru-RU"/>
              </w:rPr>
              <w:t>в том числе:</w:t>
            </w:r>
          </w:p>
        </w:tc>
        <w:tc>
          <w:tcPr>
            <w:tcW w:w="1701" w:type="dxa"/>
            <w:tcBorders>
              <w:top w:val="nil"/>
              <w:left w:val="nil"/>
              <w:bottom w:val="single" w:sz="4" w:space="0" w:color="auto"/>
              <w:right w:val="single" w:sz="4" w:space="0" w:color="auto"/>
            </w:tcBorders>
            <w:shd w:val="clear" w:color="000000" w:fill="F2F2F2"/>
            <w:hideMark/>
          </w:tcPr>
          <w:p w14:paraId="32F2E6AC" w14:textId="77777777" w:rsidR="00175225" w:rsidRPr="00175225" w:rsidRDefault="00175225" w:rsidP="00175225">
            <w:pPr>
              <w:spacing w:after="0" w:line="240" w:lineRule="auto"/>
              <w:jc w:val="right"/>
              <w:rPr>
                <w:rFonts w:ascii="Times New Roman" w:eastAsia="Times New Roman" w:hAnsi="Times New Roman" w:cs="Times New Roman"/>
                <w:b/>
                <w:i/>
                <w:sz w:val="20"/>
                <w:szCs w:val="20"/>
                <w:lang w:eastAsia="ru-RU"/>
              </w:rPr>
            </w:pPr>
            <w:r w:rsidRPr="00175225">
              <w:rPr>
                <w:rFonts w:ascii="Times New Roman" w:eastAsia="Times New Roman" w:hAnsi="Times New Roman" w:cs="Times New Roman"/>
                <w:b/>
                <w:i/>
                <w:sz w:val="20"/>
                <w:szCs w:val="20"/>
                <w:lang w:eastAsia="ru-RU"/>
              </w:rPr>
              <w:t> </w:t>
            </w:r>
          </w:p>
        </w:tc>
        <w:tc>
          <w:tcPr>
            <w:tcW w:w="1417" w:type="dxa"/>
            <w:tcBorders>
              <w:top w:val="nil"/>
              <w:left w:val="nil"/>
              <w:bottom w:val="single" w:sz="4" w:space="0" w:color="auto"/>
              <w:right w:val="single" w:sz="4" w:space="0" w:color="auto"/>
            </w:tcBorders>
            <w:shd w:val="clear" w:color="000000" w:fill="F2F2F2"/>
            <w:hideMark/>
          </w:tcPr>
          <w:p w14:paraId="2B882C74" w14:textId="77777777" w:rsidR="00175225" w:rsidRPr="00175225" w:rsidRDefault="00175225" w:rsidP="00175225">
            <w:pPr>
              <w:spacing w:after="0" w:line="240" w:lineRule="auto"/>
              <w:jc w:val="right"/>
              <w:rPr>
                <w:rFonts w:ascii="Times New Roman" w:eastAsia="Times New Roman" w:hAnsi="Times New Roman" w:cs="Times New Roman"/>
                <w:b/>
                <w:i/>
                <w:sz w:val="20"/>
                <w:szCs w:val="20"/>
                <w:lang w:eastAsia="ru-RU"/>
              </w:rPr>
            </w:pPr>
            <w:r w:rsidRPr="00175225">
              <w:rPr>
                <w:rFonts w:ascii="Times New Roman" w:eastAsia="Times New Roman" w:hAnsi="Times New Roman" w:cs="Times New Roman"/>
                <w:b/>
                <w:i/>
                <w:sz w:val="20"/>
                <w:szCs w:val="20"/>
                <w:lang w:eastAsia="ru-RU"/>
              </w:rPr>
              <w:t> </w:t>
            </w:r>
          </w:p>
        </w:tc>
        <w:tc>
          <w:tcPr>
            <w:tcW w:w="4961" w:type="dxa"/>
            <w:tcBorders>
              <w:top w:val="nil"/>
              <w:left w:val="nil"/>
              <w:bottom w:val="single" w:sz="4" w:space="0" w:color="auto"/>
              <w:right w:val="single" w:sz="4" w:space="0" w:color="auto"/>
            </w:tcBorders>
            <w:shd w:val="clear" w:color="000000" w:fill="F2F2F2"/>
            <w:hideMark/>
          </w:tcPr>
          <w:p w14:paraId="221E1B0F" w14:textId="77777777" w:rsidR="00175225" w:rsidRPr="00175225" w:rsidRDefault="00175225" w:rsidP="00175225">
            <w:pPr>
              <w:spacing w:after="0" w:line="240" w:lineRule="auto"/>
              <w:jc w:val="center"/>
              <w:rPr>
                <w:rFonts w:ascii="Times New Roman" w:eastAsia="Times New Roman" w:hAnsi="Times New Roman" w:cs="Times New Roman"/>
                <w:b/>
                <w:bCs/>
                <w:sz w:val="20"/>
                <w:szCs w:val="20"/>
                <w:lang w:eastAsia="ru-RU"/>
              </w:rPr>
            </w:pPr>
            <w:r w:rsidRPr="00175225">
              <w:rPr>
                <w:rFonts w:ascii="Times New Roman" w:eastAsia="Times New Roman" w:hAnsi="Times New Roman" w:cs="Times New Roman"/>
                <w:b/>
                <w:bCs/>
                <w:sz w:val="20"/>
                <w:szCs w:val="20"/>
                <w:lang w:eastAsia="ru-RU"/>
              </w:rPr>
              <w:t> </w:t>
            </w:r>
          </w:p>
        </w:tc>
        <w:tc>
          <w:tcPr>
            <w:tcW w:w="1750" w:type="dxa"/>
            <w:tcBorders>
              <w:top w:val="single" w:sz="4" w:space="0" w:color="auto"/>
              <w:left w:val="single" w:sz="4" w:space="0" w:color="auto"/>
              <w:bottom w:val="single" w:sz="4" w:space="0" w:color="auto"/>
              <w:right w:val="single" w:sz="4" w:space="0" w:color="auto"/>
            </w:tcBorders>
            <w:shd w:val="clear" w:color="000000" w:fill="F2F2F2"/>
            <w:hideMark/>
          </w:tcPr>
          <w:p w14:paraId="7800DBC6" w14:textId="77777777" w:rsidR="00175225" w:rsidRPr="00175225" w:rsidRDefault="00175225" w:rsidP="00175225">
            <w:pPr>
              <w:spacing w:after="0" w:line="240" w:lineRule="auto"/>
              <w:jc w:val="right"/>
              <w:rPr>
                <w:rFonts w:ascii="Times New Roman" w:eastAsia="Times New Roman" w:hAnsi="Times New Roman" w:cs="Times New Roman"/>
                <w:b/>
                <w:i/>
                <w:sz w:val="20"/>
                <w:szCs w:val="20"/>
                <w:lang w:eastAsia="ru-RU"/>
              </w:rPr>
            </w:pPr>
            <w:r w:rsidRPr="00175225">
              <w:rPr>
                <w:rFonts w:ascii="Times New Roman" w:eastAsia="Times New Roman" w:hAnsi="Times New Roman" w:cs="Times New Roman"/>
                <w:b/>
                <w:i/>
                <w:sz w:val="20"/>
                <w:szCs w:val="20"/>
                <w:lang w:eastAsia="ru-RU"/>
              </w:rPr>
              <w:t> </w:t>
            </w:r>
          </w:p>
        </w:tc>
      </w:tr>
      <w:tr w:rsidR="006C595A" w:rsidRPr="00175225" w14:paraId="78D022E1" w14:textId="77777777" w:rsidTr="00EA49A0">
        <w:trPr>
          <w:trHeight w:val="261"/>
          <w:jc w:val="right"/>
        </w:trPr>
        <w:tc>
          <w:tcPr>
            <w:tcW w:w="568" w:type="dxa"/>
            <w:vMerge/>
            <w:tcBorders>
              <w:left w:val="single" w:sz="4" w:space="0" w:color="auto"/>
              <w:right w:val="single" w:sz="4" w:space="0" w:color="auto"/>
            </w:tcBorders>
            <w:vAlign w:val="center"/>
            <w:hideMark/>
          </w:tcPr>
          <w:p w14:paraId="0B507D50" w14:textId="77777777" w:rsidR="00175225" w:rsidRPr="00175225" w:rsidRDefault="00175225" w:rsidP="00175225">
            <w:pPr>
              <w:spacing w:after="0" w:line="240" w:lineRule="auto"/>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nil"/>
            </w:tcBorders>
            <w:shd w:val="clear" w:color="000000" w:fill="F2F2F2"/>
            <w:noWrap/>
            <w:hideMark/>
          </w:tcPr>
          <w:p w14:paraId="29E4230E" w14:textId="77777777" w:rsidR="00175225" w:rsidRPr="00175225" w:rsidRDefault="00175225" w:rsidP="00175225">
            <w:pPr>
              <w:spacing w:after="0" w:line="240" w:lineRule="auto"/>
              <w:rPr>
                <w:rFonts w:ascii="Times New Roman" w:eastAsia="Times New Roman" w:hAnsi="Times New Roman" w:cs="Times New Roman"/>
                <w:b/>
                <w:bCs/>
                <w:i/>
                <w:iCs/>
                <w:sz w:val="20"/>
                <w:szCs w:val="20"/>
                <w:lang w:eastAsia="ru-RU"/>
              </w:rPr>
            </w:pPr>
            <w:r w:rsidRPr="00175225">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01" w:type="dxa"/>
            <w:tcBorders>
              <w:top w:val="nil"/>
              <w:left w:val="single" w:sz="4" w:space="0" w:color="auto"/>
              <w:bottom w:val="single" w:sz="4" w:space="0" w:color="auto"/>
              <w:right w:val="single" w:sz="4" w:space="0" w:color="auto"/>
            </w:tcBorders>
            <w:shd w:val="clear" w:color="000000" w:fill="F2F2F2"/>
            <w:hideMark/>
          </w:tcPr>
          <w:p w14:paraId="3021A462"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184 675,05</w:t>
            </w:r>
          </w:p>
        </w:tc>
        <w:tc>
          <w:tcPr>
            <w:tcW w:w="1417" w:type="dxa"/>
            <w:tcBorders>
              <w:top w:val="nil"/>
              <w:left w:val="nil"/>
              <w:bottom w:val="single" w:sz="4" w:space="0" w:color="auto"/>
              <w:right w:val="single" w:sz="4" w:space="0" w:color="auto"/>
            </w:tcBorders>
            <w:shd w:val="clear" w:color="000000" w:fill="F2F2F2"/>
            <w:hideMark/>
          </w:tcPr>
          <w:p w14:paraId="15AC0458"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160 831,16</w:t>
            </w:r>
          </w:p>
        </w:tc>
        <w:tc>
          <w:tcPr>
            <w:tcW w:w="4961" w:type="dxa"/>
            <w:tcBorders>
              <w:top w:val="nil"/>
              <w:left w:val="nil"/>
              <w:bottom w:val="single" w:sz="4" w:space="0" w:color="auto"/>
              <w:right w:val="single" w:sz="4" w:space="0" w:color="auto"/>
            </w:tcBorders>
            <w:shd w:val="clear" w:color="000000" w:fill="F2F2F2"/>
            <w:hideMark/>
          </w:tcPr>
          <w:p w14:paraId="032F550D" w14:textId="77777777" w:rsidR="00175225" w:rsidRPr="00175225" w:rsidRDefault="00175225" w:rsidP="00175225">
            <w:pPr>
              <w:spacing w:after="0" w:line="240" w:lineRule="auto"/>
              <w:jc w:val="center"/>
              <w:rPr>
                <w:rFonts w:ascii="Times New Roman" w:eastAsia="Times New Roman" w:hAnsi="Times New Roman" w:cs="Times New Roman"/>
                <w:b/>
                <w:bCs/>
                <w:i/>
                <w:iCs/>
                <w:sz w:val="20"/>
                <w:szCs w:val="20"/>
                <w:lang w:eastAsia="ru-RU"/>
              </w:rPr>
            </w:pPr>
            <w:r w:rsidRPr="00175225">
              <w:rPr>
                <w:rFonts w:ascii="Times New Roman" w:eastAsia="Times New Roman" w:hAnsi="Times New Roman" w:cs="Times New Roman"/>
                <w:b/>
                <w:bCs/>
                <w:i/>
                <w:iCs/>
                <w:sz w:val="20"/>
                <w:szCs w:val="20"/>
                <w:lang w:eastAsia="ru-RU"/>
              </w:rPr>
              <w:t>87,1%</w:t>
            </w:r>
          </w:p>
        </w:tc>
        <w:tc>
          <w:tcPr>
            <w:tcW w:w="1750" w:type="dxa"/>
            <w:tcBorders>
              <w:top w:val="single" w:sz="4" w:space="0" w:color="auto"/>
              <w:left w:val="single" w:sz="4" w:space="0" w:color="auto"/>
              <w:bottom w:val="single" w:sz="4" w:space="0" w:color="auto"/>
              <w:right w:val="single" w:sz="4" w:space="0" w:color="auto"/>
            </w:tcBorders>
            <w:shd w:val="clear" w:color="000000" w:fill="F2F2F2"/>
            <w:hideMark/>
          </w:tcPr>
          <w:p w14:paraId="49DE8639"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160 831,16</w:t>
            </w:r>
          </w:p>
        </w:tc>
      </w:tr>
      <w:tr w:rsidR="006C595A" w:rsidRPr="00175225" w14:paraId="785CDA73" w14:textId="77777777" w:rsidTr="00EA49A0">
        <w:trPr>
          <w:trHeight w:val="300"/>
          <w:jc w:val="right"/>
        </w:trPr>
        <w:tc>
          <w:tcPr>
            <w:tcW w:w="568" w:type="dxa"/>
            <w:vMerge/>
            <w:tcBorders>
              <w:left w:val="single" w:sz="4" w:space="0" w:color="auto"/>
              <w:right w:val="single" w:sz="4" w:space="0" w:color="auto"/>
            </w:tcBorders>
            <w:vAlign w:val="center"/>
            <w:hideMark/>
          </w:tcPr>
          <w:p w14:paraId="63D71157" w14:textId="77777777" w:rsidR="00175225" w:rsidRPr="00175225" w:rsidRDefault="00175225" w:rsidP="00175225">
            <w:pPr>
              <w:spacing w:after="0" w:line="240" w:lineRule="auto"/>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nil"/>
            </w:tcBorders>
            <w:shd w:val="clear" w:color="000000" w:fill="F2F2F2"/>
            <w:hideMark/>
          </w:tcPr>
          <w:p w14:paraId="4CC11D55" w14:textId="77777777" w:rsidR="00175225" w:rsidRPr="00175225" w:rsidRDefault="00175225" w:rsidP="00175225">
            <w:pPr>
              <w:spacing w:after="0" w:line="240" w:lineRule="auto"/>
              <w:rPr>
                <w:rFonts w:ascii="Times New Roman" w:eastAsia="Times New Roman" w:hAnsi="Times New Roman" w:cs="Times New Roman"/>
                <w:b/>
                <w:bCs/>
                <w:i/>
                <w:iCs/>
                <w:sz w:val="20"/>
                <w:szCs w:val="20"/>
                <w:lang w:eastAsia="ru-RU"/>
              </w:rPr>
            </w:pPr>
            <w:r w:rsidRPr="00175225">
              <w:rPr>
                <w:rFonts w:ascii="Times New Roman" w:eastAsia="Times New Roman" w:hAnsi="Times New Roman" w:cs="Times New Roman"/>
                <w:b/>
                <w:bCs/>
                <w:i/>
                <w:iCs/>
                <w:sz w:val="20"/>
                <w:szCs w:val="20"/>
                <w:lang w:eastAsia="ru-RU"/>
              </w:rPr>
              <w:t>средства бюджета Московской области</w:t>
            </w:r>
          </w:p>
        </w:tc>
        <w:tc>
          <w:tcPr>
            <w:tcW w:w="1701" w:type="dxa"/>
            <w:tcBorders>
              <w:top w:val="nil"/>
              <w:left w:val="single" w:sz="4" w:space="0" w:color="auto"/>
              <w:bottom w:val="single" w:sz="4" w:space="0" w:color="auto"/>
              <w:right w:val="single" w:sz="4" w:space="0" w:color="auto"/>
            </w:tcBorders>
            <w:shd w:val="clear" w:color="000000" w:fill="F2F2F2"/>
            <w:hideMark/>
          </w:tcPr>
          <w:p w14:paraId="278F20D8"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1 077 077,45</w:t>
            </w:r>
          </w:p>
        </w:tc>
        <w:tc>
          <w:tcPr>
            <w:tcW w:w="1417" w:type="dxa"/>
            <w:tcBorders>
              <w:top w:val="nil"/>
              <w:left w:val="nil"/>
              <w:bottom w:val="single" w:sz="4" w:space="0" w:color="auto"/>
              <w:right w:val="single" w:sz="4" w:space="0" w:color="auto"/>
            </w:tcBorders>
            <w:shd w:val="clear" w:color="000000" w:fill="F2F2F2"/>
            <w:hideMark/>
          </w:tcPr>
          <w:p w14:paraId="38EBC594"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989 237,51</w:t>
            </w:r>
          </w:p>
        </w:tc>
        <w:tc>
          <w:tcPr>
            <w:tcW w:w="4961" w:type="dxa"/>
            <w:tcBorders>
              <w:top w:val="nil"/>
              <w:left w:val="nil"/>
              <w:bottom w:val="single" w:sz="4" w:space="0" w:color="auto"/>
              <w:right w:val="single" w:sz="4" w:space="0" w:color="auto"/>
            </w:tcBorders>
            <w:shd w:val="clear" w:color="000000" w:fill="F2F2F2"/>
            <w:hideMark/>
          </w:tcPr>
          <w:p w14:paraId="480780B4" w14:textId="77777777" w:rsidR="00175225" w:rsidRPr="00175225" w:rsidRDefault="00175225" w:rsidP="00175225">
            <w:pPr>
              <w:spacing w:after="0" w:line="240" w:lineRule="auto"/>
              <w:jc w:val="center"/>
              <w:rPr>
                <w:rFonts w:ascii="Times New Roman" w:eastAsia="Times New Roman" w:hAnsi="Times New Roman" w:cs="Times New Roman"/>
                <w:b/>
                <w:bCs/>
                <w:i/>
                <w:iCs/>
                <w:sz w:val="20"/>
                <w:szCs w:val="20"/>
                <w:lang w:eastAsia="ru-RU"/>
              </w:rPr>
            </w:pPr>
            <w:r w:rsidRPr="00175225">
              <w:rPr>
                <w:rFonts w:ascii="Times New Roman" w:eastAsia="Times New Roman" w:hAnsi="Times New Roman" w:cs="Times New Roman"/>
                <w:b/>
                <w:bCs/>
                <w:i/>
                <w:iCs/>
                <w:sz w:val="20"/>
                <w:szCs w:val="20"/>
                <w:lang w:eastAsia="ru-RU"/>
              </w:rPr>
              <w:t>91,8%</w:t>
            </w:r>
          </w:p>
        </w:tc>
        <w:tc>
          <w:tcPr>
            <w:tcW w:w="1750" w:type="dxa"/>
            <w:tcBorders>
              <w:top w:val="single" w:sz="4" w:space="0" w:color="auto"/>
              <w:left w:val="single" w:sz="4" w:space="0" w:color="auto"/>
              <w:bottom w:val="single" w:sz="4" w:space="0" w:color="auto"/>
              <w:right w:val="single" w:sz="4" w:space="0" w:color="auto"/>
            </w:tcBorders>
            <w:shd w:val="clear" w:color="000000" w:fill="F2F2F2"/>
            <w:hideMark/>
          </w:tcPr>
          <w:p w14:paraId="62E14D3C"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989 237,51</w:t>
            </w:r>
          </w:p>
        </w:tc>
      </w:tr>
      <w:tr w:rsidR="006C595A" w:rsidRPr="00175225" w14:paraId="6A21C180" w14:textId="77777777" w:rsidTr="00EA49A0">
        <w:trPr>
          <w:trHeight w:val="300"/>
          <w:jc w:val="right"/>
        </w:trPr>
        <w:tc>
          <w:tcPr>
            <w:tcW w:w="568" w:type="dxa"/>
            <w:vMerge/>
            <w:tcBorders>
              <w:left w:val="single" w:sz="4" w:space="0" w:color="auto"/>
              <w:bottom w:val="single" w:sz="4" w:space="0" w:color="000000"/>
              <w:right w:val="single" w:sz="4" w:space="0" w:color="auto"/>
            </w:tcBorders>
            <w:vAlign w:val="center"/>
          </w:tcPr>
          <w:p w14:paraId="1D355DF3" w14:textId="77777777" w:rsidR="00175225" w:rsidRPr="00175225" w:rsidRDefault="00175225" w:rsidP="00175225">
            <w:pPr>
              <w:spacing w:after="0" w:line="240" w:lineRule="auto"/>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nil"/>
            </w:tcBorders>
            <w:shd w:val="clear" w:color="000000" w:fill="F2F2F2"/>
          </w:tcPr>
          <w:p w14:paraId="2361E39C" w14:textId="77777777" w:rsidR="00175225" w:rsidRPr="00175225" w:rsidRDefault="00175225" w:rsidP="00175225">
            <w:pPr>
              <w:spacing w:after="0" w:line="240" w:lineRule="auto"/>
              <w:rPr>
                <w:rFonts w:ascii="Times New Roman" w:eastAsia="Times New Roman" w:hAnsi="Times New Roman" w:cs="Times New Roman"/>
                <w:b/>
                <w:bCs/>
                <w:i/>
                <w:iCs/>
                <w:sz w:val="20"/>
                <w:szCs w:val="20"/>
                <w:lang w:eastAsia="ru-RU"/>
              </w:rPr>
            </w:pPr>
            <w:r w:rsidRPr="00175225">
              <w:rPr>
                <w:rFonts w:ascii="Times New Roman" w:eastAsia="Times New Roman" w:hAnsi="Times New Roman" w:cs="Times New Roman"/>
                <w:b/>
                <w:bCs/>
                <w:i/>
                <w:iCs/>
                <w:sz w:val="20"/>
                <w:szCs w:val="20"/>
                <w:lang w:eastAsia="ru-RU"/>
              </w:rPr>
              <w:t>средства Федерального бюджета</w:t>
            </w:r>
          </w:p>
        </w:tc>
        <w:tc>
          <w:tcPr>
            <w:tcW w:w="1701" w:type="dxa"/>
            <w:tcBorders>
              <w:top w:val="nil"/>
              <w:left w:val="single" w:sz="4" w:space="0" w:color="auto"/>
              <w:bottom w:val="single" w:sz="4" w:space="0" w:color="auto"/>
              <w:right w:val="single" w:sz="4" w:space="0" w:color="auto"/>
            </w:tcBorders>
            <w:shd w:val="clear" w:color="000000" w:fill="F2F2F2"/>
          </w:tcPr>
          <w:p w14:paraId="7D659137"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6 717,40</w:t>
            </w:r>
          </w:p>
        </w:tc>
        <w:tc>
          <w:tcPr>
            <w:tcW w:w="1417" w:type="dxa"/>
            <w:tcBorders>
              <w:top w:val="nil"/>
              <w:left w:val="nil"/>
              <w:bottom w:val="single" w:sz="4" w:space="0" w:color="auto"/>
              <w:right w:val="single" w:sz="4" w:space="0" w:color="auto"/>
            </w:tcBorders>
            <w:shd w:val="clear" w:color="000000" w:fill="F2F2F2"/>
          </w:tcPr>
          <w:p w14:paraId="3C80D800"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6 711,35</w:t>
            </w:r>
          </w:p>
        </w:tc>
        <w:tc>
          <w:tcPr>
            <w:tcW w:w="4961" w:type="dxa"/>
            <w:tcBorders>
              <w:top w:val="nil"/>
              <w:left w:val="nil"/>
              <w:bottom w:val="single" w:sz="4" w:space="0" w:color="auto"/>
              <w:right w:val="single" w:sz="4" w:space="0" w:color="auto"/>
            </w:tcBorders>
            <w:shd w:val="clear" w:color="000000" w:fill="F2F2F2"/>
          </w:tcPr>
          <w:p w14:paraId="35EB5CEE" w14:textId="77777777" w:rsidR="00175225" w:rsidRPr="00175225" w:rsidRDefault="00175225" w:rsidP="00175225">
            <w:pPr>
              <w:spacing w:after="0" w:line="240" w:lineRule="auto"/>
              <w:jc w:val="center"/>
              <w:rPr>
                <w:rFonts w:ascii="Times New Roman" w:eastAsia="Times New Roman" w:hAnsi="Times New Roman" w:cs="Times New Roman"/>
                <w:b/>
                <w:bCs/>
                <w:i/>
                <w:iCs/>
                <w:sz w:val="20"/>
                <w:szCs w:val="20"/>
                <w:lang w:eastAsia="ru-RU"/>
              </w:rPr>
            </w:pPr>
            <w:r w:rsidRPr="00175225">
              <w:rPr>
                <w:rFonts w:ascii="Times New Roman" w:eastAsia="Times New Roman" w:hAnsi="Times New Roman" w:cs="Times New Roman"/>
                <w:b/>
                <w:bCs/>
                <w:i/>
                <w:iCs/>
                <w:sz w:val="20"/>
                <w:szCs w:val="20"/>
                <w:lang w:eastAsia="ru-RU"/>
              </w:rPr>
              <w:t>99,9%</w:t>
            </w:r>
          </w:p>
        </w:tc>
        <w:tc>
          <w:tcPr>
            <w:tcW w:w="1750" w:type="dxa"/>
            <w:tcBorders>
              <w:top w:val="single" w:sz="4" w:space="0" w:color="auto"/>
              <w:left w:val="single" w:sz="4" w:space="0" w:color="auto"/>
              <w:bottom w:val="single" w:sz="4" w:space="0" w:color="auto"/>
              <w:right w:val="single" w:sz="4" w:space="0" w:color="auto"/>
            </w:tcBorders>
            <w:shd w:val="clear" w:color="000000" w:fill="F2F2F2"/>
          </w:tcPr>
          <w:p w14:paraId="2158E3A4" w14:textId="77777777" w:rsidR="00175225" w:rsidRPr="00175225" w:rsidRDefault="00175225" w:rsidP="00175225">
            <w:pPr>
              <w:spacing w:after="0"/>
              <w:jc w:val="right"/>
              <w:rPr>
                <w:rFonts w:ascii="Times New Roman" w:hAnsi="Times New Roman" w:cs="Times New Roman"/>
                <w:b/>
                <w:i/>
                <w:sz w:val="20"/>
                <w:szCs w:val="20"/>
              </w:rPr>
            </w:pPr>
            <w:r w:rsidRPr="00175225">
              <w:rPr>
                <w:rFonts w:ascii="Times New Roman" w:hAnsi="Times New Roman" w:cs="Times New Roman"/>
                <w:b/>
                <w:i/>
                <w:sz w:val="20"/>
                <w:szCs w:val="20"/>
              </w:rPr>
              <w:t>6 711,35</w:t>
            </w:r>
          </w:p>
        </w:tc>
      </w:tr>
      <w:tr w:rsidR="004919A7" w:rsidRPr="00442CB3" w14:paraId="40C4C96C" w14:textId="77777777" w:rsidTr="00EA49A0">
        <w:trPr>
          <w:trHeight w:val="667"/>
          <w:jc w:val="right"/>
        </w:trPr>
        <w:tc>
          <w:tcPr>
            <w:tcW w:w="568" w:type="dxa"/>
            <w:tcBorders>
              <w:top w:val="nil"/>
              <w:left w:val="single" w:sz="4" w:space="0" w:color="auto"/>
              <w:bottom w:val="single" w:sz="4" w:space="0" w:color="auto"/>
              <w:right w:val="single" w:sz="4" w:space="0" w:color="auto"/>
            </w:tcBorders>
            <w:shd w:val="clear" w:color="auto" w:fill="auto"/>
            <w:hideMark/>
          </w:tcPr>
          <w:p w14:paraId="2C092ACF" w14:textId="77777777" w:rsidR="001419DA" w:rsidRPr="00442CB3" w:rsidRDefault="001419DA" w:rsidP="001419DA">
            <w:pPr>
              <w:spacing w:after="0" w:line="240" w:lineRule="auto"/>
              <w:jc w:val="center"/>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76BC22D5" w14:textId="77777777" w:rsidR="001419DA" w:rsidRPr="00442CB3" w:rsidRDefault="001419DA" w:rsidP="001419DA">
            <w:pPr>
              <w:spacing w:after="0" w:line="240" w:lineRule="auto"/>
              <w:rPr>
                <w:rFonts w:ascii="Times New Roman" w:eastAsia="Times New Roman" w:hAnsi="Times New Roman" w:cs="Times New Roman"/>
                <w:b/>
                <w:bCs/>
                <w:i/>
                <w:iCs/>
                <w:sz w:val="20"/>
                <w:szCs w:val="20"/>
                <w:lang w:eastAsia="ru-RU"/>
              </w:rPr>
            </w:pPr>
            <w:r w:rsidRPr="00442CB3">
              <w:rPr>
                <w:rFonts w:ascii="Times New Roman" w:eastAsia="Times New Roman" w:hAnsi="Times New Roman" w:cs="Times New Roman"/>
                <w:b/>
                <w:bCs/>
                <w:i/>
                <w:iCs/>
                <w:sz w:val="20"/>
                <w:szCs w:val="20"/>
                <w:lang w:eastAsia="ru-RU"/>
              </w:rPr>
              <w:t>Основное мероприятие: 1 Реализация федеральных государственных образовательных стандартов общего образования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2A914B34"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22FECD41"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hideMark/>
          </w:tcPr>
          <w:p w14:paraId="2414F568" w14:textId="77777777" w:rsidR="001419DA" w:rsidRPr="00442CB3" w:rsidRDefault="001419DA" w:rsidP="001419DA">
            <w:pPr>
              <w:spacing w:after="0" w:line="240" w:lineRule="auto"/>
              <w:jc w:val="center"/>
              <w:rPr>
                <w:rFonts w:ascii="Times New Roman" w:eastAsia="Times New Roman" w:hAnsi="Times New Roman" w:cs="Times New Roman"/>
                <w:b/>
                <w:bCs/>
                <w:sz w:val="20"/>
                <w:szCs w:val="20"/>
                <w:lang w:eastAsia="ru-RU"/>
              </w:rPr>
            </w:pPr>
            <w:r w:rsidRPr="00442CB3">
              <w:rPr>
                <w:rFonts w:ascii="Times New Roman" w:eastAsia="Times New Roman" w:hAnsi="Times New Roman" w:cs="Times New Roman"/>
                <w:b/>
                <w:bCs/>
                <w:sz w:val="20"/>
                <w:szCs w:val="20"/>
                <w:lang w:eastAsia="ru-RU"/>
              </w:rPr>
              <w:t>0,0%</w:t>
            </w:r>
          </w:p>
        </w:tc>
        <w:tc>
          <w:tcPr>
            <w:tcW w:w="1750" w:type="dxa"/>
            <w:tcBorders>
              <w:top w:val="nil"/>
              <w:left w:val="single" w:sz="4" w:space="0" w:color="auto"/>
              <w:bottom w:val="single" w:sz="4" w:space="0" w:color="auto"/>
              <w:right w:val="single" w:sz="4" w:space="0" w:color="auto"/>
            </w:tcBorders>
            <w:shd w:val="clear" w:color="auto" w:fill="auto"/>
            <w:noWrap/>
            <w:hideMark/>
          </w:tcPr>
          <w:p w14:paraId="53175280"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r>
      <w:tr w:rsidR="004919A7" w:rsidRPr="00442CB3" w14:paraId="1D34E5B2" w14:textId="77777777" w:rsidTr="00EA49A0">
        <w:trPr>
          <w:trHeight w:val="1430"/>
          <w:jc w:val="right"/>
        </w:trPr>
        <w:tc>
          <w:tcPr>
            <w:tcW w:w="568" w:type="dxa"/>
            <w:tcBorders>
              <w:top w:val="nil"/>
              <w:left w:val="single" w:sz="4" w:space="0" w:color="auto"/>
              <w:bottom w:val="single" w:sz="4" w:space="0" w:color="auto"/>
              <w:right w:val="single" w:sz="4" w:space="0" w:color="auto"/>
            </w:tcBorders>
            <w:shd w:val="clear" w:color="auto" w:fill="auto"/>
            <w:hideMark/>
          </w:tcPr>
          <w:p w14:paraId="587014AA" w14:textId="77777777" w:rsidR="001419DA" w:rsidRPr="00442CB3" w:rsidRDefault="001419DA" w:rsidP="001419DA">
            <w:pPr>
              <w:spacing w:after="0" w:line="240" w:lineRule="auto"/>
              <w:jc w:val="center"/>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5ED5B531" w14:textId="77777777" w:rsidR="001419DA" w:rsidRPr="00442CB3" w:rsidRDefault="001419DA" w:rsidP="001419DA">
            <w:pPr>
              <w:spacing w:after="0" w:line="240" w:lineRule="auto"/>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1.1 Введение федеральных государственных образовательных стандартов начального, основного и среднего общего образования, в том числе мероприятия по нормативному правовому и методическому сопровождению, обновлению содержания и технологий образования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4795072C"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3B40EBD1"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vAlign w:val="center"/>
          </w:tcPr>
          <w:p w14:paraId="44A379AE" w14:textId="77777777" w:rsidR="001419DA" w:rsidRPr="00442CB3" w:rsidRDefault="0043207D" w:rsidP="001419DA">
            <w:pPr>
              <w:spacing w:after="0" w:line="240" w:lineRule="auto"/>
              <w:rPr>
                <w:rFonts w:ascii="Times New Roman" w:eastAsia="Times New Roman" w:hAnsi="Times New Roman" w:cs="Times New Roman"/>
                <w:sz w:val="20"/>
                <w:szCs w:val="20"/>
                <w:lang w:eastAsia="ru-RU"/>
              </w:rPr>
            </w:pPr>
            <w:r w:rsidRPr="0043207D">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4E7FF05C"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r>
      <w:tr w:rsidR="004919A7" w:rsidRPr="00442CB3" w14:paraId="0A0759FD" w14:textId="77777777" w:rsidTr="00EA49A0">
        <w:trPr>
          <w:trHeight w:val="692"/>
          <w:jc w:val="right"/>
        </w:trPr>
        <w:tc>
          <w:tcPr>
            <w:tcW w:w="568" w:type="dxa"/>
            <w:tcBorders>
              <w:top w:val="nil"/>
              <w:left w:val="single" w:sz="4" w:space="0" w:color="auto"/>
              <w:bottom w:val="single" w:sz="4" w:space="0" w:color="auto"/>
              <w:right w:val="single" w:sz="4" w:space="0" w:color="auto"/>
            </w:tcBorders>
            <w:shd w:val="clear" w:color="auto" w:fill="auto"/>
            <w:hideMark/>
          </w:tcPr>
          <w:p w14:paraId="115CA333" w14:textId="77777777" w:rsidR="001419DA" w:rsidRPr="00442CB3" w:rsidRDefault="001419DA" w:rsidP="001419DA">
            <w:pPr>
              <w:spacing w:after="0" w:line="240" w:lineRule="auto"/>
              <w:jc w:val="center"/>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29EDA496" w14:textId="77777777" w:rsidR="001419DA" w:rsidRPr="00442CB3" w:rsidRDefault="001419DA" w:rsidP="001419DA">
            <w:pPr>
              <w:spacing w:after="0" w:line="240" w:lineRule="auto"/>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1.2 Методическая поддержка образовательных организаций, реализующих проекты обновления содержания и технологий образования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1CCFC5CB"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69E3B22B"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5F370904" w14:textId="77777777" w:rsidR="001419DA" w:rsidRPr="00442CB3" w:rsidRDefault="0043207D" w:rsidP="001419DA">
            <w:pPr>
              <w:spacing w:after="0" w:line="240" w:lineRule="auto"/>
              <w:rPr>
                <w:rFonts w:ascii="Times New Roman" w:eastAsia="Times New Roman" w:hAnsi="Times New Roman" w:cs="Times New Roman"/>
                <w:sz w:val="20"/>
                <w:szCs w:val="20"/>
                <w:lang w:eastAsia="ru-RU"/>
              </w:rPr>
            </w:pPr>
            <w:r w:rsidRPr="0043207D">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5D61BFC9"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r>
      <w:tr w:rsidR="004919A7" w:rsidRPr="00442CB3" w14:paraId="23E88B29" w14:textId="77777777" w:rsidTr="00EA49A0">
        <w:trPr>
          <w:trHeight w:val="840"/>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713FBD3" w14:textId="77777777" w:rsidR="001419DA" w:rsidRPr="00442CB3" w:rsidRDefault="001419DA" w:rsidP="001419DA">
            <w:pPr>
              <w:spacing w:after="0" w:line="240" w:lineRule="auto"/>
              <w:jc w:val="center"/>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34B0C158" w14:textId="77777777" w:rsidR="001419DA" w:rsidRPr="00442CB3" w:rsidRDefault="001419DA" w:rsidP="001419DA">
            <w:pPr>
              <w:spacing w:after="0" w:line="240" w:lineRule="auto"/>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1.3 Создание электронного банка данных образовательных учреждений Рузского муниципального района, реализующих проекты обновления содержания и технологий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BF611D3"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2A16C915"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472D072A" w14:textId="77777777" w:rsidR="001419DA" w:rsidRPr="00442CB3" w:rsidRDefault="0043207D" w:rsidP="001419DA">
            <w:pPr>
              <w:spacing w:after="0" w:line="240" w:lineRule="auto"/>
              <w:rPr>
                <w:rFonts w:ascii="Times New Roman" w:eastAsia="Times New Roman" w:hAnsi="Times New Roman" w:cs="Times New Roman"/>
                <w:sz w:val="20"/>
                <w:szCs w:val="20"/>
                <w:lang w:eastAsia="ru-RU"/>
              </w:rPr>
            </w:pPr>
            <w:r w:rsidRPr="0043207D">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noWrap/>
            <w:hideMark/>
          </w:tcPr>
          <w:p w14:paraId="2578BC9D"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r>
      <w:tr w:rsidR="005158DE" w:rsidRPr="00442CB3" w14:paraId="798C3077" w14:textId="77777777" w:rsidTr="00EA49A0">
        <w:trPr>
          <w:trHeight w:val="280"/>
          <w:jc w:val="right"/>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B2F593F" w14:textId="77777777" w:rsidR="005158DE" w:rsidRPr="00442CB3" w:rsidRDefault="005158DE" w:rsidP="005158DE">
            <w:pPr>
              <w:spacing w:after="0" w:line="240" w:lineRule="auto"/>
              <w:jc w:val="center"/>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nil"/>
            </w:tcBorders>
            <w:shd w:val="clear" w:color="auto" w:fill="auto"/>
          </w:tcPr>
          <w:p w14:paraId="527F85F3" w14:textId="77777777" w:rsidR="005158DE" w:rsidRPr="00442CB3" w:rsidRDefault="005158DE" w:rsidP="005158DE">
            <w:pPr>
              <w:spacing w:after="0" w:line="240" w:lineRule="auto"/>
              <w:rPr>
                <w:rFonts w:ascii="Times New Roman" w:eastAsia="Times New Roman" w:hAnsi="Times New Roman" w:cs="Times New Roman"/>
                <w:sz w:val="20"/>
                <w:szCs w:val="20"/>
                <w:lang w:eastAsia="ru-RU"/>
              </w:rPr>
            </w:pPr>
            <w:r w:rsidRPr="005158DE">
              <w:rPr>
                <w:rFonts w:ascii="Times New Roman" w:eastAsia="Times New Roman" w:hAnsi="Times New Roman" w:cs="Times New Roman"/>
                <w:sz w:val="20"/>
                <w:szCs w:val="20"/>
                <w:lang w:eastAsia="ru-RU"/>
              </w:rPr>
              <w:t>1.4 Мероприятия по проведению капитального, текущего ремонта, ремонта и установки ограждений, ремонта кровель, замену оконных конструкций, выполнению противопожарных мероприятий в муниципальных общеобразовательных организациях, в том числе капитального ремонта спортивных залов в целях создания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142A0BC" w14:textId="77777777" w:rsidR="005158DE" w:rsidRPr="00442CB3" w:rsidRDefault="005158DE" w:rsidP="005158DE">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14:paraId="741CFD86" w14:textId="77777777" w:rsidR="005158DE" w:rsidRPr="00442CB3" w:rsidRDefault="005158DE" w:rsidP="005158DE">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1736E47C" w14:textId="77777777" w:rsidR="005158DE" w:rsidRPr="00442CB3" w:rsidRDefault="0043207D" w:rsidP="005158DE">
            <w:pPr>
              <w:spacing w:after="0" w:line="240" w:lineRule="auto"/>
              <w:rPr>
                <w:rFonts w:ascii="Times New Roman" w:eastAsia="Times New Roman" w:hAnsi="Times New Roman" w:cs="Times New Roman"/>
                <w:sz w:val="20"/>
                <w:szCs w:val="20"/>
                <w:lang w:eastAsia="ru-RU"/>
              </w:rPr>
            </w:pPr>
            <w:r w:rsidRPr="0043207D">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noWrap/>
          </w:tcPr>
          <w:p w14:paraId="2FE83028" w14:textId="77777777" w:rsidR="005158DE" w:rsidRPr="00442CB3" w:rsidRDefault="005158DE" w:rsidP="005158DE">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r>
      <w:tr w:rsidR="004919A7" w:rsidRPr="00442CB3" w14:paraId="432536A3" w14:textId="77777777" w:rsidTr="00EA49A0">
        <w:trPr>
          <w:trHeight w:val="635"/>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22C3F71" w14:textId="77777777" w:rsidR="001419DA" w:rsidRPr="00442CB3" w:rsidRDefault="001419DA" w:rsidP="001419DA">
            <w:pPr>
              <w:spacing w:after="0" w:line="240" w:lineRule="auto"/>
              <w:jc w:val="center"/>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468A8F6B" w14:textId="77777777" w:rsidR="001419DA" w:rsidRPr="00442CB3" w:rsidRDefault="001419DA" w:rsidP="001419DA">
            <w:pPr>
              <w:spacing w:after="0" w:line="240" w:lineRule="auto"/>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 xml:space="preserve">1.5 Создание условий для обеспечения обучающихся общеобразовательных организаций качественным горячим питанием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CACCCA5"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1C33A871"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04D1AA02" w14:textId="77777777" w:rsidR="001419DA" w:rsidRPr="00442CB3" w:rsidRDefault="0043207D" w:rsidP="00442CB3">
            <w:pPr>
              <w:spacing w:after="0" w:line="240" w:lineRule="auto"/>
              <w:rPr>
                <w:rFonts w:ascii="Times New Roman" w:eastAsia="Times New Roman" w:hAnsi="Times New Roman" w:cs="Times New Roman"/>
                <w:sz w:val="20"/>
                <w:szCs w:val="20"/>
                <w:lang w:eastAsia="ru-RU"/>
              </w:rPr>
            </w:pPr>
            <w:r w:rsidRPr="0043207D">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noWrap/>
            <w:hideMark/>
          </w:tcPr>
          <w:p w14:paraId="7A73AF9E"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r>
      <w:tr w:rsidR="004919A7" w:rsidRPr="00442CB3" w14:paraId="4C3EF9C7" w14:textId="77777777" w:rsidTr="00EA49A0">
        <w:trPr>
          <w:trHeight w:val="645"/>
          <w:jc w:val="right"/>
        </w:trPr>
        <w:tc>
          <w:tcPr>
            <w:tcW w:w="568" w:type="dxa"/>
            <w:tcBorders>
              <w:top w:val="nil"/>
              <w:left w:val="single" w:sz="4" w:space="0" w:color="auto"/>
              <w:bottom w:val="single" w:sz="4" w:space="0" w:color="auto"/>
              <w:right w:val="single" w:sz="4" w:space="0" w:color="auto"/>
            </w:tcBorders>
            <w:shd w:val="clear" w:color="auto" w:fill="auto"/>
            <w:hideMark/>
          </w:tcPr>
          <w:p w14:paraId="05ADD6F9" w14:textId="77777777" w:rsidR="001419DA" w:rsidRPr="00442CB3" w:rsidRDefault="001419DA" w:rsidP="001419DA">
            <w:pPr>
              <w:spacing w:after="0" w:line="240" w:lineRule="auto"/>
              <w:jc w:val="center"/>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791CB411" w14:textId="77777777" w:rsidR="001419DA" w:rsidRPr="00442CB3" w:rsidRDefault="001419DA" w:rsidP="001419DA">
            <w:pPr>
              <w:spacing w:after="0" w:line="240" w:lineRule="auto"/>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 xml:space="preserve">1.6 Участие в областном конкурсе отбора муниципальных проектов совершенствования организации питания обучающихся </w:t>
            </w:r>
          </w:p>
        </w:tc>
        <w:tc>
          <w:tcPr>
            <w:tcW w:w="1701" w:type="dxa"/>
            <w:tcBorders>
              <w:top w:val="nil"/>
              <w:left w:val="single" w:sz="4" w:space="0" w:color="auto"/>
              <w:bottom w:val="single" w:sz="4" w:space="0" w:color="auto"/>
              <w:right w:val="single" w:sz="4" w:space="0" w:color="auto"/>
            </w:tcBorders>
            <w:shd w:val="clear" w:color="auto" w:fill="auto"/>
            <w:noWrap/>
            <w:hideMark/>
          </w:tcPr>
          <w:p w14:paraId="5D34F76B"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5404BED4"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5519A7A0" w14:textId="77777777" w:rsidR="001419DA" w:rsidRPr="00442CB3" w:rsidRDefault="0043207D" w:rsidP="00442CB3">
            <w:pPr>
              <w:spacing w:after="0" w:line="240" w:lineRule="auto"/>
              <w:rPr>
                <w:rFonts w:ascii="Times New Roman" w:eastAsia="Times New Roman" w:hAnsi="Times New Roman" w:cs="Times New Roman"/>
                <w:sz w:val="20"/>
                <w:szCs w:val="20"/>
                <w:lang w:eastAsia="ru-RU"/>
              </w:rPr>
            </w:pPr>
            <w:r w:rsidRPr="0043207D">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54409272"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r>
      <w:tr w:rsidR="004919A7" w:rsidRPr="00442CB3" w14:paraId="243FB968" w14:textId="77777777" w:rsidTr="00EA49A0">
        <w:trPr>
          <w:trHeight w:val="810"/>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7012362" w14:textId="77777777" w:rsidR="001419DA" w:rsidRPr="00442CB3" w:rsidRDefault="001419DA" w:rsidP="001419DA">
            <w:pPr>
              <w:spacing w:after="0" w:line="240" w:lineRule="auto"/>
              <w:jc w:val="center"/>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71B72324" w14:textId="77777777" w:rsidR="001419DA" w:rsidRPr="00442CB3" w:rsidRDefault="001419DA" w:rsidP="001419DA">
            <w:pPr>
              <w:spacing w:after="0" w:line="240" w:lineRule="auto"/>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1.7 Внедрение системы мероприятий по осуществлению контроля за состоянием здоровья обучающихся, в том числе изучение общественного мнения об организации питания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9CC134B"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450CD76C"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18B12666" w14:textId="77777777" w:rsidR="001419DA" w:rsidRPr="00442CB3" w:rsidRDefault="0043207D" w:rsidP="00442CB3">
            <w:pPr>
              <w:spacing w:after="0" w:line="240" w:lineRule="auto"/>
              <w:rPr>
                <w:rFonts w:ascii="Times New Roman" w:eastAsia="Times New Roman" w:hAnsi="Times New Roman" w:cs="Times New Roman"/>
                <w:sz w:val="20"/>
                <w:szCs w:val="20"/>
                <w:lang w:eastAsia="ru-RU"/>
              </w:rPr>
            </w:pPr>
            <w:r w:rsidRPr="0043207D">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noWrap/>
            <w:hideMark/>
          </w:tcPr>
          <w:p w14:paraId="5F1ADA90" w14:textId="77777777" w:rsidR="001419DA" w:rsidRPr="00442CB3" w:rsidRDefault="001419DA" w:rsidP="001419DA">
            <w:pPr>
              <w:spacing w:after="0" w:line="240" w:lineRule="auto"/>
              <w:jc w:val="right"/>
              <w:rPr>
                <w:rFonts w:ascii="Times New Roman" w:eastAsia="Times New Roman" w:hAnsi="Times New Roman" w:cs="Times New Roman"/>
                <w:sz w:val="20"/>
                <w:szCs w:val="20"/>
                <w:lang w:eastAsia="ru-RU"/>
              </w:rPr>
            </w:pPr>
            <w:r w:rsidRPr="00442CB3">
              <w:rPr>
                <w:rFonts w:ascii="Times New Roman" w:eastAsia="Times New Roman" w:hAnsi="Times New Roman" w:cs="Times New Roman"/>
                <w:sz w:val="20"/>
                <w:szCs w:val="20"/>
                <w:lang w:eastAsia="ru-RU"/>
              </w:rPr>
              <w:t>0,00</w:t>
            </w:r>
          </w:p>
        </w:tc>
      </w:tr>
      <w:tr w:rsidR="004919A7" w:rsidRPr="00690E6E" w14:paraId="17B6FCB2" w14:textId="77777777" w:rsidTr="00EA49A0">
        <w:trPr>
          <w:trHeight w:val="711"/>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BB87E42" w14:textId="77777777" w:rsidR="00690E6E" w:rsidRPr="00690E6E" w:rsidRDefault="00690E6E" w:rsidP="00690E6E">
            <w:pPr>
              <w:spacing w:after="0" w:line="240" w:lineRule="auto"/>
              <w:jc w:val="center"/>
              <w:rPr>
                <w:rFonts w:ascii="Times New Roman" w:eastAsia="Times New Roman" w:hAnsi="Times New Roman" w:cs="Times New Roman"/>
                <w:b/>
                <w:bCs/>
                <w:i/>
                <w:iCs/>
                <w:sz w:val="20"/>
                <w:szCs w:val="20"/>
                <w:lang w:eastAsia="ru-RU"/>
              </w:rPr>
            </w:pPr>
            <w:r w:rsidRPr="00690E6E">
              <w:rPr>
                <w:rFonts w:ascii="Times New Roman" w:eastAsia="Times New Roman" w:hAnsi="Times New Roman" w:cs="Times New Roman"/>
                <w:b/>
                <w:bCs/>
                <w:i/>
                <w:iCs/>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2FD07BA6" w14:textId="23B9822C" w:rsidR="00690E6E" w:rsidRPr="00690E6E" w:rsidRDefault="00690E6E" w:rsidP="00690E6E">
            <w:pPr>
              <w:spacing w:after="0" w:line="240" w:lineRule="auto"/>
              <w:rPr>
                <w:rFonts w:ascii="Times New Roman" w:eastAsia="Times New Roman" w:hAnsi="Times New Roman" w:cs="Times New Roman"/>
                <w:b/>
                <w:bCs/>
                <w:i/>
                <w:iCs/>
                <w:sz w:val="20"/>
                <w:szCs w:val="20"/>
                <w:lang w:eastAsia="ru-RU"/>
              </w:rPr>
            </w:pPr>
            <w:r w:rsidRPr="00690E6E">
              <w:rPr>
                <w:rFonts w:ascii="Times New Roman" w:eastAsia="Times New Roman" w:hAnsi="Times New Roman" w:cs="Times New Roman"/>
                <w:b/>
                <w:bCs/>
                <w:i/>
                <w:iCs/>
                <w:sz w:val="20"/>
                <w:szCs w:val="20"/>
                <w:lang w:eastAsia="ru-RU"/>
              </w:rPr>
              <w:t>Основное мероприятие: 2</w:t>
            </w:r>
            <w:r w:rsidR="00305463">
              <w:rPr>
                <w:rFonts w:ascii="Times New Roman" w:eastAsia="Times New Roman" w:hAnsi="Times New Roman" w:cs="Times New Roman"/>
                <w:b/>
                <w:bCs/>
                <w:i/>
                <w:iCs/>
                <w:sz w:val="20"/>
                <w:szCs w:val="20"/>
                <w:lang w:eastAsia="ru-RU"/>
              </w:rPr>
              <w:t xml:space="preserve">. </w:t>
            </w:r>
            <w:r w:rsidRPr="00690E6E">
              <w:rPr>
                <w:rFonts w:ascii="Times New Roman" w:eastAsia="Times New Roman" w:hAnsi="Times New Roman" w:cs="Times New Roman"/>
                <w:b/>
                <w:bCs/>
                <w:i/>
                <w:iCs/>
                <w:sz w:val="20"/>
                <w:szCs w:val="20"/>
                <w:lang w:eastAsia="ru-RU"/>
              </w:rPr>
              <w:t>Реализация механизмов</w:t>
            </w:r>
            <w:r w:rsidR="00305463">
              <w:rPr>
                <w:rFonts w:ascii="Times New Roman" w:eastAsia="Times New Roman" w:hAnsi="Times New Roman" w:cs="Times New Roman"/>
                <w:b/>
                <w:bCs/>
                <w:i/>
                <w:iCs/>
                <w:sz w:val="20"/>
                <w:szCs w:val="20"/>
                <w:lang w:eastAsia="ru-RU"/>
              </w:rPr>
              <w:t>,</w:t>
            </w:r>
            <w:r w:rsidRPr="00690E6E">
              <w:rPr>
                <w:rFonts w:ascii="Times New Roman" w:eastAsia="Times New Roman" w:hAnsi="Times New Roman" w:cs="Times New Roman"/>
                <w:b/>
                <w:bCs/>
                <w:i/>
                <w:iCs/>
                <w:sz w:val="20"/>
                <w:szCs w:val="20"/>
                <w:lang w:eastAsia="ru-RU"/>
              </w:rPr>
              <w:t xml:space="preserve"> обеспечивающих равный доступ к качественному общему образованию</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C2468B1" w14:textId="77777777" w:rsidR="00690E6E" w:rsidRPr="00690E6E" w:rsidRDefault="00690E6E" w:rsidP="00690E6E">
            <w:pPr>
              <w:spacing w:after="0"/>
              <w:jc w:val="right"/>
              <w:rPr>
                <w:rFonts w:ascii="Times New Roman" w:hAnsi="Times New Roman" w:cs="Times New Roman"/>
                <w:b/>
                <w:i/>
                <w:sz w:val="20"/>
                <w:szCs w:val="20"/>
              </w:rPr>
            </w:pPr>
            <w:r w:rsidRPr="00690E6E">
              <w:rPr>
                <w:rFonts w:ascii="Times New Roman" w:hAnsi="Times New Roman" w:cs="Times New Roman"/>
                <w:b/>
                <w:i/>
                <w:sz w:val="20"/>
                <w:szCs w:val="20"/>
              </w:rPr>
              <w:t>832 589,95</w:t>
            </w:r>
          </w:p>
        </w:tc>
        <w:tc>
          <w:tcPr>
            <w:tcW w:w="1417" w:type="dxa"/>
            <w:tcBorders>
              <w:top w:val="single" w:sz="4" w:space="0" w:color="auto"/>
              <w:left w:val="nil"/>
              <w:bottom w:val="single" w:sz="4" w:space="0" w:color="auto"/>
              <w:right w:val="single" w:sz="4" w:space="0" w:color="auto"/>
            </w:tcBorders>
            <w:shd w:val="clear" w:color="auto" w:fill="auto"/>
            <w:hideMark/>
          </w:tcPr>
          <w:p w14:paraId="4BD142E4" w14:textId="77777777" w:rsidR="00690E6E" w:rsidRPr="00690E6E" w:rsidRDefault="00690E6E" w:rsidP="00690E6E">
            <w:pPr>
              <w:spacing w:after="0"/>
              <w:jc w:val="right"/>
              <w:rPr>
                <w:rFonts w:ascii="Times New Roman" w:hAnsi="Times New Roman" w:cs="Times New Roman"/>
                <w:b/>
                <w:i/>
                <w:sz w:val="20"/>
                <w:szCs w:val="20"/>
              </w:rPr>
            </w:pPr>
            <w:r w:rsidRPr="00690E6E">
              <w:rPr>
                <w:rFonts w:ascii="Times New Roman" w:hAnsi="Times New Roman" w:cs="Times New Roman"/>
                <w:b/>
                <w:i/>
                <w:sz w:val="20"/>
                <w:szCs w:val="20"/>
              </w:rPr>
              <w:t>822 064,85</w:t>
            </w:r>
          </w:p>
        </w:tc>
        <w:tc>
          <w:tcPr>
            <w:tcW w:w="4961" w:type="dxa"/>
            <w:tcBorders>
              <w:top w:val="single" w:sz="4" w:space="0" w:color="auto"/>
              <w:left w:val="nil"/>
              <w:bottom w:val="single" w:sz="4" w:space="0" w:color="auto"/>
              <w:right w:val="single" w:sz="4" w:space="0" w:color="auto"/>
            </w:tcBorders>
            <w:shd w:val="clear" w:color="auto" w:fill="auto"/>
            <w:hideMark/>
          </w:tcPr>
          <w:p w14:paraId="35FFF095" w14:textId="77777777" w:rsidR="00690E6E" w:rsidRPr="00690E6E" w:rsidRDefault="00690E6E" w:rsidP="00690E6E">
            <w:pPr>
              <w:spacing w:after="0" w:line="240" w:lineRule="auto"/>
              <w:jc w:val="center"/>
              <w:rPr>
                <w:rFonts w:ascii="Times New Roman" w:eastAsia="Times New Roman" w:hAnsi="Times New Roman" w:cs="Times New Roman"/>
                <w:b/>
                <w:bCs/>
                <w:i/>
                <w:iCs/>
                <w:sz w:val="20"/>
                <w:szCs w:val="20"/>
                <w:lang w:eastAsia="ru-RU"/>
              </w:rPr>
            </w:pPr>
            <w:r w:rsidRPr="00690E6E">
              <w:rPr>
                <w:rFonts w:ascii="Times New Roman" w:eastAsia="Times New Roman" w:hAnsi="Times New Roman" w:cs="Times New Roman"/>
                <w:b/>
                <w:bCs/>
                <w:i/>
                <w:iCs/>
                <w:sz w:val="20"/>
                <w:szCs w:val="20"/>
                <w:lang w:eastAsia="ru-RU"/>
              </w:rPr>
              <w:t>98,7%</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36BD501B" w14:textId="77777777" w:rsidR="00690E6E" w:rsidRPr="00690E6E" w:rsidRDefault="00690E6E" w:rsidP="00690E6E">
            <w:pPr>
              <w:spacing w:after="0"/>
              <w:jc w:val="right"/>
              <w:rPr>
                <w:rFonts w:ascii="Times New Roman" w:hAnsi="Times New Roman" w:cs="Times New Roman"/>
                <w:b/>
                <w:i/>
                <w:sz w:val="20"/>
                <w:szCs w:val="20"/>
              </w:rPr>
            </w:pPr>
            <w:r w:rsidRPr="00690E6E">
              <w:rPr>
                <w:rFonts w:ascii="Times New Roman" w:hAnsi="Times New Roman" w:cs="Times New Roman"/>
                <w:b/>
                <w:i/>
                <w:sz w:val="20"/>
                <w:szCs w:val="20"/>
              </w:rPr>
              <w:t>822 064,85</w:t>
            </w:r>
          </w:p>
        </w:tc>
      </w:tr>
      <w:tr w:rsidR="004919A7" w:rsidRPr="00690E6E" w14:paraId="3A820CCC" w14:textId="77777777" w:rsidTr="00EA49A0">
        <w:trPr>
          <w:trHeight w:val="210"/>
          <w:jc w:val="right"/>
        </w:trPr>
        <w:tc>
          <w:tcPr>
            <w:tcW w:w="568" w:type="dxa"/>
            <w:vMerge/>
            <w:tcBorders>
              <w:top w:val="nil"/>
              <w:left w:val="single" w:sz="4" w:space="0" w:color="auto"/>
              <w:bottom w:val="single" w:sz="4" w:space="0" w:color="000000"/>
              <w:right w:val="single" w:sz="4" w:space="0" w:color="auto"/>
            </w:tcBorders>
            <w:vAlign w:val="center"/>
            <w:hideMark/>
          </w:tcPr>
          <w:p w14:paraId="6208E6D1" w14:textId="77777777" w:rsidR="00690E6E" w:rsidRPr="00690E6E" w:rsidRDefault="00690E6E" w:rsidP="00690E6E">
            <w:pPr>
              <w:spacing w:after="0" w:line="240" w:lineRule="auto"/>
              <w:rPr>
                <w:rFonts w:ascii="Times New Roman" w:eastAsia="Times New Roman" w:hAnsi="Times New Roman" w:cs="Times New Roman"/>
                <w:b/>
                <w:bCs/>
                <w:i/>
                <w:iCs/>
                <w:sz w:val="20"/>
                <w:szCs w:val="20"/>
                <w:lang w:eastAsia="ru-RU"/>
              </w:rPr>
            </w:pPr>
          </w:p>
        </w:tc>
        <w:tc>
          <w:tcPr>
            <w:tcW w:w="5245" w:type="dxa"/>
            <w:tcBorders>
              <w:top w:val="nil"/>
              <w:left w:val="nil"/>
              <w:bottom w:val="single" w:sz="4" w:space="0" w:color="auto"/>
              <w:right w:val="nil"/>
            </w:tcBorders>
            <w:shd w:val="clear" w:color="auto" w:fill="auto"/>
            <w:noWrap/>
            <w:hideMark/>
          </w:tcPr>
          <w:p w14:paraId="0A8BDBF0" w14:textId="77777777" w:rsidR="00690E6E" w:rsidRPr="00690E6E" w:rsidRDefault="00690E6E" w:rsidP="005D245C">
            <w:pPr>
              <w:spacing w:after="0" w:line="240" w:lineRule="auto"/>
              <w:rPr>
                <w:rFonts w:ascii="Times New Roman" w:eastAsia="Times New Roman" w:hAnsi="Times New Roman" w:cs="Times New Roman"/>
                <w:i/>
                <w:iCs/>
                <w:sz w:val="20"/>
                <w:szCs w:val="20"/>
                <w:lang w:eastAsia="ru-RU"/>
              </w:rPr>
            </w:pPr>
            <w:r w:rsidRPr="00690E6E">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single" w:sz="4" w:space="0" w:color="auto"/>
              <w:bottom w:val="single" w:sz="4" w:space="0" w:color="auto"/>
              <w:right w:val="single" w:sz="4" w:space="0" w:color="auto"/>
            </w:tcBorders>
            <w:shd w:val="clear" w:color="auto" w:fill="auto"/>
            <w:hideMark/>
          </w:tcPr>
          <w:p w14:paraId="32812AE7" w14:textId="77777777" w:rsidR="00690E6E" w:rsidRPr="00690E6E" w:rsidRDefault="00690E6E" w:rsidP="005D245C">
            <w:pPr>
              <w:spacing w:after="0" w:line="240" w:lineRule="auto"/>
              <w:jc w:val="right"/>
              <w:rPr>
                <w:rFonts w:ascii="Times New Roman" w:hAnsi="Times New Roman" w:cs="Times New Roman"/>
                <w:i/>
                <w:sz w:val="20"/>
                <w:szCs w:val="20"/>
              </w:rPr>
            </w:pPr>
            <w:r w:rsidRPr="00690E6E">
              <w:rPr>
                <w:rFonts w:ascii="Times New Roman" w:hAnsi="Times New Roman" w:cs="Times New Roman"/>
                <w:i/>
                <w:sz w:val="20"/>
                <w:szCs w:val="20"/>
              </w:rPr>
              <w:t>126 316,95</w:t>
            </w:r>
          </w:p>
        </w:tc>
        <w:tc>
          <w:tcPr>
            <w:tcW w:w="1417" w:type="dxa"/>
            <w:tcBorders>
              <w:top w:val="nil"/>
              <w:left w:val="nil"/>
              <w:bottom w:val="single" w:sz="4" w:space="0" w:color="auto"/>
              <w:right w:val="single" w:sz="4" w:space="0" w:color="auto"/>
            </w:tcBorders>
            <w:shd w:val="clear" w:color="auto" w:fill="auto"/>
            <w:hideMark/>
          </w:tcPr>
          <w:p w14:paraId="2057B9E9" w14:textId="77777777" w:rsidR="00690E6E" w:rsidRPr="00690E6E" w:rsidRDefault="00690E6E" w:rsidP="005D245C">
            <w:pPr>
              <w:spacing w:after="0" w:line="240" w:lineRule="auto"/>
              <w:jc w:val="right"/>
              <w:rPr>
                <w:rFonts w:ascii="Times New Roman" w:hAnsi="Times New Roman" w:cs="Times New Roman"/>
                <w:i/>
                <w:sz w:val="20"/>
                <w:szCs w:val="20"/>
              </w:rPr>
            </w:pPr>
            <w:r w:rsidRPr="00690E6E">
              <w:rPr>
                <w:rFonts w:ascii="Times New Roman" w:hAnsi="Times New Roman" w:cs="Times New Roman"/>
                <w:i/>
                <w:sz w:val="20"/>
                <w:szCs w:val="20"/>
              </w:rPr>
              <w:t>122 287,57</w:t>
            </w:r>
          </w:p>
        </w:tc>
        <w:tc>
          <w:tcPr>
            <w:tcW w:w="4961" w:type="dxa"/>
            <w:tcBorders>
              <w:top w:val="nil"/>
              <w:left w:val="nil"/>
              <w:bottom w:val="single" w:sz="4" w:space="0" w:color="auto"/>
              <w:right w:val="single" w:sz="4" w:space="0" w:color="auto"/>
            </w:tcBorders>
            <w:shd w:val="clear" w:color="auto" w:fill="auto"/>
            <w:hideMark/>
          </w:tcPr>
          <w:p w14:paraId="6083D8E3" w14:textId="77777777" w:rsidR="00690E6E" w:rsidRPr="00690E6E" w:rsidRDefault="00690E6E" w:rsidP="005D245C">
            <w:pPr>
              <w:spacing w:after="0" w:line="240" w:lineRule="auto"/>
              <w:jc w:val="center"/>
              <w:rPr>
                <w:rFonts w:ascii="Times New Roman" w:eastAsia="Times New Roman" w:hAnsi="Times New Roman" w:cs="Times New Roman"/>
                <w:i/>
                <w:iCs/>
                <w:sz w:val="20"/>
                <w:szCs w:val="20"/>
                <w:lang w:eastAsia="ru-RU"/>
              </w:rPr>
            </w:pPr>
            <w:r w:rsidRPr="00690E6E">
              <w:rPr>
                <w:rFonts w:ascii="Times New Roman" w:eastAsia="Times New Roman" w:hAnsi="Times New Roman" w:cs="Times New Roman"/>
                <w:i/>
                <w:iCs/>
                <w:sz w:val="20"/>
                <w:szCs w:val="20"/>
                <w:lang w:eastAsia="ru-RU"/>
              </w:rPr>
              <w:t>96,8%</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3D2473FA" w14:textId="77777777" w:rsidR="00690E6E" w:rsidRPr="00690E6E" w:rsidRDefault="00690E6E" w:rsidP="005D245C">
            <w:pPr>
              <w:spacing w:after="0" w:line="240" w:lineRule="auto"/>
              <w:jc w:val="right"/>
              <w:rPr>
                <w:rFonts w:ascii="Times New Roman" w:hAnsi="Times New Roman" w:cs="Times New Roman"/>
                <w:i/>
                <w:sz w:val="20"/>
                <w:szCs w:val="20"/>
              </w:rPr>
            </w:pPr>
            <w:r w:rsidRPr="00690E6E">
              <w:rPr>
                <w:rFonts w:ascii="Times New Roman" w:hAnsi="Times New Roman" w:cs="Times New Roman"/>
                <w:i/>
                <w:sz w:val="20"/>
                <w:szCs w:val="20"/>
              </w:rPr>
              <w:t>122 287,57</w:t>
            </w:r>
          </w:p>
        </w:tc>
      </w:tr>
      <w:tr w:rsidR="004919A7" w:rsidRPr="00690E6E" w14:paraId="2D88536C" w14:textId="77777777" w:rsidTr="00EA49A0">
        <w:trPr>
          <w:trHeight w:val="99"/>
          <w:jc w:val="right"/>
        </w:trPr>
        <w:tc>
          <w:tcPr>
            <w:tcW w:w="568" w:type="dxa"/>
            <w:vMerge/>
            <w:tcBorders>
              <w:top w:val="nil"/>
              <w:left w:val="single" w:sz="4" w:space="0" w:color="auto"/>
              <w:bottom w:val="single" w:sz="4" w:space="0" w:color="000000"/>
              <w:right w:val="single" w:sz="4" w:space="0" w:color="auto"/>
            </w:tcBorders>
            <w:vAlign w:val="center"/>
            <w:hideMark/>
          </w:tcPr>
          <w:p w14:paraId="2A31B2D2" w14:textId="77777777" w:rsidR="00690E6E" w:rsidRPr="00690E6E" w:rsidRDefault="00690E6E" w:rsidP="00690E6E">
            <w:pPr>
              <w:spacing w:after="0" w:line="240" w:lineRule="auto"/>
              <w:rPr>
                <w:rFonts w:ascii="Times New Roman" w:eastAsia="Times New Roman" w:hAnsi="Times New Roman" w:cs="Times New Roman"/>
                <w:b/>
                <w:bCs/>
                <w:i/>
                <w:iCs/>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4FA5EB6B" w14:textId="77777777" w:rsidR="00690E6E" w:rsidRPr="00690E6E" w:rsidRDefault="00690E6E" w:rsidP="005D245C">
            <w:pPr>
              <w:spacing w:after="0" w:line="240" w:lineRule="auto"/>
              <w:rPr>
                <w:rFonts w:ascii="Times New Roman" w:eastAsia="Times New Roman" w:hAnsi="Times New Roman" w:cs="Times New Roman"/>
                <w:i/>
                <w:iCs/>
                <w:sz w:val="20"/>
                <w:szCs w:val="20"/>
                <w:lang w:eastAsia="ru-RU"/>
              </w:rPr>
            </w:pPr>
            <w:r w:rsidRPr="00690E6E">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14:paraId="2B454C80" w14:textId="77777777" w:rsidR="00690E6E" w:rsidRPr="00690E6E" w:rsidRDefault="00690E6E" w:rsidP="005D245C">
            <w:pPr>
              <w:spacing w:after="0" w:line="240" w:lineRule="auto"/>
              <w:jc w:val="right"/>
              <w:rPr>
                <w:rFonts w:ascii="Times New Roman" w:hAnsi="Times New Roman" w:cs="Times New Roman"/>
                <w:i/>
                <w:sz w:val="20"/>
                <w:szCs w:val="20"/>
              </w:rPr>
            </w:pPr>
            <w:r w:rsidRPr="00690E6E">
              <w:rPr>
                <w:rFonts w:ascii="Times New Roman" w:hAnsi="Times New Roman" w:cs="Times New Roman"/>
                <w:i/>
                <w:sz w:val="20"/>
                <w:szCs w:val="20"/>
              </w:rPr>
              <w:t>706 273,00</w:t>
            </w:r>
          </w:p>
        </w:tc>
        <w:tc>
          <w:tcPr>
            <w:tcW w:w="1417" w:type="dxa"/>
            <w:tcBorders>
              <w:top w:val="nil"/>
              <w:left w:val="nil"/>
              <w:bottom w:val="single" w:sz="4" w:space="0" w:color="auto"/>
              <w:right w:val="single" w:sz="4" w:space="0" w:color="auto"/>
            </w:tcBorders>
            <w:shd w:val="clear" w:color="auto" w:fill="auto"/>
            <w:hideMark/>
          </w:tcPr>
          <w:p w14:paraId="1C94A22B" w14:textId="77777777" w:rsidR="00690E6E" w:rsidRPr="00690E6E" w:rsidRDefault="00690E6E" w:rsidP="005D245C">
            <w:pPr>
              <w:spacing w:after="0" w:line="240" w:lineRule="auto"/>
              <w:jc w:val="right"/>
              <w:rPr>
                <w:rFonts w:ascii="Times New Roman" w:hAnsi="Times New Roman" w:cs="Times New Roman"/>
                <w:i/>
                <w:sz w:val="20"/>
                <w:szCs w:val="20"/>
              </w:rPr>
            </w:pPr>
            <w:r w:rsidRPr="00690E6E">
              <w:rPr>
                <w:rFonts w:ascii="Times New Roman" w:hAnsi="Times New Roman" w:cs="Times New Roman"/>
                <w:i/>
                <w:sz w:val="20"/>
                <w:szCs w:val="20"/>
              </w:rPr>
              <w:t>699 777,28</w:t>
            </w:r>
          </w:p>
        </w:tc>
        <w:tc>
          <w:tcPr>
            <w:tcW w:w="4961" w:type="dxa"/>
            <w:tcBorders>
              <w:top w:val="nil"/>
              <w:left w:val="nil"/>
              <w:bottom w:val="single" w:sz="4" w:space="0" w:color="auto"/>
              <w:right w:val="single" w:sz="4" w:space="0" w:color="auto"/>
            </w:tcBorders>
            <w:shd w:val="clear" w:color="auto" w:fill="auto"/>
            <w:hideMark/>
          </w:tcPr>
          <w:p w14:paraId="0D1E1308" w14:textId="77777777" w:rsidR="00690E6E" w:rsidRPr="00690E6E" w:rsidRDefault="00690E6E" w:rsidP="005D245C">
            <w:pPr>
              <w:spacing w:after="0" w:line="240" w:lineRule="auto"/>
              <w:jc w:val="center"/>
              <w:rPr>
                <w:rFonts w:ascii="Times New Roman" w:eastAsia="Times New Roman" w:hAnsi="Times New Roman" w:cs="Times New Roman"/>
                <w:i/>
                <w:iCs/>
                <w:sz w:val="20"/>
                <w:szCs w:val="20"/>
                <w:lang w:eastAsia="ru-RU"/>
              </w:rPr>
            </w:pPr>
            <w:r w:rsidRPr="00690E6E">
              <w:rPr>
                <w:rFonts w:ascii="Times New Roman" w:eastAsia="Times New Roman" w:hAnsi="Times New Roman" w:cs="Times New Roman"/>
                <w:i/>
                <w:iCs/>
                <w:sz w:val="20"/>
                <w:szCs w:val="20"/>
                <w:lang w:eastAsia="ru-RU"/>
              </w:rPr>
              <w:t>99,1%</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55CCD15A" w14:textId="77777777" w:rsidR="00690E6E" w:rsidRPr="00690E6E" w:rsidRDefault="00690E6E" w:rsidP="005D245C">
            <w:pPr>
              <w:spacing w:after="0" w:line="240" w:lineRule="auto"/>
              <w:jc w:val="right"/>
              <w:rPr>
                <w:rFonts w:ascii="Times New Roman" w:hAnsi="Times New Roman" w:cs="Times New Roman"/>
                <w:i/>
                <w:sz w:val="20"/>
                <w:szCs w:val="20"/>
              </w:rPr>
            </w:pPr>
            <w:r w:rsidRPr="00690E6E">
              <w:rPr>
                <w:rFonts w:ascii="Times New Roman" w:hAnsi="Times New Roman" w:cs="Times New Roman"/>
                <w:i/>
                <w:sz w:val="20"/>
                <w:szCs w:val="20"/>
              </w:rPr>
              <w:t>699 777,28</w:t>
            </w:r>
          </w:p>
        </w:tc>
      </w:tr>
      <w:tr w:rsidR="004919A7" w:rsidRPr="00F0131F" w14:paraId="6FB69C3B" w14:textId="77777777" w:rsidTr="00EA49A0">
        <w:trPr>
          <w:trHeight w:val="780"/>
          <w:jc w:val="right"/>
        </w:trPr>
        <w:tc>
          <w:tcPr>
            <w:tcW w:w="568" w:type="dxa"/>
            <w:tcBorders>
              <w:top w:val="nil"/>
              <w:left w:val="single" w:sz="4" w:space="0" w:color="auto"/>
              <w:bottom w:val="single" w:sz="4" w:space="0" w:color="auto"/>
              <w:right w:val="single" w:sz="4" w:space="0" w:color="auto"/>
            </w:tcBorders>
            <w:shd w:val="clear" w:color="auto" w:fill="auto"/>
            <w:hideMark/>
          </w:tcPr>
          <w:p w14:paraId="61F51506" w14:textId="77777777" w:rsidR="001419DA" w:rsidRPr="00F0131F" w:rsidRDefault="001419DA" w:rsidP="001419DA">
            <w:pPr>
              <w:spacing w:after="0" w:line="240" w:lineRule="auto"/>
              <w:jc w:val="center"/>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12346944"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2.1 Внедрение комплекса мер по реализации Федеральной концепции развития механизмов, обеспечивающих равный доступ к качественному общему образованию</w:t>
            </w:r>
          </w:p>
        </w:tc>
        <w:tc>
          <w:tcPr>
            <w:tcW w:w="1701" w:type="dxa"/>
            <w:tcBorders>
              <w:top w:val="nil"/>
              <w:left w:val="single" w:sz="4" w:space="0" w:color="auto"/>
              <w:bottom w:val="single" w:sz="4" w:space="0" w:color="auto"/>
              <w:right w:val="single" w:sz="4" w:space="0" w:color="auto"/>
            </w:tcBorders>
            <w:shd w:val="clear" w:color="auto" w:fill="auto"/>
            <w:noWrap/>
            <w:hideMark/>
          </w:tcPr>
          <w:p w14:paraId="7FB70042" w14:textId="77777777" w:rsidR="001419DA" w:rsidRPr="00F0131F" w:rsidRDefault="001419DA" w:rsidP="001419DA">
            <w:pPr>
              <w:spacing w:after="0" w:line="240" w:lineRule="auto"/>
              <w:jc w:val="right"/>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2A91EAC6" w14:textId="77777777" w:rsidR="001419DA" w:rsidRPr="00F0131F" w:rsidRDefault="001419DA" w:rsidP="001419DA">
            <w:pPr>
              <w:spacing w:after="0" w:line="240" w:lineRule="auto"/>
              <w:jc w:val="right"/>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3AE87F14" w14:textId="77777777" w:rsidR="001419DA" w:rsidRPr="00F0131F" w:rsidRDefault="004162E9" w:rsidP="00F0131F">
            <w:pPr>
              <w:spacing w:after="0" w:line="240" w:lineRule="auto"/>
              <w:rPr>
                <w:rFonts w:ascii="Times New Roman" w:eastAsia="Times New Roman" w:hAnsi="Times New Roman" w:cs="Times New Roman"/>
                <w:sz w:val="20"/>
                <w:szCs w:val="20"/>
                <w:highlight w:val="yellow"/>
                <w:lang w:eastAsia="ru-RU"/>
              </w:rPr>
            </w:pPr>
            <w:r w:rsidRPr="004162E9">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045FF13E" w14:textId="77777777" w:rsidR="001419DA" w:rsidRPr="00F0131F" w:rsidRDefault="001419DA" w:rsidP="001419DA">
            <w:pPr>
              <w:spacing w:after="0" w:line="240" w:lineRule="auto"/>
              <w:jc w:val="right"/>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0,00</w:t>
            </w:r>
          </w:p>
        </w:tc>
      </w:tr>
      <w:tr w:rsidR="004919A7" w:rsidRPr="00F0131F" w14:paraId="48E3F0B8" w14:textId="77777777" w:rsidTr="00EA49A0">
        <w:trPr>
          <w:trHeight w:val="555"/>
          <w:jc w:val="right"/>
        </w:trPr>
        <w:tc>
          <w:tcPr>
            <w:tcW w:w="568" w:type="dxa"/>
            <w:tcBorders>
              <w:top w:val="nil"/>
              <w:left w:val="single" w:sz="4" w:space="0" w:color="auto"/>
              <w:bottom w:val="single" w:sz="4" w:space="0" w:color="auto"/>
              <w:right w:val="single" w:sz="4" w:space="0" w:color="auto"/>
            </w:tcBorders>
            <w:shd w:val="clear" w:color="auto" w:fill="auto"/>
            <w:hideMark/>
          </w:tcPr>
          <w:p w14:paraId="4B9472ED" w14:textId="77777777" w:rsidR="001419DA" w:rsidRPr="00F0131F" w:rsidRDefault="001419DA" w:rsidP="001419DA">
            <w:pPr>
              <w:spacing w:after="0" w:line="240" w:lineRule="auto"/>
              <w:jc w:val="center"/>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1909D2BB"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 xml:space="preserve">2.2 Реализация системы обучения детей-инвалидов на дому с использованием дистанционных образовательных технологий </w:t>
            </w:r>
          </w:p>
        </w:tc>
        <w:tc>
          <w:tcPr>
            <w:tcW w:w="1701" w:type="dxa"/>
            <w:tcBorders>
              <w:top w:val="nil"/>
              <w:left w:val="single" w:sz="4" w:space="0" w:color="auto"/>
              <w:bottom w:val="single" w:sz="4" w:space="0" w:color="auto"/>
              <w:right w:val="single" w:sz="4" w:space="0" w:color="auto"/>
            </w:tcBorders>
            <w:shd w:val="clear" w:color="auto" w:fill="auto"/>
            <w:noWrap/>
            <w:hideMark/>
          </w:tcPr>
          <w:p w14:paraId="28E6013D" w14:textId="77777777" w:rsidR="001419DA" w:rsidRPr="00F0131F" w:rsidRDefault="001419DA" w:rsidP="001419DA">
            <w:pPr>
              <w:spacing w:after="0" w:line="240" w:lineRule="auto"/>
              <w:jc w:val="right"/>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1ACA4892" w14:textId="77777777" w:rsidR="001419DA" w:rsidRPr="00F0131F" w:rsidRDefault="001419DA" w:rsidP="001419DA">
            <w:pPr>
              <w:spacing w:after="0" w:line="240" w:lineRule="auto"/>
              <w:jc w:val="right"/>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5D4EC07C" w14:textId="77777777" w:rsidR="001419DA" w:rsidRPr="00F0131F" w:rsidRDefault="004162E9" w:rsidP="00F0131F">
            <w:pPr>
              <w:spacing w:after="0" w:line="240" w:lineRule="auto"/>
              <w:rPr>
                <w:rFonts w:ascii="Times New Roman" w:eastAsia="Times New Roman" w:hAnsi="Times New Roman" w:cs="Times New Roman"/>
                <w:sz w:val="20"/>
                <w:szCs w:val="20"/>
                <w:highlight w:val="yellow"/>
                <w:lang w:eastAsia="ru-RU"/>
              </w:rPr>
            </w:pPr>
            <w:r w:rsidRPr="004162E9">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313B3EC6" w14:textId="77777777" w:rsidR="001419DA" w:rsidRPr="00F0131F" w:rsidRDefault="001419DA" w:rsidP="001419DA">
            <w:pPr>
              <w:spacing w:after="0" w:line="240" w:lineRule="auto"/>
              <w:jc w:val="right"/>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0,00</w:t>
            </w:r>
          </w:p>
        </w:tc>
      </w:tr>
      <w:tr w:rsidR="004919A7" w:rsidRPr="00F0131F" w14:paraId="4AAC1653" w14:textId="77777777" w:rsidTr="00EA49A0">
        <w:trPr>
          <w:trHeight w:val="948"/>
          <w:jc w:val="right"/>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6B96A4EC" w14:textId="77777777" w:rsidR="001419DA" w:rsidRPr="00F0131F" w:rsidRDefault="001419DA" w:rsidP="001419DA">
            <w:pPr>
              <w:spacing w:after="0" w:line="240" w:lineRule="auto"/>
              <w:jc w:val="center"/>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0D41E906"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2.3 Оплата расходов, связанных с компенсацией проезда к месту учебы и обратно отдельным категориям обучающихся</w:t>
            </w:r>
            <w:r w:rsidR="00484BE1" w:rsidRPr="00F0131F">
              <w:rPr>
                <w:rFonts w:ascii="Times New Roman" w:eastAsia="Times New Roman" w:hAnsi="Times New Roman" w:cs="Times New Roman"/>
                <w:sz w:val="20"/>
                <w:szCs w:val="20"/>
                <w:lang w:eastAsia="ru-RU"/>
              </w:rPr>
              <w:t xml:space="preserve"> </w:t>
            </w:r>
            <w:r w:rsidRPr="00F0131F">
              <w:rPr>
                <w:rFonts w:ascii="Times New Roman" w:eastAsia="Times New Roman" w:hAnsi="Times New Roman" w:cs="Times New Roman"/>
                <w:sz w:val="20"/>
                <w:szCs w:val="20"/>
                <w:lang w:eastAsia="ru-RU"/>
              </w:rPr>
              <w:t>по очной форме обучения муниципальных общеобразовательных организациях Московской области</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4954540" w14:textId="77777777" w:rsidR="001419DA" w:rsidRPr="00F0131F" w:rsidRDefault="00F0131F" w:rsidP="001419DA">
            <w:pPr>
              <w:spacing w:after="0" w:line="240" w:lineRule="auto"/>
              <w:jc w:val="right"/>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2</w:t>
            </w:r>
            <w:r w:rsidR="001419DA" w:rsidRPr="00F0131F">
              <w:rPr>
                <w:rFonts w:ascii="Times New Roman" w:eastAsia="Times New Roman" w:hAnsi="Times New Roman" w:cs="Times New Roman"/>
                <w:sz w:val="20"/>
                <w:szCs w:val="20"/>
                <w:lang w:eastAsia="ru-RU"/>
              </w:rPr>
              <w:t>4</w:t>
            </w:r>
            <w:r w:rsidRPr="00F0131F">
              <w:rPr>
                <w:rFonts w:ascii="Times New Roman" w:eastAsia="Times New Roman" w:hAnsi="Times New Roman" w:cs="Times New Roman"/>
                <w:sz w:val="20"/>
                <w:szCs w:val="20"/>
                <w:lang w:eastAsia="ru-RU"/>
              </w:rPr>
              <w:t>0</w:t>
            </w:r>
            <w:r w:rsidR="001419DA" w:rsidRPr="00F0131F">
              <w:rPr>
                <w:rFonts w:ascii="Times New Roman" w:eastAsia="Times New Roman" w:hAnsi="Times New Roman" w:cs="Times New Roman"/>
                <w:sz w:val="20"/>
                <w:szCs w:val="20"/>
                <w:lang w:eastAsia="ru-RU"/>
              </w:rPr>
              <w:t>,00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5D8E7952" w14:textId="77777777" w:rsidR="001419DA" w:rsidRPr="00F0131F" w:rsidRDefault="001419DA" w:rsidP="00F0131F">
            <w:pPr>
              <w:spacing w:after="0" w:line="240" w:lineRule="auto"/>
              <w:jc w:val="right"/>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1</w:t>
            </w:r>
            <w:r w:rsidR="00F0131F" w:rsidRPr="00F0131F">
              <w:rPr>
                <w:rFonts w:ascii="Times New Roman" w:eastAsia="Times New Roman" w:hAnsi="Times New Roman" w:cs="Times New Roman"/>
                <w:sz w:val="20"/>
                <w:szCs w:val="20"/>
                <w:lang w:eastAsia="ru-RU"/>
              </w:rPr>
              <w:t>21,0</w:t>
            </w:r>
            <w:r w:rsidRPr="00F0131F">
              <w:rPr>
                <w:rFonts w:ascii="Times New Roman" w:eastAsia="Times New Roman" w:hAnsi="Times New Roman" w:cs="Times New Roman"/>
                <w:sz w:val="20"/>
                <w:szCs w:val="20"/>
                <w:lang w:eastAsia="ru-RU"/>
              </w:rPr>
              <w:t>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3DD12D29" w14:textId="04473EF1" w:rsidR="001419DA" w:rsidRPr="004162E9" w:rsidRDefault="001419DA" w:rsidP="001419DA">
            <w:pPr>
              <w:spacing w:after="0" w:line="240" w:lineRule="auto"/>
              <w:rPr>
                <w:rFonts w:ascii="Times New Roman" w:eastAsia="Times New Roman" w:hAnsi="Times New Roman" w:cs="Times New Roman"/>
                <w:sz w:val="20"/>
                <w:szCs w:val="20"/>
                <w:lang w:eastAsia="ru-RU"/>
              </w:rPr>
            </w:pPr>
            <w:r w:rsidRPr="004162E9">
              <w:rPr>
                <w:rFonts w:ascii="Times New Roman" w:eastAsia="Times New Roman" w:hAnsi="Times New Roman" w:cs="Times New Roman"/>
                <w:sz w:val="20"/>
                <w:szCs w:val="20"/>
                <w:lang w:eastAsia="ru-RU"/>
              </w:rPr>
              <w:t>Средства направлены на компенсацию проезда к месту учебы и обратно. Низкий</w:t>
            </w:r>
            <w:r w:rsidR="00305463">
              <w:rPr>
                <w:rFonts w:ascii="Times New Roman" w:eastAsia="Times New Roman" w:hAnsi="Times New Roman" w:cs="Times New Roman"/>
                <w:sz w:val="20"/>
                <w:szCs w:val="20"/>
                <w:lang w:eastAsia="ru-RU"/>
              </w:rPr>
              <w:t xml:space="preserve"> </w:t>
            </w:r>
            <w:r w:rsidRPr="004162E9">
              <w:rPr>
                <w:rFonts w:ascii="Times New Roman" w:eastAsia="Times New Roman" w:hAnsi="Times New Roman" w:cs="Times New Roman"/>
                <w:sz w:val="20"/>
                <w:szCs w:val="20"/>
                <w:lang w:eastAsia="ru-RU"/>
              </w:rPr>
              <w:t>процент выполнения связан с тем, что оплата производится по фактически предоставленным проездным документам.</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14:paraId="1CBE46BA" w14:textId="77777777" w:rsidR="001419DA" w:rsidRPr="00F0131F" w:rsidRDefault="001419DA" w:rsidP="00F0131F">
            <w:pPr>
              <w:spacing w:after="0" w:line="240" w:lineRule="auto"/>
              <w:jc w:val="right"/>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1</w:t>
            </w:r>
            <w:r w:rsidR="00F0131F" w:rsidRPr="00F0131F">
              <w:rPr>
                <w:rFonts w:ascii="Times New Roman" w:eastAsia="Times New Roman" w:hAnsi="Times New Roman" w:cs="Times New Roman"/>
                <w:sz w:val="20"/>
                <w:szCs w:val="20"/>
                <w:lang w:eastAsia="ru-RU"/>
              </w:rPr>
              <w:t>21,0</w:t>
            </w:r>
            <w:r w:rsidRPr="00F0131F">
              <w:rPr>
                <w:rFonts w:ascii="Times New Roman" w:eastAsia="Times New Roman" w:hAnsi="Times New Roman" w:cs="Times New Roman"/>
                <w:sz w:val="20"/>
                <w:szCs w:val="20"/>
                <w:lang w:eastAsia="ru-RU"/>
              </w:rPr>
              <w:t>0</w:t>
            </w:r>
          </w:p>
        </w:tc>
      </w:tr>
      <w:tr w:rsidR="004919A7" w:rsidRPr="00F0131F" w14:paraId="45C88D4B" w14:textId="77777777" w:rsidTr="00EA49A0">
        <w:trPr>
          <w:trHeight w:val="300"/>
          <w:jc w:val="right"/>
        </w:trPr>
        <w:tc>
          <w:tcPr>
            <w:tcW w:w="568" w:type="dxa"/>
            <w:vMerge/>
            <w:tcBorders>
              <w:top w:val="nil"/>
              <w:left w:val="single" w:sz="4" w:space="0" w:color="auto"/>
              <w:bottom w:val="single" w:sz="4" w:space="0" w:color="auto"/>
              <w:right w:val="single" w:sz="4" w:space="0" w:color="auto"/>
            </w:tcBorders>
            <w:vAlign w:val="center"/>
            <w:hideMark/>
          </w:tcPr>
          <w:p w14:paraId="46E1564D"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4DB8B43E" w14:textId="77777777" w:rsidR="001419DA" w:rsidRPr="00F0131F" w:rsidRDefault="001419DA" w:rsidP="001419DA">
            <w:pPr>
              <w:spacing w:after="0" w:line="240" w:lineRule="auto"/>
              <w:rPr>
                <w:rFonts w:ascii="Times New Roman" w:eastAsia="Times New Roman" w:hAnsi="Times New Roman" w:cs="Times New Roman"/>
                <w:i/>
                <w:iCs/>
                <w:sz w:val="20"/>
                <w:szCs w:val="20"/>
                <w:lang w:eastAsia="ru-RU"/>
              </w:rPr>
            </w:pPr>
            <w:r w:rsidRPr="00F0131F">
              <w:rPr>
                <w:rFonts w:ascii="Times New Roman" w:eastAsia="Times New Roman" w:hAnsi="Times New Roman" w:cs="Times New Roman"/>
                <w:i/>
                <w:iCs/>
                <w:sz w:val="20"/>
                <w:szCs w:val="20"/>
                <w:lang w:eastAsia="ru-RU"/>
              </w:rPr>
              <w:t>средства бюджета Московской области</w:t>
            </w:r>
          </w:p>
        </w:tc>
        <w:tc>
          <w:tcPr>
            <w:tcW w:w="1701" w:type="dxa"/>
            <w:vMerge/>
            <w:tcBorders>
              <w:top w:val="nil"/>
              <w:left w:val="single" w:sz="4" w:space="0" w:color="auto"/>
              <w:bottom w:val="single" w:sz="4" w:space="0" w:color="auto"/>
              <w:right w:val="single" w:sz="4" w:space="0" w:color="auto"/>
            </w:tcBorders>
            <w:vAlign w:val="center"/>
            <w:hideMark/>
          </w:tcPr>
          <w:p w14:paraId="41E79A6C"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6D1BEA49"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62F7F68B"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5DBA0E6E"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p>
        </w:tc>
      </w:tr>
      <w:tr w:rsidR="004919A7" w:rsidRPr="00F0131F" w14:paraId="15110CA2" w14:textId="77777777" w:rsidTr="00EA49A0">
        <w:trPr>
          <w:trHeight w:val="1350"/>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E14F56" w14:textId="77777777" w:rsidR="00F0131F" w:rsidRPr="00F0131F" w:rsidRDefault="00F0131F" w:rsidP="00F0131F">
            <w:pPr>
              <w:spacing w:after="0" w:line="240" w:lineRule="auto"/>
              <w:jc w:val="center"/>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nil"/>
            </w:tcBorders>
            <w:shd w:val="clear" w:color="auto" w:fill="auto"/>
            <w:hideMark/>
          </w:tcPr>
          <w:p w14:paraId="13AD6EF6" w14:textId="77777777" w:rsidR="00F0131F" w:rsidRPr="00F0131F" w:rsidRDefault="00F0131F" w:rsidP="00F0131F">
            <w:pPr>
              <w:spacing w:after="0" w:line="240" w:lineRule="auto"/>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2.4 Обеспечение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частных общеобразовательных организациях в Московской области, имеющих государственную аккредитацию</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86893D" w14:textId="77777777" w:rsidR="00F0131F" w:rsidRPr="00F0131F" w:rsidRDefault="00F0131F" w:rsidP="00F0131F">
            <w:pPr>
              <w:jc w:val="right"/>
              <w:rPr>
                <w:rFonts w:ascii="Times New Roman" w:hAnsi="Times New Roman" w:cs="Times New Roman"/>
                <w:sz w:val="20"/>
                <w:szCs w:val="20"/>
              </w:rPr>
            </w:pPr>
            <w:r w:rsidRPr="00F0131F">
              <w:rPr>
                <w:rFonts w:ascii="Times New Roman" w:hAnsi="Times New Roman" w:cs="Times New Roman"/>
                <w:sz w:val="20"/>
                <w:szCs w:val="20"/>
              </w:rPr>
              <w:t>33 732,00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74BDA00" w14:textId="77777777" w:rsidR="00F0131F" w:rsidRPr="00F0131F" w:rsidRDefault="00F0131F" w:rsidP="00F0131F">
            <w:pPr>
              <w:jc w:val="right"/>
              <w:rPr>
                <w:rFonts w:ascii="Times New Roman" w:hAnsi="Times New Roman" w:cs="Times New Roman"/>
                <w:sz w:val="20"/>
                <w:szCs w:val="20"/>
              </w:rPr>
            </w:pPr>
            <w:r w:rsidRPr="00F0131F">
              <w:rPr>
                <w:rFonts w:ascii="Times New Roman" w:hAnsi="Times New Roman" w:cs="Times New Roman"/>
                <w:sz w:val="20"/>
                <w:szCs w:val="20"/>
              </w:rPr>
              <w:t>29 548,23</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3F7211E" w14:textId="77777777" w:rsidR="00F0131F" w:rsidRPr="004162E9" w:rsidRDefault="00F0131F" w:rsidP="00F0131F">
            <w:pPr>
              <w:spacing w:after="0" w:line="240" w:lineRule="auto"/>
              <w:rPr>
                <w:rFonts w:ascii="Times New Roman" w:eastAsia="Times New Roman" w:hAnsi="Times New Roman" w:cs="Times New Roman"/>
                <w:sz w:val="20"/>
                <w:szCs w:val="20"/>
                <w:lang w:eastAsia="ru-RU"/>
              </w:rPr>
            </w:pPr>
            <w:r w:rsidRPr="004162E9">
              <w:rPr>
                <w:rFonts w:ascii="Times New Roman" w:eastAsia="Times New Roman" w:hAnsi="Times New Roman" w:cs="Times New Roman"/>
                <w:sz w:val="20"/>
                <w:szCs w:val="20"/>
                <w:lang w:eastAsia="ru-RU"/>
              </w:rPr>
              <w:t xml:space="preserve">Средства направлены на оплату организации питания отдельным категориям учащихся (дети из многодетных семей, дети одиноких родителей, дети из малообеспеченных семей, дети посещающие ГПД).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BE640D" w14:textId="77777777" w:rsidR="00F0131F" w:rsidRPr="00F0131F" w:rsidRDefault="00F0131F" w:rsidP="00F0131F">
            <w:pPr>
              <w:spacing w:after="0" w:line="240" w:lineRule="auto"/>
              <w:jc w:val="right"/>
              <w:rPr>
                <w:rFonts w:ascii="Times New Roman" w:eastAsia="Times New Roman" w:hAnsi="Times New Roman" w:cs="Times New Roman"/>
                <w:sz w:val="20"/>
                <w:szCs w:val="20"/>
                <w:lang w:eastAsia="ru-RU"/>
              </w:rPr>
            </w:pPr>
            <w:r w:rsidRPr="00F0131F">
              <w:rPr>
                <w:rFonts w:ascii="Times New Roman" w:eastAsia="Times New Roman" w:hAnsi="Times New Roman" w:cs="Times New Roman"/>
                <w:sz w:val="20"/>
                <w:szCs w:val="20"/>
                <w:lang w:eastAsia="ru-RU"/>
              </w:rPr>
              <w:t xml:space="preserve">            29 548,23</w:t>
            </w:r>
            <w:r w:rsidRPr="00F0131F">
              <w:rPr>
                <w:rFonts w:ascii="Times New Roman" w:eastAsia="Times New Roman" w:hAnsi="Times New Roman" w:cs="Times New Roman"/>
                <w:sz w:val="20"/>
                <w:szCs w:val="20"/>
                <w:lang w:eastAsia="ru-RU"/>
              </w:rPr>
              <w:tab/>
            </w:r>
          </w:p>
        </w:tc>
      </w:tr>
      <w:tr w:rsidR="004919A7" w:rsidRPr="00F0131F" w14:paraId="371A9BAC" w14:textId="77777777" w:rsidTr="00EA49A0">
        <w:trPr>
          <w:trHeight w:val="158"/>
          <w:jc w:val="right"/>
        </w:trPr>
        <w:tc>
          <w:tcPr>
            <w:tcW w:w="568" w:type="dxa"/>
            <w:vMerge/>
            <w:tcBorders>
              <w:top w:val="nil"/>
              <w:left w:val="single" w:sz="4" w:space="0" w:color="auto"/>
              <w:bottom w:val="single" w:sz="4" w:space="0" w:color="000000"/>
              <w:right w:val="single" w:sz="4" w:space="0" w:color="auto"/>
            </w:tcBorders>
            <w:vAlign w:val="center"/>
            <w:hideMark/>
          </w:tcPr>
          <w:p w14:paraId="4A1E6862"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0B976706" w14:textId="77777777" w:rsidR="001419DA" w:rsidRPr="00F0131F" w:rsidRDefault="001419DA" w:rsidP="001419DA">
            <w:pPr>
              <w:spacing w:after="0" w:line="240" w:lineRule="auto"/>
              <w:rPr>
                <w:rFonts w:ascii="Times New Roman" w:eastAsia="Times New Roman" w:hAnsi="Times New Roman" w:cs="Times New Roman"/>
                <w:i/>
                <w:iCs/>
                <w:sz w:val="20"/>
                <w:szCs w:val="20"/>
                <w:lang w:eastAsia="ru-RU"/>
              </w:rPr>
            </w:pPr>
            <w:r w:rsidRPr="00F0131F">
              <w:rPr>
                <w:rFonts w:ascii="Times New Roman" w:eastAsia="Times New Roman" w:hAnsi="Times New Roman" w:cs="Times New Roman"/>
                <w:i/>
                <w:iCs/>
                <w:sz w:val="20"/>
                <w:szCs w:val="20"/>
                <w:lang w:eastAsia="ru-RU"/>
              </w:rPr>
              <w:t>средства бюджета Московской области</w:t>
            </w:r>
          </w:p>
        </w:tc>
        <w:tc>
          <w:tcPr>
            <w:tcW w:w="1701" w:type="dxa"/>
            <w:vMerge/>
            <w:tcBorders>
              <w:top w:val="nil"/>
              <w:left w:val="single" w:sz="4" w:space="0" w:color="auto"/>
              <w:bottom w:val="single" w:sz="4" w:space="0" w:color="000000"/>
              <w:right w:val="single" w:sz="4" w:space="0" w:color="auto"/>
            </w:tcBorders>
            <w:vAlign w:val="center"/>
            <w:hideMark/>
          </w:tcPr>
          <w:p w14:paraId="4A58087A"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2E4A0C1C"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69BF5534" w14:textId="77777777" w:rsidR="001419DA" w:rsidRPr="004162E9"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6C348D38" w14:textId="77777777" w:rsidR="001419DA" w:rsidRPr="00F0131F" w:rsidRDefault="001419DA" w:rsidP="001419DA">
            <w:pPr>
              <w:spacing w:after="0" w:line="240" w:lineRule="auto"/>
              <w:rPr>
                <w:rFonts w:ascii="Times New Roman" w:eastAsia="Times New Roman" w:hAnsi="Times New Roman" w:cs="Times New Roman"/>
                <w:sz w:val="20"/>
                <w:szCs w:val="20"/>
                <w:lang w:eastAsia="ru-RU"/>
              </w:rPr>
            </w:pPr>
          </w:p>
        </w:tc>
      </w:tr>
      <w:tr w:rsidR="004919A7" w:rsidRPr="008C3A4D" w14:paraId="695EEB1F" w14:textId="77777777" w:rsidTr="00EA49A0">
        <w:trPr>
          <w:trHeight w:val="427"/>
          <w:jc w:val="right"/>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12D2F8EB" w14:textId="77777777" w:rsidR="001419DA" w:rsidRPr="008C3A4D" w:rsidRDefault="001419DA" w:rsidP="001419DA">
            <w:pPr>
              <w:spacing w:after="0" w:line="240" w:lineRule="auto"/>
              <w:jc w:val="center"/>
              <w:rPr>
                <w:rFonts w:ascii="Times New Roman" w:eastAsia="Times New Roman" w:hAnsi="Times New Roman" w:cs="Times New Roman"/>
                <w:sz w:val="20"/>
                <w:szCs w:val="20"/>
                <w:lang w:eastAsia="ru-RU"/>
              </w:rPr>
            </w:pPr>
            <w:r w:rsidRPr="008C3A4D">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42A40445" w14:textId="77777777" w:rsidR="001419DA" w:rsidRPr="008C3A4D" w:rsidRDefault="001419DA" w:rsidP="001419DA">
            <w:pPr>
              <w:spacing w:after="0" w:line="240" w:lineRule="auto"/>
              <w:rPr>
                <w:rFonts w:ascii="Times New Roman" w:eastAsia="Times New Roman" w:hAnsi="Times New Roman" w:cs="Times New Roman"/>
                <w:sz w:val="20"/>
                <w:szCs w:val="20"/>
                <w:lang w:eastAsia="ru-RU"/>
              </w:rPr>
            </w:pPr>
            <w:r w:rsidRPr="008C3A4D">
              <w:rPr>
                <w:rFonts w:ascii="Times New Roman" w:eastAsia="Times New Roman" w:hAnsi="Times New Roman" w:cs="Times New Roman"/>
                <w:sz w:val="20"/>
                <w:szCs w:val="20"/>
                <w:lang w:eastAsia="ru-RU"/>
              </w:rPr>
              <w:t>2.5 Обеспечение деятельности учреждений в части оплаты труда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2944AE0C" w14:textId="77777777" w:rsidR="001419DA" w:rsidRPr="008C3A4D" w:rsidRDefault="001419DA" w:rsidP="008C3A4D">
            <w:pPr>
              <w:spacing w:after="0" w:line="240" w:lineRule="auto"/>
              <w:jc w:val="right"/>
              <w:rPr>
                <w:rFonts w:ascii="Times New Roman" w:eastAsia="Times New Roman" w:hAnsi="Times New Roman" w:cs="Times New Roman"/>
                <w:sz w:val="20"/>
                <w:szCs w:val="20"/>
                <w:lang w:eastAsia="ru-RU"/>
              </w:rPr>
            </w:pPr>
            <w:r w:rsidRPr="008C3A4D">
              <w:rPr>
                <w:rFonts w:ascii="Times New Roman" w:eastAsia="Times New Roman" w:hAnsi="Times New Roman" w:cs="Times New Roman"/>
                <w:sz w:val="20"/>
                <w:szCs w:val="20"/>
                <w:lang w:eastAsia="ru-RU"/>
              </w:rPr>
              <w:t>2</w:t>
            </w:r>
            <w:r w:rsidR="008C3A4D" w:rsidRPr="008C3A4D">
              <w:rPr>
                <w:rFonts w:ascii="Times New Roman" w:eastAsia="Times New Roman" w:hAnsi="Times New Roman" w:cs="Times New Roman"/>
                <w:sz w:val="20"/>
                <w:szCs w:val="20"/>
                <w:lang w:eastAsia="ru-RU"/>
              </w:rPr>
              <w:t>0 453,85</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4AD5DA2D" w14:textId="77777777" w:rsidR="001419DA" w:rsidRPr="008C3A4D" w:rsidRDefault="001419DA" w:rsidP="008C3A4D">
            <w:pPr>
              <w:spacing w:after="0" w:line="240" w:lineRule="auto"/>
              <w:jc w:val="right"/>
              <w:rPr>
                <w:rFonts w:ascii="Times New Roman" w:eastAsia="Times New Roman" w:hAnsi="Times New Roman" w:cs="Times New Roman"/>
                <w:sz w:val="20"/>
                <w:szCs w:val="20"/>
                <w:lang w:eastAsia="ru-RU"/>
              </w:rPr>
            </w:pPr>
            <w:r w:rsidRPr="008C3A4D">
              <w:rPr>
                <w:rFonts w:ascii="Times New Roman" w:eastAsia="Times New Roman" w:hAnsi="Times New Roman" w:cs="Times New Roman"/>
                <w:sz w:val="20"/>
                <w:szCs w:val="20"/>
                <w:lang w:eastAsia="ru-RU"/>
              </w:rPr>
              <w:t>2</w:t>
            </w:r>
            <w:r w:rsidR="008C3A4D" w:rsidRPr="008C3A4D">
              <w:rPr>
                <w:rFonts w:ascii="Times New Roman" w:eastAsia="Times New Roman" w:hAnsi="Times New Roman" w:cs="Times New Roman"/>
                <w:sz w:val="20"/>
                <w:szCs w:val="20"/>
                <w:lang w:eastAsia="ru-RU"/>
              </w:rPr>
              <w:t>0</w:t>
            </w:r>
            <w:r w:rsidRPr="008C3A4D">
              <w:rPr>
                <w:rFonts w:ascii="Times New Roman" w:eastAsia="Times New Roman" w:hAnsi="Times New Roman" w:cs="Times New Roman"/>
                <w:sz w:val="20"/>
                <w:szCs w:val="20"/>
                <w:lang w:eastAsia="ru-RU"/>
              </w:rPr>
              <w:t> </w:t>
            </w:r>
            <w:r w:rsidR="008C3A4D" w:rsidRPr="008C3A4D">
              <w:rPr>
                <w:rFonts w:ascii="Times New Roman" w:eastAsia="Times New Roman" w:hAnsi="Times New Roman" w:cs="Times New Roman"/>
                <w:sz w:val="20"/>
                <w:szCs w:val="20"/>
                <w:lang w:eastAsia="ru-RU"/>
              </w:rPr>
              <w:t>40</w:t>
            </w:r>
            <w:r w:rsidRPr="008C3A4D">
              <w:rPr>
                <w:rFonts w:ascii="Times New Roman" w:eastAsia="Times New Roman" w:hAnsi="Times New Roman" w:cs="Times New Roman"/>
                <w:sz w:val="20"/>
                <w:szCs w:val="20"/>
                <w:lang w:eastAsia="ru-RU"/>
              </w:rPr>
              <w:t>7,</w:t>
            </w:r>
            <w:r w:rsidR="008C3A4D" w:rsidRPr="008C3A4D">
              <w:rPr>
                <w:rFonts w:ascii="Times New Roman" w:eastAsia="Times New Roman" w:hAnsi="Times New Roman" w:cs="Times New Roman"/>
                <w:sz w:val="20"/>
                <w:szCs w:val="20"/>
                <w:lang w:eastAsia="ru-RU"/>
              </w:rPr>
              <w:t>9</w:t>
            </w:r>
            <w:r w:rsidRPr="008C3A4D">
              <w:rPr>
                <w:rFonts w:ascii="Times New Roman" w:eastAsia="Times New Roman" w:hAnsi="Times New Roman" w:cs="Times New Roman"/>
                <w:sz w:val="20"/>
                <w:szCs w:val="20"/>
                <w:lang w:eastAsia="ru-RU"/>
              </w:rPr>
              <w:t>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091FC5B2" w14:textId="77777777" w:rsidR="001419DA" w:rsidRPr="004162E9" w:rsidRDefault="001419DA" w:rsidP="001419DA">
            <w:pPr>
              <w:spacing w:after="0" w:line="240" w:lineRule="auto"/>
              <w:rPr>
                <w:rFonts w:ascii="Times New Roman" w:eastAsia="Times New Roman" w:hAnsi="Times New Roman" w:cs="Times New Roman"/>
                <w:sz w:val="20"/>
                <w:szCs w:val="20"/>
                <w:lang w:eastAsia="ru-RU"/>
              </w:rPr>
            </w:pPr>
            <w:r w:rsidRPr="004162E9">
              <w:rPr>
                <w:rFonts w:ascii="Times New Roman" w:eastAsia="Times New Roman" w:hAnsi="Times New Roman" w:cs="Times New Roman"/>
                <w:sz w:val="20"/>
                <w:szCs w:val="20"/>
                <w:lang w:eastAsia="ru-RU"/>
              </w:rPr>
              <w:t xml:space="preserve">Средства направлены на оплату труда с начислениями по оплате труда. </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14:paraId="22EFECDF" w14:textId="77777777" w:rsidR="001419DA" w:rsidRPr="008C3A4D" w:rsidRDefault="001419DA" w:rsidP="008C3A4D">
            <w:pPr>
              <w:spacing w:after="0" w:line="240" w:lineRule="auto"/>
              <w:jc w:val="right"/>
              <w:rPr>
                <w:rFonts w:ascii="Times New Roman" w:eastAsia="Times New Roman" w:hAnsi="Times New Roman" w:cs="Times New Roman"/>
                <w:sz w:val="20"/>
                <w:szCs w:val="20"/>
                <w:lang w:eastAsia="ru-RU"/>
              </w:rPr>
            </w:pPr>
            <w:r w:rsidRPr="008C3A4D">
              <w:rPr>
                <w:rFonts w:ascii="Times New Roman" w:eastAsia="Times New Roman" w:hAnsi="Times New Roman" w:cs="Times New Roman"/>
                <w:sz w:val="20"/>
                <w:szCs w:val="20"/>
                <w:lang w:eastAsia="ru-RU"/>
              </w:rPr>
              <w:t>2</w:t>
            </w:r>
            <w:r w:rsidR="008C3A4D" w:rsidRPr="008C3A4D">
              <w:rPr>
                <w:rFonts w:ascii="Times New Roman" w:eastAsia="Times New Roman" w:hAnsi="Times New Roman" w:cs="Times New Roman"/>
                <w:sz w:val="20"/>
                <w:szCs w:val="20"/>
                <w:lang w:eastAsia="ru-RU"/>
              </w:rPr>
              <w:t>0</w:t>
            </w:r>
            <w:r w:rsidRPr="008C3A4D">
              <w:rPr>
                <w:rFonts w:ascii="Times New Roman" w:eastAsia="Times New Roman" w:hAnsi="Times New Roman" w:cs="Times New Roman"/>
                <w:sz w:val="20"/>
                <w:szCs w:val="20"/>
                <w:lang w:eastAsia="ru-RU"/>
              </w:rPr>
              <w:t> </w:t>
            </w:r>
            <w:r w:rsidR="008C3A4D" w:rsidRPr="008C3A4D">
              <w:rPr>
                <w:rFonts w:ascii="Times New Roman" w:eastAsia="Times New Roman" w:hAnsi="Times New Roman" w:cs="Times New Roman"/>
                <w:sz w:val="20"/>
                <w:szCs w:val="20"/>
                <w:lang w:eastAsia="ru-RU"/>
              </w:rPr>
              <w:t>40</w:t>
            </w:r>
            <w:r w:rsidRPr="008C3A4D">
              <w:rPr>
                <w:rFonts w:ascii="Times New Roman" w:eastAsia="Times New Roman" w:hAnsi="Times New Roman" w:cs="Times New Roman"/>
                <w:sz w:val="20"/>
                <w:szCs w:val="20"/>
                <w:lang w:eastAsia="ru-RU"/>
              </w:rPr>
              <w:t>7,</w:t>
            </w:r>
            <w:r w:rsidR="008C3A4D" w:rsidRPr="008C3A4D">
              <w:rPr>
                <w:rFonts w:ascii="Times New Roman" w:eastAsia="Times New Roman" w:hAnsi="Times New Roman" w:cs="Times New Roman"/>
                <w:sz w:val="20"/>
                <w:szCs w:val="20"/>
                <w:lang w:eastAsia="ru-RU"/>
              </w:rPr>
              <w:t>9</w:t>
            </w:r>
            <w:r w:rsidRPr="008C3A4D">
              <w:rPr>
                <w:rFonts w:ascii="Times New Roman" w:eastAsia="Times New Roman" w:hAnsi="Times New Roman" w:cs="Times New Roman"/>
                <w:sz w:val="20"/>
                <w:szCs w:val="20"/>
                <w:lang w:eastAsia="ru-RU"/>
              </w:rPr>
              <w:t>0</w:t>
            </w:r>
          </w:p>
        </w:tc>
      </w:tr>
      <w:tr w:rsidR="004919A7" w:rsidRPr="008C3A4D" w14:paraId="25DD78F6" w14:textId="77777777" w:rsidTr="00EA49A0">
        <w:trPr>
          <w:trHeight w:val="153"/>
          <w:jc w:val="right"/>
        </w:trPr>
        <w:tc>
          <w:tcPr>
            <w:tcW w:w="568" w:type="dxa"/>
            <w:vMerge/>
            <w:tcBorders>
              <w:top w:val="nil"/>
              <w:left w:val="single" w:sz="4" w:space="0" w:color="auto"/>
              <w:bottom w:val="single" w:sz="4" w:space="0" w:color="auto"/>
              <w:right w:val="single" w:sz="4" w:space="0" w:color="auto"/>
            </w:tcBorders>
            <w:vAlign w:val="center"/>
            <w:hideMark/>
          </w:tcPr>
          <w:p w14:paraId="796EE25E" w14:textId="77777777" w:rsidR="001419DA" w:rsidRPr="008C3A4D"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2DEF35BF" w14:textId="77777777" w:rsidR="001419DA" w:rsidRPr="008C3A4D" w:rsidRDefault="001419DA" w:rsidP="001419DA">
            <w:pPr>
              <w:spacing w:after="0" w:line="240" w:lineRule="auto"/>
              <w:rPr>
                <w:rFonts w:ascii="Times New Roman" w:eastAsia="Times New Roman" w:hAnsi="Times New Roman" w:cs="Times New Roman"/>
                <w:i/>
                <w:iCs/>
                <w:sz w:val="20"/>
                <w:szCs w:val="20"/>
                <w:lang w:eastAsia="ru-RU"/>
              </w:rPr>
            </w:pPr>
            <w:r w:rsidRPr="008C3A4D">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4CEDB521" w14:textId="77777777" w:rsidR="001419DA" w:rsidRPr="008C3A4D"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564A9D89" w14:textId="77777777" w:rsidR="001419DA" w:rsidRPr="008C3A4D"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078A75DA" w14:textId="77777777" w:rsidR="001419DA" w:rsidRPr="004162E9"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65D7E0F1" w14:textId="77777777" w:rsidR="001419DA" w:rsidRPr="008C3A4D" w:rsidRDefault="001419DA" w:rsidP="001419DA">
            <w:pPr>
              <w:spacing w:after="0" w:line="240" w:lineRule="auto"/>
              <w:rPr>
                <w:rFonts w:ascii="Times New Roman" w:eastAsia="Times New Roman" w:hAnsi="Times New Roman" w:cs="Times New Roman"/>
                <w:sz w:val="20"/>
                <w:szCs w:val="20"/>
                <w:lang w:eastAsia="ru-RU"/>
              </w:rPr>
            </w:pPr>
          </w:p>
        </w:tc>
      </w:tr>
      <w:tr w:rsidR="004919A7" w:rsidRPr="005D245C" w14:paraId="42C53C33" w14:textId="77777777" w:rsidTr="00EA49A0">
        <w:trPr>
          <w:trHeight w:val="484"/>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762F10" w14:textId="77777777" w:rsidR="001419DA" w:rsidRPr="005D245C" w:rsidRDefault="001419DA" w:rsidP="001419DA">
            <w:pPr>
              <w:spacing w:after="0" w:line="240" w:lineRule="auto"/>
              <w:jc w:val="center"/>
              <w:rPr>
                <w:rFonts w:ascii="Times New Roman" w:eastAsia="Times New Roman" w:hAnsi="Times New Roman" w:cs="Times New Roman"/>
                <w:sz w:val="20"/>
                <w:szCs w:val="20"/>
                <w:lang w:eastAsia="ru-RU"/>
              </w:rPr>
            </w:pPr>
            <w:r w:rsidRPr="005D245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1CF84D69" w14:textId="77777777" w:rsidR="001419DA" w:rsidRPr="005D245C" w:rsidRDefault="001419DA" w:rsidP="001419DA">
            <w:pPr>
              <w:spacing w:after="0" w:line="240" w:lineRule="auto"/>
              <w:rPr>
                <w:rFonts w:ascii="Times New Roman" w:eastAsia="Times New Roman" w:hAnsi="Times New Roman" w:cs="Times New Roman"/>
                <w:sz w:val="20"/>
                <w:szCs w:val="20"/>
                <w:lang w:eastAsia="ru-RU"/>
              </w:rPr>
            </w:pPr>
            <w:r w:rsidRPr="005D245C">
              <w:rPr>
                <w:rFonts w:ascii="Times New Roman" w:eastAsia="Times New Roman" w:hAnsi="Times New Roman" w:cs="Times New Roman"/>
                <w:sz w:val="20"/>
                <w:szCs w:val="20"/>
                <w:lang w:eastAsia="ru-RU"/>
              </w:rPr>
              <w:t>2.6 Обеспечение деятельности учреждений в части приобретения основных средств</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CBE6B64" w14:textId="77777777" w:rsidR="001419DA" w:rsidRPr="005D245C" w:rsidRDefault="001419DA" w:rsidP="005D245C">
            <w:pPr>
              <w:spacing w:after="0" w:line="240" w:lineRule="auto"/>
              <w:jc w:val="right"/>
              <w:rPr>
                <w:rFonts w:ascii="Times New Roman" w:eastAsia="Times New Roman" w:hAnsi="Times New Roman" w:cs="Times New Roman"/>
                <w:sz w:val="20"/>
                <w:szCs w:val="20"/>
                <w:lang w:eastAsia="ru-RU"/>
              </w:rPr>
            </w:pPr>
            <w:r w:rsidRPr="005D245C">
              <w:rPr>
                <w:rFonts w:ascii="Times New Roman" w:eastAsia="Times New Roman" w:hAnsi="Times New Roman" w:cs="Times New Roman"/>
                <w:sz w:val="20"/>
                <w:szCs w:val="20"/>
                <w:lang w:eastAsia="ru-RU"/>
              </w:rPr>
              <w:t>2</w:t>
            </w:r>
            <w:r w:rsidR="005D245C" w:rsidRPr="005D245C">
              <w:rPr>
                <w:rFonts w:ascii="Times New Roman" w:eastAsia="Times New Roman" w:hAnsi="Times New Roman" w:cs="Times New Roman"/>
                <w:sz w:val="20"/>
                <w:szCs w:val="20"/>
                <w:lang w:eastAsia="ru-RU"/>
              </w:rPr>
              <w:t xml:space="preserve"> 95</w:t>
            </w:r>
            <w:r w:rsidRPr="005D245C">
              <w:rPr>
                <w:rFonts w:ascii="Times New Roman" w:eastAsia="Times New Roman" w:hAnsi="Times New Roman" w:cs="Times New Roman"/>
                <w:sz w:val="20"/>
                <w:szCs w:val="20"/>
                <w:lang w:eastAsia="ru-RU"/>
              </w:rPr>
              <w:t>0,</w:t>
            </w:r>
            <w:r w:rsidR="005D245C" w:rsidRPr="005D245C">
              <w:rPr>
                <w:rFonts w:ascii="Times New Roman" w:eastAsia="Times New Roman" w:hAnsi="Times New Roman" w:cs="Times New Roman"/>
                <w:sz w:val="20"/>
                <w:szCs w:val="20"/>
                <w:lang w:eastAsia="ru-RU"/>
              </w:rPr>
              <w:t>3</w:t>
            </w:r>
            <w:r w:rsidRPr="005D245C">
              <w:rPr>
                <w:rFonts w:ascii="Times New Roman" w:eastAsia="Times New Roman" w:hAnsi="Times New Roman" w:cs="Times New Roman"/>
                <w:sz w:val="20"/>
                <w:szCs w:val="20"/>
                <w:lang w:eastAsia="ru-RU"/>
              </w:rPr>
              <w:t>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2AC8A6" w14:textId="77777777" w:rsidR="001419DA" w:rsidRPr="005D245C" w:rsidRDefault="005D245C" w:rsidP="005D245C">
            <w:pPr>
              <w:spacing w:after="0" w:line="240" w:lineRule="auto"/>
              <w:jc w:val="right"/>
              <w:rPr>
                <w:rFonts w:ascii="Times New Roman" w:eastAsia="Times New Roman" w:hAnsi="Times New Roman" w:cs="Times New Roman"/>
                <w:sz w:val="20"/>
                <w:szCs w:val="20"/>
                <w:lang w:eastAsia="ru-RU"/>
              </w:rPr>
            </w:pPr>
            <w:r w:rsidRPr="005D245C">
              <w:rPr>
                <w:rFonts w:ascii="Times New Roman" w:eastAsia="Times New Roman" w:hAnsi="Times New Roman" w:cs="Times New Roman"/>
                <w:sz w:val="20"/>
                <w:szCs w:val="20"/>
                <w:lang w:eastAsia="ru-RU"/>
              </w:rPr>
              <w:t xml:space="preserve">2 </w:t>
            </w:r>
            <w:r w:rsidR="001419DA" w:rsidRPr="005D245C">
              <w:rPr>
                <w:rFonts w:ascii="Times New Roman" w:eastAsia="Times New Roman" w:hAnsi="Times New Roman" w:cs="Times New Roman"/>
                <w:sz w:val="20"/>
                <w:szCs w:val="20"/>
                <w:lang w:eastAsia="ru-RU"/>
              </w:rPr>
              <w:t>7</w:t>
            </w:r>
            <w:r w:rsidRPr="005D245C">
              <w:rPr>
                <w:rFonts w:ascii="Times New Roman" w:eastAsia="Times New Roman" w:hAnsi="Times New Roman" w:cs="Times New Roman"/>
                <w:sz w:val="20"/>
                <w:szCs w:val="20"/>
                <w:lang w:eastAsia="ru-RU"/>
              </w:rPr>
              <w:t>98</w:t>
            </w:r>
            <w:r w:rsidR="001419DA" w:rsidRPr="005D245C">
              <w:rPr>
                <w:rFonts w:ascii="Times New Roman" w:eastAsia="Times New Roman" w:hAnsi="Times New Roman" w:cs="Times New Roman"/>
                <w:sz w:val="20"/>
                <w:szCs w:val="20"/>
                <w:lang w:eastAsia="ru-RU"/>
              </w:rPr>
              <w:t>,</w:t>
            </w:r>
            <w:r w:rsidRPr="005D245C">
              <w:rPr>
                <w:rFonts w:ascii="Times New Roman" w:eastAsia="Times New Roman" w:hAnsi="Times New Roman" w:cs="Times New Roman"/>
                <w:sz w:val="20"/>
                <w:szCs w:val="20"/>
                <w:lang w:eastAsia="ru-RU"/>
              </w:rPr>
              <w:t>1</w:t>
            </w:r>
            <w:r w:rsidR="001419DA" w:rsidRPr="005D245C">
              <w:rPr>
                <w:rFonts w:ascii="Times New Roman" w:eastAsia="Times New Roman" w:hAnsi="Times New Roman" w:cs="Times New Roman"/>
                <w:sz w:val="20"/>
                <w:szCs w:val="20"/>
                <w:lang w:eastAsia="ru-RU"/>
              </w:rPr>
              <w:t>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tcPr>
          <w:p w14:paraId="746062BE" w14:textId="77777777" w:rsidR="001419DA" w:rsidRPr="004162E9" w:rsidRDefault="00847A8C" w:rsidP="001419DA">
            <w:pPr>
              <w:spacing w:after="0" w:line="240" w:lineRule="auto"/>
              <w:rPr>
                <w:rFonts w:ascii="Times New Roman" w:eastAsia="Times New Roman" w:hAnsi="Times New Roman" w:cs="Times New Roman"/>
                <w:sz w:val="20"/>
                <w:szCs w:val="20"/>
                <w:lang w:eastAsia="ru-RU"/>
              </w:rPr>
            </w:pPr>
            <w:r w:rsidRPr="004162E9">
              <w:rPr>
                <w:rFonts w:ascii="Times New Roman" w:eastAsia="Times New Roman" w:hAnsi="Times New Roman" w:cs="Times New Roman"/>
                <w:sz w:val="20"/>
                <w:szCs w:val="20"/>
                <w:lang w:eastAsia="ru-RU"/>
              </w:rPr>
              <w:t>Экономия за счет конкурентных процедур</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B8F614" w14:textId="77777777" w:rsidR="001419DA" w:rsidRPr="005D245C" w:rsidRDefault="005D245C" w:rsidP="001419DA">
            <w:pPr>
              <w:spacing w:after="0" w:line="240" w:lineRule="auto"/>
              <w:jc w:val="right"/>
              <w:rPr>
                <w:rFonts w:ascii="Times New Roman" w:eastAsia="Times New Roman" w:hAnsi="Times New Roman" w:cs="Times New Roman"/>
                <w:sz w:val="20"/>
                <w:szCs w:val="20"/>
                <w:lang w:eastAsia="ru-RU"/>
              </w:rPr>
            </w:pPr>
            <w:r w:rsidRPr="005D245C">
              <w:rPr>
                <w:rFonts w:ascii="Times New Roman" w:eastAsia="Times New Roman" w:hAnsi="Times New Roman" w:cs="Times New Roman"/>
                <w:sz w:val="20"/>
                <w:szCs w:val="20"/>
                <w:lang w:eastAsia="ru-RU"/>
              </w:rPr>
              <w:t>2 798,10</w:t>
            </w:r>
          </w:p>
        </w:tc>
      </w:tr>
      <w:tr w:rsidR="004919A7" w:rsidRPr="00290932" w14:paraId="00C8F665" w14:textId="77777777" w:rsidTr="00EA49A0">
        <w:trPr>
          <w:trHeight w:val="277"/>
          <w:jc w:val="right"/>
        </w:trPr>
        <w:tc>
          <w:tcPr>
            <w:tcW w:w="568" w:type="dxa"/>
            <w:vMerge/>
            <w:tcBorders>
              <w:top w:val="nil"/>
              <w:left w:val="single" w:sz="4" w:space="0" w:color="auto"/>
              <w:bottom w:val="single" w:sz="4" w:space="0" w:color="auto"/>
              <w:right w:val="single" w:sz="4" w:space="0" w:color="auto"/>
            </w:tcBorders>
            <w:vAlign w:val="center"/>
            <w:hideMark/>
          </w:tcPr>
          <w:p w14:paraId="23A34FB0"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c>
          <w:tcPr>
            <w:tcW w:w="5245" w:type="dxa"/>
            <w:tcBorders>
              <w:top w:val="nil"/>
              <w:left w:val="nil"/>
              <w:bottom w:val="single" w:sz="4" w:space="0" w:color="auto"/>
              <w:right w:val="nil"/>
            </w:tcBorders>
            <w:shd w:val="clear" w:color="auto" w:fill="auto"/>
            <w:noWrap/>
            <w:hideMark/>
          </w:tcPr>
          <w:p w14:paraId="4B34E0A3" w14:textId="77777777" w:rsidR="001419DA" w:rsidRPr="007255BD" w:rsidRDefault="001419DA" w:rsidP="001419DA">
            <w:pPr>
              <w:spacing w:after="0" w:line="240" w:lineRule="auto"/>
              <w:rPr>
                <w:rFonts w:ascii="Times New Roman" w:eastAsia="Times New Roman" w:hAnsi="Times New Roman" w:cs="Times New Roman"/>
                <w:i/>
                <w:iCs/>
                <w:sz w:val="20"/>
                <w:szCs w:val="20"/>
                <w:lang w:eastAsia="ru-RU"/>
              </w:rPr>
            </w:pPr>
            <w:r w:rsidRPr="007255BD">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469AB4EA"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381B5DD5"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0CEB92A4" w14:textId="77777777" w:rsidR="001419DA" w:rsidRPr="004162E9" w:rsidRDefault="001419DA" w:rsidP="001419DA">
            <w:pPr>
              <w:spacing w:after="0" w:line="240" w:lineRule="auto"/>
              <w:rPr>
                <w:rFonts w:ascii="Times New Roman" w:eastAsia="Times New Roman" w:hAnsi="Times New Roman" w:cs="Times New Roman"/>
                <w:color w:val="0070C0"/>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44656463" w14:textId="77777777" w:rsidR="001419DA" w:rsidRPr="00290932" w:rsidRDefault="001419DA" w:rsidP="001419DA">
            <w:pPr>
              <w:spacing w:after="0" w:line="240" w:lineRule="auto"/>
              <w:rPr>
                <w:rFonts w:ascii="Times New Roman" w:eastAsia="Times New Roman" w:hAnsi="Times New Roman" w:cs="Times New Roman"/>
                <w:color w:val="0070C0"/>
                <w:sz w:val="20"/>
                <w:szCs w:val="20"/>
                <w:lang w:eastAsia="ru-RU"/>
              </w:rPr>
            </w:pPr>
          </w:p>
        </w:tc>
      </w:tr>
      <w:tr w:rsidR="004919A7" w:rsidRPr="007255BD" w14:paraId="51C4DD86" w14:textId="77777777" w:rsidTr="00EA49A0">
        <w:trPr>
          <w:trHeight w:val="395"/>
          <w:jc w:val="righ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A13EA8" w14:textId="77777777" w:rsidR="001419DA" w:rsidRPr="007255BD" w:rsidRDefault="001419DA" w:rsidP="001419DA">
            <w:pPr>
              <w:spacing w:after="0" w:line="240" w:lineRule="auto"/>
              <w:jc w:val="center"/>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1CED9531"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2.7 Обеспечение деятельности учреждений в части приобретения материальных запасов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8135CA" w14:textId="77777777" w:rsidR="001419DA" w:rsidRPr="007255BD" w:rsidRDefault="001419DA" w:rsidP="007255BD">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1 09</w:t>
            </w:r>
            <w:r w:rsidR="007255BD" w:rsidRPr="007255BD">
              <w:rPr>
                <w:rFonts w:ascii="Times New Roman" w:eastAsia="Times New Roman" w:hAnsi="Times New Roman" w:cs="Times New Roman"/>
                <w:sz w:val="20"/>
                <w:szCs w:val="20"/>
                <w:lang w:eastAsia="ru-RU"/>
              </w:rPr>
              <w:t>2</w:t>
            </w:r>
            <w:r w:rsidRPr="007255BD">
              <w:rPr>
                <w:rFonts w:ascii="Times New Roman" w:eastAsia="Times New Roman" w:hAnsi="Times New Roman" w:cs="Times New Roman"/>
                <w:sz w:val="20"/>
                <w:szCs w:val="20"/>
                <w:lang w:eastAsia="ru-RU"/>
              </w:rPr>
              <w:t>,</w:t>
            </w:r>
            <w:r w:rsidR="007255BD" w:rsidRPr="007255BD">
              <w:rPr>
                <w:rFonts w:ascii="Times New Roman" w:eastAsia="Times New Roman" w:hAnsi="Times New Roman" w:cs="Times New Roman"/>
                <w:sz w:val="20"/>
                <w:szCs w:val="20"/>
                <w:lang w:eastAsia="ru-RU"/>
              </w:rPr>
              <w:t>0</w:t>
            </w:r>
            <w:r w:rsidRPr="007255BD">
              <w:rPr>
                <w:rFonts w:ascii="Times New Roman" w:eastAsia="Times New Roman" w:hAnsi="Times New Roman" w:cs="Times New Roman"/>
                <w:sz w:val="20"/>
                <w:szCs w:val="20"/>
                <w:lang w:eastAsia="ru-RU"/>
              </w:rPr>
              <w:t>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F9810B" w14:textId="77777777" w:rsidR="001419DA" w:rsidRPr="007255BD" w:rsidRDefault="007255BD" w:rsidP="007255BD">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8</w:t>
            </w:r>
            <w:r w:rsidR="001419DA" w:rsidRPr="007255BD">
              <w:rPr>
                <w:rFonts w:ascii="Times New Roman" w:eastAsia="Times New Roman" w:hAnsi="Times New Roman" w:cs="Times New Roman"/>
                <w:sz w:val="20"/>
                <w:szCs w:val="20"/>
                <w:lang w:eastAsia="ru-RU"/>
              </w:rPr>
              <w:t>69,6</w:t>
            </w:r>
            <w:r w:rsidRPr="007255BD">
              <w:rPr>
                <w:rFonts w:ascii="Times New Roman" w:eastAsia="Times New Roman" w:hAnsi="Times New Roman" w:cs="Times New Roman"/>
                <w:sz w:val="20"/>
                <w:szCs w:val="20"/>
                <w:lang w:eastAsia="ru-RU"/>
              </w:rPr>
              <w:t>2</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D843BB" w14:textId="77777777" w:rsidR="001419DA" w:rsidRPr="004162E9" w:rsidRDefault="00847A8C" w:rsidP="007255BD">
            <w:pPr>
              <w:spacing w:after="0" w:line="240" w:lineRule="auto"/>
              <w:rPr>
                <w:rFonts w:ascii="Times New Roman" w:eastAsia="Times New Roman" w:hAnsi="Times New Roman" w:cs="Times New Roman"/>
                <w:sz w:val="20"/>
                <w:szCs w:val="20"/>
                <w:lang w:eastAsia="ru-RU"/>
              </w:rPr>
            </w:pPr>
            <w:r w:rsidRPr="004162E9">
              <w:rPr>
                <w:rFonts w:ascii="Times New Roman" w:eastAsia="Times New Roman" w:hAnsi="Times New Roman" w:cs="Times New Roman"/>
                <w:sz w:val="20"/>
                <w:szCs w:val="20"/>
                <w:lang w:eastAsia="ru-RU"/>
              </w:rPr>
              <w:t>Экономия за счет конкурентных процедур</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AB5ABE" w14:textId="77777777" w:rsidR="001419DA" w:rsidRPr="007255BD" w:rsidRDefault="007255BD" w:rsidP="007255BD">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8</w:t>
            </w:r>
            <w:r w:rsidR="001419DA" w:rsidRPr="007255BD">
              <w:rPr>
                <w:rFonts w:ascii="Times New Roman" w:eastAsia="Times New Roman" w:hAnsi="Times New Roman" w:cs="Times New Roman"/>
                <w:sz w:val="20"/>
                <w:szCs w:val="20"/>
                <w:lang w:eastAsia="ru-RU"/>
              </w:rPr>
              <w:t>69,6</w:t>
            </w:r>
            <w:r w:rsidRPr="007255BD">
              <w:rPr>
                <w:rFonts w:ascii="Times New Roman" w:eastAsia="Times New Roman" w:hAnsi="Times New Roman" w:cs="Times New Roman"/>
                <w:sz w:val="20"/>
                <w:szCs w:val="20"/>
                <w:lang w:eastAsia="ru-RU"/>
              </w:rPr>
              <w:t>2</w:t>
            </w:r>
          </w:p>
        </w:tc>
      </w:tr>
      <w:tr w:rsidR="004919A7" w:rsidRPr="007255BD" w14:paraId="1C80F9B0" w14:textId="77777777" w:rsidTr="00EA49A0">
        <w:trPr>
          <w:trHeight w:val="204"/>
          <w:jc w:val="right"/>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087347DB"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nil"/>
            </w:tcBorders>
            <w:shd w:val="clear" w:color="auto" w:fill="auto"/>
            <w:noWrap/>
            <w:hideMark/>
          </w:tcPr>
          <w:p w14:paraId="49985ECC" w14:textId="77777777" w:rsidR="001419DA" w:rsidRPr="007255BD" w:rsidRDefault="001419DA" w:rsidP="001419DA">
            <w:pPr>
              <w:spacing w:after="0" w:line="240" w:lineRule="auto"/>
              <w:rPr>
                <w:rFonts w:ascii="Times New Roman" w:eastAsia="Times New Roman" w:hAnsi="Times New Roman" w:cs="Times New Roman"/>
                <w:i/>
                <w:iCs/>
                <w:sz w:val="20"/>
                <w:szCs w:val="20"/>
                <w:lang w:eastAsia="ru-RU"/>
              </w:rPr>
            </w:pPr>
            <w:r w:rsidRPr="007255BD">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75798176"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1688566"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D28BDF" w14:textId="77777777" w:rsidR="001419DA" w:rsidRPr="004162E9"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754CC07A"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p>
        </w:tc>
      </w:tr>
      <w:tr w:rsidR="004919A7" w:rsidRPr="007255BD" w14:paraId="281C3BC8" w14:textId="77777777" w:rsidTr="00EA49A0">
        <w:trPr>
          <w:trHeight w:val="405"/>
          <w:jc w:val="right"/>
        </w:trPr>
        <w:tc>
          <w:tcPr>
            <w:tcW w:w="568" w:type="dxa"/>
            <w:tcBorders>
              <w:top w:val="nil"/>
              <w:left w:val="single" w:sz="4" w:space="0" w:color="auto"/>
              <w:bottom w:val="single" w:sz="4" w:space="0" w:color="auto"/>
              <w:right w:val="single" w:sz="4" w:space="0" w:color="auto"/>
            </w:tcBorders>
            <w:shd w:val="clear" w:color="auto" w:fill="auto"/>
            <w:hideMark/>
          </w:tcPr>
          <w:p w14:paraId="1AF7A809" w14:textId="77777777" w:rsidR="001419DA" w:rsidRPr="007255BD" w:rsidRDefault="001419DA" w:rsidP="001419DA">
            <w:pPr>
              <w:spacing w:after="0" w:line="240" w:lineRule="auto"/>
              <w:jc w:val="center"/>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29F6259B"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2.8 Расходы на проведение срочных работ по устранению аварийных ситуаций</w:t>
            </w:r>
          </w:p>
        </w:tc>
        <w:tc>
          <w:tcPr>
            <w:tcW w:w="1701" w:type="dxa"/>
            <w:tcBorders>
              <w:top w:val="nil"/>
              <w:left w:val="single" w:sz="4" w:space="0" w:color="auto"/>
              <w:bottom w:val="single" w:sz="4" w:space="0" w:color="auto"/>
              <w:right w:val="single" w:sz="4" w:space="0" w:color="auto"/>
            </w:tcBorders>
            <w:shd w:val="clear" w:color="auto" w:fill="auto"/>
            <w:noWrap/>
            <w:hideMark/>
          </w:tcPr>
          <w:p w14:paraId="630D77F5" w14:textId="77777777" w:rsidR="001419DA" w:rsidRPr="007255BD" w:rsidRDefault="001419DA" w:rsidP="001419DA">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16BFEB3E" w14:textId="77777777" w:rsidR="001419DA" w:rsidRPr="007255BD" w:rsidRDefault="001419DA" w:rsidP="001419DA">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hideMark/>
          </w:tcPr>
          <w:p w14:paraId="5BB058F4" w14:textId="77777777" w:rsidR="001419DA" w:rsidRPr="004162E9" w:rsidRDefault="001419DA" w:rsidP="001419DA">
            <w:pPr>
              <w:spacing w:after="0" w:line="240" w:lineRule="auto"/>
              <w:rPr>
                <w:rFonts w:ascii="Times New Roman" w:eastAsia="Times New Roman" w:hAnsi="Times New Roman" w:cs="Times New Roman"/>
                <w:sz w:val="20"/>
                <w:szCs w:val="20"/>
                <w:lang w:eastAsia="ru-RU"/>
              </w:rPr>
            </w:pPr>
            <w:r w:rsidRPr="004162E9">
              <w:rPr>
                <w:rFonts w:ascii="Times New Roman" w:eastAsia="Times New Roman" w:hAnsi="Times New Roman" w:cs="Times New Roman"/>
                <w:sz w:val="20"/>
                <w:szCs w:val="20"/>
                <w:lang w:eastAsia="ru-RU"/>
              </w:rPr>
              <w:t> </w:t>
            </w:r>
            <w:r w:rsidR="004162E9" w:rsidRPr="004162E9">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175161A9" w14:textId="77777777" w:rsidR="001419DA" w:rsidRPr="007255BD" w:rsidRDefault="001419DA" w:rsidP="001419DA">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0,00</w:t>
            </w:r>
          </w:p>
        </w:tc>
      </w:tr>
      <w:tr w:rsidR="004919A7" w:rsidRPr="007255BD" w14:paraId="59169C14" w14:textId="77777777" w:rsidTr="00EA49A0">
        <w:trPr>
          <w:trHeight w:val="3204"/>
          <w:jc w:val="right"/>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5E2E21A6" w14:textId="77777777" w:rsidR="001419DA" w:rsidRPr="007255BD" w:rsidRDefault="001419DA" w:rsidP="001419DA">
            <w:pPr>
              <w:spacing w:after="0" w:line="240" w:lineRule="auto"/>
              <w:jc w:val="center"/>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2ACDCDC6"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2.9 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45BF10F" w14:textId="77777777" w:rsidR="001419DA" w:rsidRPr="007255BD" w:rsidRDefault="001419DA" w:rsidP="007255BD">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66</w:t>
            </w:r>
            <w:r w:rsidR="007255BD" w:rsidRPr="007255BD">
              <w:rPr>
                <w:rFonts w:ascii="Times New Roman" w:eastAsia="Times New Roman" w:hAnsi="Times New Roman" w:cs="Times New Roman"/>
                <w:sz w:val="20"/>
                <w:szCs w:val="20"/>
                <w:lang w:eastAsia="ru-RU"/>
              </w:rPr>
              <w:t>7</w:t>
            </w:r>
            <w:r w:rsidRPr="007255BD">
              <w:rPr>
                <w:rFonts w:ascii="Times New Roman" w:eastAsia="Times New Roman" w:hAnsi="Times New Roman" w:cs="Times New Roman"/>
                <w:sz w:val="20"/>
                <w:szCs w:val="20"/>
                <w:lang w:eastAsia="ru-RU"/>
              </w:rPr>
              <w:t> </w:t>
            </w:r>
            <w:r w:rsidR="007255BD" w:rsidRPr="007255BD">
              <w:rPr>
                <w:rFonts w:ascii="Times New Roman" w:eastAsia="Times New Roman" w:hAnsi="Times New Roman" w:cs="Times New Roman"/>
                <w:sz w:val="20"/>
                <w:szCs w:val="20"/>
                <w:lang w:eastAsia="ru-RU"/>
              </w:rPr>
              <w:t>71</w:t>
            </w:r>
            <w:r w:rsidRPr="007255BD">
              <w:rPr>
                <w:rFonts w:ascii="Times New Roman" w:eastAsia="Times New Roman" w:hAnsi="Times New Roman" w:cs="Times New Roman"/>
                <w:sz w:val="20"/>
                <w:szCs w:val="20"/>
                <w:lang w:eastAsia="ru-RU"/>
              </w:rPr>
              <w:t>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463B94E8" w14:textId="77777777" w:rsidR="001419DA" w:rsidRPr="007255BD" w:rsidRDefault="001419DA" w:rsidP="007255BD">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66</w:t>
            </w:r>
            <w:r w:rsidR="007255BD" w:rsidRPr="007255BD">
              <w:rPr>
                <w:rFonts w:ascii="Times New Roman" w:eastAsia="Times New Roman" w:hAnsi="Times New Roman" w:cs="Times New Roman"/>
                <w:sz w:val="20"/>
                <w:szCs w:val="20"/>
                <w:lang w:eastAsia="ru-RU"/>
              </w:rPr>
              <w:t>5</w:t>
            </w:r>
            <w:r w:rsidRPr="007255BD">
              <w:rPr>
                <w:rFonts w:ascii="Times New Roman" w:eastAsia="Times New Roman" w:hAnsi="Times New Roman" w:cs="Times New Roman"/>
                <w:sz w:val="20"/>
                <w:szCs w:val="20"/>
                <w:lang w:eastAsia="ru-RU"/>
              </w:rPr>
              <w:t> </w:t>
            </w:r>
            <w:r w:rsidR="007255BD" w:rsidRPr="007255BD">
              <w:rPr>
                <w:rFonts w:ascii="Times New Roman" w:eastAsia="Times New Roman" w:hAnsi="Times New Roman" w:cs="Times New Roman"/>
                <w:sz w:val="20"/>
                <w:szCs w:val="20"/>
                <w:lang w:eastAsia="ru-RU"/>
              </w:rPr>
              <w:t>77</w:t>
            </w:r>
            <w:r w:rsidRPr="007255BD">
              <w:rPr>
                <w:rFonts w:ascii="Times New Roman" w:eastAsia="Times New Roman" w:hAnsi="Times New Roman" w:cs="Times New Roman"/>
                <w:sz w:val="20"/>
                <w:szCs w:val="20"/>
                <w:lang w:eastAsia="ru-RU"/>
              </w:rPr>
              <w:t>5,</w:t>
            </w:r>
            <w:r w:rsidR="007255BD" w:rsidRPr="007255BD">
              <w:rPr>
                <w:rFonts w:ascii="Times New Roman" w:eastAsia="Times New Roman" w:hAnsi="Times New Roman" w:cs="Times New Roman"/>
                <w:sz w:val="20"/>
                <w:szCs w:val="20"/>
                <w:lang w:eastAsia="ru-RU"/>
              </w:rPr>
              <w:t>9</w:t>
            </w:r>
            <w:r w:rsidRPr="007255BD">
              <w:rPr>
                <w:rFonts w:ascii="Times New Roman" w:eastAsia="Times New Roman" w:hAnsi="Times New Roman" w:cs="Times New Roman"/>
                <w:sz w:val="20"/>
                <w:szCs w:val="20"/>
                <w:lang w:eastAsia="ru-RU"/>
              </w:rPr>
              <w:t>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76CC548E" w14:textId="77777777" w:rsidR="001419DA" w:rsidRPr="004162E9" w:rsidRDefault="001419DA" w:rsidP="001419DA">
            <w:pPr>
              <w:spacing w:after="0" w:line="240" w:lineRule="auto"/>
              <w:rPr>
                <w:rFonts w:ascii="Times New Roman" w:eastAsia="Times New Roman" w:hAnsi="Times New Roman" w:cs="Times New Roman"/>
                <w:sz w:val="20"/>
                <w:szCs w:val="20"/>
                <w:lang w:eastAsia="ru-RU"/>
              </w:rPr>
            </w:pPr>
            <w:r w:rsidRPr="004162E9">
              <w:rPr>
                <w:rFonts w:ascii="Times New Roman" w:eastAsia="Times New Roman" w:hAnsi="Times New Roman" w:cs="Times New Roman"/>
                <w:sz w:val="20"/>
                <w:szCs w:val="20"/>
                <w:lang w:eastAsia="ru-RU"/>
              </w:rPr>
              <w:t xml:space="preserve">Средства направлены на оплату труда с начислениями, приобретение учебников и учебных пособий, на оплату сети "Интернет" для обучения детей-инвалидов на дому. </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14:paraId="17D4C858" w14:textId="77777777" w:rsidR="001419DA" w:rsidRPr="007255BD" w:rsidRDefault="007255BD" w:rsidP="001419DA">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665 775,90</w:t>
            </w:r>
          </w:p>
        </w:tc>
      </w:tr>
      <w:tr w:rsidR="004919A7" w:rsidRPr="007255BD" w14:paraId="3069C0B0" w14:textId="77777777" w:rsidTr="00EA49A0">
        <w:trPr>
          <w:trHeight w:val="300"/>
          <w:jc w:val="right"/>
        </w:trPr>
        <w:tc>
          <w:tcPr>
            <w:tcW w:w="568" w:type="dxa"/>
            <w:vMerge/>
            <w:tcBorders>
              <w:top w:val="nil"/>
              <w:left w:val="single" w:sz="4" w:space="0" w:color="auto"/>
              <w:bottom w:val="single" w:sz="4" w:space="0" w:color="000000"/>
              <w:right w:val="single" w:sz="4" w:space="0" w:color="auto"/>
            </w:tcBorders>
            <w:vAlign w:val="center"/>
            <w:hideMark/>
          </w:tcPr>
          <w:p w14:paraId="536E8960"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5299071C" w14:textId="77777777" w:rsidR="001419DA" w:rsidRPr="007255BD" w:rsidRDefault="001419DA" w:rsidP="001419DA">
            <w:pPr>
              <w:spacing w:after="0" w:line="240" w:lineRule="auto"/>
              <w:rPr>
                <w:rFonts w:ascii="Times New Roman" w:eastAsia="Times New Roman" w:hAnsi="Times New Roman" w:cs="Times New Roman"/>
                <w:i/>
                <w:iCs/>
                <w:sz w:val="20"/>
                <w:szCs w:val="20"/>
                <w:lang w:eastAsia="ru-RU"/>
              </w:rPr>
            </w:pPr>
            <w:r w:rsidRPr="007255BD">
              <w:rPr>
                <w:rFonts w:ascii="Times New Roman" w:eastAsia="Times New Roman" w:hAnsi="Times New Roman" w:cs="Times New Roman"/>
                <w:i/>
                <w:iCs/>
                <w:sz w:val="20"/>
                <w:szCs w:val="20"/>
                <w:lang w:eastAsia="ru-RU"/>
              </w:rPr>
              <w:t>средства бюджета Московской области</w:t>
            </w:r>
          </w:p>
        </w:tc>
        <w:tc>
          <w:tcPr>
            <w:tcW w:w="1701" w:type="dxa"/>
            <w:vMerge/>
            <w:tcBorders>
              <w:top w:val="nil"/>
              <w:left w:val="single" w:sz="4" w:space="0" w:color="auto"/>
              <w:bottom w:val="single" w:sz="4" w:space="0" w:color="000000"/>
              <w:right w:val="single" w:sz="4" w:space="0" w:color="auto"/>
            </w:tcBorders>
            <w:vAlign w:val="center"/>
            <w:hideMark/>
          </w:tcPr>
          <w:p w14:paraId="53B291D7"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0491C8B0"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67CCCAC5" w14:textId="77777777" w:rsidR="001419DA" w:rsidRPr="004162E9" w:rsidRDefault="001419DA" w:rsidP="001419DA">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368BE8AB" w14:textId="77777777" w:rsidR="001419DA" w:rsidRPr="007255BD" w:rsidRDefault="001419DA" w:rsidP="001419DA">
            <w:pPr>
              <w:spacing w:after="0" w:line="240" w:lineRule="auto"/>
              <w:rPr>
                <w:rFonts w:ascii="Times New Roman" w:eastAsia="Times New Roman" w:hAnsi="Times New Roman" w:cs="Times New Roman"/>
                <w:sz w:val="20"/>
                <w:szCs w:val="20"/>
                <w:lang w:eastAsia="ru-RU"/>
              </w:rPr>
            </w:pPr>
          </w:p>
        </w:tc>
      </w:tr>
      <w:tr w:rsidR="004919A7" w:rsidRPr="007255BD" w14:paraId="5A6D84E4" w14:textId="77777777" w:rsidTr="00EA49A0">
        <w:trPr>
          <w:trHeight w:val="705"/>
          <w:jc w:val="right"/>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6411EE3C" w14:textId="77777777" w:rsidR="007255BD" w:rsidRPr="007255BD" w:rsidRDefault="007255BD" w:rsidP="007255BD">
            <w:pPr>
              <w:spacing w:after="0" w:line="240" w:lineRule="auto"/>
              <w:jc w:val="center"/>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1EED6CE2"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2.10 Обеспечение деятельности учреждений в части расходов на текущее содержание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1576E1F6" w14:textId="77777777" w:rsidR="007255BD" w:rsidRPr="007255BD" w:rsidRDefault="007255BD" w:rsidP="007255BD">
            <w:pPr>
              <w:jc w:val="right"/>
              <w:rPr>
                <w:rFonts w:ascii="Times New Roman" w:hAnsi="Times New Roman" w:cs="Times New Roman"/>
                <w:sz w:val="20"/>
                <w:szCs w:val="20"/>
              </w:rPr>
            </w:pPr>
            <w:r w:rsidRPr="007255BD">
              <w:rPr>
                <w:rFonts w:ascii="Times New Roman" w:hAnsi="Times New Roman" w:cs="Times New Roman"/>
                <w:sz w:val="20"/>
                <w:szCs w:val="20"/>
              </w:rPr>
              <w:t>5 357,20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0CC75544" w14:textId="77777777" w:rsidR="007255BD" w:rsidRPr="007255BD" w:rsidRDefault="007255BD" w:rsidP="007255BD">
            <w:pPr>
              <w:jc w:val="right"/>
              <w:rPr>
                <w:rFonts w:ascii="Times New Roman" w:hAnsi="Times New Roman" w:cs="Times New Roman"/>
                <w:sz w:val="20"/>
                <w:szCs w:val="20"/>
              </w:rPr>
            </w:pPr>
            <w:r w:rsidRPr="007255BD">
              <w:rPr>
                <w:rFonts w:ascii="Times New Roman" w:hAnsi="Times New Roman" w:cs="Times New Roman"/>
                <w:sz w:val="20"/>
                <w:szCs w:val="20"/>
              </w:rPr>
              <w:t>4 993,53</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561EBC56" w14:textId="77777777" w:rsidR="007255BD" w:rsidRPr="004162E9" w:rsidRDefault="007255BD" w:rsidP="007255BD">
            <w:pPr>
              <w:spacing w:after="0" w:line="240" w:lineRule="auto"/>
              <w:rPr>
                <w:rFonts w:ascii="Times New Roman" w:eastAsia="Times New Roman" w:hAnsi="Times New Roman" w:cs="Times New Roman"/>
                <w:sz w:val="20"/>
                <w:szCs w:val="20"/>
                <w:lang w:eastAsia="ru-RU"/>
              </w:rPr>
            </w:pPr>
            <w:r w:rsidRPr="004162E9">
              <w:rPr>
                <w:rFonts w:ascii="Times New Roman" w:eastAsia="Times New Roman" w:hAnsi="Times New Roman" w:cs="Times New Roman"/>
                <w:sz w:val="20"/>
                <w:szCs w:val="20"/>
                <w:lang w:eastAsia="ru-RU"/>
              </w:rPr>
              <w:t xml:space="preserve">Средства направлены для оплаты услуг связи, АПС, Стрелец мониторинг, КТС, обслуживание видеонаблюдения, оплата услуг вневедомственной охраны, оплата СЭС, вывоз мусора, оплата аренды. </w:t>
            </w:r>
            <w:r w:rsidR="00847A8C" w:rsidRPr="004162E9">
              <w:rPr>
                <w:rFonts w:ascii="Times New Roman" w:eastAsia="Times New Roman" w:hAnsi="Times New Roman" w:cs="Times New Roman"/>
                <w:sz w:val="20"/>
                <w:szCs w:val="20"/>
                <w:lang w:eastAsia="ru-RU"/>
              </w:rPr>
              <w:t>Оплата за декабрь 2019 г. будет осуществлена в 2020 году</w:t>
            </w:r>
          </w:p>
        </w:tc>
        <w:tc>
          <w:tcPr>
            <w:tcW w:w="1750" w:type="dxa"/>
            <w:vMerge w:val="restart"/>
            <w:tcBorders>
              <w:top w:val="nil"/>
              <w:left w:val="single" w:sz="4" w:space="0" w:color="auto"/>
              <w:bottom w:val="single" w:sz="4" w:space="0" w:color="000000"/>
              <w:right w:val="single" w:sz="4" w:space="0" w:color="auto"/>
            </w:tcBorders>
            <w:shd w:val="clear" w:color="auto" w:fill="auto"/>
            <w:hideMark/>
          </w:tcPr>
          <w:p w14:paraId="742C16A4" w14:textId="77777777" w:rsidR="007255BD" w:rsidRPr="007255BD" w:rsidRDefault="007255BD" w:rsidP="007255BD">
            <w:pPr>
              <w:jc w:val="right"/>
              <w:rPr>
                <w:rFonts w:ascii="Times New Roman" w:hAnsi="Times New Roman" w:cs="Times New Roman"/>
                <w:sz w:val="20"/>
                <w:szCs w:val="20"/>
              </w:rPr>
            </w:pPr>
            <w:r w:rsidRPr="007255BD">
              <w:rPr>
                <w:rFonts w:ascii="Times New Roman" w:hAnsi="Times New Roman" w:cs="Times New Roman"/>
                <w:sz w:val="20"/>
                <w:szCs w:val="20"/>
              </w:rPr>
              <w:t>4 993,53</w:t>
            </w:r>
          </w:p>
        </w:tc>
      </w:tr>
      <w:tr w:rsidR="004919A7" w:rsidRPr="007255BD" w14:paraId="0D794C11" w14:textId="77777777" w:rsidTr="00EA49A0">
        <w:trPr>
          <w:trHeight w:val="218"/>
          <w:jc w:val="right"/>
        </w:trPr>
        <w:tc>
          <w:tcPr>
            <w:tcW w:w="568" w:type="dxa"/>
            <w:vMerge/>
            <w:tcBorders>
              <w:top w:val="nil"/>
              <w:left w:val="single" w:sz="4" w:space="0" w:color="auto"/>
              <w:bottom w:val="single" w:sz="4" w:space="0" w:color="auto"/>
              <w:right w:val="single" w:sz="4" w:space="0" w:color="auto"/>
            </w:tcBorders>
            <w:vAlign w:val="center"/>
            <w:hideMark/>
          </w:tcPr>
          <w:p w14:paraId="36900DA6"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hideMark/>
          </w:tcPr>
          <w:p w14:paraId="4F686595" w14:textId="77777777" w:rsidR="007255BD" w:rsidRPr="007255BD" w:rsidRDefault="007255BD" w:rsidP="007255BD">
            <w:pPr>
              <w:spacing w:after="0" w:line="240" w:lineRule="auto"/>
              <w:rPr>
                <w:rFonts w:ascii="Times New Roman" w:eastAsia="Times New Roman" w:hAnsi="Times New Roman" w:cs="Times New Roman"/>
                <w:i/>
                <w:iCs/>
                <w:sz w:val="20"/>
                <w:szCs w:val="20"/>
                <w:lang w:eastAsia="ru-RU"/>
              </w:rPr>
            </w:pPr>
            <w:r w:rsidRPr="007255BD">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730DDB85"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75AB67B6"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4BB6AE9F"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3A55ED31"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p>
        </w:tc>
      </w:tr>
      <w:tr w:rsidR="004919A7" w:rsidRPr="007255BD" w14:paraId="0E34A095" w14:textId="77777777" w:rsidTr="00EA49A0">
        <w:trPr>
          <w:trHeight w:val="405"/>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167E4CC" w14:textId="77777777" w:rsidR="007255BD" w:rsidRPr="007255BD" w:rsidRDefault="007255BD" w:rsidP="007255BD">
            <w:pPr>
              <w:spacing w:after="0" w:line="240" w:lineRule="auto"/>
              <w:jc w:val="center"/>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nil"/>
            </w:tcBorders>
            <w:shd w:val="clear" w:color="auto" w:fill="auto"/>
            <w:hideMark/>
          </w:tcPr>
          <w:p w14:paraId="09C11791"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2.11 Обеспечение деятельности учреждений в части оплаты коммунальных услуг</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FB1C4A8" w14:textId="77777777" w:rsidR="007255BD" w:rsidRPr="007255BD" w:rsidRDefault="007255BD" w:rsidP="007255BD">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49 175,00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1D24219" w14:textId="77777777" w:rsidR="007255BD" w:rsidRPr="007255BD" w:rsidRDefault="007255BD" w:rsidP="007255BD">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48 374,06</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A3EB22B"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направлены на оплату услуг электроэнергии, тепловой энергии, горячего и холодного водоснабжения, водоотведения. </w:t>
            </w:r>
            <w:r w:rsidR="00847A8C" w:rsidRPr="009040C6">
              <w:rPr>
                <w:rFonts w:ascii="Times New Roman" w:eastAsia="Times New Roman" w:hAnsi="Times New Roman" w:cs="Times New Roman"/>
                <w:sz w:val="20"/>
                <w:szCs w:val="20"/>
                <w:lang w:eastAsia="ru-RU"/>
              </w:rPr>
              <w:t>Оплата за декабрь 2019 г. будет осуществлена в 2020 году</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45E37A" w14:textId="77777777" w:rsidR="007255BD" w:rsidRPr="007255BD" w:rsidRDefault="007255BD" w:rsidP="007255BD">
            <w:pPr>
              <w:spacing w:after="0" w:line="240" w:lineRule="auto"/>
              <w:jc w:val="right"/>
              <w:rPr>
                <w:rFonts w:ascii="Times New Roman" w:eastAsia="Times New Roman" w:hAnsi="Times New Roman" w:cs="Times New Roman"/>
                <w:sz w:val="20"/>
                <w:szCs w:val="20"/>
                <w:lang w:eastAsia="ru-RU"/>
              </w:rPr>
            </w:pPr>
            <w:r w:rsidRPr="007255BD">
              <w:rPr>
                <w:rFonts w:ascii="Times New Roman" w:eastAsia="Times New Roman" w:hAnsi="Times New Roman" w:cs="Times New Roman"/>
                <w:sz w:val="20"/>
                <w:szCs w:val="20"/>
                <w:lang w:eastAsia="ru-RU"/>
              </w:rPr>
              <w:t>48 374,06</w:t>
            </w:r>
          </w:p>
        </w:tc>
      </w:tr>
      <w:tr w:rsidR="004919A7" w:rsidRPr="007255BD" w14:paraId="6C144427" w14:textId="77777777" w:rsidTr="00EA49A0">
        <w:trPr>
          <w:trHeight w:val="72"/>
          <w:jc w:val="right"/>
        </w:trPr>
        <w:tc>
          <w:tcPr>
            <w:tcW w:w="568" w:type="dxa"/>
            <w:vMerge/>
            <w:tcBorders>
              <w:top w:val="nil"/>
              <w:left w:val="single" w:sz="4" w:space="0" w:color="auto"/>
              <w:bottom w:val="single" w:sz="4" w:space="0" w:color="auto"/>
              <w:right w:val="single" w:sz="4" w:space="0" w:color="auto"/>
            </w:tcBorders>
            <w:vAlign w:val="center"/>
            <w:hideMark/>
          </w:tcPr>
          <w:p w14:paraId="14011EC4"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hideMark/>
          </w:tcPr>
          <w:p w14:paraId="0A06063F" w14:textId="77777777" w:rsidR="007255BD" w:rsidRPr="007255BD" w:rsidRDefault="007255BD" w:rsidP="007255BD">
            <w:pPr>
              <w:spacing w:after="0" w:line="240" w:lineRule="auto"/>
              <w:rPr>
                <w:rFonts w:ascii="Times New Roman" w:eastAsia="Times New Roman" w:hAnsi="Times New Roman" w:cs="Times New Roman"/>
                <w:i/>
                <w:iCs/>
                <w:sz w:val="20"/>
                <w:szCs w:val="20"/>
                <w:lang w:eastAsia="ru-RU"/>
              </w:rPr>
            </w:pPr>
            <w:r w:rsidRPr="007255BD">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242A457A"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04B821B4"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26F1BBB3"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22BA9C8B" w14:textId="77777777" w:rsidR="007255BD" w:rsidRPr="007255BD" w:rsidRDefault="007255BD" w:rsidP="007255BD">
            <w:pPr>
              <w:spacing w:after="0" w:line="240" w:lineRule="auto"/>
              <w:rPr>
                <w:rFonts w:ascii="Times New Roman" w:eastAsia="Times New Roman" w:hAnsi="Times New Roman" w:cs="Times New Roman"/>
                <w:sz w:val="20"/>
                <w:szCs w:val="20"/>
                <w:lang w:eastAsia="ru-RU"/>
              </w:rPr>
            </w:pPr>
          </w:p>
        </w:tc>
      </w:tr>
      <w:tr w:rsidR="004919A7" w:rsidRPr="00051273" w14:paraId="3728B51C" w14:textId="77777777" w:rsidTr="00EA49A0">
        <w:trPr>
          <w:trHeight w:val="495"/>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878D31" w14:textId="77777777" w:rsidR="007255BD" w:rsidRPr="00051273" w:rsidRDefault="007255BD" w:rsidP="007255BD">
            <w:pPr>
              <w:spacing w:after="0" w:line="240" w:lineRule="auto"/>
              <w:jc w:val="center"/>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4B4088E9"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2.12 Обеспечение деятельности учреждений в части уплаты налогов, сборов</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5D13302" w14:textId="77777777" w:rsidR="007255BD" w:rsidRPr="00051273" w:rsidRDefault="007255BD" w:rsidP="007255BD">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802,80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59E7778" w14:textId="77777777" w:rsidR="007255BD" w:rsidRPr="00051273" w:rsidRDefault="007255BD" w:rsidP="007255BD">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802,84</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B5A02B8"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направлены на уплату налога на имущество, земельного налога, транспортного налога и налога на загрязнение окружающей среды.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273BA9" w14:textId="77777777" w:rsidR="007255BD" w:rsidRPr="00051273" w:rsidRDefault="00051273" w:rsidP="007255BD">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802,84</w:t>
            </w:r>
          </w:p>
        </w:tc>
      </w:tr>
      <w:tr w:rsidR="004919A7" w:rsidRPr="00051273" w14:paraId="75E484F3" w14:textId="77777777" w:rsidTr="00EA49A0">
        <w:trPr>
          <w:trHeight w:val="188"/>
          <w:jc w:val="right"/>
        </w:trPr>
        <w:tc>
          <w:tcPr>
            <w:tcW w:w="568" w:type="dxa"/>
            <w:vMerge/>
            <w:tcBorders>
              <w:top w:val="nil"/>
              <w:left w:val="single" w:sz="4" w:space="0" w:color="auto"/>
              <w:bottom w:val="single" w:sz="4" w:space="0" w:color="auto"/>
              <w:right w:val="single" w:sz="4" w:space="0" w:color="auto"/>
            </w:tcBorders>
            <w:vAlign w:val="center"/>
            <w:hideMark/>
          </w:tcPr>
          <w:p w14:paraId="2FB8D09C"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vAlign w:val="bottom"/>
            <w:hideMark/>
          </w:tcPr>
          <w:p w14:paraId="6027B78D" w14:textId="77777777" w:rsidR="007255BD" w:rsidRPr="00051273" w:rsidRDefault="007255BD" w:rsidP="007255BD">
            <w:pPr>
              <w:spacing w:after="0" w:line="240" w:lineRule="auto"/>
              <w:rPr>
                <w:rFonts w:ascii="Times New Roman" w:eastAsia="Times New Roman" w:hAnsi="Times New Roman" w:cs="Times New Roman"/>
                <w:i/>
                <w:iCs/>
                <w:sz w:val="20"/>
                <w:szCs w:val="20"/>
                <w:lang w:eastAsia="ru-RU"/>
              </w:rPr>
            </w:pPr>
            <w:r w:rsidRPr="00051273">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6EB995FB"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60BB9E64"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18B844DD"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7036804A"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p>
        </w:tc>
      </w:tr>
      <w:tr w:rsidR="004919A7" w:rsidRPr="00051273" w14:paraId="6FF9E7E1" w14:textId="77777777" w:rsidTr="00EA49A0">
        <w:trPr>
          <w:trHeight w:val="1401"/>
          <w:jc w:val="righ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CD5809" w14:textId="77777777" w:rsidR="007255BD" w:rsidRPr="00051273" w:rsidRDefault="007255BD" w:rsidP="007255BD">
            <w:pPr>
              <w:spacing w:after="0" w:line="240" w:lineRule="auto"/>
              <w:jc w:val="center"/>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12B7318E"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 xml:space="preserve">2.13 Предоставление субсидии бюджетам муниципальных районов и городских округов Московской области на обеспечение переданных государственных полномочий в сфере образования и организации деятельности комиссий городов и районов по делам несовершеннолетних и защите их прав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F4D7B9" w14:textId="77777777" w:rsidR="007255BD" w:rsidRPr="00051273" w:rsidRDefault="007255BD" w:rsidP="00051273">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w:t>
            </w:r>
            <w:r w:rsidR="00051273" w:rsidRPr="00051273">
              <w:rPr>
                <w:rFonts w:ascii="Times New Roman" w:eastAsia="Times New Roman" w:hAnsi="Times New Roman" w:cs="Times New Roman"/>
                <w:sz w:val="20"/>
                <w:szCs w:val="20"/>
                <w:lang w:eastAsia="ru-RU"/>
              </w:rPr>
              <w:t xml:space="preserve"> 07</w:t>
            </w:r>
            <w:r w:rsidRPr="00051273">
              <w:rPr>
                <w:rFonts w:ascii="Times New Roman" w:eastAsia="Times New Roman" w:hAnsi="Times New Roman" w:cs="Times New Roman"/>
                <w:sz w:val="20"/>
                <w:szCs w:val="20"/>
                <w:lang w:eastAsia="ru-RU"/>
              </w:rPr>
              <w:t>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04A476" w14:textId="77777777" w:rsidR="007255BD" w:rsidRPr="00051273" w:rsidRDefault="007255BD" w:rsidP="00051273">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w:t>
            </w:r>
            <w:r w:rsidR="00051273" w:rsidRPr="00051273">
              <w:rPr>
                <w:rFonts w:ascii="Times New Roman" w:eastAsia="Times New Roman" w:hAnsi="Times New Roman" w:cs="Times New Roman"/>
                <w:sz w:val="20"/>
                <w:szCs w:val="20"/>
                <w:lang w:eastAsia="ru-RU"/>
              </w:rPr>
              <w:t xml:space="preserve"> 073</w:t>
            </w:r>
            <w:r w:rsidRPr="00051273">
              <w:rPr>
                <w:rFonts w:ascii="Times New Roman" w:eastAsia="Times New Roman" w:hAnsi="Times New Roman" w:cs="Times New Roman"/>
                <w:sz w:val="20"/>
                <w:szCs w:val="20"/>
                <w:lang w:eastAsia="ru-RU"/>
              </w:rPr>
              <w:t>,</w:t>
            </w:r>
            <w:r w:rsidR="00051273" w:rsidRPr="00051273">
              <w:rPr>
                <w:rFonts w:ascii="Times New Roman" w:eastAsia="Times New Roman" w:hAnsi="Times New Roman" w:cs="Times New Roman"/>
                <w:sz w:val="20"/>
                <w:szCs w:val="20"/>
                <w:lang w:eastAsia="ru-RU"/>
              </w:rPr>
              <w:t>82</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25E496"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направлены на зарплату сотрудников и начисления на выплаты по оплате труда.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BF1E4A" w14:textId="77777777" w:rsidR="007255BD" w:rsidRPr="00051273" w:rsidRDefault="007255BD" w:rsidP="00051273">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w:t>
            </w:r>
            <w:r w:rsidR="00051273" w:rsidRPr="00051273">
              <w:rPr>
                <w:rFonts w:ascii="Times New Roman" w:eastAsia="Times New Roman" w:hAnsi="Times New Roman" w:cs="Times New Roman"/>
                <w:sz w:val="20"/>
                <w:szCs w:val="20"/>
                <w:lang w:eastAsia="ru-RU"/>
              </w:rPr>
              <w:t> 073,82</w:t>
            </w:r>
          </w:p>
        </w:tc>
      </w:tr>
      <w:tr w:rsidR="004919A7" w:rsidRPr="00051273" w14:paraId="0D9DD3E2" w14:textId="77777777" w:rsidTr="00EA49A0">
        <w:trPr>
          <w:trHeight w:val="239"/>
          <w:jc w:val="right"/>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1418B43"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hideMark/>
          </w:tcPr>
          <w:p w14:paraId="2A88722B" w14:textId="77777777" w:rsidR="007255BD" w:rsidRPr="00051273" w:rsidRDefault="007255BD" w:rsidP="007255BD">
            <w:pPr>
              <w:spacing w:after="0" w:line="240" w:lineRule="auto"/>
              <w:rPr>
                <w:rFonts w:ascii="Times New Roman" w:eastAsia="Times New Roman" w:hAnsi="Times New Roman" w:cs="Times New Roman"/>
                <w:i/>
                <w:iCs/>
                <w:sz w:val="20"/>
                <w:szCs w:val="20"/>
                <w:lang w:eastAsia="ru-RU"/>
              </w:rPr>
            </w:pPr>
            <w:r w:rsidRPr="00051273">
              <w:rPr>
                <w:rFonts w:ascii="Times New Roman" w:eastAsia="Times New Roman" w:hAnsi="Times New Roman" w:cs="Times New Roman"/>
                <w:i/>
                <w:iCs/>
                <w:sz w:val="20"/>
                <w:szCs w:val="20"/>
                <w:lang w:eastAsia="ru-RU"/>
              </w:rPr>
              <w:t>средства бюджета Московской области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909384"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8781C1F"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DBC40E"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33FD0B0D"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p>
        </w:tc>
      </w:tr>
      <w:tr w:rsidR="004919A7" w:rsidRPr="00051273" w14:paraId="0D7F4AB0" w14:textId="77777777" w:rsidTr="00EA49A0">
        <w:trPr>
          <w:trHeight w:val="902"/>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D636A0" w14:textId="77777777" w:rsidR="007255BD" w:rsidRPr="00051273" w:rsidRDefault="007255BD" w:rsidP="007255BD">
            <w:pPr>
              <w:spacing w:after="0" w:line="240" w:lineRule="auto"/>
              <w:jc w:val="center"/>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06FA9ACE"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2.14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117BEB" w14:textId="77777777" w:rsidR="007255BD" w:rsidRPr="00051273" w:rsidRDefault="007255BD" w:rsidP="00051273">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 5</w:t>
            </w:r>
            <w:r w:rsidR="00051273" w:rsidRPr="00051273">
              <w:rPr>
                <w:rFonts w:ascii="Times New Roman" w:eastAsia="Times New Roman" w:hAnsi="Times New Roman" w:cs="Times New Roman"/>
                <w:sz w:val="20"/>
                <w:szCs w:val="20"/>
                <w:lang w:eastAsia="ru-RU"/>
              </w:rPr>
              <w:t xml:space="preserve"> 032</w:t>
            </w:r>
            <w:r w:rsidRPr="00051273">
              <w:rPr>
                <w:rFonts w:ascii="Times New Roman" w:eastAsia="Times New Roman" w:hAnsi="Times New Roman" w:cs="Times New Roman"/>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hideMark/>
          </w:tcPr>
          <w:p w14:paraId="54CBD138" w14:textId="77777777" w:rsidR="007255BD" w:rsidRPr="00051273" w:rsidRDefault="007255BD" w:rsidP="00051273">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4 </w:t>
            </w:r>
            <w:r w:rsidR="00051273" w:rsidRPr="00051273">
              <w:rPr>
                <w:rFonts w:ascii="Times New Roman" w:eastAsia="Times New Roman" w:hAnsi="Times New Roman" w:cs="Times New Roman"/>
                <w:sz w:val="20"/>
                <w:szCs w:val="20"/>
                <w:lang w:eastAsia="ru-RU"/>
              </w:rPr>
              <w:t>748</w:t>
            </w:r>
            <w:r w:rsidRPr="00051273">
              <w:rPr>
                <w:rFonts w:ascii="Times New Roman" w:eastAsia="Times New Roman" w:hAnsi="Times New Roman" w:cs="Times New Roman"/>
                <w:sz w:val="20"/>
                <w:szCs w:val="20"/>
                <w:lang w:eastAsia="ru-RU"/>
              </w:rPr>
              <w:t>,</w:t>
            </w:r>
            <w:r w:rsidR="00051273" w:rsidRPr="00051273">
              <w:rPr>
                <w:rFonts w:ascii="Times New Roman" w:eastAsia="Times New Roman" w:hAnsi="Times New Roman" w:cs="Times New Roman"/>
                <w:sz w:val="20"/>
                <w:szCs w:val="20"/>
                <w:lang w:eastAsia="ru-RU"/>
              </w:rPr>
              <w:t>81</w:t>
            </w:r>
          </w:p>
        </w:tc>
        <w:tc>
          <w:tcPr>
            <w:tcW w:w="4961" w:type="dxa"/>
            <w:tcBorders>
              <w:top w:val="single" w:sz="4" w:space="0" w:color="auto"/>
              <w:left w:val="nil"/>
              <w:bottom w:val="single" w:sz="4" w:space="0" w:color="auto"/>
              <w:right w:val="nil"/>
            </w:tcBorders>
            <w:shd w:val="clear" w:color="auto" w:fill="auto"/>
            <w:hideMark/>
          </w:tcPr>
          <w:p w14:paraId="2A262BEF"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w:t>
            </w:r>
            <w:r w:rsidR="00847A8C" w:rsidRPr="009040C6">
              <w:rPr>
                <w:rFonts w:ascii="Times New Roman" w:eastAsia="Times New Roman" w:hAnsi="Times New Roman" w:cs="Times New Roman"/>
                <w:sz w:val="20"/>
                <w:szCs w:val="20"/>
                <w:lang w:eastAsia="ru-RU"/>
              </w:rPr>
              <w:t>Оплата за декабрь 2019 г. будет осуществлена в 2020 году</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15703A75" w14:textId="77777777" w:rsidR="007255BD" w:rsidRPr="00051273" w:rsidRDefault="00051273" w:rsidP="007255BD">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4 748,81</w:t>
            </w:r>
          </w:p>
        </w:tc>
      </w:tr>
      <w:tr w:rsidR="004919A7" w:rsidRPr="00051273" w14:paraId="08460F20" w14:textId="77777777" w:rsidTr="00EA49A0">
        <w:trPr>
          <w:trHeight w:val="248"/>
          <w:jc w:val="right"/>
        </w:trPr>
        <w:tc>
          <w:tcPr>
            <w:tcW w:w="568" w:type="dxa"/>
            <w:vMerge/>
            <w:tcBorders>
              <w:top w:val="nil"/>
              <w:left w:val="single" w:sz="4" w:space="0" w:color="auto"/>
              <w:bottom w:val="single" w:sz="4" w:space="0" w:color="000000"/>
              <w:right w:val="single" w:sz="4" w:space="0" w:color="auto"/>
            </w:tcBorders>
            <w:vAlign w:val="center"/>
            <w:hideMark/>
          </w:tcPr>
          <w:p w14:paraId="6760ED8B"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hideMark/>
          </w:tcPr>
          <w:p w14:paraId="0C85E2C3" w14:textId="77777777" w:rsidR="007255BD" w:rsidRPr="00051273" w:rsidRDefault="007255BD" w:rsidP="007255BD">
            <w:pPr>
              <w:spacing w:after="0" w:line="240" w:lineRule="auto"/>
              <w:rPr>
                <w:rFonts w:ascii="Times New Roman" w:eastAsia="Times New Roman" w:hAnsi="Times New Roman" w:cs="Times New Roman"/>
                <w:i/>
                <w:iCs/>
                <w:sz w:val="20"/>
                <w:szCs w:val="20"/>
                <w:lang w:eastAsia="ru-RU"/>
              </w:rPr>
            </w:pPr>
            <w:r w:rsidRPr="00051273">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single" w:sz="4" w:space="0" w:color="auto"/>
              <w:bottom w:val="single" w:sz="4" w:space="0" w:color="auto"/>
              <w:right w:val="single" w:sz="4" w:space="0" w:color="auto"/>
            </w:tcBorders>
            <w:shd w:val="clear" w:color="auto" w:fill="auto"/>
            <w:hideMark/>
          </w:tcPr>
          <w:p w14:paraId="07591096" w14:textId="77777777" w:rsidR="007255BD" w:rsidRPr="00051273" w:rsidRDefault="007255BD" w:rsidP="00051273">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2 </w:t>
            </w:r>
            <w:r w:rsidR="00051273" w:rsidRPr="00051273">
              <w:rPr>
                <w:rFonts w:ascii="Times New Roman" w:eastAsia="Times New Roman" w:hAnsi="Times New Roman" w:cs="Times New Roman"/>
                <w:sz w:val="20"/>
                <w:szCs w:val="20"/>
                <w:lang w:eastAsia="ru-RU"/>
              </w:rPr>
              <w:t>516</w:t>
            </w:r>
            <w:r w:rsidRPr="00051273">
              <w:rPr>
                <w:rFonts w:ascii="Times New Roman" w:eastAsia="Times New Roman" w:hAnsi="Times New Roman" w:cs="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hideMark/>
          </w:tcPr>
          <w:p w14:paraId="7EDDF160" w14:textId="77777777" w:rsidR="007255BD" w:rsidRPr="00051273" w:rsidRDefault="007255BD" w:rsidP="00051273">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2 </w:t>
            </w:r>
            <w:r w:rsidR="00051273" w:rsidRPr="00051273">
              <w:rPr>
                <w:rFonts w:ascii="Times New Roman" w:eastAsia="Times New Roman" w:hAnsi="Times New Roman" w:cs="Times New Roman"/>
                <w:sz w:val="20"/>
                <w:szCs w:val="20"/>
                <w:lang w:eastAsia="ru-RU"/>
              </w:rPr>
              <w:t>490</w:t>
            </w:r>
            <w:r w:rsidRPr="00051273">
              <w:rPr>
                <w:rFonts w:ascii="Times New Roman" w:eastAsia="Times New Roman" w:hAnsi="Times New Roman" w:cs="Times New Roman"/>
                <w:sz w:val="20"/>
                <w:szCs w:val="20"/>
                <w:lang w:eastAsia="ru-RU"/>
              </w:rPr>
              <w:t>,4</w:t>
            </w:r>
            <w:r w:rsidR="00051273" w:rsidRPr="00051273">
              <w:rPr>
                <w:rFonts w:ascii="Times New Roman" w:eastAsia="Times New Roman" w:hAnsi="Times New Roman" w:cs="Times New Roman"/>
                <w:sz w:val="20"/>
                <w:szCs w:val="20"/>
                <w:lang w:eastAsia="ru-RU"/>
              </w:rPr>
              <w:t>8</w:t>
            </w:r>
          </w:p>
        </w:tc>
        <w:tc>
          <w:tcPr>
            <w:tcW w:w="4961" w:type="dxa"/>
            <w:tcBorders>
              <w:top w:val="nil"/>
              <w:left w:val="nil"/>
              <w:bottom w:val="single" w:sz="4" w:space="0" w:color="auto"/>
              <w:right w:val="nil"/>
            </w:tcBorders>
            <w:shd w:val="clear" w:color="auto" w:fill="auto"/>
            <w:hideMark/>
          </w:tcPr>
          <w:p w14:paraId="2381FA7F"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Предусмотрено </w:t>
            </w:r>
            <w:proofErr w:type="spellStart"/>
            <w:r w:rsidRPr="009040C6">
              <w:rPr>
                <w:rFonts w:ascii="Times New Roman" w:eastAsia="Times New Roman" w:hAnsi="Times New Roman" w:cs="Times New Roman"/>
                <w:sz w:val="20"/>
                <w:szCs w:val="20"/>
                <w:lang w:eastAsia="ru-RU"/>
              </w:rPr>
              <w:t>софинансирование</w:t>
            </w:r>
            <w:proofErr w:type="spellEnd"/>
            <w:r w:rsidRPr="009040C6">
              <w:rPr>
                <w:rFonts w:ascii="Times New Roman" w:eastAsia="Times New Roman" w:hAnsi="Times New Roman" w:cs="Times New Roman"/>
                <w:sz w:val="20"/>
                <w:szCs w:val="20"/>
                <w:lang w:eastAsia="ru-RU"/>
              </w:rPr>
              <w:t xml:space="preserve"> в размере 50%. </w:t>
            </w:r>
          </w:p>
        </w:tc>
        <w:tc>
          <w:tcPr>
            <w:tcW w:w="1750" w:type="dxa"/>
            <w:tcBorders>
              <w:top w:val="nil"/>
              <w:left w:val="single" w:sz="4" w:space="0" w:color="auto"/>
              <w:bottom w:val="single" w:sz="4" w:space="0" w:color="auto"/>
              <w:right w:val="single" w:sz="4" w:space="0" w:color="auto"/>
            </w:tcBorders>
            <w:shd w:val="clear" w:color="auto" w:fill="auto"/>
            <w:hideMark/>
          </w:tcPr>
          <w:p w14:paraId="4C738F1C" w14:textId="77777777" w:rsidR="007255BD" w:rsidRPr="00051273" w:rsidRDefault="007255BD" w:rsidP="00051273">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2 </w:t>
            </w:r>
            <w:r w:rsidR="00051273" w:rsidRPr="00051273">
              <w:rPr>
                <w:rFonts w:ascii="Times New Roman" w:eastAsia="Times New Roman" w:hAnsi="Times New Roman" w:cs="Times New Roman"/>
                <w:sz w:val="20"/>
                <w:szCs w:val="20"/>
                <w:lang w:eastAsia="ru-RU"/>
              </w:rPr>
              <w:t>490</w:t>
            </w:r>
            <w:r w:rsidRPr="00051273">
              <w:rPr>
                <w:rFonts w:ascii="Times New Roman" w:eastAsia="Times New Roman" w:hAnsi="Times New Roman" w:cs="Times New Roman"/>
                <w:sz w:val="20"/>
                <w:szCs w:val="20"/>
                <w:lang w:eastAsia="ru-RU"/>
              </w:rPr>
              <w:t>,4</w:t>
            </w:r>
            <w:r w:rsidR="00051273" w:rsidRPr="00051273">
              <w:rPr>
                <w:rFonts w:ascii="Times New Roman" w:eastAsia="Times New Roman" w:hAnsi="Times New Roman" w:cs="Times New Roman"/>
                <w:sz w:val="20"/>
                <w:szCs w:val="20"/>
                <w:lang w:eastAsia="ru-RU"/>
              </w:rPr>
              <w:t>8</w:t>
            </w:r>
          </w:p>
        </w:tc>
      </w:tr>
      <w:tr w:rsidR="004919A7" w:rsidRPr="00051273" w14:paraId="1C8E6E5F" w14:textId="77777777" w:rsidTr="00EA49A0">
        <w:trPr>
          <w:trHeight w:val="691"/>
          <w:jc w:val="right"/>
        </w:trPr>
        <w:tc>
          <w:tcPr>
            <w:tcW w:w="568" w:type="dxa"/>
            <w:vMerge/>
            <w:tcBorders>
              <w:top w:val="nil"/>
              <w:left w:val="single" w:sz="4" w:space="0" w:color="auto"/>
              <w:bottom w:val="single" w:sz="4" w:space="0" w:color="000000"/>
              <w:right w:val="single" w:sz="4" w:space="0" w:color="auto"/>
            </w:tcBorders>
            <w:vAlign w:val="center"/>
            <w:hideMark/>
          </w:tcPr>
          <w:p w14:paraId="02BEEBF6"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716EEBB8" w14:textId="77777777" w:rsidR="007255BD" w:rsidRPr="00051273" w:rsidRDefault="007255BD" w:rsidP="007255BD">
            <w:pPr>
              <w:spacing w:after="0" w:line="240" w:lineRule="auto"/>
              <w:rPr>
                <w:rFonts w:ascii="Times New Roman" w:eastAsia="Times New Roman" w:hAnsi="Times New Roman" w:cs="Times New Roman"/>
                <w:i/>
                <w:iCs/>
                <w:sz w:val="20"/>
                <w:szCs w:val="20"/>
                <w:lang w:eastAsia="ru-RU"/>
              </w:rPr>
            </w:pPr>
            <w:r w:rsidRPr="00051273">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hideMark/>
          </w:tcPr>
          <w:p w14:paraId="4755EA41" w14:textId="77777777" w:rsidR="007255BD" w:rsidRPr="00051273" w:rsidRDefault="00051273" w:rsidP="007255BD">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2 516,00</w:t>
            </w:r>
          </w:p>
        </w:tc>
        <w:tc>
          <w:tcPr>
            <w:tcW w:w="1417" w:type="dxa"/>
            <w:tcBorders>
              <w:top w:val="nil"/>
              <w:left w:val="nil"/>
              <w:bottom w:val="single" w:sz="4" w:space="0" w:color="auto"/>
              <w:right w:val="single" w:sz="4" w:space="0" w:color="auto"/>
            </w:tcBorders>
            <w:shd w:val="clear" w:color="auto" w:fill="auto"/>
            <w:hideMark/>
          </w:tcPr>
          <w:p w14:paraId="4608AC7C" w14:textId="77777777" w:rsidR="007255BD" w:rsidRPr="00051273" w:rsidRDefault="007255BD" w:rsidP="00051273">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2 2</w:t>
            </w:r>
            <w:r w:rsidR="00051273" w:rsidRPr="00051273">
              <w:rPr>
                <w:rFonts w:ascii="Times New Roman" w:eastAsia="Times New Roman" w:hAnsi="Times New Roman" w:cs="Times New Roman"/>
                <w:sz w:val="20"/>
                <w:szCs w:val="20"/>
                <w:lang w:eastAsia="ru-RU"/>
              </w:rPr>
              <w:t>58</w:t>
            </w:r>
            <w:r w:rsidRPr="00051273">
              <w:rPr>
                <w:rFonts w:ascii="Times New Roman" w:eastAsia="Times New Roman" w:hAnsi="Times New Roman" w:cs="Times New Roman"/>
                <w:sz w:val="20"/>
                <w:szCs w:val="20"/>
                <w:lang w:eastAsia="ru-RU"/>
              </w:rPr>
              <w:t>,</w:t>
            </w:r>
            <w:r w:rsidR="00051273" w:rsidRPr="00051273">
              <w:rPr>
                <w:rFonts w:ascii="Times New Roman" w:eastAsia="Times New Roman" w:hAnsi="Times New Roman" w:cs="Times New Roman"/>
                <w:sz w:val="20"/>
                <w:szCs w:val="20"/>
                <w:lang w:eastAsia="ru-RU"/>
              </w:rPr>
              <w:t>33</w:t>
            </w:r>
          </w:p>
        </w:tc>
        <w:tc>
          <w:tcPr>
            <w:tcW w:w="4961" w:type="dxa"/>
            <w:tcBorders>
              <w:top w:val="nil"/>
              <w:left w:val="nil"/>
              <w:bottom w:val="single" w:sz="4" w:space="0" w:color="auto"/>
              <w:right w:val="nil"/>
            </w:tcBorders>
            <w:shd w:val="clear" w:color="auto" w:fill="auto"/>
            <w:hideMark/>
          </w:tcPr>
          <w:p w14:paraId="55CDE7F6"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направлены на зарплату водителей автобусов, </w:t>
            </w:r>
            <w:proofErr w:type="spellStart"/>
            <w:r w:rsidRPr="009040C6">
              <w:rPr>
                <w:rFonts w:ascii="Times New Roman" w:eastAsia="Times New Roman" w:hAnsi="Times New Roman" w:cs="Times New Roman"/>
                <w:sz w:val="20"/>
                <w:szCs w:val="20"/>
                <w:lang w:eastAsia="ru-RU"/>
              </w:rPr>
              <w:t>предрейсовые</w:t>
            </w:r>
            <w:proofErr w:type="spellEnd"/>
            <w:r w:rsidRPr="009040C6">
              <w:rPr>
                <w:rFonts w:ascii="Times New Roman" w:eastAsia="Times New Roman" w:hAnsi="Times New Roman" w:cs="Times New Roman"/>
                <w:sz w:val="20"/>
                <w:szCs w:val="20"/>
                <w:lang w:eastAsia="ru-RU"/>
              </w:rPr>
              <w:t xml:space="preserve"> осмотры водителей, стоянка автобуса, тех. осмотр, ГСМ, автозапчасти. </w:t>
            </w:r>
          </w:p>
        </w:tc>
        <w:tc>
          <w:tcPr>
            <w:tcW w:w="1750" w:type="dxa"/>
            <w:tcBorders>
              <w:top w:val="nil"/>
              <w:left w:val="single" w:sz="4" w:space="0" w:color="auto"/>
              <w:bottom w:val="single" w:sz="4" w:space="0" w:color="auto"/>
              <w:right w:val="single" w:sz="4" w:space="0" w:color="auto"/>
            </w:tcBorders>
            <w:shd w:val="clear" w:color="auto" w:fill="auto"/>
            <w:hideMark/>
          </w:tcPr>
          <w:p w14:paraId="5748BD2E" w14:textId="77777777" w:rsidR="007255BD" w:rsidRPr="00051273" w:rsidRDefault="00051273" w:rsidP="007255BD">
            <w:pPr>
              <w:spacing w:after="0" w:line="240" w:lineRule="auto"/>
              <w:jc w:val="right"/>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2 258,33</w:t>
            </w:r>
          </w:p>
        </w:tc>
      </w:tr>
      <w:tr w:rsidR="004919A7" w:rsidRPr="00051273" w14:paraId="2DA5A6FA" w14:textId="77777777" w:rsidTr="00EA49A0">
        <w:trPr>
          <w:trHeight w:val="645"/>
          <w:jc w:val="right"/>
        </w:trPr>
        <w:tc>
          <w:tcPr>
            <w:tcW w:w="568" w:type="dxa"/>
            <w:tcBorders>
              <w:top w:val="nil"/>
              <w:left w:val="single" w:sz="4" w:space="0" w:color="auto"/>
              <w:bottom w:val="single" w:sz="4" w:space="0" w:color="000000"/>
              <w:right w:val="single" w:sz="4" w:space="0" w:color="auto"/>
            </w:tcBorders>
            <w:shd w:val="clear" w:color="auto" w:fill="auto"/>
            <w:hideMark/>
          </w:tcPr>
          <w:p w14:paraId="1F2CF221" w14:textId="77777777" w:rsidR="007255BD" w:rsidRPr="00051273" w:rsidRDefault="007255BD" w:rsidP="007255BD">
            <w:pPr>
              <w:spacing w:after="0" w:line="240" w:lineRule="auto"/>
              <w:jc w:val="center"/>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1A5197A2" w14:textId="77777777" w:rsidR="007255BD" w:rsidRPr="00051273" w:rsidRDefault="007255BD" w:rsidP="007255BD">
            <w:pPr>
              <w:spacing w:after="0" w:line="240" w:lineRule="auto"/>
              <w:rPr>
                <w:rFonts w:ascii="Times New Roman" w:eastAsia="Times New Roman" w:hAnsi="Times New Roman" w:cs="Times New Roman"/>
                <w:sz w:val="20"/>
                <w:szCs w:val="20"/>
                <w:lang w:eastAsia="ru-RU"/>
              </w:rPr>
            </w:pPr>
            <w:r w:rsidRPr="00051273">
              <w:rPr>
                <w:rFonts w:ascii="Times New Roman" w:eastAsia="Times New Roman" w:hAnsi="Times New Roman" w:cs="Times New Roman"/>
                <w:sz w:val="20"/>
                <w:szCs w:val="20"/>
                <w:lang w:eastAsia="ru-RU"/>
              </w:rPr>
              <w:t>2.15 Обеспечение подвоза обучающихся к месту обучения в муниципальные общеобразовательные организации в Московской области сторонними организациями</w:t>
            </w:r>
          </w:p>
        </w:tc>
        <w:tc>
          <w:tcPr>
            <w:tcW w:w="1701" w:type="dxa"/>
            <w:tcBorders>
              <w:top w:val="nil"/>
              <w:left w:val="single" w:sz="4" w:space="0" w:color="auto"/>
              <w:bottom w:val="single" w:sz="4" w:space="0" w:color="000000"/>
              <w:right w:val="single" w:sz="4" w:space="0" w:color="auto"/>
            </w:tcBorders>
            <w:shd w:val="clear" w:color="auto" w:fill="auto"/>
            <w:hideMark/>
          </w:tcPr>
          <w:p w14:paraId="4732EBCE" w14:textId="77777777" w:rsidR="007255BD" w:rsidRPr="00051273"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000000"/>
              <w:right w:val="single" w:sz="4" w:space="0" w:color="auto"/>
            </w:tcBorders>
            <w:shd w:val="clear" w:color="auto" w:fill="auto"/>
            <w:hideMark/>
          </w:tcPr>
          <w:p w14:paraId="078D2265" w14:textId="77777777" w:rsidR="007255BD" w:rsidRPr="00051273"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4961" w:type="dxa"/>
            <w:tcBorders>
              <w:top w:val="nil"/>
              <w:left w:val="single" w:sz="4" w:space="0" w:color="auto"/>
              <w:bottom w:val="single" w:sz="4" w:space="0" w:color="000000"/>
              <w:right w:val="single" w:sz="4" w:space="0" w:color="auto"/>
            </w:tcBorders>
            <w:shd w:val="clear" w:color="auto" w:fill="auto"/>
          </w:tcPr>
          <w:p w14:paraId="4C6D2707" w14:textId="77777777" w:rsidR="007255BD" w:rsidRPr="009040C6" w:rsidRDefault="009040C6"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127F0313" w14:textId="77777777" w:rsidR="007255BD" w:rsidRPr="00051273"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r>
      <w:tr w:rsidR="004919A7" w:rsidRPr="00EC7B6E" w14:paraId="70AB396E" w14:textId="77777777" w:rsidTr="00EA49A0">
        <w:trPr>
          <w:trHeight w:val="300"/>
          <w:jc w:val="right"/>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14:paraId="47038BB4" w14:textId="77777777" w:rsidR="007255BD" w:rsidRPr="00EC7B6E" w:rsidRDefault="007255BD" w:rsidP="007255BD">
            <w:pPr>
              <w:spacing w:after="0" w:line="240" w:lineRule="auto"/>
              <w:jc w:val="center"/>
              <w:rPr>
                <w:rFonts w:ascii="Times New Roman" w:eastAsia="Times New Roman" w:hAnsi="Times New Roman" w:cs="Times New Roman"/>
                <w:sz w:val="20"/>
                <w:szCs w:val="20"/>
                <w:lang w:eastAsia="ru-RU"/>
              </w:rPr>
            </w:pPr>
            <w:r w:rsidRPr="00EC7B6E">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noWrap/>
            <w:hideMark/>
          </w:tcPr>
          <w:p w14:paraId="6E134BC9" w14:textId="77777777" w:rsidR="007255BD" w:rsidRPr="00EC7B6E" w:rsidRDefault="007255BD" w:rsidP="007255BD">
            <w:pPr>
              <w:spacing w:after="0" w:line="240" w:lineRule="auto"/>
              <w:rPr>
                <w:rFonts w:ascii="Times New Roman" w:eastAsia="Times New Roman" w:hAnsi="Times New Roman" w:cs="Times New Roman"/>
                <w:sz w:val="20"/>
                <w:szCs w:val="20"/>
                <w:lang w:eastAsia="ru-RU"/>
              </w:rPr>
            </w:pPr>
            <w:r w:rsidRPr="00EC7B6E">
              <w:rPr>
                <w:rFonts w:ascii="Times New Roman" w:eastAsia="Times New Roman" w:hAnsi="Times New Roman" w:cs="Times New Roman"/>
                <w:sz w:val="20"/>
                <w:szCs w:val="20"/>
                <w:lang w:eastAsia="ru-RU"/>
              </w:rPr>
              <w:t>2.16 Приобретения продуктов питания</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754F3E39" w14:textId="77777777" w:rsidR="007255BD" w:rsidRPr="00EC7B6E" w:rsidRDefault="00EC7B6E" w:rsidP="00EC7B6E">
            <w:pPr>
              <w:spacing w:after="0" w:line="240" w:lineRule="auto"/>
              <w:jc w:val="right"/>
              <w:rPr>
                <w:rFonts w:ascii="Times New Roman" w:eastAsia="Times New Roman" w:hAnsi="Times New Roman" w:cs="Times New Roman"/>
                <w:sz w:val="20"/>
                <w:szCs w:val="20"/>
                <w:lang w:eastAsia="ru-RU"/>
              </w:rPr>
            </w:pPr>
            <w:r w:rsidRPr="00EC7B6E">
              <w:rPr>
                <w:rFonts w:ascii="Times New Roman" w:eastAsia="Times New Roman" w:hAnsi="Times New Roman" w:cs="Times New Roman"/>
                <w:sz w:val="20"/>
                <w:szCs w:val="20"/>
                <w:lang w:eastAsia="ru-RU"/>
              </w:rPr>
              <w:t>2 49</w:t>
            </w:r>
            <w:r w:rsidR="007255BD" w:rsidRPr="00EC7B6E">
              <w:rPr>
                <w:rFonts w:ascii="Times New Roman" w:eastAsia="Times New Roman" w:hAnsi="Times New Roman" w:cs="Times New Roman"/>
                <w:sz w:val="20"/>
                <w:szCs w:val="20"/>
                <w:lang w:eastAsia="ru-RU"/>
              </w:rPr>
              <w:t>5,</w:t>
            </w:r>
            <w:r w:rsidRPr="00EC7B6E">
              <w:rPr>
                <w:rFonts w:ascii="Times New Roman" w:eastAsia="Times New Roman" w:hAnsi="Times New Roman" w:cs="Times New Roman"/>
                <w:sz w:val="20"/>
                <w:szCs w:val="20"/>
                <w:lang w:eastAsia="ru-RU"/>
              </w:rPr>
              <w:t>55</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7C131999" w14:textId="77777777" w:rsidR="007255BD" w:rsidRPr="00EC7B6E" w:rsidRDefault="00EC7B6E" w:rsidP="007255BD">
            <w:pPr>
              <w:spacing w:after="0" w:line="240" w:lineRule="auto"/>
              <w:jc w:val="right"/>
              <w:rPr>
                <w:rFonts w:ascii="Times New Roman" w:eastAsia="Times New Roman" w:hAnsi="Times New Roman" w:cs="Times New Roman"/>
                <w:sz w:val="20"/>
                <w:szCs w:val="20"/>
                <w:lang w:eastAsia="ru-RU"/>
              </w:rPr>
            </w:pPr>
            <w:r w:rsidRPr="00EC7B6E">
              <w:rPr>
                <w:rFonts w:ascii="Times New Roman" w:eastAsia="Times New Roman" w:hAnsi="Times New Roman" w:cs="Times New Roman"/>
                <w:sz w:val="20"/>
                <w:szCs w:val="20"/>
                <w:lang w:eastAsia="ru-RU"/>
              </w:rPr>
              <w:t>2 495,50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03C9FD65"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направлены на приобретение продуктов питания. </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14:paraId="770AB413" w14:textId="77777777" w:rsidR="007255BD" w:rsidRPr="00EC7B6E" w:rsidRDefault="00EC7B6E" w:rsidP="007255BD">
            <w:pPr>
              <w:spacing w:after="0" w:line="240" w:lineRule="auto"/>
              <w:jc w:val="right"/>
              <w:rPr>
                <w:rFonts w:ascii="Times New Roman" w:eastAsia="Times New Roman" w:hAnsi="Times New Roman" w:cs="Times New Roman"/>
                <w:sz w:val="20"/>
                <w:szCs w:val="20"/>
                <w:lang w:eastAsia="ru-RU"/>
              </w:rPr>
            </w:pPr>
            <w:r w:rsidRPr="00EC7B6E">
              <w:rPr>
                <w:rFonts w:ascii="Times New Roman" w:eastAsia="Times New Roman" w:hAnsi="Times New Roman" w:cs="Times New Roman"/>
                <w:sz w:val="20"/>
                <w:szCs w:val="20"/>
                <w:lang w:eastAsia="ru-RU"/>
              </w:rPr>
              <w:t>2 495,50</w:t>
            </w:r>
          </w:p>
        </w:tc>
      </w:tr>
      <w:tr w:rsidR="004919A7" w:rsidRPr="00EC7B6E" w14:paraId="378806F9" w14:textId="77777777" w:rsidTr="00EA49A0">
        <w:trPr>
          <w:trHeight w:val="300"/>
          <w:jc w:val="right"/>
        </w:trPr>
        <w:tc>
          <w:tcPr>
            <w:tcW w:w="568" w:type="dxa"/>
            <w:vMerge/>
            <w:tcBorders>
              <w:top w:val="nil"/>
              <w:left w:val="single" w:sz="4" w:space="0" w:color="auto"/>
              <w:bottom w:val="single" w:sz="4" w:space="0" w:color="000000"/>
              <w:right w:val="single" w:sz="4" w:space="0" w:color="auto"/>
            </w:tcBorders>
            <w:vAlign w:val="center"/>
            <w:hideMark/>
          </w:tcPr>
          <w:p w14:paraId="73C72CF7" w14:textId="77777777" w:rsidR="007255BD" w:rsidRPr="00EC7B6E"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noWrap/>
            <w:hideMark/>
          </w:tcPr>
          <w:p w14:paraId="3B14F13F" w14:textId="77777777" w:rsidR="007255BD" w:rsidRPr="00EC7B6E" w:rsidRDefault="007255BD" w:rsidP="007255BD">
            <w:pPr>
              <w:spacing w:after="0" w:line="240" w:lineRule="auto"/>
              <w:rPr>
                <w:rFonts w:ascii="Times New Roman" w:eastAsia="Times New Roman" w:hAnsi="Times New Roman" w:cs="Times New Roman"/>
                <w:i/>
                <w:iCs/>
                <w:sz w:val="20"/>
                <w:szCs w:val="20"/>
                <w:lang w:eastAsia="ru-RU"/>
              </w:rPr>
            </w:pPr>
            <w:r w:rsidRPr="00EC7B6E">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2D77DEEC" w14:textId="77777777" w:rsidR="007255BD" w:rsidRPr="00EC7B6E"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6AAFBFD3" w14:textId="77777777" w:rsidR="007255BD" w:rsidRPr="00EC7B6E"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735EF56A"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1CF9D5B3" w14:textId="77777777" w:rsidR="007255BD" w:rsidRPr="00EC7B6E" w:rsidRDefault="007255BD" w:rsidP="007255BD">
            <w:pPr>
              <w:spacing w:after="0" w:line="240" w:lineRule="auto"/>
              <w:rPr>
                <w:rFonts w:ascii="Times New Roman" w:eastAsia="Times New Roman" w:hAnsi="Times New Roman" w:cs="Times New Roman"/>
                <w:sz w:val="20"/>
                <w:szCs w:val="20"/>
                <w:lang w:eastAsia="ru-RU"/>
              </w:rPr>
            </w:pPr>
          </w:p>
        </w:tc>
      </w:tr>
      <w:tr w:rsidR="004919A7" w:rsidRPr="000A241C" w14:paraId="71ABD543" w14:textId="77777777" w:rsidTr="00EA49A0">
        <w:trPr>
          <w:trHeight w:val="749"/>
          <w:jc w:val="right"/>
        </w:trPr>
        <w:tc>
          <w:tcPr>
            <w:tcW w:w="568" w:type="dxa"/>
            <w:tcBorders>
              <w:top w:val="nil"/>
              <w:left w:val="single" w:sz="4" w:space="0" w:color="auto"/>
              <w:bottom w:val="single" w:sz="4" w:space="0" w:color="000000"/>
              <w:right w:val="single" w:sz="4" w:space="0" w:color="auto"/>
            </w:tcBorders>
            <w:shd w:val="clear" w:color="auto" w:fill="auto"/>
            <w:vAlign w:val="bottom"/>
            <w:hideMark/>
          </w:tcPr>
          <w:p w14:paraId="78805B37" w14:textId="77777777" w:rsidR="007255BD" w:rsidRPr="000A241C" w:rsidRDefault="007255BD" w:rsidP="007255BD">
            <w:pPr>
              <w:spacing w:after="0" w:line="240" w:lineRule="auto"/>
              <w:jc w:val="center"/>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6F38483C"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2.17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01" w:type="dxa"/>
            <w:tcBorders>
              <w:top w:val="nil"/>
              <w:left w:val="single" w:sz="4" w:space="0" w:color="auto"/>
              <w:bottom w:val="single" w:sz="4" w:space="0" w:color="auto"/>
              <w:right w:val="single" w:sz="4" w:space="0" w:color="auto"/>
            </w:tcBorders>
            <w:shd w:val="clear" w:color="auto" w:fill="auto"/>
            <w:hideMark/>
          </w:tcPr>
          <w:p w14:paraId="5D381E5B" w14:textId="77777777" w:rsidR="007255BD" w:rsidRPr="000A241C"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4CF16CF0" w14:textId="77777777" w:rsidR="007255BD" w:rsidRPr="000A241C"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hideMark/>
          </w:tcPr>
          <w:p w14:paraId="64ED11E5" w14:textId="77777777" w:rsidR="007255BD" w:rsidRPr="009040C6" w:rsidRDefault="000A241C" w:rsidP="000A241C">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Мероприятие на 2019 год не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75D46ECE" w14:textId="77777777" w:rsidR="007255BD" w:rsidRPr="000A241C"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r>
      <w:tr w:rsidR="004919A7" w:rsidRPr="000A241C" w14:paraId="72858735" w14:textId="77777777" w:rsidTr="00EA49A0">
        <w:trPr>
          <w:trHeight w:val="673"/>
          <w:jc w:val="right"/>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14:paraId="68215210" w14:textId="77777777" w:rsidR="007255BD" w:rsidRPr="000A241C" w:rsidRDefault="007255BD" w:rsidP="007255BD">
            <w:pPr>
              <w:spacing w:after="0" w:line="240" w:lineRule="auto"/>
              <w:jc w:val="center"/>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61563136"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2.18 Обеспечение деятельности учреждений в части расходов на информационно-коммуникационные технологии</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2AAD90E" w14:textId="77777777" w:rsidR="007255BD" w:rsidRPr="000A241C" w:rsidRDefault="000A241C" w:rsidP="007255BD">
            <w:pPr>
              <w:spacing w:after="0" w:line="240" w:lineRule="auto"/>
              <w:jc w:val="right"/>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2 144,00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2F55D244" w14:textId="77777777" w:rsidR="007255BD" w:rsidRPr="000A241C" w:rsidRDefault="000A241C" w:rsidP="007255BD">
            <w:pPr>
              <w:spacing w:after="0" w:line="240" w:lineRule="auto"/>
              <w:jc w:val="right"/>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1 822,10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0A704EED" w14:textId="77777777" w:rsidR="007255BD" w:rsidRPr="009040C6" w:rsidRDefault="007255BD" w:rsidP="000A241C">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направлены на приобретение программного обеспечения, антивирусной защиты, ключей электронной подписи, приобретение компьютеров и компьютерного оборудования. </w:t>
            </w:r>
            <w:r w:rsidR="00847A8C" w:rsidRPr="009040C6">
              <w:rPr>
                <w:rFonts w:ascii="Times New Roman" w:eastAsia="Times New Roman" w:hAnsi="Times New Roman" w:cs="Times New Roman"/>
                <w:sz w:val="20"/>
                <w:szCs w:val="20"/>
                <w:lang w:eastAsia="ru-RU"/>
              </w:rPr>
              <w:t>Экономия за счет конкурентных процедур, а также в связи с приобретением МЗ за счет средств от предпринимательской деятельности</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14:paraId="119093DF" w14:textId="77777777" w:rsidR="007255BD" w:rsidRPr="000A241C" w:rsidRDefault="000A241C" w:rsidP="007255BD">
            <w:pPr>
              <w:spacing w:after="0" w:line="240" w:lineRule="auto"/>
              <w:jc w:val="right"/>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1 822,10</w:t>
            </w:r>
          </w:p>
        </w:tc>
      </w:tr>
      <w:tr w:rsidR="004919A7" w:rsidRPr="000A241C" w14:paraId="3D647FDF" w14:textId="77777777" w:rsidTr="00EA49A0">
        <w:trPr>
          <w:trHeight w:val="255"/>
          <w:jc w:val="right"/>
        </w:trPr>
        <w:tc>
          <w:tcPr>
            <w:tcW w:w="568" w:type="dxa"/>
            <w:vMerge/>
            <w:tcBorders>
              <w:top w:val="nil"/>
              <w:left w:val="single" w:sz="4" w:space="0" w:color="auto"/>
              <w:bottom w:val="single" w:sz="4" w:space="0" w:color="000000"/>
              <w:right w:val="single" w:sz="4" w:space="0" w:color="auto"/>
            </w:tcBorders>
            <w:vAlign w:val="center"/>
            <w:hideMark/>
          </w:tcPr>
          <w:p w14:paraId="07A0FB1C"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hideMark/>
          </w:tcPr>
          <w:p w14:paraId="45CE2894" w14:textId="77777777" w:rsidR="007255BD" w:rsidRPr="000A241C" w:rsidRDefault="007255BD" w:rsidP="007255BD">
            <w:pPr>
              <w:spacing w:after="0" w:line="240" w:lineRule="auto"/>
              <w:rPr>
                <w:rFonts w:ascii="Times New Roman" w:eastAsia="Times New Roman" w:hAnsi="Times New Roman" w:cs="Times New Roman"/>
                <w:i/>
                <w:iCs/>
                <w:sz w:val="20"/>
                <w:szCs w:val="20"/>
                <w:lang w:eastAsia="ru-RU"/>
              </w:rPr>
            </w:pPr>
            <w:r w:rsidRPr="000A241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10F79394"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04E55821"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6D72A8C7"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62C1BC5F"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r>
      <w:tr w:rsidR="004919A7" w:rsidRPr="000A241C" w14:paraId="391724ED" w14:textId="77777777" w:rsidTr="00EA49A0">
        <w:trPr>
          <w:trHeight w:val="131"/>
          <w:jc w:val="right"/>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14:paraId="538A7569" w14:textId="77777777" w:rsidR="007255BD" w:rsidRPr="000A241C" w:rsidRDefault="007255BD" w:rsidP="007255BD">
            <w:pPr>
              <w:spacing w:after="0" w:line="240" w:lineRule="auto"/>
              <w:jc w:val="center"/>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01C73077"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2.19 Мероприятия по охране труда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19AE73F" w14:textId="77777777" w:rsidR="007255BD" w:rsidRPr="000A241C" w:rsidRDefault="007255BD" w:rsidP="000A241C">
            <w:pPr>
              <w:spacing w:after="0" w:line="240" w:lineRule="auto"/>
              <w:jc w:val="right"/>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2 </w:t>
            </w:r>
            <w:r w:rsidR="000A241C" w:rsidRPr="000A241C">
              <w:rPr>
                <w:rFonts w:ascii="Times New Roman" w:eastAsia="Times New Roman" w:hAnsi="Times New Roman" w:cs="Times New Roman"/>
                <w:sz w:val="20"/>
                <w:szCs w:val="20"/>
                <w:lang w:eastAsia="ru-RU"/>
              </w:rPr>
              <w:t>75</w:t>
            </w:r>
            <w:r w:rsidRPr="000A241C">
              <w:rPr>
                <w:rFonts w:ascii="Times New Roman" w:eastAsia="Times New Roman" w:hAnsi="Times New Roman" w:cs="Times New Roman"/>
                <w:sz w:val="20"/>
                <w:szCs w:val="20"/>
                <w:lang w:eastAsia="ru-RU"/>
              </w:rPr>
              <w:t>6,</w:t>
            </w:r>
            <w:r w:rsidR="000A241C" w:rsidRPr="000A241C">
              <w:rPr>
                <w:rFonts w:ascii="Times New Roman" w:eastAsia="Times New Roman" w:hAnsi="Times New Roman" w:cs="Times New Roman"/>
                <w:sz w:val="20"/>
                <w:szCs w:val="20"/>
                <w:lang w:eastAsia="ru-RU"/>
              </w:rPr>
              <w:t>2</w:t>
            </w:r>
            <w:r w:rsidRPr="000A241C">
              <w:rPr>
                <w:rFonts w:ascii="Times New Roman" w:eastAsia="Times New Roman" w:hAnsi="Times New Roman" w:cs="Times New Roman"/>
                <w:sz w:val="20"/>
                <w:szCs w:val="20"/>
                <w:lang w:eastAsia="ru-RU"/>
              </w:rPr>
              <w:t>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3EA64790" w14:textId="77777777" w:rsidR="007255BD" w:rsidRPr="000A241C" w:rsidRDefault="007255BD" w:rsidP="000A241C">
            <w:pPr>
              <w:spacing w:after="0" w:line="240" w:lineRule="auto"/>
              <w:jc w:val="right"/>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2 4</w:t>
            </w:r>
            <w:r w:rsidR="000A241C" w:rsidRPr="000A241C">
              <w:rPr>
                <w:rFonts w:ascii="Times New Roman" w:eastAsia="Times New Roman" w:hAnsi="Times New Roman" w:cs="Times New Roman"/>
                <w:sz w:val="20"/>
                <w:szCs w:val="20"/>
                <w:lang w:eastAsia="ru-RU"/>
              </w:rPr>
              <w:t>6</w:t>
            </w:r>
            <w:r w:rsidRPr="000A241C">
              <w:rPr>
                <w:rFonts w:ascii="Times New Roman" w:eastAsia="Times New Roman" w:hAnsi="Times New Roman" w:cs="Times New Roman"/>
                <w:sz w:val="20"/>
                <w:szCs w:val="20"/>
                <w:lang w:eastAsia="ru-RU"/>
              </w:rPr>
              <w:t>9,</w:t>
            </w:r>
            <w:r w:rsidR="000A241C" w:rsidRPr="000A241C">
              <w:rPr>
                <w:rFonts w:ascii="Times New Roman" w:eastAsia="Times New Roman" w:hAnsi="Times New Roman" w:cs="Times New Roman"/>
                <w:sz w:val="20"/>
                <w:szCs w:val="20"/>
                <w:lang w:eastAsia="ru-RU"/>
              </w:rPr>
              <w:t>4</w:t>
            </w:r>
            <w:r w:rsidRPr="000A241C">
              <w:rPr>
                <w:rFonts w:ascii="Times New Roman" w:eastAsia="Times New Roman" w:hAnsi="Times New Roman" w:cs="Times New Roman"/>
                <w:sz w:val="20"/>
                <w:szCs w:val="20"/>
                <w:lang w:eastAsia="ru-RU"/>
              </w:rPr>
              <w:t>0</w:t>
            </w:r>
          </w:p>
        </w:tc>
        <w:tc>
          <w:tcPr>
            <w:tcW w:w="4961" w:type="dxa"/>
            <w:vMerge w:val="restart"/>
            <w:tcBorders>
              <w:top w:val="nil"/>
              <w:left w:val="single" w:sz="4" w:space="0" w:color="auto"/>
              <w:bottom w:val="single" w:sz="4" w:space="0" w:color="000000"/>
              <w:right w:val="single" w:sz="4" w:space="0" w:color="auto"/>
            </w:tcBorders>
            <w:shd w:val="clear" w:color="auto" w:fill="auto"/>
          </w:tcPr>
          <w:p w14:paraId="0C142A78" w14:textId="77777777" w:rsidR="007255BD" w:rsidRPr="009040C6" w:rsidRDefault="00847A8C"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Экономия образовалась в результате конкурентных процедур</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14:paraId="7CADF82F" w14:textId="2619CB5D" w:rsidR="007255BD" w:rsidRPr="000A241C" w:rsidRDefault="005B60DD" w:rsidP="007255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A241C" w:rsidRPr="000A241C">
              <w:rPr>
                <w:rFonts w:ascii="Times New Roman" w:eastAsia="Times New Roman" w:hAnsi="Times New Roman" w:cs="Times New Roman"/>
                <w:sz w:val="20"/>
                <w:szCs w:val="20"/>
                <w:lang w:eastAsia="ru-RU"/>
              </w:rPr>
              <w:t>2 469,40</w:t>
            </w:r>
          </w:p>
        </w:tc>
      </w:tr>
      <w:tr w:rsidR="004919A7" w:rsidRPr="000A241C" w14:paraId="20F2E7F9" w14:textId="77777777" w:rsidTr="00EA49A0">
        <w:trPr>
          <w:trHeight w:val="300"/>
          <w:jc w:val="right"/>
        </w:trPr>
        <w:tc>
          <w:tcPr>
            <w:tcW w:w="568" w:type="dxa"/>
            <w:vMerge/>
            <w:tcBorders>
              <w:top w:val="nil"/>
              <w:left w:val="single" w:sz="4" w:space="0" w:color="auto"/>
              <w:bottom w:val="single" w:sz="4" w:space="0" w:color="auto"/>
              <w:right w:val="single" w:sz="4" w:space="0" w:color="auto"/>
            </w:tcBorders>
            <w:vAlign w:val="center"/>
            <w:hideMark/>
          </w:tcPr>
          <w:p w14:paraId="47F069B2"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hideMark/>
          </w:tcPr>
          <w:p w14:paraId="6D13A415" w14:textId="77777777" w:rsidR="007255BD" w:rsidRPr="000A241C" w:rsidRDefault="007255BD" w:rsidP="007255BD">
            <w:pPr>
              <w:spacing w:after="0" w:line="240" w:lineRule="auto"/>
              <w:rPr>
                <w:rFonts w:ascii="Times New Roman" w:eastAsia="Times New Roman" w:hAnsi="Times New Roman" w:cs="Times New Roman"/>
                <w:i/>
                <w:iCs/>
                <w:sz w:val="20"/>
                <w:szCs w:val="20"/>
                <w:lang w:eastAsia="ru-RU"/>
              </w:rPr>
            </w:pPr>
            <w:r w:rsidRPr="000A241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258AB257"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54E87F0F"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765F38EA"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3E175A60"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r>
      <w:tr w:rsidR="004919A7" w:rsidRPr="000A241C" w14:paraId="41647AA2" w14:textId="77777777" w:rsidTr="00EA49A0">
        <w:trPr>
          <w:trHeight w:val="651"/>
          <w:jc w:val="righ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1B9FFCB" w14:textId="77777777" w:rsidR="007255BD" w:rsidRPr="000A241C" w:rsidRDefault="007255BD" w:rsidP="007255BD">
            <w:pPr>
              <w:spacing w:after="0" w:line="240" w:lineRule="auto"/>
              <w:jc w:val="center"/>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nil"/>
            </w:tcBorders>
            <w:shd w:val="clear" w:color="auto" w:fill="auto"/>
            <w:hideMark/>
          </w:tcPr>
          <w:p w14:paraId="7796DB65"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2.20 Подготовка к отопительному сезону</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6BAAEC" w14:textId="77777777" w:rsidR="007255BD" w:rsidRPr="000A241C" w:rsidRDefault="000A241C" w:rsidP="007255BD">
            <w:pPr>
              <w:spacing w:after="0" w:line="240" w:lineRule="auto"/>
              <w:jc w:val="right"/>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120,00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891C0A" w14:textId="77777777" w:rsidR="007255BD" w:rsidRPr="000A241C" w:rsidRDefault="007255BD" w:rsidP="000A241C">
            <w:pPr>
              <w:spacing w:after="0" w:line="240" w:lineRule="auto"/>
              <w:jc w:val="right"/>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1</w:t>
            </w:r>
            <w:r w:rsidR="000A241C" w:rsidRPr="000A241C">
              <w:rPr>
                <w:rFonts w:ascii="Times New Roman" w:eastAsia="Times New Roman" w:hAnsi="Times New Roman" w:cs="Times New Roman"/>
                <w:sz w:val="20"/>
                <w:szCs w:val="20"/>
                <w:lang w:eastAsia="ru-RU"/>
              </w:rPr>
              <w:t>19</w:t>
            </w:r>
            <w:r w:rsidRPr="000A241C">
              <w:rPr>
                <w:rFonts w:ascii="Times New Roman" w:eastAsia="Times New Roman" w:hAnsi="Times New Roman" w:cs="Times New Roman"/>
                <w:sz w:val="20"/>
                <w:szCs w:val="20"/>
                <w:lang w:eastAsia="ru-RU"/>
              </w:rPr>
              <w:t>,</w:t>
            </w:r>
            <w:r w:rsidR="000A241C" w:rsidRPr="000A241C">
              <w:rPr>
                <w:rFonts w:ascii="Times New Roman" w:eastAsia="Times New Roman" w:hAnsi="Times New Roman" w:cs="Times New Roman"/>
                <w:sz w:val="20"/>
                <w:szCs w:val="20"/>
                <w:lang w:eastAsia="ru-RU"/>
              </w:rPr>
              <w:t>96</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0592AA" w14:textId="77777777" w:rsidR="007255BD" w:rsidRPr="009040C6" w:rsidRDefault="007255BD" w:rsidP="000A241C">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были направлены на промывку системы отопления, замену труб водоснабжения, утепление окон и дверей, проверка дымовых и вентиляционных каналов, замена задвижек, поверка узлов </w:t>
            </w:r>
            <w:proofErr w:type="spellStart"/>
            <w:r w:rsidRPr="009040C6">
              <w:rPr>
                <w:rFonts w:ascii="Times New Roman" w:eastAsia="Times New Roman" w:hAnsi="Times New Roman" w:cs="Times New Roman"/>
                <w:sz w:val="20"/>
                <w:szCs w:val="20"/>
                <w:lang w:eastAsia="ru-RU"/>
              </w:rPr>
              <w:t>теплоучета</w:t>
            </w:r>
            <w:proofErr w:type="spellEnd"/>
            <w:r w:rsidRPr="009040C6">
              <w:rPr>
                <w:rFonts w:ascii="Times New Roman" w:eastAsia="Times New Roman" w:hAnsi="Times New Roman" w:cs="Times New Roman"/>
                <w:sz w:val="20"/>
                <w:szCs w:val="20"/>
                <w:lang w:eastAsia="ru-RU"/>
              </w:rPr>
              <w:t xml:space="preserve">.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D82DDE" w14:textId="77777777" w:rsidR="007255BD" w:rsidRPr="000A241C" w:rsidRDefault="007255BD" w:rsidP="000A241C">
            <w:pPr>
              <w:spacing w:after="0" w:line="240" w:lineRule="auto"/>
              <w:jc w:val="right"/>
              <w:rPr>
                <w:rFonts w:ascii="Times New Roman" w:eastAsia="Times New Roman" w:hAnsi="Times New Roman" w:cs="Times New Roman"/>
                <w:sz w:val="20"/>
                <w:szCs w:val="20"/>
                <w:lang w:eastAsia="ru-RU"/>
              </w:rPr>
            </w:pPr>
            <w:r w:rsidRPr="000A241C">
              <w:rPr>
                <w:rFonts w:ascii="Times New Roman" w:eastAsia="Times New Roman" w:hAnsi="Times New Roman" w:cs="Times New Roman"/>
                <w:sz w:val="20"/>
                <w:szCs w:val="20"/>
                <w:lang w:eastAsia="ru-RU"/>
              </w:rPr>
              <w:t>1</w:t>
            </w:r>
            <w:r w:rsidR="000A241C" w:rsidRPr="000A241C">
              <w:rPr>
                <w:rFonts w:ascii="Times New Roman" w:eastAsia="Times New Roman" w:hAnsi="Times New Roman" w:cs="Times New Roman"/>
                <w:sz w:val="20"/>
                <w:szCs w:val="20"/>
                <w:lang w:eastAsia="ru-RU"/>
              </w:rPr>
              <w:t>19</w:t>
            </w:r>
            <w:r w:rsidRPr="000A241C">
              <w:rPr>
                <w:rFonts w:ascii="Times New Roman" w:eastAsia="Times New Roman" w:hAnsi="Times New Roman" w:cs="Times New Roman"/>
                <w:sz w:val="20"/>
                <w:szCs w:val="20"/>
                <w:lang w:eastAsia="ru-RU"/>
              </w:rPr>
              <w:t>,</w:t>
            </w:r>
            <w:r w:rsidR="000A241C" w:rsidRPr="000A241C">
              <w:rPr>
                <w:rFonts w:ascii="Times New Roman" w:eastAsia="Times New Roman" w:hAnsi="Times New Roman" w:cs="Times New Roman"/>
                <w:sz w:val="20"/>
                <w:szCs w:val="20"/>
                <w:lang w:eastAsia="ru-RU"/>
              </w:rPr>
              <w:t>96</w:t>
            </w:r>
          </w:p>
        </w:tc>
      </w:tr>
      <w:tr w:rsidR="004919A7" w:rsidRPr="000A241C" w14:paraId="3A693631" w14:textId="77777777" w:rsidTr="00EA49A0">
        <w:trPr>
          <w:trHeight w:val="300"/>
          <w:jc w:val="right"/>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6C182A6"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nil"/>
            </w:tcBorders>
            <w:shd w:val="clear" w:color="auto" w:fill="auto"/>
            <w:hideMark/>
          </w:tcPr>
          <w:p w14:paraId="08BE066E" w14:textId="77777777" w:rsidR="007255BD" w:rsidRPr="000A241C" w:rsidRDefault="007255BD" w:rsidP="007255BD">
            <w:pPr>
              <w:spacing w:after="0" w:line="240" w:lineRule="auto"/>
              <w:rPr>
                <w:rFonts w:ascii="Times New Roman" w:eastAsia="Times New Roman" w:hAnsi="Times New Roman" w:cs="Times New Roman"/>
                <w:i/>
                <w:iCs/>
                <w:sz w:val="20"/>
                <w:szCs w:val="20"/>
                <w:lang w:eastAsia="ru-RU"/>
              </w:rPr>
            </w:pPr>
            <w:r w:rsidRPr="000A241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09618E"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F07C3E"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DB59E0"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1113A9E3" w14:textId="77777777" w:rsidR="007255BD" w:rsidRPr="000A241C" w:rsidRDefault="007255BD" w:rsidP="007255BD">
            <w:pPr>
              <w:spacing w:after="0" w:line="240" w:lineRule="auto"/>
              <w:rPr>
                <w:rFonts w:ascii="Times New Roman" w:eastAsia="Times New Roman" w:hAnsi="Times New Roman" w:cs="Times New Roman"/>
                <w:sz w:val="20"/>
                <w:szCs w:val="20"/>
                <w:lang w:eastAsia="ru-RU"/>
              </w:rPr>
            </w:pPr>
          </w:p>
        </w:tc>
      </w:tr>
      <w:tr w:rsidR="004919A7" w:rsidRPr="00CA2AE8" w14:paraId="02E25502" w14:textId="77777777" w:rsidTr="00EA49A0">
        <w:trPr>
          <w:trHeight w:val="762"/>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150CFA3" w14:textId="77777777" w:rsidR="007255BD" w:rsidRPr="00CA2AE8" w:rsidRDefault="007255BD" w:rsidP="007255BD">
            <w:pPr>
              <w:spacing w:after="0" w:line="240" w:lineRule="auto"/>
              <w:jc w:val="center"/>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443A9840"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2.21 Проведение ремонтных работ зданий и сооружений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EFA8CB" w14:textId="77777777" w:rsidR="007255BD" w:rsidRPr="00CA2AE8" w:rsidRDefault="00CA2AE8" w:rsidP="007255BD">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18 610,65</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32B298C" w14:textId="77777777" w:rsidR="007255BD" w:rsidRPr="00CA2AE8" w:rsidRDefault="00CA2AE8" w:rsidP="007255BD">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17 926,80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E5A35F" w14:textId="77777777" w:rsidR="007255BD" w:rsidRPr="009040C6" w:rsidRDefault="007255BD" w:rsidP="00847A8C">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направлены на ремонтные работы, проведение экспертизы здания, оплата услуг технадзора, экспертиза сметной документации. </w:t>
            </w:r>
            <w:r w:rsidR="00847A8C" w:rsidRPr="009040C6">
              <w:rPr>
                <w:rFonts w:ascii="Times New Roman" w:eastAsia="Times New Roman" w:hAnsi="Times New Roman" w:cs="Times New Roman"/>
                <w:sz w:val="20"/>
                <w:szCs w:val="20"/>
                <w:lang w:eastAsia="ru-RU"/>
              </w:rPr>
              <w:t>Экономия образовалась в результате конкурентных процедур</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B9403D" w14:textId="08DA7266" w:rsidR="007255BD" w:rsidRPr="00CA2AE8" w:rsidRDefault="005B60DD" w:rsidP="007255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A2AE8" w:rsidRPr="00CA2AE8">
              <w:rPr>
                <w:rFonts w:ascii="Times New Roman" w:eastAsia="Times New Roman" w:hAnsi="Times New Roman" w:cs="Times New Roman"/>
                <w:sz w:val="20"/>
                <w:szCs w:val="20"/>
                <w:lang w:eastAsia="ru-RU"/>
              </w:rPr>
              <w:t>17 926,80</w:t>
            </w:r>
          </w:p>
        </w:tc>
      </w:tr>
      <w:tr w:rsidR="004919A7" w:rsidRPr="00CA2AE8" w14:paraId="5E4FE914" w14:textId="77777777" w:rsidTr="00EA49A0">
        <w:trPr>
          <w:trHeight w:val="300"/>
          <w:jc w:val="right"/>
        </w:trPr>
        <w:tc>
          <w:tcPr>
            <w:tcW w:w="568" w:type="dxa"/>
            <w:vMerge/>
            <w:tcBorders>
              <w:top w:val="nil"/>
              <w:left w:val="single" w:sz="4" w:space="0" w:color="auto"/>
              <w:bottom w:val="single" w:sz="4" w:space="0" w:color="000000"/>
              <w:right w:val="single" w:sz="4" w:space="0" w:color="auto"/>
            </w:tcBorders>
            <w:vAlign w:val="center"/>
            <w:hideMark/>
          </w:tcPr>
          <w:p w14:paraId="3FE3CFF8"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hideMark/>
          </w:tcPr>
          <w:p w14:paraId="21AE3750" w14:textId="77777777" w:rsidR="007255BD" w:rsidRPr="00CA2AE8" w:rsidRDefault="007255BD" w:rsidP="007255BD">
            <w:pPr>
              <w:spacing w:after="0" w:line="240" w:lineRule="auto"/>
              <w:rPr>
                <w:rFonts w:ascii="Times New Roman" w:eastAsia="Times New Roman" w:hAnsi="Times New Roman" w:cs="Times New Roman"/>
                <w:i/>
                <w:iCs/>
                <w:sz w:val="20"/>
                <w:szCs w:val="20"/>
                <w:lang w:eastAsia="ru-RU"/>
              </w:rPr>
            </w:pPr>
            <w:r w:rsidRPr="00CA2AE8">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338CB6DA"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384FAB47"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636A93B7"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0AB1B3EB"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r>
      <w:tr w:rsidR="004919A7" w:rsidRPr="00CA2AE8" w14:paraId="2176F335" w14:textId="77777777" w:rsidTr="00EA49A0">
        <w:trPr>
          <w:trHeight w:val="495"/>
          <w:jc w:val="right"/>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AAD92A3" w14:textId="77777777" w:rsidR="007255BD" w:rsidRPr="00CA2AE8" w:rsidRDefault="007255BD" w:rsidP="007255BD">
            <w:pPr>
              <w:spacing w:after="0" w:line="240" w:lineRule="auto"/>
              <w:jc w:val="center"/>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2FDF400C"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2.22 Установка (переоборудование) пожарной сигнализации</w:t>
            </w:r>
          </w:p>
        </w:tc>
        <w:tc>
          <w:tcPr>
            <w:tcW w:w="1701" w:type="dxa"/>
            <w:tcBorders>
              <w:top w:val="nil"/>
              <w:left w:val="single" w:sz="4" w:space="0" w:color="auto"/>
              <w:bottom w:val="single" w:sz="4" w:space="0" w:color="auto"/>
              <w:right w:val="single" w:sz="4" w:space="0" w:color="auto"/>
            </w:tcBorders>
            <w:shd w:val="clear" w:color="auto" w:fill="auto"/>
            <w:noWrap/>
            <w:hideMark/>
          </w:tcPr>
          <w:p w14:paraId="22A8D51E" w14:textId="77777777" w:rsidR="007255BD" w:rsidRPr="00CA2AE8" w:rsidRDefault="007255BD" w:rsidP="007255BD">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4204A1B0" w14:textId="77777777" w:rsidR="007255BD" w:rsidRPr="00CA2AE8" w:rsidRDefault="007255BD" w:rsidP="007255BD">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hideMark/>
          </w:tcPr>
          <w:p w14:paraId="46BBA2D8" w14:textId="77777777" w:rsidR="007255BD" w:rsidRPr="009040C6" w:rsidRDefault="007255BD" w:rsidP="00CA2AE8">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Мероприятие в 201</w:t>
            </w:r>
            <w:r w:rsidR="00CA2AE8" w:rsidRPr="009040C6">
              <w:rPr>
                <w:rFonts w:ascii="Times New Roman" w:eastAsia="Times New Roman" w:hAnsi="Times New Roman" w:cs="Times New Roman"/>
                <w:sz w:val="20"/>
                <w:szCs w:val="20"/>
                <w:lang w:eastAsia="ru-RU"/>
              </w:rPr>
              <w:t>9</w:t>
            </w:r>
            <w:r w:rsidRPr="009040C6">
              <w:rPr>
                <w:rFonts w:ascii="Times New Roman" w:eastAsia="Times New Roman" w:hAnsi="Times New Roman" w:cs="Times New Roman"/>
                <w:sz w:val="20"/>
                <w:szCs w:val="20"/>
                <w:lang w:eastAsia="ru-RU"/>
              </w:rPr>
              <w:t xml:space="preserve">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2763245E" w14:textId="77777777" w:rsidR="007255BD" w:rsidRPr="00CA2AE8" w:rsidRDefault="007255BD" w:rsidP="007255BD">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0,00</w:t>
            </w:r>
          </w:p>
        </w:tc>
      </w:tr>
      <w:tr w:rsidR="004919A7" w:rsidRPr="00CA2AE8" w14:paraId="2F581CC1" w14:textId="77777777" w:rsidTr="00EA49A0">
        <w:trPr>
          <w:trHeight w:val="180"/>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B5CEF8C" w14:textId="77777777" w:rsidR="007255BD" w:rsidRPr="00CA2AE8" w:rsidRDefault="007255BD" w:rsidP="007255BD">
            <w:pPr>
              <w:spacing w:after="0" w:line="240" w:lineRule="auto"/>
              <w:jc w:val="center"/>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675ED002"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2.23 Замена приборов учета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B5ECA33" w14:textId="77777777" w:rsidR="007255BD" w:rsidRPr="00CA2AE8" w:rsidRDefault="007255BD" w:rsidP="00CA2AE8">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9</w:t>
            </w:r>
            <w:r w:rsidR="00CA2AE8" w:rsidRPr="00CA2AE8">
              <w:rPr>
                <w:rFonts w:ascii="Times New Roman" w:eastAsia="Times New Roman" w:hAnsi="Times New Roman" w:cs="Times New Roman"/>
                <w:sz w:val="20"/>
                <w:szCs w:val="20"/>
                <w:lang w:eastAsia="ru-RU"/>
              </w:rPr>
              <w:t>4</w:t>
            </w:r>
            <w:r w:rsidRPr="00CA2AE8">
              <w:rPr>
                <w:rFonts w:ascii="Times New Roman" w:eastAsia="Times New Roman" w:hAnsi="Times New Roman" w:cs="Times New Roman"/>
                <w:sz w:val="20"/>
                <w:szCs w:val="20"/>
                <w:lang w:eastAsia="ru-RU"/>
              </w:rPr>
              <w:t>,</w:t>
            </w:r>
            <w:r w:rsidR="00CA2AE8" w:rsidRPr="00CA2AE8">
              <w:rPr>
                <w:rFonts w:ascii="Times New Roman" w:eastAsia="Times New Roman" w:hAnsi="Times New Roman" w:cs="Times New Roman"/>
                <w:sz w:val="20"/>
                <w:szCs w:val="20"/>
                <w:lang w:eastAsia="ru-RU"/>
              </w:rPr>
              <w:t>9</w:t>
            </w:r>
            <w:r w:rsidRPr="00CA2AE8">
              <w:rPr>
                <w:rFonts w:ascii="Times New Roman" w:eastAsia="Times New Roman" w:hAnsi="Times New Roman" w:cs="Times New Roman"/>
                <w:sz w:val="20"/>
                <w:szCs w:val="20"/>
                <w:lang w:eastAsia="ru-RU"/>
              </w:rPr>
              <w:t>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7FC877" w14:textId="77777777" w:rsidR="007255BD" w:rsidRPr="00CA2AE8" w:rsidRDefault="00CA2AE8" w:rsidP="00CA2AE8">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75</w:t>
            </w:r>
            <w:r w:rsidR="007255BD" w:rsidRPr="00CA2AE8">
              <w:rPr>
                <w:rFonts w:ascii="Times New Roman" w:eastAsia="Times New Roman" w:hAnsi="Times New Roman" w:cs="Times New Roman"/>
                <w:sz w:val="20"/>
                <w:szCs w:val="20"/>
                <w:lang w:eastAsia="ru-RU"/>
              </w:rPr>
              <w:t>,</w:t>
            </w:r>
            <w:r w:rsidRPr="00CA2AE8">
              <w:rPr>
                <w:rFonts w:ascii="Times New Roman" w:eastAsia="Times New Roman" w:hAnsi="Times New Roman" w:cs="Times New Roman"/>
                <w:sz w:val="20"/>
                <w:szCs w:val="20"/>
                <w:lang w:eastAsia="ru-RU"/>
              </w:rPr>
              <w:t>3</w:t>
            </w:r>
            <w:r w:rsidR="007255BD" w:rsidRPr="00CA2AE8">
              <w:rPr>
                <w:rFonts w:ascii="Times New Roman" w:eastAsia="Times New Roman" w:hAnsi="Times New Roman" w:cs="Times New Roman"/>
                <w:sz w:val="20"/>
                <w:szCs w:val="20"/>
                <w:lang w:eastAsia="ru-RU"/>
              </w:rPr>
              <w:t>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3A5113" w14:textId="77777777" w:rsidR="007255BD" w:rsidRPr="009040C6" w:rsidRDefault="007255BD" w:rsidP="005B60D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направлены на замену приборов учета. </w:t>
            </w:r>
            <w:r w:rsidR="00847A8C" w:rsidRPr="009040C6">
              <w:rPr>
                <w:rFonts w:ascii="Times New Roman" w:eastAsia="Times New Roman" w:hAnsi="Times New Roman" w:cs="Times New Roman"/>
                <w:sz w:val="20"/>
                <w:szCs w:val="20"/>
                <w:lang w:eastAsia="ru-RU"/>
              </w:rPr>
              <w:t>Экономия образовалась в результате конкурентных процедур</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45298F" w14:textId="77777777" w:rsidR="007255BD" w:rsidRPr="00CA2AE8" w:rsidRDefault="00CA2AE8" w:rsidP="00CA2AE8">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75</w:t>
            </w:r>
            <w:r w:rsidR="007255BD" w:rsidRPr="00CA2AE8">
              <w:rPr>
                <w:rFonts w:ascii="Times New Roman" w:eastAsia="Times New Roman" w:hAnsi="Times New Roman" w:cs="Times New Roman"/>
                <w:sz w:val="20"/>
                <w:szCs w:val="20"/>
                <w:lang w:eastAsia="ru-RU"/>
              </w:rPr>
              <w:t>,</w:t>
            </w:r>
            <w:r w:rsidRPr="00CA2AE8">
              <w:rPr>
                <w:rFonts w:ascii="Times New Roman" w:eastAsia="Times New Roman" w:hAnsi="Times New Roman" w:cs="Times New Roman"/>
                <w:sz w:val="20"/>
                <w:szCs w:val="20"/>
                <w:lang w:eastAsia="ru-RU"/>
              </w:rPr>
              <w:t>3</w:t>
            </w:r>
            <w:r w:rsidR="007255BD" w:rsidRPr="00CA2AE8">
              <w:rPr>
                <w:rFonts w:ascii="Times New Roman" w:eastAsia="Times New Roman" w:hAnsi="Times New Roman" w:cs="Times New Roman"/>
                <w:sz w:val="20"/>
                <w:szCs w:val="20"/>
                <w:lang w:eastAsia="ru-RU"/>
              </w:rPr>
              <w:t>0</w:t>
            </w:r>
          </w:p>
        </w:tc>
      </w:tr>
      <w:tr w:rsidR="004919A7" w:rsidRPr="00CA2AE8" w14:paraId="71E3A26E" w14:textId="77777777" w:rsidTr="00EA49A0">
        <w:trPr>
          <w:trHeight w:val="300"/>
          <w:jc w:val="right"/>
        </w:trPr>
        <w:tc>
          <w:tcPr>
            <w:tcW w:w="568" w:type="dxa"/>
            <w:vMerge/>
            <w:tcBorders>
              <w:top w:val="nil"/>
              <w:left w:val="single" w:sz="4" w:space="0" w:color="auto"/>
              <w:bottom w:val="single" w:sz="4" w:space="0" w:color="000000"/>
              <w:right w:val="single" w:sz="4" w:space="0" w:color="auto"/>
            </w:tcBorders>
            <w:vAlign w:val="center"/>
            <w:hideMark/>
          </w:tcPr>
          <w:p w14:paraId="6253EEBB"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hideMark/>
          </w:tcPr>
          <w:p w14:paraId="48FA54E0" w14:textId="77777777" w:rsidR="007255BD" w:rsidRPr="00CA2AE8" w:rsidRDefault="007255BD" w:rsidP="007255BD">
            <w:pPr>
              <w:spacing w:after="0" w:line="240" w:lineRule="auto"/>
              <w:rPr>
                <w:rFonts w:ascii="Times New Roman" w:eastAsia="Times New Roman" w:hAnsi="Times New Roman" w:cs="Times New Roman"/>
                <w:i/>
                <w:iCs/>
                <w:sz w:val="20"/>
                <w:szCs w:val="20"/>
                <w:lang w:eastAsia="ru-RU"/>
              </w:rPr>
            </w:pPr>
            <w:r w:rsidRPr="00CA2AE8">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4696E027"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25221CA6"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28B1D609"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496CE6EB"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r>
      <w:tr w:rsidR="004919A7" w:rsidRPr="00CA2AE8" w14:paraId="14C63570" w14:textId="77777777" w:rsidTr="00EA49A0">
        <w:trPr>
          <w:trHeight w:val="441"/>
          <w:jc w:val="right"/>
        </w:trPr>
        <w:tc>
          <w:tcPr>
            <w:tcW w:w="568" w:type="dxa"/>
            <w:vMerge w:val="restart"/>
            <w:tcBorders>
              <w:top w:val="nil"/>
              <w:left w:val="single" w:sz="4" w:space="0" w:color="auto"/>
              <w:bottom w:val="single" w:sz="4" w:space="0" w:color="000000"/>
              <w:right w:val="single" w:sz="4" w:space="0" w:color="auto"/>
            </w:tcBorders>
            <w:shd w:val="clear" w:color="auto" w:fill="auto"/>
            <w:vAlign w:val="bottom"/>
            <w:hideMark/>
          </w:tcPr>
          <w:p w14:paraId="44DB46BA" w14:textId="77777777" w:rsidR="007255BD" w:rsidRPr="00CA2AE8" w:rsidRDefault="007255BD" w:rsidP="007255BD">
            <w:pPr>
              <w:spacing w:after="0" w:line="240" w:lineRule="auto"/>
              <w:jc w:val="center"/>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2B3535A6"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2.24 Подготовка к новому учебному году</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357E03F" w14:textId="77777777" w:rsidR="007255BD" w:rsidRPr="00CA2AE8" w:rsidRDefault="00CA2AE8" w:rsidP="007255BD">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211,50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4D429A8A" w14:textId="77777777" w:rsidR="007255BD" w:rsidRPr="00CA2AE8" w:rsidRDefault="00CA2AE8" w:rsidP="00CA2AE8">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2</w:t>
            </w:r>
            <w:r w:rsidR="007255BD" w:rsidRPr="00CA2AE8">
              <w:rPr>
                <w:rFonts w:ascii="Times New Roman" w:eastAsia="Times New Roman" w:hAnsi="Times New Roman" w:cs="Times New Roman"/>
                <w:sz w:val="20"/>
                <w:szCs w:val="20"/>
                <w:lang w:eastAsia="ru-RU"/>
              </w:rPr>
              <w:t>0</w:t>
            </w:r>
            <w:r w:rsidRPr="00CA2AE8">
              <w:rPr>
                <w:rFonts w:ascii="Times New Roman" w:eastAsia="Times New Roman" w:hAnsi="Times New Roman" w:cs="Times New Roman"/>
                <w:sz w:val="20"/>
                <w:szCs w:val="20"/>
                <w:lang w:eastAsia="ru-RU"/>
              </w:rPr>
              <w:t>6</w:t>
            </w:r>
            <w:r w:rsidR="007255BD" w:rsidRPr="00CA2AE8">
              <w:rPr>
                <w:rFonts w:ascii="Times New Roman" w:eastAsia="Times New Roman" w:hAnsi="Times New Roman" w:cs="Times New Roman"/>
                <w:sz w:val="20"/>
                <w:szCs w:val="20"/>
                <w:lang w:eastAsia="ru-RU"/>
              </w:rPr>
              <w:t>,</w:t>
            </w:r>
            <w:r w:rsidRPr="00CA2AE8">
              <w:rPr>
                <w:rFonts w:ascii="Times New Roman" w:eastAsia="Times New Roman" w:hAnsi="Times New Roman" w:cs="Times New Roman"/>
                <w:sz w:val="20"/>
                <w:szCs w:val="20"/>
                <w:lang w:eastAsia="ru-RU"/>
              </w:rPr>
              <w:t>0</w:t>
            </w:r>
            <w:r w:rsidR="007255BD" w:rsidRPr="00CA2AE8">
              <w:rPr>
                <w:rFonts w:ascii="Times New Roman" w:eastAsia="Times New Roman" w:hAnsi="Times New Roman" w:cs="Times New Roman"/>
                <w:sz w:val="20"/>
                <w:szCs w:val="20"/>
                <w:lang w:eastAsia="ru-RU"/>
              </w:rPr>
              <w:t>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0F2F8F2E" w14:textId="77777777" w:rsidR="007255BD" w:rsidRPr="009040C6" w:rsidRDefault="007255BD" w:rsidP="00CA2AE8">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направлены на замеры сопротивления, огнезащитную пропитку, приобретение и заправка огнетушителей. </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14:paraId="2E949288" w14:textId="77777777" w:rsidR="007255BD" w:rsidRPr="00CA2AE8" w:rsidRDefault="00CA2AE8" w:rsidP="00CA2AE8">
            <w:pPr>
              <w:spacing w:after="0" w:line="240" w:lineRule="auto"/>
              <w:jc w:val="right"/>
              <w:rPr>
                <w:rFonts w:ascii="Times New Roman" w:eastAsia="Times New Roman" w:hAnsi="Times New Roman" w:cs="Times New Roman"/>
                <w:sz w:val="20"/>
                <w:szCs w:val="20"/>
                <w:lang w:eastAsia="ru-RU"/>
              </w:rPr>
            </w:pPr>
            <w:r w:rsidRPr="00CA2AE8">
              <w:rPr>
                <w:rFonts w:ascii="Times New Roman" w:eastAsia="Times New Roman" w:hAnsi="Times New Roman" w:cs="Times New Roman"/>
                <w:sz w:val="20"/>
                <w:szCs w:val="20"/>
                <w:lang w:eastAsia="ru-RU"/>
              </w:rPr>
              <w:t>2</w:t>
            </w:r>
            <w:r w:rsidR="007255BD" w:rsidRPr="00CA2AE8">
              <w:rPr>
                <w:rFonts w:ascii="Times New Roman" w:eastAsia="Times New Roman" w:hAnsi="Times New Roman" w:cs="Times New Roman"/>
                <w:sz w:val="20"/>
                <w:szCs w:val="20"/>
                <w:lang w:eastAsia="ru-RU"/>
              </w:rPr>
              <w:t>0</w:t>
            </w:r>
            <w:r w:rsidRPr="00CA2AE8">
              <w:rPr>
                <w:rFonts w:ascii="Times New Roman" w:eastAsia="Times New Roman" w:hAnsi="Times New Roman" w:cs="Times New Roman"/>
                <w:sz w:val="20"/>
                <w:szCs w:val="20"/>
                <w:lang w:eastAsia="ru-RU"/>
              </w:rPr>
              <w:t>6</w:t>
            </w:r>
            <w:r w:rsidR="007255BD" w:rsidRPr="00CA2AE8">
              <w:rPr>
                <w:rFonts w:ascii="Times New Roman" w:eastAsia="Times New Roman" w:hAnsi="Times New Roman" w:cs="Times New Roman"/>
                <w:sz w:val="20"/>
                <w:szCs w:val="20"/>
                <w:lang w:eastAsia="ru-RU"/>
              </w:rPr>
              <w:t>,</w:t>
            </w:r>
            <w:r w:rsidRPr="00CA2AE8">
              <w:rPr>
                <w:rFonts w:ascii="Times New Roman" w:eastAsia="Times New Roman" w:hAnsi="Times New Roman" w:cs="Times New Roman"/>
                <w:sz w:val="20"/>
                <w:szCs w:val="20"/>
                <w:lang w:eastAsia="ru-RU"/>
              </w:rPr>
              <w:t>0</w:t>
            </w:r>
            <w:r w:rsidR="007255BD" w:rsidRPr="00CA2AE8">
              <w:rPr>
                <w:rFonts w:ascii="Times New Roman" w:eastAsia="Times New Roman" w:hAnsi="Times New Roman" w:cs="Times New Roman"/>
                <w:sz w:val="20"/>
                <w:szCs w:val="20"/>
                <w:lang w:eastAsia="ru-RU"/>
              </w:rPr>
              <w:t>0</w:t>
            </w:r>
          </w:p>
        </w:tc>
      </w:tr>
      <w:tr w:rsidR="004919A7" w:rsidRPr="00CA2AE8" w14:paraId="1626C5CD" w14:textId="77777777" w:rsidTr="00EA49A0">
        <w:trPr>
          <w:trHeight w:val="300"/>
          <w:jc w:val="right"/>
        </w:trPr>
        <w:tc>
          <w:tcPr>
            <w:tcW w:w="568" w:type="dxa"/>
            <w:vMerge/>
            <w:tcBorders>
              <w:top w:val="nil"/>
              <w:left w:val="single" w:sz="4" w:space="0" w:color="auto"/>
              <w:bottom w:val="single" w:sz="4" w:space="0" w:color="000000"/>
              <w:right w:val="single" w:sz="4" w:space="0" w:color="auto"/>
            </w:tcBorders>
            <w:vAlign w:val="center"/>
            <w:hideMark/>
          </w:tcPr>
          <w:p w14:paraId="12FCCED9"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hideMark/>
          </w:tcPr>
          <w:p w14:paraId="0798276A" w14:textId="77777777" w:rsidR="007255BD" w:rsidRPr="00CA2AE8" w:rsidRDefault="007255BD" w:rsidP="007255BD">
            <w:pPr>
              <w:spacing w:after="0" w:line="240" w:lineRule="auto"/>
              <w:rPr>
                <w:rFonts w:ascii="Times New Roman" w:eastAsia="Times New Roman" w:hAnsi="Times New Roman" w:cs="Times New Roman"/>
                <w:i/>
                <w:iCs/>
                <w:sz w:val="20"/>
                <w:szCs w:val="20"/>
                <w:lang w:eastAsia="ru-RU"/>
              </w:rPr>
            </w:pPr>
            <w:r w:rsidRPr="00CA2AE8">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732CB30B"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14DDAD47"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174D2F13"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07139AD0" w14:textId="77777777" w:rsidR="007255BD" w:rsidRPr="00CA2AE8" w:rsidRDefault="007255BD" w:rsidP="007255BD">
            <w:pPr>
              <w:spacing w:after="0" w:line="240" w:lineRule="auto"/>
              <w:rPr>
                <w:rFonts w:ascii="Times New Roman" w:eastAsia="Times New Roman" w:hAnsi="Times New Roman" w:cs="Times New Roman"/>
                <w:sz w:val="20"/>
                <w:szCs w:val="20"/>
                <w:lang w:eastAsia="ru-RU"/>
              </w:rPr>
            </w:pPr>
          </w:p>
        </w:tc>
      </w:tr>
      <w:tr w:rsidR="004919A7" w:rsidRPr="003F2D2B" w14:paraId="3E51210F" w14:textId="77777777" w:rsidTr="00EA49A0">
        <w:trPr>
          <w:trHeight w:val="510"/>
          <w:jc w:val="right"/>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87F11B4" w14:textId="77777777" w:rsidR="007255BD" w:rsidRPr="003F2D2B" w:rsidRDefault="007255BD" w:rsidP="007255BD">
            <w:pPr>
              <w:spacing w:after="0" w:line="240" w:lineRule="auto"/>
              <w:jc w:val="center"/>
              <w:rPr>
                <w:rFonts w:ascii="Times New Roman" w:eastAsia="Times New Roman" w:hAnsi="Times New Roman" w:cs="Times New Roman"/>
                <w:sz w:val="20"/>
                <w:szCs w:val="20"/>
                <w:lang w:eastAsia="ru-RU"/>
              </w:rPr>
            </w:pPr>
            <w:r w:rsidRPr="003F2D2B">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6DD70420" w14:textId="77777777" w:rsidR="007255BD" w:rsidRPr="003F2D2B" w:rsidRDefault="007255BD" w:rsidP="007255BD">
            <w:pPr>
              <w:spacing w:after="0" w:line="240" w:lineRule="auto"/>
              <w:rPr>
                <w:rFonts w:ascii="Times New Roman" w:eastAsia="Times New Roman" w:hAnsi="Times New Roman" w:cs="Times New Roman"/>
                <w:sz w:val="20"/>
                <w:szCs w:val="20"/>
                <w:lang w:eastAsia="ru-RU"/>
              </w:rPr>
            </w:pPr>
            <w:r w:rsidRPr="003F2D2B">
              <w:rPr>
                <w:rFonts w:ascii="Times New Roman" w:eastAsia="Times New Roman" w:hAnsi="Times New Roman" w:cs="Times New Roman"/>
                <w:sz w:val="20"/>
                <w:szCs w:val="20"/>
                <w:lang w:eastAsia="ru-RU"/>
              </w:rPr>
              <w:t>2.25 Проведение мероприятий по обработке территории общеобразовательных учреждений от клещей</w:t>
            </w:r>
          </w:p>
        </w:tc>
        <w:tc>
          <w:tcPr>
            <w:tcW w:w="1701" w:type="dxa"/>
            <w:tcBorders>
              <w:top w:val="nil"/>
              <w:left w:val="single" w:sz="4" w:space="0" w:color="auto"/>
              <w:bottom w:val="single" w:sz="4" w:space="0" w:color="auto"/>
              <w:right w:val="single" w:sz="4" w:space="0" w:color="auto"/>
            </w:tcBorders>
            <w:shd w:val="clear" w:color="auto" w:fill="auto"/>
            <w:noWrap/>
            <w:hideMark/>
          </w:tcPr>
          <w:p w14:paraId="6CC62261" w14:textId="77777777" w:rsidR="007255BD" w:rsidRPr="003F2D2B" w:rsidRDefault="00CA2AE8" w:rsidP="007255BD">
            <w:pPr>
              <w:spacing w:after="0" w:line="240" w:lineRule="auto"/>
              <w:jc w:val="right"/>
              <w:rPr>
                <w:rFonts w:ascii="Times New Roman" w:eastAsia="Times New Roman" w:hAnsi="Times New Roman" w:cs="Times New Roman"/>
                <w:sz w:val="20"/>
                <w:szCs w:val="20"/>
                <w:lang w:eastAsia="ru-RU"/>
              </w:rPr>
            </w:pPr>
            <w:r w:rsidRPr="003F2D2B">
              <w:rPr>
                <w:rFonts w:ascii="Times New Roman" w:eastAsia="Times New Roman" w:hAnsi="Times New Roman" w:cs="Times New Roman"/>
                <w:sz w:val="20"/>
                <w:szCs w:val="20"/>
                <w:lang w:eastAsia="ru-RU"/>
              </w:rPr>
              <w:t>180,30</w:t>
            </w:r>
          </w:p>
        </w:tc>
        <w:tc>
          <w:tcPr>
            <w:tcW w:w="1417" w:type="dxa"/>
            <w:tcBorders>
              <w:top w:val="nil"/>
              <w:left w:val="nil"/>
              <w:bottom w:val="single" w:sz="4" w:space="0" w:color="auto"/>
              <w:right w:val="single" w:sz="4" w:space="0" w:color="auto"/>
            </w:tcBorders>
            <w:shd w:val="clear" w:color="auto" w:fill="auto"/>
            <w:noWrap/>
            <w:hideMark/>
          </w:tcPr>
          <w:p w14:paraId="0821CCAB" w14:textId="77777777" w:rsidR="007255BD" w:rsidRPr="003F2D2B" w:rsidRDefault="00CA2AE8" w:rsidP="007255BD">
            <w:pPr>
              <w:spacing w:after="0" w:line="240" w:lineRule="auto"/>
              <w:jc w:val="right"/>
              <w:rPr>
                <w:rFonts w:ascii="Times New Roman" w:eastAsia="Times New Roman" w:hAnsi="Times New Roman" w:cs="Times New Roman"/>
                <w:sz w:val="20"/>
                <w:szCs w:val="20"/>
                <w:lang w:eastAsia="ru-RU"/>
              </w:rPr>
            </w:pPr>
            <w:r w:rsidRPr="003F2D2B">
              <w:rPr>
                <w:rFonts w:ascii="Times New Roman" w:eastAsia="Times New Roman" w:hAnsi="Times New Roman" w:cs="Times New Roman"/>
                <w:sz w:val="20"/>
                <w:szCs w:val="20"/>
                <w:lang w:eastAsia="ru-RU"/>
              </w:rPr>
              <w:t>138,30</w:t>
            </w:r>
          </w:p>
        </w:tc>
        <w:tc>
          <w:tcPr>
            <w:tcW w:w="4961" w:type="dxa"/>
            <w:tcBorders>
              <w:top w:val="nil"/>
              <w:left w:val="nil"/>
              <w:bottom w:val="single" w:sz="4" w:space="0" w:color="auto"/>
              <w:right w:val="nil"/>
            </w:tcBorders>
            <w:shd w:val="clear" w:color="auto" w:fill="auto"/>
          </w:tcPr>
          <w:p w14:paraId="13B55F1E" w14:textId="77777777" w:rsidR="007255BD" w:rsidRPr="009040C6" w:rsidRDefault="008D055A"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Экономия образовалась в результате проведения 1 разовой обработки вместо запланированных 2-х разовых</w:t>
            </w:r>
          </w:p>
        </w:tc>
        <w:tc>
          <w:tcPr>
            <w:tcW w:w="1750" w:type="dxa"/>
            <w:tcBorders>
              <w:top w:val="nil"/>
              <w:left w:val="single" w:sz="4" w:space="0" w:color="auto"/>
              <w:bottom w:val="single" w:sz="4" w:space="0" w:color="auto"/>
              <w:right w:val="single" w:sz="4" w:space="0" w:color="auto"/>
            </w:tcBorders>
            <w:shd w:val="clear" w:color="auto" w:fill="auto"/>
            <w:noWrap/>
            <w:hideMark/>
          </w:tcPr>
          <w:p w14:paraId="300EAEB5" w14:textId="77777777" w:rsidR="007255BD" w:rsidRPr="003F2D2B" w:rsidRDefault="00CA2AE8" w:rsidP="007255BD">
            <w:pPr>
              <w:spacing w:after="0" w:line="240" w:lineRule="auto"/>
              <w:jc w:val="right"/>
              <w:rPr>
                <w:rFonts w:ascii="Times New Roman" w:eastAsia="Times New Roman" w:hAnsi="Times New Roman" w:cs="Times New Roman"/>
                <w:sz w:val="20"/>
                <w:szCs w:val="20"/>
                <w:lang w:eastAsia="ru-RU"/>
              </w:rPr>
            </w:pPr>
            <w:r w:rsidRPr="003F2D2B">
              <w:rPr>
                <w:rFonts w:ascii="Times New Roman" w:eastAsia="Times New Roman" w:hAnsi="Times New Roman" w:cs="Times New Roman"/>
                <w:sz w:val="20"/>
                <w:szCs w:val="20"/>
                <w:lang w:eastAsia="ru-RU"/>
              </w:rPr>
              <w:t>138,30</w:t>
            </w:r>
          </w:p>
        </w:tc>
      </w:tr>
      <w:tr w:rsidR="004919A7" w:rsidRPr="003F2D2B" w14:paraId="4667F1CB" w14:textId="77777777" w:rsidTr="00EA49A0">
        <w:trPr>
          <w:trHeight w:val="351"/>
          <w:jc w:val="right"/>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96E04FB" w14:textId="77777777" w:rsidR="007255BD" w:rsidRPr="003F2D2B" w:rsidRDefault="007255BD" w:rsidP="007255BD">
            <w:pPr>
              <w:spacing w:after="0" w:line="240" w:lineRule="auto"/>
              <w:jc w:val="center"/>
              <w:rPr>
                <w:rFonts w:ascii="Times New Roman" w:eastAsia="Times New Roman" w:hAnsi="Times New Roman" w:cs="Times New Roman"/>
                <w:sz w:val="20"/>
                <w:szCs w:val="20"/>
                <w:lang w:eastAsia="ru-RU"/>
              </w:rPr>
            </w:pPr>
            <w:r w:rsidRPr="003F2D2B">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1CC1E46E" w14:textId="77777777" w:rsidR="007255BD" w:rsidRPr="003F2D2B" w:rsidRDefault="007255BD" w:rsidP="007255BD">
            <w:pPr>
              <w:spacing w:after="0" w:line="240" w:lineRule="auto"/>
              <w:rPr>
                <w:rFonts w:ascii="Times New Roman" w:eastAsia="Times New Roman" w:hAnsi="Times New Roman" w:cs="Times New Roman"/>
                <w:sz w:val="20"/>
                <w:szCs w:val="20"/>
                <w:lang w:eastAsia="ru-RU"/>
              </w:rPr>
            </w:pPr>
            <w:r w:rsidRPr="003F2D2B">
              <w:rPr>
                <w:rFonts w:ascii="Times New Roman" w:eastAsia="Times New Roman" w:hAnsi="Times New Roman" w:cs="Times New Roman"/>
                <w:sz w:val="20"/>
                <w:szCs w:val="20"/>
                <w:lang w:eastAsia="ru-RU"/>
              </w:rPr>
              <w:t>2.26 Монтаж и установка локальной сети</w:t>
            </w:r>
          </w:p>
        </w:tc>
        <w:tc>
          <w:tcPr>
            <w:tcW w:w="1701" w:type="dxa"/>
            <w:tcBorders>
              <w:top w:val="nil"/>
              <w:left w:val="single" w:sz="4" w:space="0" w:color="auto"/>
              <w:bottom w:val="single" w:sz="4" w:space="0" w:color="auto"/>
              <w:right w:val="single" w:sz="4" w:space="0" w:color="auto"/>
            </w:tcBorders>
            <w:shd w:val="clear" w:color="auto" w:fill="auto"/>
            <w:hideMark/>
          </w:tcPr>
          <w:p w14:paraId="5565223B" w14:textId="77777777" w:rsidR="007255BD" w:rsidRPr="003F2D2B"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4" w:space="0" w:color="auto"/>
            </w:tcBorders>
            <w:shd w:val="clear" w:color="auto" w:fill="auto"/>
            <w:hideMark/>
          </w:tcPr>
          <w:p w14:paraId="23DF1C35" w14:textId="77777777" w:rsidR="007255BD" w:rsidRPr="003F2D2B"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4961" w:type="dxa"/>
            <w:tcBorders>
              <w:top w:val="nil"/>
              <w:left w:val="single" w:sz="4" w:space="0" w:color="auto"/>
              <w:bottom w:val="single" w:sz="4" w:space="0" w:color="auto"/>
              <w:right w:val="single" w:sz="4" w:space="0" w:color="auto"/>
            </w:tcBorders>
            <w:shd w:val="clear" w:color="auto" w:fill="auto"/>
            <w:hideMark/>
          </w:tcPr>
          <w:p w14:paraId="4149F0E0" w14:textId="77777777" w:rsidR="007255BD" w:rsidRPr="009040C6" w:rsidRDefault="003F2D2B"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Мероприятие в 2019 году не предусмотрено</w:t>
            </w:r>
            <w:r w:rsidR="007255BD" w:rsidRPr="009040C6">
              <w:rPr>
                <w:rFonts w:ascii="Times New Roman" w:eastAsia="Times New Roman" w:hAnsi="Times New Roman" w:cs="Times New Roman"/>
                <w:sz w:val="20"/>
                <w:szCs w:val="20"/>
                <w:lang w:eastAsia="ru-RU"/>
              </w:rPr>
              <w:t xml:space="preserve"> </w:t>
            </w:r>
          </w:p>
        </w:tc>
        <w:tc>
          <w:tcPr>
            <w:tcW w:w="1750" w:type="dxa"/>
            <w:tcBorders>
              <w:top w:val="nil"/>
              <w:left w:val="single" w:sz="4" w:space="0" w:color="auto"/>
              <w:bottom w:val="single" w:sz="4" w:space="0" w:color="auto"/>
              <w:right w:val="single" w:sz="4" w:space="0" w:color="auto"/>
            </w:tcBorders>
            <w:shd w:val="clear" w:color="auto" w:fill="auto"/>
            <w:hideMark/>
          </w:tcPr>
          <w:p w14:paraId="4CAA9020" w14:textId="77777777" w:rsidR="007255BD" w:rsidRPr="003F2D2B"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r>
      <w:tr w:rsidR="004919A7" w:rsidRPr="0026073A" w14:paraId="21B6EFF0" w14:textId="77777777" w:rsidTr="00EA49A0">
        <w:trPr>
          <w:trHeight w:val="922"/>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CB3CE3E" w14:textId="77777777" w:rsidR="007255BD" w:rsidRPr="0026073A" w:rsidRDefault="007255BD" w:rsidP="007255BD">
            <w:pPr>
              <w:spacing w:after="0" w:line="240" w:lineRule="auto"/>
              <w:jc w:val="center"/>
              <w:rPr>
                <w:rFonts w:ascii="Times New Roman" w:eastAsia="Times New Roman" w:hAnsi="Times New Roman" w:cs="Times New Roman"/>
                <w:sz w:val="20"/>
                <w:szCs w:val="20"/>
                <w:lang w:eastAsia="ru-RU"/>
              </w:rPr>
            </w:pPr>
            <w:r w:rsidRPr="0026073A">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38FBDDAA" w14:textId="77777777" w:rsidR="007255BD" w:rsidRPr="0026073A" w:rsidRDefault="007255BD" w:rsidP="007255BD">
            <w:pPr>
              <w:spacing w:after="0" w:line="240" w:lineRule="auto"/>
              <w:rPr>
                <w:rFonts w:ascii="Times New Roman" w:eastAsia="Times New Roman" w:hAnsi="Times New Roman" w:cs="Times New Roman"/>
                <w:sz w:val="20"/>
                <w:szCs w:val="20"/>
                <w:lang w:eastAsia="ru-RU"/>
              </w:rPr>
            </w:pPr>
            <w:r w:rsidRPr="0026073A">
              <w:rPr>
                <w:rFonts w:ascii="Times New Roman" w:eastAsia="Times New Roman" w:hAnsi="Times New Roman" w:cs="Times New Roman"/>
                <w:sz w:val="20"/>
                <w:szCs w:val="20"/>
                <w:lang w:eastAsia="ru-RU"/>
              </w:rPr>
              <w:t>2.27 Подготовка и проведение единого государственного экзамена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173A4FD" w14:textId="77777777" w:rsidR="007255BD" w:rsidRPr="0026073A" w:rsidRDefault="0026073A" w:rsidP="007255BD">
            <w:pPr>
              <w:spacing w:after="0" w:line="240" w:lineRule="auto"/>
              <w:jc w:val="right"/>
              <w:rPr>
                <w:rFonts w:ascii="Times New Roman" w:eastAsia="Times New Roman" w:hAnsi="Times New Roman" w:cs="Times New Roman"/>
                <w:sz w:val="20"/>
                <w:szCs w:val="20"/>
                <w:lang w:eastAsia="ru-RU"/>
              </w:rPr>
            </w:pPr>
            <w:r w:rsidRPr="0026073A">
              <w:rPr>
                <w:rFonts w:ascii="Times New Roman" w:eastAsia="Times New Roman" w:hAnsi="Times New Roman" w:cs="Times New Roman"/>
                <w:sz w:val="20"/>
                <w:szCs w:val="20"/>
                <w:lang w:eastAsia="ru-RU"/>
              </w:rPr>
              <w:t>6 028,90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8D5CC5" w14:textId="77777777" w:rsidR="007255BD" w:rsidRPr="0026073A" w:rsidRDefault="0026073A" w:rsidP="007255BD">
            <w:pPr>
              <w:spacing w:after="0" w:line="240" w:lineRule="auto"/>
              <w:jc w:val="right"/>
              <w:rPr>
                <w:rFonts w:ascii="Times New Roman" w:eastAsia="Times New Roman" w:hAnsi="Times New Roman" w:cs="Times New Roman"/>
                <w:sz w:val="20"/>
                <w:szCs w:val="20"/>
                <w:lang w:eastAsia="ru-RU"/>
              </w:rPr>
            </w:pPr>
            <w:r w:rsidRPr="0026073A">
              <w:rPr>
                <w:rFonts w:ascii="Times New Roman" w:eastAsia="Times New Roman" w:hAnsi="Times New Roman" w:cs="Times New Roman"/>
                <w:sz w:val="20"/>
                <w:szCs w:val="20"/>
                <w:lang w:eastAsia="ru-RU"/>
              </w:rPr>
              <w:t>5 998,10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2CC9C3"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 xml:space="preserve">Средства направлены на приобретение камер видеонаблюдения, металлоискателей, приобретение расходных материалов, источников бесперебойного питания, блокиратора сотовой связи, обновление программного обеспечения.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44E94C" w14:textId="77777777" w:rsidR="007255BD" w:rsidRPr="0026073A" w:rsidRDefault="0026073A" w:rsidP="007255BD">
            <w:pPr>
              <w:spacing w:after="0" w:line="240" w:lineRule="auto"/>
              <w:jc w:val="right"/>
              <w:rPr>
                <w:rFonts w:ascii="Times New Roman" w:eastAsia="Times New Roman" w:hAnsi="Times New Roman" w:cs="Times New Roman"/>
                <w:sz w:val="20"/>
                <w:szCs w:val="20"/>
                <w:lang w:eastAsia="ru-RU"/>
              </w:rPr>
            </w:pPr>
            <w:r w:rsidRPr="0026073A">
              <w:rPr>
                <w:rFonts w:ascii="Times New Roman" w:eastAsia="Times New Roman" w:hAnsi="Times New Roman" w:cs="Times New Roman"/>
                <w:sz w:val="20"/>
                <w:szCs w:val="20"/>
                <w:lang w:eastAsia="ru-RU"/>
              </w:rPr>
              <w:t>5 998,10</w:t>
            </w:r>
          </w:p>
        </w:tc>
      </w:tr>
      <w:tr w:rsidR="004919A7" w:rsidRPr="0026073A" w14:paraId="6DDC023F" w14:textId="77777777" w:rsidTr="00EA49A0">
        <w:trPr>
          <w:trHeight w:val="300"/>
          <w:jc w:val="right"/>
        </w:trPr>
        <w:tc>
          <w:tcPr>
            <w:tcW w:w="568" w:type="dxa"/>
            <w:vMerge/>
            <w:tcBorders>
              <w:top w:val="nil"/>
              <w:left w:val="single" w:sz="4" w:space="0" w:color="auto"/>
              <w:bottom w:val="single" w:sz="4" w:space="0" w:color="auto"/>
              <w:right w:val="single" w:sz="4" w:space="0" w:color="auto"/>
            </w:tcBorders>
            <w:vAlign w:val="center"/>
            <w:hideMark/>
          </w:tcPr>
          <w:p w14:paraId="021F902D" w14:textId="77777777" w:rsidR="007255BD" w:rsidRPr="0026073A"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hideMark/>
          </w:tcPr>
          <w:p w14:paraId="0FEAB47D" w14:textId="77777777" w:rsidR="007255BD" w:rsidRPr="0026073A" w:rsidRDefault="007255BD" w:rsidP="007255BD">
            <w:pPr>
              <w:spacing w:after="0" w:line="240" w:lineRule="auto"/>
              <w:rPr>
                <w:rFonts w:ascii="Times New Roman" w:eastAsia="Times New Roman" w:hAnsi="Times New Roman" w:cs="Times New Roman"/>
                <w:i/>
                <w:iCs/>
                <w:sz w:val="20"/>
                <w:szCs w:val="20"/>
                <w:lang w:eastAsia="ru-RU"/>
              </w:rPr>
            </w:pPr>
            <w:r w:rsidRPr="0026073A">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3A1AE459" w14:textId="77777777" w:rsidR="007255BD" w:rsidRPr="0026073A"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34B6F902" w14:textId="77777777" w:rsidR="007255BD" w:rsidRPr="0026073A"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6A7B90EC" w14:textId="77777777" w:rsidR="007255BD" w:rsidRPr="009040C6"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2173ADB7" w14:textId="77777777" w:rsidR="007255BD" w:rsidRPr="0026073A" w:rsidRDefault="007255BD" w:rsidP="007255BD">
            <w:pPr>
              <w:spacing w:after="0" w:line="240" w:lineRule="auto"/>
              <w:rPr>
                <w:rFonts w:ascii="Times New Roman" w:eastAsia="Times New Roman" w:hAnsi="Times New Roman" w:cs="Times New Roman"/>
                <w:sz w:val="20"/>
                <w:szCs w:val="20"/>
                <w:lang w:eastAsia="ru-RU"/>
              </w:rPr>
            </w:pPr>
          </w:p>
        </w:tc>
      </w:tr>
      <w:tr w:rsidR="004919A7" w:rsidRPr="0026073A" w14:paraId="6951DCED" w14:textId="77777777" w:rsidTr="00EA49A0">
        <w:trPr>
          <w:trHeight w:val="1117"/>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4F10A4" w14:textId="77777777" w:rsidR="007255BD" w:rsidRPr="0026073A" w:rsidRDefault="007255BD" w:rsidP="007255BD">
            <w:pPr>
              <w:spacing w:after="0" w:line="240" w:lineRule="auto"/>
              <w:jc w:val="center"/>
              <w:rPr>
                <w:rFonts w:ascii="Times New Roman" w:eastAsia="Times New Roman" w:hAnsi="Times New Roman" w:cs="Times New Roman"/>
                <w:sz w:val="20"/>
                <w:szCs w:val="20"/>
                <w:lang w:eastAsia="ru-RU"/>
              </w:rPr>
            </w:pPr>
            <w:r w:rsidRPr="0026073A">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703E30D4" w14:textId="77777777" w:rsidR="007255BD" w:rsidRPr="0026073A" w:rsidRDefault="007255BD" w:rsidP="0018748C">
            <w:pPr>
              <w:spacing w:after="0" w:line="240" w:lineRule="auto"/>
              <w:rPr>
                <w:rFonts w:ascii="Times New Roman" w:eastAsia="Times New Roman" w:hAnsi="Times New Roman" w:cs="Times New Roman"/>
                <w:sz w:val="20"/>
                <w:szCs w:val="20"/>
                <w:lang w:eastAsia="ru-RU"/>
              </w:rPr>
            </w:pPr>
            <w:r w:rsidRPr="0026073A">
              <w:rPr>
                <w:rFonts w:ascii="Times New Roman" w:eastAsia="Times New Roman" w:hAnsi="Times New Roman" w:cs="Times New Roman"/>
                <w:sz w:val="20"/>
                <w:szCs w:val="20"/>
                <w:lang w:eastAsia="ru-RU"/>
              </w:rPr>
              <w:t xml:space="preserve">2.28 </w:t>
            </w:r>
            <w:r w:rsidR="0026073A" w:rsidRPr="0026073A">
              <w:rPr>
                <w:rFonts w:ascii="Times New Roman" w:eastAsia="Times New Roman" w:hAnsi="Times New Roman" w:cs="Times New Roman"/>
                <w:sz w:val="20"/>
                <w:szCs w:val="20"/>
                <w:lang w:eastAsia="ru-RU"/>
              </w:rPr>
              <w:t xml:space="preserve">Обеспечение (доведение до запланированных значений качественных показателей) учреждений начального, общего, основного общего и среднего общего образования доступном в сеть Интернет с учетом следующих критериев: общеобразовательные школы, расположенные в городских поселениях - со скоростью до 50 </w:t>
            </w:r>
            <w:proofErr w:type="spellStart"/>
            <w:r w:rsidR="0026073A" w:rsidRPr="0026073A">
              <w:rPr>
                <w:rFonts w:ascii="Times New Roman" w:eastAsia="Times New Roman" w:hAnsi="Times New Roman" w:cs="Times New Roman"/>
                <w:sz w:val="20"/>
                <w:szCs w:val="20"/>
                <w:lang w:eastAsia="ru-RU"/>
              </w:rPr>
              <w:t>М.бит</w:t>
            </w:r>
            <w:proofErr w:type="spellEnd"/>
            <w:r w:rsidR="0026073A" w:rsidRPr="0026073A">
              <w:rPr>
                <w:rFonts w:ascii="Times New Roman" w:eastAsia="Times New Roman" w:hAnsi="Times New Roman" w:cs="Times New Roman"/>
                <w:sz w:val="20"/>
                <w:szCs w:val="20"/>
                <w:lang w:eastAsia="ru-RU"/>
              </w:rPr>
              <w:t>/с, общеобразовательные школы, расположенные в сельских поселениях - со скоростью до 10Мбит/с.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CE41946" w14:textId="77777777" w:rsidR="007255BD" w:rsidRPr="0026073A"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75AA4767" w14:textId="77777777" w:rsidR="007255BD" w:rsidRPr="0026073A"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082245E" w14:textId="77777777" w:rsidR="007255BD" w:rsidRPr="009040C6" w:rsidRDefault="009040C6" w:rsidP="007255BD">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nil"/>
              <w:bottom w:val="single" w:sz="4" w:space="0" w:color="auto"/>
              <w:right w:val="single" w:sz="4" w:space="0" w:color="auto"/>
            </w:tcBorders>
            <w:shd w:val="clear" w:color="auto" w:fill="auto"/>
            <w:hideMark/>
          </w:tcPr>
          <w:p w14:paraId="3BB9FDFE" w14:textId="77777777" w:rsidR="007255BD" w:rsidRPr="0026073A"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r>
      <w:tr w:rsidR="006C595A" w:rsidRPr="006424FE" w14:paraId="5D9E3EEA" w14:textId="77777777" w:rsidTr="00EA49A0">
        <w:trPr>
          <w:trHeight w:val="411"/>
          <w:jc w:val="right"/>
        </w:trPr>
        <w:tc>
          <w:tcPr>
            <w:tcW w:w="568" w:type="dxa"/>
            <w:tcBorders>
              <w:top w:val="nil"/>
              <w:left w:val="single" w:sz="4" w:space="0" w:color="auto"/>
              <w:bottom w:val="single" w:sz="4" w:space="0" w:color="auto"/>
              <w:right w:val="single" w:sz="4" w:space="0" w:color="auto"/>
            </w:tcBorders>
            <w:shd w:val="clear" w:color="auto" w:fill="auto"/>
            <w:hideMark/>
          </w:tcPr>
          <w:p w14:paraId="04956045" w14:textId="77777777" w:rsidR="007255BD" w:rsidRPr="006424FE" w:rsidRDefault="007255BD" w:rsidP="007255BD">
            <w:pPr>
              <w:spacing w:after="0" w:line="240" w:lineRule="auto"/>
              <w:jc w:val="center"/>
              <w:rPr>
                <w:rFonts w:ascii="Times New Roman" w:eastAsia="Times New Roman" w:hAnsi="Times New Roman" w:cs="Times New Roman"/>
                <w:sz w:val="20"/>
                <w:szCs w:val="20"/>
                <w:lang w:eastAsia="ru-RU"/>
              </w:rPr>
            </w:pPr>
            <w:r w:rsidRPr="006424FE">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719AE751" w14:textId="77777777" w:rsidR="007255BD" w:rsidRPr="006424FE" w:rsidRDefault="007255BD" w:rsidP="0018748C">
            <w:pPr>
              <w:spacing w:after="0" w:line="240" w:lineRule="auto"/>
              <w:rPr>
                <w:rFonts w:ascii="Times New Roman" w:eastAsia="Times New Roman" w:hAnsi="Times New Roman" w:cs="Times New Roman"/>
                <w:sz w:val="20"/>
                <w:szCs w:val="20"/>
                <w:lang w:eastAsia="ru-RU"/>
              </w:rPr>
            </w:pPr>
            <w:r w:rsidRPr="006424FE">
              <w:rPr>
                <w:rFonts w:ascii="Times New Roman" w:eastAsia="Times New Roman" w:hAnsi="Times New Roman" w:cs="Times New Roman"/>
                <w:sz w:val="20"/>
                <w:szCs w:val="20"/>
                <w:lang w:eastAsia="ru-RU"/>
              </w:rPr>
              <w:t xml:space="preserve">2.29 </w:t>
            </w:r>
            <w:r w:rsidR="0018748C" w:rsidRPr="006424FE">
              <w:rPr>
                <w:rFonts w:ascii="Times New Roman" w:eastAsia="Times New Roman" w:hAnsi="Times New Roman" w:cs="Times New Roman"/>
                <w:sz w:val="20"/>
                <w:szCs w:val="20"/>
                <w:lang w:eastAsia="ru-RU"/>
              </w:rPr>
              <w:t>Целевой взнос на участие в областных и Всероссийских мероприятиях</w:t>
            </w:r>
          </w:p>
        </w:tc>
        <w:tc>
          <w:tcPr>
            <w:tcW w:w="1701" w:type="dxa"/>
            <w:tcBorders>
              <w:top w:val="nil"/>
              <w:left w:val="single" w:sz="4" w:space="0" w:color="auto"/>
              <w:bottom w:val="single" w:sz="4" w:space="0" w:color="auto"/>
              <w:right w:val="single" w:sz="4" w:space="0" w:color="auto"/>
            </w:tcBorders>
            <w:shd w:val="clear" w:color="auto" w:fill="auto"/>
            <w:noWrap/>
            <w:hideMark/>
          </w:tcPr>
          <w:p w14:paraId="5EA90DBA" w14:textId="77777777" w:rsidR="007255BD" w:rsidRPr="006424FE" w:rsidRDefault="007255BD" w:rsidP="007255BD">
            <w:pPr>
              <w:spacing w:after="0" w:line="240" w:lineRule="auto"/>
              <w:jc w:val="right"/>
              <w:rPr>
                <w:rFonts w:ascii="Times New Roman" w:eastAsia="Times New Roman" w:hAnsi="Times New Roman" w:cs="Times New Roman"/>
                <w:sz w:val="20"/>
                <w:szCs w:val="20"/>
                <w:lang w:eastAsia="ru-RU"/>
              </w:rPr>
            </w:pPr>
            <w:r w:rsidRPr="006424FE">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168089CA" w14:textId="77777777" w:rsidR="007255BD" w:rsidRPr="006424FE" w:rsidRDefault="007255BD" w:rsidP="007255BD">
            <w:pPr>
              <w:spacing w:after="0" w:line="240" w:lineRule="auto"/>
              <w:jc w:val="right"/>
              <w:rPr>
                <w:rFonts w:ascii="Times New Roman" w:eastAsia="Times New Roman" w:hAnsi="Times New Roman" w:cs="Times New Roman"/>
                <w:sz w:val="20"/>
                <w:szCs w:val="20"/>
                <w:lang w:eastAsia="ru-RU"/>
              </w:rPr>
            </w:pPr>
            <w:r w:rsidRPr="006424FE">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5C32CF77" w14:textId="77777777" w:rsidR="007255BD" w:rsidRPr="009040C6" w:rsidRDefault="009040C6" w:rsidP="0018748C">
            <w:pPr>
              <w:spacing w:after="0" w:line="240" w:lineRule="auto"/>
              <w:rPr>
                <w:rFonts w:ascii="Times New Roman" w:eastAsia="Times New Roman" w:hAnsi="Times New Roman" w:cs="Times New Roman"/>
                <w:sz w:val="20"/>
                <w:szCs w:val="20"/>
                <w:lang w:eastAsia="ru-RU"/>
              </w:rPr>
            </w:pPr>
            <w:r w:rsidRPr="009040C6">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244DF434" w14:textId="77777777" w:rsidR="007255BD" w:rsidRPr="006424FE" w:rsidRDefault="007255BD" w:rsidP="007255BD">
            <w:pPr>
              <w:spacing w:after="0" w:line="240" w:lineRule="auto"/>
              <w:jc w:val="right"/>
              <w:rPr>
                <w:rFonts w:ascii="Times New Roman" w:eastAsia="Times New Roman" w:hAnsi="Times New Roman" w:cs="Times New Roman"/>
                <w:sz w:val="20"/>
                <w:szCs w:val="20"/>
                <w:lang w:eastAsia="ru-RU"/>
              </w:rPr>
            </w:pPr>
            <w:r w:rsidRPr="006424FE">
              <w:rPr>
                <w:rFonts w:ascii="Times New Roman" w:eastAsia="Times New Roman" w:hAnsi="Times New Roman" w:cs="Times New Roman"/>
                <w:sz w:val="20"/>
                <w:szCs w:val="20"/>
                <w:lang w:eastAsia="ru-RU"/>
              </w:rPr>
              <w:t>0,00</w:t>
            </w:r>
          </w:p>
        </w:tc>
      </w:tr>
      <w:tr w:rsidR="006C595A" w:rsidRPr="006424FE" w14:paraId="47D85CD2" w14:textId="77777777" w:rsidTr="00EA49A0">
        <w:trPr>
          <w:trHeight w:val="525"/>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AE0708D" w14:textId="77777777" w:rsidR="007255BD" w:rsidRPr="006424FE" w:rsidRDefault="007255BD" w:rsidP="007255BD">
            <w:pPr>
              <w:spacing w:after="0" w:line="240" w:lineRule="auto"/>
              <w:jc w:val="center"/>
              <w:rPr>
                <w:rFonts w:ascii="Times New Roman" w:eastAsia="Times New Roman" w:hAnsi="Times New Roman" w:cs="Times New Roman"/>
                <w:sz w:val="20"/>
                <w:szCs w:val="20"/>
                <w:lang w:eastAsia="ru-RU"/>
              </w:rPr>
            </w:pPr>
            <w:r w:rsidRPr="006424FE">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2F4A8706" w14:textId="77777777" w:rsidR="007255BD" w:rsidRPr="006424FE" w:rsidRDefault="007255BD" w:rsidP="0018748C">
            <w:pPr>
              <w:spacing w:after="0" w:line="240" w:lineRule="auto"/>
              <w:rPr>
                <w:rFonts w:ascii="Times New Roman" w:eastAsia="Times New Roman" w:hAnsi="Times New Roman" w:cs="Times New Roman"/>
                <w:sz w:val="20"/>
                <w:szCs w:val="20"/>
                <w:lang w:eastAsia="ru-RU"/>
              </w:rPr>
            </w:pPr>
            <w:r w:rsidRPr="006424FE">
              <w:rPr>
                <w:rFonts w:ascii="Times New Roman" w:eastAsia="Times New Roman" w:hAnsi="Times New Roman" w:cs="Times New Roman"/>
                <w:sz w:val="20"/>
                <w:szCs w:val="20"/>
                <w:lang w:eastAsia="ru-RU"/>
              </w:rPr>
              <w:t xml:space="preserve">2.30 </w:t>
            </w:r>
            <w:r w:rsidR="0018748C" w:rsidRPr="006424FE">
              <w:rPr>
                <w:rFonts w:ascii="Times New Roman" w:eastAsia="Times New Roman" w:hAnsi="Times New Roman" w:cs="Times New Roman"/>
                <w:sz w:val="20"/>
                <w:szCs w:val="20"/>
                <w:lang w:eastAsia="ru-RU"/>
              </w:rPr>
              <w:t>Лицензирование и аккредитация общеобразовательных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92AB4B0" w14:textId="77777777" w:rsidR="007255BD" w:rsidRPr="006424FE" w:rsidRDefault="007255BD" w:rsidP="007255BD">
            <w:pPr>
              <w:spacing w:after="0" w:line="240" w:lineRule="auto"/>
              <w:jc w:val="right"/>
              <w:rPr>
                <w:rFonts w:ascii="Times New Roman" w:eastAsia="Times New Roman" w:hAnsi="Times New Roman" w:cs="Times New Roman"/>
                <w:sz w:val="20"/>
                <w:szCs w:val="20"/>
                <w:lang w:eastAsia="ru-RU"/>
              </w:rPr>
            </w:pPr>
            <w:r w:rsidRPr="006424FE">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5662B707" w14:textId="77777777" w:rsidR="007255BD" w:rsidRPr="006424FE" w:rsidRDefault="007255BD" w:rsidP="007255BD">
            <w:pPr>
              <w:spacing w:after="0" w:line="240" w:lineRule="auto"/>
              <w:jc w:val="right"/>
              <w:rPr>
                <w:rFonts w:ascii="Times New Roman" w:eastAsia="Times New Roman" w:hAnsi="Times New Roman" w:cs="Times New Roman"/>
                <w:sz w:val="20"/>
                <w:szCs w:val="20"/>
                <w:lang w:eastAsia="ru-RU"/>
              </w:rPr>
            </w:pPr>
            <w:r w:rsidRPr="006424FE">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hideMark/>
          </w:tcPr>
          <w:p w14:paraId="24146162" w14:textId="77777777" w:rsidR="007255BD" w:rsidRPr="00A4193F" w:rsidRDefault="0018748C" w:rsidP="0018748C">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В 2019 году отсутствовала потребность в лицензировании и аккредитации ОУ</w:t>
            </w:r>
          </w:p>
        </w:tc>
        <w:tc>
          <w:tcPr>
            <w:tcW w:w="1750" w:type="dxa"/>
            <w:tcBorders>
              <w:top w:val="single" w:sz="4" w:space="0" w:color="auto"/>
              <w:left w:val="single" w:sz="4" w:space="0" w:color="auto"/>
              <w:bottom w:val="single" w:sz="4" w:space="0" w:color="auto"/>
              <w:right w:val="single" w:sz="4" w:space="0" w:color="auto"/>
            </w:tcBorders>
            <w:shd w:val="clear" w:color="auto" w:fill="auto"/>
            <w:noWrap/>
            <w:hideMark/>
          </w:tcPr>
          <w:p w14:paraId="3CE8BE46" w14:textId="77777777" w:rsidR="007255BD" w:rsidRPr="006424FE" w:rsidRDefault="007255BD" w:rsidP="007255BD">
            <w:pPr>
              <w:spacing w:after="0" w:line="240" w:lineRule="auto"/>
              <w:jc w:val="right"/>
              <w:rPr>
                <w:rFonts w:ascii="Times New Roman" w:eastAsia="Times New Roman" w:hAnsi="Times New Roman" w:cs="Times New Roman"/>
                <w:sz w:val="20"/>
                <w:szCs w:val="20"/>
                <w:lang w:eastAsia="ru-RU"/>
              </w:rPr>
            </w:pPr>
            <w:r w:rsidRPr="006424FE">
              <w:rPr>
                <w:rFonts w:ascii="Times New Roman" w:eastAsia="Times New Roman" w:hAnsi="Times New Roman" w:cs="Times New Roman"/>
                <w:sz w:val="20"/>
                <w:szCs w:val="20"/>
                <w:lang w:eastAsia="ru-RU"/>
              </w:rPr>
              <w:t>0,00</w:t>
            </w:r>
          </w:p>
        </w:tc>
      </w:tr>
      <w:tr w:rsidR="004919A7" w:rsidRPr="0018748C" w14:paraId="709A119A" w14:textId="77777777" w:rsidTr="00EA49A0">
        <w:trPr>
          <w:trHeight w:val="495"/>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6DB283" w14:textId="77777777" w:rsidR="007255BD" w:rsidRPr="0018748C" w:rsidRDefault="007255BD" w:rsidP="007255BD">
            <w:pPr>
              <w:spacing w:after="0" w:line="240" w:lineRule="auto"/>
              <w:jc w:val="center"/>
              <w:rPr>
                <w:rFonts w:ascii="Times New Roman" w:eastAsia="Times New Roman" w:hAnsi="Times New Roman" w:cs="Times New Roman"/>
                <w:sz w:val="20"/>
                <w:szCs w:val="20"/>
                <w:lang w:eastAsia="ru-RU"/>
              </w:rPr>
            </w:pPr>
            <w:r w:rsidRPr="0018748C">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nil"/>
            </w:tcBorders>
            <w:shd w:val="clear" w:color="auto" w:fill="auto"/>
            <w:hideMark/>
          </w:tcPr>
          <w:p w14:paraId="55663DB4" w14:textId="77777777" w:rsidR="007255BD" w:rsidRPr="0018748C" w:rsidRDefault="007255BD" w:rsidP="0018748C">
            <w:pPr>
              <w:spacing w:after="0" w:line="240" w:lineRule="auto"/>
              <w:rPr>
                <w:rFonts w:ascii="Times New Roman" w:eastAsia="Times New Roman" w:hAnsi="Times New Roman" w:cs="Times New Roman"/>
                <w:sz w:val="20"/>
                <w:szCs w:val="20"/>
                <w:lang w:eastAsia="ru-RU"/>
              </w:rPr>
            </w:pPr>
            <w:r w:rsidRPr="0018748C">
              <w:rPr>
                <w:rFonts w:ascii="Times New Roman" w:eastAsia="Times New Roman" w:hAnsi="Times New Roman" w:cs="Times New Roman"/>
                <w:sz w:val="20"/>
                <w:szCs w:val="20"/>
                <w:lang w:eastAsia="ru-RU"/>
              </w:rPr>
              <w:t>2.3</w:t>
            </w:r>
            <w:r w:rsidR="0018748C" w:rsidRPr="0018748C">
              <w:rPr>
                <w:rFonts w:ascii="Times New Roman" w:eastAsia="Times New Roman" w:hAnsi="Times New Roman" w:cs="Times New Roman"/>
                <w:sz w:val="20"/>
                <w:szCs w:val="20"/>
                <w:lang w:eastAsia="ru-RU"/>
              </w:rPr>
              <w:t>1</w:t>
            </w:r>
            <w:r w:rsidRPr="0018748C">
              <w:rPr>
                <w:rFonts w:ascii="Times New Roman" w:eastAsia="Times New Roman" w:hAnsi="Times New Roman" w:cs="Times New Roman"/>
                <w:sz w:val="20"/>
                <w:szCs w:val="20"/>
                <w:lang w:eastAsia="ru-RU"/>
              </w:rPr>
              <w:t xml:space="preserve"> Обслуживание сайта общеобразовательными учреждениями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E5A14BB" w14:textId="77777777" w:rsidR="007255BD" w:rsidRPr="0018748C" w:rsidRDefault="007255BD" w:rsidP="0018748C">
            <w:pPr>
              <w:spacing w:after="0" w:line="240" w:lineRule="auto"/>
              <w:jc w:val="right"/>
              <w:rPr>
                <w:rFonts w:ascii="Times New Roman" w:eastAsia="Times New Roman" w:hAnsi="Times New Roman" w:cs="Times New Roman"/>
                <w:sz w:val="20"/>
                <w:szCs w:val="20"/>
                <w:lang w:eastAsia="ru-RU"/>
              </w:rPr>
            </w:pPr>
            <w:r w:rsidRPr="0018748C">
              <w:rPr>
                <w:rFonts w:ascii="Times New Roman" w:eastAsia="Times New Roman" w:hAnsi="Times New Roman" w:cs="Times New Roman"/>
                <w:sz w:val="20"/>
                <w:szCs w:val="20"/>
                <w:lang w:eastAsia="ru-RU"/>
              </w:rPr>
              <w:t>3</w:t>
            </w:r>
            <w:r w:rsidR="0018748C" w:rsidRPr="0018748C">
              <w:rPr>
                <w:rFonts w:ascii="Times New Roman" w:eastAsia="Times New Roman" w:hAnsi="Times New Roman" w:cs="Times New Roman"/>
                <w:sz w:val="20"/>
                <w:szCs w:val="20"/>
                <w:lang w:eastAsia="ru-RU"/>
              </w:rPr>
              <w:t>16</w:t>
            </w:r>
            <w:r w:rsidRPr="0018748C">
              <w:rPr>
                <w:rFonts w:ascii="Times New Roman" w:eastAsia="Times New Roman" w:hAnsi="Times New Roman" w:cs="Times New Roman"/>
                <w:sz w:val="20"/>
                <w:szCs w:val="20"/>
                <w:lang w:eastAsia="ru-RU"/>
              </w:rPr>
              <w:t>,00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0DA2AD0" w14:textId="77777777" w:rsidR="007255BD" w:rsidRPr="0018748C" w:rsidRDefault="007255BD" w:rsidP="0018748C">
            <w:pPr>
              <w:spacing w:after="0" w:line="240" w:lineRule="auto"/>
              <w:jc w:val="right"/>
              <w:rPr>
                <w:rFonts w:ascii="Times New Roman" w:eastAsia="Times New Roman" w:hAnsi="Times New Roman" w:cs="Times New Roman"/>
                <w:sz w:val="20"/>
                <w:szCs w:val="20"/>
                <w:lang w:eastAsia="ru-RU"/>
              </w:rPr>
            </w:pPr>
            <w:r w:rsidRPr="0018748C">
              <w:rPr>
                <w:rFonts w:ascii="Times New Roman" w:eastAsia="Times New Roman" w:hAnsi="Times New Roman" w:cs="Times New Roman"/>
                <w:sz w:val="20"/>
                <w:szCs w:val="20"/>
                <w:lang w:eastAsia="ru-RU"/>
              </w:rPr>
              <w:t>30</w:t>
            </w:r>
            <w:r w:rsidR="0018748C" w:rsidRPr="0018748C">
              <w:rPr>
                <w:rFonts w:ascii="Times New Roman" w:eastAsia="Times New Roman" w:hAnsi="Times New Roman" w:cs="Times New Roman"/>
                <w:sz w:val="20"/>
                <w:szCs w:val="20"/>
                <w:lang w:eastAsia="ru-RU"/>
              </w:rPr>
              <w:t>8</w:t>
            </w:r>
            <w:r w:rsidRPr="0018748C">
              <w:rPr>
                <w:rFonts w:ascii="Times New Roman" w:eastAsia="Times New Roman" w:hAnsi="Times New Roman" w:cs="Times New Roman"/>
                <w:sz w:val="20"/>
                <w:szCs w:val="20"/>
                <w:lang w:eastAsia="ru-RU"/>
              </w:rPr>
              <w:t>,00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CA96871" w14:textId="77777777" w:rsidR="007255BD" w:rsidRPr="00A4193F" w:rsidRDefault="007255BD" w:rsidP="007255BD">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 xml:space="preserve">Средства направлены на оказание услуг по техническому сопровождению сайтов образовательных организаций. </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18B310" w14:textId="77777777" w:rsidR="007255BD" w:rsidRPr="0018748C" w:rsidRDefault="007255BD" w:rsidP="0018748C">
            <w:pPr>
              <w:spacing w:after="0" w:line="240" w:lineRule="auto"/>
              <w:jc w:val="right"/>
              <w:rPr>
                <w:rFonts w:ascii="Times New Roman" w:eastAsia="Times New Roman" w:hAnsi="Times New Roman" w:cs="Times New Roman"/>
                <w:sz w:val="20"/>
                <w:szCs w:val="20"/>
                <w:lang w:eastAsia="ru-RU"/>
              </w:rPr>
            </w:pPr>
            <w:r w:rsidRPr="0018748C">
              <w:rPr>
                <w:rFonts w:ascii="Times New Roman" w:eastAsia="Times New Roman" w:hAnsi="Times New Roman" w:cs="Times New Roman"/>
                <w:sz w:val="20"/>
                <w:szCs w:val="20"/>
                <w:lang w:eastAsia="ru-RU"/>
              </w:rPr>
              <w:t>30</w:t>
            </w:r>
            <w:r w:rsidR="0018748C" w:rsidRPr="0018748C">
              <w:rPr>
                <w:rFonts w:ascii="Times New Roman" w:eastAsia="Times New Roman" w:hAnsi="Times New Roman" w:cs="Times New Roman"/>
                <w:sz w:val="20"/>
                <w:szCs w:val="20"/>
                <w:lang w:eastAsia="ru-RU"/>
              </w:rPr>
              <w:t>8</w:t>
            </w:r>
            <w:r w:rsidRPr="0018748C">
              <w:rPr>
                <w:rFonts w:ascii="Times New Roman" w:eastAsia="Times New Roman" w:hAnsi="Times New Roman" w:cs="Times New Roman"/>
                <w:sz w:val="20"/>
                <w:szCs w:val="20"/>
                <w:lang w:eastAsia="ru-RU"/>
              </w:rPr>
              <w:t>,00</w:t>
            </w:r>
          </w:p>
        </w:tc>
      </w:tr>
      <w:tr w:rsidR="004919A7" w:rsidRPr="0018748C" w14:paraId="40127672" w14:textId="77777777" w:rsidTr="00EA49A0">
        <w:trPr>
          <w:trHeight w:val="178"/>
          <w:jc w:val="right"/>
        </w:trPr>
        <w:tc>
          <w:tcPr>
            <w:tcW w:w="568" w:type="dxa"/>
            <w:vMerge/>
            <w:tcBorders>
              <w:top w:val="nil"/>
              <w:left w:val="single" w:sz="4" w:space="0" w:color="auto"/>
              <w:bottom w:val="single" w:sz="4" w:space="0" w:color="000000"/>
              <w:right w:val="single" w:sz="4" w:space="0" w:color="auto"/>
            </w:tcBorders>
            <w:vAlign w:val="center"/>
            <w:hideMark/>
          </w:tcPr>
          <w:p w14:paraId="61A221E7" w14:textId="77777777" w:rsidR="007255BD" w:rsidRPr="0018748C"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hideMark/>
          </w:tcPr>
          <w:p w14:paraId="23FB768F" w14:textId="77777777" w:rsidR="007255BD" w:rsidRPr="0018748C" w:rsidRDefault="007255BD" w:rsidP="007255BD">
            <w:pPr>
              <w:spacing w:after="0" w:line="240" w:lineRule="auto"/>
              <w:rPr>
                <w:rFonts w:ascii="Times New Roman" w:eastAsia="Times New Roman" w:hAnsi="Times New Roman" w:cs="Times New Roman"/>
                <w:i/>
                <w:iCs/>
                <w:sz w:val="20"/>
                <w:szCs w:val="20"/>
                <w:lang w:eastAsia="ru-RU"/>
              </w:rPr>
            </w:pPr>
            <w:r w:rsidRPr="0018748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0100050C" w14:textId="77777777" w:rsidR="007255BD" w:rsidRPr="0018748C"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78CE6091" w14:textId="77777777" w:rsidR="007255BD" w:rsidRPr="0018748C"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205B9842" w14:textId="77777777" w:rsidR="007255BD" w:rsidRPr="00A4193F"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74ECEB79" w14:textId="77777777" w:rsidR="007255BD" w:rsidRPr="0018748C" w:rsidRDefault="007255BD" w:rsidP="007255BD">
            <w:pPr>
              <w:spacing w:after="0" w:line="240" w:lineRule="auto"/>
              <w:rPr>
                <w:rFonts w:ascii="Times New Roman" w:eastAsia="Times New Roman" w:hAnsi="Times New Roman" w:cs="Times New Roman"/>
                <w:sz w:val="20"/>
                <w:szCs w:val="20"/>
                <w:lang w:eastAsia="ru-RU"/>
              </w:rPr>
            </w:pPr>
          </w:p>
        </w:tc>
      </w:tr>
      <w:tr w:rsidR="004919A7" w:rsidRPr="0018748C" w14:paraId="090ED4C5" w14:textId="77777777" w:rsidTr="00EA49A0">
        <w:trPr>
          <w:trHeight w:val="525"/>
          <w:jc w:val="right"/>
        </w:trPr>
        <w:tc>
          <w:tcPr>
            <w:tcW w:w="568" w:type="dxa"/>
            <w:tcBorders>
              <w:top w:val="nil"/>
              <w:left w:val="single" w:sz="4" w:space="0" w:color="auto"/>
              <w:bottom w:val="single" w:sz="4" w:space="0" w:color="auto"/>
              <w:right w:val="single" w:sz="4" w:space="0" w:color="auto"/>
            </w:tcBorders>
            <w:shd w:val="clear" w:color="auto" w:fill="auto"/>
            <w:hideMark/>
          </w:tcPr>
          <w:p w14:paraId="1F56C610" w14:textId="77777777" w:rsidR="007255BD" w:rsidRPr="0018748C" w:rsidRDefault="007255BD" w:rsidP="007255BD">
            <w:pPr>
              <w:spacing w:after="0" w:line="240" w:lineRule="auto"/>
              <w:jc w:val="center"/>
              <w:rPr>
                <w:rFonts w:ascii="Times New Roman" w:eastAsia="Times New Roman" w:hAnsi="Times New Roman" w:cs="Times New Roman"/>
                <w:sz w:val="20"/>
                <w:szCs w:val="20"/>
                <w:lang w:eastAsia="ru-RU"/>
              </w:rPr>
            </w:pPr>
            <w:r w:rsidRPr="0018748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5EF914B3" w14:textId="77777777" w:rsidR="007255BD" w:rsidRPr="0018748C" w:rsidRDefault="007255BD" w:rsidP="0018748C">
            <w:pPr>
              <w:spacing w:after="0" w:line="240" w:lineRule="auto"/>
              <w:rPr>
                <w:rFonts w:ascii="Times New Roman" w:eastAsia="Times New Roman" w:hAnsi="Times New Roman" w:cs="Times New Roman"/>
                <w:sz w:val="20"/>
                <w:szCs w:val="20"/>
                <w:lang w:eastAsia="ru-RU"/>
              </w:rPr>
            </w:pPr>
            <w:r w:rsidRPr="0018748C">
              <w:rPr>
                <w:rFonts w:ascii="Times New Roman" w:eastAsia="Times New Roman" w:hAnsi="Times New Roman" w:cs="Times New Roman"/>
                <w:sz w:val="20"/>
                <w:szCs w:val="20"/>
                <w:lang w:eastAsia="ru-RU"/>
              </w:rPr>
              <w:t>2.3</w:t>
            </w:r>
            <w:r w:rsidR="0018748C" w:rsidRPr="0018748C">
              <w:rPr>
                <w:rFonts w:ascii="Times New Roman" w:eastAsia="Times New Roman" w:hAnsi="Times New Roman" w:cs="Times New Roman"/>
                <w:sz w:val="20"/>
                <w:szCs w:val="20"/>
                <w:lang w:eastAsia="ru-RU"/>
              </w:rPr>
              <w:t>2</w:t>
            </w:r>
            <w:r w:rsidRPr="0018748C">
              <w:rPr>
                <w:rFonts w:ascii="Times New Roman" w:eastAsia="Times New Roman" w:hAnsi="Times New Roman" w:cs="Times New Roman"/>
                <w:sz w:val="20"/>
                <w:szCs w:val="20"/>
                <w:lang w:eastAsia="ru-RU"/>
              </w:rPr>
              <w:t xml:space="preserve"> Утилизация и списание компьютеров, оборудования и инвентаря</w:t>
            </w:r>
          </w:p>
        </w:tc>
        <w:tc>
          <w:tcPr>
            <w:tcW w:w="1701" w:type="dxa"/>
            <w:tcBorders>
              <w:top w:val="nil"/>
              <w:left w:val="single" w:sz="4" w:space="0" w:color="auto"/>
              <w:bottom w:val="single" w:sz="4" w:space="0" w:color="auto"/>
              <w:right w:val="single" w:sz="4" w:space="0" w:color="auto"/>
            </w:tcBorders>
            <w:shd w:val="clear" w:color="auto" w:fill="auto"/>
            <w:noWrap/>
            <w:hideMark/>
          </w:tcPr>
          <w:p w14:paraId="149BFC69" w14:textId="77777777" w:rsidR="007255BD" w:rsidRPr="0018748C" w:rsidRDefault="007255BD" w:rsidP="007255BD">
            <w:pPr>
              <w:spacing w:after="0" w:line="240" w:lineRule="auto"/>
              <w:jc w:val="right"/>
              <w:rPr>
                <w:rFonts w:ascii="Times New Roman" w:eastAsia="Times New Roman" w:hAnsi="Times New Roman" w:cs="Times New Roman"/>
                <w:sz w:val="20"/>
                <w:szCs w:val="20"/>
                <w:lang w:eastAsia="ru-RU"/>
              </w:rPr>
            </w:pPr>
            <w:r w:rsidRPr="0018748C">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3F2EF268" w14:textId="77777777" w:rsidR="007255BD" w:rsidRPr="0018748C" w:rsidRDefault="007255BD" w:rsidP="007255BD">
            <w:pPr>
              <w:spacing w:after="0" w:line="240" w:lineRule="auto"/>
              <w:jc w:val="right"/>
              <w:rPr>
                <w:rFonts w:ascii="Times New Roman" w:eastAsia="Times New Roman" w:hAnsi="Times New Roman" w:cs="Times New Roman"/>
                <w:sz w:val="20"/>
                <w:szCs w:val="20"/>
                <w:lang w:eastAsia="ru-RU"/>
              </w:rPr>
            </w:pPr>
            <w:r w:rsidRPr="0018748C">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07164458" w14:textId="77777777" w:rsidR="007255BD" w:rsidRPr="00A4193F" w:rsidRDefault="00A4193F" w:rsidP="0018748C">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7C489F29" w14:textId="77777777" w:rsidR="007255BD" w:rsidRPr="0018748C" w:rsidRDefault="007255BD" w:rsidP="007255BD">
            <w:pPr>
              <w:spacing w:after="0" w:line="240" w:lineRule="auto"/>
              <w:jc w:val="right"/>
              <w:rPr>
                <w:rFonts w:ascii="Times New Roman" w:eastAsia="Times New Roman" w:hAnsi="Times New Roman" w:cs="Times New Roman"/>
                <w:sz w:val="20"/>
                <w:szCs w:val="20"/>
                <w:lang w:eastAsia="ru-RU"/>
              </w:rPr>
            </w:pPr>
            <w:r w:rsidRPr="0018748C">
              <w:rPr>
                <w:rFonts w:ascii="Times New Roman" w:eastAsia="Times New Roman" w:hAnsi="Times New Roman" w:cs="Times New Roman"/>
                <w:sz w:val="20"/>
                <w:szCs w:val="20"/>
                <w:lang w:eastAsia="ru-RU"/>
              </w:rPr>
              <w:t>0,00</w:t>
            </w:r>
          </w:p>
        </w:tc>
      </w:tr>
      <w:tr w:rsidR="004919A7" w:rsidRPr="00BA0B81" w14:paraId="17DDB8A8" w14:textId="77777777" w:rsidTr="00EA49A0">
        <w:trPr>
          <w:trHeight w:val="510"/>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9053A33" w14:textId="77777777" w:rsidR="007255BD" w:rsidRPr="00BA0B81" w:rsidRDefault="007255BD" w:rsidP="007255BD">
            <w:pPr>
              <w:spacing w:after="0" w:line="240" w:lineRule="auto"/>
              <w:jc w:val="center"/>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78966594" w14:textId="77777777" w:rsidR="007255BD" w:rsidRPr="00BA0B81" w:rsidRDefault="007255BD" w:rsidP="0018748C">
            <w:pPr>
              <w:spacing w:after="0" w:line="240" w:lineRule="auto"/>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2.3</w:t>
            </w:r>
            <w:r w:rsidR="0018748C" w:rsidRPr="00BA0B81">
              <w:rPr>
                <w:rFonts w:ascii="Times New Roman" w:eastAsia="Times New Roman" w:hAnsi="Times New Roman" w:cs="Times New Roman"/>
                <w:sz w:val="20"/>
                <w:szCs w:val="20"/>
                <w:lang w:eastAsia="ru-RU"/>
              </w:rPr>
              <w:t>3</w:t>
            </w:r>
            <w:r w:rsidRPr="00BA0B81">
              <w:rPr>
                <w:rFonts w:ascii="Times New Roman" w:eastAsia="Times New Roman" w:hAnsi="Times New Roman" w:cs="Times New Roman"/>
                <w:sz w:val="20"/>
                <w:szCs w:val="20"/>
                <w:lang w:eastAsia="ru-RU"/>
              </w:rPr>
              <w:t xml:space="preserve"> Организация питания в общеобразовательных учреждениях</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C3E1AA" w14:textId="77777777" w:rsidR="007255BD" w:rsidRPr="00BA0B81" w:rsidRDefault="007255BD" w:rsidP="0018748C">
            <w:pPr>
              <w:spacing w:after="0" w:line="240" w:lineRule="auto"/>
              <w:jc w:val="right"/>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5 </w:t>
            </w:r>
            <w:r w:rsidR="0018748C" w:rsidRPr="00BA0B81">
              <w:rPr>
                <w:rFonts w:ascii="Times New Roman" w:eastAsia="Times New Roman" w:hAnsi="Times New Roman" w:cs="Times New Roman"/>
                <w:sz w:val="20"/>
                <w:szCs w:val="20"/>
                <w:lang w:eastAsia="ru-RU"/>
              </w:rPr>
              <w:t>723</w:t>
            </w:r>
            <w:r w:rsidRPr="00BA0B81">
              <w:rPr>
                <w:rFonts w:ascii="Times New Roman" w:eastAsia="Times New Roman" w:hAnsi="Times New Roman" w:cs="Times New Roman"/>
                <w:sz w:val="20"/>
                <w:szCs w:val="20"/>
                <w:lang w:eastAsia="ru-RU"/>
              </w:rPr>
              <w:t>,</w:t>
            </w:r>
            <w:r w:rsidR="0018748C" w:rsidRPr="00BA0B81">
              <w:rPr>
                <w:rFonts w:ascii="Times New Roman" w:eastAsia="Times New Roman" w:hAnsi="Times New Roman" w:cs="Times New Roman"/>
                <w:sz w:val="20"/>
                <w:szCs w:val="20"/>
                <w:lang w:eastAsia="ru-RU"/>
              </w:rPr>
              <w:t>0</w:t>
            </w:r>
            <w:r w:rsidRPr="00BA0B81">
              <w:rPr>
                <w:rFonts w:ascii="Times New Roman" w:eastAsia="Times New Roman" w:hAnsi="Times New Roman" w:cs="Times New Roman"/>
                <w:sz w:val="20"/>
                <w:szCs w:val="20"/>
                <w:lang w:eastAsia="ru-RU"/>
              </w:rPr>
              <w:t>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1B51D2F" w14:textId="77777777" w:rsidR="007255BD" w:rsidRPr="00BA0B81" w:rsidRDefault="008D055A" w:rsidP="008D055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5 561</w:t>
            </w:r>
            <w:r w:rsidR="00415114" w:rsidRPr="00415114">
              <w:rPr>
                <w:rFonts w:ascii="Times New Roman" w:eastAsia="Times New Roman" w:hAnsi="Times New Roman" w:cs="Times New Roman"/>
                <w:sz w:val="20"/>
                <w:szCs w:val="20"/>
                <w:lang w:eastAsia="ru-RU"/>
              </w:rPr>
              <w:t>,00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C2D7987" w14:textId="77777777" w:rsidR="007255BD" w:rsidRPr="00A4193F" w:rsidRDefault="007255BD" w:rsidP="007255BD">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Средства направлены на организацию питания в общеобразовательных учреждениях.</w:t>
            </w:r>
            <w:r w:rsidR="008D055A" w:rsidRPr="00A4193F">
              <w:rPr>
                <w:rFonts w:ascii="Times New Roman" w:eastAsia="Times New Roman" w:hAnsi="Times New Roman" w:cs="Times New Roman"/>
                <w:sz w:val="20"/>
                <w:szCs w:val="20"/>
                <w:lang w:eastAsia="ru-RU"/>
              </w:rPr>
              <w:t xml:space="preserve"> Оплата за декабрь 2019 г. будет осуществлена в 2020 году.</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9C07A2" w14:textId="77777777" w:rsidR="007255BD" w:rsidRPr="00BA0B81" w:rsidRDefault="007255BD" w:rsidP="0018748C">
            <w:pPr>
              <w:spacing w:after="0" w:line="240" w:lineRule="auto"/>
              <w:jc w:val="right"/>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5 </w:t>
            </w:r>
            <w:r w:rsidR="0018748C" w:rsidRPr="00BA0B81">
              <w:rPr>
                <w:rFonts w:ascii="Times New Roman" w:eastAsia="Times New Roman" w:hAnsi="Times New Roman" w:cs="Times New Roman"/>
                <w:sz w:val="20"/>
                <w:szCs w:val="20"/>
                <w:lang w:eastAsia="ru-RU"/>
              </w:rPr>
              <w:t>5</w:t>
            </w:r>
            <w:r w:rsidRPr="00BA0B81">
              <w:rPr>
                <w:rFonts w:ascii="Times New Roman" w:eastAsia="Times New Roman" w:hAnsi="Times New Roman" w:cs="Times New Roman"/>
                <w:sz w:val="20"/>
                <w:szCs w:val="20"/>
                <w:lang w:eastAsia="ru-RU"/>
              </w:rPr>
              <w:t>6</w:t>
            </w:r>
            <w:r w:rsidR="0018748C" w:rsidRPr="00BA0B81">
              <w:rPr>
                <w:rFonts w:ascii="Times New Roman" w:eastAsia="Times New Roman" w:hAnsi="Times New Roman" w:cs="Times New Roman"/>
                <w:sz w:val="20"/>
                <w:szCs w:val="20"/>
                <w:lang w:eastAsia="ru-RU"/>
              </w:rPr>
              <w:t>1</w:t>
            </w:r>
            <w:r w:rsidRPr="00BA0B81">
              <w:rPr>
                <w:rFonts w:ascii="Times New Roman" w:eastAsia="Times New Roman" w:hAnsi="Times New Roman" w:cs="Times New Roman"/>
                <w:sz w:val="20"/>
                <w:szCs w:val="20"/>
                <w:lang w:eastAsia="ru-RU"/>
              </w:rPr>
              <w:t>,</w:t>
            </w:r>
            <w:r w:rsidR="0018748C" w:rsidRPr="00BA0B81">
              <w:rPr>
                <w:rFonts w:ascii="Times New Roman" w:eastAsia="Times New Roman" w:hAnsi="Times New Roman" w:cs="Times New Roman"/>
                <w:sz w:val="20"/>
                <w:szCs w:val="20"/>
                <w:lang w:eastAsia="ru-RU"/>
              </w:rPr>
              <w:t>0</w:t>
            </w:r>
            <w:r w:rsidRPr="00BA0B81">
              <w:rPr>
                <w:rFonts w:ascii="Times New Roman" w:eastAsia="Times New Roman" w:hAnsi="Times New Roman" w:cs="Times New Roman"/>
                <w:sz w:val="20"/>
                <w:szCs w:val="20"/>
                <w:lang w:eastAsia="ru-RU"/>
              </w:rPr>
              <w:t>0</w:t>
            </w:r>
          </w:p>
        </w:tc>
      </w:tr>
      <w:tr w:rsidR="004919A7" w:rsidRPr="00BA0B81" w14:paraId="2232BDA0" w14:textId="77777777" w:rsidTr="00EA49A0">
        <w:trPr>
          <w:trHeight w:val="300"/>
          <w:jc w:val="right"/>
        </w:trPr>
        <w:tc>
          <w:tcPr>
            <w:tcW w:w="568" w:type="dxa"/>
            <w:vMerge/>
            <w:tcBorders>
              <w:top w:val="nil"/>
              <w:left w:val="single" w:sz="4" w:space="0" w:color="auto"/>
              <w:bottom w:val="single" w:sz="4" w:space="0" w:color="auto"/>
              <w:right w:val="single" w:sz="4" w:space="0" w:color="auto"/>
            </w:tcBorders>
            <w:vAlign w:val="center"/>
            <w:hideMark/>
          </w:tcPr>
          <w:p w14:paraId="3001C09A" w14:textId="77777777" w:rsidR="007255BD" w:rsidRPr="00BA0B81"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hideMark/>
          </w:tcPr>
          <w:p w14:paraId="4E4696EE" w14:textId="77777777" w:rsidR="007255BD" w:rsidRPr="00BA0B81" w:rsidRDefault="007255BD" w:rsidP="007255BD">
            <w:pPr>
              <w:spacing w:after="0" w:line="240" w:lineRule="auto"/>
              <w:rPr>
                <w:rFonts w:ascii="Times New Roman" w:eastAsia="Times New Roman" w:hAnsi="Times New Roman" w:cs="Times New Roman"/>
                <w:i/>
                <w:iCs/>
                <w:sz w:val="20"/>
                <w:szCs w:val="20"/>
                <w:lang w:eastAsia="ru-RU"/>
              </w:rPr>
            </w:pPr>
            <w:r w:rsidRPr="00BA0B81">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05191124" w14:textId="77777777" w:rsidR="007255BD" w:rsidRPr="00BA0B81"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2DB33C0A" w14:textId="77777777" w:rsidR="007255BD" w:rsidRPr="00BA0B81"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50131AAE" w14:textId="77777777" w:rsidR="007255BD" w:rsidRPr="00A4193F"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07F37741" w14:textId="77777777" w:rsidR="007255BD" w:rsidRPr="00BA0B81" w:rsidRDefault="007255BD" w:rsidP="007255BD">
            <w:pPr>
              <w:spacing w:after="0" w:line="240" w:lineRule="auto"/>
              <w:rPr>
                <w:rFonts w:ascii="Times New Roman" w:eastAsia="Times New Roman" w:hAnsi="Times New Roman" w:cs="Times New Roman"/>
                <w:sz w:val="20"/>
                <w:szCs w:val="20"/>
                <w:lang w:eastAsia="ru-RU"/>
              </w:rPr>
            </w:pPr>
          </w:p>
        </w:tc>
      </w:tr>
      <w:tr w:rsidR="004919A7" w:rsidRPr="00BA0B81" w14:paraId="2207744D" w14:textId="77777777" w:rsidTr="00EA49A0">
        <w:trPr>
          <w:trHeight w:val="300"/>
          <w:jc w:val="right"/>
        </w:trPr>
        <w:tc>
          <w:tcPr>
            <w:tcW w:w="568" w:type="dxa"/>
            <w:tcBorders>
              <w:top w:val="single" w:sz="4" w:space="0" w:color="auto"/>
              <w:left w:val="single" w:sz="4" w:space="0" w:color="auto"/>
              <w:bottom w:val="single" w:sz="4" w:space="0" w:color="000000"/>
              <w:right w:val="single" w:sz="4" w:space="0" w:color="auto"/>
            </w:tcBorders>
            <w:shd w:val="clear" w:color="auto" w:fill="auto"/>
            <w:hideMark/>
          </w:tcPr>
          <w:p w14:paraId="0FA161C5" w14:textId="77777777" w:rsidR="007255BD" w:rsidRPr="00BA0B81" w:rsidRDefault="007255BD" w:rsidP="007255BD">
            <w:pPr>
              <w:spacing w:after="0" w:line="240" w:lineRule="auto"/>
              <w:jc w:val="center"/>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3D307059" w14:textId="77777777" w:rsidR="007255BD" w:rsidRPr="00BA0B81" w:rsidRDefault="007255BD" w:rsidP="00BA0B81">
            <w:pPr>
              <w:spacing w:after="0" w:line="240" w:lineRule="auto"/>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2.3</w:t>
            </w:r>
            <w:r w:rsidR="00BA0B81">
              <w:rPr>
                <w:rFonts w:ascii="Times New Roman" w:eastAsia="Times New Roman" w:hAnsi="Times New Roman" w:cs="Times New Roman"/>
                <w:sz w:val="20"/>
                <w:szCs w:val="20"/>
                <w:lang w:eastAsia="ru-RU"/>
              </w:rPr>
              <w:t>4</w:t>
            </w:r>
            <w:r w:rsidRPr="00BA0B81">
              <w:rPr>
                <w:rFonts w:ascii="Times New Roman" w:eastAsia="Times New Roman" w:hAnsi="Times New Roman" w:cs="Times New Roman"/>
                <w:sz w:val="20"/>
                <w:szCs w:val="20"/>
                <w:lang w:eastAsia="ru-RU"/>
              </w:rPr>
              <w:t xml:space="preserve"> Приобретение вещевого имущества (обмундирования)</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0652DF80" w14:textId="77777777" w:rsidR="007255BD" w:rsidRPr="00BA0B81"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1417" w:type="dxa"/>
            <w:tcBorders>
              <w:top w:val="single" w:sz="4" w:space="0" w:color="auto"/>
              <w:left w:val="single" w:sz="4" w:space="0" w:color="auto"/>
              <w:bottom w:val="single" w:sz="4" w:space="0" w:color="000000"/>
              <w:right w:val="single" w:sz="4" w:space="0" w:color="auto"/>
            </w:tcBorders>
            <w:shd w:val="clear" w:color="auto" w:fill="auto"/>
            <w:hideMark/>
          </w:tcPr>
          <w:p w14:paraId="3454EAD2" w14:textId="77777777" w:rsidR="007255BD" w:rsidRPr="00BA0B81"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c>
          <w:tcPr>
            <w:tcW w:w="4961" w:type="dxa"/>
            <w:tcBorders>
              <w:top w:val="single" w:sz="4" w:space="0" w:color="auto"/>
              <w:left w:val="single" w:sz="4" w:space="0" w:color="auto"/>
              <w:bottom w:val="single" w:sz="4" w:space="0" w:color="000000"/>
              <w:right w:val="single" w:sz="4" w:space="0" w:color="auto"/>
            </w:tcBorders>
            <w:shd w:val="clear" w:color="auto" w:fill="auto"/>
            <w:hideMark/>
          </w:tcPr>
          <w:p w14:paraId="38C15268" w14:textId="77777777" w:rsidR="007255BD" w:rsidRPr="00A4193F" w:rsidRDefault="00BA0B81" w:rsidP="007255BD">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6B832AA2" w14:textId="77777777" w:rsidR="007255BD" w:rsidRPr="00BA0B81" w:rsidRDefault="00415114" w:rsidP="007255BD">
            <w:pPr>
              <w:spacing w:after="0" w:line="240" w:lineRule="auto"/>
              <w:jc w:val="right"/>
              <w:rPr>
                <w:rFonts w:ascii="Times New Roman" w:eastAsia="Times New Roman" w:hAnsi="Times New Roman" w:cs="Times New Roman"/>
                <w:sz w:val="20"/>
                <w:szCs w:val="20"/>
                <w:lang w:eastAsia="ru-RU"/>
              </w:rPr>
            </w:pPr>
            <w:r w:rsidRPr="00415114">
              <w:rPr>
                <w:rFonts w:ascii="Times New Roman" w:eastAsia="Times New Roman" w:hAnsi="Times New Roman" w:cs="Times New Roman"/>
                <w:sz w:val="20"/>
                <w:szCs w:val="20"/>
                <w:lang w:eastAsia="ru-RU"/>
              </w:rPr>
              <w:t>0,00</w:t>
            </w:r>
          </w:p>
        </w:tc>
      </w:tr>
      <w:tr w:rsidR="004919A7" w:rsidRPr="00BA0B81" w14:paraId="7B0D2229" w14:textId="77777777" w:rsidTr="00EA49A0">
        <w:trPr>
          <w:trHeight w:val="840"/>
          <w:jc w:val="right"/>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130573BC" w14:textId="77777777" w:rsidR="007255BD" w:rsidRPr="00BA0B81" w:rsidRDefault="007255BD" w:rsidP="007255BD">
            <w:pPr>
              <w:spacing w:after="0" w:line="240" w:lineRule="auto"/>
              <w:jc w:val="center"/>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nil"/>
            </w:tcBorders>
            <w:shd w:val="clear" w:color="auto" w:fill="auto"/>
            <w:hideMark/>
          </w:tcPr>
          <w:p w14:paraId="5335AAE5" w14:textId="77777777" w:rsidR="007255BD" w:rsidRPr="00BA0B81" w:rsidRDefault="007255BD" w:rsidP="00BA0B81">
            <w:pPr>
              <w:spacing w:after="0" w:line="240" w:lineRule="auto"/>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2.3</w:t>
            </w:r>
            <w:r w:rsidR="00BA0B81" w:rsidRPr="00BA0B81">
              <w:rPr>
                <w:rFonts w:ascii="Times New Roman" w:eastAsia="Times New Roman" w:hAnsi="Times New Roman" w:cs="Times New Roman"/>
                <w:sz w:val="20"/>
                <w:szCs w:val="20"/>
                <w:lang w:eastAsia="ru-RU"/>
              </w:rPr>
              <w:t>5</w:t>
            </w:r>
            <w:r w:rsidRPr="00BA0B81">
              <w:rPr>
                <w:rFonts w:ascii="Times New Roman" w:eastAsia="Times New Roman" w:hAnsi="Times New Roman" w:cs="Times New Roman"/>
                <w:sz w:val="20"/>
                <w:szCs w:val="20"/>
                <w:lang w:eastAsia="ru-RU"/>
              </w:rPr>
              <w:t xml:space="preserve"> Обеспечение подвоза учащихся к месту обучения в муниципальные образовательные организации в Московской области, расположенные в сельских населенных пунктах</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CE9E47D" w14:textId="77777777" w:rsidR="007255BD" w:rsidRPr="00BA0B81" w:rsidRDefault="00BA0B81" w:rsidP="007255BD">
            <w:pPr>
              <w:spacing w:after="0" w:line="240" w:lineRule="auto"/>
              <w:jc w:val="right"/>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2 377,20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43EF6C52" w14:textId="77777777" w:rsidR="007255BD" w:rsidRPr="00BA0B81" w:rsidRDefault="00BA0B81" w:rsidP="007255BD">
            <w:pPr>
              <w:spacing w:after="0" w:line="240" w:lineRule="auto"/>
              <w:jc w:val="right"/>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1 869,30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531B689E" w14:textId="77777777" w:rsidR="007255BD" w:rsidRPr="00A4193F" w:rsidRDefault="007255BD" w:rsidP="007255BD">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Средства направлены на подвоз учащихся к месту обучения и обратно.</w:t>
            </w:r>
            <w:r w:rsidR="008D055A" w:rsidRPr="00A4193F">
              <w:rPr>
                <w:rFonts w:ascii="Times New Roman" w:eastAsia="Times New Roman" w:hAnsi="Times New Roman" w:cs="Times New Roman"/>
                <w:sz w:val="20"/>
                <w:szCs w:val="20"/>
                <w:lang w:eastAsia="ru-RU"/>
              </w:rPr>
              <w:t xml:space="preserve"> Оплата за декабрь 2019 г. будет осуществлена в 2020 году.</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14:paraId="5D8965A4" w14:textId="77777777" w:rsidR="007255BD" w:rsidRPr="00BA0B81" w:rsidRDefault="00BA0B81" w:rsidP="007255BD">
            <w:pPr>
              <w:spacing w:after="0" w:line="240" w:lineRule="auto"/>
              <w:jc w:val="right"/>
              <w:rPr>
                <w:rFonts w:ascii="Times New Roman" w:eastAsia="Times New Roman" w:hAnsi="Times New Roman" w:cs="Times New Roman"/>
                <w:sz w:val="20"/>
                <w:szCs w:val="20"/>
                <w:lang w:eastAsia="ru-RU"/>
              </w:rPr>
            </w:pPr>
            <w:r w:rsidRPr="00BA0B81">
              <w:rPr>
                <w:rFonts w:ascii="Times New Roman" w:eastAsia="Times New Roman" w:hAnsi="Times New Roman" w:cs="Times New Roman"/>
                <w:sz w:val="20"/>
                <w:szCs w:val="20"/>
                <w:lang w:eastAsia="ru-RU"/>
              </w:rPr>
              <w:t>1 869,30</w:t>
            </w:r>
          </w:p>
        </w:tc>
      </w:tr>
      <w:tr w:rsidR="004919A7" w:rsidRPr="00BA0B81" w14:paraId="068F17BF" w14:textId="77777777" w:rsidTr="00EA49A0">
        <w:trPr>
          <w:trHeight w:val="300"/>
          <w:jc w:val="right"/>
        </w:trPr>
        <w:tc>
          <w:tcPr>
            <w:tcW w:w="568" w:type="dxa"/>
            <w:vMerge/>
            <w:tcBorders>
              <w:top w:val="nil"/>
              <w:left w:val="single" w:sz="4" w:space="0" w:color="auto"/>
              <w:bottom w:val="single" w:sz="4" w:space="0" w:color="000000"/>
              <w:right w:val="single" w:sz="4" w:space="0" w:color="auto"/>
            </w:tcBorders>
            <w:vAlign w:val="center"/>
            <w:hideMark/>
          </w:tcPr>
          <w:p w14:paraId="41E47A14" w14:textId="77777777" w:rsidR="007255BD" w:rsidRPr="00BA0B81" w:rsidRDefault="007255BD"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hideMark/>
          </w:tcPr>
          <w:p w14:paraId="752C1C6A" w14:textId="77777777" w:rsidR="007255BD" w:rsidRPr="00BA0B81" w:rsidRDefault="007255BD" w:rsidP="007255BD">
            <w:pPr>
              <w:spacing w:after="0" w:line="240" w:lineRule="auto"/>
              <w:rPr>
                <w:rFonts w:ascii="Times New Roman" w:eastAsia="Times New Roman" w:hAnsi="Times New Roman" w:cs="Times New Roman"/>
                <w:i/>
                <w:iCs/>
                <w:sz w:val="20"/>
                <w:szCs w:val="20"/>
                <w:lang w:eastAsia="ru-RU"/>
              </w:rPr>
            </w:pPr>
            <w:r w:rsidRPr="00BA0B81">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384B15D4" w14:textId="77777777" w:rsidR="007255BD" w:rsidRPr="00BA0B81" w:rsidRDefault="007255BD" w:rsidP="007255BD">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339141A7" w14:textId="77777777" w:rsidR="007255BD" w:rsidRPr="00BA0B81" w:rsidRDefault="007255BD" w:rsidP="007255BD">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66908320" w14:textId="77777777" w:rsidR="007255BD" w:rsidRPr="00A4193F" w:rsidRDefault="007255BD" w:rsidP="007255BD">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51034C33" w14:textId="77777777" w:rsidR="007255BD" w:rsidRPr="00BA0B81" w:rsidRDefault="007255BD" w:rsidP="007255BD">
            <w:pPr>
              <w:spacing w:after="0" w:line="240" w:lineRule="auto"/>
              <w:rPr>
                <w:rFonts w:ascii="Times New Roman" w:eastAsia="Times New Roman" w:hAnsi="Times New Roman" w:cs="Times New Roman"/>
                <w:sz w:val="20"/>
                <w:szCs w:val="20"/>
                <w:lang w:eastAsia="ru-RU"/>
              </w:rPr>
            </w:pPr>
          </w:p>
        </w:tc>
      </w:tr>
      <w:tr w:rsidR="00A4193F" w:rsidRPr="00BA0B81" w14:paraId="06AE94C2" w14:textId="77777777" w:rsidTr="00EA49A0">
        <w:trPr>
          <w:trHeight w:val="300"/>
          <w:jc w:val="right"/>
        </w:trPr>
        <w:tc>
          <w:tcPr>
            <w:tcW w:w="568" w:type="dxa"/>
            <w:tcBorders>
              <w:top w:val="nil"/>
              <w:left w:val="single" w:sz="4" w:space="0" w:color="auto"/>
              <w:bottom w:val="single" w:sz="4" w:space="0" w:color="000000"/>
              <w:right w:val="single" w:sz="4" w:space="0" w:color="auto"/>
            </w:tcBorders>
            <w:vAlign w:val="center"/>
          </w:tcPr>
          <w:p w14:paraId="3A8EBE59" w14:textId="77777777" w:rsidR="00A4193F" w:rsidRPr="00BA0B81" w:rsidRDefault="00A4193F" w:rsidP="00A4193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tcPr>
          <w:p w14:paraId="11292C82" w14:textId="77777777" w:rsidR="00A4193F" w:rsidRPr="006C595A" w:rsidRDefault="00A4193F" w:rsidP="00A4193F">
            <w:pPr>
              <w:spacing w:after="0" w:line="240" w:lineRule="auto"/>
              <w:rPr>
                <w:rFonts w:ascii="Times New Roman" w:eastAsia="Times New Roman" w:hAnsi="Times New Roman" w:cs="Times New Roman"/>
                <w:iCs/>
                <w:sz w:val="20"/>
                <w:szCs w:val="20"/>
                <w:lang w:eastAsia="ru-RU"/>
              </w:rPr>
            </w:pPr>
            <w:r w:rsidRPr="006C595A">
              <w:rPr>
                <w:rFonts w:ascii="Times New Roman" w:eastAsia="Times New Roman" w:hAnsi="Times New Roman" w:cs="Times New Roman"/>
                <w:iCs/>
                <w:sz w:val="20"/>
                <w:szCs w:val="20"/>
                <w:lang w:eastAsia="ru-RU"/>
              </w:rPr>
              <w:t>2.36 Мероприятия по проведению капитального ремонта в муниципальных образовательных организациях в Московской области.</w:t>
            </w:r>
          </w:p>
        </w:tc>
        <w:tc>
          <w:tcPr>
            <w:tcW w:w="1701" w:type="dxa"/>
            <w:tcBorders>
              <w:top w:val="nil"/>
              <w:left w:val="single" w:sz="4" w:space="0" w:color="auto"/>
              <w:bottom w:val="single" w:sz="4" w:space="0" w:color="000000"/>
              <w:right w:val="single" w:sz="4" w:space="0" w:color="auto"/>
            </w:tcBorders>
          </w:tcPr>
          <w:p w14:paraId="739D3856" w14:textId="77777777" w:rsidR="00A4193F" w:rsidRPr="00BA0B81" w:rsidRDefault="00A4193F" w:rsidP="00A4193F">
            <w:pPr>
              <w:spacing w:after="0" w:line="240" w:lineRule="auto"/>
              <w:jc w:val="right"/>
              <w:rPr>
                <w:rFonts w:ascii="Times New Roman" w:eastAsia="Times New Roman" w:hAnsi="Times New Roman" w:cs="Times New Roman"/>
                <w:sz w:val="20"/>
                <w:szCs w:val="20"/>
                <w:lang w:eastAsia="ru-RU"/>
              </w:rPr>
            </w:pPr>
            <w:r w:rsidRPr="00BD5014">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000000"/>
              <w:right w:val="single" w:sz="4" w:space="0" w:color="auto"/>
            </w:tcBorders>
          </w:tcPr>
          <w:p w14:paraId="71873586" w14:textId="77777777" w:rsidR="00A4193F" w:rsidRPr="00BA0B81" w:rsidRDefault="00A4193F" w:rsidP="00A4193F">
            <w:pPr>
              <w:spacing w:after="0" w:line="240" w:lineRule="auto"/>
              <w:jc w:val="right"/>
              <w:rPr>
                <w:rFonts w:ascii="Times New Roman" w:eastAsia="Times New Roman" w:hAnsi="Times New Roman" w:cs="Times New Roman"/>
                <w:sz w:val="20"/>
                <w:szCs w:val="20"/>
                <w:lang w:eastAsia="ru-RU"/>
              </w:rPr>
            </w:pPr>
            <w:r w:rsidRPr="00BD5014">
              <w:rPr>
                <w:rFonts w:ascii="Times New Roman" w:eastAsia="Times New Roman" w:hAnsi="Times New Roman" w:cs="Times New Roman"/>
                <w:sz w:val="20"/>
                <w:szCs w:val="20"/>
                <w:lang w:eastAsia="ru-RU"/>
              </w:rPr>
              <w:t>0,00</w:t>
            </w:r>
          </w:p>
        </w:tc>
        <w:tc>
          <w:tcPr>
            <w:tcW w:w="4961" w:type="dxa"/>
            <w:tcBorders>
              <w:top w:val="nil"/>
              <w:left w:val="single" w:sz="4" w:space="0" w:color="auto"/>
              <w:bottom w:val="single" w:sz="4" w:space="0" w:color="000000"/>
              <w:right w:val="single" w:sz="4" w:space="0" w:color="auto"/>
            </w:tcBorders>
            <w:shd w:val="clear" w:color="auto" w:fill="auto"/>
          </w:tcPr>
          <w:p w14:paraId="6B1D404D"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tcPr>
          <w:p w14:paraId="5C38B618" w14:textId="77777777" w:rsidR="00A4193F" w:rsidRPr="00BA0B81" w:rsidRDefault="00A4193F" w:rsidP="00A4193F">
            <w:pPr>
              <w:spacing w:after="0" w:line="240" w:lineRule="auto"/>
              <w:jc w:val="right"/>
              <w:rPr>
                <w:rFonts w:ascii="Times New Roman" w:eastAsia="Times New Roman" w:hAnsi="Times New Roman" w:cs="Times New Roman"/>
                <w:sz w:val="20"/>
                <w:szCs w:val="20"/>
                <w:lang w:eastAsia="ru-RU"/>
              </w:rPr>
            </w:pPr>
            <w:r w:rsidRPr="00BD5014">
              <w:rPr>
                <w:rFonts w:ascii="Times New Roman" w:eastAsia="Times New Roman" w:hAnsi="Times New Roman" w:cs="Times New Roman"/>
                <w:sz w:val="20"/>
                <w:szCs w:val="20"/>
                <w:lang w:eastAsia="ru-RU"/>
              </w:rPr>
              <w:t>0,00</w:t>
            </w:r>
          </w:p>
        </w:tc>
      </w:tr>
      <w:tr w:rsidR="00A4193F" w:rsidRPr="00BA0B81" w14:paraId="656CD532" w14:textId="77777777" w:rsidTr="00EA49A0">
        <w:trPr>
          <w:trHeight w:val="300"/>
          <w:jc w:val="right"/>
        </w:trPr>
        <w:tc>
          <w:tcPr>
            <w:tcW w:w="568" w:type="dxa"/>
            <w:vMerge w:val="restart"/>
            <w:tcBorders>
              <w:top w:val="nil"/>
              <w:left w:val="single" w:sz="4" w:space="0" w:color="auto"/>
              <w:right w:val="single" w:sz="4" w:space="0" w:color="auto"/>
            </w:tcBorders>
            <w:vAlign w:val="center"/>
          </w:tcPr>
          <w:p w14:paraId="728D8860" w14:textId="77777777" w:rsidR="00A4193F" w:rsidRPr="00BA0B81" w:rsidRDefault="00A4193F" w:rsidP="00A4193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tcPr>
          <w:p w14:paraId="3AB5CA07" w14:textId="77777777" w:rsidR="00A4193F" w:rsidRPr="00415114" w:rsidRDefault="00A4193F" w:rsidP="00A4193F">
            <w:pPr>
              <w:spacing w:after="0" w:line="240" w:lineRule="auto"/>
              <w:rPr>
                <w:rFonts w:ascii="Times New Roman" w:eastAsia="Times New Roman" w:hAnsi="Times New Roman" w:cs="Times New Roman"/>
                <w:iCs/>
                <w:sz w:val="20"/>
                <w:szCs w:val="20"/>
                <w:lang w:eastAsia="ru-RU"/>
              </w:rPr>
            </w:pPr>
            <w:r w:rsidRPr="006424FE">
              <w:rPr>
                <w:rFonts w:ascii="Times New Roman" w:eastAsia="Times New Roman" w:hAnsi="Times New Roman" w:cs="Times New Roman"/>
                <w:iCs/>
                <w:sz w:val="20"/>
                <w:szCs w:val="20"/>
                <w:lang w:eastAsia="ru-RU"/>
              </w:rPr>
              <w:t>2.37 Устройство спортивной площадки с установкой спортивного оборудования</w:t>
            </w:r>
          </w:p>
        </w:tc>
        <w:tc>
          <w:tcPr>
            <w:tcW w:w="1701" w:type="dxa"/>
            <w:vMerge w:val="restart"/>
            <w:tcBorders>
              <w:top w:val="nil"/>
              <w:left w:val="single" w:sz="4" w:space="0" w:color="auto"/>
              <w:right w:val="single" w:sz="4" w:space="0" w:color="auto"/>
            </w:tcBorders>
            <w:vAlign w:val="center"/>
          </w:tcPr>
          <w:p w14:paraId="6B1451D2" w14:textId="77777777" w:rsidR="00A4193F" w:rsidRPr="00BA0B81" w:rsidRDefault="00A4193F" w:rsidP="00A4193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2 475,10</w:t>
            </w:r>
          </w:p>
        </w:tc>
        <w:tc>
          <w:tcPr>
            <w:tcW w:w="1417" w:type="dxa"/>
            <w:vMerge w:val="restart"/>
            <w:tcBorders>
              <w:top w:val="nil"/>
              <w:left w:val="single" w:sz="4" w:space="0" w:color="auto"/>
              <w:right w:val="single" w:sz="4" w:space="0" w:color="auto"/>
            </w:tcBorders>
            <w:vAlign w:val="center"/>
          </w:tcPr>
          <w:p w14:paraId="0593D8FB" w14:textId="77777777" w:rsidR="00A4193F" w:rsidRPr="00BA0B81" w:rsidRDefault="00A4193F" w:rsidP="00A4193F">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2 469,94</w:t>
            </w:r>
          </w:p>
        </w:tc>
        <w:tc>
          <w:tcPr>
            <w:tcW w:w="4961" w:type="dxa"/>
            <w:vMerge w:val="restart"/>
            <w:tcBorders>
              <w:top w:val="nil"/>
              <w:left w:val="single" w:sz="4" w:space="0" w:color="auto"/>
              <w:right w:val="single" w:sz="4" w:space="0" w:color="auto"/>
            </w:tcBorders>
            <w:shd w:val="clear" w:color="auto" w:fill="auto"/>
          </w:tcPr>
          <w:p w14:paraId="13F7DA0C" w14:textId="1C548AFD"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Средства направлены на </w:t>
            </w:r>
            <w:r w:rsidR="000F7705">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становку спортивной площадки</w:t>
            </w:r>
          </w:p>
        </w:tc>
        <w:tc>
          <w:tcPr>
            <w:tcW w:w="1750" w:type="dxa"/>
            <w:vMerge w:val="restart"/>
            <w:tcBorders>
              <w:top w:val="nil"/>
              <w:left w:val="single" w:sz="4" w:space="0" w:color="auto"/>
              <w:right w:val="single" w:sz="4" w:space="0" w:color="auto"/>
            </w:tcBorders>
            <w:vAlign w:val="center"/>
          </w:tcPr>
          <w:p w14:paraId="2674AF11" w14:textId="77777777" w:rsidR="00A4193F" w:rsidRPr="00BA0B81" w:rsidRDefault="00A4193F" w:rsidP="00A4193F">
            <w:pPr>
              <w:spacing w:after="0" w:line="240" w:lineRule="auto"/>
              <w:jc w:val="right"/>
              <w:rPr>
                <w:rFonts w:ascii="Times New Roman" w:eastAsia="Times New Roman" w:hAnsi="Times New Roman" w:cs="Times New Roman"/>
                <w:sz w:val="20"/>
                <w:szCs w:val="20"/>
                <w:lang w:eastAsia="ru-RU"/>
              </w:rPr>
            </w:pPr>
            <w:r w:rsidRPr="00BD5014">
              <w:rPr>
                <w:rFonts w:ascii="Times New Roman" w:eastAsia="Times New Roman" w:hAnsi="Times New Roman" w:cs="Times New Roman"/>
                <w:sz w:val="20"/>
                <w:szCs w:val="20"/>
                <w:lang w:eastAsia="ru-RU"/>
              </w:rPr>
              <w:t>2 469,94</w:t>
            </w:r>
          </w:p>
        </w:tc>
      </w:tr>
      <w:tr w:rsidR="004919A7" w:rsidRPr="00BA0B81" w14:paraId="4B73F57D" w14:textId="77777777" w:rsidTr="00EA49A0">
        <w:trPr>
          <w:trHeight w:val="300"/>
          <w:jc w:val="right"/>
        </w:trPr>
        <w:tc>
          <w:tcPr>
            <w:tcW w:w="568" w:type="dxa"/>
            <w:vMerge/>
            <w:tcBorders>
              <w:left w:val="single" w:sz="4" w:space="0" w:color="auto"/>
              <w:bottom w:val="single" w:sz="4" w:space="0" w:color="000000"/>
              <w:right w:val="single" w:sz="4" w:space="0" w:color="auto"/>
            </w:tcBorders>
            <w:vAlign w:val="center"/>
          </w:tcPr>
          <w:p w14:paraId="1B3BDDF2"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tcPr>
          <w:p w14:paraId="62BE4D47" w14:textId="77777777" w:rsidR="00BD5014" w:rsidRPr="00BD5014" w:rsidRDefault="00BD5014" w:rsidP="00415114">
            <w:pPr>
              <w:spacing w:after="0" w:line="240" w:lineRule="auto"/>
              <w:rPr>
                <w:rFonts w:ascii="Times New Roman" w:eastAsia="Times New Roman" w:hAnsi="Times New Roman" w:cs="Times New Roman"/>
                <w:i/>
                <w:iCs/>
                <w:sz w:val="20"/>
                <w:szCs w:val="20"/>
                <w:lang w:eastAsia="ru-RU"/>
              </w:rPr>
            </w:pPr>
            <w:r w:rsidRPr="00BD5014">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left w:val="single" w:sz="4" w:space="0" w:color="auto"/>
              <w:bottom w:val="single" w:sz="4" w:space="0" w:color="000000"/>
              <w:right w:val="single" w:sz="4" w:space="0" w:color="auto"/>
            </w:tcBorders>
            <w:vAlign w:val="center"/>
          </w:tcPr>
          <w:p w14:paraId="39A777C2"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000000"/>
              <w:right w:val="single" w:sz="4" w:space="0" w:color="auto"/>
            </w:tcBorders>
            <w:vAlign w:val="center"/>
          </w:tcPr>
          <w:p w14:paraId="68AA1495"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c>
          <w:tcPr>
            <w:tcW w:w="4961" w:type="dxa"/>
            <w:vMerge/>
            <w:tcBorders>
              <w:left w:val="single" w:sz="4" w:space="0" w:color="auto"/>
              <w:bottom w:val="single" w:sz="4" w:space="0" w:color="000000"/>
              <w:right w:val="single" w:sz="4" w:space="0" w:color="auto"/>
            </w:tcBorders>
            <w:shd w:val="clear" w:color="auto" w:fill="auto"/>
            <w:vAlign w:val="center"/>
          </w:tcPr>
          <w:p w14:paraId="5FE4806D"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c>
          <w:tcPr>
            <w:tcW w:w="1750" w:type="dxa"/>
            <w:vMerge/>
            <w:tcBorders>
              <w:left w:val="single" w:sz="4" w:space="0" w:color="auto"/>
              <w:bottom w:val="single" w:sz="4" w:space="0" w:color="auto"/>
              <w:right w:val="single" w:sz="4" w:space="0" w:color="auto"/>
            </w:tcBorders>
            <w:vAlign w:val="center"/>
          </w:tcPr>
          <w:p w14:paraId="5C1FCFCE"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r>
      <w:tr w:rsidR="00A4193F" w:rsidRPr="00BA0B81" w14:paraId="213F364F" w14:textId="77777777" w:rsidTr="00EA49A0">
        <w:trPr>
          <w:trHeight w:val="300"/>
          <w:jc w:val="right"/>
        </w:trPr>
        <w:tc>
          <w:tcPr>
            <w:tcW w:w="568" w:type="dxa"/>
            <w:tcBorders>
              <w:top w:val="nil"/>
              <w:left w:val="single" w:sz="4" w:space="0" w:color="auto"/>
              <w:bottom w:val="single" w:sz="4" w:space="0" w:color="auto"/>
              <w:right w:val="single" w:sz="4" w:space="0" w:color="auto"/>
            </w:tcBorders>
            <w:vAlign w:val="center"/>
          </w:tcPr>
          <w:p w14:paraId="3A9DAC94" w14:textId="77777777" w:rsidR="00A4193F" w:rsidRPr="00BA0B81" w:rsidRDefault="00A4193F" w:rsidP="00A4193F">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tcPr>
          <w:p w14:paraId="4DF28062" w14:textId="77777777" w:rsidR="00A4193F" w:rsidRPr="00415114" w:rsidRDefault="00A4193F" w:rsidP="00A4193F">
            <w:pPr>
              <w:spacing w:after="0" w:line="240" w:lineRule="auto"/>
              <w:rPr>
                <w:rFonts w:ascii="Times New Roman" w:eastAsia="Times New Roman" w:hAnsi="Times New Roman" w:cs="Times New Roman"/>
                <w:iCs/>
                <w:sz w:val="20"/>
                <w:szCs w:val="20"/>
                <w:lang w:eastAsia="ru-RU"/>
              </w:rPr>
            </w:pPr>
            <w:r w:rsidRPr="00BD5014">
              <w:rPr>
                <w:rFonts w:ascii="Times New Roman" w:eastAsia="Times New Roman" w:hAnsi="Times New Roman" w:cs="Times New Roman"/>
                <w:iCs/>
                <w:sz w:val="20"/>
                <w:szCs w:val="20"/>
                <w:lang w:eastAsia="ru-RU"/>
              </w:rPr>
              <w:t>2.38 Разработка и утверждение нормативов образования отходов и лимитов на их размещение</w:t>
            </w:r>
          </w:p>
        </w:tc>
        <w:tc>
          <w:tcPr>
            <w:tcW w:w="1701" w:type="dxa"/>
            <w:tcBorders>
              <w:top w:val="nil"/>
              <w:left w:val="single" w:sz="4" w:space="0" w:color="auto"/>
              <w:bottom w:val="single" w:sz="4" w:space="0" w:color="auto"/>
              <w:right w:val="single" w:sz="4" w:space="0" w:color="auto"/>
            </w:tcBorders>
          </w:tcPr>
          <w:p w14:paraId="6B34088A" w14:textId="77777777" w:rsidR="00A4193F" w:rsidRPr="00BA0B81" w:rsidRDefault="00A4193F" w:rsidP="00A4193F">
            <w:pPr>
              <w:spacing w:after="0" w:line="240" w:lineRule="auto"/>
              <w:jc w:val="right"/>
              <w:rPr>
                <w:rFonts w:ascii="Times New Roman" w:eastAsia="Times New Roman" w:hAnsi="Times New Roman" w:cs="Times New Roman"/>
                <w:sz w:val="20"/>
                <w:szCs w:val="20"/>
                <w:lang w:eastAsia="ru-RU"/>
              </w:rPr>
            </w:pPr>
            <w:r w:rsidRPr="00BD5014">
              <w:rPr>
                <w:rFonts w:ascii="Times New Roman" w:eastAsia="Times New Roman" w:hAnsi="Times New Roman" w:cs="Times New Roman"/>
                <w:sz w:val="20"/>
                <w:szCs w:val="20"/>
                <w:lang w:eastAsia="ru-RU"/>
              </w:rPr>
              <w:t>0,00</w:t>
            </w:r>
          </w:p>
        </w:tc>
        <w:tc>
          <w:tcPr>
            <w:tcW w:w="1417" w:type="dxa"/>
            <w:tcBorders>
              <w:top w:val="nil"/>
              <w:left w:val="single" w:sz="4" w:space="0" w:color="auto"/>
              <w:bottom w:val="single" w:sz="4" w:space="0" w:color="auto"/>
              <w:right w:val="single" w:sz="4" w:space="0" w:color="auto"/>
            </w:tcBorders>
          </w:tcPr>
          <w:p w14:paraId="46388746" w14:textId="77777777" w:rsidR="00A4193F" w:rsidRPr="00BA0B81" w:rsidRDefault="00A4193F" w:rsidP="00A4193F">
            <w:pPr>
              <w:spacing w:after="0" w:line="240" w:lineRule="auto"/>
              <w:jc w:val="right"/>
              <w:rPr>
                <w:rFonts w:ascii="Times New Roman" w:eastAsia="Times New Roman" w:hAnsi="Times New Roman" w:cs="Times New Roman"/>
                <w:sz w:val="20"/>
                <w:szCs w:val="20"/>
                <w:lang w:eastAsia="ru-RU"/>
              </w:rPr>
            </w:pPr>
            <w:r w:rsidRPr="00BD5014">
              <w:rPr>
                <w:rFonts w:ascii="Times New Roman" w:eastAsia="Times New Roman" w:hAnsi="Times New Roman" w:cs="Times New Roman"/>
                <w:sz w:val="20"/>
                <w:szCs w:val="20"/>
                <w:lang w:eastAsia="ru-RU"/>
              </w:rPr>
              <w:t>0,00</w:t>
            </w:r>
          </w:p>
        </w:tc>
        <w:tc>
          <w:tcPr>
            <w:tcW w:w="4961" w:type="dxa"/>
            <w:tcBorders>
              <w:top w:val="nil"/>
              <w:left w:val="single" w:sz="4" w:space="0" w:color="auto"/>
              <w:bottom w:val="single" w:sz="4" w:space="0" w:color="auto"/>
              <w:right w:val="single" w:sz="4" w:space="0" w:color="auto"/>
            </w:tcBorders>
            <w:shd w:val="clear" w:color="auto" w:fill="auto"/>
          </w:tcPr>
          <w:p w14:paraId="01AA6D10"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tcPr>
          <w:p w14:paraId="0226B01F" w14:textId="77777777" w:rsidR="00A4193F" w:rsidRPr="00BA0B81" w:rsidRDefault="00A4193F" w:rsidP="00A4193F">
            <w:pPr>
              <w:spacing w:after="0" w:line="240" w:lineRule="auto"/>
              <w:jc w:val="right"/>
              <w:rPr>
                <w:rFonts w:ascii="Times New Roman" w:eastAsia="Times New Roman" w:hAnsi="Times New Roman" w:cs="Times New Roman"/>
                <w:sz w:val="20"/>
                <w:szCs w:val="20"/>
                <w:lang w:eastAsia="ru-RU"/>
              </w:rPr>
            </w:pPr>
            <w:r w:rsidRPr="00BD5014">
              <w:rPr>
                <w:rFonts w:ascii="Times New Roman" w:eastAsia="Times New Roman" w:hAnsi="Times New Roman" w:cs="Times New Roman"/>
                <w:sz w:val="20"/>
                <w:szCs w:val="20"/>
                <w:lang w:eastAsia="ru-RU"/>
              </w:rPr>
              <w:t>0,00</w:t>
            </w:r>
          </w:p>
        </w:tc>
      </w:tr>
      <w:tr w:rsidR="004919A7" w:rsidRPr="00BA0B81" w14:paraId="12A15AB0" w14:textId="77777777" w:rsidTr="00EA49A0">
        <w:trPr>
          <w:trHeight w:val="300"/>
          <w:jc w:val="right"/>
        </w:trPr>
        <w:tc>
          <w:tcPr>
            <w:tcW w:w="568" w:type="dxa"/>
            <w:vMerge w:val="restart"/>
            <w:tcBorders>
              <w:top w:val="single" w:sz="4" w:space="0" w:color="auto"/>
              <w:left w:val="single" w:sz="4" w:space="0" w:color="auto"/>
              <w:right w:val="single" w:sz="4" w:space="0" w:color="auto"/>
            </w:tcBorders>
            <w:vAlign w:val="center"/>
          </w:tcPr>
          <w:p w14:paraId="11134326"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nil"/>
            </w:tcBorders>
            <w:shd w:val="clear" w:color="auto" w:fill="auto"/>
          </w:tcPr>
          <w:p w14:paraId="2B03BB75" w14:textId="77777777" w:rsidR="00BD5014" w:rsidRPr="00415114" w:rsidRDefault="00BD5014" w:rsidP="00BD5014">
            <w:pPr>
              <w:spacing w:after="0" w:line="240" w:lineRule="auto"/>
              <w:rPr>
                <w:rFonts w:ascii="Times New Roman" w:eastAsia="Times New Roman" w:hAnsi="Times New Roman" w:cs="Times New Roman"/>
                <w:iCs/>
                <w:sz w:val="20"/>
                <w:szCs w:val="20"/>
                <w:lang w:eastAsia="ru-RU"/>
              </w:rPr>
            </w:pPr>
            <w:r w:rsidRPr="00BD5014">
              <w:rPr>
                <w:rFonts w:ascii="Times New Roman" w:eastAsia="Times New Roman" w:hAnsi="Times New Roman" w:cs="Times New Roman"/>
                <w:iCs/>
                <w:sz w:val="20"/>
                <w:szCs w:val="20"/>
                <w:lang w:eastAsia="ru-RU"/>
              </w:rPr>
              <w:t>2.39 Компенсация стоимости питания льготным категориям детей</w:t>
            </w:r>
          </w:p>
        </w:tc>
        <w:tc>
          <w:tcPr>
            <w:tcW w:w="1701" w:type="dxa"/>
            <w:vMerge w:val="restart"/>
            <w:tcBorders>
              <w:top w:val="single" w:sz="4" w:space="0" w:color="auto"/>
              <w:left w:val="single" w:sz="4" w:space="0" w:color="auto"/>
              <w:right w:val="single" w:sz="4" w:space="0" w:color="auto"/>
            </w:tcBorders>
          </w:tcPr>
          <w:p w14:paraId="493B4940" w14:textId="77777777" w:rsidR="00BD5014" w:rsidRPr="00BA0B81" w:rsidRDefault="00BD5014" w:rsidP="00BD501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436,50</w:t>
            </w:r>
          </w:p>
        </w:tc>
        <w:tc>
          <w:tcPr>
            <w:tcW w:w="1417" w:type="dxa"/>
            <w:vMerge w:val="restart"/>
            <w:tcBorders>
              <w:top w:val="single" w:sz="4" w:space="0" w:color="auto"/>
              <w:left w:val="single" w:sz="4" w:space="0" w:color="auto"/>
              <w:right w:val="single" w:sz="4" w:space="0" w:color="auto"/>
            </w:tcBorders>
          </w:tcPr>
          <w:p w14:paraId="0275FC9D" w14:textId="77777777" w:rsidR="00BD5014" w:rsidRPr="00BA0B81" w:rsidRDefault="00BD5014" w:rsidP="00BD501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91,34</w:t>
            </w:r>
          </w:p>
        </w:tc>
        <w:tc>
          <w:tcPr>
            <w:tcW w:w="4961" w:type="dxa"/>
            <w:vMerge w:val="restart"/>
            <w:tcBorders>
              <w:top w:val="single" w:sz="4" w:space="0" w:color="auto"/>
              <w:left w:val="single" w:sz="4" w:space="0" w:color="auto"/>
              <w:right w:val="single" w:sz="4" w:space="0" w:color="auto"/>
            </w:tcBorders>
            <w:shd w:val="clear" w:color="auto" w:fill="auto"/>
          </w:tcPr>
          <w:p w14:paraId="0368B6C8" w14:textId="77777777" w:rsidR="00BD5014" w:rsidRPr="00BA0B81" w:rsidRDefault="008D055A" w:rsidP="007255BD">
            <w:pPr>
              <w:spacing w:after="0" w:line="240" w:lineRule="auto"/>
              <w:rPr>
                <w:rFonts w:ascii="Times New Roman" w:eastAsia="Times New Roman" w:hAnsi="Times New Roman" w:cs="Times New Roman"/>
                <w:sz w:val="20"/>
                <w:szCs w:val="20"/>
                <w:lang w:eastAsia="ru-RU"/>
              </w:rPr>
            </w:pPr>
            <w:r w:rsidRPr="008D055A">
              <w:rPr>
                <w:rFonts w:ascii="Times New Roman" w:eastAsia="Times New Roman" w:hAnsi="Times New Roman" w:cs="Times New Roman"/>
                <w:sz w:val="20"/>
                <w:szCs w:val="20"/>
                <w:lang w:eastAsia="ru-RU"/>
              </w:rPr>
              <w:t>Отсутствие потребности, в связи с отчислением детей.</w:t>
            </w:r>
          </w:p>
        </w:tc>
        <w:tc>
          <w:tcPr>
            <w:tcW w:w="1750" w:type="dxa"/>
            <w:vMerge w:val="restart"/>
            <w:tcBorders>
              <w:top w:val="single" w:sz="4" w:space="0" w:color="auto"/>
              <w:left w:val="single" w:sz="4" w:space="0" w:color="auto"/>
              <w:right w:val="single" w:sz="4" w:space="0" w:color="auto"/>
            </w:tcBorders>
          </w:tcPr>
          <w:p w14:paraId="6338BC6C" w14:textId="77777777" w:rsidR="00BD5014" w:rsidRPr="00BA0B81" w:rsidRDefault="00BD5014" w:rsidP="00BD501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91,34</w:t>
            </w:r>
          </w:p>
        </w:tc>
      </w:tr>
      <w:tr w:rsidR="004919A7" w:rsidRPr="00BA0B81" w14:paraId="54FAF086" w14:textId="77777777" w:rsidTr="00EA49A0">
        <w:trPr>
          <w:trHeight w:val="300"/>
          <w:jc w:val="right"/>
        </w:trPr>
        <w:tc>
          <w:tcPr>
            <w:tcW w:w="568" w:type="dxa"/>
            <w:vMerge/>
            <w:tcBorders>
              <w:left w:val="single" w:sz="4" w:space="0" w:color="auto"/>
              <w:bottom w:val="single" w:sz="4" w:space="0" w:color="000000"/>
              <w:right w:val="single" w:sz="4" w:space="0" w:color="auto"/>
            </w:tcBorders>
            <w:vAlign w:val="center"/>
          </w:tcPr>
          <w:p w14:paraId="5320C5DD"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nil"/>
            </w:tcBorders>
            <w:shd w:val="clear" w:color="auto" w:fill="auto"/>
          </w:tcPr>
          <w:p w14:paraId="2B538468" w14:textId="77777777" w:rsidR="00BD5014" w:rsidRPr="00BD5014" w:rsidRDefault="00BD5014" w:rsidP="00415114">
            <w:pPr>
              <w:spacing w:after="0" w:line="240" w:lineRule="auto"/>
              <w:rPr>
                <w:rFonts w:ascii="Times New Roman" w:eastAsia="Times New Roman" w:hAnsi="Times New Roman" w:cs="Times New Roman"/>
                <w:i/>
                <w:iCs/>
                <w:sz w:val="20"/>
                <w:szCs w:val="20"/>
                <w:lang w:eastAsia="ru-RU"/>
              </w:rPr>
            </w:pPr>
            <w:r w:rsidRPr="00BD5014">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left w:val="single" w:sz="4" w:space="0" w:color="auto"/>
              <w:bottom w:val="single" w:sz="4" w:space="0" w:color="000000"/>
              <w:right w:val="single" w:sz="4" w:space="0" w:color="auto"/>
            </w:tcBorders>
            <w:vAlign w:val="center"/>
          </w:tcPr>
          <w:p w14:paraId="3E0B4A72"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000000"/>
              <w:right w:val="single" w:sz="4" w:space="0" w:color="auto"/>
            </w:tcBorders>
            <w:vAlign w:val="center"/>
          </w:tcPr>
          <w:p w14:paraId="5233C7E3"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c>
          <w:tcPr>
            <w:tcW w:w="4961" w:type="dxa"/>
            <w:vMerge/>
            <w:tcBorders>
              <w:left w:val="single" w:sz="4" w:space="0" w:color="auto"/>
              <w:bottom w:val="single" w:sz="4" w:space="0" w:color="000000"/>
              <w:right w:val="single" w:sz="4" w:space="0" w:color="auto"/>
            </w:tcBorders>
            <w:shd w:val="clear" w:color="auto" w:fill="auto"/>
            <w:vAlign w:val="center"/>
          </w:tcPr>
          <w:p w14:paraId="27882C74"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c>
          <w:tcPr>
            <w:tcW w:w="1750" w:type="dxa"/>
            <w:vMerge/>
            <w:tcBorders>
              <w:left w:val="single" w:sz="4" w:space="0" w:color="auto"/>
              <w:bottom w:val="single" w:sz="4" w:space="0" w:color="auto"/>
              <w:right w:val="single" w:sz="4" w:space="0" w:color="auto"/>
            </w:tcBorders>
            <w:vAlign w:val="center"/>
          </w:tcPr>
          <w:p w14:paraId="2E1E2194" w14:textId="77777777" w:rsidR="00BD5014" w:rsidRPr="00BA0B81" w:rsidRDefault="00BD5014" w:rsidP="007255BD">
            <w:pPr>
              <w:spacing w:after="0" w:line="240" w:lineRule="auto"/>
              <w:rPr>
                <w:rFonts w:ascii="Times New Roman" w:eastAsia="Times New Roman" w:hAnsi="Times New Roman" w:cs="Times New Roman"/>
                <w:sz w:val="20"/>
                <w:szCs w:val="20"/>
                <w:lang w:eastAsia="ru-RU"/>
              </w:rPr>
            </w:pPr>
          </w:p>
        </w:tc>
      </w:tr>
      <w:tr w:rsidR="004919A7" w:rsidRPr="00D20E05" w14:paraId="55101B78" w14:textId="77777777" w:rsidTr="00EA49A0">
        <w:trPr>
          <w:trHeight w:val="540"/>
          <w:jc w:val="right"/>
        </w:trPr>
        <w:tc>
          <w:tcPr>
            <w:tcW w:w="568" w:type="dxa"/>
            <w:tcBorders>
              <w:top w:val="nil"/>
              <w:left w:val="single" w:sz="4" w:space="0" w:color="auto"/>
              <w:bottom w:val="single" w:sz="4" w:space="0" w:color="auto"/>
              <w:right w:val="single" w:sz="4" w:space="0" w:color="auto"/>
            </w:tcBorders>
            <w:shd w:val="clear" w:color="auto" w:fill="auto"/>
            <w:hideMark/>
          </w:tcPr>
          <w:p w14:paraId="39EA22A4" w14:textId="77777777" w:rsidR="007255BD" w:rsidRPr="00D20E05" w:rsidRDefault="007255BD" w:rsidP="007255BD">
            <w:pPr>
              <w:spacing w:after="0" w:line="240" w:lineRule="auto"/>
              <w:jc w:val="center"/>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 </w:t>
            </w:r>
          </w:p>
        </w:tc>
        <w:tc>
          <w:tcPr>
            <w:tcW w:w="5245" w:type="dxa"/>
            <w:tcBorders>
              <w:top w:val="nil"/>
              <w:left w:val="nil"/>
              <w:bottom w:val="single" w:sz="4" w:space="0" w:color="auto"/>
              <w:right w:val="nil"/>
            </w:tcBorders>
            <w:shd w:val="clear" w:color="auto" w:fill="auto"/>
            <w:hideMark/>
          </w:tcPr>
          <w:p w14:paraId="663FBEE0" w14:textId="77777777" w:rsidR="007255BD" w:rsidRPr="00D20E05" w:rsidRDefault="007255BD" w:rsidP="007255BD">
            <w:pPr>
              <w:spacing w:after="0" w:line="240" w:lineRule="auto"/>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Основное мероприятие: 3 Развитие инновационной структуры общего образования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368A7449" w14:textId="77777777" w:rsidR="007255BD" w:rsidRPr="00D20E05" w:rsidRDefault="007255BD" w:rsidP="007255BD">
            <w:pPr>
              <w:spacing w:after="0" w:line="240" w:lineRule="auto"/>
              <w:jc w:val="right"/>
              <w:rPr>
                <w:rFonts w:ascii="Times New Roman" w:eastAsia="Times New Roman" w:hAnsi="Times New Roman" w:cs="Times New Roman"/>
                <w:b/>
                <w:bCs/>
                <w:sz w:val="20"/>
                <w:szCs w:val="20"/>
                <w:lang w:eastAsia="ru-RU"/>
              </w:rPr>
            </w:pPr>
            <w:r w:rsidRPr="00D20E05">
              <w:rPr>
                <w:rFonts w:ascii="Times New Roman" w:eastAsia="Times New Roman" w:hAnsi="Times New Roman" w:cs="Times New Roman"/>
                <w:b/>
                <w:bCs/>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789BF759" w14:textId="77777777" w:rsidR="007255BD" w:rsidRPr="00D20E05" w:rsidRDefault="007255BD" w:rsidP="007255BD">
            <w:pPr>
              <w:spacing w:after="0" w:line="240" w:lineRule="auto"/>
              <w:jc w:val="right"/>
              <w:rPr>
                <w:rFonts w:ascii="Times New Roman" w:eastAsia="Times New Roman" w:hAnsi="Times New Roman" w:cs="Times New Roman"/>
                <w:b/>
                <w:bCs/>
                <w:sz w:val="20"/>
                <w:szCs w:val="20"/>
                <w:lang w:eastAsia="ru-RU"/>
              </w:rPr>
            </w:pPr>
            <w:r w:rsidRPr="00D20E05">
              <w:rPr>
                <w:rFonts w:ascii="Times New Roman" w:eastAsia="Times New Roman" w:hAnsi="Times New Roman" w:cs="Times New Roman"/>
                <w:b/>
                <w:bCs/>
                <w:sz w:val="20"/>
                <w:szCs w:val="20"/>
                <w:lang w:eastAsia="ru-RU"/>
              </w:rPr>
              <w:t>0,00</w:t>
            </w:r>
          </w:p>
        </w:tc>
        <w:tc>
          <w:tcPr>
            <w:tcW w:w="4961" w:type="dxa"/>
            <w:tcBorders>
              <w:top w:val="nil"/>
              <w:left w:val="nil"/>
              <w:bottom w:val="single" w:sz="4" w:space="0" w:color="auto"/>
              <w:right w:val="nil"/>
            </w:tcBorders>
            <w:shd w:val="clear" w:color="auto" w:fill="auto"/>
            <w:hideMark/>
          </w:tcPr>
          <w:p w14:paraId="126D0194" w14:textId="77777777" w:rsidR="007255BD" w:rsidRPr="00D20E05" w:rsidRDefault="007255BD" w:rsidP="007255BD">
            <w:pPr>
              <w:spacing w:after="0" w:line="240" w:lineRule="auto"/>
              <w:jc w:val="center"/>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1750" w:type="dxa"/>
            <w:tcBorders>
              <w:top w:val="nil"/>
              <w:left w:val="single" w:sz="4" w:space="0" w:color="auto"/>
              <w:bottom w:val="single" w:sz="4" w:space="0" w:color="auto"/>
              <w:right w:val="single" w:sz="4" w:space="0" w:color="auto"/>
            </w:tcBorders>
            <w:shd w:val="clear" w:color="auto" w:fill="auto"/>
            <w:noWrap/>
            <w:hideMark/>
          </w:tcPr>
          <w:p w14:paraId="7AE24222" w14:textId="77777777" w:rsidR="007255BD" w:rsidRPr="00D20E05" w:rsidRDefault="007255BD" w:rsidP="007255BD">
            <w:pPr>
              <w:spacing w:after="0" w:line="240" w:lineRule="auto"/>
              <w:jc w:val="right"/>
              <w:rPr>
                <w:rFonts w:ascii="Times New Roman" w:eastAsia="Times New Roman" w:hAnsi="Times New Roman" w:cs="Times New Roman"/>
                <w:b/>
                <w:bCs/>
                <w:sz w:val="20"/>
                <w:szCs w:val="20"/>
                <w:lang w:eastAsia="ru-RU"/>
              </w:rPr>
            </w:pPr>
            <w:r w:rsidRPr="00D20E05">
              <w:rPr>
                <w:rFonts w:ascii="Times New Roman" w:eastAsia="Times New Roman" w:hAnsi="Times New Roman" w:cs="Times New Roman"/>
                <w:b/>
                <w:bCs/>
                <w:sz w:val="20"/>
                <w:szCs w:val="20"/>
                <w:lang w:eastAsia="ru-RU"/>
              </w:rPr>
              <w:t>0,00</w:t>
            </w:r>
          </w:p>
        </w:tc>
      </w:tr>
      <w:tr w:rsidR="00A4193F" w:rsidRPr="00D20E05" w14:paraId="296E6737" w14:textId="77777777" w:rsidTr="00EA49A0">
        <w:trPr>
          <w:trHeight w:val="934"/>
          <w:jc w:val="right"/>
        </w:trPr>
        <w:tc>
          <w:tcPr>
            <w:tcW w:w="568" w:type="dxa"/>
            <w:tcBorders>
              <w:top w:val="nil"/>
              <w:left w:val="single" w:sz="4" w:space="0" w:color="auto"/>
              <w:bottom w:val="single" w:sz="4" w:space="0" w:color="auto"/>
              <w:right w:val="single" w:sz="4" w:space="0" w:color="auto"/>
            </w:tcBorders>
            <w:shd w:val="clear" w:color="auto" w:fill="auto"/>
            <w:hideMark/>
          </w:tcPr>
          <w:p w14:paraId="65FAB404" w14:textId="77777777" w:rsidR="00A4193F" w:rsidRPr="00D20E05" w:rsidRDefault="00A4193F" w:rsidP="00A4193F">
            <w:pPr>
              <w:spacing w:after="0" w:line="240" w:lineRule="auto"/>
              <w:jc w:val="center"/>
              <w:rPr>
                <w:rFonts w:ascii="Times New Roman" w:eastAsia="Times New Roman" w:hAnsi="Times New Roman" w:cs="Times New Roman"/>
                <w:i/>
                <w:iCs/>
                <w:sz w:val="20"/>
                <w:szCs w:val="20"/>
                <w:lang w:eastAsia="ru-RU"/>
              </w:rPr>
            </w:pPr>
            <w:r w:rsidRPr="00D20E05">
              <w:rPr>
                <w:rFonts w:ascii="Times New Roman" w:eastAsia="Times New Roman" w:hAnsi="Times New Roman" w:cs="Times New Roman"/>
                <w:i/>
                <w:iCs/>
                <w:sz w:val="20"/>
                <w:szCs w:val="20"/>
                <w:lang w:eastAsia="ru-RU"/>
              </w:rPr>
              <w:t> </w:t>
            </w:r>
          </w:p>
        </w:tc>
        <w:tc>
          <w:tcPr>
            <w:tcW w:w="5245" w:type="dxa"/>
            <w:tcBorders>
              <w:top w:val="nil"/>
              <w:left w:val="nil"/>
              <w:bottom w:val="single" w:sz="4" w:space="0" w:color="auto"/>
              <w:right w:val="nil"/>
            </w:tcBorders>
            <w:shd w:val="clear" w:color="auto" w:fill="auto"/>
            <w:hideMark/>
          </w:tcPr>
          <w:p w14:paraId="5DD8ED18"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3.1 Участие общеобразовательных учреждений округа в областном конкурсе муниципальных общеобразовательных учреждений на присвоение статуса региональной инновационной площадки</w:t>
            </w:r>
          </w:p>
        </w:tc>
        <w:tc>
          <w:tcPr>
            <w:tcW w:w="1701" w:type="dxa"/>
            <w:tcBorders>
              <w:top w:val="nil"/>
              <w:left w:val="single" w:sz="4" w:space="0" w:color="auto"/>
              <w:bottom w:val="single" w:sz="4" w:space="0" w:color="auto"/>
              <w:right w:val="single" w:sz="4" w:space="0" w:color="auto"/>
            </w:tcBorders>
            <w:shd w:val="clear" w:color="auto" w:fill="auto"/>
            <w:noWrap/>
            <w:hideMark/>
          </w:tcPr>
          <w:p w14:paraId="660CA448"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noWrap/>
            <w:hideMark/>
          </w:tcPr>
          <w:p w14:paraId="0E0753F2"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4A2C3312"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nil"/>
              <w:left w:val="single" w:sz="4" w:space="0" w:color="auto"/>
              <w:bottom w:val="single" w:sz="4" w:space="0" w:color="auto"/>
              <w:right w:val="single" w:sz="4" w:space="0" w:color="auto"/>
            </w:tcBorders>
            <w:shd w:val="clear" w:color="auto" w:fill="auto"/>
            <w:noWrap/>
            <w:hideMark/>
          </w:tcPr>
          <w:p w14:paraId="1CB0104F"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24975EDE" w14:textId="77777777" w:rsidTr="00EA49A0">
        <w:trPr>
          <w:trHeight w:val="692"/>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B7A6B85" w14:textId="77777777" w:rsidR="00A4193F" w:rsidRPr="00D20E05" w:rsidRDefault="00A4193F" w:rsidP="00A4193F">
            <w:pPr>
              <w:spacing w:after="0" w:line="240" w:lineRule="auto"/>
              <w:jc w:val="center"/>
              <w:rPr>
                <w:rFonts w:ascii="Times New Roman" w:eastAsia="Times New Roman" w:hAnsi="Times New Roman" w:cs="Times New Roman"/>
                <w:i/>
                <w:iCs/>
                <w:sz w:val="20"/>
                <w:szCs w:val="20"/>
                <w:lang w:eastAsia="ru-RU"/>
              </w:rPr>
            </w:pPr>
            <w:r w:rsidRPr="00D20E05">
              <w:rPr>
                <w:rFonts w:ascii="Times New Roman" w:eastAsia="Times New Roman" w:hAnsi="Times New Roman" w:cs="Times New Roman"/>
                <w:i/>
                <w:iCs/>
                <w:sz w:val="20"/>
                <w:szCs w:val="20"/>
                <w:lang w:eastAsia="ru-RU"/>
              </w:rPr>
              <w:t> </w:t>
            </w:r>
          </w:p>
        </w:tc>
        <w:tc>
          <w:tcPr>
            <w:tcW w:w="5245" w:type="dxa"/>
            <w:tcBorders>
              <w:top w:val="single" w:sz="4" w:space="0" w:color="auto"/>
              <w:left w:val="nil"/>
              <w:bottom w:val="single" w:sz="4" w:space="0" w:color="auto"/>
              <w:right w:val="nil"/>
            </w:tcBorders>
            <w:shd w:val="clear" w:color="auto" w:fill="auto"/>
            <w:hideMark/>
          </w:tcPr>
          <w:p w14:paraId="727B8C2E"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3.2 Участие в областном конкурсе муниципальных общеобразовательных организаций, разрабатывающих и внедряющих инновационные образовательные проекты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8BDA9C4"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6F266ACA"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2FDBB621"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noWrap/>
            <w:hideMark/>
          </w:tcPr>
          <w:p w14:paraId="1AE6D573"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bl>
    <w:p w14:paraId="2AE90647" w14:textId="77777777" w:rsidR="00934A1C" w:rsidRDefault="00934A1C">
      <w:r>
        <w:br w:type="page"/>
      </w:r>
    </w:p>
    <w:tbl>
      <w:tblPr>
        <w:tblW w:w="15642" w:type="dxa"/>
        <w:jc w:val="right"/>
        <w:tblLayout w:type="fixed"/>
        <w:tblLook w:val="04A0" w:firstRow="1" w:lastRow="0" w:firstColumn="1" w:lastColumn="0" w:noHBand="0" w:noVBand="1"/>
      </w:tblPr>
      <w:tblGrid>
        <w:gridCol w:w="568"/>
        <w:gridCol w:w="5381"/>
        <w:gridCol w:w="1565"/>
        <w:gridCol w:w="1417"/>
        <w:gridCol w:w="4961"/>
        <w:gridCol w:w="1750"/>
      </w:tblGrid>
      <w:tr w:rsidR="004919A7" w:rsidRPr="00D20E05" w14:paraId="342143D6" w14:textId="77777777" w:rsidTr="0019185F">
        <w:trPr>
          <w:trHeight w:val="705"/>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E1F2611" w14:textId="5590B127" w:rsidR="007255BD" w:rsidRPr="00D20E05" w:rsidRDefault="007255BD" w:rsidP="007255BD">
            <w:pPr>
              <w:spacing w:after="0" w:line="240" w:lineRule="auto"/>
              <w:jc w:val="center"/>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14:paraId="6C043596" w14:textId="77777777" w:rsidR="007255BD" w:rsidRPr="00D20E05" w:rsidRDefault="007255BD" w:rsidP="007255BD">
            <w:pPr>
              <w:spacing w:after="0" w:line="240" w:lineRule="auto"/>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 xml:space="preserve">Основное мероприятие: 4 Создание механизмов мотивации педагогов к повышению качества работы и непрерывному профессиональному росту </w:t>
            </w:r>
          </w:p>
        </w:tc>
        <w:tc>
          <w:tcPr>
            <w:tcW w:w="1565" w:type="dxa"/>
            <w:tcBorders>
              <w:top w:val="single" w:sz="4" w:space="0" w:color="auto"/>
              <w:left w:val="single" w:sz="4" w:space="0" w:color="auto"/>
              <w:bottom w:val="single" w:sz="4" w:space="0" w:color="auto"/>
              <w:right w:val="single" w:sz="4" w:space="0" w:color="auto"/>
            </w:tcBorders>
            <w:shd w:val="clear" w:color="auto" w:fill="auto"/>
            <w:noWrap/>
            <w:hideMark/>
          </w:tcPr>
          <w:p w14:paraId="7888AC68" w14:textId="77777777" w:rsidR="007255BD" w:rsidRPr="00D20E05" w:rsidRDefault="007255BD" w:rsidP="007255BD">
            <w:pPr>
              <w:spacing w:after="0" w:line="240" w:lineRule="auto"/>
              <w:jc w:val="right"/>
              <w:rPr>
                <w:rFonts w:ascii="Times New Roman" w:eastAsia="Times New Roman" w:hAnsi="Times New Roman" w:cs="Times New Roman"/>
                <w:b/>
                <w:bCs/>
                <w:sz w:val="20"/>
                <w:szCs w:val="20"/>
                <w:lang w:eastAsia="ru-RU"/>
              </w:rPr>
            </w:pPr>
            <w:r w:rsidRPr="00D20E05">
              <w:rPr>
                <w:rFonts w:ascii="Times New Roman" w:eastAsia="Times New Roman" w:hAnsi="Times New Roman" w:cs="Times New Roman"/>
                <w:b/>
                <w:b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2E4B07CB" w14:textId="77777777" w:rsidR="007255BD" w:rsidRPr="00D20E05" w:rsidRDefault="007255BD" w:rsidP="007255BD">
            <w:pPr>
              <w:spacing w:after="0" w:line="240" w:lineRule="auto"/>
              <w:jc w:val="right"/>
              <w:rPr>
                <w:rFonts w:ascii="Times New Roman" w:eastAsia="Times New Roman" w:hAnsi="Times New Roman" w:cs="Times New Roman"/>
                <w:b/>
                <w:bCs/>
                <w:sz w:val="20"/>
                <w:szCs w:val="20"/>
                <w:lang w:eastAsia="ru-RU"/>
              </w:rPr>
            </w:pPr>
            <w:r w:rsidRPr="00D20E05">
              <w:rPr>
                <w:rFonts w:ascii="Times New Roman" w:eastAsia="Times New Roman" w:hAnsi="Times New Roman" w:cs="Times New Roman"/>
                <w:b/>
                <w:bCs/>
                <w:sz w:val="20"/>
                <w:szCs w:val="20"/>
                <w:lang w:eastAsia="ru-RU"/>
              </w:rPr>
              <w:t>0,00</w:t>
            </w:r>
          </w:p>
        </w:tc>
        <w:tc>
          <w:tcPr>
            <w:tcW w:w="4961" w:type="dxa"/>
            <w:tcBorders>
              <w:top w:val="single" w:sz="4" w:space="0" w:color="auto"/>
              <w:left w:val="nil"/>
              <w:bottom w:val="single" w:sz="4" w:space="0" w:color="auto"/>
              <w:right w:val="nil"/>
            </w:tcBorders>
            <w:shd w:val="clear" w:color="auto" w:fill="auto"/>
            <w:hideMark/>
          </w:tcPr>
          <w:p w14:paraId="0F76D3E3" w14:textId="77777777" w:rsidR="007255BD" w:rsidRPr="00D20E05" w:rsidRDefault="007255BD" w:rsidP="007255BD">
            <w:pPr>
              <w:spacing w:after="0" w:line="240" w:lineRule="auto"/>
              <w:jc w:val="center"/>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1750" w:type="dxa"/>
            <w:tcBorders>
              <w:top w:val="single" w:sz="4" w:space="0" w:color="auto"/>
              <w:left w:val="single" w:sz="4" w:space="0" w:color="auto"/>
              <w:bottom w:val="single" w:sz="4" w:space="0" w:color="auto"/>
              <w:right w:val="single" w:sz="4" w:space="0" w:color="auto"/>
            </w:tcBorders>
            <w:shd w:val="clear" w:color="auto" w:fill="auto"/>
            <w:noWrap/>
            <w:hideMark/>
          </w:tcPr>
          <w:p w14:paraId="5CAB5679" w14:textId="77777777" w:rsidR="007255BD" w:rsidRPr="00D20E05" w:rsidRDefault="007255BD" w:rsidP="007255BD">
            <w:pPr>
              <w:spacing w:after="0" w:line="240" w:lineRule="auto"/>
              <w:jc w:val="right"/>
              <w:rPr>
                <w:rFonts w:ascii="Times New Roman" w:eastAsia="Times New Roman" w:hAnsi="Times New Roman" w:cs="Times New Roman"/>
                <w:b/>
                <w:bCs/>
                <w:sz w:val="20"/>
                <w:szCs w:val="20"/>
                <w:lang w:eastAsia="ru-RU"/>
              </w:rPr>
            </w:pPr>
            <w:r w:rsidRPr="00D20E05">
              <w:rPr>
                <w:rFonts w:ascii="Times New Roman" w:eastAsia="Times New Roman" w:hAnsi="Times New Roman" w:cs="Times New Roman"/>
                <w:b/>
                <w:bCs/>
                <w:sz w:val="20"/>
                <w:szCs w:val="20"/>
                <w:lang w:eastAsia="ru-RU"/>
              </w:rPr>
              <w:t>0,00</w:t>
            </w:r>
          </w:p>
        </w:tc>
      </w:tr>
      <w:tr w:rsidR="00A4193F" w:rsidRPr="00D20E05" w14:paraId="44553A35" w14:textId="77777777" w:rsidTr="0019185F">
        <w:trPr>
          <w:trHeight w:val="912"/>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B344773" w14:textId="77777777" w:rsidR="00A4193F" w:rsidRPr="00D20E05" w:rsidRDefault="00A4193F" w:rsidP="00A4193F">
            <w:pPr>
              <w:spacing w:after="0" w:line="240" w:lineRule="auto"/>
              <w:jc w:val="center"/>
              <w:rPr>
                <w:rFonts w:ascii="Times New Roman" w:eastAsia="Times New Roman" w:hAnsi="Times New Roman" w:cs="Times New Roman"/>
                <w:i/>
                <w:iCs/>
                <w:sz w:val="20"/>
                <w:szCs w:val="20"/>
                <w:lang w:eastAsia="ru-RU"/>
              </w:rPr>
            </w:pPr>
            <w:r w:rsidRPr="00D20E05">
              <w:rPr>
                <w:rFonts w:ascii="Times New Roman" w:eastAsia="Times New Roman" w:hAnsi="Times New Roman" w:cs="Times New Roman"/>
                <w:i/>
                <w:iCs/>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1FA5F766"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4.1 Внедрение современных моделей непрерывного профессионального развития руководителей и педагогических работников общеобразовательных организаций, совершенствование кадрового потенциала</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3D10B7D5"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45692D90"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6F05B637"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492C5211"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45123747" w14:textId="77777777" w:rsidTr="0019185F">
        <w:trPr>
          <w:trHeight w:val="1364"/>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14A6C98A" w14:textId="77777777" w:rsidR="00A4193F" w:rsidRPr="00D20E05" w:rsidRDefault="00A4193F" w:rsidP="00A4193F">
            <w:pPr>
              <w:spacing w:after="0" w:line="240" w:lineRule="auto"/>
              <w:jc w:val="center"/>
              <w:rPr>
                <w:rFonts w:ascii="Times New Roman" w:eastAsia="Times New Roman" w:hAnsi="Times New Roman" w:cs="Times New Roman"/>
                <w:i/>
                <w:iCs/>
                <w:sz w:val="20"/>
                <w:szCs w:val="20"/>
                <w:lang w:eastAsia="ru-RU"/>
              </w:rPr>
            </w:pPr>
            <w:r w:rsidRPr="00D20E05">
              <w:rPr>
                <w:rFonts w:ascii="Times New Roman" w:eastAsia="Times New Roman" w:hAnsi="Times New Roman" w:cs="Times New Roman"/>
                <w:i/>
                <w:iCs/>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5D8E7525"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xml:space="preserve">4.2 Внедрение комплекса аттестационных измерительных материалов для оценки уровня </w:t>
            </w:r>
            <w:proofErr w:type="spellStart"/>
            <w:r w:rsidRPr="00D20E05">
              <w:rPr>
                <w:rFonts w:ascii="Times New Roman" w:eastAsia="Times New Roman" w:hAnsi="Times New Roman" w:cs="Times New Roman"/>
                <w:sz w:val="20"/>
                <w:szCs w:val="20"/>
                <w:lang w:eastAsia="ru-RU"/>
              </w:rPr>
              <w:t>сформированности</w:t>
            </w:r>
            <w:proofErr w:type="spellEnd"/>
            <w:r w:rsidRPr="00D20E05">
              <w:rPr>
                <w:rFonts w:ascii="Times New Roman" w:eastAsia="Times New Roman" w:hAnsi="Times New Roman" w:cs="Times New Roman"/>
                <w:sz w:val="20"/>
                <w:szCs w:val="20"/>
                <w:lang w:eastAsia="ru-RU"/>
              </w:rPr>
              <w:t xml:space="preserve"> ключевых компетентностей педагогических работников и руководителей образовательных организаций, а также для формирования портфолио профессиональных достижений работников сферы образования</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3D30E741" w14:textId="77777777" w:rsidR="00A4193F" w:rsidRPr="00D20E05" w:rsidRDefault="00A4193F" w:rsidP="00A4193F">
            <w:pPr>
              <w:spacing w:after="0" w:line="240" w:lineRule="auto"/>
              <w:jc w:val="right"/>
              <w:rPr>
                <w:rFonts w:ascii="Times New Roman" w:eastAsia="Times New Roman" w:hAnsi="Times New Roman" w:cs="Times New Roman"/>
                <w:i/>
                <w:iCs/>
                <w:sz w:val="20"/>
                <w:szCs w:val="20"/>
                <w:lang w:eastAsia="ru-RU"/>
              </w:rPr>
            </w:pPr>
            <w:r w:rsidRPr="00D20E05">
              <w:rPr>
                <w:rFonts w:ascii="Times New Roman" w:eastAsia="Times New Roman" w:hAnsi="Times New Roman" w:cs="Times New Roman"/>
                <w:i/>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8248826"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4C87E3FC"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14420DA5"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6F8F54E1" w14:textId="77777777" w:rsidTr="0019185F">
        <w:trPr>
          <w:trHeight w:val="629"/>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6DF6B71" w14:textId="77777777" w:rsidR="00A4193F" w:rsidRPr="00D20E05" w:rsidRDefault="00A4193F" w:rsidP="00A4193F">
            <w:pPr>
              <w:spacing w:after="0" w:line="240" w:lineRule="auto"/>
              <w:jc w:val="center"/>
              <w:rPr>
                <w:rFonts w:ascii="Times New Roman" w:eastAsia="Times New Roman" w:hAnsi="Times New Roman" w:cs="Times New Roman"/>
                <w:i/>
                <w:iCs/>
                <w:sz w:val="20"/>
                <w:szCs w:val="20"/>
                <w:lang w:eastAsia="ru-RU"/>
              </w:rPr>
            </w:pPr>
            <w:r w:rsidRPr="00D20E05">
              <w:rPr>
                <w:rFonts w:ascii="Times New Roman" w:eastAsia="Times New Roman" w:hAnsi="Times New Roman" w:cs="Times New Roman"/>
                <w:i/>
                <w:iCs/>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2429C749"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4.3 Организация праздничных, культурно-массовых и иных мероприятий муниципального значения для педагогических работников</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71CF114F" w14:textId="77777777" w:rsidR="00A4193F" w:rsidRPr="00D20E05" w:rsidRDefault="00A4193F" w:rsidP="00A4193F">
            <w:pPr>
              <w:spacing w:after="0" w:line="240" w:lineRule="auto"/>
              <w:jc w:val="right"/>
              <w:rPr>
                <w:rFonts w:ascii="Times New Roman" w:eastAsia="Times New Roman" w:hAnsi="Times New Roman" w:cs="Times New Roman"/>
                <w:i/>
                <w:iCs/>
                <w:sz w:val="20"/>
                <w:szCs w:val="20"/>
                <w:lang w:eastAsia="ru-RU"/>
              </w:rPr>
            </w:pPr>
            <w:r w:rsidRPr="00D20E05">
              <w:rPr>
                <w:rFonts w:ascii="Times New Roman" w:eastAsia="Times New Roman" w:hAnsi="Times New Roman" w:cs="Times New Roman"/>
                <w:i/>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FD80314"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0CFAE804"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10A39B73"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517CF6EB" w14:textId="77777777" w:rsidTr="0019185F">
        <w:trPr>
          <w:trHeight w:val="330"/>
          <w:jc w:val="right"/>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68B82E3A"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7CD255E3"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4.4 Районный праздник «Международный день учителя»</w:t>
            </w:r>
          </w:p>
        </w:tc>
        <w:tc>
          <w:tcPr>
            <w:tcW w:w="1565" w:type="dxa"/>
            <w:tcBorders>
              <w:top w:val="nil"/>
              <w:left w:val="single" w:sz="4" w:space="0" w:color="auto"/>
              <w:bottom w:val="single" w:sz="4" w:space="0" w:color="auto"/>
              <w:right w:val="single" w:sz="4" w:space="0" w:color="auto"/>
            </w:tcBorders>
            <w:shd w:val="clear" w:color="auto" w:fill="auto"/>
            <w:hideMark/>
          </w:tcPr>
          <w:p w14:paraId="2C35D81B"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28B05A5A"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108700AC"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26316F06"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7D9AF9A6" w14:textId="77777777" w:rsidTr="0019185F">
        <w:trPr>
          <w:trHeight w:val="457"/>
          <w:jc w:val="right"/>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421988FC"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68A90FCC" w14:textId="0171B1B2"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xml:space="preserve">4.5 Церемония награждения лучших педагогических работников образовательных организаций </w:t>
            </w:r>
            <w:r w:rsidR="00694AE6">
              <w:rPr>
                <w:rFonts w:ascii="Times New Roman" w:eastAsia="Times New Roman" w:hAnsi="Times New Roman" w:cs="Times New Roman"/>
                <w:sz w:val="20"/>
                <w:szCs w:val="20"/>
                <w:lang w:eastAsia="ru-RU"/>
              </w:rPr>
              <w:t>РГО</w:t>
            </w:r>
          </w:p>
        </w:tc>
        <w:tc>
          <w:tcPr>
            <w:tcW w:w="1565" w:type="dxa"/>
            <w:tcBorders>
              <w:top w:val="nil"/>
              <w:left w:val="single" w:sz="4" w:space="0" w:color="auto"/>
              <w:bottom w:val="single" w:sz="4" w:space="0" w:color="auto"/>
              <w:right w:val="single" w:sz="4" w:space="0" w:color="auto"/>
            </w:tcBorders>
            <w:shd w:val="clear" w:color="auto" w:fill="auto"/>
            <w:hideMark/>
          </w:tcPr>
          <w:p w14:paraId="38D006A9"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1F9C5D69"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4CB83AB8"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52B179D0"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2D190976" w14:textId="77777777" w:rsidTr="0019185F">
        <w:trPr>
          <w:trHeight w:val="631"/>
          <w:jc w:val="right"/>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D685462"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667A0FD6"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4.6 Муниципальный этап областного конкурса «На получение денежного поощрения лучшими учителями Московской области»</w:t>
            </w:r>
          </w:p>
        </w:tc>
        <w:tc>
          <w:tcPr>
            <w:tcW w:w="1565" w:type="dxa"/>
            <w:tcBorders>
              <w:top w:val="nil"/>
              <w:left w:val="single" w:sz="4" w:space="0" w:color="auto"/>
              <w:bottom w:val="single" w:sz="4" w:space="0" w:color="auto"/>
              <w:right w:val="single" w:sz="4" w:space="0" w:color="auto"/>
            </w:tcBorders>
            <w:shd w:val="clear" w:color="auto" w:fill="auto"/>
            <w:hideMark/>
          </w:tcPr>
          <w:p w14:paraId="73BE7595"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6CB1C418"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7ABCCD5E"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381F8AB5"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7BB1E18E" w14:textId="77777777" w:rsidTr="0019185F">
        <w:trPr>
          <w:trHeight w:val="525"/>
          <w:jc w:val="right"/>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348CC730"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17C255AE"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4.7 Муниципальный этап областного конкурса «Педагог года Подмосковья»</w:t>
            </w:r>
          </w:p>
        </w:tc>
        <w:tc>
          <w:tcPr>
            <w:tcW w:w="1565" w:type="dxa"/>
            <w:tcBorders>
              <w:top w:val="nil"/>
              <w:left w:val="single" w:sz="4" w:space="0" w:color="auto"/>
              <w:bottom w:val="single" w:sz="4" w:space="0" w:color="auto"/>
              <w:right w:val="single" w:sz="4" w:space="0" w:color="auto"/>
            </w:tcBorders>
            <w:shd w:val="clear" w:color="auto" w:fill="auto"/>
            <w:hideMark/>
          </w:tcPr>
          <w:p w14:paraId="155DB481"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46E2667F"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7682E15D"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160C94B7"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51D83B25" w14:textId="77777777" w:rsidTr="0019185F">
        <w:trPr>
          <w:trHeight w:val="707"/>
          <w:jc w:val="right"/>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722703D0"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5DCA2CE2"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4.8 Муниципальный этап областного конкурса «На получение денежного поощрения лучшими учителями Московской области»</w:t>
            </w:r>
          </w:p>
        </w:tc>
        <w:tc>
          <w:tcPr>
            <w:tcW w:w="1565" w:type="dxa"/>
            <w:tcBorders>
              <w:top w:val="nil"/>
              <w:left w:val="single" w:sz="4" w:space="0" w:color="auto"/>
              <w:bottom w:val="single" w:sz="4" w:space="0" w:color="auto"/>
              <w:right w:val="single" w:sz="4" w:space="0" w:color="auto"/>
            </w:tcBorders>
            <w:shd w:val="clear" w:color="auto" w:fill="auto"/>
            <w:hideMark/>
          </w:tcPr>
          <w:p w14:paraId="3028D0B7"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28DBC490"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1210981D"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21A8552C"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66057988" w14:textId="77777777" w:rsidTr="0019185F">
        <w:trPr>
          <w:trHeight w:val="1605"/>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1E330"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1955A618"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4.9 Повышение квалификации руководителей и педагогических работников по программам дополнительного профессионального образования для управленческих и педагогических кадров общеобразовательных организаций в соответствии с федеральными государственными образовательными стандартами общего образования</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05D1B1BA"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589BD93A"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6DE969CC"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2E8CAE3F"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72DD2169" w14:textId="77777777" w:rsidTr="0019185F">
        <w:trPr>
          <w:trHeight w:val="525"/>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43DA7"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528E3B69"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4.10 Аттестация педагогических работников ОО на I и высшую квалификационные категории</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3589FBD8"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098F5900"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5B560C12"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0F19FBCA"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781D3F10" w14:textId="77777777" w:rsidTr="0019185F">
        <w:trPr>
          <w:trHeight w:val="190"/>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7BFB8"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4962B203"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4.11 Формирование резерва управленческих кадров</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6A53F175"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1630393"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3E8CF1B9"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40221F72"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2C36207F" w14:textId="77777777" w:rsidTr="0019185F">
        <w:trPr>
          <w:trHeight w:val="555"/>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9432C"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1F62BA4A"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4.12 Повышение заработной платы работникам муниципальных общеобразовательных организаций</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2991716A"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4BB8C2C1"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0A143863"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44C3F260"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4919A7" w:rsidRPr="00D20E05" w14:paraId="04BEC2CE" w14:textId="77777777" w:rsidTr="0019185F">
        <w:trPr>
          <w:trHeight w:val="273"/>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976E3" w14:textId="77777777" w:rsidR="007255BD" w:rsidRPr="00D20E05" w:rsidRDefault="007255BD" w:rsidP="007255BD">
            <w:pPr>
              <w:spacing w:after="0" w:line="240" w:lineRule="auto"/>
              <w:jc w:val="center"/>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lastRenderedPageBreak/>
              <w:t>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14:paraId="3BA2B8A2" w14:textId="77777777" w:rsidR="007255BD" w:rsidRPr="00D20E05" w:rsidRDefault="007255BD" w:rsidP="007255BD">
            <w:pPr>
              <w:spacing w:after="0" w:line="240" w:lineRule="auto"/>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Основное мероприятие: 5 Реализация механизмов для выявления и развития талантов детей</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6C91F458" w14:textId="77777777" w:rsidR="007255BD" w:rsidRPr="00D20E05" w:rsidRDefault="007255BD" w:rsidP="007255BD">
            <w:pPr>
              <w:spacing w:after="0" w:line="240" w:lineRule="auto"/>
              <w:jc w:val="right"/>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657B779" w14:textId="77777777" w:rsidR="007255BD" w:rsidRPr="00D20E05" w:rsidRDefault="007255BD" w:rsidP="007255BD">
            <w:pPr>
              <w:spacing w:after="0" w:line="240" w:lineRule="auto"/>
              <w:jc w:val="right"/>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5E267F30" w14:textId="77777777" w:rsidR="007255BD" w:rsidRPr="00D20E05" w:rsidRDefault="007255BD" w:rsidP="007255BD">
            <w:pPr>
              <w:spacing w:after="0" w:line="240" w:lineRule="auto"/>
              <w:jc w:val="center"/>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05EA334D" w14:textId="77777777" w:rsidR="007255BD" w:rsidRPr="00D20E05" w:rsidRDefault="007255BD" w:rsidP="007255BD">
            <w:pPr>
              <w:spacing w:after="0" w:line="240" w:lineRule="auto"/>
              <w:jc w:val="right"/>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r>
      <w:tr w:rsidR="00A4193F" w:rsidRPr="00D20E05" w14:paraId="3BA3556C" w14:textId="77777777" w:rsidTr="0019185F">
        <w:trPr>
          <w:trHeight w:val="398"/>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4044C"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3D659893"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5.1 Создание условий для выявления и развития талантов детей</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7D9B0562"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F2A7378"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5A9C879A"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420B03F3"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3BCD92B6" w14:textId="77777777" w:rsidTr="0019185F">
        <w:trPr>
          <w:trHeight w:val="831"/>
          <w:jc w:val="right"/>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410E967"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17D6CDBE"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5.2 Внедрение современных моделей выявления, непрерывного образования, психолого-педагогического сопровождения развития и социализации одаренных обучающихся</w:t>
            </w:r>
          </w:p>
        </w:tc>
        <w:tc>
          <w:tcPr>
            <w:tcW w:w="1565" w:type="dxa"/>
            <w:tcBorders>
              <w:top w:val="nil"/>
              <w:left w:val="single" w:sz="4" w:space="0" w:color="auto"/>
              <w:bottom w:val="single" w:sz="4" w:space="0" w:color="auto"/>
              <w:right w:val="single" w:sz="4" w:space="0" w:color="auto"/>
            </w:tcBorders>
            <w:shd w:val="clear" w:color="auto" w:fill="auto"/>
            <w:hideMark/>
          </w:tcPr>
          <w:p w14:paraId="269FA3C7"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555AD425"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18897AE4"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6D3C426F"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2E96308E" w14:textId="77777777" w:rsidTr="0019185F">
        <w:trPr>
          <w:trHeight w:val="703"/>
          <w:jc w:val="right"/>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588229A8"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1484EE32"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5.3 Внедрение научно-методического обеспечения системы психолого-педагогического сопровождения одаренных детей на этапе основной школы</w:t>
            </w:r>
          </w:p>
        </w:tc>
        <w:tc>
          <w:tcPr>
            <w:tcW w:w="1565" w:type="dxa"/>
            <w:tcBorders>
              <w:top w:val="nil"/>
              <w:left w:val="single" w:sz="4" w:space="0" w:color="auto"/>
              <w:bottom w:val="single" w:sz="4" w:space="0" w:color="auto"/>
              <w:right w:val="single" w:sz="4" w:space="0" w:color="auto"/>
            </w:tcBorders>
            <w:shd w:val="clear" w:color="auto" w:fill="auto"/>
            <w:hideMark/>
          </w:tcPr>
          <w:p w14:paraId="4AB2B7AD"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453D3493"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5816C53D"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7C99AD31"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A4193F" w:rsidRPr="00D20E05" w14:paraId="6798341A" w14:textId="77777777" w:rsidTr="0019185F">
        <w:trPr>
          <w:trHeight w:val="565"/>
          <w:jc w:val="right"/>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185E3" w14:textId="77777777" w:rsidR="00A4193F" w:rsidRPr="00D20E05" w:rsidRDefault="00A4193F" w:rsidP="00A4193F">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4B0A282F" w14:textId="77777777" w:rsidR="00A4193F" w:rsidRPr="00D20E05" w:rsidRDefault="00A4193F" w:rsidP="00A4193F">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5.4 Внедрение модели профессионального сообщества педагогических работников, работающих с одаренными детьми</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5FB4814B"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AD0FB81"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2E4D54DD" w14:textId="77777777" w:rsidR="00A4193F" w:rsidRPr="00A4193F" w:rsidRDefault="00A4193F" w:rsidP="00A4193F">
            <w:pPr>
              <w:spacing w:after="0" w:line="240" w:lineRule="auto"/>
              <w:rPr>
                <w:rFonts w:ascii="Times New Roman" w:eastAsia="Times New Roman" w:hAnsi="Times New Roman" w:cs="Times New Roman"/>
                <w:sz w:val="20"/>
                <w:szCs w:val="20"/>
                <w:lang w:eastAsia="ru-RU"/>
              </w:rPr>
            </w:pPr>
            <w:r w:rsidRPr="00A4193F">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67BD6352" w14:textId="77777777" w:rsidR="00A4193F" w:rsidRPr="00D20E05" w:rsidRDefault="00A4193F" w:rsidP="00A4193F">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4919A7" w:rsidRPr="00D20E05" w14:paraId="13F97536" w14:textId="77777777" w:rsidTr="0019185F">
        <w:trPr>
          <w:trHeight w:val="1365"/>
          <w:jc w:val="right"/>
        </w:trPr>
        <w:tc>
          <w:tcPr>
            <w:tcW w:w="568" w:type="dxa"/>
            <w:tcBorders>
              <w:top w:val="nil"/>
              <w:left w:val="single" w:sz="4" w:space="0" w:color="auto"/>
              <w:bottom w:val="single" w:sz="4" w:space="0" w:color="auto"/>
              <w:right w:val="single" w:sz="4" w:space="0" w:color="auto"/>
            </w:tcBorders>
            <w:shd w:val="clear" w:color="auto" w:fill="auto"/>
            <w:hideMark/>
          </w:tcPr>
          <w:p w14:paraId="5513B830" w14:textId="77777777" w:rsidR="007255BD" w:rsidRPr="00D20E05" w:rsidRDefault="007255BD" w:rsidP="007255BD">
            <w:pPr>
              <w:spacing w:after="0" w:line="240" w:lineRule="auto"/>
              <w:jc w:val="center"/>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 </w:t>
            </w:r>
          </w:p>
        </w:tc>
        <w:tc>
          <w:tcPr>
            <w:tcW w:w="5381" w:type="dxa"/>
            <w:tcBorders>
              <w:top w:val="nil"/>
              <w:left w:val="nil"/>
              <w:bottom w:val="single" w:sz="4" w:space="0" w:color="auto"/>
              <w:right w:val="nil"/>
            </w:tcBorders>
            <w:shd w:val="clear" w:color="auto" w:fill="auto"/>
            <w:hideMark/>
          </w:tcPr>
          <w:p w14:paraId="708DF51B" w14:textId="77777777" w:rsidR="007255BD" w:rsidRPr="00D20E05" w:rsidRDefault="007255BD" w:rsidP="007255BD">
            <w:pPr>
              <w:spacing w:after="0" w:line="240" w:lineRule="auto"/>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Основное мероприятие: 6 Реализация формализованных процедур и контрольно-измерительных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w:t>
            </w:r>
          </w:p>
        </w:tc>
        <w:tc>
          <w:tcPr>
            <w:tcW w:w="1565" w:type="dxa"/>
            <w:tcBorders>
              <w:top w:val="nil"/>
              <w:left w:val="single" w:sz="4" w:space="0" w:color="auto"/>
              <w:bottom w:val="single" w:sz="4" w:space="0" w:color="auto"/>
              <w:right w:val="single" w:sz="4" w:space="0" w:color="auto"/>
            </w:tcBorders>
            <w:shd w:val="clear" w:color="auto" w:fill="auto"/>
            <w:hideMark/>
          </w:tcPr>
          <w:p w14:paraId="11010DB0" w14:textId="77777777" w:rsidR="007255BD" w:rsidRPr="00D20E05" w:rsidRDefault="007255BD" w:rsidP="007255BD">
            <w:pPr>
              <w:spacing w:after="0" w:line="240" w:lineRule="auto"/>
              <w:jc w:val="right"/>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7076DC98" w14:textId="77777777" w:rsidR="007255BD" w:rsidRPr="00D20E05" w:rsidRDefault="007255BD" w:rsidP="007255BD">
            <w:pPr>
              <w:spacing w:after="0" w:line="240" w:lineRule="auto"/>
              <w:jc w:val="right"/>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4961" w:type="dxa"/>
            <w:tcBorders>
              <w:top w:val="nil"/>
              <w:left w:val="nil"/>
              <w:bottom w:val="single" w:sz="4" w:space="0" w:color="auto"/>
              <w:right w:val="nil"/>
            </w:tcBorders>
            <w:shd w:val="clear" w:color="auto" w:fill="auto"/>
            <w:hideMark/>
          </w:tcPr>
          <w:p w14:paraId="1AF9B43F" w14:textId="77777777" w:rsidR="007255BD" w:rsidRPr="00D20E05" w:rsidRDefault="007255BD" w:rsidP="007255BD">
            <w:pPr>
              <w:spacing w:after="0" w:line="240" w:lineRule="auto"/>
              <w:jc w:val="center"/>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1750" w:type="dxa"/>
            <w:tcBorders>
              <w:top w:val="nil"/>
              <w:left w:val="single" w:sz="4" w:space="0" w:color="auto"/>
              <w:bottom w:val="single" w:sz="4" w:space="0" w:color="auto"/>
              <w:right w:val="single" w:sz="4" w:space="0" w:color="auto"/>
            </w:tcBorders>
            <w:shd w:val="clear" w:color="auto" w:fill="auto"/>
            <w:hideMark/>
          </w:tcPr>
          <w:p w14:paraId="7884A6A1" w14:textId="77777777" w:rsidR="007255BD" w:rsidRPr="00D20E05" w:rsidRDefault="007255BD" w:rsidP="007255BD">
            <w:pPr>
              <w:spacing w:after="0" w:line="240" w:lineRule="auto"/>
              <w:jc w:val="right"/>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r>
      <w:tr w:rsidR="00B410C3" w:rsidRPr="00D20E05" w14:paraId="208C258C" w14:textId="77777777" w:rsidTr="0019185F">
        <w:trPr>
          <w:trHeight w:val="267"/>
          <w:jc w:val="right"/>
        </w:trPr>
        <w:tc>
          <w:tcPr>
            <w:tcW w:w="568" w:type="dxa"/>
            <w:tcBorders>
              <w:top w:val="nil"/>
              <w:left w:val="single" w:sz="4" w:space="0" w:color="auto"/>
              <w:bottom w:val="single" w:sz="4" w:space="0" w:color="auto"/>
              <w:right w:val="single" w:sz="4" w:space="0" w:color="auto"/>
            </w:tcBorders>
            <w:shd w:val="clear" w:color="auto" w:fill="auto"/>
            <w:hideMark/>
          </w:tcPr>
          <w:p w14:paraId="641262DF" w14:textId="77777777" w:rsidR="00B410C3" w:rsidRPr="00D20E05" w:rsidRDefault="00B410C3" w:rsidP="00B410C3">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3067DF14" w14:textId="307F38BE" w:rsidR="00B410C3" w:rsidRPr="00D20E05" w:rsidRDefault="00B410C3" w:rsidP="00B410C3">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xml:space="preserve">6.1 Учебно-методическая работа с </w:t>
            </w:r>
            <w:r w:rsidR="00034B22">
              <w:rPr>
                <w:rFonts w:ascii="Times New Roman" w:eastAsia="Times New Roman" w:hAnsi="Times New Roman" w:cs="Times New Roman"/>
                <w:sz w:val="20"/>
                <w:szCs w:val="20"/>
                <w:lang w:eastAsia="ru-RU"/>
              </w:rPr>
              <w:t>ОУ</w:t>
            </w:r>
            <w:r w:rsidRPr="00D20E05">
              <w:rPr>
                <w:rFonts w:ascii="Times New Roman" w:eastAsia="Times New Roman" w:hAnsi="Times New Roman" w:cs="Times New Roman"/>
                <w:sz w:val="20"/>
                <w:szCs w:val="20"/>
                <w:lang w:eastAsia="ru-RU"/>
              </w:rPr>
              <w:t>, учителями выпускных классов по подготовке к ГИА, направленная на снижение отношения среднего балла ЕГЭ (в расчете на 1 предмет) в школах с лучшими результатами ЕГЭ к среднему баллу ЕГЭ (в расчете на 1 предмет) в школах с худшими результатами ЕГЭ</w:t>
            </w:r>
          </w:p>
        </w:tc>
        <w:tc>
          <w:tcPr>
            <w:tcW w:w="1565" w:type="dxa"/>
            <w:tcBorders>
              <w:top w:val="nil"/>
              <w:left w:val="single" w:sz="4" w:space="0" w:color="auto"/>
              <w:bottom w:val="single" w:sz="4" w:space="0" w:color="auto"/>
              <w:right w:val="single" w:sz="4" w:space="0" w:color="auto"/>
            </w:tcBorders>
            <w:shd w:val="clear" w:color="auto" w:fill="auto"/>
            <w:hideMark/>
          </w:tcPr>
          <w:p w14:paraId="1BE5C27B"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5862B5B5"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5DE1D677" w14:textId="77777777" w:rsidR="00B410C3" w:rsidRPr="00A4193F" w:rsidRDefault="00B410C3"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3BED7AC8"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B410C3" w:rsidRPr="00D20E05" w14:paraId="760DD1D2" w14:textId="77777777" w:rsidTr="0019185F">
        <w:trPr>
          <w:trHeight w:val="1320"/>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3B892C00" w14:textId="77777777" w:rsidR="00B410C3" w:rsidRPr="00D20E05" w:rsidRDefault="00B410C3" w:rsidP="00B410C3">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1869C210" w14:textId="56C9ED6D" w:rsidR="00B410C3" w:rsidRPr="00D20E05" w:rsidRDefault="00B410C3" w:rsidP="00B410C3">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xml:space="preserve">6.2 Учебно-методическая работа с </w:t>
            </w:r>
            <w:r w:rsidR="00034B22">
              <w:rPr>
                <w:rFonts w:ascii="Times New Roman" w:eastAsia="Times New Roman" w:hAnsi="Times New Roman" w:cs="Times New Roman"/>
                <w:sz w:val="20"/>
                <w:szCs w:val="20"/>
                <w:lang w:eastAsia="ru-RU"/>
              </w:rPr>
              <w:t>ОУ</w:t>
            </w:r>
            <w:r w:rsidRPr="00D20E05">
              <w:rPr>
                <w:rFonts w:ascii="Times New Roman" w:eastAsia="Times New Roman" w:hAnsi="Times New Roman" w:cs="Times New Roman"/>
                <w:sz w:val="20"/>
                <w:szCs w:val="20"/>
                <w:lang w:eastAsia="ru-RU"/>
              </w:rPr>
              <w:t>, учителями выпускных классов по подготовке к ГИА, направленная на снижение соотношения результатов ЕГЭ по русскому языку и математике в школах с лучшими и в школах с худшими результатами.</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2C468CEC"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2998FA8D"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6CD0AB44" w14:textId="77777777" w:rsidR="00B410C3" w:rsidRPr="00A4193F" w:rsidRDefault="00B410C3"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1C474AD0"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B410C3" w:rsidRPr="00D20E05" w14:paraId="2526EDD1" w14:textId="77777777" w:rsidTr="0019185F">
        <w:trPr>
          <w:trHeight w:val="1095"/>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B375157" w14:textId="77777777" w:rsidR="00B410C3" w:rsidRPr="00D20E05" w:rsidRDefault="00B410C3" w:rsidP="00B410C3">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64382762" w14:textId="6C524576" w:rsidR="00B410C3" w:rsidRPr="00D20E05" w:rsidRDefault="00B410C3" w:rsidP="00B410C3">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xml:space="preserve">6.3 Учебно-методическая работа с </w:t>
            </w:r>
            <w:r w:rsidR="00034B22">
              <w:rPr>
                <w:rFonts w:ascii="Times New Roman" w:eastAsia="Times New Roman" w:hAnsi="Times New Roman" w:cs="Times New Roman"/>
                <w:sz w:val="20"/>
                <w:szCs w:val="20"/>
                <w:lang w:eastAsia="ru-RU"/>
              </w:rPr>
              <w:t>ОУ</w:t>
            </w:r>
            <w:r w:rsidRPr="00D20E05">
              <w:rPr>
                <w:rFonts w:ascii="Times New Roman" w:eastAsia="Times New Roman" w:hAnsi="Times New Roman" w:cs="Times New Roman"/>
                <w:sz w:val="20"/>
                <w:szCs w:val="20"/>
                <w:lang w:eastAsia="ru-RU"/>
              </w:rPr>
              <w:t>, учителями выпускных классов, направленная на увеличение среднего балла ЕГЭ по русскому языку и математике в школах с худшими результатами.</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594BBDF5"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49C3344C"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60BA2EB6" w14:textId="77777777" w:rsidR="00B410C3" w:rsidRPr="00A4193F" w:rsidRDefault="00B410C3"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619ED38F"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B410C3" w:rsidRPr="00D20E05" w14:paraId="590931D8" w14:textId="77777777" w:rsidTr="0019185F">
        <w:trPr>
          <w:trHeight w:val="616"/>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17E2EBC" w14:textId="77777777" w:rsidR="00B410C3" w:rsidRPr="00D20E05" w:rsidRDefault="00B410C3" w:rsidP="00B410C3">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40D3CAE6" w14:textId="77777777" w:rsidR="00B410C3" w:rsidRPr="00D20E05" w:rsidRDefault="00B410C3" w:rsidP="00B410C3">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6.4 Проведение государственной (итоговой) аттестации выпускников 9 и 11 (12) классов общеобразовательных учреждений</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181BA2EA"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774597D0"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nil"/>
            </w:tcBorders>
            <w:shd w:val="clear" w:color="auto" w:fill="auto"/>
          </w:tcPr>
          <w:p w14:paraId="43DDF83B" w14:textId="77777777" w:rsidR="00B410C3" w:rsidRPr="00A4193F" w:rsidRDefault="00B410C3"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3588B80A"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4919A7" w:rsidRPr="00D20E05" w14:paraId="16104427" w14:textId="77777777" w:rsidTr="0019185F">
        <w:trPr>
          <w:trHeight w:val="1125"/>
          <w:jc w:val="righ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0CA1FFB" w14:textId="77777777" w:rsidR="007255BD" w:rsidRPr="00D20E05" w:rsidRDefault="007255BD" w:rsidP="007255BD">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14:paraId="7539CB54" w14:textId="77777777" w:rsidR="007255BD" w:rsidRPr="00D20E05" w:rsidRDefault="007255BD" w:rsidP="007255BD">
            <w:pPr>
              <w:spacing w:after="0" w:line="240" w:lineRule="auto"/>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 xml:space="preserve">Основное мероприятие: 7 Развитие механизмов внешней оценки качества образования, создание системы региональных социологических и мониторинговых исследований в области качества образования </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14:paraId="453A4BFA" w14:textId="77777777" w:rsidR="007255BD" w:rsidRPr="00D20E05" w:rsidRDefault="007255BD" w:rsidP="007255BD">
            <w:pPr>
              <w:spacing w:after="0" w:line="240" w:lineRule="auto"/>
              <w:jc w:val="right"/>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8819667" w14:textId="77777777" w:rsidR="007255BD" w:rsidRPr="00D20E05" w:rsidRDefault="007255BD" w:rsidP="007255BD">
            <w:pPr>
              <w:spacing w:after="0" w:line="240" w:lineRule="auto"/>
              <w:jc w:val="right"/>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4961" w:type="dxa"/>
            <w:tcBorders>
              <w:top w:val="single" w:sz="4" w:space="0" w:color="auto"/>
              <w:left w:val="nil"/>
              <w:bottom w:val="single" w:sz="4" w:space="0" w:color="auto"/>
              <w:right w:val="nil"/>
            </w:tcBorders>
            <w:shd w:val="clear" w:color="auto" w:fill="auto"/>
            <w:hideMark/>
          </w:tcPr>
          <w:p w14:paraId="4E73CC6D" w14:textId="77777777" w:rsidR="007255BD" w:rsidRPr="00D20E05" w:rsidRDefault="007255BD" w:rsidP="007255BD">
            <w:pPr>
              <w:spacing w:after="0" w:line="240" w:lineRule="auto"/>
              <w:jc w:val="center"/>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c>
          <w:tcPr>
            <w:tcW w:w="1750" w:type="dxa"/>
            <w:tcBorders>
              <w:top w:val="single" w:sz="4" w:space="0" w:color="auto"/>
              <w:left w:val="single" w:sz="4" w:space="0" w:color="auto"/>
              <w:bottom w:val="single" w:sz="4" w:space="0" w:color="auto"/>
              <w:right w:val="single" w:sz="4" w:space="0" w:color="auto"/>
            </w:tcBorders>
            <w:shd w:val="clear" w:color="auto" w:fill="auto"/>
            <w:hideMark/>
          </w:tcPr>
          <w:p w14:paraId="4B7657B9" w14:textId="77777777" w:rsidR="007255BD" w:rsidRPr="00D20E05" w:rsidRDefault="007255BD" w:rsidP="007255BD">
            <w:pPr>
              <w:spacing w:after="0" w:line="240" w:lineRule="auto"/>
              <w:jc w:val="right"/>
              <w:rPr>
                <w:rFonts w:ascii="Times New Roman" w:eastAsia="Times New Roman" w:hAnsi="Times New Roman" w:cs="Times New Roman"/>
                <w:b/>
                <w:bCs/>
                <w:i/>
                <w:iCs/>
                <w:sz w:val="20"/>
                <w:szCs w:val="20"/>
                <w:lang w:eastAsia="ru-RU"/>
              </w:rPr>
            </w:pPr>
            <w:r w:rsidRPr="00D20E05">
              <w:rPr>
                <w:rFonts w:ascii="Times New Roman" w:eastAsia="Times New Roman" w:hAnsi="Times New Roman" w:cs="Times New Roman"/>
                <w:b/>
                <w:bCs/>
                <w:i/>
                <w:iCs/>
                <w:sz w:val="20"/>
                <w:szCs w:val="20"/>
                <w:lang w:eastAsia="ru-RU"/>
              </w:rPr>
              <w:t>0,00</w:t>
            </w:r>
          </w:p>
        </w:tc>
      </w:tr>
      <w:tr w:rsidR="00B410C3" w:rsidRPr="00D20E05" w14:paraId="1889ECB5" w14:textId="77777777" w:rsidTr="0019185F">
        <w:trPr>
          <w:trHeight w:val="631"/>
          <w:jc w:val="right"/>
        </w:trPr>
        <w:tc>
          <w:tcPr>
            <w:tcW w:w="568" w:type="dxa"/>
            <w:tcBorders>
              <w:top w:val="nil"/>
              <w:left w:val="single" w:sz="4" w:space="0" w:color="auto"/>
              <w:bottom w:val="single" w:sz="4" w:space="0" w:color="auto"/>
              <w:right w:val="single" w:sz="4" w:space="0" w:color="auto"/>
            </w:tcBorders>
            <w:shd w:val="clear" w:color="auto" w:fill="auto"/>
            <w:hideMark/>
          </w:tcPr>
          <w:p w14:paraId="09134DE2" w14:textId="77777777" w:rsidR="00B410C3" w:rsidRPr="00D20E05" w:rsidRDefault="00B410C3" w:rsidP="00B410C3">
            <w:pPr>
              <w:spacing w:after="0" w:line="240" w:lineRule="auto"/>
              <w:jc w:val="center"/>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449F960B" w14:textId="77777777" w:rsidR="00B410C3" w:rsidRPr="00D20E05" w:rsidRDefault="00B410C3" w:rsidP="00B410C3">
            <w:pPr>
              <w:spacing w:after="0" w:line="240" w:lineRule="auto"/>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7.1 Реализация мероприятий проведения электронного мониторинга состояния и развития системы образования в Московской области</w:t>
            </w:r>
          </w:p>
        </w:tc>
        <w:tc>
          <w:tcPr>
            <w:tcW w:w="1565" w:type="dxa"/>
            <w:tcBorders>
              <w:top w:val="nil"/>
              <w:left w:val="single" w:sz="4" w:space="0" w:color="auto"/>
              <w:bottom w:val="single" w:sz="4" w:space="0" w:color="auto"/>
              <w:right w:val="single" w:sz="4" w:space="0" w:color="auto"/>
            </w:tcBorders>
            <w:shd w:val="clear" w:color="auto" w:fill="auto"/>
            <w:hideMark/>
          </w:tcPr>
          <w:p w14:paraId="394BEDA7"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1417" w:type="dxa"/>
            <w:tcBorders>
              <w:top w:val="nil"/>
              <w:left w:val="nil"/>
              <w:bottom w:val="single" w:sz="4" w:space="0" w:color="auto"/>
              <w:right w:val="single" w:sz="4" w:space="0" w:color="auto"/>
            </w:tcBorders>
            <w:shd w:val="clear" w:color="auto" w:fill="auto"/>
            <w:hideMark/>
          </w:tcPr>
          <w:p w14:paraId="30E8E85A"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nil"/>
            </w:tcBorders>
            <w:shd w:val="clear" w:color="auto" w:fill="auto"/>
          </w:tcPr>
          <w:p w14:paraId="72267F83" w14:textId="77777777" w:rsidR="00B410C3" w:rsidRPr="00A4193F" w:rsidRDefault="00B410C3"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w:t>
            </w:r>
            <w:r w:rsidRPr="00A4193F">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я</w:t>
            </w:r>
            <w:r w:rsidRPr="00A419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w:t>
            </w:r>
            <w:r w:rsidRPr="00A4193F">
              <w:rPr>
                <w:rFonts w:ascii="Times New Roman" w:eastAsia="Times New Roman" w:hAnsi="Times New Roman" w:cs="Times New Roman"/>
                <w:sz w:val="20"/>
                <w:szCs w:val="20"/>
                <w:lang w:eastAsia="ru-RU"/>
              </w:rPr>
              <w:t>е предусмотрено</w:t>
            </w:r>
          </w:p>
        </w:tc>
        <w:tc>
          <w:tcPr>
            <w:tcW w:w="1750" w:type="dxa"/>
            <w:tcBorders>
              <w:top w:val="nil"/>
              <w:left w:val="single" w:sz="4" w:space="0" w:color="auto"/>
              <w:bottom w:val="single" w:sz="4" w:space="0" w:color="auto"/>
              <w:right w:val="single" w:sz="4" w:space="0" w:color="auto"/>
            </w:tcBorders>
            <w:shd w:val="clear" w:color="auto" w:fill="auto"/>
            <w:hideMark/>
          </w:tcPr>
          <w:p w14:paraId="49F6B4FB" w14:textId="77777777" w:rsidR="00B410C3" w:rsidRPr="00D20E05" w:rsidRDefault="00B410C3" w:rsidP="00B410C3">
            <w:pPr>
              <w:spacing w:after="0" w:line="240" w:lineRule="auto"/>
              <w:jc w:val="right"/>
              <w:rPr>
                <w:rFonts w:ascii="Times New Roman" w:eastAsia="Times New Roman" w:hAnsi="Times New Roman" w:cs="Times New Roman"/>
                <w:sz w:val="20"/>
                <w:szCs w:val="20"/>
                <w:lang w:eastAsia="ru-RU"/>
              </w:rPr>
            </w:pPr>
            <w:r w:rsidRPr="00D20E05">
              <w:rPr>
                <w:rFonts w:ascii="Times New Roman" w:eastAsia="Times New Roman" w:hAnsi="Times New Roman" w:cs="Times New Roman"/>
                <w:sz w:val="20"/>
                <w:szCs w:val="20"/>
                <w:lang w:eastAsia="ru-RU"/>
              </w:rPr>
              <w:t>0,00</w:t>
            </w:r>
          </w:p>
        </w:tc>
      </w:tr>
      <w:tr w:rsidR="00B410C3" w:rsidRPr="009956DC" w14:paraId="19EA401F" w14:textId="77777777" w:rsidTr="0019185F">
        <w:trPr>
          <w:trHeight w:val="517"/>
          <w:jc w:val="right"/>
        </w:trPr>
        <w:tc>
          <w:tcPr>
            <w:tcW w:w="568" w:type="dxa"/>
            <w:vMerge w:val="restart"/>
            <w:tcBorders>
              <w:top w:val="nil"/>
              <w:left w:val="single" w:sz="4" w:space="0" w:color="auto"/>
              <w:right w:val="single" w:sz="4" w:space="0" w:color="auto"/>
            </w:tcBorders>
            <w:shd w:val="clear" w:color="auto" w:fill="auto"/>
            <w:hideMark/>
          </w:tcPr>
          <w:p w14:paraId="7E4AA854" w14:textId="77777777" w:rsidR="00B410C3" w:rsidRPr="009956DC"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9956DC">
              <w:rPr>
                <w:rFonts w:ascii="Times New Roman" w:eastAsia="Times New Roman" w:hAnsi="Times New Roman" w:cs="Times New Roman"/>
                <w:b/>
                <w:bCs/>
                <w:i/>
                <w:iCs/>
                <w:sz w:val="20"/>
                <w:szCs w:val="20"/>
                <w:lang w:eastAsia="ru-RU"/>
              </w:rPr>
              <w:t> </w:t>
            </w:r>
          </w:p>
        </w:tc>
        <w:tc>
          <w:tcPr>
            <w:tcW w:w="5381" w:type="dxa"/>
            <w:tcBorders>
              <w:top w:val="nil"/>
              <w:left w:val="nil"/>
              <w:bottom w:val="single" w:sz="4" w:space="0" w:color="auto"/>
              <w:right w:val="nil"/>
            </w:tcBorders>
            <w:shd w:val="clear" w:color="auto" w:fill="auto"/>
            <w:hideMark/>
          </w:tcPr>
          <w:p w14:paraId="112890C9" w14:textId="77777777" w:rsidR="00B410C3" w:rsidRPr="009956DC" w:rsidRDefault="00B410C3" w:rsidP="00B410C3">
            <w:pPr>
              <w:spacing w:after="0" w:line="240" w:lineRule="auto"/>
              <w:rPr>
                <w:rFonts w:ascii="Times New Roman" w:eastAsia="Times New Roman" w:hAnsi="Times New Roman" w:cs="Times New Roman"/>
                <w:b/>
                <w:bCs/>
                <w:i/>
                <w:iCs/>
                <w:sz w:val="20"/>
                <w:szCs w:val="20"/>
                <w:lang w:eastAsia="ru-RU"/>
              </w:rPr>
            </w:pPr>
            <w:r w:rsidRPr="009956DC">
              <w:rPr>
                <w:rFonts w:ascii="Times New Roman" w:eastAsia="Times New Roman" w:hAnsi="Times New Roman" w:cs="Times New Roman"/>
                <w:b/>
                <w:bCs/>
                <w:i/>
                <w:iCs/>
                <w:sz w:val="20"/>
                <w:szCs w:val="20"/>
                <w:lang w:eastAsia="ru-RU"/>
              </w:rPr>
              <w:t>Основное мероприятие: 8 Федеральный проект "Информационная инфраструктура"</w:t>
            </w:r>
          </w:p>
        </w:tc>
        <w:tc>
          <w:tcPr>
            <w:tcW w:w="1565" w:type="dxa"/>
            <w:tcBorders>
              <w:top w:val="nil"/>
              <w:left w:val="single" w:sz="4" w:space="0" w:color="auto"/>
              <w:bottom w:val="single" w:sz="4" w:space="0" w:color="auto"/>
              <w:right w:val="single" w:sz="4" w:space="0" w:color="auto"/>
            </w:tcBorders>
            <w:shd w:val="clear" w:color="auto" w:fill="auto"/>
            <w:hideMark/>
          </w:tcPr>
          <w:p w14:paraId="5C4722A5" w14:textId="77777777" w:rsidR="00B410C3" w:rsidRPr="009956DC"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9956DC">
              <w:rPr>
                <w:rFonts w:ascii="Times New Roman" w:eastAsia="Times New Roman" w:hAnsi="Times New Roman" w:cs="Times New Roman"/>
                <w:b/>
                <w:bCs/>
                <w:i/>
                <w:iCs/>
                <w:sz w:val="20"/>
                <w:szCs w:val="20"/>
                <w:lang w:eastAsia="ru-RU"/>
              </w:rPr>
              <w:t>1 015,30</w:t>
            </w:r>
          </w:p>
        </w:tc>
        <w:tc>
          <w:tcPr>
            <w:tcW w:w="1417" w:type="dxa"/>
            <w:tcBorders>
              <w:top w:val="nil"/>
              <w:left w:val="nil"/>
              <w:bottom w:val="single" w:sz="4" w:space="0" w:color="auto"/>
              <w:right w:val="single" w:sz="4" w:space="0" w:color="auto"/>
            </w:tcBorders>
            <w:shd w:val="clear" w:color="auto" w:fill="auto"/>
            <w:hideMark/>
          </w:tcPr>
          <w:p w14:paraId="3008F38D" w14:textId="77777777" w:rsidR="00B410C3" w:rsidRPr="009956DC"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9956DC">
              <w:rPr>
                <w:rFonts w:ascii="Times New Roman" w:eastAsia="Times New Roman" w:hAnsi="Times New Roman" w:cs="Times New Roman"/>
                <w:b/>
                <w:bCs/>
                <w:i/>
                <w:iCs/>
                <w:sz w:val="20"/>
                <w:szCs w:val="20"/>
                <w:lang w:eastAsia="ru-RU"/>
              </w:rPr>
              <w:t>833,09</w:t>
            </w:r>
          </w:p>
        </w:tc>
        <w:tc>
          <w:tcPr>
            <w:tcW w:w="4961" w:type="dxa"/>
            <w:tcBorders>
              <w:top w:val="nil"/>
              <w:left w:val="nil"/>
              <w:bottom w:val="single" w:sz="4" w:space="0" w:color="auto"/>
              <w:right w:val="nil"/>
            </w:tcBorders>
            <w:shd w:val="clear" w:color="auto" w:fill="auto"/>
            <w:hideMark/>
          </w:tcPr>
          <w:p w14:paraId="6274395E" w14:textId="77777777" w:rsidR="00B410C3" w:rsidRPr="009956DC"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9956DC">
              <w:rPr>
                <w:rFonts w:ascii="Times New Roman" w:eastAsia="Times New Roman" w:hAnsi="Times New Roman" w:cs="Times New Roman"/>
                <w:b/>
                <w:bCs/>
                <w:i/>
                <w:iCs/>
                <w:sz w:val="20"/>
                <w:szCs w:val="20"/>
                <w:lang w:eastAsia="ru-RU"/>
              </w:rPr>
              <w:t>82,1%</w:t>
            </w:r>
          </w:p>
        </w:tc>
        <w:tc>
          <w:tcPr>
            <w:tcW w:w="1750" w:type="dxa"/>
            <w:tcBorders>
              <w:top w:val="nil"/>
              <w:left w:val="single" w:sz="4" w:space="0" w:color="auto"/>
              <w:bottom w:val="single" w:sz="4" w:space="0" w:color="auto"/>
              <w:right w:val="single" w:sz="4" w:space="0" w:color="auto"/>
            </w:tcBorders>
            <w:shd w:val="clear" w:color="auto" w:fill="auto"/>
            <w:hideMark/>
          </w:tcPr>
          <w:p w14:paraId="1FC9C07D" w14:textId="77777777" w:rsidR="00B410C3" w:rsidRPr="009956DC"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9956DC">
              <w:rPr>
                <w:rFonts w:ascii="Times New Roman" w:eastAsia="Times New Roman" w:hAnsi="Times New Roman" w:cs="Times New Roman"/>
                <w:b/>
                <w:bCs/>
                <w:i/>
                <w:iCs/>
                <w:sz w:val="20"/>
                <w:szCs w:val="20"/>
                <w:lang w:eastAsia="ru-RU"/>
              </w:rPr>
              <w:t>833,09</w:t>
            </w:r>
          </w:p>
        </w:tc>
      </w:tr>
      <w:tr w:rsidR="00B410C3" w:rsidRPr="009956DC" w14:paraId="7B336F56" w14:textId="77777777" w:rsidTr="0019185F">
        <w:trPr>
          <w:trHeight w:val="267"/>
          <w:jc w:val="right"/>
        </w:trPr>
        <w:tc>
          <w:tcPr>
            <w:tcW w:w="568" w:type="dxa"/>
            <w:vMerge/>
            <w:tcBorders>
              <w:left w:val="single" w:sz="4" w:space="0" w:color="auto"/>
              <w:right w:val="single" w:sz="4" w:space="0" w:color="auto"/>
            </w:tcBorders>
            <w:shd w:val="clear" w:color="auto" w:fill="auto"/>
          </w:tcPr>
          <w:p w14:paraId="4AAAAE64" w14:textId="77777777" w:rsidR="00B410C3" w:rsidRPr="009956DC" w:rsidRDefault="00B410C3" w:rsidP="00B410C3">
            <w:pPr>
              <w:spacing w:after="0" w:line="240" w:lineRule="auto"/>
              <w:jc w:val="center"/>
              <w:rPr>
                <w:rFonts w:ascii="Times New Roman" w:eastAsia="Times New Roman" w:hAnsi="Times New Roman" w:cs="Times New Roman"/>
                <w:b/>
                <w:bCs/>
                <w:i/>
                <w:iCs/>
                <w:sz w:val="20"/>
                <w:szCs w:val="20"/>
                <w:lang w:eastAsia="ru-RU"/>
              </w:rPr>
            </w:pPr>
          </w:p>
        </w:tc>
        <w:tc>
          <w:tcPr>
            <w:tcW w:w="5381" w:type="dxa"/>
            <w:tcBorders>
              <w:top w:val="nil"/>
              <w:left w:val="nil"/>
              <w:bottom w:val="single" w:sz="4" w:space="0" w:color="auto"/>
              <w:right w:val="nil"/>
            </w:tcBorders>
            <w:shd w:val="clear" w:color="auto" w:fill="auto"/>
          </w:tcPr>
          <w:p w14:paraId="10F116F6" w14:textId="77777777" w:rsidR="00B410C3" w:rsidRPr="009956DC" w:rsidRDefault="00B410C3" w:rsidP="00B410C3">
            <w:pPr>
              <w:spacing w:after="0" w:line="240" w:lineRule="auto"/>
              <w:rPr>
                <w:rFonts w:ascii="Times New Roman" w:eastAsia="Times New Roman" w:hAnsi="Times New Roman" w:cs="Times New Roman"/>
                <w:i/>
                <w:iCs/>
                <w:sz w:val="20"/>
                <w:szCs w:val="20"/>
                <w:lang w:eastAsia="ru-RU"/>
              </w:rPr>
            </w:pPr>
            <w:r w:rsidRPr="009956DC">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0C0A8CAC"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739,95</w:t>
            </w:r>
          </w:p>
        </w:tc>
        <w:tc>
          <w:tcPr>
            <w:tcW w:w="1417" w:type="dxa"/>
            <w:tcBorders>
              <w:top w:val="single" w:sz="4" w:space="0" w:color="auto"/>
              <w:left w:val="nil"/>
              <w:bottom w:val="single" w:sz="4" w:space="0" w:color="auto"/>
              <w:right w:val="single" w:sz="4" w:space="0" w:color="auto"/>
            </w:tcBorders>
            <w:shd w:val="clear" w:color="auto" w:fill="auto"/>
          </w:tcPr>
          <w:p w14:paraId="0BC369E5"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607,32</w:t>
            </w:r>
          </w:p>
        </w:tc>
        <w:tc>
          <w:tcPr>
            <w:tcW w:w="4961" w:type="dxa"/>
            <w:tcBorders>
              <w:top w:val="single" w:sz="4" w:space="0" w:color="auto"/>
              <w:left w:val="nil"/>
              <w:bottom w:val="single" w:sz="4" w:space="0" w:color="auto"/>
              <w:right w:val="nil"/>
            </w:tcBorders>
            <w:shd w:val="clear" w:color="auto" w:fill="auto"/>
          </w:tcPr>
          <w:p w14:paraId="62C22DA3" w14:textId="77777777" w:rsidR="00B410C3" w:rsidRPr="009956DC" w:rsidRDefault="00B410C3" w:rsidP="00B410C3">
            <w:pPr>
              <w:spacing w:after="0" w:line="240" w:lineRule="auto"/>
              <w:jc w:val="center"/>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82,1%</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4E5DAFF0"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607,32</w:t>
            </w:r>
          </w:p>
        </w:tc>
      </w:tr>
      <w:tr w:rsidR="00B410C3" w:rsidRPr="009956DC" w14:paraId="08CBA4A6" w14:textId="77777777" w:rsidTr="0019185F">
        <w:trPr>
          <w:trHeight w:val="132"/>
          <w:jc w:val="right"/>
        </w:trPr>
        <w:tc>
          <w:tcPr>
            <w:tcW w:w="568" w:type="dxa"/>
            <w:vMerge/>
            <w:tcBorders>
              <w:left w:val="single" w:sz="4" w:space="0" w:color="auto"/>
              <w:bottom w:val="single" w:sz="4" w:space="0" w:color="auto"/>
              <w:right w:val="single" w:sz="4" w:space="0" w:color="auto"/>
            </w:tcBorders>
            <w:shd w:val="clear" w:color="auto" w:fill="auto"/>
          </w:tcPr>
          <w:p w14:paraId="7F433EAF" w14:textId="77777777" w:rsidR="00B410C3" w:rsidRPr="009956DC" w:rsidRDefault="00B410C3" w:rsidP="00B410C3">
            <w:pPr>
              <w:spacing w:after="0" w:line="240" w:lineRule="auto"/>
              <w:jc w:val="center"/>
              <w:rPr>
                <w:rFonts w:ascii="Times New Roman" w:eastAsia="Times New Roman" w:hAnsi="Times New Roman" w:cs="Times New Roman"/>
                <w:b/>
                <w:bCs/>
                <w:i/>
                <w:iCs/>
                <w:sz w:val="20"/>
                <w:szCs w:val="20"/>
                <w:lang w:eastAsia="ru-RU"/>
              </w:rPr>
            </w:pPr>
          </w:p>
        </w:tc>
        <w:tc>
          <w:tcPr>
            <w:tcW w:w="5381" w:type="dxa"/>
            <w:tcBorders>
              <w:top w:val="nil"/>
              <w:left w:val="nil"/>
              <w:bottom w:val="single" w:sz="4" w:space="0" w:color="auto"/>
              <w:right w:val="single" w:sz="4" w:space="0" w:color="auto"/>
            </w:tcBorders>
            <w:shd w:val="clear" w:color="auto" w:fill="auto"/>
          </w:tcPr>
          <w:p w14:paraId="51C8B6EF" w14:textId="77777777" w:rsidR="00B410C3" w:rsidRPr="009956DC" w:rsidRDefault="00B410C3" w:rsidP="00B410C3">
            <w:pPr>
              <w:spacing w:after="0" w:line="240" w:lineRule="auto"/>
              <w:rPr>
                <w:rFonts w:ascii="Times New Roman" w:eastAsia="Times New Roman" w:hAnsi="Times New Roman" w:cs="Times New Roman"/>
                <w:i/>
                <w:iCs/>
                <w:sz w:val="20"/>
                <w:szCs w:val="20"/>
                <w:lang w:eastAsia="ru-RU"/>
              </w:rPr>
            </w:pPr>
            <w:r w:rsidRPr="009956DC">
              <w:rPr>
                <w:rFonts w:ascii="Times New Roman" w:eastAsia="Times New Roman" w:hAnsi="Times New Roman" w:cs="Times New Roman"/>
                <w:i/>
                <w:iCs/>
                <w:sz w:val="20"/>
                <w:szCs w:val="20"/>
                <w:lang w:eastAsia="ru-RU"/>
              </w:rPr>
              <w:t>средства бюджета Московской области</w:t>
            </w:r>
          </w:p>
        </w:tc>
        <w:tc>
          <w:tcPr>
            <w:tcW w:w="1565" w:type="dxa"/>
            <w:tcBorders>
              <w:top w:val="nil"/>
              <w:left w:val="single" w:sz="4" w:space="0" w:color="auto"/>
              <w:bottom w:val="single" w:sz="4" w:space="0" w:color="auto"/>
              <w:right w:val="single" w:sz="4" w:space="0" w:color="auto"/>
            </w:tcBorders>
            <w:shd w:val="clear" w:color="auto" w:fill="auto"/>
          </w:tcPr>
          <w:p w14:paraId="1C1ED64D"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275,35</w:t>
            </w:r>
          </w:p>
        </w:tc>
        <w:tc>
          <w:tcPr>
            <w:tcW w:w="1417" w:type="dxa"/>
            <w:tcBorders>
              <w:top w:val="nil"/>
              <w:left w:val="nil"/>
              <w:bottom w:val="single" w:sz="4" w:space="0" w:color="auto"/>
              <w:right w:val="single" w:sz="4" w:space="0" w:color="auto"/>
            </w:tcBorders>
            <w:shd w:val="clear" w:color="auto" w:fill="auto"/>
          </w:tcPr>
          <w:p w14:paraId="66101BE4"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225,77</w:t>
            </w:r>
          </w:p>
        </w:tc>
        <w:tc>
          <w:tcPr>
            <w:tcW w:w="4961" w:type="dxa"/>
            <w:tcBorders>
              <w:top w:val="nil"/>
              <w:left w:val="nil"/>
              <w:bottom w:val="single" w:sz="4" w:space="0" w:color="auto"/>
              <w:right w:val="nil"/>
            </w:tcBorders>
            <w:shd w:val="clear" w:color="auto" w:fill="auto"/>
          </w:tcPr>
          <w:p w14:paraId="130AE474" w14:textId="77777777" w:rsidR="00B410C3" w:rsidRPr="009956DC" w:rsidRDefault="00B410C3" w:rsidP="00B410C3">
            <w:pPr>
              <w:spacing w:after="0" w:line="240" w:lineRule="auto"/>
              <w:jc w:val="center"/>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82,0%</w:t>
            </w:r>
          </w:p>
        </w:tc>
        <w:tc>
          <w:tcPr>
            <w:tcW w:w="1750" w:type="dxa"/>
            <w:tcBorders>
              <w:top w:val="nil"/>
              <w:left w:val="single" w:sz="4" w:space="0" w:color="auto"/>
              <w:bottom w:val="single" w:sz="4" w:space="0" w:color="auto"/>
              <w:right w:val="single" w:sz="4" w:space="0" w:color="auto"/>
            </w:tcBorders>
            <w:shd w:val="clear" w:color="auto" w:fill="auto"/>
          </w:tcPr>
          <w:p w14:paraId="23EAFBD3"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225,77</w:t>
            </w:r>
          </w:p>
        </w:tc>
      </w:tr>
      <w:tr w:rsidR="00B410C3" w:rsidRPr="009956DC" w14:paraId="340121AA" w14:textId="77777777" w:rsidTr="0019185F">
        <w:trPr>
          <w:trHeight w:val="284"/>
          <w:jc w:val="right"/>
        </w:trPr>
        <w:tc>
          <w:tcPr>
            <w:tcW w:w="568" w:type="dxa"/>
            <w:vMerge w:val="restart"/>
            <w:tcBorders>
              <w:top w:val="single" w:sz="4" w:space="0" w:color="auto"/>
              <w:left w:val="single" w:sz="4" w:space="0" w:color="auto"/>
              <w:right w:val="single" w:sz="4" w:space="0" w:color="auto"/>
            </w:tcBorders>
            <w:shd w:val="clear" w:color="auto" w:fill="auto"/>
          </w:tcPr>
          <w:p w14:paraId="0778235D" w14:textId="77777777" w:rsidR="00B410C3" w:rsidRPr="009956DC" w:rsidRDefault="00B410C3" w:rsidP="00B410C3">
            <w:pPr>
              <w:spacing w:after="0" w:line="240" w:lineRule="auto"/>
              <w:jc w:val="center"/>
              <w:rPr>
                <w:rFonts w:ascii="Times New Roman" w:eastAsia="Times New Roman" w:hAnsi="Times New Roman" w:cs="Times New Roman"/>
                <w:b/>
                <w:bCs/>
                <w:i/>
                <w:iCs/>
                <w:sz w:val="20"/>
                <w:szCs w:val="20"/>
                <w:lang w:eastAsia="ru-RU"/>
              </w:rPr>
            </w:pPr>
          </w:p>
        </w:tc>
        <w:tc>
          <w:tcPr>
            <w:tcW w:w="5381" w:type="dxa"/>
            <w:tcBorders>
              <w:top w:val="single" w:sz="4" w:space="0" w:color="auto"/>
              <w:left w:val="nil"/>
              <w:bottom w:val="single" w:sz="4" w:space="0" w:color="auto"/>
              <w:right w:val="single" w:sz="4" w:space="0" w:color="auto"/>
            </w:tcBorders>
            <w:shd w:val="clear" w:color="auto" w:fill="auto"/>
          </w:tcPr>
          <w:p w14:paraId="26F15CF6" w14:textId="389B7A44" w:rsidR="00B410C3" w:rsidRPr="00FA4BE3" w:rsidRDefault="00B410C3" w:rsidP="00B410C3">
            <w:pPr>
              <w:spacing w:after="0" w:line="240" w:lineRule="auto"/>
              <w:rPr>
                <w:rFonts w:ascii="Times New Roman" w:eastAsia="Times New Roman" w:hAnsi="Times New Roman" w:cs="Times New Roman"/>
                <w:iCs/>
                <w:sz w:val="20"/>
                <w:szCs w:val="20"/>
                <w:lang w:eastAsia="ru-RU"/>
              </w:rPr>
            </w:pPr>
            <w:r w:rsidRPr="00FA4BE3">
              <w:rPr>
                <w:rFonts w:ascii="Times New Roman" w:eastAsia="Times New Roman" w:hAnsi="Times New Roman" w:cs="Times New Roman"/>
                <w:iCs/>
                <w:sz w:val="20"/>
                <w:szCs w:val="20"/>
                <w:lang w:eastAsia="ru-RU"/>
              </w:rPr>
              <w:t>8.1 Обеспечение доступом в сеть Интернет общеобразовательных организаций,</w:t>
            </w:r>
            <w:r>
              <w:rPr>
                <w:rFonts w:ascii="Times New Roman" w:eastAsia="Times New Roman" w:hAnsi="Times New Roman" w:cs="Times New Roman"/>
                <w:iCs/>
                <w:sz w:val="20"/>
                <w:szCs w:val="20"/>
                <w:lang w:eastAsia="ru-RU"/>
              </w:rPr>
              <w:t xml:space="preserve"> </w:t>
            </w:r>
            <w:r w:rsidRPr="00FA4BE3">
              <w:rPr>
                <w:rFonts w:ascii="Times New Roman" w:eastAsia="Times New Roman" w:hAnsi="Times New Roman" w:cs="Times New Roman"/>
                <w:iCs/>
                <w:sz w:val="20"/>
                <w:szCs w:val="20"/>
                <w:lang w:eastAsia="ru-RU"/>
              </w:rPr>
              <w:t>расположенных в городских населенных пунктах на скорости не менее 100 Мбит/с</w:t>
            </w:r>
            <w:r w:rsidR="00EF3D50">
              <w:rPr>
                <w:rFonts w:ascii="Times New Roman" w:eastAsia="Times New Roman" w:hAnsi="Times New Roman" w:cs="Times New Roman"/>
                <w:iCs/>
                <w:sz w:val="20"/>
                <w:szCs w:val="20"/>
                <w:lang w:eastAsia="ru-RU"/>
              </w:rPr>
              <w:t xml:space="preserve"> </w:t>
            </w:r>
            <w:r w:rsidRPr="00FA4BE3">
              <w:rPr>
                <w:rFonts w:ascii="Times New Roman" w:eastAsia="Times New Roman" w:hAnsi="Times New Roman" w:cs="Times New Roman"/>
                <w:iCs/>
                <w:sz w:val="20"/>
                <w:szCs w:val="20"/>
                <w:lang w:eastAsia="ru-RU"/>
              </w:rPr>
              <w:t>в сельских населенных пунктах не менее 50 Мбит/с.</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1488095C" w14:textId="77777777" w:rsidR="00B410C3" w:rsidRPr="00FA4BE3" w:rsidRDefault="00B410C3" w:rsidP="00B410C3">
            <w:pPr>
              <w:spacing w:after="0" w:line="240" w:lineRule="auto"/>
              <w:jc w:val="right"/>
              <w:rPr>
                <w:rFonts w:ascii="Times New Roman" w:eastAsia="Times New Roman" w:hAnsi="Times New Roman" w:cs="Times New Roman"/>
                <w:bCs/>
                <w:iCs/>
                <w:sz w:val="20"/>
                <w:szCs w:val="20"/>
                <w:lang w:eastAsia="ru-RU"/>
              </w:rPr>
            </w:pPr>
            <w:r w:rsidRPr="00FA4BE3">
              <w:rPr>
                <w:rFonts w:ascii="Times New Roman" w:eastAsia="Times New Roman" w:hAnsi="Times New Roman" w:cs="Times New Roman"/>
                <w:bCs/>
                <w:iCs/>
                <w:sz w:val="20"/>
                <w:szCs w:val="20"/>
                <w:lang w:eastAsia="ru-RU"/>
              </w:rPr>
              <w:t>1 015,30</w:t>
            </w:r>
          </w:p>
        </w:tc>
        <w:tc>
          <w:tcPr>
            <w:tcW w:w="1417" w:type="dxa"/>
            <w:tcBorders>
              <w:top w:val="single" w:sz="4" w:space="0" w:color="auto"/>
              <w:left w:val="nil"/>
              <w:bottom w:val="single" w:sz="4" w:space="0" w:color="auto"/>
              <w:right w:val="single" w:sz="4" w:space="0" w:color="auto"/>
            </w:tcBorders>
            <w:shd w:val="clear" w:color="auto" w:fill="auto"/>
          </w:tcPr>
          <w:p w14:paraId="41DBC68B" w14:textId="77777777" w:rsidR="00B410C3" w:rsidRPr="00FA4BE3" w:rsidRDefault="00B410C3" w:rsidP="00B410C3">
            <w:pPr>
              <w:spacing w:after="0" w:line="240" w:lineRule="auto"/>
              <w:jc w:val="right"/>
              <w:rPr>
                <w:rFonts w:ascii="Times New Roman" w:eastAsia="Times New Roman" w:hAnsi="Times New Roman" w:cs="Times New Roman"/>
                <w:bCs/>
                <w:iCs/>
                <w:sz w:val="20"/>
                <w:szCs w:val="20"/>
                <w:lang w:eastAsia="ru-RU"/>
              </w:rPr>
            </w:pPr>
            <w:r w:rsidRPr="00FA4BE3">
              <w:rPr>
                <w:rFonts w:ascii="Times New Roman" w:eastAsia="Times New Roman" w:hAnsi="Times New Roman" w:cs="Times New Roman"/>
                <w:bCs/>
                <w:iCs/>
                <w:sz w:val="20"/>
                <w:szCs w:val="20"/>
                <w:lang w:eastAsia="ru-RU"/>
              </w:rPr>
              <w:t>833,09</w:t>
            </w:r>
          </w:p>
        </w:tc>
        <w:tc>
          <w:tcPr>
            <w:tcW w:w="4961" w:type="dxa"/>
            <w:vMerge w:val="restart"/>
            <w:tcBorders>
              <w:top w:val="single" w:sz="4" w:space="0" w:color="auto"/>
              <w:left w:val="nil"/>
              <w:right w:val="nil"/>
            </w:tcBorders>
            <w:shd w:val="clear" w:color="auto" w:fill="auto"/>
          </w:tcPr>
          <w:p w14:paraId="275C9E36" w14:textId="77777777" w:rsidR="00B410C3" w:rsidRPr="00FA4BE3" w:rsidRDefault="00B410C3" w:rsidP="00B410C3">
            <w:pPr>
              <w:spacing w:after="0" w:line="240" w:lineRule="auto"/>
              <w:rPr>
                <w:rFonts w:ascii="Times New Roman" w:eastAsia="Times New Roman" w:hAnsi="Times New Roman" w:cs="Times New Roman"/>
                <w:bCs/>
                <w:iCs/>
                <w:sz w:val="20"/>
                <w:szCs w:val="20"/>
                <w:lang w:eastAsia="ru-RU"/>
              </w:rPr>
            </w:pPr>
            <w:r w:rsidRPr="008D055A">
              <w:rPr>
                <w:rFonts w:ascii="Times New Roman" w:eastAsia="Times New Roman" w:hAnsi="Times New Roman" w:cs="Times New Roman"/>
                <w:bCs/>
                <w:iCs/>
                <w:sz w:val="20"/>
                <w:szCs w:val="20"/>
                <w:lang w:eastAsia="ru-RU"/>
              </w:rPr>
              <w:t>Интернетом обеспечены все учреждения. Экономия образовалась в результате конкурентных процедур</w:t>
            </w: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272E3DAF" w14:textId="77777777" w:rsidR="00B410C3" w:rsidRPr="00FA4BE3" w:rsidRDefault="00B410C3" w:rsidP="00B410C3">
            <w:pPr>
              <w:spacing w:after="0" w:line="240" w:lineRule="auto"/>
              <w:jc w:val="right"/>
              <w:rPr>
                <w:rFonts w:ascii="Times New Roman" w:eastAsia="Times New Roman" w:hAnsi="Times New Roman" w:cs="Times New Roman"/>
                <w:bCs/>
                <w:iCs/>
                <w:sz w:val="20"/>
                <w:szCs w:val="20"/>
                <w:lang w:eastAsia="ru-RU"/>
              </w:rPr>
            </w:pPr>
            <w:r w:rsidRPr="00FA4BE3">
              <w:rPr>
                <w:rFonts w:ascii="Times New Roman" w:eastAsia="Times New Roman" w:hAnsi="Times New Roman" w:cs="Times New Roman"/>
                <w:bCs/>
                <w:iCs/>
                <w:sz w:val="20"/>
                <w:szCs w:val="20"/>
                <w:lang w:eastAsia="ru-RU"/>
              </w:rPr>
              <w:t>833,09</w:t>
            </w:r>
          </w:p>
        </w:tc>
      </w:tr>
      <w:tr w:rsidR="00B410C3" w:rsidRPr="009956DC" w14:paraId="73656CCB" w14:textId="77777777" w:rsidTr="0019185F">
        <w:trPr>
          <w:trHeight w:val="284"/>
          <w:jc w:val="right"/>
        </w:trPr>
        <w:tc>
          <w:tcPr>
            <w:tcW w:w="568" w:type="dxa"/>
            <w:vMerge/>
            <w:tcBorders>
              <w:left w:val="single" w:sz="4" w:space="0" w:color="auto"/>
              <w:right w:val="single" w:sz="4" w:space="0" w:color="auto"/>
            </w:tcBorders>
            <w:shd w:val="clear" w:color="auto" w:fill="auto"/>
          </w:tcPr>
          <w:p w14:paraId="2A754E5A" w14:textId="77777777" w:rsidR="00B410C3" w:rsidRPr="009956DC" w:rsidRDefault="00B410C3" w:rsidP="00B410C3">
            <w:pPr>
              <w:spacing w:after="0" w:line="240" w:lineRule="auto"/>
              <w:jc w:val="center"/>
              <w:rPr>
                <w:rFonts w:ascii="Times New Roman" w:eastAsia="Times New Roman" w:hAnsi="Times New Roman" w:cs="Times New Roman"/>
                <w:b/>
                <w:bCs/>
                <w:i/>
                <w:iCs/>
                <w:sz w:val="20"/>
                <w:szCs w:val="20"/>
                <w:lang w:eastAsia="ru-RU"/>
              </w:rPr>
            </w:pPr>
          </w:p>
        </w:tc>
        <w:tc>
          <w:tcPr>
            <w:tcW w:w="5381" w:type="dxa"/>
            <w:tcBorders>
              <w:top w:val="nil"/>
              <w:left w:val="nil"/>
              <w:bottom w:val="single" w:sz="4" w:space="0" w:color="auto"/>
              <w:right w:val="nil"/>
            </w:tcBorders>
            <w:shd w:val="clear" w:color="auto" w:fill="auto"/>
          </w:tcPr>
          <w:p w14:paraId="714B9322" w14:textId="77777777" w:rsidR="00B410C3" w:rsidRPr="009956DC" w:rsidRDefault="00B410C3" w:rsidP="00B410C3">
            <w:pPr>
              <w:spacing w:after="0" w:line="240" w:lineRule="auto"/>
              <w:rPr>
                <w:rFonts w:ascii="Times New Roman" w:eastAsia="Times New Roman" w:hAnsi="Times New Roman" w:cs="Times New Roman"/>
                <w:i/>
                <w:iCs/>
                <w:sz w:val="20"/>
                <w:szCs w:val="20"/>
                <w:lang w:eastAsia="ru-RU"/>
              </w:rPr>
            </w:pPr>
            <w:r w:rsidRPr="009956DC">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tcBorders>
              <w:top w:val="single" w:sz="4" w:space="0" w:color="auto"/>
              <w:left w:val="single" w:sz="4" w:space="0" w:color="auto"/>
              <w:bottom w:val="single" w:sz="4" w:space="0" w:color="auto"/>
              <w:right w:val="single" w:sz="4" w:space="0" w:color="auto"/>
            </w:tcBorders>
            <w:shd w:val="clear" w:color="auto" w:fill="auto"/>
          </w:tcPr>
          <w:p w14:paraId="7B586148"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739,95</w:t>
            </w:r>
          </w:p>
        </w:tc>
        <w:tc>
          <w:tcPr>
            <w:tcW w:w="1417" w:type="dxa"/>
            <w:tcBorders>
              <w:top w:val="single" w:sz="4" w:space="0" w:color="auto"/>
              <w:left w:val="nil"/>
              <w:bottom w:val="single" w:sz="4" w:space="0" w:color="auto"/>
              <w:right w:val="single" w:sz="4" w:space="0" w:color="auto"/>
            </w:tcBorders>
            <w:shd w:val="clear" w:color="auto" w:fill="auto"/>
          </w:tcPr>
          <w:p w14:paraId="0898F096"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607,32</w:t>
            </w:r>
          </w:p>
        </w:tc>
        <w:tc>
          <w:tcPr>
            <w:tcW w:w="4961" w:type="dxa"/>
            <w:vMerge/>
            <w:tcBorders>
              <w:left w:val="nil"/>
              <w:right w:val="nil"/>
            </w:tcBorders>
            <w:shd w:val="clear" w:color="auto" w:fill="auto"/>
          </w:tcPr>
          <w:p w14:paraId="6E524D7B" w14:textId="77777777" w:rsidR="00B410C3" w:rsidRPr="009956DC" w:rsidRDefault="00B410C3" w:rsidP="00B410C3">
            <w:pPr>
              <w:spacing w:after="0" w:line="240" w:lineRule="auto"/>
              <w:jc w:val="center"/>
              <w:rPr>
                <w:rFonts w:ascii="Times New Roman" w:eastAsia="Times New Roman" w:hAnsi="Times New Roman" w:cs="Times New Roman"/>
                <w:bCs/>
                <w:i/>
                <w:iCs/>
                <w:sz w:val="20"/>
                <w:szCs w:val="20"/>
                <w:lang w:eastAsia="ru-RU"/>
              </w:rPr>
            </w:pPr>
          </w:p>
        </w:tc>
        <w:tc>
          <w:tcPr>
            <w:tcW w:w="1750" w:type="dxa"/>
            <w:tcBorders>
              <w:top w:val="single" w:sz="4" w:space="0" w:color="auto"/>
              <w:left w:val="single" w:sz="4" w:space="0" w:color="auto"/>
              <w:bottom w:val="single" w:sz="4" w:space="0" w:color="auto"/>
              <w:right w:val="single" w:sz="4" w:space="0" w:color="auto"/>
            </w:tcBorders>
            <w:shd w:val="clear" w:color="auto" w:fill="auto"/>
          </w:tcPr>
          <w:p w14:paraId="66736137"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607,32</w:t>
            </w:r>
          </w:p>
        </w:tc>
      </w:tr>
      <w:tr w:rsidR="00B410C3" w:rsidRPr="009956DC" w14:paraId="0C6FFDFD" w14:textId="77777777" w:rsidTr="0019185F">
        <w:trPr>
          <w:trHeight w:val="284"/>
          <w:jc w:val="right"/>
        </w:trPr>
        <w:tc>
          <w:tcPr>
            <w:tcW w:w="568" w:type="dxa"/>
            <w:vMerge/>
            <w:tcBorders>
              <w:left w:val="single" w:sz="4" w:space="0" w:color="auto"/>
              <w:bottom w:val="single" w:sz="4" w:space="0" w:color="auto"/>
              <w:right w:val="single" w:sz="4" w:space="0" w:color="auto"/>
            </w:tcBorders>
            <w:shd w:val="clear" w:color="auto" w:fill="auto"/>
          </w:tcPr>
          <w:p w14:paraId="150BA494" w14:textId="77777777" w:rsidR="00B410C3" w:rsidRPr="009956DC" w:rsidRDefault="00B410C3" w:rsidP="00B410C3">
            <w:pPr>
              <w:spacing w:after="0" w:line="240" w:lineRule="auto"/>
              <w:jc w:val="center"/>
              <w:rPr>
                <w:rFonts w:ascii="Times New Roman" w:eastAsia="Times New Roman" w:hAnsi="Times New Roman" w:cs="Times New Roman"/>
                <w:b/>
                <w:bCs/>
                <w:i/>
                <w:iCs/>
                <w:sz w:val="20"/>
                <w:szCs w:val="20"/>
                <w:lang w:eastAsia="ru-RU"/>
              </w:rPr>
            </w:pPr>
          </w:p>
        </w:tc>
        <w:tc>
          <w:tcPr>
            <w:tcW w:w="5381" w:type="dxa"/>
            <w:tcBorders>
              <w:top w:val="nil"/>
              <w:left w:val="nil"/>
              <w:bottom w:val="single" w:sz="4" w:space="0" w:color="auto"/>
              <w:right w:val="single" w:sz="4" w:space="0" w:color="auto"/>
            </w:tcBorders>
            <w:shd w:val="clear" w:color="auto" w:fill="auto"/>
          </w:tcPr>
          <w:p w14:paraId="7AB58CEA" w14:textId="77777777" w:rsidR="00B410C3" w:rsidRPr="009956DC" w:rsidRDefault="00B410C3" w:rsidP="00B410C3">
            <w:pPr>
              <w:spacing w:after="0" w:line="240" w:lineRule="auto"/>
              <w:rPr>
                <w:rFonts w:ascii="Times New Roman" w:eastAsia="Times New Roman" w:hAnsi="Times New Roman" w:cs="Times New Roman"/>
                <w:i/>
                <w:iCs/>
                <w:sz w:val="20"/>
                <w:szCs w:val="20"/>
                <w:lang w:eastAsia="ru-RU"/>
              </w:rPr>
            </w:pPr>
            <w:r w:rsidRPr="009956DC">
              <w:rPr>
                <w:rFonts w:ascii="Times New Roman" w:eastAsia="Times New Roman" w:hAnsi="Times New Roman" w:cs="Times New Roman"/>
                <w:i/>
                <w:iCs/>
                <w:sz w:val="20"/>
                <w:szCs w:val="20"/>
                <w:lang w:eastAsia="ru-RU"/>
              </w:rPr>
              <w:t>средства бюджета Московской области</w:t>
            </w:r>
          </w:p>
        </w:tc>
        <w:tc>
          <w:tcPr>
            <w:tcW w:w="1565" w:type="dxa"/>
            <w:tcBorders>
              <w:top w:val="nil"/>
              <w:left w:val="single" w:sz="4" w:space="0" w:color="auto"/>
              <w:bottom w:val="single" w:sz="4" w:space="0" w:color="auto"/>
              <w:right w:val="single" w:sz="4" w:space="0" w:color="auto"/>
            </w:tcBorders>
            <w:shd w:val="clear" w:color="auto" w:fill="auto"/>
          </w:tcPr>
          <w:p w14:paraId="21EBF455"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275,35</w:t>
            </w:r>
          </w:p>
        </w:tc>
        <w:tc>
          <w:tcPr>
            <w:tcW w:w="1417" w:type="dxa"/>
            <w:tcBorders>
              <w:top w:val="nil"/>
              <w:left w:val="nil"/>
              <w:bottom w:val="single" w:sz="4" w:space="0" w:color="auto"/>
              <w:right w:val="single" w:sz="4" w:space="0" w:color="auto"/>
            </w:tcBorders>
            <w:shd w:val="clear" w:color="auto" w:fill="auto"/>
          </w:tcPr>
          <w:p w14:paraId="74091626"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225,77</w:t>
            </w:r>
          </w:p>
        </w:tc>
        <w:tc>
          <w:tcPr>
            <w:tcW w:w="4961" w:type="dxa"/>
            <w:vMerge/>
            <w:tcBorders>
              <w:left w:val="nil"/>
              <w:bottom w:val="single" w:sz="4" w:space="0" w:color="auto"/>
              <w:right w:val="nil"/>
            </w:tcBorders>
            <w:shd w:val="clear" w:color="auto" w:fill="auto"/>
          </w:tcPr>
          <w:p w14:paraId="1BA3B5A1" w14:textId="77777777" w:rsidR="00B410C3" w:rsidRPr="009956DC" w:rsidRDefault="00B410C3" w:rsidP="00B410C3">
            <w:pPr>
              <w:spacing w:after="0" w:line="240" w:lineRule="auto"/>
              <w:jc w:val="center"/>
              <w:rPr>
                <w:rFonts w:ascii="Times New Roman" w:eastAsia="Times New Roman" w:hAnsi="Times New Roman" w:cs="Times New Roman"/>
                <w:bCs/>
                <w:i/>
                <w:iCs/>
                <w:sz w:val="20"/>
                <w:szCs w:val="20"/>
                <w:lang w:eastAsia="ru-RU"/>
              </w:rPr>
            </w:pPr>
          </w:p>
        </w:tc>
        <w:tc>
          <w:tcPr>
            <w:tcW w:w="1750" w:type="dxa"/>
            <w:tcBorders>
              <w:top w:val="nil"/>
              <w:left w:val="single" w:sz="4" w:space="0" w:color="auto"/>
              <w:bottom w:val="single" w:sz="4" w:space="0" w:color="auto"/>
              <w:right w:val="single" w:sz="4" w:space="0" w:color="auto"/>
            </w:tcBorders>
            <w:shd w:val="clear" w:color="auto" w:fill="auto"/>
          </w:tcPr>
          <w:p w14:paraId="727BA4D9" w14:textId="77777777" w:rsidR="00B410C3" w:rsidRPr="009956DC" w:rsidRDefault="00B410C3" w:rsidP="00B410C3">
            <w:pPr>
              <w:spacing w:after="0" w:line="240" w:lineRule="auto"/>
              <w:jc w:val="right"/>
              <w:rPr>
                <w:rFonts w:ascii="Times New Roman" w:eastAsia="Times New Roman" w:hAnsi="Times New Roman" w:cs="Times New Roman"/>
                <w:bCs/>
                <w:i/>
                <w:iCs/>
                <w:sz w:val="20"/>
                <w:szCs w:val="20"/>
                <w:lang w:eastAsia="ru-RU"/>
              </w:rPr>
            </w:pPr>
            <w:r w:rsidRPr="009956DC">
              <w:rPr>
                <w:rFonts w:ascii="Times New Roman" w:eastAsia="Times New Roman" w:hAnsi="Times New Roman" w:cs="Times New Roman"/>
                <w:bCs/>
                <w:i/>
                <w:iCs/>
                <w:sz w:val="20"/>
                <w:szCs w:val="20"/>
                <w:lang w:eastAsia="ru-RU"/>
              </w:rPr>
              <w:t>225,77</w:t>
            </w:r>
          </w:p>
        </w:tc>
      </w:tr>
      <w:tr w:rsidR="00B410C3" w:rsidRPr="00AE2FF6" w14:paraId="096AA95E" w14:textId="77777777" w:rsidTr="0019185F">
        <w:trPr>
          <w:trHeight w:val="691"/>
          <w:jc w:val="right"/>
        </w:trPr>
        <w:tc>
          <w:tcPr>
            <w:tcW w:w="568" w:type="dxa"/>
            <w:tcBorders>
              <w:top w:val="single" w:sz="4" w:space="0" w:color="auto"/>
              <w:left w:val="single" w:sz="4" w:space="0" w:color="auto"/>
              <w:right w:val="single" w:sz="4" w:space="0" w:color="auto"/>
            </w:tcBorders>
            <w:shd w:val="clear" w:color="auto" w:fill="auto"/>
            <w:hideMark/>
          </w:tcPr>
          <w:p w14:paraId="3F6F8EC7" w14:textId="77777777" w:rsidR="00B410C3" w:rsidRPr="00AE2FF6" w:rsidRDefault="00B410C3" w:rsidP="00B410C3">
            <w:pPr>
              <w:spacing w:after="0" w:line="240" w:lineRule="auto"/>
              <w:jc w:val="center"/>
              <w:rPr>
                <w:rFonts w:ascii="Times New Roman" w:eastAsia="Times New Roman" w:hAnsi="Times New Roman" w:cs="Times New Roman"/>
                <w:sz w:val="20"/>
                <w:szCs w:val="20"/>
                <w:lang w:eastAsia="ru-RU"/>
              </w:rPr>
            </w:pPr>
            <w:r w:rsidRPr="00AE2FF6">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35C54727" w14:textId="77777777" w:rsidR="00B410C3" w:rsidRPr="00AE2FF6" w:rsidRDefault="00B410C3" w:rsidP="00B410C3">
            <w:pPr>
              <w:spacing w:after="0" w:line="240" w:lineRule="auto"/>
              <w:rPr>
                <w:rFonts w:ascii="Times New Roman" w:eastAsia="Times New Roman" w:hAnsi="Times New Roman" w:cs="Times New Roman"/>
                <w:b/>
                <w:bCs/>
                <w:i/>
                <w:iCs/>
                <w:sz w:val="20"/>
                <w:szCs w:val="20"/>
                <w:lang w:eastAsia="ru-RU"/>
              </w:rPr>
            </w:pPr>
            <w:r w:rsidRPr="00AE2FF6">
              <w:rPr>
                <w:rFonts w:ascii="Times New Roman" w:eastAsia="Times New Roman" w:hAnsi="Times New Roman" w:cs="Times New Roman"/>
                <w:b/>
                <w:bCs/>
                <w:i/>
                <w:iCs/>
                <w:sz w:val="20"/>
                <w:szCs w:val="20"/>
                <w:lang w:eastAsia="ru-RU"/>
              </w:rPr>
              <w:t>Основное мероприятие: 9 Снижение доли обучающихся муниципальных общеобразовательных организаций (учреждений) занимающихся во вторую смену</w:t>
            </w:r>
          </w:p>
        </w:tc>
        <w:tc>
          <w:tcPr>
            <w:tcW w:w="1565" w:type="dxa"/>
            <w:vMerge w:val="restart"/>
            <w:tcBorders>
              <w:top w:val="nil"/>
              <w:left w:val="single" w:sz="4" w:space="0" w:color="auto"/>
              <w:right w:val="single" w:sz="4" w:space="0" w:color="auto"/>
            </w:tcBorders>
            <w:shd w:val="clear" w:color="auto" w:fill="auto"/>
            <w:hideMark/>
          </w:tcPr>
          <w:p w14:paraId="6C477B5B" w14:textId="77777777" w:rsidR="00B410C3" w:rsidRPr="00AE2FF6" w:rsidRDefault="00B410C3" w:rsidP="00B410C3">
            <w:pPr>
              <w:spacing w:after="0" w:line="240" w:lineRule="auto"/>
              <w:jc w:val="right"/>
              <w:rPr>
                <w:rFonts w:ascii="Times New Roman" w:eastAsia="Times New Roman" w:hAnsi="Times New Roman" w:cs="Times New Roman"/>
                <w:b/>
                <w:bCs/>
                <w:sz w:val="20"/>
                <w:szCs w:val="20"/>
                <w:lang w:eastAsia="ru-RU"/>
              </w:rPr>
            </w:pPr>
            <w:r w:rsidRPr="00AE2FF6">
              <w:rPr>
                <w:rFonts w:ascii="Times New Roman" w:eastAsia="Times New Roman" w:hAnsi="Times New Roman" w:cs="Times New Roman"/>
                <w:b/>
                <w:bCs/>
                <w:sz w:val="20"/>
                <w:szCs w:val="20"/>
                <w:lang w:eastAsia="ru-RU"/>
              </w:rPr>
              <w:t>6 493,00</w:t>
            </w:r>
          </w:p>
        </w:tc>
        <w:tc>
          <w:tcPr>
            <w:tcW w:w="1417" w:type="dxa"/>
            <w:vMerge w:val="restart"/>
            <w:tcBorders>
              <w:top w:val="nil"/>
              <w:left w:val="nil"/>
              <w:right w:val="single" w:sz="4" w:space="0" w:color="auto"/>
            </w:tcBorders>
            <w:shd w:val="clear" w:color="auto" w:fill="auto"/>
            <w:hideMark/>
          </w:tcPr>
          <w:p w14:paraId="0D544A3F" w14:textId="77777777" w:rsidR="00B410C3" w:rsidRPr="00AE2FF6" w:rsidRDefault="00B410C3" w:rsidP="00B410C3">
            <w:pPr>
              <w:spacing w:after="0" w:line="240" w:lineRule="auto"/>
              <w:jc w:val="right"/>
              <w:rPr>
                <w:rFonts w:ascii="Times New Roman" w:eastAsia="Times New Roman" w:hAnsi="Times New Roman" w:cs="Times New Roman"/>
                <w:b/>
                <w:bCs/>
                <w:sz w:val="20"/>
                <w:szCs w:val="20"/>
                <w:lang w:eastAsia="ru-RU"/>
              </w:rPr>
            </w:pPr>
            <w:r w:rsidRPr="00AE2FF6">
              <w:rPr>
                <w:rFonts w:ascii="Times New Roman" w:eastAsia="Times New Roman" w:hAnsi="Times New Roman" w:cs="Times New Roman"/>
                <w:b/>
                <w:bCs/>
                <w:sz w:val="20"/>
                <w:szCs w:val="20"/>
                <w:lang w:eastAsia="ru-RU"/>
              </w:rPr>
              <w:t>6 474,00</w:t>
            </w:r>
          </w:p>
        </w:tc>
        <w:tc>
          <w:tcPr>
            <w:tcW w:w="4961" w:type="dxa"/>
            <w:vMerge w:val="restart"/>
            <w:tcBorders>
              <w:top w:val="nil"/>
              <w:left w:val="nil"/>
              <w:right w:val="nil"/>
            </w:tcBorders>
            <w:shd w:val="clear" w:color="auto" w:fill="auto"/>
            <w:hideMark/>
          </w:tcPr>
          <w:p w14:paraId="75B113D9" w14:textId="77777777" w:rsidR="00B410C3" w:rsidRPr="00AE2FF6" w:rsidRDefault="00B410C3" w:rsidP="00B410C3">
            <w:pPr>
              <w:spacing w:after="0" w:line="240" w:lineRule="auto"/>
              <w:jc w:val="center"/>
              <w:rPr>
                <w:rFonts w:ascii="Times New Roman" w:eastAsia="Times New Roman" w:hAnsi="Times New Roman" w:cs="Times New Roman"/>
                <w:b/>
                <w:bCs/>
                <w:sz w:val="20"/>
                <w:szCs w:val="20"/>
                <w:lang w:eastAsia="ru-RU"/>
              </w:rPr>
            </w:pPr>
            <w:r w:rsidRPr="00AE2FF6">
              <w:rPr>
                <w:rFonts w:ascii="Times New Roman" w:eastAsia="Times New Roman" w:hAnsi="Times New Roman" w:cs="Times New Roman"/>
                <w:b/>
                <w:bCs/>
                <w:sz w:val="20"/>
                <w:szCs w:val="20"/>
                <w:lang w:eastAsia="ru-RU"/>
              </w:rPr>
              <w:t>99,7%</w:t>
            </w:r>
          </w:p>
        </w:tc>
        <w:tc>
          <w:tcPr>
            <w:tcW w:w="1750" w:type="dxa"/>
            <w:vMerge w:val="restart"/>
            <w:tcBorders>
              <w:top w:val="nil"/>
              <w:left w:val="single" w:sz="4" w:space="0" w:color="auto"/>
              <w:right w:val="single" w:sz="4" w:space="0" w:color="auto"/>
            </w:tcBorders>
            <w:shd w:val="clear" w:color="auto" w:fill="auto"/>
            <w:hideMark/>
          </w:tcPr>
          <w:p w14:paraId="2553582E" w14:textId="77777777" w:rsidR="00B410C3" w:rsidRPr="00AE2FF6" w:rsidRDefault="00B410C3" w:rsidP="00B410C3">
            <w:pPr>
              <w:spacing w:after="0" w:line="240" w:lineRule="auto"/>
              <w:jc w:val="right"/>
              <w:rPr>
                <w:rFonts w:ascii="Times New Roman" w:eastAsia="Times New Roman" w:hAnsi="Times New Roman" w:cs="Times New Roman"/>
                <w:b/>
                <w:bCs/>
                <w:sz w:val="20"/>
                <w:szCs w:val="20"/>
                <w:lang w:eastAsia="ru-RU"/>
              </w:rPr>
            </w:pPr>
            <w:r w:rsidRPr="00AE2FF6">
              <w:rPr>
                <w:rFonts w:ascii="Times New Roman" w:eastAsia="Times New Roman" w:hAnsi="Times New Roman" w:cs="Times New Roman"/>
                <w:b/>
                <w:bCs/>
                <w:sz w:val="20"/>
                <w:szCs w:val="20"/>
                <w:lang w:eastAsia="ru-RU"/>
              </w:rPr>
              <w:t>6 474,00</w:t>
            </w:r>
          </w:p>
        </w:tc>
      </w:tr>
      <w:tr w:rsidR="00B410C3" w:rsidRPr="00AE2FF6" w14:paraId="4EBFD302" w14:textId="77777777" w:rsidTr="0019185F">
        <w:trPr>
          <w:trHeight w:val="171"/>
          <w:jc w:val="right"/>
        </w:trPr>
        <w:tc>
          <w:tcPr>
            <w:tcW w:w="568" w:type="dxa"/>
            <w:tcBorders>
              <w:top w:val="nil"/>
              <w:left w:val="single" w:sz="4" w:space="0" w:color="auto"/>
              <w:bottom w:val="single" w:sz="4" w:space="0" w:color="auto"/>
              <w:right w:val="single" w:sz="4" w:space="0" w:color="auto"/>
            </w:tcBorders>
            <w:shd w:val="clear" w:color="auto" w:fill="auto"/>
            <w:hideMark/>
          </w:tcPr>
          <w:p w14:paraId="5BF027A8" w14:textId="77777777" w:rsidR="00B410C3" w:rsidRPr="00AE2FF6" w:rsidRDefault="00B410C3" w:rsidP="00B410C3">
            <w:pPr>
              <w:spacing w:after="0" w:line="240" w:lineRule="auto"/>
              <w:jc w:val="center"/>
              <w:rPr>
                <w:rFonts w:ascii="Times New Roman" w:eastAsia="Times New Roman" w:hAnsi="Times New Roman" w:cs="Times New Roman"/>
                <w:sz w:val="20"/>
                <w:szCs w:val="20"/>
                <w:lang w:eastAsia="ru-RU"/>
              </w:rPr>
            </w:pPr>
            <w:r w:rsidRPr="00AE2FF6">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noWrap/>
            <w:hideMark/>
          </w:tcPr>
          <w:p w14:paraId="272E2DD3" w14:textId="77777777" w:rsidR="00B410C3" w:rsidRPr="00AE2FF6" w:rsidRDefault="00B410C3" w:rsidP="00B410C3">
            <w:pPr>
              <w:spacing w:after="0" w:line="240" w:lineRule="auto"/>
              <w:rPr>
                <w:rFonts w:ascii="Times New Roman" w:eastAsia="Times New Roman" w:hAnsi="Times New Roman" w:cs="Times New Roman"/>
                <w:i/>
                <w:iCs/>
                <w:sz w:val="20"/>
                <w:szCs w:val="20"/>
                <w:lang w:eastAsia="ru-RU"/>
              </w:rPr>
            </w:pPr>
            <w:r w:rsidRPr="00AE2FF6">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left w:val="single" w:sz="4" w:space="0" w:color="auto"/>
              <w:bottom w:val="single" w:sz="4" w:space="0" w:color="auto"/>
              <w:right w:val="single" w:sz="4" w:space="0" w:color="auto"/>
            </w:tcBorders>
            <w:shd w:val="clear" w:color="auto" w:fill="auto"/>
          </w:tcPr>
          <w:p w14:paraId="31A0D0AB" w14:textId="77777777" w:rsidR="00B410C3" w:rsidRPr="00AE2FF6" w:rsidRDefault="00B410C3" w:rsidP="00B410C3">
            <w:pPr>
              <w:spacing w:after="0" w:line="240" w:lineRule="auto"/>
              <w:jc w:val="right"/>
              <w:rPr>
                <w:rFonts w:ascii="Times New Roman" w:eastAsia="Times New Roman" w:hAnsi="Times New Roman" w:cs="Times New Roman"/>
                <w:i/>
                <w:iCs/>
                <w:sz w:val="20"/>
                <w:szCs w:val="20"/>
                <w:lang w:eastAsia="ru-RU"/>
              </w:rPr>
            </w:pPr>
          </w:p>
        </w:tc>
        <w:tc>
          <w:tcPr>
            <w:tcW w:w="1417" w:type="dxa"/>
            <w:vMerge/>
            <w:tcBorders>
              <w:left w:val="nil"/>
              <w:bottom w:val="single" w:sz="4" w:space="0" w:color="auto"/>
              <w:right w:val="single" w:sz="4" w:space="0" w:color="auto"/>
            </w:tcBorders>
            <w:shd w:val="clear" w:color="auto" w:fill="auto"/>
          </w:tcPr>
          <w:p w14:paraId="017201DF" w14:textId="77777777" w:rsidR="00B410C3" w:rsidRPr="00AE2FF6" w:rsidRDefault="00B410C3" w:rsidP="00B410C3">
            <w:pPr>
              <w:spacing w:after="0" w:line="240" w:lineRule="auto"/>
              <w:jc w:val="right"/>
              <w:rPr>
                <w:rFonts w:ascii="Times New Roman" w:eastAsia="Times New Roman" w:hAnsi="Times New Roman" w:cs="Times New Roman"/>
                <w:i/>
                <w:iCs/>
                <w:sz w:val="20"/>
                <w:szCs w:val="20"/>
                <w:lang w:eastAsia="ru-RU"/>
              </w:rPr>
            </w:pPr>
          </w:p>
        </w:tc>
        <w:tc>
          <w:tcPr>
            <w:tcW w:w="4961" w:type="dxa"/>
            <w:vMerge/>
            <w:tcBorders>
              <w:left w:val="nil"/>
              <w:bottom w:val="single" w:sz="4" w:space="0" w:color="auto"/>
              <w:right w:val="nil"/>
            </w:tcBorders>
            <w:shd w:val="clear" w:color="auto" w:fill="auto"/>
          </w:tcPr>
          <w:p w14:paraId="0DBE8202" w14:textId="77777777" w:rsidR="00B410C3" w:rsidRPr="00AE2FF6" w:rsidRDefault="00B410C3" w:rsidP="00B410C3">
            <w:pPr>
              <w:spacing w:after="0" w:line="240" w:lineRule="auto"/>
              <w:jc w:val="center"/>
              <w:rPr>
                <w:rFonts w:ascii="Times New Roman" w:eastAsia="Times New Roman" w:hAnsi="Times New Roman" w:cs="Times New Roman"/>
                <w:i/>
                <w:iCs/>
                <w:sz w:val="20"/>
                <w:szCs w:val="20"/>
                <w:lang w:eastAsia="ru-RU"/>
              </w:rPr>
            </w:pPr>
          </w:p>
        </w:tc>
        <w:tc>
          <w:tcPr>
            <w:tcW w:w="1750" w:type="dxa"/>
            <w:vMerge/>
            <w:tcBorders>
              <w:left w:val="single" w:sz="4" w:space="0" w:color="auto"/>
              <w:bottom w:val="single" w:sz="4" w:space="0" w:color="auto"/>
              <w:right w:val="single" w:sz="4" w:space="0" w:color="auto"/>
            </w:tcBorders>
            <w:shd w:val="clear" w:color="auto" w:fill="auto"/>
          </w:tcPr>
          <w:p w14:paraId="608E50D5" w14:textId="77777777" w:rsidR="00B410C3" w:rsidRPr="00AE2FF6" w:rsidRDefault="00B410C3" w:rsidP="00B410C3">
            <w:pPr>
              <w:spacing w:after="0" w:line="240" w:lineRule="auto"/>
              <w:jc w:val="right"/>
              <w:rPr>
                <w:rFonts w:ascii="Times New Roman" w:eastAsia="Times New Roman" w:hAnsi="Times New Roman" w:cs="Times New Roman"/>
                <w:i/>
                <w:iCs/>
                <w:sz w:val="20"/>
                <w:szCs w:val="20"/>
                <w:lang w:eastAsia="ru-RU"/>
              </w:rPr>
            </w:pPr>
          </w:p>
        </w:tc>
      </w:tr>
      <w:tr w:rsidR="00B410C3" w:rsidRPr="002E1CE2" w14:paraId="72A025C3" w14:textId="77777777" w:rsidTr="0019185F">
        <w:trPr>
          <w:trHeight w:val="705"/>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0ECACB" w14:textId="77777777" w:rsidR="00B410C3" w:rsidRPr="002E1CE2" w:rsidRDefault="00B410C3" w:rsidP="00B410C3">
            <w:pPr>
              <w:spacing w:after="0" w:line="240" w:lineRule="auto"/>
              <w:jc w:val="center"/>
              <w:rPr>
                <w:rFonts w:ascii="Times New Roman" w:eastAsia="Times New Roman" w:hAnsi="Times New Roman" w:cs="Times New Roman"/>
                <w:sz w:val="20"/>
                <w:szCs w:val="20"/>
                <w:lang w:eastAsia="ru-RU"/>
              </w:rPr>
            </w:pPr>
            <w:r w:rsidRPr="002E1CE2">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4286AA22" w14:textId="77777777" w:rsidR="00B410C3" w:rsidRPr="002E1CE2" w:rsidRDefault="00B410C3" w:rsidP="00B410C3">
            <w:pPr>
              <w:spacing w:after="0" w:line="240" w:lineRule="auto"/>
              <w:rPr>
                <w:rFonts w:ascii="Times New Roman" w:eastAsia="Times New Roman" w:hAnsi="Times New Roman" w:cs="Times New Roman"/>
                <w:sz w:val="20"/>
                <w:szCs w:val="20"/>
                <w:lang w:eastAsia="ru-RU"/>
              </w:rPr>
            </w:pPr>
            <w:r w:rsidRPr="002E1CE2">
              <w:rPr>
                <w:rFonts w:ascii="Times New Roman" w:eastAsia="Times New Roman" w:hAnsi="Times New Roman" w:cs="Times New Roman"/>
                <w:sz w:val="20"/>
                <w:szCs w:val="20"/>
                <w:lang w:eastAsia="ru-RU"/>
              </w:rPr>
              <w:t>9.1 Капитальные вложения в общеобразовательные организации в целях обеспечения односменного режима обучения</w:t>
            </w:r>
          </w:p>
        </w:tc>
        <w:tc>
          <w:tcPr>
            <w:tcW w:w="1565" w:type="dxa"/>
            <w:vMerge w:val="restart"/>
            <w:tcBorders>
              <w:top w:val="single" w:sz="4" w:space="0" w:color="auto"/>
              <w:left w:val="single" w:sz="4" w:space="0" w:color="auto"/>
              <w:right w:val="single" w:sz="4" w:space="0" w:color="auto"/>
            </w:tcBorders>
            <w:shd w:val="clear" w:color="auto" w:fill="auto"/>
            <w:hideMark/>
          </w:tcPr>
          <w:p w14:paraId="4339B2C4"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r w:rsidRPr="002E1CE2">
              <w:rPr>
                <w:rFonts w:ascii="Times New Roman" w:eastAsia="Times New Roman" w:hAnsi="Times New Roman" w:cs="Times New Roman"/>
                <w:sz w:val="20"/>
                <w:szCs w:val="20"/>
                <w:lang w:eastAsia="ru-RU"/>
              </w:rPr>
              <w:t>100,00</w:t>
            </w:r>
          </w:p>
        </w:tc>
        <w:tc>
          <w:tcPr>
            <w:tcW w:w="1417" w:type="dxa"/>
            <w:vMerge w:val="restart"/>
            <w:tcBorders>
              <w:top w:val="single" w:sz="4" w:space="0" w:color="auto"/>
              <w:left w:val="nil"/>
              <w:right w:val="single" w:sz="4" w:space="0" w:color="auto"/>
            </w:tcBorders>
            <w:shd w:val="clear" w:color="auto" w:fill="auto"/>
            <w:hideMark/>
          </w:tcPr>
          <w:p w14:paraId="178BEFEF"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r w:rsidRPr="002E1CE2">
              <w:rPr>
                <w:rFonts w:ascii="Times New Roman" w:eastAsia="Times New Roman" w:hAnsi="Times New Roman" w:cs="Times New Roman"/>
                <w:sz w:val="20"/>
                <w:szCs w:val="20"/>
                <w:lang w:eastAsia="ru-RU"/>
              </w:rPr>
              <w:t>99,00</w:t>
            </w:r>
          </w:p>
        </w:tc>
        <w:tc>
          <w:tcPr>
            <w:tcW w:w="4961" w:type="dxa"/>
            <w:vMerge w:val="restart"/>
            <w:tcBorders>
              <w:top w:val="single" w:sz="4" w:space="0" w:color="auto"/>
              <w:left w:val="nil"/>
              <w:right w:val="nil"/>
            </w:tcBorders>
            <w:shd w:val="clear" w:color="auto" w:fill="auto"/>
          </w:tcPr>
          <w:p w14:paraId="6E80586C" w14:textId="77777777" w:rsidR="00B410C3" w:rsidRPr="00D95395"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val="restart"/>
            <w:tcBorders>
              <w:top w:val="single" w:sz="4" w:space="0" w:color="auto"/>
              <w:left w:val="single" w:sz="4" w:space="0" w:color="auto"/>
              <w:right w:val="single" w:sz="4" w:space="0" w:color="auto"/>
            </w:tcBorders>
            <w:shd w:val="clear" w:color="auto" w:fill="auto"/>
            <w:hideMark/>
          </w:tcPr>
          <w:p w14:paraId="4CCD14B4"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r w:rsidRPr="002E1CE2">
              <w:rPr>
                <w:rFonts w:ascii="Times New Roman" w:eastAsia="Times New Roman" w:hAnsi="Times New Roman" w:cs="Times New Roman"/>
                <w:sz w:val="20"/>
                <w:szCs w:val="20"/>
                <w:lang w:eastAsia="ru-RU"/>
              </w:rPr>
              <w:t>99,00 </w:t>
            </w:r>
          </w:p>
        </w:tc>
      </w:tr>
      <w:tr w:rsidR="00B410C3" w:rsidRPr="002E1CE2" w14:paraId="1A9E5555" w14:textId="77777777" w:rsidTr="0019185F">
        <w:trPr>
          <w:trHeight w:val="255"/>
          <w:jc w:val="right"/>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4D5AB05" w14:textId="77777777" w:rsidR="00B410C3" w:rsidRPr="002E1CE2"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hideMark/>
          </w:tcPr>
          <w:p w14:paraId="140E97FD" w14:textId="77777777" w:rsidR="00B410C3" w:rsidRPr="002E1CE2" w:rsidRDefault="00B410C3" w:rsidP="00B410C3">
            <w:pPr>
              <w:spacing w:after="0" w:line="240" w:lineRule="auto"/>
              <w:rPr>
                <w:rFonts w:ascii="Times New Roman" w:eastAsia="Times New Roman" w:hAnsi="Times New Roman" w:cs="Times New Roman"/>
                <w:i/>
                <w:iCs/>
                <w:sz w:val="20"/>
                <w:szCs w:val="20"/>
                <w:lang w:eastAsia="ru-RU"/>
              </w:rPr>
            </w:pPr>
            <w:r w:rsidRPr="002E1CE2">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left w:val="single" w:sz="4" w:space="0" w:color="auto"/>
              <w:bottom w:val="single" w:sz="4" w:space="0" w:color="auto"/>
              <w:right w:val="single" w:sz="4" w:space="0" w:color="auto"/>
            </w:tcBorders>
            <w:shd w:val="clear" w:color="auto" w:fill="auto"/>
          </w:tcPr>
          <w:p w14:paraId="0EE98F18"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auto"/>
            </w:tcBorders>
            <w:shd w:val="clear" w:color="auto" w:fill="auto"/>
          </w:tcPr>
          <w:p w14:paraId="31233874"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p>
        </w:tc>
        <w:tc>
          <w:tcPr>
            <w:tcW w:w="4961" w:type="dxa"/>
            <w:vMerge/>
            <w:tcBorders>
              <w:left w:val="nil"/>
              <w:bottom w:val="single" w:sz="4" w:space="0" w:color="auto"/>
              <w:right w:val="nil"/>
            </w:tcBorders>
            <w:shd w:val="clear" w:color="auto" w:fill="auto"/>
          </w:tcPr>
          <w:p w14:paraId="2F397E7A" w14:textId="77777777" w:rsidR="00B410C3" w:rsidRPr="00D95395"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tcBorders>
              <w:left w:val="single" w:sz="4" w:space="0" w:color="auto"/>
              <w:bottom w:val="single" w:sz="4" w:space="0" w:color="auto"/>
              <w:right w:val="single" w:sz="4" w:space="0" w:color="auto"/>
            </w:tcBorders>
            <w:shd w:val="clear" w:color="auto" w:fill="auto"/>
          </w:tcPr>
          <w:p w14:paraId="4BB5DAF9"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p>
        </w:tc>
      </w:tr>
      <w:tr w:rsidR="00B410C3" w:rsidRPr="002E1CE2" w14:paraId="7B790A29" w14:textId="77777777" w:rsidTr="0019185F">
        <w:trPr>
          <w:trHeight w:val="635"/>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3C4D4F" w14:textId="77777777" w:rsidR="00B410C3" w:rsidRPr="002E1CE2" w:rsidRDefault="00B410C3" w:rsidP="00B410C3">
            <w:pPr>
              <w:spacing w:after="0" w:line="240" w:lineRule="auto"/>
              <w:jc w:val="center"/>
              <w:rPr>
                <w:rFonts w:ascii="Times New Roman" w:eastAsia="Times New Roman" w:hAnsi="Times New Roman" w:cs="Times New Roman"/>
                <w:sz w:val="20"/>
                <w:szCs w:val="20"/>
                <w:lang w:eastAsia="ru-RU"/>
              </w:rPr>
            </w:pPr>
            <w:r w:rsidRPr="002E1CE2">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6F6EA8B6" w14:textId="2DBE9058" w:rsidR="00B410C3" w:rsidRPr="002E1CE2" w:rsidRDefault="00B410C3" w:rsidP="00B410C3">
            <w:pPr>
              <w:spacing w:after="0" w:line="240" w:lineRule="auto"/>
              <w:rPr>
                <w:rFonts w:ascii="Times New Roman" w:eastAsia="Times New Roman" w:hAnsi="Times New Roman" w:cs="Times New Roman"/>
                <w:sz w:val="20"/>
                <w:szCs w:val="20"/>
                <w:lang w:eastAsia="ru-RU"/>
              </w:rPr>
            </w:pPr>
            <w:r w:rsidRPr="002E1CE2">
              <w:rPr>
                <w:rFonts w:ascii="Times New Roman" w:eastAsia="Times New Roman" w:hAnsi="Times New Roman" w:cs="Times New Roman"/>
                <w:sz w:val="20"/>
                <w:szCs w:val="20"/>
                <w:lang w:eastAsia="ru-RU"/>
              </w:rPr>
              <w:t xml:space="preserve">9.1.1 Общеобразовательная школа на 550 мест по адресу: Рузский район, </w:t>
            </w:r>
            <w:proofErr w:type="spellStart"/>
            <w:r w:rsidRPr="002E1CE2">
              <w:rPr>
                <w:rFonts w:ascii="Times New Roman" w:eastAsia="Times New Roman" w:hAnsi="Times New Roman" w:cs="Times New Roman"/>
                <w:sz w:val="20"/>
                <w:szCs w:val="20"/>
                <w:lang w:eastAsia="ru-RU"/>
              </w:rPr>
              <w:t>г.п</w:t>
            </w:r>
            <w:proofErr w:type="spellEnd"/>
            <w:r w:rsidRPr="002E1CE2">
              <w:rPr>
                <w:rFonts w:ascii="Times New Roman" w:eastAsia="Times New Roman" w:hAnsi="Times New Roman" w:cs="Times New Roman"/>
                <w:sz w:val="20"/>
                <w:szCs w:val="20"/>
                <w:lang w:eastAsia="ru-RU"/>
              </w:rPr>
              <w:t>. Тучково, Западный микрорайон, ул. Лебеденко (ПИР и строительство)</w:t>
            </w:r>
          </w:p>
        </w:tc>
        <w:tc>
          <w:tcPr>
            <w:tcW w:w="1565" w:type="dxa"/>
            <w:vMerge w:val="restart"/>
            <w:tcBorders>
              <w:top w:val="single" w:sz="4" w:space="0" w:color="auto"/>
              <w:left w:val="single" w:sz="4" w:space="0" w:color="auto"/>
              <w:right w:val="single" w:sz="4" w:space="0" w:color="auto"/>
            </w:tcBorders>
            <w:shd w:val="clear" w:color="auto" w:fill="auto"/>
            <w:hideMark/>
          </w:tcPr>
          <w:p w14:paraId="034B463B"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r w:rsidRPr="002E1CE2">
              <w:rPr>
                <w:rFonts w:ascii="Times New Roman" w:eastAsia="Times New Roman" w:hAnsi="Times New Roman" w:cs="Times New Roman"/>
                <w:sz w:val="20"/>
                <w:szCs w:val="20"/>
                <w:lang w:eastAsia="ru-RU"/>
              </w:rPr>
              <w:t>100,00</w:t>
            </w:r>
          </w:p>
        </w:tc>
        <w:tc>
          <w:tcPr>
            <w:tcW w:w="1417" w:type="dxa"/>
            <w:vMerge w:val="restart"/>
            <w:tcBorders>
              <w:top w:val="single" w:sz="4" w:space="0" w:color="auto"/>
              <w:left w:val="nil"/>
              <w:right w:val="single" w:sz="4" w:space="0" w:color="auto"/>
            </w:tcBorders>
            <w:shd w:val="clear" w:color="auto" w:fill="auto"/>
            <w:hideMark/>
          </w:tcPr>
          <w:p w14:paraId="79D1FF80"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r w:rsidRPr="002E1CE2">
              <w:rPr>
                <w:rFonts w:ascii="Times New Roman" w:eastAsia="Times New Roman" w:hAnsi="Times New Roman" w:cs="Times New Roman"/>
                <w:sz w:val="20"/>
                <w:szCs w:val="20"/>
                <w:lang w:eastAsia="ru-RU"/>
              </w:rPr>
              <w:t>99,00</w:t>
            </w:r>
          </w:p>
        </w:tc>
        <w:tc>
          <w:tcPr>
            <w:tcW w:w="4961" w:type="dxa"/>
            <w:vMerge w:val="restart"/>
            <w:tcBorders>
              <w:top w:val="single" w:sz="4" w:space="0" w:color="auto"/>
              <w:left w:val="nil"/>
              <w:right w:val="nil"/>
            </w:tcBorders>
            <w:shd w:val="clear" w:color="auto" w:fill="auto"/>
            <w:hideMark/>
          </w:tcPr>
          <w:p w14:paraId="0843C8F1" w14:textId="77777777" w:rsidR="00B410C3" w:rsidRPr="00D95395"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val="restart"/>
            <w:tcBorders>
              <w:top w:val="single" w:sz="4" w:space="0" w:color="auto"/>
              <w:left w:val="single" w:sz="4" w:space="0" w:color="auto"/>
              <w:right w:val="single" w:sz="4" w:space="0" w:color="auto"/>
            </w:tcBorders>
            <w:shd w:val="clear" w:color="auto" w:fill="auto"/>
            <w:hideMark/>
          </w:tcPr>
          <w:p w14:paraId="2B807E46"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r w:rsidRPr="002E1CE2">
              <w:rPr>
                <w:rFonts w:ascii="Times New Roman" w:eastAsia="Times New Roman" w:hAnsi="Times New Roman" w:cs="Times New Roman"/>
                <w:sz w:val="20"/>
                <w:szCs w:val="20"/>
                <w:lang w:eastAsia="ru-RU"/>
              </w:rPr>
              <w:t>99,00 </w:t>
            </w:r>
          </w:p>
        </w:tc>
      </w:tr>
      <w:tr w:rsidR="00B410C3" w:rsidRPr="002E1CE2" w14:paraId="715E8DBB" w14:textId="77777777" w:rsidTr="0019185F">
        <w:trPr>
          <w:trHeight w:val="270"/>
          <w:jc w:val="right"/>
        </w:trPr>
        <w:tc>
          <w:tcPr>
            <w:tcW w:w="568" w:type="dxa"/>
            <w:vMerge/>
            <w:tcBorders>
              <w:top w:val="nil"/>
              <w:left w:val="single" w:sz="4" w:space="0" w:color="auto"/>
              <w:bottom w:val="single" w:sz="4" w:space="0" w:color="000000"/>
              <w:right w:val="single" w:sz="4" w:space="0" w:color="auto"/>
            </w:tcBorders>
            <w:vAlign w:val="center"/>
            <w:hideMark/>
          </w:tcPr>
          <w:p w14:paraId="6D87B2B7" w14:textId="77777777" w:rsidR="00B410C3" w:rsidRPr="002E1CE2"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hideMark/>
          </w:tcPr>
          <w:p w14:paraId="09DFFF02" w14:textId="77777777" w:rsidR="00B410C3" w:rsidRPr="002E1CE2" w:rsidRDefault="00B410C3" w:rsidP="00B410C3">
            <w:pPr>
              <w:spacing w:after="0" w:line="240" w:lineRule="auto"/>
              <w:rPr>
                <w:rFonts w:ascii="Times New Roman" w:eastAsia="Times New Roman" w:hAnsi="Times New Roman" w:cs="Times New Roman"/>
                <w:i/>
                <w:iCs/>
                <w:sz w:val="20"/>
                <w:szCs w:val="20"/>
                <w:lang w:eastAsia="ru-RU"/>
              </w:rPr>
            </w:pPr>
            <w:r w:rsidRPr="002E1CE2">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left w:val="single" w:sz="4" w:space="0" w:color="auto"/>
              <w:bottom w:val="single" w:sz="4" w:space="0" w:color="auto"/>
              <w:right w:val="single" w:sz="4" w:space="0" w:color="auto"/>
            </w:tcBorders>
            <w:shd w:val="clear" w:color="auto" w:fill="auto"/>
          </w:tcPr>
          <w:p w14:paraId="7146B22F"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auto"/>
            </w:tcBorders>
            <w:shd w:val="clear" w:color="auto" w:fill="auto"/>
          </w:tcPr>
          <w:p w14:paraId="402EB9B3"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p>
        </w:tc>
        <w:tc>
          <w:tcPr>
            <w:tcW w:w="4961" w:type="dxa"/>
            <w:vMerge/>
            <w:tcBorders>
              <w:left w:val="nil"/>
              <w:bottom w:val="single" w:sz="4" w:space="0" w:color="auto"/>
              <w:right w:val="nil"/>
            </w:tcBorders>
            <w:shd w:val="clear" w:color="auto" w:fill="auto"/>
          </w:tcPr>
          <w:p w14:paraId="5B96CEFC" w14:textId="77777777" w:rsidR="00B410C3" w:rsidRPr="00D95395"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tcBorders>
              <w:left w:val="single" w:sz="4" w:space="0" w:color="auto"/>
              <w:bottom w:val="single" w:sz="4" w:space="0" w:color="auto"/>
              <w:right w:val="single" w:sz="4" w:space="0" w:color="auto"/>
            </w:tcBorders>
            <w:shd w:val="clear" w:color="auto" w:fill="auto"/>
          </w:tcPr>
          <w:p w14:paraId="438F73E9" w14:textId="77777777" w:rsidR="00B410C3" w:rsidRPr="002E1CE2" w:rsidRDefault="00B410C3" w:rsidP="00B410C3">
            <w:pPr>
              <w:spacing w:after="0" w:line="240" w:lineRule="auto"/>
              <w:jc w:val="right"/>
              <w:rPr>
                <w:rFonts w:ascii="Times New Roman" w:eastAsia="Times New Roman" w:hAnsi="Times New Roman" w:cs="Times New Roman"/>
                <w:sz w:val="20"/>
                <w:szCs w:val="20"/>
                <w:lang w:eastAsia="ru-RU"/>
              </w:rPr>
            </w:pPr>
          </w:p>
        </w:tc>
      </w:tr>
      <w:tr w:rsidR="00B410C3" w:rsidRPr="000F4D7B" w14:paraId="39932646" w14:textId="77777777" w:rsidTr="0019185F">
        <w:trPr>
          <w:trHeight w:val="366"/>
          <w:jc w:val="righ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7021D7" w14:textId="77777777" w:rsidR="00B410C3" w:rsidRPr="000F4D7B" w:rsidRDefault="00B410C3" w:rsidP="00B410C3">
            <w:pPr>
              <w:spacing w:after="0" w:line="240" w:lineRule="auto"/>
              <w:jc w:val="center"/>
              <w:rPr>
                <w:rFonts w:ascii="Times New Roman" w:eastAsia="Times New Roman" w:hAnsi="Times New Roman" w:cs="Times New Roman"/>
                <w:sz w:val="20"/>
                <w:szCs w:val="20"/>
                <w:lang w:eastAsia="ru-RU"/>
              </w:rPr>
            </w:pPr>
            <w:r w:rsidRPr="000F4D7B">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0FCF05F5" w14:textId="240CC2B2" w:rsidR="00B410C3" w:rsidRPr="000F4D7B" w:rsidRDefault="00B410C3" w:rsidP="00B410C3">
            <w:pPr>
              <w:spacing w:after="0" w:line="240" w:lineRule="auto"/>
              <w:rPr>
                <w:rFonts w:ascii="Times New Roman" w:eastAsia="Times New Roman" w:hAnsi="Times New Roman" w:cs="Times New Roman"/>
                <w:sz w:val="20"/>
                <w:szCs w:val="20"/>
                <w:lang w:eastAsia="ru-RU"/>
              </w:rPr>
            </w:pPr>
            <w:r w:rsidRPr="000F4D7B">
              <w:rPr>
                <w:rFonts w:ascii="Times New Roman" w:eastAsia="Times New Roman" w:hAnsi="Times New Roman" w:cs="Times New Roman"/>
                <w:sz w:val="20"/>
                <w:szCs w:val="20"/>
                <w:lang w:eastAsia="ru-RU"/>
              </w:rPr>
              <w:t>9.1.2 Школа на 400 мест по адресу: Рузский район, п. Тучково, ул. Новая (ПИР и строительство)</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243B1C" w14:textId="77777777" w:rsidR="00B410C3" w:rsidRPr="000F4D7B" w:rsidRDefault="00B410C3" w:rsidP="00B410C3">
            <w:pPr>
              <w:spacing w:after="0" w:line="240" w:lineRule="auto"/>
              <w:jc w:val="right"/>
              <w:rPr>
                <w:rFonts w:ascii="Times New Roman" w:eastAsia="Times New Roman" w:hAnsi="Times New Roman" w:cs="Times New Roman"/>
                <w:sz w:val="20"/>
                <w:szCs w:val="20"/>
                <w:lang w:eastAsia="ru-RU"/>
              </w:rPr>
            </w:pPr>
            <w:r w:rsidRPr="000F4D7B">
              <w:rPr>
                <w:rFonts w:ascii="Times New Roman" w:eastAsia="Times New Roman" w:hAnsi="Times New Roman" w:cs="Times New Roman"/>
                <w:sz w:val="20"/>
                <w:szCs w:val="20"/>
                <w:lang w:eastAsia="ru-RU"/>
              </w:rPr>
              <w:t>0,00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FC5000" w14:textId="77777777" w:rsidR="00B410C3" w:rsidRPr="000F4D7B" w:rsidRDefault="00B410C3" w:rsidP="00B410C3">
            <w:pPr>
              <w:spacing w:after="0" w:line="240" w:lineRule="auto"/>
              <w:jc w:val="right"/>
              <w:rPr>
                <w:rFonts w:ascii="Times New Roman" w:eastAsia="Times New Roman" w:hAnsi="Times New Roman" w:cs="Times New Roman"/>
                <w:sz w:val="20"/>
                <w:szCs w:val="20"/>
                <w:lang w:eastAsia="ru-RU"/>
              </w:rPr>
            </w:pPr>
            <w:r w:rsidRPr="000F4D7B">
              <w:rPr>
                <w:rFonts w:ascii="Times New Roman" w:eastAsia="Times New Roman" w:hAnsi="Times New Roman" w:cs="Times New Roman"/>
                <w:sz w:val="20"/>
                <w:szCs w:val="20"/>
                <w:lang w:eastAsia="ru-RU"/>
              </w:rPr>
              <w:t>0,00</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95FE00" w14:textId="77777777" w:rsidR="00B410C3" w:rsidRPr="00D95395" w:rsidRDefault="00B410C3" w:rsidP="00B410C3">
            <w:pPr>
              <w:spacing w:after="0" w:line="240" w:lineRule="auto"/>
              <w:rPr>
                <w:rFonts w:ascii="Times New Roman" w:eastAsia="Times New Roman" w:hAnsi="Times New Roman" w:cs="Times New Roman"/>
                <w:sz w:val="20"/>
                <w:szCs w:val="20"/>
                <w:lang w:eastAsia="ru-RU"/>
              </w:rPr>
            </w:pPr>
            <w:r w:rsidRPr="00D95395">
              <w:rPr>
                <w:rFonts w:ascii="Times New Roman" w:eastAsia="Times New Roman" w:hAnsi="Times New Roman" w:cs="Times New Roman"/>
                <w:sz w:val="20"/>
                <w:szCs w:val="20"/>
                <w:lang w:eastAsia="ru-RU"/>
              </w:rPr>
              <w:t>Средства на проектно-сметную документацию были предусмотрены в 2018 году</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3DEBFD" w14:textId="77777777" w:rsidR="00B410C3" w:rsidRPr="000F4D7B" w:rsidRDefault="00B410C3" w:rsidP="00B410C3">
            <w:pPr>
              <w:spacing w:after="0" w:line="240" w:lineRule="auto"/>
              <w:jc w:val="right"/>
              <w:rPr>
                <w:rFonts w:ascii="Times New Roman" w:eastAsia="Times New Roman" w:hAnsi="Times New Roman" w:cs="Times New Roman"/>
                <w:sz w:val="20"/>
                <w:szCs w:val="20"/>
                <w:lang w:eastAsia="ru-RU"/>
              </w:rPr>
            </w:pPr>
            <w:r w:rsidRPr="000F4D7B">
              <w:rPr>
                <w:rFonts w:ascii="Times New Roman" w:eastAsia="Times New Roman" w:hAnsi="Times New Roman" w:cs="Times New Roman"/>
                <w:sz w:val="20"/>
                <w:szCs w:val="20"/>
                <w:lang w:eastAsia="ru-RU"/>
              </w:rPr>
              <w:t>0,00</w:t>
            </w:r>
          </w:p>
        </w:tc>
      </w:tr>
      <w:tr w:rsidR="00B410C3" w:rsidRPr="000F4D7B" w14:paraId="629C068A" w14:textId="77777777" w:rsidTr="0019185F">
        <w:trPr>
          <w:trHeight w:val="285"/>
          <w:jc w:val="right"/>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D300B58" w14:textId="77777777" w:rsidR="00B410C3" w:rsidRPr="000F4D7B"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14:paraId="1730067D" w14:textId="77777777" w:rsidR="00B410C3" w:rsidRPr="000F4D7B" w:rsidRDefault="00B410C3" w:rsidP="00B410C3">
            <w:pPr>
              <w:spacing w:after="0" w:line="240" w:lineRule="auto"/>
              <w:rPr>
                <w:rFonts w:ascii="Times New Roman" w:eastAsia="Times New Roman" w:hAnsi="Times New Roman" w:cs="Times New Roman"/>
                <w:i/>
                <w:iCs/>
                <w:sz w:val="20"/>
                <w:szCs w:val="20"/>
                <w:lang w:eastAsia="ru-RU"/>
              </w:rPr>
            </w:pPr>
            <w:r w:rsidRPr="000F4D7B">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top w:val="single" w:sz="4" w:space="0" w:color="auto"/>
              <w:left w:val="single" w:sz="4" w:space="0" w:color="auto"/>
              <w:bottom w:val="single" w:sz="4" w:space="0" w:color="auto"/>
              <w:right w:val="single" w:sz="4" w:space="0" w:color="auto"/>
            </w:tcBorders>
            <w:vAlign w:val="center"/>
            <w:hideMark/>
          </w:tcPr>
          <w:p w14:paraId="2875A2E2" w14:textId="77777777" w:rsidR="00B410C3" w:rsidRPr="000F4D7B" w:rsidRDefault="00B410C3" w:rsidP="00B410C3">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F677CA" w14:textId="77777777" w:rsidR="00B410C3" w:rsidRPr="000F4D7B" w:rsidRDefault="00B410C3" w:rsidP="00B410C3">
            <w:pPr>
              <w:spacing w:after="0" w:line="240" w:lineRule="auto"/>
              <w:rPr>
                <w:rFonts w:ascii="Times New Roman" w:eastAsia="Times New Roman" w:hAnsi="Times New Roman" w:cs="Times New Roman"/>
                <w:sz w:val="20"/>
                <w:szCs w:val="20"/>
                <w:lang w:eastAsia="ru-RU"/>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5E695B" w14:textId="77777777" w:rsidR="00B410C3" w:rsidRPr="000F4D7B"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7DFCB440" w14:textId="77777777" w:rsidR="00B410C3" w:rsidRPr="000F4D7B" w:rsidRDefault="00B410C3" w:rsidP="00B410C3">
            <w:pPr>
              <w:spacing w:after="0" w:line="240" w:lineRule="auto"/>
              <w:rPr>
                <w:rFonts w:ascii="Times New Roman" w:eastAsia="Times New Roman" w:hAnsi="Times New Roman" w:cs="Times New Roman"/>
                <w:sz w:val="20"/>
                <w:szCs w:val="20"/>
                <w:lang w:eastAsia="ru-RU"/>
              </w:rPr>
            </w:pPr>
          </w:p>
        </w:tc>
      </w:tr>
      <w:tr w:rsidR="00B410C3" w:rsidRPr="000F4D7B" w14:paraId="417952D8" w14:textId="77777777" w:rsidTr="0019185F">
        <w:trPr>
          <w:trHeight w:val="267"/>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B3CFC0" w14:textId="77777777" w:rsidR="00B410C3" w:rsidRPr="000F4D7B" w:rsidRDefault="00B410C3" w:rsidP="00B410C3">
            <w:pPr>
              <w:spacing w:after="0" w:line="240" w:lineRule="auto"/>
              <w:jc w:val="center"/>
              <w:rPr>
                <w:rFonts w:ascii="Times New Roman" w:eastAsia="Times New Roman" w:hAnsi="Times New Roman" w:cs="Times New Roman"/>
                <w:sz w:val="20"/>
                <w:szCs w:val="20"/>
                <w:lang w:eastAsia="ru-RU"/>
              </w:rPr>
            </w:pPr>
            <w:r w:rsidRPr="000F4D7B">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0B35B6A5" w14:textId="77777777" w:rsidR="00B410C3" w:rsidRPr="000F4D7B" w:rsidRDefault="00B410C3" w:rsidP="00B410C3">
            <w:pPr>
              <w:spacing w:after="0" w:line="240" w:lineRule="auto"/>
              <w:rPr>
                <w:rFonts w:ascii="Times New Roman" w:eastAsia="Times New Roman" w:hAnsi="Times New Roman" w:cs="Times New Roman"/>
                <w:sz w:val="20"/>
                <w:szCs w:val="20"/>
                <w:lang w:eastAsia="ru-RU"/>
              </w:rPr>
            </w:pPr>
            <w:r w:rsidRPr="000F4D7B">
              <w:rPr>
                <w:rFonts w:ascii="Times New Roman" w:eastAsia="Times New Roman" w:hAnsi="Times New Roman" w:cs="Times New Roman"/>
                <w:sz w:val="20"/>
                <w:szCs w:val="20"/>
                <w:lang w:eastAsia="ru-RU"/>
              </w:rPr>
              <w:t xml:space="preserve">9.2 Расчистка территории и подготовка площадки под строительство общеобразовательной школы на 550 мест по адресу: Рузский район, </w:t>
            </w:r>
            <w:proofErr w:type="spellStart"/>
            <w:r w:rsidRPr="000F4D7B">
              <w:rPr>
                <w:rFonts w:ascii="Times New Roman" w:eastAsia="Times New Roman" w:hAnsi="Times New Roman" w:cs="Times New Roman"/>
                <w:sz w:val="20"/>
                <w:szCs w:val="20"/>
                <w:lang w:eastAsia="ru-RU"/>
              </w:rPr>
              <w:t>г.п</w:t>
            </w:r>
            <w:proofErr w:type="spellEnd"/>
            <w:r w:rsidRPr="000F4D7B">
              <w:rPr>
                <w:rFonts w:ascii="Times New Roman" w:eastAsia="Times New Roman" w:hAnsi="Times New Roman" w:cs="Times New Roman"/>
                <w:sz w:val="20"/>
                <w:szCs w:val="20"/>
                <w:lang w:eastAsia="ru-RU"/>
              </w:rPr>
              <w:t>. Тучково, Западный микрорайон, ул. Лебеденко</w:t>
            </w:r>
          </w:p>
        </w:tc>
        <w:tc>
          <w:tcPr>
            <w:tcW w:w="15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6AC8CC5" w14:textId="77777777" w:rsidR="00B410C3" w:rsidRPr="000F4D7B" w:rsidRDefault="00B410C3" w:rsidP="00B410C3">
            <w:pPr>
              <w:spacing w:after="0" w:line="240" w:lineRule="auto"/>
              <w:jc w:val="right"/>
              <w:rPr>
                <w:rFonts w:ascii="Times New Roman" w:eastAsia="Times New Roman" w:hAnsi="Times New Roman" w:cs="Times New Roman"/>
                <w:sz w:val="20"/>
                <w:szCs w:val="20"/>
                <w:lang w:eastAsia="ru-RU"/>
              </w:rPr>
            </w:pPr>
            <w:r w:rsidRPr="000F4D7B">
              <w:rPr>
                <w:rFonts w:ascii="Times New Roman" w:eastAsia="Times New Roman" w:hAnsi="Times New Roman" w:cs="Times New Roman"/>
                <w:sz w:val="20"/>
                <w:szCs w:val="20"/>
                <w:lang w:eastAsia="ru-RU"/>
              </w:rPr>
              <w:t>0,00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A11737" w14:textId="77777777" w:rsidR="00B410C3" w:rsidRPr="000F4D7B" w:rsidRDefault="00B410C3" w:rsidP="00B410C3">
            <w:pPr>
              <w:spacing w:after="0" w:line="240" w:lineRule="auto"/>
              <w:jc w:val="right"/>
              <w:rPr>
                <w:rFonts w:ascii="Times New Roman" w:eastAsia="Times New Roman" w:hAnsi="Times New Roman" w:cs="Times New Roman"/>
                <w:sz w:val="20"/>
                <w:szCs w:val="20"/>
                <w:lang w:eastAsia="ru-RU"/>
              </w:rPr>
            </w:pPr>
            <w:r w:rsidRPr="000F4D7B">
              <w:rPr>
                <w:rFonts w:ascii="Times New Roman" w:eastAsia="Times New Roman" w:hAnsi="Times New Roman" w:cs="Times New Roman"/>
                <w:sz w:val="20"/>
                <w:szCs w:val="20"/>
                <w:lang w:eastAsia="ru-RU"/>
              </w:rPr>
              <w:t>0,00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30474EA" w14:textId="77777777" w:rsidR="00B410C3" w:rsidRPr="00D95395" w:rsidRDefault="00B410C3" w:rsidP="00B410C3">
            <w:pPr>
              <w:spacing w:after="0" w:line="240" w:lineRule="auto"/>
              <w:rPr>
                <w:rFonts w:ascii="Times New Roman" w:eastAsia="Times New Roman" w:hAnsi="Times New Roman" w:cs="Times New Roman"/>
                <w:sz w:val="20"/>
                <w:szCs w:val="20"/>
                <w:lang w:eastAsia="ru-RU"/>
              </w:rPr>
            </w:pPr>
            <w:r w:rsidRPr="00D95395">
              <w:rPr>
                <w:rFonts w:ascii="Times New Roman" w:eastAsia="Times New Roman" w:hAnsi="Times New Roman" w:cs="Times New Roman"/>
                <w:sz w:val="20"/>
                <w:szCs w:val="20"/>
                <w:lang w:eastAsia="ru-RU"/>
              </w:rPr>
              <w:t>Мероприятие выполнено в 2018 году</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063058" w14:textId="77777777" w:rsidR="00B410C3" w:rsidRPr="000F4D7B" w:rsidRDefault="00B410C3" w:rsidP="00B410C3">
            <w:pPr>
              <w:spacing w:after="0" w:line="240" w:lineRule="auto"/>
              <w:jc w:val="right"/>
              <w:rPr>
                <w:rFonts w:ascii="Times New Roman" w:eastAsia="Times New Roman" w:hAnsi="Times New Roman" w:cs="Times New Roman"/>
                <w:sz w:val="20"/>
                <w:szCs w:val="20"/>
                <w:lang w:eastAsia="ru-RU"/>
              </w:rPr>
            </w:pPr>
            <w:r w:rsidRPr="000F4D7B">
              <w:rPr>
                <w:rFonts w:ascii="Times New Roman" w:eastAsia="Times New Roman" w:hAnsi="Times New Roman" w:cs="Times New Roman"/>
                <w:sz w:val="20"/>
                <w:szCs w:val="20"/>
                <w:lang w:eastAsia="ru-RU"/>
              </w:rPr>
              <w:t>0,00</w:t>
            </w:r>
          </w:p>
        </w:tc>
      </w:tr>
      <w:tr w:rsidR="00B410C3" w:rsidRPr="000F4D7B" w14:paraId="3A6D366A" w14:textId="77777777" w:rsidTr="0019185F">
        <w:trPr>
          <w:trHeight w:val="270"/>
          <w:jc w:val="right"/>
        </w:trPr>
        <w:tc>
          <w:tcPr>
            <w:tcW w:w="568" w:type="dxa"/>
            <w:vMerge/>
            <w:tcBorders>
              <w:top w:val="nil"/>
              <w:left w:val="single" w:sz="4" w:space="0" w:color="auto"/>
              <w:bottom w:val="single" w:sz="4" w:space="0" w:color="auto"/>
              <w:right w:val="single" w:sz="4" w:space="0" w:color="auto"/>
            </w:tcBorders>
            <w:vAlign w:val="center"/>
            <w:hideMark/>
          </w:tcPr>
          <w:p w14:paraId="666C0F1E" w14:textId="77777777" w:rsidR="00B410C3" w:rsidRPr="000F4D7B"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hideMark/>
          </w:tcPr>
          <w:p w14:paraId="5A8CEC41" w14:textId="77777777" w:rsidR="00B410C3" w:rsidRPr="000F4D7B" w:rsidRDefault="00B410C3" w:rsidP="00B410C3">
            <w:pPr>
              <w:spacing w:after="0" w:line="240" w:lineRule="auto"/>
              <w:rPr>
                <w:rFonts w:ascii="Times New Roman" w:eastAsia="Times New Roman" w:hAnsi="Times New Roman" w:cs="Times New Roman"/>
                <w:i/>
                <w:iCs/>
                <w:sz w:val="20"/>
                <w:szCs w:val="20"/>
                <w:lang w:eastAsia="ru-RU"/>
              </w:rPr>
            </w:pPr>
            <w:r w:rsidRPr="000F4D7B">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top w:val="nil"/>
              <w:left w:val="single" w:sz="4" w:space="0" w:color="auto"/>
              <w:bottom w:val="single" w:sz="4" w:space="0" w:color="auto"/>
              <w:right w:val="single" w:sz="4" w:space="0" w:color="auto"/>
            </w:tcBorders>
            <w:vAlign w:val="center"/>
            <w:hideMark/>
          </w:tcPr>
          <w:p w14:paraId="6B506B34" w14:textId="77777777" w:rsidR="00B410C3" w:rsidRPr="000F4D7B" w:rsidRDefault="00B410C3" w:rsidP="00B410C3">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072D91D2" w14:textId="77777777" w:rsidR="00B410C3" w:rsidRPr="000F4D7B" w:rsidRDefault="00B410C3" w:rsidP="00B410C3">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7A3FD65D" w14:textId="77777777" w:rsidR="00B410C3" w:rsidRPr="00D95395"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7E0FAD03" w14:textId="77777777" w:rsidR="00B410C3" w:rsidRPr="000F4D7B" w:rsidRDefault="00B410C3" w:rsidP="00B410C3">
            <w:pPr>
              <w:spacing w:after="0" w:line="240" w:lineRule="auto"/>
              <w:rPr>
                <w:rFonts w:ascii="Times New Roman" w:eastAsia="Times New Roman" w:hAnsi="Times New Roman" w:cs="Times New Roman"/>
                <w:sz w:val="20"/>
                <w:szCs w:val="20"/>
                <w:lang w:eastAsia="ru-RU"/>
              </w:rPr>
            </w:pPr>
          </w:p>
        </w:tc>
      </w:tr>
      <w:tr w:rsidR="00B410C3" w:rsidRPr="007E32EA" w14:paraId="3B84AA33" w14:textId="77777777" w:rsidTr="0019185F">
        <w:trPr>
          <w:trHeight w:val="495"/>
          <w:jc w:val="right"/>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CD50C2" w14:textId="77777777" w:rsidR="00B410C3" w:rsidRPr="007E32EA" w:rsidRDefault="00B410C3" w:rsidP="00B410C3">
            <w:pPr>
              <w:spacing w:after="0" w:line="240" w:lineRule="auto"/>
              <w:jc w:val="center"/>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14:paraId="019FEA90"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9.3 Выполнение работ по разработке проектно-сметной документации для строительства трассы бытовой канализации и трассы ливневой канализации для общеобразовательных учреждений</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F63FBF"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2443,00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F86D62"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2 440,00</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893CAB" w14:textId="77777777" w:rsidR="00B410C3" w:rsidRPr="00D95395" w:rsidRDefault="00B410C3" w:rsidP="00B410C3">
            <w:pPr>
              <w:spacing w:after="0" w:line="240" w:lineRule="auto"/>
              <w:rPr>
                <w:rFonts w:ascii="Times New Roman" w:eastAsia="Times New Roman" w:hAnsi="Times New Roman" w:cs="Times New Roman"/>
                <w:sz w:val="20"/>
                <w:szCs w:val="20"/>
                <w:lang w:eastAsia="ru-RU"/>
              </w:rPr>
            </w:pPr>
            <w:r w:rsidRPr="00D95395">
              <w:rPr>
                <w:rFonts w:ascii="Times New Roman" w:eastAsia="Times New Roman" w:hAnsi="Times New Roman" w:cs="Times New Roman"/>
                <w:sz w:val="20"/>
                <w:szCs w:val="20"/>
                <w:lang w:eastAsia="ru-RU"/>
              </w:rPr>
              <w:t>Средства направлены на вынос сетей на земельном участке под строительство школы.</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E92D88"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2 440,00</w:t>
            </w:r>
          </w:p>
        </w:tc>
      </w:tr>
      <w:tr w:rsidR="00B410C3" w:rsidRPr="007E32EA" w14:paraId="43D51AE0" w14:textId="77777777" w:rsidTr="0019185F">
        <w:trPr>
          <w:trHeight w:val="255"/>
          <w:jc w:val="right"/>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6B8240AA"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noWrap/>
            <w:hideMark/>
          </w:tcPr>
          <w:p w14:paraId="7EF7A74D" w14:textId="77777777" w:rsidR="00B410C3" w:rsidRPr="007E32EA" w:rsidRDefault="00B410C3" w:rsidP="00B410C3">
            <w:pPr>
              <w:spacing w:after="0" w:line="240" w:lineRule="auto"/>
              <w:rPr>
                <w:rFonts w:ascii="Times New Roman" w:eastAsia="Times New Roman" w:hAnsi="Times New Roman" w:cs="Times New Roman"/>
                <w:i/>
                <w:iCs/>
                <w:sz w:val="20"/>
                <w:szCs w:val="20"/>
                <w:lang w:eastAsia="ru-RU"/>
              </w:rPr>
            </w:pPr>
            <w:r w:rsidRPr="007E32EA">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top w:val="single" w:sz="4" w:space="0" w:color="auto"/>
              <w:left w:val="single" w:sz="4" w:space="0" w:color="auto"/>
              <w:bottom w:val="single" w:sz="4" w:space="0" w:color="000000"/>
              <w:right w:val="single" w:sz="4" w:space="0" w:color="auto"/>
            </w:tcBorders>
            <w:vAlign w:val="center"/>
            <w:hideMark/>
          </w:tcPr>
          <w:p w14:paraId="7DDA2463"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4B2EE10"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49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63BEA4" w14:textId="77777777" w:rsidR="00B410C3" w:rsidRPr="00D95395"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409589D2"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r>
      <w:tr w:rsidR="00D95395" w:rsidRPr="007E32EA" w14:paraId="2F1E0845" w14:textId="77777777" w:rsidTr="0019185F">
        <w:trPr>
          <w:trHeight w:val="300"/>
          <w:jc w:val="right"/>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6174D831" w14:textId="77777777" w:rsidR="00D95395" w:rsidRPr="007E32EA" w:rsidRDefault="00D95395" w:rsidP="00D95395">
            <w:pPr>
              <w:spacing w:after="0" w:line="240" w:lineRule="auto"/>
              <w:jc w:val="center"/>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5A96C151" w14:textId="77777777" w:rsidR="00D95395" w:rsidRPr="007E32EA" w:rsidRDefault="00D95395" w:rsidP="00D95395">
            <w:pPr>
              <w:spacing w:after="0" w:line="240" w:lineRule="auto"/>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9.4 Разработка проекта на снос СОШ №2 п. Тучково</w:t>
            </w:r>
          </w:p>
        </w:tc>
        <w:tc>
          <w:tcPr>
            <w:tcW w:w="1565" w:type="dxa"/>
            <w:vMerge w:val="restart"/>
            <w:tcBorders>
              <w:top w:val="nil"/>
              <w:left w:val="single" w:sz="4" w:space="0" w:color="auto"/>
              <w:bottom w:val="single" w:sz="4" w:space="0" w:color="000000"/>
              <w:right w:val="single" w:sz="4" w:space="0" w:color="auto"/>
            </w:tcBorders>
            <w:shd w:val="clear" w:color="auto" w:fill="auto"/>
            <w:hideMark/>
          </w:tcPr>
          <w:p w14:paraId="64832162" w14:textId="77777777" w:rsidR="00D95395" w:rsidRPr="007E32EA" w:rsidRDefault="00D95395" w:rsidP="00D95395">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15A48818" w14:textId="77777777" w:rsidR="00D95395" w:rsidRPr="007E32EA" w:rsidRDefault="00D95395" w:rsidP="00D95395">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0,00</w:t>
            </w:r>
          </w:p>
        </w:tc>
        <w:tc>
          <w:tcPr>
            <w:tcW w:w="4961" w:type="dxa"/>
            <w:vMerge w:val="restart"/>
            <w:tcBorders>
              <w:top w:val="nil"/>
              <w:left w:val="single" w:sz="4" w:space="0" w:color="auto"/>
              <w:bottom w:val="single" w:sz="4" w:space="0" w:color="000000"/>
              <w:right w:val="single" w:sz="4" w:space="0" w:color="auto"/>
            </w:tcBorders>
            <w:shd w:val="clear" w:color="auto" w:fill="auto"/>
          </w:tcPr>
          <w:p w14:paraId="6405ABE0" w14:textId="77777777" w:rsidR="00D95395" w:rsidRPr="00D95395" w:rsidRDefault="00D95395" w:rsidP="00D95395">
            <w:pPr>
              <w:rPr>
                <w:rFonts w:ascii="Times New Roman" w:hAnsi="Times New Roman" w:cs="Times New Roman"/>
                <w:sz w:val="20"/>
                <w:szCs w:val="20"/>
              </w:rPr>
            </w:pPr>
            <w:r w:rsidRPr="00D95395">
              <w:rPr>
                <w:rFonts w:ascii="Times New Roman" w:hAnsi="Times New Roman" w:cs="Times New Roman"/>
                <w:sz w:val="20"/>
                <w:szCs w:val="20"/>
              </w:rPr>
              <w:t>Мероприятие в 2019 году не предусмотрено</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14:paraId="489FA231" w14:textId="77777777" w:rsidR="00D95395" w:rsidRPr="007E32EA" w:rsidRDefault="00D95395" w:rsidP="00D95395">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0,00</w:t>
            </w:r>
          </w:p>
        </w:tc>
      </w:tr>
      <w:tr w:rsidR="00D95395" w:rsidRPr="007E32EA" w14:paraId="3DCA2C1A" w14:textId="77777777" w:rsidTr="0019185F">
        <w:trPr>
          <w:trHeight w:val="270"/>
          <w:jc w:val="right"/>
        </w:trPr>
        <w:tc>
          <w:tcPr>
            <w:tcW w:w="568" w:type="dxa"/>
            <w:vMerge/>
            <w:tcBorders>
              <w:top w:val="nil"/>
              <w:left w:val="single" w:sz="4" w:space="0" w:color="auto"/>
              <w:bottom w:val="single" w:sz="4" w:space="0" w:color="000000"/>
              <w:right w:val="single" w:sz="4" w:space="0" w:color="auto"/>
            </w:tcBorders>
            <w:vAlign w:val="center"/>
            <w:hideMark/>
          </w:tcPr>
          <w:p w14:paraId="2E300A12" w14:textId="77777777" w:rsidR="00D95395" w:rsidRPr="007E32EA" w:rsidRDefault="00D95395" w:rsidP="00D95395">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hideMark/>
          </w:tcPr>
          <w:p w14:paraId="03FF2790" w14:textId="77777777" w:rsidR="00D95395" w:rsidRPr="007E32EA" w:rsidRDefault="00D95395" w:rsidP="00D95395">
            <w:pPr>
              <w:spacing w:after="0" w:line="240" w:lineRule="auto"/>
              <w:rPr>
                <w:rFonts w:ascii="Times New Roman" w:eastAsia="Times New Roman" w:hAnsi="Times New Roman" w:cs="Times New Roman"/>
                <w:i/>
                <w:iCs/>
                <w:sz w:val="20"/>
                <w:szCs w:val="20"/>
                <w:lang w:eastAsia="ru-RU"/>
              </w:rPr>
            </w:pPr>
            <w:r w:rsidRPr="007E32EA">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top w:val="nil"/>
              <w:left w:val="single" w:sz="4" w:space="0" w:color="auto"/>
              <w:bottom w:val="single" w:sz="4" w:space="0" w:color="000000"/>
              <w:right w:val="single" w:sz="4" w:space="0" w:color="auto"/>
            </w:tcBorders>
            <w:vAlign w:val="center"/>
            <w:hideMark/>
          </w:tcPr>
          <w:p w14:paraId="6E9D7CAD" w14:textId="77777777" w:rsidR="00D95395" w:rsidRPr="007E32EA" w:rsidRDefault="00D95395" w:rsidP="00D95395">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2AC4EFFC" w14:textId="77777777" w:rsidR="00D95395" w:rsidRPr="007E32EA" w:rsidRDefault="00D95395" w:rsidP="00D95395">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hideMark/>
          </w:tcPr>
          <w:p w14:paraId="60376931" w14:textId="77777777" w:rsidR="00D95395" w:rsidRPr="00D95395" w:rsidRDefault="00D95395" w:rsidP="00D95395">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48CB640D" w14:textId="77777777" w:rsidR="00D95395" w:rsidRPr="007E32EA" w:rsidRDefault="00D95395" w:rsidP="00D95395">
            <w:pPr>
              <w:spacing w:after="0" w:line="240" w:lineRule="auto"/>
              <w:rPr>
                <w:rFonts w:ascii="Times New Roman" w:eastAsia="Times New Roman" w:hAnsi="Times New Roman" w:cs="Times New Roman"/>
                <w:sz w:val="20"/>
                <w:szCs w:val="20"/>
                <w:lang w:eastAsia="ru-RU"/>
              </w:rPr>
            </w:pPr>
          </w:p>
        </w:tc>
      </w:tr>
      <w:tr w:rsidR="00D95395" w:rsidRPr="007E32EA" w14:paraId="4AFF4F60" w14:textId="77777777" w:rsidTr="0019185F">
        <w:trPr>
          <w:trHeight w:val="251"/>
          <w:jc w:val="right"/>
        </w:trPr>
        <w:tc>
          <w:tcPr>
            <w:tcW w:w="568" w:type="dxa"/>
            <w:vMerge w:val="restart"/>
            <w:tcBorders>
              <w:top w:val="nil"/>
              <w:left w:val="single" w:sz="4" w:space="0" w:color="auto"/>
              <w:bottom w:val="single" w:sz="4" w:space="0" w:color="000000"/>
              <w:right w:val="single" w:sz="4" w:space="0" w:color="auto"/>
            </w:tcBorders>
            <w:shd w:val="clear" w:color="auto" w:fill="auto"/>
            <w:hideMark/>
          </w:tcPr>
          <w:p w14:paraId="100AB212" w14:textId="77777777" w:rsidR="00D95395" w:rsidRPr="007E32EA" w:rsidRDefault="00D95395" w:rsidP="00D95395">
            <w:pPr>
              <w:spacing w:after="0" w:line="240" w:lineRule="auto"/>
              <w:jc w:val="center"/>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055E211A" w14:textId="77777777" w:rsidR="00D95395" w:rsidRPr="007E32EA" w:rsidRDefault="00D95395" w:rsidP="00D95395">
            <w:pPr>
              <w:spacing w:after="0" w:line="240" w:lineRule="auto"/>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9.5 Снос СОШ №2 и СОШ №1 п. Тучково</w:t>
            </w:r>
          </w:p>
        </w:tc>
        <w:tc>
          <w:tcPr>
            <w:tcW w:w="1565" w:type="dxa"/>
            <w:vMerge w:val="restart"/>
            <w:tcBorders>
              <w:top w:val="nil"/>
              <w:left w:val="single" w:sz="4" w:space="0" w:color="auto"/>
              <w:bottom w:val="single" w:sz="4" w:space="0" w:color="000000"/>
              <w:right w:val="single" w:sz="4" w:space="0" w:color="auto"/>
            </w:tcBorders>
            <w:shd w:val="clear" w:color="auto" w:fill="auto"/>
            <w:hideMark/>
          </w:tcPr>
          <w:p w14:paraId="07289DA4" w14:textId="77777777" w:rsidR="00D95395" w:rsidRPr="007E32EA" w:rsidRDefault="00D95395" w:rsidP="00D95395">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0,00</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3C346316" w14:textId="77777777" w:rsidR="00D95395" w:rsidRPr="007E32EA" w:rsidRDefault="00D95395" w:rsidP="00D95395">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0,00</w:t>
            </w:r>
          </w:p>
        </w:tc>
        <w:tc>
          <w:tcPr>
            <w:tcW w:w="4961" w:type="dxa"/>
            <w:vMerge w:val="restart"/>
            <w:tcBorders>
              <w:top w:val="nil"/>
              <w:left w:val="single" w:sz="4" w:space="0" w:color="auto"/>
              <w:bottom w:val="single" w:sz="4" w:space="0" w:color="000000"/>
              <w:right w:val="single" w:sz="4" w:space="0" w:color="auto"/>
            </w:tcBorders>
            <w:shd w:val="clear" w:color="auto" w:fill="auto"/>
          </w:tcPr>
          <w:p w14:paraId="40CA19E9" w14:textId="77777777" w:rsidR="00D95395" w:rsidRPr="00D95395" w:rsidRDefault="00D95395" w:rsidP="00D95395">
            <w:pPr>
              <w:rPr>
                <w:rFonts w:ascii="Times New Roman" w:hAnsi="Times New Roman" w:cs="Times New Roman"/>
                <w:sz w:val="20"/>
                <w:szCs w:val="20"/>
              </w:rPr>
            </w:pPr>
            <w:r w:rsidRPr="00D95395">
              <w:rPr>
                <w:rFonts w:ascii="Times New Roman" w:hAnsi="Times New Roman" w:cs="Times New Roman"/>
                <w:sz w:val="20"/>
                <w:szCs w:val="20"/>
              </w:rPr>
              <w:t>Мероприятие в 2019 году не предусмотрено</w:t>
            </w:r>
          </w:p>
        </w:tc>
        <w:tc>
          <w:tcPr>
            <w:tcW w:w="1750" w:type="dxa"/>
            <w:vMerge w:val="restart"/>
            <w:tcBorders>
              <w:top w:val="nil"/>
              <w:left w:val="single" w:sz="4" w:space="0" w:color="auto"/>
              <w:bottom w:val="single" w:sz="4" w:space="0" w:color="auto"/>
              <w:right w:val="single" w:sz="4" w:space="0" w:color="auto"/>
            </w:tcBorders>
            <w:shd w:val="clear" w:color="auto" w:fill="auto"/>
            <w:hideMark/>
          </w:tcPr>
          <w:p w14:paraId="2450CE19" w14:textId="77777777" w:rsidR="00D95395" w:rsidRPr="007E32EA" w:rsidRDefault="00D95395" w:rsidP="00D95395">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0,00</w:t>
            </w:r>
          </w:p>
        </w:tc>
      </w:tr>
      <w:tr w:rsidR="00B410C3" w:rsidRPr="007E32EA" w14:paraId="01E48DED" w14:textId="77777777" w:rsidTr="0019185F">
        <w:trPr>
          <w:trHeight w:val="300"/>
          <w:jc w:val="right"/>
        </w:trPr>
        <w:tc>
          <w:tcPr>
            <w:tcW w:w="568" w:type="dxa"/>
            <w:vMerge/>
            <w:tcBorders>
              <w:top w:val="nil"/>
              <w:left w:val="single" w:sz="4" w:space="0" w:color="auto"/>
              <w:bottom w:val="single" w:sz="4" w:space="0" w:color="auto"/>
              <w:right w:val="single" w:sz="4" w:space="0" w:color="auto"/>
            </w:tcBorders>
            <w:vAlign w:val="center"/>
            <w:hideMark/>
          </w:tcPr>
          <w:p w14:paraId="3F94FBDA"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hideMark/>
          </w:tcPr>
          <w:p w14:paraId="518EBC33" w14:textId="77777777" w:rsidR="00B410C3" w:rsidRPr="007E32EA" w:rsidRDefault="00B410C3" w:rsidP="00B410C3">
            <w:pPr>
              <w:spacing w:after="0" w:line="240" w:lineRule="auto"/>
              <w:rPr>
                <w:rFonts w:ascii="Times New Roman" w:eastAsia="Times New Roman" w:hAnsi="Times New Roman" w:cs="Times New Roman"/>
                <w:i/>
                <w:iCs/>
                <w:sz w:val="20"/>
                <w:szCs w:val="20"/>
                <w:lang w:eastAsia="ru-RU"/>
              </w:rPr>
            </w:pPr>
            <w:r w:rsidRPr="007E32EA">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top w:val="nil"/>
              <w:left w:val="single" w:sz="4" w:space="0" w:color="auto"/>
              <w:bottom w:val="single" w:sz="4" w:space="0" w:color="auto"/>
              <w:right w:val="single" w:sz="4" w:space="0" w:color="auto"/>
            </w:tcBorders>
            <w:vAlign w:val="center"/>
            <w:hideMark/>
          </w:tcPr>
          <w:p w14:paraId="6BD6E0D8"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14:paraId="2D7CA306"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2186EE08"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50665C02"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r>
      <w:tr w:rsidR="00B410C3" w:rsidRPr="007E32EA" w14:paraId="51815759" w14:textId="77777777" w:rsidTr="009F7036">
        <w:trPr>
          <w:trHeight w:val="745"/>
          <w:jc w:val="right"/>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8255E5E" w14:textId="77777777" w:rsidR="00B410C3" w:rsidRPr="007E32EA" w:rsidRDefault="00B410C3" w:rsidP="00B410C3">
            <w:pPr>
              <w:spacing w:after="0" w:line="240" w:lineRule="auto"/>
              <w:jc w:val="center"/>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0CA20882"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 xml:space="preserve">9.6 Снос строений в целях строительства общеобразовательной школы на 550 мест по адресу: Рузский район, </w:t>
            </w:r>
            <w:proofErr w:type="spellStart"/>
            <w:r w:rsidRPr="007E32EA">
              <w:rPr>
                <w:rFonts w:ascii="Times New Roman" w:eastAsia="Times New Roman" w:hAnsi="Times New Roman" w:cs="Times New Roman"/>
                <w:sz w:val="20"/>
                <w:szCs w:val="20"/>
                <w:lang w:eastAsia="ru-RU"/>
              </w:rPr>
              <w:t>г.п</w:t>
            </w:r>
            <w:proofErr w:type="spellEnd"/>
            <w:r w:rsidRPr="007E32EA">
              <w:rPr>
                <w:rFonts w:ascii="Times New Roman" w:eastAsia="Times New Roman" w:hAnsi="Times New Roman" w:cs="Times New Roman"/>
                <w:sz w:val="20"/>
                <w:szCs w:val="20"/>
                <w:lang w:eastAsia="ru-RU"/>
              </w:rPr>
              <w:t xml:space="preserve">. Тучково, Западный </w:t>
            </w:r>
            <w:proofErr w:type="spellStart"/>
            <w:r w:rsidRPr="007E32EA">
              <w:rPr>
                <w:rFonts w:ascii="Times New Roman" w:eastAsia="Times New Roman" w:hAnsi="Times New Roman" w:cs="Times New Roman"/>
                <w:sz w:val="20"/>
                <w:szCs w:val="20"/>
                <w:lang w:eastAsia="ru-RU"/>
              </w:rPr>
              <w:t>мкр</w:t>
            </w:r>
            <w:proofErr w:type="spellEnd"/>
            <w:r w:rsidRPr="007E32EA">
              <w:rPr>
                <w:rFonts w:ascii="Times New Roman" w:eastAsia="Times New Roman" w:hAnsi="Times New Roman" w:cs="Times New Roman"/>
                <w:sz w:val="20"/>
                <w:szCs w:val="20"/>
                <w:lang w:eastAsia="ru-RU"/>
              </w:rPr>
              <w:t>., ул. Лебеденко</w:t>
            </w:r>
          </w:p>
        </w:tc>
        <w:tc>
          <w:tcPr>
            <w:tcW w:w="156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F2D0ADD"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450,00</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069D7F"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450,00</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tcPr>
          <w:p w14:paraId="1ED4E97B" w14:textId="55710CD7" w:rsidR="00B410C3" w:rsidRPr="007E32EA" w:rsidRDefault="00BD42EC" w:rsidP="00B410C3">
            <w:pPr>
              <w:spacing w:after="0" w:line="240" w:lineRule="auto"/>
              <w:rPr>
                <w:rFonts w:ascii="Times New Roman" w:eastAsia="Times New Roman" w:hAnsi="Times New Roman" w:cs="Times New Roman"/>
                <w:sz w:val="20"/>
                <w:szCs w:val="20"/>
                <w:lang w:eastAsia="ru-RU"/>
              </w:rPr>
            </w:pPr>
            <w:r w:rsidRPr="00BD42EC">
              <w:rPr>
                <w:rFonts w:ascii="Times New Roman" w:eastAsia="Times New Roman" w:hAnsi="Times New Roman" w:cs="Times New Roman"/>
                <w:sz w:val="20"/>
                <w:szCs w:val="20"/>
                <w:lang w:eastAsia="ru-RU"/>
              </w:rPr>
              <w:t>Мероприятие выполнено</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0DCD14"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sidRPr="007E32EA">
              <w:rPr>
                <w:rFonts w:ascii="Times New Roman" w:eastAsia="Times New Roman" w:hAnsi="Times New Roman" w:cs="Times New Roman"/>
                <w:sz w:val="20"/>
                <w:szCs w:val="20"/>
                <w:lang w:eastAsia="ru-RU"/>
              </w:rPr>
              <w:t>450,00</w:t>
            </w:r>
          </w:p>
        </w:tc>
      </w:tr>
      <w:tr w:rsidR="00B410C3" w:rsidRPr="007E32EA" w14:paraId="58AB873D" w14:textId="77777777" w:rsidTr="0019185F">
        <w:trPr>
          <w:trHeight w:val="300"/>
          <w:jc w:val="right"/>
        </w:trPr>
        <w:tc>
          <w:tcPr>
            <w:tcW w:w="568" w:type="dxa"/>
            <w:vMerge/>
            <w:tcBorders>
              <w:top w:val="nil"/>
              <w:left w:val="single" w:sz="4" w:space="0" w:color="auto"/>
              <w:bottom w:val="single" w:sz="4" w:space="0" w:color="000000"/>
              <w:right w:val="single" w:sz="4" w:space="0" w:color="auto"/>
            </w:tcBorders>
            <w:vAlign w:val="center"/>
            <w:hideMark/>
          </w:tcPr>
          <w:p w14:paraId="6A00DE6D"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hideMark/>
          </w:tcPr>
          <w:p w14:paraId="3E61E76B" w14:textId="77777777" w:rsidR="00B410C3" w:rsidRPr="007E32EA" w:rsidRDefault="00B410C3" w:rsidP="00B410C3">
            <w:pPr>
              <w:spacing w:after="0" w:line="240" w:lineRule="auto"/>
              <w:rPr>
                <w:rFonts w:ascii="Times New Roman" w:eastAsia="Times New Roman" w:hAnsi="Times New Roman" w:cs="Times New Roman"/>
                <w:i/>
                <w:iCs/>
                <w:sz w:val="20"/>
                <w:szCs w:val="20"/>
                <w:lang w:eastAsia="ru-RU"/>
              </w:rPr>
            </w:pPr>
            <w:r w:rsidRPr="007E32EA">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top w:val="nil"/>
              <w:left w:val="single" w:sz="4" w:space="0" w:color="auto"/>
              <w:bottom w:val="single" w:sz="4" w:space="0" w:color="000000"/>
              <w:right w:val="single" w:sz="4" w:space="0" w:color="auto"/>
            </w:tcBorders>
            <w:vAlign w:val="center"/>
            <w:hideMark/>
          </w:tcPr>
          <w:p w14:paraId="4CF7DC52"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14:paraId="5BCC1792"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3FB11774"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tcBorders>
              <w:top w:val="nil"/>
              <w:left w:val="single" w:sz="4" w:space="0" w:color="auto"/>
              <w:bottom w:val="single" w:sz="4" w:space="0" w:color="auto"/>
              <w:right w:val="single" w:sz="4" w:space="0" w:color="auto"/>
            </w:tcBorders>
            <w:vAlign w:val="center"/>
            <w:hideMark/>
          </w:tcPr>
          <w:p w14:paraId="07DD87B3"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r>
      <w:tr w:rsidR="00B410C3" w:rsidRPr="007E32EA" w14:paraId="50066186" w14:textId="77777777" w:rsidTr="0019185F">
        <w:trPr>
          <w:trHeight w:val="300"/>
          <w:jc w:val="right"/>
        </w:trPr>
        <w:tc>
          <w:tcPr>
            <w:tcW w:w="568" w:type="dxa"/>
            <w:tcBorders>
              <w:top w:val="nil"/>
              <w:left w:val="single" w:sz="4" w:space="0" w:color="auto"/>
              <w:bottom w:val="single" w:sz="4" w:space="0" w:color="000000"/>
              <w:right w:val="single" w:sz="4" w:space="0" w:color="auto"/>
            </w:tcBorders>
            <w:vAlign w:val="center"/>
          </w:tcPr>
          <w:p w14:paraId="47700541"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tcPr>
          <w:p w14:paraId="2F865D24" w14:textId="77777777" w:rsidR="00B410C3" w:rsidRPr="007E32EA" w:rsidRDefault="00B410C3" w:rsidP="00B410C3">
            <w:pPr>
              <w:spacing w:after="0" w:line="240" w:lineRule="auto"/>
              <w:rPr>
                <w:rFonts w:ascii="Times New Roman" w:eastAsia="Times New Roman" w:hAnsi="Times New Roman" w:cs="Times New Roman"/>
                <w:iCs/>
                <w:sz w:val="20"/>
                <w:szCs w:val="20"/>
                <w:lang w:eastAsia="ru-RU"/>
              </w:rPr>
            </w:pPr>
            <w:r w:rsidRPr="007E32EA">
              <w:rPr>
                <w:rFonts w:ascii="Times New Roman" w:eastAsia="Times New Roman" w:hAnsi="Times New Roman" w:cs="Times New Roman"/>
                <w:iCs/>
                <w:sz w:val="20"/>
                <w:szCs w:val="20"/>
                <w:lang w:eastAsia="ru-RU"/>
              </w:rPr>
              <w:t>9.7 Заключение договоров технологического присоединения для общеобразовательных учреждений.</w:t>
            </w:r>
          </w:p>
        </w:tc>
        <w:tc>
          <w:tcPr>
            <w:tcW w:w="1565" w:type="dxa"/>
            <w:tcBorders>
              <w:top w:val="nil"/>
              <w:left w:val="single" w:sz="4" w:space="0" w:color="auto"/>
              <w:bottom w:val="single" w:sz="4" w:space="0" w:color="000000"/>
              <w:right w:val="single" w:sz="4" w:space="0" w:color="auto"/>
            </w:tcBorders>
            <w:vAlign w:val="center"/>
          </w:tcPr>
          <w:p w14:paraId="50AFEF57"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000000"/>
              <w:right w:val="single" w:sz="4" w:space="0" w:color="auto"/>
            </w:tcBorders>
            <w:vAlign w:val="center"/>
          </w:tcPr>
          <w:p w14:paraId="087DBE77"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4961" w:type="dxa"/>
            <w:tcBorders>
              <w:top w:val="nil"/>
              <w:left w:val="single" w:sz="4" w:space="0" w:color="auto"/>
              <w:bottom w:val="single" w:sz="4" w:space="0" w:color="000000"/>
              <w:right w:val="single" w:sz="4" w:space="0" w:color="auto"/>
            </w:tcBorders>
            <w:shd w:val="clear" w:color="auto" w:fill="auto"/>
            <w:vAlign w:val="center"/>
          </w:tcPr>
          <w:p w14:paraId="5B00973F"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auto"/>
              <w:right w:val="single" w:sz="4" w:space="0" w:color="auto"/>
            </w:tcBorders>
            <w:vAlign w:val="center"/>
          </w:tcPr>
          <w:p w14:paraId="40B738AF"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r>
      <w:tr w:rsidR="00563864" w:rsidRPr="007E32EA" w14:paraId="60878940" w14:textId="77777777" w:rsidTr="00DF1A17">
        <w:trPr>
          <w:trHeight w:val="300"/>
          <w:jc w:val="right"/>
        </w:trPr>
        <w:tc>
          <w:tcPr>
            <w:tcW w:w="568" w:type="dxa"/>
            <w:vMerge w:val="restart"/>
            <w:tcBorders>
              <w:top w:val="nil"/>
              <w:left w:val="single" w:sz="4" w:space="0" w:color="auto"/>
              <w:right w:val="single" w:sz="4" w:space="0" w:color="auto"/>
            </w:tcBorders>
            <w:vAlign w:val="center"/>
          </w:tcPr>
          <w:p w14:paraId="1FD82441"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tcPr>
          <w:p w14:paraId="41F38B88" w14:textId="28052738" w:rsidR="00563864" w:rsidRPr="007E32EA" w:rsidRDefault="00563864" w:rsidP="00B410C3">
            <w:pPr>
              <w:spacing w:after="0" w:line="240" w:lineRule="auto"/>
              <w:rPr>
                <w:rFonts w:ascii="Times New Roman" w:eastAsia="Times New Roman" w:hAnsi="Times New Roman" w:cs="Times New Roman"/>
                <w:iCs/>
                <w:sz w:val="20"/>
                <w:szCs w:val="20"/>
                <w:lang w:eastAsia="ru-RU"/>
              </w:rPr>
            </w:pPr>
            <w:r w:rsidRPr="007E32EA">
              <w:rPr>
                <w:rFonts w:ascii="Times New Roman" w:eastAsia="Times New Roman" w:hAnsi="Times New Roman" w:cs="Times New Roman"/>
                <w:iCs/>
                <w:sz w:val="20"/>
                <w:szCs w:val="20"/>
                <w:lang w:eastAsia="ru-RU"/>
              </w:rPr>
              <w:t>9.8 Выполнение работ по разработке проектно-сметной документации по пр</w:t>
            </w:r>
            <w:r w:rsidR="009F7036">
              <w:rPr>
                <w:rFonts w:ascii="Times New Roman" w:eastAsia="Times New Roman" w:hAnsi="Times New Roman" w:cs="Times New Roman"/>
                <w:iCs/>
                <w:sz w:val="20"/>
                <w:szCs w:val="20"/>
                <w:lang w:eastAsia="ru-RU"/>
              </w:rPr>
              <w:t>о</w:t>
            </w:r>
            <w:r w:rsidRPr="007E32EA">
              <w:rPr>
                <w:rFonts w:ascii="Times New Roman" w:eastAsia="Times New Roman" w:hAnsi="Times New Roman" w:cs="Times New Roman"/>
                <w:iCs/>
                <w:sz w:val="20"/>
                <w:szCs w:val="20"/>
                <w:lang w:eastAsia="ru-RU"/>
              </w:rPr>
              <w:t>ектированию волоконно-оптической линии связи для общеобразовательных учреждений.</w:t>
            </w:r>
          </w:p>
        </w:tc>
        <w:tc>
          <w:tcPr>
            <w:tcW w:w="1565" w:type="dxa"/>
            <w:vMerge w:val="restart"/>
            <w:tcBorders>
              <w:top w:val="nil"/>
              <w:left w:val="single" w:sz="4" w:space="0" w:color="auto"/>
              <w:right w:val="single" w:sz="4" w:space="0" w:color="auto"/>
            </w:tcBorders>
          </w:tcPr>
          <w:p w14:paraId="373CC9E8" w14:textId="77777777" w:rsidR="00563864" w:rsidRPr="007E32EA" w:rsidRDefault="0056386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w:t>
            </w:r>
          </w:p>
        </w:tc>
        <w:tc>
          <w:tcPr>
            <w:tcW w:w="1417" w:type="dxa"/>
            <w:vMerge w:val="restart"/>
            <w:tcBorders>
              <w:top w:val="nil"/>
              <w:left w:val="single" w:sz="4" w:space="0" w:color="auto"/>
              <w:right w:val="single" w:sz="4" w:space="0" w:color="auto"/>
            </w:tcBorders>
          </w:tcPr>
          <w:p w14:paraId="321A9988" w14:textId="77777777" w:rsidR="00563864" w:rsidRPr="007E32EA" w:rsidRDefault="0056386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w:t>
            </w:r>
          </w:p>
        </w:tc>
        <w:tc>
          <w:tcPr>
            <w:tcW w:w="4961" w:type="dxa"/>
            <w:vMerge w:val="restart"/>
            <w:tcBorders>
              <w:top w:val="nil"/>
              <w:left w:val="single" w:sz="4" w:space="0" w:color="auto"/>
              <w:right w:val="single" w:sz="4" w:space="0" w:color="auto"/>
            </w:tcBorders>
            <w:shd w:val="clear" w:color="auto" w:fill="auto"/>
          </w:tcPr>
          <w:p w14:paraId="4180BE7D" w14:textId="0804F2FF" w:rsidR="00563864" w:rsidRPr="007E32EA" w:rsidRDefault="00DF1A17"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выполнено</w:t>
            </w:r>
          </w:p>
        </w:tc>
        <w:tc>
          <w:tcPr>
            <w:tcW w:w="1750" w:type="dxa"/>
            <w:vMerge w:val="restart"/>
            <w:tcBorders>
              <w:top w:val="nil"/>
              <w:left w:val="single" w:sz="4" w:space="0" w:color="auto"/>
              <w:right w:val="single" w:sz="4" w:space="0" w:color="auto"/>
            </w:tcBorders>
          </w:tcPr>
          <w:p w14:paraId="03189136" w14:textId="77777777" w:rsidR="00563864" w:rsidRPr="007E32EA" w:rsidRDefault="0056386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w:t>
            </w:r>
          </w:p>
        </w:tc>
      </w:tr>
      <w:tr w:rsidR="00563864" w:rsidRPr="007E32EA" w14:paraId="6ECA1AC8" w14:textId="77777777" w:rsidTr="00DF1A17">
        <w:trPr>
          <w:trHeight w:val="300"/>
          <w:jc w:val="right"/>
        </w:trPr>
        <w:tc>
          <w:tcPr>
            <w:tcW w:w="568" w:type="dxa"/>
            <w:vMerge/>
            <w:tcBorders>
              <w:left w:val="single" w:sz="4" w:space="0" w:color="auto"/>
              <w:bottom w:val="single" w:sz="4" w:space="0" w:color="000000"/>
              <w:right w:val="single" w:sz="4" w:space="0" w:color="auto"/>
            </w:tcBorders>
            <w:vAlign w:val="center"/>
          </w:tcPr>
          <w:p w14:paraId="4AA944C7"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5AC05FAE" w14:textId="77777777" w:rsidR="00563864" w:rsidRPr="00831DD9" w:rsidRDefault="00563864" w:rsidP="00B410C3">
            <w:pPr>
              <w:spacing w:after="0" w:line="240" w:lineRule="auto"/>
              <w:rPr>
                <w:rFonts w:ascii="Times New Roman" w:eastAsia="Times New Roman" w:hAnsi="Times New Roman" w:cs="Times New Roman"/>
                <w:i/>
                <w:iCs/>
                <w:sz w:val="20"/>
                <w:szCs w:val="20"/>
                <w:lang w:eastAsia="ru-RU"/>
              </w:rPr>
            </w:pPr>
            <w:r w:rsidRPr="00831DD9">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left w:val="single" w:sz="4" w:space="0" w:color="auto"/>
              <w:bottom w:val="single" w:sz="4" w:space="0" w:color="000000"/>
              <w:right w:val="single" w:sz="4" w:space="0" w:color="auto"/>
            </w:tcBorders>
            <w:vAlign w:val="center"/>
          </w:tcPr>
          <w:p w14:paraId="21238ACD"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000000"/>
              <w:right w:val="single" w:sz="4" w:space="0" w:color="auto"/>
            </w:tcBorders>
            <w:vAlign w:val="center"/>
          </w:tcPr>
          <w:p w14:paraId="6B90A639"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4961" w:type="dxa"/>
            <w:vMerge/>
            <w:tcBorders>
              <w:left w:val="single" w:sz="4" w:space="0" w:color="auto"/>
              <w:bottom w:val="single" w:sz="4" w:space="0" w:color="000000"/>
              <w:right w:val="single" w:sz="4" w:space="0" w:color="auto"/>
            </w:tcBorders>
            <w:shd w:val="clear" w:color="auto" w:fill="auto"/>
          </w:tcPr>
          <w:p w14:paraId="2745CB0D"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1750" w:type="dxa"/>
            <w:vMerge/>
            <w:tcBorders>
              <w:left w:val="single" w:sz="4" w:space="0" w:color="auto"/>
              <w:bottom w:val="single" w:sz="4" w:space="0" w:color="auto"/>
              <w:right w:val="single" w:sz="4" w:space="0" w:color="auto"/>
            </w:tcBorders>
            <w:vAlign w:val="center"/>
          </w:tcPr>
          <w:p w14:paraId="3B8B6C64"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r>
      <w:tr w:rsidR="00B410C3" w:rsidRPr="007E32EA" w14:paraId="450FE0FF" w14:textId="77777777" w:rsidTr="00DF1A17">
        <w:trPr>
          <w:trHeight w:val="300"/>
          <w:jc w:val="right"/>
        </w:trPr>
        <w:tc>
          <w:tcPr>
            <w:tcW w:w="568" w:type="dxa"/>
            <w:vMerge w:val="restart"/>
            <w:tcBorders>
              <w:top w:val="nil"/>
              <w:left w:val="single" w:sz="4" w:space="0" w:color="auto"/>
              <w:right w:val="single" w:sz="4" w:space="0" w:color="auto"/>
            </w:tcBorders>
            <w:vAlign w:val="center"/>
          </w:tcPr>
          <w:p w14:paraId="5A725E6B"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tcPr>
          <w:p w14:paraId="709D2122" w14:textId="77777777" w:rsidR="00B410C3" w:rsidRPr="007E32EA" w:rsidRDefault="00B410C3" w:rsidP="00B410C3">
            <w:pPr>
              <w:spacing w:after="0" w:line="240" w:lineRule="auto"/>
              <w:rPr>
                <w:rFonts w:ascii="Times New Roman" w:eastAsia="Times New Roman" w:hAnsi="Times New Roman" w:cs="Times New Roman"/>
                <w:iCs/>
                <w:sz w:val="20"/>
                <w:szCs w:val="20"/>
                <w:lang w:eastAsia="ru-RU"/>
              </w:rPr>
            </w:pPr>
            <w:r w:rsidRPr="007E32EA">
              <w:rPr>
                <w:rFonts w:ascii="Times New Roman" w:eastAsia="Times New Roman" w:hAnsi="Times New Roman" w:cs="Times New Roman"/>
                <w:iCs/>
                <w:sz w:val="20"/>
                <w:szCs w:val="20"/>
                <w:lang w:eastAsia="ru-RU"/>
              </w:rPr>
              <w:t>9.9 Выполнение работ по разработке проектно-сметной документации по выносу и строительству внеплощадочных инженерных сетей</w:t>
            </w:r>
          </w:p>
        </w:tc>
        <w:tc>
          <w:tcPr>
            <w:tcW w:w="1565" w:type="dxa"/>
            <w:vMerge w:val="restart"/>
            <w:tcBorders>
              <w:top w:val="nil"/>
              <w:left w:val="single" w:sz="4" w:space="0" w:color="auto"/>
              <w:right w:val="single" w:sz="4" w:space="0" w:color="auto"/>
            </w:tcBorders>
          </w:tcPr>
          <w:p w14:paraId="570D15A1"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3 000,00</w:t>
            </w:r>
          </w:p>
        </w:tc>
        <w:tc>
          <w:tcPr>
            <w:tcW w:w="1417" w:type="dxa"/>
            <w:vMerge w:val="restart"/>
            <w:tcBorders>
              <w:top w:val="nil"/>
              <w:left w:val="single" w:sz="4" w:space="0" w:color="auto"/>
              <w:right w:val="single" w:sz="4" w:space="0" w:color="auto"/>
            </w:tcBorders>
          </w:tcPr>
          <w:p w14:paraId="2C039A21"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2 985,00</w:t>
            </w:r>
          </w:p>
        </w:tc>
        <w:tc>
          <w:tcPr>
            <w:tcW w:w="4961" w:type="dxa"/>
            <w:vMerge w:val="restart"/>
            <w:tcBorders>
              <w:top w:val="nil"/>
              <w:left w:val="single" w:sz="4" w:space="0" w:color="auto"/>
              <w:right w:val="single" w:sz="4" w:space="0" w:color="auto"/>
            </w:tcBorders>
            <w:shd w:val="clear" w:color="auto" w:fill="auto"/>
          </w:tcPr>
          <w:p w14:paraId="213CB942" w14:textId="0788BC8B" w:rsidR="00B410C3" w:rsidRPr="007E32EA" w:rsidRDefault="00DF1A17"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выполнено</w:t>
            </w:r>
          </w:p>
        </w:tc>
        <w:tc>
          <w:tcPr>
            <w:tcW w:w="1750" w:type="dxa"/>
            <w:vMerge w:val="restart"/>
            <w:tcBorders>
              <w:top w:val="nil"/>
              <w:left w:val="single" w:sz="4" w:space="0" w:color="auto"/>
              <w:right w:val="single" w:sz="4" w:space="0" w:color="auto"/>
            </w:tcBorders>
          </w:tcPr>
          <w:p w14:paraId="319BE794"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2 985,00</w:t>
            </w:r>
          </w:p>
        </w:tc>
      </w:tr>
      <w:tr w:rsidR="00B410C3" w:rsidRPr="007E32EA" w14:paraId="29393A94" w14:textId="77777777" w:rsidTr="0019185F">
        <w:trPr>
          <w:trHeight w:val="156"/>
          <w:jc w:val="right"/>
        </w:trPr>
        <w:tc>
          <w:tcPr>
            <w:tcW w:w="568" w:type="dxa"/>
            <w:vMerge/>
            <w:tcBorders>
              <w:left w:val="single" w:sz="4" w:space="0" w:color="auto"/>
              <w:bottom w:val="single" w:sz="4" w:space="0" w:color="auto"/>
              <w:right w:val="single" w:sz="4" w:space="0" w:color="auto"/>
            </w:tcBorders>
            <w:vAlign w:val="center"/>
          </w:tcPr>
          <w:p w14:paraId="0D377460"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23784345" w14:textId="77777777" w:rsidR="00B410C3" w:rsidRPr="007E32EA" w:rsidRDefault="00B410C3" w:rsidP="00B410C3">
            <w:pPr>
              <w:spacing w:after="0" w:line="240" w:lineRule="auto"/>
              <w:rPr>
                <w:rFonts w:ascii="Times New Roman" w:eastAsia="Times New Roman" w:hAnsi="Times New Roman" w:cs="Times New Roman"/>
                <w:i/>
                <w:iCs/>
                <w:sz w:val="20"/>
                <w:szCs w:val="20"/>
                <w:lang w:eastAsia="ru-RU"/>
              </w:rPr>
            </w:pPr>
            <w:r w:rsidRPr="003849CD">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left w:val="single" w:sz="4" w:space="0" w:color="auto"/>
              <w:bottom w:val="single" w:sz="4" w:space="0" w:color="auto"/>
              <w:right w:val="single" w:sz="4" w:space="0" w:color="auto"/>
            </w:tcBorders>
          </w:tcPr>
          <w:p w14:paraId="57B970FA"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tcPr>
          <w:p w14:paraId="00300888"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p>
        </w:tc>
        <w:tc>
          <w:tcPr>
            <w:tcW w:w="4961" w:type="dxa"/>
            <w:vMerge/>
            <w:tcBorders>
              <w:left w:val="single" w:sz="4" w:space="0" w:color="auto"/>
              <w:bottom w:val="single" w:sz="4" w:space="0" w:color="auto"/>
              <w:right w:val="single" w:sz="4" w:space="0" w:color="auto"/>
            </w:tcBorders>
            <w:shd w:val="clear" w:color="auto" w:fill="auto"/>
            <w:vAlign w:val="center"/>
          </w:tcPr>
          <w:p w14:paraId="4DC3F77D"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tcBorders>
              <w:left w:val="single" w:sz="4" w:space="0" w:color="auto"/>
              <w:bottom w:val="single" w:sz="4" w:space="0" w:color="auto"/>
              <w:right w:val="single" w:sz="4" w:space="0" w:color="auto"/>
            </w:tcBorders>
          </w:tcPr>
          <w:p w14:paraId="71FA4515"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p>
        </w:tc>
      </w:tr>
      <w:tr w:rsidR="00B410C3" w:rsidRPr="007E32EA" w14:paraId="098B8733" w14:textId="77777777" w:rsidTr="0019185F">
        <w:trPr>
          <w:trHeight w:val="627"/>
          <w:jc w:val="right"/>
        </w:trPr>
        <w:tc>
          <w:tcPr>
            <w:tcW w:w="568" w:type="dxa"/>
            <w:tcBorders>
              <w:top w:val="single" w:sz="4" w:space="0" w:color="auto"/>
              <w:left w:val="single" w:sz="4" w:space="0" w:color="auto"/>
              <w:bottom w:val="single" w:sz="4" w:space="0" w:color="000000"/>
              <w:right w:val="single" w:sz="4" w:space="0" w:color="auto"/>
            </w:tcBorders>
            <w:vAlign w:val="center"/>
          </w:tcPr>
          <w:p w14:paraId="138914AA"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noWrap/>
            <w:vAlign w:val="bottom"/>
          </w:tcPr>
          <w:p w14:paraId="0CEA6985" w14:textId="68BE4C1C" w:rsidR="00B410C3" w:rsidRPr="003849CD" w:rsidRDefault="00B410C3" w:rsidP="00B410C3">
            <w:pPr>
              <w:spacing w:after="0" w:line="240" w:lineRule="auto"/>
              <w:rPr>
                <w:rFonts w:ascii="Times New Roman" w:eastAsia="Times New Roman" w:hAnsi="Times New Roman" w:cs="Times New Roman"/>
                <w:iCs/>
                <w:sz w:val="20"/>
                <w:szCs w:val="20"/>
                <w:lang w:eastAsia="ru-RU"/>
              </w:rPr>
            </w:pPr>
            <w:r w:rsidRPr="003849CD">
              <w:rPr>
                <w:rFonts w:ascii="Times New Roman" w:eastAsia="Times New Roman" w:hAnsi="Times New Roman" w:cs="Times New Roman"/>
                <w:iCs/>
                <w:sz w:val="20"/>
                <w:szCs w:val="20"/>
                <w:lang w:eastAsia="ru-RU"/>
              </w:rPr>
              <w:t>9.10 Вынос теплотрас</w:t>
            </w:r>
            <w:r w:rsidR="009F7036">
              <w:rPr>
                <w:rFonts w:ascii="Times New Roman" w:eastAsia="Times New Roman" w:hAnsi="Times New Roman" w:cs="Times New Roman"/>
                <w:iCs/>
                <w:sz w:val="20"/>
                <w:szCs w:val="20"/>
                <w:lang w:eastAsia="ru-RU"/>
              </w:rPr>
              <w:t>с</w:t>
            </w:r>
            <w:r w:rsidRPr="003849CD">
              <w:rPr>
                <w:rFonts w:ascii="Times New Roman" w:eastAsia="Times New Roman" w:hAnsi="Times New Roman" w:cs="Times New Roman"/>
                <w:iCs/>
                <w:sz w:val="20"/>
                <w:szCs w:val="20"/>
                <w:lang w:eastAsia="ru-RU"/>
              </w:rPr>
              <w:t>ы из зоны застройки объекта: Школа на 400 мест по адресу: МО, Рузский район, п. Тучково, ул. Новая</w:t>
            </w:r>
          </w:p>
        </w:tc>
        <w:tc>
          <w:tcPr>
            <w:tcW w:w="1565" w:type="dxa"/>
            <w:tcBorders>
              <w:top w:val="single" w:sz="4" w:space="0" w:color="auto"/>
              <w:left w:val="single" w:sz="4" w:space="0" w:color="auto"/>
              <w:bottom w:val="single" w:sz="4" w:space="0" w:color="000000"/>
              <w:right w:val="single" w:sz="4" w:space="0" w:color="auto"/>
            </w:tcBorders>
          </w:tcPr>
          <w:p w14:paraId="17DEC9CB"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417" w:type="dxa"/>
            <w:tcBorders>
              <w:top w:val="single" w:sz="4" w:space="0" w:color="auto"/>
              <w:left w:val="single" w:sz="4" w:space="0" w:color="auto"/>
              <w:bottom w:val="single" w:sz="4" w:space="0" w:color="000000"/>
              <w:right w:val="single" w:sz="4" w:space="0" w:color="auto"/>
            </w:tcBorders>
          </w:tcPr>
          <w:p w14:paraId="58F0263E"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961" w:type="dxa"/>
            <w:tcBorders>
              <w:top w:val="single" w:sz="4" w:space="0" w:color="auto"/>
              <w:left w:val="single" w:sz="4" w:space="0" w:color="auto"/>
              <w:bottom w:val="single" w:sz="4" w:space="0" w:color="000000"/>
              <w:right w:val="single" w:sz="4" w:space="0" w:color="auto"/>
            </w:tcBorders>
            <w:shd w:val="clear" w:color="auto" w:fill="auto"/>
            <w:vAlign w:val="center"/>
          </w:tcPr>
          <w:p w14:paraId="0FF80CE4" w14:textId="77777777" w:rsidR="00203FFD" w:rsidRDefault="00203FFD" w:rsidP="00203FFD">
            <w:pPr>
              <w:shd w:val="clear" w:color="auto" w:fill="FFFFFF" w:themeFill="background1"/>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 2019 году не предусмотрено</w:t>
            </w:r>
          </w:p>
          <w:p w14:paraId="3A133DAD" w14:textId="77777777" w:rsidR="00B410C3" w:rsidRPr="00203FFD" w:rsidRDefault="00B410C3" w:rsidP="00B410C3">
            <w:pPr>
              <w:spacing w:after="0" w:line="240" w:lineRule="auto"/>
            </w:pPr>
          </w:p>
        </w:tc>
        <w:tc>
          <w:tcPr>
            <w:tcW w:w="1750" w:type="dxa"/>
            <w:tcBorders>
              <w:top w:val="single" w:sz="4" w:space="0" w:color="auto"/>
              <w:left w:val="single" w:sz="4" w:space="0" w:color="auto"/>
              <w:bottom w:val="single" w:sz="4" w:space="0" w:color="auto"/>
              <w:right w:val="single" w:sz="4" w:space="0" w:color="auto"/>
            </w:tcBorders>
          </w:tcPr>
          <w:p w14:paraId="0F31EE31"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410C3" w:rsidRPr="003849CD" w14:paraId="5B9D0E27" w14:textId="77777777" w:rsidTr="0019185F">
        <w:trPr>
          <w:trHeight w:val="300"/>
          <w:jc w:val="right"/>
        </w:trPr>
        <w:tc>
          <w:tcPr>
            <w:tcW w:w="568" w:type="dxa"/>
            <w:vMerge w:val="restart"/>
            <w:tcBorders>
              <w:top w:val="nil"/>
              <w:left w:val="single" w:sz="4" w:space="0" w:color="auto"/>
              <w:right w:val="single" w:sz="4" w:space="0" w:color="auto"/>
            </w:tcBorders>
            <w:shd w:val="clear" w:color="auto" w:fill="auto"/>
            <w:vAlign w:val="center"/>
          </w:tcPr>
          <w:p w14:paraId="48CE683F" w14:textId="77777777" w:rsidR="00B410C3" w:rsidRPr="003849CD" w:rsidRDefault="00B410C3" w:rsidP="00B410C3">
            <w:pPr>
              <w:spacing w:after="0" w:line="240" w:lineRule="auto"/>
              <w:rPr>
                <w:rFonts w:ascii="Times New Roman" w:eastAsia="Times New Roman" w:hAnsi="Times New Roman" w:cs="Times New Roman"/>
                <w:b/>
                <w:sz w:val="20"/>
                <w:szCs w:val="20"/>
                <w:lang w:eastAsia="ru-RU"/>
              </w:rPr>
            </w:pPr>
          </w:p>
        </w:tc>
        <w:tc>
          <w:tcPr>
            <w:tcW w:w="5381" w:type="dxa"/>
            <w:tcBorders>
              <w:top w:val="nil"/>
              <w:left w:val="nil"/>
              <w:bottom w:val="single" w:sz="4" w:space="0" w:color="auto"/>
              <w:right w:val="nil"/>
            </w:tcBorders>
            <w:shd w:val="clear" w:color="auto" w:fill="auto"/>
            <w:noWrap/>
            <w:vAlign w:val="bottom"/>
          </w:tcPr>
          <w:p w14:paraId="318225FC" w14:textId="77777777" w:rsidR="00B410C3" w:rsidRPr="003849CD" w:rsidRDefault="00B410C3" w:rsidP="00B410C3">
            <w:pPr>
              <w:spacing w:after="0" w:line="240" w:lineRule="auto"/>
              <w:rPr>
                <w:rFonts w:ascii="Times New Roman" w:eastAsia="Times New Roman" w:hAnsi="Times New Roman" w:cs="Times New Roman"/>
                <w:b/>
                <w:i/>
                <w:iCs/>
                <w:sz w:val="20"/>
                <w:szCs w:val="20"/>
                <w:lang w:eastAsia="ru-RU"/>
              </w:rPr>
            </w:pPr>
            <w:r w:rsidRPr="003849CD">
              <w:rPr>
                <w:rFonts w:ascii="Times New Roman" w:eastAsia="Times New Roman" w:hAnsi="Times New Roman" w:cs="Times New Roman"/>
                <w:b/>
                <w:i/>
                <w:iCs/>
                <w:sz w:val="20"/>
                <w:szCs w:val="20"/>
                <w:lang w:eastAsia="ru-RU"/>
              </w:rPr>
              <w:t>Основное мероприятие 10 «Е1 Федеральный проект "Современная школа"»</w:t>
            </w:r>
          </w:p>
        </w:tc>
        <w:tc>
          <w:tcPr>
            <w:tcW w:w="1565" w:type="dxa"/>
            <w:tcBorders>
              <w:top w:val="single" w:sz="2" w:space="0" w:color="auto"/>
              <w:left w:val="single" w:sz="6" w:space="0" w:color="auto"/>
              <w:bottom w:val="single" w:sz="6" w:space="0" w:color="auto"/>
              <w:right w:val="single" w:sz="2" w:space="0" w:color="auto"/>
            </w:tcBorders>
            <w:shd w:val="clear" w:color="auto" w:fill="auto"/>
          </w:tcPr>
          <w:p w14:paraId="68F7FA01" w14:textId="77777777" w:rsidR="00B410C3" w:rsidRPr="00800885" w:rsidRDefault="00B410C3" w:rsidP="00B410C3">
            <w:pPr>
              <w:spacing w:after="0" w:line="384" w:lineRule="atLeast"/>
              <w:jc w:val="right"/>
              <w:rPr>
                <w:rFonts w:ascii="Times New Roman" w:hAnsi="Times New Roman" w:cs="Times New Roman"/>
                <w:b/>
                <w:i/>
                <w:color w:val="2E2E2E"/>
                <w:sz w:val="20"/>
                <w:szCs w:val="20"/>
              </w:rPr>
            </w:pPr>
            <w:r w:rsidRPr="00800885">
              <w:rPr>
                <w:rStyle w:val="action-group"/>
                <w:rFonts w:ascii="Times New Roman" w:hAnsi="Times New Roman" w:cs="Times New Roman"/>
                <w:b/>
                <w:bCs/>
                <w:i/>
                <w:color w:val="2E2E2E"/>
                <w:sz w:val="20"/>
                <w:szCs w:val="20"/>
              </w:rPr>
              <w:t>428 371,65</w:t>
            </w:r>
          </w:p>
        </w:tc>
        <w:tc>
          <w:tcPr>
            <w:tcW w:w="1417" w:type="dxa"/>
            <w:tcBorders>
              <w:top w:val="single" w:sz="2" w:space="0" w:color="auto"/>
              <w:left w:val="single" w:sz="6" w:space="0" w:color="auto"/>
              <w:bottom w:val="single" w:sz="6" w:space="0" w:color="auto"/>
              <w:right w:val="single" w:sz="2" w:space="0" w:color="auto"/>
            </w:tcBorders>
            <w:shd w:val="clear" w:color="auto" w:fill="auto"/>
          </w:tcPr>
          <w:p w14:paraId="0C3EE0D1" w14:textId="77777777" w:rsidR="00B410C3" w:rsidRPr="00800885" w:rsidRDefault="00B410C3" w:rsidP="00B410C3">
            <w:pPr>
              <w:spacing w:after="0" w:line="384" w:lineRule="atLeast"/>
              <w:jc w:val="right"/>
              <w:rPr>
                <w:rFonts w:ascii="Times New Roman" w:hAnsi="Times New Roman" w:cs="Times New Roman"/>
                <w:b/>
                <w:i/>
                <w:color w:val="2E2E2E"/>
                <w:sz w:val="20"/>
                <w:szCs w:val="20"/>
              </w:rPr>
            </w:pPr>
            <w:r w:rsidRPr="00800885">
              <w:rPr>
                <w:rStyle w:val="action-group"/>
                <w:rFonts w:ascii="Times New Roman" w:hAnsi="Times New Roman" w:cs="Times New Roman"/>
                <w:b/>
                <w:bCs/>
                <w:i/>
                <w:color w:val="2E2E2E"/>
                <w:sz w:val="20"/>
                <w:szCs w:val="20"/>
              </w:rPr>
              <w:t>327 408,08</w:t>
            </w:r>
          </w:p>
        </w:tc>
        <w:tc>
          <w:tcPr>
            <w:tcW w:w="4961" w:type="dxa"/>
            <w:tcBorders>
              <w:top w:val="nil"/>
              <w:left w:val="single" w:sz="4" w:space="0" w:color="auto"/>
              <w:bottom w:val="single" w:sz="4" w:space="0" w:color="000000"/>
              <w:right w:val="single" w:sz="4" w:space="0" w:color="auto"/>
            </w:tcBorders>
            <w:shd w:val="clear" w:color="auto" w:fill="auto"/>
            <w:vAlign w:val="center"/>
          </w:tcPr>
          <w:p w14:paraId="63436D58" w14:textId="77777777" w:rsidR="00B410C3" w:rsidRPr="00800885" w:rsidRDefault="00B410C3" w:rsidP="00B410C3">
            <w:pPr>
              <w:spacing w:after="0" w:line="240" w:lineRule="auto"/>
              <w:jc w:val="center"/>
              <w:rPr>
                <w:rFonts w:ascii="Times New Roman" w:eastAsia="Times New Roman" w:hAnsi="Times New Roman" w:cs="Times New Roman"/>
                <w:b/>
                <w:i/>
                <w:sz w:val="20"/>
                <w:szCs w:val="20"/>
                <w:lang w:eastAsia="ru-RU"/>
              </w:rPr>
            </w:pPr>
            <w:r w:rsidRPr="00800885">
              <w:rPr>
                <w:rFonts w:ascii="Times New Roman" w:eastAsia="Times New Roman" w:hAnsi="Times New Roman" w:cs="Times New Roman"/>
                <w:b/>
                <w:i/>
                <w:sz w:val="20"/>
                <w:szCs w:val="20"/>
                <w:lang w:eastAsia="ru-RU"/>
              </w:rPr>
              <w:t>76,4%</w:t>
            </w:r>
          </w:p>
        </w:tc>
        <w:tc>
          <w:tcPr>
            <w:tcW w:w="1750" w:type="dxa"/>
            <w:tcBorders>
              <w:top w:val="single" w:sz="2" w:space="0" w:color="auto"/>
              <w:left w:val="single" w:sz="6" w:space="0" w:color="auto"/>
              <w:bottom w:val="single" w:sz="6" w:space="0" w:color="auto"/>
              <w:right w:val="single" w:sz="2" w:space="0" w:color="auto"/>
            </w:tcBorders>
            <w:shd w:val="clear" w:color="auto" w:fill="auto"/>
          </w:tcPr>
          <w:p w14:paraId="2CC6A462" w14:textId="77777777" w:rsidR="00B410C3" w:rsidRPr="00800885" w:rsidRDefault="00B410C3" w:rsidP="00B410C3">
            <w:pPr>
              <w:spacing w:after="0" w:line="384" w:lineRule="atLeast"/>
              <w:jc w:val="right"/>
              <w:rPr>
                <w:rFonts w:ascii="Times New Roman" w:hAnsi="Times New Roman" w:cs="Times New Roman"/>
                <w:b/>
                <w:i/>
                <w:color w:val="2E2E2E"/>
                <w:sz w:val="20"/>
                <w:szCs w:val="20"/>
              </w:rPr>
            </w:pPr>
            <w:r w:rsidRPr="00800885">
              <w:rPr>
                <w:rStyle w:val="action-group"/>
                <w:rFonts w:ascii="Times New Roman" w:hAnsi="Times New Roman" w:cs="Times New Roman"/>
                <w:b/>
                <w:bCs/>
                <w:i/>
                <w:color w:val="2E2E2E"/>
                <w:sz w:val="20"/>
                <w:szCs w:val="20"/>
              </w:rPr>
              <w:t>327 408,08</w:t>
            </w:r>
          </w:p>
        </w:tc>
      </w:tr>
      <w:tr w:rsidR="00B410C3" w:rsidRPr="00800885" w14:paraId="5AEBAA5C" w14:textId="77777777" w:rsidTr="0019185F">
        <w:trPr>
          <w:trHeight w:val="183"/>
          <w:jc w:val="right"/>
        </w:trPr>
        <w:tc>
          <w:tcPr>
            <w:tcW w:w="568" w:type="dxa"/>
            <w:vMerge/>
            <w:tcBorders>
              <w:left w:val="single" w:sz="4" w:space="0" w:color="auto"/>
              <w:right w:val="single" w:sz="4" w:space="0" w:color="auto"/>
            </w:tcBorders>
            <w:shd w:val="clear" w:color="auto" w:fill="auto"/>
            <w:vAlign w:val="center"/>
          </w:tcPr>
          <w:p w14:paraId="3334E41B" w14:textId="77777777" w:rsidR="00B410C3" w:rsidRPr="00800885"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0F1FB5E8" w14:textId="77777777" w:rsidR="00B410C3" w:rsidRPr="00800885" w:rsidRDefault="00B410C3"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tcBorders>
              <w:top w:val="nil"/>
              <w:left w:val="single" w:sz="4" w:space="0" w:color="auto"/>
              <w:bottom w:val="single" w:sz="4" w:space="0" w:color="000000"/>
              <w:right w:val="single" w:sz="4" w:space="0" w:color="auto"/>
            </w:tcBorders>
            <w:shd w:val="clear" w:color="auto" w:fill="auto"/>
          </w:tcPr>
          <w:p w14:paraId="4E922D71" w14:textId="77777777" w:rsidR="00B410C3" w:rsidRPr="00800885" w:rsidRDefault="00B410C3" w:rsidP="00B410C3">
            <w:pPr>
              <w:spacing w:after="0" w:line="240" w:lineRule="auto"/>
              <w:jc w:val="right"/>
              <w:rPr>
                <w:rFonts w:ascii="Times New Roman" w:hAnsi="Times New Roman" w:cs="Times New Roman"/>
                <w:i/>
                <w:color w:val="2E2E2E"/>
                <w:sz w:val="20"/>
                <w:szCs w:val="20"/>
              </w:rPr>
            </w:pPr>
            <w:r w:rsidRPr="00800885">
              <w:rPr>
                <w:rStyle w:val="readonly"/>
                <w:rFonts w:ascii="Times New Roman" w:hAnsi="Times New Roman" w:cs="Times New Roman"/>
                <w:i/>
                <w:color w:val="2E2E2E"/>
                <w:sz w:val="20"/>
                <w:szCs w:val="20"/>
              </w:rPr>
              <w:t>51 125,15</w:t>
            </w:r>
          </w:p>
        </w:tc>
        <w:tc>
          <w:tcPr>
            <w:tcW w:w="1417" w:type="dxa"/>
            <w:tcBorders>
              <w:top w:val="nil"/>
              <w:left w:val="single" w:sz="4" w:space="0" w:color="auto"/>
              <w:bottom w:val="single" w:sz="4" w:space="0" w:color="000000"/>
              <w:right w:val="single" w:sz="4" w:space="0" w:color="auto"/>
            </w:tcBorders>
            <w:shd w:val="clear" w:color="auto" w:fill="auto"/>
          </w:tcPr>
          <w:p w14:paraId="58E62FAD" w14:textId="77777777" w:rsidR="00B410C3" w:rsidRPr="00800885" w:rsidRDefault="00B410C3" w:rsidP="00B410C3">
            <w:pPr>
              <w:spacing w:after="0" w:line="240" w:lineRule="auto"/>
              <w:jc w:val="right"/>
              <w:rPr>
                <w:rFonts w:ascii="Times New Roman" w:hAnsi="Times New Roman" w:cs="Times New Roman"/>
                <w:i/>
                <w:color w:val="2E2E2E"/>
                <w:sz w:val="20"/>
                <w:szCs w:val="20"/>
              </w:rPr>
            </w:pPr>
            <w:r w:rsidRPr="00800885">
              <w:rPr>
                <w:rStyle w:val="readonly"/>
                <w:rFonts w:ascii="Times New Roman" w:hAnsi="Times New Roman" w:cs="Times New Roman"/>
                <w:i/>
                <w:color w:val="2E2E2E"/>
                <w:sz w:val="20"/>
                <w:szCs w:val="20"/>
              </w:rPr>
              <w:t>31 462,27</w:t>
            </w:r>
          </w:p>
        </w:tc>
        <w:tc>
          <w:tcPr>
            <w:tcW w:w="4961" w:type="dxa"/>
            <w:tcBorders>
              <w:top w:val="nil"/>
              <w:left w:val="single" w:sz="4" w:space="0" w:color="auto"/>
              <w:bottom w:val="single" w:sz="4" w:space="0" w:color="000000"/>
              <w:right w:val="single" w:sz="4" w:space="0" w:color="auto"/>
            </w:tcBorders>
            <w:shd w:val="clear" w:color="auto" w:fill="auto"/>
          </w:tcPr>
          <w:p w14:paraId="11BFE1B5" w14:textId="77777777" w:rsidR="00B410C3" w:rsidRPr="00800885" w:rsidRDefault="00B410C3" w:rsidP="00B410C3">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61,5%</w:t>
            </w:r>
          </w:p>
        </w:tc>
        <w:tc>
          <w:tcPr>
            <w:tcW w:w="1750" w:type="dxa"/>
            <w:tcBorders>
              <w:top w:val="nil"/>
              <w:left w:val="single" w:sz="4" w:space="0" w:color="auto"/>
              <w:bottom w:val="single" w:sz="4" w:space="0" w:color="000000"/>
              <w:right w:val="single" w:sz="4" w:space="0" w:color="auto"/>
            </w:tcBorders>
            <w:shd w:val="clear" w:color="auto" w:fill="auto"/>
          </w:tcPr>
          <w:p w14:paraId="094298C6" w14:textId="77777777" w:rsidR="00B410C3" w:rsidRPr="00800885" w:rsidRDefault="00B410C3" w:rsidP="00B410C3">
            <w:pPr>
              <w:spacing w:after="0" w:line="240" w:lineRule="auto"/>
              <w:jc w:val="right"/>
              <w:rPr>
                <w:rFonts w:ascii="Times New Roman" w:hAnsi="Times New Roman" w:cs="Times New Roman"/>
                <w:i/>
                <w:color w:val="2E2E2E"/>
                <w:sz w:val="20"/>
                <w:szCs w:val="20"/>
              </w:rPr>
            </w:pPr>
            <w:r w:rsidRPr="00800885">
              <w:rPr>
                <w:rStyle w:val="readonly"/>
                <w:rFonts w:ascii="Times New Roman" w:hAnsi="Times New Roman" w:cs="Times New Roman"/>
                <w:i/>
                <w:color w:val="2E2E2E"/>
                <w:sz w:val="20"/>
                <w:szCs w:val="20"/>
              </w:rPr>
              <w:t>31 462,27</w:t>
            </w:r>
          </w:p>
        </w:tc>
      </w:tr>
      <w:tr w:rsidR="00B410C3" w:rsidRPr="00800885" w14:paraId="0D7A967C" w14:textId="77777777" w:rsidTr="0019185F">
        <w:trPr>
          <w:trHeight w:val="286"/>
          <w:jc w:val="right"/>
        </w:trPr>
        <w:tc>
          <w:tcPr>
            <w:tcW w:w="568" w:type="dxa"/>
            <w:vMerge/>
            <w:tcBorders>
              <w:left w:val="single" w:sz="4" w:space="0" w:color="auto"/>
              <w:right w:val="single" w:sz="4" w:space="0" w:color="auto"/>
            </w:tcBorders>
            <w:shd w:val="clear" w:color="auto" w:fill="auto"/>
            <w:vAlign w:val="center"/>
          </w:tcPr>
          <w:p w14:paraId="1DF381BC" w14:textId="77777777" w:rsidR="00B410C3" w:rsidRPr="00800885"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21C4DBDF" w14:textId="77777777" w:rsidR="00B410C3" w:rsidRPr="00800885" w:rsidRDefault="00B410C3"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Московской области</w:t>
            </w:r>
          </w:p>
        </w:tc>
        <w:tc>
          <w:tcPr>
            <w:tcW w:w="1565" w:type="dxa"/>
            <w:tcBorders>
              <w:top w:val="nil"/>
              <w:left w:val="single" w:sz="4" w:space="0" w:color="auto"/>
              <w:bottom w:val="single" w:sz="4" w:space="0" w:color="000000"/>
              <w:right w:val="single" w:sz="4" w:space="0" w:color="auto"/>
            </w:tcBorders>
            <w:shd w:val="clear" w:color="auto" w:fill="auto"/>
          </w:tcPr>
          <w:p w14:paraId="1833B3EF" w14:textId="77777777" w:rsidR="00B410C3" w:rsidRPr="00800885" w:rsidRDefault="00B410C3" w:rsidP="00B410C3">
            <w:pPr>
              <w:spacing w:after="0" w:line="240" w:lineRule="auto"/>
              <w:jc w:val="right"/>
              <w:rPr>
                <w:rFonts w:ascii="Times New Roman" w:hAnsi="Times New Roman" w:cs="Times New Roman"/>
                <w:i/>
                <w:color w:val="2E2E2E"/>
                <w:sz w:val="20"/>
                <w:szCs w:val="20"/>
              </w:rPr>
            </w:pPr>
            <w:r w:rsidRPr="00800885">
              <w:rPr>
                <w:rStyle w:val="readonly"/>
                <w:rFonts w:ascii="Times New Roman" w:hAnsi="Times New Roman" w:cs="Times New Roman"/>
                <w:i/>
                <w:color w:val="2E2E2E"/>
                <w:sz w:val="20"/>
                <w:szCs w:val="20"/>
              </w:rPr>
              <w:t>370 529,10</w:t>
            </w:r>
          </w:p>
        </w:tc>
        <w:tc>
          <w:tcPr>
            <w:tcW w:w="1417" w:type="dxa"/>
            <w:tcBorders>
              <w:top w:val="nil"/>
              <w:left w:val="single" w:sz="4" w:space="0" w:color="auto"/>
              <w:bottom w:val="single" w:sz="4" w:space="0" w:color="000000"/>
              <w:right w:val="single" w:sz="4" w:space="0" w:color="auto"/>
            </w:tcBorders>
            <w:shd w:val="clear" w:color="auto" w:fill="auto"/>
          </w:tcPr>
          <w:p w14:paraId="128A9AF7" w14:textId="77777777" w:rsidR="00B410C3" w:rsidRPr="00800885" w:rsidRDefault="00B410C3" w:rsidP="00B410C3">
            <w:pPr>
              <w:spacing w:after="0" w:line="240" w:lineRule="auto"/>
              <w:jc w:val="right"/>
              <w:rPr>
                <w:rFonts w:ascii="Times New Roman" w:hAnsi="Times New Roman" w:cs="Times New Roman"/>
                <w:i/>
                <w:color w:val="2E2E2E"/>
                <w:sz w:val="20"/>
                <w:szCs w:val="20"/>
              </w:rPr>
            </w:pPr>
            <w:r w:rsidRPr="00800885">
              <w:rPr>
                <w:rStyle w:val="readonly"/>
                <w:rFonts w:ascii="Times New Roman" w:hAnsi="Times New Roman" w:cs="Times New Roman"/>
                <w:i/>
                <w:color w:val="2E2E2E"/>
                <w:sz w:val="20"/>
                <w:szCs w:val="20"/>
              </w:rPr>
              <w:t>289 234,46</w:t>
            </w:r>
          </w:p>
        </w:tc>
        <w:tc>
          <w:tcPr>
            <w:tcW w:w="4961" w:type="dxa"/>
            <w:tcBorders>
              <w:top w:val="nil"/>
              <w:left w:val="single" w:sz="4" w:space="0" w:color="auto"/>
              <w:bottom w:val="single" w:sz="4" w:space="0" w:color="000000"/>
              <w:right w:val="single" w:sz="4" w:space="0" w:color="auto"/>
            </w:tcBorders>
            <w:shd w:val="clear" w:color="auto" w:fill="auto"/>
          </w:tcPr>
          <w:p w14:paraId="6A679F9D" w14:textId="77777777" w:rsidR="00B410C3" w:rsidRPr="00800885" w:rsidRDefault="00B410C3" w:rsidP="00B410C3">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78,1%</w:t>
            </w:r>
          </w:p>
        </w:tc>
        <w:tc>
          <w:tcPr>
            <w:tcW w:w="1750" w:type="dxa"/>
            <w:tcBorders>
              <w:top w:val="nil"/>
              <w:left w:val="single" w:sz="4" w:space="0" w:color="auto"/>
              <w:bottom w:val="single" w:sz="4" w:space="0" w:color="000000"/>
              <w:right w:val="single" w:sz="4" w:space="0" w:color="auto"/>
            </w:tcBorders>
            <w:shd w:val="clear" w:color="auto" w:fill="auto"/>
          </w:tcPr>
          <w:p w14:paraId="2463387B" w14:textId="77777777" w:rsidR="00B410C3" w:rsidRPr="00800885" w:rsidRDefault="00B410C3" w:rsidP="00B410C3">
            <w:pPr>
              <w:spacing w:after="0" w:line="240" w:lineRule="auto"/>
              <w:jc w:val="right"/>
              <w:rPr>
                <w:rFonts w:ascii="Times New Roman" w:hAnsi="Times New Roman" w:cs="Times New Roman"/>
                <w:i/>
                <w:color w:val="2E2E2E"/>
                <w:sz w:val="20"/>
                <w:szCs w:val="20"/>
              </w:rPr>
            </w:pPr>
            <w:r w:rsidRPr="00800885">
              <w:rPr>
                <w:rStyle w:val="readonly"/>
                <w:rFonts w:ascii="Times New Roman" w:hAnsi="Times New Roman" w:cs="Times New Roman"/>
                <w:i/>
                <w:color w:val="2E2E2E"/>
                <w:sz w:val="20"/>
                <w:szCs w:val="20"/>
              </w:rPr>
              <w:t>289 234,46</w:t>
            </w:r>
          </w:p>
        </w:tc>
      </w:tr>
      <w:tr w:rsidR="00B410C3" w:rsidRPr="00800885" w14:paraId="3B542EB4" w14:textId="77777777" w:rsidTr="0019185F">
        <w:trPr>
          <w:trHeight w:val="248"/>
          <w:jc w:val="right"/>
        </w:trPr>
        <w:tc>
          <w:tcPr>
            <w:tcW w:w="568" w:type="dxa"/>
            <w:vMerge/>
            <w:tcBorders>
              <w:left w:val="single" w:sz="4" w:space="0" w:color="auto"/>
              <w:bottom w:val="single" w:sz="4" w:space="0" w:color="auto"/>
              <w:right w:val="single" w:sz="4" w:space="0" w:color="auto"/>
            </w:tcBorders>
            <w:shd w:val="clear" w:color="auto" w:fill="auto"/>
            <w:vAlign w:val="center"/>
          </w:tcPr>
          <w:p w14:paraId="32EBD7AF" w14:textId="77777777" w:rsidR="00B410C3" w:rsidRPr="00800885"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1CBE16BD" w14:textId="77777777" w:rsidR="00B410C3" w:rsidRPr="00800885" w:rsidRDefault="00B410C3"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Федерального бюджета</w:t>
            </w:r>
          </w:p>
        </w:tc>
        <w:tc>
          <w:tcPr>
            <w:tcW w:w="1565" w:type="dxa"/>
            <w:tcBorders>
              <w:top w:val="single" w:sz="2" w:space="0" w:color="auto"/>
              <w:left w:val="single" w:sz="6" w:space="0" w:color="auto"/>
              <w:bottom w:val="single" w:sz="4" w:space="0" w:color="auto"/>
              <w:right w:val="single" w:sz="2" w:space="0" w:color="auto"/>
            </w:tcBorders>
            <w:shd w:val="clear" w:color="auto" w:fill="auto"/>
          </w:tcPr>
          <w:p w14:paraId="437B130C" w14:textId="77777777" w:rsidR="00B410C3" w:rsidRPr="00800885" w:rsidRDefault="00B410C3" w:rsidP="00B410C3">
            <w:pPr>
              <w:spacing w:after="0" w:line="240" w:lineRule="auto"/>
              <w:jc w:val="right"/>
              <w:rPr>
                <w:rFonts w:ascii="Times New Roman" w:hAnsi="Times New Roman" w:cs="Times New Roman"/>
                <w:i/>
                <w:color w:val="2E2E2E"/>
                <w:sz w:val="20"/>
                <w:szCs w:val="20"/>
              </w:rPr>
            </w:pPr>
            <w:r w:rsidRPr="00800885">
              <w:rPr>
                <w:rStyle w:val="readonly"/>
                <w:rFonts w:ascii="Times New Roman" w:hAnsi="Times New Roman" w:cs="Times New Roman"/>
                <w:i/>
                <w:color w:val="2E2E2E"/>
                <w:sz w:val="20"/>
                <w:szCs w:val="20"/>
              </w:rPr>
              <w:t>6 717,40</w:t>
            </w:r>
          </w:p>
        </w:tc>
        <w:tc>
          <w:tcPr>
            <w:tcW w:w="1417" w:type="dxa"/>
            <w:tcBorders>
              <w:top w:val="single" w:sz="2" w:space="0" w:color="auto"/>
              <w:left w:val="single" w:sz="6" w:space="0" w:color="auto"/>
              <w:bottom w:val="single" w:sz="4" w:space="0" w:color="auto"/>
              <w:right w:val="single" w:sz="2" w:space="0" w:color="auto"/>
            </w:tcBorders>
            <w:shd w:val="clear" w:color="auto" w:fill="auto"/>
          </w:tcPr>
          <w:p w14:paraId="63968AA6" w14:textId="77777777" w:rsidR="00B410C3" w:rsidRPr="00800885" w:rsidRDefault="00B410C3" w:rsidP="00B410C3">
            <w:pPr>
              <w:spacing w:after="0" w:line="240" w:lineRule="auto"/>
              <w:jc w:val="right"/>
              <w:rPr>
                <w:rFonts w:ascii="Times New Roman" w:hAnsi="Times New Roman" w:cs="Times New Roman"/>
                <w:i/>
                <w:color w:val="2E2E2E"/>
                <w:sz w:val="20"/>
                <w:szCs w:val="20"/>
              </w:rPr>
            </w:pPr>
            <w:r w:rsidRPr="00800885">
              <w:rPr>
                <w:rStyle w:val="readonly"/>
                <w:rFonts w:ascii="Times New Roman" w:hAnsi="Times New Roman" w:cs="Times New Roman"/>
                <w:i/>
                <w:color w:val="2E2E2E"/>
                <w:sz w:val="20"/>
                <w:szCs w:val="20"/>
              </w:rPr>
              <w:t>6 711,35</w:t>
            </w:r>
          </w:p>
        </w:tc>
        <w:tc>
          <w:tcPr>
            <w:tcW w:w="4961" w:type="dxa"/>
            <w:tcBorders>
              <w:top w:val="nil"/>
              <w:left w:val="single" w:sz="4" w:space="0" w:color="auto"/>
              <w:bottom w:val="single" w:sz="4" w:space="0" w:color="auto"/>
              <w:right w:val="single" w:sz="4" w:space="0" w:color="auto"/>
            </w:tcBorders>
            <w:shd w:val="clear" w:color="auto" w:fill="auto"/>
          </w:tcPr>
          <w:p w14:paraId="2151F399" w14:textId="77777777" w:rsidR="00B410C3" w:rsidRPr="00800885" w:rsidRDefault="00B410C3" w:rsidP="00B410C3">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99,9%</w:t>
            </w:r>
          </w:p>
        </w:tc>
        <w:tc>
          <w:tcPr>
            <w:tcW w:w="1750" w:type="dxa"/>
            <w:tcBorders>
              <w:top w:val="single" w:sz="2" w:space="0" w:color="auto"/>
              <w:left w:val="single" w:sz="6" w:space="0" w:color="auto"/>
              <w:bottom w:val="single" w:sz="4" w:space="0" w:color="auto"/>
              <w:right w:val="single" w:sz="2" w:space="0" w:color="auto"/>
            </w:tcBorders>
            <w:shd w:val="clear" w:color="auto" w:fill="auto"/>
          </w:tcPr>
          <w:p w14:paraId="5FFB00A2" w14:textId="77777777" w:rsidR="00B410C3" w:rsidRPr="00800885" w:rsidRDefault="00B410C3" w:rsidP="00B410C3">
            <w:pPr>
              <w:spacing w:after="0" w:line="240" w:lineRule="auto"/>
              <w:jc w:val="right"/>
              <w:rPr>
                <w:rFonts w:ascii="Times New Roman" w:hAnsi="Times New Roman" w:cs="Times New Roman"/>
                <w:i/>
                <w:color w:val="2E2E2E"/>
                <w:sz w:val="20"/>
                <w:szCs w:val="20"/>
              </w:rPr>
            </w:pPr>
            <w:r w:rsidRPr="00800885">
              <w:rPr>
                <w:rStyle w:val="readonly"/>
                <w:rFonts w:ascii="Times New Roman" w:hAnsi="Times New Roman" w:cs="Times New Roman"/>
                <w:i/>
                <w:color w:val="2E2E2E"/>
                <w:sz w:val="20"/>
                <w:szCs w:val="20"/>
              </w:rPr>
              <w:t>6 711,35</w:t>
            </w:r>
          </w:p>
        </w:tc>
      </w:tr>
      <w:tr w:rsidR="00563864" w:rsidRPr="0055353F" w14:paraId="372D1BC0" w14:textId="77777777" w:rsidTr="0019185F">
        <w:trPr>
          <w:trHeight w:val="300"/>
          <w:jc w:val="right"/>
        </w:trPr>
        <w:tc>
          <w:tcPr>
            <w:tcW w:w="568" w:type="dxa"/>
            <w:vMerge w:val="restart"/>
            <w:tcBorders>
              <w:top w:val="single" w:sz="4" w:space="0" w:color="auto"/>
              <w:left w:val="single" w:sz="4" w:space="0" w:color="auto"/>
              <w:right w:val="single" w:sz="4" w:space="0" w:color="auto"/>
            </w:tcBorders>
            <w:vAlign w:val="center"/>
          </w:tcPr>
          <w:p w14:paraId="27907FCA" w14:textId="77777777" w:rsidR="00563864" w:rsidRPr="0055353F" w:rsidRDefault="00563864" w:rsidP="00B410C3">
            <w:pPr>
              <w:spacing w:after="0" w:line="240" w:lineRule="auto"/>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noWrap/>
            <w:vAlign w:val="bottom"/>
          </w:tcPr>
          <w:p w14:paraId="6D833E66" w14:textId="77777777" w:rsidR="00563864" w:rsidRPr="0055353F" w:rsidRDefault="00563864" w:rsidP="00B410C3">
            <w:pPr>
              <w:spacing w:after="0" w:line="240" w:lineRule="auto"/>
              <w:rPr>
                <w:rFonts w:ascii="Times New Roman" w:eastAsia="Times New Roman" w:hAnsi="Times New Roman" w:cs="Times New Roman"/>
                <w:iCs/>
                <w:sz w:val="20"/>
                <w:szCs w:val="20"/>
                <w:lang w:eastAsia="ru-RU"/>
              </w:rPr>
            </w:pPr>
            <w:r w:rsidRPr="0055353F">
              <w:rPr>
                <w:rFonts w:ascii="Times New Roman" w:eastAsia="Times New Roman" w:hAnsi="Times New Roman" w:cs="Times New Roman"/>
                <w:iCs/>
                <w:sz w:val="20"/>
                <w:szCs w:val="20"/>
                <w:lang w:eastAsia="ru-RU"/>
              </w:rPr>
              <w:t>10.1 Обновление материально-технической базы для формирования у обучающихся современных технологических и гуманитарных навыков</w:t>
            </w:r>
          </w:p>
        </w:tc>
        <w:tc>
          <w:tcPr>
            <w:tcW w:w="1565" w:type="dxa"/>
            <w:tcBorders>
              <w:top w:val="single" w:sz="4" w:space="0" w:color="auto"/>
              <w:left w:val="single" w:sz="4" w:space="0" w:color="auto"/>
              <w:bottom w:val="single" w:sz="4" w:space="0" w:color="000000"/>
              <w:right w:val="single" w:sz="4" w:space="0" w:color="auto"/>
            </w:tcBorders>
            <w:vAlign w:val="center"/>
          </w:tcPr>
          <w:p w14:paraId="5EFDBCF9" w14:textId="77777777" w:rsidR="00563864" w:rsidRPr="00213E2A" w:rsidRDefault="00563864" w:rsidP="00B410C3">
            <w:pPr>
              <w:spacing w:line="384" w:lineRule="atLeast"/>
              <w:jc w:val="right"/>
              <w:rPr>
                <w:rFonts w:ascii="Times New Roman" w:hAnsi="Times New Roman" w:cs="Times New Roman"/>
                <w:color w:val="2E2E2E"/>
                <w:sz w:val="20"/>
                <w:szCs w:val="20"/>
              </w:rPr>
            </w:pPr>
            <w:r w:rsidRPr="00213E2A">
              <w:rPr>
                <w:rStyle w:val="action-group"/>
                <w:rFonts w:ascii="Times New Roman" w:hAnsi="Times New Roman" w:cs="Times New Roman"/>
                <w:b/>
                <w:bCs/>
                <w:color w:val="2E2E2E"/>
                <w:sz w:val="20"/>
                <w:szCs w:val="20"/>
              </w:rPr>
              <w:t>4 935,70</w:t>
            </w:r>
          </w:p>
        </w:tc>
        <w:tc>
          <w:tcPr>
            <w:tcW w:w="1417" w:type="dxa"/>
            <w:tcBorders>
              <w:top w:val="single" w:sz="4" w:space="0" w:color="auto"/>
              <w:left w:val="single" w:sz="4" w:space="0" w:color="auto"/>
              <w:bottom w:val="single" w:sz="4" w:space="0" w:color="000000"/>
              <w:right w:val="single" w:sz="4" w:space="0" w:color="auto"/>
            </w:tcBorders>
            <w:vAlign w:val="center"/>
          </w:tcPr>
          <w:p w14:paraId="47478847" w14:textId="77777777" w:rsidR="00563864" w:rsidRPr="00213E2A" w:rsidRDefault="00563864" w:rsidP="00B410C3">
            <w:pPr>
              <w:spacing w:line="384" w:lineRule="atLeast"/>
              <w:jc w:val="right"/>
              <w:rPr>
                <w:rFonts w:ascii="Times New Roman" w:hAnsi="Times New Roman" w:cs="Times New Roman"/>
                <w:color w:val="2E2E2E"/>
                <w:sz w:val="20"/>
                <w:szCs w:val="20"/>
              </w:rPr>
            </w:pPr>
            <w:r w:rsidRPr="00213E2A">
              <w:rPr>
                <w:rStyle w:val="action-group"/>
                <w:rFonts w:ascii="Times New Roman" w:hAnsi="Times New Roman" w:cs="Times New Roman"/>
                <w:b/>
                <w:bCs/>
                <w:color w:val="2E2E2E"/>
                <w:sz w:val="20"/>
                <w:szCs w:val="20"/>
              </w:rPr>
              <w:t>4 927,67</w:t>
            </w:r>
          </w:p>
        </w:tc>
        <w:tc>
          <w:tcPr>
            <w:tcW w:w="4961" w:type="dxa"/>
            <w:vMerge w:val="restart"/>
            <w:tcBorders>
              <w:top w:val="single" w:sz="4" w:space="0" w:color="auto"/>
              <w:left w:val="single" w:sz="4" w:space="0" w:color="auto"/>
              <w:right w:val="single" w:sz="4" w:space="0" w:color="auto"/>
            </w:tcBorders>
            <w:shd w:val="clear" w:color="auto" w:fill="auto"/>
            <w:vAlign w:val="center"/>
          </w:tcPr>
          <w:p w14:paraId="1E43F43F" w14:textId="77777777" w:rsidR="00563864" w:rsidRPr="0055353F" w:rsidRDefault="00563864" w:rsidP="00B410C3">
            <w:pPr>
              <w:spacing w:after="0" w:line="240" w:lineRule="auto"/>
              <w:rPr>
                <w:rFonts w:ascii="Times New Roman" w:eastAsia="Times New Roman" w:hAnsi="Times New Roman" w:cs="Times New Roman"/>
                <w:sz w:val="20"/>
                <w:szCs w:val="20"/>
                <w:lang w:eastAsia="ru-RU"/>
              </w:rPr>
            </w:pPr>
            <w:r w:rsidRPr="009F05E8">
              <w:rPr>
                <w:rFonts w:ascii="Times New Roman" w:eastAsia="Times New Roman" w:hAnsi="Times New Roman" w:cs="Times New Roman"/>
                <w:sz w:val="20"/>
                <w:szCs w:val="20"/>
                <w:lang w:eastAsia="ru-RU"/>
              </w:rPr>
              <w:t>Экономия образовалась в результате конкурентных процедур</w:t>
            </w:r>
          </w:p>
        </w:tc>
        <w:tc>
          <w:tcPr>
            <w:tcW w:w="1750" w:type="dxa"/>
            <w:tcBorders>
              <w:top w:val="single" w:sz="4" w:space="0" w:color="auto"/>
              <w:left w:val="single" w:sz="4" w:space="0" w:color="auto"/>
              <w:bottom w:val="single" w:sz="4" w:space="0" w:color="000000"/>
              <w:right w:val="single" w:sz="4" w:space="0" w:color="auto"/>
            </w:tcBorders>
            <w:vAlign w:val="center"/>
          </w:tcPr>
          <w:p w14:paraId="2FFDD04E" w14:textId="77777777" w:rsidR="00563864" w:rsidRPr="00213E2A" w:rsidRDefault="00563864" w:rsidP="00B410C3">
            <w:pPr>
              <w:spacing w:line="384" w:lineRule="atLeast"/>
              <w:jc w:val="right"/>
              <w:rPr>
                <w:rFonts w:ascii="Times New Roman" w:hAnsi="Times New Roman" w:cs="Times New Roman"/>
                <w:color w:val="2E2E2E"/>
                <w:sz w:val="20"/>
                <w:szCs w:val="20"/>
              </w:rPr>
            </w:pPr>
            <w:r w:rsidRPr="00213E2A">
              <w:rPr>
                <w:rStyle w:val="action-group"/>
                <w:rFonts w:ascii="Times New Roman" w:hAnsi="Times New Roman" w:cs="Times New Roman"/>
                <w:b/>
                <w:bCs/>
                <w:color w:val="2E2E2E"/>
                <w:sz w:val="20"/>
                <w:szCs w:val="20"/>
              </w:rPr>
              <w:t>4 927,67</w:t>
            </w:r>
          </w:p>
        </w:tc>
      </w:tr>
      <w:tr w:rsidR="00563864" w:rsidRPr="007E32EA" w14:paraId="3F83455A" w14:textId="77777777" w:rsidTr="0019185F">
        <w:trPr>
          <w:trHeight w:val="300"/>
          <w:jc w:val="right"/>
        </w:trPr>
        <w:tc>
          <w:tcPr>
            <w:tcW w:w="568" w:type="dxa"/>
            <w:vMerge/>
            <w:tcBorders>
              <w:left w:val="single" w:sz="4" w:space="0" w:color="auto"/>
              <w:right w:val="single" w:sz="4" w:space="0" w:color="auto"/>
            </w:tcBorders>
            <w:vAlign w:val="center"/>
          </w:tcPr>
          <w:p w14:paraId="588E5F4D"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68EB02E8" w14:textId="77777777" w:rsidR="00563864" w:rsidRPr="00800885" w:rsidRDefault="00563864"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tcBorders>
              <w:top w:val="nil"/>
              <w:left w:val="single" w:sz="4" w:space="0" w:color="auto"/>
              <w:bottom w:val="single" w:sz="4" w:space="0" w:color="000000"/>
              <w:right w:val="single" w:sz="4" w:space="0" w:color="auto"/>
            </w:tcBorders>
            <w:vAlign w:val="center"/>
          </w:tcPr>
          <w:p w14:paraId="1ADB7ABD" w14:textId="77777777" w:rsidR="00563864" w:rsidRPr="00213E2A" w:rsidRDefault="0056386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120,40</w:t>
            </w:r>
          </w:p>
        </w:tc>
        <w:tc>
          <w:tcPr>
            <w:tcW w:w="1417" w:type="dxa"/>
            <w:tcBorders>
              <w:top w:val="nil"/>
              <w:left w:val="single" w:sz="4" w:space="0" w:color="auto"/>
              <w:bottom w:val="single" w:sz="4" w:space="0" w:color="000000"/>
              <w:right w:val="single" w:sz="4" w:space="0" w:color="auto"/>
            </w:tcBorders>
            <w:vAlign w:val="center"/>
          </w:tcPr>
          <w:p w14:paraId="7100732F" w14:textId="77777777" w:rsidR="00563864" w:rsidRPr="00213E2A" w:rsidRDefault="0056386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120,19</w:t>
            </w:r>
          </w:p>
        </w:tc>
        <w:tc>
          <w:tcPr>
            <w:tcW w:w="4961" w:type="dxa"/>
            <w:vMerge/>
            <w:tcBorders>
              <w:left w:val="single" w:sz="4" w:space="0" w:color="auto"/>
              <w:right w:val="single" w:sz="4" w:space="0" w:color="auto"/>
            </w:tcBorders>
            <w:shd w:val="clear" w:color="auto" w:fill="auto"/>
            <w:vAlign w:val="center"/>
          </w:tcPr>
          <w:p w14:paraId="394FB9B3"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000000"/>
              <w:right w:val="single" w:sz="4" w:space="0" w:color="auto"/>
            </w:tcBorders>
            <w:vAlign w:val="center"/>
          </w:tcPr>
          <w:p w14:paraId="4293E9F5" w14:textId="77777777" w:rsidR="00563864" w:rsidRPr="00213E2A" w:rsidRDefault="0056386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120,19</w:t>
            </w:r>
          </w:p>
        </w:tc>
      </w:tr>
      <w:tr w:rsidR="00563864" w:rsidRPr="007E32EA" w14:paraId="42FE1335" w14:textId="77777777" w:rsidTr="0019185F">
        <w:trPr>
          <w:trHeight w:val="300"/>
          <w:jc w:val="right"/>
        </w:trPr>
        <w:tc>
          <w:tcPr>
            <w:tcW w:w="568" w:type="dxa"/>
            <w:vMerge/>
            <w:tcBorders>
              <w:left w:val="single" w:sz="4" w:space="0" w:color="auto"/>
              <w:right w:val="single" w:sz="4" w:space="0" w:color="auto"/>
            </w:tcBorders>
            <w:vAlign w:val="center"/>
          </w:tcPr>
          <w:p w14:paraId="2A08765F"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21B1EAD6" w14:textId="77777777" w:rsidR="00563864" w:rsidRPr="00800885" w:rsidRDefault="00563864"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Московской области</w:t>
            </w:r>
          </w:p>
        </w:tc>
        <w:tc>
          <w:tcPr>
            <w:tcW w:w="1565" w:type="dxa"/>
            <w:tcBorders>
              <w:top w:val="nil"/>
              <w:left w:val="single" w:sz="4" w:space="0" w:color="auto"/>
              <w:bottom w:val="single" w:sz="4" w:space="0" w:color="000000"/>
              <w:right w:val="single" w:sz="4" w:space="0" w:color="auto"/>
            </w:tcBorders>
            <w:vAlign w:val="center"/>
          </w:tcPr>
          <w:p w14:paraId="418AE2CB" w14:textId="77777777" w:rsidR="00563864" w:rsidRPr="00213E2A" w:rsidRDefault="0056386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1 203,80</w:t>
            </w:r>
          </w:p>
        </w:tc>
        <w:tc>
          <w:tcPr>
            <w:tcW w:w="1417" w:type="dxa"/>
            <w:tcBorders>
              <w:top w:val="nil"/>
              <w:left w:val="single" w:sz="4" w:space="0" w:color="auto"/>
              <w:bottom w:val="single" w:sz="4" w:space="0" w:color="000000"/>
              <w:right w:val="single" w:sz="4" w:space="0" w:color="auto"/>
            </w:tcBorders>
            <w:vAlign w:val="center"/>
          </w:tcPr>
          <w:p w14:paraId="082B516D" w14:textId="77777777" w:rsidR="00563864" w:rsidRPr="00213E2A" w:rsidRDefault="0056386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1 201,87</w:t>
            </w:r>
          </w:p>
        </w:tc>
        <w:tc>
          <w:tcPr>
            <w:tcW w:w="4961" w:type="dxa"/>
            <w:vMerge/>
            <w:tcBorders>
              <w:left w:val="single" w:sz="4" w:space="0" w:color="auto"/>
              <w:right w:val="single" w:sz="4" w:space="0" w:color="auto"/>
            </w:tcBorders>
            <w:shd w:val="clear" w:color="auto" w:fill="auto"/>
            <w:vAlign w:val="center"/>
          </w:tcPr>
          <w:p w14:paraId="00DF879C"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000000"/>
              <w:right w:val="single" w:sz="4" w:space="0" w:color="auto"/>
            </w:tcBorders>
            <w:vAlign w:val="center"/>
          </w:tcPr>
          <w:p w14:paraId="1A622A51" w14:textId="77777777" w:rsidR="00563864" w:rsidRPr="00213E2A" w:rsidRDefault="0056386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1 201,87</w:t>
            </w:r>
          </w:p>
        </w:tc>
      </w:tr>
      <w:tr w:rsidR="00563864" w:rsidRPr="007E32EA" w14:paraId="150E4175" w14:textId="77777777" w:rsidTr="009F7036">
        <w:trPr>
          <w:trHeight w:val="300"/>
          <w:jc w:val="right"/>
        </w:trPr>
        <w:tc>
          <w:tcPr>
            <w:tcW w:w="568" w:type="dxa"/>
            <w:vMerge/>
            <w:tcBorders>
              <w:left w:val="single" w:sz="4" w:space="0" w:color="auto"/>
              <w:bottom w:val="single" w:sz="4" w:space="0" w:color="auto"/>
              <w:right w:val="single" w:sz="4" w:space="0" w:color="auto"/>
            </w:tcBorders>
            <w:vAlign w:val="center"/>
          </w:tcPr>
          <w:p w14:paraId="2833BCEC"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63E371AA" w14:textId="77777777" w:rsidR="00563864" w:rsidRPr="00800885" w:rsidRDefault="00563864"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Федерального бюджета</w:t>
            </w:r>
          </w:p>
        </w:tc>
        <w:tc>
          <w:tcPr>
            <w:tcW w:w="1565" w:type="dxa"/>
            <w:tcBorders>
              <w:top w:val="nil"/>
              <w:left w:val="single" w:sz="4" w:space="0" w:color="auto"/>
              <w:bottom w:val="single" w:sz="4" w:space="0" w:color="auto"/>
              <w:right w:val="single" w:sz="4" w:space="0" w:color="auto"/>
            </w:tcBorders>
            <w:vAlign w:val="center"/>
          </w:tcPr>
          <w:p w14:paraId="278C6EFC" w14:textId="77777777" w:rsidR="00563864" w:rsidRPr="00213E2A" w:rsidRDefault="0056386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3 611,50</w:t>
            </w:r>
          </w:p>
        </w:tc>
        <w:tc>
          <w:tcPr>
            <w:tcW w:w="1417" w:type="dxa"/>
            <w:tcBorders>
              <w:top w:val="nil"/>
              <w:left w:val="single" w:sz="4" w:space="0" w:color="auto"/>
              <w:bottom w:val="single" w:sz="4" w:space="0" w:color="auto"/>
              <w:right w:val="single" w:sz="4" w:space="0" w:color="auto"/>
            </w:tcBorders>
            <w:vAlign w:val="center"/>
          </w:tcPr>
          <w:p w14:paraId="518A866C" w14:textId="77777777" w:rsidR="00563864" w:rsidRPr="00213E2A" w:rsidRDefault="0056386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3 605,61</w:t>
            </w:r>
          </w:p>
        </w:tc>
        <w:tc>
          <w:tcPr>
            <w:tcW w:w="4961" w:type="dxa"/>
            <w:vMerge/>
            <w:tcBorders>
              <w:left w:val="single" w:sz="4" w:space="0" w:color="auto"/>
              <w:bottom w:val="single" w:sz="4" w:space="0" w:color="auto"/>
              <w:right w:val="single" w:sz="4" w:space="0" w:color="auto"/>
            </w:tcBorders>
            <w:shd w:val="clear" w:color="auto" w:fill="auto"/>
            <w:vAlign w:val="center"/>
          </w:tcPr>
          <w:p w14:paraId="4A53C502"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auto"/>
              <w:right w:val="single" w:sz="4" w:space="0" w:color="auto"/>
            </w:tcBorders>
            <w:vAlign w:val="center"/>
          </w:tcPr>
          <w:p w14:paraId="0AB9CD86" w14:textId="77777777" w:rsidR="00563864" w:rsidRPr="00213E2A" w:rsidRDefault="0056386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3 605,61</w:t>
            </w:r>
          </w:p>
        </w:tc>
      </w:tr>
      <w:tr w:rsidR="00965254" w:rsidRPr="007E32EA" w14:paraId="531E1C99" w14:textId="77777777" w:rsidTr="00EC1C45">
        <w:trPr>
          <w:trHeight w:val="300"/>
          <w:jc w:val="right"/>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5EF1ECAF"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noWrap/>
            <w:vAlign w:val="bottom"/>
          </w:tcPr>
          <w:p w14:paraId="0211E4D9" w14:textId="77777777" w:rsidR="00965254" w:rsidRPr="00213E2A" w:rsidRDefault="00965254" w:rsidP="00B410C3">
            <w:pPr>
              <w:spacing w:after="0" w:line="240" w:lineRule="auto"/>
              <w:rPr>
                <w:rFonts w:ascii="Times New Roman" w:eastAsia="Times New Roman" w:hAnsi="Times New Roman" w:cs="Times New Roman"/>
                <w:iCs/>
                <w:sz w:val="20"/>
                <w:szCs w:val="20"/>
                <w:lang w:eastAsia="ru-RU"/>
              </w:rPr>
            </w:pPr>
            <w:r w:rsidRPr="00213E2A">
              <w:rPr>
                <w:rFonts w:ascii="Times New Roman" w:eastAsia="Times New Roman" w:hAnsi="Times New Roman" w:cs="Times New Roman"/>
                <w:iCs/>
                <w:sz w:val="20"/>
                <w:szCs w:val="20"/>
                <w:lang w:eastAsia="ru-RU"/>
              </w:rPr>
              <w:t>10.2 Создание центров образования цифрового и гуманитарного профилей</w:t>
            </w:r>
          </w:p>
        </w:tc>
        <w:tc>
          <w:tcPr>
            <w:tcW w:w="1565" w:type="dxa"/>
            <w:tcBorders>
              <w:top w:val="single" w:sz="4" w:space="0" w:color="auto"/>
              <w:left w:val="single" w:sz="4" w:space="0" w:color="auto"/>
              <w:bottom w:val="single" w:sz="4" w:space="0" w:color="auto"/>
              <w:right w:val="single" w:sz="4" w:space="0" w:color="auto"/>
            </w:tcBorders>
            <w:vAlign w:val="center"/>
          </w:tcPr>
          <w:p w14:paraId="03850232" w14:textId="77777777" w:rsidR="00965254" w:rsidRPr="007E32EA" w:rsidRDefault="0096525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2 977,60</w:t>
            </w:r>
          </w:p>
        </w:tc>
        <w:tc>
          <w:tcPr>
            <w:tcW w:w="1417" w:type="dxa"/>
            <w:tcBorders>
              <w:top w:val="single" w:sz="4" w:space="0" w:color="auto"/>
              <w:left w:val="single" w:sz="4" w:space="0" w:color="auto"/>
              <w:bottom w:val="single" w:sz="4" w:space="0" w:color="auto"/>
              <w:right w:val="single" w:sz="4" w:space="0" w:color="auto"/>
            </w:tcBorders>
            <w:vAlign w:val="center"/>
          </w:tcPr>
          <w:p w14:paraId="20B1F5D6" w14:textId="77777777" w:rsidR="00965254" w:rsidRPr="007E32EA" w:rsidRDefault="0096525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2975,02</w:t>
            </w:r>
          </w:p>
        </w:tc>
        <w:tc>
          <w:tcPr>
            <w:tcW w:w="4961" w:type="dxa"/>
            <w:vMerge w:val="restart"/>
            <w:tcBorders>
              <w:top w:val="single" w:sz="4" w:space="0" w:color="auto"/>
              <w:left w:val="single" w:sz="4" w:space="0" w:color="auto"/>
              <w:right w:val="single" w:sz="4" w:space="0" w:color="auto"/>
            </w:tcBorders>
            <w:shd w:val="clear" w:color="auto" w:fill="auto"/>
            <w:vAlign w:val="center"/>
          </w:tcPr>
          <w:p w14:paraId="6630C9A7" w14:textId="3ABF63C3" w:rsidR="00965254" w:rsidRPr="007E32EA" w:rsidRDefault="00965254" w:rsidP="00B410C3">
            <w:pPr>
              <w:spacing w:after="0" w:line="240" w:lineRule="auto"/>
              <w:rPr>
                <w:rFonts w:ascii="Times New Roman" w:eastAsia="Times New Roman" w:hAnsi="Times New Roman" w:cs="Times New Roman"/>
                <w:sz w:val="20"/>
                <w:szCs w:val="20"/>
                <w:lang w:eastAsia="ru-RU"/>
              </w:rPr>
            </w:pPr>
            <w:r w:rsidRPr="00965254">
              <w:rPr>
                <w:rFonts w:ascii="Times New Roman" w:eastAsia="Times New Roman" w:hAnsi="Times New Roman" w:cs="Times New Roman"/>
                <w:sz w:val="20"/>
                <w:szCs w:val="20"/>
                <w:lang w:eastAsia="ru-RU"/>
              </w:rPr>
              <w:t>Мероприятие выполнено</w:t>
            </w:r>
          </w:p>
        </w:tc>
        <w:tc>
          <w:tcPr>
            <w:tcW w:w="1750" w:type="dxa"/>
            <w:tcBorders>
              <w:top w:val="single" w:sz="4" w:space="0" w:color="auto"/>
              <w:left w:val="single" w:sz="4" w:space="0" w:color="auto"/>
              <w:bottom w:val="single" w:sz="4" w:space="0" w:color="auto"/>
              <w:right w:val="single" w:sz="4" w:space="0" w:color="auto"/>
            </w:tcBorders>
            <w:vAlign w:val="center"/>
          </w:tcPr>
          <w:p w14:paraId="78B50217" w14:textId="77777777" w:rsidR="00965254" w:rsidRPr="007E32EA" w:rsidRDefault="0096525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2975,02</w:t>
            </w:r>
          </w:p>
        </w:tc>
      </w:tr>
      <w:tr w:rsidR="00965254" w:rsidRPr="007E32EA" w14:paraId="2BC895D3" w14:textId="77777777" w:rsidTr="00EC1C45">
        <w:trPr>
          <w:trHeight w:val="300"/>
          <w:jc w:val="right"/>
        </w:trPr>
        <w:tc>
          <w:tcPr>
            <w:tcW w:w="568" w:type="dxa"/>
            <w:vMerge/>
            <w:tcBorders>
              <w:top w:val="single" w:sz="4" w:space="0" w:color="auto"/>
              <w:left w:val="single" w:sz="4" w:space="0" w:color="auto"/>
              <w:right w:val="single" w:sz="4" w:space="0" w:color="auto"/>
            </w:tcBorders>
            <w:vAlign w:val="center"/>
          </w:tcPr>
          <w:p w14:paraId="453BF751"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noWrap/>
          </w:tcPr>
          <w:p w14:paraId="288BC12F" w14:textId="77777777" w:rsidR="00965254" w:rsidRPr="00800885" w:rsidRDefault="00965254"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tcBorders>
              <w:top w:val="single" w:sz="4" w:space="0" w:color="auto"/>
              <w:left w:val="single" w:sz="4" w:space="0" w:color="auto"/>
              <w:bottom w:val="single" w:sz="4" w:space="0" w:color="000000"/>
              <w:right w:val="single" w:sz="4" w:space="0" w:color="auto"/>
            </w:tcBorders>
            <w:vAlign w:val="center"/>
          </w:tcPr>
          <w:p w14:paraId="147EEAFD" w14:textId="77777777" w:rsidR="00965254" w:rsidRPr="00213E2A" w:rsidRDefault="0096525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2 232,60</w:t>
            </w:r>
          </w:p>
        </w:tc>
        <w:tc>
          <w:tcPr>
            <w:tcW w:w="1417" w:type="dxa"/>
            <w:tcBorders>
              <w:top w:val="single" w:sz="4" w:space="0" w:color="auto"/>
              <w:left w:val="single" w:sz="4" w:space="0" w:color="auto"/>
              <w:bottom w:val="single" w:sz="4" w:space="0" w:color="000000"/>
              <w:right w:val="single" w:sz="4" w:space="0" w:color="auto"/>
            </w:tcBorders>
            <w:vAlign w:val="center"/>
          </w:tcPr>
          <w:p w14:paraId="6409A740" w14:textId="77777777" w:rsidR="00965254" w:rsidRPr="00213E2A" w:rsidRDefault="0096525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2 231,27</w:t>
            </w:r>
          </w:p>
        </w:tc>
        <w:tc>
          <w:tcPr>
            <w:tcW w:w="4961" w:type="dxa"/>
            <w:vMerge/>
            <w:tcBorders>
              <w:left w:val="single" w:sz="4" w:space="0" w:color="auto"/>
              <w:right w:val="single" w:sz="4" w:space="0" w:color="auto"/>
            </w:tcBorders>
            <w:shd w:val="clear" w:color="auto" w:fill="auto"/>
            <w:vAlign w:val="center"/>
          </w:tcPr>
          <w:p w14:paraId="61623D0E"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1750" w:type="dxa"/>
            <w:tcBorders>
              <w:top w:val="single" w:sz="4" w:space="0" w:color="auto"/>
              <w:left w:val="single" w:sz="4" w:space="0" w:color="auto"/>
              <w:bottom w:val="single" w:sz="4" w:space="0" w:color="000000"/>
              <w:right w:val="single" w:sz="4" w:space="0" w:color="auto"/>
            </w:tcBorders>
            <w:vAlign w:val="center"/>
          </w:tcPr>
          <w:p w14:paraId="10CD3721" w14:textId="77777777" w:rsidR="00965254" w:rsidRPr="00213E2A" w:rsidRDefault="0096525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2 231,27</w:t>
            </w:r>
          </w:p>
        </w:tc>
      </w:tr>
      <w:tr w:rsidR="00965254" w:rsidRPr="007E32EA" w14:paraId="70FE8EFA" w14:textId="77777777" w:rsidTr="00EC1C45">
        <w:trPr>
          <w:trHeight w:val="300"/>
          <w:jc w:val="right"/>
        </w:trPr>
        <w:tc>
          <w:tcPr>
            <w:tcW w:w="568" w:type="dxa"/>
            <w:vMerge/>
            <w:tcBorders>
              <w:left w:val="single" w:sz="4" w:space="0" w:color="auto"/>
              <w:bottom w:val="single" w:sz="4" w:space="0" w:color="000000"/>
              <w:right w:val="single" w:sz="4" w:space="0" w:color="auto"/>
            </w:tcBorders>
            <w:vAlign w:val="center"/>
          </w:tcPr>
          <w:p w14:paraId="49289944"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358CA8D6" w14:textId="77777777" w:rsidR="00965254" w:rsidRPr="00800885" w:rsidRDefault="00965254"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Московской области</w:t>
            </w:r>
          </w:p>
        </w:tc>
        <w:tc>
          <w:tcPr>
            <w:tcW w:w="1565" w:type="dxa"/>
            <w:tcBorders>
              <w:top w:val="nil"/>
              <w:left w:val="single" w:sz="4" w:space="0" w:color="auto"/>
              <w:bottom w:val="single" w:sz="4" w:space="0" w:color="000000"/>
              <w:right w:val="single" w:sz="4" w:space="0" w:color="auto"/>
            </w:tcBorders>
            <w:vAlign w:val="center"/>
          </w:tcPr>
          <w:p w14:paraId="7035D921" w14:textId="77777777" w:rsidR="00965254" w:rsidRPr="00213E2A" w:rsidRDefault="0096525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745,00</w:t>
            </w:r>
          </w:p>
        </w:tc>
        <w:tc>
          <w:tcPr>
            <w:tcW w:w="1417" w:type="dxa"/>
            <w:tcBorders>
              <w:top w:val="nil"/>
              <w:left w:val="single" w:sz="4" w:space="0" w:color="auto"/>
              <w:bottom w:val="single" w:sz="4" w:space="0" w:color="000000"/>
              <w:right w:val="single" w:sz="4" w:space="0" w:color="auto"/>
            </w:tcBorders>
            <w:vAlign w:val="center"/>
          </w:tcPr>
          <w:p w14:paraId="5CD7BA74" w14:textId="77777777" w:rsidR="00965254" w:rsidRPr="00213E2A" w:rsidRDefault="0096525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743,75</w:t>
            </w:r>
          </w:p>
        </w:tc>
        <w:tc>
          <w:tcPr>
            <w:tcW w:w="4961" w:type="dxa"/>
            <w:vMerge/>
            <w:tcBorders>
              <w:left w:val="single" w:sz="4" w:space="0" w:color="auto"/>
              <w:bottom w:val="single" w:sz="4" w:space="0" w:color="000000"/>
              <w:right w:val="single" w:sz="4" w:space="0" w:color="auto"/>
            </w:tcBorders>
            <w:shd w:val="clear" w:color="auto" w:fill="auto"/>
            <w:vAlign w:val="center"/>
          </w:tcPr>
          <w:p w14:paraId="5B18CA88"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000000"/>
              <w:right w:val="single" w:sz="4" w:space="0" w:color="auto"/>
            </w:tcBorders>
            <w:vAlign w:val="center"/>
          </w:tcPr>
          <w:p w14:paraId="611EADCD" w14:textId="77777777" w:rsidR="00965254" w:rsidRPr="00213E2A" w:rsidRDefault="00965254" w:rsidP="00B410C3">
            <w:pPr>
              <w:spacing w:after="0" w:line="240" w:lineRule="auto"/>
              <w:jc w:val="right"/>
              <w:rPr>
                <w:rFonts w:ascii="Times New Roman" w:eastAsia="Times New Roman" w:hAnsi="Times New Roman" w:cs="Times New Roman"/>
                <w:i/>
                <w:sz w:val="20"/>
                <w:szCs w:val="20"/>
                <w:lang w:eastAsia="ru-RU"/>
              </w:rPr>
            </w:pPr>
            <w:r w:rsidRPr="00213E2A">
              <w:rPr>
                <w:rFonts w:ascii="Times New Roman" w:eastAsia="Times New Roman" w:hAnsi="Times New Roman" w:cs="Times New Roman"/>
                <w:i/>
                <w:sz w:val="20"/>
                <w:szCs w:val="20"/>
                <w:lang w:eastAsia="ru-RU"/>
              </w:rPr>
              <w:t>743,75</w:t>
            </w:r>
          </w:p>
        </w:tc>
      </w:tr>
      <w:tr w:rsidR="00965254" w:rsidRPr="007E32EA" w14:paraId="42826F6B" w14:textId="77777777" w:rsidTr="00EC1C45">
        <w:trPr>
          <w:trHeight w:val="300"/>
          <w:jc w:val="right"/>
        </w:trPr>
        <w:tc>
          <w:tcPr>
            <w:tcW w:w="568" w:type="dxa"/>
            <w:vMerge w:val="restart"/>
            <w:tcBorders>
              <w:top w:val="nil"/>
              <w:left w:val="single" w:sz="4" w:space="0" w:color="auto"/>
              <w:right w:val="single" w:sz="4" w:space="0" w:color="auto"/>
            </w:tcBorders>
            <w:vAlign w:val="center"/>
          </w:tcPr>
          <w:p w14:paraId="70BFF02C"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tcPr>
          <w:p w14:paraId="0E6DC2CC" w14:textId="77777777" w:rsidR="00965254" w:rsidRPr="00213E2A" w:rsidRDefault="00965254" w:rsidP="00B410C3">
            <w:pPr>
              <w:spacing w:after="0" w:line="240" w:lineRule="auto"/>
              <w:rPr>
                <w:rFonts w:ascii="Times New Roman" w:eastAsia="Times New Roman" w:hAnsi="Times New Roman" w:cs="Times New Roman"/>
                <w:iCs/>
                <w:sz w:val="20"/>
                <w:szCs w:val="20"/>
                <w:lang w:eastAsia="ru-RU"/>
              </w:rPr>
            </w:pPr>
            <w:r w:rsidRPr="00213E2A">
              <w:rPr>
                <w:rFonts w:ascii="Times New Roman" w:eastAsia="Times New Roman" w:hAnsi="Times New Roman" w:cs="Times New Roman"/>
                <w:iCs/>
                <w:sz w:val="20"/>
                <w:szCs w:val="20"/>
                <w:lang w:eastAsia="ru-RU"/>
              </w:rPr>
              <w:t>10.3 Поддержка образования для детей с ограниченными возможностями здоровья</w:t>
            </w:r>
          </w:p>
        </w:tc>
        <w:tc>
          <w:tcPr>
            <w:tcW w:w="1565" w:type="dxa"/>
            <w:tcBorders>
              <w:top w:val="nil"/>
              <w:left w:val="single" w:sz="4" w:space="0" w:color="auto"/>
              <w:bottom w:val="single" w:sz="4" w:space="0" w:color="000000"/>
              <w:right w:val="single" w:sz="4" w:space="0" w:color="auto"/>
            </w:tcBorders>
            <w:vAlign w:val="center"/>
          </w:tcPr>
          <w:p w14:paraId="23D6B47F" w14:textId="77777777" w:rsidR="00965254" w:rsidRPr="007E32EA" w:rsidRDefault="0096525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4 244,70</w:t>
            </w:r>
          </w:p>
        </w:tc>
        <w:tc>
          <w:tcPr>
            <w:tcW w:w="1417" w:type="dxa"/>
            <w:tcBorders>
              <w:top w:val="nil"/>
              <w:left w:val="single" w:sz="4" w:space="0" w:color="auto"/>
              <w:bottom w:val="single" w:sz="4" w:space="0" w:color="000000"/>
              <w:right w:val="single" w:sz="4" w:space="0" w:color="auto"/>
            </w:tcBorders>
            <w:vAlign w:val="center"/>
          </w:tcPr>
          <w:p w14:paraId="7ED7424D" w14:textId="77777777" w:rsidR="00965254" w:rsidRPr="007E32EA" w:rsidRDefault="0096525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4 244,5</w:t>
            </w:r>
          </w:p>
        </w:tc>
        <w:tc>
          <w:tcPr>
            <w:tcW w:w="4961" w:type="dxa"/>
            <w:vMerge w:val="restart"/>
            <w:tcBorders>
              <w:top w:val="nil"/>
              <w:left w:val="single" w:sz="4" w:space="0" w:color="auto"/>
              <w:right w:val="single" w:sz="4" w:space="0" w:color="auto"/>
            </w:tcBorders>
            <w:shd w:val="clear" w:color="auto" w:fill="auto"/>
            <w:vAlign w:val="center"/>
          </w:tcPr>
          <w:p w14:paraId="23177FD5" w14:textId="4C76CDE6" w:rsidR="00965254" w:rsidRPr="007E32EA" w:rsidRDefault="00965254" w:rsidP="00B410C3">
            <w:pPr>
              <w:spacing w:after="0" w:line="240" w:lineRule="auto"/>
              <w:rPr>
                <w:rFonts w:ascii="Times New Roman" w:eastAsia="Times New Roman" w:hAnsi="Times New Roman" w:cs="Times New Roman"/>
                <w:sz w:val="20"/>
                <w:szCs w:val="20"/>
                <w:lang w:eastAsia="ru-RU"/>
              </w:rPr>
            </w:pPr>
            <w:r w:rsidRPr="00965254">
              <w:rPr>
                <w:rFonts w:ascii="Times New Roman" w:eastAsia="Times New Roman" w:hAnsi="Times New Roman" w:cs="Times New Roman"/>
                <w:sz w:val="20"/>
                <w:szCs w:val="20"/>
                <w:lang w:eastAsia="ru-RU"/>
              </w:rPr>
              <w:t>Мероприятие выполнено</w:t>
            </w:r>
          </w:p>
        </w:tc>
        <w:tc>
          <w:tcPr>
            <w:tcW w:w="1750" w:type="dxa"/>
            <w:tcBorders>
              <w:top w:val="nil"/>
              <w:left w:val="single" w:sz="4" w:space="0" w:color="auto"/>
              <w:bottom w:val="single" w:sz="4" w:space="0" w:color="auto"/>
              <w:right w:val="single" w:sz="4" w:space="0" w:color="auto"/>
            </w:tcBorders>
            <w:vAlign w:val="center"/>
          </w:tcPr>
          <w:p w14:paraId="578FCB98" w14:textId="77777777" w:rsidR="00965254" w:rsidRPr="007E32EA" w:rsidRDefault="0096525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4 244,5</w:t>
            </w:r>
          </w:p>
        </w:tc>
      </w:tr>
      <w:tr w:rsidR="00965254" w:rsidRPr="007E32EA" w14:paraId="17C6A12C" w14:textId="77777777" w:rsidTr="00EC1C45">
        <w:trPr>
          <w:trHeight w:val="300"/>
          <w:jc w:val="right"/>
        </w:trPr>
        <w:tc>
          <w:tcPr>
            <w:tcW w:w="568" w:type="dxa"/>
            <w:vMerge/>
            <w:tcBorders>
              <w:left w:val="single" w:sz="4" w:space="0" w:color="auto"/>
              <w:right w:val="single" w:sz="4" w:space="0" w:color="auto"/>
            </w:tcBorders>
            <w:vAlign w:val="center"/>
          </w:tcPr>
          <w:p w14:paraId="20F9369D"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13B0D73D" w14:textId="77777777" w:rsidR="00965254" w:rsidRPr="00800885" w:rsidRDefault="00965254"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tcBorders>
              <w:top w:val="nil"/>
              <w:left w:val="single" w:sz="4" w:space="0" w:color="auto"/>
              <w:bottom w:val="single" w:sz="4" w:space="0" w:color="000000"/>
              <w:right w:val="single" w:sz="4" w:space="0" w:color="auto"/>
            </w:tcBorders>
            <w:vAlign w:val="center"/>
          </w:tcPr>
          <w:p w14:paraId="023E0D77" w14:textId="77777777" w:rsidR="00965254" w:rsidRPr="005F1428" w:rsidRDefault="00965254" w:rsidP="00B410C3">
            <w:pPr>
              <w:spacing w:after="0" w:line="240" w:lineRule="auto"/>
              <w:jc w:val="right"/>
              <w:rPr>
                <w:rFonts w:ascii="Times New Roman" w:eastAsia="Times New Roman" w:hAnsi="Times New Roman" w:cs="Times New Roman"/>
                <w:i/>
                <w:sz w:val="20"/>
                <w:szCs w:val="20"/>
                <w:lang w:eastAsia="ru-RU"/>
              </w:rPr>
            </w:pPr>
            <w:r w:rsidRPr="005F1428">
              <w:rPr>
                <w:rFonts w:ascii="Times New Roman" w:eastAsia="Times New Roman" w:hAnsi="Times New Roman" w:cs="Times New Roman"/>
                <w:i/>
                <w:sz w:val="20"/>
                <w:szCs w:val="20"/>
                <w:lang w:eastAsia="ru-RU"/>
              </w:rPr>
              <w:t>103,50</w:t>
            </w:r>
          </w:p>
        </w:tc>
        <w:tc>
          <w:tcPr>
            <w:tcW w:w="1417" w:type="dxa"/>
            <w:tcBorders>
              <w:top w:val="nil"/>
              <w:left w:val="single" w:sz="4" w:space="0" w:color="auto"/>
              <w:bottom w:val="single" w:sz="4" w:space="0" w:color="000000"/>
              <w:right w:val="single" w:sz="4" w:space="0" w:color="auto"/>
            </w:tcBorders>
            <w:vAlign w:val="center"/>
          </w:tcPr>
          <w:p w14:paraId="21973A97" w14:textId="77777777" w:rsidR="00965254" w:rsidRPr="005F1428" w:rsidRDefault="00965254" w:rsidP="00B410C3">
            <w:pPr>
              <w:spacing w:after="0" w:line="240" w:lineRule="auto"/>
              <w:jc w:val="right"/>
              <w:rPr>
                <w:rFonts w:ascii="Times New Roman" w:eastAsia="Times New Roman" w:hAnsi="Times New Roman" w:cs="Times New Roman"/>
                <w:i/>
                <w:sz w:val="20"/>
                <w:szCs w:val="20"/>
                <w:lang w:eastAsia="ru-RU"/>
              </w:rPr>
            </w:pPr>
            <w:r w:rsidRPr="005F1428">
              <w:rPr>
                <w:rFonts w:ascii="Times New Roman" w:eastAsia="Times New Roman" w:hAnsi="Times New Roman" w:cs="Times New Roman"/>
                <w:i/>
                <w:sz w:val="20"/>
                <w:szCs w:val="20"/>
                <w:lang w:eastAsia="ru-RU"/>
              </w:rPr>
              <w:t>103,52</w:t>
            </w:r>
          </w:p>
        </w:tc>
        <w:tc>
          <w:tcPr>
            <w:tcW w:w="4961" w:type="dxa"/>
            <w:vMerge/>
            <w:tcBorders>
              <w:left w:val="single" w:sz="4" w:space="0" w:color="auto"/>
              <w:right w:val="single" w:sz="4" w:space="0" w:color="auto"/>
            </w:tcBorders>
            <w:shd w:val="clear" w:color="auto" w:fill="auto"/>
            <w:vAlign w:val="center"/>
          </w:tcPr>
          <w:p w14:paraId="41AF7AB7"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auto"/>
              <w:right w:val="single" w:sz="4" w:space="0" w:color="auto"/>
            </w:tcBorders>
            <w:vAlign w:val="center"/>
          </w:tcPr>
          <w:p w14:paraId="04039062" w14:textId="77777777" w:rsidR="00965254" w:rsidRPr="005F1428" w:rsidRDefault="00965254" w:rsidP="00B410C3">
            <w:pPr>
              <w:spacing w:after="0" w:line="240" w:lineRule="auto"/>
              <w:jc w:val="right"/>
              <w:rPr>
                <w:rFonts w:ascii="Times New Roman" w:eastAsia="Times New Roman" w:hAnsi="Times New Roman" w:cs="Times New Roman"/>
                <w:i/>
                <w:sz w:val="20"/>
                <w:szCs w:val="20"/>
                <w:lang w:eastAsia="ru-RU"/>
              </w:rPr>
            </w:pPr>
            <w:r w:rsidRPr="005F1428">
              <w:rPr>
                <w:rFonts w:ascii="Times New Roman" w:eastAsia="Times New Roman" w:hAnsi="Times New Roman" w:cs="Times New Roman"/>
                <w:i/>
                <w:sz w:val="20"/>
                <w:szCs w:val="20"/>
                <w:lang w:eastAsia="ru-RU"/>
              </w:rPr>
              <w:t>103,52</w:t>
            </w:r>
          </w:p>
        </w:tc>
      </w:tr>
      <w:tr w:rsidR="00965254" w:rsidRPr="007E32EA" w14:paraId="48DD9993" w14:textId="77777777" w:rsidTr="00EC1C45">
        <w:trPr>
          <w:trHeight w:val="300"/>
          <w:jc w:val="right"/>
        </w:trPr>
        <w:tc>
          <w:tcPr>
            <w:tcW w:w="568" w:type="dxa"/>
            <w:vMerge/>
            <w:tcBorders>
              <w:left w:val="single" w:sz="4" w:space="0" w:color="auto"/>
              <w:right w:val="single" w:sz="4" w:space="0" w:color="auto"/>
            </w:tcBorders>
            <w:vAlign w:val="center"/>
          </w:tcPr>
          <w:p w14:paraId="3A21D6D9"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3F3C0FB5" w14:textId="77777777" w:rsidR="00965254" w:rsidRPr="00800885" w:rsidRDefault="00965254"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Московской области</w:t>
            </w:r>
          </w:p>
        </w:tc>
        <w:tc>
          <w:tcPr>
            <w:tcW w:w="1565" w:type="dxa"/>
            <w:tcBorders>
              <w:top w:val="nil"/>
              <w:left w:val="single" w:sz="4" w:space="0" w:color="auto"/>
              <w:bottom w:val="single" w:sz="4" w:space="0" w:color="000000"/>
              <w:right w:val="single" w:sz="4" w:space="0" w:color="auto"/>
            </w:tcBorders>
            <w:vAlign w:val="center"/>
          </w:tcPr>
          <w:p w14:paraId="7E337A87" w14:textId="77777777" w:rsidR="00965254" w:rsidRPr="005F1428" w:rsidRDefault="00965254" w:rsidP="00B410C3">
            <w:pPr>
              <w:spacing w:after="0" w:line="240" w:lineRule="auto"/>
              <w:jc w:val="right"/>
              <w:rPr>
                <w:rFonts w:ascii="Times New Roman" w:eastAsia="Times New Roman" w:hAnsi="Times New Roman" w:cs="Times New Roman"/>
                <w:i/>
                <w:sz w:val="20"/>
                <w:szCs w:val="20"/>
                <w:lang w:eastAsia="ru-RU"/>
              </w:rPr>
            </w:pPr>
            <w:r w:rsidRPr="005F1428">
              <w:rPr>
                <w:rFonts w:ascii="Times New Roman" w:eastAsia="Times New Roman" w:hAnsi="Times New Roman" w:cs="Times New Roman"/>
                <w:i/>
                <w:sz w:val="20"/>
                <w:szCs w:val="20"/>
                <w:lang w:eastAsia="ru-RU"/>
              </w:rPr>
              <w:t>1 035,30</w:t>
            </w:r>
          </w:p>
        </w:tc>
        <w:tc>
          <w:tcPr>
            <w:tcW w:w="1417" w:type="dxa"/>
            <w:tcBorders>
              <w:top w:val="nil"/>
              <w:left w:val="single" w:sz="4" w:space="0" w:color="auto"/>
              <w:bottom w:val="single" w:sz="4" w:space="0" w:color="000000"/>
              <w:right w:val="single" w:sz="4" w:space="0" w:color="auto"/>
            </w:tcBorders>
            <w:vAlign w:val="center"/>
          </w:tcPr>
          <w:p w14:paraId="17F07CD7" w14:textId="77777777" w:rsidR="00965254" w:rsidRPr="005F1428" w:rsidRDefault="00965254" w:rsidP="00B410C3">
            <w:pPr>
              <w:spacing w:after="0" w:line="240" w:lineRule="auto"/>
              <w:jc w:val="right"/>
              <w:rPr>
                <w:rFonts w:ascii="Times New Roman" w:eastAsia="Times New Roman" w:hAnsi="Times New Roman" w:cs="Times New Roman"/>
                <w:i/>
                <w:sz w:val="20"/>
                <w:szCs w:val="20"/>
                <w:lang w:eastAsia="ru-RU"/>
              </w:rPr>
            </w:pPr>
            <w:r w:rsidRPr="005F1428">
              <w:rPr>
                <w:rFonts w:ascii="Times New Roman" w:eastAsia="Times New Roman" w:hAnsi="Times New Roman" w:cs="Times New Roman"/>
                <w:i/>
                <w:sz w:val="20"/>
                <w:szCs w:val="20"/>
                <w:lang w:eastAsia="ru-RU"/>
              </w:rPr>
              <w:t>1 035,24</w:t>
            </w:r>
          </w:p>
        </w:tc>
        <w:tc>
          <w:tcPr>
            <w:tcW w:w="4961" w:type="dxa"/>
            <w:vMerge/>
            <w:tcBorders>
              <w:left w:val="single" w:sz="4" w:space="0" w:color="auto"/>
              <w:right w:val="single" w:sz="4" w:space="0" w:color="auto"/>
            </w:tcBorders>
            <w:shd w:val="clear" w:color="auto" w:fill="auto"/>
            <w:vAlign w:val="center"/>
          </w:tcPr>
          <w:p w14:paraId="7FF1F7E1"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auto"/>
              <w:right w:val="single" w:sz="4" w:space="0" w:color="auto"/>
            </w:tcBorders>
            <w:vAlign w:val="center"/>
          </w:tcPr>
          <w:p w14:paraId="00BF604A" w14:textId="77777777" w:rsidR="00965254" w:rsidRPr="005F1428" w:rsidRDefault="00965254" w:rsidP="00B410C3">
            <w:pPr>
              <w:spacing w:after="0" w:line="240" w:lineRule="auto"/>
              <w:jc w:val="right"/>
              <w:rPr>
                <w:rFonts w:ascii="Times New Roman" w:eastAsia="Times New Roman" w:hAnsi="Times New Roman" w:cs="Times New Roman"/>
                <w:i/>
                <w:sz w:val="20"/>
                <w:szCs w:val="20"/>
                <w:lang w:eastAsia="ru-RU"/>
              </w:rPr>
            </w:pPr>
            <w:r w:rsidRPr="005F1428">
              <w:rPr>
                <w:rFonts w:ascii="Times New Roman" w:eastAsia="Times New Roman" w:hAnsi="Times New Roman" w:cs="Times New Roman"/>
                <w:i/>
                <w:sz w:val="20"/>
                <w:szCs w:val="20"/>
                <w:lang w:eastAsia="ru-RU"/>
              </w:rPr>
              <w:t>1 035,24</w:t>
            </w:r>
          </w:p>
        </w:tc>
      </w:tr>
      <w:tr w:rsidR="00965254" w:rsidRPr="007E32EA" w14:paraId="4A59FE9B" w14:textId="77777777" w:rsidTr="00EC1C45">
        <w:trPr>
          <w:trHeight w:val="300"/>
          <w:jc w:val="right"/>
        </w:trPr>
        <w:tc>
          <w:tcPr>
            <w:tcW w:w="568" w:type="dxa"/>
            <w:vMerge/>
            <w:tcBorders>
              <w:left w:val="single" w:sz="4" w:space="0" w:color="auto"/>
              <w:bottom w:val="single" w:sz="4" w:space="0" w:color="auto"/>
              <w:right w:val="single" w:sz="4" w:space="0" w:color="auto"/>
            </w:tcBorders>
            <w:vAlign w:val="center"/>
          </w:tcPr>
          <w:p w14:paraId="78597A10"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1BAC9F11" w14:textId="77777777" w:rsidR="00965254" w:rsidRPr="00800885" w:rsidRDefault="00965254"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Федерального бюджета</w:t>
            </w:r>
          </w:p>
        </w:tc>
        <w:tc>
          <w:tcPr>
            <w:tcW w:w="1565" w:type="dxa"/>
            <w:tcBorders>
              <w:top w:val="nil"/>
              <w:left w:val="single" w:sz="4" w:space="0" w:color="auto"/>
              <w:bottom w:val="single" w:sz="4" w:space="0" w:color="auto"/>
              <w:right w:val="single" w:sz="4" w:space="0" w:color="auto"/>
            </w:tcBorders>
            <w:vAlign w:val="center"/>
          </w:tcPr>
          <w:p w14:paraId="485F0E57" w14:textId="77777777" w:rsidR="00965254" w:rsidRPr="005F1428" w:rsidRDefault="00965254" w:rsidP="00B410C3">
            <w:pPr>
              <w:spacing w:after="0" w:line="240" w:lineRule="auto"/>
              <w:jc w:val="right"/>
              <w:rPr>
                <w:rFonts w:ascii="Times New Roman" w:eastAsia="Times New Roman" w:hAnsi="Times New Roman" w:cs="Times New Roman"/>
                <w:i/>
                <w:sz w:val="20"/>
                <w:szCs w:val="20"/>
                <w:lang w:eastAsia="ru-RU"/>
              </w:rPr>
            </w:pPr>
            <w:r w:rsidRPr="005F1428">
              <w:rPr>
                <w:rFonts w:ascii="Times New Roman" w:eastAsia="Times New Roman" w:hAnsi="Times New Roman" w:cs="Times New Roman"/>
                <w:i/>
                <w:sz w:val="20"/>
                <w:szCs w:val="20"/>
                <w:lang w:eastAsia="ru-RU"/>
              </w:rPr>
              <w:t>3 105,90</w:t>
            </w:r>
          </w:p>
        </w:tc>
        <w:tc>
          <w:tcPr>
            <w:tcW w:w="1417" w:type="dxa"/>
            <w:tcBorders>
              <w:top w:val="nil"/>
              <w:left w:val="single" w:sz="4" w:space="0" w:color="auto"/>
              <w:bottom w:val="single" w:sz="4" w:space="0" w:color="auto"/>
              <w:right w:val="single" w:sz="4" w:space="0" w:color="auto"/>
            </w:tcBorders>
            <w:vAlign w:val="center"/>
          </w:tcPr>
          <w:p w14:paraId="01B5FE2B" w14:textId="77777777" w:rsidR="00965254" w:rsidRPr="005F1428" w:rsidRDefault="00965254" w:rsidP="00B410C3">
            <w:pPr>
              <w:spacing w:after="0" w:line="240" w:lineRule="auto"/>
              <w:jc w:val="right"/>
              <w:rPr>
                <w:rFonts w:ascii="Times New Roman" w:eastAsia="Times New Roman" w:hAnsi="Times New Roman" w:cs="Times New Roman"/>
                <w:i/>
                <w:sz w:val="20"/>
                <w:szCs w:val="20"/>
                <w:lang w:eastAsia="ru-RU"/>
              </w:rPr>
            </w:pPr>
            <w:r w:rsidRPr="005F1428">
              <w:rPr>
                <w:rFonts w:ascii="Times New Roman" w:eastAsia="Times New Roman" w:hAnsi="Times New Roman" w:cs="Times New Roman"/>
                <w:i/>
                <w:sz w:val="20"/>
                <w:szCs w:val="20"/>
                <w:lang w:eastAsia="ru-RU"/>
              </w:rPr>
              <w:t>3 105,74</w:t>
            </w:r>
          </w:p>
        </w:tc>
        <w:tc>
          <w:tcPr>
            <w:tcW w:w="4961" w:type="dxa"/>
            <w:vMerge/>
            <w:tcBorders>
              <w:left w:val="single" w:sz="4" w:space="0" w:color="auto"/>
              <w:bottom w:val="single" w:sz="4" w:space="0" w:color="auto"/>
              <w:right w:val="single" w:sz="4" w:space="0" w:color="auto"/>
            </w:tcBorders>
            <w:shd w:val="clear" w:color="auto" w:fill="auto"/>
            <w:vAlign w:val="center"/>
          </w:tcPr>
          <w:p w14:paraId="3DE473F0" w14:textId="77777777" w:rsidR="00965254" w:rsidRPr="007E32EA" w:rsidRDefault="00965254"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auto"/>
              <w:right w:val="single" w:sz="4" w:space="0" w:color="auto"/>
            </w:tcBorders>
            <w:vAlign w:val="center"/>
          </w:tcPr>
          <w:p w14:paraId="0040A080" w14:textId="77777777" w:rsidR="00965254" w:rsidRPr="005F1428" w:rsidRDefault="00965254" w:rsidP="00B410C3">
            <w:pPr>
              <w:spacing w:after="0" w:line="240" w:lineRule="auto"/>
              <w:jc w:val="right"/>
              <w:rPr>
                <w:rFonts w:ascii="Times New Roman" w:eastAsia="Times New Roman" w:hAnsi="Times New Roman" w:cs="Times New Roman"/>
                <w:i/>
                <w:sz w:val="20"/>
                <w:szCs w:val="20"/>
                <w:lang w:eastAsia="ru-RU"/>
              </w:rPr>
            </w:pPr>
            <w:r w:rsidRPr="005F1428">
              <w:rPr>
                <w:rFonts w:ascii="Times New Roman" w:eastAsia="Times New Roman" w:hAnsi="Times New Roman" w:cs="Times New Roman"/>
                <w:i/>
                <w:sz w:val="20"/>
                <w:szCs w:val="20"/>
                <w:lang w:eastAsia="ru-RU"/>
              </w:rPr>
              <w:t>3 105,74</w:t>
            </w:r>
          </w:p>
        </w:tc>
      </w:tr>
      <w:tr w:rsidR="00B410C3" w:rsidRPr="007E32EA" w14:paraId="5BDF4569" w14:textId="77777777" w:rsidTr="0019185F">
        <w:trPr>
          <w:trHeight w:val="300"/>
          <w:jc w:val="right"/>
        </w:trPr>
        <w:tc>
          <w:tcPr>
            <w:tcW w:w="568" w:type="dxa"/>
            <w:tcBorders>
              <w:top w:val="single" w:sz="4" w:space="0" w:color="auto"/>
              <w:left w:val="single" w:sz="4" w:space="0" w:color="auto"/>
              <w:bottom w:val="single" w:sz="4" w:space="0" w:color="000000"/>
              <w:right w:val="single" w:sz="4" w:space="0" w:color="auto"/>
            </w:tcBorders>
            <w:vAlign w:val="center"/>
          </w:tcPr>
          <w:p w14:paraId="79894B4F"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noWrap/>
          </w:tcPr>
          <w:p w14:paraId="231B1D79" w14:textId="77777777" w:rsidR="00B410C3" w:rsidRPr="00DA259D" w:rsidRDefault="00B410C3" w:rsidP="00B410C3">
            <w:pPr>
              <w:spacing w:after="0" w:line="240" w:lineRule="auto"/>
              <w:rPr>
                <w:rFonts w:ascii="Times New Roman" w:eastAsia="Times New Roman" w:hAnsi="Times New Roman" w:cs="Times New Roman"/>
                <w:iCs/>
                <w:sz w:val="20"/>
                <w:szCs w:val="20"/>
                <w:lang w:eastAsia="ru-RU"/>
              </w:rPr>
            </w:pPr>
            <w:r w:rsidRPr="00DA259D">
              <w:rPr>
                <w:rFonts w:ascii="Times New Roman" w:eastAsia="Times New Roman" w:hAnsi="Times New Roman" w:cs="Times New Roman"/>
                <w:iCs/>
                <w:sz w:val="20"/>
                <w:szCs w:val="20"/>
                <w:lang w:eastAsia="ru-RU"/>
              </w:rPr>
              <w:t>10.4 Мероприятия по проведению капитального ремонта муниципальных общеобразовательных организациях</w:t>
            </w:r>
          </w:p>
        </w:tc>
        <w:tc>
          <w:tcPr>
            <w:tcW w:w="1565" w:type="dxa"/>
            <w:tcBorders>
              <w:top w:val="single" w:sz="4" w:space="0" w:color="auto"/>
              <w:left w:val="single" w:sz="4" w:space="0" w:color="auto"/>
              <w:bottom w:val="single" w:sz="4" w:space="0" w:color="000000"/>
              <w:right w:val="single" w:sz="4" w:space="0" w:color="auto"/>
            </w:tcBorders>
          </w:tcPr>
          <w:p w14:paraId="62466387"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417" w:type="dxa"/>
            <w:tcBorders>
              <w:top w:val="single" w:sz="4" w:space="0" w:color="auto"/>
              <w:left w:val="single" w:sz="4" w:space="0" w:color="auto"/>
              <w:bottom w:val="single" w:sz="4" w:space="0" w:color="000000"/>
              <w:right w:val="single" w:sz="4" w:space="0" w:color="auto"/>
            </w:tcBorders>
          </w:tcPr>
          <w:p w14:paraId="41651134"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961" w:type="dxa"/>
            <w:tcBorders>
              <w:top w:val="single" w:sz="4" w:space="0" w:color="auto"/>
              <w:left w:val="single" w:sz="4" w:space="0" w:color="auto"/>
              <w:bottom w:val="single" w:sz="4" w:space="0" w:color="000000"/>
              <w:right w:val="single" w:sz="4" w:space="0" w:color="auto"/>
            </w:tcBorders>
            <w:shd w:val="clear" w:color="auto" w:fill="auto"/>
          </w:tcPr>
          <w:p w14:paraId="5D51C597" w14:textId="1C7F5517" w:rsidR="00B410C3" w:rsidRPr="007E32EA" w:rsidRDefault="00965254" w:rsidP="00B410C3">
            <w:pPr>
              <w:spacing w:after="0" w:line="240" w:lineRule="auto"/>
              <w:rPr>
                <w:rFonts w:ascii="Times New Roman" w:eastAsia="Times New Roman" w:hAnsi="Times New Roman" w:cs="Times New Roman"/>
                <w:sz w:val="20"/>
                <w:szCs w:val="20"/>
                <w:lang w:eastAsia="ru-RU"/>
              </w:rPr>
            </w:pPr>
            <w:r w:rsidRPr="00965254">
              <w:rPr>
                <w:rFonts w:ascii="Times New Roman" w:eastAsia="Times New Roman" w:hAnsi="Times New Roman" w:cs="Times New Roman"/>
                <w:sz w:val="20"/>
                <w:szCs w:val="20"/>
                <w:lang w:eastAsia="ru-RU"/>
              </w:rPr>
              <w:t>Мероприятие в 2019 году не предусмотрено</w:t>
            </w:r>
          </w:p>
        </w:tc>
        <w:tc>
          <w:tcPr>
            <w:tcW w:w="1750" w:type="dxa"/>
            <w:tcBorders>
              <w:top w:val="single" w:sz="4" w:space="0" w:color="auto"/>
              <w:left w:val="single" w:sz="4" w:space="0" w:color="auto"/>
              <w:bottom w:val="single" w:sz="4" w:space="0" w:color="auto"/>
              <w:right w:val="single" w:sz="4" w:space="0" w:color="auto"/>
            </w:tcBorders>
          </w:tcPr>
          <w:p w14:paraId="2516198F"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410C3" w:rsidRPr="007E32EA" w14:paraId="14CA5FF9" w14:textId="77777777" w:rsidTr="0019185F">
        <w:trPr>
          <w:trHeight w:val="300"/>
          <w:jc w:val="right"/>
        </w:trPr>
        <w:tc>
          <w:tcPr>
            <w:tcW w:w="568" w:type="dxa"/>
            <w:vMerge w:val="restart"/>
            <w:tcBorders>
              <w:top w:val="nil"/>
              <w:left w:val="single" w:sz="4" w:space="0" w:color="auto"/>
              <w:right w:val="single" w:sz="4" w:space="0" w:color="auto"/>
            </w:tcBorders>
            <w:vAlign w:val="center"/>
          </w:tcPr>
          <w:p w14:paraId="1F76AB68"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tcPr>
          <w:p w14:paraId="269A7B97" w14:textId="77777777" w:rsidR="00B410C3" w:rsidRPr="00DA259D" w:rsidRDefault="00B410C3" w:rsidP="00B410C3">
            <w:pPr>
              <w:spacing w:after="0" w:line="240" w:lineRule="auto"/>
              <w:rPr>
                <w:rFonts w:ascii="Times New Roman" w:eastAsia="Times New Roman" w:hAnsi="Times New Roman" w:cs="Times New Roman"/>
                <w:iCs/>
                <w:sz w:val="20"/>
                <w:szCs w:val="20"/>
                <w:lang w:eastAsia="ru-RU"/>
              </w:rPr>
            </w:pPr>
            <w:r w:rsidRPr="00DA259D">
              <w:rPr>
                <w:rFonts w:ascii="Times New Roman" w:eastAsia="Times New Roman" w:hAnsi="Times New Roman" w:cs="Times New Roman"/>
                <w:iCs/>
                <w:sz w:val="20"/>
                <w:szCs w:val="20"/>
                <w:lang w:eastAsia="ru-RU"/>
              </w:rPr>
              <w:t>10.5 Капитальные вложения в общеобразовательные организации в целях обеспечения односменного режима обучения</w:t>
            </w:r>
          </w:p>
        </w:tc>
        <w:tc>
          <w:tcPr>
            <w:tcW w:w="1565" w:type="dxa"/>
            <w:tcBorders>
              <w:top w:val="nil"/>
              <w:left w:val="single" w:sz="4" w:space="0" w:color="auto"/>
              <w:bottom w:val="single" w:sz="4" w:space="0" w:color="000000"/>
              <w:right w:val="single" w:sz="4" w:space="0" w:color="auto"/>
            </w:tcBorders>
          </w:tcPr>
          <w:p w14:paraId="0F841C49" w14:textId="77777777" w:rsidR="00B410C3" w:rsidRPr="00DA259D" w:rsidRDefault="00B410C3" w:rsidP="00B410C3">
            <w:pPr>
              <w:jc w:val="right"/>
              <w:rPr>
                <w:rFonts w:ascii="Times New Roman" w:hAnsi="Times New Roman" w:cs="Times New Roman"/>
                <w:sz w:val="20"/>
                <w:szCs w:val="20"/>
              </w:rPr>
            </w:pPr>
            <w:r w:rsidRPr="00DA259D">
              <w:rPr>
                <w:rFonts w:ascii="Times New Roman" w:hAnsi="Times New Roman" w:cs="Times New Roman"/>
                <w:sz w:val="20"/>
                <w:szCs w:val="20"/>
              </w:rPr>
              <w:t>386 889,30</w:t>
            </w:r>
          </w:p>
        </w:tc>
        <w:tc>
          <w:tcPr>
            <w:tcW w:w="1417" w:type="dxa"/>
            <w:tcBorders>
              <w:top w:val="nil"/>
              <w:left w:val="single" w:sz="4" w:space="0" w:color="auto"/>
              <w:bottom w:val="single" w:sz="4" w:space="0" w:color="000000"/>
              <w:right w:val="single" w:sz="4" w:space="0" w:color="auto"/>
            </w:tcBorders>
          </w:tcPr>
          <w:p w14:paraId="5A3DDA7C" w14:textId="77777777" w:rsidR="00B410C3" w:rsidRPr="00DA259D" w:rsidRDefault="00B410C3" w:rsidP="00B410C3">
            <w:pPr>
              <w:jc w:val="right"/>
              <w:rPr>
                <w:rFonts w:ascii="Times New Roman" w:hAnsi="Times New Roman" w:cs="Times New Roman"/>
                <w:sz w:val="20"/>
                <w:szCs w:val="20"/>
              </w:rPr>
            </w:pPr>
            <w:r w:rsidRPr="00DA259D">
              <w:rPr>
                <w:rFonts w:ascii="Times New Roman" w:hAnsi="Times New Roman" w:cs="Times New Roman"/>
                <w:sz w:val="20"/>
                <w:szCs w:val="20"/>
              </w:rPr>
              <w:t>301 842,98</w:t>
            </w:r>
          </w:p>
        </w:tc>
        <w:tc>
          <w:tcPr>
            <w:tcW w:w="4961" w:type="dxa"/>
            <w:tcBorders>
              <w:top w:val="nil"/>
              <w:left w:val="single" w:sz="4" w:space="0" w:color="auto"/>
              <w:bottom w:val="single" w:sz="4" w:space="0" w:color="000000"/>
              <w:right w:val="single" w:sz="4" w:space="0" w:color="auto"/>
            </w:tcBorders>
            <w:shd w:val="clear" w:color="auto" w:fill="auto"/>
            <w:vAlign w:val="center"/>
          </w:tcPr>
          <w:p w14:paraId="11F3A935"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000000"/>
              <w:right w:val="single" w:sz="4" w:space="0" w:color="auto"/>
            </w:tcBorders>
          </w:tcPr>
          <w:p w14:paraId="4BAF07C8" w14:textId="77777777" w:rsidR="00B410C3" w:rsidRPr="00DA259D" w:rsidRDefault="00B410C3" w:rsidP="00B410C3">
            <w:pPr>
              <w:jc w:val="right"/>
              <w:rPr>
                <w:rFonts w:ascii="Times New Roman" w:hAnsi="Times New Roman" w:cs="Times New Roman"/>
                <w:sz w:val="20"/>
                <w:szCs w:val="20"/>
              </w:rPr>
            </w:pPr>
            <w:r w:rsidRPr="00DA259D">
              <w:rPr>
                <w:rFonts w:ascii="Times New Roman" w:hAnsi="Times New Roman" w:cs="Times New Roman"/>
                <w:sz w:val="20"/>
                <w:szCs w:val="20"/>
              </w:rPr>
              <w:t>301 842,98</w:t>
            </w:r>
          </w:p>
        </w:tc>
      </w:tr>
      <w:tr w:rsidR="00B410C3" w:rsidRPr="007E32EA" w14:paraId="44E95449" w14:textId="77777777" w:rsidTr="0019185F">
        <w:trPr>
          <w:trHeight w:val="300"/>
          <w:jc w:val="right"/>
        </w:trPr>
        <w:tc>
          <w:tcPr>
            <w:tcW w:w="568" w:type="dxa"/>
            <w:vMerge/>
            <w:tcBorders>
              <w:left w:val="single" w:sz="4" w:space="0" w:color="auto"/>
              <w:right w:val="single" w:sz="4" w:space="0" w:color="auto"/>
            </w:tcBorders>
            <w:vAlign w:val="center"/>
          </w:tcPr>
          <w:p w14:paraId="32D07E8B"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03935EFC" w14:textId="77777777" w:rsidR="00B410C3" w:rsidRPr="00800885" w:rsidRDefault="00B410C3"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tcBorders>
              <w:top w:val="nil"/>
              <w:left w:val="single" w:sz="4" w:space="0" w:color="auto"/>
              <w:bottom w:val="single" w:sz="4" w:space="0" w:color="000000"/>
              <w:right w:val="single" w:sz="4" w:space="0" w:color="auto"/>
            </w:tcBorders>
          </w:tcPr>
          <w:p w14:paraId="47AF9DC6" w14:textId="77777777" w:rsidR="00B410C3" w:rsidRPr="0067651B" w:rsidRDefault="00B410C3" w:rsidP="00B410C3">
            <w:pPr>
              <w:spacing w:after="0" w:line="240" w:lineRule="auto"/>
              <w:jc w:val="right"/>
              <w:rPr>
                <w:rFonts w:ascii="Times New Roman" w:hAnsi="Times New Roman" w:cs="Times New Roman"/>
                <w:i/>
                <w:sz w:val="20"/>
                <w:szCs w:val="20"/>
              </w:rPr>
            </w:pPr>
            <w:r w:rsidRPr="0067651B">
              <w:rPr>
                <w:rFonts w:ascii="Times New Roman" w:hAnsi="Times New Roman" w:cs="Times New Roman"/>
                <w:i/>
                <w:sz w:val="20"/>
                <w:szCs w:val="20"/>
              </w:rPr>
              <w:t>19 344,30</w:t>
            </w:r>
          </w:p>
        </w:tc>
        <w:tc>
          <w:tcPr>
            <w:tcW w:w="1417" w:type="dxa"/>
            <w:tcBorders>
              <w:top w:val="nil"/>
              <w:left w:val="single" w:sz="4" w:space="0" w:color="auto"/>
              <w:bottom w:val="single" w:sz="4" w:space="0" w:color="000000"/>
              <w:right w:val="single" w:sz="4" w:space="0" w:color="auto"/>
            </w:tcBorders>
          </w:tcPr>
          <w:p w14:paraId="37447F8F" w14:textId="77777777" w:rsidR="00B410C3" w:rsidRPr="0067651B" w:rsidRDefault="00B410C3" w:rsidP="00B410C3">
            <w:pPr>
              <w:spacing w:after="0" w:line="240" w:lineRule="auto"/>
              <w:jc w:val="right"/>
              <w:rPr>
                <w:rFonts w:ascii="Times New Roman" w:hAnsi="Times New Roman" w:cs="Times New Roman"/>
                <w:i/>
                <w:sz w:val="20"/>
                <w:szCs w:val="20"/>
              </w:rPr>
            </w:pPr>
            <w:r w:rsidRPr="0067651B">
              <w:rPr>
                <w:rFonts w:ascii="Times New Roman" w:hAnsi="Times New Roman" w:cs="Times New Roman"/>
                <w:i/>
                <w:sz w:val="20"/>
                <w:szCs w:val="20"/>
              </w:rPr>
              <w:t>15 589,38</w:t>
            </w:r>
          </w:p>
        </w:tc>
        <w:tc>
          <w:tcPr>
            <w:tcW w:w="4961" w:type="dxa"/>
            <w:tcBorders>
              <w:top w:val="nil"/>
              <w:left w:val="single" w:sz="4" w:space="0" w:color="auto"/>
              <w:bottom w:val="single" w:sz="4" w:space="0" w:color="000000"/>
              <w:right w:val="single" w:sz="4" w:space="0" w:color="auto"/>
            </w:tcBorders>
            <w:shd w:val="clear" w:color="auto" w:fill="auto"/>
            <w:vAlign w:val="center"/>
          </w:tcPr>
          <w:p w14:paraId="59DE677D"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000000"/>
              <w:right w:val="single" w:sz="4" w:space="0" w:color="auto"/>
            </w:tcBorders>
          </w:tcPr>
          <w:p w14:paraId="44351EBF" w14:textId="77777777" w:rsidR="00B410C3" w:rsidRPr="0067651B" w:rsidRDefault="00B410C3" w:rsidP="00B410C3">
            <w:pPr>
              <w:spacing w:after="0" w:line="240" w:lineRule="auto"/>
              <w:jc w:val="right"/>
              <w:rPr>
                <w:rFonts w:ascii="Times New Roman" w:hAnsi="Times New Roman" w:cs="Times New Roman"/>
                <w:i/>
                <w:sz w:val="20"/>
                <w:szCs w:val="20"/>
              </w:rPr>
            </w:pPr>
            <w:r w:rsidRPr="0067651B">
              <w:rPr>
                <w:rFonts w:ascii="Times New Roman" w:hAnsi="Times New Roman" w:cs="Times New Roman"/>
                <w:i/>
                <w:sz w:val="20"/>
                <w:szCs w:val="20"/>
              </w:rPr>
              <w:t>15 589,38</w:t>
            </w:r>
          </w:p>
        </w:tc>
      </w:tr>
      <w:tr w:rsidR="00B410C3" w:rsidRPr="007E32EA" w14:paraId="1D874465" w14:textId="77777777" w:rsidTr="0019185F">
        <w:trPr>
          <w:trHeight w:val="274"/>
          <w:jc w:val="right"/>
        </w:trPr>
        <w:tc>
          <w:tcPr>
            <w:tcW w:w="568" w:type="dxa"/>
            <w:vMerge/>
            <w:tcBorders>
              <w:left w:val="single" w:sz="4" w:space="0" w:color="auto"/>
              <w:bottom w:val="single" w:sz="4" w:space="0" w:color="000000"/>
              <w:right w:val="single" w:sz="4" w:space="0" w:color="auto"/>
            </w:tcBorders>
            <w:vAlign w:val="center"/>
          </w:tcPr>
          <w:p w14:paraId="465358A0"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067BBF61" w14:textId="77777777" w:rsidR="00B410C3" w:rsidRPr="00800885" w:rsidRDefault="00B410C3"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Московской области</w:t>
            </w:r>
          </w:p>
        </w:tc>
        <w:tc>
          <w:tcPr>
            <w:tcW w:w="1565" w:type="dxa"/>
            <w:tcBorders>
              <w:top w:val="nil"/>
              <w:left w:val="single" w:sz="4" w:space="0" w:color="auto"/>
              <w:bottom w:val="single" w:sz="4" w:space="0" w:color="000000"/>
              <w:right w:val="single" w:sz="4" w:space="0" w:color="auto"/>
            </w:tcBorders>
          </w:tcPr>
          <w:p w14:paraId="5469AA21" w14:textId="77777777" w:rsidR="00B410C3" w:rsidRPr="0067651B" w:rsidRDefault="00B410C3" w:rsidP="00B410C3">
            <w:pPr>
              <w:spacing w:after="0" w:line="240" w:lineRule="auto"/>
              <w:jc w:val="right"/>
              <w:rPr>
                <w:rFonts w:ascii="Times New Roman" w:hAnsi="Times New Roman" w:cs="Times New Roman"/>
                <w:i/>
                <w:sz w:val="20"/>
                <w:szCs w:val="20"/>
              </w:rPr>
            </w:pPr>
            <w:r w:rsidRPr="0067651B">
              <w:rPr>
                <w:rFonts w:ascii="Times New Roman" w:hAnsi="Times New Roman" w:cs="Times New Roman"/>
                <w:i/>
                <w:sz w:val="20"/>
                <w:szCs w:val="20"/>
              </w:rPr>
              <w:t>367 545,00</w:t>
            </w:r>
          </w:p>
        </w:tc>
        <w:tc>
          <w:tcPr>
            <w:tcW w:w="1417" w:type="dxa"/>
            <w:tcBorders>
              <w:top w:val="nil"/>
              <w:left w:val="single" w:sz="4" w:space="0" w:color="auto"/>
              <w:bottom w:val="single" w:sz="4" w:space="0" w:color="000000"/>
              <w:right w:val="single" w:sz="4" w:space="0" w:color="auto"/>
            </w:tcBorders>
          </w:tcPr>
          <w:p w14:paraId="74B08F2C" w14:textId="77777777" w:rsidR="00B410C3" w:rsidRPr="0067651B" w:rsidRDefault="00B410C3" w:rsidP="00B410C3">
            <w:pPr>
              <w:spacing w:after="0" w:line="240" w:lineRule="auto"/>
              <w:jc w:val="right"/>
              <w:rPr>
                <w:rFonts w:ascii="Times New Roman" w:hAnsi="Times New Roman" w:cs="Times New Roman"/>
                <w:i/>
                <w:sz w:val="20"/>
                <w:szCs w:val="20"/>
              </w:rPr>
            </w:pPr>
            <w:r w:rsidRPr="0067651B">
              <w:rPr>
                <w:rFonts w:ascii="Times New Roman" w:hAnsi="Times New Roman" w:cs="Times New Roman"/>
                <w:i/>
                <w:sz w:val="20"/>
                <w:szCs w:val="20"/>
              </w:rPr>
              <w:t>286 253,60</w:t>
            </w:r>
          </w:p>
        </w:tc>
        <w:tc>
          <w:tcPr>
            <w:tcW w:w="4961" w:type="dxa"/>
            <w:tcBorders>
              <w:top w:val="nil"/>
              <w:left w:val="single" w:sz="4" w:space="0" w:color="auto"/>
              <w:bottom w:val="single" w:sz="4" w:space="0" w:color="000000"/>
              <w:right w:val="single" w:sz="4" w:space="0" w:color="auto"/>
            </w:tcBorders>
            <w:shd w:val="clear" w:color="auto" w:fill="auto"/>
            <w:vAlign w:val="center"/>
          </w:tcPr>
          <w:p w14:paraId="34718D5C"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000000"/>
              <w:right w:val="single" w:sz="4" w:space="0" w:color="auto"/>
            </w:tcBorders>
          </w:tcPr>
          <w:p w14:paraId="0348DE5D" w14:textId="77777777" w:rsidR="00B410C3" w:rsidRPr="0067651B" w:rsidRDefault="00B410C3" w:rsidP="00B410C3">
            <w:pPr>
              <w:spacing w:after="0" w:line="240" w:lineRule="auto"/>
              <w:jc w:val="right"/>
              <w:rPr>
                <w:rFonts w:ascii="Times New Roman" w:hAnsi="Times New Roman" w:cs="Times New Roman"/>
                <w:i/>
                <w:sz w:val="20"/>
                <w:szCs w:val="20"/>
              </w:rPr>
            </w:pPr>
            <w:r w:rsidRPr="0067651B">
              <w:rPr>
                <w:rFonts w:ascii="Times New Roman" w:hAnsi="Times New Roman" w:cs="Times New Roman"/>
                <w:i/>
                <w:sz w:val="20"/>
                <w:szCs w:val="20"/>
              </w:rPr>
              <w:t>286 253,60</w:t>
            </w:r>
          </w:p>
        </w:tc>
      </w:tr>
      <w:tr w:rsidR="00B410C3" w:rsidRPr="007E32EA" w14:paraId="25CC3141" w14:textId="77777777" w:rsidTr="0019185F">
        <w:trPr>
          <w:trHeight w:val="300"/>
          <w:jc w:val="right"/>
        </w:trPr>
        <w:tc>
          <w:tcPr>
            <w:tcW w:w="568" w:type="dxa"/>
            <w:vMerge w:val="restart"/>
            <w:tcBorders>
              <w:top w:val="nil"/>
              <w:left w:val="single" w:sz="4" w:space="0" w:color="auto"/>
              <w:right w:val="single" w:sz="4" w:space="0" w:color="auto"/>
            </w:tcBorders>
            <w:vAlign w:val="center"/>
          </w:tcPr>
          <w:p w14:paraId="6957896B"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tcPr>
          <w:p w14:paraId="5E3FBD96" w14:textId="77777777" w:rsidR="00B410C3" w:rsidRPr="003C4723" w:rsidRDefault="00B410C3" w:rsidP="00B410C3">
            <w:pPr>
              <w:spacing w:after="0" w:line="240" w:lineRule="auto"/>
              <w:rPr>
                <w:rFonts w:ascii="Times New Roman" w:eastAsia="Times New Roman" w:hAnsi="Times New Roman" w:cs="Times New Roman"/>
                <w:iCs/>
                <w:sz w:val="20"/>
                <w:szCs w:val="20"/>
                <w:lang w:eastAsia="ru-RU"/>
              </w:rPr>
            </w:pPr>
            <w:r w:rsidRPr="003C4723">
              <w:rPr>
                <w:rFonts w:ascii="Times New Roman" w:eastAsia="Times New Roman" w:hAnsi="Times New Roman" w:cs="Times New Roman"/>
                <w:iCs/>
                <w:sz w:val="20"/>
                <w:szCs w:val="20"/>
                <w:lang w:eastAsia="ru-RU"/>
              </w:rPr>
              <w:t>10.5.1 Школа на 400 мест по адресу: Московская область, Рузский район, п. Тучково, ул. Новая (ПИР и строительство)</w:t>
            </w:r>
          </w:p>
        </w:tc>
        <w:tc>
          <w:tcPr>
            <w:tcW w:w="1565" w:type="dxa"/>
            <w:tcBorders>
              <w:top w:val="nil"/>
              <w:left w:val="single" w:sz="4" w:space="0" w:color="auto"/>
              <w:bottom w:val="single" w:sz="4" w:space="0" w:color="000000"/>
              <w:right w:val="single" w:sz="4" w:space="0" w:color="auto"/>
            </w:tcBorders>
            <w:vAlign w:val="center"/>
          </w:tcPr>
          <w:p w14:paraId="4E591D06"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9 507,00</w:t>
            </w:r>
          </w:p>
        </w:tc>
        <w:tc>
          <w:tcPr>
            <w:tcW w:w="1417" w:type="dxa"/>
            <w:tcBorders>
              <w:top w:val="nil"/>
              <w:left w:val="single" w:sz="4" w:space="0" w:color="auto"/>
              <w:bottom w:val="single" w:sz="4" w:space="0" w:color="000000"/>
              <w:right w:val="single" w:sz="4" w:space="0" w:color="auto"/>
            </w:tcBorders>
            <w:vAlign w:val="center"/>
          </w:tcPr>
          <w:p w14:paraId="4BBB60D8"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961" w:type="dxa"/>
            <w:tcBorders>
              <w:top w:val="nil"/>
              <w:left w:val="single" w:sz="4" w:space="0" w:color="auto"/>
              <w:bottom w:val="single" w:sz="4" w:space="0" w:color="000000"/>
              <w:right w:val="single" w:sz="4" w:space="0" w:color="auto"/>
            </w:tcBorders>
            <w:shd w:val="clear" w:color="auto" w:fill="auto"/>
            <w:vAlign w:val="center"/>
          </w:tcPr>
          <w:p w14:paraId="6E7F2D5C"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auto"/>
              <w:right w:val="single" w:sz="4" w:space="0" w:color="auto"/>
            </w:tcBorders>
            <w:vAlign w:val="center"/>
          </w:tcPr>
          <w:p w14:paraId="1FFC1C08"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410C3" w:rsidRPr="007E32EA" w14:paraId="1D99F982" w14:textId="77777777" w:rsidTr="0019185F">
        <w:trPr>
          <w:trHeight w:val="300"/>
          <w:jc w:val="right"/>
        </w:trPr>
        <w:tc>
          <w:tcPr>
            <w:tcW w:w="568" w:type="dxa"/>
            <w:vMerge/>
            <w:tcBorders>
              <w:left w:val="single" w:sz="4" w:space="0" w:color="auto"/>
              <w:right w:val="single" w:sz="4" w:space="0" w:color="auto"/>
            </w:tcBorders>
            <w:vAlign w:val="center"/>
          </w:tcPr>
          <w:p w14:paraId="258A55FE"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4711C0C6" w14:textId="77777777" w:rsidR="00B410C3" w:rsidRPr="00800885" w:rsidRDefault="00B410C3"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tcBorders>
              <w:top w:val="nil"/>
              <w:left w:val="single" w:sz="4" w:space="0" w:color="auto"/>
              <w:bottom w:val="single" w:sz="4" w:space="0" w:color="000000"/>
              <w:right w:val="single" w:sz="4" w:space="0" w:color="auto"/>
            </w:tcBorders>
            <w:vAlign w:val="center"/>
          </w:tcPr>
          <w:p w14:paraId="0F1D3B0F" w14:textId="77777777" w:rsidR="00B410C3" w:rsidRPr="0067651B" w:rsidRDefault="00B410C3"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475,00</w:t>
            </w:r>
          </w:p>
        </w:tc>
        <w:tc>
          <w:tcPr>
            <w:tcW w:w="1417" w:type="dxa"/>
            <w:tcBorders>
              <w:top w:val="nil"/>
              <w:left w:val="single" w:sz="4" w:space="0" w:color="auto"/>
              <w:bottom w:val="single" w:sz="4" w:space="0" w:color="000000"/>
              <w:right w:val="single" w:sz="4" w:space="0" w:color="auto"/>
            </w:tcBorders>
            <w:vAlign w:val="center"/>
          </w:tcPr>
          <w:p w14:paraId="6F6F5ABB" w14:textId="77777777" w:rsidR="00B410C3" w:rsidRPr="0067651B" w:rsidRDefault="00B410C3"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0,00</w:t>
            </w:r>
          </w:p>
        </w:tc>
        <w:tc>
          <w:tcPr>
            <w:tcW w:w="4961" w:type="dxa"/>
            <w:tcBorders>
              <w:top w:val="nil"/>
              <w:left w:val="single" w:sz="4" w:space="0" w:color="auto"/>
              <w:bottom w:val="single" w:sz="4" w:space="0" w:color="000000"/>
              <w:right w:val="single" w:sz="4" w:space="0" w:color="auto"/>
            </w:tcBorders>
            <w:shd w:val="clear" w:color="auto" w:fill="auto"/>
            <w:vAlign w:val="center"/>
          </w:tcPr>
          <w:p w14:paraId="1DF89F30"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auto"/>
              <w:right w:val="single" w:sz="4" w:space="0" w:color="auto"/>
            </w:tcBorders>
            <w:vAlign w:val="center"/>
          </w:tcPr>
          <w:p w14:paraId="65FFB39A" w14:textId="77777777" w:rsidR="00B410C3" w:rsidRPr="0067651B" w:rsidRDefault="00B410C3"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0,00</w:t>
            </w:r>
          </w:p>
        </w:tc>
      </w:tr>
      <w:tr w:rsidR="00B410C3" w:rsidRPr="007E32EA" w14:paraId="5BC32740" w14:textId="77777777" w:rsidTr="0019185F">
        <w:trPr>
          <w:trHeight w:val="300"/>
          <w:jc w:val="right"/>
        </w:trPr>
        <w:tc>
          <w:tcPr>
            <w:tcW w:w="568" w:type="dxa"/>
            <w:vMerge/>
            <w:tcBorders>
              <w:left w:val="single" w:sz="4" w:space="0" w:color="auto"/>
              <w:bottom w:val="single" w:sz="4" w:space="0" w:color="000000"/>
              <w:right w:val="single" w:sz="4" w:space="0" w:color="auto"/>
            </w:tcBorders>
            <w:vAlign w:val="center"/>
          </w:tcPr>
          <w:p w14:paraId="3705AC8B"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6FB932CD" w14:textId="77777777" w:rsidR="00B410C3" w:rsidRPr="00800885" w:rsidRDefault="00B410C3"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Московской области</w:t>
            </w:r>
          </w:p>
        </w:tc>
        <w:tc>
          <w:tcPr>
            <w:tcW w:w="1565" w:type="dxa"/>
            <w:tcBorders>
              <w:top w:val="nil"/>
              <w:left w:val="single" w:sz="4" w:space="0" w:color="auto"/>
              <w:bottom w:val="single" w:sz="4" w:space="0" w:color="000000"/>
              <w:right w:val="single" w:sz="4" w:space="0" w:color="auto"/>
            </w:tcBorders>
            <w:vAlign w:val="center"/>
          </w:tcPr>
          <w:p w14:paraId="2EDEC84D" w14:textId="77777777" w:rsidR="00B410C3" w:rsidRPr="0067651B" w:rsidRDefault="00B410C3"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9 032,00</w:t>
            </w:r>
          </w:p>
        </w:tc>
        <w:tc>
          <w:tcPr>
            <w:tcW w:w="1417" w:type="dxa"/>
            <w:tcBorders>
              <w:top w:val="nil"/>
              <w:left w:val="single" w:sz="4" w:space="0" w:color="auto"/>
              <w:bottom w:val="single" w:sz="4" w:space="0" w:color="000000"/>
              <w:right w:val="single" w:sz="4" w:space="0" w:color="auto"/>
            </w:tcBorders>
            <w:vAlign w:val="center"/>
          </w:tcPr>
          <w:p w14:paraId="33B7061E" w14:textId="77777777" w:rsidR="00B410C3" w:rsidRPr="0067651B" w:rsidRDefault="00B410C3"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0,00</w:t>
            </w:r>
          </w:p>
        </w:tc>
        <w:tc>
          <w:tcPr>
            <w:tcW w:w="4961" w:type="dxa"/>
            <w:tcBorders>
              <w:top w:val="nil"/>
              <w:left w:val="single" w:sz="4" w:space="0" w:color="auto"/>
              <w:bottom w:val="single" w:sz="4" w:space="0" w:color="000000"/>
              <w:right w:val="single" w:sz="4" w:space="0" w:color="auto"/>
            </w:tcBorders>
            <w:shd w:val="clear" w:color="auto" w:fill="auto"/>
            <w:vAlign w:val="center"/>
          </w:tcPr>
          <w:p w14:paraId="0F728611"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auto"/>
              <w:right w:val="single" w:sz="4" w:space="0" w:color="auto"/>
            </w:tcBorders>
            <w:vAlign w:val="center"/>
          </w:tcPr>
          <w:p w14:paraId="378DF37F" w14:textId="77777777" w:rsidR="00B410C3" w:rsidRPr="0067651B" w:rsidRDefault="00B410C3"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0,00</w:t>
            </w:r>
          </w:p>
        </w:tc>
      </w:tr>
      <w:tr w:rsidR="00563864" w:rsidRPr="007E32EA" w14:paraId="632F26D5" w14:textId="77777777" w:rsidTr="0019185F">
        <w:trPr>
          <w:trHeight w:val="539"/>
          <w:jc w:val="right"/>
        </w:trPr>
        <w:tc>
          <w:tcPr>
            <w:tcW w:w="568" w:type="dxa"/>
            <w:vMerge w:val="restart"/>
            <w:tcBorders>
              <w:top w:val="nil"/>
              <w:left w:val="single" w:sz="4" w:space="0" w:color="auto"/>
              <w:right w:val="single" w:sz="4" w:space="0" w:color="auto"/>
            </w:tcBorders>
            <w:vAlign w:val="center"/>
          </w:tcPr>
          <w:p w14:paraId="68C5B377"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0382C7AF" w14:textId="77777777" w:rsidR="00563864" w:rsidRPr="0067651B" w:rsidRDefault="00563864" w:rsidP="00B410C3">
            <w:pPr>
              <w:spacing w:after="0" w:line="240" w:lineRule="auto"/>
              <w:rPr>
                <w:rFonts w:ascii="Times New Roman" w:eastAsia="Times New Roman" w:hAnsi="Times New Roman" w:cs="Times New Roman"/>
                <w:iCs/>
                <w:sz w:val="20"/>
                <w:szCs w:val="20"/>
                <w:lang w:eastAsia="ru-RU"/>
              </w:rPr>
            </w:pPr>
            <w:r w:rsidRPr="0067651B">
              <w:rPr>
                <w:rFonts w:ascii="Times New Roman" w:eastAsia="Times New Roman" w:hAnsi="Times New Roman" w:cs="Times New Roman"/>
                <w:iCs/>
                <w:sz w:val="20"/>
                <w:szCs w:val="20"/>
                <w:lang w:eastAsia="ru-RU"/>
              </w:rPr>
              <w:t xml:space="preserve">10.5.2 Общеобразовательная школа на 550 мест, Рузский район, </w:t>
            </w:r>
            <w:proofErr w:type="spellStart"/>
            <w:r w:rsidRPr="0067651B">
              <w:rPr>
                <w:rFonts w:ascii="Times New Roman" w:eastAsia="Times New Roman" w:hAnsi="Times New Roman" w:cs="Times New Roman"/>
                <w:iCs/>
                <w:sz w:val="20"/>
                <w:szCs w:val="20"/>
                <w:lang w:eastAsia="ru-RU"/>
              </w:rPr>
              <w:t>г.п</w:t>
            </w:r>
            <w:proofErr w:type="spellEnd"/>
            <w:r w:rsidRPr="0067651B">
              <w:rPr>
                <w:rFonts w:ascii="Times New Roman" w:eastAsia="Times New Roman" w:hAnsi="Times New Roman" w:cs="Times New Roman"/>
                <w:iCs/>
                <w:sz w:val="20"/>
                <w:szCs w:val="20"/>
                <w:lang w:eastAsia="ru-RU"/>
              </w:rPr>
              <w:t>. Тучково, Западный микрорайон, ул. Лебеденко (ПИР и строительство)</w:t>
            </w:r>
          </w:p>
        </w:tc>
        <w:tc>
          <w:tcPr>
            <w:tcW w:w="1565" w:type="dxa"/>
            <w:tcBorders>
              <w:top w:val="nil"/>
              <w:left w:val="single" w:sz="4" w:space="0" w:color="auto"/>
              <w:bottom w:val="single" w:sz="4" w:space="0" w:color="000000"/>
              <w:right w:val="single" w:sz="4" w:space="0" w:color="auto"/>
            </w:tcBorders>
          </w:tcPr>
          <w:p w14:paraId="4B3323D2" w14:textId="77777777" w:rsidR="00563864" w:rsidRPr="007E32EA" w:rsidRDefault="0056386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377 382,3</w:t>
            </w:r>
          </w:p>
        </w:tc>
        <w:tc>
          <w:tcPr>
            <w:tcW w:w="1417" w:type="dxa"/>
            <w:tcBorders>
              <w:top w:val="nil"/>
              <w:left w:val="single" w:sz="4" w:space="0" w:color="auto"/>
              <w:bottom w:val="single" w:sz="4" w:space="0" w:color="000000"/>
              <w:right w:val="single" w:sz="4" w:space="0" w:color="auto"/>
            </w:tcBorders>
          </w:tcPr>
          <w:p w14:paraId="03F1FF51" w14:textId="77777777" w:rsidR="00563864" w:rsidRPr="007E32EA" w:rsidRDefault="0056386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301 842,98</w:t>
            </w:r>
          </w:p>
        </w:tc>
        <w:tc>
          <w:tcPr>
            <w:tcW w:w="4961" w:type="dxa"/>
            <w:vMerge w:val="restart"/>
            <w:tcBorders>
              <w:top w:val="nil"/>
              <w:left w:val="single" w:sz="4" w:space="0" w:color="auto"/>
              <w:right w:val="single" w:sz="4" w:space="0" w:color="auto"/>
            </w:tcBorders>
            <w:shd w:val="clear" w:color="auto" w:fill="auto"/>
          </w:tcPr>
          <w:p w14:paraId="75DC7999"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r w:rsidRPr="009F05E8">
              <w:rPr>
                <w:rFonts w:ascii="Times New Roman" w:eastAsia="Times New Roman" w:hAnsi="Times New Roman" w:cs="Times New Roman"/>
                <w:sz w:val="20"/>
                <w:szCs w:val="20"/>
                <w:lang w:eastAsia="ru-RU"/>
              </w:rPr>
              <w:t>Экономия за счет корректировки проектно-сметной документации</w:t>
            </w:r>
          </w:p>
        </w:tc>
        <w:tc>
          <w:tcPr>
            <w:tcW w:w="1750" w:type="dxa"/>
            <w:tcBorders>
              <w:top w:val="nil"/>
              <w:left w:val="single" w:sz="4" w:space="0" w:color="auto"/>
              <w:bottom w:val="single" w:sz="4" w:space="0" w:color="auto"/>
              <w:right w:val="single" w:sz="4" w:space="0" w:color="auto"/>
            </w:tcBorders>
          </w:tcPr>
          <w:p w14:paraId="2631E51C" w14:textId="77777777" w:rsidR="00563864" w:rsidRPr="007E32EA" w:rsidRDefault="00563864"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301 842,98</w:t>
            </w:r>
          </w:p>
        </w:tc>
      </w:tr>
      <w:tr w:rsidR="00563864" w:rsidRPr="007E32EA" w14:paraId="43042A6A" w14:textId="77777777" w:rsidTr="0019185F">
        <w:trPr>
          <w:trHeight w:val="300"/>
          <w:jc w:val="right"/>
        </w:trPr>
        <w:tc>
          <w:tcPr>
            <w:tcW w:w="568" w:type="dxa"/>
            <w:vMerge/>
            <w:tcBorders>
              <w:left w:val="single" w:sz="4" w:space="0" w:color="auto"/>
              <w:right w:val="single" w:sz="4" w:space="0" w:color="auto"/>
            </w:tcBorders>
            <w:vAlign w:val="center"/>
          </w:tcPr>
          <w:p w14:paraId="22F1940B"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28C93B98" w14:textId="77777777" w:rsidR="00563864" w:rsidRPr="00800885" w:rsidRDefault="00563864"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tcBorders>
              <w:top w:val="nil"/>
              <w:left w:val="single" w:sz="4" w:space="0" w:color="auto"/>
              <w:bottom w:val="single" w:sz="4" w:space="0" w:color="000000"/>
              <w:right w:val="single" w:sz="4" w:space="0" w:color="auto"/>
            </w:tcBorders>
            <w:vAlign w:val="center"/>
          </w:tcPr>
          <w:p w14:paraId="4B0008A4" w14:textId="77777777" w:rsidR="00563864" w:rsidRPr="0067651B" w:rsidRDefault="00563864"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18 869,30</w:t>
            </w:r>
          </w:p>
        </w:tc>
        <w:tc>
          <w:tcPr>
            <w:tcW w:w="1417" w:type="dxa"/>
            <w:tcBorders>
              <w:top w:val="nil"/>
              <w:left w:val="single" w:sz="4" w:space="0" w:color="auto"/>
              <w:bottom w:val="single" w:sz="4" w:space="0" w:color="000000"/>
              <w:right w:val="single" w:sz="4" w:space="0" w:color="auto"/>
            </w:tcBorders>
            <w:vAlign w:val="center"/>
          </w:tcPr>
          <w:p w14:paraId="5B584DEC" w14:textId="77777777" w:rsidR="00563864" w:rsidRPr="0067651B" w:rsidRDefault="00563864"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15 589,38</w:t>
            </w:r>
          </w:p>
        </w:tc>
        <w:tc>
          <w:tcPr>
            <w:tcW w:w="4961" w:type="dxa"/>
            <w:vMerge/>
            <w:tcBorders>
              <w:left w:val="single" w:sz="4" w:space="0" w:color="auto"/>
              <w:right w:val="single" w:sz="4" w:space="0" w:color="auto"/>
            </w:tcBorders>
            <w:shd w:val="clear" w:color="auto" w:fill="FFFF00"/>
            <w:vAlign w:val="center"/>
          </w:tcPr>
          <w:p w14:paraId="65B24879"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auto"/>
              <w:right w:val="single" w:sz="4" w:space="0" w:color="auto"/>
            </w:tcBorders>
            <w:vAlign w:val="center"/>
          </w:tcPr>
          <w:p w14:paraId="03933FD3" w14:textId="77777777" w:rsidR="00563864" w:rsidRPr="0067651B" w:rsidRDefault="00563864"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15 589,38</w:t>
            </w:r>
          </w:p>
        </w:tc>
      </w:tr>
      <w:tr w:rsidR="00563864" w:rsidRPr="007E32EA" w14:paraId="116C201D" w14:textId="77777777" w:rsidTr="0019185F">
        <w:trPr>
          <w:trHeight w:val="300"/>
          <w:jc w:val="right"/>
        </w:trPr>
        <w:tc>
          <w:tcPr>
            <w:tcW w:w="568" w:type="dxa"/>
            <w:vMerge/>
            <w:tcBorders>
              <w:left w:val="single" w:sz="4" w:space="0" w:color="auto"/>
              <w:bottom w:val="single" w:sz="4" w:space="0" w:color="000000"/>
              <w:right w:val="single" w:sz="4" w:space="0" w:color="auto"/>
            </w:tcBorders>
            <w:vAlign w:val="center"/>
          </w:tcPr>
          <w:p w14:paraId="11DBF728"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3EA57A6B" w14:textId="77777777" w:rsidR="00563864" w:rsidRPr="00800885" w:rsidRDefault="00563864" w:rsidP="00B410C3">
            <w:pPr>
              <w:spacing w:after="0" w:line="240" w:lineRule="auto"/>
              <w:rPr>
                <w:rFonts w:ascii="Times New Roman" w:eastAsia="Times New Roman" w:hAnsi="Times New Roman" w:cs="Times New Roman"/>
                <w:bCs/>
                <w:i/>
                <w:iCs/>
                <w:sz w:val="20"/>
                <w:szCs w:val="20"/>
                <w:lang w:eastAsia="ru-RU"/>
              </w:rPr>
            </w:pPr>
            <w:r w:rsidRPr="00800885">
              <w:rPr>
                <w:rFonts w:ascii="Times New Roman" w:eastAsia="Times New Roman" w:hAnsi="Times New Roman" w:cs="Times New Roman"/>
                <w:bCs/>
                <w:i/>
                <w:iCs/>
                <w:sz w:val="20"/>
                <w:szCs w:val="20"/>
                <w:lang w:eastAsia="ru-RU"/>
              </w:rPr>
              <w:t>средства бюджета Московской области</w:t>
            </w:r>
          </w:p>
        </w:tc>
        <w:tc>
          <w:tcPr>
            <w:tcW w:w="1565" w:type="dxa"/>
            <w:tcBorders>
              <w:top w:val="nil"/>
              <w:left w:val="single" w:sz="4" w:space="0" w:color="auto"/>
              <w:bottom w:val="single" w:sz="4" w:space="0" w:color="000000"/>
              <w:right w:val="single" w:sz="4" w:space="0" w:color="auto"/>
            </w:tcBorders>
            <w:vAlign w:val="center"/>
          </w:tcPr>
          <w:p w14:paraId="6D56403F" w14:textId="77777777" w:rsidR="00563864" w:rsidRPr="0067651B" w:rsidRDefault="00563864"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358 513,00</w:t>
            </w:r>
          </w:p>
        </w:tc>
        <w:tc>
          <w:tcPr>
            <w:tcW w:w="1417" w:type="dxa"/>
            <w:tcBorders>
              <w:top w:val="nil"/>
              <w:left w:val="single" w:sz="4" w:space="0" w:color="auto"/>
              <w:bottom w:val="single" w:sz="4" w:space="0" w:color="000000"/>
              <w:right w:val="single" w:sz="4" w:space="0" w:color="auto"/>
            </w:tcBorders>
            <w:vAlign w:val="center"/>
          </w:tcPr>
          <w:p w14:paraId="20EBA7E0" w14:textId="77777777" w:rsidR="00563864" w:rsidRPr="0067651B" w:rsidRDefault="00563864"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286 253,60</w:t>
            </w:r>
          </w:p>
        </w:tc>
        <w:tc>
          <w:tcPr>
            <w:tcW w:w="4961" w:type="dxa"/>
            <w:vMerge/>
            <w:tcBorders>
              <w:left w:val="single" w:sz="4" w:space="0" w:color="auto"/>
              <w:bottom w:val="single" w:sz="4" w:space="0" w:color="000000"/>
              <w:right w:val="single" w:sz="4" w:space="0" w:color="auto"/>
            </w:tcBorders>
            <w:shd w:val="clear" w:color="auto" w:fill="FFFF00"/>
            <w:vAlign w:val="center"/>
          </w:tcPr>
          <w:p w14:paraId="0B9400F0" w14:textId="77777777" w:rsidR="00563864" w:rsidRPr="007E32EA" w:rsidRDefault="00563864" w:rsidP="00B410C3">
            <w:pPr>
              <w:spacing w:after="0" w:line="240" w:lineRule="auto"/>
              <w:rPr>
                <w:rFonts w:ascii="Times New Roman" w:eastAsia="Times New Roman" w:hAnsi="Times New Roman" w:cs="Times New Roman"/>
                <w:sz w:val="20"/>
                <w:szCs w:val="20"/>
                <w:lang w:eastAsia="ru-RU"/>
              </w:rPr>
            </w:pPr>
          </w:p>
        </w:tc>
        <w:tc>
          <w:tcPr>
            <w:tcW w:w="1750" w:type="dxa"/>
            <w:tcBorders>
              <w:top w:val="nil"/>
              <w:left w:val="single" w:sz="4" w:space="0" w:color="auto"/>
              <w:bottom w:val="single" w:sz="4" w:space="0" w:color="auto"/>
              <w:right w:val="single" w:sz="4" w:space="0" w:color="auto"/>
            </w:tcBorders>
            <w:vAlign w:val="center"/>
          </w:tcPr>
          <w:p w14:paraId="47F4B261" w14:textId="77777777" w:rsidR="00563864" w:rsidRPr="0067651B" w:rsidRDefault="00563864" w:rsidP="00B410C3">
            <w:pPr>
              <w:spacing w:after="0" w:line="240" w:lineRule="auto"/>
              <w:jc w:val="right"/>
              <w:rPr>
                <w:rFonts w:ascii="Times New Roman" w:eastAsia="Times New Roman" w:hAnsi="Times New Roman" w:cs="Times New Roman"/>
                <w:i/>
                <w:sz w:val="20"/>
                <w:szCs w:val="20"/>
                <w:lang w:eastAsia="ru-RU"/>
              </w:rPr>
            </w:pPr>
            <w:r w:rsidRPr="0067651B">
              <w:rPr>
                <w:rFonts w:ascii="Times New Roman" w:eastAsia="Times New Roman" w:hAnsi="Times New Roman" w:cs="Times New Roman"/>
                <w:i/>
                <w:sz w:val="20"/>
                <w:szCs w:val="20"/>
                <w:lang w:eastAsia="ru-RU"/>
              </w:rPr>
              <w:t>286 253,60</w:t>
            </w:r>
          </w:p>
        </w:tc>
      </w:tr>
      <w:tr w:rsidR="00B410C3" w:rsidRPr="007E32EA" w14:paraId="5E07B5C1" w14:textId="77777777" w:rsidTr="0019185F">
        <w:trPr>
          <w:trHeight w:val="300"/>
          <w:jc w:val="right"/>
        </w:trPr>
        <w:tc>
          <w:tcPr>
            <w:tcW w:w="568" w:type="dxa"/>
            <w:vMerge w:val="restart"/>
            <w:tcBorders>
              <w:top w:val="nil"/>
              <w:left w:val="single" w:sz="4" w:space="0" w:color="auto"/>
              <w:right w:val="single" w:sz="4" w:space="0" w:color="auto"/>
            </w:tcBorders>
            <w:vAlign w:val="center"/>
          </w:tcPr>
          <w:p w14:paraId="7C18A916"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tcPr>
          <w:p w14:paraId="591BA5CE" w14:textId="77777777" w:rsidR="00B410C3" w:rsidRPr="006C11B2" w:rsidRDefault="00B410C3" w:rsidP="00B410C3">
            <w:pPr>
              <w:spacing w:after="0" w:line="240" w:lineRule="auto"/>
              <w:rPr>
                <w:rFonts w:ascii="Times New Roman" w:eastAsia="Times New Roman" w:hAnsi="Times New Roman" w:cs="Times New Roman"/>
                <w:iCs/>
                <w:sz w:val="20"/>
                <w:szCs w:val="20"/>
                <w:lang w:eastAsia="ru-RU"/>
              </w:rPr>
            </w:pPr>
            <w:r w:rsidRPr="006C11B2">
              <w:rPr>
                <w:rFonts w:ascii="Times New Roman" w:eastAsia="Times New Roman" w:hAnsi="Times New Roman" w:cs="Times New Roman"/>
                <w:iCs/>
                <w:sz w:val="20"/>
                <w:szCs w:val="20"/>
                <w:lang w:eastAsia="ru-RU"/>
              </w:rPr>
              <w:t>10.60 Заключение договоров технологического присоединения для общеобразовательных учреждений</w:t>
            </w:r>
          </w:p>
        </w:tc>
        <w:tc>
          <w:tcPr>
            <w:tcW w:w="1565" w:type="dxa"/>
            <w:vMerge w:val="restart"/>
            <w:tcBorders>
              <w:top w:val="nil"/>
              <w:left w:val="single" w:sz="4" w:space="0" w:color="auto"/>
              <w:right w:val="single" w:sz="4" w:space="0" w:color="auto"/>
            </w:tcBorders>
            <w:vAlign w:val="center"/>
          </w:tcPr>
          <w:p w14:paraId="14B4B092"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28 801,40</w:t>
            </w:r>
          </w:p>
        </w:tc>
        <w:tc>
          <w:tcPr>
            <w:tcW w:w="1417" w:type="dxa"/>
            <w:vMerge w:val="restart"/>
            <w:tcBorders>
              <w:top w:val="nil"/>
              <w:left w:val="single" w:sz="4" w:space="0" w:color="auto"/>
              <w:right w:val="single" w:sz="4" w:space="0" w:color="auto"/>
            </w:tcBorders>
            <w:vAlign w:val="center"/>
          </w:tcPr>
          <w:p w14:paraId="72E6979E"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12 894,96</w:t>
            </w:r>
          </w:p>
        </w:tc>
        <w:tc>
          <w:tcPr>
            <w:tcW w:w="4961" w:type="dxa"/>
            <w:vMerge w:val="restart"/>
            <w:tcBorders>
              <w:top w:val="nil"/>
              <w:left w:val="single" w:sz="4" w:space="0" w:color="auto"/>
              <w:right w:val="single" w:sz="4" w:space="0" w:color="auto"/>
            </w:tcBorders>
            <w:shd w:val="clear" w:color="auto" w:fill="auto"/>
            <w:vAlign w:val="center"/>
          </w:tcPr>
          <w:p w14:paraId="13538CA6" w14:textId="2FE60269" w:rsidR="00B410C3" w:rsidRPr="007E32EA" w:rsidRDefault="00B410C3" w:rsidP="00B410C3">
            <w:pPr>
              <w:spacing w:after="0" w:line="240" w:lineRule="auto"/>
              <w:rPr>
                <w:rFonts w:ascii="Times New Roman" w:eastAsia="Times New Roman" w:hAnsi="Times New Roman" w:cs="Times New Roman"/>
                <w:sz w:val="20"/>
                <w:szCs w:val="20"/>
                <w:lang w:eastAsia="ru-RU"/>
              </w:rPr>
            </w:pPr>
            <w:r w:rsidRPr="009F05E8">
              <w:rPr>
                <w:rFonts w:ascii="Times New Roman" w:eastAsia="Times New Roman" w:hAnsi="Times New Roman" w:cs="Times New Roman"/>
                <w:sz w:val="20"/>
                <w:szCs w:val="20"/>
                <w:lang w:eastAsia="ru-RU"/>
              </w:rPr>
              <w:t>Оплата будет осуществлена в 2020 году частями до августа месяца</w:t>
            </w:r>
          </w:p>
        </w:tc>
        <w:tc>
          <w:tcPr>
            <w:tcW w:w="1750" w:type="dxa"/>
            <w:vMerge w:val="restart"/>
            <w:tcBorders>
              <w:top w:val="nil"/>
              <w:left w:val="single" w:sz="4" w:space="0" w:color="auto"/>
              <w:right w:val="single" w:sz="4" w:space="0" w:color="auto"/>
            </w:tcBorders>
            <w:vAlign w:val="center"/>
          </w:tcPr>
          <w:p w14:paraId="074786B6"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12 894,96</w:t>
            </w:r>
          </w:p>
        </w:tc>
      </w:tr>
      <w:tr w:rsidR="00B410C3" w:rsidRPr="007E32EA" w14:paraId="7BDB7F7D" w14:textId="77777777" w:rsidTr="0019185F">
        <w:trPr>
          <w:trHeight w:val="206"/>
          <w:jc w:val="right"/>
        </w:trPr>
        <w:tc>
          <w:tcPr>
            <w:tcW w:w="568" w:type="dxa"/>
            <w:vMerge/>
            <w:tcBorders>
              <w:left w:val="single" w:sz="4" w:space="0" w:color="auto"/>
              <w:bottom w:val="single" w:sz="4" w:space="0" w:color="auto"/>
              <w:right w:val="single" w:sz="4" w:space="0" w:color="auto"/>
            </w:tcBorders>
            <w:vAlign w:val="center"/>
          </w:tcPr>
          <w:p w14:paraId="68D48B72"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vAlign w:val="bottom"/>
          </w:tcPr>
          <w:p w14:paraId="3CF6888E" w14:textId="77777777" w:rsidR="00B410C3" w:rsidRPr="007E32EA" w:rsidRDefault="00B410C3" w:rsidP="00B410C3">
            <w:pPr>
              <w:spacing w:after="0" w:line="240" w:lineRule="auto"/>
              <w:rPr>
                <w:rFonts w:ascii="Times New Roman" w:eastAsia="Times New Roman" w:hAnsi="Times New Roman" w:cs="Times New Roman"/>
                <w:i/>
                <w:iCs/>
                <w:sz w:val="20"/>
                <w:szCs w:val="20"/>
                <w:lang w:eastAsia="ru-RU"/>
              </w:rPr>
            </w:pPr>
            <w:r w:rsidRPr="006C11B2">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left w:val="single" w:sz="4" w:space="0" w:color="auto"/>
              <w:bottom w:val="single" w:sz="4" w:space="0" w:color="auto"/>
              <w:right w:val="single" w:sz="4" w:space="0" w:color="auto"/>
            </w:tcBorders>
            <w:vAlign w:val="center"/>
          </w:tcPr>
          <w:p w14:paraId="58E177E4"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14:paraId="5CC14A88"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4961" w:type="dxa"/>
            <w:vMerge/>
            <w:tcBorders>
              <w:left w:val="single" w:sz="4" w:space="0" w:color="auto"/>
              <w:bottom w:val="single" w:sz="4" w:space="0" w:color="auto"/>
              <w:right w:val="single" w:sz="4" w:space="0" w:color="auto"/>
            </w:tcBorders>
            <w:shd w:val="clear" w:color="auto" w:fill="auto"/>
            <w:vAlign w:val="center"/>
          </w:tcPr>
          <w:p w14:paraId="7E55220A"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tcBorders>
              <w:left w:val="single" w:sz="4" w:space="0" w:color="auto"/>
              <w:bottom w:val="single" w:sz="4" w:space="0" w:color="auto"/>
              <w:right w:val="single" w:sz="4" w:space="0" w:color="auto"/>
            </w:tcBorders>
            <w:vAlign w:val="center"/>
          </w:tcPr>
          <w:p w14:paraId="2307C349"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p>
        </w:tc>
      </w:tr>
      <w:tr w:rsidR="00B410C3" w:rsidRPr="007E32EA" w14:paraId="3CDF0286" w14:textId="77777777" w:rsidTr="0019185F">
        <w:trPr>
          <w:trHeight w:val="300"/>
          <w:jc w:val="right"/>
        </w:trPr>
        <w:tc>
          <w:tcPr>
            <w:tcW w:w="568" w:type="dxa"/>
            <w:vMerge w:val="restart"/>
            <w:tcBorders>
              <w:top w:val="single" w:sz="4" w:space="0" w:color="auto"/>
              <w:left w:val="single" w:sz="4" w:space="0" w:color="auto"/>
              <w:right w:val="single" w:sz="4" w:space="0" w:color="auto"/>
            </w:tcBorders>
            <w:vAlign w:val="center"/>
          </w:tcPr>
          <w:p w14:paraId="2EB6D28D"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noWrap/>
            <w:vAlign w:val="bottom"/>
          </w:tcPr>
          <w:p w14:paraId="36B833AE" w14:textId="77777777" w:rsidR="00B410C3" w:rsidRPr="006C11B2" w:rsidRDefault="00B410C3" w:rsidP="00B410C3">
            <w:pPr>
              <w:spacing w:after="0" w:line="240" w:lineRule="auto"/>
              <w:rPr>
                <w:rFonts w:ascii="Times New Roman" w:eastAsia="Times New Roman" w:hAnsi="Times New Roman" w:cs="Times New Roman"/>
                <w:iCs/>
                <w:sz w:val="20"/>
                <w:szCs w:val="20"/>
                <w:lang w:eastAsia="ru-RU"/>
              </w:rPr>
            </w:pPr>
            <w:r w:rsidRPr="006C11B2">
              <w:rPr>
                <w:rFonts w:ascii="Times New Roman" w:eastAsia="Times New Roman" w:hAnsi="Times New Roman" w:cs="Times New Roman"/>
                <w:iCs/>
                <w:sz w:val="20"/>
                <w:szCs w:val="20"/>
                <w:lang w:eastAsia="ru-RU"/>
              </w:rPr>
              <w:t>10.70 Вынос теплотрассы из зоны застройки объекта: Школа на 400 мест по адресу: МО, Рузский район, п. Тучково, ул. Новая</w:t>
            </w:r>
          </w:p>
        </w:tc>
        <w:tc>
          <w:tcPr>
            <w:tcW w:w="1565" w:type="dxa"/>
            <w:vMerge w:val="restart"/>
            <w:tcBorders>
              <w:top w:val="single" w:sz="4" w:space="0" w:color="auto"/>
              <w:left w:val="single" w:sz="4" w:space="0" w:color="auto"/>
              <w:right w:val="single" w:sz="4" w:space="0" w:color="auto"/>
            </w:tcBorders>
            <w:vAlign w:val="center"/>
          </w:tcPr>
          <w:p w14:paraId="53A3667D"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522,95</w:t>
            </w:r>
          </w:p>
        </w:tc>
        <w:tc>
          <w:tcPr>
            <w:tcW w:w="1417" w:type="dxa"/>
            <w:vMerge w:val="restart"/>
            <w:tcBorders>
              <w:top w:val="single" w:sz="4" w:space="0" w:color="auto"/>
              <w:left w:val="single" w:sz="4" w:space="0" w:color="auto"/>
              <w:right w:val="single" w:sz="4" w:space="0" w:color="auto"/>
            </w:tcBorders>
            <w:vAlign w:val="center"/>
          </w:tcPr>
          <w:p w14:paraId="3E9F9FCE"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522,95</w:t>
            </w:r>
          </w:p>
        </w:tc>
        <w:tc>
          <w:tcPr>
            <w:tcW w:w="4961" w:type="dxa"/>
            <w:vMerge w:val="restart"/>
            <w:tcBorders>
              <w:top w:val="single" w:sz="4" w:space="0" w:color="auto"/>
              <w:left w:val="single" w:sz="4" w:space="0" w:color="auto"/>
              <w:right w:val="single" w:sz="4" w:space="0" w:color="auto"/>
            </w:tcBorders>
            <w:shd w:val="clear" w:color="auto" w:fill="auto"/>
            <w:vAlign w:val="center"/>
          </w:tcPr>
          <w:p w14:paraId="0CC265E0" w14:textId="203E7114" w:rsidR="00B410C3" w:rsidRPr="007E32EA" w:rsidRDefault="00965254" w:rsidP="00B410C3">
            <w:pPr>
              <w:spacing w:after="0" w:line="240" w:lineRule="auto"/>
              <w:rPr>
                <w:rFonts w:ascii="Times New Roman" w:eastAsia="Times New Roman" w:hAnsi="Times New Roman" w:cs="Times New Roman"/>
                <w:sz w:val="20"/>
                <w:szCs w:val="20"/>
                <w:lang w:eastAsia="ru-RU"/>
              </w:rPr>
            </w:pPr>
            <w:r w:rsidRPr="00965254">
              <w:rPr>
                <w:rFonts w:ascii="Times New Roman" w:eastAsia="Times New Roman" w:hAnsi="Times New Roman" w:cs="Times New Roman"/>
                <w:sz w:val="20"/>
                <w:szCs w:val="20"/>
                <w:lang w:eastAsia="ru-RU"/>
              </w:rPr>
              <w:t>Мероприятие выполнено</w:t>
            </w:r>
          </w:p>
        </w:tc>
        <w:tc>
          <w:tcPr>
            <w:tcW w:w="1750" w:type="dxa"/>
            <w:vMerge w:val="restart"/>
            <w:tcBorders>
              <w:top w:val="single" w:sz="4" w:space="0" w:color="auto"/>
              <w:left w:val="single" w:sz="4" w:space="0" w:color="auto"/>
              <w:right w:val="single" w:sz="4" w:space="0" w:color="auto"/>
            </w:tcBorders>
            <w:vAlign w:val="center"/>
          </w:tcPr>
          <w:p w14:paraId="18CAF328"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522,95</w:t>
            </w:r>
          </w:p>
        </w:tc>
      </w:tr>
      <w:tr w:rsidR="00B410C3" w:rsidRPr="007E32EA" w14:paraId="36D901CE" w14:textId="77777777" w:rsidTr="0019185F">
        <w:trPr>
          <w:trHeight w:val="273"/>
          <w:jc w:val="right"/>
        </w:trPr>
        <w:tc>
          <w:tcPr>
            <w:tcW w:w="568" w:type="dxa"/>
            <w:vMerge/>
            <w:tcBorders>
              <w:left w:val="single" w:sz="4" w:space="0" w:color="auto"/>
              <w:bottom w:val="single" w:sz="4" w:space="0" w:color="auto"/>
              <w:right w:val="single" w:sz="4" w:space="0" w:color="auto"/>
            </w:tcBorders>
            <w:vAlign w:val="center"/>
          </w:tcPr>
          <w:p w14:paraId="5270A2F9"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noWrap/>
          </w:tcPr>
          <w:p w14:paraId="4629118F" w14:textId="77777777" w:rsidR="00B410C3" w:rsidRPr="007E32EA" w:rsidRDefault="00B410C3" w:rsidP="00B410C3">
            <w:pPr>
              <w:spacing w:after="0" w:line="240" w:lineRule="auto"/>
              <w:rPr>
                <w:rFonts w:ascii="Times New Roman" w:eastAsia="Times New Roman" w:hAnsi="Times New Roman" w:cs="Times New Roman"/>
                <w:i/>
                <w:iCs/>
                <w:sz w:val="20"/>
                <w:szCs w:val="20"/>
                <w:lang w:eastAsia="ru-RU"/>
              </w:rPr>
            </w:pPr>
            <w:r w:rsidRPr="006C11B2">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vMerge/>
            <w:tcBorders>
              <w:left w:val="single" w:sz="4" w:space="0" w:color="auto"/>
              <w:bottom w:val="single" w:sz="4" w:space="0" w:color="auto"/>
              <w:right w:val="single" w:sz="4" w:space="0" w:color="auto"/>
            </w:tcBorders>
            <w:vAlign w:val="center"/>
          </w:tcPr>
          <w:p w14:paraId="30937264"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14:paraId="23983F32"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4961" w:type="dxa"/>
            <w:vMerge/>
            <w:tcBorders>
              <w:left w:val="single" w:sz="4" w:space="0" w:color="auto"/>
              <w:bottom w:val="single" w:sz="4" w:space="0" w:color="auto"/>
              <w:right w:val="single" w:sz="4" w:space="0" w:color="auto"/>
            </w:tcBorders>
            <w:shd w:val="clear" w:color="auto" w:fill="auto"/>
            <w:vAlign w:val="center"/>
          </w:tcPr>
          <w:p w14:paraId="22BD24FA" w14:textId="77777777" w:rsidR="00B410C3" w:rsidRPr="007E32EA" w:rsidRDefault="00B410C3" w:rsidP="00B410C3">
            <w:pPr>
              <w:spacing w:after="0" w:line="240" w:lineRule="auto"/>
              <w:rPr>
                <w:rFonts w:ascii="Times New Roman" w:eastAsia="Times New Roman" w:hAnsi="Times New Roman" w:cs="Times New Roman"/>
                <w:sz w:val="20"/>
                <w:szCs w:val="20"/>
                <w:lang w:eastAsia="ru-RU"/>
              </w:rPr>
            </w:pPr>
          </w:p>
        </w:tc>
        <w:tc>
          <w:tcPr>
            <w:tcW w:w="1750" w:type="dxa"/>
            <w:vMerge/>
            <w:tcBorders>
              <w:left w:val="single" w:sz="4" w:space="0" w:color="auto"/>
              <w:bottom w:val="single" w:sz="4" w:space="0" w:color="auto"/>
              <w:right w:val="single" w:sz="4" w:space="0" w:color="auto"/>
            </w:tcBorders>
            <w:vAlign w:val="center"/>
          </w:tcPr>
          <w:p w14:paraId="4D404D0E" w14:textId="77777777" w:rsidR="00B410C3" w:rsidRPr="007E32EA" w:rsidRDefault="00B410C3" w:rsidP="00B410C3">
            <w:pPr>
              <w:spacing w:after="0" w:line="240" w:lineRule="auto"/>
              <w:jc w:val="right"/>
              <w:rPr>
                <w:rFonts w:ascii="Times New Roman" w:eastAsia="Times New Roman" w:hAnsi="Times New Roman" w:cs="Times New Roman"/>
                <w:sz w:val="20"/>
                <w:szCs w:val="20"/>
                <w:lang w:eastAsia="ru-RU"/>
              </w:rPr>
            </w:pPr>
          </w:p>
        </w:tc>
      </w:tr>
    </w:tbl>
    <w:p w14:paraId="700A6BC0" w14:textId="77777777" w:rsidR="00F94354" w:rsidRDefault="00F94354">
      <w:r>
        <w:br w:type="page"/>
      </w:r>
    </w:p>
    <w:tbl>
      <w:tblPr>
        <w:tblW w:w="15965" w:type="dxa"/>
        <w:jc w:val="right"/>
        <w:tblLayout w:type="fixed"/>
        <w:tblLook w:val="04A0" w:firstRow="1" w:lastRow="0" w:firstColumn="1" w:lastColumn="0" w:noHBand="0" w:noVBand="1"/>
      </w:tblPr>
      <w:tblGrid>
        <w:gridCol w:w="323"/>
        <w:gridCol w:w="245"/>
        <w:gridCol w:w="323"/>
        <w:gridCol w:w="5381"/>
        <w:gridCol w:w="499"/>
        <w:gridCol w:w="1066"/>
        <w:gridCol w:w="212"/>
        <w:gridCol w:w="1205"/>
        <w:gridCol w:w="43"/>
        <w:gridCol w:w="1368"/>
        <w:gridCol w:w="1301"/>
        <w:gridCol w:w="2249"/>
        <w:gridCol w:w="1651"/>
        <w:gridCol w:w="99"/>
      </w:tblGrid>
      <w:tr w:rsidR="00B410C3" w:rsidRPr="00290932" w14:paraId="53EAE864" w14:textId="77777777" w:rsidTr="000E0C5C">
        <w:trPr>
          <w:gridBefore w:val="1"/>
          <w:wBefore w:w="323" w:type="dxa"/>
          <w:trHeight w:val="633"/>
          <w:jc w:val="right"/>
        </w:trPr>
        <w:tc>
          <w:tcPr>
            <w:tcW w:w="568" w:type="dxa"/>
            <w:gridSpan w:val="2"/>
            <w:vMerge w:val="restart"/>
            <w:tcBorders>
              <w:top w:val="single" w:sz="4" w:space="0" w:color="auto"/>
              <w:left w:val="single" w:sz="4" w:space="0" w:color="auto"/>
              <w:right w:val="single" w:sz="4" w:space="0" w:color="auto"/>
            </w:tcBorders>
            <w:shd w:val="clear" w:color="000000" w:fill="F2F2F2"/>
            <w:hideMark/>
          </w:tcPr>
          <w:p w14:paraId="3E270F02" w14:textId="39C25A2E" w:rsidR="00B410C3" w:rsidRPr="005234EB" w:rsidRDefault="00B410C3" w:rsidP="00B410C3">
            <w:pPr>
              <w:spacing w:after="0" w:line="240" w:lineRule="auto"/>
              <w:jc w:val="center"/>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lastRenderedPageBreak/>
              <w:t>1.3.</w:t>
            </w:r>
          </w:p>
        </w:tc>
        <w:tc>
          <w:tcPr>
            <w:tcW w:w="5381" w:type="dxa"/>
            <w:tcBorders>
              <w:top w:val="single" w:sz="4" w:space="0" w:color="auto"/>
              <w:left w:val="nil"/>
              <w:bottom w:val="single" w:sz="4" w:space="0" w:color="auto"/>
              <w:right w:val="nil"/>
            </w:tcBorders>
            <w:shd w:val="clear" w:color="000000" w:fill="F2F2F2"/>
            <w:hideMark/>
          </w:tcPr>
          <w:p w14:paraId="7B778B07" w14:textId="77777777" w:rsidR="00B410C3" w:rsidRPr="005234EB" w:rsidRDefault="00B410C3" w:rsidP="00B410C3">
            <w:pPr>
              <w:spacing w:after="0" w:line="240" w:lineRule="auto"/>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Подпрограмма: 3 Дополнительное образование, воспитание и психолого-социальное сопровождение детей</w:t>
            </w:r>
          </w:p>
        </w:tc>
        <w:tc>
          <w:tcPr>
            <w:tcW w:w="1565"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341D7A70" w14:textId="77777777" w:rsidR="00B410C3" w:rsidRPr="005234EB" w:rsidRDefault="00B410C3" w:rsidP="00B410C3">
            <w:pPr>
              <w:spacing w:after="0" w:line="240" w:lineRule="auto"/>
              <w:jc w:val="right"/>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94 583,30</w:t>
            </w:r>
          </w:p>
        </w:tc>
        <w:tc>
          <w:tcPr>
            <w:tcW w:w="1417" w:type="dxa"/>
            <w:gridSpan w:val="2"/>
            <w:tcBorders>
              <w:top w:val="single" w:sz="4" w:space="0" w:color="auto"/>
              <w:left w:val="nil"/>
              <w:bottom w:val="single" w:sz="4" w:space="0" w:color="auto"/>
              <w:right w:val="single" w:sz="4" w:space="0" w:color="auto"/>
            </w:tcBorders>
            <w:shd w:val="clear" w:color="000000" w:fill="F2F2F2"/>
            <w:hideMark/>
          </w:tcPr>
          <w:p w14:paraId="69EEEDEE" w14:textId="77777777" w:rsidR="00B410C3" w:rsidRPr="005234EB" w:rsidRDefault="00B410C3" w:rsidP="00B410C3">
            <w:pPr>
              <w:spacing w:after="0" w:line="240" w:lineRule="auto"/>
              <w:jc w:val="right"/>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94 466,74</w:t>
            </w:r>
          </w:p>
        </w:tc>
        <w:tc>
          <w:tcPr>
            <w:tcW w:w="4961" w:type="dxa"/>
            <w:gridSpan w:val="4"/>
            <w:tcBorders>
              <w:top w:val="single" w:sz="4" w:space="0" w:color="auto"/>
              <w:left w:val="nil"/>
              <w:bottom w:val="single" w:sz="4" w:space="0" w:color="auto"/>
              <w:right w:val="nil"/>
            </w:tcBorders>
            <w:shd w:val="clear" w:color="000000" w:fill="F2F2F2"/>
            <w:hideMark/>
          </w:tcPr>
          <w:p w14:paraId="0E2ABC19" w14:textId="77777777" w:rsidR="00B410C3" w:rsidRPr="005234EB" w:rsidRDefault="00B410C3" w:rsidP="00B410C3">
            <w:pPr>
              <w:spacing w:after="0" w:line="240" w:lineRule="auto"/>
              <w:jc w:val="center"/>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99,9%</w:t>
            </w:r>
          </w:p>
        </w:tc>
        <w:tc>
          <w:tcPr>
            <w:tcW w:w="1750"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187ECF7F" w14:textId="77777777" w:rsidR="00B410C3" w:rsidRPr="005234EB" w:rsidRDefault="00B410C3" w:rsidP="00B410C3">
            <w:pPr>
              <w:spacing w:after="0" w:line="240" w:lineRule="auto"/>
              <w:jc w:val="right"/>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94 466,74</w:t>
            </w:r>
          </w:p>
        </w:tc>
      </w:tr>
      <w:tr w:rsidR="00B410C3" w:rsidRPr="00290932" w14:paraId="133C37BC" w14:textId="77777777" w:rsidTr="000E0C5C">
        <w:trPr>
          <w:gridBefore w:val="1"/>
          <w:wBefore w:w="323" w:type="dxa"/>
          <w:trHeight w:val="300"/>
          <w:jc w:val="right"/>
        </w:trPr>
        <w:tc>
          <w:tcPr>
            <w:tcW w:w="568" w:type="dxa"/>
            <w:gridSpan w:val="2"/>
            <w:vMerge/>
            <w:tcBorders>
              <w:left w:val="single" w:sz="4" w:space="0" w:color="auto"/>
              <w:right w:val="single" w:sz="4" w:space="0" w:color="auto"/>
            </w:tcBorders>
            <w:vAlign w:val="center"/>
            <w:hideMark/>
          </w:tcPr>
          <w:p w14:paraId="75E23970" w14:textId="77777777" w:rsidR="00B410C3" w:rsidRPr="005234EB" w:rsidRDefault="00B410C3" w:rsidP="00B410C3">
            <w:pPr>
              <w:spacing w:after="0" w:line="240" w:lineRule="auto"/>
              <w:rPr>
                <w:rFonts w:ascii="Times New Roman" w:eastAsia="Times New Roman" w:hAnsi="Times New Roman" w:cs="Times New Roman"/>
                <w:b/>
                <w:bCs/>
                <w:sz w:val="20"/>
                <w:szCs w:val="20"/>
                <w:lang w:eastAsia="ru-RU"/>
              </w:rPr>
            </w:pPr>
          </w:p>
        </w:tc>
        <w:tc>
          <w:tcPr>
            <w:tcW w:w="5381" w:type="dxa"/>
            <w:tcBorders>
              <w:top w:val="nil"/>
              <w:left w:val="nil"/>
              <w:bottom w:val="single" w:sz="4" w:space="0" w:color="auto"/>
              <w:right w:val="nil"/>
            </w:tcBorders>
            <w:shd w:val="clear" w:color="000000" w:fill="F2F2F2"/>
            <w:noWrap/>
            <w:hideMark/>
          </w:tcPr>
          <w:p w14:paraId="02C27A39" w14:textId="77777777" w:rsidR="00B410C3" w:rsidRPr="005234EB" w:rsidRDefault="00B410C3" w:rsidP="00B410C3">
            <w:pPr>
              <w:spacing w:after="0" w:line="240" w:lineRule="auto"/>
              <w:rPr>
                <w:rFonts w:ascii="Times New Roman" w:eastAsia="Times New Roman" w:hAnsi="Times New Roman" w:cs="Times New Roman"/>
                <w:b/>
                <w:bCs/>
                <w:i/>
                <w:iCs/>
                <w:sz w:val="20"/>
                <w:szCs w:val="20"/>
                <w:lang w:eastAsia="ru-RU"/>
              </w:rPr>
            </w:pPr>
            <w:r w:rsidRPr="005234EB">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565"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79D78BFC" w14:textId="77777777" w:rsidR="00B410C3" w:rsidRPr="005234EB" w:rsidRDefault="00B410C3" w:rsidP="00B410C3">
            <w:pPr>
              <w:spacing w:after="0" w:line="240" w:lineRule="auto"/>
              <w:jc w:val="right"/>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93 785,30</w:t>
            </w:r>
          </w:p>
        </w:tc>
        <w:tc>
          <w:tcPr>
            <w:tcW w:w="1417" w:type="dxa"/>
            <w:gridSpan w:val="2"/>
            <w:tcBorders>
              <w:top w:val="single" w:sz="4" w:space="0" w:color="auto"/>
              <w:left w:val="nil"/>
              <w:bottom w:val="single" w:sz="4" w:space="0" w:color="auto"/>
              <w:right w:val="single" w:sz="4" w:space="0" w:color="auto"/>
            </w:tcBorders>
            <w:shd w:val="clear" w:color="000000" w:fill="F2F2F2"/>
            <w:hideMark/>
          </w:tcPr>
          <w:p w14:paraId="5D2233FD" w14:textId="77777777" w:rsidR="00B410C3" w:rsidRPr="005234EB" w:rsidRDefault="00B410C3" w:rsidP="00B410C3">
            <w:pPr>
              <w:spacing w:after="0" w:line="240" w:lineRule="auto"/>
              <w:jc w:val="right"/>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93 700,47 </w:t>
            </w:r>
          </w:p>
        </w:tc>
        <w:tc>
          <w:tcPr>
            <w:tcW w:w="4961" w:type="dxa"/>
            <w:gridSpan w:val="4"/>
            <w:tcBorders>
              <w:top w:val="single" w:sz="4" w:space="0" w:color="auto"/>
              <w:left w:val="nil"/>
              <w:bottom w:val="single" w:sz="4" w:space="0" w:color="auto"/>
              <w:right w:val="nil"/>
            </w:tcBorders>
            <w:shd w:val="clear" w:color="000000" w:fill="F2F2F2"/>
            <w:hideMark/>
          </w:tcPr>
          <w:p w14:paraId="043161FB" w14:textId="77777777" w:rsidR="00B410C3" w:rsidRPr="005234EB" w:rsidRDefault="00B410C3" w:rsidP="00B410C3">
            <w:pPr>
              <w:spacing w:after="0" w:line="240" w:lineRule="auto"/>
              <w:jc w:val="center"/>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99,9%</w:t>
            </w:r>
          </w:p>
        </w:tc>
        <w:tc>
          <w:tcPr>
            <w:tcW w:w="1750"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75889154" w14:textId="77777777" w:rsidR="00B410C3" w:rsidRPr="005234EB" w:rsidRDefault="00B410C3" w:rsidP="00B410C3">
            <w:pPr>
              <w:spacing w:after="0" w:line="240" w:lineRule="auto"/>
              <w:jc w:val="right"/>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 93 700,47</w:t>
            </w:r>
          </w:p>
        </w:tc>
      </w:tr>
      <w:tr w:rsidR="00B410C3" w:rsidRPr="00290932" w14:paraId="6C10301B" w14:textId="77777777" w:rsidTr="000E0C5C">
        <w:trPr>
          <w:gridBefore w:val="1"/>
          <w:wBefore w:w="323" w:type="dxa"/>
          <w:trHeight w:val="272"/>
          <w:jc w:val="right"/>
        </w:trPr>
        <w:tc>
          <w:tcPr>
            <w:tcW w:w="568" w:type="dxa"/>
            <w:gridSpan w:val="2"/>
            <w:vMerge/>
            <w:tcBorders>
              <w:left w:val="single" w:sz="4" w:space="0" w:color="auto"/>
              <w:bottom w:val="single" w:sz="4" w:space="0" w:color="000000"/>
              <w:right w:val="single" w:sz="4" w:space="0" w:color="auto"/>
            </w:tcBorders>
            <w:vAlign w:val="center"/>
          </w:tcPr>
          <w:p w14:paraId="0832D049" w14:textId="77777777" w:rsidR="00B410C3" w:rsidRPr="005234EB" w:rsidRDefault="00B410C3" w:rsidP="00B410C3">
            <w:pPr>
              <w:spacing w:after="0" w:line="240" w:lineRule="auto"/>
              <w:rPr>
                <w:rFonts w:ascii="Times New Roman" w:eastAsia="Times New Roman" w:hAnsi="Times New Roman" w:cs="Times New Roman"/>
                <w:b/>
                <w:bCs/>
                <w:sz w:val="20"/>
                <w:szCs w:val="20"/>
                <w:lang w:eastAsia="ru-RU"/>
              </w:rPr>
            </w:pPr>
          </w:p>
        </w:tc>
        <w:tc>
          <w:tcPr>
            <w:tcW w:w="5381" w:type="dxa"/>
            <w:tcBorders>
              <w:top w:val="nil"/>
              <w:left w:val="nil"/>
              <w:bottom w:val="single" w:sz="4" w:space="0" w:color="auto"/>
              <w:right w:val="nil"/>
            </w:tcBorders>
            <w:shd w:val="clear" w:color="000000" w:fill="F2F2F2"/>
            <w:noWrap/>
          </w:tcPr>
          <w:p w14:paraId="206D41B6" w14:textId="77777777" w:rsidR="00B410C3" w:rsidRPr="005234EB" w:rsidRDefault="00B410C3" w:rsidP="00B410C3">
            <w:pPr>
              <w:spacing w:after="0" w:line="240" w:lineRule="auto"/>
              <w:rPr>
                <w:rFonts w:ascii="Times New Roman" w:eastAsia="Times New Roman" w:hAnsi="Times New Roman" w:cs="Times New Roman"/>
                <w:b/>
                <w:bCs/>
                <w:i/>
                <w:iCs/>
                <w:sz w:val="20"/>
                <w:szCs w:val="20"/>
                <w:lang w:eastAsia="ru-RU"/>
              </w:rPr>
            </w:pPr>
            <w:r w:rsidRPr="005234EB">
              <w:rPr>
                <w:rFonts w:ascii="Times New Roman" w:eastAsia="Times New Roman" w:hAnsi="Times New Roman" w:cs="Times New Roman"/>
                <w:b/>
                <w:bCs/>
                <w:i/>
                <w:iCs/>
                <w:sz w:val="20"/>
                <w:szCs w:val="20"/>
                <w:lang w:eastAsia="ru-RU"/>
              </w:rPr>
              <w:t>средства бюджета Московской области</w:t>
            </w:r>
          </w:p>
        </w:tc>
        <w:tc>
          <w:tcPr>
            <w:tcW w:w="1565" w:type="dxa"/>
            <w:gridSpan w:val="2"/>
            <w:tcBorders>
              <w:top w:val="nil"/>
              <w:left w:val="single" w:sz="4" w:space="0" w:color="auto"/>
              <w:bottom w:val="single" w:sz="4" w:space="0" w:color="auto"/>
              <w:right w:val="single" w:sz="4" w:space="0" w:color="auto"/>
            </w:tcBorders>
            <w:shd w:val="clear" w:color="000000" w:fill="F2F2F2"/>
          </w:tcPr>
          <w:p w14:paraId="1A7E97A5" w14:textId="77777777" w:rsidR="00B410C3" w:rsidRPr="005234EB" w:rsidRDefault="00B410C3" w:rsidP="00B410C3">
            <w:pPr>
              <w:spacing w:after="0" w:line="240" w:lineRule="auto"/>
              <w:jc w:val="right"/>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800,00</w:t>
            </w:r>
          </w:p>
        </w:tc>
        <w:tc>
          <w:tcPr>
            <w:tcW w:w="1417" w:type="dxa"/>
            <w:gridSpan w:val="2"/>
            <w:tcBorders>
              <w:top w:val="nil"/>
              <w:left w:val="nil"/>
              <w:bottom w:val="single" w:sz="4" w:space="0" w:color="auto"/>
              <w:right w:val="single" w:sz="4" w:space="0" w:color="auto"/>
            </w:tcBorders>
            <w:shd w:val="clear" w:color="000000" w:fill="F2F2F2"/>
          </w:tcPr>
          <w:p w14:paraId="058C5515" w14:textId="77777777" w:rsidR="00B410C3" w:rsidRPr="005234EB" w:rsidRDefault="00B410C3" w:rsidP="00B410C3">
            <w:pPr>
              <w:spacing w:after="0" w:line="240" w:lineRule="auto"/>
              <w:jc w:val="right"/>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766,27</w:t>
            </w:r>
          </w:p>
        </w:tc>
        <w:tc>
          <w:tcPr>
            <w:tcW w:w="4961" w:type="dxa"/>
            <w:gridSpan w:val="4"/>
            <w:tcBorders>
              <w:top w:val="nil"/>
              <w:left w:val="nil"/>
              <w:bottom w:val="single" w:sz="4" w:space="0" w:color="auto"/>
              <w:right w:val="nil"/>
            </w:tcBorders>
            <w:shd w:val="clear" w:color="000000" w:fill="F2F2F2"/>
          </w:tcPr>
          <w:p w14:paraId="73A8CCAF" w14:textId="77777777" w:rsidR="00B410C3" w:rsidRPr="005234EB" w:rsidRDefault="00B410C3" w:rsidP="00B410C3">
            <w:pPr>
              <w:spacing w:after="0" w:line="240" w:lineRule="auto"/>
              <w:jc w:val="center"/>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95,8%</w:t>
            </w:r>
          </w:p>
        </w:tc>
        <w:tc>
          <w:tcPr>
            <w:tcW w:w="1750" w:type="dxa"/>
            <w:gridSpan w:val="2"/>
            <w:tcBorders>
              <w:top w:val="nil"/>
              <w:left w:val="single" w:sz="4" w:space="0" w:color="auto"/>
              <w:bottom w:val="single" w:sz="4" w:space="0" w:color="auto"/>
              <w:right w:val="single" w:sz="4" w:space="0" w:color="auto"/>
            </w:tcBorders>
            <w:shd w:val="clear" w:color="000000" w:fill="F2F2F2"/>
          </w:tcPr>
          <w:p w14:paraId="2DC14F69" w14:textId="77777777" w:rsidR="00B410C3" w:rsidRPr="005234EB" w:rsidRDefault="00B410C3" w:rsidP="00B410C3">
            <w:pPr>
              <w:spacing w:after="0" w:line="240" w:lineRule="auto"/>
              <w:jc w:val="right"/>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766,27</w:t>
            </w:r>
          </w:p>
        </w:tc>
      </w:tr>
      <w:tr w:rsidR="00B410C3" w:rsidRPr="005234EB" w14:paraId="5044316B" w14:textId="77777777" w:rsidTr="000E0C5C">
        <w:trPr>
          <w:gridBefore w:val="1"/>
          <w:wBefore w:w="323" w:type="dxa"/>
          <w:trHeight w:val="653"/>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44126828" w14:textId="77777777" w:rsidR="00B410C3" w:rsidRPr="005234EB" w:rsidRDefault="00B410C3" w:rsidP="00B410C3">
            <w:pPr>
              <w:spacing w:after="0" w:line="240" w:lineRule="auto"/>
              <w:jc w:val="center"/>
              <w:rPr>
                <w:rFonts w:ascii="Times New Roman" w:eastAsia="Times New Roman" w:hAnsi="Times New Roman" w:cs="Times New Roman"/>
                <w:b/>
                <w:bCs/>
                <w:sz w:val="20"/>
                <w:szCs w:val="20"/>
                <w:lang w:eastAsia="ru-RU"/>
              </w:rPr>
            </w:pPr>
            <w:r w:rsidRPr="005234EB">
              <w:rPr>
                <w:rFonts w:ascii="Times New Roman" w:eastAsia="Times New Roman" w:hAnsi="Times New Roman" w:cs="Times New Roman"/>
                <w:b/>
                <w:bCs/>
                <w:sz w:val="20"/>
                <w:szCs w:val="20"/>
                <w:lang w:eastAsia="ru-RU"/>
              </w:rPr>
              <w:t> </w:t>
            </w:r>
          </w:p>
        </w:tc>
        <w:tc>
          <w:tcPr>
            <w:tcW w:w="5381" w:type="dxa"/>
            <w:tcBorders>
              <w:top w:val="nil"/>
              <w:left w:val="nil"/>
              <w:bottom w:val="single" w:sz="4" w:space="0" w:color="auto"/>
              <w:right w:val="nil"/>
            </w:tcBorders>
            <w:shd w:val="clear" w:color="auto" w:fill="auto"/>
            <w:hideMark/>
          </w:tcPr>
          <w:p w14:paraId="11329330" w14:textId="77777777" w:rsidR="00B410C3" w:rsidRPr="005234EB" w:rsidRDefault="00B410C3" w:rsidP="00B410C3">
            <w:pPr>
              <w:spacing w:after="0" w:line="240" w:lineRule="auto"/>
              <w:rPr>
                <w:rFonts w:ascii="Times New Roman" w:eastAsia="Times New Roman" w:hAnsi="Times New Roman" w:cs="Times New Roman"/>
                <w:b/>
                <w:bCs/>
                <w:i/>
                <w:iCs/>
                <w:sz w:val="20"/>
                <w:szCs w:val="20"/>
                <w:lang w:eastAsia="ru-RU"/>
              </w:rPr>
            </w:pPr>
            <w:r w:rsidRPr="005234EB">
              <w:rPr>
                <w:rFonts w:ascii="Times New Roman" w:eastAsia="Times New Roman" w:hAnsi="Times New Roman" w:cs="Times New Roman"/>
                <w:b/>
                <w:bCs/>
                <w:i/>
                <w:iCs/>
                <w:sz w:val="20"/>
                <w:szCs w:val="20"/>
                <w:lang w:eastAsia="ru-RU"/>
              </w:rPr>
              <w:t>Основное мероприятие: 1 Развитие системы конкурсных мероприятий, направленных на выявление и поддержку талантливых детей и молодежи</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5C4544F2" w14:textId="77777777" w:rsidR="00B410C3" w:rsidRPr="005234EB"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5234EB">
              <w:rPr>
                <w:rFonts w:ascii="Times New Roman" w:eastAsia="Times New Roman" w:hAnsi="Times New Roman" w:cs="Times New Roman"/>
                <w:b/>
                <w:bCs/>
                <w:i/>
                <w:iCs/>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hideMark/>
          </w:tcPr>
          <w:p w14:paraId="6872CDB4" w14:textId="77777777" w:rsidR="00B410C3" w:rsidRPr="005234EB"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5234EB">
              <w:rPr>
                <w:rFonts w:ascii="Times New Roman" w:eastAsia="Times New Roman" w:hAnsi="Times New Roman" w:cs="Times New Roman"/>
                <w:b/>
                <w:bCs/>
                <w:i/>
                <w:iCs/>
                <w:sz w:val="20"/>
                <w:szCs w:val="20"/>
                <w:lang w:eastAsia="ru-RU"/>
              </w:rPr>
              <w:t>0,00</w:t>
            </w:r>
          </w:p>
        </w:tc>
        <w:tc>
          <w:tcPr>
            <w:tcW w:w="4961" w:type="dxa"/>
            <w:gridSpan w:val="4"/>
            <w:tcBorders>
              <w:top w:val="nil"/>
              <w:left w:val="nil"/>
              <w:bottom w:val="single" w:sz="4" w:space="0" w:color="auto"/>
              <w:right w:val="nil"/>
            </w:tcBorders>
            <w:shd w:val="clear" w:color="auto" w:fill="auto"/>
            <w:hideMark/>
          </w:tcPr>
          <w:p w14:paraId="174A71C6" w14:textId="77777777" w:rsidR="00B410C3" w:rsidRPr="005234EB"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5234EB">
              <w:rPr>
                <w:rFonts w:ascii="Times New Roman" w:eastAsia="Times New Roman" w:hAnsi="Times New Roman" w:cs="Times New Roman"/>
                <w:b/>
                <w:bCs/>
                <w:i/>
                <w:iCs/>
                <w:sz w:val="20"/>
                <w:szCs w:val="20"/>
                <w:lang w:eastAsia="ru-RU"/>
              </w:rPr>
              <w:t>0,0%</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1DFB6451" w14:textId="77777777" w:rsidR="00B410C3" w:rsidRPr="005234EB"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5234EB">
              <w:rPr>
                <w:rFonts w:ascii="Times New Roman" w:eastAsia="Times New Roman" w:hAnsi="Times New Roman" w:cs="Times New Roman"/>
                <w:b/>
                <w:bCs/>
                <w:i/>
                <w:iCs/>
                <w:sz w:val="20"/>
                <w:szCs w:val="20"/>
                <w:lang w:eastAsia="ru-RU"/>
              </w:rPr>
              <w:t>0,00</w:t>
            </w:r>
          </w:p>
        </w:tc>
      </w:tr>
      <w:tr w:rsidR="00B410C3" w:rsidRPr="005234EB" w14:paraId="4A259372" w14:textId="77777777" w:rsidTr="000E0C5C">
        <w:trPr>
          <w:gridBefore w:val="1"/>
          <w:wBefore w:w="323" w:type="dxa"/>
          <w:trHeight w:val="525"/>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6328C656" w14:textId="77777777" w:rsidR="00B410C3" w:rsidRPr="005234EB" w:rsidRDefault="00B410C3" w:rsidP="00B410C3">
            <w:pPr>
              <w:spacing w:after="0" w:line="240" w:lineRule="auto"/>
              <w:jc w:val="center"/>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2E4DC3BC" w14:textId="77777777" w:rsidR="00B410C3" w:rsidRPr="005234EB" w:rsidRDefault="00B410C3" w:rsidP="00B410C3">
            <w:pPr>
              <w:spacing w:after="0" w:line="240" w:lineRule="auto"/>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1.1 Реализация мер, направленных на развитие системы выявления и развития молодых талантов</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785ACBC0" w14:textId="77777777" w:rsidR="00B410C3" w:rsidRPr="005234EB" w:rsidRDefault="00B410C3" w:rsidP="00B410C3">
            <w:pPr>
              <w:spacing w:after="0" w:line="240" w:lineRule="auto"/>
              <w:jc w:val="right"/>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hideMark/>
          </w:tcPr>
          <w:p w14:paraId="4E477764" w14:textId="77777777" w:rsidR="00B410C3" w:rsidRPr="005234EB" w:rsidRDefault="00B410C3" w:rsidP="00B410C3">
            <w:pPr>
              <w:spacing w:after="0" w:line="240" w:lineRule="auto"/>
              <w:jc w:val="right"/>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0,00</w:t>
            </w:r>
          </w:p>
        </w:tc>
        <w:tc>
          <w:tcPr>
            <w:tcW w:w="4961" w:type="dxa"/>
            <w:gridSpan w:val="4"/>
            <w:tcBorders>
              <w:top w:val="nil"/>
              <w:left w:val="nil"/>
              <w:bottom w:val="single" w:sz="4" w:space="0" w:color="auto"/>
              <w:right w:val="nil"/>
            </w:tcBorders>
            <w:shd w:val="clear" w:color="auto" w:fill="auto"/>
          </w:tcPr>
          <w:p w14:paraId="26BC0DDF" w14:textId="77777777" w:rsidR="00B410C3" w:rsidRPr="00DE1BA7" w:rsidRDefault="00DE1BA7" w:rsidP="00B410C3">
            <w:pPr>
              <w:spacing w:after="0" w:line="240" w:lineRule="auto"/>
              <w:rPr>
                <w:rFonts w:ascii="Times New Roman" w:eastAsia="Times New Roman" w:hAnsi="Times New Roman" w:cs="Times New Roman"/>
                <w:sz w:val="20"/>
                <w:szCs w:val="20"/>
                <w:lang w:eastAsia="ru-RU"/>
              </w:rPr>
            </w:pPr>
            <w:r w:rsidRPr="00DE1BA7">
              <w:rPr>
                <w:rFonts w:ascii="Times New Roman" w:eastAsia="Times New Roman" w:hAnsi="Times New Roman" w:cs="Times New Roman"/>
                <w:sz w:val="20"/>
                <w:szCs w:val="20"/>
                <w:lang w:eastAsia="ru-RU"/>
              </w:rPr>
              <w:t>Финансирование не предусмотрено</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176CF5FC" w14:textId="77777777" w:rsidR="00B410C3" w:rsidRPr="005234EB" w:rsidRDefault="00B410C3" w:rsidP="00B410C3">
            <w:pPr>
              <w:spacing w:after="0" w:line="240" w:lineRule="auto"/>
              <w:jc w:val="right"/>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0,00</w:t>
            </w:r>
          </w:p>
        </w:tc>
      </w:tr>
      <w:tr w:rsidR="00DE1BA7" w:rsidRPr="005234EB" w14:paraId="36BC83A5" w14:textId="77777777" w:rsidTr="000E0C5C">
        <w:trPr>
          <w:gridBefore w:val="1"/>
          <w:wBefore w:w="323" w:type="dxa"/>
          <w:trHeight w:val="834"/>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1E966085" w14:textId="77777777" w:rsidR="00DE1BA7" w:rsidRPr="005234EB" w:rsidRDefault="00DE1BA7" w:rsidP="00DE1BA7">
            <w:pPr>
              <w:spacing w:after="0" w:line="240" w:lineRule="auto"/>
              <w:jc w:val="center"/>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0A019B92" w14:textId="77777777" w:rsidR="00DE1BA7" w:rsidRPr="005234EB" w:rsidRDefault="00DE1BA7" w:rsidP="00DE1BA7">
            <w:pPr>
              <w:spacing w:after="0" w:line="240" w:lineRule="auto"/>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 xml:space="preserve">1.2 Реализация мер, направленных на развитие системы выявления и развития молодых талантов, в том числе обучающихся в организациях дополнительного образования сферы образования </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7AB9EDED" w14:textId="77777777" w:rsidR="00DE1BA7" w:rsidRPr="005234EB" w:rsidRDefault="00DE1BA7" w:rsidP="00DE1BA7">
            <w:pPr>
              <w:spacing w:after="0" w:line="240" w:lineRule="auto"/>
              <w:jc w:val="right"/>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hideMark/>
          </w:tcPr>
          <w:p w14:paraId="49E99EA6" w14:textId="77777777" w:rsidR="00DE1BA7" w:rsidRPr="005234EB" w:rsidRDefault="00DE1BA7" w:rsidP="00DE1BA7">
            <w:pPr>
              <w:spacing w:after="0" w:line="240" w:lineRule="auto"/>
              <w:jc w:val="right"/>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0,00</w:t>
            </w:r>
          </w:p>
        </w:tc>
        <w:tc>
          <w:tcPr>
            <w:tcW w:w="4961" w:type="dxa"/>
            <w:gridSpan w:val="4"/>
            <w:tcBorders>
              <w:top w:val="nil"/>
              <w:left w:val="nil"/>
              <w:bottom w:val="single" w:sz="4" w:space="0" w:color="auto"/>
              <w:right w:val="nil"/>
            </w:tcBorders>
            <w:shd w:val="clear" w:color="auto" w:fill="auto"/>
          </w:tcPr>
          <w:p w14:paraId="22782265" w14:textId="77777777" w:rsidR="00DE1BA7" w:rsidRPr="00DE1BA7" w:rsidRDefault="00DE1BA7" w:rsidP="00DE1BA7">
            <w:pPr>
              <w:rPr>
                <w:rFonts w:ascii="Times New Roman" w:hAnsi="Times New Roman" w:cs="Times New Roman"/>
                <w:sz w:val="20"/>
                <w:szCs w:val="20"/>
              </w:rPr>
            </w:pPr>
            <w:r w:rsidRPr="00DE1BA7">
              <w:rPr>
                <w:rFonts w:ascii="Times New Roman" w:hAnsi="Times New Roman" w:cs="Times New Roman"/>
                <w:sz w:val="20"/>
                <w:szCs w:val="20"/>
              </w:rPr>
              <w:t>Финансирование не предусмотрено</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75CC393B" w14:textId="77777777" w:rsidR="00DE1BA7" w:rsidRPr="005234EB" w:rsidRDefault="00DE1BA7" w:rsidP="00DE1BA7">
            <w:pPr>
              <w:spacing w:after="0" w:line="240" w:lineRule="auto"/>
              <w:jc w:val="right"/>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0,00</w:t>
            </w:r>
          </w:p>
        </w:tc>
      </w:tr>
      <w:tr w:rsidR="00DE1BA7" w:rsidRPr="005234EB" w14:paraId="4F97B42D" w14:textId="77777777" w:rsidTr="000E0C5C">
        <w:trPr>
          <w:gridBefore w:val="1"/>
          <w:wBefore w:w="323" w:type="dxa"/>
          <w:trHeight w:val="904"/>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132A7A" w14:textId="77777777" w:rsidR="00DE1BA7" w:rsidRPr="005234EB" w:rsidRDefault="00DE1BA7" w:rsidP="00DE1BA7">
            <w:pPr>
              <w:spacing w:after="0" w:line="240" w:lineRule="auto"/>
              <w:jc w:val="center"/>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6F518CD8" w14:textId="77777777" w:rsidR="00DE1BA7" w:rsidRPr="005234EB" w:rsidRDefault="00DE1BA7" w:rsidP="00DE1BA7">
            <w:pPr>
              <w:spacing w:after="0" w:line="240" w:lineRule="auto"/>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1.3 Реализация мер, направленных на развитие системы выявления и развития молодых талантов, в том числе обучающихся в организациях дополнительного образования сферы культуры</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95247F" w14:textId="77777777" w:rsidR="00DE1BA7" w:rsidRPr="005234EB" w:rsidRDefault="00DE1BA7" w:rsidP="00DE1BA7">
            <w:pPr>
              <w:spacing w:after="0" w:line="240" w:lineRule="auto"/>
              <w:jc w:val="right"/>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42A5D083" w14:textId="77777777" w:rsidR="00DE1BA7" w:rsidRPr="005234EB" w:rsidRDefault="00DE1BA7" w:rsidP="00DE1BA7">
            <w:pPr>
              <w:spacing w:after="0" w:line="240" w:lineRule="auto"/>
              <w:jc w:val="right"/>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6E3D0A27" w14:textId="77777777" w:rsidR="00DE1BA7" w:rsidRPr="00DE1BA7" w:rsidRDefault="00DE1BA7" w:rsidP="00DE1BA7">
            <w:pPr>
              <w:rPr>
                <w:rFonts w:ascii="Times New Roman" w:hAnsi="Times New Roman" w:cs="Times New Roman"/>
                <w:sz w:val="20"/>
                <w:szCs w:val="20"/>
              </w:rPr>
            </w:pPr>
            <w:r w:rsidRPr="00DE1BA7">
              <w:rPr>
                <w:rFonts w:ascii="Times New Roman" w:hAnsi="Times New Roman" w:cs="Times New Roman"/>
                <w:sz w:val="20"/>
                <w:szCs w:val="20"/>
              </w:rPr>
              <w:t>Финансирование не предусмотрено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BB6ED5" w14:textId="77777777" w:rsidR="00DE1BA7" w:rsidRPr="005234EB" w:rsidRDefault="00DE1BA7" w:rsidP="00DE1BA7">
            <w:pPr>
              <w:spacing w:after="0" w:line="240" w:lineRule="auto"/>
              <w:jc w:val="right"/>
              <w:rPr>
                <w:rFonts w:ascii="Times New Roman" w:eastAsia="Times New Roman" w:hAnsi="Times New Roman" w:cs="Times New Roman"/>
                <w:sz w:val="20"/>
                <w:szCs w:val="20"/>
                <w:lang w:eastAsia="ru-RU"/>
              </w:rPr>
            </w:pPr>
            <w:r w:rsidRPr="005234EB">
              <w:rPr>
                <w:rFonts w:ascii="Times New Roman" w:eastAsia="Times New Roman" w:hAnsi="Times New Roman" w:cs="Times New Roman"/>
                <w:sz w:val="20"/>
                <w:szCs w:val="20"/>
                <w:lang w:eastAsia="ru-RU"/>
              </w:rPr>
              <w:t>0,00</w:t>
            </w:r>
          </w:p>
        </w:tc>
      </w:tr>
      <w:tr w:rsidR="00B410C3" w:rsidRPr="0013076A" w14:paraId="3867523B" w14:textId="77777777" w:rsidTr="000E0C5C">
        <w:trPr>
          <w:gridBefore w:val="1"/>
          <w:wBefore w:w="323" w:type="dxa"/>
          <w:trHeight w:val="706"/>
          <w:jc w:val="right"/>
        </w:trPr>
        <w:tc>
          <w:tcPr>
            <w:tcW w:w="568" w:type="dxa"/>
            <w:gridSpan w:val="2"/>
            <w:vMerge w:val="restart"/>
            <w:tcBorders>
              <w:top w:val="single" w:sz="4" w:space="0" w:color="auto"/>
              <w:left w:val="single" w:sz="4" w:space="0" w:color="auto"/>
              <w:right w:val="single" w:sz="4" w:space="0" w:color="auto"/>
            </w:tcBorders>
            <w:shd w:val="clear" w:color="auto" w:fill="auto"/>
            <w:hideMark/>
          </w:tcPr>
          <w:p w14:paraId="09E7F12D" w14:textId="77777777" w:rsidR="00B410C3" w:rsidRPr="0013076A"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13076A">
              <w:rPr>
                <w:rFonts w:ascii="Times New Roman" w:eastAsia="Times New Roman" w:hAnsi="Times New Roman" w:cs="Times New Roman"/>
                <w:b/>
                <w:bCs/>
                <w:i/>
                <w:iCs/>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221C021F" w14:textId="77777777" w:rsidR="00B410C3" w:rsidRPr="0013076A" w:rsidRDefault="00B410C3" w:rsidP="00B410C3">
            <w:pPr>
              <w:spacing w:after="0" w:line="240" w:lineRule="auto"/>
              <w:rPr>
                <w:rFonts w:ascii="Times New Roman" w:eastAsia="Times New Roman" w:hAnsi="Times New Roman" w:cs="Times New Roman"/>
                <w:b/>
                <w:bCs/>
                <w:i/>
                <w:iCs/>
                <w:sz w:val="20"/>
                <w:szCs w:val="20"/>
                <w:lang w:eastAsia="ru-RU"/>
              </w:rPr>
            </w:pPr>
            <w:r w:rsidRPr="0013076A">
              <w:rPr>
                <w:rFonts w:ascii="Times New Roman" w:eastAsia="Times New Roman" w:hAnsi="Times New Roman" w:cs="Times New Roman"/>
                <w:b/>
                <w:bCs/>
                <w:i/>
                <w:iCs/>
                <w:sz w:val="20"/>
                <w:szCs w:val="20"/>
                <w:lang w:eastAsia="ru-RU"/>
              </w:rPr>
              <w:t>Основное мероприятие: 2 Реализация комплекса мер обеспечивающих развитие системы дополнительного образования детей</w:t>
            </w:r>
          </w:p>
        </w:tc>
        <w:tc>
          <w:tcPr>
            <w:tcW w:w="1565" w:type="dxa"/>
            <w:gridSpan w:val="2"/>
            <w:vMerge w:val="restart"/>
            <w:tcBorders>
              <w:top w:val="single" w:sz="4" w:space="0" w:color="auto"/>
              <w:left w:val="single" w:sz="4" w:space="0" w:color="auto"/>
              <w:right w:val="single" w:sz="4" w:space="0" w:color="auto"/>
            </w:tcBorders>
            <w:shd w:val="clear" w:color="auto" w:fill="auto"/>
            <w:hideMark/>
          </w:tcPr>
          <w:p w14:paraId="278A30A3" w14:textId="77777777" w:rsidR="00B410C3" w:rsidRPr="0013076A"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13076A">
              <w:rPr>
                <w:rFonts w:ascii="Times New Roman" w:eastAsia="Times New Roman" w:hAnsi="Times New Roman" w:cs="Times New Roman"/>
                <w:b/>
                <w:bCs/>
                <w:i/>
                <w:iCs/>
                <w:sz w:val="20"/>
                <w:szCs w:val="20"/>
                <w:lang w:eastAsia="ru-RU"/>
              </w:rPr>
              <w:t>93 705,30</w:t>
            </w:r>
          </w:p>
        </w:tc>
        <w:tc>
          <w:tcPr>
            <w:tcW w:w="1417" w:type="dxa"/>
            <w:gridSpan w:val="2"/>
            <w:vMerge w:val="restart"/>
            <w:tcBorders>
              <w:top w:val="single" w:sz="4" w:space="0" w:color="auto"/>
              <w:left w:val="nil"/>
              <w:right w:val="single" w:sz="4" w:space="0" w:color="auto"/>
            </w:tcBorders>
            <w:shd w:val="clear" w:color="auto" w:fill="auto"/>
            <w:hideMark/>
          </w:tcPr>
          <w:p w14:paraId="7B789ABA" w14:textId="77777777" w:rsidR="00B410C3" w:rsidRPr="0013076A"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13076A">
              <w:rPr>
                <w:rFonts w:ascii="Times New Roman" w:eastAsia="Times New Roman" w:hAnsi="Times New Roman" w:cs="Times New Roman"/>
                <w:b/>
                <w:bCs/>
                <w:i/>
                <w:iCs/>
                <w:sz w:val="20"/>
                <w:szCs w:val="20"/>
                <w:lang w:eastAsia="ru-RU"/>
              </w:rPr>
              <w:t>93 620,47</w:t>
            </w:r>
          </w:p>
        </w:tc>
        <w:tc>
          <w:tcPr>
            <w:tcW w:w="4961" w:type="dxa"/>
            <w:gridSpan w:val="4"/>
            <w:vMerge w:val="restart"/>
            <w:tcBorders>
              <w:top w:val="single" w:sz="4" w:space="0" w:color="auto"/>
              <w:left w:val="nil"/>
              <w:right w:val="nil"/>
            </w:tcBorders>
            <w:shd w:val="clear" w:color="auto" w:fill="auto"/>
            <w:hideMark/>
          </w:tcPr>
          <w:p w14:paraId="5CD4D6A4" w14:textId="77777777" w:rsidR="00B410C3" w:rsidRPr="0013076A"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13076A">
              <w:rPr>
                <w:rFonts w:ascii="Times New Roman" w:eastAsia="Times New Roman" w:hAnsi="Times New Roman" w:cs="Times New Roman"/>
                <w:b/>
                <w:bCs/>
                <w:i/>
                <w:iCs/>
                <w:sz w:val="20"/>
                <w:szCs w:val="20"/>
                <w:lang w:eastAsia="ru-RU"/>
              </w:rPr>
              <w:t>99,6%</w:t>
            </w:r>
          </w:p>
        </w:tc>
        <w:tc>
          <w:tcPr>
            <w:tcW w:w="1750" w:type="dxa"/>
            <w:gridSpan w:val="2"/>
            <w:vMerge w:val="restart"/>
            <w:tcBorders>
              <w:top w:val="single" w:sz="4" w:space="0" w:color="auto"/>
              <w:left w:val="single" w:sz="4" w:space="0" w:color="auto"/>
              <w:right w:val="single" w:sz="4" w:space="0" w:color="auto"/>
            </w:tcBorders>
            <w:shd w:val="clear" w:color="auto" w:fill="auto"/>
            <w:hideMark/>
          </w:tcPr>
          <w:p w14:paraId="6C3B4231" w14:textId="77777777" w:rsidR="00B410C3" w:rsidRPr="0013076A"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13076A">
              <w:rPr>
                <w:rFonts w:ascii="Times New Roman" w:eastAsia="Times New Roman" w:hAnsi="Times New Roman" w:cs="Times New Roman"/>
                <w:b/>
                <w:bCs/>
                <w:i/>
                <w:iCs/>
                <w:sz w:val="20"/>
                <w:szCs w:val="20"/>
                <w:lang w:eastAsia="ru-RU"/>
              </w:rPr>
              <w:t>93 620,47</w:t>
            </w:r>
          </w:p>
        </w:tc>
      </w:tr>
      <w:tr w:rsidR="00B410C3" w:rsidRPr="0013076A" w14:paraId="6AD26C4D" w14:textId="77777777" w:rsidTr="000E0C5C">
        <w:trPr>
          <w:gridBefore w:val="1"/>
          <w:wBefore w:w="323" w:type="dxa"/>
          <w:trHeight w:val="276"/>
          <w:jc w:val="right"/>
        </w:trPr>
        <w:tc>
          <w:tcPr>
            <w:tcW w:w="568" w:type="dxa"/>
            <w:gridSpan w:val="2"/>
            <w:vMerge/>
            <w:tcBorders>
              <w:left w:val="single" w:sz="4" w:space="0" w:color="auto"/>
              <w:bottom w:val="single" w:sz="4" w:space="0" w:color="auto"/>
              <w:right w:val="single" w:sz="4" w:space="0" w:color="auto"/>
            </w:tcBorders>
            <w:shd w:val="clear" w:color="auto" w:fill="auto"/>
          </w:tcPr>
          <w:p w14:paraId="6ECA61CB" w14:textId="77777777" w:rsidR="00B410C3" w:rsidRPr="0013076A" w:rsidRDefault="00B410C3" w:rsidP="00B410C3">
            <w:pPr>
              <w:spacing w:after="0" w:line="240" w:lineRule="auto"/>
              <w:jc w:val="center"/>
              <w:rPr>
                <w:rFonts w:ascii="Times New Roman" w:eastAsia="Times New Roman" w:hAnsi="Times New Roman" w:cs="Times New Roman"/>
                <w:b/>
                <w:bCs/>
                <w:i/>
                <w:iCs/>
                <w:sz w:val="20"/>
                <w:szCs w:val="20"/>
                <w:lang w:eastAsia="ru-RU"/>
              </w:rPr>
            </w:pPr>
          </w:p>
        </w:tc>
        <w:tc>
          <w:tcPr>
            <w:tcW w:w="5381" w:type="dxa"/>
            <w:tcBorders>
              <w:top w:val="single" w:sz="4" w:space="0" w:color="auto"/>
              <w:left w:val="nil"/>
              <w:bottom w:val="single" w:sz="4" w:space="0" w:color="auto"/>
              <w:right w:val="nil"/>
            </w:tcBorders>
            <w:shd w:val="clear" w:color="auto" w:fill="auto"/>
          </w:tcPr>
          <w:p w14:paraId="6516AA12" w14:textId="77777777" w:rsidR="00B410C3" w:rsidRPr="0013076A" w:rsidRDefault="00B410C3" w:rsidP="00B410C3">
            <w:pPr>
              <w:spacing w:after="0" w:line="240" w:lineRule="auto"/>
              <w:rPr>
                <w:rFonts w:ascii="Times New Roman" w:eastAsia="Times New Roman" w:hAnsi="Times New Roman" w:cs="Times New Roman"/>
                <w:bCs/>
                <w:i/>
                <w:iCs/>
                <w:sz w:val="20"/>
                <w:szCs w:val="20"/>
                <w:lang w:eastAsia="ru-RU"/>
              </w:rPr>
            </w:pPr>
            <w:r w:rsidRPr="0013076A">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gridSpan w:val="2"/>
            <w:vMerge/>
            <w:tcBorders>
              <w:left w:val="single" w:sz="4" w:space="0" w:color="auto"/>
              <w:bottom w:val="single" w:sz="4" w:space="0" w:color="auto"/>
              <w:right w:val="single" w:sz="4" w:space="0" w:color="auto"/>
            </w:tcBorders>
            <w:shd w:val="clear" w:color="auto" w:fill="auto"/>
          </w:tcPr>
          <w:p w14:paraId="31876229" w14:textId="77777777" w:rsidR="00B410C3" w:rsidRPr="0013076A" w:rsidRDefault="00B410C3" w:rsidP="00B410C3">
            <w:pPr>
              <w:spacing w:after="0" w:line="240" w:lineRule="auto"/>
              <w:jc w:val="right"/>
              <w:rPr>
                <w:rFonts w:ascii="Times New Roman" w:eastAsia="Times New Roman" w:hAnsi="Times New Roman" w:cs="Times New Roman"/>
                <w:b/>
                <w:bCs/>
                <w:i/>
                <w:iCs/>
                <w:sz w:val="20"/>
                <w:szCs w:val="20"/>
                <w:lang w:eastAsia="ru-RU"/>
              </w:rPr>
            </w:pPr>
          </w:p>
        </w:tc>
        <w:tc>
          <w:tcPr>
            <w:tcW w:w="1417" w:type="dxa"/>
            <w:gridSpan w:val="2"/>
            <w:vMerge/>
            <w:tcBorders>
              <w:left w:val="nil"/>
              <w:bottom w:val="single" w:sz="4" w:space="0" w:color="auto"/>
              <w:right w:val="single" w:sz="4" w:space="0" w:color="auto"/>
            </w:tcBorders>
            <w:shd w:val="clear" w:color="auto" w:fill="auto"/>
          </w:tcPr>
          <w:p w14:paraId="31CD8EC5" w14:textId="77777777" w:rsidR="00B410C3" w:rsidRPr="0013076A" w:rsidRDefault="00B410C3" w:rsidP="00B410C3">
            <w:pPr>
              <w:spacing w:after="0" w:line="240" w:lineRule="auto"/>
              <w:jc w:val="right"/>
              <w:rPr>
                <w:rFonts w:ascii="Times New Roman" w:eastAsia="Times New Roman" w:hAnsi="Times New Roman" w:cs="Times New Roman"/>
                <w:b/>
                <w:bCs/>
                <w:i/>
                <w:iCs/>
                <w:sz w:val="20"/>
                <w:szCs w:val="20"/>
                <w:lang w:eastAsia="ru-RU"/>
              </w:rPr>
            </w:pPr>
          </w:p>
        </w:tc>
        <w:tc>
          <w:tcPr>
            <w:tcW w:w="4961" w:type="dxa"/>
            <w:gridSpan w:val="4"/>
            <w:vMerge/>
            <w:tcBorders>
              <w:left w:val="nil"/>
              <w:bottom w:val="single" w:sz="4" w:space="0" w:color="auto"/>
              <w:right w:val="nil"/>
            </w:tcBorders>
            <w:shd w:val="clear" w:color="auto" w:fill="auto"/>
          </w:tcPr>
          <w:p w14:paraId="35EAE72C" w14:textId="77777777" w:rsidR="00B410C3" w:rsidRPr="0013076A" w:rsidRDefault="00B410C3" w:rsidP="00B410C3">
            <w:pPr>
              <w:spacing w:after="0" w:line="240" w:lineRule="auto"/>
              <w:jc w:val="center"/>
              <w:rPr>
                <w:rFonts w:ascii="Times New Roman" w:eastAsia="Times New Roman" w:hAnsi="Times New Roman" w:cs="Times New Roman"/>
                <w:b/>
                <w:bCs/>
                <w:i/>
                <w:iCs/>
                <w:sz w:val="20"/>
                <w:szCs w:val="20"/>
                <w:lang w:eastAsia="ru-RU"/>
              </w:rPr>
            </w:pPr>
          </w:p>
        </w:tc>
        <w:tc>
          <w:tcPr>
            <w:tcW w:w="1750" w:type="dxa"/>
            <w:gridSpan w:val="2"/>
            <w:vMerge/>
            <w:tcBorders>
              <w:left w:val="single" w:sz="4" w:space="0" w:color="auto"/>
              <w:bottom w:val="single" w:sz="4" w:space="0" w:color="auto"/>
              <w:right w:val="single" w:sz="4" w:space="0" w:color="auto"/>
            </w:tcBorders>
            <w:shd w:val="clear" w:color="auto" w:fill="auto"/>
          </w:tcPr>
          <w:p w14:paraId="0FB34107" w14:textId="77777777" w:rsidR="00B410C3" w:rsidRPr="0013076A" w:rsidRDefault="00B410C3" w:rsidP="00B410C3">
            <w:pPr>
              <w:spacing w:after="0" w:line="240" w:lineRule="auto"/>
              <w:jc w:val="right"/>
              <w:rPr>
                <w:rFonts w:ascii="Times New Roman" w:eastAsia="Times New Roman" w:hAnsi="Times New Roman" w:cs="Times New Roman"/>
                <w:b/>
                <w:bCs/>
                <w:i/>
                <w:iCs/>
                <w:sz w:val="20"/>
                <w:szCs w:val="20"/>
                <w:lang w:eastAsia="ru-RU"/>
              </w:rPr>
            </w:pPr>
          </w:p>
        </w:tc>
      </w:tr>
      <w:tr w:rsidR="00B410C3" w:rsidRPr="000B2E40" w14:paraId="38B0AC05" w14:textId="77777777" w:rsidTr="000E0C5C">
        <w:trPr>
          <w:gridBefore w:val="1"/>
          <w:wBefore w:w="323" w:type="dxa"/>
          <w:trHeight w:val="385"/>
          <w:jc w:val="right"/>
        </w:trPr>
        <w:tc>
          <w:tcPr>
            <w:tcW w:w="568" w:type="dxa"/>
            <w:gridSpan w:val="2"/>
            <w:vMerge w:val="restart"/>
            <w:tcBorders>
              <w:top w:val="single" w:sz="4" w:space="0" w:color="auto"/>
              <w:left w:val="single" w:sz="4" w:space="0" w:color="auto"/>
              <w:right w:val="single" w:sz="4" w:space="0" w:color="auto"/>
            </w:tcBorders>
            <w:shd w:val="clear" w:color="auto" w:fill="auto"/>
            <w:hideMark/>
          </w:tcPr>
          <w:p w14:paraId="2591C01C" w14:textId="77777777" w:rsidR="00B410C3" w:rsidRPr="000B2E40" w:rsidRDefault="00B410C3" w:rsidP="00B410C3">
            <w:pPr>
              <w:spacing w:after="0" w:line="240" w:lineRule="auto"/>
              <w:jc w:val="center"/>
              <w:rPr>
                <w:rFonts w:ascii="Times New Roman" w:eastAsia="Times New Roman" w:hAnsi="Times New Roman" w:cs="Times New Roman"/>
                <w:sz w:val="20"/>
                <w:szCs w:val="20"/>
                <w:lang w:eastAsia="ru-RU"/>
              </w:rPr>
            </w:pPr>
            <w:r w:rsidRPr="000B2E40">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6383A8A5" w14:textId="77777777" w:rsidR="00B410C3" w:rsidRPr="000B2E40" w:rsidRDefault="00B410C3" w:rsidP="00B410C3">
            <w:pPr>
              <w:spacing w:after="0" w:line="240" w:lineRule="auto"/>
              <w:rPr>
                <w:rFonts w:ascii="Times New Roman" w:eastAsia="Times New Roman" w:hAnsi="Times New Roman" w:cs="Times New Roman"/>
                <w:sz w:val="20"/>
                <w:szCs w:val="20"/>
                <w:lang w:eastAsia="ru-RU"/>
              </w:rPr>
            </w:pPr>
            <w:r w:rsidRPr="000B2E40">
              <w:rPr>
                <w:rFonts w:ascii="Times New Roman" w:eastAsia="Times New Roman" w:hAnsi="Times New Roman" w:cs="Times New Roman"/>
                <w:sz w:val="20"/>
                <w:szCs w:val="20"/>
                <w:lang w:eastAsia="ru-RU"/>
              </w:rPr>
              <w:t>2.1 Обеспечение деятельности учреждений в части оплаты труда</w:t>
            </w:r>
          </w:p>
        </w:tc>
        <w:tc>
          <w:tcPr>
            <w:tcW w:w="1565" w:type="dxa"/>
            <w:gridSpan w:val="2"/>
            <w:vMerge w:val="restart"/>
            <w:tcBorders>
              <w:top w:val="single" w:sz="4" w:space="0" w:color="auto"/>
              <w:left w:val="single" w:sz="4" w:space="0" w:color="auto"/>
              <w:right w:val="single" w:sz="4" w:space="0" w:color="auto"/>
            </w:tcBorders>
            <w:shd w:val="clear" w:color="auto" w:fill="auto"/>
            <w:hideMark/>
          </w:tcPr>
          <w:p w14:paraId="4CE99DCE" w14:textId="77777777" w:rsidR="00B410C3" w:rsidRPr="000B2E40" w:rsidRDefault="00B410C3" w:rsidP="00B410C3">
            <w:pPr>
              <w:spacing w:after="0" w:line="240" w:lineRule="auto"/>
              <w:jc w:val="right"/>
              <w:rPr>
                <w:rFonts w:ascii="Times New Roman" w:eastAsia="Times New Roman" w:hAnsi="Times New Roman" w:cs="Times New Roman"/>
                <w:sz w:val="20"/>
                <w:szCs w:val="20"/>
                <w:lang w:eastAsia="ru-RU"/>
              </w:rPr>
            </w:pPr>
            <w:r w:rsidRPr="000B2E40">
              <w:rPr>
                <w:rFonts w:ascii="Times New Roman" w:eastAsia="Times New Roman" w:hAnsi="Times New Roman" w:cs="Times New Roman"/>
                <w:sz w:val="20"/>
                <w:szCs w:val="20"/>
                <w:lang w:eastAsia="ru-RU"/>
              </w:rPr>
              <w:t>87 279,10</w:t>
            </w:r>
          </w:p>
        </w:tc>
        <w:tc>
          <w:tcPr>
            <w:tcW w:w="1417" w:type="dxa"/>
            <w:gridSpan w:val="2"/>
            <w:vMerge w:val="restart"/>
            <w:tcBorders>
              <w:top w:val="single" w:sz="4" w:space="0" w:color="auto"/>
              <w:left w:val="nil"/>
              <w:right w:val="single" w:sz="4" w:space="0" w:color="auto"/>
            </w:tcBorders>
            <w:shd w:val="clear" w:color="auto" w:fill="auto"/>
            <w:hideMark/>
          </w:tcPr>
          <w:p w14:paraId="3957B5D6" w14:textId="77777777" w:rsidR="00B410C3" w:rsidRPr="000B2E40" w:rsidRDefault="00B410C3" w:rsidP="00B410C3">
            <w:pPr>
              <w:spacing w:after="0" w:line="240" w:lineRule="auto"/>
              <w:jc w:val="right"/>
              <w:rPr>
                <w:rFonts w:ascii="Times New Roman" w:eastAsia="Times New Roman" w:hAnsi="Times New Roman" w:cs="Times New Roman"/>
                <w:sz w:val="20"/>
                <w:szCs w:val="20"/>
                <w:lang w:eastAsia="ru-RU"/>
              </w:rPr>
            </w:pPr>
            <w:r w:rsidRPr="000B2E40">
              <w:rPr>
                <w:rFonts w:ascii="Times New Roman" w:eastAsia="Times New Roman" w:hAnsi="Times New Roman" w:cs="Times New Roman"/>
                <w:sz w:val="20"/>
                <w:szCs w:val="20"/>
                <w:lang w:eastAsia="ru-RU"/>
              </w:rPr>
              <w:t>87 279,14</w:t>
            </w:r>
          </w:p>
        </w:tc>
        <w:tc>
          <w:tcPr>
            <w:tcW w:w="4961" w:type="dxa"/>
            <w:gridSpan w:val="4"/>
            <w:vMerge w:val="restart"/>
            <w:tcBorders>
              <w:top w:val="single" w:sz="4" w:space="0" w:color="auto"/>
              <w:left w:val="nil"/>
              <w:right w:val="nil"/>
            </w:tcBorders>
            <w:shd w:val="clear" w:color="auto" w:fill="auto"/>
            <w:hideMark/>
          </w:tcPr>
          <w:p w14:paraId="74E7AFF3" w14:textId="77777777" w:rsidR="00B410C3" w:rsidRPr="00DE1BA7" w:rsidRDefault="00B410C3" w:rsidP="00B410C3">
            <w:pPr>
              <w:spacing w:after="0" w:line="240" w:lineRule="auto"/>
              <w:rPr>
                <w:rFonts w:ascii="Times New Roman" w:eastAsia="Times New Roman" w:hAnsi="Times New Roman" w:cs="Times New Roman"/>
                <w:sz w:val="20"/>
                <w:szCs w:val="20"/>
                <w:lang w:eastAsia="ru-RU"/>
              </w:rPr>
            </w:pPr>
            <w:r w:rsidRPr="00DE1BA7">
              <w:rPr>
                <w:rFonts w:ascii="Times New Roman" w:eastAsia="Times New Roman" w:hAnsi="Times New Roman" w:cs="Times New Roman"/>
                <w:sz w:val="20"/>
                <w:szCs w:val="20"/>
                <w:lang w:eastAsia="ru-RU"/>
              </w:rPr>
              <w:t>Средства направлены на оплату труда и начисления по оплате труда. Экономия образовалась в результате конкурентных процедур</w:t>
            </w:r>
          </w:p>
        </w:tc>
        <w:tc>
          <w:tcPr>
            <w:tcW w:w="1750" w:type="dxa"/>
            <w:gridSpan w:val="2"/>
            <w:vMerge w:val="restart"/>
            <w:tcBorders>
              <w:top w:val="single" w:sz="4" w:space="0" w:color="auto"/>
              <w:left w:val="single" w:sz="4" w:space="0" w:color="auto"/>
              <w:right w:val="single" w:sz="4" w:space="0" w:color="auto"/>
            </w:tcBorders>
            <w:shd w:val="clear" w:color="auto" w:fill="auto"/>
            <w:hideMark/>
          </w:tcPr>
          <w:p w14:paraId="7755FBFA" w14:textId="77777777" w:rsidR="00B410C3" w:rsidRPr="000B2E40" w:rsidRDefault="00B410C3" w:rsidP="00B410C3">
            <w:pPr>
              <w:spacing w:after="0" w:line="240" w:lineRule="auto"/>
              <w:jc w:val="right"/>
              <w:rPr>
                <w:rFonts w:ascii="Times New Roman" w:eastAsia="Times New Roman" w:hAnsi="Times New Roman" w:cs="Times New Roman"/>
                <w:sz w:val="20"/>
                <w:szCs w:val="20"/>
                <w:lang w:eastAsia="ru-RU"/>
              </w:rPr>
            </w:pPr>
            <w:r w:rsidRPr="000B2E40">
              <w:rPr>
                <w:rFonts w:ascii="Times New Roman" w:eastAsia="Times New Roman" w:hAnsi="Times New Roman" w:cs="Times New Roman"/>
                <w:sz w:val="20"/>
                <w:szCs w:val="20"/>
                <w:lang w:eastAsia="ru-RU"/>
              </w:rPr>
              <w:t>87 279,14</w:t>
            </w:r>
          </w:p>
        </w:tc>
      </w:tr>
      <w:tr w:rsidR="00B410C3" w:rsidRPr="000B2E40" w14:paraId="79E61EA3" w14:textId="77777777" w:rsidTr="000E0C5C">
        <w:trPr>
          <w:gridBefore w:val="1"/>
          <w:wBefore w:w="323" w:type="dxa"/>
          <w:trHeight w:val="301"/>
          <w:jc w:val="right"/>
        </w:trPr>
        <w:tc>
          <w:tcPr>
            <w:tcW w:w="568" w:type="dxa"/>
            <w:gridSpan w:val="2"/>
            <w:vMerge/>
            <w:tcBorders>
              <w:left w:val="single" w:sz="4" w:space="0" w:color="auto"/>
              <w:bottom w:val="single" w:sz="4" w:space="0" w:color="auto"/>
              <w:right w:val="single" w:sz="4" w:space="0" w:color="auto"/>
            </w:tcBorders>
            <w:shd w:val="clear" w:color="auto" w:fill="auto"/>
          </w:tcPr>
          <w:p w14:paraId="6CC3FB94" w14:textId="77777777" w:rsidR="00B410C3" w:rsidRPr="000B2E40"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tcPr>
          <w:p w14:paraId="35974CB6" w14:textId="77777777" w:rsidR="00B410C3" w:rsidRPr="000B2E40" w:rsidRDefault="00B410C3" w:rsidP="00B410C3">
            <w:pPr>
              <w:spacing w:after="0" w:line="240" w:lineRule="auto"/>
              <w:rPr>
                <w:rFonts w:ascii="Times New Roman" w:eastAsia="Times New Roman" w:hAnsi="Times New Roman" w:cs="Times New Roman"/>
                <w:i/>
                <w:sz w:val="20"/>
                <w:szCs w:val="20"/>
                <w:lang w:eastAsia="ru-RU"/>
              </w:rPr>
            </w:pPr>
            <w:r w:rsidRPr="000B2E40">
              <w:rPr>
                <w:rFonts w:ascii="Times New Roman" w:eastAsia="Times New Roman" w:hAnsi="Times New Roman" w:cs="Times New Roman"/>
                <w:i/>
                <w:sz w:val="20"/>
                <w:szCs w:val="20"/>
                <w:lang w:eastAsia="ru-RU"/>
              </w:rPr>
              <w:t>средства бюджета Рузского городского округа</w:t>
            </w:r>
          </w:p>
        </w:tc>
        <w:tc>
          <w:tcPr>
            <w:tcW w:w="1565" w:type="dxa"/>
            <w:gridSpan w:val="2"/>
            <w:vMerge/>
            <w:tcBorders>
              <w:left w:val="single" w:sz="4" w:space="0" w:color="auto"/>
              <w:bottom w:val="single" w:sz="4" w:space="0" w:color="auto"/>
              <w:right w:val="single" w:sz="4" w:space="0" w:color="auto"/>
            </w:tcBorders>
            <w:shd w:val="clear" w:color="auto" w:fill="auto"/>
          </w:tcPr>
          <w:p w14:paraId="0866A3FC" w14:textId="77777777" w:rsidR="00B410C3" w:rsidRPr="000B2E40" w:rsidRDefault="00B410C3" w:rsidP="00B410C3">
            <w:pPr>
              <w:spacing w:after="0" w:line="240" w:lineRule="auto"/>
              <w:jc w:val="right"/>
              <w:rPr>
                <w:rFonts w:ascii="Times New Roman" w:eastAsia="Times New Roman" w:hAnsi="Times New Roman" w:cs="Times New Roman"/>
                <w:sz w:val="20"/>
                <w:szCs w:val="20"/>
                <w:lang w:eastAsia="ru-RU"/>
              </w:rPr>
            </w:pPr>
          </w:p>
        </w:tc>
        <w:tc>
          <w:tcPr>
            <w:tcW w:w="1417" w:type="dxa"/>
            <w:gridSpan w:val="2"/>
            <w:vMerge/>
            <w:tcBorders>
              <w:left w:val="nil"/>
              <w:bottom w:val="single" w:sz="4" w:space="0" w:color="auto"/>
              <w:right w:val="single" w:sz="4" w:space="0" w:color="auto"/>
            </w:tcBorders>
            <w:shd w:val="clear" w:color="auto" w:fill="auto"/>
          </w:tcPr>
          <w:p w14:paraId="64ADA10F" w14:textId="77777777" w:rsidR="00B410C3" w:rsidRPr="000B2E40" w:rsidRDefault="00B410C3" w:rsidP="00B410C3">
            <w:pPr>
              <w:spacing w:after="0" w:line="240" w:lineRule="auto"/>
              <w:jc w:val="right"/>
              <w:rPr>
                <w:rFonts w:ascii="Times New Roman" w:eastAsia="Times New Roman" w:hAnsi="Times New Roman" w:cs="Times New Roman"/>
                <w:sz w:val="20"/>
                <w:szCs w:val="20"/>
                <w:lang w:eastAsia="ru-RU"/>
              </w:rPr>
            </w:pPr>
          </w:p>
        </w:tc>
        <w:tc>
          <w:tcPr>
            <w:tcW w:w="4961" w:type="dxa"/>
            <w:gridSpan w:val="4"/>
            <w:vMerge/>
            <w:tcBorders>
              <w:left w:val="nil"/>
              <w:bottom w:val="single" w:sz="4" w:space="0" w:color="auto"/>
              <w:right w:val="nil"/>
            </w:tcBorders>
            <w:shd w:val="clear" w:color="auto" w:fill="auto"/>
          </w:tcPr>
          <w:p w14:paraId="7408A439" w14:textId="77777777" w:rsidR="00B410C3" w:rsidRPr="00DE1BA7" w:rsidRDefault="00B410C3" w:rsidP="00B410C3">
            <w:pPr>
              <w:spacing w:after="0" w:line="240" w:lineRule="auto"/>
              <w:rPr>
                <w:rFonts w:ascii="Times New Roman" w:eastAsia="Times New Roman" w:hAnsi="Times New Roman" w:cs="Times New Roman"/>
                <w:sz w:val="20"/>
                <w:szCs w:val="20"/>
                <w:lang w:eastAsia="ru-RU"/>
              </w:rPr>
            </w:pPr>
          </w:p>
        </w:tc>
        <w:tc>
          <w:tcPr>
            <w:tcW w:w="1750" w:type="dxa"/>
            <w:gridSpan w:val="2"/>
            <w:vMerge/>
            <w:tcBorders>
              <w:left w:val="single" w:sz="4" w:space="0" w:color="auto"/>
              <w:bottom w:val="single" w:sz="4" w:space="0" w:color="auto"/>
              <w:right w:val="single" w:sz="4" w:space="0" w:color="auto"/>
            </w:tcBorders>
            <w:shd w:val="clear" w:color="auto" w:fill="auto"/>
          </w:tcPr>
          <w:p w14:paraId="0A910E81" w14:textId="77777777" w:rsidR="00B410C3" w:rsidRPr="000B2E40" w:rsidRDefault="00B410C3" w:rsidP="00B410C3">
            <w:pPr>
              <w:spacing w:after="0" w:line="240" w:lineRule="auto"/>
              <w:jc w:val="right"/>
              <w:rPr>
                <w:rFonts w:ascii="Times New Roman" w:eastAsia="Times New Roman" w:hAnsi="Times New Roman" w:cs="Times New Roman"/>
                <w:sz w:val="20"/>
                <w:szCs w:val="20"/>
                <w:lang w:eastAsia="ru-RU"/>
              </w:rPr>
            </w:pPr>
          </w:p>
        </w:tc>
      </w:tr>
      <w:tr w:rsidR="00B410C3" w:rsidRPr="00BE0783" w14:paraId="3B515D74" w14:textId="77777777" w:rsidTr="000E0C5C">
        <w:trPr>
          <w:gridBefore w:val="1"/>
          <w:wBefore w:w="323" w:type="dxa"/>
          <w:trHeight w:val="444"/>
          <w:jc w:val="right"/>
        </w:trPr>
        <w:tc>
          <w:tcPr>
            <w:tcW w:w="568" w:type="dxa"/>
            <w:gridSpan w:val="2"/>
            <w:vMerge w:val="restart"/>
            <w:tcBorders>
              <w:top w:val="single" w:sz="4" w:space="0" w:color="auto"/>
              <w:left w:val="single" w:sz="4" w:space="0" w:color="auto"/>
              <w:right w:val="single" w:sz="4" w:space="0" w:color="auto"/>
            </w:tcBorders>
            <w:shd w:val="clear" w:color="auto" w:fill="auto"/>
            <w:hideMark/>
          </w:tcPr>
          <w:p w14:paraId="0C3240C3" w14:textId="77777777" w:rsidR="00B410C3" w:rsidRPr="00BE0783" w:rsidRDefault="00B410C3" w:rsidP="00B410C3">
            <w:pPr>
              <w:spacing w:after="0" w:line="240" w:lineRule="auto"/>
              <w:jc w:val="center"/>
              <w:rPr>
                <w:rFonts w:ascii="Times New Roman" w:eastAsia="Times New Roman" w:hAnsi="Times New Roman" w:cs="Times New Roman"/>
                <w:sz w:val="20"/>
                <w:szCs w:val="20"/>
                <w:lang w:eastAsia="ru-RU"/>
              </w:rPr>
            </w:pPr>
            <w:r w:rsidRPr="00BE0783">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7EEB41E4" w14:textId="77777777" w:rsidR="00B410C3" w:rsidRPr="00BE0783" w:rsidRDefault="00B410C3" w:rsidP="00B410C3">
            <w:pPr>
              <w:spacing w:after="0" w:line="240" w:lineRule="auto"/>
              <w:rPr>
                <w:rFonts w:ascii="Times New Roman" w:eastAsia="Times New Roman" w:hAnsi="Times New Roman" w:cs="Times New Roman"/>
                <w:sz w:val="20"/>
                <w:szCs w:val="20"/>
                <w:lang w:eastAsia="ru-RU"/>
              </w:rPr>
            </w:pPr>
            <w:r w:rsidRPr="00BE0783">
              <w:rPr>
                <w:rFonts w:ascii="Times New Roman" w:eastAsia="Times New Roman" w:hAnsi="Times New Roman" w:cs="Times New Roman"/>
                <w:sz w:val="20"/>
                <w:szCs w:val="20"/>
                <w:lang w:eastAsia="ru-RU"/>
              </w:rPr>
              <w:t>2.2 Обеспечение деятельности учреждений в части приобретения основных средств</w:t>
            </w:r>
          </w:p>
        </w:tc>
        <w:tc>
          <w:tcPr>
            <w:tcW w:w="1565" w:type="dxa"/>
            <w:gridSpan w:val="2"/>
            <w:vMerge w:val="restart"/>
            <w:tcBorders>
              <w:top w:val="single" w:sz="4" w:space="0" w:color="auto"/>
              <w:left w:val="single" w:sz="4" w:space="0" w:color="auto"/>
              <w:right w:val="single" w:sz="4" w:space="0" w:color="auto"/>
            </w:tcBorders>
            <w:shd w:val="clear" w:color="auto" w:fill="auto"/>
            <w:hideMark/>
          </w:tcPr>
          <w:p w14:paraId="224BCBDB" w14:textId="77777777" w:rsidR="00B410C3" w:rsidRPr="00BE0783" w:rsidRDefault="00B410C3" w:rsidP="00B410C3">
            <w:pPr>
              <w:spacing w:after="0" w:line="240" w:lineRule="auto"/>
              <w:jc w:val="right"/>
              <w:rPr>
                <w:rFonts w:ascii="Times New Roman" w:eastAsia="Times New Roman" w:hAnsi="Times New Roman" w:cs="Times New Roman"/>
                <w:sz w:val="20"/>
                <w:szCs w:val="20"/>
                <w:lang w:eastAsia="ru-RU"/>
              </w:rPr>
            </w:pPr>
            <w:r w:rsidRPr="00BE0783">
              <w:rPr>
                <w:rFonts w:ascii="Times New Roman" w:eastAsia="Times New Roman" w:hAnsi="Times New Roman" w:cs="Times New Roman"/>
                <w:sz w:val="20"/>
                <w:szCs w:val="20"/>
                <w:lang w:eastAsia="ru-RU"/>
              </w:rPr>
              <w:t>134,50</w:t>
            </w:r>
          </w:p>
        </w:tc>
        <w:tc>
          <w:tcPr>
            <w:tcW w:w="1417" w:type="dxa"/>
            <w:gridSpan w:val="2"/>
            <w:vMerge w:val="restart"/>
            <w:tcBorders>
              <w:top w:val="single" w:sz="4" w:space="0" w:color="auto"/>
              <w:left w:val="nil"/>
              <w:right w:val="single" w:sz="4" w:space="0" w:color="auto"/>
            </w:tcBorders>
            <w:shd w:val="clear" w:color="auto" w:fill="auto"/>
            <w:hideMark/>
          </w:tcPr>
          <w:p w14:paraId="50D84622" w14:textId="77777777" w:rsidR="00B410C3" w:rsidRPr="00BE0783" w:rsidRDefault="00B410C3" w:rsidP="00B410C3">
            <w:pPr>
              <w:spacing w:after="0" w:line="240" w:lineRule="auto"/>
              <w:jc w:val="right"/>
              <w:rPr>
                <w:rFonts w:ascii="Times New Roman" w:eastAsia="Times New Roman" w:hAnsi="Times New Roman" w:cs="Times New Roman"/>
                <w:sz w:val="20"/>
                <w:szCs w:val="20"/>
                <w:lang w:eastAsia="ru-RU"/>
              </w:rPr>
            </w:pPr>
            <w:r w:rsidRPr="00BE0783">
              <w:rPr>
                <w:rFonts w:ascii="Times New Roman" w:eastAsia="Times New Roman" w:hAnsi="Times New Roman" w:cs="Times New Roman"/>
                <w:sz w:val="20"/>
                <w:szCs w:val="20"/>
                <w:lang w:eastAsia="ru-RU"/>
              </w:rPr>
              <w:t>108,04</w:t>
            </w:r>
          </w:p>
        </w:tc>
        <w:tc>
          <w:tcPr>
            <w:tcW w:w="4961" w:type="dxa"/>
            <w:gridSpan w:val="4"/>
            <w:vMerge w:val="restart"/>
            <w:tcBorders>
              <w:top w:val="single" w:sz="4" w:space="0" w:color="auto"/>
              <w:left w:val="nil"/>
              <w:right w:val="nil"/>
            </w:tcBorders>
            <w:shd w:val="clear" w:color="auto" w:fill="auto"/>
            <w:hideMark/>
          </w:tcPr>
          <w:p w14:paraId="14075B53" w14:textId="77777777" w:rsidR="00B410C3" w:rsidRPr="00DE1BA7" w:rsidRDefault="00B410C3" w:rsidP="00B410C3">
            <w:pPr>
              <w:spacing w:after="0" w:line="240" w:lineRule="auto"/>
              <w:rPr>
                <w:rFonts w:ascii="Times New Roman" w:eastAsia="Times New Roman" w:hAnsi="Times New Roman" w:cs="Times New Roman"/>
                <w:sz w:val="20"/>
                <w:szCs w:val="20"/>
                <w:lang w:eastAsia="ru-RU"/>
              </w:rPr>
            </w:pPr>
            <w:r w:rsidRPr="00DE1BA7">
              <w:rPr>
                <w:rFonts w:ascii="Times New Roman" w:eastAsia="Times New Roman" w:hAnsi="Times New Roman" w:cs="Times New Roman"/>
                <w:sz w:val="20"/>
                <w:szCs w:val="20"/>
                <w:lang w:eastAsia="ru-RU"/>
              </w:rPr>
              <w:t>Приобретены основные средства</w:t>
            </w:r>
          </w:p>
        </w:tc>
        <w:tc>
          <w:tcPr>
            <w:tcW w:w="1750" w:type="dxa"/>
            <w:gridSpan w:val="2"/>
            <w:vMerge w:val="restart"/>
            <w:tcBorders>
              <w:top w:val="single" w:sz="4" w:space="0" w:color="auto"/>
              <w:left w:val="single" w:sz="4" w:space="0" w:color="auto"/>
              <w:right w:val="single" w:sz="4" w:space="0" w:color="auto"/>
            </w:tcBorders>
            <w:shd w:val="clear" w:color="auto" w:fill="auto"/>
            <w:hideMark/>
          </w:tcPr>
          <w:p w14:paraId="794731E0" w14:textId="77777777" w:rsidR="00B410C3" w:rsidRPr="00BE0783" w:rsidRDefault="00B410C3" w:rsidP="00B410C3">
            <w:pPr>
              <w:spacing w:after="0" w:line="240" w:lineRule="auto"/>
              <w:jc w:val="right"/>
              <w:rPr>
                <w:rFonts w:ascii="Times New Roman" w:eastAsia="Times New Roman" w:hAnsi="Times New Roman" w:cs="Times New Roman"/>
                <w:sz w:val="20"/>
                <w:szCs w:val="20"/>
                <w:lang w:eastAsia="ru-RU"/>
              </w:rPr>
            </w:pPr>
            <w:r w:rsidRPr="00BE0783">
              <w:rPr>
                <w:rFonts w:ascii="Times New Roman" w:eastAsia="Times New Roman" w:hAnsi="Times New Roman" w:cs="Times New Roman"/>
                <w:sz w:val="20"/>
                <w:szCs w:val="20"/>
                <w:lang w:eastAsia="ru-RU"/>
              </w:rPr>
              <w:t>108,04</w:t>
            </w:r>
          </w:p>
        </w:tc>
      </w:tr>
      <w:tr w:rsidR="00B410C3" w:rsidRPr="00BE0783" w14:paraId="6F2DC9E6" w14:textId="77777777" w:rsidTr="000E0C5C">
        <w:trPr>
          <w:gridBefore w:val="1"/>
          <w:wBefore w:w="323" w:type="dxa"/>
          <w:trHeight w:val="228"/>
          <w:jc w:val="right"/>
        </w:trPr>
        <w:tc>
          <w:tcPr>
            <w:tcW w:w="568" w:type="dxa"/>
            <w:gridSpan w:val="2"/>
            <w:vMerge/>
            <w:tcBorders>
              <w:left w:val="single" w:sz="4" w:space="0" w:color="auto"/>
              <w:bottom w:val="single" w:sz="4" w:space="0" w:color="auto"/>
              <w:right w:val="single" w:sz="4" w:space="0" w:color="auto"/>
            </w:tcBorders>
            <w:shd w:val="clear" w:color="auto" w:fill="auto"/>
          </w:tcPr>
          <w:p w14:paraId="3B7B0761" w14:textId="77777777" w:rsidR="00B410C3" w:rsidRPr="00BE0783"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tcPr>
          <w:p w14:paraId="79D6DEB7" w14:textId="77777777" w:rsidR="00B410C3" w:rsidRPr="00BE0783" w:rsidRDefault="00B410C3" w:rsidP="00B410C3">
            <w:pPr>
              <w:spacing w:after="0" w:line="240" w:lineRule="auto"/>
              <w:rPr>
                <w:rFonts w:ascii="Times New Roman" w:eastAsia="Times New Roman" w:hAnsi="Times New Roman" w:cs="Times New Roman"/>
                <w:i/>
                <w:sz w:val="20"/>
                <w:szCs w:val="20"/>
                <w:lang w:eastAsia="ru-RU"/>
              </w:rPr>
            </w:pPr>
            <w:r w:rsidRPr="00BE0783">
              <w:rPr>
                <w:rFonts w:ascii="Times New Roman" w:eastAsia="Times New Roman" w:hAnsi="Times New Roman" w:cs="Times New Roman"/>
                <w:i/>
                <w:sz w:val="20"/>
                <w:szCs w:val="20"/>
                <w:lang w:eastAsia="ru-RU"/>
              </w:rPr>
              <w:t>средства бюджета Рузского городского округа</w:t>
            </w:r>
          </w:p>
        </w:tc>
        <w:tc>
          <w:tcPr>
            <w:tcW w:w="1565" w:type="dxa"/>
            <w:gridSpan w:val="2"/>
            <w:vMerge/>
            <w:tcBorders>
              <w:left w:val="single" w:sz="4" w:space="0" w:color="auto"/>
              <w:bottom w:val="single" w:sz="4" w:space="0" w:color="auto"/>
              <w:right w:val="single" w:sz="4" w:space="0" w:color="auto"/>
            </w:tcBorders>
            <w:shd w:val="clear" w:color="auto" w:fill="auto"/>
          </w:tcPr>
          <w:p w14:paraId="432B0173" w14:textId="77777777" w:rsidR="00B410C3" w:rsidRPr="00BE0783" w:rsidRDefault="00B410C3" w:rsidP="00B410C3">
            <w:pPr>
              <w:spacing w:after="0" w:line="240" w:lineRule="auto"/>
              <w:jc w:val="right"/>
              <w:rPr>
                <w:rFonts w:ascii="Times New Roman" w:eastAsia="Times New Roman" w:hAnsi="Times New Roman" w:cs="Times New Roman"/>
                <w:sz w:val="20"/>
                <w:szCs w:val="20"/>
                <w:lang w:eastAsia="ru-RU"/>
              </w:rPr>
            </w:pPr>
          </w:p>
        </w:tc>
        <w:tc>
          <w:tcPr>
            <w:tcW w:w="1417" w:type="dxa"/>
            <w:gridSpan w:val="2"/>
            <w:vMerge/>
            <w:tcBorders>
              <w:left w:val="nil"/>
              <w:bottom w:val="single" w:sz="4" w:space="0" w:color="auto"/>
              <w:right w:val="single" w:sz="4" w:space="0" w:color="auto"/>
            </w:tcBorders>
            <w:shd w:val="clear" w:color="auto" w:fill="auto"/>
          </w:tcPr>
          <w:p w14:paraId="63E37310" w14:textId="77777777" w:rsidR="00B410C3" w:rsidRPr="00BE0783" w:rsidRDefault="00B410C3" w:rsidP="00B410C3">
            <w:pPr>
              <w:spacing w:after="0" w:line="240" w:lineRule="auto"/>
              <w:jc w:val="right"/>
              <w:rPr>
                <w:rFonts w:ascii="Times New Roman" w:eastAsia="Times New Roman" w:hAnsi="Times New Roman" w:cs="Times New Roman"/>
                <w:sz w:val="20"/>
                <w:szCs w:val="20"/>
                <w:lang w:eastAsia="ru-RU"/>
              </w:rPr>
            </w:pPr>
          </w:p>
        </w:tc>
        <w:tc>
          <w:tcPr>
            <w:tcW w:w="4961" w:type="dxa"/>
            <w:gridSpan w:val="4"/>
            <w:vMerge/>
            <w:tcBorders>
              <w:left w:val="nil"/>
              <w:bottom w:val="single" w:sz="4" w:space="0" w:color="auto"/>
              <w:right w:val="nil"/>
            </w:tcBorders>
            <w:shd w:val="clear" w:color="auto" w:fill="auto"/>
          </w:tcPr>
          <w:p w14:paraId="27C2284C" w14:textId="77777777" w:rsidR="00B410C3" w:rsidRPr="00DE1BA7" w:rsidRDefault="00B410C3" w:rsidP="00B410C3">
            <w:pPr>
              <w:spacing w:after="0" w:line="240" w:lineRule="auto"/>
              <w:rPr>
                <w:rFonts w:ascii="Times New Roman" w:eastAsia="Times New Roman" w:hAnsi="Times New Roman" w:cs="Times New Roman"/>
                <w:sz w:val="20"/>
                <w:szCs w:val="20"/>
                <w:lang w:eastAsia="ru-RU"/>
              </w:rPr>
            </w:pPr>
          </w:p>
        </w:tc>
        <w:tc>
          <w:tcPr>
            <w:tcW w:w="1750" w:type="dxa"/>
            <w:gridSpan w:val="2"/>
            <w:vMerge/>
            <w:tcBorders>
              <w:left w:val="single" w:sz="4" w:space="0" w:color="auto"/>
              <w:bottom w:val="single" w:sz="4" w:space="0" w:color="auto"/>
              <w:right w:val="single" w:sz="4" w:space="0" w:color="auto"/>
            </w:tcBorders>
            <w:shd w:val="clear" w:color="auto" w:fill="auto"/>
          </w:tcPr>
          <w:p w14:paraId="5E90AC45" w14:textId="77777777" w:rsidR="00B410C3" w:rsidRPr="00BE0783" w:rsidRDefault="00B410C3" w:rsidP="00B410C3">
            <w:pPr>
              <w:spacing w:after="0" w:line="240" w:lineRule="auto"/>
              <w:jc w:val="right"/>
              <w:rPr>
                <w:rFonts w:ascii="Times New Roman" w:eastAsia="Times New Roman" w:hAnsi="Times New Roman" w:cs="Times New Roman"/>
                <w:sz w:val="20"/>
                <w:szCs w:val="20"/>
                <w:lang w:eastAsia="ru-RU"/>
              </w:rPr>
            </w:pPr>
          </w:p>
        </w:tc>
      </w:tr>
      <w:tr w:rsidR="00B410C3" w:rsidRPr="00BE0783" w14:paraId="6E23A095" w14:textId="77777777" w:rsidTr="000E0C5C">
        <w:trPr>
          <w:gridBefore w:val="1"/>
          <w:wBefore w:w="323" w:type="dxa"/>
          <w:trHeight w:val="450"/>
          <w:jc w:val="right"/>
        </w:trPr>
        <w:tc>
          <w:tcPr>
            <w:tcW w:w="568" w:type="dxa"/>
            <w:gridSpan w:val="2"/>
            <w:vMerge w:val="restart"/>
            <w:tcBorders>
              <w:top w:val="nil"/>
              <w:left w:val="single" w:sz="4" w:space="0" w:color="auto"/>
              <w:right w:val="single" w:sz="4" w:space="0" w:color="auto"/>
            </w:tcBorders>
            <w:shd w:val="clear" w:color="auto" w:fill="auto"/>
            <w:hideMark/>
          </w:tcPr>
          <w:p w14:paraId="4AA77FE7" w14:textId="77777777" w:rsidR="00B410C3" w:rsidRPr="00BE0783" w:rsidRDefault="00B410C3" w:rsidP="00B410C3">
            <w:pPr>
              <w:spacing w:after="0" w:line="240" w:lineRule="auto"/>
              <w:jc w:val="center"/>
              <w:rPr>
                <w:rFonts w:ascii="Times New Roman" w:eastAsia="Times New Roman" w:hAnsi="Times New Roman" w:cs="Times New Roman"/>
                <w:sz w:val="20"/>
                <w:szCs w:val="20"/>
                <w:lang w:eastAsia="ru-RU"/>
              </w:rPr>
            </w:pPr>
            <w:r w:rsidRPr="00BE0783">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16E2AACB" w14:textId="77777777" w:rsidR="00B410C3" w:rsidRPr="00BE0783" w:rsidRDefault="00B410C3" w:rsidP="00B410C3">
            <w:pPr>
              <w:spacing w:after="0" w:line="240" w:lineRule="auto"/>
              <w:rPr>
                <w:rFonts w:ascii="Times New Roman" w:eastAsia="Times New Roman" w:hAnsi="Times New Roman" w:cs="Times New Roman"/>
                <w:sz w:val="20"/>
                <w:szCs w:val="20"/>
                <w:lang w:eastAsia="ru-RU"/>
              </w:rPr>
            </w:pPr>
            <w:r w:rsidRPr="00BE0783">
              <w:rPr>
                <w:rFonts w:ascii="Times New Roman" w:eastAsia="Times New Roman" w:hAnsi="Times New Roman" w:cs="Times New Roman"/>
                <w:sz w:val="20"/>
                <w:szCs w:val="20"/>
                <w:lang w:eastAsia="ru-RU"/>
              </w:rPr>
              <w:t>2.3 Обеспечение деятельности учреждений в части приобретения материальных запасов</w:t>
            </w:r>
          </w:p>
        </w:tc>
        <w:tc>
          <w:tcPr>
            <w:tcW w:w="1565" w:type="dxa"/>
            <w:gridSpan w:val="2"/>
            <w:vMerge w:val="restart"/>
            <w:tcBorders>
              <w:top w:val="nil"/>
              <w:left w:val="single" w:sz="4" w:space="0" w:color="auto"/>
              <w:right w:val="single" w:sz="4" w:space="0" w:color="auto"/>
            </w:tcBorders>
            <w:shd w:val="clear" w:color="auto" w:fill="auto"/>
            <w:hideMark/>
          </w:tcPr>
          <w:p w14:paraId="10BEFA7A" w14:textId="77777777" w:rsidR="00B410C3" w:rsidRPr="00BE0783" w:rsidRDefault="00B410C3" w:rsidP="00B410C3">
            <w:pPr>
              <w:spacing w:after="0" w:line="240" w:lineRule="auto"/>
              <w:jc w:val="right"/>
              <w:rPr>
                <w:rFonts w:ascii="Times New Roman" w:eastAsia="Times New Roman" w:hAnsi="Times New Roman" w:cs="Times New Roman"/>
                <w:sz w:val="20"/>
                <w:szCs w:val="20"/>
                <w:lang w:eastAsia="ru-RU"/>
              </w:rPr>
            </w:pPr>
            <w:r w:rsidRPr="00BE0783">
              <w:rPr>
                <w:rFonts w:ascii="Times New Roman" w:eastAsia="Times New Roman" w:hAnsi="Times New Roman" w:cs="Times New Roman"/>
                <w:sz w:val="20"/>
                <w:szCs w:val="20"/>
                <w:lang w:eastAsia="ru-RU"/>
              </w:rPr>
              <w:t>744,90</w:t>
            </w:r>
          </w:p>
        </w:tc>
        <w:tc>
          <w:tcPr>
            <w:tcW w:w="1417" w:type="dxa"/>
            <w:gridSpan w:val="2"/>
            <w:vMerge w:val="restart"/>
            <w:tcBorders>
              <w:top w:val="nil"/>
              <w:left w:val="nil"/>
              <w:right w:val="single" w:sz="4" w:space="0" w:color="auto"/>
            </w:tcBorders>
            <w:shd w:val="clear" w:color="auto" w:fill="auto"/>
            <w:hideMark/>
          </w:tcPr>
          <w:p w14:paraId="099BCDCD" w14:textId="77777777" w:rsidR="00B410C3" w:rsidRPr="00BE0783" w:rsidRDefault="00B410C3" w:rsidP="00B410C3">
            <w:pPr>
              <w:spacing w:after="0" w:line="240" w:lineRule="auto"/>
              <w:jc w:val="right"/>
              <w:rPr>
                <w:rFonts w:ascii="Times New Roman" w:eastAsia="Times New Roman" w:hAnsi="Times New Roman" w:cs="Times New Roman"/>
                <w:sz w:val="20"/>
                <w:szCs w:val="20"/>
                <w:lang w:eastAsia="ru-RU"/>
              </w:rPr>
            </w:pPr>
            <w:r w:rsidRPr="00BE0783">
              <w:rPr>
                <w:rFonts w:ascii="Times New Roman" w:eastAsia="Times New Roman" w:hAnsi="Times New Roman" w:cs="Times New Roman"/>
                <w:sz w:val="20"/>
                <w:szCs w:val="20"/>
                <w:lang w:eastAsia="ru-RU"/>
              </w:rPr>
              <w:t>744,90</w:t>
            </w:r>
          </w:p>
        </w:tc>
        <w:tc>
          <w:tcPr>
            <w:tcW w:w="4961" w:type="dxa"/>
            <w:gridSpan w:val="4"/>
            <w:vMerge w:val="restart"/>
            <w:tcBorders>
              <w:top w:val="nil"/>
              <w:left w:val="nil"/>
              <w:right w:val="nil"/>
            </w:tcBorders>
            <w:shd w:val="clear" w:color="auto" w:fill="auto"/>
            <w:hideMark/>
          </w:tcPr>
          <w:p w14:paraId="3932DCC8" w14:textId="77777777" w:rsidR="00B410C3" w:rsidRPr="00DE1BA7" w:rsidRDefault="00B410C3" w:rsidP="00B410C3">
            <w:pPr>
              <w:spacing w:after="0" w:line="240" w:lineRule="auto"/>
              <w:rPr>
                <w:rFonts w:ascii="Times New Roman" w:eastAsia="Times New Roman" w:hAnsi="Times New Roman" w:cs="Times New Roman"/>
                <w:sz w:val="20"/>
                <w:szCs w:val="20"/>
                <w:lang w:eastAsia="ru-RU"/>
              </w:rPr>
            </w:pPr>
            <w:r w:rsidRPr="00DE1BA7">
              <w:rPr>
                <w:rFonts w:ascii="Times New Roman" w:eastAsia="Times New Roman" w:hAnsi="Times New Roman" w:cs="Times New Roman"/>
                <w:sz w:val="20"/>
                <w:szCs w:val="20"/>
                <w:lang w:eastAsia="ru-RU"/>
              </w:rPr>
              <w:t xml:space="preserve">Средства направлены на приобретение канцелярских товаров, материалов для конструирования, наглядный и демонстративный материал, материал </w:t>
            </w:r>
            <w:proofErr w:type="spellStart"/>
            <w:r w:rsidRPr="00DE1BA7">
              <w:rPr>
                <w:rFonts w:ascii="Times New Roman" w:eastAsia="Times New Roman" w:hAnsi="Times New Roman" w:cs="Times New Roman"/>
                <w:sz w:val="20"/>
                <w:szCs w:val="20"/>
                <w:lang w:eastAsia="ru-RU"/>
              </w:rPr>
              <w:t>хозтовары</w:t>
            </w:r>
            <w:proofErr w:type="spellEnd"/>
            <w:r w:rsidRPr="00DE1BA7">
              <w:rPr>
                <w:rFonts w:ascii="Times New Roman" w:eastAsia="Times New Roman" w:hAnsi="Times New Roman" w:cs="Times New Roman"/>
                <w:sz w:val="20"/>
                <w:szCs w:val="20"/>
                <w:lang w:eastAsia="ru-RU"/>
              </w:rPr>
              <w:t xml:space="preserve">. </w:t>
            </w:r>
          </w:p>
        </w:tc>
        <w:tc>
          <w:tcPr>
            <w:tcW w:w="1750" w:type="dxa"/>
            <w:gridSpan w:val="2"/>
            <w:vMerge w:val="restart"/>
            <w:tcBorders>
              <w:top w:val="nil"/>
              <w:left w:val="single" w:sz="4" w:space="0" w:color="auto"/>
              <w:right w:val="single" w:sz="4" w:space="0" w:color="auto"/>
            </w:tcBorders>
            <w:shd w:val="clear" w:color="auto" w:fill="auto"/>
            <w:hideMark/>
          </w:tcPr>
          <w:p w14:paraId="6F4CBE0B" w14:textId="77777777" w:rsidR="00B410C3" w:rsidRPr="00BE0783" w:rsidRDefault="00B410C3" w:rsidP="00B410C3">
            <w:pPr>
              <w:spacing w:after="0" w:line="240" w:lineRule="auto"/>
              <w:jc w:val="right"/>
              <w:rPr>
                <w:rFonts w:ascii="Times New Roman" w:eastAsia="Times New Roman" w:hAnsi="Times New Roman" w:cs="Times New Roman"/>
                <w:sz w:val="20"/>
                <w:szCs w:val="20"/>
                <w:lang w:eastAsia="ru-RU"/>
              </w:rPr>
            </w:pPr>
            <w:r w:rsidRPr="00BE0783">
              <w:rPr>
                <w:rFonts w:ascii="Times New Roman" w:eastAsia="Times New Roman" w:hAnsi="Times New Roman" w:cs="Times New Roman"/>
                <w:sz w:val="20"/>
                <w:szCs w:val="20"/>
                <w:lang w:eastAsia="ru-RU"/>
              </w:rPr>
              <w:t>744,90</w:t>
            </w:r>
          </w:p>
        </w:tc>
      </w:tr>
      <w:tr w:rsidR="00B410C3" w:rsidRPr="00290932" w14:paraId="7F699A69" w14:textId="77777777" w:rsidTr="000E0C5C">
        <w:trPr>
          <w:gridBefore w:val="1"/>
          <w:wBefore w:w="323" w:type="dxa"/>
          <w:trHeight w:val="300"/>
          <w:jc w:val="right"/>
        </w:trPr>
        <w:tc>
          <w:tcPr>
            <w:tcW w:w="568" w:type="dxa"/>
            <w:gridSpan w:val="2"/>
            <w:vMerge/>
            <w:tcBorders>
              <w:left w:val="single" w:sz="4" w:space="0" w:color="auto"/>
              <w:bottom w:val="single" w:sz="4" w:space="0" w:color="auto"/>
              <w:right w:val="single" w:sz="4" w:space="0" w:color="auto"/>
            </w:tcBorders>
            <w:shd w:val="clear" w:color="auto" w:fill="auto"/>
          </w:tcPr>
          <w:p w14:paraId="67D4663E" w14:textId="77777777" w:rsidR="00B410C3" w:rsidRPr="00290932" w:rsidRDefault="00B410C3" w:rsidP="00B410C3">
            <w:pPr>
              <w:spacing w:after="0" w:line="240" w:lineRule="auto"/>
              <w:jc w:val="center"/>
              <w:rPr>
                <w:rFonts w:ascii="Times New Roman" w:eastAsia="Times New Roman" w:hAnsi="Times New Roman" w:cs="Times New Roman"/>
                <w:color w:val="0070C0"/>
                <w:sz w:val="20"/>
                <w:szCs w:val="20"/>
                <w:lang w:eastAsia="ru-RU"/>
              </w:rPr>
            </w:pPr>
          </w:p>
        </w:tc>
        <w:tc>
          <w:tcPr>
            <w:tcW w:w="5381" w:type="dxa"/>
            <w:tcBorders>
              <w:top w:val="single" w:sz="4" w:space="0" w:color="auto"/>
              <w:left w:val="nil"/>
              <w:bottom w:val="single" w:sz="4" w:space="0" w:color="auto"/>
              <w:right w:val="nil"/>
            </w:tcBorders>
            <w:shd w:val="clear" w:color="auto" w:fill="auto"/>
          </w:tcPr>
          <w:p w14:paraId="5A634AF0" w14:textId="77777777" w:rsidR="00B410C3" w:rsidRPr="000B2E40" w:rsidRDefault="00B410C3" w:rsidP="00B410C3">
            <w:pPr>
              <w:spacing w:after="0" w:line="240" w:lineRule="auto"/>
              <w:rPr>
                <w:rFonts w:ascii="Times New Roman" w:eastAsia="Times New Roman" w:hAnsi="Times New Roman" w:cs="Times New Roman"/>
                <w:i/>
                <w:sz w:val="20"/>
                <w:szCs w:val="20"/>
                <w:lang w:eastAsia="ru-RU"/>
              </w:rPr>
            </w:pPr>
            <w:r w:rsidRPr="000B2E40">
              <w:rPr>
                <w:rFonts w:ascii="Times New Roman" w:eastAsia="Times New Roman" w:hAnsi="Times New Roman" w:cs="Times New Roman"/>
                <w:i/>
                <w:sz w:val="20"/>
                <w:szCs w:val="20"/>
                <w:lang w:eastAsia="ru-RU"/>
              </w:rPr>
              <w:t>средства бюджета Рузского городского округа</w:t>
            </w:r>
          </w:p>
        </w:tc>
        <w:tc>
          <w:tcPr>
            <w:tcW w:w="1565" w:type="dxa"/>
            <w:gridSpan w:val="2"/>
            <w:vMerge/>
            <w:tcBorders>
              <w:left w:val="single" w:sz="4" w:space="0" w:color="auto"/>
              <w:bottom w:val="single" w:sz="4" w:space="0" w:color="auto"/>
              <w:right w:val="single" w:sz="4" w:space="0" w:color="auto"/>
            </w:tcBorders>
            <w:shd w:val="clear" w:color="auto" w:fill="auto"/>
          </w:tcPr>
          <w:p w14:paraId="2E3EC10A"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c>
          <w:tcPr>
            <w:tcW w:w="1417" w:type="dxa"/>
            <w:gridSpan w:val="2"/>
            <w:vMerge/>
            <w:tcBorders>
              <w:left w:val="nil"/>
              <w:bottom w:val="single" w:sz="4" w:space="0" w:color="auto"/>
              <w:right w:val="single" w:sz="4" w:space="0" w:color="auto"/>
            </w:tcBorders>
            <w:shd w:val="clear" w:color="auto" w:fill="auto"/>
          </w:tcPr>
          <w:p w14:paraId="38806D08"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c>
          <w:tcPr>
            <w:tcW w:w="4961" w:type="dxa"/>
            <w:gridSpan w:val="4"/>
            <w:vMerge/>
            <w:tcBorders>
              <w:left w:val="nil"/>
              <w:bottom w:val="single" w:sz="4" w:space="0" w:color="auto"/>
              <w:right w:val="nil"/>
            </w:tcBorders>
            <w:shd w:val="clear" w:color="auto" w:fill="auto"/>
          </w:tcPr>
          <w:p w14:paraId="31E3A1ED" w14:textId="77777777" w:rsidR="00B410C3" w:rsidRPr="00DE1BA7" w:rsidRDefault="00B410C3" w:rsidP="00B410C3">
            <w:pPr>
              <w:spacing w:after="0" w:line="240" w:lineRule="auto"/>
              <w:rPr>
                <w:rFonts w:ascii="Times New Roman" w:eastAsia="Times New Roman" w:hAnsi="Times New Roman" w:cs="Times New Roman"/>
                <w:sz w:val="20"/>
                <w:szCs w:val="20"/>
                <w:lang w:eastAsia="ru-RU"/>
              </w:rPr>
            </w:pPr>
          </w:p>
        </w:tc>
        <w:tc>
          <w:tcPr>
            <w:tcW w:w="1750" w:type="dxa"/>
            <w:gridSpan w:val="2"/>
            <w:vMerge/>
            <w:tcBorders>
              <w:left w:val="single" w:sz="4" w:space="0" w:color="auto"/>
              <w:bottom w:val="single" w:sz="4" w:space="0" w:color="auto"/>
              <w:right w:val="single" w:sz="4" w:space="0" w:color="auto"/>
            </w:tcBorders>
            <w:shd w:val="clear" w:color="auto" w:fill="auto"/>
          </w:tcPr>
          <w:p w14:paraId="04C7C8A8"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r>
      <w:tr w:rsidR="00B410C3" w:rsidRPr="00E46767" w14:paraId="3C079B7D" w14:textId="77777777" w:rsidTr="000E0C5C">
        <w:trPr>
          <w:gridBefore w:val="1"/>
          <w:wBefore w:w="323" w:type="dxa"/>
          <w:trHeight w:val="234"/>
          <w:jc w:val="right"/>
        </w:trPr>
        <w:tc>
          <w:tcPr>
            <w:tcW w:w="568" w:type="dxa"/>
            <w:gridSpan w:val="2"/>
            <w:vMerge w:val="restart"/>
            <w:tcBorders>
              <w:top w:val="nil"/>
              <w:left w:val="single" w:sz="4" w:space="0" w:color="auto"/>
              <w:right w:val="single" w:sz="4" w:space="0" w:color="auto"/>
            </w:tcBorders>
            <w:shd w:val="clear" w:color="auto" w:fill="auto"/>
            <w:hideMark/>
          </w:tcPr>
          <w:p w14:paraId="1155B5FE" w14:textId="77777777" w:rsidR="00B410C3" w:rsidRPr="00E46767" w:rsidRDefault="00B410C3" w:rsidP="00B410C3">
            <w:pPr>
              <w:spacing w:after="0" w:line="240" w:lineRule="auto"/>
              <w:jc w:val="center"/>
              <w:rPr>
                <w:rFonts w:ascii="Times New Roman" w:eastAsia="Times New Roman" w:hAnsi="Times New Roman" w:cs="Times New Roman"/>
                <w:sz w:val="20"/>
                <w:szCs w:val="20"/>
                <w:lang w:eastAsia="ru-RU"/>
              </w:rPr>
            </w:pPr>
            <w:r w:rsidRPr="00E46767">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203390E4" w14:textId="77777777" w:rsidR="00B410C3" w:rsidRPr="00E46767" w:rsidRDefault="00B410C3" w:rsidP="00B410C3">
            <w:pPr>
              <w:spacing w:after="0" w:line="240" w:lineRule="auto"/>
              <w:rPr>
                <w:rFonts w:ascii="Times New Roman" w:eastAsia="Times New Roman" w:hAnsi="Times New Roman" w:cs="Times New Roman"/>
                <w:sz w:val="20"/>
                <w:szCs w:val="20"/>
                <w:lang w:eastAsia="ru-RU"/>
              </w:rPr>
            </w:pPr>
            <w:r w:rsidRPr="00E46767">
              <w:rPr>
                <w:rFonts w:ascii="Times New Roman" w:eastAsia="Times New Roman" w:hAnsi="Times New Roman" w:cs="Times New Roman"/>
                <w:sz w:val="20"/>
                <w:szCs w:val="20"/>
                <w:lang w:eastAsia="ru-RU"/>
              </w:rPr>
              <w:t>2.4 Подписка на периодические издания</w:t>
            </w:r>
          </w:p>
        </w:tc>
        <w:tc>
          <w:tcPr>
            <w:tcW w:w="1565" w:type="dxa"/>
            <w:gridSpan w:val="2"/>
            <w:vMerge w:val="restart"/>
            <w:tcBorders>
              <w:top w:val="nil"/>
              <w:left w:val="single" w:sz="4" w:space="0" w:color="auto"/>
              <w:right w:val="single" w:sz="4" w:space="0" w:color="auto"/>
            </w:tcBorders>
            <w:shd w:val="clear" w:color="auto" w:fill="auto"/>
            <w:hideMark/>
          </w:tcPr>
          <w:p w14:paraId="754A3678" w14:textId="77777777" w:rsidR="00B410C3" w:rsidRPr="00E46767" w:rsidRDefault="00B410C3" w:rsidP="00B410C3">
            <w:pPr>
              <w:spacing w:after="0" w:line="240" w:lineRule="auto"/>
              <w:jc w:val="right"/>
              <w:rPr>
                <w:rFonts w:ascii="Times New Roman" w:eastAsia="Times New Roman" w:hAnsi="Times New Roman" w:cs="Times New Roman"/>
                <w:sz w:val="20"/>
                <w:szCs w:val="20"/>
                <w:lang w:eastAsia="ru-RU"/>
              </w:rPr>
            </w:pPr>
            <w:r w:rsidRPr="00E46767">
              <w:rPr>
                <w:rFonts w:ascii="Times New Roman" w:eastAsia="Times New Roman" w:hAnsi="Times New Roman" w:cs="Times New Roman"/>
                <w:sz w:val="20"/>
                <w:szCs w:val="20"/>
                <w:lang w:eastAsia="ru-RU"/>
              </w:rPr>
              <w:t>9,20</w:t>
            </w:r>
          </w:p>
        </w:tc>
        <w:tc>
          <w:tcPr>
            <w:tcW w:w="1417" w:type="dxa"/>
            <w:gridSpan w:val="2"/>
            <w:vMerge w:val="restart"/>
            <w:tcBorders>
              <w:top w:val="nil"/>
              <w:left w:val="nil"/>
              <w:right w:val="single" w:sz="4" w:space="0" w:color="auto"/>
            </w:tcBorders>
            <w:shd w:val="clear" w:color="auto" w:fill="auto"/>
            <w:hideMark/>
          </w:tcPr>
          <w:p w14:paraId="3B1889E9" w14:textId="77777777" w:rsidR="00B410C3" w:rsidRPr="00E46767" w:rsidRDefault="00B410C3" w:rsidP="00B410C3">
            <w:pPr>
              <w:spacing w:after="0" w:line="240" w:lineRule="auto"/>
              <w:jc w:val="right"/>
              <w:rPr>
                <w:rFonts w:ascii="Times New Roman" w:eastAsia="Times New Roman" w:hAnsi="Times New Roman" w:cs="Times New Roman"/>
                <w:sz w:val="20"/>
                <w:szCs w:val="20"/>
                <w:lang w:eastAsia="ru-RU"/>
              </w:rPr>
            </w:pPr>
            <w:r w:rsidRPr="00E46767">
              <w:rPr>
                <w:rFonts w:ascii="Times New Roman" w:eastAsia="Times New Roman" w:hAnsi="Times New Roman" w:cs="Times New Roman"/>
                <w:sz w:val="20"/>
                <w:szCs w:val="20"/>
                <w:lang w:eastAsia="ru-RU"/>
              </w:rPr>
              <w:t>9,20</w:t>
            </w:r>
          </w:p>
        </w:tc>
        <w:tc>
          <w:tcPr>
            <w:tcW w:w="4961" w:type="dxa"/>
            <w:gridSpan w:val="4"/>
            <w:vMerge w:val="restart"/>
            <w:tcBorders>
              <w:top w:val="nil"/>
              <w:left w:val="nil"/>
              <w:right w:val="nil"/>
            </w:tcBorders>
            <w:shd w:val="clear" w:color="auto" w:fill="auto"/>
            <w:hideMark/>
          </w:tcPr>
          <w:p w14:paraId="376F9446" w14:textId="77777777" w:rsidR="00B410C3" w:rsidRPr="00DE1BA7" w:rsidRDefault="00B410C3" w:rsidP="00B410C3">
            <w:pPr>
              <w:spacing w:after="0" w:line="240" w:lineRule="auto"/>
              <w:rPr>
                <w:rFonts w:ascii="Times New Roman" w:eastAsia="Times New Roman" w:hAnsi="Times New Roman" w:cs="Times New Roman"/>
                <w:sz w:val="20"/>
                <w:szCs w:val="20"/>
                <w:lang w:eastAsia="ru-RU"/>
              </w:rPr>
            </w:pPr>
            <w:r w:rsidRPr="00DE1BA7">
              <w:rPr>
                <w:rFonts w:ascii="Times New Roman" w:eastAsia="Times New Roman" w:hAnsi="Times New Roman" w:cs="Times New Roman"/>
                <w:sz w:val="20"/>
                <w:szCs w:val="20"/>
                <w:lang w:eastAsia="ru-RU"/>
              </w:rPr>
              <w:t xml:space="preserve">Средства направлены на подписку на периодические издания </w:t>
            </w:r>
          </w:p>
        </w:tc>
        <w:tc>
          <w:tcPr>
            <w:tcW w:w="1750" w:type="dxa"/>
            <w:gridSpan w:val="2"/>
            <w:vMerge w:val="restart"/>
            <w:tcBorders>
              <w:top w:val="nil"/>
              <w:left w:val="single" w:sz="4" w:space="0" w:color="auto"/>
              <w:right w:val="single" w:sz="4" w:space="0" w:color="auto"/>
            </w:tcBorders>
            <w:shd w:val="clear" w:color="auto" w:fill="auto"/>
            <w:hideMark/>
          </w:tcPr>
          <w:p w14:paraId="4E981918" w14:textId="77777777" w:rsidR="00B410C3" w:rsidRPr="00E46767" w:rsidRDefault="00B410C3" w:rsidP="00B410C3">
            <w:pPr>
              <w:spacing w:after="0" w:line="240" w:lineRule="auto"/>
              <w:jc w:val="right"/>
              <w:rPr>
                <w:rFonts w:ascii="Times New Roman" w:eastAsia="Times New Roman" w:hAnsi="Times New Roman" w:cs="Times New Roman"/>
                <w:sz w:val="20"/>
                <w:szCs w:val="20"/>
                <w:lang w:eastAsia="ru-RU"/>
              </w:rPr>
            </w:pPr>
            <w:r w:rsidRPr="00E46767">
              <w:rPr>
                <w:rFonts w:ascii="Times New Roman" w:eastAsia="Times New Roman" w:hAnsi="Times New Roman" w:cs="Times New Roman"/>
                <w:sz w:val="20"/>
                <w:szCs w:val="20"/>
                <w:lang w:eastAsia="ru-RU"/>
              </w:rPr>
              <w:t>9,20</w:t>
            </w:r>
          </w:p>
        </w:tc>
      </w:tr>
      <w:tr w:rsidR="00B410C3" w:rsidRPr="00290932" w14:paraId="462D1AAF" w14:textId="77777777" w:rsidTr="000E0C5C">
        <w:trPr>
          <w:gridBefore w:val="1"/>
          <w:wBefore w:w="323" w:type="dxa"/>
          <w:trHeight w:val="279"/>
          <w:jc w:val="right"/>
        </w:trPr>
        <w:tc>
          <w:tcPr>
            <w:tcW w:w="568" w:type="dxa"/>
            <w:gridSpan w:val="2"/>
            <w:vMerge/>
            <w:tcBorders>
              <w:left w:val="single" w:sz="4" w:space="0" w:color="auto"/>
              <w:bottom w:val="single" w:sz="4" w:space="0" w:color="auto"/>
              <w:right w:val="single" w:sz="4" w:space="0" w:color="auto"/>
            </w:tcBorders>
            <w:shd w:val="clear" w:color="auto" w:fill="auto"/>
          </w:tcPr>
          <w:p w14:paraId="0AE4E839" w14:textId="77777777" w:rsidR="00B410C3" w:rsidRPr="00290932" w:rsidRDefault="00B410C3" w:rsidP="00B410C3">
            <w:pPr>
              <w:spacing w:after="0" w:line="240" w:lineRule="auto"/>
              <w:jc w:val="center"/>
              <w:rPr>
                <w:rFonts w:ascii="Times New Roman" w:eastAsia="Times New Roman" w:hAnsi="Times New Roman" w:cs="Times New Roman"/>
                <w:color w:val="0070C0"/>
                <w:sz w:val="20"/>
                <w:szCs w:val="20"/>
                <w:lang w:eastAsia="ru-RU"/>
              </w:rPr>
            </w:pPr>
          </w:p>
        </w:tc>
        <w:tc>
          <w:tcPr>
            <w:tcW w:w="5381" w:type="dxa"/>
            <w:tcBorders>
              <w:top w:val="nil"/>
              <w:left w:val="nil"/>
              <w:bottom w:val="single" w:sz="4" w:space="0" w:color="auto"/>
              <w:right w:val="nil"/>
            </w:tcBorders>
            <w:shd w:val="clear" w:color="auto" w:fill="auto"/>
          </w:tcPr>
          <w:p w14:paraId="0AAD9612" w14:textId="77777777" w:rsidR="00B410C3" w:rsidRPr="00290932" w:rsidRDefault="00B410C3" w:rsidP="00B410C3">
            <w:pPr>
              <w:spacing w:after="0" w:line="240" w:lineRule="auto"/>
              <w:rPr>
                <w:rFonts w:ascii="Times New Roman" w:eastAsia="Times New Roman" w:hAnsi="Times New Roman" w:cs="Times New Roman"/>
                <w:color w:val="0070C0"/>
                <w:sz w:val="20"/>
                <w:szCs w:val="20"/>
                <w:lang w:eastAsia="ru-RU"/>
              </w:rPr>
            </w:pPr>
            <w:r w:rsidRPr="000B2E40">
              <w:rPr>
                <w:rFonts w:ascii="Times New Roman" w:eastAsia="Times New Roman" w:hAnsi="Times New Roman" w:cs="Times New Roman"/>
                <w:i/>
                <w:sz w:val="20"/>
                <w:szCs w:val="20"/>
                <w:lang w:eastAsia="ru-RU"/>
              </w:rPr>
              <w:t>средства бюджета Рузского городского округа</w:t>
            </w:r>
          </w:p>
        </w:tc>
        <w:tc>
          <w:tcPr>
            <w:tcW w:w="1565" w:type="dxa"/>
            <w:gridSpan w:val="2"/>
            <w:vMerge/>
            <w:tcBorders>
              <w:left w:val="single" w:sz="4" w:space="0" w:color="auto"/>
              <w:bottom w:val="single" w:sz="4" w:space="0" w:color="auto"/>
              <w:right w:val="single" w:sz="4" w:space="0" w:color="auto"/>
            </w:tcBorders>
            <w:shd w:val="clear" w:color="auto" w:fill="auto"/>
          </w:tcPr>
          <w:p w14:paraId="4062EF54"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c>
          <w:tcPr>
            <w:tcW w:w="1417" w:type="dxa"/>
            <w:gridSpan w:val="2"/>
            <w:vMerge/>
            <w:tcBorders>
              <w:left w:val="nil"/>
              <w:bottom w:val="single" w:sz="4" w:space="0" w:color="auto"/>
              <w:right w:val="single" w:sz="4" w:space="0" w:color="auto"/>
            </w:tcBorders>
            <w:shd w:val="clear" w:color="auto" w:fill="auto"/>
          </w:tcPr>
          <w:p w14:paraId="2E844B99"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c>
          <w:tcPr>
            <w:tcW w:w="4961" w:type="dxa"/>
            <w:gridSpan w:val="4"/>
            <w:vMerge/>
            <w:tcBorders>
              <w:left w:val="nil"/>
              <w:bottom w:val="single" w:sz="4" w:space="0" w:color="auto"/>
              <w:right w:val="nil"/>
            </w:tcBorders>
            <w:shd w:val="clear" w:color="auto" w:fill="auto"/>
          </w:tcPr>
          <w:p w14:paraId="2454FD82" w14:textId="77777777" w:rsidR="00B410C3" w:rsidRPr="009F05E8" w:rsidRDefault="00B410C3" w:rsidP="00B410C3">
            <w:pPr>
              <w:spacing w:after="0" w:line="240" w:lineRule="auto"/>
              <w:rPr>
                <w:rFonts w:ascii="Times New Roman" w:eastAsia="Times New Roman" w:hAnsi="Times New Roman" w:cs="Times New Roman"/>
                <w:color w:val="FF0000"/>
                <w:sz w:val="20"/>
                <w:szCs w:val="20"/>
                <w:highlight w:val="yellow"/>
                <w:lang w:eastAsia="ru-RU"/>
              </w:rPr>
            </w:pPr>
          </w:p>
        </w:tc>
        <w:tc>
          <w:tcPr>
            <w:tcW w:w="1750" w:type="dxa"/>
            <w:gridSpan w:val="2"/>
            <w:vMerge/>
            <w:tcBorders>
              <w:left w:val="single" w:sz="4" w:space="0" w:color="auto"/>
              <w:bottom w:val="single" w:sz="4" w:space="0" w:color="auto"/>
              <w:right w:val="single" w:sz="4" w:space="0" w:color="auto"/>
            </w:tcBorders>
            <w:shd w:val="clear" w:color="auto" w:fill="auto"/>
          </w:tcPr>
          <w:p w14:paraId="6B8E1E4B"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r>
      <w:tr w:rsidR="00B410C3" w:rsidRPr="005D7DF2" w14:paraId="56140B25" w14:textId="77777777" w:rsidTr="000E0C5C">
        <w:trPr>
          <w:gridBefore w:val="1"/>
          <w:wBefore w:w="323" w:type="dxa"/>
          <w:trHeight w:val="553"/>
          <w:jc w:val="right"/>
        </w:trPr>
        <w:tc>
          <w:tcPr>
            <w:tcW w:w="568" w:type="dxa"/>
            <w:gridSpan w:val="2"/>
            <w:vMerge w:val="restart"/>
            <w:tcBorders>
              <w:top w:val="single" w:sz="4" w:space="0" w:color="auto"/>
              <w:left w:val="single" w:sz="4" w:space="0" w:color="auto"/>
              <w:right w:val="single" w:sz="4" w:space="0" w:color="auto"/>
            </w:tcBorders>
            <w:shd w:val="clear" w:color="auto" w:fill="auto"/>
            <w:hideMark/>
          </w:tcPr>
          <w:p w14:paraId="4B6573BB" w14:textId="77777777" w:rsidR="00B410C3" w:rsidRPr="005D7DF2" w:rsidRDefault="00B410C3" w:rsidP="00B410C3">
            <w:pPr>
              <w:spacing w:after="0" w:line="240" w:lineRule="auto"/>
              <w:jc w:val="center"/>
              <w:rPr>
                <w:rFonts w:ascii="Times New Roman" w:eastAsia="Times New Roman" w:hAnsi="Times New Roman" w:cs="Times New Roman"/>
                <w:sz w:val="20"/>
                <w:szCs w:val="20"/>
                <w:lang w:eastAsia="ru-RU"/>
              </w:rPr>
            </w:pPr>
            <w:r w:rsidRPr="005D7DF2">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0E15A3B4" w14:textId="77777777" w:rsidR="00B410C3" w:rsidRPr="005D7DF2" w:rsidRDefault="00B410C3" w:rsidP="00B410C3">
            <w:pPr>
              <w:spacing w:after="0" w:line="240" w:lineRule="auto"/>
              <w:rPr>
                <w:rFonts w:ascii="Times New Roman" w:eastAsia="Times New Roman" w:hAnsi="Times New Roman" w:cs="Times New Roman"/>
                <w:sz w:val="20"/>
                <w:szCs w:val="20"/>
                <w:lang w:eastAsia="ru-RU"/>
              </w:rPr>
            </w:pPr>
            <w:r w:rsidRPr="005D7DF2">
              <w:rPr>
                <w:rFonts w:ascii="Times New Roman" w:eastAsia="Times New Roman" w:hAnsi="Times New Roman" w:cs="Times New Roman"/>
                <w:sz w:val="20"/>
                <w:szCs w:val="20"/>
                <w:lang w:eastAsia="ru-RU"/>
              </w:rPr>
              <w:t>2.5 Обеспечение деятельности учреждений в части расходов на информационно-коммуникационные технологии</w:t>
            </w:r>
          </w:p>
        </w:tc>
        <w:tc>
          <w:tcPr>
            <w:tcW w:w="1565" w:type="dxa"/>
            <w:gridSpan w:val="2"/>
            <w:vMerge w:val="restart"/>
            <w:tcBorders>
              <w:top w:val="single" w:sz="4" w:space="0" w:color="auto"/>
              <w:left w:val="single" w:sz="4" w:space="0" w:color="auto"/>
              <w:right w:val="single" w:sz="4" w:space="0" w:color="auto"/>
            </w:tcBorders>
            <w:shd w:val="clear" w:color="auto" w:fill="auto"/>
            <w:hideMark/>
          </w:tcPr>
          <w:p w14:paraId="6F35F0E7" w14:textId="77777777" w:rsidR="00B410C3" w:rsidRPr="005D7DF2" w:rsidRDefault="00B410C3" w:rsidP="00B410C3">
            <w:pPr>
              <w:spacing w:after="0" w:line="240" w:lineRule="auto"/>
              <w:jc w:val="right"/>
              <w:rPr>
                <w:rFonts w:ascii="Times New Roman" w:eastAsia="Times New Roman" w:hAnsi="Times New Roman" w:cs="Times New Roman"/>
                <w:sz w:val="20"/>
                <w:szCs w:val="20"/>
                <w:lang w:eastAsia="ru-RU"/>
              </w:rPr>
            </w:pPr>
            <w:r w:rsidRPr="005D7DF2">
              <w:rPr>
                <w:rFonts w:ascii="Times New Roman" w:eastAsia="Times New Roman" w:hAnsi="Times New Roman" w:cs="Times New Roman"/>
                <w:sz w:val="20"/>
                <w:szCs w:val="20"/>
                <w:lang w:eastAsia="ru-RU"/>
              </w:rPr>
              <w:t>558,90</w:t>
            </w:r>
          </w:p>
        </w:tc>
        <w:tc>
          <w:tcPr>
            <w:tcW w:w="1417" w:type="dxa"/>
            <w:gridSpan w:val="2"/>
            <w:vMerge w:val="restart"/>
            <w:tcBorders>
              <w:top w:val="single" w:sz="4" w:space="0" w:color="auto"/>
              <w:left w:val="nil"/>
              <w:right w:val="single" w:sz="4" w:space="0" w:color="auto"/>
            </w:tcBorders>
            <w:shd w:val="clear" w:color="auto" w:fill="auto"/>
            <w:hideMark/>
          </w:tcPr>
          <w:p w14:paraId="0367B6D2" w14:textId="77777777" w:rsidR="00B410C3" w:rsidRPr="005D7DF2" w:rsidRDefault="00B410C3" w:rsidP="00B410C3">
            <w:pPr>
              <w:spacing w:after="0" w:line="240" w:lineRule="auto"/>
              <w:jc w:val="right"/>
              <w:rPr>
                <w:rFonts w:ascii="Times New Roman" w:eastAsia="Times New Roman" w:hAnsi="Times New Roman" w:cs="Times New Roman"/>
                <w:sz w:val="20"/>
                <w:szCs w:val="20"/>
                <w:lang w:eastAsia="ru-RU"/>
              </w:rPr>
            </w:pPr>
            <w:r w:rsidRPr="005D7DF2">
              <w:rPr>
                <w:rFonts w:ascii="Times New Roman" w:eastAsia="Times New Roman" w:hAnsi="Times New Roman" w:cs="Times New Roman"/>
                <w:sz w:val="20"/>
                <w:szCs w:val="20"/>
                <w:lang w:eastAsia="ru-RU"/>
              </w:rPr>
              <w:t>558,30</w:t>
            </w:r>
          </w:p>
        </w:tc>
        <w:tc>
          <w:tcPr>
            <w:tcW w:w="4961" w:type="dxa"/>
            <w:gridSpan w:val="4"/>
            <w:vMerge w:val="restart"/>
            <w:tcBorders>
              <w:top w:val="single" w:sz="4" w:space="0" w:color="auto"/>
              <w:left w:val="nil"/>
              <w:right w:val="nil"/>
            </w:tcBorders>
            <w:shd w:val="clear" w:color="auto" w:fill="auto"/>
            <w:hideMark/>
          </w:tcPr>
          <w:p w14:paraId="3CDD5528"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 xml:space="preserve">Средства направлены на оказание услуг по техническому обслуживанию и ремонту оргтехники, поставки антивирусного программного обеспечения. </w:t>
            </w:r>
          </w:p>
        </w:tc>
        <w:tc>
          <w:tcPr>
            <w:tcW w:w="1750" w:type="dxa"/>
            <w:gridSpan w:val="2"/>
            <w:vMerge w:val="restart"/>
            <w:tcBorders>
              <w:top w:val="single" w:sz="4" w:space="0" w:color="auto"/>
              <w:left w:val="single" w:sz="4" w:space="0" w:color="auto"/>
              <w:right w:val="single" w:sz="4" w:space="0" w:color="auto"/>
            </w:tcBorders>
            <w:shd w:val="clear" w:color="auto" w:fill="auto"/>
            <w:hideMark/>
          </w:tcPr>
          <w:p w14:paraId="1218A238" w14:textId="77777777" w:rsidR="00B410C3" w:rsidRPr="005D7DF2" w:rsidRDefault="00B410C3" w:rsidP="00B410C3">
            <w:pPr>
              <w:spacing w:after="0" w:line="240" w:lineRule="auto"/>
              <w:jc w:val="right"/>
              <w:rPr>
                <w:rFonts w:ascii="Times New Roman" w:eastAsia="Times New Roman" w:hAnsi="Times New Roman" w:cs="Times New Roman"/>
                <w:sz w:val="20"/>
                <w:szCs w:val="20"/>
                <w:lang w:eastAsia="ru-RU"/>
              </w:rPr>
            </w:pPr>
            <w:r w:rsidRPr="005D7DF2">
              <w:rPr>
                <w:rFonts w:ascii="Times New Roman" w:eastAsia="Times New Roman" w:hAnsi="Times New Roman" w:cs="Times New Roman"/>
                <w:sz w:val="20"/>
                <w:szCs w:val="20"/>
                <w:lang w:eastAsia="ru-RU"/>
              </w:rPr>
              <w:t>558,30</w:t>
            </w:r>
          </w:p>
        </w:tc>
      </w:tr>
      <w:tr w:rsidR="00B410C3" w:rsidRPr="005D7DF2" w14:paraId="36E52D42" w14:textId="77777777" w:rsidTr="000E0C5C">
        <w:trPr>
          <w:gridBefore w:val="1"/>
          <w:wBefore w:w="323" w:type="dxa"/>
          <w:trHeight w:val="174"/>
          <w:jc w:val="right"/>
        </w:trPr>
        <w:tc>
          <w:tcPr>
            <w:tcW w:w="568" w:type="dxa"/>
            <w:gridSpan w:val="2"/>
            <w:vMerge/>
            <w:tcBorders>
              <w:left w:val="single" w:sz="4" w:space="0" w:color="auto"/>
              <w:bottom w:val="single" w:sz="4" w:space="0" w:color="auto"/>
              <w:right w:val="single" w:sz="4" w:space="0" w:color="auto"/>
            </w:tcBorders>
            <w:shd w:val="clear" w:color="auto" w:fill="auto"/>
          </w:tcPr>
          <w:p w14:paraId="59FC6B3F" w14:textId="77777777" w:rsidR="00B410C3" w:rsidRPr="005D7DF2"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tcPr>
          <w:p w14:paraId="43AB43CD" w14:textId="77777777" w:rsidR="00B410C3" w:rsidRPr="005D7DF2" w:rsidRDefault="00B410C3" w:rsidP="00B410C3">
            <w:pPr>
              <w:spacing w:after="0" w:line="240" w:lineRule="auto"/>
              <w:rPr>
                <w:rFonts w:ascii="Times New Roman" w:eastAsia="Times New Roman" w:hAnsi="Times New Roman" w:cs="Times New Roman"/>
                <w:i/>
                <w:sz w:val="20"/>
                <w:szCs w:val="20"/>
                <w:lang w:eastAsia="ru-RU"/>
              </w:rPr>
            </w:pPr>
            <w:r w:rsidRPr="005D7DF2">
              <w:rPr>
                <w:rFonts w:ascii="Times New Roman" w:eastAsia="Times New Roman" w:hAnsi="Times New Roman" w:cs="Times New Roman"/>
                <w:i/>
                <w:sz w:val="20"/>
                <w:szCs w:val="20"/>
                <w:lang w:eastAsia="ru-RU"/>
              </w:rPr>
              <w:t>средства бюджета Рузского городского округа</w:t>
            </w:r>
          </w:p>
        </w:tc>
        <w:tc>
          <w:tcPr>
            <w:tcW w:w="1565" w:type="dxa"/>
            <w:gridSpan w:val="2"/>
            <w:vMerge/>
            <w:tcBorders>
              <w:left w:val="single" w:sz="4" w:space="0" w:color="auto"/>
              <w:bottom w:val="single" w:sz="4" w:space="0" w:color="auto"/>
              <w:right w:val="single" w:sz="4" w:space="0" w:color="auto"/>
            </w:tcBorders>
            <w:shd w:val="clear" w:color="auto" w:fill="auto"/>
          </w:tcPr>
          <w:p w14:paraId="1C54E93D" w14:textId="77777777" w:rsidR="00B410C3" w:rsidRPr="005D7DF2" w:rsidRDefault="00B410C3" w:rsidP="00B410C3">
            <w:pPr>
              <w:spacing w:after="0" w:line="240" w:lineRule="auto"/>
              <w:jc w:val="right"/>
              <w:rPr>
                <w:rFonts w:ascii="Times New Roman" w:eastAsia="Times New Roman" w:hAnsi="Times New Roman" w:cs="Times New Roman"/>
                <w:sz w:val="20"/>
                <w:szCs w:val="20"/>
                <w:lang w:eastAsia="ru-RU"/>
              </w:rPr>
            </w:pPr>
          </w:p>
        </w:tc>
        <w:tc>
          <w:tcPr>
            <w:tcW w:w="1417" w:type="dxa"/>
            <w:gridSpan w:val="2"/>
            <w:vMerge/>
            <w:tcBorders>
              <w:left w:val="nil"/>
              <w:bottom w:val="single" w:sz="4" w:space="0" w:color="auto"/>
              <w:right w:val="single" w:sz="4" w:space="0" w:color="auto"/>
            </w:tcBorders>
            <w:shd w:val="clear" w:color="auto" w:fill="auto"/>
          </w:tcPr>
          <w:p w14:paraId="008493DE" w14:textId="77777777" w:rsidR="00B410C3" w:rsidRPr="005D7DF2" w:rsidRDefault="00B410C3" w:rsidP="00B410C3">
            <w:pPr>
              <w:spacing w:after="0" w:line="240" w:lineRule="auto"/>
              <w:jc w:val="right"/>
              <w:rPr>
                <w:rFonts w:ascii="Times New Roman" w:eastAsia="Times New Roman" w:hAnsi="Times New Roman" w:cs="Times New Roman"/>
                <w:sz w:val="20"/>
                <w:szCs w:val="20"/>
                <w:lang w:eastAsia="ru-RU"/>
              </w:rPr>
            </w:pPr>
          </w:p>
        </w:tc>
        <w:tc>
          <w:tcPr>
            <w:tcW w:w="4961" w:type="dxa"/>
            <w:gridSpan w:val="4"/>
            <w:vMerge/>
            <w:tcBorders>
              <w:left w:val="nil"/>
              <w:bottom w:val="single" w:sz="4" w:space="0" w:color="auto"/>
              <w:right w:val="nil"/>
            </w:tcBorders>
            <w:shd w:val="clear" w:color="auto" w:fill="auto"/>
          </w:tcPr>
          <w:p w14:paraId="792962CB"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p>
        </w:tc>
        <w:tc>
          <w:tcPr>
            <w:tcW w:w="1750" w:type="dxa"/>
            <w:gridSpan w:val="2"/>
            <w:vMerge/>
            <w:tcBorders>
              <w:left w:val="single" w:sz="4" w:space="0" w:color="auto"/>
              <w:bottom w:val="single" w:sz="4" w:space="0" w:color="auto"/>
              <w:right w:val="single" w:sz="4" w:space="0" w:color="auto"/>
            </w:tcBorders>
            <w:shd w:val="clear" w:color="auto" w:fill="auto"/>
          </w:tcPr>
          <w:p w14:paraId="43BFF9F6" w14:textId="77777777" w:rsidR="00B410C3" w:rsidRPr="005D7DF2" w:rsidRDefault="00B410C3" w:rsidP="00B410C3">
            <w:pPr>
              <w:spacing w:after="0" w:line="240" w:lineRule="auto"/>
              <w:jc w:val="right"/>
              <w:rPr>
                <w:rFonts w:ascii="Times New Roman" w:eastAsia="Times New Roman" w:hAnsi="Times New Roman" w:cs="Times New Roman"/>
                <w:sz w:val="20"/>
                <w:szCs w:val="20"/>
                <w:lang w:eastAsia="ru-RU"/>
              </w:rPr>
            </w:pPr>
          </w:p>
        </w:tc>
      </w:tr>
      <w:tr w:rsidR="00B410C3" w:rsidRPr="00290932" w14:paraId="45BC9DC0" w14:textId="77777777" w:rsidTr="000E0C5C">
        <w:trPr>
          <w:gridBefore w:val="1"/>
          <w:wBefore w:w="323" w:type="dxa"/>
          <w:trHeight w:val="645"/>
          <w:jc w:val="right"/>
        </w:trPr>
        <w:tc>
          <w:tcPr>
            <w:tcW w:w="568" w:type="dxa"/>
            <w:gridSpan w:val="2"/>
            <w:vMerge w:val="restart"/>
            <w:tcBorders>
              <w:top w:val="single" w:sz="4" w:space="0" w:color="auto"/>
              <w:left w:val="single" w:sz="4" w:space="0" w:color="auto"/>
              <w:right w:val="single" w:sz="4" w:space="0" w:color="auto"/>
            </w:tcBorders>
            <w:shd w:val="clear" w:color="auto" w:fill="auto"/>
            <w:hideMark/>
          </w:tcPr>
          <w:p w14:paraId="1105FD1E" w14:textId="77777777" w:rsidR="00B410C3" w:rsidRPr="00290932" w:rsidRDefault="00B410C3" w:rsidP="00B410C3">
            <w:pPr>
              <w:spacing w:after="0" w:line="240" w:lineRule="auto"/>
              <w:jc w:val="center"/>
              <w:rPr>
                <w:rFonts w:ascii="Times New Roman" w:eastAsia="Times New Roman" w:hAnsi="Times New Roman" w:cs="Times New Roman"/>
                <w:color w:val="0070C0"/>
                <w:sz w:val="20"/>
                <w:szCs w:val="20"/>
                <w:lang w:eastAsia="ru-RU"/>
              </w:rPr>
            </w:pPr>
            <w:r w:rsidRPr="00290932">
              <w:rPr>
                <w:rFonts w:ascii="Times New Roman" w:eastAsia="Times New Roman" w:hAnsi="Times New Roman" w:cs="Times New Roman"/>
                <w:color w:val="0070C0"/>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14:paraId="2DCC2DF5" w14:textId="77777777" w:rsidR="00B410C3" w:rsidRPr="005D7DF2" w:rsidRDefault="00B410C3" w:rsidP="00B410C3">
            <w:pPr>
              <w:spacing w:after="0" w:line="240" w:lineRule="auto"/>
              <w:rPr>
                <w:rFonts w:ascii="Times New Roman" w:eastAsia="Times New Roman" w:hAnsi="Times New Roman" w:cs="Times New Roman"/>
                <w:sz w:val="20"/>
                <w:szCs w:val="20"/>
                <w:lang w:eastAsia="ru-RU"/>
              </w:rPr>
            </w:pPr>
            <w:r w:rsidRPr="005D7DF2">
              <w:rPr>
                <w:rFonts w:ascii="Times New Roman" w:eastAsia="Times New Roman" w:hAnsi="Times New Roman" w:cs="Times New Roman"/>
                <w:sz w:val="20"/>
                <w:szCs w:val="20"/>
                <w:lang w:eastAsia="ru-RU"/>
              </w:rPr>
              <w:t>2.6 Обеспечение деятельности учреждений в части расходов на текущее содержание</w:t>
            </w:r>
          </w:p>
        </w:tc>
        <w:tc>
          <w:tcPr>
            <w:tcW w:w="1565" w:type="dxa"/>
            <w:gridSpan w:val="2"/>
            <w:vMerge w:val="restart"/>
            <w:tcBorders>
              <w:top w:val="single" w:sz="4" w:space="0" w:color="auto"/>
              <w:left w:val="single" w:sz="4" w:space="0" w:color="auto"/>
              <w:right w:val="single" w:sz="4" w:space="0" w:color="auto"/>
            </w:tcBorders>
            <w:shd w:val="clear" w:color="auto" w:fill="auto"/>
            <w:hideMark/>
          </w:tcPr>
          <w:p w14:paraId="0D0BE37A" w14:textId="77777777" w:rsidR="00B410C3" w:rsidRPr="005D7DF2"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5D7DF2">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7</w:t>
            </w:r>
            <w:r w:rsidRPr="005D7D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w:t>
            </w:r>
            <w:r w:rsidRPr="005D7DF2">
              <w:rPr>
                <w:rFonts w:ascii="Times New Roman" w:eastAsia="Times New Roman" w:hAnsi="Times New Roman" w:cs="Times New Roman"/>
                <w:sz w:val="20"/>
                <w:szCs w:val="20"/>
                <w:lang w:eastAsia="ru-RU"/>
              </w:rPr>
              <w:t>0</w:t>
            </w:r>
          </w:p>
        </w:tc>
        <w:tc>
          <w:tcPr>
            <w:tcW w:w="1417" w:type="dxa"/>
            <w:gridSpan w:val="2"/>
            <w:vMerge w:val="restart"/>
            <w:tcBorders>
              <w:top w:val="single" w:sz="4" w:space="0" w:color="auto"/>
              <w:left w:val="nil"/>
              <w:right w:val="single" w:sz="4" w:space="0" w:color="auto"/>
            </w:tcBorders>
            <w:shd w:val="clear" w:color="auto" w:fill="auto"/>
            <w:hideMark/>
          </w:tcPr>
          <w:p w14:paraId="1C228023" w14:textId="77777777" w:rsidR="00B410C3" w:rsidRPr="005D7DF2"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5D7DF2">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4</w:t>
            </w:r>
            <w:r w:rsidRPr="005D7D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25</w:t>
            </w:r>
          </w:p>
        </w:tc>
        <w:tc>
          <w:tcPr>
            <w:tcW w:w="4961" w:type="dxa"/>
            <w:gridSpan w:val="4"/>
            <w:vMerge w:val="restart"/>
            <w:tcBorders>
              <w:top w:val="single" w:sz="4" w:space="0" w:color="auto"/>
              <w:left w:val="nil"/>
              <w:right w:val="nil"/>
            </w:tcBorders>
            <w:shd w:val="clear" w:color="auto" w:fill="auto"/>
            <w:hideMark/>
          </w:tcPr>
          <w:p w14:paraId="729A76C2"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 xml:space="preserve">Средства направлены на оплату услуг связи, оплата вывоза мусора, оплата услуг СЭС, АПС, КТС, Стрелец мониторинг, обслуживание видеонаблюдения, оплата услуг вневедомственной охраны. </w:t>
            </w:r>
          </w:p>
        </w:tc>
        <w:tc>
          <w:tcPr>
            <w:tcW w:w="1750" w:type="dxa"/>
            <w:gridSpan w:val="2"/>
            <w:vMerge w:val="restart"/>
            <w:tcBorders>
              <w:top w:val="single" w:sz="4" w:space="0" w:color="auto"/>
              <w:left w:val="single" w:sz="4" w:space="0" w:color="auto"/>
              <w:right w:val="single" w:sz="4" w:space="0" w:color="auto"/>
            </w:tcBorders>
            <w:shd w:val="clear" w:color="auto" w:fill="auto"/>
            <w:hideMark/>
          </w:tcPr>
          <w:p w14:paraId="2ACAEB96" w14:textId="77777777" w:rsidR="00B410C3" w:rsidRPr="005D7DF2"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5D7DF2">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4</w:t>
            </w:r>
            <w:r w:rsidRPr="005D7DF2">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25</w:t>
            </w:r>
          </w:p>
        </w:tc>
      </w:tr>
      <w:tr w:rsidR="00B410C3" w:rsidRPr="00290932" w14:paraId="2A406C0C" w14:textId="77777777" w:rsidTr="000E0C5C">
        <w:trPr>
          <w:gridBefore w:val="1"/>
          <w:wBefore w:w="323" w:type="dxa"/>
          <w:trHeight w:val="235"/>
          <w:jc w:val="right"/>
        </w:trPr>
        <w:tc>
          <w:tcPr>
            <w:tcW w:w="568" w:type="dxa"/>
            <w:gridSpan w:val="2"/>
            <w:vMerge/>
            <w:tcBorders>
              <w:left w:val="single" w:sz="4" w:space="0" w:color="auto"/>
              <w:bottom w:val="single" w:sz="4" w:space="0" w:color="auto"/>
              <w:right w:val="single" w:sz="4" w:space="0" w:color="auto"/>
            </w:tcBorders>
            <w:shd w:val="clear" w:color="auto" w:fill="auto"/>
          </w:tcPr>
          <w:p w14:paraId="6FFCBACB" w14:textId="77777777" w:rsidR="00B410C3" w:rsidRPr="00290932" w:rsidRDefault="00B410C3" w:rsidP="00B410C3">
            <w:pPr>
              <w:spacing w:after="0" w:line="240" w:lineRule="auto"/>
              <w:jc w:val="center"/>
              <w:rPr>
                <w:rFonts w:ascii="Times New Roman" w:eastAsia="Times New Roman" w:hAnsi="Times New Roman" w:cs="Times New Roman"/>
                <w:color w:val="0070C0"/>
                <w:sz w:val="20"/>
                <w:szCs w:val="20"/>
                <w:lang w:eastAsia="ru-RU"/>
              </w:rPr>
            </w:pPr>
          </w:p>
        </w:tc>
        <w:tc>
          <w:tcPr>
            <w:tcW w:w="5381" w:type="dxa"/>
            <w:tcBorders>
              <w:top w:val="single" w:sz="4" w:space="0" w:color="auto"/>
              <w:left w:val="nil"/>
              <w:bottom w:val="single" w:sz="4" w:space="0" w:color="auto"/>
              <w:right w:val="nil"/>
            </w:tcBorders>
            <w:shd w:val="clear" w:color="auto" w:fill="auto"/>
          </w:tcPr>
          <w:p w14:paraId="4D96FB1A" w14:textId="77777777" w:rsidR="00B410C3" w:rsidRPr="005D7DF2" w:rsidRDefault="00B410C3" w:rsidP="00B410C3">
            <w:pPr>
              <w:spacing w:after="0" w:line="240" w:lineRule="auto"/>
              <w:rPr>
                <w:rFonts w:ascii="Times New Roman" w:eastAsia="Times New Roman" w:hAnsi="Times New Roman" w:cs="Times New Roman"/>
                <w:i/>
                <w:sz w:val="20"/>
                <w:szCs w:val="20"/>
                <w:lang w:eastAsia="ru-RU"/>
              </w:rPr>
            </w:pPr>
            <w:r w:rsidRPr="005D7DF2">
              <w:rPr>
                <w:rFonts w:ascii="Times New Roman" w:eastAsia="Times New Roman" w:hAnsi="Times New Roman" w:cs="Times New Roman"/>
                <w:i/>
                <w:sz w:val="20"/>
                <w:szCs w:val="20"/>
                <w:lang w:eastAsia="ru-RU"/>
              </w:rPr>
              <w:t>средства бюджета Рузского городского округа</w:t>
            </w:r>
          </w:p>
        </w:tc>
        <w:tc>
          <w:tcPr>
            <w:tcW w:w="1565" w:type="dxa"/>
            <w:gridSpan w:val="2"/>
            <w:vMerge/>
            <w:tcBorders>
              <w:left w:val="single" w:sz="4" w:space="0" w:color="auto"/>
              <w:bottom w:val="single" w:sz="4" w:space="0" w:color="auto"/>
              <w:right w:val="single" w:sz="4" w:space="0" w:color="auto"/>
            </w:tcBorders>
            <w:shd w:val="clear" w:color="auto" w:fill="auto"/>
          </w:tcPr>
          <w:p w14:paraId="342BE9F1"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c>
          <w:tcPr>
            <w:tcW w:w="1417" w:type="dxa"/>
            <w:gridSpan w:val="2"/>
            <w:vMerge/>
            <w:tcBorders>
              <w:left w:val="nil"/>
              <w:bottom w:val="single" w:sz="4" w:space="0" w:color="auto"/>
              <w:right w:val="single" w:sz="4" w:space="0" w:color="auto"/>
            </w:tcBorders>
            <w:shd w:val="clear" w:color="auto" w:fill="auto"/>
          </w:tcPr>
          <w:p w14:paraId="13BA7FB2"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c>
          <w:tcPr>
            <w:tcW w:w="4961" w:type="dxa"/>
            <w:gridSpan w:val="4"/>
            <w:vMerge/>
            <w:tcBorders>
              <w:left w:val="nil"/>
              <w:bottom w:val="single" w:sz="4" w:space="0" w:color="auto"/>
              <w:right w:val="nil"/>
            </w:tcBorders>
            <w:shd w:val="clear" w:color="auto" w:fill="auto"/>
          </w:tcPr>
          <w:p w14:paraId="74C18B87"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p>
        </w:tc>
        <w:tc>
          <w:tcPr>
            <w:tcW w:w="1750" w:type="dxa"/>
            <w:gridSpan w:val="2"/>
            <w:vMerge/>
            <w:tcBorders>
              <w:left w:val="single" w:sz="4" w:space="0" w:color="auto"/>
              <w:bottom w:val="single" w:sz="4" w:space="0" w:color="auto"/>
              <w:right w:val="single" w:sz="4" w:space="0" w:color="auto"/>
            </w:tcBorders>
            <w:shd w:val="clear" w:color="auto" w:fill="auto"/>
          </w:tcPr>
          <w:p w14:paraId="4012BF44"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r>
      <w:tr w:rsidR="00B410C3" w:rsidRPr="00290932" w14:paraId="5E4D8C58" w14:textId="77777777" w:rsidTr="000E0C5C">
        <w:trPr>
          <w:gridBefore w:val="1"/>
          <w:wBefore w:w="323" w:type="dxa"/>
          <w:trHeight w:val="510"/>
          <w:jc w:val="right"/>
        </w:trPr>
        <w:tc>
          <w:tcPr>
            <w:tcW w:w="568" w:type="dxa"/>
            <w:gridSpan w:val="2"/>
            <w:vMerge w:val="restart"/>
            <w:tcBorders>
              <w:top w:val="nil"/>
              <w:left w:val="single" w:sz="4" w:space="0" w:color="auto"/>
              <w:right w:val="single" w:sz="4" w:space="0" w:color="auto"/>
            </w:tcBorders>
            <w:shd w:val="clear" w:color="auto" w:fill="auto"/>
            <w:hideMark/>
          </w:tcPr>
          <w:p w14:paraId="047DC1C2" w14:textId="77777777" w:rsidR="00B410C3" w:rsidRPr="00290932" w:rsidRDefault="00B410C3" w:rsidP="00B410C3">
            <w:pPr>
              <w:spacing w:after="0" w:line="240" w:lineRule="auto"/>
              <w:jc w:val="center"/>
              <w:rPr>
                <w:rFonts w:ascii="Times New Roman" w:eastAsia="Times New Roman" w:hAnsi="Times New Roman" w:cs="Times New Roman"/>
                <w:color w:val="0070C0"/>
                <w:sz w:val="20"/>
                <w:szCs w:val="20"/>
                <w:lang w:eastAsia="ru-RU"/>
              </w:rPr>
            </w:pPr>
            <w:r w:rsidRPr="00290932">
              <w:rPr>
                <w:rFonts w:ascii="Times New Roman" w:eastAsia="Times New Roman" w:hAnsi="Times New Roman" w:cs="Times New Roman"/>
                <w:color w:val="0070C0"/>
                <w:sz w:val="20"/>
                <w:szCs w:val="20"/>
                <w:lang w:eastAsia="ru-RU"/>
              </w:rPr>
              <w:t> </w:t>
            </w:r>
          </w:p>
        </w:tc>
        <w:tc>
          <w:tcPr>
            <w:tcW w:w="5381" w:type="dxa"/>
            <w:tcBorders>
              <w:top w:val="nil"/>
              <w:left w:val="nil"/>
              <w:bottom w:val="single" w:sz="4" w:space="0" w:color="auto"/>
              <w:right w:val="nil"/>
            </w:tcBorders>
            <w:shd w:val="clear" w:color="auto" w:fill="auto"/>
            <w:hideMark/>
          </w:tcPr>
          <w:p w14:paraId="677EE832" w14:textId="77777777" w:rsidR="00B410C3" w:rsidRPr="003B0404" w:rsidRDefault="00B410C3" w:rsidP="00B410C3">
            <w:pPr>
              <w:spacing w:after="0" w:line="240" w:lineRule="auto"/>
              <w:rPr>
                <w:rFonts w:ascii="Times New Roman" w:eastAsia="Times New Roman" w:hAnsi="Times New Roman" w:cs="Times New Roman"/>
                <w:sz w:val="20"/>
                <w:szCs w:val="20"/>
                <w:lang w:eastAsia="ru-RU"/>
              </w:rPr>
            </w:pPr>
            <w:r w:rsidRPr="003B0404">
              <w:rPr>
                <w:rFonts w:ascii="Times New Roman" w:eastAsia="Times New Roman" w:hAnsi="Times New Roman" w:cs="Times New Roman"/>
                <w:sz w:val="20"/>
                <w:szCs w:val="20"/>
                <w:lang w:eastAsia="ru-RU"/>
              </w:rPr>
              <w:t xml:space="preserve">2.7 Обеспечение деятельности учреждений в части оплаты коммунальных услуг </w:t>
            </w:r>
          </w:p>
        </w:tc>
        <w:tc>
          <w:tcPr>
            <w:tcW w:w="1565" w:type="dxa"/>
            <w:gridSpan w:val="2"/>
            <w:vMerge w:val="restart"/>
            <w:tcBorders>
              <w:top w:val="nil"/>
              <w:left w:val="single" w:sz="4" w:space="0" w:color="auto"/>
              <w:right w:val="single" w:sz="4" w:space="0" w:color="auto"/>
            </w:tcBorders>
            <w:shd w:val="clear" w:color="auto" w:fill="auto"/>
            <w:hideMark/>
          </w:tcPr>
          <w:p w14:paraId="0A9EB343" w14:textId="77777777" w:rsidR="00B410C3" w:rsidRPr="003B0404" w:rsidRDefault="00B410C3" w:rsidP="00B410C3">
            <w:pPr>
              <w:spacing w:after="0" w:line="240" w:lineRule="auto"/>
              <w:jc w:val="right"/>
              <w:rPr>
                <w:rFonts w:ascii="Times New Roman" w:eastAsia="Times New Roman" w:hAnsi="Times New Roman" w:cs="Times New Roman"/>
                <w:sz w:val="20"/>
                <w:szCs w:val="20"/>
                <w:lang w:eastAsia="ru-RU"/>
              </w:rPr>
            </w:pPr>
            <w:r w:rsidRPr="003B0404">
              <w:rPr>
                <w:rFonts w:ascii="Times New Roman" w:eastAsia="Times New Roman" w:hAnsi="Times New Roman" w:cs="Times New Roman"/>
                <w:sz w:val="20"/>
                <w:szCs w:val="20"/>
                <w:lang w:eastAsia="ru-RU"/>
              </w:rPr>
              <w:t>3 115,70</w:t>
            </w:r>
          </w:p>
        </w:tc>
        <w:tc>
          <w:tcPr>
            <w:tcW w:w="1417" w:type="dxa"/>
            <w:gridSpan w:val="2"/>
            <w:vMerge w:val="restart"/>
            <w:tcBorders>
              <w:top w:val="nil"/>
              <w:left w:val="nil"/>
              <w:right w:val="single" w:sz="4" w:space="0" w:color="auto"/>
            </w:tcBorders>
            <w:shd w:val="clear" w:color="auto" w:fill="auto"/>
            <w:hideMark/>
          </w:tcPr>
          <w:p w14:paraId="054FD6CD" w14:textId="77777777" w:rsidR="00B410C3" w:rsidRPr="003B0404" w:rsidRDefault="00B410C3" w:rsidP="00B410C3">
            <w:pPr>
              <w:spacing w:after="0" w:line="240" w:lineRule="auto"/>
              <w:jc w:val="right"/>
              <w:rPr>
                <w:rFonts w:ascii="Times New Roman" w:eastAsia="Times New Roman" w:hAnsi="Times New Roman" w:cs="Times New Roman"/>
                <w:sz w:val="20"/>
                <w:szCs w:val="20"/>
                <w:lang w:eastAsia="ru-RU"/>
              </w:rPr>
            </w:pPr>
            <w:r w:rsidRPr="003B0404">
              <w:rPr>
                <w:rFonts w:ascii="Times New Roman" w:eastAsia="Times New Roman" w:hAnsi="Times New Roman" w:cs="Times New Roman"/>
                <w:sz w:val="20"/>
                <w:szCs w:val="20"/>
                <w:lang w:eastAsia="ru-RU"/>
              </w:rPr>
              <w:t>3 115,74</w:t>
            </w:r>
          </w:p>
        </w:tc>
        <w:tc>
          <w:tcPr>
            <w:tcW w:w="4961" w:type="dxa"/>
            <w:gridSpan w:val="4"/>
            <w:vMerge w:val="restart"/>
            <w:tcBorders>
              <w:top w:val="nil"/>
              <w:left w:val="nil"/>
              <w:right w:val="nil"/>
            </w:tcBorders>
            <w:shd w:val="clear" w:color="auto" w:fill="auto"/>
            <w:hideMark/>
          </w:tcPr>
          <w:p w14:paraId="62F0388F"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 xml:space="preserve">Средства направлены на оплату электроэнергии, </w:t>
            </w:r>
            <w:proofErr w:type="spellStart"/>
            <w:r w:rsidRPr="00D62996">
              <w:rPr>
                <w:rFonts w:ascii="Times New Roman" w:eastAsia="Times New Roman" w:hAnsi="Times New Roman" w:cs="Times New Roman"/>
                <w:sz w:val="20"/>
                <w:szCs w:val="20"/>
                <w:lang w:eastAsia="ru-RU"/>
              </w:rPr>
              <w:t>теплоэнергии</w:t>
            </w:r>
            <w:proofErr w:type="spellEnd"/>
            <w:r w:rsidRPr="00D62996">
              <w:rPr>
                <w:rFonts w:ascii="Times New Roman" w:eastAsia="Times New Roman" w:hAnsi="Times New Roman" w:cs="Times New Roman"/>
                <w:sz w:val="20"/>
                <w:szCs w:val="20"/>
                <w:lang w:eastAsia="ru-RU"/>
              </w:rPr>
              <w:t xml:space="preserve">, водоснабжения и водоотведения. </w:t>
            </w:r>
          </w:p>
        </w:tc>
        <w:tc>
          <w:tcPr>
            <w:tcW w:w="1750" w:type="dxa"/>
            <w:gridSpan w:val="2"/>
            <w:vMerge w:val="restart"/>
            <w:tcBorders>
              <w:top w:val="nil"/>
              <w:left w:val="single" w:sz="4" w:space="0" w:color="auto"/>
              <w:right w:val="single" w:sz="4" w:space="0" w:color="auto"/>
            </w:tcBorders>
            <w:shd w:val="clear" w:color="auto" w:fill="auto"/>
            <w:hideMark/>
          </w:tcPr>
          <w:p w14:paraId="34B6A7BB" w14:textId="77777777" w:rsidR="00B410C3" w:rsidRPr="003B0404" w:rsidRDefault="00B410C3" w:rsidP="00B410C3">
            <w:pPr>
              <w:spacing w:after="0" w:line="240" w:lineRule="auto"/>
              <w:jc w:val="right"/>
              <w:rPr>
                <w:rFonts w:ascii="Times New Roman" w:eastAsia="Times New Roman" w:hAnsi="Times New Roman" w:cs="Times New Roman"/>
                <w:sz w:val="20"/>
                <w:szCs w:val="20"/>
                <w:lang w:eastAsia="ru-RU"/>
              </w:rPr>
            </w:pPr>
            <w:r w:rsidRPr="003B0404">
              <w:rPr>
                <w:rFonts w:ascii="Times New Roman" w:eastAsia="Times New Roman" w:hAnsi="Times New Roman" w:cs="Times New Roman"/>
                <w:sz w:val="20"/>
                <w:szCs w:val="20"/>
                <w:lang w:eastAsia="ru-RU"/>
              </w:rPr>
              <w:t>3 115,74</w:t>
            </w:r>
          </w:p>
        </w:tc>
      </w:tr>
      <w:tr w:rsidR="00B410C3" w:rsidRPr="00290932" w14:paraId="4568D908" w14:textId="77777777" w:rsidTr="000E0C5C">
        <w:trPr>
          <w:gridBefore w:val="1"/>
          <w:wBefore w:w="323" w:type="dxa"/>
          <w:trHeight w:val="184"/>
          <w:jc w:val="right"/>
        </w:trPr>
        <w:tc>
          <w:tcPr>
            <w:tcW w:w="568" w:type="dxa"/>
            <w:gridSpan w:val="2"/>
            <w:vMerge/>
            <w:tcBorders>
              <w:left w:val="single" w:sz="4" w:space="0" w:color="auto"/>
              <w:bottom w:val="single" w:sz="4" w:space="0" w:color="auto"/>
              <w:right w:val="single" w:sz="4" w:space="0" w:color="auto"/>
            </w:tcBorders>
            <w:shd w:val="clear" w:color="auto" w:fill="auto"/>
          </w:tcPr>
          <w:p w14:paraId="600DFCE2" w14:textId="77777777" w:rsidR="00B410C3" w:rsidRPr="00290932" w:rsidRDefault="00B410C3" w:rsidP="00B410C3">
            <w:pPr>
              <w:spacing w:after="0" w:line="240" w:lineRule="auto"/>
              <w:jc w:val="center"/>
              <w:rPr>
                <w:rFonts w:ascii="Times New Roman" w:eastAsia="Times New Roman" w:hAnsi="Times New Roman" w:cs="Times New Roman"/>
                <w:color w:val="0070C0"/>
                <w:sz w:val="20"/>
                <w:szCs w:val="20"/>
                <w:lang w:eastAsia="ru-RU"/>
              </w:rPr>
            </w:pPr>
          </w:p>
        </w:tc>
        <w:tc>
          <w:tcPr>
            <w:tcW w:w="5381" w:type="dxa"/>
            <w:tcBorders>
              <w:top w:val="nil"/>
              <w:left w:val="nil"/>
              <w:bottom w:val="single" w:sz="4" w:space="0" w:color="auto"/>
              <w:right w:val="nil"/>
            </w:tcBorders>
            <w:shd w:val="clear" w:color="auto" w:fill="auto"/>
          </w:tcPr>
          <w:p w14:paraId="13AB600B" w14:textId="77777777" w:rsidR="00B410C3" w:rsidRPr="00290932" w:rsidRDefault="00B410C3" w:rsidP="00B410C3">
            <w:pPr>
              <w:spacing w:after="0" w:line="240" w:lineRule="auto"/>
              <w:rPr>
                <w:rFonts w:ascii="Times New Roman" w:eastAsia="Times New Roman" w:hAnsi="Times New Roman" w:cs="Times New Roman"/>
                <w:color w:val="0070C0"/>
                <w:sz w:val="20"/>
                <w:szCs w:val="20"/>
                <w:lang w:eastAsia="ru-RU"/>
              </w:rPr>
            </w:pPr>
            <w:r w:rsidRPr="000B2E40">
              <w:rPr>
                <w:rFonts w:ascii="Times New Roman" w:eastAsia="Times New Roman" w:hAnsi="Times New Roman" w:cs="Times New Roman"/>
                <w:i/>
                <w:sz w:val="20"/>
                <w:szCs w:val="20"/>
                <w:lang w:eastAsia="ru-RU"/>
              </w:rPr>
              <w:t>средства бюджета Рузского городского округа</w:t>
            </w:r>
          </w:p>
        </w:tc>
        <w:tc>
          <w:tcPr>
            <w:tcW w:w="1565" w:type="dxa"/>
            <w:gridSpan w:val="2"/>
            <w:vMerge/>
            <w:tcBorders>
              <w:left w:val="single" w:sz="4" w:space="0" w:color="auto"/>
              <w:bottom w:val="single" w:sz="4" w:space="0" w:color="auto"/>
              <w:right w:val="single" w:sz="4" w:space="0" w:color="auto"/>
            </w:tcBorders>
            <w:shd w:val="clear" w:color="auto" w:fill="auto"/>
          </w:tcPr>
          <w:p w14:paraId="309035BA"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c>
          <w:tcPr>
            <w:tcW w:w="1417" w:type="dxa"/>
            <w:gridSpan w:val="2"/>
            <w:vMerge/>
            <w:tcBorders>
              <w:left w:val="nil"/>
              <w:bottom w:val="single" w:sz="4" w:space="0" w:color="auto"/>
              <w:right w:val="single" w:sz="4" w:space="0" w:color="auto"/>
            </w:tcBorders>
            <w:shd w:val="clear" w:color="auto" w:fill="auto"/>
          </w:tcPr>
          <w:p w14:paraId="2769EF19"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c>
          <w:tcPr>
            <w:tcW w:w="4961" w:type="dxa"/>
            <w:gridSpan w:val="4"/>
            <w:vMerge/>
            <w:tcBorders>
              <w:left w:val="nil"/>
              <w:bottom w:val="single" w:sz="4" w:space="0" w:color="auto"/>
              <w:right w:val="nil"/>
            </w:tcBorders>
            <w:shd w:val="clear" w:color="auto" w:fill="auto"/>
          </w:tcPr>
          <w:p w14:paraId="26065359"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p>
        </w:tc>
        <w:tc>
          <w:tcPr>
            <w:tcW w:w="1750" w:type="dxa"/>
            <w:gridSpan w:val="2"/>
            <w:vMerge/>
            <w:tcBorders>
              <w:left w:val="single" w:sz="4" w:space="0" w:color="auto"/>
              <w:bottom w:val="single" w:sz="4" w:space="0" w:color="auto"/>
              <w:right w:val="single" w:sz="4" w:space="0" w:color="auto"/>
            </w:tcBorders>
            <w:shd w:val="clear" w:color="auto" w:fill="auto"/>
          </w:tcPr>
          <w:p w14:paraId="5BB838D3"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r>
      <w:tr w:rsidR="00B410C3" w:rsidRPr="00290932" w14:paraId="3DDB2AFA" w14:textId="77777777" w:rsidTr="000E0C5C">
        <w:trPr>
          <w:gridBefore w:val="1"/>
          <w:wBefore w:w="323" w:type="dxa"/>
          <w:trHeight w:val="500"/>
          <w:jc w:val="right"/>
        </w:trPr>
        <w:tc>
          <w:tcPr>
            <w:tcW w:w="568" w:type="dxa"/>
            <w:gridSpan w:val="2"/>
            <w:vMerge w:val="restart"/>
            <w:tcBorders>
              <w:top w:val="nil"/>
              <w:left w:val="single" w:sz="4" w:space="0" w:color="auto"/>
              <w:right w:val="single" w:sz="4" w:space="0" w:color="auto"/>
            </w:tcBorders>
            <w:shd w:val="clear" w:color="auto" w:fill="auto"/>
            <w:hideMark/>
          </w:tcPr>
          <w:p w14:paraId="625AF4B3" w14:textId="77777777" w:rsidR="00B410C3" w:rsidRPr="00582264" w:rsidRDefault="00B410C3" w:rsidP="00B410C3">
            <w:pPr>
              <w:spacing w:after="0" w:line="240" w:lineRule="auto"/>
              <w:jc w:val="center"/>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566A6D57" w14:textId="77777777" w:rsidR="00B410C3" w:rsidRPr="00582264" w:rsidRDefault="00B410C3" w:rsidP="00B410C3">
            <w:pPr>
              <w:spacing w:after="0" w:line="240" w:lineRule="auto"/>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2.8 Обеспечение деятельности учреждений в части уплаты налогов, сборов</w:t>
            </w:r>
          </w:p>
        </w:tc>
        <w:tc>
          <w:tcPr>
            <w:tcW w:w="1565" w:type="dxa"/>
            <w:gridSpan w:val="2"/>
            <w:vMerge w:val="restart"/>
            <w:tcBorders>
              <w:top w:val="nil"/>
              <w:left w:val="single" w:sz="4" w:space="0" w:color="auto"/>
              <w:right w:val="single" w:sz="4" w:space="0" w:color="auto"/>
            </w:tcBorders>
            <w:shd w:val="clear" w:color="auto" w:fill="auto"/>
            <w:hideMark/>
          </w:tcPr>
          <w:p w14:paraId="4BF1752D"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126,34</w:t>
            </w:r>
          </w:p>
        </w:tc>
        <w:tc>
          <w:tcPr>
            <w:tcW w:w="1417" w:type="dxa"/>
            <w:gridSpan w:val="2"/>
            <w:vMerge w:val="restart"/>
            <w:tcBorders>
              <w:top w:val="nil"/>
              <w:left w:val="nil"/>
              <w:right w:val="single" w:sz="4" w:space="0" w:color="auto"/>
            </w:tcBorders>
            <w:shd w:val="clear" w:color="auto" w:fill="auto"/>
            <w:hideMark/>
          </w:tcPr>
          <w:p w14:paraId="09291FA2"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126,30</w:t>
            </w:r>
          </w:p>
        </w:tc>
        <w:tc>
          <w:tcPr>
            <w:tcW w:w="4961" w:type="dxa"/>
            <w:gridSpan w:val="4"/>
            <w:vMerge w:val="restart"/>
            <w:tcBorders>
              <w:top w:val="nil"/>
              <w:left w:val="nil"/>
              <w:right w:val="nil"/>
            </w:tcBorders>
            <w:shd w:val="clear" w:color="auto" w:fill="auto"/>
            <w:hideMark/>
          </w:tcPr>
          <w:p w14:paraId="09AF4CFE"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 xml:space="preserve">Средства направлены на уплату налога на имущество, транспортный налог.  </w:t>
            </w:r>
          </w:p>
        </w:tc>
        <w:tc>
          <w:tcPr>
            <w:tcW w:w="1750" w:type="dxa"/>
            <w:gridSpan w:val="2"/>
            <w:vMerge w:val="restart"/>
            <w:tcBorders>
              <w:top w:val="nil"/>
              <w:left w:val="single" w:sz="4" w:space="0" w:color="auto"/>
              <w:right w:val="single" w:sz="4" w:space="0" w:color="auto"/>
            </w:tcBorders>
            <w:shd w:val="clear" w:color="auto" w:fill="auto"/>
            <w:hideMark/>
          </w:tcPr>
          <w:p w14:paraId="25295629"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126,30</w:t>
            </w:r>
          </w:p>
        </w:tc>
      </w:tr>
      <w:tr w:rsidR="00B410C3" w:rsidRPr="00290932" w14:paraId="1127160E" w14:textId="77777777" w:rsidTr="000E0C5C">
        <w:trPr>
          <w:gridBefore w:val="1"/>
          <w:wBefore w:w="323" w:type="dxa"/>
          <w:trHeight w:val="239"/>
          <w:jc w:val="right"/>
        </w:trPr>
        <w:tc>
          <w:tcPr>
            <w:tcW w:w="568" w:type="dxa"/>
            <w:gridSpan w:val="2"/>
            <w:vMerge/>
            <w:tcBorders>
              <w:left w:val="single" w:sz="4" w:space="0" w:color="auto"/>
              <w:bottom w:val="single" w:sz="4" w:space="0" w:color="auto"/>
              <w:right w:val="single" w:sz="4" w:space="0" w:color="auto"/>
            </w:tcBorders>
            <w:shd w:val="clear" w:color="auto" w:fill="auto"/>
          </w:tcPr>
          <w:p w14:paraId="1C0C889F" w14:textId="77777777" w:rsidR="00B410C3" w:rsidRPr="00582264"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tcPr>
          <w:p w14:paraId="27E20066" w14:textId="77777777" w:rsidR="00B410C3" w:rsidRPr="00582264" w:rsidRDefault="00B410C3" w:rsidP="00B410C3">
            <w:pPr>
              <w:spacing w:after="0" w:line="240" w:lineRule="auto"/>
              <w:rPr>
                <w:rFonts w:ascii="Times New Roman" w:eastAsia="Times New Roman" w:hAnsi="Times New Roman" w:cs="Times New Roman"/>
                <w:i/>
                <w:sz w:val="20"/>
                <w:szCs w:val="20"/>
                <w:lang w:eastAsia="ru-RU"/>
              </w:rPr>
            </w:pPr>
            <w:r w:rsidRPr="00582264">
              <w:rPr>
                <w:rFonts w:ascii="Times New Roman" w:eastAsia="Times New Roman" w:hAnsi="Times New Roman" w:cs="Times New Roman"/>
                <w:i/>
                <w:sz w:val="20"/>
                <w:szCs w:val="20"/>
                <w:lang w:eastAsia="ru-RU"/>
              </w:rPr>
              <w:t>средства бюджета Рузского городского округа</w:t>
            </w:r>
          </w:p>
        </w:tc>
        <w:tc>
          <w:tcPr>
            <w:tcW w:w="1565" w:type="dxa"/>
            <w:gridSpan w:val="2"/>
            <w:vMerge/>
            <w:tcBorders>
              <w:left w:val="single" w:sz="4" w:space="0" w:color="auto"/>
              <w:bottom w:val="single" w:sz="4" w:space="0" w:color="auto"/>
              <w:right w:val="single" w:sz="4" w:space="0" w:color="auto"/>
            </w:tcBorders>
            <w:shd w:val="clear" w:color="auto" w:fill="auto"/>
          </w:tcPr>
          <w:p w14:paraId="24360B38"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c>
          <w:tcPr>
            <w:tcW w:w="1417" w:type="dxa"/>
            <w:gridSpan w:val="2"/>
            <w:vMerge/>
            <w:tcBorders>
              <w:left w:val="nil"/>
              <w:bottom w:val="single" w:sz="4" w:space="0" w:color="auto"/>
              <w:right w:val="single" w:sz="4" w:space="0" w:color="auto"/>
            </w:tcBorders>
            <w:shd w:val="clear" w:color="auto" w:fill="auto"/>
          </w:tcPr>
          <w:p w14:paraId="485925BB"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c>
          <w:tcPr>
            <w:tcW w:w="4961" w:type="dxa"/>
            <w:gridSpan w:val="4"/>
            <w:vMerge/>
            <w:tcBorders>
              <w:left w:val="nil"/>
              <w:bottom w:val="single" w:sz="4" w:space="0" w:color="auto"/>
              <w:right w:val="nil"/>
            </w:tcBorders>
            <w:shd w:val="clear" w:color="auto" w:fill="auto"/>
          </w:tcPr>
          <w:p w14:paraId="1F094E3A"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p>
        </w:tc>
        <w:tc>
          <w:tcPr>
            <w:tcW w:w="1750" w:type="dxa"/>
            <w:gridSpan w:val="2"/>
            <w:vMerge/>
            <w:tcBorders>
              <w:left w:val="single" w:sz="4" w:space="0" w:color="auto"/>
              <w:bottom w:val="single" w:sz="4" w:space="0" w:color="auto"/>
              <w:right w:val="single" w:sz="4" w:space="0" w:color="auto"/>
            </w:tcBorders>
            <w:shd w:val="clear" w:color="auto" w:fill="auto"/>
          </w:tcPr>
          <w:p w14:paraId="430AD200" w14:textId="77777777" w:rsidR="00B410C3" w:rsidRPr="00290932" w:rsidRDefault="00B410C3" w:rsidP="00B410C3">
            <w:pPr>
              <w:spacing w:after="0" w:line="240" w:lineRule="auto"/>
              <w:jc w:val="right"/>
              <w:rPr>
                <w:rFonts w:ascii="Times New Roman" w:eastAsia="Times New Roman" w:hAnsi="Times New Roman" w:cs="Times New Roman"/>
                <w:color w:val="0070C0"/>
                <w:sz w:val="20"/>
                <w:szCs w:val="20"/>
                <w:lang w:eastAsia="ru-RU"/>
              </w:rPr>
            </w:pPr>
          </w:p>
        </w:tc>
      </w:tr>
      <w:tr w:rsidR="00B410C3" w:rsidRPr="00290932" w14:paraId="2BB79715" w14:textId="77777777" w:rsidTr="000E0C5C">
        <w:trPr>
          <w:gridBefore w:val="1"/>
          <w:wBefore w:w="323" w:type="dxa"/>
          <w:trHeight w:val="555"/>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2385D893" w14:textId="77777777" w:rsidR="00B410C3" w:rsidRPr="00582264" w:rsidRDefault="00B410C3" w:rsidP="00B410C3">
            <w:pPr>
              <w:spacing w:after="0" w:line="240" w:lineRule="auto"/>
              <w:jc w:val="center"/>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60D24FCC" w14:textId="77777777" w:rsidR="00B410C3" w:rsidRPr="00582264" w:rsidRDefault="00B410C3" w:rsidP="00B410C3">
            <w:pPr>
              <w:spacing w:after="0" w:line="240" w:lineRule="auto"/>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2.9 Повышение заработной платы работникам муниципальных организаций дополнительного образования</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7F4C417D"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hideMark/>
          </w:tcPr>
          <w:p w14:paraId="2B794655"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0,00</w:t>
            </w:r>
          </w:p>
        </w:tc>
        <w:tc>
          <w:tcPr>
            <w:tcW w:w="4961" w:type="dxa"/>
            <w:gridSpan w:val="4"/>
            <w:tcBorders>
              <w:top w:val="nil"/>
              <w:left w:val="nil"/>
              <w:bottom w:val="single" w:sz="4" w:space="0" w:color="auto"/>
              <w:right w:val="nil"/>
            </w:tcBorders>
            <w:shd w:val="clear" w:color="auto" w:fill="auto"/>
            <w:hideMark/>
          </w:tcPr>
          <w:p w14:paraId="668BF056"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Мероприятие в 2019 году не предусмотрено</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218FFBB2"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0,00</w:t>
            </w:r>
          </w:p>
        </w:tc>
      </w:tr>
      <w:tr w:rsidR="00B410C3" w:rsidRPr="00290932" w14:paraId="7FA8A134" w14:textId="77777777" w:rsidTr="000E0C5C">
        <w:trPr>
          <w:gridBefore w:val="1"/>
          <w:wBefore w:w="323" w:type="dxa"/>
          <w:trHeight w:val="692"/>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3D2BDC0B" w14:textId="77777777" w:rsidR="00B410C3" w:rsidRPr="00582264" w:rsidRDefault="00B410C3" w:rsidP="00B410C3">
            <w:pPr>
              <w:spacing w:after="0" w:line="240" w:lineRule="auto"/>
              <w:jc w:val="center"/>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56A55C8C" w14:textId="77777777" w:rsidR="00B410C3" w:rsidRPr="00582264" w:rsidRDefault="00B410C3" w:rsidP="00B410C3">
            <w:pPr>
              <w:spacing w:after="0" w:line="240" w:lineRule="auto"/>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2.10 Мероприятия по охране труда</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20DC5CCC"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368,90</w:t>
            </w:r>
          </w:p>
        </w:tc>
        <w:tc>
          <w:tcPr>
            <w:tcW w:w="1417" w:type="dxa"/>
            <w:gridSpan w:val="2"/>
            <w:tcBorders>
              <w:top w:val="nil"/>
              <w:left w:val="nil"/>
              <w:bottom w:val="single" w:sz="4" w:space="0" w:color="auto"/>
              <w:right w:val="single" w:sz="4" w:space="0" w:color="auto"/>
            </w:tcBorders>
            <w:shd w:val="clear" w:color="auto" w:fill="auto"/>
            <w:hideMark/>
          </w:tcPr>
          <w:p w14:paraId="40E0D434"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363,40</w:t>
            </w:r>
          </w:p>
        </w:tc>
        <w:tc>
          <w:tcPr>
            <w:tcW w:w="4961" w:type="dxa"/>
            <w:gridSpan w:val="4"/>
            <w:tcBorders>
              <w:top w:val="nil"/>
              <w:left w:val="nil"/>
              <w:bottom w:val="single" w:sz="4" w:space="0" w:color="auto"/>
              <w:right w:val="nil"/>
            </w:tcBorders>
            <w:shd w:val="clear" w:color="auto" w:fill="auto"/>
            <w:hideMark/>
          </w:tcPr>
          <w:p w14:paraId="0C399D6B"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 xml:space="preserve">Средства направлены на медицинские осмотры, приобретение средств индивидуальной защиты, прохождение обучения по охране труда. </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1958D323"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363,40</w:t>
            </w:r>
          </w:p>
        </w:tc>
      </w:tr>
      <w:tr w:rsidR="00B410C3" w:rsidRPr="00582264" w14:paraId="448F6922" w14:textId="77777777" w:rsidTr="000E0C5C">
        <w:trPr>
          <w:gridBefore w:val="1"/>
          <w:wBefore w:w="323" w:type="dxa"/>
          <w:trHeight w:val="300"/>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3D50A4" w14:textId="77777777" w:rsidR="00B410C3" w:rsidRPr="00582264" w:rsidRDefault="00B410C3" w:rsidP="00B410C3">
            <w:pPr>
              <w:spacing w:after="0" w:line="240" w:lineRule="auto"/>
              <w:jc w:val="center"/>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14:paraId="624B43B8" w14:textId="77777777" w:rsidR="00B410C3" w:rsidRPr="00582264" w:rsidRDefault="00B410C3" w:rsidP="00B410C3">
            <w:pPr>
              <w:spacing w:after="0" w:line="240" w:lineRule="auto"/>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2.11 Подготовка к отопительному сезону</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71E71F"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322,34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BC9C14"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322,30</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36BC8302" w14:textId="77777777" w:rsidR="00B410C3" w:rsidRPr="00D62996" w:rsidRDefault="00D62996" w:rsidP="00D62996">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Средства направлены на подготовка к отопительному сезону</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FAB219"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322,30</w:t>
            </w:r>
          </w:p>
        </w:tc>
      </w:tr>
      <w:tr w:rsidR="00B410C3" w:rsidRPr="00582264" w14:paraId="75A6BDB3" w14:textId="77777777" w:rsidTr="000E0C5C">
        <w:trPr>
          <w:gridBefore w:val="1"/>
          <w:wBefore w:w="323" w:type="dxa"/>
          <w:trHeight w:val="300"/>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C12786" w14:textId="77777777" w:rsidR="00B410C3" w:rsidRPr="00582264" w:rsidRDefault="00B410C3" w:rsidP="00B410C3">
            <w:pPr>
              <w:spacing w:after="0" w:line="240" w:lineRule="auto"/>
              <w:jc w:val="center"/>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29162848" w14:textId="77777777" w:rsidR="00B410C3" w:rsidRPr="00582264" w:rsidRDefault="00B410C3" w:rsidP="00B410C3">
            <w:pPr>
              <w:spacing w:after="0" w:line="240" w:lineRule="auto"/>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 xml:space="preserve">2.12 Проведение ремонтных работ </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141B83"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687043C2"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hideMark/>
          </w:tcPr>
          <w:p w14:paraId="35E45B25"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Мероприятие в 2019 году не предусмотрено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8962FA" w14:textId="77777777" w:rsidR="00B410C3" w:rsidRPr="00582264" w:rsidRDefault="00B410C3" w:rsidP="00B410C3">
            <w:pPr>
              <w:spacing w:after="0" w:line="240" w:lineRule="auto"/>
              <w:jc w:val="right"/>
              <w:rPr>
                <w:rFonts w:ascii="Times New Roman" w:eastAsia="Times New Roman" w:hAnsi="Times New Roman" w:cs="Times New Roman"/>
                <w:sz w:val="20"/>
                <w:szCs w:val="20"/>
                <w:lang w:eastAsia="ru-RU"/>
              </w:rPr>
            </w:pPr>
            <w:r w:rsidRPr="00582264">
              <w:rPr>
                <w:rFonts w:ascii="Times New Roman" w:eastAsia="Times New Roman" w:hAnsi="Times New Roman" w:cs="Times New Roman"/>
                <w:sz w:val="20"/>
                <w:szCs w:val="20"/>
                <w:lang w:eastAsia="ru-RU"/>
              </w:rPr>
              <w:t>0,00</w:t>
            </w:r>
          </w:p>
        </w:tc>
      </w:tr>
      <w:tr w:rsidR="00B410C3" w:rsidRPr="00290932" w14:paraId="0C9AD039" w14:textId="77777777" w:rsidTr="000E0C5C">
        <w:trPr>
          <w:gridBefore w:val="1"/>
          <w:wBefore w:w="323" w:type="dxa"/>
          <w:trHeight w:val="540"/>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18C874AA" w14:textId="77777777" w:rsidR="00B410C3" w:rsidRPr="00924D9A" w:rsidRDefault="00B410C3" w:rsidP="00B410C3">
            <w:pPr>
              <w:spacing w:after="0" w:line="240" w:lineRule="auto"/>
              <w:jc w:val="center"/>
              <w:rPr>
                <w:rFonts w:ascii="Times New Roman" w:eastAsia="Times New Roman" w:hAnsi="Times New Roman" w:cs="Times New Roman"/>
                <w:sz w:val="20"/>
                <w:szCs w:val="20"/>
                <w:lang w:eastAsia="ru-RU"/>
              </w:rPr>
            </w:pPr>
            <w:r w:rsidRPr="00924D9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5D306251" w14:textId="77777777" w:rsidR="00B410C3" w:rsidRPr="00924D9A" w:rsidRDefault="00B410C3" w:rsidP="00B410C3">
            <w:pPr>
              <w:spacing w:after="0" w:line="240" w:lineRule="auto"/>
              <w:rPr>
                <w:rFonts w:ascii="Times New Roman" w:eastAsia="Times New Roman" w:hAnsi="Times New Roman" w:cs="Times New Roman"/>
                <w:sz w:val="20"/>
                <w:szCs w:val="20"/>
                <w:lang w:eastAsia="ru-RU"/>
              </w:rPr>
            </w:pPr>
            <w:r w:rsidRPr="00924D9A">
              <w:rPr>
                <w:rFonts w:ascii="Times New Roman" w:eastAsia="Times New Roman" w:hAnsi="Times New Roman" w:cs="Times New Roman"/>
                <w:sz w:val="20"/>
                <w:szCs w:val="20"/>
                <w:lang w:eastAsia="ru-RU"/>
              </w:rPr>
              <w:t xml:space="preserve">2.13 Обеспечение деятельности учреждений в части оплаты медицинских осмотров </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24389EFC" w14:textId="77777777" w:rsidR="00B410C3" w:rsidRPr="00924D9A" w:rsidRDefault="00B410C3" w:rsidP="00B410C3">
            <w:pPr>
              <w:spacing w:after="0" w:line="240" w:lineRule="auto"/>
              <w:jc w:val="right"/>
              <w:rPr>
                <w:rFonts w:ascii="Times New Roman" w:eastAsia="Times New Roman" w:hAnsi="Times New Roman" w:cs="Times New Roman"/>
                <w:sz w:val="20"/>
                <w:szCs w:val="20"/>
                <w:lang w:eastAsia="ru-RU"/>
              </w:rPr>
            </w:pPr>
            <w:r w:rsidRPr="00924D9A">
              <w:rPr>
                <w:rFonts w:ascii="Times New Roman" w:eastAsia="Times New Roman" w:hAnsi="Times New Roman" w:cs="Times New Roman"/>
                <w:sz w:val="20"/>
                <w:szCs w:val="20"/>
                <w:lang w:eastAsia="ru-RU"/>
              </w:rPr>
              <w:t>11,00</w:t>
            </w:r>
          </w:p>
        </w:tc>
        <w:tc>
          <w:tcPr>
            <w:tcW w:w="1417" w:type="dxa"/>
            <w:gridSpan w:val="2"/>
            <w:tcBorders>
              <w:top w:val="nil"/>
              <w:left w:val="nil"/>
              <w:bottom w:val="single" w:sz="4" w:space="0" w:color="auto"/>
              <w:right w:val="single" w:sz="4" w:space="0" w:color="auto"/>
            </w:tcBorders>
            <w:shd w:val="clear" w:color="auto" w:fill="auto"/>
            <w:hideMark/>
          </w:tcPr>
          <w:p w14:paraId="2B37F00E" w14:textId="77777777" w:rsidR="00B410C3" w:rsidRPr="00924D9A" w:rsidRDefault="00B410C3" w:rsidP="00B410C3">
            <w:pPr>
              <w:spacing w:after="0" w:line="240" w:lineRule="auto"/>
              <w:jc w:val="right"/>
              <w:rPr>
                <w:rFonts w:ascii="Times New Roman" w:eastAsia="Times New Roman" w:hAnsi="Times New Roman" w:cs="Times New Roman"/>
                <w:sz w:val="20"/>
                <w:szCs w:val="20"/>
                <w:lang w:eastAsia="ru-RU"/>
              </w:rPr>
            </w:pPr>
            <w:r w:rsidRPr="00924D9A">
              <w:rPr>
                <w:rFonts w:ascii="Times New Roman" w:eastAsia="Times New Roman" w:hAnsi="Times New Roman" w:cs="Times New Roman"/>
                <w:sz w:val="20"/>
                <w:szCs w:val="20"/>
                <w:lang w:eastAsia="ru-RU"/>
              </w:rPr>
              <w:t>9,10</w:t>
            </w:r>
          </w:p>
        </w:tc>
        <w:tc>
          <w:tcPr>
            <w:tcW w:w="4961" w:type="dxa"/>
            <w:gridSpan w:val="4"/>
            <w:tcBorders>
              <w:top w:val="nil"/>
              <w:left w:val="nil"/>
              <w:bottom w:val="single" w:sz="4" w:space="0" w:color="auto"/>
              <w:right w:val="nil"/>
            </w:tcBorders>
            <w:shd w:val="clear" w:color="auto" w:fill="auto"/>
            <w:hideMark/>
          </w:tcPr>
          <w:p w14:paraId="1C012001"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 xml:space="preserve">Средства направлены на </w:t>
            </w:r>
            <w:proofErr w:type="spellStart"/>
            <w:r w:rsidRPr="00D62996">
              <w:rPr>
                <w:rFonts w:ascii="Times New Roman" w:eastAsia="Times New Roman" w:hAnsi="Times New Roman" w:cs="Times New Roman"/>
                <w:sz w:val="20"/>
                <w:szCs w:val="20"/>
                <w:lang w:eastAsia="ru-RU"/>
              </w:rPr>
              <w:t>предрейсовый</w:t>
            </w:r>
            <w:proofErr w:type="spellEnd"/>
            <w:r w:rsidRPr="00D62996">
              <w:rPr>
                <w:rFonts w:ascii="Times New Roman" w:eastAsia="Times New Roman" w:hAnsi="Times New Roman" w:cs="Times New Roman"/>
                <w:sz w:val="20"/>
                <w:szCs w:val="20"/>
                <w:lang w:eastAsia="ru-RU"/>
              </w:rPr>
              <w:t xml:space="preserve"> медицинский осмотр водителя. </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723594CF" w14:textId="77777777" w:rsidR="00B410C3" w:rsidRPr="00924D9A" w:rsidRDefault="00B410C3" w:rsidP="00B410C3">
            <w:pPr>
              <w:spacing w:after="0" w:line="240" w:lineRule="auto"/>
              <w:jc w:val="right"/>
              <w:rPr>
                <w:rFonts w:ascii="Times New Roman" w:eastAsia="Times New Roman" w:hAnsi="Times New Roman" w:cs="Times New Roman"/>
                <w:sz w:val="20"/>
                <w:szCs w:val="20"/>
                <w:lang w:eastAsia="ru-RU"/>
              </w:rPr>
            </w:pPr>
            <w:r w:rsidRPr="00924D9A">
              <w:rPr>
                <w:rFonts w:ascii="Times New Roman" w:eastAsia="Times New Roman" w:hAnsi="Times New Roman" w:cs="Times New Roman"/>
                <w:sz w:val="20"/>
                <w:szCs w:val="20"/>
                <w:lang w:eastAsia="ru-RU"/>
              </w:rPr>
              <w:t>9,10</w:t>
            </w:r>
          </w:p>
        </w:tc>
      </w:tr>
      <w:tr w:rsidR="00B410C3" w:rsidRPr="00290932" w14:paraId="0151C460" w14:textId="77777777" w:rsidTr="000E0C5C">
        <w:trPr>
          <w:gridBefore w:val="1"/>
          <w:wBefore w:w="323" w:type="dxa"/>
          <w:trHeight w:val="292"/>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2A32DA79" w14:textId="77777777" w:rsidR="00B410C3" w:rsidRPr="00924D9A" w:rsidRDefault="00B410C3" w:rsidP="00B410C3">
            <w:pPr>
              <w:spacing w:after="0" w:line="240" w:lineRule="auto"/>
              <w:jc w:val="center"/>
              <w:rPr>
                <w:rFonts w:ascii="Times New Roman" w:eastAsia="Times New Roman" w:hAnsi="Times New Roman" w:cs="Times New Roman"/>
                <w:sz w:val="20"/>
                <w:szCs w:val="20"/>
                <w:lang w:eastAsia="ru-RU"/>
              </w:rPr>
            </w:pPr>
            <w:r w:rsidRPr="00924D9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7BF41D89" w14:textId="77777777" w:rsidR="00B410C3" w:rsidRPr="00924D9A" w:rsidRDefault="00B410C3" w:rsidP="00B410C3">
            <w:pPr>
              <w:spacing w:after="0" w:line="240" w:lineRule="auto"/>
              <w:rPr>
                <w:rFonts w:ascii="Times New Roman" w:eastAsia="Times New Roman" w:hAnsi="Times New Roman" w:cs="Times New Roman"/>
                <w:sz w:val="20"/>
                <w:szCs w:val="20"/>
                <w:lang w:eastAsia="ru-RU"/>
              </w:rPr>
            </w:pPr>
            <w:r w:rsidRPr="00924D9A">
              <w:rPr>
                <w:rFonts w:ascii="Times New Roman" w:eastAsia="Times New Roman" w:hAnsi="Times New Roman" w:cs="Times New Roman"/>
                <w:sz w:val="20"/>
                <w:szCs w:val="20"/>
                <w:lang w:eastAsia="ru-RU"/>
              </w:rPr>
              <w:t xml:space="preserve">2.14 Долевое участие в содержании имущества  </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5F1DF8D8" w14:textId="77777777" w:rsidR="00B410C3" w:rsidRPr="00924D9A" w:rsidRDefault="00B410C3" w:rsidP="00B410C3">
            <w:pPr>
              <w:spacing w:after="0" w:line="240" w:lineRule="auto"/>
              <w:jc w:val="right"/>
              <w:rPr>
                <w:rFonts w:ascii="Times New Roman" w:eastAsia="Times New Roman" w:hAnsi="Times New Roman" w:cs="Times New Roman"/>
                <w:sz w:val="20"/>
                <w:szCs w:val="20"/>
                <w:lang w:eastAsia="ru-RU"/>
              </w:rPr>
            </w:pPr>
            <w:r w:rsidRPr="00924D9A">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hideMark/>
          </w:tcPr>
          <w:p w14:paraId="1BE05BD9" w14:textId="77777777" w:rsidR="00B410C3" w:rsidRPr="00924D9A" w:rsidRDefault="00B410C3" w:rsidP="00B410C3">
            <w:pPr>
              <w:spacing w:after="0" w:line="240" w:lineRule="auto"/>
              <w:jc w:val="right"/>
              <w:rPr>
                <w:rFonts w:ascii="Times New Roman" w:eastAsia="Times New Roman" w:hAnsi="Times New Roman" w:cs="Times New Roman"/>
                <w:sz w:val="20"/>
                <w:szCs w:val="20"/>
                <w:lang w:eastAsia="ru-RU"/>
              </w:rPr>
            </w:pPr>
            <w:r w:rsidRPr="00924D9A">
              <w:rPr>
                <w:rFonts w:ascii="Times New Roman" w:eastAsia="Times New Roman" w:hAnsi="Times New Roman" w:cs="Times New Roman"/>
                <w:sz w:val="20"/>
                <w:szCs w:val="20"/>
                <w:lang w:eastAsia="ru-RU"/>
              </w:rPr>
              <w:t>0,00</w:t>
            </w:r>
          </w:p>
        </w:tc>
        <w:tc>
          <w:tcPr>
            <w:tcW w:w="4961" w:type="dxa"/>
            <w:gridSpan w:val="4"/>
            <w:tcBorders>
              <w:top w:val="nil"/>
              <w:left w:val="nil"/>
              <w:bottom w:val="single" w:sz="4" w:space="0" w:color="auto"/>
              <w:right w:val="nil"/>
            </w:tcBorders>
            <w:shd w:val="clear" w:color="auto" w:fill="auto"/>
          </w:tcPr>
          <w:p w14:paraId="09306475" w14:textId="77777777" w:rsidR="00B410C3" w:rsidRPr="00D62996" w:rsidRDefault="00D62996"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Мероприятие в 2019 году не предусмотрено</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208AA111" w14:textId="77777777" w:rsidR="00B410C3" w:rsidRPr="00924D9A" w:rsidRDefault="00B410C3" w:rsidP="00B410C3">
            <w:pPr>
              <w:spacing w:after="0" w:line="240" w:lineRule="auto"/>
              <w:jc w:val="right"/>
              <w:rPr>
                <w:rFonts w:ascii="Times New Roman" w:eastAsia="Times New Roman" w:hAnsi="Times New Roman" w:cs="Times New Roman"/>
                <w:sz w:val="20"/>
                <w:szCs w:val="20"/>
                <w:lang w:eastAsia="ru-RU"/>
              </w:rPr>
            </w:pPr>
            <w:r w:rsidRPr="00924D9A">
              <w:rPr>
                <w:rFonts w:ascii="Times New Roman" w:eastAsia="Times New Roman" w:hAnsi="Times New Roman" w:cs="Times New Roman"/>
                <w:sz w:val="20"/>
                <w:szCs w:val="20"/>
                <w:lang w:eastAsia="ru-RU"/>
              </w:rPr>
              <w:t>0,00</w:t>
            </w:r>
          </w:p>
        </w:tc>
      </w:tr>
      <w:tr w:rsidR="00B410C3" w:rsidRPr="00290932" w14:paraId="6ACB7AA4" w14:textId="77777777" w:rsidTr="000E0C5C">
        <w:trPr>
          <w:gridBefore w:val="1"/>
          <w:wBefore w:w="323" w:type="dxa"/>
          <w:trHeight w:val="485"/>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38E73705" w14:textId="77777777" w:rsidR="00B410C3" w:rsidRPr="006732D0" w:rsidRDefault="00B410C3" w:rsidP="00B410C3">
            <w:pPr>
              <w:spacing w:after="0" w:line="240" w:lineRule="auto"/>
              <w:jc w:val="center"/>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193691BD" w14:textId="77777777" w:rsidR="00B410C3" w:rsidRPr="006732D0" w:rsidRDefault="00B410C3" w:rsidP="00B410C3">
            <w:pPr>
              <w:spacing w:after="0" w:line="240" w:lineRule="auto"/>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2.15 Подготовка к новому учебному году</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5D81B336" w14:textId="77777777" w:rsidR="00B410C3" w:rsidRPr="006732D0" w:rsidRDefault="00B410C3" w:rsidP="00B410C3">
            <w:pPr>
              <w:spacing w:after="0" w:line="240" w:lineRule="auto"/>
              <w:jc w:val="right"/>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7,40</w:t>
            </w:r>
          </w:p>
        </w:tc>
        <w:tc>
          <w:tcPr>
            <w:tcW w:w="1417" w:type="dxa"/>
            <w:gridSpan w:val="2"/>
            <w:tcBorders>
              <w:top w:val="nil"/>
              <w:left w:val="nil"/>
              <w:bottom w:val="single" w:sz="4" w:space="0" w:color="auto"/>
              <w:right w:val="single" w:sz="4" w:space="0" w:color="auto"/>
            </w:tcBorders>
            <w:shd w:val="clear" w:color="auto" w:fill="auto"/>
            <w:hideMark/>
          </w:tcPr>
          <w:p w14:paraId="53C4F742" w14:textId="77777777" w:rsidR="00B410C3" w:rsidRPr="006732D0" w:rsidRDefault="00B410C3" w:rsidP="00B410C3">
            <w:pPr>
              <w:spacing w:after="0" w:line="240" w:lineRule="auto"/>
              <w:jc w:val="right"/>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7,40</w:t>
            </w:r>
          </w:p>
        </w:tc>
        <w:tc>
          <w:tcPr>
            <w:tcW w:w="4961" w:type="dxa"/>
            <w:gridSpan w:val="4"/>
            <w:tcBorders>
              <w:top w:val="nil"/>
              <w:left w:val="nil"/>
              <w:bottom w:val="single" w:sz="4" w:space="0" w:color="auto"/>
              <w:right w:val="nil"/>
            </w:tcBorders>
            <w:shd w:val="clear" w:color="auto" w:fill="auto"/>
            <w:hideMark/>
          </w:tcPr>
          <w:p w14:paraId="464E743F"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Средства направлены на проведение замеров сопротивления, огнезащитной обработки. Экономия сложилась за счет проведения процедуры торгов.</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4ACE637C" w14:textId="77777777" w:rsidR="00B410C3" w:rsidRPr="006732D0" w:rsidRDefault="00B410C3" w:rsidP="00B410C3">
            <w:pPr>
              <w:spacing w:after="0" w:line="240" w:lineRule="auto"/>
              <w:jc w:val="right"/>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7,40</w:t>
            </w:r>
          </w:p>
        </w:tc>
      </w:tr>
      <w:tr w:rsidR="00B410C3" w:rsidRPr="006732D0" w14:paraId="2DECF4A2" w14:textId="77777777" w:rsidTr="000E0C5C">
        <w:trPr>
          <w:gridBefore w:val="1"/>
          <w:wBefore w:w="323" w:type="dxa"/>
          <w:trHeight w:val="525"/>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2CC351" w14:textId="77777777" w:rsidR="00B410C3" w:rsidRPr="006732D0" w:rsidRDefault="00B410C3" w:rsidP="00B410C3">
            <w:pPr>
              <w:spacing w:after="0" w:line="240" w:lineRule="auto"/>
              <w:jc w:val="center"/>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14:paraId="1F4DB6E5" w14:textId="77777777" w:rsidR="00B410C3" w:rsidRPr="006732D0" w:rsidRDefault="00B410C3" w:rsidP="00B410C3">
            <w:pPr>
              <w:spacing w:after="0" w:line="240" w:lineRule="auto"/>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2.16 Проведение мероприятий по обработке территории учреждений дополнительного образования от клещей</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6E3913" w14:textId="77777777" w:rsidR="00B410C3" w:rsidRPr="006732D0" w:rsidRDefault="00B410C3" w:rsidP="00B410C3">
            <w:pPr>
              <w:spacing w:after="0" w:line="240" w:lineRule="auto"/>
              <w:jc w:val="right"/>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904520" w14:textId="77777777" w:rsidR="00B410C3" w:rsidRPr="006732D0" w:rsidRDefault="00B410C3" w:rsidP="00B410C3">
            <w:pPr>
              <w:spacing w:after="0" w:line="240" w:lineRule="auto"/>
              <w:jc w:val="right"/>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0,00</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B8B171" w14:textId="77777777" w:rsidR="00B410C3" w:rsidRPr="00D62996" w:rsidRDefault="00B410C3" w:rsidP="00B410C3">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Отсутствие потребности в данной услуге.</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7C2D91" w14:textId="77777777" w:rsidR="00B410C3" w:rsidRPr="006732D0" w:rsidRDefault="00B410C3" w:rsidP="00B410C3">
            <w:pPr>
              <w:spacing w:after="0" w:line="240" w:lineRule="auto"/>
              <w:jc w:val="right"/>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0,00</w:t>
            </w:r>
          </w:p>
        </w:tc>
      </w:tr>
      <w:tr w:rsidR="00B410C3" w:rsidRPr="006732D0" w14:paraId="7FEF0939" w14:textId="77777777" w:rsidTr="000E0C5C">
        <w:trPr>
          <w:gridBefore w:val="1"/>
          <w:wBefore w:w="323" w:type="dxa"/>
          <w:trHeight w:val="687"/>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71C656" w14:textId="77777777" w:rsidR="00B410C3" w:rsidRPr="006732D0" w:rsidRDefault="00B410C3" w:rsidP="00B410C3">
            <w:pPr>
              <w:spacing w:after="0" w:line="240" w:lineRule="auto"/>
              <w:jc w:val="center"/>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05D2C922" w14:textId="77777777" w:rsidR="00B410C3" w:rsidRPr="006732D0" w:rsidRDefault="00B410C3" w:rsidP="00B410C3">
            <w:pPr>
              <w:spacing w:after="0" w:line="240" w:lineRule="auto"/>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2.17 Мероприятия по противопожарной безопасности и антитеррористической защищенности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7AC272" w14:textId="77777777" w:rsidR="00B410C3" w:rsidRPr="006732D0" w:rsidRDefault="00B410C3" w:rsidP="00B410C3">
            <w:pPr>
              <w:spacing w:after="0" w:line="240" w:lineRule="auto"/>
              <w:jc w:val="right"/>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3A823F85" w14:textId="77777777" w:rsidR="00B410C3" w:rsidRPr="006732D0" w:rsidRDefault="00B410C3" w:rsidP="00B410C3">
            <w:pPr>
              <w:spacing w:after="0" w:line="240" w:lineRule="auto"/>
              <w:jc w:val="right"/>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0,00</w:t>
            </w:r>
          </w:p>
        </w:tc>
        <w:tc>
          <w:tcPr>
            <w:tcW w:w="4961" w:type="dxa"/>
            <w:gridSpan w:val="4"/>
            <w:tcBorders>
              <w:top w:val="nil"/>
              <w:left w:val="nil"/>
              <w:bottom w:val="single" w:sz="4" w:space="0" w:color="auto"/>
              <w:right w:val="nil"/>
            </w:tcBorders>
            <w:shd w:val="clear" w:color="auto" w:fill="auto"/>
          </w:tcPr>
          <w:p w14:paraId="31CB9C53" w14:textId="77777777" w:rsidR="00B410C3" w:rsidRPr="006732D0" w:rsidRDefault="00D62996" w:rsidP="00B410C3">
            <w:pPr>
              <w:spacing w:after="0" w:line="240" w:lineRule="auto"/>
              <w:rPr>
                <w:rFonts w:ascii="Times New Roman" w:eastAsia="Times New Roman" w:hAnsi="Times New Roman" w:cs="Times New Roman"/>
                <w:sz w:val="20"/>
                <w:szCs w:val="20"/>
                <w:highlight w:val="yellow"/>
                <w:lang w:eastAsia="ru-RU"/>
              </w:rPr>
            </w:pPr>
            <w:r w:rsidRPr="00D62996">
              <w:rPr>
                <w:rFonts w:ascii="Times New Roman" w:eastAsia="Times New Roman" w:hAnsi="Times New Roman" w:cs="Times New Roman"/>
                <w:sz w:val="20"/>
                <w:szCs w:val="20"/>
                <w:lang w:eastAsia="ru-RU"/>
              </w:rPr>
              <w:t>Мероприятие в 2019 году не предусмотрено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38DFCF" w14:textId="77777777" w:rsidR="00B410C3" w:rsidRPr="006732D0" w:rsidRDefault="00B410C3" w:rsidP="00B410C3">
            <w:pPr>
              <w:spacing w:after="0" w:line="240" w:lineRule="auto"/>
              <w:jc w:val="right"/>
              <w:rPr>
                <w:rFonts w:ascii="Times New Roman" w:eastAsia="Times New Roman" w:hAnsi="Times New Roman" w:cs="Times New Roman"/>
                <w:sz w:val="20"/>
                <w:szCs w:val="20"/>
                <w:lang w:eastAsia="ru-RU"/>
              </w:rPr>
            </w:pPr>
            <w:r w:rsidRPr="006732D0">
              <w:rPr>
                <w:rFonts w:ascii="Times New Roman" w:eastAsia="Times New Roman" w:hAnsi="Times New Roman" w:cs="Times New Roman"/>
                <w:sz w:val="20"/>
                <w:szCs w:val="20"/>
                <w:lang w:eastAsia="ru-RU"/>
              </w:rPr>
              <w:t>0,00</w:t>
            </w:r>
          </w:p>
        </w:tc>
      </w:tr>
      <w:tr w:rsidR="00B410C3" w:rsidRPr="00E35910" w14:paraId="46DFD839" w14:textId="77777777" w:rsidTr="000E0C5C">
        <w:trPr>
          <w:gridBefore w:val="1"/>
          <w:wBefore w:w="323" w:type="dxa"/>
          <w:trHeight w:val="383"/>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41C7D2" w14:textId="77777777" w:rsidR="00B410C3" w:rsidRPr="00E35910" w:rsidRDefault="00B410C3" w:rsidP="00B410C3">
            <w:pPr>
              <w:spacing w:after="0" w:line="240" w:lineRule="auto"/>
              <w:jc w:val="center"/>
              <w:rPr>
                <w:rFonts w:ascii="Times New Roman" w:eastAsia="Times New Roman" w:hAnsi="Times New Roman" w:cs="Times New Roman"/>
                <w:sz w:val="20"/>
                <w:szCs w:val="20"/>
                <w:lang w:eastAsia="ru-RU"/>
              </w:rPr>
            </w:pPr>
            <w:r w:rsidRPr="00E35910">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469B7D5C" w14:textId="77777777" w:rsidR="00B410C3" w:rsidRPr="00E35910" w:rsidRDefault="00B410C3" w:rsidP="00B410C3">
            <w:pPr>
              <w:spacing w:after="0" w:line="240" w:lineRule="auto"/>
              <w:rPr>
                <w:rFonts w:ascii="Times New Roman" w:eastAsia="Times New Roman" w:hAnsi="Times New Roman" w:cs="Times New Roman"/>
                <w:sz w:val="20"/>
                <w:szCs w:val="20"/>
                <w:lang w:eastAsia="ru-RU"/>
              </w:rPr>
            </w:pPr>
            <w:r w:rsidRPr="00E35910">
              <w:rPr>
                <w:rFonts w:ascii="Times New Roman" w:eastAsia="Times New Roman" w:hAnsi="Times New Roman" w:cs="Times New Roman"/>
                <w:sz w:val="20"/>
                <w:szCs w:val="20"/>
                <w:lang w:eastAsia="ru-RU"/>
              </w:rPr>
              <w:t>2.18 Компенсация стоимости проезда к месту учебы и обратно</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25037E" w14:textId="77777777" w:rsidR="00B410C3" w:rsidRPr="00E35910" w:rsidRDefault="00B410C3" w:rsidP="00B410C3">
            <w:pPr>
              <w:spacing w:after="0" w:line="240" w:lineRule="auto"/>
              <w:jc w:val="right"/>
              <w:rPr>
                <w:rFonts w:ascii="Times New Roman" w:eastAsia="Times New Roman" w:hAnsi="Times New Roman" w:cs="Times New Roman"/>
                <w:sz w:val="20"/>
                <w:szCs w:val="20"/>
                <w:lang w:eastAsia="ru-RU"/>
              </w:rPr>
            </w:pPr>
            <w:r w:rsidRPr="00E35910">
              <w:rPr>
                <w:rFonts w:ascii="Times New Roman" w:eastAsia="Times New Roman" w:hAnsi="Times New Roman" w:cs="Times New Roman"/>
                <w:sz w:val="20"/>
                <w:szCs w:val="20"/>
                <w:lang w:eastAsia="ru-RU"/>
              </w:rPr>
              <w:t>15,00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6503E724" w14:textId="77777777" w:rsidR="00B410C3" w:rsidRPr="00E35910" w:rsidRDefault="00B410C3" w:rsidP="00B410C3">
            <w:pPr>
              <w:spacing w:after="0" w:line="240" w:lineRule="auto"/>
              <w:jc w:val="right"/>
              <w:rPr>
                <w:rFonts w:ascii="Times New Roman" w:eastAsia="Times New Roman" w:hAnsi="Times New Roman" w:cs="Times New Roman"/>
                <w:sz w:val="20"/>
                <w:szCs w:val="20"/>
                <w:lang w:eastAsia="ru-RU"/>
              </w:rPr>
            </w:pPr>
            <w:r w:rsidRPr="00E35910">
              <w:rPr>
                <w:rFonts w:ascii="Times New Roman" w:eastAsia="Times New Roman" w:hAnsi="Times New Roman" w:cs="Times New Roman"/>
                <w:sz w:val="20"/>
                <w:szCs w:val="20"/>
                <w:lang w:eastAsia="ru-RU"/>
              </w:rPr>
              <w:t>0,90</w:t>
            </w:r>
          </w:p>
        </w:tc>
        <w:tc>
          <w:tcPr>
            <w:tcW w:w="4961" w:type="dxa"/>
            <w:gridSpan w:val="4"/>
            <w:tcBorders>
              <w:top w:val="single" w:sz="4" w:space="0" w:color="auto"/>
              <w:left w:val="nil"/>
              <w:bottom w:val="single" w:sz="4" w:space="0" w:color="auto"/>
              <w:right w:val="nil"/>
            </w:tcBorders>
            <w:shd w:val="clear" w:color="auto" w:fill="auto"/>
            <w:hideMark/>
          </w:tcPr>
          <w:p w14:paraId="61C73F45" w14:textId="77777777" w:rsidR="00B410C3" w:rsidRPr="00E35910" w:rsidRDefault="00B410C3" w:rsidP="00B410C3">
            <w:pPr>
              <w:spacing w:after="0" w:line="240" w:lineRule="auto"/>
              <w:rPr>
                <w:rFonts w:ascii="Times New Roman" w:eastAsia="Times New Roman" w:hAnsi="Times New Roman" w:cs="Times New Roman"/>
                <w:sz w:val="20"/>
                <w:szCs w:val="20"/>
                <w:lang w:eastAsia="ru-RU"/>
              </w:rPr>
            </w:pPr>
            <w:r w:rsidRPr="009F05E8">
              <w:rPr>
                <w:rFonts w:ascii="Times New Roman" w:eastAsia="Times New Roman" w:hAnsi="Times New Roman" w:cs="Times New Roman"/>
                <w:sz w:val="20"/>
                <w:szCs w:val="20"/>
                <w:lang w:eastAsia="ru-RU"/>
              </w:rPr>
              <w:t>Воспитанников подвозят родители на личном транспорте. Не желание оформлять документы на возврат</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D32930" w14:textId="77777777" w:rsidR="00B410C3" w:rsidRPr="00E35910" w:rsidRDefault="00B410C3" w:rsidP="00B410C3">
            <w:pPr>
              <w:spacing w:after="0" w:line="240" w:lineRule="auto"/>
              <w:jc w:val="right"/>
              <w:rPr>
                <w:rFonts w:ascii="Times New Roman" w:eastAsia="Times New Roman" w:hAnsi="Times New Roman" w:cs="Times New Roman"/>
                <w:sz w:val="20"/>
                <w:szCs w:val="20"/>
                <w:lang w:eastAsia="ru-RU"/>
              </w:rPr>
            </w:pPr>
            <w:r w:rsidRPr="00E35910">
              <w:rPr>
                <w:rFonts w:ascii="Times New Roman" w:eastAsia="Times New Roman" w:hAnsi="Times New Roman" w:cs="Times New Roman"/>
                <w:sz w:val="20"/>
                <w:szCs w:val="20"/>
                <w:lang w:eastAsia="ru-RU"/>
              </w:rPr>
              <w:t>0,90</w:t>
            </w:r>
          </w:p>
        </w:tc>
      </w:tr>
      <w:tr w:rsidR="00B410C3" w:rsidRPr="00017940" w14:paraId="294CF7EA" w14:textId="77777777" w:rsidTr="000E0C5C">
        <w:trPr>
          <w:gridBefore w:val="1"/>
          <w:wBefore w:w="323" w:type="dxa"/>
          <w:trHeight w:val="1290"/>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76EEFB" w14:textId="77777777" w:rsidR="00B410C3" w:rsidRPr="00017940" w:rsidRDefault="00B410C3" w:rsidP="00B410C3">
            <w:pPr>
              <w:spacing w:after="0" w:line="240" w:lineRule="auto"/>
              <w:jc w:val="center"/>
              <w:rPr>
                <w:rFonts w:ascii="Times New Roman" w:eastAsia="Times New Roman" w:hAnsi="Times New Roman" w:cs="Times New Roman"/>
                <w:sz w:val="20"/>
                <w:szCs w:val="20"/>
                <w:lang w:eastAsia="ru-RU"/>
              </w:rPr>
            </w:pPr>
            <w:r w:rsidRPr="00017940">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31BAD8B8" w14:textId="77777777" w:rsidR="00B410C3" w:rsidRPr="00017940" w:rsidRDefault="00B410C3" w:rsidP="00B410C3">
            <w:pPr>
              <w:spacing w:after="0" w:line="240" w:lineRule="auto"/>
              <w:rPr>
                <w:rFonts w:ascii="Times New Roman" w:eastAsia="Times New Roman" w:hAnsi="Times New Roman" w:cs="Times New Roman"/>
                <w:sz w:val="20"/>
                <w:szCs w:val="20"/>
                <w:lang w:eastAsia="ru-RU"/>
              </w:rPr>
            </w:pPr>
            <w:r w:rsidRPr="00017940">
              <w:rPr>
                <w:rFonts w:ascii="Times New Roman" w:eastAsia="Times New Roman" w:hAnsi="Times New Roman" w:cs="Times New Roman"/>
                <w:sz w:val="20"/>
                <w:szCs w:val="20"/>
                <w:lang w:eastAsia="ru-RU"/>
              </w:rPr>
              <w:t>2.19 Разработка системы оценки качества дополнительного образования, организация и проведение мониторинга и исследований в области функционирования и развития систем дополнительного образования и воспитания в образовательных организациях Московской области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18D3E6" w14:textId="77777777" w:rsidR="00B410C3" w:rsidRPr="00017940" w:rsidRDefault="00B410C3" w:rsidP="00B410C3">
            <w:pPr>
              <w:spacing w:after="0" w:line="240" w:lineRule="auto"/>
              <w:jc w:val="right"/>
              <w:rPr>
                <w:rFonts w:ascii="Times New Roman" w:eastAsia="Times New Roman" w:hAnsi="Times New Roman" w:cs="Times New Roman"/>
                <w:sz w:val="20"/>
                <w:szCs w:val="20"/>
                <w:lang w:eastAsia="ru-RU"/>
              </w:rPr>
            </w:pPr>
            <w:r w:rsidRPr="00017940">
              <w:rPr>
                <w:rFonts w:ascii="Times New Roman" w:eastAsia="Times New Roman" w:hAnsi="Times New Roman" w:cs="Times New Roman"/>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1B85FC38" w14:textId="77777777" w:rsidR="00B410C3" w:rsidRPr="00017940" w:rsidRDefault="00B410C3" w:rsidP="00B410C3">
            <w:pPr>
              <w:spacing w:after="0" w:line="240" w:lineRule="auto"/>
              <w:jc w:val="right"/>
              <w:rPr>
                <w:rFonts w:ascii="Times New Roman" w:eastAsia="Times New Roman" w:hAnsi="Times New Roman" w:cs="Times New Roman"/>
                <w:sz w:val="20"/>
                <w:szCs w:val="20"/>
                <w:lang w:eastAsia="ru-RU"/>
              </w:rPr>
            </w:pPr>
            <w:r w:rsidRPr="00017940">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7E29A5C4" w14:textId="77777777" w:rsidR="00B410C3" w:rsidRPr="00017940" w:rsidRDefault="00BF091B" w:rsidP="00B410C3">
            <w:pPr>
              <w:spacing w:after="0" w:line="240" w:lineRule="auto"/>
              <w:rPr>
                <w:rFonts w:ascii="Times New Roman" w:eastAsia="Times New Roman" w:hAnsi="Times New Roman" w:cs="Times New Roman"/>
                <w:sz w:val="20"/>
                <w:szCs w:val="20"/>
                <w:lang w:eastAsia="ru-RU"/>
              </w:rPr>
            </w:pPr>
            <w:r w:rsidRPr="00BF091B">
              <w:rPr>
                <w:rFonts w:ascii="Times New Roman" w:eastAsia="Times New Roman" w:hAnsi="Times New Roman" w:cs="Times New Roman"/>
                <w:sz w:val="20"/>
                <w:szCs w:val="20"/>
                <w:lang w:eastAsia="ru-RU"/>
              </w:rPr>
              <w:t>Мероприятие в 2019 году не предусмотрено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C93D9A" w14:textId="77777777" w:rsidR="00B410C3" w:rsidRPr="00017940" w:rsidRDefault="00B410C3" w:rsidP="00B410C3">
            <w:pPr>
              <w:spacing w:after="0" w:line="240" w:lineRule="auto"/>
              <w:jc w:val="right"/>
              <w:rPr>
                <w:rFonts w:ascii="Times New Roman" w:eastAsia="Times New Roman" w:hAnsi="Times New Roman" w:cs="Times New Roman"/>
                <w:sz w:val="20"/>
                <w:szCs w:val="20"/>
                <w:lang w:eastAsia="ru-RU"/>
              </w:rPr>
            </w:pPr>
            <w:r w:rsidRPr="00017940">
              <w:rPr>
                <w:rFonts w:ascii="Times New Roman" w:eastAsia="Times New Roman" w:hAnsi="Times New Roman" w:cs="Times New Roman"/>
                <w:sz w:val="20"/>
                <w:szCs w:val="20"/>
                <w:lang w:eastAsia="ru-RU"/>
              </w:rPr>
              <w:t>0,00</w:t>
            </w:r>
          </w:p>
        </w:tc>
      </w:tr>
      <w:tr w:rsidR="00B410C3" w:rsidRPr="00FE08AC" w14:paraId="4F90C693" w14:textId="77777777" w:rsidTr="000E0C5C">
        <w:trPr>
          <w:gridBefore w:val="1"/>
          <w:wBefore w:w="323" w:type="dxa"/>
          <w:trHeight w:val="540"/>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CFA3FA" w14:textId="77777777" w:rsidR="00B410C3" w:rsidRPr="00FE08AC" w:rsidRDefault="00B410C3" w:rsidP="00B410C3">
            <w:pPr>
              <w:spacing w:after="0" w:line="240" w:lineRule="auto"/>
              <w:jc w:val="center"/>
              <w:rPr>
                <w:rFonts w:ascii="Times New Roman" w:eastAsia="Times New Roman" w:hAnsi="Times New Roman" w:cs="Times New Roman"/>
                <w:sz w:val="20"/>
                <w:szCs w:val="20"/>
                <w:lang w:eastAsia="ru-RU"/>
              </w:rPr>
            </w:pPr>
            <w:r w:rsidRPr="00FE08AC">
              <w:rPr>
                <w:rFonts w:ascii="Times New Roman" w:eastAsia="Times New Roman" w:hAnsi="Times New Roman" w:cs="Times New Roman"/>
                <w:sz w:val="20"/>
                <w:szCs w:val="20"/>
                <w:lang w:eastAsia="ru-RU"/>
              </w:rPr>
              <w:lastRenderedPageBreak/>
              <w:t>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14:paraId="20D26ABD" w14:textId="77777777" w:rsidR="00B410C3" w:rsidRPr="00FE08AC" w:rsidRDefault="00B410C3" w:rsidP="00B410C3">
            <w:pPr>
              <w:spacing w:after="0" w:line="240" w:lineRule="auto"/>
              <w:rPr>
                <w:rFonts w:ascii="Times New Roman" w:eastAsia="Times New Roman" w:hAnsi="Times New Roman" w:cs="Times New Roman"/>
                <w:sz w:val="20"/>
                <w:szCs w:val="20"/>
                <w:lang w:eastAsia="ru-RU"/>
              </w:rPr>
            </w:pPr>
            <w:r w:rsidRPr="00FE08AC">
              <w:rPr>
                <w:rFonts w:ascii="Times New Roman" w:eastAsia="Times New Roman" w:hAnsi="Times New Roman" w:cs="Times New Roman"/>
                <w:sz w:val="20"/>
                <w:szCs w:val="20"/>
                <w:lang w:eastAsia="ru-RU"/>
              </w:rPr>
              <w:t>2.20 Развитие кадрового потенциала образовательных организаций (повышение квалификации)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55A1FC" w14:textId="77777777" w:rsidR="00B410C3" w:rsidRPr="00FE08AC" w:rsidRDefault="00B410C3" w:rsidP="00B410C3">
            <w:pPr>
              <w:spacing w:after="0" w:line="240" w:lineRule="auto"/>
              <w:jc w:val="right"/>
              <w:rPr>
                <w:rFonts w:ascii="Times New Roman" w:eastAsia="Times New Roman" w:hAnsi="Times New Roman" w:cs="Times New Roman"/>
                <w:sz w:val="20"/>
                <w:szCs w:val="20"/>
                <w:lang w:eastAsia="ru-RU"/>
              </w:rPr>
            </w:pPr>
            <w:r w:rsidRPr="00FE08AC">
              <w:rPr>
                <w:rFonts w:ascii="Times New Roman" w:eastAsia="Times New Roman" w:hAnsi="Times New Roman" w:cs="Times New Roman"/>
                <w:sz w:val="20"/>
                <w:szCs w:val="20"/>
                <w:lang w:eastAsia="ru-RU"/>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342BC5" w14:textId="77777777" w:rsidR="00B410C3" w:rsidRPr="00FE08AC" w:rsidRDefault="00B410C3" w:rsidP="00B410C3">
            <w:pPr>
              <w:spacing w:after="0" w:line="240" w:lineRule="auto"/>
              <w:jc w:val="right"/>
              <w:rPr>
                <w:rFonts w:ascii="Times New Roman" w:eastAsia="Times New Roman" w:hAnsi="Times New Roman" w:cs="Times New Roman"/>
                <w:sz w:val="20"/>
                <w:szCs w:val="20"/>
                <w:lang w:eastAsia="ru-RU"/>
              </w:rPr>
            </w:pPr>
            <w:r w:rsidRPr="00FE08AC">
              <w:rPr>
                <w:rFonts w:ascii="Times New Roman" w:eastAsia="Times New Roman" w:hAnsi="Times New Roman" w:cs="Times New Roman"/>
                <w:sz w:val="20"/>
                <w:szCs w:val="20"/>
                <w:lang w:eastAsia="ru-RU"/>
              </w:rPr>
              <w:t>0,00</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77FFBA2" w14:textId="77777777" w:rsidR="00B410C3" w:rsidRPr="00FE08AC" w:rsidRDefault="00BF091B" w:rsidP="00B410C3">
            <w:pPr>
              <w:spacing w:after="0" w:line="240" w:lineRule="auto"/>
              <w:rPr>
                <w:rFonts w:ascii="Times New Roman" w:eastAsia="Times New Roman" w:hAnsi="Times New Roman" w:cs="Times New Roman"/>
                <w:sz w:val="20"/>
                <w:szCs w:val="20"/>
                <w:lang w:eastAsia="ru-RU"/>
              </w:rPr>
            </w:pPr>
            <w:r w:rsidRPr="00BF091B">
              <w:rPr>
                <w:rFonts w:ascii="Times New Roman" w:eastAsia="Times New Roman" w:hAnsi="Times New Roman" w:cs="Times New Roman"/>
                <w:sz w:val="20"/>
                <w:szCs w:val="20"/>
                <w:lang w:eastAsia="ru-RU"/>
              </w:rPr>
              <w:t>Мероприятие в 2019 году не предусмотрено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E5523D" w14:textId="77777777" w:rsidR="00B410C3" w:rsidRPr="00FE08AC" w:rsidRDefault="00B410C3" w:rsidP="00B410C3">
            <w:pPr>
              <w:spacing w:after="0" w:line="240" w:lineRule="auto"/>
              <w:jc w:val="right"/>
              <w:rPr>
                <w:rFonts w:ascii="Times New Roman" w:eastAsia="Times New Roman" w:hAnsi="Times New Roman" w:cs="Times New Roman"/>
                <w:sz w:val="20"/>
                <w:szCs w:val="20"/>
                <w:lang w:eastAsia="ru-RU"/>
              </w:rPr>
            </w:pPr>
            <w:r w:rsidRPr="00FE08AC">
              <w:rPr>
                <w:rFonts w:ascii="Times New Roman" w:eastAsia="Times New Roman" w:hAnsi="Times New Roman" w:cs="Times New Roman"/>
                <w:sz w:val="20"/>
                <w:szCs w:val="20"/>
                <w:lang w:eastAsia="ru-RU"/>
              </w:rPr>
              <w:t>0,00</w:t>
            </w:r>
          </w:p>
        </w:tc>
      </w:tr>
      <w:tr w:rsidR="00B410C3" w:rsidRPr="00FE08AC" w14:paraId="759AE6F2" w14:textId="77777777" w:rsidTr="000E0C5C">
        <w:trPr>
          <w:gridBefore w:val="1"/>
          <w:wBefore w:w="323" w:type="dxa"/>
          <w:trHeight w:val="701"/>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1EDC22" w14:textId="77777777" w:rsidR="00B410C3" w:rsidRPr="00FE08AC" w:rsidRDefault="00B410C3" w:rsidP="00B410C3">
            <w:pPr>
              <w:spacing w:after="0" w:line="240" w:lineRule="auto"/>
              <w:jc w:val="center"/>
              <w:rPr>
                <w:rFonts w:ascii="Times New Roman" w:eastAsia="Times New Roman" w:hAnsi="Times New Roman" w:cs="Times New Roman"/>
                <w:sz w:val="20"/>
                <w:szCs w:val="20"/>
                <w:lang w:eastAsia="ru-RU"/>
              </w:rPr>
            </w:pPr>
            <w:r w:rsidRPr="00FE08AC">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3AEFB8F4" w14:textId="77777777" w:rsidR="00B410C3" w:rsidRPr="00FE08AC" w:rsidRDefault="00B410C3" w:rsidP="00B410C3">
            <w:pPr>
              <w:spacing w:after="0" w:line="240" w:lineRule="auto"/>
              <w:rPr>
                <w:rFonts w:ascii="Times New Roman" w:eastAsia="Times New Roman" w:hAnsi="Times New Roman" w:cs="Times New Roman"/>
                <w:sz w:val="20"/>
                <w:szCs w:val="20"/>
                <w:lang w:eastAsia="ru-RU"/>
              </w:rPr>
            </w:pPr>
            <w:r w:rsidRPr="00FE08AC">
              <w:rPr>
                <w:rFonts w:ascii="Times New Roman" w:eastAsia="Times New Roman" w:hAnsi="Times New Roman" w:cs="Times New Roman"/>
                <w:sz w:val="20"/>
                <w:szCs w:val="20"/>
                <w:lang w:eastAsia="ru-RU"/>
              </w:rPr>
              <w:t>2.21 Обслуживание сайтов образовательными учреждениями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972FC0" w14:textId="77777777" w:rsidR="00B410C3" w:rsidRPr="00FE08AC" w:rsidRDefault="00B410C3" w:rsidP="00B410C3">
            <w:pPr>
              <w:spacing w:after="0" w:line="240" w:lineRule="auto"/>
              <w:jc w:val="right"/>
              <w:rPr>
                <w:rFonts w:ascii="Times New Roman" w:eastAsia="Times New Roman" w:hAnsi="Times New Roman" w:cs="Times New Roman"/>
                <w:sz w:val="20"/>
                <w:szCs w:val="20"/>
                <w:lang w:eastAsia="ru-RU"/>
              </w:rPr>
            </w:pPr>
            <w:r w:rsidRPr="00FE08AC">
              <w:rPr>
                <w:rFonts w:ascii="Times New Roman" w:eastAsia="Times New Roman" w:hAnsi="Times New Roman" w:cs="Times New Roman"/>
                <w:sz w:val="20"/>
                <w:szCs w:val="20"/>
                <w:lang w:eastAsia="ru-RU"/>
              </w:rPr>
              <w:t>16,00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580FA912" w14:textId="77777777" w:rsidR="00B410C3" w:rsidRPr="00FE08AC" w:rsidRDefault="00B410C3" w:rsidP="00B410C3">
            <w:pPr>
              <w:spacing w:after="0" w:line="240" w:lineRule="auto"/>
              <w:jc w:val="right"/>
              <w:rPr>
                <w:rFonts w:ascii="Times New Roman" w:eastAsia="Times New Roman" w:hAnsi="Times New Roman" w:cs="Times New Roman"/>
                <w:sz w:val="20"/>
                <w:szCs w:val="20"/>
                <w:lang w:eastAsia="ru-RU"/>
              </w:rPr>
            </w:pPr>
            <w:r w:rsidRPr="00FE08AC">
              <w:rPr>
                <w:rFonts w:ascii="Times New Roman" w:eastAsia="Times New Roman" w:hAnsi="Times New Roman" w:cs="Times New Roman"/>
                <w:sz w:val="20"/>
                <w:szCs w:val="20"/>
                <w:lang w:eastAsia="ru-RU"/>
              </w:rPr>
              <w:t>16,00</w:t>
            </w:r>
          </w:p>
        </w:tc>
        <w:tc>
          <w:tcPr>
            <w:tcW w:w="4961" w:type="dxa"/>
            <w:gridSpan w:val="4"/>
            <w:tcBorders>
              <w:top w:val="single" w:sz="4" w:space="0" w:color="auto"/>
              <w:left w:val="nil"/>
              <w:bottom w:val="single" w:sz="4" w:space="0" w:color="auto"/>
              <w:right w:val="nil"/>
            </w:tcBorders>
            <w:shd w:val="clear" w:color="auto" w:fill="auto"/>
            <w:hideMark/>
          </w:tcPr>
          <w:p w14:paraId="6BD60CF3" w14:textId="77777777" w:rsidR="00B410C3" w:rsidRPr="00BF091B" w:rsidRDefault="00B410C3" w:rsidP="00B410C3">
            <w:pPr>
              <w:spacing w:after="0" w:line="240" w:lineRule="auto"/>
              <w:rPr>
                <w:rFonts w:ascii="Times New Roman" w:eastAsia="Times New Roman" w:hAnsi="Times New Roman" w:cs="Times New Roman"/>
                <w:sz w:val="20"/>
                <w:szCs w:val="20"/>
                <w:lang w:eastAsia="ru-RU"/>
              </w:rPr>
            </w:pPr>
            <w:r w:rsidRPr="00BF091B">
              <w:rPr>
                <w:rFonts w:ascii="Times New Roman" w:eastAsia="Times New Roman" w:hAnsi="Times New Roman" w:cs="Times New Roman"/>
                <w:sz w:val="20"/>
                <w:szCs w:val="20"/>
                <w:lang w:eastAsia="ru-RU"/>
              </w:rPr>
              <w:t xml:space="preserve">Средства направлены на оказание услуг по техническому сопровождению сайтов образовательных организаций. </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BBB852" w14:textId="77777777" w:rsidR="00B410C3" w:rsidRPr="00FE08AC" w:rsidRDefault="00B410C3" w:rsidP="00B410C3">
            <w:pPr>
              <w:spacing w:after="0" w:line="240" w:lineRule="auto"/>
              <w:jc w:val="right"/>
              <w:rPr>
                <w:rFonts w:ascii="Times New Roman" w:eastAsia="Times New Roman" w:hAnsi="Times New Roman" w:cs="Times New Roman"/>
                <w:sz w:val="20"/>
                <w:szCs w:val="20"/>
                <w:lang w:eastAsia="ru-RU"/>
              </w:rPr>
            </w:pPr>
            <w:r w:rsidRPr="00FE08AC">
              <w:rPr>
                <w:rFonts w:ascii="Times New Roman" w:eastAsia="Times New Roman" w:hAnsi="Times New Roman" w:cs="Times New Roman"/>
                <w:sz w:val="20"/>
                <w:szCs w:val="20"/>
                <w:lang w:eastAsia="ru-RU"/>
              </w:rPr>
              <w:t>16,00</w:t>
            </w:r>
          </w:p>
        </w:tc>
      </w:tr>
      <w:tr w:rsidR="00B410C3" w:rsidRPr="00987030" w14:paraId="10B397BA" w14:textId="77777777" w:rsidTr="000E0C5C">
        <w:trPr>
          <w:gridBefore w:val="1"/>
          <w:wBefore w:w="323" w:type="dxa"/>
          <w:trHeight w:val="485"/>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529AC4DA" w14:textId="77777777" w:rsidR="00B410C3" w:rsidRPr="00987030" w:rsidRDefault="00B410C3" w:rsidP="00B410C3">
            <w:pPr>
              <w:spacing w:after="0" w:line="240" w:lineRule="auto"/>
              <w:jc w:val="center"/>
              <w:rPr>
                <w:rFonts w:ascii="Times New Roman" w:eastAsia="Times New Roman" w:hAnsi="Times New Roman" w:cs="Times New Roman"/>
                <w:sz w:val="20"/>
                <w:szCs w:val="20"/>
                <w:lang w:eastAsia="ru-RU"/>
              </w:rPr>
            </w:pPr>
            <w:r w:rsidRPr="00987030">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167ED19D" w14:textId="77777777" w:rsidR="00B410C3" w:rsidRPr="00987030" w:rsidRDefault="00B410C3" w:rsidP="00B410C3">
            <w:pPr>
              <w:spacing w:after="0" w:line="240" w:lineRule="auto"/>
              <w:rPr>
                <w:rFonts w:ascii="Times New Roman" w:eastAsia="Times New Roman" w:hAnsi="Times New Roman" w:cs="Times New Roman"/>
                <w:sz w:val="20"/>
                <w:szCs w:val="20"/>
                <w:lang w:eastAsia="ru-RU"/>
              </w:rPr>
            </w:pPr>
            <w:r w:rsidRPr="00987030">
              <w:rPr>
                <w:rFonts w:ascii="Times New Roman" w:eastAsia="Times New Roman" w:hAnsi="Times New Roman" w:cs="Times New Roman"/>
                <w:sz w:val="20"/>
                <w:szCs w:val="20"/>
                <w:lang w:eastAsia="ru-RU"/>
              </w:rPr>
              <w:t>2.22 Содержание транспортных средств</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1A3C3586" w14:textId="77777777" w:rsidR="00B410C3" w:rsidRPr="00987030" w:rsidRDefault="00B410C3" w:rsidP="00B410C3">
            <w:pPr>
              <w:spacing w:after="0" w:line="240" w:lineRule="auto"/>
              <w:jc w:val="right"/>
              <w:rPr>
                <w:rFonts w:ascii="Times New Roman" w:eastAsia="Times New Roman" w:hAnsi="Times New Roman" w:cs="Times New Roman"/>
                <w:sz w:val="20"/>
                <w:szCs w:val="20"/>
                <w:lang w:eastAsia="ru-RU"/>
              </w:rPr>
            </w:pPr>
            <w:r w:rsidRPr="00987030">
              <w:rPr>
                <w:rFonts w:ascii="Times New Roman" w:eastAsia="Times New Roman" w:hAnsi="Times New Roman" w:cs="Times New Roman"/>
                <w:sz w:val="20"/>
                <w:szCs w:val="20"/>
                <w:lang w:eastAsia="ru-RU"/>
              </w:rPr>
              <w:t>85,40</w:t>
            </w:r>
          </w:p>
        </w:tc>
        <w:tc>
          <w:tcPr>
            <w:tcW w:w="1417" w:type="dxa"/>
            <w:gridSpan w:val="2"/>
            <w:tcBorders>
              <w:top w:val="nil"/>
              <w:left w:val="nil"/>
              <w:bottom w:val="single" w:sz="4" w:space="0" w:color="auto"/>
              <w:right w:val="single" w:sz="4" w:space="0" w:color="auto"/>
            </w:tcBorders>
            <w:shd w:val="clear" w:color="auto" w:fill="auto"/>
            <w:hideMark/>
          </w:tcPr>
          <w:p w14:paraId="12DE2615" w14:textId="77777777" w:rsidR="00B410C3" w:rsidRPr="00987030" w:rsidRDefault="00B410C3" w:rsidP="00B410C3">
            <w:pPr>
              <w:spacing w:after="0" w:line="240" w:lineRule="auto"/>
              <w:jc w:val="right"/>
              <w:rPr>
                <w:rFonts w:ascii="Times New Roman" w:eastAsia="Times New Roman" w:hAnsi="Times New Roman" w:cs="Times New Roman"/>
                <w:sz w:val="20"/>
                <w:szCs w:val="20"/>
                <w:lang w:eastAsia="ru-RU"/>
              </w:rPr>
            </w:pPr>
            <w:r w:rsidRPr="00987030">
              <w:rPr>
                <w:rFonts w:ascii="Times New Roman" w:eastAsia="Times New Roman" w:hAnsi="Times New Roman" w:cs="Times New Roman"/>
                <w:sz w:val="20"/>
                <w:szCs w:val="20"/>
                <w:lang w:eastAsia="ru-RU"/>
              </w:rPr>
              <w:t>53,30</w:t>
            </w:r>
          </w:p>
        </w:tc>
        <w:tc>
          <w:tcPr>
            <w:tcW w:w="4961" w:type="dxa"/>
            <w:gridSpan w:val="4"/>
            <w:tcBorders>
              <w:top w:val="nil"/>
              <w:left w:val="nil"/>
              <w:bottom w:val="single" w:sz="4" w:space="0" w:color="auto"/>
              <w:right w:val="nil"/>
            </w:tcBorders>
            <w:shd w:val="clear" w:color="auto" w:fill="auto"/>
            <w:hideMark/>
          </w:tcPr>
          <w:p w14:paraId="6F67A348" w14:textId="77777777" w:rsidR="00B410C3" w:rsidRPr="00BF091B" w:rsidRDefault="00B410C3" w:rsidP="00B410C3">
            <w:pPr>
              <w:spacing w:after="0" w:line="240" w:lineRule="auto"/>
              <w:rPr>
                <w:rFonts w:ascii="Times New Roman" w:eastAsia="Times New Roman" w:hAnsi="Times New Roman" w:cs="Times New Roman"/>
                <w:sz w:val="20"/>
                <w:szCs w:val="20"/>
                <w:lang w:eastAsia="ru-RU"/>
              </w:rPr>
            </w:pPr>
            <w:r w:rsidRPr="00BF091B">
              <w:rPr>
                <w:rFonts w:ascii="Times New Roman" w:eastAsia="Times New Roman" w:hAnsi="Times New Roman" w:cs="Times New Roman"/>
                <w:sz w:val="20"/>
                <w:szCs w:val="20"/>
                <w:lang w:eastAsia="ru-RU"/>
              </w:rPr>
              <w:t>Средства направлены на оказание услуг по ремонту и техобслуживанию автотранспорта. Расходы произведены по потребности</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75EFEF13" w14:textId="77777777" w:rsidR="00B410C3" w:rsidRPr="00987030" w:rsidRDefault="00B410C3" w:rsidP="00B410C3">
            <w:pPr>
              <w:spacing w:after="0" w:line="240" w:lineRule="auto"/>
              <w:jc w:val="right"/>
              <w:rPr>
                <w:rFonts w:ascii="Times New Roman" w:eastAsia="Times New Roman" w:hAnsi="Times New Roman" w:cs="Times New Roman"/>
                <w:sz w:val="20"/>
                <w:szCs w:val="20"/>
                <w:lang w:eastAsia="ru-RU"/>
              </w:rPr>
            </w:pPr>
            <w:r w:rsidRPr="00987030">
              <w:rPr>
                <w:rFonts w:ascii="Times New Roman" w:eastAsia="Times New Roman" w:hAnsi="Times New Roman" w:cs="Times New Roman"/>
                <w:sz w:val="20"/>
                <w:szCs w:val="20"/>
                <w:lang w:eastAsia="ru-RU"/>
              </w:rPr>
              <w:t>53,30</w:t>
            </w:r>
          </w:p>
        </w:tc>
      </w:tr>
      <w:tr w:rsidR="00B410C3" w:rsidRPr="00987030" w14:paraId="45B6A5B1" w14:textId="77777777" w:rsidTr="000E0C5C">
        <w:trPr>
          <w:gridBefore w:val="1"/>
          <w:wBefore w:w="323" w:type="dxa"/>
          <w:trHeight w:val="485"/>
          <w:jc w:val="right"/>
        </w:trPr>
        <w:tc>
          <w:tcPr>
            <w:tcW w:w="568" w:type="dxa"/>
            <w:gridSpan w:val="2"/>
            <w:tcBorders>
              <w:top w:val="nil"/>
              <w:left w:val="single" w:sz="4" w:space="0" w:color="auto"/>
              <w:bottom w:val="single" w:sz="4" w:space="0" w:color="auto"/>
              <w:right w:val="single" w:sz="4" w:space="0" w:color="auto"/>
            </w:tcBorders>
            <w:shd w:val="clear" w:color="auto" w:fill="auto"/>
          </w:tcPr>
          <w:p w14:paraId="54D07CBB" w14:textId="77777777" w:rsidR="00B410C3" w:rsidRPr="00987030"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tcPr>
          <w:p w14:paraId="5D4DFAAF" w14:textId="77777777" w:rsidR="00B410C3" w:rsidRPr="00987030" w:rsidRDefault="00B410C3"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2.23 </w:t>
            </w:r>
            <w:r w:rsidRPr="00987030">
              <w:rPr>
                <w:rFonts w:ascii="Times New Roman" w:eastAsia="Times New Roman" w:hAnsi="Times New Roman" w:cs="Times New Roman"/>
                <w:sz w:val="20"/>
                <w:szCs w:val="20"/>
                <w:lang w:eastAsia="ru-RU"/>
              </w:rPr>
              <w:t>ПК Обеспечение деятельности учреждений в части обучения и повышения квалификации</w:t>
            </w:r>
          </w:p>
        </w:tc>
        <w:tc>
          <w:tcPr>
            <w:tcW w:w="1565" w:type="dxa"/>
            <w:gridSpan w:val="2"/>
            <w:tcBorders>
              <w:top w:val="nil"/>
              <w:left w:val="single" w:sz="4" w:space="0" w:color="auto"/>
              <w:bottom w:val="single" w:sz="4" w:space="0" w:color="auto"/>
              <w:right w:val="single" w:sz="4" w:space="0" w:color="auto"/>
            </w:tcBorders>
            <w:shd w:val="clear" w:color="auto" w:fill="auto"/>
          </w:tcPr>
          <w:p w14:paraId="1396E2DE" w14:textId="77777777" w:rsidR="00B410C3" w:rsidRPr="00987030"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1417" w:type="dxa"/>
            <w:gridSpan w:val="2"/>
            <w:tcBorders>
              <w:top w:val="nil"/>
              <w:left w:val="nil"/>
              <w:bottom w:val="single" w:sz="4" w:space="0" w:color="auto"/>
              <w:right w:val="single" w:sz="4" w:space="0" w:color="auto"/>
            </w:tcBorders>
            <w:shd w:val="clear" w:color="auto" w:fill="auto"/>
          </w:tcPr>
          <w:p w14:paraId="1E8A2994" w14:textId="77777777" w:rsidR="00B410C3" w:rsidRPr="00987030"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28,80</w:t>
            </w:r>
          </w:p>
        </w:tc>
        <w:tc>
          <w:tcPr>
            <w:tcW w:w="4961" w:type="dxa"/>
            <w:gridSpan w:val="4"/>
            <w:tcBorders>
              <w:top w:val="nil"/>
              <w:left w:val="nil"/>
              <w:bottom w:val="single" w:sz="4" w:space="0" w:color="auto"/>
              <w:right w:val="nil"/>
            </w:tcBorders>
            <w:shd w:val="clear" w:color="auto" w:fill="auto"/>
          </w:tcPr>
          <w:p w14:paraId="3569DED2" w14:textId="77777777" w:rsidR="00B410C3" w:rsidRPr="00BF091B" w:rsidRDefault="00BF091B" w:rsidP="00B410C3">
            <w:pPr>
              <w:spacing w:after="0" w:line="240" w:lineRule="auto"/>
              <w:rPr>
                <w:rFonts w:ascii="Times New Roman" w:eastAsia="Times New Roman" w:hAnsi="Times New Roman" w:cs="Times New Roman"/>
                <w:sz w:val="20"/>
                <w:szCs w:val="20"/>
                <w:lang w:eastAsia="ru-RU"/>
              </w:rPr>
            </w:pPr>
            <w:r w:rsidRPr="00BF091B">
              <w:rPr>
                <w:rFonts w:ascii="Times New Roman" w:eastAsia="Times New Roman" w:hAnsi="Times New Roman" w:cs="Times New Roman"/>
                <w:sz w:val="20"/>
                <w:szCs w:val="20"/>
                <w:lang w:eastAsia="ru-RU"/>
              </w:rPr>
              <w:t>Средства направлены на обучение и повышение квалификации сотрудников</w:t>
            </w:r>
          </w:p>
        </w:tc>
        <w:tc>
          <w:tcPr>
            <w:tcW w:w="1750" w:type="dxa"/>
            <w:gridSpan w:val="2"/>
            <w:tcBorders>
              <w:top w:val="nil"/>
              <w:left w:val="single" w:sz="4" w:space="0" w:color="auto"/>
              <w:bottom w:val="single" w:sz="4" w:space="0" w:color="auto"/>
              <w:right w:val="single" w:sz="4" w:space="0" w:color="auto"/>
            </w:tcBorders>
            <w:shd w:val="clear" w:color="auto" w:fill="auto"/>
          </w:tcPr>
          <w:p w14:paraId="3995DFC7" w14:textId="77777777" w:rsidR="00B410C3" w:rsidRPr="00987030"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28,80</w:t>
            </w:r>
          </w:p>
        </w:tc>
      </w:tr>
      <w:tr w:rsidR="00BF091B" w:rsidRPr="00987030" w14:paraId="09DF4D09" w14:textId="77777777" w:rsidTr="000E0C5C">
        <w:trPr>
          <w:gridBefore w:val="1"/>
          <w:wBefore w:w="323" w:type="dxa"/>
          <w:trHeight w:val="397"/>
          <w:jc w:val="right"/>
        </w:trPr>
        <w:tc>
          <w:tcPr>
            <w:tcW w:w="568" w:type="dxa"/>
            <w:gridSpan w:val="2"/>
            <w:tcBorders>
              <w:top w:val="nil"/>
              <w:left w:val="single" w:sz="4" w:space="0" w:color="auto"/>
              <w:bottom w:val="single" w:sz="4" w:space="0" w:color="auto"/>
              <w:right w:val="single" w:sz="4" w:space="0" w:color="auto"/>
            </w:tcBorders>
            <w:shd w:val="clear" w:color="auto" w:fill="auto"/>
          </w:tcPr>
          <w:p w14:paraId="0AFF4D52" w14:textId="77777777" w:rsidR="00BF091B" w:rsidRPr="00987030" w:rsidRDefault="00BF091B" w:rsidP="00BF091B">
            <w:pPr>
              <w:spacing w:after="0" w:line="240" w:lineRule="auto"/>
              <w:jc w:val="center"/>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tcPr>
          <w:p w14:paraId="7F460A58" w14:textId="77777777" w:rsidR="00BF091B" w:rsidRPr="00987030" w:rsidRDefault="00BF091B" w:rsidP="00BF091B">
            <w:pPr>
              <w:spacing w:after="0" w:line="240" w:lineRule="auto"/>
              <w:rPr>
                <w:rFonts w:ascii="Times New Roman" w:eastAsia="Times New Roman" w:hAnsi="Times New Roman" w:cs="Times New Roman"/>
                <w:sz w:val="20"/>
                <w:szCs w:val="20"/>
                <w:lang w:eastAsia="ru-RU"/>
              </w:rPr>
            </w:pPr>
            <w:r w:rsidRPr="00987030">
              <w:rPr>
                <w:rFonts w:ascii="Times New Roman" w:eastAsia="Times New Roman" w:hAnsi="Times New Roman" w:cs="Times New Roman"/>
                <w:sz w:val="20"/>
                <w:szCs w:val="20"/>
                <w:lang w:eastAsia="ru-RU"/>
              </w:rPr>
              <w:t>2.24 Страхование автогражданской ответственности</w:t>
            </w:r>
          </w:p>
        </w:tc>
        <w:tc>
          <w:tcPr>
            <w:tcW w:w="1565" w:type="dxa"/>
            <w:gridSpan w:val="2"/>
            <w:tcBorders>
              <w:top w:val="nil"/>
              <w:left w:val="single" w:sz="4" w:space="0" w:color="auto"/>
              <w:bottom w:val="single" w:sz="4" w:space="0" w:color="auto"/>
              <w:right w:val="single" w:sz="4" w:space="0" w:color="auto"/>
            </w:tcBorders>
            <w:shd w:val="clear" w:color="auto" w:fill="auto"/>
          </w:tcPr>
          <w:p w14:paraId="3D07BDB7" w14:textId="77777777" w:rsidR="00BF091B" w:rsidRPr="00987030" w:rsidRDefault="00BF091B" w:rsidP="00BF0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tcPr>
          <w:p w14:paraId="6D05F71C" w14:textId="77777777" w:rsidR="00BF091B" w:rsidRPr="00987030" w:rsidRDefault="00BF091B" w:rsidP="00BF0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18E5E104" w14:textId="77777777" w:rsidR="00BF091B" w:rsidRPr="00BF091B" w:rsidRDefault="00BF091B" w:rsidP="00BF091B">
            <w:pPr>
              <w:spacing w:after="0" w:line="240" w:lineRule="auto"/>
              <w:rPr>
                <w:rFonts w:ascii="Times New Roman" w:eastAsia="Times New Roman" w:hAnsi="Times New Roman" w:cs="Times New Roman"/>
                <w:sz w:val="20"/>
                <w:szCs w:val="20"/>
                <w:lang w:eastAsia="ru-RU"/>
              </w:rPr>
            </w:pPr>
            <w:r w:rsidRPr="00BF091B">
              <w:rPr>
                <w:rFonts w:ascii="Times New Roman" w:eastAsia="Times New Roman" w:hAnsi="Times New Roman" w:cs="Times New Roman"/>
                <w:sz w:val="20"/>
                <w:szCs w:val="20"/>
                <w:lang w:eastAsia="ru-RU"/>
              </w:rPr>
              <w:t>Мероприятие в 2019 году не предусмотрено</w:t>
            </w:r>
          </w:p>
        </w:tc>
        <w:tc>
          <w:tcPr>
            <w:tcW w:w="1750" w:type="dxa"/>
            <w:gridSpan w:val="2"/>
            <w:tcBorders>
              <w:top w:val="nil"/>
              <w:left w:val="single" w:sz="4" w:space="0" w:color="auto"/>
              <w:bottom w:val="single" w:sz="4" w:space="0" w:color="auto"/>
              <w:right w:val="single" w:sz="4" w:space="0" w:color="auto"/>
            </w:tcBorders>
            <w:shd w:val="clear" w:color="auto" w:fill="auto"/>
          </w:tcPr>
          <w:p w14:paraId="45F60309" w14:textId="77777777" w:rsidR="00BF091B" w:rsidRPr="00987030" w:rsidRDefault="00BF091B" w:rsidP="00BF0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F091B" w:rsidRPr="00987030" w14:paraId="0A861DA7" w14:textId="77777777" w:rsidTr="000E0C5C">
        <w:trPr>
          <w:gridBefore w:val="1"/>
          <w:wBefore w:w="323" w:type="dxa"/>
          <w:trHeight w:val="403"/>
          <w:jc w:val="right"/>
        </w:trPr>
        <w:tc>
          <w:tcPr>
            <w:tcW w:w="568" w:type="dxa"/>
            <w:gridSpan w:val="2"/>
            <w:tcBorders>
              <w:top w:val="nil"/>
              <w:left w:val="single" w:sz="4" w:space="0" w:color="auto"/>
              <w:bottom w:val="single" w:sz="4" w:space="0" w:color="auto"/>
              <w:right w:val="single" w:sz="4" w:space="0" w:color="auto"/>
            </w:tcBorders>
            <w:shd w:val="clear" w:color="auto" w:fill="auto"/>
          </w:tcPr>
          <w:p w14:paraId="569B00CD" w14:textId="77777777" w:rsidR="00BF091B" w:rsidRPr="00987030" w:rsidRDefault="00BF091B" w:rsidP="00BF091B">
            <w:pPr>
              <w:spacing w:after="0" w:line="240" w:lineRule="auto"/>
              <w:jc w:val="center"/>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tcPr>
          <w:p w14:paraId="137A8A99" w14:textId="77777777" w:rsidR="00BF091B" w:rsidRPr="00987030" w:rsidRDefault="00BF091B" w:rsidP="00BF091B">
            <w:pPr>
              <w:spacing w:after="0" w:line="240" w:lineRule="auto"/>
              <w:rPr>
                <w:rFonts w:ascii="Times New Roman" w:eastAsia="Times New Roman" w:hAnsi="Times New Roman" w:cs="Times New Roman"/>
                <w:sz w:val="20"/>
                <w:szCs w:val="20"/>
                <w:lang w:eastAsia="ru-RU"/>
              </w:rPr>
            </w:pPr>
            <w:r w:rsidRPr="00ED07E1">
              <w:rPr>
                <w:rFonts w:ascii="Times New Roman" w:eastAsia="Times New Roman" w:hAnsi="Times New Roman" w:cs="Times New Roman"/>
                <w:sz w:val="20"/>
                <w:szCs w:val="20"/>
                <w:lang w:eastAsia="ru-RU"/>
              </w:rPr>
              <w:t>2.25 Приобретение и дозаправка огнетушителей</w:t>
            </w:r>
          </w:p>
        </w:tc>
        <w:tc>
          <w:tcPr>
            <w:tcW w:w="1565" w:type="dxa"/>
            <w:gridSpan w:val="2"/>
            <w:tcBorders>
              <w:top w:val="nil"/>
              <w:left w:val="single" w:sz="4" w:space="0" w:color="auto"/>
              <w:bottom w:val="single" w:sz="4" w:space="0" w:color="auto"/>
              <w:right w:val="single" w:sz="4" w:space="0" w:color="auto"/>
            </w:tcBorders>
            <w:shd w:val="clear" w:color="auto" w:fill="auto"/>
          </w:tcPr>
          <w:p w14:paraId="5F23C60E" w14:textId="77777777" w:rsidR="00BF091B" w:rsidRDefault="00BF091B" w:rsidP="00BF0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tcPr>
          <w:p w14:paraId="7A71E2F2" w14:textId="77777777" w:rsidR="00BF091B" w:rsidRDefault="00BF091B" w:rsidP="00BF0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7E1C5246" w14:textId="77777777" w:rsidR="00BF091B" w:rsidRPr="00BF091B" w:rsidRDefault="00BF091B" w:rsidP="00BF091B">
            <w:pPr>
              <w:spacing w:after="0" w:line="240" w:lineRule="auto"/>
              <w:rPr>
                <w:rFonts w:ascii="Times New Roman" w:eastAsia="Times New Roman" w:hAnsi="Times New Roman" w:cs="Times New Roman"/>
                <w:sz w:val="20"/>
                <w:szCs w:val="20"/>
                <w:lang w:eastAsia="ru-RU"/>
              </w:rPr>
            </w:pPr>
            <w:r w:rsidRPr="00BF091B">
              <w:rPr>
                <w:rFonts w:ascii="Times New Roman" w:eastAsia="Times New Roman" w:hAnsi="Times New Roman" w:cs="Times New Roman"/>
                <w:sz w:val="20"/>
                <w:szCs w:val="20"/>
                <w:lang w:eastAsia="ru-RU"/>
              </w:rPr>
              <w:t>Мероприятие в 2019 году не предусмотрено</w:t>
            </w:r>
          </w:p>
        </w:tc>
        <w:tc>
          <w:tcPr>
            <w:tcW w:w="1750" w:type="dxa"/>
            <w:gridSpan w:val="2"/>
            <w:tcBorders>
              <w:top w:val="nil"/>
              <w:left w:val="single" w:sz="4" w:space="0" w:color="auto"/>
              <w:bottom w:val="single" w:sz="4" w:space="0" w:color="auto"/>
              <w:right w:val="single" w:sz="4" w:space="0" w:color="auto"/>
            </w:tcBorders>
            <w:shd w:val="clear" w:color="auto" w:fill="auto"/>
          </w:tcPr>
          <w:p w14:paraId="1F8D4B15" w14:textId="77777777" w:rsidR="00BF091B" w:rsidRDefault="00BF091B" w:rsidP="00BF0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F091B" w:rsidRPr="00987030" w14:paraId="32011956" w14:textId="77777777" w:rsidTr="000E0C5C">
        <w:trPr>
          <w:gridBefore w:val="1"/>
          <w:wBefore w:w="323" w:type="dxa"/>
          <w:trHeight w:val="485"/>
          <w:jc w:val="right"/>
        </w:trPr>
        <w:tc>
          <w:tcPr>
            <w:tcW w:w="568" w:type="dxa"/>
            <w:gridSpan w:val="2"/>
            <w:tcBorders>
              <w:top w:val="nil"/>
              <w:left w:val="single" w:sz="4" w:space="0" w:color="auto"/>
              <w:bottom w:val="single" w:sz="4" w:space="0" w:color="auto"/>
              <w:right w:val="single" w:sz="4" w:space="0" w:color="auto"/>
            </w:tcBorders>
            <w:shd w:val="clear" w:color="auto" w:fill="auto"/>
          </w:tcPr>
          <w:p w14:paraId="562C4BE9" w14:textId="77777777" w:rsidR="00BF091B" w:rsidRPr="00987030" w:rsidRDefault="00BF091B" w:rsidP="00BF091B">
            <w:pPr>
              <w:spacing w:after="0" w:line="240" w:lineRule="auto"/>
              <w:jc w:val="center"/>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tcPr>
          <w:p w14:paraId="7C6904FB" w14:textId="77777777" w:rsidR="00BF091B" w:rsidRPr="00987030" w:rsidRDefault="00BF091B" w:rsidP="00BF091B">
            <w:pPr>
              <w:spacing w:after="0" w:line="240" w:lineRule="auto"/>
              <w:rPr>
                <w:rFonts w:ascii="Times New Roman" w:eastAsia="Times New Roman" w:hAnsi="Times New Roman" w:cs="Times New Roman"/>
                <w:sz w:val="20"/>
                <w:szCs w:val="20"/>
                <w:lang w:eastAsia="ru-RU"/>
              </w:rPr>
            </w:pPr>
            <w:r w:rsidRPr="00ED07E1">
              <w:rPr>
                <w:rFonts w:ascii="Times New Roman" w:eastAsia="Times New Roman" w:hAnsi="Times New Roman" w:cs="Times New Roman"/>
                <w:sz w:val="20"/>
                <w:szCs w:val="20"/>
                <w:lang w:eastAsia="ru-RU"/>
              </w:rPr>
              <w:t>2.26 Обеспечение функционирования модели персонифицированного финансирования дополнительного образования детей</w:t>
            </w:r>
          </w:p>
        </w:tc>
        <w:tc>
          <w:tcPr>
            <w:tcW w:w="1565" w:type="dxa"/>
            <w:gridSpan w:val="2"/>
            <w:tcBorders>
              <w:top w:val="nil"/>
              <w:left w:val="single" w:sz="4" w:space="0" w:color="auto"/>
              <w:bottom w:val="single" w:sz="4" w:space="0" w:color="auto"/>
              <w:right w:val="single" w:sz="4" w:space="0" w:color="auto"/>
            </w:tcBorders>
            <w:shd w:val="clear" w:color="auto" w:fill="auto"/>
          </w:tcPr>
          <w:p w14:paraId="63F0FB21" w14:textId="77777777" w:rsidR="00BF091B" w:rsidRDefault="00BF091B" w:rsidP="00BF0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383,42</w:t>
            </w:r>
          </w:p>
        </w:tc>
        <w:tc>
          <w:tcPr>
            <w:tcW w:w="1417" w:type="dxa"/>
            <w:gridSpan w:val="2"/>
            <w:tcBorders>
              <w:top w:val="nil"/>
              <w:left w:val="nil"/>
              <w:bottom w:val="single" w:sz="4" w:space="0" w:color="auto"/>
              <w:right w:val="single" w:sz="4" w:space="0" w:color="auto"/>
            </w:tcBorders>
            <w:shd w:val="clear" w:color="auto" w:fill="auto"/>
          </w:tcPr>
          <w:p w14:paraId="2EDF1B33" w14:textId="77777777" w:rsidR="00BF091B" w:rsidRDefault="00BF091B" w:rsidP="00BF0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383,40</w:t>
            </w:r>
          </w:p>
        </w:tc>
        <w:tc>
          <w:tcPr>
            <w:tcW w:w="4961" w:type="dxa"/>
            <w:gridSpan w:val="4"/>
            <w:tcBorders>
              <w:top w:val="single" w:sz="4" w:space="0" w:color="auto"/>
              <w:left w:val="nil"/>
              <w:bottom w:val="single" w:sz="4" w:space="0" w:color="auto"/>
              <w:right w:val="nil"/>
            </w:tcBorders>
            <w:shd w:val="clear" w:color="auto" w:fill="auto"/>
          </w:tcPr>
          <w:p w14:paraId="402330D2" w14:textId="77777777" w:rsidR="00BF091B" w:rsidRPr="00D62996" w:rsidRDefault="00BF091B" w:rsidP="00BF091B">
            <w:pPr>
              <w:spacing w:after="0" w:line="240" w:lineRule="auto"/>
              <w:rPr>
                <w:rFonts w:ascii="Times New Roman" w:eastAsia="Times New Roman" w:hAnsi="Times New Roman" w:cs="Times New Roman"/>
                <w:sz w:val="20"/>
                <w:szCs w:val="20"/>
                <w:lang w:eastAsia="ru-RU"/>
              </w:rPr>
            </w:pPr>
            <w:r w:rsidRPr="00D62996">
              <w:rPr>
                <w:rFonts w:ascii="Times New Roman" w:eastAsia="Times New Roman" w:hAnsi="Times New Roman" w:cs="Times New Roman"/>
                <w:sz w:val="20"/>
                <w:szCs w:val="20"/>
                <w:lang w:eastAsia="ru-RU"/>
              </w:rPr>
              <w:t>Мероприятие в 2019 году не предусмотрено</w:t>
            </w:r>
          </w:p>
        </w:tc>
        <w:tc>
          <w:tcPr>
            <w:tcW w:w="1750" w:type="dxa"/>
            <w:gridSpan w:val="2"/>
            <w:tcBorders>
              <w:top w:val="nil"/>
              <w:left w:val="single" w:sz="4" w:space="0" w:color="auto"/>
              <w:bottom w:val="single" w:sz="4" w:space="0" w:color="auto"/>
              <w:right w:val="single" w:sz="4" w:space="0" w:color="auto"/>
            </w:tcBorders>
            <w:shd w:val="clear" w:color="auto" w:fill="auto"/>
          </w:tcPr>
          <w:p w14:paraId="2114B218" w14:textId="77777777" w:rsidR="00BF091B" w:rsidRDefault="00BF091B" w:rsidP="00BF09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383,40</w:t>
            </w:r>
          </w:p>
        </w:tc>
      </w:tr>
      <w:tr w:rsidR="00B410C3" w:rsidRPr="004C6FE1" w14:paraId="6F439962" w14:textId="77777777" w:rsidTr="000E0C5C">
        <w:trPr>
          <w:gridBefore w:val="1"/>
          <w:wBefore w:w="323" w:type="dxa"/>
          <w:trHeight w:val="840"/>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35D12E" w14:textId="77777777" w:rsidR="00B410C3" w:rsidRPr="004C6FE1"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4C6FE1">
              <w:rPr>
                <w:rFonts w:ascii="Times New Roman" w:eastAsia="Times New Roman" w:hAnsi="Times New Roman" w:cs="Times New Roman"/>
                <w:b/>
                <w:bCs/>
                <w:i/>
                <w:iCs/>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7EA6C2D9" w14:textId="77777777" w:rsidR="00B410C3" w:rsidRPr="004C6FE1" w:rsidRDefault="00B410C3" w:rsidP="00B410C3">
            <w:pPr>
              <w:spacing w:after="0" w:line="240" w:lineRule="auto"/>
              <w:rPr>
                <w:rFonts w:ascii="Times New Roman" w:eastAsia="Times New Roman" w:hAnsi="Times New Roman" w:cs="Times New Roman"/>
                <w:b/>
                <w:bCs/>
                <w:i/>
                <w:iCs/>
                <w:sz w:val="20"/>
                <w:szCs w:val="20"/>
                <w:lang w:eastAsia="ru-RU"/>
              </w:rPr>
            </w:pPr>
            <w:r w:rsidRPr="004C6FE1">
              <w:rPr>
                <w:rFonts w:ascii="Times New Roman" w:eastAsia="Times New Roman" w:hAnsi="Times New Roman" w:cs="Times New Roman"/>
                <w:b/>
                <w:bCs/>
                <w:i/>
                <w:iCs/>
                <w:sz w:val="20"/>
                <w:szCs w:val="20"/>
                <w:lang w:eastAsia="ru-RU"/>
              </w:rPr>
              <w:t>Основное мероприятие: 3 Реализация мер направленных на воспитание детей, развитие школьного спорта и формирование здорового образа жизни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E09D3" w14:textId="77777777" w:rsidR="00B410C3" w:rsidRPr="004C6FE1"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4C6FE1">
              <w:rPr>
                <w:rFonts w:ascii="Times New Roman" w:eastAsia="Times New Roman" w:hAnsi="Times New Roman" w:cs="Times New Roman"/>
                <w:b/>
                <w:bCs/>
                <w:i/>
                <w:iCs/>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0A1BBB66" w14:textId="77777777" w:rsidR="00B410C3" w:rsidRPr="004C6FE1"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4C6FE1">
              <w:rPr>
                <w:rFonts w:ascii="Times New Roman" w:eastAsia="Times New Roman" w:hAnsi="Times New Roman" w:cs="Times New Roman"/>
                <w:b/>
                <w:bCs/>
                <w:i/>
                <w:iCs/>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hideMark/>
          </w:tcPr>
          <w:p w14:paraId="64F0E011" w14:textId="77777777" w:rsidR="00B410C3" w:rsidRPr="004C6FE1"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4C6FE1">
              <w:rPr>
                <w:rFonts w:ascii="Times New Roman" w:eastAsia="Times New Roman" w:hAnsi="Times New Roman" w:cs="Times New Roman"/>
                <w:b/>
                <w:bCs/>
                <w:i/>
                <w:iCs/>
                <w:sz w:val="20"/>
                <w:szCs w:val="20"/>
                <w:lang w:eastAsia="ru-RU"/>
              </w:rPr>
              <w:t>0,0%</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D0C5DE" w14:textId="77777777" w:rsidR="00B410C3" w:rsidRPr="004C6FE1"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4C6FE1">
              <w:rPr>
                <w:rFonts w:ascii="Times New Roman" w:eastAsia="Times New Roman" w:hAnsi="Times New Roman" w:cs="Times New Roman"/>
                <w:b/>
                <w:bCs/>
                <w:i/>
                <w:iCs/>
                <w:sz w:val="20"/>
                <w:szCs w:val="20"/>
                <w:lang w:eastAsia="ru-RU"/>
              </w:rPr>
              <w:t>0,00</w:t>
            </w:r>
          </w:p>
        </w:tc>
      </w:tr>
      <w:tr w:rsidR="00B410C3" w:rsidRPr="004C6FE1" w14:paraId="7113C4A7" w14:textId="77777777" w:rsidTr="000E0C5C">
        <w:trPr>
          <w:gridBefore w:val="1"/>
          <w:wBefore w:w="323" w:type="dxa"/>
          <w:trHeight w:val="631"/>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0F60263D" w14:textId="77777777" w:rsidR="00B410C3" w:rsidRPr="004C6FE1" w:rsidRDefault="00B410C3" w:rsidP="00B410C3">
            <w:pPr>
              <w:spacing w:after="0" w:line="240" w:lineRule="auto"/>
              <w:jc w:val="center"/>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76A79958" w14:textId="77777777" w:rsidR="00B410C3" w:rsidRPr="004C6FE1" w:rsidRDefault="00B410C3" w:rsidP="00B410C3">
            <w:pPr>
              <w:spacing w:after="0" w:line="240" w:lineRule="auto"/>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3.1 Реализация мер, направленных на воспитание у обучающихся гражданской идентичности, толерантности, патриотизма</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16B2C519" w14:textId="77777777" w:rsidR="00B410C3" w:rsidRPr="004C6FE1" w:rsidRDefault="00B410C3" w:rsidP="00B410C3">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hideMark/>
          </w:tcPr>
          <w:p w14:paraId="63401AEF" w14:textId="77777777" w:rsidR="00B410C3" w:rsidRPr="004C6FE1" w:rsidRDefault="00B410C3" w:rsidP="00B410C3">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c>
          <w:tcPr>
            <w:tcW w:w="4961" w:type="dxa"/>
            <w:gridSpan w:val="4"/>
            <w:tcBorders>
              <w:top w:val="nil"/>
              <w:left w:val="nil"/>
              <w:bottom w:val="single" w:sz="4" w:space="0" w:color="auto"/>
              <w:right w:val="nil"/>
            </w:tcBorders>
            <w:shd w:val="clear" w:color="auto" w:fill="auto"/>
          </w:tcPr>
          <w:p w14:paraId="2D562E46" w14:textId="77777777" w:rsidR="00B410C3" w:rsidRPr="004C6FE1" w:rsidRDefault="00303F38"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5E39F909" w14:textId="77777777" w:rsidR="00B410C3" w:rsidRPr="004C6FE1" w:rsidRDefault="00B410C3" w:rsidP="00B410C3">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r>
      <w:tr w:rsidR="00303F38" w:rsidRPr="004C6FE1" w14:paraId="3A283A50" w14:textId="77777777" w:rsidTr="000E0C5C">
        <w:trPr>
          <w:gridBefore w:val="1"/>
          <w:wBefore w:w="323" w:type="dxa"/>
          <w:trHeight w:val="925"/>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1E6C3A93" w14:textId="77777777" w:rsidR="00303F38" w:rsidRPr="004C6FE1" w:rsidRDefault="00303F38" w:rsidP="00303F38">
            <w:pPr>
              <w:spacing w:after="0" w:line="240" w:lineRule="auto"/>
              <w:jc w:val="center"/>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390FCF47" w14:textId="77777777" w:rsidR="00303F38" w:rsidRPr="004C6FE1" w:rsidRDefault="00303F38" w:rsidP="00303F38">
            <w:pPr>
              <w:spacing w:after="0" w:line="240" w:lineRule="auto"/>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3.2 Внедрение в образовательных организациях моделей практик социального проектирования и добровольческой (волонтерской) деятельности как средства воспитания и социализации детей и подростков</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2E8FA146" w14:textId="77777777" w:rsidR="00303F38" w:rsidRPr="004C6FE1" w:rsidRDefault="00303F38" w:rsidP="00303F38">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hideMark/>
          </w:tcPr>
          <w:p w14:paraId="572AC309" w14:textId="77777777" w:rsidR="00303F38" w:rsidRPr="004C6FE1" w:rsidRDefault="00303F38" w:rsidP="00303F38">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c>
          <w:tcPr>
            <w:tcW w:w="4961" w:type="dxa"/>
            <w:gridSpan w:val="4"/>
            <w:tcBorders>
              <w:top w:val="nil"/>
              <w:left w:val="nil"/>
              <w:bottom w:val="single" w:sz="4" w:space="0" w:color="auto"/>
              <w:right w:val="nil"/>
            </w:tcBorders>
            <w:shd w:val="clear" w:color="auto" w:fill="auto"/>
          </w:tcPr>
          <w:p w14:paraId="1E890A7C" w14:textId="77777777" w:rsidR="00303F38" w:rsidRPr="004C6FE1" w:rsidRDefault="00303F38" w:rsidP="00303F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0A640533" w14:textId="77777777" w:rsidR="00303F38" w:rsidRPr="004C6FE1" w:rsidRDefault="00303F38" w:rsidP="00303F38">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r>
      <w:tr w:rsidR="00303F38" w:rsidRPr="004C6FE1" w14:paraId="688AC298" w14:textId="77777777" w:rsidTr="000E0C5C">
        <w:trPr>
          <w:gridBefore w:val="1"/>
          <w:wBefore w:w="323" w:type="dxa"/>
          <w:trHeight w:val="525"/>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3451DF29" w14:textId="77777777" w:rsidR="00303F38" w:rsidRPr="004C6FE1" w:rsidRDefault="00303F38" w:rsidP="00303F38">
            <w:pPr>
              <w:spacing w:after="0" w:line="240" w:lineRule="auto"/>
              <w:jc w:val="center"/>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43EB0867" w14:textId="77777777" w:rsidR="00303F38" w:rsidRPr="004C6FE1" w:rsidRDefault="00303F38" w:rsidP="00303F38">
            <w:pPr>
              <w:spacing w:after="0" w:line="240" w:lineRule="auto"/>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3.3 Реализация мер, направленных на воспитание здорового и безопасного образа жизни и поведение детей</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2AAE2F76" w14:textId="77777777" w:rsidR="00303F38" w:rsidRPr="004C6FE1" w:rsidRDefault="00303F38" w:rsidP="00303F38">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hideMark/>
          </w:tcPr>
          <w:p w14:paraId="775F85C0" w14:textId="77777777" w:rsidR="00303F38" w:rsidRPr="004C6FE1" w:rsidRDefault="00303F38" w:rsidP="00303F38">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c>
          <w:tcPr>
            <w:tcW w:w="4961" w:type="dxa"/>
            <w:gridSpan w:val="4"/>
            <w:tcBorders>
              <w:top w:val="nil"/>
              <w:left w:val="nil"/>
              <w:bottom w:val="single" w:sz="4" w:space="0" w:color="auto"/>
              <w:right w:val="nil"/>
            </w:tcBorders>
            <w:shd w:val="clear" w:color="auto" w:fill="auto"/>
          </w:tcPr>
          <w:p w14:paraId="269B0652" w14:textId="77777777" w:rsidR="00303F38" w:rsidRPr="004C6FE1" w:rsidRDefault="00303F38" w:rsidP="00303F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244E3D1A" w14:textId="77777777" w:rsidR="00303F38" w:rsidRPr="004C6FE1" w:rsidRDefault="00303F38" w:rsidP="00303F38">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r>
      <w:tr w:rsidR="00303F38" w:rsidRPr="004C6FE1" w14:paraId="24B6FE13" w14:textId="77777777" w:rsidTr="000E0C5C">
        <w:trPr>
          <w:gridBefore w:val="1"/>
          <w:wBefore w:w="323" w:type="dxa"/>
          <w:trHeight w:val="473"/>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582B3E" w14:textId="77777777" w:rsidR="00303F38" w:rsidRPr="004C6FE1" w:rsidRDefault="00303F38" w:rsidP="00303F38">
            <w:pPr>
              <w:spacing w:after="0" w:line="240" w:lineRule="auto"/>
              <w:jc w:val="center"/>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077FC431" w14:textId="77777777" w:rsidR="00303F38" w:rsidRPr="004C6FE1" w:rsidRDefault="00303F38" w:rsidP="00303F38">
            <w:pPr>
              <w:spacing w:after="0" w:line="240" w:lineRule="auto"/>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3.4 Развитие школьного спорта и формирование здорового образа жизни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963709" w14:textId="77777777" w:rsidR="00303F38" w:rsidRPr="004C6FE1" w:rsidRDefault="00303F38" w:rsidP="00303F38">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5CCA26B0" w14:textId="77777777" w:rsidR="00303F38" w:rsidRPr="004C6FE1" w:rsidRDefault="00303F38" w:rsidP="00303F38">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523B26A5" w14:textId="77777777" w:rsidR="00303F38" w:rsidRPr="004C6FE1" w:rsidRDefault="00303F38" w:rsidP="00303F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4679AF" w14:textId="77777777" w:rsidR="00303F38" w:rsidRPr="004C6FE1" w:rsidRDefault="00303F38" w:rsidP="00303F38">
            <w:pPr>
              <w:spacing w:after="0" w:line="240" w:lineRule="auto"/>
              <w:jc w:val="right"/>
              <w:rPr>
                <w:rFonts w:ascii="Times New Roman" w:eastAsia="Times New Roman" w:hAnsi="Times New Roman" w:cs="Times New Roman"/>
                <w:sz w:val="20"/>
                <w:szCs w:val="20"/>
                <w:lang w:eastAsia="ru-RU"/>
              </w:rPr>
            </w:pPr>
            <w:r w:rsidRPr="004C6FE1">
              <w:rPr>
                <w:rFonts w:ascii="Times New Roman" w:eastAsia="Times New Roman" w:hAnsi="Times New Roman" w:cs="Times New Roman"/>
                <w:sz w:val="20"/>
                <w:szCs w:val="20"/>
                <w:lang w:eastAsia="ru-RU"/>
              </w:rPr>
              <w:t>0,00</w:t>
            </w:r>
          </w:p>
        </w:tc>
      </w:tr>
      <w:tr w:rsidR="00B410C3" w:rsidRPr="00294F7A" w14:paraId="11195CB7" w14:textId="77777777" w:rsidTr="000E0C5C">
        <w:trPr>
          <w:gridBefore w:val="1"/>
          <w:wBefore w:w="323" w:type="dxa"/>
          <w:trHeight w:val="409"/>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3DEE07" w14:textId="77777777" w:rsidR="00B410C3" w:rsidRPr="00294F7A" w:rsidRDefault="00B410C3" w:rsidP="00B410C3">
            <w:pPr>
              <w:spacing w:after="0" w:line="240" w:lineRule="auto"/>
              <w:jc w:val="center"/>
              <w:rPr>
                <w:rFonts w:ascii="Times New Roman" w:eastAsia="Times New Roman" w:hAnsi="Times New Roman" w:cs="Times New Roman"/>
                <w:b/>
                <w:bCs/>
                <w:sz w:val="20"/>
                <w:szCs w:val="20"/>
                <w:lang w:eastAsia="ru-RU"/>
              </w:rPr>
            </w:pPr>
            <w:r w:rsidRPr="00294F7A">
              <w:rPr>
                <w:rFonts w:ascii="Times New Roman" w:eastAsia="Times New Roman" w:hAnsi="Times New Roman" w:cs="Times New Roman"/>
                <w:b/>
                <w:bCs/>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31E15531" w14:textId="77777777" w:rsidR="00B410C3" w:rsidRPr="00294F7A" w:rsidRDefault="00B410C3" w:rsidP="00B410C3">
            <w:pPr>
              <w:spacing w:after="0" w:line="240" w:lineRule="auto"/>
              <w:rPr>
                <w:rFonts w:ascii="Times New Roman" w:eastAsia="Times New Roman" w:hAnsi="Times New Roman" w:cs="Times New Roman"/>
                <w:b/>
                <w:bCs/>
                <w:i/>
                <w:iCs/>
                <w:sz w:val="20"/>
                <w:szCs w:val="20"/>
                <w:lang w:eastAsia="ru-RU"/>
              </w:rPr>
            </w:pPr>
            <w:r w:rsidRPr="00294F7A">
              <w:rPr>
                <w:rFonts w:ascii="Times New Roman" w:eastAsia="Times New Roman" w:hAnsi="Times New Roman" w:cs="Times New Roman"/>
                <w:b/>
                <w:bCs/>
                <w:i/>
                <w:iCs/>
                <w:sz w:val="20"/>
                <w:szCs w:val="20"/>
                <w:lang w:eastAsia="ru-RU"/>
              </w:rPr>
              <w:t xml:space="preserve">Основное мероприятие: 4 Обеспечение условий для улучшения положения детей, обеспечение их прав </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8DF9B1" w14:textId="77777777" w:rsidR="00B410C3" w:rsidRPr="00294F7A" w:rsidRDefault="00B410C3" w:rsidP="00B410C3">
            <w:pPr>
              <w:spacing w:after="0" w:line="240" w:lineRule="auto"/>
              <w:jc w:val="right"/>
              <w:rPr>
                <w:rFonts w:ascii="Times New Roman" w:eastAsia="Times New Roman" w:hAnsi="Times New Roman" w:cs="Times New Roman"/>
                <w:b/>
                <w:i/>
                <w:sz w:val="20"/>
                <w:szCs w:val="20"/>
                <w:lang w:eastAsia="ru-RU"/>
              </w:rPr>
            </w:pPr>
            <w:r w:rsidRPr="00294F7A">
              <w:rPr>
                <w:rFonts w:ascii="Times New Roman" w:eastAsia="Times New Roman" w:hAnsi="Times New Roman" w:cs="Times New Roman"/>
                <w:b/>
                <w:i/>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5DB0BA50" w14:textId="77777777" w:rsidR="00B410C3" w:rsidRPr="00294F7A" w:rsidRDefault="00B410C3" w:rsidP="00B410C3">
            <w:pPr>
              <w:spacing w:after="0" w:line="240" w:lineRule="auto"/>
              <w:jc w:val="right"/>
              <w:rPr>
                <w:rFonts w:ascii="Times New Roman" w:eastAsia="Times New Roman" w:hAnsi="Times New Roman" w:cs="Times New Roman"/>
                <w:b/>
                <w:i/>
                <w:sz w:val="20"/>
                <w:szCs w:val="20"/>
                <w:lang w:eastAsia="ru-RU"/>
              </w:rPr>
            </w:pPr>
            <w:r w:rsidRPr="00294F7A">
              <w:rPr>
                <w:rFonts w:ascii="Times New Roman" w:eastAsia="Times New Roman" w:hAnsi="Times New Roman" w:cs="Times New Roman"/>
                <w:b/>
                <w:i/>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hideMark/>
          </w:tcPr>
          <w:p w14:paraId="5FE8860C" w14:textId="77777777" w:rsidR="00B410C3" w:rsidRPr="00294F7A"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294F7A">
              <w:rPr>
                <w:rFonts w:ascii="Times New Roman" w:eastAsia="Times New Roman" w:hAnsi="Times New Roman" w:cs="Times New Roman"/>
                <w:b/>
                <w:bCs/>
                <w:i/>
                <w:iCs/>
                <w:sz w:val="20"/>
                <w:szCs w:val="20"/>
                <w:lang w:eastAsia="ru-RU"/>
              </w:rPr>
              <w:t>0,0%</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6B6547" w14:textId="77777777" w:rsidR="00B410C3" w:rsidRPr="00294F7A" w:rsidRDefault="00B410C3" w:rsidP="00B410C3">
            <w:pPr>
              <w:spacing w:after="0" w:line="240" w:lineRule="auto"/>
              <w:jc w:val="right"/>
              <w:rPr>
                <w:rFonts w:ascii="Times New Roman" w:eastAsia="Times New Roman" w:hAnsi="Times New Roman" w:cs="Times New Roman"/>
                <w:b/>
                <w:i/>
                <w:sz w:val="20"/>
                <w:szCs w:val="20"/>
                <w:lang w:eastAsia="ru-RU"/>
              </w:rPr>
            </w:pPr>
            <w:r w:rsidRPr="00294F7A">
              <w:rPr>
                <w:rFonts w:ascii="Times New Roman" w:eastAsia="Times New Roman" w:hAnsi="Times New Roman" w:cs="Times New Roman"/>
                <w:b/>
                <w:i/>
                <w:sz w:val="20"/>
                <w:szCs w:val="20"/>
                <w:lang w:eastAsia="ru-RU"/>
              </w:rPr>
              <w:t>0,00</w:t>
            </w:r>
          </w:p>
        </w:tc>
      </w:tr>
      <w:tr w:rsidR="00303F38" w:rsidRPr="00294F7A" w14:paraId="1239CAA9" w14:textId="77777777" w:rsidTr="000E0C5C">
        <w:trPr>
          <w:gridBefore w:val="1"/>
          <w:wBefore w:w="323" w:type="dxa"/>
          <w:trHeight w:val="477"/>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069F24" w14:textId="77777777" w:rsidR="00303F38" w:rsidRPr="00294F7A" w:rsidRDefault="00303F38" w:rsidP="00303F38">
            <w:pPr>
              <w:spacing w:after="0" w:line="240" w:lineRule="auto"/>
              <w:jc w:val="center"/>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3A13E692" w14:textId="77777777" w:rsidR="00303F38" w:rsidRPr="00294F7A" w:rsidRDefault="00303F38" w:rsidP="00303F38">
            <w:pPr>
              <w:spacing w:after="0" w:line="240" w:lineRule="auto"/>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4.1 Формирование безопасной, комфортной, толерантной, развивающей образовательной среды</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813540" w14:textId="77777777" w:rsidR="00303F38" w:rsidRPr="00294F7A" w:rsidRDefault="00303F38" w:rsidP="00303F38">
            <w:pPr>
              <w:spacing w:after="0" w:line="240" w:lineRule="auto"/>
              <w:jc w:val="right"/>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7FE4934A" w14:textId="77777777" w:rsidR="00303F38" w:rsidRPr="00294F7A" w:rsidRDefault="00303F38" w:rsidP="00303F38">
            <w:pPr>
              <w:spacing w:after="0" w:line="240" w:lineRule="auto"/>
              <w:jc w:val="right"/>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7EF3832D" w14:textId="77777777" w:rsidR="00303F38" w:rsidRPr="004C6FE1" w:rsidRDefault="00303F38" w:rsidP="00303F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FC5AF1" w14:textId="77777777" w:rsidR="00303F38" w:rsidRPr="00294F7A" w:rsidRDefault="00303F38" w:rsidP="00303F38">
            <w:pPr>
              <w:spacing w:after="0" w:line="240" w:lineRule="auto"/>
              <w:jc w:val="right"/>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0,00</w:t>
            </w:r>
          </w:p>
        </w:tc>
      </w:tr>
      <w:tr w:rsidR="00303F38" w:rsidRPr="00294F7A" w14:paraId="09269836" w14:textId="77777777" w:rsidTr="000E0C5C">
        <w:trPr>
          <w:gridBefore w:val="1"/>
          <w:wBefore w:w="323" w:type="dxa"/>
          <w:trHeight w:val="1392"/>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207994" w14:textId="77777777" w:rsidR="00303F38" w:rsidRPr="00294F7A" w:rsidRDefault="00303F38" w:rsidP="00303F38">
            <w:pPr>
              <w:spacing w:after="0" w:line="240" w:lineRule="auto"/>
              <w:jc w:val="center"/>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14:paraId="4EE507D8" w14:textId="77777777" w:rsidR="00303F38" w:rsidRPr="00294F7A" w:rsidRDefault="00303F38" w:rsidP="00303F38">
            <w:pPr>
              <w:spacing w:after="0" w:line="240" w:lineRule="auto"/>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4.2 Разработка концепции развития детского достижения в Московской области, регионального стандарта участия детей в принятии решений, затрагивающих их интересы и моделей практик деятельности детских и молодежных общественных объединений (организаций), органов ученического самоуправления</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6AC495" w14:textId="77777777" w:rsidR="00303F38" w:rsidRPr="00294F7A" w:rsidRDefault="00303F38" w:rsidP="00303F38">
            <w:pPr>
              <w:spacing w:after="0" w:line="240" w:lineRule="auto"/>
              <w:jc w:val="right"/>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72045D2B" w14:textId="77777777" w:rsidR="00303F38" w:rsidRPr="00294F7A" w:rsidRDefault="00303F38" w:rsidP="00303F38">
            <w:pPr>
              <w:spacing w:after="0" w:line="240" w:lineRule="auto"/>
              <w:jc w:val="right"/>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2C77410B" w14:textId="77777777" w:rsidR="00303F38" w:rsidRPr="004C6FE1" w:rsidRDefault="00303F38" w:rsidP="00303F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0717BD" w14:textId="77777777" w:rsidR="00303F38" w:rsidRPr="00294F7A" w:rsidRDefault="00303F38" w:rsidP="00303F38">
            <w:pPr>
              <w:spacing w:after="0" w:line="240" w:lineRule="auto"/>
              <w:jc w:val="right"/>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0,00</w:t>
            </w:r>
          </w:p>
        </w:tc>
      </w:tr>
      <w:tr w:rsidR="00303F38" w:rsidRPr="00294F7A" w14:paraId="16BAED12" w14:textId="77777777" w:rsidTr="000E0C5C">
        <w:trPr>
          <w:gridBefore w:val="1"/>
          <w:wBefore w:w="323" w:type="dxa"/>
          <w:trHeight w:val="840"/>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AA0E7C" w14:textId="77777777" w:rsidR="00303F38" w:rsidRPr="00294F7A" w:rsidRDefault="00303F38" w:rsidP="00303F38">
            <w:pPr>
              <w:spacing w:after="0" w:line="240" w:lineRule="auto"/>
              <w:jc w:val="center"/>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1EFA6DBC" w14:textId="77777777" w:rsidR="00303F38" w:rsidRPr="00294F7A" w:rsidRDefault="00303F38" w:rsidP="00303F38">
            <w:pPr>
              <w:spacing w:after="0" w:line="240" w:lineRule="auto"/>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4.3 Организация и проведение смотра- конкурса социальных проектов детских и молодежных общественных объединений (организаций), органов ученического самоуправления</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50921A" w14:textId="77777777" w:rsidR="00303F38" w:rsidRPr="00294F7A" w:rsidRDefault="00303F38" w:rsidP="00303F38">
            <w:pPr>
              <w:spacing w:after="0" w:line="240" w:lineRule="auto"/>
              <w:jc w:val="right"/>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1601A9E4" w14:textId="77777777" w:rsidR="00303F38" w:rsidRPr="00294F7A" w:rsidRDefault="00303F38" w:rsidP="00303F38">
            <w:pPr>
              <w:spacing w:after="0" w:line="240" w:lineRule="auto"/>
              <w:jc w:val="right"/>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58DF5D61" w14:textId="77777777" w:rsidR="00303F38" w:rsidRPr="004C6FE1" w:rsidRDefault="00303F38" w:rsidP="00303F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не предусмотрено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E2C02" w14:textId="77777777" w:rsidR="00303F38" w:rsidRPr="00294F7A" w:rsidRDefault="00303F38" w:rsidP="00303F38">
            <w:pPr>
              <w:spacing w:after="0" w:line="240" w:lineRule="auto"/>
              <w:jc w:val="right"/>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0,00</w:t>
            </w:r>
          </w:p>
        </w:tc>
      </w:tr>
      <w:tr w:rsidR="00B410C3" w:rsidRPr="00294F7A" w14:paraId="1EBC7735" w14:textId="77777777" w:rsidTr="000E0C5C">
        <w:trPr>
          <w:gridBefore w:val="1"/>
          <w:wBefore w:w="323" w:type="dxa"/>
          <w:trHeight w:val="475"/>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1C2582B0" w14:textId="77777777" w:rsidR="00B410C3" w:rsidRPr="00294F7A" w:rsidRDefault="00B410C3" w:rsidP="00B410C3">
            <w:pPr>
              <w:spacing w:after="0" w:line="240" w:lineRule="auto"/>
              <w:jc w:val="center"/>
              <w:rPr>
                <w:rFonts w:ascii="Times New Roman" w:eastAsia="Times New Roman" w:hAnsi="Times New Roman" w:cs="Times New Roman"/>
                <w:b/>
                <w:i/>
                <w:sz w:val="20"/>
                <w:szCs w:val="20"/>
                <w:lang w:eastAsia="ru-RU"/>
              </w:rPr>
            </w:pPr>
          </w:p>
        </w:tc>
        <w:tc>
          <w:tcPr>
            <w:tcW w:w="5381" w:type="dxa"/>
            <w:tcBorders>
              <w:top w:val="single" w:sz="4" w:space="0" w:color="auto"/>
              <w:left w:val="nil"/>
              <w:bottom w:val="single" w:sz="4" w:space="0" w:color="auto"/>
              <w:right w:val="nil"/>
            </w:tcBorders>
            <w:shd w:val="clear" w:color="auto" w:fill="auto"/>
          </w:tcPr>
          <w:p w14:paraId="661367C9" w14:textId="77777777" w:rsidR="00B410C3" w:rsidRPr="00294F7A" w:rsidRDefault="00B410C3" w:rsidP="00B410C3">
            <w:pPr>
              <w:spacing w:after="0" w:line="240" w:lineRule="auto"/>
              <w:rPr>
                <w:rFonts w:ascii="Times New Roman" w:eastAsia="Times New Roman" w:hAnsi="Times New Roman" w:cs="Times New Roman"/>
                <w:b/>
                <w:i/>
                <w:sz w:val="20"/>
                <w:szCs w:val="20"/>
                <w:lang w:eastAsia="ru-RU"/>
              </w:rPr>
            </w:pPr>
            <w:r w:rsidRPr="00294F7A">
              <w:rPr>
                <w:rFonts w:ascii="Times New Roman" w:eastAsia="Times New Roman" w:hAnsi="Times New Roman" w:cs="Times New Roman"/>
                <w:b/>
                <w:i/>
                <w:sz w:val="20"/>
                <w:szCs w:val="20"/>
                <w:lang w:eastAsia="ru-RU"/>
              </w:rPr>
              <w:t>Основное мероприятие 05 «Развитие инновационной структуры дополнительного образования»</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11817FA9" w14:textId="77777777" w:rsidR="00B410C3" w:rsidRPr="00294F7A" w:rsidRDefault="00B410C3" w:rsidP="00B410C3">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tcPr>
          <w:p w14:paraId="300B309D" w14:textId="77777777" w:rsidR="00B410C3" w:rsidRPr="00294F7A" w:rsidRDefault="00B410C3" w:rsidP="00B410C3">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3854D60C" w14:textId="77777777" w:rsidR="00B410C3" w:rsidRPr="00294F7A" w:rsidRDefault="00303F38" w:rsidP="00303F38">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0,00%</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14:paraId="29A44A20" w14:textId="77777777" w:rsidR="00B410C3" w:rsidRPr="00294F7A" w:rsidRDefault="00B410C3" w:rsidP="00B410C3">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0,00</w:t>
            </w:r>
          </w:p>
        </w:tc>
      </w:tr>
      <w:tr w:rsidR="00B410C3" w:rsidRPr="00294F7A" w14:paraId="376B6EDB" w14:textId="77777777" w:rsidTr="000E0C5C">
        <w:trPr>
          <w:gridBefore w:val="1"/>
          <w:wBefore w:w="323" w:type="dxa"/>
          <w:trHeight w:val="840"/>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3F35EDF7" w14:textId="77777777" w:rsidR="00B410C3" w:rsidRPr="00294F7A"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tcPr>
          <w:p w14:paraId="12F70209" w14:textId="77777777" w:rsidR="00B410C3" w:rsidRPr="00294F7A" w:rsidRDefault="00B410C3" w:rsidP="00B410C3">
            <w:pPr>
              <w:spacing w:after="0" w:line="240" w:lineRule="auto"/>
              <w:rPr>
                <w:rFonts w:ascii="Times New Roman" w:eastAsia="Times New Roman" w:hAnsi="Times New Roman" w:cs="Times New Roman"/>
                <w:sz w:val="20"/>
                <w:szCs w:val="20"/>
                <w:lang w:eastAsia="ru-RU"/>
              </w:rPr>
            </w:pPr>
            <w:r w:rsidRPr="00294F7A">
              <w:rPr>
                <w:rFonts w:ascii="Times New Roman" w:eastAsia="Times New Roman" w:hAnsi="Times New Roman" w:cs="Times New Roman"/>
                <w:sz w:val="20"/>
                <w:szCs w:val="20"/>
                <w:lang w:eastAsia="ru-RU"/>
              </w:rPr>
              <w:t>5.1 Участие учреждений дополнительного образования округа в областном конкурсе муниципальных учреждений дополнительного образования на присвоение статуса региональной инновационной площадки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2915DCED" w14:textId="77777777" w:rsidR="00B410C3" w:rsidRPr="00294F7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417" w:type="dxa"/>
            <w:gridSpan w:val="2"/>
            <w:tcBorders>
              <w:top w:val="single" w:sz="4" w:space="0" w:color="auto"/>
              <w:left w:val="nil"/>
              <w:bottom w:val="single" w:sz="4" w:space="0" w:color="auto"/>
              <w:right w:val="single" w:sz="4" w:space="0" w:color="auto"/>
            </w:tcBorders>
            <w:shd w:val="clear" w:color="auto" w:fill="auto"/>
          </w:tcPr>
          <w:p w14:paraId="46C938C7" w14:textId="77777777" w:rsidR="00B410C3" w:rsidRPr="00294F7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30940B7A" w14:textId="77777777" w:rsidR="00B410C3" w:rsidRPr="00294F7A" w:rsidRDefault="002B57C4"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 2019 году не предусмотрено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14:paraId="3A89115A" w14:textId="77777777" w:rsidR="00B410C3" w:rsidRPr="00294F7A" w:rsidRDefault="00B410C3" w:rsidP="00B410C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2B57C4" w:rsidRPr="00294F7A" w14:paraId="5BF2CFDE" w14:textId="77777777" w:rsidTr="000E0C5C">
        <w:trPr>
          <w:gridBefore w:val="1"/>
          <w:wBefore w:w="323" w:type="dxa"/>
          <w:trHeight w:val="481"/>
          <w:jc w:val="right"/>
        </w:trPr>
        <w:tc>
          <w:tcPr>
            <w:tcW w:w="568" w:type="dxa"/>
            <w:gridSpan w:val="2"/>
            <w:vMerge w:val="restart"/>
            <w:tcBorders>
              <w:top w:val="single" w:sz="4" w:space="0" w:color="auto"/>
              <w:left w:val="single" w:sz="4" w:space="0" w:color="auto"/>
              <w:right w:val="single" w:sz="4" w:space="0" w:color="auto"/>
            </w:tcBorders>
            <w:shd w:val="clear" w:color="auto" w:fill="auto"/>
          </w:tcPr>
          <w:p w14:paraId="2F889423" w14:textId="77777777" w:rsidR="002B57C4" w:rsidRPr="00294F7A" w:rsidRDefault="002B57C4" w:rsidP="00B410C3">
            <w:pPr>
              <w:spacing w:after="0" w:line="240" w:lineRule="auto"/>
              <w:jc w:val="center"/>
              <w:rPr>
                <w:rFonts w:ascii="Times New Roman" w:eastAsia="Times New Roman" w:hAnsi="Times New Roman" w:cs="Times New Roman"/>
                <w:b/>
                <w:i/>
                <w:sz w:val="20"/>
                <w:szCs w:val="20"/>
                <w:lang w:eastAsia="ru-RU"/>
              </w:rPr>
            </w:pPr>
          </w:p>
        </w:tc>
        <w:tc>
          <w:tcPr>
            <w:tcW w:w="5381" w:type="dxa"/>
            <w:tcBorders>
              <w:top w:val="single" w:sz="4" w:space="0" w:color="auto"/>
              <w:left w:val="nil"/>
              <w:bottom w:val="single" w:sz="4" w:space="0" w:color="auto"/>
              <w:right w:val="nil"/>
            </w:tcBorders>
            <w:shd w:val="clear" w:color="auto" w:fill="auto"/>
          </w:tcPr>
          <w:p w14:paraId="25A7CE9E" w14:textId="77777777" w:rsidR="002B57C4" w:rsidRPr="00294F7A" w:rsidRDefault="002B57C4" w:rsidP="00B410C3">
            <w:pPr>
              <w:spacing w:after="0" w:line="240" w:lineRule="auto"/>
              <w:rPr>
                <w:rFonts w:ascii="Times New Roman" w:eastAsia="Times New Roman" w:hAnsi="Times New Roman" w:cs="Times New Roman"/>
                <w:b/>
                <w:i/>
                <w:sz w:val="20"/>
                <w:szCs w:val="20"/>
                <w:lang w:eastAsia="ru-RU"/>
              </w:rPr>
            </w:pPr>
            <w:r w:rsidRPr="00294F7A">
              <w:rPr>
                <w:rFonts w:ascii="Times New Roman" w:eastAsia="Times New Roman" w:hAnsi="Times New Roman" w:cs="Times New Roman"/>
                <w:b/>
                <w:i/>
                <w:sz w:val="20"/>
                <w:szCs w:val="20"/>
                <w:lang w:eastAsia="ru-RU"/>
              </w:rPr>
              <w:t>Основное мероприятие 06 «Федеральный проект "Успех каждого ребенка"»</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31AE5D50" w14:textId="77777777" w:rsidR="002B57C4" w:rsidRPr="00294F7A" w:rsidRDefault="002B57C4" w:rsidP="00B410C3">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880,00</w:t>
            </w:r>
          </w:p>
        </w:tc>
        <w:tc>
          <w:tcPr>
            <w:tcW w:w="1417" w:type="dxa"/>
            <w:gridSpan w:val="2"/>
            <w:tcBorders>
              <w:top w:val="single" w:sz="4" w:space="0" w:color="auto"/>
              <w:left w:val="nil"/>
              <w:bottom w:val="single" w:sz="4" w:space="0" w:color="auto"/>
              <w:right w:val="single" w:sz="4" w:space="0" w:color="auto"/>
            </w:tcBorders>
            <w:shd w:val="clear" w:color="auto" w:fill="auto"/>
          </w:tcPr>
          <w:p w14:paraId="093E9EB5" w14:textId="77777777" w:rsidR="002B57C4" w:rsidRPr="00294F7A" w:rsidRDefault="002B57C4" w:rsidP="00B410C3">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846,27</w:t>
            </w:r>
          </w:p>
        </w:tc>
        <w:tc>
          <w:tcPr>
            <w:tcW w:w="4961" w:type="dxa"/>
            <w:gridSpan w:val="4"/>
            <w:tcBorders>
              <w:top w:val="single" w:sz="4" w:space="0" w:color="auto"/>
              <w:left w:val="nil"/>
              <w:bottom w:val="single" w:sz="4" w:space="0" w:color="auto"/>
              <w:right w:val="nil"/>
            </w:tcBorders>
            <w:shd w:val="clear" w:color="auto" w:fill="auto"/>
          </w:tcPr>
          <w:p w14:paraId="425B34A9" w14:textId="77777777" w:rsidR="002B57C4" w:rsidRPr="002B57C4" w:rsidRDefault="002B57C4" w:rsidP="002B57C4">
            <w:pPr>
              <w:spacing w:after="0" w:line="240" w:lineRule="auto"/>
              <w:jc w:val="center"/>
              <w:rPr>
                <w:rFonts w:ascii="Times New Roman" w:eastAsia="Times New Roman" w:hAnsi="Times New Roman" w:cs="Times New Roman"/>
                <w:b/>
                <w:i/>
                <w:sz w:val="20"/>
                <w:szCs w:val="20"/>
                <w:lang w:eastAsia="ru-RU"/>
              </w:rPr>
            </w:pPr>
            <w:r w:rsidRPr="002B57C4">
              <w:rPr>
                <w:rFonts w:ascii="Times New Roman" w:eastAsia="Times New Roman" w:hAnsi="Times New Roman" w:cs="Times New Roman"/>
                <w:b/>
                <w:i/>
                <w:sz w:val="20"/>
                <w:szCs w:val="20"/>
                <w:lang w:eastAsia="ru-RU"/>
              </w:rPr>
              <w:t>96,2%</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14:paraId="400005FF" w14:textId="77777777" w:rsidR="002B57C4" w:rsidRPr="00294F7A" w:rsidRDefault="002B57C4" w:rsidP="00B410C3">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846,27</w:t>
            </w:r>
          </w:p>
        </w:tc>
      </w:tr>
      <w:tr w:rsidR="002B57C4" w:rsidRPr="00294F7A" w14:paraId="380D957C" w14:textId="77777777" w:rsidTr="000E0C5C">
        <w:trPr>
          <w:gridBefore w:val="1"/>
          <w:wBefore w:w="323" w:type="dxa"/>
          <w:trHeight w:val="275"/>
          <w:jc w:val="right"/>
        </w:trPr>
        <w:tc>
          <w:tcPr>
            <w:tcW w:w="568" w:type="dxa"/>
            <w:gridSpan w:val="2"/>
            <w:vMerge/>
            <w:tcBorders>
              <w:left w:val="single" w:sz="4" w:space="0" w:color="auto"/>
              <w:right w:val="single" w:sz="4" w:space="0" w:color="auto"/>
            </w:tcBorders>
            <w:shd w:val="clear" w:color="auto" w:fill="auto"/>
          </w:tcPr>
          <w:p w14:paraId="0D1D5563" w14:textId="77777777" w:rsidR="002B57C4" w:rsidRPr="00294F7A" w:rsidRDefault="002B57C4" w:rsidP="00B410C3">
            <w:pPr>
              <w:spacing w:after="0" w:line="240" w:lineRule="auto"/>
              <w:jc w:val="center"/>
              <w:rPr>
                <w:rFonts w:ascii="Times New Roman" w:eastAsia="Times New Roman" w:hAnsi="Times New Roman" w:cs="Times New Roman"/>
                <w:b/>
                <w:i/>
                <w:sz w:val="20"/>
                <w:szCs w:val="20"/>
                <w:lang w:eastAsia="ru-RU"/>
              </w:rPr>
            </w:pPr>
          </w:p>
        </w:tc>
        <w:tc>
          <w:tcPr>
            <w:tcW w:w="5381" w:type="dxa"/>
            <w:tcBorders>
              <w:top w:val="nil"/>
              <w:left w:val="nil"/>
              <w:bottom w:val="single" w:sz="4" w:space="0" w:color="auto"/>
              <w:right w:val="nil"/>
            </w:tcBorders>
            <w:shd w:val="clear" w:color="auto" w:fill="auto"/>
          </w:tcPr>
          <w:p w14:paraId="3961735C" w14:textId="77777777" w:rsidR="002B57C4" w:rsidRPr="009465AD" w:rsidRDefault="002B57C4" w:rsidP="00B410C3">
            <w:pPr>
              <w:spacing w:after="0" w:line="240" w:lineRule="auto"/>
              <w:rPr>
                <w:rFonts w:ascii="Times New Roman" w:eastAsia="Times New Roman" w:hAnsi="Times New Roman" w:cs="Times New Roman"/>
                <w:bCs/>
                <w:i/>
                <w:iCs/>
                <w:sz w:val="20"/>
                <w:szCs w:val="20"/>
                <w:lang w:eastAsia="ru-RU"/>
              </w:rPr>
            </w:pPr>
            <w:r w:rsidRPr="009465AD">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6A935355" w14:textId="77777777" w:rsidR="002B57C4" w:rsidRPr="009465AD" w:rsidRDefault="002B57C4" w:rsidP="00B410C3">
            <w:pPr>
              <w:spacing w:after="0" w:line="240" w:lineRule="auto"/>
              <w:jc w:val="right"/>
              <w:rPr>
                <w:rFonts w:ascii="Times New Roman" w:eastAsia="Times New Roman" w:hAnsi="Times New Roman" w:cs="Times New Roman"/>
                <w:i/>
                <w:sz w:val="20"/>
                <w:szCs w:val="20"/>
                <w:lang w:eastAsia="ru-RU"/>
              </w:rPr>
            </w:pPr>
            <w:r w:rsidRPr="009465AD">
              <w:rPr>
                <w:rFonts w:ascii="Times New Roman" w:eastAsia="Times New Roman" w:hAnsi="Times New Roman" w:cs="Times New Roman"/>
                <w:i/>
                <w:sz w:val="20"/>
                <w:szCs w:val="20"/>
                <w:lang w:eastAsia="ru-RU"/>
              </w:rPr>
              <w:t>80,00</w:t>
            </w:r>
          </w:p>
        </w:tc>
        <w:tc>
          <w:tcPr>
            <w:tcW w:w="1417" w:type="dxa"/>
            <w:gridSpan w:val="2"/>
            <w:tcBorders>
              <w:top w:val="single" w:sz="4" w:space="0" w:color="auto"/>
              <w:left w:val="nil"/>
              <w:bottom w:val="single" w:sz="4" w:space="0" w:color="auto"/>
              <w:right w:val="single" w:sz="4" w:space="0" w:color="auto"/>
            </w:tcBorders>
            <w:shd w:val="clear" w:color="auto" w:fill="auto"/>
          </w:tcPr>
          <w:p w14:paraId="30F0C596" w14:textId="77777777" w:rsidR="002B57C4" w:rsidRPr="009465AD" w:rsidRDefault="002B57C4" w:rsidP="00B410C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80,00</w:t>
            </w:r>
          </w:p>
        </w:tc>
        <w:tc>
          <w:tcPr>
            <w:tcW w:w="4961" w:type="dxa"/>
            <w:gridSpan w:val="4"/>
            <w:tcBorders>
              <w:top w:val="single" w:sz="4" w:space="0" w:color="auto"/>
              <w:left w:val="nil"/>
              <w:bottom w:val="single" w:sz="4" w:space="0" w:color="auto"/>
              <w:right w:val="nil"/>
            </w:tcBorders>
            <w:shd w:val="clear" w:color="auto" w:fill="auto"/>
          </w:tcPr>
          <w:p w14:paraId="1FD8DFF0" w14:textId="77777777" w:rsidR="002B57C4" w:rsidRPr="009465AD" w:rsidRDefault="002B57C4" w:rsidP="002B57C4">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100,0%</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14:paraId="5E13C8DC" w14:textId="77777777" w:rsidR="002B57C4" w:rsidRPr="009465AD" w:rsidRDefault="002B57C4" w:rsidP="00B410C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80,00</w:t>
            </w:r>
          </w:p>
        </w:tc>
      </w:tr>
      <w:tr w:rsidR="002B57C4" w:rsidRPr="00294F7A" w14:paraId="3B671C52" w14:textId="77777777" w:rsidTr="000E0C5C">
        <w:trPr>
          <w:gridBefore w:val="1"/>
          <w:wBefore w:w="323" w:type="dxa"/>
          <w:trHeight w:val="265"/>
          <w:jc w:val="right"/>
        </w:trPr>
        <w:tc>
          <w:tcPr>
            <w:tcW w:w="568" w:type="dxa"/>
            <w:gridSpan w:val="2"/>
            <w:vMerge/>
            <w:tcBorders>
              <w:left w:val="single" w:sz="4" w:space="0" w:color="auto"/>
              <w:bottom w:val="single" w:sz="4" w:space="0" w:color="auto"/>
              <w:right w:val="single" w:sz="4" w:space="0" w:color="auto"/>
            </w:tcBorders>
            <w:shd w:val="clear" w:color="auto" w:fill="auto"/>
          </w:tcPr>
          <w:p w14:paraId="7C2C8FA8" w14:textId="77777777" w:rsidR="002B57C4" w:rsidRPr="00294F7A" w:rsidRDefault="002B57C4" w:rsidP="00B410C3">
            <w:pPr>
              <w:spacing w:after="0" w:line="240" w:lineRule="auto"/>
              <w:jc w:val="center"/>
              <w:rPr>
                <w:rFonts w:ascii="Times New Roman" w:eastAsia="Times New Roman" w:hAnsi="Times New Roman" w:cs="Times New Roman"/>
                <w:b/>
                <w:i/>
                <w:sz w:val="20"/>
                <w:szCs w:val="20"/>
                <w:lang w:eastAsia="ru-RU"/>
              </w:rPr>
            </w:pPr>
          </w:p>
        </w:tc>
        <w:tc>
          <w:tcPr>
            <w:tcW w:w="5381" w:type="dxa"/>
            <w:tcBorders>
              <w:top w:val="nil"/>
              <w:left w:val="nil"/>
              <w:bottom w:val="single" w:sz="4" w:space="0" w:color="auto"/>
              <w:right w:val="nil"/>
            </w:tcBorders>
            <w:shd w:val="clear" w:color="auto" w:fill="auto"/>
          </w:tcPr>
          <w:p w14:paraId="54902986" w14:textId="77777777" w:rsidR="002B57C4" w:rsidRPr="009465AD" w:rsidRDefault="002B57C4" w:rsidP="00B410C3">
            <w:pPr>
              <w:spacing w:after="0" w:line="240" w:lineRule="auto"/>
              <w:rPr>
                <w:rFonts w:ascii="Times New Roman" w:eastAsia="Times New Roman" w:hAnsi="Times New Roman" w:cs="Times New Roman"/>
                <w:bCs/>
                <w:i/>
                <w:iCs/>
                <w:sz w:val="20"/>
                <w:szCs w:val="20"/>
                <w:lang w:eastAsia="ru-RU"/>
              </w:rPr>
            </w:pPr>
            <w:r w:rsidRPr="009465AD">
              <w:rPr>
                <w:rFonts w:ascii="Times New Roman" w:eastAsia="Times New Roman" w:hAnsi="Times New Roman" w:cs="Times New Roman"/>
                <w:bCs/>
                <w:i/>
                <w:iCs/>
                <w:sz w:val="20"/>
                <w:szCs w:val="20"/>
                <w:lang w:eastAsia="ru-RU"/>
              </w:rPr>
              <w:t>средства бюджета Московской области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3995DF82" w14:textId="77777777" w:rsidR="002B57C4" w:rsidRPr="009465AD" w:rsidRDefault="002B57C4" w:rsidP="00B410C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800,00</w:t>
            </w:r>
          </w:p>
        </w:tc>
        <w:tc>
          <w:tcPr>
            <w:tcW w:w="1417" w:type="dxa"/>
            <w:gridSpan w:val="2"/>
            <w:tcBorders>
              <w:top w:val="single" w:sz="4" w:space="0" w:color="auto"/>
              <w:left w:val="nil"/>
              <w:bottom w:val="single" w:sz="4" w:space="0" w:color="auto"/>
              <w:right w:val="single" w:sz="4" w:space="0" w:color="auto"/>
            </w:tcBorders>
            <w:shd w:val="clear" w:color="auto" w:fill="auto"/>
          </w:tcPr>
          <w:p w14:paraId="45AC524C" w14:textId="77777777" w:rsidR="002B57C4" w:rsidRPr="009465AD" w:rsidRDefault="002B57C4" w:rsidP="00B410C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766,27</w:t>
            </w:r>
          </w:p>
        </w:tc>
        <w:tc>
          <w:tcPr>
            <w:tcW w:w="4961" w:type="dxa"/>
            <w:gridSpan w:val="4"/>
            <w:tcBorders>
              <w:top w:val="single" w:sz="4" w:space="0" w:color="auto"/>
              <w:left w:val="nil"/>
              <w:bottom w:val="single" w:sz="4" w:space="0" w:color="auto"/>
              <w:right w:val="nil"/>
            </w:tcBorders>
            <w:shd w:val="clear" w:color="auto" w:fill="auto"/>
          </w:tcPr>
          <w:p w14:paraId="7EDDFFCD" w14:textId="77777777" w:rsidR="002B57C4" w:rsidRPr="009465AD" w:rsidRDefault="002B57C4" w:rsidP="002B57C4">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95,8%</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14:paraId="25AB65A4" w14:textId="77777777" w:rsidR="002B57C4" w:rsidRPr="009465AD" w:rsidRDefault="002B57C4" w:rsidP="00B410C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766,27</w:t>
            </w:r>
          </w:p>
        </w:tc>
      </w:tr>
      <w:tr w:rsidR="00B410C3" w:rsidRPr="00294F7A" w14:paraId="35357EA7" w14:textId="77777777" w:rsidTr="000E0C5C">
        <w:trPr>
          <w:gridBefore w:val="1"/>
          <w:wBefore w:w="323" w:type="dxa"/>
          <w:trHeight w:val="840"/>
          <w:jc w:val="right"/>
        </w:trPr>
        <w:tc>
          <w:tcPr>
            <w:tcW w:w="568" w:type="dxa"/>
            <w:gridSpan w:val="2"/>
            <w:vMerge w:val="restart"/>
            <w:tcBorders>
              <w:top w:val="single" w:sz="4" w:space="0" w:color="auto"/>
              <w:left w:val="single" w:sz="4" w:space="0" w:color="auto"/>
              <w:right w:val="single" w:sz="4" w:space="0" w:color="auto"/>
            </w:tcBorders>
            <w:shd w:val="clear" w:color="auto" w:fill="auto"/>
          </w:tcPr>
          <w:p w14:paraId="7DB64429" w14:textId="77777777" w:rsidR="00B410C3" w:rsidRPr="00294F7A"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single" w:sz="4" w:space="0" w:color="auto"/>
              <w:left w:val="nil"/>
              <w:bottom w:val="single" w:sz="4" w:space="0" w:color="auto"/>
              <w:right w:val="nil"/>
            </w:tcBorders>
            <w:shd w:val="clear" w:color="auto" w:fill="auto"/>
          </w:tcPr>
          <w:p w14:paraId="5461D8F2" w14:textId="77777777" w:rsidR="00B410C3" w:rsidRPr="00294F7A" w:rsidRDefault="00B410C3"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 </w:t>
            </w:r>
            <w:r w:rsidRPr="00294F7A">
              <w:rPr>
                <w:rFonts w:ascii="Times New Roman" w:eastAsia="Times New Roman" w:hAnsi="Times New Roman" w:cs="Times New Roman"/>
                <w:sz w:val="20"/>
                <w:szCs w:val="20"/>
                <w:lang w:eastAsia="ru-RU"/>
              </w:rPr>
              <w:t>Закупка оборудования для организаций дополнительного образования муниципальных образований МО - победителей областного конкурса на присвоение статуса РИП МО</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48CCA616" w14:textId="77777777" w:rsidR="00B410C3" w:rsidRPr="009465AD" w:rsidRDefault="00B410C3" w:rsidP="00B410C3">
            <w:pPr>
              <w:spacing w:after="0" w:line="240" w:lineRule="auto"/>
              <w:jc w:val="right"/>
              <w:rPr>
                <w:rFonts w:ascii="Times New Roman" w:eastAsia="Times New Roman" w:hAnsi="Times New Roman" w:cs="Times New Roman"/>
                <w:sz w:val="20"/>
                <w:szCs w:val="20"/>
                <w:lang w:eastAsia="ru-RU"/>
              </w:rPr>
            </w:pPr>
            <w:r w:rsidRPr="009465AD">
              <w:rPr>
                <w:rFonts w:ascii="Times New Roman" w:eastAsia="Times New Roman" w:hAnsi="Times New Roman" w:cs="Times New Roman"/>
                <w:sz w:val="20"/>
                <w:szCs w:val="20"/>
                <w:lang w:eastAsia="ru-RU"/>
              </w:rPr>
              <w:t>880,00</w:t>
            </w:r>
          </w:p>
        </w:tc>
        <w:tc>
          <w:tcPr>
            <w:tcW w:w="1417" w:type="dxa"/>
            <w:gridSpan w:val="2"/>
            <w:tcBorders>
              <w:top w:val="single" w:sz="4" w:space="0" w:color="auto"/>
              <w:left w:val="nil"/>
              <w:bottom w:val="single" w:sz="4" w:space="0" w:color="auto"/>
              <w:right w:val="single" w:sz="4" w:space="0" w:color="auto"/>
            </w:tcBorders>
            <w:shd w:val="clear" w:color="auto" w:fill="auto"/>
          </w:tcPr>
          <w:p w14:paraId="6E0C8297" w14:textId="77777777" w:rsidR="00B410C3" w:rsidRPr="009465AD" w:rsidRDefault="00B410C3" w:rsidP="00B410C3">
            <w:pPr>
              <w:spacing w:after="0" w:line="240" w:lineRule="auto"/>
              <w:jc w:val="right"/>
              <w:rPr>
                <w:rFonts w:ascii="Times New Roman" w:eastAsia="Times New Roman" w:hAnsi="Times New Roman" w:cs="Times New Roman"/>
                <w:sz w:val="20"/>
                <w:szCs w:val="20"/>
                <w:lang w:eastAsia="ru-RU"/>
              </w:rPr>
            </w:pPr>
            <w:r w:rsidRPr="009465AD">
              <w:rPr>
                <w:rFonts w:ascii="Times New Roman" w:eastAsia="Times New Roman" w:hAnsi="Times New Roman" w:cs="Times New Roman"/>
                <w:sz w:val="20"/>
                <w:szCs w:val="20"/>
                <w:lang w:eastAsia="ru-RU"/>
              </w:rPr>
              <w:t>846,27</w:t>
            </w:r>
          </w:p>
        </w:tc>
        <w:tc>
          <w:tcPr>
            <w:tcW w:w="4961" w:type="dxa"/>
            <w:gridSpan w:val="4"/>
            <w:vMerge w:val="restart"/>
            <w:tcBorders>
              <w:top w:val="single" w:sz="4" w:space="0" w:color="auto"/>
              <w:left w:val="nil"/>
              <w:right w:val="single" w:sz="4" w:space="0" w:color="auto"/>
            </w:tcBorders>
            <w:shd w:val="clear" w:color="auto" w:fill="auto"/>
          </w:tcPr>
          <w:p w14:paraId="70FACA92" w14:textId="77777777" w:rsidR="00B410C3" w:rsidRPr="00294F7A" w:rsidRDefault="002B57C4"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Закуплено оборудование</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14:paraId="603A3CA5" w14:textId="77777777" w:rsidR="00B410C3" w:rsidRPr="009465AD" w:rsidRDefault="00B410C3" w:rsidP="00B410C3">
            <w:pPr>
              <w:spacing w:after="0" w:line="240" w:lineRule="auto"/>
              <w:jc w:val="right"/>
              <w:rPr>
                <w:rFonts w:ascii="Times New Roman" w:eastAsia="Times New Roman" w:hAnsi="Times New Roman" w:cs="Times New Roman"/>
                <w:sz w:val="20"/>
                <w:szCs w:val="20"/>
                <w:lang w:eastAsia="ru-RU"/>
              </w:rPr>
            </w:pPr>
            <w:r w:rsidRPr="009465AD">
              <w:rPr>
                <w:rFonts w:ascii="Times New Roman" w:eastAsia="Times New Roman" w:hAnsi="Times New Roman" w:cs="Times New Roman"/>
                <w:sz w:val="20"/>
                <w:szCs w:val="20"/>
                <w:lang w:eastAsia="ru-RU"/>
              </w:rPr>
              <w:t>846,27</w:t>
            </w:r>
          </w:p>
        </w:tc>
      </w:tr>
      <w:tr w:rsidR="00B410C3" w:rsidRPr="00294F7A" w14:paraId="691A0D21" w14:textId="77777777" w:rsidTr="000E0C5C">
        <w:trPr>
          <w:gridBefore w:val="1"/>
          <w:wBefore w:w="323" w:type="dxa"/>
          <w:trHeight w:val="197"/>
          <w:jc w:val="right"/>
        </w:trPr>
        <w:tc>
          <w:tcPr>
            <w:tcW w:w="568" w:type="dxa"/>
            <w:gridSpan w:val="2"/>
            <w:vMerge/>
            <w:tcBorders>
              <w:left w:val="single" w:sz="4" w:space="0" w:color="auto"/>
              <w:right w:val="single" w:sz="4" w:space="0" w:color="auto"/>
            </w:tcBorders>
            <w:shd w:val="clear" w:color="auto" w:fill="auto"/>
          </w:tcPr>
          <w:p w14:paraId="6048980B" w14:textId="77777777" w:rsidR="00B410C3" w:rsidRPr="00294F7A"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tcPr>
          <w:p w14:paraId="5BFDD3DB" w14:textId="77777777" w:rsidR="00B410C3" w:rsidRPr="009465AD" w:rsidRDefault="00B410C3" w:rsidP="00B410C3">
            <w:pPr>
              <w:spacing w:after="0" w:line="240" w:lineRule="auto"/>
              <w:rPr>
                <w:rFonts w:ascii="Times New Roman" w:eastAsia="Times New Roman" w:hAnsi="Times New Roman" w:cs="Times New Roman"/>
                <w:bCs/>
                <w:i/>
                <w:iCs/>
                <w:sz w:val="20"/>
                <w:szCs w:val="20"/>
                <w:lang w:eastAsia="ru-RU"/>
              </w:rPr>
            </w:pPr>
            <w:r w:rsidRPr="009465AD">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33B56E0C" w14:textId="77777777" w:rsidR="00B410C3" w:rsidRPr="009465AD" w:rsidRDefault="00B410C3" w:rsidP="00B410C3">
            <w:pPr>
              <w:spacing w:after="0" w:line="240" w:lineRule="auto"/>
              <w:jc w:val="right"/>
              <w:rPr>
                <w:rFonts w:ascii="Times New Roman" w:eastAsia="Times New Roman" w:hAnsi="Times New Roman" w:cs="Times New Roman"/>
                <w:i/>
                <w:sz w:val="20"/>
                <w:szCs w:val="20"/>
                <w:lang w:eastAsia="ru-RU"/>
              </w:rPr>
            </w:pPr>
            <w:r w:rsidRPr="009465AD">
              <w:rPr>
                <w:rFonts w:ascii="Times New Roman" w:eastAsia="Times New Roman" w:hAnsi="Times New Roman" w:cs="Times New Roman"/>
                <w:i/>
                <w:sz w:val="20"/>
                <w:szCs w:val="20"/>
                <w:lang w:eastAsia="ru-RU"/>
              </w:rPr>
              <w:t>80,00</w:t>
            </w:r>
          </w:p>
        </w:tc>
        <w:tc>
          <w:tcPr>
            <w:tcW w:w="1417" w:type="dxa"/>
            <w:gridSpan w:val="2"/>
            <w:tcBorders>
              <w:top w:val="single" w:sz="4" w:space="0" w:color="auto"/>
              <w:left w:val="nil"/>
              <w:bottom w:val="single" w:sz="4" w:space="0" w:color="auto"/>
              <w:right w:val="single" w:sz="4" w:space="0" w:color="auto"/>
            </w:tcBorders>
            <w:shd w:val="clear" w:color="auto" w:fill="auto"/>
          </w:tcPr>
          <w:p w14:paraId="524B9501" w14:textId="77777777" w:rsidR="00B410C3" w:rsidRPr="009465AD" w:rsidRDefault="00B410C3" w:rsidP="00B410C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80,00</w:t>
            </w:r>
          </w:p>
        </w:tc>
        <w:tc>
          <w:tcPr>
            <w:tcW w:w="4961" w:type="dxa"/>
            <w:gridSpan w:val="4"/>
            <w:vMerge/>
            <w:tcBorders>
              <w:left w:val="nil"/>
              <w:right w:val="single" w:sz="4" w:space="0" w:color="auto"/>
            </w:tcBorders>
            <w:shd w:val="clear" w:color="auto" w:fill="auto"/>
          </w:tcPr>
          <w:p w14:paraId="38A02E9E" w14:textId="77777777" w:rsidR="00B410C3" w:rsidRPr="00294F7A" w:rsidRDefault="00B410C3" w:rsidP="00B410C3">
            <w:pPr>
              <w:spacing w:after="0" w:line="240" w:lineRule="auto"/>
              <w:rPr>
                <w:rFonts w:ascii="Times New Roman" w:eastAsia="Times New Roman" w:hAnsi="Times New Roman" w:cs="Times New Roman"/>
                <w:sz w:val="20"/>
                <w:szCs w:val="20"/>
                <w:lang w:eastAsia="ru-RU"/>
              </w:rPr>
            </w:pP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14:paraId="74292269" w14:textId="77777777" w:rsidR="00B410C3" w:rsidRPr="009465AD" w:rsidRDefault="00B410C3" w:rsidP="00B410C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80,00</w:t>
            </w:r>
          </w:p>
        </w:tc>
      </w:tr>
      <w:tr w:rsidR="00B410C3" w:rsidRPr="00294F7A" w14:paraId="62F1642A" w14:textId="77777777" w:rsidTr="000E0C5C">
        <w:trPr>
          <w:gridBefore w:val="1"/>
          <w:wBefore w:w="323" w:type="dxa"/>
          <w:trHeight w:val="274"/>
          <w:jc w:val="right"/>
        </w:trPr>
        <w:tc>
          <w:tcPr>
            <w:tcW w:w="568" w:type="dxa"/>
            <w:gridSpan w:val="2"/>
            <w:vMerge/>
            <w:tcBorders>
              <w:left w:val="single" w:sz="4" w:space="0" w:color="auto"/>
              <w:bottom w:val="single" w:sz="4" w:space="0" w:color="auto"/>
              <w:right w:val="single" w:sz="4" w:space="0" w:color="auto"/>
            </w:tcBorders>
            <w:shd w:val="clear" w:color="auto" w:fill="auto"/>
          </w:tcPr>
          <w:p w14:paraId="277695EA" w14:textId="77777777" w:rsidR="00B410C3" w:rsidRPr="00294F7A"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nil"/>
            </w:tcBorders>
            <w:shd w:val="clear" w:color="auto" w:fill="auto"/>
          </w:tcPr>
          <w:p w14:paraId="0B61ED34" w14:textId="77777777" w:rsidR="00B410C3" w:rsidRPr="009465AD" w:rsidRDefault="00B410C3" w:rsidP="00B410C3">
            <w:pPr>
              <w:spacing w:after="0" w:line="240" w:lineRule="auto"/>
              <w:rPr>
                <w:rFonts w:ascii="Times New Roman" w:eastAsia="Times New Roman" w:hAnsi="Times New Roman" w:cs="Times New Roman"/>
                <w:bCs/>
                <w:i/>
                <w:iCs/>
                <w:sz w:val="20"/>
                <w:szCs w:val="20"/>
                <w:lang w:eastAsia="ru-RU"/>
              </w:rPr>
            </w:pPr>
            <w:r w:rsidRPr="009465AD">
              <w:rPr>
                <w:rFonts w:ascii="Times New Roman" w:eastAsia="Times New Roman" w:hAnsi="Times New Roman" w:cs="Times New Roman"/>
                <w:bCs/>
                <w:i/>
                <w:iCs/>
                <w:sz w:val="20"/>
                <w:szCs w:val="20"/>
                <w:lang w:eastAsia="ru-RU"/>
              </w:rPr>
              <w:t>средства бюджета Московской области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46D5AA66" w14:textId="77777777" w:rsidR="00B410C3" w:rsidRPr="009465AD" w:rsidRDefault="00B410C3" w:rsidP="00B410C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800,00</w:t>
            </w:r>
          </w:p>
        </w:tc>
        <w:tc>
          <w:tcPr>
            <w:tcW w:w="1417" w:type="dxa"/>
            <w:gridSpan w:val="2"/>
            <w:tcBorders>
              <w:top w:val="single" w:sz="4" w:space="0" w:color="auto"/>
              <w:left w:val="nil"/>
              <w:bottom w:val="single" w:sz="4" w:space="0" w:color="auto"/>
              <w:right w:val="single" w:sz="4" w:space="0" w:color="auto"/>
            </w:tcBorders>
            <w:shd w:val="clear" w:color="auto" w:fill="auto"/>
          </w:tcPr>
          <w:p w14:paraId="0DF6E1FA" w14:textId="77777777" w:rsidR="00B410C3" w:rsidRPr="009465AD" w:rsidRDefault="00B410C3" w:rsidP="00B410C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766,27</w:t>
            </w:r>
          </w:p>
        </w:tc>
        <w:tc>
          <w:tcPr>
            <w:tcW w:w="4961" w:type="dxa"/>
            <w:gridSpan w:val="4"/>
            <w:vMerge/>
            <w:tcBorders>
              <w:left w:val="nil"/>
              <w:bottom w:val="single" w:sz="4" w:space="0" w:color="auto"/>
              <w:right w:val="single" w:sz="4" w:space="0" w:color="auto"/>
            </w:tcBorders>
            <w:shd w:val="clear" w:color="auto" w:fill="auto"/>
          </w:tcPr>
          <w:p w14:paraId="5347DBE8" w14:textId="77777777" w:rsidR="00B410C3" w:rsidRPr="00294F7A" w:rsidRDefault="00B410C3" w:rsidP="00B410C3">
            <w:pPr>
              <w:spacing w:after="0" w:line="240" w:lineRule="auto"/>
              <w:rPr>
                <w:rFonts w:ascii="Times New Roman" w:eastAsia="Times New Roman" w:hAnsi="Times New Roman" w:cs="Times New Roman"/>
                <w:sz w:val="20"/>
                <w:szCs w:val="20"/>
                <w:lang w:eastAsia="ru-RU"/>
              </w:rPr>
            </w:pP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14:paraId="06CC33F1" w14:textId="77777777" w:rsidR="00B410C3" w:rsidRPr="009465AD" w:rsidRDefault="00B410C3" w:rsidP="00B410C3">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766,27</w:t>
            </w:r>
          </w:p>
        </w:tc>
      </w:tr>
      <w:tr w:rsidR="00B410C3" w:rsidRPr="000C45BE" w14:paraId="1451FC87" w14:textId="77777777" w:rsidTr="000E0C5C">
        <w:trPr>
          <w:gridBefore w:val="1"/>
          <w:wBefore w:w="323" w:type="dxa"/>
          <w:trHeight w:val="315"/>
          <w:jc w:val="right"/>
        </w:trPr>
        <w:tc>
          <w:tcPr>
            <w:tcW w:w="568" w:type="dxa"/>
            <w:gridSpan w:val="2"/>
            <w:vMerge w:val="restart"/>
            <w:tcBorders>
              <w:top w:val="nil"/>
              <w:left w:val="single" w:sz="4" w:space="0" w:color="auto"/>
              <w:bottom w:val="single" w:sz="4" w:space="0" w:color="000000"/>
              <w:right w:val="single" w:sz="4" w:space="0" w:color="auto"/>
            </w:tcBorders>
            <w:shd w:val="clear" w:color="000000" w:fill="F2F2F2"/>
            <w:hideMark/>
          </w:tcPr>
          <w:p w14:paraId="619C8143" w14:textId="77777777" w:rsidR="00B410C3" w:rsidRPr="000C45BE" w:rsidRDefault="00B410C3" w:rsidP="00B410C3">
            <w:pPr>
              <w:spacing w:after="0" w:line="240" w:lineRule="auto"/>
              <w:jc w:val="center"/>
              <w:rPr>
                <w:rFonts w:ascii="Times New Roman" w:eastAsia="Times New Roman" w:hAnsi="Times New Roman" w:cs="Times New Roman"/>
                <w:b/>
                <w:bCs/>
                <w:sz w:val="20"/>
                <w:szCs w:val="20"/>
                <w:lang w:eastAsia="ru-RU"/>
              </w:rPr>
            </w:pPr>
            <w:r w:rsidRPr="000C45BE">
              <w:rPr>
                <w:rFonts w:ascii="Times New Roman" w:eastAsia="Times New Roman" w:hAnsi="Times New Roman" w:cs="Times New Roman"/>
                <w:b/>
                <w:bCs/>
                <w:sz w:val="20"/>
                <w:szCs w:val="20"/>
                <w:lang w:eastAsia="ru-RU"/>
              </w:rPr>
              <w:t>1.4.</w:t>
            </w:r>
          </w:p>
        </w:tc>
        <w:tc>
          <w:tcPr>
            <w:tcW w:w="5381" w:type="dxa"/>
            <w:tcBorders>
              <w:top w:val="nil"/>
              <w:left w:val="nil"/>
              <w:bottom w:val="single" w:sz="4" w:space="0" w:color="auto"/>
              <w:right w:val="nil"/>
            </w:tcBorders>
            <w:shd w:val="clear" w:color="000000" w:fill="F2F2F2"/>
            <w:hideMark/>
          </w:tcPr>
          <w:p w14:paraId="4C17D7A8" w14:textId="77777777" w:rsidR="00B410C3" w:rsidRPr="000C45BE" w:rsidRDefault="00B410C3" w:rsidP="00B410C3">
            <w:pPr>
              <w:spacing w:after="0" w:line="240" w:lineRule="auto"/>
              <w:rPr>
                <w:rFonts w:ascii="Times New Roman" w:eastAsia="Times New Roman" w:hAnsi="Times New Roman" w:cs="Times New Roman"/>
                <w:b/>
                <w:bCs/>
                <w:sz w:val="20"/>
                <w:szCs w:val="20"/>
                <w:lang w:eastAsia="ru-RU"/>
              </w:rPr>
            </w:pPr>
            <w:r w:rsidRPr="000C45BE">
              <w:rPr>
                <w:rFonts w:ascii="Times New Roman" w:eastAsia="Times New Roman" w:hAnsi="Times New Roman" w:cs="Times New Roman"/>
                <w:b/>
                <w:bCs/>
                <w:sz w:val="20"/>
                <w:szCs w:val="20"/>
                <w:lang w:eastAsia="ru-RU"/>
              </w:rPr>
              <w:t xml:space="preserve">Подпрограмма: 4 Обеспечивающая подпрограмма </w:t>
            </w:r>
          </w:p>
        </w:tc>
        <w:tc>
          <w:tcPr>
            <w:tcW w:w="1565" w:type="dxa"/>
            <w:gridSpan w:val="2"/>
            <w:vMerge w:val="restart"/>
            <w:tcBorders>
              <w:top w:val="nil"/>
              <w:left w:val="single" w:sz="4" w:space="0" w:color="auto"/>
              <w:bottom w:val="single" w:sz="4" w:space="0" w:color="000000"/>
              <w:right w:val="single" w:sz="4" w:space="0" w:color="auto"/>
            </w:tcBorders>
            <w:shd w:val="clear" w:color="000000" w:fill="F2F2F2"/>
            <w:hideMark/>
          </w:tcPr>
          <w:p w14:paraId="49B92C96" w14:textId="77777777" w:rsidR="00B410C3" w:rsidRPr="000C45BE" w:rsidRDefault="00B410C3" w:rsidP="00B410C3">
            <w:pPr>
              <w:spacing w:after="0" w:line="240" w:lineRule="auto"/>
              <w:jc w:val="right"/>
              <w:rPr>
                <w:rFonts w:ascii="Times New Roman" w:eastAsia="Times New Roman" w:hAnsi="Times New Roman" w:cs="Times New Roman"/>
                <w:b/>
                <w:bCs/>
                <w:sz w:val="20"/>
                <w:szCs w:val="20"/>
                <w:lang w:eastAsia="ru-RU"/>
              </w:rPr>
            </w:pPr>
            <w:r w:rsidRPr="000C45BE">
              <w:rPr>
                <w:rFonts w:ascii="Times New Roman" w:eastAsia="Times New Roman" w:hAnsi="Times New Roman" w:cs="Times New Roman"/>
                <w:b/>
                <w:bCs/>
                <w:sz w:val="20"/>
                <w:szCs w:val="20"/>
                <w:lang w:eastAsia="ru-RU"/>
              </w:rPr>
              <w:t>13 266,70</w:t>
            </w:r>
          </w:p>
        </w:tc>
        <w:tc>
          <w:tcPr>
            <w:tcW w:w="1417" w:type="dxa"/>
            <w:gridSpan w:val="2"/>
            <w:vMerge w:val="restart"/>
            <w:tcBorders>
              <w:top w:val="nil"/>
              <w:left w:val="single" w:sz="4" w:space="0" w:color="auto"/>
              <w:bottom w:val="single" w:sz="4" w:space="0" w:color="000000"/>
              <w:right w:val="single" w:sz="4" w:space="0" w:color="auto"/>
            </w:tcBorders>
            <w:shd w:val="clear" w:color="000000" w:fill="F2F2F2"/>
            <w:hideMark/>
          </w:tcPr>
          <w:p w14:paraId="5FF04730" w14:textId="77777777" w:rsidR="00B410C3" w:rsidRPr="000C45BE" w:rsidRDefault="00B410C3" w:rsidP="00B410C3">
            <w:pPr>
              <w:spacing w:after="0" w:line="240" w:lineRule="auto"/>
              <w:jc w:val="right"/>
              <w:rPr>
                <w:rFonts w:ascii="Times New Roman" w:eastAsia="Times New Roman" w:hAnsi="Times New Roman" w:cs="Times New Roman"/>
                <w:b/>
                <w:bCs/>
                <w:sz w:val="20"/>
                <w:szCs w:val="20"/>
                <w:lang w:eastAsia="ru-RU"/>
              </w:rPr>
            </w:pPr>
            <w:r w:rsidRPr="000C45BE">
              <w:rPr>
                <w:rFonts w:ascii="Times New Roman" w:eastAsia="Times New Roman" w:hAnsi="Times New Roman" w:cs="Times New Roman"/>
                <w:b/>
                <w:bCs/>
                <w:sz w:val="20"/>
                <w:szCs w:val="20"/>
                <w:lang w:eastAsia="ru-RU"/>
              </w:rPr>
              <w:t>12 517,50</w:t>
            </w:r>
          </w:p>
        </w:tc>
        <w:tc>
          <w:tcPr>
            <w:tcW w:w="4961" w:type="dxa"/>
            <w:gridSpan w:val="4"/>
            <w:vMerge w:val="restart"/>
            <w:tcBorders>
              <w:top w:val="nil"/>
              <w:left w:val="single" w:sz="4" w:space="0" w:color="auto"/>
              <w:bottom w:val="single" w:sz="4" w:space="0" w:color="000000"/>
              <w:right w:val="single" w:sz="4" w:space="0" w:color="auto"/>
            </w:tcBorders>
            <w:shd w:val="clear" w:color="000000" w:fill="F2F2F2"/>
            <w:hideMark/>
          </w:tcPr>
          <w:p w14:paraId="1FE7EE55" w14:textId="77777777" w:rsidR="00B410C3" w:rsidRPr="000C45BE" w:rsidRDefault="00B410C3" w:rsidP="00B410C3">
            <w:pPr>
              <w:spacing w:after="0" w:line="240" w:lineRule="auto"/>
              <w:jc w:val="center"/>
              <w:rPr>
                <w:rFonts w:ascii="Times New Roman" w:eastAsia="Times New Roman" w:hAnsi="Times New Roman" w:cs="Times New Roman"/>
                <w:b/>
                <w:bCs/>
                <w:sz w:val="20"/>
                <w:szCs w:val="20"/>
                <w:lang w:eastAsia="ru-RU"/>
              </w:rPr>
            </w:pPr>
            <w:r w:rsidRPr="000C45BE">
              <w:rPr>
                <w:rFonts w:ascii="Times New Roman" w:eastAsia="Times New Roman" w:hAnsi="Times New Roman" w:cs="Times New Roman"/>
                <w:b/>
                <w:bCs/>
                <w:sz w:val="20"/>
                <w:szCs w:val="20"/>
                <w:lang w:eastAsia="ru-RU"/>
              </w:rPr>
              <w:t>94,4%</w:t>
            </w:r>
          </w:p>
        </w:tc>
        <w:tc>
          <w:tcPr>
            <w:tcW w:w="1750" w:type="dxa"/>
            <w:gridSpan w:val="2"/>
            <w:vMerge w:val="restart"/>
            <w:tcBorders>
              <w:top w:val="nil"/>
              <w:left w:val="single" w:sz="4" w:space="0" w:color="auto"/>
              <w:bottom w:val="single" w:sz="4" w:space="0" w:color="auto"/>
              <w:right w:val="single" w:sz="4" w:space="0" w:color="auto"/>
            </w:tcBorders>
            <w:shd w:val="clear" w:color="000000" w:fill="F2F2F2"/>
            <w:hideMark/>
          </w:tcPr>
          <w:p w14:paraId="1FAEE9F4" w14:textId="77777777" w:rsidR="00B410C3" w:rsidRPr="000C45BE" w:rsidRDefault="00B410C3" w:rsidP="00B410C3">
            <w:pPr>
              <w:spacing w:after="0" w:line="240" w:lineRule="auto"/>
              <w:jc w:val="right"/>
              <w:rPr>
                <w:rFonts w:ascii="Times New Roman" w:eastAsia="Times New Roman" w:hAnsi="Times New Roman" w:cs="Times New Roman"/>
                <w:b/>
                <w:bCs/>
                <w:sz w:val="20"/>
                <w:szCs w:val="20"/>
                <w:lang w:eastAsia="ru-RU"/>
              </w:rPr>
            </w:pPr>
            <w:r w:rsidRPr="000C45BE">
              <w:rPr>
                <w:rFonts w:ascii="Times New Roman" w:eastAsia="Times New Roman" w:hAnsi="Times New Roman" w:cs="Times New Roman"/>
                <w:b/>
                <w:bCs/>
                <w:sz w:val="20"/>
                <w:szCs w:val="20"/>
                <w:lang w:eastAsia="ru-RU"/>
              </w:rPr>
              <w:t>12 517,50</w:t>
            </w:r>
          </w:p>
        </w:tc>
      </w:tr>
      <w:tr w:rsidR="00B410C3" w:rsidRPr="000C45BE" w14:paraId="197481F4" w14:textId="77777777" w:rsidTr="000E0C5C">
        <w:trPr>
          <w:gridBefore w:val="1"/>
          <w:wBefore w:w="323" w:type="dxa"/>
          <w:trHeight w:val="300"/>
          <w:jc w:val="right"/>
        </w:trPr>
        <w:tc>
          <w:tcPr>
            <w:tcW w:w="568" w:type="dxa"/>
            <w:gridSpan w:val="2"/>
            <w:vMerge/>
            <w:tcBorders>
              <w:top w:val="nil"/>
              <w:left w:val="single" w:sz="4" w:space="0" w:color="auto"/>
              <w:bottom w:val="single" w:sz="4" w:space="0" w:color="000000"/>
              <w:right w:val="single" w:sz="4" w:space="0" w:color="auto"/>
            </w:tcBorders>
            <w:vAlign w:val="center"/>
            <w:hideMark/>
          </w:tcPr>
          <w:p w14:paraId="28517414" w14:textId="77777777" w:rsidR="00B410C3" w:rsidRPr="000C45BE" w:rsidRDefault="00B410C3" w:rsidP="00B410C3">
            <w:pPr>
              <w:spacing w:after="0" w:line="240" w:lineRule="auto"/>
              <w:rPr>
                <w:rFonts w:ascii="Times New Roman" w:eastAsia="Times New Roman" w:hAnsi="Times New Roman" w:cs="Times New Roman"/>
                <w:b/>
                <w:bCs/>
                <w:sz w:val="20"/>
                <w:szCs w:val="20"/>
                <w:lang w:eastAsia="ru-RU"/>
              </w:rPr>
            </w:pPr>
          </w:p>
        </w:tc>
        <w:tc>
          <w:tcPr>
            <w:tcW w:w="5381" w:type="dxa"/>
            <w:tcBorders>
              <w:top w:val="nil"/>
              <w:left w:val="nil"/>
              <w:bottom w:val="single" w:sz="4" w:space="0" w:color="auto"/>
              <w:right w:val="nil"/>
            </w:tcBorders>
            <w:shd w:val="clear" w:color="000000" w:fill="F2F2F2"/>
            <w:noWrap/>
            <w:vAlign w:val="bottom"/>
            <w:hideMark/>
          </w:tcPr>
          <w:p w14:paraId="57DEDD1C" w14:textId="77777777" w:rsidR="00B410C3" w:rsidRPr="000C45BE" w:rsidRDefault="00B410C3" w:rsidP="00B410C3">
            <w:pPr>
              <w:spacing w:after="0" w:line="240" w:lineRule="auto"/>
              <w:rPr>
                <w:rFonts w:ascii="Times New Roman" w:eastAsia="Times New Roman" w:hAnsi="Times New Roman" w:cs="Times New Roman"/>
                <w:i/>
                <w:iCs/>
                <w:sz w:val="20"/>
                <w:szCs w:val="20"/>
                <w:lang w:eastAsia="ru-RU"/>
              </w:rPr>
            </w:pPr>
            <w:r w:rsidRPr="000C45BE">
              <w:rPr>
                <w:rFonts w:ascii="Times New Roman" w:eastAsia="Times New Roman" w:hAnsi="Times New Roman" w:cs="Times New Roman"/>
                <w:i/>
                <w:iCs/>
                <w:sz w:val="20"/>
                <w:szCs w:val="20"/>
                <w:lang w:eastAsia="ru-RU"/>
              </w:rPr>
              <w:t>средства бюджета Рузского городского округа</w:t>
            </w:r>
          </w:p>
        </w:tc>
        <w:tc>
          <w:tcPr>
            <w:tcW w:w="1565" w:type="dxa"/>
            <w:gridSpan w:val="2"/>
            <w:vMerge/>
            <w:tcBorders>
              <w:top w:val="nil"/>
              <w:left w:val="single" w:sz="4" w:space="0" w:color="auto"/>
              <w:bottom w:val="single" w:sz="4" w:space="0" w:color="000000"/>
              <w:right w:val="single" w:sz="4" w:space="0" w:color="auto"/>
            </w:tcBorders>
            <w:vAlign w:val="center"/>
            <w:hideMark/>
          </w:tcPr>
          <w:p w14:paraId="1BD55DB5" w14:textId="77777777" w:rsidR="00B410C3" w:rsidRPr="000C45BE" w:rsidRDefault="00B410C3" w:rsidP="00B410C3">
            <w:pPr>
              <w:spacing w:after="0" w:line="240" w:lineRule="auto"/>
              <w:rPr>
                <w:rFonts w:ascii="Times New Roman" w:eastAsia="Times New Roman" w:hAnsi="Times New Roman" w:cs="Times New Roman"/>
                <w:b/>
                <w:bCs/>
                <w:sz w:val="20"/>
                <w:szCs w:val="20"/>
                <w:lang w:eastAsia="ru-RU"/>
              </w:rPr>
            </w:pPr>
          </w:p>
        </w:tc>
        <w:tc>
          <w:tcPr>
            <w:tcW w:w="1417" w:type="dxa"/>
            <w:gridSpan w:val="2"/>
            <w:vMerge/>
            <w:tcBorders>
              <w:top w:val="nil"/>
              <w:left w:val="single" w:sz="4" w:space="0" w:color="auto"/>
              <w:bottom w:val="single" w:sz="4" w:space="0" w:color="000000"/>
              <w:right w:val="single" w:sz="4" w:space="0" w:color="auto"/>
            </w:tcBorders>
            <w:vAlign w:val="center"/>
            <w:hideMark/>
          </w:tcPr>
          <w:p w14:paraId="637896C2" w14:textId="77777777" w:rsidR="00B410C3" w:rsidRPr="000C45BE" w:rsidRDefault="00B410C3" w:rsidP="00B410C3">
            <w:pPr>
              <w:spacing w:after="0" w:line="240" w:lineRule="auto"/>
              <w:rPr>
                <w:rFonts w:ascii="Times New Roman" w:eastAsia="Times New Roman" w:hAnsi="Times New Roman" w:cs="Times New Roman"/>
                <w:b/>
                <w:bCs/>
                <w:sz w:val="20"/>
                <w:szCs w:val="20"/>
                <w:lang w:eastAsia="ru-RU"/>
              </w:rPr>
            </w:pPr>
          </w:p>
        </w:tc>
        <w:tc>
          <w:tcPr>
            <w:tcW w:w="4961" w:type="dxa"/>
            <w:gridSpan w:val="4"/>
            <w:vMerge/>
            <w:tcBorders>
              <w:top w:val="nil"/>
              <w:left w:val="single" w:sz="4" w:space="0" w:color="auto"/>
              <w:bottom w:val="single" w:sz="4" w:space="0" w:color="000000"/>
              <w:right w:val="single" w:sz="4" w:space="0" w:color="auto"/>
            </w:tcBorders>
            <w:vAlign w:val="center"/>
            <w:hideMark/>
          </w:tcPr>
          <w:p w14:paraId="243C7E8C" w14:textId="77777777" w:rsidR="00B410C3" w:rsidRPr="000C45BE" w:rsidRDefault="00B410C3" w:rsidP="00B410C3">
            <w:pPr>
              <w:spacing w:after="0" w:line="240" w:lineRule="auto"/>
              <w:rPr>
                <w:rFonts w:ascii="Times New Roman" w:eastAsia="Times New Roman" w:hAnsi="Times New Roman" w:cs="Times New Roman"/>
                <w:b/>
                <w:bCs/>
                <w:sz w:val="20"/>
                <w:szCs w:val="20"/>
                <w:lang w:eastAsia="ru-RU"/>
              </w:rPr>
            </w:pPr>
          </w:p>
        </w:tc>
        <w:tc>
          <w:tcPr>
            <w:tcW w:w="1750" w:type="dxa"/>
            <w:gridSpan w:val="2"/>
            <w:vMerge/>
            <w:tcBorders>
              <w:top w:val="nil"/>
              <w:left w:val="single" w:sz="4" w:space="0" w:color="auto"/>
              <w:bottom w:val="single" w:sz="4" w:space="0" w:color="auto"/>
              <w:right w:val="single" w:sz="4" w:space="0" w:color="auto"/>
            </w:tcBorders>
            <w:vAlign w:val="center"/>
            <w:hideMark/>
          </w:tcPr>
          <w:p w14:paraId="3FCF942E" w14:textId="77777777" w:rsidR="00B410C3" w:rsidRPr="000C45BE" w:rsidRDefault="00B410C3" w:rsidP="00B410C3">
            <w:pPr>
              <w:spacing w:after="0" w:line="240" w:lineRule="auto"/>
              <w:rPr>
                <w:rFonts w:ascii="Times New Roman" w:eastAsia="Times New Roman" w:hAnsi="Times New Roman" w:cs="Times New Roman"/>
                <w:b/>
                <w:bCs/>
                <w:sz w:val="20"/>
                <w:szCs w:val="20"/>
                <w:lang w:eastAsia="ru-RU"/>
              </w:rPr>
            </w:pPr>
          </w:p>
        </w:tc>
      </w:tr>
      <w:tr w:rsidR="00B410C3" w:rsidRPr="00337AC4" w14:paraId="5611687A" w14:textId="77777777" w:rsidTr="000E0C5C">
        <w:trPr>
          <w:gridBefore w:val="1"/>
          <w:wBefore w:w="323" w:type="dxa"/>
          <w:trHeight w:val="1164"/>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25AA2DEE" w14:textId="77777777" w:rsidR="00B410C3" w:rsidRPr="00337AC4" w:rsidRDefault="00B410C3" w:rsidP="00B410C3">
            <w:pPr>
              <w:spacing w:after="0" w:line="240" w:lineRule="auto"/>
              <w:jc w:val="center"/>
              <w:rPr>
                <w:rFonts w:ascii="Times New Roman" w:eastAsia="Times New Roman" w:hAnsi="Times New Roman" w:cs="Times New Roman"/>
                <w:b/>
                <w:bCs/>
                <w:sz w:val="20"/>
                <w:szCs w:val="20"/>
                <w:lang w:eastAsia="ru-RU"/>
              </w:rPr>
            </w:pPr>
            <w:r w:rsidRPr="00337AC4">
              <w:rPr>
                <w:rFonts w:ascii="Times New Roman" w:eastAsia="Times New Roman" w:hAnsi="Times New Roman" w:cs="Times New Roman"/>
                <w:b/>
                <w:bCs/>
                <w:sz w:val="20"/>
                <w:szCs w:val="20"/>
                <w:lang w:eastAsia="ru-RU"/>
              </w:rPr>
              <w:t> </w:t>
            </w:r>
          </w:p>
        </w:tc>
        <w:tc>
          <w:tcPr>
            <w:tcW w:w="5381" w:type="dxa"/>
            <w:tcBorders>
              <w:top w:val="nil"/>
              <w:left w:val="nil"/>
              <w:bottom w:val="single" w:sz="4" w:space="0" w:color="auto"/>
              <w:right w:val="nil"/>
            </w:tcBorders>
            <w:shd w:val="clear" w:color="auto" w:fill="auto"/>
            <w:hideMark/>
          </w:tcPr>
          <w:p w14:paraId="0CB0D776" w14:textId="77777777" w:rsidR="00B410C3" w:rsidRPr="00337AC4" w:rsidRDefault="00B410C3" w:rsidP="00B410C3">
            <w:pPr>
              <w:spacing w:after="0" w:line="240" w:lineRule="auto"/>
              <w:rPr>
                <w:rFonts w:ascii="Times New Roman" w:eastAsia="Times New Roman" w:hAnsi="Times New Roman" w:cs="Times New Roman"/>
                <w:b/>
                <w:bCs/>
                <w:i/>
                <w:iCs/>
                <w:sz w:val="20"/>
                <w:szCs w:val="20"/>
                <w:lang w:eastAsia="ru-RU"/>
              </w:rPr>
            </w:pPr>
            <w:r w:rsidRPr="00337AC4">
              <w:rPr>
                <w:rFonts w:ascii="Times New Roman" w:eastAsia="Times New Roman" w:hAnsi="Times New Roman" w:cs="Times New Roman"/>
                <w:b/>
                <w:bCs/>
                <w:i/>
                <w:iCs/>
                <w:sz w:val="20"/>
                <w:szCs w:val="20"/>
                <w:lang w:eastAsia="ru-RU"/>
              </w:rPr>
              <w:t>Основное мероприятие: 1 Осуществление полномочий по контролю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77466EBB" w14:textId="77777777" w:rsidR="00B410C3" w:rsidRPr="00337AC4" w:rsidRDefault="00B410C3" w:rsidP="00B410C3">
            <w:pPr>
              <w:spacing w:after="0" w:line="240" w:lineRule="auto"/>
              <w:jc w:val="right"/>
              <w:rPr>
                <w:rFonts w:ascii="Times New Roman" w:eastAsia="Times New Roman" w:hAnsi="Times New Roman" w:cs="Times New Roman"/>
                <w:b/>
                <w:bCs/>
                <w:i/>
                <w:sz w:val="20"/>
                <w:szCs w:val="20"/>
                <w:lang w:eastAsia="ru-RU"/>
              </w:rPr>
            </w:pPr>
            <w:r w:rsidRPr="00337AC4">
              <w:rPr>
                <w:rFonts w:ascii="Times New Roman" w:eastAsia="Times New Roman" w:hAnsi="Times New Roman" w:cs="Times New Roman"/>
                <w:b/>
                <w:bCs/>
                <w:i/>
                <w:sz w:val="20"/>
                <w:szCs w:val="20"/>
                <w:lang w:eastAsia="ru-RU"/>
              </w:rPr>
              <w:t>0,00</w:t>
            </w:r>
          </w:p>
        </w:tc>
        <w:tc>
          <w:tcPr>
            <w:tcW w:w="1417" w:type="dxa"/>
            <w:gridSpan w:val="2"/>
            <w:tcBorders>
              <w:top w:val="nil"/>
              <w:left w:val="nil"/>
              <w:bottom w:val="single" w:sz="4" w:space="0" w:color="auto"/>
              <w:right w:val="single" w:sz="4" w:space="0" w:color="auto"/>
            </w:tcBorders>
            <w:shd w:val="clear" w:color="auto" w:fill="auto"/>
            <w:hideMark/>
          </w:tcPr>
          <w:p w14:paraId="6412E3DB" w14:textId="77777777" w:rsidR="00B410C3" w:rsidRPr="00337AC4" w:rsidRDefault="00B410C3" w:rsidP="00B410C3">
            <w:pPr>
              <w:spacing w:after="0" w:line="240" w:lineRule="auto"/>
              <w:jc w:val="right"/>
              <w:rPr>
                <w:rFonts w:ascii="Times New Roman" w:eastAsia="Times New Roman" w:hAnsi="Times New Roman" w:cs="Times New Roman"/>
                <w:b/>
                <w:bCs/>
                <w:i/>
                <w:sz w:val="20"/>
                <w:szCs w:val="20"/>
                <w:lang w:eastAsia="ru-RU"/>
              </w:rPr>
            </w:pPr>
            <w:r w:rsidRPr="00337AC4">
              <w:rPr>
                <w:rFonts w:ascii="Times New Roman" w:eastAsia="Times New Roman" w:hAnsi="Times New Roman" w:cs="Times New Roman"/>
                <w:b/>
                <w:bCs/>
                <w:i/>
                <w:sz w:val="20"/>
                <w:szCs w:val="20"/>
                <w:lang w:eastAsia="ru-RU"/>
              </w:rPr>
              <w:t>0,00</w:t>
            </w:r>
          </w:p>
        </w:tc>
        <w:tc>
          <w:tcPr>
            <w:tcW w:w="4961" w:type="dxa"/>
            <w:gridSpan w:val="4"/>
            <w:tcBorders>
              <w:top w:val="nil"/>
              <w:left w:val="nil"/>
              <w:bottom w:val="single" w:sz="4" w:space="0" w:color="auto"/>
              <w:right w:val="nil"/>
            </w:tcBorders>
            <w:shd w:val="clear" w:color="auto" w:fill="auto"/>
            <w:hideMark/>
          </w:tcPr>
          <w:p w14:paraId="43BC465D" w14:textId="77777777" w:rsidR="00B410C3" w:rsidRPr="00337AC4"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337AC4">
              <w:rPr>
                <w:rFonts w:ascii="Times New Roman" w:eastAsia="Times New Roman" w:hAnsi="Times New Roman" w:cs="Times New Roman"/>
                <w:b/>
                <w:bCs/>
                <w:i/>
                <w:iCs/>
                <w:sz w:val="20"/>
                <w:szCs w:val="20"/>
                <w:lang w:eastAsia="ru-RU"/>
              </w:rPr>
              <w:t>0,0%</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28E436A7" w14:textId="77777777" w:rsidR="00B410C3" w:rsidRPr="00337AC4" w:rsidRDefault="00B410C3" w:rsidP="00B410C3">
            <w:pPr>
              <w:spacing w:after="0" w:line="240" w:lineRule="auto"/>
              <w:jc w:val="right"/>
              <w:rPr>
                <w:rFonts w:ascii="Times New Roman" w:eastAsia="Times New Roman" w:hAnsi="Times New Roman" w:cs="Times New Roman"/>
                <w:b/>
                <w:bCs/>
                <w:i/>
                <w:sz w:val="20"/>
                <w:szCs w:val="20"/>
                <w:lang w:eastAsia="ru-RU"/>
              </w:rPr>
            </w:pPr>
            <w:r w:rsidRPr="00337AC4">
              <w:rPr>
                <w:rFonts w:ascii="Times New Roman" w:eastAsia="Times New Roman" w:hAnsi="Times New Roman" w:cs="Times New Roman"/>
                <w:b/>
                <w:bCs/>
                <w:i/>
                <w:sz w:val="20"/>
                <w:szCs w:val="20"/>
                <w:lang w:eastAsia="ru-RU"/>
              </w:rPr>
              <w:t>0,00</w:t>
            </w:r>
          </w:p>
        </w:tc>
      </w:tr>
      <w:tr w:rsidR="00B410C3" w:rsidRPr="00B97AC3" w14:paraId="3509EC0C" w14:textId="77777777" w:rsidTr="000E0C5C">
        <w:trPr>
          <w:gridBefore w:val="1"/>
          <w:wBefore w:w="323" w:type="dxa"/>
          <w:trHeight w:val="1117"/>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E1F8EB" w14:textId="77777777" w:rsidR="00B410C3" w:rsidRPr="00B97AC3" w:rsidRDefault="00B410C3" w:rsidP="00B410C3">
            <w:pPr>
              <w:spacing w:after="0" w:line="240" w:lineRule="auto"/>
              <w:jc w:val="center"/>
              <w:rPr>
                <w:rFonts w:ascii="Times New Roman" w:eastAsia="Times New Roman" w:hAnsi="Times New Roman" w:cs="Times New Roman"/>
                <w:sz w:val="20"/>
                <w:szCs w:val="20"/>
                <w:lang w:eastAsia="ru-RU"/>
              </w:rPr>
            </w:pPr>
            <w:r w:rsidRPr="00B97AC3">
              <w:rPr>
                <w:rFonts w:ascii="Times New Roman" w:eastAsia="Times New Roman" w:hAnsi="Times New Roman" w:cs="Times New Roman"/>
                <w:sz w:val="20"/>
                <w:szCs w:val="20"/>
                <w:lang w:eastAsia="ru-RU"/>
              </w:rPr>
              <w:t>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14:paraId="1C173F17" w14:textId="77777777" w:rsidR="00B410C3" w:rsidRPr="00B97AC3" w:rsidRDefault="00B410C3" w:rsidP="00B410C3">
            <w:pPr>
              <w:spacing w:after="0" w:line="240" w:lineRule="auto"/>
              <w:rPr>
                <w:rFonts w:ascii="Times New Roman" w:eastAsia="Times New Roman" w:hAnsi="Times New Roman" w:cs="Times New Roman"/>
                <w:sz w:val="20"/>
                <w:szCs w:val="20"/>
                <w:lang w:eastAsia="ru-RU"/>
              </w:rPr>
            </w:pPr>
            <w:r w:rsidRPr="00B97AC3">
              <w:rPr>
                <w:rFonts w:ascii="Times New Roman" w:eastAsia="Times New Roman" w:hAnsi="Times New Roman" w:cs="Times New Roman"/>
                <w:sz w:val="20"/>
                <w:szCs w:val="20"/>
                <w:lang w:eastAsia="ru-RU"/>
              </w:rPr>
              <w:t>1.1 Осуществление полномочий по контролю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DC289A" w14:textId="77777777" w:rsidR="00B410C3" w:rsidRPr="00B97AC3" w:rsidRDefault="00B410C3" w:rsidP="00B410C3">
            <w:pPr>
              <w:spacing w:after="0" w:line="240" w:lineRule="auto"/>
              <w:jc w:val="right"/>
              <w:rPr>
                <w:rFonts w:ascii="Times New Roman" w:eastAsia="Times New Roman" w:hAnsi="Times New Roman" w:cs="Times New Roman"/>
                <w:sz w:val="20"/>
                <w:szCs w:val="20"/>
                <w:lang w:eastAsia="ru-RU"/>
              </w:rPr>
            </w:pPr>
            <w:r w:rsidRPr="00B97AC3">
              <w:rPr>
                <w:rFonts w:ascii="Times New Roman" w:eastAsia="Times New Roman" w:hAnsi="Times New Roman" w:cs="Times New Roman"/>
                <w:sz w:val="20"/>
                <w:szCs w:val="20"/>
                <w:lang w:eastAsia="ru-RU"/>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0E6E38" w14:textId="77777777" w:rsidR="00B410C3" w:rsidRPr="00B97AC3" w:rsidRDefault="00B410C3" w:rsidP="00B410C3">
            <w:pPr>
              <w:spacing w:after="0" w:line="240" w:lineRule="auto"/>
              <w:jc w:val="right"/>
              <w:rPr>
                <w:rFonts w:ascii="Times New Roman" w:eastAsia="Times New Roman" w:hAnsi="Times New Roman" w:cs="Times New Roman"/>
                <w:sz w:val="20"/>
                <w:szCs w:val="20"/>
                <w:lang w:eastAsia="ru-RU"/>
              </w:rPr>
            </w:pPr>
            <w:r w:rsidRPr="00B97AC3">
              <w:rPr>
                <w:rFonts w:ascii="Times New Roman" w:eastAsia="Times New Roman" w:hAnsi="Times New Roman" w:cs="Times New Roman"/>
                <w:sz w:val="20"/>
                <w:szCs w:val="20"/>
                <w:lang w:eastAsia="ru-RU"/>
              </w:rPr>
              <w:t>0,00</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2BA71EC1" w14:textId="77777777" w:rsidR="00B410C3" w:rsidRPr="00B97AC3" w:rsidRDefault="008D47A6"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Финансирование мероприятие </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53A5BC" w14:textId="77777777" w:rsidR="00B410C3" w:rsidRPr="00B97AC3" w:rsidRDefault="00B410C3" w:rsidP="00B410C3">
            <w:pPr>
              <w:spacing w:after="0" w:line="240" w:lineRule="auto"/>
              <w:jc w:val="right"/>
              <w:rPr>
                <w:rFonts w:ascii="Times New Roman" w:eastAsia="Times New Roman" w:hAnsi="Times New Roman" w:cs="Times New Roman"/>
                <w:sz w:val="20"/>
                <w:szCs w:val="20"/>
                <w:lang w:eastAsia="ru-RU"/>
              </w:rPr>
            </w:pPr>
            <w:r w:rsidRPr="00B97AC3">
              <w:rPr>
                <w:rFonts w:ascii="Times New Roman" w:eastAsia="Times New Roman" w:hAnsi="Times New Roman" w:cs="Times New Roman"/>
                <w:sz w:val="20"/>
                <w:szCs w:val="20"/>
                <w:lang w:eastAsia="ru-RU"/>
              </w:rPr>
              <w:t>0,00</w:t>
            </w:r>
          </w:p>
        </w:tc>
      </w:tr>
      <w:tr w:rsidR="00B410C3" w:rsidRPr="00B97AC3" w14:paraId="0E7547A9" w14:textId="77777777" w:rsidTr="000E0C5C">
        <w:trPr>
          <w:gridBefore w:val="1"/>
          <w:wBefore w:w="323" w:type="dxa"/>
          <w:trHeight w:val="950"/>
          <w:jc w:val="right"/>
        </w:trPr>
        <w:tc>
          <w:tcPr>
            <w:tcW w:w="568" w:type="dxa"/>
            <w:gridSpan w:val="2"/>
            <w:vMerge w:val="restart"/>
            <w:tcBorders>
              <w:top w:val="single" w:sz="4" w:space="0" w:color="auto"/>
              <w:left w:val="single" w:sz="4" w:space="0" w:color="auto"/>
              <w:right w:val="single" w:sz="4" w:space="0" w:color="auto"/>
            </w:tcBorders>
            <w:shd w:val="clear" w:color="auto" w:fill="auto"/>
            <w:hideMark/>
          </w:tcPr>
          <w:p w14:paraId="58B15E87" w14:textId="77777777" w:rsidR="00B410C3" w:rsidRPr="00B97AC3"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B97AC3">
              <w:rPr>
                <w:rFonts w:ascii="Times New Roman" w:eastAsia="Times New Roman" w:hAnsi="Times New Roman" w:cs="Times New Roman"/>
                <w:b/>
                <w:bCs/>
                <w:i/>
                <w:iCs/>
                <w:sz w:val="20"/>
                <w:szCs w:val="20"/>
                <w:lang w:eastAsia="ru-RU"/>
              </w:rPr>
              <w:lastRenderedPageBreak/>
              <w:t> </w:t>
            </w:r>
          </w:p>
        </w:tc>
        <w:tc>
          <w:tcPr>
            <w:tcW w:w="5381" w:type="dxa"/>
            <w:tcBorders>
              <w:top w:val="single" w:sz="4" w:space="0" w:color="auto"/>
              <w:left w:val="nil"/>
              <w:bottom w:val="single" w:sz="4" w:space="0" w:color="auto"/>
              <w:right w:val="nil"/>
            </w:tcBorders>
            <w:shd w:val="clear" w:color="auto" w:fill="auto"/>
            <w:hideMark/>
          </w:tcPr>
          <w:p w14:paraId="2784368A" w14:textId="77777777" w:rsidR="00B410C3" w:rsidRPr="00B97AC3" w:rsidRDefault="00B410C3" w:rsidP="00B410C3">
            <w:pPr>
              <w:spacing w:after="0" w:line="240" w:lineRule="auto"/>
              <w:rPr>
                <w:rFonts w:ascii="Times New Roman" w:eastAsia="Times New Roman" w:hAnsi="Times New Roman" w:cs="Times New Roman"/>
                <w:b/>
                <w:bCs/>
                <w:i/>
                <w:iCs/>
                <w:sz w:val="20"/>
                <w:szCs w:val="20"/>
                <w:lang w:eastAsia="ru-RU"/>
              </w:rPr>
            </w:pPr>
            <w:r w:rsidRPr="00B97AC3">
              <w:rPr>
                <w:rFonts w:ascii="Times New Roman" w:eastAsia="Times New Roman" w:hAnsi="Times New Roman" w:cs="Times New Roman"/>
                <w:b/>
                <w:bCs/>
                <w:i/>
                <w:iCs/>
                <w:sz w:val="20"/>
                <w:szCs w:val="20"/>
                <w:lang w:eastAsia="ru-RU"/>
              </w:rPr>
              <w:t>Основное мероприятие: 2 Реализация системы методического, информационного сопровождения и мониторингов реализации программы, распространения ее результатов</w:t>
            </w:r>
          </w:p>
        </w:tc>
        <w:tc>
          <w:tcPr>
            <w:tcW w:w="1565" w:type="dxa"/>
            <w:gridSpan w:val="2"/>
            <w:vMerge w:val="restart"/>
            <w:tcBorders>
              <w:top w:val="single" w:sz="4" w:space="0" w:color="auto"/>
              <w:left w:val="single" w:sz="4" w:space="0" w:color="auto"/>
              <w:right w:val="single" w:sz="4" w:space="0" w:color="auto"/>
            </w:tcBorders>
            <w:shd w:val="clear" w:color="auto" w:fill="auto"/>
            <w:hideMark/>
          </w:tcPr>
          <w:p w14:paraId="162D0947" w14:textId="77777777" w:rsidR="00B410C3" w:rsidRPr="00B97AC3"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B97AC3">
              <w:rPr>
                <w:rFonts w:ascii="Times New Roman" w:eastAsia="Times New Roman" w:hAnsi="Times New Roman" w:cs="Times New Roman"/>
                <w:b/>
                <w:bCs/>
                <w:i/>
                <w:iCs/>
                <w:sz w:val="20"/>
                <w:szCs w:val="20"/>
                <w:lang w:eastAsia="ru-RU"/>
              </w:rPr>
              <w:t>13 266,70</w:t>
            </w:r>
          </w:p>
        </w:tc>
        <w:tc>
          <w:tcPr>
            <w:tcW w:w="1417" w:type="dxa"/>
            <w:gridSpan w:val="2"/>
            <w:vMerge w:val="restart"/>
            <w:tcBorders>
              <w:top w:val="single" w:sz="4" w:space="0" w:color="auto"/>
              <w:left w:val="nil"/>
              <w:right w:val="single" w:sz="4" w:space="0" w:color="auto"/>
            </w:tcBorders>
            <w:shd w:val="clear" w:color="auto" w:fill="auto"/>
            <w:hideMark/>
          </w:tcPr>
          <w:p w14:paraId="58C9A4A9" w14:textId="77777777" w:rsidR="00B410C3" w:rsidRPr="00B97AC3"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B97AC3">
              <w:rPr>
                <w:rFonts w:ascii="Times New Roman" w:eastAsia="Times New Roman" w:hAnsi="Times New Roman" w:cs="Times New Roman"/>
                <w:b/>
                <w:bCs/>
                <w:i/>
                <w:iCs/>
                <w:sz w:val="20"/>
                <w:szCs w:val="20"/>
                <w:lang w:eastAsia="ru-RU"/>
              </w:rPr>
              <w:t>12 517,50</w:t>
            </w:r>
          </w:p>
        </w:tc>
        <w:tc>
          <w:tcPr>
            <w:tcW w:w="4961" w:type="dxa"/>
            <w:gridSpan w:val="4"/>
            <w:vMerge w:val="restart"/>
            <w:tcBorders>
              <w:top w:val="single" w:sz="4" w:space="0" w:color="auto"/>
              <w:left w:val="nil"/>
              <w:right w:val="nil"/>
            </w:tcBorders>
            <w:shd w:val="clear" w:color="auto" w:fill="auto"/>
            <w:hideMark/>
          </w:tcPr>
          <w:p w14:paraId="4ABEC641" w14:textId="77777777" w:rsidR="00B410C3" w:rsidRPr="00B97AC3" w:rsidRDefault="00B410C3" w:rsidP="00B410C3">
            <w:pPr>
              <w:spacing w:after="0" w:line="240" w:lineRule="auto"/>
              <w:jc w:val="center"/>
              <w:rPr>
                <w:rFonts w:ascii="Times New Roman" w:eastAsia="Times New Roman" w:hAnsi="Times New Roman" w:cs="Times New Roman"/>
                <w:b/>
                <w:bCs/>
                <w:i/>
                <w:iCs/>
                <w:sz w:val="20"/>
                <w:szCs w:val="20"/>
                <w:lang w:eastAsia="ru-RU"/>
              </w:rPr>
            </w:pPr>
            <w:r w:rsidRPr="00B97AC3">
              <w:rPr>
                <w:rFonts w:ascii="Times New Roman" w:eastAsia="Times New Roman" w:hAnsi="Times New Roman" w:cs="Times New Roman"/>
                <w:b/>
                <w:bCs/>
                <w:i/>
                <w:iCs/>
                <w:sz w:val="20"/>
                <w:szCs w:val="20"/>
                <w:lang w:eastAsia="ru-RU"/>
              </w:rPr>
              <w:t>94,4%</w:t>
            </w:r>
          </w:p>
        </w:tc>
        <w:tc>
          <w:tcPr>
            <w:tcW w:w="1750" w:type="dxa"/>
            <w:gridSpan w:val="2"/>
            <w:vMerge w:val="restart"/>
            <w:tcBorders>
              <w:top w:val="single" w:sz="4" w:space="0" w:color="auto"/>
              <w:left w:val="single" w:sz="4" w:space="0" w:color="auto"/>
              <w:right w:val="single" w:sz="4" w:space="0" w:color="auto"/>
            </w:tcBorders>
            <w:shd w:val="clear" w:color="auto" w:fill="auto"/>
            <w:hideMark/>
          </w:tcPr>
          <w:p w14:paraId="13C883CF" w14:textId="77777777" w:rsidR="00B410C3" w:rsidRPr="00B97AC3" w:rsidRDefault="00B410C3" w:rsidP="00B410C3">
            <w:pPr>
              <w:spacing w:after="0" w:line="240" w:lineRule="auto"/>
              <w:jc w:val="right"/>
              <w:rPr>
                <w:rFonts w:ascii="Times New Roman" w:eastAsia="Times New Roman" w:hAnsi="Times New Roman" w:cs="Times New Roman"/>
                <w:b/>
                <w:bCs/>
                <w:i/>
                <w:iCs/>
                <w:sz w:val="20"/>
                <w:szCs w:val="20"/>
                <w:lang w:eastAsia="ru-RU"/>
              </w:rPr>
            </w:pPr>
            <w:r w:rsidRPr="00B97AC3">
              <w:rPr>
                <w:rFonts w:ascii="Times New Roman" w:eastAsia="Times New Roman" w:hAnsi="Times New Roman" w:cs="Times New Roman"/>
                <w:b/>
                <w:bCs/>
                <w:i/>
                <w:iCs/>
                <w:sz w:val="20"/>
                <w:szCs w:val="20"/>
                <w:lang w:eastAsia="ru-RU"/>
              </w:rPr>
              <w:t>12 517,50</w:t>
            </w:r>
          </w:p>
        </w:tc>
      </w:tr>
      <w:tr w:rsidR="00B410C3" w:rsidRPr="00290932" w14:paraId="6918D2D3" w14:textId="77777777" w:rsidTr="000E0C5C">
        <w:trPr>
          <w:gridBefore w:val="1"/>
          <w:wBefore w:w="323" w:type="dxa"/>
          <w:trHeight w:val="281"/>
          <w:jc w:val="right"/>
        </w:trPr>
        <w:tc>
          <w:tcPr>
            <w:tcW w:w="568" w:type="dxa"/>
            <w:gridSpan w:val="2"/>
            <w:vMerge/>
            <w:tcBorders>
              <w:left w:val="single" w:sz="4" w:space="0" w:color="auto"/>
              <w:bottom w:val="single" w:sz="4" w:space="0" w:color="auto"/>
              <w:right w:val="single" w:sz="4" w:space="0" w:color="auto"/>
            </w:tcBorders>
            <w:shd w:val="clear" w:color="auto" w:fill="auto"/>
          </w:tcPr>
          <w:p w14:paraId="444ADF5C" w14:textId="77777777" w:rsidR="00B410C3" w:rsidRPr="00290932" w:rsidRDefault="00B410C3" w:rsidP="00B410C3">
            <w:pPr>
              <w:spacing w:after="0" w:line="240" w:lineRule="auto"/>
              <w:jc w:val="center"/>
              <w:rPr>
                <w:rFonts w:ascii="Times New Roman" w:eastAsia="Times New Roman" w:hAnsi="Times New Roman" w:cs="Times New Roman"/>
                <w:b/>
                <w:bCs/>
                <w:i/>
                <w:iCs/>
                <w:color w:val="0070C0"/>
                <w:sz w:val="20"/>
                <w:szCs w:val="20"/>
                <w:lang w:eastAsia="ru-RU"/>
              </w:rPr>
            </w:pPr>
          </w:p>
        </w:tc>
        <w:tc>
          <w:tcPr>
            <w:tcW w:w="5381" w:type="dxa"/>
            <w:tcBorders>
              <w:top w:val="nil"/>
              <w:left w:val="nil"/>
              <w:bottom w:val="single" w:sz="4" w:space="0" w:color="auto"/>
              <w:right w:val="nil"/>
            </w:tcBorders>
            <w:shd w:val="clear" w:color="auto" w:fill="auto"/>
          </w:tcPr>
          <w:p w14:paraId="07679269" w14:textId="77777777" w:rsidR="00B410C3" w:rsidRPr="009465AD" w:rsidRDefault="00B410C3" w:rsidP="00B410C3">
            <w:pPr>
              <w:spacing w:after="0" w:line="240" w:lineRule="auto"/>
              <w:rPr>
                <w:rFonts w:ascii="Times New Roman" w:eastAsia="Times New Roman" w:hAnsi="Times New Roman" w:cs="Times New Roman"/>
                <w:bCs/>
                <w:i/>
                <w:iCs/>
                <w:sz w:val="20"/>
                <w:szCs w:val="20"/>
                <w:lang w:eastAsia="ru-RU"/>
              </w:rPr>
            </w:pPr>
            <w:r w:rsidRPr="009465AD">
              <w:rPr>
                <w:rFonts w:ascii="Times New Roman" w:eastAsia="Times New Roman" w:hAnsi="Times New Roman" w:cs="Times New Roman"/>
                <w:bCs/>
                <w:i/>
                <w:iCs/>
                <w:sz w:val="20"/>
                <w:szCs w:val="20"/>
                <w:lang w:eastAsia="ru-RU"/>
              </w:rPr>
              <w:t>средства бюджета Рузского городского округа</w:t>
            </w:r>
          </w:p>
        </w:tc>
        <w:tc>
          <w:tcPr>
            <w:tcW w:w="1565" w:type="dxa"/>
            <w:gridSpan w:val="2"/>
            <w:vMerge/>
            <w:tcBorders>
              <w:left w:val="single" w:sz="4" w:space="0" w:color="auto"/>
              <w:bottom w:val="single" w:sz="4" w:space="0" w:color="auto"/>
              <w:right w:val="single" w:sz="4" w:space="0" w:color="auto"/>
            </w:tcBorders>
            <w:shd w:val="clear" w:color="auto" w:fill="auto"/>
          </w:tcPr>
          <w:p w14:paraId="2B686C49" w14:textId="77777777" w:rsidR="00B410C3" w:rsidRPr="00290932" w:rsidRDefault="00B410C3" w:rsidP="00B410C3">
            <w:pPr>
              <w:spacing w:after="0" w:line="240" w:lineRule="auto"/>
              <w:jc w:val="right"/>
              <w:rPr>
                <w:rFonts w:ascii="Times New Roman" w:eastAsia="Times New Roman" w:hAnsi="Times New Roman" w:cs="Times New Roman"/>
                <w:b/>
                <w:bCs/>
                <w:i/>
                <w:iCs/>
                <w:color w:val="0070C0"/>
                <w:sz w:val="20"/>
                <w:szCs w:val="20"/>
                <w:lang w:eastAsia="ru-RU"/>
              </w:rPr>
            </w:pPr>
          </w:p>
        </w:tc>
        <w:tc>
          <w:tcPr>
            <w:tcW w:w="1417" w:type="dxa"/>
            <w:gridSpan w:val="2"/>
            <w:vMerge/>
            <w:tcBorders>
              <w:left w:val="nil"/>
              <w:bottom w:val="single" w:sz="4" w:space="0" w:color="auto"/>
              <w:right w:val="single" w:sz="4" w:space="0" w:color="auto"/>
            </w:tcBorders>
            <w:shd w:val="clear" w:color="auto" w:fill="auto"/>
          </w:tcPr>
          <w:p w14:paraId="600EF174" w14:textId="77777777" w:rsidR="00B410C3" w:rsidRPr="00290932" w:rsidRDefault="00B410C3" w:rsidP="00B410C3">
            <w:pPr>
              <w:spacing w:after="0" w:line="240" w:lineRule="auto"/>
              <w:jc w:val="right"/>
              <w:rPr>
                <w:rFonts w:ascii="Times New Roman" w:eastAsia="Times New Roman" w:hAnsi="Times New Roman" w:cs="Times New Roman"/>
                <w:b/>
                <w:bCs/>
                <w:i/>
                <w:iCs/>
                <w:color w:val="0070C0"/>
                <w:sz w:val="20"/>
                <w:szCs w:val="20"/>
                <w:lang w:eastAsia="ru-RU"/>
              </w:rPr>
            </w:pPr>
          </w:p>
        </w:tc>
        <w:tc>
          <w:tcPr>
            <w:tcW w:w="4961" w:type="dxa"/>
            <w:gridSpan w:val="4"/>
            <w:vMerge/>
            <w:tcBorders>
              <w:left w:val="nil"/>
              <w:bottom w:val="single" w:sz="4" w:space="0" w:color="auto"/>
              <w:right w:val="nil"/>
            </w:tcBorders>
            <w:shd w:val="clear" w:color="auto" w:fill="auto"/>
          </w:tcPr>
          <w:p w14:paraId="3851CD2D" w14:textId="77777777" w:rsidR="00B410C3" w:rsidRPr="00290932" w:rsidRDefault="00B410C3" w:rsidP="00B410C3">
            <w:pPr>
              <w:spacing w:after="0" w:line="240" w:lineRule="auto"/>
              <w:jc w:val="center"/>
              <w:rPr>
                <w:rFonts w:ascii="Times New Roman" w:eastAsia="Times New Roman" w:hAnsi="Times New Roman" w:cs="Times New Roman"/>
                <w:b/>
                <w:bCs/>
                <w:i/>
                <w:iCs/>
                <w:color w:val="0070C0"/>
                <w:sz w:val="20"/>
                <w:szCs w:val="20"/>
                <w:lang w:eastAsia="ru-RU"/>
              </w:rPr>
            </w:pPr>
          </w:p>
        </w:tc>
        <w:tc>
          <w:tcPr>
            <w:tcW w:w="1750" w:type="dxa"/>
            <w:gridSpan w:val="2"/>
            <w:vMerge/>
            <w:tcBorders>
              <w:left w:val="single" w:sz="4" w:space="0" w:color="auto"/>
              <w:bottom w:val="single" w:sz="4" w:space="0" w:color="auto"/>
              <w:right w:val="single" w:sz="4" w:space="0" w:color="auto"/>
            </w:tcBorders>
            <w:shd w:val="clear" w:color="auto" w:fill="auto"/>
          </w:tcPr>
          <w:p w14:paraId="35390F9D" w14:textId="77777777" w:rsidR="00B410C3" w:rsidRPr="00290932" w:rsidRDefault="00B410C3" w:rsidP="00B410C3">
            <w:pPr>
              <w:spacing w:after="0" w:line="240" w:lineRule="auto"/>
              <w:jc w:val="right"/>
              <w:rPr>
                <w:rFonts w:ascii="Times New Roman" w:eastAsia="Times New Roman" w:hAnsi="Times New Roman" w:cs="Times New Roman"/>
                <w:b/>
                <w:bCs/>
                <w:i/>
                <w:iCs/>
                <w:color w:val="0070C0"/>
                <w:sz w:val="20"/>
                <w:szCs w:val="20"/>
                <w:lang w:eastAsia="ru-RU"/>
              </w:rPr>
            </w:pPr>
          </w:p>
        </w:tc>
      </w:tr>
      <w:tr w:rsidR="00B410C3" w:rsidRPr="0005022A" w14:paraId="5E23F118" w14:textId="77777777" w:rsidTr="000E0C5C">
        <w:trPr>
          <w:gridBefore w:val="1"/>
          <w:wBefore w:w="323" w:type="dxa"/>
          <w:trHeight w:val="425"/>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785CCBDB"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1B057D48"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2.1 Обеспечение деятельности учреждений в части оплаты труда</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3CA3FC36"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10 778,40</w:t>
            </w:r>
          </w:p>
        </w:tc>
        <w:tc>
          <w:tcPr>
            <w:tcW w:w="1417" w:type="dxa"/>
            <w:gridSpan w:val="2"/>
            <w:tcBorders>
              <w:top w:val="nil"/>
              <w:left w:val="nil"/>
              <w:bottom w:val="single" w:sz="4" w:space="0" w:color="auto"/>
              <w:right w:val="single" w:sz="4" w:space="0" w:color="auto"/>
            </w:tcBorders>
            <w:shd w:val="clear" w:color="auto" w:fill="auto"/>
            <w:hideMark/>
          </w:tcPr>
          <w:p w14:paraId="7A0F8146"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10 576,90</w:t>
            </w:r>
          </w:p>
        </w:tc>
        <w:tc>
          <w:tcPr>
            <w:tcW w:w="4961" w:type="dxa"/>
            <w:gridSpan w:val="4"/>
            <w:tcBorders>
              <w:top w:val="nil"/>
              <w:left w:val="nil"/>
              <w:bottom w:val="single" w:sz="4" w:space="0" w:color="auto"/>
              <w:right w:val="nil"/>
            </w:tcBorders>
            <w:shd w:val="clear" w:color="auto" w:fill="auto"/>
            <w:hideMark/>
          </w:tcPr>
          <w:p w14:paraId="3FDF5C95" w14:textId="77777777" w:rsidR="00B410C3" w:rsidRPr="00A10A16" w:rsidRDefault="00B410C3" w:rsidP="00B410C3">
            <w:pPr>
              <w:spacing w:after="0" w:line="240" w:lineRule="auto"/>
              <w:rPr>
                <w:rFonts w:ascii="Times New Roman" w:eastAsia="Times New Roman" w:hAnsi="Times New Roman" w:cs="Times New Roman"/>
                <w:sz w:val="20"/>
                <w:szCs w:val="20"/>
                <w:lang w:eastAsia="ru-RU"/>
              </w:rPr>
            </w:pPr>
            <w:r w:rsidRPr="00A10A16">
              <w:rPr>
                <w:rFonts w:ascii="Times New Roman" w:eastAsia="Times New Roman" w:hAnsi="Times New Roman" w:cs="Times New Roman"/>
                <w:sz w:val="20"/>
                <w:szCs w:val="20"/>
                <w:lang w:eastAsia="ru-RU"/>
              </w:rPr>
              <w:t xml:space="preserve">Средства направлены на зарплату с начислениями. </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76EF873C"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10 576,90</w:t>
            </w:r>
          </w:p>
        </w:tc>
      </w:tr>
      <w:tr w:rsidR="00B410C3" w:rsidRPr="0005022A" w14:paraId="29236FF0" w14:textId="77777777" w:rsidTr="000E0C5C">
        <w:trPr>
          <w:gridBefore w:val="1"/>
          <w:wBefore w:w="323" w:type="dxa"/>
          <w:trHeight w:val="540"/>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23E51FEE"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2806AAC1"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2.2 Обеспечение деятельности учреждений в части оплаты коммунальных услуг</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D177EB"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587,60</w:t>
            </w:r>
          </w:p>
        </w:tc>
        <w:tc>
          <w:tcPr>
            <w:tcW w:w="1417" w:type="dxa"/>
            <w:gridSpan w:val="2"/>
            <w:tcBorders>
              <w:top w:val="nil"/>
              <w:left w:val="nil"/>
              <w:bottom w:val="single" w:sz="4" w:space="0" w:color="auto"/>
              <w:right w:val="single" w:sz="4" w:space="0" w:color="auto"/>
            </w:tcBorders>
            <w:shd w:val="clear" w:color="auto" w:fill="auto"/>
            <w:hideMark/>
          </w:tcPr>
          <w:p w14:paraId="58F248FD"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520,60</w:t>
            </w:r>
          </w:p>
        </w:tc>
        <w:tc>
          <w:tcPr>
            <w:tcW w:w="4961" w:type="dxa"/>
            <w:gridSpan w:val="4"/>
            <w:tcBorders>
              <w:top w:val="nil"/>
              <w:left w:val="nil"/>
              <w:bottom w:val="single" w:sz="4" w:space="0" w:color="auto"/>
              <w:right w:val="nil"/>
            </w:tcBorders>
            <w:shd w:val="clear" w:color="auto" w:fill="auto"/>
            <w:hideMark/>
          </w:tcPr>
          <w:p w14:paraId="61E6EAD9" w14:textId="77777777" w:rsidR="00B410C3" w:rsidRPr="00A10A16" w:rsidRDefault="00B410C3" w:rsidP="00B410C3">
            <w:pPr>
              <w:spacing w:after="0" w:line="240" w:lineRule="auto"/>
              <w:rPr>
                <w:rFonts w:ascii="Times New Roman" w:eastAsia="Times New Roman" w:hAnsi="Times New Roman" w:cs="Times New Roman"/>
                <w:sz w:val="20"/>
                <w:szCs w:val="20"/>
                <w:lang w:eastAsia="ru-RU"/>
              </w:rPr>
            </w:pPr>
            <w:r w:rsidRPr="00A10A16">
              <w:rPr>
                <w:rFonts w:ascii="Times New Roman" w:eastAsia="Times New Roman" w:hAnsi="Times New Roman" w:cs="Times New Roman"/>
                <w:sz w:val="20"/>
                <w:szCs w:val="20"/>
                <w:lang w:eastAsia="ru-RU"/>
              </w:rPr>
              <w:t xml:space="preserve">Средства направлены на оплату услуг электроэнергии, </w:t>
            </w:r>
            <w:proofErr w:type="spellStart"/>
            <w:r w:rsidRPr="00A10A16">
              <w:rPr>
                <w:rFonts w:ascii="Times New Roman" w:eastAsia="Times New Roman" w:hAnsi="Times New Roman" w:cs="Times New Roman"/>
                <w:sz w:val="20"/>
                <w:szCs w:val="20"/>
                <w:lang w:eastAsia="ru-RU"/>
              </w:rPr>
              <w:t>теплоэнергии</w:t>
            </w:r>
            <w:proofErr w:type="spellEnd"/>
            <w:r w:rsidRPr="00A10A16">
              <w:rPr>
                <w:rFonts w:ascii="Times New Roman" w:eastAsia="Times New Roman" w:hAnsi="Times New Roman" w:cs="Times New Roman"/>
                <w:sz w:val="20"/>
                <w:szCs w:val="20"/>
                <w:lang w:eastAsia="ru-RU"/>
              </w:rPr>
              <w:t xml:space="preserve"> водоснабжения и водоотведения. Оплата за декабрь 2019 г. будет осуществлена в 2020 году.</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72CC77F9"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520,60</w:t>
            </w:r>
          </w:p>
        </w:tc>
      </w:tr>
      <w:tr w:rsidR="00B410C3" w:rsidRPr="0005022A" w14:paraId="192CEC15" w14:textId="77777777" w:rsidTr="000E0C5C">
        <w:trPr>
          <w:gridBefore w:val="1"/>
          <w:wBefore w:w="323" w:type="dxa"/>
          <w:trHeight w:val="417"/>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4F8A13FE"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7F2DCDE3"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2.3 Обеспечение деятельности учреждений в части приобретения основных средств</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1B407CC5"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70,00</w:t>
            </w:r>
          </w:p>
        </w:tc>
        <w:tc>
          <w:tcPr>
            <w:tcW w:w="1417" w:type="dxa"/>
            <w:gridSpan w:val="2"/>
            <w:tcBorders>
              <w:top w:val="nil"/>
              <w:left w:val="nil"/>
              <w:bottom w:val="single" w:sz="4" w:space="0" w:color="auto"/>
              <w:right w:val="single" w:sz="4" w:space="0" w:color="auto"/>
            </w:tcBorders>
            <w:shd w:val="clear" w:color="auto" w:fill="auto"/>
            <w:hideMark/>
          </w:tcPr>
          <w:p w14:paraId="13FF5C6C"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38,70</w:t>
            </w:r>
          </w:p>
        </w:tc>
        <w:tc>
          <w:tcPr>
            <w:tcW w:w="4961" w:type="dxa"/>
            <w:gridSpan w:val="4"/>
            <w:tcBorders>
              <w:top w:val="nil"/>
              <w:left w:val="nil"/>
              <w:bottom w:val="single" w:sz="4" w:space="0" w:color="auto"/>
              <w:right w:val="nil"/>
            </w:tcBorders>
            <w:shd w:val="clear" w:color="auto" w:fill="auto"/>
          </w:tcPr>
          <w:p w14:paraId="46896051" w14:textId="3454FB45" w:rsidR="00B410C3" w:rsidRPr="00A10A16" w:rsidRDefault="00B410C3" w:rsidP="00B410C3">
            <w:pPr>
              <w:spacing w:after="0" w:line="240" w:lineRule="auto"/>
              <w:rPr>
                <w:rFonts w:ascii="Times New Roman" w:eastAsia="Times New Roman" w:hAnsi="Times New Roman" w:cs="Times New Roman"/>
                <w:sz w:val="20"/>
                <w:szCs w:val="20"/>
                <w:lang w:eastAsia="ru-RU"/>
              </w:rPr>
            </w:pPr>
            <w:r w:rsidRPr="00A10A16">
              <w:rPr>
                <w:rFonts w:ascii="Times New Roman" w:eastAsia="Times New Roman" w:hAnsi="Times New Roman" w:cs="Times New Roman"/>
                <w:sz w:val="20"/>
                <w:szCs w:val="20"/>
                <w:lang w:eastAsia="ru-RU"/>
              </w:rPr>
              <w:t>Подготовка конкурсной документации до 01.11.2019 Поставщики не предоставили предложения в срок.</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1F40EF66"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38,70</w:t>
            </w:r>
          </w:p>
        </w:tc>
      </w:tr>
      <w:tr w:rsidR="00B410C3" w:rsidRPr="0005022A" w14:paraId="0E3E3601" w14:textId="77777777" w:rsidTr="000E0C5C">
        <w:trPr>
          <w:gridBefore w:val="1"/>
          <w:wBefore w:w="323" w:type="dxa"/>
          <w:trHeight w:val="435"/>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6B6994CD"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4C7E7EFF"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2.4 Обеспечение деятельности учреждений в части приобретения материальных запасов</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2BDAE6A9"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139,10</w:t>
            </w:r>
          </w:p>
        </w:tc>
        <w:tc>
          <w:tcPr>
            <w:tcW w:w="1417" w:type="dxa"/>
            <w:gridSpan w:val="2"/>
            <w:tcBorders>
              <w:top w:val="nil"/>
              <w:left w:val="nil"/>
              <w:bottom w:val="single" w:sz="4" w:space="0" w:color="auto"/>
              <w:right w:val="single" w:sz="4" w:space="0" w:color="auto"/>
            </w:tcBorders>
            <w:shd w:val="clear" w:color="auto" w:fill="auto"/>
            <w:hideMark/>
          </w:tcPr>
          <w:p w14:paraId="07CFBC10"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102,30</w:t>
            </w:r>
          </w:p>
        </w:tc>
        <w:tc>
          <w:tcPr>
            <w:tcW w:w="4961" w:type="dxa"/>
            <w:gridSpan w:val="4"/>
            <w:tcBorders>
              <w:top w:val="nil"/>
              <w:left w:val="nil"/>
              <w:bottom w:val="single" w:sz="4" w:space="0" w:color="auto"/>
              <w:right w:val="nil"/>
            </w:tcBorders>
            <w:shd w:val="clear" w:color="auto" w:fill="auto"/>
            <w:hideMark/>
          </w:tcPr>
          <w:p w14:paraId="476E5D0C" w14:textId="77777777" w:rsidR="00B410C3" w:rsidRPr="00A10A16" w:rsidRDefault="00B410C3" w:rsidP="00B410C3">
            <w:pPr>
              <w:spacing w:after="0" w:line="240" w:lineRule="auto"/>
              <w:rPr>
                <w:rFonts w:ascii="Times New Roman" w:eastAsia="Times New Roman" w:hAnsi="Times New Roman" w:cs="Times New Roman"/>
                <w:sz w:val="20"/>
                <w:szCs w:val="20"/>
                <w:lang w:eastAsia="ru-RU"/>
              </w:rPr>
            </w:pPr>
            <w:r w:rsidRPr="00A10A16">
              <w:rPr>
                <w:rFonts w:ascii="Times New Roman" w:eastAsia="Times New Roman" w:hAnsi="Times New Roman" w:cs="Times New Roman"/>
                <w:sz w:val="20"/>
                <w:szCs w:val="20"/>
                <w:lang w:eastAsia="ru-RU"/>
              </w:rPr>
              <w:t xml:space="preserve">Расходы произведены по потребности. </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6FF467C7"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102,30</w:t>
            </w:r>
          </w:p>
        </w:tc>
      </w:tr>
      <w:tr w:rsidR="00B410C3" w:rsidRPr="0005022A" w14:paraId="797A9DAA" w14:textId="77777777" w:rsidTr="000E0C5C">
        <w:trPr>
          <w:gridBefore w:val="1"/>
          <w:wBefore w:w="323" w:type="dxa"/>
          <w:trHeight w:val="976"/>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03AA8FD2"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415C1B65"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2.5 Обеспечение деятельности учреждений в части расходов на текущее содержание</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0593BCB3"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414,80</w:t>
            </w:r>
          </w:p>
        </w:tc>
        <w:tc>
          <w:tcPr>
            <w:tcW w:w="1417" w:type="dxa"/>
            <w:gridSpan w:val="2"/>
            <w:tcBorders>
              <w:top w:val="nil"/>
              <w:left w:val="nil"/>
              <w:bottom w:val="single" w:sz="4" w:space="0" w:color="auto"/>
              <w:right w:val="single" w:sz="4" w:space="0" w:color="auto"/>
            </w:tcBorders>
            <w:shd w:val="clear" w:color="auto" w:fill="auto"/>
            <w:hideMark/>
          </w:tcPr>
          <w:p w14:paraId="0FBACBB0"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344,70</w:t>
            </w:r>
          </w:p>
        </w:tc>
        <w:tc>
          <w:tcPr>
            <w:tcW w:w="4961" w:type="dxa"/>
            <w:gridSpan w:val="4"/>
            <w:tcBorders>
              <w:top w:val="nil"/>
              <w:left w:val="nil"/>
              <w:bottom w:val="single" w:sz="4" w:space="0" w:color="auto"/>
              <w:right w:val="nil"/>
            </w:tcBorders>
            <w:shd w:val="clear" w:color="auto" w:fill="auto"/>
            <w:hideMark/>
          </w:tcPr>
          <w:p w14:paraId="0C24DC4F" w14:textId="3F034C7C" w:rsidR="00B410C3" w:rsidRPr="00A10A16" w:rsidRDefault="00B410C3" w:rsidP="00B410C3">
            <w:pPr>
              <w:spacing w:after="0" w:line="240" w:lineRule="auto"/>
              <w:rPr>
                <w:rFonts w:ascii="Times New Roman" w:eastAsia="Times New Roman" w:hAnsi="Times New Roman" w:cs="Times New Roman"/>
                <w:sz w:val="20"/>
                <w:szCs w:val="20"/>
                <w:lang w:eastAsia="ru-RU"/>
              </w:rPr>
            </w:pPr>
            <w:r w:rsidRPr="00A10A16">
              <w:rPr>
                <w:rFonts w:ascii="Times New Roman" w:eastAsia="Times New Roman" w:hAnsi="Times New Roman" w:cs="Times New Roman"/>
                <w:sz w:val="20"/>
                <w:szCs w:val="20"/>
                <w:lang w:eastAsia="ru-RU"/>
              </w:rPr>
              <w:t>Средства направлены на оплату услуг связи, оплата за вывоз мусора, техобслуживание АПС, КТС, услуги по уборке помещения, приобретение бланков</w:t>
            </w:r>
            <w:r w:rsidR="00D9734A">
              <w:rPr>
                <w:rFonts w:ascii="Times New Roman" w:eastAsia="Times New Roman" w:hAnsi="Times New Roman" w:cs="Times New Roman"/>
                <w:sz w:val="20"/>
                <w:szCs w:val="20"/>
                <w:lang w:eastAsia="ru-RU"/>
              </w:rPr>
              <w:t xml:space="preserve"> и т.д.</w:t>
            </w:r>
            <w:r w:rsidRPr="00A10A16">
              <w:rPr>
                <w:rFonts w:ascii="Times New Roman" w:eastAsia="Times New Roman" w:hAnsi="Times New Roman" w:cs="Times New Roman"/>
                <w:sz w:val="20"/>
                <w:szCs w:val="20"/>
                <w:lang w:eastAsia="ru-RU"/>
              </w:rPr>
              <w:t xml:space="preserve"> Оплата за декабрь 2019 г. будет осуществлена в 2020 г</w:t>
            </w:r>
            <w:r w:rsidR="00D9734A">
              <w:rPr>
                <w:rFonts w:ascii="Times New Roman" w:eastAsia="Times New Roman" w:hAnsi="Times New Roman" w:cs="Times New Roman"/>
                <w:sz w:val="20"/>
                <w:szCs w:val="20"/>
                <w:lang w:eastAsia="ru-RU"/>
              </w:rPr>
              <w:t>.</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7D246D1B"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344,70</w:t>
            </w:r>
          </w:p>
        </w:tc>
      </w:tr>
      <w:tr w:rsidR="00B410C3" w:rsidRPr="0005022A" w14:paraId="348A2B7D" w14:textId="77777777" w:rsidTr="000E0C5C">
        <w:trPr>
          <w:gridBefore w:val="1"/>
          <w:wBefore w:w="323" w:type="dxa"/>
          <w:trHeight w:val="461"/>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FF8282"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14:paraId="383EA9E4"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2.6 Обеспечение деятельности учреждений в части уплаты налогов, сборов</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08629F"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18,00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BC62F2"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11,50</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hideMark/>
          </w:tcPr>
          <w:p w14:paraId="112CE16B" w14:textId="4706FF0D" w:rsidR="00B410C3" w:rsidRPr="00587F71" w:rsidRDefault="00B410C3" w:rsidP="00B410C3">
            <w:pPr>
              <w:spacing w:after="0" w:line="240" w:lineRule="auto"/>
              <w:rPr>
                <w:rFonts w:ascii="Times New Roman" w:eastAsia="Times New Roman" w:hAnsi="Times New Roman" w:cs="Times New Roman"/>
                <w:sz w:val="20"/>
                <w:szCs w:val="20"/>
                <w:lang w:eastAsia="ru-RU"/>
              </w:rPr>
            </w:pPr>
            <w:r w:rsidRPr="00587F71">
              <w:rPr>
                <w:rFonts w:ascii="Times New Roman" w:eastAsia="Times New Roman" w:hAnsi="Times New Roman" w:cs="Times New Roman"/>
                <w:sz w:val="20"/>
                <w:szCs w:val="20"/>
                <w:lang w:eastAsia="ru-RU"/>
              </w:rPr>
              <w:t>Средства направлены на уплату налога на имущество, транспортный налог, налог на землю</w:t>
            </w:r>
            <w:r w:rsidR="00E066A2">
              <w:rPr>
                <w:rFonts w:ascii="Times New Roman" w:eastAsia="Times New Roman" w:hAnsi="Times New Roman" w:cs="Times New Roman"/>
                <w:sz w:val="20"/>
                <w:szCs w:val="20"/>
                <w:lang w:eastAsia="ru-RU"/>
              </w:rPr>
              <w:t xml:space="preserve"> и т.д.</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D070F6"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11,50</w:t>
            </w:r>
          </w:p>
        </w:tc>
      </w:tr>
      <w:tr w:rsidR="00B410C3" w:rsidRPr="0005022A" w14:paraId="201180BA" w14:textId="77777777" w:rsidTr="000E0C5C">
        <w:trPr>
          <w:gridBefore w:val="1"/>
          <w:wBefore w:w="323" w:type="dxa"/>
          <w:trHeight w:val="411"/>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B33500"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7D0522A1"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2.7 Проведение мероприятий</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0E6E54"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695,00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49AB5F76"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599,00</w:t>
            </w:r>
          </w:p>
        </w:tc>
        <w:tc>
          <w:tcPr>
            <w:tcW w:w="4961" w:type="dxa"/>
            <w:gridSpan w:val="4"/>
            <w:tcBorders>
              <w:top w:val="single" w:sz="4" w:space="0" w:color="auto"/>
              <w:left w:val="nil"/>
              <w:bottom w:val="single" w:sz="4" w:space="0" w:color="auto"/>
              <w:right w:val="nil"/>
            </w:tcBorders>
            <w:shd w:val="clear" w:color="auto" w:fill="auto"/>
            <w:hideMark/>
          </w:tcPr>
          <w:p w14:paraId="4E7A0EA1"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BD1CF4">
              <w:rPr>
                <w:rFonts w:ascii="Times New Roman" w:eastAsia="Times New Roman" w:hAnsi="Times New Roman" w:cs="Times New Roman"/>
                <w:sz w:val="20"/>
                <w:szCs w:val="20"/>
                <w:lang w:eastAsia="ru-RU"/>
              </w:rPr>
              <w:t xml:space="preserve">Запланированы транспортные расходы до парка "Патриот" (Отмена мероприятия </w:t>
            </w:r>
            <w:proofErr w:type="spellStart"/>
            <w:r w:rsidRPr="00BD1CF4">
              <w:rPr>
                <w:rFonts w:ascii="Times New Roman" w:eastAsia="Times New Roman" w:hAnsi="Times New Roman" w:cs="Times New Roman"/>
                <w:sz w:val="20"/>
                <w:szCs w:val="20"/>
                <w:lang w:eastAsia="ru-RU"/>
              </w:rPr>
              <w:t>обл.структ</w:t>
            </w:r>
            <w:proofErr w:type="spellEnd"/>
            <w:r w:rsidRPr="00BD1CF4">
              <w:rPr>
                <w:rFonts w:ascii="Times New Roman" w:eastAsia="Times New Roman" w:hAnsi="Times New Roman" w:cs="Times New Roman"/>
                <w:sz w:val="20"/>
                <w:szCs w:val="20"/>
                <w:lang w:eastAsia="ru-RU"/>
              </w:rPr>
              <w:t>.)</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900B62"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599,00</w:t>
            </w:r>
          </w:p>
        </w:tc>
      </w:tr>
      <w:tr w:rsidR="00B410C3" w:rsidRPr="0005022A" w14:paraId="02ACAA9A" w14:textId="77777777" w:rsidTr="000E0C5C">
        <w:trPr>
          <w:gridBefore w:val="1"/>
          <w:wBefore w:w="323" w:type="dxa"/>
          <w:trHeight w:val="705"/>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5A84160B"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184E7FDC"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2.8 Обеспечение деятельности учреждений в части расходов на информационно-коммуникационные технологии</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168BE8ED"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91,20</w:t>
            </w:r>
          </w:p>
        </w:tc>
        <w:tc>
          <w:tcPr>
            <w:tcW w:w="1417" w:type="dxa"/>
            <w:gridSpan w:val="2"/>
            <w:tcBorders>
              <w:top w:val="nil"/>
              <w:left w:val="nil"/>
              <w:bottom w:val="single" w:sz="4" w:space="0" w:color="auto"/>
              <w:right w:val="single" w:sz="4" w:space="0" w:color="auto"/>
            </w:tcBorders>
            <w:shd w:val="clear" w:color="auto" w:fill="auto"/>
            <w:hideMark/>
          </w:tcPr>
          <w:p w14:paraId="107382F3"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88,80</w:t>
            </w:r>
          </w:p>
        </w:tc>
        <w:tc>
          <w:tcPr>
            <w:tcW w:w="4961" w:type="dxa"/>
            <w:gridSpan w:val="4"/>
            <w:tcBorders>
              <w:top w:val="nil"/>
              <w:left w:val="nil"/>
              <w:bottom w:val="single" w:sz="4" w:space="0" w:color="auto"/>
              <w:right w:val="nil"/>
            </w:tcBorders>
            <w:shd w:val="clear" w:color="auto" w:fill="auto"/>
          </w:tcPr>
          <w:p w14:paraId="3A735641" w14:textId="264E3D4B" w:rsidR="00B410C3" w:rsidRPr="0005022A" w:rsidRDefault="00965254" w:rsidP="00B410C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выполнено</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75C0DB5E"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88,80</w:t>
            </w:r>
          </w:p>
        </w:tc>
      </w:tr>
      <w:tr w:rsidR="00B410C3" w:rsidRPr="0005022A" w14:paraId="6460D2EA" w14:textId="77777777" w:rsidTr="000E0C5C">
        <w:trPr>
          <w:gridBefore w:val="1"/>
          <w:wBefore w:w="323" w:type="dxa"/>
          <w:trHeight w:val="413"/>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35197664"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2CDFA6C2"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2.9 Проведение экспертизы при осуществлении аттестации педагогических работников</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1B0D3573"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7,20</w:t>
            </w:r>
          </w:p>
        </w:tc>
        <w:tc>
          <w:tcPr>
            <w:tcW w:w="1417" w:type="dxa"/>
            <w:gridSpan w:val="2"/>
            <w:tcBorders>
              <w:top w:val="nil"/>
              <w:left w:val="nil"/>
              <w:bottom w:val="single" w:sz="4" w:space="0" w:color="auto"/>
              <w:right w:val="single" w:sz="4" w:space="0" w:color="auto"/>
            </w:tcBorders>
            <w:shd w:val="clear" w:color="auto" w:fill="auto"/>
            <w:hideMark/>
          </w:tcPr>
          <w:p w14:paraId="64C82F80"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0,00</w:t>
            </w:r>
          </w:p>
        </w:tc>
        <w:tc>
          <w:tcPr>
            <w:tcW w:w="4961" w:type="dxa"/>
            <w:gridSpan w:val="4"/>
            <w:tcBorders>
              <w:top w:val="nil"/>
              <w:left w:val="nil"/>
              <w:bottom w:val="single" w:sz="4" w:space="0" w:color="auto"/>
              <w:right w:val="nil"/>
            </w:tcBorders>
            <w:shd w:val="clear" w:color="auto" w:fill="auto"/>
            <w:hideMark/>
          </w:tcPr>
          <w:p w14:paraId="6ED34093"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BD1CF4">
              <w:rPr>
                <w:rFonts w:ascii="Times New Roman" w:eastAsia="Times New Roman" w:hAnsi="Times New Roman" w:cs="Times New Roman"/>
                <w:sz w:val="20"/>
                <w:szCs w:val="20"/>
                <w:lang w:eastAsia="ru-RU"/>
              </w:rPr>
              <w:t>Средства не использованы в связи с отсутствием ЭЦП (смена руководства МКУ ПО "УМЦ")</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39614A01"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0,00</w:t>
            </w:r>
          </w:p>
        </w:tc>
      </w:tr>
      <w:tr w:rsidR="00B410C3" w:rsidRPr="0005022A" w14:paraId="1FD3D2BB" w14:textId="77777777" w:rsidTr="000E0C5C">
        <w:trPr>
          <w:gridBefore w:val="1"/>
          <w:wBefore w:w="323" w:type="dxa"/>
          <w:trHeight w:val="692"/>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718850F1"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15962A02"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2.10 Обеспечение деятельности учреждений в части заключения договоров на оказание услуг по повышению квалификации</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3CD65D54"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180,20</w:t>
            </w:r>
          </w:p>
        </w:tc>
        <w:tc>
          <w:tcPr>
            <w:tcW w:w="1417" w:type="dxa"/>
            <w:gridSpan w:val="2"/>
            <w:tcBorders>
              <w:top w:val="nil"/>
              <w:left w:val="nil"/>
              <w:bottom w:val="single" w:sz="4" w:space="0" w:color="auto"/>
              <w:right w:val="single" w:sz="4" w:space="0" w:color="auto"/>
            </w:tcBorders>
            <w:shd w:val="clear" w:color="auto" w:fill="auto"/>
            <w:hideMark/>
          </w:tcPr>
          <w:p w14:paraId="06C727C0"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0,00</w:t>
            </w:r>
          </w:p>
        </w:tc>
        <w:tc>
          <w:tcPr>
            <w:tcW w:w="4961" w:type="dxa"/>
            <w:gridSpan w:val="4"/>
            <w:tcBorders>
              <w:top w:val="nil"/>
              <w:left w:val="nil"/>
              <w:bottom w:val="single" w:sz="4" w:space="0" w:color="auto"/>
              <w:right w:val="nil"/>
            </w:tcBorders>
            <w:shd w:val="clear" w:color="auto" w:fill="auto"/>
          </w:tcPr>
          <w:p w14:paraId="214CA820"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BD1CF4">
              <w:rPr>
                <w:rFonts w:ascii="Times New Roman" w:eastAsia="Times New Roman" w:hAnsi="Times New Roman" w:cs="Times New Roman"/>
                <w:sz w:val="20"/>
                <w:szCs w:val="20"/>
                <w:lang w:eastAsia="ru-RU"/>
              </w:rPr>
              <w:t>Средства не использованы в связи с отсутствием ЭЦП (смена руководства МКУ ПО "УМЦ")</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14DA9005"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0,00</w:t>
            </w:r>
          </w:p>
        </w:tc>
      </w:tr>
      <w:tr w:rsidR="00B410C3" w:rsidRPr="0005022A" w14:paraId="5EB07DB7" w14:textId="77777777" w:rsidTr="000E0C5C">
        <w:trPr>
          <w:gridBefore w:val="1"/>
          <w:wBefore w:w="323" w:type="dxa"/>
          <w:trHeight w:val="431"/>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480B48"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nil"/>
            </w:tcBorders>
            <w:shd w:val="clear" w:color="auto" w:fill="auto"/>
            <w:hideMark/>
          </w:tcPr>
          <w:p w14:paraId="12E5773D"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2.11 Изготовление печатной продукции</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1C2DD7"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27,40</w:t>
            </w:r>
          </w:p>
        </w:tc>
        <w:tc>
          <w:tcPr>
            <w:tcW w:w="1417" w:type="dxa"/>
            <w:gridSpan w:val="2"/>
            <w:tcBorders>
              <w:top w:val="single" w:sz="4" w:space="0" w:color="auto"/>
              <w:left w:val="nil"/>
              <w:bottom w:val="single" w:sz="4" w:space="0" w:color="auto"/>
              <w:right w:val="single" w:sz="4" w:space="0" w:color="auto"/>
            </w:tcBorders>
            <w:shd w:val="clear" w:color="auto" w:fill="auto"/>
            <w:hideMark/>
          </w:tcPr>
          <w:p w14:paraId="3C1739F1"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0,00</w:t>
            </w:r>
          </w:p>
        </w:tc>
        <w:tc>
          <w:tcPr>
            <w:tcW w:w="4961" w:type="dxa"/>
            <w:gridSpan w:val="4"/>
            <w:tcBorders>
              <w:top w:val="single" w:sz="4" w:space="0" w:color="auto"/>
              <w:left w:val="nil"/>
              <w:bottom w:val="single" w:sz="4" w:space="0" w:color="auto"/>
              <w:right w:val="nil"/>
            </w:tcBorders>
            <w:shd w:val="clear" w:color="auto" w:fill="auto"/>
          </w:tcPr>
          <w:p w14:paraId="6216AC2A" w14:textId="77777777" w:rsidR="00B410C3" w:rsidRPr="0005022A" w:rsidRDefault="00A10A16" w:rsidP="00B410C3">
            <w:pPr>
              <w:spacing w:after="0" w:line="240" w:lineRule="auto"/>
              <w:rPr>
                <w:rFonts w:ascii="Times New Roman" w:eastAsia="Times New Roman" w:hAnsi="Times New Roman" w:cs="Times New Roman"/>
                <w:sz w:val="20"/>
                <w:szCs w:val="20"/>
                <w:lang w:eastAsia="ru-RU"/>
              </w:rPr>
            </w:pPr>
            <w:r w:rsidRPr="00A10A16">
              <w:rPr>
                <w:rFonts w:ascii="Times New Roman" w:eastAsia="Times New Roman" w:hAnsi="Times New Roman" w:cs="Times New Roman"/>
                <w:sz w:val="20"/>
                <w:szCs w:val="20"/>
                <w:lang w:eastAsia="ru-RU"/>
              </w:rPr>
              <w:t>Средства не использованы в связи с отсутствием ЭЦП (смена руководства МКУ ПО "УМЦ")</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D7AA64"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0,00</w:t>
            </w:r>
          </w:p>
        </w:tc>
      </w:tr>
      <w:tr w:rsidR="00B410C3" w:rsidRPr="0005022A" w14:paraId="15475BF4" w14:textId="77777777" w:rsidTr="000E0C5C">
        <w:trPr>
          <w:gridBefore w:val="1"/>
          <w:wBefore w:w="323" w:type="dxa"/>
          <w:trHeight w:val="396"/>
          <w:jc w:val="right"/>
        </w:trPr>
        <w:tc>
          <w:tcPr>
            <w:tcW w:w="568" w:type="dxa"/>
            <w:gridSpan w:val="2"/>
            <w:tcBorders>
              <w:top w:val="nil"/>
              <w:left w:val="single" w:sz="4" w:space="0" w:color="auto"/>
              <w:bottom w:val="single" w:sz="4" w:space="0" w:color="auto"/>
              <w:right w:val="single" w:sz="4" w:space="0" w:color="auto"/>
            </w:tcBorders>
            <w:shd w:val="clear" w:color="auto" w:fill="auto"/>
            <w:hideMark/>
          </w:tcPr>
          <w:p w14:paraId="33D3C8F2" w14:textId="77777777" w:rsidR="00B410C3" w:rsidRPr="0005022A" w:rsidRDefault="00B410C3" w:rsidP="00B410C3">
            <w:pPr>
              <w:spacing w:after="0" w:line="240" w:lineRule="auto"/>
              <w:jc w:val="center"/>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nil"/>
            </w:tcBorders>
            <w:shd w:val="clear" w:color="auto" w:fill="auto"/>
            <w:hideMark/>
          </w:tcPr>
          <w:p w14:paraId="5ED0C23B"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xml:space="preserve">2.12 Обслуживание сайтов </w:t>
            </w:r>
          </w:p>
        </w:tc>
        <w:tc>
          <w:tcPr>
            <w:tcW w:w="1565" w:type="dxa"/>
            <w:gridSpan w:val="2"/>
            <w:tcBorders>
              <w:top w:val="nil"/>
              <w:left w:val="single" w:sz="4" w:space="0" w:color="auto"/>
              <w:bottom w:val="single" w:sz="4" w:space="0" w:color="auto"/>
              <w:right w:val="single" w:sz="4" w:space="0" w:color="auto"/>
            </w:tcBorders>
            <w:shd w:val="clear" w:color="auto" w:fill="auto"/>
            <w:hideMark/>
          </w:tcPr>
          <w:p w14:paraId="09B834DE"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16,00</w:t>
            </w:r>
          </w:p>
        </w:tc>
        <w:tc>
          <w:tcPr>
            <w:tcW w:w="1417" w:type="dxa"/>
            <w:gridSpan w:val="2"/>
            <w:tcBorders>
              <w:top w:val="nil"/>
              <w:left w:val="nil"/>
              <w:bottom w:val="single" w:sz="4" w:space="0" w:color="auto"/>
              <w:right w:val="single" w:sz="4" w:space="0" w:color="auto"/>
            </w:tcBorders>
            <w:shd w:val="clear" w:color="auto" w:fill="auto"/>
            <w:hideMark/>
          </w:tcPr>
          <w:p w14:paraId="7AD0DD8B"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16,00</w:t>
            </w:r>
          </w:p>
        </w:tc>
        <w:tc>
          <w:tcPr>
            <w:tcW w:w="4961" w:type="dxa"/>
            <w:gridSpan w:val="4"/>
            <w:tcBorders>
              <w:top w:val="nil"/>
              <w:left w:val="nil"/>
              <w:bottom w:val="single" w:sz="4" w:space="0" w:color="auto"/>
              <w:right w:val="nil"/>
            </w:tcBorders>
            <w:shd w:val="clear" w:color="auto" w:fill="auto"/>
            <w:hideMark/>
          </w:tcPr>
          <w:p w14:paraId="39D026D7" w14:textId="77777777" w:rsidR="00B410C3" w:rsidRPr="0005022A" w:rsidRDefault="00B410C3" w:rsidP="00B410C3">
            <w:pPr>
              <w:spacing w:after="0" w:line="240" w:lineRule="auto"/>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 xml:space="preserve">Средства были направлены на техническое сопровождение официальных сайтов. </w:t>
            </w:r>
          </w:p>
        </w:tc>
        <w:tc>
          <w:tcPr>
            <w:tcW w:w="1750" w:type="dxa"/>
            <w:gridSpan w:val="2"/>
            <w:tcBorders>
              <w:top w:val="nil"/>
              <w:left w:val="single" w:sz="4" w:space="0" w:color="auto"/>
              <w:bottom w:val="single" w:sz="4" w:space="0" w:color="auto"/>
              <w:right w:val="single" w:sz="4" w:space="0" w:color="auto"/>
            </w:tcBorders>
            <w:shd w:val="clear" w:color="auto" w:fill="auto"/>
            <w:hideMark/>
          </w:tcPr>
          <w:p w14:paraId="016EDE00" w14:textId="77777777" w:rsidR="00B410C3" w:rsidRPr="0005022A" w:rsidRDefault="00B410C3" w:rsidP="00B410C3">
            <w:pPr>
              <w:spacing w:after="0" w:line="240" w:lineRule="auto"/>
              <w:jc w:val="right"/>
              <w:rPr>
                <w:rFonts w:ascii="Times New Roman" w:eastAsia="Times New Roman" w:hAnsi="Times New Roman" w:cs="Times New Roman"/>
                <w:sz w:val="20"/>
                <w:szCs w:val="20"/>
                <w:lang w:eastAsia="ru-RU"/>
              </w:rPr>
            </w:pPr>
            <w:r w:rsidRPr="0005022A">
              <w:rPr>
                <w:rFonts w:ascii="Times New Roman" w:eastAsia="Times New Roman" w:hAnsi="Times New Roman" w:cs="Times New Roman"/>
                <w:sz w:val="20"/>
                <w:szCs w:val="20"/>
                <w:lang w:eastAsia="ru-RU"/>
              </w:rPr>
              <w:t>16,00</w:t>
            </w:r>
          </w:p>
        </w:tc>
      </w:tr>
      <w:tr w:rsidR="00B410C3" w:rsidRPr="005C4385" w14:paraId="7E0DFEB2" w14:textId="77777777" w:rsidTr="000E0C5C">
        <w:trPr>
          <w:gridBefore w:val="1"/>
          <w:wBefore w:w="323" w:type="dxa"/>
          <w:trHeight w:val="330"/>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9F4AB9" w14:textId="77777777" w:rsidR="00B410C3" w:rsidRPr="005C4385" w:rsidRDefault="00B410C3" w:rsidP="00B410C3">
            <w:pPr>
              <w:spacing w:after="0" w:line="240" w:lineRule="auto"/>
              <w:jc w:val="center"/>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14:paraId="1302918F" w14:textId="77777777" w:rsidR="00B410C3" w:rsidRPr="005C4385" w:rsidRDefault="00B410C3" w:rsidP="00B410C3">
            <w:pPr>
              <w:spacing w:after="0" w:line="240" w:lineRule="auto"/>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2.13 Мероприятия по охране труда</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96DDDC" w14:textId="77777777" w:rsidR="00B410C3" w:rsidRPr="005C4385" w:rsidRDefault="00B410C3" w:rsidP="00B410C3">
            <w:pPr>
              <w:spacing w:after="0" w:line="240" w:lineRule="auto"/>
              <w:jc w:val="right"/>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6,30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CA22A2" w14:textId="77777777" w:rsidR="00B410C3" w:rsidRPr="005C4385" w:rsidRDefault="00B410C3" w:rsidP="00B410C3">
            <w:pPr>
              <w:spacing w:after="0" w:line="240" w:lineRule="auto"/>
              <w:jc w:val="right"/>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0,00</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079F4EF0" w14:textId="77777777" w:rsidR="00B410C3" w:rsidRPr="005C4385" w:rsidRDefault="00A10A16" w:rsidP="00B410C3">
            <w:pPr>
              <w:spacing w:after="0" w:line="240" w:lineRule="auto"/>
              <w:rPr>
                <w:rFonts w:ascii="Times New Roman" w:eastAsia="Times New Roman" w:hAnsi="Times New Roman" w:cs="Times New Roman"/>
                <w:sz w:val="20"/>
                <w:szCs w:val="20"/>
                <w:lang w:eastAsia="ru-RU"/>
              </w:rPr>
            </w:pPr>
            <w:r w:rsidRPr="00A10A16">
              <w:rPr>
                <w:rFonts w:ascii="Times New Roman" w:eastAsia="Times New Roman" w:hAnsi="Times New Roman" w:cs="Times New Roman"/>
                <w:sz w:val="20"/>
                <w:szCs w:val="20"/>
                <w:lang w:eastAsia="ru-RU"/>
              </w:rPr>
              <w:t>Средства не использованы в связи с отсутствием ЭЦП (смена руководства МКУ ПО "УМЦ")</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3F581" w14:textId="77777777" w:rsidR="00B410C3" w:rsidRPr="005C4385" w:rsidRDefault="00B410C3" w:rsidP="00B410C3">
            <w:pPr>
              <w:spacing w:after="0" w:line="240" w:lineRule="auto"/>
              <w:jc w:val="right"/>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0,00</w:t>
            </w:r>
          </w:p>
        </w:tc>
      </w:tr>
      <w:tr w:rsidR="00B410C3" w:rsidRPr="005C4385" w14:paraId="0467C256" w14:textId="77777777" w:rsidTr="000E0C5C">
        <w:trPr>
          <w:gridBefore w:val="1"/>
          <w:wBefore w:w="323" w:type="dxa"/>
          <w:trHeight w:val="330"/>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79F0F2A3" w14:textId="77777777" w:rsidR="00B410C3" w:rsidRPr="005C4385"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B9960B6" w14:textId="77777777" w:rsidR="00B410C3" w:rsidRPr="005C4385" w:rsidRDefault="00B410C3" w:rsidP="00B410C3">
            <w:pPr>
              <w:spacing w:after="0" w:line="240" w:lineRule="auto"/>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2.14 Проведение ремонтных работ зданий и сооружений</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361FE595" w14:textId="77777777" w:rsidR="00B410C3" w:rsidRPr="005C4385" w:rsidRDefault="00B410C3" w:rsidP="00B410C3">
            <w:pPr>
              <w:spacing w:after="0" w:line="240" w:lineRule="auto"/>
              <w:jc w:val="right"/>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175,50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0B75934" w14:textId="77777777" w:rsidR="00B410C3" w:rsidRPr="005C4385" w:rsidRDefault="00B410C3" w:rsidP="00B410C3">
            <w:pPr>
              <w:spacing w:after="0" w:line="240" w:lineRule="auto"/>
              <w:jc w:val="right"/>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174,00</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14E5CBBA" w14:textId="3B3DBA14" w:rsidR="00B410C3" w:rsidRPr="005C4385" w:rsidRDefault="00965254" w:rsidP="00B410C3">
            <w:pPr>
              <w:spacing w:after="0" w:line="240" w:lineRule="auto"/>
              <w:rPr>
                <w:rFonts w:ascii="Times New Roman" w:eastAsia="Times New Roman" w:hAnsi="Times New Roman" w:cs="Times New Roman"/>
                <w:sz w:val="20"/>
                <w:szCs w:val="20"/>
                <w:lang w:eastAsia="ru-RU"/>
              </w:rPr>
            </w:pPr>
            <w:r w:rsidRPr="00965254">
              <w:rPr>
                <w:rFonts w:ascii="Times New Roman" w:eastAsia="Times New Roman" w:hAnsi="Times New Roman" w:cs="Times New Roman"/>
                <w:sz w:val="20"/>
                <w:szCs w:val="20"/>
                <w:lang w:eastAsia="ru-RU"/>
              </w:rPr>
              <w:t>Мероприятие выполнено</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14:paraId="4EC55C03" w14:textId="77777777" w:rsidR="00B410C3" w:rsidRPr="005C4385" w:rsidRDefault="00B410C3" w:rsidP="00B410C3">
            <w:pPr>
              <w:spacing w:after="0" w:line="240" w:lineRule="auto"/>
              <w:jc w:val="right"/>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174,00</w:t>
            </w:r>
          </w:p>
        </w:tc>
      </w:tr>
      <w:tr w:rsidR="00B410C3" w:rsidRPr="005C4385" w14:paraId="173D70DC" w14:textId="77777777" w:rsidTr="000E0C5C">
        <w:trPr>
          <w:gridBefore w:val="1"/>
          <w:wBefore w:w="323" w:type="dxa"/>
          <w:trHeight w:val="330"/>
          <w:jc w:val="right"/>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1B9713F1" w14:textId="77777777" w:rsidR="00B410C3" w:rsidRPr="005C4385" w:rsidRDefault="00B410C3" w:rsidP="00B410C3">
            <w:pPr>
              <w:spacing w:after="0" w:line="240" w:lineRule="auto"/>
              <w:jc w:val="center"/>
              <w:rPr>
                <w:rFonts w:ascii="Times New Roman" w:eastAsia="Times New Roman" w:hAnsi="Times New Roman" w:cs="Times New Roman"/>
                <w:sz w:val="20"/>
                <w:szCs w:val="20"/>
                <w:lang w:eastAsia="ru-RU"/>
              </w:rPr>
            </w:pP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DE4CEF5" w14:textId="77777777" w:rsidR="00B410C3" w:rsidRPr="005C4385" w:rsidRDefault="00B410C3" w:rsidP="00B410C3">
            <w:pPr>
              <w:spacing w:after="0" w:line="240" w:lineRule="auto"/>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2.15 Разработка интернет-сайта для Управления образования Рузского городского округа</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14:paraId="1DE44EA5" w14:textId="77777777" w:rsidR="00B410C3" w:rsidRPr="005C4385" w:rsidRDefault="00B410C3" w:rsidP="00B410C3">
            <w:pPr>
              <w:spacing w:after="0" w:line="240" w:lineRule="auto"/>
              <w:jc w:val="right"/>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60,00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5AA9C7E9" w14:textId="77777777" w:rsidR="00B410C3" w:rsidRPr="005C4385" w:rsidRDefault="00B410C3" w:rsidP="00B410C3">
            <w:pPr>
              <w:spacing w:after="0" w:line="240" w:lineRule="auto"/>
              <w:jc w:val="right"/>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45,00</w:t>
            </w:r>
          </w:p>
        </w:tc>
        <w:tc>
          <w:tcPr>
            <w:tcW w:w="4961" w:type="dxa"/>
            <w:gridSpan w:val="4"/>
            <w:tcBorders>
              <w:top w:val="single" w:sz="4" w:space="0" w:color="auto"/>
              <w:left w:val="single" w:sz="4" w:space="0" w:color="auto"/>
              <w:bottom w:val="single" w:sz="4" w:space="0" w:color="auto"/>
              <w:right w:val="single" w:sz="4" w:space="0" w:color="auto"/>
            </w:tcBorders>
            <w:shd w:val="clear" w:color="auto" w:fill="auto"/>
          </w:tcPr>
          <w:p w14:paraId="3E6729C9" w14:textId="77777777" w:rsidR="00B410C3" w:rsidRPr="005C4385" w:rsidRDefault="00B410C3" w:rsidP="00B410C3">
            <w:pPr>
              <w:spacing w:after="0" w:line="240" w:lineRule="auto"/>
              <w:rPr>
                <w:rFonts w:ascii="Times New Roman" w:eastAsia="Times New Roman" w:hAnsi="Times New Roman" w:cs="Times New Roman"/>
                <w:sz w:val="20"/>
                <w:szCs w:val="20"/>
                <w:lang w:eastAsia="ru-RU"/>
              </w:rPr>
            </w:pPr>
            <w:r w:rsidRPr="00BD1CF4">
              <w:rPr>
                <w:rFonts w:ascii="Times New Roman" w:eastAsia="Times New Roman" w:hAnsi="Times New Roman" w:cs="Times New Roman"/>
                <w:sz w:val="20"/>
                <w:szCs w:val="20"/>
                <w:lang w:eastAsia="ru-RU"/>
              </w:rPr>
              <w:t>Снижение цены в ЭМ</w:t>
            </w:r>
          </w:p>
        </w:tc>
        <w:tc>
          <w:tcPr>
            <w:tcW w:w="1750" w:type="dxa"/>
            <w:gridSpan w:val="2"/>
            <w:tcBorders>
              <w:top w:val="single" w:sz="4" w:space="0" w:color="auto"/>
              <w:left w:val="single" w:sz="4" w:space="0" w:color="auto"/>
              <w:bottom w:val="single" w:sz="4" w:space="0" w:color="auto"/>
              <w:right w:val="single" w:sz="4" w:space="0" w:color="auto"/>
            </w:tcBorders>
            <w:shd w:val="clear" w:color="auto" w:fill="auto"/>
          </w:tcPr>
          <w:p w14:paraId="16BACC54" w14:textId="77777777" w:rsidR="00B410C3" w:rsidRPr="005C4385" w:rsidRDefault="00B410C3" w:rsidP="00B410C3">
            <w:pPr>
              <w:spacing w:after="0" w:line="240" w:lineRule="auto"/>
              <w:jc w:val="right"/>
              <w:rPr>
                <w:rFonts w:ascii="Times New Roman" w:eastAsia="Times New Roman" w:hAnsi="Times New Roman" w:cs="Times New Roman"/>
                <w:sz w:val="20"/>
                <w:szCs w:val="20"/>
                <w:lang w:eastAsia="ru-RU"/>
              </w:rPr>
            </w:pPr>
            <w:r w:rsidRPr="005C4385">
              <w:rPr>
                <w:rFonts w:ascii="Times New Roman" w:eastAsia="Times New Roman" w:hAnsi="Times New Roman" w:cs="Times New Roman"/>
                <w:sz w:val="20"/>
                <w:szCs w:val="20"/>
                <w:lang w:eastAsia="ru-RU"/>
              </w:rPr>
              <w:t>45,00</w:t>
            </w:r>
          </w:p>
        </w:tc>
      </w:tr>
      <w:tr w:rsidR="009F3A88" w:rsidRPr="009F3A88" w14:paraId="6D1EE648" w14:textId="77777777" w:rsidTr="000E0C5C">
        <w:tblPrEx>
          <w:jc w:val="left"/>
        </w:tblPrEx>
        <w:trPr>
          <w:gridAfter w:val="1"/>
          <w:wAfter w:w="99" w:type="dxa"/>
          <w:trHeight w:val="300"/>
        </w:trPr>
        <w:tc>
          <w:tcPr>
            <w:tcW w:w="15866" w:type="dxa"/>
            <w:gridSpan w:val="13"/>
            <w:tcBorders>
              <w:top w:val="nil"/>
              <w:left w:val="nil"/>
              <w:bottom w:val="nil"/>
              <w:right w:val="nil"/>
            </w:tcBorders>
            <w:shd w:val="clear" w:color="auto" w:fill="auto"/>
            <w:noWrap/>
            <w:vAlign w:val="bottom"/>
            <w:hideMark/>
          </w:tcPr>
          <w:p w14:paraId="086616D3" w14:textId="77777777" w:rsidR="009F3A88" w:rsidRPr="00E12065" w:rsidRDefault="009F3A88" w:rsidP="009F3A88">
            <w:pPr>
              <w:spacing w:after="0" w:line="240" w:lineRule="auto"/>
              <w:jc w:val="center"/>
              <w:rPr>
                <w:rFonts w:ascii="Times New Roman" w:eastAsia="Times New Roman" w:hAnsi="Times New Roman" w:cs="Times New Roman"/>
                <w:b/>
                <w:bCs/>
                <w:color w:val="000000"/>
                <w:sz w:val="24"/>
                <w:szCs w:val="24"/>
                <w:lang w:eastAsia="ru-RU"/>
              </w:rPr>
            </w:pPr>
            <w:r w:rsidRPr="00E12065">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w:t>
            </w:r>
          </w:p>
          <w:p w14:paraId="4F864556" w14:textId="77777777" w:rsidR="009F3A88" w:rsidRPr="00E12065" w:rsidRDefault="009F3A88" w:rsidP="009F3A88">
            <w:pPr>
              <w:spacing w:after="0" w:line="240" w:lineRule="auto"/>
              <w:jc w:val="center"/>
              <w:rPr>
                <w:rFonts w:ascii="Times New Roman" w:eastAsia="Times New Roman" w:hAnsi="Times New Roman" w:cs="Times New Roman"/>
                <w:b/>
                <w:bCs/>
                <w:color w:val="000000"/>
                <w:sz w:val="24"/>
                <w:szCs w:val="24"/>
                <w:lang w:eastAsia="ru-RU"/>
              </w:rPr>
            </w:pPr>
            <w:r w:rsidRPr="00E12065">
              <w:rPr>
                <w:rFonts w:ascii="Times New Roman" w:eastAsia="Times New Roman" w:hAnsi="Times New Roman" w:cs="Times New Roman"/>
                <w:b/>
                <w:bCs/>
                <w:color w:val="000000"/>
                <w:sz w:val="24"/>
                <w:szCs w:val="24"/>
                <w:lang w:eastAsia="ru-RU"/>
              </w:rPr>
              <w:t>«Развитие образования и воспитание в Рузском городском округе» на 2018-2022 годы</w:t>
            </w:r>
          </w:p>
        </w:tc>
      </w:tr>
      <w:tr w:rsidR="009F3A88" w:rsidRPr="009F3A88" w14:paraId="0EAC7720" w14:textId="77777777" w:rsidTr="000E0C5C">
        <w:tblPrEx>
          <w:jc w:val="left"/>
        </w:tblPrEx>
        <w:trPr>
          <w:gridAfter w:val="1"/>
          <w:wAfter w:w="99" w:type="dxa"/>
          <w:trHeight w:val="300"/>
        </w:trPr>
        <w:tc>
          <w:tcPr>
            <w:tcW w:w="15866" w:type="dxa"/>
            <w:gridSpan w:val="13"/>
            <w:tcBorders>
              <w:top w:val="nil"/>
              <w:left w:val="nil"/>
              <w:bottom w:val="nil"/>
              <w:right w:val="nil"/>
            </w:tcBorders>
            <w:shd w:val="clear" w:color="auto" w:fill="auto"/>
            <w:noWrap/>
            <w:vAlign w:val="bottom"/>
            <w:hideMark/>
          </w:tcPr>
          <w:p w14:paraId="55754387" w14:textId="77777777" w:rsidR="009F3A88" w:rsidRPr="00E12065" w:rsidRDefault="009F3A88" w:rsidP="00474C7D">
            <w:pPr>
              <w:spacing w:after="0" w:line="240" w:lineRule="auto"/>
              <w:jc w:val="center"/>
              <w:rPr>
                <w:rFonts w:ascii="Times New Roman" w:eastAsia="Times New Roman" w:hAnsi="Times New Roman" w:cs="Times New Roman"/>
                <w:b/>
                <w:bCs/>
                <w:color w:val="000000"/>
                <w:sz w:val="24"/>
                <w:szCs w:val="24"/>
                <w:lang w:eastAsia="ru-RU"/>
              </w:rPr>
            </w:pPr>
            <w:r w:rsidRPr="00E12065">
              <w:rPr>
                <w:rFonts w:ascii="Times New Roman" w:eastAsia="Times New Roman" w:hAnsi="Times New Roman" w:cs="Times New Roman"/>
                <w:b/>
                <w:bCs/>
                <w:color w:val="000000"/>
                <w:sz w:val="24"/>
                <w:szCs w:val="24"/>
                <w:lang w:eastAsia="ru-RU"/>
              </w:rPr>
              <w:t>за 201</w:t>
            </w:r>
            <w:r w:rsidR="00474C7D">
              <w:rPr>
                <w:rFonts w:ascii="Times New Roman" w:eastAsia="Times New Roman" w:hAnsi="Times New Roman" w:cs="Times New Roman"/>
                <w:b/>
                <w:bCs/>
                <w:color w:val="000000"/>
                <w:sz w:val="24"/>
                <w:szCs w:val="24"/>
                <w:lang w:eastAsia="ru-RU"/>
              </w:rPr>
              <w:t>9</w:t>
            </w:r>
            <w:r w:rsidRPr="00E12065">
              <w:rPr>
                <w:rFonts w:ascii="Times New Roman" w:eastAsia="Times New Roman" w:hAnsi="Times New Roman" w:cs="Times New Roman"/>
                <w:b/>
                <w:bCs/>
                <w:color w:val="000000"/>
                <w:sz w:val="24"/>
                <w:szCs w:val="24"/>
                <w:lang w:eastAsia="ru-RU"/>
              </w:rPr>
              <w:t xml:space="preserve"> год</w:t>
            </w:r>
          </w:p>
        </w:tc>
      </w:tr>
      <w:tr w:rsidR="009F3A88" w:rsidRPr="009F3A88" w14:paraId="4981F362" w14:textId="77777777" w:rsidTr="000E0C5C">
        <w:tblPrEx>
          <w:jc w:val="left"/>
        </w:tblPrEx>
        <w:trPr>
          <w:gridAfter w:val="1"/>
          <w:wAfter w:w="99" w:type="dxa"/>
          <w:trHeight w:val="165"/>
        </w:trPr>
        <w:tc>
          <w:tcPr>
            <w:tcW w:w="568" w:type="dxa"/>
            <w:gridSpan w:val="2"/>
            <w:tcBorders>
              <w:top w:val="nil"/>
              <w:left w:val="nil"/>
              <w:bottom w:val="nil"/>
              <w:right w:val="nil"/>
            </w:tcBorders>
            <w:shd w:val="clear" w:color="auto" w:fill="auto"/>
            <w:noWrap/>
            <w:vAlign w:val="bottom"/>
            <w:hideMark/>
          </w:tcPr>
          <w:p w14:paraId="0962BB61" w14:textId="77777777" w:rsidR="009F3A88" w:rsidRPr="009F3A88" w:rsidRDefault="009F3A88" w:rsidP="009F3A88">
            <w:pPr>
              <w:spacing w:after="0" w:line="240" w:lineRule="auto"/>
              <w:rPr>
                <w:rFonts w:ascii="Calibri" w:eastAsia="Times New Roman" w:hAnsi="Calibri" w:cs="Times New Roman"/>
                <w:color w:val="000000"/>
                <w:lang w:eastAsia="ru-RU"/>
              </w:rPr>
            </w:pPr>
          </w:p>
        </w:tc>
        <w:tc>
          <w:tcPr>
            <w:tcW w:w="6203" w:type="dxa"/>
            <w:gridSpan w:val="3"/>
            <w:tcBorders>
              <w:top w:val="nil"/>
              <w:left w:val="nil"/>
              <w:bottom w:val="nil"/>
              <w:right w:val="nil"/>
            </w:tcBorders>
            <w:shd w:val="clear" w:color="auto" w:fill="auto"/>
            <w:noWrap/>
            <w:vAlign w:val="bottom"/>
            <w:hideMark/>
          </w:tcPr>
          <w:p w14:paraId="2BBB26EC" w14:textId="77777777" w:rsidR="009F3A88" w:rsidRPr="009F3A88" w:rsidRDefault="009F3A88" w:rsidP="009F3A88">
            <w:pPr>
              <w:spacing w:after="0" w:line="240" w:lineRule="auto"/>
              <w:rPr>
                <w:rFonts w:ascii="Calibri" w:eastAsia="Times New Roman" w:hAnsi="Calibri" w:cs="Times New Roman"/>
                <w:color w:val="000000"/>
                <w:lang w:eastAsia="ru-RU"/>
              </w:rPr>
            </w:pPr>
          </w:p>
        </w:tc>
        <w:tc>
          <w:tcPr>
            <w:tcW w:w="1278" w:type="dxa"/>
            <w:gridSpan w:val="2"/>
            <w:tcBorders>
              <w:top w:val="nil"/>
              <w:left w:val="nil"/>
              <w:bottom w:val="nil"/>
              <w:right w:val="nil"/>
            </w:tcBorders>
            <w:shd w:val="clear" w:color="auto" w:fill="auto"/>
            <w:noWrap/>
            <w:vAlign w:val="bottom"/>
            <w:hideMark/>
          </w:tcPr>
          <w:p w14:paraId="45D0E56E" w14:textId="77777777" w:rsidR="009F3A88" w:rsidRPr="009F3A88" w:rsidRDefault="009F3A88" w:rsidP="009F3A88">
            <w:pPr>
              <w:spacing w:after="0" w:line="240" w:lineRule="auto"/>
              <w:rPr>
                <w:rFonts w:ascii="Calibri" w:eastAsia="Times New Roman" w:hAnsi="Calibri" w:cs="Times New Roman"/>
                <w:color w:val="000000"/>
                <w:lang w:eastAsia="ru-RU"/>
              </w:rPr>
            </w:pPr>
          </w:p>
        </w:tc>
        <w:tc>
          <w:tcPr>
            <w:tcW w:w="1248" w:type="dxa"/>
            <w:gridSpan w:val="2"/>
            <w:tcBorders>
              <w:top w:val="nil"/>
              <w:left w:val="nil"/>
              <w:bottom w:val="nil"/>
              <w:right w:val="nil"/>
            </w:tcBorders>
            <w:shd w:val="clear" w:color="auto" w:fill="auto"/>
            <w:noWrap/>
            <w:vAlign w:val="bottom"/>
            <w:hideMark/>
          </w:tcPr>
          <w:p w14:paraId="79FE818D" w14:textId="77777777" w:rsidR="009F3A88" w:rsidRPr="009F3A88" w:rsidRDefault="009F3A88" w:rsidP="009F3A88">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14:paraId="33BD0133" w14:textId="77777777" w:rsidR="009F3A88" w:rsidRPr="009F3A88" w:rsidRDefault="009F3A88" w:rsidP="009F3A88">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14:paraId="74E3C87B" w14:textId="77777777" w:rsidR="009F3A88" w:rsidRPr="009F3A88" w:rsidRDefault="009F3A88" w:rsidP="009F3A88">
            <w:pPr>
              <w:spacing w:after="0" w:line="240" w:lineRule="auto"/>
              <w:rPr>
                <w:rFonts w:ascii="Calibri" w:eastAsia="Times New Roman" w:hAnsi="Calibri" w:cs="Times New Roman"/>
                <w:color w:val="000000"/>
                <w:lang w:eastAsia="ru-RU"/>
              </w:rPr>
            </w:pPr>
          </w:p>
        </w:tc>
        <w:tc>
          <w:tcPr>
            <w:tcW w:w="3900" w:type="dxa"/>
            <w:gridSpan w:val="2"/>
            <w:tcBorders>
              <w:top w:val="nil"/>
              <w:left w:val="nil"/>
              <w:bottom w:val="nil"/>
              <w:right w:val="nil"/>
            </w:tcBorders>
            <w:shd w:val="clear" w:color="auto" w:fill="auto"/>
            <w:noWrap/>
            <w:vAlign w:val="bottom"/>
            <w:hideMark/>
          </w:tcPr>
          <w:p w14:paraId="618F1769" w14:textId="77777777" w:rsidR="009F3A88" w:rsidRPr="009F3A88" w:rsidRDefault="009F3A88" w:rsidP="009F3A88">
            <w:pPr>
              <w:spacing w:after="0" w:line="240" w:lineRule="auto"/>
              <w:rPr>
                <w:rFonts w:ascii="Calibri" w:eastAsia="Times New Roman" w:hAnsi="Calibri" w:cs="Times New Roman"/>
                <w:color w:val="000000"/>
                <w:lang w:eastAsia="ru-RU"/>
              </w:rPr>
            </w:pPr>
          </w:p>
        </w:tc>
      </w:tr>
      <w:tr w:rsidR="009F3A88" w:rsidRPr="009F3A88" w14:paraId="7FDD8038" w14:textId="77777777" w:rsidTr="000E0C5C">
        <w:tblPrEx>
          <w:jc w:val="left"/>
        </w:tblPrEx>
        <w:trPr>
          <w:gridAfter w:val="1"/>
          <w:wAfter w:w="99" w:type="dxa"/>
          <w:trHeight w:val="509"/>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962C115"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 п/п</w:t>
            </w:r>
          </w:p>
        </w:tc>
        <w:tc>
          <w:tcPr>
            <w:tcW w:w="6203" w:type="dxa"/>
            <w:gridSpan w:val="3"/>
            <w:vMerge w:val="restart"/>
            <w:tcBorders>
              <w:top w:val="single" w:sz="4" w:space="0" w:color="000000"/>
              <w:left w:val="nil"/>
              <w:bottom w:val="single" w:sz="4" w:space="0" w:color="000000"/>
              <w:right w:val="single" w:sz="4" w:space="0" w:color="000000"/>
            </w:tcBorders>
            <w:shd w:val="clear" w:color="auto" w:fill="auto"/>
            <w:hideMark/>
          </w:tcPr>
          <w:p w14:paraId="7C960B3B"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27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339D703"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Единица измерения</w:t>
            </w:r>
          </w:p>
        </w:tc>
        <w:tc>
          <w:tcPr>
            <w:tcW w:w="1248" w:type="dxa"/>
            <w:gridSpan w:val="2"/>
            <w:vMerge w:val="restart"/>
            <w:tcBorders>
              <w:top w:val="single" w:sz="4" w:space="0" w:color="000000"/>
              <w:left w:val="single" w:sz="4" w:space="0" w:color="000000"/>
              <w:bottom w:val="nil"/>
              <w:right w:val="single" w:sz="4" w:space="0" w:color="000000"/>
            </w:tcBorders>
            <w:shd w:val="clear" w:color="auto" w:fill="auto"/>
            <w:hideMark/>
          </w:tcPr>
          <w:p w14:paraId="7CFA5C3D"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B17B4F" w14:textId="77777777" w:rsidR="009F3A88" w:rsidRPr="009F3A88" w:rsidRDefault="009F3A88" w:rsidP="00474C7D">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Планируемое значение показателя                           на 201</w:t>
            </w:r>
            <w:r w:rsidR="00474C7D">
              <w:rPr>
                <w:rFonts w:ascii="Times New Roman" w:eastAsia="Times New Roman" w:hAnsi="Times New Roman" w:cs="Times New Roman"/>
                <w:color w:val="000000"/>
                <w:sz w:val="20"/>
                <w:szCs w:val="20"/>
                <w:lang w:eastAsia="ru-RU"/>
              </w:rPr>
              <w:t>9</w:t>
            </w:r>
            <w:r w:rsidRPr="009F3A88">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52D455F2" w14:textId="2972B066" w:rsidR="009F3A88" w:rsidRPr="009F3A88" w:rsidRDefault="009F3A88" w:rsidP="00474C7D">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Достигнутое значение показателя за 201</w:t>
            </w:r>
            <w:r w:rsidR="00474C7D">
              <w:rPr>
                <w:rFonts w:ascii="Times New Roman" w:eastAsia="Times New Roman" w:hAnsi="Times New Roman" w:cs="Times New Roman"/>
                <w:color w:val="000000"/>
                <w:sz w:val="20"/>
                <w:szCs w:val="20"/>
                <w:lang w:eastAsia="ru-RU"/>
              </w:rPr>
              <w:t>9</w:t>
            </w:r>
            <w:r w:rsidRPr="009F3A88">
              <w:rPr>
                <w:rFonts w:ascii="Times New Roman" w:eastAsia="Times New Roman" w:hAnsi="Times New Roman" w:cs="Times New Roman"/>
                <w:color w:val="000000"/>
                <w:sz w:val="20"/>
                <w:szCs w:val="20"/>
                <w:lang w:eastAsia="ru-RU"/>
              </w:rPr>
              <w:t xml:space="preserve"> год</w:t>
            </w:r>
          </w:p>
        </w:tc>
        <w:tc>
          <w:tcPr>
            <w:tcW w:w="39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6F2135C"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9F3A88" w:rsidRPr="009F3A88" w14:paraId="7B183AA1" w14:textId="77777777" w:rsidTr="000E0C5C">
        <w:tblPrEx>
          <w:jc w:val="left"/>
        </w:tblPrEx>
        <w:trPr>
          <w:gridAfter w:val="1"/>
          <w:wAfter w:w="99" w:type="dxa"/>
          <w:trHeight w:val="1082"/>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14:paraId="6F8CCF57"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6203" w:type="dxa"/>
            <w:gridSpan w:val="3"/>
            <w:vMerge/>
            <w:tcBorders>
              <w:top w:val="single" w:sz="4" w:space="0" w:color="000000"/>
              <w:left w:val="nil"/>
              <w:bottom w:val="single" w:sz="4" w:space="0" w:color="000000"/>
              <w:right w:val="single" w:sz="4" w:space="0" w:color="000000"/>
            </w:tcBorders>
            <w:vAlign w:val="center"/>
            <w:hideMark/>
          </w:tcPr>
          <w:p w14:paraId="07FB2522"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1278" w:type="dxa"/>
            <w:gridSpan w:val="2"/>
            <w:vMerge/>
            <w:tcBorders>
              <w:top w:val="single" w:sz="4" w:space="0" w:color="000000"/>
              <w:left w:val="single" w:sz="4" w:space="0" w:color="000000"/>
              <w:bottom w:val="single" w:sz="4" w:space="0" w:color="000000"/>
              <w:right w:val="single" w:sz="4" w:space="0" w:color="000000"/>
            </w:tcBorders>
            <w:vAlign w:val="center"/>
            <w:hideMark/>
          </w:tcPr>
          <w:p w14:paraId="48CC4BD0"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1248" w:type="dxa"/>
            <w:gridSpan w:val="2"/>
            <w:vMerge/>
            <w:tcBorders>
              <w:top w:val="single" w:sz="4" w:space="0" w:color="000000"/>
              <w:left w:val="single" w:sz="4" w:space="0" w:color="000000"/>
              <w:bottom w:val="nil"/>
              <w:right w:val="single" w:sz="4" w:space="0" w:color="000000"/>
            </w:tcBorders>
            <w:vAlign w:val="center"/>
            <w:hideMark/>
          </w:tcPr>
          <w:p w14:paraId="608548D2"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74478D75"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780AB44A"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c>
          <w:tcPr>
            <w:tcW w:w="3900" w:type="dxa"/>
            <w:gridSpan w:val="2"/>
            <w:vMerge/>
            <w:tcBorders>
              <w:top w:val="single" w:sz="4" w:space="0" w:color="auto"/>
              <w:left w:val="single" w:sz="4" w:space="0" w:color="auto"/>
              <w:bottom w:val="single" w:sz="4" w:space="0" w:color="auto"/>
              <w:right w:val="single" w:sz="4" w:space="0" w:color="auto"/>
            </w:tcBorders>
            <w:vAlign w:val="center"/>
            <w:hideMark/>
          </w:tcPr>
          <w:p w14:paraId="4DB38593"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p>
        </w:tc>
      </w:tr>
      <w:tr w:rsidR="009F3A88" w:rsidRPr="009F3A88" w14:paraId="2368F9FE" w14:textId="77777777" w:rsidTr="000E0C5C">
        <w:tblPrEx>
          <w:jc w:val="left"/>
        </w:tblPrEx>
        <w:trPr>
          <w:gridAfter w:val="1"/>
          <w:wAfter w:w="99" w:type="dxa"/>
          <w:trHeight w:val="255"/>
        </w:trPr>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E37B5"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1</w:t>
            </w:r>
          </w:p>
        </w:tc>
        <w:tc>
          <w:tcPr>
            <w:tcW w:w="6203" w:type="dxa"/>
            <w:gridSpan w:val="3"/>
            <w:tcBorders>
              <w:top w:val="single" w:sz="4" w:space="0" w:color="auto"/>
              <w:left w:val="nil"/>
              <w:bottom w:val="single" w:sz="4" w:space="0" w:color="auto"/>
              <w:right w:val="single" w:sz="4" w:space="0" w:color="auto"/>
            </w:tcBorders>
            <w:shd w:val="clear" w:color="auto" w:fill="auto"/>
            <w:vAlign w:val="center"/>
            <w:hideMark/>
          </w:tcPr>
          <w:p w14:paraId="49FC1975"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2</w:t>
            </w:r>
          </w:p>
        </w:tc>
        <w:tc>
          <w:tcPr>
            <w:tcW w:w="1278" w:type="dxa"/>
            <w:gridSpan w:val="2"/>
            <w:tcBorders>
              <w:top w:val="single" w:sz="4" w:space="0" w:color="auto"/>
              <w:left w:val="nil"/>
              <w:bottom w:val="single" w:sz="4" w:space="0" w:color="auto"/>
              <w:right w:val="single" w:sz="4" w:space="0" w:color="auto"/>
            </w:tcBorders>
            <w:shd w:val="clear" w:color="auto" w:fill="auto"/>
            <w:vAlign w:val="center"/>
            <w:hideMark/>
          </w:tcPr>
          <w:p w14:paraId="67697D56"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3</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14:paraId="54FA324B"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D685039"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45DA608A"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6</w:t>
            </w:r>
          </w:p>
        </w:tc>
        <w:tc>
          <w:tcPr>
            <w:tcW w:w="3900" w:type="dxa"/>
            <w:gridSpan w:val="2"/>
            <w:tcBorders>
              <w:top w:val="single" w:sz="4" w:space="0" w:color="auto"/>
              <w:left w:val="nil"/>
              <w:bottom w:val="single" w:sz="4" w:space="0" w:color="auto"/>
              <w:right w:val="single" w:sz="4" w:space="0" w:color="auto"/>
            </w:tcBorders>
            <w:shd w:val="clear" w:color="auto" w:fill="auto"/>
            <w:vAlign w:val="center"/>
            <w:hideMark/>
          </w:tcPr>
          <w:p w14:paraId="65B6730F"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7</w:t>
            </w:r>
          </w:p>
        </w:tc>
      </w:tr>
      <w:tr w:rsidR="009F3A88" w:rsidRPr="009F3A88" w14:paraId="36B0E298" w14:textId="77777777" w:rsidTr="000E0C5C">
        <w:tblPrEx>
          <w:jc w:val="left"/>
        </w:tblPrEx>
        <w:trPr>
          <w:gridAfter w:val="1"/>
          <w:wAfter w:w="99" w:type="dxa"/>
          <w:trHeight w:val="270"/>
        </w:trPr>
        <w:tc>
          <w:tcPr>
            <w:tcW w:w="568"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0D4B3C33" w14:textId="77777777" w:rsidR="009F3A88" w:rsidRPr="009F3A88" w:rsidRDefault="009F3A88" w:rsidP="009F3A88">
            <w:pPr>
              <w:spacing w:after="0" w:line="240" w:lineRule="auto"/>
              <w:jc w:val="right"/>
              <w:rPr>
                <w:rFonts w:ascii="Times New Roman" w:eastAsia="Times New Roman" w:hAnsi="Times New Roman" w:cs="Times New Roman"/>
                <w:b/>
                <w:bCs/>
                <w:i/>
                <w:iCs/>
                <w:color w:val="000000"/>
                <w:sz w:val="20"/>
                <w:szCs w:val="20"/>
                <w:lang w:eastAsia="ru-RU"/>
              </w:rPr>
            </w:pPr>
          </w:p>
        </w:tc>
        <w:tc>
          <w:tcPr>
            <w:tcW w:w="15298" w:type="dxa"/>
            <w:gridSpan w:val="11"/>
            <w:tcBorders>
              <w:top w:val="single" w:sz="4" w:space="0" w:color="auto"/>
              <w:left w:val="nil"/>
              <w:bottom w:val="single" w:sz="4" w:space="0" w:color="auto"/>
              <w:right w:val="single" w:sz="4" w:space="0" w:color="auto"/>
            </w:tcBorders>
            <w:shd w:val="clear" w:color="auto" w:fill="F2F2F2" w:themeFill="background1" w:themeFillShade="F2"/>
            <w:hideMark/>
          </w:tcPr>
          <w:p w14:paraId="1A51297A" w14:textId="77777777" w:rsidR="009F3A88" w:rsidRPr="009F3A88" w:rsidRDefault="009F3A88" w:rsidP="009F3A88">
            <w:pPr>
              <w:spacing w:after="0" w:line="240" w:lineRule="auto"/>
              <w:jc w:val="center"/>
              <w:rPr>
                <w:rFonts w:ascii="Times New Roman" w:eastAsia="Times New Roman" w:hAnsi="Times New Roman" w:cs="Times New Roman"/>
                <w:b/>
                <w:bCs/>
                <w:i/>
                <w:iCs/>
                <w:color w:val="000000"/>
                <w:sz w:val="20"/>
                <w:szCs w:val="20"/>
                <w:lang w:eastAsia="ru-RU"/>
              </w:rPr>
            </w:pPr>
            <w:r w:rsidRPr="009F3A88">
              <w:rPr>
                <w:rFonts w:ascii="Times New Roman" w:eastAsia="Times New Roman" w:hAnsi="Times New Roman" w:cs="Times New Roman"/>
                <w:b/>
                <w:bCs/>
                <w:i/>
                <w:iCs/>
                <w:color w:val="000000"/>
                <w:sz w:val="20"/>
                <w:szCs w:val="20"/>
                <w:lang w:eastAsia="ru-RU"/>
              </w:rPr>
              <w:t>Подпрограмма 1 "Дошкольное образование"</w:t>
            </w:r>
          </w:p>
        </w:tc>
      </w:tr>
      <w:tr w:rsidR="009F3A88" w:rsidRPr="009F3A88" w14:paraId="3495CFDF" w14:textId="77777777" w:rsidTr="000E0C5C">
        <w:tblPrEx>
          <w:jc w:val="left"/>
        </w:tblPrEx>
        <w:trPr>
          <w:gridAfter w:val="1"/>
          <w:wAfter w:w="99" w:type="dxa"/>
          <w:trHeight w:val="1545"/>
        </w:trPr>
        <w:tc>
          <w:tcPr>
            <w:tcW w:w="568" w:type="dxa"/>
            <w:gridSpan w:val="2"/>
            <w:tcBorders>
              <w:top w:val="nil"/>
              <w:left w:val="single" w:sz="4" w:space="0" w:color="auto"/>
              <w:bottom w:val="single" w:sz="4" w:space="0" w:color="auto"/>
              <w:right w:val="single" w:sz="4" w:space="0" w:color="auto"/>
            </w:tcBorders>
            <w:shd w:val="clear" w:color="auto" w:fill="auto"/>
            <w:hideMark/>
          </w:tcPr>
          <w:p w14:paraId="3AF1C0AE" w14:textId="77777777" w:rsidR="009F3A88" w:rsidRPr="009F3A88" w:rsidRDefault="009F3A88" w:rsidP="009F3A88">
            <w:pPr>
              <w:spacing w:after="0" w:line="240" w:lineRule="auto"/>
              <w:jc w:val="right"/>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1</w:t>
            </w:r>
          </w:p>
        </w:tc>
        <w:tc>
          <w:tcPr>
            <w:tcW w:w="6203" w:type="dxa"/>
            <w:gridSpan w:val="3"/>
            <w:tcBorders>
              <w:top w:val="nil"/>
              <w:left w:val="nil"/>
              <w:bottom w:val="single" w:sz="4" w:space="0" w:color="auto"/>
              <w:right w:val="single" w:sz="4" w:space="0" w:color="auto"/>
            </w:tcBorders>
            <w:shd w:val="clear" w:color="auto" w:fill="auto"/>
            <w:hideMark/>
          </w:tcPr>
          <w:p w14:paraId="6779966B"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b/>
                <w:bCs/>
                <w:color w:val="000000"/>
                <w:sz w:val="20"/>
                <w:szCs w:val="20"/>
                <w:lang w:eastAsia="ru-RU"/>
              </w:rPr>
              <w:t xml:space="preserve">Приоритетный показатель </w:t>
            </w:r>
            <w:r w:rsidRPr="009F3A88">
              <w:rPr>
                <w:rFonts w:ascii="Times New Roman" w:eastAsia="Times New Roman" w:hAnsi="Times New Roman" w:cs="Times New Roman"/>
                <w:color w:val="000000"/>
                <w:sz w:val="20"/>
                <w:szCs w:val="20"/>
                <w:lang w:eastAsia="ru-RU"/>
              </w:rPr>
              <w:t xml:space="preserve">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конец года)</w:t>
            </w:r>
          </w:p>
        </w:tc>
        <w:tc>
          <w:tcPr>
            <w:tcW w:w="1278" w:type="dxa"/>
            <w:gridSpan w:val="2"/>
            <w:tcBorders>
              <w:top w:val="nil"/>
              <w:left w:val="nil"/>
              <w:bottom w:val="single" w:sz="4" w:space="0" w:color="auto"/>
              <w:right w:val="single" w:sz="4" w:space="0" w:color="auto"/>
            </w:tcBorders>
            <w:shd w:val="clear" w:color="auto" w:fill="auto"/>
            <w:hideMark/>
          </w:tcPr>
          <w:p w14:paraId="3E8C8474"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hideMark/>
          </w:tcPr>
          <w:p w14:paraId="2FC21A1A" w14:textId="77777777" w:rsidR="009F3A88" w:rsidRPr="009F3A88" w:rsidRDefault="009F3A88" w:rsidP="009F3A88">
            <w:pPr>
              <w:spacing w:after="0" w:line="240" w:lineRule="auto"/>
              <w:jc w:val="right"/>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14:paraId="4470279E" w14:textId="77777777" w:rsidR="009F3A88" w:rsidRPr="009F3A88" w:rsidRDefault="009F3A88" w:rsidP="009F3A88">
            <w:pPr>
              <w:spacing w:after="0" w:line="240" w:lineRule="auto"/>
              <w:jc w:val="right"/>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14:paraId="1DACBFE0" w14:textId="77777777" w:rsidR="009F3A88" w:rsidRPr="009F3A88" w:rsidRDefault="009F3A88" w:rsidP="009F3A88">
            <w:pPr>
              <w:spacing w:after="0" w:line="240" w:lineRule="auto"/>
              <w:jc w:val="right"/>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100</w:t>
            </w:r>
          </w:p>
        </w:tc>
        <w:tc>
          <w:tcPr>
            <w:tcW w:w="3900" w:type="dxa"/>
            <w:gridSpan w:val="2"/>
            <w:tcBorders>
              <w:top w:val="nil"/>
              <w:left w:val="nil"/>
              <w:bottom w:val="single" w:sz="4" w:space="0" w:color="auto"/>
              <w:right w:val="single" w:sz="4" w:space="0" w:color="auto"/>
            </w:tcBorders>
            <w:shd w:val="clear" w:color="auto" w:fill="auto"/>
            <w:hideMark/>
          </w:tcPr>
          <w:p w14:paraId="0749C84C"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 </w:t>
            </w:r>
          </w:p>
        </w:tc>
      </w:tr>
      <w:tr w:rsidR="009F3A88" w:rsidRPr="009F3A88" w14:paraId="0BC7D6F5" w14:textId="77777777" w:rsidTr="000E0C5C">
        <w:tblPrEx>
          <w:jc w:val="left"/>
        </w:tblPrEx>
        <w:trPr>
          <w:gridAfter w:val="1"/>
          <w:wAfter w:w="99" w:type="dxa"/>
          <w:trHeight w:val="851"/>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5463B1" w14:textId="77777777" w:rsidR="009F3A88" w:rsidRPr="00341A27" w:rsidRDefault="009F3A88" w:rsidP="009F3A88">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2</w:t>
            </w:r>
          </w:p>
        </w:tc>
        <w:tc>
          <w:tcPr>
            <w:tcW w:w="6203" w:type="dxa"/>
            <w:gridSpan w:val="3"/>
            <w:tcBorders>
              <w:top w:val="single" w:sz="4" w:space="0" w:color="auto"/>
              <w:left w:val="nil"/>
              <w:bottom w:val="single" w:sz="4" w:space="0" w:color="auto"/>
              <w:right w:val="nil"/>
            </w:tcBorders>
            <w:shd w:val="clear" w:color="auto" w:fill="auto"/>
            <w:hideMark/>
          </w:tcPr>
          <w:p w14:paraId="2A817AA8" w14:textId="77777777" w:rsidR="009F3A88" w:rsidRPr="00341A27" w:rsidRDefault="009F3A88" w:rsidP="009F3A88">
            <w:pPr>
              <w:spacing w:after="0" w:line="240" w:lineRule="auto"/>
              <w:rPr>
                <w:rFonts w:ascii="Times New Roman" w:eastAsia="Times New Roman" w:hAnsi="Times New Roman" w:cs="Times New Roman"/>
                <w:sz w:val="20"/>
                <w:szCs w:val="20"/>
                <w:lang w:eastAsia="ru-RU"/>
              </w:rPr>
            </w:pPr>
            <w:r w:rsidRPr="00341A27">
              <w:rPr>
                <w:rFonts w:ascii="Times New Roman" w:eastAsia="Times New Roman" w:hAnsi="Times New Roman" w:cs="Times New Roman"/>
                <w:b/>
                <w:bCs/>
                <w:sz w:val="20"/>
                <w:szCs w:val="20"/>
                <w:lang w:eastAsia="ru-RU"/>
              </w:rPr>
              <w:t>Приоритетный показатель</w:t>
            </w:r>
            <w:r w:rsidRPr="00341A27">
              <w:rPr>
                <w:rFonts w:ascii="Times New Roman" w:eastAsia="Times New Roman" w:hAnsi="Times New Roman" w:cs="Times New Roman"/>
                <w:sz w:val="20"/>
                <w:szCs w:val="20"/>
                <w:lang w:eastAsia="ru-RU"/>
              </w:rPr>
              <w:t xml:space="preserve">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4B5486" w14:textId="77777777" w:rsidR="009F3A88" w:rsidRPr="00341A27" w:rsidRDefault="009F3A88" w:rsidP="009F3A88">
            <w:pPr>
              <w:spacing w:after="0" w:line="240" w:lineRule="auto"/>
              <w:jc w:val="center"/>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hideMark/>
          </w:tcPr>
          <w:p w14:paraId="18F67C30" w14:textId="77777777" w:rsidR="009F3A88" w:rsidRPr="00341A27" w:rsidRDefault="009F3A88" w:rsidP="009F3A88">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105,8</w:t>
            </w:r>
          </w:p>
        </w:tc>
        <w:tc>
          <w:tcPr>
            <w:tcW w:w="1368" w:type="dxa"/>
            <w:tcBorders>
              <w:top w:val="single" w:sz="4" w:space="0" w:color="auto"/>
              <w:left w:val="nil"/>
              <w:bottom w:val="single" w:sz="4" w:space="0" w:color="auto"/>
              <w:right w:val="single" w:sz="4" w:space="0" w:color="auto"/>
            </w:tcBorders>
            <w:shd w:val="clear" w:color="auto" w:fill="auto"/>
            <w:hideMark/>
          </w:tcPr>
          <w:p w14:paraId="4306F94E" w14:textId="77777777" w:rsidR="009F3A88" w:rsidRPr="00341A27" w:rsidRDefault="009F3A88" w:rsidP="007E5B0A">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1</w:t>
            </w:r>
            <w:r w:rsidR="00966A8A" w:rsidRPr="00341A27">
              <w:rPr>
                <w:rFonts w:ascii="Times New Roman" w:eastAsia="Times New Roman" w:hAnsi="Times New Roman" w:cs="Times New Roman"/>
                <w:sz w:val="20"/>
                <w:szCs w:val="20"/>
                <w:lang w:eastAsia="ru-RU"/>
              </w:rPr>
              <w:t>16</w:t>
            </w:r>
            <w:r w:rsidRPr="00341A27">
              <w:rPr>
                <w:rFonts w:ascii="Times New Roman" w:eastAsia="Times New Roman" w:hAnsi="Times New Roman" w:cs="Times New Roman"/>
                <w:sz w:val="20"/>
                <w:szCs w:val="20"/>
                <w:lang w:eastAsia="ru-RU"/>
              </w:rPr>
              <w:t>,</w:t>
            </w:r>
            <w:r w:rsidR="007E5B0A" w:rsidRPr="00341A27">
              <w:rPr>
                <w:rFonts w:ascii="Times New Roman" w:eastAsia="Times New Roman" w:hAnsi="Times New Roman" w:cs="Times New Roman"/>
                <w:sz w:val="20"/>
                <w:szCs w:val="20"/>
                <w:lang w:eastAsia="ru-RU"/>
              </w:rPr>
              <w:t>31</w:t>
            </w:r>
          </w:p>
        </w:tc>
        <w:tc>
          <w:tcPr>
            <w:tcW w:w="1301" w:type="dxa"/>
            <w:tcBorders>
              <w:top w:val="single" w:sz="4" w:space="0" w:color="auto"/>
              <w:left w:val="nil"/>
              <w:bottom w:val="single" w:sz="4" w:space="0" w:color="auto"/>
              <w:right w:val="single" w:sz="4" w:space="0" w:color="auto"/>
            </w:tcBorders>
            <w:shd w:val="clear" w:color="auto" w:fill="auto"/>
            <w:hideMark/>
          </w:tcPr>
          <w:p w14:paraId="7D970431" w14:textId="77777777" w:rsidR="009F3A88" w:rsidRPr="00341A27" w:rsidRDefault="009F3A88" w:rsidP="007E5B0A">
            <w:pPr>
              <w:spacing w:after="0" w:line="240" w:lineRule="auto"/>
              <w:jc w:val="right"/>
              <w:rPr>
                <w:rFonts w:ascii="Times New Roman" w:eastAsia="Times New Roman" w:hAnsi="Times New Roman" w:cs="Times New Roman"/>
                <w:color w:val="FF0000"/>
                <w:sz w:val="20"/>
                <w:szCs w:val="20"/>
                <w:lang w:eastAsia="ru-RU"/>
              </w:rPr>
            </w:pPr>
            <w:r w:rsidRPr="00341A27">
              <w:rPr>
                <w:rFonts w:ascii="Times New Roman" w:eastAsia="Times New Roman" w:hAnsi="Times New Roman" w:cs="Times New Roman"/>
                <w:sz w:val="20"/>
                <w:szCs w:val="20"/>
                <w:lang w:eastAsia="ru-RU"/>
              </w:rPr>
              <w:t>1</w:t>
            </w:r>
            <w:r w:rsidR="007E5B0A" w:rsidRPr="00341A27">
              <w:rPr>
                <w:rFonts w:ascii="Times New Roman" w:eastAsia="Times New Roman" w:hAnsi="Times New Roman" w:cs="Times New Roman"/>
                <w:sz w:val="20"/>
                <w:szCs w:val="20"/>
                <w:lang w:eastAsia="ru-RU"/>
              </w:rPr>
              <w:t>07</w:t>
            </w:r>
            <w:r w:rsidRPr="00341A27">
              <w:rPr>
                <w:rFonts w:ascii="Times New Roman" w:eastAsia="Times New Roman" w:hAnsi="Times New Roman" w:cs="Times New Roman"/>
                <w:sz w:val="20"/>
                <w:szCs w:val="20"/>
                <w:lang w:eastAsia="ru-RU"/>
              </w:rPr>
              <w:t>,83</w:t>
            </w:r>
          </w:p>
        </w:tc>
        <w:tc>
          <w:tcPr>
            <w:tcW w:w="3900" w:type="dxa"/>
            <w:gridSpan w:val="2"/>
            <w:tcBorders>
              <w:top w:val="single" w:sz="4" w:space="0" w:color="auto"/>
              <w:left w:val="nil"/>
              <w:bottom w:val="single" w:sz="4" w:space="0" w:color="auto"/>
              <w:right w:val="single" w:sz="4" w:space="0" w:color="auto"/>
            </w:tcBorders>
            <w:shd w:val="clear" w:color="auto" w:fill="auto"/>
            <w:hideMark/>
          </w:tcPr>
          <w:p w14:paraId="2588CA5B" w14:textId="77777777" w:rsidR="009F3A88" w:rsidRPr="00341A27" w:rsidRDefault="009F3A88" w:rsidP="009C70AC">
            <w:pPr>
              <w:spacing w:after="0" w:line="240" w:lineRule="auto"/>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Зарплата работников МДОУ РГО</w:t>
            </w:r>
            <w:r w:rsidR="007E5B0A" w:rsidRPr="00341A27">
              <w:rPr>
                <w:rFonts w:ascii="Times New Roman" w:eastAsia="Times New Roman" w:hAnsi="Times New Roman" w:cs="Times New Roman"/>
                <w:sz w:val="20"/>
                <w:szCs w:val="20"/>
                <w:lang w:eastAsia="ru-RU"/>
              </w:rPr>
              <w:t xml:space="preserve"> составила </w:t>
            </w:r>
            <w:r w:rsidRPr="00341A27">
              <w:rPr>
                <w:rFonts w:ascii="Times New Roman" w:eastAsia="Times New Roman" w:hAnsi="Times New Roman" w:cs="Times New Roman"/>
                <w:sz w:val="20"/>
                <w:szCs w:val="20"/>
                <w:lang w:eastAsia="ru-RU"/>
              </w:rPr>
              <w:t>-</w:t>
            </w:r>
            <w:r w:rsidR="007E5B0A" w:rsidRPr="00341A27">
              <w:t xml:space="preserve"> </w:t>
            </w:r>
            <w:r w:rsidR="007E5B0A" w:rsidRPr="00341A27">
              <w:rPr>
                <w:rFonts w:ascii="Times New Roman" w:eastAsia="Times New Roman" w:hAnsi="Times New Roman" w:cs="Times New Roman"/>
                <w:sz w:val="20"/>
                <w:szCs w:val="20"/>
                <w:lang w:eastAsia="ru-RU"/>
              </w:rPr>
              <w:t xml:space="preserve">55 560,94 </w:t>
            </w:r>
            <w:r w:rsidRPr="00341A27">
              <w:rPr>
                <w:rFonts w:ascii="Times New Roman" w:eastAsia="Times New Roman" w:hAnsi="Times New Roman" w:cs="Times New Roman"/>
                <w:sz w:val="20"/>
                <w:szCs w:val="20"/>
                <w:lang w:eastAsia="ru-RU"/>
              </w:rPr>
              <w:t xml:space="preserve">руб. (в сфере общего образования в МО - </w:t>
            </w:r>
            <w:r w:rsidR="007E5B0A" w:rsidRPr="00341A27">
              <w:rPr>
                <w:rFonts w:ascii="Times New Roman" w:eastAsia="Times New Roman" w:hAnsi="Times New Roman" w:cs="Times New Roman"/>
                <w:sz w:val="20"/>
                <w:szCs w:val="20"/>
                <w:lang w:eastAsia="ru-RU"/>
              </w:rPr>
              <w:t>51 526,40</w:t>
            </w:r>
            <w:r w:rsidRPr="00341A27">
              <w:rPr>
                <w:rFonts w:ascii="Times New Roman" w:eastAsia="Times New Roman" w:hAnsi="Times New Roman" w:cs="Times New Roman"/>
                <w:sz w:val="20"/>
                <w:szCs w:val="20"/>
                <w:lang w:eastAsia="ru-RU"/>
              </w:rPr>
              <w:t xml:space="preserve"> руб.) </w:t>
            </w:r>
            <w:r w:rsidR="009C70AC" w:rsidRPr="00341A27">
              <w:rPr>
                <w:rFonts w:ascii="Times New Roman" w:eastAsia="Times New Roman" w:hAnsi="Times New Roman" w:cs="Times New Roman"/>
                <w:sz w:val="20"/>
                <w:szCs w:val="20"/>
                <w:lang w:eastAsia="ru-RU"/>
              </w:rPr>
              <w:t xml:space="preserve">               55 560,94</w:t>
            </w:r>
            <w:r w:rsidRPr="00341A27">
              <w:rPr>
                <w:rFonts w:ascii="Times New Roman" w:eastAsia="Times New Roman" w:hAnsi="Times New Roman" w:cs="Times New Roman"/>
                <w:sz w:val="20"/>
                <w:szCs w:val="20"/>
                <w:lang w:eastAsia="ru-RU"/>
              </w:rPr>
              <w:t xml:space="preserve"> / </w:t>
            </w:r>
            <w:r w:rsidR="009C70AC" w:rsidRPr="00341A27">
              <w:rPr>
                <w:rFonts w:ascii="Times New Roman" w:eastAsia="Times New Roman" w:hAnsi="Times New Roman" w:cs="Times New Roman"/>
                <w:sz w:val="20"/>
                <w:szCs w:val="20"/>
                <w:lang w:eastAsia="ru-RU"/>
              </w:rPr>
              <w:t>51 526,40</w:t>
            </w:r>
            <w:r w:rsidRPr="00341A27">
              <w:rPr>
                <w:rFonts w:ascii="Times New Roman" w:eastAsia="Times New Roman" w:hAnsi="Times New Roman" w:cs="Times New Roman"/>
                <w:sz w:val="20"/>
                <w:szCs w:val="20"/>
                <w:lang w:eastAsia="ru-RU"/>
              </w:rPr>
              <w:t>* 100 = 1</w:t>
            </w:r>
            <w:r w:rsidR="009C70AC" w:rsidRPr="00341A27">
              <w:rPr>
                <w:rFonts w:ascii="Times New Roman" w:eastAsia="Times New Roman" w:hAnsi="Times New Roman" w:cs="Times New Roman"/>
                <w:sz w:val="20"/>
                <w:szCs w:val="20"/>
                <w:lang w:eastAsia="ru-RU"/>
              </w:rPr>
              <w:t>07</w:t>
            </w:r>
            <w:r w:rsidRPr="00341A27">
              <w:rPr>
                <w:rFonts w:ascii="Times New Roman" w:eastAsia="Times New Roman" w:hAnsi="Times New Roman" w:cs="Times New Roman"/>
                <w:sz w:val="20"/>
                <w:szCs w:val="20"/>
                <w:lang w:eastAsia="ru-RU"/>
              </w:rPr>
              <w:t>,83</w:t>
            </w:r>
          </w:p>
        </w:tc>
      </w:tr>
      <w:tr w:rsidR="009F3A88" w:rsidRPr="009F3A88" w14:paraId="3C51BC60" w14:textId="77777777" w:rsidTr="000E0C5C">
        <w:tblPrEx>
          <w:jc w:val="left"/>
        </w:tblPrEx>
        <w:trPr>
          <w:gridAfter w:val="1"/>
          <w:wAfter w:w="99" w:type="dxa"/>
          <w:trHeight w:val="868"/>
        </w:trPr>
        <w:tc>
          <w:tcPr>
            <w:tcW w:w="568" w:type="dxa"/>
            <w:gridSpan w:val="2"/>
            <w:tcBorders>
              <w:top w:val="nil"/>
              <w:left w:val="single" w:sz="4" w:space="0" w:color="auto"/>
              <w:bottom w:val="single" w:sz="4" w:space="0" w:color="auto"/>
              <w:right w:val="single" w:sz="4" w:space="0" w:color="auto"/>
            </w:tcBorders>
            <w:shd w:val="clear" w:color="auto" w:fill="auto"/>
            <w:hideMark/>
          </w:tcPr>
          <w:p w14:paraId="0C8E3CF0" w14:textId="77777777" w:rsidR="009F3A88" w:rsidRPr="009F3A88" w:rsidRDefault="009F3A88" w:rsidP="009F3A88">
            <w:pPr>
              <w:spacing w:after="0" w:line="240" w:lineRule="auto"/>
              <w:jc w:val="right"/>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3</w:t>
            </w:r>
          </w:p>
        </w:tc>
        <w:tc>
          <w:tcPr>
            <w:tcW w:w="6203" w:type="dxa"/>
            <w:gridSpan w:val="3"/>
            <w:tcBorders>
              <w:top w:val="nil"/>
              <w:left w:val="nil"/>
              <w:bottom w:val="single" w:sz="4" w:space="0" w:color="auto"/>
              <w:right w:val="nil"/>
            </w:tcBorders>
            <w:shd w:val="clear" w:color="auto" w:fill="auto"/>
            <w:hideMark/>
          </w:tcPr>
          <w:p w14:paraId="47C4850D"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b/>
                <w:bCs/>
                <w:color w:val="000000"/>
                <w:sz w:val="20"/>
                <w:szCs w:val="20"/>
                <w:lang w:eastAsia="ru-RU"/>
              </w:rPr>
              <w:t>Приоритетный показатель</w:t>
            </w:r>
            <w:r w:rsidRPr="009F3A88">
              <w:rPr>
                <w:rFonts w:ascii="Times New Roman" w:eastAsia="Times New Roman" w:hAnsi="Times New Roman" w:cs="Times New Roman"/>
                <w:color w:val="000000"/>
                <w:sz w:val="20"/>
                <w:szCs w:val="20"/>
                <w:lang w:eastAsia="ru-RU"/>
              </w:rPr>
              <w:t xml:space="preserve">   </w:t>
            </w:r>
            <w:r w:rsidR="009C70AC" w:rsidRPr="009C70AC">
              <w:rPr>
                <w:rFonts w:ascii="Times New Roman" w:eastAsia="Times New Roman" w:hAnsi="Times New Roman" w:cs="Times New Roman"/>
                <w:color w:val="000000"/>
                <w:sz w:val="20"/>
                <w:szCs w:val="20"/>
                <w:lang w:eastAsia="ru-RU"/>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1278" w:type="dxa"/>
            <w:gridSpan w:val="2"/>
            <w:tcBorders>
              <w:top w:val="nil"/>
              <w:left w:val="single" w:sz="4" w:space="0" w:color="auto"/>
              <w:bottom w:val="single" w:sz="4" w:space="0" w:color="auto"/>
              <w:right w:val="single" w:sz="4" w:space="0" w:color="auto"/>
            </w:tcBorders>
            <w:shd w:val="clear" w:color="auto" w:fill="auto"/>
            <w:hideMark/>
          </w:tcPr>
          <w:p w14:paraId="59311099" w14:textId="77777777" w:rsidR="009F3A88" w:rsidRPr="009F3A88" w:rsidRDefault="009C70AC" w:rsidP="009F3A8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w:t>
            </w:r>
          </w:p>
        </w:tc>
        <w:tc>
          <w:tcPr>
            <w:tcW w:w="1248" w:type="dxa"/>
            <w:gridSpan w:val="2"/>
            <w:tcBorders>
              <w:top w:val="nil"/>
              <w:left w:val="nil"/>
              <w:bottom w:val="single" w:sz="4" w:space="0" w:color="auto"/>
              <w:right w:val="single" w:sz="4" w:space="0" w:color="auto"/>
            </w:tcBorders>
            <w:shd w:val="clear" w:color="auto" w:fill="auto"/>
            <w:hideMark/>
          </w:tcPr>
          <w:p w14:paraId="4A56A55B" w14:textId="77777777" w:rsidR="009F3A88" w:rsidRPr="009F3A88" w:rsidRDefault="009C70AC" w:rsidP="009C70AC">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14:paraId="791283D9" w14:textId="77777777" w:rsidR="009F3A88" w:rsidRPr="009F3A88" w:rsidRDefault="009F3A88" w:rsidP="009F3A88">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14:paraId="56591C55" w14:textId="77777777" w:rsidR="009F3A88" w:rsidRPr="009F3A88" w:rsidRDefault="009F3A88" w:rsidP="009F3A88">
            <w:pPr>
              <w:spacing w:after="0" w:line="240" w:lineRule="auto"/>
              <w:jc w:val="right"/>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0</w:t>
            </w:r>
          </w:p>
        </w:tc>
        <w:tc>
          <w:tcPr>
            <w:tcW w:w="3900" w:type="dxa"/>
            <w:gridSpan w:val="2"/>
            <w:tcBorders>
              <w:top w:val="nil"/>
              <w:left w:val="nil"/>
              <w:bottom w:val="single" w:sz="4" w:space="0" w:color="auto"/>
              <w:right w:val="single" w:sz="4" w:space="0" w:color="auto"/>
            </w:tcBorders>
            <w:shd w:val="clear" w:color="auto" w:fill="auto"/>
            <w:hideMark/>
          </w:tcPr>
          <w:p w14:paraId="33A0D680" w14:textId="77777777" w:rsidR="00E12065" w:rsidRPr="009F3A88" w:rsidRDefault="009C70AC" w:rsidP="00E12065">
            <w:pPr>
              <w:spacing w:after="0" w:line="240" w:lineRule="auto"/>
              <w:rPr>
                <w:rFonts w:ascii="Times New Roman" w:eastAsia="Times New Roman" w:hAnsi="Times New Roman" w:cs="Times New Roman"/>
                <w:color w:val="2E2E2E"/>
                <w:sz w:val="20"/>
                <w:szCs w:val="20"/>
                <w:lang w:eastAsia="ru-RU"/>
              </w:rPr>
            </w:pPr>
            <w:r w:rsidRPr="009C70AC">
              <w:rPr>
                <w:rFonts w:ascii="Times New Roman" w:eastAsia="Times New Roman" w:hAnsi="Times New Roman" w:cs="Times New Roman"/>
                <w:color w:val="2E2E2E"/>
                <w:sz w:val="20"/>
                <w:szCs w:val="20"/>
                <w:lang w:eastAsia="ru-RU"/>
              </w:rPr>
              <w:t>Значение показателя на 2019 год не установлено.</w:t>
            </w:r>
          </w:p>
        </w:tc>
      </w:tr>
      <w:tr w:rsidR="009C70AC" w:rsidRPr="009F3A88" w14:paraId="14FB312E" w14:textId="77777777" w:rsidTr="000E0C5C">
        <w:tblPrEx>
          <w:jc w:val="left"/>
        </w:tblPrEx>
        <w:trPr>
          <w:gridAfter w:val="1"/>
          <w:wAfter w:w="99" w:type="dxa"/>
          <w:trHeight w:val="795"/>
        </w:trPr>
        <w:tc>
          <w:tcPr>
            <w:tcW w:w="568" w:type="dxa"/>
            <w:gridSpan w:val="2"/>
            <w:tcBorders>
              <w:top w:val="nil"/>
              <w:left w:val="single" w:sz="4" w:space="0" w:color="auto"/>
              <w:bottom w:val="single" w:sz="4" w:space="0" w:color="auto"/>
              <w:right w:val="single" w:sz="4" w:space="0" w:color="auto"/>
            </w:tcBorders>
            <w:shd w:val="clear" w:color="auto" w:fill="auto"/>
          </w:tcPr>
          <w:p w14:paraId="26B47A7B" w14:textId="77777777" w:rsidR="009C70AC" w:rsidRDefault="005B3DB8" w:rsidP="009C70A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203" w:type="dxa"/>
            <w:gridSpan w:val="3"/>
            <w:tcBorders>
              <w:top w:val="nil"/>
              <w:left w:val="nil"/>
              <w:bottom w:val="single" w:sz="4" w:space="0" w:color="auto"/>
              <w:right w:val="single" w:sz="4" w:space="0" w:color="auto"/>
            </w:tcBorders>
            <w:shd w:val="clear" w:color="auto" w:fill="auto"/>
          </w:tcPr>
          <w:p w14:paraId="74CB7EB9" w14:textId="77777777" w:rsidR="009C70AC" w:rsidRPr="007E5B0A" w:rsidRDefault="009C70AC" w:rsidP="009C70AC">
            <w:pPr>
              <w:spacing w:after="0" w:line="240" w:lineRule="auto"/>
              <w:rPr>
                <w:rFonts w:ascii="Times New Roman" w:eastAsia="Times New Roman" w:hAnsi="Times New Roman" w:cs="Times New Roman"/>
                <w:b/>
                <w:bCs/>
                <w:color w:val="000000"/>
                <w:sz w:val="20"/>
                <w:szCs w:val="20"/>
                <w:lang w:eastAsia="ru-RU"/>
              </w:rPr>
            </w:pPr>
            <w:r w:rsidRPr="009C70AC">
              <w:rPr>
                <w:rFonts w:ascii="Times New Roman" w:eastAsia="Times New Roman" w:hAnsi="Times New Roman" w:cs="Times New Roman"/>
                <w:b/>
                <w:bCs/>
                <w:color w:val="000000"/>
                <w:sz w:val="20"/>
                <w:szCs w:val="20"/>
                <w:lang w:eastAsia="ru-RU"/>
              </w:rPr>
              <w:t xml:space="preserve">Приоритетный показатель </w:t>
            </w:r>
            <w:r w:rsidRPr="009C70AC">
              <w:rPr>
                <w:rFonts w:ascii="Times New Roman" w:eastAsia="Times New Roman" w:hAnsi="Times New Roman" w:cs="Times New Roman"/>
                <w:bCs/>
                <w:color w:val="000000"/>
                <w:sz w:val="20"/>
                <w:szCs w:val="20"/>
                <w:lang w:eastAsia="ru-RU"/>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278" w:type="dxa"/>
            <w:gridSpan w:val="2"/>
            <w:tcBorders>
              <w:top w:val="nil"/>
              <w:left w:val="single" w:sz="4" w:space="0" w:color="auto"/>
              <w:bottom w:val="single" w:sz="4" w:space="0" w:color="auto"/>
              <w:right w:val="single" w:sz="4" w:space="0" w:color="auto"/>
            </w:tcBorders>
            <w:shd w:val="clear" w:color="auto" w:fill="auto"/>
          </w:tcPr>
          <w:p w14:paraId="3DC96855" w14:textId="77777777" w:rsidR="009C70AC" w:rsidRPr="009F3A88" w:rsidRDefault="009C70AC" w:rsidP="009C70AC">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tcPr>
          <w:p w14:paraId="72B458B9" w14:textId="77777777" w:rsidR="009C70AC" w:rsidRDefault="009C70AC" w:rsidP="009C70A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1368" w:type="dxa"/>
            <w:tcBorders>
              <w:top w:val="nil"/>
              <w:left w:val="nil"/>
              <w:bottom w:val="single" w:sz="4" w:space="0" w:color="auto"/>
              <w:right w:val="single" w:sz="4" w:space="0" w:color="auto"/>
            </w:tcBorders>
            <w:shd w:val="clear" w:color="auto" w:fill="auto"/>
          </w:tcPr>
          <w:p w14:paraId="0BBC94DD" w14:textId="77777777" w:rsidR="009C70AC" w:rsidRDefault="009C70AC" w:rsidP="009C70A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w:t>
            </w:r>
          </w:p>
        </w:tc>
        <w:tc>
          <w:tcPr>
            <w:tcW w:w="1301" w:type="dxa"/>
            <w:tcBorders>
              <w:top w:val="nil"/>
              <w:left w:val="nil"/>
              <w:bottom w:val="single" w:sz="4" w:space="0" w:color="auto"/>
              <w:right w:val="single" w:sz="4" w:space="0" w:color="auto"/>
            </w:tcBorders>
            <w:shd w:val="clear" w:color="auto" w:fill="auto"/>
          </w:tcPr>
          <w:p w14:paraId="5CA7AC3D" w14:textId="77777777" w:rsidR="009C70AC" w:rsidRDefault="009C70AC" w:rsidP="009C70A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w:t>
            </w:r>
          </w:p>
        </w:tc>
        <w:tc>
          <w:tcPr>
            <w:tcW w:w="3900" w:type="dxa"/>
            <w:gridSpan w:val="2"/>
            <w:tcBorders>
              <w:top w:val="nil"/>
              <w:left w:val="nil"/>
              <w:bottom w:val="single" w:sz="4" w:space="0" w:color="auto"/>
              <w:right w:val="single" w:sz="4" w:space="0" w:color="auto"/>
            </w:tcBorders>
            <w:shd w:val="clear" w:color="auto" w:fill="auto"/>
          </w:tcPr>
          <w:p w14:paraId="278784B7" w14:textId="77777777" w:rsidR="009C70AC" w:rsidRDefault="009C70AC" w:rsidP="009C70AC">
            <w:pPr>
              <w:spacing w:after="0" w:line="240" w:lineRule="auto"/>
              <w:rPr>
                <w:rFonts w:ascii="Times New Roman" w:eastAsia="Times New Roman" w:hAnsi="Times New Roman" w:cs="Times New Roman"/>
                <w:color w:val="000000"/>
                <w:sz w:val="20"/>
                <w:szCs w:val="20"/>
                <w:lang w:eastAsia="ru-RU"/>
              </w:rPr>
            </w:pPr>
          </w:p>
        </w:tc>
      </w:tr>
      <w:tr w:rsidR="009C70AC" w:rsidRPr="009F3A88" w14:paraId="317C1EA9" w14:textId="77777777" w:rsidTr="000E0C5C">
        <w:tblPrEx>
          <w:jc w:val="left"/>
        </w:tblPrEx>
        <w:trPr>
          <w:gridAfter w:val="1"/>
          <w:wAfter w:w="99" w:type="dxa"/>
          <w:trHeight w:val="541"/>
        </w:trPr>
        <w:tc>
          <w:tcPr>
            <w:tcW w:w="568" w:type="dxa"/>
            <w:gridSpan w:val="2"/>
            <w:tcBorders>
              <w:top w:val="nil"/>
              <w:left w:val="single" w:sz="4" w:space="0" w:color="auto"/>
              <w:bottom w:val="single" w:sz="4" w:space="0" w:color="auto"/>
              <w:right w:val="single" w:sz="4" w:space="0" w:color="auto"/>
            </w:tcBorders>
            <w:shd w:val="clear" w:color="auto" w:fill="auto"/>
          </w:tcPr>
          <w:p w14:paraId="039A7D3E" w14:textId="77777777" w:rsidR="009C70AC" w:rsidRPr="009F3A88" w:rsidRDefault="005B3DB8" w:rsidP="00FB19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6203" w:type="dxa"/>
            <w:gridSpan w:val="3"/>
            <w:tcBorders>
              <w:top w:val="nil"/>
              <w:left w:val="nil"/>
              <w:bottom w:val="single" w:sz="4" w:space="0" w:color="auto"/>
              <w:right w:val="single" w:sz="4" w:space="0" w:color="auto"/>
            </w:tcBorders>
            <w:shd w:val="clear" w:color="auto" w:fill="auto"/>
          </w:tcPr>
          <w:p w14:paraId="58C36A98" w14:textId="105272F4" w:rsidR="009C70AC" w:rsidRPr="009F3A88" w:rsidRDefault="009C70AC" w:rsidP="00602D72">
            <w:pPr>
              <w:spacing w:after="0" w:line="240" w:lineRule="auto"/>
              <w:rPr>
                <w:rFonts w:ascii="Times New Roman" w:eastAsia="Times New Roman" w:hAnsi="Times New Roman" w:cs="Times New Roman"/>
                <w:b/>
                <w:bCs/>
                <w:color w:val="000000"/>
                <w:sz w:val="20"/>
                <w:szCs w:val="20"/>
                <w:lang w:eastAsia="ru-RU"/>
              </w:rPr>
            </w:pPr>
            <w:r w:rsidRPr="007E5B0A">
              <w:rPr>
                <w:rFonts w:ascii="Times New Roman" w:eastAsia="Times New Roman" w:hAnsi="Times New Roman" w:cs="Times New Roman"/>
                <w:b/>
                <w:bCs/>
                <w:color w:val="000000"/>
                <w:sz w:val="20"/>
                <w:szCs w:val="20"/>
                <w:lang w:eastAsia="ru-RU"/>
              </w:rPr>
              <w:t xml:space="preserve">Приоритетный показатель    </w:t>
            </w:r>
            <w:r w:rsidRPr="007E5B0A">
              <w:rPr>
                <w:rFonts w:ascii="Times New Roman" w:eastAsia="Times New Roman" w:hAnsi="Times New Roman" w:cs="Times New Roman"/>
                <w:bCs/>
                <w:color w:val="000000"/>
                <w:sz w:val="20"/>
                <w:szCs w:val="20"/>
                <w:lang w:eastAsia="ru-RU"/>
              </w:rPr>
              <w:t xml:space="preserve">Количество отремонтированных </w:t>
            </w:r>
            <w:r w:rsidR="00602D72">
              <w:rPr>
                <w:rFonts w:ascii="Times New Roman" w:eastAsia="Times New Roman" w:hAnsi="Times New Roman" w:cs="Times New Roman"/>
                <w:bCs/>
                <w:color w:val="000000"/>
                <w:sz w:val="20"/>
                <w:szCs w:val="20"/>
                <w:lang w:eastAsia="ru-RU"/>
              </w:rPr>
              <w:t>дошкольных</w:t>
            </w:r>
            <w:r w:rsidRPr="007E5B0A">
              <w:rPr>
                <w:rFonts w:ascii="Times New Roman" w:eastAsia="Times New Roman" w:hAnsi="Times New Roman" w:cs="Times New Roman"/>
                <w:bCs/>
                <w:color w:val="000000"/>
                <w:sz w:val="20"/>
                <w:szCs w:val="20"/>
                <w:lang w:eastAsia="ru-RU"/>
              </w:rPr>
              <w:t xml:space="preserve"> организа</w:t>
            </w:r>
            <w:r w:rsidRPr="007E5B0A">
              <w:rPr>
                <w:rFonts w:ascii="Times New Roman" w:eastAsia="Times New Roman" w:hAnsi="Times New Roman" w:cs="Times New Roman"/>
                <w:b/>
                <w:bCs/>
                <w:color w:val="000000"/>
                <w:sz w:val="20"/>
                <w:szCs w:val="20"/>
                <w:lang w:eastAsia="ru-RU"/>
              </w:rPr>
              <w:t>ций</w:t>
            </w:r>
          </w:p>
        </w:tc>
        <w:tc>
          <w:tcPr>
            <w:tcW w:w="1278" w:type="dxa"/>
            <w:gridSpan w:val="2"/>
            <w:tcBorders>
              <w:top w:val="nil"/>
              <w:left w:val="nil"/>
              <w:bottom w:val="single" w:sz="4" w:space="0" w:color="auto"/>
              <w:right w:val="single" w:sz="4" w:space="0" w:color="auto"/>
            </w:tcBorders>
            <w:shd w:val="clear" w:color="auto" w:fill="auto"/>
          </w:tcPr>
          <w:p w14:paraId="5BDD3676" w14:textId="77777777" w:rsidR="009C70AC" w:rsidRPr="009F3A88" w:rsidRDefault="009C70AC" w:rsidP="00FB19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w:t>
            </w:r>
            <w:r w:rsidRPr="007E5B0A">
              <w:rPr>
                <w:rFonts w:ascii="Times New Roman" w:eastAsia="Times New Roman" w:hAnsi="Times New Roman" w:cs="Times New Roman"/>
                <w:color w:val="000000"/>
                <w:sz w:val="20"/>
                <w:szCs w:val="20"/>
                <w:lang w:eastAsia="ru-RU"/>
              </w:rPr>
              <w:t>тука</w:t>
            </w:r>
          </w:p>
        </w:tc>
        <w:tc>
          <w:tcPr>
            <w:tcW w:w="1248" w:type="dxa"/>
            <w:gridSpan w:val="2"/>
            <w:tcBorders>
              <w:top w:val="nil"/>
              <w:left w:val="nil"/>
              <w:bottom w:val="single" w:sz="4" w:space="0" w:color="auto"/>
              <w:right w:val="single" w:sz="4" w:space="0" w:color="auto"/>
            </w:tcBorders>
            <w:shd w:val="clear" w:color="auto" w:fill="auto"/>
          </w:tcPr>
          <w:p w14:paraId="507F46A0" w14:textId="77777777" w:rsidR="009C70AC" w:rsidRPr="009F3A88" w:rsidRDefault="009C70AC" w:rsidP="00FB19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68" w:type="dxa"/>
            <w:tcBorders>
              <w:top w:val="nil"/>
              <w:left w:val="nil"/>
              <w:bottom w:val="single" w:sz="4" w:space="0" w:color="auto"/>
              <w:right w:val="single" w:sz="4" w:space="0" w:color="auto"/>
            </w:tcBorders>
            <w:shd w:val="clear" w:color="auto" w:fill="auto"/>
          </w:tcPr>
          <w:p w14:paraId="3DC54855" w14:textId="77777777" w:rsidR="009C70AC" w:rsidRPr="009F3A88" w:rsidRDefault="009C70AC" w:rsidP="00FB19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301" w:type="dxa"/>
            <w:tcBorders>
              <w:top w:val="nil"/>
              <w:left w:val="nil"/>
              <w:bottom w:val="single" w:sz="4" w:space="0" w:color="auto"/>
              <w:right w:val="single" w:sz="4" w:space="0" w:color="auto"/>
            </w:tcBorders>
            <w:shd w:val="clear" w:color="auto" w:fill="auto"/>
          </w:tcPr>
          <w:p w14:paraId="5474C769" w14:textId="49F5FAF9" w:rsidR="009C70AC" w:rsidRPr="009F3A88" w:rsidRDefault="00602D72" w:rsidP="00FB194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900" w:type="dxa"/>
            <w:gridSpan w:val="2"/>
            <w:tcBorders>
              <w:top w:val="nil"/>
              <w:left w:val="nil"/>
              <w:bottom w:val="single" w:sz="4" w:space="0" w:color="auto"/>
              <w:right w:val="single" w:sz="4" w:space="0" w:color="auto"/>
            </w:tcBorders>
            <w:shd w:val="clear" w:color="auto" w:fill="auto"/>
          </w:tcPr>
          <w:p w14:paraId="1F12DB84" w14:textId="7B1C9719" w:rsidR="009C70AC" w:rsidRPr="009F3A88" w:rsidRDefault="009C70AC" w:rsidP="00FB1948">
            <w:pPr>
              <w:spacing w:after="0" w:line="240" w:lineRule="auto"/>
              <w:rPr>
                <w:rFonts w:ascii="Times New Roman" w:eastAsia="Times New Roman" w:hAnsi="Times New Roman" w:cs="Times New Roman"/>
                <w:color w:val="000000"/>
                <w:sz w:val="20"/>
                <w:szCs w:val="20"/>
                <w:lang w:eastAsia="ru-RU"/>
              </w:rPr>
            </w:pPr>
          </w:p>
        </w:tc>
      </w:tr>
      <w:tr w:rsidR="009C70AC" w:rsidRPr="005B3DB8" w14:paraId="6BF0B3AF" w14:textId="77777777" w:rsidTr="000E0C5C">
        <w:tblPrEx>
          <w:jc w:val="left"/>
        </w:tblPrEx>
        <w:trPr>
          <w:gridAfter w:val="1"/>
          <w:wAfter w:w="99" w:type="dxa"/>
          <w:trHeight w:val="6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1B10CB8" w14:textId="77777777" w:rsidR="009C70AC" w:rsidRPr="005B3DB8" w:rsidRDefault="005B3DB8" w:rsidP="009F3A8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0041A1B9" w14:textId="77777777" w:rsidR="009C70AC" w:rsidRPr="005B3DB8" w:rsidRDefault="005B3DB8" w:rsidP="009F3A88">
            <w:pPr>
              <w:spacing w:after="0" w:line="240" w:lineRule="auto"/>
              <w:rPr>
                <w:rFonts w:ascii="Times New Roman" w:eastAsia="Times New Roman" w:hAnsi="Times New Roman" w:cs="Times New Roman"/>
                <w:bCs/>
                <w:color w:val="000000"/>
                <w:sz w:val="20"/>
                <w:szCs w:val="20"/>
                <w:lang w:eastAsia="ru-RU"/>
              </w:rPr>
            </w:pPr>
            <w:r w:rsidRPr="005B3DB8">
              <w:rPr>
                <w:rFonts w:ascii="Times New Roman" w:eastAsia="Times New Roman" w:hAnsi="Times New Roman" w:cs="Times New Roman"/>
                <w:bCs/>
                <w:color w:val="000000"/>
                <w:sz w:val="20"/>
                <w:szCs w:val="20"/>
                <w:lang w:eastAsia="ru-RU"/>
              </w:rPr>
              <w:t>Макропоказатель Отношение численности детей в возрасте от 3 до 7 лет, получающих образование в текущем году к сумме численности детей в возрасте от 3 до 7 лет</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0E5F67F" w14:textId="77777777" w:rsidR="009C70AC" w:rsidRPr="005B3DB8" w:rsidRDefault="005B3DB8" w:rsidP="009F3A88">
            <w:pPr>
              <w:spacing w:after="0" w:line="240" w:lineRule="auto"/>
              <w:jc w:val="center"/>
              <w:rPr>
                <w:rFonts w:ascii="Times New Roman" w:eastAsia="Times New Roman" w:hAnsi="Times New Roman" w:cs="Times New Roman"/>
                <w:color w:val="000000"/>
                <w:sz w:val="20"/>
                <w:szCs w:val="20"/>
                <w:lang w:eastAsia="ru-RU"/>
              </w:rPr>
            </w:pPr>
            <w:r w:rsidRPr="005B3DB8">
              <w:rPr>
                <w:rFonts w:ascii="Times New Roman" w:eastAsia="Times New Roman" w:hAnsi="Times New Roman" w:cs="Times New Roman"/>
                <w:color w:val="000000"/>
                <w:sz w:val="20"/>
                <w:szCs w:val="20"/>
                <w:lang w:eastAsia="ru-RU"/>
              </w:rPr>
              <w:t>процент</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412E5121" w14:textId="77777777" w:rsidR="009C70AC" w:rsidRPr="005B3DB8" w:rsidRDefault="005B3DB8" w:rsidP="009F3A8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100</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8EB3755" w14:textId="77777777" w:rsidR="009C70AC" w:rsidRPr="005B3DB8" w:rsidRDefault="005B3DB8" w:rsidP="009F3A8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100</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62B67146" w14:textId="77777777" w:rsidR="009C70AC" w:rsidRPr="005B3DB8" w:rsidRDefault="005B3DB8" w:rsidP="009F3A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14:paraId="0C246984" w14:textId="77777777" w:rsidR="009C70AC" w:rsidRPr="005B3DB8" w:rsidRDefault="009C70AC" w:rsidP="00E12065">
            <w:pPr>
              <w:spacing w:after="0" w:line="240" w:lineRule="auto"/>
              <w:rPr>
                <w:rFonts w:ascii="Times New Roman" w:eastAsia="Times New Roman" w:hAnsi="Times New Roman" w:cs="Times New Roman"/>
                <w:color w:val="2E2E2E"/>
                <w:sz w:val="20"/>
                <w:szCs w:val="20"/>
                <w:lang w:eastAsia="ru-RU"/>
              </w:rPr>
            </w:pPr>
          </w:p>
        </w:tc>
      </w:tr>
      <w:tr w:rsidR="009F3A88" w:rsidRPr="009F3A88" w14:paraId="6051EBCC" w14:textId="77777777" w:rsidTr="000E0C5C">
        <w:tblPrEx>
          <w:jc w:val="left"/>
        </w:tblPrEx>
        <w:trPr>
          <w:gridAfter w:val="1"/>
          <w:wAfter w:w="99" w:type="dxa"/>
          <w:trHeight w:val="1839"/>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2A2C66" w14:textId="77777777" w:rsidR="009F3A88" w:rsidRPr="009F3A88" w:rsidRDefault="005B3DB8" w:rsidP="0083302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7</w:t>
            </w:r>
          </w:p>
        </w:tc>
        <w:tc>
          <w:tcPr>
            <w:tcW w:w="6203" w:type="dxa"/>
            <w:gridSpan w:val="3"/>
            <w:tcBorders>
              <w:top w:val="single" w:sz="4" w:space="0" w:color="auto"/>
              <w:left w:val="nil"/>
              <w:bottom w:val="single" w:sz="4" w:space="0" w:color="auto"/>
              <w:right w:val="single" w:sz="4" w:space="0" w:color="auto"/>
            </w:tcBorders>
            <w:shd w:val="clear" w:color="auto" w:fill="auto"/>
            <w:hideMark/>
          </w:tcPr>
          <w:p w14:paraId="48F60737"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Отношение численности детей в возрасте от 1,5 до 3 лет, осваивающих образовательные программы дошкольного образования, к сумме численности детей в возрасте от 1,5 до 3 лет, осваивающих образовательные программы дошкольного образования, и численности детей в возрасте от 1,5 до 3 лет, состоящих на учёте для предоставления места в дошкольном образовательном учреждении с предпочтительной датой приема в текущем году</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217FB1BB"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hideMark/>
          </w:tcPr>
          <w:p w14:paraId="3AD22A3A" w14:textId="77777777" w:rsidR="009F3A88" w:rsidRPr="009F3A88" w:rsidRDefault="009F3A88" w:rsidP="009F3A88">
            <w:pPr>
              <w:spacing w:after="0" w:line="240" w:lineRule="auto"/>
              <w:jc w:val="right"/>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90</w:t>
            </w:r>
          </w:p>
        </w:tc>
        <w:tc>
          <w:tcPr>
            <w:tcW w:w="1368" w:type="dxa"/>
            <w:tcBorders>
              <w:top w:val="single" w:sz="4" w:space="0" w:color="auto"/>
              <w:left w:val="nil"/>
              <w:bottom w:val="single" w:sz="4" w:space="0" w:color="auto"/>
              <w:right w:val="single" w:sz="4" w:space="0" w:color="auto"/>
            </w:tcBorders>
            <w:shd w:val="clear" w:color="auto" w:fill="auto"/>
            <w:hideMark/>
          </w:tcPr>
          <w:p w14:paraId="2BAABE00" w14:textId="77777777" w:rsidR="009F3A88" w:rsidRPr="009F3A88" w:rsidRDefault="009F3A88" w:rsidP="009F3A88">
            <w:pPr>
              <w:spacing w:after="0" w:line="240" w:lineRule="auto"/>
              <w:jc w:val="right"/>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14:paraId="5047D20D" w14:textId="77777777" w:rsidR="009F3A88" w:rsidRPr="009F3A88" w:rsidRDefault="009F3A88" w:rsidP="009F3A88">
            <w:pPr>
              <w:spacing w:after="0" w:line="240" w:lineRule="auto"/>
              <w:jc w:val="right"/>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100</w:t>
            </w:r>
          </w:p>
        </w:tc>
        <w:tc>
          <w:tcPr>
            <w:tcW w:w="3900" w:type="dxa"/>
            <w:gridSpan w:val="2"/>
            <w:tcBorders>
              <w:top w:val="single" w:sz="4" w:space="0" w:color="auto"/>
              <w:left w:val="nil"/>
              <w:bottom w:val="single" w:sz="4" w:space="0" w:color="auto"/>
              <w:right w:val="single" w:sz="4" w:space="0" w:color="auto"/>
            </w:tcBorders>
            <w:shd w:val="clear" w:color="auto" w:fill="auto"/>
            <w:hideMark/>
          </w:tcPr>
          <w:p w14:paraId="6E522492" w14:textId="77777777" w:rsidR="009F3A88" w:rsidRPr="009F3A88" w:rsidRDefault="009F3A88" w:rsidP="009F3A88">
            <w:pPr>
              <w:spacing w:after="0" w:line="240" w:lineRule="auto"/>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 </w:t>
            </w:r>
          </w:p>
        </w:tc>
      </w:tr>
      <w:tr w:rsidR="009F3A88" w:rsidRPr="009F3A88" w14:paraId="18306628" w14:textId="77777777" w:rsidTr="000E0C5C">
        <w:tblPrEx>
          <w:jc w:val="left"/>
        </w:tblPrEx>
        <w:trPr>
          <w:gridAfter w:val="1"/>
          <w:wAfter w:w="99" w:type="dxa"/>
          <w:trHeight w:val="345"/>
        </w:trPr>
        <w:tc>
          <w:tcPr>
            <w:tcW w:w="5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CFED91" w14:textId="77777777" w:rsidR="009F3A88" w:rsidRPr="009F3A88" w:rsidRDefault="009F3A88" w:rsidP="009F3A88">
            <w:pPr>
              <w:spacing w:after="0" w:line="240" w:lineRule="auto"/>
              <w:jc w:val="right"/>
              <w:rPr>
                <w:rFonts w:ascii="Times New Roman" w:eastAsia="Times New Roman" w:hAnsi="Times New Roman" w:cs="Times New Roman"/>
                <w:b/>
                <w:bCs/>
                <w:i/>
                <w:iCs/>
                <w:color w:val="000000"/>
                <w:sz w:val="20"/>
                <w:szCs w:val="20"/>
                <w:lang w:eastAsia="ru-RU"/>
              </w:rPr>
            </w:pPr>
          </w:p>
        </w:tc>
        <w:tc>
          <w:tcPr>
            <w:tcW w:w="15298" w:type="dxa"/>
            <w:gridSpan w:val="11"/>
            <w:tcBorders>
              <w:top w:val="single" w:sz="4" w:space="0" w:color="auto"/>
              <w:left w:val="nil"/>
              <w:bottom w:val="single" w:sz="4" w:space="0" w:color="auto"/>
              <w:right w:val="single" w:sz="4" w:space="0" w:color="auto"/>
            </w:tcBorders>
            <w:shd w:val="clear" w:color="auto" w:fill="F2F2F2" w:themeFill="background1" w:themeFillShade="F2"/>
            <w:hideMark/>
          </w:tcPr>
          <w:p w14:paraId="60D9A233" w14:textId="77777777" w:rsidR="009F3A88" w:rsidRPr="009F3A88" w:rsidRDefault="009F3A88" w:rsidP="009F3A88">
            <w:pPr>
              <w:spacing w:after="0" w:line="240" w:lineRule="auto"/>
              <w:jc w:val="center"/>
              <w:rPr>
                <w:rFonts w:ascii="Times New Roman" w:eastAsia="Times New Roman" w:hAnsi="Times New Roman" w:cs="Times New Roman"/>
                <w:b/>
                <w:bCs/>
                <w:i/>
                <w:iCs/>
                <w:color w:val="000000"/>
                <w:sz w:val="20"/>
                <w:szCs w:val="20"/>
                <w:lang w:eastAsia="ru-RU"/>
              </w:rPr>
            </w:pPr>
            <w:r w:rsidRPr="009F3A88">
              <w:rPr>
                <w:rFonts w:ascii="Times New Roman" w:eastAsia="Times New Roman" w:hAnsi="Times New Roman" w:cs="Times New Roman"/>
                <w:b/>
                <w:bCs/>
                <w:i/>
                <w:iCs/>
                <w:color w:val="000000"/>
                <w:sz w:val="20"/>
                <w:szCs w:val="20"/>
                <w:lang w:eastAsia="ru-RU"/>
              </w:rPr>
              <w:t>Подпрограмма 2 "Общее образование"</w:t>
            </w:r>
          </w:p>
        </w:tc>
      </w:tr>
      <w:tr w:rsidR="00DB0796" w:rsidRPr="00DB0796" w14:paraId="0C74D258" w14:textId="77777777" w:rsidTr="000E0C5C">
        <w:tblPrEx>
          <w:jc w:val="left"/>
        </w:tblPrEx>
        <w:trPr>
          <w:gridAfter w:val="1"/>
          <w:wAfter w:w="99" w:type="dxa"/>
          <w:trHeight w:val="847"/>
        </w:trPr>
        <w:tc>
          <w:tcPr>
            <w:tcW w:w="568" w:type="dxa"/>
            <w:gridSpan w:val="2"/>
            <w:tcBorders>
              <w:top w:val="nil"/>
              <w:left w:val="single" w:sz="4" w:space="0" w:color="auto"/>
              <w:bottom w:val="single" w:sz="4" w:space="0" w:color="auto"/>
              <w:right w:val="nil"/>
            </w:tcBorders>
            <w:shd w:val="clear" w:color="auto" w:fill="auto"/>
          </w:tcPr>
          <w:p w14:paraId="13CBC807" w14:textId="77777777" w:rsidR="00DB0796" w:rsidRPr="00DB0796" w:rsidRDefault="00DB0796" w:rsidP="00FB194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203" w:type="dxa"/>
            <w:gridSpan w:val="3"/>
            <w:tcBorders>
              <w:top w:val="nil"/>
              <w:left w:val="single" w:sz="4" w:space="0" w:color="auto"/>
              <w:bottom w:val="single" w:sz="4" w:space="0" w:color="auto"/>
              <w:right w:val="single" w:sz="4" w:space="0" w:color="auto"/>
            </w:tcBorders>
            <w:shd w:val="clear" w:color="auto" w:fill="auto"/>
          </w:tcPr>
          <w:p w14:paraId="0BC57090" w14:textId="77777777" w:rsidR="00DB0796" w:rsidRPr="00DB0796" w:rsidRDefault="00DB0796" w:rsidP="00FB1948">
            <w:pPr>
              <w:spacing w:after="0" w:line="240" w:lineRule="auto"/>
              <w:rPr>
                <w:rFonts w:ascii="Times New Roman" w:eastAsia="Times New Roman" w:hAnsi="Times New Roman" w:cs="Times New Roman"/>
                <w:b/>
                <w:bCs/>
                <w:sz w:val="20"/>
                <w:szCs w:val="20"/>
                <w:lang w:eastAsia="ru-RU"/>
              </w:rPr>
            </w:pPr>
            <w:r w:rsidRPr="00DB0796">
              <w:rPr>
                <w:rFonts w:ascii="Times New Roman" w:eastAsia="Times New Roman" w:hAnsi="Times New Roman" w:cs="Times New Roman"/>
                <w:b/>
                <w:bCs/>
                <w:sz w:val="20"/>
                <w:szCs w:val="20"/>
                <w:lang w:eastAsia="ru-RU"/>
              </w:rPr>
              <w:t xml:space="preserve">Приоритетный показатель    </w:t>
            </w:r>
            <w:r w:rsidRPr="00DB0796">
              <w:rPr>
                <w:rFonts w:ascii="Times New Roman" w:eastAsia="Times New Roman" w:hAnsi="Times New Roman" w:cs="Times New Roman"/>
                <w:bCs/>
                <w:sz w:val="20"/>
                <w:szCs w:val="20"/>
                <w:lang w:eastAsia="ru-RU"/>
              </w:rPr>
              <w:t>Доля детей-инвалидов, которым созданы условия для получения качественного начального общего, основного, среднего общего образования, в общей численности детей-инвалидов школьного возраста</w:t>
            </w:r>
          </w:p>
        </w:tc>
        <w:tc>
          <w:tcPr>
            <w:tcW w:w="1278" w:type="dxa"/>
            <w:gridSpan w:val="2"/>
            <w:tcBorders>
              <w:top w:val="nil"/>
              <w:left w:val="nil"/>
              <w:bottom w:val="single" w:sz="4" w:space="0" w:color="auto"/>
              <w:right w:val="single" w:sz="4" w:space="0" w:color="auto"/>
            </w:tcBorders>
            <w:shd w:val="clear" w:color="auto" w:fill="auto"/>
          </w:tcPr>
          <w:p w14:paraId="307C0ABF" w14:textId="77777777" w:rsidR="00DB0796" w:rsidRPr="00DB0796" w:rsidRDefault="00DB0796" w:rsidP="00FB1948">
            <w:pPr>
              <w:spacing w:after="0" w:line="240" w:lineRule="auto"/>
              <w:jc w:val="center"/>
              <w:rPr>
                <w:rFonts w:ascii="Times New Roman" w:eastAsia="Times New Roman" w:hAnsi="Times New Roman" w:cs="Times New Roman"/>
                <w:sz w:val="20"/>
                <w:szCs w:val="20"/>
                <w:lang w:eastAsia="ru-RU"/>
              </w:rPr>
            </w:pPr>
            <w:r w:rsidRPr="00DB0796">
              <w:rPr>
                <w:rFonts w:ascii="Times New Roman" w:eastAsia="Times New Roman" w:hAnsi="Times New Roman" w:cs="Times New Roman"/>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tcPr>
          <w:p w14:paraId="21B51156" w14:textId="77777777" w:rsidR="00DB0796" w:rsidRPr="00DB0796" w:rsidRDefault="00DB0796" w:rsidP="00FB1948">
            <w:pPr>
              <w:spacing w:after="0" w:line="240" w:lineRule="auto"/>
              <w:jc w:val="right"/>
              <w:rPr>
                <w:rFonts w:ascii="Times New Roman" w:eastAsia="Times New Roman" w:hAnsi="Times New Roman" w:cs="Times New Roman"/>
                <w:sz w:val="20"/>
                <w:szCs w:val="20"/>
                <w:lang w:eastAsia="ru-RU"/>
              </w:rPr>
            </w:pPr>
            <w:r w:rsidRPr="00DB0796">
              <w:rPr>
                <w:rFonts w:ascii="Times New Roman" w:eastAsia="Times New Roman" w:hAnsi="Times New Roman" w:cs="Times New Roman"/>
                <w:sz w:val="20"/>
                <w:szCs w:val="20"/>
                <w:lang w:eastAsia="ru-RU"/>
              </w:rPr>
              <w:t>99</w:t>
            </w:r>
          </w:p>
        </w:tc>
        <w:tc>
          <w:tcPr>
            <w:tcW w:w="1368" w:type="dxa"/>
            <w:tcBorders>
              <w:top w:val="nil"/>
              <w:left w:val="nil"/>
              <w:bottom w:val="single" w:sz="4" w:space="0" w:color="auto"/>
              <w:right w:val="single" w:sz="4" w:space="0" w:color="auto"/>
            </w:tcBorders>
            <w:shd w:val="clear" w:color="auto" w:fill="auto"/>
          </w:tcPr>
          <w:p w14:paraId="3A66E2D0" w14:textId="77777777" w:rsidR="00DB0796" w:rsidRPr="00DB0796" w:rsidRDefault="00DB0796" w:rsidP="00FB1948">
            <w:pPr>
              <w:spacing w:after="0" w:line="240" w:lineRule="auto"/>
              <w:jc w:val="right"/>
              <w:rPr>
                <w:rFonts w:ascii="Times New Roman" w:eastAsia="Times New Roman" w:hAnsi="Times New Roman" w:cs="Times New Roman"/>
                <w:sz w:val="20"/>
                <w:szCs w:val="20"/>
                <w:lang w:eastAsia="ru-RU"/>
              </w:rPr>
            </w:pPr>
            <w:r w:rsidRPr="00DB0796">
              <w:rPr>
                <w:rFonts w:ascii="Times New Roman" w:eastAsia="Times New Roman" w:hAnsi="Times New Roman" w:cs="Times New Roman"/>
                <w:sz w:val="20"/>
                <w:szCs w:val="20"/>
                <w:lang w:eastAsia="ru-RU"/>
              </w:rPr>
              <w:t>99</w:t>
            </w:r>
          </w:p>
        </w:tc>
        <w:tc>
          <w:tcPr>
            <w:tcW w:w="1301" w:type="dxa"/>
            <w:tcBorders>
              <w:top w:val="nil"/>
              <w:left w:val="nil"/>
              <w:bottom w:val="single" w:sz="4" w:space="0" w:color="auto"/>
              <w:right w:val="single" w:sz="4" w:space="0" w:color="auto"/>
            </w:tcBorders>
            <w:shd w:val="clear" w:color="auto" w:fill="auto"/>
          </w:tcPr>
          <w:p w14:paraId="181825D9" w14:textId="77777777" w:rsidR="00DB0796" w:rsidRPr="00DB0796" w:rsidRDefault="00DB0796" w:rsidP="00FB1948">
            <w:pPr>
              <w:spacing w:after="0" w:line="240" w:lineRule="auto"/>
              <w:jc w:val="right"/>
              <w:rPr>
                <w:rFonts w:ascii="Times New Roman" w:eastAsia="Times New Roman" w:hAnsi="Times New Roman" w:cs="Times New Roman"/>
                <w:sz w:val="20"/>
                <w:szCs w:val="20"/>
                <w:lang w:eastAsia="ru-RU"/>
              </w:rPr>
            </w:pPr>
            <w:r w:rsidRPr="00DB0796">
              <w:rPr>
                <w:rFonts w:ascii="Times New Roman" w:eastAsia="Times New Roman" w:hAnsi="Times New Roman" w:cs="Times New Roman"/>
                <w:sz w:val="20"/>
                <w:szCs w:val="20"/>
                <w:lang w:eastAsia="ru-RU"/>
              </w:rPr>
              <w:t>99</w:t>
            </w:r>
          </w:p>
        </w:tc>
        <w:tc>
          <w:tcPr>
            <w:tcW w:w="3900" w:type="dxa"/>
            <w:gridSpan w:val="2"/>
            <w:tcBorders>
              <w:top w:val="nil"/>
              <w:left w:val="nil"/>
              <w:bottom w:val="single" w:sz="4" w:space="0" w:color="auto"/>
              <w:right w:val="single" w:sz="4" w:space="0" w:color="auto"/>
            </w:tcBorders>
            <w:shd w:val="clear" w:color="auto" w:fill="auto"/>
          </w:tcPr>
          <w:p w14:paraId="7170B8F7" w14:textId="77777777" w:rsidR="00DB0796" w:rsidRPr="00DB0796" w:rsidRDefault="00DB0796" w:rsidP="00FB1948">
            <w:pPr>
              <w:spacing w:after="0" w:line="240" w:lineRule="auto"/>
              <w:rPr>
                <w:rFonts w:ascii="Times New Roman" w:eastAsia="Times New Roman" w:hAnsi="Times New Roman" w:cs="Times New Roman"/>
                <w:sz w:val="20"/>
                <w:szCs w:val="20"/>
                <w:lang w:eastAsia="ru-RU"/>
              </w:rPr>
            </w:pPr>
          </w:p>
        </w:tc>
      </w:tr>
      <w:tr w:rsidR="00DB0796" w:rsidRPr="00DB0796" w14:paraId="56CB0FFC" w14:textId="77777777" w:rsidTr="00341A27">
        <w:tblPrEx>
          <w:jc w:val="left"/>
        </w:tblPrEx>
        <w:trPr>
          <w:gridAfter w:val="1"/>
          <w:wAfter w:w="99" w:type="dxa"/>
          <w:trHeight w:val="691"/>
        </w:trPr>
        <w:tc>
          <w:tcPr>
            <w:tcW w:w="568" w:type="dxa"/>
            <w:gridSpan w:val="2"/>
            <w:tcBorders>
              <w:top w:val="nil"/>
              <w:left w:val="single" w:sz="4" w:space="0" w:color="auto"/>
              <w:bottom w:val="single" w:sz="4" w:space="0" w:color="auto"/>
              <w:right w:val="nil"/>
            </w:tcBorders>
            <w:shd w:val="clear" w:color="auto" w:fill="auto"/>
          </w:tcPr>
          <w:p w14:paraId="03139C65" w14:textId="77777777" w:rsidR="00DB0796" w:rsidRPr="00341A27" w:rsidRDefault="00DB0796" w:rsidP="00DB0796">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2</w:t>
            </w:r>
          </w:p>
        </w:tc>
        <w:tc>
          <w:tcPr>
            <w:tcW w:w="6203" w:type="dxa"/>
            <w:gridSpan w:val="3"/>
            <w:tcBorders>
              <w:top w:val="nil"/>
              <w:left w:val="single" w:sz="4" w:space="0" w:color="auto"/>
              <w:bottom w:val="single" w:sz="4" w:space="0" w:color="auto"/>
              <w:right w:val="single" w:sz="4" w:space="0" w:color="auto"/>
            </w:tcBorders>
            <w:shd w:val="clear" w:color="auto" w:fill="auto"/>
          </w:tcPr>
          <w:p w14:paraId="22638F5B" w14:textId="77777777" w:rsidR="00DB0796" w:rsidRPr="00341A27" w:rsidRDefault="00DB0796" w:rsidP="00341A27">
            <w:pPr>
              <w:spacing w:after="0" w:line="240" w:lineRule="auto"/>
              <w:rPr>
                <w:rFonts w:ascii="Times New Roman" w:hAnsi="Times New Roman" w:cs="Times New Roman"/>
                <w:sz w:val="20"/>
                <w:szCs w:val="20"/>
              </w:rPr>
            </w:pPr>
            <w:r w:rsidRPr="00341A27">
              <w:rPr>
                <w:rFonts w:ascii="Times New Roman" w:hAnsi="Times New Roman" w:cs="Times New Roman"/>
                <w:b/>
                <w:sz w:val="20"/>
                <w:szCs w:val="20"/>
              </w:rPr>
              <w:t>Приоритетный показатель</w:t>
            </w:r>
            <w:r w:rsidRPr="00341A27">
              <w:rPr>
                <w:rFonts w:ascii="Times New Roman" w:hAnsi="Times New Roman" w:cs="Times New Roman"/>
                <w:sz w:val="20"/>
                <w:szCs w:val="20"/>
              </w:rPr>
              <w:t xml:space="preserve">    Доля обучающихся во вторую смену</w:t>
            </w:r>
          </w:p>
        </w:tc>
        <w:tc>
          <w:tcPr>
            <w:tcW w:w="1278" w:type="dxa"/>
            <w:gridSpan w:val="2"/>
            <w:tcBorders>
              <w:top w:val="nil"/>
              <w:left w:val="nil"/>
              <w:bottom w:val="single" w:sz="4" w:space="0" w:color="auto"/>
              <w:right w:val="single" w:sz="4" w:space="0" w:color="auto"/>
            </w:tcBorders>
            <w:shd w:val="clear" w:color="auto" w:fill="auto"/>
          </w:tcPr>
          <w:p w14:paraId="607F6688" w14:textId="77777777" w:rsidR="00DB0796" w:rsidRPr="00341A27" w:rsidRDefault="00DB0796" w:rsidP="00341A27">
            <w:pPr>
              <w:spacing w:after="0" w:line="384" w:lineRule="atLeast"/>
              <w:jc w:val="center"/>
              <w:rPr>
                <w:rFonts w:ascii="Times New Roman" w:hAnsi="Times New Roman" w:cs="Times New Roman"/>
                <w:sz w:val="20"/>
                <w:szCs w:val="20"/>
              </w:rPr>
            </w:pPr>
            <w:r w:rsidRPr="00341A27">
              <w:rPr>
                <w:rFonts w:ascii="Times New Roman" w:hAnsi="Times New Roman" w:cs="Times New Roman"/>
                <w:sz w:val="20"/>
                <w:szCs w:val="20"/>
              </w:rPr>
              <w:t>процент</w:t>
            </w:r>
          </w:p>
        </w:tc>
        <w:tc>
          <w:tcPr>
            <w:tcW w:w="1248" w:type="dxa"/>
            <w:gridSpan w:val="2"/>
            <w:tcBorders>
              <w:top w:val="nil"/>
              <w:left w:val="nil"/>
              <w:bottom w:val="single" w:sz="4" w:space="0" w:color="auto"/>
              <w:right w:val="single" w:sz="4" w:space="0" w:color="auto"/>
            </w:tcBorders>
            <w:shd w:val="clear" w:color="auto" w:fill="auto"/>
          </w:tcPr>
          <w:p w14:paraId="128D6366" w14:textId="77777777" w:rsidR="00DB0796" w:rsidRPr="00341A27" w:rsidRDefault="00DB0796" w:rsidP="00341A27">
            <w:pPr>
              <w:spacing w:after="0" w:line="384" w:lineRule="atLeast"/>
              <w:jc w:val="right"/>
              <w:rPr>
                <w:rFonts w:ascii="Times New Roman" w:hAnsi="Times New Roman" w:cs="Times New Roman"/>
                <w:sz w:val="20"/>
                <w:szCs w:val="20"/>
              </w:rPr>
            </w:pPr>
            <w:r w:rsidRPr="00341A27">
              <w:rPr>
                <w:rStyle w:val="grid-tr-td-position-right"/>
                <w:rFonts w:ascii="Times New Roman" w:hAnsi="Times New Roman" w:cs="Times New Roman"/>
                <w:sz w:val="20"/>
                <w:szCs w:val="20"/>
              </w:rPr>
              <w:t>5,83</w:t>
            </w:r>
          </w:p>
        </w:tc>
        <w:tc>
          <w:tcPr>
            <w:tcW w:w="1368" w:type="dxa"/>
            <w:tcBorders>
              <w:top w:val="nil"/>
              <w:left w:val="nil"/>
              <w:bottom w:val="single" w:sz="4" w:space="0" w:color="auto"/>
              <w:right w:val="single" w:sz="4" w:space="0" w:color="auto"/>
            </w:tcBorders>
            <w:shd w:val="clear" w:color="auto" w:fill="auto"/>
          </w:tcPr>
          <w:p w14:paraId="552AFA6C" w14:textId="77777777" w:rsidR="00DB0796" w:rsidRPr="00341A27" w:rsidRDefault="00DB0796" w:rsidP="00341A27">
            <w:pPr>
              <w:spacing w:after="0" w:line="384" w:lineRule="atLeast"/>
              <w:jc w:val="right"/>
              <w:rPr>
                <w:rFonts w:ascii="Times New Roman" w:hAnsi="Times New Roman" w:cs="Times New Roman"/>
                <w:sz w:val="20"/>
                <w:szCs w:val="20"/>
              </w:rPr>
            </w:pPr>
            <w:r w:rsidRPr="00341A27">
              <w:rPr>
                <w:rStyle w:val="grid-tr-td-position-right"/>
                <w:rFonts w:ascii="Times New Roman" w:hAnsi="Times New Roman" w:cs="Times New Roman"/>
                <w:sz w:val="20"/>
                <w:szCs w:val="20"/>
              </w:rPr>
              <w:t>5,83</w:t>
            </w:r>
          </w:p>
        </w:tc>
        <w:tc>
          <w:tcPr>
            <w:tcW w:w="1301" w:type="dxa"/>
            <w:tcBorders>
              <w:top w:val="nil"/>
              <w:left w:val="nil"/>
              <w:bottom w:val="single" w:sz="4" w:space="0" w:color="auto"/>
              <w:right w:val="single" w:sz="4" w:space="0" w:color="auto"/>
            </w:tcBorders>
            <w:shd w:val="clear" w:color="auto" w:fill="auto"/>
          </w:tcPr>
          <w:p w14:paraId="6CD5EE2D" w14:textId="77777777" w:rsidR="00DB0796" w:rsidRPr="00341A27" w:rsidRDefault="00DB0796" w:rsidP="00341A27">
            <w:pPr>
              <w:spacing w:after="0" w:line="384" w:lineRule="atLeast"/>
              <w:jc w:val="right"/>
              <w:rPr>
                <w:rFonts w:ascii="Times New Roman" w:hAnsi="Times New Roman" w:cs="Times New Roman"/>
                <w:sz w:val="20"/>
                <w:szCs w:val="20"/>
              </w:rPr>
            </w:pPr>
            <w:r w:rsidRPr="00341A27">
              <w:rPr>
                <w:rStyle w:val="grid-tr-td-position-right"/>
                <w:rFonts w:ascii="Times New Roman" w:hAnsi="Times New Roman" w:cs="Times New Roman"/>
                <w:sz w:val="20"/>
                <w:szCs w:val="20"/>
              </w:rPr>
              <w:t>6,17</w:t>
            </w:r>
          </w:p>
        </w:tc>
        <w:tc>
          <w:tcPr>
            <w:tcW w:w="3900" w:type="dxa"/>
            <w:gridSpan w:val="2"/>
            <w:tcBorders>
              <w:top w:val="nil"/>
              <w:left w:val="nil"/>
              <w:bottom w:val="single" w:sz="4" w:space="0" w:color="auto"/>
              <w:right w:val="single" w:sz="4" w:space="0" w:color="auto"/>
            </w:tcBorders>
            <w:shd w:val="clear" w:color="auto" w:fill="auto"/>
          </w:tcPr>
          <w:p w14:paraId="661F3898" w14:textId="77777777" w:rsidR="00DB0796" w:rsidRPr="00341A27" w:rsidRDefault="00DB0796" w:rsidP="00DB0796">
            <w:pPr>
              <w:spacing w:after="0" w:line="240" w:lineRule="auto"/>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 xml:space="preserve">Проблема "второй смены" будет решена при введении в эксплуатацию строящихся школ в п. Тучково (2021-2022 </w:t>
            </w:r>
            <w:proofErr w:type="spellStart"/>
            <w:r w:rsidRPr="00341A27">
              <w:rPr>
                <w:rFonts w:ascii="Times New Roman" w:eastAsia="Times New Roman" w:hAnsi="Times New Roman" w:cs="Times New Roman"/>
                <w:sz w:val="20"/>
                <w:szCs w:val="20"/>
                <w:lang w:eastAsia="ru-RU"/>
              </w:rPr>
              <w:t>г.г</w:t>
            </w:r>
            <w:proofErr w:type="spellEnd"/>
            <w:r w:rsidRPr="00341A27">
              <w:rPr>
                <w:rFonts w:ascii="Times New Roman" w:eastAsia="Times New Roman" w:hAnsi="Times New Roman" w:cs="Times New Roman"/>
                <w:sz w:val="20"/>
                <w:szCs w:val="20"/>
                <w:lang w:eastAsia="ru-RU"/>
              </w:rPr>
              <w:t>.)</w:t>
            </w:r>
          </w:p>
        </w:tc>
      </w:tr>
      <w:tr w:rsidR="00DB0796" w:rsidRPr="009F3A88" w14:paraId="4C17BCFE" w14:textId="77777777" w:rsidTr="000E0C5C">
        <w:tblPrEx>
          <w:jc w:val="left"/>
        </w:tblPrEx>
        <w:trPr>
          <w:gridAfter w:val="1"/>
          <w:wAfter w:w="99" w:type="dxa"/>
          <w:trHeight w:val="918"/>
        </w:trPr>
        <w:tc>
          <w:tcPr>
            <w:tcW w:w="568" w:type="dxa"/>
            <w:gridSpan w:val="2"/>
            <w:tcBorders>
              <w:top w:val="nil"/>
              <w:left w:val="single" w:sz="4" w:space="0" w:color="auto"/>
              <w:bottom w:val="single" w:sz="4" w:space="0" w:color="auto"/>
              <w:right w:val="nil"/>
            </w:tcBorders>
            <w:shd w:val="clear" w:color="auto" w:fill="auto"/>
          </w:tcPr>
          <w:p w14:paraId="47311E8C" w14:textId="77777777" w:rsidR="00DB0796" w:rsidRPr="00AD30FD" w:rsidRDefault="00DB0796" w:rsidP="009F3A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203" w:type="dxa"/>
            <w:gridSpan w:val="3"/>
            <w:tcBorders>
              <w:top w:val="nil"/>
              <w:left w:val="single" w:sz="4" w:space="0" w:color="auto"/>
              <w:bottom w:val="single" w:sz="4" w:space="0" w:color="auto"/>
              <w:right w:val="single" w:sz="4" w:space="0" w:color="auto"/>
            </w:tcBorders>
            <w:shd w:val="clear" w:color="auto" w:fill="auto"/>
          </w:tcPr>
          <w:p w14:paraId="426DBF32" w14:textId="77777777" w:rsidR="00DB0796" w:rsidRPr="00AD30FD" w:rsidRDefault="00DB0796" w:rsidP="009F3A88">
            <w:pPr>
              <w:spacing w:after="0" w:line="240" w:lineRule="auto"/>
              <w:rPr>
                <w:rFonts w:ascii="Times New Roman" w:eastAsia="Times New Roman" w:hAnsi="Times New Roman" w:cs="Times New Roman"/>
                <w:b/>
                <w:bCs/>
                <w:sz w:val="20"/>
                <w:szCs w:val="20"/>
                <w:lang w:eastAsia="ru-RU"/>
              </w:rPr>
            </w:pPr>
            <w:r w:rsidRPr="00DB0796">
              <w:rPr>
                <w:rFonts w:ascii="Times New Roman" w:eastAsia="Times New Roman" w:hAnsi="Times New Roman" w:cs="Times New Roman"/>
                <w:b/>
                <w:bCs/>
                <w:sz w:val="20"/>
                <w:szCs w:val="20"/>
                <w:lang w:eastAsia="ru-RU"/>
              </w:rPr>
              <w:t xml:space="preserve">Приоритетный показатель    </w:t>
            </w:r>
            <w:r w:rsidRPr="00DB0796">
              <w:rPr>
                <w:rFonts w:ascii="Times New Roman" w:eastAsia="Times New Roman" w:hAnsi="Times New Roman" w:cs="Times New Roman"/>
                <w:bCs/>
                <w:sz w:val="20"/>
                <w:szCs w:val="20"/>
                <w:lang w:eastAsia="ru-RU"/>
              </w:rPr>
              <w:t>Количество созданных и восстановленных объектов социальной и инженерной инфраструктуры на территории военных городков Московской области (в сфере образования)</w:t>
            </w:r>
          </w:p>
        </w:tc>
        <w:tc>
          <w:tcPr>
            <w:tcW w:w="1278" w:type="dxa"/>
            <w:gridSpan w:val="2"/>
            <w:tcBorders>
              <w:top w:val="nil"/>
              <w:left w:val="nil"/>
              <w:bottom w:val="single" w:sz="4" w:space="0" w:color="auto"/>
              <w:right w:val="single" w:sz="4" w:space="0" w:color="auto"/>
            </w:tcBorders>
            <w:shd w:val="clear" w:color="auto" w:fill="auto"/>
          </w:tcPr>
          <w:p w14:paraId="074CAEF2" w14:textId="77777777" w:rsidR="00DB0796" w:rsidRPr="00AD30FD" w:rsidRDefault="00F8492F" w:rsidP="009F3A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мест</w:t>
            </w:r>
          </w:p>
        </w:tc>
        <w:tc>
          <w:tcPr>
            <w:tcW w:w="1248" w:type="dxa"/>
            <w:gridSpan w:val="2"/>
            <w:tcBorders>
              <w:top w:val="nil"/>
              <w:left w:val="nil"/>
              <w:bottom w:val="single" w:sz="4" w:space="0" w:color="auto"/>
              <w:right w:val="single" w:sz="4" w:space="0" w:color="auto"/>
            </w:tcBorders>
            <w:shd w:val="clear" w:color="auto" w:fill="auto"/>
          </w:tcPr>
          <w:p w14:paraId="23E01BDC" w14:textId="77777777" w:rsidR="00DB0796" w:rsidRPr="00AD30FD" w:rsidRDefault="00F8492F" w:rsidP="009F3A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tcPr>
          <w:p w14:paraId="67998543" w14:textId="77777777" w:rsidR="00DB0796" w:rsidRPr="00AD30FD" w:rsidRDefault="00F8492F" w:rsidP="00AD30F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tcPr>
          <w:p w14:paraId="079A39FA" w14:textId="77777777" w:rsidR="00DB0796" w:rsidRPr="00AD30FD" w:rsidRDefault="00F8492F" w:rsidP="00AD30F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900" w:type="dxa"/>
            <w:gridSpan w:val="2"/>
            <w:tcBorders>
              <w:top w:val="nil"/>
              <w:left w:val="nil"/>
              <w:bottom w:val="single" w:sz="4" w:space="0" w:color="auto"/>
              <w:right w:val="single" w:sz="4" w:space="0" w:color="auto"/>
            </w:tcBorders>
            <w:shd w:val="clear" w:color="auto" w:fill="auto"/>
          </w:tcPr>
          <w:p w14:paraId="42AEEF1B" w14:textId="77777777" w:rsidR="00DB0796" w:rsidRPr="00AD30FD" w:rsidRDefault="00F8492F" w:rsidP="00AD30FD">
            <w:pPr>
              <w:spacing w:after="0" w:line="240" w:lineRule="auto"/>
              <w:rPr>
                <w:rFonts w:ascii="Times New Roman" w:eastAsia="Times New Roman" w:hAnsi="Times New Roman" w:cs="Times New Roman"/>
                <w:sz w:val="20"/>
                <w:szCs w:val="20"/>
                <w:lang w:eastAsia="ru-RU"/>
              </w:rPr>
            </w:pPr>
            <w:r w:rsidRPr="00F8492F">
              <w:rPr>
                <w:rFonts w:ascii="Times New Roman" w:eastAsia="Times New Roman" w:hAnsi="Times New Roman" w:cs="Times New Roman"/>
                <w:sz w:val="20"/>
                <w:szCs w:val="20"/>
                <w:lang w:eastAsia="ru-RU"/>
              </w:rPr>
              <w:t>Значение показателя на 2019 год не установлено.</w:t>
            </w:r>
          </w:p>
        </w:tc>
      </w:tr>
      <w:tr w:rsidR="00FB1948" w:rsidRPr="00FB1948" w14:paraId="1D840540" w14:textId="77777777" w:rsidTr="000E0C5C">
        <w:tblPrEx>
          <w:jc w:val="left"/>
        </w:tblPrEx>
        <w:trPr>
          <w:gridAfter w:val="1"/>
          <w:wAfter w:w="99" w:type="dxa"/>
          <w:trHeight w:val="1607"/>
        </w:trPr>
        <w:tc>
          <w:tcPr>
            <w:tcW w:w="568" w:type="dxa"/>
            <w:gridSpan w:val="2"/>
            <w:tcBorders>
              <w:top w:val="single" w:sz="4" w:space="0" w:color="auto"/>
              <w:left w:val="single" w:sz="4" w:space="0" w:color="auto"/>
              <w:bottom w:val="single" w:sz="4" w:space="0" w:color="auto"/>
              <w:right w:val="nil"/>
            </w:tcBorders>
            <w:shd w:val="clear" w:color="auto" w:fill="auto"/>
          </w:tcPr>
          <w:p w14:paraId="45BA427A" w14:textId="77777777" w:rsidR="00FB1948" w:rsidRPr="00FB1948" w:rsidRDefault="00FB1948" w:rsidP="00FB1948">
            <w:pPr>
              <w:spacing w:after="0" w:line="240" w:lineRule="auto"/>
              <w:jc w:val="right"/>
              <w:rPr>
                <w:rFonts w:ascii="Times New Roman" w:eastAsia="Times New Roman" w:hAnsi="Times New Roman" w:cs="Times New Roman"/>
                <w:sz w:val="20"/>
                <w:szCs w:val="20"/>
                <w:lang w:eastAsia="ru-RU"/>
              </w:rPr>
            </w:pPr>
            <w:r w:rsidRPr="00FB1948">
              <w:rPr>
                <w:rFonts w:ascii="Times New Roman" w:eastAsia="Times New Roman" w:hAnsi="Times New Roman" w:cs="Times New Roman"/>
                <w:sz w:val="20"/>
                <w:szCs w:val="20"/>
                <w:lang w:eastAsia="ru-RU"/>
              </w:rPr>
              <w:t>4</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159512DF" w14:textId="77777777" w:rsidR="00FB1948" w:rsidRPr="00FB1948" w:rsidRDefault="00FB1948" w:rsidP="00FB1948">
            <w:pPr>
              <w:spacing w:after="0" w:line="240" w:lineRule="auto"/>
              <w:rPr>
                <w:rFonts w:ascii="Times New Roman" w:hAnsi="Times New Roman" w:cs="Times New Roman"/>
                <w:sz w:val="20"/>
                <w:szCs w:val="20"/>
              </w:rPr>
            </w:pPr>
            <w:r w:rsidRPr="00FB1948">
              <w:rPr>
                <w:rFonts w:ascii="Times New Roman" w:hAnsi="Times New Roman" w:cs="Times New Roman"/>
                <w:b/>
                <w:sz w:val="20"/>
                <w:szCs w:val="20"/>
              </w:rPr>
              <w:t>Приоритетный показатель</w:t>
            </w:r>
            <w:r w:rsidRPr="00FB1948">
              <w:rPr>
                <w:rFonts w:ascii="Times New Roman" w:hAnsi="Times New Roman" w:cs="Times New Roman"/>
                <w:sz w:val="20"/>
                <w:szCs w:val="20"/>
              </w:rPr>
              <w:t xml:space="preserve"> 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тыс.</w:t>
            </w:r>
          </w:p>
        </w:tc>
        <w:tc>
          <w:tcPr>
            <w:tcW w:w="1278" w:type="dxa"/>
            <w:gridSpan w:val="2"/>
            <w:tcBorders>
              <w:top w:val="single" w:sz="4" w:space="0" w:color="auto"/>
              <w:left w:val="nil"/>
              <w:bottom w:val="single" w:sz="4" w:space="0" w:color="auto"/>
              <w:right w:val="single" w:sz="4" w:space="0" w:color="auto"/>
            </w:tcBorders>
            <w:shd w:val="clear" w:color="auto" w:fill="auto"/>
          </w:tcPr>
          <w:p w14:paraId="1301B29B" w14:textId="77777777" w:rsidR="00FB1948" w:rsidRPr="00FB1948" w:rsidRDefault="00FB1948" w:rsidP="00FB19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FB1948">
              <w:rPr>
                <w:rFonts w:ascii="Times New Roman" w:hAnsi="Times New Roman" w:cs="Times New Roman"/>
                <w:sz w:val="20"/>
                <w:szCs w:val="20"/>
              </w:rPr>
              <w:t>тука</w:t>
            </w:r>
          </w:p>
        </w:tc>
        <w:tc>
          <w:tcPr>
            <w:tcW w:w="1248" w:type="dxa"/>
            <w:gridSpan w:val="2"/>
            <w:tcBorders>
              <w:top w:val="single" w:sz="4" w:space="0" w:color="auto"/>
              <w:left w:val="nil"/>
              <w:bottom w:val="single" w:sz="4" w:space="0" w:color="auto"/>
              <w:right w:val="single" w:sz="4" w:space="0" w:color="auto"/>
            </w:tcBorders>
            <w:shd w:val="clear" w:color="auto" w:fill="auto"/>
          </w:tcPr>
          <w:p w14:paraId="432DA3A0" w14:textId="77777777" w:rsidR="00FB1948" w:rsidRPr="00FB1948" w:rsidRDefault="00FB1948" w:rsidP="00FB1948">
            <w:pPr>
              <w:spacing w:after="0" w:line="240" w:lineRule="auto"/>
              <w:jc w:val="right"/>
              <w:rPr>
                <w:rFonts w:ascii="Times New Roman" w:hAnsi="Times New Roman" w:cs="Times New Roman"/>
                <w:sz w:val="20"/>
                <w:szCs w:val="20"/>
              </w:rPr>
            </w:pPr>
            <w:r w:rsidRPr="00FB1948">
              <w:rPr>
                <w:rFonts w:ascii="Times New Roman"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tcPr>
          <w:p w14:paraId="48EAF742" w14:textId="77777777" w:rsidR="00FB1948" w:rsidRPr="00FB1948" w:rsidRDefault="00FB1948" w:rsidP="00FB1948">
            <w:pPr>
              <w:spacing w:after="0" w:line="240" w:lineRule="auto"/>
              <w:jc w:val="right"/>
              <w:rPr>
                <w:rFonts w:ascii="Times New Roman" w:hAnsi="Times New Roman" w:cs="Times New Roman"/>
                <w:sz w:val="20"/>
                <w:szCs w:val="20"/>
              </w:rPr>
            </w:pPr>
            <w:r w:rsidRPr="00FB1948">
              <w:rPr>
                <w:rFonts w:ascii="Times New Roman" w:hAnsi="Times New Roman" w:cs="Times New Roman"/>
                <w:sz w:val="20"/>
                <w:szCs w:val="20"/>
              </w:rPr>
              <w:t>0,003</w:t>
            </w:r>
          </w:p>
        </w:tc>
        <w:tc>
          <w:tcPr>
            <w:tcW w:w="1301" w:type="dxa"/>
            <w:tcBorders>
              <w:top w:val="single" w:sz="4" w:space="0" w:color="auto"/>
              <w:left w:val="nil"/>
              <w:bottom w:val="single" w:sz="4" w:space="0" w:color="auto"/>
              <w:right w:val="single" w:sz="4" w:space="0" w:color="auto"/>
            </w:tcBorders>
            <w:shd w:val="clear" w:color="auto" w:fill="auto"/>
          </w:tcPr>
          <w:p w14:paraId="791C7969" w14:textId="77777777" w:rsidR="00FB1948" w:rsidRPr="00FB1948" w:rsidRDefault="00FB1948" w:rsidP="00FB1948">
            <w:pPr>
              <w:spacing w:after="0" w:line="240" w:lineRule="auto"/>
              <w:jc w:val="right"/>
              <w:rPr>
                <w:rFonts w:ascii="Times New Roman" w:hAnsi="Times New Roman" w:cs="Times New Roman"/>
                <w:sz w:val="20"/>
                <w:szCs w:val="20"/>
              </w:rPr>
            </w:pPr>
            <w:r w:rsidRPr="00FB1948">
              <w:rPr>
                <w:rFonts w:ascii="Times New Roman" w:hAnsi="Times New Roman" w:cs="Times New Roman"/>
                <w:sz w:val="20"/>
                <w:szCs w:val="20"/>
              </w:rPr>
              <w:t>0,003</w:t>
            </w:r>
          </w:p>
        </w:tc>
        <w:tc>
          <w:tcPr>
            <w:tcW w:w="3900" w:type="dxa"/>
            <w:gridSpan w:val="2"/>
            <w:tcBorders>
              <w:top w:val="single" w:sz="4" w:space="0" w:color="auto"/>
              <w:left w:val="nil"/>
              <w:bottom w:val="single" w:sz="4" w:space="0" w:color="auto"/>
              <w:right w:val="single" w:sz="4" w:space="0" w:color="auto"/>
            </w:tcBorders>
            <w:shd w:val="clear" w:color="auto" w:fill="auto"/>
          </w:tcPr>
          <w:p w14:paraId="546ABA90" w14:textId="77777777" w:rsidR="00FB1948" w:rsidRPr="00FB1948" w:rsidRDefault="00FB1948" w:rsidP="00FB1948">
            <w:pPr>
              <w:spacing w:after="0" w:line="240" w:lineRule="auto"/>
              <w:rPr>
                <w:rFonts w:ascii="Times New Roman" w:hAnsi="Times New Roman" w:cs="Times New Roman"/>
                <w:sz w:val="20"/>
                <w:szCs w:val="20"/>
              </w:rPr>
            </w:pPr>
            <w:r w:rsidRPr="00FB1948">
              <w:rPr>
                <w:rFonts w:ascii="Times New Roman" w:hAnsi="Times New Roman" w:cs="Times New Roman"/>
                <w:sz w:val="20"/>
                <w:szCs w:val="20"/>
              </w:rPr>
              <w:t>В 2019 году введено в эксплуатацию три Центра образования гуманитарного и цифрового профилей "Точка роста" на базе МБОУ "</w:t>
            </w:r>
            <w:proofErr w:type="spellStart"/>
            <w:r w:rsidRPr="00FB1948">
              <w:rPr>
                <w:rFonts w:ascii="Times New Roman" w:hAnsi="Times New Roman" w:cs="Times New Roman"/>
                <w:sz w:val="20"/>
                <w:szCs w:val="20"/>
              </w:rPr>
              <w:t>Колюбакинская</w:t>
            </w:r>
            <w:proofErr w:type="spellEnd"/>
            <w:r w:rsidRPr="00FB1948">
              <w:rPr>
                <w:rFonts w:ascii="Times New Roman" w:hAnsi="Times New Roman" w:cs="Times New Roman"/>
                <w:sz w:val="20"/>
                <w:szCs w:val="20"/>
              </w:rPr>
              <w:t xml:space="preserve"> СОШ", МБОУ "Космодемьянская СОШ", МБОУ "</w:t>
            </w:r>
            <w:proofErr w:type="spellStart"/>
            <w:r w:rsidRPr="00FB1948">
              <w:rPr>
                <w:rFonts w:ascii="Times New Roman" w:hAnsi="Times New Roman" w:cs="Times New Roman"/>
                <w:sz w:val="20"/>
                <w:szCs w:val="20"/>
              </w:rPr>
              <w:t>Дороховская</w:t>
            </w:r>
            <w:proofErr w:type="spellEnd"/>
            <w:r w:rsidRPr="00FB1948">
              <w:rPr>
                <w:rFonts w:ascii="Times New Roman" w:hAnsi="Times New Roman" w:cs="Times New Roman"/>
                <w:sz w:val="20"/>
                <w:szCs w:val="20"/>
              </w:rPr>
              <w:t xml:space="preserve"> СОШ"</w:t>
            </w:r>
          </w:p>
        </w:tc>
      </w:tr>
      <w:tr w:rsidR="00FB1948" w:rsidRPr="00FB1948" w14:paraId="65D2121C" w14:textId="77777777" w:rsidTr="000E0C5C">
        <w:tblPrEx>
          <w:jc w:val="left"/>
        </w:tblPrEx>
        <w:trPr>
          <w:gridAfter w:val="1"/>
          <w:wAfter w:w="99" w:type="dxa"/>
          <w:trHeight w:val="1607"/>
        </w:trPr>
        <w:tc>
          <w:tcPr>
            <w:tcW w:w="568" w:type="dxa"/>
            <w:gridSpan w:val="2"/>
            <w:tcBorders>
              <w:top w:val="nil"/>
              <w:left w:val="single" w:sz="4" w:space="0" w:color="auto"/>
              <w:bottom w:val="single" w:sz="4" w:space="0" w:color="auto"/>
              <w:right w:val="nil"/>
            </w:tcBorders>
            <w:shd w:val="clear" w:color="auto" w:fill="auto"/>
          </w:tcPr>
          <w:p w14:paraId="6CCA210B" w14:textId="77777777" w:rsidR="00FB1948" w:rsidRPr="00FB1948" w:rsidRDefault="00FB1948" w:rsidP="00FB194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203" w:type="dxa"/>
            <w:gridSpan w:val="3"/>
            <w:tcBorders>
              <w:top w:val="nil"/>
              <w:left w:val="single" w:sz="4" w:space="0" w:color="auto"/>
              <w:bottom w:val="single" w:sz="4" w:space="0" w:color="auto"/>
              <w:right w:val="single" w:sz="4" w:space="0" w:color="auto"/>
            </w:tcBorders>
            <w:shd w:val="clear" w:color="auto" w:fill="auto"/>
          </w:tcPr>
          <w:p w14:paraId="21629710" w14:textId="77777777" w:rsidR="00FB1948" w:rsidRPr="00FB1948" w:rsidRDefault="00FB1948" w:rsidP="00FB1948">
            <w:pPr>
              <w:spacing w:after="0" w:line="240" w:lineRule="auto"/>
              <w:rPr>
                <w:rFonts w:ascii="Times New Roman" w:hAnsi="Times New Roman" w:cs="Times New Roman"/>
                <w:b/>
                <w:sz w:val="20"/>
                <w:szCs w:val="20"/>
              </w:rPr>
            </w:pPr>
            <w:r w:rsidRPr="00FB1948">
              <w:rPr>
                <w:rFonts w:ascii="Times New Roman" w:hAnsi="Times New Roman" w:cs="Times New Roman"/>
                <w:b/>
                <w:sz w:val="20"/>
                <w:szCs w:val="20"/>
              </w:rPr>
              <w:t xml:space="preserve">Приоритетный показатель </w:t>
            </w:r>
            <w:r w:rsidRPr="00FB1948">
              <w:rPr>
                <w:rFonts w:ascii="Times New Roman" w:hAnsi="Times New Roman" w:cs="Times New Roman"/>
                <w:sz w:val="20"/>
                <w:szCs w:val="20"/>
              </w:rPr>
              <w:t>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8" w:type="dxa"/>
            <w:gridSpan w:val="2"/>
            <w:tcBorders>
              <w:top w:val="nil"/>
              <w:left w:val="nil"/>
              <w:bottom w:val="single" w:sz="4" w:space="0" w:color="auto"/>
              <w:right w:val="single" w:sz="4" w:space="0" w:color="auto"/>
            </w:tcBorders>
            <w:shd w:val="clear" w:color="auto" w:fill="auto"/>
          </w:tcPr>
          <w:p w14:paraId="5E4A0239" w14:textId="77777777" w:rsidR="00FB1948" w:rsidRDefault="00FB1948" w:rsidP="00FB1948">
            <w:pPr>
              <w:spacing w:after="0" w:line="240" w:lineRule="auto"/>
              <w:jc w:val="center"/>
              <w:rPr>
                <w:rFonts w:ascii="Times New Roman" w:hAnsi="Times New Roman" w:cs="Times New Roman"/>
                <w:sz w:val="20"/>
                <w:szCs w:val="20"/>
              </w:rPr>
            </w:pPr>
            <w:r w:rsidRPr="00FB1948">
              <w:rPr>
                <w:rFonts w:ascii="Times New Roman" w:hAnsi="Times New Roman" w:cs="Times New Roman"/>
                <w:sz w:val="20"/>
                <w:szCs w:val="20"/>
              </w:rPr>
              <w:t>штука</w:t>
            </w:r>
          </w:p>
        </w:tc>
        <w:tc>
          <w:tcPr>
            <w:tcW w:w="1248" w:type="dxa"/>
            <w:gridSpan w:val="2"/>
            <w:tcBorders>
              <w:top w:val="nil"/>
              <w:left w:val="nil"/>
              <w:bottom w:val="single" w:sz="4" w:space="0" w:color="auto"/>
              <w:right w:val="single" w:sz="4" w:space="0" w:color="auto"/>
            </w:tcBorders>
            <w:shd w:val="clear" w:color="auto" w:fill="auto"/>
          </w:tcPr>
          <w:p w14:paraId="58443480" w14:textId="77777777" w:rsidR="00FB1948" w:rsidRP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tcPr>
          <w:p w14:paraId="4B9EECA3" w14:textId="77777777" w:rsidR="00FB1948" w:rsidRP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1301" w:type="dxa"/>
            <w:tcBorders>
              <w:top w:val="nil"/>
              <w:left w:val="nil"/>
              <w:bottom w:val="single" w:sz="4" w:space="0" w:color="auto"/>
              <w:right w:val="single" w:sz="4" w:space="0" w:color="auto"/>
            </w:tcBorders>
            <w:shd w:val="clear" w:color="auto" w:fill="auto"/>
          </w:tcPr>
          <w:p w14:paraId="2AE916C3" w14:textId="77777777" w:rsidR="00FB1948" w:rsidRP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p>
        </w:tc>
        <w:tc>
          <w:tcPr>
            <w:tcW w:w="3900" w:type="dxa"/>
            <w:gridSpan w:val="2"/>
            <w:tcBorders>
              <w:top w:val="nil"/>
              <w:left w:val="nil"/>
              <w:bottom w:val="single" w:sz="4" w:space="0" w:color="auto"/>
              <w:right w:val="single" w:sz="4" w:space="0" w:color="auto"/>
            </w:tcBorders>
            <w:shd w:val="clear" w:color="auto" w:fill="auto"/>
          </w:tcPr>
          <w:p w14:paraId="4B1AFFBF" w14:textId="77777777" w:rsidR="00FB1948" w:rsidRPr="00FB1948" w:rsidRDefault="00FB1948" w:rsidP="00FB1948">
            <w:pPr>
              <w:spacing w:after="0" w:line="240" w:lineRule="auto"/>
              <w:rPr>
                <w:rFonts w:ascii="Times New Roman" w:hAnsi="Times New Roman" w:cs="Times New Roman"/>
                <w:sz w:val="20"/>
                <w:szCs w:val="20"/>
              </w:rPr>
            </w:pPr>
            <w:proofErr w:type="spellStart"/>
            <w:r w:rsidRPr="00FB1948">
              <w:rPr>
                <w:rFonts w:ascii="Times New Roman" w:hAnsi="Times New Roman" w:cs="Times New Roman"/>
                <w:sz w:val="20"/>
                <w:szCs w:val="20"/>
              </w:rPr>
              <w:t>Тучковская</w:t>
            </w:r>
            <w:proofErr w:type="spellEnd"/>
            <w:r w:rsidRPr="00FB1948">
              <w:rPr>
                <w:rFonts w:ascii="Times New Roman" w:hAnsi="Times New Roman" w:cs="Times New Roman"/>
                <w:sz w:val="20"/>
                <w:szCs w:val="20"/>
              </w:rPr>
              <w:t xml:space="preserve"> специализированная школа-интернат в 2019 году обновила материально-техническую базу по предмету "Технология" в рамках реализации мероприятий федерального проекта «Современная школа» национального проекта «Образование» (мероприятие «Поддержка образования обучающихся с ограниченными возможностями здоровья»)</w:t>
            </w:r>
          </w:p>
        </w:tc>
      </w:tr>
      <w:tr w:rsidR="00FB1948" w:rsidRPr="00FB1948" w14:paraId="42CD1D90" w14:textId="77777777" w:rsidTr="000E0C5C">
        <w:tblPrEx>
          <w:jc w:val="left"/>
        </w:tblPrEx>
        <w:trPr>
          <w:gridAfter w:val="1"/>
          <w:wAfter w:w="99" w:type="dxa"/>
          <w:trHeight w:val="1607"/>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70DA033" w14:textId="77777777" w:rsidR="00FB1948" w:rsidRDefault="00FB1948" w:rsidP="00FB194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70C7B12C" w14:textId="77777777" w:rsidR="00FB1948" w:rsidRPr="00FB1948" w:rsidRDefault="00FB1948" w:rsidP="00FB1948">
            <w:pPr>
              <w:spacing w:after="0" w:line="240" w:lineRule="auto"/>
              <w:rPr>
                <w:rFonts w:ascii="Times New Roman" w:hAnsi="Times New Roman" w:cs="Times New Roman"/>
                <w:b/>
                <w:sz w:val="20"/>
                <w:szCs w:val="20"/>
              </w:rPr>
            </w:pPr>
            <w:r w:rsidRPr="00FB1948">
              <w:rPr>
                <w:rFonts w:ascii="Times New Roman" w:hAnsi="Times New Roman" w:cs="Times New Roman"/>
                <w:b/>
                <w:sz w:val="20"/>
                <w:szCs w:val="20"/>
              </w:rPr>
              <w:t xml:space="preserve">Приоритетный показатель </w:t>
            </w:r>
            <w:r>
              <w:rPr>
                <w:rFonts w:ascii="Times New Roman" w:hAnsi="Times New Roman" w:cs="Times New Roman"/>
                <w:b/>
                <w:sz w:val="20"/>
                <w:szCs w:val="20"/>
              </w:rPr>
              <w:t xml:space="preserve">   </w:t>
            </w:r>
            <w:r w:rsidRPr="00FB1948">
              <w:rPr>
                <w:rFonts w:ascii="Times New Roman" w:hAnsi="Times New Roman" w:cs="Times New Roman"/>
                <w:sz w:val="20"/>
                <w:szCs w:val="20"/>
              </w:rPr>
              <w:t>Число детей, охваченных деятельностью детских технопарков "</w:t>
            </w:r>
            <w:proofErr w:type="spellStart"/>
            <w:r w:rsidRPr="00FB1948">
              <w:rPr>
                <w:rFonts w:ascii="Times New Roman" w:hAnsi="Times New Roman" w:cs="Times New Roman"/>
                <w:sz w:val="20"/>
                <w:szCs w:val="20"/>
              </w:rPr>
              <w:t>Кванториум</w:t>
            </w:r>
            <w:proofErr w:type="spellEnd"/>
            <w:r w:rsidRPr="00FB1948">
              <w:rPr>
                <w:rFonts w:ascii="Times New Roman" w:hAnsi="Times New Roman" w:cs="Times New Roman"/>
                <w:sz w:val="20"/>
                <w:szCs w:val="20"/>
              </w:rPr>
              <w:t>" (мобильных технопарков "</w:t>
            </w:r>
            <w:proofErr w:type="spellStart"/>
            <w:r w:rsidRPr="00FB1948">
              <w:rPr>
                <w:rFonts w:ascii="Times New Roman" w:hAnsi="Times New Roman" w:cs="Times New Roman"/>
                <w:sz w:val="20"/>
                <w:szCs w:val="20"/>
              </w:rPr>
              <w:t>Кванториум</w:t>
            </w:r>
            <w:proofErr w:type="spellEnd"/>
            <w:r w:rsidRPr="00FB1948">
              <w:rPr>
                <w:rFonts w:ascii="Times New Roman" w:hAnsi="Times New Roman" w:cs="Times New Roman"/>
                <w:sz w:val="20"/>
                <w:szCs w:val="20"/>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7E4CD5C" w14:textId="77777777" w:rsidR="00FB1948" w:rsidRPr="00FB1948" w:rsidRDefault="00FB1948" w:rsidP="00FB19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r w:rsidRPr="00FB1948">
              <w:rPr>
                <w:rFonts w:ascii="Times New Roman" w:hAnsi="Times New Roman" w:cs="Times New Roman"/>
                <w:sz w:val="20"/>
                <w:szCs w:val="20"/>
              </w:rPr>
              <w:t>ысяча человек</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5FA71D4F" w14:textId="77777777" w:rsid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91C4634" w14:textId="77777777" w:rsid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CBDFEF3" w14:textId="77777777" w:rsid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14:paraId="5FEA83BF" w14:textId="77777777" w:rsidR="00FB1948" w:rsidRPr="00FB1948" w:rsidRDefault="00FB1948" w:rsidP="00FB1948">
            <w:pPr>
              <w:spacing w:after="0" w:line="240" w:lineRule="auto"/>
              <w:rPr>
                <w:rFonts w:ascii="Times New Roman" w:hAnsi="Times New Roman" w:cs="Times New Roman"/>
                <w:sz w:val="20"/>
                <w:szCs w:val="20"/>
              </w:rPr>
            </w:pPr>
            <w:r w:rsidRPr="00FB1948">
              <w:rPr>
                <w:rFonts w:ascii="Times New Roman" w:hAnsi="Times New Roman" w:cs="Times New Roman"/>
                <w:sz w:val="20"/>
                <w:szCs w:val="20"/>
              </w:rPr>
              <w:t>Значение показателя на 2019 год не установлено.</w:t>
            </w:r>
          </w:p>
        </w:tc>
      </w:tr>
      <w:tr w:rsidR="00FB1948" w:rsidRPr="00FB1948" w14:paraId="1174B0EB" w14:textId="77777777" w:rsidTr="000E0C5C">
        <w:tblPrEx>
          <w:jc w:val="left"/>
        </w:tblPrEx>
        <w:trPr>
          <w:gridAfter w:val="1"/>
          <w:wAfter w:w="99" w:type="dxa"/>
          <w:trHeight w:val="501"/>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51F3FBB9" w14:textId="77777777" w:rsidR="00FB1948" w:rsidRDefault="00FB1948" w:rsidP="00FB194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180CBCF4" w14:textId="77777777" w:rsidR="00FB1948" w:rsidRPr="00FB1948" w:rsidRDefault="00FB1948" w:rsidP="00FB1948">
            <w:pPr>
              <w:spacing w:after="0" w:line="240" w:lineRule="auto"/>
              <w:rPr>
                <w:rFonts w:ascii="Times New Roman" w:hAnsi="Times New Roman" w:cs="Times New Roman"/>
                <w:b/>
                <w:sz w:val="20"/>
                <w:szCs w:val="20"/>
              </w:rPr>
            </w:pPr>
            <w:r w:rsidRPr="00FB1948">
              <w:rPr>
                <w:rFonts w:ascii="Times New Roman" w:hAnsi="Times New Roman" w:cs="Times New Roman"/>
                <w:b/>
                <w:sz w:val="20"/>
                <w:szCs w:val="20"/>
              </w:rPr>
              <w:t xml:space="preserve">Приоритетный показатель    </w:t>
            </w:r>
            <w:r w:rsidRPr="00FB1948">
              <w:rPr>
                <w:rFonts w:ascii="Times New Roman" w:hAnsi="Times New Roman" w:cs="Times New Roman"/>
                <w:sz w:val="20"/>
                <w:szCs w:val="20"/>
              </w:rPr>
              <w:t>Доля педагогических работников, прошедших добровольную независимую оценку квалификации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BB9A0D3" w14:textId="77777777" w:rsidR="00FB1948" w:rsidRDefault="00FB1948" w:rsidP="00FB1948">
            <w:pPr>
              <w:spacing w:after="0" w:line="240" w:lineRule="auto"/>
              <w:jc w:val="center"/>
              <w:rPr>
                <w:rFonts w:ascii="Times New Roman" w:hAnsi="Times New Roman" w:cs="Times New Roman"/>
                <w:sz w:val="20"/>
                <w:szCs w:val="20"/>
              </w:rPr>
            </w:pPr>
            <w:r w:rsidRPr="00FB1948">
              <w:rPr>
                <w:rFonts w:ascii="Times New Roman" w:hAnsi="Times New Roman" w:cs="Times New Roman"/>
                <w:sz w:val="20"/>
                <w:szCs w:val="20"/>
              </w:rPr>
              <w:t>процент</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5B5BA3BB" w14:textId="77777777" w:rsid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65A5180B" w14:textId="77777777" w:rsid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09985968" w14:textId="77777777" w:rsid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14:paraId="34AAA47A" w14:textId="77777777" w:rsidR="00FB1948" w:rsidRPr="00FB1948" w:rsidRDefault="00FB1948" w:rsidP="00FB1948">
            <w:pPr>
              <w:spacing w:after="0" w:line="240" w:lineRule="auto"/>
              <w:rPr>
                <w:rFonts w:ascii="Times New Roman" w:hAnsi="Times New Roman" w:cs="Times New Roman"/>
                <w:sz w:val="20"/>
                <w:szCs w:val="20"/>
              </w:rPr>
            </w:pPr>
          </w:p>
        </w:tc>
      </w:tr>
      <w:tr w:rsidR="00FB1948" w:rsidRPr="00FB1948" w14:paraId="03FE165E" w14:textId="77777777" w:rsidTr="000E0C5C">
        <w:tblPrEx>
          <w:jc w:val="left"/>
        </w:tblPrEx>
        <w:trPr>
          <w:gridAfter w:val="1"/>
          <w:wAfter w:w="99" w:type="dxa"/>
          <w:trHeight w:val="501"/>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4B3DD9F" w14:textId="77777777" w:rsidR="00FB1948" w:rsidRDefault="008601B9" w:rsidP="00FB194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4349E3B8" w14:textId="77777777" w:rsidR="00FB1948" w:rsidRPr="00FB1948" w:rsidRDefault="008601B9" w:rsidP="00FB1948">
            <w:pPr>
              <w:spacing w:after="0" w:line="240" w:lineRule="auto"/>
              <w:rPr>
                <w:rFonts w:ascii="Times New Roman" w:hAnsi="Times New Roman" w:cs="Times New Roman"/>
                <w:b/>
                <w:sz w:val="20"/>
                <w:szCs w:val="20"/>
              </w:rPr>
            </w:pPr>
            <w:r w:rsidRPr="008601B9">
              <w:rPr>
                <w:rFonts w:ascii="Times New Roman" w:hAnsi="Times New Roman" w:cs="Times New Roman"/>
                <w:b/>
                <w:sz w:val="20"/>
                <w:szCs w:val="20"/>
              </w:rPr>
              <w:t xml:space="preserve">Приоритетный показатель    </w:t>
            </w:r>
            <w:r w:rsidR="00FB1948" w:rsidRPr="008601B9">
              <w:rPr>
                <w:rFonts w:ascii="Times New Roman" w:hAnsi="Times New Roman" w:cs="Times New Roman"/>
                <w:sz w:val="20"/>
                <w:szCs w:val="20"/>
              </w:rPr>
              <w:t>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4B1E436" w14:textId="77777777" w:rsidR="00FB1948" w:rsidRPr="00FB1948" w:rsidRDefault="00FB1948" w:rsidP="00FB19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378CA157" w14:textId="77777777" w:rsid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29166983" w14:textId="77777777" w:rsid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5BDA9770" w14:textId="77777777" w:rsidR="00FB1948" w:rsidRDefault="00FB1948" w:rsidP="00FB194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14:paraId="6BF07D26" w14:textId="77777777" w:rsidR="00FB1948" w:rsidRPr="00FB1948" w:rsidRDefault="00701DA3" w:rsidP="00FB1948">
            <w:pPr>
              <w:spacing w:after="0" w:line="240" w:lineRule="auto"/>
              <w:rPr>
                <w:rFonts w:ascii="Times New Roman" w:hAnsi="Times New Roman" w:cs="Times New Roman"/>
                <w:sz w:val="20"/>
                <w:szCs w:val="20"/>
              </w:rPr>
            </w:pPr>
            <w:r w:rsidRPr="00701DA3">
              <w:rPr>
                <w:rFonts w:ascii="Times New Roman" w:hAnsi="Times New Roman" w:cs="Times New Roman"/>
                <w:sz w:val="20"/>
                <w:szCs w:val="20"/>
              </w:rPr>
              <w:t>Значение показателя на 2019 год не установлено.</w:t>
            </w:r>
          </w:p>
        </w:tc>
      </w:tr>
      <w:tr w:rsidR="00FB1948" w:rsidRPr="00FB1948" w14:paraId="647E168B" w14:textId="77777777" w:rsidTr="000E0C5C">
        <w:tblPrEx>
          <w:jc w:val="left"/>
        </w:tblPrEx>
        <w:trPr>
          <w:gridAfter w:val="1"/>
          <w:wAfter w:w="99" w:type="dxa"/>
          <w:trHeight w:val="501"/>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5ACB57E" w14:textId="77777777" w:rsidR="00FB1948" w:rsidRDefault="008601B9" w:rsidP="00FB194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0DBB7619" w14:textId="77777777" w:rsidR="00FB1948" w:rsidRPr="00FB1948" w:rsidRDefault="008601B9" w:rsidP="00FB1948">
            <w:pPr>
              <w:spacing w:after="0" w:line="240" w:lineRule="auto"/>
              <w:rPr>
                <w:rFonts w:ascii="Times New Roman" w:hAnsi="Times New Roman" w:cs="Times New Roman"/>
                <w:b/>
                <w:sz w:val="20"/>
                <w:szCs w:val="20"/>
              </w:rPr>
            </w:pPr>
            <w:r w:rsidRPr="008601B9">
              <w:rPr>
                <w:rFonts w:ascii="Times New Roman" w:hAnsi="Times New Roman" w:cs="Times New Roman"/>
                <w:b/>
                <w:sz w:val="20"/>
                <w:szCs w:val="20"/>
              </w:rPr>
              <w:t xml:space="preserve">Приоритетный показатель    </w:t>
            </w:r>
            <w:r w:rsidR="00FB1948" w:rsidRPr="008601B9">
              <w:rPr>
                <w:rFonts w:ascii="Times New Roman" w:hAnsi="Times New Roman" w:cs="Times New Roman"/>
                <w:sz w:val="20"/>
                <w:szCs w:val="2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BAE4FF5" w14:textId="77777777" w:rsidR="00FB1948" w:rsidRPr="00FB1948" w:rsidRDefault="008601B9" w:rsidP="008601B9">
            <w:pPr>
              <w:spacing w:after="0"/>
              <w:jc w:val="center"/>
              <w:rPr>
                <w:rFonts w:ascii="Times New Roman" w:hAnsi="Times New Roman" w:cs="Times New Roman"/>
                <w:sz w:val="20"/>
                <w:szCs w:val="20"/>
              </w:rPr>
            </w:pPr>
            <w:r>
              <w:rPr>
                <w:rFonts w:ascii="Times New Roman" w:hAnsi="Times New Roman" w:cs="Times New Roman"/>
                <w:sz w:val="20"/>
                <w:szCs w:val="20"/>
              </w:rPr>
              <w:t>т</w:t>
            </w:r>
            <w:r w:rsidR="00FB1948" w:rsidRPr="00FB1948">
              <w:rPr>
                <w:rFonts w:ascii="Times New Roman" w:hAnsi="Times New Roman" w:cs="Times New Roman"/>
                <w:sz w:val="20"/>
                <w:szCs w:val="20"/>
              </w:rPr>
              <w:t>ысяча человек</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193E50A9" w14:textId="77777777" w:rsidR="00FB1948" w:rsidRPr="00FB1948" w:rsidRDefault="00FB1948" w:rsidP="00701DA3">
            <w:pPr>
              <w:spacing w:after="0"/>
              <w:jc w:val="right"/>
              <w:rPr>
                <w:rFonts w:ascii="Times New Roman" w:hAnsi="Times New Roman" w:cs="Times New Roman"/>
                <w:sz w:val="20"/>
                <w:szCs w:val="20"/>
              </w:rPr>
            </w:pPr>
            <w:r w:rsidRPr="00FB1948">
              <w:rPr>
                <w:rFonts w:ascii="Times New Roman" w:hAnsi="Times New Roman" w:cs="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06A9112E" w14:textId="77777777" w:rsidR="00FB1948" w:rsidRPr="00FB1948" w:rsidRDefault="00FB1948" w:rsidP="00701DA3">
            <w:pPr>
              <w:spacing w:after="0"/>
              <w:jc w:val="right"/>
              <w:rPr>
                <w:rFonts w:ascii="Times New Roman" w:hAnsi="Times New Roman" w:cs="Times New Roman"/>
                <w:sz w:val="20"/>
                <w:szCs w:val="20"/>
              </w:rPr>
            </w:pPr>
            <w:r w:rsidRPr="00FB1948">
              <w:rPr>
                <w:rFonts w:ascii="Times New Roman" w:hAnsi="Times New Roman" w:cs="Times New Roman"/>
                <w:sz w:val="20"/>
                <w:szCs w:val="20"/>
              </w:rPr>
              <w:t>0,089</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1F04C484" w14:textId="77777777" w:rsidR="00FB1948" w:rsidRPr="00FB1948" w:rsidRDefault="00FB1948" w:rsidP="00701DA3">
            <w:pPr>
              <w:spacing w:after="0"/>
              <w:jc w:val="right"/>
              <w:rPr>
                <w:rFonts w:ascii="Times New Roman" w:hAnsi="Times New Roman" w:cs="Times New Roman"/>
                <w:sz w:val="20"/>
                <w:szCs w:val="20"/>
              </w:rPr>
            </w:pPr>
            <w:r w:rsidRPr="00FB1948">
              <w:rPr>
                <w:rFonts w:ascii="Times New Roman" w:hAnsi="Times New Roman" w:cs="Times New Roman"/>
                <w:sz w:val="20"/>
                <w:szCs w:val="20"/>
              </w:rPr>
              <w:t>0,089</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14:paraId="14F3B547" w14:textId="77777777" w:rsidR="00FB1948" w:rsidRPr="00FB1948" w:rsidRDefault="00FB1948" w:rsidP="00FB1948">
            <w:pPr>
              <w:spacing w:after="0"/>
              <w:rPr>
                <w:rFonts w:ascii="Times New Roman" w:hAnsi="Times New Roman" w:cs="Times New Roman"/>
                <w:sz w:val="20"/>
                <w:szCs w:val="20"/>
              </w:rPr>
            </w:pPr>
            <w:r w:rsidRPr="00FB1948">
              <w:rPr>
                <w:rFonts w:ascii="Times New Roman" w:hAnsi="Times New Roman" w:cs="Times New Roman"/>
                <w:sz w:val="20"/>
                <w:szCs w:val="20"/>
              </w:rPr>
              <w:t>Обучающиеся 3-х ОО приняли в 2019 году участие в проекте "Билет в будущее"</w:t>
            </w:r>
          </w:p>
        </w:tc>
      </w:tr>
      <w:tr w:rsidR="008601B9" w:rsidRPr="00FB1948" w14:paraId="0EBD1B71" w14:textId="77777777" w:rsidTr="000E0C5C">
        <w:tblPrEx>
          <w:jc w:val="left"/>
        </w:tblPrEx>
        <w:trPr>
          <w:gridAfter w:val="1"/>
          <w:wAfter w:w="99" w:type="dxa"/>
          <w:trHeight w:val="501"/>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5433C3B6" w14:textId="77777777" w:rsidR="008601B9" w:rsidRDefault="008601B9" w:rsidP="00FB194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60E80890" w14:textId="77777777" w:rsidR="008601B9" w:rsidRPr="00FB1948" w:rsidRDefault="008601B9" w:rsidP="00FB1948">
            <w:pPr>
              <w:spacing w:after="0" w:line="240" w:lineRule="auto"/>
              <w:rPr>
                <w:rFonts w:ascii="Times New Roman" w:hAnsi="Times New Roman" w:cs="Times New Roman"/>
                <w:b/>
                <w:sz w:val="20"/>
                <w:szCs w:val="20"/>
              </w:rPr>
            </w:pPr>
            <w:r w:rsidRPr="008601B9">
              <w:rPr>
                <w:rFonts w:ascii="Times New Roman" w:hAnsi="Times New Roman" w:cs="Times New Roman"/>
                <w:b/>
                <w:sz w:val="20"/>
                <w:szCs w:val="20"/>
              </w:rPr>
              <w:t xml:space="preserve">Приоритетный показатель    </w:t>
            </w:r>
            <w:r w:rsidRPr="008601B9">
              <w:rPr>
                <w:rFonts w:ascii="Times New Roman" w:hAnsi="Times New Roman" w:cs="Times New Roman"/>
                <w:sz w:val="20"/>
                <w:szCs w:val="20"/>
              </w:rPr>
              <w:t>Доля детей в возрасте от 5 до 18 лет, посещающих объединения образовательных организаций, участвующих в проекте «Наука в Подмосковье»</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09D6849" w14:textId="77777777" w:rsidR="008601B9" w:rsidRDefault="008601B9" w:rsidP="008601B9">
            <w:pPr>
              <w:spacing w:after="0"/>
              <w:jc w:val="center"/>
              <w:rPr>
                <w:rFonts w:ascii="Times New Roman" w:hAnsi="Times New Roman" w:cs="Times New Roman"/>
                <w:sz w:val="20"/>
                <w:szCs w:val="20"/>
              </w:rPr>
            </w:pPr>
            <w:r w:rsidRPr="008601B9">
              <w:rPr>
                <w:rFonts w:ascii="Times New Roman" w:hAnsi="Times New Roman" w:cs="Times New Roman"/>
                <w:sz w:val="20"/>
                <w:szCs w:val="20"/>
              </w:rPr>
              <w:t>процент</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71B6888A" w14:textId="77777777" w:rsidR="008601B9" w:rsidRPr="00FB1948" w:rsidRDefault="008601B9" w:rsidP="008601B9">
            <w:pPr>
              <w:spacing w:after="0"/>
              <w:jc w:val="right"/>
              <w:rPr>
                <w:rFonts w:ascii="Times New Roman" w:hAnsi="Times New Roman" w:cs="Times New Roman"/>
                <w:sz w:val="20"/>
                <w:szCs w:val="20"/>
              </w:rPr>
            </w:pPr>
            <w:r>
              <w:rPr>
                <w:rFonts w:ascii="Times New Roman" w:hAnsi="Times New Roman" w:cs="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02A1160A" w14:textId="77777777" w:rsidR="008601B9" w:rsidRPr="00FB1948" w:rsidRDefault="008601B9" w:rsidP="008601B9">
            <w:pPr>
              <w:spacing w:after="0"/>
              <w:jc w:val="right"/>
              <w:rPr>
                <w:rFonts w:ascii="Times New Roman" w:hAnsi="Times New Roman" w:cs="Times New Roman"/>
                <w:sz w:val="20"/>
                <w:szCs w:val="20"/>
              </w:rPr>
            </w:pPr>
            <w:r>
              <w:rPr>
                <w:rFonts w:ascii="Times New Roman" w:hAnsi="Times New Roman" w:cs="Times New Roman"/>
                <w:sz w:val="20"/>
                <w:szCs w:val="20"/>
              </w:rPr>
              <w:t>15</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78D73381" w14:textId="77777777" w:rsidR="008601B9" w:rsidRPr="00FB1948" w:rsidRDefault="008601B9" w:rsidP="008601B9">
            <w:pPr>
              <w:spacing w:after="0"/>
              <w:jc w:val="right"/>
              <w:rPr>
                <w:rFonts w:ascii="Times New Roman" w:hAnsi="Times New Roman" w:cs="Times New Roman"/>
                <w:sz w:val="20"/>
                <w:szCs w:val="20"/>
              </w:rPr>
            </w:pPr>
            <w:r>
              <w:rPr>
                <w:rFonts w:ascii="Times New Roman" w:hAnsi="Times New Roman" w:cs="Times New Roman"/>
                <w:sz w:val="20"/>
                <w:szCs w:val="20"/>
              </w:rPr>
              <w:t>31,95</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14:paraId="72DFCCB4" w14:textId="77777777" w:rsidR="008601B9" w:rsidRPr="00FB1948" w:rsidRDefault="008601B9" w:rsidP="00FB1948">
            <w:pPr>
              <w:spacing w:after="0"/>
              <w:rPr>
                <w:rFonts w:ascii="Times New Roman" w:hAnsi="Times New Roman" w:cs="Times New Roman"/>
                <w:sz w:val="20"/>
                <w:szCs w:val="20"/>
              </w:rPr>
            </w:pPr>
          </w:p>
        </w:tc>
      </w:tr>
      <w:tr w:rsidR="008601B9" w:rsidRPr="00FB1948" w14:paraId="5E634A2C" w14:textId="77777777" w:rsidTr="000E0C5C">
        <w:tblPrEx>
          <w:jc w:val="left"/>
        </w:tblPrEx>
        <w:trPr>
          <w:gridAfter w:val="1"/>
          <w:wAfter w:w="99" w:type="dxa"/>
          <w:trHeight w:val="501"/>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7D26FE2" w14:textId="77777777" w:rsidR="008601B9" w:rsidRDefault="008601B9" w:rsidP="00FB194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2F1ADC90" w14:textId="77777777" w:rsidR="008601B9" w:rsidRPr="008601B9" w:rsidRDefault="008601B9" w:rsidP="00FB1948">
            <w:pPr>
              <w:spacing w:after="0" w:line="240" w:lineRule="auto"/>
              <w:rPr>
                <w:rFonts w:ascii="Times New Roman" w:hAnsi="Times New Roman" w:cs="Times New Roman"/>
                <w:b/>
                <w:sz w:val="20"/>
                <w:szCs w:val="20"/>
              </w:rPr>
            </w:pPr>
            <w:r w:rsidRPr="008601B9">
              <w:rPr>
                <w:rFonts w:ascii="Times New Roman" w:hAnsi="Times New Roman" w:cs="Times New Roman"/>
                <w:b/>
                <w:sz w:val="20"/>
                <w:szCs w:val="20"/>
              </w:rPr>
              <w:t xml:space="preserve">Приоритетный показатель    </w:t>
            </w:r>
            <w:r w:rsidRPr="008601B9">
              <w:rPr>
                <w:rFonts w:ascii="Times New Roman" w:hAnsi="Times New Roman" w:cs="Times New Roman"/>
                <w:sz w:val="20"/>
                <w:szCs w:val="20"/>
              </w:rPr>
              <w:t>Доля учителей, заместителей директоров и директоров школ, повысивших уровень квалификации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48C4147" w14:textId="77777777" w:rsidR="008601B9" w:rsidRPr="008601B9" w:rsidRDefault="008601B9" w:rsidP="008601B9">
            <w:pPr>
              <w:spacing w:after="0"/>
              <w:jc w:val="center"/>
              <w:rPr>
                <w:rFonts w:ascii="Times New Roman" w:hAnsi="Times New Roman" w:cs="Times New Roman"/>
                <w:sz w:val="20"/>
                <w:szCs w:val="20"/>
              </w:rPr>
            </w:pPr>
            <w:r w:rsidRPr="008601B9">
              <w:rPr>
                <w:rFonts w:ascii="Times New Roman" w:hAnsi="Times New Roman" w:cs="Times New Roman"/>
                <w:sz w:val="20"/>
                <w:szCs w:val="20"/>
              </w:rPr>
              <w:t>процент</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03B106C8" w14:textId="77777777" w:rsidR="008601B9" w:rsidRDefault="008601B9" w:rsidP="008601B9">
            <w:pPr>
              <w:spacing w:after="0"/>
              <w:jc w:val="right"/>
              <w:rPr>
                <w:rFonts w:ascii="Times New Roman" w:hAnsi="Times New Roman" w:cs="Times New Roman"/>
                <w:sz w:val="20"/>
                <w:szCs w:val="20"/>
              </w:rPr>
            </w:pPr>
            <w:r>
              <w:rPr>
                <w:rFonts w:ascii="Times New Roman" w:hAnsi="Times New Roman" w:cs="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395DCCCC" w14:textId="77777777" w:rsidR="008601B9" w:rsidRDefault="008601B9" w:rsidP="008601B9">
            <w:pPr>
              <w:spacing w:after="0"/>
              <w:jc w:val="right"/>
              <w:rPr>
                <w:rFonts w:ascii="Times New Roman" w:hAnsi="Times New Roman" w:cs="Times New Roman"/>
                <w:sz w:val="20"/>
                <w:szCs w:val="20"/>
              </w:rPr>
            </w:pPr>
            <w:r>
              <w:rPr>
                <w:rFonts w:ascii="Times New Roman" w:hAnsi="Times New Roman" w:cs="Times New Roman"/>
                <w:sz w:val="20"/>
                <w:szCs w:val="20"/>
              </w:rPr>
              <w:t>33</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5E86730B" w14:textId="77777777" w:rsidR="008601B9" w:rsidRDefault="008601B9" w:rsidP="008601B9">
            <w:pPr>
              <w:spacing w:after="0"/>
              <w:jc w:val="right"/>
              <w:rPr>
                <w:rFonts w:ascii="Times New Roman" w:hAnsi="Times New Roman" w:cs="Times New Roman"/>
                <w:sz w:val="20"/>
                <w:szCs w:val="20"/>
              </w:rPr>
            </w:pPr>
            <w:r>
              <w:rPr>
                <w:rFonts w:ascii="Times New Roman" w:hAnsi="Times New Roman" w:cs="Times New Roman"/>
                <w:sz w:val="20"/>
                <w:szCs w:val="20"/>
              </w:rPr>
              <w:t>66,85</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14:paraId="66F84B07" w14:textId="77777777" w:rsidR="008601B9" w:rsidRPr="00FB1948" w:rsidRDefault="008601B9" w:rsidP="00FB1948">
            <w:pPr>
              <w:spacing w:after="0"/>
              <w:rPr>
                <w:rFonts w:ascii="Times New Roman" w:hAnsi="Times New Roman" w:cs="Times New Roman"/>
                <w:sz w:val="20"/>
                <w:szCs w:val="20"/>
              </w:rPr>
            </w:pPr>
          </w:p>
        </w:tc>
      </w:tr>
      <w:tr w:rsidR="009F3A88" w:rsidRPr="009F3A88" w14:paraId="0FCF8D2A" w14:textId="77777777" w:rsidTr="000E0C5C">
        <w:tblPrEx>
          <w:jc w:val="left"/>
        </w:tblPrEx>
        <w:trPr>
          <w:gridAfter w:val="1"/>
          <w:wAfter w:w="99" w:type="dxa"/>
          <w:trHeight w:val="918"/>
        </w:trPr>
        <w:tc>
          <w:tcPr>
            <w:tcW w:w="568" w:type="dxa"/>
            <w:gridSpan w:val="2"/>
            <w:tcBorders>
              <w:top w:val="single" w:sz="4" w:space="0" w:color="auto"/>
              <w:left w:val="single" w:sz="4" w:space="0" w:color="auto"/>
              <w:bottom w:val="single" w:sz="4" w:space="0" w:color="auto"/>
              <w:right w:val="nil"/>
            </w:tcBorders>
            <w:shd w:val="clear" w:color="auto" w:fill="auto"/>
            <w:hideMark/>
          </w:tcPr>
          <w:p w14:paraId="222152C7" w14:textId="77777777" w:rsidR="009F3A88" w:rsidRPr="00AD30FD" w:rsidRDefault="009F3A88" w:rsidP="009F3A88">
            <w:pPr>
              <w:spacing w:after="0" w:line="240" w:lineRule="auto"/>
              <w:jc w:val="right"/>
              <w:rPr>
                <w:rFonts w:ascii="Times New Roman" w:eastAsia="Times New Roman" w:hAnsi="Times New Roman" w:cs="Times New Roman"/>
                <w:sz w:val="20"/>
                <w:szCs w:val="20"/>
                <w:lang w:eastAsia="ru-RU"/>
              </w:rPr>
            </w:pPr>
            <w:r w:rsidRPr="00AD30FD">
              <w:rPr>
                <w:rFonts w:ascii="Times New Roman" w:eastAsia="Times New Roman" w:hAnsi="Times New Roman" w:cs="Times New Roman"/>
                <w:sz w:val="20"/>
                <w:szCs w:val="20"/>
                <w:lang w:eastAsia="ru-RU"/>
              </w:rPr>
              <w:t>1</w:t>
            </w:r>
            <w:r w:rsidR="008601B9">
              <w:rPr>
                <w:rFonts w:ascii="Times New Roman" w:eastAsia="Times New Roman" w:hAnsi="Times New Roman" w:cs="Times New Roman"/>
                <w:sz w:val="20"/>
                <w:szCs w:val="20"/>
                <w:lang w:eastAsia="ru-RU"/>
              </w:rPr>
              <w:t>2</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715922" w14:textId="3811C0F5" w:rsidR="009F3A88" w:rsidRPr="00AD30FD" w:rsidRDefault="009F3A88" w:rsidP="009F3A88">
            <w:pPr>
              <w:spacing w:after="0" w:line="240" w:lineRule="auto"/>
              <w:rPr>
                <w:rFonts w:ascii="Times New Roman" w:eastAsia="Times New Roman" w:hAnsi="Times New Roman" w:cs="Times New Roman"/>
                <w:sz w:val="20"/>
                <w:szCs w:val="20"/>
                <w:lang w:eastAsia="ru-RU"/>
              </w:rPr>
            </w:pPr>
            <w:r w:rsidRPr="00AD30FD">
              <w:rPr>
                <w:rFonts w:ascii="Times New Roman" w:eastAsia="Times New Roman" w:hAnsi="Times New Roman" w:cs="Times New Roman"/>
                <w:b/>
                <w:bCs/>
                <w:sz w:val="20"/>
                <w:szCs w:val="20"/>
                <w:lang w:eastAsia="ru-RU"/>
              </w:rPr>
              <w:t xml:space="preserve">Приоритетный показатель </w:t>
            </w:r>
            <w:r w:rsidRPr="00AD30FD">
              <w:rPr>
                <w:rFonts w:ascii="Times New Roman" w:eastAsia="Times New Roman" w:hAnsi="Times New Roman" w:cs="Times New Roman"/>
                <w:sz w:val="20"/>
                <w:szCs w:val="20"/>
                <w:lang w:eastAsia="ru-RU"/>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5E755A12" w14:textId="77777777" w:rsidR="009F3A88" w:rsidRPr="00AD30FD" w:rsidRDefault="009F3A88" w:rsidP="009F3A88">
            <w:pPr>
              <w:spacing w:after="0" w:line="240" w:lineRule="auto"/>
              <w:jc w:val="center"/>
              <w:rPr>
                <w:rFonts w:ascii="Times New Roman" w:eastAsia="Times New Roman" w:hAnsi="Times New Roman" w:cs="Times New Roman"/>
                <w:sz w:val="20"/>
                <w:szCs w:val="20"/>
                <w:lang w:eastAsia="ru-RU"/>
              </w:rPr>
            </w:pPr>
            <w:r w:rsidRPr="00AD30FD">
              <w:rPr>
                <w:rFonts w:ascii="Times New Roman" w:eastAsia="Times New Roman" w:hAnsi="Times New Roman" w:cs="Times New Roman"/>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hideMark/>
          </w:tcPr>
          <w:p w14:paraId="570D53F5" w14:textId="77777777" w:rsidR="009F3A88" w:rsidRPr="00AD30FD" w:rsidRDefault="009F3A88" w:rsidP="009F3A88">
            <w:pPr>
              <w:spacing w:after="0" w:line="240" w:lineRule="auto"/>
              <w:jc w:val="right"/>
              <w:rPr>
                <w:rFonts w:ascii="Times New Roman" w:eastAsia="Times New Roman" w:hAnsi="Times New Roman" w:cs="Times New Roman"/>
                <w:sz w:val="20"/>
                <w:szCs w:val="20"/>
                <w:lang w:eastAsia="ru-RU"/>
              </w:rPr>
            </w:pPr>
            <w:r w:rsidRPr="00AD30FD">
              <w:rPr>
                <w:rFonts w:ascii="Times New Roman" w:eastAsia="Times New Roman" w:hAnsi="Times New Roman" w:cs="Times New Roman"/>
                <w:sz w:val="20"/>
                <w:szCs w:val="20"/>
                <w:lang w:eastAsia="ru-RU"/>
              </w:rPr>
              <w:t>114,97</w:t>
            </w:r>
          </w:p>
        </w:tc>
        <w:tc>
          <w:tcPr>
            <w:tcW w:w="1368" w:type="dxa"/>
            <w:tcBorders>
              <w:top w:val="single" w:sz="4" w:space="0" w:color="auto"/>
              <w:left w:val="nil"/>
              <w:bottom w:val="single" w:sz="4" w:space="0" w:color="auto"/>
              <w:right w:val="single" w:sz="4" w:space="0" w:color="auto"/>
            </w:tcBorders>
            <w:shd w:val="clear" w:color="auto" w:fill="auto"/>
            <w:hideMark/>
          </w:tcPr>
          <w:p w14:paraId="355ABBAA" w14:textId="77777777" w:rsidR="009F3A88" w:rsidRPr="00AD30FD" w:rsidRDefault="009F3A88" w:rsidP="00AD30FD">
            <w:pPr>
              <w:spacing w:after="0" w:line="240" w:lineRule="auto"/>
              <w:jc w:val="right"/>
              <w:rPr>
                <w:rFonts w:ascii="Times New Roman" w:eastAsia="Times New Roman" w:hAnsi="Times New Roman" w:cs="Times New Roman"/>
                <w:sz w:val="20"/>
                <w:szCs w:val="20"/>
                <w:lang w:eastAsia="ru-RU"/>
              </w:rPr>
            </w:pPr>
            <w:r w:rsidRPr="00AD30FD">
              <w:rPr>
                <w:rFonts w:ascii="Times New Roman" w:eastAsia="Times New Roman" w:hAnsi="Times New Roman" w:cs="Times New Roman"/>
                <w:sz w:val="20"/>
                <w:szCs w:val="20"/>
                <w:lang w:eastAsia="ru-RU"/>
              </w:rPr>
              <w:t>1</w:t>
            </w:r>
            <w:r w:rsidR="00AD30FD" w:rsidRPr="00AD30FD">
              <w:rPr>
                <w:rFonts w:ascii="Times New Roman" w:eastAsia="Times New Roman" w:hAnsi="Times New Roman" w:cs="Times New Roman"/>
                <w:sz w:val="20"/>
                <w:szCs w:val="20"/>
                <w:lang w:eastAsia="ru-RU"/>
              </w:rPr>
              <w:t>09</w:t>
            </w:r>
            <w:r w:rsidR="006853C1" w:rsidRPr="00AD30FD">
              <w:rPr>
                <w:rFonts w:ascii="Times New Roman" w:eastAsia="Times New Roman" w:hAnsi="Times New Roman" w:cs="Times New Roman"/>
                <w:sz w:val="20"/>
                <w:szCs w:val="20"/>
                <w:lang w:eastAsia="ru-RU"/>
              </w:rPr>
              <w:t>,</w:t>
            </w:r>
            <w:r w:rsidR="00AD30FD" w:rsidRPr="00AD30FD">
              <w:rPr>
                <w:rFonts w:ascii="Times New Roman" w:eastAsia="Times New Roman" w:hAnsi="Times New Roman" w:cs="Times New Roman"/>
                <w:sz w:val="20"/>
                <w:szCs w:val="20"/>
                <w:lang w:eastAsia="ru-RU"/>
              </w:rPr>
              <w:t>33</w:t>
            </w:r>
          </w:p>
        </w:tc>
        <w:tc>
          <w:tcPr>
            <w:tcW w:w="1301" w:type="dxa"/>
            <w:tcBorders>
              <w:top w:val="single" w:sz="4" w:space="0" w:color="auto"/>
              <w:left w:val="nil"/>
              <w:bottom w:val="single" w:sz="4" w:space="0" w:color="auto"/>
              <w:right w:val="single" w:sz="4" w:space="0" w:color="auto"/>
            </w:tcBorders>
            <w:shd w:val="clear" w:color="auto" w:fill="auto"/>
            <w:hideMark/>
          </w:tcPr>
          <w:p w14:paraId="74DE448B" w14:textId="77777777" w:rsidR="009F3A88" w:rsidRPr="00AD30FD" w:rsidRDefault="009F3A88" w:rsidP="00AD30FD">
            <w:pPr>
              <w:spacing w:after="0" w:line="240" w:lineRule="auto"/>
              <w:jc w:val="right"/>
              <w:rPr>
                <w:rFonts w:ascii="Times New Roman" w:eastAsia="Times New Roman" w:hAnsi="Times New Roman" w:cs="Times New Roman"/>
                <w:sz w:val="20"/>
                <w:szCs w:val="20"/>
                <w:lang w:eastAsia="ru-RU"/>
              </w:rPr>
            </w:pPr>
            <w:r w:rsidRPr="00AD30FD">
              <w:rPr>
                <w:rFonts w:ascii="Times New Roman" w:eastAsia="Times New Roman" w:hAnsi="Times New Roman" w:cs="Times New Roman"/>
                <w:sz w:val="20"/>
                <w:szCs w:val="20"/>
                <w:lang w:eastAsia="ru-RU"/>
              </w:rPr>
              <w:t>112,</w:t>
            </w:r>
            <w:r w:rsidR="00AD30FD" w:rsidRPr="00AD30FD">
              <w:rPr>
                <w:rFonts w:ascii="Times New Roman" w:eastAsia="Times New Roman" w:hAnsi="Times New Roman" w:cs="Times New Roman"/>
                <w:sz w:val="20"/>
                <w:szCs w:val="20"/>
                <w:lang w:eastAsia="ru-RU"/>
              </w:rPr>
              <w:t>20</w:t>
            </w:r>
          </w:p>
        </w:tc>
        <w:tc>
          <w:tcPr>
            <w:tcW w:w="3900" w:type="dxa"/>
            <w:gridSpan w:val="2"/>
            <w:tcBorders>
              <w:top w:val="single" w:sz="4" w:space="0" w:color="auto"/>
              <w:left w:val="nil"/>
              <w:bottom w:val="single" w:sz="4" w:space="0" w:color="auto"/>
              <w:right w:val="single" w:sz="4" w:space="0" w:color="auto"/>
            </w:tcBorders>
            <w:shd w:val="clear" w:color="auto" w:fill="auto"/>
            <w:hideMark/>
          </w:tcPr>
          <w:p w14:paraId="0DF875E5" w14:textId="77777777" w:rsidR="009F3A88" w:rsidRPr="00AD30FD" w:rsidRDefault="009F3A88" w:rsidP="00701DA3">
            <w:pPr>
              <w:spacing w:after="0" w:line="240" w:lineRule="auto"/>
              <w:rPr>
                <w:rFonts w:ascii="Times New Roman" w:eastAsia="Times New Roman" w:hAnsi="Times New Roman" w:cs="Times New Roman"/>
                <w:sz w:val="20"/>
                <w:szCs w:val="20"/>
                <w:lang w:eastAsia="ru-RU"/>
              </w:rPr>
            </w:pPr>
            <w:r w:rsidRPr="00AD30FD">
              <w:rPr>
                <w:rFonts w:ascii="Times New Roman" w:eastAsia="Times New Roman" w:hAnsi="Times New Roman" w:cs="Times New Roman"/>
                <w:sz w:val="20"/>
                <w:szCs w:val="20"/>
                <w:lang w:eastAsia="ru-RU"/>
              </w:rPr>
              <w:t xml:space="preserve">Ср. з/плата </w:t>
            </w:r>
            <w:proofErr w:type="spellStart"/>
            <w:r w:rsidRPr="00AD30FD">
              <w:rPr>
                <w:rFonts w:ascii="Times New Roman" w:eastAsia="Times New Roman" w:hAnsi="Times New Roman" w:cs="Times New Roman"/>
                <w:sz w:val="20"/>
                <w:szCs w:val="20"/>
                <w:lang w:eastAsia="ru-RU"/>
              </w:rPr>
              <w:t>пед</w:t>
            </w:r>
            <w:proofErr w:type="spellEnd"/>
            <w:r w:rsidRPr="00AD30FD">
              <w:rPr>
                <w:rFonts w:ascii="Times New Roman" w:eastAsia="Times New Roman" w:hAnsi="Times New Roman" w:cs="Times New Roman"/>
                <w:sz w:val="20"/>
                <w:szCs w:val="20"/>
                <w:lang w:eastAsia="ru-RU"/>
              </w:rPr>
              <w:t>. работников МОУОО РГО - 55</w:t>
            </w:r>
            <w:r w:rsidR="00AD30FD" w:rsidRPr="00AD30FD">
              <w:rPr>
                <w:rFonts w:ascii="Times New Roman" w:eastAsia="Times New Roman" w:hAnsi="Times New Roman" w:cs="Times New Roman"/>
                <w:sz w:val="20"/>
                <w:szCs w:val="20"/>
                <w:lang w:eastAsia="ru-RU"/>
              </w:rPr>
              <w:t>068</w:t>
            </w:r>
            <w:r w:rsidRPr="00AD30FD">
              <w:rPr>
                <w:rFonts w:ascii="Times New Roman" w:eastAsia="Times New Roman" w:hAnsi="Times New Roman" w:cs="Times New Roman"/>
                <w:sz w:val="20"/>
                <w:szCs w:val="20"/>
                <w:lang w:eastAsia="ru-RU"/>
              </w:rPr>
              <w:t>,</w:t>
            </w:r>
            <w:r w:rsidR="00AD30FD" w:rsidRPr="00AD30FD">
              <w:rPr>
                <w:rFonts w:ascii="Times New Roman" w:eastAsia="Times New Roman" w:hAnsi="Times New Roman" w:cs="Times New Roman"/>
                <w:sz w:val="20"/>
                <w:szCs w:val="20"/>
                <w:lang w:eastAsia="ru-RU"/>
              </w:rPr>
              <w:t>8</w:t>
            </w:r>
            <w:r w:rsidRPr="00AD30FD">
              <w:rPr>
                <w:rFonts w:ascii="Times New Roman" w:eastAsia="Times New Roman" w:hAnsi="Times New Roman" w:cs="Times New Roman"/>
                <w:sz w:val="20"/>
                <w:szCs w:val="20"/>
                <w:lang w:eastAsia="ru-RU"/>
              </w:rPr>
              <w:t>9 руб. Среднемес</w:t>
            </w:r>
            <w:r w:rsidR="00E12065" w:rsidRPr="00AD30FD">
              <w:rPr>
                <w:rFonts w:ascii="Times New Roman" w:eastAsia="Times New Roman" w:hAnsi="Times New Roman" w:cs="Times New Roman"/>
                <w:sz w:val="20"/>
                <w:szCs w:val="20"/>
                <w:lang w:eastAsia="ru-RU"/>
              </w:rPr>
              <w:t>ячный</w:t>
            </w:r>
            <w:r w:rsidRPr="00AD30FD">
              <w:rPr>
                <w:rFonts w:ascii="Times New Roman" w:eastAsia="Times New Roman" w:hAnsi="Times New Roman" w:cs="Times New Roman"/>
                <w:sz w:val="20"/>
                <w:szCs w:val="20"/>
                <w:lang w:eastAsia="ru-RU"/>
              </w:rPr>
              <w:t xml:space="preserve"> доход от трудовой деятельности - 490</w:t>
            </w:r>
            <w:r w:rsidR="00AD30FD" w:rsidRPr="00AD30FD">
              <w:rPr>
                <w:rFonts w:ascii="Times New Roman" w:eastAsia="Times New Roman" w:hAnsi="Times New Roman" w:cs="Times New Roman"/>
                <w:sz w:val="20"/>
                <w:szCs w:val="20"/>
                <w:lang w:eastAsia="ru-RU"/>
              </w:rPr>
              <w:t>81</w:t>
            </w:r>
            <w:r w:rsidRPr="00AD30FD">
              <w:rPr>
                <w:rFonts w:ascii="Times New Roman" w:eastAsia="Times New Roman" w:hAnsi="Times New Roman" w:cs="Times New Roman"/>
                <w:sz w:val="20"/>
                <w:szCs w:val="20"/>
                <w:lang w:eastAsia="ru-RU"/>
              </w:rPr>
              <w:t>,</w:t>
            </w:r>
            <w:r w:rsidR="00AD30FD" w:rsidRPr="00AD30FD">
              <w:rPr>
                <w:rFonts w:ascii="Times New Roman" w:eastAsia="Times New Roman" w:hAnsi="Times New Roman" w:cs="Times New Roman"/>
                <w:sz w:val="20"/>
                <w:szCs w:val="20"/>
                <w:lang w:eastAsia="ru-RU"/>
              </w:rPr>
              <w:t>40</w:t>
            </w:r>
            <w:r w:rsidRPr="00AD30FD">
              <w:rPr>
                <w:rFonts w:ascii="Times New Roman" w:eastAsia="Times New Roman" w:hAnsi="Times New Roman" w:cs="Times New Roman"/>
                <w:sz w:val="20"/>
                <w:szCs w:val="20"/>
                <w:lang w:eastAsia="ru-RU"/>
              </w:rPr>
              <w:t xml:space="preserve"> руб. </w:t>
            </w:r>
            <w:r w:rsidR="00701DA3">
              <w:rPr>
                <w:rFonts w:ascii="Times New Roman" w:eastAsia="Times New Roman" w:hAnsi="Times New Roman" w:cs="Times New Roman"/>
                <w:sz w:val="20"/>
                <w:szCs w:val="20"/>
                <w:lang w:eastAsia="ru-RU"/>
              </w:rPr>
              <w:t xml:space="preserve">    </w:t>
            </w:r>
            <w:r w:rsidRPr="00AD30FD">
              <w:rPr>
                <w:rFonts w:ascii="Times New Roman" w:eastAsia="Times New Roman" w:hAnsi="Times New Roman" w:cs="Times New Roman"/>
                <w:sz w:val="20"/>
                <w:szCs w:val="20"/>
                <w:lang w:eastAsia="ru-RU"/>
              </w:rPr>
              <w:t>(55</w:t>
            </w:r>
            <w:r w:rsidR="00701DA3">
              <w:rPr>
                <w:rFonts w:ascii="Times New Roman" w:eastAsia="Times New Roman" w:hAnsi="Times New Roman" w:cs="Times New Roman"/>
                <w:sz w:val="20"/>
                <w:szCs w:val="20"/>
                <w:lang w:eastAsia="ru-RU"/>
              </w:rPr>
              <w:t>068</w:t>
            </w:r>
            <w:r w:rsidRPr="00AD30FD">
              <w:rPr>
                <w:rFonts w:ascii="Times New Roman" w:eastAsia="Times New Roman" w:hAnsi="Times New Roman" w:cs="Times New Roman"/>
                <w:sz w:val="20"/>
                <w:szCs w:val="20"/>
                <w:lang w:eastAsia="ru-RU"/>
              </w:rPr>
              <w:t>,</w:t>
            </w:r>
            <w:r w:rsidR="00701DA3">
              <w:rPr>
                <w:rFonts w:ascii="Times New Roman" w:eastAsia="Times New Roman" w:hAnsi="Times New Roman" w:cs="Times New Roman"/>
                <w:sz w:val="20"/>
                <w:szCs w:val="20"/>
                <w:lang w:eastAsia="ru-RU"/>
              </w:rPr>
              <w:t>8</w:t>
            </w:r>
            <w:r w:rsidRPr="00AD30FD">
              <w:rPr>
                <w:rFonts w:ascii="Times New Roman" w:eastAsia="Times New Roman" w:hAnsi="Times New Roman" w:cs="Times New Roman"/>
                <w:sz w:val="20"/>
                <w:szCs w:val="20"/>
                <w:lang w:eastAsia="ru-RU"/>
              </w:rPr>
              <w:t>9 /49</w:t>
            </w:r>
            <w:r w:rsidR="00701DA3">
              <w:rPr>
                <w:rFonts w:ascii="Times New Roman" w:eastAsia="Times New Roman" w:hAnsi="Times New Roman" w:cs="Times New Roman"/>
                <w:sz w:val="20"/>
                <w:szCs w:val="20"/>
                <w:lang w:eastAsia="ru-RU"/>
              </w:rPr>
              <w:t>0</w:t>
            </w:r>
            <w:r w:rsidRPr="00AD30FD">
              <w:rPr>
                <w:rFonts w:ascii="Times New Roman" w:eastAsia="Times New Roman" w:hAnsi="Times New Roman" w:cs="Times New Roman"/>
                <w:sz w:val="20"/>
                <w:szCs w:val="20"/>
                <w:lang w:eastAsia="ru-RU"/>
              </w:rPr>
              <w:t>8</w:t>
            </w:r>
            <w:r w:rsidR="00701DA3">
              <w:rPr>
                <w:rFonts w:ascii="Times New Roman" w:eastAsia="Times New Roman" w:hAnsi="Times New Roman" w:cs="Times New Roman"/>
                <w:sz w:val="20"/>
                <w:szCs w:val="20"/>
                <w:lang w:eastAsia="ru-RU"/>
              </w:rPr>
              <w:t>1</w:t>
            </w:r>
            <w:r w:rsidRPr="00AD30FD">
              <w:rPr>
                <w:rFonts w:ascii="Times New Roman" w:eastAsia="Times New Roman" w:hAnsi="Times New Roman" w:cs="Times New Roman"/>
                <w:sz w:val="20"/>
                <w:szCs w:val="20"/>
                <w:lang w:eastAsia="ru-RU"/>
              </w:rPr>
              <w:t>,</w:t>
            </w:r>
            <w:r w:rsidR="00701DA3">
              <w:rPr>
                <w:rFonts w:ascii="Times New Roman" w:eastAsia="Times New Roman" w:hAnsi="Times New Roman" w:cs="Times New Roman"/>
                <w:sz w:val="20"/>
                <w:szCs w:val="20"/>
                <w:lang w:eastAsia="ru-RU"/>
              </w:rPr>
              <w:t>4</w:t>
            </w:r>
            <w:r w:rsidRPr="00AD30FD">
              <w:rPr>
                <w:rFonts w:ascii="Times New Roman" w:eastAsia="Times New Roman" w:hAnsi="Times New Roman" w:cs="Times New Roman"/>
                <w:sz w:val="20"/>
                <w:szCs w:val="20"/>
                <w:lang w:eastAsia="ru-RU"/>
              </w:rPr>
              <w:t xml:space="preserve"> *100). </w:t>
            </w:r>
          </w:p>
        </w:tc>
      </w:tr>
      <w:tr w:rsidR="00A14CE0" w:rsidRPr="00A14CE0" w14:paraId="2A15C09F" w14:textId="77777777" w:rsidTr="000E0C5C">
        <w:tblPrEx>
          <w:jc w:val="left"/>
        </w:tblPrEx>
        <w:trPr>
          <w:gridAfter w:val="1"/>
          <w:wAfter w:w="99" w:type="dxa"/>
          <w:trHeight w:val="664"/>
        </w:trPr>
        <w:tc>
          <w:tcPr>
            <w:tcW w:w="568" w:type="dxa"/>
            <w:gridSpan w:val="2"/>
            <w:tcBorders>
              <w:top w:val="single" w:sz="4" w:space="0" w:color="auto"/>
              <w:left w:val="single" w:sz="4" w:space="0" w:color="auto"/>
              <w:bottom w:val="single" w:sz="4" w:space="0" w:color="auto"/>
              <w:right w:val="nil"/>
            </w:tcBorders>
            <w:shd w:val="clear" w:color="auto" w:fill="auto"/>
          </w:tcPr>
          <w:p w14:paraId="286735DD" w14:textId="77777777" w:rsidR="00A14CE0" w:rsidRPr="00341A27" w:rsidRDefault="00A14CE0" w:rsidP="009F3A88">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13</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1A8A1C34" w14:textId="04936297" w:rsidR="00A14CE0" w:rsidRPr="00341A27" w:rsidRDefault="00A14CE0" w:rsidP="009F3A88">
            <w:pPr>
              <w:spacing w:after="0" w:line="240" w:lineRule="auto"/>
              <w:rPr>
                <w:rFonts w:ascii="Times New Roman" w:eastAsia="Times New Roman" w:hAnsi="Times New Roman" w:cs="Times New Roman"/>
                <w:b/>
                <w:bCs/>
                <w:sz w:val="20"/>
                <w:szCs w:val="20"/>
                <w:lang w:eastAsia="ru-RU"/>
              </w:rPr>
            </w:pPr>
            <w:r w:rsidRPr="00341A27">
              <w:rPr>
                <w:rFonts w:ascii="Times New Roman" w:eastAsia="Times New Roman" w:hAnsi="Times New Roman" w:cs="Times New Roman"/>
                <w:b/>
                <w:bCs/>
                <w:sz w:val="20"/>
                <w:szCs w:val="20"/>
                <w:lang w:eastAsia="ru-RU"/>
              </w:rPr>
              <w:t xml:space="preserve">Приоритетный показатель </w:t>
            </w:r>
            <w:r w:rsidRPr="00341A27">
              <w:rPr>
                <w:rFonts w:ascii="Times New Roman" w:eastAsia="Times New Roman" w:hAnsi="Times New Roman" w:cs="Times New Roman"/>
                <w:bCs/>
                <w:sz w:val="20"/>
                <w:szCs w:val="20"/>
                <w:lang w:eastAsia="ru-RU"/>
              </w:rPr>
              <w:t>Доля выпускников текущего года, набравших 220 б</w:t>
            </w:r>
            <w:r w:rsidR="00341A27">
              <w:rPr>
                <w:rFonts w:ascii="Times New Roman" w:eastAsia="Times New Roman" w:hAnsi="Times New Roman" w:cs="Times New Roman"/>
                <w:bCs/>
                <w:sz w:val="20"/>
                <w:szCs w:val="20"/>
                <w:lang w:eastAsia="ru-RU"/>
              </w:rPr>
              <w:t>а</w:t>
            </w:r>
            <w:r w:rsidRPr="00341A27">
              <w:rPr>
                <w:rFonts w:ascii="Times New Roman" w:eastAsia="Times New Roman" w:hAnsi="Times New Roman" w:cs="Times New Roman"/>
                <w:bCs/>
                <w:sz w:val="20"/>
                <w:szCs w:val="20"/>
                <w:lang w:eastAsia="ru-RU"/>
              </w:rPr>
              <w:t>ллов и более по 3 предметам, к общему количеству выпускников текущего года, сдавших ЕГЭ по 3 и более предметам</w:t>
            </w:r>
          </w:p>
        </w:tc>
        <w:tc>
          <w:tcPr>
            <w:tcW w:w="1278" w:type="dxa"/>
            <w:gridSpan w:val="2"/>
            <w:tcBorders>
              <w:top w:val="single" w:sz="4" w:space="0" w:color="auto"/>
              <w:left w:val="nil"/>
              <w:bottom w:val="single" w:sz="4" w:space="0" w:color="auto"/>
              <w:right w:val="single" w:sz="4" w:space="0" w:color="auto"/>
            </w:tcBorders>
            <w:shd w:val="clear" w:color="auto" w:fill="auto"/>
          </w:tcPr>
          <w:p w14:paraId="3F68C438" w14:textId="77777777" w:rsidR="00A14CE0" w:rsidRPr="00341A27" w:rsidRDefault="00A14CE0" w:rsidP="009F3A88">
            <w:pPr>
              <w:spacing w:after="0" w:line="240" w:lineRule="auto"/>
              <w:jc w:val="center"/>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tcPr>
          <w:p w14:paraId="313C5D34" w14:textId="77777777" w:rsidR="00A14CE0" w:rsidRPr="00341A27" w:rsidRDefault="00A14CE0" w:rsidP="009F3A88">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15,4</w:t>
            </w:r>
          </w:p>
        </w:tc>
        <w:tc>
          <w:tcPr>
            <w:tcW w:w="1368" w:type="dxa"/>
            <w:tcBorders>
              <w:top w:val="single" w:sz="4" w:space="0" w:color="auto"/>
              <w:left w:val="nil"/>
              <w:bottom w:val="single" w:sz="4" w:space="0" w:color="auto"/>
              <w:right w:val="single" w:sz="4" w:space="0" w:color="auto"/>
            </w:tcBorders>
            <w:shd w:val="clear" w:color="auto" w:fill="auto"/>
          </w:tcPr>
          <w:p w14:paraId="73D06AF4" w14:textId="77777777" w:rsidR="00A14CE0" w:rsidRPr="00341A27" w:rsidRDefault="00A14CE0" w:rsidP="00AD30FD">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23</w:t>
            </w:r>
          </w:p>
        </w:tc>
        <w:tc>
          <w:tcPr>
            <w:tcW w:w="1301" w:type="dxa"/>
            <w:tcBorders>
              <w:top w:val="single" w:sz="4" w:space="0" w:color="auto"/>
              <w:left w:val="nil"/>
              <w:bottom w:val="single" w:sz="4" w:space="0" w:color="auto"/>
              <w:right w:val="single" w:sz="4" w:space="0" w:color="auto"/>
            </w:tcBorders>
            <w:shd w:val="clear" w:color="auto" w:fill="auto"/>
          </w:tcPr>
          <w:p w14:paraId="1DA41565" w14:textId="77777777" w:rsidR="00A14CE0" w:rsidRPr="00341A27" w:rsidRDefault="00A14CE0" w:rsidP="00AD30FD">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19,1</w:t>
            </w:r>
          </w:p>
        </w:tc>
        <w:tc>
          <w:tcPr>
            <w:tcW w:w="3900" w:type="dxa"/>
            <w:gridSpan w:val="2"/>
            <w:tcBorders>
              <w:top w:val="single" w:sz="4" w:space="0" w:color="auto"/>
              <w:left w:val="nil"/>
              <w:bottom w:val="single" w:sz="4" w:space="0" w:color="auto"/>
              <w:right w:val="single" w:sz="4" w:space="0" w:color="auto"/>
            </w:tcBorders>
            <w:shd w:val="clear" w:color="auto" w:fill="auto"/>
          </w:tcPr>
          <w:p w14:paraId="3AD575D2" w14:textId="77777777" w:rsidR="00A14CE0" w:rsidRPr="00341A27" w:rsidRDefault="00A14CE0" w:rsidP="00997F46">
            <w:pPr>
              <w:spacing w:after="0" w:line="240" w:lineRule="auto"/>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По результатам</w:t>
            </w:r>
            <w:r w:rsidR="00997F46" w:rsidRPr="00341A27">
              <w:rPr>
                <w:rFonts w:ascii="Times New Roman" w:eastAsia="Times New Roman" w:hAnsi="Times New Roman" w:cs="Times New Roman"/>
                <w:sz w:val="20"/>
                <w:szCs w:val="20"/>
                <w:lang w:eastAsia="ru-RU"/>
              </w:rPr>
              <w:t xml:space="preserve"> ЕГЭ</w:t>
            </w:r>
            <w:r w:rsidRPr="00341A27">
              <w:rPr>
                <w:rFonts w:ascii="Times New Roman" w:eastAsia="Times New Roman" w:hAnsi="Times New Roman" w:cs="Times New Roman"/>
                <w:sz w:val="20"/>
                <w:szCs w:val="20"/>
                <w:lang w:eastAsia="ru-RU"/>
              </w:rPr>
              <w:t xml:space="preserve"> в 2019 году 53 выпускника набрали 220 баллов и более по 3 предметам из 277 сдававших</w:t>
            </w:r>
            <w:r w:rsidR="00997F46" w:rsidRPr="00341A27">
              <w:rPr>
                <w:rFonts w:ascii="Times New Roman" w:eastAsia="Times New Roman" w:hAnsi="Times New Roman" w:cs="Times New Roman"/>
                <w:sz w:val="20"/>
                <w:szCs w:val="20"/>
                <w:lang w:eastAsia="ru-RU"/>
              </w:rPr>
              <w:t xml:space="preserve"> ЕГЭ</w:t>
            </w:r>
            <w:r w:rsidRPr="00341A27">
              <w:rPr>
                <w:rFonts w:ascii="Times New Roman" w:eastAsia="Times New Roman" w:hAnsi="Times New Roman" w:cs="Times New Roman"/>
                <w:sz w:val="20"/>
                <w:szCs w:val="20"/>
                <w:lang w:eastAsia="ru-RU"/>
              </w:rPr>
              <w:t xml:space="preserve"> в 2019 году.</w:t>
            </w:r>
          </w:p>
        </w:tc>
      </w:tr>
      <w:tr w:rsidR="00243299" w:rsidRPr="00243299" w14:paraId="22061602" w14:textId="77777777" w:rsidTr="000E0C5C">
        <w:tblPrEx>
          <w:jc w:val="left"/>
        </w:tblPrEx>
        <w:trPr>
          <w:gridAfter w:val="1"/>
          <w:wAfter w:w="99" w:type="dxa"/>
          <w:trHeight w:val="918"/>
        </w:trPr>
        <w:tc>
          <w:tcPr>
            <w:tcW w:w="568" w:type="dxa"/>
            <w:gridSpan w:val="2"/>
            <w:tcBorders>
              <w:top w:val="single" w:sz="4" w:space="0" w:color="auto"/>
              <w:left w:val="single" w:sz="4" w:space="0" w:color="auto"/>
              <w:bottom w:val="single" w:sz="4" w:space="0" w:color="auto"/>
              <w:right w:val="nil"/>
            </w:tcBorders>
            <w:shd w:val="clear" w:color="auto" w:fill="auto"/>
          </w:tcPr>
          <w:p w14:paraId="1F8B6A9B" w14:textId="77777777" w:rsidR="00A14CE0" w:rsidRPr="00341A27" w:rsidRDefault="00A14CE0" w:rsidP="009F3A88">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14</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428583CA" w14:textId="2539EA83" w:rsidR="00A14CE0" w:rsidRPr="00341A27" w:rsidRDefault="00A14CE0" w:rsidP="009F3A88">
            <w:pPr>
              <w:spacing w:after="0" w:line="240" w:lineRule="auto"/>
              <w:rPr>
                <w:rFonts w:ascii="Times New Roman" w:eastAsia="Times New Roman" w:hAnsi="Times New Roman" w:cs="Times New Roman"/>
                <w:b/>
                <w:bCs/>
                <w:sz w:val="20"/>
                <w:szCs w:val="20"/>
                <w:lang w:eastAsia="ru-RU"/>
              </w:rPr>
            </w:pPr>
            <w:r w:rsidRPr="00341A27">
              <w:rPr>
                <w:rFonts w:ascii="Times New Roman" w:eastAsia="Times New Roman" w:hAnsi="Times New Roman" w:cs="Times New Roman"/>
                <w:b/>
                <w:bCs/>
                <w:sz w:val="20"/>
                <w:szCs w:val="20"/>
                <w:lang w:eastAsia="ru-RU"/>
              </w:rPr>
              <w:t xml:space="preserve">Приоритетный показатель </w:t>
            </w:r>
            <w:r w:rsidRPr="00341A27">
              <w:rPr>
                <w:rFonts w:ascii="Times New Roman" w:eastAsia="Times New Roman" w:hAnsi="Times New Roman" w:cs="Times New Roman"/>
                <w:bCs/>
                <w:sz w:val="20"/>
                <w:szCs w:val="20"/>
                <w:lang w:eastAsia="ru-RU"/>
              </w:rPr>
              <w:t>Сокращение школ, находящихся в "красной зоне"</w:t>
            </w:r>
          </w:p>
        </w:tc>
        <w:tc>
          <w:tcPr>
            <w:tcW w:w="1278" w:type="dxa"/>
            <w:gridSpan w:val="2"/>
            <w:tcBorders>
              <w:top w:val="single" w:sz="4" w:space="0" w:color="auto"/>
              <w:left w:val="nil"/>
              <w:bottom w:val="single" w:sz="4" w:space="0" w:color="auto"/>
              <w:right w:val="single" w:sz="4" w:space="0" w:color="auto"/>
            </w:tcBorders>
            <w:shd w:val="clear" w:color="auto" w:fill="auto"/>
          </w:tcPr>
          <w:p w14:paraId="171DC12A" w14:textId="77777777" w:rsidR="00A14CE0" w:rsidRPr="00341A27" w:rsidRDefault="00A14CE0" w:rsidP="009F3A88">
            <w:pPr>
              <w:spacing w:after="0" w:line="240" w:lineRule="auto"/>
              <w:jc w:val="center"/>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tcPr>
          <w:p w14:paraId="6B88277F" w14:textId="77777777" w:rsidR="00A14CE0" w:rsidRPr="00341A27" w:rsidRDefault="00243299" w:rsidP="009F3A88">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0</w:t>
            </w:r>
          </w:p>
        </w:tc>
        <w:tc>
          <w:tcPr>
            <w:tcW w:w="1368" w:type="dxa"/>
            <w:tcBorders>
              <w:top w:val="single" w:sz="4" w:space="0" w:color="auto"/>
              <w:left w:val="nil"/>
              <w:bottom w:val="single" w:sz="4" w:space="0" w:color="auto"/>
              <w:right w:val="single" w:sz="4" w:space="0" w:color="auto"/>
            </w:tcBorders>
            <w:shd w:val="clear" w:color="auto" w:fill="auto"/>
          </w:tcPr>
          <w:p w14:paraId="616018AA" w14:textId="77777777" w:rsidR="00A14CE0" w:rsidRPr="00341A27" w:rsidRDefault="00243299" w:rsidP="00AD30FD">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36,36</w:t>
            </w:r>
          </w:p>
        </w:tc>
        <w:tc>
          <w:tcPr>
            <w:tcW w:w="1301" w:type="dxa"/>
            <w:tcBorders>
              <w:top w:val="single" w:sz="4" w:space="0" w:color="auto"/>
              <w:left w:val="nil"/>
              <w:bottom w:val="single" w:sz="4" w:space="0" w:color="auto"/>
              <w:right w:val="single" w:sz="4" w:space="0" w:color="auto"/>
            </w:tcBorders>
            <w:shd w:val="clear" w:color="auto" w:fill="auto"/>
          </w:tcPr>
          <w:p w14:paraId="3E9F1065" w14:textId="77777777" w:rsidR="00A14CE0" w:rsidRPr="00341A27" w:rsidRDefault="00243299" w:rsidP="00AD30FD">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18,18</w:t>
            </w:r>
          </w:p>
        </w:tc>
        <w:tc>
          <w:tcPr>
            <w:tcW w:w="3900" w:type="dxa"/>
            <w:gridSpan w:val="2"/>
            <w:tcBorders>
              <w:top w:val="single" w:sz="4" w:space="0" w:color="auto"/>
              <w:left w:val="nil"/>
              <w:bottom w:val="single" w:sz="4" w:space="0" w:color="auto"/>
              <w:right w:val="single" w:sz="4" w:space="0" w:color="auto"/>
            </w:tcBorders>
            <w:shd w:val="clear" w:color="auto" w:fill="auto"/>
          </w:tcPr>
          <w:p w14:paraId="7744B5F9" w14:textId="77777777" w:rsidR="00A14CE0" w:rsidRPr="00341A27" w:rsidRDefault="00243299" w:rsidP="00243299">
            <w:pPr>
              <w:spacing w:after="0" w:line="240" w:lineRule="auto"/>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 xml:space="preserve">Три образовательные организации </w:t>
            </w:r>
            <w:r w:rsidR="004238CB" w:rsidRPr="00341A27">
              <w:rPr>
                <w:rFonts w:ascii="Times New Roman" w:eastAsia="Times New Roman" w:hAnsi="Times New Roman" w:cs="Times New Roman"/>
                <w:sz w:val="20"/>
                <w:szCs w:val="20"/>
                <w:lang w:eastAsia="ru-RU"/>
              </w:rPr>
              <w:t xml:space="preserve">(ОО) </w:t>
            </w:r>
            <w:r w:rsidRPr="00341A27">
              <w:rPr>
                <w:rFonts w:ascii="Times New Roman" w:eastAsia="Times New Roman" w:hAnsi="Times New Roman" w:cs="Times New Roman"/>
                <w:sz w:val="20"/>
                <w:szCs w:val="20"/>
                <w:lang w:eastAsia="ru-RU"/>
              </w:rPr>
              <w:t>находятся в "красной зоне". Во всех ОО разработана и реализуется Дорожная карта по выходу из "красной зоны".</w:t>
            </w:r>
          </w:p>
        </w:tc>
      </w:tr>
      <w:tr w:rsidR="00174FED" w:rsidRPr="00174FED" w14:paraId="64400C46" w14:textId="77777777" w:rsidTr="000E0C5C">
        <w:tblPrEx>
          <w:jc w:val="left"/>
        </w:tblPrEx>
        <w:trPr>
          <w:gridAfter w:val="1"/>
          <w:wAfter w:w="99" w:type="dxa"/>
          <w:trHeight w:val="510"/>
        </w:trPr>
        <w:tc>
          <w:tcPr>
            <w:tcW w:w="568" w:type="dxa"/>
            <w:gridSpan w:val="2"/>
            <w:tcBorders>
              <w:top w:val="nil"/>
              <w:left w:val="single" w:sz="4" w:space="0" w:color="auto"/>
              <w:bottom w:val="single" w:sz="4" w:space="0" w:color="auto"/>
              <w:right w:val="nil"/>
            </w:tcBorders>
            <w:shd w:val="clear" w:color="auto" w:fill="auto"/>
            <w:hideMark/>
          </w:tcPr>
          <w:p w14:paraId="5E870AA4" w14:textId="77777777" w:rsidR="00174FED" w:rsidRPr="00341A27" w:rsidRDefault="00A14CE0" w:rsidP="004238CB">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1</w:t>
            </w:r>
            <w:r w:rsidR="004238CB" w:rsidRPr="00341A27">
              <w:rPr>
                <w:rFonts w:ascii="Times New Roman" w:eastAsia="Times New Roman" w:hAnsi="Times New Roman" w:cs="Times New Roman"/>
                <w:sz w:val="20"/>
                <w:szCs w:val="20"/>
                <w:lang w:eastAsia="ru-RU"/>
              </w:rPr>
              <w:t>5</w:t>
            </w:r>
          </w:p>
        </w:tc>
        <w:tc>
          <w:tcPr>
            <w:tcW w:w="6203" w:type="dxa"/>
            <w:gridSpan w:val="3"/>
            <w:tcBorders>
              <w:top w:val="nil"/>
              <w:left w:val="single" w:sz="4" w:space="0" w:color="auto"/>
              <w:bottom w:val="single" w:sz="4" w:space="0" w:color="auto"/>
              <w:right w:val="single" w:sz="4" w:space="0" w:color="auto"/>
            </w:tcBorders>
            <w:shd w:val="clear" w:color="auto" w:fill="auto"/>
            <w:hideMark/>
          </w:tcPr>
          <w:p w14:paraId="7DB00D17" w14:textId="77777777" w:rsidR="00174FED" w:rsidRPr="00341A27" w:rsidRDefault="00174FED" w:rsidP="005F3D98">
            <w:pPr>
              <w:spacing w:after="0" w:line="240" w:lineRule="auto"/>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Доля учителей в возрасте до 30 лет в общей численности учителей общеобразовательных организаций</w:t>
            </w:r>
          </w:p>
        </w:tc>
        <w:tc>
          <w:tcPr>
            <w:tcW w:w="1278" w:type="dxa"/>
            <w:gridSpan w:val="2"/>
            <w:tcBorders>
              <w:top w:val="single" w:sz="4" w:space="0" w:color="auto"/>
              <w:left w:val="nil"/>
              <w:bottom w:val="nil"/>
              <w:right w:val="single" w:sz="4" w:space="0" w:color="auto"/>
            </w:tcBorders>
            <w:shd w:val="clear" w:color="auto" w:fill="auto"/>
            <w:hideMark/>
          </w:tcPr>
          <w:p w14:paraId="65F3318D" w14:textId="77777777" w:rsidR="00174FED" w:rsidRPr="00341A27" w:rsidRDefault="00174FED" w:rsidP="005F3D98">
            <w:pPr>
              <w:spacing w:after="0" w:line="240" w:lineRule="auto"/>
              <w:jc w:val="center"/>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hideMark/>
          </w:tcPr>
          <w:p w14:paraId="3DC0D45A" w14:textId="77777777" w:rsidR="00174FED" w:rsidRPr="00341A27" w:rsidRDefault="00174FED" w:rsidP="005F3D98">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24</w:t>
            </w:r>
          </w:p>
        </w:tc>
        <w:tc>
          <w:tcPr>
            <w:tcW w:w="1368" w:type="dxa"/>
            <w:tcBorders>
              <w:top w:val="nil"/>
              <w:left w:val="nil"/>
              <w:bottom w:val="single" w:sz="4" w:space="0" w:color="auto"/>
              <w:right w:val="single" w:sz="4" w:space="0" w:color="auto"/>
            </w:tcBorders>
            <w:shd w:val="clear" w:color="auto" w:fill="auto"/>
            <w:hideMark/>
          </w:tcPr>
          <w:p w14:paraId="299F4A47" w14:textId="77777777" w:rsidR="00174FED" w:rsidRPr="00341A27" w:rsidRDefault="00174FED" w:rsidP="005F3D98">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24</w:t>
            </w:r>
          </w:p>
        </w:tc>
        <w:tc>
          <w:tcPr>
            <w:tcW w:w="1301" w:type="dxa"/>
            <w:tcBorders>
              <w:top w:val="nil"/>
              <w:left w:val="nil"/>
              <w:bottom w:val="single" w:sz="4" w:space="0" w:color="auto"/>
              <w:right w:val="single" w:sz="4" w:space="0" w:color="auto"/>
            </w:tcBorders>
            <w:shd w:val="clear" w:color="auto" w:fill="auto"/>
            <w:hideMark/>
          </w:tcPr>
          <w:p w14:paraId="5EF14781" w14:textId="77777777" w:rsidR="00174FED" w:rsidRPr="00341A27" w:rsidRDefault="00174FED" w:rsidP="005F3D98">
            <w:pPr>
              <w:spacing w:after="0" w:line="240" w:lineRule="auto"/>
              <w:jc w:val="right"/>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18</w:t>
            </w:r>
          </w:p>
        </w:tc>
        <w:tc>
          <w:tcPr>
            <w:tcW w:w="3900" w:type="dxa"/>
            <w:gridSpan w:val="2"/>
            <w:tcBorders>
              <w:top w:val="nil"/>
              <w:left w:val="nil"/>
              <w:bottom w:val="single" w:sz="4" w:space="0" w:color="auto"/>
              <w:right w:val="single" w:sz="4" w:space="0" w:color="auto"/>
            </w:tcBorders>
            <w:shd w:val="clear" w:color="auto" w:fill="auto"/>
            <w:hideMark/>
          </w:tcPr>
          <w:p w14:paraId="6951052A" w14:textId="77777777" w:rsidR="00174FED" w:rsidRPr="00341A27" w:rsidRDefault="00174FED" w:rsidP="005F3D98">
            <w:pPr>
              <w:spacing w:after="0" w:line="240" w:lineRule="auto"/>
              <w:rPr>
                <w:rFonts w:ascii="Times New Roman" w:eastAsia="Times New Roman" w:hAnsi="Times New Roman" w:cs="Times New Roman"/>
                <w:sz w:val="20"/>
                <w:szCs w:val="20"/>
                <w:lang w:eastAsia="ru-RU"/>
              </w:rPr>
            </w:pPr>
            <w:r w:rsidRPr="00341A27">
              <w:rPr>
                <w:rFonts w:ascii="Times New Roman" w:eastAsia="Times New Roman" w:hAnsi="Times New Roman" w:cs="Times New Roman"/>
                <w:sz w:val="20"/>
                <w:szCs w:val="20"/>
                <w:lang w:eastAsia="ru-RU"/>
              </w:rPr>
              <w:t> </w:t>
            </w:r>
            <w:r w:rsidR="00997F46" w:rsidRPr="00341A27">
              <w:rPr>
                <w:rFonts w:ascii="Times New Roman" w:eastAsia="Times New Roman" w:hAnsi="Times New Roman" w:cs="Times New Roman"/>
                <w:sz w:val="20"/>
                <w:szCs w:val="20"/>
                <w:lang w:eastAsia="ru-RU"/>
              </w:rPr>
              <w:t>Показатель будет выполнен при приеме на работы в школы в августе-сентябре 2020 года молодых специалистов</w:t>
            </w:r>
          </w:p>
        </w:tc>
      </w:tr>
      <w:tr w:rsidR="00174FED" w:rsidRPr="00174FED" w14:paraId="3307362D" w14:textId="77777777" w:rsidTr="000E0C5C">
        <w:tblPrEx>
          <w:jc w:val="left"/>
        </w:tblPrEx>
        <w:trPr>
          <w:gridAfter w:val="1"/>
          <w:wAfter w:w="99" w:type="dxa"/>
          <w:trHeight w:val="573"/>
        </w:trPr>
        <w:tc>
          <w:tcPr>
            <w:tcW w:w="568" w:type="dxa"/>
            <w:gridSpan w:val="2"/>
            <w:tcBorders>
              <w:top w:val="single" w:sz="4" w:space="0" w:color="auto"/>
              <w:left w:val="single" w:sz="4" w:space="0" w:color="auto"/>
              <w:bottom w:val="single" w:sz="4" w:space="0" w:color="auto"/>
              <w:right w:val="nil"/>
            </w:tcBorders>
            <w:shd w:val="clear" w:color="auto" w:fill="auto"/>
          </w:tcPr>
          <w:p w14:paraId="0823C87A" w14:textId="77777777" w:rsidR="00174FED" w:rsidRPr="00174FED" w:rsidRDefault="00A14CE0" w:rsidP="004238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4238CB">
              <w:rPr>
                <w:rFonts w:ascii="Times New Roman" w:eastAsia="Times New Roman" w:hAnsi="Times New Roman" w:cs="Times New Roman"/>
                <w:sz w:val="20"/>
                <w:szCs w:val="20"/>
                <w:lang w:eastAsia="ru-RU"/>
              </w:rPr>
              <w:t>6</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5FCEAB23" w14:textId="77777777" w:rsidR="00174FED" w:rsidRPr="00174FED" w:rsidRDefault="00174FED" w:rsidP="009F3A88">
            <w:pPr>
              <w:spacing w:after="0" w:line="240" w:lineRule="auto"/>
              <w:rPr>
                <w:rFonts w:ascii="Times New Roman" w:eastAsia="Times New Roman" w:hAnsi="Times New Roman" w:cs="Times New Roman"/>
                <w:sz w:val="20"/>
                <w:szCs w:val="20"/>
                <w:lang w:eastAsia="ru-RU"/>
              </w:rPr>
            </w:pPr>
            <w:r w:rsidRPr="00174FED">
              <w:rPr>
                <w:rFonts w:ascii="Times New Roman" w:eastAsia="Times New Roman" w:hAnsi="Times New Roman" w:cs="Times New Roman"/>
                <w:sz w:val="20"/>
                <w:szCs w:val="20"/>
                <w:lang w:eastAsia="ru-RU"/>
              </w:rPr>
              <w:t>Количество новых мест в общеобразовательных организациях Московской области</w:t>
            </w:r>
          </w:p>
        </w:tc>
        <w:tc>
          <w:tcPr>
            <w:tcW w:w="1278" w:type="dxa"/>
            <w:gridSpan w:val="2"/>
            <w:tcBorders>
              <w:top w:val="single" w:sz="4" w:space="0" w:color="auto"/>
              <w:left w:val="nil"/>
              <w:bottom w:val="single" w:sz="4" w:space="0" w:color="auto"/>
              <w:right w:val="single" w:sz="4" w:space="0" w:color="auto"/>
            </w:tcBorders>
            <w:shd w:val="clear" w:color="auto" w:fill="auto"/>
          </w:tcPr>
          <w:p w14:paraId="16884E1C" w14:textId="77777777" w:rsidR="00174FED" w:rsidRPr="00174FED" w:rsidRDefault="00174FED" w:rsidP="009F3A8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w:t>
            </w:r>
          </w:p>
        </w:tc>
        <w:tc>
          <w:tcPr>
            <w:tcW w:w="1248" w:type="dxa"/>
            <w:gridSpan w:val="2"/>
            <w:tcBorders>
              <w:top w:val="single" w:sz="4" w:space="0" w:color="auto"/>
              <w:left w:val="nil"/>
              <w:bottom w:val="single" w:sz="4" w:space="0" w:color="auto"/>
              <w:right w:val="single" w:sz="4" w:space="0" w:color="auto"/>
            </w:tcBorders>
            <w:shd w:val="clear" w:color="auto" w:fill="auto"/>
          </w:tcPr>
          <w:p w14:paraId="06294D56" w14:textId="77777777" w:rsidR="00174FED" w:rsidRPr="00174FED" w:rsidRDefault="00174FED" w:rsidP="009F3A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68" w:type="dxa"/>
            <w:tcBorders>
              <w:top w:val="single" w:sz="4" w:space="0" w:color="auto"/>
              <w:left w:val="nil"/>
              <w:bottom w:val="single" w:sz="4" w:space="0" w:color="auto"/>
              <w:right w:val="single" w:sz="4" w:space="0" w:color="auto"/>
            </w:tcBorders>
            <w:shd w:val="clear" w:color="auto" w:fill="auto"/>
          </w:tcPr>
          <w:p w14:paraId="79888274" w14:textId="77777777" w:rsidR="00174FED" w:rsidRPr="00174FED" w:rsidRDefault="00174FED" w:rsidP="009F3A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301" w:type="dxa"/>
            <w:tcBorders>
              <w:top w:val="single" w:sz="4" w:space="0" w:color="auto"/>
              <w:left w:val="nil"/>
              <w:bottom w:val="single" w:sz="4" w:space="0" w:color="auto"/>
              <w:right w:val="single" w:sz="4" w:space="0" w:color="auto"/>
            </w:tcBorders>
            <w:shd w:val="clear" w:color="auto" w:fill="auto"/>
          </w:tcPr>
          <w:p w14:paraId="05018E69" w14:textId="77777777" w:rsidR="00174FED" w:rsidRPr="00174FED" w:rsidRDefault="00174FED" w:rsidP="009F3A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3900" w:type="dxa"/>
            <w:gridSpan w:val="2"/>
            <w:tcBorders>
              <w:top w:val="single" w:sz="4" w:space="0" w:color="auto"/>
              <w:left w:val="nil"/>
              <w:bottom w:val="single" w:sz="4" w:space="0" w:color="auto"/>
              <w:right w:val="single" w:sz="4" w:space="0" w:color="auto"/>
            </w:tcBorders>
            <w:shd w:val="clear" w:color="auto" w:fill="auto"/>
          </w:tcPr>
          <w:p w14:paraId="27C105C6" w14:textId="77777777" w:rsidR="00174FED" w:rsidRPr="00174FED" w:rsidRDefault="00174FED" w:rsidP="009F3A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 на 2019 год не установлено</w:t>
            </w:r>
          </w:p>
        </w:tc>
      </w:tr>
      <w:tr w:rsidR="00174FED" w:rsidRPr="00174FED" w14:paraId="5686D401" w14:textId="77777777" w:rsidTr="000E0C5C">
        <w:tblPrEx>
          <w:jc w:val="left"/>
        </w:tblPrEx>
        <w:trPr>
          <w:gridAfter w:val="1"/>
          <w:wAfter w:w="99" w:type="dxa"/>
          <w:trHeight w:val="982"/>
        </w:trPr>
        <w:tc>
          <w:tcPr>
            <w:tcW w:w="568" w:type="dxa"/>
            <w:gridSpan w:val="2"/>
            <w:tcBorders>
              <w:top w:val="single" w:sz="4" w:space="0" w:color="auto"/>
              <w:left w:val="single" w:sz="4" w:space="0" w:color="auto"/>
              <w:bottom w:val="single" w:sz="4" w:space="0" w:color="auto"/>
              <w:right w:val="nil"/>
            </w:tcBorders>
            <w:shd w:val="clear" w:color="auto" w:fill="auto"/>
            <w:hideMark/>
          </w:tcPr>
          <w:p w14:paraId="36B62D7F" w14:textId="77777777" w:rsidR="00174FED" w:rsidRPr="00174FED" w:rsidRDefault="00174FED" w:rsidP="004238CB">
            <w:pPr>
              <w:spacing w:after="0" w:line="240" w:lineRule="auto"/>
              <w:jc w:val="right"/>
              <w:rPr>
                <w:rFonts w:ascii="Times New Roman" w:eastAsia="Times New Roman" w:hAnsi="Times New Roman" w:cs="Times New Roman"/>
                <w:sz w:val="20"/>
                <w:szCs w:val="20"/>
                <w:lang w:eastAsia="ru-RU"/>
              </w:rPr>
            </w:pPr>
            <w:r w:rsidRPr="00174FED">
              <w:rPr>
                <w:rFonts w:ascii="Times New Roman" w:eastAsia="Times New Roman" w:hAnsi="Times New Roman" w:cs="Times New Roman"/>
                <w:sz w:val="20"/>
                <w:szCs w:val="20"/>
                <w:lang w:eastAsia="ru-RU"/>
              </w:rPr>
              <w:lastRenderedPageBreak/>
              <w:t>1</w:t>
            </w:r>
            <w:r w:rsidR="004238CB">
              <w:rPr>
                <w:rFonts w:ascii="Times New Roman" w:eastAsia="Times New Roman" w:hAnsi="Times New Roman" w:cs="Times New Roman"/>
                <w:sz w:val="20"/>
                <w:szCs w:val="20"/>
                <w:lang w:eastAsia="ru-RU"/>
              </w:rPr>
              <w:t>7</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FC301D" w14:textId="77777777" w:rsidR="00174FED" w:rsidRPr="00174FED" w:rsidRDefault="00174FED" w:rsidP="005F3D98">
            <w:pPr>
              <w:spacing w:after="0" w:line="240" w:lineRule="auto"/>
              <w:rPr>
                <w:rFonts w:ascii="Times New Roman" w:eastAsia="Times New Roman" w:hAnsi="Times New Roman" w:cs="Times New Roman"/>
                <w:sz w:val="20"/>
                <w:szCs w:val="20"/>
                <w:lang w:eastAsia="ru-RU"/>
              </w:rPr>
            </w:pPr>
            <w:r w:rsidRPr="00174FED">
              <w:rPr>
                <w:rFonts w:ascii="Times New Roman" w:eastAsia="Times New Roman" w:hAnsi="Times New Roman" w:cs="Times New Roman"/>
                <w:sz w:val="20"/>
                <w:szCs w:val="20"/>
                <w:lang w:eastAsia="ru-RU"/>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36CE8D3F" w14:textId="77777777" w:rsidR="00174FED" w:rsidRPr="00174FED" w:rsidRDefault="00174FED" w:rsidP="005F3D98">
            <w:pPr>
              <w:spacing w:after="0" w:line="240" w:lineRule="auto"/>
              <w:jc w:val="center"/>
              <w:rPr>
                <w:rFonts w:ascii="Times New Roman" w:eastAsia="Times New Roman" w:hAnsi="Times New Roman" w:cs="Times New Roman"/>
                <w:sz w:val="20"/>
                <w:szCs w:val="20"/>
                <w:lang w:eastAsia="ru-RU"/>
              </w:rPr>
            </w:pPr>
            <w:r w:rsidRPr="00174FED">
              <w:rPr>
                <w:rFonts w:ascii="Times New Roman" w:eastAsia="Times New Roman" w:hAnsi="Times New Roman" w:cs="Times New Roman"/>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hideMark/>
          </w:tcPr>
          <w:p w14:paraId="2D0D7305" w14:textId="77777777" w:rsidR="00174FED" w:rsidRPr="00174FED" w:rsidRDefault="00174FED" w:rsidP="005F3D98">
            <w:pPr>
              <w:spacing w:after="0" w:line="240" w:lineRule="auto"/>
              <w:jc w:val="right"/>
              <w:rPr>
                <w:rFonts w:ascii="Times New Roman" w:eastAsia="Times New Roman" w:hAnsi="Times New Roman" w:cs="Times New Roman"/>
                <w:sz w:val="20"/>
                <w:szCs w:val="20"/>
                <w:lang w:eastAsia="ru-RU"/>
              </w:rPr>
            </w:pPr>
            <w:r w:rsidRPr="00174FED">
              <w:rPr>
                <w:rFonts w:ascii="Times New Roman" w:eastAsia="Times New Roman" w:hAnsi="Times New Roman" w:cs="Times New Roman"/>
                <w:sz w:val="20"/>
                <w:szCs w:val="20"/>
                <w:lang w:eastAsia="ru-RU"/>
              </w:rPr>
              <w:t>100</w:t>
            </w:r>
          </w:p>
        </w:tc>
        <w:tc>
          <w:tcPr>
            <w:tcW w:w="1368" w:type="dxa"/>
            <w:tcBorders>
              <w:top w:val="single" w:sz="4" w:space="0" w:color="auto"/>
              <w:left w:val="nil"/>
              <w:bottom w:val="single" w:sz="4" w:space="0" w:color="auto"/>
              <w:right w:val="single" w:sz="4" w:space="0" w:color="auto"/>
            </w:tcBorders>
            <w:shd w:val="clear" w:color="auto" w:fill="auto"/>
            <w:hideMark/>
          </w:tcPr>
          <w:p w14:paraId="78024514" w14:textId="77777777" w:rsidR="00174FED" w:rsidRPr="00174FED" w:rsidRDefault="00174FED" w:rsidP="005F3D98">
            <w:pPr>
              <w:spacing w:after="0" w:line="240" w:lineRule="auto"/>
              <w:jc w:val="right"/>
              <w:rPr>
                <w:rFonts w:ascii="Times New Roman" w:eastAsia="Times New Roman" w:hAnsi="Times New Roman" w:cs="Times New Roman"/>
                <w:sz w:val="20"/>
                <w:szCs w:val="20"/>
                <w:lang w:eastAsia="ru-RU"/>
              </w:rPr>
            </w:pPr>
            <w:r w:rsidRPr="00174FED">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14:paraId="0A210E4C" w14:textId="77777777" w:rsidR="00174FED" w:rsidRPr="00174FED" w:rsidRDefault="00174FED" w:rsidP="005F3D98">
            <w:pPr>
              <w:spacing w:after="0" w:line="240" w:lineRule="auto"/>
              <w:jc w:val="right"/>
              <w:rPr>
                <w:rFonts w:ascii="Times New Roman" w:eastAsia="Times New Roman" w:hAnsi="Times New Roman" w:cs="Times New Roman"/>
                <w:sz w:val="20"/>
                <w:szCs w:val="20"/>
                <w:lang w:eastAsia="ru-RU"/>
              </w:rPr>
            </w:pPr>
            <w:r w:rsidRPr="00174FED">
              <w:rPr>
                <w:rFonts w:ascii="Times New Roman" w:eastAsia="Times New Roman" w:hAnsi="Times New Roman" w:cs="Times New Roman"/>
                <w:sz w:val="20"/>
                <w:szCs w:val="20"/>
                <w:lang w:eastAsia="ru-RU"/>
              </w:rPr>
              <w:t>100</w:t>
            </w:r>
          </w:p>
        </w:tc>
        <w:tc>
          <w:tcPr>
            <w:tcW w:w="3900" w:type="dxa"/>
            <w:gridSpan w:val="2"/>
            <w:tcBorders>
              <w:top w:val="single" w:sz="4" w:space="0" w:color="auto"/>
              <w:left w:val="nil"/>
              <w:bottom w:val="single" w:sz="4" w:space="0" w:color="auto"/>
              <w:right w:val="single" w:sz="4" w:space="0" w:color="auto"/>
            </w:tcBorders>
            <w:shd w:val="clear" w:color="auto" w:fill="auto"/>
            <w:hideMark/>
          </w:tcPr>
          <w:p w14:paraId="312E412B" w14:textId="77777777" w:rsidR="00174FED" w:rsidRPr="00174FED" w:rsidRDefault="00174FED" w:rsidP="005F3D98">
            <w:pPr>
              <w:spacing w:after="0" w:line="240" w:lineRule="auto"/>
              <w:rPr>
                <w:rFonts w:ascii="Times New Roman" w:eastAsia="Times New Roman" w:hAnsi="Times New Roman" w:cs="Times New Roman"/>
                <w:sz w:val="20"/>
                <w:szCs w:val="20"/>
                <w:lang w:eastAsia="ru-RU"/>
              </w:rPr>
            </w:pPr>
            <w:r w:rsidRPr="00174FED">
              <w:rPr>
                <w:rFonts w:ascii="Times New Roman" w:eastAsia="Times New Roman" w:hAnsi="Times New Roman" w:cs="Times New Roman"/>
                <w:sz w:val="20"/>
                <w:szCs w:val="20"/>
                <w:lang w:eastAsia="ru-RU"/>
              </w:rPr>
              <w:t>Показатель достигнут все 49 ОО имеют свой сайт</w:t>
            </w:r>
          </w:p>
        </w:tc>
      </w:tr>
      <w:tr w:rsidR="00174FED" w:rsidRPr="00174FED" w14:paraId="4CFB77D4" w14:textId="77777777" w:rsidTr="000E0C5C">
        <w:tblPrEx>
          <w:jc w:val="left"/>
        </w:tblPrEx>
        <w:trPr>
          <w:gridAfter w:val="1"/>
          <w:wAfter w:w="99" w:type="dxa"/>
          <w:trHeight w:val="521"/>
        </w:trPr>
        <w:tc>
          <w:tcPr>
            <w:tcW w:w="568" w:type="dxa"/>
            <w:gridSpan w:val="2"/>
            <w:tcBorders>
              <w:top w:val="single" w:sz="4" w:space="0" w:color="auto"/>
              <w:left w:val="single" w:sz="4" w:space="0" w:color="auto"/>
              <w:bottom w:val="single" w:sz="4" w:space="0" w:color="auto"/>
              <w:right w:val="nil"/>
            </w:tcBorders>
            <w:shd w:val="clear" w:color="auto" w:fill="auto"/>
          </w:tcPr>
          <w:p w14:paraId="0D800BD9" w14:textId="77777777" w:rsidR="00174FED" w:rsidRPr="00174FED" w:rsidRDefault="00A14CE0" w:rsidP="004238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4238CB">
              <w:rPr>
                <w:rFonts w:ascii="Times New Roman" w:eastAsia="Times New Roman" w:hAnsi="Times New Roman" w:cs="Times New Roman"/>
                <w:sz w:val="20"/>
                <w:szCs w:val="20"/>
                <w:lang w:eastAsia="ru-RU"/>
              </w:rPr>
              <w:t>8</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04534360" w14:textId="77777777" w:rsidR="00174FED" w:rsidRPr="00174FED" w:rsidRDefault="00174FED" w:rsidP="00174FED">
            <w:pPr>
              <w:spacing w:after="0" w:line="240" w:lineRule="auto"/>
              <w:rPr>
                <w:rFonts w:ascii="Times New Roman" w:eastAsia="Times New Roman" w:hAnsi="Times New Roman" w:cs="Times New Roman"/>
                <w:sz w:val="20"/>
                <w:szCs w:val="20"/>
                <w:lang w:eastAsia="ru-RU"/>
              </w:rPr>
            </w:pPr>
            <w:r w:rsidRPr="00174FED">
              <w:rPr>
                <w:rFonts w:ascii="Times New Roman" w:eastAsia="Times New Roman" w:hAnsi="Times New Roman" w:cs="Times New Roman"/>
                <w:sz w:val="20"/>
                <w:szCs w:val="20"/>
                <w:lang w:eastAsia="ru-RU"/>
              </w:rPr>
              <w:t>Количество отремонтированных общеобразовательных организаций</w:t>
            </w:r>
          </w:p>
        </w:tc>
        <w:tc>
          <w:tcPr>
            <w:tcW w:w="1278" w:type="dxa"/>
            <w:gridSpan w:val="2"/>
            <w:tcBorders>
              <w:top w:val="single" w:sz="4" w:space="0" w:color="auto"/>
              <w:left w:val="nil"/>
              <w:bottom w:val="single" w:sz="4" w:space="0" w:color="auto"/>
              <w:right w:val="single" w:sz="4" w:space="0" w:color="auto"/>
            </w:tcBorders>
            <w:shd w:val="clear" w:color="auto" w:fill="auto"/>
          </w:tcPr>
          <w:p w14:paraId="094C6E8E" w14:textId="77777777" w:rsidR="00174FED" w:rsidRPr="00174FED" w:rsidRDefault="00174FED" w:rsidP="00174FED">
            <w:pPr>
              <w:spacing w:after="0"/>
              <w:rPr>
                <w:rFonts w:ascii="Times New Roman" w:hAnsi="Times New Roman" w:cs="Times New Roman"/>
                <w:sz w:val="20"/>
                <w:szCs w:val="20"/>
              </w:rPr>
            </w:pPr>
            <w:r w:rsidRPr="00174FED">
              <w:rPr>
                <w:rFonts w:ascii="Times New Roman" w:hAnsi="Times New Roman" w:cs="Times New Roman"/>
                <w:sz w:val="20"/>
                <w:szCs w:val="20"/>
              </w:rPr>
              <w:t>количество</w:t>
            </w:r>
          </w:p>
        </w:tc>
        <w:tc>
          <w:tcPr>
            <w:tcW w:w="1248" w:type="dxa"/>
            <w:gridSpan w:val="2"/>
            <w:tcBorders>
              <w:top w:val="single" w:sz="4" w:space="0" w:color="auto"/>
              <w:left w:val="nil"/>
              <w:bottom w:val="single" w:sz="4" w:space="0" w:color="auto"/>
              <w:right w:val="single" w:sz="4" w:space="0" w:color="auto"/>
            </w:tcBorders>
            <w:shd w:val="clear" w:color="auto" w:fill="auto"/>
          </w:tcPr>
          <w:p w14:paraId="5439E54C" w14:textId="77777777" w:rsidR="00174FED" w:rsidRPr="00174FED" w:rsidRDefault="00174FED" w:rsidP="004238CB">
            <w:pPr>
              <w:spacing w:after="0"/>
              <w:jc w:val="right"/>
              <w:rPr>
                <w:rFonts w:ascii="Times New Roman" w:hAnsi="Times New Roman" w:cs="Times New Roman"/>
                <w:sz w:val="20"/>
                <w:szCs w:val="20"/>
              </w:rPr>
            </w:pPr>
            <w:r w:rsidRPr="00174FED">
              <w:rPr>
                <w:rFonts w:ascii="Times New Roman"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tcPr>
          <w:p w14:paraId="4C1E78CA" w14:textId="77777777" w:rsidR="00174FED" w:rsidRPr="00174FED" w:rsidRDefault="00174FED" w:rsidP="004238CB">
            <w:pPr>
              <w:spacing w:after="0"/>
              <w:jc w:val="right"/>
              <w:rPr>
                <w:rFonts w:ascii="Times New Roman" w:hAnsi="Times New Roman" w:cs="Times New Roman"/>
                <w:sz w:val="20"/>
                <w:szCs w:val="20"/>
              </w:rPr>
            </w:pPr>
            <w:r w:rsidRPr="00174FED">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480CB19A" w14:textId="77777777" w:rsidR="00174FED" w:rsidRPr="00174FED" w:rsidRDefault="00174FED" w:rsidP="004238CB">
            <w:pPr>
              <w:spacing w:after="0"/>
              <w:jc w:val="right"/>
              <w:rPr>
                <w:rFonts w:ascii="Times New Roman" w:hAnsi="Times New Roman" w:cs="Times New Roman"/>
                <w:sz w:val="20"/>
                <w:szCs w:val="20"/>
              </w:rPr>
            </w:pPr>
            <w:r w:rsidRPr="00174FED">
              <w:rPr>
                <w:rFonts w:ascii="Times New Roman" w:hAnsi="Times New Roman" w:cs="Times New Roman"/>
                <w:sz w:val="20"/>
                <w:szCs w:val="20"/>
              </w:rPr>
              <w:t>0</w:t>
            </w:r>
          </w:p>
        </w:tc>
        <w:tc>
          <w:tcPr>
            <w:tcW w:w="3900" w:type="dxa"/>
            <w:gridSpan w:val="2"/>
            <w:tcBorders>
              <w:top w:val="single" w:sz="4" w:space="0" w:color="auto"/>
              <w:left w:val="nil"/>
              <w:bottom w:val="single" w:sz="4" w:space="0" w:color="auto"/>
              <w:right w:val="single" w:sz="4" w:space="0" w:color="auto"/>
            </w:tcBorders>
            <w:shd w:val="clear" w:color="auto" w:fill="auto"/>
          </w:tcPr>
          <w:p w14:paraId="2A064114" w14:textId="77777777" w:rsidR="00174FED" w:rsidRPr="00174FED" w:rsidRDefault="00174FED" w:rsidP="004238CB">
            <w:pPr>
              <w:spacing w:after="0" w:line="240" w:lineRule="auto"/>
              <w:rPr>
                <w:rFonts w:ascii="Times New Roman" w:hAnsi="Times New Roman" w:cs="Times New Roman"/>
                <w:sz w:val="20"/>
                <w:szCs w:val="20"/>
              </w:rPr>
            </w:pPr>
            <w:r w:rsidRPr="00174FED">
              <w:rPr>
                <w:rFonts w:ascii="Times New Roman" w:hAnsi="Times New Roman" w:cs="Times New Roman"/>
                <w:sz w:val="20"/>
                <w:szCs w:val="20"/>
              </w:rPr>
              <w:t>Значение показателя на 2019 год не установлено</w:t>
            </w:r>
          </w:p>
        </w:tc>
      </w:tr>
      <w:tr w:rsidR="00174FED" w:rsidRPr="009F3A88" w14:paraId="0F362FFF" w14:textId="77777777" w:rsidTr="000E0C5C">
        <w:tblPrEx>
          <w:jc w:val="left"/>
        </w:tblPrEx>
        <w:trPr>
          <w:gridAfter w:val="1"/>
          <w:wAfter w:w="99" w:type="dxa"/>
          <w:trHeight w:val="976"/>
        </w:trPr>
        <w:tc>
          <w:tcPr>
            <w:tcW w:w="568" w:type="dxa"/>
            <w:gridSpan w:val="2"/>
            <w:tcBorders>
              <w:top w:val="single" w:sz="4" w:space="0" w:color="auto"/>
              <w:left w:val="single" w:sz="4" w:space="0" w:color="auto"/>
              <w:bottom w:val="single" w:sz="4" w:space="0" w:color="auto"/>
              <w:right w:val="nil"/>
            </w:tcBorders>
            <w:shd w:val="clear" w:color="auto" w:fill="auto"/>
            <w:hideMark/>
          </w:tcPr>
          <w:p w14:paraId="6630D881" w14:textId="77777777" w:rsidR="00174FED" w:rsidRPr="009F3A88" w:rsidRDefault="00174FED" w:rsidP="004238CB">
            <w:pPr>
              <w:spacing w:after="0" w:line="240" w:lineRule="auto"/>
              <w:jc w:val="right"/>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1</w:t>
            </w:r>
            <w:r w:rsidR="004238CB">
              <w:rPr>
                <w:rFonts w:ascii="Times New Roman" w:eastAsia="Times New Roman" w:hAnsi="Times New Roman" w:cs="Times New Roman"/>
                <w:color w:val="000000"/>
                <w:sz w:val="20"/>
                <w:szCs w:val="20"/>
                <w:lang w:eastAsia="ru-RU"/>
              </w:rPr>
              <w:t>9</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AEEBA8E" w14:textId="77777777" w:rsidR="00174FED" w:rsidRPr="00174FED" w:rsidRDefault="00174FED" w:rsidP="005F3D98">
            <w:pPr>
              <w:spacing w:after="0" w:line="240" w:lineRule="auto"/>
              <w:rPr>
                <w:rFonts w:ascii="Times New Roman" w:eastAsia="Times New Roman" w:hAnsi="Times New Roman" w:cs="Times New Roman"/>
                <w:sz w:val="20"/>
                <w:szCs w:val="20"/>
                <w:lang w:eastAsia="ru-RU"/>
              </w:rPr>
            </w:pPr>
            <w:r w:rsidRPr="00174FED">
              <w:rPr>
                <w:rFonts w:ascii="Times New Roman" w:eastAsia="Times New Roman" w:hAnsi="Times New Roman" w:cs="Times New Roman"/>
                <w:sz w:val="20"/>
                <w:szCs w:val="20"/>
                <w:lang w:eastAsia="ru-RU"/>
              </w:rPr>
              <w:t>Удельный вес числа образовательных организаций, в которых согласно зарегистрированному уставу создан орган самоуправления, реализующий государственно-общественный характер управления, участвующий в оценке качества образования</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3377D6CB" w14:textId="77777777" w:rsidR="00174FED" w:rsidRPr="009F3A88" w:rsidRDefault="00174FED" w:rsidP="005F3D9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hideMark/>
          </w:tcPr>
          <w:p w14:paraId="1777F14E" w14:textId="77777777" w:rsidR="00174FED" w:rsidRPr="009F3A88" w:rsidRDefault="00174FED" w:rsidP="005F3D98">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100</w:t>
            </w:r>
          </w:p>
        </w:tc>
        <w:tc>
          <w:tcPr>
            <w:tcW w:w="1368" w:type="dxa"/>
            <w:tcBorders>
              <w:top w:val="single" w:sz="4" w:space="0" w:color="auto"/>
              <w:left w:val="nil"/>
              <w:bottom w:val="single" w:sz="4" w:space="0" w:color="auto"/>
              <w:right w:val="single" w:sz="4" w:space="0" w:color="auto"/>
            </w:tcBorders>
            <w:shd w:val="clear" w:color="auto" w:fill="auto"/>
            <w:hideMark/>
          </w:tcPr>
          <w:p w14:paraId="6F7102B8" w14:textId="77777777" w:rsidR="00174FED" w:rsidRPr="009F3A88" w:rsidRDefault="00174FED" w:rsidP="005F3D98">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14:paraId="5D822E53" w14:textId="77777777" w:rsidR="00174FED" w:rsidRPr="009F3A88" w:rsidRDefault="00174FED" w:rsidP="005F3D98">
            <w:pPr>
              <w:spacing w:after="0" w:line="240" w:lineRule="auto"/>
              <w:jc w:val="right"/>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100</w:t>
            </w:r>
          </w:p>
        </w:tc>
        <w:tc>
          <w:tcPr>
            <w:tcW w:w="3900" w:type="dxa"/>
            <w:gridSpan w:val="2"/>
            <w:tcBorders>
              <w:top w:val="single" w:sz="4" w:space="0" w:color="auto"/>
              <w:left w:val="nil"/>
              <w:bottom w:val="single" w:sz="4" w:space="0" w:color="auto"/>
              <w:right w:val="single" w:sz="4" w:space="0" w:color="auto"/>
            </w:tcBorders>
            <w:shd w:val="clear" w:color="auto" w:fill="auto"/>
            <w:hideMark/>
          </w:tcPr>
          <w:p w14:paraId="66380C21" w14:textId="77777777" w:rsidR="00174FED" w:rsidRPr="009F3A88" w:rsidRDefault="00174FED" w:rsidP="005F3D98">
            <w:pPr>
              <w:spacing w:after="0" w:line="240" w:lineRule="auto"/>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Показатель достигнут во всех ОО создана органы самоуправления, управляющие советы</w:t>
            </w:r>
          </w:p>
        </w:tc>
      </w:tr>
      <w:tr w:rsidR="00EE15CE" w:rsidRPr="00EE15CE" w14:paraId="033FD27B" w14:textId="77777777" w:rsidTr="000E0C5C">
        <w:tblPrEx>
          <w:jc w:val="left"/>
        </w:tblPrEx>
        <w:trPr>
          <w:gridAfter w:val="1"/>
          <w:wAfter w:w="99" w:type="dxa"/>
          <w:trHeight w:val="704"/>
        </w:trPr>
        <w:tc>
          <w:tcPr>
            <w:tcW w:w="568" w:type="dxa"/>
            <w:gridSpan w:val="2"/>
            <w:tcBorders>
              <w:top w:val="single" w:sz="4" w:space="0" w:color="auto"/>
              <w:left w:val="single" w:sz="4" w:space="0" w:color="auto"/>
              <w:bottom w:val="single" w:sz="4" w:space="0" w:color="auto"/>
              <w:right w:val="nil"/>
            </w:tcBorders>
            <w:shd w:val="clear" w:color="auto" w:fill="auto"/>
            <w:hideMark/>
          </w:tcPr>
          <w:p w14:paraId="2CDC1398" w14:textId="77777777" w:rsidR="009F3A88" w:rsidRPr="00B25C06" w:rsidRDefault="004238CB" w:rsidP="0083302B">
            <w:pPr>
              <w:spacing w:after="0" w:line="240" w:lineRule="auto"/>
              <w:jc w:val="right"/>
              <w:rPr>
                <w:rFonts w:ascii="Times New Roman" w:eastAsia="Times New Roman" w:hAnsi="Times New Roman" w:cs="Times New Roman"/>
                <w:sz w:val="20"/>
                <w:szCs w:val="20"/>
                <w:lang w:eastAsia="ru-RU"/>
              </w:rPr>
            </w:pPr>
            <w:r w:rsidRPr="00B25C06">
              <w:rPr>
                <w:rFonts w:ascii="Times New Roman" w:eastAsia="Times New Roman" w:hAnsi="Times New Roman" w:cs="Times New Roman"/>
                <w:sz w:val="20"/>
                <w:szCs w:val="20"/>
                <w:lang w:eastAsia="ru-RU"/>
              </w:rPr>
              <w:t>20</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E86C6A" w14:textId="77777777" w:rsidR="009F3A88" w:rsidRPr="00B25C06" w:rsidRDefault="009F3A88" w:rsidP="009F3A88">
            <w:pPr>
              <w:spacing w:after="0" w:line="240" w:lineRule="auto"/>
              <w:rPr>
                <w:rFonts w:ascii="Times New Roman" w:eastAsia="Times New Roman" w:hAnsi="Times New Roman" w:cs="Times New Roman"/>
                <w:sz w:val="20"/>
                <w:szCs w:val="20"/>
                <w:lang w:eastAsia="ru-RU"/>
              </w:rPr>
            </w:pPr>
            <w:r w:rsidRPr="00B25C06">
              <w:rPr>
                <w:rFonts w:ascii="Times New Roman" w:eastAsia="Times New Roman" w:hAnsi="Times New Roman" w:cs="Times New Roman"/>
                <w:sz w:val="20"/>
                <w:szCs w:val="20"/>
                <w:lang w:eastAsia="ru-RU"/>
              </w:rPr>
              <w:t>Удельный вес численности обучающихся,</w:t>
            </w:r>
            <w:r w:rsidR="0083302B" w:rsidRPr="00B25C06">
              <w:rPr>
                <w:rFonts w:ascii="Times New Roman" w:eastAsia="Times New Roman" w:hAnsi="Times New Roman" w:cs="Times New Roman"/>
                <w:sz w:val="20"/>
                <w:szCs w:val="20"/>
                <w:lang w:eastAsia="ru-RU"/>
              </w:rPr>
              <w:t xml:space="preserve"> </w:t>
            </w:r>
            <w:r w:rsidRPr="00B25C06">
              <w:rPr>
                <w:rFonts w:ascii="Times New Roman" w:eastAsia="Times New Roman" w:hAnsi="Times New Roman" w:cs="Times New Roman"/>
                <w:sz w:val="20"/>
                <w:szCs w:val="20"/>
                <w:lang w:eastAsia="ru-RU"/>
              </w:rPr>
              <w:t>занимающихся в первую смену, в общей численности обучающихся общеобразовательных организаций</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1C93C8D8" w14:textId="77777777" w:rsidR="009F3A88" w:rsidRPr="00B25C06" w:rsidRDefault="009F3A88" w:rsidP="009F3A88">
            <w:pPr>
              <w:spacing w:after="0" w:line="240" w:lineRule="auto"/>
              <w:jc w:val="center"/>
              <w:rPr>
                <w:rFonts w:ascii="Times New Roman" w:eastAsia="Times New Roman" w:hAnsi="Times New Roman" w:cs="Times New Roman"/>
                <w:sz w:val="20"/>
                <w:szCs w:val="20"/>
                <w:lang w:eastAsia="ru-RU"/>
              </w:rPr>
            </w:pPr>
            <w:r w:rsidRPr="00B25C06">
              <w:rPr>
                <w:rFonts w:ascii="Times New Roman" w:eastAsia="Times New Roman" w:hAnsi="Times New Roman" w:cs="Times New Roman"/>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hideMark/>
          </w:tcPr>
          <w:p w14:paraId="6C8CD1FE" w14:textId="77777777" w:rsidR="009F3A88" w:rsidRPr="00B25C06" w:rsidRDefault="009F3A88" w:rsidP="009F3A88">
            <w:pPr>
              <w:spacing w:after="0" w:line="240" w:lineRule="auto"/>
              <w:jc w:val="right"/>
              <w:rPr>
                <w:rFonts w:ascii="Times New Roman" w:eastAsia="Times New Roman" w:hAnsi="Times New Roman" w:cs="Times New Roman"/>
                <w:sz w:val="20"/>
                <w:szCs w:val="20"/>
                <w:lang w:eastAsia="ru-RU"/>
              </w:rPr>
            </w:pPr>
            <w:r w:rsidRPr="00B25C06">
              <w:rPr>
                <w:rFonts w:ascii="Times New Roman" w:eastAsia="Times New Roman" w:hAnsi="Times New Roman" w:cs="Times New Roman"/>
                <w:sz w:val="20"/>
                <w:szCs w:val="20"/>
                <w:lang w:eastAsia="ru-RU"/>
              </w:rPr>
              <w:t>93,7</w:t>
            </w:r>
          </w:p>
        </w:tc>
        <w:tc>
          <w:tcPr>
            <w:tcW w:w="1368" w:type="dxa"/>
            <w:tcBorders>
              <w:top w:val="single" w:sz="4" w:space="0" w:color="auto"/>
              <w:left w:val="nil"/>
              <w:bottom w:val="single" w:sz="4" w:space="0" w:color="auto"/>
              <w:right w:val="single" w:sz="4" w:space="0" w:color="auto"/>
            </w:tcBorders>
            <w:shd w:val="clear" w:color="auto" w:fill="auto"/>
            <w:hideMark/>
          </w:tcPr>
          <w:p w14:paraId="71610112" w14:textId="77777777" w:rsidR="009F3A88" w:rsidRPr="00B25C06" w:rsidRDefault="009F3A88" w:rsidP="00EE15CE">
            <w:pPr>
              <w:spacing w:after="0" w:line="240" w:lineRule="auto"/>
              <w:jc w:val="right"/>
              <w:rPr>
                <w:rFonts w:ascii="Times New Roman" w:eastAsia="Times New Roman" w:hAnsi="Times New Roman" w:cs="Times New Roman"/>
                <w:sz w:val="20"/>
                <w:szCs w:val="20"/>
                <w:lang w:eastAsia="ru-RU"/>
              </w:rPr>
            </w:pPr>
            <w:r w:rsidRPr="00B25C06">
              <w:rPr>
                <w:rFonts w:ascii="Times New Roman" w:eastAsia="Times New Roman" w:hAnsi="Times New Roman" w:cs="Times New Roman"/>
                <w:sz w:val="20"/>
                <w:szCs w:val="20"/>
                <w:lang w:eastAsia="ru-RU"/>
              </w:rPr>
              <w:t>9</w:t>
            </w:r>
            <w:r w:rsidR="00EE15CE" w:rsidRPr="00B25C06">
              <w:rPr>
                <w:rFonts w:ascii="Times New Roman" w:eastAsia="Times New Roman" w:hAnsi="Times New Roman" w:cs="Times New Roman"/>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hideMark/>
          </w:tcPr>
          <w:p w14:paraId="3172FCDC" w14:textId="77777777" w:rsidR="009F3A88" w:rsidRPr="00B25C06" w:rsidRDefault="009F3A88" w:rsidP="00EE15CE">
            <w:pPr>
              <w:spacing w:after="0" w:line="240" w:lineRule="auto"/>
              <w:jc w:val="right"/>
              <w:rPr>
                <w:rFonts w:ascii="Times New Roman" w:eastAsia="Times New Roman" w:hAnsi="Times New Roman" w:cs="Times New Roman"/>
                <w:sz w:val="20"/>
                <w:szCs w:val="20"/>
                <w:lang w:eastAsia="ru-RU"/>
              </w:rPr>
            </w:pPr>
            <w:r w:rsidRPr="00B25C06">
              <w:rPr>
                <w:rFonts w:ascii="Times New Roman" w:eastAsia="Times New Roman" w:hAnsi="Times New Roman" w:cs="Times New Roman"/>
                <w:sz w:val="20"/>
                <w:szCs w:val="20"/>
                <w:lang w:eastAsia="ru-RU"/>
              </w:rPr>
              <w:t>94</w:t>
            </w:r>
          </w:p>
        </w:tc>
        <w:tc>
          <w:tcPr>
            <w:tcW w:w="3900" w:type="dxa"/>
            <w:gridSpan w:val="2"/>
            <w:tcBorders>
              <w:top w:val="single" w:sz="4" w:space="0" w:color="auto"/>
              <w:left w:val="nil"/>
              <w:bottom w:val="single" w:sz="4" w:space="0" w:color="auto"/>
              <w:right w:val="single" w:sz="4" w:space="0" w:color="auto"/>
            </w:tcBorders>
            <w:shd w:val="clear" w:color="auto" w:fill="auto"/>
          </w:tcPr>
          <w:p w14:paraId="235B5E5D" w14:textId="77777777" w:rsidR="009F3A88" w:rsidRPr="00B25C06" w:rsidRDefault="00997F46" w:rsidP="009F3A88">
            <w:pPr>
              <w:spacing w:after="0" w:line="240" w:lineRule="auto"/>
              <w:rPr>
                <w:rFonts w:ascii="Times New Roman" w:eastAsia="Times New Roman" w:hAnsi="Times New Roman" w:cs="Times New Roman"/>
                <w:sz w:val="20"/>
                <w:szCs w:val="20"/>
                <w:lang w:eastAsia="ru-RU"/>
              </w:rPr>
            </w:pPr>
            <w:r w:rsidRPr="00B25C06">
              <w:rPr>
                <w:rFonts w:ascii="Times New Roman" w:eastAsia="Times New Roman" w:hAnsi="Times New Roman" w:cs="Times New Roman"/>
                <w:sz w:val="20"/>
                <w:szCs w:val="20"/>
                <w:lang w:eastAsia="ru-RU"/>
              </w:rPr>
              <w:t xml:space="preserve">Проблема будет решена при введении в эксплуатацию строящихся школ в п. Тучково (2021-2022 </w:t>
            </w:r>
            <w:proofErr w:type="spellStart"/>
            <w:r w:rsidRPr="00B25C06">
              <w:rPr>
                <w:rFonts w:ascii="Times New Roman" w:eastAsia="Times New Roman" w:hAnsi="Times New Roman" w:cs="Times New Roman"/>
                <w:sz w:val="20"/>
                <w:szCs w:val="20"/>
                <w:lang w:eastAsia="ru-RU"/>
              </w:rPr>
              <w:t>г.г</w:t>
            </w:r>
            <w:proofErr w:type="spellEnd"/>
            <w:r w:rsidRPr="00B25C06">
              <w:rPr>
                <w:rFonts w:ascii="Times New Roman" w:eastAsia="Times New Roman" w:hAnsi="Times New Roman" w:cs="Times New Roman"/>
                <w:sz w:val="20"/>
                <w:szCs w:val="20"/>
                <w:lang w:eastAsia="ru-RU"/>
              </w:rPr>
              <w:t>.)</w:t>
            </w:r>
          </w:p>
        </w:tc>
      </w:tr>
      <w:tr w:rsidR="00EE15CE" w:rsidRPr="009F3A88" w14:paraId="74CA33B5" w14:textId="77777777" w:rsidTr="000E0C5C">
        <w:tblPrEx>
          <w:jc w:val="left"/>
        </w:tblPrEx>
        <w:trPr>
          <w:gridAfter w:val="1"/>
          <w:wAfter w:w="99" w:type="dxa"/>
          <w:trHeight w:val="725"/>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427A711B" w14:textId="77777777" w:rsidR="00EE15CE" w:rsidRDefault="004238CB" w:rsidP="004238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A14CE0">
              <w:rPr>
                <w:rFonts w:ascii="Times New Roman" w:eastAsia="Times New Roman" w:hAnsi="Times New Roman" w:cs="Times New Roman"/>
                <w:color w:val="000000"/>
                <w:sz w:val="20"/>
                <w:szCs w:val="20"/>
                <w:lang w:eastAsia="ru-RU"/>
              </w:rPr>
              <w:t>1</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tcPr>
          <w:p w14:paraId="6E51EA08" w14:textId="77777777" w:rsidR="00EE15CE" w:rsidRPr="00EE15CE" w:rsidRDefault="00EE15CE" w:rsidP="009F3A88">
            <w:pPr>
              <w:spacing w:after="0" w:line="240" w:lineRule="auto"/>
              <w:rPr>
                <w:rFonts w:ascii="Times New Roman" w:eastAsia="Times New Roman" w:hAnsi="Times New Roman" w:cs="Times New Roman"/>
                <w:sz w:val="20"/>
                <w:szCs w:val="20"/>
                <w:lang w:eastAsia="ru-RU"/>
              </w:rPr>
            </w:pPr>
            <w:r w:rsidRPr="00EE15CE">
              <w:rPr>
                <w:rFonts w:ascii="Times New Roman" w:eastAsia="Times New Roman" w:hAnsi="Times New Roman" w:cs="Times New Roman"/>
                <w:sz w:val="20"/>
                <w:szCs w:val="20"/>
                <w:lang w:eastAsia="ru-RU"/>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78C21DA" w14:textId="77777777" w:rsidR="00EE15CE" w:rsidRPr="009F3A88" w:rsidRDefault="00EE15CE" w:rsidP="009F3A88">
            <w:pPr>
              <w:spacing w:after="0" w:line="240" w:lineRule="auto"/>
              <w:jc w:val="center"/>
              <w:rPr>
                <w:rFonts w:ascii="Times New Roman" w:eastAsia="Times New Roman" w:hAnsi="Times New Roman" w:cs="Times New Roman"/>
                <w:color w:val="000000"/>
                <w:sz w:val="20"/>
                <w:szCs w:val="20"/>
                <w:lang w:eastAsia="ru-RU"/>
              </w:rPr>
            </w:pPr>
            <w:r w:rsidRPr="00EE15CE">
              <w:rPr>
                <w:rFonts w:ascii="Times New Roman" w:eastAsia="Times New Roman" w:hAnsi="Times New Roman" w:cs="Times New Roman"/>
                <w:color w:val="000000"/>
                <w:sz w:val="20"/>
                <w:szCs w:val="20"/>
                <w:lang w:eastAsia="ru-RU"/>
              </w:rPr>
              <w:t>процент</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tcPr>
          <w:p w14:paraId="35FB863B" w14:textId="77777777" w:rsidR="00EE15CE" w:rsidRPr="009F3A88" w:rsidRDefault="00EE15CE" w:rsidP="009F3A8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78</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0D595DB4" w14:textId="77777777" w:rsidR="00EE15CE" w:rsidRPr="009F3A88" w:rsidRDefault="00EE15CE" w:rsidP="009F3A8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100</w:t>
            </w:r>
          </w:p>
        </w:tc>
        <w:tc>
          <w:tcPr>
            <w:tcW w:w="1301" w:type="dxa"/>
            <w:tcBorders>
              <w:top w:val="single" w:sz="4" w:space="0" w:color="auto"/>
              <w:left w:val="single" w:sz="4" w:space="0" w:color="auto"/>
              <w:bottom w:val="single" w:sz="4" w:space="0" w:color="auto"/>
              <w:right w:val="single" w:sz="4" w:space="0" w:color="auto"/>
            </w:tcBorders>
            <w:shd w:val="clear" w:color="auto" w:fill="auto"/>
          </w:tcPr>
          <w:p w14:paraId="386C74D1" w14:textId="77777777" w:rsidR="00EE15CE" w:rsidRPr="009F3A88" w:rsidRDefault="00EE15CE" w:rsidP="009F3A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14:paraId="33CA5922" w14:textId="77777777" w:rsidR="00EE15CE" w:rsidRPr="009F3A88" w:rsidRDefault="00EE15CE" w:rsidP="009F3A88">
            <w:pPr>
              <w:spacing w:after="0" w:line="240" w:lineRule="auto"/>
              <w:rPr>
                <w:rFonts w:ascii="Times New Roman" w:eastAsia="Times New Roman" w:hAnsi="Times New Roman" w:cs="Times New Roman"/>
                <w:sz w:val="20"/>
                <w:szCs w:val="20"/>
                <w:lang w:eastAsia="ru-RU"/>
              </w:rPr>
            </w:pPr>
          </w:p>
        </w:tc>
      </w:tr>
      <w:tr w:rsidR="00EE15CE" w:rsidRPr="009F3A88" w14:paraId="016DADDB" w14:textId="77777777" w:rsidTr="000E0C5C">
        <w:tblPrEx>
          <w:jc w:val="left"/>
        </w:tblPrEx>
        <w:trPr>
          <w:gridAfter w:val="1"/>
          <w:wAfter w:w="99" w:type="dxa"/>
          <w:trHeight w:val="725"/>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C2E961A" w14:textId="77777777" w:rsidR="00EE15CE" w:rsidRDefault="00A14CE0" w:rsidP="004238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238CB">
              <w:rPr>
                <w:rFonts w:ascii="Times New Roman" w:eastAsia="Times New Roman" w:hAnsi="Times New Roman" w:cs="Times New Roman"/>
                <w:color w:val="000000"/>
                <w:sz w:val="20"/>
                <w:szCs w:val="20"/>
                <w:lang w:eastAsia="ru-RU"/>
              </w:rPr>
              <w:t>2</w:t>
            </w:r>
          </w:p>
        </w:tc>
        <w:tc>
          <w:tcPr>
            <w:tcW w:w="6203" w:type="dxa"/>
            <w:gridSpan w:val="3"/>
            <w:tcBorders>
              <w:top w:val="nil"/>
              <w:left w:val="single" w:sz="4" w:space="0" w:color="auto"/>
              <w:bottom w:val="single" w:sz="4" w:space="0" w:color="auto"/>
              <w:right w:val="single" w:sz="4" w:space="0" w:color="auto"/>
            </w:tcBorders>
            <w:shd w:val="clear" w:color="auto" w:fill="auto"/>
          </w:tcPr>
          <w:p w14:paraId="724113EC" w14:textId="77777777" w:rsidR="00EE15CE" w:rsidRPr="00EE15CE" w:rsidRDefault="00EE15CE" w:rsidP="00EE15CE">
            <w:pPr>
              <w:spacing w:after="0" w:line="240" w:lineRule="auto"/>
              <w:rPr>
                <w:rFonts w:ascii="Times New Roman" w:eastAsia="Times New Roman" w:hAnsi="Times New Roman" w:cs="Times New Roman"/>
                <w:sz w:val="20"/>
                <w:szCs w:val="20"/>
                <w:lang w:eastAsia="ru-RU"/>
              </w:rPr>
            </w:pPr>
            <w:r w:rsidRPr="00EE15CE">
              <w:rPr>
                <w:rFonts w:ascii="Times New Roman" w:eastAsia="Times New Roman" w:hAnsi="Times New Roman" w:cs="Times New Roman"/>
                <w:sz w:val="20"/>
                <w:szCs w:val="20"/>
                <w:lang w:eastAsia="ru-RU"/>
              </w:rPr>
              <w:t>Отношение средней заработной платы педагогических работников муниципальных общеобразовательных организаций к средней заработной плате по экономике Московской области</w:t>
            </w:r>
          </w:p>
        </w:tc>
        <w:tc>
          <w:tcPr>
            <w:tcW w:w="1278" w:type="dxa"/>
            <w:gridSpan w:val="2"/>
            <w:tcBorders>
              <w:top w:val="single" w:sz="4" w:space="0" w:color="auto"/>
              <w:left w:val="nil"/>
              <w:bottom w:val="single" w:sz="4" w:space="0" w:color="auto"/>
              <w:right w:val="single" w:sz="4" w:space="0" w:color="auto"/>
            </w:tcBorders>
            <w:shd w:val="clear" w:color="auto" w:fill="auto"/>
          </w:tcPr>
          <w:p w14:paraId="45A63294" w14:textId="77777777" w:rsidR="00EE15CE" w:rsidRPr="009F3A88" w:rsidRDefault="00EE15CE" w:rsidP="00EE15CE">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tcPr>
          <w:p w14:paraId="13EF3CB2" w14:textId="77777777" w:rsidR="00EE15CE" w:rsidRPr="009F3A88" w:rsidRDefault="00EE15CE" w:rsidP="00EE15CE">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95,62</w:t>
            </w:r>
          </w:p>
        </w:tc>
        <w:tc>
          <w:tcPr>
            <w:tcW w:w="1368" w:type="dxa"/>
            <w:tcBorders>
              <w:top w:val="nil"/>
              <w:left w:val="nil"/>
              <w:bottom w:val="single" w:sz="4" w:space="0" w:color="auto"/>
              <w:right w:val="single" w:sz="4" w:space="0" w:color="auto"/>
            </w:tcBorders>
            <w:shd w:val="clear" w:color="auto" w:fill="auto"/>
          </w:tcPr>
          <w:p w14:paraId="5BF845D7" w14:textId="77777777" w:rsidR="00EE15CE" w:rsidRPr="009F3A88" w:rsidRDefault="00EE15CE" w:rsidP="00EE15CE">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95,</w:t>
            </w:r>
            <w:r>
              <w:rPr>
                <w:rFonts w:ascii="Times New Roman" w:eastAsia="Times New Roman" w:hAnsi="Times New Roman" w:cs="Times New Roman"/>
                <w:color w:val="2E2E2E"/>
                <w:sz w:val="20"/>
                <w:szCs w:val="20"/>
                <w:lang w:eastAsia="ru-RU"/>
              </w:rPr>
              <w:t>85</w:t>
            </w:r>
          </w:p>
        </w:tc>
        <w:tc>
          <w:tcPr>
            <w:tcW w:w="1301" w:type="dxa"/>
            <w:tcBorders>
              <w:top w:val="nil"/>
              <w:left w:val="nil"/>
              <w:bottom w:val="single" w:sz="4" w:space="0" w:color="auto"/>
              <w:right w:val="single" w:sz="4" w:space="0" w:color="auto"/>
            </w:tcBorders>
            <w:shd w:val="clear" w:color="auto" w:fill="auto"/>
          </w:tcPr>
          <w:p w14:paraId="5E9C2664" w14:textId="77777777" w:rsidR="00EE15CE" w:rsidRPr="009F3A88" w:rsidRDefault="00EE15CE" w:rsidP="00EE15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98,14</w:t>
            </w:r>
          </w:p>
        </w:tc>
        <w:tc>
          <w:tcPr>
            <w:tcW w:w="3900" w:type="dxa"/>
            <w:gridSpan w:val="2"/>
            <w:tcBorders>
              <w:top w:val="nil"/>
              <w:left w:val="nil"/>
              <w:bottom w:val="single" w:sz="4" w:space="0" w:color="auto"/>
              <w:right w:val="single" w:sz="4" w:space="0" w:color="auto"/>
            </w:tcBorders>
            <w:shd w:val="clear" w:color="auto" w:fill="auto"/>
          </w:tcPr>
          <w:p w14:paraId="2779A9A4" w14:textId="77777777" w:rsidR="00EE15CE" w:rsidRPr="009F3A88" w:rsidRDefault="00EE15CE" w:rsidP="00EE15CE">
            <w:pPr>
              <w:spacing w:after="0" w:line="240" w:lineRule="auto"/>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 xml:space="preserve">Среднемесячная </w:t>
            </w:r>
            <w:proofErr w:type="spellStart"/>
            <w:r w:rsidRPr="009F3A88">
              <w:rPr>
                <w:rFonts w:ascii="Times New Roman" w:eastAsia="Times New Roman" w:hAnsi="Times New Roman" w:cs="Times New Roman"/>
                <w:sz w:val="20"/>
                <w:szCs w:val="20"/>
                <w:lang w:eastAsia="ru-RU"/>
              </w:rPr>
              <w:t>начисл</w:t>
            </w:r>
            <w:proofErr w:type="spellEnd"/>
            <w:r w:rsidRPr="009F3A88">
              <w:rPr>
                <w:rFonts w:ascii="Times New Roman" w:eastAsia="Times New Roman" w:hAnsi="Times New Roman" w:cs="Times New Roman"/>
                <w:sz w:val="20"/>
                <w:szCs w:val="20"/>
                <w:lang w:eastAsia="ru-RU"/>
              </w:rPr>
              <w:t xml:space="preserve">. з/плата </w:t>
            </w:r>
            <w:proofErr w:type="spellStart"/>
            <w:r w:rsidRPr="009F3A88">
              <w:rPr>
                <w:rFonts w:ascii="Times New Roman" w:eastAsia="Times New Roman" w:hAnsi="Times New Roman" w:cs="Times New Roman"/>
                <w:sz w:val="20"/>
                <w:szCs w:val="20"/>
                <w:lang w:eastAsia="ru-RU"/>
              </w:rPr>
              <w:t>пед</w:t>
            </w:r>
            <w:proofErr w:type="spellEnd"/>
            <w:r w:rsidRPr="009F3A88">
              <w:rPr>
                <w:rFonts w:ascii="Times New Roman" w:eastAsia="Times New Roman" w:hAnsi="Times New Roman" w:cs="Times New Roman"/>
                <w:sz w:val="20"/>
                <w:szCs w:val="20"/>
                <w:lang w:eastAsia="ru-RU"/>
              </w:rPr>
              <w:t>. работников</w:t>
            </w:r>
            <w:r>
              <w:rPr>
                <w:rFonts w:ascii="Times New Roman" w:eastAsia="Times New Roman" w:hAnsi="Times New Roman" w:cs="Times New Roman"/>
                <w:sz w:val="20"/>
                <w:szCs w:val="20"/>
                <w:lang w:eastAsia="ru-RU"/>
              </w:rPr>
              <w:t xml:space="preserve"> МОО</w:t>
            </w:r>
            <w:r w:rsidRPr="009F3A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55068,89</w:t>
            </w:r>
            <w:r w:rsidRPr="009F3A88">
              <w:rPr>
                <w:rFonts w:ascii="Times New Roman" w:eastAsia="Times New Roman" w:hAnsi="Times New Roman" w:cs="Times New Roman"/>
                <w:sz w:val="20"/>
                <w:szCs w:val="20"/>
                <w:lang w:eastAsia="ru-RU"/>
              </w:rPr>
              <w:t xml:space="preserve"> руб. (по МО - 5</w:t>
            </w:r>
            <w:r>
              <w:rPr>
                <w:rFonts w:ascii="Times New Roman" w:eastAsia="Times New Roman" w:hAnsi="Times New Roman" w:cs="Times New Roman"/>
                <w:sz w:val="20"/>
                <w:szCs w:val="20"/>
                <w:lang w:eastAsia="ru-RU"/>
              </w:rPr>
              <w:t>6</w:t>
            </w:r>
            <w:r w:rsidRPr="009F3A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111</w:t>
            </w:r>
            <w:r w:rsidRPr="009F3A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Pr="009F3A88">
              <w:rPr>
                <w:rFonts w:ascii="Times New Roman" w:eastAsia="Times New Roman" w:hAnsi="Times New Roman" w:cs="Times New Roman"/>
                <w:sz w:val="20"/>
                <w:szCs w:val="20"/>
                <w:lang w:eastAsia="ru-RU"/>
              </w:rPr>
              <w:t xml:space="preserve">0 руб.) (51915,59/51 375,10*100 = </w:t>
            </w:r>
            <w:r>
              <w:rPr>
                <w:rFonts w:ascii="Times New Roman" w:eastAsia="Times New Roman" w:hAnsi="Times New Roman" w:cs="Times New Roman"/>
                <w:sz w:val="20"/>
                <w:szCs w:val="20"/>
                <w:lang w:eastAsia="ru-RU"/>
              </w:rPr>
              <w:t>98</w:t>
            </w:r>
            <w:r w:rsidRPr="009F3A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14%</w:t>
            </w:r>
            <w:r w:rsidRPr="009F3A88">
              <w:rPr>
                <w:rFonts w:ascii="Times New Roman" w:eastAsia="Times New Roman" w:hAnsi="Times New Roman" w:cs="Times New Roman"/>
                <w:sz w:val="20"/>
                <w:szCs w:val="20"/>
                <w:lang w:eastAsia="ru-RU"/>
              </w:rPr>
              <w:t>)</w:t>
            </w:r>
          </w:p>
        </w:tc>
      </w:tr>
      <w:tr w:rsidR="00C20A37" w:rsidRPr="00C20A37" w14:paraId="6DE710E0" w14:textId="77777777" w:rsidTr="000E0C5C">
        <w:tblPrEx>
          <w:jc w:val="left"/>
        </w:tblPrEx>
        <w:trPr>
          <w:gridAfter w:val="1"/>
          <w:wAfter w:w="99" w:type="dxa"/>
          <w:trHeight w:val="888"/>
        </w:trPr>
        <w:tc>
          <w:tcPr>
            <w:tcW w:w="568" w:type="dxa"/>
            <w:gridSpan w:val="2"/>
            <w:tcBorders>
              <w:top w:val="single" w:sz="4" w:space="0" w:color="auto"/>
              <w:left w:val="single" w:sz="4" w:space="0" w:color="auto"/>
              <w:bottom w:val="single" w:sz="4" w:space="0" w:color="auto"/>
              <w:right w:val="nil"/>
            </w:tcBorders>
            <w:shd w:val="clear" w:color="auto" w:fill="auto"/>
            <w:hideMark/>
          </w:tcPr>
          <w:p w14:paraId="67B363A7" w14:textId="77777777" w:rsidR="00EE15CE" w:rsidRPr="00C20A37" w:rsidRDefault="00EE15CE" w:rsidP="004238CB">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2</w:t>
            </w:r>
            <w:r w:rsidR="004238CB">
              <w:rPr>
                <w:rFonts w:ascii="Times New Roman" w:eastAsia="Times New Roman" w:hAnsi="Times New Roman" w:cs="Times New Roman"/>
                <w:sz w:val="20"/>
                <w:szCs w:val="20"/>
                <w:lang w:eastAsia="ru-RU"/>
              </w:rPr>
              <w:t>3</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802E73E" w14:textId="77777777" w:rsidR="00EE15CE" w:rsidRPr="00C20A37" w:rsidRDefault="00EE15CE" w:rsidP="005F3D98">
            <w:pPr>
              <w:spacing w:after="0" w:line="240" w:lineRule="auto"/>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Доля общеобразовательных организаций, включенных в региональную инфраструктуру инновационной деятельности, в общей численности общеобразовательных организаций</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526E1834" w14:textId="77777777" w:rsidR="00EE15CE" w:rsidRPr="00C20A37" w:rsidRDefault="00EE15CE" w:rsidP="005F3D98">
            <w:pPr>
              <w:spacing w:after="0" w:line="240" w:lineRule="auto"/>
              <w:jc w:val="center"/>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hideMark/>
          </w:tcPr>
          <w:p w14:paraId="64A36532" w14:textId="77777777" w:rsidR="00EE15CE" w:rsidRPr="00C20A37" w:rsidRDefault="00EE15CE" w:rsidP="005F3D98">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4,5</w:t>
            </w:r>
          </w:p>
        </w:tc>
        <w:tc>
          <w:tcPr>
            <w:tcW w:w="1368" w:type="dxa"/>
            <w:tcBorders>
              <w:top w:val="single" w:sz="4" w:space="0" w:color="auto"/>
              <w:left w:val="nil"/>
              <w:bottom w:val="single" w:sz="4" w:space="0" w:color="auto"/>
              <w:right w:val="single" w:sz="4" w:space="0" w:color="auto"/>
            </w:tcBorders>
            <w:shd w:val="clear" w:color="auto" w:fill="auto"/>
            <w:hideMark/>
          </w:tcPr>
          <w:p w14:paraId="6B6E14FD" w14:textId="77777777" w:rsidR="00EE15CE" w:rsidRPr="00C20A37" w:rsidRDefault="00EE15CE" w:rsidP="005F3D98">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4,5</w:t>
            </w:r>
          </w:p>
        </w:tc>
        <w:tc>
          <w:tcPr>
            <w:tcW w:w="1301" w:type="dxa"/>
            <w:tcBorders>
              <w:top w:val="single" w:sz="4" w:space="0" w:color="auto"/>
              <w:left w:val="nil"/>
              <w:bottom w:val="single" w:sz="4" w:space="0" w:color="auto"/>
              <w:right w:val="single" w:sz="4" w:space="0" w:color="auto"/>
            </w:tcBorders>
            <w:shd w:val="clear" w:color="auto" w:fill="auto"/>
            <w:hideMark/>
          </w:tcPr>
          <w:p w14:paraId="79282857" w14:textId="77777777" w:rsidR="00EE15CE" w:rsidRPr="00C20A37" w:rsidRDefault="00C20A37" w:rsidP="005F3D98">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4,5</w:t>
            </w:r>
          </w:p>
        </w:tc>
        <w:tc>
          <w:tcPr>
            <w:tcW w:w="3900" w:type="dxa"/>
            <w:gridSpan w:val="2"/>
            <w:tcBorders>
              <w:top w:val="single" w:sz="4" w:space="0" w:color="auto"/>
              <w:left w:val="nil"/>
              <w:bottom w:val="single" w:sz="4" w:space="0" w:color="auto"/>
              <w:right w:val="single" w:sz="4" w:space="0" w:color="auto"/>
            </w:tcBorders>
            <w:shd w:val="clear" w:color="auto" w:fill="auto"/>
          </w:tcPr>
          <w:p w14:paraId="14A08A51" w14:textId="77777777" w:rsidR="00EE15CE" w:rsidRPr="00C20A37" w:rsidRDefault="00EE15CE" w:rsidP="005F3D98">
            <w:pPr>
              <w:spacing w:after="0" w:line="240" w:lineRule="auto"/>
              <w:rPr>
                <w:rFonts w:ascii="Times New Roman" w:eastAsia="Times New Roman" w:hAnsi="Times New Roman" w:cs="Times New Roman"/>
                <w:sz w:val="20"/>
                <w:szCs w:val="20"/>
                <w:lang w:eastAsia="ru-RU"/>
              </w:rPr>
            </w:pPr>
          </w:p>
        </w:tc>
      </w:tr>
      <w:tr w:rsidR="00C20A37" w:rsidRPr="009F3A88" w14:paraId="59E7F551" w14:textId="77777777" w:rsidTr="000E0C5C">
        <w:tblPrEx>
          <w:jc w:val="left"/>
        </w:tblPrEx>
        <w:trPr>
          <w:gridAfter w:val="1"/>
          <w:wAfter w:w="99" w:type="dxa"/>
          <w:trHeight w:val="765"/>
        </w:trPr>
        <w:tc>
          <w:tcPr>
            <w:tcW w:w="568" w:type="dxa"/>
            <w:gridSpan w:val="2"/>
            <w:tcBorders>
              <w:top w:val="single" w:sz="4" w:space="0" w:color="auto"/>
              <w:left w:val="single" w:sz="4" w:space="0" w:color="auto"/>
              <w:bottom w:val="single" w:sz="4" w:space="0" w:color="auto"/>
              <w:right w:val="nil"/>
            </w:tcBorders>
            <w:shd w:val="clear" w:color="auto" w:fill="auto"/>
            <w:hideMark/>
          </w:tcPr>
          <w:p w14:paraId="547F5E34" w14:textId="77777777" w:rsidR="00C20A37" w:rsidRPr="009F3A88" w:rsidRDefault="00C20A37" w:rsidP="004238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238CB">
              <w:rPr>
                <w:rFonts w:ascii="Times New Roman" w:eastAsia="Times New Roman" w:hAnsi="Times New Roman" w:cs="Times New Roman"/>
                <w:color w:val="000000"/>
                <w:sz w:val="20"/>
                <w:szCs w:val="20"/>
                <w:lang w:eastAsia="ru-RU"/>
              </w:rPr>
              <w:t>4</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354DE268" w14:textId="77777777" w:rsidR="00C20A37" w:rsidRPr="00C20A37" w:rsidRDefault="00C20A37" w:rsidP="005F3D98">
            <w:pPr>
              <w:spacing w:after="0" w:line="240" w:lineRule="auto"/>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Удельный вес числа образовательных организаций, включенных в региональную систему электронного мониторинга состояния и развития системы образования в Московской области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F390BE" w14:textId="77777777" w:rsidR="00C20A37" w:rsidRPr="009F3A88" w:rsidRDefault="00C20A37" w:rsidP="005F3D9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047E26" w14:textId="77777777" w:rsidR="00C20A37" w:rsidRPr="009F3A88" w:rsidRDefault="00C20A37" w:rsidP="005F3D98">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88,2</w:t>
            </w:r>
          </w:p>
        </w:tc>
        <w:tc>
          <w:tcPr>
            <w:tcW w:w="1368" w:type="dxa"/>
            <w:tcBorders>
              <w:top w:val="single" w:sz="4" w:space="0" w:color="auto"/>
              <w:left w:val="nil"/>
              <w:bottom w:val="single" w:sz="4" w:space="0" w:color="auto"/>
              <w:right w:val="single" w:sz="4" w:space="0" w:color="auto"/>
            </w:tcBorders>
            <w:shd w:val="clear" w:color="auto" w:fill="auto"/>
            <w:hideMark/>
          </w:tcPr>
          <w:p w14:paraId="15684954" w14:textId="77777777" w:rsidR="00C20A37" w:rsidRPr="009F3A88" w:rsidRDefault="00C20A37" w:rsidP="005F3D98">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92,2</w:t>
            </w:r>
          </w:p>
        </w:tc>
        <w:tc>
          <w:tcPr>
            <w:tcW w:w="1301" w:type="dxa"/>
            <w:tcBorders>
              <w:top w:val="single" w:sz="4" w:space="0" w:color="auto"/>
              <w:left w:val="nil"/>
              <w:bottom w:val="single" w:sz="4" w:space="0" w:color="auto"/>
              <w:right w:val="single" w:sz="4" w:space="0" w:color="auto"/>
            </w:tcBorders>
            <w:shd w:val="clear" w:color="auto" w:fill="auto"/>
            <w:hideMark/>
          </w:tcPr>
          <w:p w14:paraId="5CD1E6F8" w14:textId="77777777" w:rsidR="00C20A37" w:rsidRPr="009F3A88" w:rsidRDefault="00C20A37" w:rsidP="005F3D98">
            <w:pPr>
              <w:spacing w:after="0" w:line="240" w:lineRule="auto"/>
              <w:jc w:val="right"/>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100</w:t>
            </w:r>
          </w:p>
        </w:tc>
        <w:tc>
          <w:tcPr>
            <w:tcW w:w="3900" w:type="dxa"/>
            <w:gridSpan w:val="2"/>
            <w:tcBorders>
              <w:top w:val="single" w:sz="4" w:space="0" w:color="auto"/>
              <w:left w:val="nil"/>
              <w:bottom w:val="single" w:sz="4" w:space="0" w:color="auto"/>
              <w:right w:val="single" w:sz="4" w:space="0" w:color="auto"/>
            </w:tcBorders>
            <w:shd w:val="clear" w:color="auto" w:fill="auto"/>
            <w:hideMark/>
          </w:tcPr>
          <w:p w14:paraId="7B968E8F" w14:textId="77777777" w:rsidR="00C20A37" w:rsidRPr="009F3A88" w:rsidRDefault="00C20A37" w:rsidP="005F3D98">
            <w:pPr>
              <w:spacing w:after="0" w:line="240" w:lineRule="auto"/>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Все 49 ОО РГО включены в РСЭМ</w:t>
            </w:r>
          </w:p>
        </w:tc>
      </w:tr>
      <w:tr w:rsidR="009B3407" w:rsidRPr="00C20A37" w14:paraId="60D3DA4F" w14:textId="77777777" w:rsidTr="000E0C5C">
        <w:tblPrEx>
          <w:jc w:val="left"/>
        </w:tblPrEx>
        <w:trPr>
          <w:gridAfter w:val="1"/>
          <w:wAfter w:w="99" w:type="dxa"/>
          <w:trHeight w:val="725"/>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BAF786" w14:textId="77777777" w:rsidR="009B3407" w:rsidRPr="00C20A37" w:rsidRDefault="009B3407" w:rsidP="009B340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B69404" w14:textId="77777777" w:rsidR="009B3407" w:rsidRPr="00C20A37" w:rsidRDefault="009B3407" w:rsidP="009B3407">
            <w:pPr>
              <w:spacing w:after="0" w:line="240" w:lineRule="auto"/>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Доля обучающихся по федеральным государственным образовательным стандартам в общей численности обучающихся по программам общего образования</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592A1A" w14:textId="77777777" w:rsidR="009B3407" w:rsidRPr="00C20A37" w:rsidRDefault="009B3407" w:rsidP="009B3407">
            <w:pPr>
              <w:spacing w:after="0" w:line="240" w:lineRule="auto"/>
              <w:jc w:val="center"/>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процент</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B120AF" w14:textId="77777777" w:rsidR="009B3407" w:rsidRPr="00C20A37" w:rsidRDefault="009B3407" w:rsidP="009B3407">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82</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3D3F8927" w14:textId="77777777" w:rsidR="009B3407" w:rsidRPr="00C20A37" w:rsidRDefault="009B3407" w:rsidP="009B3407">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83,5</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497D841F" w14:textId="77777777" w:rsidR="009B3407" w:rsidRPr="00C20A37" w:rsidRDefault="009B3407" w:rsidP="009B3407">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94,13</w:t>
            </w:r>
          </w:p>
        </w:tc>
        <w:tc>
          <w:tcPr>
            <w:tcW w:w="39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4262C4" w14:textId="77777777" w:rsidR="009B3407" w:rsidRPr="00F13765" w:rsidRDefault="009B3407" w:rsidP="009B3407">
            <w:pPr>
              <w:shd w:val="clear" w:color="auto" w:fill="FFFFFF" w:themeFill="background1"/>
              <w:spacing w:after="0" w:line="240" w:lineRule="auto"/>
              <w:rPr>
                <w:rFonts w:ascii="Times New Roman" w:eastAsia="Times New Roman" w:hAnsi="Times New Roman" w:cs="Times New Roman"/>
                <w:sz w:val="20"/>
                <w:szCs w:val="20"/>
                <w:lang w:eastAsia="ru-RU"/>
              </w:rPr>
            </w:pPr>
            <w:r w:rsidRPr="00F13765">
              <w:rPr>
                <w:rFonts w:ascii="Times New Roman" w:eastAsia="Times New Roman" w:hAnsi="Times New Roman" w:cs="Times New Roman"/>
                <w:sz w:val="20"/>
                <w:szCs w:val="20"/>
                <w:lang w:eastAsia="ru-RU"/>
              </w:rPr>
              <w:t>Показатель выполнен за счет работы 5 школ округа по ФГОС в опережающем режиме</w:t>
            </w:r>
          </w:p>
        </w:tc>
      </w:tr>
      <w:tr w:rsidR="009B3407" w:rsidRPr="00C20A37" w14:paraId="7C59D8BA" w14:textId="77777777" w:rsidTr="000E0C5C">
        <w:tblPrEx>
          <w:jc w:val="left"/>
        </w:tblPrEx>
        <w:trPr>
          <w:gridAfter w:val="1"/>
          <w:wAfter w:w="99" w:type="dxa"/>
          <w:trHeight w:val="1024"/>
        </w:trPr>
        <w:tc>
          <w:tcPr>
            <w:tcW w:w="568" w:type="dxa"/>
            <w:gridSpan w:val="2"/>
            <w:tcBorders>
              <w:top w:val="nil"/>
              <w:left w:val="single" w:sz="4" w:space="0" w:color="auto"/>
              <w:bottom w:val="single" w:sz="4" w:space="0" w:color="auto"/>
              <w:right w:val="nil"/>
            </w:tcBorders>
            <w:shd w:val="clear" w:color="auto" w:fill="auto"/>
            <w:hideMark/>
          </w:tcPr>
          <w:p w14:paraId="3A6AF220" w14:textId="77777777" w:rsidR="009B3407" w:rsidRPr="00C20A37" w:rsidRDefault="009B3407" w:rsidP="009B3407">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6</w:t>
            </w:r>
          </w:p>
        </w:tc>
        <w:tc>
          <w:tcPr>
            <w:tcW w:w="6203" w:type="dxa"/>
            <w:gridSpan w:val="3"/>
            <w:tcBorders>
              <w:top w:val="nil"/>
              <w:left w:val="single" w:sz="4" w:space="0" w:color="auto"/>
              <w:bottom w:val="single" w:sz="4" w:space="0" w:color="auto"/>
              <w:right w:val="single" w:sz="4" w:space="0" w:color="auto"/>
            </w:tcBorders>
            <w:shd w:val="clear" w:color="auto" w:fill="auto"/>
            <w:hideMark/>
          </w:tcPr>
          <w:p w14:paraId="33D77EE8" w14:textId="77777777" w:rsidR="009B3407" w:rsidRPr="00C20A37" w:rsidRDefault="009B3407" w:rsidP="009B3407">
            <w:pPr>
              <w:spacing w:after="0" w:line="240" w:lineRule="auto"/>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Доля обучающихся (физических лиц) общеобразовательных организаций, которым оказана поддержка в рамках программ поддержки одаренных детей и талантливой молодежи (на муниципальном и региональном уровне)</w:t>
            </w:r>
          </w:p>
        </w:tc>
        <w:tc>
          <w:tcPr>
            <w:tcW w:w="1278" w:type="dxa"/>
            <w:gridSpan w:val="2"/>
            <w:tcBorders>
              <w:top w:val="single" w:sz="4" w:space="0" w:color="auto"/>
              <w:left w:val="nil"/>
              <w:bottom w:val="nil"/>
              <w:right w:val="single" w:sz="4" w:space="0" w:color="auto"/>
            </w:tcBorders>
            <w:shd w:val="clear" w:color="auto" w:fill="auto"/>
            <w:hideMark/>
          </w:tcPr>
          <w:p w14:paraId="6D2C567B" w14:textId="77777777" w:rsidR="009B3407" w:rsidRPr="00C20A37" w:rsidRDefault="009B3407" w:rsidP="009B3407">
            <w:pPr>
              <w:spacing w:after="0" w:line="240" w:lineRule="auto"/>
              <w:jc w:val="center"/>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hideMark/>
          </w:tcPr>
          <w:p w14:paraId="58FEA278" w14:textId="77777777" w:rsidR="009B3407" w:rsidRPr="00C20A37" w:rsidRDefault="009B3407" w:rsidP="009B3407">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0,2</w:t>
            </w:r>
          </w:p>
        </w:tc>
        <w:tc>
          <w:tcPr>
            <w:tcW w:w="1368" w:type="dxa"/>
            <w:tcBorders>
              <w:top w:val="nil"/>
              <w:left w:val="nil"/>
              <w:bottom w:val="single" w:sz="4" w:space="0" w:color="auto"/>
              <w:right w:val="single" w:sz="4" w:space="0" w:color="auto"/>
            </w:tcBorders>
            <w:shd w:val="clear" w:color="auto" w:fill="auto"/>
            <w:hideMark/>
          </w:tcPr>
          <w:p w14:paraId="3BABC41D" w14:textId="77777777" w:rsidR="009B3407" w:rsidRPr="00C20A37" w:rsidRDefault="009B3407" w:rsidP="009B3407">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0,22</w:t>
            </w:r>
          </w:p>
        </w:tc>
        <w:tc>
          <w:tcPr>
            <w:tcW w:w="1301" w:type="dxa"/>
            <w:tcBorders>
              <w:top w:val="nil"/>
              <w:left w:val="nil"/>
              <w:bottom w:val="single" w:sz="4" w:space="0" w:color="auto"/>
              <w:right w:val="single" w:sz="4" w:space="0" w:color="auto"/>
            </w:tcBorders>
            <w:shd w:val="clear" w:color="auto" w:fill="auto"/>
            <w:hideMark/>
          </w:tcPr>
          <w:p w14:paraId="478F634D" w14:textId="77777777" w:rsidR="009B3407" w:rsidRPr="00C20A37" w:rsidRDefault="009B3407" w:rsidP="009B3407">
            <w:pPr>
              <w:spacing w:after="0" w:line="240" w:lineRule="auto"/>
              <w:jc w:val="right"/>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0,22</w:t>
            </w:r>
          </w:p>
        </w:tc>
        <w:tc>
          <w:tcPr>
            <w:tcW w:w="3900" w:type="dxa"/>
            <w:gridSpan w:val="2"/>
            <w:tcBorders>
              <w:top w:val="nil"/>
              <w:left w:val="nil"/>
              <w:bottom w:val="single" w:sz="4" w:space="0" w:color="auto"/>
              <w:right w:val="single" w:sz="4" w:space="0" w:color="auto"/>
            </w:tcBorders>
            <w:shd w:val="clear" w:color="auto" w:fill="FFFFFF" w:themeFill="background1"/>
          </w:tcPr>
          <w:p w14:paraId="62E167D9" w14:textId="77777777" w:rsidR="009B3407" w:rsidRPr="00F13765" w:rsidRDefault="009B3407" w:rsidP="009B3407">
            <w:pPr>
              <w:shd w:val="clear" w:color="auto" w:fill="FFFFFF" w:themeFill="background1"/>
              <w:spacing w:after="0" w:line="240" w:lineRule="auto"/>
              <w:rPr>
                <w:rFonts w:ascii="Times New Roman" w:eastAsia="Times New Roman" w:hAnsi="Times New Roman" w:cs="Times New Roman"/>
                <w:sz w:val="18"/>
                <w:szCs w:val="18"/>
                <w:lang w:eastAsia="ru-RU"/>
              </w:rPr>
            </w:pPr>
            <w:r w:rsidRPr="00F13765">
              <w:rPr>
                <w:rFonts w:ascii="Times New Roman" w:eastAsia="Times New Roman" w:hAnsi="Times New Roman" w:cs="Times New Roman"/>
                <w:sz w:val="18"/>
                <w:szCs w:val="18"/>
                <w:lang w:eastAsia="ru-RU"/>
              </w:rPr>
              <w:t>Показатель выполнен</w:t>
            </w:r>
          </w:p>
        </w:tc>
      </w:tr>
      <w:tr w:rsidR="009F3A88" w:rsidRPr="009F3A88" w14:paraId="717CE71D" w14:textId="77777777" w:rsidTr="000E0C5C">
        <w:tblPrEx>
          <w:jc w:val="left"/>
        </w:tblPrEx>
        <w:trPr>
          <w:gridAfter w:val="1"/>
          <w:wAfter w:w="99" w:type="dxa"/>
          <w:trHeight w:val="1004"/>
        </w:trPr>
        <w:tc>
          <w:tcPr>
            <w:tcW w:w="568" w:type="dxa"/>
            <w:gridSpan w:val="2"/>
            <w:tcBorders>
              <w:top w:val="nil"/>
              <w:left w:val="single" w:sz="4" w:space="0" w:color="auto"/>
              <w:bottom w:val="single" w:sz="4" w:space="0" w:color="auto"/>
              <w:right w:val="nil"/>
            </w:tcBorders>
            <w:shd w:val="clear" w:color="auto" w:fill="auto"/>
            <w:hideMark/>
          </w:tcPr>
          <w:p w14:paraId="1DDC632A" w14:textId="77777777" w:rsidR="009F3A88" w:rsidRPr="009F3A88" w:rsidRDefault="00A14CE0" w:rsidP="004238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4238CB">
              <w:rPr>
                <w:rFonts w:ascii="Times New Roman" w:eastAsia="Times New Roman" w:hAnsi="Times New Roman" w:cs="Times New Roman"/>
                <w:color w:val="000000"/>
                <w:sz w:val="20"/>
                <w:szCs w:val="20"/>
                <w:lang w:eastAsia="ru-RU"/>
              </w:rPr>
              <w:t>7</w:t>
            </w:r>
          </w:p>
        </w:tc>
        <w:tc>
          <w:tcPr>
            <w:tcW w:w="6203" w:type="dxa"/>
            <w:gridSpan w:val="3"/>
            <w:tcBorders>
              <w:top w:val="nil"/>
              <w:left w:val="single" w:sz="4" w:space="0" w:color="auto"/>
              <w:bottom w:val="single" w:sz="4" w:space="0" w:color="auto"/>
              <w:right w:val="single" w:sz="4" w:space="0" w:color="auto"/>
            </w:tcBorders>
            <w:shd w:val="clear" w:color="auto" w:fill="auto"/>
            <w:hideMark/>
          </w:tcPr>
          <w:p w14:paraId="2AD50505" w14:textId="77777777" w:rsidR="009F3A88" w:rsidRPr="00C20A37" w:rsidRDefault="00C20A37" w:rsidP="009F3A88">
            <w:pPr>
              <w:spacing w:after="0" w:line="240" w:lineRule="auto"/>
              <w:rPr>
                <w:rFonts w:ascii="Times New Roman" w:eastAsia="Times New Roman" w:hAnsi="Times New Roman" w:cs="Times New Roman"/>
                <w:sz w:val="20"/>
                <w:szCs w:val="20"/>
                <w:lang w:eastAsia="ru-RU"/>
              </w:rPr>
            </w:pPr>
            <w:r w:rsidRPr="00C20A37">
              <w:rPr>
                <w:rFonts w:ascii="Times New Roman" w:eastAsia="Times New Roman" w:hAnsi="Times New Roman" w:cs="Times New Roman"/>
                <w:sz w:val="20"/>
                <w:szCs w:val="20"/>
                <w:lang w:eastAsia="ru-RU"/>
              </w:rPr>
              <w:t>Доля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2E6496"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nil"/>
              <w:left w:val="single" w:sz="4" w:space="0" w:color="auto"/>
              <w:bottom w:val="single" w:sz="4" w:space="0" w:color="auto"/>
              <w:right w:val="single" w:sz="4" w:space="0" w:color="auto"/>
            </w:tcBorders>
            <w:shd w:val="clear" w:color="auto" w:fill="auto"/>
            <w:hideMark/>
          </w:tcPr>
          <w:p w14:paraId="13D5AB2E" w14:textId="77777777" w:rsidR="009F3A88" w:rsidRPr="009F3A88" w:rsidRDefault="00C20A37" w:rsidP="009F3A8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14:paraId="0714D1A4" w14:textId="77777777" w:rsidR="009F3A88" w:rsidRPr="009F3A88" w:rsidRDefault="00C20A37" w:rsidP="009F3A8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14:paraId="44BB3075" w14:textId="77777777" w:rsidR="009F3A88" w:rsidRPr="009F3A88" w:rsidRDefault="009F3A88" w:rsidP="009F3A88">
            <w:pPr>
              <w:spacing w:after="0" w:line="240" w:lineRule="auto"/>
              <w:jc w:val="right"/>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100</w:t>
            </w:r>
          </w:p>
        </w:tc>
        <w:tc>
          <w:tcPr>
            <w:tcW w:w="3900" w:type="dxa"/>
            <w:gridSpan w:val="2"/>
            <w:tcBorders>
              <w:top w:val="nil"/>
              <w:left w:val="nil"/>
              <w:bottom w:val="single" w:sz="4" w:space="0" w:color="auto"/>
              <w:right w:val="single" w:sz="4" w:space="0" w:color="auto"/>
            </w:tcBorders>
            <w:shd w:val="clear" w:color="auto" w:fill="auto"/>
          </w:tcPr>
          <w:p w14:paraId="5C3ED4F7" w14:textId="77777777" w:rsidR="009F3A88" w:rsidRPr="009F3A88" w:rsidRDefault="009F3A88" w:rsidP="009F3A88">
            <w:pPr>
              <w:spacing w:after="0" w:line="240" w:lineRule="auto"/>
              <w:rPr>
                <w:rFonts w:ascii="Times New Roman" w:eastAsia="Times New Roman" w:hAnsi="Times New Roman" w:cs="Times New Roman"/>
                <w:sz w:val="20"/>
                <w:szCs w:val="20"/>
                <w:lang w:eastAsia="ru-RU"/>
              </w:rPr>
            </w:pPr>
          </w:p>
        </w:tc>
      </w:tr>
      <w:tr w:rsidR="009F3A88" w:rsidRPr="009F3A88" w14:paraId="553CE275" w14:textId="77777777" w:rsidTr="000E0C5C">
        <w:tblPrEx>
          <w:jc w:val="left"/>
        </w:tblPrEx>
        <w:trPr>
          <w:gridAfter w:val="1"/>
          <w:wAfter w:w="99" w:type="dxa"/>
          <w:trHeight w:val="300"/>
        </w:trPr>
        <w:tc>
          <w:tcPr>
            <w:tcW w:w="5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BB2624" w14:textId="77777777" w:rsidR="009F3A88" w:rsidRPr="009F3A88" w:rsidRDefault="009F3A88" w:rsidP="009F3A88">
            <w:pPr>
              <w:spacing w:after="0" w:line="240" w:lineRule="auto"/>
              <w:jc w:val="right"/>
              <w:rPr>
                <w:rFonts w:ascii="Times New Roman" w:eastAsia="Times New Roman" w:hAnsi="Times New Roman" w:cs="Times New Roman"/>
                <w:b/>
                <w:bCs/>
                <w:i/>
                <w:iCs/>
                <w:color w:val="000000"/>
                <w:sz w:val="20"/>
                <w:szCs w:val="20"/>
                <w:lang w:eastAsia="ru-RU"/>
              </w:rPr>
            </w:pPr>
          </w:p>
        </w:tc>
        <w:tc>
          <w:tcPr>
            <w:tcW w:w="15298" w:type="dxa"/>
            <w:gridSpan w:val="11"/>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9B30E6B" w14:textId="3A977D7D" w:rsidR="009F3A88" w:rsidRPr="009F3A88" w:rsidRDefault="009F3A88" w:rsidP="009F3A88">
            <w:pPr>
              <w:spacing w:after="0" w:line="240" w:lineRule="auto"/>
              <w:jc w:val="center"/>
              <w:rPr>
                <w:rFonts w:ascii="Times New Roman" w:eastAsia="Times New Roman" w:hAnsi="Times New Roman" w:cs="Times New Roman"/>
                <w:b/>
                <w:bCs/>
                <w:i/>
                <w:iCs/>
                <w:color w:val="000000"/>
                <w:sz w:val="20"/>
                <w:szCs w:val="20"/>
                <w:lang w:eastAsia="ru-RU"/>
              </w:rPr>
            </w:pPr>
            <w:r w:rsidRPr="009F3A88">
              <w:rPr>
                <w:rFonts w:ascii="Times New Roman" w:eastAsia="Times New Roman" w:hAnsi="Times New Roman" w:cs="Times New Roman"/>
                <w:b/>
                <w:bCs/>
                <w:i/>
                <w:iCs/>
                <w:color w:val="000000"/>
                <w:sz w:val="20"/>
                <w:szCs w:val="20"/>
                <w:lang w:eastAsia="ru-RU"/>
              </w:rPr>
              <w:t>П</w:t>
            </w:r>
            <w:r w:rsidR="00B25C06">
              <w:rPr>
                <w:rFonts w:ascii="Times New Roman" w:eastAsia="Times New Roman" w:hAnsi="Times New Roman" w:cs="Times New Roman"/>
                <w:b/>
                <w:bCs/>
                <w:i/>
                <w:iCs/>
                <w:color w:val="000000"/>
                <w:sz w:val="20"/>
                <w:szCs w:val="20"/>
                <w:lang w:eastAsia="ru-RU"/>
              </w:rPr>
              <w:t>од</w:t>
            </w:r>
            <w:r w:rsidRPr="009F3A88">
              <w:rPr>
                <w:rFonts w:ascii="Times New Roman" w:eastAsia="Times New Roman" w:hAnsi="Times New Roman" w:cs="Times New Roman"/>
                <w:b/>
                <w:bCs/>
                <w:i/>
                <w:iCs/>
                <w:color w:val="000000"/>
                <w:sz w:val="20"/>
                <w:szCs w:val="20"/>
                <w:lang w:eastAsia="ru-RU"/>
              </w:rPr>
              <w:t>программа 3 "Дополнительное образование, воспитание и психолого-социальное сопровождение детей"</w:t>
            </w:r>
          </w:p>
        </w:tc>
      </w:tr>
      <w:tr w:rsidR="001A52CC" w:rsidRPr="001A52CC" w14:paraId="3F5CFC4D" w14:textId="77777777" w:rsidTr="000E0C5C">
        <w:tblPrEx>
          <w:jc w:val="left"/>
        </w:tblPrEx>
        <w:trPr>
          <w:gridAfter w:val="1"/>
          <w:wAfter w:w="99" w:type="dxa"/>
          <w:trHeight w:val="1080"/>
        </w:trPr>
        <w:tc>
          <w:tcPr>
            <w:tcW w:w="568" w:type="dxa"/>
            <w:gridSpan w:val="2"/>
            <w:tcBorders>
              <w:top w:val="nil"/>
              <w:left w:val="single" w:sz="4" w:space="0" w:color="auto"/>
              <w:bottom w:val="single" w:sz="4" w:space="0" w:color="auto"/>
              <w:right w:val="nil"/>
            </w:tcBorders>
            <w:shd w:val="clear" w:color="auto" w:fill="auto"/>
            <w:hideMark/>
          </w:tcPr>
          <w:p w14:paraId="1BC87634" w14:textId="77777777" w:rsidR="004238CB" w:rsidRPr="001A52CC" w:rsidRDefault="004238CB" w:rsidP="004238CB">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1</w:t>
            </w:r>
          </w:p>
        </w:tc>
        <w:tc>
          <w:tcPr>
            <w:tcW w:w="6203" w:type="dxa"/>
            <w:gridSpan w:val="3"/>
            <w:tcBorders>
              <w:top w:val="nil"/>
              <w:left w:val="single" w:sz="4" w:space="0" w:color="auto"/>
              <w:bottom w:val="single" w:sz="4" w:space="0" w:color="auto"/>
              <w:right w:val="single" w:sz="4" w:space="0" w:color="auto"/>
            </w:tcBorders>
            <w:shd w:val="clear" w:color="auto" w:fill="auto"/>
            <w:hideMark/>
          </w:tcPr>
          <w:p w14:paraId="746B583E" w14:textId="77777777" w:rsidR="004238CB" w:rsidRPr="001A52CC" w:rsidRDefault="004238CB" w:rsidP="005F3D98">
            <w:pPr>
              <w:spacing w:after="0" w:line="240" w:lineRule="auto"/>
              <w:rPr>
                <w:rFonts w:ascii="Times New Roman" w:eastAsia="Times New Roman" w:hAnsi="Times New Roman" w:cs="Times New Roman"/>
                <w:sz w:val="20"/>
                <w:szCs w:val="20"/>
                <w:lang w:eastAsia="ru-RU"/>
              </w:rPr>
            </w:pPr>
            <w:r w:rsidRPr="001A52CC">
              <w:rPr>
                <w:rFonts w:ascii="Times New Roman" w:eastAsia="Times New Roman" w:hAnsi="Times New Roman" w:cs="Times New Roman"/>
                <w:b/>
                <w:bCs/>
                <w:sz w:val="20"/>
                <w:szCs w:val="20"/>
                <w:lang w:eastAsia="ru-RU"/>
              </w:rPr>
              <w:t>Приоритетный показатель</w:t>
            </w:r>
            <w:r w:rsidRPr="001A52CC">
              <w:rPr>
                <w:rFonts w:ascii="Times New Roman" w:eastAsia="Times New Roman" w:hAnsi="Times New Roman" w:cs="Times New Roman"/>
                <w:sz w:val="20"/>
                <w:szCs w:val="20"/>
                <w:lang w:eastAsia="ru-RU"/>
              </w:rPr>
              <w:t xml:space="preserve">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278" w:type="dxa"/>
            <w:gridSpan w:val="2"/>
            <w:tcBorders>
              <w:top w:val="single" w:sz="4" w:space="0" w:color="auto"/>
              <w:left w:val="nil"/>
              <w:bottom w:val="nil"/>
              <w:right w:val="single" w:sz="4" w:space="0" w:color="auto"/>
            </w:tcBorders>
            <w:shd w:val="clear" w:color="auto" w:fill="auto"/>
            <w:hideMark/>
          </w:tcPr>
          <w:p w14:paraId="55253AEF" w14:textId="77777777" w:rsidR="004238CB" w:rsidRPr="001A52CC" w:rsidRDefault="004238CB" w:rsidP="005F3D98">
            <w:pPr>
              <w:spacing w:after="0" w:line="240" w:lineRule="auto"/>
              <w:jc w:val="center"/>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 </w:t>
            </w:r>
            <w:r w:rsidR="001A52CC" w:rsidRPr="001A52CC">
              <w:rPr>
                <w:rFonts w:ascii="Times New Roman" w:eastAsia="Times New Roman" w:hAnsi="Times New Roman" w:cs="Times New Roman"/>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hideMark/>
          </w:tcPr>
          <w:p w14:paraId="1052B8C5" w14:textId="77777777" w:rsidR="004238CB" w:rsidRPr="001A52CC" w:rsidRDefault="004238CB" w:rsidP="005F3D9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14:paraId="50871E27" w14:textId="77777777" w:rsidR="004238CB" w:rsidRPr="001A52CC" w:rsidRDefault="004238CB" w:rsidP="005F3D9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14:paraId="6A9CAE09" w14:textId="77777777" w:rsidR="004238CB" w:rsidRPr="001A52CC" w:rsidRDefault="004238CB" w:rsidP="005F3D9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110,11</w:t>
            </w:r>
          </w:p>
        </w:tc>
        <w:tc>
          <w:tcPr>
            <w:tcW w:w="3900" w:type="dxa"/>
            <w:gridSpan w:val="2"/>
            <w:tcBorders>
              <w:top w:val="nil"/>
              <w:left w:val="nil"/>
              <w:bottom w:val="single" w:sz="4" w:space="0" w:color="auto"/>
              <w:right w:val="single" w:sz="4" w:space="0" w:color="auto"/>
            </w:tcBorders>
            <w:shd w:val="clear" w:color="auto" w:fill="auto"/>
            <w:hideMark/>
          </w:tcPr>
          <w:p w14:paraId="17CD7061" w14:textId="3FC83BDB" w:rsidR="004238CB" w:rsidRPr="001A52CC" w:rsidRDefault="001A52CC" w:rsidP="001A52CC">
            <w:pPr>
              <w:spacing w:after="0" w:line="240" w:lineRule="auto"/>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 xml:space="preserve">Среднемесячная зарплата </w:t>
            </w:r>
            <w:proofErr w:type="spellStart"/>
            <w:r w:rsidRPr="001A52CC">
              <w:rPr>
                <w:rFonts w:ascii="Times New Roman" w:eastAsia="Times New Roman" w:hAnsi="Times New Roman" w:cs="Times New Roman"/>
                <w:sz w:val="20"/>
                <w:szCs w:val="20"/>
                <w:lang w:eastAsia="ru-RU"/>
              </w:rPr>
              <w:t>пед</w:t>
            </w:r>
            <w:proofErr w:type="spellEnd"/>
            <w:r w:rsidRPr="001A52CC">
              <w:rPr>
                <w:rFonts w:ascii="Times New Roman" w:eastAsia="Times New Roman" w:hAnsi="Times New Roman" w:cs="Times New Roman"/>
                <w:sz w:val="20"/>
                <w:szCs w:val="20"/>
                <w:lang w:eastAsia="ru-RU"/>
              </w:rPr>
              <w:t>. работников учреждений дополнительного образования детей за 2019 год составила - 65 290,61 руб. Среднемесячная зарплата учителей в МО по данным статистики за 2019 год составил -59 295,60 руб</w:t>
            </w:r>
            <w:r w:rsidR="00B25C06">
              <w:rPr>
                <w:rFonts w:ascii="Times New Roman" w:eastAsia="Times New Roman" w:hAnsi="Times New Roman" w:cs="Times New Roman"/>
                <w:sz w:val="20"/>
                <w:szCs w:val="20"/>
                <w:lang w:eastAsia="ru-RU"/>
              </w:rPr>
              <w:t>.</w:t>
            </w:r>
          </w:p>
        </w:tc>
      </w:tr>
      <w:tr w:rsidR="001A52CC" w:rsidRPr="001A52CC" w14:paraId="3E56DBBD" w14:textId="77777777" w:rsidTr="000E0C5C">
        <w:tblPrEx>
          <w:jc w:val="left"/>
        </w:tblPrEx>
        <w:trPr>
          <w:gridAfter w:val="1"/>
          <w:wAfter w:w="99" w:type="dxa"/>
          <w:trHeight w:val="810"/>
        </w:trPr>
        <w:tc>
          <w:tcPr>
            <w:tcW w:w="568" w:type="dxa"/>
            <w:gridSpan w:val="2"/>
            <w:tcBorders>
              <w:top w:val="nil"/>
              <w:left w:val="single" w:sz="4" w:space="0" w:color="auto"/>
              <w:bottom w:val="single" w:sz="4" w:space="0" w:color="auto"/>
              <w:right w:val="nil"/>
            </w:tcBorders>
            <w:shd w:val="clear" w:color="auto" w:fill="auto"/>
          </w:tcPr>
          <w:p w14:paraId="6D47DF40" w14:textId="77777777" w:rsidR="001A52CC" w:rsidRPr="001A52CC" w:rsidRDefault="001A52CC" w:rsidP="009F3A8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2</w:t>
            </w:r>
          </w:p>
        </w:tc>
        <w:tc>
          <w:tcPr>
            <w:tcW w:w="6203" w:type="dxa"/>
            <w:gridSpan w:val="3"/>
            <w:tcBorders>
              <w:top w:val="nil"/>
              <w:left w:val="single" w:sz="4" w:space="0" w:color="auto"/>
              <w:bottom w:val="single" w:sz="4" w:space="0" w:color="auto"/>
              <w:right w:val="single" w:sz="4" w:space="0" w:color="auto"/>
            </w:tcBorders>
            <w:shd w:val="clear" w:color="auto" w:fill="auto"/>
          </w:tcPr>
          <w:p w14:paraId="794C8CD0" w14:textId="77777777" w:rsidR="001A52CC" w:rsidRPr="001A52CC" w:rsidRDefault="001A52CC" w:rsidP="009F3A88">
            <w:pPr>
              <w:spacing w:after="0" w:line="240" w:lineRule="auto"/>
              <w:rPr>
                <w:rFonts w:ascii="Times New Roman" w:eastAsia="Times New Roman" w:hAnsi="Times New Roman" w:cs="Times New Roman"/>
                <w:b/>
                <w:bCs/>
                <w:sz w:val="20"/>
                <w:szCs w:val="20"/>
                <w:lang w:eastAsia="ru-RU"/>
              </w:rPr>
            </w:pPr>
            <w:r w:rsidRPr="001A52CC">
              <w:rPr>
                <w:rFonts w:ascii="Times New Roman" w:eastAsia="Times New Roman" w:hAnsi="Times New Roman" w:cs="Times New Roman"/>
                <w:b/>
                <w:bCs/>
                <w:sz w:val="20"/>
                <w:szCs w:val="20"/>
                <w:lang w:eastAsia="ru-RU"/>
              </w:rPr>
              <w:t xml:space="preserve">Приоритетный показатель   </w:t>
            </w:r>
            <w:r w:rsidRPr="001A52CC">
              <w:rPr>
                <w:rFonts w:ascii="Times New Roman" w:eastAsia="Times New Roman" w:hAnsi="Times New Roman" w:cs="Times New Roman"/>
                <w:bCs/>
                <w:sz w:val="20"/>
                <w:szCs w:val="20"/>
                <w:lang w:eastAsia="ru-RU"/>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1278" w:type="dxa"/>
            <w:gridSpan w:val="2"/>
            <w:tcBorders>
              <w:top w:val="single" w:sz="4" w:space="0" w:color="auto"/>
              <w:left w:val="nil"/>
              <w:bottom w:val="single" w:sz="4" w:space="0" w:color="auto"/>
              <w:right w:val="single" w:sz="4" w:space="0" w:color="auto"/>
            </w:tcBorders>
            <w:shd w:val="clear" w:color="auto" w:fill="auto"/>
          </w:tcPr>
          <w:p w14:paraId="08C2FD6E" w14:textId="77777777" w:rsidR="001A52CC" w:rsidRPr="001A52CC" w:rsidRDefault="001A52CC" w:rsidP="009F3A88">
            <w:pPr>
              <w:spacing w:after="0" w:line="240" w:lineRule="auto"/>
              <w:jc w:val="center"/>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tcPr>
          <w:p w14:paraId="3B810DCC" w14:textId="77777777" w:rsidR="001A52CC" w:rsidRPr="001A52CC" w:rsidRDefault="001A52CC" w:rsidP="009F3A8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46</w:t>
            </w:r>
          </w:p>
        </w:tc>
        <w:tc>
          <w:tcPr>
            <w:tcW w:w="1368" w:type="dxa"/>
            <w:tcBorders>
              <w:top w:val="nil"/>
              <w:left w:val="nil"/>
              <w:bottom w:val="single" w:sz="4" w:space="0" w:color="auto"/>
              <w:right w:val="single" w:sz="4" w:space="0" w:color="auto"/>
            </w:tcBorders>
            <w:shd w:val="clear" w:color="auto" w:fill="auto"/>
          </w:tcPr>
          <w:p w14:paraId="60FB24B9" w14:textId="77777777" w:rsidR="001A52CC" w:rsidRPr="001A52CC" w:rsidRDefault="001A52CC" w:rsidP="009F3A8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46</w:t>
            </w:r>
          </w:p>
        </w:tc>
        <w:tc>
          <w:tcPr>
            <w:tcW w:w="1301" w:type="dxa"/>
            <w:tcBorders>
              <w:top w:val="nil"/>
              <w:left w:val="nil"/>
              <w:bottom w:val="single" w:sz="4" w:space="0" w:color="auto"/>
              <w:right w:val="single" w:sz="4" w:space="0" w:color="auto"/>
            </w:tcBorders>
            <w:shd w:val="clear" w:color="auto" w:fill="auto"/>
          </w:tcPr>
          <w:p w14:paraId="1DBCB057" w14:textId="77777777" w:rsidR="001A52CC" w:rsidRPr="001A52CC" w:rsidRDefault="001A52CC" w:rsidP="009F3A8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46</w:t>
            </w:r>
          </w:p>
        </w:tc>
        <w:tc>
          <w:tcPr>
            <w:tcW w:w="3900" w:type="dxa"/>
            <w:gridSpan w:val="2"/>
            <w:tcBorders>
              <w:top w:val="nil"/>
              <w:left w:val="nil"/>
              <w:bottom w:val="single" w:sz="4" w:space="0" w:color="auto"/>
              <w:right w:val="single" w:sz="4" w:space="0" w:color="auto"/>
            </w:tcBorders>
            <w:shd w:val="clear" w:color="auto" w:fill="auto"/>
          </w:tcPr>
          <w:p w14:paraId="6AC5B8FE" w14:textId="77777777" w:rsidR="001A52CC" w:rsidRPr="001A52CC" w:rsidRDefault="001A52CC" w:rsidP="009F3A88">
            <w:pPr>
              <w:spacing w:after="0" w:line="240" w:lineRule="auto"/>
              <w:rPr>
                <w:rFonts w:ascii="Times New Roman" w:eastAsia="Times New Roman" w:hAnsi="Times New Roman" w:cs="Times New Roman"/>
                <w:sz w:val="20"/>
                <w:szCs w:val="20"/>
                <w:lang w:eastAsia="ru-RU"/>
              </w:rPr>
            </w:pPr>
          </w:p>
        </w:tc>
      </w:tr>
      <w:tr w:rsidR="001A52CC" w:rsidRPr="009F3A88" w14:paraId="2CA2FC85" w14:textId="77777777" w:rsidTr="000E0C5C">
        <w:tblPrEx>
          <w:jc w:val="left"/>
        </w:tblPrEx>
        <w:trPr>
          <w:gridAfter w:val="1"/>
          <w:wAfter w:w="99" w:type="dxa"/>
          <w:trHeight w:val="599"/>
        </w:trPr>
        <w:tc>
          <w:tcPr>
            <w:tcW w:w="5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38B80E" w14:textId="77777777" w:rsidR="001A52CC" w:rsidRPr="009F3A88" w:rsidRDefault="001A52CC" w:rsidP="005F3D9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F9B520" w14:textId="77777777" w:rsidR="001A52CC" w:rsidRPr="009F3A88" w:rsidRDefault="001A52CC" w:rsidP="005F3D98">
            <w:pPr>
              <w:spacing w:after="0" w:line="240" w:lineRule="auto"/>
              <w:rPr>
                <w:rFonts w:ascii="Times New Roman" w:eastAsia="Times New Roman" w:hAnsi="Times New Roman" w:cs="Times New Roman"/>
                <w:sz w:val="20"/>
                <w:szCs w:val="20"/>
                <w:lang w:eastAsia="ru-RU"/>
              </w:rPr>
            </w:pPr>
            <w:r w:rsidRPr="009F3A88">
              <w:rPr>
                <w:rFonts w:ascii="Times New Roman" w:eastAsia="Times New Roman" w:hAnsi="Times New Roman" w:cs="Times New Roman"/>
                <w:b/>
                <w:bCs/>
                <w:sz w:val="20"/>
                <w:szCs w:val="20"/>
                <w:lang w:eastAsia="ru-RU"/>
              </w:rPr>
              <w:t>Приоритетный показатель</w:t>
            </w:r>
            <w:r w:rsidRPr="009F3A88">
              <w:rPr>
                <w:rFonts w:ascii="Times New Roman" w:eastAsia="Times New Roman" w:hAnsi="Times New Roman" w:cs="Times New Roman"/>
                <w:sz w:val="20"/>
                <w:szCs w:val="20"/>
                <w:lang w:eastAsia="ru-RU"/>
              </w:rPr>
              <w:t xml:space="preserve">      </w:t>
            </w:r>
            <w:r w:rsidRPr="001A52CC">
              <w:rPr>
                <w:rFonts w:ascii="Times New Roman" w:eastAsia="Times New Roman" w:hAnsi="Times New Roman" w:cs="Times New Roman"/>
                <w:sz w:val="20"/>
                <w:szCs w:val="20"/>
                <w:lang w:eastAsia="ru-RU"/>
              </w:rPr>
              <w:t>Доля детей в возрасте от 5 до 18 лет, охваченных дополнительным образованием сферы культуры</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63D68" w14:textId="77777777" w:rsidR="001A52CC" w:rsidRPr="009F3A88" w:rsidRDefault="001A52CC" w:rsidP="005F3D9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8E7BC6" w14:textId="77777777" w:rsidR="001A52CC" w:rsidRPr="009F3A88" w:rsidRDefault="001A52CC" w:rsidP="005F3D9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10,7</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562F2F39" w14:textId="77777777" w:rsidR="001A52CC" w:rsidRPr="009F3A88" w:rsidRDefault="001A52CC" w:rsidP="005F3D9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15</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6B3384CE" w14:textId="77777777" w:rsidR="001A52CC" w:rsidRPr="009F3A88" w:rsidRDefault="001A52CC" w:rsidP="001A52C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900" w:type="dxa"/>
            <w:gridSpan w:val="2"/>
            <w:tcBorders>
              <w:top w:val="single" w:sz="4" w:space="0" w:color="auto"/>
              <w:left w:val="single" w:sz="4" w:space="0" w:color="auto"/>
              <w:bottom w:val="single" w:sz="4" w:space="0" w:color="auto"/>
              <w:right w:val="single" w:sz="4" w:space="0" w:color="auto"/>
            </w:tcBorders>
            <w:shd w:val="clear" w:color="auto" w:fill="auto"/>
          </w:tcPr>
          <w:p w14:paraId="327AD0A4" w14:textId="77777777" w:rsidR="001A52CC" w:rsidRPr="009F3A88" w:rsidRDefault="001A52CC" w:rsidP="005F3D98">
            <w:pPr>
              <w:spacing w:after="0" w:line="240" w:lineRule="auto"/>
              <w:rPr>
                <w:rFonts w:ascii="Times New Roman" w:eastAsia="Times New Roman" w:hAnsi="Times New Roman" w:cs="Times New Roman"/>
                <w:sz w:val="20"/>
                <w:szCs w:val="20"/>
                <w:lang w:eastAsia="ru-RU"/>
              </w:rPr>
            </w:pPr>
          </w:p>
        </w:tc>
      </w:tr>
      <w:tr w:rsidR="001A52CC" w:rsidRPr="001A52CC" w14:paraId="7136A724" w14:textId="77777777" w:rsidTr="000E0C5C">
        <w:tblPrEx>
          <w:jc w:val="left"/>
        </w:tblPrEx>
        <w:trPr>
          <w:gridAfter w:val="1"/>
          <w:wAfter w:w="99" w:type="dxa"/>
          <w:trHeight w:val="810"/>
        </w:trPr>
        <w:tc>
          <w:tcPr>
            <w:tcW w:w="568" w:type="dxa"/>
            <w:gridSpan w:val="2"/>
            <w:tcBorders>
              <w:top w:val="nil"/>
              <w:left w:val="single" w:sz="4" w:space="0" w:color="auto"/>
              <w:bottom w:val="single" w:sz="4" w:space="0" w:color="auto"/>
              <w:right w:val="nil"/>
            </w:tcBorders>
            <w:shd w:val="clear" w:color="auto" w:fill="auto"/>
          </w:tcPr>
          <w:p w14:paraId="03BE4519" w14:textId="77777777" w:rsidR="001A52CC" w:rsidRPr="001A52CC" w:rsidRDefault="001A52CC" w:rsidP="009F3A8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4</w:t>
            </w:r>
          </w:p>
        </w:tc>
        <w:tc>
          <w:tcPr>
            <w:tcW w:w="6203" w:type="dxa"/>
            <w:gridSpan w:val="3"/>
            <w:tcBorders>
              <w:top w:val="nil"/>
              <w:left w:val="single" w:sz="4" w:space="0" w:color="auto"/>
              <w:bottom w:val="single" w:sz="4" w:space="0" w:color="auto"/>
              <w:right w:val="single" w:sz="4" w:space="0" w:color="auto"/>
            </w:tcBorders>
            <w:shd w:val="clear" w:color="auto" w:fill="auto"/>
          </w:tcPr>
          <w:p w14:paraId="356D8E33" w14:textId="77777777" w:rsidR="001A52CC" w:rsidRPr="001A52CC" w:rsidRDefault="001A52CC" w:rsidP="009F3A88">
            <w:pPr>
              <w:spacing w:after="0" w:line="240" w:lineRule="auto"/>
              <w:rPr>
                <w:rFonts w:ascii="Times New Roman" w:eastAsia="Times New Roman" w:hAnsi="Times New Roman" w:cs="Times New Roman"/>
                <w:b/>
                <w:bCs/>
                <w:sz w:val="20"/>
                <w:szCs w:val="20"/>
                <w:lang w:eastAsia="ru-RU"/>
              </w:rPr>
            </w:pPr>
            <w:r w:rsidRPr="001A52CC">
              <w:rPr>
                <w:rFonts w:ascii="Times New Roman" w:eastAsia="Times New Roman" w:hAnsi="Times New Roman" w:cs="Times New Roman"/>
                <w:b/>
                <w:bCs/>
                <w:sz w:val="20"/>
                <w:szCs w:val="20"/>
                <w:lang w:eastAsia="ru-RU"/>
              </w:rPr>
              <w:t xml:space="preserve">Приоритетный показатель      </w:t>
            </w:r>
            <w:r w:rsidRPr="001A52CC">
              <w:rPr>
                <w:rFonts w:ascii="Times New Roman" w:eastAsia="Times New Roman" w:hAnsi="Times New Roman" w:cs="Times New Roman"/>
                <w:bCs/>
                <w:sz w:val="20"/>
                <w:szCs w:val="20"/>
                <w:lang w:eastAsia="ru-RU"/>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1278" w:type="dxa"/>
            <w:gridSpan w:val="2"/>
            <w:tcBorders>
              <w:top w:val="single" w:sz="4" w:space="0" w:color="auto"/>
              <w:left w:val="nil"/>
              <w:bottom w:val="single" w:sz="4" w:space="0" w:color="auto"/>
              <w:right w:val="single" w:sz="4" w:space="0" w:color="auto"/>
            </w:tcBorders>
            <w:shd w:val="clear" w:color="auto" w:fill="auto"/>
          </w:tcPr>
          <w:p w14:paraId="46F50442" w14:textId="77777777" w:rsidR="001A52CC" w:rsidRPr="001A52CC" w:rsidRDefault="001A52CC" w:rsidP="009F3A88">
            <w:pPr>
              <w:spacing w:after="0" w:line="240" w:lineRule="auto"/>
              <w:jc w:val="center"/>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tcPr>
          <w:p w14:paraId="40B127A0" w14:textId="77777777" w:rsidR="001A52CC" w:rsidRPr="001A52CC" w:rsidRDefault="001A52CC" w:rsidP="009F3A8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83</w:t>
            </w:r>
          </w:p>
        </w:tc>
        <w:tc>
          <w:tcPr>
            <w:tcW w:w="1368" w:type="dxa"/>
            <w:tcBorders>
              <w:top w:val="nil"/>
              <w:left w:val="nil"/>
              <w:bottom w:val="single" w:sz="4" w:space="0" w:color="auto"/>
              <w:right w:val="single" w:sz="4" w:space="0" w:color="auto"/>
            </w:tcBorders>
            <w:shd w:val="clear" w:color="auto" w:fill="auto"/>
          </w:tcPr>
          <w:p w14:paraId="674A022F" w14:textId="77777777" w:rsidR="001A52CC" w:rsidRPr="001A52CC" w:rsidRDefault="001A52CC" w:rsidP="009F3A8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83,1</w:t>
            </w:r>
          </w:p>
        </w:tc>
        <w:tc>
          <w:tcPr>
            <w:tcW w:w="1301" w:type="dxa"/>
            <w:tcBorders>
              <w:top w:val="nil"/>
              <w:left w:val="nil"/>
              <w:bottom w:val="single" w:sz="4" w:space="0" w:color="auto"/>
              <w:right w:val="single" w:sz="4" w:space="0" w:color="auto"/>
            </w:tcBorders>
            <w:shd w:val="clear" w:color="auto" w:fill="auto"/>
          </w:tcPr>
          <w:p w14:paraId="1D42B5D8" w14:textId="77777777" w:rsidR="001A52CC" w:rsidRPr="001A52CC" w:rsidRDefault="001A52CC" w:rsidP="009F3A88">
            <w:pPr>
              <w:spacing w:after="0" w:line="240" w:lineRule="auto"/>
              <w:jc w:val="right"/>
              <w:rPr>
                <w:rFonts w:ascii="Times New Roman" w:eastAsia="Times New Roman" w:hAnsi="Times New Roman" w:cs="Times New Roman"/>
                <w:sz w:val="20"/>
                <w:szCs w:val="20"/>
                <w:lang w:eastAsia="ru-RU"/>
              </w:rPr>
            </w:pPr>
            <w:r w:rsidRPr="001A52CC">
              <w:rPr>
                <w:rFonts w:ascii="Times New Roman" w:eastAsia="Times New Roman" w:hAnsi="Times New Roman" w:cs="Times New Roman"/>
                <w:sz w:val="20"/>
                <w:szCs w:val="20"/>
                <w:lang w:eastAsia="ru-RU"/>
              </w:rPr>
              <w:t>83,1</w:t>
            </w:r>
          </w:p>
        </w:tc>
        <w:tc>
          <w:tcPr>
            <w:tcW w:w="3900" w:type="dxa"/>
            <w:gridSpan w:val="2"/>
            <w:tcBorders>
              <w:top w:val="nil"/>
              <w:left w:val="nil"/>
              <w:bottom w:val="single" w:sz="4" w:space="0" w:color="auto"/>
              <w:right w:val="single" w:sz="4" w:space="0" w:color="auto"/>
            </w:tcBorders>
            <w:shd w:val="clear" w:color="auto" w:fill="auto"/>
          </w:tcPr>
          <w:p w14:paraId="2346E11C" w14:textId="77777777" w:rsidR="001A52CC" w:rsidRPr="001A52CC" w:rsidRDefault="001A52CC" w:rsidP="009F3A88">
            <w:pPr>
              <w:spacing w:after="0" w:line="240" w:lineRule="auto"/>
              <w:rPr>
                <w:rFonts w:ascii="Times New Roman" w:eastAsia="Times New Roman" w:hAnsi="Times New Roman" w:cs="Times New Roman"/>
                <w:sz w:val="20"/>
                <w:szCs w:val="20"/>
                <w:lang w:eastAsia="ru-RU"/>
              </w:rPr>
            </w:pPr>
          </w:p>
        </w:tc>
      </w:tr>
      <w:tr w:rsidR="001A52CC" w:rsidRPr="00496682" w14:paraId="058781CF" w14:textId="77777777" w:rsidTr="000E0C5C">
        <w:tblPrEx>
          <w:jc w:val="left"/>
        </w:tblPrEx>
        <w:trPr>
          <w:gridAfter w:val="1"/>
          <w:wAfter w:w="99" w:type="dxa"/>
          <w:trHeight w:val="591"/>
        </w:trPr>
        <w:tc>
          <w:tcPr>
            <w:tcW w:w="568" w:type="dxa"/>
            <w:gridSpan w:val="2"/>
            <w:tcBorders>
              <w:top w:val="nil"/>
              <w:left w:val="single" w:sz="4" w:space="0" w:color="auto"/>
              <w:bottom w:val="single" w:sz="4" w:space="0" w:color="auto"/>
              <w:right w:val="nil"/>
            </w:tcBorders>
            <w:shd w:val="clear" w:color="auto" w:fill="auto"/>
            <w:hideMark/>
          </w:tcPr>
          <w:p w14:paraId="58B70437" w14:textId="77777777" w:rsidR="009F3A88" w:rsidRPr="00496682" w:rsidRDefault="001A52CC" w:rsidP="009F3A88">
            <w:pPr>
              <w:spacing w:after="0" w:line="240" w:lineRule="auto"/>
              <w:jc w:val="right"/>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5</w:t>
            </w:r>
          </w:p>
        </w:tc>
        <w:tc>
          <w:tcPr>
            <w:tcW w:w="6203" w:type="dxa"/>
            <w:gridSpan w:val="3"/>
            <w:tcBorders>
              <w:top w:val="nil"/>
              <w:left w:val="single" w:sz="4" w:space="0" w:color="auto"/>
              <w:bottom w:val="single" w:sz="4" w:space="0" w:color="auto"/>
              <w:right w:val="single" w:sz="4" w:space="0" w:color="auto"/>
            </w:tcBorders>
            <w:shd w:val="clear" w:color="auto" w:fill="auto"/>
            <w:hideMark/>
          </w:tcPr>
          <w:p w14:paraId="0029A0CE" w14:textId="77777777" w:rsidR="009F3A88" w:rsidRPr="00496682" w:rsidRDefault="009F3A88" w:rsidP="0052466F">
            <w:pPr>
              <w:spacing w:after="0" w:line="240" w:lineRule="auto"/>
              <w:rPr>
                <w:rFonts w:ascii="Times New Roman" w:eastAsia="Times New Roman" w:hAnsi="Times New Roman" w:cs="Times New Roman"/>
                <w:sz w:val="20"/>
                <w:szCs w:val="20"/>
                <w:lang w:eastAsia="ru-RU"/>
              </w:rPr>
            </w:pPr>
            <w:r w:rsidRPr="00496682">
              <w:rPr>
                <w:rFonts w:ascii="Times New Roman" w:eastAsia="Times New Roman" w:hAnsi="Times New Roman" w:cs="Times New Roman"/>
                <w:b/>
                <w:bCs/>
                <w:sz w:val="20"/>
                <w:szCs w:val="20"/>
                <w:lang w:eastAsia="ru-RU"/>
              </w:rPr>
              <w:t>Приоритетный показатель</w:t>
            </w:r>
            <w:r w:rsidRPr="00496682">
              <w:rPr>
                <w:rFonts w:ascii="Times New Roman" w:eastAsia="Times New Roman" w:hAnsi="Times New Roman" w:cs="Times New Roman"/>
                <w:sz w:val="20"/>
                <w:szCs w:val="20"/>
                <w:lang w:eastAsia="ru-RU"/>
              </w:rPr>
              <w:t xml:space="preserve">     Доля детей, привлекаемых к участию в творческих мероприятиях</w:t>
            </w:r>
            <w:r w:rsidR="002472E8" w:rsidRPr="00496682">
              <w:rPr>
                <w:rFonts w:ascii="Times New Roman" w:eastAsia="Times New Roman" w:hAnsi="Times New Roman" w:cs="Times New Roman"/>
                <w:sz w:val="20"/>
                <w:szCs w:val="20"/>
                <w:lang w:eastAsia="ru-RU"/>
              </w:rPr>
              <w:t xml:space="preserve"> (в сфере культуры)</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580AA4C0" w14:textId="77777777" w:rsidR="009F3A88" w:rsidRPr="00496682" w:rsidRDefault="009F3A88" w:rsidP="009F3A88">
            <w:pPr>
              <w:spacing w:after="0" w:line="240" w:lineRule="auto"/>
              <w:jc w:val="center"/>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tcPr>
          <w:p w14:paraId="2B5F3025" w14:textId="77777777" w:rsidR="009F3A88" w:rsidRPr="00496682" w:rsidRDefault="001A52CC" w:rsidP="009F3A88">
            <w:pPr>
              <w:spacing w:after="0" w:line="240" w:lineRule="auto"/>
              <w:jc w:val="right"/>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9,4</w:t>
            </w:r>
          </w:p>
        </w:tc>
        <w:tc>
          <w:tcPr>
            <w:tcW w:w="1368" w:type="dxa"/>
            <w:tcBorders>
              <w:top w:val="nil"/>
              <w:left w:val="nil"/>
              <w:bottom w:val="single" w:sz="4" w:space="0" w:color="auto"/>
              <w:right w:val="single" w:sz="4" w:space="0" w:color="auto"/>
            </w:tcBorders>
            <w:shd w:val="clear" w:color="auto" w:fill="auto"/>
          </w:tcPr>
          <w:p w14:paraId="7DC6CDDC" w14:textId="77777777" w:rsidR="009F3A88" w:rsidRPr="00496682" w:rsidRDefault="001A52CC" w:rsidP="009F3A88">
            <w:pPr>
              <w:spacing w:after="0" w:line="240" w:lineRule="auto"/>
              <w:jc w:val="right"/>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9,5</w:t>
            </w:r>
          </w:p>
        </w:tc>
        <w:tc>
          <w:tcPr>
            <w:tcW w:w="1301" w:type="dxa"/>
            <w:tcBorders>
              <w:top w:val="nil"/>
              <w:left w:val="nil"/>
              <w:bottom w:val="single" w:sz="4" w:space="0" w:color="auto"/>
              <w:right w:val="single" w:sz="4" w:space="0" w:color="auto"/>
            </w:tcBorders>
            <w:shd w:val="clear" w:color="auto" w:fill="auto"/>
          </w:tcPr>
          <w:p w14:paraId="4ED469A1" w14:textId="77777777" w:rsidR="009F3A88" w:rsidRPr="00496682" w:rsidRDefault="001A52CC" w:rsidP="009F3A88">
            <w:pPr>
              <w:spacing w:after="0" w:line="240" w:lineRule="auto"/>
              <w:jc w:val="right"/>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9,5</w:t>
            </w:r>
          </w:p>
        </w:tc>
        <w:tc>
          <w:tcPr>
            <w:tcW w:w="3900" w:type="dxa"/>
            <w:gridSpan w:val="2"/>
            <w:tcBorders>
              <w:top w:val="nil"/>
              <w:left w:val="nil"/>
              <w:bottom w:val="single" w:sz="4" w:space="0" w:color="auto"/>
              <w:right w:val="single" w:sz="4" w:space="0" w:color="auto"/>
            </w:tcBorders>
            <w:shd w:val="clear" w:color="auto" w:fill="auto"/>
          </w:tcPr>
          <w:p w14:paraId="45E5374E" w14:textId="77777777" w:rsidR="009F3A88" w:rsidRPr="00496682" w:rsidRDefault="009F3A88" w:rsidP="009F3A88">
            <w:pPr>
              <w:spacing w:after="0" w:line="240" w:lineRule="auto"/>
              <w:rPr>
                <w:rFonts w:ascii="Times New Roman" w:eastAsia="Times New Roman" w:hAnsi="Times New Roman" w:cs="Times New Roman"/>
                <w:sz w:val="20"/>
                <w:szCs w:val="20"/>
                <w:lang w:eastAsia="ru-RU"/>
              </w:rPr>
            </w:pPr>
          </w:p>
        </w:tc>
      </w:tr>
      <w:tr w:rsidR="005F3D98" w:rsidRPr="001A52CC" w14:paraId="263A82B7" w14:textId="77777777" w:rsidTr="000E0C5C">
        <w:tblPrEx>
          <w:jc w:val="left"/>
        </w:tblPrEx>
        <w:trPr>
          <w:gridAfter w:val="1"/>
          <w:wAfter w:w="99" w:type="dxa"/>
          <w:trHeight w:val="591"/>
        </w:trPr>
        <w:tc>
          <w:tcPr>
            <w:tcW w:w="568" w:type="dxa"/>
            <w:gridSpan w:val="2"/>
            <w:tcBorders>
              <w:top w:val="nil"/>
              <w:left w:val="single" w:sz="4" w:space="0" w:color="auto"/>
              <w:bottom w:val="single" w:sz="4" w:space="0" w:color="auto"/>
              <w:right w:val="nil"/>
            </w:tcBorders>
            <w:shd w:val="clear" w:color="auto" w:fill="auto"/>
            <w:hideMark/>
          </w:tcPr>
          <w:p w14:paraId="3A8B86D7" w14:textId="77777777" w:rsidR="005F3D98" w:rsidRPr="00496682" w:rsidRDefault="005F3D98" w:rsidP="005F3D98">
            <w:pPr>
              <w:spacing w:after="0" w:line="240" w:lineRule="auto"/>
              <w:jc w:val="right"/>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6</w:t>
            </w:r>
          </w:p>
        </w:tc>
        <w:tc>
          <w:tcPr>
            <w:tcW w:w="6203" w:type="dxa"/>
            <w:gridSpan w:val="3"/>
            <w:tcBorders>
              <w:top w:val="nil"/>
              <w:left w:val="single" w:sz="4" w:space="0" w:color="auto"/>
              <w:bottom w:val="single" w:sz="4" w:space="0" w:color="auto"/>
              <w:right w:val="single" w:sz="4" w:space="0" w:color="auto"/>
            </w:tcBorders>
            <w:shd w:val="clear" w:color="auto" w:fill="auto"/>
            <w:hideMark/>
          </w:tcPr>
          <w:p w14:paraId="15C0B921" w14:textId="77777777" w:rsidR="005F3D98" w:rsidRPr="00496682" w:rsidRDefault="005F3D98" w:rsidP="005F3D98">
            <w:pPr>
              <w:spacing w:after="0" w:line="240" w:lineRule="auto"/>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Доля детей, привлекаемых к участию в творческих мероприятиях, от общего числа детей</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1D8AE45B" w14:textId="77777777" w:rsidR="005F3D98" w:rsidRPr="00496682" w:rsidRDefault="005F3D98" w:rsidP="005F3D98">
            <w:pPr>
              <w:spacing w:after="0" w:line="240" w:lineRule="auto"/>
              <w:jc w:val="center"/>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tcPr>
          <w:p w14:paraId="746747D4" w14:textId="77777777" w:rsidR="005F3D98" w:rsidRPr="00496682" w:rsidRDefault="0061761D" w:rsidP="005F3D98">
            <w:pPr>
              <w:spacing w:after="0" w:line="240" w:lineRule="auto"/>
              <w:jc w:val="right"/>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26</w:t>
            </w:r>
          </w:p>
        </w:tc>
        <w:tc>
          <w:tcPr>
            <w:tcW w:w="1368" w:type="dxa"/>
            <w:tcBorders>
              <w:top w:val="nil"/>
              <w:left w:val="nil"/>
              <w:bottom w:val="single" w:sz="4" w:space="0" w:color="auto"/>
              <w:right w:val="single" w:sz="4" w:space="0" w:color="auto"/>
            </w:tcBorders>
            <w:shd w:val="clear" w:color="auto" w:fill="auto"/>
          </w:tcPr>
          <w:p w14:paraId="393B88E0" w14:textId="77777777" w:rsidR="005F3D98" w:rsidRPr="00496682" w:rsidRDefault="0061761D" w:rsidP="0061761D">
            <w:pPr>
              <w:spacing w:after="0" w:line="240" w:lineRule="auto"/>
              <w:jc w:val="right"/>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26,1</w:t>
            </w:r>
          </w:p>
        </w:tc>
        <w:tc>
          <w:tcPr>
            <w:tcW w:w="1301" w:type="dxa"/>
            <w:tcBorders>
              <w:top w:val="nil"/>
              <w:left w:val="nil"/>
              <w:bottom w:val="single" w:sz="4" w:space="0" w:color="auto"/>
              <w:right w:val="single" w:sz="4" w:space="0" w:color="auto"/>
            </w:tcBorders>
            <w:shd w:val="clear" w:color="auto" w:fill="auto"/>
          </w:tcPr>
          <w:p w14:paraId="3BFED2C4" w14:textId="77777777" w:rsidR="005F3D98" w:rsidRPr="00496682" w:rsidRDefault="0061761D" w:rsidP="005F3D98">
            <w:pPr>
              <w:spacing w:after="0" w:line="240" w:lineRule="auto"/>
              <w:jc w:val="right"/>
              <w:rPr>
                <w:rFonts w:ascii="Times New Roman" w:eastAsia="Times New Roman" w:hAnsi="Times New Roman" w:cs="Times New Roman"/>
                <w:sz w:val="20"/>
                <w:szCs w:val="20"/>
                <w:lang w:eastAsia="ru-RU"/>
              </w:rPr>
            </w:pPr>
            <w:r w:rsidRPr="00496682">
              <w:rPr>
                <w:rFonts w:ascii="Times New Roman" w:eastAsia="Times New Roman" w:hAnsi="Times New Roman" w:cs="Times New Roman"/>
                <w:sz w:val="20"/>
                <w:szCs w:val="20"/>
                <w:lang w:eastAsia="ru-RU"/>
              </w:rPr>
              <w:t>26,1</w:t>
            </w:r>
          </w:p>
        </w:tc>
        <w:tc>
          <w:tcPr>
            <w:tcW w:w="3900" w:type="dxa"/>
            <w:gridSpan w:val="2"/>
            <w:tcBorders>
              <w:top w:val="nil"/>
              <w:left w:val="nil"/>
              <w:bottom w:val="single" w:sz="4" w:space="0" w:color="auto"/>
              <w:right w:val="single" w:sz="4" w:space="0" w:color="auto"/>
            </w:tcBorders>
            <w:shd w:val="clear" w:color="auto" w:fill="auto"/>
          </w:tcPr>
          <w:p w14:paraId="39E8776E" w14:textId="77777777" w:rsidR="005F3D98" w:rsidRPr="001A52CC" w:rsidRDefault="005F3D98" w:rsidP="005F3D98">
            <w:pPr>
              <w:spacing w:after="0" w:line="240" w:lineRule="auto"/>
              <w:rPr>
                <w:rFonts w:ascii="Times New Roman" w:eastAsia="Times New Roman" w:hAnsi="Times New Roman" w:cs="Times New Roman"/>
                <w:sz w:val="20"/>
                <w:szCs w:val="20"/>
                <w:lang w:eastAsia="ru-RU"/>
              </w:rPr>
            </w:pPr>
          </w:p>
        </w:tc>
      </w:tr>
      <w:tr w:rsidR="005F3D98" w:rsidRPr="009F3A88" w14:paraId="29190B5C" w14:textId="77777777" w:rsidTr="000E0C5C">
        <w:tblPrEx>
          <w:jc w:val="left"/>
        </w:tblPrEx>
        <w:trPr>
          <w:gridAfter w:val="1"/>
          <w:wAfter w:w="99" w:type="dxa"/>
          <w:trHeight w:val="524"/>
        </w:trPr>
        <w:tc>
          <w:tcPr>
            <w:tcW w:w="568" w:type="dxa"/>
            <w:gridSpan w:val="2"/>
            <w:tcBorders>
              <w:top w:val="nil"/>
              <w:left w:val="single" w:sz="4" w:space="0" w:color="auto"/>
              <w:bottom w:val="single" w:sz="4" w:space="0" w:color="auto"/>
              <w:right w:val="nil"/>
            </w:tcBorders>
            <w:shd w:val="clear" w:color="auto" w:fill="auto"/>
          </w:tcPr>
          <w:p w14:paraId="2DB57276" w14:textId="77777777" w:rsidR="005F3D98" w:rsidRPr="009F3A88" w:rsidRDefault="0061761D" w:rsidP="009F3A8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6203" w:type="dxa"/>
            <w:gridSpan w:val="3"/>
            <w:tcBorders>
              <w:top w:val="nil"/>
              <w:left w:val="single" w:sz="4" w:space="0" w:color="auto"/>
              <w:bottom w:val="single" w:sz="4" w:space="0" w:color="auto"/>
              <w:right w:val="single" w:sz="4" w:space="0" w:color="auto"/>
            </w:tcBorders>
            <w:shd w:val="clear" w:color="auto" w:fill="auto"/>
          </w:tcPr>
          <w:p w14:paraId="24F4D363" w14:textId="77777777" w:rsidR="005F3D98" w:rsidRPr="009F3A88" w:rsidRDefault="0061761D" w:rsidP="009F3A88">
            <w:pPr>
              <w:spacing w:after="0" w:line="240" w:lineRule="auto"/>
              <w:rPr>
                <w:rFonts w:ascii="Times New Roman" w:eastAsia="Times New Roman" w:hAnsi="Times New Roman" w:cs="Times New Roman"/>
                <w:sz w:val="20"/>
                <w:szCs w:val="20"/>
                <w:lang w:eastAsia="ru-RU"/>
              </w:rPr>
            </w:pPr>
            <w:r w:rsidRPr="0061761D">
              <w:rPr>
                <w:rFonts w:ascii="Times New Roman" w:eastAsia="Times New Roman" w:hAnsi="Times New Roman" w:cs="Times New Roman"/>
                <w:sz w:val="20"/>
                <w:szCs w:val="20"/>
                <w:lang w:eastAsia="ru-RU"/>
              </w:rPr>
              <w:t>Доля детей (5-18 лет), охваченных дополнительным образованием технической и естественнонаучной направленности</w:t>
            </w:r>
          </w:p>
        </w:tc>
        <w:tc>
          <w:tcPr>
            <w:tcW w:w="1278" w:type="dxa"/>
            <w:gridSpan w:val="2"/>
            <w:tcBorders>
              <w:top w:val="single" w:sz="4" w:space="0" w:color="auto"/>
              <w:left w:val="nil"/>
              <w:bottom w:val="nil"/>
              <w:right w:val="single" w:sz="4" w:space="0" w:color="auto"/>
            </w:tcBorders>
            <w:shd w:val="clear" w:color="auto" w:fill="auto"/>
          </w:tcPr>
          <w:p w14:paraId="5F5E517B" w14:textId="77777777" w:rsidR="005F3D98" w:rsidRPr="009F3A88" w:rsidRDefault="0061761D" w:rsidP="009F3A88">
            <w:pPr>
              <w:spacing w:after="0" w:line="240" w:lineRule="auto"/>
              <w:jc w:val="center"/>
              <w:rPr>
                <w:rFonts w:ascii="Times New Roman" w:eastAsia="Times New Roman" w:hAnsi="Times New Roman" w:cs="Times New Roman"/>
                <w:color w:val="000000"/>
                <w:sz w:val="20"/>
                <w:szCs w:val="20"/>
                <w:lang w:eastAsia="ru-RU"/>
              </w:rPr>
            </w:pPr>
            <w:r w:rsidRPr="0061761D">
              <w:rPr>
                <w:rFonts w:ascii="Times New Roman" w:eastAsia="Times New Roman" w:hAnsi="Times New Roman" w:cs="Times New Roman"/>
                <w:color w:val="000000"/>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tcPr>
          <w:p w14:paraId="4068D7B1" w14:textId="77777777" w:rsidR="005F3D98" w:rsidRPr="009F3A88" w:rsidRDefault="0061761D" w:rsidP="009F3A8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7,4</w:t>
            </w:r>
          </w:p>
        </w:tc>
        <w:tc>
          <w:tcPr>
            <w:tcW w:w="1368" w:type="dxa"/>
            <w:tcBorders>
              <w:top w:val="nil"/>
              <w:left w:val="nil"/>
              <w:bottom w:val="single" w:sz="4" w:space="0" w:color="auto"/>
              <w:right w:val="single" w:sz="4" w:space="0" w:color="auto"/>
            </w:tcBorders>
            <w:shd w:val="clear" w:color="auto" w:fill="auto"/>
          </w:tcPr>
          <w:p w14:paraId="11276C62" w14:textId="77777777" w:rsidR="005F3D98" w:rsidRPr="009F3A88" w:rsidRDefault="0061761D" w:rsidP="009F3A8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8</w:t>
            </w:r>
          </w:p>
        </w:tc>
        <w:tc>
          <w:tcPr>
            <w:tcW w:w="1301" w:type="dxa"/>
            <w:tcBorders>
              <w:top w:val="nil"/>
              <w:left w:val="nil"/>
              <w:bottom w:val="single" w:sz="4" w:space="0" w:color="auto"/>
              <w:right w:val="single" w:sz="4" w:space="0" w:color="auto"/>
            </w:tcBorders>
            <w:shd w:val="clear" w:color="auto" w:fill="auto"/>
          </w:tcPr>
          <w:p w14:paraId="30759F3A" w14:textId="77777777" w:rsidR="005F3D98" w:rsidRPr="009F3A88" w:rsidRDefault="0061761D" w:rsidP="009F3A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900" w:type="dxa"/>
            <w:gridSpan w:val="2"/>
            <w:tcBorders>
              <w:top w:val="nil"/>
              <w:left w:val="nil"/>
              <w:bottom w:val="single" w:sz="4" w:space="0" w:color="auto"/>
              <w:right w:val="single" w:sz="4" w:space="0" w:color="auto"/>
            </w:tcBorders>
            <w:shd w:val="clear" w:color="auto" w:fill="auto"/>
          </w:tcPr>
          <w:p w14:paraId="2B6A53AE" w14:textId="77777777" w:rsidR="005F3D98" w:rsidRPr="009F3A88" w:rsidRDefault="005F3D98" w:rsidP="009F3A88">
            <w:pPr>
              <w:spacing w:after="0" w:line="240" w:lineRule="auto"/>
              <w:rPr>
                <w:rFonts w:ascii="Times New Roman" w:eastAsia="Times New Roman" w:hAnsi="Times New Roman" w:cs="Times New Roman"/>
                <w:color w:val="FF0000"/>
                <w:sz w:val="20"/>
                <w:szCs w:val="20"/>
                <w:lang w:eastAsia="ru-RU"/>
              </w:rPr>
            </w:pPr>
          </w:p>
        </w:tc>
      </w:tr>
      <w:tr w:rsidR="0061761D" w:rsidRPr="009F3A88" w14:paraId="712B17EC" w14:textId="77777777" w:rsidTr="000E0C5C">
        <w:tblPrEx>
          <w:jc w:val="left"/>
        </w:tblPrEx>
        <w:trPr>
          <w:gridAfter w:val="1"/>
          <w:wAfter w:w="99" w:type="dxa"/>
          <w:trHeight w:val="404"/>
        </w:trPr>
        <w:tc>
          <w:tcPr>
            <w:tcW w:w="568" w:type="dxa"/>
            <w:gridSpan w:val="2"/>
            <w:tcBorders>
              <w:top w:val="nil"/>
              <w:left w:val="single" w:sz="4" w:space="0" w:color="auto"/>
              <w:bottom w:val="single" w:sz="4" w:space="0" w:color="auto"/>
              <w:right w:val="nil"/>
            </w:tcBorders>
            <w:shd w:val="clear" w:color="auto" w:fill="auto"/>
            <w:hideMark/>
          </w:tcPr>
          <w:p w14:paraId="40D59766" w14:textId="77777777" w:rsidR="0061761D" w:rsidRPr="009F3A88" w:rsidRDefault="0061761D" w:rsidP="000C512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6203" w:type="dxa"/>
            <w:gridSpan w:val="3"/>
            <w:tcBorders>
              <w:top w:val="nil"/>
              <w:left w:val="single" w:sz="4" w:space="0" w:color="auto"/>
              <w:bottom w:val="single" w:sz="4" w:space="0" w:color="auto"/>
              <w:right w:val="single" w:sz="4" w:space="0" w:color="auto"/>
            </w:tcBorders>
            <w:shd w:val="clear" w:color="auto" w:fill="auto"/>
            <w:hideMark/>
          </w:tcPr>
          <w:p w14:paraId="5D1DE8C3" w14:textId="77777777" w:rsidR="0061761D" w:rsidRPr="009F3A88" w:rsidRDefault="0061761D" w:rsidP="000C512F">
            <w:pPr>
              <w:spacing w:after="0" w:line="240" w:lineRule="auto"/>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Доля детей, вовлеченных в реализацию волонтерских проектов</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5F777055" w14:textId="77777777" w:rsidR="0061761D" w:rsidRPr="009F3A88" w:rsidRDefault="0061761D" w:rsidP="000C512F">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nil"/>
              <w:left w:val="nil"/>
              <w:bottom w:val="single" w:sz="4" w:space="0" w:color="auto"/>
              <w:right w:val="single" w:sz="4" w:space="0" w:color="auto"/>
            </w:tcBorders>
            <w:shd w:val="clear" w:color="auto" w:fill="auto"/>
            <w:hideMark/>
          </w:tcPr>
          <w:p w14:paraId="041D5183" w14:textId="77777777" w:rsidR="0061761D" w:rsidRPr="009F3A88" w:rsidRDefault="0061761D" w:rsidP="000C512F">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11,2</w:t>
            </w:r>
          </w:p>
        </w:tc>
        <w:tc>
          <w:tcPr>
            <w:tcW w:w="1368" w:type="dxa"/>
            <w:tcBorders>
              <w:top w:val="nil"/>
              <w:left w:val="nil"/>
              <w:bottom w:val="single" w:sz="4" w:space="0" w:color="auto"/>
              <w:right w:val="single" w:sz="4" w:space="0" w:color="auto"/>
            </w:tcBorders>
            <w:shd w:val="clear" w:color="auto" w:fill="auto"/>
            <w:hideMark/>
          </w:tcPr>
          <w:p w14:paraId="73CCBFE4" w14:textId="77777777" w:rsidR="0061761D" w:rsidRPr="009F3A88" w:rsidRDefault="0061761D" w:rsidP="0061761D">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11,</w:t>
            </w:r>
            <w:r>
              <w:rPr>
                <w:rFonts w:ascii="Times New Roman" w:eastAsia="Times New Roman" w:hAnsi="Times New Roman" w:cs="Times New Roman"/>
                <w:color w:val="2E2E2E"/>
                <w:sz w:val="20"/>
                <w:szCs w:val="20"/>
                <w:lang w:eastAsia="ru-RU"/>
              </w:rPr>
              <w:t>3</w:t>
            </w:r>
          </w:p>
        </w:tc>
        <w:tc>
          <w:tcPr>
            <w:tcW w:w="1301" w:type="dxa"/>
            <w:tcBorders>
              <w:top w:val="nil"/>
              <w:left w:val="nil"/>
              <w:bottom w:val="single" w:sz="4" w:space="0" w:color="auto"/>
              <w:right w:val="single" w:sz="4" w:space="0" w:color="auto"/>
            </w:tcBorders>
            <w:shd w:val="clear" w:color="auto" w:fill="auto"/>
            <w:hideMark/>
          </w:tcPr>
          <w:p w14:paraId="10EA7B9A" w14:textId="77777777" w:rsidR="0061761D" w:rsidRPr="009F3A88" w:rsidRDefault="0061761D" w:rsidP="0061761D">
            <w:pPr>
              <w:spacing w:after="0" w:line="240" w:lineRule="auto"/>
              <w:jc w:val="right"/>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1</w:t>
            </w:r>
            <w:r w:rsidRPr="009F3A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p>
        </w:tc>
        <w:tc>
          <w:tcPr>
            <w:tcW w:w="3900" w:type="dxa"/>
            <w:gridSpan w:val="2"/>
            <w:tcBorders>
              <w:top w:val="nil"/>
              <w:left w:val="nil"/>
              <w:bottom w:val="single" w:sz="4" w:space="0" w:color="auto"/>
              <w:right w:val="single" w:sz="4" w:space="0" w:color="auto"/>
            </w:tcBorders>
            <w:shd w:val="clear" w:color="auto" w:fill="auto"/>
          </w:tcPr>
          <w:p w14:paraId="0E947A78" w14:textId="77777777" w:rsidR="0061761D" w:rsidRPr="009F3A88" w:rsidRDefault="0061761D" w:rsidP="000C512F">
            <w:pPr>
              <w:spacing w:after="0" w:line="240" w:lineRule="auto"/>
              <w:rPr>
                <w:rFonts w:ascii="Times New Roman" w:eastAsia="Times New Roman" w:hAnsi="Times New Roman" w:cs="Times New Roman"/>
                <w:sz w:val="20"/>
                <w:szCs w:val="20"/>
                <w:lang w:eastAsia="ru-RU"/>
              </w:rPr>
            </w:pPr>
          </w:p>
        </w:tc>
      </w:tr>
      <w:tr w:rsidR="009F3A88" w:rsidRPr="009F3A88" w14:paraId="00FBA431" w14:textId="77777777" w:rsidTr="000E0C5C">
        <w:tblPrEx>
          <w:jc w:val="left"/>
        </w:tblPrEx>
        <w:trPr>
          <w:gridAfter w:val="1"/>
          <w:wAfter w:w="99" w:type="dxa"/>
          <w:trHeight w:val="765"/>
        </w:trPr>
        <w:tc>
          <w:tcPr>
            <w:tcW w:w="568" w:type="dxa"/>
            <w:gridSpan w:val="2"/>
            <w:tcBorders>
              <w:top w:val="single" w:sz="4" w:space="0" w:color="auto"/>
              <w:left w:val="single" w:sz="4" w:space="0" w:color="auto"/>
              <w:bottom w:val="single" w:sz="4" w:space="0" w:color="auto"/>
              <w:right w:val="nil"/>
            </w:tcBorders>
            <w:shd w:val="clear" w:color="auto" w:fill="auto"/>
            <w:hideMark/>
          </w:tcPr>
          <w:p w14:paraId="1D4199C5" w14:textId="77777777" w:rsidR="009F3A88" w:rsidRPr="009F3A88" w:rsidRDefault="0061761D" w:rsidP="009F3A8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B4D6BB" w14:textId="77777777" w:rsidR="009F3A88" w:rsidRPr="009F3A88" w:rsidRDefault="009F3A88" w:rsidP="009F3A88">
            <w:pPr>
              <w:spacing w:after="0" w:line="240" w:lineRule="auto"/>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Доля победителей и призеров творческих олимпиад, конкурсов и фестивалей межрегионального, федерального и международного уровня.</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4C9EBEAA"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hideMark/>
          </w:tcPr>
          <w:p w14:paraId="01056DFB" w14:textId="77777777" w:rsidR="009F3A88" w:rsidRPr="009F3A88" w:rsidRDefault="009F3A88" w:rsidP="009F3A88">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0,9</w:t>
            </w:r>
          </w:p>
        </w:tc>
        <w:tc>
          <w:tcPr>
            <w:tcW w:w="1368" w:type="dxa"/>
            <w:tcBorders>
              <w:top w:val="single" w:sz="4" w:space="0" w:color="auto"/>
              <w:left w:val="nil"/>
              <w:bottom w:val="single" w:sz="4" w:space="0" w:color="auto"/>
              <w:right w:val="single" w:sz="4" w:space="0" w:color="auto"/>
            </w:tcBorders>
            <w:shd w:val="clear" w:color="auto" w:fill="auto"/>
            <w:hideMark/>
          </w:tcPr>
          <w:p w14:paraId="4858F114" w14:textId="77777777" w:rsidR="009F3A88" w:rsidRPr="009F3A88" w:rsidRDefault="0061761D" w:rsidP="009F3A88">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1,1</w:t>
            </w:r>
          </w:p>
        </w:tc>
        <w:tc>
          <w:tcPr>
            <w:tcW w:w="1301" w:type="dxa"/>
            <w:tcBorders>
              <w:top w:val="single" w:sz="4" w:space="0" w:color="auto"/>
              <w:left w:val="nil"/>
              <w:bottom w:val="single" w:sz="4" w:space="0" w:color="auto"/>
              <w:right w:val="single" w:sz="4" w:space="0" w:color="auto"/>
            </w:tcBorders>
            <w:shd w:val="clear" w:color="auto" w:fill="auto"/>
            <w:hideMark/>
          </w:tcPr>
          <w:p w14:paraId="17255D44" w14:textId="77777777" w:rsidR="009F3A88" w:rsidRPr="009F3A88" w:rsidRDefault="0061761D" w:rsidP="0061761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F3A88" w:rsidRPr="009F3A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p>
        </w:tc>
        <w:tc>
          <w:tcPr>
            <w:tcW w:w="3900" w:type="dxa"/>
            <w:gridSpan w:val="2"/>
            <w:tcBorders>
              <w:top w:val="single" w:sz="4" w:space="0" w:color="auto"/>
              <w:left w:val="nil"/>
              <w:bottom w:val="single" w:sz="4" w:space="0" w:color="auto"/>
              <w:right w:val="single" w:sz="4" w:space="0" w:color="auto"/>
            </w:tcBorders>
            <w:shd w:val="clear" w:color="auto" w:fill="auto"/>
            <w:hideMark/>
          </w:tcPr>
          <w:p w14:paraId="0F77C635" w14:textId="77777777" w:rsidR="009F3A88" w:rsidRPr="009F3A88" w:rsidRDefault="009F3A88" w:rsidP="009F3A88">
            <w:pPr>
              <w:spacing w:after="0" w:line="240" w:lineRule="auto"/>
              <w:rPr>
                <w:rFonts w:ascii="Times New Roman" w:eastAsia="Times New Roman" w:hAnsi="Times New Roman" w:cs="Times New Roman"/>
                <w:color w:val="FF0000"/>
                <w:sz w:val="20"/>
                <w:szCs w:val="20"/>
                <w:lang w:eastAsia="ru-RU"/>
              </w:rPr>
            </w:pPr>
            <w:r w:rsidRPr="009F3A88">
              <w:rPr>
                <w:rFonts w:ascii="Times New Roman" w:eastAsia="Times New Roman" w:hAnsi="Times New Roman" w:cs="Times New Roman"/>
                <w:color w:val="FF0000"/>
                <w:sz w:val="20"/>
                <w:szCs w:val="20"/>
                <w:lang w:eastAsia="ru-RU"/>
              </w:rPr>
              <w:t> </w:t>
            </w:r>
          </w:p>
        </w:tc>
      </w:tr>
      <w:tr w:rsidR="009F3A88" w:rsidRPr="009F3A88" w14:paraId="69BDF79B" w14:textId="77777777" w:rsidTr="000E0C5C">
        <w:tblPrEx>
          <w:jc w:val="left"/>
        </w:tblPrEx>
        <w:trPr>
          <w:gridAfter w:val="1"/>
          <w:wAfter w:w="99" w:type="dxa"/>
          <w:trHeight w:val="350"/>
        </w:trPr>
        <w:tc>
          <w:tcPr>
            <w:tcW w:w="568" w:type="dxa"/>
            <w:gridSpan w:val="2"/>
            <w:tcBorders>
              <w:top w:val="single" w:sz="4" w:space="0" w:color="auto"/>
              <w:left w:val="single" w:sz="4" w:space="0" w:color="auto"/>
              <w:bottom w:val="single" w:sz="4" w:space="0" w:color="auto"/>
              <w:right w:val="nil"/>
            </w:tcBorders>
            <w:shd w:val="clear" w:color="auto" w:fill="auto"/>
            <w:hideMark/>
          </w:tcPr>
          <w:p w14:paraId="50D6A379" w14:textId="77777777" w:rsidR="009F3A88" w:rsidRPr="009F3A88" w:rsidRDefault="0061761D" w:rsidP="009F3A8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62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4A3139" w14:textId="77777777" w:rsidR="009F3A88" w:rsidRPr="009F3A88" w:rsidRDefault="009F3A88" w:rsidP="00E12065">
            <w:pPr>
              <w:spacing w:after="0" w:line="240" w:lineRule="auto"/>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Доля участников различных форм детского самоуправления</w:t>
            </w:r>
          </w:p>
        </w:tc>
        <w:tc>
          <w:tcPr>
            <w:tcW w:w="1278" w:type="dxa"/>
            <w:gridSpan w:val="2"/>
            <w:tcBorders>
              <w:top w:val="single" w:sz="4" w:space="0" w:color="auto"/>
              <w:left w:val="nil"/>
              <w:bottom w:val="single" w:sz="4" w:space="0" w:color="auto"/>
              <w:right w:val="single" w:sz="4" w:space="0" w:color="auto"/>
            </w:tcBorders>
            <w:shd w:val="clear" w:color="auto" w:fill="auto"/>
            <w:hideMark/>
          </w:tcPr>
          <w:p w14:paraId="1A4F3BF7" w14:textId="77777777" w:rsidR="009F3A88" w:rsidRPr="009F3A88" w:rsidRDefault="009F3A88" w:rsidP="009F3A88">
            <w:pPr>
              <w:spacing w:after="0" w:line="240" w:lineRule="auto"/>
              <w:jc w:val="center"/>
              <w:rPr>
                <w:rFonts w:ascii="Times New Roman" w:eastAsia="Times New Roman" w:hAnsi="Times New Roman" w:cs="Times New Roman"/>
                <w:color w:val="000000"/>
                <w:sz w:val="20"/>
                <w:szCs w:val="20"/>
                <w:lang w:eastAsia="ru-RU"/>
              </w:rPr>
            </w:pPr>
            <w:r w:rsidRPr="009F3A88">
              <w:rPr>
                <w:rFonts w:ascii="Times New Roman" w:eastAsia="Times New Roman" w:hAnsi="Times New Roman" w:cs="Times New Roman"/>
                <w:color w:val="000000"/>
                <w:sz w:val="20"/>
                <w:szCs w:val="20"/>
                <w:lang w:eastAsia="ru-RU"/>
              </w:rPr>
              <w:t>процент</w:t>
            </w:r>
          </w:p>
        </w:tc>
        <w:tc>
          <w:tcPr>
            <w:tcW w:w="1248" w:type="dxa"/>
            <w:gridSpan w:val="2"/>
            <w:tcBorders>
              <w:top w:val="single" w:sz="4" w:space="0" w:color="auto"/>
              <w:left w:val="nil"/>
              <w:bottom w:val="single" w:sz="4" w:space="0" w:color="auto"/>
              <w:right w:val="single" w:sz="4" w:space="0" w:color="auto"/>
            </w:tcBorders>
            <w:shd w:val="clear" w:color="auto" w:fill="auto"/>
            <w:hideMark/>
          </w:tcPr>
          <w:p w14:paraId="6CBC278D" w14:textId="77777777" w:rsidR="009F3A88" w:rsidRPr="009F3A88" w:rsidRDefault="009F3A88" w:rsidP="009F3A88">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32</w:t>
            </w:r>
          </w:p>
        </w:tc>
        <w:tc>
          <w:tcPr>
            <w:tcW w:w="1368" w:type="dxa"/>
            <w:tcBorders>
              <w:top w:val="single" w:sz="4" w:space="0" w:color="auto"/>
              <w:left w:val="nil"/>
              <w:bottom w:val="single" w:sz="4" w:space="0" w:color="auto"/>
              <w:right w:val="single" w:sz="4" w:space="0" w:color="auto"/>
            </w:tcBorders>
            <w:shd w:val="clear" w:color="auto" w:fill="auto"/>
            <w:hideMark/>
          </w:tcPr>
          <w:p w14:paraId="09464E9A" w14:textId="77777777" w:rsidR="009F3A88" w:rsidRPr="009F3A88" w:rsidRDefault="009F3A88" w:rsidP="0061761D">
            <w:pPr>
              <w:spacing w:after="0" w:line="240" w:lineRule="auto"/>
              <w:jc w:val="right"/>
              <w:rPr>
                <w:rFonts w:ascii="Times New Roman" w:eastAsia="Times New Roman" w:hAnsi="Times New Roman" w:cs="Times New Roman"/>
                <w:color w:val="2E2E2E"/>
                <w:sz w:val="20"/>
                <w:szCs w:val="20"/>
                <w:lang w:eastAsia="ru-RU"/>
              </w:rPr>
            </w:pPr>
            <w:r w:rsidRPr="009F3A88">
              <w:rPr>
                <w:rFonts w:ascii="Times New Roman" w:eastAsia="Times New Roman" w:hAnsi="Times New Roman" w:cs="Times New Roman"/>
                <w:color w:val="2E2E2E"/>
                <w:sz w:val="20"/>
                <w:szCs w:val="20"/>
                <w:lang w:eastAsia="ru-RU"/>
              </w:rPr>
              <w:t>3</w:t>
            </w:r>
            <w:r w:rsidR="0061761D">
              <w:rPr>
                <w:rFonts w:ascii="Times New Roman" w:eastAsia="Times New Roman" w:hAnsi="Times New Roman" w:cs="Times New Roman"/>
                <w:color w:val="2E2E2E"/>
                <w:sz w:val="20"/>
                <w:szCs w:val="20"/>
                <w:lang w:eastAsia="ru-RU"/>
              </w:rPr>
              <w:t>4</w:t>
            </w:r>
          </w:p>
        </w:tc>
        <w:tc>
          <w:tcPr>
            <w:tcW w:w="1301" w:type="dxa"/>
            <w:tcBorders>
              <w:top w:val="single" w:sz="4" w:space="0" w:color="auto"/>
              <w:left w:val="nil"/>
              <w:bottom w:val="single" w:sz="4" w:space="0" w:color="auto"/>
              <w:right w:val="single" w:sz="4" w:space="0" w:color="auto"/>
            </w:tcBorders>
            <w:shd w:val="clear" w:color="auto" w:fill="auto"/>
            <w:hideMark/>
          </w:tcPr>
          <w:p w14:paraId="69421F84" w14:textId="77777777" w:rsidR="009F3A88" w:rsidRPr="009F3A88" w:rsidRDefault="009F3A88" w:rsidP="0061761D">
            <w:pPr>
              <w:spacing w:after="0" w:line="240" w:lineRule="auto"/>
              <w:jc w:val="right"/>
              <w:rPr>
                <w:rFonts w:ascii="Times New Roman" w:eastAsia="Times New Roman" w:hAnsi="Times New Roman" w:cs="Times New Roman"/>
                <w:sz w:val="20"/>
                <w:szCs w:val="20"/>
                <w:lang w:eastAsia="ru-RU"/>
              </w:rPr>
            </w:pPr>
            <w:r w:rsidRPr="009F3A88">
              <w:rPr>
                <w:rFonts w:ascii="Times New Roman" w:eastAsia="Times New Roman" w:hAnsi="Times New Roman" w:cs="Times New Roman"/>
                <w:sz w:val="20"/>
                <w:szCs w:val="20"/>
                <w:lang w:eastAsia="ru-RU"/>
              </w:rPr>
              <w:t>3</w:t>
            </w:r>
            <w:r w:rsidR="0061761D">
              <w:rPr>
                <w:rFonts w:ascii="Times New Roman" w:eastAsia="Times New Roman" w:hAnsi="Times New Roman" w:cs="Times New Roman"/>
                <w:sz w:val="20"/>
                <w:szCs w:val="20"/>
                <w:lang w:eastAsia="ru-RU"/>
              </w:rPr>
              <w:t>4</w:t>
            </w:r>
          </w:p>
        </w:tc>
        <w:tc>
          <w:tcPr>
            <w:tcW w:w="3900" w:type="dxa"/>
            <w:gridSpan w:val="2"/>
            <w:tcBorders>
              <w:top w:val="single" w:sz="4" w:space="0" w:color="auto"/>
              <w:left w:val="nil"/>
              <w:bottom w:val="single" w:sz="4" w:space="0" w:color="auto"/>
              <w:right w:val="single" w:sz="4" w:space="0" w:color="auto"/>
            </w:tcBorders>
            <w:shd w:val="clear" w:color="auto" w:fill="auto"/>
          </w:tcPr>
          <w:p w14:paraId="28C00649" w14:textId="77777777" w:rsidR="009F3A88" w:rsidRPr="009F3A88" w:rsidRDefault="009F3A88" w:rsidP="009F3A88">
            <w:pPr>
              <w:spacing w:after="0" w:line="240" w:lineRule="auto"/>
              <w:rPr>
                <w:rFonts w:ascii="Times New Roman" w:eastAsia="Times New Roman" w:hAnsi="Times New Roman" w:cs="Times New Roman"/>
                <w:sz w:val="20"/>
                <w:szCs w:val="20"/>
                <w:lang w:eastAsia="ru-RU"/>
              </w:rPr>
            </w:pPr>
          </w:p>
        </w:tc>
      </w:tr>
    </w:tbl>
    <w:p w14:paraId="37D0F463" w14:textId="77777777" w:rsidR="009829E1" w:rsidRDefault="009829E1" w:rsidP="009D62BB">
      <w:pPr>
        <w:pStyle w:val="a3"/>
        <w:ind w:firstLine="567"/>
        <w:rPr>
          <w:bCs/>
          <w:szCs w:val="28"/>
        </w:rPr>
      </w:pPr>
    </w:p>
    <w:p w14:paraId="663C5633" w14:textId="77777777" w:rsidR="009829E1" w:rsidRDefault="009829E1" w:rsidP="009D62BB">
      <w:pPr>
        <w:pStyle w:val="a3"/>
        <w:ind w:firstLine="567"/>
        <w:rPr>
          <w:bCs/>
          <w:szCs w:val="28"/>
        </w:rPr>
      </w:pPr>
    </w:p>
    <w:p w14:paraId="33C3D35F" w14:textId="77777777" w:rsidR="00E12065" w:rsidRDefault="00E12065" w:rsidP="009D62BB">
      <w:pPr>
        <w:pStyle w:val="a3"/>
        <w:ind w:firstLine="567"/>
        <w:rPr>
          <w:bCs/>
          <w:szCs w:val="28"/>
        </w:rPr>
      </w:pPr>
    </w:p>
    <w:p w14:paraId="7A90AC1D" w14:textId="77777777" w:rsidR="00E12065" w:rsidRDefault="00E12065" w:rsidP="009D62BB">
      <w:pPr>
        <w:pStyle w:val="a3"/>
        <w:ind w:firstLine="567"/>
        <w:rPr>
          <w:bCs/>
          <w:szCs w:val="28"/>
        </w:rPr>
      </w:pPr>
    </w:p>
    <w:p w14:paraId="1B27D51D" w14:textId="77777777" w:rsidR="00E12065" w:rsidRDefault="00E12065" w:rsidP="009D62BB">
      <w:pPr>
        <w:pStyle w:val="a3"/>
        <w:ind w:firstLine="567"/>
        <w:rPr>
          <w:bCs/>
          <w:szCs w:val="28"/>
        </w:rPr>
      </w:pPr>
    </w:p>
    <w:p w14:paraId="622787AF" w14:textId="77777777" w:rsidR="00DB5573" w:rsidRDefault="00DB5573" w:rsidP="009D62BB">
      <w:pPr>
        <w:pStyle w:val="a3"/>
        <w:ind w:firstLine="567"/>
        <w:rPr>
          <w:bCs/>
          <w:szCs w:val="28"/>
        </w:rPr>
        <w:sectPr w:rsidR="00DB5573" w:rsidSect="00496682">
          <w:pgSz w:w="16838" w:h="11906" w:orient="landscape"/>
          <w:pgMar w:top="1134" w:right="567" w:bottom="1134" w:left="1134" w:header="709" w:footer="709" w:gutter="0"/>
          <w:cols w:space="708"/>
          <w:docGrid w:linePitch="360"/>
        </w:sectPr>
      </w:pPr>
    </w:p>
    <w:p w14:paraId="218D2FB9" w14:textId="43B17061" w:rsidR="003835CC" w:rsidRDefault="003835CC" w:rsidP="005130DC">
      <w:pPr>
        <w:pStyle w:val="a5"/>
        <w:numPr>
          <w:ilvl w:val="0"/>
          <w:numId w:val="1"/>
        </w:numPr>
        <w:tabs>
          <w:tab w:val="left" w:pos="0"/>
          <w:tab w:val="left" w:pos="851"/>
          <w:tab w:val="left" w:pos="1134"/>
        </w:tabs>
        <w:spacing w:after="0" w:line="240" w:lineRule="auto"/>
        <w:jc w:val="center"/>
        <w:rPr>
          <w:rFonts w:ascii="Times New Roman" w:eastAsia="Calibri" w:hAnsi="Times New Roman" w:cs="Times New Roman"/>
          <w:b/>
          <w:sz w:val="28"/>
          <w:szCs w:val="28"/>
        </w:rPr>
      </w:pPr>
      <w:r w:rsidRPr="005130DC">
        <w:rPr>
          <w:rFonts w:ascii="Times New Roman" w:eastAsia="Calibri" w:hAnsi="Times New Roman" w:cs="Times New Roman"/>
          <w:b/>
          <w:sz w:val="28"/>
          <w:szCs w:val="28"/>
          <w:highlight w:val="yellow"/>
        </w:rPr>
        <w:lastRenderedPageBreak/>
        <w:t>«Развитие физической культуры и спорта, формирование здорового образа жизни населения в Рузском городском округе» на 2018-2022 годы»</w:t>
      </w:r>
    </w:p>
    <w:p w14:paraId="23AEA3CA" w14:textId="77777777" w:rsidR="00965254" w:rsidRDefault="00965254" w:rsidP="004D1F4F">
      <w:pPr>
        <w:tabs>
          <w:tab w:val="left" w:pos="993"/>
        </w:tabs>
        <w:spacing w:after="0" w:line="240" w:lineRule="auto"/>
        <w:ind w:firstLine="709"/>
        <w:jc w:val="both"/>
        <w:rPr>
          <w:rFonts w:ascii="Times New Roman" w:eastAsia="Times New Roman" w:hAnsi="Times New Roman" w:cs="Times New Roman"/>
          <w:color w:val="000000"/>
          <w:sz w:val="28"/>
          <w:szCs w:val="28"/>
          <w:u w:val="single"/>
          <w:lang w:eastAsia="ru-RU"/>
        </w:rPr>
      </w:pPr>
    </w:p>
    <w:p w14:paraId="406C9C4E" w14:textId="00B10F8F" w:rsidR="003835CC" w:rsidRPr="003835CC" w:rsidRDefault="003835CC" w:rsidP="004D1F4F">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3835CC">
        <w:rPr>
          <w:rFonts w:ascii="Times New Roman" w:eastAsia="Times New Roman" w:hAnsi="Times New Roman" w:cs="Times New Roman"/>
          <w:color w:val="000000"/>
          <w:sz w:val="28"/>
          <w:szCs w:val="28"/>
          <w:u w:val="single"/>
          <w:lang w:eastAsia="ru-RU"/>
        </w:rPr>
        <w:t>Цели программы</w:t>
      </w:r>
      <w:r w:rsidRPr="003835CC">
        <w:rPr>
          <w:rFonts w:ascii="Times New Roman" w:eastAsia="Times New Roman" w:hAnsi="Times New Roman" w:cs="Times New Roman"/>
          <w:color w:val="000000"/>
          <w:sz w:val="28"/>
          <w:szCs w:val="28"/>
          <w:lang w:eastAsia="ru-RU"/>
        </w:rPr>
        <w:t xml:space="preserve">: </w:t>
      </w:r>
    </w:p>
    <w:p w14:paraId="21B53CD9" w14:textId="7C8CD1DA" w:rsidR="003835CC" w:rsidRPr="00BB1F16" w:rsidRDefault="003835CC" w:rsidP="00087D55">
      <w:pPr>
        <w:pStyle w:val="a5"/>
        <w:numPr>
          <w:ilvl w:val="0"/>
          <w:numId w:val="25"/>
        </w:numP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BB1F16">
        <w:rPr>
          <w:rFonts w:ascii="Times New Roman" w:eastAsia="Times New Roman" w:hAnsi="Times New Roman" w:cs="Times New Roman"/>
          <w:color w:val="000000"/>
          <w:sz w:val="28"/>
          <w:szCs w:val="28"/>
          <w:lang w:eastAsia="ru-RU"/>
        </w:rPr>
        <w:t xml:space="preserve">обеспечение возможностей жителям Рузского городского округа систематически заниматься физической культурой и спортом; </w:t>
      </w:r>
    </w:p>
    <w:p w14:paraId="40EC0282" w14:textId="72318FF4" w:rsidR="003835CC" w:rsidRPr="00BB1F16" w:rsidRDefault="003835CC" w:rsidP="00087D55">
      <w:pPr>
        <w:pStyle w:val="a5"/>
        <w:numPr>
          <w:ilvl w:val="0"/>
          <w:numId w:val="25"/>
        </w:numP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BB1F16">
        <w:rPr>
          <w:rFonts w:ascii="Times New Roman" w:eastAsia="Times New Roman" w:hAnsi="Times New Roman" w:cs="Times New Roman"/>
          <w:color w:val="000000"/>
          <w:sz w:val="28"/>
          <w:szCs w:val="28"/>
          <w:lang w:eastAsia="ru-RU"/>
        </w:rPr>
        <w:t xml:space="preserve">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культуры и спорта; </w:t>
      </w:r>
    </w:p>
    <w:p w14:paraId="39291F7A" w14:textId="46EE33F2" w:rsidR="003835CC" w:rsidRPr="00BB1F16" w:rsidRDefault="003835CC" w:rsidP="00087D55">
      <w:pPr>
        <w:pStyle w:val="a5"/>
        <w:numPr>
          <w:ilvl w:val="0"/>
          <w:numId w:val="25"/>
        </w:numP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BB1F16">
        <w:rPr>
          <w:rFonts w:ascii="Times New Roman" w:eastAsia="Times New Roman" w:hAnsi="Times New Roman" w:cs="Times New Roman"/>
          <w:color w:val="000000"/>
          <w:sz w:val="28"/>
          <w:szCs w:val="28"/>
          <w:lang w:eastAsia="ru-RU"/>
        </w:rPr>
        <w:t xml:space="preserve">подготовка спортивного резерва Рузского городского округа; </w:t>
      </w:r>
    </w:p>
    <w:p w14:paraId="79A95486" w14:textId="5DD46A9D" w:rsidR="003835CC" w:rsidRPr="00BB1F16" w:rsidRDefault="003835CC" w:rsidP="00087D55">
      <w:pPr>
        <w:pStyle w:val="a5"/>
        <w:numPr>
          <w:ilvl w:val="0"/>
          <w:numId w:val="25"/>
        </w:numP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BB1F16">
        <w:rPr>
          <w:rFonts w:ascii="Times New Roman" w:eastAsia="Times New Roman" w:hAnsi="Times New Roman" w:cs="Times New Roman"/>
          <w:color w:val="000000"/>
          <w:sz w:val="28"/>
          <w:szCs w:val="28"/>
          <w:lang w:eastAsia="ru-RU"/>
        </w:rPr>
        <w:t xml:space="preserve">развитие спорта высших достижений Рузского городского округа; </w:t>
      </w:r>
    </w:p>
    <w:p w14:paraId="701C8446" w14:textId="75351470" w:rsidR="003835CC" w:rsidRPr="00BB1F16" w:rsidRDefault="003835CC" w:rsidP="00087D55">
      <w:pPr>
        <w:pStyle w:val="a5"/>
        <w:numPr>
          <w:ilvl w:val="0"/>
          <w:numId w:val="25"/>
        </w:numP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BB1F16">
        <w:rPr>
          <w:rFonts w:ascii="Times New Roman" w:eastAsia="Times New Roman" w:hAnsi="Times New Roman" w:cs="Times New Roman"/>
          <w:color w:val="000000"/>
          <w:sz w:val="28"/>
          <w:szCs w:val="28"/>
          <w:lang w:eastAsia="ru-RU"/>
        </w:rPr>
        <w:t xml:space="preserve">повышение качества жизни население Рузского городского округа, путём развития услуг в сфере физической культуры и спорта; </w:t>
      </w:r>
    </w:p>
    <w:p w14:paraId="110B6B57" w14:textId="7EDD09B7" w:rsidR="003835CC" w:rsidRPr="00BB1F16" w:rsidRDefault="003835CC" w:rsidP="00087D55">
      <w:pPr>
        <w:pStyle w:val="a5"/>
        <w:numPr>
          <w:ilvl w:val="0"/>
          <w:numId w:val="25"/>
        </w:numPr>
        <w:tabs>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BB1F16">
        <w:rPr>
          <w:rFonts w:ascii="Times New Roman" w:eastAsia="Times New Roman" w:hAnsi="Times New Roman" w:cs="Times New Roman"/>
          <w:color w:val="000000"/>
          <w:sz w:val="28"/>
          <w:szCs w:val="28"/>
          <w:lang w:eastAsia="ru-RU"/>
        </w:rPr>
        <w:t>обеспечение эффективного финансового, информационного, методического и кадрового сопровождения деятельности организаций в сфере физической культуры и спорта Рузского городского округа.</w:t>
      </w:r>
    </w:p>
    <w:p w14:paraId="0F9F3FED" w14:textId="77777777" w:rsidR="00BB1F16" w:rsidRPr="00727BC8" w:rsidRDefault="00BB1F16" w:rsidP="004D1F4F">
      <w:pPr>
        <w:tabs>
          <w:tab w:val="left" w:pos="993"/>
        </w:tabs>
        <w:spacing w:after="0" w:line="240" w:lineRule="auto"/>
        <w:ind w:firstLine="709"/>
        <w:jc w:val="both"/>
        <w:rPr>
          <w:rFonts w:ascii="Times New Roman" w:eastAsia="Times New Roman" w:hAnsi="Times New Roman" w:cs="Times New Roman"/>
          <w:color w:val="000000"/>
          <w:sz w:val="14"/>
          <w:szCs w:val="14"/>
          <w:lang w:eastAsia="ru-RU"/>
        </w:rPr>
      </w:pPr>
    </w:p>
    <w:p w14:paraId="7E21B075" w14:textId="77777777" w:rsidR="003835CC" w:rsidRPr="003835CC" w:rsidRDefault="003835CC" w:rsidP="004D1F4F">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3835CC">
        <w:rPr>
          <w:rFonts w:ascii="Times New Roman" w:eastAsia="Times New Roman" w:hAnsi="Times New Roman" w:cs="Times New Roman"/>
          <w:color w:val="000000"/>
          <w:sz w:val="28"/>
          <w:szCs w:val="28"/>
          <w:lang w:eastAsia="ru-RU"/>
        </w:rPr>
        <w:t>Программа включает следующие подпрограммы:</w:t>
      </w:r>
    </w:p>
    <w:p w14:paraId="6D7B801F" w14:textId="5C609A55" w:rsidR="003835CC" w:rsidRPr="003835CC" w:rsidRDefault="003835CC" w:rsidP="004D1F4F">
      <w:pPr>
        <w:numPr>
          <w:ilvl w:val="0"/>
          <w:numId w:val="7"/>
        </w:numPr>
        <w:tabs>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835CC">
        <w:rPr>
          <w:rFonts w:ascii="Times New Roman" w:eastAsia="Times New Roman" w:hAnsi="Times New Roman" w:cs="Times New Roman"/>
          <w:color w:val="000000"/>
          <w:sz w:val="28"/>
          <w:szCs w:val="28"/>
          <w:lang w:eastAsia="ru-RU"/>
        </w:rPr>
        <w:t>«Создание условий для развития физической культуры и спорта»</w:t>
      </w:r>
      <w:r w:rsidR="004D1F4F">
        <w:rPr>
          <w:rFonts w:ascii="Times New Roman" w:eastAsia="Times New Roman" w:hAnsi="Times New Roman" w:cs="Times New Roman"/>
          <w:color w:val="000000"/>
          <w:sz w:val="28"/>
          <w:szCs w:val="28"/>
          <w:lang w:eastAsia="ru-RU"/>
        </w:rPr>
        <w:t>.</w:t>
      </w:r>
    </w:p>
    <w:p w14:paraId="35EF1CC6" w14:textId="03E8D6FB" w:rsidR="003835CC" w:rsidRPr="003835CC" w:rsidRDefault="003835CC" w:rsidP="004D1F4F">
      <w:pPr>
        <w:numPr>
          <w:ilvl w:val="0"/>
          <w:numId w:val="7"/>
        </w:numPr>
        <w:tabs>
          <w:tab w:val="left" w:pos="851"/>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835CC">
        <w:rPr>
          <w:rFonts w:ascii="Times New Roman" w:eastAsia="Times New Roman" w:hAnsi="Times New Roman" w:cs="Times New Roman"/>
          <w:color w:val="000000"/>
          <w:sz w:val="28"/>
          <w:szCs w:val="28"/>
          <w:lang w:eastAsia="ru-RU"/>
        </w:rPr>
        <w:t>«Подготовка спортивного резерва Рузского городского округа»</w:t>
      </w:r>
      <w:r w:rsidR="004D1F4F">
        <w:rPr>
          <w:rFonts w:ascii="Times New Roman" w:eastAsia="Times New Roman" w:hAnsi="Times New Roman" w:cs="Times New Roman"/>
          <w:color w:val="000000"/>
          <w:sz w:val="28"/>
          <w:szCs w:val="28"/>
          <w:lang w:eastAsia="ru-RU"/>
        </w:rPr>
        <w:t>.</w:t>
      </w:r>
    </w:p>
    <w:p w14:paraId="312FA6FB" w14:textId="77777777" w:rsidR="003835CC" w:rsidRPr="003835CC" w:rsidRDefault="003835CC" w:rsidP="004D1F4F">
      <w:pPr>
        <w:numPr>
          <w:ilvl w:val="0"/>
          <w:numId w:val="7"/>
        </w:numPr>
        <w:tabs>
          <w:tab w:val="left" w:pos="851"/>
          <w:tab w:val="left" w:pos="993"/>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835CC">
        <w:rPr>
          <w:rFonts w:ascii="Times New Roman" w:eastAsia="Times New Roman" w:hAnsi="Times New Roman" w:cs="Times New Roman"/>
          <w:color w:val="000000"/>
          <w:sz w:val="28"/>
          <w:szCs w:val="28"/>
          <w:lang w:eastAsia="ru-RU"/>
        </w:rPr>
        <w:t>«Обеспечивающая подпрограмма».</w:t>
      </w:r>
    </w:p>
    <w:p w14:paraId="0C25B6DD" w14:textId="77777777" w:rsidR="003835CC" w:rsidRPr="003835CC" w:rsidRDefault="003835CC" w:rsidP="004D1F4F">
      <w:pPr>
        <w:tabs>
          <w:tab w:val="left" w:pos="851"/>
          <w:tab w:val="left" w:pos="993"/>
        </w:tabs>
        <w:spacing w:after="0" w:line="240" w:lineRule="auto"/>
        <w:ind w:firstLine="709"/>
        <w:contextualSpacing/>
        <w:jc w:val="both"/>
        <w:rPr>
          <w:rFonts w:ascii="Times New Roman" w:eastAsia="Times New Roman" w:hAnsi="Times New Roman" w:cs="Times New Roman"/>
          <w:color w:val="000000"/>
          <w:sz w:val="12"/>
          <w:szCs w:val="12"/>
          <w:lang w:eastAsia="ru-RU"/>
        </w:rPr>
      </w:pPr>
    </w:p>
    <w:p w14:paraId="1DE5014C" w14:textId="77777777" w:rsidR="003835CC" w:rsidRPr="003835CC" w:rsidRDefault="003835CC" w:rsidP="004D1F4F">
      <w:pPr>
        <w:tabs>
          <w:tab w:val="left" w:pos="142"/>
          <w:tab w:val="left" w:pos="709"/>
          <w:tab w:val="left" w:pos="993"/>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 xml:space="preserve">Общий объем планируемых расходов на реализацию муниципальной программы в 2019 году (в соответствии с постановлением от 31.12.2019 №6107) составил – 260 594,27 тыс. руб., из них: </w:t>
      </w:r>
    </w:p>
    <w:p w14:paraId="756F7F3F" w14:textId="3AC1A419" w:rsidR="003835CC" w:rsidRPr="003835CC" w:rsidRDefault="003835CC" w:rsidP="004D1F4F">
      <w:pPr>
        <w:numPr>
          <w:ilvl w:val="0"/>
          <w:numId w:val="11"/>
        </w:numPr>
        <w:tabs>
          <w:tab w:val="left" w:pos="142"/>
          <w:tab w:val="left" w:pos="709"/>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средства бюджета Рузского городского округа – 110 594,27 тыс. руб.</w:t>
      </w:r>
      <w:r w:rsidR="004D1F4F">
        <w:rPr>
          <w:rFonts w:ascii="Times New Roman" w:eastAsia="Times New Roman" w:hAnsi="Times New Roman" w:cs="Times New Roman"/>
          <w:bCs/>
          <w:sz w:val="28"/>
          <w:szCs w:val="28"/>
          <w:lang w:eastAsia="ru-RU"/>
        </w:rPr>
        <w:t>;</w:t>
      </w:r>
      <w:r w:rsidRPr="003835CC">
        <w:rPr>
          <w:rFonts w:ascii="Times New Roman" w:eastAsia="Times New Roman" w:hAnsi="Times New Roman" w:cs="Times New Roman"/>
          <w:bCs/>
          <w:sz w:val="28"/>
          <w:szCs w:val="28"/>
          <w:lang w:eastAsia="ru-RU"/>
        </w:rPr>
        <w:t xml:space="preserve"> </w:t>
      </w:r>
    </w:p>
    <w:p w14:paraId="51718E65" w14:textId="00AD898D" w:rsidR="003835CC" w:rsidRDefault="003835CC" w:rsidP="004D1F4F">
      <w:pPr>
        <w:numPr>
          <w:ilvl w:val="0"/>
          <w:numId w:val="11"/>
        </w:numPr>
        <w:tabs>
          <w:tab w:val="left" w:pos="142"/>
          <w:tab w:val="left" w:pos="709"/>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внебюджетные источники – 150 000,00 тыс. руб.</w:t>
      </w:r>
    </w:p>
    <w:p w14:paraId="1C8289D1" w14:textId="77777777" w:rsidR="00026709" w:rsidRPr="00727BC8" w:rsidRDefault="00026709" w:rsidP="00026709">
      <w:pPr>
        <w:tabs>
          <w:tab w:val="left" w:pos="142"/>
          <w:tab w:val="left" w:pos="709"/>
          <w:tab w:val="left" w:pos="993"/>
        </w:tabs>
        <w:spacing w:after="0" w:line="240" w:lineRule="auto"/>
        <w:ind w:left="709"/>
        <w:jc w:val="both"/>
        <w:rPr>
          <w:rFonts w:ascii="Times New Roman" w:eastAsia="Times New Roman" w:hAnsi="Times New Roman" w:cs="Times New Roman"/>
          <w:bCs/>
          <w:sz w:val="14"/>
          <w:szCs w:val="14"/>
          <w:lang w:eastAsia="ru-RU"/>
        </w:rPr>
      </w:pPr>
    </w:p>
    <w:p w14:paraId="0C7091EF" w14:textId="77777777" w:rsidR="003835CC" w:rsidRPr="003835CC" w:rsidRDefault="003835CC" w:rsidP="004D1F4F">
      <w:pPr>
        <w:tabs>
          <w:tab w:val="left" w:pos="142"/>
          <w:tab w:val="left" w:pos="709"/>
          <w:tab w:val="left" w:pos="993"/>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 xml:space="preserve">Выполнено и профинансировано в 2019 году – 103 607,85 тыс. руб. (39,8% от плана), из них средства: </w:t>
      </w:r>
    </w:p>
    <w:p w14:paraId="559B3E1D" w14:textId="3E1B61D7" w:rsidR="003835CC" w:rsidRPr="003835CC" w:rsidRDefault="003835CC" w:rsidP="004D1F4F">
      <w:pPr>
        <w:numPr>
          <w:ilvl w:val="0"/>
          <w:numId w:val="12"/>
        </w:numPr>
        <w:tabs>
          <w:tab w:val="left" w:pos="142"/>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средства бюджета Рузского городского округа – 103 607,85 тыс. руб. (93,7%)</w:t>
      </w:r>
      <w:r w:rsidR="00026709">
        <w:rPr>
          <w:rFonts w:ascii="Times New Roman" w:eastAsia="Times New Roman" w:hAnsi="Times New Roman" w:cs="Times New Roman"/>
          <w:bCs/>
          <w:sz w:val="28"/>
          <w:szCs w:val="28"/>
          <w:lang w:eastAsia="ru-RU"/>
        </w:rPr>
        <w:t>;</w:t>
      </w:r>
    </w:p>
    <w:p w14:paraId="3FAAB288" w14:textId="77777777" w:rsidR="003835CC" w:rsidRPr="003835CC" w:rsidRDefault="003835CC" w:rsidP="004D1F4F">
      <w:pPr>
        <w:numPr>
          <w:ilvl w:val="0"/>
          <w:numId w:val="12"/>
        </w:numPr>
        <w:tabs>
          <w:tab w:val="left" w:pos="142"/>
          <w:tab w:val="left" w:pos="709"/>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внебюджетные источники – 0 тыс. руб. (0%).</w:t>
      </w:r>
    </w:p>
    <w:p w14:paraId="128FD6A3" w14:textId="77777777" w:rsidR="003835CC" w:rsidRPr="003835CC" w:rsidRDefault="003835CC" w:rsidP="004D1F4F">
      <w:pPr>
        <w:tabs>
          <w:tab w:val="left" w:pos="142"/>
          <w:tab w:val="left" w:pos="709"/>
          <w:tab w:val="left" w:pos="993"/>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 xml:space="preserve"> (Прилагается таблица «Годовой отчет о выполнении муниципальной программы «Развитие физической культуры и спорта, формирование здорового образа жизни населения в Рузском городском округе» на 2018-2022 годы за 2019 год»).</w:t>
      </w:r>
    </w:p>
    <w:p w14:paraId="3329ECC7" w14:textId="77777777" w:rsidR="003835CC" w:rsidRPr="003835CC" w:rsidRDefault="003835CC" w:rsidP="004D1F4F">
      <w:pPr>
        <w:tabs>
          <w:tab w:val="left" w:pos="142"/>
          <w:tab w:val="left" w:pos="709"/>
          <w:tab w:val="left" w:pos="993"/>
        </w:tabs>
        <w:spacing w:after="0" w:line="240" w:lineRule="auto"/>
        <w:ind w:firstLine="709"/>
        <w:jc w:val="both"/>
        <w:rPr>
          <w:rFonts w:ascii="Times New Roman" w:eastAsia="Times New Roman" w:hAnsi="Times New Roman" w:cs="Times New Roman"/>
          <w:bCs/>
          <w:color w:val="0070C0"/>
          <w:sz w:val="12"/>
          <w:szCs w:val="12"/>
          <w:lang w:eastAsia="ru-RU"/>
        </w:rPr>
      </w:pPr>
    </w:p>
    <w:p w14:paraId="6A6D65A8" w14:textId="78ABF993" w:rsidR="003835CC" w:rsidRPr="003835CC" w:rsidRDefault="003835CC" w:rsidP="004D1F4F">
      <w:pPr>
        <w:tabs>
          <w:tab w:val="left" w:pos="142"/>
          <w:tab w:val="left" w:pos="709"/>
          <w:tab w:val="left" w:pos="993"/>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Всего в программе 23 показателя</w:t>
      </w:r>
      <w:r w:rsidR="008D785F">
        <w:rPr>
          <w:rFonts w:ascii="Times New Roman" w:eastAsia="Times New Roman" w:hAnsi="Times New Roman" w:cs="Times New Roman"/>
          <w:bCs/>
          <w:sz w:val="28"/>
          <w:szCs w:val="28"/>
          <w:lang w:eastAsia="ru-RU"/>
        </w:rPr>
        <w:t>.</w:t>
      </w:r>
      <w:r w:rsidRPr="003835CC">
        <w:rPr>
          <w:rFonts w:ascii="Times New Roman" w:eastAsia="Times New Roman" w:hAnsi="Times New Roman" w:cs="Times New Roman"/>
          <w:bCs/>
          <w:sz w:val="28"/>
          <w:szCs w:val="28"/>
          <w:lang w:eastAsia="ru-RU"/>
        </w:rPr>
        <w:t xml:space="preserve"> </w:t>
      </w:r>
      <w:r w:rsidR="008D785F">
        <w:rPr>
          <w:rFonts w:ascii="Times New Roman" w:eastAsia="Times New Roman" w:hAnsi="Times New Roman" w:cs="Times New Roman"/>
          <w:bCs/>
          <w:sz w:val="28"/>
          <w:szCs w:val="28"/>
          <w:lang w:eastAsia="ru-RU"/>
        </w:rPr>
        <w:t>У</w:t>
      </w:r>
      <w:r w:rsidRPr="003835CC">
        <w:rPr>
          <w:rFonts w:ascii="Times New Roman" w:eastAsia="Times New Roman" w:hAnsi="Times New Roman" w:cs="Times New Roman"/>
          <w:bCs/>
          <w:sz w:val="28"/>
          <w:szCs w:val="28"/>
          <w:lang w:eastAsia="ru-RU"/>
        </w:rPr>
        <w:t xml:space="preserve">становлены значения на 2019 год по </w:t>
      </w:r>
      <w:r w:rsidR="008D785F">
        <w:rPr>
          <w:rFonts w:ascii="Times New Roman" w:eastAsia="Times New Roman" w:hAnsi="Times New Roman" w:cs="Times New Roman"/>
          <w:bCs/>
          <w:sz w:val="28"/>
          <w:szCs w:val="28"/>
          <w:lang w:eastAsia="ru-RU"/>
        </w:rPr>
        <w:t xml:space="preserve">               </w:t>
      </w:r>
      <w:r w:rsidRPr="003835CC">
        <w:rPr>
          <w:rFonts w:ascii="Times New Roman" w:eastAsia="Times New Roman" w:hAnsi="Times New Roman" w:cs="Times New Roman"/>
          <w:bCs/>
          <w:sz w:val="28"/>
          <w:szCs w:val="28"/>
          <w:lang w:eastAsia="ru-RU"/>
        </w:rPr>
        <w:t>20 показателям, в том числе:</w:t>
      </w:r>
    </w:p>
    <w:p w14:paraId="01E1D64C" w14:textId="4AB48C4B" w:rsidR="003835CC" w:rsidRPr="00026709" w:rsidRDefault="003835CC" w:rsidP="00087D55">
      <w:pPr>
        <w:pStyle w:val="a5"/>
        <w:numPr>
          <w:ilvl w:val="0"/>
          <w:numId w:val="26"/>
        </w:numPr>
        <w:tabs>
          <w:tab w:val="left" w:pos="142"/>
          <w:tab w:val="left" w:pos="709"/>
          <w:tab w:val="left" w:pos="993"/>
        </w:tabs>
        <w:spacing w:after="0" w:line="240" w:lineRule="auto"/>
        <w:ind w:hanging="720"/>
        <w:jc w:val="both"/>
        <w:rPr>
          <w:rFonts w:ascii="Times New Roman" w:eastAsia="Times New Roman" w:hAnsi="Times New Roman" w:cs="Times New Roman"/>
          <w:bCs/>
          <w:sz w:val="28"/>
          <w:szCs w:val="28"/>
          <w:lang w:eastAsia="ru-RU"/>
        </w:rPr>
      </w:pPr>
      <w:r w:rsidRPr="00026709">
        <w:rPr>
          <w:rFonts w:ascii="Times New Roman" w:eastAsia="Times New Roman" w:hAnsi="Times New Roman" w:cs="Times New Roman"/>
          <w:bCs/>
          <w:sz w:val="28"/>
          <w:szCs w:val="28"/>
          <w:lang w:eastAsia="ru-RU"/>
        </w:rPr>
        <w:t>3 - приоритетных показателя</w:t>
      </w:r>
      <w:r w:rsidR="00026709">
        <w:rPr>
          <w:rFonts w:ascii="Times New Roman" w:eastAsia="Times New Roman" w:hAnsi="Times New Roman" w:cs="Times New Roman"/>
          <w:bCs/>
          <w:sz w:val="28"/>
          <w:szCs w:val="28"/>
          <w:lang w:eastAsia="ru-RU"/>
        </w:rPr>
        <w:t xml:space="preserve"> </w:t>
      </w:r>
      <w:r w:rsidR="00905951">
        <w:rPr>
          <w:rFonts w:ascii="Times New Roman" w:eastAsia="Times New Roman" w:hAnsi="Times New Roman" w:cs="Times New Roman"/>
          <w:bCs/>
          <w:sz w:val="28"/>
          <w:szCs w:val="28"/>
          <w:lang w:eastAsia="ru-RU"/>
        </w:rPr>
        <w:t>–</w:t>
      </w:r>
      <w:r w:rsidRPr="00026709">
        <w:rPr>
          <w:rFonts w:ascii="Times New Roman" w:eastAsia="Times New Roman" w:hAnsi="Times New Roman" w:cs="Times New Roman"/>
          <w:bCs/>
          <w:sz w:val="28"/>
          <w:szCs w:val="28"/>
          <w:lang w:eastAsia="ru-RU"/>
        </w:rPr>
        <w:t xml:space="preserve"> </w:t>
      </w:r>
      <w:r w:rsidR="00905951">
        <w:rPr>
          <w:rFonts w:ascii="Times New Roman" w:eastAsia="Times New Roman" w:hAnsi="Times New Roman" w:cs="Times New Roman"/>
          <w:bCs/>
          <w:sz w:val="28"/>
          <w:szCs w:val="28"/>
          <w:lang w:eastAsia="ru-RU"/>
        </w:rPr>
        <w:t xml:space="preserve">все </w:t>
      </w:r>
      <w:r w:rsidRPr="00026709">
        <w:rPr>
          <w:rFonts w:ascii="Times New Roman" w:eastAsia="Times New Roman" w:hAnsi="Times New Roman" w:cs="Times New Roman"/>
          <w:bCs/>
          <w:sz w:val="28"/>
          <w:szCs w:val="28"/>
          <w:lang w:eastAsia="ru-RU"/>
        </w:rPr>
        <w:t>выполнены;</w:t>
      </w:r>
    </w:p>
    <w:p w14:paraId="4FE6C32D" w14:textId="318CDEB2" w:rsidR="003835CC" w:rsidRPr="008D785F" w:rsidRDefault="003835CC" w:rsidP="00087D55">
      <w:pPr>
        <w:pStyle w:val="a5"/>
        <w:numPr>
          <w:ilvl w:val="0"/>
          <w:numId w:val="26"/>
        </w:numPr>
        <w:tabs>
          <w:tab w:val="left" w:pos="142"/>
          <w:tab w:val="left" w:pos="709"/>
          <w:tab w:val="left" w:pos="993"/>
        </w:tabs>
        <w:spacing w:after="0" w:line="240" w:lineRule="auto"/>
        <w:ind w:left="993" w:hanging="284"/>
        <w:jc w:val="both"/>
        <w:rPr>
          <w:rFonts w:ascii="Times New Roman" w:eastAsia="Times New Roman" w:hAnsi="Times New Roman" w:cs="Times New Roman"/>
          <w:bCs/>
          <w:sz w:val="28"/>
          <w:szCs w:val="28"/>
          <w:lang w:eastAsia="ru-RU"/>
        </w:rPr>
      </w:pPr>
      <w:r w:rsidRPr="008D785F">
        <w:rPr>
          <w:rFonts w:ascii="Times New Roman" w:eastAsia="Times New Roman" w:hAnsi="Times New Roman" w:cs="Times New Roman"/>
          <w:bCs/>
          <w:sz w:val="28"/>
          <w:szCs w:val="28"/>
          <w:lang w:eastAsia="ru-RU"/>
        </w:rPr>
        <w:t xml:space="preserve">17 </w:t>
      </w:r>
      <w:r w:rsidR="00026709" w:rsidRPr="008D785F">
        <w:rPr>
          <w:rFonts w:ascii="Times New Roman" w:eastAsia="Times New Roman" w:hAnsi="Times New Roman" w:cs="Times New Roman"/>
          <w:bCs/>
          <w:sz w:val="28"/>
          <w:szCs w:val="28"/>
          <w:lang w:eastAsia="ru-RU"/>
        </w:rPr>
        <w:t xml:space="preserve">- </w:t>
      </w:r>
      <w:r w:rsidRPr="008D785F">
        <w:rPr>
          <w:rFonts w:ascii="Times New Roman" w:eastAsia="Times New Roman" w:hAnsi="Times New Roman" w:cs="Times New Roman"/>
          <w:bCs/>
          <w:sz w:val="28"/>
          <w:szCs w:val="28"/>
          <w:lang w:eastAsia="ru-RU"/>
        </w:rPr>
        <w:t xml:space="preserve">показателей муниципальной программы, из </w:t>
      </w:r>
      <w:r w:rsidR="008D785F" w:rsidRPr="008D785F">
        <w:rPr>
          <w:rFonts w:ascii="Times New Roman" w:eastAsia="Times New Roman" w:hAnsi="Times New Roman" w:cs="Times New Roman"/>
          <w:bCs/>
          <w:sz w:val="28"/>
          <w:szCs w:val="28"/>
          <w:lang w:eastAsia="ru-RU"/>
        </w:rPr>
        <w:t>них</w:t>
      </w:r>
      <w:r w:rsidRPr="008D785F">
        <w:rPr>
          <w:rFonts w:ascii="Times New Roman" w:eastAsia="Times New Roman" w:hAnsi="Times New Roman" w:cs="Times New Roman"/>
          <w:bCs/>
          <w:sz w:val="28"/>
          <w:szCs w:val="28"/>
          <w:lang w:eastAsia="ru-RU"/>
        </w:rPr>
        <w:t>:</w:t>
      </w:r>
      <w:r w:rsidR="008D785F" w:rsidRPr="008D785F">
        <w:rPr>
          <w:rFonts w:ascii="Times New Roman" w:eastAsia="Times New Roman" w:hAnsi="Times New Roman" w:cs="Times New Roman"/>
          <w:bCs/>
          <w:sz w:val="28"/>
          <w:szCs w:val="28"/>
          <w:lang w:eastAsia="ru-RU"/>
        </w:rPr>
        <w:t xml:space="preserve"> </w:t>
      </w:r>
      <w:r w:rsidRPr="008D785F">
        <w:rPr>
          <w:rFonts w:ascii="Times New Roman" w:eastAsia="Times New Roman" w:hAnsi="Times New Roman" w:cs="Times New Roman"/>
          <w:bCs/>
          <w:sz w:val="28"/>
          <w:szCs w:val="28"/>
          <w:lang w:eastAsia="ru-RU"/>
        </w:rPr>
        <w:t xml:space="preserve">выполнено - </w:t>
      </w:r>
      <w:proofErr w:type="gramStart"/>
      <w:r w:rsidRPr="008D785F">
        <w:rPr>
          <w:rFonts w:ascii="Times New Roman" w:eastAsia="Times New Roman" w:hAnsi="Times New Roman" w:cs="Times New Roman"/>
          <w:bCs/>
          <w:sz w:val="28"/>
          <w:szCs w:val="28"/>
          <w:lang w:eastAsia="ru-RU"/>
        </w:rPr>
        <w:t xml:space="preserve">16, </w:t>
      </w:r>
      <w:r w:rsidR="00345E64">
        <w:rPr>
          <w:rFonts w:ascii="Times New Roman" w:eastAsia="Times New Roman" w:hAnsi="Times New Roman" w:cs="Times New Roman"/>
          <w:bCs/>
          <w:sz w:val="28"/>
          <w:szCs w:val="28"/>
          <w:lang w:eastAsia="ru-RU"/>
        </w:rPr>
        <w:t xml:space="preserve">  </w:t>
      </w:r>
      <w:proofErr w:type="gramEnd"/>
      <w:r w:rsidR="00345E64">
        <w:rPr>
          <w:rFonts w:ascii="Times New Roman" w:eastAsia="Times New Roman" w:hAnsi="Times New Roman" w:cs="Times New Roman"/>
          <w:bCs/>
          <w:sz w:val="28"/>
          <w:szCs w:val="28"/>
          <w:lang w:eastAsia="ru-RU"/>
        </w:rPr>
        <w:t xml:space="preserve">              </w:t>
      </w:r>
      <w:r w:rsidRPr="008D785F">
        <w:rPr>
          <w:rFonts w:ascii="Times New Roman" w:eastAsia="Times New Roman" w:hAnsi="Times New Roman" w:cs="Times New Roman"/>
          <w:bCs/>
          <w:sz w:val="28"/>
          <w:szCs w:val="28"/>
          <w:lang w:eastAsia="ru-RU"/>
        </w:rPr>
        <w:t>не выполнен – 1.</w:t>
      </w:r>
    </w:p>
    <w:p w14:paraId="62DA7D93" w14:textId="31079E79" w:rsidR="003835CC" w:rsidRPr="003835CC" w:rsidRDefault="003835CC" w:rsidP="008D785F">
      <w:pPr>
        <w:tabs>
          <w:tab w:val="left" w:pos="142"/>
          <w:tab w:val="left" w:pos="709"/>
          <w:tab w:val="left" w:pos="851"/>
          <w:tab w:val="left" w:pos="993"/>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(Прилагается таблица «Оценка результатов реализации мероприятий муниципальной программы «Развитие физической культуры и спорта, формирование здорового образа жизни населения в Рузском городском округе» на 2018-2022 годы за 2019 год»).</w:t>
      </w:r>
    </w:p>
    <w:p w14:paraId="547E2CDD" w14:textId="77777777" w:rsidR="003835CC" w:rsidRPr="003835CC" w:rsidRDefault="003835CC" w:rsidP="003835CC">
      <w:pPr>
        <w:spacing w:after="0" w:line="240" w:lineRule="auto"/>
        <w:rPr>
          <w:rFonts w:ascii="Times New Roman" w:eastAsia="Times New Roman" w:hAnsi="Times New Roman" w:cs="Times New Roman"/>
          <w:bCs/>
          <w:sz w:val="28"/>
          <w:szCs w:val="28"/>
          <w:lang w:eastAsia="ru-RU"/>
        </w:rPr>
        <w:sectPr w:rsidR="003835CC" w:rsidRPr="003835CC">
          <w:pgSz w:w="11906" w:h="16838"/>
          <w:pgMar w:top="1134" w:right="567" w:bottom="1134" w:left="1134" w:header="709" w:footer="709" w:gutter="0"/>
          <w:cols w:space="720"/>
        </w:sectPr>
      </w:pPr>
    </w:p>
    <w:p w14:paraId="078C0AE8"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tbl>
      <w:tblPr>
        <w:tblW w:w="15594" w:type="dxa"/>
        <w:tblInd w:w="-318" w:type="dxa"/>
        <w:tblLook w:val="04A0" w:firstRow="1" w:lastRow="0" w:firstColumn="1" w:lastColumn="0" w:noHBand="0" w:noVBand="1"/>
      </w:tblPr>
      <w:tblGrid>
        <w:gridCol w:w="567"/>
        <w:gridCol w:w="5382"/>
        <w:gridCol w:w="1673"/>
        <w:gridCol w:w="1354"/>
        <w:gridCol w:w="4732"/>
        <w:gridCol w:w="1886"/>
      </w:tblGrid>
      <w:tr w:rsidR="003835CC" w:rsidRPr="003835CC" w14:paraId="73A13DDD" w14:textId="77777777" w:rsidTr="003835CC">
        <w:trPr>
          <w:trHeight w:val="253"/>
        </w:trPr>
        <w:tc>
          <w:tcPr>
            <w:tcW w:w="567" w:type="dxa"/>
            <w:noWrap/>
            <w:vAlign w:val="bottom"/>
            <w:hideMark/>
          </w:tcPr>
          <w:p w14:paraId="228B19FC" w14:textId="77777777" w:rsidR="003835CC" w:rsidRPr="003835CC" w:rsidRDefault="003835CC" w:rsidP="003835CC">
            <w:pPr>
              <w:rPr>
                <w:rFonts w:ascii="Calibri" w:eastAsia="Calibri" w:hAnsi="Calibri" w:cs="Times New Roman"/>
                <w:bCs/>
                <w:szCs w:val="28"/>
              </w:rPr>
            </w:pPr>
          </w:p>
        </w:tc>
        <w:tc>
          <w:tcPr>
            <w:tcW w:w="15027" w:type="dxa"/>
            <w:gridSpan w:val="5"/>
            <w:noWrap/>
            <w:hideMark/>
          </w:tcPr>
          <w:p w14:paraId="4D7098C3"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 xml:space="preserve">Годовой отчет о выполнении муниципальной программы </w:t>
            </w:r>
          </w:p>
        </w:tc>
      </w:tr>
      <w:tr w:rsidR="003835CC" w:rsidRPr="003835CC" w14:paraId="1C1EEE33" w14:textId="77777777" w:rsidTr="003835CC">
        <w:trPr>
          <w:trHeight w:val="256"/>
        </w:trPr>
        <w:tc>
          <w:tcPr>
            <w:tcW w:w="567" w:type="dxa"/>
            <w:noWrap/>
            <w:vAlign w:val="bottom"/>
            <w:hideMark/>
          </w:tcPr>
          <w:p w14:paraId="0BCF3D00"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15027" w:type="dxa"/>
            <w:gridSpan w:val="5"/>
            <w:noWrap/>
            <w:hideMark/>
          </w:tcPr>
          <w:p w14:paraId="2863EA44"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 xml:space="preserve">«Развитие физической культуры и спорта, формирование здорового образа жизни населения </w:t>
            </w:r>
          </w:p>
        </w:tc>
      </w:tr>
      <w:tr w:rsidR="003835CC" w:rsidRPr="003835CC" w14:paraId="476B3032" w14:textId="77777777" w:rsidTr="003835CC">
        <w:trPr>
          <w:trHeight w:val="118"/>
        </w:trPr>
        <w:tc>
          <w:tcPr>
            <w:tcW w:w="567" w:type="dxa"/>
            <w:noWrap/>
            <w:vAlign w:val="bottom"/>
            <w:hideMark/>
          </w:tcPr>
          <w:p w14:paraId="69A4D68B"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15027" w:type="dxa"/>
            <w:gridSpan w:val="5"/>
            <w:noWrap/>
            <w:hideMark/>
          </w:tcPr>
          <w:p w14:paraId="73C77F4A"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в Рузском городском округе» на 2018 – 2022 годы</w:t>
            </w:r>
          </w:p>
        </w:tc>
      </w:tr>
      <w:tr w:rsidR="003835CC" w:rsidRPr="003835CC" w14:paraId="23B59D4F" w14:textId="77777777" w:rsidTr="003835CC">
        <w:trPr>
          <w:trHeight w:val="315"/>
        </w:trPr>
        <w:tc>
          <w:tcPr>
            <w:tcW w:w="567" w:type="dxa"/>
            <w:noWrap/>
            <w:vAlign w:val="bottom"/>
            <w:hideMark/>
          </w:tcPr>
          <w:p w14:paraId="7624C0CF"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15027" w:type="dxa"/>
            <w:gridSpan w:val="5"/>
            <w:noWrap/>
            <w:hideMark/>
          </w:tcPr>
          <w:p w14:paraId="7B05AC72"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за 2019 год</w:t>
            </w:r>
          </w:p>
        </w:tc>
      </w:tr>
      <w:tr w:rsidR="003835CC" w:rsidRPr="003835CC" w14:paraId="256701AD" w14:textId="77777777" w:rsidTr="003835CC">
        <w:trPr>
          <w:trHeight w:val="315"/>
        </w:trPr>
        <w:tc>
          <w:tcPr>
            <w:tcW w:w="567" w:type="dxa"/>
            <w:noWrap/>
            <w:vAlign w:val="bottom"/>
            <w:hideMark/>
          </w:tcPr>
          <w:p w14:paraId="096097F9"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5382" w:type="dxa"/>
            <w:noWrap/>
            <w:hideMark/>
          </w:tcPr>
          <w:p w14:paraId="59B2EEBE" w14:textId="77777777" w:rsidR="003835CC" w:rsidRPr="003835CC" w:rsidRDefault="003835CC" w:rsidP="003835CC">
            <w:pPr>
              <w:spacing w:after="0"/>
              <w:rPr>
                <w:rFonts w:ascii="Calibri" w:eastAsia="Calibri" w:hAnsi="Calibri" w:cs="Times New Roman"/>
                <w:sz w:val="20"/>
                <w:szCs w:val="20"/>
                <w:lang w:eastAsia="ru-RU"/>
              </w:rPr>
            </w:pPr>
          </w:p>
        </w:tc>
        <w:tc>
          <w:tcPr>
            <w:tcW w:w="1673" w:type="dxa"/>
            <w:noWrap/>
            <w:hideMark/>
          </w:tcPr>
          <w:p w14:paraId="407DCD35" w14:textId="77777777" w:rsidR="003835CC" w:rsidRPr="003835CC" w:rsidRDefault="003835CC" w:rsidP="003835CC">
            <w:pPr>
              <w:spacing w:after="0"/>
              <w:rPr>
                <w:rFonts w:ascii="Calibri" w:eastAsia="Calibri" w:hAnsi="Calibri" w:cs="Times New Roman"/>
                <w:sz w:val="20"/>
                <w:szCs w:val="20"/>
                <w:lang w:eastAsia="ru-RU"/>
              </w:rPr>
            </w:pPr>
          </w:p>
        </w:tc>
        <w:tc>
          <w:tcPr>
            <w:tcW w:w="1354" w:type="dxa"/>
            <w:noWrap/>
            <w:hideMark/>
          </w:tcPr>
          <w:p w14:paraId="35365075" w14:textId="77777777" w:rsidR="003835CC" w:rsidRPr="003835CC" w:rsidRDefault="003835CC" w:rsidP="003835CC">
            <w:pPr>
              <w:spacing w:after="0"/>
              <w:rPr>
                <w:rFonts w:ascii="Calibri" w:eastAsia="Calibri" w:hAnsi="Calibri" w:cs="Times New Roman"/>
                <w:sz w:val="20"/>
                <w:szCs w:val="20"/>
                <w:lang w:eastAsia="ru-RU"/>
              </w:rPr>
            </w:pPr>
          </w:p>
        </w:tc>
        <w:tc>
          <w:tcPr>
            <w:tcW w:w="4732" w:type="dxa"/>
            <w:noWrap/>
            <w:hideMark/>
          </w:tcPr>
          <w:p w14:paraId="7FB9690C" w14:textId="77777777" w:rsidR="003835CC" w:rsidRPr="003835CC" w:rsidRDefault="003835CC" w:rsidP="003835CC">
            <w:pPr>
              <w:spacing w:after="0"/>
              <w:rPr>
                <w:rFonts w:ascii="Calibri" w:eastAsia="Calibri" w:hAnsi="Calibri" w:cs="Times New Roman"/>
                <w:sz w:val="20"/>
                <w:szCs w:val="20"/>
                <w:lang w:eastAsia="ru-RU"/>
              </w:rPr>
            </w:pPr>
          </w:p>
        </w:tc>
        <w:tc>
          <w:tcPr>
            <w:tcW w:w="1886" w:type="dxa"/>
            <w:noWrap/>
            <w:hideMark/>
          </w:tcPr>
          <w:p w14:paraId="06FFFBAE" w14:textId="77777777" w:rsidR="003835CC" w:rsidRPr="003835CC" w:rsidRDefault="003835CC" w:rsidP="003835CC">
            <w:pPr>
              <w:spacing w:after="0" w:line="240" w:lineRule="auto"/>
              <w:jc w:val="right"/>
              <w:rPr>
                <w:rFonts w:ascii="Times New Roman" w:eastAsia="Times New Roman" w:hAnsi="Times New Roman" w:cs="Times New Roman"/>
                <w:bCs/>
                <w:sz w:val="20"/>
                <w:szCs w:val="20"/>
                <w:lang w:eastAsia="ru-RU"/>
              </w:rPr>
            </w:pPr>
            <w:r w:rsidRPr="003835CC">
              <w:rPr>
                <w:rFonts w:ascii="Times New Roman" w:eastAsia="Times New Roman" w:hAnsi="Times New Roman" w:cs="Times New Roman"/>
                <w:bCs/>
                <w:sz w:val="20"/>
                <w:szCs w:val="20"/>
                <w:lang w:eastAsia="ru-RU"/>
              </w:rPr>
              <w:t>тыс. руб.</w:t>
            </w:r>
          </w:p>
        </w:tc>
      </w:tr>
      <w:tr w:rsidR="003835CC" w:rsidRPr="003835CC" w14:paraId="29A0900F" w14:textId="77777777" w:rsidTr="003835CC">
        <w:trPr>
          <w:trHeight w:val="765"/>
        </w:trPr>
        <w:tc>
          <w:tcPr>
            <w:tcW w:w="567" w:type="dxa"/>
            <w:tcBorders>
              <w:top w:val="single" w:sz="4" w:space="0" w:color="auto"/>
              <w:left w:val="single" w:sz="4" w:space="0" w:color="auto"/>
              <w:bottom w:val="single" w:sz="4" w:space="0" w:color="auto"/>
              <w:right w:val="single" w:sz="4" w:space="0" w:color="auto"/>
            </w:tcBorders>
            <w:vAlign w:val="center"/>
            <w:hideMark/>
          </w:tcPr>
          <w:p w14:paraId="7BB81DE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п/п</w:t>
            </w:r>
          </w:p>
        </w:tc>
        <w:tc>
          <w:tcPr>
            <w:tcW w:w="5382" w:type="dxa"/>
            <w:tcBorders>
              <w:top w:val="single" w:sz="4" w:space="0" w:color="auto"/>
              <w:left w:val="nil"/>
              <w:bottom w:val="single" w:sz="4" w:space="0" w:color="auto"/>
              <w:right w:val="single" w:sz="4" w:space="0" w:color="auto"/>
            </w:tcBorders>
            <w:vAlign w:val="center"/>
            <w:hideMark/>
          </w:tcPr>
          <w:p w14:paraId="6160929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vAlign w:val="center"/>
            <w:hideMark/>
          </w:tcPr>
          <w:p w14:paraId="50E3A88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Объем финансирования на 2019 год</w:t>
            </w:r>
          </w:p>
        </w:tc>
        <w:tc>
          <w:tcPr>
            <w:tcW w:w="1354" w:type="dxa"/>
            <w:tcBorders>
              <w:top w:val="single" w:sz="4" w:space="0" w:color="auto"/>
              <w:left w:val="nil"/>
              <w:bottom w:val="single" w:sz="4" w:space="0" w:color="auto"/>
              <w:right w:val="single" w:sz="4" w:space="0" w:color="auto"/>
            </w:tcBorders>
            <w:vAlign w:val="center"/>
            <w:hideMark/>
          </w:tcPr>
          <w:p w14:paraId="48C62E4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Выполнено в 2019 году</w:t>
            </w:r>
          </w:p>
        </w:tc>
        <w:tc>
          <w:tcPr>
            <w:tcW w:w="4732" w:type="dxa"/>
            <w:tcBorders>
              <w:top w:val="single" w:sz="4" w:space="0" w:color="auto"/>
              <w:left w:val="nil"/>
              <w:bottom w:val="single" w:sz="4" w:space="0" w:color="auto"/>
              <w:right w:val="single" w:sz="4" w:space="0" w:color="auto"/>
            </w:tcBorders>
            <w:vAlign w:val="center"/>
            <w:hideMark/>
          </w:tcPr>
          <w:p w14:paraId="75EAE3D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Степень и результаты выполнения</w:t>
            </w:r>
          </w:p>
        </w:tc>
        <w:tc>
          <w:tcPr>
            <w:tcW w:w="1886" w:type="dxa"/>
            <w:tcBorders>
              <w:top w:val="single" w:sz="4" w:space="0" w:color="auto"/>
              <w:left w:val="nil"/>
              <w:bottom w:val="single" w:sz="4" w:space="0" w:color="auto"/>
              <w:right w:val="single" w:sz="4" w:space="0" w:color="auto"/>
            </w:tcBorders>
            <w:vAlign w:val="center"/>
            <w:hideMark/>
          </w:tcPr>
          <w:p w14:paraId="4F346F5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Профинансировано в 2019 году</w:t>
            </w:r>
          </w:p>
        </w:tc>
      </w:tr>
      <w:tr w:rsidR="003835CC" w:rsidRPr="003835CC" w14:paraId="4B641CAE" w14:textId="77777777" w:rsidTr="003835CC">
        <w:trPr>
          <w:trHeight w:val="300"/>
        </w:trPr>
        <w:tc>
          <w:tcPr>
            <w:tcW w:w="567" w:type="dxa"/>
            <w:tcBorders>
              <w:top w:val="nil"/>
              <w:left w:val="single" w:sz="4" w:space="0" w:color="auto"/>
              <w:bottom w:val="single" w:sz="4" w:space="0" w:color="auto"/>
              <w:right w:val="single" w:sz="4" w:space="0" w:color="auto"/>
            </w:tcBorders>
            <w:vAlign w:val="center"/>
            <w:hideMark/>
          </w:tcPr>
          <w:p w14:paraId="0FC36A6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5382" w:type="dxa"/>
            <w:tcBorders>
              <w:top w:val="nil"/>
              <w:left w:val="nil"/>
              <w:bottom w:val="single" w:sz="4" w:space="0" w:color="auto"/>
              <w:right w:val="single" w:sz="4" w:space="0" w:color="auto"/>
            </w:tcBorders>
            <w:vAlign w:val="center"/>
            <w:hideMark/>
          </w:tcPr>
          <w:p w14:paraId="56D62B9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1673" w:type="dxa"/>
            <w:tcBorders>
              <w:top w:val="nil"/>
              <w:left w:val="nil"/>
              <w:bottom w:val="single" w:sz="4" w:space="0" w:color="auto"/>
              <w:right w:val="single" w:sz="4" w:space="0" w:color="auto"/>
            </w:tcBorders>
            <w:vAlign w:val="center"/>
            <w:hideMark/>
          </w:tcPr>
          <w:p w14:paraId="71540E5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1354" w:type="dxa"/>
            <w:tcBorders>
              <w:top w:val="nil"/>
              <w:left w:val="nil"/>
              <w:bottom w:val="single" w:sz="4" w:space="0" w:color="auto"/>
              <w:right w:val="single" w:sz="4" w:space="0" w:color="auto"/>
            </w:tcBorders>
            <w:vAlign w:val="center"/>
            <w:hideMark/>
          </w:tcPr>
          <w:p w14:paraId="40B6CD1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w:t>
            </w:r>
          </w:p>
        </w:tc>
        <w:tc>
          <w:tcPr>
            <w:tcW w:w="4732" w:type="dxa"/>
            <w:tcBorders>
              <w:top w:val="nil"/>
              <w:left w:val="nil"/>
              <w:bottom w:val="single" w:sz="4" w:space="0" w:color="auto"/>
              <w:right w:val="single" w:sz="4" w:space="0" w:color="auto"/>
            </w:tcBorders>
            <w:vAlign w:val="center"/>
            <w:hideMark/>
          </w:tcPr>
          <w:p w14:paraId="3FE6A8B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w:t>
            </w:r>
          </w:p>
        </w:tc>
        <w:tc>
          <w:tcPr>
            <w:tcW w:w="1886" w:type="dxa"/>
            <w:tcBorders>
              <w:top w:val="nil"/>
              <w:left w:val="nil"/>
              <w:bottom w:val="single" w:sz="4" w:space="0" w:color="auto"/>
              <w:right w:val="single" w:sz="4" w:space="0" w:color="auto"/>
            </w:tcBorders>
            <w:vAlign w:val="center"/>
            <w:hideMark/>
          </w:tcPr>
          <w:p w14:paraId="0EE391F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w:t>
            </w:r>
          </w:p>
        </w:tc>
      </w:tr>
      <w:tr w:rsidR="003835CC" w:rsidRPr="003835CC" w14:paraId="2D44E070" w14:textId="77777777" w:rsidTr="003835CC">
        <w:trPr>
          <w:trHeight w:val="945"/>
        </w:trPr>
        <w:tc>
          <w:tcPr>
            <w:tcW w:w="567" w:type="dxa"/>
            <w:tcBorders>
              <w:top w:val="nil"/>
              <w:left w:val="single" w:sz="4" w:space="0" w:color="auto"/>
              <w:bottom w:val="single" w:sz="4" w:space="0" w:color="auto"/>
              <w:right w:val="single" w:sz="4" w:space="0" w:color="auto"/>
            </w:tcBorders>
            <w:hideMark/>
          </w:tcPr>
          <w:p w14:paraId="5AAD1886"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2.</w:t>
            </w:r>
          </w:p>
        </w:tc>
        <w:tc>
          <w:tcPr>
            <w:tcW w:w="5382" w:type="dxa"/>
            <w:tcBorders>
              <w:top w:val="nil"/>
              <w:left w:val="nil"/>
              <w:bottom w:val="single" w:sz="4" w:space="0" w:color="auto"/>
              <w:right w:val="nil"/>
            </w:tcBorders>
            <w:hideMark/>
          </w:tcPr>
          <w:p w14:paraId="3D92BA4D" w14:textId="77777777" w:rsidR="003835CC" w:rsidRPr="003835CC" w:rsidRDefault="003835CC" w:rsidP="003835CC">
            <w:pPr>
              <w:spacing w:after="0" w:line="240" w:lineRule="auto"/>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Программа: 2 "Развитие физической культуры и спорта, формирование здорового образа жизни населения в Рузском городском округе" на 2018 – 2022 годы</w:t>
            </w:r>
          </w:p>
        </w:tc>
        <w:tc>
          <w:tcPr>
            <w:tcW w:w="1673" w:type="dxa"/>
            <w:tcBorders>
              <w:top w:val="nil"/>
              <w:left w:val="single" w:sz="4" w:space="0" w:color="auto"/>
              <w:bottom w:val="single" w:sz="4" w:space="0" w:color="auto"/>
              <w:right w:val="single" w:sz="4" w:space="0" w:color="auto"/>
            </w:tcBorders>
            <w:hideMark/>
          </w:tcPr>
          <w:p w14:paraId="4101EBD9"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260 594,27</w:t>
            </w:r>
          </w:p>
        </w:tc>
        <w:tc>
          <w:tcPr>
            <w:tcW w:w="1354" w:type="dxa"/>
            <w:tcBorders>
              <w:top w:val="nil"/>
              <w:left w:val="nil"/>
              <w:bottom w:val="single" w:sz="4" w:space="0" w:color="auto"/>
              <w:right w:val="single" w:sz="4" w:space="0" w:color="auto"/>
            </w:tcBorders>
            <w:hideMark/>
          </w:tcPr>
          <w:p w14:paraId="01C1AF70"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103 607,85</w:t>
            </w:r>
          </w:p>
        </w:tc>
        <w:tc>
          <w:tcPr>
            <w:tcW w:w="4732" w:type="dxa"/>
            <w:tcBorders>
              <w:top w:val="nil"/>
              <w:left w:val="nil"/>
              <w:bottom w:val="single" w:sz="4" w:space="0" w:color="auto"/>
              <w:right w:val="nil"/>
            </w:tcBorders>
            <w:hideMark/>
          </w:tcPr>
          <w:p w14:paraId="7E7419BA"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39,8%</w:t>
            </w:r>
          </w:p>
        </w:tc>
        <w:tc>
          <w:tcPr>
            <w:tcW w:w="1886" w:type="dxa"/>
            <w:tcBorders>
              <w:top w:val="nil"/>
              <w:left w:val="single" w:sz="4" w:space="0" w:color="auto"/>
              <w:bottom w:val="single" w:sz="4" w:space="0" w:color="auto"/>
              <w:right w:val="single" w:sz="4" w:space="0" w:color="auto"/>
            </w:tcBorders>
            <w:hideMark/>
          </w:tcPr>
          <w:p w14:paraId="470BDDB2"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103 607,85</w:t>
            </w:r>
          </w:p>
        </w:tc>
      </w:tr>
      <w:tr w:rsidR="003835CC" w:rsidRPr="003835CC" w14:paraId="683B147F" w14:textId="77777777" w:rsidTr="003835CC">
        <w:trPr>
          <w:trHeight w:val="255"/>
        </w:trPr>
        <w:tc>
          <w:tcPr>
            <w:tcW w:w="567" w:type="dxa"/>
            <w:tcBorders>
              <w:top w:val="nil"/>
              <w:left w:val="single" w:sz="4" w:space="0" w:color="auto"/>
              <w:bottom w:val="single" w:sz="4" w:space="0" w:color="auto"/>
              <w:right w:val="single" w:sz="4" w:space="0" w:color="auto"/>
            </w:tcBorders>
            <w:hideMark/>
          </w:tcPr>
          <w:p w14:paraId="4662FC4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hideMark/>
          </w:tcPr>
          <w:p w14:paraId="5E76317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том числе:</w:t>
            </w:r>
          </w:p>
        </w:tc>
        <w:tc>
          <w:tcPr>
            <w:tcW w:w="1673" w:type="dxa"/>
            <w:tcBorders>
              <w:top w:val="nil"/>
              <w:left w:val="nil"/>
              <w:bottom w:val="single" w:sz="4" w:space="0" w:color="auto"/>
              <w:right w:val="single" w:sz="4" w:space="0" w:color="auto"/>
            </w:tcBorders>
            <w:hideMark/>
          </w:tcPr>
          <w:p w14:paraId="7753DEF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1354" w:type="dxa"/>
            <w:tcBorders>
              <w:top w:val="nil"/>
              <w:left w:val="nil"/>
              <w:bottom w:val="single" w:sz="4" w:space="0" w:color="auto"/>
              <w:right w:val="single" w:sz="4" w:space="0" w:color="auto"/>
            </w:tcBorders>
            <w:hideMark/>
          </w:tcPr>
          <w:p w14:paraId="679CBF6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4732" w:type="dxa"/>
            <w:tcBorders>
              <w:top w:val="nil"/>
              <w:left w:val="nil"/>
              <w:bottom w:val="single" w:sz="4" w:space="0" w:color="auto"/>
              <w:right w:val="nil"/>
            </w:tcBorders>
            <w:hideMark/>
          </w:tcPr>
          <w:p w14:paraId="0367DC5D"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 </w:t>
            </w:r>
          </w:p>
        </w:tc>
        <w:tc>
          <w:tcPr>
            <w:tcW w:w="1886" w:type="dxa"/>
            <w:tcBorders>
              <w:top w:val="nil"/>
              <w:left w:val="single" w:sz="4" w:space="0" w:color="auto"/>
              <w:bottom w:val="single" w:sz="4" w:space="0" w:color="auto"/>
              <w:right w:val="single" w:sz="4" w:space="0" w:color="auto"/>
            </w:tcBorders>
            <w:hideMark/>
          </w:tcPr>
          <w:p w14:paraId="427D9E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1D9729DC" w14:textId="77777777" w:rsidTr="003835CC">
        <w:trPr>
          <w:trHeight w:val="330"/>
        </w:trPr>
        <w:tc>
          <w:tcPr>
            <w:tcW w:w="567" w:type="dxa"/>
            <w:tcBorders>
              <w:top w:val="nil"/>
              <w:left w:val="single" w:sz="4" w:space="0" w:color="auto"/>
              <w:bottom w:val="single" w:sz="4" w:space="0" w:color="auto"/>
              <w:right w:val="single" w:sz="4" w:space="0" w:color="auto"/>
            </w:tcBorders>
            <w:hideMark/>
          </w:tcPr>
          <w:p w14:paraId="3D8E4B1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noWrap/>
            <w:hideMark/>
          </w:tcPr>
          <w:p w14:paraId="16E2997B"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hideMark/>
          </w:tcPr>
          <w:p w14:paraId="0E26B00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110 594,27</w:t>
            </w:r>
          </w:p>
        </w:tc>
        <w:tc>
          <w:tcPr>
            <w:tcW w:w="1354" w:type="dxa"/>
            <w:tcBorders>
              <w:top w:val="nil"/>
              <w:left w:val="nil"/>
              <w:bottom w:val="single" w:sz="4" w:space="0" w:color="auto"/>
              <w:right w:val="single" w:sz="4" w:space="0" w:color="auto"/>
            </w:tcBorders>
            <w:hideMark/>
          </w:tcPr>
          <w:p w14:paraId="7D3C5DD9"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103 607,85</w:t>
            </w:r>
          </w:p>
        </w:tc>
        <w:tc>
          <w:tcPr>
            <w:tcW w:w="4732" w:type="dxa"/>
            <w:tcBorders>
              <w:top w:val="nil"/>
              <w:left w:val="nil"/>
              <w:bottom w:val="single" w:sz="4" w:space="0" w:color="auto"/>
              <w:right w:val="nil"/>
            </w:tcBorders>
            <w:hideMark/>
          </w:tcPr>
          <w:p w14:paraId="0FE95575"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93,7%</w:t>
            </w:r>
          </w:p>
        </w:tc>
        <w:tc>
          <w:tcPr>
            <w:tcW w:w="1886" w:type="dxa"/>
            <w:tcBorders>
              <w:top w:val="nil"/>
              <w:left w:val="single" w:sz="4" w:space="0" w:color="auto"/>
              <w:bottom w:val="single" w:sz="4" w:space="0" w:color="auto"/>
              <w:right w:val="single" w:sz="4" w:space="0" w:color="auto"/>
            </w:tcBorders>
            <w:hideMark/>
          </w:tcPr>
          <w:p w14:paraId="0580144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103 607,85</w:t>
            </w:r>
          </w:p>
        </w:tc>
      </w:tr>
      <w:tr w:rsidR="003835CC" w:rsidRPr="003835CC" w14:paraId="6A3BA5BB" w14:textId="77777777" w:rsidTr="003835CC">
        <w:trPr>
          <w:trHeight w:val="330"/>
        </w:trPr>
        <w:tc>
          <w:tcPr>
            <w:tcW w:w="567" w:type="dxa"/>
            <w:tcBorders>
              <w:top w:val="nil"/>
              <w:left w:val="single" w:sz="4" w:space="0" w:color="auto"/>
              <w:bottom w:val="single" w:sz="4" w:space="0" w:color="auto"/>
              <w:right w:val="single" w:sz="4" w:space="0" w:color="auto"/>
            </w:tcBorders>
            <w:hideMark/>
          </w:tcPr>
          <w:p w14:paraId="4B2DA1A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309E8CFC"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внебюджетные источники</w:t>
            </w:r>
          </w:p>
        </w:tc>
        <w:tc>
          <w:tcPr>
            <w:tcW w:w="1673" w:type="dxa"/>
            <w:tcBorders>
              <w:top w:val="nil"/>
              <w:left w:val="single" w:sz="4" w:space="0" w:color="auto"/>
              <w:bottom w:val="single" w:sz="4" w:space="0" w:color="auto"/>
              <w:right w:val="single" w:sz="4" w:space="0" w:color="auto"/>
            </w:tcBorders>
            <w:hideMark/>
          </w:tcPr>
          <w:p w14:paraId="4D935DD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150 000,00</w:t>
            </w:r>
          </w:p>
        </w:tc>
        <w:tc>
          <w:tcPr>
            <w:tcW w:w="1354" w:type="dxa"/>
            <w:tcBorders>
              <w:top w:val="nil"/>
              <w:left w:val="nil"/>
              <w:bottom w:val="single" w:sz="4" w:space="0" w:color="auto"/>
              <w:right w:val="single" w:sz="4" w:space="0" w:color="auto"/>
            </w:tcBorders>
            <w:hideMark/>
          </w:tcPr>
          <w:p w14:paraId="2982CC3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w:t>
            </w:r>
          </w:p>
        </w:tc>
        <w:tc>
          <w:tcPr>
            <w:tcW w:w="4732" w:type="dxa"/>
            <w:tcBorders>
              <w:top w:val="nil"/>
              <w:left w:val="nil"/>
              <w:bottom w:val="single" w:sz="4" w:space="0" w:color="auto"/>
              <w:right w:val="nil"/>
            </w:tcBorders>
            <w:hideMark/>
          </w:tcPr>
          <w:p w14:paraId="19E1BAD8"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w:t>
            </w:r>
          </w:p>
        </w:tc>
        <w:tc>
          <w:tcPr>
            <w:tcW w:w="1886" w:type="dxa"/>
            <w:tcBorders>
              <w:top w:val="nil"/>
              <w:left w:val="single" w:sz="4" w:space="0" w:color="auto"/>
              <w:bottom w:val="single" w:sz="4" w:space="0" w:color="auto"/>
              <w:right w:val="single" w:sz="4" w:space="0" w:color="auto"/>
            </w:tcBorders>
            <w:hideMark/>
          </w:tcPr>
          <w:p w14:paraId="03C9A7E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w:t>
            </w:r>
          </w:p>
        </w:tc>
      </w:tr>
      <w:tr w:rsidR="003835CC" w:rsidRPr="003835CC" w14:paraId="4A8CA2E7" w14:textId="77777777" w:rsidTr="003835CC">
        <w:trPr>
          <w:trHeight w:val="510"/>
        </w:trPr>
        <w:tc>
          <w:tcPr>
            <w:tcW w:w="567" w:type="dxa"/>
            <w:vMerge w:val="restart"/>
            <w:tcBorders>
              <w:top w:val="nil"/>
              <w:left w:val="single" w:sz="4" w:space="0" w:color="auto"/>
              <w:bottom w:val="single" w:sz="4" w:space="0" w:color="000000"/>
              <w:right w:val="single" w:sz="4" w:space="0" w:color="auto"/>
            </w:tcBorders>
            <w:shd w:val="clear" w:color="auto" w:fill="F2F2F2"/>
            <w:hideMark/>
          </w:tcPr>
          <w:p w14:paraId="0D51DC17"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2.1.</w:t>
            </w:r>
          </w:p>
        </w:tc>
        <w:tc>
          <w:tcPr>
            <w:tcW w:w="5382" w:type="dxa"/>
            <w:tcBorders>
              <w:top w:val="nil"/>
              <w:left w:val="nil"/>
              <w:bottom w:val="single" w:sz="4" w:space="0" w:color="auto"/>
              <w:right w:val="nil"/>
            </w:tcBorders>
            <w:shd w:val="clear" w:color="auto" w:fill="F2F2F2"/>
            <w:hideMark/>
          </w:tcPr>
          <w:p w14:paraId="18751A13"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1 Создание условий для развития физической культуры и спорта</w:t>
            </w:r>
          </w:p>
        </w:tc>
        <w:tc>
          <w:tcPr>
            <w:tcW w:w="1673" w:type="dxa"/>
            <w:tcBorders>
              <w:top w:val="nil"/>
              <w:left w:val="single" w:sz="4" w:space="0" w:color="auto"/>
              <w:bottom w:val="single" w:sz="4" w:space="0" w:color="auto"/>
              <w:right w:val="single" w:sz="4" w:space="0" w:color="auto"/>
            </w:tcBorders>
            <w:shd w:val="clear" w:color="auto" w:fill="F2F2F2"/>
            <w:hideMark/>
          </w:tcPr>
          <w:p w14:paraId="5F761BD3"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217 840,46</w:t>
            </w:r>
          </w:p>
        </w:tc>
        <w:tc>
          <w:tcPr>
            <w:tcW w:w="1354" w:type="dxa"/>
            <w:tcBorders>
              <w:top w:val="nil"/>
              <w:left w:val="nil"/>
              <w:bottom w:val="single" w:sz="4" w:space="0" w:color="auto"/>
              <w:right w:val="single" w:sz="4" w:space="0" w:color="auto"/>
            </w:tcBorders>
            <w:shd w:val="clear" w:color="auto" w:fill="F2F2F2"/>
            <w:hideMark/>
          </w:tcPr>
          <w:p w14:paraId="51164E16"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61 006,19</w:t>
            </w:r>
          </w:p>
        </w:tc>
        <w:tc>
          <w:tcPr>
            <w:tcW w:w="4732" w:type="dxa"/>
            <w:tcBorders>
              <w:top w:val="nil"/>
              <w:left w:val="nil"/>
              <w:bottom w:val="single" w:sz="4" w:space="0" w:color="auto"/>
              <w:right w:val="nil"/>
            </w:tcBorders>
            <w:shd w:val="clear" w:color="auto" w:fill="F2F2F2"/>
            <w:hideMark/>
          </w:tcPr>
          <w:p w14:paraId="5FBE7310"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28,0%</w:t>
            </w:r>
          </w:p>
        </w:tc>
        <w:tc>
          <w:tcPr>
            <w:tcW w:w="1886" w:type="dxa"/>
            <w:tcBorders>
              <w:top w:val="nil"/>
              <w:left w:val="single" w:sz="4" w:space="0" w:color="auto"/>
              <w:bottom w:val="single" w:sz="4" w:space="0" w:color="auto"/>
              <w:right w:val="single" w:sz="4" w:space="0" w:color="auto"/>
            </w:tcBorders>
            <w:shd w:val="clear" w:color="auto" w:fill="F2F2F2"/>
            <w:hideMark/>
          </w:tcPr>
          <w:p w14:paraId="28511B2F"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61 006,19</w:t>
            </w:r>
          </w:p>
        </w:tc>
      </w:tr>
      <w:tr w:rsidR="003835CC" w:rsidRPr="003835CC" w14:paraId="4319D00F" w14:textId="77777777" w:rsidTr="003835CC">
        <w:trPr>
          <w:trHeight w:val="158"/>
        </w:trPr>
        <w:tc>
          <w:tcPr>
            <w:tcW w:w="0" w:type="auto"/>
            <w:vMerge/>
            <w:tcBorders>
              <w:top w:val="nil"/>
              <w:left w:val="single" w:sz="4" w:space="0" w:color="auto"/>
              <w:bottom w:val="single" w:sz="4" w:space="0" w:color="000000"/>
              <w:right w:val="single" w:sz="4" w:space="0" w:color="auto"/>
            </w:tcBorders>
            <w:vAlign w:val="center"/>
            <w:hideMark/>
          </w:tcPr>
          <w:p w14:paraId="1052670A"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2" w:type="dxa"/>
            <w:tcBorders>
              <w:top w:val="nil"/>
              <w:left w:val="nil"/>
              <w:bottom w:val="single" w:sz="4" w:space="0" w:color="auto"/>
              <w:right w:val="nil"/>
            </w:tcBorders>
            <w:shd w:val="clear" w:color="auto" w:fill="F2F2F2"/>
            <w:noWrap/>
            <w:hideMark/>
          </w:tcPr>
          <w:p w14:paraId="4447AC6B"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shd w:val="clear" w:color="auto" w:fill="F2F2F2"/>
            <w:hideMark/>
          </w:tcPr>
          <w:p w14:paraId="0CAE7125"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67 840,46</w:t>
            </w:r>
          </w:p>
        </w:tc>
        <w:tc>
          <w:tcPr>
            <w:tcW w:w="1354" w:type="dxa"/>
            <w:tcBorders>
              <w:top w:val="nil"/>
              <w:left w:val="nil"/>
              <w:bottom w:val="single" w:sz="4" w:space="0" w:color="auto"/>
              <w:right w:val="single" w:sz="4" w:space="0" w:color="auto"/>
            </w:tcBorders>
            <w:shd w:val="clear" w:color="auto" w:fill="F2F2F2"/>
            <w:hideMark/>
          </w:tcPr>
          <w:p w14:paraId="1B375DFA"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61 006,19</w:t>
            </w:r>
          </w:p>
        </w:tc>
        <w:tc>
          <w:tcPr>
            <w:tcW w:w="4732" w:type="dxa"/>
            <w:tcBorders>
              <w:top w:val="nil"/>
              <w:left w:val="nil"/>
              <w:bottom w:val="single" w:sz="4" w:space="0" w:color="auto"/>
              <w:right w:val="nil"/>
            </w:tcBorders>
            <w:shd w:val="clear" w:color="auto" w:fill="F2F2F2"/>
            <w:hideMark/>
          </w:tcPr>
          <w:p w14:paraId="361D08E0"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89,9%</w:t>
            </w:r>
          </w:p>
        </w:tc>
        <w:tc>
          <w:tcPr>
            <w:tcW w:w="1886" w:type="dxa"/>
            <w:tcBorders>
              <w:top w:val="nil"/>
              <w:left w:val="single" w:sz="4" w:space="0" w:color="auto"/>
              <w:bottom w:val="single" w:sz="4" w:space="0" w:color="auto"/>
              <w:right w:val="single" w:sz="4" w:space="0" w:color="auto"/>
            </w:tcBorders>
            <w:shd w:val="clear" w:color="auto" w:fill="F2F2F2"/>
            <w:hideMark/>
          </w:tcPr>
          <w:p w14:paraId="12EA570A"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61 006,19</w:t>
            </w:r>
          </w:p>
        </w:tc>
      </w:tr>
      <w:tr w:rsidR="003835CC" w:rsidRPr="003835CC" w14:paraId="7B4049C6" w14:textId="77777777" w:rsidTr="003835CC">
        <w:trPr>
          <w:trHeight w:val="248"/>
        </w:trPr>
        <w:tc>
          <w:tcPr>
            <w:tcW w:w="0" w:type="auto"/>
            <w:vMerge/>
            <w:tcBorders>
              <w:top w:val="nil"/>
              <w:left w:val="single" w:sz="4" w:space="0" w:color="auto"/>
              <w:bottom w:val="single" w:sz="4" w:space="0" w:color="000000"/>
              <w:right w:val="single" w:sz="4" w:space="0" w:color="auto"/>
            </w:tcBorders>
            <w:vAlign w:val="center"/>
            <w:hideMark/>
          </w:tcPr>
          <w:p w14:paraId="504F967B"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2" w:type="dxa"/>
            <w:tcBorders>
              <w:top w:val="nil"/>
              <w:left w:val="nil"/>
              <w:bottom w:val="single" w:sz="4" w:space="0" w:color="auto"/>
              <w:right w:val="nil"/>
            </w:tcBorders>
            <w:shd w:val="clear" w:color="auto" w:fill="F2F2F2"/>
            <w:hideMark/>
          </w:tcPr>
          <w:p w14:paraId="184CCE05"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внебюджетные источники</w:t>
            </w:r>
          </w:p>
        </w:tc>
        <w:tc>
          <w:tcPr>
            <w:tcW w:w="1673" w:type="dxa"/>
            <w:tcBorders>
              <w:top w:val="nil"/>
              <w:left w:val="single" w:sz="4" w:space="0" w:color="auto"/>
              <w:bottom w:val="single" w:sz="4" w:space="0" w:color="auto"/>
              <w:right w:val="single" w:sz="4" w:space="0" w:color="auto"/>
            </w:tcBorders>
            <w:shd w:val="clear" w:color="auto" w:fill="F2F2F2"/>
            <w:hideMark/>
          </w:tcPr>
          <w:p w14:paraId="5588476B"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150 000,00</w:t>
            </w:r>
          </w:p>
        </w:tc>
        <w:tc>
          <w:tcPr>
            <w:tcW w:w="1354" w:type="dxa"/>
            <w:tcBorders>
              <w:top w:val="nil"/>
              <w:left w:val="nil"/>
              <w:bottom w:val="single" w:sz="4" w:space="0" w:color="auto"/>
              <w:right w:val="single" w:sz="4" w:space="0" w:color="auto"/>
            </w:tcBorders>
            <w:shd w:val="clear" w:color="auto" w:fill="F2F2F2"/>
            <w:hideMark/>
          </w:tcPr>
          <w:p w14:paraId="6828B726"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0</w:t>
            </w:r>
          </w:p>
        </w:tc>
        <w:tc>
          <w:tcPr>
            <w:tcW w:w="4732" w:type="dxa"/>
            <w:tcBorders>
              <w:top w:val="nil"/>
              <w:left w:val="nil"/>
              <w:bottom w:val="single" w:sz="4" w:space="0" w:color="auto"/>
              <w:right w:val="nil"/>
            </w:tcBorders>
            <w:shd w:val="clear" w:color="auto" w:fill="F2F2F2"/>
            <w:hideMark/>
          </w:tcPr>
          <w:p w14:paraId="7D07207E"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0%</w:t>
            </w:r>
          </w:p>
        </w:tc>
        <w:tc>
          <w:tcPr>
            <w:tcW w:w="1886" w:type="dxa"/>
            <w:tcBorders>
              <w:top w:val="nil"/>
              <w:left w:val="single" w:sz="4" w:space="0" w:color="auto"/>
              <w:bottom w:val="single" w:sz="4" w:space="0" w:color="auto"/>
              <w:right w:val="single" w:sz="4" w:space="0" w:color="auto"/>
            </w:tcBorders>
            <w:shd w:val="clear" w:color="auto" w:fill="F2F2F2"/>
            <w:hideMark/>
          </w:tcPr>
          <w:p w14:paraId="15766D00"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0</w:t>
            </w:r>
          </w:p>
        </w:tc>
      </w:tr>
      <w:tr w:rsidR="003835CC" w:rsidRPr="003835CC" w14:paraId="5C7A21DF" w14:textId="77777777" w:rsidTr="003835CC">
        <w:trPr>
          <w:trHeight w:val="608"/>
        </w:trPr>
        <w:tc>
          <w:tcPr>
            <w:tcW w:w="567" w:type="dxa"/>
            <w:vMerge w:val="restart"/>
            <w:tcBorders>
              <w:top w:val="nil"/>
              <w:left w:val="single" w:sz="4" w:space="0" w:color="auto"/>
              <w:bottom w:val="single" w:sz="4" w:space="0" w:color="000000"/>
              <w:right w:val="single" w:sz="4" w:space="0" w:color="auto"/>
            </w:tcBorders>
            <w:hideMark/>
          </w:tcPr>
          <w:p w14:paraId="6C5B3AA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02E5C6C1"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1. Вовлечение жителей Рузского городского округа, в систематические занятия физической культурой и спортом.</w:t>
            </w:r>
          </w:p>
        </w:tc>
        <w:tc>
          <w:tcPr>
            <w:tcW w:w="1673" w:type="dxa"/>
            <w:vMerge w:val="restart"/>
            <w:tcBorders>
              <w:top w:val="nil"/>
              <w:left w:val="single" w:sz="4" w:space="0" w:color="auto"/>
              <w:bottom w:val="single" w:sz="4" w:space="0" w:color="000000"/>
              <w:right w:val="single" w:sz="4" w:space="0" w:color="auto"/>
            </w:tcBorders>
            <w:hideMark/>
          </w:tcPr>
          <w:p w14:paraId="4406828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57 008,60</w:t>
            </w:r>
          </w:p>
        </w:tc>
        <w:tc>
          <w:tcPr>
            <w:tcW w:w="1354" w:type="dxa"/>
            <w:vMerge w:val="restart"/>
            <w:tcBorders>
              <w:top w:val="nil"/>
              <w:left w:val="single" w:sz="4" w:space="0" w:color="auto"/>
              <w:bottom w:val="single" w:sz="4" w:space="0" w:color="000000"/>
              <w:right w:val="single" w:sz="4" w:space="0" w:color="auto"/>
            </w:tcBorders>
            <w:hideMark/>
          </w:tcPr>
          <w:p w14:paraId="48C93EA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57 008,61</w:t>
            </w:r>
          </w:p>
        </w:tc>
        <w:tc>
          <w:tcPr>
            <w:tcW w:w="4732" w:type="dxa"/>
            <w:vMerge w:val="restart"/>
            <w:tcBorders>
              <w:top w:val="nil"/>
              <w:left w:val="single" w:sz="4" w:space="0" w:color="auto"/>
              <w:bottom w:val="single" w:sz="4" w:space="0" w:color="000000"/>
              <w:right w:val="single" w:sz="4" w:space="0" w:color="auto"/>
            </w:tcBorders>
            <w:hideMark/>
          </w:tcPr>
          <w:p w14:paraId="6B76129D"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100%</w:t>
            </w:r>
          </w:p>
        </w:tc>
        <w:tc>
          <w:tcPr>
            <w:tcW w:w="1886" w:type="dxa"/>
            <w:vMerge w:val="restart"/>
            <w:tcBorders>
              <w:top w:val="nil"/>
              <w:left w:val="single" w:sz="4" w:space="0" w:color="auto"/>
              <w:bottom w:val="single" w:sz="4" w:space="0" w:color="auto"/>
              <w:right w:val="single" w:sz="4" w:space="0" w:color="auto"/>
            </w:tcBorders>
            <w:hideMark/>
          </w:tcPr>
          <w:p w14:paraId="2BB511D7"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57 008,61</w:t>
            </w:r>
          </w:p>
        </w:tc>
      </w:tr>
      <w:tr w:rsidR="003835CC" w:rsidRPr="003835CC" w14:paraId="20A1EF18" w14:textId="77777777" w:rsidTr="003835CC">
        <w:trPr>
          <w:trHeight w:val="246"/>
        </w:trPr>
        <w:tc>
          <w:tcPr>
            <w:tcW w:w="0" w:type="auto"/>
            <w:vMerge/>
            <w:tcBorders>
              <w:top w:val="nil"/>
              <w:left w:val="single" w:sz="4" w:space="0" w:color="auto"/>
              <w:bottom w:val="single" w:sz="4" w:space="0" w:color="000000"/>
              <w:right w:val="single" w:sz="4" w:space="0" w:color="auto"/>
            </w:tcBorders>
            <w:vAlign w:val="center"/>
            <w:hideMark/>
          </w:tcPr>
          <w:p w14:paraId="54724DC3"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noWrap/>
            <w:hideMark/>
          </w:tcPr>
          <w:p w14:paraId="401E254E"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vMerge/>
            <w:tcBorders>
              <w:top w:val="nil"/>
              <w:left w:val="single" w:sz="4" w:space="0" w:color="auto"/>
              <w:bottom w:val="single" w:sz="4" w:space="0" w:color="000000"/>
              <w:right w:val="single" w:sz="4" w:space="0" w:color="auto"/>
            </w:tcBorders>
            <w:vAlign w:val="center"/>
            <w:hideMark/>
          </w:tcPr>
          <w:p w14:paraId="5F89F7A7"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AEEA519"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0408B58"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72E91F4"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r>
      <w:tr w:rsidR="003835CC" w:rsidRPr="003835CC" w14:paraId="003BA8AF" w14:textId="77777777" w:rsidTr="003835CC">
        <w:trPr>
          <w:trHeight w:val="702"/>
        </w:trPr>
        <w:tc>
          <w:tcPr>
            <w:tcW w:w="567" w:type="dxa"/>
            <w:tcBorders>
              <w:top w:val="nil"/>
              <w:left w:val="single" w:sz="4" w:space="0" w:color="auto"/>
              <w:bottom w:val="nil"/>
              <w:right w:val="single" w:sz="4" w:space="0" w:color="auto"/>
            </w:tcBorders>
            <w:hideMark/>
          </w:tcPr>
          <w:p w14:paraId="7F5E410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hideMark/>
          </w:tcPr>
          <w:p w14:paraId="5DF2D86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1.1 Проведение мероприятий </w:t>
            </w:r>
          </w:p>
        </w:tc>
        <w:tc>
          <w:tcPr>
            <w:tcW w:w="1673" w:type="dxa"/>
            <w:tcBorders>
              <w:top w:val="nil"/>
              <w:left w:val="single" w:sz="4" w:space="0" w:color="auto"/>
              <w:bottom w:val="nil"/>
              <w:right w:val="single" w:sz="4" w:space="0" w:color="auto"/>
            </w:tcBorders>
            <w:hideMark/>
          </w:tcPr>
          <w:p w14:paraId="4863EBD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1 779,86</w:t>
            </w:r>
          </w:p>
        </w:tc>
        <w:tc>
          <w:tcPr>
            <w:tcW w:w="1354" w:type="dxa"/>
            <w:tcBorders>
              <w:top w:val="nil"/>
              <w:left w:val="nil"/>
              <w:bottom w:val="nil"/>
              <w:right w:val="single" w:sz="4" w:space="0" w:color="auto"/>
            </w:tcBorders>
            <w:hideMark/>
          </w:tcPr>
          <w:p w14:paraId="3C5C42F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1 779,86</w:t>
            </w:r>
          </w:p>
        </w:tc>
        <w:tc>
          <w:tcPr>
            <w:tcW w:w="4732" w:type="dxa"/>
            <w:tcBorders>
              <w:top w:val="nil"/>
              <w:left w:val="nil"/>
              <w:bottom w:val="nil"/>
              <w:right w:val="single" w:sz="4" w:space="0" w:color="auto"/>
            </w:tcBorders>
            <w:hideMark/>
          </w:tcPr>
          <w:p w14:paraId="3A81FB1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Проведение спортивных мероприятий согласно календарному плану на год. Приобретена наградная атрибутика, оплачены услуги. </w:t>
            </w:r>
          </w:p>
        </w:tc>
        <w:tc>
          <w:tcPr>
            <w:tcW w:w="1886" w:type="dxa"/>
            <w:tcBorders>
              <w:top w:val="nil"/>
              <w:left w:val="nil"/>
              <w:bottom w:val="single" w:sz="4" w:space="0" w:color="auto"/>
              <w:right w:val="single" w:sz="4" w:space="0" w:color="auto"/>
            </w:tcBorders>
            <w:hideMark/>
          </w:tcPr>
          <w:p w14:paraId="278A506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1 779,86</w:t>
            </w:r>
          </w:p>
        </w:tc>
      </w:tr>
      <w:tr w:rsidR="003835CC" w:rsidRPr="003835CC" w14:paraId="55D2AE29" w14:textId="77777777" w:rsidTr="003835CC">
        <w:trPr>
          <w:trHeight w:val="481"/>
        </w:trPr>
        <w:tc>
          <w:tcPr>
            <w:tcW w:w="567" w:type="dxa"/>
            <w:tcBorders>
              <w:top w:val="single" w:sz="4" w:space="0" w:color="auto"/>
              <w:left w:val="single" w:sz="4" w:space="0" w:color="auto"/>
              <w:bottom w:val="single" w:sz="4" w:space="0" w:color="auto"/>
              <w:right w:val="single" w:sz="4" w:space="0" w:color="auto"/>
            </w:tcBorders>
            <w:hideMark/>
          </w:tcPr>
          <w:p w14:paraId="0BC3019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single" w:sz="4" w:space="0" w:color="auto"/>
            </w:tcBorders>
            <w:hideMark/>
          </w:tcPr>
          <w:p w14:paraId="531FCFC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1.2 Укрепление материально-технической базы центра тестирования ГТО </w:t>
            </w:r>
          </w:p>
        </w:tc>
        <w:tc>
          <w:tcPr>
            <w:tcW w:w="1673" w:type="dxa"/>
            <w:tcBorders>
              <w:top w:val="single" w:sz="4" w:space="0" w:color="auto"/>
              <w:left w:val="nil"/>
              <w:bottom w:val="single" w:sz="4" w:space="0" w:color="auto"/>
              <w:right w:val="single" w:sz="4" w:space="0" w:color="auto"/>
            </w:tcBorders>
            <w:hideMark/>
          </w:tcPr>
          <w:p w14:paraId="0673AF3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100,00</w:t>
            </w:r>
          </w:p>
        </w:tc>
        <w:tc>
          <w:tcPr>
            <w:tcW w:w="1354" w:type="dxa"/>
            <w:tcBorders>
              <w:top w:val="single" w:sz="4" w:space="0" w:color="auto"/>
              <w:left w:val="nil"/>
              <w:bottom w:val="single" w:sz="4" w:space="0" w:color="auto"/>
              <w:right w:val="single" w:sz="4" w:space="0" w:color="auto"/>
            </w:tcBorders>
            <w:hideMark/>
          </w:tcPr>
          <w:p w14:paraId="1F1509E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100,00</w:t>
            </w:r>
          </w:p>
        </w:tc>
        <w:tc>
          <w:tcPr>
            <w:tcW w:w="4732" w:type="dxa"/>
            <w:tcBorders>
              <w:top w:val="single" w:sz="4" w:space="0" w:color="auto"/>
              <w:left w:val="nil"/>
              <w:bottom w:val="single" w:sz="4" w:space="0" w:color="auto"/>
              <w:right w:val="single" w:sz="4" w:space="0" w:color="auto"/>
            </w:tcBorders>
            <w:hideMark/>
          </w:tcPr>
          <w:p w14:paraId="0528A1C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Приобретено оборудование для ГТО</w:t>
            </w:r>
          </w:p>
        </w:tc>
        <w:tc>
          <w:tcPr>
            <w:tcW w:w="1886" w:type="dxa"/>
            <w:tcBorders>
              <w:top w:val="nil"/>
              <w:left w:val="nil"/>
              <w:bottom w:val="single" w:sz="4" w:space="0" w:color="auto"/>
              <w:right w:val="single" w:sz="4" w:space="0" w:color="auto"/>
            </w:tcBorders>
            <w:hideMark/>
          </w:tcPr>
          <w:p w14:paraId="02D2389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100,00</w:t>
            </w:r>
          </w:p>
        </w:tc>
      </w:tr>
      <w:tr w:rsidR="003835CC" w:rsidRPr="003835CC" w14:paraId="3F5F9A46" w14:textId="77777777" w:rsidTr="003835CC">
        <w:trPr>
          <w:trHeight w:val="429"/>
        </w:trPr>
        <w:tc>
          <w:tcPr>
            <w:tcW w:w="567" w:type="dxa"/>
            <w:tcBorders>
              <w:top w:val="nil"/>
              <w:left w:val="single" w:sz="4" w:space="0" w:color="auto"/>
              <w:bottom w:val="single" w:sz="4" w:space="0" w:color="auto"/>
              <w:right w:val="single" w:sz="4" w:space="0" w:color="auto"/>
            </w:tcBorders>
            <w:hideMark/>
          </w:tcPr>
          <w:p w14:paraId="0E702D8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0090056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 Обеспечение деятельности учреждений в части оплаты труда</w:t>
            </w:r>
          </w:p>
        </w:tc>
        <w:tc>
          <w:tcPr>
            <w:tcW w:w="1673" w:type="dxa"/>
            <w:tcBorders>
              <w:top w:val="nil"/>
              <w:left w:val="single" w:sz="4" w:space="0" w:color="auto"/>
              <w:bottom w:val="single" w:sz="4" w:space="0" w:color="auto"/>
              <w:right w:val="single" w:sz="4" w:space="0" w:color="auto"/>
            </w:tcBorders>
            <w:hideMark/>
          </w:tcPr>
          <w:p w14:paraId="302B834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47 053,12</w:t>
            </w:r>
          </w:p>
        </w:tc>
        <w:tc>
          <w:tcPr>
            <w:tcW w:w="1354" w:type="dxa"/>
            <w:tcBorders>
              <w:top w:val="nil"/>
              <w:left w:val="nil"/>
              <w:bottom w:val="single" w:sz="4" w:space="0" w:color="auto"/>
              <w:right w:val="single" w:sz="4" w:space="0" w:color="auto"/>
            </w:tcBorders>
            <w:hideMark/>
          </w:tcPr>
          <w:p w14:paraId="10580C3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47 053,11</w:t>
            </w:r>
          </w:p>
        </w:tc>
        <w:tc>
          <w:tcPr>
            <w:tcW w:w="4732" w:type="dxa"/>
            <w:tcBorders>
              <w:top w:val="nil"/>
              <w:left w:val="nil"/>
              <w:bottom w:val="single" w:sz="4" w:space="0" w:color="auto"/>
              <w:right w:val="nil"/>
            </w:tcBorders>
            <w:hideMark/>
          </w:tcPr>
          <w:p w14:paraId="1CDA768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Выплата заработной платы и начислений. </w:t>
            </w:r>
          </w:p>
        </w:tc>
        <w:tc>
          <w:tcPr>
            <w:tcW w:w="1886" w:type="dxa"/>
            <w:tcBorders>
              <w:top w:val="nil"/>
              <w:left w:val="single" w:sz="4" w:space="0" w:color="auto"/>
              <w:bottom w:val="single" w:sz="4" w:space="0" w:color="auto"/>
              <w:right w:val="single" w:sz="4" w:space="0" w:color="auto"/>
            </w:tcBorders>
            <w:hideMark/>
          </w:tcPr>
          <w:p w14:paraId="040142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47 053,11</w:t>
            </w:r>
          </w:p>
        </w:tc>
      </w:tr>
      <w:tr w:rsidR="003835CC" w:rsidRPr="003835CC" w14:paraId="7890D305" w14:textId="77777777" w:rsidTr="003835CC">
        <w:trPr>
          <w:trHeight w:val="510"/>
        </w:trPr>
        <w:tc>
          <w:tcPr>
            <w:tcW w:w="567" w:type="dxa"/>
            <w:tcBorders>
              <w:top w:val="nil"/>
              <w:left w:val="single" w:sz="4" w:space="0" w:color="auto"/>
              <w:bottom w:val="single" w:sz="4" w:space="0" w:color="auto"/>
              <w:right w:val="single" w:sz="4" w:space="0" w:color="auto"/>
            </w:tcBorders>
            <w:hideMark/>
          </w:tcPr>
          <w:p w14:paraId="51AE32C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22DDE4A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Обеспечение деятельности учреждений в части оплаты коммунальных услуг</w:t>
            </w:r>
          </w:p>
        </w:tc>
        <w:tc>
          <w:tcPr>
            <w:tcW w:w="1673" w:type="dxa"/>
            <w:tcBorders>
              <w:top w:val="nil"/>
              <w:left w:val="single" w:sz="4" w:space="0" w:color="auto"/>
              <w:bottom w:val="single" w:sz="4" w:space="0" w:color="auto"/>
              <w:right w:val="single" w:sz="4" w:space="0" w:color="auto"/>
            </w:tcBorders>
            <w:hideMark/>
          </w:tcPr>
          <w:p w14:paraId="359928D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3 990,62</w:t>
            </w:r>
          </w:p>
        </w:tc>
        <w:tc>
          <w:tcPr>
            <w:tcW w:w="1354" w:type="dxa"/>
            <w:tcBorders>
              <w:top w:val="nil"/>
              <w:left w:val="nil"/>
              <w:bottom w:val="single" w:sz="4" w:space="0" w:color="auto"/>
              <w:right w:val="single" w:sz="4" w:space="0" w:color="auto"/>
            </w:tcBorders>
            <w:hideMark/>
          </w:tcPr>
          <w:p w14:paraId="4FC0A1F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3 990,62</w:t>
            </w:r>
          </w:p>
        </w:tc>
        <w:tc>
          <w:tcPr>
            <w:tcW w:w="4732" w:type="dxa"/>
            <w:tcBorders>
              <w:top w:val="nil"/>
              <w:left w:val="nil"/>
              <w:bottom w:val="single" w:sz="4" w:space="0" w:color="auto"/>
              <w:right w:val="nil"/>
            </w:tcBorders>
            <w:hideMark/>
          </w:tcPr>
          <w:p w14:paraId="2C123CC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Оплата услуг: водоснабжение, электроэнергия, теплоснабжение.</w:t>
            </w:r>
          </w:p>
        </w:tc>
        <w:tc>
          <w:tcPr>
            <w:tcW w:w="1886" w:type="dxa"/>
            <w:tcBorders>
              <w:top w:val="nil"/>
              <w:left w:val="single" w:sz="4" w:space="0" w:color="auto"/>
              <w:bottom w:val="single" w:sz="4" w:space="0" w:color="auto"/>
              <w:right w:val="single" w:sz="4" w:space="0" w:color="auto"/>
            </w:tcBorders>
            <w:hideMark/>
          </w:tcPr>
          <w:p w14:paraId="52B1582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3 990,62</w:t>
            </w:r>
          </w:p>
        </w:tc>
      </w:tr>
      <w:tr w:rsidR="003835CC" w:rsidRPr="003835CC" w14:paraId="444E7EF8" w14:textId="77777777" w:rsidTr="003835CC">
        <w:trPr>
          <w:trHeight w:val="429"/>
        </w:trPr>
        <w:tc>
          <w:tcPr>
            <w:tcW w:w="567" w:type="dxa"/>
            <w:tcBorders>
              <w:top w:val="nil"/>
              <w:left w:val="single" w:sz="4" w:space="0" w:color="auto"/>
              <w:bottom w:val="single" w:sz="4" w:space="0" w:color="auto"/>
              <w:right w:val="single" w:sz="4" w:space="0" w:color="auto"/>
            </w:tcBorders>
            <w:hideMark/>
          </w:tcPr>
          <w:p w14:paraId="66FC5FC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7AF2292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Обеспечение деятельности учреждений в части уплаты налогов, сборов.</w:t>
            </w:r>
          </w:p>
        </w:tc>
        <w:tc>
          <w:tcPr>
            <w:tcW w:w="1673" w:type="dxa"/>
            <w:tcBorders>
              <w:top w:val="nil"/>
              <w:left w:val="single" w:sz="4" w:space="0" w:color="auto"/>
              <w:bottom w:val="single" w:sz="4" w:space="0" w:color="auto"/>
              <w:right w:val="single" w:sz="4" w:space="0" w:color="auto"/>
            </w:tcBorders>
            <w:hideMark/>
          </w:tcPr>
          <w:p w14:paraId="3722C12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117,15</w:t>
            </w:r>
          </w:p>
        </w:tc>
        <w:tc>
          <w:tcPr>
            <w:tcW w:w="1354" w:type="dxa"/>
            <w:tcBorders>
              <w:top w:val="nil"/>
              <w:left w:val="nil"/>
              <w:bottom w:val="single" w:sz="4" w:space="0" w:color="auto"/>
              <w:right w:val="single" w:sz="4" w:space="0" w:color="auto"/>
            </w:tcBorders>
            <w:hideMark/>
          </w:tcPr>
          <w:p w14:paraId="4B5896F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117,16</w:t>
            </w:r>
          </w:p>
        </w:tc>
        <w:tc>
          <w:tcPr>
            <w:tcW w:w="4732" w:type="dxa"/>
            <w:tcBorders>
              <w:top w:val="nil"/>
              <w:left w:val="nil"/>
              <w:bottom w:val="single" w:sz="4" w:space="0" w:color="auto"/>
              <w:right w:val="nil"/>
            </w:tcBorders>
            <w:hideMark/>
          </w:tcPr>
          <w:p w14:paraId="20A4322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Уплата налогов: на негативное воздействие на окружающую среды, имущество, транспорт.</w:t>
            </w:r>
          </w:p>
        </w:tc>
        <w:tc>
          <w:tcPr>
            <w:tcW w:w="1886" w:type="dxa"/>
            <w:tcBorders>
              <w:top w:val="nil"/>
              <w:left w:val="single" w:sz="4" w:space="0" w:color="auto"/>
              <w:bottom w:val="single" w:sz="4" w:space="0" w:color="auto"/>
              <w:right w:val="single" w:sz="4" w:space="0" w:color="auto"/>
            </w:tcBorders>
            <w:hideMark/>
          </w:tcPr>
          <w:p w14:paraId="5624293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117,16</w:t>
            </w:r>
          </w:p>
        </w:tc>
      </w:tr>
      <w:tr w:rsidR="003835CC" w:rsidRPr="003835CC" w14:paraId="7CF3D615" w14:textId="77777777" w:rsidTr="003835CC">
        <w:trPr>
          <w:trHeight w:val="551"/>
        </w:trPr>
        <w:tc>
          <w:tcPr>
            <w:tcW w:w="567" w:type="dxa"/>
            <w:tcBorders>
              <w:top w:val="single" w:sz="4" w:space="0" w:color="auto"/>
              <w:left w:val="single" w:sz="4" w:space="0" w:color="auto"/>
              <w:bottom w:val="single" w:sz="4" w:space="0" w:color="auto"/>
              <w:right w:val="single" w:sz="4" w:space="0" w:color="auto"/>
            </w:tcBorders>
            <w:hideMark/>
          </w:tcPr>
          <w:p w14:paraId="1269D55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nil"/>
            </w:tcBorders>
            <w:hideMark/>
          </w:tcPr>
          <w:p w14:paraId="012993D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Обеспечение деятельности учреждений в части расходов на текущее содержание</w:t>
            </w:r>
          </w:p>
        </w:tc>
        <w:tc>
          <w:tcPr>
            <w:tcW w:w="1673" w:type="dxa"/>
            <w:tcBorders>
              <w:top w:val="single" w:sz="4" w:space="0" w:color="auto"/>
              <w:left w:val="single" w:sz="4" w:space="0" w:color="auto"/>
              <w:bottom w:val="single" w:sz="4" w:space="0" w:color="auto"/>
              <w:right w:val="single" w:sz="4" w:space="0" w:color="auto"/>
            </w:tcBorders>
            <w:hideMark/>
          </w:tcPr>
          <w:p w14:paraId="33196BE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1 460,70</w:t>
            </w:r>
          </w:p>
        </w:tc>
        <w:tc>
          <w:tcPr>
            <w:tcW w:w="1354" w:type="dxa"/>
            <w:tcBorders>
              <w:top w:val="single" w:sz="4" w:space="0" w:color="auto"/>
              <w:left w:val="nil"/>
              <w:bottom w:val="single" w:sz="4" w:space="0" w:color="auto"/>
              <w:right w:val="single" w:sz="4" w:space="0" w:color="auto"/>
            </w:tcBorders>
            <w:hideMark/>
          </w:tcPr>
          <w:p w14:paraId="714D841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1 460,70</w:t>
            </w:r>
          </w:p>
        </w:tc>
        <w:tc>
          <w:tcPr>
            <w:tcW w:w="4732" w:type="dxa"/>
            <w:tcBorders>
              <w:top w:val="single" w:sz="4" w:space="0" w:color="auto"/>
              <w:left w:val="nil"/>
              <w:bottom w:val="single" w:sz="4" w:space="0" w:color="auto"/>
              <w:right w:val="nil"/>
            </w:tcBorders>
            <w:hideMark/>
          </w:tcPr>
          <w:p w14:paraId="45D13F6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Заключены договора: Связь, Вывоз ТБО, оказание услуг по аренде дорожек бассейна.</w:t>
            </w:r>
          </w:p>
        </w:tc>
        <w:tc>
          <w:tcPr>
            <w:tcW w:w="1886" w:type="dxa"/>
            <w:tcBorders>
              <w:top w:val="single" w:sz="4" w:space="0" w:color="auto"/>
              <w:left w:val="single" w:sz="4" w:space="0" w:color="auto"/>
              <w:bottom w:val="single" w:sz="4" w:space="0" w:color="auto"/>
              <w:right w:val="single" w:sz="4" w:space="0" w:color="auto"/>
            </w:tcBorders>
            <w:hideMark/>
          </w:tcPr>
          <w:p w14:paraId="077A614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1 460,70</w:t>
            </w:r>
          </w:p>
        </w:tc>
      </w:tr>
      <w:tr w:rsidR="003835CC" w:rsidRPr="003835CC" w14:paraId="417C2CB4" w14:textId="77777777" w:rsidTr="003835CC">
        <w:trPr>
          <w:trHeight w:val="525"/>
        </w:trPr>
        <w:tc>
          <w:tcPr>
            <w:tcW w:w="567" w:type="dxa"/>
            <w:tcBorders>
              <w:top w:val="single" w:sz="4" w:space="0" w:color="auto"/>
              <w:left w:val="single" w:sz="4" w:space="0" w:color="auto"/>
              <w:bottom w:val="single" w:sz="4" w:space="0" w:color="auto"/>
              <w:right w:val="single" w:sz="4" w:space="0" w:color="auto"/>
            </w:tcBorders>
            <w:hideMark/>
          </w:tcPr>
          <w:p w14:paraId="3168E14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382" w:type="dxa"/>
            <w:tcBorders>
              <w:top w:val="single" w:sz="4" w:space="0" w:color="auto"/>
              <w:left w:val="nil"/>
              <w:bottom w:val="single" w:sz="4" w:space="0" w:color="auto"/>
              <w:right w:val="nil"/>
            </w:tcBorders>
            <w:hideMark/>
          </w:tcPr>
          <w:p w14:paraId="1F97788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 Обеспечение деятельности учреждений в части приобретения материальных запасов</w:t>
            </w:r>
          </w:p>
        </w:tc>
        <w:tc>
          <w:tcPr>
            <w:tcW w:w="1673" w:type="dxa"/>
            <w:tcBorders>
              <w:top w:val="single" w:sz="4" w:space="0" w:color="auto"/>
              <w:left w:val="single" w:sz="4" w:space="0" w:color="auto"/>
              <w:bottom w:val="single" w:sz="4" w:space="0" w:color="auto"/>
              <w:right w:val="single" w:sz="4" w:space="0" w:color="auto"/>
            </w:tcBorders>
            <w:hideMark/>
          </w:tcPr>
          <w:p w14:paraId="10F77FB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1 347,13</w:t>
            </w:r>
            <w:r w:rsidRPr="003835CC">
              <w:rPr>
                <w:rFonts w:ascii="Times New Roman" w:eastAsia="Times New Roman" w:hAnsi="Times New Roman" w:cs="Times New Roman"/>
                <w:sz w:val="20"/>
                <w:szCs w:val="20"/>
                <w:lang w:eastAsia="ru-RU"/>
              </w:rPr>
              <w:tab/>
            </w:r>
          </w:p>
        </w:tc>
        <w:tc>
          <w:tcPr>
            <w:tcW w:w="1354" w:type="dxa"/>
            <w:tcBorders>
              <w:top w:val="single" w:sz="4" w:space="0" w:color="auto"/>
              <w:left w:val="nil"/>
              <w:bottom w:val="single" w:sz="4" w:space="0" w:color="auto"/>
              <w:right w:val="single" w:sz="4" w:space="0" w:color="auto"/>
            </w:tcBorders>
            <w:hideMark/>
          </w:tcPr>
          <w:p w14:paraId="01EAD9C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1 347,13</w:t>
            </w:r>
            <w:r w:rsidRPr="003835CC">
              <w:rPr>
                <w:rFonts w:ascii="Times New Roman" w:eastAsia="Times New Roman" w:hAnsi="Times New Roman" w:cs="Times New Roman"/>
                <w:sz w:val="20"/>
                <w:szCs w:val="20"/>
                <w:lang w:eastAsia="ru-RU"/>
              </w:rPr>
              <w:tab/>
            </w:r>
          </w:p>
        </w:tc>
        <w:tc>
          <w:tcPr>
            <w:tcW w:w="4732" w:type="dxa"/>
            <w:tcBorders>
              <w:top w:val="single" w:sz="4" w:space="0" w:color="auto"/>
              <w:left w:val="nil"/>
              <w:bottom w:val="single" w:sz="4" w:space="0" w:color="auto"/>
              <w:right w:val="nil"/>
            </w:tcBorders>
            <w:hideMark/>
          </w:tcPr>
          <w:p w14:paraId="29B0B84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Приобретение ГСМ, канцелярские товары, Химические реагенты.</w:t>
            </w:r>
          </w:p>
        </w:tc>
        <w:tc>
          <w:tcPr>
            <w:tcW w:w="1886" w:type="dxa"/>
            <w:tcBorders>
              <w:top w:val="single" w:sz="4" w:space="0" w:color="auto"/>
              <w:left w:val="single" w:sz="4" w:space="0" w:color="auto"/>
              <w:bottom w:val="single" w:sz="4" w:space="0" w:color="auto"/>
              <w:right w:val="single" w:sz="4" w:space="0" w:color="auto"/>
            </w:tcBorders>
            <w:hideMark/>
          </w:tcPr>
          <w:p w14:paraId="7B9941B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1 347,13</w:t>
            </w:r>
            <w:r w:rsidRPr="003835CC">
              <w:rPr>
                <w:rFonts w:ascii="Times New Roman" w:eastAsia="Times New Roman" w:hAnsi="Times New Roman" w:cs="Times New Roman"/>
                <w:sz w:val="20"/>
                <w:szCs w:val="20"/>
                <w:lang w:eastAsia="ru-RU"/>
              </w:rPr>
              <w:tab/>
            </w:r>
          </w:p>
        </w:tc>
      </w:tr>
      <w:tr w:rsidR="003835CC" w:rsidRPr="003835CC" w14:paraId="5C6D4B3F" w14:textId="77777777" w:rsidTr="003835CC">
        <w:trPr>
          <w:trHeight w:val="525"/>
        </w:trPr>
        <w:tc>
          <w:tcPr>
            <w:tcW w:w="567" w:type="dxa"/>
            <w:tcBorders>
              <w:top w:val="nil"/>
              <w:left w:val="single" w:sz="4" w:space="0" w:color="auto"/>
              <w:bottom w:val="single" w:sz="4" w:space="0" w:color="auto"/>
              <w:right w:val="single" w:sz="4" w:space="0" w:color="auto"/>
            </w:tcBorders>
            <w:hideMark/>
          </w:tcPr>
          <w:p w14:paraId="53CBDA0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4E77C97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 Обеспечение деятельности учреждений в части приобретения основных средств</w:t>
            </w:r>
          </w:p>
        </w:tc>
        <w:tc>
          <w:tcPr>
            <w:tcW w:w="1673" w:type="dxa"/>
            <w:tcBorders>
              <w:top w:val="nil"/>
              <w:left w:val="single" w:sz="4" w:space="0" w:color="auto"/>
              <w:bottom w:val="single" w:sz="4" w:space="0" w:color="auto"/>
              <w:right w:val="single" w:sz="4" w:space="0" w:color="auto"/>
            </w:tcBorders>
            <w:hideMark/>
          </w:tcPr>
          <w:p w14:paraId="6479617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54" w:type="dxa"/>
            <w:tcBorders>
              <w:top w:val="nil"/>
              <w:left w:val="nil"/>
              <w:bottom w:val="single" w:sz="4" w:space="0" w:color="auto"/>
              <w:right w:val="single" w:sz="4" w:space="0" w:color="auto"/>
            </w:tcBorders>
            <w:hideMark/>
          </w:tcPr>
          <w:p w14:paraId="1F9C7CF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4732" w:type="dxa"/>
            <w:tcBorders>
              <w:top w:val="nil"/>
              <w:left w:val="nil"/>
              <w:bottom w:val="single" w:sz="4" w:space="0" w:color="auto"/>
              <w:right w:val="nil"/>
            </w:tcBorders>
            <w:hideMark/>
          </w:tcPr>
          <w:p w14:paraId="5172600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 2019 году не предусмотрено.</w:t>
            </w:r>
          </w:p>
        </w:tc>
        <w:tc>
          <w:tcPr>
            <w:tcW w:w="1886" w:type="dxa"/>
            <w:tcBorders>
              <w:top w:val="nil"/>
              <w:left w:val="single" w:sz="4" w:space="0" w:color="auto"/>
              <w:bottom w:val="single" w:sz="4" w:space="0" w:color="auto"/>
              <w:right w:val="single" w:sz="4" w:space="0" w:color="auto"/>
            </w:tcBorders>
            <w:hideMark/>
          </w:tcPr>
          <w:p w14:paraId="2BD9C5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r>
      <w:tr w:rsidR="003835CC" w:rsidRPr="003835CC" w14:paraId="40EEF842" w14:textId="77777777" w:rsidTr="003835CC">
        <w:trPr>
          <w:trHeight w:val="525"/>
        </w:trPr>
        <w:tc>
          <w:tcPr>
            <w:tcW w:w="567" w:type="dxa"/>
            <w:tcBorders>
              <w:top w:val="nil"/>
              <w:left w:val="single" w:sz="4" w:space="0" w:color="auto"/>
              <w:bottom w:val="single" w:sz="4" w:space="0" w:color="auto"/>
              <w:right w:val="single" w:sz="4" w:space="0" w:color="auto"/>
            </w:tcBorders>
            <w:hideMark/>
          </w:tcPr>
          <w:p w14:paraId="67ECA72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7CD6236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 Обеспечение деятельности учреждений в части обучения и повышения квалификации</w:t>
            </w:r>
          </w:p>
        </w:tc>
        <w:tc>
          <w:tcPr>
            <w:tcW w:w="1673" w:type="dxa"/>
            <w:tcBorders>
              <w:top w:val="nil"/>
              <w:left w:val="single" w:sz="4" w:space="0" w:color="auto"/>
              <w:bottom w:val="single" w:sz="4" w:space="0" w:color="auto"/>
              <w:right w:val="single" w:sz="4" w:space="0" w:color="auto"/>
            </w:tcBorders>
            <w:hideMark/>
          </w:tcPr>
          <w:p w14:paraId="3E1990F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50,70</w:t>
            </w:r>
          </w:p>
        </w:tc>
        <w:tc>
          <w:tcPr>
            <w:tcW w:w="1354" w:type="dxa"/>
            <w:tcBorders>
              <w:top w:val="nil"/>
              <w:left w:val="nil"/>
              <w:bottom w:val="single" w:sz="4" w:space="0" w:color="auto"/>
              <w:right w:val="single" w:sz="4" w:space="0" w:color="auto"/>
            </w:tcBorders>
            <w:hideMark/>
          </w:tcPr>
          <w:p w14:paraId="75DA5C1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50,70</w:t>
            </w:r>
          </w:p>
        </w:tc>
        <w:tc>
          <w:tcPr>
            <w:tcW w:w="4732" w:type="dxa"/>
            <w:tcBorders>
              <w:top w:val="nil"/>
              <w:left w:val="nil"/>
              <w:bottom w:val="single" w:sz="4" w:space="0" w:color="auto"/>
              <w:right w:val="nil"/>
            </w:tcBorders>
            <w:hideMark/>
          </w:tcPr>
          <w:p w14:paraId="550AF54E" w14:textId="133313A1"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Обучение и повышения квалификации сотрудников</w:t>
            </w:r>
            <w:r w:rsidR="00E50774">
              <w:rPr>
                <w:rFonts w:ascii="Times New Roman" w:eastAsia="Times New Roman" w:hAnsi="Times New Roman" w:cs="Times New Roman"/>
                <w:sz w:val="20"/>
                <w:szCs w:val="20"/>
                <w:lang w:eastAsia="ru-RU"/>
              </w:rPr>
              <w:t>.</w:t>
            </w:r>
          </w:p>
        </w:tc>
        <w:tc>
          <w:tcPr>
            <w:tcW w:w="1886" w:type="dxa"/>
            <w:tcBorders>
              <w:top w:val="nil"/>
              <w:left w:val="single" w:sz="4" w:space="0" w:color="auto"/>
              <w:bottom w:val="single" w:sz="4" w:space="0" w:color="auto"/>
              <w:right w:val="single" w:sz="4" w:space="0" w:color="auto"/>
            </w:tcBorders>
            <w:hideMark/>
          </w:tcPr>
          <w:p w14:paraId="2071985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50,70</w:t>
            </w:r>
          </w:p>
        </w:tc>
      </w:tr>
      <w:tr w:rsidR="003835CC" w:rsidRPr="003835CC" w14:paraId="38644025" w14:textId="77777777" w:rsidTr="003835CC">
        <w:trPr>
          <w:trHeight w:val="443"/>
        </w:trPr>
        <w:tc>
          <w:tcPr>
            <w:tcW w:w="567" w:type="dxa"/>
            <w:tcBorders>
              <w:top w:val="nil"/>
              <w:left w:val="single" w:sz="4" w:space="0" w:color="auto"/>
              <w:bottom w:val="single" w:sz="4" w:space="0" w:color="auto"/>
              <w:right w:val="single" w:sz="4" w:space="0" w:color="auto"/>
            </w:tcBorders>
            <w:hideMark/>
          </w:tcPr>
          <w:p w14:paraId="2AB6D8F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43AE3F2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1.10 Мероприятия по охране труда</w:t>
            </w:r>
          </w:p>
        </w:tc>
        <w:tc>
          <w:tcPr>
            <w:tcW w:w="1673" w:type="dxa"/>
            <w:tcBorders>
              <w:top w:val="nil"/>
              <w:left w:val="single" w:sz="4" w:space="0" w:color="auto"/>
              <w:bottom w:val="single" w:sz="4" w:space="0" w:color="auto"/>
              <w:right w:val="single" w:sz="4" w:space="0" w:color="auto"/>
            </w:tcBorders>
            <w:hideMark/>
          </w:tcPr>
          <w:p w14:paraId="0EBA1A6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54" w:type="dxa"/>
            <w:tcBorders>
              <w:top w:val="nil"/>
              <w:left w:val="nil"/>
              <w:bottom w:val="single" w:sz="4" w:space="0" w:color="auto"/>
              <w:right w:val="single" w:sz="4" w:space="0" w:color="auto"/>
            </w:tcBorders>
            <w:hideMark/>
          </w:tcPr>
          <w:p w14:paraId="1492D93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4732" w:type="dxa"/>
            <w:tcBorders>
              <w:top w:val="nil"/>
              <w:left w:val="nil"/>
              <w:bottom w:val="single" w:sz="4" w:space="0" w:color="auto"/>
              <w:right w:val="nil"/>
            </w:tcBorders>
            <w:hideMark/>
          </w:tcPr>
          <w:p w14:paraId="60A34AD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 2019 году не предусмотрено.</w:t>
            </w:r>
          </w:p>
        </w:tc>
        <w:tc>
          <w:tcPr>
            <w:tcW w:w="1886" w:type="dxa"/>
            <w:tcBorders>
              <w:top w:val="nil"/>
              <w:left w:val="single" w:sz="4" w:space="0" w:color="auto"/>
              <w:bottom w:val="single" w:sz="4" w:space="0" w:color="auto"/>
              <w:right w:val="single" w:sz="4" w:space="0" w:color="auto"/>
            </w:tcBorders>
            <w:hideMark/>
          </w:tcPr>
          <w:p w14:paraId="737A5D9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r>
      <w:tr w:rsidR="003835CC" w:rsidRPr="003835CC" w14:paraId="4DEA0E0D" w14:textId="77777777" w:rsidTr="003835CC">
        <w:trPr>
          <w:trHeight w:val="330"/>
        </w:trPr>
        <w:tc>
          <w:tcPr>
            <w:tcW w:w="567" w:type="dxa"/>
            <w:tcBorders>
              <w:top w:val="nil"/>
              <w:left w:val="single" w:sz="4" w:space="0" w:color="auto"/>
              <w:bottom w:val="single" w:sz="4" w:space="0" w:color="auto"/>
              <w:right w:val="single" w:sz="4" w:space="0" w:color="auto"/>
            </w:tcBorders>
            <w:hideMark/>
          </w:tcPr>
          <w:p w14:paraId="78FD956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3359283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 Подготовка к отопительному сезону</w:t>
            </w:r>
          </w:p>
        </w:tc>
        <w:tc>
          <w:tcPr>
            <w:tcW w:w="1673" w:type="dxa"/>
            <w:tcBorders>
              <w:top w:val="nil"/>
              <w:left w:val="single" w:sz="4" w:space="0" w:color="auto"/>
              <w:bottom w:val="single" w:sz="4" w:space="0" w:color="auto"/>
              <w:right w:val="single" w:sz="4" w:space="0" w:color="auto"/>
            </w:tcBorders>
            <w:hideMark/>
          </w:tcPr>
          <w:p w14:paraId="7E69C9B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54" w:type="dxa"/>
            <w:tcBorders>
              <w:top w:val="nil"/>
              <w:left w:val="nil"/>
              <w:bottom w:val="single" w:sz="4" w:space="0" w:color="auto"/>
              <w:right w:val="single" w:sz="4" w:space="0" w:color="auto"/>
            </w:tcBorders>
            <w:hideMark/>
          </w:tcPr>
          <w:p w14:paraId="3B6D0AC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4732" w:type="dxa"/>
            <w:tcBorders>
              <w:top w:val="nil"/>
              <w:left w:val="nil"/>
              <w:bottom w:val="single" w:sz="4" w:space="0" w:color="auto"/>
              <w:right w:val="nil"/>
            </w:tcBorders>
            <w:hideMark/>
          </w:tcPr>
          <w:p w14:paraId="6142B02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 2019 году не предусмотрено.</w:t>
            </w:r>
          </w:p>
        </w:tc>
        <w:tc>
          <w:tcPr>
            <w:tcW w:w="1886" w:type="dxa"/>
            <w:tcBorders>
              <w:top w:val="nil"/>
              <w:left w:val="single" w:sz="4" w:space="0" w:color="auto"/>
              <w:bottom w:val="single" w:sz="4" w:space="0" w:color="auto"/>
              <w:right w:val="single" w:sz="4" w:space="0" w:color="auto"/>
            </w:tcBorders>
            <w:hideMark/>
          </w:tcPr>
          <w:p w14:paraId="566DD0A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r>
      <w:tr w:rsidR="003835CC" w:rsidRPr="003835CC" w14:paraId="636DF11C" w14:textId="77777777" w:rsidTr="003835CC">
        <w:trPr>
          <w:trHeight w:val="711"/>
        </w:trPr>
        <w:tc>
          <w:tcPr>
            <w:tcW w:w="567" w:type="dxa"/>
            <w:tcBorders>
              <w:top w:val="nil"/>
              <w:left w:val="single" w:sz="4" w:space="0" w:color="auto"/>
              <w:bottom w:val="single" w:sz="4" w:space="0" w:color="auto"/>
              <w:right w:val="single" w:sz="4" w:space="0" w:color="auto"/>
            </w:tcBorders>
            <w:hideMark/>
          </w:tcPr>
          <w:p w14:paraId="2729E6D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0D89589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1.12 Обеспечение деятельности учреждений в части расходов на информационно-коммуникационные технологии</w:t>
            </w:r>
          </w:p>
        </w:tc>
        <w:tc>
          <w:tcPr>
            <w:tcW w:w="1673" w:type="dxa"/>
            <w:tcBorders>
              <w:top w:val="nil"/>
              <w:left w:val="single" w:sz="4" w:space="0" w:color="auto"/>
              <w:bottom w:val="single" w:sz="4" w:space="0" w:color="auto"/>
              <w:right w:val="single" w:sz="4" w:space="0" w:color="auto"/>
            </w:tcBorders>
            <w:hideMark/>
          </w:tcPr>
          <w:p w14:paraId="691953B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289,17</w:t>
            </w:r>
            <w:r w:rsidRPr="003835CC">
              <w:rPr>
                <w:rFonts w:ascii="Times New Roman" w:eastAsia="Times New Roman" w:hAnsi="Times New Roman" w:cs="Times New Roman"/>
                <w:sz w:val="20"/>
                <w:szCs w:val="20"/>
                <w:lang w:eastAsia="ru-RU"/>
              </w:rPr>
              <w:tab/>
            </w:r>
          </w:p>
        </w:tc>
        <w:tc>
          <w:tcPr>
            <w:tcW w:w="1354" w:type="dxa"/>
            <w:tcBorders>
              <w:top w:val="nil"/>
              <w:left w:val="nil"/>
              <w:bottom w:val="single" w:sz="4" w:space="0" w:color="auto"/>
              <w:right w:val="single" w:sz="4" w:space="0" w:color="auto"/>
            </w:tcBorders>
            <w:hideMark/>
          </w:tcPr>
          <w:p w14:paraId="0BAD03F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289,17</w:t>
            </w:r>
            <w:r w:rsidRPr="003835CC">
              <w:rPr>
                <w:rFonts w:ascii="Times New Roman" w:eastAsia="Times New Roman" w:hAnsi="Times New Roman" w:cs="Times New Roman"/>
                <w:sz w:val="20"/>
                <w:szCs w:val="20"/>
                <w:lang w:eastAsia="ru-RU"/>
              </w:rPr>
              <w:tab/>
            </w:r>
          </w:p>
        </w:tc>
        <w:tc>
          <w:tcPr>
            <w:tcW w:w="4732" w:type="dxa"/>
            <w:tcBorders>
              <w:top w:val="nil"/>
              <w:left w:val="nil"/>
              <w:bottom w:val="single" w:sz="4" w:space="0" w:color="auto"/>
              <w:right w:val="nil"/>
            </w:tcBorders>
            <w:hideMark/>
          </w:tcPr>
          <w:p w14:paraId="077E2A4C" w14:textId="2984C036"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Оплата доступа сети интернет, сопровождение сайта, приобретение картриджей, компьютеров.</w:t>
            </w:r>
          </w:p>
        </w:tc>
        <w:tc>
          <w:tcPr>
            <w:tcW w:w="1886" w:type="dxa"/>
            <w:tcBorders>
              <w:top w:val="nil"/>
              <w:left w:val="single" w:sz="4" w:space="0" w:color="auto"/>
              <w:bottom w:val="single" w:sz="4" w:space="0" w:color="auto"/>
              <w:right w:val="single" w:sz="4" w:space="0" w:color="auto"/>
            </w:tcBorders>
            <w:hideMark/>
          </w:tcPr>
          <w:p w14:paraId="0E2959F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289,17</w:t>
            </w:r>
            <w:r w:rsidRPr="003835CC">
              <w:rPr>
                <w:rFonts w:ascii="Times New Roman" w:eastAsia="Times New Roman" w:hAnsi="Times New Roman" w:cs="Times New Roman"/>
                <w:sz w:val="20"/>
                <w:szCs w:val="20"/>
                <w:lang w:eastAsia="ru-RU"/>
              </w:rPr>
              <w:tab/>
            </w:r>
          </w:p>
        </w:tc>
      </w:tr>
      <w:tr w:rsidR="003835CC" w:rsidRPr="003835CC" w14:paraId="003720D7" w14:textId="77777777" w:rsidTr="003835CC">
        <w:trPr>
          <w:trHeight w:val="551"/>
        </w:trPr>
        <w:tc>
          <w:tcPr>
            <w:tcW w:w="567" w:type="dxa"/>
            <w:tcBorders>
              <w:top w:val="nil"/>
              <w:left w:val="single" w:sz="4" w:space="0" w:color="auto"/>
              <w:bottom w:val="single" w:sz="4" w:space="0" w:color="auto"/>
              <w:right w:val="single" w:sz="4" w:space="0" w:color="auto"/>
            </w:tcBorders>
            <w:hideMark/>
          </w:tcPr>
          <w:p w14:paraId="0BC7B3D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074AEB7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1.13 Содержание транспортных средств</w:t>
            </w:r>
          </w:p>
        </w:tc>
        <w:tc>
          <w:tcPr>
            <w:tcW w:w="1673" w:type="dxa"/>
            <w:tcBorders>
              <w:top w:val="nil"/>
              <w:left w:val="single" w:sz="4" w:space="0" w:color="auto"/>
              <w:bottom w:val="single" w:sz="4" w:space="0" w:color="auto"/>
              <w:right w:val="single" w:sz="4" w:space="0" w:color="auto"/>
            </w:tcBorders>
            <w:hideMark/>
          </w:tcPr>
          <w:p w14:paraId="6037FC1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185,80</w:t>
            </w:r>
            <w:r w:rsidRPr="003835CC">
              <w:rPr>
                <w:rFonts w:ascii="Times New Roman" w:eastAsia="Times New Roman" w:hAnsi="Times New Roman" w:cs="Times New Roman"/>
                <w:sz w:val="20"/>
                <w:szCs w:val="20"/>
                <w:lang w:eastAsia="ru-RU"/>
              </w:rPr>
              <w:tab/>
            </w:r>
          </w:p>
        </w:tc>
        <w:tc>
          <w:tcPr>
            <w:tcW w:w="1354" w:type="dxa"/>
            <w:tcBorders>
              <w:top w:val="nil"/>
              <w:left w:val="nil"/>
              <w:bottom w:val="single" w:sz="4" w:space="0" w:color="auto"/>
              <w:right w:val="single" w:sz="4" w:space="0" w:color="auto"/>
            </w:tcBorders>
            <w:hideMark/>
          </w:tcPr>
          <w:p w14:paraId="5ECEB93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185,80</w:t>
            </w:r>
            <w:r w:rsidRPr="003835CC">
              <w:rPr>
                <w:rFonts w:ascii="Times New Roman" w:eastAsia="Times New Roman" w:hAnsi="Times New Roman" w:cs="Times New Roman"/>
                <w:sz w:val="20"/>
                <w:szCs w:val="20"/>
                <w:lang w:eastAsia="ru-RU"/>
              </w:rPr>
              <w:tab/>
            </w:r>
          </w:p>
        </w:tc>
        <w:tc>
          <w:tcPr>
            <w:tcW w:w="4732" w:type="dxa"/>
            <w:tcBorders>
              <w:top w:val="nil"/>
              <w:left w:val="nil"/>
              <w:bottom w:val="single" w:sz="4" w:space="0" w:color="auto"/>
              <w:right w:val="nil"/>
            </w:tcBorders>
            <w:hideMark/>
          </w:tcPr>
          <w:p w14:paraId="3BA59D4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Оказание услуг по техническому обслуживанию и ремонту автотранспортных средств.</w:t>
            </w:r>
          </w:p>
        </w:tc>
        <w:tc>
          <w:tcPr>
            <w:tcW w:w="1886" w:type="dxa"/>
            <w:tcBorders>
              <w:top w:val="nil"/>
              <w:left w:val="single" w:sz="4" w:space="0" w:color="auto"/>
              <w:bottom w:val="single" w:sz="4" w:space="0" w:color="auto"/>
              <w:right w:val="single" w:sz="4" w:space="0" w:color="auto"/>
            </w:tcBorders>
            <w:hideMark/>
          </w:tcPr>
          <w:p w14:paraId="5B8E614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185,80</w:t>
            </w:r>
            <w:r w:rsidRPr="003835CC">
              <w:rPr>
                <w:rFonts w:ascii="Times New Roman" w:eastAsia="Times New Roman" w:hAnsi="Times New Roman" w:cs="Times New Roman"/>
                <w:sz w:val="20"/>
                <w:szCs w:val="20"/>
                <w:lang w:eastAsia="ru-RU"/>
              </w:rPr>
              <w:tab/>
            </w:r>
          </w:p>
        </w:tc>
      </w:tr>
      <w:tr w:rsidR="003835CC" w:rsidRPr="003835CC" w14:paraId="6D321C65" w14:textId="77777777" w:rsidTr="003835CC">
        <w:trPr>
          <w:trHeight w:val="455"/>
        </w:trPr>
        <w:tc>
          <w:tcPr>
            <w:tcW w:w="567" w:type="dxa"/>
            <w:tcBorders>
              <w:top w:val="single" w:sz="4" w:space="0" w:color="auto"/>
              <w:left w:val="single" w:sz="4" w:space="0" w:color="auto"/>
              <w:bottom w:val="single" w:sz="4" w:space="0" w:color="auto"/>
              <w:right w:val="single" w:sz="4" w:space="0" w:color="auto"/>
            </w:tcBorders>
            <w:hideMark/>
          </w:tcPr>
          <w:p w14:paraId="5DF37A1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nil"/>
            </w:tcBorders>
            <w:hideMark/>
          </w:tcPr>
          <w:p w14:paraId="60A0E2E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1.14 Страхование автогражданской ответственности</w:t>
            </w:r>
          </w:p>
        </w:tc>
        <w:tc>
          <w:tcPr>
            <w:tcW w:w="1673" w:type="dxa"/>
            <w:tcBorders>
              <w:top w:val="single" w:sz="4" w:space="0" w:color="auto"/>
              <w:left w:val="single" w:sz="4" w:space="0" w:color="auto"/>
              <w:bottom w:val="single" w:sz="4" w:space="0" w:color="auto"/>
              <w:right w:val="single" w:sz="4" w:space="0" w:color="auto"/>
            </w:tcBorders>
            <w:hideMark/>
          </w:tcPr>
          <w:p w14:paraId="172ED3B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19,95</w:t>
            </w:r>
          </w:p>
        </w:tc>
        <w:tc>
          <w:tcPr>
            <w:tcW w:w="1354" w:type="dxa"/>
            <w:tcBorders>
              <w:top w:val="single" w:sz="4" w:space="0" w:color="auto"/>
              <w:left w:val="nil"/>
              <w:bottom w:val="single" w:sz="4" w:space="0" w:color="auto"/>
              <w:right w:val="single" w:sz="4" w:space="0" w:color="auto"/>
            </w:tcBorders>
            <w:hideMark/>
          </w:tcPr>
          <w:p w14:paraId="7A7D456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19,96</w:t>
            </w:r>
          </w:p>
        </w:tc>
        <w:tc>
          <w:tcPr>
            <w:tcW w:w="4732" w:type="dxa"/>
            <w:tcBorders>
              <w:top w:val="single" w:sz="4" w:space="0" w:color="auto"/>
              <w:left w:val="nil"/>
              <w:bottom w:val="single" w:sz="4" w:space="0" w:color="auto"/>
              <w:right w:val="nil"/>
            </w:tcBorders>
            <w:hideMark/>
          </w:tcPr>
          <w:p w14:paraId="32DD9C6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Обязательное страхование гражданской ответственности автомобильного транспорта.</w:t>
            </w:r>
            <w:r w:rsidRPr="003835CC">
              <w:rPr>
                <w:rFonts w:ascii="Times New Roman" w:eastAsia="Times New Roman" w:hAnsi="Times New Roman" w:cs="Times New Roman"/>
                <w:sz w:val="20"/>
                <w:szCs w:val="20"/>
                <w:lang w:eastAsia="ru-RU"/>
              </w:rPr>
              <w:tab/>
            </w:r>
          </w:p>
        </w:tc>
        <w:tc>
          <w:tcPr>
            <w:tcW w:w="1886" w:type="dxa"/>
            <w:tcBorders>
              <w:top w:val="nil"/>
              <w:left w:val="single" w:sz="4" w:space="0" w:color="auto"/>
              <w:bottom w:val="single" w:sz="4" w:space="0" w:color="auto"/>
              <w:right w:val="single" w:sz="4" w:space="0" w:color="auto"/>
            </w:tcBorders>
            <w:hideMark/>
          </w:tcPr>
          <w:p w14:paraId="7AC4DBD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19,96</w:t>
            </w:r>
          </w:p>
        </w:tc>
      </w:tr>
      <w:tr w:rsidR="003835CC" w:rsidRPr="003835CC" w14:paraId="38FFE581" w14:textId="77777777" w:rsidTr="003835CC">
        <w:trPr>
          <w:trHeight w:val="449"/>
        </w:trPr>
        <w:tc>
          <w:tcPr>
            <w:tcW w:w="567" w:type="dxa"/>
            <w:tcBorders>
              <w:top w:val="nil"/>
              <w:left w:val="single" w:sz="4" w:space="0" w:color="auto"/>
              <w:bottom w:val="single" w:sz="4" w:space="0" w:color="auto"/>
              <w:right w:val="single" w:sz="4" w:space="0" w:color="auto"/>
            </w:tcBorders>
            <w:hideMark/>
          </w:tcPr>
          <w:p w14:paraId="36783A8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3D699C1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1.15 Обеспечение спортивным инвентарем, оборудованием и экипировкой </w:t>
            </w:r>
          </w:p>
        </w:tc>
        <w:tc>
          <w:tcPr>
            <w:tcW w:w="1673" w:type="dxa"/>
            <w:tcBorders>
              <w:top w:val="nil"/>
              <w:left w:val="single" w:sz="4" w:space="0" w:color="auto"/>
              <w:bottom w:val="single" w:sz="4" w:space="0" w:color="auto"/>
              <w:right w:val="single" w:sz="4" w:space="0" w:color="auto"/>
            </w:tcBorders>
            <w:hideMark/>
          </w:tcPr>
          <w:p w14:paraId="1796ED4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581,60</w:t>
            </w:r>
            <w:r w:rsidRPr="003835CC">
              <w:rPr>
                <w:rFonts w:ascii="Times New Roman" w:eastAsia="Times New Roman" w:hAnsi="Times New Roman" w:cs="Times New Roman"/>
                <w:sz w:val="20"/>
                <w:szCs w:val="20"/>
                <w:lang w:eastAsia="ru-RU"/>
              </w:rPr>
              <w:tab/>
            </w:r>
          </w:p>
        </w:tc>
        <w:tc>
          <w:tcPr>
            <w:tcW w:w="1354" w:type="dxa"/>
            <w:tcBorders>
              <w:top w:val="nil"/>
              <w:left w:val="nil"/>
              <w:bottom w:val="single" w:sz="4" w:space="0" w:color="auto"/>
              <w:right w:val="single" w:sz="4" w:space="0" w:color="auto"/>
            </w:tcBorders>
            <w:hideMark/>
          </w:tcPr>
          <w:p w14:paraId="1419E0D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581,60</w:t>
            </w:r>
            <w:r w:rsidRPr="003835CC">
              <w:rPr>
                <w:rFonts w:ascii="Times New Roman" w:eastAsia="Times New Roman" w:hAnsi="Times New Roman" w:cs="Times New Roman"/>
                <w:sz w:val="20"/>
                <w:szCs w:val="20"/>
                <w:lang w:eastAsia="ru-RU"/>
              </w:rPr>
              <w:tab/>
            </w:r>
          </w:p>
        </w:tc>
        <w:tc>
          <w:tcPr>
            <w:tcW w:w="4732" w:type="dxa"/>
            <w:tcBorders>
              <w:top w:val="nil"/>
              <w:left w:val="nil"/>
              <w:bottom w:val="single" w:sz="4" w:space="0" w:color="auto"/>
              <w:right w:val="nil"/>
            </w:tcBorders>
            <w:hideMark/>
          </w:tcPr>
          <w:p w14:paraId="3FD2567E" w14:textId="64CE9E59"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Поставка экипировки и оборудования, приобретение спортивного инвентаря для занимающихся в секциях по видам спорта.</w:t>
            </w:r>
          </w:p>
        </w:tc>
        <w:tc>
          <w:tcPr>
            <w:tcW w:w="1886" w:type="dxa"/>
            <w:tcBorders>
              <w:top w:val="nil"/>
              <w:left w:val="single" w:sz="4" w:space="0" w:color="auto"/>
              <w:bottom w:val="single" w:sz="4" w:space="0" w:color="auto"/>
              <w:right w:val="single" w:sz="4" w:space="0" w:color="auto"/>
            </w:tcBorders>
            <w:hideMark/>
          </w:tcPr>
          <w:p w14:paraId="034CEBD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581,60</w:t>
            </w:r>
            <w:r w:rsidRPr="003835CC">
              <w:rPr>
                <w:rFonts w:ascii="Times New Roman" w:eastAsia="Times New Roman" w:hAnsi="Times New Roman" w:cs="Times New Roman"/>
                <w:sz w:val="20"/>
                <w:szCs w:val="20"/>
                <w:lang w:eastAsia="ru-RU"/>
              </w:rPr>
              <w:tab/>
            </w:r>
          </w:p>
        </w:tc>
      </w:tr>
      <w:tr w:rsidR="003835CC" w:rsidRPr="003835CC" w14:paraId="0E8249A5" w14:textId="77777777" w:rsidTr="003835CC">
        <w:trPr>
          <w:trHeight w:val="449"/>
        </w:trPr>
        <w:tc>
          <w:tcPr>
            <w:tcW w:w="567" w:type="dxa"/>
            <w:tcBorders>
              <w:top w:val="nil"/>
              <w:left w:val="single" w:sz="4" w:space="0" w:color="auto"/>
              <w:bottom w:val="single" w:sz="4" w:space="0" w:color="auto"/>
              <w:right w:val="single" w:sz="4" w:space="0" w:color="auto"/>
            </w:tcBorders>
          </w:tcPr>
          <w:p w14:paraId="4C14564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hideMark/>
          </w:tcPr>
          <w:p w14:paraId="433E355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1.16 Замена приборов учета</w:t>
            </w:r>
          </w:p>
        </w:tc>
        <w:tc>
          <w:tcPr>
            <w:tcW w:w="1673" w:type="dxa"/>
            <w:tcBorders>
              <w:top w:val="nil"/>
              <w:left w:val="single" w:sz="4" w:space="0" w:color="auto"/>
              <w:bottom w:val="single" w:sz="4" w:space="0" w:color="auto"/>
              <w:right w:val="single" w:sz="4" w:space="0" w:color="auto"/>
            </w:tcBorders>
            <w:hideMark/>
          </w:tcPr>
          <w:p w14:paraId="4491EF4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32,80</w:t>
            </w:r>
          </w:p>
        </w:tc>
        <w:tc>
          <w:tcPr>
            <w:tcW w:w="1354" w:type="dxa"/>
            <w:tcBorders>
              <w:top w:val="nil"/>
              <w:left w:val="nil"/>
              <w:bottom w:val="single" w:sz="4" w:space="0" w:color="auto"/>
              <w:right w:val="single" w:sz="4" w:space="0" w:color="auto"/>
            </w:tcBorders>
            <w:hideMark/>
          </w:tcPr>
          <w:p w14:paraId="2D953D0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32,80</w:t>
            </w:r>
          </w:p>
        </w:tc>
        <w:tc>
          <w:tcPr>
            <w:tcW w:w="4732" w:type="dxa"/>
            <w:tcBorders>
              <w:top w:val="nil"/>
              <w:left w:val="nil"/>
              <w:bottom w:val="single" w:sz="4" w:space="0" w:color="auto"/>
              <w:right w:val="nil"/>
            </w:tcBorders>
            <w:hideMark/>
          </w:tcPr>
          <w:p w14:paraId="51520A6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Замена приборов учета</w:t>
            </w:r>
          </w:p>
        </w:tc>
        <w:tc>
          <w:tcPr>
            <w:tcW w:w="1886" w:type="dxa"/>
            <w:tcBorders>
              <w:top w:val="nil"/>
              <w:left w:val="single" w:sz="4" w:space="0" w:color="auto"/>
              <w:bottom w:val="single" w:sz="4" w:space="0" w:color="auto"/>
              <w:right w:val="single" w:sz="4" w:space="0" w:color="auto"/>
            </w:tcBorders>
            <w:hideMark/>
          </w:tcPr>
          <w:p w14:paraId="536616B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32,80</w:t>
            </w:r>
          </w:p>
        </w:tc>
      </w:tr>
      <w:tr w:rsidR="003835CC" w:rsidRPr="003835CC" w14:paraId="369ADF74" w14:textId="77777777" w:rsidTr="003835CC">
        <w:trPr>
          <w:trHeight w:val="713"/>
        </w:trPr>
        <w:tc>
          <w:tcPr>
            <w:tcW w:w="567" w:type="dxa"/>
            <w:vMerge w:val="restart"/>
            <w:tcBorders>
              <w:top w:val="nil"/>
              <w:left w:val="single" w:sz="4" w:space="0" w:color="auto"/>
              <w:bottom w:val="single" w:sz="4" w:space="0" w:color="000000"/>
              <w:right w:val="single" w:sz="4" w:space="0" w:color="auto"/>
            </w:tcBorders>
            <w:hideMark/>
          </w:tcPr>
          <w:p w14:paraId="374FE64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0F42197F"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Увеличение фактической обеспеченности Рузского городского округа объектами спорта и повышение эффективности их использования.</w:t>
            </w:r>
          </w:p>
        </w:tc>
        <w:tc>
          <w:tcPr>
            <w:tcW w:w="1673" w:type="dxa"/>
            <w:tcBorders>
              <w:top w:val="nil"/>
              <w:left w:val="single" w:sz="4" w:space="0" w:color="auto"/>
              <w:bottom w:val="single" w:sz="4" w:space="0" w:color="auto"/>
              <w:right w:val="single" w:sz="4" w:space="0" w:color="auto"/>
            </w:tcBorders>
            <w:hideMark/>
          </w:tcPr>
          <w:p w14:paraId="75D8DF9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160 831,86</w:t>
            </w:r>
          </w:p>
        </w:tc>
        <w:tc>
          <w:tcPr>
            <w:tcW w:w="1354" w:type="dxa"/>
            <w:tcBorders>
              <w:top w:val="nil"/>
              <w:left w:val="nil"/>
              <w:bottom w:val="single" w:sz="4" w:space="0" w:color="auto"/>
              <w:right w:val="single" w:sz="4" w:space="0" w:color="auto"/>
            </w:tcBorders>
            <w:hideMark/>
          </w:tcPr>
          <w:p w14:paraId="1C06CED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3 997,58</w:t>
            </w:r>
          </w:p>
        </w:tc>
        <w:tc>
          <w:tcPr>
            <w:tcW w:w="4732" w:type="dxa"/>
            <w:tcBorders>
              <w:top w:val="nil"/>
              <w:left w:val="nil"/>
              <w:bottom w:val="single" w:sz="4" w:space="0" w:color="auto"/>
              <w:right w:val="nil"/>
            </w:tcBorders>
            <w:hideMark/>
          </w:tcPr>
          <w:p w14:paraId="4C39FB6D"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2,5%</w:t>
            </w:r>
          </w:p>
        </w:tc>
        <w:tc>
          <w:tcPr>
            <w:tcW w:w="1886" w:type="dxa"/>
            <w:tcBorders>
              <w:top w:val="nil"/>
              <w:left w:val="single" w:sz="4" w:space="0" w:color="auto"/>
              <w:bottom w:val="single" w:sz="4" w:space="0" w:color="auto"/>
              <w:right w:val="single" w:sz="4" w:space="0" w:color="auto"/>
            </w:tcBorders>
            <w:hideMark/>
          </w:tcPr>
          <w:p w14:paraId="676F5EF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3 997,58</w:t>
            </w:r>
          </w:p>
        </w:tc>
      </w:tr>
      <w:tr w:rsidR="003835CC" w:rsidRPr="003835CC" w14:paraId="08DEC8D2" w14:textId="77777777" w:rsidTr="003835CC">
        <w:trPr>
          <w:trHeight w:val="330"/>
        </w:trPr>
        <w:tc>
          <w:tcPr>
            <w:tcW w:w="0" w:type="auto"/>
            <w:vMerge/>
            <w:tcBorders>
              <w:top w:val="nil"/>
              <w:left w:val="single" w:sz="4" w:space="0" w:color="auto"/>
              <w:bottom w:val="single" w:sz="4" w:space="0" w:color="000000"/>
              <w:right w:val="single" w:sz="4" w:space="0" w:color="auto"/>
            </w:tcBorders>
            <w:vAlign w:val="center"/>
            <w:hideMark/>
          </w:tcPr>
          <w:p w14:paraId="6E7B480B"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noWrap/>
            <w:hideMark/>
          </w:tcPr>
          <w:p w14:paraId="0A87C536"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single" w:sz="4" w:space="0" w:color="auto"/>
              <w:bottom w:val="single" w:sz="4" w:space="0" w:color="auto"/>
              <w:right w:val="single" w:sz="4" w:space="0" w:color="auto"/>
            </w:tcBorders>
            <w:hideMark/>
          </w:tcPr>
          <w:p w14:paraId="15A55BCC"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6 327,50</w:t>
            </w:r>
          </w:p>
        </w:tc>
        <w:tc>
          <w:tcPr>
            <w:tcW w:w="1354" w:type="dxa"/>
            <w:tcBorders>
              <w:top w:val="nil"/>
              <w:left w:val="nil"/>
              <w:bottom w:val="single" w:sz="4" w:space="0" w:color="auto"/>
              <w:right w:val="single" w:sz="4" w:space="0" w:color="auto"/>
            </w:tcBorders>
            <w:hideMark/>
          </w:tcPr>
          <w:p w14:paraId="03BF56E9"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3 997,58</w:t>
            </w:r>
          </w:p>
        </w:tc>
        <w:tc>
          <w:tcPr>
            <w:tcW w:w="4732" w:type="dxa"/>
            <w:tcBorders>
              <w:top w:val="nil"/>
              <w:left w:val="nil"/>
              <w:bottom w:val="single" w:sz="4" w:space="0" w:color="auto"/>
              <w:right w:val="nil"/>
            </w:tcBorders>
            <w:hideMark/>
          </w:tcPr>
          <w:p w14:paraId="5E75EC27"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97,4%</w:t>
            </w:r>
          </w:p>
        </w:tc>
        <w:tc>
          <w:tcPr>
            <w:tcW w:w="1886" w:type="dxa"/>
            <w:tcBorders>
              <w:top w:val="nil"/>
              <w:left w:val="single" w:sz="4" w:space="0" w:color="auto"/>
              <w:bottom w:val="single" w:sz="4" w:space="0" w:color="auto"/>
              <w:right w:val="single" w:sz="4" w:space="0" w:color="auto"/>
            </w:tcBorders>
            <w:hideMark/>
          </w:tcPr>
          <w:p w14:paraId="6CF18741"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3 997,58</w:t>
            </w:r>
          </w:p>
        </w:tc>
      </w:tr>
      <w:tr w:rsidR="003835CC" w:rsidRPr="003835CC" w14:paraId="30C3E5B5" w14:textId="77777777" w:rsidTr="003835CC">
        <w:trPr>
          <w:trHeight w:val="330"/>
        </w:trPr>
        <w:tc>
          <w:tcPr>
            <w:tcW w:w="0" w:type="auto"/>
            <w:vMerge/>
            <w:tcBorders>
              <w:top w:val="nil"/>
              <w:left w:val="single" w:sz="4" w:space="0" w:color="auto"/>
              <w:bottom w:val="single" w:sz="4" w:space="0" w:color="000000"/>
              <w:right w:val="single" w:sz="4" w:space="0" w:color="auto"/>
            </w:tcBorders>
            <w:vAlign w:val="center"/>
            <w:hideMark/>
          </w:tcPr>
          <w:p w14:paraId="65CACBAC"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hideMark/>
          </w:tcPr>
          <w:p w14:paraId="2FF465D8"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внебюджетные источники</w:t>
            </w:r>
          </w:p>
        </w:tc>
        <w:tc>
          <w:tcPr>
            <w:tcW w:w="1673" w:type="dxa"/>
            <w:tcBorders>
              <w:top w:val="nil"/>
              <w:left w:val="single" w:sz="4" w:space="0" w:color="auto"/>
              <w:bottom w:val="single" w:sz="4" w:space="0" w:color="auto"/>
              <w:right w:val="single" w:sz="4" w:space="0" w:color="auto"/>
            </w:tcBorders>
            <w:hideMark/>
          </w:tcPr>
          <w:p w14:paraId="4DF3D993"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150 000,00</w:t>
            </w:r>
          </w:p>
        </w:tc>
        <w:tc>
          <w:tcPr>
            <w:tcW w:w="1354" w:type="dxa"/>
            <w:tcBorders>
              <w:top w:val="nil"/>
              <w:left w:val="nil"/>
              <w:bottom w:val="single" w:sz="4" w:space="0" w:color="auto"/>
              <w:right w:val="single" w:sz="4" w:space="0" w:color="auto"/>
            </w:tcBorders>
            <w:hideMark/>
          </w:tcPr>
          <w:p w14:paraId="1EEEA888"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0</w:t>
            </w:r>
          </w:p>
        </w:tc>
        <w:tc>
          <w:tcPr>
            <w:tcW w:w="4732" w:type="dxa"/>
            <w:tcBorders>
              <w:top w:val="nil"/>
              <w:left w:val="nil"/>
              <w:bottom w:val="single" w:sz="4" w:space="0" w:color="auto"/>
              <w:right w:val="nil"/>
            </w:tcBorders>
            <w:hideMark/>
          </w:tcPr>
          <w:p w14:paraId="44C431DD"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0%</w:t>
            </w:r>
          </w:p>
        </w:tc>
        <w:tc>
          <w:tcPr>
            <w:tcW w:w="1886" w:type="dxa"/>
            <w:tcBorders>
              <w:top w:val="nil"/>
              <w:left w:val="single" w:sz="4" w:space="0" w:color="auto"/>
              <w:bottom w:val="single" w:sz="4" w:space="0" w:color="auto"/>
              <w:right w:val="single" w:sz="4" w:space="0" w:color="auto"/>
            </w:tcBorders>
            <w:hideMark/>
          </w:tcPr>
          <w:p w14:paraId="35B9B790"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0</w:t>
            </w:r>
          </w:p>
        </w:tc>
      </w:tr>
      <w:tr w:rsidR="003835CC" w:rsidRPr="003835CC" w14:paraId="24A44425" w14:textId="77777777" w:rsidTr="003835CC">
        <w:trPr>
          <w:trHeight w:val="555"/>
        </w:trPr>
        <w:tc>
          <w:tcPr>
            <w:tcW w:w="567" w:type="dxa"/>
            <w:tcBorders>
              <w:top w:val="nil"/>
              <w:left w:val="single" w:sz="4" w:space="0" w:color="auto"/>
              <w:bottom w:val="single" w:sz="4" w:space="0" w:color="auto"/>
              <w:right w:val="single" w:sz="4" w:space="0" w:color="auto"/>
            </w:tcBorders>
            <w:hideMark/>
          </w:tcPr>
          <w:p w14:paraId="665014C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293A608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Ввод в эксплуатацию физкультурно-оздоровительных комплексов и плоскостных сооружений</w:t>
            </w:r>
          </w:p>
        </w:tc>
        <w:tc>
          <w:tcPr>
            <w:tcW w:w="1673" w:type="dxa"/>
            <w:tcBorders>
              <w:top w:val="nil"/>
              <w:left w:val="single" w:sz="4" w:space="0" w:color="auto"/>
              <w:bottom w:val="single" w:sz="4" w:space="0" w:color="auto"/>
              <w:right w:val="single" w:sz="4" w:space="0" w:color="auto"/>
            </w:tcBorders>
            <w:hideMark/>
          </w:tcPr>
          <w:p w14:paraId="3F95D80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hideMark/>
          </w:tcPr>
          <w:p w14:paraId="728DA59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tcBorders>
              <w:top w:val="nil"/>
              <w:left w:val="nil"/>
              <w:bottom w:val="single" w:sz="4" w:space="0" w:color="auto"/>
              <w:right w:val="nil"/>
            </w:tcBorders>
            <w:hideMark/>
          </w:tcPr>
          <w:p w14:paraId="3F156C6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hideMark/>
          </w:tcPr>
          <w:p w14:paraId="33ECF5F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D3EA312" w14:textId="77777777" w:rsidTr="003835CC">
        <w:trPr>
          <w:trHeight w:val="555"/>
        </w:trPr>
        <w:tc>
          <w:tcPr>
            <w:tcW w:w="567" w:type="dxa"/>
            <w:vMerge w:val="restart"/>
            <w:tcBorders>
              <w:top w:val="nil"/>
              <w:left w:val="single" w:sz="4" w:space="0" w:color="auto"/>
              <w:bottom w:val="single" w:sz="4" w:space="0" w:color="000000"/>
              <w:right w:val="single" w:sz="4" w:space="0" w:color="auto"/>
            </w:tcBorders>
            <w:hideMark/>
          </w:tcPr>
          <w:p w14:paraId="4CD7034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6FA496D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2.2 Проведение ремонтных работ зданий и сооружений</w:t>
            </w:r>
          </w:p>
        </w:tc>
        <w:tc>
          <w:tcPr>
            <w:tcW w:w="1673" w:type="dxa"/>
            <w:vMerge w:val="restart"/>
            <w:tcBorders>
              <w:top w:val="nil"/>
              <w:left w:val="single" w:sz="4" w:space="0" w:color="auto"/>
              <w:bottom w:val="single" w:sz="4" w:space="0" w:color="000000"/>
              <w:right w:val="single" w:sz="4" w:space="0" w:color="auto"/>
            </w:tcBorders>
            <w:hideMark/>
          </w:tcPr>
          <w:p w14:paraId="183BF28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7 371,86</w:t>
            </w:r>
          </w:p>
        </w:tc>
        <w:tc>
          <w:tcPr>
            <w:tcW w:w="1354" w:type="dxa"/>
            <w:vMerge w:val="restart"/>
            <w:tcBorders>
              <w:top w:val="nil"/>
              <w:left w:val="single" w:sz="4" w:space="0" w:color="auto"/>
              <w:bottom w:val="single" w:sz="4" w:space="0" w:color="000000"/>
              <w:right w:val="single" w:sz="4" w:space="0" w:color="auto"/>
            </w:tcBorders>
            <w:hideMark/>
          </w:tcPr>
          <w:p w14:paraId="4ED4DE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3 537,58</w:t>
            </w:r>
            <w:r w:rsidRPr="003835CC">
              <w:rPr>
                <w:rFonts w:ascii="Times New Roman" w:eastAsia="Times New Roman" w:hAnsi="Times New Roman" w:cs="Times New Roman"/>
                <w:sz w:val="20"/>
                <w:szCs w:val="20"/>
                <w:lang w:eastAsia="ru-RU"/>
              </w:rPr>
              <w:tab/>
            </w:r>
          </w:p>
        </w:tc>
        <w:tc>
          <w:tcPr>
            <w:tcW w:w="4732" w:type="dxa"/>
            <w:vMerge w:val="restart"/>
            <w:tcBorders>
              <w:top w:val="nil"/>
              <w:left w:val="single" w:sz="4" w:space="0" w:color="auto"/>
              <w:bottom w:val="single" w:sz="4" w:space="0" w:color="000000"/>
              <w:right w:val="single" w:sz="4" w:space="0" w:color="auto"/>
            </w:tcBorders>
            <w:hideMark/>
          </w:tcPr>
          <w:p w14:paraId="576773DD" w14:textId="265357C3"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Выполнена часть ремонтные работы   двухэтажного здания (684,8 кв.</w:t>
            </w:r>
            <w:r w:rsidR="00EC1C45">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м.), по адресу: п</w:t>
            </w:r>
            <w:r w:rsidR="00E50774">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Дорохово, ул</w:t>
            </w:r>
            <w:r w:rsidR="00E50774">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Школьная, д</w:t>
            </w:r>
            <w:r w:rsidR="00E50774">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1. По итогам заключено Соглашение о расторжении муниципального контракта на выполнение работ по ремонту помещений здания на сумму 3 824 815,47</w:t>
            </w:r>
          </w:p>
        </w:tc>
        <w:tc>
          <w:tcPr>
            <w:tcW w:w="1886" w:type="dxa"/>
            <w:vMerge w:val="restart"/>
            <w:tcBorders>
              <w:top w:val="nil"/>
              <w:left w:val="single" w:sz="4" w:space="0" w:color="auto"/>
              <w:bottom w:val="single" w:sz="4" w:space="0" w:color="auto"/>
              <w:right w:val="single" w:sz="4" w:space="0" w:color="auto"/>
            </w:tcBorders>
            <w:hideMark/>
          </w:tcPr>
          <w:p w14:paraId="36D4D00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3 537,58</w:t>
            </w:r>
            <w:r w:rsidRPr="003835CC">
              <w:rPr>
                <w:rFonts w:ascii="Times New Roman" w:eastAsia="Times New Roman" w:hAnsi="Times New Roman" w:cs="Times New Roman"/>
                <w:sz w:val="20"/>
                <w:szCs w:val="20"/>
                <w:lang w:eastAsia="ru-RU"/>
              </w:rPr>
              <w:tab/>
            </w:r>
          </w:p>
        </w:tc>
      </w:tr>
      <w:tr w:rsidR="003835CC" w:rsidRPr="003835CC" w14:paraId="3F3CD5DC" w14:textId="77777777" w:rsidTr="003835CC">
        <w:trPr>
          <w:trHeight w:val="330"/>
        </w:trPr>
        <w:tc>
          <w:tcPr>
            <w:tcW w:w="0" w:type="auto"/>
            <w:vMerge/>
            <w:tcBorders>
              <w:top w:val="nil"/>
              <w:left w:val="single" w:sz="4" w:space="0" w:color="auto"/>
              <w:bottom w:val="single" w:sz="4" w:space="0" w:color="000000"/>
              <w:right w:val="single" w:sz="4" w:space="0" w:color="auto"/>
            </w:tcBorders>
            <w:vAlign w:val="center"/>
            <w:hideMark/>
          </w:tcPr>
          <w:p w14:paraId="0702B84B"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noWrap/>
            <w:hideMark/>
          </w:tcPr>
          <w:p w14:paraId="0E64C50E"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vMerge/>
            <w:tcBorders>
              <w:top w:val="nil"/>
              <w:left w:val="single" w:sz="4" w:space="0" w:color="auto"/>
              <w:bottom w:val="single" w:sz="4" w:space="0" w:color="000000"/>
              <w:right w:val="single" w:sz="4" w:space="0" w:color="auto"/>
            </w:tcBorders>
            <w:vAlign w:val="center"/>
            <w:hideMark/>
          </w:tcPr>
          <w:p w14:paraId="4AE85937"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EB3767C"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5D55547"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43563A6"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47B7B0B2" w14:textId="77777777" w:rsidTr="003835CC">
        <w:trPr>
          <w:trHeight w:val="750"/>
        </w:trPr>
        <w:tc>
          <w:tcPr>
            <w:tcW w:w="567" w:type="dxa"/>
            <w:tcBorders>
              <w:top w:val="nil"/>
              <w:left w:val="single" w:sz="4" w:space="0" w:color="auto"/>
              <w:bottom w:val="single" w:sz="4" w:space="0" w:color="auto"/>
              <w:right w:val="single" w:sz="4" w:space="0" w:color="auto"/>
            </w:tcBorders>
            <w:hideMark/>
          </w:tcPr>
          <w:p w14:paraId="1BE52AD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41A8823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2.3 Капитальный ремонт и приобретение оборудования для оснащения плоскостных спортивных сооружений в Рузском городском округе, </w:t>
            </w:r>
            <w:proofErr w:type="spellStart"/>
            <w:r w:rsidRPr="003835CC">
              <w:rPr>
                <w:rFonts w:ascii="Times New Roman" w:eastAsia="Times New Roman" w:hAnsi="Times New Roman" w:cs="Times New Roman"/>
                <w:sz w:val="20"/>
                <w:szCs w:val="20"/>
                <w:lang w:eastAsia="ru-RU"/>
              </w:rPr>
              <w:t>мкр</w:t>
            </w:r>
            <w:proofErr w:type="spellEnd"/>
            <w:r w:rsidRPr="003835CC">
              <w:rPr>
                <w:rFonts w:ascii="Times New Roman" w:eastAsia="Times New Roman" w:hAnsi="Times New Roman" w:cs="Times New Roman"/>
                <w:sz w:val="20"/>
                <w:szCs w:val="20"/>
                <w:lang w:eastAsia="ru-RU"/>
              </w:rPr>
              <w:t>. Тучково, ул. Новая</w:t>
            </w:r>
          </w:p>
        </w:tc>
        <w:tc>
          <w:tcPr>
            <w:tcW w:w="1673" w:type="dxa"/>
            <w:tcBorders>
              <w:top w:val="nil"/>
              <w:left w:val="single" w:sz="4" w:space="0" w:color="auto"/>
              <w:bottom w:val="single" w:sz="4" w:space="0" w:color="auto"/>
              <w:right w:val="single" w:sz="4" w:space="0" w:color="auto"/>
            </w:tcBorders>
            <w:hideMark/>
          </w:tcPr>
          <w:p w14:paraId="7898869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54" w:type="dxa"/>
            <w:tcBorders>
              <w:top w:val="nil"/>
              <w:left w:val="nil"/>
              <w:bottom w:val="single" w:sz="4" w:space="0" w:color="auto"/>
              <w:right w:val="single" w:sz="4" w:space="0" w:color="auto"/>
            </w:tcBorders>
            <w:hideMark/>
          </w:tcPr>
          <w:p w14:paraId="0E6F5BE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4732" w:type="dxa"/>
            <w:tcBorders>
              <w:top w:val="nil"/>
              <w:left w:val="single" w:sz="4" w:space="0" w:color="auto"/>
              <w:bottom w:val="single" w:sz="4" w:space="0" w:color="auto"/>
              <w:right w:val="single" w:sz="4" w:space="0" w:color="auto"/>
            </w:tcBorders>
            <w:hideMark/>
          </w:tcPr>
          <w:p w14:paraId="612607E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выполнено в 2018 году</w:t>
            </w:r>
          </w:p>
        </w:tc>
        <w:tc>
          <w:tcPr>
            <w:tcW w:w="1886" w:type="dxa"/>
            <w:tcBorders>
              <w:top w:val="nil"/>
              <w:left w:val="nil"/>
              <w:bottom w:val="single" w:sz="4" w:space="0" w:color="auto"/>
              <w:right w:val="single" w:sz="4" w:space="0" w:color="auto"/>
            </w:tcBorders>
            <w:hideMark/>
          </w:tcPr>
          <w:p w14:paraId="0B0B333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r>
      <w:tr w:rsidR="003835CC" w:rsidRPr="003835CC" w14:paraId="76202C60" w14:textId="77777777" w:rsidTr="003835CC">
        <w:trPr>
          <w:trHeight w:val="834"/>
        </w:trPr>
        <w:tc>
          <w:tcPr>
            <w:tcW w:w="567" w:type="dxa"/>
            <w:tcBorders>
              <w:top w:val="single" w:sz="4" w:space="0" w:color="auto"/>
              <w:left w:val="single" w:sz="4" w:space="0" w:color="auto"/>
              <w:bottom w:val="single" w:sz="4" w:space="0" w:color="auto"/>
              <w:right w:val="single" w:sz="4" w:space="0" w:color="auto"/>
            </w:tcBorders>
            <w:hideMark/>
          </w:tcPr>
          <w:p w14:paraId="6D028AF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382" w:type="dxa"/>
            <w:tcBorders>
              <w:top w:val="single" w:sz="4" w:space="0" w:color="auto"/>
              <w:left w:val="nil"/>
              <w:bottom w:val="single" w:sz="4" w:space="0" w:color="auto"/>
              <w:right w:val="nil"/>
            </w:tcBorders>
            <w:hideMark/>
          </w:tcPr>
          <w:p w14:paraId="1599C13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 Капитальный ремонт и приобретение оборудования для оснащения плоскостных спортивных сооружений в муниципальных образованиях Московской области</w:t>
            </w:r>
          </w:p>
        </w:tc>
        <w:tc>
          <w:tcPr>
            <w:tcW w:w="1673" w:type="dxa"/>
            <w:tcBorders>
              <w:top w:val="single" w:sz="4" w:space="0" w:color="auto"/>
              <w:left w:val="single" w:sz="4" w:space="0" w:color="auto"/>
              <w:bottom w:val="single" w:sz="4" w:space="0" w:color="auto"/>
              <w:right w:val="single" w:sz="4" w:space="0" w:color="auto"/>
            </w:tcBorders>
            <w:hideMark/>
          </w:tcPr>
          <w:p w14:paraId="4696C16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hideMark/>
          </w:tcPr>
          <w:p w14:paraId="2085BB5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tcBorders>
              <w:top w:val="single" w:sz="4" w:space="0" w:color="auto"/>
              <w:left w:val="nil"/>
              <w:bottom w:val="single" w:sz="4" w:space="0" w:color="auto"/>
              <w:right w:val="nil"/>
            </w:tcBorders>
            <w:hideMark/>
          </w:tcPr>
          <w:p w14:paraId="45710AA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 отчетном периоде мероприятие не предусмотрено. </w:t>
            </w:r>
          </w:p>
        </w:tc>
        <w:tc>
          <w:tcPr>
            <w:tcW w:w="1886" w:type="dxa"/>
            <w:tcBorders>
              <w:top w:val="single" w:sz="4" w:space="0" w:color="auto"/>
              <w:left w:val="single" w:sz="4" w:space="0" w:color="auto"/>
              <w:bottom w:val="single" w:sz="4" w:space="0" w:color="auto"/>
              <w:right w:val="single" w:sz="4" w:space="0" w:color="auto"/>
            </w:tcBorders>
            <w:hideMark/>
          </w:tcPr>
          <w:p w14:paraId="1CB2101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44C58B5" w14:textId="77777777" w:rsidTr="003835CC">
        <w:trPr>
          <w:trHeight w:val="561"/>
        </w:trPr>
        <w:tc>
          <w:tcPr>
            <w:tcW w:w="567" w:type="dxa"/>
            <w:tcBorders>
              <w:top w:val="nil"/>
              <w:left w:val="single" w:sz="4" w:space="0" w:color="auto"/>
              <w:bottom w:val="single" w:sz="4" w:space="0" w:color="auto"/>
              <w:right w:val="single" w:sz="4" w:space="0" w:color="auto"/>
            </w:tcBorders>
            <w:hideMark/>
          </w:tcPr>
          <w:p w14:paraId="4B535FE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5892F2A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 Строительство физкультурно-оздоровительного комплекса с. Покровское</w:t>
            </w:r>
          </w:p>
        </w:tc>
        <w:tc>
          <w:tcPr>
            <w:tcW w:w="1673" w:type="dxa"/>
            <w:tcBorders>
              <w:top w:val="nil"/>
              <w:left w:val="single" w:sz="4" w:space="0" w:color="auto"/>
              <w:bottom w:val="single" w:sz="4" w:space="0" w:color="auto"/>
              <w:right w:val="single" w:sz="4" w:space="0" w:color="auto"/>
            </w:tcBorders>
            <w:hideMark/>
          </w:tcPr>
          <w:p w14:paraId="1874441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3 460,00</w:t>
            </w:r>
          </w:p>
        </w:tc>
        <w:tc>
          <w:tcPr>
            <w:tcW w:w="1354" w:type="dxa"/>
            <w:tcBorders>
              <w:top w:val="nil"/>
              <w:left w:val="nil"/>
              <w:bottom w:val="single" w:sz="4" w:space="0" w:color="auto"/>
              <w:right w:val="single" w:sz="4" w:space="0" w:color="auto"/>
            </w:tcBorders>
            <w:hideMark/>
          </w:tcPr>
          <w:p w14:paraId="3F65FD0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460,00</w:t>
            </w:r>
          </w:p>
        </w:tc>
        <w:tc>
          <w:tcPr>
            <w:tcW w:w="4732" w:type="dxa"/>
            <w:tcBorders>
              <w:top w:val="nil"/>
              <w:left w:val="nil"/>
              <w:bottom w:val="single" w:sz="4" w:space="0" w:color="auto"/>
              <w:right w:val="nil"/>
            </w:tcBorders>
            <w:hideMark/>
          </w:tcPr>
          <w:p w14:paraId="46A7DB7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Проведена экспертиза ФОК с. Покровское ул. Урожайная дом 1А.</w:t>
            </w:r>
          </w:p>
        </w:tc>
        <w:tc>
          <w:tcPr>
            <w:tcW w:w="1886" w:type="dxa"/>
            <w:tcBorders>
              <w:top w:val="nil"/>
              <w:left w:val="single" w:sz="4" w:space="0" w:color="auto"/>
              <w:bottom w:val="single" w:sz="4" w:space="0" w:color="auto"/>
              <w:right w:val="single" w:sz="4" w:space="0" w:color="auto"/>
            </w:tcBorders>
            <w:hideMark/>
          </w:tcPr>
          <w:p w14:paraId="309C393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460,00</w:t>
            </w:r>
          </w:p>
        </w:tc>
      </w:tr>
      <w:tr w:rsidR="003835CC" w:rsidRPr="003835CC" w14:paraId="07152AFA" w14:textId="77777777" w:rsidTr="003835CC">
        <w:trPr>
          <w:trHeight w:val="271"/>
        </w:trPr>
        <w:tc>
          <w:tcPr>
            <w:tcW w:w="567" w:type="dxa"/>
            <w:vMerge w:val="restart"/>
            <w:tcBorders>
              <w:top w:val="nil"/>
              <w:left w:val="single" w:sz="4" w:space="0" w:color="auto"/>
              <w:bottom w:val="single" w:sz="4" w:space="0" w:color="auto"/>
              <w:right w:val="single" w:sz="4" w:space="0" w:color="auto"/>
            </w:tcBorders>
          </w:tcPr>
          <w:p w14:paraId="2FF4148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hideMark/>
          </w:tcPr>
          <w:p w14:paraId="41C3A9B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2.6 Строительство крытой ледовой арены</w:t>
            </w:r>
          </w:p>
        </w:tc>
        <w:tc>
          <w:tcPr>
            <w:tcW w:w="1673" w:type="dxa"/>
            <w:vMerge w:val="restart"/>
            <w:tcBorders>
              <w:top w:val="nil"/>
              <w:left w:val="single" w:sz="4" w:space="0" w:color="auto"/>
              <w:bottom w:val="single" w:sz="4" w:space="0" w:color="auto"/>
              <w:right w:val="single" w:sz="4" w:space="0" w:color="auto"/>
            </w:tcBorders>
            <w:hideMark/>
          </w:tcPr>
          <w:p w14:paraId="0A52162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150 000,00</w:t>
            </w:r>
          </w:p>
        </w:tc>
        <w:tc>
          <w:tcPr>
            <w:tcW w:w="1354" w:type="dxa"/>
            <w:vMerge w:val="restart"/>
            <w:tcBorders>
              <w:top w:val="nil"/>
              <w:left w:val="nil"/>
              <w:bottom w:val="single" w:sz="4" w:space="0" w:color="auto"/>
              <w:right w:val="single" w:sz="4" w:space="0" w:color="auto"/>
            </w:tcBorders>
            <w:hideMark/>
          </w:tcPr>
          <w:p w14:paraId="0A281BF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4732" w:type="dxa"/>
            <w:vMerge w:val="restart"/>
            <w:tcBorders>
              <w:top w:val="nil"/>
              <w:left w:val="nil"/>
              <w:bottom w:val="single" w:sz="4" w:space="0" w:color="auto"/>
              <w:right w:val="nil"/>
            </w:tcBorders>
            <w:hideMark/>
          </w:tcPr>
          <w:p w14:paraId="3FC50DF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Отказ инвесторов во вложения в строительство спортивного объекта</w:t>
            </w:r>
          </w:p>
        </w:tc>
        <w:tc>
          <w:tcPr>
            <w:tcW w:w="1886" w:type="dxa"/>
            <w:vMerge w:val="restart"/>
            <w:tcBorders>
              <w:top w:val="nil"/>
              <w:left w:val="single" w:sz="4" w:space="0" w:color="auto"/>
              <w:bottom w:val="single" w:sz="4" w:space="0" w:color="auto"/>
              <w:right w:val="single" w:sz="4" w:space="0" w:color="auto"/>
            </w:tcBorders>
            <w:hideMark/>
          </w:tcPr>
          <w:p w14:paraId="05B4E07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r>
      <w:tr w:rsidR="003835CC" w:rsidRPr="003835CC" w14:paraId="048AADBA" w14:textId="77777777" w:rsidTr="003835CC">
        <w:trPr>
          <w:trHeight w:val="275"/>
        </w:trPr>
        <w:tc>
          <w:tcPr>
            <w:tcW w:w="0" w:type="auto"/>
            <w:vMerge/>
            <w:tcBorders>
              <w:top w:val="nil"/>
              <w:left w:val="single" w:sz="4" w:space="0" w:color="auto"/>
              <w:bottom w:val="single" w:sz="4" w:space="0" w:color="auto"/>
              <w:right w:val="single" w:sz="4" w:space="0" w:color="auto"/>
            </w:tcBorders>
            <w:vAlign w:val="center"/>
            <w:hideMark/>
          </w:tcPr>
          <w:p w14:paraId="521E6D32"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hideMark/>
          </w:tcPr>
          <w:p w14:paraId="744FEFBA" w14:textId="77777777" w:rsidR="003835CC" w:rsidRPr="003835CC" w:rsidRDefault="003835CC" w:rsidP="003835CC">
            <w:pPr>
              <w:spacing w:after="0" w:line="240" w:lineRule="auto"/>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внебюджетные источники</w:t>
            </w:r>
          </w:p>
        </w:tc>
        <w:tc>
          <w:tcPr>
            <w:tcW w:w="0" w:type="auto"/>
            <w:vMerge/>
            <w:tcBorders>
              <w:top w:val="nil"/>
              <w:left w:val="single" w:sz="4" w:space="0" w:color="auto"/>
              <w:bottom w:val="single" w:sz="4" w:space="0" w:color="auto"/>
              <w:right w:val="single" w:sz="4" w:space="0" w:color="auto"/>
            </w:tcBorders>
            <w:vAlign w:val="center"/>
            <w:hideMark/>
          </w:tcPr>
          <w:p w14:paraId="39ACA73C"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14:paraId="2F987B98"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nil"/>
            </w:tcBorders>
            <w:vAlign w:val="center"/>
            <w:hideMark/>
          </w:tcPr>
          <w:p w14:paraId="07CA450C"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5C79421"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4D486A6C" w14:textId="77777777" w:rsidTr="003835CC">
        <w:trPr>
          <w:trHeight w:val="275"/>
        </w:trPr>
        <w:tc>
          <w:tcPr>
            <w:tcW w:w="567" w:type="dxa"/>
            <w:tcBorders>
              <w:top w:val="nil"/>
              <w:left w:val="single" w:sz="4" w:space="0" w:color="auto"/>
              <w:bottom w:val="single" w:sz="4" w:space="0" w:color="auto"/>
              <w:right w:val="single" w:sz="4" w:space="0" w:color="auto"/>
            </w:tcBorders>
          </w:tcPr>
          <w:p w14:paraId="5737763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hideMark/>
          </w:tcPr>
          <w:p w14:paraId="05BFC872" w14:textId="77777777" w:rsidR="003835CC" w:rsidRPr="003835CC" w:rsidRDefault="003835CC" w:rsidP="003835CC">
            <w:pPr>
              <w:spacing w:after="0" w:line="240" w:lineRule="auto"/>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Основное мероприятие 03 «Р5 Федеральный проект "Спорт-норма жизни</w:t>
            </w:r>
          </w:p>
        </w:tc>
        <w:tc>
          <w:tcPr>
            <w:tcW w:w="1673" w:type="dxa"/>
            <w:tcBorders>
              <w:top w:val="nil"/>
              <w:left w:val="single" w:sz="4" w:space="0" w:color="auto"/>
              <w:bottom w:val="single" w:sz="4" w:space="0" w:color="auto"/>
              <w:right w:val="single" w:sz="4" w:space="0" w:color="auto"/>
            </w:tcBorders>
            <w:hideMark/>
          </w:tcPr>
          <w:p w14:paraId="29797F6D" w14:textId="77777777" w:rsidR="003835CC" w:rsidRPr="003835CC" w:rsidRDefault="003835CC" w:rsidP="003835CC">
            <w:pPr>
              <w:spacing w:after="0" w:line="240" w:lineRule="auto"/>
              <w:jc w:val="right"/>
              <w:rPr>
                <w:rFonts w:ascii="Times New Roman" w:eastAsia="Times New Roman" w:hAnsi="Times New Roman" w:cs="Times New Roman"/>
                <w:b/>
                <w:sz w:val="20"/>
                <w:szCs w:val="20"/>
                <w:lang w:eastAsia="ru-RU"/>
              </w:rPr>
            </w:pPr>
            <w:r w:rsidRPr="003835CC">
              <w:rPr>
                <w:rFonts w:ascii="Times New Roman" w:eastAsia="Times New Roman" w:hAnsi="Times New Roman" w:cs="Times New Roman"/>
                <w:b/>
                <w:sz w:val="20"/>
                <w:szCs w:val="20"/>
                <w:lang w:eastAsia="ru-RU"/>
              </w:rPr>
              <w:t>0</w:t>
            </w:r>
          </w:p>
        </w:tc>
        <w:tc>
          <w:tcPr>
            <w:tcW w:w="1354" w:type="dxa"/>
            <w:tcBorders>
              <w:top w:val="nil"/>
              <w:left w:val="nil"/>
              <w:bottom w:val="single" w:sz="4" w:space="0" w:color="auto"/>
              <w:right w:val="single" w:sz="4" w:space="0" w:color="auto"/>
            </w:tcBorders>
            <w:hideMark/>
          </w:tcPr>
          <w:p w14:paraId="351A5369" w14:textId="77777777" w:rsidR="003835CC" w:rsidRPr="003835CC" w:rsidRDefault="003835CC" w:rsidP="003835CC">
            <w:pPr>
              <w:spacing w:after="0" w:line="240" w:lineRule="auto"/>
              <w:jc w:val="right"/>
              <w:rPr>
                <w:rFonts w:ascii="Times New Roman" w:eastAsia="Times New Roman" w:hAnsi="Times New Roman" w:cs="Times New Roman"/>
                <w:b/>
                <w:sz w:val="20"/>
                <w:szCs w:val="20"/>
                <w:lang w:eastAsia="ru-RU"/>
              </w:rPr>
            </w:pPr>
            <w:r w:rsidRPr="003835CC">
              <w:rPr>
                <w:rFonts w:ascii="Times New Roman" w:eastAsia="Times New Roman" w:hAnsi="Times New Roman" w:cs="Times New Roman"/>
                <w:b/>
                <w:sz w:val="20"/>
                <w:szCs w:val="20"/>
                <w:lang w:eastAsia="ru-RU"/>
              </w:rPr>
              <w:t>0</w:t>
            </w:r>
          </w:p>
        </w:tc>
        <w:tc>
          <w:tcPr>
            <w:tcW w:w="4732" w:type="dxa"/>
            <w:tcBorders>
              <w:top w:val="nil"/>
              <w:left w:val="nil"/>
              <w:bottom w:val="single" w:sz="4" w:space="0" w:color="auto"/>
              <w:right w:val="nil"/>
            </w:tcBorders>
            <w:hideMark/>
          </w:tcPr>
          <w:p w14:paraId="4DFEC2AD" w14:textId="77777777" w:rsidR="003835CC" w:rsidRPr="003835CC" w:rsidRDefault="003835CC" w:rsidP="003835CC">
            <w:pPr>
              <w:spacing w:after="0" w:line="240" w:lineRule="auto"/>
              <w:jc w:val="center"/>
              <w:rPr>
                <w:rFonts w:ascii="Times New Roman" w:eastAsia="Times New Roman" w:hAnsi="Times New Roman" w:cs="Times New Roman"/>
                <w:b/>
                <w:sz w:val="20"/>
                <w:szCs w:val="20"/>
                <w:lang w:eastAsia="ru-RU"/>
              </w:rPr>
            </w:pPr>
            <w:r w:rsidRPr="003835CC">
              <w:rPr>
                <w:rFonts w:ascii="Times New Roman" w:eastAsia="Times New Roman" w:hAnsi="Times New Roman" w:cs="Times New Roman"/>
                <w:b/>
                <w:sz w:val="20"/>
                <w:szCs w:val="20"/>
                <w:lang w:eastAsia="ru-RU"/>
              </w:rPr>
              <w:t>0%</w:t>
            </w:r>
          </w:p>
        </w:tc>
        <w:tc>
          <w:tcPr>
            <w:tcW w:w="1886" w:type="dxa"/>
            <w:tcBorders>
              <w:top w:val="nil"/>
              <w:left w:val="single" w:sz="4" w:space="0" w:color="auto"/>
              <w:bottom w:val="single" w:sz="4" w:space="0" w:color="auto"/>
              <w:right w:val="single" w:sz="4" w:space="0" w:color="auto"/>
            </w:tcBorders>
            <w:hideMark/>
          </w:tcPr>
          <w:p w14:paraId="417F5764" w14:textId="77777777" w:rsidR="003835CC" w:rsidRPr="003835CC" w:rsidRDefault="003835CC" w:rsidP="003835CC">
            <w:pPr>
              <w:spacing w:after="0" w:line="240" w:lineRule="auto"/>
              <w:jc w:val="right"/>
              <w:rPr>
                <w:rFonts w:ascii="Times New Roman" w:eastAsia="Times New Roman" w:hAnsi="Times New Roman" w:cs="Times New Roman"/>
                <w:b/>
                <w:sz w:val="20"/>
                <w:szCs w:val="20"/>
                <w:lang w:eastAsia="ru-RU"/>
              </w:rPr>
            </w:pPr>
            <w:r w:rsidRPr="003835CC">
              <w:rPr>
                <w:rFonts w:ascii="Times New Roman" w:eastAsia="Times New Roman" w:hAnsi="Times New Roman" w:cs="Times New Roman"/>
                <w:b/>
                <w:sz w:val="20"/>
                <w:szCs w:val="20"/>
                <w:lang w:eastAsia="ru-RU"/>
              </w:rPr>
              <w:t>0</w:t>
            </w:r>
          </w:p>
        </w:tc>
      </w:tr>
      <w:tr w:rsidR="003835CC" w:rsidRPr="003835CC" w14:paraId="46A5B560" w14:textId="77777777" w:rsidTr="003835CC">
        <w:trPr>
          <w:trHeight w:val="275"/>
        </w:trPr>
        <w:tc>
          <w:tcPr>
            <w:tcW w:w="567" w:type="dxa"/>
            <w:tcBorders>
              <w:top w:val="nil"/>
              <w:left w:val="single" w:sz="4" w:space="0" w:color="auto"/>
              <w:bottom w:val="single" w:sz="4" w:space="0" w:color="auto"/>
              <w:right w:val="single" w:sz="4" w:space="0" w:color="auto"/>
            </w:tcBorders>
          </w:tcPr>
          <w:p w14:paraId="6E279BE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hideMark/>
          </w:tcPr>
          <w:p w14:paraId="0095EC7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3.1 Подготовка основания, приобретение и установка плоскостных спортивных сооружений в муниципальных организациях Московской области</w:t>
            </w:r>
          </w:p>
        </w:tc>
        <w:tc>
          <w:tcPr>
            <w:tcW w:w="1673" w:type="dxa"/>
            <w:tcBorders>
              <w:top w:val="nil"/>
              <w:left w:val="single" w:sz="4" w:space="0" w:color="auto"/>
              <w:bottom w:val="single" w:sz="4" w:space="0" w:color="auto"/>
              <w:right w:val="single" w:sz="4" w:space="0" w:color="auto"/>
            </w:tcBorders>
            <w:hideMark/>
          </w:tcPr>
          <w:p w14:paraId="129DD74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54" w:type="dxa"/>
            <w:tcBorders>
              <w:top w:val="nil"/>
              <w:left w:val="nil"/>
              <w:bottom w:val="single" w:sz="4" w:space="0" w:color="auto"/>
              <w:right w:val="single" w:sz="4" w:space="0" w:color="auto"/>
            </w:tcBorders>
            <w:hideMark/>
          </w:tcPr>
          <w:p w14:paraId="4C58287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4732" w:type="dxa"/>
            <w:tcBorders>
              <w:top w:val="nil"/>
              <w:left w:val="nil"/>
              <w:bottom w:val="single" w:sz="4" w:space="0" w:color="auto"/>
              <w:right w:val="nil"/>
            </w:tcBorders>
            <w:hideMark/>
          </w:tcPr>
          <w:p w14:paraId="6D153DA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 2019 году не предусмотрено.</w:t>
            </w:r>
          </w:p>
        </w:tc>
        <w:tc>
          <w:tcPr>
            <w:tcW w:w="1886" w:type="dxa"/>
            <w:tcBorders>
              <w:top w:val="nil"/>
              <w:left w:val="single" w:sz="4" w:space="0" w:color="auto"/>
              <w:bottom w:val="single" w:sz="4" w:space="0" w:color="auto"/>
              <w:right w:val="single" w:sz="4" w:space="0" w:color="auto"/>
            </w:tcBorders>
            <w:hideMark/>
          </w:tcPr>
          <w:p w14:paraId="62EA03E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r>
      <w:tr w:rsidR="003835CC" w:rsidRPr="003835CC" w14:paraId="4541BEF6" w14:textId="77777777" w:rsidTr="003835CC">
        <w:trPr>
          <w:trHeight w:val="523"/>
        </w:trPr>
        <w:tc>
          <w:tcPr>
            <w:tcW w:w="567" w:type="dxa"/>
            <w:vMerge w:val="restart"/>
            <w:tcBorders>
              <w:top w:val="nil"/>
              <w:left w:val="single" w:sz="4" w:space="0" w:color="auto"/>
              <w:bottom w:val="single" w:sz="4" w:space="0" w:color="000000"/>
              <w:right w:val="single" w:sz="4" w:space="0" w:color="auto"/>
            </w:tcBorders>
            <w:shd w:val="clear" w:color="auto" w:fill="F2F2F2"/>
            <w:hideMark/>
          </w:tcPr>
          <w:p w14:paraId="5E2BFDA3"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2.2.</w:t>
            </w:r>
          </w:p>
        </w:tc>
        <w:tc>
          <w:tcPr>
            <w:tcW w:w="5382" w:type="dxa"/>
            <w:tcBorders>
              <w:top w:val="nil"/>
              <w:left w:val="nil"/>
              <w:bottom w:val="single" w:sz="4" w:space="0" w:color="auto"/>
              <w:right w:val="nil"/>
            </w:tcBorders>
            <w:shd w:val="clear" w:color="auto" w:fill="F2F2F2"/>
            <w:hideMark/>
          </w:tcPr>
          <w:p w14:paraId="58AE4748"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2 Подготовка спортивного резерва Рузского городского округа</w:t>
            </w:r>
          </w:p>
        </w:tc>
        <w:tc>
          <w:tcPr>
            <w:tcW w:w="1673" w:type="dxa"/>
            <w:vMerge w:val="restart"/>
            <w:tcBorders>
              <w:top w:val="nil"/>
              <w:left w:val="single" w:sz="4" w:space="0" w:color="auto"/>
              <w:bottom w:val="single" w:sz="4" w:space="0" w:color="000000"/>
              <w:right w:val="single" w:sz="4" w:space="0" w:color="auto"/>
            </w:tcBorders>
            <w:shd w:val="clear" w:color="auto" w:fill="F2F2F2"/>
            <w:hideMark/>
          </w:tcPr>
          <w:p w14:paraId="30F172AB"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35 730,10</w:t>
            </w:r>
          </w:p>
        </w:tc>
        <w:tc>
          <w:tcPr>
            <w:tcW w:w="1354" w:type="dxa"/>
            <w:vMerge w:val="restart"/>
            <w:tcBorders>
              <w:top w:val="nil"/>
              <w:left w:val="single" w:sz="4" w:space="0" w:color="auto"/>
              <w:bottom w:val="single" w:sz="4" w:space="0" w:color="000000"/>
              <w:right w:val="single" w:sz="4" w:space="0" w:color="auto"/>
            </w:tcBorders>
            <w:shd w:val="clear" w:color="auto" w:fill="F2F2F2"/>
            <w:hideMark/>
          </w:tcPr>
          <w:p w14:paraId="39C8D7F9"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35 635,45</w:t>
            </w:r>
            <w:r w:rsidRPr="003835CC">
              <w:rPr>
                <w:rFonts w:ascii="Times New Roman" w:eastAsia="Times New Roman" w:hAnsi="Times New Roman" w:cs="Times New Roman"/>
                <w:b/>
                <w:bCs/>
                <w:sz w:val="20"/>
                <w:szCs w:val="20"/>
                <w:lang w:eastAsia="ru-RU"/>
              </w:rPr>
              <w:tab/>
            </w:r>
          </w:p>
        </w:tc>
        <w:tc>
          <w:tcPr>
            <w:tcW w:w="4732" w:type="dxa"/>
            <w:vMerge w:val="restart"/>
            <w:tcBorders>
              <w:top w:val="nil"/>
              <w:left w:val="single" w:sz="4" w:space="0" w:color="auto"/>
              <w:bottom w:val="single" w:sz="4" w:space="0" w:color="000000"/>
              <w:right w:val="single" w:sz="4" w:space="0" w:color="auto"/>
            </w:tcBorders>
            <w:shd w:val="clear" w:color="auto" w:fill="F2F2F2"/>
            <w:hideMark/>
          </w:tcPr>
          <w:p w14:paraId="69123ABB"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99,7%</w:t>
            </w:r>
          </w:p>
        </w:tc>
        <w:tc>
          <w:tcPr>
            <w:tcW w:w="1886" w:type="dxa"/>
            <w:vMerge w:val="restart"/>
            <w:tcBorders>
              <w:top w:val="nil"/>
              <w:left w:val="single" w:sz="4" w:space="0" w:color="auto"/>
              <w:bottom w:val="single" w:sz="4" w:space="0" w:color="auto"/>
              <w:right w:val="single" w:sz="4" w:space="0" w:color="auto"/>
            </w:tcBorders>
            <w:shd w:val="clear" w:color="auto" w:fill="F2F2F2"/>
            <w:hideMark/>
          </w:tcPr>
          <w:p w14:paraId="7B63F883"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 xml:space="preserve">                 35 635,45</w:t>
            </w:r>
            <w:r w:rsidRPr="003835CC">
              <w:rPr>
                <w:rFonts w:ascii="Times New Roman" w:eastAsia="Times New Roman" w:hAnsi="Times New Roman" w:cs="Times New Roman"/>
                <w:b/>
                <w:bCs/>
                <w:sz w:val="20"/>
                <w:szCs w:val="20"/>
                <w:lang w:eastAsia="ru-RU"/>
              </w:rPr>
              <w:tab/>
            </w:r>
          </w:p>
        </w:tc>
      </w:tr>
      <w:tr w:rsidR="003835CC" w:rsidRPr="003835CC" w14:paraId="7463ABC0" w14:textId="77777777" w:rsidTr="003835CC">
        <w:trPr>
          <w:trHeight w:val="234"/>
        </w:trPr>
        <w:tc>
          <w:tcPr>
            <w:tcW w:w="0" w:type="auto"/>
            <w:vMerge/>
            <w:tcBorders>
              <w:top w:val="nil"/>
              <w:left w:val="single" w:sz="4" w:space="0" w:color="auto"/>
              <w:bottom w:val="single" w:sz="4" w:space="0" w:color="000000"/>
              <w:right w:val="single" w:sz="4" w:space="0" w:color="auto"/>
            </w:tcBorders>
            <w:vAlign w:val="center"/>
            <w:hideMark/>
          </w:tcPr>
          <w:p w14:paraId="0647C980"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2" w:type="dxa"/>
            <w:tcBorders>
              <w:top w:val="nil"/>
              <w:left w:val="nil"/>
              <w:bottom w:val="single" w:sz="4" w:space="0" w:color="auto"/>
              <w:right w:val="nil"/>
            </w:tcBorders>
            <w:shd w:val="clear" w:color="auto" w:fill="F2F2F2"/>
            <w:noWrap/>
            <w:hideMark/>
          </w:tcPr>
          <w:p w14:paraId="0B09D6B8"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vMerge/>
            <w:tcBorders>
              <w:top w:val="nil"/>
              <w:left w:val="single" w:sz="4" w:space="0" w:color="auto"/>
              <w:bottom w:val="single" w:sz="4" w:space="0" w:color="000000"/>
              <w:right w:val="single" w:sz="4" w:space="0" w:color="auto"/>
            </w:tcBorders>
            <w:vAlign w:val="center"/>
            <w:hideMark/>
          </w:tcPr>
          <w:p w14:paraId="137F128F"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F7B6E4"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630127C"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D41E7BA"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r>
      <w:tr w:rsidR="003835CC" w:rsidRPr="003835CC" w14:paraId="6759437B" w14:textId="77777777" w:rsidTr="003835CC">
        <w:trPr>
          <w:trHeight w:val="409"/>
        </w:trPr>
        <w:tc>
          <w:tcPr>
            <w:tcW w:w="567" w:type="dxa"/>
            <w:tcBorders>
              <w:top w:val="nil"/>
              <w:left w:val="single" w:sz="4" w:space="0" w:color="auto"/>
              <w:bottom w:val="single" w:sz="4" w:space="0" w:color="auto"/>
              <w:right w:val="single" w:sz="4" w:space="0" w:color="auto"/>
            </w:tcBorders>
            <w:hideMark/>
          </w:tcPr>
          <w:p w14:paraId="2EC0D525"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382" w:type="dxa"/>
            <w:tcBorders>
              <w:top w:val="nil"/>
              <w:left w:val="nil"/>
              <w:bottom w:val="single" w:sz="4" w:space="0" w:color="auto"/>
              <w:right w:val="nil"/>
            </w:tcBorders>
            <w:hideMark/>
          </w:tcPr>
          <w:p w14:paraId="36BDB19A"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Развитие системы подготовки спортивного резерва Рузского городского округа</w:t>
            </w:r>
          </w:p>
        </w:tc>
        <w:tc>
          <w:tcPr>
            <w:tcW w:w="1673" w:type="dxa"/>
            <w:tcBorders>
              <w:top w:val="nil"/>
              <w:left w:val="single" w:sz="4" w:space="0" w:color="auto"/>
              <w:bottom w:val="single" w:sz="4" w:space="0" w:color="auto"/>
              <w:right w:val="single" w:sz="4" w:space="0" w:color="auto"/>
            </w:tcBorders>
            <w:hideMark/>
          </w:tcPr>
          <w:p w14:paraId="26532D8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35 730,10</w:t>
            </w:r>
          </w:p>
        </w:tc>
        <w:tc>
          <w:tcPr>
            <w:tcW w:w="1354" w:type="dxa"/>
            <w:tcBorders>
              <w:top w:val="nil"/>
              <w:left w:val="nil"/>
              <w:bottom w:val="single" w:sz="4" w:space="0" w:color="auto"/>
              <w:right w:val="single" w:sz="4" w:space="0" w:color="auto"/>
            </w:tcBorders>
            <w:hideMark/>
          </w:tcPr>
          <w:p w14:paraId="6006399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35 635,45</w:t>
            </w:r>
          </w:p>
        </w:tc>
        <w:tc>
          <w:tcPr>
            <w:tcW w:w="4732" w:type="dxa"/>
            <w:tcBorders>
              <w:top w:val="nil"/>
              <w:left w:val="nil"/>
              <w:bottom w:val="single" w:sz="4" w:space="0" w:color="auto"/>
              <w:right w:val="nil"/>
            </w:tcBorders>
            <w:hideMark/>
          </w:tcPr>
          <w:p w14:paraId="69DBE30A"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99,7%</w:t>
            </w:r>
          </w:p>
        </w:tc>
        <w:tc>
          <w:tcPr>
            <w:tcW w:w="1886" w:type="dxa"/>
            <w:tcBorders>
              <w:top w:val="nil"/>
              <w:left w:val="single" w:sz="4" w:space="0" w:color="auto"/>
              <w:bottom w:val="single" w:sz="4" w:space="0" w:color="auto"/>
              <w:right w:val="single" w:sz="4" w:space="0" w:color="auto"/>
            </w:tcBorders>
            <w:hideMark/>
          </w:tcPr>
          <w:p w14:paraId="33A1F5A3"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35 635,45</w:t>
            </w:r>
          </w:p>
        </w:tc>
      </w:tr>
      <w:tr w:rsidR="003835CC" w:rsidRPr="003835CC" w14:paraId="43C3343F" w14:textId="77777777" w:rsidTr="003835CC">
        <w:trPr>
          <w:trHeight w:val="447"/>
        </w:trPr>
        <w:tc>
          <w:tcPr>
            <w:tcW w:w="567" w:type="dxa"/>
            <w:tcBorders>
              <w:top w:val="single" w:sz="4" w:space="0" w:color="auto"/>
              <w:left w:val="single" w:sz="4" w:space="0" w:color="auto"/>
              <w:bottom w:val="single" w:sz="4" w:space="0" w:color="auto"/>
              <w:right w:val="single" w:sz="4" w:space="0" w:color="auto"/>
            </w:tcBorders>
            <w:hideMark/>
          </w:tcPr>
          <w:p w14:paraId="667EBAA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nil"/>
            </w:tcBorders>
            <w:hideMark/>
          </w:tcPr>
          <w:p w14:paraId="26CB3A8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Обеспечение деятельности учреждений в части оплаты труда</w:t>
            </w:r>
          </w:p>
        </w:tc>
        <w:tc>
          <w:tcPr>
            <w:tcW w:w="1673" w:type="dxa"/>
            <w:tcBorders>
              <w:top w:val="single" w:sz="4" w:space="0" w:color="auto"/>
              <w:left w:val="single" w:sz="4" w:space="0" w:color="auto"/>
              <w:bottom w:val="single" w:sz="4" w:space="0" w:color="auto"/>
              <w:right w:val="single" w:sz="4" w:space="0" w:color="auto"/>
            </w:tcBorders>
            <w:hideMark/>
          </w:tcPr>
          <w:p w14:paraId="5D91778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24 731,59</w:t>
            </w:r>
          </w:p>
        </w:tc>
        <w:tc>
          <w:tcPr>
            <w:tcW w:w="1354" w:type="dxa"/>
            <w:tcBorders>
              <w:top w:val="single" w:sz="4" w:space="0" w:color="auto"/>
              <w:left w:val="nil"/>
              <w:bottom w:val="single" w:sz="4" w:space="0" w:color="auto"/>
              <w:right w:val="single" w:sz="4" w:space="0" w:color="auto"/>
            </w:tcBorders>
            <w:hideMark/>
          </w:tcPr>
          <w:p w14:paraId="30A272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24 731,59</w:t>
            </w:r>
          </w:p>
        </w:tc>
        <w:tc>
          <w:tcPr>
            <w:tcW w:w="4732" w:type="dxa"/>
            <w:tcBorders>
              <w:top w:val="single" w:sz="4" w:space="0" w:color="auto"/>
              <w:left w:val="nil"/>
              <w:bottom w:val="single" w:sz="4" w:space="0" w:color="auto"/>
              <w:right w:val="nil"/>
            </w:tcBorders>
            <w:hideMark/>
          </w:tcPr>
          <w:p w14:paraId="631400A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Выплата заработной платы и начисления на нее.</w:t>
            </w:r>
          </w:p>
        </w:tc>
        <w:tc>
          <w:tcPr>
            <w:tcW w:w="1886" w:type="dxa"/>
            <w:tcBorders>
              <w:top w:val="single" w:sz="4" w:space="0" w:color="auto"/>
              <w:left w:val="single" w:sz="4" w:space="0" w:color="auto"/>
              <w:bottom w:val="single" w:sz="4" w:space="0" w:color="auto"/>
              <w:right w:val="single" w:sz="4" w:space="0" w:color="auto"/>
            </w:tcBorders>
            <w:hideMark/>
          </w:tcPr>
          <w:p w14:paraId="116AA83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24 731,59</w:t>
            </w:r>
          </w:p>
        </w:tc>
      </w:tr>
      <w:tr w:rsidR="003835CC" w:rsidRPr="003835CC" w14:paraId="0F9B4B70" w14:textId="77777777" w:rsidTr="003835CC">
        <w:trPr>
          <w:trHeight w:val="455"/>
        </w:trPr>
        <w:tc>
          <w:tcPr>
            <w:tcW w:w="567" w:type="dxa"/>
            <w:tcBorders>
              <w:top w:val="single" w:sz="4" w:space="0" w:color="auto"/>
              <w:left w:val="single" w:sz="4" w:space="0" w:color="auto"/>
              <w:bottom w:val="single" w:sz="4" w:space="0" w:color="auto"/>
              <w:right w:val="single" w:sz="4" w:space="0" w:color="auto"/>
            </w:tcBorders>
            <w:hideMark/>
          </w:tcPr>
          <w:p w14:paraId="32B8239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nil"/>
            </w:tcBorders>
            <w:hideMark/>
          </w:tcPr>
          <w:p w14:paraId="5D391A8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Обеспечение деятельности учреждений в части оплаты коммунальных услуг</w:t>
            </w:r>
          </w:p>
        </w:tc>
        <w:tc>
          <w:tcPr>
            <w:tcW w:w="1673" w:type="dxa"/>
            <w:tcBorders>
              <w:top w:val="single" w:sz="4" w:space="0" w:color="auto"/>
              <w:left w:val="single" w:sz="4" w:space="0" w:color="auto"/>
              <w:bottom w:val="single" w:sz="4" w:space="0" w:color="auto"/>
              <w:right w:val="single" w:sz="4" w:space="0" w:color="auto"/>
            </w:tcBorders>
            <w:hideMark/>
          </w:tcPr>
          <w:p w14:paraId="72BAED3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1 467,73</w:t>
            </w:r>
          </w:p>
        </w:tc>
        <w:tc>
          <w:tcPr>
            <w:tcW w:w="1354" w:type="dxa"/>
            <w:tcBorders>
              <w:top w:val="single" w:sz="4" w:space="0" w:color="auto"/>
              <w:left w:val="nil"/>
              <w:bottom w:val="single" w:sz="4" w:space="0" w:color="auto"/>
              <w:right w:val="single" w:sz="4" w:space="0" w:color="auto"/>
            </w:tcBorders>
            <w:hideMark/>
          </w:tcPr>
          <w:p w14:paraId="082AC70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1 467,73</w:t>
            </w:r>
          </w:p>
        </w:tc>
        <w:tc>
          <w:tcPr>
            <w:tcW w:w="4732" w:type="dxa"/>
            <w:tcBorders>
              <w:top w:val="single" w:sz="4" w:space="0" w:color="auto"/>
              <w:left w:val="nil"/>
              <w:bottom w:val="single" w:sz="4" w:space="0" w:color="auto"/>
              <w:right w:val="nil"/>
            </w:tcBorders>
            <w:hideMark/>
          </w:tcPr>
          <w:p w14:paraId="6C21F0A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Оплата коммунальных платежей</w:t>
            </w:r>
          </w:p>
        </w:tc>
        <w:tc>
          <w:tcPr>
            <w:tcW w:w="1886" w:type="dxa"/>
            <w:tcBorders>
              <w:top w:val="single" w:sz="4" w:space="0" w:color="auto"/>
              <w:left w:val="single" w:sz="4" w:space="0" w:color="auto"/>
              <w:bottom w:val="single" w:sz="4" w:space="0" w:color="auto"/>
              <w:right w:val="single" w:sz="4" w:space="0" w:color="auto"/>
            </w:tcBorders>
            <w:hideMark/>
          </w:tcPr>
          <w:p w14:paraId="6D19BE0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1 467,73</w:t>
            </w:r>
          </w:p>
        </w:tc>
      </w:tr>
      <w:tr w:rsidR="003835CC" w:rsidRPr="003835CC" w14:paraId="4E3D80B8" w14:textId="77777777" w:rsidTr="003835CC">
        <w:trPr>
          <w:trHeight w:val="449"/>
        </w:trPr>
        <w:tc>
          <w:tcPr>
            <w:tcW w:w="567" w:type="dxa"/>
            <w:tcBorders>
              <w:top w:val="nil"/>
              <w:left w:val="single" w:sz="4" w:space="0" w:color="auto"/>
              <w:bottom w:val="single" w:sz="4" w:space="0" w:color="auto"/>
              <w:right w:val="single" w:sz="4" w:space="0" w:color="auto"/>
            </w:tcBorders>
            <w:hideMark/>
          </w:tcPr>
          <w:p w14:paraId="53A9D32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3515E28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 Обеспечение деятельности учреждений в части уплаты налогов, сборов</w:t>
            </w:r>
          </w:p>
        </w:tc>
        <w:tc>
          <w:tcPr>
            <w:tcW w:w="1673" w:type="dxa"/>
            <w:tcBorders>
              <w:top w:val="nil"/>
              <w:left w:val="single" w:sz="4" w:space="0" w:color="auto"/>
              <w:bottom w:val="single" w:sz="4" w:space="0" w:color="auto"/>
              <w:right w:val="single" w:sz="4" w:space="0" w:color="auto"/>
            </w:tcBorders>
            <w:hideMark/>
          </w:tcPr>
          <w:p w14:paraId="23A0DFD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304,10</w:t>
            </w:r>
          </w:p>
        </w:tc>
        <w:tc>
          <w:tcPr>
            <w:tcW w:w="1354" w:type="dxa"/>
            <w:tcBorders>
              <w:top w:val="nil"/>
              <w:left w:val="nil"/>
              <w:bottom w:val="single" w:sz="4" w:space="0" w:color="auto"/>
              <w:right w:val="single" w:sz="4" w:space="0" w:color="auto"/>
            </w:tcBorders>
            <w:hideMark/>
          </w:tcPr>
          <w:p w14:paraId="6DB8F44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304,10</w:t>
            </w:r>
          </w:p>
        </w:tc>
        <w:tc>
          <w:tcPr>
            <w:tcW w:w="4732" w:type="dxa"/>
            <w:tcBorders>
              <w:top w:val="nil"/>
              <w:left w:val="nil"/>
              <w:bottom w:val="single" w:sz="4" w:space="0" w:color="auto"/>
              <w:right w:val="nil"/>
            </w:tcBorders>
            <w:hideMark/>
          </w:tcPr>
          <w:p w14:paraId="6B81381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Затраты на уплату налогов: на негативное воздействие на окружающую среды, имущество.</w:t>
            </w:r>
          </w:p>
        </w:tc>
        <w:tc>
          <w:tcPr>
            <w:tcW w:w="1886" w:type="dxa"/>
            <w:tcBorders>
              <w:top w:val="nil"/>
              <w:left w:val="single" w:sz="4" w:space="0" w:color="auto"/>
              <w:bottom w:val="single" w:sz="4" w:space="0" w:color="auto"/>
              <w:right w:val="single" w:sz="4" w:space="0" w:color="auto"/>
            </w:tcBorders>
            <w:hideMark/>
          </w:tcPr>
          <w:p w14:paraId="5750B50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304,10</w:t>
            </w:r>
          </w:p>
        </w:tc>
      </w:tr>
      <w:tr w:rsidR="003835CC" w:rsidRPr="003835CC" w14:paraId="51540403" w14:textId="77777777" w:rsidTr="003835CC">
        <w:trPr>
          <w:trHeight w:val="435"/>
        </w:trPr>
        <w:tc>
          <w:tcPr>
            <w:tcW w:w="567" w:type="dxa"/>
            <w:tcBorders>
              <w:top w:val="nil"/>
              <w:left w:val="single" w:sz="4" w:space="0" w:color="auto"/>
              <w:bottom w:val="single" w:sz="4" w:space="0" w:color="auto"/>
              <w:right w:val="single" w:sz="4" w:space="0" w:color="auto"/>
            </w:tcBorders>
            <w:hideMark/>
          </w:tcPr>
          <w:p w14:paraId="287FEF0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4F00E33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Обеспечение деятельности учреждений в части расходов на текущее содержание</w:t>
            </w:r>
          </w:p>
        </w:tc>
        <w:tc>
          <w:tcPr>
            <w:tcW w:w="1673" w:type="dxa"/>
            <w:tcBorders>
              <w:top w:val="nil"/>
              <w:left w:val="single" w:sz="4" w:space="0" w:color="auto"/>
              <w:bottom w:val="single" w:sz="4" w:space="0" w:color="auto"/>
              <w:right w:val="single" w:sz="4" w:space="0" w:color="auto"/>
            </w:tcBorders>
            <w:hideMark/>
          </w:tcPr>
          <w:p w14:paraId="701A67E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172,12</w:t>
            </w:r>
          </w:p>
        </w:tc>
        <w:tc>
          <w:tcPr>
            <w:tcW w:w="1354" w:type="dxa"/>
            <w:tcBorders>
              <w:top w:val="nil"/>
              <w:left w:val="nil"/>
              <w:bottom w:val="single" w:sz="4" w:space="0" w:color="auto"/>
              <w:right w:val="single" w:sz="4" w:space="0" w:color="auto"/>
            </w:tcBorders>
            <w:hideMark/>
          </w:tcPr>
          <w:p w14:paraId="4010494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167,31</w:t>
            </w:r>
          </w:p>
        </w:tc>
        <w:tc>
          <w:tcPr>
            <w:tcW w:w="4732" w:type="dxa"/>
            <w:tcBorders>
              <w:top w:val="nil"/>
              <w:left w:val="nil"/>
              <w:bottom w:val="single" w:sz="4" w:space="0" w:color="auto"/>
              <w:right w:val="nil"/>
            </w:tcBorders>
            <w:hideMark/>
          </w:tcPr>
          <w:p w14:paraId="4BD90715" w14:textId="21FE2F5B"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Оплата по договорам услуг</w:t>
            </w:r>
            <w:r w:rsidR="008E292D">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по предоставлению помещений для УТЗ, связь, вывоз ТБО.</w:t>
            </w:r>
          </w:p>
        </w:tc>
        <w:tc>
          <w:tcPr>
            <w:tcW w:w="1886" w:type="dxa"/>
            <w:tcBorders>
              <w:top w:val="nil"/>
              <w:left w:val="single" w:sz="4" w:space="0" w:color="auto"/>
              <w:bottom w:val="single" w:sz="4" w:space="0" w:color="auto"/>
              <w:right w:val="single" w:sz="4" w:space="0" w:color="auto"/>
            </w:tcBorders>
            <w:hideMark/>
          </w:tcPr>
          <w:p w14:paraId="5FF190F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167,31</w:t>
            </w:r>
          </w:p>
        </w:tc>
      </w:tr>
      <w:tr w:rsidR="003835CC" w:rsidRPr="003835CC" w14:paraId="0512324F" w14:textId="77777777" w:rsidTr="003835CC">
        <w:trPr>
          <w:trHeight w:val="125"/>
        </w:trPr>
        <w:tc>
          <w:tcPr>
            <w:tcW w:w="567" w:type="dxa"/>
            <w:tcBorders>
              <w:top w:val="nil"/>
              <w:left w:val="single" w:sz="4" w:space="0" w:color="auto"/>
              <w:bottom w:val="single" w:sz="4" w:space="0" w:color="auto"/>
              <w:right w:val="single" w:sz="4" w:space="0" w:color="auto"/>
            </w:tcBorders>
            <w:hideMark/>
          </w:tcPr>
          <w:p w14:paraId="1F2AD99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49E9F19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Обеспечение деятельности учреждений в части приобретения материальных запасов</w:t>
            </w:r>
          </w:p>
        </w:tc>
        <w:tc>
          <w:tcPr>
            <w:tcW w:w="1673" w:type="dxa"/>
            <w:tcBorders>
              <w:top w:val="nil"/>
              <w:left w:val="single" w:sz="4" w:space="0" w:color="auto"/>
              <w:bottom w:val="single" w:sz="4" w:space="0" w:color="auto"/>
              <w:right w:val="single" w:sz="4" w:space="0" w:color="auto"/>
            </w:tcBorders>
            <w:hideMark/>
          </w:tcPr>
          <w:p w14:paraId="2EE5D3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450,32</w:t>
            </w:r>
            <w:r w:rsidRPr="003835CC">
              <w:rPr>
                <w:rFonts w:ascii="Times New Roman" w:eastAsia="Times New Roman" w:hAnsi="Times New Roman" w:cs="Times New Roman"/>
                <w:sz w:val="20"/>
                <w:szCs w:val="20"/>
                <w:lang w:eastAsia="ru-RU"/>
              </w:rPr>
              <w:tab/>
            </w:r>
          </w:p>
        </w:tc>
        <w:tc>
          <w:tcPr>
            <w:tcW w:w="1354" w:type="dxa"/>
            <w:tcBorders>
              <w:top w:val="nil"/>
              <w:left w:val="nil"/>
              <w:bottom w:val="single" w:sz="4" w:space="0" w:color="auto"/>
              <w:right w:val="single" w:sz="4" w:space="0" w:color="auto"/>
            </w:tcBorders>
            <w:hideMark/>
          </w:tcPr>
          <w:p w14:paraId="41FA02F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450,32</w:t>
            </w:r>
            <w:r w:rsidRPr="003835CC">
              <w:rPr>
                <w:rFonts w:ascii="Times New Roman" w:eastAsia="Times New Roman" w:hAnsi="Times New Roman" w:cs="Times New Roman"/>
                <w:sz w:val="20"/>
                <w:szCs w:val="20"/>
                <w:lang w:eastAsia="ru-RU"/>
              </w:rPr>
              <w:tab/>
            </w:r>
          </w:p>
        </w:tc>
        <w:tc>
          <w:tcPr>
            <w:tcW w:w="4732" w:type="dxa"/>
            <w:tcBorders>
              <w:top w:val="nil"/>
              <w:left w:val="nil"/>
              <w:bottom w:val="single" w:sz="4" w:space="0" w:color="auto"/>
              <w:right w:val="nil"/>
            </w:tcBorders>
            <w:hideMark/>
          </w:tcPr>
          <w:p w14:paraId="2F505B6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Затраты на приобретение медикаментов, по договору розничной купли-продажи, согласно Спецификации, резиновая крошка для ремонта беговой дорожки, клей для ремонта беговой дорожки, спортинвентарь, спортивные снаряды, экипировка, мази, мази для лыж, канцтовары, </w:t>
            </w:r>
            <w:proofErr w:type="spellStart"/>
            <w:r w:rsidRPr="003835CC">
              <w:rPr>
                <w:rFonts w:ascii="Times New Roman" w:eastAsia="Times New Roman" w:hAnsi="Times New Roman" w:cs="Times New Roman"/>
                <w:sz w:val="20"/>
                <w:szCs w:val="20"/>
                <w:lang w:eastAsia="ru-RU"/>
              </w:rPr>
              <w:t>хозтовары</w:t>
            </w:r>
            <w:proofErr w:type="spellEnd"/>
            <w:r w:rsidRPr="003835CC">
              <w:rPr>
                <w:rFonts w:ascii="Times New Roman" w:eastAsia="Times New Roman" w:hAnsi="Times New Roman" w:cs="Times New Roman"/>
                <w:sz w:val="20"/>
                <w:szCs w:val="20"/>
                <w:lang w:eastAsia="ru-RU"/>
              </w:rPr>
              <w:t xml:space="preserve">, ГСМ, масла, автозапчасти, газон, удобрение, сиденье пластиковые, запчасти и комплектующие к </w:t>
            </w:r>
            <w:proofErr w:type="spellStart"/>
            <w:r w:rsidRPr="003835CC">
              <w:rPr>
                <w:rFonts w:ascii="Times New Roman" w:eastAsia="Times New Roman" w:hAnsi="Times New Roman" w:cs="Times New Roman"/>
                <w:sz w:val="20"/>
                <w:szCs w:val="20"/>
                <w:lang w:eastAsia="ru-RU"/>
              </w:rPr>
              <w:t>мото-бензотехнике</w:t>
            </w:r>
            <w:proofErr w:type="spellEnd"/>
            <w:r w:rsidRPr="003835CC">
              <w:rPr>
                <w:rFonts w:ascii="Times New Roman" w:eastAsia="Times New Roman" w:hAnsi="Times New Roman" w:cs="Times New Roman"/>
                <w:sz w:val="20"/>
                <w:szCs w:val="20"/>
                <w:lang w:eastAsia="ru-RU"/>
              </w:rPr>
              <w:t>, газон, удобрение, сиденья пластиковые, флаги, лопаты для уборки снега, движок для уборки снега, инвентарь для уборки, спортивный инвентарь, спортивные снаряды, экипировка, спортивная форма, ГСМ, скребки для уборки снега, приобретение (изготовление) журналов для тренеров, поставка электрики.</w:t>
            </w:r>
          </w:p>
        </w:tc>
        <w:tc>
          <w:tcPr>
            <w:tcW w:w="1886" w:type="dxa"/>
            <w:tcBorders>
              <w:top w:val="nil"/>
              <w:left w:val="single" w:sz="4" w:space="0" w:color="auto"/>
              <w:bottom w:val="single" w:sz="4" w:space="0" w:color="auto"/>
              <w:right w:val="single" w:sz="4" w:space="0" w:color="auto"/>
            </w:tcBorders>
            <w:hideMark/>
          </w:tcPr>
          <w:p w14:paraId="38CF558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450,32</w:t>
            </w:r>
            <w:r w:rsidRPr="003835CC">
              <w:rPr>
                <w:rFonts w:ascii="Times New Roman" w:eastAsia="Times New Roman" w:hAnsi="Times New Roman" w:cs="Times New Roman"/>
                <w:sz w:val="20"/>
                <w:szCs w:val="20"/>
                <w:lang w:eastAsia="ru-RU"/>
              </w:rPr>
              <w:tab/>
            </w:r>
          </w:p>
        </w:tc>
      </w:tr>
      <w:tr w:rsidR="003835CC" w:rsidRPr="003835CC" w14:paraId="5ACAA535" w14:textId="77777777" w:rsidTr="00474C95">
        <w:trPr>
          <w:trHeight w:val="563"/>
        </w:trPr>
        <w:tc>
          <w:tcPr>
            <w:tcW w:w="567" w:type="dxa"/>
            <w:tcBorders>
              <w:top w:val="single" w:sz="4" w:space="0" w:color="auto"/>
              <w:left w:val="single" w:sz="4" w:space="0" w:color="auto"/>
              <w:bottom w:val="single" w:sz="4" w:space="0" w:color="auto"/>
              <w:right w:val="single" w:sz="4" w:space="0" w:color="auto"/>
            </w:tcBorders>
            <w:hideMark/>
          </w:tcPr>
          <w:p w14:paraId="2620AEA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382" w:type="dxa"/>
            <w:tcBorders>
              <w:top w:val="single" w:sz="4" w:space="0" w:color="auto"/>
              <w:left w:val="nil"/>
              <w:bottom w:val="single" w:sz="4" w:space="0" w:color="auto"/>
              <w:right w:val="nil"/>
            </w:tcBorders>
            <w:hideMark/>
          </w:tcPr>
          <w:p w14:paraId="4ED83D9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Обеспечение деятельности учреждений в части обучения и повышения квалификации</w:t>
            </w:r>
          </w:p>
        </w:tc>
        <w:tc>
          <w:tcPr>
            <w:tcW w:w="1673" w:type="dxa"/>
            <w:tcBorders>
              <w:top w:val="single" w:sz="4" w:space="0" w:color="auto"/>
              <w:left w:val="single" w:sz="4" w:space="0" w:color="auto"/>
              <w:bottom w:val="single" w:sz="4" w:space="0" w:color="auto"/>
              <w:right w:val="single" w:sz="4" w:space="0" w:color="auto"/>
            </w:tcBorders>
            <w:hideMark/>
          </w:tcPr>
          <w:p w14:paraId="58BFA14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w:t>
            </w:r>
          </w:p>
        </w:tc>
        <w:tc>
          <w:tcPr>
            <w:tcW w:w="1354" w:type="dxa"/>
            <w:tcBorders>
              <w:top w:val="single" w:sz="4" w:space="0" w:color="auto"/>
              <w:left w:val="nil"/>
              <w:bottom w:val="single" w:sz="4" w:space="0" w:color="auto"/>
              <w:right w:val="single" w:sz="4" w:space="0" w:color="auto"/>
            </w:tcBorders>
            <w:hideMark/>
          </w:tcPr>
          <w:p w14:paraId="4A9BB97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w:t>
            </w:r>
          </w:p>
        </w:tc>
        <w:tc>
          <w:tcPr>
            <w:tcW w:w="4732" w:type="dxa"/>
            <w:tcBorders>
              <w:top w:val="single" w:sz="4" w:space="0" w:color="auto"/>
              <w:left w:val="nil"/>
              <w:bottom w:val="single" w:sz="4" w:space="0" w:color="auto"/>
              <w:right w:val="nil"/>
            </w:tcBorders>
            <w:hideMark/>
          </w:tcPr>
          <w:p w14:paraId="5327412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Повышение квалификации сотрудников.</w:t>
            </w:r>
          </w:p>
        </w:tc>
        <w:tc>
          <w:tcPr>
            <w:tcW w:w="1886" w:type="dxa"/>
            <w:tcBorders>
              <w:top w:val="single" w:sz="4" w:space="0" w:color="auto"/>
              <w:left w:val="single" w:sz="4" w:space="0" w:color="auto"/>
              <w:bottom w:val="single" w:sz="4" w:space="0" w:color="auto"/>
              <w:right w:val="single" w:sz="4" w:space="0" w:color="auto"/>
            </w:tcBorders>
            <w:hideMark/>
          </w:tcPr>
          <w:p w14:paraId="23FA779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w:t>
            </w:r>
          </w:p>
        </w:tc>
      </w:tr>
      <w:tr w:rsidR="003835CC" w:rsidRPr="003835CC" w14:paraId="342A67ED" w14:textId="77777777" w:rsidTr="00474C95">
        <w:trPr>
          <w:trHeight w:val="514"/>
        </w:trPr>
        <w:tc>
          <w:tcPr>
            <w:tcW w:w="567" w:type="dxa"/>
            <w:tcBorders>
              <w:top w:val="nil"/>
              <w:left w:val="single" w:sz="4" w:space="0" w:color="auto"/>
              <w:bottom w:val="single" w:sz="4" w:space="0" w:color="auto"/>
              <w:right w:val="single" w:sz="4" w:space="0" w:color="auto"/>
            </w:tcBorders>
            <w:hideMark/>
          </w:tcPr>
          <w:p w14:paraId="2B30DBC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0C6C9FB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 Подготовка к отопительному сезону.</w:t>
            </w:r>
          </w:p>
        </w:tc>
        <w:tc>
          <w:tcPr>
            <w:tcW w:w="1673" w:type="dxa"/>
            <w:tcBorders>
              <w:top w:val="nil"/>
              <w:left w:val="single" w:sz="4" w:space="0" w:color="auto"/>
              <w:bottom w:val="single" w:sz="4" w:space="0" w:color="auto"/>
              <w:right w:val="single" w:sz="4" w:space="0" w:color="auto"/>
            </w:tcBorders>
            <w:hideMark/>
          </w:tcPr>
          <w:p w14:paraId="3E36EB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34,50</w:t>
            </w:r>
          </w:p>
        </w:tc>
        <w:tc>
          <w:tcPr>
            <w:tcW w:w="1354" w:type="dxa"/>
            <w:tcBorders>
              <w:top w:val="nil"/>
              <w:left w:val="nil"/>
              <w:bottom w:val="single" w:sz="4" w:space="0" w:color="auto"/>
              <w:right w:val="single" w:sz="4" w:space="0" w:color="auto"/>
            </w:tcBorders>
            <w:hideMark/>
          </w:tcPr>
          <w:p w14:paraId="5BF42DD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34,50</w:t>
            </w:r>
          </w:p>
        </w:tc>
        <w:tc>
          <w:tcPr>
            <w:tcW w:w="4732" w:type="dxa"/>
            <w:tcBorders>
              <w:top w:val="nil"/>
              <w:left w:val="nil"/>
              <w:bottom w:val="single" w:sz="4" w:space="0" w:color="auto"/>
              <w:right w:val="nil"/>
            </w:tcBorders>
            <w:hideMark/>
          </w:tcPr>
          <w:p w14:paraId="418F636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ТО приборов учета тепловой энергии, промывка расходомеров.</w:t>
            </w:r>
          </w:p>
        </w:tc>
        <w:tc>
          <w:tcPr>
            <w:tcW w:w="1886" w:type="dxa"/>
            <w:tcBorders>
              <w:top w:val="nil"/>
              <w:left w:val="single" w:sz="4" w:space="0" w:color="auto"/>
              <w:bottom w:val="single" w:sz="4" w:space="0" w:color="auto"/>
              <w:right w:val="single" w:sz="4" w:space="0" w:color="auto"/>
            </w:tcBorders>
            <w:hideMark/>
          </w:tcPr>
          <w:p w14:paraId="34E444A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34,50</w:t>
            </w:r>
          </w:p>
        </w:tc>
      </w:tr>
      <w:tr w:rsidR="003835CC" w:rsidRPr="003835CC" w14:paraId="62D670B1" w14:textId="77777777" w:rsidTr="00474C95">
        <w:trPr>
          <w:trHeight w:val="619"/>
        </w:trPr>
        <w:tc>
          <w:tcPr>
            <w:tcW w:w="567" w:type="dxa"/>
            <w:tcBorders>
              <w:top w:val="nil"/>
              <w:left w:val="single" w:sz="4" w:space="0" w:color="auto"/>
              <w:bottom w:val="single" w:sz="4" w:space="0" w:color="auto"/>
              <w:right w:val="single" w:sz="4" w:space="0" w:color="auto"/>
            </w:tcBorders>
            <w:hideMark/>
          </w:tcPr>
          <w:p w14:paraId="59E1BDD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443D040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1.8 Мероприятия по охране труда </w:t>
            </w:r>
          </w:p>
        </w:tc>
        <w:tc>
          <w:tcPr>
            <w:tcW w:w="1673" w:type="dxa"/>
            <w:tcBorders>
              <w:top w:val="nil"/>
              <w:left w:val="single" w:sz="4" w:space="0" w:color="auto"/>
              <w:bottom w:val="single" w:sz="4" w:space="0" w:color="auto"/>
              <w:right w:val="single" w:sz="4" w:space="0" w:color="auto"/>
            </w:tcBorders>
            <w:hideMark/>
          </w:tcPr>
          <w:p w14:paraId="73CF497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62,80</w:t>
            </w:r>
          </w:p>
        </w:tc>
        <w:tc>
          <w:tcPr>
            <w:tcW w:w="1354" w:type="dxa"/>
            <w:tcBorders>
              <w:top w:val="nil"/>
              <w:left w:val="nil"/>
              <w:bottom w:val="single" w:sz="4" w:space="0" w:color="auto"/>
              <w:right w:val="single" w:sz="4" w:space="0" w:color="auto"/>
            </w:tcBorders>
            <w:hideMark/>
          </w:tcPr>
          <w:p w14:paraId="72434A4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60,00</w:t>
            </w:r>
          </w:p>
        </w:tc>
        <w:tc>
          <w:tcPr>
            <w:tcW w:w="4732" w:type="dxa"/>
            <w:tcBorders>
              <w:top w:val="nil"/>
              <w:left w:val="nil"/>
              <w:bottom w:val="single" w:sz="4" w:space="0" w:color="auto"/>
              <w:right w:val="nil"/>
            </w:tcBorders>
            <w:hideMark/>
          </w:tcPr>
          <w:p w14:paraId="1A85680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Проведена специальная оценка условий труда, приобретены стенды.</w:t>
            </w:r>
          </w:p>
        </w:tc>
        <w:tc>
          <w:tcPr>
            <w:tcW w:w="1886" w:type="dxa"/>
            <w:tcBorders>
              <w:top w:val="nil"/>
              <w:left w:val="single" w:sz="4" w:space="0" w:color="auto"/>
              <w:bottom w:val="single" w:sz="4" w:space="0" w:color="auto"/>
              <w:right w:val="single" w:sz="4" w:space="0" w:color="auto"/>
            </w:tcBorders>
            <w:hideMark/>
          </w:tcPr>
          <w:p w14:paraId="0AF48D1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60,00</w:t>
            </w:r>
          </w:p>
        </w:tc>
      </w:tr>
      <w:tr w:rsidR="003835CC" w:rsidRPr="003835CC" w14:paraId="020291D3" w14:textId="77777777" w:rsidTr="00474C95">
        <w:trPr>
          <w:trHeight w:val="1136"/>
        </w:trPr>
        <w:tc>
          <w:tcPr>
            <w:tcW w:w="567" w:type="dxa"/>
            <w:tcBorders>
              <w:top w:val="nil"/>
              <w:left w:val="single" w:sz="4" w:space="0" w:color="auto"/>
              <w:bottom w:val="single" w:sz="4" w:space="0" w:color="auto"/>
              <w:right w:val="single" w:sz="4" w:space="0" w:color="auto"/>
            </w:tcBorders>
            <w:hideMark/>
          </w:tcPr>
          <w:p w14:paraId="57AE2A5D"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tcBorders>
              <w:top w:val="nil"/>
              <w:left w:val="nil"/>
              <w:bottom w:val="single" w:sz="4" w:space="0" w:color="auto"/>
              <w:right w:val="nil"/>
            </w:tcBorders>
            <w:hideMark/>
          </w:tcPr>
          <w:p w14:paraId="4F9C197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 Обеспечение деятельности учреждений в части приобретения основных средств</w:t>
            </w:r>
          </w:p>
        </w:tc>
        <w:tc>
          <w:tcPr>
            <w:tcW w:w="1673" w:type="dxa"/>
            <w:tcBorders>
              <w:top w:val="nil"/>
              <w:left w:val="single" w:sz="4" w:space="0" w:color="auto"/>
              <w:bottom w:val="single" w:sz="4" w:space="0" w:color="auto"/>
              <w:right w:val="single" w:sz="4" w:space="0" w:color="auto"/>
            </w:tcBorders>
            <w:hideMark/>
          </w:tcPr>
          <w:p w14:paraId="328A92D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192,08</w:t>
            </w:r>
          </w:p>
        </w:tc>
        <w:tc>
          <w:tcPr>
            <w:tcW w:w="1354" w:type="dxa"/>
            <w:tcBorders>
              <w:top w:val="nil"/>
              <w:left w:val="nil"/>
              <w:bottom w:val="single" w:sz="4" w:space="0" w:color="auto"/>
              <w:right w:val="single" w:sz="4" w:space="0" w:color="auto"/>
            </w:tcBorders>
            <w:hideMark/>
          </w:tcPr>
          <w:p w14:paraId="0931534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115,87</w:t>
            </w:r>
          </w:p>
        </w:tc>
        <w:tc>
          <w:tcPr>
            <w:tcW w:w="4732" w:type="dxa"/>
            <w:tcBorders>
              <w:top w:val="nil"/>
              <w:left w:val="nil"/>
              <w:bottom w:val="single" w:sz="4" w:space="0" w:color="auto"/>
              <w:right w:val="nil"/>
            </w:tcBorders>
            <w:hideMark/>
          </w:tcPr>
          <w:p w14:paraId="44546B3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Приобретены основные средства, спортивный инвентарь. Мероприятие не выполнено в полном объеме, т.к. в электронном магазине не было заявлено поставщиков.</w:t>
            </w:r>
          </w:p>
        </w:tc>
        <w:tc>
          <w:tcPr>
            <w:tcW w:w="1886" w:type="dxa"/>
            <w:tcBorders>
              <w:top w:val="nil"/>
              <w:left w:val="single" w:sz="4" w:space="0" w:color="auto"/>
              <w:bottom w:val="single" w:sz="4" w:space="0" w:color="auto"/>
              <w:right w:val="single" w:sz="4" w:space="0" w:color="auto"/>
            </w:tcBorders>
            <w:hideMark/>
          </w:tcPr>
          <w:p w14:paraId="75A2CF9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115,87</w:t>
            </w:r>
          </w:p>
        </w:tc>
      </w:tr>
      <w:tr w:rsidR="003835CC" w:rsidRPr="003835CC" w14:paraId="0DF7D9CC" w14:textId="77777777" w:rsidTr="00474C95">
        <w:trPr>
          <w:trHeight w:val="1050"/>
        </w:trPr>
        <w:tc>
          <w:tcPr>
            <w:tcW w:w="567" w:type="dxa"/>
            <w:tcBorders>
              <w:top w:val="nil"/>
              <w:left w:val="single" w:sz="4" w:space="0" w:color="auto"/>
              <w:bottom w:val="single" w:sz="4" w:space="0" w:color="auto"/>
              <w:right w:val="single" w:sz="4" w:space="0" w:color="auto"/>
            </w:tcBorders>
            <w:hideMark/>
          </w:tcPr>
          <w:p w14:paraId="37A1078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37AA582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1.10 Обеспечения участия юных спортсменов в межрайонных, региональных соревнованиях, первенствах, турнирах, а также в официальных соревнованиях Московской области</w:t>
            </w:r>
          </w:p>
        </w:tc>
        <w:tc>
          <w:tcPr>
            <w:tcW w:w="1673" w:type="dxa"/>
            <w:tcBorders>
              <w:top w:val="nil"/>
              <w:left w:val="single" w:sz="4" w:space="0" w:color="auto"/>
              <w:bottom w:val="single" w:sz="4" w:space="0" w:color="auto"/>
              <w:right w:val="single" w:sz="4" w:space="0" w:color="auto"/>
            </w:tcBorders>
            <w:hideMark/>
          </w:tcPr>
          <w:p w14:paraId="1D05A58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890,85</w:t>
            </w:r>
          </w:p>
        </w:tc>
        <w:tc>
          <w:tcPr>
            <w:tcW w:w="1354" w:type="dxa"/>
            <w:tcBorders>
              <w:top w:val="nil"/>
              <w:left w:val="nil"/>
              <w:bottom w:val="single" w:sz="4" w:space="0" w:color="auto"/>
              <w:right w:val="single" w:sz="4" w:space="0" w:color="auto"/>
            </w:tcBorders>
            <w:hideMark/>
          </w:tcPr>
          <w:p w14:paraId="7CAC8E4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889,85</w:t>
            </w:r>
          </w:p>
        </w:tc>
        <w:tc>
          <w:tcPr>
            <w:tcW w:w="4732" w:type="dxa"/>
            <w:tcBorders>
              <w:top w:val="nil"/>
              <w:left w:val="nil"/>
              <w:bottom w:val="single" w:sz="4" w:space="0" w:color="auto"/>
              <w:right w:val="nil"/>
            </w:tcBorders>
            <w:hideMark/>
          </w:tcPr>
          <w:p w14:paraId="02DA1568" w14:textId="10A621D9"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Оплата услуг по перевозке участников</w:t>
            </w:r>
            <w:r w:rsidR="00474C95">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соревнований</w:t>
            </w:r>
            <w:r w:rsidR="00474C95">
              <w:rPr>
                <w:rFonts w:ascii="Times New Roman" w:eastAsia="Times New Roman" w:hAnsi="Times New Roman" w:cs="Times New Roman"/>
                <w:sz w:val="20"/>
                <w:szCs w:val="20"/>
                <w:lang w:eastAsia="ru-RU"/>
              </w:rPr>
              <w:t>.</w:t>
            </w:r>
          </w:p>
        </w:tc>
        <w:tc>
          <w:tcPr>
            <w:tcW w:w="1886" w:type="dxa"/>
            <w:tcBorders>
              <w:top w:val="nil"/>
              <w:left w:val="single" w:sz="4" w:space="0" w:color="auto"/>
              <w:bottom w:val="single" w:sz="4" w:space="0" w:color="auto"/>
              <w:right w:val="single" w:sz="4" w:space="0" w:color="auto"/>
            </w:tcBorders>
            <w:hideMark/>
          </w:tcPr>
          <w:p w14:paraId="0373D67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889,85</w:t>
            </w:r>
          </w:p>
        </w:tc>
      </w:tr>
      <w:tr w:rsidR="003835CC" w:rsidRPr="003835CC" w14:paraId="2D9AD8C1" w14:textId="77777777" w:rsidTr="003835CC">
        <w:trPr>
          <w:trHeight w:val="557"/>
        </w:trPr>
        <w:tc>
          <w:tcPr>
            <w:tcW w:w="567" w:type="dxa"/>
            <w:tcBorders>
              <w:top w:val="nil"/>
              <w:left w:val="single" w:sz="4" w:space="0" w:color="auto"/>
              <w:bottom w:val="single" w:sz="4" w:space="0" w:color="auto"/>
              <w:right w:val="single" w:sz="4" w:space="0" w:color="auto"/>
            </w:tcBorders>
            <w:hideMark/>
          </w:tcPr>
          <w:p w14:paraId="786B188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3F99C5A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 Обеспечение спортивным инвентарем, оборудованием и экипировкой.</w:t>
            </w:r>
          </w:p>
        </w:tc>
        <w:tc>
          <w:tcPr>
            <w:tcW w:w="1673" w:type="dxa"/>
            <w:tcBorders>
              <w:top w:val="nil"/>
              <w:left w:val="single" w:sz="4" w:space="0" w:color="auto"/>
              <w:bottom w:val="single" w:sz="4" w:space="0" w:color="auto"/>
              <w:right w:val="single" w:sz="4" w:space="0" w:color="auto"/>
            </w:tcBorders>
            <w:hideMark/>
          </w:tcPr>
          <w:p w14:paraId="09418E6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2 522,71</w:t>
            </w:r>
          </w:p>
        </w:tc>
        <w:tc>
          <w:tcPr>
            <w:tcW w:w="1354" w:type="dxa"/>
            <w:tcBorders>
              <w:top w:val="nil"/>
              <w:left w:val="nil"/>
              <w:bottom w:val="single" w:sz="4" w:space="0" w:color="auto"/>
              <w:right w:val="single" w:sz="4" w:space="0" w:color="auto"/>
            </w:tcBorders>
            <w:hideMark/>
          </w:tcPr>
          <w:p w14:paraId="33002E3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2 512,87</w:t>
            </w:r>
            <w:r w:rsidRPr="003835CC">
              <w:rPr>
                <w:rFonts w:ascii="Times New Roman" w:eastAsia="Times New Roman" w:hAnsi="Times New Roman" w:cs="Times New Roman"/>
                <w:sz w:val="20"/>
                <w:szCs w:val="20"/>
                <w:lang w:eastAsia="ru-RU"/>
              </w:rPr>
              <w:tab/>
            </w:r>
          </w:p>
        </w:tc>
        <w:tc>
          <w:tcPr>
            <w:tcW w:w="4732" w:type="dxa"/>
            <w:tcBorders>
              <w:top w:val="nil"/>
              <w:left w:val="nil"/>
              <w:bottom w:val="single" w:sz="4" w:space="0" w:color="auto"/>
              <w:right w:val="nil"/>
            </w:tcBorders>
            <w:hideMark/>
          </w:tcPr>
          <w:p w14:paraId="28F94A3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Приобретение спортивного инвентаря, экипировки для отделений по видам спорта.</w:t>
            </w:r>
          </w:p>
        </w:tc>
        <w:tc>
          <w:tcPr>
            <w:tcW w:w="1886" w:type="dxa"/>
            <w:tcBorders>
              <w:top w:val="nil"/>
              <w:left w:val="single" w:sz="4" w:space="0" w:color="auto"/>
              <w:bottom w:val="single" w:sz="4" w:space="0" w:color="auto"/>
              <w:right w:val="single" w:sz="4" w:space="0" w:color="auto"/>
            </w:tcBorders>
            <w:hideMark/>
          </w:tcPr>
          <w:p w14:paraId="7EA2260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2 512,87</w:t>
            </w:r>
            <w:r w:rsidRPr="003835CC">
              <w:rPr>
                <w:rFonts w:ascii="Times New Roman" w:eastAsia="Times New Roman" w:hAnsi="Times New Roman" w:cs="Times New Roman"/>
                <w:sz w:val="20"/>
                <w:szCs w:val="20"/>
                <w:lang w:eastAsia="ru-RU"/>
              </w:rPr>
              <w:tab/>
            </w:r>
          </w:p>
        </w:tc>
      </w:tr>
      <w:tr w:rsidR="003835CC" w:rsidRPr="003835CC" w14:paraId="008501D5" w14:textId="77777777" w:rsidTr="00474C95">
        <w:trPr>
          <w:trHeight w:val="846"/>
        </w:trPr>
        <w:tc>
          <w:tcPr>
            <w:tcW w:w="567" w:type="dxa"/>
            <w:tcBorders>
              <w:top w:val="nil"/>
              <w:left w:val="single" w:sz="4" w:space="0" w:color="auto"/>
              <w:bottom w:val="single" w:sz="4" w:space="0" w:color="auto"/>
              <w:right w:val="single" w:sz="4" w:space="0" w:color="auto"/>
            </w:tcBorders>
            <w:hideMark/>
          </w:tcPr>
          <w:p w14:paraId="287A2CB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7212690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1.12 Обеспечение деятельности учреждений в части расходов на информационно-коммуникационные технологии</w:t>
            </w:r>
          </w:p>
        </w:tc>
        <w:tc>
          <w:tcPr>
            <w:tcW w:w="1673" w:type="dxa"/>
            <w:tcBorders>
              <w:top w:val="nil"/>
              <w:left w:val="single" w:sz="4" w:space="0" w:color="auto"/>
              <w:bottom w:val="single" w:sz="4" w:space="0" w:color="auto"/>
              <w:right w:val="single" w:sz="4" w:space="0" w:color="auto"/>
            </w:tcBorders>
            <w:hideMark/>
          </w:tcPr>
          <w:p w14:paraId="4755329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141,32</w:t>
            </w:r>
          </w:p>
        </w:tc>
        <w:tc>
          <w:tcPr>
            <w:tcW w:w="1354" w:type="dxa"/>
            <w:tcBorders>
              <w:top w:val="nil"/>
              <w:left w:val="nil"/>
              <w:bottom w:val="single" w:sz="4" w:space="0" w:color="auto"/>
              <w:right w:val="single" w:sz="4" w:space="0" w:color="auto"/>
            </w:tcBorders>
            <w:hideMark/>
          </w:tcPr>
          <w:p w14:paraId="2A8302C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141,32</w:t>
            </w:r>
          </w:p>
        </w:tc>
        <w:tc>
          <w:tcPr>
            <w:tcW w:w="4732" w:type="dxa"/>
            <w:tcBorders>
              <w:top w:val="nil"/>
              <w:left w:val="nil"/>
              <w:bottom w:val="single" w:sz="4" w:space="0" w:color="auto"/>
              <w:right w:val="nil"/>
            </w:tcBorders>
            <w:hideMark/>
          </w:tcPr>
          <w:p w14:paraId="7F0F6FE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Заключены договора на обслуживание сайта, предоставление сети интерне, приобретение картриджей, компьютеров.</w:t>
            </w:r>
          </w:p>
        </w:tc>
        <w:tc>
          <w:tcPr>
            <w:tcW w:w="1886" w:type="dxa"/>
            <w:tcBorders>
              <w:top w:val="nil"/>
              <w:left w:val="single" w:sz="4" w:space="0" w:color="auto"/>
              <w:bottom w:val="single" w:sz="4" w:space="0" w:color="auto"/>
              <w:right w:val="single" w:sz="4" w:space="0" w:color="auto"/>
            </w:tcBorders>
            <w:hideMark/>
          </w:tcPr>
          <w:p w14:paraId="0E44CD4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141,32</w:t>
            </w:r>
          </w:p>
        </w:tc>
      </w:tr>
      <w:tr w:rsidR="003835CC" w:rsidRPr="003835CC" w14:paraId="305175BA" w14:textId="77777777" w:rsidTr="00474C95">
        <w:trPr>
          <w:trHeight w:val="419"/>
        </w:trPr>
        <w:tc>
          <w:tcPr>
            <w:tcW w:w="567" w:type="dxa"/>
            <w:tcBorders>
              <w:top w:val="nil"/>
              <w:left w:val="single" w:sz="4" w:space="0" w:color="auto"/>
              <w:bottom w:val="single" w:sz="4" w:space="0" w:color="auto"/>
              <w:right w:val="single" w:sz="4" w:space="0" w:color="auto"/>
            </w:tcBorders>
            <w:hideMark/>
          </w:tcPr>
          <w:p w14:paraId="09A3E95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703BD22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1.13 Приобретение строительных материалов</w:t>
            </w:r>
          </w:p>
        </w:tc>
        <w:tc>
          <w:tcPr>
            <w:tcW w:w="1673" w:type="dxa"/>
            <w:tcBorders>
              <w:top w:val="nil"/>
              <w:left w:val="single" w:sz="4" w:space="0" w:color="auto"/>
              <w:bottom w:val="single" w:sz="4" w:space="0" w:color="auto"/>
              <w:right w:val="single" w:sz="4" w:space="0" w:color="auto"/>
            </w:tcBorders>
            <w:hideMark/>
          </w:tcPr>
          <w:p w14:paraId="41FADB5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hideMark/>
          </w:tcPr>
          <w:p w14:paraId="4FBD18F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tcBorders>
              <w:top w:val="nil"/>
              <w:left w:val="nil"/>
              <w:bottom w:val="single" w:sz="4" w:space="0" w:color="auto"/>
              <w:right w:val="nil"/>
            </w:tcBorders>
            <w:hideMark/>
          </w:tcPr>
          <w:p w14:paraId="24742B8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 2019 году не предусмотрено.</w:t>
            </w:r>
          </w:p>
        </w:tc>
        <w:tc>
          <w:tcPr>
            <w:tcW w:w="1886" w:type="dxa"/>
            <w:tcBorders>
              <w:top w:val="nil"/>
              <w:left w:val="single" w:sz="4" w:space="0" w:color="auto"/>
              <w:bottom w:val="single" w:sz="4" w:space="0" w:color="auto"/>
              <w:right w:val="single" w:sz="4" w:space="0" w:color="auto"/>
            </w:tcBorders>
            <w:hideMark/>
          </w:tcPr>
          <w:p w14:paraId="17B5B0E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12C5044" w14:textId="77777777" w:rsidTr="00474C95">
        <w:trPr>
          <w:trHeight w:val="411"/>
        </w:trPr>
        <w:tc>
          <w:tcPr>
            <w:tcW w:w="567" w:type="dxa"/>
            <w:tcBorders>
              <w:top w:val="nil"/>
              <w:left w:val="single" w:sz="4" w:space="0" w:color="auto"/>
              <w:bottom w:val="single" w:sz="4" w:space="0" w:color="auto"/>
              <w:right w:val="single" w:sz="4" w:space="0" w:color="auto"/>
            </w:tcBorders>
            <w:hideMark/>
          </w:tcPr>
          <w:p w14:paraId="401E1D3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5E52924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1.14 Сертификация спортивных объектов</w:t>
            </w:r>
          </w:p>
        </w:tc>
        <w:tc>
          <w:tcPr>
            <w:tcW w:w="1673" w:type="dxa"/>
            <w:tcBorders>
              <w:top w:val="nil"/>
              <w:left w:val="single" w:sz="4" w:space="0" w:color="auto"/>
              <w:bottom w:val="single" w:sz="4" w:space="0" w:color="auto"/>
              <w:right w:val="single" w:sz="4" w:space="0" w:color="auto"/>
            </w:tcBorders>
            <w:hideMark/>
          </w:tcPr>
          <w:p w14:paraId="20C19CF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78,00</w:t>
            </w:r>
          </w:p>
        </w:tc>
        <w:tc>
          <w:tcPr>
            <w:tcW w:w="1354" w:type="dxa"/>
            <w:tcBorders>
              <w:top w:val="nil"/>
              <w:left w:val="nil"/>
              <w:bottom w:val="single" w:sz="4" w:space="0" w:color="auto"/>
              <w:right w:val="single" w:sz="4" w:space="0" w:color="auto"/>
            </w:tcBorders>
            <w:hideMark/>
          </w:tcPr>
          <w:p w14:paraId="3EAF389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78,00</w:t>
            </w:r>
          </w:p>
        </w:tc>
        <w:tc>
          <w:tcPr>
            <w:tcW w:w="4732" w:type="dxa"/>
            <w:tcBorders>
              <w:top w:val="nil"/>
              <w:left w:val="nil"/>
              <w:bottom w:val="single" w:sz="4" w:space="0" w:color="auto"/>
              <w:right w:val="nil"/>
            </w:tcBorders>
            <w:hideMark/>
          </w:tcPr>
          <w:p w14:paraId="631A238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Сертификация футбольных полей.</w:t>
            </w:r>
          </w:p>
        </w:tc>
        <w:tc>
          <w:tcPr>
            <w:tcW w:w="1886" w:type="dxa"/>
            <w:tcBorders>
              <w:top w:val="nil"/>
              <w:left w:val="single" w:sz="4" w:space="0" w:color="auto"/>
              <w:bottom w:val="single" w:sz="4" w:space="0" w:color="auto"/>
              <w:right w:val="single" w:sz="4" w:space="0" w:color="auto"/>
            </w:tcBorders>
            <w:hideMark/>
          </w:tcPr>
          <w:p w14:paraId="7CD136B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78,00</w:t>
            </w:r>
          </w:p>
        </w:tc>
      </w:tr>
      <w:tr w:rsidR="003835CC" w:rsidRPr="003835CC" w14:paraId="62BE8E52" w14:textId="77777777" w:rsidTr="00474C95">
        <w:trPr>
          <w:trHeight w:val="417"/>
        </w:trPr>
        <w:tc>
          <w:tcPr>
            <w:tcW w:w="567" w:type="dxa"/>
            <w:tcBorders>
              <w:top w:val="nil"/>
              <w:left w:val="single" w:sz="4" w:space="0" w:color="auto"/>
              <w:bottom w:val="single" w:sz="4" w:space="0" w:color="auto"/>
              <w:right w:val="single" w:sz="4" w:space="0" w:color="auto"/>
            </w:tcBorders>
            <w:hideMark/>
          </w:tcPr>
          <w:p w14:paraId="1C0FEF1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2A53E32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1.15 Лицензирование спортивных учреждений</w:t>
            </w:r>
          </w:p>
        </w:tc>
        <w:tc>
          <w:tcPr>
            <w:tcW w:w="1673" w:type="dxa"/>
            <w:tcBorders>
              <w:top w:val="nil"/>
              <w:left w:val="single" w:sz="4" w:space="0" w:color="auto"/>
              <w:bottom w:val="single" w:sz="4" w:space="0" w:color="auto"/>
              <w:right w:val="single" w:sz="4" w:space="0" w:color="auto"/>
            </w:tcBorders>
            <w:hideMark/>
          </w:tcPr>
          <w:p w14:paraId="6F3F25E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hideMark/>
          </w:tcPr>
          <w:p w14:paraId="649EDED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tcBorders>
              <w:top w:val="nil"/>
              <w:left w:val="nil"/>
              <w:bottom w:val="single" w:sz="4" w:space="0" w:color="auto"/>
              <w:right w:val="nil"/>
            </w:tcBorders>
            <w:hideMark/>
          </w:tcPr>
          <w:p w14:paraId="3DD8736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 2019 году не предусмотрено.</w:t>
            </w:r>
          </w:p>
        </w:tc>
        <w:tc>
          <w:tcPr>
            <w:tcW w:w="1886" w:type="dxa"/>
            <w:tcBorders>
              <w:top w:val="nil"/>
              <w:left w:val="single" w:sz="4" w:space="0" w:color="auto"/>
              <w:bottom w:val="single" w:sz="4" w:space="0" w:color="auto"/>
              <w:right w:val="single" w:sz="4" w:space="0" w:color="auto"/>
            </w:tcBorders>
            <w:hideMark/>
          </w:tcPr>
          <w:p w14:paraId="33D08D0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AC14352" w14:textId="77777777" w:rsidTr="00474C95">
        <w:trPr>
          <w:trHeight w:val="551"/>
        </w:trPr>
        <w:tc>
          <w:tcPr>
            <w:tcW w:w="567" w:type="dxa"/>
            <w:tcBorders>
              <w:top w:val="nil"/>
              <w:left w:val="single" w:sz="4" w:space="0" w:color="auto"/>
              <w:bottom w:val="single" w:sz="4" w:space="0" w:color="auto"/>
              <w:right w:val="single" w:sz="4" w:space="0" w:color="auto"/>
            </w:tcBorders>
            <w:hideMark/>
          </w:tcPr>
          <w:p w14:paraId="4366BEA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57ACBE7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1.16 Проведение ремонтных работ по адресу: п. Тучково, ул. Восточный микрорайон дом 22 С.</w:t>
            </w:r>
          </w:p>
        </w:tc>
        <w:tc>
          <w:tcPr>
            <w:tcW w:w="1673" w:type="dxa"/>
            <w:tcBorders>
              <w:top w:val="nil"/>
              <w:left w:val="single" w:sz="4" w:space="0" w:color="auto"/>
              <w:bottom w:val="single" w:sz="4" w:space="0" w:color="auto"/>
              <w:right w:val="single" w:sz="4" w:space="0" w:color="auto"/>
            </w:tcBorders>
            <w:hideMark/>
          </w:tcPr>
          <w:p w14:paraId="1914DFF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hideMark/>
          </w:tcPr>
          <w:p w14:paraId="50E0A15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tcBorders>
              <w:top w:val="nil"/>
              <w:left w:val="nil"/>
              <w:bottom w:val="single" w:sz="4" w:space="0" w:color="auto"/>
              <w:right w:val="nil"/>
            </w:tcBorders>
            <w:hideMark/>
          </w:tcPr>
          <w:p w14:paraId="5499FFD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(Ремонтные работы выполнены в 1918 году). </w:t>
            </w:r>
          </w:p>
        </w:tc>
        <w:tc>
          <w:tcPr>
            <w:tcW w:w="1886" w:type="dxa"/>
            <w:tcBorders>
              <w:top w:val="nil"/>
              <w:left w:val="single" w:sz="4" w:space="0" w:color="auto"/>
              <w:bottom w:val="single" w:sz="4" w:space="0" w:color="auto"/>
              <w:right w:val="single" w:sz="4" w:space="0" w:color="auto"/>
            </w:tcBorders>
            <w:hideMark/>
          </w:tcPr>
          <w:p w14:paraId="32F98DC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5708BAF" w14:textId="77777777" w:rsidTr="003835CC">
        <w:trPr>
          <w:trHeight w:val="335"/>
        </w:trPr>
        <w:tc>
          <w:tcPr>
            <w:tcW w:w="567" w:type="dxa"/>
            <w:tcBorders>
              <w:top w:val="nil"/>
              <w:left w:val="single" w:sz="4" w:space="0" w:color="auto"/>
              <w:bottom w:val="single" w:sz="4" w:space="0" w:color="auto"/>
              <w:right w:val="single" w:sz="4" w:space="0" w:color="auto"/>
            </w:tcBorders>
            <w:hideMark/>
          </w:tcPr>
          <w:p w14:paraId="5340587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668E7F2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1.17 Проведение мероприятий </w:t>
            </w:r>
          </w:p>
        </w:tc>
        <w:tc>
          <w:tcPr>
            <w:tcW w:w="1673" w:type="dxa"/>
            <w:tcBorders>
              <w:top w:val="nil"/>
              <w:left w:val="single" w:sz="4" w:space="0" w:color="auto"/>
              <w:bottom w:val="single" w:sz="4" w:space="0" w:color="auto"/>
              <w:right w:val="single" w:sz="4" w:space="0" w:color="auto"/>
            </w:tcBorders>
            <w:hideMark/>
          </w:tcPr>
          <w:p w14:paraId="03B0142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29,88</w:t>
            </w:r>
          </w:p>
        </w:tc>
        <w:tc>
          <w:tcPr>
            <w:tcW w:w="1354" w:type="dxa"/>
            <w:tcBorders>
              <w:top w:val="nil"/>
              <w:left w:val="nil"/>
              <w:bottom w:val="single" w:sz="4" w:space="0" w:color="auto"/>
              <w:right w:val="single" w:sz="4" w:space="0" w:color="auto"/>
            </w:tcBorders>
            <w:hideMark/>
          </w:tcPr>
          <w:p w14:paraId="15018C4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29,89</w:t>
            </w:r>
          </w:p>
        </w:tc>
        <w:tc>
          <w:tcPr>
            <w:tcW w:w="4732" w:type="dxa"/>
            <w:tcBorders>
              <w:top w:val="nil"/>
              <w:left w:val="nil"/>
              <w:bottom w:val="single" w:sz="4" w:space="0" w:color="auto"/>
              <w:right w:val="nil"/>
            </w:tcBorders>
            <w:hideMark/>
          </w:tcPr>
          <w:p w14:paraId="776F92E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Приобретение наградной атрибутики.</w:t>
            </w:r>
          </w:p>
        </w:tc>
        <w:tc>
          <w:tcPr>
            <w:tcW w:w="1886" w:type="dxa"/>
            <w:tcBorders>
              <w:top w:val="nil"/>
              <w:left w:val="single" w:sz="4" w:space="0" w:color="auto"/>
              <w:bottom w:val="single" w:sz="4" w:space="0" w:color="auto"/>
              <w:right w:val="single" w:sz="4" w:space="0" w:color="auto"/>
            </w:tcBorders>
            <w:hideMark/>
          </w:tcPr>
          <w:p w14:paraId="0E628AB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29,89</w:t>
            </w:r>
          </w:p>
        </w:tc>
      </w:tr>
      <w:tr w:rsidR="003835CC" w:rsidRPr="003835CC" w14:paraId="73AE3B04" w14:textId="77777777" w:rsidTr="00474C95">
        <w:trPr>
          <w:trHeight w:val="1238"/>
        </w:trPr>
        <w:tc>
          <w:tcPr>
            <w:tcW w:w="567" w:type="dxa"/>
            <w:tcBorders>
              <w:top w:val="nil"/>
              <w:left w:val="single" w:sz="4" w:space="0" w:color="auto"/>
              <w:bottom w:val="single" w:sz="4" w:space="0" w:color="auto"/>
              <w:right w:val="single" w:sz="4" w:space="0" w:color="auto"/>
            </w:tcBorders>
          </w:tcPr>
          <w:p w14:paraId="79ABA66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hideMark/>
          </w:tcPr>
          <w:p w14:paraId="491C3BC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1.18 Организация и обеспечение подготовки спортивного резерва</w:t>
            </w:r>
          </w:p>
        </w:tc>
        <w:tc>
          <w:tcPr>
            <w:tcW w:w="1673" w:type="dxa"/>
            <w:tcBorders>
              <w:top w:val="nil"/>
              <w:left w:val="single" w:sz="4" w:space="0" w:color="auto"/>
              <w:bottom w:val="single" w:sz="4" w:space="0" w:color="auto"/>
              <w:right w:val="single" w:sz="4" w:space="0" w:color="auto"/>
            </w:tcBorders>
            <w:hideMark/>
          </w:tcPr>
          <w:p w14:paraId="5B2EF4B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4 625,70</w:t>
            </w:r>
          </w:p>
        </w:tc>
        <w:tc>
          <w:tcPr>
            <w:tcW w:w="1354" w:type="dxa"/>
            <w:tcBorders>
              <w:top w:val="nil"/>
              <w:left w:val="nil"/>
              <w:bottom w:val="single" w:sz="4" w:space="0" w:color="auto"/>
              <w:right w:val="single" w:sz="4" w:space="0" w:color="auto"/>
            </w:tcBorders>
            <w:hideMark/>
          </w:tcPr>
          <w:p w14:paraId="336F417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4 625,70</w:t>
            </w:r>
            <w:r w:rsidRPr="003835CC">
              <w:rPr>
                <w:rFonts w:ascii="Times New Roman" w:eastAsia="Times New Roman" w:hAnsi="Times New Roman" w:cs="Times New Roman"/>
                <w:sz w:val="20"/>
                <w:szCs w:val="20"/>
                <w:lang w:eastAsia="ru-RU"/>
              </w:rPr>
              <w:tab/>
            </w:r>
          </w:p>
        </w:tc>
        <w:tc>
          <w:tcPr>
            <w:tcW w:w="4732" w:type="dxa"/>
            <w:tcBorders>
              <w:top w:val="nil"/>
              <w:left w:val="nil"/>
              <w:bottom w:val="single" w:sz="4" w:space="0" w:color="auto"/>
              <w:right w:val="nil"/>
            </w:tcBorders>
            <w:hideMark/>
          </w:tcPr>
          <w:p w14:paraId="4E2F270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Оказание услуг по предоставлению помещений для тренировочных занятий, членские взносы, тренировочные сборы -проживание -занятия, питание, страхование воспитанников, участие в спортивных мероприятиях.</w:t>
            </w:r>
          </w:p>
        </w:tc>
        <w:tc>
          <w:tcPr>
            <w:tcW w:w="1886" w:type="dxa"/>
            <w:tcBorders>
              <w:top w:val="nil"/>
              <w:left w:val="single" w:sz="4" w:space="0" w:color="auto"/>
              <w:bottom w:val="single" w:sz="4" w:space="0" w:color="auto"/>
              <w:right w:val="single" w:sz="4" w:space="0" w:color="auto"/>
            </w:tcBorders>
            <w:hideMark/>
          </w:tcPr>
          <w:p w14:paraId="01FA201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4 625,70</w:t>
            </w:r>
            <w:r w:rsidRPr="003835CC">
              <w:rPr>
                <w:rFonts w:ascii="Times New Roman" w:eastAsia="Times New Roman" w:hAnsi="Times New Roman" w:cs="Times New Roman"/>
                <w:sz w:val="20"/>
                <w:szCs w:val="20"/>
                <w:lang w:eastAsia="ru-RU"/>
              </w:rPr>
              <w:tab/>
            </w:r>
          </w:p>
        </w:tc>
      </w:tr>
      <w:tr w:rsidR="003835CC" w:rsidRPr="003835CC" w14:paraId="37783D5E" w14:textId="77777777" w:rsidTr="003835CC">
        <w:trPr>
          <w:trHeight w:val="335"/>
        </w:trPr>
        <w:tc>
          <w:tcPr>
            <w:tcW w:w="567" w:type="dxa"/>
            <w:tcBorders>
              <w:top w:val="nil"/>
              <w:left w:val="single" w:sz="4" w:space="0" w:color="auto"/>
              <w:bottom w:val="single" w:sz="4" w:space="0" w:color="auto"/>
              <w:right w:val="single" w:sz="4" w:space="0" w:color="auto"/>
            </w:tcBorders>
          </w:tcPr>
          <w:p w14:paraId="7E1B03C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nil"/>
            </w:tcBorders>
            <w:hideMark/>
          </w:tcPr>
          <w:p w14:paraId="6D6D262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1.19 Замена приборов учета</w:t>
            </w:r>
          </w:p>
        </w:tc>
        <w:tc>
          <w:tcPr>
            <w:tcW w:w="1673" w:type="dxa"/>
            <w:tcBorders>
              <w:top w:val="nil"/>
              <w:left w:val="single" w:sz="4" w:space="0" w:color="auto"/>
              <w:bottom w:val="single" w:sz="4" w:space="0" w:color="auto"/>
              <w:right w:val="single" w:sz="4" w:space="0" w:color="auto"/>
            </w:tcBorders>
            <w:hideMark/>
          </w:tcPr>
          <w:p w14:paraId="0F5ED62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16,40</w:t>
            </w:r>
          </w:p>
        </w:tc>
        <w:tc>
          <w:tcPr>
            <w:tcW w:w="1354" w:type="dxa"/>
            <w:tcBorders>
              <w:top w:val="nil"/>
              <w:left w:val="nil"/>
              <w:bottom w:val="single" w:sz="4" w:space="0" w:color="auto"/>
              <w:right w:val="single" w:sz="4" w:space="0" w:color="auto"/>
            </w:tcBorders>
            <w:hideMark/>
          </w:tcPr>
          <w:p w14:paraId="44498FF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16,40</w:t>
            </w:r>
          </w:p>
        </w:tc>
        <w:tc>
          <w:tcPr>
            <w:tcW w:w="4732" w:type="dxa"/>
            <w:tcBorders>
              <w:top w:val="nil"/>
              <w:left w:val="nil"/>
              <w:bottom w:val="single" w:sz="4" w:space="0" w:color="auto"/>
              <w:right w:val="nil"/>
            </w:tcBorders>
            <w:hideMark/>
          </w:tcPr>
          <w:p w14:paraId="5525111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Замена приборов учета.</w:t>
            </w:r>
          </w:p>
        </w:tc>
        <w:tc>
          <w:tcPr>
            <w:tcW w:w="1886" w:type="dxa"/>
            <w:tcBorders>
              <w:top w:val="nil"/>
              <w:left w:val="single" w:sz="4" w:space="0" w:color="auto"/>
              <w:bottom w:val="single" w:sz="4" w:space="0" w:color="auto"/>
              <w:right w:val="single" w:sz="4" w:space="0" w:color="auto"/>
            </w:tcBorders>
            <w:hideMark/>
          </w:tcPr>
          <w:p w14:paraId="0A0D335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16,40</w:t>
            </w:r>
          </w:p>
        </w:tc>
      </w:tr>
    </w:tbl>
    <w:p w14:paraId="0BC4E54B" w14:textId="77777777" w:rsidR="00474C95" w:rsidRDefault="00474C95">
      <w:r>
        <w:br w:type="page"/>
      </w:r>
    </w:p>
    <w:tbl>
      <w:tblPr>
        <w:tblW w:w="15599" w:type="dxa"/>
        <w:tblInd w:w="-323" w:type="dxa"/>
        <w:tblLook w:val="04A0" w:firstRow="1" w:lastRow="0" w:firstColumn="1" w:lastColumn="0" w:noHBand="0" w:noVBand="1"/>
      </w:tblPr>
      <w:tblGrid>
        <w:gridCol w:w="566"/>
        <w:gridCol w:w="5384"/>
        <w:gridCol w:w="1674"/>
        <w:gridCol w:w="1354"/>
        <w:gridCol w:w="4734"/>
        <w:gridCol w:w="1887"/>
      </w:tblGrid>
      <w:tr w:rsidR="003835CC" w:rsidRPr="003835CC" w14:paraId="1CF3914C" w14:textId="77777777" w:rsidTr="00AD7B0C">
        <w:trPr>
          <w:trHeight w:val="330"/>
        </w:trPr>
        <w:tc>
          <w:tcPr>
            <w:tcW w:w="567"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1AD71D09" w14:textId="506D4A36"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lastRenderedPageBreak/>
              <w:t>2.3.</w:t>
            </w:r>
          </w:p>
        </w:tc>
        <w:tc>
          <w:tcPr>
            <w:tcW w:w="5382" w:type="dxa"/>
            <w:tcBorders>
              <w:top w:val="single" w:sz="4" w:space="0" w:color="auto"/>
              <w:left w:val="nil"/>
              <w:bottom w:val="single" w:sz="4" w:space="0" w:color="auto"/>
              <w:right w:val="nil"/>
            </w:tcBorders>
            <w:shd w:val="clear" w:color="auto" w:fill="F2F2F2"/>
            <w:hideMark/>
          </w:tcPr>
          <w:p w14:paraId="4981AC99"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3 Обеспечивающая подпрограмма</w:t>
            </w:r>
          </w:p>
        </w:tc>
        <w:tc>
          <w:tcPr>
            <w:tcW w:w="1673"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0EC74A9E"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7 023,71</w:t>
            </w:r>
          </w:p>
        </w:tc>
        <w:tc>
          <w:tcPr>
            <w:tcW w:w="1354"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0E864B7F"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6 966,21</w:t>
            </w:r>
            <w:r w:rsidRPr="003835CC">
              <w:rPr>
                <w:rFonts w:ascii="Times New Roman" w:eastAsia="Times New Roman" w:hAnsi="Times New Roman" w:cs="Times New Roman"/>
                <w:b/>
                <w:bCs/>
                <w:sz w:val="20"/>
                <w:szCs w:val="20"/>
                <w:lang w:eastAsia="ru-RU"/>
              </w:rPr>
              <w:tab/>
            </w:r>
          </w:p>
        </w:tc>
        <w:tc>
          <w:tcPr>
            <w:tcW w:w="4732"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510AEE2C"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99,2%</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B60002D"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6 966,21</w:t>
            </w:r>
            <w:r w:rsidRPr="003835CC">
              <w:rPr>
                <w:rFonts w:ascii="Times New Roman" w:eastAsia="Times New Roman" w:hAnsi="Times New Roman" w:cs="Times New Roman"/>
                <w:b/>
                <w:bCs/>
                <w:sz w:val="20"/>
                <w:szCs w:val="20"/>
                <w:lang w:eastAsia="ru-RU"/>
              </w:rPr>
              <w:tab/>
            </w:r>
          </w:p>
        </w:tc>
      </w:tr>
      <w:tr w:rsidR="003835CC" w:rsidRPr="003835CC" w14:paraId="34405FEC" w14:textId="77777777" w:rsidTr="00AD7B0C">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19C702"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2" w:type="dxa"/>
            <w:tcBorders>
              <w:top w:val="single" w:sz="4" w:space="0" w:color="auto"/>
              <w:left w:val="nil"/>
              <w:bottom w:val="single" w:sz="4" w:space="0" w:color="auto"/>
              <w:right w:val="nil"/>
            </w:tcBorders>
            <w:shd w:val="clear" w:color="auto" w:fill="F2F2F2"/>
            <w:noWrap/>
            <w:hideMark/>
          </w:tcPr>
          <w:p w14:paraId="42F46C9F"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F7E1E2"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A177F1"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830E0D"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ED6BA"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r>
      <w:tr w:rsidR="003835CC" w:rsidRPr="003835CC" w14:paraId="4B323AD7" w14:textId="77777777" w:rsidTr="00AD7B0C">
        <w:trPr>
          <w:trHeight w:val="878"/>
        </w:trPr>
        <w:tc>
          <w:tcPr>
            <w:tcW w:w="567" w:type="dxa"/>
            <w:tcBorders>
              <w:top w:val="nil"/>
              <w:left w:val="single" w:sz="4" w:space="0" w:color="auto"/>
              <w:bottom w:val="single" w:sz="4" w:space="0" w:color="auto"/>
              <w:right w:val="single" w:sz="4" w:space="0" w:color="auto"/>
            </w:tcBorders>
            <w:hideMark/>
          </w:tcPr>
          <w:p w14:paraId="24ACA15D"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382" w:type="dxa"/>
            <w:tcBorders>
              <w:top w:val="nil"/>
              <w:left w:val="nil"/>
              <w:bottom w:val="single" w:sz="4" w:space="0" w:color="auto"/>
              <w:right w:val="nil"/>
            </w:tcBorders>
            <w:hideMark/>
          </w:tcPr>
          <w:p w14:paraId="0DB73219"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Повышение эффективности управления муниципальными финансами и использования муниципального имущества при реализации муниципальной программы</w:t>
            </w:r>
          </w:p>
        </w:tc>
        <w:tc>
          <w:tcPr>
            <w:tcW w:w="1673" w:type="dxa"/>
            <w:tcBorders>
              <w:top w:val="nil"/>
              <w:left w:val="single" w:sz="4" w:space="0" w:color="auto"/>
              <w:bottom w:val="single" w:sz="4" w:space="0" w:color="auto"/>
              <w:right w:val="single" w:sz="4" w:space="0" w:color="auto"/>
            </w:tcBorders>
            <w:hideMark/>
          </w:tcPr>
          <w:p w14:paraId="48099D3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7 023,71</w:t>
            </w:r>
          </w:p>
        </w:tc>
        <w:tc>
          <w:tcPr>
            <w:tcW w:w="1354" w:type="dxa"/>
            <w:tcBorders>
              <w:top w:val="nil"/>
              <w:left w:val="nil"/>
              <w:bottom w:val="single" w:sz="4" w:space="0" w:color="auto"/>
              <w:right w:val="single" w:sz="4" w:space="0" w:color="auto"/>
            </w:tcBorders>
            <w:hideMark/>
          </w:tcPr>
          <w:p w14:paraId="33E1CA7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6 966,21</w:t>
            </w:r>
            <w:r w:rsidRPr="003835CC">
              <w:rPr>
                <w:rFonts w:ascii="Times New Roman" w:eastAsia="Times New Roman" w:hAnsi="Times New Roman" w:cs="Times New Roman"/>
                <w:b/>
                <w:bCs/>
                <w:i/>
                <w:iCs/>
                <w:sz w:val="20"/>
                <w:szCs w:val="20"/>
                <w:lang w:eastAsia="ru-RU"/>
              </w:rPr>
              <w:tab/>
            </w:r>
          </w:p>
        </w:tc>
        <w:tc>
          <w:tcPr>
            <w:tcW w:w="4732" w:type="dxa"/>
            <w:tcBorders>
              <w:top w:val="nil"/>
              <w:left w:val="nil"/>
              <w:bottom w:val="single" w:sz="4" w:space="0" w:color="auto"/>
              <w:right w:val="nil"/>
            </w:tcBorders>
            <w:hideMark/>
          </w:tcPr>
          <w:p w14:paraId="7820C52A"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99,2%</w:t>
            </w:r>
          </w:p>
        </w:tc>
        <w:tc>
          <w:tcPr>
            <w:tcW w:w="1886" w:type="dxa"/>
            <w:tcBorders>
              <w:top w:val="nil"/>
              <w:left w:val="single" w:sz="4" w:space="0" w:color="auto"/>
              <w:bottom w:val="single" w:sz="4" w:space="0" w:color="auto"/>
              <w:right w:val="single" w:sz="4" w:space="0" w:color="auto"/>
            </w:tcBorders>
            <w:hideMark/>
          </w:tcPr>
          <w:p w14:paraId="1C38D43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6 966,21</w:t>
            </w:r>
            <w:r w:rsidRPr="003835CC">
              <w:rPr>
                <w:rFonts w:ascii="Times New Roman" w:eastAsia="Times New Roman" w:hAnsi="Times New Roman" w:cs="Times New Roman"/>
                <w:b/>
                <w:bCs/>
                <w:i/>
                <w:iCs/>
                <w:sz w:val="20"/>
                <w:szCs w:val="20"/>
                <w:lang w:eastAsia="ru-RU"/>
              </w:rPr>
              <w:tab/>
            </w:r>
          </w:p>
        </w:tc>
      </w:tr>
      <w:tr w:rsidR="003835CC" w:rsidRPr="003835CC" w14:paraId="75154708" w14:textId="77777777" w:rsidTr="00AD7B0C">
        <w:trPr>
          <w:trHeight w:val="365"/>
        </w:trPr>
        <w:tc>
          <w:tcPr>
            <w:tcW w:w="567" w:type="dxa"/>
            <w:tcBorders>
              <w:top w:val="single" w:sz="4" w:space="0" w:color="auto"/>
              <w:left w:val="single" w:sz="4" w:space="0" w:color="auto"/>
              <w:bottom w:val="single" w:sz="4" w:space="0" w:color="auto"/>
              <w:right w:val="single" w:sz="4" w:space="0" w:color="auto"/>
            </w:tcBorders>
            <w:hideMark/>
          </w:tcPr>
          <w:p w14:paraId="0F638AA6" w14:textId="19C3FEE0"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Calibri" w:eastAsia="Calibri" w:hAnsi="Calibri" w:cs="Times New Roman"/>
              </w:rPr>
              <w:br w:type="page"/>
            </w:r>
            <w:r w:rsidRPr="003835CC">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nil"/>
            </w:tcBorders>
            <w:hideMark/>
          </w:tcPr>
          <w:p w14:paraId="78CACDE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Обеспечение деятельности учреждений в части оплаты труда</w:t>
            </w:r>
          </w:p>
        </w:tc>
        <w:tc>
          <w:tcPr>
            <w:tcW w:w="1673" w:type="dxa"/>
            <w:tcBorders>
              <w:top w:val="single" w:sz="4" w:space="0" w:color="auto"/>
              <w:left w:val="single" w:sz="4" w:space="0" w:color="auto"/>
              <w:bottom w:val="single" w:sz="4" w:space="0" w:color="auto"/>
              <w:right w:val="single" w:sz="4" w:space="0" w:color="auto"/>
            </w:tcBorders>
            <w:hideMark/>
          </w:tcPr>
          <w:p w14:paraId="174A21B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6 229,74</w:t>
            </w:r>
          </w:p>
        </w:tc>
        <w:tc>
          <w:tcPr>
            <w:tcW w:w="1354" w:type="dxa"/>
            <w:tcBorders>
              <w:top w:val="single" w:sz="4" w:space="0" w:color="auto"/>
              <w:left w:val="nil"/>
              <w:bottom w:val="single" w:sz="4" w:space="0" w:color="auto"/>
              <w:right w:val="single" w:sz="4" w:space="0" w:color="auto"/>
            </w:tcBorders>
            <w:hideMark/>
          </w:tcPr>
          <w:p w14:paraId="11FB1FB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6 217,99</w:t>
            </w:r>
            <w:r w:rsidRPr="003835CC">
              <w:rPr>
                <w:rFonts w:ascii="Times New Roman" w:eastAsia="Times New Roman" w:hAnsi="Times New Roman" w:cs="Times New Roman"/>
                <w:sz w:val="20"/>
                <w:szCs w:val="20"/>
                <w:lang w:eastAsia="ru-RU"/>
              </w:rPr>
              <w:tab/>
            </w:r>
          </w:p>
        </w:tc>
        <w:tc>
          <w:tcPr>
            <w:tcW w:w="4732" w:type="dxa"/>
            <w:tcBorders>
              <w:top w:val="single" w:sz="4" w:space="0" w:color="auto"/>
              <w:left w:val="nil"/>
              <w:bottom w:val="single" w:sz="4" w:space="0" w:color="auto"/>
              <w:right w:val="nil"/>
            </w:tcBorders>
            <w:hideMark/>
          </w:tcPr>
          <w:p w14:paraId="69FBE9C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Выплата заработной платы и начисления </w:t>
            </w:r>
          </w:p>
        </w:tc>
        <w:tc>
          <w:tcPr>
            <w:tcW w:w="1886" w:type="dxa"/>
            <w:tcBorders>
              <w:top w:val="single" w:sz="4" w:space="0" w:color="auto"/>
              <w:left w:val="single" w:sz="4" w:space="0" w:color="auto"/>
              <w:bottom w:val="single" w:sz="4" w:space="0" w:color="auto"/>
              <w:right w:val="single" w:sz="4" w:space="0" w:color="auto"/>
            </w:tcBorders>
            <w:hideMark/>
          </w:tcPr>
          <w:p w14:paraId="004513C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6 217,99</w:t>
            </w:r>
            <w:r w:rsidRPr="003835CC">
              <w:rPr>
                <w:rFonts w:ascii="Times New Roman" w:eastAsia="Times New Roman" w:hAnsi="Times New Roman" w:cs="Times New Roman"/>
                <w:sz w:val="20"/>
                <w:szCs w:val="20"/>
                <w:lang w:eastAsia="ru-RU"/>
              </w:rPr>
              <w:tab/>
            </w:r>
          </w:p>
        </w:tc>
      </w:tr>
      <w:tr w:rsidR="003835CC" w:rsidRPr="003835CC" w14:paraId="65DFAE97" w14:textId="77777777" w:rsidTr="00AD7B0C">
        <w:trPr>
          <w:trHeight w:val="555"/>
        </w:trPr>
        <w:tc>
          <w:tcPr>
            <w:tcW w:w="567" w:type="dxa"/>
            <w:tcBorders>
              <w:top w:val="single" w:sz="4" w:space="0" w:color="auto"/>
              <w:left w:val="single" w:sz="4" w:space="0" w:color="auto"/>
              <w:bottom w:val="single" w:sz="4" w:space="0" w:color="auto"/>
              <w:right w:val="single" w:sz="4" w:space="0" w:color="auto"/>
            </w:tcBorders>
            <w:hideMark/>
          </w:tcPr>
          <w:p w14:paraId="4C52FA8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nil"/>
            </w:tcBorders>
            <w:hideMark/>
          </w:tcPr>
          <w:p w14:paraId="26615E8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Обеспечение деятельности учреждений в части оплаты коммунальных услуг</w:t>
            </w:r>
          </w:p>
        </w:tc>
        <w:tc>
          <w:tcPr>
            <w:tcW w:w="1673" w:type="dxa"/>
            <w:tcBorders>
              <w:top w:val="single" w:sz="4" w:space="0" w:color="auto"/>
              <w:left w:val="single" w:sz="4" w:space="0" w:color="auto"/>
              <w:bottom w:val="single" w:sz="4" w:space="0" w:color="auto"/>
              <w:right w:val="single" w:sz="4" w:space="0" w:color="auto"/>
            </w:tcBorders>
            <w:hideMark/>
          </w:tcPr>
          <w:p w14:paraId="0073A92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326,56</w:t>
            </w:r>
          </w:p>
        </w:tc>
        <w:tc>
          <w:tcPr>
            <w:tcW w:w="1354" w:type="dxa"/>
            <w:tcBorders>
              <w:top w:val="single" w:sz="4" w:space="0" w:color="auto"/>
              <w:left w:val="nil"/>
              <w:bottom w:val="single" w:sz="4" w:space="0" w:color="auto"/>
              <w:right w:val="single" w:sz="4" w:space="0" w:color="auto"/>
            </w:tcBorders>
            <w:hideMark/>
          </w:tcPr>
          <w:p w14:paraId="702CDD4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299,46</w:t>
            </w:r>
          </w:p>
        </w:tc>
        <w:tc>
          <w:tcPr>
            <w:tcW w:w="4732" w:type="dxa"/>
            <w:tcBorders>
              <w:top w:val="single" w:sz="4" w:space="0" w:color="auto"/>
              <w:left w:val="nil"/>
              <w:bottom w:val="single" w:sz="4" w:space="0" w:color="auto"/>
              <w:right w:val="nil"/>
            </w:tcBorders>
            <w:hideMark/>
          </w:tcPr>
          <w:p w14:paraId="04331CF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Оплата коммунальных услуг</w:t>
            </w:r>
          </w:p>
        </w:tc>
        <w:tc>
          <w:tcPr>
            <w:tcW w:w="1886" w:type="dxa"/>
            <w:tcBorders>
              <w:top w:val="single" w:sz="4" w:space="0" w:color="auto"/>
              <w:left w:val="single" w:sz="4" w:space="0" w:color="auto"/>
              <w:bottom w:val="single" w:sz="4" w:space="0" w:color="auto"/>
              <w:right w:val="single" w:sz="4" w:space="0" w:color="auto"/>
            </w:tcBorders>
            <w:hideMark/>
          </w:tcPr>
          <w:p w14:paraId="37EBA32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299,46</w:t>
            </w:r>
          </w:p>
        </w:tc>
      </w:tr>
      <w:tr w:rsidR="003835CC" w:rsidRPr="003835CC" w14:paraId="029926CC" w14:textId="77777777" w:rsidTr="00AD7B0C">
        <w:trPr>
          <w:trHeight w:val="543"/>
        </w:trPr>
        <w:tc>
          <w:tcPr>
            <w:tcW w:w="567" w:type="dxa"/>
            <w:tcBorders>
              <w:top w:val="nil"/>
              <w:left w:val="single" w:sz="4" w:space="0" w:color="auto"/>
              <w:bottom w:val="single" w:sz="4" w:space="0" w:color="auto"/>
              <w:right w:val="single" w:sz="4" w:space="0" w:color="auto"/>
            </w:tcBorders>
            <w:hideMark/>
          </w:tcPr>
          <w:p w14:paraId="5139CE5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31AEBB2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 Обеспечение деятельности учреждений в части расходов на текущее содержание</w:t>
            </w:r>
          </w:p>
        </w:tc>
        <w:tc>
          <w:tcPr>
            <w:tcW w:w="1673" w:type="dxa"/>
            <w:tcBorders>
              <w:top w:val="nil"/>
              <w:left w:val="single" w:sz="4" w:space="0" w:color="auto"/>
              <w:bottom w:val="single" w:sz="4" w:space="0" w:color="auto"/>
              <w:right w:val="single" w:sz="4" w:space="0" w:color="auto"/>
            </w:tcBorders>
            <w:hideMark/>
          </w:tcPr>
          <w:p w14:paraId="174D7F5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63,84</w:t>
            </w:r>
          </w:p>
        </w:tc>
        <w:tc>
          <w:tcPr>
            <w:tcW w:w="1354" w:type="dxa"/>
            <w:tcBorders>
              <w:top w:val="nil"/>
              <w:left w:val="nil"/>
              <w:bottom w:val="single" w:sz="4" w:space="0" w:color="auto"/>
              <w:right w:val="single" w:sz="4" w:space="0" w:color="auto"/>
            </w:tcBorders>
            <w:hideMark/>
          </w:tcPr>
          <w:p w14:paraId="131ACF6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47,85</w:t>
            </w:r>
          </w:p>
        </w:tc>
        <w:tc>
          <w:tcPr>
            <w:tcW w:w="4732" w:type="dxa"/>
            <w:tcBorders>
              <w:top w:val="nil"/>
              <w:left w:val="nil"/>
              <w:bottom w:val="single" w:sz="4" w:space="0" w:color="auto"/>
              <w:right w:val="nil"/>
            </w:tcBorders>
            <w:hideMark/>
          </w:tcPr>
          <w:p w14:paraId="0692542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Оплата услуг связи, ТБО.</w:t>
            </w:r>
          </w:p>
        </w:tc>
        <w:tc>
          <w:tcPr>
            <w:tcW w:w="1886" w:type="dxa"/>
            <w:tcBorders>
              <w:top w:val="nil"/>
              <w:left w:val="single" w:sz="4" w:space="0" w:color="auto"/>
              <w:bottom w:val="single" w:sz="4" w:space="0" w:color="auto"/>
              <w:right w:val="single" w:sz="4" w:space="0" w:color="auto"/>
            </w:tcBorders>
            <w:hideMark/>
          </w:tcPr>
          <w:p w14:paraId="36B2C0B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47,85 </w:t>
            </w:r>
          </w:p>
        </w:tc>
      </w:tr>
      <w:tr w:rsidR="003835CC" w:rsidRPr="003835CC" w14:paraId="11FCE05D" w14:textId="77777777" w:rsidTr="00AD7B0C">
        <w:trPr>
          <w:trHeight w:val="525"/>
        </w:trPr>
        <w:tc>
          <w:tcPr>
            <w:tcW w:w="567" w:type="dxa"/>
            <w:tcBorders>
              <w:top w:val="nil"/>
              <w:left w:val="single" w:sz="4" w:space="0" w:color="auto"/>
              <w:bottom w:val="single" w:sz="4" w:space="0" w:color="auto"/>
              <w:right w:val="single" w:sz="4" w:space="0" w:color="auto"/>
            </w:tcBorders>
            <w:hideMark/>
          </w:tcPr>
          <w:p w14:paraId="4872178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5BFE8C5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Обеспечение деятельности учреждений в части уплаты налогов, сборов</w:t>
            </w:r>
          </w:p>
        </w:tc>
        <w:tc>
          <w:tcPr>
            <w:tcW w:w="1673" w:type="dxa"/>
            <w:tcBorders>
              <w:top w:val="nil"/>
              <w:left w:val="single" w:sz="4" w:space="0" w:color="auto"/>
              <w:bottom w:val="single" w:sz="4" w:space="0" w:color="auto"/>
              <w:right w:val="single" w:sz="4" w:space="0" w:color="auto"/>
            </w:tcBorders>
            <w:hideMark/>
          </w:tcPr>
          <w:p w14:paraId="4F59AED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2,66</w:t>
            </w:r>
          </w:p>
        </w:tc>
        <w:tc>
          <w:tcPr>
            <w:tcW w:w="1354" w:type="dxa"/>
            <w:tcBorders>
              <w:top w:val="nil"/>
              <w:left w:val="nil"/>
              <w:bottom w:val="single" w:sz="4" w:space="0" w:color="auto"/>
              <w:right w:val="single" w:sz="4" w:space="0" w:color="auto"/>
            </w:tcBorders>
            <w:hideMark/>
          </w:tcPr>
          <w:p w14:paraId="3E95E09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tcBorders>
              <w:top w:val="nil"/>
              <w:left w:val="nil"/>
              <w:bottom w:val="single" w:sz="4" w:space="0" w:color="auto"/>
              <w:right w:val="nil"/>
            </w:tcBorders>
            <w:hideMark/>
          </w:tcPr>
          <w:p w14:paraId="16D5392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Уплата налогов в 2019 не потребовалась</w:t>
            </w:r>
          </w:p>
        </w:tc>
        <w:tc>
          <w:tcPr>
            <w:tcW w:w="1886" w:type="dxa"/>
            <w:tcBorders>
              <w:top w:val="nil"/>
              <w:left w:val="single" w:sz="4" w:space="0" w:color="auto"/>
              <w:bottom w:val="single" w:sz="4" w:space="0" w:color="auto"/>
              <w:right w:val="single" w:sz="4" w:space="0" w:color="auto"/>
            </w:tcBorders>
            <w:hideMark/>
          </w:tcPr>
          <w:p w14:paraId="0CFE472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C6BBCAE" w14:textId="77777777" w:rsidTr="00AD7B0C">
        <w:trPr>
          <w:trHeight w:val="525"/>
        </w:trPr>
        <w:tc>
          <w:tcPr>
            <w:tcW w:w="567" w:type="dxa"/>
            <w:tcBorders>
              <w:top w:val="nil"/>
              <w:left w:val="single" w:sz="4" w:space="0" w:color="auto"/>
              <w:bottom w:val="single" w:sz="4" w:space="0" w:color="auto"/>
              <w:right w:val="single" w:sz="4" w:space="0" w:color="auto"/>
            </w:tcBorders>
            <w:hideMark/>
          </w:tcPr>
          <w:p w14:paraId="2D381BE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5C93A87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Обеспечение деятельности учреждений в части приобретения материальных запасов</w:t>
            </w:r>
          </w:p>
        </w:tc>
        <w:tc>
          <w:tcPr>
            <w:tcW w:w="1673" w:type="dxa"/>
            <w:tcBorders>
              <w:top w:val="nil"/>
              <w:left w:val="single" w:sz="4" w:space="0" w:color="auto"/>
              <w:bottom w:val="single" w:sz="4" w:space="0" w:color="auto"/>
              <w:right w:val="single" w:sz="4" w:space="0" w:color="auto"/>
            </w:tcBorders>
            <w:hideMark/>
          </w:tcPr>
          <w:p w14:paraId="27B2A98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29,29</w:t>
            </w:r>
          </w:p>
        </w:tc>
        <w:tc>
          <w:tcPr>
            <w:tcW w:w="1354" w:type="dxa"/>
            <w:tcBorders>
              <w:top w:val="nil"/>
              <w:left w:val="nil"/>
              <w:bottom w:val="single" w:sz="4" w:space="0" w:color="auto"/>
              <w:right w:val="single" w:sz="4" w:space="0" w:color="auto"/>
            </w:tcBorders>
            <w:hideMark/>
          </w:tcPr>
          <w:p w14:paraId="0C1DB6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29,29</w:t>
            </w:r>
          </w:p>
        </w:tc>
        <w:tc>
          <w:tcPr>
            <w:tcW w:w="4732" w:type="dxa"/>
            <w:tcBorders>
              <w:top w:val="nil"/>
              <w:left w:val="nil"/>
              <w:bottom w:val="single" w:sz="4" w:space="0" w:color="auto"/>
              <w:right w:val="nil"/>
            </w:tcBorders>
            <w:hideMark/>
          </w:tcPr>
          <w:p w14:paraId="6AF3B5C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Приобретение бумаги, канцелярских товаров, табличек.</w:t>
            </w:r>
          </w:p>
        </w:tc>
        <w:tc>
          <w:tcPr>
            <w:tcW w:w="1886" w:type="dxa"/>
            <w:tcBorders>
              <w:top w:val="nil"/>
              <w:left w:val="single" w:sz="4" w:space="0" w:color="auto"/>
              <w:bottom w:val="single" w:sz="4" w:space="0" w:color="auto"/>
              <w:right w:val="single" w:sz="4" w:space="0" w:color="auto"/>
            </w:tcBorders>
            <w:hideMark/>
          </w:tcPr>
          <w:p w14:paraId="22922A4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29,29</w:t>
            </w:r>
          </w:p>
        </w:tc>
      </w:tr>
      <w:tr w:rsidR="003835CC" w:rsidRPr="003835CC" w14:paraId="6D606D73" w14:textId="77777777" w:rsidTr="00AD7B0C">
        <w:trPr>
          <w:trHeight w:val="525"/>
        </w:trPr>
        <w:tc>
          <w:tcPr>
            <w:tcW w:w="567" w:type="dxa"/>
            <w:tcBorders>
              <w:top w:val="nil"/>
              <w:left w:val="single" w:sz="4" w:space="0" w:color="auto"/>
              <w:bottom w:val="single" w:sz="4" w:space="0" w:color="auto"/>
              <w:right w:val="single" w:sz="4" w:space="0" w:color="auto"/>
            </w:tcBorders>
            <w:hideMark/>
          </w:tcPr>
          <w:p w14:paraId="2C323A7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1DFA16F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Обеспечение деятельности учреждений в части приобретения основных средств</w:t>
            </w:r>
          </w:p>
        </w:tc>
        <w:tc>
          <w:tcPr>
            <w:tcW w:w="1673" w:type="dxa"/>
            <w:tcBorders>
              <w:top w:val="nil"/>
              <w:left w:val="single" w:sz="4" w:space="0" w:color="auto"/>
              <w:bottom w:val="single" w:sz="4" w:space="0" w:color="auto"/>
              <w:right w:val="single" w:sz="4" w:space="0" w:color="auto"/>
            </w:tcBorders>
            <w:hideMark/>
          </w:tcPr>
          <w:p w14:paraId="1E4ECD0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118,65</w:t>
            </w:r>
          </w:p>
        </w:tc>
        <w:tc>
          <w:tcPr>
            <w:tcW w:w="1354" w:type="dxa"/>
            <w:tcBorders>
              <w:top w:val="nil"/>
              <w:left w:val="nil"/>
              <w:bottom w:val="single" w:sz="4" w:space="0" w:color="auto"/>
              <w:right w:val="single" w:sz="4" w:space="0" w:color="auto"/>
            </w:tcBorders>
            <w:hideMark/>
          </w:tcPr>
          <w:p w14:paraId="501B74B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118,65</w:t>
            </w:r>
          </w:p>
        </w:tc>
        <w:tc>
          <w:tcPr>
            <w:tcW w:w="4732" w:type="dxa"/>
            <w:tcBorders>
              <w:top w:val="nil"/>
              <w:left w:val="nil"/>
              <w:bottom w:val="single" w:sz="4" w:space="0" w:color="auto"/>
              <w:right w:val="nil"/>
            </w:tcBorders>
            <w:hideMark/>
          </w:tcPr>
          <w:p w14:paraId="4859195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Приобретение мебели.</w:t>
            </w:r>
          </w:p>
        </w:tc>
        <w:tc>
          <w:tcPr>
            <w:tcW w:w="1886" w:type="dxa"/>
            <w:tcBorders>
              <w:top w:val="nil"/>
              <w:left w:val="single" w:sz="4" w:space="0" w:color="auto"/>
              <w:bottom w:val="single" w:sz="4" w:space="0" w:color="auto"/>
              <w:right w:val="single" w:sz="4" w:space="0" w:color="auto"/>
            </w:tcBorders>
            <w:hideMark/>
          </w:tcPr>
          <w:p w14:paraId="1D2D494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118,65</w:t>
            </w:r>
          </w:p>
        </w:tc>
      </w:tr>
      <w:tr w:rsidR="003835CC" w:rsidRPr="003835CC" w14:paraId="0731C3B5" w14:textId="77777777" w:rsidTr="00AD7B0C">
        <w:trPr>
          <w:trHeight w:val="638"/>
        </w:trPr>
        <w:tc>
          <w:tcPr>
            <w:tcW w:w="567" w:type="dxa"/>
            <w:tcBorders>
              <w:top w:val="nil"/>
              <w:left w:val="single" w:sz="4" w:space="0" w:color="auto"/>
              <w:bottom w:val="single" w:sz="4" w:space="0" w:color="auto"/>
              <w:right w:val="single" w:sz="4" w:space="0" w:color="auto"/>
            </w:tcBorders>
            <w:hideMark/>
          </w:tcPr>
          <w:p w14:paraId="2753B40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512DABD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 Обеспечение деятельности учреждений в части расходов на информационно-коммуникационные технологии</w:t>
            </w:r>
          </w:p>
        </w:tc>
        <w:tc>
          <w:tcPr>
            <w:tcW w:w="1673" w:type="dxa"/>
            <w:tcBorders>
              <w:top w:val="nil"/>
              <w:left w:val="single" w:sz="4" w:space="0" w:color="auto"/>
              <w:bottom w:val="single" w:sz="4" w:space="0" w:color="auto"/>
              <w:right w:val="single" w:sz="4" w:space="0" w:color="auto"/>
            </w:tcBorders>
            <w:hideMark/>
          </w:tcPr>
          <w:p w14:paraId="6025F4E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252,97</w:t>
            </w:r>
          </w:p>
        </w:tc>
        <w:tc>
          <w:tcPr>
            <w:tcW w:w="1354" w:type="dxa"/>
            <w:tcBorders>
              <w:top w:val="nil"/>
              <w:left w:val="nil"/>
              <w:bottom w:val="single" w:sz="4" w:space="0" w:color="auto"/>
              <w:right w:val="single" w:sz="4" w:space="0" w:color="auto"/>
            </w:tcBorders>
            <w:hideMark/>
          </w:tcPr>
          <w:p w14:paraId="2B320D2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252,97</w:t>
            </w:r>
          </w:p>
        </w:tc>
        <w:tc>
          <w:tcPr>
            <w:tcW w:w="4732" w:type="dxa"/>
            <w:tcBorders>
              <w:top w:val="nil"/>
              <w:left w:val="nil"/>
              <w:bottom w:val="single" w:sz="4" w:space="0" w:color="auto"/>
              <w:right w:val="nil"/>
            </w:tcBorders>
            <w:hideMark/>
          </w:tcPr>
          <w:p w14:paraId="3A30527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Ремонт техники, приобретение картриджей, компьютеров.</w:t>
            </w:r>
          </w:p>
        </w:tc>
        <w:tc>
          <w:tcPr>
            <w:tcW w:w="1886" w:type="dxa"/>
            <w:tcBorders>
              <w:top w:val="nil"/>
              <w:left w:val="single" w:sz="4" w:space="0" w:color="auto"/>
              <w:bottom w:val="single" w:sz="4" w:space="0" w:color="auto"/>
              <w:right w:val="single" w:sz="4" w:space="0" w:color="auto"/>
            </w:tcBorders>
            <w:hideMark/>
          </w:tcPr>
          <w:p w14:paraId="6AD84DE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252,97</w:t>
            </w:r>
          </w:p>
        </w:tc>
      </w:tr>
      <w:tr w:rsidR="003835CC" w:rsidRPr="003835CC" w14:paraId="30BC8D81" w14:textId="77777777" w:rsidTr="00AD7B0C">
        <w:trPr>
          <w:trHeight w:val="401"/>
        </w:trPr>
        <w:tc>
          <w:tcPr>
            <w:tcW w:w="567" w:type="dxa"/>
            <w:tcBorders>
              <w:top w:val="nil"/>
              <w:left w:val="single" w:sz="4" w:space="0" w:color="auto"/>
              <w:bottom w:val="single" w:sz="4" w:space="0" w:color="auto"/>
              <w:right w:val="single" w:sz="4" w:space="0" w:color="auto"/>
            </w:tcBorders>
            <w:hideMark/>
          </w:tcPr>
          <w:p w14:paraId="1B2DA52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4124F3E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 Обеспечение деятельности учреждений в части обучения и повышения квалификации</w:t>
            </w:r>
          </w:p>
        </w:tc>
        <w:tc>
          <w:tcPr>
            <w:tcW w:w="1673" w:type="dxa"/>
            <w:tcBorders>
              <w:top w:val="nil"/>
              <w:left w:val="single" w:sz="4" w:space="0" w:color="auto"/>
              <w:bottom w:val="single" w:sz="4" w:space="0" w:color="auto"/>
              <w:right w:val="single" w:sz="4" w:space="0" w:color="auto"/>
            </w:tcBorders>
            <w:hideMark/>
          </w:tcPr>
          <w:p w14:paraId="41ADA3A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hideMark/>
          </w:tcPr>
          <w:p w14:paraId="3D6B58F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tcBorders>
              <w:top w:val="nil"/>
              <w:left w:val="nil"/>
              <w:bottom w:val="single" w:sz="4" w:space="0" w:color="auto"/>
              <w:right w:val="nil"/>
            </w:tcBorders>
            <w:hideMark/>
          </w:tcPr>
          <w:p w14:paraId="5A40D0C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hideMark/>
          </w:tcPr>
          <w:p w14:paraId="03961BF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4682E8A" w14:textId="77777777" w:rsidTr="00AD7B0C">
        <w:trPr>
          <w:trHeight w:val="729"/>
        </w:trPr>
        <w:tc>
          <w:tcPr>
            <w:tcW w:w="567" w:type="dxa"/>
            <w:tcBorders>
              <w:top w:val="nil"/>
              <w:left w:val="single" w:sz="4" w:space="0" w:color="auto"/>
              <w:bottom w:val="single" w:sz="4" w:space="0" w:color="auto"/>
              <w:right w:val="single" w:sz="4" w:space="0" w:color="auto"/>
            </w:tcBorders>
            <w:hideMark/>
          </w:tcPr>
          <w:p w14:paraId="4C8D6A7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683A914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 Мероприятия по организации перехода на умную социальную политику в сфере физической культуры и спорта, в том числе органов местного самоуправления РГО</w:t>
            </w:r>
          </w:p>
        </w:tc>
        <w:tc>
          <w:tcPr>
            <w:tcW w:w="1673" w:type="dxa"/>
            <w:tcBorders>
              <w:top w:val="nil"/>
              <w:left w:val="single" w:sz="4" w:space="0" w:color="auto"/>
              <w:bottom w:val="single" w:sz="4" w:space="0" w:color="auto"/>
              <w:right w:val="single" w:sz="4" w:space="0" w:color="auto"/>
            </w:tcBorders>
            <w:hideMark/>
          </w:tcPr>
          <w:p w14:paraId="29E42B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hideMark/>
          </w:tcPr>
          <w:p w14:paraId="315879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tcBorders>
              <w:top w:val="nil"/>
              <w:left w:val="nil"/>
              <w:bottom w:val="single" w:sz="4" w:space="0" w:color="auto"/>
              <w:right w:val="nil"/>
            </w:tcBorders>
            <w:hideMark/>
          </w:tcPr>
          <w:p w14:paraId="2A3E854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hideMark/>
          </w:tcPr>
          <w:p w14:paraId="3B8CD22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81A545B" w14:textId="77777777" w:rsidTr="00AD7B0C">
        <w:trPr>
          <w:trHeight w:val="341"/>
        </w:trPr>
        <w:tc>
          <w:tcPr>
            <w:tcW w:w="567" w:type="dxa"/>
            <w:tcBorders>
              <w:top w:val="nil"/>
              <w:left w:val="single" w:sz="4" w:space="0" w:color="auto"/>
              <w:bottom w:val="single" w:sz="4" w:space="0" w:color="auto"/>
              <w:right w:val="single" w:sz="4" w:space="0" w:color="auto"/>
            </w:tcBorders>
            <w:hideMark/>
          </w:tcPr>
          <w:p w14:paraId="4BCE395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nil"/>
            </w:tcBorders>
            <w:hideMark/>
          </w:tcPr>
          <w:p w14:paraId="417A132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1.10 Мероприятия по охране труда </w:t>
            </w:r>
          </w:p>
        </w:tc>
        <w:tc>
          <w:tcPr>
            <w:tcW w:w="1673" w:type="dxa"/>
            <w:tcBorders>
              <w:top w:val="nil"/>
              <w:left w:val="single" w:sz="4" w:space="0" w:color="auto"/>
              <w:bottom w:val="single" w:sz="4" w:space="0" w:color="auto"/>
              <w:right w:val="single" w:sz="4" w:space="0" w:color="auto"/>
            </w:tcBorders>
            <w:hideMark/>
          </w:tcPr>
          <w:p w14:paraId="033D652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hideMark/>
          </w:tcPr>
          <w:p w14:paraId="655E8CE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tcBorders>
              <w:top w:val="nil"/>
              <w:left w:val="nil"/>
              <w:bottom w:val="single" w:sz="4" w:space="0" w:color="auto"/>
              <w:right w:val="nil"/>
            </w:tcBorders>
            <w:hideMark/>
          </w:tcPr>
          <w:p w14:paraId="774FED1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 отчетном периоде мероприятие не предусмотрено.  </w:t>
            </w:r>
          </w:p>
        </w:tc>
        <w:tc>
          <w:tcPr>
            <w:tcW w:w="1886" w:type="dxa"/>
            <w:tcBorders>
              <w:top w:val="nil"/>
              <w:left w:val="single" w:sz="4" w:space="0" w:color="auto"/>
              <w:bottom w:val="single" w:sz="4" w:space="0" w:color="auto"/>
              <w:right w:val="single" w:sz="4" w:space="0" w:color="auto"/>
            </w:tcBorders>
            <w:hideMark/>
          </w:tcPr>
          <w:p w14:paraId="5048135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bl>
    <w:p w14:paraId="252314E8"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4DE5C6D9"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030A4003"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3B466A03"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175DD467"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05AA3FB3"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6F5A660E"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7A0A117B"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6F4D9930"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0EFAA9DF"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tbl>
      <w:tblPr>
        <w:tblW w:w="15701" w:type="dxa"/>
        <w:tblInd w:w="-318" w:type="dxa"/>
        <w:tblLook w:val="04A0" w:firstRow="1" w:lastRow="0" w:firstColumn="1" w:lastColumn="0" w:noHBand="0" w:noVBand="1"/>
      </w:tblPr>
      <w:tblGrid>
        <w:gridCol w:w="710"/>
        <w:gridCol w:w="261"/>
        <w:gridCol w:w="5800"/>
        <w:gridCol w:w="1113"/>
        <w:gridCol w:w="1248"/>
        <w:gridCol w:w="1368"/>
        <w:gridCol w:w="1301"/>
        <w:gridCol w:w="3900"/>
      </w:tblGrid>
      <w:tr w:rsidR="003835CC" w:rsidRPr="003835CC" w14:paraId="702FB5DA" w14:textId="77777777" w:rsidTr="003835CC">
        <w:trPr>
          <w:trHeight w:val="300"/>
        </w:trPr>
        <w:tc>
          <w:tcPr>
            <w:tcW w:w="15701" w:type="dxa"/>
            <w:gridSpan w:val="8"/>
            <w:noWrap/>
            <w:vAlign w:val="bottom"/>
            <w:hideMark/>
          </w:tcPr>
          <w:p w14:paraId="7A1AC620"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Оценка результатов реализации мероприятий муниципальной программы</w:t>
            </w:r>
          </w:p>
        </w:tc>
      </w:tr>
      <w:tr w:rsidR="003835CC" w:rsidRPr="003835CC" w14:paraId="17C895B9" w14:textId="77777777" w:rsidTr="003835CC">
        <w:trPr>
          <w:trHeight w:val="540"/>
        </w:trPr>
        <w:tc>
          <w:tcPr>
            <w:tcW w:w="971" w:type="dxa"/>
            <w:gridSpan w:val="2"/>
            <w:noWrap/>
            <w:vAlign w:val="bottom"/>
            <w:hideMark/>
          </w:tcPr>
          <w:p w14:paraId="716072B0"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14730" w:type="dxa"/>
            <w:gridSpan w:val="6"/>
            <w:hideMark/>
          </w:tcPr>
          <w:p w14:paraId="1C1CCBF1"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 xml:space="preserve">«Развитие физической культуры и спорта, формирование здорового образа жизни населения </w:t>
            </w:r>
            <w:r w:rsidRPr="003835CC">
              <w:rPr>
                <w:rFonts w:ascii="Times New Roman" w:eastAsia="Times New Roman" w:hAnsi="Times New Roman" w:cs="Times New Roman"/>
                <w:b/>
                <w:bCs/>
                <w:color w:val="000000"/>
                <w:sz w:val="24"/>
                <w:szCs w:val="24"/>
                <w:lang w:eastAsia="ru-RU"/>
              </w:rPr>
              <w:br/>
              <w:t>в Рузском городском округе» на 2018 – 2022 годы</w:t>
            </w:r>
          </w:p>
        </w:tc>
      </w:tr>
      <w:tr w:rsidR="003835CC" w:rsidRPr="003835CC" w14:paraId="69C33D0F" w14:textId="77777777" w:rsidTr="003835CC">
        <w:trPr>
          <w:trHeight w:val="255"/>
        </w:trPr>
        <w:tc>
          <w:tcPr>
            <w:tcW w:w="15701" w:type="dxa"/>
            <w:gridSpan w:val="8"/>
            <w:noWrap/>
            <w:vAlign w:val="bottom"/>
            <w:hideMark/>
          </w:tcPr>
          <w:p w14:paraId="0524A464"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за 2019 год</w:t>
            </w:r>
          </w:p>
        </w:tc>
      </w:tr>
      <w:tr w:rsidR="003835CC" w:rsidRPr="003835CC" w14:paraId="19E5B576" w14:textId="77777777" w:rsidTr="003835CC">
        <w:trPr>
          <w:trHeight w:val="165"/>
        </w:trPr>
        <w:tc>
          <w:tcPr>
            <w:tcW w:w="710" w:type="dxa"/>
            <w:noWrap/>
            <w:vAlign w:val="bottom"/>
            <w:hideMark/>
          </w:tcPr>
          <w:p w14:paraId="020A5327"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6061" w:type="dxa"/>
            <w:gridSpan w:val="2"/>
            <w:noWrap/>
            <w:vAlign w:val="bottom"/>
            <w:hideMark/>
          </w:tcPr>
          <w:p w14:paraId="6124A574" w14:textId="77777777" w:rsidR="003835CC" w:rsidRPr="003835CC" w:rsidRDefault="003835CC" w:rsidP="003835CC">
            <w:pPr>
              <w:spacing w:after="0"/>
              <w:rPr>
                <w:rFonts w:ascii="Calibri" w:eastAsia="Calibri" w:hAnsi="Calibri" w:cs="Times New Roman"/>
                <w:sz w:val="20"/>
                <w:szCs w:val="20"/>
                <w:lang w:eastAsia="ru-RU"/>
              </w:rPr>
            </w:pPr>
          </w:p>
        </w:tc>
        <w:tc>
          <w:tcPr>
            <w:tcW w:w="1113" w:type="dxa"/>
            <w:noWrap/>
            <w:vAlign w:val="bottom"/>
            <w:hideMark/>
          </w:tcPr>
          <w:p w14:paraId="55EC4C60" w14:textId="77777777" w:rsidR="003835CC" w:rsidRPr="003835CC" w:rsidRDefault="003835CC" w:rsidP="003835CC">
            <w:pPr>
              <w:spacing w:after="0"/>
              <w:rPr>
                <w:rFonts w:ascii="Calibri" w:eastAsia="Calibri" w:hAnsi="Calibri" w:cs="Times New Roman"/>
                <w:sz w:val="20"/>
                <w:szCs w:val="20"/>
                <w:lang w:eastAsia="ru-RU"/>
              </w:rPr>
            </w:pPr>
          </w:p>
        </w:tc>
        <w:tc>
          <w:tcPr>
            <w:tcW w:w="1248" w:type="dxa"/>
            <w:noWrap/>
            <w:vAlign w:val="bottom"/>
            <w:hideMark/>
          </w:tcPr>
          <w:p w14:paraId="653AEBAB" w14:textId="77777777" w:rsidR="003835CC" w:rsidRPr="003835CC" w:rsidRDefault="003835CC" w:rsidP="003835CC">
            <w:pPr>
              <w:spacing w:after="0"/>
              <w:rPr>
                <w:rFonts w:ascii="Calibri" w:eastAsia="Calibri" w:hAnsi="Calibri" w:cs="Times New Roman"/>
                <w:sz w:val="20"/>
                <w:szCs w:val="20"/>
                <w:lang w:eastAsia="ru-RU"/>
              </w:rPr>
            </w:pPr>
          </w:p>
        </w:tc>
        <w:tc>
          <w:tcPr>
            <w:tcW w:w="1368" w:type="dxa"/>
            <w:noWrap/>
            <w:vAlign w:val="bottom"/>
            <w:hideMark/>
          </w:tcPr>
          <w:p w14:paraId="206FF56F" w14:textId="77777777" w:rsidR="003835CC" w:rsidRPr="003835CC" w:rsidRDefault="003835CC" w:rsidP="003835CC">
            <w:pPr>
              <w:spacing w:after="0"/>
              <w:rPr>
                <w:rFonts w:ascii="Calibri" w:eastAsia="Calibri" w:hAnsi="Calibri" w:cs="Times New Roman"/>
                <w:sz w:val="20"/>
                <w:szCs w:val="20"/>
                <w:lang w:eastAsia="ru-RU"/>
              </w:rPr>
            </w:pPr>
          </w:p>
        </w:tc>
        <w:tc>
          <w:tcPr>
            <w:tcW w:w="1301" w:type="dxa"/>
            <w:noWrap/>
            <w:vAlign w:val="bottom"/>
            <w:hideMark/>
          </w:tcPr>
          <w:p w14:paraId="022775E6" w14:textId="77777777" w:rsidR="003835CC" w:rsidRPr="003835CC" w:rsidRDefault="003835CC" w:rsidP="003835CC">
            <w:pPr>
              <w:spacing w:after="0"/>
              <w:rPr>
                <w:rFonts w:ascii="Calibri" w:eastAsia="Calibri" w:hAnsi="Calibri" w:cs="Times New Roman"/>
                <w:sz w:val="20"/>
                <w:szCs w:val="20"/>
                <w:lang w:eastAsia="ru-RU"/>
              </w:rPr>
            </w:pPr>
          </w:p>
        </w:tc>
        <w:tc>
          <w:tcPr>
            <w:tcW w:w="3900" w:type="dxa"/>
            <w:noWrap/>
            <w:vAlign w:val="bottom"/>
            <w:hideMark/>
          </w:tcPr>
          <w:p w14:paraId="3EE2B27A" w14:textId="77777777" w:rsidR="003835CC" w:rsidRPr="003835CC" w:rsidRDefault="003835CC" w:rsidP="003835CC">
            <w:pPr>
              <w:spacing w:after="0"/>
              <w:rPr>
                <w:rFonts w:ascii="Calibri" w:eastAsia="Calibri" w:hAnsi="Calibri" w:cs="Times New Roman"/>
                <w:sz w:val="20"/>
                <w:szCs w:val="20"/>
                <w:lang w:eastAsia="ru-RU"/>
              </w:rPr>
            </w:pPr>
          </w:p>
        </w:tc>
      </w:tr>
      <w:tr w:rsidR="003835CC" w:rsidRPr="003835CC" w14:paraId="3AEC24DC" w14:textId="77777777" w:rsidTr="003835CC">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14:paraId="1C6F30C2"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п/п</w:t>
            </w:r>
          </w:p>
        </w:tc>
        <w:tc>
          <w:tcPr>
            <w:tcW w:w="6061" w:type="dxa"/>
            <w:gridSpan w:val="2"/>
            <w:vMerge w:val="restart"/>
            <w:tcBorders>
              <w:top w:val="single" w:sz="4" w:space="0" w:color="000000"/>
              <w:left w:val="nil"/>
              <w:bottom w:val="single" w:sz="4" w:space="0" w:color="000000"/>
              <w:right w:val="single" w:sz="4" w:space="0" w:color="000000"/>
            </w:tcBorders>
            <w:hideMark/>
          </w:tcPr>
          <w:p w14:paraId="70AE417D"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hideMark/>
          </w:tcPr>
          <w:p w14:paraId="68134F65"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hideMark/>
          </w:tcPr>
          <w:p w14:paraId="47D9C09D"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14:paraId="07BF2898"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Планируемое значение показателя                           на 2019 год</w:t>
            </w:r>
          </w:p>
        </w:tc>
        <w:tc>
          <w:tcPr>
            <w:tcW w:w="1301" w:type="dxa"/>
            <w:vMerge w:val="restart"/>
            <w:tcBorders>
              <w:top w:val="single" w:sz="4" w:space="0" w:color="000000"/>
              <w:left w:val="single" w:sz="4" w:space="0" w:color="000000"/>
              <w:bottom w:val="single" w:sz="4" w:space="0" w:color="000000"/>
              <w:right w:val="nil"/>
            </w:tcBorders>
            <w:hideMark/>
          </w:tcPr>
          <w:p w14:paraId="4B8515BA" w14:textId="0BB8EE19"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Достигнутое значение показателя за 2019 год</w:t>
            </w:r>
          </w:p>
        </w:tc>
        <w:tc>
          <w:tcPr>
            <w:tcW w:w="3900" w:type="dxa"/>
            <w:vMerge w:val="restart"/>
            <w:tcBorders>
              <w:top w:val="single" w:sz="4" w:space="0" w:color="auto"/>
              <w:left w:val="single" w:sz="4" w:space="0" w:color="auto"/>
              <w:bottom w:val="single" w:sz="4" w:space="0" w:color="auto"/>
              <w:right w:val="single" w:sz="4" w:space="0" w:color="auto"/>
            </w:tcBorders>
            <w:hideMark/>
          </w:tcPr>
          <w:p w14:paraId="4B9F577D"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3835CC" w:rsidRPr="003835CC" w14:paraId="30F25F0F" w14:textId="77777777" w:rsidTr="003835CC">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EEC95"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gridSpan w:val="2"/>
            <w:vMerge/>
            <w:tcBorders>
              <w:top w:val="single" w:sz="4" w:space="0" w:color="000000"/>
              <w:left w:val="nil"/>
              <w:bottom w:val="single" w:sz="4" w:space="0" w:color="000000"/>
              <w:right w:val="single" w:sz="4" w:space="0" w:color="000000"/>
            </w:tcBorders>
            <w:vAlign w:val="center"/>
            <w:hideMark/>
          </w:tcPr>
          <w:p w14:paraId="3ED6CFBE"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EC8E07"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nil"/>
              <w:right w:val="single" w:sz="4" w:space="0" w:color="000000"/>
            </w:tcBorders>
            <w:vAlign w:val="center"/>
            <w:hideMark/>
          </w:tcPr>
          <w:p w14:paraId="7B1192DB"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3BE679"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14:paraId="5105A72B"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AF629"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r>
      <w:tr w:rsidR="003835CC" w:rsidRPr="003835CC" w14:paraId="1797F449" w14:textId="77777777" w:rsidTr="003835CC">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5D3585F5"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1</w:t>
            </w:r>
          </w:p>
        </w:tc>
        <w:tc>
          <w:tcPr>
            <w:tcW w:w="6061" w:type="dxa"/>
            <w:gridSpan w:val="2"/>
            <w:tcBorders>
              <w:top w:val="single" w:sz="4" w:space="0" w:color="auto"/>
              <w:left w:val="nil"/>
              <w:bottom w:val="single" w:sz="4" w:space="0" w:color="auto"/>
              <w:right w:val="single" w:sz="4" w:space="0" w:color="auto"/>
            </w:tcBorders>
            <w:vAlign w:val="center"/>
            <w:hideMark/>
          </w:tcPr>
          <w:p w14:paraId="6960FB17"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vAlign w:val="center"/>
            <w:hideMark/>
          </w:tcPr>
          <w:p w14:paraId="488DA18F"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vAlign w:val="center"/>
            <w:hideMark/>
          </w:tcPr>
          <w:p w14:paraId="7C7BBC9E"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vAlign w:val="center"/>
            <w:hideMark/>
          </w:tcPr>
          <w:p w14:paraId="31FFF927"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vAlign w:val="center"/>
            <w:hideMark/>
          </w:tcPr>
          <w:p w14:paraId="44061B78"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6</w:t>
            </w:r>
          </w:p>
        </w:tc>
        <w:tc>
          <w:tcPr>
            <w:tcW w:w="3900" w:type="dxa"/>
            <w:tcBorders>
              <w:top w:val="single" w:sz="4" w:space="0" w:color="auto"/>
              <w:left w:val="nil"/>
              <w:bottom w:val="single" w:sz="4" w:space="0" w:color="auto"/>
              <w:right w:val="single" w:sz="4" w:space="0" w:color="auto"/>
            </w:tcBorders>
            <w:vAlign w:val="center"/>
            <w:hideMark/>
          </w:tcPr>
          <w:p w14:paraId="39589D51"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7</w:t>
            </w:r>
          </w:p>
        </w:tc>
      </w:tr>
      <w:tr w:rsidR="003835CC" w:rsidRPr="003835CC" w14:paraId="538B4A43" w14:textId="77777777" w:rsidTr="003835CC">
        <w:trPr>
          <w:trHeight w:val="408"/>
        </w:trPr>
        <w:tc>
          <w:tcPr>
            <w:tcW w:w="710" w:type="dxa"/>
            <w:tcBorders>
              <w:top w:val="nil"/>
              <w:left w:val="single" w:sz="4" w:space="0" w:color="auto"/>
              <w:bottom w:val="single" w:sz="4" w:space="0" w:color="auto"/>
              <w:right w:val="nil"/>
            </w:tcBorders>
            <w:shd w:val="clear" w:color="auto" w:fill="F2F2F2" w:themeFill="background1" w:themeFillShade="F2"/>
            <w:vAlign w:val="center"/>
            <w:hideMark/>
          </w:tcPr>
          <w:p w14:paraId="3B834F6A" w14:textId="77777777" w:rsidR="003835CC" w:rsidRPr="003835CC" w:rsidRDefault="003835CC" w:rsidP="003835CC">
            <w:pPr>
              <w:rPr>
                <w:rFonts w:ascii="Times New Roman" w:eastAsia="Times New Roman" w:hAnsi="Times New Roman" w:cs="Times New Roman"/>
                <w:color w:val="000000"/>
                <w:sz w:val="20"/>
                <w:szCs w:val="20"/>
                <w:lang w:eastAsia="ru-RU"/>
              </w:rPr>
            </w:pPr>
          </w:p>
        </w:tc>
        <w:tc>
          <w:tcPr>
            <w:tcW w:w="14991"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378A6682" w14:textId="77777777"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Подпрограмма 1 "Создание условий для развития физической культуры и спорта"</w:t>
            </w:r>
          </w:p>
        </w:tc>
      </w:tr>
      <w:tr w:rsidR="003835CC" w:rsidRPr="003835CC" w14:paraId="7198C9AA" w14:textId="77777777" w:rsidTr="003835CC">
        <w:trPr>
          <w:trHeight w:val="964"/>
        </w:trPr>
        <w:tc>
          <w:tcPr>
            <w:tcW w:w="710" w:type="dxa"/>
            <w:tcBorders>
              <w:top w:val="single" w:sz="4" w:space="0" w:color="auto"/>
              <w:left w:val="single" w:sz="4" w:space="0" w:color="auto"/>
              <w:bottom w:val="single" w:sz="4" w:space="0" w:color="auto"/>
              <w:right w:val="nil"/>
            </w:tcBorders>
            <w:hideMark/>
          </w:tcPr>
          <w:p w14:paraId="21ACDFA8"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1</w:t>
            </w:r>
          </w:p>
        </w:tc>
        <w:tc>
          <w:tcPr>
            <w:tcW w:w="6061" w:type="dxa"/>
            <w:gridSpan w:val="2"/>
            <w:tcBorders>
              <w:top w:val="single" w:sz="4" w:space="0" w:color="auto"/>
              <w:left w:val="single" w:sz="4" w:space="0" w:color="auto"/>
              <w:bottom w:val="single" w:sz="4" w:space="0" w:color="auto"/>
              <w:right w:val="single" w:sz="4" w:space="0" w:color="auto"/>
            </w:tcBorders>
            <w:hideMark/>
          </w:tcPr>
          <w:p w14:paraId="000CF86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bCs/>
                <w:sz w:val="20"/>
                <w:szCs w:val="20"/>
                <w:lang w:eastAsia="ru-RU"/>
              </w:rPr>
              <w:t>Приоритетный показатель</w:t>
            </w:r>
            <w:r w:rsidRPr="003835CC">
              <w:rPr>
                <w:rFonts w:ascii="Times New Roman" w:eastAsia="Times New Roman" w:hAnsi="Times New Roman" w:cs="Times New Roman"/>
                <w:sz w:val="20"/>
                <w:szCs w:val="20"/>
                <w:lang w:eastAsia="ru-RU"/>
              </w:rPr>
              <w:t xml:space="preserve">     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Московской области</w:t>
            </w:r>
          </w:p>
        </w:tc>
        <w:tc>
          <w:tcPr>
            <w:tcW w:w="1113" w:type="dxa"/>
            <w:tcBorders>
              <w:top w:val="single" w:sz="4" w:space="0" w:color="auto"/>
              <w:left w:val="nil"/>
              <w:bottom w:val="single" w:sz="4" w:space="0" w:color="auto"/>
              <w:right w:val="single" w:sz="4" w:space="0" w:color="auto"/>
            </w:tcBorders>
            <w:hideMark/>
          </w:tcPr>
          <w:p w14:paraId="0CA2BFD2"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процент</w:t>
            </w:r>
          </w:p>
        </w:tc>
        <w:tc>
          <w:tcPr>
            <w:tcW w:w="1248" w:type="dxa"/>
            <w:tcBorders>
              <w:top w:val="single" w:sz="4" w:space="0" w:color="auto"/>
              <w:left w:val="nil"/>
              <w:bottom w:val="single" w:sz="4" w:space="0" w:color="auto"/>
              <w:right w:val="single" w:sz="4" w:space="0" w:color="auto"/>
            </w:tcBorders>
            <w:hideMark/>
          </w:tcPr>
          <w:p w14:paraId="5AA58F70"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38,5</w:t>
            </w:r>
          </w:p>
        </w:tc>
        <w:tc>
          <w:tcPr>
            <w:tcW w:w="1368" w:type="dxa"/>
            <w:tcBorders>
              <w:top w:val="single" w:sz="4" w:space="0" w:color="auto"/>
              <w:left w:val="nil"/>
              <w:bottom w:val="single" w:sz="4" w:space="0" w:color="auto"/>
              <w:right w:val="single" w:sz="4" w:space="0" w:color="auto"/>
            </w:tcBorders>
            <w:hideMark/>
          </w:tcPr>
          <w:p w14:paraId="1C7CB35F"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40,5</w:t>
            </w:r>
          </w:p>
        </w:tc>
        <w:tc>
          <w:tcPr>
            <w:tcW w:w="1301" w:type="dxa"/>
            <w:tcBorders>
              <w:top w:val="single" w:sz="4" w:space="0" w:color="auto"/>
              <w:left w:val="nil"/>
              <w:bottom w:val="single" w:sz="4" w:space="0" w:color="auto"/>
              <w:right w:val="single" w:sz="4" w:space="0" w:color="auto"/>
            </w:tcBorders>
            <w:hideMark/>
          </w:tcPr>
          <w:p w14:paraId="76F9F23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40,5</w:t>
            </w:r>
          </w:p>
        </w:tc>
        <w:tc>
          <w:tcPr>
            <w:tcW w:w="3900" w:type="dxa"/>
            <w:tcBorders>
              <w:top w:val="single" w:sz="4" w:space="0" w:color="auto"/>
              <w:left w:val="nil"/>
              <w:bottom w:val="single" w:sz="4" w:space="0" w:color="auto"/>
              <w:right w:val="single" w:sz="4" w:space="0" w:color="auto"/>
            </w:tcBorders>
            <w:hideMark/>
          </w:tcPr>
          <w:p w14:paraId="6DCD21DB" w14:textId="77777777" w:rsidR="003835CC" w:rsidRPr="003835CC" w:rsidRDefault="003835CC" w:rsidP="003835CC">
            <w:pPr>
              <w:spacing w:after="0" w:line="240" w:lineRule="auto"/>
              <w:rPr>
                <w:rFonts w:ascii="Times New Roman" w:eastAsia="Times New Roman" w:hAnsi="Times New Roman" w:cs="Times New Roman"/>
                <w:color w:val="FF0000"/>
                <w:sz w:val="20"/>
                <w:szCs w:val="20"/>
                <w:lang w:eastAsia="ru-RU"/>
              </w:rPr>
            </w:pPr>
            <w:r w:rsidRPr="003835CC">
              <w:rPr>
                <w:rFonts w:ascii="Times New Roman" w:eastAsia="Times New Roman" w:hAnsi="Times New Roman" w:cs="Times New Roman"/>
                <w:color w:val="FF0000"/>
                <w:sz w:val="20"/>
                <w:szCs w:val="20"/>
                <w:lang w:eastAsia="ru-RU"/>
              </w:rPr>
              <w:t> </w:t>
            </w:r>
          </w:p>
        </w:tc>
      </w:tr>
      <w:tr w:rsidR="003835CC" w:rsidRPr="003835CC" w14:paraId="19DBB7E4" w14:textId="77777777" w:rsidTr="003835CC">
        <w:trPr>
          <w:trHeight w:val="988"/>
        </w:trPr>
        <w:tc>
          <w:tcPr>
            <w:tcW w:w="710" w:type="dxa"/>
            <w:tcBorders>
              <w:top w:val="single" w:sz="4" w:space="0" w:color="auto"/>
              <w:left w:val="single" w:sz="4" w:space="0" w:color="auto"/>
              <w:bottom w:val="single" w:sz="4" w:space="0" w:color="auto"/>
              <w:right w:val="nil"/>
            </w:tcBorders>
            <w:hideMark/>
          </w:tcPr>
          <w:p w14:paraId="0D7D696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6061" w:type="dxa"/>
            <w:gridSpan w:val="2"/>
            <w:tcBorders>
              <w:top w:val="single" w:sz="4" w:space="0" w:color="auto"/>
              <w:left w:val="single" w:sz="4" w:space="0" w:color="auto"/>
              <w:bottom w:val="nil"/>
              <w:right w:val="single" w:sz="4" w:space="0" w:color="auto"/>
            </w:tcBorders>
            <w:hideMark/>
          </w:tcPr>
          <w:p w14:paraId="1F409A5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bCs/>
                <w:sz w:val="20"/>
                <w:szCs w:val="20"/>
                <w:lang w:eastAsia="ru-RU"/>
              </w:rPr>
              <w:t>Приоритетный показатель 2019</w:t>
            </w:r>
            <w:r w:rsidRPr="003835CC">
              <w:rPr>
                <w:rFonts w:ascii="Times New Roman" w:eastAsia="Times New Roman" w:hAnsi="Times New Roman" w:cs="Times New Roman"/>
                <w:sz w:val="20"/>
                <w:szCs w:val="20"/>
                <w:lang w:eastAsia="ru-RU"/>
              </w:rPr>
              <w:t xml:space="preserve"> Количество плоскостных спортивных сооружений в муниципальных образованиях Московской области, на которых проведен капитальный ремонт и приобретено оборудование для их оснащения</w:t>
            </w:r>
          </w:p>
        </w:tc>
        <w:tc>
          <w:tcPr>
            <w:tcW w:w="1113" w:type="dxa"/>
            <w:tcBorders>
              <w:top w:val="single" w:sz="4" w:space="0" w:color="auto"/>
              <w:left w:val="nil"/>
              <w:bottom w:val="nil"/>
              <w:right w:val="single" w:sz="4" w:space="0" w:color="auto"/>
            </w:tcBorders>
            <w:hideMark/>
          </w:tcPr>
          <w:p w14:paraId="0C6E996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w:t>
            </w:r>
          </w:p>
        </w:tc>
        <w:tc>
          <w:tcPr>
            <w:tcW w:w="1248" w:type="dxa"/>
            <w:tcBorders>
              <w:top w:val="single" w:sz="4" w:space="0" w:color="auto"/>
              <w:left w:val="nil"/>
              <w:bottom w:val="nil"/>
              <w:right w:val="single" w:sz="4" w:space="0" w:color="auto"/>
            </w:tcBorders>
            <w:hideMark/>
          </w:tcPr>
          <w:p w14:paraId="09FF15E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1368" w:type="dxa"/>
            <w:tcBorders>
              <w:top w:val="single" w:sz="4" w:space="0" w:color="auto"/>
              <w:left w:val="nil"/>
              <w:bottom w:val="nil"/>
              <w:right w:val="single" w:sz="4" w:space="0" w:color="auto"/>
            </w:tcBorders>
            <w:hideMark/>
          </w:tcPr>
          <w:p w14:paraId="19F7F5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1301" w:type="dxa"/>
            <w:tcBorders>
              <w:top w:val="single" w:sz="4" w:space="0" w:color="auto"/>
              <w:left w:val="nil"/>
              <w:bottom w:val="nil"/>
              <w:right w:val="single" w:sz="4" w:space="0" w:color="auto"/>
            </w:tcBorders>
            <w:hideMark/>
          </w:tcPr>
          <w:p w14:paraId="5890B90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3900" w:type="dxa"/>
            <w:tcBorders>
              <w:top w:val="single" w:sz="4" w:space="0" w:color="auto"/>
              <w:left w:val="nil"/>
              <w:bottom w:val="single" w:sz="4" w:space="0" w:color="auto"/>
              <w:right w:val="single" w:sz="4" w:space="0" w:color="auto"/>
            </w:tcBorders>
            <w:hideMark/>
          </w:tcPr>
          <w:p w14:paraId="431864B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Для футбольного поля в п. Тучково приобретено и установлено ограждение.</w:t>
            </w:r>
          </w:p>
        </w:tc>
      </w:tr>
      <w:tr w:rsidR="003835CC" w:rsidRPr="003835CC" w14:paraId="2FA11FD7" w14:textId="77777777" w:rsidTr="003835CC">
        <w:trPr>
          <w:trHeight w:val="765"/>
        </w:trPr>
        <w:tc>
          <w:tcPr>
            <w:tcW w:w="710" w:type="dxa"/>
            <w:tcBorders>
              <w:top w:val="single" w:sz="4" w:space="0" w:color="auto"/>
              <w:left w:val="single" w:sz="4" w:space="0" w:color="auto"/>
              <w:bottom w:val="single" w:sz="4" w:space="0" w:color="auto"/>
              <w:right w:val="nil"/>
            </w:tcBorders>
            <w:hideMark/>
          </w:tcPr>
          <w:p w14:paraId="1D2A544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6061" w:type="dxa"/>
            <w:gridSpan w:val="2"/>
            <w:tcBorders>
              <w:top w:val="single" w:sz="4" w:space="0" w:color="auto"/>
              <w:left w:val="single" w:sz="4" w:space="0" w:color="auto"/>
              <w:bottom w:val="single" w:sz="4" w:space="0" w:color="auto"/>
              <w:right w:val="single" w:sz="4" w:space="0" w:color="auto"/>
            </w:tcBorders>
            <w:hideMark/>
          </w:tcPr>
          <w:p w14:paraId="7BF03FA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sz w:val="20"/>
                <w:szCs w:val="20"/>
                <w:lang w:eastAsia="ru-RU"/>
              </w:rPr>
              <w:t>Приоритетный показатель</w:t>
            </w:r>
            <w:r w:rsidRPr="003835CC">
              <w:rPr>
                <w:rFonts w:ascii="Times New Roman" w:eastAsia="Times New Roman" w:hAnsi="Times New Roman" w:cs="Times New Roman"/>
                <w:sz w:val="20"/>
                <w:szCs w:val="20"/>
                <w:lang w:eastAsia="ru-RU"/>
              </w:rPr>
              <w:t xml:space="preserve"> Доля спортивных площадок, управляемых в соответствии со стандартом их использования</w:t>
            </w:r>
          </w:p>
        </w:tc>
        <w:tc>
          <w:tcPr>
            <w:tcW w:w="1113" w:type="dxa"/>
            <w:tcBorders>
              <w:top w:val="single" w:sz="4" w:space="0" w:color="auto"/>
              <w:left w:val="nil"/>
              <w:bottom w:val="single" w:sz="4" w:space="0" w:color="auto"/>
              <w:right w:val="single" w:sz="4" w:space="0" w:color="auto"/>
            </w:tcBorders>
            <w:hideMark/>
          </w:tcPr>
          <w:p w14:paraId="4AC78A7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tcPr>
          <w:p w14:paraId="6416ECB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p w14:paraId="5E82FB6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p>
        </w:tc>
        <w:tc>
          <w:tcPr>
            <w:tcW w:w="1368" w:type="dxa"/>
            <w:tcBorders>
              <w:top w:val="single" w:sz="4" w:space="0" w:color="auto"/>
              <w:left w:val="nil"/>
              <w:bottom w:val="single" w:sz="4" w:space="0" w:color="auto"/>
              <w:right w:val="single" w:sz="4" w:space="0" w:color="auto"/>
            </w:tcBorders>
            <w:hideMark/>
          </w:tcPr>
          <w:p w14:paraId="61F33B4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21,35</w:t>
            </w:r>
          </w:p>
        </w:tc>
        <w:tc>
          <w:tcPr>
            <w:tcW w:w="1301" w:type="dxa"/>
            <w:tcBorders>
              <w:top w:val="single" w:sz="4" w:space="0" w:color="auto"/>
              <w:left w:val="nil"/>
              <w:bottom w:val="single" w:sz="4" w:space="0" w:color="auto"/>
              <w:right w:val="single" w:sz="4" w:space="0" w:color="auto"/>
            </w:tcBorders>
            <w:hideMark/>
          </w:tcPr>
          <w:p w14:paraId="4B3576E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21,35</w:t>
            </w:r>
          </w:p>
        </w:tc>
        <w:tc>
          <w:tcPr>
            <w:tcW w:w="3900" w:type="dxa"/>
            <w:tcBorders>
              <w:top w:val="single" w:sz="4" w:space="0" w:color="auto"/>
              <w:left w:val="nil"/>
              <w:bottom w:val="single" w:sz="4" w:space="0" w:color="auto"/>
              <w:right w:val="single" w:sz="4" w:space="0" w:color="auto"/>
            </w:tcBorders>
          </w:tcPr>
          <w:p w14:paraId="5D1FFFB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2373EAA3" w14:textId="77777777" w:rsidTr="003835CC">
        <w:trPr>
          <w:trHeight w:val="573"/>
        </w:trPr>
        <w:tc>
          <w:tcPr>
            <w:tcW w:w="710" w:type="dxa"/>
            <w:tcBorders>
              <w:top w:val="nil"/>
              <w:left w:val="single" w:sz="4" w:space="0" w:color="auto"/>
              <w:bottom w:val="single" w:sz="4" w:space="0" w:color="auto"/>
              <w:right w:val="nil"/>
            </w:tcBorders>
            <w:hideMark/>
          </w:tcPr>
          <w:p w14:paraId="534F3C3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w:t>
            </w:r>
          </w:p>
        </w:tc>
        <w:tc>
          <w:tcPr>
            <w:tcW w:w="6061" w:type="dxa"/>
            <w:gridSpan w:val="2"/>
            <w:tcBorders>
              <w:top w:val="single" w:sz="4" w:space="0" w:color="auto"/>
              <w:left w:val="single" w:sz="4" w:space="0" w:color="auto"/>
              <w:bottom w:val="nil"/>
              <w:right w:val="single" w:sz="4" w:space="0" w:color="auto"/>
            </w:tcBorders>
            <w:hideMark/>
          </w:tcPr>
          <w:p w14:paraId="21C6044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bCs/>
                <w:sz w:val="20"/>
                <w:szCs w:val="20"/>
                <w:lang w:eastAsia="ru-RU"/>
              </w:rPr>
              <w:t>Приоритетный показатель 2019</w:t>
            </w:r>
            <w:r w:rsidRPr="003835CC">
              <w:rPr>
                <w:rFonts w:ascii="Times New Roman" w:eastAsia="Times New Roman" w:hAnsi="Times New Roman" w:cs="Times New Roman"/>
                <w:sz w:val="20"/>
                <w:szCs w:val="20"/>
                <w:lang w:eastAsia="ru-RU"/>
              </w:rPr>
              <w:t xml:space="preserve"> Количество установленных </w:t>
            </w:r>
            <w:proofErr w:type="spellStart"/>
            <w:r w:rsidRPr="003835CC">
              <w:rPr>
                <w:rFonts w:ascii="Times New Roman" w:eastAsia="Times New Roman" w:hAnsi="Times New Roman" w:cs="Times New Roman"/>
                <w:sz w:val="20"/>
                <w:szCs w:val="20"/>
                <w:lang w:eastAsia="ru-RU"/>
              </w:rPr>
              <w:t>скейт</w:t>
            </w:r>
            <w:proofErr w:type="spellEnd"/>
            <w:r w:rsidRPr="003835CC">
              <w:rPr>
                <w:rFonts w:ascii="Times New Roman" w:eastAsia="Times New Roman" w:hAnsi="Times New Roman" w:cs="Times New Roman"/>
                <w:sz w:val="20"/>
                <w:szCs w:val="20"/>
                <w:lang w:eastAsia="ru-RU"/>
              </w:rPr>
              <w:t xml:space="preserve">-парков в муниципальных образованиях Московской области </w:t>
            </w:r>
          </w:p>
        </w:tc>
        <w:tc>
          <w:tcPr>
            <w:tcW w:w="1113" w:type="dxa"/>
            <w:tcBorders>
              <w:top w:val="single" w:sz="4" w:space="0" w:color="auto"/>
              <w:left w:val="nil"/>
              <w:bottom w:val="nil"/>
              <w:right w:val="single" w:sz="4" w:space="0" w:color="auto"/>
            </w:tcBorders>
            <w:hideMark/>
          </w:tcPr>
          <w:p w14:paraId="449E68F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w:t>
            </w:r>
          </w:p>
        </w:tc>
        <w:tc>
          <w:tcPr>
            <w:tcW w:w="1248" w:type="dxa"/>
            <w:tcBorders>
              <w:top w:val="single" w:sz="4" w:space="0" w:color="auto"/>
              <w:left w:val="nil"/>
              <w:bottom w:val="nil"/>
              <w:right w:val="single" w:sz="4" w:space="0" w:color="auto"/>
            </w:tcBorders>
            <w:hideMark/>
          </w:tcPr>
          <w:p w14:paraId="0C2D916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1368" w:type="dxa"/>
            <w:tcBorders>
              <w:top w:val="single" w:sz="4" w:space="0" w:color="auto"/>
              <w:left w:val="nil"/>
              <w:bottom w:val="single" w:sz="4" w:space="0" w:color="auto"/>
              <w:right w:val="single" w:sz="4" w:space="0" w:color="auto"/>
            </w:tcBorders>
            <w:hideMark/>
          </w:tcPr>
          <w:p w14:paraId="4B30668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1301" w:type="dxa"/>
            <w:tcBorders>
              <w:top w:val="single" w:sz="4" w:space="0" w:color="auto"/>
              <w:left w:val="nil"/>
              <w:bottom w:val="single" w:sz="4" w:space="0" w:color="auto"/>
              <w:right w:val="single" w:sz="4" w:space="0" w:color="auto"/>
            </w:tcBorders>
            <w:hideMark/>
          </w:tcPr>
          <w:p w14:paraId="1AD911E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hideMark/>
          </w:tcPr>
          <w:p w14:paraId="149140E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Значение показателя на 2019 год не предусмотрено</w:t>
            </w:r>
          </w:p>
        </w:tc>
      </w:tr>
      <w:tr w:rsidR="003835CC" w:rsidRPr="003835CC" w14:paraId="62555D86" w14:textId="77777777" w:rsidTr="003835CC">
        <w:trPr>
          <w:trHeight w:val="765"/>
        </w:trPr>
        <w:tc>
          <w:tcPr>
            <w:tcW w:w="710" w:type="dxa"/>
            <w:tcBorders>
              <w:top w:val="nil"/>
              <w:left w:val="single" w:sz="4" w:space="0" w:color="auto"/>
              <w:bottom w:val="single" w:sz="4" w:space="0" w:color="auto"/>
              <w:right w:val="nil"/>
            </w:tcBorders>
            <w:hideMark/>
          </w:tcPr>
          <w:p w14:paraId="30FD275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w:t>
            </w:r>
          </w:p>
        </w:tc>
        <w:tc>
          <w:tcPr>
            <w:tcW w:w="6061" w:type="dxa"/>
            <w:gridSpan w:val="2"/>
            <w:tcBorders>
              <w:top w:val="single" w:sz="4" w:space="0" w:color="auto"/>
              <w:left w:val="single" w:sz="4" w:space="0" w:color="auto"/>
              <w:bottom w:val="single" w:sz="4" w:space="0" w:color="auto"/>
              <w:right w:val="single" w:sz="4" w:space="0" w:color="auto"/>
            </w:tcBorders>
            <w:hideMark/>
          </w:tcPr>
          <w:p w14:paraId="7ADAE9F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bCs/>
                <w:sz w:val="20"/>
                <w:szCs w:val="20"/>
                <w:lang w:eastAsia="ru-RU"/>
              </w:rPr>
              <w:t>Приоритетный показатель 2019</w:t>
            </w:r>
            <w:r w:rsidRPr="003835CC">
              <w:rPr>
                <w:rFonts w:ascii="Times New Roman" w:eastAsia="Times New Roman" w:hAnsi="Times New Roman" w:cs="Times New Roman"/>
                <w:sz w:val="20"/>
                <w:szCs w:val="20"/>
                <w:lang w:eastAsia="ru-RU"/>
              </w:rPr>
              <w:t xml:space="preserve"> Количество установленных плоскостных спортивных сооружений в муниципальных образованиях Московской области</w:t>
            </w:r>
          </w:p>
        </w:tc>
        <w:tc>
          <w:tcPr>
            <w:tcW w:w="1113" w:type="dxa"/>
            <w:tcBorders>
              <w:top w:val="single" w:sz="4" w:space="0" w:color="auto"/>
              <w:left w:val="nil"/>
              <w:bottom w:val="single" w:sz="4" w:space="0" w:color="auto"/>
              <w:right w:val="single" w:sz="4" w:space="0" w:color="auto"/>
            </w:tcBorders>
            <w:hideMark/>
          </w:tcPr>
          <w:p w14:paraId="3B4E1C1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w:t>
            </w:r>
          </w:p>
        </w:tc>
        <w:tc>
          <w:tcPr>
            <w:tcW w:w="1248" w:type="dxa"/>
            <w:tcBorders>
              <w:top w:val="single" w:sz="4" w:space="0" w:color="auto"/>
              <w:left w:val="nil"/>
              <w:bottom w:val="single" w:sz="4" w:space="0" w:color="auto"/>
              <w:right w:val="single" w:sz="4" w:space="0" w:color="auto"/>
            </w:tcBorders>
            <w:hideMark/>
          </w:tcPr>
          <w:p w14:paraId="3E979DB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1368" w:type="dxa"/>
            <w:tcBorders>
              <w:top w:val="nil"/>
              <w:left w:val="nil"/>
              <w:bottom w:val="single" w:sz="4" w:space="0" w:color="auto"/>
              <w:right w:val="single" w:sz="4" w:space="0" w:color="auto"/>
            </w:tcBorders>
            <w:hideMark/>
          </w:tcPr>
          <w:p w14:paraId="5989E0F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1301" w:type="dxa"/>
            <w:tcBorders>
              <w:top w:val="nil"/>
              <w:left w:val="nil"/>
              <w:bottom w:val="single" w:sz="4" w:space="0" w:color="auto"/>
              <w:right w:val="single" w:sz="4" w:space="0" w:color="auto"/>
            </w:tcBorders>
            <w:hideMark/>
          </w:tcPr>
          <w:p w14:paraId="1987ACF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3900" w:type="dxa"/>
            <w:tcBorders>
              <w:top w:val="nil"/>
              <w:left w:val="nil"/>
              <w:bottom w:val="single" w:sz="4" w:space="0" w:color="auto"/>
              <w:right w:val="single" w:sz="4" w:space="0" w:color="auto"/>
            </w:tcBorders>
            <w:hideMark/>
          </w:tcPr>
          <w:p w14:paraId="0503155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Значение показателя на 2019 год не предусмотрено</w:t>
            </w:r>
          </w:p>
        </w:tc>
      </w:tr>
      <w:tr w:rsidR="003835CC" w:rsidRPr="003835CC" w14:paraId="5A903624" w14:textId="77777777" w:rsidTr="003835CC">
        <w:trPr>
          <w:trHeight w:val="765"/>
        </w:trPr>
        <w:tc>
          <w:tcPr>
            <w:tcW w:w="710" w:type="dxa"/>
            <w:tcBorders>
              <w:top w:val="single" w:sz="4" w:space="0" w:color="auto"/>
              <w:left w:val="single" w:sz="4" w:space="0" w:color="auto"/>
              <w:bottom w:val="single" w:sz="4" w:space="0" w:color="auto"/>
              <w:right w:val="nil"/>
            </w:tcBorders>
            <w:hideMark/>
          </w:tcPr>
          <w:p w14:paraId="7FF1D81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w:t>
            </w:r>
          </w:p>
        </w:tc>
        <w:tc>
          <w:tcPr>
            <w:tcW w:w="6061" w:type="dxa"/>
            <w:gridSpan w:val="2"/>
            <w:tcBorders>
              <w:top w:val="single" w:sz="4" w:space="0" w:color="auto"/>
              <w:left w:val="single" w:sz="4" w:space="0" w:color="auto"/>
              <w:bottom w:val="single" w:sz="4" w:space="0" w:color="auto"/>
              <w:right w:val="single" w:sz="4" w:space="0" w:color="auto"/>
            </w:tcBorders>
            <w:hideMark/>
          </w:tcPr>
          <w:p w14:paraId="7BFCA2B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обучающихся и студентов, систематически занимающихся физической культурой и спортом, в общей численности учащихся и студентов</w:t>
            </w:r>
          </w:p>
        </w:tc>
        <w:tc>
          <w:tcPr>
            <w:tcW w:w="1113" w:type="dxa"/>
            <w:tcBorders>
              <w:top w:val="single" w:sz="4" w:space="0" w:color="auto"/>
              <w:left w:val="nil"/>
              <w:bottom w:val="single" w:sz="4" w:space="0" w:color="auto"/>
              <w:right w:val="single" w:sz="4" w:space="0" w:color="auto"/>
            </w:tcBorders>
            <w:hideMark/>
          </w:tcPr>
          <w:p w14:paraId="25FBC3D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hideMark/>
          </w:tcPr>
          <w:p w14:paraId="4693E15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77</w:t>
            </w:r>
          </w:p>
        </w:tc>
        <w:tc>
          <w:tcPr>
            <w:tcW w:w="1368" w:type="dxa"/>
            <w:tcBorders>
              <w:top w:val="single" w:sz="4" w:space="0" w:color="auto"/>
              <w:left w:val="nil"/>
              <w:bottom w:val="single" w:sz="4" w:space="0" w:color="auto"/>
              <w:right w:val="single" w:sz="4" w:space="0" w:color="auto"/>
            </w:tcBorders>
            <w:hideMark/>
          </w:tcPr>
          <w:p w14:paraId="3238E48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81</w:t>
            </w:r>
          </w:p>
        </w:tc>
        <w:tc>
          <w:tcPr>
            <w:tcW w:w="1301" w:type="dxa"/>
            <w:tcBorders>
              <w:top w:val="single" w:sz="4" w:space="0" w:color="auto"/>
              <w:left w:val="nil"/>
              <w:bottom w:val="single" w:sz="4" w:space="0" w:color="auto"/>
              <w:right w:val="single" w:sz="4" w:space="0" w:color="auto"/>
            </w:tcBorders>
            <w:hideMark/>
          </w:tcPr>
          <w:p w14:paraId="4BA4F18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81</w:t>
            </w:r>
          </w:p>
        </w:tc>
        <w:tc>
          <w:tcPr>
            <w:tcW w:w="3900" w:type="dxa"/>
            <w:tcBorders>
              <w:top w:val="single" w:sz="4" w:space="0" w:color="auto"/>
              <w:left w:val="nil"/>
              <w:bottom w:val="single" w:sz="4" w:space="0" w:color="auto"/>
              <w:right w:val="single" w:sz="4" w:space="0" w:color="auto"/>
            </w:tcBorders>
            <w:hideMark/>
          </w:tcPr>
          <w:p w14:paraId="11D2AEF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258C573A" w14:textId="77777777" w:rsidTr="003835CC">
        <w:trPr>
          <w:trHeight w:val="745"/>
        </w:trPr>
        <w:tc>
          <w:tcPr>
            <w:tcW w:w="710" w:type="dxa"/>
            <w:tcBorders>
              <w:top w:val="single" w:sz="4" w:space="0" w:color="auto"/>
              <w:left w:val="single" w:sz="4" w:space="0" w:color="auto"/>
              <w:bottom w:val="single" w:sz="4" w:space="0" w:color="auto"/>
              <w:right w:val="nil"/>
            </w:tcBorders>
            <w:hideMark/>
          </w:tcPr>
          <w:p w14:paraId="6979E42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w:t>
            </w:r>
          </w:p>
        </w:tc>
        <w:tc>
          <w:tcPr>
            <w:tcW w:w="6061" w:type="dxa"/>
            <w:gridSpan w:val="2"/>
            <w:tcBorders>
              <w:top w:val="single" w:sz="4" w:space="0" w:color="auto"/>
              <w:left w:val="single" w:sz="4" w:space="0" w:color="auto"/>
              <w:bottom w:val="single" w:sz="4" w:space="0" w:color="auto"/>
              <w:right w:val="single" w:sz="4" w:space="0" w:color="auto"/>
            </w:tcBorders>
            <w:hideMark/>
          </w:tcPr>
          <w:p w14:paraId="0433C88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граждан, муниципального образования Московской области, занимающихся физической культурой и спортом по месту работы, в общей численности населения, занятого в экономике</w:t>
            </w:r>
          </w:p>
        </w:tc>
        <w:tc>
          <w:tcPr>
            <w:tcW w:w="1113" w:type="dxa"/>
            <w:tcBorders>
              <w:top w:val="single" w:sz="4" w:space="0" w:color="auto"/>
              <w:left w:val="nil"/>
              <w:bottom w:val="single" w:sz="4" w:space="0" w:color="auto"/>
              <w:right w:val="single" w:sz="4" w:space="0" w:color="auto"/>
            </w:tcBorders>
            <w:hideMark/>
          </w:tcPr>
          <w:p w14:paraId="519F9FC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hideMark/>
          </w:tcPr>
          <w:p w14:paraId="73C187D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w:t>
            </w:r>
          </w:p>
        </w:tc>
        <w:tc>
          <w:tcPr>
            <w:tcW w:w="1368" w:type="dxa"/>
            <w:tcBorders>
              <w:top w:val="single" w:sz="4" w:space="0" w:color="auto"/>
              <w:left w:val="nil"/>
              <w:bottom w:val="single" w:sz="4" w:space="0" w:color="auto"/>
              <w:right w:val="single" w:sz="4" w:space="0" w:color="auto"/>
            </w:tcBorders>
            <w:hideMark/>
          </w:tcPr>
          <w:p w14:paraId="6285D25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25,3</w:t>
            </w:r>
          </w:p>
        </w:tc>
        <w:tc>
          <w:tcPr>
            <w:tcW w:w="1301" w:type="dxa"/>
            <w:tcBorders>
              <w:top w:val="single" w:sz="4" w:space="0" w:color="auto"/>
              <w:left w:val="nil"/>
              <w:bottom w:val="single" w:sz="4" w:space="0" w:color="auto"/>
              <w:right w:val="single" w:sz="4" w:space="0" w:color="auto"/>
            </w:tcBorders>
            <w:hideMark/>
          </w:tcPr>
          <w:p w14:paraId="42E3687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25,3</w:t>
            </w:r>
          </w:p>
        </w:tc>
        <w:tc>
          <w:tcPr>
            <w:tcW w:w="3900" w:type="dxa"/>
            <w:tcBorders>
              <w:top w:val="single" w:sz="4" w:space="0" w:color="auto"/>
              <w:left w:val="nil"/>
              <w:bottom w:val="single" w:sz="4" w:space="0" w:color="auto"/>
              <w:right w:val="single" w:sz="4" w:space="0" w:color="auto"/>
            </w:tcBorders>
            <w:hideMark/>
          </w:tcPr>
          <w:p w14:paraId="292C5A2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13B4FD4F" w14:textId="77777777" w:rsidTr="003835CC">
        <w:trPr>
          <w:trHeight w:val="765"/>
        </w:trPr>
        <w:tc>
          <w:tcPr>
            <w:tcW w:w="710" w:type="dxa"/>
            <w:tcBorders>
              <w:top w:val="single" w:sz="4" w:space="0" w:color="auto"/>
              <w:left w:val="single" w:sz="4" w:space="0" w:color="auto"/>
              <w:bottom w:val="single" w:sz="4" w:space="0" w:color="auto"/>
              <w:right w:val="nil"/>
            </w:tcBorders>
            <w:hideMark/>
          </w:tcPr>
          <w:p w14:paraId="13FB0E9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8</w:t>
            </w:r>
          </w:p>
        </w:tc>
        <w:tc>
          <w:tcPr>
            <w:tcW w:w="6061" w:type="dxa"/>
            <w:gridSpan w:val="2"/>
            <w:tcBorders>
              <w:top w:val="single" w:sz="4" w:space="0" w:color="auto"/>
              <w:left w:val="single" w:sz="4" w:space="0" w:color="auto"/>
              <w:bottom w:val="single" w:sz="4" w:space="0" w:color="auto"/>
              <w:right w:val="single" w:sz="4" w:space="0" w:color="auto"/>
            </w:tcBorders>
            <w:hideMark/>
          </w:tcPr>
          <w:p w14:paraId="216C358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Макропоказатель – Эффективность использования существующих объектов спорта (отношение фактической посещаемости к нормативной пропускной способности)</w:t>
            </w:r>
          </w:p>
        </w:tc>
        <w:tc>
          <w:tcPr>
            <w:tcW w:w="1113" w:type="dxa"/>
            <w:tcBorders>
              <w:top w:val="single" w:sz="4" w:space="0" w:color="auto"/>
              <w:left w:val="nil"/>
              <w:bottom w:val="single" w:sz="4" w:space="0" w:color="auto"/>
              <w:right w:val="single" w:sz="4" w:space="0" w:color="auto"/>
            </w:tcBorders>
            <w:hideMark/>
          </w:tcPr>
          <w:p w14:paraId="4F4EB1D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hideMark/>
          </w:tcPr>
          <w:p w14:paraId="1908921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80</w:t>
            </w:r>
          </w:p>
        </w:tc>
        <w:tc>
          <w:tcPr>
            <w:tcW w:w="1368" w:type="dxa"/>
            <w:tcBorders>
              <w:top w:val="single" w:sz="4" w:space="0" w:color="auto"/>
              <w:left w:val="nil"/>
              <w:bottom w:val="single" w:sz="4" w:space="0" w:color="auto"/>
              <w:right w:val="single" w:sz="4" w:space="0" w:color="auto"/>
            </w:tcBorders>
            <w:hideMark/>
          </w:tcPr>
          <w:p w14:paraId="78D95D2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98</w:t>
            </w:r>
          </w:p>
        </w:tc>
        <w:tc>
          <w:tcPr>
            <w:tcW w:w="1301" w:type="dxa"/>
            <w:tcBorders>
              <w:top w:val="single" w:sz="4" w:space="0" w:color="auto"/>
              <w:left w:val="nil"/>
              <w:bottom w:val="single" w:sz="4" w:space="0" w:color="auto"/>
              <w:right w:val="single" w:sz="4" w:space="0" w:color="auto"/>
            </w:tcBorders>
            <w:hideMark/>
          </w:tcPr>
          <w:p w14:paraId="45D7E1C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98</w:t>
            </w:r>
          </w:p>
        </w:tc>
        <w:tc>
          <w:tcPr>
            <w:tcW w:w="3900" w:type="dxa"/>
            <w:tcBorders>
              <w:top w:val="single" w:sz="4" w:space="0" w:color="auto"/>
              <w:left w:val="nil"/>
              <w:bottom w:val="single" w:sz="4" w:space="0" w:color="auto"/>
              <w:right w:val="single" w:sz="4" w:space="0" w:color="auto"/>
            </w:tcBorders>
            <w:hideMark/>
          </w:tcPr>
          <w:p w14:paraId="05FE9C0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3638072C" w14:textId="77777777" w:rsidTr="003835CC">
        <w:trPr>
          <w:trHeight w:val="996"/>
        </w:trPr>
        <w:tc>
          <w:tcPr>
            <w:tcW w:w="710" w:type="dxa"/>
            <w:tcBorders>
              <w:top w:val="single" w:sz="4" w:space="0" w:color="auto"/>
              <w:left w:val="single" w:sz="4" w:space="0" w:color="auto"/>
              <w:bottom w:val="single" w:sz="4" w:space="0" w:color="auto"/>
              <w:right w:val="nil"/>
            </w:tcBorders>
            <w:hideMark/>
          </w:tcPr>
          <w:p w14:paraId="216672B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w:t>
            </w:r>
          </w:p>
        </w:tc>
        <w:tc>
          <w:tcPr>
            <w:tcW w:w="6061" w:type="dxa"/>
            <w:gridSpan w:val="2"/>
            <w:tcBorders>
              <w:top w:val="single" w:sz="4" w:space="0" w:color="auto"/>
              <w:left w:val="single" w:sz="4" w:space="0" w:color="auto"/>
              <w:bottom w:val="single" w:sz="4" w:space="0" w:color="auto"/>
              <w:right w:val="single" w:sz="4" w:space="0" w:color="auto"/>
            </w:tcBorders>
            <w:hideMark/>
          </w:tcPr>
          <w:p w14:paraId="724C17C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Московской области</w:t>
            </w:r>
          </w:p>
        </w:tc>
        <w:tc>
          <w:tcPr>
            <w:tcW w:w="1113" w:type="dxa"/>
            <w:tcBorders>
              <w:top w:val="single" w:sz="4" w:space="0" w:color="auto"/>
              <w:left w:val="nil"/>
              <w:bottom w:val="nil"/>
              <w:right w:val="single" w:sz="4" w:space="0" w:color="auto"/>
            </w:tcBorders>
            <w:hideMark/>
          </w:tcPr>
          <w:p w14:paraId="6C39B8D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nil"/>
              <w:right w:val="single" w:sz="4" w:space="0" w:color="auto"/>
            </w:tcBorders>
            <w:hideMark/>
          </w:tcPr>
          <w:p w14:paraId="7D75C25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10,26</w:t>
            </w:r>
          </w:p>
        </w:tc>
        <w:tc>
          <w:tcPr>
            <w:tcW w:w="1368" w:type="dxa"/>
            <w:tcBorders>
              <w:top w:val="single" w:sz="4" w:space="0" w:color="auto"/>
              <w:left w:val="nil"/>
              <w:bottom w:val="nil"/>
              <w:right w:val="single" w:sz="4" w:space="0" w:color="auto"/>
            </w:tcBorders>
            <w:hideMark/>
          </w:tcPr>
          <w:p w14:paraId="29AD452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w:t>
            </w:r>
          </w:p>
        </w:tc>
        <w:tc>
          <w:tcPr>
            <w:tcW w:w="1301" w:type="dxa"/>
            <w:tcBorders>
              <w:top w:val="single" w:sz="4" w:space="0" w:color="auto"/>
              <w:left w:val="nil"/>
              <w:bottom w:val="nil"/>
              <w:right w:val="single" w:sz="4" w:space="0" w:color="auto"/>
            </w:tcBorders>
            <w:hideMark/>
          </w:tcPr>
          <w:p w14:paraId="77435A0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w:t>
            </w:r>
          </w:p>
        </w:tc>
        <w:tc>
          <w:tcPr>
            <w:tcW w:w="3900" w:type="dxa"/>
            <w:tcBorders>
              <w:top w:val="single" w:sz="4" w:space="0" w:color="auto"/>
              <w:left w:val="nil"/>
              <w:bottom w:val="single" w:sz="4" w:space="0" w:color="auto"/>
              <w:right w:val="single" w:sz="4" w:space="0" w:color="auto"/>
            </w:tcBorders>
            <w:hideMark/>
          </w:tcPr>
          <w:p w14:paraId="6DE2F0A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1763B922" w14:textId="77777777" w:rsidTr="003835CC">
        <w:trPr>
          <w:trHeight w:val="1020"/>
        </w:trPr>
        <w:tc>
          <w:tcPr>
            <w:tcW w:w="710" w:type="dxa"/>
            <w:tcBorders>
              <w:top w:val="nil"/>
              <w:left w:val="single" w:sz="4" w:space="0" w:color="auto"/>
              <w:bottom w:val="single" w:sz="4" w:space="0" w:color="auto"/>
              <w:right w:val="nil"/>
            </w:tcBorders>
            <w:hideMark/>
          </w:tcPr>
          <w:p w14:paraId="1E77F33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w:t>
            </w:r>
          </w:p>
        </w:tc>
        <w:tc>
          <w:tcPr>
            <w:tcW w:w="6061" w:type="dxa"/>
            <w:gridSpan w:val="2"/>
            <w:tcBorders>
              <w:top w:val="single" w:sz="4" w:space="0" w:color="auto"/>
              <w:left w:val="single" w:sz="4" w:space="0" w:color="auto"/>
              <w:bottom w:val="single" w:sz="4" w:space="0" w:color="auto"/>
              <w:right w:val="single" w:sz="4" w:space="0" w:color="auto"/>
            </w:tcBorders>
            <w:hideMark/>
          </w:tcPr>
          <w:p w14:paraId="7ABB0CE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 и технического переоснащения в муниципальном образовании Московской области</w:t>
            </w:r>
          </w:p>
        </w:tc>
        <w:tc>
          <w:tcPr>
            <w:tcW w:w="1113" w:type="dxa"/>
            <w:tcBorders>
              <w:top w:val="single" w:sz="4" w:space="0" w:color="auto"/>
              <w:left w:val="nil"/>
              <w:bottom w:val="single" w:sz="4" w:space="0" w:color="auto"/>
              <w:right w:val="single" w:sz="4" w:space="0" w:color="auto"/>
            </w:tcBorders>
            <w:hideMark/>
          </w:tcPr>
          <w:p w14:paraId="74E9E38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w:t>
            </w:r>
          </w:p>
        </w:tc>
        <w:tc>
          <w:tcPr>
            <w:tcW w:w="1248" w:type="dxa"/>
            <w:tcBorders>
              <w:top w:val="single" w:sz="4" w:space="0" w:color="auto"/>
              <w:left w:val="nil"/>
              <w:bottom w:val="single" w:sz="4" w:space="0" w:color="auto"/>
              <w:right w:val="single" w:sz="4" w:space="0" w:color="auto"/>
            </w:tcBorders>
            <w:hideMark/>
          </w:tcPr>
          <w:p w14:paraId="4BCAE9D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1368" w:type="dxa"/>
            <w:tcBorders>
              <w:top w:val="single" w:sz="4" w:space="0" w:color="auto"/>
              <w:left w:val="nil"/>
              <w:bottom w:val="single" w:sz="4" w:space="0" w:color="auto"/>
              <w:right w:val="single" w:sz="4" w:space="0" w:color="auto"/>
            </w:tcBorders>
            <w:hideMark/>
          </w:tcPr>
          <w:p w14:paraId="4279CCA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1301" w:type="dxa"/>
            <w:tcBorders>
              <w:top w:val="single" w:sz="4" w:space="0" w:color="auto"/>
              <w:left w:val="nil"/>
              <w:bottom w:val="single" w:sz="4" w:space="0" w:color="auto"/>
              <w:right w:val="single" w:sz="4" w:space="0" w:color="auto"/>
            </w:tcBorders>
            <w:hideMark/>
          </w:tcPr>
          <w:p w14:paraId="55ADCE1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3900" w:type="dxa"/>
            <w:tcBorders>
              <w:top w:val="nil"/>
              <w:left w:val="nil"/>
              <w:bottom w:val="single" w:sz="4" w:space="0" w:color="auto"/>
              <w:right w:val="single" w:sz="4" w:space="0" w:color="auto"/>
            </w:tcBorders>
            <w:hideMark/>
          </w:tcPr>
          <w:p w14:paraId="07C7CF2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На объекте физической культуры и спорта ФОК п. Дорохово проведены ремонтные работы.</w:t>
            </w:r>
          </w:p>
        </w:tc>
      </w:tr>
      <w:tr w:rsidR="003835CC" w:rsidRPr="003835CC" w14:paraId="5B79B869" w14:textId="77777777" w:rsidTr="003835CC">
        <w:trPr>
          <w:trHeight w:val="765"/>
        </w:trPr>
        <w:tc>
          <w:tcPr>
            <w:tcW w:w="710" w:type="dxa"/>
            <w:tcBorders>
              <w:top w:val="single" w:sz="4" w:space="0" w:color="auto"/>
              <w:left w:val="single" w:sz="4" w:space="0" w:color="auto"/>
              <w:bottom w:val="single" w:sz="4" w:space="0" w:color="auto"/>
              <w:right w:val="nil"/>
            </w:tcBorders>
            <w:hideMark/>
          </w:tcPr>
          <w:p w14:paraId="67C2014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w:t>
            </w:r>
          </w:p>
        </w:tc>
        <w:tc>
          <w:tcPr>
            <w:tcW w:w="6061" w:type="dxa"/>
            <w:gridSpan w:val="2"/>
            <w:tcBorders>
              <w:top w:val="single" w:sz="4" w:space="0" w:color="auto"/>
              <w:left w:val="single" w:sz="4" w:space="0" w:color="auto"/>
              <w:bottom w:val="single" w:sz="4" w:space="0" w:color="auto"/>
              <w:right w:val="single" w:sz="4" w:space="0" w:color="auto"/>
            </w:tcBorders>
            <w:hideMark/>
          </w:tcPr>
          <w:p w14:paraId="18B7D5E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детей и молодежи, систематически занимающихся физической культурой и спортом, в общей численности детей и молодежи</w:t>
            </w:r>
          </w:p>
        </w:tc>
        <w:tc>
          <w:tcPr>
            <w:tcW w:w="1113" w:type="dxa"/>
            <w:tcBorders>
              <w:top w:val="single" w:sz="4" w:space="0" w:color="auto"/>
              <w:left w:val="nil"/>
              <w:bottom w:val="single" w:sz="4" w:space="0" w:color="auto"/>
              <w:right w:val="single" w:sz="4" w:space="0" w:color="auto"/>
            </w:tcBorders>
            <w:hideMark/>
          </w:tcPr>
          <w:p w14:paraId="5F9632A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hideMark/>
          </w:tcPr>
          <w:p w14:paraId="2022C0F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88,2</w:t>
            </w:r>
          </w:p>
        </w:tc>
        <w:tc>
          <w:tcPr>
            <w:tcW w:w="1368" w:type="dxa"/>
            <w:tcBorders>
              <w:top w:val="single" w:sz="4" w:space="0" w:color="auto"/>
              <w:left w:val="nil"/>
              <w:bottom w:val="single" w:sz="4" w:space="0" w:color="auto"/>
              <w:right w:val="single" w:sz="4" w:space="0" w:color="auto"/>
            </w:tcBorders>
            <w:hideMark/>
          </w:tcPr>
          <w:p w14:paraId="705153F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90</w:t>
            </w:r>
          </w:p>
        </w:tc>
        <w:tc>
          <w:tcPr>
            <w:tcW w:w="1301" w:type="dxa"/>
            <w:tcBorders>
              <w:top w:val="single" w:sz="4" w:space="0" w:color="auto"/>
              <w:left w:val="nil"/>
              <w:bottom w:val="single" w:sz="4" w:space="0" w:color="auto"/>
              <w:right w:val="single" w:sz="4" w:space="0" w:color="auto"/>
            </w:tcBorders>
            <w:hideMark/>
          </w:tcPr>
          <w:p w14:paraId="7B0FFAB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90</w:t>
            </w:r>
          </w:p>
        </w:tc>
        <w:tc>
          <w:tcPr>
            <w:tcW w:w="3900" w:type="dxa"/>
            <w:tcBorders>
              <w:top w:val="nil"/>
              <w:left w:val="nil"/>
              <w:bottom w:val="single" w:sz="4" w:space="0" w:color="auto"/>
              <w:right w:val="single" w:sz="4" w:space="0" w:color="auto"/>
            </w:tcBorders>
          </w:tcPr>
          <w:p w14:paraId="2F11DDE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4A14C7B1" w14:textId="77777777" w:rsidTr="003835CC">
        <w:trPr>
          <w:trHeight w:val="765"/>
        </w:trPr>
        <w:tc>
          <w:tcPr>
            <w:tcW w:w="710" w:type="dxa"/>
            <w:tcBorders>
              <w:top w:val="single" w:sz="4" w:space="0" w:color="auto"/>
              <w:left w:val="single" w:sz="4" w:space="0" w:color="auto"/>
              <w:bottom w:val="single" w:sz="4" w:space="0" w:color="auto"/>
              <w:right w:val="single" w:sz="4" w:space="0" w:color="auto"/>
            </w:tcBorders>
            <w:hideMark/>
          </w:tcPr>
          <w:p w14:paraId="67A46C6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w:t>
            </w:r>
          </w:p>
        </w:tc>
        <w:tc>
          <w:tcPr>
            <w:tcW w:w="6061" w:type="dxa"/>
            <w:gridSpan w:val="2"/>
            <w:tcBorders>
              <w:top w:val="single" w:sz="4" w:space="0" w:color="auto"/>
              <w:left w:val="single" w:sz="4" w:space="0" w:color="auto"/>
              <w:bottom w:val="single" w:sz="4" w:space="0" w:color="auto"/>
              <w:right w:val="single" w:sz="4" w:space="0" w:color="auto"/>
            </w:tcBorders>
            <w:hideMark/>
          </w:tcPr>
          <w:p w14:paraId="29DFD0F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граждан среднего возраста, систематически занимающихся физической культурой и спортом, в общей численности граждан среднего возраста</w:t>
            </w:r>
          </w:p>
        </w:tc>
        <w:tc>
          <w:tcPr>
            <w:tcW w:w="1113" w:type="dxa"/>
            <w:tcBorders>
              <w:top w:val="single" w:sz="4" w:space="0" w:color="auto"/>
              <w:left w:val="single" w:sz="4" w:space="0" w:color="auto"/>
              <w:bottom w:val="single" w:sz="4" w:space="0" w:color="auto"/>
              <w:right w:val="single" w:sz="4" w:space="0" w:color="auto"/>
            </w:tcBorders>
            <w:hideMark/>
          </w:tcPr>
          <w:p w14:paraId="0A5F440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hideMark/>
          </w:tcPr>
          <w:p w14:paraId="03C1AD4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21,4</w:t>
            </w:r>
          </w:p>
        </w:tc>
        <w:tc>
          <w:tcPr>
            <w:tcW w:w="1368" w:type="dxa"/>
            <w:tcBorders>
              <w:top w:val="single" w:sz="4" w:space="0" w:color="auto"/>
              <w:left w:val="single" w:sz="4" w:space="0" w:color="auto"/>
              <w:bottom w:val="single" w:sz="4" w:space="0" w:color="auto"/>
              <w:right w:val="single" w:sz="4" w:space="0" w:color="auto"/>
            </w:tcBorders>
            <w:hideMark/>
          </w:tcPr>
          <w:p w14:paraId="3820D2A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w:t>
            </w:r>
          </w:p>
        </w:tc>
        <w:tc>
          <w:tcPr>
            <w:tcW w:w="1301" w:type="dxa"/>
            <w:tcBorders>
              <w:top w:val="single" w:sz="4" w:space="0" w:color="auto"/>
              <w:left w:val="single" w:sz="4" w:space="0" w:color="auto"/>
              <w:bottom w:val="single" w:sz="4" w:space="0" w:color="auto"/>
              <w:right w:val="single" w:sz="4" w:space="0" w:color="auto"/>
            </w:tcBorders>
            <w:hideMark/>
          </w:tcPr>
          <w:p w14:paraId="5E3F5A4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w:t>
            </w:r>
          </w:p>
        </w:tc>
        <w:tc>
          <w:tcPr>
            <w:tcW w:w="3900" w:type="dxa"/>
            <w:tcBorders>
              <w:top w:val="nil"/>
              <w:left w:val="single" w:sz="4" w:space="0" w:color="auto"/>
              <w:bottom w:val="single" w:sz="4" w:space="0" w:color="auto"/>
              <w:right w:val="single" w:sz="4" w:space="0" w:color="auto"/>
            </w:tcBorders>
          </w:tcPr>
          <w:p w14:paraId="3F76C29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78CFAA97" w14:textId="77777777" w:rsidTr="003835CC">
        <w:trPr>
          <w:trHeight w:val="765"/>
        </w:trPr>
        <w:tc>
          <w:tcPr>
            <w:tcW w:w="710" w:type="dxa"/>
            <w:tcBorders>
              <w:top w:val="single" w:sz="4" w:space="0" w:color="auto"/>
              <w:left w:val="single" w:sz="4" w:space="0" w:color="auto"/>
              <w:bottom w:val="single" w:sz="4" w:space="0" w:color="auto"/>
              <w:right w:val="nil"/>
            </w:tcBorders>
            <w:hideMark/>
          </w:tcPr>
          <w:p w14:paraId="1A3DB6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w:t>
            </w:r>
          </w:p>
        </w:tc>
        <w:tc>
          <w:tcPr>
            <w:tcW w:w="6061" w:type="dxa"/>
            <w:gridSpan w:val="2"/>
            <w:tcBorders>
              <w:top w:val="single" w:sz="4" w:space="0" w:color="auto"/>
              <w:left w:val="single" w:sz="4" w:space="0" w:color="auto"/>
              <w:bottom w:val="nil"/>
              <w:right w:val="single" w:sz="4" w:space="0" w:color="auto"/>
            </w:tcBorders>
            <w:hideMark/>
          </w:tcPr>
          <w:p w14:paraId="4C81E2B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граждан старшего возраста, систематически занимающихся физической культурой и спортом в общей численности граждан старшего возраста</w:t>
            </w:r>
          </w:p>
        </w:tc>
        <w:tc>
          <w:tcPr>
            <w:tcW w:w="1113" w:type="dxa"/>
            <w:tcBorders>
              <w:top w:val="single" w:sz="4" w:space="0" w:color="auto"/>
              <w:left w:val="nil"/>
              <w:bottom w:val="nil"/>
              <w:right w:val="single" w:sz="4" w:space="0" w:color="auto"/>
            </w:tcBorders>
            <w:hideMark/>
          </w:tcPr>
          <w:p w14:paraId="2DE44E1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nil"/>
              <w:right w:val="single" w:sz="4" w:space="0" w:color="auto"/>
            </w:tcBorders>
            <w:hideMark/>
          </w:tcPr>
          <w:p w14:paraId="2A93C11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6,1</w:t>
            </w:r>
          </w:p>
        </w:tc>
        <w:tc>
          <w:tcPr>
            <w:tcW w:w="1368" w:type="dxa"/>
            <w:tcBorders>
              <w:top w:val="single" w:sz="4" w:space="0" w:color="auto"/>
              <w:left w:val="nil"/>
              <w:bottom w:val="nil"/>
              <w:right w:val="single" w:sz="4" w:space="0" w:color="auto"/>
            </w:tcBorders>
            <w:hideMark/>
          </w:tcPr>
          <w:p w14:paraId="01642E5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w:t>
            </w:r>
          </w:p>
        </w:tc>
        <w:tc>
          <w:tcPr>
            <w:tcW w:w="1301" w:type="dxa"/>
            <w:tcBorders>
              <w:top w:val="single" w:sz="4" w:space="0" w:color="auto"/>
              <w:left w:val="nil"/>
              <w:bottom w:val="nil"/>
              <w:right w:val="single" w:sz="4" w:space="0" w:color="auto"/>
            </w:tcBorders>
            <w:hideMark/>
          </w:tcPr>
          <w:p w14:paraId="7B52409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w:t>
            </w:r>
          </w:p>
        </w:tc>
        <w:tc>
          <w:tcPr>
            <w:tcW w:w="3900" w:type="dxa"/>
            <w:tcBorders>
              <w:top w:val="single" w:sz="4" w:space="0" w:color="auto"/>
              <w:left w:val="nil"/>
              <w:bottom w:val="single" w:sz="4" w:space="0" w:color="auto"/>
              <w:right w:val="single" w:sz="4" w:space="0" w:color="auto"/>
            </w:tcBorders>
          </w:tcPr>
          <w:p w14:paraId="1D84557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1E154255" w14:textId="77777777" w:rsidTr="003835CC">
        <w:trPr>
          <w:trHeight w:val="765"/>
        </w:trPr>
        <w:tc>
          <w:tcPr>
            <w:tcW w:w="710" w:type="dxa"/>
            <w:tcBorders>
              <w:top w:val="nil"/>
              <w:left w:val="single" w:sz="4" w:space="0" w:color="auto"/>
              <w:bottom w:val="single" w:sz="4" w:space="0" w:color="auto"/>
              <w:right w:val="nil"/>
            </w:tcBorders>
            <w:hideMark/>
          </w:tcPr>
          <w:p w14:paraId="51D0666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w:t>
            </w:r>
          </w:p>
        </w:tc>
        <w:tc>
          <w:tcPr>
            <w:tcW w:w="6061" w:type="dxa"/>
            <w:gridSpan w:val="2"/>
            <w:tcBorders>
              <w:top w:val="single" w:sz="4" w:space="0" w:color="auto"/>
              <w:left w:val="single" w:sz="4" w:space="0" w:color="auto"/>
              <w:bottom w:val="nil"/>
              <w:right w:val="single" w:sz="4" w:space="0" w:color="auto"/>
            </w:tcBorders>
            <w:hideMark/>
          </w:tcPr>
          <w:p w14:paraId="42F6624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Уровень обеспеченности граждан спортивными сооружениями исходя из единовременной пропускной способности объектов спорта</w:t>
            </w:r>
          </w:p>
        </w:tc>
        <w:tc>
          <w:tcPr>
            <w:tcW w:w="1113" w:type="dxa"/>
            <w:tcBorders>
              <w:top w:val="single" w:sz="4" w:space="0" w:color="auto"/>
              <w:left w:val="nil"/>
              <w:bottom w:val="nil"/>
              <w:right w:val="single" w:sz="4" w:space="0" w:color="auto"/>
            </w:tcBorders>
            <w:hideMark/>
          </w:tcPr>
          <w:p w14:paraId="012603B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nil"/>
              <w:right w:val="single" w:sz="4" w:space="0" w:color="auto"/>
            </w:tcBorders>
            <w:hideMark/>
          </w:tcPr>
          <w:p w14:paraId="2A69FC0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256,7</w:t>
            </w:r>
          </w:p>
        </w:tc>
        <w:tc>
          <w:tcPr>
            <w:tcW w:w="1368" w:type="dxa"/>
            <w:tcBorders>
              <w:top w:val="single" w:sz="4" w:space="0" w:color="auto"/>
              <w:left w:val="nil"/>
              <w:bottom w:val="nil"/>
              <w:right w:val="single" w:sz="4" w:space="0" w:color="auto"/>
            </w:tcBorders>
            <w:hideMark/>
          </w:tcPr>
          <w:p w14:paraId="3EF6128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259,31</w:t>
            </w:r>
          </w:p>
        </w:tc>
        <w:tc>
          <w:tcPr>
            <w:tcW w:w="1301" w:type="dxa"/>
            <w:tcBorders>
              <w:top w:val="single" w:sz="4" w:space="0" w:color="auto"/>
              <w:left w:val="nil"/>
              <w:bottom w:val="nil"/>
              <w:right w:val="single" w:sz="4" w:space="0" w:color="auto"/>
            </w:tcBorders>
            <w:hideMark/>
          </w:tcPr>
          <w:p w14:paraId="01327C3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259,31</w:t>
            </w:r>
          </w:p>
        </w:tc>
        <w:tc>
          <w:tcPr>
            <w:tcW w:w="3900" w:type="dxa"/>
            <w:tcBorders>
              <w:top w:val="nil"/>
              <w:left w:val="nil"/>
              <w:bottom w:val="single" w:sz="4" w:space="0" w:color="auto"/>
              <w:right w:val="single" w:sz="4" w:space="0" w:color="auto"/>
            </w:tcBorders>
            <w:hideMark/>
          </w:tcPr>
          <w:p w14:paraId="08D2E7DA" w14:textId="77777777" w:rsidR="003835CC" w:rsidRPr="003835CC" w:rsidRDefault="003835CC" w:rsidP="003835CC">
            <w:pPr>
              <w:rPr>
                <w:rFonts w:ascii="Times New Roman" w:eastAsia="Times New Roman" w:hAnsi="Times New Roman" w:cs="Times New Roman"/>
                <w:sz w:val="20"/>
                <w:szCs w:val="20"/>
                <w:lang w:eastAsia="ru-RU"/>
              </w:rPr>
            </w:pPr>
          </w:p>
        </w:tc>
      </w:tr>
      <w:tr w:rsidR="003835CC" w:rsidRPr="003835CC" w14:paraId="2B69056C" w14:textId="77777777" w:rsidTr="003835CC">
        <w:trPr>
          <w:trHeight w:val="1530"/>
        </w:trPr>
        <w:tc>
          <w:tcPr>
            <w:tcW w:w="710" w:type="dxa"/>
            <w:tcBorders>
              <w:top w:val="single" w:sz="4" w:space="0" w:color="auto"/>
              <w:left w:val="single" w:sz="4" w:space="0" w:color="auto"/>
              <w:bottom w:val="single" w:sz="4" w:space="0" w:color="auto"/>
              <w:right w:val="single" w:sz="4" w:space="0" w:color="auto"/>
            </w:tcBorders>
            <w:hideMark/>
          </w:tcPr>
          <w:p w14:paraId="309E755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w:t>
            </w:r>
          </w:p>
        </w:tc>
        <w:tc>
          <w:tcPr>
            <w:tcW w:w="6061" w:type="dxa"/>
            <w:gridSpan w:val="2"/>
            <w:tcBorders>
              <w:top w:val="single" w:sz="4" w:space="0" w:color="auto"/>
              <w:left w:val="single" w:sz="4" w:space="0" w:color="auto"/>
              <w:bottom w:val="single" w:sz="4" w:space="0" w:color="auto"/>
              <w:right w:val="single" w:sz="4" w:space="0" w:color="auto"/>
            </w:tcBorders>
            <w:hideMark/>
          </w:tcPr>
          <w:p w14:paraId="4A0813C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жителей муниципального образования Московской области, выполнивших нормативы Всероссийского физкультурно-спортивного комплекса «Готов к труду и обороне» (ГТО), в общей численности населения, принявшего участия в сдаче нормативов Всероссийского физкультурно-спортивного комплекса «Готов к труду и обороне» (ГТО)</w:t>
            </w:r>
          </w:p>
        </w:tc>
        <w:tc>
          <w:tcPr>
            <w:tcW w:w="1113" w:type="dxa"/>
            <w:tcBorders>
              <w:top w:val="single" w:sz="4" w:space="0" w:color="auto"/>
              <w:left w:val="single" w:sz="4" w:space="0" w:color="auto"/>
              <w:bottom w:val="single" w:sz="4" w:space="0" w:color="auto"/>
              <w:right w:val="single" w:sz="4" w:space="0" w:color="auto"/>
            </w:tcBorders>
            <w:hideMark/>
          </w:tcPr>
          <w:p w14:paraId="32EBD64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hideMark/>
          </w:tcPr>
          <w:p w14:paraId="1C894D0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30</w:t>
            </w:r>
          </w:p>
        </w:tc>
        <w:tc>
          <w:tcPr>
            <w:tcW w:w="1368" w:type="dxa"/>
            <w:tcBorders>
              <w:top w:val="single" w:sz="4" w:space="0" w:color="auto"/>
              <w:left w:val="single" w:sz="4" w:space="0" w:color="auto"/>
              <w:bottom w:val="single" w:sz="4" w:space="0" w:color="auto"/>
              <w:right w:val="single" w:sz="4" w:space="0" w:color="auto"/>
            </w:tcBorders>
            <w:hideMark/>
          </w:tcPr>
          <w:p w14:paraId="5A5D8F9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w:t>
            </w:r>
          </w:p>
        </w:tc>
        <w:tc>
          <w:tcPr>
            <w:tcW w:w="1301" w:type="dxa"/>
            <w:tcBorders>
              <w:top w:val="single" w:sz="4" w:space="0" w:color="auto"/>
              <w:left w:val="single" w:sz="4" w:space="0" w:color="auto"/>
              <w:bottom w:val="single" w:sz="4" w:space="0" w:color="auto"/>
              <w:right w:val="single" w:sz="4" w:space="0" w:color="auto"/>
            </w:tcBorders>
            <w:hideMark/>
          </w:tcPr>
          <w:p w14:paraId="525B541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w:t>
            </w:r>
          </w:p>
        </w:tc>
        <w:tc>
          <w:tcPr>
            <w:tcW w:w="3900" w:type="dxa"/>
            <w:tcBorders>
              <w:top w:val="single" w:sz="4" w:space="0" w:color="auto"/>
              <w:left w:val="single" w:sz="4" w:space="0" w:color="auto"/>
              <w:bottom w:val="single" w:sz="4" w:space="0" w:color="auto"/>
              <w:right w:val="single" w:sz="4" w:space="0" w:color="auto"/>
            </w:tcBorders>
            <w:hideMark/>
          </w:tcPr>
          <w:p w14:paraId="14B629A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36634C6F" w14:textId="77777777" w:rsidTr="003835CC">
        <w:trPr>
          <w:trHeight w:val="1401"/>
        </w:trPr>
        <w:tc>
          <w:tcPr>
            <w:tcW w:w="710" w:type="dxa"/>
            <w:tcBorders>
              <w:top w:val="single" w:sz="4" w:space="0" w:color="auto"/>
              <w:left w:val="single" w:sz="4" w:space="0" w:color="auto"/>
              <w:bottom w:val="single" w:sz="4" w:space="0" w:color="auto"/>
              <w:right w:val="single" w:sz="4" w:space="0" w:color="auto"/>
            </w:tcBorders>
            <w:hideMark/>
          </w:tcPr>
          <w:p w14:paraId="7701CF9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w:t>
            </w:r>
          </w:p>
        </w:tc>
        <w:tc>
          <w:tcPr>
            <w:tcW w:w="6061" w:type="dxa"/>
            <w:gridSpan w:val="2"/>
            <w:tcBorders>
              <w:top w:val="single" w:sz="4" w:space="0" w:color="auto"/>
              <w:left w:val="single" w:sz="4" w:space="0" w:color="auto"/>
              <w:bottom w:val="single" w:sz="4" w:space="0" w:color="auto"/>
              <w:right w:val="single" w:sz="4" w:space="0" w:color="auto"/>
            </w:tcBorders>
            <w:hideMark/>
          </w:tcPr>
          <w:p w14:paraId="1B856EA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обучающихся и студентов муниципального образования Московской области, выполнивших нормативы Всероссийского физкультурно-спортивного комплекса «Готов к труду и обороне» (ГТО), в общей численности обучающихся и студентов, принявших участие в сдаче нормативов Всероссийского физкультурно-спортивного комплекса «Готов к труду и обороне» (ГТО)</w:t>
            </w:r>
          </w:p>
        </w:tc>
        <w:tc>
          <w:tcPr>
            <w:tcW w:w="1113" w:type="dxa"/>
            <w:tcBorders>
              <w:top w:val="single" w:sz="4" w:space="0" w:color="auto"/>
              <w:left w:val="single" w:sz="4" w:space="0" w:color="auto"/>
              <w:bottom w:val="single" w:sz="4" w:space="0" w:color="auto"/>
              <w:right w:val="single" w:sz="4" w:space="0" w:color="auto"/>
            </w:tcBorders>
            <w:hideMark/>
          </w:tcPr>
          <w:p w14:paraId="68F3E43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hideMark/>
          </w:tcPr>
          <w:p w14:paraId="6F88395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w:t>
            </w:r>
          </w:p>
        </w:tc>
        <w:tc>
          <w:tcPr>
            <w:tcW w:w="1368" w:type="dxa"/>
            <w:tcBorders>
              <w:top w:val="single" w:sz="4" w:space="0" w:color="auto"/>
              <w:left w:val="single" w:sz="4" w:space="0" w:color="auto"/>
              <w:bottom w:val="single" w:sz="4" w:space="0" w:color="auto"/>
              <w:right w:val="single" w:sz="4" w:space="0" w:color="auto"/>
            </w:tcBorders>
            <w:hideMark/>
          </w:tcPr>
          <w:p w14:paraId="580C095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50,3</w:t>
            </w:r>
          </w:p>
        </w:tc>
        <w:tc>
          <w:tcPr>
            <w:tcW w:w="1301" w:type="dxa"/>
            <w:tcBorders>
              <w:top w:val="single" w:sz="4" w:space="0" w:color="auto"/>
              <w:left w:val="single" w:sz="4" w:space="0" w:color="auto"/>
              <w:bottom w:val="single" w:sz="4" w:space="0" w:color="auto"/>
              <w:right w:val="single" w:sz="4" w:space="0" w:color="auto"/>
            </w:tcBorders>
            <w:hideMark/>
          </w:tcPr>
          <w:p w14:paraId="60CED62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50,3</w:t>
            </w:r>
          </w:p>
        </w:tc>
        <w:tc>
          <w:tcPr>
            <w:tcW w:w="3900" w:type="dxa"/>
            <w:tcBorders>
              <w:top w:val="single" w:sz="4" w:space="0" w:color="auto"/>
              <w:left w:val="single" w:sz="4" w:space="0" w:color="auto"/>
              <w:bottom w:val="single" w:sz="4" w:space="0" w:color="auto"/>
              <w:right w:val="single" w:sz="4" w:space="0" w:color="auto"/>
            </w:tcBorders>
            <w:hideMark/>
          </w:tcPr>
          <w:p w14:paraId="79FB3D1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5F8303C6" w14:textId="77777777" w:rsidTr="003835CC">
        <w:trPr>
          <w:trHeight w:val="854"/>
        </w:trPr>
        <w:tc>
          <w:tcPr>
            <w:tcW w:w="710" w:type="dxa"/>
            <w:tcBorders>
              <w:top w:val="single" w:sz="4" w:space="0" w:color="auto"/>
              <w:left w:val="single" w:sz="4" w:space="0" w:color="auto"/>
              <w:bottom w:val="single" w:sz="4" w:space="0" w:color="auto"/>
              <w:right w:val="single" w:sz="4" w:space="0" w:color="auto"/>
            </w:tcBorders>
            <w:hideMark/>
          </w:tcPr>
          <w:p w14:paraId="1A78174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w:t>
            </w:r>
          </w:p>
        </w:tc>
        <w:tc>
          <w:tcPr>
            <w:tcW w:w="6061" w:type="dxa"/>
            <w:gridSpan w:val="2"/>
            <w:tcBorders>
              <w:top w:val="single" w:sz="4" w:space="0" w:color="auto"/>
              <w:left w:val="single" w:sz="4" w:space="0" w:color="auto"/>
              <w:bottom w:val="single" w:sz="4" w:space="0" w:color="auto"/>
              <w:right w:val="single" w:sz="4" w:space="0" w:color="auto"/>
            </w:tcBorders>
            <w:hideMark/>
          </w:tcPr>
          <w:p w14:paraId="0C21567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Количество установленных площадок для сдачи нормативов комплекса «Готов к труду и обороне» в муниципальных образованиях Московской области</w:t>
            </w:r>
          </w:p>
        </w:tc>
        <w:tc>
          <w:tcPr>
            <w:tcW w:w="1113" w:type="dxa"/>
            <w:tcBorders>
              <w:top w:val="single" w:sz="4" w:space="0" w:color="auto"/>
              <w:left w:val="single" w:sz="4" w:space="0" w:color="auto"/>
              <w:bottom w:val="single" w:sz="4" w:space="0" w:color="auto"/>
              <w:right w:val="single" w:sz="4" w:space="0" w:color="auto"/>
            </w:tcBorders>
            <w:hideMark/>
          </w:tcPr>
          <w:p w14:paraId="75FF912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hideMark/>
          </w:tcPr>
          <w:p w14:paraId="6870C1F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1368" w:type="dxa"/>
            <w:tcBorders>
              <w:top w:val="single" w:sz="4" w:space="0" w:color="auto"/>
              <w:left w:val="single" w:sz="4" w:space="0" w:color="auto"/>
              <w:bottom w:val="single" w:sz="4" w:space="0" w:color="auto"/>
              <w:right w:val="single" w:sz="4" w:space="0" w:color="auto"/>
            </w:tcBorders>
            <w:hideMark/>
          </w:tcPr>
          <w:p w14:paraId="48CED68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1301" w:type="dxa"/>
            <w:tcBorders>
              <w:top w:val="single" w:sz="4" w:space="0" w:color="auto"/>
              <w:left w:val="single" w:sz="4" w:space="0" w:color="auto"/>
              <w:bottom w:val="single" w:sz="4" w:space="0" w:color="auto"/>
              <w:right w:val="single" w:sz="4" w:space="0" w:color="auto"/>
            </w:tcBorders>
            <w:hideMark/>
          </w:tcPr>
          <w:p w14:paraId="420A090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3900" w:type="dxa"/>
            <w:tcBorders>
              <w:top w:val="single" w:sz="4" w:space="0" w:color="auto"/>
              <w:left w:val="single" w:sz="4" w:space="0" w:color="auto"/>
              <w:bottom w:val="single" w:sz="4" w:space="0" w:color="auto"/>
              <w:right w:val="single" w:sz="4" w:space="0" w:color="auto"/>
            </w:tcBorders>
            <w:hideMark/>
          </w:tcPr>
          <w:p w14:paraId="1608827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Значение показателя на 2019 год не предусмотрено</w:t>
            </w:r>
          </w:p>
        </w:tc>
      </w:tr>
    </w:tbl>
    <w:p w14:paraId="4034A144" w14:textId="77777777" w:rsidR="003835CC" w:rsidRPr="003835CC" w:rsidRDefault="003835CC" w:rsidP="003835CC">
      <w:pPr>
        <w:rPr>
          <w:rFonts w:ascii="Calibri" w:eastAsia="Calibri" w:hAnsi="Calibri" w:cs="Times New Roman"/>
        </w:rPr>
      </w:pPr>
      <w:r w:rsidRPr="003835CC">
        <w:rPr>
          <w:rFonts w:ascii="Calibri" w:eastAsia="Calibri" w:hAnsi="Calibri" w:cs="Times New Roman"/>
        </w:rPr>
        <w:br w:type="page"/>
      </w:r>
    </w:p>
    <w:p w14:paraId="3E1B7B7B" w14:textId="77777777" w:rsidR="003835CC" w:rsidRPr="003835CC" w:rsidRDefault="003835CC" w:rsidP="003835CC">
      <w:pPr>
        <w:rPr>
          <w:rFonts w:ascii="Calibri" w:eastAsia="Calibri" w:hAnsi="Calibri" w:cs="Times New Roman"/>
        </w:rPr>
      </w:pPr>
    </w:p>
    <w:p w14:paraId="3F5CE5FD" w14:textId="77777777" w:rsidR="003835CC" w:rsidRPr="003835CC" w:rsidRDefault="003835CC" w:rsidP="003835CC">
      <w:pPr>
        <w:rPr>
          <w:rFonts w:ascii="Calibri" w:eastAsia="Calibri" w:hAnsi="Calibri" w:cs="Times New Roman"/>
        </w:rPr>
      </w:pPr>
    </w:p>
    <w:tbl>
      <w:tblPr>
        <w:tblW w:w="15701" w:type="dxa"/>
        <w:tblInd w:w="-318" w:type="dxa"/>
        <w:tblLook w:val="04A0" w:firstRow="1" w:lastRow="0" w:firstColumn="1" w:lastColumn="0" w:noHBand="0" w:noVBand="1"/>
      </w:tblPr>
      <w:tblGrid>
        <w:gridCol w:w="710"/>
        <w:gridCol w:w="6061"/>
        <w:gridCol w:w="1113"/>
        <w:gridCol w:w="1248"/>
        <w:gridCol w:w="1368"/>
        <w:gridCol w:w="1301"/>
        <w:gridCol w:w="3900"/>
      </w:tblGrid>
      <w:tr w:rsidR="003835CC" w:rsidRPr="003835CC" w14:paraId="2C9A2D1A" w14:textId="77777777" w:rsidTr="003835CC">
        <w:trPr>
          <w:trHeight w:val="765"/>
        </w:trPr>
        <w:tc>
          <w:tcPr>
            <w:tcW w:w="710" w:type="dxa"/>
            <w:tcBorders>
              <w:top w:val="single" w:sz="4" w:space="0" w:color="auto"/>
              <w:left w:val="single" w:sz="4" w:space="0" w:color="auto"/>
              <w:bottom w:val="single" w:sz="4" w:space="0" w:color="auto"/>
              <w:right w:val="nil"/>
            </w:tcBorders>
            <w:hideMark/>
          </w:tcPr>
          <w:p w14:paraId="69EFFF9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28</w:t>
            </w:r>
          </w:p>
        </w:tc>
        <w:tc>
          <w:tcPr>
            <w:tcW w:w="6061" w:type="dxa"/>
            <w:tcBorders>
              <w:top w:val="single" w:sz="4" w:space="0" w:color="auto"/>
              <w:left w:val="single" w:sz="4" w:space="0" w:color="auto"/>
              <w:bottom w:val="single" w:sz="4" w:space="0" w:color="auto"/>
              <w:right w:val="single" w:sz="4" w:space="0" w:color="auto"/>
            </w:tcBorders>
            <w:hideMark/>
          </w:tcPr>
          <w:p w14:paraId="372E08A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жителей Московской области, занимающихся в спортивных организациях, в общей численности детей и молодежи в возрасте   6-15 лет</w:t>
            </w:r>
          </w:p>
        </w:tc>
        <w:tc>
          <w:tcPr>
            <w:tcW w:w="1113" w:type="dxa"/>
            <w:tcBorders>
              <w:top w:val="single" w:sz="4" w:space="0" w:color="auto"/>
              <w:left w:val="nil"/>
              <w:bottom w:val="single" w:sz="4" w:space="0" w:color="auto"/>
              <w:right w:val="single" w:sz="4" w:space="0" w:color="auto"/>
            </w:tcBorders>
            <w:hideMark/>
          </w:tcPr>
          <w:p w14:paraId="7C0F71C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hideMark/>
          </w:tcPr>
          <w:p w14:paraId="778C70C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1368" w:type="dxa"/>
            <w:tcBorders>
              <w:top w:val="single" w:sz="4" w:space="0" w:color="auto"/>
              <w:left w:val="nil"/>
              <w:bottom w:val="single" w:sz="4" w:space="0" w:color="auto"/>
              <w:right w:val="single" w:sz="4" w:space="0" w:color="auto"/>
            </w:tcBorders>
            <w:hideMark/>
          </w:tcPr>
          <w:p w14:paraId="61CE5C0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47</w:t>
            </w:r>
          </w:p>
        </w:tc>
        <w:tc>
          <w:tcPr>
            <w:tcW w:w="1301" w:type="dxa"/>
            <w:tcBorders>
              <w:top w:val="single" w:sz="4" w:space="0" w:color="auto"/>
              <w:left w:val="nil"/>
              <w:bottom w:val="single" w:sz="4" w:space="0" w:color="auto"/>
              <w:right w:val="single" w:sz="4" w:space="0" w:color="auto"/>
            </w:tcBorders>
            <w:hideMark/>
          </w:tcPr>
          <w:p w14:paraId="44AD502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47</w:t>
            </w:r>
          </w:p>
        </w:tc>
        <w:tc>
          <w:tcPr>
            <w:tcW w:w="3900" w:type="dxa"/>
            <w:tcBorders>
              <w:top w:val="single" w:sz="4" w:space="0" w:color="auto"/>
              <w:left w:val="nil"/>
              <w:bottom w:val="single" w:sz="4" w:space="0" w:color="auto"/>
              <w:right w:val="single" w:sz="4" w:space="0" w:color="auto"/>
            </w:tcBorders>
          </w:tcPr>
          <w:p w14:paraId="47E80F2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6D18ACD8" w14:textId="77777777" w:rsidTr="003835CC">
        <w:trPr>
          <w:trHeight w:val="570"/>
        </w:trPr>
        <w:tc>
          <w:tcPr>
            <w:tcW w:w="710" w:type="dxa"/>
            <w:tcBorders>
              <w:top w:val="single" w:sz="4" w:space="0" w:color="auto"/>
              <w:left w:val="single" w:sz="4" w:space="0" w:color="auto"/>
              <w:bottom w:val="single" w:sz="4" w:space="0" w:color="auto"/>
              <w:right w:val="nil"/>
            </w:tcBorders>
            <w:hideMark/>
          </w:tcPr>
          <w:p w14:paraId="31C1016F" w14:textId="77777777" w:rsidR="003835CC" w:rsidRPr="00B9506D" w:rsidRDefault="003835CC" w:rsidP="003835CC">
            <w:pPr>
              <w:spacing w:after="0" w:line="240" w:lineRule="auto"/>
              <w:jc w:val="right"/>
              <w:rPr>
                <w:rFonts w:ascii="Times New Roman" w:eastAsia="Times New Roman" w:hAnsi="Times New Roman" w:cs="Times New Roman"/>
                <w:sz w:val="20"/>
                <w:szCs w:val="20"/>
                <w:lang w:eastAsia="ru-RU"/>
              </w:rPr>
            </w:pPr>
            <w:r w:rsidRPr="00B9506D">
              <w:rPr>
                <w:rFonts w:ascii="Times New Roman" w:eastAsia="Times New Roman" w:hAnsi="Times New Roman" w:cs="Times New Roman"/>
                <w:sz w:val="20"/>
                <w:szCs w:val="20"/>
                <w:lang w:eastAsia="ru-RU"/>
              </w:rPr>
              <w:t>19</w:t>
            </w:r>
          </w:p>
        </w:tc>
        <w:tc>
          <w:tcPr>
            <w:tcW w:w="6061" w:type="dxa"/>
            <w:tcBorders>
              <w:top w:val="single" w:sz="4" w:space="0" w:color="auto"/>
              <w:left w:val="single" w:sz="4" w:space="0" w:color="auto"/>
              <w:bottom w:val="nil"/>
              <w:right w:val="single" w:sz="4" w:space="0" w:color="auto"/>
            </w:tcBorders>
            <w:hideMark/>
          </w:tcPr>
          <w:p w14:paraId="5460C1A3" w14:textId="77777777" w:rsidR="003835CC" w:rsidRPr="00B9506D" w:rsidRDefault="003835CC" w:rsidP="003835CC">
            <w:pPr>
              <w:spacing w:after="0" w:line="240" w:lineRule="auto"/>
              <w:rPr>
                <w:rFonts w:ascii="Times New Roman" w:eastAsia="Times New Roman" w:hAnsi="Times New Roman" w:cs="Times New Roman"/>
                <w:sz w:val="20"/>
                <w:szCs w:val="20"/>
                <w:lang w:eastAsia="ru-RU"/>
              </w:rPr>
            </w:pPr>
            <w:r w:rsidRPr="00B9506D">
              <w:rPr>
                <w:rFonts w:ascii="Times New Roman" w:eastAsia="Times New Roman" w:hAnsi="Times New Roman" w:cs="Times New Roman"/>
                <w:sz w:val="20"/>
                <w:szCs w:val="20"/>
                <w:lang w:eastAsia="ru-RU"/>
              </w:rPr>
              <w:t>Доля средств, полученных от предпринимательской деятельности</w:t>
            </w:r>
          </w:p>
        </w:tc>
        <w:tc>
          <w:tcPr>
            <w:tcW w:w="1113" w:type="dxa"/>
            <w:tcBorders>
              <w:top w:val="single" w:sz="4" w:space="0" w:color="auto"/>
              <w:left w:val="nil"/>
              <w:bottom w:val="nil"/>
              <w:right w:val="single" w:sz="4" w:space="0" w:color="auto"/>
            </w:tcBorders>
            <w:hideMark/>
          </w:tcPr>
          <w:p w14:paraId="1EF15A8A" w14:textId="77777777" w:rsidR="003835CC" w:rsidRPr="00B9506D" w:rsidRDefault="003835CC" w:rsidP="003835CC">
            <w:pPr>
              <w:spacing w:after="0" w:line="240" w:lineRule="auto"/>
              <w:jc w:val="center"/>
              <w:rPr>
                <w:rFonts w:ascii="Times New Roman" w:eastAsia="Times New Roman" w:hAnsi="Times New Roman" w:cs="Times New Roman"/>
                <w:sz w:val="20"/>
                <w:szCs w:val="20"/>
                <w:lang w:eastAsia="ru-RU"/>
              </w:rPr>
            </w:pPr>
            <w:r w:rsidRPr="00B9506D">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nil"/>
              <w:right w:val="single" w:sz="4" w:space="0" w:color="auto"/>
            </w:tcBorders>
            <w:hideMark/>
          </w:tcPr>
          <w:p w14:paraId="2C2B2F2F" w14:textId="77777777" w:rsidR="003835CC" w:rsidRPr="00B9506D" w:rsidRDefault="003835CC" w:rsidP="003835CC">
            <w:pPr>
              <w:spacing w:after="0" w:line="240" w:lineRule="auto"/>
              <w:jc w:val="right"/>
              <w:rPr>
                <w:rFonts w:ascii="Times New Roman" w:eastAsia="Times New Roman" w:hAnsi="Times New Roman" w:cs="Times New Roman"/>
                <w:sz w:val="20"/>
                <w:szCs w:val="20"/>
                <w:lang w:eastAsia="ru-RU"/>
              </w:rPr>
            </w:pPr>
            <w:r w:rsidRPr="00B9506D">
              <w:rPr>
                <w:rFonts w:ascii="Times New Roman" w:eastAsia="Times New Roman" w:hAnsi="Times New Roman" w:cs="Times New Roman"/>
                <w:sz w:val="20"/>
                <w:szCs w:val="20"/>
                <w:lang w:eastAsia="ru-RU"/>
              </w:rPr>
              <w:t>-</w:t>
            </w:r>
          </w:p>
        </w:tc>
        <w:tc>
          <w:tcPr>
            <w:tcW w:w="1368" w:type="dxa"/>
            <w:tcBorders>
              <w:top w:val="single" w:sz="4" w:space="0" w:color="auto"/>
              <w:left w:val="nil"/>
              <w:bottom w:val="nil"/>
              <w:right w:val="single" w:sz="4" w:space="0" w:color="auto"/>
            </w:tcBorders>
            <w:hideMark/>
          </w:tcPr>
          <w:p w14:paraId="0FBDE9C1" w14:textId="77777777" w:rsidR="003835CC" w:rsidRPr="00B9506D" w:rsidRDefault="003835CC" w:rsidP="003835CC">
            <w:pPr>
              <w:spacing w:after="0" w:line="240" w:lineRule="auto"/>
              <w:jc w:val="right"/>
              <w:rPr>
                <w:rFonts w:ascii="Times New Roman" w:eastAsia="Times New Roman" w:hAnsi="Times New Roman" w:cs="Times New Roman"/>
                <w:sz w:val="20"/>
                <w:szCs w:val="20"/>
                <w:lang w:eastAsia="ru-RU"/>
              </w:rPr>
            </w:pPr>
            <w:r w:rsidRPr="00B9506D">
              <w:rPr>
                <w:rFonts w:ascii="Times New Roman" w:eastAsia="Times New Roman" w:hAnsi="Times New Roman" w:cs="Times New Roman"/>
                <w:sz w:val="20"/>
                <w:szCs w:val="20"/>
                <w:lang w:eastAsia="ru-RU"/>
              </w:rPr>
              <w:t>37,5</w:t>
            </w:r>
          </w:p>
        </w:tc>
        <w:tc>
          <w:tcPr>
            <w:tcW w:w="1301" w:type="dxa"/>
            <w:tcBorders>
              <w:top w:val="single" w:sz="4" w:space="0" w:color="auto"/>
              <w:left w:val="nil"/>
              <w:bottom w:val="nil"/>
              <w:right w:val="single" w:sz="4" w:space="0" w:color="auto"/>
            </w:tcBorders>
            <w:hideMark/>
          </w:tcPr>
          <w:p w14:paraId="03BD5620" w14:textId="77777777" w:rsidR="003835CC" w:rsidRPr="00B9506D" w:rsidRDefault="003835CC" w:rsidP="003835CC">
            <w:pPr>
              <w:spacing w:after="0" w:line="240" w:lineRule="auto"/>
              <w:jc w:val="right"/>
              <w:rPr>
                <w:rFonts w:ascii="Times New Roman" w:eastAsia="Times New Roman" w:hAnsi="Times New Roman" w:cs="Times New Roman"/>
                <w:sz w:val="20"/>
                <w:szCs w:val="20"/>
                <w:lang w:eastAsia="ru-RU"/>
              </w:rPr>
            </w:pPr>
            <w:r w:rsidRPr="00B9506D">
              <w:rPr>
                <w:rFonts w:ascii="Times New Roman" w:eastAsia="Times New Roman" w:hAnsi="Times New Roman" w:cs="Times New Roman"/>
                <w:sz w:val="20"/>
                <w:szCs w:val="20"/>
                <w:lang w:eastAsia="ru-RU"/>
              </w:rPr>
              <w:t>0,37</w:t>
            </w:r>
          </w:p>
        </w:tc>
        <w:tc>
          <w:tcPr>
            <w:tcW w:w="3900" w:type="dxa"/>
            <w:tcBorders>
              <w:top w:val="single" w:sz="4" w:space="0" w:color="auto"/>
              <w:left w:val="nil"/>
              <w:bottom w:val="single" w:sz="4" w:space="0" w:color="auto"/>
              <w:right w:val="single" w:sz="4" w:space="0" w:color="auto"/>
            </w:tcBorders>
            <w:hideMark/>
          </w:tcPr>
          <w:p w14:paraId="119DC845" w14:textId="77777777" w:rsidR="003835CC" w:rsidRPr="00B9506D" w:rsidRDefault="003835CC" w:rsidP="003835CC">
            <w:pPr>
              <w:spacing w:after="0" w:line="240" w:lineRule="auto"/>
              <w:rPr>
                <w:rFonts w:ascii="Times New Roman" w:eastAsia="Times New Roman" w:hAnsi="Times New Roman" w:cs="Times New Roman"/>
                <w:sz w:val="20"/>
                <w:szCs w:val="20"/>
                <w:lang w:eastAsia="ru-RU"/>
              </w:rPr>
            </w:pPr>
            <w:r w:rsidRPr="00B9506D">
              <w:rPr>
                <w:rFonts w:ascii="Times New Roman" w:eastAsia="Times New Roman" w:hAnsi="Times New Roman" w:cs="Times New Roman"/>
                <w:sz w:val="20"/>
                <w:szCs w:val="20"/>
                <w:lang w:eastAsia="ru-RU"/>
              </w:rPr>
              <w:t>Предпринимательскую деятельность осуществляло 1 учреждение (планировалось два)</w:t>
            </w:r>
          </w:p>
        </w:tc>
      </w:tr>
      <w:tr w:rsidR="003835CC" w:rsidRPr="003835CC" w14:paraId="751440A5" w14:textId="77777777" w:rsidTr="003835CC">
        <w:trPr>
          <w:trHeight w:val="331"/>
        </w:trPr>
        <w:tc>
          <w:tcPr>
            <w:tcW w:w="710" w:type="dxa"/>
            <w:tcBorders>
              <w:top w:val="nil"/>
              <w:left w:val="single" w:sz="4" w:space="0" w:color="auto"/>
              <w:bottom w:val="single" w:sz="4" w:space="0" w:color="auto"/>
              <w:right w:val="nil"/>
            </w:tcBorders>
            <w:shd w:val="clear" w:color="auto" w:fill="F2F2F2" w:themeFill="background1" w:themeFillShade="F2"/>
            <w:vAlign w:val="center"/>
            <w:hideMark/>
          </w:tcPr>
          <w:p w14:paraId="66ABD9FF" w14:textId="77777777" w:rsidR="003835CC" w:rsidRPr="003835CC" w:rsidRDefault="003835CC" w:rsidP="003835CC">
            <w:pPr>
              <w:rPr>
                <w:rFonts w:ascii="Times New Roman" w:eastAsia="Times New Roman" w:hAnsi="Times New Roman" w:cs="Times New Roman"/>
                <w:color w:val="FF0000"/>
                <w:sz w:val="20"/>
                <w:szCs w:val="20"/>
                <w:lang w:eastAsia="ru-RU"/>
              </w:rPr>
            </w:pPr>
          </w:p>
        </w:tc>
        <w:tc>
          <w:tcPr>
            <w:tcW w:w="14991"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9D6EB78"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2 "Подготовка спортивного резерва Рузского городского округа"</w:t>
            </w:r>
          </w:p>
        </w:tc>
      </w:tr>
      <w:tr w:rsidR="003835CC" w:rsidRPr="003835CC" w14:paraId="491BC7A3" w14:textId="77777777" w:rsidTr="003835CC">
        <w:trPr>
          <w:trHeight w:val="1304"/>
        </w:trPr>
        <w:tc>
          <w:tcPr>
            <w:tcW w:w="710" w:type="dxa"/>
            <w:tcBorders>
              <w:top w:val="nil"/>
              <w:left w:val="single" w:sz="4" w:space="0" w:color="auto"/>
              <w:bottom w:val="single" w:sz="4" w:space="0" w:color="auto"/>
              <w:right w:val="single" w:sz="4" w:space="0" w:color="auto"/>
            </w:tcBorders>
            <w:hideMark/>
          </w:tcPr>
          <w:p w14:paraId="2500E2E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6061" w:type="dxa"/>
            <w:tcBorders>
              <w:top w:val="nil"/>
              <w:left w:val="nil"/>
              <w:bottom w:val="single" w:sz="4" w:space="0" w:color="auto"/>
              <w:right w:val="single" w:sz="4" w:space="0" w:color="auto"/>
            </w:tcBorders>
            <w:hideMark/>
          </w:tcPr>
          <w:p w14:paraId="2E0E174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Московской области, в том числе для лиц с ограниченными возможностями</w:t>
            </w:r>
          </w:p>
        </w:tc>
        <w:tc>
          <w:tcPr>
            <w:tcW w:w="1113" w:type="dxa"/>
            <w:tcBorders>
              <w:top w:val="nil"/>
              <w:left w:val="nil"/>
              <w:bottom w:val="single" w:sz="4" w:space="0" w:color="auto"/>
              <w:right w:val="single" w:sz="4" w:space="0" w:color="auto"/>
            </w:tcBorders>
            <w:hideMark/>
          </w:tcPr>
          <w:p w14:paraId="6D9FEAB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hideMark/>
          </w:tcPr>
          <w:p w14:paraId="2AFB515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hideMark/>
          </w:tcPr>
          <w:p w14:paraId="066CEDC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hideMark/>
          </w:tcPr>
          <w:p w14:paraId="1BEB678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hideMark/>
          </w:tcPr>
          <w:p w14:paraId="30EE82C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56E997E8" w14:textId="77777777" w:rsidTr="003835CC">
        <w:trPr>
          <w:trHeight w:val="1350"/>
        </w:trPr>
        <w:tc>
          <w:tcPr>
            <w:tcW w:w="710" w:type="dxa"/>
            <w:tcBorders>
              <w:top w:val="single" w:sz="4" w:space="0" w:color="auto"/>
              <w:left w:val="single" w:sz="4" w:space="0" w:color="auto"/>
              <w:bottom w:val="single" w:sz="4" w:space="0" w:color="auto"/>
              <w:right w:val="single" w:sz="4" w:space="0" w:color="auto"/>
            </w:tcBorders>
            <w:noWrap/>
            <w:hideMark/>
          </w:tcPr>
          <w:p w14:paraId="49C68CA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6061" w:type="dxa"/>
            <w:tcBorders>
              <w:top w:val="single" w:sz="4" w:space="0" w:color="auto"/>
              <w:left w:val="nil"/>
              <w:bottom w:val="single" w:sz="4" w:space="0" w:color="auto"/>
              <w:right w:val="single" w:sz="4" w:space="0" w:color="auto"/>
            </w:tcBorders>
            <w:hideMark/>
          </w:tcPr>
          <w:p w14:paraId="610EFE1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совершенствования спортивного мастерства в организациях, осуществляющих спортивную подготовку в Рузском городском округе</w:t>
            </w:r>
          </w:p>
        </w:tc>
        <w:tc>
          <w:tcPr>
            <w:tcW w:w="1113" w:type="dxa"/>
            <w:tcBorders>
              <w:top w:val="single" w:sz="4" w:space="0" w:color="auto"/>
              <w:left w:val="nil"/>
              <w:bottom w:val="single" w:sz="4" w:space="0" w:color="auto"/>
              <w:right w:val="single" w:sz="4" w:space="0" w:color="auto"/>
            </w:tcBorders>
            <w:hideMark/>
          </w:tcPr>
          <w:p w14:paraId="1735C7B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hideMark/>
          </w:tcPr>
          <w:p w14:paraId="053C774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72,5</w:t>
            </w:r>
          </w:p>
        </w:tc>
        <w:tc>
          <w:tcPr>
            <w:tcW w:w="1368" w:type="dxa"/>
            <w:tcBorders>
              <w:top w:val="single" w:sz="4" w:space="0" w:color="auto"/>
              <w:left w:val="nil"/>
              <w:bottom w:val="single" w:sz="4" w:space="0" w:color="auto"/>
              <w:right w:val="single" w:sz="4" w:space="0" w:color="auto"/>
            </w:tcBorders>
            <w:hideMark/>
          </w:tcPr>
          <w:p w14:paraId="7BB89B8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hideMark/>
          </w:tcPr>
          <w:p w14:paraId="7434A2B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3900" w:type="dxa"/>
            <w:tcBorders>
              <w:top w:val="single" w:sz="4" w:space="0" w:color="auto"/>
              <w:left w:val="nil"/>
              <w:bottom w:val="single" w:sz="4" w:space="0" w:color="auto"/>
              <w:right w:val="single" w:sz="4" w:space="0" w:color="auto"/>
            </w:tcBorders>
            <w:hideMark/>
          </w:tcPr>
          <w:p w14:paraId="2252A0A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60257313" w14:textId="77777777" w:rsidTr="003835CC">
        <w:trPr>
          <w:trHeight w:val="409"/>
        </w:trPr>
        <w:tc>
          <w:tcPr>
            <w:tcW w:w="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A758170" w14:textId="77777777" w:rsidR="003835CC" w:rsidRPr="003835CC" w:rsidRDefault="003835CC" w:rsidP="003835CC">
            <w:pPr>
              <w:spacing w:after="0" w:line="240" w:lineRule="auto"/>
              <w:jc w:val="right"/>
              <w:rPr>
                <w:rFonts w:ascii="Times New Roman" w:eastAsia="Times New Roman" w:hAnsi="Times New Roman" w:cs="Times New Roman"/>
                <w:b/>
                <w:sz w:val="20"/>
                <w:szCs w:val="20"/>
                <w:lang w:eastAsia="ru-RU"/>
              </w:rPr>
            </w:pPr>
          </w:p>
        </w:tc>
        <w:tc>
          <w:tcPr>
            <w:tcW w:w="14991"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F37D94" w14:textId="77777777" w:rsidR="003835CC" w:rsidRPr="003835CC" w:rsidRDefault="003835CC" w:rsidP="003835CC">
            <w:pPr>
              <w:spacing w:after="0" w:line="240" w:lineRule="auto"/>
              <w:jc w:val="center"/>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Подпрограмма 3 «Обеспечивающая подпрограмма»</w:t>
            </w:r>
          </w:p>
        </w:tc>
      </w:tr>
      <w:tr w:rsidR="003835CC" w:rsidRPr="003835CC" w14:paraId="79BC671F" w14:textId="77777777" w:rsidTr="003835CC">
        <w:trPr>
          <w:trHeight w:val="839"/>
        </w:trPr>
        <w:tc>
          <w:tcPr>
            <w:tcW w:w="710" w:type="dxa"/>
            <w:tcBorders>
              <w:top w:val="single" w:sz="4" w:space="0" w:color="auto"/>
              <w:left w:val="single" w:sz="4" w:space="0" w:color="auto"/>
              <w:bottom w:val="single" w:sz="4" w:space="0" w:color="auto"/>
              <w:right w:val="single" w:sz="4" w:space="0" w:color="auto"/>
            </w:tcBorders>
            <w:noWrap/>
            <w:hideMark/>
          </w:tcPr>
          <w:p w14:paraId="17BC97B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6061" w:type="dxa"/>
            <w:tcBorders>
              <w:top w:val="single" w:sz="4" w:space="0" w:color="auto"/>
              <w:left w:val="nil"/>
              <w:bottom w:val="single" w:sz="4" w:space="0" w:color="auto"/>
              <w:right w:val="single" w:sz="4" w:space="0" w:color="auto"/>
            </w:tcBorders>
            <w:hideMark/>
          </w:tcPr>
          <w:p w14:paraId="39150BF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Фактическая обеспеченность населения Московской области объектами спорта (единовременная пропускная способность объектов спорта) на 10 000 населения</w:t>
            </w:r>
          </w:p>
        </w:tc>
        <w:tc>
          <w:tcPr>
            <w:tcW w:w="1113" w:type="dxa"/>
            <w:tcBorders>
              <w:top w:val="single" w:sz="4" w:space="0" w:color="auto"/>
              <w:left w:val="nil"/>
              <w:bottom w:val="single" w:sz="4" w:space="0" w:color="auto"/>
              <w:right w:val="single" w:sz="4" w:space="0" w:color="auto"/>
            </w:tcBorders>
            <w:hideMark/>
          </w:tcPr>
          <w:p w14:paraId="7778DD5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Человек на 10 000 населения</w:t>
            </w:r>
          </w:p>
        </w:tc>
        <w:tc>
          <w:tcPr>
            <w:tcW w:w="1248" w:type="dxa"/>
            <w:tcBorders>
              <w:top w:val="single" w:sz="4" w:space="0" w:color="auto"/>
              <w:left w:val="nil"/>
              <w:bottom w:val="single" w:sz="4" w:space="0" w:color="auto"/>
              <w:right w:val="single" w:sz="4" w:space="0" w:color="auto"/>
            </w:tcBorders>
            <w:hideMark/>
          </w:tcPr>
          <w:p w14:paraId="72CF5D6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71,88</w:t>
            </w:r>
          </w:p>
        </w:tc>
        <w:tc>
          <w:tcPr>
            <w:tcW w:w="1368" w:type="dxa"/>
            <w:tcBorders>
              <w:top w:val="single" w:sz="4" w:space="0" w:color="auto"/>
              <w:left w:val="nil"/>
              <w:bottom w:val="single" w:sz="4" w:space="0" w:color="auto"/>
              <w:right w:val="single" w:sz="4" w:space="0" w:color="auto"/>
            </w:tcBorders>
            <w:hideMark/>
          </w:tcPr>
          <w:p w14:paraId="183FA86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733,10</w:t>
            </w:r>
          </w:p>
        </w:tc>
        <w:tc>
          <w:tcPr>
            <w:tcW w:w="1301" w:type="dxa"/>
            <w:tcBorders>
              <w:top w:val="single" w:sz="4" w:space="0" w:color="auto"/>
              <w:left w:val="nil"/>
              <w:bottom w:val="single" w:sz="4" w:space="0" w:color="auto"/>
              <w:right w:val="single" w:sz="4" w:space="0" w:color="auto"/>
            </w:tcBorders>
            <w:hideMark/>
          </w:tcPr>
          <w:p w14:paraId="5D2CBC8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733,10</w:t>
            </w:r>
          </w:p>
        </w:tc>
        <w:tc>
          <w:tcPr>
            <w:tcW w:w="3900" w:type="dxa"/>
            <w:tcBorders>
              <w:top w:val="single" w:sz="4" w:space="0" w:color="auto"/>
              <w:left w:val="nil"/>
              <w:bottom w:val="single" w:sz="4" w:space="0" w:color="auto"/>
              <w:right w:val="single" w:sz="4" w:space="0" w:color="auto"/>
            </w:tcBorders>
          </w:tcPr>
          <w:p w14:paraId="184A69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595C25DA" w14:textId="77777777" w:rsidTr="003835CC">
        <w:trPr>
          <w:trHeight w:val="567"/>
        </w:trPr>
        <w:tc>
          <w:tcPr>
            <w:tcW w:w="710" w:type="dxa"/>
            <w:tcBorders>
              <w:top w:val="single" w:sz="4" w:space="0" w:color="auto"/>
              <w:left w:val="single" w:sz="4" w:space="0" w:color="auto"/>
              <w:bottom w:val="single" w:sz="4" w:space="0" w:color="auto"/>
              <w:right w:val="single" w:sz="4" w:space="0" w:color="auto"/>
            </w:tcBorders>
            <w:noWrap/>
            <w:hideMark/>
          </w:tcPr>
          <w:p w14:paraId="4BCD044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6061" w:type="dxa"/>
            <w:tcBorders>
              <w:top w:val="single" w:sz="4" w:space="0" w:color="auto"/>
              <w:left w:val="nil"/>
              <w:bottom w:val="single" w:sz="4" w:space="0" w:color="auto"/>
              <w:right w:val="single" w:sz="4" w:space="0" w:color="auto"/>
            </w:tcBorders>
            <w:hideMark/>
          </w:tcPr>
          <w:p w14:paraId="1328EBFC" w14:textId="345245B5" w:rsidR="003835CC" w:rsidRPr="003835CC" w:rsidRDefault="003835CC" w:rsidP="003835CC">
            <w:pPr>
              <w:spacing w:after="0" w:line="240" w:lineRule="auto"/>
              <w:rPr>
                <w:rFonts w:ascii="Times New Roman" w:eastAsia="Times New Roman" w:hAnsi="Times New Roman" w:cs="Times New Roman"/>
                <w:sz w:val="20"/>
                <w:szCs w:val="20"/>
                <w:lang w:eastAsia="ru-RU"/>
              </w:rPr>
            </w:pPr>
            <w:proofErr w:type="spellStart"/>
            <w:r w:rsidRPr="003835CC">
              <w:rPr>
                <w:rFonts w:ascii="Times New Roman" w:eastAsia="Times New Roman" w:hAnsi="Times New Roman" w:cs="Times New Roman"/>
                <w:sz w:val="20"/>
                <w:szCs w:val="20"/>
                <w:lang w:eastAsia="ru-RU"/>
              </w:rPr>
              <w:t>Справочно</w:t>
            </w:r>
            <w:proofErr w:type="spellEnd"/>
            <w:r w:rsidRPr="003835CC">
              <w:rPr>
                <w:rFonts w:ascii="Times New Roman" w:eastAsia="Times New Roman" w:hAnsi="Times New Roman" w:cs="Times New Roman"/>
                <w:sz w:val="20"/>
                <w:szCs w:val="20"/>
                <w:lang w:eastAsia="ru-RU"/>
              </w:rPr>
              <w:t xml:space="preserve">: Единовременная пропускная способность </w:t>
            </w:r>
            <w:proofErr w:type="spellStart"/>
            <w:r w:rsidRPr="003835CC">
              <w:rPr>
                <w:rFonts w:ascii="Times New Roman" w:eastAsia="Times New Roman" w:hAnsi="Times New Roman" w:cs="Times New Roman"/>
                <w:sz w:val="20"/>
                <w:szCs w:val="20"/>
                <w:lang w:eastAsia="ru-RU"/>
              </w:rPr>
              <w:t>Еф</w:t>
            </w:r>
            <w:proofErr w:type="spellEnd"/>
            <w:r w:rsidRPr="003835CC">
              <w:rPr>
                <w:rFonts w:ascii="Times New Roman" w:eastAsia="Times New Roman" w:hAnsi="Times New Roman" w:cs="Times New Roman"/>
                <w:sz w:val="20"/>
                <w:szCs w:val="20"/>
                <w:lang w:eastAsia="ru-RU"/>
              </w:rPr>
              <w:t xml:space="preserve"> (мощность) спортивных сооружений на конец отчётного года»</w:t>
            </w:r>
          </w:p>
        </w:tc>
        <w:tc>
          <w:tcPr>
            <w:tcW w:w="1113" w:type="dxa"/>
            <w:tcBorders>
              <w:top w:val="single" w:sz="4" w:space="0" w:color="auto"/>
              <w:left w:val="nil"/>
              <w:bottom w:val="single" w:sz="4" w:space="0" w:color="auto"/>
              <w:right w:val="single" w:sz="4" w:space="0" w:color="auto"/>
            </w:tcBorders>
            <w:hideMark/>
          </w:tcPr>
          <w:p w14:paraId="23F1E92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Человек </w:t>
            </w:r>
          </w:p>
        </w:tc>
        <w:tc>
          <w:tcPr>
            <w:tcW w:w="1248" w:type="dxa"/>
            <w:tcBorders>
              <w:top w:val="single" w:sz="4" w:space="0" w:color="auto"/>
              <w:left w:val="nil"/>
              <w:bottom w:val="single" w:sz="4" w:space="0" w:color="auto"/>
              <w:right w:val="single" w:sz="4" w:space="0" w:color="auto"/>
            </w:tcBorders>
            <w:hideMark/>
          </w:tcPr>
          <w:p w14:paraId="128974E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4517</w:t>
            </w:r>
          </w:p>
        </w:tc>
        <w:tc>
          <w:tcPr>
            <w:tcW w:w="1368" w:type="dxa"/>
            <w:tcBorders>
              <w:top w:val="single" w:sz="4" w:space="0" w:color="auto"/>
              <w:left w:val="nil"/>
              <w:bottom w:val="single" w:sz="4" w:space="0" w:color="auto"/>
              <w:right w:val="single" w:sz="4" w:space="0" w:color="auto"/>
            </w:tcBorders>
            <w:hideMark/>
          </w:tcPr>
          <w:p w14:paraId="3E557FB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4517</w:t>
            </w:r>
          </w:p>
        </w:tc>
        <w:tc>
          <w:tcPr>
            <w:tcW w:w="1301" w:type="dxa"/>
            <w:tcBorders>
              <w:top w:val="single" w:sz="4" w:space="0" w:color="auto"/>
              <w:left w:val="nil"/>
              <w:bottom w:val="single" w:sz="4" w:space="0" w:color="auto"/>
              <w:right w:val="single" w:sz="4" w:space="0" w:color="auto"/>
            </w:tcBorders>
            <w:hideMark/>
          </w:tcPr>
          <w:p w14:paraId="7110FD6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4517</w:t>
            </w:r>
          </w:p>
        </w:tc>
        <w:tc>
          <w:tcPr>
            <w:tcW w:w="3900" w:type="dxa"/>
            <w:tcBorders>
              <w:top w:val="single" w:sz="4" w:space="0" w:color="auto"/>
              <w:left w:val="nil"/>
              <w:bottom w:val="single" w:sz="4" w:space="0" w:color="auto"/>
              <w:right w:val="single" w:sz="4" w:space="0" w:color="auto"/>
            </w:tcBorders>
          </w:tcPr>
          <w:p w14:paraId="33D6FAB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bl>
    <w:p w14:paraId="3F24F5F6"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07FCA913" w14:textId="77777777" w:rsidR="003835CC" w:rsidRPr="003835CC" w:rsidRDefault="003835CC" w:rsidP="003835CC">
      <w:pPr>
        <w:tabs>
          <w:tab w:val="left" w:pos="851"/>
          <w:tab w:val="left" w:pos="993"/>
        </w:tabs>
        <w:spacing w:after="0" w:line="240" w:lineRule="auto"/>
        <w:ind w:left="709"/>
        <w:contextualSpacing/>
        <w:jc w:val="both"/>
        <w:rPr>
          <w:rFonts w:ascii="Times New Roman" w:eastAsia="Calibri" w:hAnsi="Times New Roman" w:cs="Times New Roman"/>
          <w:b/>
          <w:sz w:val="28"/>
          <w:szCs w:val="28"/>
          <w:highlight w:val="yellow"/>
        </w:rPr>
      </w:pPr>
    </w:p>
    <w:p w14:paraId="02EEF50E" w14:textId="77777777" w:rsidR="003835CC" w:rsidRPr="003835CC" w:rsidRDefault="003835CC" w:rsidP="003835CC">
      <w:pPr>
        <w:tabs>
          <w:tab w:val="left" w:pos="851"/>
          <w:tab w:val="left" w:pos="993"/>
        </w:tabs>
        <w:spacing w:after="0" w:line="240" w:lineRule="auto"/>
        <w:ind w:left="709"/>
        <w:contextualSpacing/>
        <w:jc w:val="both"/>
        <w:rPr>
          <w:rFonts w:ascii="Times New Roman" w:eastAsia="Calibri" w:hAnsi="Times New Roman" w:cs="Times New Roman"/>
          <w:b/>
          <w:sz w:val="28"/>
          <w:szCs w:val="28"/>
          <w:highlight w:val="yellow"/>
        </w:rPr>
      </w:pPr>
    </w:p>
    <w:p w14:paraId="243BC193" w14:textId="77777777" w:rsidR="003835CC" w:rsidRPr="003835CC" w:rsidRDefault="003835CC" w:rsidP="003835CC">
      <w:pPr>
        <w:tabs>
          <w:tab w:val="left" w:pos="851"/>
          <w:tab w:val="left" w:pos="993"/>
        </w:tabs>
        <w:spacing w:after="0" w:line="240" w:lineRule="auto"/>
        <w:ind w:left="709"/>
        <w:contextualSpacing/>
        <w:jc w:val="both"/>
        <w:rPr>
          <w:rFonts w:ascii="Times New Roman" w:eastAsia="Calibri" w:hAnsi="Times New Roman" w:cs="Times New Roman"/>
          <w:b/>
          <w:sz w:val="28"/>
          <w:szCs w:val="28"/>
          <w:highlight w:val="yellow"/>
        </w:rPr>
      </w:pPr>
    </w:p>
    <w:p w14:paraId="237DF3AE" w14:textId="77777777" w:rsidR="003835CC" w:rsidRPr="003835CC" w:rsidRDefault="003835CC" w:rsidP="003835CC">
      <w:pPr>
        <w:tabs>
          <w:tab w:val="left" w:pos="851"/>
          <w:tab w:val="left" w:pos="993"/>
        </w:tabs>
        <w:spacing w:after="0" w:line="240" w:lineRule="auto"/>
        <w:ind w:left="709"/>
        <w:contextualSpacing/>
        <w:jc w:val="both"/>
        <w:rPr>
          <w:rFonts w:ascii="Times New Roman" w:eastAsia="Calibri" w:hAnsi="Times New Roman" w:cs="Times New Roman"/>
          <w:b/>
          <w:sz w:val="28"/>
          <w:szCs w:val="28"/>
          <w:highlight w:val="yellow"/>
        </w:rPr>
      </w:pPr>
    </w:p>
    <w:p w14:paraId="31FA2B6F" w14:textId="77777777" w:rsidR="003835CC" w:rsidRPr="003835CC" w:rsidRDefault="003835CC" w:rsidP="003835CC">
      <w:pPr>
        <w:tabs>
          <w:tab w:val="left" w:pos="851"/>
          <w:tab w:val="left" w:pos="993"/>
        </w:tabs>
        <w:spacing w:after="0" w:line="240" w:lineRule="auto"/>
        <w:ind w:left="709"/>
        <w:contextualSpacing/>
        <w:jc w:val="both"/>
        <w:rPr>
          <w:rFonts w:ascii="Times New Roman" w:eastAsia="Calibri" w:hAnsi="Times New Roman" w:cs="Times New Roman"/>
          <w:b/>
          <w:sz w:val="28"/>
          <w:szCs w:val="28"/>
          <w:highlight w:val="yellow"/>
        </w:rPr>
      </w:pPr>
    </w:p>
    <w:p w14:paraId="65611744" w14:textId="77777777" w:rsidR="003835CC" w:rsidRPr="003835CC" w:rsidRDefault="003835CC" w:rsidP="003835CC">
      <w:pPr>
        <w:tabs>
          <w:tab w:val="left" w:pos="851"/>
          <w:tab w:val="left" w:pos="993"/>
        </w:tabs>
        <w:spacing w:after="0" w:line="240" w:lineRule="auto"/>
        <w:ind w:left="709"/>
        <w:contextualSpacing/>
        <w:jc w:val="both"/>
        <w:rPr>
          <w:rFonts w:ascii="Times New Roman" w:eastAsia="Calibri" w:hAnsi="Times New Roman" w:cs="Times New Roman"/>
          <w:b/>
          <w:sz w:val="28"/>
          <w:szCs w:val="28"/>
          <w:highlight w:val="yellow"/>
        </w:rPr>
      </w:pPr>
    </w:p>
    <w:p w14:paraId="58C672A7" w14:textId="77777777" w:rsidR="003835CC" w:rsidRPr="003835CC" w:rsidRDefault="003835CC" w:rsidP="003835CC">
      <w:pPr>
        <w:spacing w:after="0" w:line="240" w:lineRule="auto"/>
        <w:rPr>
          <w:rFonts w:ascii="Times New Roman" w:eastAsia="Calibri" w:hAnsi="Times New Roman" w:cs="Times New Roman"/>
          <w:b/>
          <w:sz w:val="28"/>
          <w:szCs w:val="28"/>
          <w:highlight w:val="yellow"/>
        </w:rPr>
        <w:sectPr w:rsidR="003835CC" w:rsidRPr="003835CC">
          <w:pgSz w:w="16838" w:h="11906" w:orient="landscape"/>
          <w:pgMar w:top="567" w:right="1134" w:bottom="1134" w:left="1134" w:header="709" w:footer="709" w:gutter="0"/>
          <w:cols w:space="720"/>
        </w:sectPr>
      </w:pPr>
    </w:p>
    <w:p w14:paraId="50296089" w14:textId="77777777" w:rsidR="003835CC" w:rsidRPr="003835CC" w:rsidRDefault="003835CC" w:rsidP="003835CC">
      <w:pPr>
        <w:tabs>
          <w:tab w:val="left" w:pos="851"/>
          <w:tab w:val="left" w:pos="993"/>
        </w:tabs>
        <w:spacing w:after="0" w:line="240" w:lineRule="auto"/>
        <w:ind w:left="709"/>
        <w:contextualSpacing/>
        <w:jc w:val="both"/>
        <w:rPr>
          <w:rFonts w:ascii="Times New Roman" w:eastAsia="Calibri" w:hAnsi="Times New Roman" w:cs="Times New Roman"/>
          <w:b/>
          <w:sz w:val="28"/>
          <w:szCs w:val="28"/>
          <w:highlight w:val="yellow"/>
        </w:rPr>
      </w:pPr>
      <w:r w:rsidRPr="003835CC">
        <w:rPr>
          <w:rFonts w:ascii="Times New Roman" w:eastAsia="Calibri" w:hAnsi="Times New Roman" w:cs="Times New Roman"/>
          <w:b/>
          <w:sz w:val="28"/>
          <w:szCs w:val="28"/>
          <w:highlight w:val="yellow"/>
        </w:rPr>
        <w:lastRenderedPageBreak/>
        <w:t xml:space="preserve">3. «Развитие культуры Рузского городского округа на 2018-2022 годы» </w:t>
      </w:r>
    </w:p>
    <w:p w14:paraId="5E6948E0" w14:textId="77777777" w:rsidR="003835CC" w:rsidRPr="003835CC" w:rsidRDefault="003835CC" w:rsidP="003835CC">
      <w:pPr>
        <w:spacing w:after="0" w:line="240" w:lineRule="auto"/>
        <w:jc w:val="both"/>
        <w:rPr>
          <w:rFonts w:ascii="Times New Roman" w:eastAsia="Calibri" w:hAnsi="Times New Roman" w:cs="Times New Roman"/>
          <w:sz w:val="28"/>
          <w:szCs w:val="28"/>
        </w:rPr>
      </w:pPr>
    </w:p>
    <w:p w14:paraId="081DA2CE" w14:textId="4D2F3FBB" w:rsidR="003835CC" w:rsidRPr="003835CC" w:rsidRDefault="003835CC" w:rsidP="00F243FF">
      <w:pPr>
        <w:tabs>
          <w:tab w:val="left" w:pos="709"/>
        </w:tabs>
        <w:spacing w:after="0" w:line="240" w:lineRule="auto"/>
        <w:ind w:firstLine="709"/>
        <w:jc w:val="both"/>
        <w:rPr>
          <w:rFonts w:ascii="Times New Roman" w:eastAsia="Calibri" w:hAnsi="Times New Roman" w:cs="Times New Roman"/>
          <w:sz w:val="28"/>
          <w:szCs w:val="28"/>
        </w:rPr>
      </w:pPr>
      <w:r w:rsidRPr="003835CC">
        <w:rPr>
          <w:rFonts w:ascii="Times New Roman" w:eastAsia="Calibri" w:hAnsi="Times New Roman" w:cs="Times New Roman"/>
          <w:sz w:val="28"/>
          <w:szCs w:val="28"/>
          <w:u w:val="single"/>
        </w:rPr>
        <w:t>Цель программы</w:t>
      </w:r>
      <w:r w:rsidRPr="003835CC">
        <w:rPr>
          <w:rFonts w:ascii="Times New Roman" w:eastAsia="Calibri" w:hAnsi="Times New Roman" w:cs="Times New Roman"/>
          <w:sz w:val="28"/>
          <w:szCs w:val="28"/>
        </w:rPr>
        <w:t xml:space="preserve">: </w:t>
      </w:r>
      <w:r w:rsidRPr="003835CC">
        <w:rPr>
          <w:rFonts w:ascii="Times New Roman" w:eastAsia="Times New Roman" w:hAnsi="Times New Roman" w:cs="Times New Roman"/>
          <w:sz w:val="28"/>
          <w:szCs w:val="24"/>
          <w:lang w:eastAsia="ru-RU"/>
        </w:rPr>
        <w:t>Повышение качества жизни населения Рузского округа путем развития услуг в сфере культуры</w:t>
      </w:r>
    </w:p>
    <w:p w14:paraId="73FB5BC0" w14:textId="77777777" w:rsidR="003835CC" w:rsidRPr="003835CC" w:rsidRDefault="003835CC" w:rsidP="00F243FF">
      <w:pPr>
        <w:spacing w:after="0" w:line="240" w:lineRule="auto"/>
        <w:ind w:firstLine="709"/>
        <w:jc w:val="both"/>
        <w:rPr>
          <w:rFonts w:ascii="Times New Roman" w:eastAsia="Calibri" w:hAnsi="Times New Roman" w:cs="Times New Roman"/>
          <w:sz w:val="20"/>
          <w:szCs w:val="20"/>
        </w:rPr>
      </w:pPr>
    </w:p>
    <w:p w14:paraId="0CFBC752" w14:textId="77777777" w:rsidR="003835CC" w:rsidRPr="003835CC" w:rsidRDefault="003835CC" w:rsidP="00F243FF">
      <w:pPr>
        <w:spacing w:after="0" w:line="240" w:lineRule="auto"/>
        <w:ind w:firstLine="709"/>
        <w:jc w:val="both"/>
        <w:rPr>
          <w:rFonts w:ascii="Times New Roman" w:eastAsia="Times New Roman" w:hAnsi="Times New Roman" w:cs="Times New Roman"/>
          <w:color w:val="000000"/>
          <w:sz w:val="28"/>
          <w:szCs w:val="28"/>
          <w:lang w:eastAsia="ru-RU"/>
        </w:rPr>
      </w:pPr>
      <w:r w:rsidRPr="003835CC">
        <w:rPr>
          <w:rFonts w:ascii="Times New Roman" w:eastAsia="Times New Roman" w:hAnsi="Times New Roman" w:cs="Times New Roman"/>
          <w:color w:val="000000"/>
          <w:sz w:val="28"/>
          <w:szCs w:val="28"/>
          <w:lang w:eastAsia="ru-RU"/>
        </w:rPr>
        <w:t>Программа включает следующие подпрограммы:</w:t>
      </w:r>
    </w:p>
    <w:p w14:paraId="321A3DED" w14:textId="28E8A948" w:rsidR="003835CC" w:rsidRPr="00F243FF" w:rsidRDefault="003835CC" w:rsidP="00087D55">
      <w:pPr>
        <w:pStyle w:val="a5"/>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F243FF">
        <w:rPr>
          <w:rFonts w:ascii="Times New Roman" w:eastAsia="Calibri" w:hAnsi="Times New Roman" w:cs="Times New Roman"/>
          <w:sz w:val="28"/>
          <w:szCs w:val="28"/>
        </w:rPr>
        <w:t>Сохранение, использование, популяризация объектов культурного наследия, находящихся в собственности Рузского городского округа</w:t>
      </w:r>
      <w:r w:rsidR="006873EE" w:rsidRPr="00F243FF">
        <w:rPr>
          <w:rFonts w:ascii="Times New Roman" w:eastAsia="Calibri" w:hAnsi="Times New Roman" w:cs="Times New Roman"/>
          <w:sz w:val="28"/>
          <w:szCs w:val="28"/>
        </w:rPr>
        <w:t>.</w:t>
      </w:r>
    </w:p>
    <w:p w14:paraId="33C67C39" w14:textId="750E32C7" w:rsidR="003835CC" w:rsidRPr="00F243FF" w:rsidRDefault="003835CC" w:rsidP="00087D55">
      <w:pPr>
        <w:pStyle w:val="a5"/>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F243FF">
        <w:rPr>
          <w:rFonts w:ascii="Times New Roman" w:eastAsia="Calibri" w:hAnsi="Times New Roman" w:cs="Times New Roman"/>
          <w:sz w:val="28"/>
          <w:szCs w:val="28"/>
        </w:rPr>
        <w:t>Развитие музейного дела и народных художественных промыслов в Рузском городском округе</w:t>
      </w:r>
      <w:r w:rsidR="006873EE" w:rsidRPr="00F243FF">
        <w:rPr>
          <w:rFonts w:ascii="Times New Roman" w:eastAsia="Calibri" w:hAnsi="Times New Roman" w:cs="Times New Roman"/>
          <w:sz w:val="28"/>
          <w:szCs w:val="28"/>
        </w:rPr>
        <w:t>.</w:t>
      </w:r>
    </w:p>
    <w:p w14:paraId="6098695A" w14:textId="20F6FB17" w:rsidR="003835CC" w:rsidRPr="00F243FF" w:rsidRDefault="003835CC" w:rsidP="00087D55">
      <w:pPr>
        <w:pStyle w:val="a5"/>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F243FF">
        <w:rPr>
          <w:rFonts w:ascii="Times New Roman" w:eastAsia="Calibri" w:hAnsi="Times New Roman" w:cs="Times New Roman"/>
          <w:sz w:val="28"/>
          <w:szCs w:val="28"/>
        </w:rPr>
        <w:t>Развитие библиотечного дела в Рузском городском округе</w:t>
      </w:r>
      <w:r w:rsidR="006873EE" w:rsidRPr="00F243FF">
        <w:rPr>
          <w:rFonts w:ascii="Times New Roman" w:eastAsia="Calibri" w:hAnsi="Times New Roman" w:cs="Times New Roman"/>
          <w:sz w:val="28"/>
          <w:szCs w:val="28"/>
        </w:rPr>
        <w:t>.</w:t>
      </w:r>
    </w:p>
    <w:p w14:paraId="520E88F2" w14:textId="0F864635" w:rsidR="003835CC" w:rsidRPr="00F243FF" w:rsidRDefault="003835CC" w:rsidP="00087D55">
      <w:pPr>
        <w:pStyle w:val="a5"/>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F243FF">
        <w:rPr>
          <w:rFonts w:ascii="Times New Roman" w:eastAsia="Calibri" w:hAnsi="Times New Roman" w:cs="Times New Roman"/>
          <w:sz w:val="28"/>
          <w:szCs w:val="28"/>
        </w:rPr>
        <w:t>Развитие самодеятельного творчества и поддержка основных форм культурно-досуговой деятельности в Рузском городском округе</w:t>
      </w:r>
      <w:r w:rsidR="006873EE" w:rsidRPr="00F243FF">
        <w:rPr>
          <w:rFonts w:ascii="Times New Roman" w:eastAsia="Calibri" w:hAnsi="Times New Roman" w:cs="Times New Roman"/>
          <w:sz w:val="28"/>
          <w:szCs w:val="28"/>
        </w:rPr>
        <w:t>.</w:t>
      </w:r>
    </w:p>
    <w:p w14:paraId="12A8914C" w14:textId="09ED4D23" w:rsidR="003835CC" w:rsidRPr="00F243FF" w:rsidRDefault="003835CC" w:rsidP="00087D55">
      <w:pPr>
        <w:pStyle w:val="a5"/>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F243FF">
        <w:rPr>
          <w:rFonts w:ascii="Times New Roman" w:eastAsia="Calibri" w:hAnsi="Times New Roman" w:cs="Times New Roman"/>
          <w:sz w:val="28"/>
          <w:szCs w:val="28"/>
        </w:rPr>
        <w:t>Развитие парков культуры и отдыха в Рузском городском округе</w:t>
      </w:r>
      <w:r w:rsidR="006873EE" w:rsidRPr="00F243FF">
        <w:rPr>
          <w:rFonts w:ascii="Times New Roman" w:eastAsia="Calibri" w:hAnsi="Times New Roman" w:cs="Times New Roman"/>
          <w:sz w:val="28"/>
          <w:szCs w:val="28"/>
        </w:rPr>
        <w:t>.</w:t>
      </w:r>
    </w:p>
    <w:p w14:paraId="67DABADE" w14:textId="582ADC8D" w:rsidR="003835CC" w:rsidRPr="00F243FF" w:rsidRDefault="003835CC" w:rsidP="00087D55">
      <w:pPr>
        <w:pStyle w:val="a5"/>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F243FF">
        <w:rPr>
          <w:rFonts w:ascii="Times New Roman" w:eastAsia="Calibri" w:hAnsi="Times New Roman" w:cs="Times New Roman"/>
          <w:sz w:val="28"/>
          <w:szCs w:val="28"/>
        </w:rPr>
        <w:t>Укрепление материально-технической базы муниципальных учреждений культуры Рузского городского округа</w:t>
      </w:r>
      <w:r w:rsidR="006873EE" w:rsidRPr="00F243FF">
        <w:rPr>
          <w:rFonts w:ascii="Times New Roman" w:eastAsia="Calibri" w:hAnsi="Times New Roman" w:cs="Times New Roman"/>
          <w:sz w:val="28"/>
          <w:szCs w:val="28"/>
        </w:rPr>
        <w:t>.</w:t>
      </w:r>
    </w:p>
    <w:p w14:paraId="4D3FC192" w14:textId="59278871" w:rsidR="003835CC" w:rsidRPr="00F243FF" w:rsidRDefault="003835CC" w:rsidP="00087D55">
      <w:pPr>
        <w:pStyle w:val="a5"/>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F243FF">
        <w:rPr>
          <w:rFonts w:ascii="Times New Roman" w:eastAsia="Calibri" w:hAnsi="Times New Roman" w:cs="Times New Roman"/>
          <w:sz w:val="28"/>
          <w:szCs w:val="28"/>
        </w:rPr>
        <w:t>Создание условий для развития туризма в Рузском городском округе</w:t>
      </w:r>
      <w:r w:rsidR="006873EE" w:rsidRPr="00F243FF">
        <w:rPr>
          <w:rFonts w:ascii="Times New Roman" w:eastAsia="Calibri" w:hAnsi="Times New Roman" w:cs="Times New Roman"/>
          <w:sz w:val="28"/>
          <w:szCs w:val="28"/>
        </w:rPr>
        <w:t>.</w:t>
      </w:r>
    </w:p>
    <w:p w14:paraId="21F1DF99" w14:textId="2926CE4B" w:rsidR="003835CC" w:rsidRPr="00F243FF" w:rsidRDefault="003835CC" w:rsidP="00087D55">
      <w:pPr>
        <w:pStyle w:val="a5"/>
        <w:numPr>
          <w:ilvl w:val="0"/>
          <w:numId w:val="27"/>
        </w:numPr>
        <w:tabs>
          <w:tab w:val="left" w:pos="993"/>
        </w:tabs>
        <w:spacing w:after="0" w:line="240" w:lineRule="auto"/>
        <w:ind w:left="0" w:firstLine="709"/>
        <w:jc w:val="both"/>
        <w:rPr>
          <w:rFonts w:ascii="Times New Roman" w:eastAsia="Calibri" w:hAnsi="Times New Roman" w:cs="Times New Roman"/>
          <w:sz w:val="28"/>
          <w:szCs w:val="28"/>
        </w:rPr>
      </w:pPr>
      <w:r w:rsidRPr="00F243FF">
        <w:rPr>
          <w:rFonts w:ascii="Times New Roman" w:eastAsia="Calibri" w:hAnsi="Times New Roman" w:cs="Times New Roman"/>
          <w:sz w:val="28"/>
          <w:szCs w:val="28"/>
        </w:rPr>
        <w:t>Обеспечивающая подпрограмма.</w:t>
      </w:r>
    </w:p>
    <w:p w14:paraId="571BB717" w14:textId="77777777" w:rsidR="003835CC" w:rsidRPr="003835CC" w:rsidRDefault="003835CC" w:rsidP="00F243FF">
      <w:pPr>
        <w:spacing w:after="0" w:line="240" w:lineRule="auto"/>
        <w:ind w:firstLine="709"/>
        <w:jc w:val="both"/>
        <w:rPr>
          <w:rFonts w:ascii="Times New Roman" w:eastAsia="Calibri" w:hAnsi="Times New Roman" w:cs="Times New Roman"/>
          <w:sz w:val="20"/>
          <w:szCs w:val="20"/>
        </w:rPr>
      </w:pPr>
    </w:p>
    <w:p w14:paraId="5D4BC445" w14:textId="56E9C937" w:rsidR="003835CC" w:rsidRPr="003835CC" w:rsidRDefault="003835CC" w:rsidP="00F243FF">
      <w:pPr>
        <w:spacing w:after="0" w:line="240" w:lineRule="auto"/>
        <w:ind w:firstLine="709"/>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 xml:space="preserve">Общий объем планируемых расходов на реализацию муниципальной программы в 2019 году (в соответствии с постановлением от 30.12.2019 №6086) – </w:t>
      </w:r>
      <w:r w:rsidR="00BA7F26">
        <w:rPr>
          <w:rFonts w:ascii="Times New Roman" w:eastAsia="Calibri" w:hAnsi="Times New Roman" w:cs="Times New Roman"/>
          <w:sz w:val="28"/>
          <w:szCs w:val="28"/>
        </w:rPr>
        <w:t xml:space="preserve">     </w:t>
      </w:r>
      <w:r w:rsidRPr="003835CC">
        <w:rPr>
          <w:rFonts w:ascii="Times New Roman" w:eastAsia="Calibri" w:hAnsi="Times New Roman" w:cs="Times New Roman"/>
          <w:sz w:val="28"/>
          <w:szCs w:val="28"/>
        </w:rPr>
        <w:t xml:space="preserve">256 846,80 тыс. руб., из них средства: </w:t>
      </w:r>
    </w:p>
    <w:p w14:paraId="3EB57FE1" w14:textId="6B0DBBF3" w:rsidR="003835CC" w:rsidRPr="003835CC" w:rsidRDefault="003835CC" w:rsidP="00BA7F26">
      <w:pPr>
        <w:numPr>
          <w:ilvl w:val="0"/>
          <w:numId w:val="13"/>
        </w:numPr>
        <w:tabs>
          <w:tab w:val="left" w:pos="993"/>
        </w:tabs>
        <w:spacing w:after="0" w:line="240" w:lineRule="auto"/>
        <w:ind w:left="0" w:firstLine="709"/>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бюджета Рузского городского округа – 253 504,30 тыс. руб.</w:t>
      </w:r>
      <w:r w:rsidR="009B742F">
        <w:rPr>
          <w:rFonts w:ascii="Times New Roman" w:eastAsia="Calibri" w:hAnsi="Times New Roman" w:cs="Times New Roman"/>
          <w:sz w:val="28"/>
          <w:szCs w:val="28"/>
        </w:rPr>
        <w:t>;</w:t>
      </w:r>
      <w:r w:rsidRPr="003835CC">
        <w:rPr>
          <w:rFonts w:ascii="Times New Roman" w:eastAsia="Calibri" w:hAnsi="Times New Roman" w:cs="Times New Roman"/>
          <w:sz w:val="28"/>
          <w:szCs w:val="28"/>
        </w:rPr>
        <w:t xml:space="preserve"> </w:t>
      </w:r>
    </w:p>
    <w:p w14:paraId="53F7BB65" w14:textId="77777777" w:rsidR="003835CC" w:rsidRPr="003835CC" w:rsidRDefault="003835CC" w:rsidP="00BA7F26">
      <w:pPr>
        <w:numPr>
          <w:ilvl w:val="0"/>
          <w:numId w:val="13"/>
        </w:numPr>
        <w:tabs>
          <w:tab w:val="left" w:pos="993"/>
        </w:tabs>
        <w:spacing w:after="0" w:line="240" w:lineRule="auto"/>
        <w:ind w:left="0" w:firstLine="709"/>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бюджета Московской области – 3 342,50 тыс. руб.</w:t>
      </w:r>
    </w:p>
    <w:p w14:paraId="61DCF7AB" w14:textId="77777777" w:rsidR="003835CC" w:rsidRPr="003835CC" w:rsidRDefault="003835CC" w:rsidP="00F243FF">
      <w:pPr>
        <w:spacing w:after="0" w:line="240" w:lineRule="auto"/>
        <w:ind w:firstLine="709"/>
        <w:jc w:val="both"/>
        <w:rPr>
          <w:rFonts w:ascii="Times New Roman" w:eastAsia="Calibri" w:hAnsi="Times New Roman" w:cs="Times New Roman"/>
          <w:color w:val="0070C0"/>
          <w:sz w:val="20"/>
          <w:szCs w:val="20"/>
        </w:rPr>
      </w:pPr>
    </w:p>
    <w:p w14:paraId="75163D20" w14:textId="77777777" w:rsidR="003835CC" w:rsidRPr="003835CC" w:rsidRDefault="003835CC" w:rsidP="00F243FF">
      <w:pPr>
        <w:spacing w:after="0" w:line="240" w:lineRule="auto"/>
        <w:ind w:firstLine="709"/>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 xml:space="preserve">Выполнено в 2019 году – 249 223,77 тыс. руб. (97% от плана), из них средства: </w:t>
      </w:r>
    </w:p>
    <w:p w14:paraId="7133E4F1" w14:textId="52762232" w:rsidR="003835CC" w:rsidRPr="009B742F" w:rsidRDefault="003835CC" w:rsidP="00087D55">
      <w:pPr>
        <w:pStyle w:val="a5"/>
        <w:numPr>
          <w:ilvl w:val="0"/>
          <w:numId w:val="28"/>
        </w:numPr>
        <w:spacing w:after="0" w:line="240" w:lineRule="auto"/>
        <w:ind w:left="993" w:hanging="284"/>
        <w:jc w:val="both"/>
        <w:rPr>
          <w:rFonts w:ascii="Times New Roman" w:eastAsia="Calibri" w:hAnsi="Times New Roman" w:cs="Times New Roman"/>
          <w:sz w:val="28"/>
          <w:szCs w:val="28"/>
        </w:rPr>
      </w:pPr>
      <w:r w:rsidRPr="009B742F">
        <w:rPr>
          <w:rFonts w:ascii="Times New Roman" w:eastAsia="Calibri" w:hAnsi="Times New Roman" w:cs="Times New Roman"/>
          <w:sz w:val="28"/>
          <w:szCs w:val="28"/>
        </w:rPr>
        <w:t>бюджета Рузского городского округа – 245 998,27 тыс. руб. (97%)</w:t>
      </w:r>
      <w:r w:rsidR="009B742F">
        <w:rPr>
          <w:rFonts w:ascii="Times New Roman" w:eastAsia="Calibri" w:hAnsi="Times New Roman" w:cs="Times New Roman"/>
          <w:sz w:val="28"/>
          <w:szCs w:val="28"/>
        </w:rPr>
        <w:t>;</w:t>
      </w:r>
      <w:r w:rsidRPr="009B742F">
        <w:rPr>
          <w:rFonts w:ascii="Times New Roman" w:eastAsia="Calibri" w:hAnsi="Times New Roman" w:cs="Times New Roman"/>
          <w:sz w:val="28"/>
          <w:szCs w:val="28"/>
        </w:rPr>
        <w:t xml:space="preserve"> </w:t>
      </w:r>
    </w:p>
    <w:p w14:paraId="6EE2D62D" w14:textId="2AA7254D" w:rsidR="003835CC" w:rsidRPr="009B742F" w:rsidRDefault="003835CC" w:rsidP="00087D55">
      <w:pPr>
        <w:pStyle w:val="a5"/>
        <w:numPr>
          <w:ilvl w:val="0"/>
          <w:numId w:val="28"/>
        </w:numPr>
        <w:spacing w:after="0" w:line="240" w:lineRule="auto"/>
        <w:ind w:left="993" w:hanging="284"/>
        <w:jc w:val="both"/>
        <w:rPr>
          <w:rFonts w:ascii="Times New Roman" w:eastAsia="Calibri" w:hAnsi="Times New Roman" w:cs="Times New Roman"/>
          <w:sz w:val="28"/>
          <w:szCs w:val="28"/>
        </w:rPr>
      </w:pPr>
      <w:r w:rsidRPr="009B742F">
        <w:rPr>
          <w:rFonts w:ascii="Times New Roman" w:eastAsia="Calibri" w:hAnsi="Times New Roman" w:cs="Times New Roman"/>
          <w:sz w:val="28"/>
          <w:szCs w:val="28"/>
        </w:rPr>
        <w:t>бюджета Московской области – 3 225,5 тыс. руб. (96,5%).</w:t>
      </w:r>
    </w:p>
    <w:p w14:paraId="0F3F7A75" w14:textId="77777777" w:rsidR="003835CC" w:rsidRPr="003835CC" w:rsidRDefault="003835CC" w:rsidP="00F243FF">
      <w:pPr>
        <w:spacing w:after="0" w:line="240" w:lineRule="auto"/>
        <w:ind w:firstLine="709"/>
        <w:jc w:val="both"/>
        <w:rPr>
          <w:rFonts w:ascii="Times New Roman" w:eastAsia="Calibri" w:hAnsi="Times New Roman" w:cs="Times New Roman"/>
          <w:color w:val="0070C0"/>
          <w:sz w:val="16"/>
          <w:szCs w:val="16"/>
        </w:rPr>
      </w:pPr>
    </w:p>
    <w:p w14:paraId="11498298" w14:textId="77777777" w:rsidR="003835CC" w:rsidRPr="003835CC" w:rsidRDefault="003835CC" w:rsidP="00F243FF">
      <w:pPr>
        <w:spacing w:after="0" w:line="240" w:lineRule="auto"/>
        <w:ind w:firstLine="709"/>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 xml:space="preserve">Профинансировано в отчетном периоде - 255 160,20 тыс. руб. (99,3% от плана), из них средства: </w:t>
      </w:r>
    </w:p>
    <w:p w14:paraId="4C23BB83" w14:textId="3BB25341" w:rsidR="003835CC" w:rsidRPr="003835CC" w:rsidRDefault="003835CC" w:rsidP="009B742F">
      <w:pPr>
        <w:numPr>
          <w:ilvl w:val="0"/>
          <w:numId w:val="14"/>
        </w:numPr>
        <w:tabs>
          <w:tab w:val="left" w:pos="993"/>
        </w:tabs>
        <w:spacing w:after="0" w:line="240" w:lineRule="auto"/>
        <w:ind w:left="0" w:firstLine="709"/>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бюджета Рузского городского округа – 251 934,70</w:t>
      </w:r>
      <w:r w:rsidRPr="003835CC">
        <w:rPr>
          <w:rFonts w:ascii="Times New Roman" w:eastAsia="Calibri" w:hAnsi="Times New Roman" w:cs="Times New Roman"/>
          <w:sz w:val="28"/>
          <w:szCs w:val="28"/>
        </w:rPr>
        <w:tab/>
        <w:t xml:space="preserve"> тыс. руб. (99,4%)</w:t>
      </w:r>
      <w:r w:rsidR="009B742F">
        <w:rPr>
          <w:rFonts w:ascii="Times New Roman" w:eastAsia="Calibri" w:hAnsi="Times New Roman" w:cs="Times New Roman"/>
          <w:sz w:val="28"/>
          <w:szCs w:val="28"/>
        </w:rPr>
        <w:t>;</w:t>
      </w:r>
    </w:p>
    <w:p w14:paraId="11DD7692" w14:textId="77777777" w:rsidR="003835CC" w:rsidRPr="003835CC" w:rsidRDefault="003835CC" w:rsidP="009B742F">
      <w:pPr>
        <w:numPr>
          <w:ilvl w:val="0"/>
          <w:numId w:val="14"/>
        </w:numPr>
        <w:tabs>
          <w:tab w:val="left" w:pos="993"/>
        </w:tabs>
        <w:spacing w:after="0" w:line="240" w:lineRule="auto"/>
        <w:ind w:left="0" w:firstLine="709"/>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бюджета Московской области – 3 225,50 тыс. руб. (96,5%).</w:t>
      </w:r>
    </w:p>
    <w:p w14:paraId="781A7AAE" w14:textId="77777777" w:rsidR="003835CC" w:rsidRPr="003835CC" w:rsidRDefault="003835CC" w:rsidP="00F243FF">
      <w:pPr>
        <w:tabs>
          <w:tab w:val="left" w:pos="142"/>
          <w:tab w:val="left" w:pos="709"/>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 xml:space="preserve"> (Прилагается таблица «Годовой отчет о выполнении муниципальной программы «Развитие культуры Рузского городского округа на 2018-2022 годы» за 2019 год»).</w:t>
      </w:r>
    </w:p>
    <w:p w14:paraId="2AE15588" w14:textId="77777777" w:rsidR="003835CC" w:rsidRPr="003835CC" w:rsidRDefault="003835CC" w:rsidP="00F243FF">
      <w:pPr>
        <w:tabs>
          <w:tab w:val="left" w:pos="142"/>
          <w:tab w:val="left" w:pos="709"/>
        </w:tabs>
        <w:spacing w:after="0" w:line="240" w:lineRule="auto"/>
        <w:ind w:firstLine="709"/>
        <w:jc w:val="both"/>
        <w:rPr>
          <w:rFonts w:ascii="Times New Roman" w:eastAsia="Times New Roman" w:hAnsi="Times New Roman" w:cs="Times New Roman"/>
          <w:bCs/>
          <w:color w:val="0070C0"/>
          <w:sz w:val="12"/>
          <w:szCs w:val="12"/>
          <w:lang w:eastAsia="ru-RU"/>
        </w:rPr>
      </w:pPr>
    </w:p>
    <w:p w14:paraId="219B00AD" w14:textId="235149D0" w:rsidR="003835CC" w:rsidRPr="003835CC" w:rsidRDefault="003835CC" w:rsidP="00F243FF">
      <w:pPr>
        <w:tabs>
          <w:tab w:val="left" w:pos="142"/>
          <w:tab w:val="left" w:pos="709"/>
        </w:tabs>
        <w:spacing w:after="0" w:line="240" w:lineRule="auto"/>
        <w:ind w:firstLine="709"/>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Всего в программе 28 показателей</w:t>
      </w:r>
      <w:r w:rsidR="009B742F">
        <w:rPr>
          <w:rFonts w:ascii="Times New Roman" w:eastAsia="Calibri" w:hAnsi="Times New Roman" w:cs="Times New Roman"/>
          <w:sz w:val="28"/>
          <w:szCs w:val="28"/>
        </w:rPr>
        <w:t>.</w:t>
      </w:r>
      <w:r w:rsidRPr="003835CC">
        <w:rPr>
          <w:rFonts w:ascii="Times New Roman" w:eastAsia="Calibri" w:hAnsi="Times New Roman" w:cs="Times New Roman"/>
          <w:sz w:val="28"/>
          <w:szCs w:val="28"/>
        </w:rPr>
        <w:t xml:space="preserve"> </w:t>
      </w:r>
      <w:r w:rsidR="009B742F">
        <w:rPr>
          <w:rFonts w:ascii="Times New Roman" w:eastAsia="Calibri" w:hAnsi="Times New Roman" w:cs="Times New Roman"/>
          <w:sz w:val="28"/>
          <w:szCs w:val="28"/>
        </w:rPr>
        <w:t>У</w:t>
      </w:r>
      <w:r w:rsidRPr="003835CC">
        <w:rPr>
          <w:rFonts w:ascii="Times New Roman" w:eastAsia="Calibri" w:hAnsi="Times New Roman" w:cs="Times New Roman"/>
          <w:sz w:val="28"/>
          <w:szCs w:val="28"/>
        </w:rPr>
        <w:t xml:space="preserve">становлены значения на 2019 год по </w:t>
      </w:r>
      <w:r w:rsidR="009B742F">
        <w:rPr>
          <w:rFonts w:ascii="Times New Roman" w:eastAsia="Calibri" w:hAnsi="Times New Roman" w:cs="Times New Roman"/>
          <w:sz w:val="28"/>
          <w:szCs w:val="28"/>
        </w:rPr>
        <w:t xml:space="preserve">           </w:t>
      </w:r>
      <w:r w:rsidRPr="003835CC">
        <w:rPr>
          <w:rFonts w:ascii="Times New Roman" w:eastAsia="Calibri" w:hAnsi="Times New Roman" w:cs="Times New Roman"/>
          <w:sz w:val="28"/>
          <w:szCs w:val="28"/>
        </w:rPr>
        <w:t>23 показателям, в том числе:</w:t>
      </w:r>
    </w:p>
    <w:p w14:paraId="52759E26" w14:textId="77777777" w:rsidR="003835CC" w:rsidRPr="009B742F" w:rsidRDefault="003835CC" w:rsidP="00087D55">
      <w:pPr>
        <w:pStyle w:val="a5"/>
        <w:numPr>
          <w:ilvl w:val="0"/>
          <w:numId w:val="29"/>
        </w:numPr>
        <w:tabs>
          <w:tab w:val="left" w:pos="142"/>
          <w:tab w:val="left" w:pos="709"/>
        </w:tabs>
        <w:spacing w:after="0" w:line="240" w:lineRule="auto"/>
        <w:ind w:left="993" w:hanging="284"/>
        <w:jc w:val="both"/>
        <w:rPr>
          <w:rFonts w:ascii="Times New Roman" w:eastAsia="Calibri" w:hAnsi="Times New Roman" w:cs="Times New Roman"/>
          <w:sz w:val="28"/>
          <w:szCs w:val="28"/>
        </w:rPr>
      </w:pPr>
      <w:r w:rsidRPr="009B742F">
        <w:rPr>
          <w:rFonts w:ascii="Times New Roman" w:eastAsia="Calibri" w:hAnsi="Times New Roman" w:cs="Times New Roman"/>
          <w:sz w:val="28"/>
          <w:szCs w:val="28"/>
        </w:rPr>
        <w:t>6 - приоритетных показателей, из них выполнен</w:t>
      </w:r>
      <w:r w:rsidR="001C4CB8" w:rsidRPr="009B742F">
        <w:rPr>
          <w:rFonts w:ascii="Times New Roman" w:eastAsia="Calibri" w:hAnsi="Times New Roman" w:cs="Times New Roman"/>
          <w:sz w:val="28"/>
          <w:szCs w:val="28"/>
        </w:rPr>
        <w:t>о</w:t>
      </w:r>
      <w:r w:rsidRPr="009B742F">
        <w:rPr>
          <w:rFonts w:ascii="Times New Roman" w:eastAsia="Calibri" w:hAnsi="Times New Roman" w:cs="Times New Roman"/>
          <w:sz w:val="28"/>
          <w:szCs w:val="28"/>
        </w:rPr>
        <w:t xml:space="preserve"> - </w:t>
      </w:r>
      <w:r w:rsidR="001C4CB8" w:rsidRPr="009B742F">
        <w:rPr>
          <w:rFonts w:ascii="Times New Roman" w:eastAsia="Calibri" w:hAnsi="Times New Roman" w:cs="Times New Roman"/>
          <w:sz w:val="28"/>
          <w:szCs w:val="28"/>
        </w:rPr>
        <w:t>5</w:t>
      </w:r>
      <w:r w:rsidRPr="009B742F">
        <w:rPr>
          <w:rFonts w:ascii="Times New Roman" w:eastAsia="Calibri" w:hAnsi="Times New Roman" w:cs="Times New Roman"/>
          <w:sz w:val="28"/>
          <w:szCs w:val="28"/>
        </w:rPr>
        <w:t xml:space="preserve">, не выполнен - </w:t>
      </w:r>
      <w:r w:rsidR="001C4CB8" w:rsidRPr="009B742F">
        <w:rPr>
          <w:rFonts w:ascii="Times New Roman" w:eastAsia="Calibri" w:hAnsi="Times New Roman" w:cs="Times New Roman"/>
          <w:sz w:val="28"/>
          <w:szCs w:val="28"/>
        </w:rPr>
        <w:t>1</w:t>
      </w:r>
      <w:r w:rsidRPr="009B742F">
        <w:rPr>
          <w:rFonts w:ascii="Times New Roman" w:eastAsia="Calibri" w:hAnsi="Times New Roman" w:cs="Times New Roman"/>
          <w:sz w:val="28"/>
          <w:szCs w:val="28"/>
        </w:rPr>
        <w:t>;</w:t>
      </w:r>
    </w:p>
    <w:p w14:paraId="05410594" w14:textId="092FA6EB" w:rsidR="003835CC" w:rsidRPr="009B742F" w:rsidRDefault="003835CC" w:rsidP="00087D55">
      <w:pPr>
        <w:pStyle w:val="a5"/>
        <w:numPr>
          <w:ilvl w:val="0"/>
          <w:numId w:val="29"/>
        </w:numPr>
        <w:tabs>
          <w:tab w:val="left" w:pos="142"/>
          <w:tab w:val="left" w:pos="709"/>
        </w:tabs>
        <w:spacing w:after="0" w:line="240" w:lineRule="auto"/>
        <w:ind w:left="993" w:hanging="284"/>
        <w:jc w:val="both"/>
        <w:rPr>
          <w:rFonts w:ascii="Times New Roman" w:eastAsia="Times New Roman" w:hAnsi="Times New Roman" w:cs="Times New Roman"/>
          <w:bCs/>
          <w:sz w:val="28"/>
          <w:szCs w:val="28"/>
          <w:lang w:eastAsia="ru-RU"/>
        </w:rPr>
      </w:pPr>
      <w:r w:rsidRPr="009B742F">
        <w:rPr>
          <w:rFonts w:ascii="Times New Roman" w:eastAsia="Calibri" w:hAnsi="Times New Roman" w:cs="Times New Roman"/>
          <w:sz w:val="28"/>
          <w:szCs w:val="28"/>
        </w:rPr>
        <w:t xml:space="preserve">17 - показателей муниципальной программы, из них выполнено - </w:t>
      </w:r>
      <w:proofErr w:type="gramStart"/>
      <w:r w:rsidRPr="009B742F">
        <w:rPr>
          <w:rFonts w:ascii="Times New Roman" w:eastAsia="Calibri" w:hAnsi="Times New Roman" w:cs="Times New Roman"/>
          <w:sz w:val="28"/>
          <w:szCs w:val="28"/>
        </w:rPr>
        <w:t>14,</w:t>
      </w:r>
      <w:r w:rsidR="009B742F">
        <w:rPr>
          <w:rFonts w:ascii="Times New Roman" w:eastAsia="Calibri" w:hAnsi="Times New Roman" w:cs="Times New Roman"/>
          <w:sz w:val="28"/>
          <w:szCs w:val="28"/>
        </w:rPr>
        <w:t xml:space="preserve">   </w:t>
      </w:r>
      <w:proofErr w:type="gramEnd"/>
      <w:r w:rsidR="009B742F">
        <w:rPr>
          <w:rFonts w:ascii="Times New Roman" w:eastAsia="Calibri" w:hAnsi="Times New Roman" w:cs="Times New Roman"/>
          <w:sz w:val="28"/>
          <w:szCs w:val="28"/>
        </w:rPr>
        <w:t xml:space="preserve">                 </w:t>
      </w:r>
      <w:r w:rsidRPr="009B742F">
        <w:rPr>
          <w:rFonts w:ascii="Times New Roman" w:eastAsia="Calibri" w:hAnsi="Times New Roman" w:cs="Times New Roman"/>
          <w:sz w:val="28"/>
          <w:szCs w:val="28"/>
        </w:rPr>
        <w:t>не выполнено - 3.</w:t>
      </w:r>
    </w:p>
    <w:p w14:paraId="2A7FB637" w14:textId="2DDE92FF" w:rsidR="003835CC" w:rsidRPr="003835CC" w:rsidRDefault="003835CC" w:rsidP="009B742F">
      <w:pPr>
        <w:tabs>
          <w:tab w:val="left" w:pos="142"/>
          <w:tab w:val="left" w:pos="284"/>
          <w:tab w:val="left" w:pos="567"/>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(Прилагается таблица «Оценка результатов реализации мероприятий муниципальной программы «Развитие культуры Рузского городского округа на 2018-2022 годы» за 2019 год»).</w:t>
      </w:r>
    </w:p>
    <w:p w14:paraId="007E1F58" w14:textId="77777777" w:rsidR="003835CC" w:rsidRPr="003835CC" w:rsidRDefault="003835CC" w:rsidP="003835CC">
      <w:pPr>
        <w:spacing w:after="0" w:line="240" w:lineRule="auto"/>
        <w:rPr>
          <w:rFonts w:ascii="Times New Roman" w:eastAsia="Times New Roman" w:hAnsi="Times New Roman" w:cs="Times New Roman"/>
          <w:bCs/>
          <w:sz w:val="28"/>
          <w:szCs w:val="28"/>
          <w:lang w:eastAsia="ru-RU"/>
        </w:rPr>
        <w:sectPr w:rsidR="003835CC" w:rsidRPr="003835CC">
          <w:pgSz w:w="11906" w:h="16838"/>
          <w:pgMar w:top="1134" w:right="567" w:bottom="1134" w:left="1134" w:header="709" w:footer="709" w:gutter="0"/>
          <w:cols w:space="720"/>
        </w:sectPr>
      </w:pPr>
    </w:p>
    <w:p w14:paraId="018531C3" w14:textId="77777777" w:rsidR="003835CC" w:rsidRPr="003835CC" w:rsidRDefault="003835CC" w:rsidP="003835CC">
      <w:pPr>
        <w:tabs>
          <w:tab w:val="left" w:pos="142"/>
          <w:tab w:val="left" w:pos="567"/>
        </w:tabs>
        <w:spacing w:after="0" w:line="240" w:lineRule="auto"/>
        <w:ind w:right="-1"/>
        <w:jc w:val="both"/>
        <w:rPr>
          <w:rFonts w:ascii="Times New Roman" w:eastAsia="Times New Roman" w:hAnsi="Times New Roman" w:cs="Times New Roman"/>
          <w:bCs/>
          <w:sz w:val="28"/>
          <w:szCs w:val="28"/>
          <w:lang w:eastAsia="ru-RU"/>
        </w:rPr>
      </w:pPr>
    </w:p>
    <w:tbl>
      <w:tblPr>
        <w:tblW w:w="15599" w:type="dxa"/>
        <w:tblInd w:w="-318" w:type="dxa"/>
        <w:tblLook w:val="04A0" w:firstRow="1" w:lastRow="0" w:firstColumn="1" w:lastColumn="0" w:noHBand="0" w:noVBand="1"/>
      </w:tblPr>
      <w:tblGrid>
        <w:gridCol w:w="568"/>
        <w:gridCol w:w="403"/>
        <w:gridCol w:w="4979"/>
        <w:gridCol w:w="1631"/>
        <w:gridCol w:w="43"/>
        <w:gridCol w:w="1333"/>
        <w:gridCol w:w="21"/>
        <w:gridCol w:w="1227"/>
        <w:gridCol w:w="1368"/>
        <w:gridCol w:w="1301"/>
        <w:gridCol w:w="838"/>
        <w:gridCol w:w="1887"/>
      </w:tblGrid>
      <w:tr w:rsidR="003835CC" w:rsidRPr="003835CC" w14:paraId="5F827FB3" w14:textId="77777777" w:rsidTr="004C4C12">
        <w:trPr>
          <w:trHeight w:val="214"/>
        </w:trPr>
        <w:tc>
          <w:tcPr>
            <w:tcW w:w="568" w:type="dxa"/>
            <w:noWrap/>
            <w:vAlign w:val="bottom"/>
            <w:hideMark/>
          </w:tcPr>
          <w:p w14:paraId="6DD2C18E" w14:textId="77777777" w:rsidR="003835CC" w:rsidRPr="003835CC" w:rsidRDefault="003835CC" w:rsidP="003835CC">
            <w:pPr>
              <w:rPr>
                <w:rFonts w:ascii="Calibri" w:eastAsia="Calibri" w:hAnsi="Calibri" w:cs="Times New Roman"/>
                <w:bCs/>
                <w:szCs w:val="28"/>
              </w:rPr>
            </w:pPr>
          </w:p>
        </w:tc>
        <w:tc>
          <w:tcPr>
            <w:tcW w:w="15031" w:type="dxa"/>
            <w:gridSpan w:val="11"/>
            <w:noWrap/>
            <w:hideMark/>
          </w:tcPr>
          <w:p w14:paraId="4958675F"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 xml:space="preserve">Годовой отчет о выполнении муниципальной программы </w:t>
            </w:r>
          </w:p>
        </w:tc>
      </w:tr>
      <w:tr w:rsidR="003835CC" w:rsidRPr="003835CC" w14:paraId="35672DE6" w14:textId="77777777" w:rsidTr="004C4C12">
        <w:trPr>
          <w:trHeight w:val="315"/>
        </w:trPr>
        <w:tc>
          <w:tcPr>
            <w:tcW w:w="568" w:type="dxa"/>
            <w:noWrap/>
            <w:vAlign w:val="bottom"/>
            <w:hideMark/>
          </w:tcPr>
          <w:p w14:paraId="2C69EE37"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15031" w:type="dxa"/>
            <w:gridSpan w:val="11"/>
            <w:noWrap/>
            <w:hideMark/>
          </w:tcPr>
          <w:p w14:paraId="76E474F1"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«Развитие культуры Рузского городского округа на 2018-2022 годы»</w:t>
            </w:r>
          </w:p>
        </w:tc>
      </w:tr>
      <w:tr w:rsidR="003835CC" w:rsidRPr="003835CC" w14:paraId="3D311A6B" w14:textId="77777777" w:rsidTr="004C4C12">
        <w:trPr>
          <w:trHeight w:val="218"/>
        </w:trPr>
        <w:tc>
          <w:tcPr>
            <w:tcW w:w="568" w:type="dxa"/>
            <w:noWrap/>
            <w:vAlign w:val="bottom"/>
            <w:hideMark/>
          </w:tcPr>
          <w:p w14:paraId="52589D35"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15031" w:type="dxa"/>
            <w:gridSpan w:val="11"/>
            <w:noWrap/>
            <w:hideMark/>
          </w:tcPr>
          <w:p w14:paraId="2C93CD20"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за 2019 год</w:t>
            </w:r>
          </w:p>
        </w:tc>
      </w:tr>
      <w:tr w:rsidR="003835CC" w:rsidRPr="003835CC" w14:paraId="03288CBB" w14:textId="77777777" w:rsidTr="004C4C12">
        <w:trPr>
          <w:trHeight w:val="315"/>
        </w:trPr>
        <w:tc>
          <w:tcPr>
            <w:tcW w:w="568" w:type="dxa"/>
            <w:noWrap/>
            <w:vAlign w:val="bottom"/>
            <w:hideMark/>
          </w:tcPr>
          <w:p w14:paraId="1FCF53E3"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5382" w:type="dxa"/>
            <w:gridSpan w:val="2"/>
            <w:noWrap/>
            <w:hideMark/>
          </w:tcPr>
          <w:p w14:paraId="6FD1FD36" w14:textId="77777777" w:rsidR="003835CC" w:rsidRPr="003835CC" w:rsidRDefault="003835CC" w:rsidP="003835CC">
            <w:pPr>
              <w:spacing w:after="0"/>
              <w:rPr>
                <w:rFonts w:ascii="Calibri" w:eastAsia="Calibri" w:hAnsi="Calibri" w:cs="Times New Roman"/>
                <w:sz w:val="20"/>
                <w:szCs w:val="20"/>
                <w:lang w:eastAsia="ru-RU"/>
              </w:rPr>
            </w:pPr>
          </w:p>
        </w:tc>
        <w:tc>
          <w:tcPr>
            <w:tcW w:w="1674" w:type="dxa"/>
            <w:gridSpan w:val="2"/>
            <w:noWrap/>
            <w:hideMark/>
          </w:tcPr>
          <w:p w14:paraId="65EBE0F9" w14:textId="77777777" w:rsidR="003835CC" w:rsidRPr="003835CC" w:rsidRDefault="003835CC" w:rsidP="003835CC">
            <w:pPr>
              <w:spacing w:after="0"/>
              <w:rPr>
                <w:rFonts w:ascii="Calibri" w:eastAsia="Calibri" w:hAnsi="Calibri" w:cs="Times New Roman"/>
                <w:sz w:val="20"/>
                <w:szCs w:val="20"/>
                <w:lang w:eastAsia="ru-RU"/>
              </w:rPr>
            </w:pPr>
          </w:p>
        </w:tc>
        <w:tc>
          <w:tcPr>
            <w:tcW w:w="1354" w:type="dxa"/>
            <w:gridSpan w:val="2"/>
            <w:noWrap/>
            <w:hideMark/>
          </w:tcPr>
          <w:p w14:paraId="2522A114" w14:textId="77777777" w:rsidR="003835CC" w:rsidRPr="003835CC" w:rsidRDefault="003835CC" w:rsidP="003835CC">
            <w:pPr>
              <w:spacing w:after="0"/>
              <w:rPr>
                <w:rFonts w:ascii="Calibri" w:eastAsia="Calibri" w:hAnsi="Calibri" w:cs="Times New Roman"/>
                <w:sz w:val="20"/>
                <w:szCs w:val="20"/>
                <w:lang w:eastAsia="ru-RU"/>
              </w:rPr>
            </w:pPr>
          </w:p>
        </w:tc>
        <w:tc>
          <w:tcPr>
            <w:tcW w:w="4734" w:type="dxa"/>
            <w:gridSpan w:val="4"/>
            <w:noWrap/>
            <w:hideMark/>
          </w:tcPr>
          <w:p w14:paraId="3C8A2FF7" w14:textId="77777777" w:rsidR="003835CC" w:rsidRPr="003835CC" w:rsidRDefault="003835CC" w:rsidP="003835CC">
            <w:pPr>
              <w:spacing w:after="0"/>
              <w:rPr>
                <w:rFonts w:ascii="Calibri" w:eastAsia="Calibri" w:hAnsi="Calibri" w:cs="Times New Roman"/>
                <w:sz w:val="20"/>
                <w:szCs w:val="20"/>
                <w:lang w:eastAsia="ru-RU"/>
              </w:rPr>
            </w:pPr>
          </w:p>
        </w:tc>
        <w:tc>
          <w:tcPr>
            <w:tcW w:w="1887" w:type="dxa"/>
            <w:noWrap/>
            <w:hideMark/>
          </w:tcPr>
          <w:p w14:paraId="1C5EFD4F"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тыс. руб.</w:t>
            </w:r>
          </w:p>
        </w:tc>
      </w:tr>
      <w:tr w:rsidR="003835CC" w:rsidRPr="003835CC" w14:paraId="40568A0C" w14:textId="77777777" w:rsidTr="004C4C12">
        <w:trPr>
          <w:trHeight w:val="571"/>
        </w:trPr>
        <w:tc>
          <w:tcPr>
            <w:tcW w:w="568" w:type="dxa"/>
            <w:tcBorders>
              <w:top w:val="single" w:sz="4" w:space="0" w:color="auto"/>
              <w:left w:val="single" w:sz="4" w:space="0" w:color="auto"/>
              <w:bottom w:val="single" w:sz="4" w:space="0" w:color="auto"/>
              <w:right w:val="single" w:sz="4" w:space="0" w:color="auto"/>
            </w:tcBorders>
            <w:vAlign w:val="center"/>
            <w:hideMark/>
          </w:tcPr>
          <w:p w14:paraId="45AB8AEB"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п/п</w:t>
            </w:r>
          </w:p>
        </w:tc>
        <w:tc>
          <w:tcPr>
            <w:tcW w:w="5382" w:type="dxa"/>
            <w:gridSpan w:val="2"/>
            <w:tcBorders>
              <w:top w:val="single" w:sz="4" w:space="0" w:color="auto"/>
              <w:left w:val="nil"/>
              <w:bottom w:val="single" w:sz="4" w:space="0" w:color="auto"/>
              <w:right w:val="single" w:sz="4" w:space="0" w:color="auto"/>
            </w:tcBorders>
            <w:vAlign w:val="center"/>
            <w:hideMark/>
          </w:tcPr>
          <w:p w14:paraId="60FD40EC"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74" w:type="dxa"/>
            <w:gridSpan w:val="2"/>
            <w:tcBorders>
              <w:top w:val="single" w:sz="4" w:space="0" w:color="auto"/>
              <w:left w:val="nil"/>
              <w:bottom w:val="single" w:sz="4" w:space="0" w:color="auto"/>
              <w:right w:val="single" w:sz="4" w:space="0" w:color="auto"/>
            </w:tcBorders>
            <w:vAlign w:val="center"/>
            <w:hideMark/>
          </w:tcPr>
          <w:p w14:paraId="6EB08F9F"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Объем финансирования на 2019 год</w:t>
            </w:r>
          </w:p>
        </w:tc>
        <w:tc>
          <w:tcPr>
            <w:tcW w:w="1354" w:type="dxa"/>
            <w:gridSpan w:val="2"/>
            <w:tcBorders>
              <w:top w:val="single" w:sz="4" w:space="0" w:color="auto"/>
              <w:left w:val="nil"/>
              <w:bottom w:val="single" w:sz="4" w:space="0" w:color="auto"/>
              <w:right w:val="single" w:sz="4" w:space="0" w:color="auto"/>
            </w:tcBorders>
            <w:vAlign w:val="center"/>
            <w:hideMark/>
          </w:tcPr>
          <w:p w14:paraId="0682CA90"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Выполнено         в 2019 году</w:t>
            </w:r>
          </w:p>
        </w:tc>
        <w:tc>
          <w:tcPr>
            <w:tcW w:w="4734" w:type="dxa"/>
            <w:gridSpan w:val="4"/>
            <w:tcBorders>
              <w:top w:val="single" w:sz="4" w:space="0" w:color="auto"/>
              <w:left w:val="nil"/>
              <w:bottom w:val="single" w:sz="4" w:space="0" w:color="auto"/>
              <w:right w:val="single" w:sz="4" w:space="0" w:color="auto"/>
            </w:tcBorders>
            <w:vAlign w:val="center"/>
            <w:hideMark/>
          </w:tcPr>
          <w:p w14:paraId="62A1BD45"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Степень и результаты выполнения</w:t>
            </w:r>
          </w:p>
        </w:tc>
        <w:tc>
          <w:tcPr>
            <w:tcW w:w="1887" w:type="dxa"/>
            <w:tcBorders>
              <w:top w:val="single" w:sz="4" w:space="0" w:color="auto"/>
              <w:left w:val="nil"/>
              <w:bottom w:val="single" w:sz="4" w:space="0" w:color="auto"/>
              <w:right w:val="single" w:sz="4" w:space="0" w:color="auto"/>
            </w:tcBorders>
            <w:vAlign w:val="center"/>
            <w:hideMark/>
          </w:tcPr>
          <w:p w14:paraId="71E6DA6D"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Профинансировано в 2019 году</w:t>
            </w:r>
          </w:p>
        </w:tc>
      </w:tr>
      <w:tr w:rsidR="003835CC" w:rsidRPr="003835CC" w14:paraId="5AA8E845" w14:textId="77777777" w:rsidTr="004C4C12">
        <w:trPr>
          <w:trHeight w:val="300"/>
        </w:trPr>
        <w:tc>
          <w:tcPr>
            <w:tcW w:w="568" w:type="dxa"/>
            <w:tcBorders>
              <w:top w:val="nil"/>
              <w:left w:val="single" w:sz="4" w:space="0" w:color="auto"/>
              <w:bottom w:val="single" w:sz="4" w:space="0" w:color="auto"/>
              <w:right w:val="single" w:sz="4" w:space="0" w:color="auto"/>
            </w:tcBorders>
            <w:vAlign w:val="center"/>
            <w:hideMark/>
          </w:tcPr>
          <w:p w14:paraId="52FAD157"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1</w:t>
            </w:r>
          </w:p>
        </w:tc>
        <w:tc>
          <w:tcPr>
            <w:tcW w:w="5382" w:type="dxa"/>
            <w:gridSpan w:val="2"/>
            <w:tcBorders>
              <w:top w:val="nil"/>
              <w:left w:val="nil"/>
              <w:bottom w:val="single" w:sz="4" w:space="0" w:color="auto"/>
              <w:right w:val="single" w:sz="4" w:space="0" w:color="auto"/>
            </w:tcBorders>
            <w:vAlign w:val="center"/>
            <w:hideMark/>
          </w:tcPr>
          <w:p w14:paraId="7B3DCE6B"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2</w:t>
            </w:r>
          </w:p>
        </w:tc>
        <w:tc>
          <w:tcPr>
            <w:tcW w:w="1674" w:type="dxa"/>
            <w:gridSpan w:val="2"/>
            <w:tcBorders>
              <w:top w:val="nil"/>
              <w:left w:val="nil"/>
              <w:bottom w:val="single" w:sz="4" w:space="0" w:color="auto"/>
              <w:right w:val="single" w:sz="4" w:space="0" w:color="auto"/>
            </w:tcBorders>
            <w:vAlign w:val="center"/>
            <w:hideMark/>
          </w:tcPr>
          <w:p w14:paraId="0D24DA95"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3</w:t>
            </w:r>
          </w:p>
        </w:tc>
        <w:tc>
          <w:tcPr>
            <w:tcW w:w="1354" w:type="dxa"/>
            <w:gridSpan w:val="2"/>
            <w:tcBorders>
              <w:top w:val="nil"/>
              <w:left w:val="nil"/>
              <w:bottom w:val="single" w:sz="4" w:space="0" w:color="auto"/>
              <w:right w:val="single" w:sz="4" w:space="0" w:color="auto"/>
            </w:tcBorders>
            <w:vAlign w:val="center"/>
            <w:hideMark/>
          </w:tcPr>
          <w:p w14:paraId="59E23568"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4</w:t>
            </w:r>
          </w:p>
        </w:tc>
        <w:tc>
          <w:tcPr>
            <w:tcW w:w="4734" w:type="dxa"/>
            <w:gridSpan w:val="4"/>
            <w:tcBorders>
              <w:top w:val="nil"/>
              <w:left w:val="nil"/>
              <w:bottom w:val="single" w:sz="4" w:space="0" w:color="auto"/>
              <w:right w:val="single" w:sz="4" w:space="0" w:color="auto"/>
            </w:tcBorders>
            <w:vAlign w:val="center"/>
            <w:hideMark/>
          </w:tcPr>
          <w:p w14:paraId="5627C839"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5</w:t>
            </w:r>
          </w:p>
        </w:tc>
        <w:tc>
          <w:tcPr>
            <w:tcW w:w="1887" w:type="dxa"/>
            <w:tcBorders>
              <w:top w:val="nil"/>
              <w:left w:val="nil"/>
              <w:bottom w:val="single" w:sz="4" w:space="0" w:color="auto"/>
              <w:right w:val="single" w:sz="4" w:space="0" w:color="auto"/>
            </w:tcBorders>
            <w:vAlign w:val="center"/>
            <w:hideMark/>
          </w:tcPr>
          <w:p w14:paraId="4F390CB2"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6</w:t>
            </w:r>
          </w:p>
        </w:tc>
      </w:tr>
      <w:tr w:rsidR="003835CC" w:rsidRPr="003835CC" w14:paraId="64E79411" w14:textId="77777777" w:rsidTr="004C4C12">
        <w:trPr>
          <w:trHeight w:val="487"/>
        </w:trPr>
        <w:tc>
          <w:tcPr>
            <w:tcW w:w="568" w:type="dxa"/>
            <w:tcBorders>
              <w:top w:val="nil"/>
              <w:left w:val="single" w:sz="4" w:space="0" w:color="auto"/>
              <w:bottom w:val="nil"/>
              <w:right w:val="single" w:sz="4" w:space="0" w:color="auto"/>
            </w:tcBorders>
            <w:hideMark/>
          </w:tcPr>
          <w:p w14:paraId="1CE39694" w14:textId="77777777" w:rsidR="003835CC" w:rsidRPr="003835CC" w:rsidRDefault="003835CC" w:rsidP="003835CC">
            <w:pPr>
              <w:spacing w:after="0" w:line="240" w:lineRule="auto"/>
              <w:jc w:val="right"/>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3.</w:t>
            </w:r>
          </w:p>
        </w:tc>
        <w:tc>
          <w:tcPr>
            <w:tcW w:w="5382" w:type="dxa"/>
            <w:gridSpan w:val="2"/>
            <w:tcBorders>
              <w:top w:val="nil"/>
              <w:left w:val="nil"/>
              <w:bottom w:val="single" w:sz="4" w:space="0" w:color="auto"/>
              <w:right w:val="nil"/>
            </w:tcBorders>
            <w:hideMark/>
          </w:tcPr>
          <w:p w14:paraId="62147ABD" w14:textId="77777777" w:rsidR="003835CC" w:rsidRPr="003835CC" w:rsidRDefault="003835CC" w:rsidP="003835CC">
            <w:pPr>
              <w:spacing w:after="0" w:line="240" w:lineRule="auto"/>
              <w:rPr>
                <w:rFonts w:ascii="Times New Roman" w:eastAsia="Times New Roman" w:hAnsi="Times New Roman" w:cs="Times New Roman"/>
                <w:b/>
                <w:bCs/>
                <w:color w:val="2E2E2E"/>
                <w:lang w:eastAsia="ru-RU"/>
              </w:rPr>
            </w:pPr>
            <w:r w:rsidRPr="003835CC">
              <w:rPr>
                <w:rFonts w:ascii="Times New Roman" w:eastAsia="Times New Roman" w:hAnsi="Times New Roman" w:cs="Times New Roman"/>
                <w:b/>
                <w:bCs/>
                <w:color w:val="2E2E2E"/>
                <w:lang w:eastAsia="ru-RU"/>
              </w:rPr>
              <w:t>Программа: 3 «Развитие культуры Рузского городского округа на 2018-2022 годы»</w:t>
            </w:r>
          </w:p>
        </w:tc>
        <w:tc>
          <w:tcPr>
            <w:tcW w:w="1674" w:type="dxa"/>
            <w:gridSpan w:val="2"/>
            <w:tcBorders>
              <w:top w:val="nil"/>
              <w:left w:val="single" w:sz="4" w:space="0" w:color="auto"/>
              <w:bottom w:val="single" w:sz="4" w:space="0" w:color="auto"/>
              <w:right w:val="single" w:sz="4" w:space="0" w:color="auto"/>
            </w:tcBorders>
            <w:hideMark/>
          </w:tcPr>
          <w:p w14:paraId="46B58FBC" w14:textId="77777777" w:rsidR="003835CC" w:rsidRPr="003835CC" w:rsidRDefault="003835CC" w:rsidP="003835CC">
            <w:pPr>
              <w:spacing w:after="0" w:line="240" w:lineRule="auto"/>
              <w:jc w:val="right"/>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277 424,67</w:t>
            </w:r>
          </w:p>
        </w:tc>
        <w:tc>
          <w:tcPr>
            <w:tcW w:w="1354" w:type="dxa"/>
            <w:gridSpan w:val="2"/>
            <w:tcBorders>
              <w:top w:val="nil"/>
              <w:left w:val="nil"/>
              <w:bottom w:val="single" w:sz="4" w:space="0" w:color="auto"/>
              <w:right w:val="single" w:sz="4" w:space="0" w:color="auto"/>
            </w:tcBorders>
            <w:hideMark/>
          </w:tcPr>
          <w:p w14:paraId="3E57E86D" w14:textId="77777777" w:rsidR="003835CC" w:rsidRPr="003835CC" w:rsidRDefault="003835CC" w:rsidP="003835CC">
            <w:pPr>
              <w:spacing w:after="0" w:line="240" w:lineRule="auto"/>
              <w:jc w:val="right"/>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267 204,80</w:t>
            </w:r>
          </w:p>
        </w:tc>
        <w:tc>
          <w:tcPr>
            <w:tcW w:w="4734" w:type="dxa"/>
            <w:gridSpan w:val="4"/>
            <w:tcBorders>
              <w:top w:val="nil"/>
              <w:left w:val="nil"/>
              <w:bottom w:val="single" w:sz="4" w:space="0" w:color="auto"/>
              <w:right w:val="nil"/>
            </w:tcBorders>
            <w:hideMark/>
          </w:tcPr>
          <w:p w14:paraId="4D7C823A" w14:textId="77777777" w:rsidR="003835CC" w:rsidRPr="003835CC" w:rsidRDefault="003835CC" w:rsidP="003835CC">
            <w:pPr>
              <w:spacing w:after="0" w:line="240" w:lineRule="auto"/>
              <w:jc w:val="center"/>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96,3%</w:t>
            </w:r>
          </w:p>
        </w:tc>
        <w:tc>
          <w:tcPr>
            <w:tcW w:w="1887" w:type="dxa"/>
            <w:tcBorders>
              <w:top w:val="nil"/>
              <w:left w:val="single" w:sz="4" w:space="0" w:color="auto"/>
              <w:bottom w:val="single" w:sz="4" w:space="0" w:color="auto"/>
              <w:right w:val="single" w:sz="4" w:space="0" w:color="auto"/>
            </w:tcBorders>
            <w:hideMark/>
          </w:tcPr>
          <w:p w14:paraId="3C9CC2BD" w14:textId="77777777" w:rsidR="003835CC" w:rsidRPr="003835CC" w:rsidRDefault="003835CC" w:rsidP="003835CC">
            <w:pPr>
              <w:spacing w:after="0" w:line="240" w:lineRule="auto"/>
              <w:jc w:val="right"/>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273 739,70</w:t>
            </w:r>
          </w:p>
        </w:tc>
      </w:tr>
      <w:tr w:rsidR="003835CC" w:rsidRPr="003835CC" w14:paraId="3C422AE6" w14:textId="77777777" w:rsidTr="004C4C12">
        <w:trPr>
          <w:trHeight w:val="224"/>
        </w:trPr>
        <w:tc>
          <w:tcPr>
            <w:tcW w:w="568" w:type="dxa"/>
            <w:tcBorders>
              <w:top w:val="nil"/>
              <w:left w:val="single" w:sz="4" w:space="0" w:color="auto"/>
              <w:bottom w:val="nil"/>
              <w:right w:val="single" w:sz="4" w:space="0" w:color="auto"/>
            </w:tcBorders>
            <w:hideMark/>
          </w:tcPr>
          <w:p w14:paraId="23282DFD" w14:textId="77777777" w:rsidR="003835CC" w:rsidRPr="003835CC" w:rsidRDefault="003835CC" w:rsidP="003835CC">
            <w:pPr>
              <w:spacing w:after="0" w:line="240" w:lineRule="auto"/>
              <w:jc w:val="right"/>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 </w:t>
            </w:r>
          </w:p>
        </w:tc>
        <w:tc>
          <w:tcPr>
            <w:tcW w:w="5382" w:type="dxa"/>
            <w:gridSpan w:val="2"/>
            <w:tcBorders>
              <w:top w:val="nil"/>
              <w:left w:val="nil"/>
              <w:bottom w:val="single" w:sz="4" w:space="0" w:color="auto"/>
              <w:right w:val="single" w:sz="4" w:space="0" w:color="auto"/>
            </w:tcBorders>
            <w:hideMark/>
          </w:tcPr>
          <w:p w14:paraId="57790645"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в том числе:</w:t>
            </w:r>
          </w:p>
        </w:tc>
        <w:tc>
          <w:tcPr>
            <w:tcW w:w="1674" w:type="dxa"/>
            <w:gridSpan w:val="2"/>
            <w:tcBorders>
              <w:top w:val="nil"/>
              <w:left w:val="nil"/>
              <w:bottom w:val="single" w:sz="4" w:space="0" w:color="auto"/>
              <w:right w:val="single" w:sz="4" w:space="0" w:color="auto"/>
            </w:tcBorders>
            <w:hideMark/>
          </w:tcPr>
          <w:p w14:paraId="58F26A38"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c>
          <w:tcPr>
            <w:tcW w:w="1354" w:type="dxa"/>
            <w:gridSpan w:val="2"/>
            <w:tcBorders>
              <w:top w:val="nil"/>
              <w:left w:val="nil"/>
              <w:bottom w:val="single" w:sz="4" w:space="0" w:color="auto"/>
              <w:right w:val="single" w:sz="4" w:space="0" w:color="auto"/>
            </w:tcBorders>
            <w:hideMark/>
          </w:tcPr>
          <w:p w14:paraId="66E1C86C"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c>
          <w:tcPr>
            <w:tcW w:w="4734" w:type="dxa"/>
            <w:gridSpan w:val="4"/>
            <w:tcBorders>
              <w:top w:val="nil"/>
              <w:left w:val="nil"/>
              <w:bottom w:val="single" w:sz="4" w:space="0" w:color="auto"/>
              <w:right w:val="nil"/>
            </w:tcBorders>
            <w:hideMark/>
          </w:tcPr>
          <w:p w14:paraId="7ED2CE84" w14:textId="77777777" w:rsidR="003835CC" w:rsidRPr="003835CC" w:rsidRDefault="003835CC" w:rsidP="003835CC">
            <w:pPr>
              <w:spacing w:after="0" w:line="240" w:lineRule="auto"/>
              <w:jc w:val="center"/>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 </w:t>
            </w:r>
          </w:p>
        </w:tc>
        <w:tc>
          <w:tcPr>
            <w:tcW w:w="1887" w:type="dxa"/>
            <w:tcBorders>
              <w:top w:val="nil"/>
              <w:left w:val="single" w:sz="4" w:space="0" w:color="auto"/>
              <w:bottom w:val="single" w:sz="4" w:space="0" w:color="auto"/>
              <w:right w:val="single" w:sz="4" w:space="0" w:color="auto"/>
            </w:tcBorders>
            <w:hideMark/>
          </w:tcPr>
          <w:p w14:paraId="7849A4BF"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r>
      <w:tr w:rsidR="003835CC" w:rsidRPr="003835CC" w14:paraId="2F10B712" w14:textId="77777777" w:rsidTr="004C4C12">
        <w:trPr>
          <w:trHeight w:val="171"/>
        </w:trPr>
        <w:tc>
          <w:tcPr>
            <w:tcW w:w="568" w:type="dxa"/>
            <w:tcBorders>
              <w:top w:val="nil"/>
              <w:left w:val="single" w:sz="4" w:space="0" w:color="auto"/>
              <w:bottom w:val="nil"/>
              <w:right w:val="single" w:sz="4" w:space="0" w:color="auto"/>
            </w:tcBorders>
            <w:hideMark/>
          </w:tcPr>
          <w:p w14:paraId="5174889A" w14:textId="77777777" w:rsidR="003835CC" w:rsidRPr="003835CC" w:rsidRDefault="003835CC" w:rsidP="003835CC">
            <w:pPr>
              <w:spacing w:after="0" w:line="240" w:lineRule="auto"/>
              <w:jc w:val="right"/>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 </w:t>
            </w:r>
          </w:p>
        </w:tc>
        <w:tc>
          <w:tcPr>
            <w:tcW w:w="5382" w:type="dxa"/>
            <w:gridSpan w:val="2"/>
            <w:tcBorders>
              <w:top w:val="nil"/>
              <w:left w:val="nil"/>
              <w:bottom w:val="single" w:sz="4" w:space="0" w:color="auto"/>
              <w:right w:val="nil"/>
            </w:tcBorders>
            <w:noWrap/>
            <w:hideMark/>
          </w:tcPr>
          <w:p w14:paraId="7EA96DFC" w14:textId="77777777" w:rsidR="003835CC" w:rsidRPr="003835CC" w:rsidRDefault="003835CC" w:rsidP="003835CC">
            <w:pPr>
              <w:spacing w:after="0" w:line="240" w:lineRule="auto"/>
              <w:rPr>
                <w:rFonts w:ascii="Times New Roman" w:eastAsia="Times New Roman" w:hAnsi="Times New Roman" w:cs="Times New Roman"/>
                <w:b/>
                <w:bCs/>
                <w:i/>
                <w:iCs/>
                <w:color w:val="2E2E2E"/>
                <w:sz w:val="20"/>
                <w:szCs w:val="20"/>
                <w:lang w:eastAsia="ru-RU"/>
              </w:rPr>
            </w:pPr>
            <w:r w:rsidRPr="003835CC">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74" w:type="dxa"/>
            <w:gridSpan w:val="2"/>
            <w:tcBorders>
              <w:top w:val="nil"/>
              <w:left w:val="single" w:sz="4" w:space="0" w:color="auto"/>
              <w:bottom w:val="single" w:sz="4" w:space="0" w:color="auto"/>
              <w:right w:val="single" w:sz="4" w:space="0" w:color="auto"/>
            </w:tcBorders>
            <w:hideMark/>
          </w:tcPr>
          <w:p w14:paraId="44ED47EB"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236 815,47</w:t>
            </w:r>
          </w:p>
        </w:tc>
        <w:tc>
          <w:tcPr>
            <w:tcW w:w="1354" w:type="dxa"/>
            <w:gridSpan w:val="2"/>
            <w:tcBorders>
              <w:top w:val="nil"/>
              <w:left w:val="nil"/>
              <w:bottom w:val="single" w:sz="4" w:space="0" w:color="auto"/>
              <w:right w:val="single" w:sz="4" w:space="0" w:color="auto"/>
            </w:tcBorders>
            <w:hideMark/>
          </w:tcPr>
          <w:p w14:paraId="5DECE773"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226 633,50</w:t>
            </w:r>
          </w:p>
        </w:tc>
        <w:tc>
          <w:tcPr>
            <w:tcW w:w="4734" w:type="dxa"/>
            <w:gridSpan w:val="4"/>
            <w:tcBorders>
              <w:top w:val="nil"/>
              <w:left w:val="nil"/>
              <w:bottom w:val="single" w:sz="4" w:space="0" w:color="auto"/>
              <w:right w:val="nil"/>
            </w:tcBorders>
            <w:hideMark/>
          </w:tcPr>
          <w:p w14:paraId="647801E3" w14:textId="77777777"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95,7%</w:t>
            </w:r>
          </w:p>
        </w:tc>
        <w:tc>
          <w:tcPr>
            <w:tcW w:w="1887" w:type="dxa"/>
            <w:tcBorders>
              <w:top w:val="nil"/>
              <w:left w:val="single" w:sz="4" w:space="0" w:color="auto"/>
              <w:bottom w:val="single" w:sz="4" w:space="0" w:color="auto"/>
              <w:right w:val="single" w:sz="4" w:space="0" w:color="auto"/>
            </w:tcBorders>
            <w:hideMark/>
          </w:tcPr>
          <w:p w14:paraId="6AED5CDF"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233 131,40</w:t>
            </w:r>
          </w:p>
        </w:tc>
      </w:tr>
      <w:tr w:rsidR="003835CC" w:rsidRPr="003835CC" w14:paraId="00208638" w14:textId="77777777" w:rsidTr="004C4C12">
        <w:trPr>
          <w:trHeight w:val="179"/>
        </w:trPr>
        <w:tc>
          <w:tcPr>
            <w:tcW w:w="568" w:type="dxa"/>
            <w:tcBorders>
              <w:top w:val="nil"/>
              <w:left w:val="single" w:sz="4" w:space="0" w:color="auto"/>
              <w:bottom w:val="single" w:sz="4" w:space="0" w:color="auto"/>
              <w:right w:val="single" w:sz="4" w:space="0" w:color="auto"/>
            </w:tcBorders>
            <w:hideMark/>
          </w:tcPr>
          <w:p w14:paraId="2F4C0249" w14:textId="77777777" w:rsidR="003835CC" w:rsidRPr="003835CC" w:rsidRDefault="003835CC" w:rsidP="003835CC">
            <w:pPr>
              <w:spacing w:after="0" w:line="240" w:lineRule="auto"/>
              <w:jc w:val="right"/>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 </w:t>
            </w:r>
          </w:p>
        </w:tc>
        <w:tc>
          <w:tcPr>
            <w:tcW w:w="5382" w:type="dxa"/>
            <w:gridSpan w:val="2"/>
            <w:tcBorders>
              <w:top w:val="nil"/>
              <w:left w:val="nil"/>
              <w:bottom w:val="single" w:sz="4" w:space="0" w:color="auto"/>
              <w:right w:val="nil"/>
            </w:tcBorders>
            <w:hideMark/>
          </w:tcPr>
          <w:p w14:paraId="12006EB5" w14:textId="77777777" w:rsidR="003835CC" w:rsidRPr="003835CC" w:rsidRDefault="003835CC" w:rsidP="003835CC">
            <w:pPr>
              <w:spacing w:after="0" w:line="240" w:lineRule="auto"/>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74" w:type="dxa"/>
            <w:gridSpan w:val="2"/>
            <w:tcBorders>
              <w:top w:val="nil"/>
              <w:left w:val="single" w:sz="4" w:space="0" w:color="auto"/>
              <w:bottom w:val="single" w:sz="4" w:space="0" w:color="auto"/>
              <w:right w:val="single" w:sz="4" w:space="0" w:color="auto"/>
            </w:tcBorders>
            <w:hideMark/>
          </w:tcPr>
          <w:p w14:paraId="35A3D478"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40 609,20</w:t>
            </w:r>
          </w:p>
        </w:tc>
        <w:tc>
          <w:tcPr>
            <w:tcW w:w="1354" w:type="dxa"/>
            <w:gridSpan w:val="2"/>
            <w:tcBorders>
              <w:top w:val="nil"/>
              <w:left w:val="nil"/>
              <w:bottom w:val="single" w:sz="4" w:space="0" w:color="auto"/>
              <w:right w:val="single" w:sz="4" w:space="0" w:color="auto"/>
            </w:tcBorders>
            <w:hideMark/>
          </w:tcPr>
          <w:p w14:paraId="691ADAB4"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40 571,30</w:t>
            </w:r>
          </w:p>
        </w:tc>
        <w:tc>
          <w:tcPr>
            <w:tcW w:w="4734" w:type="dxa"/>
            <w:gridSpan w:val="4"/>
            <w:tcBorders>
              <w:top w:val="nil"/>
              <w:left w:val="nil"/>
              <w:bottom w:val="single" w:sz="4" w:space="0" w:color="auto"/>
              <w:right w:val="nil"/>
            </w:tcBorders>
            <w:hideMark/>
          </w:tcPr>
          <w:p w14:paraId="464526CC" w14:textId="77777777"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99,9%</w:t>
            </w:r>
          </w:p>
        </w:tc>
        <w:tc>
          <w:tcPr>
            <w:tcW w:w="1887" w:type="dxa"/>
            <w:tcBorders>
              <w:top w:val="nil"/>
              <w:left w:val="single" w:sz="4" w:space="0" w:color="auto"/>
              <w:bottom w:val="single" w:sz="4" w:space="0" w:color="auto"/>
              <w:right w:val="single" w:sz="4" w:space="0" w:color="auto"/>
            </w:tcBorders>
            <w:hideMark/>
          </w:tcPr>
          <w:p w14:paraId="65EE402A"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40 608,30</w:t>
            </w:r>
          </w:p>
        </w:tc>
      </w:tr>
      <w:tr w:rsidR="003835CC" w:rsidRPr="003835CC" w14:paraId="019E1DB0" w14:textId="77777777" w:rsidTr="004C4C12">
        <w:trPr>
          <w:trHeight w:val="717"/>
        </w:trPr>
        <w:tc>
          <w:tcPr>
            <w:tcW w:w="568" w:type="dxa"/>
            <w:tcBorders>
              <w:top w:val="nil"/>
              <w:left w:val="single" w:sz="4" w:space="0" w:color="auto"/>
              <w:bottom w:val="single" w:sz="4" w:space="0" w:color="auto"/>
              <w:right w:val="single" w:sz="4" w:space="0" w:color="auto"/>
            </w:tcBorders>
            <w:shd w:val="clear" w:color="auto" w:fill="F2F2F2"/>
            <w:hideMark/>
          </w:tcPr>
          <w:p w14:paraId="7AC9C897"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3.1.</w:t>
            </w:r>
          </w:p>
        </w:tc>
        <w:tc>
          <w:tcPr>
            <w:tcW w:w="5382" w:type="dxa"/>
            <w:gridSpan w:val="2"/>
            <w:tcBorders>
              <w:top w:val="nil"/>
              <w:left w:val="nil"/>
              <w:bottom w:val="single" w:sz="4" w:space="0" w:color="auto"/>
              <w:right w:val="nil"/>
            </w:tcBorders>
            <w:shd w:val="clear" w:color="auto" w:fill="F2F2F2"/>
            <w:hideMark/>
          </w:tcPr>
          <w:p w14:paraId="2A21362E" w14:textId="765F0484" w:rsidR="003835CC" w:rsidRPr="003835CC" w:rsidRDefault="003835CC" w:rsidP="003835CC">
            <w:pPr>
              <w:spacing w:after="0" w:line="240" w:lineRule="auto"/>
              <w:rPr>
                <w:rFonts w:ascii="Times New Roman" w:eastAsia="Times New Roman" w:hAnsi="Times New Roman" w:cs="Times New Roman"/>
                <w:b/>
                <w:bCs/>
                <w:color w:val="2E2E2E"/>
                <w:sz w:val="20"/>
                <w:szCs w:val="20"/>
                <w:lang w:eastAsia="ru-RU"/>
              </w:rPr>
            </w:pPr>
            <w:r w:rsidRPr="003835CC">
              <w:rPr>
                <w:rFonts w:ascii="Times New Roman" w:eastAsia="Times New Roman" w:hAnsi="Times New Roman" w:cs="Times New Roman"/>
                <w:b/>
                <w:bCs/>
                <w:color w:val="2E2E2E"/>
                <w:sz w:val="20"/>
                <w:szCs w:val="20"/>
                <w:lang w:eastAsia="ru-RU"/>
              </w:rPr>
              <w:t xml:space="preserve">Подпрограмма: 1 Сохранение, использование, популяризация объектов культурного наследия, находящихся в собственности </w:t>
            </w:r>
            <w:r w:rsidR="00B314A5">
              <w:rPr>
                <w:rFonts w:ascii="Times New Roman" w:eastAsia="Times New Roman" w:hAnsi="Times New Roman" w:cs="Times New Roman"/>
                <w:b/>
                <w:bCs/>
                <w:color w:val="2E2E2E"/>
                <w:sz w:val="20"/>
                <w:szCs w:val="20"/>
                <w:lang w:eastAsia="ru-RU"/>
              </w:rPr>
              <w:t>РГО</w:t>
            </w:r>
          </w:p>
        </w:tc>
        <w:tc>
          <w:tcPr>
            <w:tcW w:w="1674" w:type="dxa"/>
            <w:gridSpan w:val="2"/>
            <w:tcBorders>
              <w:top w:val="nil"/>
              <w:left w:val="single" w:sz="4" w:space="0" w:color="auto"/>
              <w:bottom w:val="single" w:sz="4" w:space="0" w:color="auto"/>
              <w:right w:val="single" w:sz="4" w:space="0" w:color="auto"/>
            </w:tcBorders>
            <w:shd w:val="clear" w:color="auto" w:fill="F2F2F2"/>
            <w:hideMark/>
          </w:tcPr>
          <w:p w14:paraId="5728452C"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0,00</w:t>
            </w:r>
          </w:p>
        </w:tc>
        <w:tc>
          <w:tcPr>
            <w:tcW w:w="1354" w:type="dxa"/>
            <w:gridSpan w:val="2"/>
            <w:tcBorders>
              <w:top w:val="nil"/>
              <w:left w:val="nil"/>
              <w:bottom w:val="single" w:sz="4" w:space="0" w:color="auto"/>
              <w:right w:val="single" w:sz="4" w:space="0" w:color="auto"/>
            </w:tcBorders>
            <w:shd w:val="clear" w:color="auto" w:fill="F2F2F2"/>
            <w:hideMark/>
          </w:tcPr>
          <w:p w14:paraId="3EF2873F"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0,00</w:t>
            </w:r>
          </w:p>
        </w:tc>
        <w:tc>
          <w:tcPr>
            <w:tcW w:w="4734" w:type="dxa"/>
            <w:gridSpan w:val="4"/>
            <w:tcBorders>
              <w:top w:val="nil"/>
              <w:left w:val="nil"/>
              <w:bottom w:val="single" w:sz="4" w:space="0" w:color="auto"/>
              <w:right w:val="nil"/>
            </w:tcBorders>
            <w:shd w:val="clear" w:color="auto" w:fill="F2F2F2"/>
            <w:hideMark/>
          </w:tcPr>
          <w:p w14:paraId="793B42B1"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0,0%</w:t>
            </w:r>
          </w:p>
        </w:tc>
        <w:tc>
          <w:tcPr>
            <w:tcW w:w="1887" w:type="dxa"/>
            <w:tcBorders>
              <w:top w:val="nil"/>
              <w:left w:val="single" w:sz="4" w:space="0" w:color="auto"/>
              <w:bottom w:val="single" w:sz="4" w:space="0" w:color="auto"/>
              <w:right w:val="single" w:sz="4" w:space="0" w:color="auto"/>
            </w:tcBorders>
            <w:shd w:val="clear" w:color="auto" w:fill="F2F2F2"/>
            <w:hideMark/>
          </w:tcPr>
          <w:p w14:paraId="717A7317"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0,00</w:t>
            </w:r>
          </w:p>
        </w:tc>
      </w:tr>
      <w:tr w:rsidR="003835CC" w:rsidRPr="003835CC" w14:paraId="2192CB4A" w14:textId="77777777" w:rsidTr="004C4C12">
        <w:trPr>
          <w:trHeight w:val="1326"/>
        </w:trPr>
        <w:tc>
          <w:tcPr>
            <w:tcW w:w="568" w:type="dxa"/>
            <w:tcBorders>
              <w:top w:val="nil"/>
              <w:left w:val="single" w:sz="4" w:space="0" w:color="auto"/>
              <w:bottom w:val="single" w:sz="4" w:space="0" w:color="auto"/>
              <w:right w:val="single" w:sz="4" w:space="0" w:color="auto"/>
            </w:tcBorders>
            <w:hideMark/>
          </w:tcPr>
          <w:p w14:paraId="29E5A4CF"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c>
          <w:tcPr>
            <w:tcW w:w="5382" w:type="dxa"/>
            <w:gridSpan w:val="2"/>
            <w:tcBorders>
              <w:top w:val="nil"/>
              <w:left w:val="nil"/>
              <w:bottom w:val="single" w:sz="4" w:space="0" w:color="auto"/>
              <w:right w:val="nil"/>
            </w:tcBorders>
            <w:hideMark/>
          </w:tcPr>
          <w:p w14:paraId="69F051B2" w14:textId="6D4C43EA" w:rsidR="003835CC" w:rsidRPr="003835CC" w:rsidRDefault="003835CC" w:rsidP="003835CC">
            <w:pPr>
              <w:spacing w:after="0" w:line="240" w:lineRule="auto"/>
              <w:rPr>
                <w:rFonts w:ascii="Times New Roman" w:eastAsia="Times New Roman" w:hAnsi="Times New Roman" w:cs="Times New Roman"/>
                <w:b/>
                <w:bCs/>
                <w:i/>
                <w:iCs/>
                <w:color w:val="2E2E2E"/>
                <w:sz w:val="20"/>
                <w:szCs w:val="20"/>
                <w:lang w:eastAsia="ru-RU"/>
              </w:rPr>
            </w:pPr>
            <w:r w:rsidRPr="003835CC">
              <w:rPr>
                <w:rFonts w:ascii="Times New Roman" w:eastAsia="Times New Roman" w:hAnsi="Times New Roman" w:cs="Times New Roman"/>
                <w:b/>
                <w:bCs/>
                <w:i/>
                <w:iCs/>
                <w:color w:val="2E2E2E"/>
                <w:sz w:val="20"/>
                <w:szCs w:val="20"/>
                <w:lang w:eastAsia="ru-RU"/>
              </w:rPr>
              <w:t xml:space="preserve">Основное мероприятие: 1 Увеличение доли объектов культурного наследия, находящихся на территории </w:t>
            </w:r>
            <w:r w:rsidR="00B314A5">
              <w:rPr>
                <w:rFonts w:ascii="Times New Roman" w:eastAsia="Times New Roman" w:hAnsi="Times New Roman" w:cs="Times New Roman"/>
                <w:b/>
                <w:bCs/>
                <w:i/>
                <w:iCs/>
                <w:color w:val="2E2E2E"/>
                <w:sz w:val="20"/>
                <w:szCs w:val="20"/>
                <w:lang w:eastAsia="ru-RU"/>
              </w:rPr>
              <w:t>РГО</w:t>
            </w:r>
            <w:r w:rsidRPr="003835CC">
              <w:rPr>
                <w:rFonts w:ascii="Times New Roman" w:eastAsia="Times New Roman" w:hAnsi="Times New Roman" w:cs="Times New Roman"/>
                <w:b/>
                <w:bCs/>
                <w:i/>
                <w:iCs/>
                <w:color w:val="2E2E2E"/>
                <w:sz w:val="20"/>
                <w:szCs w:val="20"/>
                <w:lang w:eastAsia="ru-RU"/>
              </w:rPr>
              <w:t>, по которым проведены работы по сохранению, использованию, популяризации муниципальной охране, в общем количестве объектов культурного наследия, нуждающихся в указанных работах</w:t>
            </w:r>
          </w:p>
        </w:tc>
        <w:tc>
          <w:tcPr>
            <w:tcW w:w="1674" w:type="dxa"/>
            <w:gridSpan w:val="2"/>
            <w:tcBorders>
              <w:top w:val="nil"/>
              <w:left w:val="single" w:sz="4" w:space="0" w:color="auto"/>
              <w:bottom w:val="single" w:sz="4" w:space="0" w:color="auto"/>
              <w:right w:val="single" w:sz="4" w:space="0" w:color="auto"/>
            </w:tcBorders>
            <w:hideMark/>
          </w:tcPr>
          <w:p w14:paraId="437AFD5B"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0,00</w:t>
            </w:r>
          </w:p>
        </w:tc>
        <w:tc>
          <w:tcPr>
            <w:tcW w:w="1354" w:type="dxa"/>
            <w:gridSpan w:val="2"/>
            <w:tcBorders>
              <w:top w:val="nil"/>
              <w:left w:val="nil"/>
              <w:bottom w:val="single" w:sz="4" w:space="0" w:color="auto"/>
              <w:right w:val="single" w:sz="4" w:space="0" w:color="auto"/>
            </w:tcBorders>
            <w:hideMark/>
          </w:tcPr>
          <w:p w14:paraId="60566C91"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0,00</w:t>
            </w:r>
          </w:p>
        </w:tc>
        <w:tc>
          <w:tcPr>
            <w:tcW w:w="4734" w:type="dxa"/>
            <w:gridSpan w:val="4"/>
            <w:tcBorders>
              <w:top w:val="nil"/>
              <w:left w:val="nil"/>
              <w:bottom w:val="single" w:sz="4" w:space="0" w:color="auto"/>
              <w:right w:val="nil"/>
            </w:tcBorders>
            <w:hideMark/>
          </w:tcPr>
          <w:p w14:paraId="6E8FCEB7"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0,0%</w:t>
            </w:r>
          </w:p>
        </w:tc>
        <w:tc>
          <w:tcPr>
            <w:tcW w:w="1887" w:type="dxa"/>
            <w:tcBorders>
              <w:top w:val="nil"/>
              <w:left w:val="single" w:sz="4" w:space="0" w:color="auto"/>
              <w:bottom w:val="single" w:sz="4" w:space="0" w:color="auto"/>
              <w:right w:val="single" w:sz="4" w:space="0" w:color="auto"/>
            </w:tcBorders>
            <w:hideMark/>
          </w:tcPr>
          <w:p w14:paraId="1DFA2CBB"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0,00</w:t>
            </w:r>
          </w:p>
        </w:tc>
      </w:tr>
      <w:tr w:rsidR="003835CC" w:rsidRPr="003835CC" w14:paraId="0455B392" w14:textId="77777777" w:rsidTr="004C4C12">
        <w:trPr>
          <w:trHeight w:val="357"/>
        </w:trPr>
        <w:tc>
          <w:tcPr>
            <w:tcW w:w="568" w:type="dxa"/>
            <w:tcBorders>
              <w:top w:val="nil"/>
              <w:left w:val="single" w:sz="4" w:space="0" w:color="auto"/>
              <w:bottom w:val="single" w:sz="4" w:space="0" w:color="auto"/>
              <w:right w:val="single" w:sz="4" w:space="0" w:color="auto"/>
            </w:tcBorders>
            <w:hideMark/>
          </w:tcPr>
          <w:p w14:paraId="178DA90E"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c>
          <w:tcPr>
            <w:tcW w:w="5382" w:type="dxa"/>
            <w:gridSpan w:val="2"/>
            <w:tcBorders>
              <w:top w:val="nil"/>
              <w:left w:val="nil"/>
              <w:bottom w:val="single" w:sz="4" w:space="0" w:color="auto"/>
              <w:right w:val="nil"/>
            </w:tcBorders>
            <w:hideMark/>
          </w:tcPr>
          <w:p w14:paraId="309B4964"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1.1 Оформление охранных обязательств, зон охраны объекта культурного наследия</w:t>
            </w:r>
          </w:p>
        </w:tc>
        <w:tc>
          <w:tcPr>
            <w:tcW w:w="1674" w:type="dxa"/>
            <w:gridSpan w:val="2"/>
            <w:tcBorders>
              <w:top w:val="nil"/>
              <w:left w:val="single" w:sz="4" w:space="0" w:color="auto"/>
              <w:bottom w:val="single" w:sz="4" w:space="0" w:color="auto"/>
              <w:right w:val="single" w:sz="4" w:space="0" w:color="auto"/>
            </w:tcBorders>
            <w:hideMark/>
          </w:tcPr>
          <w:p w14:paraId="505B49DC"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0,00</w:t>
            </w:r>
          </w:p>
        </w:tc>
        <w:tc>
          <w:tcPr>
            <w:tcW w:w="1354" w:type="dxa"/>
            <w:gridSpan w:val="2"/>
            <w:tcBorders>
              <w:top w:val="nil"/>
              <w:left w:val="nil"/>
              <w:bottom w:val="single" w:sz="4" w:space="0" w:color="auto"/>
              <w:right w:val="single" w:sz="4" w:space="0" w:color="auto"/>
            </w:tcBorders>
            <w:hideMark/>
          </w:tcPr>
          <w:p w14:paraId="592D502A"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0,00</w:t>
            </w:r>
          </w:p>
        </w:tc>
        <w:tc>
          <w:tcPr>
            <w:tcW w:w="4734" w:type="dxa"/>
            <w:gridSpan w:val="4"/>
            <w:tcBorders>
              <w:top w:val="nil"/>
              <w:left w:val="nil"/>
              <w:bottom w:val="single" w:sz="4" w:space="0" w:color="auto"/>
              <w:right w:val="nil"/>
            </w:tcBorders>
            <w:hideMark/>
          </w:tcPr>
          <w:p w14:paraId="3A6953E5"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7" w:type="dxa"/>
            <w:tcBorders>
              <w:top w:val="nil"/>
              <w:left w:val="single" w:sz="4" w:space="0" w:color="auto"/>
              <w:bottom w:val="single" w:sz="4" w:space="0" w:color="auto"/>
              <w:right w:val="single" w:sz="4" w:space="0" w:color="auto"/>
            </w:tcBorders>
            <w:hideMark/>
          </w:tcPr>
          <w:p w14:paraId="75C43C99"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0,00</w:t>
            </w:r>
          </w:p>
        </w:tc>
      </w:tr>
      <w:tr w:rsidR="003835CC" w:rsidRPr="003835CC" w14:paraId="68BB4125" w14:textId="77777777" w:rsidTr="004C4C12">
        <w:trPr>
          <w:trHeight w:val="450"/>
        </w:trPr>
        <w:tc>
          <w:tcPr>
            <w:tcW w:w="568" w:type="dxa"/>
            <w:tcBorders>
              <w:top w:val="nil"/>
              <w:left w:val="single" w:sz="4" w:space="0" w:color="auto"/>
              <w:bottom w:val="single" w:sz="4" w:space="0" w:color="auto"/>
              <w:right w:val="single" w:sz="4" w:space="0" w:color="auto"/>
            </w:tcBorders>
            <w:hideMark/>
          </w:tcPr>
          <w:p w14:paraId="66D6906C"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c>
          <w:tcPr>
            <w:tcW w:w="5382" w:type="dxa"/>
            <w:gridSpan w:val="2"/>
            <w:tcBorders>
              <w:top w:val="nil"/>
              <w:left w:val="nil"/>
              <w:bottom w:val="single" w:sz="4" w:space="0" w:color="auto"/>
              <w:right w:val="nil"/>
            </w:tcBorders>
            <w:hideMark/>
          </w:tcPr>
          <w:p w14:paraId="506F7BC4"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1.2 Реставрация объектов культурного наследия, находящихся в собственности Рузского городского округа</w:t>
            </w:r>
          </w:p>
        </w:tc>
        <w:tc>
          <w:tcPr>
            <w:tcW w:w="1674" w:type="dxa"/>
            <w:gridSpan w:val="2"/>
            <w:tcBorders>
              <w:top w:val="nil"/>
              <w:left w:val="single" w:sz="4" w:space="0" w:color="auto"/>
              <w:bottom w:val="single" w:sz="4" w:space="0" w:color="auto"/>
              <w:right w:val="single" w:sz="4" w:space="0" w:color="auto"/>
            </w:tcBorders>
            <w:hideMark/>
          </w:tcPr>
          <w:p w14:paraId="5FEBE3B2"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0,00</w:t>
            </w:r>
          </w:p>
        </w:tc>
        <w:tc>
          <w:tcPr>
            <w:tcW w:w="1354" w:type="dxa"/>
            <w:gridSpan w:val="2"/>
            <w:tcBorders>
              <w:top w:val="nil"/>
              <w:left w:val="nil"/>
              <w:bottom w:val="single" w:sz="4" w:space="0" w:color="auto"/>
              <w:right w:val="single" w:sz="4" w:space="0" w:color="auto"/>
            </w:tcBorders>
            <w:hideMark/>
          </w:tcPr>
          <w:p w14:paraId="778B072A"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0,00</w:t>
            </w:r>
          </w:p>
        </w:tc>
        <w:tc>
          <w:tcPr>
            <w:tcW w:w="4734" w:type="dxa"/>
            <w:gridSpan w:val="4"/>
            <w:tcBorders>
              <w:top w:val="nil"/>
              <w:left w:val="nil"/>
              <w:bottom w:val="single" w:sz="4" w:space="0" w:color="auto"/>
              <w:right w:val="nil"/>
            </w:tcBorders>
            <w:hideMark/>
          </w:tcPr>
          <w:p w14:paraId="2B9EDEDB"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xml:space="preserve">В отчетном периоде мероприятие не предусмотрено.  </w:t>
            </w:r>
          </w:p>
        </w:tc>
        <w:tc>
          <w:tcPr>
            <w:tcW w:w="1887" w:type="dxa"/>
            <w:tcBorders>
              <w:top w:val="nil"/>
              <w:left w:val="single" w:sz="4" w:space="0" w:color="auto"/>
              <w:bottom w:val="single" w:sz="4" w:space="0" w:color="auto"/>
              <w:right w:val="single" w:sz="4" w:space="0" w:color="auto"/>
            </w:tcBorders>
            <w:hideMark/>
          </w:tcPr>
          <w:p w14:paraId="08D83022"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0,00</w:t>
            </w:r>
          </w:p>
        </w:tc>
      </w:tr>
      <w:tr w:rsidR="003835CC" w:rsidRPr="003835CC" w14:paraId="681B7756" w14:textId="77777777" w:rsidTr="004C4C12">
        <w:trPr>
          <w:trHeight w:val="492"/>
        </w:trPr>
        <w:tc>
          <w:tcPr>
            <w:tcW w:w="568" w:type="dxa"/>
            <w:tcBorders>
              <w:top w:val="nil"/>
              <w:left w:val="single" w:sz="4" w:space="0" w:color="auto"/>
              <w:bottom w:val="nil"/>
              <w:right w:val="single" w:sz="4" w:space="0" w:color="auto"/>
            </w:tcBorders>
            <w:shd w:val="clear" w:color="auto" w:fill="F2F2F2"/>
            <w:hideMark/>
          </w:tcPr>
          <w:p w14:paraId="72BF1C81"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3.2.</w:t>
            </w:r>
          </w:p>
        </w:tc>
        <w:tc>
          <w:tcPr>
            <w:tcW w:w="5382" w:type="dxa"/>
            <w:gridSpan w:val="2"/>
            <w:tcBorders>
              <w:top w:val="nil"/>
              <w:left w:val="nil"/>
              <w:bottom w:val="single" w:sz="4" w:space="0" w:color="auto"/>
              <w:right w:val="nil"/>
            </w:tcBorders>
            <w:shd w:val="clear" w:color="auto" w:fill="F2F2F2"/>
            <w:hideMark/>
          </w:tcPr>
          <w:p w14:paraId="28B56891" w14:textId="7CBAA3F4" w:rsidR="003835CC" w:rsidRPr="003835CC" w:rsidRDefault="003835CC" w:rsidP="003835CC">
            <w:pPr>
              <w:spacing w:after="0" w:line="240" w:lineRule="auto"/>
              <w:rPr>
                <w:rFonts w:ascii="Times New Roman" w:eastAsia="Times New Roman" w:hAnsi="Times New Roman" w:cs="Times New Roman"/>
                <w:b/>
                <w:bCs/>
                <w:color w:val="2E2E2E"/>
                <w:sz w:val="20"/>
                <w:szCs w:val="20"/>
                <w:lang w:eastAsia="ru-RU"/>
              </w:rPr>
            </w:pPr>
            <w:r w:rsidRPr="003835CC">
              <w:rPr>
                <w:rFonts w:ascii="Times New Roman" w:eastAsia="Times New Roman" w:hAnsi="Times New Roman" w:cs="Times New Roman"/>
                <w:b/>
                <w:bCs/>
                <w:color w:val="2E2E2E"/>
                <w:sz w:val="20"/>
                <w:szCs w:val="20"/>
                <w:lang w:eastAsia="ru-RU"/>
              </w:rPr>
              <w:t xml:space="preserve">Подпрограмма: 2 Развитие музейного дела и народных художественных промыслов в </w:t>
            </w:r>
            <w:r w:rsidR="00B314A5">
              <w:rPr>
                <w:rFonts w:ascii="Times New Roman" w:eastAsia="Times New Roman" w:hAnsi="Times New Roman" w:cs="Times New Roman"/>
                <w:b/>
                <w:bCs/>
                <w:color w:val="2E2E2E"/>
                <w:sz w:val="20"/>
                <w:szCs w:val="20"/>
                <w:lang w:eastAsia="ru-RU"/>
              </w:rPr>
              <w:t>РГО</w:t>
            </w:r>
          </w:p>
        </w:tc>
        <w:tc>
          <w:tcPr>
            <w:tcW w:w="1674" w:type="dxa"/>
            <w:gridSpan w:val="2"/>
            <w:vMerge w:val="restart"/>
            <w:tcBorders>
              <w:top w:val="nil"/>
              <w:left w:val="single" w:sz="4" w:space="0" w:color="auto"/>
              <w:bottom w:val="single" w:sz="4" w:space="0" w:color="auto"/>
              <w:right w:val="single" w:sz="4" w:space="0" w:color="auto"/>
            </w:tcBorders>
            <w:shd w:val="clear" w:color="auto" w:fill="F2F2F2"/>
            <w:hideMark/>
          </w:tcPr>
          <w:p w14:paraId="52794523"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17 289,9</w:t>
            </w:r>
          </w:p>
        </w:tc>
        <w:tc>
          <w:tcPr>
            <w:tcW w:w="1354" w:type="dxa"/>
            <w:gridSpan w:val="2"/>
            <w:vMerge w:val="restart"/>
            <w:tcBorders>
              <w:top w:val="nil"/>
              <w:left w:val="nil"/>
              <w:bottom w:val="single" w:sz="4" w:space="0" w:color="auto"/>
              <w:right w:val="single" w:sz="4" w:space="0" w:color="auto"/>
            </w:tcBorders>
            <w:shd w:val="clear" w:color="auto" w:fill="F2F2F2"/>
            <w:hideMark/>
          </w:tcPr>
          <w:p w14:paraId="115E2DFA"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16 317,49</w:t>
            </w:r>
          </w:p>
        </w:tc>
        <w:tc>
          <w:tcPr>
            <w:tcW w:w="4734" w:type="dxa"/>
            <w:gridSpan w:val="4"/>
            <w:vMerge w:val="restart"/>
            <w:tcBorders>
              <w:top w:val="nil"/>
              <w:left w:val="nil"/>
              <w:bottom w:val="single" w:sz="4" w:space="0" w:color="auto"/>
              <w:right w:val="nil"/>
            </w:tcBorders>
            <w:shd w:val="clear" w:color="auto" w:fill="F2F2F2"/>
            <w:hideMark/>
          </w:tcPr>
          <w:p w14:paraId="651696A0"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94,4%</w:t>
            </w:r>
          </w:p>
        </w:tc>
        <w:tc>
          <w:tcPr>
            <w:tcW w:w="1887" w:type="dxa"/>
            <w:vMerge w:val="restart"/>
            <w:tcBorders>
              <w:top w:val="nil"/>
              <w:left w:val="single" w:sz="4" w:space="0" w:color="auto"/>
              <w:bottom w:val="single" w:sz="4" w:space="0" w:color="auto"/>
              <w:right w:val="single" w:sz="4" w:space="0" w:color="auto"/>
            </w:tcBorders>
            <w:shd w:val="clear" w:color="auto" w:fill="F2F2F2"/>
            <w:hideMark/>
          </w:tcPr>
          <w:p w14:paraId="2E9D6AEB"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17 283,88</w:t>
            </w:r>
          </w:p>
        </w:tc>
      </w:tr>
      <w:tr w:rsidR="003835CC" w:rsidRPr="003835CC" w14:paraId="74855966" w14:textId="77777777" w:rsidTr="004C4C12">
        <w:trPr>
          <w:trHeight w:val="282"/>
        </w:trPr>
        <w:tc>
          <w:tcPr>
            <w:tcW w:w="568" w:type="dxa"/>
            <w:tcBorders>
              <w:top w:val="nil"/>
              <w:left w:val="single" w:sz="4" w:space="0" w:color="auto"/>
              <w:bottom w:val="nil"/>
              <w:right w:val="single" w:sz="4" w:space="0" w:color="auto"/>
            </w:tcBorders>
            <w:shd w:val="clear" w:color="auto" w:fill="F2F2F2"/>
            <w:hideMark/>
          </w:tcPr>
          <w:p w14:paraId="00BE0067"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 </w:t>
            </w:r>
          </w:p>
        </w:tc>
        <w:tc>
          <w:tcPr>
            <w:tcW w:w="5382" w:type="dxa"/>
            <w:gridSpan w:val="2"/>
            <w:tcBorders>
              <w:top w:val="nil"/>
              <w:left w:val="nil"/>
              <w:bottom w:val="single" w:sz="4" w:space="0" w:color="auto"/>
              <w:right w:val="nil"/>
            </w:tcBorders>
            <w:shd w:val="clear" w:color="auto" w:fill="F2F2F2"/>
            <w:noWrap/>
            <w:hideMark/>
          </w:tcPr>
          <w:p w14:paraId="142220F3" w14:textId="77777777" w:rsidR="003835CC" w:rsidRPr="003835CC" w:rsidRDefault="003835CC" w:rsidP="003835CC">
            <w:pPr>
              <w:spacing w:after="0" w:line="240" w:lineRule="auto"/>
              <w:rPr>
                <w:rFonts w:ascii="Times New Roman" w:eastAsia="Times New Roman" w:hAnsi="Times New Roman" w:cs="Times New Roman"/>
                <w:i/>
                <w:iCs/>
                <w:color w:val="2E2E2E"/>
                <w:sz w:val="20"/>
                <w:szCs w:val="20"/>
                <w:lang w:eastAsia="ru-RU"/>
              </w:rPr>
            </w:pPr>
            <w:r w:rsidRPr="003835C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0" w:type="auto"/>
            <w:gridSpan w:val="2"/>
            <w:vMerge/>
            <w:tcBorders>
              <w:top w:val="nil"/>
              <w:left w:val="single" w:sz="4" w:space="0" w:color="auto"/>
              <w:bottom w:val="single" w:sz="4" w:space="0" w:color="auto"/>
              <w:right w:val="single" w:sz="4" w:space="0" w:color="auto"/>
            </w:tcBorders>
            <w:vAlign w:val="center"/>
            <w:hideMark/>
          </w:tcPr>
          <w:p w14:paraId="7C56C039" w14:textId="77777777" w:rsidR="003835CC" w:rsidRPr="003835CC" w:rsidRDefault="003835CC" w:rsidP="003835CC">
            <w:pPr>
              <w:spacing w:after="0"/>
              <w:rPr>
                <w:rFonts w:ascii="Times New Roman" w:eastAsia="Times New Roman" w:hAnsi="Times New Roman" w:cs="Times New Roman"/>
                <w:b/>
                <w:bCs/>
                <w:color w:val="000000"/>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14:paraId="27194E05" w14:textId="77777777" w:rsidR="003835CC" w:rsidRPr="003835CC" w:rsidRDefault="003835CC" w:rsidP="003835CC">
            <w:pPr>
              <w:spacing w:after="0"/>
              <w:rPr>
                <w:rFonts w:ascii="Times New Roman" w:eastAsia="Times New Roman" w:hAnsi="Times New Roman" w:cs="Times New Roman"/>
                <w:b/>
                <w:bCs/>
                <w:color w:val="000000"/>
                <w:sz w:val="20"/>
                <w:szCs w:val="20"/>
                <w:lang w:eastAsia="ru-RU"/>
              </w:rPr>
            </w:pPr>
          </w:p>
        </w:tc>
        <w:tc>
          <w:tcPr>
            <w:tcW w:w="0" w:type="auto"/>
            <w:gridSpan w:val="4"/>
            <w:vMerge/>
            <w:tcBorders>
              <w:top w:val="nil"/>
              <w:left w:val="nil"/>
              <w:bottom w:val="single" w:sz="4" w:space="0" w:color="auto"/>
              <w:right w:val="nil"/>
            </w:tcBorders>
            <w:vAlign w:val="center"/>
            <w:hideMark/>
          </w:tcPr>
          <w:p w14:paraId="10D2E911" w14:textId="77777777" w:rsidR="003835CC" w:rsidRPr="003835CC" w:rsidRDefault="003835CC" w:rsidP="003835CC">
            <w:pPr>
              <w:spacing w:after="0"/>
              <w:rPr>
                <w:rFonts w:ascii="Times New Roman" w:eastAsia="Times New Roman" w:hAnsi="Times New Roman" w:cs="Times New Roman"/>
                <w:b/>
                <w:bCs/>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643DD16" w14:textId="77777777" w:rsidR="003835CC" w:rsidRPr="003835CC" w:rsidRDefault="003835CC" w:rsidP="003835CC">
            <w:pPr>
              <w:spacing w:after="0"/>
              <w:rPr>
                <w:rFonts w:ascii="Times New Roman" w:eastAsia="Times New Roman" w:hAnsi="Times New Roman" w:cs="Times New Roman"/>
                <w:b/>
                <w:bCs/>
                <w:color w:val="000000"/>
                <w:sz w:val="20"/>
                <w:szCs w:val="20"/>
                <w:lang w:eastAsia="ru-RU"/>
              </w:rPr>
            </w:pPr>
          </w:p>
        </w:tc>
      </w:tr>
      <w:tr w:rsidR="003835CC" w:rsidRPr="003835CC" w14:paraId="4C1DE893" w14:textId="77777777" w:rsidTr="004C4C12">
        <w:trPr>
          <w:trHeight w:val="403"/>
        </w:trPr>
        <w:tc>
          <w:tcPr>
            <w:tcW w:w="568" w:type="dxa"/>
            <w:tcBorders>
              <w:top w:val="single" w:sz="4" w:space="0" w:color="auto"/>
              <w:left w:val="single" w:sz="4" w:space="0" w:color="auto"/>
              <w:bottom w:val="single" w:sz="4" w:space="0" w:color="auto"/>
              <w:right w:val="single" w:sz="4" w:space="0" w:color="auto"/>
            </w:tcBorders>
            <w:hideMark/>
          </w:tcPr>
          <w:p w14:paraId="3AC3980A" w14:textId="77777777" w:rsidR="003835CC" w:rsidRPr="003835CC" w:rsidRDefault="003835CC" w:rsidP="003835CC">
            <w:pPr>
              <w:spacing w:after="0" w:line="240" w:lineRule="auto"/>
              <w:jc w:val="center"/>
              <w:rPr>
                <w:rFonts w:ascii="Times New Roman" w:eastAsia="Times New Roman" w:hAnsi="Times New Roman" w:cs="Times New Roman"/>
                <w:b/>
                <w:bCs/>
                <w:i/>
                <w:iCs/>
                <w:color w:val="0070C0"/>
                <w:sz w:val="20"/>
                <w:szCs w:val="20"/>
                <w:lang w:eastAsia="ru-RU"/>
              </w:rPr>
            </w:pPr>
            <w:r w:rsidRPr="003835CC">
              <w:rPr>
                <w:rFonts w:ascii="Times New Roman" w:eastAsia="Times New Roman" w:hAnsi="Times New Roman" w:cs="Times New Roman"/>
                <w:b/>
                <w:bCs/>
                <w:i/>
                <w:iCs/>
                <w:color w:val="0070C0"/>
                <w:sz w:val="20"/>
                <w:szCs w:val="20"/>
                <w:lang w:eastAsia="ru-RU"/>
              </w:rPr>
              <w:t> </w:t>
            </w:r>
          </w:p>
        </w:tc>
        <w:tc>
          <w:tcPr>
            <w:tcW w:w="5382" w:type="dxa"/>
            <w:gridSpan w:val="2"/>
            <w:tcBorders>
              <w:top w:val="single" w:sz="4" w:space="0" w:color="auto"/>
              <w:left w:val="nil"/>
              <w:bottom w:val="single" w:sz="4" w:space="0" w:color="auto"/>
              <w:right w:val="nil"/>
            </w:tcBorders>
            <w:hideMark/>
          </w:tcPr>
          <w:p w14:paraId="7CAC8661"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Увеличение общего количества посетителей муниципальных музеев</w:t>
            </w:r>
          </w:p>
        </w:tc>
        <w:tc>
          <w:tcPr>
            <w:tcW w:w="1674" w:type="dxa"/>
            <w:gridSpan w:val="2"/>
            <w:tcBorders>
              <w:top w:val="single" w:sz="4" w:space="0" w:color="auto"/>
              <w:left w:val="single" w:sz="4" w:space="0" w:color="auto"/>
              <w:bottom w:val="single" w:sz="4" w:space="0" w:color="auto"/>
              <w:right w:val="single" w:sz="4" w:space="0" w:color="auto"/>
            </w:tcBorders>
            <w:hideMark/>
          </w:tcPr>
          <w:p w14:paraId="01AC33C6" w14:textId="77777777" w:rsidR="003835CC" w:rsidRPr="003835CC" w:rsidRDefault="003835CC" w:rsidP="003835CC">
            <w:pPr>
              <w:spacing w:after="0" w:line="240" w:lineRule="auto"/>
              <w:jc w:val="right"/>
              <w:rPr>
                <w:rFonts w:ascii="Times New Roman" w:eastAsia="Times New Roman" w:hAnsi="Times New Roman" w:cs="Times New Roman"/>
                <w:b/>
                <w:bCs/>
                <w:i/>
                <w:color w:val="000000"/>
                <w:sz w:val="20"/>
                <w:szCs w:val="20"/>
                <w:lang w:eastAsia="ru-RU"/>
              </w:rPr>
            </w:pPr>
            <w:r w:rsidRPr="003835CC">
              <w:rPr>
                <w:rFonts w:ascii="Times New Roman" w:eastAsia="Times New Roman" w:hAnsi="Times New Roman" w:cs="Times New Roman"/>
                <w:b/>
                <w:bCs/>
                <w:i/>
                <w:color w:val="000000"/>
                <w:sz w:val="20"/>
                <w:szCs w:val="20"/>
                <w:lang w:eastAsia="ru-RU"/>
              </w:rPr>
              <w:t>17 289,9</w:t>
            </w:r>
          </w:p>
        </w:tc>
        <w:tc>
          <w:tcPr>
            <w:tcW w:w="1354" w:type="dxa"/>
            <w:gridSpan w:val="2"/>
            <w:tcBorders>
              <w:top w:val="single" w:sz="4" w:space="0" w:color="auto"/>
              <w:left w:val="nil"/>
              <w:bottom w:val="single" w:sz="4" w:space="0" w:color="auto"/>
              <w:right w:val="single" w:sz="4" w:space="0" w:color="auto"/>
            </w:tcBorders>
            <w:hideMark/>
          </w:tcPr>
          <w:p w14:paraId="464AE236" w14:textId="77777777" w:rsidR="003835CC" w:rsidRPr="003835CC" w:rsidRDefault="003835CC" w:rsidP="003835CC">
            <w:pPr>
              <w:spacing w:after="0" w:line="240" w:lineRule="auto"/>
              <w:jc w:val="right"/>
              <w:rPr>
                <w:rFonts w:ascii="Times New Roman" w:eastAsia="Times New Roman" w:hAnsi="Times New Roman" w:cs="Times New Roman"/>
                <w:b/>
                <w:bCs/>
                <w:i/>
                <w:color w:val="000000"/>
                <w:sz w:val="20"/>
                <w:szCs w:val="20"/>
                <w:lang w:eastAsia="ru-RU"/>
              </w:rPr>
            </w:pPr>
            <w:r w:rsidRPr="003835CC">
              <w:rPr>
                <w:rFonts w:ascii="Times New Roman" w:eastAsia="Times New Roman" w:hAnsi="Times New Roman" w:cs="Times New Roman"/>
                <w:b/>
                <w:bCs/>
                <w:i/>
                <w:color w:val="000000"/>
                <w:sz w:val="20"/>
                <w:szCs w:val="20"/>
                <w:lang w:eastAsia="ru-RU"/>
              </w:rPr>
              <w:t>16 317,49</w:t>
            </w:r>
          </w:p>
        </w:tc>
        <w:tc>
          <w:tcPr>
            <w:tcW w:w="4734" w:type="dxa"/>
            <w:gridSpan w:val="4"/>
            <w:tcBorders>
              <w:top w:val="single" w:sz="4" w:space="0" w:color="auto"/>
              <w:left w:val="nil"/>
              <w:bottom w:val="single" w:sz="4" w:space="0" w:color="auto"/>
              <w:right w:val="nil"/>
            </w:tcBorders>
            <w:hideMark/>
          </w:tcPr>
          <w:p w14:paraId="41D4FCB3" w14:textId="77777777" w:rsidR="003835CC" w:rsidRPr="003835CC" w:rsidRDefault="003835CC" w:rsidP="003835CC">
            <w:pPr>
              <w:spacing w:after="0" w:line="240" w:lineRule="auto"/>
              <w:jc w:val="center"/>
              <w:rPr>
                <w:rFonts w:ascii="Times New Roman" w:eastAsia="Times New Roman" w:hAnsi="Times New Roman" w:cs="Times New Roman"/>
                <w:b/>
                <w:bCs/>
                <w:i/>
                <w:color w:val="000000"/>
                <w:sz w:val="20"/>
                <w:szCs w:val="20"/>
                <w:lang w:eastAsia="ru-RU"/>
              </w:rPr>
            </w:pPr>
            <w:r w:rsidRPr="003835CC">
              <w:rPr>
                <w:rFonts w:ascii="Times New Roman" w:eastAsia="Times New Roman" w:hAnsi="Times New Roman" w:cs="Times New Roman"/>
                <w:b/>
                <w:bCs/>
                <w:i/>
                <w:color w:val="000000"/>
                <w:sz w:val="20"/>
                <w:szCs w:val="20"/>
                <w:lang w:eastAsia="ru-RU"/>
              </w:rPr>
              <w:t>94,4%</w:t>
            </w:r>
          </w:p>
        </w:tc>
        <w:tc>
          <w:tcPr>
            <w:tcW w:w="1887" w:type="dxa"/>
            <w:tcBorders>
              <w:top w:val="single" w:sz="4" w:space="0" w:color="auto"/>
              <w:left w:val="single" w:sz="4" w:space="0" w:color="auto"/>
              <w:bottom w:val="single" w:sz="4" w:space="0" w:color="auto"/>
              <w:right w:val="single" w:sz="4" w:space="0" w:color="auto"/>
            </w:tcBorders>
            <w:hideMark/>
          </w:tcPr>
          <w:p w14:paraId="22EF29A8" w14:textId="77777777" w:rsidR="003835CC" w:rsidRPr="003835CC" w:rsidRDefault="003835CC" w:rsidP="003835CC">
            <w:pPr>
              <w:spacing w:after="0" w:line="240" w:lineRule="auto"/>
              <w:jc w:val="right"/>
              <w:rPr>
                <w:rFonts w:ascii="Times New Roman" w:eastAsia="Times New Roman" w:hAnsi="Times New Roman" w:cs="Times New Roman"/>
                <w:b/>
                <w:bCs/>
                <w:i/>
                <w:color w:val="000000"/>
                <w:sz w:val="20"/>
                <w:szCs w:val="20"/>
                <w:lang w:eastAsia="ru-RU"/>
              </w:rPr>
            </w:pPr>
            <w:r w:rsidRPr="003835CC">
              <w:rPr>
                <w:rFonts w:ascii="Times New Roman" w:eastAsia="Times New Roman" w:hAnsi="Times New Roman" w:cs="Times New Roman"/>
                <w:b/>
                <w:bCs/>
                <w:i/>
                <w:color w:val="000000"/>
                <w:sz w:val="20"/>
                <w:szCs w:val="20"/>
                <w:lang w:eastAsia="ru-RU"/>
              </w:rPr>
              <w:t>17 283,88</w:t>
            </w:r>
          </w:p>
        </w:tc>
      </w:tr>
      <w:tr w:rsidR="003835CC" w:rsidRPr="003835CC" w14:paraId="4F027EA9" w14:textId="77777777" w:rsidTr="004C4C12">
        <w:trPr>
          <w:trHeight w:val="125"/>
        </w:trPr>
        <w:tc>
          <w:tcPr>
            <w:tcW w:w="568" w:type="dxa"/>
            <w:tcBorders>
              <w:top w:val="single" w:sz="4" w:space="0" w:color="auto"/>
              <w:left w:val="single" w:sz="4" w:space="0" w:color="auto"/>
              <w:bottom w:val="single" w:sz="4" w:space="0" w:color="auto"/>
              <w:right w:val="single" w:sz="4" w:space="0" w:color="auto"/>
            </w:tcBorders>
            <w:hideMark/>
          </w:tcPr>
          <w:p w14:paraId="32702160"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p w14:paraId="12BD2EC7"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gridSpan w:val="2"/>
            <w:tcBorders>
              <w:top w:val="single" w:sz="4" w:space="0" w:color="auto"/>
              <w:left w:val="single" w:sz="4" w:space="0" w:color="auto"/>
              <w:bottom w:val="single" w:sz="4" w:space="0" w:color="auto"/>
              <w:right w:val="single" w:sz="4" w:space="0" w:color="auto"/>
            </w:tcBorders>
            <w:hideMark/>
          </w:tcPr>
          <w:p w14:paraId="7EB8460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Обеспечение выполнения функций муниципальных музеев</w:t>
            </w:r>
          </w:p>
        </w:tc>
        <w:tc>
          <w:tcPr>
            <w:tcW w:w="1674" w:type="dxa"/>
            <w:gridSpan w:val="2"/>
            <w:tcBorders>
              <w:top w:val="single" w:sz="4" w:space="0" w:color="auto"/>
              <w:left w:val="single" w:sz="4" w:space="0" w:color="auto"/>
              <w:bottom w:val="single" w:sz="4" w:space="0" w:color="auto"/>
              <w:right w:val="single" w:sz="4" w:space="0" w:color="auto"/>
            </w:tcBorders>
            <w:hideMark/>
          </w:tcPr>
          <w:p w14:paraId="7E63948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16 884,00</w:t>
            </w:r>
          </w:p>
        </w:tc>
        <w:tc>
          <w:tcPr>
            <w:tcW w:w="1354" w:type="dxa"/>
            <w:gridSpan w:val="2"/>
            <w:tcBorders>
              <w:top w:val="single" w:sz="4" w:space="0" w:color="auto"/>
              <w:left w:val="single" w:sz="4" w:space="0" w:color="auto"/>
              <w:bottom w:val="single" w:sz="4" w:space="0" w:color="auto"/>
              <w:right w:val="single" w:sz="4" w:space="0" w:color="auto"/>
            </w:tcBorders>
            <w:hideMark/>
          </w:tcPr>
          <w:p w14:paraId="4D4596A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15 917,59</w:t>
            </w:r>
          </w:p>
        </w:tc>
        <w:tc>
          <w:tcPr>
            <w:tcW w:w="4734" w:type="dxa"/>
            <w:gridSpan w:val="4"/>
            <w:tcBorders>
              <w:top w:val="single" w:sz="4" w:space="0" w:color="auto"/>
              <w:left w:val="single" w:sz="4" w:space="0" w:color="auto"/>
              <w:bottom w:val="single" w:sz="4" w:space="0" w:color="auto"/>
              <w:right w:val="single" w:sz="4" w:space="0" w:color="auto"/>
            </w:tcBorders>
            <w:vAlign w:val="center"/>
            <w:hideMark/>
          </w:tcPr>
          <w:p w14:paraId="01B11A2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Выплачена заработная плата, налоги, текущее содержание имущества муниципальным музеям. </w:t>
            </w:r>
          </w:p>
        </w:tc>
        <w:tc>
          <w:tcPr>
            <w:tcW w:w="1887" w:type="dxa"/>
            <w:tcBorders>
              <w:top w:val="single" w:sz="4" w:space="0" w:color="auto"/>
              <w:left w:val="single" w:sz="4" w:space="0" w:color="auto"/>
              <w:bottom w:val="single" w:sz="4" w:space="0" w:color="auto"/>
              <w:right w:val="single" w:sz="4" w:space="0" w:color="auto"/>
            </w:tcBorders>
            <w:hideMark/>
          </w:tcPr>
          <w:p w14:paraId="0245E8D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16 883,98</w:t>
            </w:r>
          </w:p>
        </w:tc>
      </w:tr>
      <w:tr w:rsidR="003835CC" w:rsidRPr="003835CC" w14:paraId="6A822F71" w14:textId="77777777" w:rsidTr="004C4C12">
        <w:trPr>
          <w:trHeight w:val="445"/>
        </w:trPr>
        <w:tc>
          <w:tcPr>
            <w:tcW w:w="568" w:type="dxa"/>
            <w:tcBorders>
              <w:top w:val="single" w:sz="4" w:space="0" w:color="auto"/>
              <w:left w:val="single" w:sz="4" w:space="0" w:color="auto"/>
              <w:bottom w:val="single" w:sz="4" w:space="0" w:color="auto"/>
              <w:right w:val="single" w:sz="4" w:space="0" w:color="auto"/>
            </w:tcBorders>
            <w:hideMark/>
          </w:tcPr>
          <w:p w14:paraId="2DC2023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06DBCE9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 Обеспечение деятельности учреждений в части оплаты труда</w:t>
            </w:r>
          </w:p>
        </w:tc>
        <w:tc>
          <w:tcPr>
            <w:tcW w:w="1674" w:type="dxa"/>
            <w:gridSpan w:val="2"/>
            <w:tcBorders>
              <w:top w:val="single" w:sz="4" w:space="0" w:color="auto"/>
              <w:left w:val="single" w:sz="4" w:space="0" w:color="auto"/>
              <w:bottom w:val="single" w:sz="4" w:space="0" w:color="auto"/>
              <w:right w:val="single" w:sz="4" w:space="0" w:color="auto"/>
            </w:tcBorders>
            <w:hideMark/>
          </w:tcPr>
          <w:p w14:paraId="39919C8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16 213,00</w:t>
            </w:r>
          </w:p>
        </w:tc>
        <w:tc>
          <w:tcPr>
            <w:tcW w:w="1354" w:type="dxa"/>
            <w:gridSpan w:val="2"/>
            <w:tcBorders>
              <w:top w:val="single" w:sz="4" w:space="0" w:color="auto"/>
              <w:left w:val="single" w:sz="4" w:space="0" w:color="auto"/>
              <w:bottom w:val="single" w:sz="4" w:space="0" w:color="auto"/>
              <w:right w:val="single" w:sz="4" w:space="0" w:color="auto"/>
            </w:tcBorders>
            <w:hideMark/>
          </w:tcPr>
          <w:p w14:paraId="222E8B7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15 497,26</w:t>
            </w:r>
          </w:p>
        </w:tc>
        <w:tc>
          <w:tcPr>
            <w:tcW w:w="4734" w:type="dxa"/>
            <w:gridSpan w:val="4"/>
            <w:tcBorders>
              <w:top w:val="single" w:sz="4" w:space="0" w:color="auto"/>
              <w:left w:val="single" w:sz="4" w:space="0" w:color="auto"/>
              <w:bottom w:val="single" w:sz="4" w:space="0" w:color="auto"/>
              <w:right w:val="single" w:sz="4" w:space="0" w:color="auto"/>
            </w:tcBorders>
            <w:vAlign w:val="center"/>
            <w:hideMark/>
          </w:tcPr>
          <w:p w14:paraId="6EA8EBF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Выплачена заработная плата, налоги, текущее содержание имущества муниципальным музеям</w:t>
            </w:r>
          </w:p>
        </w:tc>
        <w:tc>
          <w:tcPr>
            <w:tcW w:w="1887" w:type="dxa"/>
            <w:tcBorders>
              <w:top w:val="single" w:sz="4" w:space="0" w:color="auto"/>
              <w:left w:val="single" w:sz="4" w:space="0" w:color="auto"/>
              <w:bottom w:val="single" w:sz="4" w:space="0" w:color="auto"/>
              <w:right w:val="single" w:sz="4" w:space="0" w:color="auto"/>
            </w:tcBorders>
            <w:hideMark/>
          </w:tcPr>
          <w:p w14:paraId="6171EC4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16 213,00</w:t>
            </w:r>
          </w:p>
        </w:tc>
      </w:tr>
      <w:tr w:rsidR="003835CC" w:rsidRPr="003835CC" w14:paraId="175A7232" w14:textId="77777777" w:rsidTr="004C4C12">
        <w:trPr>
          <w:trHeight w:val="422"/>
        </w:trPr>
        <w:tc>
          <w:tcPr>
            <w:tcW w:w="568" w:type="dxa"/>
            <w:tcBorders>
              <w:top w:val="single" w:sz="4" w:space="0" w:color="auto"/>
              <w:left w:val="single" w:sz="4" w:space="0" w:color="auto"/>
              <w:bottom w:val="single" w:sz="4" w:space="0" w:color="auto"/>
              <w:right w:val="single" w:sz="4" w:space="0" w:color="auto"/>
            </w:tcBorders>
            <w:hideMark/>
          </w:tcPr>
          <w:p w14:paraId="1F62DF1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2F1625F1" w14:textId="0DFE3948"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1.1.2 </w:t>
            </w:r>
            <w:proofErr w:type="spellStart"/>
            <w:r w:rsidRPr="003835CC">
              <w:rPr>
                <w:rFonts w:ascii="Times New Roman" w:eastAsia="Times New Roman" w:hAnsi="Times New Roman" w:cs="Times New Roman"/>
                <w:sz w:val="20"/>
                <w:szCs w:val="20"/>
                <w:lang w:eastAsia="ru-RU"/>
              </w:rPr>
              <w:t>Софинансирование</w:t>
            </w:r>
            <w:proofErr w:type="spellEnd"/>
            <w:r w:rsidRPr="003835CC">
              <w:rPr>
                <w:rFonts w:ascii="Times New Roman" w:eastAsia="Times New Roman" w:hAnsi="Times New Roman" w:cs="Times New Roman"/>
                <w:sz w:val="20"/>
                <w:szCs w:val="20"/>
                <w:lang w:eastAsia="ru-RU"/>
              </w:rPr>
              <w:t xml:space="preserve"> расходов на повышение зарплаты работникам муниципальных учреждений культуры</w:t>
            </w:r>
          </w:p>
        </w:tc>
        <w:tc>
          <w:tcPr>
            <w:tcW w:w="1674" w:type="dxa"/>
            <w:gridSpan w:val="2"/>
            <w:tcBorders>
              <w:top w:val="single" w:sz="4" w:space="0" w:color="auto"/>
              <w:left w:val="single" w:sz="4" w:space="0" w:color="auto"/>
              <w:bottom w:val="single" w:sz="4" w:space="0" w:color="auto"/>
              <w:right w:val="single" w:sz="4" w:space="0" w:color="auto"/>
            </w:tcBorders>
            <w:hideMark/>
          </w:tcPr>
          <w:p w14:paraId="7FBA502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54" w:type="dxa"/>
            <w:gridSpan w:val="2"/>
            <w:tcBorders>
              <w:top w:val="single" w:sz="4" w:space="0" w:color="auto"/>
              <w:left w:val="single" w:sz="4" w:space="0" w:color="auto"/>
              <w:bottom w:val="single" w:sz="4" w:space="0" w:color="auto"/>
              <w:right w:val="single" w:sz="4" w:space="0" w:color="auto"/>
            </w:tcBorders>
            <w:hideMark/>
          </w:tcPr>
          <w:p w14:paraId="29A31FC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4734" w:type="dxa"/>
            <w:gridSpan w:val="4"/>
            <w:tcBorders>
              <w:top w:val="single" w:sz="4" w:space="0" w:color="auto"/>
              <w:left w:val="single" w:sz="4" w:space="0" w:color="auto"/>
              <w:bottom w:val="single" w:sz="4" w:space="0" w:color="auto"/>
              <w:right w:val="single" w:sz="4" w:space="0" w:color="auto"/>
            </w:tcBorders>
            <w:hideMark/>
          </w:tcPr>
          <w:p w14:paraId="7206BCC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2019 году мероприятие не предусмотрено</w:t>
            </w:r>
          </w:p>
        </w:tc>
        <w:tc>
          <w:tcPr>
            <w:tcW w:w="1887" w:type="dxa"/>
            <w:tcBorders>
              <w:top w:val="single" w:sz="4" w:space="0" w:color="auto"/>
              <w:left w:val="single" w:sz="4" w:space="0" w:color="auto"/>
              <w:bottom w:val="single" w:sz="4" w:space="0" w:color="auto"/>
              <w:right w:val="single" w:sz="4" w:space="0" w:color="auto"/>
            </w:tcBorders>
            <w:hideMark/>
          </w:tcPr>
          <w:p w14:paraId="078513E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r>
      <w:tr w:rsidR="003835CC" w:rsidRPr="003835CC" w14:paraId="2099E2A6" w14:textId="77777777" w:rsidTr="004C4C12">
        <w:trPr>
          <w:trHeight w:val="399"/>
        </w:trPr>
        <w:tc>
          <w:tcPr>
            <w:tcW w:w="568" w:type="dxa"/>
            <w:tcBorders>
              <w:top w:val="single" w:sz="4" w:space="0" w:color="auto"/>
              <w:left w:val="single" w:sz="4" w:space="0" w:color="auto"/>
              <w:bottom w:val="single" w:sz="4" w:space="0" w:color="000000"/>
              <w:right w:val="single" w:sz="4" w:space="0" w:color="auto"/>
            </w:tcBorders>
            <w:hideMark/>
          </w:tcPr>
          <w:p w14:paraId="03DBAEC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382" w:type="dxa"/>
            <w:gridSpan w:val="2"/>
            <w:tcBorders>
              <w:top w:val="single" w:sz="4" w:space="0" w:color="auto"/>
              <w:left w:val="nil"/>
              <w:bottom w:val="single" w:sz="4" w:space="0" w:color="auto"/>
              <w:right w:val="nil"/>
            </w:tcBorders>
            <w:hideMark/>
          </w:tcPr>
          <w:p w14:paraId="1DCBB34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1.1.3 Обеспечение деятельности учреждений в части оплаты коммунальных услуг</w:t>
            </w:r>
          </w:p>
        </w:tc>
        <w:tc>
          <w:tcPr>
            <w:tcW w:w="1674" w:type="dxa"/>
            <w:gridSpan w:val="2"/>
            <w:tcBorders>
              <w:top w:val="single" w:sz="4" w:space="0" w:color="auto"/>
              <w:left w:val="single" w:sz="4" w:space="0" w:color="auto"/>
              <w:bottom w:val="single" w:sz="4" w:space="0" w:color="000000"/>
              <w:right w:val="single" w:sz="4" w:space="0" w:color="auto"/>
            </w:tcBorders>
            <w:hideMark/>
          </w:tcPr>
          <w:p w14:paraId="2AA94EC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232,50</w:t>
            </w:r>
          </w:p>
        </w:tc>
        <w:tc>
          <w:tcPr>
            <w:tcW w:w="1354" w:type="dxa"/>
            <w:gridSpan w:val="2"/>
            <w:tcBorders>
              <w:top w:val="single" w:sz="4" w:space="0" w:color="auto"/>
              <w:left w:val="single" w:sz="4" w:space="0" w:color="auto"/>
              <w:bottom w:val="single" w:sz="4" w:space="0" w:color="000000"/>
              <w:right w:val="single" w:sz="4" w:space="0" w:color="auto"/>
            </w:tcBorders>
            <w:hideMark/>
          </w:tcPr>
          <w:p w14:paraId="3C3F498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151,25</w:t>
            </w:r>
          </w:p>
        </w:tc>
        <w:tc>
          <w:tcPr>
            <w:tcW w:w="4734" w:type="dxa"/>
            <w:gridSpan w:val="4"/>
            <w:tcBorders>
              <w:top w:val="single" w:sz="4" w:space="0" w:color="auto"/>
              <w:left w:val="single" w:sz="4" w:space="0" w:color="auto"/>
              <w:bottom w:val="single" w:sz="4" w:space="0" w:color="000000"/>
              <w:right w:val="single" w:sz="4" w:space="0" w:color="auto"/>
            </w:tcBorders>
            <w:hideMark/>
          </w:tcPr>
          <w:p w14:paraId="62F3E2A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Оплачены коммунальные платежи учреждений за тепло, воду, электроэнергию. </w:t>
            </w:r>
          </w:p>
        </w:tc>
        <w:tc>
          <w:tcPr>
            <w:tcW w:w="1887" w:type="dxa"/>
            <w:tcBorders>
              <w:top w:val="single" w:sz="4" w:space="0" w:color="auto"/>
              <w:left w:val="single" w:sz="4" w:space="0" w:color="auto"/>
              <w:bottom w:val="single" w:sz="4" w:space="0" w:color="auto"/>
              <w:right w:val="single" w:sz="4" w:space="0" w:color="auto"/>
            </w:tcBorders>
            <w:hideMark/>
          </w:tcPr>
          <w:p w14:paraId="414C20F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232,50</w:t>
            </w:r>
          </w:p>
        </w:tc>
      </w:tr>
      <w:tr w:rsidR="003835CC" w:rsidRPr="003835CC" w14:paraId="18E1C1A7" w14:textId="77777777" w:rsidTr="004C4C12">
        <w:trPr>
          <w:trHeight w:val="409"/>
        </w:trPr>
        <w:tc>
          <w:tcPr>
            <w:tcW w:w="568" w:type="dxa"/>
            <w:tcBorders>
              <w:top w:val="nil"/>
              <w:left w:val="single" w:sz="4" w:space="0" w:color="auto"/>
              <w:bottom w:val="single" w:sz="4" w:space="0" w:color="000000"/>
              <w:right w:val="single" w:sz="4" w:space="0" w:color="auto"/>
            </w:tcBorders>
            <w:hideMark/>
          </w:tcPr>
          <w:p w14:paraId="4A98CD4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6306ED0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1.1.4 Обеспечение деятельности учреждений в части расходов на текущее содержание имущества</w:t>
            </w:r>
          </w:p>
        </w:tc>
        <w:tc>
          <w:tcPr>
            <w:tcW w:w="1674" w:type="dxa"/>
            <w:gridSpan w:val="2"/>
            <w:tcBorders>
              <w:top w:val="nil"/>
              <w:left w:val="single" w:sz="4" w:space="0" w:color="auto"/>
              <w:bottom w:val="single" w:sz="4" w:space="0" w:color="000000"/>
              <w:right w:val="single" w:sz="4" w:space="0" w:color="auto"/>
            </w:tcBorders>
            <w:hideMark/>
          </w:tcPr>
          <w:p w14:paraId="1BBF60F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80,70</w:t>
            </w:r>
          </w:p>
        </w:tc>
        <w:tc>
          <w:tcPr>
            <w:tcW w:w="1354" w:type="dxa"/>
            <w:gridSpan w:val="2"/>
            <w:tcBorders>
              <w:top w:val="nil"/>
              <w:left w:val="single" w:sz="4" w:space="0" w:color="auto"/>
              <w:bottom w:val="single" w:sz="4" w:space="0" w:color="000000"/>
              <w:right w:val="single" w:sz="4" w:space="0" w:color="auto"/>
            </w:tcBorders>
            <w:hideMark/>
          </w:tcPr>
          <w:p w14:paraId="17F875A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67,20</w:t>
            </w:r>
          </w:p>
        </w:tc>
        <w:tc>
          <w:tcPr>
            <w:tcW w:w="4734" w:type="dxa"/>
            <w:gridSpan w:val="4"/>
            <w:tcBorders>
              <w:top w:val="nil"/>
              <w:left w:val="single" w:sz="4" w:space="0" w:color="auto"/>
              <w:bottom w:val="single" w:sz="4" w:space="0" w:color="000000"/>
              <w:right w:val="single" w:sz="4" w:space="0" w:color="auto"/>
            </w:tcBorders>
            <w:hideMark/>
          </w:tcPr>
          <w:p w14:paraId="31C6FDF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платежи на текущее содержание имущества: оплата услуг связи, дератизация, вывоз мусора, утилизация</w:t>
            </w:r>
          </w:p>
        </w:tc>
        <w:tc>
          <w:tcPr>
            <w:tcW w:w="1887" w:type="dxa"/>
            <w:tcBorders>
              <w:top w:val="nil"/>
              <w:left w:val="single" w:sz="4" w:space="0" w:color="auto"/>
              <w:bottom w:val="single" w:sz="4" w:space="0" w:color="auto"/>
              <w:right w:val="single" w:sz="4" w:space="0" w:color="auto"/>
            </w:tcBorders>
            <w:hideMark/>
          </w:tcPr>
          <w:p w14:paraId="3A097BD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80,70</w:t>
            </w:r>
          </w:p>
        </w:tc>
      </w:tr>
      <w:tr w:rsidR="003835CC" w:rsidRPr="003835CC" w14:paraId="70F94BB3" w14:textId="77777777" w:rsidTr="004C4C12">
        <w:trPr>
          <w:trHeight w:val="405"/>
        </w:trPr>
        <w:tc>
          <w:tcPr>
            <w:tcW w:w="568" w:type="dxa"/>
            <w:tcBorders>
              <w:top w:val="nil"/>
              <w:left w:val="single" w:sz="4" w:space="0" w:color="auto"/>
              <w:bottom w:val="single" w:sz="4" w:space="0" w:color="000000"/>
              <w:right w:val="single" w:sz="4" w:space="0" w:color="auto"/>
            </w:tcBorders>
            <w:hideMark/>
          </w:tcPr>
          <w:p w14:paraId="27CEDA8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45A1D24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1.1.5 Обеспечение деятельности учреждений в части уплаты налогов и сборов</w:t>
            </w:r>
          </w:p>
        </w:tc>
        <w:tc>
          <w:tcPr>
            <w:tcW w:w="1674" w:type="dxa"/>
            <w:gridSpan w:val="2"/>
            <w:tcBorders>
              <w:top w:val="nil"/>
              <w:left w:val="single" w:sz="4" w:space="0" w:color="auto"/>
              <w:bottom w:val="single" w:sz="4" w:space="0" w:color="000000"/>
              <w:right w:val="single" w:sz="4" w:space="0" w:color="auto"/>
            </w:tcBorders>
            <w:hideMark/>
          </w:tcPr>
          <w:p w14:paraId="6C0D670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43,50</w:t>
            </w:r>
          </w:p>
        </w:tc>
        <w:tc>
          <w:tcPr>
            <w:tcW w:w="1354" w:type="dxa"/>
            <w:gridSpan w:val="2"/>
            <w:tcBorders>
              <w:top w:val="nil"/>
              <w:left w:val="single" w:sz="4" w:space="0" w:color="auto"/>
              <w:bottom w:val="single" w:sz="4" w:space="0" w:color="000000"/>
              <w:right w:val="single" w:sz="4" w:space="0" w:color="auto"/>
            </w:tcBorders>
            <w:hideMark/>
          </w:tcPr>
          <w:p w14:paraId="5935707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7,20</w:t>
            </w:r>
          </w:p>
        </w:tc>
        <w:tc>
          <w:tcPr>
            <w:tcW w:w="4734" w:type="dxa"/>
            <w:gridSpan w:val="4"/>
            <w:tcBorders>
              <w:top w:val="nil"/>
              <w:left w:val="single" w:sz="4" w:space="0" w:color="auto"/>
              <w:bottom w:val="single" w:sz="4" w:space="0" w:color="000000"/>
              <w:right w:val="single" w:sz="4" w:space="0" w:color="auto"/>
            </w:tcBorders>
            <w:hideMark/>
          </w:tcPr>
          <w:p w14:paraId="7227B29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налоги и сборы учреждений: налог на имущество, налог на загрязнение окружающей среды.</w:t>
            </w:r>
          </w:p>
        </w:tc>
        <w:tc>
          <w:tcPr>
            <w:tcW w:w="1887" w:type="dxa"/>
            <w:tcBorders>
              <w:top w:val="nil"/>
              <w:left w:val="single" w:sz="4" w:space="0" w:color="auto"/>
              <w:bottom w:val="single" w:sz="4" w:space="0" w:color="auto"/>
              <w:right w:val="single" w:sz="4" w:space="0" w:color="auto"/>
            </w:tcBorders>
            <w:hideMark/>
          </w:tcPr>
          <w:p w14:paraId="77FAF0E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43,50</w:t>
            </w:r>
          </w:p>
        </w:tc>
      </w:tr>
      <w:tr w:rsidR="003835CC" w:rsidRPr="003835CC" w14:paraId="1A8FC522" w14:textId="77777777" w:rsidTr="004C4C12">
        <w:trPr>
          <w:trHeight w:val="640"/>
        </w:trPr>
        <w:tc>
          <w:tcPr>
            <w:tcW w:w="568" w:type="dxa"/>
            <w:tcBorders>
              <w:top w:val="nil"/>
              <w:left w:val="single" w:sz="4" w:space="0" w:color="auto"/>
              <w:bottom w:val="single" w:sz="4" w:space="0" w:color="000000"/>
              <w:right w:val="single" w:sz="4" w:space="0" w:color="auto"/>
            </w:tcBorders>
            <w:hideMark/>
          </w:tcPr>
          <w:p w14:paraId="26D9F44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127C66E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1.1.6 Обеспечение деятельности учреждений в части расходов на информационно-коммуникационные технологии</w:t>
            </w:r>
          </w:p>
        </w:tc>
        <w:tc>
          <w:tcPr>
            <w:tcW w:w="1674" w:type="dxa"/>
            <w:gridSpan w:val="2"/>
            <w:tcBorders>
              <w:top w:val="nil"/>
              <w:left w:val="single" w:sz="4" w:space="0" w:color="auto"/>
              <w:bottom w:val="single" w:sz="4" w:space="0" w:color="000000"/>
              <w:right w:val="single" w:sz="4" w:space="0" w:color="auto"/>
            </w:tcBorders>
            <w:hideMark/>
          </w:tcPr>
          <w:p w14:paraId="4984D7C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193,60</w:t>
            </w:r>
          </w:p>
        </w:tc>
        <w:tc>
          <w:tcPr>
            <w:tcW w:w="1354" w:type="dxa"/>
            <w:gridSpan w:val="2"/>
            <w:tcBorders>
              <w:top w:val="nil"/>
              <w:left w:val="single" w:sz="4" w:space="0" w:color="auto"/>
              <w:bottom w:val="single" w:sz="4" w:space="0" w:color="000000"/>
              <w:right w:val="single" w:sz="4" w:space="0" w:color="auto"/>
            </w:tcBorders>
            <w:hideMark/>
          </w:tcPr>
          <w:p w14:paraId="0857C78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133,90</w:t>
            </w:r>
          </w:p>
        </w:tc>
        <w:tc>
          <w:tcPr>
            <w:tcW w:w="4734" w:type="dxa"/>
            <w:gridSpan w:val="4"/>
            <w:tcBorders>
              <w:top w:val="nil"/>
              <w:left w:val="single" w:sz="4" w:space="0" w:color="auto"/>
              <w:bottom w:val="single" w:sz="4" w:space="0" w:color="000000"/>
              <w:right w:val="single" w:sz="4" w:space="0" w:color="auto"/>
            </w:tcBorders>
            <w:hideMark/>
          </w:tcPr>
          <w:p w14:paraId="2A8EBA7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Оплачены платежи на расходы по ИКТ: оплата услуг интернета, за обслуживание сайта, приобретение и заправка картриджей. </w:t>
            </w:r>
          </w:p>
        </w:tc>
        <w:tc>
          <w:tcPr>
            <w:tcW w:w="1887" w:type="dxa"/>
            <w:tcBorders>
              <w:top w:val="nil"/>
              <w:left w:val="single" w:sz="4" w:space="0" w:color="auto"/>
              <w:bottom w:val="single" w:sz="4" w:space="0" w:color="auto"/>
              <w:right w:val="single" w:sz="4" w:space="0" w:color="auto"/>
            </w:tcBorders>
            <w:hideMark/>
          </w:tcPr>
          <w:p w14:paraId="4094766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193,60</w:t>
            </w:r>
          </w:p>
        </w:tc>
      </w:tr>
      <w:tr w:rsidR="003835CC" w:rsidRPr="003835CC" w14:paraId="31D000CD" w14:textId="77777777" w:rsidTr="004C4C12">
        <w:trPr>
          <w:trHeight w:val="269"/>
        </w:trPr>
        <w:tc>
          <w:tcPr>
            <w:tcW w:w="568" w:type="dxa"/>
            <w:tcBorders>
              <w:top w:val="nil"/>
              <w:left w:val="single" w:sz="4" w:space="0" w:color="auto"/>
              <w:bottom w:val="single" w:sz="4" w:space="0" w:color="auto"/>
              <w:right w:val="single" w:sz="4" w:space="0" w:color="auto"/>
            </w:tcBorders>
            <w:hideMark/>
          </w:tcPr>
          <w:p w14:paraId="188A702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11FDA15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1.1.7 Подписка на периодические издания</w:t>
            </w:r>
          </w:p>
        </w:tc>
        <w:tc>
          <w:tcPr>
            <w:tcW w:w="1674" w:type="dxa"/>
            <w:gridSpan w:val="2"/>
            <w:tcBorders>
              <w:top w:val="nil"/>
              <w:left w:val="single" w:sz="4" w:space="0" w:color="auto"/>
              <w:bottom w:val="single" w:sz="4" w:space="0" w:color="auto"/>
              <w:right w:val="single" w:sz="4" w:space="0" w:color="auto"/>
            </w:tcBorders>
            <w:hideMark/>
          </w:tcPr>
          <w:p w14:paraId="4A22AB1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39,90</w:t>
            </w:r>
          </w:p>
        </w:tc>
        <w:tc>
          <w:tcPr>
            <w:tcW w:w="1354" w:type="dxa"/>
            <w:gridSpan w:val="2"/>
            <w:tcBorders>
              <w:top w:val="nil"/>
              <w:left w:val="nil"/>
              <w:bottom w:val="single" w:sz="4" w:space="0" w:color="auto"/>
              <w:right w:val="single" w:sz="4" w:space="0" w:color="auto"/>
            </w:tcBorders>
            <w:hideMark/>
          </w:tcPr>
          <w:p w14:paraId="2F0B800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nil"/>
              <w:bottom w:val="single" w:sz="4" w:space="0" w:color="auto"/>
              <w:right w:val="nil"/>
            </w:tcBorders>
            <w:hideMark/>
          </w:tcPr>
          <w:p w14:paraId="673C70F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Передана субсидия учреждению на подписку</w:t>
            </w:r>
          </w:p>
        </w:tc>
        <w:tc>
          <w:tcPr>
            <w:tcW w:w="1887" w:type="dxa"/>
            <w:tcBorders>
              <w:top w:val="nil"/>
              <w:left w:val="single" w:sz="4" w:space="0" w:color="auto"/>
              <w:bottom w:val="single" w:sz="4" w:space="0" w:color="auto"/>
              <w:right w:val="single" w:sz="4" w:space="0" w:color="auto"/>
            </w:tcBorders>
            <w:hideMark/>
          </w:tcPr>
          <w:p w14:paraId="14C7032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39,90</w:t>
            </w:r>
          </w:p>
        </w:tc>
      </w:tr>
      <w:tr w:rsidR="003835CC" w:rsidRPr="003835CC" w14:paraId="3D8125C8" w14:textId="77777777" w:rsidTr="004C4C12">
        <w:trPr>
          <w:trHeight w:val="282"/>
        </w:trPr>
        <w:tc>
          <w:tcPr>
            <w:tcW w:w="568" w:type="dxa"/>
            <w:tcBorders>
              <w:top w:val="nil"/>
              <w:left w:val="single" w:sz="4" w:space="0" w:color="auto"/>
              <w:bottom w:val="single" w:sz="4" w:space="0" w:color="auto"/>
              <w:right w:val="single" w:sz="4" w:space="0" w:color="auto"/>
            </w:tcBorders>
            <w:hideMark/>
          </w:tcPr>
          <w:p w14:paraId="13BB7CF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1AB59D9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1.1.8 Услуги типографии</w:t>
            </w:r>
          </w:p>
        </w:tc>
        <w:tc>
          <w:tcPr>
            <w:tcW w:w="1674" w:type="dxa"/>
            <w:gridSpan w:val="2"/>
            <w:tcBorders>
              <w:top w:val="nil"/>
              <w:left w:val="single" w:sz="4" w:space="0" w:color="auto"/>
              <w:bottom w:val="single" w:sz="4" w:space="0" w:color="auto"/>
              <w:right w:val="single" w:sz="4" w:space="0" w:color="auto"/>
            </w:tcBorders>
            <w:hideMark/>
          </w:tcPr>
          <w:p w14:paraId="446B9AD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6F204D5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single" w:sz="4" w:space="0" w:color="auto"/>
              <w:bottom w:val="single" w:sz="4" w:space="0" w:color="000000"/>
              <w:right w:val="single" w:sz="4" w:space="0" w:color="auto"/>
            </w:tcBorders>
            <w:hideMark/>
          </w:tcPr>
          <w:p w14:paraId="45452DD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предусмотрены в мероприятии 1.2.7.</w:t>
            </w:r>
          </w:p>
        </w:tc>
        <w:tc>
          <w:tcPr>
            <w:tcW w:w="1887" w:type="dxa"/>
            <w:tcBorders>
              <w:top w:val="nil"/>
              <w:left w:val="single" w:sz="4" w:space="0" w:color="auto"/>
              <w:bottom w:val="single" w:sz="4" w:space="0" w:color="auto"/>
              <w:right w:val="single" w:sz="4" w:space="0" w:color="auto"/>
            </w:tcBorders>
            <w:hideMark/>
          </w:tcPr>
          <w:p w14:paraId="09FCACE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B810494" w14:textId="77777777" w:rsidTr="004C4C12">
        <w:trPr>
          <w:trHeight w:val="456"/>
        </w:trPr>
        <w:tc>
          <w:tcPr>
            <w:tcW w:w="568" w:type="dxa"/>
            <w:tcBorders>
              <w:top w:val="nil"/>
              <w:left w:val="single" w:sz="4" w:space="0" w:color="auto"/>
              <w:bottom w:val="single" w:sz="4" w:space="0" w:color="auto"/>
              <w:right w:val="single" w:sz="4" w:space="0" w:color="auto"/>
            </w:tcBorders>
            <w:hideMark/>
          </w:tcPr>
          <w:p w14:paraId="1E932EA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0F7214C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1.1.9 Уборка снега</w:t>
            </w:r>
          </w:p>
        </w:tc>
        <w:tc>
          <w:tcPr>
            <w:tcW w:w="1674" w:type="dxa"/>
            <w:gridSpan w:val="2"/>
            <w:tcBorders>
              <w:top w:val="nil"/>
              <w:left w:val="single" w:sz="4" w:space="0" w:color="auto"/>
              <w:bottom w:val="single" w:sz="4" w:space="0" w:color="auto"/>
              <w:right w:val="single" w:sz="4" w:space="0" w:color="auto"/>
            </w:tcBorders>
            <w:hideMark/>
          </w:tcPr>
          <w:p w14:paraId="269350F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20,00</w:t>
            </w:r>
          </w:p>
        </w:tc>
        <w:tc>
          <w:tcPr>
            <w:tcW w:w="1354" w:type="dxa"/>
            <w:gridSpan w:val="2"/>
            <w:tcBorders>
              <w:top w:val="nil"/>
              <w:left w:val="nil"/>
              <w:bottom w:val="single" w:sz="4" w:space="0" w:color="auto"/>
              <w:right w:val="single" w:sz="4" w:space="0" w:color="auto"/>
            </w:tcBorders>
            <w:hideMark/>
          </w:tcPr>
          <w:p w14:paraId="7C96ACB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nil"/>
              <w:bottom w:val="single" w:sz="4" w:space="0" w:color="auto"/>
              <w:right w:val="nil"/>
            </w:tcBorders>
            <w:hideMark/>
          </w:tcPr>
          <w:p w14:paraId="3B6CA1CD" w14:textId="61DF3309"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Запланированы средства на услуги по уборке снега. перечислена субсидия</w:t>
            </w:r>
          </w:p>
        </w:tc>
        <w:tc>
          <w:tcPr>
            <w:tcW w:w="1887" w:type="dxa"/>
            <w:tcBorders>
              <w:top w:val="nil"/>
              <w:left w:val="single" w:sz="4" w:space="0" w:color="auto"/>
              <w:bottom w:val="single" w:sz="4" w:space="0" w:color="auto"/>
              <w:right w:val="single" w:sz="4" w:space="0" w:color="auto"/>
            </w:tcBorders>
            <w:hideMark/>
          </w:tcPr>
          <w:p w14:paraId="51880DA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308D2FC" w14:textId="77777777" w:rsidTr="004C4C12">
        <w:trPr>
          <w:trHeight w:val="419"/>
        </w:trPr>
        <w:tc>
          <w:tcPr>
            <w:tcW w:w="568" w:type="dxa"/>
            <w:tcBorders>
              <w:top w:val="single" w:sz="4" w:space="0" w:color="auto"/>
              <w:left w:val="single" w:sz="4" w:space="0" w:color="auto"/>
              <w:bottom w:val="single" w:sz="4" w:space="0" w:color="auto"/>
              <w:right w:val="single" w:sz="4" w:space="0" w:color="auto"/>
            </w:tcBorders>
            <w:hideMark/>
          </w:tcPr>
          <w:p w14:paraId="4F99891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502D23C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1.1.10 Обеспечение деятельности учреждений в части приобретения материальных запасов</w:t>
            </w:r>
          </w:p>
        </w:tc>
        <w:tc>
          <w:tcPr>
            <w:tcW w:w="1674" w:type="dxa"/>
            <w:gridSpan w:val="2"/>
            <w:tcBorders>
              <w:top w:val="single" w:sz="4" w:space="0" w:color="auto"/>
              <w:left w:val="single" w:sz="4" w:space="0" w:color="auto"/>
              <w:bottom w:val="single" w:sz="4" w:space="0" w:color="auto"/>
              <w:right w:val="single" w:sz="4" w:space="0" w:color="auto"/>
            </w:tcBorders>
            <w:hideMark/>
          </w:tcPr>
          <w:p w14:paraId="6EC25CC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60,80</w:t>
            </w:r>
          </w:p>
        </w:tc>
        <w:tc>
          <w:tcPr>
            <w:tcW w:w="1354" w:type="dxa"/>
            <w:gridSpan w:val="2"/>
            <w:tcBorders>
              <w:top w:val="single" w:sz="4" w:space="0" w:color="auto"/>
              <w:left w:val="single" w:sz="4" w:space="0" w:color="auto"/>
              <w:bottom w:val="single" w:sz="4" w:space="0" w:color="auto"/>
              <w:right w:val="single" w:sz="4" w:space="0" w:color="auto"/>
            </w:tcBorders>
            <w:hideMark/>
          </w:tcPr>
          <w:p w14:paraId="316D8C0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60,78</w:t>
            </w:r>
          </w:p>
        </w:tc>
        <w:tc>
          <w:tcPr>
            <w:tcW w:w="4734" w:type="dxa"/>
            <w:gridSpan w:val="4"/>
            <w:tcBorders>
              <w:top w:val="single" w:sz="4" w:space="0" w:color="auto"/>
              <w:left w:val="single" w:sz="4" w:space="0" w:color="auto"/>
              <w:bottom w:val="single" w:sz="4" w:space="0" w:color="auto"/>
              <w:right w:val="single" w:sz="4" w:space="0" w:color="auto"/>
            </w:tcBorders>
            <w:hideMark/>
          </w:tcPr>
          <w:p w14:paraId="52A153F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Передана субсидия учреждению на приобретение материальных запасов, средства израсходованы</w:t>
            </w:r>
          </w:p>
        </w:tc>
        <w:tc>
          <w:tcPr>
            <w:tcW w:w="1887" w:type="dxa"/>
            <w:tcBorders>
              <w:top w:val="single" w:sz="4" w:space="0" w:color="auto"/>
              <w:left w:val="single" w:sz="4" w:space="0" w:color="auto"/>
              <w:bottom w:val="single" w:sz="4" w:space="0" w:color="auto"/>
              <w:right w:val="single" w:sz="4" w:space="0" w:color="auto"/>
            </w:tcBorders>
            <w:hideMark/>
          </w:tcPr>
          <w:p w14:paraId="121DF9E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60,78</w:t>
            </w:r>
          </w:p>
        </w:tc>
      </w:tr>
      <w:tr w:rsidR="003835CC" w:rsidRPr="003835CC" w14:paraId="10AB19C7" w14:textId="77777777" w:rsidTr="004C4C12">
        <w:trPr>
          <w:trHeight w:val="415"/>
        </w:trPr>
        <w:tc>
          <w:tcPr>
            <w:tcW w:w="568" w:type="dxa"/>
            <w:tcBorders>
              <w:top w:val="nil"/>
              <w:left w:val="single" w:sz="4" w:space="0" w:color="auto"/>
              <w:bottom w:val="single" w:sz="4" w:space="0" w:color="auto"/>
              <w:right w:val="single" w:sz="4" w:space="0" w:color="auto"/>
            </w:tcBorders>
            <w:hideMark/>
          </w:tcPr>
          <w:p w14:paraId="2492CCA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2EC160C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1.1.11 Обеспечение деятельности учреждений в части приобретения основных средств</w:t>
            </w:r>
          </w:p>
        </w:tc>
        <w:tc>
          <w:tcPr>
            <w:tcW w:w="1674" w:type="dxa"/>
            <w:gridSpan w:val="2"/>
            <w:tcBorders>
              <w:top w:val="nil"/>
              <w:left w:val="single" w:sz="4" w:space="0" w:color="auto"/>
              <w:bottom w:val="single" w:sz="4" w:space="0" w:color="auto"/>
              <w:right w:val="single" w:sz="4" w:space="0" w:color="auto"/>
            </w:tcBorders>
            <w:hideMark/>
          </w:tcPr>
          <w:p w14:paraId="4BABA5A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12FE402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nil"/>
              <w:bottom w:val="single" w:sz="4" w:space="0" w:color="auto"/>
              <w:right w:val="nil"/>
            </w:tcBorders>
            <w:hideMark/>
          </w:tcPr>
          <w:p w14:paraId="3EEFB4CA" w14:textId="6E15B60F"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 отчетном периоде не предусмотрено</w:t>
            </w:r>
          </w:p>
        </w:tc>
        <w:tc>
          <w:tcPr>
            <w:tcW w:w="1887" w:type="dxa"/>
            <w:tcBorders>
              <w:top w:val="nil"/>
              <w:left w:val="single" w:sz="4" w:space="0" w:color="auto"/>
              <w:bottom w:val="single" w:sz="4" w:space="0" w:color="auto"/>
              <w:right w:val="single" w:sz="4" w:space="0" w:color="auto"/>
            </w:tcBorders>
            <w:hideMark/>
          </w:tcPr>
          <w:p w14:paraId="0CF7921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A171F3E" w14:textId="77777777" w:rsidTr="004C4C12">
        <w:trPr>
          <w:trHeight w:val="380"/>
        </w:trPr>
        <w:tc>
          <w:tcPr>
            <w:tcW w:w="568" w:type="dxa"/>
            <w:tcBorders>
              <w:top w:val="nil"/>
              <w:left w:val="single" w:sz="4" w:space="0" w:color="auto"/>
              <w:bottom w:val="single" w:sz="4" w:space="0" w:color="000000"/>
              <w:right w:val="single" w:sz="4" w:space="0" w:color="auto"/>
            </w:tcBorders>
            <w:hideMark/>
          </w:tcPr>
          <w:p w14:paraId="0F088FFB"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gridSpan w:val="2"/>
            <w:tcBorders>
              <w:top w:val="nil"/>
              <w:left w:val="nil"/>
              <w:bottom w:val="single" w:sz="4" w:space="0" w:color="auto"/>
              <w:right w:val="nil"/>
            </w:tcBorders>
            <w:hideMark/>
          </w:tcPr>
          <w:p w14:paraId="56885BD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1.1.12 Реализация отдельных мероприятий муниципальных программ (подпрограмм) в сфере культуры</w:t>
            </w:r>
          </w:p>
        </w:tc>
        <w:tc>
          <w:tcPr>
            <w:tcW w:w="1674" w:type="dxa"/>
            <w:gridSpan w:val="2"/>
            <w:tcBorders>
              <w:top w:val="nil"/>
              <w:left w:val="single" w:sz="4" w:space="0" w:color="auto"/>
              <w:bottom w:val="single" w:sz="4" w:space="0" w:color="000000"/>
              <w:right w:val="single" w:sz="4" w:space="0" w:color="auto"/>
            </w:tcBorders>
            <w:hideMark/>
          </w:tcPr>
          <w:p w14:paraId="4838F24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single" w:sz="4" w:space="0" w:color="auto"/>
              <w:bottom w:val="single" w:sz="4" w:space="0" w:color="000000"/>
              <w:right w:val="single" w:sz="4" w:space="0" w:color="auto"/>
            </w:tcBorders>
            <w:hideMark/>
          </w:tcPr>
          <w:p w14:paraId="4BB40C4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nil"/>
              <w:bottom w:val="single" w:sz="4" w:space="0" w:color="auto"/>
              <w:right w:val="nil"/>
            </w:tcBorders>
            <w:hideMark/>
          </w:tcPr>
          <w:p w14:paraId="5546C76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 отчетном периоде не предусмотрено.</w:t>
            </w:r>
          </w:p>
        </w:tc>
        <w:tc>
          <w:tcPr>
            <w:tcW w:w="1887" w:type="dxa"/>
            <w:tcBorders>
              <w:top w:val="nil"/>
              <w:left w:val="single" w:sz="4" w:space="0" w:color="auto"/>
              <w:bottom w:val="single" w:sz="4" w:space="0" w:color="auto"/>
              <w:right w:val="single" w:sz="4" w:space="0" w:color="auto"/>
            </w:tcBorders>
            <w:hideMark/>
          </w:tcPr>
          <w:p w14:paraId="175C46D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D134424" w14:textId="77777777" w:rsidTr="004C4C12">
        <w:trPr>
          <w:trHeight w:val="300"/>
        </w:trPr>
        <w:tc>
          <w:tcPr>
            <w:tcW w:w="568" w:type="dxa"/>
            <w:tcBorders>
              <w:top w:val="nil"/>
              <w:left w:val="single" w:sz="4" w:space="0" w:color="auto"/>
              <w:bottom w:val="single" w:sz="4" w:space="0" w:color="000000"/>
              <w:right w:val="single" w:sz="4" w:space="0" w:color="auto"/>
            </w:tcBorders>
            <w:hideMark/>
          </w:tcPr>
          <w:p w14:paraId="741665A3"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gridSpan w:val="2"/>
            <w:tcBorders>
              <w:top w:val="nil"/>
              <w:left w:val="nil"/>
              <w:bottom w:val="single" w:sz="4" w:space="0" w:color="auto"/>
              <w:right w:val="nil"/>
            </w:tcBorders>
            <w:hideMark/>
          </w:tcPr>
          <w:p w14:paraId="1A460F6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Субсидии муниципальным учреждениям на иные цели</w:t>
            </w:r>
          </w:p>
        </w:tc>
        <w:tc>
          <w:tcPr>
            <w:tcW w:w="1674" w:type="dxa"/>
            <w:gridSpan w:val="2"/>
            <w:tcBorders>
              <w:top w:val="nil"/>
              <w:left w:val="single" w:sz="4" w:space="0" w:color="auto"/>
              <w:bottom w:val="single" w:sz="4" w:space="0" w:color="000000"/>
              <w:right w:val="single" w:sz="4" w:space="0" w:color="auto"/>
            </w:tcBorders>
            <w:hideMark/>
          </w:tcPr>
          <w:p w14:paraId="0CCADA7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405,90</w:t>
            </w:r>
          </w:p>
        </w:tc>
        <w:tc>
          <w:tcPr>
            <w:tcW w:w="1354" w:type="dxa"/>
            <w:gridSpan w:val="2"/>
            <w:tcBorders>
              <w:top w:val="nil"/>
              <w:left w:val="single" w:sz="4" w:space="0" w:color="auto"/>
              <w:bottom w:val="single" w:sz="4" w:space="0" w:color="000000"/>
              <w:right w:val="single" w:sz="4" w:space="0" w:color="auto"/>
            </w:tcBorders>
            <w:hideMark/>
          </w:tcPr>
          <w:p w14:paraId="5D2C93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399,90</w:t>
            </w:r>
          </w:p>
        </w:tc>
        <w:tc>
          <w:tcPr>
            <w:tcW w:w="4734" w:type="dxa"/>
            <w:gridSpan w:val="4"/>
            <w:tcBorders>
              <w:top w:val="nil"/>
              <w:left w:val="single" w:sz="4" w:space="0" w:color="auto"/>
              <w:bottom w:val="single" w:sz="4" w:space="0" w:color="000000"/>
              <w:right w:val="single" w:sz="4" w:space="0" w:color="auto"/>
            </w:tcBorders>
            <w:hideMark/>
          </w:tcPr>
          <w:p w14:paraId="12282D08" w14:textId="01E837A6"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 мероприятию предусмотрены субсидии на иные цели</w:t>
            </w:r>
          </w:p>
        </w:tc>
        <w:tc>
          <w:tcPr>
            <w:tcW w:w="1887" w:type="dxa"/>
            <w:tcBorders>
              <w:top w:val="nil"/>
              <w:left w:val="single" w:sz="4" w:space="0" w:color="auto"/>
              <w:bottom w:val="single" w:sz="4" w:space="0" w:color="auto"/>
              <w:right w:val="single" w:sz="4" w:space="0" w:color="auto"/>
            </w:tcBorders>
            <w:hideMark/>
          </w:tcPr>
          <w:p w14:paraId="2A543F7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399,90</w:t>
            </w:r>
          </w:p>
        </w:tc>
      </w:tr>
      <w:tr w:rsidR="003835CC" w:rsidRPr="003835CC" w14:paraId="32BCBCAB" w14:textId="77777777" w:rsidTr="004C4C12">
        <w:trPr>
          <w:trHeight w:val="340"/>
        </w:trPr>
        <w:tc>
          <w:tcPr>
            <w:tcW w:w="568" w:type="dxa"/>
            <w:tcBorders>
              <w:top w:val="nil"/>
              <w:left w:val="single" w:sz="4" w:space="0" w:color="auto"/>
              <w:bottom w:val="single" w:sz="4" w:space="0" w:color="000000"/>
              <w:right w:val="single" w:sz="4" w:space="0" w:color="auto"/>
            </w:tcBorders>
            <w:hideMark/>
          </w:tcPr>
          <w:p w14:paraId="672A14B5"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gridSpan w:val="2"/>
            <w:tcBorders>
              <w:top w:val="nil"/>
              <w:left w:val="nil"/>
              <w:bottom w:val="single" w:sz="4" w:space="0" w:color="auto"/>
              <w:right w:val="nil"/>
            </w:tcBorders>
            <w:hideMark/>
          </w:tcPr>
          <w:p w14:paraId="546958D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1.2.1 Мероприятия по противопожарной безопасности и антитеррористической защищенности</w:t>
            </w:r>
          </w:p>
        </w:tc>
        <w:tc>
          <w:tcPr>
            <w:tcW w:w="1674" w:type="dxa"/>
            <w:gridSpan w:val="2"/>
            <w:tcBorders>
              <w:top w:val="nil"/>
              <w:left w:val="single" w:sz="4" w:space="0" w:color="auto"/>
              <w:bottom w:val="single" w:sz="4" w:space="0" w:color="000000"/>
              <w:right w:val="single" w:sz="4" w:space="0" w:color="auto"/>
            </w:tcBorders>
            <w:hideMark/>
          </w:tcPr>
          <w:p w14:paraId="688312D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single" w:sz="4" w:space="0" w:color="auto"/>
              <w:bottom w:val="single" w:sz="4" w:space="0" w:color="000000"/>
              <w:right w:val="single" w:sz="4" w:space="0" w:color="auto"/>
            </w:tcBorders>
            <w:hideMark/>
          </w:tcPr>
          <w:p w14:paraId="0775B16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single" w:sz="4" w:space="0" w:color="auto"/>
              <w:bottom w:val="single" w:sz="4" w:space="0" w:color="000000"/>
              <w:right w:val="single" w:sz="4" w:space="0" w:color="auto"/>
            </w:tcBorders>
            <w:hideMark/>
          </w:tcPr>
          <w:p w14:paraId="4924396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запланированы по программе Безопасность в 2019году</w:t>
            </w:r>
          </w:p>
        </w:tc>
        <w:tc>
          <w:tcPr>
            <w:tcW w:w="1887" w:type="dxa"/>
            <w:tcBorders>
              <w:top w:val="nil"/>
              <w:left w:val="single" w:sz="4" w:space="0" w:color="auto"/>
              <w:bottom w:val="single" w:sz="4" w:space="0" w:color="000000"/>
              <w:right w:val="single" w:sz="4" w:space="0" w:color="auto"/>
            </w:tcBorders>
            <w:hideMark/>
          </w:tcPr>
          <w:p w14:paraId="0DB9FA1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E31B9DF" w14:textId="77777777" w:rsidTr="004C4C12">
        <w:trPr>
          <w:trHeight w:val="267"/>
        </w:trPr>
        <w:tc>
          <w:tcPr>
            <w:tcW w:w="568" w:type="dxa"/>
            <w:tcBorders>
              <w:top w:val="single" w:sz="4" w:space="0" w:color="auto"/>
              <w:left w:val="single" w:sz="4" w:space="0" w:color="auto"/>
              <w:bottom w:val="single" w:sz="4" w:space="0" w:color="auto"/>
              <w:right w:val="single" w:sz="4" w:space="0" w:color="auto"/>
            </w:tcBorders>
            <w:hideMark/>
          </w:tcPr>
          <w:p w14:paraId="0D9EC451"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gridSpan w:val="2"/>
            <w:tcBorders>
              <w:top w:val="single" w:sz="4" w:space="0" w:color="auto"/>
              <w:left w:val="nil"/>
              <w:bottom w:val="single" w:sz="4" w:space="0" w:color="auto"/>
              <w:right w:val="nil"/>
            </w:tcBorders>
            <w:hideMark/>
          </w:tcPr>
          <w:p w14:paraId="1EDE02E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1.2.2 Подготовка к отопительному сезону</w:t>
            </w:r>
          </w:p>
        </w:tc>
        <w:tc>
          <w:tcPr>
            <w:tcW w:w="1674" w:type="dxa"/>
            <w:gridSpan w:val="2"/>
            <w:tcBorders>
              <w:top w:val="single" w:sz="4" w:space="0" w:color="auto"/>
              <w:left w:val="single" w:sz="4" w:space="0" w:color="auto"/>
              <w:bottom w:val="single" w:sz="4" w:space="0" w:color="auto"/>
              <w:right w:val="single" w:sz="4" w:space="0" w:color="auto"/>
            </w:tcBorders>
            <w:hideMark/>
          </w:tcPr>
          <w:p w14:paraId="46217F6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auto"/>
              <w:right w:val="single" w:sz="4" w:space="0" w:color="auto"/>
            </w:tcBorders>
            <w:hideMark/>
          </w:tcPr>
          <w:p w14:paraId="0E2264F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single" w:sz="4" w:space="0" w:color="auto"/>
              <w:bottom w:val="single" w:sz="4" w:space="0" w:color="auto"/>
              <w:right w:val="single" w:sz="4" w:space="0" w:color="auto"/>
            </w:tcBorders>
            <w:hideMark/>
          </w:tcPr>
          <w:p w14:paraId="5887646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не запланированы</w:t>
            </w:r>
          </w:p>
        </w:tc>
        <w:tc>
          <w:tcPr>
            <w:tcW w:w="1887" w:type="dxa"/>
            <w:tcBorders>
              <w:top w:val="single" w:sz="4" w:space="0" w:color="auto"/>
              <w:left w:val="single" w:sz="4" w:space="0" w:color="auto"/>
              <w:bottom w:val="single" w:sz="4" w:space="0" w:color="auto"/>
              <w:right w:val="single" w:sz="4" w:space="0" w:color="auto"/>
            </w:tcBorders>
            <w:hideMark/>
          </w:tcPr>
          <w:p w14:paraId="5D2421C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2024B4C" w14:textId="77777777" w:rsidTr="004C4C12">
        <w:trPr>
          <w:trHeight w:val="270"/>
        </w:trPr>
        <w:tc>
          <w:tcPr>
            <w:tcW w:w="568" w:type="dxa"/>
            <w:tcBorders>
              <w:top w:val="nil"/>
              <w:left w:val="single" w:sz="4" w:space="0" w:color="auto"/>
              <w:bottom w:val="nil"/>
              <w:right w:val="single" w:sz="4" w:space="0" w:color="auto"/>
            </w:tcBorders>
            <w:hideMark/>
          </w:tcPr>
          <w:p w14:paraId="64B4784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7A77149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1.2.3 Мероприятия по охране труда</w:t>
            </w:r>
          </w:p>
        </w:tc>
        <w:tc>
          <w:tcPr>
            <w:tcW w:w="1674" w:type="dxa"/>
            <w:gridSpan w:val="2"/>
            <w:tcBorders>
              <w:top w:val="nil"/>
              <w:left w:val="single" w:sz="4" w:space="0" w:color="auto"/>
              <w:bottom w:val="nil"/>
              <w:right w:val="single" w:sz="4" w:space="0" w:color="auto"/>
            </w:tcBorders>
            <w:hideMark/>
          </w:tcPr>
          <w:p w14:paraId="455D7B5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35,00</w:t>
            </w:r>
          </w:p>
        </w:tc>
        <w:tc>
          <w:tcPr>
            <w:tcW w:w="1354" w:type="dxa"/>
            <w:gridSpan w:val="2"/>
            <w:tcBorders>
              <w:top w:val="nil"/>
              <w:left w:val="nil"/>
              <w:bottom w:val="nil"/>
              <w:right w:val="single" w:sz="4" w:space="0" w:color="auto"/>
            </w:tcBorders>
            <w:hideMark/>
          </w:tcPr>
          <w:p w14:paraId="2E51589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35,00</w:t>
            </w:r>
          </w:p>
        </w:tc>
        <w:tc>
          <w:tcPr>
            <w:tcW w:w="4734" w:type="dxa"/>
            <w:gridSpan w:val="4"/>
            <w:hideMark/>
          </w:tcPr>
          <w:p w14:paraId="01C0D4E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мероприятия по охране труда</w:t>
            </w:r>
          </w:p>
        </w:tc>
        <w:tc>
          <w:tcPr>
            <w:tcW w:w="1887" w:type="dxa"/>
            <w:tcBorders>
              <w:top w:val="nil"/>
              <w:left w:val="single" w:sz="4" w:space="0" w:color="auto"/>
              <w:bottom w:val="nil"/>
              <w:right w:val="single" w:sz="4" w:space="0" w:color="auto"/>
            </w:tcBorders>
            <w:hideMark/>
          </w:tcPr>
          <w:p w14:paraId="5DB55EC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35,00</w:t>
            </w:r>
          </w:p>
        </w:tc>
      </w:tr>
      <w:tr w:rsidR="003835CC" w:rsidRPr="003835CC" w14:paraId="25756FA4" w14:textId="77777777" w:rsidTr="004C4C12">
        <w:trPr>
          <w:trHeight w:val="659"/>
        </w:trPr>
        <w:tc>
          <w:tcPr>
            <w:tcW w:w="568" w:type="dxa"/>
            <w:tcBorders>
              <w:top w:val="single" w:sz="4" w:space="0" w:color="auto"/>
              <w:left w:val="single" w:sz="4" w:space="0" w:color="auto"/>
              <w:bottom w:val="single" w:sz="4" w:space="0" w:color="000000"/>
              <w:right w:val="single" w:sz="4" w:space="0" w:color="auto"/>
            </w:tcBorders>
            <w:hideMark/>
          </w:tcPr>
          <w:p w14:paraId="7D0F59E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50F8F51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1.2.4 Обеспечение деятельности учреждений в части обучения и повышения квалификации</w:t>
            </w:r>
          </w:p>
        </w:tc>
        <w:tc>
          <w:tcPr>
            <w:tcW w:w="1674" w:type="dxa"/>
            <w:gridSpan w:val="2"/>
            <w:tcBorders>
              <w:top w:val="single" w:sz="4" w:space="0" w:color="auto"/>
              <w:left w:val="single" w:sz="4" w:space="0" w:color="auto"/>
              <w:bottom w:val="single" w:sz="4" w:space="0" w:color="000000"/>
              <w:right w:val="single" w:sz="4" w:space="0" w:color="auto"/>
            </w:tcBorders>
            <w:hideMark/>
          </w:tcPr>
          <w:p w14:paraId="79DE7AA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50,00</w:t>
            </w:r>
          </w:p>
        </w:tc>
        <w:tc>
          <w:tcPr>
            <w:tcW w:w="1354" w:type="dxa"/>
            <w:gridSpan w:val="2"/>
            <w:tcBorders>
              <w:top w:val="single" w:sz="4" w:space="0" w:color="auto"/>
              <w:left w:val="single" w:sz="4" w:space="0" w:color="auto"/>
              <w:bottom w:val="single" w:sz="4" w:space="0" w:color="000000"/>
              <w:right w:val="single" w:sz="4" w:space="0" w:color="auto"/>
            </w:tcBorders>
            <w:hideMark/>
          </w:tcPr>
          <w:p w14:paraId="6713F43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50,00</w:t>
            </w:r>
          </w:p>
        </w:tc>
        <w:tc>
          <w:tcPr>
            <w:tcW w:w="4734" w:type="dxa"/>
            <w:gridSpan w:val="4"/>
            <w:tcBorders>
              <w:top w:val="single" w:sz="4" w:space="0" w:color="auto"/>
              <w:left w:val="single" w:sz="4" w:space="0" w:color="auto"/>
              <w:bottom w:val="single" w:sz="4" w:space="0" w:color="000000"/>
              <w:right w:val="single" w:sz="4" w:space="0" w:color="auto"/>
            </w:tcBorders>
            <w:hideMark/>
          </w:tcPr>
          <w:p w14:paraId="038DC25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обучение, повышение квалификации сотрудников учреждений</w:t>
            </w:r>
          </w:p>
        </w:tc>
        <w:tc>
          <w:tcPr>
            <w:tcW w:w="1887" w:type="dxa"/>
            <w:tcBorders>
              <w:top w:val="single" w:sz="4" w:space="0" w:color="auto"/>
              <w:left w:val="single" w:sz="4" w:space="0" w:color="auto"/>
              <w:bottom w:val="single" w:sz="4" w:space="0" w:color="000000"/>
              <w:right w:val="single" w:sz="4" w:space="0" w:color="auto"/>
            </w:tcBorders>
            <w:hideMark/>
          </w:tcPr>
          <w:p w14:paraId="706673C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50,00</w:t>
            </w:r>
          </w:p>
        </w:tc>
      </w:tr>
      <w:tr w:rsidR="003835CC" w:rsidRPr="003835CC" w14:paraId="79C64C26" w14:textId="77777777" w:rsidTr="004C4C12">
        <w:trPr>
          <w:trHeight w:val="418"/>
        </w:trPr>
        <w:tc>
          <w:tcPr>
            <w:tcW w:w="568" w:type="dxa"/>
            <w:tcBorders>
              <w:top w:val="nil"/>
              <w:left w:val="single" w:sz="4" w:space="0" w:color="auto"/>
              <w:bottom w:val="single" w:sz="4" w:space="0" w:color="auto"/>
              <w:right w:val="single" w:sz="4" w:space="0" w:color="auto"/>
            </w:tcBorders>
            <w:hideMark/>
          </w:tcPr>
          <w:p w14:paraId="2548BD4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7291DFF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1.2.5 Обеспечение деятельности музеев в части приобретения основных средств</w:t>
            </w:r>
          </w:p>
        </w:tc>
        <w:tc>
          <w:tcPr>
            <w:tcW w:w="1674" w:type="dxa"/>
            <w:gridSpan w:val="2"/>
            <w:tcBorders>
              <w:top w:val="nil"/>
              <w:left w:val="single" w:sz="4" w:space="0" w:color="auto"/>
              <w:bottom w:val="single" w:sz="4" w:space="0" w:color="auto"/>
              <w:right w:val="single" w:sz="4" w:space="0" w:color="auto"/>
            </w:tcBorders>
            <w:hideMark/>
          </w:tcPr>
          <w:p w14:paraId="614A407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154,00</w:t>
            </w:r>
          </w:p>
        </w:tc>
        <w:tc>
          <w:tcPr>
            <w:tcW w:w="1354" w:type="dxa"/>
            <w:gridSpan w:val="2"/>
            <w:tcBorders>
              <w:top w:val="nil"/>
              <w:left w:val="single" w:sz="4" w:space="0" w:color="auto"/>
              <w:bottom w:val="single" w:sz="4" w:space="0" w:color="auto"/>
              <w:right w:val="single" w:sz="4" w:space="0" w:color="auto"/>
            </w:tcBorders>
            <w:hideMark/>
          </w:tcPr>
          <w:p w14:paraId="78986D3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148,00</w:t>
            </w:r>
          </w:p>
        </w:tc>
        <w:tc>
          <w:tcPr>
            <w:tcW w:w="4734" w:type="dxa"/>
            <w:gridSpan w:val="4"/>
            <w:tcBorders>
              <w:top w:val="nil"/>
              <w:left w:val="single" w:sz="4" w:space="0" w:color="auto"/>
              <w:bottom w:val="single" w:sz="4" w:space="0" w:color="auto"/>
              <w:right w:val="single" w:sz="4" w:space="0" w:color="auto"/>
            </w:tcBorders>
            <w:hideMark/>
          </w:tcPr>
          <w:p w14:paraId="0AA3FD6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Запланированы средства на приобретение основных средств. </w:t>
            </w:r>
          </w:p>
        </w:tc>
        <w:tc>
          <w:tcPr>
            <w:tcW w:w="1887" w:type="dxa"/>
            <w:tcBorders>
              <w:top w:val="nil"/>
              <w:left w:val="single" w:sz="4" w:space="0" w:color="auto"/>
              <w:bottom w:val="single" w:sz="4" w:space="0" w:color="auto"/>
              <w:right w:val="single" w:sz="4" w:space="0" w:color="auto"/>
            </w:tcBorders>
            <w:hideMark/>
          </w:tcPr>
          <w:p w14:paraId="503E1C0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148,00</w:t>
            </w:r>
          </w:p>
        </w:tc>
      </w:tr>
      <w:tr w:rsidR="003835CC" w:rsidRPr="003835CC" w14:paraId="3277FC24" w14:textId="77777777" w:rsidTr="004C4C12">
        <w:trPr>
          <w:trHeight w:val="559"/>
        </w:trPr>
        <w:tc>
          <w:tcPr>
            <w:tcW w:w="568" w:type="dxa"/>
            <w:tcBorders>
              <w:top w:val="single" w:sz="4" w:space="0" w:color="auto"/>
              <w:left w:val="single" w:sz="4" w:space="0" w:color="auto"/>
              <w:bottom w:val="single" w:sz="4" w:space="0" w:color="auto"/>
              <w:right w:val="single" w:sz="4" w:space="0" w:color="auto"/>
            </w:tcBorders>
            <w:hideMark/>
          </w:tcPr>
          <w:p w14:paraId="47644790"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Calibri" w:eastAsia="Calibri" w:hAnsi="Calibri" w:cs="Times New Roman"/>
              </w:rPr>
              <w:br w:type="page"/>
            </w:r>
            <w:r w:rsidRPr="003835CC">
              <w:rPr>
                <w:rFonts w:ascii="Times New Roman" w:eastAsia="Times New Roman" w:hAnsi="Times New Roman" w:cs="Times New Roman"/>
                <w:color w:val="0070C0"/>
                <w:sz w:val="20"/>
                <w:szCs w:val="20"/>
                <w:lang w:eastAsia="ru-RU"/>
              </w:rPr>
              <w:t> </w:t>
            </w:r>
          </w:p>
        </w:tc>
        <w:tc>
          <w:tcPr>
            <w:tcW w:w="5382" w:type="dxa"/>
            <w:gridSpan w:val="2"/>
            <w:tcBorders>
              <w:top w:val="single" w:sz="4" w:space="0" w:color="auto"/>
              <w:left w:val="nil"/>
              <w:bottom w:val="single" w:sz="4" w:space="0" w:color="auto"/>
              <w:right w:val="nil"/>
            </w:tcBorders>
            <w:hideMark/>
          </w:tcPr>
          <w:p w14:paraId="6D1A3F98" w14:textId="05B97138"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1.2.6 Обеспечение деятельности учреждений в части расходов на </w:t>
            </w:r>
            <w:r w:rsidR="00B314A5">
              <w:rPr>
                <w:rFonts w:ascii="Times New Roman" w:eastAsia="Times New Roman" w:hAnsi="Times New Roman" w:cs="Times New Roman"/>
                <w:sz w:val="20"/>
                <w:szCs w:val="20"/>
                <w:lang w:eastAsia="ru-RU"/>
              </w:rPr>
              <w:t>ИКТ</w:t>
            </w:r>
          </w:p>
        </w:tc>
        <w:tc>
          <w:tcPr>
            <w:tcW w:w="1674" w:type="dxa"/>
            <w:gridSpan w:val="2"/>
            <w:tcBorders>
              <w:top w:val="single" w:sz="4" w:space="0" w:color="auto"/>
              <w:left w:val="single" w:sz="4" w:space="0" w:color="auto"/>
              <w:bottom w:val="single" w:sz="4" w:space="0" w:color="auto"/>
              <w:right w:val="single" w:sz="4" w:space="0" w:color="auto"/>
            </w:tcBorders>
            <w:hideMark/>
          </w:tcPr>
          <w:p w14:paraId="230693B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44,20</w:t>
            </w:r>
          </w:p>
        </w:tc>
        <w:tc>
          <w:tcPr>
            <w:tcW w:w="1354" w:type="dxa"/>
            <w:gridSpan w:val="2"/>
            <w:tcBorders>
              <w:top w:val="single" w:sz="4" w:space="0" w:color="auto"/>
              <w:left w:val="single" w:sz="4" w:space="0" w:color="auto"/>
              <w:bottom w:val="single" w:sz="4" w:space="0" w:color="auto"/>
              <w:right w:val="single" w:sz="4" w:space="0" w:color="auto"/>
            </w:tcBorders>
            <w:hideMark/>
          </w:tcPr>
          <w:p w14:paraId="4E5DCA1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44,20</w:t>
            </w:r>
          </w:p>
        </w:tc>
        <w:tc>
          <w:tcPr>
            <w:tcW w:w="4734" w:type="dxa"/>
            <w:gridSpan w:val="4"/>
            <w:tcBorders>
              <w:top w:val="single" w:sz="4" w:space="0" w:color="auto"/>
              <w:left w:val="single" w:sz="4" w:space="0" w:color="auto"/>
              <w:bottom w:val="single" w:sz="4" w:space="0" w:color="auto"/>
              <w:right w:val="single" w:sz="4" w:space="0" w:color="auto"/>
            </w:tcBorders>
            <w:hideMark/>
          </w:tcPr>
          <w:p w14:paraId="7F1EC2C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информационные технологии.</w:t>
            </w:r>
          </w:p>
        </w:tc>
        <w:tc>
          <w:tcPr>
            <w:tcW w:w="1887" w:type="dxa"/>
            <w:tcBorders>
              <w:top w:val="single" w:sz="4" w:space="0" w:color="auto"/>
              <w:left w:val="single" w:sz="4" w:space="0" w:color="auto"/>
              <w:bottom w:val="single" w:sz="4" w:space="0" w:color="auto"/>
              <w:right w:val="single" w:sz="4" w:space="0" w:color="auto"/>
            </w:tcBorders>
            <w:hideMark/>
          </w:tcPr>
          <w:p w14:paraId="5A24024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44,20</w:t>
            </w:r>
          </w:p>
        </w:tc>
      </w:tr>
      <w:tr w:rsidR="003835CC" w:rsidRPr="003835CC" w14:paraId="799FD0A3" w14:textId="77777777" w:rsidTr="004C4C12">
        <w:trPr>
          <w:trHeight w:val="282"/>
        </w:trPr>
        <w:tc>
          <w:tcPr>
            <w:tcW w:w="568" w:type="dxa"/>
            <w:tcBorders>
              <w:top w:val="single" w:sz="4" w:space="0" w:color="auto"/>
              <w:left w:val="single" w:sz="4" w:space="0" w:color="auto"/>
              <w:bottom w:val="single" w:sz="4" w:space="0" w:color="auto"/>
              <w:right w:val="single" w:sz="4" w:space="0" w:color="auto"/>
            </w:tcBorders>
            <w:vAlign w:val="center"/>
          </w:tcPr>
          <w:p w14:paraId="4010BA35"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p>
        </w:tc>
        <w:tc>
          <w:tcPr>
            <w:tcW w:w="5382" w:type="dxa"/>
            <w:gridSpan w:val="2"/>
            <w:tcBorders>
              <w:top w:val="single" w:sz="4" w:space="0" w:color="auto"/>
              <w:left w:val="nil"/>
              <w:bottom w:val="single" w:sz="4" w:space="0" w:color="auto"/>
              <w:right w:val="nil"/>
            </w:tcBorders>
            <w:noWrap/>
            <w:hideMark/>
          </w:tcPr>
          <w:p w14:paraId="5CC467E2" w14:textId="77777777" w:rsidR="003835CC" w:rsidRPr="003835CC" w:rsidRDefault="003835CC" w:rsidP="003835CC">
            <w:pPr>
              <w:spacing w:after="0" w:line="240" w:lineRule="auto"/>
              <w:rPr>
                <w:rFonts w:ascii="Times New Roman" w:eastAsia="Times New Roman" w:hAnsi="Times New Roman" w:cs="Times New Roman"/>
                <w:iCs/>
                <w:sz w:val="20"/>
                <w:szCs w:val="20"/>
                <w:lang w:eastAsia="ru-RU"/>
              </w:rPr>
            </w:pPr>
            <w:r w:rsidRPr="003835CC">
              <w:rPr>
                <w:rFonts w:ascii="Times New Roman" w:eastAsia="Times New Roman" w:hAnsi="Times New Roman" w:cs="Times New Roman"/>
                <w:iCs/>
                <w:sz w:val="20"/>
                <w:szCs w:val="20"/>
                <w:lang w:eastAsia="ru-RU"/>
              </w:rPr>
              <w:t>1.2.7 Услуги типографии</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14:paraId="75D220C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99,50</w:t>
            </w:r>
          </w:p>
        </w:tc>
        <w:tc>
          <w:tcPr>
            <w:tcW w:w="1354" w:type="dxa"/>
            <w:gridSpan w:val="2"/>
            <w:tcBorders>
              <w:top w:val="single" w:sz="4" w:space="0" w:color="auto"/>
              <w:left w:val="single" w:sz="4" w:space="0" w:color="auto"/>
              <w:bottom w:val="single" w:sz="4" w:space="0" w:color="auto"/>
              <w:right w:val="single" w:sz="4" w:space="0" w:color="auto"/>
            </w:tcBorders>
            <w:vAlign w:val="center"/>
            <w:hideMark/>
          </w:tcPr>
          <w:p w14:paraId="193FECF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99,50</w:t>
            </w:r>
          </w:p>
        </w:tc>
        <w:tc>
          <w:tcPr>
            <w:tcW w:w="4734" w:type="dxa"/>
            <w:gridSpan w:val="4"/>
            <w:tcBorders>
              <w:top w:val="single" w:sz="4" w:space="0" w:color="auto"/>
              <w:left w:val="single" w:sz="4" w:space="0" w:color="auto"/>
              <w:bottom w:val="single" w:sz="4" w:space="0" w:color="auto"/>
              <w:right w:val="single" w:sz="4" w:space="0" w:color="auto"/>
            </w:tcBorders>
            <w:vAlign w:val="center"/>
            <w:hideMark/>
          </w:tcPr>
          <w:p w14:paraId="4472EA5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услуги типографии</w:t>
            </w:r>
          </w:p>
        </w:tc>
        <w:tc>
          <w:tcPr>
            <w:tcW w:w="1887" w:type="dxa"/>
            <w:tcBorders>
              <w:top w:val="single" w:sz="4" w:space="0" w:color="auto"/>
              <w:left w:val="single" w:sz="4" w:space="0" w:color="auto"/>
              <w:bottom w:val="single" w:sz="4" w:space="0" w:color="auto"/>
              <w:right w:val="single" w:sz="4" w:space="0" w:color="auto"/>
            </w:tcBorders>
            <w:vAlign w:val="center"/>
            <w:hideMark/>
          </w:tcPr>
          <w:p w14:paraId="0794FC4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99,50</w:t>
            </w:r>
          </w:p>
        </w:tc>
      </w:tr>
      <w:tr w:rsidR="003835CC" w:rsidRPr="003835CC" w14:paraId="72E7BD84" w14:textId="77777777" w:rsidTr="004C4C12">
        <w:trPr>
          <w:trHeight w:val="371"/>
        </w:trPr>
        <w:tc>
          <w:tcPr>
            <w:tcW w:w="568" w:type="dxa"/>
            <w:tcBorders>
              <w:top w:val="single" w:sz="4" w:space="0" w:color="auto"/>
              <w:left w:val="single" w:sz="4" w:space="0" w:color="auto"/>
              <w:bottom w:val="single" w:sz="4" w:space="0" w:color="auto"/>
              <w:right w:val="single" w:sz="4" w:space="0" w:color="auto"/>
            </w:tcBorders>
            <w:vAlign w:val="center"/>
          </w:tcPr>
          <w:p w14:paraId="0314060A"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p>
        </w:tc>
        <w:tc>
          <w:tcPr>
            <w:tcW w:w="5382" w:type="dxa"/>
            <w:gridSpan w:val="2"/>
            <w:tcBorders>
              <w:top w:val="single" w:sz="4" w:space="0" w:color="auto"/>
              <w:left w:val="nil"/>
              <w:bottom w:val="single" w:sz="4" w:space="0" w:color="auto"/>
              <w:right w:val="nil"/>
            </w:tcBorders>
            <w:noWrap/>
            <w:hideMark/>
          </w:tcPr>
          <w:p w14:paraId="323854D2" w14:textId="77777777" w:rsidR="003835CC" w:rsidRPr="003835CC" w:rsidRDefault="003835CC" w:rsidP="003835CC">
            <w:pPr>
              <w:spacing w:after="0" w:line="240" w:lineRule="auto"/>
              <w:rPr>
                <w:rFonts w:ascii="Times New Roman" w:eastAsia="Times New Roman" w:hAnsi="Times New Roman" w:cs="Times New Roman"/>
                <w:iCs/>
                <w:sz w:val="20"/>
                <w:szCs w:val="20"/>
                <w:lang w:eastAsia="ru-RU"/>
              </w:rPr>
            </w:pPr>
            <w:r w:rsidRPr="003835CC">
              <w:rPr>
                <w:rFonts w:ascii="Times New Roman" w:eastAsia="Times New Roman" w:hAnsi="Times New Roman" w:cs="Times New Roman"/>
                <w:iCs/>
                <w:sz w:val="20"/>
                <w:szCs w:val="20"/>
                <w:lang w:eastAsia="ru-RU"/>
              </w:rPr>
              <w:t>1.2.8 Реставрация музейных предметов</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14:paraId="361AD60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auto"/>
              <w:right w:val="single" w:sz="4" w:space="0" w:color="auto"/>
            </w:tcBorders>
            <w:vAlign w:val="center"/>
            <w:hideMark/>
          </w:tcPr>
          <w:p w14:paraId="3E92B8C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single" w:sz="4" w:space="0" w:color="auto"/>
              <w:bottom w:val="single" w:sz="4" w:space="0" w:color="auto"/>
              <w:right w:val="single" w:sz="4" w:space="0" w:color="auto"/>
            </w:tcBorders>
            <w:vAlign w:val="center"/>
            <w:hideMark/>
          </w:tcPr>
          <w:p w14:paraId="1DC81831" w14:textId="03C2CD9A"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 мероприятию средства не запланированы</w:t>
            </w:r>
          </w:p>
        </w:tc>
        <w:tc>
          <w:tcPr>
            <w:tcW w:w="1887" w:type="dxa"/>
            <w:tcBorders>
              <w:top w:val="single" w:sz="4" w:space="0" w:color="auto"/>
              <w:left w:val="single" w:sz="4" w:space="0" w:color="auto"/>
              <w:bottom w:val="single" w:sz="4" w:space="0" w:color="auto"/>
              <w:right w:val="single" w:sz="4" w:space="0" w:color="auto"/>
            </w:tcBorders>
            <w:vAlign w:val="center"/>
            <w:hideMark/>
          </w:tcPr>
          <w:p w14:paraId="2054DE7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08654B0" w14:textId="77777777" w:rsidTr="004C4C12">
        <w:trPr>
          <w:trHeight w:val="138"/>
        </w:trPr>
        <w:tc>
          <w:tcPr>
            <w:tcW w:w="568" w:type="dxa"/>
            <w:tcBorders>
              <w:top w:val="single" w:sz="4" w:space="0" w:color="auto"/>
              <w:left w:val="single" w:sz="4" w:space="0" w:color="auto"/>
              <w:bottom w:val="single" w:sz="4" w:space="0" w:color="auto"/>
              <w:right w:val="single" w:sz="4" w:space="0" w:color="auto"/>
            </w:tcBorders>
            <w:vAlign w:val="center"/>
          </w:tcPr>
          <w:p w14:paraId="3F5E70E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382" w:type="dxa"/>
            <w:gridSpan w:val="2"/>
            <w:tcBorders>
              <w:top w:val="single" w:sz="4" w:space="0" w:color="auto"/>
              <w:left w:val="nil"/>
              <w:bottom w:val="single" w:sz="4" w:space="0" w:color="auto"/>
              <w:right w:val="nil"/>
            </w:tcBorders>
            <w:noWrap/>
            <w:hideMark/>
          </w:tcPr>
          <w:p w14:paraId="251F3D98" w14:textId="77777777" w:rsidR="003835CC" w:rsidRPr="003835CC" w:rsidRDefault="003835CC" w:rsidP="003835CC">
            <w:pPr>
              <w:spacing w:after="0" w:line="240" w:lineRule="auto"/>
              <w:rPr>
                <w:rFonts w:ascii="Times New Roman" w:eastAsia="Times New Roman" w:hAnsi="Times New Roman" w:cs="Times New Roman"/>
                <w:iCs/>
                <w:sz w:val="20"/>
                <w:szCs w:val="20"/>
                <w:lang w:eastAsia="ru-RU"/>
              </w:rPr>
            </w:pPr>
            <w:r w:rsidRPr="003835CC">
              <w:rPr>
                <w:rFonts w:ascii="Times New Roman" w:eastAsia="Times New Roman" w:hAnsi="Times New Roman" w:cs="Times New Roman"/>
                <w:iCs/>
                <w:sz w:val="20"/>
                <w:szCs w:val="20"/>
                <w:lang w:eastAsia="ru-RU"/>
              </w:rPr>
              <w:t>1.2.9 Обеспечение деятельности учреждений в части приобретения материальных запасов</w:t>
            </w:r>
          </w:p>
        </w:tc>
        <w:tc>
          <w:tcPr>
            <w:tcW w:w="1674" w:type="dxa"/>
            <w:gridSpan w:val="2"/>
            <w:tcBorders>
              <w:top w:val="single" w:sz="4" w:space="0" w:color="auto"/>
              <w:left w:val="single" w:sz="4" w:space="0" w:color="auto"/>
              <w:bottom w:val="single" w:sz="4" w:space="0" w:color="auto"/>
              <w:right w:val="single" w:sz="4" w:space="0" w:color="auto"/>
            </w:tcBorders>
            <w:vAlign w:val="center"/>
            <w:hideMark/>
          </w:tcPr>
          <w:p w14:paraId="3A8AAF9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23,20</w:t>
            </w:r>
          </w:p>
        </w:tc>
        <w:tc>
          <w:tcPr>
            <w:tcW w:w="1354" w:type="dxa"/>
            <w:gridSpan w:val="2"/>
            <w:tcBorders>
              <w:top w:val="single" w:sz="4" w:space="0" w:color="auto"/>
              <w:left w:val="single" w:sz="4" w:space="0" w:color="auto"/>
              <w:bottom w:val="single" w:sz="4" w:space="0" w:color="auto"/>
              <w:right w:val="single" w:sz="4" w:space="0" w:color="auto"/>
            </w:tcBorders>
            <w:vAlign w:val="center"/>
            <w:hideMark/>
          </w:tcPr>
          <w:p w14:paraId="757FC0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23,20</w:t>
            </w:r>
          </w:p>
        </w:tc>
        <w:tc>
          <w:tcPr>
            <w:tcW w:w="4734" w:type="dxa"/>
            <w:gridSpan w:val="4"/>
            <w:tcBorders>
              <w:top w:val="single" w:sz="4" w:space="0" w:color="auto"/>
              <w:left w:val="single" w:sz="4" w:space="0" w:color="auto"/>
              <w:bottom w:val="single" w:sz="4" w:space="0" w:color="auto"/>
              <w:right w:val="single" w:sz="4" w:space="0" w:color="auto"/>
            </w:tcBorders>
            <w:vAlign w:val="center"/>
            <w:hideMark/>
          </w:tcPr>
          <w:p w14:paraId="4113423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приобретение материальных запасов.</w:t>
            </w:r>
          </w:p>
        </w:tc>
        <w:tc>
          <w:tcPr>
            <w:tcW w:w="1887" w:type="dxa"/>
            <w:tcBorders>
              <w:top w:val="single" w:sz="4" w:space="0" w:color="auto"/>
              <w:left w:val="single" w:sz="4" w:space="0" w:color="auto"/>
              <w:bottom w:val="single" w:sz="4" w:space="0" w:color="auto"/>
              <w:right w:val="single" w:sz="4" w:space="0" w:color="auto"/>
            </w:tcBorders>
            <w:vAlign w:val="center"/>
            <w:hideMark/>
          </w:tcPr>
          <w:p w14:paraId="1AE14E5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23,20</w:t>
            </w:r>
          </w:p>
        </w:tc>
      </w:tr>
      <w:tr w:rsidR="003835CC" w:rsidRPr="003835CC" w14:paraId="00D0D387" w14:textId="77777777" w:rsidTr="004C4C12">
        <w:trPr>
          <w:trHeight w:val="449"/>
        </w:trPr>
        <w:tc>
          <w:tcPr>
            <w:tcW w:w="568"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4C6BC6EB"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lastRenderedPageBreak/>
              <w:t>3.3.</w:t>
            </w:r>
          </w:p>
        </w:tc>
        <w:tc>
          <w:tcPr>
            <w:tcW w:w="5382" w:type="dxa"/>
            <w:gridSpan w:val="2"/>
            <w:tcBorders>
              <w:top w:val="single" w:sz="4" w:space="0" w:color="auto"/>
              <w:left w:val="nil"/>
              <w:bottom w:val="single" w:sz="4" w:space="0" w:color="auto"/>
              <w:right w:val="nil"/>
            </w:tcBorders>
            <w:shd w:val="clear" w:color="auto" w:fill="F2F2F2"/>
            <w:hideMark/>
          </w:tcPr>
          <w:p w14:paraId="5DBAFD30"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3 Развитие библиотечного дела в Рузском городском округе</w:t>
            </w:r>
          </w:p>
        </w:tc>
        <w:tc>
          <w:tcPr>
            <w:tcW w:w="1674" w:type="dxa"/>
            <w:gridSpan w:val="2"/>
            <w:vMerge w:val="restart"/>
            <w:tcBorders>
              <w:top w:val="single" w:sz="4" w:space="0" w:color="auto"/>
              <w:left w:val="single" w:sz="4" w:space="0" w:color="auto"/>
              <w:bottom w:val="single" w:sz="4" w:space="0" w:color="auto"/>
              <w:right w:val="single" w:sz="4" w:space="0" w:color="auto"/>
            </w:tcBorders>
            <w:shd w:val="clear" w:color="auto" w:fill="F2F2F2"/>
            <w:hideMark/>
          </w:tcPr>
          <w:p w14:paraId="698FEFC7"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69 978,90</w:t>
            </w:r>
          </w:p>
        </w:tc>
        <w:tc>
          <w:tcPr>
            <w:tcW w:w="1354" w:type="dxa"/>
            <w:gridSpan w:val="2"/>
            <w:vMerge w:val="restart"/>
            <w:tcBorders>
              <w:top w:val="single" w:sz="4" w:space="0" w:color="auto"/>
              <w:left w:val="nil"/>
              <w:bottom w:val="single" w:sz="4" w:space="0" w:color="auto"/>
              <w:right w:val="single" w:sz="4" w:space="0" w:color="auto"/>
            </w:tcBorders>
            <w:shd w:val="clear" w:color="auto" w:fill="F2F2F2"/>
            <w:hideMark/>
          </w:tcPr>
          <w:p w14:paraId="51EEA139"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68 738,68</w:t>
            </w:r>
          </w:p>
        </w:tc>
        <w:tc>
          <w:tcPr>
            <w:tcW w:w="4734" w:type="dxa"/>
            <w:gridSpan w:val="4"/>
            <w:vMerge w:val="restart"/>
            <w:tcBorders>
              <w:top w:val="single" w:sz="4" w:space="0" w:color="auto"/>
              <w:left w:val="nil"/>
              <w:bottom w:val="single" w:sz="4" w:space="0" w:color="auto"/>
              <w:right w:val="nil"/>
            </w:tcBorders>
            <w:shd w:val="clear" w:color="auto" w:fill="F2F2F2"/>
            <w:hideMark/>
          </w:tcPr>
          <w:p w14:paraId="4AABF22E"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98,2%</w:t>
            </w:r>
          </w:p>
        </w:tc>
        <w:tc>
          <w:tcPr>
            <w:tcW w:w="1887"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4176ACD2"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69 896,72</w:t>
            </w:r>
          </w:p>
        </w:tc>
      </w:tr>
      <w:tr w:rsidR="003835CC" w:rsidRPr="003835CC" w14:paraId="46B69F08" w14:textId="77777777" w:rsidTr="004C4C12">
        <w:trPr>
          <w:trHeight w:val="187"/>
        </w:trPr>
        <w:tc>
          <w:tcPr>
            <w:tcW w:w="0" w:type="auto"/>
            <w:vMerge/>
            <w:tcBorders>
              <w:top w:val="nil"/>
              <w:left w:val="single" w:sz="4" w:space="0" w:color="auto"/>
              <w:bottom w:val="single" w:sz="4" w:space="0" w:color="auto"/>
              <w:right w:val="single" w:sz="4" w:space="0" w:color="auto"/>
            </w:tcBorders>
            <w:vAlign w:val="center"/>
            <w:hideMark/>
          </w:tcPr>
          <w:p w14:paraId="664F9059"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2" w:type="dxa"/>
            <w:gridSpan w:val="2"/>
            <w:tcBorders>
              <w:top w:val="nil"/>
              <w:left w:val="nil"/>
              <w:bottom w:val="single" w:sz="4" w:space="0" w:color="auto"/>
              <w:right w:val="nil"/>
            </w:tcBorders>
            <w:shd w:val="clear" w:color="auto" w:fill="F2F2F2"/>
            <w:noWrap/>
            <w:hideMark/>
          </w:tcPr>
          <w:p w14:paraId="156189EA"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gridSpan w:val="2"/>
            <w:vMerge/>
            <w:tcBorders>
              <w:top w:val="nil"/>
              <w:left w:val="single" w:sz="4" w:space="0" w:color="auto"/>
              <w:bottom w:val="single" w:sz="4" w:space="0" w:color="auto"/>
              <w:right w:val="single" w:sz="4" w:space="0" w:color="auto"/>
            </w:tcBorders>
            <w:vAlign w:val="center"/>
            <w:hideMark/>
          </w:tcPr>
          <w:p w14:paraId="59F4A44E"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14:paraId="19503D6C"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gridSpan w:val="4"/>
            <w:vMerge/>
            <w:tcBorders>
              <w:top w:val="nil"/>
              <w:left w:val="nil"/>
              <w:bottom w:val="single" w:sz="4" w:space="0" w:color="auto"/>
              <w:right w:val="nil"/>
            </w:tcBorders>
            <w:vAlign w:val="center"/>
            <w:hideMark/>
          </w:tcPr>
          <w:p w14:paraId="36512017"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148F39C"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r>
      <w:tr w:rsidR="003835CC" w:rsidRPr="003835CC" w14:paraId="3F395B41" w14:textId="77777777" w:rsidTr="004C4C12">
        <w:trPr>
          <w:trHeight w:val="474"/>
        </w:trPr>
        <w:tc>
          <w:tcPr>
            <w:tcW w:w="568" w:type="dxa"/>
            <w:tcBorders>
              <w:top w:val="single" w:sz="4" w:space="0" w:color="auto"/>
              <w:left w:val="single" w:sz="4" w:space="0" w:color="auto"/>
              <w:bottom w:val="single" w:sz="4" w:space="0" w:color="auto"/>
              <w:right w:val="single" w:sz="4" w:space="0" w:color="auto"/>
            </w:tcBorders>
            <w:hideMark/>
          </w:tcPr>
          <w:p w14:paraId="66FFDD4E" w14:textId="77777777" w:rsidR="003835CC" w:rsidRPr="003835CC" w:rsidRDefault="003835CC" w:rsidP="003835CC">
            <w:pPr>
              <w:spacing w:after="0" w:line="240" w:lineRule="auto"/>
              <w:jc w:val="center"/>
              <w:rPr>
                <w:rFonts w:ascii="Times New Roman" w:eastAsia="Times New Roman" w:hAnsi="Times New Roman" w:cs="Times New Roman"/>
                <w:b/>
                <w:bCs/>
                <w:i/>
                <w:iCs/>
                <w:color w:val="0070C0"/>
                <w:sz w:val="20"/>
                <w:szCs w:val="20"/>
                <w:lang w:eastAsia="ru-RU"/>
              </w:rPr>
            </w:pPr>
            <w:r w:rsidRPr="003835CC">
              <w:rPr>
                <w:rFonts w:ascii="Times New Roman" w:eastAsia="Times New Roman" w:hAnsi="Times New Roman" w:cs="Times New Roman"/>
                <w:b/>
                <w:bCs/>
                <w:i/>
                <w:iCs/>
                <w:color w:val="0070C0"/>
                <w:sz w:val="20"/>
                <w:szCs w:val="20"/>
                <w:lang w:eastAsia="ru-RU"/>
              </w:rPr>
              <w:t> </w:t>
            </w:r>
          </w:p>
          <w:p w14:paraId="00D9ECA8" w14:textId="77777777" w:rsidR="003835CC" w:rsidRPr="003835CC" w:rsidRDefault="003835CC" w:rsidP="003835CC">
            <w:pPr>
              <w:spacing w:after="0" w:line="240" w:lineRule="auto"/>
              <w:jc w:val="center"/>
              <w:rPr>
                <w:rFonts w:ascii="Times New Roman" w:eastAsia="Times New Roman" w:hAnsi="Times New Roman" w:cs="Times New Roman"/>
                <w:b/>
                <w:bCs/>
                <w:i/>
                <w:iCs/>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gridSpan w:val="2"/>
            <w:tcBorders>
              <w:top w:val="single" w:sz="4" w:space="0" w:color="auto"/>
              <w:left w:val="nil"/>
              <w:bottom w:val="single" w:sz="4" w:space="0" w:color="auto"/>
              <w:right w:val="nil"/>
            </w:tcBorders>
            <w:hideMark/>
          </w:tcPr>
          <w:p w14:paraId="43588B0C"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Обеспечение роста числа посетителей библиотек</w:t>
            </w:r>
          </w:p>
        </w:tc>
        <w:tc>
          <w:tcPr>
            <w:tcW w:w="1674" w:type="dxa"/>
            <w:gridSpan w:val="2"/>
            <w:tcBorders>
              <w:top w:val="single" w:sz="4" w:space="0" w:color="auto"/>
              <w:left w:val="single" w:sz="4" w:space="0" w:color="auto"/>
              <w:bottom w:val="single" w:sz="4" w:space="0" w:color="auto"/>
              <w:right w:val="single" w:sz="4" w:space="0" w:color="auto"/>
            </w:tcBorders>
            <w:hideMark/>
          </w:tcPr>
          <w:p w14:paraId="36DB3709"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69 978,90</w:t>
            </w:r>
          </w:p>
        </w:tc>
        <w:tc>
          <w:tcPr>
            <w:tcW w:w="1354" w:type="dxa"/>
            <w:gridSpan w:val="2"/>
            <w:tcBorders>
              <w:top w:val="single" w:sz="4" w:space="0" w:color="auto"/>
              <w:left w:val="nil"/>
              <w:bottom w:val="single" w:sz="4" w:space="0" w:color="auto"/>
              <w:right w:val="single" w:sz="4" w:space="0" w:color="auto"/>
            </w:tcBorders>
            <w:hideMark/>
          </w:tcPr>
          <w:p w14:paraId="12DB13E3"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68 738,68</w:t>
            </w:r>
          </w:p>
        </w:tc>
        <w:tc>
          <w:tcPr>
            <w:tcW w:w="4734" w:type="dxa"/>
            <w:gridSpan w:val="4"/>
            <w:tcBorders>
              <w:top w:val="single" w:sz="4" w:space="0" w:color="auto"/>
              <w:left w:val="nil"/>
              <w:bottom w:val="single" w:sz="4" w:space="0" w:color="auto"/>
              <w:right w:val="nil"/>
            </w:tcBorders>
            <w:hideMark/>
          </w:tcPr>
          <w:p w14:paraId="7996A71B"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98,2%</w:t>
            </w:r>
          </w:p>
        </w:tc>
        <w:tc>
          <w:tcPr>
            <w:tcW w:w="1887" w:type="dxa"/>
            <w:tcBorders>
              <w:top w:val="single" w:sz="4" w:space="0" w:color="auto"/>
              <w:left w:val="single" w:sz="4" w:space="0" w:color="auto"/>
              <w:bottom w:val="single" w:sz="4" w:space="0" w:color="auto"/>
              <w:right w:val="single" w:sz="4" w:space="0" w:color="auto"/>
            </w:tcBorders>
            <w:hideMark/>
          </w:tcPr>
          <w:p w14:paraId="2395A721"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69 896,72</w:t>
            </w:r>
          </w:p>
        </w:tc>
      </w:tr>
      <w:tr w:rsidR="003835CC" w:rsidRPr="003835CC" w14:paraId="0027DDF0" w14:textId="77777777" w:rsidTr="004C4C12">
        <w:trPr>
          <w:trHeight w:val="527"/>
        </w:trPr>
        <w:tc>
          <w:tcPr>
            <w:tcW w:w="568" w:type="dxa"/>
            <w:tcBorders>
              <w:top w:val="single" w:sz="4" w:space="0" w:color="auto"/>
              <w:left w:val="single" w:sz="4" w:space="0" w:color="auto"/>
              <w:bottom w:val="single" w:sz="4" w:space="0" w:color="auto"/>
              <w:right w:val="single" w:sz="4" w:space="0" w:color="auto"/>
            </w:tcBorders>
            <w:hideMark/>
          </w:tcPr>
          <w:p w14:paraId="166EA44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p w14:paraId="2DA1259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1A2AE32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Организация библиотечного обслуживания населения муниципальными библиотеками</w:t>
            </w:r>
          </w:p>
        </w:tc>
        <w:tc>
          <w:tcPr>
            <w:tcW w:w="1674" w:type="dxa"/>
            <w:gridSpan w:val="2"/>
            <w:tcBorders>
              <w:top w:val="single" w:sz="4" w:space="0" w:color="auto"/>
              <w:left w:val="single" w:sz="4" w:space="0" w:color="auto"/>
              <w:bottom w:val="single" w:sz="4" w:space="0" w:color="auto"/>
              <w:right w:val="single" w:sz="4" w:space="0" w:color="auto"/>
            </w:tcBorders>
            <w:hideMark/>
          </w:tcPr>
          <w:p w14:paraId="7A5805F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66 842,20</w:t>
            </w:r>
          </w:p>
        </w:tc>
        <w:tc>
          <w:tcPr>
            <w:tcW w:w="1354" w:type="dxa"/>
            <w:gridSpan w:val="2"/>
            <w:tcBorders>
              <w:top w:val="single" w:sz="4" w:space="0" w:color="auto"/>
              <w:left w:val="nil"/>
              <w:bottom w:val="single" w:sz="4" w:space="0" w:color="auto"/>
              <w:right w:val="single" w:sz="4" w:space="0" w:color="auto"/>
            </w:tcBorders>
            <w:hideMark/>
          </w:tcPr>
          <w:p w14:paraId="1DEA79B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65 684,58</w:t>
            </w:r>
          </w:p>
        </w:tc>
        <w:tc>
          <w:tcPr>
            <w:tcW w:w="4734" w:type="dxa"/>
            <w:gridSpan w:val="4"/>
            <w:tcBorders>
              <w:top w:val="single" w:sz="4" w:space="0" w:color="auto"/>
              <w:left w:val="nil"/>
              <w:bottom w:val="single" w:sz="4" w:space="0" w:color="auto"/>
              <w:right w:val="nil"/>
            </w:tcBorders>
            <w:hideMark/>
          </w:tcPr>
          <w:p w14:paraId="474BAA4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мероприятия по муниципальному заданию.</w:t>
            </w:r>
          </w:p>
        </w:tc>
        <w:tc>
          <w:tcPr>
            <w:tcW w:w="1887" w:type="dxa"/>
            <w:tcBorders>
              <w:top w:val="single" w:sz="4" w:space="0" w:color="auto"/>
              <w:left w:val="single" w:sz="4" w:space="0" w:color="auto"/>
              <w:bottom w:val="single" w:sz="4" w:space="0" w:color="auto"/>
              <w:right w:val="single" w:sz="4" w:space="0" w:color="auto"/>
            </w:tcBorders>
            <w:hideMark/>
          </w:tcPr>
          <w:p w14:paraId="3CCF84D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66842,15</w:t>
            </w:r>
          </w:p>
        </w:tc>
      </w:tr>
      <w:tr w:rsidR="003835CC" w:rsidRPr="003835CC" w14:paraId="13B7BC1B" w14:textId="77777777" w:rsidTr="004C4C12">
        <w:trPr>
          <w:trHeight w:val="492"/>
        </w:trPr>
        <w:tc>
          <w:tcPr>
            <w:tcW w:w="568" w:type="dxa"/>
            <w:tcBorders>
              <w:top w:val="single" w:sz="4" w:space="0" w:color="auto"/>
              <w:left w:val="single" w:sz="4" w:space="0" w:color="auto"/>
              <w:bottom w:val="single" w:sz="4" w:space="0" w:color="auto"/>
              <w:right w:val="single" w:sz="4" w:space="0" w:color="auto"/>
            </w:tcBorders>
            <w:hideMark/>
          </w:tcPr>
          <w:p w14:paraId="1479EBA6"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gridSpan w:val="2"/>
            <w:tcBorders>
              <w:top w:val="single" w:sz="4" w:space="0" w:color="auto"/>
              <w:left w:val="nil"/>
              <w:bottom w:val="single" w:sz="4" w:space="0" w:color="auto"/>
              <w:right w:val="nil"/>
            </w:tcBorders>
            <w:hideMark/>
          </w:tcPr>
          <w:p w14:paraId="2452004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 Обеспечение деятельности учреждений в части оплаты труда</w:t>
            </w:r>
          </w:p>
        </w:tc>
        <w:tc>
          <w:tcPr>
            <w:tcW w:w="1674" w:type="dxa"/>
            <w:gridSpan w:val="2"/>
            <w:tcBorders>
              <w:top w:val="single" w:sz="4" w:space="0" w:color="auto"/>
              <w:left w:val="single" w:sz="4" w:space="0" w:color="auto"/>
              <w:bottom w:val="single" w:sz="4" w:space="0" w:color="auto"/>
              <w:right w:val="single" w:sz="4" w:space="0" w:color="auto"/>
            </w:tcBorders>
            <w:hideMark/>
          </w:tcPr>
          <w:p w14:paraId="78E12B6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60 583,10</w:t>
            </w:r>
          </w:p>
        </w:tc>
        <w:tc>
          <w:tcPr>
            <w:tcW w:w="1354" w:type="dxa"/>
            <w:gridSpan w:val="2"/>
            <w:tcBorders>
              <w:top w:val="single" w:sz="4" w:space="0" w:color="auto"/>
              <w:left w:val="single" w:sz="4" w:space="0" w:color="auto"/>
              <w:bottom w:val="single" w:sz="4" w:space="0" w:color="auto"/>
              <w:right w:val="single" w:sz="4" w:space="0" w:color="auto"/>
            </w:tcBorders>
            <w:hideMark/>
          </w:tcPr>
          <w:p w14:paraId="714B777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60 209,78</w:t>
            </w:r>
          </w:p>
        </w:tc>
        <w:tc>
          <w:tcPr>
            <w:tcW w:w="4734" w:type="dxa"/>
            <w:gridSpan w:val="4"/>
            <w:tcBorders>
              <w:top w:val="single" w:sz="4" w:space="0" w:color="auto"/>
              <w:left w:val="single" w:sz="4" w:space="0" w:color="auto"/>
              <w:bottom w:val="single" w:sz="4" w:space="0" w:color="auto"/>
              <w:right w:val="single" w:sz="4" w:space="0" w:color="auto"/>
            </w:tcBorders>
            <w:hideMark/>
          </w:tcPr>
          <w:p w14:paraId="773226A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Выплачена заработная плата, налоги, текущее содержание имущества муниципальным музеям</w:t>
            </w:r>
          </w:p>
        </w:tc>
        <w:tc>
          <w:tcPr>
            <w:tcW w:w="1887" w:type="dxa"/>
            <w:tcBorders>
              <w:top w:val="single" w:sz="4" w:space="0" w:color="auto"/>
              <w:left w:val="single" w:sz="4" w:space="0" w:color="auto"/>
              <w:bottom w:val="single" w:sz="4" w:space="0" w:color="auto"/>
              <w:right w:val="single" w:sz="4" w:space="0" w:color="auto"/>
            </w:tcBorders>
            <w:hideMark/>
          </w:tcPr>
          <w:p w14:paraId="5A01D79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60 583,10</w:t>
            </w:r>
          </w:p>
        </w:tc>
      </w:tr>
      <w:tr w:rsidR="003835CC" w:rsidRPr="003835CC" w14:paraId="4F74CA51" w14:textId="77777777" w:rsidTr="004C4C12">
        <w:trPr>
          <w:trHeight w:val="601"/>
        </w:trPr>
        <w:tc>
          <w:tcPr>
            <w:tcW w:w="568" w:type="dxa"/>
            <w:tcBorders>
              <w:top w:val="single" w:sz="4" w:space="0" w:color="auto"/>
              <w:left w:val="single" w:sz="4" w:space="0" w:color="auto"/>
              <w:bottom w:val="single" w:sz="4" w:space="0" w:color="000000"/>
              <w:right w:val="single" w:sz="4" w:space="0" w:color="auto"/>
            </w:tcBorders>
            <w:hideMark/>
          </w:tcPr>
          <w:p w14:paraId="0AB816E7"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gridSpan w:val="2"/>
            <w:tcBorders>
              <w:top w:val="single" w:sz="4" w:space="0" w:color="auto"/>
              <w:left w:val="nil"/>
              <w:bottom w:val="single" w:sz="4" w:space="0" w:color="auto"/>
              <w:right w:val="nil"/>
            </w:tcBorders>
            <w:hideMark/>
          </w:tcPr>
          <w:p w14:paraId="53534D2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1.1.2 </w:t>
            </w:r>
            <w:proofErr w:type="spellStart"/>
            <w:r w:rsidRPr="003835CC">
              <w:rPr>
                <w:rFonts w:ascii="Times New Roman" w:eastAsia="Times New Roman" w:hAnsi="Times New Roman" w:cs="Times New Roman"/>
                <w:sz w:val="20"/>
                <w:szCs w:val="20"/>
                <w:lang w:eastAsia="ru-RU"/>
              </w:rPr>
              <w:t>Софинансирование</w:t>
            </w:r>
            <w:proofErr w:type="spellEnd"/>
            <w:r w:rsidRPr="003835CC">
              <w:rPr>
                <w:rFonts w:ascii="Times New Roman" w:eastAsia="Times New Roman" w:hAnsi="Times New Roman" w:cs="Times New Roman"/>
                <w:sz w:val="20"/>
                <w:szCs w:val="20"/>
                <w:lang w:eastAsia="ru-RU"/>
              </w:rPr>
              <w:t xml:space="preserve"> расходов на повышение заработной платы работникам муниципальных учреждений культуры</w:t>
            </w:r>
          </w:p>
        </w:tc>
        <w:tc>
          <w:tcPr>
            <w:tcW w:w="1674" w:type="dxa"/>
            <w:gridSpan w:val="2"/>
            <w:tcBorders>
              <w:top w:val="single" w:sz="4" w:space="0" w:color="auto"/>
              <w:left w:val="single" w:sz="4" w:space="0" w:color="auto"/>
              <w:bottom w:val="single" w:sz="4" w:space="0" w:color="auto"/>
              <w:right w:val="single" w:sz="4" w:space="0" w:color="auto"/>
            </w:tcBorders>
            <w:hideMark/>
          </w:tcPr>
          <w:p w14:paraId="3DC36B3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0CF60B7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single" w:sz="4" w:space="0" w:color="auto"/>
              <w:bottom w:val="single" w:sz="4" w:space="0" w:color="000000"/>
              <w:right w:val="single" w:sz="4" w:space="0" w:color="auto"/>
            </w:tcBorders>
            <w:hideMark/>
          </w:tcPr>
          <w:p w14:paraId="56224A7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 данному мероприятию финансирование не предусмотрено</w:t>
            </w:r>
          </w:p>
        </w:tc>
        <w:tc>
          <w:tcPr>
            <w:tcW w:w="1887" w:type="dxa"/>
            <w:tcBorders>
              <w:top w:val="single" w:sz="4" w:space="0" w:color="auto"/>
              <w:left w:val="nil"/>
              <w:bottom w:val="single" w:sz="4" w:space="0" w:color="auto"/>
              <w:right w:val="single" w:sz="4" w:space="0" w:color="auto"/>
            </w:tcBorders>
            <w:hideMark/>
          </w:tcPr>
          <w:p w14:paraId="7C90861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9E9CFD9" w14:textId="77777777" w:rsidTr="004C4C12">
        <w:trPr>
          <w:trHeight w:val="421"/>
        </w:trPr>
        <w:tc>
          <w:tcPr>
            <w:tcW w:w="568" w:type="dxa"/>
            <w:tcBorders>
              <w:top w:val="nil"/>
              <w:left w:val="single" w:sz="4" w:space="0" w:color="auto"/>
              <w:bottom w:val="single" w:sz="4" w:space="0" w:color="000000"/>
              <w:right w:val="single" w:sz="4" w:space="0" w:color="auto"/>
            </w:tcBorders>
            <w:hideMark/>
          </w:tcPr>
          <w:p w14:paraId="4E825479"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gridSpan w:val="2"/>
            <w:tcBorders>
              <w:top w:val="nil"/>
              <w:left w:val="nil"/>
              <w:bottom w:val="single" w:sz="4" w:space="0" w:color="auto"/>
              <w:right w:val="nil"/>
            </w:tcBorders>
            <w:hideMark/>
          </w:tcPr>
          <w:p w14:paraId="78EF97F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1.1.3 Обеспечение деятельности учреждений в части оплаты коммунальных услуг</w:t>
            </w:r>
          </w:p>
        </w:tc>
        <w:tc>
          <w:tcPr>
            <w:tcW w:w="1674" w:type="dxa"/>
            <w:gridSpan w:val="2"/>
            <w:tcBorders>
              <w:top w:val="nil"/>
              <w:left w:val="single" w:sz="4" w:space="0" w:color="auto"/>
              <w:bottom w:val="single" w:sz="4" w:space="0" w:color="000000"/>
              <w:right w:val="single" w:sz="4" w:space="0" w:color="auto"/>
            </w:tcBorders>
            <w:hideMark/>
          </w:tcPr>
          <w:p w14:paraId="1AA6FD0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2 096,60</w:t>
            </w:r>
          </w:p>
        </w:tc>
        <w:tc>
          <w:tcPr>
            <w:tcW w:w="1354" w:type="dxa"/>
            <w:gridSpan w:val="2"/>
            <w:tcBorders>
              <w:top w:val="nil"/>
              <w:left w:val="single" w:sz="4" w:space="0" w:color="auto"/>
              <w:bottom w:val="single" w:sz="4" w:space="0" w:color="000000"/>
              <w:right w:val="single" w:sz="4" w:space="0" w:color="auto"/>
            </w:tcBorders>
            <w:hideMark/>
          </w:tcPr>
          <w:p w14:paraId="13451AC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1 592,00</w:t>
            </w:r>
          </w:p>
        </w:tc>
        <w:tc>
          <w:tcPr>
            <w:tcW w:w="4734" w:type="dxa"/>
            <w:gridSpan w:val="4"/>
            <w:tcBorders>
              <w:top w:val="nil"/>
              <w:left w:val="single" w:sz="4" w:space="0" w:color="auto"/>
              <w:bottom w:val="single" w:sz="4" w:space="0" w:color="000000"/>
              <w:right w:val="single" w:sz="4" w:space="0" w:color="auto"/>
            </w:tcBorders>
            <w:hideMark/>
          </w:tcPr>
          <w:p w14:paraId="5D222BF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коммунальные платежи учреждений за тепло, воду, электроэнергию</w:t>
            </w:r>
          </w:p>
        </w:tc>
        <w:tc>
          <w:tcPr>
            <w:tcW w:w="1887" w:type="dxa"/>
            <w:tcBorders>
              <w:top w:val="nil"/>
              <w:left w:val="single" w:sz="4" w:space="0" w:color="auto"/>
              <w:bottom w:val="single" w:sz="4" w:space="0" w:color="000000"/>
              <w:right w:val="single" w:sz="4" w:space="0" w:color="auto"/>
            </w:tcBorders>
            <w:hideMark/>
          </w:tcPr>
          <w:p w14:paraId="02FCDE5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2 096,60</w:t>
            </w:r>
          </w:p>
        </w:tc>
      </w:tr>
      <w:tr w:rsidR="003835CC" w:rsidRPr="003835CC" w14:paraId="6FD6FD44" w14:textId="77777777" w:rsidTr="004C4C12">
        <w:trPr>
          <w:trHeight w:val="409"/>
        </w:trPr>
        <w:tc>
          <w:tcPr>
            <w:tcW w:w="568" w:type="dxa"/>
            <w:tcBorders>
              <w:top w:val="single" w:sz="4" w:space="0" w:color="auto"/>
              <w:left w:val="single" w:sz="4" w:space="0" w:color="auto"/>
              <w:bottom w:val="single" w:sz="4" w:space="0" w:color="auto"/>
              <w:right w:val="single" w:sz="4" w:space="0" w:color="auto"/>
            </w:tcBorders>
            <w:hideMark/>
          </w:tcPr>
          <w:p w14:paraId="59D78C6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3D33253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1.1.4 Обеспечение деятельности учреждений в части расходов на текущее содержание имущества</w:t>
            </w:r>
          </w:p>
        </w:tc>
        <w:tc>
          <w:tcPr>
            <w:tcW w:w="1674" w:type="dxa"/>
            <w:gridSpan w:val="2"/>
            <w:tcBorders>
              <w:top w:val="single" w:sz="4" w:space="0" w:color="auto"/>
              <w:left w:val="single" w:sz="4" w:space="0" w:color="auto"/>
              <w:bottom w:val="single" w:sz="4" w:space="0" w:color="auto"/>
              <w:right w:val="single" w:sz="4" w:space="0" w:color="auto"/>
            </w:tcBorders>
            <w:hideMark/>
          </w:tcPr>
          <w:p w14:paraId="6E276CD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443,90</w:t>
            </w:r>
          </w:p>
        </w:tc>
        <w:tc>
          <w:tcPr>
            <w:tcW w:w="1354" w:type="dxa"/>
            <w:gridSpan w:val="2"/>
            <w:tcBorders>
              <w:top w:val="single" w:sz="4" w:space="0" w:color="auto"/>
              <w:left w:val="single" w:sz="4" w:space="0" w:color="auto"/>
              <w:bottom w:val="single" w:sz="4" w:space="0" w:color="auto"/>
              <w:right w:val="single" w:sz="4" w:space="0" w:color="auto"/>
            </w:tcBorders>
            <w:hideMark/>
          </w:tcPr>
          <w:p w14:paraId="7988823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364,80</w:t>
            </w:r>
          </w:p>
        </w:tc>
        <w:tc>
          <w:tcPr>
            <w:tcW w:w="4734" w:type="dxa"/>
            <w:gridSpan w:val="4"/>
            <w:tcBorders>
              <w:top w:val="single" w:sz="4" w:space="0" w:color="auto"/>
              <w:left w:val="single" w:sz="4" w:space="0" w:color="auto"/>
              <w:bottom w:val="single" w:sz="4" w:space="0" w:color="auto"/>
              <w:right w:val="single" w:sz="4" w:space="0" w:color="auto"/>
            </w:tcBorders>
            <w:hideMark/>
          </w:tcPr>
          <w:p w14:paraId="04F7BA9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платежи на текущее содержание имущества: оплата услуг связи, дератизация, вывоз мусора, утилизация.</w:t>
            </w:r>
          </w:p>
        </w:tc>
        <w:tc>
          <w:tcPr>
            <w:tcW w:w="1887" w:type="dxa"/>
            <w:tcBorders>
              <w:top w:val="single" w:sz="4" w:space="0" w:color="auto"/>
              <w:left w:val="single" w:sz="4" w:space="0" w:color="auto"/>
              <w:bottom w:val="single" w:sz="4" w:space="0" w:color="auto"/>
              <w:right w:val="single" w:sz="4" w:space="0" w:color="auto"/>
            </w:tcBorders>
            <w:hideMark/>
          </w:tcPr>
          <w:p w14:paraId="2EBEFC0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443,85</w:t>
            </w:r>
          </w:p>
        </w:tc>
      </w:tr>
      <w:tr w:rsidR="003835CC" w:rsidRPr="003835CC" w14:paraId="659A498A" w14:textId="77777777" w:rsidTr="004C4C12">
        <w:trPr>
          <w:trHeight w:val="461"/>
        </w:trPr>
        <w:tc>
          <w:tcPr>
            <w:tcW w:w="568" w:type="dxa"/>
            <w:tcBorders>
              <w:top w:val="nil"/>
              <w:left w:val="single" w:sz="4" w:space="0" w:color="auto"/>
              <w:bottom w:val="single" w:sz="4" w:space="0" w:color="000000"/>
              <w:right w:val="single" w:sz="4" w:space="0" w:color="auto"/>
            </w:tcBorders>
            <w:hideMark/>
          </w:tcPr>
          <w:p w14:paraId="25BF156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2EA532C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1.1.5 Обеспечение деятельности учреждений в части уплаты налогов и сборов</w:t>
            </w:r>
          </w:p>
        </w:tc>
        <w:tc>
          <w:tcPr>
            <w:tcW w:w="1674" w:type="dxa"/>
            <w:gridSpan w:val="2"/>
            <w:tcBorders>
              <w:top w:val="nil"/>
              <w:left w:val="single" w:sz="4" w:space="0" w:color="auto"/>
              <w:bottom w:val="single" w:sz="4" w:space="0" w:color="000000"/>
              <w:right w:val="single" w:sz="4" w:space="0" w:color="auto"/>
            </w:tcBorders>
            <w:hideMark/>
          </w:tcPr>
          <w:p w14:paraId="129A3A7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158,00</w:t>
            </w:r>
          </w:p>
        </w:tc>
        <w:tc>
          <w:tcPr>
            <w:tcW w:w="1354" w:type="dxa"/>
            <w:gridSpan w:val="2"/>
            <w:tcBorders>
              <w:top w:val="nil"/>
              <w:left w:val="single" w:sz="4" w:space="0" w:color="auto"/>
              <w:bottom w:val="single" w:sz="4" w:space="0" w:color="000000"/>
              <w:right w:val="single" w:sz="4" w:space="0" w:color="auto"/>
            </w:tcBorders>
            <w:hideMark/>
          </w:tcPr>
          <w:p w14:paraId="41C19AD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24,30</w:t>
            </w:r>
          </w:p>
        </w:tc>
        <w:tc>
          <w:tcPr>
            <w:tcW w:w="4734" w:type="dxa"/>
            <w:gridSpan w:val="4"/>
            <w:tcBorders>
              <w:top w:val="nil"/>
              <w:left w:val="single" w:sz="4" w:space="0" w:color="auto"/>
              <w:bottom w:val="single" w:sz="4" w:space="0" w:color="000000"/>
              <w:right w:val="single" w:sz="4" w:space="0" w:color="auto"/>
            </w:tcBorders>
            <w:hideMark/>
          </w:tcPr>
          <w:p w14:paraId="3B5EA32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налоги и сборы учреждений: налог на имущество, налог на загрязнение окружающей среды. Перечислена субсидия</w:t>
            </w:r>
          </w:p>
        </w:tc>
        <w:tc>
          <w:tcPr>
            <w:tcW w:w="1887" w:type="dxa"/>
            <w:tcBorders>
              <w:top w:val="nil"/>
              <w:left w:val="single" w:sz="4" w:space="0" w:color="auto"/>
              <w:bottom w:val="single" w:sz="4" w:space="0" w:color="000000"/>
              <w:right w:val="single" w:sz="4" w:space="0" w:color="auto"/>
            </w:tcBorders>
            <w:hideMark/>
          </w:tcPr>
          <w:p w14:paraId="38A679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158,00</w:t>
            </w:r>
          </w:p>
        </w:tc>
      </w:tr>
      <w:tr w:rsidR="003835CC" w:rsidRPr="003835CC" w14:paraId="0453F3BE" w14:textId="77777777" w:rsidTr="004C4C12">
        <w:trPr>
          <w:trHeight w:val="642"/>
        </w:trPr>
        <w:tc>
          <w:tcPr>
            <w:tcW w:w="568" w:type="dxa"/>
            <w:tcBorders>
              <w:top w:val="nil"/>
              <w:left w:val="single" w:sz="4" w:space="0" w:color="auto"/>
              <w:bottom w:val="single" w:sz="4" w:space="0" w:color="000000"/>
              <w:right w:val="single" w:sz="4" w:space="0" w:color="auto"/>
            </w:tcBorders>
            <w:hideMark/>
          </w:tcPr>
          <w:p w14:paraId="6B041E3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1807A06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1.1.6 Обеспечение деятельности учреждений в части расходов на информационно-коммуникационные технологии</w:t>
            </w:r>
          </w:p>
        </w:tc>
        <w:tc>
          <w:tcPr>
            <w:tcW w:w="1674" w:type="dxa"/>
            <w:gridSpan w:val="2"/>
            <w:tcBorders>
              <w:top w:val="nil"/>
              <w:left w:val="single" w:sz="4" w:space="0" w:color="auto"/>
              <w:bottom w:val="single" w:sz="4" w:space="0" w:color="000000"/>
              <w:right w:val="single" w:sz="4" w:space="0" w:color="auto"/>
            </w:tcBorders>
            <w:hideMark/>
          </w:tcPr>
          <w:p w14:paraId="77A0B43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657,30</w:t>
            </w:r>
          </w:p>
        </w:tc>
        <w:tc>
          <w:tcPr>
            <w:tcW w:w="1354" w:type="dxa"/>
            <w:gridSpan w:val="2"/>
            <w:tcBorders>
              <w:top w:val="nil"/>
              <w:left w:val="single" w:sz="4" w:space="0" w:color="auto"/>
              <w:bottom w:val="single" w:sz="4" w:space="0" w:color="000000"/>
              <w:right w:val="single" w:sz="4" w:space="0" w:color="auto"/>
            </w:tcBorders>
            <w:hideMark/>
          </w:tcPr>
          <w:p w14:paraId="6B2F131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657,30</w:t>
            </w:r>
          </w:p>
        </w:tc>
        <w:tc>
          <w:tcPr>
            <w:tcW w:w="4734" w:type="dxa"/>
            <w:gridSpan w:val="4"/>
            <w:tcBorders>
              <w:top w:val="nil"/>
              <w:left w:val="single" w:sz="4" w:space="0" w:color="auto"/>
              <w:bottom w:val="single" w:sz="4" w:space="0" w:color="000000"/>
              <w:right w:val="single" w:sz="4" w:space="0" w:color="auto"/>
            </w:tcBorders>
            <w:hideMark/>
          </w:tcPr>
          <w:p w14:paraId="07FC940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платежи на расходы по информационно-коммуникационным технологиям: оплата услуг интернета, за обслуживания сайта, приобретение и заправка картриджей</w:t>
            </w:r>
          </w:p>
        </w:tc>
        <w:tc>
          <w:tcPr>
            <w:tcW w:w="1887" w:type="dxa"/>
            <w:tcBorders>
              <w:top w:val="nil"/>
              <w:left w:val="single" w:sz="4" w:space="0" w:color="auto"/>
              <w:bottom w:val="single" w:sz="4" w:space="0" w:color="000000"/>
              <w:right w:val="single" w:sz="4" w:space="0" w:color="auto"/>
            </w:tcBorders>
            <w:hideMark/>
          </w:tcPr>
          <w:p w14:paraId="7FC6AFD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657,30</w:t>
            </w:r>
          </w:p>
        </w:tc>
      </w:tr>
      <w:tr w:rsidR="003835CC" w:rsidRPr="003835CC" w14:paraId="1521606E" w14:textId="77777777" w:rsidTr="004C4C12">
        <w:trPr>
          <w:trHeight w:val="330"/>
        </w:trPr>
        <w:tc>
          <w:tcPr>
            <w:tcW w:w="568" w:type="dxa"/>
            <w:tcBorders>
              <w:top w:val="nil"/>
              <w:left w:val="single" w:sz="4" w:space="0" w:color="auto"/>
              <w:bottom w:val="single" w:sz="4" w:space="0" w:color="000000"/>
              <w:right w:val="single" w:sz="4" w:space="0" w:color="auto"/>
            </w:tcBorders>
            <w:hideMark/>
          </w:tcPr>
          <w:p w14:paraId="23BA7B9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4424393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1.1.7 Подписка на периодические издания</w:t>
            </w:r>
          </w:p>
        </w:tc>
        <w:tc>
          <w:tcPr>
            <w:tcW w:w="1674" w:type="dxa"/>
            <w:gridSpan w:val="2"/>
            <w:tcBorders>
              <w:top w:val="nil"/>
              <w:left w:val="single" w:sz="4" w:space="0" w:color="auto"/>
              <w:bottom w:val="single" w:sz="4" w:space="0" w:color="000000"/>
              <w:right w:val="single" w:sz="4" w:space="0" w:color="auto"/>
            </w:tcBorders>
            <w:hideMark/>
          </w:tcPr>
          <w:p w14:paraId="3CB3689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958,10</w:t>
            </w:r>
          </w:p>
        </w:tc>
        <w:tc>
          <w:tcPr>
            <w:tcW w:w="1354" w:type="dxa"/>
            <w:gridSpan w:val="2"/>
            <w:tcBorders>
              <w:top w:val="nil"/>
              <w:left w:val="single" w:sz="4" w:space="0" w:color="auto"/>
              <w:bottom w:val="single" w:sz="4" w:space="0" w:color="000000"/>
              <w:right w:val="single" w:sz="4" w:space="0" w:color="auto"/>
            </w:tcBorders>
            <w:hideMark/>
          </w:tcPr>
          <w:p w14:paraId="49BF530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957,30</w:t>
            </w:r>
          </w:p>
        </w:tc>
        <w:tc>
          <w:tcPr>
            <w:tcW w:w="4734" w:type="dxa"/>
            <w:gridSpan w:val="4"/>
            <w:tcBorders>
              <w:top w:val="nil"/>
              <w:left w:val="single" w:sz="4" w:space="0" w:color="auto"/>
              <w:bottom w:val="single" w:sz="4" w:space="0" w:color="000000"/>
              <w:right w:val="single" w:sz="4" w:space="0" w:color="auto"/>
            </w:tcBorders>
            <w:hideMark/>
          </w:tcPr>
          <w:p w14:paraId="4BDFF60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Произведены расходы на подписку газет и журналов. Передана субсидия учреждению</w:t>
            </w:r>
          </w:p>
        </w:tc>
        <w:tc>
          <w:tcPr>
            <w:tcW w:w="1887" w:type="dxa"/>
            <w:tcBorders>
              <w:top w:val="nil"/>
              <w:left w:val="single" w:sz="4" w:space="0" w:color="auto"/>
              <w:bottom w:val="single" w:sz="4" w:space="0" w:color="000000"/>
              <w:right w:val="single" w:sz="4" w:space="0" w:color="auto"/>
            </w:tcBorders>
            <w:hideMark/>
          </w:tcPr>
          <w:p w14:paraId="69EF1C6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958,10</w:t>
            </w:r>
          </w:p>
        </w:tc>
      </w:tr>
      <w:tr w:rsidR="003835CC" w:rsidRPr="003835CC" w14:paraId="18D86133" w14:textId="77777777" w:rsidTr="004C4C12">
        <w:trPr>
          <w:trHeight w:val="330"/>
        </w:trPr>
        <w:tc>
          <w:tcPr>
            <w:tcW w:w="568" w:type="dxa"/>
            <w:tcBorders>
              <w:top w:val="nil"/>
              <w:left w:val="single" w:sz="4" w:space="0" w:color="auto"/>
              <w:bottom w:val="single" w:sz="4" w:space="0" w:color="auto"/>
              <w:right w:val="single" w:sz="4" w:space="0" w:color="auto"/>
            </w:tcBorders>
            <w:hideMark/>
          </w:tcPr>
          <w:p w14:paraId="3C7D1A9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26725A1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1.1.8 Услуги типографии</w:t>
            </w:r>
          </w:p>
        </w:tc>
        <w:tc>
          <w:tcPr>
            <w:tcW w:w="1674" w:type="dxa"/>
            <w:gridSpan w:val="2"/>
            <w:tcBorders>
              <w:top w:val="nil"/>
              <w:left w:val="single" w:sz="4" w:space="0" w:color="auto"/>
              <w:bottom w:val="single" w:sz="4" w:space="0" w:color="auto"/>
              <w:right w:val="single" w:sz="4" w:space="0" w:color="auto"/>
            </w:tcBorders>
            <w:hideMark/>
          </w:tcPr>
          <w:p w14:paraId="0BF6FD8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1D68B70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nil"/>
              <w:bottom w:val="single" w:sz="4" w:space="0" w:color="auto"/>
              <w:right w:val="nil"/>
            </w:tcBorders>
            <w:hideMark/>
          </w:tcPr>
          <w:p w14:paraId="5541531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В 2019 году на данное мероприятие денежные средства не предусмотрены</w:t>
            </w:r>
          </w:p>
        </w:tc>
        <w:tc>
          <w:tcPr>
            <w:tcW w:w="1887" w:type="dxa"/>
            <w:tcBorders>
              <w:top w:val="nil"/>
              <w:left w:val="single" w:sz="4" w:space="0" w:color="auto"/>
              <w:bottom w:val="single" w:sz="4" w:space="0" w:color="auto"/>
              <w:right w:val="single" w:sz="4" w:space="0" w:color="auto"/>
            </w:tcBorders>
            <w:hideMark/>
          </w:tcPr>
          <w:p w14:paraId="461E70C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624EA99" w14:textId="77777777" w:rsidTr="004C4C12">
        <w:trPr>
          <w:trHeight w:val="276"/>
        </w:trPr>
        <w:tc>
          <w:tcPr>
            <w:tcW w:w="568" w:type="dxa"/>
            <w:tcBorders>
              <w:top w:val="single" w:sz="4" w:space="0" w:color="auto"/>
              <w:left w:val="single" w:sz="4" w:space="0" w:color="auto"/>
              <w:bottom w:val="single" w:sz="4" w:space="0" w:color="auto"/>
              <w:right w:val="single" w:sz="4" w:space="0" w:color="auto"/>
            </w:tcBorders>
            <w:hideMark/>
          </w:tcPr>
          <w:p w14:paraId="4015A72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19B9B9B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1.1.9 Уборка снега</w:t>
            </w:r>
          </w:p>
        </w:tc>
        <w:tc>
          <w:tcPr>
            <w:tcW w:w="1674" w:type="dxa"/>
            <w:gridSpan w:val="2"/>
            <w:tcBorders>
              <w:top w:val="single" w:sz="4" w:space="0" w:color="auto"/>
              <w:left w:val="single" w:sz="4" w:space="0" w:color="auto"/>
              <w:bottom w:val="single" w:sz="4" w:space="0" w:color="auto"/>
              <w:right w:val="single" w:sz="4" w:space="0" w:color="auto"/>
            </w:tcBorders>
            <w:hideMark/>
          </w:tcPr>
          <w:p w14:paraId="0517613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6CF8BDB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nil"/>
              <w:bottom w:val="single" w:sz="4" w:space="0" w:color="auto"/>
              <w:right w:val="nil"/>
            </w:tcBorders>
            <w:hideMark/>
          </w:tcPr>
          <w:p w14:paraId="1D91F2D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В 2019 году на данное мероприятие денежные средства не предусмотрены</w:t>
            </w:r>
          </w:p>
        </w:tc>
        <w:tc>
          <w:tcPr>
            <w:tcW w:w="1887" w:type="dxa"/>
            <w:tcBorders>
              <w:top w:val="single" w:sz="4" w:space="0" w:color="auto"/>
              <w:left w:val="single" w:sz="4" w:space="0" w:color="auto"/>
              <w:bottom w:val="single" w:sz="4" w:space="0" w:color="auto"/>
              <w:right w:val="single" w:sz="4" w:space="0" w:color="auto"/>
            </w:tcBorders>
            <w:hideMark/>
          </w:tcPr>
          <w:p w14:paraId="031CE25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9002E87" w14:textId="77777777" w:rsidTr="004C4C12">
        <w:trPr>
          <w:trHeight w:val="366"/>
        </w:trPr>
        <w:tc>
          <w:tcPr>
            <w:tcW w:w="568" w:type="dxa"/>
            <w:tcBorders>
              <w:top w:val="single" w:sz="4" w:space="0" w:color="auto"/>
              <w:left w:val="single" w:sz="4" w:space="0" w:color="auto"/>
              <w:bottom w:val="single" w:sz="4" w:space="0" w:color="auto"/>
              <w:right w:val="single" w:sz="4" w:space="0" w:color="auto"/>
            </w:tcBorders>
            <w:hideMark/>
          </w:tcPr>
          <w:p w14:paraId="514896C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68CCF45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1.1.10 Обеспечение деятельности учреждений в части приобретения материальных запасов</w:t>
            </w:r>
          </w:p>
        </w:tc>
        <w:tc>
          <w:tcPr>
            <w:tcW w:w="1674" w:type="dxa"/>
            <w:gridSpan w:val="2"/>
            <w:tcBorders>
              <w:top w:val="single" w:sz="4" w:space="0" w:color="auto"/>
              <w:left w:val="single" w:sz="4" w:space="0" w:color="auto"/>
              <w:bottom w:val="single" w:sz="4" w:space="0" w:color="auto"/>
              <w:right w:val="single" w:sz="4" w:space="0" w:color="auto"/>
            </w:tcBorders>
            <w:hideMark/>
          </w:tcPr>
          <w:p w14:paraId="19C5ECD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493,20</w:t>
            </w:r>
          </w:p>
        </w:tc>
        <w:tc>
          <w:tcPr>
            <w:tcW w:w="1354" w:type="dxa"/>
            <w:gridSpan w:val="2"/>
            <w:tcBorders>
              <w:top w:val="single" w:sz="4" w:space="0" w:color="auto"/>
              <w:left w:val="single" w:sz="4" w:space="0" w:color="auto"/>
              <w:bottom w:val="single" w:sz="4" w:space="0" w:color="auto"/>
              <w:right w:val="single" w:sz="4" w:space="0" w:color="auto"/>
            </w:tcBorders>
            <w:hideMark/>
          </w:tcPr>
          <w:p w14:paraId="591CDCE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427,10</w:t>
            </w:r>
          </w:p>
        </w:tc>
        <w:tc>
          <w:tcPr>
            <w:tcW w:w="4734" w:type="dxa"/>
            <w:gridSpan w:val="4"/>
            <w:tcBorders>
              <w:top w:val="single" w:sz="4" w:space="0" w:color="auto"/>
              <w:left w:val="single" w:sz="4" w:space="0" w:color="auto"/>
              <w:bottom w:val="single" w:sz="4" w:space="0" w:color="auto"/>
              <w:right w:val="single" w:sz="4" w:space="0" w:color="auto"/>
            </w:tcBorders>
            <w:hideMark/>
          </w:tcPr>
          <w:p w14:paraId="4352BAF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закупку материалов. Передана субсидия учреждению</w:t>
            </w:r>
          </w:p>
        </w:tc>
        <w:tc>
          <w:tcPr>
            <w:tcW w:w="1887" w:type="dxa"/>
            <w:tcBorders>
              <w:top w:val="single" w:sz="4" w:space="0" w:color="auto"/>
              <w:left w:val="single" w:sz="4" w:space="0" w:color="auto"/>
              <w:bottom w:val="single" w:sz="4" w:space="0" w:color="auto"/>
              <w:right w:val="single" w:sz="4" w:space="0" w:color="auto"/>
            </w:tcBorders>
            <w:hideMark/>
          </w:tcPr>
          <w:p w14:paraId="57DA9E8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493,20</w:t>
            </w:r>
          </w:p>
        </w:tc>
      </w:tr>
      <w:tr w:rsidR="003835CC" w:rsidRPr="003835CC" w14:paraId="10E6F24A" w14:textId="77777777" w:rsidTr="004C4C12">
        <w:trPr>
          <w:trHeight w:val="220"/>
        </w:trPr>
        <w:tc>
          <w:tcPr>
            <w:tcW w:w="568" w:type="dxa"/>
            <w:tcBorders>
              <w:top w:val="nil"/>
              <w:left w:val="single" w:sz="4" w:space="0" w:color="auto"/>
              <w:bottom w:val="single" w:sz="4" w:space="0" w:color="000000"/>
              <w:right w:val="single" w:sz="4" w:space="0" w:color="auto"/>
            </w:tcBorders>
            <w:hideMark/>
          </w:tcPr>
          <w:p w14:paraId="1705E58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584463C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1.1.11 Комплектование книжного фонда</w:t>
            </w:r>
          </w:p>
        </w:tc>
        <w:tc>
          <w:tcPr>
            <w:tcW w:w="1674" w:type="dxa"/>
            <w:gridSpan w:val="2"/>
            <w:tcBorders>
              <w:top w:val="nil"/>
              <w:left w:val="single" w:sz="4" w:space="0" w:color="auto"/>
              <w:bottom w:val="single" w:sz="4" w:space="0" w:color="000000"/>
              <w:right w:val="single" w:sz="4" w:space="0" w:color="auto"/>
            </w:tcBorders>
            <w:hideMark/>
          </w:tcPr>
          <w:p w14:paraId="52B5D34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1 452,00</w:t>
            </w:r>
          </w:p>
        </w:tc>
        <w:tc>
          <w:tcPr>
            <w:tcW w:w="1354" w:type="dxa"/>
            <w:gridSpan w:val="2"/>
            <w:tcBorders>
              <w:top w:val="nil"/>
              <w:left w:val="single" w:sz="4" w:space="0" w:color="auto"/>
              <w:bottom w:val="single" w:sz="4" w:space="0" w:color="000000"/>
              <w:right w:val="single" w:sz="4" w:space="0" w:color="auto"/>
            </w:tcBorders>
            <w:hideMark/>
          </w:tcPr>
          <w:p w14:paraId="2476B41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1 452,00</w:t>
            </w:r>
          </w:p>
        </w:tc>
        <w:tc>
          <w:tcPr>
            <w:tcW w:w="4734" w:type="dxa"/>
            <w:gridSpan w:val="4"/>
            <w:tcBorders>
              <w:top w:val="nil"/>
              <w:left w:val="single" w:sz="4" w:space="0" w:color="auto"/>
              <w:bottom w:val="single" w:sz="4" w:space="0" w:color="000000"/>
              <w:right w:val="single" w:sz="4" w:space="0" w:color="auto"/>
            </w:tcBorders>
            <w:hideMark/>
          </w:tcPr>
          <w:p w14:paraId="78E7AEC5" w14:textId="5385C611" w:rsidR="003835CC" w:rsidRPr="003835CC" w:rsidRDefault="00EB17B6"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Израсходованы средства</w:t>
            </w:r>
            <w:r w:rsidR="003835CC" w:rsidRPr="003835CC">
              <w:rPr>
                <w:rFonts w:ascii="Times New Roman" w:eastAsia="Times New Roman" w:hAnsi="Times New Roman" w:cs="Times New Roman"/>
                <w:sz w:val="20"/>
                <w:szCs w:val="20"/>
                <w:lang w:eastAsia="ru-RU"/>
              </w:rPr>
              <w:t xml:space="preserve"> на пополнение книжного фонда библиотек</w:t>
            </w:r>
          </w:p>
        </w:tc>
        <w:tc>
          <w:tcPr>
            <w:tcW w:w="1887" w:type="dxa"/>
            <w:tcBorders>
              <w:top w:val="nil"/>
              <w:left w:val="single" w:sz="4" w:space="0" w:color="auto"/>
              <w:bottom w:val="single" w:sz="4" w:space="0" w:color="000000"/>
              <w:right w:val="single" w:sz="4" w:space="0" w:color="auto"/>
            </w:tcBorders>
            <w:hideMark/>
          </w:tcPr>
          <w:p w14:paraId="6B28A24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1 452,00</w:t>
            </w:r>
          </w:p>
        </w:tc>
      </w:tr>
      <w:tr w:rsidR="003835CC" w:rsidRPr="003835CC" w14:paraId="3E576423" w14:textId="77777777" w:rsidTr="004C4C12">
        <w:trPr>
          <w:trHeight w:val="525"/>
        </w:trPr>
        <w:tc>
          <w:tcPr>
            <w:tcW w:w="568" w:type="dxa"/>
            <w:tcBorders>
              <w:top w:val="nil"/>
              <w:left w:val="single" w:sz="4" w:space="0" w:color="auto"/>
              <w:bottom w:val="single" w:sz="4" w:space="0" w:color="000000"/>
              <w:right w:val="single" w:sz="4" w:space="0" w:color="auto"/>
            </w:tcBorders>
            <w:hideMark/>
          </w:tcPr>
          <w:p w14:paraId="06E9A8A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4CF8934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1.1.12 Реализация отдельных мероприятий муниципальных программ (подпрограмм) в сфере культуры</w:t>
            </w:r>
          </w:p>
        </w:tc>
        <w:tc>
          <w:tcPr>
            <w:tcW w:w="1674" w:type="dxa"/>
            <w:gridSpan w:val="2"/>
            <w:tcBorders>
              <w:top w:val="nil"/>
              <w:left w:val="single" w:sz="4" w:space="0" w:color="auto"/>
              <w:bottom w:val="single" w:sz="4" w:space="0" w:color="000000"/>
              <w:right w:val="single" w:sz="4" w:space="0" w:color="auto"/>
            </w:tcBorders>
            <w:hideMark/>
          </w:tcPr>
          <w:p w14:paraId="77368E2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single" w:sz="4" w:space="0" w:color="auto"/>
              <w:bottom w:val="single" w:sz="4" w:space="0" w:color="000000"/>
              <w:right w:val="single" w:sz="4" w:space="0" w:color="auto"/>
            </w:tcBorders>
            <w:hideMark/>
          </w:tcPr>
          <w:p w14:paraId="02F8C1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single" w:sz="4" w:space="0" w:color="auto"/>
              <w:bottom w:val="single" w:sz="4" w:space="0" w:color="000000"/>
              <w:right w:val="single" w:sz="4" w:space="0" w:color="auto"/>
            </w:tcBorders>
            <w:hideMark/>
          </w:tcPr>
          <w:p w14:paraId="1C2E543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в 2019 году не предусмотрено</w:t>
            </w:r>
          </w:p>
        </w:tc>
        <w:tc>
          <w:tcPr>
            <w:tcW w:w="1887" w:type="dxa"/>
            <w:tcBorders>
              <w:top w:val="nil"/>
              <w:left w:val="single" w:sz="4" w:space="0" w:color="auto"/>
              <w:bottom w:val="single" w:sz="4" w:space="0" w:color="000000"/>
              <w:right w:val="single" w:sz="4" w:space="0" w:color="auto"/>
            </w:tcBorders>
            <w:hideMark/>
          </w:tcPr>
          <w:p w14:paraId="3862B8C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8C1F3E6" w14:textId="77777777" w:rsidTr="004C4C12">
        <w:trPr>
          <w:trHeight w:val="300"/>
        </w:trPr>
        <w:tc>
          <w:tcPr>
            <w:tcW w:w="568" w:type="dxa"/>
            <w:tcBorders>
              <w:top w:val="nil"/>
              <w:left w:val="single" w:sz="4" w:space="0" w:color="auto"/>
              <w:bottom w:val="single" w:sz="4" w:space="0" w:color="auto"/>
              <w:right w:val="single" w:sz="4" w:space="0" w:color="auto"/>
            </w:tcBorders>
            <w:hideMark/>
          </w:tcPr>
          <w:p w14:paraId="39A9753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3503C64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Субсидии муниципальным учреждениям на иные цели</w:t>
            </w:r>
          </w:p>
        </w:tc>
        <w:tc>
          <w:tcPr>
            <w:tcW w:w="1674" w:type="dxa"/>
            <w:gridSpan w:val="2"/>
            <w:tcBorders>
              <w:top w:val="nil"/>
              <w:left w:val="single" w:sz="4" w:space="0" w:color="auto"/>
              <w:bottom w:val="single" w:sz="4" w:space="0" w:color="auto"/>
              <w:right w:val="single" w:sz="4" w:space="0" w:color="auto"/>
            </w:tcBorders>
            <w:hideMark/>
          </w:tcPr>
          <w:p w14:paraId="6CD999A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3 136,70</w:t>
            </w:r>
          </w:p>
        </w:tc>
        <w:tc>
          <w:tcPr>
            <w:tcW w:w="1354" w:type="dxa"/>
            <w:gridSpan w:val="2"/>
            <w:tcBorders>
              <w:top w:val="nil"/>
              <w:left w:val="single" w:sz="4" w:space="0" w:color="auto"/>
              <w:bottom w:val="single" w:sz="4" w:space="0" w:color="auto"/>
              <w:right w:val="single" w:sz="4" w:space="0" w:color="auto"/>
            </w:tcBorders>
            <w:hideMark/>
          </w:tcPr>
          <w:p w14:paraId="72E9A1E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3 054,10</w:t>
            </w:r>
          </w:p>
        </w:tc>
        <w:tc>
          <w:tcPr>
            <w:tcW w:w="4734" w:type="dxa"/>
            <w:gridSpan w:val="4"/>
            <w:tcBorders>
              <w:top w:val="nil"/>
              <w:left w:val="single" w:sz="4" w:space="0" w:color="auto"/>
              <w:bottom w:val="single" w:sz="4" w:space="0" w:color="auto"/>
              <w:right w:val="single" w:sz="4" w:space="0" w:color="auto"/>
            </w:tcBorders>
            <w:hideMark/>
          </w:tcPr>
          <w:p w14:paraId="07F4A76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 данному мероприятию предусмотрены расходы на иные цели</w:t>
            </w:r>
          </w:p>
        </w:tc>
        <w:tc>
          <w:tcPr>
            <w:tcW w:w="1887" w:type="dxa"/>
            <w:tcBorders>
              <w:top w:val="nil"/>
              <w:left w:val="single" w:sz="4" w:space="0" w:color="auto"/>
              <w:bottom w:val="single" w:sz="4" w:space="0" w:color="auto"/>
              <w:right w:val="single" w:sz="4" w:space="0" w:color="auto"/>
            </w:tcBorders>
            <w:hideMark/>
          </w:tcPr>
          <w:p w14:paraId="4FC80DB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3 054,07</w:t>
            </w:r>
          </w:p>
        </w:tc>
      </w:tr>
      <w:tr w:rsidR="003835CC" w:rsidRPr="003835CC" w14:paraId="542FA293" w14:textId="77777777" w:rsidTr="004C4C12">
        <w:trPr>
          <w:trHeight w:val="447"/>
        </w:trPr>
        <w:tc>
          <w:tcPr>
            <w:tcW w:w="568" w:type="dxa"/>
            <w:tcBorders>
              <w:top w:val="single" w:sz="4" w:space="0" w:color="auto"/>
              <w:left w:val="single" w:sz="4" w:space="0" w:color="auto"/>
              <w:bottom w:val="single" w:sz="4" w:space="0" w:color="auto"/>
              <w:right w:val="single" w:sz="4" w:space="0" w:color="auto"/>
            </w:tcBorders>
            <w:hideMark/>
          </w:tcPr>
          <w:p w14:paraId="53B6AC0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21F24A7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1.2.1 Мероприятия по противопожарной безопасности и антитеррористической защищенности</w:t>
            </w:r>
          </w:p>
        </w:tc>
        <w:tc>
          <w:tcPr>
            <w:tcW w:w="1674" w:type="dxa"/>
            <w:gridSpan w:val="2"/>
            <w:tcBorders>
              <w:top w:val="single" w:sz="4" w:space="0" w:color="auto"/>
              <w:left w:val="single" w:sz="4" w:space="0" w:color="auto"/>
              <w:bottom w:val="single" w:sz="4" w:space="0" w:color="auto"/>
              <w:right w:val="single" w:sz="4" w:space="0" w:color="auto"/>
            </w:tcBorders>
            <w:hideMark/>
          </w:tcPr>
          <w:p w14:paraId="6720248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auto"/>
              <w:right w:val="single" w:sz="4" w:space="0" w:color="auto"/>
            </w:tcBorders>
            <w:hideMark/>
          </w:tcPr>
          <w:p w14:paraId="572632B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single" w:sz="4" w:space="0" w:color="auto"/>
              <w:bottom w:val="single" w:sz="4" w:space="0" w:color="auto"/>
              <w:right w:val="single" w:sz="4" w:space="0" w:color="auto"/>
            </w:tcBorders>
            <w:hideMark/>
          </w:tcPr>
          <w:p w14:paraId="6F73C6D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в 2019 году не предусмотрено</w:t>
            </w:r>
          </w:p>
        </w:tc>
        <w:tc>
          <w:tcPr>
            <w:tcW w:w="1887" w:type="dxa"/>
            <w:tcBorders>
              <w:top w:val="single" w:sz="4" w:space="0" w:color="auto"/>
              <w:left w:val="single" w:sz="4" w:space="0" w:color="auto"/>
              <w:bottom w:val="single" w:sz="4" w:space="0" w:color="auto"/>
              <w:right w:val="single" w:sz="4" w:space="0" w:color="auto"/>
            </w:tcBorders>
            <w:hideMark/>
          </w:tcPr>
          <w:p w14:paraId="479FAFF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946EDB3" w14:textId="77777777" w:rsidTr="004C4C12">
        <w:trPr>
          <w:trHeight w:val="258"/>
        </w:trPr>
        <w:tc>
          <w:tcPr>
            <w:tcW w:w="568" w:type="dxa"/>
            <w:tcBorders>
              <w:top w:val="single" w:sz="4" w:space="0" w:color="auto"/>
              <w:left w:val="single" w:sz="4" w:space="0" w:color="auto"/>
              <w:bottom w:val="single" w:sz="4" w:space="0" w:color="auto"/>
              <w:right w:val="single" w:sz="4" w:space="0" w:color="auto"/>
            </w:tcBorders>
            <w:hideMark/>
          </w:tcPr>
          <w:p w14:paraId="427CD28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382" w:type="dxa"/>
            <w:gridSpan w:val="2"/>
            <w:tcBorders>
              <w:top w:val="single" w:sz="4" w:space="0" w:color="auto"/>
              <w:left w:val="nil"/>
              <w:bottom w:val="single" w:sz="4" w:space="0" w:color="auto"/>
              <w:right w:val="nil"/>
            </w:tcBorders>
            <w:hideMark/>
          </w:tcPr>
          <w:p w14:paraId="49A602F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1.2.2 Подготовка к отопительному сезону</w:t>
            </w:r>
          </w:p>
        </w:tc>
        <w:tc>
          <w:tcPr>
            <w:tcW w:w="1674" w:type="dxa"/>
            <w:gridSpan w:val="2"/>
            <w:tcBorders>
              <w:top w:val="single" w:sz="4" w:space="0" w:color="auto"/>
              <w:left w:val="single" w:sz="4" w:space="0" w:color="auto"/>
              <w:bottom w:val="single" w:sz="4" w:space="0" w:color="auto"/>
              <w:right w:val="single" w:sz="4" w:space="0" w:color="auto"/>
            </w:tcBorders>
            <w:hideMark/>
          </w:tcPr>
          <w:p w14:paraId="00CCFA8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245,30</w:t>
            </w:r>
          </w:p>
        </w:tc>
        <w:tc>
          <w:tcPr>
            <w:tcW w:w="1354" w:type="dxa"/>
            <w:gridSpan w:val="2"/>
            <w:tcBorders>
              <w:top w:val="single" w:sz="4" w:space="0" w:color="auto"/>
              <w:left w:val="single" w:sz="4" w:space="0" w:color="auto"/>
              <w:bottom w:val="single" w:sz="4" w:space="0" w:color="auto"/>
              <w:right w:val="single" w:sz="4" w:space="0" w:color="auto"/>
            </w:tcBorders>
            <w:hideMark/>
          </w:tcPr>
          <w:p w14:paraId="52B4C2D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245,30</w:t>
            </w:r>
          </w:p>
        </w:tc>
        <w:tc>
          <w:tcPr>
            <w:tcW w:w="4734" w:type="dxa"/>
            <w:gridSpan w:val="4"/>
            <w:tcBorders>
              <w:top w:val="single" w:sz="4" w:space="0" w:color="auto"/>
              <w:left w:val="single" w:sz="4" w:space="0" w:color="auto"/>
              <w:bottom w:val="single" w:sz="4" w:space="0" w:color="auto"/>
              <w:right w:val="single" w:sz="4" w:space="0" w:color="auto"/>
            </w:tcBorders>
            <w:hideMark/>
          </w:tcPr>
          <w:p w14:paraId="7BA4C212" w14:textId="29CEF574"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Израсходованы средства на подготовку к отопительному сезону, заключены договора на промывку и </w:t>
            </w:r>
            <w:proofErr w:type="spellStart"/>
            <w:r w:rsidRPr="003835CC">
              <w:rPr>
                <w:rFonts w:ascii="Times New Roman" w:eastAsia="Times New Roman" w:hAnsi="Times New Roman" w:cs="Times New Roman"/>
                <w:sz w:val="20"/>
                <w:szCs w:val="20"/>
                <w:lang w:eastAsia="ru-RU"/>
              </w:rPr>
              <w:t>опрессовку</w:t>
            </w:r>
            <w:proofErr w:type="spellEnd"/>
            <w:r w:rsidRPr="003835CC">
              <w:rPr>
                <w:rFonts w:ascii="Times New Roman" w:eastAsia="Times New Roman" w:hAnsi="Times New Roman" w:cs="Times New Roman"/>
                <w:sz w:val="20"/>
                <w:szCs w:val="20"/>
                <w:lang w:eastAsia="ru-RU"/>
              </w:rPr>
              <w:t xml:space="preserve"> систем отопления, поверка счетчика </w:t>
            </w:r>
            <w:proofErr w:type="spellStart"/>
            <w:r w:rsidRPr="003835CC">
              <w:rPr>
                <w:rFonts w:ascii="Times New Roman" w:eastAsia="Times New Roman" w:hAnsi="Times New Roman" w:cs="Times New Roman"/>
                <w:sz w:val="20"/>
                <w:szCs w:val="20"/>
                <w:lang w:eastAsia="ru-RU"/>
              </w:rPr>
              <w:t>теплоэнергии</w:t>
            </w:r>
            <w:proofErr w:type="spellEnd"/>
            <w:r w:rsidRPr="003835CC">
              <w:rPr>
                <w:rFonts w:ascii="Times New Roman" w:eastAsia="Times New Roman" w:hAnsi="Times New Roman" w:cs="Times New Roman"/>
                <w:sz w:val="20"/>
                <w:szCs w:val="20"/>
                <w:lang w:eastAsia="ru-RU"/>
              </w:rPr>
              <w:t>.</w:t>
            </w:r>
          </w:p>
        </w:tc>
        <w:tc>
          <w:tcPr>
            <w:tcW w:w="1887" w:type="dxa"/>
            <w:tcBorders>
              <w:top w:val="single" w:sz="4" w:space="0" w:color="auto"/>
              <w:left w:val="single" w:sz="4" w:space="0" w:color="auto"/>
              <w:bottom w:val="single" w:sz="4" w:space="0" w:color="auto"/>
              <w:right w:val="single" w:sz="4" w:space="0" w:color="auto"/>
            </w:tcBorders>
            <w:hideMark/>
          </w:tcPr>
          <w:p w14:paraId="7AB628C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245,30</w:t>
            </w:r>
          </w:p>
        </w:tc>
      </w:tr>
      <w:tr w:rsidR="003835CC" w:rsidRPr="003835CC" w14:paraId="50352106" w14:textId="77777777" w:rsidTr="004C4C12">
        <w:trPr>
          <w:trHeight w:val="330"/>
        </w:trPr>
        <w:tc>
          <w:tcPr>
            <w:tcW w:w="568" w:type="dxa"/>
            <w:tcBorders>
              <w:top w:val="single" w:sz="4" w:space="0" w:color="auto"/>
              <w:left w:val="single" w:sz="4" w:space="0" w:color="auto"/>
              <w:bottom w:val="single" w:sz="4" w:space="0" w:color="000000"/>
              <w:right w:val="single" w:sz="4" w:space="0" w:color="auto"/>
            </w:tcBorders>
            <w:hideMark/>
          </w:tcPr>
          <w:p w14:paraId="7119C7A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050DA43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1.2.3 Мероприятия по охране труда</w:t>
            </w:r>
          </w:p>
        </w:tc>
        <w:tc>
          <w:tcPr>
            <w:tcW w:w="1674" w:type="dxa"/>
            <w:gridSpan w:val="2"/>
            <w:tcBorders>
              <w:top w:val="single" w:sz="4" w:space="0" w:color="auto"/>
              <w:left w:val="single" w:sz="4" w:space="0" w:color="auto"/>
              <w:bottom w:val="single" w:sz="4" w:space="0" w:color="000000"/>
              <w:right w:val="single" w:sz="4" w:space="0" w:color="auto"/>
            </w:tcBorders>
            <w:hideMark/>
          </w:tcPr>
          <w:p w14:paraId="7761BBB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000000"/>
              <w:right w:val="single" w:sz="4" w:space="0" w:color="auto"/>
            </w:tcBorders>
            <w:hideMark/>
          </w:tcPr>
          <w:p w14:paraId="7B6ACD8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single" w:sz="4" w:space="0" w:color="auto"/>
              <w:bottom w:val="single" w:sz="4" w:space="0" w:color="000000"/>
              <w:right w:val="single" w:sz="4" w:space="0" w:color="auto"/>
            </w:tcBorders>
            <w:hideMark/>
          </w:tcPr>
          <w:p w14:paraId="4B5C2FB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по данному мероприятию в 2019 году не предусмотрено</w:t>
            </w:r>
          </w:p>
        </w:tc>
        <w:tc>
          <w:tcPr>
            <w:tcW w:w="1887" w:type="dxa"/>
            <w:tcBorders>
              <w:top w:val="single" w:sz="4" w:space="0" w:color="auto"/>
              <w:left w:val="single" w:sz="4" w:space="0" w:color="auto"/>
              <w:bottom w:val="single" w:sz="4" w:space="0" w:color="000000"/>
              <w:right w:val="single" w:sz="4" w:space="0" w:color="auto"/>
            </w:tcBorders>
            <w:hideMark/>
          </w:tcPr>
          <w:p w14:paraId="2A9FD18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131002D" w14:textId="77777777" w:rsidTr="004C4C12">
        <w:trPr>
          <w:trHeight w:val="403"/>
        </w:trPr>
        <w:tc>
          <w:tcPr>
            <w:tcW w:w="568" w:type="dxa"/>
            <w:tcBorders>
              <w:top w:val="nil"/>
              <w:left w:val="single" w:sz="4" w:space="0" w:color="auto"/>
              <w:bottom w:val="single" w:sz="4" w:space="0" w:color="000000"/>
              <w:right w:val="single" w:sz="4" w:space="0" w:color="auto"/>
            </w:tcBorders>
            <w:hideMark/>
          </w:tcPr>
          <w:p w14:paraId="2140B0E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49CE8F7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1.2.4 Обеспечение деятельности учреждений в части обучения и повышения квалификации</w:t>
            </w:r>
          </w:p>
        </w:tc>
        <w:tc>
          <w:tcPr>
            <w:tcW w:w="1674" w:type="dxa"/>
            <w:gridSpan w:val="2"/>
            <w:tcBorders>
              <w:top w:val="nil"/>
              <w:left w:val="single" w:sz="4" w:space="0" w:color="auto"/>
              <w:bottom w:val="single" w:sz="4" w:space="0" w:color="000000"/>
              <w:right w:val="single" w:sz="4" w:space="0" w:color="auto"/>
            </w:tcBorders>
            <w:hideMark/>
          </w:tcPr>
          <w:p w14:paraId="1461A48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210,30</w:t>
            </w:r>
          </w:p>
        </w:tc>
        <w:tc>
          <w:tcPr>
            <w:tcW w:w="1354" w:type="dxa"/>
            <w:gridSpan w:val="2"/>
            <w:tcBorders>
              <w:top w:val="nil"/>
              <w:left w:val="single" w:sz="4" w:space="0" w:color="auto"/>
              <w:bottom w:val="single" w:sz="4" w:space="0" w:color="000000"/>
              <w:right w:val="single" w:sz="4" w:space="0" w:color="auto"/>
            </w:tcBorders>
            <w:hideMark/>
          </w:tcPr>
          <w:p w14:paraId="00F113D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210,30</w:t>
            </w:r>
          </w:p>
        </w:tc>
        <w:tc>
          <w:tcPr>
            <w:tcW w:w="4734" w:type="dxa"/>
            <w:gridSpan w:val="4"/>
            <w:tcBorders>
              <w:top w:val="nil"/>
              <w:left w:val="single" w:sz="4" w:space="0" w:color="auto"/>
              <w:bottom w:val="single" w:sz="4" w:space="0" w:color="000000"/>
              <w:right w:val="single" w:sz="4" w:space="0" w:color="auto"/>
            </w:tcBorders>
            <w:hideMark/>
          </w:tcPr>
          <w:p w14:paraId="3B93590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переподготовку, повышение квалификации кадров. Передана субсидия учреждению</w:t>
            </w:r>
          </w:p>
        </w:tc>
        <w:tc>
          <w:tcPr>
            <w:tcW w:w="1887" w:type="dxa"/>
            <w:tcBorders>
              <w:top w:val="nil"/>
              <w:left w:val="single" w:sz="4" w:space="0" w:color="auto"/>
              <w:bottom w:val="single" w:sz="4" w:space="0" w:color="000000"/>
              <w:right w:val="single" w:sz="4" w:space="0" w:color="auto"/>
            </w:tcBorders>
            <w:hideMark/>
          </w:tcPr>
          <w:p w14:paraId="1ECA47C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210,30</w:t>
            </w:r>
          </w:p>
        </w:tc>
      </w:tr>
      <w:tr w:rsidR="003835CC" w:rsidRPr="003835CC" w14:paraId="41ABE5B3" w14:textId="77777777" w:rsidTr="004C4C12">
        <w:trPr>
          <w:trHeight w:val="125"/>
        </w:trPr>
        <w:tc>
          <w:tcPr>
            <w:tcW w:w="568" w:type="dxa"/>
            <w:tcBorders>
              <w:top w:val="nil"/>
              <w:left w:val="single" w:sz="4" w:space="0" w:color="auto"/>
              <w:bottom w:val="single" w:sz="4" w:space="0" w:color="000000"/>
              <w:right w:val="single" w:sz="4" w:space="0" w:color="auto"/>
            </w:tcBorders>
            <w:hideMark/>
          </w:tcPr>
          <w:p w14:paraId="5FE0987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4646BA9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1.2.5 Обеспечение деятельности учреждений в части приобретения основных средств</w:t>
            </w:r>
          </w:p>
        </w:tc>
        <w:tc>
          <w:tcPr>
            <w:tcW w:w="1674" w:type="dxa"/>
            <w:gridSpan w:val="2"/>
            <w:tcBorders>
              <w:top w:val="nil"/>
              <w:left w:val="single" w:sz="4" w:space="0" w:color="auto"/>
              <w:bottom w:val="single" w:sz="4" w:space="0" w:color="000000"/>
              <w:right w:val="single" w:sz="4" w:space="0" w:color="auto"/>
            </w:tcBorders>
            <w:hideMark/>
          </w:tcPr>
          <w:p w14:paraId="2271222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1 931,40</w:t>
            </w:r>
          </w:p>
        </w:tc>
        <w:tc>
          <w:tcPr>
            <w:tcW w:w="1354" w:type="dxa"/>
            <w:gridSpan w:val="2"/>
            <w:tcBorders>
              <w:top w:val="nil"/>
              <w:left w:val="single" w:sz="4" w:space="0" w:color="auto"/>
              <w:bottom w:val="single" w:sz="4" w:space="0" w:color="000000"/>
              <w:right w:val="single" w:sz="4" w:space="0" w:color="auto"/>
            </w:tcBorders>
            <w:hideMark/>
          </w:tcPr>
          <w:p w14:paraId="6936F55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1 866,20</w:t>
            </w:r>
          </w:p>
        </w:tc>
        <w:tc>
          <w:tcPr>
            <w:tcW w:w="4734" w:type="dxa"/>
            <w:gridSpan w:val="4"/>
            <w:tcBorders>
              <w:top w:val="nil"/>
              <w:left w:val="single" w:sz="4" w:space="0" w:color="auto"/>
              <w:bottom w:val="single" w:sz="4" w:space="0" w:color="000000"/>
              <w:right w:val="single" w:sz="4" w:space="0" w:color="auto"/>
            </w:tcBorders>
            <w:hideMark/>
          </w:tcPr>
          <w:p w14:paraId="7C6F3B5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по приобретению ОС. Заключены договора с поставщиками.</w:t>
            </w:r>
          </w:p>
        </w:tc>
        <w:tc>
          <w:tcPr>
            <w:tcW w:w="1887" w:type="dxa"/>
            <w:tcBorders>
              <w:top w:val="nil"/>
              <w:left w:val="single" w:sz="4" w:space="0" w:color="auto"/>
              <w:bottom w:val="single" w:sz="4" w:space="0" w:color="000000"/>
              <w:right w:val="single" w:sz="4" w:space="0" w:color="auto"/>
            </w:tcBorders>
            <w:hideMark/>
          </w:tcPr>
          <w:p w14:paraId="5245251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1 866,20</w:t>
            </w:r>
          </w:p>
        </w:tc>
      </w:tr>
      <w:tr w:rsidR="003835CC" w:rsidRPr="003835CC" w14:paraId="69044907" w14:textId="77777777" w:rsidTr="004C4C12">
        <w:trPr>
          <w:trHeight w:val="750"/>
        </w:trPr>
        <w:tc>
          <w:tcPr>
            <w:tcW w:w="568" w:type="dxa"/>
            <w:tcBorders>
              <w:top w:val="single" w:sz="4" w:space="0" w:color="auto"/>
              <w:left w:val="single" w:sz="4" w:space="0" w:color="auto"/>
              <w:bottom w:val="single" w:sz="4" w:space="0" w:color="auto"/>
              <w:right w:val="single" w:sz="4" w:space="0" w:color="auto"/>
            </w:tcBorders>
            <w:hideMark/>
          </w:tcPr>
          <w:p w14:paraId="7A97ECC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3163659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1.2.6 Обеспечение деятельности учреждений в части расходов на информационно-коммуникационные технологии</w:t>
            </w:r>
          </w:p>
        </w:tc>
        <w:tc>
          <w:tcPr>
            <w:tcW w:w="1674" w:type="dxa"/>
            <w:gridSpan w:val="2"/>
            <w:tcBorders>
              <w:top w:val="single" w:sz="4" w:space="0" w:color="auto"/>
              <w:left w:val="single" w:sz="4" w:space="0" w:color="auto"/>
              <w:bottom w:val="single" w:sz="4" w:space="0" w:color="auto"/>
              <w:right w:val="single" w:sz="4" w:space="0" w:color="auto"/>
            </w:tcBorders>
            <w:hideMark/>
          </w:tcPr>
          <w:p w14:paraId="4D3CF67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749,70</w:t>
            </w:r>
          </w:p>
        </w:tc>
        <w:tc>
          <w:tcPr>
            <w:tcW w:w="1354" w:type="dxa"/>
            <w:gridSpan w:val="2"/>
            <w:tcBorders>
              <w:top w:val="single" w:sz="4" w:space="0" w:color="auto"/>
              <w:left w:val="single" w:sz="4" w:space="0" w:color="auto"/>
              <w:bottom w:val="single" w:sz="4" w:space="0" w:color="auto"/>
              <w:right w:val="single" w:sz="4" w:space="0" w:color="auto"/>
            </w:tcBorders>
            <w:hideMark/>
          </w:tcPr>
          <w:p w14:paraId="36C939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732,30</w:t>
            </w:r>
          </w:p>
        </w:tc>
        <w:tc>
          <w:tcPr>
            <w:tcW w:w="4734" w:type="dxa"/>
            <w:gridSpan w:val="4"/>
            <w:tcBorders>
              <w:top w:val="single" w:sz="4" w:space="0" w:color="auto"/>
              <w:left w:val="single" w:sz="4" w:space="0" w:color="auto"/>
              <w:bottom w:val="single" w:sz="4" w:space="0" w:color="auto"/>
              <w:right w:val="single" w:sz="4" w:space="0" w:color="auto"/>
            </w:tcBorders>
            <w:hideMark/>
          </w:tcPr>
          <w:p w14:paraId="60A2974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по приобретению ОС- оргтехники. Заключены договора с поставщиками. Перечислена субсидия учреждению.</w:t>
            </w:r>
          </w:p>
        </w:tc>
        <w:tc>
          <w:tcPr>
            <w:tcW w:w="1887" w:type="dxa"/>
            <w:tcBorders>
              <w:top w:val="single" w:sz="4" w:space="0" w:color="auto"/>
              <w:left w:val="single" w:sz="4" w:space="0" w:color="auto"/>
              <w:bottom w:val="single" w:sz="4" w:space="0" w:color="auto"/>
              <w:right w:val="single" w:sz="4" w:space="0" w:color="auto"/>
            </w:tcBorders>
            <w:hideMark/>
          </w:tcPr>
          <w:p w14:paraId="5891B61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732,27</w:t>
            </w:r>
          </w:p>
        </w:tc>
      </w:tr>
      <w:tr w:rsidR="003835CC" w:rsidRPr="003835CC" w14:paraId="201832D2" w14:textId="77777777" w:rsidTr="004C4C12">
        <w:trPr>
          <w:trHeight w:val="734"/>
        </w:trPr>
        <w:tc>
          <w:tcPr>
            <w:tcW w:w="568" w:type="dxa"/>
            <w:tcBorders>
              <w:top w:val="nil"/>
              <w:left w:val="single" w:sz="4" w:space="0" w:color="auto"/>
              <w:bottom w:val="nil"/>
              <w:right w:val="single" w:sz="4" w:space="0" w:color="auto"/>
            </w:tcBorders>
            <w:shd w:val="clear" w:color="auto" w:fill="F2F2F2"/>
            <w:hideMark/>
          </w:tcPr>
          <w:p w14:paraId="64729138"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3.4.</w:t>
            </w:r>
          </w:p>
        </w:tc>
        <w:tc>
          <w:tcPr>
            <w:tcW w:w="5382" w:type="dxa"/>
            <w:gridSpan w:val="2"/>
            <w:tcBorders>
              <w:top w:val="nil"/>
              <w:left w:val="nil"/>
              <w:bottom w:val="single" w:sz="4" w:space="0" w:color="auto"/>
              <w:right w:val="nil"/>
            </w:tcBorders>
            <w:shd w:val="clear" w:color="auto" w:fill="F2F2F2"/>
            <w:hideMark/>
          </w:tcPr>
          <w:p w14:paraId="1A39FEF7"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4 Развитие самодеятельного творчества и поддержка основных форм культурно-досуговой деятельности в Рузском городском округе</w:t>
            </w:r>
          </w:p>
        </w:tc>
        <w:tc>
          <w:tcPr>
            <w:tcW w:w="1674" w:type="dxa"/>
            <w:gridSpan w:val="2"/>
            <w:vMerge w:val="restart"/>
            <w:tcBorders>
              <w:top w:val="nil"/>
              <w:left w:val="single" w:sz="4" w:space="0" w:color="auto"/>
              <w:bottom w:val="single" w:sz="4" w:space="0" w:color="auto"/>
              <w:right w:val="single" w:sz="4" w:space="0" w:color="auto"/>
            </w:tcBorders>
            <w:shd w:val="clear" w:color="auto" w:fill="F2F2F2"/>
            <w:hideMark/>
          </w:tcPr>
          <w:p w14:paraId="3DF7199B"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136 347,10</w:t>
            </w:r>
          </w:p>
        </w:tc>
        <w:tc>
          <w:tcPr>
            <w:tcW w:w="1354" w:type="dxa"/>
            <w:gridSpan w:val="2"/>
            <w:vMerge w:val="restart"/>
            <w:tcBorders>
              <w:top w:val="nil"/>
              <w:left w:val="nil"/>
              <w:bottom w:val="single" w:sz="4" w:space="0" w:color="auto"/>
              <w:right w:val="single" w:sz="4" w:space="0" w:color="auto"/>
            </w:tcBorders>
            <w:shd w:val="clear" w:color="auto" w:fill="F2F2F2"/>
            <w:hideMark/>
          </w:tcPr>
          <w:p w14:paraId="4B9E1AE9"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133 103,40</w:t>
            </w:r>
          </w:p>
        </w:tc>
        <w:tc>
          <w:tcPr>
            <w:tcW w:w="4734" w:type="dxa"/>
            <w:gridSpan w:val="4"/>
            <w:vMerge w:val="restart"/>
            <w:tcBorders>
              <w:top w:val="nil"/>
              <w:left w:val="nil"/>
              <w:bottom w:val="single" w:sz="4" w:space="0" w:color="auto"/>
              <w:right w:val="nil"/>
            </w:tcBorders>
            <w:shd w:val="clear" w:color="auto" w:fill="F2F2F2"/>
            <w:hideMark/>
          </w:tcPr>
          <w:p w14:paraId="0B7B410D"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97,6%</w:t>
            </w:r>
          </w:p>
        </w:tc>
        <w:tc>
          <w:tcPr>
            <w:tcW w:w="1887" w:type="dxa"/>
            <w:vMerge w:val="restart"/>
            <w:tcBorders>
              <w:top w:val="nil"/>
              <w:left w:val="single" w:sz="4" w:space="0" w:color="auto"/>
              <w:bottom w:val="single" w:sz="4" w:space="0" w:color="auto"/>
              <w:right w:val="single" w:sz="4" w:space="0" w:color="auto"/>
            </w:tcBorders>
            <w:shd w:val="clear" w:color="auto" w:fill="F2F2F2"/>
            <w:hideMark/>
          </w:tcPr>
          <w:p w14:paraId="127B527D"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136 255,50</w:t>
            </w:r>
          </w:p>
        </w:tc>
      </w:tr>
      <w:tr w:rsidR="003835CC" w:rsidRPr="003835CC" w14:paraId="02052E42" w14:textId="77777777" w:rsidTr="004C4C12">
        <w:trPr>
          <w:trHeight w:val="274"/>
        </w:trPr>
        <w:tc>
          <w:tcPr>
            <w:tcW w:w="568" w:type="dxa"/>
            <w:tcBorders>
              <w:top w:val="nil"/>
              <w:left w:val="single" w:sz="4" w:space="0" w:color="auto"/>
              <w:bottom w:val="single" w:sz="4" w:space="0" w:color="auto"/>
              <w:right w:val="single" w:sz="4" w:space="0" w:color="auto"/>
            </w:tcBorders>
            <w:shd w:val="clear" w:color="auto" w:fill="F2F2F2"/>
            <w:hideMark/>
          </w:tcPr>
          <w:p w14:paraId="5B62589C"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 </w:t>
            </w:r>
          </w:p>
        </w:tc>
        <w:tc>
          <w:tcPr>
            <w:tcW w:w="5382" w:type="dxa"/>
            <w:gridSpan w:val="2"/>
            <w:tcBorders>
              <w:top w:val="nil"/>
              <w:left w:val="nil"/>
              <w:bottom w:val="single" w:sz="4" w:space="0" w:color="auto"/>
              <w:right w:val="nil"/>
            </w:tcBorders>
            <w:shd w:val="clear" w:color="auto" w:fill="F2F2F2"/>
            <w:noWrap/>
            <w:hideMark/>
          </w:tcPr>
          <w:p w14:paraId="66EE4CF5"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gridSpan w:val="2"/>
            <w:vMerge/>
            <w:tcBorders>
              <w:top w:val="nil"/>
              <w:left w:val="single" w:sz="4" w:space="0" w:color="auto"/>
              <w:bottom w:val="single" w:sz="4" w:space="0" w:color="auto"/>
              <w:right w:val="single" w:sz="4" w:space="0" w:color="auto"/>
            </w:tcBorders>
            <w:vAlign w:val="center"/>
            <w:hideMark/>
          </w:tcPr>
          <w:p w14:paraId="5F0B4F9C"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14:paraId="4FF9F022"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gridSpan w:val="4"/>
            <w:vMerge/>
            <w:tcBorders>
              <w:top w:val="nil"/>
              <w:left w:val="nil"/>
              <w:bottom w:val="single" w:sz="4" w:space="0" w:color="auto"/>
              <w:right w:val="nil"/>
            </w:tcBorders>
            <w:vAlign w:val="center"/>
            <w:hideMark/>
          </w:tcPr>
          <w:p w14:paraId="427E27BC"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CC739E6"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r>
      <w:tr w:rsidR="003835CC" w:rsidRPr="003835CC" w14:paraId="23757797" w14:textId="77777777" w:rsidTr="004C4C12">
        <w:trPr>
          <w:trHeight w:val="443"/>
        </w:trPr>
        <w:tc>
          <w:tcPr>
            <w:tcW w:w="568" w:type="dxa"/>
            <w:tcBorders>
              <w:top w:val="single" w:sz="4" w:space="0" w:color="auto"/>
              <w:left w:val="single" w:sz="4" w:space="0" w:color="auto"/>
              <w:bottom w:val="single" w:sz="4" w:space="0" w:color="auto"/>
              <w:right w:val="single" w:sz="4" w:space="0" w:color="auto"/>
            </w:tcBorders>
            <w:hideMark/>
          </w:tcPr>
          <w:p w14:paraId="1BCC5DA4"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 </w:t>
            </w:r>
          </w:p>
          <w:p w14:paraId="0A3110E2"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17617057"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Организация культурно-досуговой работы в Рузском городском округе</w:t>
            </w:r>
          </w:p>
        </w:tc>
        <w:tc>
          <w:tcPr>
            <w:tcW w:w="1674" w:type="dxa"/>
            <w:gridSpan w:val="2"/>
            <w:tcBorders>
              <w:top w:val="single" w:sz="4" w:space="0" w:color="auto"/>
              <w:left w:val="single" w:sz="4" w:space="0" w:color="auto"/>
              <w:bottom w:val="single" w:sz="4" w:space="0" w:color="auto"/>
              <w:right w:val="single" w:sz="4" w:space="0" w:color="auto"/>
            </w:tcBorders>
            <w:hideMark/>
          </w:tcPr>
          <w:p w14:paraId="101F82F7"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136 181,20</w:t>
            </w:r>
          </w:p>
        </w:tc>
        <w:tc>
          <w:tcPr>
            <w:tcW w:w="1354" w:type="dxa"/>
            <w:gridSpan w:val="2"/>
            <w:tcBorders>
              <w:top w:val="single" w:sz="4" w:space="0" w:color="auto"/>
              <w:left w:val="nil"/>
              <w:bottom w:val="single" w:sz="4" w:space="0" w:color="auto"/>
              <w:right w:val="single" w:sz="4" w:space="0" w:color="auto"/>
            </w:tcBorders>
            <w:hideMark/>
          </w:tcPr>
          <w:p w14:paraId="23EFEA8A"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132 994,10</w:t>
            </w:r>
          </w:p>
        </w:tc>
        <w:tc>
          <w:tcPr>
            <w:tcW w:w="4734" w:type="dxa"/>
            <w:gridSpan w:val="4"/>
            <w:tcBorders>
              <w:top w:val="single" w:sz="4" w:space="0" w:color="auto"/>
              <w:left w:val="nil"/>
              <w:bottom w:val="single" w:sz="4" w:space="0" w:color="auto"/>
              <w:right w:val="nil"/>
            </w:tcBorders>
            <w:hideMark/>
          </w:tcPr>
          <w:p w14:paraId="46057B70"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97,7%</w:t>
            </w:r>
          </w:p>
        </w:tc>
        <w:tc>
          <w:tcPr>
            <w:tcW w:w="1887" w:type="dxa"/>
            <w:tcBorders>
              <w:top w:val="single" w:sz="4" w:space="0" w:color="auto"/>
              <w:left w:val="single" w:sz="4" w:space="0" w:color="auto"/>
              <w:bottom w:val="single" w:sz="4" w:space="0" w:color="auto"/>
              <w:right w:val="single" w:sz="4" w:space="0" w:color="auto"/>
            </w:tcBorders>
            <w:hideMark/>
          </w:tcPr>
          <w:p w14:paraId="5B5D4037"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136 089,60</w:t>
            </w:r>
          </w:p>
        </w:tc>
      </w:tr>
      <w:tr w:rsidR="003835CC" w:rsidRPr="003835CC" w14:paraId="5C416E65" w14:textId="77777777" w:rsidTr="004C4C12">
        <w:trPr>
          <w:trHeight w:val="459"/>
        </w:trPr>
        <w:tc>
          <w:tcPr>
            <w:tcW w:w="568" w:type="dxa"/>
            <w:tcBorders>
              <w:top w:val="single" w:sz="4" w:space="0" w:color="auto"/>
              <w:left w:val="single" w:sz="4" w:space="0" w:color="auto"/>
              <w:bottom w:val="single" w:sz="4" w:space="0" w:color="auto"/>
              <w:right w:val="single" w:sz="4" w:space="0" w:color="auto"/>
            </w:tcBorders>
            <w:hideMark/>
          </w:tcPr>
          <w:p w14:paraId="6C79AE2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1319EC6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Обеспечение выполнения функций муниципальных домов культуры, центров искусств</w:t>
            </w:r>
          </w:p>
        </w:tc>
        <w:tc>
          <w:tcPr>
            <w:tcW w:w="1674" w:type="dxa"/>
            <w:gridSpan w:val="2"/>
            <w:tcBorders>
              <w:top w:val="single" w:sz="4" w:space="0" w:color="auto"/>
              <w:left w:val="single" w:sz="4" w:space="0" w:color="auto"/>
              <w:bottom w:val="single" w:sz="4" w:space="0" w:color="auto"/>
              <w:right w:val="single" w:sz="4" w:space="0" w:color="auto"/>
            </w:tcBorders>
            <w:hideMark/>
          </w:tcPr>
          <w:p w14:paraId="648ED8B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133 425,10</w:t>
            </w:r>
          </w:p>
        </w:tc>
        <w:tc>
          <w:tcPr>
            <w:tcW w:w="1354" w:type="dxa"/>
            <w:gridSpan w:val="2"/>
            <w:tcBorders>
              <w:top w:val="single" w:sz="4" w:space="0" w:color="auto"/>
              <w:left w:val="nil"/>
              <w:bottom w:val="single" w:sz="4" w:space="0" w:color="auto"/>
              <w:right w:val="single" w:sz="4" w:space="0" w:color="auto"/>
            </w:tcBorders>
            <w:hideMark/>
          </w:tcPr>
          <w:p w14:paraId="571E13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130 628,80</w:t>
            </w:r>
          </w:p>
        </w:tc>
        <w:tc>
          <w:tcPr>
            <w:tcW w:w="4734" w:type="dxa"/>
            <w:gridSpan w:val="4"/>
            <w:tcBorders>
              <w:top w:val="single" w:sz="4" w:space="0" w:color="auto"/>
              <w:left w:val="single" w:sz="4" w:space="0" w:color="auto"/>
              <w:bottom w:val="single" w:sz="4" w:space="0" w:color="auto"/>
              <w:right w:val="single" w:sz="4" w:space="0" w:color="auto"/>
            </w:tcBorders>
            <w:hideMark/>
          </w:tcPr>
          <w:p w14:paraId="37DDB4A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Предусмотрены и частично выполнены мероприятия по муниципальному заданию.</w:t>
            </w:r>
          </w:p>
        </w:tc>
        <w:tc>
          <w:tcPr>
            <w:tcW w:w="1887" w:type="dxa"/>
            <w:tcBorders>
              <w:top w:val="single" w:sz="4" w:space="0" w:color="auto"/>
              <w:left w:val="nil"/>
              <w:bottom w:val="single" w:sz="4" w:space="0" w:color="auto"/>
              <w:right w:val="single" w:sz="4" w:space="0" w:color="auto"/>
            </w:tcBorders>
            <w:hideMark/>
          </w:tcPr>
          <w:p w14:paraId="4F67CD7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133 382,50</w:t>
            </w:r>
          </w:p>
        </w:tc>
      </w:tr>
      <w:tr w:rsidR="003835CC" w:rsidRPr="003835CC" w14:paraId="3597CDD7" w14:textId="77777777" w:rsidTr="004C4C12">
        <w:trPr>
          <w:trHeight w:val="510"/>
        </w:trPr>
        <w:tc>
          <w:tcPr>
            <w:tcW w:w="568" w:type="dxa"/>
            <w:tcBorders>
              <w:top w:val="nil"/>
              <w:left w:val="single" w:sz="4" w:space="0" w:color="auto"/>
              <w:bottom w:val="single" w:sz="4" w:space="0" w:color="000000"/>
              <w:right w:val="single" w:sz="4" w:space="0" w:color="auto"/>
            </w:tcBorders>
            <w:hideMark/>
          </w:tcPr>
          <w:p w14:paraId="55350CA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6F344FF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 Обеспечение деятельности учреждений в части оплаты труда</w:t>
            </w:r>
          </w:p>
        </w:tc>
        <w:tc>
          <w:tcPr>
            <w:tcW w:w="1674" w:type="dxa"/>
            <w:gridSpan w:val="2"/>
            <w:tcBorders>
              <w:top w:val="nil"/>
              <w:left w:val="single" w:sz="4" w:space="0" w:color="auto"/>
              <w:bottom w:val="single" w:sz="4" w:space="0" w:color="000000"/>
              <w:right w:val="single" w:sz="4" w:space="0" w:color="auto"/>
            </w:tcBorders>
            <w:hideMark/>
          </w:tcPr>
          <w:p w14:paraId="44EBBD7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112 141,60</w:t>
            </w:r>
          </w:p>
        </w:tc>
        <w:tc>
          <w:tcPr>
            <w:tcW w:w="1354" w:type="dxa"/>
            <w:gridSpan w:val="2"/>
            <w:tcBorders>
              <w:top w:val="nil"/>
              <w:left w:val="single" w:sz="4" w:space="0" w:color="auto"/>
              <w:bottom w:val="single" w:sz="4" w:space="0" w:color="000000"/>
              <w:right w:val="single" w:sz="4" w:space="0" w:color="auto"/>
            </w:tcBorders>
            <w:hideMark/>
          </w:tcPr>
          <w:p w14:paraId="22D18F2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111 919,40</w:t>
            </w:r>
          </w:p>
        </w:tc>
        <w:tc>
          <w:tcPr>
            <w:tcW w:w="4734" w:type="dxa"/>
            <w:gridSpan w:val="4"/>
            <w:tcBorders>
              <w:top w:val="nil"/>
              <w:left w:val="single" w:sz="4" w:space="0" w:color="auto"/>
              <w:bottom w:val="single" w:sz="4" w:space="0" w:color="000000"/>
              <w:right w:val="single" w:sz="4" w:space="0" w:color="auto"/>
            </w:tcBorders>
            <w:hideMark/>
          </w:tcPr>
          <w:p w14:paraId="5C6E634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Выплачена заработная плата муниципальным учреждениям культуры</w:t>
            </w:r>
          </w:p>
        </w:tc>
        <w:tc>
          <w:tcPr>
            <w:tcW w:w="1887" w:type="dxa"/>
            <w:tcBorders>
              <w:top w:val="nil"/>
              <w:left w:val="single" w:sz="4" w:space="0" w:color="auto"/>
              <w:bottom w:val="single" w:sz="4" w:space="0" w:color="000000"/>
              <w:right w:val="single" w:sz="4" w:space="0" w:color="auto"/>
            </w:tcBorders>
            <w:hideMark/>
          </w:tcPr>
          <w:p w14:paraId="11E2670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112 141,60</w:t>
            </w:r>
          </w:p>
        </w:tc>
      </w:tr>
      <w:tr w:rsidR="003835CC" w:rsidRPr="003835CC" w14:paraId="592C11B8" w14:textId="77777777" w:rsidTr="004C4C12">
        <w:trPr>
          <w:trHeight w:val="614"/>
        </w:trPr>
        <w:tc>
          <w:tcPr>
            <w:tcW w:w="568" w:type="dxa"/>
            <w:tcBorders>
              <w:top w:val="single" w:sz="4" w:space="0" w:color="auto"/>
              <w:left w:val="single" w:sz="4" w:space="0" w:color="auto"/>
              <w:bottom w:val="single" w:sz="4" w:space="0" w:color="auto"/>
              <w:right w:val="single" w:sz="4" w:space="0" w:color="auto"/>
            </w:tcBorders>
            <w:hideMark/>
          </w:tcPr>
          <w:p w14:paraId="1BC0777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41B3D93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1.1.2 </w:t>
            </w:r>
            <w:proofErr w:type="spellStart"/>
            <w:r w:rsidRPr="003835CC">
              <w:rPr>
                <w:rFonts w:ascii="Times New Roman" w:eastAsia="Times New Roman" w:hAnsi="Times New Roman" w:cs="Times New Roman"/>
                <w:sz w:val="20"/>
                <w:szCs w:val="20"/>
                <w:lang w:eastAsia="ru-RU"/>
              </w:rPr>
              <w:t>Софинансирование</w:t>
            </w:r>
            <w:proofErr w:type="spellEnd"/>
            <w:r w:rsidRPr="003835CC">
              <w:rPr>
                <w:rFonts w:ascii="Times New Roman" w:eastAsia="Times New Roman" w:hAnsi="Times New Roman" w:cs="Times New Roman"/>
                <w:sz w:val="20"/>
                <w:szCs w:val="20"/>
                <w:lang w:eastAsia="ru-RU"/>
              </w:rPr>
              <w:t xml:space="preserve"> расходов на повышение заработной платы работникам муниципальных учреждений культуры</w:t>
            </w:r>
          </w:p>
        </w:tc>
        <w:tc>
          <w:tcPr>
            <w:tcW w:w="1674" w:type="dxa"/>
            <w:gridSpan w:val="2"/>
            <w:tcBorders>
              <w:top w:val="single" w:sz="4" w:space="0" w:color="auto"/>
              <w:left w:val="single" w:sz="4" w:space="0" w:color="auto"/>
              <w:bottom w:val="single" w:sz="4" w:space="0" w:color="auto"/>
              <w:right w:val="single" w:sz="4" w:space="0" w:color="auto"/>
            </w:tcBorders>
            <w:hideMark/>
          </w:tcPr>
          <w:p w14:paraId="2BA0C35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51718D9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single" w:sz="4" w:space="0" w:color="auto"/>
              <w:bottom w:val="single" w:sz="4" w:space="0" w:color="000000"/>
              <w:right w:val="single" w:sz="4" w:space="0" w:color="auto"/>
            </w:tcBorders>
            <w:hideMark/>
          </w:tcPr>
          <w:p w14:paraId="0C52605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 мероприятию финансирование в 2019 году не предусмотрено.</w:t>
            </w:r>
          </w:p>
        </w:tc>
        <w:tc>
          <w:tcPr>
            <w:tcW w:w="1887" w:type="dxa"/>
            <w:tcBorders>
              <w:top w:val="single" w:sz="4" w:space="0" w:color="auto"/>
              <w:left w:val="nil"/>
              <w:bottom w:val="single" w:sz="4" w:space="0" w:color="auto"/>
              <w:right w:val="single" w:sz="4" w:space="0" w:color="auto"/>
            </w:tcBorders>
            <w:hideMark/>
          </w:tcPr>
          <w:p w14:paraId="4F465B5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F0B0A04" w14:textId="77777777" w:rsidTr="004C4C12">
        <w:trPr>
          <w:trHeight w:val="406"/>
        </w:trPr>
        <w:tc>
          <w:tcPr>
            <w:tcW w:w="568" w:type="dxa"/>
            <w:tcBorders>
              <w:top w:val="nil"/>
              <w:left w:val="single" w:sz="4" w:space="0" w:color="auto"/>
              <w:bottom w:val="single" w:sz="4" w:space="0" w:color="auto"/>
              <w:right w:val="single" w:sz="4" w:space="0" w:color="auto"/>
            </w:tcBorders>
            <w:hideMark/>
          </w:tcPr>
          <w:p w14:paraId="0AB0A14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3526F32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1.1.3 Обеспечение деятельности учреждений в части оплаты коммунальных услуг</w:t>
            </w:r>
          </w:p>
        </w:tc>
        <w:tc>
          <w:tcPr>
            <w:tcW w:w="1674" w:type="dxa"/>
            <w:gridSpan w:val="2"/>
            <w:tcBorders>
              <w:top w:val="nil"/>
              <w:left w:val="single" w:sz="4" w:space="0" w:color="auto"/>
              <w:bottom w:val="single" w:sz="4" w:space="0" w:color="auto"/>
              <w:right w:val="single" w:sz="4" w:space="0" w:color="auto"/>
            </w:tcBorders>
            <w:hideMark/>
          </w:tcPr>
          <w:p w14:paraId="324C313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9 849,10</w:t>
            </w:r>
          </w:p>
        </w:tc>
        <w:tc>
          <w:tcPr>
            <w:tcW w:w="1354" w:type="dxa"/>
            <w:gridSpan w:val="2"/>
            <w:tcBorders>
              <w:top w:val="nil"/>
              <w:left w:val="single" w:sz="4" w:space="0" w:color="auto"/>
              <w:bottom w:val="single" w:sz="4" w:space="0" w:color="auto"/>
              <w:right w:val="single" w:sz="4" w:space="0" w:color="auto"/>
            </w:tcBorders>
            <w:hideMark/>
          </w:tcPr>
          <w:p w14:paraId="3009988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8 074,80</w:t>
            </w:r>
          </w:p>
        </w:tc>
        <w:tc>
          <w:tcPr>
            <w:tcW w:w="4734" w:type="dxa"/>
            <w:gridSpan w:val="4"/>
            <w:tcBorders>
              <w:top w:val="nil"/>
              <w:left w:val="single" w:sz="4" w:space="0" w:color="auto"/>
              <w:bottom w:val="single" w:sz="4" w:space="0" w:color="auto"/>
              <w:right w:val="single" w:sz="4" w:space="0" w:color="auto"/>
            </w:tcBorders>
            <w:hideMark/>
          </w:tcPr>
          <w:p w14:paraId="7B2C27D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коммунальные платежи учреждений за тепло, воду, электроэнергию</w:t>
            </w:r>
          </w:p>
        </w:tc>
        <w:tc>
          <w:tcPr>
            <w:tcW w:w="1887" w:type="dxa"/>
            <w:tcBorders>
              <w:top w:val="nil"/>
              <w:left w:val="single" w:sz="4" w:space="0" w:color="auto"/>
              <w:bottom w:val="single" w:sz="4" w:space="0" w:color="auto"/>
              <w:right w:val="single" w:sz="4" w:space="0" w:color="auto"/>
            </w:tcBorders>
            <w:hideMark/>
          </w:tcPr>
          <w:p w14:paraId="6801259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9 849,10</w:t>
            </w:r>
          </w:p>
        </w:tc>
      </w:tr>
      <w:tr w:rsidR="003835CC" w:rsidRPr="003835CC" w14:paraId="4D4A784F" w14:textId="77777777" w:rsidTr="004C4C12">
        <w:trPr>
          <w:trHeight w:val="525"/>
        </w:trPr>
        <w:tc>
          <w:tcPr>
            <w:tcW w:w="568" w:type="dxa"/>
            <w:tcBorders>
              <w:top w:val="single" w:sz="4" w:space="0" w:color="auto"/>
              <w:left w:val="single" w:sz="4" w:space="0" w:color="auto"/>
              <w:bottom w:val="single" w:sz="4" w:space="0" w:color="auto"/>
              <w:right w:val="single" w:sz="4" w:space="0" w:color="auto"/>
            </w:tcBorders>
            <w:hideMark/>
          </w:tcPr>
          <w:p w14:paraId="528B26F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3F62435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1.1.4 Обеспечение деятельности учреждений в части расходов на текущее содержание имущества</w:t>
            </w:r>
          </w:p>
        </w:tc>
        <w:tc>
          <w:tcPr>
            <w:tcW w:w="1674" w:type="dxa"/>
            <w:gridSpan w:val="2"/>
            <w:tcBorders>
              <w:top w:val="single" w:sz="4" w:space="0" w:color="auto"/>
              <w:left w:val="single" w:sz="4" w:space="0" w:color="auto"/>
              <w:bottom w:val="single" w:sz="4" w:space="0" w:color="auto"/>
              <w:right w:val="single" w:sz="4" w:space="0" w:color="auto"/>
            </w:tcBorders>
            <w:hideMark/>
          </w:tcPr>
          <w:p w14:paraId="37BE659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1 315,7</w:t>
            </w:r>
          </w:p>
        </w:tc>
        <w:tc>
          <w:tcPr>
            <w:tcW w:w="1354" w:type="dxa"/>
            <w:gridSpan w:val="2"/>
            <w:tcBorders>
              <w:top w:val="single" w:sz="4" w:space="0" w:color="auto"/>
              <w:left w:val="single" w:sz="4" w:space="0" w:color="auto"/>
              <w:bottom w:val="single" w:sz="4" w:space="0" w:color="auto"/>
              <w:right w:val="single" w:sz="4" w:space="0" w:color="auto"/>
            </w:tcBorders>
            <w:hideMark/>
          </w:tcPr>
          <w:p w14:paraId="1E4CAE9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456,60</w:t>
            </w:r>
          </w:p>
        </w:tc>
        <w:tc>
          <w:tcPr>
            <w:tcW w:w="4734" w:type="dxa"/>
            <w:gridSpan w:val="4"/>
            <w:tcBorders>
              <w:top w:val="single" w:sz="4" w:space="0" w:color="auto"/>
              <w:left w:val="single" w:sz="4" w:space="0" w:color="auto"/>
              <w:bottom w:val="single" w:sz="4" w:space="0" w:color="auto"/>
              <w:right w:val="single" w:sz="4" w:space="0" w:color="auto"/>
            </w:tcBorders>
            <w:hideMark/>
          </w:tcPr>
          <w:p w14:paraId="7ED2DB6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платежи на текущее содержание имущества. Высвобождаются средства от заключенных договоров.</w:t>
            </w:r>
          </w:p>
        </w:tc>
        <w:tc>
          <w:tcPr>
            <w:tcW w:w="1887" w:type="dxa"/>
            <w:tcBorders>
              <w:top w:val="single" w:sz="4" w:space="0" w:color="auto"/>
              <w:left w:val="single" w:sz="4" w:space="0" w:color="auto"/>
              <w:bottom w:val="single" w:sz="4" w:space="0" w:color="auto"/>
              <w:right w:val="single" w:sz="4" w:space="0" w:color="auto"/>
            </w:tcBorders>
            <w:hideMark/>
          </w:tcPr>
          <w:p w14:paraId="7A37E49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1 315,70</w:t>
            </w:r>
          </w:p>
        </w:tc>
      </w:tr>
      <w:tr w:rsidR="003835CC" w:rsidRPr="003835CC" w14:paraId="458B3299" w14:textId="77777777" w:rsidTr="004C4C12">
        <w:trPr>
          <w:trHeight w:val="429"/>
        </w:trPr>
        <w:tc>
          <w:tcPr>
            <w:tcW w:w="568" w:type="dxa"/>
            <w:tcBorders>
              <w:top w:val="single" w:sz="4" w:space="0" w:color="auto"/>
              <w:left w:val="single" w:sz="4" w:space="0" w:color="auto"/>
              <w:bottom w:val="single" w:sz="4" w:space="0" w:color="000000"/>
              <w:right w:val="single" w:sz="4" w:space="0" w:color="auto"/>
            </w:tcBorders>
            <w:hideMark/>
          </w:tcPr>
          <w:p w14:paraId="3CF652B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50D0963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1.1.5 Обеспечение деятельности учреждений в части уплаты налогов, сборов</w:t>
            </w:r>
          </w:p>
        </w:tc>
        <w:tc>
          <w:tcPr>
            <w:tcW w:w="1674" w:type="dxa"/>
            <w:gridSpan w:val="2"/>
            <w:tcBorders>
              <w:top w:val="single" w:sz="4" w:space="0" w:color="auto"/>
              <w:left w:val="single" w:sz="4" w:space="0" w:color="auto"/>
              <w:bottom w:val="single" w:sz="4" w:space="0" w:color="000000"/>
              <w:right w:val="single" w:sz="4" w:space="0" w:color="auto"/>
            </w:tcBorders>
            <w:hideMark/>
          </w:tcPr>
          <w:p w14:paraId="6D1FA45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700,00</w:t>
            </w:r>
          </w:p>
        </w:tc>
        <w:tc>
          <w:tcPr>
            <w:tcW w:w="1354" w:type="dxa"/>
            <w:gridSpan w:val="2"/>
            <w:tcBorders>
              <w:top w:val="single" w:sz="4" w:space="0" w:color="auto"/>
              <w:left w:val="single" w:sz="4" w:space="0" w:color="auto"/>
              <w:bottom w:val="single" w:sz="4" w:space="0" w:color="auto"/>
              <w:right w:val="single" w:sz="4" w:space="0" w:color="auto"/>
            </w:tcBorders>
            <w:hideMark/>
          </w:tcPr>
          <w:p w14:paraId="71F111D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495,20</w:t>
            </w:r>
          </w:p>
        </w:tc>
        <w:tc>
          <w:tcPr>
            <w:tcW w:w="4734" w:type="dxa"/>
            <w:gridSpan w:val="4"/>
            <w:tcBorders>
              <w:top w:val="single" w:sz="4" w:space="0" w:color="auto"/>
              <w:left w:val="single" w:sz="4" w:space="0" w:color="auto"/>
              <w:bottom w:val="single" w:sz="4" w:space="0" w:color="auto"/>
              <w:right w:val="single" w:sz="4" w:space="0" w:color="auto"/>
            </w:tcBorders>
            <w:hideMark/>
          </w:tcPr>
          <w:p w14:paraId="4847778C" w14:textId="29B3C1AD"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налоги и сборы учреждений: налог на имущество, налог на загрязнение окружающей среды.</w:t>
            </w:r>
          </w:p>
        </w:tc>
        <w:tc>
          <w:tcPr>
            <w:tcW w:w="1887" w:type="dxa"/>
            <w:tcBorders>
              <w:top w:val="single" w:sz="4" w:space="0" w:color="auto"/>
              <w:left w:val="single" w:sz="4" w:space="0" w:color="auto"/>
              <w:bottom w:val="single" w:sz="4" w:space="0" w:color="auto"/>
              <w:right w:val="single" w:sz="4" w:space="0" w:color="auto"/>
            </w:tcBorders>
            <w:hideMark/>
          </w:tcPr>
          <w:p w14:paraId="78C2001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700,00</w:t>
            </w:r>
          </w:p>
        </w:tc>
      </w:tr>
      <w:tr w:rsidR="003835CC" w:rsidRPr="003835CC" w14:paraId="6D8BC6A2" w14:textId="77777777" w:rsidTr="004C4C12">
        <w:trPr>
          <w:trHeight w:val="692"/>
        </w:trPr>
        <w:tc>
          <w:tcPr>
            <w:tcW w:w="568" w:type="dxa"/>
            <w:tcBorders>
              <w:top w:val="single" w:sz="4" w:space="0" w:color="auto"/>
              <w:left w:val="single" w:sz="4" w:space="0" w:color="auto"/>
              <w:bottom w:val="single" w:sz="4" w:space="0" w:color="auto"/>
              <w:right w:val="single" w:sz="4" w:space="0" w:color="auto"/>
            </w:tcBorders>
            <w:hideMark/>
          </w:tcPr>
          <w:p w14:paraId="0820FE5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74C8F7A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1.1.6 Обеспечение деятельности учреждений в части расходов на информационно-коммуникационные технологии</w:t>
            </w:r>
          </w:p>
        </w:tc>
        <w:tc>
          <w:tcPr>
            <w:tcW w:w="1674" w:type="dxa"/>
            <w:gridSpan w:val="2"/>
            <w:tcBorders>
              <w:top w:val="single" w:sz="4" w:space="0" w:color="auto"/>
              <w:left w:val="single" w:sz="4" w:space="0" w:color="auto"/>
              <w:bottom w:val="single" w:sz="4" w:space="0" w:color="auto"/>
              <w:right w:val="single" w:sz="4" w:space="0" w:color="auto"/>
            </w:tcBorders>
            <w:hideMark/>
          </w:tcPr>
          <w:p w14:paraId="5CD1FBD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1 141,50</w:t>
            </w:r>
          </w:p>
        </w:tc>
        <w:tc>
          <w:tcPr>
            <w:tcW w:w="1354" w:type="dxa"/>
            <w:gridSpan w:val="2"/>
            <w:tcBorders>
              <w:top w:val="single" w:sz="4" w:space="0" w:color="auto"/>
              <w:left w:val="single" w:sz="4" w:space="0" w:color="auto"/>
              <w:bottom w:val="single" w:sz="4" w:space="0" w:color="auto"/>
              <w:right w:val="single" w:sz="4" w:space="0" w:color="auto"/>
            </w:tcBorders>
            <w:hideMark/>
          </w:tcPr>
          <w:p w14:paraId="7EB835A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1 071,90</w:t>
            </w:r>
          </w:p>
        </w:tc>
        <w:tc>
          <w:tcPr>
            <w:tcW w:w="4734" w:type="dxa"/>
            <w:gridSpan w:val="4"/>
            <w:tcBorders>
              <w:top w:val="single" w:sz="4" w:space="0" w:color="auto"/>
              <w:left w:val="single" w:sz="4" w:space="0" w:color="auto"/>
              <w:bottom w:val="single" w:sz="4" w:space="0" w:color="auto"/>
              <w:right w:val="nil"/>
            </w:tcBorders>
            <w:hideMark/>
          </w:tcPr>
          <w:p w14:paraId="7BEF6F3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платежи на расходы по информационно-коммуникационным технологиям: оплата услуг интернета, за обслуживания сайта, приобретение и заправка картриджей</w:t>
            </w:r>
          </w:p>
        </w:tc>
        <w:tc>
          <w:tcPr>
            <w:tcW w:w="1887" w:type="dxa"/>
            <w:tcBorders>
              <w:top w:val="single" w:sz="4" w:space="0" w:color="auto"/>
              <w:left w:val="single" w:sz="4" w:space="0" w:color="auto"/>
              <w:bottom w:val="single" w:sz="4" w:space="0" w:color="auto"/>
              <w:right w:val="single" w:sz="4" w:space="0" w:color="auto"/>
            </w:tcBorders>
            <w:hideMark/>
          </w:tcPr>
          <w:p w14:paraId="2B8A23C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1 071,90</w:t>
            </w:r>
          </w:p>
        </w:tc>
      </w:tr>
      <w:tr w:rsidR="003835CC" w:rsidRPr="003835CC" w14:paraId="55ACFD4B" w14:textId="77777777" w:rsidTr="004C4C12">
        <w:trPr>
          <w:trHeight w:val="330"/>
        </w:trPr>
        <w:tc>
          <w:tcPr>
            <w:tcW w:w="568" w:type="dxa"/>
            <w:tcBorders>
              <w:top w:val="single" w:sz="4" w:space="0" w:color="auto"/>
              <w:left w:val="single" w:sz="4" w:space="0" w:color="auto"/>
              <w:bottom w:val="single" w:sz="4" w:space="0" w:color="auto"/>
              <w:right w:val="single" w:sz="4" w:space="0" w:color="auto"/>
            </w:tcBorders>
            <w:hideMark/>
          </w:tcPr>
          <w:p w14:paraId="2650354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382" w:type="dxa"/>
            <w:gridSpan w:val="2"/>
            <w:tcBorders>
              <w:top w:val="single" w:sz="4" w:space="0" w:color="auto"/>
              <w:left w:val="single" w:sz="4" w:space="0" w:color="auto"/>
              <w:bottom w:val="single" w:sz="4" w:space="0" w:color="auto"/>
              <w:right w:val="single" w:sz="4" w:space="0" w:color="auto"/>
            </w:tcBorders>
            <w:hideMark/>
          </w:tcPr>
          <w:p w14:paraId="6E18CB8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1.1.7 Подписка на периодические издания</w:t>
            </w:r>
          </w:p>
        </w:tc>
        <w:tc>
          <w:tcPr>
            <w:tcW w:w="1674" w:type="dxa"/>
            <w:gridSpan w:val="2"/>
            <w:tcBorders>
              <w:top w:val="single" w:sz="4" w:space="0" w:color="auto"/>
              <w:left w:val="single" w:sz="4" w:space="0" w:color="auto"/>
              <w:bottom w:val="single" w:sz="4" w:space="0" w:color="auto"/>
              <w:right w:val="single" w:sz="4" w:space="0" w:color="auto"/>
            </w:tcBorders>
            <w:hideMark/>
          </w:tcPr>
          <w:p w14:paraId="4844884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auto"/>
              <w:right w:val="single" w:sz="4" w:space="0" w:color="auto"/>
            </w:tcBorders>
            <w:hideMark/>
          </w:tcPr>
          <w:p w14:paraId="082CF96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single" w:sz="4" w:space="0" w:color="auto"/>
              <w:bottom w:val="single" w:sz="4" w:space="0" w:color="auto"/>
              <w:right w:val="single" w:sz="4" w:space="0" w:color="auto"/>
            </w:tcBorders>
            <w:hideMark/>
          </w:tcPr>
          <w:p w14:paraId="4069276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По данному мероприятию расходы не предусмотрены</w:t>
            </w:r>
          </w:p>
        </w:tc>
        <w:tc>
          <w:tcPr>
            <w:tcW w:w="1887" w:type="dxa"/>
            <w:tcBorders>
              <w:top w:val="single" w:sz="4" w:space="0" w:color="auto"/>
              <w:left w:val="single" w:sz="4" w:space="0" w:color="auto"/>
              <w:bottom w:val="single" w:sz="4" w:space="0" w:color="auto"/>
              <w:right w:val="single" w:sz="4" w:space="0" w:color="auto"/>
            </w:tcBorders>
            <w:hideMark/>
          </w:tcPr>
          <w:p w14:paraId="1D18A63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82A09E7" w14:textId="77777777" w:rsidTr="004C4C12">
        <w:trPr>
          <w:trHeight w:val="330"/>
        </w:trPr>
        <w:tc>
          <w:tcPr>
            <w:tcW w:w="568" w:type="dxa"/>
            <w:tcBorders>
              <w:top w:val="single" w:sz="4" w:space="0" w:color="auto"/>
              <w:left w:val="single" w:sz="4" w:space="0" w:color="auto"/>
              <w:bottom w:val="single" w:sz="4" w:space="0" w:color="000000"/>
              <w:right w:val="single" w:sz="4" w:space="0" w:color="auto"/>
            </w:tcBorders>
            <w:hideMark/>
          </w:tcPr>
          <w:p w14:paraId="687E0F5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4720834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1.1.8 Уборка прилегающей территории</w:t>
            </w:r>
          </w:p>
        </w:tc>
        <w:tc>
          <w:tcPr>
            <w:tcW w:w="1674" w:type="dxa"/>
            <w:gridSpan w:val="2"/>
            <w:tcBorders>
              <w:top w:val="single" w:sz="4" w:space="0" w:color="auto"/>
              <w:left w:val="single" w:sz="4" w:space="0" w:color="auto"/>
              <w:bottom w:val="single" w:sz="4" w:space="0" w:color="000000"/>
              <w:right w:val="single" w:sz="4" w:space="0" w:color="auto"/>
            </w:tcBorders>
            <w:hideMark/>
          </w:tcPr>
          <w:p w14:paraId="45593DD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95,00</w:t>
            </w:r>
          </w:p>
        </w:tc>
        <w:tc>
          <w:tcPr>
            <w:tcW w:w="1354" w:type="dxa"/>
            <w:gridSpan w:val="2"/>
            <w:tcBorders>
              <w:top w:val="single" w:sz="4" w:space="0" w:color="auto"/>
              <w:left w:val="single" w:sz="4" w:space="0" w:color="auto"/>
              <w:bottom w:val="single" w:sz="4" w:space="0" w:color="000000"/>
              <w:right w:val="single" w:sz="4" w:space="0" w:color="auto"/>
            </w:tcBorders>
            <w:hideMark/>
          </w:tcPr>
          <w:p w14:paraId="0BA6556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95,00</w:t>
            </w:r>
          </w:p>
        </w:tc>
        <w:tc>
          <w:tcPr>
            <w:tcW w:w="4734" w:type="dxa"/>
            <w:gridSpan w:val="4"/>
            <w:tcBorders>
              <w:top w:val="single" w:sz="4" w:space="0" w:color="auto"/>
              <w:left w:val="single" w:sz="4" w:space="0" w:color="auto"/>
              <w:bottom w:val="single" w:sz="4" w:space="0" w:color="000000"/>
              <w:right w:val="single" w:sz="4" w:space="0" w:color="auto"/>
            </w:tcBorders>
            <w:hideMark/>
          </w:tcPr>
          <w:p w14:paraId="0726D9F0" w14:textId="54845FD1" w:rsidR="003835CC" w:rsidRPr="003835CC" w:rsidRDefault="00F82A45"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Направлены средства</w:t>
            </w:r>
            <w:r w:rsidR="003835CC" w:rsidRPr="003835CC">
              <w:rPr>
                <w:rFonts w:ascii="Times New Roman" w:eastAsia="Times New Roman" w:hAnsi="Times New Roman" w:cs="Times New Roman"/>
                <w:sz w:val="20"/>
                <w:szCs w:val="20"/>
                <w:lang w:eastAsia="ru-RU"/>
              </w:rPr>
              <w:t xml:space="preserve"> на уборку прилегающей территории. Передана субсидия учреждению Заключены договора с поставщиками и подрядчиками.</w:t>
            </w:r>
          </w:p>
        </w:tc>
        <w:tc>
          <w:tcPr>
            <w:tcW w:w="1887" w:type="dxa"/>
            <w:tcBorders>
              <w:top w:val="nil"/>
              <w:left w:val="single" w:sz="4" w:space="0" w:color="auto"/>
              <w:bottom w:val="single" w:sz="4" w:space="0" w:color="000000"/>
              <w:right w:val="single" w:sz="4" w:space="0" w:color="auto"/>
            </w:tcBorders>
            <w:hideMark/>
          </w:tcPr>
          <w:p w14:paraId="7883824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95,00</w:t>
            </w:r>
          </w:p>
        </w:tc>
      </w:tr>
      <w:tr w:rsidR="003835CC" w:rsidRPr="003835CC" w14:paraId="50E47D59" w14:textId="77777777" w:rsidTr="004C4C12">
        <w:trPr>
          <w:trHeight w:val="330"/>
        </w:trPr>
        <w:tc>
          <w:tcPr>
            <w:tcW w:w="568" w:type="dxa"/>
            <w:tcBorders>
              <w:top w:val="nil"/>
              <w:left w:val="single" w:sz="4" w:space="0" w:color="auto"/>
              <w:bottom w:val="single" w:sz="4" w:space="0" w:color="000000"/>
              <w:right w:val="single" w:sz="4" w:space="0" w:color="auto"/>
            </w:tcBorders>
            <w:hideMark/>
          </w:tcPr>
          <w:p w14:paraId="2FCAC59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110B60E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1.1.9 Уборка снега</w:t>
            </w:r>
          </w:p>
        </w:tc>
        <w:tc>
          <w:tcPr>
            <w:tcW w:w="1674" w:type="dxa"/>
            <w:gridSpan w:val="2"/>
            <w:tcBorders>
              <w:top w:val="nil"/>
              <w:left w:val="single" w:sz="4" w:space="0" w:color="auto"/>
              <w:bottom w:val="single" w:sz="4" w:space="0" w:color="000000"/>
              <w:right w:val="single" w:sz="4" w:space="0" w:color="auto"/>
            </w:tcBorders>
            <w:hideMark/>
          </w:tcPr>
          <w:p w14:paraId="7C90CA4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200,00</w:t>
            </w:r>
          </w:p>
        </w:tc>
        <w:tc>
          <w:tcPr>
            <w:tcW w:w="1354" w:type="dxa"/>
            <w:gridSpan w:val="2"/>
            <w:tcBorders>
              <w:top w:val="nil"/>
              <w:left w:val="single" w:sz="4" w:space="0" w:color="auto"/>
              <w:bottom w:val="single" w:sz="4" w:space="0" w:color="000000"/>
              <w:right w:val="single" w:sz="4" w:space="0" w:color="auto"/>
            </w:tcBorders>
            <w:hideMark/>
          </w:tcPr>
          <w:p w14:paraId="59AD735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95,00</w:t>
            </w:r>
          </w:p>
        </w:tc>
        <w:tc>
          <w:tcPr>
            <w:tcW w:w="4734" w:type="dxa"/>
            <w:gridSpan w:val="4"/>
            <w:tcBorders>
              <w:top w:val="nil"/>
              <w:left w:val="single" w:sz="4" w:space="0" w:color="auto"/>
              <w:bottom w:val="single" w:sz="4" w:space="0" w:color="000000"/>
              <w:right w:val="single" w:sz="4" w:space="0" w:color="auto"/>
            </w:tcBorders>
            <w:hideMark/>
          </w:tcPr>
          <w:p w14:paraId="6E2DBCC5" w14:textId="6FE64096" w:rsidR="003835CC" w:rsidRPr="003835CC" w:rsidRDefault="00F82A45"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Направлены средства</w:t>
            </w:r>
            <w:r w:rsidR="003835CC" w:rsidRPr="003835CC">
              <w:rPr>
                <w:rFonts w:ascii="Times New Roman" w:eastAsia="Times New Roman" w:hAnsi="Times New Roman" w:cs="Times New Roman"/>
                <w:sz w:val="20"/>
                <w:szCs w:val="20"/>
                <w:lang w:eastAsia="ru-RU"/>
              </w:rPr>
              <w:t xml:space="preserve"> на уборку снега. Передана субсидия учреждению</w:t>
            </w:r>
            <w:r w:rsidR="001B6464">
              <w:rPr>
                <w:rFonts w:ascii="Times New Roman" w:eastAsia="Times New Roman" w:hAnsi="Times New Roman" w:cs="Times New Roman"/>
                <w:sz w:val="20"/>
                <w:szCs w:val="20"/>
                <w:lang w:eastAsia="ru-RU"/>
              </w:rPr>
              <w:t>,</w:t>
            </w:r>
            <w:r w:rsidR="003835CC" w:rsidRPr="003835CC">
              <w:rPr>
                <w:rFonts w:ascii="Times New Roman" w:eastAsia="Times New Roman" w:hAnsi="Times New Roman" w:cs="Times New Roman"/>
                <w:sz w:val="20"/>
                <w:szCs w:val="20"/>
                <w:lang w:eastAsia="ru-RU"/>
              </w:rPr>
              <w:t xml:space="preserve"> согласно графика</w:t>
            </w:r>
            <w:r w:rsidR="001B6464">
              <w:rPr>
                <w:rFonts w:ascii="Times New Roman" w:eastAsia="Times New Roman" w:hAnsi="Times New Roman" w:cs="Times New Roman"/>
                <w:sz w:val="20"/>
                <w:szCs w:val="20"/>
                <w:lang w:eastAsia="ru-RU"/>
              </w:rPr>
              <w:t xml:space="preserve"> </w:t>
            </w:r>
            <w:r w:rsidR="003835CC" w:rsidRPr="003835CC">
              <w:rPr>
                <w:rFonts w:ascii="Times New Roman" w:eastAsia="Times New Roman" w:hAnsi="Times New Roman" w:cs="Times New Roman"/>
                <w:sz w:val="20"/>
                <w:szCs w:val="20"/>
                <w:lang w:eastAsia="ru-RU"/>
              </w:rPr>
              <w:t xml:space="preserve">перечисления субсидий. Заключены договора с поставщиками и подрядчиками. </w:t>
            </w:r>
          </w:p>
        </w:tc>
        <w:tc>
          <w:tcPr>
            <w:tcW w:w="1887" w:type="dxa"/>
            <w:tcBorders>
              <w:top w:val="nil"/>
              <w:left w:val="single" w:sz="4" w:space="0" w:color="auto"/>
              <w:bottom w:val="single" w:sz="4" w:space="0" w:color="000000"/>
              <w:right w:val="single" w:sz="4" w:space="0" w:color="auto"/>
            </w:tcBorders>
            <w:hideMark/>
          </w:tcPr>
          <w:p w14:paraId="6BAFC34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200,00</w:t>
            </w:r>
          </w:p>
        </w:tc>
      </w:tr>
      <w:tr w:rsidR="003835CC" w:rsidRPr="003835CC" w14:paraId="7C43C456" w14:textId="77777777" w:rsidTr="004C4C12">
        <w:trPr>
          <w:trHeight w:val="525"/>
        </w:trPr>
        <w:tc>
          <w:tcPr>
            <w:tcW w:w="568" w:type="dxa"/>
            <w:tcBorders>
              <w:top w:val="nil"/>
              <w:left w:val="single" w:sz="4" w:space="0" w:color="auto"/>
              <w:bottom w:val="single" w:sz="4" w:space="0" w:color="000000"/>
              <w:right w:val="single" w:sz="4" w:space="0" w:color="auto"/>
            </w:tcBorders>
            <w:hideMark/>
          </w:tcPr>
          <w:p w14:paraId="68A99C7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4DE478F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1.1.10 Обеспечение деятельности учреждений в части приобретения материальных запасов</w:t>
            </w:r>
          </w:p>
        </w:tc>
        <w:tc>
          <w:tcPr>
            <w:tcW w:w="1674" w:type="dxa"/>
            <w:gridSpan w:val="2"/>
            <w:tcBorders>
              <w:top w:val="nil"/>
              <w:left w:val="single" w:sz="4" w:space="0" w:color="auto"/>
              <w:bottom w:val="single" w:sz="4" w:space="0" w:color="000000"/>
              <w:right w:val="single" w:sz="4" w:space="0" w:color="auto"/>
            </w:tcBorders>
            <w:hideMark/>
          </w:tcPr>
          <w:p w14:paraId="51017F9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1 480,20</w:t>
            </w:r>
          </w:p>
        </w:tc>
        <w:tc>
          <w:tcPr>
            <w:tcW w:w="1354" w:type="dxa"/>
            <w:gridSpan w:val="2"/>
            <w:tcBorders>
              <w:top w:val="nil"/>
              <w:left w:val="single" w:sz="4" w:space="0" w:color="auto"/>
              <w:bottom w:val="single" w:sz="4" w:space="0" w:color="000000"/>
              <w:right w:val="single" w:sz="4" w:space="0" w:color="auto"/>
            </w:tcBorders>
            <w:hideMark/>
          </w:tcPr>
          <w:p w14:paraId="4189626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1 418,30</w:t>
            </w:r>
          </w:p>
        </w:tc>
        <w:tc>
          <w:tcPr>
            <w:tcW w:w="4734" w:type="dxa"/>
            <w:gridSpan w:val="4"/>
            <w:tcBorders>
              <w:top w:val="nil"/>
              <w:left w:val="single" w:sz="4" w:space="0" w:color="auto"/>
              <w:bottom w:val="single" w:sz="4" w:space="0" w:color="000000"/>
              <w:right w:val="single" w:sz="4" w:space="0" w:color="auto"/>
            </w:tcBorders>
            <w:hideMark/>
          </w:tcPr>
          <w:p w14:paraId="4E9013DB" w14:textId="5F13649C" w:rsidR="003835CC" w:rsidRPr="003835CC" w:rsidRDefault="00F82A45"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Направлены средства</w:t>
            </w:r>
            <w:r w:rsidR="003835CC" w:rsidRPr="003835CC">
              <w:rPr>
                <w:rFonts w:ascii="Times New Roman" w:eastAsia="Times New Roman" w:hAnsi="Times New Roman" w:cs="Times New Roman"/>
                <w:sz w:val="20"/>
                <w:szCs w:val="20"/>
                <w:lang w:eastAsia="ru-RU"/>
              </w:rPr>
              <w:t xml:space="preserve"> на закупку материалов. Передана субсидия учреждению.</w:t>
            </w:r>
          </w:p>
        </w:tc>
        <w:tc>
          <w:tcPr>
            <w:tcW w:w="1887" w:type="dxa"/>
            <w:tcBorders>
              <w:top w:val="nil"/>
              <w:left w:val="single" w:sz="4" w:space="0" w:color="auto"/>
              <w:bottom w:val="single" w:sz="4" w:space="0" w:color="000000"/>
              <w:right w:val="single" w:sz="4" w:space="0" w:color="auto"/>
            </w:tcBorders>
            <w:hideMark/>
          </w:tcPr>
          <w:p w14:paraId="085692A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1 480,20</w:t>
            </w:r>
          </w:p>
        </w:tc>
      </w:tr>
      <w:tr w:rsidR="003835CC" w:rsidRPr="003835CC" w14:paraId="408F97F7" w14:textId="77777777" w:rsidTr="004C4C12">
        <w:trPr>
          <w:trHeight w:val="330"/>
        </w:trPr>
        <w:tc>
          <w:tcPr>
            <w:tcW w:w="568" w:type="dxa"/>
            <w:tcBorders>
              <w:top w:val="nil"/>
              <w:left w:val="single" w:sz="4" w:space="0" w:color="auto"/>
              <w:bottom w:val="single" w:sz="4" w:space="0" w:color="000000"/>
              <w:right w:val="single" w:sz="4" w:space="0" w:color="auto"/>
            </w:tcBorders>
            <w:hideMark/>
          </w:tcPr>
          <w:p w14:paraId="4ED00AA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1E34B83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1.1.11 Страхование автогражданской ответственности</w:t>
            </w:r>
          </w:p>
        </w:tc>
        <w:tc>
          <w:tcPr>
            <w:tcW w:w="1674" w:type="dxa"/>
            <w:gridSpan w:val="2"/>
            <w:tcBorders>
              <w:top w:val="nil"/>
              <w:left w:val="single" w:sz="4" w:space="0" w:color="auto"/>
              <w:bottom w:val="single" w:sz="4" w:space="0" w:color="000000"/>
              <w:right w:val="single" w:sz="4" w:space="0" w:color="auto"/>
            </w:tcBorders>
            <w:hideMark/>
          </w:tcPr>
          <w:p w14:paraId="678B641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13,90</w:t>
            </w:r>
          </w:p>
        </w:tc>
        <w:tc>
          <w:tcPr>
            <w:tcW w:w="1354" w:type="dxa"/>
            <w:gridSpan w:val="2"/>
            <w:tcBorders>
              <w:top w:val="nil"/>
              <w:left w:val="single" w:sz="4" w:space="0" w:color="auto"/>
              <w:bottom w:val="single" w:sz="4" w:space="0" w:color="000000"/>
              <w:right w:val="single" w:sz="4" w:space="0" w:color="auto"/>
            </w:tcBorders>
            <w:hideMark/>
          </w:tcPr>
          <w:p w14:paraId="698B2E2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13,90</w:t>
            </w:r>
          </w:p>
        </w:tc>
        <w:tc>
          <w:tcPr>
            <w:tcW w:w="4734" w:type="dxa"/>
            <w:gridSpan w:val="4"/>
            <w:tcBorders>
              <w:top w:val="nil"/>
              <w:left w:val="single" w:sz="4" w:space="0" w:color="auto"/>
              <w:bottom w:val="single" w:sz="4" w:space="0" w:color="000000"/>
              <w:right w:val="single" w:sz="4" w:space="0" w:color="auto"/>
            </w:tcBorders>
            <w:hideMark/>
          </w:tcPr>
          <w:p w14:paraId="1B7674AC" w14:textId="244089E7" w:rsidR="003835CC" w:rsidRPr="003835CC" w:rsidRDefault="00F82A45"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Направлены средства</w:t>
            </w:r>
            <w:r w:rsidR="003835CC" w:rsidRPr="003835CC">
              <w:rPr>
                <w:rFonts w:ascii="Times New Roman" w:eastAsia="Times New Roman" w:hAnsi="Times New Roman" w:cs="Times New Roman"/>
                <w:sz w:val="20"/>
                <w:szCs w:val="20"/>
                <w:lang w:eastAsia="ru-RU"/>
              </w:rPr>
              <w:t xml:space="preserve"> на страхование автогражданской ответственности. Передана субсидия учреждению.</w:t>
            </w:r>
          </w:p>
        </w:tc>
        <w:tc>
          <w:tcPr>
            <w:tcW w:w="1887" w:type="dxa"/>
            <w:tcBorders>
              <w:top w:val="nil"/>
              <w:left w:val="single" w:sz="4" w:space="0" w:color="auto"/>
              <w:bottom w:val="single" w:sz="4" w:space="0" w:color="000000"/>
              <w:right w:val="single" w:sz="4" w:space="0" w:color="auto"/>
            </w:tcBorders>
            <w:hideMark/>
          </w:tcPr>
          <w:p w14:paraId="2A66B08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13,90</w:t>
            </w:r>
          </w:p>
        </w:tc>
      </w:tr>
      <w:tr w:rsidR="003835CC" w:rsidRPr="003835CC" w14:paraId="7C6329DD" w14:textId="77777777" w:rsidTr="004C4C12">
        <w:trPr>
          <w:trHeight w:val="330"/>
        </w:trPr>
        <w:tc>
          <w:tcPr>
            <w:tcW w:w="568" w:type="dxa"/>
            <w:tcBorders>
              <w:top w:val="nil"/>
              <w:left w:val="single" w:sz="4" w:space="0" w:color="auto"/>
              <w:bottom w:val="single" w:sz="4" w:space="0" w:color="000000"/>
              <w:right w:val="single" w:sz="4" w:space="0" w:color="auto"/>
            </w:tcBorders>
            <w:hideMark/>
          </w:tcPr>
          <w:p w14:paraId="5FC5C5E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414633B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1.1.12 Сервисное обслуживание автомобиля</w:t>
            </w:r>
          </w:p>
        </w:tc>
        <w:tc>
          <w:tcPr>
            <w:tcW w:w="1674" w:type="dxa"/>
            <w:gridSpan w:val="2"/>
            <w:tcBorders>
              <w:top w:val="nil"/>
              <w:left w:val="single" w:sz="4" w:space="0" w:color="auto"/>
              <w:bottom w:val="single" w:sz="4" w:space="0" w:color="000000"/>
              <w:right w:val="single" w:sz="4" w:space="0" w:color="auto"/>
            </w:tcBorders>
            <w:hideMark/>
          </w:tcPr>
          <w:p w14:paraId="3D39E20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144,70</w:t>
            </w:r>
          </w:p>
        </w:tc>
        <w:tc>
          <w:tcPr>
            <w:tcW w:w="1354" w:type="dxa"/>
            <w:gridSpan w:val="2"/>
            <w:tcBorders>
              <w:top w:val="nil"/>
              <w:left w:val="single" w:sz="4" w:space="0" w:color="auto"/>
              <w:bottom w:val="single" w:sz="4" w:space="0" w:color="000000"/>
              <w:right w:val="single" w:sz="4" w:space="0" w:color="auto"/>
            </w:tcBorders>
            <w:hideMark/>
          </w:tcPr>
          <w:p w14:paraId="70A1AA8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140,90</w:t>
            </w:r>
          </w:p>
        </w:tc>
        <w:tc>
          <w:tcPr>
            <w:tcW w:w="4734" w:type="dxa"/>
            <w:gridSpan w:val="4"/>
            <w:tcBorders>
              <w:top w:val="nil"/>
              <w:left w:val="single" w:sz="4" w:space="0" w:color="auto"/>
              <w:bottom w:val="single" w:sz="4" w:space="0" w:color="000000"/>
              <w:right w:val="single" w:sz="4" w:space="0" w:color="auto"/>
            </w:tcBorders>
            <w:hideMark/>
          </w:tcPr>
          <w:p w14:paraId="05187B94" w14:textId="6A82C76E" w:rsidR="003835CC" w:rsidRPr="003835CC" w:rsidRDefault="00F82A45"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Направлены средства</w:t>
            </w:r>
            <w:r w:rsidR="003835CC" w:rsidRPr="003835CC">
              <w:rPr>
                <w:rFonts w:ascii="Times New Roman" w:eastAsia="Times New Roman" w:hAnsi="Times New Roman" w:cs="Times New Roman"/>
                <w:sz w:val="20"/>
                <w:szCs w:val="20"/>
                <w:lang w:eastAsia="ru-RU"/>
              </w:rPr>
              <w:t xml:space="preserve"> на сервисное обслуживание автомобиля. Передана субсидия учреждению.</w:t>
            </w:r>
          </w:p>
        </w:tc>
        <w:tc>
          <w:tcPr>
            <w:tcW w:w="1887" w:type="dxa"/>
            <w:tcBorders>
              <w:top w:val="nil"/>
              <w:left w:val="single" w:sz="4" w:space="0" w:color="auto"/>
              <w:bottom w:val="single" w:sz="4" w:space="0" w:color="000000"/>
              <w:right w:val="single" w:sz="4" w:space="0" w:color="auto"/>
            </w:tcBorders>
            <w:hideMark/>
          </w:tcPr>
          <w:p w14:paraId="1749919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144,70</w:t>
            </w:r>
          </w:p>
        </w:tc>
      </w:tr>
      <w:tr w:rsidR="003835CC" w:rsidRPr="003835CC" w14:paraId="400364EF" w14:textId="77777777" w:rsidTr="004C4C12">
        <w:trPr>
          <w:trHeight w:val="330"/>
        </w:trPr>
        <w:tc>
          <w:tcPr>
            <w:tcW w:w="568" w:type="dxa"/>
            <w:tcBorders>
              <w:top w:val="nil"/>
              <w:left w:val="single" w:sz="4" w:space="0" w:color="auto"/>
              <w:bottom w:val="single" w:sz="4" w:space="0" w:color="000000"/>
              <w:right w:val="single" w:sz="4" w:space="0" w:color="auto"/>
            </w:tcBorders>
            <w:hideMark/>
          </w:tcPr>
          <w:p w14:paraId="034A059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49C5208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1.1.13 Реставрация одежды сцены</w:t>
            </w:r>
          </w:p>
        </w:tc>
        <w:tc>
          <w:tcPr>
            <w:tcW w:w="1674" w:type="dxa"/>
            <w:gridSpan w:val="2"/>
            <w:tcBorders>
              <w:top w:val="nil"/>
              <w:left w:val="single" w:sz="4" w:space="0" w:color="auto"/>
              <w:bottom w:val="single" w:sz="4" w:space="0" w:color="000000"/>
              <w:right w:val="single" w:sz="4" w:space="0" w:color="auto"/>
            </w:tcBorders>
            <w:hideMark/>
          </w:tcPr>
          <w:p w14:paraId="2A7E07D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600,00</w:t>
            </w:r>
          </w:p>
        </w:tc>
        <w:tc>
          <w:tcPr>
            <w:tcW w:w="1354" w:type="dxa"/>
            <w:gridSpan w:val="2"/>
            <w:tcBorders>
              <w:top w:val="nil"/>
              <w:left w:val="single" w:sz="4" w:space="0" w:color="auto"/>
              <w:bottom w:val="single" w:sz="4" w:space="0" w:color="000000"/>
              <w:right w:val="single" w:sz="4" w:space="0" w:color="auto"/>
            </w:tcBorders>
            <w:hideMark/>
          </w:tcPr>
          <w:p w14:paraId="3FFF3B9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589,00</w:t>
            </w:r>
          </w:p>
        </w:tc>
        <w:tc>
          <w:tcPr>
            <w:tcW w:w="4734" w:type="dxa"/>
            <w:gridSpan w:val="4"/>
            <w:tcBorders>
              <w:top w:val="nil"/>
              <w:left w:val="single" w:sz="4" w:space="0" w:color="auto"/>
              <w:bottom w:val="single" w:sz="4" w:space="0" w:color="000000"/>
              <w:right w:val="single" w:sz="4" w:space="0" w:color="auto"/>
            </w:tcBorders>
            <w:hideMark/>
          </w:tcPr>
          <w:p w14:paraId="3D9EC995" w14:textId="3B5D70FE" w:rsidR="003835CC" w:rsidRPr="003835CC" w:rsidRDefault="00F82A45"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Направлены средства</w:t>
            </w:r>
            <w:r w:rsidR="003835CC" w:rsidRPr="003835CC">
              <w:rPr>
                <w:rFonts w:ascii="Times New Roman" w:eastAsia="Times New Roman" w:hAnsi="Times New Roman" w:cs="Times New Roman"/>
                <w:sz w:val="20"/>
                <w:szCs w:val="20"/>
                <w:lang w:eastAsia="ru-RU"/>
              </w:rPr>
              <w:t xml:space="preserve"> на реставрацию одежды сцены. Передана субсидия учреждению.</w:t>
            </w:r>
          </w:p>
        </w:tc>
        <w:tc>
          <w:tcPr>
            <w:tcW w:w="1887" w:type="dxa"/>
            <w:tcBorders>
              <w:top w:val="nil"/>
              <w:left w:val="single" w:sz="4" w:space="0" w:color="auto"/>
              <w:bottom w:val="single" w:sz="4" w:space="0" w:color="000000"/>
              <w:right w:val="single" w:sz="4" w:space="0" w:color="auto"/>
            </w:tcBorders>
            <w:hideMark/>
          </w:tcPr>
          <w:p w14:paraId="0FA820E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600,00</w:t>
            </w:r>
          </w:p>
        </w:tc>
      </w:tr>
      <w:tr w:rsidR="003835CC" w:rsidRPr="003835CC" w14:paraId="70DE2701" w14:textId="77777777" w:rsidTr="004C4C12">
        <w:trPr>
          <w:trHeight w:val="330"/>
        </w:trPr>
        <w:tc>
          <w:tcPr>
            <w:tcW w:w="568" w:type="dxa"/>
            <w:tcBorders>
              <w:top w:val="nil"/>
              <w:left w:val="single" w:sz="4" w:space="0" w:color="auto"/>
              <w:bottom w:val="single" w:sz="4" w:space="0" w:color="000000"/>
              <w:right w:val="single" w:sz="4" w:space="0" w:color="auto"/>
            </w:tcBorders>
            <w:hideMark/>
          </w:tcPr>
          <w:p w14:paraId="5D43F9F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13D8799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1.1.14 Проведение мероприятий</w:t>
            </w:r>
          </w:p>
        </w:tc>
        <w:tc>
          <w:tcPr>
            <w:tcW w:w="1674" w:type="dxa"/>
            <w:gridSpan w:val="2"/>
            <w:tcBorders>
              <w:top w:val="nil"/>
              <w:left w:val="single" w:sz="4" w:space="0" w:color="auto"/>
              <w:bottom w:val="single" w:sz="4" w:space="0" w:color="000000"/>
              <w:right w:val="single" w:sz="4" w:space="0" w:color="auto"/>
            </w:tcBorders>
            <w:hideMark/>
          </w:tcPr>
          <w:p w14:paraId="72BCF33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6 170,40</w:t>
            </w:r>
          </w:p>
        </w:tc>
        <w:tc>
          <w:tcPr>
            <w:tcW w:w="1354" w:type="dxa"/>
            <w:gridSpan w:val="2"/>
            <w:tcBorders>
              <w:top w:val="nil"/>
              <w:left w:val="single" w:sz="4" w:space="0" w:color="auto"/>
              <w:bottom w:val="single" w:sz="4" w:space="0" w:color="000000"/>
              <w:right w:val="single" w:sz="4" w:space="0" w:color="auto"/>
            </w:tcBorders>
            <w:hideMark/>
          </w:tcPr>
          <w:p w14:paraId="55CC482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6 033,30</w:t>
            </w:r>
          </w:p>
        </w:tc>
        <w:tc>
          <w:tcPr>
            <w:tcW w:w="4734" w:type="dxa"/>
            <w:gridSpan w:val="4"/>
            <w:tcBorders>
              <w:top w:val="nil"/>
              <w:left w:val="single" w:sz="4" w:space="0" w:color="auto"/>
              <w:bottom w:val="single" w:sz="4" w:space="0" w:color="000000"/>
              <w:right w:val="single" w:sz="4" w:space="0" w:color="auto"/>
            </w:tcBorders>
            <w:hideMark/>
          </w:tcPr>
          <w:p w14:paraId="18F89D51" w14:textId="4BA75D4A"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платежи на проведение культурно-массовых мероприятий: День защитника отечества, 8</w:t>
            </w:r>
            <w:r w:rsidR="00401F43">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Марта, День работника культуры, День города Руза. Новогодние празднования.</w:t>
            </w:r>
          </w:p>
        </w:tc>
        <w:tc>
          <w:tcPr>
            <w:tcW w:w="1887" w:type="dxa"/>
            <w:tcBorders>
              <w:top w:val="nil"/>
              <w:left w:val="single" w:sz="4" w:space="0" w:color="auto"/>
              <w:bottom w:val="single" w:sz="4" w:space="0" w:color="000000"/>
              <w:right w:val="single" w:sz="4" w:space="0" w:color="auto"/>
            </w:tcBorders>
            <w:hideMark/>
          </w:tcPr>
          <w:p w14:paraId="14B7F9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6 170,40</w:t>
            </w:r>
          </w:p>
        </w:tc>
      </w:tr>
      <w:tr w:rsidR="003835CC" w:rsidRPr="003835CC" w14:paraId="0DFF8463" w14:textId="77777777" w:rsidTr="004C4C12">
        <w:trPr>
          <w:trHeight w:val="555"/>
        </w:trPr>
        <w:tc>
          <w:tcPr>
            <w:tcW w:w="568" w:type="dxa"/>
            <w:tcBorders>
              <w:top w:val="single" w:sz="4" w:space="0" w:color="auto"/>
              <w:left w:val="single" w:sz="4" w:space="0" w:color="auto"/>
              <w:bottom w:val="single" w:sz="4" w:space="0" w:color="000000"/>
              <w:right w:val="single" w:sz="4" w:space="0" w:color="auto"/>
            </w:tcBorders>
            <w:hideMark/>
          </w:tcPr>
          <w:p w14:paraId="158B496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Calibri" w:eastAsia="Calibri" w:hAnsi="Calibri" w:cs="Times New Roman"/>
              </w:rPr>
              <w:br w:type="page"/>
            </w:r>
            <w:r w:rsidRPr="003835CC">
              <w:rPr>
                <w:rFonts w:ascii="Calibri" w:eastAsia="Calibri" w:hAnsi="Calibri" w:cs="Times New Roman"/>
              </w:rPr>
              <w:br w:type="page"/>
            </w:r>
            <w:r w:rsidRPr="003835CC">
              <w:rPr>
                <w:rFonts w:ascii="Calibri" w:eastAsia="Calibri" w:hAnsi="Calibri" w:cs="Times New Roman"/>
              </w:rPr>
              <w:br w:type="page"/>
            </w: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1B8BA79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1.1.15 Реализация отдельных мероприятий муниципальных программ (подпрограмм) в сфере культуры</w:t>
            </w:r>
          </w:p>
        </w:tc>
        <w:tc>
          <w:tcPr>
            <w:tcW w:w="1674" w:type="dxa"/>
            <w:gridSpan w:val="2"/>
            <w:tcBorders>
              <w:top w:val="single" w:sz="4" w:space="0" w:color="auto"/>
              <w:left w:val="single" w:sz="4" w:space="0" w:color="auto"/>
              <w:bottom w:val="single" w:sz="4" w:space="0" w:color="000000"/>
              <w:right w:val="single" w:sz="4" w:space="0" w:color="auto"/>
            </w:tcBorders>
            <w:hideMark/>
          </w:tcPr>
          <w:p w14:paraId="57A94E6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000000"/>
              <w:right w:val="single" w:sz="4" w:space="0" w:color="auto"/>
            </w:tcBorders>
            <w:hideMark/>
          </w:tcPr>
          <w:p w14:paraId="1530C91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single" w:sz="4" w:space="0" w:color="auto"/>
              <w:bottom w:val="single" w:sz="4" w:space="0" w:color="000000"/>
              <w:right w:val="single" w:sz="4" w:space="0" w:color="auto"/>
            </w:tcBorders>
            <w:hideMark/>
          </w:tcPr>
          <w:p w14:paraId="0BA02A4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887" w:type="dxa"/>
            <w:tcBorders>
              <w:top w:val="single" w:sz="4" w:space="0" w:color="auto"/>
              <w:left w:val="single" w:sz="4" w:space="0" w:color="auto"/>
              <w:bottom w:val="single" w:sz="4" w:space="0" w:color="000000"/>
              <w:right w:val="single" w:sz="4" w:space="0" w:color="auto"/>
            </w:tcBorders>
            <w:hideMark/>
          </w:tcPr>
          <w:p w14:paraId="1A82262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219975B" w14:textId="77777777" w:rsidTr="004C4C12">
        <w:trPr>
          <w:trHeight w:val="330"/>
        </w:trPr>
        <w:tc>
          <w:tcPr>
            <w:tcW w:w="568" w:type="dxa"/>
            <w:tcBorders>
              <w:top w:val="nil"/>
              <w:left w:val="single" w:sz="4" w:space="0" w:color="auto"/>
              <w:bottom w:val="single" w:sz="4" w:space="0" w:color="auto"/>
              <w:right w:val="single" w:sz="4" w:space="0" w:color="auto"/>
            </w:tcBorders>
            <w:hideMark/>
          </w:tcPr>
          <w:p w14:paraId="1E867CF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2875EA8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Субсидии муниципальным учреждениям на иные цели</w:t>
            </w:r>
          </w:p>
        </w:tc>
        <w:tc>
          <w:tcPr>
            <w:tcW w:w="1674" w:type="dxa"/>
            <w:gridSpan w:val="2"/>
            <w:tcBorders>
              <w:top w:val="nil"/>
              <w:left w:val="single" w:sz="4" w:space="0" w:color="auto"/>
              <w:bottom w:val="single" w:sz="4" w:space="0" w:color="auto"/>
              <w:right w:val="single" w:sz="4" w:space="0" w:color="auto"/>
            </w:tcBorders>
            <w:hideMark/>
          </w:tcPr>
          <w:p w14:paraId="4EB1FC4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2 756,10</w:t>
            </w:r>
          </w:p>
        </w:tc>
        <w:tc>
          <w:tcPr>
            <w:tcW w:w="1354" w:type="dxa"/>
            <w:gridSpan w:val="2"/>
            <w:tcBorders>
              <w:top w:val="nil"/>
              <w:left w:val="single" w:sz="4" w:space="0" w:color="auto"/>
              <w:bottom w:val="single" w:sz="4" w:space="0" w:color="auto"/>
              <w:right w:val="single" w:sz="4" w:space="0" w:color="auto"/>
            </w:tcBorders>
            <w:hideMark/>
          </w:tcPr>
          <w:p w14:paraId="1D27159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2 365,30</w:t>
            </w:r>
          </w:p>
        </w:tc>
        <w:tc>
          <w:tcPr>
            <w:tcW w:w="4734" w:type="dxa"/>
            <w:gridSpan w:val="4"/>
            <w:tcBorders>
              <w:top w:val="nil"/>
              <w:left w:val="single" w:sz="4" w:space="0" w:color="auto"/>
              <w:bottom w:val="single" w:sz="4" w:space="0" w:color="auto"/>
              <w:right w:val="single" w:sz="4" w:space="0" w:color="auto"/>
            </w:tcBorders>
            <w:hideMark/>
          </w:tcPr>
          <w:p w14:paraId="7F7422B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Заключены договора на промывку и </w:t>
            </w:r>
            <w:proofErr w:type="spellStart"/>
            <w:r w:rsidRPr="003835CC">
              <w:rPr>
                <w:rFonts w:ascii="Times New Roman" w:eastAsia="Times New Roman" w:hAnsi="Times New Roman" w:cs="Times New Roman"/>
                <w:sz w:val="20"/>
                <w:szCs w:val="20"/>
                <w:lang w:eastAsia="ru-RU"/>
              </w:rPr>
              <w:t>опрессовку</w:t>
            </w:r>
            <w:proofErr w:type="spellEnd"/>
            <w:r w:rsidRPr="003835CC">
              <w:rPr>
                <w:rFonts w:ascii="Times New Roman" w:eastAsia="Times New Roman" w:hAnsi="Times New Roman" w:cs="Times New Roman"/>
                <w:sz w:val="20"/>
                <w:szCs w:val="20"/>
                <w:lang w:eastAsia="ru-RU"/>
              </w:rPr>
              <w:t xml:space="preserve"> систем отопления, поверка счетчика </w:t>
            </w:r>
            <w:proofErr w:type="spellStart"/>
            <w:r w:rsidRPr="003835CC">
              <w:rPr>
                <w:rFonts w:ascii="Times New Roman" w:eastAsia="Times New Roman" w:hAnsi="Times New Roman" w:cs="Times New Roman"/>
                <w:sz w:val="20"/>
                <w:szCs w:val="20"/>
                <w:lang w:eastAsia="ru-RU"/>
              </w:rPr>
              <w:t>теплоэнергии</w:t>
            </w:r>
            <w:proofErr w:type="spellEnd"/>
            <w:r w:rsidRPr="003835CC">
              <w:rPr>
                <w:rFonts w:ascii="Times New Roman" w:eastAsia="Times New Roman" w:hAnsi="Times New Roman" w:cs="Times New Roman"/>
                <w:sz w:val="20"/>
                <w:szCs w:val="20"/>
                <w:lang w:eastAsia="ru-RU"/>
              </w:rPr>
              <w:t>, на приобретение основных средств, расход по ИКТ.</w:t>
            </w:r>
          </w:p>
        </w:tc>
        <w:tc>
          <w:tcPr>
            <w:tcW w:w="1887" w:type="dxa"/>
            <w:tcBorders>
              <w:top w:val="nil"/>
              <w:left w:val="single" w:sz="4" w:space="0" w:color="auto"/>
              <w:bottom w:val="single" w:sz="4" w:space="0" w:color="auto"/>
              <w:right w:val="single" w:sz="4" w:space="0" w:color="auto"/>
            </w:tcBorders>
            <w:hideMark/>
          </w:tcPr>
          <w:p w14:paraId="2565812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2 707,10</w:t>
            </w:r>
          </w:p>
        </w:tc>
      </w:tr>
      <w:tr w:rsidR="003835CC" w:rsidRPr="003835CC" w14:paraId="36834E12" w14:textId="77777777" w:rsidTr="004C4C12">
        <w:trPr>
          <w:trHeight w:val="540"/>
        </w:trPr>
        <w:tc>
          <w:tcPr>
            <w:tcW w:w="568" w:type="dxa"/>
            <w:tcBorders>
              <w:top w:val="single" w:sz="4" w:space="0" w:color="auto"/>
              <w:left w:val="single" w:sz="4" w:space="0" w:color="auto"/>
              <w:bottom w:val="single" w:sz="4" w:space="0" w:color="auto"/>
              <w:right w:val="single" w:sz="4" w:space="0" w:color="auto"/>
            </w:tcBorders>
            <w:hideMark/>
          </w:tcPr>
          <w:p w14:paraId="53929DB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single" w:sz="4" w:space="0" w:color="auto"/>
              <w:bottom w:val="single" w:sz="4" w:space="0" w:color="auto"/>
              <w:right w:val="single" w:sz="4" w:space="0" w:color="auto"/>
            </w:tcBorders>
            <w:hideMark/>
          </w:tcPr>
          <w:p w14:paraId="3AB8E21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1.2.1 Мероприятия по противопожарной безопасности и антитеррористической защищенности</w:t>
            </w:r>
          </w:p>
        </w:tc>
        <w:tc>
          <w:tcPr>
            <w:tcW w:w="1674" w:type="dxa"/>
            <w:gridSpan w:val="2"/>
            <w:tcBorders>
              <w:top w:val="single" w:sz="4" w:space="0" w:color="auto"/>
              <w:left w:val="single" w:sz="4" w:space="0" w:color="auto"/>
              <w:bottom w:val="single" w:sz="4" w:space="0" w:color="auto"/>
              <w:right w:val="single" w:sz="4" w:space="0" w:color="auto"/>
            </w:tcBorders>
            <w:hideMark/>
          </w:tcPr>
          <w:p w14:paraId="61C5CB0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auto"/>
              <w:right w:val="single" w:sz="4" w:space="0" w:color="auto"/>
            </w:tcBorders>
            <w:hideMark/>
          </w:tcPr>
          <w:p w14:paraId="7C0A49A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single" w:sz="4" w:space="0" w:color="auto"/>
              <w:bottom w:val="single" w:sz="4" w:space="0" w:color="auto"/>
              <w:right w:val="single" w:sz="4" w:space="0" w:color="auto"/>
            </w:tcBorders>
            <w:hideMark/>
          </w:tcPr>
          <w:p w14:paraId="31B9109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2019 году средства запланированы по программе Безопасность.</w:t>
            </w:r>
          </w:p>
        </w:tc>
        <w:tc>
          <w:tcPr>
            <w:tcW w:w="1887" w:type="dxa"/>
            <w:tcBorders>
              <w:top w:val="single" w:sz="4" w:space="0" w:color="auto"/>
              <w:left w:val="single" w:sz="4" w:space="0" w:color="auto"/>
              <w:bottom w:val="single" w:sz="4" w:space="0" w:color="auto"/>
              <w:right w:val="single" w:sz="4" w:space="0" w:color="auto"/>
            </w:tcBorders>
            <w:hideMark/>
          </w:tcPr>
          <w:p w14:paraId="23BD76C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B65621C" w14:textId="77777777" w:rsidTr="004C4C12">
        <w:trPr>
          <w:trHeight w:val="330"/>
        </w:trPr>
        <w:tc>
          <w:tcPr>
            <w:tcW w:w="568" w:type="dxa"/>
            <w:tcBorders>
              <w:top w:val="single" w:sz="4" w:space="0" w:color="auto"/>
              <w:left w:val="single" w:sz="4" w:space="0" w:color="auto"/>
              <w:bottom w:val="single" w:sz="4" w:space="0" w:color="000000"/>
              <w:right w:val="single" w:sz="4" w:space="0" w:color="auto"/>
            </w:tcBorders>
            <w:hideMark/>
          </w:tcPr>
          <w:p w14:paraId="6656D9D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2CEFC3A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1.2.2 Подготовка к отопительному сезону</w:t>
            </w:r>
          </w:p>
        </w:tc>
        <w:tc>
          <w:tcPr>
            <w:tcW w:w="1674" w:type="dxa"/>
            <w:gridSpan w:val="2"/>
            <w:tcBorders>
              <w:top w:val="single" w:sz="4" w:space="0" w:color="auto"/>
              <w:left w:val="single" w:sz="4" w:space="0" w:color="auto"/>
              <w:bottom w:val="single" w:sz="4" w:space="0" w:color="000000"/>
              <w:right w:val="single" w:sz="4" w:space="0" w:color="auto"/>
            </w:tcBorders>
            <w:hideMark/>
          </w:tcPr>
          <w:p w14:paraId="0531C08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458,30</w:t>
            </w:r>
          </w:p>
        </w:tc>
        <w:tc>
          <w:tcPr>
            <w:tcW w:w="1354" w:type="dxa"/>
            <w:gridSpan w:val="2"/>
            <w:tcBorders>
              <w:top w:val="single" w:sz="4" w:space="0" w:color="auto"/>
              <w:left w:val="single" w:sz="4" w:space="0" w:color="auto"/>
              <w:bottom w:val="single" w:sz="4" w:space="0" w:color="000000"/>
              <w:right w:val="single" w:sz="4" w:space="0" w:color="auto"/>
            </w:tcBorders>
            <w:hideMark/>
          </w:tcPr>
          <w:p w14:paraId="60B2B86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458,30</w:t>
            </w:r>
          </w:p>
        </w:tc>
        <w:tc>
          <w:tcPr>
            <w:tcW w:w="4734" w:type="dxa"/>
            <w:gridSpan w:val="4"/>
            <w:tcBorders>
              <w:top w:val="single" w:sz="4" w:space="0" w:color="auto"/>
              <w:left w:val="single" w:sz="4" w:space="0" w:color="auto"/>
              <w:bottom w:val="single" w:sz="4" w:space="0" w:color="000000"/>
              <w:right w:val="single" w:sz="4" w:space="0" w:color="auto"/>
            </w:tcBorders>
            <w:hideMark/>
          </w:tcPr>
          <w:p w14:paraId="43583ED3" w14:textId="0171BE06" w:rsidR="003835CC" w:rsidRPr="003835CC" w:rsidRDefault="00F82A45"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Направлены средства</w:t>
            </w:r>
            <w:r w:rsidR="003835CC" w:rsidRPr="003835CC">
              <w:rPr>
                <w:rFonts w:ascii="Times New Roman" w:eastAsia="Times New Roman" w:hAnsi="Times New Roman" w:cs="Times New Roman"/>
                <w:sz w:val="20"/>
                <w:szCs w:val="20"/>
                <w:lang w:eastAsia="ru-RU"/>
              </w:rPr>
              <w:t xml:space="preserve"> на подготовку к отопительному сезону, заключены договора на промывку и </w:t>
            </w:r>
            <w:proofErr w:type="spellStart"/>
            <w:r w:rsidR="003835CC" w:rsidRPr="003835CC">
              <w:rPr>
                <w:rFonts w:ascii="Times New Roman" w:eastAsia="Times New Roman" w:hAnsi="Times New Roman" w:cs="Times New Roman"/>
                <w:sz w:val="20"/>
                <w:szCs w:val="20"/>
                <w:lang w:eastAsia="ru-RU"/>
              </w:rPr>
              <w:t>опрессовку</w:t>
            </w:r>
            <w:proofErr w:type="spellEnd"/>
            <w:r w:rsidR="003835CC" w:rsidRPr="003835CC">
              <w:rPr>
                <w:rFonts w:ascii="Times New Roman" w:eastAsia="Times New Roman" w:hAnsi="Times New Roman" w:cs="Times New Roman"/>
                <w:sz w:val="20"/>
                <w:szCs w:val="20"/>
                <w:lang w:eastAsia="ru-RU"/>
              </w:rPr>
              <w:t xml:space="preserve"> систем отопления, поверка счетчика </w:t>
            </w:r>
            <w:proofErr w:type="spellStart"/>
            <w:r w:rsidR="003835CC" w:rsidRPr="003835CC">
              <w:rPr>
                <w:rFonts w:ascii="Times New Roman" w:eastAsia="Times New Roman" w:hAnsi="Times New Roman" w:cs="Times New Roman"/>
                <w:sz w:val="20"/>
                <w:szCs w:val="20"/>
                <w:lang w:eastAsia="ru-RU"/>
              </w:rPr>
              <w:t>теплоэнергии</w:t>
            </w:r>
            <w:proofErr w:type="spellEnd"/>
            <w:r w:rsidR="003835CC" w:rsidRPr="003835CC">
              <w:rPr>
                <w:rFonts w:ascii="Times New Roman" w:eastAsia="Times New Roman" w:hAnsi="Times New Roman" w:cs="Times New Roman"/>
                <w:sz w:val="20"/>
                <w:szCs w:val="20"/>
                <w:lang w:eastAsia="ru-RU"/>
              </w:rPr>
              <w:t>.</w:t>
            </w:r>
          </w:p>
        </w:tc>
        <w:tc>
          <w:tcPr>
            <w:tcW w:w="1887" w:type="dxa"/>
            <w:tcBorders>
              <w:top w:val="single" w:sz="4" w:space="0" w:color="auto"/>
              <w:left w:val="single" w:sz="4" w:space="0" w:color="auto"/>
              <w:bottom w:val="single" w:sz="4" w:space="0" w:color="000000"/>
              <w:right w:val="single" w:sz="4" w:space="0" w:color="auto"/>
            </w:tcBorders>
            <w:hideMark/>
          </w:tcPr>
          <w:p w14:paraId="2B6EF97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458,30</w:t>
            </w:r>
          </w:p>
        </w:tc>
      </w:tr>
      <w:tr w:rsidR="003835CC" w:rsidRPr="003835CC" w14:paraId="4110FD37" w14:textId="77777777" w:rsidTr="004C4C12">
        <w:trPr>
          <w:trHeight w:val="125"/>
        </w:trPr>
        <w:tc>
          <w:tcPr>
            <w:tcW w:w="568" w:type="dxa"/>
            <w:tcBorders>
              <w:top w:val="nil"/>
              <w:left w:val="single" w:sz="4" w:space="0" w:color="auto"/>
              <w:bottom w:val="single" w:sz="4" w:space="0" w:color="000000"/>
              <w:right w:val="single" w:sz="4" w:space="0" w:color="auto"/>
            </w:tcBorders>
            <w:hideMark/>
          </w:tcPr>
          <w:p w14:paraId="5B71AD2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330BA67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1.2.3 Мероприятия по охране труда</w:t>
            </w:r>
          </w:p>
        </w:tc>
        <w:tc>
          <w:tcPr>
            <w:tcW w:w="1674" w:type="dxa"/>
            <w:gridSpan w:val="2"/>
            <w:tcBorders>
              <w:top w:val="nil"/>
              <w:left w:val="single" w:sz="4" w:space="0" w:color="auto"/>
              <w:bottom w:val="single" w:sz="4" w:space="0" w:color="000000"/>
              <w:right w:val="single" w:sz="4" w:space="0" w:color="auto"/>
            </w:tcBorders>
            <w:hideMark/>
          </w:tcPr>
          <w:p w14:paraId="60FE67D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15,10</w:t>
            </w:r>
          </w:p>
        </w:tc>
        <w:tc>
          <w:tcPr>
            <w:tcW w:w="1354" w:type="dxa"/>
            <w:gridSpan w:val="2"/>
            <w:tcBorders>
              <w:top w:val="nil"/>
              <w:left w:val="single" w:sz="4" w:space="0" w:color="auto"/>
              <w:bottom w:val="single" w:sz="4" w:space="0" w:color="000000"/>
              <w:right w:val="single" w:sz="4" w:space="0" w:color="auto"/>
            </w:tcBorders>
            <w:hideMark/>
          </w:tcPr>
          <w:p w14:paraId="1AE294E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15,10</w:t>
            </w:r>
          </w:p>
        </w:tc>
        <w:tc>
          <w:tcPr>
            <w:tcW w:w="4734" w:type="dxa"/>
            <w:gridSpan w:val="4"/>
            <w:tcBorders>
              <w:top w:val="nil"/>
              <w:left w:val="single" w:sz="4" w:space="0" w:color="auto"/>
              <w:bottom w:val="single" w:sz="4" w:space="0" w:color="000000"/>
              <w:right w:val="single" w:sz="4" w:space="0" w:color="auto"/>
            </w:tcBorders>
            <w:hideMark/>
          </w:tcPr>
          <w:p w14:paraId="0177F835" w14:textId="2D4C7D63" w:rsidR="003835CC" w:rsidRPr="003835CC" w:rsidRDefault="00F82A45"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Направлены средства</w:t>
            </w:r>
            <w:r w:rsidR="003835CC" w:rsidRPr="003835CC">
              <w:rPr>
                <w:rFonts w:ascii="Times New Roman" w:eastAsia="Times New Roman" w:hAnsi="Times New Roman" w:cs="Times New Roman"/>
                <w:sz w:val="20"/>
                <w:szCs w:val="20"/>
                <w:lang w:eastAsia="ru-RU"/>
              </w:rPr>
              <w:t xml:space="preserve"> на охрану труда, аттестацию рабочих мест, обучение по охране труда.</w:t>
            </w:r>
          </w:p>
        </w:tc>
        <w:tc>
          <w:tcPr>
            <w:tcW w:w="1887" w:type="dxa"/>
            <w:tcBorders>
              <w:top w:val="nil"/>
              <w:left w:val="single" w:sz="4" w:space="0" w:color="auto"/>
              <w:bottom w:val="single" w:sz="4" w:space="0" w:color="000000"/>
              <w:right w:val="single" w:sz="4" w:space="0" w:color="auto"/>
            </w:tcBorders>
            <w:hideMark/>
          </w:tcPr>
          <w:p w14:paraId="7279ADE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15,10</w:t>
            </w:r>
          </w:p>
        </w:tc>
      </w:tr>
      <w:tr w:rsidR="003835CC" w:rsidRPr="003835CC" w14:paraId="1BCF29CB" w14:textId="77777777" w:rsidTr="004C4C12">
        <w:trPr>
          <w:trHeight w:val="525"/>
        </w:trPr>
        <w:tc>
          <w:tcPr>
            <w:tcW w:w="568" w:type="dxa"/>
            <w:tcBorders>
              <w:top w:val="single" w:sz="4" w:space="0" w:color="auto"/>
              <w:left w:val="single" w:sz="4" w:space="0" w:color="auto"/>
              <w:bottom w:val="single" w:sz="4" w:space="0" w:color="auto"/>
              <w:right w:val="single" w:sz="4" w:space="0" w:color="auto"/>
            </w:tcBorders>
            <w:hideMark/>
          </w:tcPr>
          <w:p w14:paraId="43CEEFE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74D5A73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1.2.4 Обеспечение деятельности учреждений в части обучения и повышения квалификации</w:t>
            </w:r>
          </w:p>
        </w:tc>
        <w:tc>
          <w:tcPr>
            <w:tcW w:w="1674" w:type="dxa"/>
            <w:gridSpan w:val="2"/>
            <w:tcBorders>
              <w:top w:val="single" w:sz="4" w:space="0" w:color="auto"/>
              <w:left w:val="single" w:sz="4" w:space="0" w:color="auto"/>
              <w:bottom w:val="single" w:sz="4" w:space="0" w:color="auto"/>
              <w:right w:val="single" w:sz="4" w:space="0" w:color="auto"/>
            </w:tcBorders>
            <w:hideMark/>
          </w:tcPr>
          <w:p w14:paraId="437BC0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100,00</w:t>
            </w:r>
          </w:p>
        </w:tc>
        <w:tc>
          <w:tcPr>
            <w:tcW w:w="1354" w:type="dxa"/>
            <w:gridSpan w:val="2"/>
            <w:tcBorders>
              <w:top w:val="single" w:sz="4" w:space="0" w:color="auto"/>
              <w:left w:val="single" w:sz="4" w:space="0" w:color="auto"/>
              <w:bottom w:val="single" w:sz="4" w:space="0" w:color="auto"/>
              <w:right w:val="single" w:sz="4" w:space="0" w:color="auto"/>
            </w:tcBorders>
            <w:hideMark/>
          </w:tcPr>
          <w:p w14:paraId="7D9381F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51,00</w:t>
            </w:r>
          </w:p>
        </w:tc>
        <w:tc>
          <w:tcPr>
            <w:tcW w:w="4734" w:type="dxa"/>
            <w:gridSpan w:val="4"/>
            <w:tcBorders>
              <w:top w:val="single" w:sz="4" w:space="0" w:color="auto"/>
              <w:left w:val="single" w:sz="4" w:space="0" w:color="auto"/>
              <w:bottom w:val="single" w:sz="4" w:space="0" w:color="auto"/>
              <w:right w:val="single" w:sz="4" w:space="0" w:color="auto"/>
            </w:tcBorders>
            <w:hideMark/>
          </w:tcPr>
          <w:p w14:paraId="1EED36A0" w14:textId="615E30B3" w:rsidR="003835CC" w:rsidRPr="003835CC" w:rsidRDefault="00F82A45"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Направлены средства</w:t>
            </w:r>
            <w:r w:rsidR="003835CC" w:rsidRPr="003835CC">
              <w:rPr>
                <w:rFonts w:ascii="Times New Roman" w:eastAsia="Times New Roman" w:hAnsi="Times New Roman" w:cs="Times New Roman"/>
                <w:sz w:val="20"/>
                <w:szCs w:val="20"/>
                <w:lang w:eastAsia="ru-RU"/>
              </w:rPr>
              <w:t xml:space="preserve"> на переподготовку</w:t>
            </w:r>
            <w:r w:rsidR="00E72679">
              <w:rPr>
                <w:rFonts w:ascii="Times New Roman" w:eastAsia="Times New Roman" w:hAnsi="Times New Roman" w:cs="Times New Roman"/>
                <w:sz w:val="20"/>
                <w:szCs w:val="20"/>
                <w:lang w:eastAsia="ru-RU"/>
              </w:rPr>
              <w:t>,</w:t>
            </w:r>
            <w:r w:rsidR="003835CC" w:rsidRPr="003835CC">
              <w:rPr>
                <w:rFonts w:ascii="Times New Roman" w:eastAsia="Times New Roman" w:hAnsi="Times New Roman" w:cs="Times New Roman"/>
                <w:sz w:val="20"/>
                <w:szCs w:val="20"/>
                <w:lang w:eastAsia="ru-RU"/>
              </w:rPr>
              <w:t xml:space="preserve"> повышение квалификации кадров.</w:t>
            </w:r>
          </w:p>
        </w:tc>
        <w:tc>
          <w:tcPr>
            <w:tcW w:w="1887" w:type="dxa"/>
            <w:tcBorders>
              <w:top w:val="single" w:sz="4" w:space="0" w:color="auto"/>
              <w:left w:val="single" w:sz="4" w:space="0" w:color="auto"/>
              <w:bottom w:val="single" w:sz="4" w:space="0" w:color="auto"/>
              <w:right w:val="single" w:sz="4" w:space="0" w:color="auto"/>
            </w:tcBorders>
            <w:hideMark/>
          </w:tcPr>
          <w:p w14:paraId="0D55489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51,00</w:t>
            </w:r>
          </w:p>
        </w:tc>
      </w:tr>
      <w:tr w:rsidR="003835CC" w:rsidRPr="003835CC" w14:paraId="450C2C25" w14:textId="77777777" w:rsidTr="004C4C12">
        <w:trPr>
          <w:trHeight w:val="525"/>
        </w:trPr>
        <w:tc>
          <w:tcPr>
            <w:tcW w:w="568" w:type="dxa"/>
            <w:tcBorders>
              <w:top w:val="single" w:sz="4" w:space="0" w:color="auto"/>
              <w:left w:val="single" w:sz="4" w:space="0" w:color="auto"/>
              <w:bottom w:val="single" w:sz="4" w:space="0" w:color="auto"/>
              <w:right w:val="single" w:sz="4" w:space="0" w:color="auto"/>
            </w:tcBorders>
            <w:hideMark/>
          </w:tcPr>
          <w:p w14:paraId="75830F2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382" w:type="dxa"/>
            <w:gridSpan w:val="2"/>
            <w:tcBorders>
              <w:top w:val="single" w:sz="4" w:space="0" w:color="auto"/>
              <w:left w:val="nil"/>
              <w:bottom w:val="single" w:sz="4" w:space="0" w:color="auto"/>
              <w:right w:val="nil"/>
            </w:tcBorders>
            <w:hideMark/>
          </w:tcPr>
          <w:p w14:paraId="3FE97D7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1.2.5 Обеспечение деятельности учреждений в части приобретения основных средств</w:t>
            </w:r>
          </w:p>
        </w:tc>
        <w:tc>
          <w:tcPr>
            <w:tcW w:w="1674" w:type="dxa"/>
            <w:gridSpan w:val="2"/>
            <w:tcBorders>
              <w:top w:val="single" w:sz="4" w:space="0" w:color="auto"/>
              <w:left w:val="single" w:sz="4" w:space="0" w:color="auto"/>
              <w:bottom w:val="single" w:sz="4" w:space="0" w:color="auto"/>
              <w:right w:val="single" w:sz="4" w:space="0" w:color="auto"/>
            </w:tcBorders>
            <w:hideMark/>
          </w:tcPr>
          <w:p w14:paraId="7B8056A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917,90</w:t>
            </w:r>
          </w:p>
        </w:tc>
        <w:tc>
          <w:tcPr>
            <w:tcW w:w="1354" w:type="dxa"/>
            <w:gridSpan w:val="2"/>
            <w:tcBorders>
              <w:top w:val="single" w:sz="4" w:space="0" w:color="auto"/>
              <w:left w:val="single" w:sz="4" w:space="0" w:color="auto"/>
              <w:bottom w:val="single" w:sz="4" w:space="0" w:color="auto"/>
              <w:right w:val="single" w:sz="4" w:space="0" w:color="auto"/>
            </w:tcBorders>
            <w:hideMark/>
          </w:tcPr>
          <w:p w14:paraId="0589965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576,10</w:t>
            </w:r>
          </w:p>
        </w:tc>
        <w:tc>
          <w:tcPr>
            <w:tcW w:w="4734" w:type="dxa"/>
            <w:gridSpan w:val="4"/>
            <w:tcBorders>
              <w:top w:val="single" w:sz="4" w:space="0" w:color="auto"/>
              <w:left w:val="single" w:sz="4" w:space="0" w:color="auto"/>
              <w:bottom w:val="single" w:sz="4" w:space="0" w:color="auto"/>
              <w:right w:val="single" w:sz="4" w:space="0" w:color="auto"/>
            </w:tcBorders>
            <w:hideMark/>
          </w:tcPr>
          <w:p w14:paraId="0A588443" w14:textId="260EE257" w:rsidR="003835CC" w:rsidRPr="003835CC" w:rsidRDefault="00F82A45"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3835CC" w:rsidRPr="003835CC">
              <w:rPr>
                <w:rFonts w:ascii="Times New Roman" w:eastAsia="Times New Roman" w:hAnsi="Times New Roman" w:cs="Times New Roman"/>
                <w:sz w:val="20"/>
                <w:szCs w:val="20"/>
                <w:lang w:eastAsia="ru-RU"/>
              </w:rPr>
              <w:t>риобретен</w:t>
            </w:r>
            <w:r>
              <w:rPr>
                <w:rFonts w:ascii="Times New Roman" w:eastAsia="Times New Roman" w:hAnsi="Times New Roman" w:cs="Times New Roman"/>
                <w:sz w:val="20"/>
                <w:szCs w:val="20"/>
                <w:lang w:eastAsia="ru-RU"/>
              </w:rPr>
              <w:t>ы</w:t>
            </w:r>
            <w:r w:rsidR="003835CC" w:rsidRPr="003835CC">
              <w:rPr>
                <w:rFonts w:ascii="Times New Roman" w:eastAsia="Times New Roman" w:hAnsi="Times New Roman" w:cs="Times New Roman"/>
                <w:sz w:val="20"/>
                <w:szCs w:val="20"/>
                <w:lang w:eastAsia="ru-RU"/>
              </w:rPr>
              <w:t xml:space="preserve"> ОС. Заключены договора с поставщиками.</w:t>
            </w:r>
          </w:p>
        </w:tc>
        <w:tc>
          <w:tcPr>
            <w:tcW w:w="1887" w:type="dxa"/>
            <w:tcBorders>
              <w:top w:val="single" w:sz="4" w:space="0" w:color="auto"/>
              <w:left w:val="single" w:sz="4" w:space="0" w:color="auto"/>
              <w:bottom w:val="single" w:sz="4" w:space="0" w:color="auto"/>
              <w:right w:val="single" w:sz="4" w:space="0" w:color="auto"/>
            </w:tcBorders>
            <w:hideMark/>
          </w:tcPr>
          <w:p w14:paraId="00D6A1D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917,90</w:t>
            </w:r>
          </w:p>
        </w:tc>
      </w:tr>
      <w:tr w:rsidR="003835CC" w:rsidRPr="003835CC" w14:paraId="3B94BA9D" w14:textId="77777777" w:rsidTr="004C4C12">
        <w:trPr>
          <w:trHeight w:val="692"/>
        </w:trPr>
        <w:tc>
          <w:tcPr>
            <w:tcW w:w="568" w:type="dxa"/>
            <w:tcBorders>
              <w:top w:val="single" w:sz="4" w:space="0" w:color="auto"/>
              <w:left w:val="single" w:sz="4" w:space="0" w:color="auto"/>
              <w:bottom w:val="single" w:sz="4" w:space="0" w:color="auto"/>
              <w:right w:val="single" w:sz="4" w:space="0" w:color="auto"/>
            </w:tcBorders>
            <w:hideMark/>
          </w:tcPr>
          <w:p w14:paraId="7F065C4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320E4CF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1.2.6 Обеспечение деятельности учреждений в части расходов на информационно-коммуникационные технологии</w:t>
            </w:r>
          </w:p>
        </w:tc>
        <w:tc>
          <w:tcPr>
            <w:tcW w:w="1674" w:type="dxa"/>
            <w:gridSpan w:val="2"/>
            <w:tcBorders>
              <w:top w:val="single" w:sz="4" w:space="0" w:color="auto"/>
              <w:left w:val="single" w:sz="4" w:space="0" w:color="auto"/>
              <w:bottom w:val="single" w:sz="4" w:space="0" w:color="auto"/>
              <w:right w:val="single" w:sz="4" w:space="0" w:color="auto"/>
            </w:tcBorders>
            <w:hideMark/>
          </w:tcPr>
          <w:p w14:paraId="69AB2BF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397,8</w:t>
            </w:r>
          </w:p>
        </w:tc>
        <w:tc>
          <w:tcPr>
            <w:tcW w:w="1354" w:type="dxa"/>
            <w:gridSpan w:val="2"/>
            <w:tcBorders>
              <w:top w:val="single" w:sz="4" w:space="0" w:color="auto"/>
              <w:left w:val="single" w:sz="4" w:space="0" w:color="auto"/>
              <w:bottom w:val="single" w:sz="4" w:space="0" w:color="auto"/>
              <w:right w:val="single" w:sz="4" w:space="0" w:color="auto"/>
            </w:tcBorders>
            <w:hideMark/>
          </w:tcPr>
          <w:p w14:paraId="66C1ADB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397,8</w:t>
            </w:r>
          </w:p>
        </w:tc>
        <w:tc>
          <w:tcPr>
            <w:tcW w:w="4734" w:type="dxa"/>
            <w:gridSpan w:val="4"/>
            <w:tcBorders>
              <w:top w:val="single" w:sz="4" w:space="0" w:color="auto"/>
              <w:left w:val="single" w:sz="4" w:space="0" w:color="auto"/>
              <w:bottom w:val="single" w:sz="4" w:space="0" w:color="auto"/>
              <w:right w:val="single" w:sz="4" w:space="0" w:color="auto"/>
            </w:tcBorders>
            <w:hideMark/>
          </w:tcPr>
          <w:p w14:paraId="2F3143C8" w14:textId="2A94D35E" w:rsidR="003835CC" w:rsidRPr="003835CC" w:rsidRDefault="0055062D"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Приобретена</w:t>
            </w:r>
            <w:r w:rsidR="003835CC" w:rsidRPr="003835CC">
              <w:rPr>
                <w:rFonts w:ascii="Times New Roman" w:eastAsia="Times New Roman" w:hAnsi="Times New Roman" w:cs="Times New Roman"/>
                <w:sz w:val="20"/>
                <w:szCs w:val="20"/>
                <w:lang w:eastAsia="ru-RU"/>
              </w:rPr>
              <w:t xml:space="preserve"> оргтехник</w:t>
            </w:r>
            <w:r>
              <w:rPr>
                <w:rFonts w:ascii="Times New Roman" w:eastAsia="Times New Roman" w:hAnsi="Times New Roman" w:cs="Times New Roman"/>
                <w:sz w:val="20"/>
                <w:szCs w:val="20"/>
                <w:lang w:eastAsia="ru-RU"/>
              </w:rPr>
              <w:t>а</w:t>
            </w:r>
            <w:r w:rsidR="003835CC" w:rsidRPr="003835CC">
              <w:rPr>
                <w:rFonts w:ascii="Times New Roman" w:eastAsia="Times New Roman" w:hAnsi="Times New Roman" w:cs="Times New Roman"/>
                <w:sz w:val="20"/>
                <w:szCs w:val="20"/>
                <w:lang w:eastAsia="ru-RU"/>
              </w:rPr>
              <w:t xml:space="preserve"> по ИКТ</w:t>
            </w:r>
          </w:p>
        </w:tc>
        <w:tc>
          <w:tcPr>
            <w:tcW w:w="1887" w:type="dxa"/>
            <w:tcBorders>
              <w:top w:val="single" w:sz="4" w:space="0" w:color="auto"/>
              <w:left w:val="single" w:sz="4" w:space="0" w:color="auto"/>
              <w:bottom w:val="single" w:sz="4" w:space="0" w:color="auto"/>
              <w:right w:val="single" w:sz="4" w:space="0" w:color="auto"/>
            </w:tcBorders>
            <w:hideMark/>
          </w:tcPr>
          <w:p w14:paraId="1002196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397,80</w:t>
            </w:r>
          </w:p>
        </w:tc>
      </w:tr>
      <w:tr w:rsidR="003835CC" w:rsidRPr="003835CC" w14:paraId="2A91C681" w14:textId="77777777" w:rsidTr="004C4C12">
        <w:trPr>
          <w:trHeight w:val="461"/>
        </w:trPr>
        <w:tc>
          <w:tcPr>
            <w:tcW w:w="568" w:type="dxa"/>
            <w:tcBorders>
              <w:top w:val="nil"/>
              <w:left w:val="single" w:sz="4" w:space="0" w:color="auto"/>
              <w:bottom w:val="single" w:sz="4" w:space="0" w:color="000000"/>
              <w:right w:val="single" w:sz="4" w:space="0" w:color="auto"/>
            </w:tcBorders>
            <w:hideMark/>
          </w:tcPr>
          <w:p w14:paraId="53C7F61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3938E77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1.2.7 Обеспечение деятельности учреждений в части приобретения материальных запасов</w:t>
            </w:r>
          </w:p>
        </w:tc>
        <w:tc>
          <w:tcPr>
            <w:tcW w:w="1674" w:type="dxa"/>
            <w:gridSpan w:val="2"/>
            <w:tcBorders>
              <w:top w:val="nil"/>
              <w:left w:val="single" w:sz="4" w:space="0" w:color="auto"/>
              <w:bottom w:val="single" w:sz="4" w:space="0" w:color="000000"/>
              <w:right w:val="single" w:sz="4" w:space="0" w:color="auto"/>
            </w:tcBorders>
            <w:hideMark/>
          </w:tcPr>
          <w:p w14:paraId="5715680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867,00</w:t>
            </w:r>
          </w:p>
        </w:tc>
        <w:tc>
          <w:tcPr>
            <w:tcW w:w="1354" w:type="dxa"/>
            <w:gridSpan w:val="2"/>
            <w:tcBorders>
              <w:top w:val="nil"/>
              <w:left w:val="single" w:sz="4" w:space="0" w:color="auto"/>
              <w:bottom w:val="single" w:sz="4" w:space="0" w:color="000000"/>
              <w:right w:val="single" w:sz="4" w:space="0" w:color="auto"/>
            </w:tcBorders>
            <w:hideMark/>
          </w:tcPr>
          <w:p w14:paraId="6B4572B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867,00</w:t>
            </w:r>
          </w:p>
        </w:tc>
        <w:tc>
          <w:tcPr>
            <w:tcW w:w="4734" w:type="dxa"/>
            <w:gridSpan w:val="4"/>
            <w:tcBorders>
              <w:top w:val="nil"/>
              <w:left w:val="single" w:sz="4" w:space="0" w:color="auto"/>
              <w:bottom w:val="single" w:sz="4" w:space="0" w:color="000000"/>
              <w:right w:val="single" w:sz="4" w:space="0" w:color="auto"/>
            </w:tcBorders>
            <w:hideMark/>
          </w:tcPr>
          <w:p w14:paraId="624DE47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Приобретены материальные запасы, материалы для ремонта здания.</w:t>
            </w:r>
            <w:r w:rsidRPr="003835CC">
              <w:rPr>
                <w:rFonts w:ascii="Times New Roman" w:eastAsia="Times New Roman" w:hAnsi="Times New Roman" w:cs="Times New Roman"/>
                <w:sz w:val="20"/>
                <w:szCs w:val="20"/>
                <w:lang w:eastAsia="ru-RU"/>
              </w:rPr>
              <w:tab/>
            </w:r>
          </w:p>
        </w:tc>
        <w:tc>
          <w:tcPr>
            <w:tcW w:w="1887" w:type="dxa"/>
            <w:tcBorders>
              <w:top w:val="nil"/>
              <w:left w:val="single" w:sz="4" w:space="0" w:color="auto"/>
              <w:bottom w:val="single" w:sz="4" w:space="0" w:color="000000"/>
              <w:right w:val="single" w:sz="4" w:space="0" w:color="auto"/>
            </w:tcBorders>
            <w:hideMark/>
          </w:tcPr>
          <w:p w14:paraId="61418B8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867,00</w:t>
            </w:r>
          </w:p>
        </w:tc>
      </w:tr>
      <w:tr w:rsidR="003835CC" w:rsidRPr="003835CC" w14:paraId="463396A7" w14:textId="77777777" w:rsidTr="004C4C12">
        <w:trPr>
          <w:trHeight w:val="369"/>
        </w:trPr>
        <w:tc>
          <w:tcPr>
            <w:tcW w:w="568" w:type="dxa"/>
            <w:tcBorders>
              <w:top w:val="nil"/>
              <w:left w:val="single" w:sz="4" w:space="0" w:color="auto"/>
              <w:bottom w:val="single" w:sz="4" w:space="0" w:color="000000"/>
              <w:right w:val="single" w:sz="4" w:space="0" w:color="auto"/>
            </w:tcBorders>
            <w:hideMark/>
          </w:tcPr>
          <w:p w14:paraId="3579194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01CABD04"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Увеличение количества посетителей концертных мероприятий</w:t>
            </w:r>
          </w:p>
        </w:tc>
        <w:tc>
          <w:tcPr>
            <w:tcW w:w="1674" w:type="dxa"/>
            <w:gridSpan w:val="2"/>
            <w:tcBorders>
              <w:top w:val="nil"/>
              <w:left w:val="single" w:sz="4" w:space="0" w:color="auto"/>
              <w:bottom w:val="single" w:sz="4" w:space="0" w:color="000000"/>
              <w:right w:val="single" w:sz="4" w:space="0" w:color="auto"/>
            </w:tcBorders>
            <w:hideMark/>
          </w:tcPr>
          <w:p w14:paraId="59C1F33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165,90</w:t>
            </w:r>
          </w:p>
        </w:tc>
        <w:tc>
          <w:tcPr>
            <w:tcW w:w="1354" w:type="dxa"/>
            <w:gridSpan w:val="2"/>
            <w:tcBorders>
              <w:top w:val="nil"/>
              <w:left w:val="single" w:sz="4" w:space="0" w:color="auto"/>
              <w:bottom w:val="single" w:sz="4" w:space="0" w:color="000000"/>
              <w:right w:val="single" w:sz="4" w:space="0" w:color="auto"/>
            </w:tcBorders>
            <w:hideMark/>
          </w:tcPr>
          <w:p w14:paraId="009D01CC"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109,30</w:t>
            </w:r>
          </w:p>
        </w:tc>
        <w:tc>
          <w:tcPr>
            <w:tcW w:w="4734" w:type="dxa"/>
            <w:gridSpan w:val="4"/>
            <w:tcBorders>
              <w:top w:val="nil"/>
              <w:left w:val="single" w:sz="4" w:space="0" w:color="auto"/>
              <w:bottom w:val="single" w:sz="4" w:space="0" w:color="000000"/>
              <w:right w:val="single" w:sz="4" w:space="0" w:color="auto"/>
            </w:tcBorders>
            <w:hideMark/>
          </w:tcPr>
          <w:p w14:paraId="225A8DAF"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65,9%</w:t>
            </w:r>
          </w:p>
        </w:tc>
        <w:tc>
          <w:tcPr>
            <w:tcW w:w="1887" w:type="dxa"/>
            <w:tcBorders>
              <w:top w:val="nil"/>
              <w:left w:val="single" w:sz="4" w:space="0" w:color="auto"/>
              <w:bottom w:val="single" w:sz="4" w:space="0" w:color="000000"/>
              <w:right w:val="single" w:sz="4" w:space="0" w:color="auto"/>
            </w:tcBorders>
            <w:hideMark/>
          </w:tcPr>
          <w:p w14:paraId="06FA2A4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165,90</w:t>
            </w:r>
          </w:p>
        </w:tc>
      </w:tr>
      <w:tr w:rsidR="003835CC" w:rsidRPr="003835CC" w14:paraId="6968406D" w14:textId="77777777" w:rsidTr="004C4C12">
        <w:trPr>
          <w:trHeight w:val="330"/>
        </w:trPr>
        <w:tc>
          <w:tcPr>
            <w:tcW w:w="568" w:type="dxa"/>
            <w:tcBorders>
              <w:top w:val="nil"/>
              <w:left w:val="single" w:sz="4" w:space="0" w:color="auto"/>
              <w:bottom w:val="single" w:sz="4" w:space="0" w:color="000000"/>
              <w:right w:val="single" w:sz="4" w:space="0" w:color="auto"/>
            </w:tcBorders>
            <w:hideMark/>
          </w:tcPr>
          <w:p w14:paraId="44276C1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376B2B7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Организация гастролей</w:t>
            </w:r>
          </w:p>
        </w:tc>
        <w:tc>
          <w:tcPr>
            <w:tcW w:w="1674" w:type="dxa"/>
            <w:gridSpan w:val="2"/>
            <w:tcBorders>
              <w:top w:val="nil"/>
              <w:left w:val="single" w:sz="4" w:space="0" w:color="auto"/>
              <w:bottom w:val="single" w:sz="4" w:space="0" w:color="000000"/>
              <w:right w:val="single" w:sz="4" w:space="0" w:color="auto"/>
            </w:tcBorders>
            <w:hideMark/>
          </w:tcPr>
          <w:p w14:paraId="256F3E0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165,90</w:t>
            </w:r>
          </w:p>
        </w:tc>
        <w:tc>
          <w:tcPr>
            <w:tcW w:w="1354" w:type="dxa"/>
            <w:gridSpan w:val="2"/>
            <w:tcBorders>
              <w:top w:val="nil"/>
              <w:left w:val="single" w:sz="4" w:space="0" w:color="auto"/>
              <w:bottom w:val="single" w:sz="4" w:space="0" w:color="000000"/>
              <w:right w:val="single" w:sz="4" w:space="0" w:color="auto"/>
            </w:tcBorders>
            <w:hideMark/>
          </w:tcPr>
          <w:p w14:paraId="37ABB5E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109,30</w:t>
            </w:r>
          </w:p>
        </w:tc>
        <w:tc>
          <w:tcPr>
            <w:tcW w:w="4734" w:type="dxa"/>
            <w:gridSpan w:val="4"/>
            <w:tcBorders>
              <w:top w:val="nil"/>
              <w:left w:val="single" w:sz="4" w:space="0" w:color="auto"/>
              <w:bottom w:val="single" w:sz="4" w:space="0" w:color="000000"/>
              <w:right w:val="single" w:sz="4" w:space="0" w:color="auto"/>
            </w:tcBorders>
            <w:hideMark/>
          </w:tcPr>
          <w:p w14:paraId="516D9E6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Произведены расходы на организацию гастролей.</w:t>
            </w:r>
          </w:p>
        </w:tc>
        <w:tc>
          <w:tcPr>
            <w:tcW w:w="1887" w:type="dxa"/>
            <w:tcBorders>
              <w:top w:val="nil"/>
              <w:left w:val="single" w:sz="4" w:space="0" w:color="auto"/>
              <w:bottom w:val="single" w:sz="4" w:space="0" w:color="000000"/>
              <w:right w:val="single" w:sz="4" w:space="0" w:color="auto"/>
            </w:tcBorders>
            <w:hideMark/>
          </w:tcPr>
          <w:p w14:paraId="7562C68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165,90</w:t>
            </w:r>
          </w:p>
        </w:tc>
      </w:tr>
      <w:tr w:rsidR="003835CC" w:rsidRPr="003835CC" w14:paraId="04DC9838" w14:textId="77777777" w:rsidTr="004C4C12">
        <w:trPr>
          <w:trHeight w:val="431"/>
        </w:trPr>
        <w:tc>
          <w:tcPr>
            <w:tcW w:w="568" w:type="dxa"/>
            <w:vMerge w:val="restart"/>
            <w:tcBorders>
              <w:top w:val="nil"/>
              <w:left w:val="single" w:sz="4" w:space="0" w:color="auto"/>
              <w:bottom w:val="single" w:sz="4" w:space="0" w:color="auto"/>
              <w:right w:val="single" w:sz="4" w:space="0" w:color="auto"/>
            </w:tcBorders>
            <w:shd w:val="clear" w:color="auto" w:fill="F2F2F2"/>
            <w:hideMark/>
          </w:tcPr>
          <w:p w14:paraId="5F7C85C4"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3.5.</w:t>
            </w:r>
          </w:p>
        </w:tc>
        <w:tc>
          <w:tcPr>
            <w:tcW w:w="5382" w:type="dxa"/>
            <w:gridSpan w:val="2"/>
            <w:tcBorders>
              <w:top w:val="nil"/>
              <w:left w:val="nil"/>
              <w:bottom w:val="single" w:sz="4" w:space="0" w:color="auto"/>
              <w:right w:val="nil"/>
            </w:tcBorders>
            <w:shd w:val="clear" w:color="auto" w:fill="F2F2F2"/>
            <w:hideMark/>
          </w:tcPr>
          <w:p w14:paraId="472486D2"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5 Развитие парков культуры и отдыха в Рузском городском округе</w:t>
            </w:r>
          </w:p>
        </w:tc>
        <w:tc>
          <w:tcPr>
            <w:tcW w:w="1674" w:type="dxa"/>
            <w:gridSpan w:val="2"/>
            <w:vMerge w:val="restart"/>
            <w:tcBorders>
              <w:top w:val="nil"/>
              <w:left w:val="single" w:sz="4" w:space="0" w:color="auto"/>
              <w:bottom w:val="single" w:sz="4" w:space="0" w:color="auto"/>
              <w:right w:val="single" w:sz="4" w:space="0" w:color="auto"/>
            </w:tcBorders>
            <w:shd w:val="clear" w:color="auto" w:fill="F2F2F2"/>
            <w:hideMark/>
          </w:tcPr>
          <w:p w14:paraId="5F54FF3A"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6 663,30</w:t>
            </w:r>
          </w:p>
        </w:tc>
        <w:tc>
          <w:tcPr>
            <w:tcW w:w="1354" w:type="dxa"/>
            <w:gridSpan w:val="2"/>
            <w:vMerge w:val="restart"/>
            <w:tcBorders>
              <w:top w:val="nil"/>
              <w:left w:val="nil"/>
              <w:bottom w:val="single" w:sz="4" w:space="0" w:color="auto"/>
              <w:right w:val="single" w:sz="4" w:space="0" w:color="auto"/>
            </w:tcBorders>
            <w:shd w:val="clear" w:color="auto" w:fill="F2F2F2"/>
            <w:hideMark/>
          </w:tcPr>
          <w:p w14:paraId="5AD04536"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6 128,20</w:t>
            </w:r>
          </w:p>
        </w:tc>
        <w:tc>
          <w:tcPr>
            <w:tcW w:w="4734" w:type="dxa"/>
            <w:gridSpan w:val="4"/>
            <w:vMerge w:val="restart"/>
            <w:tcBorders>
              <w:top w:val="nil"/>
              <w:left w:val="nil"/>
              <w:bottom w:val="single" w:sz="4" w:space="0" w:color="auto"/>
              <w:right w:val="nil"/>
            </w:tcBorders>
            <w:shd w:val="clear" w:color="auto" w:fill="F2F2F2"/>
            <w:hideMark/>
          </w:tcPr>
          <w:p w14:paraId="02FC0D1A"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92%</w:t>
            </w:r>
          </w:p>
        </w:tc>
        <w:tc>
          <w:tcPr>
            <w:tcW w:w="1887" w:type="dxa"/>
            <w:vMerge w:val="restart"/>
            <w:tcBorders>
              <w:top w:val="nil"/>
              <w:left w:val="single" w:sz="4" w:space="0" w:color="auto"/>
              <w:bottom w:val="single" w:sz="4" w:space="0" w:color="auto"/>
              <w:right w:val="single" w:sz="4" w:space="0" w:color="auto"/>
            </w:tcBorders>
            <w:shd w:val="clear" w:color="auto" w:fill="F2F2F2"/>
            <w:hideMark/>
          </w:tcPr>
          <w:p w14:paraId="1A8F41D0" w14:textId="274F41D5"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6 339,30</w:t>
            </w:r>
          </w:p>
        </w:tc>
      </w:tr>
      <w:tr w:rsidR="003835CC" w:rsidRPr="003835CC" w14:paraId="1EC58E63" w14:textId="77777777" w:rsidTr="004C4C12">
        <w:trPr>
          <w:trHeight w:val="240"/>
        </w:trPr>
        <w:tc>
          <w:tcPr>
            <w:tcW w:w="0" w:type="auto"/>
            <w:vMerge/>
            <w:tcBorders>
              <w:top w:val="nil"/>
              <w:left w:val="single" w:sz="4" w:space="0" w:color="auto"/>
              <w:bottom w:val="single" w:sz="4" w:space="0" w:color="auto"/>
              <w:right w:val="single" w:sz="4" w:space="0" w:color="auto"/>
            </w:tcBorders>
            <w:vAlign w:val="center"/>
            <w:hideMark/>
          </w:tcPr>
          <w:p w14:paraId="1DC843AF"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2" w:type="dxa"/>
            <w:gridSpan w:val="2"/>
            <w:tcBorders>
              <w:top w:val="nil"/>
              <w:left w:val="nil"/>
              <w:bottom w:val="single" w:sz="4" w:space="0" w:color="auto"/>
              <w:right w:val="nil"/>
            </w:tcBorders>
            <w:shd w:val="clear" w:color="auto" w:fill="F2F2F2"/>
            <w:noWrap/>
            <w:hideMark/>
          </w:tcPr>
          <w:p w14:paraId="26D951EA"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gridSpan w:val="2"/>
            <w:vMerge/>
            <w:tcBorders>
              <w:top w:val="nil"/>
              <w:left w:val="single" w:sz="4" w:space="0" w:color="auto"/>
              <w:bottom w:val="single" w:sz="4" w:space="0" w:color="auto"/>
              <w:right w:val="single" w:sz="4" w:space="0" w:color="auto"/>
            </w:tcBorders>
            <w:vAlign w:val="center"/>
            <w:hideMark/>
          </w:tcPr>
          <w:p w14:paraId="7A284077"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14:paraId="753E19DA"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gridSpan w:val="4"/>
            <w:vMerge/>
            <w:tcBorders>
              <w:top w:val="nil"/>
              <w:left w:val="nil"/>
              <w:bottom w:val="single" w:sz="4" w:space="0" w:color="auto"/>
              <w:right w:val="nil"/>
            </w:tcBorders>
            <w:vAlign w:val="center"/>
            <w:hideMark/>
          </w:tcPr>
          <w:p w14:paraId="6A72AD83"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C777B64"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r>
      <w:tr w:rsidR="003835CC" w:rsidRPr="003835CC" w14:paraId="1F715C89" w14:textId="77777777" w:rsidTr="004C4C12">
        <w:trPr>
          <w:trHeight w:val="417"/>
        </w:trPr>
        <w:tc>
          <w:tcPr>
            <w:tcW w:w="568" w:type="dxa"/>
            <w:tcBorders>
              <w:top w:val="single" w:sz="4" w:space="0" w:color="auto"/>
              <w:left w:val="single" w:sz="4" w:space="0" w:color="auto"/>
              <w:bottom w:val="single" w:sz="4" w:space="0" w:color="auto"/>
              <w:right w:val="single" w:sz="4" w:space="0" w:color="auto"/>
            </w:tcBorders>
            <w:hideMark/>
          </w:tcPr>
          <w:p w14:paraId="1BF42463"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p w14:paraId="0024BB31"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1C2DF662"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Развитие парков культуры и отдыха</w:t>
            </w:r>
          </w:p>
        </w:tc>
        <w:tc>
          <w:tcPr>
            <w:tcW w:w="1674" w:type="dxa"/>
            <w:gridSpan w:val="2"/>
            <w:tcBorders>
              <w:top w:val="single" w:sz="4" w:space="0" w:color="auto"/>
              <w:left w:val="single" w:sz="4" w:space="0" w:color="auto"/>
              <w:bottom w:val="single" w:sz="4" w:space="0" w:color="auto"/>
              <w:right w:val="single" w:sz="4" w:space="0" w:color="auto"/>
            </w:tcBorders>
            <w:hideMark/>
          </w:tcPr>
          <w:p w14:paraId="2A51CE31"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6 663,30</w:t>
            </w:r>
          </w:p>
        </w:tc>
        <w:tc>
          <w:tcPr>
            <w:tcW w:w="1354" w:type="dxa"/>
            <w:gridSpan w:val="2"/>
            <w:tcBorders>
              <w:top w:val="single" w:sz="4" w:space="0" w:color="auto"/>
              <w:left w:val="nil"/>
              <w:bottom w:val="single" w:sz="4" w:space="0" w:color="auto"/>
              <w:right w:val="single" w:sz="4" w:space="0" w:color="auto"/>
            </w:tcBorders>
            <w:hideMark/>
          </w:tcPr>
          <w:p w14:paraId="1F6005B2"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6 128,20</w:t>
            </w:r>
          </w:p>
        </w:tc>
        <w:tc>
          <w:tcPr>
            <w:tcW w:w="4734" w:type="dxa"/>
            <w:gridSpan w:val="4"/>
            <w:tcBorders>
              <w:top w:val="single" w:sz="4" w:space="0" w:color="auto"/>
              <w:left w:val="nil"/>
              <w:bottom w:val="single" w:sz="4" w:space="0" w:color="auto"/>
              <w:right w:val="nil"/>
            </w:tcBorders>
            <w:hideMark/>
          </w:tcPr>
          <w:p w14:paraId="41C7339D"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92%</w:t>
            </w:r>
          </w:p>
        </w:tc>
        <w:tc>
          <w:tcPr>
            <w:tcW w:w="1887" w:type="dxa"/>
            <w:tcBorders>
              <w:top w:val="single" w:sz="4" w:space="0" w:color="auto"/>
              <w:left w:val="single" w:sz="4" w:space="0" w:color="auto"/>
              <w:bottom w:val="single" w:sz="4" w:space="0" w:color="auto"/>
              <w:right w:val="single" w:sz="4" w:space="0" w:color="auto"/>
            </w:tcBorders>
            <w:hideMark/>
          </w:tcPr>
          <w:p w14:paraId="1213DF7C"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6 339,30</w:t>
            </w:r>
          </w:p>
        </w:tc>
      </w:tr>
      <w:tr w:rsidR="003835CC" w:rsidRPr="003835CC" w14:paraId="2C700EF2" w14:textId="77777777" w:rsidTr="004C4C12">
        <w:trPr>
          <w:trHeight w:val="392"/>
        </w:trPr>
        <w:tc>
          <w:tcPr>
            <w:tcW w:w="568" w:type="dxa"/>
            <w:tcBorders>
              <w:top w:val="single" w:sz="4" w:space="0" w:color="auto"/>
              <w:left w:val="single" w:sz="4" w:space="0" w:color="auto"/>
              <w:bottom w:val="single" w:sz="4" w:space="0" w:color="auto"/>
              <w:right w:val="single" w:sz="4" w:space="0" w:color="auto"/>
            </w:tcBorders>
          </w:tcPr>
          <w:p w14:paraId="5AF7A7F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gridSpan w:val="2"/>
            <w:tcBorders>
              <w:top w:val="single" w:sz="4" w:space="0" w:color="auto"/>
              <w:left w:val="nil"/>
              <w:bottom w:val="single" w:sz="4" w:space="0" w:color="auto"/>
              <w:right w:val="nil"/>
            </w:tcBorders>
            <w:hideMark/>
          </w:tcPr>
          <w:p w14:paraId="69F4AC4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Обеспечение выполнения функций парков культуры и отдыха</w:t>
            </w:r>
          </w:p>
        </w:tc>
        <w:tc>
          <w:tcPr>
            <w:tcW w:w="1674" w:type="dxa"/>
            <w:gridSpan w:val="2"/>
            <w:tcBorders>
              <w:top w:val="single" w:sz="4" w:space="0" w:color="auto"/>
              <w:left w:val="single" w:sz="4" w:space="0" w:color="auto"/>
              <w:bottom w:val="single" w:sz="4" w:space="0" w:color="auto"/>
              <w:right w:val="single" w:sz="4" w:space="0" w:color="auto"/>
            </w:tcBorders>
            <w:hideMark/>
          </w:tcPr>
          <w:p w14:paraId="6A81833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5 885,10</w:t>
            </w:r>
          </w:p>
        </w:tc>
        <w:tc>
          <w:tcPr>
            <w:tcW w:w="1354" w:type="dxa"/>
            <w:gridSpan w:val="2"/>
            <w:tcBorders>
              <w:top w:val="single" w:sz="4" w:space="0" w:color="auto"/>
              <w:left w:val="single" w:sz="4" w:space="0" w:color="auto"/>
              <w:bottom w:val="single" w:sz="4" w:space="0" w:color="auto"/>
              <w:right w:val="single" w:sz="4" w:space="0" w:color="auto"/>
            </w:tcBorders>
            <w:hideMark/>
          </w:tcPr>
          <w:p w14:paraId="0594D9D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5 673,90</w:t>
            </w:r>
          </w:p>
        </w:tc>
        <w:tc>
          <w:tcPr>
            <w:tcW w:w="4734" w:type="dxa"/>
            <w:gridSpan w:val="4"/>
            <w:tcBorders>
              <w:top w:val="single" w:sz="4" w:space="0" w:color="auto"/>
              <w:left w:val="single" w:sz="4" w:space="0" w:color="auto"/>
              <w:bottom w:val="single" w:sz="4" w:space="0" w:color="auto"/>
              <w:right w:val="single" w:sz="4" w:space="0" w:color="auto"/>
            </w:tcBorders>
            <w:hideMark/>
          </w:tcPr>
          <w:p w14:paraId="3A769BD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Предусмотрены и частично выполнены мероприятия по муниципальному заданию.</w:t>
            </w:r>
          </w:p>
        </w:tc>
        <w:tc>
          <w:tcPr>
            <w:tcW w:w="1887" w:type="dxa"/>
            <w:tcBorders>
              <w:top w:val="single" w:sz="4" w:space="0" w:color="auto"/>
              <w:left w:val="single" w:sz="4" w:space="0" w:color="auto"/>
              <w:bottom w:val="single" w:sz="4" w:space="0" w:color="auto"/>
              <w:right w:val="single" w:sz="4" w:space="0" w:color="auto"/>
            </w:tcBorders>
            <w:hideMark/>
          </w:tcPr>
          <w:p w14:paraId="7344AB6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5 885,00</w:t>
            </w:r>
          </w:p>
        </w:tc>
      </w:tr>
      <w:tr w:rsidR="003835CC" w:rsidRPr="003835CC" w14:paraId="5C6CACA2" w14:textId="77777777" w:rsidTr="004C4C12">
        <w:trPr>
          <w:trHeight w:val="392"/>
        </w:trPr>
        <w:tc>
          <w:tcPr>
            <w:tcW w:w="568" w:type="dxa"/>
            <w:tcBorders>
              <w:top w:val="single" w:sz="4" w:space="0" w:color="auto"/>
              <w:left w:val="single" w:sz="4" w:space="0" w:color="auto"/>
              <w:bottom w:val="single" w:sz="4" w:space="0" w:color="auto"/>
              <w:right w:val="single" w:sz="4" w:space="0" w:color="auto"/>
            </w:tcBorders>
            <w:hideMark/>
          </w:tcPr>
          <w:p w14:paraId="61FA17E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5272F4E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 Обеспечение деятельности учреждений в части оплаты труда</w:t>
            </w:r>
          </w:p>
        </w:tc>
        <w:tc>
          <w:tcPr>
            <w:tcW w:w="1674" w:type="dxa"/>
            <w:gridSpan w:val="2"/>
            <w:tcBorders>
              <w:top w:val="single" w:sz="4" w:space="0" w:color="auto"/>
              <w:left w:val="single" w:sz="4" w:space="0" w:color="auto"/>
              <w:bottom w:val="single" w:sz="4" w:space="0" w:color="auto"/>
              <w:right w:val="single" w:sz="4" w:space="0" w:color="auto"/>
            </w:tcBorders>
            <w:hideMark/>
          </w:tcPr>
          <w:p w14:paraId="1F29CD1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5 024,70</w:t>
            </w:r>
          </w:p>
        </w:tc>
        <w:tc>
          <w:tcPr>
            <w:tcW w:w="1354" w:type="dxa"/>
            <w:gridSpan w:val="2"/>
            <w:tcBorders>
              <w:top w:val="single" w:sz="4" w:space="0" w:color="auto"/>
              <w:left w:val="single" w:sz="4" w:space="0" w:color="auto"/>
              <w:bottom w:val="single" w:sz="4" w:space="0" w:color="auto"/>
              <w:right w:val="single" w:sz="4" w:space="0" w:color="auto"/>
            </w:tcBorders>
            <w:hideMark/>
          </w:tcPr>
          <w:p w14:paraId="21AD7AF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5 133,80</w:t>
            </w:r>
          </w:p>
        </w:tc>
        <w:tc>
          <w:tcPr>
            <w:tcW w:w="4734" w:type="dxa"/>
            <w:gridSpan w:val="4"/>
            <w:tcBorders>
              <w:top w:val="single" w:sz="4" w:space="0" w:color="auto"/>
              <w:left w:val="single" w:sz="4" w:space="0" w:color="auto"/>
              <w:bottom w:val="single" w:sz="4" w:space="0" w:color="auto"/>
              <w:right w:val="single" w:sz="4" w:space="0" w:color="auto"/>
            </w:tcBorders>
            <w:hideMark/>
          </w:tcPr>
          <w:p w14:paraId="1752410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Выплачена заработная плата работникам муниципальных учреждений культуры</w:t>
            </w:r>
          </w:p>
        </w:tc>
        <w:tc>
          <w:tcPr>
            <w:tcW w:w="1887" w:type="dxa"/>
            <w:tcBorders>
              <w:top w:val="single" w:sz="4" w:space="0" w:color="auto"/>
              <w:left w:val="single" w:sz="4" w:space="0" w:color="auto"/>
              <w:bottom w:val="single" w:sz="4" w:space="0" w:color="auto"/>
              <w:right w:val="single" w:sz="4" w:space="0" w:color="auto"/>
            </w:tcBorders>
            <w:hideMark/>
          </w:tcPr>
          <w:p w14:paraId="4994617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5 024,70</w:t>
            </w:r>
          </w:p>
        </w:tc>
      </w:tr>
      <w:tr w:rsidR="003835CC" w:rsidRPr="003835CC" w14:paraId="21487F27" w14:textId="77777777" w:rsidTr="004C4C12">
        <w:trPr>
          <w:trHeight w:val="445"/>
        </w:trPr>
        <w:tc>
          <w:tcPr>
            <w:tcW w:w="568" w:type="dxa"/>
            <w:tcBorders>
              <w:top w:val="single" w:sz="4" w:space="0" w:color="auto"/>
              <w:left w:val="single" w:sz="4" w:space="0" w:color="auto"/>
              <w:bottom w:val="single" w:sz="4" w:space="0" w:color="000000"/>
              <w:right w:val="single" w:sz="4" w:space="0" w:color="auto"/>
            </w:tcBorders>
          </w:tcPr>
          <w:p w14:paraId="5027B3D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gridSpan w:val="2"/>
            <w:tcBorders>
              <w:top w:val="single" w:sz="4" w:space="0" w:color="auto"/>
              <w:left w:val="nil"/>
              <w:bottom w:val="single" w:sz="4" w:space="0" w:color="auto"/>
              <w:right w:val="nil"/>
            </w:tcBorders>
            <w:hideMark/>
          </w:tcPr>
          <w:p w14:paraId="1E2B3C0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1.1.2 </w:t>
            </w:r>
            <w:proofErr w:type="spellStart"/>
            <w:r w:rsidRPr="003835CC">
              <w:rPr>
                <w:rFonts w:ascii="Times New Roman" w:eastAsia="Times New Roman" w:hAnsi="Times New Roman" w:cs="Times New Roman"/>
                <w:sz w:val="20"/>
                <w:szCs w:val="20"/>
                <w:lang w:eastAsia="ru-RU"/>
              </w:rPr>
              <w:t>Софинансирование</w:t>
            </w:r>
            <w:proofErr w:type="spellEnd"/>
            <w:r w:rsidRPr="003835CC">
              <w:rPr>
                <w:rFonts w:ascii="Times New Roman" w:eastAsia="Times New Roman" w:hAnsi="Times New Roman" w:cs="Times New Roman"/>
                <w:sz w:val="20"/>
                <w:szCs w:val="20"/>
                <w:lang w:eastAsia="ru-RU"/>
              </w:rPr>
              <w:t xml:space="preserve"> расходов на повышение заработной платы работникам муниципальных учреждений культуры</w:t>
            </w:r>
          </w:p>
        </w:tc>
        <w:tc>
          <w:tcPr>
            <w:tcW w:w="1674" w:type="dxa"/>
            <w:gridSpan w:val="2"/>
            <w:tcBorders>
              <w:top w:val="single" w:sz="4" w:space="0" w:color="auto"/>
              <w:left w:val="single" w:sz="4" w:space="0" w:color="auto"/>
              <w:bottom w:val="single" w:sz="4" w:space="0" w:color="000000"/>
              <w:right w:val="single" w:sz="4" w:space="0" w:color="auto"/>
            </w:tcBorders>
            <w:hideMark/>
          </w:tcPr>
          <w:p w14:paraId="7BAA110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000000"/>
              <w:right w:val="single" w:sz="4" w:space="0" w:color="auto"/>
            </w:tcBorders>
            <w:hideMark/>
          </w:tcPr>
          <w:p w14:paraId="465D61B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single" w:sz="4" w:space="0" w:color="auto"/>
              <w:bottom w:val="single" w:sz="4" w:space="0" w:color="000000"/>
              <w:right w:val="single" w:sz="4" w:space="0" w:color="auto"/>
            </w:tcBorders>
            <w:hideMark/>
          </w:tcPr>
          <w:p w14:paraId="077A674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887" w:type="dxa"/>
            <w:tcBorders>
              <w:top w:val="single" w:sz="4" w:space="0" w:color="auto"/>
              <w:left w:val="single" w:sz="4" w:space="0" w:color="auto"/>
              <w:bottom w:val="single" w:sz="4" w:space="0" w:color="000000"/>
              <w:right w:val="single" w:sz="4" w:space="0" w:color="auto"/>
            </w:tcBorders>
            <w:hideMark/>
          </w:tcPr>
          <w:p w14:paraId="7DD9A2D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8B5AC95" w14:textId="77777777" w:rsidTr="004C4C12">
        <w:trPr>
          <w:trHeight w:val="280"/>
        </w:trPr>
        <w:tc>
          <w:tcPr>
            <w:tcW w:w="568" w:type="dxa"/>
            <w:tcBorders>
              <w:top w:val="single" w:sz="4" w:space="0" w:color="auto"/>
              <w:left w:val="single" w:sz="4" w:space="0" w:color="auto"/>
              <w:bottom w:val="single" w:sz="4" w:space="0" w:color="auto"/>
              <w:right w:val="single" w:sz="4" w:space="0" w:color="auto"/>
            </w:tcBorders>
            <w:hideMark/>
          </w:tcPr>
          <w:p w14:paraId="7542B07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1A77BE8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1.1.3 Обеспечение деятельности учреждений в части оплаты коммунальных услуг</w:t>
            </w:r>
          </w:p>
        </w:tc>
        <w:tc>
          <w:tcPr>
            <w:tcW w:w="1674" w:type="dxa"/>
            <w:gridSpan w:val="2"/>
            <w:tcBorders>
              <w:top w:val="single" w:sz="4" w:space="0" w:color="auto"/>
              <w:left w:val="single" w:sz="4" w:space="0" w:color="auto"/>
              <w:bottom w:val="single" w:sz="4" w:space="0" w:color="auto"/>
              <w:right w:val="single" w:sz="4" w:space="0" w:color="auto"/>
            </w:tcBorders>
            <w:hideMark/>
          </w:tcPr>
          <w:p w14:paraId="7ED46AF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185,70</w:t>
            </w:r>
          </w:p>
        </w:tc>
        <w:tc>
          <w:tcPr>
            <w:tcW w:w="1354" w:type="dxa"/>
            <w:gridSpan w:val="2"/>
            <w:tcBorders>
              <w:top w:val="single" w:sz="4" w:space="0" w:color="auto"/>
              <w:left w:val="single" w:sz="4" w:space="0" w:color="auto"/>
              <w:bottom w:val="single" w:sz="4" w:space="0" w:color="auto"/>
              <w:right w:val="single" w:sz="4" w:space="0" w:color="auto"/>
            </w:tcBorders>
            <w:hideMark/>
          </w:tcPr>
          <w:p w14:paraId="3617D16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94,00</w:t>
            </w:r>
          </w:p>
        </w:tc>
        <w:tc>
          <w:tcPr>
            <w:tcW w:w="4734" w:type="dxa"/>
            <w:gridSpan w:val="4"/>
            <w:tcBorders>
              <w:top w:val="single" w:sz="4" w:space="0" w:color="auto"/>
              <w:left w:val="single" w:sz="4" w:space="0" w:color="auto"/>
              <w:bottom w:val="single" w:sz="4" w:space="0" w:color="auto"/>
              <w:right w:val="single" w:sz="4" w:space="0" w:color="auto"/>
            </w:tcBorders>
            <w:hideMark/>
          </w:tcPr>
          <w:p w14:paraId="4ACA4B3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коммунальные платежи учреждений. Оставшиеся средства - экономия от заключенных договоров.</w:t>
            </w:r>
          </w:p>
        </w:tc>
        <w:tc>
          <w:tcPr>
            <w:tcW w:w="1887" w:type="dxa"/>
            <w:tcBorders>
              <w:top w:val="single" w:sz="4" w:space="0" w:color="auto"/>
              <w:left w:val="single" w:sz="4" w:space="0" w:color="auto"/>
              <w:bottom w:val="single" w:sz="4" w:space="0" w:color="auto"/>
              <w:right w:val="single" w:sz="4" w:space="0" w:color="auto"/>
            </w:tcBorders>
            <w:hideMark/>
          </w:tcPr>
          <w:p w14:paraId="4DB375A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185,70</w:t>
            </w:r>
          </w:p>
        </w:tc>
      </w:tr>
      <w:tr w:rsidR="003835CC" w:rsidRPr="003835CC" w14:paraId="32737893" w14:textId="77777777" w:rsidTr="004C4C12">
        <w:trPr>
          <w:trHeight w:val="421"/>
        </w:trPr>
        <w:tc>
          <w:tcPr>
            <w:tcW w:w="568" w:type="dxa"/>
            <w:tcBorders>
              <w:top w:val="single" w:sz="4" w:space="0" w:color="auto"/>
              <w:left w:val="single" w:sz="4" w:space="0" w:color="auto"/>
              <w:bottom w:val="single" w:sz="4" w:space="0" w:color="auto"/>
              <w:right w:val="single" w:sz="4" w:space="0" w:color="auto"/>
            </w:tcBorders>
            <w:hideMark/>
          </w:tcPr>
          <w:p w14:paraId="44BD9E63" w14:textId="165A1750"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Calibri" w:eastAsia="Calibri" w:hAnsi="Calibri" w:cs="Times New Roman"/>
              </w:rPr>
              <w:br w:type="page"/>
            </w: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39720F8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1.1.4 Обеспечение деятельности учреждений в части расходов на текущее содержание имущества</w:t>
            </w:r>
          </w:p>
        </w:tc>
        <w:tc>
          <w:tcPr>
            <w:tcW w:w="1674" w:type="dxa"/>
            <w:gridSpan w:val="2"/>
            <w:tcBorders>
              <w:top w:val="single" w:sz="4" w:space="0" w:color="auto"/>
              <w:left w:val="single" w:sz="4" w:space="0" w:color="auto"/>
              <w:bottom w:val="single" w:sz="4" w:space="0" w:color="auto"/>
              <w:right w:val="single" w:sz="4" w:space="0" w:color="auto"/>
            </w:tcBorders>
            <w:hideMark/>
          </w:tcPr>
          <w:p w14:paraId="67C9DC5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155,60</w:t>
            </w:r>
          </w:p>
        </w:tc>
        <w:tc>
          <w:tcPr>
            <w:tcW w:w="1354" w:type="dxa"/>
            <w:gridSpan w:val="2"/>
            <w:tcBorders>
              <w:top w:val="single" w:sz="4" w:space="0" w:color="auto"/>
              <w:left w:val="single" w:sz="4" w:space="0" w:color="auto"/>
              <w:bottom w:val="single" w:sz="4" w:space="0" w:color="auto"/>
              <w:right w:val="single" w:sz="4" w:space="0" w:color="auto"/>
            </w:tcBorders>
            <w:hideMark/>
          </w:tcPr>
          <w:p w14:paraId="461802C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83,90</w:t>
            </w:r>
          </w:p>
        </w:tc>
        <w:tc>
          <w:tcPr>
            <w:tcW w:w="4734" w:type="dxa"/>
            <w:gridSpan w:val="4"/>
            <w:tcBorders>
              <w:top w:val="single" w:sz="4" w:space="0" w:color="auto"/>
              <w:left w:val="single" w:sz="4" w:space="0" w:color="auto"/>
              <w:bottom w:val="single" w:sz="4" w:space="0" w:color="auto"/>
              <w:right w:val="single" w:sz="4" w:space="0" w:color="auto"/>
            </w:tcBorders>
            <w:hideMark/>
          </w:tcPr>
          <w:p w14:paraId="2230479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Предусмотрены платежи на текущее содержание имущества: оплата услуг связи, дератизация, вывоз мусора, -утилизация. Передана субсидия учреждению</w:t>
            </w:r>
          </w:p>
        </w:tc>
        <w:tc>
          <w:tcPr>
            <w:tcW w:w="1887" w:type="dxa"/>
            <w:tcBorders>
              <w:top w:val="single" w:sz="4" w:space="0" w:color="auto"/>
              <w:left w:val="single" w:sz="4" w:space="0" w:color="auto"/>
              <w:bottom w:val="single" w:sz="4" w:space="0" w:color="auto"/>
              <w:right w:val="single" w:sz="4" w:space="0" w:color="auto"/>
            </w:tcBorders>
            <w:hideMark/>
          </w:tcPr>
          <w:p w14:paraId="313752E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155,50</w:t>
            </w:r>
          </w:p>
        </w:tc>
      </w:tr>
      <w:tr w:rsidR="003835CC" w:rsidRPr="003835CC" w14:paraId="0D5BC5CA" w14:textId="77777777" w:rsidTr="004C4C12">
        <w:trPr>
          <w:trHeight w:val="640"/>
        </w:trPr>
        <w:tc>
          <w:tcPr>
            <w:tcW w:w="568" w:type="dxa"/>
            <w:tcBorders>
              <w:top w:val="single" w:sz="4" w:space="0" w:color="auto"/>
              <w:left w:val="single" w:sz="4" w:space="0" w:color="auto"/>
              <w:bottom w:val="single" w:sz="4" w:space="0" w:color="auto"/>
              <w:right w:val="single" w:sz="4" w:space="0" w:color="auto"/>
            </w:tcBorders>
            <w:hideMark/>
          </w:tcPr>
          <w:p w14:paraId="12E57C6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08E1CBC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1.1.5 Обеспечение деятельности учреждений в части расходов на информационно-коммуникационные технологии</w:t>
            </w:r>
          </w:p>
        </w:tc>
        <w:tc>
          <w:tcPr>
            <w:tcW w:w="1674" w:type="dxa"/>
            <w:gridSpan w:val="2"/>
            <w:tcBorders>
              <w:top w:val="single" w:sz="4" w:space="0" w:color="auto"/>
              <w:left w:val="single" w:sz="4" w:space="0" w:color="auto"/>
              <w:bottom w:val="single" w:sz="4" w:space="0" w:color="auto"/>
              <w:right w:val="single" w:sz="4" w:space="0" w:color="auto"/>
            </w:tcBorders>
            <w:hideMark/>
          </w:tcPr>
          <w:p w14:paraId="5952E3F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5C00325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single" w:sz="4" w:space="0" w:color="auto"/>
              <w:left w:val="nil"/>
              <w:bottom w:val="single" w:sz="4" w:space="0" w:color="auto"/>
              <w:right w:val="nil"/>
            </w:tcBorders>
            <w:hideMark/>
          </w:tcPr>
          <w:p w14:paraId="0E9791D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887" w:type="dxa"/>
            <w:tcBorders>
              <w:top w:val="single" w:sz="4" w:space="0" w:color="auto"/>
              <w:left w:val="single" w:sz="4" w:space="0" w:color="auto"/>
              <w:bottom w:val="single" w:sz="4" w:space="0" w:color="auto"/>
              <w:right w:val="single" w:sz="4" w:space="0" w:color="auto"/>
            </w:tcBorders>
            <w:hideMark/>
          </w:tcPr>
          <w:p w14:paraId="67C1B57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15916CD" w14:textId="77777777" w:rsidTr="004C4C12">
        <w:trPr>
          <w:trHeight w:val="365"/>
        </w:trPr>
        <w:tc>
          <w:tcPr>
            <w:tcW w:w="568" w:type="dxa"/>
            <w:tcBorders>
              <w:top w:val="nil"/>
              <w:left w:val="single" w:sz="4" w:space="0" w:color="auto"/>
              <w:bottom w:val="single" w:sz="4" w:space="0" w:color="auto"/>
              <w:right w:val="single" w:sz="4" w:space="0" w:color="auto"/>
            </w:tcBorders>
          </w:tcPr>
          <w:p w14:paraId="14BFA04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gridSpan w:val="2"/>
            <w:tcBorders>
              <w:top w:val="nil"/>
              <w:left w:val="nil"/>
              <w:bottom w:val="single" w:sz="4" w:space="0" w:color="auto"/>
              <w:right w:val="nil"/>
            </w:tcBorders>
            <w:hideMark/>
          </w:tcPr>
          <w:p w14:paraId="167407E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1.1.6 «Обеспечение деятельности учреждений в части приобретения материальных запасов</w:t>
            </w:r>
          </w:p>
        </w:tc>
        <w:tc>
          <w:tcPr>
            <w:tcW w:w="1674" w:type="dxa"/>
            <w:gridSpan w:val="2"/>
            <w:tcBorders>
              <w:top w:val="nil"/>
              <w:left w:val="single" w:sz="4" w:space="0" w:color="auto"/>
              <w:bottom w:val="single" w:sz="4" w:space="0" w:color="auto"/>
              <w:right w:val="single" w:sz="4" w:space="0" w:color="auto"/>
            </w:tcBorders>
            <w:hideMark/>
          </w:tcPr>
          <w:p w14:paraId="7C60E3E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105,80</w:t>
            </w:r>
          </w:p>
        </w:tc>
        <w:tc>
          <w:tcPr>
            <w:tcW w:w="1354" w:type="dxa"/>
            <w:gridSpan w:val="2"/>
            <w:tcBorders>
              <w:top w:val="nil"/>
              <w:left w:val="nil"/>
              <w:bottom w:val="single" w:sz="4" w:space="0" w:color="auto"/>
              <w:right w:val="single" w:sz="4" w:space="0" w:color="auto"/>
            </w:tcBorders>
            <w:hideMark/>
          </w:tcPr>
          <w:p w14:paraId="2C14798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57,20</w:t>
            </w:r>
          </w:p>
        </w:tc>
        <w:tc>
          <w:tcPr>
            <w:tcW w:w="4734" w:type="dxa"/>
            <w:gridSpan w:val="4"/>
            <w:tcBorders>
              <w:top w:val="nil"/>
              <w:left w:val="nil"/>
              <w:bottom w:val="single" w:sz="4" w:space="0" w:color="auto"/>
              <w:right w:val="nil"/>
            </w:tcBorders>
            <w:hideMark/>
          </w:tcPr>
          <w:p w14:paraId="2886EAB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Перечислена субсидия учреждению на приобретение материальных запасов</w:t>
            </w:r>
          </w:p>
        </w:tc>
        <w:tc>
          <w:tcPr>
            <w:tcW w:w="1887" w:type="dxa"/>
            <w:tcBorders>
              <w:top w:val="nil"/>
              <w:left w:val="single" w:sz="4" w:space="0" w:color="auto"/>
              <w:bottom w:val="single" w:sz="4" w:space="0" w:color="auto"/>
              <w:right w:val="single" w:sz="4" w:space="0" w:color="auto"/>
            </w:tcBorders>
            <w:hideMark/>
          </w:tcPr>
          <w:p w14:paraId="5AE72A9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105,80</w:t>
            </w:r>
          </w:p>
        </w:tc>
      </w:tr>
      <w:tr w:rsidR="003835CC" w:rsidRPr="003835CC" w14:paraId="7F337CA7" w14:textId="77777777" w:rsidTr="004C4C12">
        <w:trPr>
          <w:trHeight w:val="365"/>
        </w:trPr>
        <w:tc>
          <w:tcPr>
            <w:tcW w:w="568" w:type="dxa"/>
            <w:tcBorders>
              <w:top w:val="nil"/>
              <w:left w:val="single" w:sz="4" w:space="0" w:color="auto"/>
              <w:bottom w:val="single" w:sz="4" w:space="0" w:color="auto"/>
              <w:right w:val="single" w:sz="4" w:space="0" w:color="auto"/>
            </w:tcBorders>
          </w:tcPr>
          <w:p w14:paraId="01CCA8A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gridSpan w:val="2"/>
            <w:tcBorders>
              <w:top w:val="nil"/>
              <w:left w:val="nil"/>
              <w:bottom w:val="single" w:sz="4" w:space="0" w:color="auto"/>
              <w:right w:val="nil"/>
            </w:tcBorders>
            <w:hideMark/>
          </w:tcPr>
          <w:p w14:paraId="236F54B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1.1.7 Обеспечение деятельности учреждений в части уплаты налогов и сборов</w:t>
            </w:r>
          </w:p>
        </w:tc>
        <w:tc>
          <w:tcPr>
            <w:tcW w:w="1674" w:type="dxa"/>
            <w:gridSpan w:val="2"/>
            <w:tcBorders>
              <w:top w:val="nil"/>
              <w:left w:val="single" w:sz="4" w:space="0" w:color="auto"/>
              <w:bottom w:val="single" w:sz="4" w:space="0" w:color="auto"/>
              <w:right w:val="single" w:sz="4" w:space="0" w:color="auto"/>
            </w:tcBorders>
            <w:hideMark/>
          </w:tcPr>
          <w:p w14:paraId="01115A2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413,30</w:t>
            </w:r>
          </w:p>
        </w:tc>
        <w:tc>
          <w:tcPr>
            <w:tcW w:w="1354" w:type="dxa"/>
            <w:gridSpan w:val="2"/>
            <w:tcBorders>
              <w:top w:val="nil"/>
              <w:left w:val="nil"/>
              <w:bottom w:val="single" w:sz="4" w:space="0" w:color="auto"/>
              <w:right w:val="single" w:sz="4" w:space="0" w:color="auto"/>
            </w:tcBorders>
            <w:hideMark/>
          </w:tcPr>
          <w:p w14:paraId="11BC761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305,00</w:t>
            </w:r>
          </w:p>
        </w:tc>
        <w:tc>
          <w:tcPr>
            <w:tcW w:w="4734" w:type="dxa"/>
            <w:gridSpan w:val="4"/>
            <w:tcBorders>
              <w:top w:val="nil"/>
              <w:left w:val="nil"/>
              <w:bottom w:val="single" w:sz="4" w:space="0" w:color="auto"/>
              <w:right w:val="nil"/>
            </w:tcBorders>
            <w:hideMark/>
          </w:tcPr>
          <w:p w14:paraId="060A333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налоги и сборы учреждений: налог на имущество, налог на загрязнение окружающей среды</w:t>
            </w:r>
          </w:p>
        </w:tc>
        <w:tc>
          <w:tcPr>
            <w:tcW w:w="1887" w:type="dxa"/>
            <w:tcBorders>
              <w:top w:val="nil"/>
              <w:left w:val="single" w:sz="4" w:space="0" w:color="auto"/>
              <w:bottom w:val="single" w:sz="4" w:space="0" w:color="auto"/>
              <w:right w:val="single" w:sz="4" w:space="0" w:color="auto"/>
            </w:tcBorders>
            <w:hideMark/>
          </w:tcPr>
          <w:p w14:paraId="505C479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413,30</w:t>
            </w:r>
          </w:p>
        </w:tc>
      </w:tr>
      <w:tr w:rsidR="003835CC" w:rsidRPr="003835CC" w14:paraId="36470FDE" w14:textId="77777777" w:rsidTr="004C4C12">
        <w:trPr>
          <w:trHeight w:val="365"/>
        </w:trPr>
        <w:tc>
          <w:tcPr>
            <w:tcW w:w="568" w:type="dxa"/>
            <w:tcBorders>
              <w:top w:val="nil"/>
              <w:left w:val="single" w:sz="4" w:space="0" w:color="auto"/>
              <w:bottom w:val="single" w:sz="4" w:space="0" w:color="auto"/>
              <w:right w:val="single" w:sz="4" w:space="0" w:color="auto"/>
            </w:tcBorders>
          </w:tcPr>
          <w:p w14:paraId="7542008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gridSpan w:val="2"/>
            <w:tcBorders>
              <w:top w:val="nil"/>
              <w:left w:val="nil"/>
              <w:bottom w:val="single" w:sz="4" w:space="0" w:color="auto"/>
              <w:right w:val="nil"/>
            </w:tcBorders>
            <w:hideMark/>
          </w:tcPr>
          <w:p w14:paraId="001A868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1.1.8 Реализация отдельных мероприятий муниципальных программ (подпрограмм) в сфере культуры</w:t>
            </w:r>
          </w:p>
        </w:tc>
        <w:tc>
          <w:tcPr>
            <w:tcW w:w="1674" w:type="dxa"/>
            <w:gridSpan w:val="2"/>
            <w:tcBorders>
              <w:top w:val="nil"/>
              <w:left w:val="single" w:sz="4" w:space="0" w:color="auto"/>
              <w:bottom w:val="single" w:sz="4" w:space="0" w:color="auto"/>
              <w:right w:val="single" w:sz="4" w:space="0" w:color="auto"/>
            </w:tcBorders>
            <w:hideMark/>
          </w:tcPr>
          <w:p w14:paraId="14A7699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7589C3E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nil"/>
              <w:bottom w:val="single" w:sz="4" w:space="0" w:color="auto"/>
              <w:right w:val="nil"/>
            </w:tcBorders>
            <w:hideMark/>
          </w:tcPr>
          <w:p w14:paraId="412E6B0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887" w:type="dxa"/>
            <w:tcBorders>
              <w:top w:val="nil"/>
              <w:left w:val="single" w:sz="4" w:space="0" w:color="auto"/>
              <w:bottom w:val="single" w:sz="4" w:space="0" w:color="auto"/>
              <w:right w:val="single" w:sz="4" w:space="0" w:color="auto"/>
            </w:tcBorders>
            <w:hideMark/>
          </w:tcPr>
          <w:p w14:paraId="2CCC578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A73A370" w14:textId="77777777" w:rsidTr="004C4C12">
        <w:trPr>
          <w:trHeight w:val="365"/>
        </w:trPr>
        <w:tc>
          <w:tcPr>
            <w:tcW w:w="568" w:type="dxa"/>
            <w:tcBorders>
              <w:top w:val="single" w:sz="4" w:space="0" w:color="auto"/>
              <w:left w:val="single" w:sz="4" w:space="0" w:color="auto"/>
              <w:bottom w:val="single" w:sz="4" w:space="0" w:color="auto"/>
              <w:right w:val="single" w:sz="4" w:space="0" w:color="auto"/>
            </w:tcBorders>
            <w:hideMark/>
          </w:tcPr>
          <w:p w14:paraId="5F387D1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382" w:type="dxa"/>
            <w:gridSpan w:val="2"/>
            <w:tcBorders>
              <w:top w:val="single" w:sz="4" w:space="0" w:color="auto"/>
              <w:left w:val="single" w:sz="4" w:space="0" w:color="auto"/>
              <w:bottom w:val="single" w:sz="4" w:space="0" w:color="auto"/>
              <w:right w:val="single" w:sz="4" w:space="0" w:color="auto"/>
            </w:tcBorders>
            <w:hideMark/>
          </w:tcPr>
          <w:p w14:paraId="15245D4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Субсидии муниципальным учреждениям на иные цели</w:t>
            </w:r>
          </w:p>
        </w:tc>
        <w:tc>
          <w:tcPr>
            <w:tcW w:w="1674" w:type="dxa"/>
            <w:gridSpan w:val="2"/>
            <w:tcBorders>
              <w:top w:val="single" w:sz="4" w:space="0" w:color="auto"/>
              <w:left w:val="single" w:sz="4" w:space="0" w:color="auto"/>
              <w:bottom w:val="single" w:sz="4" w:space="0" w:color="auto"/>
              <w:right w:val="single" w:sz="4" w:space="0" w:color="auto"/>
            </w:tcBorders>
            <w:hideMark/>
          </w:tcPr>
          <w:p w14:paraId="2F1A8EC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778,20</w:t>
            </w:r>
          </w:p>
        </w:tc>
        <w:tc>
          <w:tcPr>
            <w:tcW w:w="1354" w:type="dxa"/>
            <w:gridSpan w:val="2"/>
            <w:tcBorders>
              <w:top w:val="single" w:sz="4" w:space="0" w:color="auto"/>
              <w:left w:val="single" w:sz="4" w:space="0" w:color="auto"/>
              <w:bottom w:val="single" w:sz="4" w:space="0" w:color="auto"/>
              <w:right w:val="single" w:sz="4" w:space="0" w:color="auto"/>
            </w:tcBorders>
            <w:hideMark/>
          </w:tcPr>
          <w:p w14:paraId="28E383E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454,30</w:t>
            </w:r>
          </w:p>
        </w:tc>
        <w:tc>
          <w:tcPr>
            <w:tcW w:w="4734" w:type="dxa"/>
            <w:gridSpan w:val="4"/>
            <w:tcBorders>
              <w:top w:val="single" w:sz="4" w:space="0" w:color="auto"/>
              <w:left w:val="single" w:sz="4" w:space="0" w:color="auto"/>
              <w:bottom w:val="single" w:sz="4" w:space="0" w:color="auto"/>
              <w:right w:val="single" w:sz="4" w:space="0" w:color="auto"/>
            </w:tcBorders>
            <w:hideMark/>
          </w:tcPr>
          <w:p w14:paraId="3B478C6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Переведена субсидия учреждению и израсходованы средства на приобретение основных средств, на ИКТ, на проведение мероприятий, повышение квалификации сотрудников</w:t>
            </w:r>
          </w:p>
        </w:tc>
        <w:tc>
          <w:tcPr>
            <w:tcW w:w="1887" w:type="dxa"/>
            <w:tcBorders>
              <w:top w:val="single" w:sz="4" w:space="0" w:color="auto"/>
              <w:left w:val="single" w:sz="4" w:space="0" w:color="auto"/>
              <w:bottom w:val="single" w:sz="4" w:space="0" w:color="auto"/>
              <w:right w:val="single" w:sz="4" w:space="0" w:color="auto"/>
            </w:tcBorders>
            <w:hideMark/>
          </w:tcPr>
          <w:p w14:paraId="42E15B2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454,30 </w:t>
            </w:r>
          </w:p>
        </w:tc>
      </w:tr>
      <w:tr w:rsidR="003835CC" w:rsidRPr="003835CC" w14:paraId="14F4EE31" w14:textId="77777777" w:rsidTr="004C4C12">
        <w:trPr>
          <w:trHeight w:val="457"/>
        </w:trPr>
        <w:tc>
          <w:tcPr>
            <w:tcW w:w="568" w:type="dxa"/>
            <w:tcBorders>
              <w:top w:val="single" w:sz="4" w:space="0" w:color="auto"/>
              <w:left w:val="single" w:sz="4" w:space="0" w:color="auto"/>
              <w:bottom w:val="single" w:sz="4" w:space="0" w:color="auto"/>
              <w:right w:val="single" w:sz="4" w:space="0" w:color="auto"/>
            </w:tcBorders>
            <w:hideMark/>
          </w:tcPr>
          <w:p w14:paraId="2151F49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6020930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1.2.1 Обеспечение деятельности учреждений в части приобретения основных средств</w:t>
            </w:r>
          </w:p>
        </w:tc>
        <w:tc>
          <w:tcPr>
            <w:tcW w:w="1674" w:type="dxa"/>
            <w:gridSpan w:val="2"/>
            <w:tcBorders>
              <w:top w:val="single" w:sz="4" w:space="0" w:color="auto"/>
              <w:left w:val="single" w:sz="4" w:space="0" w:color="auto"/>
              <w:bottom w:val="single" w:sz="4" w:space="0" w:color="auto"/>
              <w:right w:val="single" w:sz="4" w:space="0" w:color="auto"/>
            </w:tcBorders>
            <w:hideMark/>
          </w:tcPr>
          <w:p w14:paraId="5CB5556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200,00</w:t>
            </w:r>
          </w:p>
        </w:tc>
        <w:tc>
          <w:tcPr>
            <w:tcW w:w="1354" w:type="dxa"/>
            <w:gridSpan w:val="2"/>
            <w:tcBorders>
              <w:top w:val="single" w:sz="4" w:space="0" w:color="auto"/>
              <w:left w:val="nil"/>
              <w:bottom w:val="single" w:sz="4" w:space="0" w:color="auto"/>
              <w:right w:val="single" w:sz="4" w:space="0" w:color="auto"/>
            </w:tcBorders>
            <w:hideMark/>
          </w:tcPr>
          <w:p w14:paraId="339A0C7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90,40</w:t>
            </w:r>
          </w:p>
        </w:tc>
        <w:tc>
          <w:tcPr>
            <w:tcW w:w="4734" w:type="dxa"/>
            <w:gridSpan w:val="4"/>
            <w:tcBorders>
              <w:top w:val="single" w:sz="4" w:space="0" w:color="auto"/>
              <w:left w:val="nil"/>
              <w:bottom w:val="single" w:sz="4" w:space="0" w:color="auto"/>
              <w:right w:val="nil"/>
            </w:tcBorders>
            <w:hideMark/>
          </w:tcPr>
          <w:p w14:paraId="37DBEB1F" w14:textId="00560B2A" w:rsidR="003835CC" w:rsidRPr="003835CC" w:rsidRDefault="00401F43"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3835CC" w:rsidRPr="003835CC">
              <w:rPr>
                <w:rFonts w:ascii="Times New Roman" w:eastAsia="Times New Roman" w:hAnsi="Times New Roman" w:cs="Times New Roman"/>
                <w:sz w:val="20"/>
                <w:szCs w:val="20"/>
                <w:lang w:eastAsia="ru-RU"/>
              </w:rPr>
              <w:t>риобретен</w:t>
            </w:r>
            <w:r>
              <w:rPr>
                <w:rFonts w:ascii="Times New Roman" w:eastAsia="Times New Roman" w:hAnsi="Times New Roman" w:cs="Times New Roman"/>
                <w:sz w:val="20"/>
                <w:szCs w:val="20"/>
                <w:lang w:eastAsia="ru-RU"/>
              </w:rPr>
              <w:t>ы</w:t>
            </w:r>
            <w:r w:rsidR="003835CC" w:rsidRPr="003835CC">
              <w:rPr>
                <w:rFonts w:ascii="Times New Roman" w:eastAsia="Times New Roman" w:hAnsi="Times New Roman" w:cs="Times New Roman"/>
                <w:sz w:val="20"/>
                <w:szCs w:val="20"/>
                <w:lang w:eastAsia="ru-RU"/>
              </w:rPr>
              <w:t xml:space="preserve"> основны</w:t>
            </w:r>
            <w:r>
              <w:rPr>
                <w:rFonts w:ascii="Times New Roman" w:eastAsia="Times New Roman" w:hAnsi="Times New Roman" w:cs="Times New Roman"/>
                <w:sz w:val="20"/>
                <w:szCs w:val="20"/>
                <w:lang w:eastAsia="ru-RU"/>
              </w:rPr>
              <w:t>е</w:t>
            </w:r>
            <w:r w:rsidR="003835CC" w:rsidRPr="003835CC">
              <w:rPr>
                <w:rFonts w:ascii="Times New Roman" w:eastAsia="Times New Roman" w:hAnsi="Times New Roman" w:cs="Times New Roman"/>
                <w:sz w:val="20"/>
                <w:szCs w:val="20"/>
                <w:lang w:eastAsia="ru-RU"/>
              </w:rPr>
              <w:t xml:space="preserve"> средств</w:t>
            </w:r>
            <w:r>
              <w:rPr>
                <w:rFonts w:ascii="Times New Roman" w:eastAsia="Times New Roman" w:hAnsi="Times New Roman" w:cs="Times New Roman"/>
                <w:sz w:val="20"/>
                <w:szCs w:val="20"/>
                <w:lang w:eastAsia="ru-RU"/>
              </w:rPr>
              <w:t>а</w:t>
            </w:r>
            <w:r w:rsidR="003835CC" w:rsidRPr="003835CC">
              <w:rPr>
                <w:rFonts w:ascii="Times New Roman" w:eastAsia="Times New Roman" w:hAnsi="Times New Roman" w:cs="Times New Roman"/>
                <w:sz w:val="20"/>
                <w:szCs w:val="20"/>
                <w:lang w:eastAsia="ru-RU"/>
              </w:rPr>
              <w:t>. Перечислена субсидия учреждению.</w:t>
            </w:r>
          </w:p>
        </w:tc>
        <w:tc>
          <w:tcPr>
            <w:tcW w:w="1887" w:type="dxa"/>
            <w:tcBorders>
              <w:top w:val="single" w:sz="4" w:space="0" w:color="auto"/>
              <w:left w:val="single" w:sz="4" w:space="0" w:color="auto"/>
              <w:bottom w:val="single" w:sz="4" w:space="0" w:color="auto"/>
              <w:right w:val="single" w:sz="4" w:space="0" w:color="auto"/>
            </w:tcBorders>
            <w:hideMark/>
          </w:tcPr>
          <w:p w14:paraId="0AD7D43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90,40 </w:t>
            </w:r>
          </w:p>
        </w:tc>
      </w:tr>
      <w:tr w:rsidR="003835CC" w:rsidRPr="003835CC" w14:paraId="3056E577" w14:textId="77777777" w:rsidTr="004C4C12">
        <w:trPr>
          <w:trHeight w:val="330"/>
        </w:trPr>
        <w:tc>
          <w:tcPr>
            <w:tcW w:w="568" w:type="dxa"/>
            <w:tcBorders>
              <w:top w:val="nil"/>
              <w:left w:val="single" w:sz="4" w:space="0" w:color="auto"/>
              <w:bottom w:val="single" w:sz="4" w:space="0" w:color="auto"/>
              <w:right w:val="single" w:sz="4" w:space="0" w:color="auto"/>
            </w:tcBorders>
            <w:hideMark/>
          </w:tcPr>
          <w:p w14:paraId="136287B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45FD875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1.2.2 «Обеспечение деятельности учреждения в </w:t>
            </w:r>
            <w:proofErr w:type="spellStart"/>
            <w:r w:rsidRPr="003835CC">
              <w:rPr>
                <w:rFonts w:ascii="Times New Roman" w:eastAsia="Times New Roman" w:hAnsi="Times New Roman" w:cs="Times New Roman"/>
                <w:sz w:val="20"/>
                <w:szCs w:val="20"/>
                <w:lang w:eastAsia="ru-RU"/>
              </w:rPr>
              <w:t>частии</w:t>
            </w:r>
            <w:proofErr w:type="spellEnd"/>
            <w:r w:rsidRPr="003835CC">
              <w:rPr>
                <w:rFonts w:ascii="Times New Roman" w:eastAsia="Times New Roman" w:hAnsi="Times New Roman" w:cs="Times New Roman"/>
                <w:sz w:val="20"/>
                <w:szCs w:val="20"/>
                <w:lang w:eastAsia="ru-RU"/>
              </w:rPr>
              <w:t xml:space="preserve"> обучения и повышения квалификации</w:t>
            </w:r>
          </w:p>
        </w:tc>
        <w:tc>
          <w:tcPr>
            <w:tcW w:w="1674" w:type="dxa"/>
            <w:gridSpan w:val="2"/>
            <w:tcBorders>
              <w:top w:val="nil"/>
              <w:left w:val="single" w:sz="4" w:space="0" w:color="auto"/>
              <w:bottom w:val="single" w:sz="4" w:space="0" w:color="auto"/>
              <w:right w:val="single" w:sz="4" w:space="0" w:color="auto"/>
            </w:tcBorders>
            <w:hideMark/>
          </w:tcPr>
          <w:p w14:paraId="2A3E0B3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55,80</w:t>
            </w:r>
          </w:p>
        </w:tc>
        <w:tc>
          <w:tcPr>
            <w:tcW w:w="1354" w:type="dxa"/>
            <w:gridSpan w:val="2"/>
            <w:tcBorders>
              <w:top w:val="nil"/>
              <w:left w:val="nil"/>
              <w:bottom w:val="single" w:sz="4" w:space="0" w:color="auto"/>
              <w:right w:val="single" w:sz="4" w:space="0" w:color="auto"/>
            </w:tcBorders>
            <w:hideMark/>
          </w:tcPr>
          <w:p w14:paraId="29412B6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27,90</w:t>
            </w:r>
          </w:p>
        </w:tc>
        <w:tc>
          <w:tcPr>
            <w:tcW w:w="4734" w:type="dxa"/>
            <w:gridSpan w:val="4"/>
            <w:tcBorders>
              <w:top w:val="nil"/>
              <w:left w:val="nil"/>
              <w:bottom w:val="single" w:sz="4" w:space="0" w:color="auto"/>
              <w:right w:val="nil"/>
            </w:tcBorders>
            <w:hideMark/>
          </w:tcPr>
          <w:p w14:paraId="442BC465" w14:textId="3AEFB8B6" w:rsidR="003835CC" w:rsidRPr="003835CC" w:rsidRDefault="00401F43"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Направлены средства</w:t>
            </w:r>
            <w:r w:rsidR="003835CC" w:rsidRPr="003835CC">
              <w:rPr>
                <w:rFonts w:ascii="Times New Roman" w:eastAsia="Times New Roman" w:hAnsi="Times New Roman" w:cs="Times New Roman"/>
                <w:sz w:val="20"/>
                <w:szCs w:val="20"/>
                <w:lang w:eastAsia="ru-RU"/>
              </w:rPr>
              <w:t xml:space="preserve">  на обучение и повышение квалификации сотрудников</w:t>
            </w:r>
          </w:p>
        </w:tc>
        <w:tc>
          <w:tcPr>
            <w:tcW w:w="1887" w:type="dxa"/>
            <w:tcBorders>
              <w:top w:val="nil"/>
              <w:left w:val="single" w:sz="4" w:space="0" w:color="auto"/>
              <w:bottom w:val="single" w:sz="4" w:space="0" w:color="auto"/>
              <w:right w:val="single" w:sz="4" w:space="0" w:color="auto"/>
            </w:tcBorders>
            <w:hideMark/>
          </w:tcPr>
          <w:p w14:paraId="5E1A41B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27,90 </w:t>
            </w:r>
          </w:p>
        </w:tc>
      </w:tr>
      <w:tr w:rsidR="003835CC" w:rsidRPr="003835CC" w14:paraId="59FF80D4" w14:textId="77777777" w:rsidTr="004C4C12">
        <w:trPr>
          <w:trHeight w:val="508"/>
        </w:trPr>
        <w:tc>
          <w:tcPr>
            <w:tcW w:w="568" w:type="dxa"/>
            <w:tcBorders>
              <w:top w:val="nil"/>
              <w:left w:val="single" w:sz="4" w:space="0" w:color="auto"/>
              <w:bottom w:val="single" w:sz="4" w:space="0" w:color="auto"/>
              <w:right w:val="single" w:sz="4" w:space="0" w:color="auto"/>
            </w:tcBorders>
          </w:tcPr>
          <w:p w14:paraId="10ADC89F"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p>
        </w:tc>
        <w:tc>
          <w:tcPr>
            <w:tcW w:w="5382" w:type="dxa"/>
            <w:gridSpan w:val="2"/>
            <w:tcBorders>
              <w:top w:val="nil"/>
              <w:left w:val="nil"/>
              <w:bottom w:val="single" w:sz="4" w:space="0" w:color="auto"/>
              <w:right w:val="nil"/>
            </w:tcBorders>
            <w:hideMark/>
          </w:tcPr>
          <w:p w14:paraId="75F62CB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1.2.3 «Уборка снега</w:t>
            </w:r>
          </w:p>
        </w:tc>
        <w:tc>
          <w:tcPr>
            <w:tcW w:w="1674" w:type="dxa"/>
            <w:gridSpan w:val="2"/>
            <w:tcBorders>
              <w:top w:val="nil"/>
              <w:left w:val="single" w:sz="4" w:space="0" w:color="auto"/>
              <w:bottom w:val="single" w:sz="4" w:space="0" w:color="auto"/>
              <w:right w:val="single" w:sz="4" w:space="0" w:color="auto"/>
            </w:tcBorders>
            <w:hideMark/>
          </w:tcPr>
          <w:p w14:paraId="001D4D3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7F289C7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nil"/>
              <w:bottom w:val="single" w:sz="4" w:space="0" w:color="auto"/>
              <w:right w:val="nil"/>
            </w:tcBorders>
            <w:hideMark/>
          </w:tcPr>
          <w:p w14:paraId="540828E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887" w:type="dxa"/>
            <w:tcBorders>
              <w:top w:val="nil"/>
              <w:left w:val="single" w:sz="4" w:space="0" w:color="auto"/>
              <w:bottom w:val="single" w:sz="4" w:space="0" w:color="auto"/>
              <w:right w:val="single" w:sz="4" w:space="0" w:color="auto"/>
            </w:tcBorders>
            <w:hideMark/>
          </w:tcPr>
          <w:p w14:paraId="5815DE5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A45F399" w14:textId="77777777" w:rsidTr="004C4C12">
        <w:trPr>
          <w:trHeight w:val="639"/>
        </w:trPr>
        <w:tc>
          <w:tcPr>
            <w:tcW w:w="568" w:type="dxa"/>
            <w:tcBorders>
              <w:top w:val="nil"/>
              <w:left w:val="single" w:sz="4" w:space="0" w:color="auto"/>
              <w:bottom w:val="single" w:sz="4" w:space="0" w:color="auto"/>
              <w:right w:val="single" w:sz="4" w:space="0" w:color="auto"/>
            </w:tcBorders>
          </w:tcPr>
          <w:p w14:paraId="39FE1AF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gridSpan w:val="2"/>
            <w:tcBorders>
              <w:top w:val="nil"/>
              <w:left w:val="nil"/>
              <w:bottom w:val="single" w:sz="4" w:space="0" w:color="auto"/>
              <w:right w:val="nil"/>
            </w:tcBorders>
            <w:hideMark/>
          </w:tcPr>
          <w:p w14:paraId="645D0FF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1.2.4 «Проведение ремонтных работ зданий и сооружений</w:t>
            </w:r>
          </w:p>
        </w:tc>
        <w:tc>
          <w:tcPr>
            <w:tcW w:w="1674" w:type="dxa"/>
            <w:gridSpan w:val="2"/>
            <w:tcBorders>
              <w:top w:val="nil"/>
              <w:left w:val="single" w:sz="4" w:space="0" w:color="auto"/>
              <w:bottom w:val="single" w:sz="4" w:space="0" w:color="auto"/>
              <w:right w:val="single" w:sz="4" w:space="0" w:color="auto"/>
            </w:tcBorders>
            <w:hideMark/>
          </w:tcPr>
          <w:p w14:paraId="6139F38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100,00</w:t>
            </w:r>
          </w:p>
        </w:tc>
        <w:tc>
          <w:tcPr>
            <w:tcW w:w="1354" w:type="dxa"/>
            <w:gridSpan w:val="2"/>
            <w:tcBorders>
              <w:top w:val="nil"/>
              <w:left w:val="nil"/>
              <w:bottom w:val="single" w:sz="4" w:space="0" w:color="auto"/>
              <w:right w:val="single" w:sz="4" w:space="0" w:color="auto"/>
            </w:tcBorders>
            <w:hideMark/>
          </w:tcPr>
          <w:p w14:paraId="073FA35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nil"/>
              <w:bottom w:val="single" w:sz="4" w:space="0" w:color="auto"/>
              <w:right w:val="nil"/>
            </w:tcBorders>
            <w:hideMark/>
          </w:tcPr>
          <w:p w14:paraId="2F69DD4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Предусмотрен расход на проведение текущих ремонтных работ. Покраска и ремонт деревянных конструкций</w:t>
            </w:r>
          </w:p>
        </w:tc>
        <w:tc>
          <w:tcPr>
            <w:tcW w:w="1887" w:type="dxa"/>
            <w:tcBorders>
              <w:top w:val="nil"/>
              <w:left w:val="single" w:sz="4" w:space="0" w:color="auto"/>
              <w:bottom w:val="single" w:sz="4" w:space="0" w:color="auto"/>
              <w:right w:val="single" w:sz="4" w:space="0" w:color="auto"/>
            </w:tcBorders>
            <w:hideMark/>
          </w:tcPr>
          <w:p w14:paraId="0B5BC2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26B2A67" w14:textId="77777777" w:rsidTr="004C4C12">
        <w:trPr>
          <w:trHeight w:val="639"/>
        </w:trPr>
        <w:tc>
          <w:tcPr>
            <w:tcW w:w="568" w:type="dxa"/>
            <w:tcBorders>
              <w:top w:val="single" w:sz="4" w:space="0" w:color="auto"/>
              <w:left w:val="single" w:sz="4" w:space="0" w:color="auto"/>
              <w:bottom w:val="single" w:sz="4" w:space="0" w:color="auto"/>
              <w:right w:val="single" w:sz="4" w:space="0" w:color="auto"/>
            </w:tcBorders>
          </w:tcPr>
          <w:p w14:paraId="489F2A5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Calibri" w:eastAsia="Calibri" w:hAnsi="Calibri" w:cs="Times New Roman"/>
              </w:rPr>
              <w:br w:type="page"/>
            </w:r>
          </w:p>
        </w:tc>
        <w:tc>
          <w:tcPr>
            <w:tcW w:w="5382" w:type="dxa"/>
            <w:gridSpan w:val="2"/>
            <w:tcBorders>
              <w:top w:val="single" w:sz="4" w:space="0" w:color="auto"/>
              <w:left w:val="nil"/>
              <w:bottom w:val="single" w:sz="4" w:space="0" w:color="auto"/>
              <w:right w:val="nil"/>
            </w:tcBorders>
            <w:hideMark/>
          </w:tcPr>
          <w:p w14:paraId="1D2946A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1.2.5 Проведение мероприятий</w:t>
            </w:r>
          </w:p>
        </w:tc>
        <w:tc>
          <w:tcPr>
            <w:tcW w:w="1674" w:type="dxa"/>
            <w:gridSpan w:val="2"/>
            <w:tcBorders>
              <w:top w:val="single" w:sz="4" w:space="0" w:color="auto"/>
              <w:left w:val="single" w:sz="4" w:space="0" w:color="auto"/>
              <w:bottom w:val="single" w:sz="4" w:space="0" w:color="auto"/>
              <w:right w:val="single" w:sz="4" w:space="0" w:color="auto"/>
            </w:tcBorders>
            <w:hideMark/>
          </w:tcPr>
          <w:p w14:paraId="5388E4E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250,00</w:t>
            </w:r>
          </w:p>
        </w:tc>
        <w:tc>
          <w:tcPr>
            <w:tcW w:w="1354" w:type="dxa"/>
            <w:gridSpan w:val="2"/>
            <w:tcBorders>
              <w:top w:val="single" w:sz="4" w:space="0" w:color="auto"/>
              <w:left w:val="nil"/>
              <w:bottom w:val="single" w:sz="4" w:space="0" w:color="auto"/>
              <w:right w:val="single" w:sz="4" w:space="0" w:color="auto"/>
            </w:tcBorders>
            <w:hideMark/>
          </w:tcPr>
          <w:p w14:paraId="45C1BF5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240,00</w:t>
            </w:r>
          </w:p>
        </w:tc>
        <w:tc>
          <w:tcPr>
            <w:tcW w:w="4734" w:type="dxa"/>
            <w:gridSpan w:val="4"/>
            <w:tcBorders>
              <w:top w:val="single" w:sz="4" w:space="0" w:color="auto"/>
              <w:left w:val="nil"/>
              <w:bottom w:val="single" w:sz="4" w:space="0" w:color="auto"/>
              <w:right w:val="nil"/>
            </w:tcBorders>
            <w:hideMark/>
          </w:tcPr>
          <w:p w14:paraId="34D6558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Перечислена субсидия учреждению за проведение мероприятий: открытие парка на летний период, день защиты детей, день молодежи, тематические фестивали.</w:t>
            </w:r>
          </w:p>
        </w:tc>
        <w:tc>
          <w:tcPr>
            <w:tcW w:w="1887" w:type="dxa"/>
            <w:tcBorders>
              <w:top w:val="single" w:sz="4" w:space="0" w:color="auto"/>
              <w:left w:val="single" w:sz="4" w:space="0" w:color="auto"/>
              <w:bottom w:val="single" w:sz="4" w:space="0" w:color="auto"/>
              <w:right w:val="single" w:sz="4" w:space="0" w:color="auto"/>
            </w:tcBorders>
            <w:hideMark/>
          </w:tcPr>
          <w:p w14:paraId="1D9B1B1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250,00</w:t>
            </w:r>
          </w:p>
        </w:tc>
      </w:tr>
      <w:tr w:rsidR="003835CC" w:rsidRPr="003835CC" w14:paraId="1A8C0CE7" w14:textId="77777777" w:rsidTr="004C4C12">
        <w:trPr>
          <w:trHeight w:val="639"/>
        </w:trPr>
        <w:tc>
          <w:tcPr>
            <w:tcW w:w="568" w:type="dxa"/>
            <w:tcBorders>
              <w:top w:val="nil"/>
              <w:left w:val="single" w:sz="4" w:space="0" w:color="auto"/>
              <w:bottom w:val="single" w:sz="4" w:space="0" w:color="auto"/>
              <w:right w:val="single" w:sz="4" w:space="0" w:color="auto"/>
            </w:tcBorders>
          </w:tcPr>
          <w:p w14:paraId="4446A49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2" w:type="dxa"/>
            <w:gridSpan w:val="2"/>
            <w:tcBorders>
              <w:top w:val="nil"/>
              <w:left w:val="nil"/>
              <w:bottom w:val="single" w:sz="4" w:space="0" w:color="auto"/>
              <w:right w:val="nil"/>
            </w:tcBorders>
            <w:hideMark/>
          </w:tcPr>
          <w:p w14:paraId="6524C8E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1.2.6 Оценка технического состояния аттракционов</w:t>
            </w:r>
          </w:p>
        </w:tc>
        <w:tc>
          <w:tcPr>
            <w:tcW w:w="1674" w:type="dxa"/>
            <w:gridSpan w:val="2"/>
            <w:tcBorders>
              <w:top w:val="nil"/>
              <w:left w:val="single" w:sz="4" w:space="0" w:color="auto"/>
              <w:bottom w:val="single" w:sz="4" w:space="0" w:color="auto"/>
              <w:right w:val="single" w:sz="4" w:space="0" w:color="auto"/>
            </w:tcBorders>
            <w:hideMark/>
          </w:tcPr>
          <w:p w14:paraId="4F3D6CB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50,00</w:t>
            </w:r>
          </w:p>
        </w:tc>
        <w:tc>
          <w:tcPr>
            <w:tcW w:w="1354" w:type="dxa"/>
            <w:gridSpan w:val="2"/>
            <w:tcBorders>
              <w:top w:val="nil"/>
              <w:left w:val="nil"/>
              <w:bottom w:val="single" w:sz="4" w:space="0" w:color="auto"/>
              <w:right w:val="single" w:sz="4" w:space="0" w:color="auto"/>
            </w:tcBorders>
            <w:hideMark/>
          </w:tcPr>
          <w:p w14:paraId="0281686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36,00</w:t>
            </w:r>
          </w:p>
        </w:tc>
        <w:tc>
          <w:tcPr>
            <w:tcW w:w="4734" w:type="dxa"/>
            <w:gridSpan w:val="4"/>
            <w:tcBorders>
              <w:top w:val="nil"/>
              <w:left w:val="nil"/>
              <w:bottom w:val="single" w:sz="4" w:space="0" w:color="auto"/>
              <w:right w:val="nil"/>
            </w:tcBorders>
            <w:hideMark/>
          </w:tcPr>
          <w:p w14:paraId="398FE84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заключение договоров на оценку технического состояния аттракционов. Перечислена субсидия учреждению. Оставшиеся средства образовались в результате экономии по договорам.</w:t>
            </w:r>
          </w:p>
        </w:tc>
        <w:tc>
          <w:tcPr>
            <w:tcW w:w="1887" w:type="dxa"/>
            <w:tcBorders>
              <w:top w:val="nil"/>
              <w:left w:val="single" w:sz="4" w:space="0" w:color="auto"/>
              <w:bottom w:val="single" w:sz="4" w:space="0" w:color="auto"/>
              <w:right w:val="single" w:sz="4" w:space="0" w:color="auto"/>
            </w:tcBorders>
            <w:hideMark/>
          </w:tcPr>
          <w:p w14:paraId="60CFAF7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36,00</w:t>
            </w:r>
          </w:p>
        </w:tc>
      </w:tr>
      <w:tr w:rsidR="003835CC" w:rsidRPr="003835CC" w14:paraId="66D17266" w14:textId="77777777" w:rsidTr="004C4C12">
        <w:trPr>
          <w:trHeight w:val="639"/>
        </w:trPr>
        <w:tc>
          <w:tcPr>
            <w:tcW w:w="568" w:type="dxa"/>
            <w:tcBorders>
              <w:top w:val="single" w:sz="4" w:space="0" w:color="auto"/>
              <w:left w:val="single" w:sz="4" w:space="0" w:color="auto"/>
              <w:bottom w:val="single" w:sz="4" w:space="0" w:color="auto"/>
              <w:right w:val="single" w:sz="4" w:space="0" w:color="auto"/>
            </w:tcBorders>
            <w:hideMark/>
          </w:tcPr>
          <w:p w14:paraId="534DAAD7" w14:textId="17979B70"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Calibri" w:eastAsia="Calibri" w:hAnsi="Calibri" w:cs="Times New Roman"/>
              </w:rPr>
              <w:br w:type="page"/>
            </w: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nil"/>
              <w:bottom w:val="single" w:sz="4" w:space="0" w:color="auto"/>
              <w:right w:val="nil"/>
            </w:tcBorders>
            <w:hideMark/>
          </w:tcPr>
          <w:p w14:paraId="659FD94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1.2.7 Проведение мероприятий по обработке территории учреждений культуры от клещей</w:t>
            </w:r>
          </w:p>
        </w:tc>
        <w:tc>
          <w:tcPr>
            <w:tcW w:w="1674" w:type="dxa"/>
            <w:gridSpan w:val="2"/>
            <w:tcBorders>
              <w:top w:val="single" w:sz="4" w:space="0" w:color="auto"/>
              <w:left w:val="single" w:sz="4" w:space="0" w:color="auto"/>
              <w:bottom w:val="single" w:sz="4" w:space="0" w:color="auto"/>
              <w:right w:val="single" w:sz="4" w:space="0" w:color="auto"/>
            </w:tcBorders>
            <w:hideMark/>
          </w:tcPr>
          <w:p w14:paraId="405ED36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82,40</w:t>
            </w:r>
          </w:p>
        </w:tc>
        <w:tc>
          <w:tcPr>
            <w:tcW w:w="1354" w:type="dxa"/>
            <w:gridSpan w:val="2"/>
            <w:tcBorders>
              <w:top w:val="single" w:sz="4" w:space="0" w:color="auto"/>
              <w:left w:val="nil"/>
              <w:bottom w:val="single" w:sz="4" w:space="0" w:color="auto"/>
              <w:right w:val="single" w:sz="4" w:space="0" w:color="auto"/>
            </w:tcBorders>
            <w:hideMark/>
          </w:tcPr>
          <w:p w14:paraId="10E0FE1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20,00</w:t>
            </w:r>
          </w:p>
        </w:tc>
        <w:tc>
          <w:tcPr>
            <w:tcW w:w="4734" w:type="dxa"/>
            <w:gridSpan w:val="4"/>
            <w:tcBorders>
              <w:top w:val="single" w:sz="4" w:space="0" w:color="auto"/>
              <w:left w:val="nil"/>
              <w:bottom w:val="single" w:sz="4" w:space="0" w:color="auto"/>
              <w:right w:val="nil"/>
            </w:tcBorders>
            <w:hideMark/>
          </w:tcPr>
          <w:p w14:paraId="2281ADB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заключение договоров на мероприятия по обработке территории от клещей. Перечислена субсидия</w:t>
            </w:r>
          </w:p>
        </w:tc>
        <w:tc>
          <w:tcPr>
            <w:tcW w:w="1887" w:type="dxa"/>
            <w:tcBorders>
              <w:top w:val="single" w:sz="4" w:space="0" w:color="auto"/>
              <w:left w:val="single" w:sz="4" w:space="0" w:color="auto"/>
              <w:bottom w:val="single" w:sz="4" w:space="0" w:color="auto"/>
              <w:right w:val="single" w:sz="4" w:space="0" w:color="auto"/>
            </w:tcBorders>
            <w:hideMark/>
          </w:tcPr>
          <w:p w14:paraId="63F2707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20,00</w:t>
            </w:r>
          </w:p>
        </w:tc>
      </w:tr>
      <w:tr w:rsidR="003835CC" w:rsidRPr="003835CC" w14:paraId="648637EF" w14:textId="77777777" w:rsidTr="004C4C12">
        <w:trPr>
          <w:trHeight w:val="421"/>
        </w:trPr>
        <w:tc>
          <w:tcPr>
            <w:tcW w:w="568" w:type="dxa"/>
            <w:tcBorders>
              <w:top w:val="single" w:sz="4" w:space="0" w:color="auto"/>
              <w:left w:val="single" w:sz="4" w:space="0" w:color="auto"/>
              <w:bottom w:val="single" w:sz="4" w:space="0" w:color="auto"/>
              <w:right w:val="single" w:sz="4" w:space="0" w:color="auto"/>
            </w:tcBorders>
            <w:hideMark/>
          </w:tcPr>
          <w:p w14:paraId="0C1EA5D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single" w:sz="4" w:space="0" w:color="auto"/>
              <w:left w:val="single" w:sz="4" w:space="0" w:color="auto"/>
              <w:bottom w:val="single" w:sz="4" w:space="0" w:color="auto"/>
              <w:right w:val="single" w:sz="4" w:space="0" w:color="auto"/>
            </w:tcBorders>
            <w:hideMark/>
          </w:tcPr>
          <w:p w14:paraId="0ECD33C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1.2.8 «Обеспечение деятельности учреждений в части расходов на информационно-коммуникационные технологии</w:t>
            </w:r>
          </w:p>
        </w:tc>
        <w:tc>
          <w:tcPr>
            <w:tcW w:w="1674" w:type="dxa"/>
            <w:gridSpan w:val="2"/>
            <w:tcBorders>
              <w:top w:val="single" w:sz="4" w:space="0" w:color="auto"/>
              <w:left w:val="single" w:sz="4" w:space="0" w:color="auto"/>
              <w:bottom w:val="single" w:sz="4" w:space="0" w:color="auto"/>
              <w:right w:val="single" w:sz="4" w:space="0" w:color="auto"/>
            </w:tcBorders>
            <w:hideMark/>
          </w:tcPr>
          <w:p w14:paraId="7148FB4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40,00</w:t>
            </w:r>
          </w:p>
        </w:tc>
        <w:tc>
          <w:tcPr>
            <w:tcW w:w="1354" w:type="dxa"/>
            <w:gridSpan w:val="2"/>
            <w:tcBorders>
              <w:top w:val="single" w:sz="4" w:space="0" w:color="auto"/>
              <w:left w:val="single" w:sz="4" w:space="0" w:color="auto"/>
              <w:bottom w:val="single" w:sz="4" w:space="0" w:color="auto"/>
              <w:right w:val="single" w:sz="4" w:space="0" w:color="auto"/>
            </w:tcBorders>
            <w:hideMark/>
          </w:tcPr>
          <w:p w14:paraId="17DC379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40,00</w:t>
            </w:r>
          </w:p>
        </w:tc>
        <w:tc>
          <w:tcPr>
            <w:tcW w:w="4734" w:type="dxa"/>
            <w:gridSpan w:val="4"/>
            <w:tcBorders>
              <w:top w:val="single" w:sz="4" w:space="0" w:color="auto"/>
              <w:left w:val="single" w:sz="4" w:space="0" w:color="auto"/>
              <w:bottom w:val="single" w:sz="4" w:space="0" w:color="auto"/>
              <w:right w:val="single" w:sz="4" w:space="0" w:color="auto"/>
            </w:tcBorders>
            <w:hideMark/>
          </w:tcPr>
          <w:p w14:paraId="764D9E9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ИКТ</w:t>
            </w:r>
          </w:p>
        </w:tc>
        <w:tc>
          <w:tcPr>
            <w:tcW w:w="1887" w:type="dxa"/>
            <w:tcBorders>
              <w:top w:val="single" w:sz="4" w:space="0" w:color="auto"/>
              <w:left w:val="single" w:sz="4" w:space="0" w:color="auto"/>
              <w:bottom w:val="single" w:sz="4" w:space="0" w:color="auto"/>
              <w:right w:val="single" w:sz="4" w:space="0" w:color="auto"/>
            </w:tcBorders>
            <w:hideMark/>
          </w:tcPr>
          <w:p w14:paraId="1ACA78B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40,00</w:t>
            </w:r>
          </w:p>
        </w:tc>
      </w:tr>
      <w:tr w:rsidR="003835CC" w:rsidRPr="003835CC" w14:paraId="60C2982A" w14:textId="77777777" w:rsidTr="004C4C12">
        <w:trPr>
          <w:trHeight w:val="597"/>
        </w:trPr>
        <w:tc>
          <w:tcPr>
            <w:tcW w:w="568"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0C1CA6CA"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3.6.</w:t>
            </w:r>
          </w:p>
        </w:tc>
        <w:tc>
          <w:tcPr>
            <w:tcW w:w="5382" w:type="dxa"/>
            <w:gridSpan w:val="2"/>
            <w:tcBorders>
              <w:top w:val="single" w:sz="4" w:space="0" w:color="auto"/>
              <w:left w:val="nil"/>
              <w:bottom w:val="single" w:sz="4" w:space="0" w:color="auto"/>
              <w:right w:val="nil"/>
            </w:tcBorders>
            <w:shd w:val="clear" w:color="auto" w:fill="F2F2F2"/>
            <w:hideMark/>
          </w:tcPr>
          <w:p w14:paraId="42375A7D"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6 Укрепление материально-технической базы муниципальных учреждений культуры Рузского городского округа</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09755B5"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19 512,20</w:t>
            </w:r>
          </w:p>
        </w:tc>
        <w:tc>
          <w:tcPr>
            <w:tcW w:w="1354" w:type="dxa"/>
            <w:gridSpan w:val="2"/>
            <w:tcBorders>
              <w:top w:val="single" w:sz="4" w:space="0" w:color="auto"/>
              <w:left w:val="nil"/>
              <w:bottom w:val="single" w:sz="4" w:space="0" w:color="auto"/>
              <w:right w:val="single" w:sz="4" w:space="0" w:color="auto"/>
            </w:tcBorders>
            <w:shd w:val="clear" w:color="auto" w:fill="F2F2F2"/>
            <w:hideMark/>
          </w:tcPr>
          <w:p w14:paraId="28BFFAF7"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18 051,80</w:t>
            </w:r>
          </w:p>
        </w:tc>
        <w:tc>
          <w:tcPr>
            <w:tcW w:w="4734" w:type="dxa"/>
            <w:gridSpan w:val="4"/>
            <w:tcBorders>
              <w:top w:val="single" w:sz="4" w:space="0" w:color="auto"/>
              <w:left w:val="nil"/>
              <w:bottom w:val="single" w:sz="4" w:space="0" w:color="auto"/>
              <w:right w:val="nil"/>
            </w:tcBorders>
            <w:shd w:val="clear" w:color="auto" w:fill="F2F2F2"/>
            <w:hideMark/>
          </w:tcPr>
          <w:p w14:paraId="680B9305"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92,5%</w:t>
            </w:r>
          </w:p>
        </w:tc>
        <w:tc>
          <w:tcPr>
            <w:tcW w:w="1887" w:type="dxa"/>
            <w:tcBorders>
              <w:top w:val="single" w:sz="4" w:space="0" w:color="auto"/>
              <w:left w:val="single" w:sz="4" w:space="0" w:color="auto"/>
              <w:bottom w:val="single" w:sz="4" w:space="0" w:color="auto"/>
              <w:right w:val="single" w:sz="4" w:space="0" w:color="auto"/>
            </w:tcBorders>
            <w:shd w:val="clear" w:color="auto" w:fill="F2F2F2"/>
            <w:hideMark/>
          </w:tcPr>
          <w:p w14:paraId="1F1416FD"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18 501,10</w:t>
            </w:r>
          </w:p>
        </w:tc>
      </w:tr>
      <w:tr w:rsidR="003835CC" w:rsidRPr="003835CC" w14:paraId="48B86DFC" w14:textId="77777777" w:rsidTr="004C4C12">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4545C33"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2" w:type="dxa"/>
            <w:gridSpan w:val="2"/>
            <w:tcBorders>
              <w:top w:val="nil"/>
              <w:left w:val="nil"/>
              <w:bottom w:val="single" w:sz="4" w:space="0" w:color="auto"/>
              <w:right w:val="nil"/>
            </w:tcBorders>
            <w:shd w:val="clear" w:color="auto" w:fill="F2F2F2"/>
            <w:noWrap/>
            <w:hideMark/>
          </w:tcPr>
          <w:p w14:paraId="5361DB4E"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gridSpan w:val="2"/>
            <w:tcBorders>
              <w:top w:val="nil"/>
              <w:left w:val="single" w:sz="4" w:space="0" w:color="auto"/>
              <w:bottom w:val="single" w:sz="4" w:space="0" w:color="auto"/>
              <w:right w:val="single" w:sz="4" w:space="0" w:color="auto"/>
            </w:tcBorders>
            <w:shd w:val="clear" w:color="auto" w:fill="F2F2F2"/>
            <w:hideMark/>
          </w:tcPr>
          <w:p w14:paraId="6C2723D0"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16 172,70</w:t>
            </w:r>
          </w:p>
        </w:tc>
        <w:tc>
          <w:tcPr>
            <w:tcW w:w="1354" w:type="dxa"/>
            <w:gridSpan w:val="2"/>
            <w:tcBorders>
              <w:top w:val="nil"/>
              <w:left w:val="nil"/>
              <w:bottom w:val="single" w:sz="4" w:space="0" w:color="auto"/>
              <w:right w:val="single" w:sz="4" w:space="0" w:color="auto"/>
            </w:tcBorders>
            <w:shd w:val="clear" w:color="auto" w:fill="F2F2F2"/>
            <w:hideMark/>
          </w:tcPr>
          <w:p w14:paraId="3495D2A8"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14 826,30</w:t>
            </w:r>
          </w:p>
        </w:tc>
        <w:tc>
          <w:tcPr>
            <w:tcW w:w="4734" w:type="dxa"/>
            <w:gridSpan w:val="4"/>
            <w:tcBorders>
              <w:top w:val="nil"/>
              <w:left w:val="nil"/>
              <w:bottom w:val="single" w:sz="4" w:space="0" w:color="auto"/>
              <w:right w:val="nil"/>
            </w:tcBorders>
            <w:shd w:val="clear" w:color="auto" w:fill="F2F2F2"/>
            <w:hideMark/>
          </w:tcPr>
          <w:p w14:paraId="72BF46AD"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91,7%</w:t>
            </w:r>
          </w:p>
        </w:tc>
        <w:tc>
          <w:tcPr>
            <w:tcW w:w="1887" w:type="dxa"/>
            <w:tcBorders>
              <w:top w:val="nil"/>
              <w:left w:val="single" w:sz="4" w:space="0" w:color="auto"/>
              <w:bottom w:val="single" w:sz="4" w:space="0" w:color="auto"/>
              <w:right w:val="single" w:sz="4" w:space="0" w:color="auto"/>
            </w:tcBorders>
            <w:shd w:val="clear" w:color="auto" w:fill="F2F2F2"/>
            <w:hideMark/>
          </w:tcPr>
          <w:p w14:paraId="2F075E46"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15 275,60</w:t>
            </w:r>
          </w:p>
        </w:tc>
      </w:tr>
      <w:tr w:rsidR="003835CC" w:rsidRPr="003835CC" w14:paraId="1EBCF2C1" w14:textId="77777777" w:rsidTr="004C4C12">
        <w:trPr>
          <w:trHeight w:val="176"/>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6602C1E"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2" w:type="dxa"/>
            <w:gridSpan w:val="2"/>
            <w:tcBorders>
              <w:top w:val="nil"/>
              <w:left w:val="nil"/>
              <w:bottom w:val="single" w:sz="4" w:space="0" w:color="auto"/>
              <w:right w:val="nil"/>
            </w:tcBorders>
            <w:shd w:val="clear" w:color="auto" w:fill="F2F2F2"/>
            <w:hideMark/>
          </w:tcPr>
          <w:p w14:paraId="1289775C"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Московской области</w:t>
            </w:r>
          </w:p>
        </w:tc>
        <w:tc>
          <w:tcPr>
            <w:tcW w:w="1674" w:type="dxa"/>
            <w:gridSpan w:val="2"/>
            <w:tcBorders>
              <w:top w:val="nil"/>
              <w:left w:val="single" w:sz="4" w:space="0" w:color="auto"/>
              <w:bottom w:val="single" w:sz="4" w:space="0" w:color="auto"/>
              <w:right w:val="single" w:sz="4" w:space="0" w:color="auto"/>
            </w:tcBorders>
            <w:shd w:val="clear" w:color="auto" w:fill="F2F2F2"/>
            <w:hideMark/>
          </w:tcPr>
          <w:p w14:paraId="3EB4AC95"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3 342,50</w:t>
            </w:r>
          </w:p>
        </w:tc>
        <w:tc>
          <w:tcPr>
            <w:tcW w:w="1354" w:type="dxa"/>
            <w:gridSpan w:val="2"/>
            <w:tcBorders>
              <w:top w:val="nil"/>
              <w:left w:val="nil"/>
              <w:bottom w:val="single" w:sz="4" w:space="0" w:color="auto"/>
              <w:right w:val="single" w:sz="4" w:space="0" w:color="auto"/>
            </w:tcBorders>
            <w:shd w:val="clear" w:color="auto" w:fill="F2F2F2"/>
            <w:hideMark/>
          </w:tcPr>
          <w:p w14:paraId="344DB7C1"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3 225,50</w:t>
            </w:r>
          </w:p>
        </w:tc>
        <w:tc>
          <w:tcPr>
            <w:tcW w:w="4734" w:type="dxa"/>
            <w:gridSpan w:val="4"/>
            <w:tcBorders>
              <w:top w:val="nil"/>
              <w:left w:val="nil"/>
              <w:bottom w:val="single" w:sz="4" w:space="0" w:color="auto"/>
              <w:right w:val="nil"/>
            </w:tcBorders>
            <w:shd w:val="clear" w:color="auto" w:fill="F2F2F2"/>
            <w:hideMark/>
          </w:tcPr>
          <w:p w14:paraId="248F48F9"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96,5%</w:t>
            </w:r>
          </w:p>
        </w:tc>
        <w:tc>
          <w:tcPr>
            <w:tcW w:w="1887" w:type="dxa"/>
            <w:tcBorders>
              <w:top w:val="nil"/>
              <w:left w:val="single" w:sz="4" w:space="0" w:color="auto"/>
              <w:bottom w:val="single" w:sz="4" w:space="0" w:color="auto"/>
              <w:right w:val="single" w:sz="4" w:space="0" w:color="auto"/>
            </w:tcBorders>
            <w:shd w:val="clear" w:color="auto" w:fill="F2F2F2"/>
            <w:hideMark/>
          </w:tcPr>
          <w:p w14:paraId="27EF347A"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3 225,50</w:t>
            </w:r>
          </w:p>
        </w:tc>
      </w:tr>
      <w:tr w:rsidR="003835CC" w:rsidRPr="003835CC" w14:paraId="68FC62D5" w14:textId="77777777" w:rsidTr="004C4C12">
        <w:trPr>
          <w:trHeight w:val="1353"/>
        </w:trPr>
        <w:tc>
          <w:tcPr>
            <w:tcW w:w="568" w:type="dxa"/>
            <w:vMerge w:val="restart"/>
            <w:tcBorders>
              <w:top w:val="nil"/>
              <w:left w:val="single" w:sz="4" w:space="0" w:color="auto"/>
              <w:bottom w:val="single" w:sz="4" w:space="0" w:color="000000"/>
              <w:right w:val="single" w:sz="4" w:space="0" w:color="auto"/>
            </w:tcBorders>
            <w:hideMark/>
          </w:tcPr>
          <w:p w14:paraId="51B9A610"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382" w:type="dxa"/>
            <w:gridSpan w:val="2"/>
            <w:tcBorders>
              <w:top w:val="nil"/>
              <w:left w:val="nil"/>
              <w:bottom w:val="single" w:sz="4" w:space="0" w:color="auto"/>
              <w:right w:val="nil"/>
            </w:tcBorders>
            <w:hideMark/>
          </w:tcPr>
          <w:p w14:paraId="5A248662"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Модернизация материально-технической базы объектов культуры путем строительства, реконструкции, проведения капитального ремонта, технического переоснащения муниципальных учреждений сферы культуры современным непроизводственным оборудованием</w:t>
            </w:r>
          </w:p>
        </w:tc>
        <w:tc>
          <w:tcPr>
            <w:tcW w:w="1674" w:type="dxa"/>
            <w:gridSpan w:val="2"/>
            <w:vMerge w:val="restart"/>
            <w:tcBorders>
              <w:top w:val="nil"/>
              <w:left w:val="single" w:sz="4" w:space="0" w:color="auto"/>
              <w:bottom w:val="single" w:sz="4" w:space="0" w:color="000000"/>
              <w:right w:val="single" w:sz="4" w:space="0" w:color="auto"/>
            </w:tcBorders>
            <w:hideMark/>
          </w:tcPr>
          <w:p w14:paraId="46443DE2"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7 153,20</w:t>
            </w:r>
          </w:p>
        </w:tc>
        <w:tc>
          <w:tcPr>
            <w:tcW w:w="1354" w:type="dxa"/>
            <w:gridSpan w:val="2"/>
            <w:vMerge w:val="restart"/>
            <w:tcBorders>
              <w:top w:val="nil"/>
              <w:left w:val="nil"/>
              <w:bottom w:val="single" w:sz="4" w:space="0" w:color="000000"/>
              <w:right w:val="single" w:sz="4" w:space="0" w:color="auto"/>
            </w:tcBorders>
            <w:hideMark/>
          </w:tcPr>
          <w:p w14:paraId="4306F09A"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6 576,80</w:t>
            </w:r>
          </w:p>
        </w:tc>
        <w:tc>
          <w:tcPr>
            <w:tcW w:w="4734" w:type="dxa"/>
            <w:gridSpan w:val="4"/>
            <w:vMerge w:val="restart"/>
            <w:tcBorders>
              <w:top w:val="nil"/>
              <w:left w:val="nil"/>
              <w:bottom w:val="single" w:sz="4" w:space="0" w:color="000000"/>
              <w:right w:val="nil"/>
            </w:tcBorders>
            <w:hideMark/>
          </w:tcPr>
          <w:p w14:paraId="7C491431"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91,9%</w:t>
            </w:r>
          </w:p>
        </w:tc>
        <w:tc>
          <w:tcPr>
            <w:tcW w:w="1887" w:type="dxa"/>
            <w:vMerge w:val="restart"/>
            <w:tcBorders>
              <w:top w:val="nil"/>
              <w:left w:val="single" w:sz="4" w:space="0" w:color="auto"/>
              <w:bottom w:val="single" w:sz="4" w:space="0" w:color="000000"/>
              <w:right w:val="single" w:sz="4" w:space="0" w:color="auto"/>
            </w:tcBorders>
            <w:hideMark/>
          </w:tcPr>
          <w:p w14:paraId="1A988A3F"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7 026,10</w:t>
            </w:r>
          </w:p>
        </w:tc>
      </w:tr>
      <w:tr w:rsidR="003835CC" w:rsidRPr="003835CC" w14:paraId="4F1D54D0" w14:textId="77777777" w:rsidTr="004C4C12">
        <w:trPr>
          <w:trHeight w:val="272"/>
        </w:trPr>
        <w:tc>
          <w:tcPr>
            <w:tcW w:w="0" w:type="auto"/>
            <w:vMerge/>
            <w:tcBorders>
              <w:top w:val="nil"/>
              <w:left w:val="single" w:sz="4" w:space="0" w:color="auto"/>
              <w:bottom w:val="single" w:sz="4" w:space="0" w:color="auto"/>
              <w:right w:val="single" w:sz="4" w:space="0" w:color="auto"/>
            </w:tcBorders>
            <w:vAlign w:val="center"/>
            <w:hideMark/>
          </w:tcPr>
          <w:p w14:paraId="35687E50"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5382" w:type="dxa"/>
            <w:gridSpan w:val="2"/>
            <w:tcBorders>
              <w:top w:val="nil"/>
              <w:left w:val="nil"/>
              <w:bottom w:val="single" w:sz="4" w:space="0" w:color="auto"/>
              <w:right w:val="nil"/>
            </w:tcBorders>
            <w:hideMark/>
          </w:tcPr>
          <w:p w14:paraId="04C2A359" w14:textId="77777777" w:rsidR="003835CC" w:rsidRPr="003835CC" w:rsidRDefault="003835CC" w:rsidP="003835CC">
            <w:pPr>
              <w:spacing w:after="0" w:line="240" w:lineRule="auto"/>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средства бюджета Рузского городского округа</w:t>
            </w:r>
          </w:p>
        </w:tc>
        <w:tc>
          <w:tcPr>
            <w:tcW w:w="0" w:type="auto"/>
            <w:gridSpan w:val="2"/>
            <w:vMerge/>
            <w:tcBorders>
              <w:top w:val="nil"/>
              <w:left w:val="single" w:sz="4" w:space="0" w:color="auto"/>
              <w:bottom w:val="single" w:sz="4" w:space="0" w:color="auto"/>
              <w:right w:val="single" w:sz="4" w:space="0" w:color="auto"/>
            </w:tcBorders>
            <w:vAlign w:val="center"/>
            <w:hideMark/>
          </w:tcPr>
          <w:p w14:paraId="3A015078"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14:paraId="5F78DBD7"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0" w:type="auto"/>
            <w:gridSpan w:val="4"/>
            <w:vMerge/>
            <w:tcBorders>
              <w:top w:val="nil"/>
              <w:left w:val="nil"/>
              <w:bottom w:val="single" w:sz="4" w:space="0" w:color="auto"/>
              <w:right w:val="nil"/>
            </w:tcBorders>
            <w:vAlign w:val="center"/>
            <w:hideMark/>
          </w:tcPr>
          <w:p w14:paraId="3A96B58D"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2BFB205"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r>
      <w:tr w:rsidR="003835CC" w:rsidRPr="003835CC" w14:paraId="438991C8" w14:textId="77777777" w:rsidTr="004C4C12">
        <w:trPr>
          <w:trHeight w:val="330"/>
        </w:trPr>
        <w:tc>
          <w:tcPr>
            <w:tcW w:w="568" w:type="dxa"/>
            <w:vMerge w:val="restart"/>
            <w:tcBorders>
              <w:top w:val="single" w:sz="4" w:space="0" w:color="auto"/>
              <w:left w:val="single" w:sz="4" w:space="0" w:color="auto"/>
              <w:bottom w:val="single" w:sz="4" w:space="0" w:color="auto"/>
              <w:right w:val="single" w:sz="4" w:space="0" w:color="auto"/>
            </w:tcBorders>
            <w:hideMark/>
          </w:tcPr>
          <w:p w14:paraId="334B981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382" w:type="dxa"/>
            <w:gridSpan w:val="2"/>
            <w:tcBorders>
              <w:top w:val="single" w:sz="4" w:space="0" w:color="auto"/>
              <w:left w:val="nil"/>
              <w:bottom w:val="single" w:sz="4" w:space="0" w:color="auto"/>
              <w:right w:val="nil"/>
            </w:tcBorders>
            <w:hideMark/>
          </w:tcPr>
          <w:p w14:paraId="76166CB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Проведение ремонтных работ зданий и сооружений</w:t>
            </w:r>
          </w:p>
        </w:tc>
        <w:tc>
          <w:tcPr>
            <w:tcW w:w="1674" w:type="dxa"/>
            <w:gridSpan w:val="2"/>
            <w:vMerge w:val="restart"/>
            <w:tcBorders>
              <w:top w:val="single" w:sz="4" w:space="0" w:color="auto"/>
              <w:left w:val="single" w:sz="4" w:space="0" w:color="auto"/>
              <w:bottom w:val="single" w:sz="4" w:space="0" w:color="auto"/>
              <w:right w:val="single" w:sz="4" w:space="0" w:color="auto"/>
            </w:tcBorders>
            <w:hideMark/>
          </w:tcPr>
          <w:p w14:paraId="55568C5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5 972,50</w:t>
            </w:r>
          </w:p>
        </w:tc>
        <w:tc>
          <w:tcPr>
            <w:tcW w:w="1354" w:type="dxa"/>
            <w:gridSpan w:val="2"/>
            <w:vMerge w:val="restart"/>
            <w:tcBorders>
              <w:top w:val="single" w:sz="4" w:space="0" w:color="auto"/>
              <w:left w:val="single" w:sz="4" w:space="0" w:color="auto"/>
              <w:bottom w:val="single" w:sz="4" w:space="0" w:color="auto"/>
              <w:right w:val="single" w:sz="4" w:space="0" w:color="auto"/>
            </w:tcBorders>
            <w:hideMark/>
          </w:tcPr>
          <w:p w14:paraId="7451CA6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5 396,10</w:t>
            </w:r>
          </w:p>
        </w:tc>
        <w:tc>
          <w:tcPr>
            <w:tcW w:w="4734" w:type="dxa"/>
            <w:gridSpan w:val="4"/>
            <w:vMerge w:val="restart"/>
            <w:tcBorders>
              <w:top w:val="single" w:sz="4" w:space="0" w:color="auto"/>
              <w:left w:val="single" w:sz="4" w:space="0" w:color="auto"/>
              <w:bottom w:val="single" w:sz="4" w:space="0" w:color="auto"/>
              <w:right w:val="single" w:sz="4" w:space="0" w:color="auto"/>
            </w:tcBorders>
            <w:hideMark/>
          </w:tcPr>
          <w:p w14:paraId="00CFB0FC" w14:textId="75EAF8CA"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Выделены средства на ремонт крыши </w:t>
            </w:r>
            <w:proofErr w:type="spellStart"/>
            <w:r w:rsidRPr="003835CC">
              <w:rPr>
                <w:rFonts w:ascii="Times New Roman" w:eastAsia="Times New Roman" w:hAnsi="Times New Roman" w:cs="Times New Roman"/>
                <w:sz w:val="20"/>
                <w:szCs w:val="20"/>
                <w:lang w:eastAsia="ru-RU"/>
              </w:rPr>
              <w:t>Тучковской</w:t>
            </w:r>
            <w:proofErr w:type="spellEnd"/>
            <w:r w:rsidRPr="003835CC">
              <w:rPr>
                <w:rFonts w:ascii="Times New Roman" w:eastAsia="Times New Roman" w:hAnsi="Times New Roman" w:cs="Times New Roman"/>
                <w:sz w:val="20"/>
                <w:szCs w:val="20"/>
                <w:lang w:eastAsia="ru-RU"/>
              </w:rPr>
              <w:t xml:space="preserve"> библиотеки, на ремонт системы отопления РРКМ, ремонт помещений отделения </w:t>
            </w:r>
            <w:r w:rsidR="00836497">
              <w:rPr>
                <w:rFonts w:ascii="Times New Roman" w:eastAsia="Times New Roman" w:hAnsi="Times New Roman" w:cs="Times New Roman"/>
                <w:sz w:val="20"/>
                <w:szCs w:val="20"/>
                <w:lang w:eastAsia="ru-RU"/>
              </w:rPr>
              <w:t>ДШИ</w:t>
            </w:r>
            <w:r w:rsidRPr="003835CC">
              <w:rPr>
                <w:rFonts w:ascii="Times New Roman" w:eastAsia="Times New Roman" w:hAnsi="Times New Roman" w:cs="Times New Roman"/>
                <w:sz w:val="20"/>
                <w:szCs w:val="20"/>
                <w:lang w:eastAsia="ru-RU"/>
              </w:rPr>
              <w:t xml:space="preserve">. Ремонт котла ДК Юбилейный, Ремонт частичный в СДК </w:t>
            </w:r>
            <w:proofErr w:type="spellStart"/>
            <w:r w:rsidRPr="003835CC">
              <w:rPr>
                <w:rFonts w:ascii="Times New Roman" w:eastAsia="Times New Roman" w:hAnsi="Times New Roman" w:cs="Times New Roman"/>
                <w:sz w:val="20"/>
                <w:szCs w:val="20"/>
                <w:lang w:eastAsia="ru-RU"/>
              </w:rPr>
              <w:t>Горбово</w:t>
            </w:r>
            <w:proofErr w:type="spellEnd"/>
          </w:p>
        </w:tc>
        <w:tc>
          <w:tcPr>
            <w:tcW w:w="1887" w:type="dxa"/>
            <w:vMerge w:val="restart"/>
            <w:tcBorders>
              <w:top w:val="single" w:sz="4" w:space="0" w:color="auto"/>
              <w:left w:val="single" w:sz="4" w:space="0" w:color="auto"/>
              <w:bottom w:val="single" w:sz="4" w:space="0" w:color="auto"/>
              <w:right w:val="single" w:sz="4" w:space="0" w:color="auto"/>
            </w:tcBorders>
            <w:hideMark/>
          </w:tcPr>
          <w:p w14:paraId="3AC570E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5 845,40</w:t>
            </w:r>
          </w:p>
        </w:tc>
      </w:tr>
      <w:tr w:rsidR="003835CC" w:rsidRPr="003835CC" w14:paraId="1D80F425" w14:textId="77777777" w:rsidTr="004C4C12">
        <w:trPr>
          <w:trHeight w:val="330"/>
        </w:trPr>
        <w:tc>
          <w:tcPr>
            <w:tcW w:w="0" w:type="auto"/>
            <w:vMerge/>
            <w:tcBorders>
              <w:top w:val="nil"/>
              <w:left w:val="single" w:sz="4" w:space="0" w:color="auto"/>
              <w:bottom w:val="single" w:sz="4" w:space="0" w:color="auto"/>
              <w:right w:val="single" w:sz="4" w:space="0" w:color="auto"/>
            </w:tcBorders>
            <w:vAlign w:val="center"/>
            <w:hideMark/>
          </w:tcPr>
          <w:p w14:paraId="0FAA839F"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2" w:type="dxa"/>
            <w:gridSpan w:val="2"/>
            <w:tcBorders>
              <w:top w:val="nil"/>
              <w:left w:val="nil"/>
              <w:bottom w:val="single" w:sz="4" w:space="0" w:color="auto"/>
              <w:right w:val="nil"/>
            </w:tcBorders>
            <w:noWrap/>
            <w:hideMark/>
          </w:tcPr>
          <w:p w14:paraId="1B8815B3"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gridSpan w:val="2"/>
            <w:vMerge/>
            <w:tcBorders>
              <w:top w:val="nil"/>
              <w:left w:val="single" w:sz="4" w:space="0" w:color="auto"/>
              <w:bottom w:val="single" w:sz="4" w:space="0" w:color="auto"/>
              <w:right w:val="single" w:sz="4" w:space="0" w:color="auto"/>
            </w:tcBorders>
            <w:vAlign w:val="center"/>
            <w:hideMark/>
          </w:tcPr>
          <w:p w14:paraId="4EB52A93"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72F2C3C"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gridSpan w:val="4"/>
            <w:vMerge/>
            <w:tcBorders>
              <w:top w:val="nil"/>
              <w:left w:val="single" w:sz="4" w:space="0" w:color="auto"/>
              <w:bottom w:val="single" w:sz="4" w:space="0" w:color="auto"/>
              <w:right w:val="single" w:sz="4" w:space="0" w:color="auto"/>
            </w:tcBorders>
            <w:vAlign w:val="center"/>
            <w:hideMark/>
          </w:tcPr>
          <w:p w14:paraId="07C0C3AE"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91FA170"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499000BE" w14:textId="77777777" w:rsidTr="004C4C12">
        <w:trPr>
          <w:trHeight w:val="330"/>
        </w:trPr>
        <w:tc>
          <w:tcPr>
            <w:tcW w:w="568" w:type="dxa"/>
            <w:vMerge w:val="restart"/>
            <w:tcBorders>
              <w:top w:val="nil"/>
              <w:left w:val="single" w:sz="4" w:space="0" w:color="auto"/>
              <w:bottom w:val="single" w:sz="4" w:space="0" w:color="auto"/>
              <w:right w:val="single" w:sz="4" w:space="0" w:color="auto"/>
            </w:tcBorders>
            <w:vAlign w:val="center"/>
          </w:tcPr>
          <w:p w14:paraId="7722FA9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382" w:type="dxa"/>
            <w:gridSpan w:val="2"/>
            <w:tcBorders>
              <w:top w:val="nil"/>
              <w:left w:val="nil"/>
              <w:bottom w:val="single" w:sz="4" w:space="0" w:color="auto"/>
              <w:right w:val="nil"/>
            </w:tcBorders>
            <w:noWrap/>
            <w:hideMark/>
          </w:tcPr>
          <w:p w14:paraId="13F47A2E" w14:textId="77777777" w:rsidR="003835CC" w:rsidRPr="003835CC" w:rsidRDefault="003835CC" w:rsidP="003835CC">
            <w:pPr>
              <w:spacing w:after="0" w:line="240" w:lineRule="auto"/>
              <w:rPr>
                <w:rFonts w:ascii="Times New Roman" w:eastAsia="Times New Roman" w:hAnsi="Times New Roman" w:cs="Times New Roman"/>
                <w:iCs/>
                <w:sz w:val="20"/>
                <w:szCs w:val="20"/>
                <w:lang w:eastAsia="ru-RU"/>
              </w:rPr>
            </w:pPr>
            <w:r w:rsidRPr="003835CC">
              <w:rPr>
                <w:rFonts w:ascii="Times New Roman" w:eastAsia="Times New Roman" w:hAnsi="Times New Roman" w:cs="Times New Roman"/>
                <w:iCs/>
                <w:sz w:val="20"/>
                <w:szCs w:val="20"/>
                <w:lang w:eastAsia="ru-RU"/>
              </w:rPr>
              <w:t>1.2 Приобретение автотранспортных средств</w:t>
            </w:r>
          </w:p>
        </w:tc>
        <w:tc>
          <w:tcPr>
            <w:tcW w:w="1674" w:type="dxa"/>
            <w:gridSpan w:val="2"/>
            <w:vMerge w:val="restart"/>
            <w:tcBorders>
              <w:top w:val="nil"/>
              <w:left w:val="single" w:sz="4" w:space="0" w:color="auto"/>
              <w:bottom w:val="single" w:sz="4" w:space="0" w:color="auto"/>
              <w:right w:val="single" w:sz="4" w:space="0" w:color="auto"/>
            </w:tcBorders>
            <w:vAlign w:val="center"/>
            <w:hideMark/>
          </w:tcPr>
          <w:p w14:paraId="24FFEBF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1 180,70</w:t>
            </w:r>
          </w:p>
        </w:tc>
        <w:tc>
          <w:tcPr>
            <w:tcW w:w="1354" w:type="dxa"/>
            <w:gridSpan w:val="2"/>
            <w:vMerge w:val="restart"/>
            <w:tcBorders>
              <w:top w:val="nil"/>
              <w:left w:val="single" w:sz="4" w:space="0" w:color="auto"/>
              <w:bottom w:val="single" w:sz="4" w:space="0" w:color="auto"/>
              <w:right w:val="single" w:sz="4" w:space="0" w:color="auto"/>
            </w:tcBorders>
            <w:vAlign w:val="center"/>
            <w:hideMark/>
          </w:tcPr>
          <w:p w14:paraId="090D020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1 180,70</w:t>
            </w:r>
          </w:p>
        </w:tc>
        <w:tc>
          <w:tcPr>
            <w:tcW w:w="4734" w:type="dxa"/>
            <w:gridSpan w:val="4"/>
            <w:vMerge w:val="restart"/>
            <w:tcBorders>
              <w:top w:val="nil"/>
              <w:left w:val="single" w:sz="4" w:space="0" w:color="auto"/>
              <w:bottom w:val="single" w:sz="4" w:space="0" w:color="auto"/>
              <w:right w:val="single" w:sz="4" w:space="0" w:color="auto"/>
            </w:tcBorders>
            <w:vAlign w:val="center"/>
            <w:hideMark/>
          </w:tcPr>
          <w:p w14:paraId="5312C9F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Израсходованы средства на приобретение автомобиля </w:t>
            </w:r>
            <w:proofErr w:type="spellStart"/>
            <w:r w:rsidRPr="003835CC">
              <w:rPr>
                <w:rFonts w:ascii="Times New Roman" w:eastAsia="Times New Roman" w:hAnsi="Times New Roman" w:cs="Times New Roman"/>
                <w:sz w:val="20"/>
                <w:szCs w:val="20"/>
                <w:lang w:eastAsia="ru-RU"/>
              </w:rPr>
              <w:t>ГАЗель</w:t>
            </w:r>
            <w:proofErr w:type="spellEnd"/>
            <w:r w:rsidRPr="003835CC">
              <w:rPr>
                <w:rFonts w:ascii="Times New Roman" w:eastAsia="Times New Roman" w:hAnsi="Times New Roman" w:cs="Times New Roman"/>
                <w:sz w:val="20"/>
                <w:szCs w:val="20"/>
                <w:lang w:eastAsia="ru-RU"/>
              </w:rPr>
              <w:t>.</w:t>
            </w:r>
          </w:p>
        </w:tc>
        <w:tc>
          <w:tcPr>
            <w:tcW w:w="1887" w:type="dxa"/>
            <w:vMerge w:val="restart"/>
            <w:tcBorders>
              <w:top w:val="nil"/>
              <w:left w:val="single" w:sz="4" w:space="0" w:color="auto"/>
              <w:bottom w:val="single" w:sz="4" w:space="0" w:color="auto"/>
              <w:right w:val="single" w:sz="4" w:space="0" w:color="auto"/>
            </w:tcBorders>
            <w:vAlign w:val="center"/>
            <w:hideMark/>
          </w:tcPr>
          <w:p w14:paraId="12D9D36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1 180,70</w:t>
            </w:r>
          </w:p>
        </w:tc>
      </w:tr>
      <w:tr w:rsidR="003835CC" w:rsidRPr="003835CC" w14:paraId="025BDBFB" w14:textId="77777777" w:rsidTr="004C4C12">
        <w:trPr>
          <w:trHeight w:val="284"/>
        </w:trPr>
        <w:tc>
          <w:tcPr>
            <w:tcW w:w="0" w:type="auto"/>
            <w:vMerge/>
            <w:tcBorders>
              <w:top w:val="nil"/>
              <w:left w:val="single" w:sz="4" w:space="0" w:color="auto"/>
              <w:bottom w:val="single" w:sz="4" w:space="0" w:color="auto"/>
              <w:right w:val="single" w:sz="4" w:space="0" w:color="auto"/>
            </w:tcBorders>
            <w:vAlign w:val="center"/>
            <w:hideMark/>
          </w:tcPr>
          <w:p w14:paraId="34794933"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2" w:type="dxa"/>
            <w:gridSpan w:val="2"/>
            <w:tcBorders>
              <w:top w:val="nil"/>
              <w:left w:val="nil"/>
              <w:bottom w:val="single" w:sz="4" w:space="0" w:color="auto"/>
              <w:right w:val="nil"/>
            </w:tcBorders>
            <w:noWrap/>
            <w:hideMark/>
          </w:tcPr>
          <w:p w14:paraId="2BF9EAA4"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gridSpan w:val="2"/>
            <w:vMerge/>
            <w:tcBorders>
              <w:top w:val="nil"/>
              <w:left w:val="single" w:sz="4" w:space="0" w:color="auto"/>
              <w:bottom w:val="single" w:sz="4" w:space="0" w:color="auto"/>
              <w:right w:val="single" w:sz="4" w:space="0" w:color="auto"/>
            </w:tcBorders>
            <w:vAlign w:val="center"/>
            <w:hideMark/>
          </w:tcPr>
          <w:p w14:paraId="2DAB6980"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3FB17C3"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gridSpan w:val="4"/>
            <w:vMerge/>
            <w:tcBorders>
              <w:top w:val="nil"/>
              <w:left w:val="single" w:sz="4" w:space="0" w:color="auto"/>
              <w:bottom w:val="single" w:sz="4" w:space="0" w:color="auto"/>
              <w:right w:val="single" w:sz="4" w:space="0" w:color="auto"/>
            </w:tcBorders>
            <w:vAlign w:val="center"/>
            <w:hideMark/>
          </w:tcPr>
          <w:p w14:paraId="72CB5985"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E3640AB"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469D0A2F" w14:textId="77777777" w:rsidTr="004C4C12">
        <w:trPr>
          <w:trHeight w:val="280"/>
        </w:trPr>
        <w:tc>
          <w:tcPr>
            <w:tcW w:w="568" w:type="dxa"/>
            <w:vMerge w:val="restart"/>
            <w:tcBorders>
              <w:top w:val="single" w:sz="4" w:space="0" w:color="auto"/>
              <w:left w:val="single" w:sz="4" w:space="0" w:color="auto"/>
              <w:bottom w:val="single" w:sz="4" w:space="0" w:color="000000"/>
              <w:right w:val="single" w:sz="4" w:space="0" w:color="auto"/>
            </w:tcBorders>
            <w:hideMark/>
          </w:tcPr>
          <w:p w14:paraId="1912E967"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382" w:type="dxa"/>
            <w:gridSpan w:val="2"/>
            <w:tcBorders>
              <w:top w:val="single" w:sz="4" w:space="0" w:color="auto"/>
              <w:left w:val="nil"/>
              <w:bottom w:val="single" w:sz="4" w:space="0" w:color="auto"/>
              <w:right w:val="nil"/>
            </w:tcBorders>
            <w:hideMark/>
          </w:tcPr>
          <w:p w14:paraId="0590D743"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Модернизация материально-технической базы муниципальных учреждений клубного типа путем строительства, реконструкции, проведения капитального ремонта, технического переоснащения современным непроизводственным оборудованием</w:t>
            </w:r>
          </w:p>
        </w:tc>
        <w:tc>
          <w:tcPr>
            <w:tcW w:w="1674" w:type="dxa"/>
            <w:gridSpan w:val="2"/>
            <w:vMerge w:val="restart"/>
            <w:tcBorders>
              <w:top w:val="single" w:sz="4" w:space="0" w:color="auto"/>
              <w:left w:val="single" w:sz="4" w:space="0" w:color="auto"/>
              <w:bottom w:val="single" w:sz="4" w:space="0" w:color="auto"/>
              <w:right w:val="single" w:sz="4" w:space="0" w:color="auto"/>
            </w:tcBorders>
            <w:hideMark/>
          </w:tcPr>
          <w:p w14:paraId="209ECA5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3 217,00</w:t>
            </w:r>
          </w:p>
        </w:tc>
        <w:tc>
          <w:tcPr>
            <w:tcW w:w="1354" w:type="dxa"/>
            <w:gridSpan w:val="2"/>
            <w:vMerge w:val="restart"/>
            <w:tcBorders>
              <w:top w:val="single" w:sz="4" w:space="0" w:color="auto"/>
              <w:left w:val="nil"/>
              <w:bottom w:val="single" w:sz="4" w:space="0" w:color="auto"/>
              <w:right w:val="single" w:sz="4" w:space="0" w:color="auto"/>
            </w:tcBorders>
            <w:hideMark/>
          </w:tcPr>
          <w:p w14:paraId="06C5D49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2 888,70</w:t>
            </w:r>
          </w:p>
        </w:tc>
        <w:tc>
          <w:tcPr>
            <w:tcW w:w="4734" w:type="dxa"/>
            <w:gridSpan w:val="4"/>
            <w:vMerge w:val="restart"/>
            <w:tcBorders>
              <w:top w:val="single" w:sz="4" w:space="0" w:color="auto"/>
              <w:left w:val="nil"/>
              <w:bottom w:val="single" w:sz="4" w:space="0" w:color="auto"/>
              <w:right w:val="nil"/>
            </w:tcBorders>
            <w:hideMark/>
          </w:tcPr>
          <w:p w14:paraId="6E784112"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89,8%</w:t>
            </w:r>
          </w:p>
        </w:tc>
        <w:tc>
          <w:tcPr>
            <w:tcW w:w="1887" w:type="dxa"/>
            <w:vMerge w:val="restart"/>
            <w:tcBorders>
              <w:top w:val="single" w:sz="4" w:space="0" w:color="auto"/>
              <w:left w:val="single" w:sz="4" w:space="0" w:color="auto"/>
              <w:bottom w:val="single" w:sz="4" w:space="0" w:color="auto"/>
              <w:right w:val="single" w:sz="4" w:space="0" w:color="auto"/>
            </w:tcBorders>
            <w:hideMark/>
          </w:tcPr>
          <w:p w14:paraId="1665488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2 888,70</w:t>
            </w:r>
          </w:p>
        </w:tc>
      </w:tr>
      <w:tr w:rsidR="003835CC" w:rsidRPr="003835CC" w14:paraId="6251BB3F" w14:textId="77777777" w:rsidTr="004C4C12">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19C996C"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5382" w:type="dxa"/>
            <w:gridSpan w:val="2"/>
            <w:tcBorders>
              <w:top w:val="single" w:sz="4" w:space="0" w:color="auto"/>
              <w:left w:val="nil"/>
              <w:bottom w:val="single" w:sz="4" w:space="0" w:color="auto"/>
              <w:right w:val="nil"/>
            </w:tcBorders>
            <w:noWrap/>
            <w:hideMark/>
          </w:tcPr>
          <w:p w14:paraId="3FB690BD"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DB6798"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0" w:type="auto"/>
            <w:gridSpan w:val="2"/>
            <w:vMerge/>
            <w:tcBorders>
              <w:top w:val="single" w:sz="4" w:space="0" w:color="auto"/>
              <w:left w:val="nil"/>
              <w:bottom w:val="single" w:sz="4" w:space="0" w:color="auto"/>
              <w:right w:val="single" w:sz="4" w:space="0" w:color="auto"/>
            </w:tcBorders>
            <w:vAlign w:val="center"/>
            <w:hideMark/>
          </w:tcPr>
          <w:p w14:paraId="51221041"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0" w:type="auto"/>
            <w:gridSpan w:val="4"/>
            <w:vMerge/>
            <w:tcBorders>
              <w:top w:val="single" w:sz="4" w:space="0" w:color="auto"/>
              <w:left w:val="nil"/>
              <w:bottom w:val="single" w:sz="4" w:space="0" w:color="auto"/>
              <w:right w:val="nil"/>
            </w:tcBorders>
            <w:vAlign w:val="center"/>
            <w:hideMark/>
          </w:tcPr>
          <w:p w14:paraId="22D665E2"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0F4188"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r>
      <w:tr w:rsidR="003835CC" w:rsidRPr="003835CC" w14:paraId="7771A111" w14:textId="77777777" w:rsidTr="004C4C12">
        <w:trPr>
          <w:trHeight w:val="241"/>
        </w:trPr>
        <w:tc>
          <w:tcPr>
            <w:tcW w:w="568" w:type="dxa"/>
            <w:tcBorders>
              <w:top w:val="nil"/>
              <w:left w:val="single" w:sz="4" w:space="0" w:color="auto"/>
              <w:bottom w:val="single" w:sz="4" w:space="0" w:color="000000"/>
              <w:right w:val="single" w:sz="4" w:space="0" w:color="auto"/>
            </w:tcBorders>
            <w:hideMark/>
          </w:tcPr>
          <w:p w14:paraId="74894C9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2" w:type="dxa"/>
            <w:gridSpan w:val="2"/>
            <w:tcBorders>
              <w:top w:val="nil"/>
              <w:left w:val="nil"/>
              <w:bottom w:val="single" w:sz="4" w:space="0" w:color="auto"/>
              <w:right w:val="nil"/>
            </w:tcBorders>
            <w:hideMark/>
          </w:tcPr>
          <w:p w14:paraId="524CC5A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Строительство и реконструкция объектов культуры</w:t>
            </w:r>
          </w:p>
        </w:tc>
        <w:tc>
          <w:tcPr>
            <w:tcW w:w="1674" w:type="dxa"/>
            <w:gridSpan w:val="2"/>
            <w:tcBorders>
              <w:top w:val="nil"/>
              <w:left w:val="single" w:sz="4" w:space="0" w:color="auto"/>
              <w:bottom w:val="single" w:sz="4" w:space="0" w:color="auto"/>
              <w:right w:val="single" w:sz="4" w:space="0" w:color="auto"/>
            </w:tcBorders>
            <w:hideMark/>
          </w:tcPr>
          <w:p w14:paraId="66476E8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5D675F1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4" w:type="dxa"/>
            <w:gridSpan w:val="4"/>
            <w:tcBorders>
              <w:top w:val="nil"/>
              <w:left w:val="single" w:sz="4" w:space="0" w:color="auto"/>
              <w:bottom w:val="single" w:sz="4" w:space="0" w:color="000000"/>
              <w:right w:val="single" w:sz="4" w:space="0" w:color="auto"/>
            </w:tcBorders>
            <w:hideMark/>
          </w:tcPr>
          <w:p w14:paraId="61B71A51" w14:textId="3A9302B4"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не запланированы.</w:t>
            </w:r>
          </w:p>
        </w:tc>
        <w:tc>
          <w:tcPr>
            <w:tcW w:w="1887" w:type="dxa"/>
            <w:tcBorders>
              <w:top w:val="nil"/>
              <w:left w:val="nil"/>
              <w:bottom w:val="single" w:sz="4" w:space="0" w:color="auto"/>
              <w:right w:val="single" w:sz="4" w:space="0" w:color="auto"/>
            </w:tcBorders>
            <w:hideMark/>
          </w:tcPr>
          <w:p w14:paraId="48797B0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4B49243" w14:textId="77777777" w:rsidTr="004C4C12">
        <w:trPr>
          <w:trHeight w:val="297"/>
        </w:trPr>
        <w:tc>
          <w:tcPr>
            <w:tcW w:w="568" w:type="dxa"/>
            <w:vMerge w:val="restart"/>
            <w:tcBorders>
              <w:top w:val="nil"/>
              <w:left w:val="single" w:sz="4" w:space="0" w:color="auto"/>
              <w:bottom w:val="single" w:sz="4" w:space="0" w:color="000000"/>
              <w:right w:val="single" w:sz="4" w:space="0" w:color="auto"/>
            </w:tcBorders>
            <w:hideMark/>
          </w:tcPr>
          <w:p w14:paraId="5D3D0E19" w14:textId="77777777" w:rsidR="003835CC" w:rsidRPr="003835CC" w:rsidRDefault="003835CC" w:rsidP="003835CC">
            <w:pPr>
              <w:spacing w:after="0" w:line="240" w:lineRule="auto"/>
              <w:jc w:val="center"/>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2" w:type="dxa"/>
            <w:gridSpan w:val="2"/>
            <w:tcBorders>
              <w:top w:val="nil"/>
              <w:left w:val="nil"/>
              <w:bottom w:val="single" w:sz="4" w:space="0" w:color="auto"/>
              <w:right w:val="nil"/>
            </w:tcBorders>
            <w:hideMark/>
          </w:tcPr>
          <w:p w14:paraId="0A52B7E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2.2 Вынос электрических сетей</w:t>
            </w:r>
          </w:p>
        </w:tc>
        <w:tc>
          <w:tcPr>
            <w:tcW w:w="1674" w:type="dxa"/>
            <w:gridSpan w:val="2"/>
            <w:vMerge w:val="restart"/>
            <w:tcBorders>
              <w:top w:val="nil"/>
              <w:left w:val="single" w:sz="4" w:space="0" w:color="auto"/>
              <w:bottom w:val="single" w:sz="4" w:space="0" w:color="000000"/>
              <w:right w:val="single" w:sz="4" w:space="0" w:color="auto"/>
            </w:tcBorders>
            <w:hideMark/>
          </w:tcPr>
          <w:p w14:paraId="226655E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2 496,30</w:t>
            </w:r>
          </w:p>
        </w:tc>
        <w:tc>
          <w:tcPr>
            <w:tcW w:w="1354" w:type="dxa"/>
            <w:gridSpan w:val="2"/>
            <w:vMerge w:val="restart"/>
            <w:tcBorders>
              <w:top w:val="nil"/>
              <w:left w:val="single" w:sz="4" w:space="0" w:color="auto"/>
              <w:bottom w:val="single" w:sz="4" w:space="0" w:color="000000"/>
              <w:right w:val="single" w:sz="4" w:space="0" w:color="auto"/>
            </w:tcBorders>
            <w:hideMark/>
          </w:tcPr>
          <w:p w14:paraId="4AF9C30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2 496,30</w:t>
            </w:r>
          </w:p>
        </w:tc>
        <w:tc>
          <w:tcPr>
            <w:tcW w:w="4734" w:type="dxa"/>
            <w:gridSpan w:val="4"/>
            <w:vMerge w:val="restart"/>
            <w:tcBorders>
              <w:top w:val="nil"/>
              <w:left w:val="single" w:sz="4" w:space="0" w:color="auto"/>
              <w:bottom w:val="single" w:sz="4" w:space="0" w:color="000000"/>
              <w:right w:val="single" w:sz="4" w:space="0" w:color="auto"/>
            </w:tcBorders>
            <w:hideMark/>
          </w:tcPr>
          <w:p w14:paraId="6ABC9E8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вынос электрических сетей</w:t>
            </w:r>
          </w:p>
        </w:tc>
        <w:tc>
          <w:tcPr>
            <w:tcW w:w="1887" w:type="dxa"/>
            <w:vMerge w:val="restart"/>
            <w:tcBorders>
              <w:top w:val="nil"/>
              <w:left w:val="single" w:sz="4" w:space="0" w:color="auto"/>
              <w:bottom w:val="single" w:sz="4" w:space="0" w:color="000000"/>
              <w:right w:val="single" w:sz="4" w:space="0" w:color="auto"/>
            </w:tcBorders>
            <w:hideMark/>
          </w:tcPr>
          <w:p w14:paraId="611B05A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2 496,30</w:t>
            </w:r>
          </w:p>
        </w:tc>
      </w:tr>
      <w:tr w:rsidR="003835CC" w:rsidRPr="003835CC" w14:paraId="0A8E01EC" w14:textId="77777777" w:rsidTr="004C4C12">
        <w:trPr>
          <w:trHeight w:val="263"/>
        </w:trPr>
        <w:tc>
          <w:tcPr>
            <w:tcW w:w="0" w:type="auto"/>
            <w:vMerge/>
            <w:tcBorders>
              <w:top w:val="nil"/>
              <w:left w:val="single" w:sz="4" w:space="0" w:color="auto"/>
              <w:bottom w:val="single" w:sz="4" w:space="0" w:color="000000"/>
              <w:right w:val="single" w:sz="4" w:space="0" w:color="auto"/>
            </w:tcBorders>
            <w:vAlign w:val="center"/>
            <w:hideMark/>
          </w:tcPr>
          <w:p w14:paraId="7E5BEFD3" w14:textId="77777777" w:rsidR="003835CC" w:rsidRPr="003835CC" w:rsidRDefault="003835CC" w:rsidP="003835CC">
            <w:pPr>
              <w:spacing w:after="0"/>
              <w:rPr>
                <w:rFonts w:ascii="Times New Roman" w:eastAsia="Times New Roman" w:hAnsi="Times New Roman" w:cs="Times New Roman"/>
                <w:color w:val="0070C0"/>
                <w:sz w:val="20"/>
                <w:szCs w:val="20"/>
                <w:lang w:eastAsia="ru-RU"/>
              </w:rPr>
            </w:pPr>
          </w:p>
        </w:tc>
        <w:tc>
          <w:tcPr>
            <w:tcW w:w="5382" w:type="dxa"/>
            <w:gridSpan w:val="2"/>
            <w:tcBorders>
              <w:top w:val="nil"/>
              <w:left w:val="nil"/>
              <w:bottom w:val="single" w:sz="4" w:space="0" w:color="auto"/>
              <w:right w:val="nil"/>
            </w:tcBorders>
            <w:noWrap/>
            <w:hideMark/>
          </w:tcPr>
          <w:p w14:paraId="280C698A"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0" w:type="auto"/>
            <w:gridSpan w:val="2"/>
            <w:vMerge/>
            <w:tcBorders>
              <w:top w:val="nil"/>
              <w:left w:val="single" w:sz="4" w:space="0" w:color="auto"/>
              <w:bottom w:val="single" w:sz="4" w:space="0" w:color="000000"/>
              <w:right w:val="single" w:sz="4" w:space="0" w:color="auto"/>
            </w:tcBorders>
            <w:vAlign w:val="center"/>
            <w:hideMark/>
          </w:tcPr>
          <w:p w14:paraId="7F399E95"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gridSpan w:val="2"/>
            <w:vMerge/>
            <w:tcBorders>
              <w:top w:val="nil"/>
              <w:left w:val="single" w:sz="4" w:space="0" w:color="auto"/>
              <w:bottom w:val="single" w:sz="4" w:space="0" w:color="000000"/>
              <w:right w:val="single" w:sz="4" w:space="0" w:color="auto"/>
            </w:tcBorders>
            <w:vAlign w:val="center"/>
            <w:hideMark/>
          </w:tcPr>
          <w:p w14:paraId="6085B6F5"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gridSpan w:val="4"/>
            <w:vMerge/>
            <w:tcBorders>
              <w:top w:val="nil"/>
              <w:left w:val="single" w:sz="4" w:space="0" w:color="auto"/>
              <w:bottom w:val="single" w:sz="4" w:space="0" w:color="000000"/>
              <w:right w:val="single" w:sz="4" w:space="0" w:color="auto"/>
            </w:tcBorders>
            <w:vAlign w:val="center"/>
            <w:hideMark/>
          </w:tcPr>
          <w:p w14:paraId="04C8C686"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574BD47"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79CD961B" w14:textId="77777777" w:rsidTr="004C4C12">
        <w:trPr>
          <w:trHeight w:val="525"/>
        </w:trPr>
        <w:tc>
          <w:tcPr>
            <w:tcW w:w="568" w:type="dxa"/>
            <w:tcBorders>
              <w:top w:val="single" w:sz="4" w:space="0" w:color="auto"/>
              <w:left w:val="single" w:sz="4" w:space="0" w:color="auto"/>
              <w:bottom w:val="single" w:sz="4" w:space="0" w:color="000000"/>
              <w:right w:val="single" w:sz="4" w:space="0" w:color="auto"/>
            </w:tcBorders>
            <w:hideMark/>
          </w:tcPr>
          <w:p w14:paraId="7C0DCDA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nil"/>
              <w:bottom w:val="single" w:sz="4" w:space="0" w:color="auto"/>
              <w:right w:val="nil"/>
            </w:tcBorders>
            <w:hideMark/>
          </w:tcPr>
          <w:p w14:paraId="3897096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 Снос строений в целях строительства дома культуры по адресу: МО, Рузский городской округ, д. Нестерово</w:t>
            </w:r>
          </w:p>
        </w:tc>
        <w:tc>
          <w:tcPr>
            <w:tcW w:w="1673" w:type="dxa"/>
            <w:gridSpan w:val="2"/>
            <w:tcBorders>
              <w:top w:val="single" w:sz="4" w:space="0" w:color="auto"/>
              <w:left w:val="single" w:sz="4" w:space="0" w:color="auto"/>
              <w:bottom w:val="single" w:sz="4" w:space="0" w:color="000000"/>
              <w:right w:val="single" w:sz="4" w:space="0" w:color="auto"/>
            </w:tcBorders>
            <w:hideMark/>
          </w:tcPr>
          <w:p w14:paraId="1550CC4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000000"/>
              <w:right w:val="single" w:sz="4" w:space="0" w:color="auto"/>
            </w:tcBorders>
            <w:hideMark/>
          </w:tcPr>
          <w:p w14:paraId="57BA609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single" w:sz="4" w:space="0" w:color="auto"/>
              <w:left w:val="single" w:sz="4" w:space="0" w:color="auto"/>
              <w:bottom w:val="single" w:sz="4" w:space="0" w:color="000000"/>
              <w:right w:val="single" w:sz="4" w:space="0" w:color="auto"/>
            </w:tcBorders>
            <w:hideMark/>
          </w:tcPr>
          <w:p w14:paraId="2417762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 данному мероприятию финансирование в 2019 году не предусмотрено</w:t>
            </w:r>
          </w:p>
        </w:tc>
        <w:tc>
          <w:tcPr>
            <w:tcW w:w="1886" w:type="dxa"/>
            <w:tcBorders>
              <w:top w:val="single" w:sz="4" w:space="0" w:color="auto"/>
              <w:left w:val="single" w:sz="4" w:space="0" w:color="auto"/>
              <w:bottom w:val="single" w:sz="4" w:space="0" w:color="000000"/>
              <w:right w:val="single" w:sz="4" w:space="0" w:color="auto"/>
            </w:tcBorders>
            <w:hideMark/>
          </w:tcPr>
          <w:p w14:paraId="331CFAC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7631B4B" w14:textId="77777777" w:rsidTr="004C4C12">
        <w:trPr>
          <w:trHeight w:val="525"/>
        </w:trPr>
        <w:tc>
          <w:tcPr>
            <w:tcW w:w="568" w:type="dxa"/>
            <w:tcBorders>
              <w:top w:val="nil"/>
              <w:left w:val="single" w:sz="4" w:space="0" w:color="auto"/>
              <w:bottom w:val="single" w:sz="4" w:space="0" w:color="auto"/>
              <w:right w:val="single" w:sz="4" w:space="0" w:color="auto"/>
            </w:tcBorders>
          </w:tcPr>
          <w:p w14:paraId="5F0486A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1" w:type="dxa"/>
            <w:gridSpan w:val="2"/>
            <w:tcBorders>
              <w:top w:val="nil"/>
              <w:left w:val="nil"/>
              <w:bottom w:val="single" w:sz="4" w:space="0" w:color="auto"/>
              <w:right w:val="nil"/>
            </w:tcBorders>
            <w:hideMark/>
          </w:tcPr>
          <w:p w14:paraId="4BAE0CB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 Заключение договоров технологического присоединения для дома культуры в д. Нестерово</w:t>
            </w:r>
          </w:p>
        </w:tc>
        <w:tc>
          <w:tcPr>
            <w:tcW w:w="1673" w:type="dxa"/>
            <w:gridSpan w:val="2"/>
            <w:tcBorders>
              <w:top w:val="nil"/>
              <w:left w:val="single" w:sz="4" w:space="0" w:color="auto"/>
              <w:bottom w:val="single" w:sz="4" w:space="0" w:color="auto"/>
              <w:right w:val="single" w:sz="4" w:space="0" w:color="auto"/>
            </w:tcBorders>
            <w:hideMark/>
          </w:tcPr>
          <w:p w14:paraId="6F2B42E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720,70</w:t>
            </w:r>
          </w:p>
        </w:tc>
        <w:tc>
          <w:tcPr>
            <w:tcW w:w="1354" w:type="dxa"/>
            <w:gridSpan w:val="2"/>
            <w:tcBorders>
              <w:top w:val="nil"/>
              <w:left w:val="single" w:sz="4" w:space="0" w:color="auto"/>
              <w:bottom w:val="single" w:sz="4" w:space="0" w:color="auto"/>
              <w:right w:val="single" w:sz="4" w:space="0" w:color="auto"/>
            </w:tcBorders>
            <w:hideMark/>
          </w:tcPr>
          <w:p w14:paraId="69B2005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392,40</w:t>
            </w:r>
          </w:p>
        </w:tc>
        <w:tc>
          <w:tcPr>
            <w:tcW w:w="4732" w:type="dxa"/>
            <w:gridSpan w:val="4"/>
            <w:tcBorders>
              <w:top w:val="nil"/>
              <w:left w:val="single" w:sz="4" w:space="0" w:color="auto"/>
              <w:bottom w:val="single" w:sz="4" w:space="0" w:color="auto"/>
              <w:right w:val="single" w:sz="4" w:space="0" w:color="auto"/>
            </w:tcBorders>
            <w:hideMark/>
          </w:tcPr>
          <w:p w14:paraId="6CC2F505" w14:textId="430F7521" w:rsidR="003835CC" w:rsidRPr="003835CC" w:rsidRDefault="004C4C12"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003835CC" w:rsidRPr="003835CC">
              <w:rPr>
                <w:rFonts w:ascii="Times New Roman" w:eastAsia="Times New Roman" w:hAnsi="Times New Roman" w:cs="Times New Roman"/>
                <w:sz w:val="20"/>
                <w:szCs w:val="20"/>
                <w:lang w:eastAsia="ru-RU"/>
              </w:rPr>
              <w:t>аключен</w:t>
            </w:r>
            <w:r>
              <w:rPr>
                <w:rFonts w:ascii="Times New Roman" w:eastAsia="Times New Roman" w:hAnsi="Times New Roman" w:cs="Times New Roman"/>
                <w:sz w:val="20"/>
                <w:szCs w:val="20"/>
                <w:lang w:eastAsia="ru-RU"/>
              </w:rPr>
              <w:t>ы</w:t>
            </w:r>
            <w:r w:rsidR="003835CC" w:rsidRPr="003835CC">
              <w:rPr>
                <w:rFonts w:ascii="Times New Roman" w:eastAsia="Times New Roman" w:hAnsi="Times New Roman" w:cs="Times New Roman"/>
                <w:sz w:val="20"/>
                <w:szCs w:val="20"/>
                <w:lang w:eastAsia="ru-RU"/>
              </w:rPr>
              <w:t xml:space="preserve"> договор</w:t>
            </w:r>
            <w:r>
              <w:rPr>
                <w:rFonts w:ascii="Times New Roman" w:eastAsia="Times New Roman" w:hAnsi="Times New Roman" w:cs="Times New Roman"/>
                <w:sz w:val="20"/>
                <w:szCs w:val="20"/>
                <w:lang w:eastAsia="ru-RU"/>
              </w:rPr>
              <w:t>ы</w:t>
            </w:r>
            <w:r w:rsidR="003835CC" w:rsidRPr="003835CC">
              <w:rPr>
                <w:rFonts w:ascii="Times New Roman" w:eastAsia="Times New Roman" w:hAnsi="Times New Roman" w:cs="Times New Roman"/>
                <w:sz w:val="20"/>
                <w:szCs w:val="20"/>
                <w:lang w:eastAsia="ru-RU"/>
              </w:rPr>
              <w:t xml:space="preserve"> технологического присоединения для </w:t>
            </w:r>
            <w:r>
              <w:rPr>
                <w:rFonts w:ascii="Times New Roman" w:eastAsia="Times New Roman" w:hAnsi="Times New Roman" w:cs="Times New Roman"/>
                <w:sz w:val="20"/>
                <w:szCs w:val="20"/>
                <w:lang w:eastAsia="ru-RU"/>
              </w:rPr>
              <w:t>ДК</w:t>
            </w:r>
            <w:r w:rsidR="003835CC" w:rsidRPr="003835CC">
              <w:rPr>
                <w:rFonts w:ascii="Times New Roman" w:eastAsia="Times New Roman" w:hAnsi="Times New Roman" w:cs="Times New Roman"/>
                <w:sz w:val="20"/>
                <w:szCs w:val="20"/>
                <w:lang w:eastAsia="ru-RU"/>
              </w:rPr>
              <w:t xml:space="preserve"> в д. Нестерово</w:t>
            </w:r>
          </w:p>
        </w:tc>
        <w:tc>
          <w:tcPr>
            <w:tcW w:w="1886" w:type="dxa"/>
            <w:tcBorders>
              <w:top w:val="nil"/>
              <w:left w:val="single" w:sz="4" w:space="0" w:color="auto"/>
              <w:bottom w:val="single" w:sz="4" w:space="0" w:color="auto"/>
              <w:right w:val="single" w:sz="4" w:space="0" w:color="auto"/>
            </w:tcBorders>
            <w:hideMark/>
          </w:tcPr>
          <w:p w14:paraId="0E3EB99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392,40</w:t>
            </w:r>
          </w:p>
        </w:tc>
      </w:tr>
      <w:tr w:rsidR="003835CC" w:rsidRPr="003835CC" w14:paraId="202E8296" w14:textId="77777777" w:rsidTr="004C4C12">
        <w:trPr>
          <w:trHeight w:val="1128"/>
        </w:trPr>
        <w:tc>
          <w:tcPr>
            <w:tcW w:w="568" w:type="dxa"/>
            <w:tcBorders>
              <w:top w:val="single" w:sz="4" w:space="0" w:color="auto"/>
              <w:left w:val="single" w:sz="4" w:space="0" w:color="auto"/>
              <w:bottom w:val="single" w:sz="4" w:space="0" w:color="auto"/>
              <w:right w:val="single" w:sz="4" w:space="0" w:color="auto"/>
            </w:tcBorders>
            <w:hideMark/>
          </w:tcPr>
          <w:p w14:paraId="501AD7A0"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381" w:type="dxa"/>
            <w:gridSpan w:val="2"/>
            <w:tcBorders>
              <w:top w:val="single" w:sz="4" w:space="0" w:color="auto"/>
              <w:left w:val="nil"/>
              <w:bottom w:val="single" w:sz="4" w:space="0" w:color="auto"/>
              <w:right w:val="nil"/>
            </w:tcBorders>
            <w:hideMark/>
          </w:tcPr>
          <w:p w14:paraId="30CEE4A0"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3 Модернизация материально-технической базы муниципальных музеев путем строительства, реконструкции, проведения капитального ремонта, технического переоснащения современным непроизводственным оборудованием</w:t>
            </w:r>
          </w:p>
        </w:tc>
        <w:tc>
          <w:tcPr>
            <w:tcW w:w="1673" w:type="dxa"/>
            <w:gridSpan w:val="2"/>
            <w:tcBorders>
              <w:top w:val="single" w:sz="4" w:space="0" w:color="auto"/>
              <w:left w:val="single" w:sz="4" w:space="0" w:color="auto"/>
              <w:bottom w:val="single" w:sz="4" w:space="0" w:color="auto"/>
              <w:right w:val="single" w:sz="4" w:space="0" w:color="auto"/>
            </w:tcBorders>
            <w:hideMark/>
          </w:tcPr>
          <w:p w14:paraId="0C259D4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1A0E72E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4732" w:type="dxa"/>
            <w:gridSpan w:val="4"/>
            <w:tcBorders>
              <w:top w:val="single" w:sz="4" w:space="0" w:color="auto"/>
              <w:left w:val="nil"/>
              <w:bottom w:val="single" w:sz="4" w:space="0" w:color="auto"/>
              <w:right w:val="nil"/>
            </w:tcBorders>
            <w:hideMark/>
          </w:tcPr>
          <w:p w14:paraId="375AA272"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w:t>
            </w:r>
          </w:p>
        </w:tc>
        <w:tc>
          <w:tcPr>
            <w:tcW w:w="1886" w:type="dxa"/>
            <w:tcBorders>
              <w:top w:val="single" w:sz="4" w:space="0" w:color="auto"/>
              <w:left w:val="single" w:sz="4" w:space="0" w:color="auto"/>
              <w:bottom w:val="single" w:sz="4" w:space="0" w:color="auto"/>
              <w:right w:val="single" w:sz="4" w:space="0" w:color="auto"/>
            </w:tcBorders>
            <w:hideMark/>
          </w:tcPr>
          <w:p w14:paraId="2B16AE6E"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05DDD2AF" w14:textId="77777777" w:rsidTr="004C4C12">
        <w:trPr>
          <w:trHeight w:val="749"/>
        </w:trPr>
        <w:tc>
          <w:tcPr>
            <w:tcW w:w="568" w:type="dxa"/>
            <w:tcBorders>
              <w:top w:val="single" w:sz="4" w:space="0" w:color="auto"/>
              <w:left w:val="single" w:sz="4" w:space="0" w:color="auto"/>
              <w:bottom w:val="single" w:sz="4" w:space="0" w:color="000000"/>
              <w:right w:val="single" w:sz="4" w:space="0" w:color="auto"/>
            </w:tcBorders>
            <w:hideMark/>
          </w:tcPr>
          <w:p w14:paraId="3354790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nil"/>
              <w:bottom w:val="single" w:sz="4" w:space="0" w:color="auto"/>
              <w:right w:val="nil"/>
            </w:tcBorders>
            <w:hideMark/>
          </w:tcPr>
          <w:p w14:paraId="4AB4C947" w14:textId="7922915D"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3.1 Реконструкция </w:t>
            </w:r>
            <w:r w:rsidR="004C4C12">
              <w:rPr>
                <w:rFonts w:ascii="Times New Roman" w:eastAsia="Times New Roman" w:hAnsi="Times New Roman" w:cs="Times New Roman"/>
                <w:sz w:val="20"/>
                <w:szCs w:val="20"/>
                <w:lang w:eastAsia="ru-RU"/>
              </w:rPr>
              <w:t>МБУК</w:t>
            </w:r>
            <w:r w:rsidRPr="003835CC">
              <w:rPr>
                <w:rFonts w:ascii="Times New Roman" w:eastAsia="Times New Roman" w:hAnsi="Times New Roman" w:cs="Times New Roman"/>
                <w:sz w:val="20"/>
                <w:szCs w:val="20"/>
                <w:lang w:eastAsia="ru-RU"/>
              </w:rPr>
              <w:t xml:space="preserve"> "Военно-исторический музей "Музей Зои Космодемьянской", Рузский городской округ (в том числе проектно-изыскательские работы)</w:t>
            </w:r>
          </w:p>
        </w:tc>
        <w:tc>
          <w:tcPr>
            <w:tcW w:w="1673" w:type="dxa"/>
            <w:gridSpan w:val="2"/>
            <w:tcBorders>
              <w:top w:val="single" w:sz="4" w:space="0" w:color="auto"/>
              <w:left w:val="single" w:sz="4" w:space="0" w:color="auto"/>
              <w:bottom w:val="single" w:sz="4" w:space="0" w:color="auto"/>
              <w:right w:val="single" w:sz="4" w:space="0" w:color="auto"/>
            </w:tcBorders>
            <w:hideMark/>
          </w:tcPr>
          <w:p w14:paraId="149A95A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096C71A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single" w:sz="4" w:space="0" w:color="auto"/>
              <w:left w:val="single" w:sz="4" w:space="0" w:color="auto"/>
              <w:bottom w:val="single" w:sz="4" w:space="0" w:color="000000"/>
              <w:right w:val="single" w:sz="4" w:space="0" w:color="auto"/>
            </w:tcBorders>
            <w:hideMark/>
          </w:tcPr>
          <w:p w14:paraId="2051C84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 данному мероприятию финансирование в 2019 году не предусмотрено</w:t>
            </w:r>
          </w:p>
        </w:tc>
        <w:tc>
          <w:tcPr>
            <w:tcW w:w="1886" w:type="dxa"/>
            <w:tcBorders>
              <w:top w:val="single" w:sz="4" w:space="0" w:color="auto"/>
              <w:left w:val="nil"/>
              <w:bottom w:val="single" w:sz="4" w:space="0" w:color="auto"/>
              <w:right w:val="single" w:sz="4" w:space="0" w:color="auto"/>
            </w:tcBorders>
            <w:hideMark/>
          </w:tcPr>
          <w:p w14:paraId="7C7DEC4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8E96960" w14:textId="77777777" w:rsidTr="004C4C12">
        <w:trPr>
          <w:trHeight w:val="485"/>
        </w:trPr>
        <w:tc>
          <w:tcPr>
            <w:tcW w:w="568" w:type="dxa"/>
            <w:vMerge w:val="restart"/>
            <w:tcBorders>
              <w:top w:val="nil"/>
              <w:left w:val="single" w:sz="4" w:space="0" w:color="auto"/>
              <w:bottom w:val="single" w:sz="4" w:space="0" w:color="000000"/>
              <w:right w:val="single" w:sz="4" w:space="0" w:color="auto"/>
            </w:tcBorders>
          </w:tcPr>
          <w:p w14:paraId="29E83F4B" w14:textId="77777777" w:rsidR="003835CC" w:rsidRPr="003835CC" w:rsidRDefault="003835CC" w:rsidP="003835CC">
            <w:pPr>
              <w:spacing w:after="0" w:line="240" w:lineRule="auto"/>
              <w:jc w:val="center"/>
              <w:rPr>
                <w:rFonts w:ascii="Times New Roman" w:eastAsia="Times New Roman" w:hAnsi="Times New Roman" w:cs="Times New Roman"/>
                <w:b/>
                <w:i/>
                <w:sz w:val="20"/>
                <w:szCs w:val="20"/>
                <w:lang w:eastAsia="ru-RU"/>
              </w:rPr>
            </w:pPr>
          </w:p>
        </w:tc>
        <w:tc>
          <w:tcPr>
            <w:tcW w:w="5381" w:type="dxa"/>
            <w:gridSpan w:val="2"/>
            <w:tcBorders>
              <w:top w:val="nil"/>
              <w:left w:val="nil"/>
              <w:bottom w:val="single" w:sz="4" w:space="0" w:color="auto"/>
              <w:right w:val="nil"/>
            </w:tcBorders>
            <w:hideMark/>
          </w:tcPr>
          <w:p w14:paraId="4DD0F12B" w14:textId="77777777" w:rsidR="003835CC" w:rsidRPr="003835CC" w:rsidRDefault="003835CC" w:rsidP="003835CC">
            <w:pPr>
              <w:spacing w:after="0" w:line="240" w:lineRule="auto"/>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Основное мероприятие 04 «Федеральный проект А1 "Культурная среда"</w:t>
            </w:r>
          </w:p>
        </w:tc>
        <w:tc>
          <w:tcPr>
            <w:tcW w:w="1673" w:type="dxa"/>
            <w:gridSpan w:val="2"/>
            <w:tcBorders>
              <w:top w:val="nil"/>
              <w:left w:val="single" w:sz="4" w:space="0" w:color="auto"/>
              <w:bottom w:val="single" w:sz="4" w:space="0" w:color="auto"/>
              <w:right w:val="single" w:sz="4" w:space="0" w:color="auto"/>
            </w:tcBorders>
            <w:hideMark/>
          </w:tcPr>
          <w:p w14:paraId="63C0DF0D" w14:textId="77777777" w:rsidR="003835CC" w:rsidRPr="003835CC" w:rsidRDefault="003835CC" w:rsidP="003835CC">
            <w:pPr>
              <w:spacing w:after="0" w:line="240" w:lineRule="auto"/>
              <w:jc w:val="right"/>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9 145,00</w:t>
            </w:r>
          </w:p>
        </w:tc>
        <w:tc>
          <w:tcPr>
            <w:tcW w:w="1354" w:type="dxa"/>
            <w:gridSpan w:val="2"/>
            <w:tcBorders>
              <w:top w:val="nil"/>
              <w:left w:val="nil"/>
              <w:bottom w:val="single" w:sz="4" w:space="0" w:color="auto"/>
              <w:right w:val="single" w:sz="4" w:space="0" w:color="auto"/>
            </w:tcBorders>
            <w:hideMark/>
          </w:tcPr>
          <w:p w14:paraId="7939ED28" w14:textId="77777777" w:rsidR="003835CC" w:rsidRPr="003835CC" w:rsidRDefault="003835CC" w:rsidP="003835CC">
            <w:pPr>
              <w:spacing w:after="0" w:line="240" w:lineRule="auto"/>
              <w:jc w:val="right"/>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8 586,30</w:t>
            </w:r>
          </w:p>
        </w:tc>
        <w:tc>
          <w:tcPr>
            <w:tcW w:w="4732" w:type="dxa"/>
            <w:gridSpan w:val="4"/>
            <w:tcBorders>
              <w:top w:val="nil"/>
              <w:left w:val="single" w:sz="4" w:space="0" w:color="auto"/>
              <w:bottom w:val="single" w:sz="4" w:space="0" w:color="000000"/>
              <w:right w:val="single" w:sz="4" w:space="0" w:color="auto"/>
            </w:tcBorders>
            <w:hideMark/>
          </w:tcPr>
          <w:p w14:paraId="3E4C05E7" w14:textId="77777777" w:rsidR="003835CC" w:rsidRPr="003835CC" w:rsidRDefault="003835CC" w:rsidP="003835CC">
            <w:pPr>
              <w:spacing w:after="0" w:line="240" w:lineRule="auto"/>
              <w:jc w:val="center"/>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93,9%</w:t>
            </w:r>
          </w:p>
        </w:tc>
        <w:tc>
          <w:tcPr>
            <w:tcW w:w="1886" w:type="dxa"/>
            <w:tcBorders>
              <w:top w:val="nil"/>
              <w:left w:val="nil"/>
              <w:bottom w:val="single" w:sz="4" w:space="0" w:color="auto"/>
              <w:right w:val="single" w:sz="4" w:space="0" w:color="auto"/>
            </w:tcBorders>
            <w:hideMark/>
          </w:tcPr>
          <w:p w14:paraId="058B37D4" w14:textId="77777777" w:rsidR="003835CC" w:rsidRPr="003835CC" w:rsidRDefault="003835CC" w:rsidP="003835CC">
            <w:pPr>
              <w:spacing w:after="0" w:line="240" w:lineRule="auto"/>
              <w:jc w:val="right"/>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8 586,30</w:t>
            </w:r>
          </w:p>
        </w:tc>
      </w:tr>
      <w:tr w:rsidR="003835CC" w:rsidRPr="003835CC" w14:paraId="392F9446" w14:textId="77777777" w:rsidTr="004C4C12">
        <w:trPr>
          <w:trHeight w:val="279"/>
        </w:trPr>
        <w:tc>
          <w:tcPr>
            <w:tcW w:w="0" w:type="auto"/>
            <w:vMerge/>
            <w:tcBorders>
              <w:top w:val="nil"/>
              <w:left w:val="single" w:sz="4" w:space="0" w:color="auto"/>
              <w:bottom w:val="single" w:sz="4" w:space="0" w:color="000000"/>
              <w:right w:val="single" w:sz="4" w:space="0" w:color="auto"/>
            </w:tcBorders>
            <w:vAlign w:val="center"/>
            <w:hideMark/>
          </w:tcPr>
          <w:p w14:paraId="3D7C6BE8" w14:textId="77777777" w:rsidR="003835CC" w:rsidRPr="003835CC" w:rsidRDefault="003835CC" w:rsidP="003835CC">
            <w:pPr>
              <w:spacing w:after="0"/>
              <w:rPr>
                <w:rFonts w:ascii="Times New Roman" w:eastAsia="Times New Roman" w:hAnsi="Times New Roman" w:cs="Times New Roman"/>
                <w:b/>
                <w:i/>
                <w:sz w:val="20"/>
                <w:szCs w:val="20"/>
                <w:lang w:eastAsia="ru-RU"/>
              </w:rPr>
            </w:pPr>
          </w:p>
        </w:tc>
        <w:tc>
          <w:tcPr>
            <w:tcW w:w="5381" w:type="dxa"/>
            <w:gridSpan w:val="2"/>
            <w:tcBorders>
              <w:top w:val="nil"/>
              <w:left w:val="nil"/>
              <w:bottom w:val="single" w:sz="4" w:space="0" w:color="auto"/>
              <w:right w:val="nil"/>
            </w:tcBorders>
            <w:hideMark/>
          </w:tcPr>
          <w:p w14:paraId="69446990" w14:textId="77777777" w:rsidR="003835CC" w:rsidRPr="003835CC" w:rsidRDefault="003835CC" w:rsidP="003835CC">
            <w:pPr>
              <w:spacing w:after="0"/>
              <w:rPr>
                <w:rFonts w:ascii="Times New Roman" w:eastAsia="Calibri" w:hAnsi="Times New Roman" w:cs="Times New Roman"/>
                <w:i/>
                <w:sz w:val="20"/>
                <w:szCs w:val="20"/>
              </w:rPr>
            </w:pPr>
            <w:r w:rsidRPr="003835CC">
              <w:rPr>
                <w:rFonts w:ascii="Times New Roman" w:eastAsia="Calibri" w:hAnsi="Times New Roman" w:cs="Times New Roman"/>
                <w:i/>
                <w:sz w:val="20"/>
                <w:szCs w:val="20"/>
              </w:rPr>
              <w:t>средства бюджета Рузского городского округа</w:t>
            </w:r>
          </w:p>
        </w:tc>
        <w:tc>
          <w:tcPr>
            <w:tcW w:w="1673" w:type="dxa"/>
            <w:gridSpan w:val="2"/>
            <w:tcBorders>
              <w:top w:val="nil"/>
              <w:left w:val="single" w:sz="4" w:space="0" w:color="auto"/>
              <w:bottom w:val="single" w:sz="4" w:space="0" w:color="auto"/>
              <w:right w:val="single" w:sz="4" w:space="0" w:color="auto"/>
            </w:tcBorders>
            <w:hideMark/>
          </w:tcPr>
          <w:p w14:paraId="0092A1B1"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5 802,50</w:t>
            </w:r>
          </w:p>
        </w:tc>
        <w:tc>
          <w:tcPr>
            <w:tcW w:w="1354" w:type="dxa"/>
            <w:gridSpan w:val="2"/>
            <w:tcBorders>
              <w:top w:val="nil"/>
              <w:left w:val="nil"/>
              <w:bottom w:val="single" w:sz="4" w:space="0" w:color="auto"/>
              <w:right w:val="single" w:sz="4" w:space="0" w:color="auto"/>
            </w:tcBorders>
            <w:hideMark/>
          </w:tcPr>
          <w:p w14:paraId="1451B7C1"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5 360,80</w:t>
            </w:r>
          </w:p>
        </w:tc>
        <w:tc>
          <w:tcPr>
            <w:tcW w:w="4732" w:type="dxa"/>
            <w:gridSpan w:val="4"/>
            <w:tcBorders>
              <w:top w:val="nil"/>
              <w:left w:val="single" w:sz="4" w:space="0" w:color="auto"/>
              <w:bottom w:val="single" w:sz="4" w:space="0" w:color="000000"/>
              <w:right w:val="single" w:sz="4" w:space="0" w:color="auto"/>
            </w:tcBorders>
            <w:hideMark/>
          </w:tcPr>
          <w:p w14:paraId="1E03204A" w14:textId="77777777" w:rsidR="003835CC" w:rsidRPr="003835CC" w:rsidRDefault="003835CC" w:rsidP="003835CC">
            <w:pPr>
              <w:spacing w:after="0" w:line="240" w:lineRule="auto"/>
              <w:jc w:val="center"/>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92,4%</w:t>
            </w:r>
          </w:p>
        </w:tc>
        <w:tc>
          <w:tcPr>
            <w:tcW w:w="1886" w:type="dxa"/>
            <w:tcBorders>
              <w:top w:val="nil"/>
              <w:left w:val="nil"/>
              <w:bottom w:val="single" w:sz="4" w:space="0" w:color="auto"/>
              <w:right w:val="single" w:sz="4" w:space="0" w:color="auto"/>
            </w:tcBorders>
            <w:hideMark/>
          </w:tcPr>
          <w:p w14:paraId="78FA6632"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5 360,80</w:t>
            </w:r>
          </w:p>
        </w:tc>
      </w:tr>
      <w:tr w:rsidR="003835CC" w:rsidRPr="003835CC" w14:paraId="458DF920" w14:textId="77777777" w:rsidTr="004C4C12">
        <w:trPr>
          <w:trHeight w:val="229"/>
        </w:trPr>
        <w:tc>
          <w:tcPr>
            <w:tcW w:w="0" w:type="auto"/>
            <w:vMerge/>
            <w:tcBorders>
              <w:top w:val="nil"/>
              <w:left w:val="single" w:sz="4" w:space="0" w:color="auto"/>
              <w:bottom w:val="single" w:sz="4" w:space="0" w:color="auto"/>
              <w:right w:val="single" w:sz="4" w:space="0" w:color="auto"/>
            </w:tcBorders>
            <w:vAlign w:val="center"/>
            <w:hideMark/>
          </w:tcPr>
          <w:p w14:paraId="71580649" w14:textId="77777777" w:rsidR="003835CC" w:rsidRPr="003835CC" w:rsidRDefault="003835CC" w:rsidP="003835CC">
            <w:pPr>
              <w:spacing w:after="0"/>
              <w:rPr>
                <w:rFonts w:ascii="Times New Roman" w:eastAsia="Times New Roman" w:hAnsi="Times New Roman" w:cs="Times New Roman"/>
                <w:b/>
                <w:i/>
                <w:sz w:val="20"/>
                <w:szCs w:val="20"/>
                <w:lang w:eastAsia="ru-RU"/>
              </w:rPr>
            </w:pPr>
          </w:p>
        </w:tc>
        <w:tc>
          <w:tcPr>
            <w:tcW w:w="5381" w:type="dxa"/>
            <w:gridSpan w:val="2"/>
            <w:tcBorders>
              <w:top w:val="nil"/>
              <w:left w:val="nil"/>
              <w:bottom w:val="single" w:sz="4" w:space="0" w:color="auto"/>
              <w:right w:val="nil"/>
            </w:tcBorders>
            <w:hideMark/>
          </w:tcPr>
          <w:p w14:paraId="58F61BF3" w14:textId="77777777" w:rsidR="003835CC" w:rsidRPr="003835CC" w:rsidRDefault="003835CC" w:rsidP="003835CC">
            <w:pPr>
              <w:spacing w:after="0"/>
              <w:rPr>
                <w:rFonts w:ascii="Times New Roman" w:eastAsia="Calibri" w:hAnsi="Times New Roman" w:cs="Times New Roman"/>
                <w:i/>
                <w:sz w:val="20"/>
                <w:szCs w:val="20"/>
              </w:rPr>
            </w:pPr>
            <w:r w:rsidRPr="003835CC">
              <w:rPr>
                <w:rFonts w:ascii="Times New Roman" w:eastAsia="Calibri" w:hAnsi="Times New Roman" w:cs="Times New Roman"/>
                <w:i/>
                <w:sz w:val="20"/>
                <w:szCs w:val="20"/>
              </w:rPr>
              <w:t>средства бюджета Московской области</w:t>
            </w:r>
          </w:p>
        </w:tc>
        <w:tc>
          <w:tcPr>
            <w:tcW w:w="1673" w:type="dxa"/>
            <w:gridSpan w:val="2"/>
            <w:tcBorders>
              <w:top w:val="nil"/>
              <w:left w:val="single" w:sz="4" w:space="0" w:color="auto"/>
              <w:bottom w:val="single" w:sz="4" w:space="0" w:color="auto"/>
              <w:right w:val="single" w:sz="4" w:space="0" w:color="auto"/>
            </w:tcBorders>
            <w:hideMark/>
          </w:tcPr>
          <w:p w14:paraId="749B15D0"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3 342,50</w:t>
            </w:r>
          </w:p>
        </w:tc>
        <w:tc>
          <w:tcPr>
            <w:tcW w:w="1354" w:type="dxa"/>
            <w:gridSpan w:val="2"/>
            <w:tcBorders>
              <w:top w:val="nil"/>
              <w:left w:val="nil"/>
              <w:bottom w:val="single" w:sz="4" w:space="0" w:color="auto"/>
              <w:right w:val="single" w:sz="4" w:space="0" w:color="auto"/>
            </w:tcBorders>
            <w:hideMark/>
          </w:tcPr>
          <w:p w14:paraId="7CA0B2E9"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3 225,50</w:t>
            </w:r>
          </w:p>
        </w:tc>
        <w:tc>
          <w:tcPr>
            <w:tcW w:w="4732" w:type="dxa"/>
            <w:gridSpan w:val="4"/>
            <w:tcBorders>
              <w:top w:val="nil"/>
              <w:left w:val="single" w:sz="4" w:space="0" w:color="auto"/>
              <w:bottom w:val="single" w:sz="4" w:space="0" w:color="auto"/>
              <w:right w:val="single" w:sz="4" w:space="0" w:color="auto"/>
            </w:tcBorders>
            <w:hideMark/>
          </w:tcPr>
          <w:p w14:paraId="3BFC99A5" w14:textId="77777777" w:rsidR="003835CC" w:rsidRPr="003835CC" w:rsidRDefault="003835CC" w:rsidP="003835CC">
            <w:pPr>
              <w:spacing w:after="0" w:line="240" w:lineRule="auto"/>
              <w:jc w:val="center"/>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96,5%</w:t>
            </w:r>
          </w:p>
        </w:tc>
        <w:tc>
          <w:tcPr>
            <w:tcW w:w="1886" w:type="dxa"/>
            <w:tcBorders>
              <w:top w:val="nil"/>
              <w:left w:val="nil"/>
              <w:bottom w:val="single" w:sz="4" w:space="0" w:color="auto"/>
              <w:right w:val="single" w:sz="4" w:space="0" w:color="auto"/>
            </w:tcBorders>
            <w:hideMark/>
          </w:tcPr>
          <w:p w14:paraId="649F124D"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3 225,50</w:t>
            </w:r>
          </w:p>
        </w:tc>
      </w:tr>
      <w:tr w:rsidR="003835CC" w:rsidRPr="003835CC" w14:paraId="5936DEDB" w14:textId="77777777" w:rsidTr="004C4C12">
        <w:trPr>
          <w:trHeight w:val="229"/>
        </w:trPr>
        <w:tc>
          <w:tcPr>
            <w:tcW w:w="568" w:type="dxa"/>
            <w:vMerge w:val="restart"/>
            <w:tcBorders>
              <w:top w:val="single" w:sz="4" w:space="0" w:color="auto"/>
              <w:left w:val="single" w:sz="4" w:space="0" w:color="auto"/>
              <w:bottom w:val="single" w:sz="4" w:space="0" w:color="auto"/>
              <w:right w:val="single" w:sz="4" w:space="0" w:color="auto"/>
            </w:tcBorders>
          </w:tcPr>
          <w:p w14:paraId="729B22B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1" w:type="dxa"/>
            <w:gridSpan w:val="2"/>
            <w:tcBorders>
              <w:top w:val="single" w:sz="4" w:space="0" w:color="auto"/>
              <w:left w:val="nil"/>
              <w:bottom w:val="single" w:sz="4" w:space="0" w:color="auto"/>
              <w:right w:val="nil"/>
            </w:tcBorders>
            <w:hideMark/>
          </w:tcPr>
          <w:p w14:paraId="448F4AAD" w14:textId="77777777" w:rsidR="003835CC" w:rsidRPr="003835CC" w:rsidRDefault="003835CC" w:rsidP="000D69CF">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4.1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673" w:type="dxa"/>
            <w:gridSpan w:val="2"/>
            <w:tcBorders>
              <w:top w:val="single" w:sz="4" w:space="0" w:color="auto"/>
              <w:left w:val="single" w:sz="4" w:space="0" w:color="auto"/>
              <w:bottom w:val="single" w:sz="4" w:space="0" w:color="auto"/>
              <w:right w:val="single" w:sz="4" w:space="0" w:color="auto"/>
            </w:tcBorders>
            <w:hideMark/>
          </w:tcPr>
          <w:p w14:paraId="4830AF4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6 685,00</w:t>
            </w:r>
          </w:p>
        </w:tc>
        <w:tc>
          <w:tcPr>
            <w:tcW w:w="1354" w:type="dxa"/>
            <w:gridSpan w:val="2"/>
            <w:tcBorders>
              <w:top w:val="single" w:sz="4" w:space="0" w:color="auto"/>
              <w:left w:val="nil"/>
              <w:bottom w:val="single" w:sz="4" w:space="0" w:color="auto"/>
              <w:right w:val="single" w:sz="4" w:space="0" w:color="auto"/>
            </w:tcBorders>
            <w:hideMark/>
          </w:tcPr>
          <w:p w14:paraId="0EC12E3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6 451,00</w:t>
            </w:r>
          </w:p>
        </w:tc>
        <w:tc>
          <w:tcPr>
            <w:tcW w:w="4732" w:type="dxa"/>
            <w:gridSpan w:val="4"/>
            <w:vMerge w:val="restart"/>
            <w:tcBorders>
              <w:top w:val="single" w:sz="4" w:space="0" w:color="auto"/>
              <w:left w:val="single" w:sz="4" w:space="0" w:color="auto"/>
              <w:bottom w:val="single" w:sz="4" w:space="0" w:color="auto"/>
              <w:right w:val="single" w:sz="4" w:space="0" w:color="auto"/>
            </w:tcBorders>
            <w:hideMark/>
          </w:tcPr>
          <w:p w14:paraId="24175571" w14:textId="3C54BBEF"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Средства направлены на приобретение музыкальных инструментов для муниципальных организаций дополнительного образования </w:t>
            </w:r>
            <w:r w:rsidR="004C4C12">
              <w:rPr>
                <w:rFonts w:ascii="Times New Roman" w:eastAsia="Times New Roman" w:hAnsi="Times New Roman" w:cs="Times New Roman"/>
                <w:sz w:val="20"/>
                <w:szCs w:val="20"/>
                <w:lang w:eastAsia="ru-RU"/>
              </w:rPr>
              <w:t>МО</w:t>
            </w:r>
            <w:r w:rsidRPr="003835CC">
              <w:rPr>
                <w:rFonts w:ascii="Times New Roman" w:eastAsia="Times New Roman" w:hAnsi="Times New Roman" w:cs="Times New Roman"/>
                <w:sz w:val="20"/>
                <w:szCs w:val="20"/>
                <w:lang w:eastAsia="ru-RU"/>
              </w:rPr>
              <w:t>, осуществляющих деятельность в сфере культуры. Подписано соглашение с Министерством культуры Московской области на предоставление субсидии</w:t>
            </w:r>
          </w:p>
        </w:tc>
        <w:tc>
          <w:tcPr>
            <w:tcW w:w="1886" w:type="dxa"/>
            <w:tcBorders>
              <w:top w:val="single" w:sz="4" w:space="0" w:color="auto"/>
              <w:left w:val="nil"/>
              <w:bottom w:val="single" w:sz="4" w:space="0" w:color="auto"/>
              <w:right w:val="single" w:sz="4" w:space="0" w:color="auto"/>
            </w:tcBorders>
            <w:hideMark/>
          </w:tcPr>
          <w:p w14:paraId="2E3598E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6 451,00</w:t>
            </w:r>
          </w:p>
        </w:tc>
      </w:tr>
      <w:tr w:rsidR="003835CC" w:rsidRPr="003835CC" w14:paraId="570738B5" w14:textId="77777777" w:rsidTr="004C4C12">
        <w:trPr>
          <w:trHeight w:val="229"/>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9105FB6"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1" w:type="dxa"/>
            <w:gridSpan w:val="2"/>
            <w:tcBorders>
              <w:top w:val="single" w:sz="4" w:space="0" w:color="auto"/>
              <w:left w:val="nil"/>
              <w:bottom w:val="single" w:sz="4" w:space="0" w:color="auto"/>
              <w:right w:val="nil"/>
            </w:tcBorders>
            <w:hideMark/>
          </w:tcPr>
          <w:p w14:paraId="74348F06" w14:textId="77777777" w:rsidR="003835CC" w:rsidRPr="003835CC" w:rsidRDefault="003835CC" w:rsidP="003835CC">
            <w:pPr>
              <w:spacing w:after="0"/>
              <w:rPr>
                <w:rFonts w:ascii="Times New Roman" w:eastAsia="Calibri" w:hAnsi="Times New Roman" w:cs="Times New Roman"/>
                <w:i/>
                <w:sz w:val="20"/>
                <w:szCs w:val="20"/>
              </w:rPr>
            </w:pPr>
            <w:r w:rsidRPr="003835CC">
              <w:rPr>
                <w:rFonts w:ascii="Times New Roman" w:eastAsia="Calibri" w:hAnsi="Times New Roman" w:cs="Times New Roman"/>
                <w:i/>
                <w:sz w:val="20"/>
                <w:szCs w:val="20"/>
              </w:rPr>
              <w:t>средства бюджета Рузского городского округа</w:t>
            </w:r>
          </w:p>
        </w:tc>
        <w:tc>
          <w:tcPr>
            <w:tcW w:w="1673" w:type="dxa"/>
            <w:gridSpan w:val="2"/>
            <w:tcBorders>
              <w:top w:val="single" w:sz="4" w:space="0" w:color="auto"/>
              <w:left w:val="single" w:sz="4" w:space="0" w:color="auto"/>
              <w:bottom w:val="single" w:sz="4" w:space="0" w:color="auto"/>
              <w:right w:val="single" w:sz="4" w:space="0" w:color="auto"/>
            </w:tcBorders>
            <w:hideMark/>
          </w:tcPr>
          <w:p w14:paraId="1F5FC514"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3 342,50</w:t>
            </w:r>
          </w:p>
        </w:tc>
        <w:tc>
          <w:tcPr>
            <w:tcW w:w="1354" w:type="dxa"/>
            <w:gridSpan w:val="2"/>
            <w:tcBorders>
              <w:top w:val="single" w:sz="4" w:space="0" w:color="auto"/>
              <w:left w:val="nil"/>
              <w:bottom w:val="single" w:sz="4" w:space="0" w:color="auto"/>
              <w:right w:val="single" w:sz="4" w:space="0" w:color="auto"/>
            </w:tcBorders>
            <w:hideMark/>
          </w:tcPr>
          <w:p w14:paraId="38185952"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3 225,50</w:t>
            </w: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14:paraId="19277C74"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886" w:type="dxa"/>
            <w:tcBorders>
              <w:top w:val="single" w:sz="4" w:space="0" w:color="auto"/>
              <w:left w:val="nil"/>
              <w:bottom w:val="single" w:sz="4" w:space="0" w:color="auto"/>
              <w:right w:val="single" w:sz="4" w:space="0" w:color="auto"/>
            </w:tcBorders>
            <w:hideMark/>
          </w:tcPr>
          <w:p w14:paraId="1ADE2391"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3 225,50</w:t>
            </w:r>
          </w:p>
        </w:tc>
      </w:tr>
      <w:tr w:rsidR="003835CC" w:rsidRPr="003835CC" w14:paraId="0B788F8A" w14:textId="77777777" w:rsidTr="004C4C12">
        <w:trPr>
          <w:trHeight w:val="229"/>
        </w:trPr>
        <w:tc>
          <w:tcPr>
            <w:tcW w:w="0" w:type="auto"/>
            <w:vMerge/>
            <w:tcBorders>
              <w:top w:val="nil"/>
              <w:left w:val="single" w:sz="4" w:space="0" w:color="auto"/>
              <w:bottom w:val="single" w:sz="4" w:space="0" w:color="000000"/>
              <w:right w:val="single" w:sz="4" w:space="0" w:color="auto"/>
            </w:tcBorders>
            <w:vAlign w:val="center"/>
            <w:hideMark/>
          </w:tcPr>
          <w:p w14:paraId="4B175916"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1" w:type="dxa"/>
            <w:gridSpan w:val="2"/>
            <w:tcBorders>
              <w:top w:val="nil"/>
              <w:left w:val="nil"/>
              <w:bottom w:val="single" w:sz="4" w:space="0" w:color="auto"/>
              <w:right w:val="nil"/>
            </w:tcBorders>
            <w:hideMark/>
          </w:tcPr>
          <w:p w14:paraId="59C178F5" w14:textId="77777777" w:rsidR="003835CC" w:rsidRPr="003835CC" w:rsidRDefault="003835CC" w:rsidP="003835CC">
            <w:pPr>
              <w:spacing w:after="0"/>
              <w:rPr>
                <w:rFonts w:ascii="Times New Roman" w:eastAsia="Calibri" w:hAnsi="Times New Roman" w:cs="Times New Roman"/>
                <w:i/>
                <w:sz w:val="20"/>
                <w:szCs w:val="20"/>
              </w:rPr>
            </w:pPr>
            <w:r w:rsidRPr="003835CC">
              <w:rPr>
                <w:rFonts w:ascii="Times New Roman" w:eastAsia="Calibri" w:hAnsi="Times New Roman" w:cs="Times New Roman"/>
                <w:i/>
                <w:sz w:val="20"/>
                <w:szCs w:val="20"/>
              </w:rPr>
              <w:t>средства бюджета Московской области</w:t>
            </w:r>
          </w:p>
        </w:tc>
        <w:tc>
          <w:tcPr>
            <w:tcW w:w="1673" w:type="dxa"/>
            <w:gridSpan w:val="2"/>
            <w:tcBorders>
              <w:top w:val="nil"/>
              <w:left w:val="single" w:sz="4" w:space="0" w:color="auto"/>
              <w:bottom w:val="single" w:sz="4" w:space="0" w:color="auto"/>
              <w:right w:val="single" w:sz="4" w:space="0" w:color="auto"/>
            </w:tcBorders>
            <w:hideMark/>
          </w:tcPr>
          <w:p w14:paraId="6E4A3248"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3 342,50</w:t>
            </w:r>
          </w:p>
        </w:tc>
        <w:tc>
          <w:tcPr>
            <w:tcW w:w="1354" w:type="dxa"/>
            <w:gridSpan w:val="2"/>
            <w:tcBorders>
              <w:top w:val="nil"/>
              <w:left w:val="nil"/>
              <w:bottom w:val="single" w:sz="4" w:space="0" w:color="auto"/>
              <w:right w:val="single" w:sz="4" w:space="0" w:color="auto"/>
            </w:tcBorders>
            <w:hideMark/>
          </w:tcPr>
          <w:p w14:paraId="2F77E7D9"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3 225,50</w:t>
            </w:r>
          </w:p>
        </w:tc>
        <w:tc>
          <w:tcPr>
            <w:tcW w:w="0" w:type="auto"/>
            <w:gridSpan w:val="4"/>
            <w:vMerge/>
            <w:tcBorders>
              <w:top w:val="nil"/>
              <w:left w:val="single" w:sz="4" w:space="0" w:color="auto"/>
              <w:bottom w:val="single" w:sz="4" w:space="0" w:color="000000"/>
              <w:right w:val="single" w:sz="4" w:space="0" w:color="auto"/>
            </w:tcBorders>
            <w:vAlign w:val="center"/>
            <w:hideMark/>
          </w:tcPr>
          <w:p w14:paraId="260634B1"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886" w:type="dxa"/>
            <w:tcBorders>
              <w:top w:val="nil"/>
              <w:left w:val="nil"/>
              <w:bottom w:val="single" w:sz="4" w:space="0" w:color="auto"/>
              <w:right w:val="single" w:sz="4" w:space="0" w:color="auto"/>
            </w:tcBorders>
            <w:hideMark/>
          </w:tcPr>
          <w:p w14:paraId="5720415E"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3 225,50</w:t>
            </w:r>
          </w:p>
        </w:tc>
      </w:tr>
      <w:tr w:rsidR="003835CC" w:rsidRPr="003835CC" w14:paraId="79EAC88B" w14:textId="77777777" w:rsidTr="004C4C12">
        <w:trPr>
          <w:trHeight w:val="229"/>
        </w:trPr>
        <w:tc>
          <w:tcPr>
            <w:tcW w:w="568" w:type="dxa"/>
            <w:tcBorders>
              <w:top w:val="single" w:sz="4" w:space="0" w:color="auto"/>
              <w:left w:val="single" w:sz="4" w:space="0" w:color="auto"/>
              <w:bottom w:val="single" w:sz="4" w:space="0" w:color="000000"/>
              <w:right w:val="single" w:sz="4" w:space="0" w:color="auto"/>
            </w:tcBorders>
          </w:tcPr>
          <w:p w14:paraId="2B27533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1" w:type="dxa"/>
            <w:gridSpan w:val="2"/>
            <w:tcBorders>
              <w:top w:val="single" w:sz="4" w:space="0" w:color="auto"/>
              <w:left w:val="nil"/>
              <w:bottom w:val="single" w:sz="4" w:space="0" w:color="auto"/>
              <w:right w:val="nil"/>
            </w:tcBorders>
            <w:hideMark/>
          </w:tcPr>
          <w:p w14:paraId="1EAF18CE" w14:textId="437EB022" w:rsidR="003835CC" w:rsidRPr="003835CC" w:rsidRDefault="003835CC" w:rsidP="003835CC">
            <w:pPr>
              <w:spacing w:after="0"/>
              <w:rPr>
                <w:rFonts w:ascii="Times New Roman" w:eastAsia="Calibri" w:hAnsi="Times New Roman" w:cs="Times New Roman"/>
                <w:sz w:val="20"/>
                <w:szCs w:val="20"/>
              </w:rPr>
            </w:pPr>
            <w:r w:rsidRPr="003835CC">
              <w:rPr>
                <w:rFonts w:ascii="Times New Roman" w:eastAsia="Calibri" w:hAnsi="Times New Roman" w:cs="Times New Roman"/>
                <w:sz w:val="20"/>
                <w:szCs w:val="20"/>
              </w:rPr>
              <w:t>4.2 Строительство (реконструкция) объектов культуры</w:t>
            </w:r>
          </w:p>
        </w:tc>
        <w:tc>
          <w:tcPr>
            <w:tcW w:w="1673" w:type="dxa"/>
            <w:gridSpan w:val="2"/>
            <w:tcBorders>
              <w:top w:val="single" w:sz="4" w:space="0" w:color="auto"/>
              <w:left w:val="single" w:sz="4" w:space="0" w:color="auto"/>
              <w:bottom w:val="single" w:sz="4" w:space="0" w:color="auto"/>
              <w:right w:val="single" w:sz="4" w:space="0" w:color="auto"/>
            </w:tcBorders>
            <w:hideMark/>
          </w:tcPr>
          <w:p w14:paraId="3E574B7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35F5CEC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single" w:sz="4" w:space="0" w:color="auto"/>
              <w:left w:val="single" w:sz="4" w:space="0" w:color="auto"/>
              <w:bottom w:val="single" w:sz="4" w:space="0" w:color="000000"/>
              <w:right w:val="single" w:sz="4" w:space="0" w:color="auto"/>
            </w:tcBorders>
            <w:hideMark/>
          </w:tcPr>
          <w:p w14:paraId="320B2A0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на 2019 год не предусмотрено</w:t>
            </w:r>
          </w:p>
        </w:tc>
        <w:tc>
          <w:tcPr>
            <w:tcW w:w="1886" w:type="dxa"/>
            <w:tcBorders>
              <w:top w:val="single" w:sz="4" w:space="0" w:color="auto"/>
              <w:left w:val="nil"/>
              <w:bottom w:val="single" w:sz="4" w:space="0" w:color="auto"/>
              <w:right w:val="single" w:sz="4" w:space="0" w:color="auto"/>
            </w:tcBorders>
            <w:hideMark/>
          </w:tcPr>
          <w:p w14:paraId="7158E23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322C7E3" w14:textId="77777777" w:rsidTr="004C4C12">
        <w:trPr>
          <w:trHeight w:val="229"/>
        </w:trPr>
        <w:tc>
          <w:tcPr>
            <w:tcW w:w="568" w:type="dxa"/>
            <w:vMerge w:val="restart"/>
            <w:tcBorders>
              <w:top w:val="nil"/>
              <w:left w:val="single" w:sz="4" w:space="0" w:color="auto"/>
              <w:bottom w:val="single" w:sz="4" w:space="0" w:color="000000"/>
              <w:right w:val="single" w:sz="4" w:space="0" w:color="auto"/>
            </w:tcBorders>
          </w:tcPr>
          <w:p w14:paraId="3F1C6CD0" w14:textId="77777777" w:rsidR="003835CC" w:rsidRPr="003835CC" w:rsidRDefault="003835CC" w:rsidP="003835CC">
            <w:pPr>
              <w:spacing w:after="0" w:line="240" w:lineRule="auto"/>
              <w:jc w:val="center"/>
              <w:rPr>
                <w:rFonts w:ascii="Times New Roman" w:eastAsia="Times New Roman" w:hAnsi="Times New Roman" w:cs="Times New Roman"/>
                <w:i/>
                <w:sz w:val="20"/>
                <w:szCs w:val="20"/>
                <w:lang w:eastAsia="ru-RU"/>
              </w:rPr>
            </w:pPr>
          </w:p>
        </w:tc>
        <w:tc>
          <w:tcPr>
            <w:tcW w:w="5381" w:type="dxa"/>
            <w:gridSpan w:val="2"/>
            <w:tcBorders>
              <w:top w:val="nil"/>
              <w:left w:val="nil"/>
              <w:bottom w:val="single" w:sz="4" w:space="0" w:color="auto"/>
              <w:right w:val="nil"/>
            </w:tcBorders>
            <w:hideMark/>
          </w:tcPr>
          <w:p w14:paraId="40874C31" w14:textId="4228D3B7" w:rsidR="003835CC" w:rsidRPr="003835CC" w:rsidRDefault="003835CC" w:rsidP="003835CC">
            <w:pPr>
              <w:spacing w:after="0"/>
              <w:rPr>
                <w:rFonts w:ascii="Times New Roman" w:eastAsia="Calibri" w:hAnsi="Times New Roman" w:cs="Times New Roman"/>
                <w:sz w:val="20"/>
                <w:szCs w:val="20"/>
              </w:rPr>
            </w:pPr>
            <w:r w:rsidRPr="003835CC">
              <w:rPr>
                <w:rFonts w:ascii="Times New Roman" w:eastAsia="Calibri" w:hAnsi="Times New Roman" w:cs="Times New Roman"/>
                <w:sz w:val="20"/>
                <w:szCs w:val="20"/>
              </w:rPr>
              <w:t xml:space="preserve">4.3 Выполнение работ по корректировке проектно-сметной документации на строительство </w:t>
            </w:r>
            <w:r w:rsidR="00A4446D">
              <w:rPr>
                <w:rFonts w:ascii="Times New Roman" w:eastAsia="Calibri" w:hAnsi="Times New Roman" w:cs="Times New Roman"/>
                <w:sz w:val="20"/>
                <w:szCs w:val="20"/>
              </w:rPr>
              <w:t>ДК</w:t>
            </w:r>
            <w:r w:rsidRPr="003835CC">
              <w:rPr>
                <w:rFonts w:ascii="Times New Roman" w:eastAsia="Calibri" w:hAnsi="Times New Roman" w:cs="Times New Roman"/>
                <w:sz w:val="20"/>
                <w:szCs w:val="20"/>
              </w:rPr>
              <w:t xml:space="preserve"> в д. Нестерово</w:t>
            </w:r>
          </w:p>
        </w:tc>
        <w:tc>
          <w:tcPr>
            <w:tcW w:w="1673" w:type="dxa"/>
            <w:gridSpan w:val="2"/>
            <w:vMerge w:val="restart"/>
            <w:tcBorders>
              <w:top w:val="nil"/>
              <w:left w:val="single" w:sz="4" w:space="0" w:color="auto"/>
              <w:bottom w:val="single" w:sz="4" w:space="0" w:color="auto"/>
              <w:right w:val="single" w:sz="4" w:space="0" w:color="auto"/>
            </w:tcBorders>
            <w:hideMark/>
          </w:tcPr>
          <w:p w14:paraId="2182CB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1 560,00</w:t>
            </w:r>
          </w:p>
        </w:tc>
        <w:tc>
          <w:tcPr>
            <w:tcW w:w="1354" w:type="dxa"/>
            <w:gridSpan w:val="2"/>
            <w:vMerge w:val="restart"/>
            <w:tcBorders>
              <w:top w:val="nil"/>
              <w:left w:val="nil"/>
              <w:bottom w:val="single" w:sz="4" w:space="0" w:color="auto"/>
              <w:right w:val="single" w:sz="4" w:space="0" w:color="auto"/>
            </w:tcBorders>
            <w:hideMark/>
          </w:tcPr>
          <w:p w14:paraId="31C4820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1 275,30</w:t>
            </w:r>
          </w:p>
        </w:tc>
        <w:tc>
          <w:tcPr>
            <w:tcW w:w="4732" w:type="dxa"/>
            <w:gridSpan w:val="4"/>
            <w:vMerge w:val="restart"/>
            <w:tcBorders>
              <w:top w:val="nil"/>
              <w:left w:val="single" w:sz="4" w:space="0" w:color="auto"/>
              <w:bottom w:val="single" w:sz="4" w:space="0" w:color="000000"/>
              <w:right w:val="single" w:sz="4" w:space="0" w:color="auto"/>
            </w:tcBorders>
            <w:hideMark/>
          </w:tcPr>
          <w:p w14:paraId="5ABC17C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направлены на корректировку проектно-сметной документации по строительству дома культуры</w:t>
            </w:r>
          </w:p>
        </w:tc>
        <w:tc>
          <w:tcPr>
            <w:tcW w:w="1886" w:type="dxa"/>
            <w:vMerge w:val="restart"/>
            <w:tcBorders>
              <w:top w:val="nil"/>
              <w:left w:val="nil"/>
              <w:bottom w:val="single" w:sz="4" w:space="0" w:color="auto"/>
              <w:right w:val="single" w:sz="4" w:space="0" w:color="auto"/>
            </w:tcBorders>
            <w:hideMark/>
          </w:tcPr>
          <w:p w14:paraId="7CEA49E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1 275,30</w:t>
            </w:r>
          </w:p>
        </w:tc>
      </w:tr>
      <w:tr w:rsidR="003835CC" w:rsidRPr="003835CC" w14:paraId="24E66209" w14:textId="77777777" w:rsidTr="004C4C12">
        <w:trPr>
          <w:trHeight w:val="229"/>
        </w:trPr>
        <w:tc>
          <w:tcPr>
            <w:tcW w:w="0" w:type="auto"/>
            <w:vMerge/>
            <w:tcBorders>
              <w:top w:val="nil"/>
              <w:left w:val="single" w:sz="4" w:space="0" w:color="auto"/>
              <w:bottom w:val="single" w:sz="4" w:space="0" w:color="000000"/>
              <w:right w:val="single" w:sz="4" w:space="0" w:color="auto"/>
            </w:tcBorders>
            <w:vAlign w:val="center"/>
            <w:hideMark/>
          </w:tcPr>
          <w:p w14:paraId="285B31B3" w14:textId="77777777" w:rsidR="003835CC" w:rsidRPr="003835CC" w:rsidRDefault="003835CC" w:rsidP="003835CC">
            <w:pPr>
              <w:spacing w:after="0"/>
              <w:rPr>
                <w:rFonts w:ascii="Times New Roman" w:eastAsia="Times New Roman" w:hAnsi="Times New Roman" w:cs="Times New Roman"/>
                <w:i/>
                <w:sz w:val="20"/>
                <w:szCs w:val="20"/>
                <w:lang w:eastAsia="ru-RU"/>
              </w:rPr>
            </w:pPr>
          </w:p>
        </w:tc>
        <w:tc>
          <w:tcPr>
            <w:tcW w:w="5381" w:type="dxa"/>
            <w:gridSpan w:val="2"/>
            <w:tcBorders>
              <w:top w:val="nil"/>
              <w:left w:val="nil"/>
              <w:bottom w:val="single" w:sz="4" w:space="0" w:color="auto"/>
              <w:right w:val="nil"/>
            </w:tcBorders>
            <w:hideMark/>
          </w:tcPr>
          <w:p w14:paraId="4D8E5886" w14:textId="77777777" w:rsidR="003835CC" w:rsidRPr="003835CC" w:rsidRDefault="003835CC" w:rsidP="003835CC">
            <w:pPr>
              <w:spacing w:after="0"/>
              <w:rPr>
                <w:rFonts w:ascii="Times New Roman" w:eastAsia="Calibri" w:hAnsi="Times New Roman" w:cs="Times New Roman"/>
                <w:i/>
                <w:sz w:val="20"/>
                <w:szCs w:val="20"/>
              </w:rPr>
            </w:pPr>
            <w:r w:rsidRPr="003835CC">
              <w:rPr>
                <w:rFonts w:ascii="Times New Roman" w:eastAsia="Calibri" w:hAnsi="Times New Roman" w:cs="Times New Roman"/>
                <w:i/>
                <w:sz w:val="20"/>
                <w:szCs w:val="20"/>
              </w:rPr>
              <w:t>средства бюджета Рузского городского округа</w:t>
            </w:r>
          </w:p>
        </w:tc>
        <w:tc>
          <w:tcPr>
            <w:tcW w:w="0" w:type="auto"/>
            <w:gridSpan w:val="2"/>
            <w:vMerge/>
            <w:tcBorders>
              <w:top w:val="nil"/>
              <w:left w:val="single" w:sz="4" w:space="0" w:color="auto"/>
              <w:bottom w:val="single" w:sz="4" w:space="0" w:color="auto"/>
              <w:right w:val="single" w:sz="4" w:space="0" w:color="auto"/>
            </w:tcBorders>
            <w:vAlign w:val="center"/>
            <w:hideMark/>
          </w:tcPr>
          <w:p w14:paraId="68E6E4DE"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14:paraId="7CE710D4"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gridSpan w:val="4"/>
            <w:vMerge/>
            <w:tcBorders>
              <w:top w:val="nil"/>
              <w:left w:val="single" w:sz="4" w:space="0" w:color="auto"/>
              <w:bottom w:val="single" w:sz="4" w:space="0" w:color="000000"/>
              <w:right w:val="single" w:sz="4" w:space="0" w:color="auto"/>
            </w:tcBorders>
            <w:vAlign w:val="center"/>
            <w:hideMark/>
          </w:tcPr>
          <w:p w14:paraId="477DA2B4"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14:paraId="39D7BFD0"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415A1C64" w14:textId="77777777" w:rsidTr="004C4C12">
        <w:trPr>
          <w:trHeight w:val="229"/>
        </w:trPr>
        <w:tc>
          <w:tcPr>
            <w:tcW w:w="568" w:type="dxa"/>
            <w:vMerge w:val="restart"/>
            <w:tcBorders>
              <w:top w:val="nil"/>
              <w:left w:val="single" w:sz="4" w:space="0" w:color="auto"/>
              <w:bottom w:val="single" w:sz="4" w:space="0" w:color="000000"/>
              <w:right w:val="single" w:sz="4" w:space="0" w:color="auto"/>
            </w:tcBorders>
          </w:tcPr>
          <w:p w14:paraId="354BB415" w14:textId="77777777" w:rsidR="003835CC" w:rsidRPr="003835CC" w:rsidRDefault="003835CC" w:rsidP="003835CC">
            <w:pPr>
              <w:spacing w:after="0" w:line="240" w:lineRule="auto"/>
              <w:jc w:val="center"/>
              <w:rPr>
                <w:rFonts w:ascii="Times New Roman" w:eastAsia="Times New Roman" w:hAnsi="Times New Roman" w:cs="Times New Roman"/>
                <w:i/>
                <w:sz w:val="20"/>
                <w:szCs w:val="20"/>
                <w:lang w:eastAsia="ru-RU"/>
              </w:rPr>
            </w:pPr>
          </w:p>
        </w:tc>
        <w:tc>
          <w:tcPr>
            <w:tcW w:w="5381" w:type="dxa"/>
            <w:gridSpan w:val="2"/>
            <w:tcBorders>
              <w:top w:val="nil"/>
              <w:left w:val="nil"/>
              <w:bottom w:val="single" w:sz="4" w:space="0" w:color="auto"/>
              <w:right w:val="nil"/>
            </w:tcBorders>
            <w:hideMark/>
          </w:tcPr>
          <w:p w14:paraId="3448680A" w14:textId="77777777" w:rsidR="003835CC" w:rsidRPr="003835CC" w:rsidRDefault="003835CC" w:rsidP="003835CC">
            <w:pPr>
              <w:spacing w:after="0"/>
              <w:rPr>
                <w:rFonts w:ascii="Times New Roman" w:eastAsia="Calibri" w:hAnsi="Times New Roman" w:cs="Times New Roman"/>
                <w:sz w:val="20"/>
                <w:szCs w:val="20"/>
              </w:rPr>
            </w:pPr>
            <w:r w:rsidRPr="003835CC">
              <w:rPr>
                <w:rFonts w:ascii="Times New Roman" w:eastAsia="Calibri" w:hAnsi="Times New Roman" w:cs="Times New Roman"/>
                <w:sz w:val="20"/>
                <w:szCs w:val="20"/>
              </w:rPr>
              <w:t>4.4 Выполнение работ по разработке проектно-сметной документации по проектированию волоконно-оптической линии связи для дома культуры в д. Нестерово</w:t>
            </w:r>
          </w:p>
        </w:tc>
        <w:tc>
          <w:tcPr>
            <w:tcW w:w="1673" w:type="dxa"/>
            <w:gridSpan w:val="2"/>
            <w:vMerge w:val="restart"/>
            <w:tcBorders>
              <w:top w:val="nil"/>
              <w:left w:val="single" w:sz="4" w:space="0" w:color="auto"/>
              <w:bottom w:val="single" w:sz="4" w:space="0" w:color="auto"/>
              <w:right w:val="single" w:sz="4" w:space="0" w:color="auto"/>
            </w:tcBorders>
            <w:hideMark/>
          </w:tcPr>
          <w:p w14:paraId="58CC1C60"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900,00</w:t>
            </w:r>
          </w:p>
        </w:tc>
        <w:tc>
          <w:tcPr>
            <w:tcW w:w="1354" w:type="dxa"/>
            <w:gridSpan w:val="2"/>
            <w:vMerge w:val="restart"/>
            <w:tcBorders>
              <w:top w:val="nil"/>
              <w:left w:val="nil"/>
              <w:bottom w:val="single" w:sz="4" w:space="0" w:color="auto"/>
              <w:right w:val="single" w:sz="4" w:space="0" w:color="auto"/>
            </w:tcBorders>
            <w:hideMark/>
          </w:tcPr>
          <w:p w14:paraId="2969796D"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860,00</w:t>
            </w:r>
          </w:p>
        </w:tc>
        <w:tc>
          <w:tcPr>
            <w:tcW w:w="4732" w:type="dxa"/>
            <w:gridSpan w:val="4"/>
            <w:vMerge w:val="restart"/>
            <w:tcBorders>
              <w:top w:val="nil"/>
              <w:left w:val="single" w:sz="4" w:space="0" w:color="auto"/>
              <w:bottom w:val="single" w:sz="4" w:space="0" w:color="000000"/>
              <w:right w:val="single" w:sz="4" w:space="0" w:color="auto"/>
            </w:tcBorders>
            <w:hideMark/>
          </w:tcPr>
          <w:p w14:paraId="4E64095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направлены на разработку проектно-сметной документации по проектированию волоконно-оптической линии связи для дома культуры.</w:t>
            </w:r>
          </w:p>
        </w:tc>
        <w:tc>
          <w:tcPr>
            <w:tcW w:w="1886" w:type="dxa"/>
            <w:vMerge w:val="restart"/>
            <w:tcBorders>
              <w:top w:val="nil"/>
              <w:left w:val="nil"/>
              <w:bottom w:val="single" w:sz="4" w:space="0" w:color="auto"/>
              <w:right w:val="single" w:sz="4" w:space="0" w:color="auto"/>
            </w:tcBorders>
            <w:hideMark/>
          </w:tcPr>
          <w:p w14:paraId="6EC61D2C"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860,00</w:t>
            </w:r>
          </w:p>
        </w:tc>
      </w:tr>
      <w:tr w:rsidR="003835CC" w:rsidRPr="003835CC" w14:paraId="05BC3B6C" w14:textId="77777777" w:rsidTr="004C4C12">
        <w:trPr>
          <w:trHeight w:val="229"/>
        </w:trPr>
        <w:tc>
          <w:tcPr>
            <w:tcW w:w="0" w:type="auto"/>
            <w:vMerge/>
            <w:tcBorders>
              <w:top w:val="nil"/>
              <w:left w:val="single" w:sz="4" w:space="0" w:color="auto"/>
              <w:bottom w:val="single" w:sz="4" w:space="0" w:color="000000"/>
              <w:right w:val="single" w:sz="4" w:space="0" w:color="auto"/>
            </w:tcBorders>
            <w:vAlign w:val="center"/>
            <w:hideMark/>
          </w:tcPr>
          <w:p w14:paraId="39000876" w14:textId="77777777" w:rsidR="003835CC" w:rsidRPr="003835CC" w:rsidRDefault="003835CC" w:rsidP="003835CC">
            <w:pPr>
              <w:spacing w:after="0"/>
              <w:rPr>
                <w:rFonts w:ascii="Times New Roman" w:eastAsia="Times New Roman" w:hAnsi="Times New Roman" w:cs="Times New Roman"/>
                <w:i/>
                <w:sz w:val="20"/>
                <w:szCs w:val="20"/>
                <w:lang w:eastAsia="ru-RU"/>
              </w:rPr>
            </w:pPr>
          </w:p>
        </w:tc>
        <w:tc>
          <w:tcPr>
            <w:tcW w:w="5381" w:type="dxa"/>
            <w:gridSpan w:val="2"/>
            <w:tcBorders>
              <w:top w:val="nil"/>
              <w:left w:val="nil"/>
              <w:bottom w:val="single" w:sz="4" w:space="0" w:color="auto"/>
              <w:right w:val="nil"/>
            </w:tcBorders>
            <w:hideMark/>
          </w:tcPr>
          <w:p w14:paraId="5151726E" w14:textId="77777777" w:rsidR="003835CC" w:rsidRPr="003835CC" w:rsidRDefault="003835CC" w:rsidP="003835CC">
            <w:pPr>
              <w:spacing w:after="0"/>
              <w:rPr>
                <w:rFonts w:ascii="Times New Roman" w:eastAsia="Calibri" w:hAnsi="Times New Roman" w:cs="Times New Roman"/>
                <w:i/>
                <w:sz w:val="20"/>
                <w:szCs w:val="20"/>
              </w:rPr>
            </w:pPr>
            <w:r w:rsidRPr="003835CC">
              <w:rPr>
                <w:rFonts w:ascii="Times New Roman" w:eastAsia="Calibri" w:hAnsi="Times New Roman" w:cs="Times New Roman"/>
                <w:i/>
                <w:sz w:val="20"/>
                <w:szCs w:val="20"/>
              </w:rPr>
              <w:t>средства бюджета Рузского городского округа</w:t>
            </w:r>
          </w:p>
        </w:tc>
        <w:tc>
          <w:tcPr>
            <w:tcW w:w="0" w:type="auto"/>
            <w:gridSpan w:val="2"/>
            <w:vMerge/>
            <w:tcBorders>
              <w:top w:val="nil"/>
              <w:left w:val="single" w:sz="4" w:space="0" w:color="auto"/>
              <w:bottom w:val="single" w:sz="4" w:space="0" w:color="auto"/>
              <w:right w:val="single" w:sz="4" w:space="0" w:color="auto"/>
            </w:tcBorders>
            <w:vAlign w:val="center"/>
            <w:hideMark/>
          </w:tcPr>
          <w:p w14:paraId="3C9FBE74" w14:textId="77777777" w:rsidR="003835CC" w:rsidRPr="003835CC" w:rsidRDefault="003835CC" w:rsidP="003835CC">
            <w:pPr>
              <w:spacing w:after="0"/>
              <w:rPr>
                <w:rFonts w:ascii="Times New Roman" w:eastAsia="Times New Roman" w:hAnsi="Times New Roman" w:cs="Times New Roman"/>
                <w:i/>
                <w:sz w:val="20"/>
                <w:szCs w:val="20"/>
                <w:lang w:eastAsia="ru-RU"/>
              </w:rPr>
            </w:pPr>
          </w:p>
        </w:tc>
        <w:tc>
          <w:tcPr>
            <w:tcW w:w="0" w:type="auto"/>
            <w:gridSpan w:val="2"/>
            <w:vMerge/>
            <w:tcBorders>
              <w:top w:val="nil"/>
              <w:left w:val="nil"/>
              <w:bottom w:val="single" w:sz="4" w:space="0" w:color="auto"/>
              <w:right w:val="single" w:sz="4" w:space="0" w:color="auto"/>
            </w:tcBorders>
            <w:vAlign w:val="center"/>
            <w:hideMark/>
          </w:tcPr>
          <w:p w14:paraId="575A2F79" w14:textId="77777777" w:rsidR="003835CC" w:rsidRPr="003835CC" w:rsidRDefault="003835CC" w:rsidP="003835CC">
            <w:pPr>
              <w:spacing w:after="0"/>
              <w:rPr>
                <w:rFonts w:ascii="Times New Roman" w:eastAsia="Times New Roman" w:hAnsi="Times New Roman" w:cs="Times New Roman"/>
                <w:i/>
                <w:sz w:val="20"/>
                <w:szCs w:val="20"/>
                <w:lang w:eastAsia="ru-RU"/>
              </w:rPr>
            </w:pPr>
          </w:p>
        </w:tc>
        <w:tc>
          <w:tcPr>
            <w:tcW w:w="0" w:type="auto"/>
            <w:gridSpan w:val="4"/>
            <w:vMerge/>
            <w:tcBorders>
              <w:top w:val="nil"/>
              <w:left w:val="single" w:sz="4" w:space="0" w:color="auto"/>
              <w:bottom w:val="single" w:sz="4" w:space="0" w:color="000000"/>
              <w:right w:val="single" w:sz="4" w:space="0" w:color="auto"/>
            </w:tcBorders>
            <w:vAlign w:val="center"/>
            <w:hideMark/>
          </w:tcPr>
          <w:p w14:paraId="39DC0BCD"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14:paraId="49BD7EF4" w14:textId="77777777" w:rsidR="003835CC" w:rsidRPr="003835CC" w:rsidRDefault="003835CC" w:rsidP="003835CC">
            <w:pPr>
              <w:spacing w:after="0"/>
              <w:rPr>
                <w:rFonts w:ascii="Times New Roman" w:eastAsia="Times New Roman" w:hAnsi="Times New Roman" w:cs="Times New Roman"/>
                <w:i/>
                <w:sz w:val="20"/>
                <w:szCs w:val="20"/>
                <w:lang w:eastAsia="ru-RU"/>
              </w:rPr>
            </w:pPr>
          </w:p>
        </w:tc>
      </w:tr>
      <w:tr w:rsidR="003835CC" w:rsidRPr="003835CC" w14:paraId="7FAEA624" w14:textId="77777777" w:rsidTr="004C4C12">
        <w:trPr>
          <w:trHeight w:val="525"/>
        </w:trPr>
        <w:tc>
          <w:tcPr>
            <w:tcW w:w="568" w:type="dxa"/>
            <w:tcBorders>
              <w:top w:val="single" w:sz="4" w:space="0" w:color="auto"/>
              <w:left w:val="single" w:sz="4" w:space="0" w:color="auto"/>
              <w:bottom w:val="single" w:sz="4" w:space="0" w:color="000000"/>
              <w:right w:val="single" w:sz="4" w:space="0" w:color="auto"/>
            </w:tcBorders>
            <w:shd w:val="clear" w:color="auto" w:fill="F2F2F2"/>
            <w:hideMark/>
          </w:tcPr>
          <w:p w14:paraId="13A1039C" w14:textId="71495656"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Calibri" w:eastAsia="Calibri" w:hAnsi="Calibri" w:cs="Times New Roman"/>
              </w:rPr>
              <w:br w:type="page"/>
            </w:r>
            <w:r w:rsidRPr="003835CC">
              <w:rPr>
                <w:rFonts w:ascii="Times New Roman" w:eastAsia="Times New Roman" w:hAnsi="Times New Roman" w:cs="Times New Roman"/>
                <w:b/>
                <w:bCs/>
                <w:sz w:val="20"/>
                <w:szCs w:val="20"/>
                <w:lang w:eastAsia="ru-RU"/>
              </w:rPr>
              <w:t>3.7.</w:t>
            </w:r>
          </w:p>
        </w:tc>
        <w:tc>
          <w:tcPr>
            <w:tcW w:w="5381" w:type="dxa"/>
            <w:gridSpan w:val="2"/>
            <w:tcBorders>
              <w:top w:val="single" w:sz="4" w:space="0" w:color="auto"/>
              <w:left w:val="nil"/>
              <w:bottom w:val="single" w:sz="4" w:space="0" w:color="auto"/>
              <w:right w:val="nil"/>
            </w:tcBorders>
            <w:shd w:val="clear" w:color="auto" w:fill="F2F2F2"/>
            <w:hideMark/>
          </w:tcPr>
          <w:p w14:paraId="231433FE"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7 Создание условий для развития туризма в Рузском городском округе</w:t>
            </w:r>
          </w:p>
        </w:tc>
        <w:tc>
          <w:tcPr>
            <w:tcW w:w="1673" w:type="dxa"/>
            <w:gridSpan w:val="2"/>
            <w:tcBorders>
              <w:top w:val="single" w:sz="4" w:space="0" w:color="auto"/>
              <w:left w:val="single" w:sz="4" w:space="0" w:color="auto"/>
              <w:bottom w:val="single" w:sz="4" w:space="0" w:color="000000"/>
              <w:right w:val="single" w:sz="4" w:space="0" w:color="auto"/>
            </w:tcBorders>
            <w:shd w:val="clear" w:color="auto" w:fill="F2F2F2"/>
            <w:hideMark/>
          </w:tcPr>
          <w:p w14:paraId="591B5337"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0,00</w:t>
            </w:r>
          </w:p>
        </w:tc>
        <w:tc>
          <w:tcPr>
            <w:tcW w:w="1354" w:type="dxa"/>
            <w:gridSpan w:val="2"/>
            <w:tcBorders>
              <w:top w:val="single" w:sz="4" w:space="0" w:color="auto"/>
              <w:left w:val="single" w:sz="4" w:space="0" w:color="auto"/>
              <w:bottom w:val="single" w:sz="4" w:space="0" w:color="000000"/>
              <w:right w:val="single" w:sz="4" w:space="0" w:color="auto"/>
            </w:tcBorders>
            <w:shd w:val="clear" w:color="auto" w:fill="F2F2F2"/>
            <w:hideMark/>
          </w:tcPr>
          <w:p w14:paraId="08544AD0"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0,00</w:t>
            </w:r>
          </w:p>
        </w:tc>
        <w:tc>
          <w:tcPr>
            <w:tcW w:w="4732" w:type="dxa"/>
            <w:gridSpan w:val="4"/>
            <w:tcBorders>
              <w:top w:val="single" w:sz="4" w:space="0" w:color="auto"/>
              <w:left w:val="single" w:sz="4" w:space="0" w:color="auto"/>
              <w:bottom w:val="single" w:sz="4" w:space="0" w:color="000000"/>
              <w:right w:val="single" w:sz="4" w:space="0" w:color="auto"/>
            </w:tcBorders>
            <w:shd w:val="clear" w:color="auto" w:fill="F2F2F2"/>
            <w:hideMark/>
          </w:tcPr>
          <w:p w14:paraId="24C6BB45"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w:t>
            </w:r>
          </w:p>
        </w:tc>
        <w:tc>
          <w:tcPr>
            <w:tcW w:w="1886" w:type="dxa"/>
            <w:tcBorders>
              <w:top w:val="single" w:sz="4" w:space="0" w:color="auto"/>
              <w:left w:val="single" w:sz="4" w:space="0" w:color="auto"/>
              <w:bottom w:val="single" w:sz="4" w:space="0" w:color="000000"/>
              <w:right w:val="single" w:sz="4" w:space="0" w:color="auto"/>
            </w:tcBorders>
            <w:shd w:val="clear" w:color="auto" w:fill="F2F2F2"/>
            <w:hideMark/>
          </w:tcPr>
          <w:p w14:paraId="770B1842"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0,00</w:t>
            </w:r>
          </w:p>
        </w:tc>
      </w:tr>
      <w:tr w:rsidR="003835CC" w:rsidRPr="003835CC" w14:paraId="720048DB" w14:textId="77777777" w:rsidTr="004C4C12">
        <w:trPr>
          <w:trHeight w:val="382"/>
        </w:trPr>
        <w:tc>
          <w:tcPr>
            <w:tcW w:w="568" w:type="dxa"/>
            <w:tcBorders>
              <w:top w:val="nil"/>
              <w:left w:val="single" w:sz="4" w:space="0" w:color="auto"/>
              <w:bottom w:val="single" w:sz="4" w:space="0" w:color="auto"/>
              <w:right w:val="single" w:sz="4" w:space="0" w:color="auto"/>
            </w:tcBorders>
            <w:hideMark/>
          </w:tcPr>
          <w:p w14:paraId="6A28B12E"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381" w:type="dxa"/>
            <w:gridSpan w:val="2"/>
            <w:tcBorders>
              <w:top w:val="nil"/>
              <w:left w:val="nil"/>
              <w:bottom w:val="single" w:sz="4" w:space="0" w:color="auto"/>
              <w:right w:val="nil"/>
            </w:tcBorders>
            <w:hideMark/>
          </w:tcPr>
          <w:p w14:paraId="36222686"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Увеличение туристского и экскурсионного потока в Рузском городском округе</w:t>
            </w:r>
          </w:p>
        </w:tc>
        <w:tc>
          <w:tcPr>
            <w:tcW w:w="1673" w:type="dxa"/>
            <w:gridSpan w:val="2"/>
            <w:tcBorders>
              <w:top w:val="nil"/>
              <w:left w:val="single" w:sz="4" w:space="0" w:color="auto"/>
              <w:bottom w:val="single" w:sz="4" w:space="0" w:color="auto"/>
              <w:right w:val="single" w:sz="4" w:space="0" w:color="auto"/>
            </w:tcBorders>
            <w:hideMark/>
          </w:tcPr>
          <w:p w14:paraId="572CC35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354" w:type="dxa"/>
            <w:gridSpan w:val="2"/>
            <w:tcBorders>
              <w:top w:val="nil"/>
              <w:left w:val="nil"/>
              <w:bottom w:val="single" w:sz="4" w:space="0" w:color="auto"/>
              <w:right w:val="single" w:sz="4" w:space="0" w:color="auto"/>
            </w:tcBorders>
            <w:hideMark/>
          </w:tcPr>
          <w:p w14:paraId="6B4EA03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4732" w:type="dxa"/>
            <w:gridSpan w:val="4"/>
            <w:tcBorders>
              <w:top w:val="nil"/>
              <w:left w:val="nil"/>
              <w:bottom w:val="single" w:sz="4" w:space="0" w:color="auto"/>
              <w:right w:val="nil"/>
            </w:tcBorders>
            <w:hideMark/>
          </w:tcPr>
          <w:p w14:paraId="4265665A"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w:t>
            </w:r>
          </w:p>
        </w:tc>
        <w:tc>
          <w:tcPr>
            <w:tcW w:w="1886" w:type="dxa"/>
            <w:tcBorders>
              <w:top w:val="nil"/>
              <w:left w:val="single" w:sz="4" w:space="0" w:color="auto"/>
              <w:bottom w:val="single" w:sz="4" w:space="0" w:color="auto"/>
              <w:right w:val="single" w:sz="4" w:space="0" w:color="auto"/>
            </w:tcBorders>
            <w:hideMark/>
          </w:tcPr>
          <w:p w14:paraId="471454A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7CCA8C59" w14:textId="77777777" w:rsidTr="004C4C12">
        <w:trPr>
          <w:trHeight w:val="449"/>
        </w:trPr>
        <w:tc>
          <w:tcPr>
            <w:tcW w:w="568" w:type="dxa"/>
            <w:tcBorders>
              <w:top w:val="single" w:sz="4" w:space="0" w:color="auto"/>
              <w:left w:val="single" w:sz="4" w:space="0" w:color="auto"/>
              <w:bottom w:val="single" w:sz="4" w:space="0" w:color="auto"/>
              <w:right w:val="single" w:sz="4" w:space="0" w:color="auto"/>
            </w:tcBorders>
            <w:hideMark/>
          </w:tcPr>
          <w:p w14:paraId="0FF7F09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single" w:sz="4" w:space="0" w:color="auto"/>
              <w:bottom w:val="single" w:sz="4" w:space="0" w:color="auto"/>
              <w:right w:val="single" w:sz="4" w:space="0" w:color="auto"/>
            </w:tcBorders>
            <w:hideMark/>
          </w:tcPr>
          <w:p w14:paraId="35D6CF5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Обеспечение деятельности учреждений в части оплаты труда</w:t>
            </w:r>
          </w:p>
        </w:tc>
        <w:tc>
          <w:tcPr>
            <w:tcW w:w="1673" w:type="dxa"/>
            <w:gridSpan w:val="2"/>
            <w:tcBorders>
              <w:top w:val="single" w:sz="4" w:space="0" w:color="auto"/>
              <w:left w:val="single" w:sz="4" w:space="0" w:color="auto"/>
              <w:bottom w:val="single" w:sz="4" w:space="0" w:color="auto"/>
              <w:right w:val="single" w:sz="4" w:space="0" w:color="auto"/>
            </w:tcBorders>
            <w:hideMark/>
          </w:tcPr>
          <w:p w14:paraId="0CDE073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auto"/>
              <w:right w:val="single" w:sz="4" w:space="0" w:color="auto"/>
            </w:tcBorders>
            <w:hideMark/>
          </w:tcPr>
          <w:p w14:paraId="3CC6A59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2BCA591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single" w:sz="4" w:space="0" w:color="auto"/>
              <w:left w:val="single" w:sz="4" w:space="0" w:color="auto"/>
              <w:bottom w:val="single" w:sz="4" w:space="0" w:color="auto"/>
              <w:right w:val="single" w:sz="4" w:space="0" w:color="auto"/>
            </w:tcBorders>
            <w:hideMark/>
          </w:tcPr>
          <w:p w14:paraId="0CC8575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3D17224" w14:textId="77777777" w:rsidTr="004C4C12">
        <w:trPr>
          <w:trHeight w:val="471"/>
        </w:trPr>
        <w:tc>
          <w:tcPr>
            <w:tcW w:w="568" w:type="dxa"/>
            <w:tcBorders>
              <w:top w:val="single" w:sz="4" w:space="0" w:color="auto"/>
              <w:left w:val="single" w:sz="4" w:space="0" w:color="auto"/>
              <w:bottom w:val="single" w:sz="4" w:space="0" w:color="auto"/>
              <w:right w:val="single" w:sz="4" w:space="0" w:color="auto"/>
            </w:tcBorders>
            <w:hideMark/>
          </w:tcPr>
          <w:p w14:paraId="01772EF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nil"/>
              <w:bottom w:val="single" w:sz="4" w:space="0" w:color="auto"/>
              <w:right w:val="nil"/>
            </w:tcBorders>
            <w:hideMark/>
          </w:tcPr>
          <w:p w14:paraId="545089B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Обеспечение деятельности учреждений в части приобретения основных средств</w:t>
            </w:r>
          </w:p>
        </w:tc>
        <w:tc>
          <w:tcPr>
            <w:tcW w:w="1673" w:type="dxa"/>
            <w:gridSpan w:val="2"/>
            <w:tcBorders>
              <w:top w:val="single" w:sz="4" w:space="0" w:color="auto"/>
              <w:left w:val="single" w:sz="4" w:space="0" w:color="auto"/>
              <w:bottom w:val="single" w:sz="4" w:space="0" w:color="auto"/>
              <w:right w:val="single" w:sz="4" w:space="0" w:color="auto"/>
            </w:tcBorders>
            <w:hideMark/>
          </w:tcPr>
          <w:p w14:paraId="30C0649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5FDEABE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7C756A3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single" w:sz="4" w:space="0" w:color="auto"/>
              <w:left w:val="single" w:sz="4" w:space="0" w:color="auto"/>
              <w:bottom w:val="single" w:sz="4" w:space="0" w:color="auto"/>
              <w:right w:val="single" w:sz="4" w:space="0" w:color="auto"/>
            </w:tcBorders>
            <w:hideMark/>
          </w:tcPr>
          <w:p w14:paraId="3F79EEF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EE1AF02" w14:textId="77777777" w:rsidTr="004C4C12">
        <w:trPr>
          <w:trHeight w:val="330"/>
        </w:trPr>
        <w:tc>
          <w:tcPr>
            <w:tcW w:w="568" w:type="dxa"/>
            <w:tcBorders>
              <w:top w:val="single" w:sz="4" w:space="0" w:color="auto"/>
              <w:left w:val="single" w:sz="4" w:space="0" w:color="auto"/>
              <w:bottom w:val="single" w:sz="4" w:space="0" w:color="auto"/>
              <w:right w:val="single" w:sz="4" w:space="0" w:color="auto"/>
            </w:tcBorders>
            <w:hideMark/>
          </w:tcPr>
          <w:p w14:paraId="5514A4F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single" w:sz="4" w:space="0" w:color="auto"/>
              <w:bottom w:val="single" w:sz="4" w:space="0" w:color="auto"/>
              <w:right w:val="single" w:sz="4" w:space="0" w:color="auto"/>
            </w:tcBorders>
            <w:hideMark/>
          </w:tcPr>
          <w:p w14:paraId="1408B7E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 Проведение мероприятий</w:t>
            </w:r>
          </w:p>
        </w:tc>
        <w:tc>
          <w:tcPr>
            <w:tcW w:w="1673" w:type="dxa"/>
            <w:gridSpan w:val="2"/>
            <w:tcBorders>
              <w:top w:val="single" w:sz="4" w:space="0" w:color="auto"/>
              <w:left w:val="single" w:sz="4" w:space="0" w:color="auto"/>
              <w:bottom w:val="single" w:sz="4" w:space="0" w:color="auto"/>
              <w:right w:val="single" w:sz="4" w:space="0" w:color="auto"/>
            </w:tcBorders>
            <w:hideMark/>
          </w:tcPr>
          <w:p w14:paraId="2D83C02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auto"/>
              <w:right w:val="single" w:sz="4" w:space="0" w:color="auto"/>
            </w:tcBorders>
            <w:hideMark/>
          </w:tcPr>
          <w:p w14:paraId="3270857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single" w:sz="4" w:space="0" w:color="auto"/>
              <w:left w:val="single" w:sz="4" w:space="0" w:color="auto"/>
              <w:bottom w:val="single" w:sz="4" w:space="0" w:color="auto"/>
              <w:right w:val="single" w:sz="4" w:space="0" w:color="auto"/>
            </w:tcBorders>
            <w:hideMark/>
          </w:tcPr>
          <w:p w14:paraId="21BC2D0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single" w:sz="4" w:space="0" w:color="auto"/>
              <w:left w:val="single" w:sz="4" w:space="0" w:color="auto"/>
              <w:bottom w:val="single" w:sz="4" w:space="0" w:color="auto"/>
              <w:right w:val="single" w:sz="4" w:space="0" w:color="auto"/>
            </w:tcBorders>
            <w:hideMark/>
          </w:tcPr>
          <w:p w14:paraId="4B17108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88402AB" w14:textId="77777777" w:rsidTr="004C4C12">
        <w:trPr>
          <w:trHeight w:val="284"/>
        </w:trPr>
        <w:tc>
          <w:tcPr>
            <w:tcW w:w="568" w:type="dxa"/>
            <w:tcBorders>
              <w:top w:val="single" w:sz="4" w:space="0" w:color="auto"/>
              <w:left w:val="single" w:sz="4" w:space="0" w:color="auto"/>
              <w:bottom w:val="single" w:sz="4" w:space="0" w:color="auto"/>
              <w:right w:val="single" w:sz="4" w:space="0" w:color="auto"/>
            </w:tcBorders>
            <w:hideMark/>
          </w:tcPr>
          <w:p w14:paraId="4303C0C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nil"/>
              <w:bottom w:val="single" w:sz="4" w:space="0" w:color="auto"/>
              <w:right w:val="nil"/>
            </w:tcBorders>
            <w:hideMark/>
          </w:tcPr>
          <w:p w14:paraId="0206B4F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Мониторинг туристских ресурсов и объектов индустрии</w:t>
            </w:r>
          </w:p>
        </w:tc>
        <w:tc>
          <w:tcPr>
            <w:tcW w:w="1673" w:type="dxa"/>
            <w:gridSpan w:val="2"/>
            <w:tcBorders>
              <w:top w:val="single" w:sz="4" w:space="0" w:color="auto"/>
              <w:left w:val="single" w:sz="4" w:space="0" w:color="auto"/>
              <w:bottom w:val="single" w:sz="4" w:space="0" w:color="auto"/>
              <w:right w:val="single" w:sz="4" w:space="0" w:color="auto"/>
            </w:tcBorders>
            <w:hideMark/>
          </w:tcPr>
          <w:p w14:paraId="5658023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095A36E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single" w:sz="4" w:space="0" w:color="auto"/>
              <w:left w:val="nil"/>
              <w:bottom w:val="single" w:sz="4" w:space="0" w:color="auto"/>
              <w:right w:val="nil"/>
            </w:tcBorders>
            <w:hideMark/>
          </w:tcPr>
          <w:p w14:paraId="64F8FF8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single" w:sz="4" w:space="0" w:color="auto"/>
              <w:left w:val="single" w:sz="4" w:space="0" w:color="auto"/>
              <w:bottom w:val="single" w:sz="4" w:space="0" w:color="auto"/>
              <w:right w:val="single" w:sz="4" w:space="0" w:color="auto"/>
            </w:tcBorders>
            <w:hideMark/>
          </w:tcPr>
          <w:p w14:paraId="3F6ECB8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97EEB35" w14:textId="77777777" w:rsidTr="004C4C12">
        <w:trPr>
          <w:trHeight w:val="415"/>
        </w:trPr>
        <w:tc>
          <w:tcPr>
            <w:tcW w:w="568" w:type="dxa"/>
            <w:tcBorders>
              <w:top w:val="nil"/>
              <w:left w:val="single" w:sz="4" w:space="0" w:color="auto"/>
              <w:bottom w:val="single" w:sz="4" w:space="0" w:color="auto"/>
              <w:right w:val="single" w:sz="4" w:space="0" w:color="auto"/>
            </w:tcBorders>
            <w:hideMark/>
          </w:tcPr>
          <w:p w14:paraId="1B672C2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6016437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Приобретение сувенирной продукции "Руза город исторический" и "Руза заповедная"</w:t>
            </w:r>
          </w:p>
        </w:tc>
        <w:tc>
          <w:tcPr>
            <w:tcW w:w="1673" w:type="dxa"/>
            <w:gridSpan w:val="2"/>
            <w:tcBorders>
              <w:top w:val="nil"/>
              <w:left w:val="single" w:sz="4" w:space="0" w:color="auto"/>
              <w:bottom w:val="single" w:sz="4" w:space="0" w:color="auto"/>
              <w:right w:val="single" w:sz="4" w:space="0" w:color="auto"/>
            </w:tcBorders>
            <w:hideMark/>
          </w:tcPr>
          <w:p w14:paraId="5127F26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048ADA5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5DE6362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nil"/>
              <w:left w:val="single" w:sz="4" w:space="0" w:color="auto"/>
              <w:bottom w:val="single" w:sz="4" w:space="0" w:color="auto"/>
              <w:right w:val="single" w:sz="4" w:space="0" w:color="auto"/>
            </w:tcBorders>
            <w:hideMark/>
          </w:tcPr>
          <w:p w14:paraId="63B8897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57D449E" w14:textId="77777777" w:rsidTr="004C4C12">
        <w:trPr>
          <w:trHeight w:val="359"/>
        </w:trPr>
        <w:tc>
          <w:tcPr>
            <w:tcW w:w="568" w:type="dxa"/>
            <w:tcBorders>
              <w:top w:val="nil"/>
              <w:left w:val="single" w:sz="4" w:space="0" w:color="auto"/>
              <w:bottom w:val="single" w:sz="4" w:space="0" w:color="auto"/>
              <w:right w:val="single" w:sz="4" w:space="0" w:color="auto"/>
            </w:tcBorders>
            <w:hideMark/>
          </w:tcPr>
          <w:p w14:paraId="55121A9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3292A72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Обеспечение деятельности учреждений в части расходов на ИКТ</w:t>
            </w:r>
          </w:p>
        </w:tc>
        <w:tc>
          <w:tcPr>
            <w:tcW w:w="1673" w:type="dxa"/>
            <w:gridSpan w:val="2"/>
            <w:tcBorders>
              <w:top w:val="nil"/>
              <w:left w:val="single" w:sz="4" w:space="0" w:color="auto"/>
              <w:bottom w:val="single" w:sz="4" w:space="0" w:color="auto"/>
              <w:right w:val="single" w:sz="4" w:space="0" w:color="auto"/>
            </w:tcBorders>
            <w:hideMark/>
          </w:tcPr>
          <w:p w14:paraId="3F23B25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577DF41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160A2EE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nil"/>
              <w:left w:val="single" w:sz="4" w:space="0" w:color="auto"/>
              <w:bottom w:val="single" w:sz="4" w:space="0" w:color="auto"/>
              <w:right w:val="single" w:sz="4" w:space="0" w:color="auto"/>
            </w:tcBorders>
            <w:hideMark/>
          </w:tcPr>
          <w:p w14:paraId="1FB6739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EE2B6E1" w14:textId="77777777" w:rsidTr="00A4446D">
        <w:trPr>
          <w:trHeight w:val="673"/>
        </w:trPr>
        <w:tc>
          <w:tcPr>
            <w:tcW w:w="568" w:type="dxa"/>
            <w:tcBorders>
              <w:top w:val="nil"/>
              <w:left w:val="single" w:sz="4" w:space="0" w:color="auto"/>
              <w:bottom w:val="single" w:sz="4" w:space="0" w:color="auto"/>
              <w:right w:val="single" w:sz="4" w:space="0" w:color="auto"/>
            </w:tcBorders>
            <w:hideMark/>
          </w:tcPr>
          <w:p w14:paraId="21BE364B"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381" w:type="dxa"/>
            <w:gridSpan w:val="2"/>
            <w:tcBorders>
              <w:top w:val="nil"/>
              <w:left w:val="nil"/>
              <w:bottom w:val="single" w:sz="4" w:space="0" w:color="auto"/>
              <w:right w:val="nil"/>
            </w:tcBorders>
            <w:hideMark/>
          </w:tcPr>
          <w:p w14:paraId="1935AD5F" w14:textId="37584AA1"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Основное мероприятие: 2 Развитие рынка туристских услуг на территории </w:t>
            </w:r>
            <w:r w:rsidR="00A4446D">
              <w:rPr>
                <w:rFonts w:ascii="Times New Roman" w:eastAsia="Times New Roman" w:hAnsi="Times New Roman" w:cs="Times New Roman"/>
                <w:b/>
                <w:bCs/>
                <w:i/>
                <w:iCs/>
                <w:sz w:val="20"/>
                <w:szCs w:val="20"/>
                <w:lang w:eastAsia="ru-RU"/>
              </w:rPr>
              <w:t>РГО</w:t>
            </w:r>
            <w:r w:rsidRPr="003835CC">
              <w:rPr>
                <w:rFonts w:ascii="Times New Roman" w:eastAsia="Times New Roman" w:hAnsi="Times New Roman" w:cs="Times New Roman"/>
                <w:b/>
                <w:bCs/>
                <w:i/>
                <w:iCs/>
                <w:sz w:val="20"/>
                <w:szCs w:val="20"/>
                <w:lang w:eastAsia="ru-RU"/>
              </w:rPr>
              <w:t xml:space="preserve"> и создание благоприятных условий для развития внутреннего и въездного туризма</w:t>
            </w:r>
          </w:p>
        </w:tc>
        <w:tc>
          <w:tcPr>
            <w:tcW w:w="1673" w:type="dxa"/>
            <w:gridSpan w:val="2"/>
            <w:tcBorders>
              <w:top w:val="nil"/>
              <w:left w:val="single" w:sz="4" w:space="0" w:color="auto"/>
              <w:bottom w:val="single" w:sz="4" w:space="0" w:color="auto"/>
              <w:right w:val="single" w:sz="4" w:space="0" w:color="auto"/>
            </w:tcBorders>
            <w:hideMark/>
          </w:tcPr>
          <w:p w14:paraId="3B48CBFC"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354" w:type="dxa"/>
            <w:gridSpan w:val="2"/>
            <w:tcBorders>
              <w:top w:val="nil"/>
              <w:left w:val="nil"/>
              <w:bottom w:val="single" w:sz="4" w:space="0" w:color="auto"/>
              <w:right w:val="single" w:sz="4" w:space="0" w:color="auto"/>
            </w:tcBorders>
            <w:hideMark/>
          </w:tcPr>
          <w:p w14:paraId="72C65E6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4732" w:type="dxa"/>
            <w:gridSpan w:val="4"/>
            <w:tcBorders>
              <w:top w:val="nil"/>
              <w:left w:val="nil"/>
              <w:bottom w:val="single" w:sz="4" w:space="0" w:color="auto"/>
              <w:right w:val="nil"/>
            </w:tcBorders>
            <w:hideMark/>
          </w:tcPr>
          <w:p w14:paraId="3F20B025"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w:t>
            </w:r>
          </w:p>
        </w:tc>
        <w:tc>
          <w:tcPr>
            <w:tcW w:w="1886" w:type="dxa"/>
            <w:tcBorders>
              <w:top w:val="nil"/>
              <w:left w:val="single" w:sz="4" w:space="0" w:color="auto"/>
              <w:bottom w:val="single" w:sz="4" w:space="0" w:color="auto"/>
              <w:right w:val="single" w:sz="4" w:space="0" w:color="auto"/>
            </w:tcBorders>
            <w:hideMark/>
          </w:tcPr>
          <w:p w14:paraId="641258BA"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14407169" w14:textId="77777777" w:rsidTr="004C4C12">
        <w:trPr>
          <w:trHeight w:val="380"/>
        </w:trPr>
        <w:tc>
          <w:tcPr>
            <w:tcW w:w="568" w:type="dxa"/>
            <w:tcBorders>
              <w:top w:val="nil"/>
              <w:left w:val="single" w:sz="4" w:space="0" w:color="auto"/>
              <w:bottom w:val="single" w:sz="4" w:space="0" w:color="auto"/>
              <w:right w:val="single" w:sz="4" w:space="0" w:color="auto"/>
            </w:tcBorders>
            <w:hideMark/>
          </w:tcPr>
          <w:p w14:paraId="4A8EB16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5F378F5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Организация участия в Российских и международных туристических выставках, форумах (оплата взносов)</w:t>
            </w:r>
          </w:p>
        </w:tc>
        <w:tc>
          <w:tcPr>
            <w:tcW w:w="1673" w:type="dxa"/>
            <w:gridSpan w:val="2"/>
            <w:tcBorders>
              <w:top w:val="nil"/>
              <w:left w:val="single" w:sz="4" w:space="0" w:color="auto"/>
              <w:bottom w:val="single" w:sz="4" w:space="0" w:color="auto"/>
              <w:right w:val="single" w:sz="4" w:space="0" w:color="auto"/>
            </w:tcBorders>
            <w:hideMark/>
          </w:tcPr>
          <w:p w14:paraId="7182997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3A45CE5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230A636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nil"/>
              <w:left w:val="single" w:sz="4" w:space="0" w:color="auto"/>
              <w:bottom w:val="single" w:sz="4" w:space="0" w:color="auto"/>
              <w:right w:val="single" w:sz="4" w:space="0" w:color="auto"/>
            </w:tcBorders>
            <w:hideMark/>
          </w:tcPr>
          <w:p w14:paraId="609376C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53FB7FA" w14:textId="77777777" w:rsidTr="004C4C12">
        <w:trPr>
          <w:trHeight w:val="343"/>
        </w:trPr>
        <w:tc>
          <w:tcPr>
            <w:tcW w:w="568" w:type="dxa"/>
            <w:tcBorders>
              <w:top w:val="nil"/>
              <w:left w:val="single" w:sz="4" w:space="0" w:color="auto"/>
              <w:bottom w:val="single" w:sz="4" w:space="0" w:color="auto"/>
              <w:right w:val="single" w:sz="4" w:space="0" w:color="auto"/>
            </w:tcBorders>
            <w:hideMark/>
          </w:tcPr>
          <w:p w14:paraId="074B76B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75159BA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2.2 Проведение информационного тура в Рузский городской округ</w:t>
            </w:r>
          </w:p>
        </w:tc>
        <w:tc>
          <w:tcPr>
            <w:tcW w:w="1673" w:type="dxa"/>
            <w:gridSpan w:val="2"/>
            <w:tcBorders>
              <w:top w:val="nil"/>
              <w:left w:val="single" w:sz="4" w:space="0" w:color="auto"/>
              <w:bottom w:val="single" w:sz="4" w:space="0" w:color="auto"/>
              <w:right w:val="single" w:sz="4" w:space="0" w:color="auto"/>
            </w:tcBorders>
            <w:hideMark/>
          </w:tcPr>
          <w:p w14:paraId="59011B5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1A8322D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33DC4F1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nil"/>
              <w:left w:val="single" w:sz="4" w:space="0" w:color="auto"/>
              <w:bottom w:val="single" w:sz="4" w:space="0" w:color="auto"/>
              <w:right w:val="single" w:sz="4" w:space="0" w:color="auto"/>
            </w:tcBorders>
            <w:hideMark/>
          </w:tcPr>
          <w:p w14:paraId="25D3466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E2E36F4" w14:textId="77777777" w:rsidTr="004C4C12">
        <w:trPr>
          <w:trHeight w:val="280"/>
        </w:trPr>
        <w:tc>
          <w:tcPr>
            <w:tcW w:w="568" w:type="dxa"/>
            <w:tcBorders>
              <w:top w:val="single" w:sz="4" w:space="0" w:color="auto"/>
              <w:left w:val="single" w:sz="4" w:space="0" w:color="auto"/>
              <w:bottom w:val="single" w:sz="4" w:space="0" w:color="auto"/>
              <w:right w:val="single" w:sz="4" w:space="0" w:color="auto"/>
            </w:tcBorders>
            <w:hideMark/>
          </w:tcPr>
          <w:p w14:paraId="6881C94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single" w:sz="4" w:space="0" w:color="auto"/>
              <w:bottom w:val="single" w:sz="4" w:space="0" w:color="auto"/>
              <w:right w:val="single" w:sz="4" w:space="0" w:color="auto"/>
            </w:tcBorders>
            <w:hideMark/>
          </w:tcPr>
          <w:p w14:paraId="5612E83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2.3 Издание информационных буклетов / </w:t>
            </w:r>
            <w:proofErr w:type="spellStart"/>
            <w:r w:rsidRPr="003835CC">
              <w:rPr>
                <w:rFonts w:ascii="Times New Roman" w:eastAsia="Times New Roman" w:hAnsi="Times New Roman" w:cs="Times New Roman"/>
                <w:sz w:val="20"/>
                <w:szCs w:val="20"/>
                <w:lang w:eastAsia="ru-RU"/>
              </w:rPr>
              <w:t>флаеров</w:t>
            </w:r>
            <w:proofErr w:type="spellEnd"/>
            <w:r w:rsidRPr="003835CC">
              <w:rPr>
                <w:rFonts w:ascii="Times New Roman" w:eastAsia="Times New Roman" w:hAnsi="Times New Roman" w:cs="Times New Roman"/>
                <w:sz w:val="20"/>
                <w:szCs w:val="20"/>
                <w:lang w:eastAsia="ru-RU"/>
              </w:rPr>
              <w:t xml:space="preserve"> «Туристские событийные мероприятия Рузского городского округа», в </w:t>
            </w:r>
            <w:proofErr w:type="spellStart"/>
            <w:r w:rsidRPr="003835CC">
              <w:rPr>
                <w:rFonts w:ascii="Times New Roman" w:eastAsia="Times New Roman" w:hAnsi="Times New Roman" w:cs="Times New Roman"/>
                <w:sz w:val="20"/>
                <w:szCs w:val="20"/>
                <w:lang w:eastAsia="ru-RU"/>
              </w:rPr>
              <w:t>т.ч</w:t>
            </w:r>
            <w:proofErr w:type="spellEnd"/>
            <w:r w:rsidRPr="003835CC">
              <w:rPr>
                <w:rFonts w:ascii="Times New Roman" w:eastAsia="Times New Roman" w:hAnsi="Times New Roman" w:cs="Times New Roman"/>
                <w:sz w:val="20"/>
                <w:szCs w:val="20"/>
                <w:lang w:eastAsia="ru-RU"/>
              </w:rPr>
              <w:t xml:space="preserve">. баннеры, </w:t>
            </w:r>
            <w:proofErr w:type="spellStart"/>
            <w:r w:rsidRPr="003835CC">
              <w:rPr>
                <w:rFonts w:ascii="Times New Roman" w:eastAsia="Times New Roman" w:hAnsi="Times New Roman" w:cs="Times New Roman"/>
                <w:sz w:val="20"/>
                <w:szCs w:val="20"/>
                <w:lang w:eastAsia="ru-RU"/>
              </w:rPr>
              <w:t>роллапы</w:t>
            </w:r>
            <w:proofErr w:type="spellEnd"/>
            <w:r w:rsidRPr="003835CC">
              <w:rPr>
                <w:rFonts w:ascii="Times New Roman" w:eastAsia="Times New Roman" w:hAnsi="Times New Roman" w:cs="Times New Roman"/>
                <w:sz w:val="20"/>
                <w:szCs w:val="20"/>
                <w:lang w:eastAsia="ru-RU"/>
              </w:rPr>
              <w:t xml:space="preserve"> и др. полиграфическая продукция</w:t>
            </w:r>
          </w:p>
        </w:tc>
        <w:tc>
          <w:tcPr>
            <w:tcW w:w="1673" w:type="dxa"/>
            <w:gridSpan w:val="2"/>
            <w:tcBorders>
              <w:top w:val="single" w:sz="4" w:space="0" w:color="auto"/>
              <w:left w:val="single" w:sz="4" w:space="0" w:color="auto"/>
              <w:bottom w:val="single" w:sz="4" w:space="0" w:color="auto"/>
              <w:right w:val="single" w:sz="4" w:space="0" w:color="auto"/>
            </w:tcBorders>
            <w:hideMark/>
          </w:tcPr>
          <w:p w14:paraId="2E62FD1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auto"/>
              <w:right w:val="single" w:sz="4" w:space="0" w:color="auto"/>
            </w:tcBorders>
            <w:hideMark/>
          </w:tcPr>
          <w:p w14:paraId="2693376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single" w:sz="4" w:space="0" w:color="auto"/>
              <w:left w:val="single" w:sz="4" w:space="0" w:color="auto"/>
              <w:bottom w:val="single" w:sz="4" w:space="0" w:color="auto"/>
              <w:right w:val="single" w:sz="4" w:space="0" w:color="auto"/>
            </w:tcBorders>
            <w:hideMark/>
          </w:tcPr>
          <w:p w14:paraId="78C1A6D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single" w:sz="4" w:space="0" w:color="auto"/>
              <w:left w:val="single" w:sz="4" w:space="0" w:color="auto"/>
              <w:bottom w:val="single" w:sz="4" w:space="0" w:color="auto"/>
              <w:right w:val="single" w:sz="4" w:space="0" w:color="auto"/>
            </w:tcBorders>
            <w:hideMark/>
          </w:tcPr>
          <w:p w14:paraId="382B3F7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75A8581" w14:textId="77777777" w:rsidTr="004C4C12">
        <w:trPr>
          <w:trHeight w:val="425"/>
        </w:trPr>
        <w:tc>
          <w:tcPr>
            <w:tcW w:w="568" w:type="dxa"/>
            <w:tcBorders>
              <w:top w:val="single" w:sz="4" w:space="0" w:color="auto"/>
              <w:left w:val="single" w:sz="4" w:space="0" w:color="auto"/>
              <w:bottom w:val="single" w:sz="4" w:space="0" w:color="auto"/>
              <w:right w:val="single" w:sz="4" w:space="0" w:color="auto"/>
            </w:tcBorders>
            <w:hideMark/>
          </w:tcPr>
          <w:p w14:paraId="7DFF2B7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nil"/>
              <w:bottom w:val="single" w:sz="4" w:space="0" w:color="auto"/>
              <w:right w:val="nil"/>
            </w:tcBorders>
            <w:hideMark/>
          </w:tcPr>
          <w:p w14:paraId="41338C1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 Сопровождение информационного туристического сайта</w:t>
            </w:r>
          </w:p>
        </w:tc>
        <w:tc>
          <w:tcPr>
            <w:tcW w:w="1673" w:type="dxa"/>
            <w:gridSpan w:val="2"/>
            <w:tcBorders>
              <w:top w:val="single" w:sz="4" w:space="0" w:color="auto"/>
              <w:left w:val="single" w:sz="4" w:space="0" w:color="auto"/>
              <w:bottom w:val="single" w:sz="4" w:space="0" w:color="auto"/>
              <w:right w:val="single" w:sz="4" w:space="0" w:color="auto"/>
            </w:tcBorders>
            <w:hideMark/>
          </w:tcPr>
          <w:p w14:paraId="7192EF3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2CEF805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single" w:sz="4" w:space="0" w:color="auto"/>
              <w:left w:val="nil"/>
              <w:bottom w:val="single" w:sz="4" w:space="0" w:color="auto"/>
              <w:right w:val="nil"/>
            </w:tcBorders>
            <w:hideMark/>
          </w:tcPr>
          <w:p w14:paraId="7B1BA3E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single" w:sz="4" w:space="0" w:color="auto"/>
              <w:left w:val="single" w:sz="4" w:space="0" w:color="auto"/>
              <w:bottom w:val="single" w:sz="4" w:space="0" w:color="auto"/>
              <w:right w:val="single" w:sz="4" w:space="0" w:color="auto"/>
            </w:tcBorders>
            <w:hideMark/>
          </w:tcPr>
          <w:p w14:paraId="6E6AEED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2897610" w14:textId="77777777" w:rsidTr="00A4446D">
        <w:trPr>
          <w:trHeight w:val="655"/>
        </w:trPr>
        <w:tc>
          <w:tcPr>
            <w:tcW w:w="568" w:type="dxa"/>
            <w:tcBorders>
              <w:top w:val="nil"/>
              <w:left w:val="single" w:sz="4" w:space="0" w:color="auto"/>
              <w:bottom w:val="single" w:sz="4" w:space="0" w:color="auto"/>
              <w:right w:val="single" w:sz="4" w:space="0" w:color="auto"/>
            </w:tcBorders>
            <w:hideMark/>
          </w:tcPr>
          <w:p w14:paraId="06C06B0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1ED691C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 Информационное сопровождение туристской деятельности в регионе и на федеральном уровне, (издание журнала "Руза Заповедная")</w:t>
            </w:r>
          </w:p>
        </w:tc>
        <w:tc>
          <w:tcPr>
            <w:tcW w:w="1673" w:type="dxa"/>
            <w:gridSpan w:val="2"/>
            <w:tcBorders>
              <w:top w:val="nil"/>
              <w:left w:val="single" w:sz="4" w:space="0" w:color="auto"/>
              <w:bottom w:val="single" w:sz="4" w:space="0" w:color="auto"/>
              <w:right w:val="single" w:sz="4" w:space="0" w:color="auto"/>
            </w:tcBorders>
            <w:hideMark/>
          </w:tcPr>
          <w:p w14:paraId="28A28B6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7EC9E22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21F5CAC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nil"/>
              <w:left w:val="single" w:sz="4" w:space="0" w:color="auto"/>
              <w:bottom w:val="single" w:sz="4" w:space="0" w:color="auto"/>
              <w:right w:val="single" w:sz="4" w:space="0" w:color="auto"/>
            </w:tcBorders>
            <w:hideMark/>
          </w:tcPr>
          <w:p w14:paraId="6D723C8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9E56EE4" w14:textId="77777777" w:rsidTr="00A4446D">
        <w:trPr>
          <w:trHeight w:val="367"/>
        </w:trPr>
        <w:tc>
          <w:tcPr>
            <w:tcW w:w="568" w:type="dxa"/>
            <w:tcBorders>
              <w:top w:val="single" w:sz="4" w:space="0" w:color="auto"/>
              <w:left w:val="single" w:sz="4" w:space="0" w:color="auto"/>
              <w:bottom w:val="single" w:sz="4" w:space="0" w:color="auto"/>
              <w:right w:val="single" w:sz="4" w:space="0" w:color="auto"/>
            </w:tcBorders>
            <w:hideMark/>
          </w:tcPr>
          <w:p w14:paraId="7E832E6F"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lastRenderedPageBreak/>
              <w:t> </w:t>
            </w:r>
          </w:p>
        </w:tc>
        <w:tc>
          <w:tcPr>
            <w:tcW w:w="5381" w:type="dxa"/>
            <w:gridSpan w:val="2"/>
            <w:tcBorders>
              <w:top w:val="single" w:sz="4" w:space="0" w:color="auto"/>
              <w:left w:val="single" w:sz="4" w:space="0" w:color="auto"/>
              <w:bottom w:val="single" w:sz="4" w:space="0" w:color="auto"/>
              <w:right w:val="single" w:sz="4" w:space="0" w:color="auto"/>
            </w:tcBorders>
            <w:hideMark/>
          </w:tcPr>
          <w:p w14:paraId="09994460"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3 Развитие туристской инфраструктуры</w:t>
            </w:r>
          </w:p>
        </w:tc>
        <w:tc>
          <w:tcPr>
            <w:tcW w:w="1673" w:type="dxa"/>
            <w:gridSpan w:val="2"/>
            <w:tcBorders>
              <w:top w:val="single" w:sz="4" w:space="0" w:color="auto"/>
              <w:left w:val="single" w:sz="4" w:space="0" w:color="auto"/>
              <w:bottom w:val="single" w:sz="4" w:space="0" w:color="auto"/>
              <w:right w:val="single" w:sz="4" w:space="0" w:color="auto"/>
            </w:tcBorders>
            <w:hideMark/>
          </w:tcPr>
          <w:p w14:paraId="57E0C7A7"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354" w:type="dxa"/>
            <w:gridSpan w:val="2"/>
            <w:tcBorders>
              <w:top w:val="single" w:sz="4" w:space="0" w:color="auto"/>
              <w:left w:val="single" w:sz="4" w:space="0" w:color="auto"/>
              <w:bottom w:val="single" w:sz="4" w:space="0" w:color="auto"/>
              <w:right w:val="single" w:sz="4" w:space="0" w:color="auto"/>
            </w:tcBorders>
            <w:hideMark/>
          </w:tcPr>
          <w:p w14:paraId="6558350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4732" w:type="dxa"/>
            <w:gridSpan w:val="4"/>
            <w:tcBorders>
              <w:top w:val="single" w:sz="4" w:space="0" w:color="auto"/>
              <w:left w:val="single" w:sz="4" w:space="0" w:color="auto"/>
              <w:bottom w:val="single" w:sz="4" w:space="0" w:color="auto"/>
              <w:right w:val="single" w:sz="4" w:space="0" w:color="auto"/>
            </w:tcBorders>
            <w:hideMark/>
          </w:tcPr>
          <w:p w14:paraId="03F6FB7A"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w:t>
            </w:r>
          </w:p>
        </w:tc>
        <w:tc>
          <w:tcPr>
            <w:tcW w:w="1886" w:type="dxa"/>
            <w:tcBorders>
              <w:top w:val="single" w:sz="4" w:space="0" w:color="auto"/>
              <w:left w:val="single" w:sz="4" w:space="0" w:color="auto"/>
              <w:bottom w:val="single" w:sz="4" w:space="0" w:color="auto"/>
              <w:right w:val="single" w:sz="4" w:space="0" w:color="auto"/>
            </w:tcBorders>
            <w:hideMark/>
          </w:tcPr>
          <w:p w14:paraId="351A380F"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3AD99948" w14:textId="77777777" w:rsidTr="00A4446D">
        <w:trPr>
          <w:trHeight w:val="510"/>
        </w:trPr>
        <w:tc>
          <w:tcPr>
            <w:tcW w:w="568" w:type="dxa"/>
            <w:tcBorders>
              <w:top w:val="single" w:sz="4" w:space="0" w:color="auto"/>
              <w:left w:val="single" w:sz="4" w:space="0" w:color="auto"/>
              <w:bottom w:val="single" w:sz="4" w:space="0" w:color="auto"/>
              <w:right w:val="single" w:sz="4" w:space="0" w:color="auto"/>
            </w:tcBorders>
            <w:hideMark/>
          </w:tcPr>
          <w:p w14:paraId="01DBF9B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nil"/>
              <w:bottom w:val="single" w:sz="4" w:space="0" w:color="auto"/>
              <w:right w:val="nil"/>
            </w:tcBorders>
            <w:hideMark/>
          </w:tcPr>
          <w:p w14:paraId="6F06E57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3.1 Размещение релизов в региональных и федеральных СМИ</w:t>
            </w:r>
          </w:p>
        </w:tc>
        <w:tc>
          <w:tcPr>
            <w:tcW w:w="1673" w:type="dxa"/>
            <w:gridSpan w:val="2"/>
            <w:tcBorders>
              <w:top w:val="single" w:sz="4" w:space="0" w:color="auto"/>
              <w:left w:val="single" w:sz="4" w:space="0" w:color="auto"/>
              <w:bottom w:val="single" w:sz="4" w:space="0" w:color="auto"/>
              <w:right w:val="single" w:sz="4" w:space="0" w:color="auto"/>
            </w:tcBorders>
            <w:hideMark/>
          </w:tcPr>
          <w:p w14:paraId="769E3B8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2F5FBD6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single" w:sz="4" w:space="0" w:color="auto"/>
              <w:left w:val="nil"/>
              <w:bottom w:val="single" w:sz="4" w:space="0" w:color="auto"/>
              <w:right w:val="nil"/>
            </w:tcBorders>
            <w:hideMark/>
          </w:tcPr>
          <w:p w14:paraId="06F129C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2019 год не запланированы</w:t>
            </w:r>
          </w:p>
        </w:tc>
        <w:tc>
          <w:tcPr>
            <w:tcW w:w="1886" w:type="dxa"/>
            <w:tcBorders>
              <w:top w:val="single" w:sz="4" w:space="0" w:color="auto"/>
              <w:left w:val="single" w:sz="4" w:space="0" w:color="auto"/>
              <w:bottom w:val="single" w:sz="4" w:space="0" w:color="auto"/>
              <w:right w:val="single" w:sz="4" w:space="0" w:color="auto"/>
            </w:tcBorders>
            <w:hideMark/>
          </w:tcPr>
          <w:p w14:paraId="6CDB79B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8DDC096" w14:textId="77777777" w:rsidTr="004C4C12">
        <w:trPr>
          <w:trHeight w:val="330"/>
        </w:trPr>
        <w:tc>
          <w:tcPr>
            <w:tcW w:w="568"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0570BC5E" w14:textId="7B862AA4"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Calibri" w:eastAsia="Calibri" w:hAnsi="Calibri" w:cs="Times New Roman"/>
              </w:rPr>
              <w:br w:type="page"/>
            </w:r>
            <w:r w:rsidRPr="003835CC">
              <w:rPr>
                <w:rFonts w:ascii="Times New Roman" w:eastAsia="Times New Roman" w:hAnsi="Times New Roman" w:cs="Times New Roman"/>
                <w:b/>
                <w:bCs/>
                <w:sz w:val="20"/>
                <w:szCs w:val="20"/>
                <w:lang w:eastAsia="ru-RU"/>
              </w:rPr>
              <w:t>3.8.</w:t>
            </w:r>
          </w:p>
        </w:tc>
        <w:tc>
          <w:tcPr>
            <w:tcW w:w="5381" w:type="dxa"/>
            <w:gridSpan w:val="2"/>
            <w:tcBorders>
              <w:top w:val="single" w:sz="4" w:space="0" w:color="auto"/>
              <w:left w:val="nil"/>
              <w:bottom w:val="single" w:sz="4" w:space="0" w:color="auto"/>
              <w:right w:val="nil"/>
            </w:tcBorders>
            <w:shd w:val="clear" w:color="auto" w:fill="F2F2F2"/>
            <w:hideMark/>
          </w:tcPr>
          <w:p w14:paraId="50F703A4"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8 Обеспечивающая подпрограмма</w:t>
            </w:r>
          </w:p>
        </w:tc>
        <w:tc>
          <w:tcPr>
            <w:tcW w:w="1673" w:type="dxa"/>
            <w:gridSpan w:val="2"/>
            <w:tcBorders>
              <w:top w:val="single" w:sz="4" w:space="0" w:color="auto"/>
              <w:left w:val="single" w:sz="4" w:space="0" w:color="auto"/>
              <w:bottom w:val="nil"/>
              <w:right w:val="single" w:sz="4" w:space="0" w:color="auto"/>
            </w:tcBorders>
            <w:shd w:val="clear" w:color="auto" w:fill="F2F2F2"/>
            <w:hideMark/>
          </w:tcPr>
          <w:p w14:paraId="2F538BD6"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7 052,40</w:t>
            </w:r>
          </w:p>
        </w:tc>
        <w:tc>
          <w:tcPr>
            <w:tcW w:w="1354" w:type="dxa"/>
            <w:gridSpan w:val="2"/>
            <w:tcBorders>
              <w:top w:val="single" w:sz="4" w:space="0" w:color="auto"/>
              <w:left w:val="nil"/>
              <w:bottom w:val="nil"/>
              <w:right w:val="single" w:sz="4" w:space="0" w:color="auto"/>
            </w:tcBorders>
            <w:shd w:val="clear" w:color="auto" w:fill="F2F2F2"/>
            <w:hideMark/>
          </w:tcPr>
          <w:p w14:paraId="332861BE"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6 884,20</w:t>
            </w:r>
          </w:p>
        </w:tc>
        <w:tc>
          <w:tcPr>
            <w:tcW w:w="4732" w:type="dxa"/>
            <w:gridSpan w:val="4"/>
            <w:tcBorders>
              <w:top w:val="single" w:sz="4" w:space="0" w:color="auto"/>
              <w:left w:val="nil"/>
              <w:bottom w:val="nil"/>
              <w:right w:val="single" w:sz="4" w:space="0" w:color="auto"/>
            </w:tcBorders>
            <w:shd w:val="clear" w:color="auto" w:fill="F2F2F2"/>
            <w:hideMark/>
          </w:tcPr>
          <w:p w14:paraId="2F3A7710"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97,6%</w:t>
            </w:r>
          </w:p>
        </w:tc>
        <w:tc>
          <w:tcPr>
            <w:tcW w:w="1886" w:type="dxa"/>
            <w:tcBorders>
              <w:top w:val="single" w:sz="4" w:space="0" w:color="auto"/>
              <w:left w:val="nil"/>
              <w:bottom w:val="nil"/>
              <w:right w:val="single" w:sz="4" w:space="0" w:color="auto"/>
            </w:tcBorders>
            <w:shd w:val="clear" w:color="auto" w:fill="F2F2F2"/>
            <w:hideMark/>
          </w:tcPr>
          <w:p w14:paraId="70F66DC3"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6 884,20</w:t>
            </w:r>
          </w:p>
        </w:tc>
      </w:tr>
      <w:tr w:rsidR="003835CC" w:rsidRPr="003835CC" w14:paraId="6558EA88" w14:textId="77777777" w:rsidTr="004C4C12">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E31FFF4"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1" w:type="dxa"/>
            <w:gridSpan w:val="2"/>
            <w:tcBorders>
              <w:top w:val="nil"/>
              <w:left w:val="nil"/>
              <w:bottom w:val="single" w:sz="4" w:space="0" w:color="auto"/>
              <w:right w:val="nil"/>
            </w:tcBorders>
            <w:shd w:val="clear" w:color="auto" w:fill="F2F2F2"/>
            <w:noWrap/>
            <w:hideMark/>
          </w:tcPr>
          <w:p w14:paraId="4F34F5BA"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gridSpan w:val="2"/>
            <w:tcBorders>
              <w:top w:val="nil"/>
              <w:left w:val="single" w:sz="4" w:space="0" w:color="auto"/>
              <w:bottom w:val="single" w:sz="4" w:space="0" w:color="auto"/>
              <w:right w:val="single" w:sz="4" w:space="0" w:color="auto"/>
            </w:tcBorders>
            <w:shd w:val="clear" w:color="auto" w:fill="F2F2F2"/>
            <w:hideMark/>
          </w:tcPr>
          <w:p w14:paraId="3DC3C25A"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 </w:t>
            </w:r>
          </w:p>
        </w:tc>
        <w:tc>
          <w:tcPr>
            <w:tcW w:w="1354" w:type="dxa"/>
            <w:gridSpan w:val="2"/>
            <w:tcBorders>
              <w:top w:val="nil"/>
              <w:left w:val="nil"/>
              <w:bottom w:val="single" w:sz="4" w:space="0" w:color="auto"/>
              <w:right w:val="single" w:sz="4" w:space="0" w:color="auto"/>
            </w:tcBorders>
            <w:shd w:val="clear" w:color="auto" w:fill="F2F2F2"/>
            <w:hideMark/>
          </w:tcPr>
          <w:p w14:paraId="1A03D21C"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 </w:t>
            </w:r>
          </w:p>
        </w:tc>
        <w:tc>
          <w:tcPr>
            <w:tcW w:w="4732" w:type="dxa"/>
            <w:gridSpan w:val="4"/>
            <w:tcBorders>
              <w:top w:val="nil"/>
              <w:left w:val="nil"/>
              <w:bottom w:val="single" w:sz="4" w:space="0" w:color="auto"/>
              <w:right w:val="single" w:sz="4" w:space="0" w:color="auto"/>
            </w:tcBorders>
            <w:shd w:val="clear" w:color="auto" w:fill="F2F2F2"/>
            <w:hideMark/>
          </w:tcPr>
          <w:p w14:paraId="1FA046BA"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 </w:t>
            </w:r>
          </w:p>
        </w:tc>
        <w:tc>
          <w:tcPr>
            <w:tcW w:w="1886" w:type="dxa"/>
            <w:tcBorders>
              <w:top w:val="nil"/>
              <w:left w:val="nil"/>
              <w:bottom w:val="single" w:sz="4" w:space="0" w:color="auto"/>
              <w:right w:val="single" w:sz="4" w:space="0" w:color="auto"/>
            </w:tcBorders>
            <w:shd w:val="clear" w:color="auto" w:fill="F2F2F2"/>
            <w:hideMark/>
          </w:tcPr>
          <w:p w14:paraId="62C61D24"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 </w:t>
            </w:r>
          </w:p>
        </w:tc>
      </w:tr>
      <w:tr w:rsidR="003835CC" w:rsidRPr="003835CC" w14:paraId="0CFA950D" w14:textId="77777777" w:rsidTr="004C4C12">
        <w:trPr>
          <w:trHeight w:val="405"/>
        </w:trPr>
        <w:tc>
          <w:tcPr>
            <w:tcW w:w="568" w:type="dxa"/>
            <w:tcBorders>
              <w:top w:val="nil"/>
              <w:left w:val="single" w:sz="4" w:space="0" w:color="auto"/>
              <w:bottom w:val="single" w:sz="4" w:space="0" w:color="auto"/>
              <w:right w:val="single" w:sz="4" w:space="0" w:color="auto"/>
            </w:tcBorders>
            <w:hideMark/>
          </w:tcPr>
          <w:p w14:paraId="1F2A584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368A1CDF"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Обеспечение эффективного выполнения полномочий в Рузском городском округе</w:t>
            </w:r>
          </w:p>
        </w:tc>
        <w:tc>
          <w:tcPr>
            <w:tcW w:w="1673" w:type="dxa"/>
            <w:gridSpan w:val="2"/>
            <w:tcBorders>
              <w:top w:val="single" w:sz="4" w:space="0" w:color="auto"/>
              <w:left w:val="single" w:sz="4" w:space="0" w:color="auto"/>
              <w:bottom w:val="single" w:sz="4" w:space="0" w:color="auto"/>
              <w:right w:val="single" w:sz="4" w:space="0" w:color="auto"/>
            </w:tcBorders>
            <w:hideMark/>
          </w:tcPr>
          <w:p w14:paraId="6B8278DE"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7 052,40</w:t>
            </w:r>
          </w:p>
        </w:tc>
        <w:tc>
          <w:tcPr>
            <w:tcW w:w="1354" w:type="dxa"/>
            <w:gridSpan w:val="2"/>
            <w:tcBorders>
              <w:top w:val="single" w:sz="4" w:space="0" w:color="auto"/>
              <w:left w:val="nil"/>
              <w:bottom w:val="single" w:sz="4" w:space="0" w:color="auto"/>
              <w:right w:val="single" w:sz="4" w:space="0" w:color="auto"/>
            </w:tcBorders>
            <w:hideMark/>
          </w:tcPr>
          <w:p w14:paraId="0763BF08"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6 884,20</w:t>
            </w:r>
          </w:p>
        </w:tc>
        <w:tc>
          <w:tcPr>
            <w:tcW w:w="4732" w:type="dxa"/>
            <w:gridSpan w:val="4"/>
            <w:tcBorders>
              <w:top w:val="single" w:sz="4" w:space="0" w:color="auto"/>
              <w:left w:val="nil"/>
              <w:bottom w:val="single" w:sz="4" w:space="0" w:color="auto"/>
              <w:right w:val="single" w:sz="4" w:space="0" w:color="auto"/>
            </w:tcBorders>
            <w:hideMark/>
          </w:tcPr>
          <w:p w14:paraId="18A45C6B"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97,6%</w:t>
            </w:r>
          </w:p>
        </w:tc>
        <w:tc>
          <w:tcPr>
            <w:tcW w:w="1886" w:type="dxa"/>
            <w:tcBorders>
              <w:top w:val="single" w:sz="4" w:space="0" w:color="auto"/>
              <w:left w:val="nil"/>
              <w:bottom w:val="single" w:sz="4" w:space="0" w:color="auto"/>
              <w:right w:val="single" w:sz="4" w:space="0" w:color="auto"/>
            </w:tcBorders>
            <w:hideMark/>
          </w:tcPr>
          <w:p w14:paraId="747A256C"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6 884,20</w:t>
            </w:r>
          </w:p>
        </w:tc>
      </w:tr>
      <w:tr w:rsidR="003835CC" w:rsidRPr="003835CC" w14:paraId="57144AB6" w14:textId="77777777" w:rsidTr="004C4C12">
        <w:trPr>
          <w:trHeight w:val="495"/>
        </w:trPr>
        <w:tc>
          <w:tcPr>
            <w:tcW w:w="568" w:type="dxa"/>
            <w:tcBorders>
              <w:top w:val="nil"/>
              <w:left w:val="single" w:sz="4" w:space="0" w:color="auto"/>
              <w:bottom w:val="single" w:sz="4" w:space="0" w:color="auto"/>
              <w:right w:val="single" w:sz="4" w:space="0" w:color="auto"/>
            </w:tcBorders>
            <w:hideMark/>
          </w:tcPr>
          <w:p w14:paraId="0434CE1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78D3354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Обеспечение деятельности учреждений в части оплаты труда</w:t>
            </w:r>
          </w:p>
        </w:tc>
        <w:tc>
          <w:tcPr>
            <w:tcW w:w="1673" w:type="dxa"/>
            <w:gridSpan w:val="2"/>
            <w:tcBorders>
              <w:top w:val="single" w:sz="4" w:space="0" w:color="auto"/>
              <w:left w:val="single" w:sz="4" w:space="0" w:color="auto"/>
              <w:bottom w:val="single" w:sz="4" w:space="0" w:color="auto"/>
              <w:right w:val="single" w:sz="4" w:space="0" w:color="auto"/>
            </w:tcBorders>
            <w:hideMark/>
          </w:tcPr>
          <w:p w14:paraId="59B0A8D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6 917,70</w:t>
            </w:r>
          </w:p>
        </w:tc>
        <w:tc>
          <w:tcPr>
            <w:tcW w:w="1354" w:type="dxa"/>
            <w:gridSpan w:val="2"/>
            <w:tcBorders>
              <w:top w:val="single" w:sz="4" w:space="0" w:color="auto"/>
              <w:left w:val="nil"/>
              <w:bottom w:val="single" w:sz="4" w:space="0" w:color="auto"/>
              <w:right w:val="single" w:sz="4" w:space="0" w:color="auto"/>
            </w:tcBorders>
            <w:hideMark/>
          </w:tcPr>
          <w:p w14:paraId="694ACA5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6 785,30</w:t>
            </w:r>
          </w:p>
        </w:tc>
        <w:tc>
          <w:tcPr>
            <w:tcW w:w="4732" w:type="dxa"/>
            <w:gridSpan w:val="4"/>
            <w:tcBorders>
              <w:top w:val="single" w:sz="4" w:space="0" w:color="auto"/>
              <w:left w:val="nil"/>
              <w:bottom w:val="single" w:sz="4" w:space="0" w:color="auto"/>
              <w:right w:val="nil"/>
            </w:tcBorders>
            <w:hideMark/>
          </w:tcPr>
          <w:p w14:paraId="7540BA2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Выплачена заработная плата, налоги муниципальным библиотекам, произведены расходы на текущее содержание имущество</w:t>
            </w:r>
          </w:p>
        </w:tc>
        <w:tc>
          <w:tcPr>
            <w:tcW w:w="1886" w:type="dxa"/>
            <w:tcBorders>
              <w:top w:val="single" w:sz="4" w:space="0" w:color="auto"/>
              <w:left w:val="single" w:sz="4" w:space="0" w:color="auto"/>
              <w:bottom w:val="single" w:sz="4" w:space="0" w:color="auto"/>
              <w:right w:val="single" w:sz="4" w:space="0" w:color="auto"/>
            </w:tcBorders>
            <w:hideMark/>
          </w:tcPr>
          <w:p w14:paraId="4F32488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6 785,30</w:t>
            </w:r>
          </w:p>
        </w:tc>
      </w:tr>
      <w:tr w:rsidR="003835CC" w:rsidRPr="003835CC" w14:paraId="71A60BBE" w14:textId="77777777" w:rsidTr="004C4C12">
        <w:trPr>
          <w:trHeight w:val="834"/>
        </w:trPr>
        <w:tc>
          <w:tcPr>
            <w:tcW w:w="568" w:type="dxa"/>
            <w:tcBorders>
              <w:top w:val="single" w:sz="4" w:space="0" w:color="auto"/>
              <w:left w:val="single" w:sz="4" w:space="0" w:color="auto"/>
              <w:bottom w:val="single" w:sz="4" w:space="0" w:color="auto"/>
              <w:right w:val="single" w:sz="4" w:space="0" w:color="auto"/>
            </w:tcBorders>
            <w:hideMark/>
          </w:tcPr>
          <w:p w14:paraId="40831DC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single" w:sz="4" w:space="0" w:color="auto"/>
              <w:bottom w:val="single" w:sz="4" w:space="0" w:color="auto"/>
              <w:right w:val="single" w:sz="4" w:space="0" w:color="auto"/>
            </w:tcBorders>
            <w:hideMark/>
          </w:tcPr>
          <w:p w14:paraId="011955B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Обеспечение деятельности учреждений в части уплаты налогов, сборов</w:t>
            </w:r>
          </w:p>
        </w:tc>
        <w:tc>
          <w:tcPr>
            <w:tcW w:w="1673" w:type="dxa"/>
            <w:gridSpan w:val="2"/>
            <w:tcBorders>
              <w:top w:val="single" w:sz="4" w:space="0" w:color="auto"/>
              <w:left w:val="single" w:sz="4" w:space="0" w:color="auto"/>
              <w:bottom w:val="single" w:sz="4" w:space="0" w:color="auto"/>
              <w:right w:val="single" w:sz="4" w:space="0" w:color="auto"/>
            </w:tcBorders>
            <w:hideMark/>
          </w:tcPr>
          <w:p w14:paraId="43F96CA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14,70</w:t>
            </w:r>
          </w:p>
        </w:tc>
        <w:tc>
          <w:tcPr>
            <w:tcW w:w="1354" w:type="dxa"/>
            <w:gridSpan w:val="2"/>
            <w:tcBorders>
              <w:top w:val="single" w:sz="4" w:space="0" w:color="auto"/>
              <w:left w:val="single" w:sz="4" w:space="0" w:color="auto"/>
              <w:bottom w:val="single" w:sz="4" w:space="0" w:color="auto"/>
              <w:right w:val="single" w:sz="4" w:space="0" w:color="auto"/>
            </w:tcBorders>
            <w:hideMark/>
          </w:tcPr>
          <w:p w14:paraId="52CAE89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2,70</w:t>
            </w:r>
          </w:p>
        </w:tc>
        <w:tc>
          <w:tcPr>
            <w:tcW w:w="4732" w:type="dxa"/>
            <w:gridSpan w:val="4"/>
            <w:tcBorders>
              <w:top w:val="single" w:sz="4" w:space="0" w:color="auto"/>
              <w:left w:val="single" w:sz="4" w:space="0" w:color="auto"/>
              <w:bottom w:val="single" w:sz="4" w:space="0" w:color="auto"/>
              <w:right w:val="single" w:sz="4" w:space="0" w:color="auto"/>
            </w:tcBorders>
            <w:hideMark/>
          </w:tcPr>
          <w:p w14:paraId="4D4AA41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налоги и сборы учреждений: налог на имущество, налог на загрязнение окружающей среды.</w:t>
            </w:r>
          </w:p>
        </w:tc>
        <w:tc>
          <w:tcPr>
            <w:tcW w:w="1886" w:type="dxa"/>
            <w:tcBorders>
              <w:top w:val="single" w:sz="4" w:space="0" w:color="auto"/>
              <w:left w:val="single" w:sz="4" w:space="0" w:color="auto"/>
              <w:bottom w:val="single" w:sz="4" w:space="0" w:color="auto"/>
              <w:right w:val="single" w:sz="4" w:space="0" w:color="auto"/>
            </w:tcBorders>
            <w:hideMark/>
          </w:tcPr>
          <w:p w14:paraId="4385735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2,70</w:t>
            </w:r>
          </w:p>
        </w:tc>
      </w:tr>
      <w:tr w:rsidR="003835CC" w:rsidRPr="003835CC" w14:paraId="1284ABA1" w14:textId="77777777" w:rsidTr="004C4C12">
        <w:trPr>
          <w:trHeight w:val="750"/>
        </w:trPr>
        <w:tc>
          <w:tcPr>
            <w:tcW w:w="568" w:type="dxa"/>
            <w:tcBorders>
              <w:top w:val="single" w:sz="4" w:space="0" w:color="auto"/>
              <w:left w:val="single" w:sz="4" w:space="0" w:color="auto"/>
              <w:bottom w:val="single" w:sz="4" w:space="0" w:color="auto"/>
              <w:right w:val="single" w:sz="4" w:space="0" w:color="auto"/>
            </w:tcBorders>
            <w:hideMark/>
          </w:tcPr>
          <w:p w14:paraId="0A1D7B0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nil"/>
              <w:bottom w:val="single" w:sz="4" w:space="0" w:color="auto"/>
              <w:right w:val="nil"/>
            </w:tcBorders>
            <w:hideMark/>
          </w:tcPr>
          <w:p w14:paraId="280475F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1.3 Обеспечение деятельности учреждений в части расходов на информационно-коммуникационные технологии</w:t>
            </w:r>
          </w:p>
        </w:tc>
        <w:tc>
          <w:tcPr>
            <w:tcW w:w="1673" w:type="dxa"/>
            <w:gridSpan w:val="2"/>
            <w:tcBorders>
              <w:top w:val="single" w:sz="4" w:space="0" w:color="auto"/>
              <w:left w:val="single" w:sz="4" w:space="0" w:color="auto"/>
              <w:bottom w:val="single" w:sz="4" w:space="0" w:color="auto"/>
              <w:right w:val="single" w:sz="4" w:space="0" w:color="auto"/>
            </w:tcBorders>
            <w:hideMark/>
          </w:tcPr>
          <w:p w14:paraId="4E2E125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58,00</w:t>
            </w:r>
          </w:p>
        </w:tc>
        <w:tc>
          <w:tcPr>
            <w:tcW w:w="1354" w:type="dxa"/>
            <w:gridSpan w:val="2"/>
            <w:tcBorders>
              <w:top w:val="single" w:sz="4" w:space="0" w:color="auto"/>
              <w:left w:val="nil"/>
              <w:bottom w:val="single" w:sz="4" w:space="0" w:color="auto"/>
              <w:right w:val="single" w:sz="4" w:space="0" w:color="auto"/>
            </w:tcBorders>
            <w:hideMark/>
          </w:tcPr>
          <w:p w14:paraId="58837C3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58,00</w:t>
            </w:r>
          </w:p>
        </w:tc>
        <w:tc>
          <w:tcPr>
            <w:tcW w:w="4732" w:type="dxa"/>
            <w:gridSpan w:val="4"/>
            <w:tcBorders>
              <w:top w:val="single" w:sz="4" w:space="0" w:color="auto"/>
              <w:left w:val="nil"/>
              <w:bottom w:val="single" w:sz="4" w:space="0" w:color="auto"/>
              <w:right w:val="nil"/>
            </w:tcBorders>
            <w:hideMark/>
          </w:tcPr>
          <w:p w14:paraId="4741ECB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по информационно-коммуникационным технологиям: оплата услуг интернета, за обслуживания сайта, приобретение и заправка картриджей</w:t>
            </w:r>
          </w:p>
        </w:tc>
        <w:tc>
          <w:tcPr>
            <w:tcW w:w="1886" w:type="dxa"/>
            <w:tcBorders>
              <w:top w:val="single" w:sz="4" w:space="0" w:color="auto"/>
              <w:left w:val="single" w:sz="4" w:space="0" w:color="auto"/>
              <w:bottom w:val="single" w:sz="4" w:space="0" w:color="auto"/>
              <w:right w:val="single" w:sz="4" w:space="0" w:color="auto"/>
            </w:tcBorders>
            <w:hideMark/>
          </w:tcPr>
          <w:p w14:paraId="4722863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58,00</w:t>
            </w:r>
          </w:p>
        </w:tc>
      </w:tr>
      <w:tr w:rsidR="003835CC" w:rsidRPr="003835CC" w14:paraId="5BE9F8CF" w14:textId="77777777" w:rsidTr="004C4C12">
        <w:trPr>
          <w:trHeight w:val="525"/>
        </w:trPr>
        <w:tc>
          <w:tcPr>
            <w:tcW w:w="568" w:type="dxa"/>
            <w:tcBorders>
              <w:top w:val="nil"/>
              <w:left w:val="single" w:sz="4" w:space="0" w:color="auto"/>
              <w:bottom w:val="single" w:sz="4" w:space="0" w:color="auto"/>
              <w:right w:val="single" w:sz="4" w:space="0" w:color="auto"/>
            </w:tcBorders>
            <w:hideMark/>
          </w:tcPr>
          <w:p w14:paraId="06B8EE5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7F9B876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Обеспечение деятельности учреждений в части расходов на текущее содержание имущества</w:t>
            </w:r>
          </w:p>
        </w:tc>
        <w:tc>
          <w:tcPr>
            <w:tcW w:w="1673" w:type="dxa"/>
            <w:gridSpan w:val="2"/>
            <w:tcBorders>
              <w:top w:val="nil"/>
              <w:left w:val="single" w:sz="4" w:space="0" w:color="auto"/>
              <w:bottom w:val="single" w:sz="4" w:space="0" w:color="auto"/>
              <w:right w:val="single" w:sz="4" w:space="0" w:color="auto"/>
            </w:tcBorders>
            <w:hideMark/>
          </w:tcPr>
          <w:p w14:paraId="0CA7069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51,20</w:t>
            </w:r>
          </w:p>
        </w:tc>
        <w:tc>
          <w:tcPr>
            <w:tcW w:w="1354" w:type="dxa"/>
            <w:gridSpan w:val="2"/>
            <w:tcBorders>
              <w:top w:val="nil"/>
              <w:left w:val="nil"/>
              <w:bottom w:val="single" w:sz="4" w:space="0" w:color="auto"/>
              <w:right w:val="single" w:sz="4" w:space="0" w:color="auto"/>
            </w:tcBorders>
            <w:hideMark/>
          </w:tcPr>
          <w:p w14:paraId="7EB485E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37,40</w:t>
            </w:r>
          </w:p>
        </w:tc>
        <w:tc>
          <w:tcPr>
            <w:tcW w:w="4732" w:type="dxa"/>
            <w:gridSpan w:val="4"/>
            <w:tcBorders>
              <w:top w:val="nil"/>
              <w:left w:val="nil"/>
              <w:bottom w:val="single" w:sz="4" w:space="0" w:color="auto"/>
              <w:right w:val="nil"/>
            </w:tcBorders>
            <w:hideMark/>
          </w:tcPr>
          <w:p w14:paraId="6E82C25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Предусмотрены расходы на содержание имущества: вывоз мусора и оплата по трудовому договору уборщице. Оставшиеся средства образовались ввиду экономии по заключенным договорам</w:t>
            </w:r>
          </w:p>
        </w:tc>
        <w:tc>
          <w:tcPr>
            <w:tcW w:w="1886" w:type="dxa"/>
            <w:tcBorders>
              <w:top w:val="nil"/>
              <w:left w:val="single" w:sz="4" w:space="0" w:color="auto"/>
              <w:bottom w:val="single" w:sz="4" w:space="0" w:color="auto"/>
              <w:right w:val="single" w:sz="4" w:space="0" w:color="auto"/>
            </w:tcBorders>
            <w:hideMark/>
          </w:tcPr>
          <w:p w14:paraId="29667D8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37,40</w:t>
            </w:r>
          </w:p>
        </w:tc>
      </w:tr>
      <w:tr w:rsidR="003835CC" w:rsidRPr="003835CC" w14:paraId="27459784" w14:textId="77777777" w:rsidTr="004C4C12">
        <w:trPr>
          <w:trHeight w:val="510"/>
        </w:trPr>
        <w:tc>
          <w:tcPr>
            <w:tcW w:w="568" w:type="dxa"/>
            <w:tcBorders>
              <w:top w:val="nil"/>
              <w:left w:val="single" w:sz="4" w:space="0" w:color="auto"/>
              <w:bottom w:val="single" w:sz="4" w:space="0" w:color="auto"/>
              <w:right w:val="single" w:sz="4" w:space="0" w:color="auto"/>
            </w:tcBorders>
            <w:hideMark/>
          </w:tcPr>
          <w:p w14:paraId="39FAFE7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6D009F8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Обеспечение деятельности учреждений в части приобретения материальных запасов</w:t>
            </w:r>
          </w:p>
        </w:tc>
        <w:tc>
          <w:tcPr>
            <w:tcW w:w="1673" w:type="dxa"/>
            <w:gridSpan w:val="2"/>
            <w:tcBorders>
              <w:top w:val="nil"/>
              <w:left w:val="single" w:sz="4" w:space="0" w:color="auto"/>
              <w:bottom w:val="single" w:sz="4" w:space="0" w:color="auto"/>
              <w:right w:val="single" w:sz="4" w:space="0" w:color="auto"/>
            </w:tcBorders>
            <w:hideMark/>
          </w:tcPr>
          <w:p w14:paraId="4BF3D8E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w:t>
            </w:r>
          </w:p>
        </w:tc>
        <w:tc>
          <w:tcPr>
            <w:tcW w:w="1354" w:type="dxa"/>
            <w:gridSpan w:val="2"/>
            <w:tcBorders>
              <w:top w:val="nil"/>
              <w:left w:val="nil"/>
              <w:bottom w:val="single" w:sz="4" w:space="0" w:color="auto"/>
              <w:right w:val="single" w:sz="4" w:space="0" w:color="auto"/>
            </w:tcBorders>
            <w:hideMark/>
          </w:tcPr>
          <w:p w14:paraId="64D4E2D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56104D6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Предусмотрены расходы в части приобретения материальных запасов. Средства не освоены в связи с оформлением цифровых подписей для ЕАСУЗ.</w:t>
            </w:r>
          </w:p>
        </w:tc>
        <w:tc>
          <w:tcPr>
            <w:tcW w:w="1886" w:type="dxa"/>
            <w:tcBorders>
              <w:top w:val="nil"/>
              <w:left w:val="single" w:sz="4" w:space="0" w:color="auto"/>
              <w:bottom w:val="single" w:sz="4" w:space="0" w:color="auto"/>
              <w:right w:val="single" w:sz="4" w:space="0" w:color="auto"/>
            </w:tcBorders>
            <w:hideMark/>
          </w:tcPr>
          <w:p w14:paraId="4A75E10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A3EFA81" w14:textId="77777777" w:rsidTr="004C4C12">
        <w:trPr>
          <w:trHeight w:val="555"/>
        </w:trPr>
        <w:tc>
          <w:tcPr>
            <w:tcW w:w="568" w:type="dxa"/>
            <w:tcBorders>
              <w:top w:val="nil"/>
              <w:left w:val="single" w:sz="4" w:space="0" w:color="auto"/>
              <w:bottom w:val="single" w:sz="4" w:space="0" w:color="auto"/>
              <w:right w:val="single" w:sz="4" w:space="0" w:color="auto"/>
            </w:tcBorders>
            <w:hideMark/>
          </w:tcPr>
          <w:p w14:paraId="33D2669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29B76FB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Обеспечение деятельности учреждений в части приобретения основных средств</w:t>
            </w:r>
          </w:p>
        </w:tc>
        <w:tc>
          <w:tcPr>
            <w:tcW w:w="1673" w:type="dxa"/>
            <w:gridSpan w:val="2"/>
            <w:tcBorders>
              <w:top w:val="nil"/>
              <w:left w:val="single" w:sz="4" w:space="0" w:color="auto"/>
              <w:bottom w:val="single" w:sz="4" w:space="0" w:color="auto"/>
              <w:right w:val="single" w:sz="4" w:space="0" w:color="auto"/>
            </w:tcBorders>
            <w:hideMark/>
          </w:tcPr>
          <w:p w14:paraId="7D44F7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59DC878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7C48D83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Расходы в части приобретения основных средств не предусмотрены</w:t>
            </w:r>
          </w:p>
        </w:tc>
        <w:tc>
          <w:tcPr>
            <w:tcW w:w="1886" w:type="dxa"/>
            <w:tcBorders>
              <w:top w:val="nil"/>
              <w:left w:val="single" w:sz="4" w:space="0" w:color="auto"/>
              <w:bottom w:val="single" w:sz="4" w:space="0" w:color="auto"/>
              <w:right w:val="single" w:sz="4" w:space="0" w:color="auto"/>
            </w:tcBorders>
            <w:hideMark/>
          </w:tcPr>
          <w:p w14:paraId="119B34A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4BA5161" w14:textId="77777777" w:rsidTr="004C4C12">
        <w:trPr>
          <w:trHeight w:val="525"/>
        </w:trPr>
        <w:tc>
          <w:tcPr>
            <w:tcW w:w="568" w:type="dxa"/>
            <w:tcBorders>
              <w:top w:val="nil"/>
              <w:left w:val="single" w:sz="4" w:space="0" w:color="auto"/>
              <w:bottom w:val="single" w:sz="4" w:space="0" w:color="auto"/>
              <w:right w:val="single" w:sz="4" w:space="0" w:color="auto"/>
            </w:tcBorders>
            <w:hideMark/>
          </w:tcPr>
          <w:p w14:paraId="2D1CDD9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476CA7B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 Обеспечение деятельности учреждений в части обучения и повышения квалификации</w:t>
            </w:r>
          </w:p>
        </w:tc>
        <w:tc>
          <w:tcPr>
            <w:tcW w:w="1673" w:type="dxa"/>
            <w:gridSpan w:val="2"/>
            <w:tcBorders>
              <w:top w:val="nil"/>
              <w:left w:val="single" w:sz="4" w:space="0" w:color="auto"/>
              <w:bottom w:val="single" w:sz="4" w:space="0" w:color="auto"/>
              <w:right w:val="single" w:sz="4" w:space="0" w:color="auto"/>
            </w:tcBorders>
            <w:hideMark/>
          </w:tcPr>
          <w:p w14:paraId="2E6AFF7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59D7F00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4C1FBD9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Расходы в части обучения и повышения квалификации сотрудников учреждения не предусмотрены</w:t>
            </w:r>
          </w:p>
        </w:tc>
        <w:tc>
          <w:tcPr>
            <w:tcW w:w="1886" w:type="dxa"/>
            <w:tcBorders>
              <w:top w:val="nil"/>
              <w:left w:val="single" w:sz="4" w:space="0" w:color="auto"/>
              <w:bottom w:val="single" w:sz="4" w:space="0" w:color="auto"/>
              <w:right w:val="single" w:sz="4" w:space="0" w:color="auto"/>
            </w:tcBorders>
            <w:hideMark/>
          </w:tcPr>
          <w:p w14:paraId="78B9388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4C23626" w14:textId="77777777" w:rsidTr="004C4C12">
        <w:trPr>
          <w:trHeight w:val="320"/>
        </w:trPr>
        <w:tc>
          <w:tcPr>
            <w:tcW w:w="568" w:type="dxa"/>
            <w:tcBorders>
              <w:top w:val="nil"/>
              <w:left w:val="single" w:sz="4" w:space="0" w:color="auto"/>
              <w:bottom w:val="single" w:sz="4" w:space="0" w:color="auto"/>
              <w:right w:val="single" w:sz="4" w:space="0" w:color="auto"/>
            </w:tcBorders>
            <w:hideMark/>
          </w:tcPr>
          <w:p w14:paraId="2AD0FB3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nil"/>
            </w:tcBorders>
            <w:hideMark/>
          </w:tcPr>
          <w:p w14:paraId="2E43168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 Проведение мероприятий</w:t>
            </w:r>
          </w:p>
        </w:tc>
        <w:tc>
          <w:tcPr>
            <w:tcW w:w="1673" w:type="dxa"/>
            <w:gridSpan w:val="2"/>
            <w:tcBorders>
              <w:top w:val="nil"/>
              <w:left w:val="single" w:sz="4" w:space="0" w:color="auto"/>
              <w:bottom w:val="single" w:sz="4" w:space="0" w:color="auto"/>
              <w:right w:val="single" w:sz="4" w:space="0" w:color="auto"/>
            </w:tcBorders>
            <w:hideMark/>
          </w:tcPr>
          <w:p w14:paraId="5EC3D1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1947CAA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nil"/>
              <w:left w:val="nil"/>
              <w:bottom w:val="single" w:sz="4" w:space="0" w:color="auto"/>
              <w:right w:val="nil"/>
            </w:tcBorders>
            <w:hideMark/>
          </w:tcPr>
          <w:p w14:paraId="72371FC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 данное мероприятие не запланированы</w:t>
            </w:r>
          </w:p>
        </w:tc>
        <w:tc>
          <w:tcPr>
            <w:tcW w:w="1886" w:type="dxa"/>
            <w:tcBorders>
              <w:top w:val="nil"/>
              <w:left w:val="single" w:sz="4" w:space="0" w:color="auto"/>
              <w:bottom w:val="single" w:sz="4" w:space="0" w:color="auto"/>
              <w:right w:val="single" w:sz="4" w:space="0" w:color="auto"/>
            </w:tcBorders>
            <w:hideMark/>
          </w:tcPr>
          <w:p w14:paraId="47CAA90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6A952F6" w14:textId="77777777" w:rsidTr="004C4C12">
        <w:trPr>
          <w:trHeight w:val="360"/>
        </w:trPr>
        <w:tc>
          <w:tcPr>
            <w:tcW w:w="568" w:type="dxa"/>
            <w:tcBorders>
              <w:top w:val="single" w:sz="4" w:space="0" w:color="auto"/>
              <w:left w:val="single" w:sz="4" w:space="0" w:color="auto"/>
              <w:bottom w:val="single" w:sz="4" w:space="0" w:color="auto"/>
              <w:right w:val="single" w:sz="4" w:space="0" w:color="auto"/>
            </w:tcBorders>
            <w:hideMark/>
          </w:tcPr>
          <w:p w14:paraId="69A41EC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nil"/>
              <w:bottom w:val="single" w:sz="4" w:space="0" w:color="auto"/>
              <w:right w:val="nil"/>
            </w:tcBorders>
            <w:hideMark/>
          </w:tcPr>
          <w:p w14:paraId="583DA35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 Мероприятия по охране труда</w:t>
            </w:r>
          </w:p>
        </w:tc>
        <w:tc>
          <w:tcPr>
            <w:tcW w:w="1673" w:type="dxa"/>
            <w:gridSpan w:val="2"/>
            <w:tcBorders>
              <w:top w:val="single" w:sz="4" w:space="0" w:color="auto"/>
              <w:left w:val="single" w:sz="4" w:space="0" w:color="auto"/>
              <w:bottom w:val="single" w:sz="4" w:space="0" w:color="auto"/>
              <w:right w:val="single" w:sz="4" w:space="0" w:color="auto"/>
            </w:tcBorders>
            <w:hideMark/>
          </w:tcPr>
          <w:p w14:paraId="4FB1164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57B0866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4"/>
            <w:tcBorders>
              <w:top w:val="single" w:sz="4" w:space="0" w:color="auto"/>
              <w:left w:val="nil"/>
              <w:bottom w:val="single" w:sz="4" w:space="0" w:color="auto"/>
              <w:right w:val="nil"/>
            </w:tcBorders>
            <w:hideMark/>
          </w:tcPr>
          <w:p w14:paraId="2A21B4E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2019 году на данное мероприятие денежные средства не предусмотрены</w:t>
            </w:r>
          </w:p>
        </w:tc>
        <w:tc>
          <w:tcPr>
            <w:tcW w:w="1886" w:type="dxa"/>
            <w:tcBorders>
              <w:top w:val="single" w:sz="4" w:space="0" w:color="auto"/>
              <w:left w:val="single" w:sz="4" w:space="0" w:color="auto"/>
              <w:bottom w:val="single" w:sz="4" w:space="0" w:color="auto"/>
              <w:right w:val="single" w:sz="4" w:space="0" w:color="auto"/>
            </w:tcBorders>
            <w:hideMark/>
          </w:tcPr>
          <w:p w14:paraId="6A25C95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C75B70A" w14:textId="77777777" w:rsidTr="004C4C12">
        <w:trPr>
          <w:trHeight w:val="359"/>
        </w:trPr>
        <w:tc>
          <w:tcPr>
            <w:tcW w:w="568" w:type="dxa"/>
            <w:tcBorders>
              <w:top w:val="single" w:sz="4" w:space="0" w:color="auto"/>
              <w:left w:val="single" w:sz="4" w:space="0" w:color="auto"/>
              <w:bottom w:val="single" w:sz="4" w:space="0" w:color="auto"/>
              <w:right w:val="single" w:sz="4" w:space="0" w:color="auto"/>
            </w:tcBorders>
          </w:tcPr>
          <w:p w14:paraId="68E0911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381" w:type="dxa"/>
            <w:gridSpan w:val="2"/>
            <w:tcBorders>
              <w:top w:val="single" w:sz="4" w:space="0" w:color="auto"/>
              <w:left w:val="nil"/>
              <w:bottom w:val="single" w:sz="4" w:space="0" w:color="auto"/>
              <w:right w:val="nil"/>
            </w:tcBorders>
            <w:hideMark/>
          </w:tcPr>
          <w:p w14:paraId="0A2B048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1.10 Подписка на периодические издания</w:t>
            </w:r>
          </w:p>
        </w:tc>
        <w:tc>
          <w:tcPr>
            <w:tcW w:w="1673" w:type="dxa"/>
            <w:gridSpan w:val="2"/>
            <w:tcBorders>
              <w:top w:val="single" w:sz="4" w:space="0" w:color="auto"/>
              <w:left w:val="single" w:sz="4" w:space="0" w:color="auto"/>
              <w:bottom w:val="single" w:sz="4" w:space="0" w:color="auto"/>
              <w:right w:val="single" w:sz="4" w:space="0" w:color="auto"/>
            </w:tcBorders>
            <w:hideMark/>
          </w:tcPr>
          <w:p w14:paraId="2F58D14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0,80</w:t>
            </w:r>
          </w:p>
        </w:tc>
        <w:tc>
          <w:tcPr>
            <w:tcW w:w="1354" w:type="dxa"/>
            <w:gridSpan w:val="2"/>
            <w:tcBorders>
              <w:top w:val="single" w:sz="4" w:space="0" w:color="auto"/>
              <w:left w:val="nil"/>
              <w:bottom w:val="single" w:sz="4" w:space="0" w:color="auto"/>
              <w:right w:val="single" w:sz="4" w:space="0" w:color="auto"/>
            </w:tcBorders>
            <w:hideMark/>
          </w:tcPr>
          <w:p w14:paraId="7D62949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0,80</w:t>
            </w:r>
          </w:p>
        </w:tc>
        <w:tc>
          <w:tcPr>
            <w:tcW w:w="4732" w:type="dxa"/>
            <w:gridSpan w:val="4"/>
            <w:tcBorders>
              <w:top w:val="single" w:sz="4" w:space="0" w:color="auto"/>
              <w:left w:val="nil"/>
              <w:bottom w:val="single" w:sz="4" w:space="0" w:color="auto"/>
              <w:right w:val="nil"/>
            </w:tcBorders>
            <w:hideMark/>
          </w:tcPr>
          <w:p w14:paraId="49EC783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Израсходованы средства на подписку</w:t>
            </w:r>
          </w:p>
        </w:tc>
        <w:tc>
          <w:tcPr>
            <w:tcW w:w="1886" w:type="dxa"/>
            <w:tcBorders>
              <w:top w:val="single" w:sz="4" w:space="0" w:color="auto"/>
              <w:left w:val="single" w:sz="4" w:space="0" w:color="auto"/>
              <w:bottom w:val="single" w:sz="4" w:space="0" w:color="auto"/>
              <w:right w:val="single" w:sz="4" w:space="0" w:color="auto"/>
            </w:tcBorders>
            <w:hideMark/>
          </w:tcPr>
          <w:p w14:paraId="0FCBE75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0,80</w:t>
            </w:r>
          </w:p>
        </w:tc>
      </w:tr>
      <w:tr w:rsidR="003835CC" w:rsidRPr="003835CC" w14:paraId="750E6C81" w14:textId="77777777" w:rsidTr="004C4C12">
        <w:trPr>
          <w:trHeight w:val="253"/>
        </w:trPr>
        <w:tc>
          <w:tcPr>
            <w:tcW w:w="15594" w:type="dxa"/>
            <w:gridSpan w:val="12"/>
            <w:noWrap/>
            <w:vAlign w:val="bottom"/>
          </w:tcPr>
          <w:p w14:paraId="6AFBBF57"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 xml:space="preserve">       </w:t>
            </w:r>
          </w:p>
          <w:p w14:paraId="56E85C19"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p>
          <w:p w14:paraId="2B220FB6"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p>
          <w:p w14:paraId="54C190C8"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p>
          <w:p w14:paraId="20DC366E"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p>
          <w:p w14:paraId="3B20D169"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 xml:space="preserve">  Оценка результатов реализации мероприятий муниципальной программы </w:t>
            </w:r>
          </w:p>
        </w:tc>
      </w:tr>
      <w:tr w:rsidR="003835CC" w:rsidRPr="003835CC" w14:paraId="5E166D6F" w14:textId="77777777" w:rsidTr="004C4C12">
        <w:trPr>
          <w:trHeight w:val="114"/>
        </w:trPr>
        <w:tc>
          <w:tcPr>
            <w:tcW w:w="971" w:type="dxa"/>
            <w:gridSpan w:val="2"/>
            <w:noWrap/>
            <w:vAlign w:val="bottom"/>
            <w:hideMark/>
          </w:tcPr>
          <w:p w14:paraId="45657604"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14623" w:type="dxa"/>
            <w:gridSpan w:val="10"/>
            <w:noWrap/>
            <w:vAlign w:val="bottom"/>
            <w:hideMark/>
          </w:tcPr>
          <w:p w14:paraId="606D59AF"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«Развитие культуры Рузского городского округа на 2018-2022 годы»</w:t>
            </w:r>
          </w:p>
        </w:tc>
      </w:tr>
      <w:tr w:rsidR="003835CC" w:rsidRPr="003835CC" w14:paraId="160680C7" w14:textId="77777777" w:rsidTr="004C4C12">
        <w:trPr>
          <w:trHeight w:val="118"/>
        </w:trPr>
        <w:tc>
          <w:tcPr>
            <w:tcW w:w="15594" w:type="dxa"/>
            <w:gridSpan w:val="12"/>
            <w:noWrap/>
            <w:vAlign w:val="bottom"/>
            <w:hideMark/>
          </w:tcPr>
          <w:p w14:paraId="1D711384"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за 2019 год</w:t>
            </w:r>
          </w:p>
        </w:tc>
      </w:tr>
      <w:tr w:rsidR="003835CC" w:rsidRPr="003835CC" w14:paraId="2E97719E" w14:textId="77777777" w:rsidTr="004C4C12">
        <w:trPr>
          <w:trHeight w:val="165"/>
        </w:trPr>
        <w:tc>
          <w:tcPr>
            <w:tcW w:w="568" w:type="dxa"/>
            <w:noWrap/>
            <w:vAlign w:val="bottom"/>
            <w:hideMark/>
          </w:tcPr>
          <w:p w14:paraId="12871342"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7013" w:type="dxa"/>
            <w:gridSpan w:val="3"/>
            <w:noWrap/>
            <w:vAlign w:val="bottom"/>
            <w:hideMark/>
          </w:tcPr>
          <w:p w14:paraId="62FA90F5" w14:textId="77777777" w:rsidR="003835CC" w:rsidRPr="003835CC" w:rsidRDefault="003835CC" w:rsidP="003835CC">
            <w:pPr>
              <w:spacing w:after="0"/>
              <w:rPr>
                <w:rFonts w:ascii="Calibri" w:eastAsia="Calibri" w:hAnsi="Calibri" w:cs="Times New Roman"/>
                <w:sz w:val="20"/>
                <w:szCs w:val="20"/>
                <w:lang w:eastAsia="ru-RU"/>
              </w:rPr>
            </w:pPr>
          </w:p>
        </w:tc>
        <w:tc>
          <w:tcPr>
            <w:tcW w:w="1376" w:type="dxa"/>
            <w:gridSpan w:val="2"/>
            <w:noWrap/>
            <w:vAlign w:val="bottom"/>
            <w:hideMark/>
          </w:tcPr>
          <w:p w14:paraId="4197F9DF" w14:textId="77777777" w:rsidR="003835CC" w:rsidRPr="003835CC" w:rsidRDefault="003835CC" w:rsidP="003835CC">
            <w:pPr>
              <w:spacing w:after="0"/>
              <w:rPr>
                <w:rFonts w:ascii="Calibri" w:eastAsia="Calibri" w:hAnsi="Calibri" w:cs="Times New Roman"/>
                <w:sz w:val="20"/>
                <w:szCs w:val="20"/>
                <w:lang w:eastAsia="ru-RU"/>
              </w:rPr>
            </w:pPr>
          </w:p>
        </w:tc>
        <w:tc>
          <w:tcPr>
            <w:tcW w:w="1248" w:type="dxa"/>
            <w:gridSpan w:val="2"/>
            <w:noWrap/>
            <w:vAlign w:val="bottom"/>
            <w:hideMark/>
          </w:tcPr>
          <w:p w14:paraId="7E59A4F1" w14:textId="77777777" w:rsidR="003835CC" w:rsidRPr="003835CC" w:rsidRDefault="003835CC" w:rsidP="003835CC">
            <w:pPr>
              <w:spacing w:after="0"/>
              <w:rPr>
                <w:rFonts w:ascii="Calibri" w:eastAsia="Calibri" w:hAnsi="Calibri" w:cs="Times New Roman"/>
                <w:sz w:val="20"/>
                <w:szCs w:val="20"/>
                <w:lang w:eastAsia="ru-RU"/>
              </w:rPr>
            </w:pPr>
          </w:p>
        </w:tc>
        <w:tc>
          <w:tcPr>
            <w:tcW w:w="1368" w:type="dxa"/>
            <w:noWrap/>
            <w:vAlign w:val="bottom"/>
            <w:hideMark/>
          </w:tcPr>
          <w:p w14:paraId="5019B5F3" w14:textId="77777777" w:rsidR="003835CC" w:rsidRPr="003835CC" w:rsidRDefault="003835CC" w:rsidP="003835CC">
            <w:pPr>
              <w:spacing w:after="0"/>
              <w:rPr>
                <w:rFonts w:ascii="Calibri" w:eastAsia="Calibri" w:hAnsi="Calibri" w:cs="Times New Roman"/>
                <w:sz w:val="20"/>
                <w:szCs w:val="20"/>
                <w:lang w:eastAsia="ru-RU"/>
              </w:rPr>
            </w:pPr>
          </w:p>
        </w:tc>
        <w:tc>
          <w:tcPr>
            <w:tcW w:w="1301" w:type="dxa"/>
            <w:noWrap/>
            <w:vAlign w:val="bottom"/>
            <w:hideMark/>
          </w:tcPr>
          <w:p w14:paraId="0566039F" w14:textId="77777777" w:rsidR="003835CC" w:rsidRPr="003835CC" w:rsidRDefault="003835CC" w:rsidP="003835CC">
            <w:pPr>
              <w:spacing w:after="0"/>
              <w:rPr>
                <w:rFonts w:ascii="Calibri" w:eastAsia="Calibri" w:hAnsi="Calibri" w:cs="Times New Roman"/>
                <w:sz w:val="20"/>
                <w:szCs w:val="20"/>
                <w:lang w:eastAsia="ru-RU"/>
              </w:rPr>
            </w:pPr>
          </w:p>
        </w:tc>
        <w:tc>
          <w:tcPr>
            <w:tcW w:w="2720" w:type="dxa"/>
            <w:gridSpan w:val="2"/>
            <w:noWrap/>
            <w:vAlign w:val="bottom"/>
            <w:hideMark/>
          </w:tcPr>
          <w:p w14:paraId="35A5A428" w14:textId="77777777" w:rsidR="003835CC" w:rsidRPr="003835CC" w:rsidRDefault="003835CC" w:rsidP="003835CC">
            <w:pPr>
              <w:spacing w:after="0"/>
              <w:rPr>
                <w:rFonts w:ascii="Calibri" w:eastAsia="Calibri" w:hAnsi="Calibri" w:cs="Times New Roman"/>
                <w:sz w:val="20"/>
                <w:szCs w:val="20"/>
                <w:lang w:eastAsia="ru-RU"/>
              </w:rPr>
            </w:pPr>
          </w:p>
        </w:tc>
      </w:tr>
      <w:tr w:rsidR="003835CC" w:rsidRPr="003835CC" w14:paraId="4906304D" w14:textId="77777777" w:rsidTr="004C4C12">
        <w:trPr>
          <w:trHeight w:val="509"/>
        </w:trPr>
        <w:tc>
          <w:tcPr>
            <w:tcW w:w="568" w:type="dxa"/>
            <w:vMerge w:val="restart"/>
            <w:tcBorders>
              <w:top w:val="single" w:sz="4" w:space="0" w:color="auto"/>
              <w:left w:val="single" w:sz="4" w:space="0" w:color="auto"/>
              <w:bottom w:val="single" w:sz="4" w:space="0" w:color="auto"/>
              <w:right w:val="single" w:sz="4" w:space="0" w:color="auto"/>
            </w:tcBorders>
            <w:hideMark/>
          </w:tcPr>
          <w:p w14:paraId="02EE8123"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п/п</w:t>
            </w:r>
          </w:p>
        </w:tc>
        <w:tc>
          <w:tcPr>
            <w:tcW w:w="7013" w:type="dxa"/>
            <w:gridSpan w:val="3"/>
            <w:vMerge w:val="restart"/>
            <w:tcBorders>
              <w:top w:val="single" w:sz="4" w:space="0" w:color="000000"/>
              <w:left w:val="nil"/>
              <w:bottom w:val="single" w:sz="4" w:space="0" w:color="000000"/>
              <w:right w:val="single" w:sz="4" w:space="0" w:color="000000"/>
            </w:tcBorders>
            <w:hideMark/>
          </w:tcPr>
          <w:p w14:paraId="12DCBAD0"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376" w:type="dxa"/>
            <w:gridSpan w:val="2"/>
            <w:vMerge w:val="restart"/>
            <w:tcBorders>
              <w:top w:val="single" w:sz="4" w:space="0" w:color="000000"/>
              <w:left w:val="single" w:sz="4" w:space="0" w:color="000000"/>
              <w:bottom w:val="single" w:sz="4" w:space="0" w:color="000000"/>
              <w:right w:val="single" w:sz="4" w:space="0" w:color="000000"/>
            </w:tcBorders>
            <w:hideMark/>
          </w:tcPr>
          <w:p w14:paraId="38F77FA7"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Единица измерения</w:t>
            </w:r>
          </w:p>
        </w:tc>
        <w:tc>
          <w:tcPr>
            <w:tcW w:w="1248" w:type="dxa"/>
            <w:gridSpan w:val="2"/>
            <w:vMerge w:val="restart"/>
            <w:tcBorders>
              <w:top w:val="single" w:sz="4" w:space="0" w:color="000000"/>
              <w:left w:val="single" w:sz="4" w:space="0" w:color="000000"/>
              <w:bottom w:val="nil"/>
              <w:right w:val="single" w:sz="4" w:space="0" w:color="000000"/>
            </w:tcBorders>
            <w:hideMark/>
          </w:tcPr>
          <w:p w14:paraId="09E8FC18"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14:paraId="4A1BD0B4"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Планируемое значение показателя                           на 2019 год</w:t>
            </w:r>
          </w:p>
        </w:tc>
        <w:tc>
          <w:tcPr>
            <w:tcW w:w="1301" w:type="dxa"/>
            <w:vMerge w:val="restart"/>
            <w:tcBorders>
              <w:top w:val="single" w:sz="4" w:space="0" w:color="000000"/>
              <w:left w:val="single" w:sz="4" w:space="0" w:color="000000"/>
              <w:bottom w:val="single" w:sz="4" w:space="0" w:color="000000"/>
              <w:right w:val="nil"/>
            </w:tcBorders>
            <w:hideMark/>
          </w:tcPr>
          <w:p w14:paraId="282254C5"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Достигнутое значение показателя                  в 2019 году</w:t>
            </w:r>
          </w:p>
        </w:tc>
        <w:tc>
          <w:tcPr>
            <w:tcW w:w="2720" w:type="dxa"/>
            <w:gridSpan w:val="2"/>
            <w:vMerge w:val="restart"/>
            <w:tcBorders>
              <w:top w:val="single" w:sz="4" w:space="0" w:color="auto"/>
              <w:left w:val="single" w:sz="4" w:space="0" w:color="auto"/>
              <w:bottom w:val="single" w:sz="4" w:space="0" w:color="auto"/>
              <w:right w:val="single" w:sz="4" w:space="0" w:color="auto"/>
            </w:tcBorders>
            <w:hideMark/>
          </w:tcPr>
          <w:p w14:paraId="481AD911"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3835CC" w:rsidRPr="003835CC" w14:paraId="0140E4EE" w14:textId="77777777" w:rsidTr="004C4C12">
        <w:trPr>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7CC9F"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gridSpan w:val="3"/>
            <w:vMerge/>
            <w:tcBorders>
              <w:top w:val="single" w:sz="4" w:space="0" w:color="000000"/>
              <w:left w:val="nil"/>
              <w:bottom w:val="single" w:sz="4" w:space="0" w:color="000000"/>
              <w:right w:val="single" w:sz="4" w:space="0" w:color="000000"/>
            </w:tcBorders>
            <w:vAlign w:val="center"/>
            <w:hideMark/>
          </w:tcPr>
          <w:p w14:paraId="47F1B0A6"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E12B5AF"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gridSpan w:val="2"/>
            <w:vMerge/>
            <w:tcBorders>
              <w:top w:val="single" w:sz="4" w:space="0" w:color="000000"/>
              <w:left w:val="single" w:sz="4" w:space="0" w:color="000000"/>
              <w:bottom w:val="nil"/>
              <w:right w:val="single" w:sz="4" w:space="0" w:color="000000"/>
            </w:tcBorders>
            <w:vAlign w:val="center"/>
            <w:hideMark/>
          </w:tcPr>
          <w:p w14:paraId="4ED0CB32"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102816"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vMerge/>
            <w:tcBorders>
              <w:top w:val="single" w:sz="4" w:space="0" w:color="000000"/>
              <w:left w:val="single" w:sz="4" w:space="0" w:color="000000"/>
              <w:bottom w:val="single" w:sz="4" w:space="0" w:color="000000"/>
              <w:right w:val="nil"/>
            </w:tcBorders>
            <w:vAlign w:val="center"/>
            <w:hideMark/>
          </w:tcPr>
          <w:p w14:paraId="75DEB58C"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BE7A8BA"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r>
      <w:tr w:rsidR="003835CC" w:rsidRPr="003835CC" w14:paraId="5E321E97" w14:textId="77777777" w:rsidTr="004C4C12">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319B2D98"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1</w:t>
            </w:r>
          </w:p>
        </w:tc>
        <w:tc>
          <w:tcPr>
            <w:tcW w:w="7013" w:type="dxa"/>
            <w:gridSpan w:val="3"/>
            <w:tcBorders>
              <w:top w:val="single" w:sz="4" w:space="0" w:color="auto"/>
              <w:left w:val="nil"/>
              <w:bottom w:val="single" w:sz="4" w:space="0" w:color="auto"/>
              <w:right w:val="single" w:sz="4" w:space="0" w:color="auto"/>
            </w:tcBorders>
            <w:vAlign w:val="center"/>
            <w:hideMark/>
          </w:tcPr>
          <w:p w14:paraId="2930DD5D"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2</w:t>
            </w:r>
          </w:p>
        </w:tc>
        <w:tc>
          <w:tcPr>
            <w:tcW w:w="1376" w:type="dxa"/>
            <w:gridSpan w:val="2"/>
            <w:tcBorders>
              <w:top w:val="single" w:sz="4" w:space="0" w:color="auto"/>
              <w:left w:val="nil"/>
              <w:bottom w:val="single" w:sz="4" w:space="0" w:color="auto"/>
              <w:right w:val="single" w:sz="4" w:space="0" w:color="auto"/>
            </w:tcBorders>
            <w:vAlign w:val="center"/>
            <w:hideMark/>
          </w:tcPr>
          <w:p w14:paraId="52A90027"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3</w:t>
            </w:r>
          </w:p>
        </w:tc>
        <w:tc>
          <w:tcPr>
            <w:tcW w:w="1248" w:type="dxa"/>
            <w:gridSpan w:val="2"/>
            <w:tcBorders>
              <w:top w:val="single" w:sz="4" w:space="0" w:color="auto"/>
              <w:left w:val="nil"/>
              <w:bottom w:val="single" w:sz="4" w:space="0" w:color="auto"/>
              <w:right w:val="single" w:sz="4" w:space="0" w:color="auto"/>
            </w:tcBorders>
            <w:vAlign w:val="center"/>
            <w:hideMark/>
          </w:tcPr>
          <w:p w14:paraId="3877C5AD"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vAlign w:val="center"/>
            <w:hideMark/>
          </w:tcPr>
          <w:p w14:paraId="65E75669"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vAlign w:val="center"/>
            <w:hideMark/>
          </w:tcPr>
          <w:p w14:paraId="76EAEECE"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6</w:t>
            </w:r>
          </w:p>
        </w:tc>
        <w:tc>
          <w:tcPr>
            <w:tcW w:w="2720" w:type="dxa"/>
            <w:gridSpan w:val="2"/>
            <w:tcBorders>
              <w:top w:val="single" w:sz="4" w:space="0" w:color="auto"/>
              <w:left w:val="nil"/>
              <w:bottom w:val="single" w:sz="4" w:space="0" w:color="auto"/>
              <w:right w:val="single" w:sz="4" w:space="0" w:color="auto"/>
            </w:tcBorders>
            <w:vAlign w:val="center"/>
            <w:hideMark/>
          </w:tcPr>
          <w:p w14:paraId="2DD84DEC"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7</w:t>
            </w:r>
          </w:p>
        </w:tc>
      </w:tr>
      <w:tr w:rsidR="003835CC" w:rsidRPr="003835CC" w14:paraId="38B8D5CF" w14:textId="77777777" w:rsidTr="004C4C12">
        <w:trPr>
          <w:trHeight w:val="316"/>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14:paraId="43CC681D" w14:textId="77777777" w:rsidR="003835CC" w:rsidRPr="003835CC" w:rsidRDefault="003835CC" w:rsidP="003835CC">
            <w:pPr>
              <w:rPr>
                <w:rFonts w:ascii="Times New Roman" w:eastAsia="Times New Roman" w:hAnsi="Times New Roman" w:cs="Times New Roman"/>
                <w:color w:val="000000"/>
                <w:sz w:val="20"/>
                <w:szCs w:val="20"/>
                <w:lang w:eastAsia="ru-RU"/>
              </w:rPr>
            </w:pPr>
          </w:p>
        </w:tc>
        <w:tc>
          <w:tcPr>
            <w:tcW w:w="15026" w:type="dxa"/>
            <w:gridSpan w:val="11"/>
            <w:tcBorders>
              <w:top w:val="single" w:sz="4" w:space="0" w:color="auto"/>
              <w:left w:val="nil"/>
              <w:bottom w:val="single" w:sz="4" w:space="0" w:color="auto"/>
              <w:right w:val="single" w:sz="4" w:space="0" w:color="000000"/>
            </w:tcBorders>
            <w:shd w:val="clear" w:color="auto" w:fill="F2F2F2" w:themeFill="background1" w:themeFillShade="F2"/>
            <w:hideMark/>
          </w:tcPr>
          <w:p w14:paraId="13C2F189" w14:textId="691414AD"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Подпрограмма 1 "Сохранение, использование, популяризация объектов культурного наследия, находящихся в собственности Рузского городского округа"</w:t>
            </w:r>
          </w:p>
        </w:tc>
      </w:tr>
      <w:tr w:rsidR="003835CC" w:rsidRPr="003835CC" w14:paraId="7BCB5573" w14:textId="77777777" w:rsidTr="004C4C12">
        <w:trPr>
          <w:trHeight w:val="708"/>
        </w:trPr>
        <w:tc>
          <w:tcPr>
            <w:tcW w:w="568" w:type="dxa"/>
            <w:tcBorders>
              <w:top w:val="nil"/>
              <w:left w:val="single" w:sz="4" w:space="0" w:color="auto"/>
              <w:bottom w:val="single" w:sz="4" w:space="0" w:color="auto"/>
              <w:right w:val="nil"/>
            </w:tcBorders>
            <w:hideMark/>
          </w:tcPr>
          <w:p w14:paraId="25EF3327"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1</w:t>
            </w:r>
          </w:p>
        </w:tc>
        <w:tc>
          <w:tcPr>
            <w:tcW w:w="7013" w:type="dxa"/>
            <w:gridSpan w:val="3"/>
            <w:tcBorders>
              <w:top w:val="nil"/>
              <w:left w:val="single" w:sz="4" w:space="0" w:color="auto"/>
              <w:bottom w:val="single" w:sz="4" w:space="0" w:color="auto"/>
              <w:right w:val="single" w:sz="4" w:space="0" w:color="auto"/>
            </w:tcBorders>
            <w:hideMark/>
          </w:tcPr>
          <w:p w14:paraId="648A278C"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Количество объектов культурного наследия, находящихся в собственности муниципального образования, по которым разработана проектная документация</w:t>
            </w:r>
          </w:p>
        </w:tc>
        <w:tc>
          <w:tcPr>
            <w:tcW w:w="1376" w:type="dxa"/>
            <w:gridSpan w:val="2"/>
            <w:tcBorders>
              <w:top w:val="nil"/>
              <w:left w:val="nil"/>
              <w:bottom w:val="single" w:sz="4" w:space="0" w:color="auto"/>
              <w:right w:val="single" w:sz="4" w:space="0" w:color="auto"/>
            </w:tcBorders>
            <w:hideMark/>
          </w:tcPr>
          <w:p w14:paraId="231C1189"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единиц</w:t>
            </w:r>
          </w:p>
        </w:tc>
        <w:tc>
          <w:tcPr>
            <w:tcW w:w="1248" w:type="dxa"/>
            <w:gridSpan w:val="2"/>
            <w:tcBorders>
              <w:top w:val="nil"/>
              <w:left w:val="nil"/>
              <w:bottom w:val="single" w:sz="4" w:space="0" w:color="auto"/>
              <w:right w:val="single" w:sz="4" w:space="0" w:color="auto"/>
            </w:tcBorders>
            <w:hideMark/>
          </w:tcPr>
          <w:p w14:paraId="06D968EC"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hideMark/>
          </w:tcPr>
          <w:p w14:paraId="5D9AE965"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hideMark/>
          </w:tcPr>
          <w:p w14:paraId="1AF8A25B"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0</w:t>
            </w:r>
          </w:p>
        </w:tc>
        <w:tc>
          <w:tcPr>
            <w:tcW w:w="2720" w:type="dxa"/>
            <w:gridSpan w:val="2"/>
            <w:tcBorders>
              <w:top w:val="nil"/>
              <w:left w:val="nil"/>
              <w:bottom w:val="single" w:sz="4" w:space="0" w:color="auto"/>
              <w:right w:val="single" w:sz="4" w:space="0" w:color="auto"/>
            </w:tcBorders>
            <w:hideMark/>
          </w:tcPr>
          <w:p w14:paraId="4F794EA8" w14:textId="426A2C8E"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В РГО нет объектов, по которым разработана проектная документация</w:t>
            </w:r>
          </w:p>
        </w:tc>
      </w:tr>
      <w:tr w:rsidR="003835CC" w:rsidRPr="003835CC" w14:paraId="38FB36D7" w14:textId="77777777" w:rsidTr="004C4C12">
        <w:trPr>
          <w:trHeight w:val="1724"/>
        </w:trPr>
        <w:tc>
          <w:tcPr>
            <w:tcW w:w="568" w:type="dxa"/>
            <w:tcBorders>
              <w:top w:val="nil"/>
              <w:left w:val="single" w:sz="4" w:space="0" w:color="auto"/>
              <w:bottom w:val="single" w:sz="4" w:space="0" w:color="auto"/>
              <w:right w:val="nil"/>
            </w:tcBorders>
            <w:hideMark/>
          </w:tcPr>
          <w:p w14:paraId="429A157D"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2</w:t>
            </w:r>
          </w:p>
        </w:tc>
        <w:tc>
          <w:tcPr>
            <w:tcW w:w="7013" w:type="dxa"/>
            <w:gridSpan w:val="3"/>
            <w:tcBorders>
              <w:top w:val="nil"/>
              <w:left w:val="single" w:sz="4" w:space="0" w:color="auto"/>
              <w:bottom w:val="single" w:sz="4" w:space="0" w:color="auto"/>
              <w:right w:val="single" w:sz="4" w:space="0" w:color="auto"/>
            </w:tcBorders>
            <w:hideMark/>
          </w:tcPr>
          <w:p w14:paraId="2C3727DD"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Количество информационных надписей, установленных на объектах культурного наследия, находящихся в собственности муниципального образования</w:t>
            </w:r>
          </w:p>
        </w:tc>
        <w:tc>
          <w:tcPr>
            <w:tcW w:w="1376" w:type="dxa"/>
            <w:gridSpan w:val="2"/>
            <w:tcBorders>
              <w:top w:val="nil"/>
              <w:left w:val="nil"/>
              <w:bottom w:val="single" w:sz="4" w:space="0" w:color="auto"/>
              <w:right w:val="single" w:sz="4" w:space="0" w:color="auto"/>
            </w:tcBorders>
            <w:hideMark/>
          </w:tcPr>
          <w:p w14:paraId="5B011FC0"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единиц</w:t>
            </w:r>
          </w:p>
        </w:tc>
        <w:tc>
          <w:tcPr>
            <w:tcW w:w="1248" w:type="dxa"/>
            <w:gridSpan w:val="2"/>
            <w:tcBorders>
              <w:top w:val="nil"/>
              <w:left w:val="nil"/>
              <w:bottom w:val="single" w:sz="4" w:space="0" w:color="auto"/>
              <w:right w:val="single" w:sz="4" w:space="0" w:color="auto"/>
            </w:tcBorders>
            <w:hideMark/>
          </w:tcPr>
          <w:p w14:paraId="552BFA1E"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6</w:t>
            </w:r>
          </w:p>
        </w:tc>
        <w:tc>
          <w:tcPr>
            <w:tcW w:w="1368" w:type="dxa"/>
            <w:tcBorders>
              <w:top w:val="nil"/>
              <w:left w:val="nil"/>
              <w:bottom w:val="single" w:sz="4" w:space="0" w:color="auto"/>
              <w:right w:val="single" w:sz="4" w:space="0" w:color="auto"/>
            </w:tcBorders>
            <w:hideMark/>
          </w:tcPr>
          <w:p w14:paraId="132723EC"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3</w:t>
            </w:r>
          </w:p>
        </w:tc>
        <w:tc>
          <w:tcPr>
            <w:tcW w:w="1301" w:type="dxa"/>
            <w:tcBorders>
              <w:top w:val="nil"/>
              <w:left w:val="nil"/>
              <w:bottom w:val="single" w:sz="4" w:space="0" w:color="auto"/>
              <w:right w:val="single" w:sz="4" w:space="0" w:color="auto"/>
            </w:tcBorders>
            <w:hideMark/>
          </w:tcPr>
          <w:p w14:paraId="5F99D219"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3</w:t>
            </w:r>
          </w:p>
        </w:tc>
        <w:tc>
          <w:tcPr>
            <w:tcW w:w="2720" w:type="dxa"/>
            <w:gridSpan w:val="2"/>
            <w:tcBorders>
              <w:top w:val="nil"/>
              <w:left w:val="nil"/>
              <w:bottom w:val="single" w:sz="4" w:space="0" w:color="auto"/>
              <w:right w:val="single" w:sz="4" w:space="0" w:color="auto"/>
            </w:tcBorders>
            <w:hideMark/>
          </w:tcPr>
          <w:p w14:paraId="2B1E0038" w14:textId="629DD7A4"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В РГО 3 объекта культурного наследия имеют информационные надписи: 3 надписи в Музее Зои Космодемьянской- Место первого захоронения, место казни и Изба Кулик</w:t>
            </w:r>
            <w:r w:rsidR="001611B4">
              <w:rPr>
                <w:rFonts w:ascii="Times New Roman" w:eastAsia="Times New Roman" w:hAnsi="Times New Roman" w:cs="Times New Roman"/>
                <w:color w:val="000000"/>
                <w:sz w:val="20"/>
                <w:szCs w:val="20"/>
                <w:lang w:eastAsia="ru-RU"/>
              </w:rPr>
              <w:t>а</w:t>
            </w:r>
          </w:p>
        </w:tc>
      </w:tr>
      <w:tr w:rsidR="003835CC" w:rsidRPr="003835CC" w14:paraId="2DDE49E4" w14:textId="77777777" w:rsidTr="004C4C12">
        <w:trPr>
          <w:trHeight w:val="1649"/>
        </w:trPr>
        <w:tc>
          <w:tcPr>
            <w:tcW w:w="568" w:type="dxa"/>
            <w:tcBorders>
              <w:top w:val="nil"/>
              <w:left w:val="single" w:sz="4" w:space="0" w:color="auto"/>
              <w:bottom w:val="single" w:sz="4" w:space="0" w:color="auto"/>
              <w:right w:val="nil"/>
            </w:tcBorders>
            <w:hideMark/>
          </w:tcPr>
          <w:p w14:paraId="1873AF6C"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3</w:t>
            </w:r>
          </w:p>
        </w:tc>
        <w:tc>
          <w:tcPr>
            <w:tcW w:w="7013" w:type="dxa"/>
            <w:gridSpan w:val="3"/>
            <w:tcBorders>
              <w:top w:val="nil"/>
              <w:left w:val="single" w:sz="4" w:space="0" w:color="auto"/>
              <w:bottom w:val="single" w:sz="4" w:space="0" w:color="auto"/>
              <w:right w:val="single" w:sz="4" w:space="0" w:color="auto"/>
            </w:tcBorders>
            <w:hideMark/>
          </w:tcPr>
          <w:p w14:paraId="291D897E"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нуждающихся в указанных работах</w:t>
            </w:r>
          </w:p>
        </w:tc>
        <w:tc>
          <w:tcPr>
            <w:tcW w:w="1376" w:type="dxa"/>
            <w:gridSpan w:val="2"/>
            <w:tcBorders>
              <w:top w:val="nil"/>
              <w:left w:val="nil"/>
              <w:bottom w:val="single" w:sz="4" w:space="0" w:color="auto"/>
              <w:right w:val="single" w:sz="4" w:space="0" w:color="auto"/>
            </w:tcBorders>
            <w:hideMark/>
          </w:tcPr>
          <w:p w14:paraId="6D3076A5"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процент</w:t>
            </w:r>
          </w:p>
        </w:tc>
        <w:tc>
          <w:tcPr>
            <w:tcW w:w="1248" w:type="dxa"/>
            <w:gridSpan w:val="2"/>
            <w:tcBorders>
              <w:top w:val="nil"/>
              <w:left w:val="nil"/>
              <w:bottom w:val="single" w:sz="4" w:space="0" w:color="auto"/>
              <w:right w:val="single" w:sz="4" w:space="0" w:color="auto"/>
            </w:tcBorders>
            <w:hideMark/>
          </w:tcPr>
          <w:p w14:paraId="774489E7"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hideMark/>
          </w:tcPr>
          <w:p w14:paraId="1B6B6DC3"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hideMark/>
          </w:tcPr>
          <w:p w14:paraId="035E9BA6"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0</w:t>
            </w:r>
          </w:p>
        </w:tc>
        <w:tc>
          <w:tcPr>
            <w:tcW w:w="2720" w:type="dxa"/>
            <w:gridSpan w:val="2"/>
            <w:tcBorders>
              <w:top w:val="nil"/>
              <w:left w:val="nil"/>
              <w:bottom w:val="single" w:sz="4" w:space="0" w:color="auto"/>
              <w:right w:val="single" w:sz="4" w:space="0" w:color="auto"/>
            </w:tcBorders>
            <w:hideMark/>
          </w:tcPr>
          <w:p w14:paraId="5F85DF8F" w14:textId="7E3C192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В РГО нет объектов, по которым разработана проектная документация, проведены работы по сохранению, использованию и популяризации, государственной охране</w:t>
            </w:r>
          </w:p>
        </w:tc>
      </w:tr>
      <w:tr w:rsidR="003835CC" w:rsidRPr="003835CC" w14:paraId="5ADCBF1C" w14:textId="77777777" w:rsidTr="004C4C12">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14:paraId="43C57A9B" w14:textId="77777777" w:rsidR="003835CC" w:rsidRPr="003835CC" w:rsidRDefault="003835CC" w:rsidP="003835CC">
            <w:pPr>
              <w:rPr>
                <w:rFonts w:ascii="Times New Roman" w:eastAsia="Times New Roman" w:hAnsi="Times New Roman" w:cs="Times New Roman"/>
                <w:color w:val="000000"/>
                <w:sz w:val="20"/>
                <w:szCs w:val="20"/>
                <w:lang w:eastAsia="ru-RU"/>
              </w:rPr>
            </w:pPr>
          </w:p>
        </w:tc>
        <w:tc>
          <w:tcPr>
            <w:tcW w:w="15026" w:type="dxa"/>
            <w:gridSpan w:val="11"/>
            <w:tcBorders>
              <w:top w:val="single" w:sz="4" w:space="0" w:color="auto"/>
              <w:left w:val="nil"/>
              <w:bottom w:val="single" w:sz="4" w:space="0" w:color="auto"/>
              <w:right w:val="single" w:sz="4" w:space="0" w:color="000000"/>
            </w:tcBorders>
            <w:shd w:val="clear" w:color="auto" w:fill="F2F2F2" w:themeFill="background1" w:themeFillShade="F2"/>
            <w:hideMark/>
          </w:tcPr>
          <w:p w14:paraId="09FD70CB" w14:textId="77777777"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Подпрограмма 2 "Развитие музейного дела и народных художественных промыслов в Рузском городском округе"</w:t>
            </w:r>
          </w:p>
        </w:tc>
      </w:tr>
      <w:tr w:rsidR="003835CC" w:rsidRPr="003835CC" w14:paraId="4BD39AA1" w14:textId="77777777" w:rsidTr="004C4C12">
        <w:trPr>
          <w:trHeight w:val="465"/>
        </w:trPr>
        <w:tc>
          <w:tcPr>
            <w:tcW w:w="568" w:type="dxa"/>
            <w:tcBorders>
              <w:top w:val="nil"/>
              <w:left w:val="single" w:sz="4" w:space="0" w:color="auto"/>
              <w:bottom w:val="single" w:sz="4" w:space="0" w:color="auto"/>
              <w:right w:val="nil"/>
            </w:tcBorders>
            <w:hideMark/>
          </w:tcPr>
          <w:p w14:paraId="619C8B2F"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1</w:t>
            </w:r>
          </w:p>
        </w:tc>
        <w:tc>
          <w:tcPr>
            <w:tcW w:w="7013" w:type="dxa"/>
            <w:gridSpan w:val="3"/>
            <w:tcBorders>
              <w:top w:val="nil"/>
              <w:left w:val="single" w:sz="4" w:space="0" w:color="auto"/>
              <w:bottom w:val="single" w:sz="4" w:space="0" w:color="auto"/>
              <w:right w:val="single" w:sz="4" w:space="0" w:color="auto"/>
            </w:tcBorders>
            <w:hideMark/>
          </w:tcPr>
          <w:p w14:paraId="4D946722"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Увеличение общего количества посещений музеев</w:t>
            </w:r>
          </w:p>
        </w:tc>
        <w:tc>
          <w:tcPr>
            <w:tcW w:w="1376" w:type="dxa"/>
            <w:gridSpan w:val="2"/>
            <w:tcBorders>
              <w:top w:val="nil"/>
              <w:left w:val="nil"/>
              <w:bottom w:val="single" w:sz="4" w:space="0" w:color="auto"/>
              <w:right w:val="single" w:sz="4" w:space="0" w:color="auto"/>
            </w:tcBorders>
            <w:hideMark/>
          </w:tcPr>
          <w:p w14:paraId="5145741E"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процент</w:t>
            </w:r>
          </w:p>
        </w:tc>
        <w:tc>
          <w:tcPr>
            <w:tcW w:w="1248" w:type="dxa"/>
            <w:gridSpan w:val="2"/>
            <w:tcBorders>
              <w:top w:val="nil"/>
              <w:left w:val="nil"/>
              <w:bottom w:val="single" w:sz="4" w:space="0" w:color="auto"/>
              <w:right w:val="single" w:sz="4" w:space="0" w:color="auto"/>
            </w:tcBorders>
            <w:hideMark/>
          </w:tcPr>
          <w:p w14:paraId="70848AE5"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hideMark/>
          </w:tcPr>
          <w:p w14:paraId="27D177E4"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102</w:t>
            </w:r>
          </w:p>
        </w:tc>
        <w:tc>
          <w:tcPr>
            <w:tcW w:w="1301" w:type="dxa"/>
            <w:tcBorders>
              <w:top w:val="nil"/>
              <w:left w:val="nil"/>
              <w:bottom w:val="single" w:sz="4" w:space="0" w:color="auto"/>
              <w:right w:val="single" w:sz="4" w:space="0" w:color="auto"/>
            </w:tcBorders>
            <w:hideMark/>
          </w:tcPr>
          <w:p w14:paraId="29F133AE"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225,8</w:t>
            </w:r>
          </w:p>
        </w:tc>
        <w:tc>
          <w:tcPr>
            <w:tcW w:w="2720" w:type="dxa"/>
            <w:gridSpan w:val="2"/>
            <w:tcBorders>
              <w:top w:val="nil"/>
              <w:left w:val="nil"/>
              <w:bottom w:val="single" w:sz="4" w:space="0" w:color="auto"/>
              <w:right w:val="single" w:sz="4" w:space="0" w:color="auto"/>
            </w:tcBorders>
            <w:hideMark/>
          </w:tcPr>
          <w:p w14:paraId="2558697D"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Плановый   показатель перевыполнен в следствии привлечения для посещений большого количества туристов и школьников.</w:t>
            </w:r>
          </w:p>
        </w:tc>
      </w:tr>
    </w:tbl>
    <w:p w14:paraId="0FDFF180" w14:textId="77777777" w:rsidR="003835CC" w:rsidRPr="003835CC" w:rsidRDefault="003835CC" w:rsidP="003835CC">
      <w:pPr>
        <w:rPr>
          <w:rFonts w:ascii="Calibri" w:eastAsia="Calibri" w:hAnsi="Calibri" w:cs="Times New Roman"/>
        </w:rPr>
      </w:pPr>
      <w:r w:rsidRPr="003835CC">
        <w:rPr>
          <w:rFonts w:ascii="Calibri" w:eastAsia="Calibri" w:hAnsi="Calibri" w:cs="Times New Roman"/>
        </w:rPr>
        <w:br w:type="page"/>
      </w:r>
    </w:p>
    <w:p w14:paraId="1D407B44" w14:textId="77777777" w:rsidR="003835CC" w:rsidRPr="003835CC" w:rsidRDefault="003835CC" w:rsidP="003835CC">
      <w:pPr>
        <w:rPr>
          <w:rFonts w:ascii="Calibri" w:eastAsia="Calibri" w:hAnsi="Calibri" w:cs="Times New Roman"/>
        </w:rPr>
      </w:pPr>
    </w:p>
    <w:tbl>
      <w:tblPr>
        <w:tblW w:w="15594" w:type="dxa"/>
        <w:tblInd w:w="-318" w:type="dxa"/>
        <w:tblLook w:val="04A0" w:firstRow="1" w:lastRow="0" w:firstColumn="1" w:lastColumn="0" w:noHBand="0" w:noVBand="1"/>
      </w:tblPr>
      <w:tblGrid>
        <w:gridCol w:w="568"/>
        <w:gridCol w:w="7013"/>
        <w:gridCol w:w="1376"/>
        <w:gridCol w:w="1248"/>
        <w:gridCol w:w="1368"/>
        <w:gridCol w:w="1301"/>
        <w:gridCol w:w="2720"/>
      </w:tblGrid>
      <w:tr w:rsidR="003835CC" w:rsidRPr="003835CC" w14:paraId="042D8A48" w14:textId="77777777" w:rsidTr="003835CC">
        <w:trPr>
          <w:trHeight w:val="465"/>
        </w:trPr>
        <w:tc>
          <w:tcPr>
            <w:tcW w:w="568" w:type="dxa"/>
            <w:tcBorders>
              <w:top w:val="single" w:sz="4" w:space="0" w:color="auto"/>
              <w:left w:val="single" w:sz="4" w:space="0" w:color="auto"/>
              <w:bottom w:val="single" w:sz="4" w:space="0" w:color="auto"/>
              <w:right w:val="nil"/>
            </w:tcBorders>
            <w:hideMark/>
          </w:tcPr>
          <w:p w14:paraId="4DC5A948"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2</w:t>
            </w:r>
          </w:p>
        </w:tc>
        <w:tc>
          <w:tcPr>
            <w:tcW w:w="7013" w:type="dxa"/>
            <w:tcBorders>
              <w:top w:val="single" w:sz="4" w:space="0" w:color="auto"/>
              <w:left w:val="single" w:sz="4" w:space="0" w:color="auto"/>
              <w:bottom w:val="single" w:sz="4" w:space="0" w:color="auto"/>
              <w:right w:val="single" w:sz="4" w:space="0" w:color="auto"/>
            </w:tcBorders>
            <w:hideMark/>
          </w:tcPr>
          <w:p w14:paraId="32FC173C"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Количество посещений музеев</w:t>
            </w:r>
          </w:p>
        </w:tc>
        <w:tc>
          <w:tcPr>
            <w:tcW w:w="1376" w:type="dxa"/>
            <w:tcBorders>
              <w:top w:val="single" w:sz="4" w:space="0" w:color="auto"/>
              <w:left w:val="nil"/>
              <w:bottom w:val="single" w:sz="4" w:space="0" w:color="auto"/>
              <w:right w:val="single" w:sz="4" w:space="0" w:color="auto"/>
            </w:tcBorders>
            <w:hideMark/>
          </w:tcPr>
          <w:p w14:paraId="0C1417BD"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тысяча человек</w:t>
            </w:r>
          </w:p>
        </w:tc>
        <w:tc>
          <w:tcPr>
            <w:tcW w:w="1248" w:type="dxa"/>
            <w:tcBorders>
              <w:top w:val="single" w:sz="4" w:space="0" w:color="auto"/>
              <w:left w:val="nil"/>
              <w:bottom w:val="single" w:sz="4" w:space="0" w:color="auto"/>
              <w:right w:val="single" w:sz="4" w:space="0" w:color="auto"/>
            </w:tcBorders>
            <w:hideMark/>
          </w:tcPr>
          <w:p w14:paraId="79DF7750"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14</w:t>
            </w:r>
          </w:p>
        </w:tc>
        <w:tc>
          <w:tcPr>
            <w:tcW w:w="1368" w:type="dxa"/>
            <w:tcBorders>
              <w:top w:val="single" w:sz="4" w:space="0" w:color="auto"/>
              <w:left w:val="nil"/>
              <w:bottom w:val="single" w:sz="4" w:space="0" w:color="auto"/>
              <w:right w:val="single" w:sz="4" w:space="0" w:color="auto"/>
            </w:tcBorders>
            <w:hideMark/>
          </w:tcPr>
          <w:p w14:paraId="0CF1271C"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14,28</w:t>
            </w:r>
          </w:p>
        </w:tc>
        <w:tc>
          <w:tcPr>
            <w:tcW w:w="1301" w:type="dxa"/>
            <w:tcBorders>
              <w:top w:val="single" w:sz="4" w:space="0" w:color="auto"/>
              <w:left w:val="nil"/>
              <w:bottom w:val="single" w:sz="4" w:space="0" w:color="auto"/>
              <w:right w:val="single" w:sz="4" w:space="0" w:color="auto"/>
            </w:tcBorders>
            <w:hideMark/>
          </w:tcPr>
          <w:p w14:paraId="1A761825"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31,6</w:t>
            </w:r>
          </w:p>
        </w:tc>
        <w:tc>
          <w:tcPr>
            <w:tcW w:w="2720" w:type="dxa"/>
            <w:tcBorders>
              <w:top w:val="single" w:sz="4" w:space="0" w:color="auto"/>
              <w:left w:val="nil"/>
              <w:bottom w:val="single" w:sz="4" w:space="0" w:color="auto"/>
              <w:right w:val="single" w:sz="4" w:space="0" w:color="auto"/>
            </w:tcBorders>
            <w:hideMark/>
          </w:tcPr>
          <w:p w14:paraId="3F88F50B"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Плановый   показатель перевыполнен в следствии привлечения для посещений большого количества туристов и школьников.</w:t>
            </w:r>
          </w:p>
        </w:tc>
      </w:tr>
      <w:tr w:rsidR="003835CC" w:rsidRPr="003835CC" w14:paraId="257C758A" w14:textId="77777777" w:rsidTr="003835CC">
        <w:trPr>
          <w:trHeight w:val="465"/>
        </w:trPr>
        <w:tc>
          <w:tcPr>
            <w:tcW w:w="568" w:type="dxa"/>
            <w:tcBorders>
              <w:top w:val="single" w:sz="4" w:space="0" w:color="auto"/>
              <w:left w:val="single" w:sz="4" w:space="0" w:color="auto"/>
              <w:bottom w:val="single" w:sz="4" w:space="0" w:color="auto"/>
              <w:right w:val="single" w:sz="4" w:space="0" w:color="auto"/>
            </w:tcBorders>
            <w:hideMark/>
          </w:tcPr>
          <w:p w14:paraId="621E931E"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3</w:t>
            </w:r>
          </w:p>
        </w:tc>
        <w:tc>
          <w:tcPr>
            <w:tcW w:w="7013" w:type="dxa"/>
            <w:tcBorders>
              <w:top w:val="single" w:sz="4" w:space="0" w:color="auto"/>
              <w:left w:val="single" w:sz="4" w:space="0" w:color="auto"/>
              <w:bottom w:val="single" w:sz="4" w:space="0" w:color="auto"/>
              <w:right w:val="single" w:sz="4" w:space="0" w:color="auto"/>
            </w:tcBorders>
            <w:hideMark/>
          </w:tcPr>
          <w:p w14:paraId="49FED11F"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Прирост количества выставочных проектов относительно уровня 2012 года</w:t>
            </w:r>
          </w:p>
        </w:tc>
        <w:tc>
          <w:tcPr>
            <w:tcW w:w="1376" w:type="dxa"/>
            <w:tcBorders>
              <w:top w:val="single" w:sz="4" w:space="0" w:color="auto"/>
              <w:left w:val="single" w:sz="4" w:space="0" w:color="auto"/>
              <w:bottom w:val="single" w:sz="4" w:space="0" w:color="auto"/>
              <w:right w:val="single" w:sz="4" w:space="0" w:color="auto"/>
            </w:tcBorders>
            <w:hideMark/>
          </w:tcPr>
          <w:p w14:paraId="4FA96954"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процент к 2012 году</w:t>
            </w:r>
          </w:p>
        </w:tc>
        <w:tc>
          <w:tcPr>
            <w:tcW w:w="1248" w:type="dxa"/>
            <w:tcBorders>
              <w:top w:val="single" w:sz="4" w:space="0" w:color="auto"/>
              <w:left w:val="single" w:sz="4" w:space="0" w:color="auto"/>
              <w:bottom w:val="single" w:sz="4" w:space="0" w:color="auto"/>
              <w:right w:val="single" w:sz="4" w:space="0" w:color="auto"/>
            </w:tcBorders>
            <w:hideMark/>
          </w:tcPr>
          <w:p w14:paraId="313A97E7"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100</w:t>
            </w:r>
          </w:p>
        </w:tc>
        <w:tc>
          <w:tcPr>
            <w:tcW w:w="1368" w:type="dxa"/>
            <w:tcBorders>
              <w:top w:val="single" w:sz="4" w:space="0" w:color="auto"/>
              <w:left w:val="single" w:sz="4" w:space="0" w:color="auto"/>
              <w:bottom w:val="single" w:sz="4" w:space="0" w:color="auto"/>
              <w:right w:val="single" w:sz="4" w:space="0" w:color="auto"/>
            </w:tcBorders>
            <w:hideMark/>
          </w:tcPr>
          <w:p w14:paraId="2FE25156"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200</w:t>
            </w:r>
          </w:p>
        </w:tc>
        <w:tc>
          <w:tcPr>
            <w:tcW w:w="1301" w:type="dxa"/>
            <w:tcBorders>
              <w:top w:val="single" w:sz="4" w:space="0" w:color="auto"/>
              <w:left w:val="single" w:sz="4" w:space="0" w:color="auto"/>
              <w:bottom w:val="single" w:sz="4" w:space="0" w:color="auto"/>
              <w:right w:val="single" w:sz="4" w:space="0" w:color="auto"/>
            </w:tcBorders>
            <w:hideMark/>
          </w:tcPr>
          <w:p w14:paraId="1857109C"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200</w:t>
            </w:r>
          </w:p>
        </w:tc>
        <w:tc>
          <w:tcPr>
            <w:tcW w:w="2720" w:type="dxa"/>
            <w:tcBorders>
              <w:top w:val="single" w:sz="4" w:space="0" w:color="auto"/>
              <w:left w:val="single" w:sz="4" w:space="0" w:color="auto"/>
              <w:bottom w:val="single" w:sz="4" w:space="0" w:color="auto"/>
              <w:right w:val="single" w:sz="4" w:space="0" w:color="auto"/>
            </w:tcBorders>
            <w:hideMark/>
          </w:tcPr>
          <w:p w14:paraId="5F24E545"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r>
      <w:tr w:rsidR="003835CC" w:rsidRPr="003835CC" w14:paraId="049E263C" w14:textId="77777777" w:rsidTr="003835CC">
        <w:trPr>
          <w:trHeight w:val="514"/>
        </w:trPr>
        <w:tc>
          <w:tcPr>
            <w:tcW w:w="568" w:type="dxa"/>
            <w:tcBorders>
              <w:top w:val="single" w:sz="4" w:space="0" w:color="auto"/>
              <w:left w:val="single" w:sz="4" w:space="0" w:color="auto"/>
              <w:bottom w:val="single" w:sz="4" w:space="0" w:color="auto"/>
              <w:right w:val="nil"/>
            </w:tcBorders>
            <w:hideMark/>
          </w:tcPr>
          <w:p w14:paraId="32B5F112"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4</w:t>
            </w:r>
          </w:p>
        </w:tc>
        <w:tc>
          <w:tcPr>
            <w:tcW w:w="7013" w:type="dxa"/>
            <w:tcBorders>
              <w:top w:val="single" w:sz="4" w:space="0" w:color="auto"/>
              <w:left w:val="single" w:sz="4" w:space="0" w:color="auto"/>
              <w:bottom w:val="single" w:sz="4" w:space="0" w:color="auto"/>
              <w:right w:val="single" w:sz="4" w:space="0" w:color="auto"/>
            </w:tcBorders>
            <w:hideMark/>
          </w:tcPr>
          <w:p w14:paraId="08EE1363"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Количество выставочных проектов, в которых участвуют предприятия народных художественных промыслов</w:t>
            </w:r>
          </w:p>
        </w:tc>
        <w:tc>
          <w:tcPr>
            <w:tcW w:w="1376" w:type="dxa"/>
            <w:tcBorders>
              <w:top w:val="single" w:sz="4" w:space="0" w:color="auto"/>
              <w:left w:val="nil"/>
              <w:bottom w:val="single" w:sz="4" w:space="0" w:color="auto"/>
              <w:right w:val="single" w:sz="4" w:space="0" w:color="auto"/>
            </w:tcBorders>
            <w:hideMark/>
          </w:tcPr>
          <w:p w14:paraId="306A7A42"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hideMark/>
          </w:tcPr>
          <w:p w14:paraId="7FE0FFC7"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1</w:t>
            </w:r>
          </w:p>
        </w:tc>
        <w:tc>
          <w:tcPr>
            <w:tcW w:w="1368" w:type="dxa"/>
            <w:tcBorders>
              <w:top w:val="single" w:sz="4" w:space="0" w:color="auto"/>
              <w:left w:val="nil"/>
              <w:bottom w:val="single" w:sz="4" w:space="0" w:color="auto"/>
              <w:right w:val="single" w:sz="4" w:space="0" w:color="auto"/>
            </w:tcBorders>
            <w:hideMark/>
          </w:tcPr>
          <w:p w14:paraId="75C17245"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1</w:t>
            </w:r>
          </w:p>
        </w:tc>
        <w:tc>
          <w:tcPr>
            <w:tcW w:w="1301" w:type="dxa"/>
            <w:tcBorders>
              <w:top w:val="single" w:sz="4" w:space="0" w:color="auto"/>
              <w:left w:val="nil"/>
              <w:bottom w:val="single" w:sz="4" w:space="0" w:color="auto"/>
              <w:right w:val="single" w:sz="4" w:space="0" w:color="auto"/>
            </w:tcBorders>
            <w:hideMark/>
          </w:tcPr>
          <w:p w14:paraId="1949C05F" w14:textId="77777777" w:rsidR="003835CC" w:rsidRPr="003835CC" w:rsidRDefault="003835CC" w:rsidP="003835CC">
            <w:pPr>
              <w:spacing w:after="0" w:line="240" w:lineRule="auto"/>
              <w:jc w:val="right"/>
              <w:rPr>
                <w:rFonts w:ascii="Times New Roman" w:eastAsia="Times New Roman" w:hAnsi="Times New Roman" w:cs="Times New Roman"/>
                <w:color w:val="2E2E2E"/>
                <w:sz w:val="20"/>
                <w:szCs w:val="20"/>
                <w:lang w:eastAsia="ru-RU"/>
              </w:rPr>
            </w:pPr>
            <w:r w:rsidRPr="003835CC">
              <w:rPr>
                <w:rFonts w:ascii="Times New Roman" w:eastAsia="Times New Roman" w:hAnsi="Times New Roman" w:cs="Times New Roman"/>
                <w:color w:val="2E2E2E"/>
                <w:sz w:val="20"/>
                <w:szCs w:val="20"/>
                <w:lang w:eastAsia="ru-RU"/>
              </w:rPr>
              <w:t>1</w:t>
            </w:r>
          </w:p>
        </w:tc>
        <w:tc>
          <w:tcPr>
            <w:tcW w:w="2720" w:type="dxa"/>
            <w:tcBorders>
              <w:top w:val="single" w:sz="4" w:space="0" w:color="auto"/>
              <w:left w:val="nil"/>
              <w:bottom w:val="single" w:sz="4" w:space="0" w:color="auto"/>
              <w:right w:val="single" w:sz="4" w:space="0" w:color="auto"/>
            </w:tcBorders>
          </w:tcPr>
          <w:p w14:paraId="3D65C75E" w14:textId="77777777" w:rsidR="003835CC" w:rsidRPr="003835CC" w:rsidRDefault="003835CC" w:rsidP="003835CC">
            <w:pPr>
              <w:spacing w:after="0" w:line="240" w:lineRule="auto"/>
              <w:rPr>
                <w:rFonts w:ascii="Times New Roman" w:eastAsia="Times New Roman" w:hAnsi="Times New Roman" w:cs="Times New Roman"/>
                <w:color w:val="2E2E2E"/>
                <w:sz w:val="20"/>
                <w:szCs w:val="20"/>
                <w:lang w:eastAsia="ru-RU"/>
              </w:rPr>
            </w:pPr>
          </w:p>
        </w:tc>
      </w:tr>
      <w:tr w:rsidR="003835CC" w:rsidRPr="003835CC" w14:paraId="744E425F" w14:textId="77777777" w:rsidTr="003835CC">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14:paraId="422D9168" w14:textId="77777777" w:rsidR="003835CC" w:rsidRPr="003835CC" w:rsidRDefault="003835CC" w:rsidP="003835CC">
            <w:pPr>
              <w:rPr>
                <w:rFonts w:ascii="Times New Roman" w:eastAsia="Times New Roman" w:hAnsi="Times New Roman" w:cs="Times New Roman"/>
                <w:color w:val="2E2E2E"/>
                <w:sz w:val="20"/>
                <w:szCs w:val="20"/>
                <w:lang w:eastAsia="ru-RU"/>
              </w:rPr>
            </w:pPr>
          </w:p>
        </w:tc>
        <w:tc>
          <w:tcPr>
            <w:tcW w:w="15026" w:type="dxa"/>
            <w:gridSpan w:val="6"/>
            <w:tcBorders>
              <w:top w:val="single" w:sz="4" w:space="0" w:color="auto"/>
              <w:left w:val="nil"/>
              <w:bottom w:val="single" w:sz="4" w:space="0" w:color="auto"/>
              <w:right w:val="single" w:sz="4" w:space="0" w:color="000000"/>
            </w:tcBorders>
            <w:shd w:val="clear" w:color="auto" w:fill="F2F2F2" w:themeFill="background1" w:themeFillShade="F2"/>
            <w:hideMark/>
          </w:tcPr>
          <w:p w14:paraId="693012CD"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3 "Развитие библиотечного дела в Рузском городском округе"</w:t>
            </w:r>
          </w:p>
        </w:tc>
      </w:tr>
      <w:tr w:rsidR="003835CC" w:rsidRPr="003835CC" w14:paraId="19C5D740" w14:textId="77777777" w:rsidTr="003835CC">
        <w:trPr>
          <w:trHeight w:val="510"/>
        </w:trPr>
        <w:tc>
          <w:tcPr>
            <w:tcW w:w="568" w:type="dxa"/>
            <w:tcBorders>
              <w:top w:val="nil"/>
              <w:left w:val="single" w:sz="4" w:space="0" w:color="auto"/>
              <w:bottom w:val="single" w:sz="4" w:space="0" w:color="auto"/>
              <w:right w:val="nil"/>
            </w:tcBorders>
            <w:hideMark/>
          </w:tcPr>
          <w:p w14:paraId="7955390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7013" w:type="dxa"/>
            <w:tcBorders>
              <w:top w:val="nil"/>
              <w:left w:val="single" w:sz="4" w:space="0" w:color="auto"/>
              <w:bottom w:val="single" w:sz="4" w:space="0" w:color="auto"/>
              <w:right w:val="single" w:sz="4" w:space="0" w:color="auto"/>
            </w:tcBorders>
            <w:hideMark/>
          </w:tcPr>
          <w:p w14:paraId="5579F84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Прирост посещений общедоступных (публичных) библиотек</w:t>
            </w:r>
          </w:p>
        </w:tc>
        <w:tc>
          <w:tcPr>
            <w:tcW w:w="1376" w:type="dxa"/>
            <w:tcBorders>
              <w:top w:val="nil"/>
              <w:left w:val="nil"/>
              <w:bottom w:val="single" w:sz="4" w:space="0" w:color="auto"/>
              <w:right w:val="single" w:sz="4" w:space="0" w:color="auto"/>
            </w:tcBorders>
            <w:hideMark/>
          </w:tcPr>
          <w:p w14:paraId="43372FF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hideMark/>
          </w:tcPr>
          <w:p w14:paraId="3738AF1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hideMark/>
          </w:tcPr>
          <w:p w14:paraId="14A2B9D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102,5</w:t>
            </w:r>
          </w:p>
        </w:tc>
        <w:tc>
          <w:tcPr>
            <w:tcW w:w="1301" w:type="dxa"/>
            <w:tcBorders>
              <w:top w:val="nil"/>
              <w:left w:val="nil"/>
              <w:bottom w:val="single" w:sz="4" w:space="0" w:color="auto"/>
              <w:right w:val="single" w:sz="4" w:space="0" w:color="auto"/>
            </w:tcBorders>
            <w:hideMark/>
          </w:tcPr>
          <w:p w14:paraId="41C0197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117,4</w:t>
            </w:r>
          </w:p>
        </w:tc>
        <w:tc>
          <w:tcPr>
            <w:tcW w:w="2720" w:type="dxa"/>
            <w:tcBorders>
              <w:top w:val="nil"/>
              <w:left w:val="nil"/>
              <w:bottom w:val="single" w:sz="4" w:space="0" w:color="auto"/>
              <w:right w:val="single" w:sz="4" w:space="0" w:color="auto"/>
            </w:tcBorders>
          </w:tcPr>
          <w:p w14:paraId="019DB21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3C142490" w14:textId="77777777" w:rsidTr="003835CC">
        <w:trPr>
          <w:trHeight w:val="510"/>
        </w:trPr>
        <w:tc>
          <w:tcPr>
            <w:tcW w:w="568" w:type="dxa"/>
            <w:tcBorders>
              <w:top w:val="nil"/>
              <w:left w:val="single" w:sz="4" w:space="0" w:color="auto"/>
              <w:bottom w:val="single" w:sz="4" w:space="0" w:color="auto"/>
              <w:right w:val="nil"/>
            </w:tcBorders>
            <w:hideMark/>
          </w:tcPr>
          <w:p w14:paraId="55DF833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7013" w:type="dxa"/>
            <w:tcBorders>
              <w:top w:val="nil"/>
              <w:left w:val="single" w:sz="4" w:space="0" w:color="auto"/>
              <w:bottom w:val="single" w:sz="4" w:space="0" w:color="auto"/>
              <w:right w:val="single" w:sz="4" w:space="0" w:color="auto"/>
            </w:tcBorders>
            <w:hideMark/>
          </w:tcPr>
          <w:p w14:paraId="7ABAFAC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Количество посещений общедоступных (публичных) библиотек</w:t>
            </w:r>
          </w:p>
        </w:tc>
        <w:tc>
          <w:tcPr>
            <w:tcW w:w="1376" w:type="dxa"/>
            <w:tcBorders>
              <w:top w:val="nil"/>
              <w:left w:val="nil"/>
              <w:bottom w:val="single" w:sz="4" w:space="0" w:color="auto"/>
              <w:right w:val="single" w:sz="4" w:space="0" w:color="auto"/>
            </w:tcBorders>
            <w:hideMark/>
          </w:tcPr>
          <w:p w14:paraId="7233F2F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тысяча человек</w:t>
            </w:r>
          </w:p>
        </w:tc>
        <w:tc>
          <w:tcPr>
            <w:tcW w:w="1248" w:type="dxa"/>
            <w:tcBorders>
              <w:top w:val="nil"/>
              <w:left w:val="nil"/>
              <w:bottom w:val="single" w:sz="4" w:space="0" w:color="auto"/>
              <w:right w:val="single" w:sz="4" w:space="0" w:color="auto"/>
            </w:tcBorders>
            <w:hideMark/>
          </w:tcPr>
          <w:p w14:paraId="4DFC068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284</w:t>
            </w:r>
          </w:p>
        </w:tc>
        <w:tc>
          <w:tcPr>
            <w:tcW w:w="1368" w:type="dxa"/>
            <w:tcBorders>
              <w:top w:val="nil"/>
              <w:left w:val="nil"/>
              <w:bottom w:val="single" w:sz="4" w:space="0" w:color="auto"/>
              <w:right w:val="single" w:sz="4" w:space="0" w:color="auto"/>
            </w:tcBorders>
            <w:hideMark/>
          </w:tcPr>
          <w:p w14:paraId="58944AE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291,1</w:t>
            </w:r>
          </w:p>
        </w:tc>
        <w:tc>
          <w:tcPr>
            <w:tcW w:w="1301" w:type="dxa"/>
            <w:tcBorders>
              <w:top w:val="nil"/>
              <w:left w:val="nil"/>
              <w:bottom w:val="single" w:sz="4" w:space="0" w:color="auto"/>
              <w:right w:val="single" w:sz="4" w:space="0" w:color="auto"/>
            </w:tcBorders>
            <w:hideMark/>
          </w:tcPr>
          <w:p w14:paraId="4C0B620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333,4</w:t>
            </w:r>
          </w:p>
        </w:tc>
        <w:tc>
          <w:tcPr>
            <w:tcW w:w="2720" w:type="dxa"/>
            <w:tcBorders>
              <w:top w:val="nil"/>
              <w:left w:val="nil"/>
              <w:bottom w:val="single" w:sz="4" w:space="0" w:color="auto"/>
              <w:right w:val="single" w:sz="4" w:space="0" w:color="auto"/>
            </w:tcBorders>
          </w:tcPr>
          <w:p w14:paraId="6BBC910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61AEB708" w14:textId="77777777" w:rsidTr="003835CC">
        <w:trPr>
          <w:trHeight w:val="510"/>
        </w:trPr>
        <w:tc>
          <w:tcPr>
            <w:tcW w:w="568" w:type="dxa"/>
            <w:tcBorders>
              <w:top w:val="nil"/>
              <w:left w:val="single" w:sz="4" w:space="0" w:color="auto"/>
              <w:bottom w:val="single" w:sz="4" w:space="0" w:color="auto"/>
              <w:right w:val="nil"/>
            </w:tcBorders>
            <w:hideMark/>
          </w:tcPr>
          <w:p w14:paraId="6BCB878B"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3</w:t>
            </w:r>
          </w:p>
        </w:tc>
        <w:tc>
          <w:tcPr>
            <w:tcW w:w="7013" w:type="dxa"/>
            <w:tcBorders>
              <w:top w:val="nil"/>
              <w:left w:val="single" w:sz="4" w:space="0" w:color="auto"/>
              <w:bottom w:val="single" w:sz="4" w:space="0" w:color="auto"/>
              <w:right w:val="single" w:sz="4" w:space="0" w:color="auto"/>
            </w:tcBorders>
            <w:hideMark/>
          </w:tcPr>
          <w:p w14:paraId="7A1BDA86"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Увеличение количества библиотек, внедривших стандарты деятельности библиотеки нового формата</w:t>
            </w:r>
          </w:p>
        </w:tc>
        <w:tc>
          <w:tcPr>
            <w:tcW w:w="1376" w:type="dxa"/>
            <w:tcBorders>
              <w:top w:val="nil"/>
              <w:left w:val="nil"/>
              <w:bottom w:val="single" w:sz="4" w:space="0" w:color="auto"/>
              <w:right w:val="single" w:sz="4" w:space="0" w:color="auto"/>
            </w:tcBorders>
            <w:hideMark/>
          </w:tcPr>
          <w:p w14:paraId="199B50C6"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hideMark/>
          </w:tcPr>
          <w:p w14:paraId="76768CC6"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hideMark/>
          </w:tcPr>
          <w:p w14:paraId="3D0387C2"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1</w:t>
            </w:r>
          </w:p>
        </w:tc>
        <w:tc>
          <w:tcPr>
            <w:tcW w:w="1301" w:type="dxa"/>
            <w:tcBorders>
              <w:top w:val="nil"/>
              <w:left w:val="nil"/>
              <w:bottom w:val="single" w:sz="4" w:space="0" w:color="auto"/>
              <w:right w:val="single" w:sz="4" w:space="0" w:color="auto"/>
            </w:tcBorders>
            <w:hideMark/>
          </w:tcPr>
          <w:p w14:paraId="4B7BF2D2"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0</w:t>
            </w:r>
          </w:p>
        </w:tc>
        <w:tc>
          <w:tcPr>
            <w:tcW w:w="2720" w:type="dxa"/>
            <w:tcBorders>
              <w:top w:val="nil"/>
              <w:left w:val="nil"/>
              <w:bottom w:val="single" w:sz="4" w:space="0" w:color="auto"/>
              <w:right w:val="single" w:sz="4" w:space="0" w:color="auto"/>
            </w:tcBorders>
            <w:hideMark/>
          </w:tcPr>
          <w:p w14:paraId="6D1F37DB"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От ЦБС в 2018 году была подана заявка на участие в 2019 году в проекте "Новая библиотека", проект не попал в число библиотек, финансируемых с Федерального Бюджета. В связи с отсутствием финансирования из РГО не был произведен капитальный ремонт библиотеки.</w:t>
            </w:r>
          </w:p>
        </w:tc>
      </w:tr>
      <w:tr w:rsidR="003835CC" w:rsidRPr="003835CC" w14:paraId="46A2D881" w14:textId="77777777" w:rsidTr="003835CC">
        <w:trPr>
          <w:trHeight w:val="510"/>
        </w:trPr>
        <w:tc>
          <w:tcPr>
            <w:tcW w:w="568" w:type="dxa"/>
            <w:tcBorders>
              <w:top w:val="nil"/>
              <w:left w:val="single" w:sz="4" w:space="0" w:color="auto"/>
              <w:bottom w:val="single" w:sz="4" w:space="0" w:color="auto"/>
              <w:right w:val="single" w:sz="4" w:space="0" w:color="auto"/>
            </w:tcBorders>
            <w:hideMark/>
          </w:tcPr>
          <w:p w14:paraId="06B08C18"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4</w:t>
            </w:r>
          </w:p>
        </w:tc>
        <w:tc>
          <w:tcPr>
            <w:tcW w:w="7013" w:type="dxa"/>
            <w:tcBorders>
              <w:top w:val="nil"/>
              <w:left w:val="nil"/>
              <w:bottom w:val="single" w:sz="4" w:space="0" w:color="auto"/>
              <w:right w:val="single" w:sz="4" w:space="0" w:color="auto"/>
            </w:tcBorders>
            <w:hideMark/>
          </w:tcPr>
          <w:p w14:paraId="3DFB348F"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Доля муниципальных библиотек соответствующим требованиям к условиям деятельности библиотек Московской области (стандарту)</w:t>
            </w:r>
          </w:p>
        </w:tc>
        <w:tc>
          <w:tcPr>
            <w:tcW w:w="1376" w:type="dxa"/>
            <w:tcBorders>
              <w:top w:val="nil"/>
              <w:left w:val="nil"/>
              <w:bottom w:val="single" w:sz="4" w:space="0" w:color="auto"/>
              <w:right w:val="single" w:sz="4" w:space="0" w:color="auto"/>
            </w:tcBorders>
            <w:hideMark/>
          </w:tcPr>
          <w:p w14:paraId="691C227F"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hideMark/>
          </w:tcPr>
          <w:p w14:paraId="77644617"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hideMark/>
          </w:tcPr>
          <w:p w14:paraId="5CE1C608"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23</w:t>
            </w:r>
          </w:p>
        </w:tc>
        <w:tc>
          <w:tcPr>
            <w:tcW w:w="1301" w:type="dxa"/>
            <w:tcBorders>
              <w:top w:val="nil"/>
              <w:left w:val="nil"/>
              <w:bottom w:val="single" w:sz="4" w:space="0" w:color="auto"/>
              <w:right w:val="single" w:sz="4" w:space="0" w:color="auto"/>
            </w:tcBorders>
            <w:hideMark/>
          </w:tcPr>
          <w:p w14:paraId="5C770D7A"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12</w:t>
            </w:r>
          </w:p>
        </w:tc>
        <w:tc>
          <w:tcPr>
            <w:tcW w:w="2720" w:type="dxa"/>
            <w:tcBorders>
              <w:top w:val="nil"/>
              <w:left w:val="nil"/>
              <w:bottom w:val="single" w:sz="4" w:space="0" w:color="auto"/>
              <w:right w:val="single" w:sz="4" w:space="0" w:color="auto"/>
            </w:tcBorders>
            <w:hideMark/>
          </w:tcPr>
          <w:p w14:paraId="5E4CE2BA"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Плановый показатель не выполнен в связи с отсутствием достаточного финансирования. на мебель. оборудование и текущие капитальные ремонты.</w:t>
            </w:r>
          </w:p>
        </w:tc>
      </w:tr>
      <w:tr w:rsidR="003835CC" w:rsidRPr="003835CC" w14:paraId="7855B283" w14:textId="77777777" w:rsidTr="003835CC">
        <w:trPr>
          <w:trHeight w:val="334"/>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58AC0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3.4.</w:t>
            </w:r>
          </w:p>
        </w:tc>
        <w:tc>
          <w:tcPr>
            <w:tcW w:w="15026" w:type="dxa"/>
            <w:gridSpan w:val="6"/>
            <w:tcBorders>
              <w:top w:val="single" w:sz="4" w:space="0" w:color="auto"/>
              <w:left w:val="nil"/>
              <w:bottom w:val="single" w:sz="4" w:space="0" w:color="auto"/>
              <w:right w:val="single" w:sz="4" w:space="0" w:color="000000"/>
            </w:tcBorders>
            <w:shd w:val="clear" w:color="auto" w:fill="F2F2F2" w:themeFill="background1" w:themeFillShade="F2"/>
            <w:hideMark/>
          </w:tcPr>
          <w:p w14:paraId="14CC2FE2" w14:textId="65115D8D"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4 "Развитие самодеятельного творчества и поддержка основных форм культурно-досуговой деятельности в Рузском городском округе"</w:t>
            </w:r>
          </w:p>
        </w:tc>
      </w:tr>
      <w:tr w:rsidR="003835CC" w:rsidRPr="003835CC" w14:paraId="35B71BE6" w14:textId="77777777" w:rsidTr="003835CC">
        <w:trPr>
          <w:trHeight w:val="919"/>
        </w:trPr>
        <w:tc>
          <w:tcPr>
            <w:tcW w:w="568" w:type="dxa"/>
            <w:tcBorders>
              <w:top w:val="single" w:sz="4" w:space="0" w:color="auto"/>
              <w:left w:val="single" w:sz="4" w:space="0" w:color="auto"/>
              <w:bottom w:val="single" w:sz="4" w:space="0" w:color="auto"/>
              <w:right w:val="nil"/>
            </w:tcBorders>
            <w:hideMark/>
          </w:tcPr>
          <w:p w14:paraId="0AAE3B6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7013" w:type="dxa"/>
            <w:tcBorders>
              <w:top w:val="single" w:sz="4" w:space="0" w:color="auto"/>
              <w:left w:val="single" w:sz="4" w:space="0" w:color="auto"/>
              <w:bottom w:val="single" w:sz="4" w:space="0" w:color="auto"/>
              <w:right w:val="single" w:sz="4" w:space="0" w:color="auto"/>
            </w:tcBorders>
            <w:hideMark/>
          </w:tcPr>
          <w:p w14:paraId="5928F8B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населения, участвующего в коллективах народного творчества и школах искусств</w:t>
            </w:r>
          </w:p>
        </w:tc>
        <w:tc>
          <w:tcPr>
            <w:tcW w:w="1376" w:type="dxa"/>
            <w:tcBorders>
              <w:top w:val="single" w:sz="4" w:space="0" w:color="auto"/>
              <w:left w:val="nil"/>
              <w:bottom w:val="single" w:sz="4" w:space="0" w:color="auto"/>
              <w:right w:val="single" w:sz="4" w:space="0" w:color="auto"/>
            </w:tcBorders>
            <w:hideMark/>
          </w:tcPr>
          <w:p w14:paraId="13DB583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nil"/>
              <w:bottom w:val="single" w:sz="4" w:space="0" w:color="auto"/>
              <w:right w:val="single" w:sz="4" w:space="0" w:color="auto"/>
            </w:tcBorders>
            <w:hideMark/>
          </w:tcPr>
          <w:p w14:paraId="60D3B2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5,56</w:t>
            </w:r>
          </w:p>
        </w:tc>
        <w:tc>
          <w:tcPr>
            <w:tcW w:w="1368" w:type="dxa"/>
            <w:tcBorders>
              <w:top w:val="single" w:sz="4" w:space="0" w:color="auto"/>
              <w:left w:val="nil"/>
              <w:bottom w:val="single" w:sz="4" w:space="0" w:color="auto"/>
              <w:right w:val="single" w:sz="4" w:space="0" w:color="auto"/>
            </w:tcBorders>
            <w:hideMark/>
          </w:tcPr>
          <w:p w14:paraId="34669E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5,57</w:t>
            </w:r>
          </w:p>
        </w:tc>
        <w:tc>
          <w:tcPr>
            <w:tcW w:w="1301" w:type="dxa"/>
            <w:tcBorders>
              <w:top w:val="single" w:sz="4" w:space="0" w:color="auto"/>
              <w:left w:val="nil"/>
              <w:bottom w:val="single" w:sz="4" w:space="0" w:color="auto"/>
              <w:right w:val="single" w:sz="4" w:space="0" w:color="auto"/>
            </w:tcBorders>
            <w:hideMark/>
          </w:tcPr>
          <w:p w14:paraId="5FDFF76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5,9</w:t>
            </w:r>
          </w:p>
        </w:tc>
        <w:tc>
          <w:tcPr>
            <w:tcW w:w="2720" w:type="dxa"/>
            <w:tcBorders>
              <w:top w:val="single" w:sz="4" w:space="0" w:color="auto"/>
              <w:left w:val="nil"/>
              <w:bottom w:val="single" w:sz="4" w:space="0" w:color="auto"/>
              <w:right w:val="single" w:sz="4" w:space="0" w:color="auto"/>
            </w:tcBorders>
            <w:hideMark/>
          </w:tcPr>
          <w:p w14:paraId="2E23FD3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Открытие новых кружков в клубной системе повлекло увеличение численности в кружках.</w:t>
            </w:r>
          </w:p>
        </w:tc>
      </w:tr>
    </w:tbl>
    <w:p w14:paraId="4CB6215E" w14:textId="77777777" w:rsidR="003835CC" w:rsidRPr="003835CC" w:rsidRDefault="003835CC" w:rsidP="003835CC">
      <w:pPr>
        <w:rPr>
          <w:rFonts w:ascii="Calibri" w:eastAsia="Calibri" w:hAnsi="Calibri" w:cs="Times New Roman"/>
        </w:rPr>
      </w:pPr>
    </w:p>
    <w:tbl>
      <w:tblPr>
        <w:tblW w:w="15594" w:type="dxa"/>
        <w:tblInd w:w="-318" w:type="dxa"/>
        <w:tblLook w:val="04A0" w:firstRow="1" w:lastRow="0" w:firstColumn="1" w:lastColumn="0" w:noHBand="0" w:noVBand="1"/>
      </w:tblPr>
      <w:tblGrid>
        <w:gridCol w:w="568"/>
        <w:gridCol w:w="7013"/>
        <w:gridCol w:w="1376"/>
        <w:gridCol w:w="1248"/>
        <w:gridCol w:w="1368"/>
        <w:gridCol w:w="1301"/>
        <w:gridCol w:w="2720"/>
      </w:tblGrid>
      <w:tr w:rsidR="003835CC" w:rsidRPr="003835CC" w14:paraId="05A42D8C" w14:textId="77777777" w:rsidTr="003835CC">
        <w:trPr>
          <w:trHeight w:val="435"/>
        </w:trPr>
        <w:tc>
          <w:tcPr>
            <w:tcW w:w="568" w:type="dxa"/>
            <w:tcBorders>
              <w:top w:val="single" w:sz="4" w:space="0" w:color="auto"/>
              <w:left w:val="single" w:sz="4" w:space="0" w:color="auto"/>
              <w:bottom w:val="single" w:sz="4" w:space="0" w:color="auto"/>
              <w:right w:val="nil"/>
            </w:tcBorders>
            <w:hideMark/>
          </w:tcPr>
          <w:p w14:paraId="022AF2B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7013" w:type="dxa"/>
            <w:tcBorders>
              <w:top w:val="single" w:sz="4" w:space="0" w:color="auto"/>
              <w:left w:val="single" w:sz="4" w:space="0" w:color="auto"/>
              <w:bottom w:val="single" w:sz="4" w:space="0" w:color="auto"/>
              <w:right w:val="single" w:sz="4" w:space="0" w:color="auto"/>
            </w:tcBorders>
            <w:hideMark/>
          </w:tcPr>
          <w:p w14:paraId="44ACEDC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Количество участников клубных формирований</w:t>
            </w:r>
          </w:p>
        </w:tc>
        <w:tc>
          <w:tcPr>
            <w:tcW w:w="1376" w:type="dxa"/>
            <w:tcBorders>
              <w:top w:val="single" w:sz="4" w:space="0" w:color="auto"/>
              <w:left w:val="nil"/>
              <w:bottom w:val="single" w:sz="4" w:space="0" w:color="auto"/>
              <w:right w:val="single" w:sz="4" w:space="0" w:color="auto"/>
            </w:tcBorders>
            <w:hideMark/>
          </w:tcPr>
          <w:p w14:paraId="3929D83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тысяча человек</w:t>
            </w:r>
          </w:p>
        </w:tc>
        <w:tc>
          <w:tcPr>
            <w:tcW w:w="1248" w:type="dxa"/>
            <w:tcBorders>
              <w:top w:val="single" w:sz="4" w:space="0" w:color="auto"/>
              <w:left w:val="nil"/>
              <w:bottom w:val="single" w:sz="4" w:space="0" w:color="auto"/>
              <w:right w:val="single" w:sz="4" w:space="0" w:color="auto"/>
            </w:tcBorders>
            <w:hideMark/>
          </w:tcPr>
          <w:p w14:paraId="15586AF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2,42</w:t>
            </w:r>
          </w:p>
        </w:tc>
        <w:tc>
          <w:tcPr>
            <w:tcW w:w="1368" w:type="dxa"/>
            <w:tcBorders>
              <w:top w:val="single" w:sz="4" w:space="0" w:color="auto"/>
              <w:left w:val="nil"/>
              <w:bottom w:val="single" w:sz="4" w:space="0" w:color="auto"/>
              <w:right w:val="single" w:sz="4" w:space="0" w:color="auto"/>
            </w:tcBorders>
            <w:hideMark/>
          </w:tcPr>
          <w:p w14:paraId="7C0BFC9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2,44</w:t>
            </w:r>
          </w:p>
        </w:tc>
        <w:tc>
          <w:tcPr>
            <w:tcW w:w="1301" w:type="dxa"/>
            <w:tcBorders>
              <w:top w:val="single" w:sz="4" w:space="0" w:color="auto"/>
              <w:left w:val="nil"/>
              <w:bottom w:val="single" w:sz="4" w:space="0" w:color="auto"/>
              <w:right w:val="single" w:sz="4" w:space="0" w:color="auto"/>
            </w:tcBorders>
            <w:hideMark/>
          </w:tcPr>
          <w:p w14:paraId="72E6008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2,48</w:t>
            </w:r>
          </w:p>
        </w:tc>
        <w:tc>
          <w:tcPr>
            <w:tcW w:w="2720" w:type="dxa"/>
            <w:tcBorders>
              <w:top w:val="single" w:sz="4" w:space="0" w:color="auto"/>
              <w:left w:val="nil"/>
              <w:bottom w:val="single" w:sz="4" w:space="0" w:color="auto"/>
              <w:right w:val="single" w:sz="4" w:space="0" w:color="auto"/>
            </w:tcBorders>
          </w:tcPr>
          <w:p w14:paraId="7CAFF70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094F54D6" w14:textId="77777777" w:rsidTr="003835CC">
        <w:trPr>
          <w:trHeight w:val="385"/>
        </w:trPr>
        <w:tc>
          <w:tcPr>
            <w:tcW w:w="568" w:type="dxa"/>
            <w:tcBorders>
              <w:top w:val="nil"/>
              <w:left w:val="single" w:sz="4" w:space="0" w:color="auto"/>
              <w:bottom w:val="single" w:sz="4" w:space="0" w:color="auto"/>
              <w:right w:val="nil"/>
            </w:tcBorders>
            <w:hideMark/>
          </w:tcPr>
          <w:p w14:paraId="0674064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7013" w:type="dxa"/>
            <w:tcBorders>
              <w:top w:val="nil"/>
              <w:left w:val="single" w:sz="4" w:space="0" w:color="auto"/>
              <w:bottom w:val="single" w:sz="4" w:space="0" w:color="auto"/>
              <w:right w:val="single" w:sz="4" w:space="0" w:color="auto"/>
            </w:tcBorders>
            <w:hideMark/>
          </w:tcPr>
          <w:p w14:paraId="2C2201B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Прирост участников клубных формирований</w:t>
            </w:r>
          </w:p>
        </w:tc>
        <w:tc>
          <w:tcPr>
            <w:tcW w:w="1376" w:type="dxa"/>
            <w:tcBorders>
              <w:top w:val="nil"/>
              <w:left w:val="nil"/>
              <w:bottom w:val="single" w:sz="4" w:space="0" w:color="auto"/>
              <w:right w:val="single" w:sz="4" w:space="0" w:color="auto"/>
            </w:tcBorders>
            <w:hideMark/>
          </w:tcPr>
          <w:p w14:paraId="2FA902E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hideMark/>
          </w:tcPr>
          <w:p w14:paraId="01E22D7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hideMark/>
          </w:tcPr>
          <w:p w14:paraId="5CF61EB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101</w:t>
            </w:r>
          </w:p>
        </w:tc>
        <w:tc>
          <w:tcPr>
            <w:tcW w:w="1301" w:type="dxa"/>
            <w:tcBorders>
              <w:top w:val="nil"/>
              <w:left w:val="nil"/>
              <w:bottom w:val="single" w:sz="4" w:space="0" w:color="auto"/>
              <w:right w:val="single" w:sz="4" w:space="0" w:color="auto"/>
            </w:tcBorders>
            <w:hideMark/>
          </w:tcPr>
          <w:p w14:paraId="69063EE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102,4</w:t>
            </w:r>
          </w:p>
        </w:tc>
        <w:tc>
          <w:tcPr>
            <w:tcW w:w="2720" w:type="dxa"/>
            <w:tcBorders>
              <w:top w:val="nil"/>
              <w:left w:val="nil"/>
              <w:bottom w:val="single" w:sz="4" w:space="0" w:color="auto"/>
              <w:right w:val="single" w:sz="4" w:space="0" w:color="auto"/>
            </w:tcBorders>
          </w:tcPr>
          <w:p w14:paraId="2FA9347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7E37C413" w14:textId="77777777" w:rsidTr="003835CC">
        <w:trPr>
          <w:trHeight w:val="597"/>
        </w:trPr>
        <w:tc>
          <w:tcPr>
            <w:tcW w:w="568" w:type="dxa"/>
            <w:tcBorders>
              <w:top w:val="single" w:sz="4" w:space="0" w:color="auto"/>
              <w:left w:val="single" w:sz="4" w:space="0" w:color="auto"/>
              <w:bottom w:val="single" w:sz="4" w:space="0" w:color="auto"/>
              <w:right w:val="single" w:sz="4" w:space="0" w:color="auto"/>
            </w:tcBorders>
            <w:hideMark/>
          </w:tcPr>
          <w:p w14:paraId="43765CC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w:t>
            </w:r>
          </w:p>
        </w:tc>
        <w:tc>
          <w:tcPr>
            <w:tcW w:w="7013" w:type="dxa"/>
            <w:tcBorders>
              <w:top w:val="single" w:sz="4" w:space="0" w:color="auto"/>
              <w:left w:val="single" w:sz="4" w:space="0" w:color="auto"/>
              <w:bottom w:val="single" w:sz="4" w:space="0" w:color="auto"/>
              <w:right w:val="single" w:sz="4" w:space="0" w:color="auto"/>
            </w:tcBorders>
            <w:hideMark/>
          </w:tcPr>
          <w:p w14:paraId="2ED1F94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Прирост посещений платных культурно-массовых мероприятий клубов и домов культуры</w:t>
            </w:r>
          </w:p>
        </w:tc>
        <w:tc>
          <w:tcPr>
            <w:tcW w:w="1376" w:type="dxa"/>
            <w:tcBorders>
              <w:top w:val="single" w:sz="4" w:space="0" w:color="auto"/>
              <w:left w:val="single" w:sz="4" w:space="0" w:color="auto"/>
              <w:bottom w:val="single" w:sz="4" w:space="0" w:color="auto"/>
              <w:right w:val="single" w:sz="4" w:space="0" w:color="auto"/>
            </w:tcBorders>
            <w:hideMark/>
          </w:tcPr>
          <w:p w14:paraId="4854574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single" w:sz="4" w:space="0" w:color="auto"/>
              <w:left w:val="single" w:sz="4" w:space="0" w:color="auto"/>
              <w:bottom w:val="single" w:sz="4" w:space="0" w:color="auto"/>
              <w:right w:val="single" w:sz="4" w:space="0" w:color="auto"/>
            </w:tcBorders>
            <w:hideMark/>
          </w:tcPr>
          <w:p w14:paraId="66A62E9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68" w:type="dxa"/>
            <w:tcBorders>
              <w:top w:val="single" w:sz="4" w:space="0" w:color="auto"/>
              <w:left w:val="single" w:sz="4" w:space="0" w:color="auto"/>
              <w:bottom w:val="single" w:sz="4" w:space="0" w:color="auto"/>
              <w:right w:val="single" w:sz="4" w:space="0" w:color="auto"/>
            </w:tcBorders>
            <w:hideMark/>
          </w:tcPr>
          <w:p w14:paraId="105730B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105</w:t>
            </w:r>
          </w:p>
        </w:tc>
        <w:tc>
          <w:tcPr>
            <w:tcW w:w="1301" w:type="dxa"/>
            <w:tcBorders>
              <w:top w:val="single" w:sz="4" w:space="0" w:color="auto"/>
              <w:left w:val="single" w:sz="4" w:space="0" w:color="auto"/>
              <w:bottom w:val="single" w:sz="4" w:space="0" w:color="auto"/>
              <w:right w:val="single" w:sz="4" w:space="0" w:color="auto"/>
            </w:tcBorders>
            <w:hideMark/>
          </w:tcPr>
          <w:p w14:paraId="7BF5146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107,8</w:t>
            </w:r>
          </w:p>
        </w:tc>
        <w:tc>
          <w:tcPr>
            <w:tcW w:w="2720" w:type="dxa"/>
            <w:tcBorders>
              <w:top w:val="single" w:sz="4" w:space="0" w:color="auto"/>
              <w:left w:val="single" w:sz="4" w:space="0" w:color="auto"/>
              <w:bottom w:val="single" w:sz="4" w:space="0" w:color="auto"/>
              <w:right w:val="single" w:sz="4" w:space="0" w:color="auto"/>
            </w:tcBorders>
          </w:tcPr>
          <w:p w14:paraId="041D970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5691E416" w14:textId="77777777" w:rsidTr="003835CC">
        <w:trPr>
          <w:trHeight w:val="549"/>
        </w:trPr>
        <w:tc>
          <w:tcPr>
            <w:tcW w:w="568" w:type="dxa"/>
            <w:tcBorders>
              <w:top w:val="single" w:sz="4" w:space="0" w:color="auto"/>
              <w:left w:val="single" w:sz="4" w:space="0" w:color="auto"/>
              <w:bottom w:val="single" w:sz="4" w:space="0" w:color="auto"/>
              <w:right w:val="single" w:sz="4" w:space="0" w:color="auto"/>
            </w:tcBorders>
            <w:hideMark/>
          </w:tcPr>
          <w:p w14:paraId="3C6A199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w:t>
            </w:r>
          </w:p>
        </w:tc>
        <w:tc>
          <w:tcPr>
            <w:tcW w:w="7013" w:type="dxa"/>
            <w:tcBorders>
              <w:top w:val="single" w:sz="4" w:space="0" w:color="auto"/>
              <w:left w:val="single" w:sz="4" w:space="0" w:color="auto"/>
              <w:bottom w:val="single" w:sz="4" w:space="0" w:color="auto"/>
              <w:right w:val="single" w:sz="4" w:space="0" w:color="auto"/>
            </w:tcBorders>
            <w:hideMark/>
          </w:tcPr>
          <w:p w14:paraId="4D65A10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Количество посещений платных культурно-массовых мероприятий клубов и домов культуры</w:t>
            </w:r>
          </w:p>
        </w:tc>
        <w:tc>
          <w:tcPr>
            <w:tcW w:w="1376" w:type="dxa"/>
            <w:tcBorders>
              <w:top w:val="single" w:sz="4" w:space="0" w:color="auto"/>
              <w:left w:val="single" w:sz="4" w:space="0" w:color="auto"/>
              <w:bottom w:val="single" w:sz="4" w:space="0" w:color="auto"/>
              <w:right w:val="single" w:sz="4" w:space="0" w:color="auto"/>
            </w:tcBorders>
            <w:hideMark/>
          </w:tcPr>
          <w:p w14:paraId="4EDF998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тысяча человек</w:t>
            </w:r>
          </w:p>
        </w:tc>
        <w:tc>
          <w:tcPr>
            <w:tcW w:w="1248" w:type="dxa"/>
            <w:tcBorders>
              <w:top w:val="single" w:sz="4" w:space="0" w:color="auto"/>
              <w:left w:val="single" w:sz="4" w:space="0" w:color="auto"/>
              <w:bottom w:val="single" w:sz="4" w:space="0" w:color="auto"/>
              <w:right w:val="single" w:sz="4" w:space="0" w:color="auto"/>
            </w:tcBorders>
            <w:hideMark/>
          </w:tcPr>
          <w:p w14:paraId="7312BA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5,8</w:t>
            </w:r>
          </w:p>
        </w:tc>
        <w:tc>
          <w:tcPr>
            <w:tcW w:w="1368" w:type="dxa"/>
            <w:tcBorders>
              <w:top w:val="single" w:sz="4" w:space="0" w:color="auto"/>
              <w:left w:val="single" w:sz="4" w:space="0" w:color="auto"/>
              <w:bottom w:val="single" w:sz="4" w:space="0" w:color="auto"/>
              <w:right w:val="single" w:sz="4" w:space="0" w:color="auto"/>
            </w:tcBorders>
            <w:hideMark/>
          </w:tcPr>
          <w:p w14:paraId="3093FD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6,09</w:t>
            </w:r>
          </w:p>
        </w:tc>
        <w:tc>
          <w:tcPr>
            <w:tcW w:w="1301" w:type="dxa"/>
            <w:tcBorders>
              <w:top w:val="single" w:sz="4" w:space="0" w:color="auto"/>
              <w:left w:val="single" w:sz="4" w:space="0" w:color="auto"/>
              <w:bottom w:val="single" w:sz="4" w:space="0" w:color="auto"/>
              <w:right w:val="single" w:sz="4" w:space="0" w:color="auto"/>
            </w:tcBorders>
            <w:hideMark/>
          </w:tcPr>
          <w:p w14:paraId="387B3F1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6,25</w:t>
            </w:r>
          </w:p>
        </w:tc>
        <w:tc>
          <w:tcPr>
            <w:tcW w:w="2720" w:type="dxa"/>
            <w:tcBorders>
              <w:top w:val="single" w:sz="4" w:space="0" w:color="auto"/>
              <w:left w:val="single" w:sz="4" w:space="0" w:color="auto"/>
              <w:bottom w:val="single" w:sz="4" w:space="0" w:color="auto"/>
              <w:right w:val="single" w:sz="4" w:space="0" w:color="auto"/>
            </w:tcBorders>
          </w:tcPr>
          <w:p w14:paraId="6B311F7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2C185EC8" w14:textId="77777777" w:rsidTr="003835C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E80C9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3.5.</w:t>
            </w:r>
          </w:p>
        </w:tc>
        <w:tc>
          <w:tcPr>
            <w:tcW w:w="15026" w:type="dxa"/>
            <w:gridSpan w:val="6"/>
            <w:tcBorders>
              <w:top w:val="single" w:sz="4" w:space="0" w:color="auto"/>
              <w:left w:val="nil"/>
              <w:bottom w:val="single" w:sz="4" w:space="0" w:color="auto"/>
              <w:right w:val="single" w:sz="4" w:space="0" w:color="000000"/>
            </w:tcBorders>
            <w:shd w:val="clear" w:color="auto" w:fill="F2F2F2" w:themeFill="background1" w:themeFillShade="F2"/>
            <w:hideMark/>
          </w:tcPr>
          <w:p w14:paraId="2236D1B9"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5 "Развитие парков культуры и отдыха в Рузском городском округе"</w:t>
            </w:r>
          </w:p>
        </w:tc>
      </w:tr>
      <w:tr w:rsidR="003835CC" w:rsidRPr="003835CC" w14:paraId="0C8ADDBD" w14:textId="77777777" w:rsidTr="003835CC">
        <w:trPr>
          <w:trHeight w:val="526"/>
        </w:trPr>
        <w:tc>
          <w:tcPr>
            <w:tcW w:w="568" w:type="dxa"/>
            <w:tcBorders>
              <w:top w:val="nil"/>
              <w:left w:val="single" w:sz="4" w:space="0" w:color="auto"/>
              <w:bottom w:val="single" w:sz="4" w:space="0" w:color="auto"/>
              <w:right w:val="nil"/>
            </w:tcBorders>
            <w:hideMark/>
          </w:tcPr>
          <w:p w14:paraId="3DF8D77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7013" w:type="dxa"/>
            <w:tcBorders>
              <w:top w:val="nil"/>
              <w:left w:val="single" w:sz="4" w:space="0" w:color="auto"/>
              <w:bottom w:val="single" w:sz="4" w:space="0" w:color="auto"/>
              <w:right w:val="single" w:sz="4" w:space="0" w:color="auto"/>
            </w:tcBorders>
            <w:hideMark/>
          </w:tcPr>
          <w:p w14:paraId="0E6E4AD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r w:rsidRPr="003835CC">
              <w:rPr>
                <w:rFonts w:ascii="Times New Roman" w:eastAsia="Times New Roman" w:hAnsi="Times New Roman" w:cs="Times New Roman"/>
                <w:b/>
                <w:bCs/>
                <w:sz w:val="20"/>
                <w:szCs w:val="20"/>
                <w:lang w:eastAsia="ru-RU"/>
              </w:rPr>
              <w:t>Приоритетный показатель</w:t>
            </w:r>
            <w:r w:rsidRPr="003835CC">
              <w:rPr>
                <w:rFonts w:ascii="Times New Roman" w:eastAsia="Times New Roman" w:hAnsi="Times New Roman" w:cs="Times New Roman"/>
                <w:sz w:val="20"/>
                <w:szCs w:val="20"/>
                <w:lang w:eastAsia="ru-RU"/>
              </w:rPr>
              <w:t xml:space="preserve"> Соответствие нормативу обеспеченности парками культуры и отдыха</w:t>
            </w:r>
          </w:p>
        </w:tc>
        <w:tc>
          <w:tcPr>
            <w:tcW w:w="1376" w:type="dxa"/>
            <w:tcBorders>
              <w:top w:val="nil"/>
              <w:left w:val="nil"/>
              <w:bottom w:val="single" w:sz="4" w:space="0" w:color="auto"/>
              <w:right w:val="single" w:sz="4" w:space="0" w:color="auto"/>
            </w:tcBorders>
            <w:hideMark/>
          </w:tcPr>
          <w:p w14:paraId="383A01C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hideMark/>
          </w:tcPr>
          <w:p w14:paraId="246424A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w:t>
            </w:r>
          </w:p>
        </w:tc>
        <w:tc>
          <w:tcPr>
            <w:tcW w:w="1368" w:type="dxa"/>
            <w:tcBorders>
              <w:top w:val="nil"/>
              <w:left w:val="nil"/>
              <w:bottom w:val="single" w:sz="4" w:space="0" w:color="auto"/>
              <w:right w:val="single" w:sz="4" w:space="0" w:color="auto"/>
            </w:tcBorders>
            <w:hideMark/>
          </w:tcPr>
          <w:p w14:paraId="30DF45A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w:t>
            </w:r>
          </w:p>
        </w:tc>
        <w:tc>
          <w:tcPr>
            <w:tcW w:w="1301" w:type="dxa"/>
            <w:tcBorders>
              <w:top w:val="nil"/>
              <w:left w:val="nil"/>
              <w:bottom w:val="single" w:sz="4" w:space="0" w:color="auto"/>
              <w:right w:val="single" w:sz="4" w:space="0" w:color="auto"/>
            </w:tcBorders>
            <w:hideMark/>
          </w:tcPr>
          <w:p w14:paraId="008004D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w:t>
            </w:r>
          </w:p>
        </w:tc>
        <w:tc>
          <w:tcPr>
            <w:tcW w:w="2720" w:type="dxa"/>
            <w:tcBorders>
              <w:top w:val="nil"/>
              <w:left w:val="nil"/>
              <w:bottom w:val="single" w:sz="4" w:space="0" w:color="auto"/>
              <w:right w:val="single" w:sz="4" w:space="0" w:color="auto"/>
            </w:tcBorders>
            <w:hideMark/>
          </w:tcPr>
          <w:p w14:paraId="4A46788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 Рузском ГО 1 парк. </w:t>
            </w:r>
          </w:p>
        </w:tc>
      </w:tr>
      <w:tr w:rsidR="003835CC" w:rsidRPr="003835CC" w14:paraId="34A9CBFA" w14:textId="77777777" w:rsidTr="003835CC">
        <w:trPr>
          <w:trHeight w:val="569"/>
        </w:trPr>
        <w:tc>
          <w:tcPr>
            <w:tcW w:w="568" w:type="dxa"/>
            <w:tcBorders>
              <w:top w:val="nil"/>
              <w:left w:val="single" w:sz="4" w:space="0" w:color="auto"/>
              <w:bottom w:val="single" w:sz="4" w:space="0" w:color="auto"/>
              <w:right w:val="nil"/>
            </w:tcBorders>
            <w:hideMark/>
          </w:tcPr>
          <w:p w14:paraId="466962E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7013" w:type="dxa"/>
            <w:tcBorders>
              <w:top w:val="nil"/>
              <w:left w:val="single" w:sz="4" w:space="0" w:color="auto"/>
              <w:bottom w:val="single" w:sz="4" w:space="0" w:color="auto"/>
              <w:right w:val="single" w:sz="4" w:space="0" w:color="auto"/>
            </w:tcBorders>
            <w:hideMark/>
          </w:tcPr>
          <w:p w14:paraId="5404A13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sz w:val="20"/>
                <w:szCs w:val="20"/>
                <w:lang w:eastAsia="ru-RU"/>
              </w:rPr>
              <w:t>Приоритетный показатель</w:t>
            </w:r>
            <w:r w:rsidRPr="003835CC">
              <w:rPr>
                <w:rFonts w:ascii="Times New Roman" w:eastAsia="Times New Roman" w:hAnsi="Times New Roman" w:cs="Times New Roman"/>
                <w:sz w:val="20"/>
                <w:szCs w:val="20"/>
                <w:lang w:eastAsia="ru-RU"/>
              </w:rPr>
              <w:t xml:space="preserve"> Увеличение числа посетителей парков культуры и отдыха</w:t>
            </w:r>
          </w:p>
        </w:tc>
        <w:tc>
          <w:tcPr>
            <w:tcW w:w="1376" w:type="dxa"/>
            <w:tcBorders>
              <w:top w:val="nil"/>
              <w:left w:val="nil"/>
              <w:bottom w:val="single" w:sz="4" w:space="0" w:color="auto"/>
              <w:right w:val="single" w:sz="4" w:space="0" w:color="auto"/>
            </w:tcBorders>
            <w:hideMark/>
          </w:tcPr>
          <w:p w14:paraId="50AAB97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hideMark/>
          </w:tcPr>
          <w:p w14:paraId="409AD4D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hideMark/>
          </w:tcPr>
          <w:p w14:paraId="0EE318B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105</w:t>
            </w:r>
          </w:p>
        </w:tc>
        <w:tc>
          <w:tcPr>
            <w:tcW w:w="1301" w:type="dxa"/>
            <w:tcBorders>
              <w:top w:val="nil"/>
              <w:left w:val="nil"/>
              <w:bottom w:val="single" w:sz="4" w:space="0" w:color="auto"/>
              <w:right w:val="single" w:sz="4" w:space="0" w:color="auto"/>
            </w:tcBorders>
            <w:hideMark/>
          </w:tcPr>
          <w:p w14:paraId="3936EBB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105</w:t>
            </w:r>
          </w:p>
        </w:tc>
        <w:tc>
          <w:tcPr>
            <w:tcW w:w="2720" w:type="dxa"/>
            <w:tcBorders>
              <w:top w:val="nil"/>
              <w:left w:val="nil"/>
              <w:bottom w:val="single" w:sz="4" w:space="0" w:color="auto"/>
              <w:right w:val="single" w:sz="4" w:space="0" w:color="auto"/>
            </w:tcBorders>
            <w:hideMark/>
          </w:tcPr>
          <w:p w14:paraId="0AFD5B7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22AEC2F7" w14:textId="77777777" w:rsidTr="003835CC">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14:paraId="71030C0F"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3.6.</w:t>
            </w:r>
          </w:p>
        </w:tc>
        <w:tc>
          <w:tcPr>
            <w:tcW w:w="15026" w:type="dxa"/>
            <w:gridSpan w:val="6"/>
            <w:tcBorders>
              <w:top w:val="single" w:sz="4" w:space="0" w:color="auto"/>
              <w:left w:val="nil"/>
              <w:bottom w:val="single" w:sz="4" w:space="0" w:color="auto"/>
              <w:right w:val="single" w:sz="4" w:space="0" w:color="000000"/>
            </w:tcBorders>
            <w:shd w:val="clear" w:color="auto" w:fill="F2F2F2" w:themeFill="background1" w:themeFillShade="F2"/>
            <w:hideMark/>
          </w:tcPr>
          <w:p w14:paraId="1CF29E47"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6 "Укрепление материально-технической базы муниципальных учреждений культуры Рузского городского округа"</w:t>
            </w:r>
          </w:p>
        </w:tc>
      </w:tr>
      <w:tr w:rsidR="003835CC" w:rsidRPr="003835CC" w14:paraId="6DC2F11A" w14:textId="77777777" w:rsidTr="003835CC">
        <w:trPr>
          <w:trHeight w:val="770"/>
        </w:trPr>
        <w:tc>
          <w:tcPr>
            <w:tcW w:w="568" w:type="dxa"/>
            <w:tcBorders>
              <w:top w:val="nil"/>
              <w:left w:val="single" w:sz="4" w:space="0" w:color="auto"/>
              <w:bottom w:val="single" w:sz="4" w:space="0" w:color="auto"/>
              <w:right w:val="nil"/>
            </w:tcBorders>
            <w:hideMark/>
          </w:tcPr>
          <w:p w14:paraId="257A47E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7013" w:type="dxa"/>
            <w:tcBorders>
              <w:top w:val="nil"/>
              <w:left w:val="single" w:sz="4" w:space="0" w:color="auto"/>
              <w:bottom w:val="single" w:sz="4" w:space="0" w:color="auto"/>
              <w:right w:val="single" w:sz="4" w:space="0" w:color="auto"/>
            </w:tcBorders>
            <w:hideMark/>
          </w:tcPr>
          <w:p w14:paraId="5F2588B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sz w:val="20"/>
                <w:szCs w:val="20"/>
                <w:lang w:eastAsia="ru-RU"/>
              </w:rPr>
              <w:t>Приоритетный показатель</w:t>
            </w:r>
            <w:r w:rsidRPr="003835CC">
              <w:rPr>
                <w:rFonts w:ascii="Times New Roman" w:eastAsia="Times New Roman" w:hAnsi="Times New Roman" w:cs="Times New Roman"/>
                <w:sz w:val="20"/>
                <w:szCs w:val="20"/>
                <w:lang w:eastAsia="ru-RU"/>
              </w:rPr>
              <w:t xml:space="preserve"> Количество созданных (реконструированных) и капитально отремонтированных объектов организаций культуры, (нарастающим итогом)</w:t>
            </w:r>
          </w:p>
        </w:tc>
        <w:tc>
          <w:tcPr>
            <w:tcW w:w="1376" w:type="dxa"/>
            <w:tcBorders>
              <w:top w:val="nil"/>
              <w:left w:val="nil"/>
              <w:bottom w:val="single" w:sz="4" w:space="0" w:color="auto"/>
              <w:right w:val="single" w:sz="4" w:space="0" w:color="auto"/>
            </w:tcBorders>
            <w:hideMark/>
          </w:tcPr>
          <w:p w14:paraId="3DFBA55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hideMark/>
          </w:tcPr>
          <w:p w14:paraId="7A03871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hideMark/>
          </w:tcPr>
          <w:p w14:paraId="7461B6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hideMark/>
          </w:tcPr>
          <w:p w14:paraId="63AD9FD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2720" w:type="dxa"/>
            <w:tcBorders>
              <w:top w:val="nil"/>
              <w:left w:val="nil"/>
              <w:bottom w:val="single" w:sz="4" w:space="0" w:color="auto"/>
              <w:right w:val="single" w:sz="4" w:space="0" w:color="auto"/>
            </w:tcBorders>
          </w:tcPr>
          <w:p w14:paraId="16DB150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49C9EDF3" w14:textId="77777777" w:rsidTr="003835CC">
        <w:trPr>
          <w:trHeight w:val="569"/>
        </w:trPr>
        <w:tc>
          <w:tcPr>
            <w:tcW w:w="568" w:type="dxa"/>
            <w:tcBorders>
              <w:top w:val="single" w:sz="4" w:space="0" w:color="auto"/>
              <w:left w:val="single" w:sz="4" w:space="0" w:color="auto"/>
              <w:bottom w:val="single" w:sz="4" w:space="0" w:color="auto"/>
              <w:right w:val="single" w:sz="4" w:space="0" w:color="auto"/>
            </w:tcBorders>
            <w:hideMark/>
          </w:tcPr>
          <w:p w14:paraId="6AA875C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7013" w:type="dxa"/>
            <w:tcBorders>
              <w:top w:val="single" w:sz="4" w:space="0" w:color="auto"/>
              <w:left w:val="single" w:sz="4" w:space="0" w:color="auto"/>
              <w:bottom w:val="single" w:sz="4" w:space="0" w:color="auto"/>
              <w:right w:val="single" w:sz="4" w:space="0" w:color="auto"/>
            </w:tcBorders>
            <w:hideMark/>
          </w:tcPr>
          <w:p w14:paraId="5BBBD69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sz w:val="20"/>
                <w:szCs w:val="20"/>
                <w:lang w:eastAsia="ru-RU"/>
              </w:rPr>
              <w:t>Приоритетный показатель</w:t>
            </w:r>
            <w:r w:rsidRPr="003835CC">
              <w:rPr>
                <w:rFonts w:ascii="Times New Roman" w:eastAsia="Times New Roman" w:hAnsi="Times New Roman" w:cs="Times New Roman"/>
                <w:sz w:val="20"/>
                <w:szCs w:val="20"/>
                <w:lang w:eastAsia="ru-RU"/>
              </w:rPr>
              <w:t xml:space="preserve"> Обеспечение детских музыкальных школ и школ искусств необходимыми музыкальными инструментами</w:t>
            </w:r>
          </w:p>
        </w:tc>
        <w:tc>
          <w:tcPr>
            <w:tcW w:w="1376" w:type="dxa"/>
            <w:tcBorders>
              <w:top w:val="single" w:sz="4" w:space="0" w:color="auto"/>
              <w:left w:val="single" w:sz="4" w:space="0" w:color="auto"/>
              <w:bottom w:val="single" w:sz="4" w:space="0" w:color="auto"/>
              <w:right w:val="single" w:sz="4" w:space="0" w:color="auto"/>
            </w:tcBorders>
            <w:hideMark/>
          </w:tcPr>
          <w:p w14:paraId="50255E7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w:t>
            </w:r>
          </w:p>
        </w:tc>
        <w:tc>
          <w:tcPr>
            <w:tcW w:w="1248" w:type="dxa"/>
            <w:tcBorders>
              <w:top w:val="single" w:sz="4" w:space="0" w:color="auto"/>
              <w:left w:val="single" w:sz="4" w:space="0" w:color="auto"/>
              <w:bottom w:val="single" w:sz="4" w:space="0" w:color="auto"/>
              <w:right w:val="single" w:sz="4" w:space="0" w:color="auto"/>
            </w:tcBorders>
            <w:hideMark/>
          </w:tcPr>
          <w:p w14:paraId="44A6BB4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68" w:type="dxa"/>
            <w:tcBorders>
              <w:top w:val="single" w:sz="4" w:space="0" w:color="auto"/>
              <w:left w:val="single" w:sz="4" w:space="0" w:color="auto"/>
              <w:bottom w:val="single" w:sz="4" w:space="0" w:color="auto"/>
              <w:right w:val="single" w:sz="4" w:space="0" w:color="auto"/>
            </w:tcBorders>
            <w:hideMark/>
          </w:tcPr>
          <w:p w14:paraId="4B6A57E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1301" w:type="dxa"/>
            <w:tcBorders>
              <w:top w:val="single" w:sz="4" w:space="0" w:color="auto"/>
              <w:left w:val="single" w:sz="4" w:space="0" w:color="auto"/>
              <w:bottom w:val="single" w:sz="4" w:space="0" w:color="auto"/>
              <w:right w:val="single" w:sz="4" w:space="0" w:color="auto"/>
            </w:tcBorders>
            <w:hideMark/>
          </w:tcPr>
          <w:p w14:paraId="49BBD22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2720" w:type="dxa"/>
            <w:tcBorders>
              <w:top w:val="single" w:sz="4" w:space="0" w:color="auto"/>
              <w:left w:val="single" w:sz="4" w:space="0" w:color="auto"/>
              <w:bottom w:val="single" w:sz="4" w:space="0" w:color="auto"/>
              <w:right w:val="single" w:sz="4" w:space="0" w:color="auto"/>
            </w:tcBorders>
          </w:tcPr>
          <w:p w14:paraId="4578E3D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14A4FBF7" w14:textId="77777777" w:rsidTr="003835CC">
        <w:trPr>
          <w:trHeight w:val="563"/>
        </w:trPr>
        <w:tc>
          <w:tcPr>
            <w:tcW w:w="568" w:type="dxa"/>
            <w:tcBorders>
              <w:top w:val="single" w:sz="4" w:space="0" w:color="auto"/>
              <w:left w:val="single" w:sz="4" w:space="0" w:color="auto"/>
              <w:bottom w:val="single" w:sz="4" w:space="0" w:color="auto"/>
              <w:right w:val="nil"/>
            </w:tcBorders>
            <w:hideMark/>
          </w:tcPr>
          <w:p w14:paraId="62BA4F4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7013" w:type="dxa"/>
            <w:tcBorders>
              <w:top w:val="single" w:sz="4" w:space="0" w:color="auto"/>
              <w:left w:val="single" w:sz="4" w:space="0" w:color="auto"/>
              <w:bottom w:val="single" w:sz="4" w:space="0" w:color="auto"/>
              <w:right w:val="single" w:sz="4" w:space="0" w:color="auto"/>
            </w:tcBorders>
            <w:hideMark/>
          </w:tcPr>
          <w:p w14:paraId="207F517F" w14:textId="663EC9AE"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sz w:val="20"/>
                <w:szCs w:val="20"/>
                <w:lang w:eastAsia="ru-RU"/>
              </w:rPr>
              <w:t>Приоритетный показатель</w:t>
            </w:r>
            <w:r w:rsidRPr="003835CC">
              <w:rPr>
                <w:rFonts w:ascii="Times New Roman" w:eastAsia="Times New Roman" w:hAnsi="Times New Roman" w:cs="Times New Roman"/>
                <w:sz w:val="20"/>
                <w:szCs w:val="20"/>
                <w:lang w:eastAsia="ru-RU"/>
              </w:rPr>
              <w:t xml:space="preserve"> Количество организаций культуры, получивших современное оборудование, (нарастающим итогом)</w:t>
            </w:r>
          </w:p>
        </w:tc>
        <w:tc>
          <w:tcPr>
            <w:tcW w:w="1376" w:type="dxa"/>
            <w:tcBorders>
              <w:top w:val="single" w:sz="4" w:space="0" w:color="auto"/>
              <w:left w:val="nil"/>
              <w:bottom w:val="single" w:sz="4" w:space="0" w:color="auto"/>
              <w:right w:val="single" w:sz="4" w:space="0" w:color="auto"/>
            </w:tcBorders>
            <w:hideMark/>
          </w:tcPr>
          <w:p w14:paraId="4F6649A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w:t>
            </w:r>
          </w:p>
        </w:tc>
        <w:tc>
          <w:tcPr>
            <w:tcW w:w="1248" w:type="dxa"/>
            <w:tcBorders>
              <w:top w:val="single" w:sz="4" w:space="0" w:color="auto"/>
              <w:left w:val="nil"/>
              <w:bottom w:val="single" w:sz="4" w:space="0" w:color="auto"/>
              <w:right w:val="single" w:sz="4" w:space="0" w:color="auto"/>
            </w:tcBorders>
            <w:hideMark/>
          </w:tcPr>
          <w:p w14:paraId="222487A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68" w:type="dxa"/>
            <w:tcBorders>
              <w:top w:val="single" w:sz="4" w:space="0" w:color="auto"/>
              <w:left w:val="nil"/>
              <w:bottom w:val="single" w:sz="4" w:space="0" w:color="auto"/>
              <w:right w:val="single" w:sz="4" w:space="0" w:color="auto"/>
            </w:tcBorders>
            <w:hideMark/>
          </w:tcPr>
          <w:p w14:paraId="6E75C2E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1301" w:type="dxa"/>
            <w:tcBorders>
              <w:top w:val="single" w:sz="4" w:space="0" w:color="auto"/>
              <w:left w:val="nil"/>
              <w:bottom w:val="single" w:sz="4" w:space="0" w:color="auto"/>
              <w:right w:val="single" w:sz="4" w:space="0" w:color="auto"/>
            </w:tcBorders>
            <w:hideMark/>
          </w:tcPr>
          <w:p w14:paraId="36C3D81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2720" w:type="dxa"/>
            <w:tcBorders>
              <w:top w:val="single" w:sz="4" w:space="0" w:color="auto"/>
              <w:left w:val="nil"/>
              <w:bottom w:val="single" w:sz="4" w:space="0" w:color="auto"/>
              <w:right w:val="single" w:sz="4" w:space="0" w:color="auto"/>
            </w:tcBorders>
          </w:tcPr>
          <w:p w14:paraId="1245A3A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2FCC7B60" w14:textId="77777777" w:rsidTr="003835C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62FD9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3.7.</w:t>
            </w:r>
          </w:p>
        </w:tc>
        <w:tc>
          <w:tcPr>
            <w:tcW w:w="15026" w:type="dxa"/>
            <w:gridSpan w:val="6"/>
            <w:tcBorders>
              <w:top w:val="single" w:sz="4" w:space="0" w:color="auto"/>
              <w:left w:val="nil"/>
              <w:bottom w:val="single" w:sz="4" w:space="0" w:color="auto"/>
              <w:right w:val="single" w:sz="4" w:space="0" w:color="000000"/>
            </w:tcBorders>
            <w:shd w:val="clear" w:color="auto" w:fill="F2F2F2" w:themeFill="background1" w:themeFillShade="F2"/>
            <w:hideMark/>
          </w:tcPr>
          <w:p w14:paraId="28A72894"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7 "Создание условий для развития туризма в Рузском городском округе"</w:t>
            </w:r>
          </w:p>
        </w:tc>
      </w:tr>
      <w:tr w:rsidR="003835CC" w:rsidRPr="003835CC" w14:paraId="16C75F5D" w14:textId="77777777" w:rsidTr="003835CC">
        <w:trPr>
          <w:trHeight w:val="668"/>
        </w:trPr>
        <w:tc>
          <w:tcPr>
            <w:tcW w:w="568" w:type="dxa"/>
            <w:tcBorders>
              <w:top w:val="nil"/>
              <w:left w:val="single" w:sz="4" w:space="0" w:color="auto"/>
              <w:bottom w:val="single" w:sz="4" w:space="0" w:color="auto"/>
              <w:right w:val="nil"/>
            </w:tcBorders>
            <w:hideMark/>
          </w:tcPr>
          <w:p w14:paraId="52A5E1E6"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1</w:t>
            </w:r>
          </w:p>
        </w:tc>
        <w:tc>
          <w:tcPr>
            <w:tcW w:w="7013" w:type="dxa"/>
            <w:tcBorders>
              <w:top w:val="nil"/>
              <w:left w:val="single" w:sz="4" w:space="0" w:color="auto"/>
              <w:bottom w:val="single" w:sz="4" w:space="0" w:color="auto"/>
              <w:right w:val="single" w:sz="4" w:space="0" w:color="auto"/>
            </w:tcBorders>
            <w:hideMark/>
          </w:tcPr>
          <w:p w14:paraId="40D80E18"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Увеличение туристского и экскурсионного потока в Рузский городской округ</w:t>
            </w:r>
          </w:p>
        </w:tc>
        <w:tc>
          <w:tcPr>
            <w:tcW w:w="1376" w:type="dxa"/>
            <w:tcBorders>
              <w:top w:val="nil"/>
              <w:left w:val="nil"/>
              <w:bottom w:val="single" w:sz="4" w:space="0" w:color="auto"/>
              <w:right w:val="single" w:sz="4" w:space="0" w:color="auto"/>
            </w:tcBorders>
            <w:hideMark/>
          </w:tcPr>
          <w:p w14:paraId="3BA18AE2"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тысяча человек</w:t>
            </w:r>
          </w:p>
        </w:tc>
        <w:tc>
          <w:tcPr>
            <w:tcW w:w="1248" w:type="dxa"/>
            <w:tcBorders>
              <w:top w:val="nil"/>
              <w:left w:val="nil"/>
              <w:bottom w:val="single" w:sz="4" w:space="0" w:color="auto"/>
              <w:right w:val="single" w:sz="4" w:space="0" w:color="auto"/>
            </w:tcBorders>
            <w:hideMark/>
          </w:tcPr>
          <w:p w14:paraId="3F59C39D"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190</w:t>
            </w:r>
          </w:p>
        </w:tc>
        <w:tc>
          <w:tcPr>
            <w:tcW w:w="1368" w:type="dxa"/>
            <w:tcBorders>
              <w:top w:val="nil"/>
              <w:left w:val="nil"/>
              <w:bottom w:val="single" w:sz="4" w:space="0" w:color="auto"/>
              <w:right w:val="single" w:sz="4" w:space="0" w:color="auto"/>
            </w:tcBorders>
            <w:hideMark/>
          </w:tcPr>
          <w:p w14:paraId="71B22AC2"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286,8</w:t>
            </w:r>
          </w:p>
        </w:tc>
        <w:tc>
          <w:tcPr>
            <w:tcW w:w="1301" w:type="dxa"/>
            <w:tcBorders>
              <w:top w:val="nil"/>
              <w:left w:val="nil"/>
              <w:bottom w:val="single" w:sz="4" w:space="0" w:color="auto"/>
              <w:right w:val="single" w:sz="4" w:space="0" w:color="auto"/>
            </w:tcBorders>
            <w:hideMark/>
          </w:tcPr>
          <w:p w14:paraId="5B1F54AD"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210</w:t>
            </w:r>
          </w:p>
        </w:tc>
        <w:tc>
          <w:tcPr>
            <w:tcW w:w="2720" w:type="dxa"/>
            <w:tcBorders>
              <w:top w:val="nil"/>
              <w:left w:val="nil"/>
              <w:bottom w:val="single" w:sz="4" w:space="0" w:color="auto"/>
              <w:right w:val="single" w:sz="4" w:space="0" w:color="auto"/>
            </w:tcBorders>
            <w:hideMark/>
          </w:tcPr>
          <w:p w14:paraId="5C0068F5"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В 2019 году проведено 18 из 23 запланированных массовых мероприятий</w:t>
            </w:r>
          </w:p>
        </w:tc>
      </w:tr>
      <w:tr w:rsidR="003835CC" w:rsidRPr="003835CC" w14:paraId="3BE90720" w14:textId="77777777" w:rsidTr="003835CC">
        <w:trPr>
          <w:trHeight w:val="529"/>
        </w:trPr>
        <w:tc>
          <w:tcPr>
            <w:tcW w:w="568" w:type="dxa"/>
            <w:tcBorders>
              <w:top w:val="nil"/>
              <w:left w:val="single" w:sz="4" w:space="0" w:color="auto"/>
              <w:bottom w:val="single" w:sz="4" w:space="0" w:color="auto"/>
              <w:right w:val="nil"/>
            </w:tcBorders>
            <w:hideMark/>
          </w:tcPr>
          <w:p w14:paraId="79A23CE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7013" w:type="dxa"/>
            <w:tcBorders>
              <w:top w:val="nil"/>
              <w:left w:val="single" w:sz="4" w:space="0" w:color="auto"/>
              <w:bottom w:val="single" w:sz="4" w:space="0" w:color="auto"/>
              <w:right w:val="single" w:sz="4" w:space="0" w:color="auto"/>
            </w:tcBorders>
            <w:hideMark/>
          </w:tcPr>
          <w:p w14:paraId="6006C2F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Объем платных туристских услуг, оказанных населению (в </w:t>
            </w:r>
            <w:proofErr w:type="spellStart"/>
            <w:r w:rsidRPr="003835CC">
              <w:rPr>
                <w:rFonts w:ascii="Times New Roman" w:eastAsia="Times New Roman" w:hAnsi="Times New Roman" w:cs="Times New Roman"/>
                <w:sz w:val="20"/>
                <w:szCs w:val="20"/>
                <w:lang w:eastAsia="ru-RU"/>
              </w:rPr>
              <w:t>т.ч</w:t>
            </w:r>
            <w:proofErr w:type="spellEnd"/>
            <w:r w:rsidRPr="003835CC">
              <w:rPr>
                <w:rFonts w:ascii="Times New Roman" w:eastAsia="Times New Roman" w:hAnsi="Times New Roman" w:cs="Times New Roman"/>
                <w:sz w:val="20"/>
                <w:szCs w:val="20"/>
                <w:lang w:eastAsia="ru-RU"/>
              </w:rPr>
              <w:t>. объем платных услуг гостиниц и аналогичных средств размещения)</w:t>
            </w:r>
          </w:p>
        </w:tc>
        <w:tc>
          <w:tcPr>
            <w:tcW w:w="1376" w:type="dxa"/>
            <w:tcBorders>
              <w:top w:val="nil"/>
              <w:left w:val="nil"/>
              <w:bottom w:val="single" w:sz="4" w:space="0" w:color="auto"/>
              <w:right w:val="single" w:sz="4" w:space="0" w:color="auto"/>
            </w:tcBorders>
            <w:hideMark/>
          </w:tcPr>
          <w:p w14:paraId="7E71F9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миллион рублей</w:t>
            </w:r>
          </w:p>
        </w:tc>
        <w:tc>
          <w:tcPr>
            <w:tcW w:w="1248" w:type="dxa"/>
            <w:tcBorders>
              <w:top w:val="nil"/>
              <w:left w:val="nil"/>
              <w:bottom w:val="single" w:sz="4" w:space="0" w:color="auto"/>
              <w:right w:val="single" w:sz="4" w:space="0" w:color="auto"/>
            </w:tcBorders>
            <w:hideMark/>
          </w:tcPr>
          <w:p w14:paraId="757BF02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320,5</w:t>
            </w:r>
          </w:p>
        </w:tc>
        <w:tc>
          <w:tcPr>
            <w:tcW w:w="1368" w:type="dxa"/>
            <w:tcBorders>
              <w:top w:val="nil"/>
              <w:left w:val="nil"/>
              <w:bottom w:val="single" w:sz="4" w:space="0" w:color="auto"/>
              <w:right w:val="single" w:sz="4" w:space="0" w:color="auto"/>
            </w:tcBorders>
            <w:hideMark/>
          </w:tcPr>
          <w:p w14:paraId="2EB891F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336,2</w:t>
            </w:r>
          </w:p>
        </w:tc>
        <w:tc>
          <w:tcPr>
            <w:tcW w:w="1301" w:type="dxa"/>
            <w:tcBorders>
              <w:top w:val="nil"/>
              <w:left w:val="nil"/>
              <w:bottom w:val="single" w:sz="4" w:space="0" w:color="auto"/>
              <w:right w:val="single" w:sz="4" w:space="0" w:color="auto"/>
            </w:tcBorders>
            <w:hideMark/>
          </w:tcPr>
          <w:p w14:paraId="79C5429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336,2</w:t>
            </w:r>
          </w:p>
        </w:tc>
        <w:tc>
          <w:tcPr>
            <w:tcW w:w="2720" w:type="dxa"/>
            <w:tcBorders>
              <w:top w:val="nil"/>
              <w:left w:val="nil"/>
              <w:bottom w:val="single" w:sz="4" w:space="0" w:color="auto"/>
              <w:right w:val="single" w:sz="4" w:space="0" w:color="auto"/>
            </w:tcBorders>
          </w:tcPr>
          <w:p w14:paraId="1F98971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7E7D1631" w14:textId="77777777" w:rsidTr="003835CC">
        <w:trPr>
          <w:trHeight w:val="510"/>
        </w:trPr>
        <w:tc>
          <w:tcPr>
            <w:tcW w:w="568" w:type="dxa"/>
            <w:tcBorders>
              <w:top w:val="nil"/>
              <w:left w:val="single" w:sz="4" w:space="0" w:color="auto"/>
              <w:bottom w:val="single" w:sz="4" w:space="0" w:color="auto"/>
              <w:right w:val="nil"/>
            </w:tcBorders>
            <w:hideMark/>
          </w:tcPr>
          <w:p w14:paraId="75C3322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7013" w:type="dxa"/>
            <w:tcBorders>
              <w:top w:val="nil"/>
              <w:left w:val="single" w:sz="4" w:space="0" w:color="auto"/>
              <w:bottom w:val="single" w:sz="4" w:space="0" w:color="auto"/>
              <w:right w:val="single" w:sz="4" w:space="0" w:color="auto"/>
            </w:tcBorders>
            <w:hideMark/>
          </w:tcPr>
          <w:p w14:paraId="5C6933E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Число граждан, размещенных в коллективных средствах размещения</w:t>
            </w:r>
          </w:p>
        </w:tc>
        <w:tc>
          <w:tcPr>
            <w:tcW w:w="1376" w:type="dxa"/>
            <w:tcBorders>
              <w:top w:val="nil"/>
              <w:left w:val="nil"/>
              <w:bottom w:val="single" w:sz="4" w:space="0" w:color="auto"/>
              <w:right w:val="single" w:sz="4" w:space="0" w:color="auto"/>
            </w:tcBorders>
            <w:hideMark/>
          </w:tcPr>
          <w:p w14:paraId="4AF9F8D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Тысяча человек</w:t>
            </w:r>
          </w:p>
        </w:tc>
        <w:tc>
          <w:tcPr>
            <w:tcW w:w="1248" w:type="dxa"/>
            <w:tcBorders>
              <w:top w:val="nil"/>
              <w:left w:val="nil"/>
              <w:bottom w:val="single" w:sz="4" w:space="0" w:color="auto"/>
              <w:right w:val="single" w:sz="4" w:space="0" w:color="auto"/>
            </w:tcBorders>
            <w:hideMark/>
          </w:tcPr>
          <w:p w14:paraId="72CD3A7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78</w:t>
            </w:r>
          </w:p>
        </w:tc>
        <w:tc>
          <w:tcPr>
            <w:tcW w:w="1368" w:type="dxa"/>
            <w:tcBorders>
              <w:top w:val="nil"/>
              <w:left w:val="nil"/>
              <w:bottom w:val="single" w:sz="4" w:space="0" w:color="auto"/>
              <w:right w:val="single" w:sz="4" w:space="0" w:color="auto"/>
            </w:tcBorders>
            <w:hideMark/>
          </w:tcPr>
          <w:p w14:paraId="4648843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82</w:t>
            </w:r>
          </w:p>
        </w:tc>
        <w:tc>
          <w:tcPr>
            <w:tcW w:w="1301" w:type="dxa"/>
            <w:tcBorders>
              <w:top w:val="nil"/>
              <w:left w:val="nil"/>
              <w:bottom w:val="single" w:sz="4" w:space="0" w:color="auto"/>
              <w:right w:val="single" w:sz="4" w:space="0" w:color="auto"/>
            </w:tcBorders>
            <w:hideMark/>
          </w:tcPr>
          <w:p w14:paraId="67058A4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88</w:t>
            </w:r>
          </w:p>
        </w:tc>
        <w:tc>
          <w:tcPr>
            <w:tcW w:w="2720" w:type="dxa"/>
            <w:tcBorders>
              <w:top w:val="nil"/>
              <w:left w:val="nil"/>
              <w:bottom w:val="single" w:sz="4" w:space="0" w:color="auto"/>
              <w:right w:val="single" w:sz="4" w:space="0" w:color="auto"/>
            </w:tcBorders>
            <w:hideMark/>
          </w:tcPr>
          <w:p w14:paraId="5A976EA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bl>
    <w:p w14:paraId="1FC95CF9" w14:textId="77777777" w:rsidR="003835CC" w:rsidRPr="003835CC" w:rsidRDefault="003835CC" w:rsidP="003835CC">
      <w:pPr>
        <w:rPr>
          <w:rFonts w:ascii="Calibri" w:eastAsia="Calibri" w:hAnsi="Calibri" w:cs="Times New Roman"/>
        </w:rPr>
      </w:pPr>
      <w:r w:rsidRPr="003835CC">
        <w:rPr>
          <w:rFonts w:ascii="Calibri" w:eastAsia="Calibri" w:hAnsi="Calibri" w:cs="Times New Roman"/>
        </w:rPr>
        <w:br w:type="page"/>
      </w:r>
    </w:p>
    <w:p w14:paraId="0B008A03" w14:textId="77777777" w:rsidR="003835CC" w:rsidRPr="003835CC" w:rsidRDefault="003835CC" w:rsidP="003835CC">
      <w:pPr>
        <w:rPr>
          <w:rFonts w:ascii="Calibri" w:eastAsia="Calibri" w:hAnsi="Calibri" w:cs="Times New Roman"/>
        </w:rPr>
      </w:pPr>
    </w:p>
    <w:tbl>
      <w:tblPr>
        <w:tblW w:w="15594" w:type="dxa"/>
        <w:tblInd w:w="-318" w:type="dxa"/>
        <w:tblLook w:val="04A0" w:firstRow="1" w:lastRow="0" w:firstColumn="1" w:lastColumn="0" w:noHBand="0" w:noVBand="1"/>
      </w:tblPr>
      <w:tblGrid>
        <w:gridCol w:w="568"/>
        <w:gridCol w:w="7013"/>
        <w:gridCol w:w="1376"/>
        <w:gridCol w:w="1248"/>
        <w:gridCol w:w="1368"/>
        <w:gridCol w:w="1301"/>
        <w:gridCol w:w="2720"/>
      </w:tblGrid>
      <w:tr w:rsidR="003835CC" w:rsidRPr="003835CC" w14:paraId="565C29D4" w14:textId="77777777" w:rsidTr="003835C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BB487E"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3.8.</w:t>
            </w:r>
          </w:p>
        </w:tc>
        <w:tc>
          <w:tcPr>
            <w:tcW w:w="15026" w:type="dxa"/>
            <w:gridSpan w:val="6"/>
            <w:tcBorders>
              <w:top w:val="single" w:sz="4" w:space="0" w:color="auto"/>
              <w:left w:val="nil"/>
              <w:bottom w:val="single" w:sz="4" w:space="0" w:color="auto"/>
              <w:right w:val="single" w:sz="4" w:space="0" w:color="auto"/>
            </w:tcBorders>
            <w:shd w:val="clear" w:color="auto" w:fill="F2F2F2" w:themeFill="background1" w:themeFillShade="F2"/>
            <w:hideMark/>
          </w:tcPr>
          <w:p w14:paraId="61D8D47A"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8 "Обеспечивающая подпрограмма"</w:t>
            </w:r>
          </w:p>
        </w:tc>
      </w:tr>
      <w:tr w:rsidR="003835CC" w:rsidRPr="003835CC" w14:paraId="633A584D" w14:textId="77777777" w:rsidTr="003835CC">
        <w:trPr>
          <w:trHeight w:val="422"/>
        </w:trPr>
        <w:tc>
          <w:tcPr>
            <w:tcW w:w="568" w:type="dxa"/>
            <w:tcBorders>
              <w:top w:val="nil"/>
              <w:left w:val="single" w:sz="4" w:space="0" w:color="auto"/>
              <w:bottom w:val="single" w:sz="4" w:space="0" w:color="auto"/>
              <w:right w:val="nil"/>
            </w:tcBorders>
            <w:hideMark/>
          </w:tcPr>
          <w:p w14:paraId="28BD9E3B"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1</w:t>
            </w:r>
          </w:p>
        </w:tc>
        <w:tc>
          <w:tcPr>
            <w:tcW w:w="7013" w:type="dxa"/>
            <w:tcBorders>
              <w:top w:val="nil"/>
              <w:left w:val="single" w:sz="4" w:space="0" w:color="auto"/>
              <w:bottom w:val="single" w:sz="4" w:space="0" w:color="auto"/>
              <w:right w:val="single" w:sz="4" w:space="0" w:color="auto"/>
            </w:tcBorders>
            <w:hideMark/>
          </w:tcPr>
          <w:p w14:paraId="0D6C0CB6"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b/>
                <w:bCs/>
                <w:sz w:val="20"/>
                <w:szCs w:val="20"/>
                <w:lang w:eastAsia="ru-RU"/>
              </w:rPr>
              <w:t xml:space="preserve">Приоритетный показатель </w:t>
            </w:r>
            <w:r w:rsidRPr="00204720">
              <w:rPr>
                <w:rFonts w:ascii="Times New Roman" w:eastAsia="Times New Roman" w:hAnsi="Times New Roman" w:cs="Times New Roman"/>
                <w:sz w:val="20"/>
                <w:szCs w:val="20"/>
                <w:lang w:eastAsia="ru-RU"/>
              </w:rPr>
              <w:t xml:space="preserve">    Зарплата бюджетников - 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376" w:type="dxa"/>
            <w:tcBorders>
              <w:top w:val="nil"/>
              <w:left w:val="nil"/>
              <w:bottom w:val="single" w:sz="4" w:space="0" w:color="auto"/>
              <w:right w:val="single" w:sz="4" w:space="0" w:color="auto"/>
            </w:tcBorders>
            <w:hideMark/>
          </w:tcPr>
          <w:p w14:paraId="05305C57"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hideMark/>
          </w:tcPr>
          <w:p w14:paraId="2B532E41"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85,7</w:t>
            </w:r>
          </w:p>
        </w:tc>
        <w:tc>
          <w:tcPr>
            <w:tcW w:w="1368" w:type="dxa"/>
            <w:tcBorders>
              <w:top w:val="nil"/>
              <w:left w:val="nil"/>
              <w:bottom w:val="single" w:sz="4" w:space="0" w:color="auto"/>
              <w:right w:val="single" w:sz="4" w:space="0" w:color="auto"/>
            </w:tcBorders>
            <w:hideMark/>
          </w:tcPr>
          <w:p w14:paraId="31223361"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hideMark/>
          </w:tcPr>
          <w:p w14:paraId="0819D9D2" w14:textId="77777777" w:rsidR="003835CC" w:rsidRPr="00204720" w:rsidRDefault="003835CC" w:rsidP="003835CC">
            <w:pPr>
              <w:spacing w:after="0" w:line="240" w:lineRule="auto"/>
              <w:jc w:val="right"/>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95,15</w:t>
            </w:r>
          </w:p>
        </w:tc>
        <w:tc>
          <w:tcPr>
            <w:tcW w:w="2720" w:type="dxa"/>
            <w:tcBorders>
              <w:top w:val="nil"/>
              <w:left w:val="nil"/>
              <w:bottom w:val="single" w:sz="4" w:space="0" w:color="auto"/>
              <w:right w:val="single" w:sz="4" w:space="0" w:color="auto"/>
            </w:tcBorders>
            <w:hideMark/>
          </w:tcPr>
          <w:p w14:paraId="62C60F00" w14:textId="77777777" w:rsidR="003835CC" w:rsidRPr="00204720" w:rsidRDefault="003835CC" w:rsidP="003835CC">
            <w:pPr>
              <w:spacing w:after="0" w:line="240" w:lineRule="auto"/>
              <w:rPr>
                <w:rFonts w:ascii="Times New Roman" w:eastAsia="Times New Roman" w:hAnsi="Times New Roman" w:cs="Times New Roman"/>
                <w:sz w:val="20"/>
                <w:szCs w:val="20"/>
                <w:lang w:eastAsia="ru-RU"/>
              </w:rPr>
            </w:pPr>
            <w:r w:rsidRPr="00204720">
              <w:rPr>
                <w:rFonts w:ascii="Times New Roman" w:eastAsia="Times New Roman" w:hAnsi="Times New Roman" w:cs="Times New Roman"/>
                <w:sz w:val="20"/>
                <w:szCs w:val="20"/>
                <w:lang w:eastAsia="ru-RU"/>
              </w:rPr>
              <w:t>Показатель не исполнен в связи с недостаточным финансированием ЦКС. Кроме того, учреждение МБУК РГО "Объединенная дирекция парков" снижает общий показатель по заработной плате, т.к. в штате стоит большое количество рабочего персонала. Решается вопрос на вывод рабочих на аутсорсинг.</w:t>
            </w:r>
          </w:p>
        </w:tc>
      </w:tr>
      <w:tr w:rsidR="003835CC" w:rsidRPr="003835CC" w14:paraId="55CED6B5" w14:textId="77777777" w:rsidTr="003835CC">
        <w:trPr>
          <w:trHeight w:val="543"/>
        </w:trPr>
        <w:tc>
          <w:tcPr>
            <w:tcW w:w="568" w:type="dxa"/>
            <w:tcBorders>
              <w:top w:val="nil"/>
              <w:left w:val="single" w:sz="4" w:space="0" w:color="auto"/>
              <w:bottom w:val="single" w:sz="4" w:space="0" w:color="auto"/>
              <w:right w:val="nil"/>
            </w:tcBorders>
            <w:hideMark/>
          </w:tcPr>
          <w:p w14:paraId="505A71F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7013" w:type="dxa"/>
            <w:tcBorders>
              <w:top w:val="nil"/>
              <w:left w:val="single" w:sz="4" w:space="0" w:color="auto"/>
              <w:bottom w:val="single" w:sz="4" w:space="0" w:color="auto"/>
              <w:right w:val="single" w:sz="4" w:space="0" w:color="auto"/>
            </w:tcBorders>
            <w:hideMark/>
          </w:tcPr>
          <w:p w14:paraId="38D3E5F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sz w:val="20"/>
                <w:szCs w:val="20"/>
                <w:lang w:eastAsia="ru-RU"/>
              </w:rPr>
              <w:t>Приоритетный показатель</w:t>
            </w:r>
            <w:r w:rsidRPr="003835CC">
              <w:rPr>
                <w:rFonts w:ascii="Times New Roman" w:eastAsia="Times New Roman" w:hAnsi="Times New Roman" w:cs="Times New Roman"/>
                <w:sz w:val="20"/>
                <w:szCs w:val="20"/>
                <w:lang w:eastAsia="ru-RU"/>
              </w:rPr>
              <w:t xml:space="preserve">     Увеличение числа посещений организаций культуры</w:t>
            </w:r>
          </w:p>
        </w:tc>
        <w:tc>
          <w:tcPr>
            <w:tcW w:w="1376" w:type="dxa"/>
            <w:tcBorders>
              <w:top w:val="nil"/>
              <w:left w:val="nil"/>
              <w:bottom w:val="single" w:sz="4" w:space="0" w:color="auto"/>
              <w:right w:val="single" w:sz="4" w:space="0" w:color="auto"/>
            </w:tcBorders>
            <w:hideMark/>
          </w:tcPr>
          <w:p w14:paraId="3429A2D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hideMark/>
          </w:tcPr>
          <w:p w14:paraId="3C5842A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68" w:type="dxa"/>
            <w:tcBorders>
              <w:top w:val="nil"/>
              <w:left w:val="nil"/>
              <w:bottom w:val="single" w:sz="4" w:space="0" w:color="auto"/>
              <w:right w:val="single" w:sz="4" w:space="0" w:color="auto"/>
            </w:tcBorders>
            <w:hideMark/>
          </w:tcPr>
          <w:p w14:paraId="2102F8B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101</w:t>
            </w:r>
          </w:p>
        </w:tc>
        <w:tc>
          <w:tcPr>
            <w:tcW w:w="1301" w:type="dxa"/>
            <w:tcBorders>
              <w:top w:val="nil"/>
              <w:left w:val="nil"/>
              <w:bottom w:val="single" w:sz="4" w:space="0" w:color="auto"/>
              <w:right w:val="single" w:sz="4" w:space="0" w:color="auto"/>
            </w:tcBorders>
            <w:hideMark/>
          </w:tcPr>
          <w:p w14:paraId="0A0D10E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125</w:t>
            </w:r>
          </w:p>
        </w:tc>
        <w:tc>
          <w:tcPr>
            <w:tcW w:w="2720" w:type="dxa"/>
            <w:tcBorders>
              <w:top w:val="nil"/>
              <w:left w:val="nil"/>
              <w:bottom w:val="single" w:sz="4" w:space="0" w:color="auto"/>
              <w:right w:val="single" w:sz="4" w:space="0" w:color="auto"/>
            </w:tcBorders>
          </w:tcPr>
          <w:p w14:paraId="324D2D4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42089E90" w14:textId="77777777" w:rsidTr="003835CC">
        <w:trPr>
          <w:trHeight w:val="990"/>
        </w:trPr>
        <w:tc>
          <w:tcPr>
            <w:tcW w:w="568" w:type="dxa"/>
            <w:tcBorders>
              <w:top w:val="nil"/>
              <w:left w:val="single" w:sz="4" w:space="0" w:color="auto"/>
              <w:bottom w:val="single" w:sz="4" w:space="0" w:color="auto"/>
              <w:right w:val="nil"/>
            </w:tcBorders>
            <w:hideMark/>
          </w:tcPr>
          <w:p w14:paraId="7B0FB66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7013" w:type="dxa"/>
            <w:tcBorders>
              <w:top w:val="nil"/>
              <w:left w:val="single" w:sz="4" w:space="0" w:color="auto"/>
              <w:bottom w:val="single" w:sz="4" w:space="0" w:color="auto"/>
              <w:right w:val="single" w:sz="4" w:space="0" w:color="auto"/>
            </w:tcBorders>
            <w:hideMark/>
          </w:tcPr>
          <w:p w14:paraId="24D515F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Отношение среднемесячной заработной платы работников муниципальных учреждений в сфере культуры за 2018 год (без учета повышения с 01.09.2018 года) к среднемесячной заработной плате указанной категории работников за 2017 год</w:t>
            </w:r>
          </w:p>
        </w:tc>
        <w:tc>
          <w:tcPr>
            <w:tcW w:w="1376" w:type="dxa"/>
            <w:tcBorders>
              <w:top w:val="nil"/>
              <w:left w:val="nil"/>
              <w:bottom w:val="single" w:sz="4" w:space="0" w:color="auto"/>
              <w:right w:val="single" w:sz="4" w:space="0" w:color="auto"/>
            </w:tcBorders>
            <w:hideMark/>
          </w:tcPr>
          <w:p w14:paraId="1DB84D1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коэффициент</w:t>
            </w:r>
          </w:p>
        </w:tc>
        <w:tc>
          <w:tcPr>
            <w:tcW w:w="1248" w:type="dxa"/>
            <w:tcBorders>
              <w:top w:val="nil"/>
              <w:left w:val="nil"/>
              <w:bottom w:val="single" w:sz="4" w:space="0" w:color="auto"/>
              <w:right w:val="single" w:sz="4" w:space="0" w:color="auto"/>
            </w:tcBorders>
            <w:hideMark/>
          </w:tcPr>
          <w:p w14:paraId="42734E1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1368" w:type="dxa"/>
            <w:tcBorders>
              <w:top w:val="nil"/>
              <w:left w:val="nil"/>
              <w:bottom w:val="single" w:sz="4" w:space="0" w:color="auto"/>
              <w:right w:val="single" w:sz="4" w:space="0" w:color="auto"/>
            </w:tcBorders>
            <w:hideMark/>
          </w:tcPr>
          <w:p w14:paraId="5C86B7A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1301" w:type="dxa"/>
            <w:tcBorders>
              <w:top w:val="nil"/>
              <w:left w:val="nil"/>
              <w:bottom w:val="single" w:sz="4" w:space="0" w:color="auto"/>
              <w:right w:val="single" w:sz="4" w:space="0" w:color="auto"/>
            </w:tcBorders>
            <w:hideMark/>
          </w:tcPr>
          <w:p w14:paraId="3740FEA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2720" w:type="dxa"/>
            <w:tcBorders>
              <w:top w:val="nil"/>
              <w:left w:val="nil"/>
              <w:bottom w:val="single" w:sz="4" w:space="0" w:color="auto"/>
              <w:right w:val="single" w:sz="4" w:space="0" w:color="auto"/>
            </w:tcBorders>
            <w:hideMark/>
          </w:tcPr>
          <w:p w14:paraId="5375225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Значение показателя на</w:t>
            </w:r>
          </w:p>
          <w:p w14:paraId="4FB3DBE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2019 года не установлено</w:t>
            </w:r>
          </w:p>
        </w:tc>
      </w:tr>
      <w:tr w:rsidR="003835CC" w:rsidRPr="003835CC" w14:paraId="07630C96" w14:textId="77777777" w:rsidTr="003835CC">
        <w:trPr>
          <w:trHeight w:val="1186"/>
        </w:trPr>
        <w:tc>
          <w:tcPr>
            <w:tcW w:w="568" w:type="dxa"/>
            <w:tcBorders>
              <w:top w:val="nil"/>
              <w:left w:val="single" w:sz="4" w:space="0" w:color="auto"/>
              <w:bottom w:val="single" w:sz="4" w:space="0" w:color="auto"/>
              <w:right w:val="nil"/>
            </w:tcBorders>
            <w:hideMark/>
          </w:tcPr>
          <w:p w14:paraId="5FB7CC2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7013" w:type="dxa"/>
            <w:tcBorders>
              <w:top w:val="nil"/>
              <w:left w:val="single" w:sz="4" w:space="0" w:color="auto"/>
              <w:bottom w:val="single" w:sz="4" w:space="0" w:color="auto"/>
              <w:right w:val="nil"/>
            </w:tcBorders>
            <w:hideMark/>
          </w:tcPr>
          <w:p w14:paraId="291F1BA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Отношение среднемесячной платы работников муниципальных учреждений культуры за период с 01.09.2018 года по 31.12.2018 года к среднемесячной заработной плате указанной категории работников, определенный, исходя из условий оплаты труда работников муниципальных учреждений на 2018 год до 01.09.2018 года</w:t>
            </w:r>
          </w:p>
        </w:tc>
        <w:tc>
          <w:tcPr>
            <w:tcW w:w="1376" w:type="dxa"/>
            <w:tcBorders>
              <w:top w:val="nil"/>
              <w:left w:val="single" w:sz="4" w:space="0" w:color="auto"/>
              <w:bottom w:val="single" w:sz="4" w:space="0" w:color="auto"/>
              <w:right w:val="single" w:sz="4" w:space="0" w:color="auto"/>
            </w:tcBorders>
            <w:hideMark/>
          </w:tcPr>
          <w:p w14:paraId="2975A83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коэффициент</w:t>
            </w:r>
          </w:p>
        </w:tc>
        <w:tc>
          <w:tcPr>
            <w:tcW w:w="1248" w:type="dxa"/>
            <w:tcBorders>
              <w:top w:val="nil"/>
              <w:left w:val="nil"/>
              <w:bottom w:val="single" w:sz="4" w:space="0" w:color="auto"/>
              <w:right w:val="single" w:sz="4" w:space="0" w:color="auto"/>
            </w:tcBorders>
            <w:hideMark/>
          </w:tcPr>
          <w:p w14:paraId="21C252A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1368" w:type="dxa"/>
            <w:tcBorders>
              <w:top w:val="nil"/>
              <w:left w:val="nil"/>
              <w:bottom w:val="single" w:sz="4" w:space="0" w:color="auto"/>
              <w:right w:val="single" w:sz="4" w:space="0" w:color="auto"/>
            </w:tcBorders>
            <w:hideMark/>
          </w:tcPr>
          <w:p w14:paraId="36EA2F0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1301" w:type="dxa"/>
            <w:tcBorders>
              <w:top w:val="nil"/>
              <w:left w:val="nil"/>
              <w:bottom w:val="single" w:sz="4" w:space="0" w:color="auto"/>
              <w:right w:val="single" w:sz="4" w:space="0" w:color="auto"/>
            </w:tcBorders>
            <w:hideMark/>
          </w:tcPr>
          <w:p w14:paraId="511C0A1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w:t>
            </w:r>
          </w:p>
        </w:tc>
        <w:tc>
          <w:tcPr>
            <w:tcW w:w="2720" w:type="dxa"/>
            <w:tcBorders>
              <w:top w:val="nil"/>
              <w:left w:val="nil"/>
              <w:bottom w:val="single" w:sz="4" w:space="0" w:color="auto"/>
              <w:right w:val="single" w:sz="4" w:space="0" w:color="auto"/>
            </w:tcBorders>
            <w:hideMark/>
          </w:tcPr>
          <w:p w14:paraId="3BBD1F8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Значение показателя на</w:t>
            </w:r>
          </w:p>
          <w:p w14:paraId="616F56D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2019 года не установлено</w:t>
            </w:r>
          </w:p>
        </w:tc>
      </w:tr>
    </w:tbl>
    <w:p w14:paraId="7DE69CD9" w14:textId="77777777" w:rsidR="003835CC" w:rsidRPr="003835CC" w:rsidRDefault="003835CC" w:rsidP="003835CC">
      <w:pPr>
        <w:tabs>
          <w:tab w:val="left" w:pos="142"/>
          <w:tab w:val="left" w:pos="567"/>
        </w:tabs>
        <w:spacing w:after="0" w:line="240" w:lineRule="auto"/>
        <w:ind w:right="-1"/>
        <w:jc w:val="both"/>
        <w:rPr>
          <w:rFonts w:ascii="Times New Roman" w:eastAsia="Times New Roman" w:hAnsi="Times New Roman" w:cs="Times New Roman"/>
          <w:bCs/>
          <w:sz w:val="28"/>
          <w:szCs w:val="28"/>
          <w:lang w:eastAsia="ru-RU"/>
        </w:rPr>
      </w:pPr>
    </w:p>
    <w:p w14:paraId="131C202E" w14:textId="77777777" w:rsidR="003835CC" w:rsidRPr="003835CC" w:rsidRDefault="003835CC" w:rsidP="003835CC">
      <w:pPr>
        <w:tabs>
          <w:tab w:val="left" w:pos="142"/>
          <w:tab w:val="left" w:pos="567"/>
        </w:tabs>
        <w:spacing w:after="0" w:line="240" w:lineRule="auto"/>
        <w:ind w:right="-1"/>
        <w:jc w:val="both"/>
        <w:rPr>
          <w:rFonts w:ascii="Times New Roman" w:eastAsia="Times New Roman" w:hAnsi="Times New Roman" w:cs="Times New Roman"/>
          <w:bCs/>
          <w:sz w:val="28"/>
          <w:szCs w:val="28"/>
          <w:lang w:eastAsia="ru-RU"/>
        </w:rPr>
      </w:pPr>
    </w:p>
    <w:p w14:paraId="390B3531" w14:textId="77777777" w:rsidR="003835CC" w:rsidRPr="003835CC" w:rsidRDefault="003835CC" w:rsidP="003835CC">
      <w:pPr>
        <w:tabs>
          <w:tab w:val="left" w:pos="142"/>
          <w:tab w:val="left" w:pos="567"/>
        </w:tabs>
        <w:spacing w:after="0" w:line="240" w:lineRule="auto"/>
        <w:ind w:right="-1"/>
        <w:jc w:val="both"/>
        <w:rPr>
          <w:rFonts w:ascii="Times New Roman" w:eastAsia="Times New Roman" w:hAnsi="Times New Roman" w:cs="Times New Roman"/>
          <w:bCs/>
          <w:sz w:val="28"/>
          <w:szCs w:val="28"/>
          <w:lang w:eastAsia="ru-RU"/>
        </w:rPr>
      </w:pPr>
    </w:p>
    <w:p w14:paraId="7E046047" w14:textId="77777777" w:rsidR="003835CC" w:rsidRPr="003835CC" w:rsidRDefault="003835CC" w:rsidP="003835CC">
      <w:pPr>
        <w:tabs>
          <w:tab w:val="left" w:pos="142"/>
          <w:tab w:val="left" w:pos="567"/>
        </w:tabs>
        <w:spacing w:after="0" w:line="240" w:lineRule="auto"/>
        <w:ind w:right="-1"/>
        <w:jc w:val="both"/>
        <w:rPr>
          <w:rFonts w:ascii="Times New Roman" w:eastAsia="Times New Roman" w:hAnsi="Times New Roman" w:cs="Times New Roman"/>
          <w:bCs/>
          <w:sz w:val="28"/>
          <w:szCs w:val="28"/>
          <w:lang w:eastAsia="ru-RU"/>
        </w:rPr>
      </w:pPr>
    </w:p>
    <w:p w14:paraId="08EE8EF0" w14:textId="77777777" w:rsidR="003835CC" w:rsidRPr="003835CC" w:rsidRDefault="003835CC" w:rsidP="003835CC">
      <w:pPr>
        <w:tabs>
          <w:tab w:val="left" w:pos="142"/>
          <w:tab w:val="left" w:pos="567"/>
        </w:tabs>
        <w:spacing w:after="0" w:line="240" w:lineRule="auto"/>
        <w:ind w:right="-1"/>
        <w:jc w:val="both"/>
        <w:rPr>
          <w:rFonts w:ascii="Times New Roman" w:eastAsia="Times New Roman" w:hAnsi="Times New Roman" w:cs="Times New Roman"/>
          <w:bCs/>
          <w:sz w:val="28"/>
          <w:szCs w:val="28"/>
          <w:lang w:eastAsia="ru-RU"/>
        </w:rPr>
      </w:pPr>
    </w:p>
    <w:p w14:paraId="42EE4C81" w14:textId="77777777" w:rsidR="003835CC" w:rsidRPr="003835CC" w:rsidRDefault="003835CC" w:rsidP="003835CC">
      <w:pPr>
        <w:tabs>
          <w:tab w:val="left" w:pos="142"/>
          <w:tab w:val="left" w:pos="567"/>
        </w:tabs>
        <w:spacing w:after="0" w:line="240" w:lineRule="auto"/>
        <w:ind w:right="-1"/>
        <w:jc w:val="both"/>
        <w:rPr>
          <w:rFonts w:ascii="Times New Roman" w:eastAsia="Times New Roman" w:hAnsi="Times New Roman" w:cs="Times New Roman"/>
          <w:bCs/>
          <w:sz w:val="28"/>
          <w:szCs w:val="28"/>
          <w:lang w:eastAsia="ru-RU"/>
        </w:rPr>
      </w:pPr>
    </w:p>
    <w:p w14:paraId="4AF9B6FF" w14:textId="77777777" w:rsidR="003835CC" w:rsidRPr="003835CC" w:rsidRDefault="003835CC" w:rsidP="003835CC">
      <w:pPr>
        <w:tabs>
          <w:tab w:val="left" w:pos="142"/>
          <w:tab w:val="left" w:pos="567"/>
        </w:tabs>
        <w:spacing w:after="0" w:line="240" w:lineRule="auto"/>
        <w:ind w:right="-1"/>
        <w:jc w:val="both"/>
        <w:rPr>
          <w:rFonts w:ascii="Times New Roman" w:eastAsia="Times New Roman" w:hAnsi="Times New Roman" w:cs="Times New Roman"/>
          <w:bCs/>
          <w:sz w:val="28"/>
          <w:szCs w:val="28"/>
          <w:lang w:eastAsia="ru-RU"/>
        </w:rPr>
      </w:pPr>
    </w:p>
    <w:p w14:paraId="68EE2F13" w14:textId="77777777" w:rsidR="003835CC" w:rsidRPr="003835CC" w:rsidRDefault="003835CC" w:rsidP="003835CC">
      <w:pPr>
        <w:tabs>
          <w:tab w:val="left" w:pos="142"/>
          <w:tab w:val="left" w:pos="567"/>
        </w:tabs>
        <w:spacing w:after="0" w:line="240" w:lineRule="auto"/>
        <w:ind w:right="-1"/>
        <w:jc w:val="both"/>
        <w:rPr>
          <w:rFonts w:ascii="Times New Roman" w:eastAsia="Times New Roman" w:hAnsi="Times New Roman" w:cs="Times New Roman"/>
          <w:bCs/>
          <w:sz w:val="28"/>
          <w:szCs w:val="28"/>
          <w:lang w:eastAsia="ru-RU"/>
        </w:rPr>
      </w:pPr>
    </w:p>
    <w:p w14:paraId="1490CEF6" w14:textId="77777777" w:rsidR="003835CC" w:rsidRPr="003835CC" w:rsidRDefault="003835CC" w:rsidP="003835CC">
      <w:pPr>
        <w:tabs>
          <w:tab w:val="left" w:pos="142"/>
          <w:tab w:val="left" w:pos="567"/>
        </w:tabs>
        <w:spacing w:after="0" w:line="240" w:lineRule="auto"/>
        <w:ind w:right="-1"/>
        <w:jc w:val="both"/>
        <w:rPr>
          <w:rFonts w:ascii="Times New Roman" w:eastAsia="Times New Roman" w:hAnsi="Times New Roman" w:cs="Times New Roman"/>
          <w:bCs/>
          <w:sz w:val="28"/>
          <w:szCs w:val="28"/>
          <w:lang w:eastAsia="ru-RU"/>
        </w:rPr>
      </w:pPr>
    </w:p>
    <w:p w14:paraId="12606BCB" w14:textId="77777777" w:rsidR="003835CC" w:rsidRPr="003835CC" w:rsidRDefault="003835CC" w:rsidP="003835CC">
      <w:pPr>
        <w:spacing w:after="0" w:line="240" w:lineRule="auto"/>
        <w:rPr>
          <w:rFonts w:ascii="Times New Roman" w:eastAsia="Times New Roman" w:hAnsi="Times New Roman" w:cs="Times New Roman"/>
          <w:bCs/>
          <w:sz w:val="28"/>
          <w:szCs w:val="28"/>
          <w:lang w:eastAsia="ru-RU"/>
        </w:rPr>
        <w:sectPr w:rsidR="003835CC" w:rsidRPr="003835CC" w:rsidSect="00B314A5">
          <w:pgSz w:w="16838" w:h="11906" w:orient="landscape"/>
          <w:pgMar w:top="567" w:right="1134" w:bottom="1701" w:left="1134" w:header="709" w:footer="709" w:gutter="0"/>
          <w:cols w:space="720"/>
        </w:sectPr>
      </w:pPr>
    </w:p>
    <w:p w14:paraId="1813F59C" w14:textId="77777777" w:rsidR="003835CC" w:rsidRPr="003835CC" w:rsidRDefault="003835CC" w:rsidP="003835CC">
      <w:pPr>
        <w:tabs>
          <w:tab w:val="left" w:pos="0"/>
          <w:tab w:val="left" w:pos="851"/>
        </w:tabs>
        <w:spacing w:after="0" w:line="240" w:lineRule="auto"/>
        <w:ind w:firstLine="709"/>
        <w:contextualSpacing/>
        <w:jc w:val="both"/>
        <w:rPr>
          <w:rFonts w:ascii="Times New Roman" w:eastAsia="Calibri" w:hAnsi="Times New Roman" w:cs="Times New Roman"/>
          <w:b/>
          <w:sz w:val="28"/>
          <w:szCs w:val="28"/>
        </w:rPr>
      </w:pPr>
      <w:r w:rsidRPr="003835CC">
        <w:rPr>
          <w:rFonts w:ascii="Times New Roman" w:eastAsia="Calibri" w:hAnsi="Times New Roman" w:cs="Times New Roman"/>
          <w:b/>
          <w:sz w:val="28"/>
          <w:szCs w:val="28"/>
          <w:highlight w:val="yellow"/>
        </w:rPr>
        <w:lastRenderedPageBreak/>
        <w:t>4. «Социальная поддержка граждан Рузского городского округа» на 2018-2022 годы»</w:t>
      </w:r>
      <w:r w:rsidRPr="003835CC">
        <w:rPr>
          <w:rFonts w:ascii="Times New Roman" w:eastAsia="Calibri" w:hAnsi="Times New Roman" w:cs="Times New Roman"/>
          <w:b/>
          <w:sz w:val="28"/>
          <w:szCs w:val="28"/>
        </w:rPr>
        <w:t>.</w:t>
      </w:r>
    </w:p>
    <w:p w14:paraId="50C21140" w14:textId="77777777" w:rsidR="003835CC" w:rsidRPr="003835CC" w:rsidRDefault="003835CC" w:rsidP="003835CC">
      <w:pPr>
        <w:tabs>
          <w:tab w:val="left" w:pos="851"/>
        </w:tabs>
        <w:spacing w:after="0" w:line="240" w:lineRule="auto"/>
        <w:ind w:firstLine="709"/>
        <w:contextualSpacing/>
        <w:jc w:val="both"/>
        <w:rPr>
          <w:rFonts w:ascii="Times New Roman" w:eastAsia="Calibri" w:hAnsi="Times New Roman" w:cs="Times New Roman"/>
          <w:sz w:val="28"/>
          <w:szCs w:val="28"/>
        </w:rPr>
      </w:pPr>
    </w:p>
    <w:p w14:paraId="401CAB34" w14:textId="77777777" w:rsidR="003835CC" w:rsidRPr="003835CC" w:rsidRDefault="003835CC" w:rsidP="00FB1A08">
      <w:pPr>
        <w:tabs>
          <w:tab w:val="left" w:pos="851"/>
        </w:tabs>
        <w:spacing w:after="0" w:line="240" w:lineRule="auto"/>
        <w:ind w:firstLine="851"/>
        <w:contextualSpacing/>
        <w:jc w:val="both"/>
        <w:rPr>
          <w:rFonts w:ascii="Times New Roman" w:eastAsia="Calibri" w:hAnsi="Times New Roman" w:cs="Times New Roman"/>
          <w:sz w:val="28"/>
          <w:szCs w:val="28"/>
        </w:rPr>
      </w:pPr>
      <w:r w:rsidRPr="003835CC">
        <w:rPr>
          <w:rFonts w:ascii="Times New Roman" w:eastAsia="Calibri" w:hAnsi="Times New Roman" w:cs="Times New Roman"/>
          <w:sz w:val="28"/>
          <w:szCs w:val="28"/>
          <w:u w:val="single"/>
        </w:rPr>
        <w:t>Цель программы</w:t>
      </w:r>
      <w:r w:rsidRPr="003835CC">
        <w:rPr>
          <w:rFonts w:ascii="Times New Roman" w:eastAsia="Calibri" w:hAnsi="Times New Roman" w:cs="Times New Roman"/>
          <w:sz w:val="28"/>
          <w:szCs w:val="28"/>
        </w:rPr>
        <w:t>: Повышение качественного уровня жизни социально незащищенных слоёв населения, проживающих в Рузском городском округе</w:t>
      </w:r>
    </w:p>
    <w:p w14:paraId="26E0B366" w14:textId="77777777" w:rsidR="003835CC" w:rsidRPr="003835CC" w:rsidRDefault="003835CC" w:rsidP="00FB1A08">
      <w:pPr>
        <w:tabs>
          <w:tab w:val="left" w:pos="851"/>
        </w:tabs>
        <w:spacing w:after="0" w:line="240" w:lineRule="auto"/>
        <w:ind w:firstLine="851"/>
        <w:contextualSpacing/>
        <w:jc w:val="both"/>
        <w:rPr>
          <w:rFonts w:ascii="Times New Roman" w:eastAsia="Calibri" w:hAnsi="Times New Roman" w:cs="Times New Roman"/>
          <w:sz w:val="20"/>
          <w:szCs w:val="20"/>
        </w:rPr>
      </w:pPr>
    </w:p>
    <w:p w14:paraId="154F0ACD" w14:textId="77777777" w:rsidR="003835CC" w:rsidRPr="003835CC" w:rsidRDefault="003835CC" w:rsidP="00FB1A08">
      <w:pPr>
        <w:tabs>
          <w:tab w:val="left" w:pos="851"/>
        </w:tabs>
        <w:spacing w:after="0" w:line="240" w:lineRule="auto"/>
        <w:ind w:firstLine="851"/>
        <w:contextualSpacing/>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Программа включает следующие подпрограммы:</w:t>
      </w:r>
    </w:p>
    <w:p w14:paraId="145E1D89" w14:textId="70D4E486" w:rsidR="003835CC" w:rsidRPr="00FB1A08" w:rsidRDefault="003835CC" w:rsidP="00087D55">
      <w:pPr>
        <w:pStyle w:val="a5"/>
        <w:numPr>
          <w:ilvl w:val="0"/>
          <w:numId w:val="30"/>
        </w:numPr>
        <w:tabs>
          <w:tab w:val="left" w:pos="851"/>
          <w:tab w:val="left" w:pos="1134"/>
        </w:tabs>
        <w:spacing w:after="0" w:line="240" w:lineRule="auto"/>
        <w:ind w:left="0" w:firstLine="851"/>
        <w:jc w:val="both"/>
        <w:rPr>
          <w:rFonts w:ascii="Times New Roman" w:eastAsia="Calibri" w:hAnsi="Times New Roman" w:cs="Times New Roman"/>
          <w:sz w:val="28"/>
          <w:szCs w:val="28"/>
        </w:rPr>
      </w:pPr>
      <w:r w:rsidRPr="00FB1A08">
        <w:rPr>
          <w:rFonts w:ascii="Times New Roman" w:eastAsia="Calibri" w:hAnsi="Times New Roman" w:cs="Times New Roman"/>
          <w:sz w:val="28"/>
          <w:szCs w:val="28"/>
        </w:rPr>
        <w:t>Доступная среда</w:t>
      </w:r>
      <w:r w:rsidR="005436CD" w:rsidRPr="00FB1A08">
        <w:rPr>
          <w:rFonts w:ascii="Times New Roman" w:eastAsia="Calibri" w:hAnsi="Times New Roman" w:cs="Times New Roman"/>
          <w:sz w:val="28"/>
          <w:szCs w:val="28"/>
        </w:rPr>
        <w:t>.</w:t>
      </w:r>
    </w:p>
    <w:p w14:paraId="799FDA0C" w14:textId="3E979892" w:rsidR="003835CC" w:rsidRPr="00FB1A08" w:rsidRDefault="003835CC" w:rsidP="00087D55">
      <w:pPr>
        <w:pStyle w:val="a5"/>
        <w:numPr>
          <w:ilvl w:val="0"/>
          <w:numId w:val="30"/>
        </w:numPr>
        <w:tabs>
          <w:tab w:val="left" w:pos="851"/>
          <w:tab w:val="left" w:pos="1134"/>
        </w:tabs>
        <w:spacing w:after="0" w:line="240" w:lineRule="auto"/>
        <w:ind w:left="0" w:firstLine="851"/>
        <w:jc w:val="both"/>
        <w:rPr>
          <w:rFonts w:ascii="Times New Roman" w:eastAsia="Calibri" w:hAnsi="Times New Roman" w:cs="Times New Roman"/>
          <w:sz w:val="28"/>
          <w:szCs w:val="28"/>
        </w:rPr>
      </w:pPr>
      <w:r w:rsidRPr="00FB1A08">
        <w:rPr>
          <w:rFonts w:ascii="Times New Roman" w:eastAsia="Calibri" w:hAnsi="Times New Roman" w:cs="Times New Roman"/>
          <w:sz w:val="28"/>
          <w:szCs w:val="28"/>
        </w:rPr>
        <w:t>Система развития отдыха и оздоровления детей в Рузском городском округе</w:t>
      </w:r>
      <w:r w:rsidR="005436CD" w:rsidRPr="00FB1A08">
        <w:rPr>
          <w:rFonts w:ascii="Times New Roman" w:eastAsia="Calibri" w:hAnsi="Times New Roman" w:cs="Times New Roman"/>
          <w:sz w:val="28"/>
          <w:szCs w:val="28"/>
        </w:rPr>
        <w:t>.</w:t>
      </w:r>
    </w:p>
    <w:p w14:paraId="48338399" w14:textId="4987E03B" w:rsidR="003835CC" w:rsidRPr="00FB1A08" w:rsidRDefault="003835CC" w:rsidP="00087D55">
      <w:pPr>
        <w:pStyle w:val="a5"/>
        <w:numPr>
          <w:ilvl w:val="0"/>
          <w:numId w:val="30"/>
        </w:numPr>
        <w:tabs>
          <w:tab w:val="left" w:pos="851"/>
          <w:tab w:val="left" w:pos="1134"/>
        </w:tabs>
        <w:spacing w:after="0" w:line="240" w:lineRule="auto"/>
        <w:ind w:left="0" w:firstLine="851"/>
        <w:jc w:val="both"/>
        <w:rPr>
          <w:rFonts w:ascii="Times New Roman" w:eastAsia="Calibri" w:hAnsi="Times New Roman" w:cs="Times New Roman"/>
          <w:sz w:val="28"/>
          <w:szCs w:val="28"/>
        </w:rPr>
      </w:pPr>
      <w:r w:rsidRPr="00FB1A08">
        <w:rPr>
          <w:rFonts w:ascii="Times New Roman" w:eastAsia="Calibri" w:hAnsi="Times New Roman" w:cs="Times New Roman"/>
          <w:sz w:val="28"/>
          <w:szCs w:val="28"/>
        </w:rPr>
        <w:t>Оказание помощи отдельным категориям граждан Рузского городского</w:t>
      </w:r>
      <w:r w:rsidR="005436CD" w:rsidRPr="00FB1A08">
        <w:rPr>
          <w:rFonts w:ascii="Times New Roman" w:eastAsia="Calibri" w:hAnsi="Times New Roman" w:cs="Times New Roman"/>
          <w:sz w:val="28"/>
          <w:szCs w:val="28"/>
        </w:rPr>
        <w:t xml:space="preserve"> о</w:t>
      </w:r>
      <w:r w:rsidRPr="00FB1A08">
        <w:rPr>
          <w:rFonts w:ascii="Times New Roman" w:eastAsia="Calibri" w:hAnsi="Times New Roman" w:cs="Times New Roman"/>
          <w:sz w:val="28"/>
          <w:szCs w:val="28"/>
        </w:rPr>
        <w:t>круга</w:t>
      </w:r>
      <w:r w:rsidR="005436CD" w:rsidRPr="00FB1A08">
        <w:rPr>
          <w:rFonts w:ascii="Times New Roman" w:eastAsia="Calibri" w:hAnsi="Times New Roman" w:cs="Times New Roman"/>
          <w:sz w:val="28"/>
          <w:szCs w:val="28"/>
        </w:rPr>
        <w:t>.</w:t>
      </w:r>
    </w:p>
    <w:p w14:paraId="3A341967" w14:textId="661DADA1" w:rsidR="003835CC" w:rsidRPr="00FB1A08" w:rsidRDefault="003835CC" w:rsidP="00087D55">
      <w:pPr>
        <w:pStyle w:val="a5"/>
        <w:numPr>
          <w:ilvl w:val="0"/>
          <w:numId w:val="30"/>
        </w:numPr>
        <w:tabs>
          <w:tab w:val="left" w:pos="851"/>
          <w:tab w:val="left" w:pos="1134"/>
        </w:tabs>
        <w:spacing w:after="0" w:line="240" w:lineRule="auto"/>
        <w:ind w:left="0" w:firstLine="851"/>
        <w:jc w:val="both"/>
        <w:rPr>
          <w:rFonts w:ascii="Times New Roman" w:eastAsia="Calibri" w:hAnsi="Times New Roman" w:cs="Times New Roman"/>
          <w:sz w:val="28"/>
          <w:szCs w:val="28"/>
        </w:rPr>
      </w:pPr>
      <w:r w:rsidRPr="00FB1A08">
        <w:rPr>
          <w:rFonts w:ascii="Times New Roman" w:eastAsia="Calibri" w:hAnsi="Times New Roman" w:cs="Times New Roman"/>
          <w:sz w:val="28"/>
          <w:szCs w:val="28"/>
        </w:rPr>
        <w:t>Создание условий для оказания медицинской помощи населению в пределах полномочий на территории Рузского городского округа.</w:t>
      </w:r>
    </w:p>
    <w:p w14:paraId="7BBF4561" w14:textId="77777777" w:rsidR="003835CC" w:rsidRPr="003835CC" w:rsidRDefault="003835CC" w:rsidP="00FB1A08">
      <w:pPr>
        <w:tabs>
          <w:tab w:val="left" w:pos="851"/>
        </w:tabs>
        <w:spacing w:after="0" w:line="240" w:lineRule="auto"/>
        <w:ind w:firstLine="851"/>
        <w:contextualSpacing/>
        <w:jc w:val="both"/>
        <w:rPr>
          <w:rFonts w:ascii="Times New Roman" w:eastAsia="Calibri" w:hAnsi="Times New Roman" w:cs="Times New Roman"/>
          <w:sz w:val="20"/>
          <w:szCs w:val="20"/>
        </w:rPr>
      </w:pPr>
    </w:p>
    <w:p w14:paraId="73D58695" w14:textId="77777777" w:rsidR="003835CC" w:rsidRPr="003835CC" w:rsidRDefault="003835CC" w:rsidP="00E56D78">
      <w:pPr>
        <w:tabs>
          <w:tab w:val="left" w:pos="851"/>
        </w:tabs>
        <w:spacing w:after="0" w:line="240" w:lineRule="auto"/>
        <w:ind w:firstLine="851"/>
        <w:contextualSpacing/>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 xml:space="preserve">Общий объем планируемых расходов на реализацию муниципальной программы в 2019 году (в соответствии с постановлением от </w:t>
      </w:r>
      <w:r w:rsidR="0076445A">
        <w:rPr>
          <w:rFonts w:ascii="Times New Roman" w:eastAsia="Calibri" w:hAnsi="Times New Roman" w:cs="Times New Roman"/>
          <w:sz w:val="28"/>
          <w:szCs w:val="28"/>
        </w:rPr>
        <w:t>26</w:t>
      </w:r>
      <w:r w:rsidRPr="003835CC">
        <w:rPr>
          <w:rFonts w:ascii="Times New Roman" w:eastAsia="Calibri" w:hAnsi="Times New Roman" w:cs="Times New Roman"/>
          <w:sz w:val="28"/>
          <w:szCs w:val="28"/>
        </w:rPr>
        <w:t>.0</w:t>
      </w:r>
      <w:r w:rsidR="0076445A">
        <w:rPr>
          <w:rFonts w:ascii="Times New Roman" w:eastAsia="Calibri" w:hAnsi="Times New Roman" w:cs="Times New Roman"/>
          <w:sz w:val="28"/>
          <w:szCs w:val="28"/>
        </w:rPr>
        <w:t>6</w:t>
      </w:r>
      <w:r w:rsidRPr="003835CC">
        <w:rPr>
          <w:rFonts w:ascii="Times New Roman" w:eastAsia="Calibri" w:hAnsi="Times New Roman" w:cs="Times New Roman"/>
          <w:sz w:val="28"/>
          <w:szCs w:val="28"/>
        </w:rPr>
        <w:t>.2019 №3</w:t>
      </w:r>
      <w:r w:rsidR="0076445A">
        <w:rPr>
          <w:rFonts w:ascii="Times New Roman" w:eastAsia="Calibri" w:hAnsi="Times New Roman" w:cs="Times New Roman"/>
          <w:sz w:val="28"/>
          <w:szCs w:val="28"/>
        </w:rPr>
        <w:t>1</w:t>
      </w:r>
      <w:r w:rsidRPr="003835CC">
        <w:rPr>
          <w:rFonts w:ascii="Times New Roman" w:eastAsia="Calibri" w:hAnsi="Times New Roman" w:cs="Times New Roman"/>
          <w:sz w:val="28"/>
          <w:szCs w:val="28"/>
        </w:rPr>
        <w:t xml:space="preserve">38) –                             80 328,00 тыс. руб., из них средства: </w:t>
      </w:r>
    </w:p>
    <w:p w14:paraId="6198F524" w14:textId="678BE716" w:rsidR="003835CC" w:rsidRPr="003835CC" w:rsidRDefault="003835CC" w:rsidP="00E56D78">
      <w:pPr>
        <w:numPr>
          <w:ilvl w:val="0"/>
          <w:numId w:val="15"/>
        </w:numPr>
        <w:tabs>
          <w:tab w:val="left" w:pos="851"/>
          <w:tab w:val="left" w:pos="1134"/>
        </w:tabs>
        <w:spacing w:after="0" w:line="240" w:lineRule="auto"/>
        <w:ind w:left="0" w:firstLine="851"/>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бюджета Рузского городского округа – 11 702,00 тыс. руб.</w:t>
      </w:r>
      <w:r w:rsidR="00E56D78">
        <w:rPr>
          <w:rFonts w:ascii="Times New Roman" w:eastAsia="Calibri" w:hAnsi="Times New Roman" w:cs="Times New Roman"/>
          <w:sz w:val="28"/>
          <w:szCs w:val="28"/>
        </w:rPr>
        <w:t>;</w:t>
      </w:r>
      <w:r w:rsidRPr="003835CC">
        <w:rPr>
          <w:rFonts w:ascii="Times New Roman" w:eastAsia="Calibri" w:hAnsi="Times New Roman" w:cs="Times New Roman"/>
          <w:sz w:val="28"/>
          <w:szCs w:val="28"/>
        </w:rPr>
        <w:t xml:space="preserve"> </w:t>
      </w:r>
    </w:p>
    <w:p w14:paraId="44015F63" w14:textId="757A4656" w:rsidR="003835CC" w:rsidRPr="003835CC" w:rsidRDefault="003835CC" w:rsidP="00E56D78">
      <w:pPr>
        <w:numPr>
          <w:ilvl w:val="0"/>
          <w:numId w:val="15"/>
        </w:numPr>
        <w:tabs>
          <w:tab w:val="left" w:pos="851"/>
          <w:tab w:val="left" w:pos="1134"/>
        </w:tabs>
        <w:spacing w:after="0" w:line="240" w:lineRule="auto"/>
        <w:ind w:left="0" w:firstLine="851"/>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бюджета Московской области – 67 331,00 тыс. руб.</w:t>
      </w:r>
      <w:r w:rsidR="00E56D78">
        <w:rPr>
          <w:rFonts w:ascii="Times New Roman" w:eastAsia="Calibri" w:hAnsi="Times New Roman" w:cs="Times New Roman"/>
          <w:sz w:val="28"/>
          <w:szCs w:val="28"/>
        </w:rPr>
        <w:t>;</w:t>
      </w:r>
    </w:p>
    <w:p w14:paraId="03B535BB" w14:textId="77777777" w:rsidR="003835CC" w:rsidRPr="003835CC" w:rsidRDefault="003835CC" w:rsidP="00E56D78">
      <w:pPr>
        <w:numPr>
          <w:ilvl w:val="0"/>
          <w:numId w:val="15"/>
        </w:numPr>
        <w:tabs>
          <w:tab w:val="left" w:pos="851"/>
          <w:tab w:val="left" w:pos="1134"/>
        </w:tabs>
        <w:spacing w:after="0" w:line="240" w:lineRule="auto"/>
        <w:ind w:left="0" w:firstLine="851"/>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внебюджетные средства – 1 295,00 тыс. руб.</w:t>
      </w:r>
    </w:p>
    <w:p w14:paraId="59DAF576" w14:textId="77777777" w:rsidR="003835CC" w:rsidRPr="003835CC" w:rsidRDefault="003835CC" w:rsidP="00FB1A08">
      <w:pPr>
        <w:tabs>
          <w:tab w:val="left" w:pos="851"/>
        </w:tabs>
        <w:spacing w:after="0" w:line="240" w:lineRule="auto"/>
        <w:ind w:firstLine="851"/>
        <w:contextualSpacing/>
        <w:rPr>
          <w:rFonts w:ascii="Times New Roman" w:eastAsia="Calibri" w:hAnsi="Times New Roman" w:cs="Times New Roman"/>
          <w:sz w:val="20"/>
          <w:szCs w:val="20"/>
        </w:rPr>
      </w:pPr>
    </w:p>
    <w:p w14:paraId="4007A85A" w14:textId="77777777" w:rsidR="003835CC" w:rsidRPr="003835CC" w:rsidRDefault="003835CC" w:rsidP="00FB1A08">
      <w:pPr>
        <w:tabs>
          <w:tab w:val="left" w:pos="851"/>
        </w:tabs>
        <w:spacing w:after="0" w:line="240" w:lineRule="auto"/>
        <w:ind w:firstLine="851"/>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 xml:space="preserve">Выполнено и профинансировано в 2019 году – 76 787,25 тыс. руб. (95,6% от плана), из них средства: </w:t>
      </w:r>
    </w:p>
    <w:p w14:paraId="00D26189" w14:textId="0D7CF3EC" w:rsidR="003835CC" w:rsidRPr="003835CC" w:rsidRDefault="003835CC" w:rsidP="005A720E">
      <w:pPr>
        <w:numPr>
          <w:ilvl w:val="0"/>
          <w:numId w:val="16"/>
        </w:numPr>
        <w:tabs>
          <w:tab w:val="left" w:pos="851"/>
          <w:tab w:val="left" w:pos="1134"/>
        </w:tabs>
        <w:spacing w:after="0" w:line="240" w:lineRule="auto"/>
        <w:ind w:left="0" w:firstLine="851"/>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бюджета Рузского городского округа – 11 353,07 тыс. руб. (94,5%)</w:t>
      </w:r>
      <w:r w:rsidR="005A720E">
        <w:rPr>
          <w:rFonts w:ascii="Times New Roman" w:eastAsia="Calibri" w:hAnsi="Times New Roman" w:cs="Times New Roman"/>
          <w:sz w:val="28"/>
          <w:szCs w:val="28"/>
        </w:rPr>
        <w:t>;</w:t>
      </w:r>
      <w:r w:rsidRPr="003835CC">
        <w:rPr>
          <w:rFonts w:ascii="Times New Roman" w:eastAsia="Calibri" w:hAnsi="Times New Roman" w:cs="Times New Roman"/>
          <w:sz w:val="28"/>
          <w:szCs w:val="28"/>
        </w:rPr>
        <w:t xml:space="preserve"> </w:t>
      </w:r>
    </w:p>
    <w:p w14:paraId="21F47A45" w14:textId="444A81FE" w:rsidR="003835CC" w:rsidRPr="003835CC" w:rsidRDefault="003835CC" w:rsidP="005A720E">
      <w:pPr>
        <w:numPr>
          <w:ilvl w:val="0"/>
          <w:numId w:val="16"/>
        </w:numPr>
        <w:tabs>
          <w:tab w:val="left" w:pos="851"/>
          <w:tab w:val="left" w:pos="1134"/>
        </w:tabs>
        <w:spacing w:after="0" w:line="240" w:lineRule="auto"/>
        <w:ind w:left="0" w:firstLine="851"/>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бюджета Московской области – 64 602,10 тыс. руб. (96%)</w:t>
      </w:r>
      <w:r w:rsidR="005A720E">
        <w:rPr>
          <w:rFonts w:ascii="Times New Roman" w:eastAsia="Calibri" w:hAnsi="Times New Roman" w:cs="Times New Roman"/>
          <w:sz w:val="28"/>
          <w:szCs w:val="28"/>
        </w:rPr>
        <w:t>;</w:t>
      </w:r>
      <w:r w:rsidRPr="003835CC">
        <w:rPr>
          <w:rFonts w:ascii="Times New Roman" w:eastAsia="Calibri" w:hAnsi="Times New Roman" w:cs="Times New Roman"/>
          <w:sz w:val="28"/>
          <w:szCs w:val="28"/>
        </w:rPr>
        <w:t xml:space="preserve"> </w:t>
      </w:r>
    </w:p>
    <w:p w14:paraId="3B037712" w14:textId="77777777" w:rsidR="003835CC" w:rsidRPr="003835CC" w:rsidRDefault="003835CC" w:rsidP="005A720E">
      <w:pPr>
        <w:numPr>
          <w:ilvl w:val="0"/>
          <w:numId w:val="16"/>
        </w:numPr>
        <w:tabs>
          <w:tab w:val="left" w:pos="851"/>
          <w:tab w:val="left" w:pos="1134"/>
        </w:tabs>
        <w:spacing w:after="0" w:line="240" w:lineRule="auto"/>
        <w:ind w:left="0" w:firstLine="851"/>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внебюджетные средства – 4 496,65 тыс. руб. (93,3%).</w:t>
      </w:r>
    </w:p>
    <w:p w14:paraId="0EFBAFE4" w14:textId="77777777" w:rsidR="003835CC" w:rsidRPr="003835CC" w:rsidRDefault="003835CC" w:rsidP="00FB1A08">
      <w:pPr>
        <w:tabs>
          <w:tab w:val="left" w:pos="851"/>
        </w:tabs>
        <w:spacing w:after="0" w:line="240" w:lineRule="auto"/>
        <w:ind w:firstLine="851"/>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(Прилагается таблица «Годовой отчет о выполнении муниципальной программы «Социальная поддержка граждан Рузского городского округа» на 2018-2022 годы за 2019 год).</w:t>
      </w:r>
    </w:p>
    <w:p w14:paraId="68977E6A" w14:textId="77777777" w:rsidR="003835CC" w:rsidRPr="003835CC" w:rsidRDefault="003835CC" w:rsidP="00FB1A08">
      <w:pPr>
        <w:tabs>
          <w:tab w:val="left" w:pos="851"/>
        </w:tabs>
        <w:spacing w:after="0" w:line="240" w:lineRule="auto"/>
        <w:ind w:firstLine="851"/>
        <w:contextualSpacing/>
        <w:rPr>
          <w:rFonts w:ascii="Times New Roman" w:eastAsia="Calibri" w:hAnsi="Times New Roman" w:cs="Times New Roman"/>
          <w:color w:val="0070C0"/>
          <w:sz w:val="20"/>
          <w:szCs w:val="20"/>
        </w:rPr>
      </w:pPr>
    </w:p>
    <w:p w14:paraId="16D99861" w14:textId="58ECEF2C" w:rsidR="003835CC" w:rsidRPr="003835CC" w:rsidRDefault="003835CC" w:rsidP="000D0C2D">
      <w:pPr>
        <w:tabs>
          <w:tab w:val="left" w:pos="851"/>
        </w:tabs>
        <w:spacing w:after="0" w:line="240" w:lineRule="auto"/>
        <w:ind w:firstLine="851"/>
        <w:contextualSpacing/>
        <w:jc w:val="both"/>
        <w:rPr>
          <w:rFonts w:ascii="Times New Roman" w:eastAsia="Calibri" w:hAnsi="Times New Roman" w:cs="Times New Roman"/>
          <w:bCs/>
          <w:sz w:val="28"/>
          <w:szCs w:val="28"/>
        </w:rPr>
      </w:pPr>
      <w:r w:rsidRPr="003835CC">
        <w:rPr>
          <w:rFonts w:ascii="Times New Roman" w:eastAsia="Calibri" w:hAnsi="Times New Roman" w:cs="Times New Roman"/>
          <w:sz w:val="28"/>
          <w:szCs w:val="28"/>
        </w:rPr>
        <w:t>Всего в программе 14 показателей</w:t>
      </w:r>
      <w:r w:rsidR="000D0C2D">
        <w:rPr>
          <w:rFonts w:ascii="Times New Roman" w:eastAsia="Calibri" w:hAnsi="Times New Roman" w:cs="Times New Roman"/>
          <w:sz w:val="28"/>
          <w:szCs w:val="28"/>
        </w:rPr>
        <w:t>.</w:t>
      </w:r>
      <w:r w:rsidRPr="003835CC">
        <w:rPr>
          <w:rFonts w:ascii="Times New Roman" w:eastAsia="Calibri" w:hAnsi="Times New Roman" w:cs="Times New Roman"/>
          <w:sz w:val="28"/>
          <w:szCs w:val="28"/>
        </w:rPr>
        <w:t xml:space="preserve"> </w:t>
      </w:r>
      <w:r w:rsidR="000D0C2D">
        <w:rPr>
          <w:rFonts w:ascii="Times New Roman" w:eastAsia="Calibri" w:hAnsi="Times New Roman" w:cs="Times New Roman"/>
          <w:sz w:val="28"/>
          <w:szCs w:val="28"/>
        </w:rPr>
        <w:t>У</w:t>
      </w:r>
      <w:r w:rsidRPr="003835CC">
        <w:rPr>
          <w:rFonts w:ascii="Times New Roman" w:eastAsia="Calibri" w:hAnsi="Times New Roman" w:cs="Times New Roman"/>
          <w:sz w:val="28"/>
          <w:szCs w:val="28"/>
        </w:rPr>
        <w:t xml:space="preserve">становлены значения на 2019 год по </w:t>
      </w:r>
      <w:r w:rsidR="000D0C2D">
        <w:rPr>
          <w:rFonts w:ascii="Times New Roman" w:eastAsia="Calibri" w:hAnsi="Times New Roman" w:cs="Times New Roman"/>
          <w:sz w:val="28"/>
          <w:szCs w:val="28"/>
        </w:rPr>
        <w:t xml:space="preserve">         </w:t>
      </w:r>
      <w:r w:rsidRPr="003835CC">
        <w:rPr>
          <w:rFonts w:ascii="Times New Roman" w:eastAsia="Calibri" w:hAnsi="Times New Roman" w:cs="Times New Roman"/>
          <w:sz w:val="28"/>
          <w:szCs w:val="28"/>
        </w:rPr>
        <w:t xml:space="preserve">11 показателям, </w:t>
      </w:r>
      <w:r w:rsidRPr="003835CC">
        <w:rPr>
          <w:rFonts w:ascii="Times New Roman" w:eastAsia="Calibri" w:hAnsi="Times New Roman" w:cs="Times New Roman"/>
          <w:bCs/>
          <w:sz w:val="28"/>
          <w:szCs w:val="28"/>
        </w:rPr>
        <w:t>в том числе:</w:t>
      </w:r>
    </w:p>
    <w:p w14:paraId="34B77BFC" w14:textId="77777777" w:rsidR="003835CC" w:rsidRPr="000D0C2D" w:rsidRDefault="003835CC" w:rsidP="00087D55">
      <w:pPr>
        <w:pStyle w:val="a5"/>
        <w:numPr>
          <w:ilvl w:val="0"/>
          <w:numId w:val="31"/>
        </w:numPr>
        <w:tabs>
          <w:tab w:val="left" w:pos="851"/>
        </w:tabs>
        <w:spacing w:after="0" w:line="240" w:lineRule="auto"/>
        <w:ind w:left="1134" w:hanging="283"/>
        <w:jc w:val="both"/>
        <w:rPr>
          <w:rFonts w:ascii="Times New Roman" w:eastAsia="Calibri" w:hAnsi="Times New Roman" w:cs="Times New Roman"/>
          <w:bCs/>
          <w:sz w:val="28"/>
          <w:szCs w:val="28"/>
        </w:rPr>
      </w:pPr>
      <w:r w:rsidRPr="000D0C2D">
        <w:rPr>
          <w:rFonts w:ascii="Times New Roman" w:eastAsia="Calibri" w:hAnsi="Times New Roman" w:cs="Times New Roman"/>
          <w:bCs/>
          <w:sz w:val="28"/>
          <w:szCs w:val="28"/>
        </w:rPr>
        <w:t>5 - приоритетных показателей, все выполнены;</w:t>
      </w:r>
    </w:p>
    <w:p w14:paraId="7E1C359B" w14:textId="09EE14BD" w:rsidR="003835CC" w:rsidRPr="000D0C2D" w:rsidRDefault="003835CC" w:rsidP="00087D55">
      <w:pPr>
        <w:pStyle w:val="a5"/>
        <w:numPr>
          <w:ilvl w:val="0"/>
          <w:numId w:val="31"/>
        </w:numPr>
        <w:tabs>
          <w:tab w:val="left" w:pos="851"/>
          <w:tab w:val="left" w:pos="1701"/>
        </w:tabs>
        <w:spacing w:after="0" w:line="240" w:lineRule="auto"/>
        <w:ind w:left="1134" w:hanging="283"/>
        <w:jc w:val="both"/>
        <w:rPr>
          <w:rFonts w:ascii="Times New Roman" w:eastAsia="Calibri" w:hAnsi="Times New Roman" w:cs="Times New Roman"/>
          <w:bCs/>
          <w:sz w:val="28"/>
          <w:szCs w:val="28"/>
        </w:rPr>
      </w:pPr>
      <w:r w:rsidRPr="000D0C2D">
        <w:rPr>
          <w:rFonts w:ascii="Times New Roman" w:eastAsia="Calibri" w:hAnsi="Times New Roman" w:cs="Times New Roman"/>
          <w:bCs/>
          <w:sz w:val="28"/>
          <w:szCs w:val="28"/>
        </w:rPr>
        <w:t xml:space="preserve">6 </w:t>
      </w:r>
      <w:r w:rsidR="000D0C2D">
        <w:rPr>
          <w:rFonts w:ascii="Times New Roman" w:eastAsia="Calibri" w:hAnsi="Times New Roman" w:cs="Times New Roman"/>
          <w:bCs/>
          <w:sz w:val="28"/>
          <w:szCs w:val="28"/>
        </w:rPr>
        <w:t>-</w:t>
      </w:r>
      <w:r w:rsidRPr="000D0C2D">
        <w:rPr>
          <w:rFonts w:ascii="Times New Roman" w:eastAsia="Calibri" w:hAnsi="Times New Roman" w:cs="Times New Roman"/>
          <w:bCs/>
          <w:sz w:val="28"/>
          <w:szCs w:val="28"/>
        </w:rPr>
        <w:t xml:space="preserve"> показателей муниципальной программы, выполнено </w:t>
      </w:r>
      <w:r w:rsidR="000D0C2D">
        <w:rPr>
          <w:rFonts w:ascii="Times New Roman" w:eastAsia="Calibri" w:hAnsi="Times New Roman" w:cs="Times New Roman"/>
          <w:bCs/>
          <w:sz w:val="28"/>
          <w:szCs w:val="28"/>
        </w:rPr>
        <w:t>-</w:t>
      </w:r>
      <w:r w:rsidRPr="000D0C2D">
        <w:rPr>
          <w:rFonts w:ascii="Times New Roman" w:eastAsia="Calibri" w:hAnsi="Times New Roman" w:cs="Times New Roman"/>
          <w:bCs/>
          <w:sz w:val="28"/>
          <w:szCs w:val="28"/>
        </w:rPr>
        <w:t xml:space="preserve"> </w:t>
      </w:r>
      <w:proofErr w:type="gramStart"/>
      <w:r w:rsidRPr="000D0C2D">
        <w:rPr>
          <w:rFonts w:ascii="Times New Roman" w:eastAsia="Calibri" w:hAnsi="Times New Roman" w:cs="Times New Roman"/>
          <w:bCs/>
          <w:sz w:val="28"/>
          <w:szCs w:val="28"/>
        </w:rPr>
        <w:t>4,</w:t>
      </w:r>
      <w:r w:rsidR="000D0C2D">
        <w:rPr>
          <w:rFonts w:ascii="Times New Roman" w:eastAsia="Calibri" w:hAnsi="Times New Roman" w:cs="Times New Roman"/>
          <w:bCs/>
          <w:sz w:val="28"/>
          <w:szCs w:val="28"/>
        </w:rPr>
        <w:t xml:space="preserve">   </w:t>
      </w:r>
      <w:proofErr w:type="gramEnd"/>
      <w:r w:rsidR="000D0C2D">
        <w:rPr>
          <w:rFonts w:ascii="Times New Roman" w:eastAsia="Calibri" w:hAnsi="Times New Roman" w:cs="Times New Roman"/>
          <w:bCs/>
          <w:sz w:val="28"/>
          <w:szCs w:val="28"/>
        </w:rPr>
        <w:t xml:space="preserve">                                 </w:t>
      </w:r>
      <w:r w:rsidRPr="000D0C2D">
        <w:rPr>
          <w:rFonts w:ascii="Times New Roman" w:eastAsia="Calibri" w:hAnsi="Times New Roman" w:cs="Times New Roman"/>
          <w:bCs/>
          <w:sz w:val="28"/>
          <w:szCs w:val="28"/>
        </w:rPr>
        <w:t>не выполнено - 2.</w:t>
      </w:r>
    </w:p>
    <w:p w14:paraId="1B416AF4" w14:textId="77777777" w:rsidR="003835CC" w:rsidRPr="003835CC" w:rsidRDefault="003835CC" w:rsidP="00FB1A08">
      <w:pPr>
        <w:tabs>
          <w:tab w:val="left" w:pos="851"/>
        </w:tabs>
        <w:spacing w:after="0" w:line="240" w:lineRule="auto"/>
        <w:ind w:firstLine="851"/>
        <w:contextualSpacing/>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(Прилагается таблица «Оценка результатов реализации мероприятий муниципальной программы «Социальная поддержка граждан Рузского городского округа» на 2018-2022 годы за 2019 год»).</w:t>
      </w:r>
    </w:p>
    <w:p w14:paraId="37B0DEFE" w14:textId="77777777" w:rsidR="003835CC" w:rsidRPr="003835CC" w:rsidRDefault="003835CC" w:rsidP="00FB1A08">
      <w:pPr>
        <w:spacing w:after="0" w:line="240" w:lineRule="auto"/>
        <w:ind w:firstLine="851"/>
        <w:jc w:val="both"/>
        <w:rPr>
          <w:rFonts w:ascii="Times New Roman" w:eastAsia="Times New Roman" w:hAnsi="Times New Roman" w:cs="Times New Roman"/>
          <w:bCs/>
          <w:color w:val="0070C0"/>
          <w:sz w:val="28"/>
          <w:szCs w:val="28"/>
          <w:lang w:eastAsia="ru-RU"/>
        </w:rPr>
      </w:pPr>
    </w:p>
    <w:p w14:paraId="176793A3" w14:textId="77777777" w:rsidR="003835CC" w:rsidRPr="003835CC" w:rsidRDefault="003835CC" w:rsidP="00FB1A08">
      <w:pPr>
        <w:spacing w:after="0" w:line="240" w:lineRule="auto"/>
        <w:ind w:firstLine="851"/>
        <w:jc w:val="both"/>
        <w:rPr>
          <w:rFonts w:ascii="Times New Roman" w:eastAsia="Times New Roman" w:hAnsi="Times New Roman" w:cs="Times New Roman"/>
          <w:bCs/>
          <w:sz w:val="28"/>
          <w:szCs w:val="28"/>
          <w:lang w:eastAsia="ru-RU"/>
        </w:rPr>
      </w:pPr>
    </w:p>
    <w:p w14:paraId="7B979420" w14:textId="77777777" w:rsidR="003835CC" w:rsidRPr="003835CC" w:rsidRDefault="003835CC" w:rsidP="003835CC">
      <w:pPr>
        <w:spacing w:after="0" w:line="240" w:lineRule="auto"/>
        <w:rPr>
          <w:rFonts w:ascii="Times New Roman" w:eastAsia="Times New Roman" w:hAnsi="Times New Roman" w:cs="Times New Roman"/>
          <w:bCs/>
          <w:sz w:val="28"/>
          <w:szCs w:val="28"/>
          <w:lang w:eastAsia="ru-RU"/>
        </w:rPr>
        <w:sectPr w:rsidR="003835CC" w:rsidRPr="003835CC">
          <w:pgSz w:w="11906" w:h="16838"/>
          <w:pgMar w:top="1134" w:right="567" w:bottom="1134" w:left="1134" w:header="709" w:footer="709" w:gutter="0"/>
          <w:cols w:space="720"/>
        </w:sectPr>
      </w:pPr>
    </w:p>
    <w:p w14:paraId="011A8D82" w14:textId="77777777" w:rsidR="003835CC" w:rsidRPr="003835CC" w:rsidRDefault="003835CC" w:rsidP="003835CC">
      <w:pPr>
        <w:spacing w:after="0" w:line="240" w:lineRule="auto"/>
        <w:ind w:left="567" w:hanging="283"/>
        <w:jc w:val="both"/>
        <w:rPr>
          <w:rFonts w:ascii="Times New Roman" w:eastAsia="Times New Roman" w:hAnsi="Times New Roman" w:cs="Times New Roman"/>
          <w:bCs/>
          <w:sz w:val="28"/>
          <w:szCs w:val="28"/>
          <w:lang w:eastAsia="ru-RU"/>
        </w:rPr>
      </w:pPr>
    </w:p>
    <w:tbl>
      <w:tblPr>
        <w:tblW w:w="0" w:type="dxa"/>
        <w:tblInd w:w="-318" w:type="dxa"/>
        <w:tblLayout w:type="fixed"/>
        <w:tblLook w:val="04A0" w:firstRow="1" w:lastRow="0" w:firstColumn="1" w:lastColumn="0" w:noHBand="0" w:noVBand="1"/>
      </w:tblPr>
      <w:tblGrid>
        <w:gridCol w:w="568"/>
        <w:gridCol w:w="5103"/>
        <w:gridCol w:w="1701"/>
        <w:gridCol w:w="1276"/>
        <w:gridCol w:w="5386"/>
        <w:gridCol w:w="1701"/>
      </w:tblGrid>
      <w:tr w:rsidR="003835CC" w:rsidRPr="003835CC" w14:paraId="318DFFFF" w14:textId="77777777" w:rsidTr="003835CC">
        <w:trPr>
          <w:trHeight w:val="111"/>
        </w:trPr>
        <w:tc>
          <w:tcPr>
            <w:tcW w:w="568" w:type="dxa"/>
            <w:noWrap/>
            <w:vAlign w:val="bottom"/>
            <w:hideMark/>
          </w:tcPr>
          <w:p w14:paraId="72B36DB2" w14:textId="77777777" w:rsidR="003835CC" w:rsidRPr="003835CC" w:rsidRDefault="003835CC" w:rsidP="003835CC">
            <w:pPr>
              <w:rPr>
                <w:rFonts w:ascii="Calibri" w:eastAsia="Calibri" w:hAnsi="Calibri" w:cs="Times New Roman"/>
                <w:bCs/>
                <w:szCs w:val="28"/>
              </w:rPr>
            </w:pPr>
          </w:p>
        </w:tc>
        <w:tc>
          <w:tcPr>
            <w:tcW w:w="15167" w:type="dxa"/>
            <w:gridSpan w:val="5"/>
            <w:noWrap/>
            <w:hideMark/>
          </w:tcPr>
          <w:p w14:paraId="68842BB7"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Годовой отчет о выполнении муниципальной программы</w:t>
            </w:r>
          </w:p>
        </w:tc>
      </w:tr>
      <w:tr w:rsidR="003835CC" w:rsidRPr="003835CC" w14:paraId="19D04E64" w14:textId="77777777" w:rsidTr="003835CC">
        <w:trPr>
          <w:trHeight w:val="256"/>
        </w:trPr>
        <w:tc>
          <w:tcPr>
            <w:tcW w:w="568" w:type="dxa"/>
            <w:noWrap/>
            <w:vAlign w:val="bottom"/>
            <w:hideMark/>
          </w:tcPr>
          <w:p w14:paraId="2FA29E6C"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15167" w:type="dxa"/>
            <w:gridSpan w:val="5"/>
            <w:noWrap/>
            <w:hideMark/>
          </w:tcPr>
          <w:p w14:paraId="0CA46556"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«Социальная поддержка граждан Рузского городского округа» на 2018-2022 годы</w:t>
            </w:r>
          </w:p>
        </w:tc>
      </w:tr>
      <w:tr w:rsidR="003835CC" w:rsidRPr="003835CC" w14:paraId="7176443D" w14:textId="77777777" w:rsidTr="003835CC">
        <w:trPr>
          <w:trHeight w:val="315"/>
        </w:trPr>
        <w:tc>
          <w:tcPr>
            <w:tcW w:w="568" w:type="dxa"/>
            <w:noWrap/>
            <w:vAlign w:val="bottom"/>
            <w:hideMark/>
          </w:tcPr>
          <w:p w14:paraId="675C0401"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15167" w:type="dxa"/>
            <w:gridSpan w:val="5"/>
            <w:noWrap/>
            <w:hideMark/>
          </w:tcPr>
          <w:p w14:paraId="5012849C"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за 2019 год</w:t>
            </w:r>
          </w:p>
        </w:tc>
      </w:tr>
      <w:tr w:rsidR="003835CC" w:rsidRPr="003835CC" w14:paraId="653E4EDA" w14:textId="77777777" w:rsidTr="003835CC">
        <w:trPr>
          <w:trHeight w:val="208"/>
        </w:trPr>
        <w:tc>
          <w:tcPr>
            <w:tcW w:w="568" w:type="dxa"/>
            <w:noWrap/>
            <w:vAlign w:val="bottom"/>
            <w:hideMark/>
          </w:tcPr>
          <w:p w14:paraId="6124C3C1"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5103" w:type="dxa"/>
            <w:noWrap/>
            <w:hideMark/>
          </w:tcPr>
          <w:p w14:paraId="5A76BD05" w14:textId="77777777" w:rsidR="003835CC" w:rsidRPr="003835CC" w:rsidRDefault="003835CC" w:rsidP="003835CC">
            <w:pPr>
              <w:spacing w:after="0"/>
              <w:rPr>
                <w:rFonts w:ascii="Calibri" w:eastAsia="Calibri" w:hAnsi="Calibri" w:cs="Times New Roman"/>
                <w:sz w:val="20"/>
                <w:szCs w:val="20"/>
                <w:lang w:eastAsia="ru-RU"/>
              </w:rPr>
            </w:pPr>
          </w:p>
        </w:tc>
        <w:tc>
          <w:tcPr>
            <w:tcW w:w="1701" w:type="dxa"/>
            <w:noWrap/>
            <w:hideMark/>
          </w:tcPr>
          <w:p w14:paraId="183E56F7" w14:textId="77777777" w:rsidR="003835CC" w:rsidRPr="003835CC" w:rsidRDefault="003835CC" w:rsidP="003835CC">
            <w:pPr>
              <w:spacing w:after="0"/>
              <w:rPr>
                <w:rFonts w:ascii="Calibri" w:eastAsia="Calibri" w:hAnsi="Calibri" w:cs="Times New Roman"/>
                <w:sz w:val="20"/>
                <w:szCs w:val="20"/>
                <w:lang w:eastAsia="ru-RU"/>
              </w:rPr>
            </w:pPr>
          </w:p>
        </w:tc>
        <w:tc>
          <w:tcPr>
            <w:tcW w:w="1276" w:type="dxa"/>
            <w:noWrap/>
            <w:hideMark/>
          </w:tcPr>
          <w:p w14:paraId="2A9AF5A8" w14:textId="77777777" w:rsidR="003835CC" w:rsidRPr="003835CC" w:rsidRDefault="003835CC" w:rsidP="003835CC">
            <w:pPr>
              <w:spacing w:after="0"/>
              <w:rPr>
                <w:rFonts w:ascii="Calibri" w:eastAsia="Calibri" w:hAnsi="Calibri" w:cs="Times New Roman"/>
                <w:sz w:val="20"/>
                <w:szCs w:val="20"/>
                <w:lang w:eastAsia="ru-RU"/>
              </w:rPr>
            </w:pPr>
          </w:p>
        </w:tc>
        <w:tc>
          <w:tcPr>
            <w:tcW w:w="5386" w:type="dxa"/>
            <w:noWrap/>
            <w:hideMark/>
          </w:tcPr>
          <w:p w14:paraId="15CF0327" w14:textId="77777777" w:rsidR="003835CC" w:rsidRPr="003835CC" w:rsidRDefault="003835CC" w:rsidP="003835CC">
            <w:pPr>
              <w:spacing w:after="0"/>
              <w:rPr>
                <w:rFonts w:ascii="Calibri" w:eastAsia="Calibri" w:hAnsi="Calibri" w:cs="Times New Roman"/>
                <w:sz w:val="20"/>
                <w:szCs w:val="20"/>
                <w:lang w:eastAsia="ru-RU"/>
              </w:rPr>
            </w:pPr>
          </w:p>
        </w:tc>
        <w:tc>
          <w:tcPr>
            <w:tcW w:w="1701" w:type="dxa"/>
            <w:noWrap/>
            <w:hideMark/>
          </w:tcPr>
          <w:p w14:paraId="41B8AFD5"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тыс. руб.</w:t>
            </w:r>
          </w:p>
        </w:tc>
      </w:tr>
      <w:tr w:rsidR="003835CC" w:rsidRPr="003835CC" w14:paraId="55EB92D0" w14:textId="77777777" w:rsidTr="003835CC">
        <w:trPr>
          <w:trHeight w:val="669"/>
        </w:trPr>
        <w:tc>
          <w:tcPr>
            <w:tcW w:w="568" w:type="dxa"/>
            <w:tcBorders>
              <w:top w:val="single" w:sz="4" w:space="0" w:color="auto"/>
              <w:left w:val="single" w:sz="4" w:space="0" w:color="auto"/>
              <w:bottom w:val="single" w:sz="4" w:space="0" w:color="auto"/>
              <w:right w:val="single" w:sz="4" w:space="0" w:color="auto"/>
            </w:tcBorders>
            <w:vAlign w:val="center"/>
            <w:hideMark/>
          </w:tcPr>
          <w:p w14:paraId="2263DE2F"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п/п</w:t>
            </w:r>
          </w:p>
        </w:tc>
        <w:tc>
          <w:tcPr>
            <w:tcW w:w="5103" w:type="dxa"/>
            <w:tcBorders>
              <w:top w:val="single" w:sz="4" w:space="0" w:color="auto"/>
              <w:left w:val="nil"/>
              <w:bottom w:val="single" w:sz="4" w:space="0" w:color="auto"/>
              <w:right w:val="single" w:sz="4" w:space="0" w:color="auto"/>
            </w:tcBorders>
            <w:vAlign w:val="center"/>
            <w:hideMark/>
          </w:tcPr>
          <w:p w14:paraId="6C4F7482"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vAlign w:val="center"/>
            <w:hideMark/>
          </w:tcPr>
          <w:p w14:paraId="3F358B59"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Объем финансирования на 2019 год</w:t>
            </w:r>
          </w:p>
        </w:tc>
        <w:tc>
          <w:tcPr>
            <w:tcW w:w="1276" w:type="dxa"/>
            <w:tcBorders>
              <w:top w:val="single" w:sz="4" w:space="0" w:color="auto"/>
              <w:left w:val="nil"/>
              <w:bottom w:val="single" w:sz="4" w:space="0" w:color="auto"/>
              <w:right w:val="single" w:sz="4" w:space="0" w:color="auto"/>
            </w:tcBorders>
            <w:vAlign w:val="center"/>
            <w:hideMark/>
          </w:tcPr>
          <w:p w14:paraId="042FB35F"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Выполнено в 2019 году</w:t>
            </w:r>
          </w:p>
        </w:tc>
        <w:tc>
          <w:tcPr>
            <w:tcW w:w="5386" w:type="dxa"/>
            <w:tcBorders>
              <w:top w:val="single" w:sz="4" w:space="0" w:color="auto"/>
              <w:left w:val="nil"/>
              <w:bottom w:val="single" w:sz="4" w:space="0" w:color="auto"/>
              <w:right w:val="single" w:sz="4" w:space="0" w:color="auto"/>
            </w:tcBorders>
            <w:vAlign w:val="center"/>
            <w:hideMark/>
          </w:tcPr>
          <w:p w14:paraId="3500F56A"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Степень и результаты выполнения</w:t>
            </w:r>
          </w:p>
        </w:tc>
        <w:tc>
          <w:tcPr>
            <w:tcW w:w="1701" w:type="dxa"/>
            <w:tcBorders>
              <w:top w:val="single" w:sz="4" w:space="0" w:color="auto"/>
              <w:left w:val="nil"/>
              <w:bottom w:val="single" w:sz="4" w:space="0" w:color="auto"/>
              <w:right w:val="single" w:sz="4" w:space="0" w:color="auto"/>
            </w:tcBorders>
            <w:vAlign w:val="center"/>
            <w:hideMark/>
          </w:tcPr>
          <w:p w14:paraId="00D3BC4D"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Профинансировано в 2018 году</w:t>
            </w:r>
          </w:p>
        </w:tc>
      </w:tr>
      <w:tr w:rsidR="003835CC" w:rsidRPr="003835CC" w14:paraId="25F25CEA" w14:textId="77777777" w:rsidTr="003835CC">
        <w:trPr>
          <w:trHeight w:val="300"/>
        </w:trPr>
        <w:tc>
          <w:tcPr>
            <w:tcW w:w="568" w:type="dxa"/>
            <w:tcBorders>
              <w:top w:val="nil"/>
              <w:left w:val="single" w:sz="4" w:space="0" w:color="auto"/>
              <w:bottom w:val="single" w:sz="4" w:space="0" w:color="auto"/>
              <w:right w:val="single" w:sz="4" w:space="0" w:color="auto"/>
            </w:tcBorders>
            <w:vAlign w:val="center"/>
            <w:hideMark/>
          </w:tcPr>
          <w:p w14:paraId="496C2249"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1</w:t>
            </w:r>
          </w:p>
        </w:tc>
        <w:tc>
          <w:tcPr>
            <w:tcW w:w="5103" w:type="dxa"/>
            <w:tcBorders>
              <w:top w:val="nil"/>
              <w:left w:val="nil"/>
              <w:bottom w:val="single" w:sz="4" w:space="0" w:color="auto"/>
              <w:right w:val="single" w:sz="4" w:space="0" w:color="auto"/>
            </w:tcBorders>
            <w:vAlign w:val="center"/>
            <w:hideMark/>
          </w:tcPr>
          <w:p w14:paraId="546C1EF6" w14:textId="77777777" w:rsidR="003835CC" w:rsidRPr="003835CC" w:rsidRDefault="003835CC" w:rsidP="003835CC">
            <w:pPr>
              <w:spacing w:after="0" w:line="240" w:lineRule="auto"/>
              <w:jc w:val="center"/>
              <w:rPr>
                <w:rFonts w:ascii="Times New Roman" w:eastAsia="Times New Roman" w:hAnsi="Times New Roman" w:cs="Times New Roman"/>
                <w:bCs/>
                <w:color w:val="000000"/>
                <w:sz w:val="20"/>
                <w:szCs w:val="20"/>
                <w:lang w:eastAsia="ru-RU"/>
              </w:rPr>
            </w:pPr>
            <w:r w:rsidRPr="003835CC">
              <w:rPr>
                <w:rFonts w:ascii="Times New Roman" w:eastAsia="Times New Roman" w:hAnsi="Times New Roman" w:cs="Times New Roman"/>
                <w:bCs/>
                <w:color w:val="000000"/>
                <w:sz w:val="20"/>
                <w:szCs w:val="20"/>
                <w:lang w:eastAsia="ru-RU"/>
              </w:rPr>
              <w:t>2</w:t>
            </w:r>
          </w:p>
        </w:tc>
        <w:tc>
          <w:tcPr>
            <w:tcW w:w="1701" w:type="dxa"/>
            <w:tcBorders>
              <w:top w:val="nil"/>
              <w:left w:val="nil"/>
              <w:bottom w:val="single" w:sz="4" w:space="0" w:color="auto"/>
              <w:right w:val="single" w:sz="4" w:space="0" w:color="auto"/>
            </w:tcBorders>
            <w:vAlign w:val="center"/>
            <w:hideMark/>
          </w:tcPr>
          <w:p w14:paraId="52ECB868" w14:textId="77777777" w:rsidR="003835CC" w:rsidRPr="003835CC" w:rsidRDefault="003835CC" w:rsidP="003835CC">
            <w:pPr>
              <w:spacing w:after="0" w:line="240" w:lineRule="auto"/>
              <w:jc w:val="center"/>
              <w:rPr>
                <w:rFonts w:ascii="Times New Roman" w:eastAsia="Times New Roman" w:hAnsi="Times New Roman" w:cs="Times New Roman"/>
                <w:bCs/>
                <w:color w:val="000000"/>
                <w:sz w:val="20"/>
                <w:szCs w:val="20"/>
                <w:lang w:eastAsia="ru-RU"/>
              </w:rPr>
            </w:pPr>
            <w:r w:rsidRPr="003835CC">
              <w:rPr>
                <w:rFonts w:ascii="Times New Roman" w:eastAsia="Times New Roman" w:hAnsi="Times New Roman" w:cs="Times New Roman"/>
                <w:bCs/>
                <w:color w:val="000000"/>
                <w:sz w:val="20"/>
                <w:szCs w:val="20"/>
                <w:lang w:eastAsia="ru-RU"/>
              </w:rPr>
              <w:t>3</w:t>
            </w:r>
          </w:p>
        </w:tc>
        <w:tc>
          <w:tcPr>
            <w:tcW w:w="1276" w:type="dxa"/>
            <w:tcBorders>
              <w:top w:val="nil"/>
              <w:left w:val="nil"/>
              <w:bottom w:val="single" w:sz="4" w:space="0" w:color="auto"/>
              <w:right w:val="single" w:sz="4" w:space="0" w:color="auto"/>
            </w:tcBorders>
            <w:vAlign w:val="center"/>
            <w:hideMark/>
          </w:tcPr>
          <w:p w14:paraId="5E6B3CFB" w14:textId="77777777" w:rsidR="003835CC" w:rsidRPr="003835CC" w:rsidRDefault="003835CC" w:rsidP="003835CC">
            <w:pPr>
              <w:spacing w:after="0" w:line="240" w:lineRule="auto"/>
              <w:jc w:val="center"/>
              <w:rPr>
                <w:rFonts w:ascii="Times New Roman" w:eastAsia="Times New Roman" w:hAnsi="Times New Roman" w:cs="Times New Roman"/>
                <w:bCs/>
                <w:color w:val="000000"/>
                <w:sz w:val="20"/>
                <w:szCs w:val="20"/>
                <w:lang w:eastAsia="ru-RU"/>
              </w:rPr>
            </w:pPr>
            <w:r w:rsidRPr="003835CC">
              <w:rPr>
                <w:rFonts w:ascii="Times New Roman" w:eastAsia="Times New Roman" w:hAnsi="Times New Roman" w:cs="Times New Roman"/>
                <w:bCs/>
                <w:color w:val="000000"/>
                <w:sz w:val="20"/>
                <w:szCs w:val="20"/>
                <w:lang w:eastAsia="ru-RU"/>
              </w:rPr>
              <w:t>4</w:t>
            </w:r>
          </w:p>
        </w:tc>
        <w:tc>
          <w:tcPr>
            <w:tcW w:w="5386" w:type="dxa"/>
            <w:tcBorders>
              <w:top w:val="nil"/>
              <w:left w:val="nil"/>
              <w:bottom w:val="single" w:sz="4" w:space="0" w:color="auto"/>
              <w:right w:val="single" w:sz="4" w:space="0" w:color="auto"/>
            </w:tcBorders>
            <w:vAlign w:val="center"/>
            <w:hideMark/>
          </w:tcPr>
          <w:p w14:paraId="530F42CC" w14:textId="77777777" w:rsidR="003835CC" w:rsidRPr="003835CC" w:rsidRDefault="003835CC" w:rsidP="003835CC">
            <w:pPr>
              <w:spacing w:after="0" w:line="240" w:lineRule="auto"/>
              <w:jc w:val="center"/>
              <w:rPr>
                <w:rFonts w:ascii="Times New Roman" w:eastAsia="Times New Roman" w:hAnsi="Times New Roman" w:cs="Times New Roman"/>
                <w:bCs/>
                <w:color w:val="000000"/>
                <w:sz w:val="20"/>
                <w:szCs w:val="20"/>
                <w:lang w:eastAsia="ru-RU"/>
              </w:rPr>
            </w:pPr>
            <w:r w:rsidRPr="003835CC">
              <w:rPr>
                <w:rFonts w:ascii="Times New Roman" w:eastAsia="Times New Roman" w:hAnsi="Times New Roman" w:cs="Times New Roman"/>
                <w:bCs/>
                <w:color w:val="000000"/>
                <w:sz w:val="20"/>
                <w:szCs w:val="20"/>
                <w:lang w:eastAsia="ru-RU"/>
              </w:rPr>
              <w:t>5</w:t>
            </w:r>
          </w:p>
        </w:tc>
        <w:tc>
          <w:tcPr>
            <w:tcW w:w="1701" w:type="dxa"/>
            <w:tcBorders>
              <w:top w:val="nil"/>
              <w:left w:val="nil"/>
              <w:bottom w:val="single" w:sz="4" w:space="0" w:color="auto"/>
              <w:right w:val="single" w:sz="4" w:space="0" w:color="auto"/>
            </w:tcBorders>
            <w:vAlign w:val="center"/>
            <w:hideMark/>
          </w:tcPr>
          <w:p w14:paraId="0B826F3E" w14:textId="77777777" w:rsidR="003835CC" w:rsidRPr="003835CC" w:rsidRDefault="003835CC" w:rsidP="003835CC">
            <w:pPr>
              <w:spacing w:after="0" w:line="240" w:lineRule="auto"/>
              <w:jc w:val="center"/>
              <w:rPr>
                <w:rFonts w:ascii="Times New Roman" w:eastAsia="Times New Roman" w:hAnsi="Times New Roman" w:cs="Times New Roman"/>
                <w:bCs/>
                <w:color w:val="000000"/>
                <w:sz w:val="20"/>
                <w:szCs w:val="20"/>
                <w:lang w:eastAsia="ru-RU"/>
              </w:rPr>
            </w:pPr>
            <w:r w:rsidRPr="003835CC">
              <w:rPr>
                <w:rFonts w:ascii="Times New Roman" w:eastAsia="Times New Roman" w:hAnsi="Times New Roman" w:cs="Times New Roman"/>
                <w:bCs/>
                <w:color w:val="000000"/>
                <w:sz w:val="20"/>
                <w:szCs w:val="20"/>
                <w:lang w:eastAsia="ru-RU"/>
              </w:rPr>
              <w:t>6</w:t>
            </w:r>
          </w:p>
        </w:tc>
      </w:tr>
      <w:tr w:rsidR="003835CC" w:rsidRPr="003835CC" w14:paraId="5FD88975" w14:textId="77777777" w:rsidTr="003835CC">
        <w:trPr>
          <w:trHeight w:val="501"/>
        </w:trPr>
        <w:tc>
          <w:tcPr>
            <w:tcW w:w="568" w:type="dxa"/>
            <w:tcBorders>
              <w:top w:val="nil"/>
              <w:left w:val="single" w:sz="4" w:space="0" w:color="auto"/>
              <w:bottom w:val="single" w:sz="4" w:space="0" w:color="auto"/>
              <w:right w:val="single" w:sz="4" w:space="0" w:color="auto"/>
            </w:tcBorders>
            <w:hideMark/>
          </w:tcPr>
          <w:p w14:paraId="5DE34A1C" w14:textId="77777777" w:rsidR="003835CC" w:rsidRPr="003835CC" w:rsidRDefault="003835CC" w:rsidP="003835CC">
            <w:pPr>
              <w:spacing w:after="0" w:line="240" w:lineRule="auto"/>
              <w:jc w:val="center"/>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4.</w:t>
            </w:r>
          </w:p>
        </w:tc>
        <w:tc>
          <w:tcPr>
            <w:tcW w:w="5103" w:type="dxa"/>
            <w:tcBorders>
              <w:top w:val="nil"/>
              <w:left w:val="nil"/>
              <w:bottom w:val="single" w:sz="4" w:space="0" w:color="auto"/>
              <w:right w:val="nil"/>
            </w:tcBorders>
            <w:hideMark/>
          </w:tcPr>
          <w:p w14:paraId="739EEA7D" w14:textId="77777777" w:rsidR="003835CC" w:rsidRPr="003835CC" w:rsidRDefault="003835CC" w:rsidP="003835CC">
            <w:pPr>
              <w:spacing w:after="0" w:line="240" w:lineRule="auto"/>
              <w:rPr>
                <w:rFonts w:ascii="Times New Roman" w:eastAsia="Times New Roman" w:hAnsi="Times New Roman" w:cs="Times New Roman"/>
                <w:b/>
                <w:bCs/>
                <w:color w:val="2E2E2E"/>
                <w:lang w:eastAsia="ru-RU"/>
              </w:rPr>
            </w:pPr>
            <w:r w:rsidRPr="003835CC">
              <w:rPr>
                <w:rFonts w:ascii="Times New Roman" w:eastAsia="Times New Roman" w:hAnsi="Times New Roman" w:cs="Times New Roman"/>
                <w:b/>
                <w:bCs/>
                <w:color w:val="2E2E2E"/>
                <w:lang w:eastAsia="ru-RU"/>
              </w:rPr>
              <w:t>Программа: 4 "Социальная поддержка граждан Рузского городского округа" на 2018-2022 годы</w:t>
            </w:r>
          </w:p>
        </w:tc>
        <w:tc>
          <w:tcPr>
            <w:tcW w:w="1701" w:type="dxa"/>
            <w:tcBorders>
              <w:top w:val="nil"/>
              <w:left w:val="single" w:sz="4" w:space="0" w:color="auto"/>
              <w:bottom w:val="single" w:sz="4" w:space="0" w:color="auto"/>
              <w:right w:val="single" w:sz="4" w:space="0" w:color="auto"/>
            </w:tcBorders>
            <w:hideMark/>
          </w:tcPr>
          <w:p w14:paraId="3296A0D7" w14:textId="77777777" w:rsidR="003835CC" w:rsidRPr="003835CC" w:rsidRDefault="003835CC" w:rsidP="003835CC">
            <w:pPr>
              <w:spacing w:after="0" w:line="240" w:lineRule="auto"/>
              <w:jc w:val="right"/>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80 328,00</w:t>
            </w:r>
          </w:p>
        </w:tc>
        <w:tc>
          <w:tcPr>
            <w:tcW w:w="1276" w:type="dxa"/>
            <w:tcBorders>
              <w:top w:val="nil"/>
              <w:left w:val="nil"/>
              <w:bottom w:val="single" w:sz="4" w:space="0" w:color="auto"/>
              <w:right w:val="single" w:sz="4" w:space="0" w:color="auto"/>
            </w:tcBorders>
            <w:hideMark/>
          </w:tcPr>
          <w:p w14:paraId="57A53371" w14:textId="77777777" w:rsidR="003835CC" w:rsidRPr="003835CC" w:rsidRDefault="003835CC" w:rsidP="003835CC">
            <w:pPr>
              <w:spacing w:after="0" w:line="240" w:lineRule="auto"/>
              <w:jc w:val="right"/>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76 787,25</w:t>
            </w:r>
            <w:r w:rsidRPr="003835CC">
              <w:rPr>
                <w:rFonts w:ascii="Times New Roman" w:eastAsia="Times New Roman" w:hAnsi="Times New Roman" w:cs="Times New Roman"/>
                <w:b/>
                <w:bCs/>
                <w:color w:val="000000"/>
                <w:lang w:eastAsia="ru-RU"/>
              </w:rPr>
              <w:tab/>
            </w:r>
          </w:p>
        </w:tc>
        <w:tc>
          <w:tcPr>
            <w:tcW w:w="5386" w:type="dxa"/>
            <w:tcBorders>
              <w:top w:val="nil"/>
              <w:left w:val="nil"/>
              <w:bottom w:val="single" w:sz="4" w:space="0" w:color="auto"/>
              <w:right w:val="nil"/>
            </w:tcBorders>
            <w:hideMark/>
          </w:tcPr>
          <w:p w14:paraId="77B35FFF" w14:textId="77777777" w:rsidR="003835CC" w:rsidRPr="003835CC" w:rsidRDefault="003835CC" w:rsidP="003835CC">
            <w:pPr>
              <w:spacing w:after="0" w:line="240" w:lineRule="auto"/>
              <w:jc w:val="center"/>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95,6%</w:t>
            </w:r>
          </w:p>
        </w:tc>
        <w:tc>
          <w:tcPr>
            <w:tcW w:w="1701" w:type="dxa"/>
            <w:tcBorders>
              <w:top w:val="nil"/>
              <w:left w:val="single" w:sz="4" w:space="0" w:color="auto"/>
              <w:bottom w:val="single" w:sz="4" w:space="0" w:color="auto"/>
              <w:right w:val="single" w:sz="4" w:space="0" w:color="auto"/>
            </w:tcBorders>
            <w:hideMark/>
          </w:tcPr>
          <w:p w14:paraId="3776B3B2" w14:textId="77777777" w:rsidR="003835CC" w:rsidRPr="003835CC" w:rsidRDefault="003835CC" w:rsidP="003835CC">
            <w:pPr>
              <w:spacing w:after="0" w:line="240" w:lineRule="auto"/>
              <w:jc w:val="right"/>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 xml:space="preserve">          76 787,25</w:t>
            </w:r>
            <w:r w:rsidRPr="003835CC">
              <w:rPr>
                <w:rFonts w:ascii="Times New Roman" w:eastAsia="Times New Roman" w:hAnsi="Times New Roman" w:cs="Times New Roman"/>
                <w:b/>
                <w:bCs/>
                <w:color w:val="000000"/>
                <w:lang w:eastAsia="ru-RU"/>
              </w:rPr>
              <w:tab/>
            </w:r>
          </w:p>
        </w:tc>
      </w:tr>
      <w:tr w:rsidR="003835CC" w:rsidRPr="003835CC" w14:paraId="1E901E25" w14:textId="77777777" w:rsidTr="003835CC">
        <w:trPr>
          <w:trHeight w:val="138"/>
        </w:trPr>
        <w:tc>
          <w:tcPr>
            <w:tcW w:w="568" w:type="dxa"/>
            <w:tcBorders>
              <w:top w:val="nil"/>
              <w:left w:val="single" w:sz="4" w:space="0" w:color="auto"/>
              <w:bottom w:val="nil"/>
              <w:right w:val="single" w:sz="4" w:space="0" w:color="auto"/>
            </w:tcBorders>
            <w:noWrap/>
            <w:vAlign w:val="bottom"/>
            <w:hideMark/>
          </w:tcPr>
          <w:p w14:paraId="111E2686" w14:textId="77777777" w:rsidR="003835CC" w:rsidRPr="003835CC" w:rsidRDefault="003835CC" w:rsidP="003835CC">
            <w:pPr>
              <w:spacing w:after="0" w:line="240" w:lineRule="auto"/>
              <w:rPr>
                <w:rFonts w:ascii="Calibri" w:eastAsia="Times New Roman" w:hAnsi="Calibri" w:cs="Times New Roman"/>
                <w:color w:val="000000"/>
                <w:lang w:eastAsia="ru-RU"/>
              </w:rPr>
            </w:pPr>
            <w:r w:rsidRPr="003835CC">
              <w:rPr>
                <w:rFonts w:ascii="Calibri" w:eastAsia="Times New Roman" w:hAnsi="Calibri" w:cs="Times New Roman"/>
                <w:color w:val="000000"/>
                <w:lang w:eastAsia="ru-RU"/>
              </w:rPr>
              <w:t> </w:t>
            </w:r>
          </w:p>
        </w:tc>
        <w:tc>
          <w:tcPr>
            <w:tcW w:w="5103" w:type="dxa"/>
            <w:tcBorders>
              <w:top w:val="nil"/>
              <w:left w:val="nil"/>
              <w:bottom w:val="single" w:sz="4" w:space="0" w:color="auto"/>
              <w:right w:val="single" w:sz="4" w:space="0" w:color="auto"/>
            </w:tcBorders>
            <w:hideMark/>
          </w:tcPr>
          <w:p w14:paraId="4CB88E10"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в том числе:</w:t>
            </w:r>
          </w:p>
        </w:tc>
        <w:tc>
          <w:tcPr>
            <w:tcW w:w="1701" w:type="dxa"/>
            <w:tcBorders>
              <w:top w:val="nil"/>
              <w:left w:val="nil"/>
              <w:bottom w:val="single" w:sz="4" w:space="0" w:color="auto"/>
              <w:right w:val="single" w:sz="4" w:space="0" w:color="auto"/>
            </w:tcBorders>
            <w:hideMark/>
          </w:tcPr>
          <w:p w14:paraId="5F2EDC2B"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hideMark/>
          </w:tcPr>
          <w:p w14:paraId="23C14E17"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c>
          <w:tcPr>
            <w:tcW w:w="5386" w:type="dxa"/>
            <w:tcBorders>
              <w:top w:val="nil"/>
              <w:left w:val="nil"/>
              <w:bottom w:val="single" w:sz="4" w:space="0" w:color="auto"/>
              <w:right w:val="nil"/>
            </w:tcBorders>
            <w:hideMark/>
          </w:tcPr>
          <w:p w14:paraId="49DD947B" w14:textId="77777777" w:rsidR="003835CC" w:rsidRPr="003835CC" w:rsidRDefault="003835CC" w:rsidP="003835CC">
            <w:pPr>
              <w:spacing w:after="0" w:line="240" w:lineRule="auto"/>
              <w:jc w:val="center"/>
              <w:rPr>
                <w:rFonts w:ascii="Times New Roman" w:eastAsia="Times New Roman" w:hAnsi="Times New Roman" w:cs="Times New Roman"/>
                <w:b/>
                <w:bCs/>
                <w:color w:val="000000"/>
                <w:lang w:eastAsia="ru-RU"/>
              </w:rPr>
            </w:pPr>
            <w:r w:rsidRPr="003835CC">
              <w:rPr>
                <w:rFonts w:ascii="Times New Roman" w:eastAsia="Times New Roman" w:hAnsi="Times New Roman" w:cs="Times New Roman"/>
                <w:b/>
                <w:bCs/>
                <w:color w:val="000000"/>
                <w:lang w:eastAsia="ru-RU"/>
              </w:rPr>
              <w:t> </w:t>
            </w:r>
          </w:p>
        </w:tc>
        <w:tc>
          <w:tcPr>
            <w:tcW w:w="1701" w:type="dxa"/>
            <w:tcBorders>
              <w:top w:val="nil"/>
              <w:left w:val="single" w:sz="4" w:space="0" w:color="auto"/>
              <w:bottom w:val="single" w:sz="4" w:space="0" w:color="auto"/>
              <w:right w:val="single" w:sz="4" w:space="0" w:color="auto"/>
            </w:tcBorders>
            <w:hideMark/>
          </w:tcPr>
          <w:p w14:paraId="54962180"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r>
      <w:tr w:rsidR="003835CC" w:rsidRPr="003835CC" w14:paraId="78775C4A" w14:textId="77777777" w:rsidTr="003835CC">
        <w:trPr>
          <w:trHeight w:val="300"/>
        </w:trPr>
        <w:tc>
          <w:tcPr>
            <w:tcW w:w="568" w:type="dxa"/>
            <w:tcBorders>
              <w:top w:val="nil"/>
              <w:left w:val="single" w:sz="4" w:space="0" w:color="auto"/>
              <w:bottom w:val="nil"/>
              <w:right w:val="single" w:sz="4" w:space="0" w:color="auto"/>
            </w:tcBorders>
            <w:noWrap/>
            <w:vAlign w:val="bottom"/>
            <w:hideMark/>
          </w:tcPr>
          <w:p w14:paraId="19E12179" w14:textId="77777777" w:rsidR="003835CC" w:rsidRPr="003835CC" w:rsidRDefault="003835CC" w:rsidP="003835CC">
            <w:pPr>
              <w:spacing w:after="0" w:line="240" w:lineRule="auto"/>
              <w:rPr>
                <w:rFonts w:ascii="Calibri" w:eastAsia="Times New Roman" w:hAnsi="Calibri" w:cs="Times New Roman"/>
                <w:color w:val="000000"/>
                <w:lang w:eastAsia="ru-RU"/>
              </w:rPr>
            </w:pPr>
            <w:r w:rsidRPr="003835CC">
              <w:rPr>
                <w:rFonts w:ascii="Calibri" w:eastAsia="Times New Roman" w:hAnsi="Calibri" w:cs="Times New Roman"/>
                <w:color w:val="000000"/>
                <w:lang w:eastAsia="ru-RU"/>
              </w:rPr>
              <w:t> </w:t>
            </w:r>
          </w:p>
        </w:tc>
        <w:tc>
          <w:tcPr>
            <w:tcW w:w="5103" w:type="dxa"/>
            <w:tcBorders>
              <w:top w:val="nil"/>
              <w:left w:val="nil"/>
              <w:bottom w:val="single" w:sz="4" w:space="0" w:color="auto"/>
              <w:right w:val="single" w:sz="4" w:space="0" w:color="auto"/>
            </w:tcBorders>
            <w:noWrap/>
            <w:hideMark/>
          </w:tcPr>
          <w:p w14:paraId="6CCDE2FD" w14:textId="77777777" w:rsidR="003835CC" w:rsidRPr="003835CC" w:rsidRDefault="003835CC" w:rsidP="003835CC">
            <w:pPr>
              <w:spacing w:after="0" w:line="240" w:lineRule="auto"/>
              <w:rPr>
                <w:rFonts w:ascii="Times New Roman" w:eastAsia="Times New Roman" w:hAnsi="Times New Roman" w:cs="Times New Roman"/>
                <w:b/>
                <w:bCs/>
                <w:color w:val="2E2E2E"/>
                <w:sz w:val="20"/>
                <w:szCs w:val="20"/>
                <w:lang w:eastAsia="ru-RU"/>
              </w:rPr>
            </w:pPr>
            <w:r w:rsidRPr="003835CC">
              <w:rPr>
                <w:rFonts w:ascii="Times New Roman" w:eastAsia="Times New Roman" w:hAnsi="Times New Roman" w:cs="Times New Roman"/>
                <w:b/>
                <w:b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hideMark/>
          </w:tcPr>
          <w:p w14:paraId="318A016B"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11 702,00</w:t>
            </w:r>
          </w:p>
        </w:tc>
        <w:tc>
          <w:tcPr>
            <w:tcW w:w="1276" w:type="dxa"/>
            <w:tcBorders>
              <w:top w:val="nil"/>
              <w:left w:val="nil"/>
              <w:bottom w:val="single" w:sz="4" w:space="0" w:color="auto"/>
              <w:right w:val="single" w:sz="4" w:space="0" w:color="auto"/>
            </w:tcBorders>
            <w:hideMark/>
          </w:tcPr>
          <w:p w14:paraId="166522F1"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10 890,15</w:t>
            </w:r>
          </w:p>
        </w:tc>
        <w:tc>
          <w:tcPr>
            <w:tcW w:w="5386" w:type="dxa"/>
            <w:tcBorders>
              <w:top w:val="nil"/>
              <w:left w:val="nil"/>
              <w:bottom w:val="single" w:sz="4" w:space="0" w:color="auto"/>
              <w:right w:val="nil"/>
            </w:tcBorders>
            <w:hideMark/>
          </w:tcPr>
          <w:p w14:paraId="40FA2C73"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93,1%</w:t>
            </w:r>
          </w:p>
        </w:tc>
        <w:tc>
          <w:tcPr>
            <w:tcW w:w="1701" w:type="dxa"/>
            <w:tcBorders>
              <w:top w:val="nil"/>
              <w:left w:val="single" w:sz="4" w:space="0" w:color="auto"/>
              <w:bottom w:val="single" w:sz="4" w:space="0" w:color="auto"/>
              <w:right w:val="single" w:sz="4" w:space="0" w:color="auto"/>
            </w:tcBorders>
            <w:hideMark/>
          </w:tcPr>
          <w:p w14:paraId="58881AC2"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10 890,15</w:t>
            </w:r>
          </w:p>
        </w:tc>
      </w:tr>
      <w:tr w:rsidR="003835CC" w:rsidRPr="003835CC" w14:paraId="1114EF09" w14:textId="77777777" w:rsidTr="003835CC">
        <w:trPr>
          <w:trHeight w:val="300"/>
        </w:trPr>
        <w:tc>
          <w:tcPr>
            <w:tcW w:w="568" w:type="dxa"/>
            <w:tcBorders>
              <w:top w:val="nil"/>
              <w:left w:val="single" w:sz="4" w:space="0" w:color="auto"/>
              <w:bottom w:val="nil"/>
              <w:right w:val="single" w:sz="4" w:space="0" w:color="auto"/>
            </w:tcBorders>
            <w:noWrap/>
            <w:vAlign w:val="bottom"/>
            <w:hideMark/>
          </w:tcPr>
          <w:p w14:paraId="161C7E98" w14:textId="77777777" w:rsidR="003835CC" w:rsidRPr="003835CC" w:rsidRDefault="003835CC" w:rsidP="003835CC">
            <w:pPr>
              <w:spacing w:after="0" w:line="240" w:lineRule="auto"/>
              <w:rPr>
                <w:rFonts w:ascii="Calibri" w:eastAsia="Times New Roman" w:hAnsi="Calibri" w:cs="Times New Roman"/>
                <w:color w:val="000000"/>
                <w:lang w:eastAsia="ru-RU"/>
              </w:rPr>
            </w:pPr>
            <w:r w:rsidRPr="003835CC">
              <w:rPr>
                <w:rFonts w:ascii="Calibri" w:eastAsia="Times New Roman" w:hAnsi="Calibri" w:cs="Times New Roman"/>
                <w:color w:val="000000"/>
                <w:lang w:eastAsia="ru-RU"/>
              </w:rPr>
              <w:t> </w:t>
            </w:r>
          </w:p>
        </w:tc>
        <w:tc>
          <w:tcPr>
            <w:tcW w:w="5103" w:type="dxa"/>
            <w:tcBorders>
              <w:top w:val="nil"/>
              <w:left w:val="nil"/>
              <w:bottom w:val="single" w:sz="4" w:space="0" w:color="auto"/>
              <w:right w:val="single" w:sz="4" w:space="0" w:color="auto"/>
            </w:tcBorders>
            <w:hideMark/>
          </w:tcPr>
          <w:p w14:paraId="5E313C7F" w14:textId="77777777" w:rsidR="003835CC" w:rsidRPr="003835CC" w:rsidRDefault="003835CC" w:rsidP="003835CC">
            <w:pPr>
              <w:spacing w:after="0" w:line="240" w:lineRule="auto"/>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hideMark/>
          </w:tcPr>
          <w:p w14:paraId="21EAC595"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67 331,00</w:t>
            </w:r>
          </w:p>
        </w:tc>
        <w:tc>
          <w:tcPr>
            <w:tcW w:w="1276" w:type="dxa"/>
            <w:tcBorders>
              <w:top w:val="nil"/>
              <w:left w:val="nil"/>
              <w:bottom w:val="single" w:sz="4" w:space="0" w:color="auto"/>
              <w:right w:val="single" w:sz="4" w:space="0" w:color="auto"/>
            </w:tcBorders>
            <w:hideMark/>
          </w:tcPr>
          <w:p w14:paraId="46AA98C1"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64 602,10</w:t>
            </w:r>
          </w:p>
        </w:tc>
        <w:tc>
          <w:tcPr>
            <w:tcW w:w="5386" w:type="dxa"/>
            <w:tcBorders>
              <w:top w:val="nil"/>
              <w:left w:val="nil"/>
              <w:bottom w:val="single" w:sz="4" w:space="0" w:color="auto"/>
              <w:right w:val="nil"/>
            </w:tcBorders>
            <w:hideMark/>
          </w:tcPr>
          <w:p w14:paraId="19B303B9"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96%</w:t>
            </w:r>
          </w:p>
        </w:tc>
        <w:tc>
          <w:tcPr>
            <w:tcW w:w="1701" w:type="dxa"/>
            <w:tcBorders>
              <w:top w:val="nil"/>
              <w:left w:val="single" w:sz="4" w:space="0" w:color="auto"/>
              <w:bottom w:val="single" w:sz="4" w:space="0" w:color="auto"/>
              <w:right w:val="single" w:sz="4" w:space="0" w:color="auto"/>
            </w:tcBorders>
            <w:hideMark/>
          </w:tcPr>
          <w:p w14:paraId="03A2A15C"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64 602,10</w:t>
            </w:r>
          </w:p>
        </w:tc>
      </w:tr>
      <w:tr w:rsidR="003835CC" w:rsidRPr="003835CC" w14:paraId="5B7294AB" w14:textId="77777777" w:rsidTr="003835CC">
        <w:trPr>
          <w:trHeight w:val="300"/>
        </w:trPr>
        <w:tc>
          <w:tcPr>
            <w:tcW w:w="568" w:type="dxa"/>
            <w:tcBorders>
              <w:top w:val="nil"/>
              <w:left w:val="single" w:sz="4" w:space="0" w:color="auto"/>
              <w:bottom w:val="single" w:sz="4" w:space="0" w:color="auto"/>
              <w:right w:val="single" w:sz="4" w:space="0" w:color="auto"/>
            </w:tcBorders>
            <w:noWrap/>
            <w:vAlign w:val="bottom"/>
            <w:hideMark/>
          </w:tcPr>
          <w:p w14:paraId="6B22F0FA" w14:textId="77777777" w:rsidR="003835CC" w:rsidRPr="003835CC" w:rsidRDefault="003835CC" w:rsidP="003835CC">
            <w:pPr>
              <w:spacing w:after="0" w:line="240" w:lineRule="auto"/>
              <w:rPr>
                <w:rFonts w:ascii="Calibri" w:eastAsia="Times New Roman" w:hAnsi="Calibri" w:cs="Times New Roman"/>
                <w:color w:val="000000"/>
                <w:lang w:eastAsia="ru-RU"/>
              </w:rPr>
            </w:pPr>
            <w:r w:rsidRPr="003835CC">
              <w:rPr>
                <w:rFonts w:ascii="Calibri" w:eastAsia="Times New Roman" w:hAnsi="Calibri" w:cs="Times New Roman"/>
                <w:color w:val="000000"/>
                <w:lang w:eastAsia="ru-RU"/>
              </w:rPr>
              <w:t> </w:t>
            </w:r>
          </w:p>
        </w:tc>
        <w:tc>
          <w:tcPr>
            <w:tcW w:w="5103" w:type="dxa"/>
            <w:tcBorders>
              <w:top w:val="nil"/>
              <w:left w:val="nil"/>
              <w:bottom w:val="single" w:sz="4" w:space="0" w:color="auto"/>
              <w:right w:val="single" w:sz="4" w:space="0" w:color="auto"/>
            </w:tcBorders>
            <w:hideMark/>
          </w:tcPr>
          <w:p w14:paraId="36839651" w14:textId="77777777" w:rsidR="003835CC" w:rsidRPr="003835CC" w:rsidRDefault="003835CC" w:rsidP="003835CC">
            <w:pPr>
              <w:spacing w:after="0" w:line="240" w:lineRule="auto"/>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внебюджетные средства</w:t>
            </w:r>
          </w:p>
        </w:tc>
        <w:tc>
          <w:tcPr>
            <w:tcW w:w="1701" w:type="dxa"/>
            <w:tcBorders>
              <w:top w:val="nil"/>
              <w:left w:val="nil"/>
              <w:bottom w:val="single" w:sz="4" w:space="0" w:color="auto"/>
              <w:right w:val="single" w:sz="4" w:space="0" w:color="auto"/>
            </w:tcBorders>
            <w:hideMark/>
          </w:tcPr>
          <w:p w14:paraId="712A5FB0"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1 295,00</w:t>
            </w:r>
          </w:p>
        </w:tc>
        <w:tc>
          <w:tcPr>
            <w:tcW w:w="1276" w:type="dxa"/>
            <w:tcBorders>
              <w:top w:val="nil"/>
              <w:left w:val="nil"/>
              <w:bottom w:val="single" w:sz="4" w:space="0" w:color="auto"/>
              <w:right w:val="single" w:sz="4" w:space="0" w:color="auto"/>
            </w:tcBorders>
            <w:hideMark/>
          </w:tcPr>
          <w:p w14:paraId="01A5E0F9"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1 295,00</w:t>
            </w:r>
          </w:p>
        </w:tc>
        <w:tc>
          <w:tcPr>
            <w:tcW w:w="5386" w:type="dxa"/>
            <w:tcBorders>
              <w:top w:val="nil"/>
              <w:left w:val="nil"/>
              <w:bottom w:val="single" w:sz="4" w:space="0" w:color="auto"/>
              <w:right w:val="nil"/>
            </w:tcBorders>
            <w:hideMark/>
          </w:tcPr>
          <w:p w14:paraId="53B451A6"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100,0%</w:t>
            </w:r>
          </w:p>
        </w:tc>
        <w:tc>
          <w:tcPr>
            <w:tcW w:w="1701" w:type="dxa"/>
            <w:tcBorders>
              <w:top w:val="nil"/>
              <w:left w:val="single" w:sz="4" w:space="0" w:color="auto"/>
              <w:bottom w:val="single" w:sz="4" w:space="0" w:color="auto"/>
              <w:right w:val="single" w:sz="4" w:space="0" w:color="auto"/>
            </w:tcBorders>
            <w:hideMark/>
          </w:tcPr>
          <w:p w14:paraId="47AD390D"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1 295,00</w:t>
            </w:r>
          </w:p>
        </w:tc>
      </w:tr>
      <w:tr w:rsidR="003835CC" w:rsidRPr="003835CC" w14:paraId="503F8D8E" w14:textId="77777777" w:rsidTr="003835CC">
        <w:trPr>
          <w:trHeight w:val="255"/>
        </w:trPr>
        <w:tc>
          <w:tcPr>
            <w:tcW w:w="568" w:type="dxa"/>
            <w:vMerge w:val="restart"/>
            <w:tcBorders>
              <w:top w:val="nil"/>
              <w:left w:val="single" w:sz="4" w:space="0" w:color="auto"/>
              <w:bottom w:val="single" w:sz="4" w:space="0" w:color="000000"/>
              <w:right w:val="single" w:sz="4" w:space="0" w:color="auto"/>
            </w:tcBorders>
            <w:shd w:val="clear" w:color="auto" w:fill="F2F2F2"/>
            <w:noWrap/>
            <w:hideMark/>
          </w:tcPr>
          <w:p w14:paraId="55BE420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4.1.</w:t>
            </w:r>
          </w:p>
        </w:tc>
        <w:tc>
          <w:tcPr>
            <w:tcW w:w="5103" w:type="dxa"/>
            <w:tcBorders>
              <w:top w:val="nil"/>
              <w:left w:val="nil"/>
              <w:bottom w:val="single" w:sz="4" w:space="0" w:color="auto"/>
              <w:right w:val="single" w:sz="4" w:space="0" w:color="auto"/>
            </w:tcBorders>
            <w:shd w:val="clear" w:color="auto" w:fill="F2F2F2"/>
            <w:vAlign w:val="center"/>
            <w:hideMark/>
          </w:tcPr>
          <w:p w14:paraId="7EF7110D"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1 "Доступная среда"</w:t>
            </w:r>
          </w:p>
        </w:tc>
        <w:tc>
          <w:tcPr>
            <w:tcW w:w="1701" w:type="dxa"/>
            <w:vMerge w:val="restart"/>
            <w:tcBorders>
              <w:top w:val="nil"/>
              <w:left w:val="single" w:sz="4" w:space="0" w:color="auto"/>
              <w:bottom w:val="single" w:sz="4" w:space="0" w:color="000000"/>
              <w:right w:val="single" w:sz="4" w:space="0" w:color="auto"/>
            </w:tcBorders>
            <w:shd w:val="clear" w:color="auto" w:fill="F2F2F2"/>
            <w:hideMark/>
          </w:tcPr>
          <w:p w14:paraId="6756271E"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4 822,00</w:t>
            </w:r>
          </w:p>
        </w:tc>
        <w:tc>
          <w:tcPr>
            <w:tcW w:w="1276" w:type="dxa"/>
            <w:vMerge w:val="restart"/>
            <w:tcBorders>
              <w:top w:val="nil"/>
              <w:left w:val="single" w:sz="4" w:space="0" w:color="auto"/>
              <w:bottom w:val="single" w:sz="4" w:space="0" w:color="000000"/>
              <w:right w:val="single" w:sz="4" w:space="0" w:color="auto"/>
            </w:tcBorders>
            <w:shd w:val="clear" w:color="auto" w:fill="F2F2F2"/>
            <w:hideMark/>
          </w:tcPr>
          <w:p w14:paraId="6F278C6D"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4 496,65</w:t>
            </w:r>
          </w:p>
        </w:tc>
        <w:tc>
          <w:tcPr>
            <w:tcW w:w="5386" w:type="dxa"/>
            <w:vMerge w:val="restart"/>
            <w:tcBorders>
              <w:top w:val="nil"/>
              <w:left w:val="single" w:sz="4" w:space="0" w:color="auto"/>
              <w:bottom w:val="single" w:sz="4" w:space="0" w:color="000000"/>
              <w:right w:val="single" w:sz="4" w:space="0" w:color="auto"/>
            </w:tcBorders>
            <w:shd w:val="clear" w:color="auto" w:fill="F2F2F2"/>
            <w:hideMark/>
          </w:tcPr>
          <w:p w14:paraId="5B432C54"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93,3%</w:t>
            </w:r>
          </w:p>
        </w:tc>
        <w:tc>
          <w:tcPr>
            <w:tcW w:w="1701" w:type="dxa"/>
            <w:vMerge w:val="restart"/>
            <w:tcBorders>
              <w:top w:val="nil"/>
              <w:left w:val="single" w:sz="4" w:space="0" w:color="auto"/>
              <w:bottom w:val="single" w:sz="4" w:space="0" w:color="auto"/>
              <w:right w:val="single" w:sz="4" w:space="0" w:color="auto"/>
            </w:tcBorders>
            <w:shd w:val="clear" w:color="auto" w:fill="F2F2F2"/>
            <w:hideMark/>
          </w:tcPr>
          <w:p w14:paraId="3B0880BC"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4 496,65</w:t>
            </w:r>
          </w:p>
        </w:tc>
      </w:tr>
      <w:tr w:rsidR="003835CC" w:rsidRPr="003835CC" w14:paraId="3ED2A6E1" w14:textId="77777777" w:rsidTr="003835CC">
        <w:trPr>
          <w:trHeight w:val="270"/>
        </w:trPr>
        <w:tc>
          <w:tcPr>
            <w:tcW w:w="568" w:type="dxa"/>
            <w:vMerge/>
            <w:tcBorders>
              <w:top w:val="nil"/>
              <w:left w:val="single" w:sz="4" w:space="0" w:color="auto"/>
              <w:bottom w:val="single" w:sz="4" w:space="0" w:color="000000"/>
              <w:right w:val="single" w:sz="4" w:space="0" w:color="auto"/>
            </w:tcBorders>
            <w:vAlign w:val="center"/>
            <w:hideMark/>
          </w:tcPr>
          <w:p w14:paraId="31265196"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103" w:type="dxa"/>
            <w:tcBorders>
              <w:top w:val="nil"/>
              <w:left w:val="nil"/>
              <w:bottom w:val="single" w:sz="4" w:space="0" w:color="auto"/>
              <w:right w:val="single" w:sz="4" w:space="0" w:color="auto"/>
            </w:tcBorders>
            <w:shd w:val="clear" w:color="auto" w:fill="F2F2F2"/>
            <w:vAlign w:val="center"/>
            <w:hideMark/>
          </w:tcPr>
          <w:p w14:paraId="2614A888"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0192365D"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13C2FCD"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14:paraId="5D02B725"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4C38EC6B"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r>
      <w:tr w:rsidR="003835CC" w:rsidRPr="003835CC" w14:paraId="76DDFCF3" w14:textId="77777777" w:rsidTr="003835CC">
        <w:trPr>
          <w:trHeight w:val="1172"/>
        </w:trPr>
        <w:tc>
          <w:tcPr>
            <w:tcW w:w="568" w:type="dxa"/>
            <w:tcBorders>
              <w:top w:val="nil"/>
              <w:left w:val="single" w:sz="4" w:space="0" w:color="auto"/>
              <w:bottom w:val="single" w:sz="4" w:space="0" w:color="auto"/>
              <w:right w:val="single" w:sz="4" w:space="0" w:color="auto"/>
            </w:tcBorders>
            <w:noWrap/>
            <w:vAlign w:val="bottom"/>
            <w:hideMark/>
          </w:tcPr>
          <w:p w14:paraId="3258CFB2"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 </w:t>
            </w:r>
          </w:p>
        </w:tc>
        <w:tc>
          <w:tcPr>
            <w:tcW w:w="5103" w:type="dxa"/>
            <w:tcBorders>
              <w:top w:val="nil"/>
              <w:left w:val="nil"/>
              <w:bottom w:val="single" w:sz="4" w:space="0" w:color="auto"/>
              <w:right w:val="single" w:sz="4" w:space="0" w:color="auto"/>
            </w:tcBorders>
            <w:vAlign w:val="center"/>
            <w:hideMark/>
          </w:tcPr>
          <w:p w14:paraId="14249DDC"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на территории Рузского городского округа.</w:t>
            </w:r>
          </w:p>
        </w:tc>
        <w:tc>
          <w:tcPr>
            <w:tcW w:w="1701" w:type="dxa"/>
            <w:tcBorders>
              <w:top w:val="nil"/>
              <w:left w:val="nil"/>
              <w:bottom w:val="single" w:sz="4" w:space="0" w:color="auto"/>
              <w:right w:val="single" w:sz="4" w:space="0" w:color="auto"/>
            </w:tcBorders>
            <w:vAlign w:val="center"/>
            <w:hideMark/>
          </w:tcPr>
          <w:p w14:paraId="5BC8AB4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vAlign w:val="center"/>
            <w:hideMark/>
          </w:tcPr>
          <w:p w14:paraId="3C5ECE8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386" w:type="dxa"/>
            <w:tcBorders>
              <w:top w:val="nil"/>
              <w:left w:val="nil"/>
              <w:bottom w:val="single" w:sz="4" w:space="0" w:color="auto"/>
              <w:right w:val="nil"/>
            </w:tcBorders>
            <w:vAlign w:val="center"/>
            <w:hideMark/>
          </w:tcPr>
          <w:p w14:paraId="1C25084D"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701" w:type="dxa"/>
            <w:tcBorders>
              <w:top w:val="nil"/>
              <w:left w:val="single" w:sz="4" w:space="0" w:color="auto"/>
              <w:bottom w:val="single" w:sz="4" w:space="0" w:color="auto"/>
              <w:right w:val="single" w:sz="4" w:space="0" w:color="auto"/>
            </w:tcBorders>
            <w:vAlign w:val="center"/>
            <w:hideMark/>
          </w:tcPr>
          <w:p w14:paraId="53BC38D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6EEED762" w14:textId="77777777" w:rsidTr="003835CC">
        <w:trPr>
          <w:trHeight w:val="491"/>
        </w:trPr>
        <w:tc>
          <w:tcPr>
            <w:tcW w:w="568" w:type="dxa"/>
            <w:tcBorders>
              <w:top w:val="nil"/>
              <w:left w:val="single" w:sz="4" w:space="0" w:color="auto"/>
              <w:bottom w:val="single" w:sz="4" w:space="0" w:color="auto"/>
              <w:right w:val="single" w:sz="4" w:space="0" w:color="auto"/>
            </w:tcBorders>
            <w:noWrap/>
            <w:vAlign w:val="bottom"/>
          </w:tcPr>
          <w:p w14:paraId="3D3DFCD9"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p>
        </w:tc>
        <w:tc>
          <w:tcPr>
            <w:tcW w:w="5103" w:type="dxa"/>
            <w:tcBorders>
              <w:top w:val="nil"/>
              <w:left w:val="nil"/>
              <w:bottom w:val="single" w:sz="4" w:space="0" w:color="auto"/>
              <w:right w:val="single" w:sz="4" w:space="0" w:color="auto"/>
            </w:tcBorders>
            <w:hideMark/>
          </w:tcPr>
          <w:p w14:paraId="0E19F35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1.1 Совершенствование нормативной правовой базы.</w:t>
            </w:r>
          </w:p>
        </w:tc>
        <w:tc>
          <w:tcPr>
            <w:tcW w:w="1701" w:type="dxa"/>
            <w:tcBorders>
              <w:top w:val="nil"/>
              <w:left w:val="nil"/>
              <w:bottom w:val="single" w:sz="4" w:space="0" w:color="auto"/>
              <w:right w:val="single" w:sz="4" w:space="0" w:color="auto"/>
            </w:tcBorders>
            <w:hideMark/>
          </w:tcPr>
          <w:p w14:paraId="149A0B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74AAC53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nil"/>
            </w:tcBorders>
            <w:hideMark/>
          </w:tcPr>
          <w:p w14:paraId="565D887B" w14:textId="77777777" w:rsidR="003835CC" w:rsidRPr="003835CC" w:rsidRDefault="003835CC" w:rsidP="003835CC">
            <w:pPr>
              <w:spacing w:after="0" w:line="240" w:lineRule="auto"/>
              <w:rPr>
                <w:rFonts w:ascii="Times New Roman" w:eastAsia="Times New Roman" w:hAnsi="Times New Roman" w:cs="Times New Roman"/>
                <w:bCs/>
                <w:iCs/>
                <w:sz w:val="20"/>
                <w:szCs w:val="20"/>
                <w:lang w:eastAsia="ru-RU"/>
              </w:rPr>
            </w:pPr>
            <w:r w:rsidRPr="003835CC">
              <w:rPr>
                <w:rFonts w:ascii="Times New Roman" w:eastAsia="Times New Roman" w:hAnsi="Times New Roman" w:cs="Times New Roman"/>
                <w:bCs/>
                <w:iCs/>
                <w:sz w:val="20"/>
                <w:szCs w:val="20"/>
                <w:lang w:eastAsia="ru-RU"/>
              </w:rPr>
              <w:t xml:space="preserve">Финансирование мероприятия не предусмотрено </w:t>
            </w:r>
          </w:p>
        </w:tc>
        <w:tc>
          <w:tcPr>
            <w:tcW w:w="1701" w:type="dxa"/>
            <w:tcBorders>
              <w:top w:val="nil"/>
              <w:left w:val="single" w:sz="4" w:space="0" w:color="auto"/>
              <w:bottom w:val="single" w:sz="4" w:space="0" w:color="auto"/>
              <w:right w:val="single" w:sz="4" w:space="0" w:color="auto"/>
            </w:tcBorders>
            <w:hideMark/>
          </w:tcPr>
          <w:p w14:paraId="5D49AFEC"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468ED38" w14:textId="77777777" w:rsidTr="003835CC">
        <w:trPr>
          <w:trHeight w:val="552"/>
        </w:trPr>
        <w:tc>
          <w:tcPr>
            <w:tcW w:w="568" w:type="dxa"/>
            <w:tcBorders>
              <w:top w:val="nil"/>
              <w:left w:val="single" w:sz="4" w:space="0" w:color="auto"/>
              <w:bottom w:val="single" w:sz="4" w:space="0" w:color="auto"/>
              <w:right w:val="single" w:sz="4" w:space="0" w:color="auto"/>
            </w:tcBorders>
            <w:noWrap/>
            <w:vAlign w:val="bottom"/>
            <w:hideMark/>
          </w:tcPr>
          <w:p w14:paraId="5BC9C4F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nil"/>
              <w:left w:val="nil"/>
              <w:bottom w:val="single" w:sz="4" w:space="0" w:color="auto"/>
              <w:right w:val="single" w:sz="4" w:space="0" w:color="auto"/>
            </w:tcBorders>
            <w:hideMark/>
          </w:tcPr>
          <w:p w14:paraId="6695DCA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1.2 Участие в формировании карты доступности Московской области.</w:t>
            </w:r>
          </w:p>
        </w:tc>
        <w:tc>
          <w:tcPr>
            <w:tcW w:w="1701" w:type="dxa"/>
            <w:tcBorders>
              <w:top w:val="nil"/>
              <w:left w:val="nil"/>
              <w:bottom w:val="single" w:sz="4" w:space="0" w:color="auto"/>
              <w:right w:val="single" w:sz="4" w:space="0" w:color="auto"/>
            </w:tcBorders>
            <w:hideMark/>
          </w:tcPr>
          <w:p w14:paraId="1E3F7B0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045F1BB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nil"/>
            </w:tcBorders>
            <w:hideMark/>
          </w:tcPr>
          <w:p w14:paraId="4FB6744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На начало года доступны 34 объекта. В 2019 году на карту доступности Московской области добавлено 7 объектов</w:t>
            </w:r>
          </w:p>
        </w:tc>
        <w:tc>
          <w:tcPr>
            <w:tcW w:w="1701" w:type="dxa"/>
            <w:tcBorders>
              <w:top w:val="nil"/>
              <w:left w:val="single" w:sz="4" w:space="0" w:color="auto"/>
              <w:bottom w:val="single" w:sz="4" w:space="0" w:color="auto"/>
              <w:right w:val="single" w:sz="4" w:space="0" w:color="auto"/>
            </w:tcBorders>
            <w:hideMark/>
          </w:tcPr>
          <w:p w14:paraId="2598726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519D3ED" w14:textId="77777777" w:rsidTr="003835CC">
        <w:trPr>
          <w:trHeight w:val="705"/>
        </w:trPr>
        <w:tc>
          <w:tcPr>
            <w:tcW w:w="568" w:type="dxa"/>
            <w:tcBorders>
              <w:top w:val="nil"/>
              <w:left w:val="single" w:sz="4" w:space="0" w:color="auto"/>
              <w:bottom w:val="single" w:sz="4" w:space="0" w:color="auto"/>
              <w:right w:val="single" w:sz="4" w:space="0" w:color="auto"/>
            </w:tcBorders>
            <w:noWrap/>
            <w:vAlign w:val="bottom"/>
            <w:hideMark/>
          </w:tcPr>
          <w:p w14:paraId="286172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nil"/>
              <w:left w:val="nil"/>
              <w:bottom w:val="single" w:sz="4" w:space="0" w:color="auto"/>
              <w:right w:val="single" w:sz="4" w:space="0" w:color="auto"/>
            </w:tcBorders>
            <w:hideMark/>
          </w:tcPr>
          <w:p w14:paraId="3D70C8A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1.3 Изучение социальных потребностей инвалидов, в том числе семей, имеющих детей-инвалидов, анализ полученных результатов.</w:t>
            </w:r>
          </w:p>
        </w:tc>
        <w:tc>
          <w:tcPr>
            <w:tcW w:w="1701" w:type="dxa"/>
            <w:tcBorders>
              <w:top w:val="nil"/>
              <w:left w:val="nil"/>
              <w:bottom w:val="single" w:sz="4" w:space="0" w:color="auto"/>
              <w:right w:val="single" w:sz="4" w:space="0" w:color="auto"/>
            </w:tcBorders>
            <w:hideMark/>
          </w:tcPr>
          <w:p w14:paraId="2ACF43F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6C6FB15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nil"/>
            </w:tcBorders>
            <w:hideMark/>
          </w:tcPr>
          <w:p w14:paraId="13F29F63" w14:textId="30441D9C"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Проведены выездные встречи с населением и заседания "Круглого стола"</w:t>
            </w:r>
          </w:p>
        </w:tc>
        <w:tc>
          <w:tcPr>
            <w:tcW w:w="1701" w:type="dxa"/>
            <w:tcBorders>
              <w:top w:val="nil"/>
              <w:left w:val="single" w:sz="4" w:space="0" w:color="auto"/>
              <w:bottom w:val="single" w:sz="4" w:space="0" w:color="auto"/>
              <w:right w:val="single" w:sz="4" w:space="0" w:color="auto"/>
            </w:tcBorders>
            <w:hideMark/>
          </w:tcPr>
          <w:p w14:paraId="5DD9518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6305404" w14:textId="77777777" w:rsidTr="003835CC">
        <w:trPr>
          <w:trHeight w:val="765"/>
        </w:trPr>
        <w:tc>
          <w:tcPr>
            <w:tcW w:w="568" w:type="dxa"/>
            <w:tcBorders>
              <w:top w:val="nil"/>
              <w:left w:val="single" w:sz="4" w:space="0" w:color="auto"/>
              <w:bottom w:val="single" w:sz="4" w:space="0" w:color="auto"/>
              <w:right w:val="single" w:sz="4" w:space="0" w:color="auto"/>
            </w:tcBorders>
            <w:noWrap/>
            <w:vAlign w:val="bottom"/>
            <w:hideMark/>
          </w:tcPr>
          <w:p w14:paraId="7AE41F2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nil"/>
              <w:left w:val="nil"/>
              <w:bottom w:val="single" w:sz="4" w:space="0" w:color="auto"/>
              <w:right w:val="single" w:sz="4" w:space="0" w:color="auto"/>
            </w:tcBorders>
            <w:hideMark/>
          </w:tcPr>
          <w:p w14:paraId="1C8C4FA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1.4 Обеспечение деятельности Координационного совета по делам инвалидов при администрации Рузского городского округа.</w:t>
            </w:r>
          </w:p>
        </w:tc>
        <w:tc>
          <w:tcPr>
            <w:tcW w:w="1701" w:type="dxa"/>
            <w:tcBorders>
              <w:top w:val="nil"/>
              <w:left w:val="nil"/>
              <w:bottom w:val="single" w:sz="4" w:space="0" w:color="auto"/>
              <w:right w:val="single" w:sz="4" w:space="0" w:color="auto"/>
            </w:tcBorders>
            <w:hideMark/>
          </w:tcPr>
          <w:p w14:paraId="4DD942F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22EBC50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nil"/>
            </w:tcBorders>
            <w:hideMark/>
          </w:tcPr>
          <w:p w14:paraId="49F213E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не предусмотрено</w:t>
            </w:r>
          </w:p>
        </w:tc>
        <w:tc>
          <w:tcPr>
            <w:tcW w:w="1701" w:type="dxa"/>
            <w:tcBorders>
              <w:top w:val="nil"/>
              <w:left w:val="single" w:sz="4" w:space="0" w:color="auto"/>
              <w:bottom w:val="single" w:sz="4" w:space="0" w:color="auto"/>
              <w:right w:val="single" w:sz="4" w:space="0" w:color="auto"/>
            </w:tcBorders>
            <w:hideMark/>
          </w:tcPr>
          <w:p w14:paraId="66F1680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F7EB897" w14:textId="77777777" w:rsidTr="003835CC">
        <w:trPr>
          <w:trHeight w:val="1194"/>
        </w:trPr>
        <w:tc>
          <w:tcPr>
            <w:tcW w:w="568" w:type="dxa"/>
            <w:vMerge w:val="restart"/>
            <w:tcBorders>
              <w:top w:val="nil"/>
              <w:left w:val="single" w:sz="4" w:space="0" w:color="auto"/>
              <w:bottom w:val="single" w:sz="4" w:space="0" w:color="000000"/>
              <w:right w:val="single" w:sz="4" w:space="0" w:color="auto"/>
            </w:tcBorders>
            <w:noWrap/>
            <w:vAlign w:val="bottom"/>
            <w:hideMark/>
          </w:tcPr>
          <w:p w14:paraId="1714133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nil"/>
              <w:left w:val="nil"/>
              <w:bottom w:val="single" w:sz="4" w:space="0" w:color="auto"/>
              <w:right w:val="single" w:sz="4" w:space="0" w:color="auto"/>
            </w:tcBorders>
            <w:vAlign w:val="center"/>
            <w:hideMark/>
          </w:tcPr>
          <w:p w14:paraId="7832F9AD"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Рузском городском округе.</w:t>
            </w:r>
          </w:p>
        </w:tc>
        <w:tc>
          <w:tcPr>
            <w:tcW w:w="1701" w:type="dxa"/>
            <w:vMerge w:val="restart"/>
            <w:tcBorders>
              <w:top w:val="nil"/>
              <w:left w:val="single" w:sz="4" w:space="0" w:color="auto"/>
              <w:bottom w:val="single" w:sz="4" w:space="0" w:color="000000"/>
              <w:right w:val="single" w:sz="4" w:space="0" w:color="auto"/>
            </w:tcBorders>
            <w:vAlign w:val="center"/>
            <w:hideMark/>
          </w:tcPr>
          <w:p w14:paraId="56A15EFA"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4 822,00</w:t>
            </w:r>
          </w:p>
        </w:tc>
        <w:tc>
          <w:tcPr>
            <w:tcW w:w="1276" w:type="dxa"/>
            <w:vMerge w:val="restart"/>
            <w:tcBorders>
              <w:top w:val="nil"/>
              <w:left w:val="single" w:sz="4" w:space="0" w:color="auto"/>
              <w:bottom w:val="single" w:sz="4" w:space="0" w:color="000000"/>
              <w:right w:val="single" w:sz="4" w:space="0" w:color="auto"/>
            </w:tcBorders>
            <w:vAlign w:val="center"/>
            <w:hideMark/>
          </w:tcPr>
          <w:p w14:paraId="07C583DA"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4 496,65</w:t>
            </w:r>
          </w:p>
        </w:tc>
        <w:tc>
          <w:tcPr>
            <w:tcW w:w="5386" w:type="dxa"/>
            <w:vMerge w:val="restart"/>
            <w:tcBorders>
              <w:top w:val="nil"/>
              <w:left w:val="single" w:sz="4" w:space="0" w:color="auto"/>
              <w:bottom w:val="single" w:sz="4" w:space="0" w:color="000000"/>
              <w:right w:val="single" w:sz="4" w:space="0" w:color="auto"/>
            </w:tcBorders>
            <w:vAlign w:val="center"/>
            <w:hideMark/>
          </w:tcPr>
          <w:p w14:paraId="3F5FEC4E"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93,3%</w:t>
            </w:r>
          </w:p>
        </w:tc>
        <w:tc>
          <w:tcPr>
            <w:tcW w:w="1701" w:type="dxa"/>
            <w:vMerge w:val="restart"/>
            <w:tcBorders>
              <w:top w:val="nil"/>
              <w:left w:val="single" w:sz="4" w:space="0" w:color="auto"/>
              <w:bottom w:val="single" w:sz="4" w:space="0" w:color="auto"/>
              <w:right w:val="single" w:sz="4" w:space="0" w:color="auto"/>
            </w:tcBorders>
            <w:vAlign w:val="center"/>
            <w:hideMark/>
          </w:tcPr>
          <w:p w14:paraId="5DF94952"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4 496,65</w:t>
            </w:r>
          </w:p>
        </w:tc>
      </w:tr>
      <w:tr w:rsidR="003835CC" w:rsidRPr="003835CC" w14:paraId="402D20D8" w14:textId="77777777" w:rsidTr="003835CC">
        <w:trPr>
          <w:trHeight w:val="255"/>
        </w:trPr>
        <w:tc>
          <w:tcPr>
            <w:tcW w:w="568" w:type="dxa"/>
            <w:vMerge/>
            <w:tcBorders>
              <w:top w:val="nil"/>
              <w:left w:val="single" w:sz="4" w:space="0" w:color="auto"/>
              <w:bottom w:val="single" w:sz="4" w:space="0" w:color="000000"/>
              <w:right w:val="single" w:sz="4" w:space="0" w:color="auto"/>
            </w:tcBorders>
            <w:vAlign w:val="center"/>
            <w:hideMark/>
          </w:tcPr>
          <w:p w14:paraId="7B7C3E9C"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103" w:type="dxa"/>
            <w:tcBorders>
              <w:top w:val="nil"/>
              <w:left w:val="nil"/>
              <w:bottom w:val="single" w:sz="4" w:space="0" w:color="auto"/>
              <w:right w:val="single" w:sz="4" w:space="0" w:color="auto"/>
            </w:tcBorders>
            <w:vAlign w:val="center"/>
            <w:hideMark/>
          </w:tcPr>
          <w:p w14:paraId="687AEAFE"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4E960A15"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6D0DB279"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14:paraId="4184CCE9"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14:paraId="1EB5D15A"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r>
    </w:tbl>
    <w:p w14:paraId="1E51CC52" w14:textId="77777777" w:rsidR="003835CC" w:rsidRPr="003835CC" w:rsidRDefault="003835CC" w:rsidP="003835CC">
      <w:pPr>
        <w:rPr>
          <w:rFonts w:ascii="Calibri" w:eastAsia="Calibri" w:hAnsi="Calibri" w:cs="Times New Roman"/>
        </w:rPr>
      </w:pPr>
    </w:p>
    <w:tbl>
      <w:tblPr>
        <w:tblW w:w="0" w:type="dxa"/>
        <w:tblInd w:w="-318" w:type="dxa"/>
        <w:tblLayout w:type="fixed"/>
        <w:tblLook w:val="04A0" w:firstRow="1" w:lastRow="0" w:firstColumn="1" w:lastColumn="0" w:noHBand="0" w:noVBand="1"/>
      </w:tblPr>
      <w:tblGrid>
        <w:gridCol w:w="568"/>
        <w:gridCol w:w="5103"/>
        <w:gridCol w:w="1701"/>
        <w:gridCol w:w="1276"/>
        <w:gridCol w:w="5386"/>
        <w:gridCol w:w="1701"/>
      </w:tblGrid>
      <w:tr w:rsidR="003835CC" w:rsidRPr="003835CC" w14:paraId="7D1B3930" w14:textId="77777777" w:rsidTr="003835CC">
        <w:trPr>
          <w:trHeight w:val="860"/>
        </w:trPr>
        <w:tc>
          <w:tcPr>
            <w:tcW w:w="568" w:type="dxa"/>
            <w:tcBorders>
              <w:top w:val="single" w:sz="4" w:space="0" w:color="auto"/>
              <w:left w:val="single" w:sz="4" w:space="0" w:color="auto"/>
              <w:bottom w:val="single" w:sz="4" w:space="0" w:color="auto"/>
              <w:right w:val="single" w:sz="4" w:space="0" w:color="auto"/>
            </w:tcBorders>
            <w:noWrap/>
            <w:hideMark/>
          </w:tcPr>
          <w:p w14:paraId="4318351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single" w:sz="4" w:space="0" w:color="auto"/>
              <w:left w:val="nil"/>
              <w:bottom w:val="single" w:sz="4" w:space="0" w:color="auto"/>
              <w:right w:val="single" w:sz="4" w:space="0" w:color="auto"/>
            </w:tcBorders>
            <w:hideMark/>
          </w:tcPr>
          <w:p w14:paraId="12B8876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2.1 Формирование сети общеобразовательных организаций, в которых созданы условия для инклюзивного образования детей-инвалидов.</w:t>
            </w:r>
          </w:p>
        </w:tc>
        <w:tc>
          <w:tcPr>
            <w:tcW w:w="1701" w:type="dxa"/>
            <w:tcBorders>
              <w:top w:val="single" w:sz="4" w:space="0" w:color="auto"/>
              <w:left w:val="nil"/>
              <w:bottom w:val="single" w:sz="4" w:space="0" w:color="auto"/>
              <w:right w:val="single" w:sz="4" w:space="0" w:color="auto"/>
            </w:tcBorders>
            <w:hideMark/>
          </w:tcPr>
          <w:p w14:paraId="4C2F0CB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2 700,00</w:t>
            </w:r>
          </w:p>
        </w:tc>
        <w:tc>
          <w:tcPr>
            <w:tcW w:w="1276" w:type="dxa"/>
            <w:tcBorders>
              <w:top w:val="single" w:sz="4" w:space="0" w:color="auto"/>
              <w:left w:val="nil"/>
              <w:bottom w:val="single" w:sz="4" w:space="0" w:color="auto"/>
              <w:right w:val="single" w:sz="4" w:space="0" w:color="auto"/>
            </w:tcBorders>
            <w:hideMark/>
          </w:tcPr>
          <w:p w14:paraId="440715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2 695,44</w:t>
            </w:r>
          </w:p>
        </w:tc>
        <w:tc>
          <w:tcPr>
            <w:tcW w:w="5386" w:type="dxa"/>
            <w:tcBorders>
              <w:top w:val="single" w:sz="4" w:space="0" w:color="auto"/>
              <w:left w:val="nil"/>
              <w:bottom w:val="single" w:sz="4" w:space="0" w:color="auto"/>
              <w:right w:val="nil"/>
            </w:tcBorders>
            <w:hideMark/>
          </w:tcPr>
          <w:p w14:paraId="5EC3691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 учреждениям образования проведен ремонт и созданы условия доступности для граждан с ограниченными возможностями здоровья в трех школах: -МБОУ «</w:t>
            </w:r>
            <w:proofErr w:type="spellStart"/>
            <w:r w:rsidRPr="003835CC">
              <w:rPr>
                <w:rFonts w:ascii="Times New Roman" w:eastAsia="Times New Roman" w:hAnsi="Times New Roman" w:cs="Times New Roman"/>
                <w:sz w:val="20"/>
                <w:szCs w:val="20"/>
                <w:lang w:eastAsia="ru-RU"/>
              </w:rPr>
              <w:t>Кожинская</w:t>
            </w:r>
            <w:proofErr w:type="spellEnd"/>
            <w:r w:rsidRPr="003835CC">
              <w:rPr>
                <w:rFonts w:ascii="Times New Roman" w:eastAsia="Times New Roman" w:hAnsi="Times New Roman" w:cs="Times New Roman"/>
                <w:sz w:val="20"/>
                <w:szCs w:val="20"/>
                <w:lang w:eastAsia="ru-RU"/>
              </w:rPr>
              <w:t xml:space="preserve"> СОШ» -МБОУ «</w:t>
            </w:r>
            <w:proofErr w:type="spellStart"/>
            <w:r w:rsidRPr="003835CC">
              <w:rPr>
                <w:rFonts w:ascii="Times New Roman" w:eastAsia="Times New Roman" w:hAnsi="Times New Roman" w:cs="Times New Roman"/>
                <w:sz w:val="20"/>
                <w:szCs w:val="20"/>
                <w:lang w:eastAsia="ru-RU"/>
              </w:rPr>
              <w:t>Нововолковская</w:t>
            </w:r>
            <w:proofErr w:type="spellEnd"/>
            <w:r w:rsidRPr="003835CC">
              <w:rPr>
                <w:rFonts w:ascii="Times New Roman" w:eastAsia="Times New Roman" w:hAnsi="Times New Roman" w:cs="Times New Roman"/>
                <w:sz w:val="20"/>
                <w:szCs w:val="20"/>
                <w:lang w:eastAsia="ru-RU"/>
              </w:rPr>
              <w:t xml:space="preserve"> СОШ» -МБОУ «</w:t>
            </w:r>
            <w:proofErr w:type="spellStart"/>
            <w:r w:rsidRPr="003835CC">
              <w:rPr>
                <w:rFonts w:ascii="Times New Roman" w:eastAsia="Times New Roman" w:hAnsi="Times New Roman" w:cs="Times New Roman"/>
                <w:sz w:val="20"/>
                <w:szCs w:val="20"/>
                <w:lang w:eastAsia="ru-RU"/>
              </w:rPr>
              <w:t>Беляногорская</w:t>
            </w:r>
            <w:proofErr w:type="spellEnd"/>
            <w:r w:rsidRPr="003835CC">
              <w:rPr>
                <w:rFonts w:ascii="Times New Roman" w:eastAsia="Times New Roman" w:hAnsi="Times New Roman" w:cs="Times New Roman"/>
                <w:sz w:val="20"/>
                <w:szCs w:val="20"/>
                <w:lang w:eastAsia="ru-RU"/>
              </w:rPr>
              <w:t xml:space="preserve"> СОШ»</w:t>
            </w:r>
          </w:p>
        </w:tc>
        <w:tc>
          <w:tcPr>
            <w:tcW w:w="1701" w:type="dxa"/>
            <w:tcBorders>
              <w:top w:val="single" w:sz="4" w:space="0" w:color="auto"/>
              <w:left w:val="single" w:sz="4" w:space="0" w:color="auto"/>
              <w:bottom w:val="single" w:sz="4" w:space="0" w:color="auto"/>
              <w:right w:val="single" w:sz="4" w:space="0" w:color="auto"/>
            </w:tcBorders>
            <w:hideMark/>
          </w:tcPr>
          <w:p w14:paraId="09A43F4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2 695,44</w:t>
            </w:r>
          </w:p>
        </w:tc>
      </w:tr>
      <w:tr w:rsidR="003835CC" w:rsidRPr="003835CC" w14:paraId="4C0BEFCE" w14:textId="77777777" w:rsidTr="003835CC">
        <w:trPr>
          <w:trHeight w:val="917"/>
        </w:trPr>
        <w:tc>
          <w:tcPr>
            <w:tcW w:w="568" w:type="dxa"/>
            <w:tcBorders>
              <w:top w:val="nil"/>
              <w:left w:val="single" w:sz="4" w:space="0" w:color="auto"/>
              <w:bottom w:val="single" w:sz="4" w:space="0" w:color="auto"/>
              <w:right w:val="single" w:sz="4" w:space="0" w:color="auto"/>
            </w:tcBorders>
            <w:noWrap/>
            <w:hideMark/>
          </w:tcPr>
          <w:p w14:paraId="186DD6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nil"/>
              <w:left w:val="nil"/>
              <w:bottom w:val="single" w:sz="4" w:space="0" w:color="auto"/>
              <w:right w:val="single" w:sz="4" w:space="0" w:color="auto"/>
            </w:tcBorders>
            <w:hideMark/>
          </w:tcPr>
          <w:p w14:paraId="48C90F4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2.1.1 Оснащение специальным, в том числе учебным, реабилитационным оборудованием для организации коррекционной работы и обучения детей-инвалидов.</w:t>
            </w:r>
          </w:p>
        </w:tc>
        <w:tc>
          <w:tcPr>
            <w:tcW w:w="1701" w:type="dxa"/>
            <w:tcBorders>
              <w:top w:val="nil"/>
              <w:left w:val="nil"/>
              <w:bottom w:val="single" w:sz="4" w:space="0" w:color="auto"/>
              <w:right w:val="single" w:sz="4" w:space="0" w:color="auto"/>
            </w:tcBorders>
            <w:hideMark/>
          </w:tcPr>
          <w:p w14:paraId="645B3F2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1B919AE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nil"/>
            </w:tcBorders>
            <w:hideMark/>
          </w:tcPr>
          <w:p w14:paraId="3BF02F1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2019 году не планировалось</w:t>
            </w:r>
          </w:p>
        </w:tc>
        <w:tc>
          <w:tcPr>
            <w:tcW w:w="1701" w:type="dxa"/>
            <w:tcBorders>
              <w:top w:val="nil"/>
              <w:left w:val="single" w:sz="4" w:space="0" w:color="auto"/>
              <w:bottom w:val="single" w:sz="4" w:space="0" w:color="auto"/>
              <w:right w:val="single" w:sz="4" w:space="0" w:color="auto"/>
            </w:tcBorders>
            <w:hideMark/>
          </w:tcPr>
          <w:p w14:paraId="084B4E6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B7E6EED" w14:textId="77777777" w:rsidTr="003835CC">
        <w:trPr>
          <w:trHeight w:val="1210"/>
        </w:trPr>
        <w:tc>
          <w:tcPr>
            <w:tcW w:w="568" w:type="dxa"/>
            <w:tcBorders>
              <w:top w:val="nil"/>
              <w:left w:val="single" w:sz="4" w:space="0" w:color="auto"/>
              <w:bottom w:val="single" w:sz="4" w:space="0" w:color="auto"/>
              <w:right w:val="single" w:sz="4" w:space="0" w:color="auto"/>
            </w:tcBorders>
            <w:noWrap/>
            <w:hideMark/>
          </w:tcPr>
          <w:p w14:paraId="00FB8DA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nil"/>
              <w:left w:val="nil"/>
              <w:bottom w:val="single" w:sz="4" w:space="0" w:color="auto"/>
              <w:right w:val="single" w:sz="4" w:space="0" w:color="auto"/>
            </w:tcBorders>
            <w:hideMark/>
          </w:tcPr>
          <w:p w14:paraId="4D74FA2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2.1.2 Создание в муниципальных общеобразовательных организациях условий для инклюзивного образования детей-инвалидов, предусматривающих универсальную </w:t>
            </w:r>
            <w:proofErr w:type="spellStart"/>
            <w:r w:rsidRPr="003835CC">
              <w:rPr>
                <w:rFonts w:ascii="Times New Roman" w:eastAsia="Times New Roman" w:hAnsi="Times New Roman" w:cs="Times New Roman"/>
                <w:sz w:val="20"/>
                <w:szCs w:val="20"/>
                <w:lang w:eastAsia="ru-RU"/>
              </w:rPr>
              <w:t>безбарьерную</w:t>
            </w:r>
            <w:proofErr w:type="spellEnd"/>
            <w:r w:rsidRPr="003835CC">
              <w:rPr>
                <w:rFonts w:ascii="Times New Roman" w:eastAsia="Times New Roman" w:hAnsi="Times New Roman" w:cs="Times New Roman"/>
                <w:sz w:val="20"/>
                <w:szCs w:val="20"/>
                <w:lang w:eastAsia="ru-RU"/>
              </w:rPr>
              <w:t xml:space="preserve"> среду.</w:t>
            </w:r>
          </w:p>
        </w:tc>
        <w:tc>
          <w:tcPr>
            <w:tcW w:w="1701" w:type="dxa"/>
            <w:tcBorders>
              <w:top w:val="nil"/>
              <w:left w:val="nil"/>
              <w:bottom w:val="single" w:sz="4" w:space="0" w:color="auto"/>
              <w:right w:val="single" w:sz="4" w:space="0" w:color="auto"/>
            </w:tcBorders>
            <w:hideMark/>
          </w:tcPr>
          <w:p w14:paraId="1BADB1D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2 700,00</w:t>
            </w:r>
          </w:p>
        </w:tc>
        <w:tc>
          <w:tcPr>
            <w:tcW w:w="1276" w:type="dxa"/>
            <w:tcBorders>
              <w:top w:val="nil"/>
              <w:left w:val="nil"/>
              <w:bottom w:val="single" w:sz="4" w:space="0" w:color="auto"/>
              <w:right w:val="single" w:sz="4" w:space="0" w:color="auto"/>
            </w:tcBorders>
            <w:hideMark/>
          </w:tcPr>
          <w:p w14:paraId="718D4EB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2 695,44</w:t>
            </w:r>
          </w:p>
        </w:tc>
        <w:tc>
          <w:tcPr>
            <w:tcW w:w="5386" w:type="dxa"/>
            <w:tcBorders>
              <w:top w:val="nil"/>
              <w:left w:val="nil"/>
              <w:bottom w:val="single" w:sz="4" w:space="0" w:color="auto"/>
              <w:right w:val="nil"/>
            </w:tcBorders>
            <w:hideMark/>
          </w:tcPr>
          <w:p w14:paraId="55119DB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 учреждениям образования проведен ремонт и созданы условия доступности для граждан с ограниченными возможностями здоровья в трех школах: -МБОУ «</w:t>
            </w:r>
            <w:proofErr w:type="spellStart"/>
            <w:r w:rsidRPr="003835CC">
              <w:rPr>
                <w:rFonts w:ascii="Times New Roman" w:eastAsia="Times New Roman" w:hAnsi="Times New Roman" w:cs="Times New Roman"/>
                <w:sz w:val="20"/>
                <w:szCs w:val="20"/>
                <w:lang w:eastAsia="ru-RU"/>
              </w:rPr>
              <w:t>Кожинская</w:t>
            </w:r>
            <w:proofErr w:type="spellEnd"/>
            <w:r w:rsidRPr="003835CC">
              <w:rPr>
                <w:rFonts w:ascii="Times New Roman" w:eastAsia="Times New Roman" w:hAnsi="Times New Roman" w:cs="Times New Roman"/>
                <w:sz w:val="20"/>
                <w:szCs w:val="20"/>
                <w:lang w:eastAsia="ru-RU"/>
              </w:rPr>
              <w:t xml:space="preserve"> СОШ» -МБОУ «</w:t>
            </w:r>
            <w:proofErr w:type="spellStart"/>
            <w:r w:rsidRPr="003835CC">
              <w:rPr>
                <w:rFonts w:ascii="Times New Roman" w:eastAsia="Times New Roman" w:hAnsi="Times New Roman" w:cs="Times New Roman"/>
                <w:sz w:val="20"/>
                <w:szCs w:val="20"/>
                <w:lang w:eastAsia="ru-RU"/>
              </w:rPr>
              <w:t>Нововолковская</w:t>
            </w:r>
            <w:proofErr w:type="spellEnd"/>
            <w:r w:rsidRPr="003835CC">
              <w:rPr>
                <w:rFonts w:ascii="Times New Roman" w:eastAsia="Times New Roman" w:hAnsi="Times New Roman" w:cs="Times New Roman"/>
                <w:sz w:val="20"/>
                <w:szCs w:val="20"/>
                <w:lang w:eastAsia="ru-RU"/>
              </w:rPr>
              <w:t xml:space="preserve"> СОШ» -МБОУ «</w:t>
            </w:r>
            <w:proofErr w:type="spellStart"/>
            <w:r w:rsidRPr="003835CC">
              <w:rPr>
                <w:rFonts w:ascii="Times New Roman" w:eastAsia="Times New Roman" w:hAnsi="Times New Roman" w:cs="Times New Roman"/>
                <w:sz w:val="20"/>
                <w:szCs w:val="20"/>
                <w:lang w:eastAsia="ru-RU"/>
              </w:rPr>
              <w:t>Беляногорская</w:t>
            </w:r>
            <w:proofErr w:type="spellEnd"/>
            <w:r w:rsidRPr="003835CC">
              <w:rPr>
                <w:rFonts w:ascii="Times New Roman" w:eastAsia="Times New Roman" w:hAnsi="Times New Roman" w:cs="Times New Roman"/>
                <w:sz w:val="20"/>
                <w:szCs w:val="20"/>
                <w:lang w:eastAsia="ru-RU"/>
              </w:rPr>
              <w:t xml:space="preserve"> СОШ» .</w:t>
            </w:r>
          </w:p>
        </w:tc>
        <w:tc>
          <w:tcPr>
            <w:tcW w:w="1701" w:type="dxa"/>
            <w:tcBorders>
              <w:top w:val="nil"/>
              <w:left w:val="single" w:sz="4" w:space="0" w:color="auto"/>
              <w:bottom w:val="single" w:sz="4" w:space="0" w:color="auto"/>
              <w:right w:val="single" w:sz="4" w:space="0" w:color="auto"/>
            </w:tcBorders>
            <w:hideMark/>
          </w:tcPr>
          <w:p w14:paraId="1FDD65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2 695,44</w:t>
            </w:r>
          </w:p>
        </w:tc>
      </w:tr>
      <w:tr w:rsidR="003835CC" w:rsidRPr="003835CC" w14:paraId="3D985158" w14:textId="77777777" w:rsidTr="003835CC">
        <w:trPr>
          <w:trHeight w:val="1425"/>
        </w:trPr>
        <w:tc>
          <w:tcPr>
            <w:tcW w:w="568" w:type="dxa"/>
            <w:vMerge w:val="restart"/>
            <w:tcBorders>
              <w:top w:val="nil"/>
              <w:left w:val="single" w:sz="4" w:space="0" w:color="auto"/>
              <w:bottom w:val="single" w:sz="4" w:space="0" w:color="auto"/>
              <w:right w:val="single" w:sz="4" w:space="0" w:color="auto"/>
            </w:tcBorders>
            <w:hideMark/>
          </w:tcPr>
          <w:p w14:paraId="0C7220D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nil"/>
              <w:left w:val="nil"/>
              <w:bottom w:val="single" w:sz="4" w:space="0" w:color="auto"/>
              <w:right w:val="single" w:sz="4" w:space="0" w:color="auto"/>
            </w:tcBorders>
            <w:hideMark/>
          </w:tcPr>
          <w:p w14:paraId="1162881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2.2 Создание </w:t>
            </w:r>
            <w:proofErr w:type="spellStart"/>
            <w:r w:rsidRPr="003835CC">
              <w:rPr>
                <w:rFonts w:ascii="Times New Roman" w:eastAsia="Times New Roman" w:hAnsi="Times New Roman" w:cs="Times New Roman"/>
                <w:sz w:val="20"/>
                <w:szCs w:val="20"/>
                <w:lang w:eastAsia="ru-RU"/>
              </w:rPr>
              <w:t>безбарьерной</w:t>
            </w:r>
            <w:proofErr w:type="spellEnd"/>
            <w:r w:rsidRPr="003835CC">
              <w:rPr>
                <w:rFonts w:ascii="Times New Roman" w:eastAsia="Times New Roman" w:hAnsi="Times New Roman" w:cs="Times New Roman"/>
                <w:sz w:val="20"/>
                <w:szCs w:val="20"/>
                <w:lang w:eastAsia="ru-RU"/>
              </w:rPr>
              <w:t xml:space="preserve"> среды в муниципальных учреждениях культуры и дополнительного образования детей.</w:t>
            </w:r>
          </w:p>
        </w:tc>
        <w:tc>
          <w:tcPr>
            <w:tcW w:w="1701" w:type="dxa"/>
            <w:vMerge w:val="restart"/>
            <w:tcBorders>
              <w:top w:val="nil"/>
              <w:left w:val="nil"/>
              <w:bottom w:val="single" w:sz="4" w:space="0" w:color="auto"/>
              <w:right w:val="single" w:sz="4" w:space="0" w:color="auto"/>
            </w:tcBorders>
            <w:hideMark/>
          </w:tcPr>
          <w:p w14:paraId="0C0A8AE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1 622,00</w:t>
            </w:r>
          </w:p>
        </w:tc>
        <w:tc>
          <w:tcPr>
            <w:tcW w:w="1276" w:type="dxa"/>
            <w:vMerge w:val="restart"/>
            <w:tcBorders>
              <w:top w:val="nil"/>
              <w:left w:val="nil"/>
              <w:bottom w:val="single" w:sz="4" w:space="0" w:color="auto"/>
              <w:right w:val="single" w:sz="4" w:space="0" w:color="auto"/>
            </w:tcBorders>
            <w:hideMark/>
          </w:tcPr>
          <w:p w14:paraId="0B7EB50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1 611,44</w:t>
            </w:r>
          </w:p>
        </w:tc>
        <w:tc>
          <w:tcPr>
            <w:tcW w:w="5386" w:type="dxa"/>
            <w:vMerge w:val="restart"/>
            <w:tcBorders>
              <w:top w:val="nil"/>
              <w:left w:val="nil"/>
              <w:bottom w:val="single" w:sz="4" w:space="0" w:color="auto"/>
              <w:right w:val="single" w:sz="4" w:space="0" w:color="auto"/>
            </w:tcBorders>
            <w:hideMark/>
          </w:tcPr>
          <w:p w14:paraId="16F2A3F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По учреждениям МКУ РГО «Централизованная клубная система» проведен ремонт и оснащение средствами доступности пяти учреждений: СДК </w:t>
            </w:r>
            <w:proofErr w:type="spellStart"/>
            <w:r w:rsidRPr="003835CC">
              <w:rPr>
                <w:rFonts w:ascii="Times New Roman" w:eastAsia="Times New Roman" w:hAnsi="Times New Roman" w:cs="Times New Roman"/>
                <w:sz w:val="20"/>
                <w:szCs w:val="20"/>
                <w:lang w:eastAsia="ru-RU"/>
              </w:rPr>
              <w:t>Нововолковский</w:t>
            </w:r>
            <w:proofErr w:type="spellEnd"/>
            <w:r w:rsidRPr="003835CC">
              <w:rPr>
                <w:rFonts w:ascii="Times New Roman" w:eastAsia="Times New Roman" w:hAnsi="Times New Roman" w:cs="Times New Roman"/>
                <w:sz w:val="20"/>
                <w:szCs w:val="20"/>
                <w:lang w:eastAsia="ru-RU"/>
              </w:rPr>
              <w:t xml:space="preserve">, СК </w:t>
            </w:r>
            <w:proofErr w:type="spellStart"/>
            <w:r w:rsidRPr="003835CC">
              <w:rPr>
                <w:rFonts w:ascii="Times New Roman" w:eastAsia="Times New Roman" w:hAnsi="Times New Roman" w:cs="Times New Roman"/>
                <w:sz w:val="20"/>
                <w:szCs w:val="20"/>
                <w:lang w:eastAsia="ru-RU"/>
              </w:rPr>
              <w:t>Барынинский</w:t>
            </w:r>
            <w:proofErr w:type="spellEnd"/>
            <w:r w:rsidRPr="003835CC">
              <w:rPr>
                <w:rFonts w:ascii="Times New Roman" w:eastAsia="Times New Roman" w:hAnsi="Times New Roman" w:cs="Times New Roman"/>
                <w:sz w:val="20"/>
                <w:szCs w:val="20"/>
                <w:lang w:eastAsia="ru-RU"/>
              </w:rPr>
              <w:t xml:space="preserve">, СК </w:t>
            </w:r>
            <w:proofErr w:type="spellStart"/>
            <w:r w:rsidRPr="003835CC">
              <w:rPr>
                <w:rFonts w:ascii="Times New Roman" w:eastAsia="Times New Roman" w:hAnsi="Times New Roman" w:cs="Times New Roman"/>
                <w:sz w:val="20"/>
                <w:szCs w:val="20"/>
                <w:lang w:eastAsia="ru-RU"/>
              </w:rPr>
              <w:t>Ватулинский</w:t>
            </w:r>
            <w:proofErr w:type="spellEnd"/>
            <w:r w:rsidRPr="003835CC">
              <w:rPr>
                <w:rFonts w:ascii="Times New Roman" w:eastAsia="Times New Roman" w:hAnsi="Times New Roman" w:cs="Times New Roman"/>
                <w:sz w:val="20"/>
                <w:szCs w:val="20"/>
                <w:lang w:eastAsia="ru-RU"/>
              </w:rPr>
              <w:t xml:space="preserve">, СК Богородский и СК </w:t>
            </w:r>
            <w:proofErr w:type="spellStart"/>
            <w:r w:rsidRPr="003835CC">
              <w:rPr>
                <w:rFonts w:ascii="Times New Roman" w:eastAsia="Times New Roman" w:hAnsi="Times New Roman" w:cs="Times New Roman"/>
                <w:sz w:val="20"/>
                <w:szCs w:val="20"/>
                <w:lang w:eastAsia="ru-RU"/>
              </w:rPr>
              <w:t>Орешкинский</w:t>
            </w:r>
            <w:proofErr w:type="spellEnd"/>
            <w:r w:rsidRPr="003835CC">
              <w:rPr>
                <w:rFonts w:ascii="Times New Roman" w:eastAsia="Times New Roman" w:hAnsi="Times New Roman" w:cs="Times New Roman"/>
                <w:sz w:val="20"/>
                <w:szCs w:val="20"/>
                <w:lang w:eastAsia="ru-RU"/>
              </w:rPr>
              <w:t>. По учреждениям МКУ РГО «Централизованная библиотечная система» приобретено оснащение информационными системами всех библиотек и установку пандусов и поручней в отдельных объектах.</w:t>
            </w:r>
            <w:r w:rsidRPr="003835CC">
              <w:rPr>
                <w:rFonts w:ascii="Times New Roman" w:eastAsia="Times New Roman" w:hAnsi="Times New Roman" w:cs="Times New Roman"/>
                <w:sz w:val="20"/>
                <w:szCs w:val="20"/>
                <w:lang w:eastAsia="ru-RU"/>
              </w:rPr>
              <w:tab/>
            </w:r>
          </w:p>
        </w:tc>
        <w:tc>
          <w:tcPr>
            <w:tcW w:w="1701" w:type="dxa"/>
            <w:vMerge w:val="restart"/>
            <w:tcBorders>
              <w:top w:val="nil"/>
              <w:left w:val="nil"/>
              <w:bottom w:val="single" w:sz="4" w:space="0" w:color="auto"/>
              <w:right w:val="single" w:sz="4" w:space="0" w:color="auto"/>
            </w:tcBorders>
            <w:hideMark/>
          </w:tcPr>
          <w:p w14:paraId="7589ABF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1 611,44</w:t>
            </w:r>
          </w:p>
        </w:tc>
      </w:tr>
      <w:tr w:rsidR="003835CC" w:rsidRPr="003835CC" w14:paraId="27D7A9AF" w14:textId="77777777" w:rsidTr="003835CC">
        <w:trPr>
          <w:trHeight w:val="275"/>
        </w:trPr>
        <w:tc>
          <w:tcPr>
            <w:tcW w:w="568" w:type="dxa"/>
            <w:vMerge/>
            <w:tcBorders>
              <w:top w:val="nil"/>
              <w:left w:val="single" w:sz="4" w:space="0" w:color="auto"/>
              <w:bottom w:val="single" w:sz="4" w:space="0" w:color="auto"/>
              <w:right w:val="single" w:sz="4" w:space="0" w:color="auto"/>
            </w:tcBorders>
            <w:vAlign w:val="center"/>
            <w:hideMark/>
          </w:tcPr>
          <w:p w14:paraId="1775729D"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103" w:type="dxa"/>
            <w:tcBorders>
              <w:top w:val="nil"/>
              <w:left w:val="nil"/>
              <w:bottom w:val="single" w:sz="4" w:space="0" w:color="auto"/>
              <w:right w:val="single" w:sz="4" w:space="0" w:color="auto"/>
            </w:tcBorders>
            <w:hideMark/>
          </w:tcPr>
          <w:p w14:paraId="0FBABC1E" w14:textId="77777777" w:rsidR="003835CC" w:rsidRPr="003835CC" w:rsidRDefault="003835CC" w:rsidP="003835CC">
            <w:pPr>
              <w:spacing w:after="0" w:line="240" w:lineRule="auto"/>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средства бюджета Рузского городского округа</w:t>
            </w:r>
          </w:p>
        </w:tc>
        <w:tc>
          <w:tcPr>
            <w:tcW w:w="1701" w:type="dxa"/>
            <w:vMerge/>
            <w:tcBorders>
              <w:top w:val="nil"/>
              <w:left w:val="nil"/>
              <w:bottom w:val="single" w:sz="4" w:space="0" w:color="auto"/>
              <w:right w:val="single" w:sz="4" w:space="0" w:color="auto"/>
            </w:tcBorders>
            <w:vAlign w:val="center"/>
            <w:hideMark/>
          </w:tcPr>
          <w:p w14:paraId="09CF7E87"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14:paraId="7835BA49"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6" w:type="dxa"/>
            <w:vMerge/>
            <w:tcBorders>
              <w:top w:val="nil"/>
              <w:left w:val="nil"/>
              <w:bottom w:val="single" w:sz="4" w:space="0" w:color="auto"/>
              <w:right w:val="single" w:sz="4" w:space="0" w:color="auto"/>
            </w:tcBorders>
            <w:vAlign w:val="center"/>
            <w:hideMark/>
          </w:tcPr>
          <w:p w14:paraId="40387A08"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701" w:type="dxa"/>
            <w:vMerge/>
            <w:tcBorders>
              <w:top w:val="nil"/>
              <w:left w:val="nil"/>
              <w:bottom w:val="single" w:sz="4" w:space="0" w:color="auto"/>
              <w:right w:val="single" w:sz="4" w:space="0" w:color="auto"/>
            </w:tcBorders>
            <w:vAlign w:val="center"/>
            <w:hideMark/>
          </w:tcPr>
          <w:p w14:paraId="51AE53F4"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49CB3FA8" w14:textId="77777777" w:rsidTr="003835CC">
        <w:trPr>
          <w:trHeight w:val="623"/>
        </w:trPr>
        <w:tc>
          <w:tcPr>
            <w:tcW w:w="568" w:type="dxa"/>
            <w:tcBorders>
              <w:top w:val="nil"/>
              <w:left w:val="single" w:sz="4" w:space="0" w:color="auto"/>
              <w:bottom w:val="single" w:sz="4" w:space="0" w:color="auto"/>
              <w:right w:val="single" w:sz="4" w:space="0" w:color="auto"/>
            </w:tcBorders>
            <w:hideMark/>
          </w:tcPr>
          <w:p w14:paraId="1795639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nil"/>
              <w:left w:val="nil"/>
              <w:bottom w:val="single" w:sz="4" w:space="0" w:color="auto"/>
              <w:right w:val="single" w:sz="4" w:space="0" w:color="auto"/>
            </w:tcBorders>
            <w:hideMark/>
          </w:tcPr>
          <w:p w14:paraId="591A302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2.3 Создание </w:t>
            </w:r>
            <w:proofErr w:type="spellStart"/>
            <w:r w:rsidRPr="003835CC">
              <w:rPr>
                <w:rFonts w:ascii="Times New Roman" w:eastAsia="Times New Roman" w:hAnsi="Times New Roman" w:cs="Times New Roman"/>
                <w:sz w:val="20"/>
                <w:szCs w:val="20"/>
                <w:lang w:eastAsia="ru-RU"/>
              </w:rPr>
              <w:t>безбарьерной</w:t>
            </w:r>
            <w:proofErr w:type="spellEnd"/>
            <w:r w:rsidRPr="003835CC">
              <w:rPr>
                <w:rFonts w:ascii="Times New Roman" w:eastAsia="Times New Roman" w:hAnsi="Times New Roman" w:cs="Times New Roman"/>
                <w:sz w:val="20"/>
                <w:szCs w:val="20"/>
                <w:lang w:eastAsia="ru-RU"/>
              </w:rPr>
              <w:t xml:space="preserve"> среды в муниципальных учреждениях физической культуры и спорта.</w:t>
            </w:r>
          </w:p>
        </w:tc>
        <w:tc>
          <w:tcPr>
            <w:tcW w:w="1701" w:type="dxa"/>
            <w:tcBorders>
              <w:top w:val="nil"/>
              <w:left w:val="nil"/>
              <w:bottom w:val="single" w:sz="4" w:space="0" w:color="auto"/>
              <w:right w:val="single" w:sz="4" w:space="0" w:color="auto"/>
            </w:tcBorders>
            <w:hideMark/>
          </w:tcPr>
          <w:p w14:paraId="5CB55C7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34AA4D4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046462A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2019 году не планировалось</w:t>
            </w:r>
          </w:p>
        </w:tc>
        <w:tc>
          <w:tcPr>
            <w:tcW w:w="1701" w:type="dxa"/>
            <w:tcBorders>
              <w:top w:val="nil"/>
              <w:left w:val="nil"/>
              <w:bottom w:val="single" w:sz="4" w:space="0" w:color="auto"/>
              <w:right w:val="single" w:sz="4" w:space="0" w:color="auto"/>
            </w:tcBorders>
            <w:hideMark/>
          </w:tcPr>
          <w:p w14:paraId="1A299F2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0237352" w14:textId="77777777" w:rsidTr="003835CC">
        <w:trPr>
          <w:trHeight w:val="692"/>
        </w:trPr>
        <w:tc>
          <w:tcPr>
            <w:tcW w:w="568" w:type="dxa"/>
            <w:tcBorders>
              <w:top w:val="single" w:sz="4" w:space="0" w:color="auto"/>
              <w:left w:val="single" w:sz="4" w:space="0" w:color="auto"/>
              <w:bottom w:val="single" w:sz="4" w:space="0" w:color="auto"/>
              <w:right w:val="single" w:sz="4" w:space="0" w:color="auto"/>
            </w:tcBorders>
            <w:hideMark/>
          </w:tcPr>
          <w:p w14:paraId="1555FB7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single" w:sz="4" w:space="0" w:color="auto"/>
              <w:left w:val="single" w:sz="4" w:space="0" w:color="auto"/>
              <w:bottom w:val="single" w:sz="4" w:space="0" w:color="auto"/>
              <w:right w:val="single" w:sz="4" w:space="0" w:color="auto"/>
            </w:tcBorders>
            <w:hideMark/>
          </w:tcPr>
          <w:p w14:paraId="1E9D634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2.4 Создание </w:t>
            </w:r>
            <w:proofErr w:type="spellStart"/>
            <w:r w:rsidRPr="003835CC">
              <w:rPr>
                <w:rFonts w:ascii="Times New Roman" w:eastAsia="Times New Roman" w:hAnsi="Times New Roman" w:cs="Times New Roman"/>
                <w:sz w:val="20"/>
                <w:szCs w:val="20"/>
                <w:lang w:eastAsia="ru-RU"/>
              </w:rPr>
              <w:t>безбарьерной</w:t>
            </w:r>
            <w:proofErr w:type="spellEnd"/>
            <w:r w:rsidRPr="003835CC">
              <w:rPr>
                <w:rFonts w:ascii="Times New Roman" w:eastAsia="Times New Roman" w:hAnsi="Times New Roman" w:cs="Times New Roman"/>
                <w:sz w:val="20"/>
                <w:szCs w:val="20"/>
                <w:lang w:eastAsia="ru-RU"/>
              </w:rPr>
              <w:t xml:space="preserve"> среды в здании администрации Рузского городского округа и на прилегающей к зданию территории.</w:t>
            </w:r>
          </w:p>
        </w:tc>
        <w:tc>
          <w:tcPr>
            <w:tcW w:w="1701" w:type="dxa"/>
            <w:tcBorders>
              <w:top w:val="single" w:sz="4" w:space="0" w:color="auto"/>
              <w:left w:val="single" w:sz="4" w:space="0" w:color="auto"/>
              <w:bottom w:val="single" w:sz="4" w:space="0" w:color="auto"/>
              <w:right w:val="single" w:sz="4" w:space="0" w:color="auto"/>
            </w:tcBorders>
            <w:hideMark/>
          </w:tcPr>
          <w:p w14:paraId="16F7044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14:paraId="1D6BA49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single" w:sz="4" w:space="0" w:color="auto"/>
              <w:bottom w:val="single" w:sz="4" w:space="0" w:color="auto"/>
              <w:right w:val="single" w:sz="4" w:space="0" w:color="auto"/>
            </w:tcBorders>
            <w:hideMark/>
          </w:tcPr>
          <w:p w14:paraId="4596AA7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2019 году не планировалось</w:t>
            </w:r>
          </w:p>
        </w:tc>
        <w:tc>
          <w:tcPr>
            <w:tcW w:w="1701" w:type="dxa"/>
            <w:tcBorders>
              <w:top w:val="single" w:sz="4" w:space="0" w:color="auto"/>
              <w:left w:val="single" w:sz="4" w:space="0" w:color="auto"/>
              <w:bottom w:val="single" w:sz="4" w:space="0" w:color="auto"/>
              <w:right w:val="single" w:sz="4" w:space="0" w:color="auto"/>
            </w:tcBorders>
            <w:hideMark/>
          </w:tcPr>
          <w:p w14:paraId="4016A7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EBB7E24" w14:textId="77777777" w:rsidTr="003835CC">
        <w:trPr>
          <w:trHeight w:val="715"/>
        </w:trPr>
        <w:tc>
          <w:tcPr>
            <w:tcW w:w="568" w:type="dxa"/>
            <w:tcBorders>
              <w:top w:val="single" w:sz="4" w:space="0" w:color="auto"/>
              <w:left w:val="single" w:sz="4" w:space="0" w:color="auto"/>
              <w:bottom w:val="single" w:sz="4" w:space="0" w:color="auto"/>
              <w:right w:val="single" w:sz="4" w:space="0" w:color="auto"/>
            </w:tcBorders>
            <w:hideMark/>
          </w:tcPr>
          <w:p w14:paraId="2B0BEAA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single" w:sz="4" w:space="0" w:color="auto"/>
              <w:left w:val="nil"/>
              <w:bottom w:val="single" w:sz="4" w:space="0" w:color="auto"/>
              <w:right w:val="single" w:sz="4" w:space="0" w:color="auto"/>
            </w:tcBorders>
            <w:hideMark/>
          </w:tcPr>
          <w:p w14:paraId="0334F42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2.5 Создание </w:t>
            </w:r>
            <w:proofErr w:type="spellStart"/>
            <w:r w:rsidRPr="003835CC">
              <w:rPr>
                <w:rFonts w:ascii="Times New Roman" w:eastAsia="Times New Roman" w:hAnsi="Times New Roman" w:cs="Times New Roman"/>
                <w:sz w:val="20"/>
                <w:szCs w:val="20"/>
                <w:lang w:eastAsia="ru-RU"/>
              </w:rPr>
              <w:t>безбарьерной</w:t>
            </w:r>
            <w:proofErr w:type="spellEnd"/>
            <w:r w:rsidRPr="003835CC">
              <w:rPr>
                <w:rFonts w:ascii="Times New Roman" w:eastAsia="Times New Roman" w:hAnsi="Times New Roman" w:cs="Times New Roman"/>
                <w:sz w:val="20"/>
                <w:szCs w:val="20"/>
                <w:lang w:eastAsia="ru-RU"/>
              </w:rPr>
              <w:t xml:space="preserve"> среды в помещении Рузской общественной организации инвалидов ВОИ.</w:t>
            </w:r>
          </w:p>
        </w:tc>
        <w:tc>
          <w:tcPr>
            <w:tcW w:w="1701" w:type="dxa"/>
            <w:tcBorders>
              <w:top w:val="single" w:sz="4" w:space="0" w:color="auto"/>
              <w:left w:val="nil"/>
              <w:bottom w:val="single" w:sz="4" w:space="0" w:color="auto"/>
              <w:right w:val="single" w:sz="4" w:space="0" w:color="auto"/>
            </w:tcBorders>
            <w:hideMark/>
          </w:tcPr>
          <w:p w14:paraId="2187A24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hideMark/>
          </w:tcPr>
          <w:p w14:paraId="6B6998B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nil"/>
              <w:bottom w:val="nil"/>
              <w:right w:val="nil"/>
            </w:tcBorders>
            <w:hideMark/>
          </w:tcPr>
          <w:p w14:paraId="4D15BA2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2019 году не планировалось</w:t>
            </w:r>
          </w:p>
        </w:tc>
        <w:tc>
          <w:tcPr>
            <w:tcW w:w="1701" w:type="dxa"/>
            <w:tcBorders>
              <w:top w:val="single" w:sz="4" w:space="0" w:color="auto"/>
              <w:left w:val="single" w:sz="4" w:space="0" w:color="auto"/>
              <w:bottom w:val="single" w:sz="4" w:space="0" w:color="auto"/>
              <w:right w:val="single" w:sz="4" w:space="0" w:color="auto"/>
            </w:tcBorders>
            <w:hideMark/>
          </w:tcPr>
          <w:p w14:paraId="5592E08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0DB4071" w14:textId="77777777" w:rsidTr="003835CC">
        <w:trPr>
          <w:trHeight w:val="510"/>
        </w:trPr>
        <w:tc>
          <w:tcPr>
            <w:tcW w:w="568" w:type="dxa"/>
            <w:tcBorders>
              <w:top w:val="nil"/>
              <w:left w:val="single" w:sz="4" w:space="0" w:color="auto"/>
              <w:bottom w:val="single" w:sz="4" w:space="0" w:color="auto"/>
              <w:right w:val="single" w:sz="4" w:space="0" w:color="auto"/>
            </w:tcBorders>
            <w:hideMark/>
          </w:tcPr>
          <w:p w14:paraId="79E31DA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nil"/>
              <w:left w:val="nil"/>
              <w:bottom w:val="single" w:sz="4" w:space="0" w:color="auto"/>
              <w:right w:val="single" w:sz="4" w:space="0" w:color="auto"/>
            </w:tcBorders>
            <w:hideMark/>
          </w:tcPr>
          <w:p w14:paraId="18F5127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2.6 Создание </w:t>
            </w:r>
            <w:proofErr w:type="spellStart"/>
            <w:r w:rsidRPr="003835CC">
              <w:rPr>
                <w:rFonts w:ascii="Times New Roman" w:eastAsia="Times New Roman" w:hAnsi="Times New Roman" w:cs="Times New Roman"/>
                <w:sz w:val="20"/>
                <w:szCs w:val="20"/>
                <w:lang w:eastAsia="ru-RU"/>
              </w:rPr>
              <w:t>безбарьерной</w:t>
            </w:r>
            <w:proofErr w:type="spellEnd"/>
            <w:r w:rsidRPr="003835CC">
              <w:rPr>
                <w:rFonts w:ascii="Times New Roman" w:eastAsia="Times New Roman" w:hAnsi="Times New Roman" w:cs="Times New Roman"/>
                <w:sz w:val="20"/>
                <w:szCs w:val="20"/>
                <w:lang w:eastAsia="ru-RU"/>
              </w:rPr>
              <w:t xml:space="preserve"> среды в здании "МФЦ РГО".</w:t>
            </w:r>
          </w:p>
        </w:tc>
        <w:tc>
          <w:tcPr>
            <w:tcW w:w="1701" w:type="dxa"/>
            <w:tcBorders>
              <w:top w:val="nil"/>
              <w:left w:val="nil"/>
              <w:bottom w:val="single" w:sz="4" w:space="0" w:color="auto"/>
              <w:right w:val="single" w:sz="4" w:space="0" w:color="auto"/>
            </w:tcBorders>
            <w:hideMark/>
          </w:tcPr>
          <w:p w14:paraId="0CD1484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500,00</w:t>
            </w:r>
          </w:p>
        </w:tc>
        <w:tc>
          <w:tcPr>
            <w:tcW w:w="1276" w:type="dxa"/>
            <w:tcBorders>
              <w:top w:val="nil"/>
              <w:left w:val="nil"/>
              <w:bottom w:val="single" w:sz="4" w:space="0" w:color="auto"/>
              <w:right w:val="single" w:sz="4" w:space="0" w:color="auto"/>
            </w:tcBorders>
            <w:hideMark/>
          </w:tcPr>
          <w:p w14:paraId="53CD98D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189,77</w:t>
            </w:r>
          </w:p>
        </w:tc>
        <w:tc>
          <w:tcPr>
            <w:tcW w:w="5386" w:type="dxa"/>
            <w:tcBorders>
              <w:top w:val="single" w:sz="4" w:space="0" w:color="auto"/>
              <w:left w:val="nil"/>
              <w:bottom w:val="single" w:sz="4" w:space="0" w:color="auto"/>
              <w:right w:val="single" w:sz="4" w:space="0" w:color="auto"/>
            </w:tcBorders>
            <w:hideMark/>
          </w:tcPr>
          <w:p w14:paraId="116E396B" w14:textId="5C7DCA1F"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 состоянию на 04.10.2019г. финансирование корректировалось до суммы 238,1 тыс.</w:t>
            </w:r>
            <w:r w:rsidR="007374FB">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руб., в ноябре   корректировка до суммы 227,1 тыс.</w:t>
            </w:r>
            <w:r w:rsidR="007374FB">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руб. Остаток 37,3 не использован по причине расторжения контракта.</w:t>
            </w:r>
          </w:p>
        </w:tc>
        <w:tc>
          <w:tcPr>
            <w:tcW w:w="1701" w:type="dxa"/>
            <w:tcBorders>
              <w:top w:val="nil"/>
              <w:left w:val="nil"/>
              <w:bottom w:val="single" w:sz="4" w:space="0" w:color="auto"/>
              <w:right w:val="single" w:sz="4" w:space="0" w:color="auto"/>
            </w:tcBorders>
            <w:hideMark/>
          </w:tcPr>
          <w:p w14:paraId="4C9D7D4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189,77</w:t>
            </w:r>
          </w:p>
        </w:tc>
      </w:tr>
      <w:tr w:rsidR="003835CC" w:rsidRPr="003835CC" w14:paraId="4BEE7FA8" w14:textId="77777777" w:rsidTr="003835CC">
        <w:trPr>
          <w:trHeight w:val="875"/>
        </w:trPr>
        <w:tc>
          <w:tcPr>
            <w:tcW w:w="568" w:type="dxa"/>
            <w:tcBorders>
              <w:top w:val="nil"/>
              <w:left w:val="single" w:sz="4" w:space="0" w:color="auto"/>
              <w:bottom w:val="single" w:sz="4" w:space="0" w:color="auto"/>
              <w:right w:val="single" w:sz="4" w:space="0" w:color="auto"/>
            </w:tcBorders>
            <w:hideMark/>
          </w:tcPr>
          <w:p w14:paraId="0644055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103" w:type="dxa"/>
            <w:tcBorders>
              <w:top w:val="nil"/>
              <w:left w:val="nil"/>
              <w:bottom w:val="single" w:sz="4" w:space="0" w:color="auto"/>
              <w:right w:val="single" w:sz="4" w:space="0" w:color="auto"/>
            </w:tcBorders>
            <w:hideMark/>
          </w:tcPr>
          <w:p w14:paraId="7A8ECA9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2.7 Оснащение специальным оборудованием для беспрепятственного доступа инвалидов и маломобильных групп населения на избирательные участки.</w:t>
            </w:r>
          </w:p>
        </w:tc>
        <w:tc>
          <w:tcPr>
            <w:tcW w:w="1701" w:type="dxa"/>
            <w:tcBorders>
              <w:top w:val="nil"/>
              <w:left w:val="nil"/>
              <w:bottom w:val="single" w:sz="4" w:space="0" w:color="auto"/>
              <w:right w:val="single" w:sz="4" w:space="0" w:color="auto"/>
            </w:tcBorders>
            <w:hideMark/>
          </w:tcPr>
          <w:p w14:paraId="52FE6B0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055CCEA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5471823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2019 году не планировалось</w:t>
            </w:r>
          </w:p>
        </w:tc>
        <w:tc>
          <w:tcPr>
            <w:tcW w:w="1701" w:type="dxa"/>
            <w:tcBorders>
              <w:top w:val="nil"/>
              <w:left w:val="nil"/>
              <w:bottom w:val="single" w:sz="4" w:space="0" w:color="auto"/>
              <w:right w:val="single" w:sz="4" w:space="0" w:color="auto"/>
            </w:tcBorders>
            <w:hideMark/>
          </w:tcPr>
          <w:p w14:paraId="219E2B4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bl>
    <w:p w14:paraId="17A43377" w14:textId="77777777" w:rsidR="003835CC" w:rsidRPr="003835CC" w:rsidRDefault="003835CC" w:rsidP="003835CC">
      <w:pPr>
        <w:rPr>
          <w:rFonts w:ascii="Calibri" w:eastAsia="Calibri" w:hAnsi="Calibri" w:cs="Times New Roman"/>
        </w:rPr>
      </w:pPr>
      <w:r w:rsidRPr="003835CC">
        <w:rPr>
          <w:rFonts w:ascii="Calibri" w:eastAsia="Calibri" w:hAnsi="Calibri" w:cs="Times New Roman"/>
        </w:rPr>
        <w:br w:type="page"/>
      </w:r>
    </w:p>
    <w:tbl>
      <w:tblPr>
        <w:tblW w:w="15735" w:type="dxa"/>
        <w:tblInd w:w="-318" w:type="dxa"/>
        <w:tblLayout w:type="fixed"/>
        <w:tblLook w:val="04A0" w:firstRow="1" w:lastRow="0" w:firstColumn="1" w:lastColumn="0" w:noHBand="0" w:noVBand="1"/>
      </w:tblPr>
      <w:tblGrid>
        <w:gridCol w:w="568"/>
        <w:gridCol w:w="5274"/>
        <w:gridCol w:w="1530"/>
        <w:gridCol w:w="1276"/>
        <w:gridCol w:w="5557"/>
        <w:gridCol w:w="1530"/>
      </w:tblGrid>
      <w:tr w:rsidR="003835CC" w:rsidRPr="003835CC" w14:paraId="21A9E3DC" w14:textId="77777777" w:rsidTr="00125F56">
        <w:trPr>
          <w:trHeight w:val="647"/>
        </w:trPr>
        <w:tc>
          <w:tcPr>
            <w:tcW w:w="568" w:type="dxa"/>
            <w:tcBorders>
              <w:top w:val="single" w:sz="4" w:space="0" w:color="auto"/>
              <w:left w:val="single" w:sz="4" w:space="0" w:color="auto"/>
              <w:bottom w:val="single" w:sz="4" w:space="0" w:color="auto"/>
              <w:right w:val="single" w:sz="4" w:space="0" w:color="auto"/>
            </w:tcBorders>
            <w:hideMark/>
          </w:tcPr>
          <w:p w14:paraId="11571122"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lastRenderedPageBreak/>
              <w:t> </w:t>
            </w:r>
          </w:p>
        </w:tc>
        <w:tc>
          <w:tcPr>
            <w:tcW w:w="5274" w:type="dxa"/>
            <w:tcBorders>
              <w:top w:val="single" w:sz="4" w:space="0" w:color="auto"/>
              <w:left w:val="nil"/>
              <w:bottom w:val="single" w:sz="4" w:space="0" w:color="auto"/>
              <w:right w:val="single" w:sz="4" w:space="0" w:color="auto"/>
            </w:tcBorders>
            <w:hideMark/>
          </w:tcPr>
          <w:p w14:paraId="543901F8"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Основное мероприятие: 3 Совершенствование системы социальной интеграции инвалидов в обществе. </w:t>
            </w:r>
          </w:p>
        </w:tc>
        <w:tc>
          <w:tcPr>
            <w:tcW w:w="1530" w:type="dxa"/>
            <w:tcBorders>
              <w:top w:val="single" w:sz="4" w:space="0" w:color="auto"/>
              <w:left w:val="nil"/>
              <w:bottom w:val="single" w:sz="4" w:space="0" w:color="auto"/>
              <w:right w:val="single" w:sz="4" w:space="0" w:color="auto"/>
            </w:tcBorders>
            <w:hideMark/>
          </w:tcPr>
          <w:p w14:paraId="2A0D5EE9"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single" w:sz="4" w:space="0" w:color="auto"/>
              <w:left w:val="nil"/>
              <w:bottom w:val="single" w:sz="4" w:space="0" w:color="auto"/>
              <w:right w:val="single" w:sz="4" w:space="0" w:color="auto"/>
            </w:tcBorders>
            <w:hideMark/>
          </w:tcPr>
          <w:p w14:paraId="5DFEE5F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557" w:type="dxa"/>
            <w:tcBorders>
              <w:top w:val="single" w:sz="4" w:space="0" w:color="auto"/>
              <w:left w:val="nil"/>
              <w:bottom w:val="single" w:sz="4" w:space="0" w:color="auto"/>
              <w:right w:val="single" w:sz="4" w:space="0" w:color="auto"/>
            </w:tcBorders>
            <w:hideMark/>
          </w:tcPr>
          <w:p w14:paraId="16C9F07B"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30" w:type="dxa"/>
            <w:tcBorders>
              <w:top w:val="single" w:sz="4" w:space="0" w:color="auto"/>
              <w:left w:val="nil"/>
              <w:bottom w:val="single" w:sz="4" w:space="0" w:color="auto"/>
              <w:right w:val="single" w:sz="4" w:space="0" w:color="auto"/>
            </w:tcBorders>
            <w:hideMark/>
          </w:tcPr>
          <w:p w14:paraId="5C1B62C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13A89F9C" w14:textId="77777777" w:rsidTr="00125F56">
        <w:trPr>
          <w:trHeight w:val="825"/>
        </w:trPr>
        <w:tc>
          <w:tcPr>
            <w:tcW w:w="568" w:type="dxa"/>
            <w:tcBorders>
              <w:top w:val="nil"/>
              <w:left w:val="single" w:sz="4" w:space="0" w:color="auto"/>
              <w:bottom w:val="single" w:sz="4" w:space="0" w:color="auto"/>
              <w:right w:val="single" w:sz="4" w:space="0" w:color="auto"/>
            </w:tcBorders>
            <w:hideMark/>
          </w:tcPr>
          <w:p w14:paraId="0D9727C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7ADE6B6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3.1 Развитие информационно-библиотечных услуг, формирование специализированных фондов литературы на различных носителях для инвалидов.</w:t>
            </w:r>
          </w:p>
        </w:tc>
        <w:tc>
          <w:tcPr>
            <w:tcW w:w="1530" w:type="dxa"/>
            <w:tcBorders>
              <w:top w:val="nil"/>
              <w:left w:val="nil"/>
              <w:bottom w:val="single" w:sz="4" w:space="0" w:color="auto"/>
              <w:right w:val="single" w:sz="4" w:space="0" w:color="auto"/>
            </w:tcBorders>
            <w:hideMark/>
          </w:tcPr>
          <w:p w14:paraId="41CBA51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3C89264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748DE06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Организованы компьютерные курсы для граждан пожилого возраста и инвалидов на базе библиотечных учреждений</w:t>
            </w:r>
          </w:p>
        </w:tc>
        <w:tc>
          <w:tcPr>
            <w:tcW w:w="1530" w:type="dxa"/>
            <w:tcBorders>
              <w:top w:val="nil"/>
              <w:left w:val="nil"/>
              <w:bottom w:val="single" w:sz="4" w:space="0" w:color="auto"/>
              <w:right w:val="single" w:sz="4" w:space="0" w:color="auto"/>
            </w:tcBorders>
            <w:hideMark/>
          </w:tcPr>
          <w:p w14:paraId="01E6F09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C055FAA" w14:textId="77777777" w:rsidTr="00125F56">
        <w:trPr>
          <w:trHeight w:val="628"/>
        </w:trPr>
        <w:tc>
          <w:tcPr>
            <w:tcW w:w="568" w:type="dxa"/>
            <w:tcBorders>
              <w:top w:val="nil"/>
              <w:left w:val="single" w:sz="4" w:space="0" w:color="auto"/>
              <w:bottom w:val="single" w:sz="4" w:space="0" w:color="auto"/>
              <w:right w:val="single" w:sz="4" w:space="0" w:color="auto"/>
            </w:tcBorders>
            <w:hideMark/>
          </w:tcPr>
          <w:p w14:paraId="46FFD37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5F60DBD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3.2 Создание материально-технической базы для занятий физической культурой инвалидов и маломобильных групп населения.</w:t>
            </w:r>
          </w:p>
        </w:tc>
        <w:tc>
          <w:tcPr>
            <w:tcW w:w="1530" w:type="dxa"/>
            <w:tcBorders>
              <w:top w:val="nil"/>
              <w:left w:val="nil"/>
              <w:bottom w:val="single" w:sz="4" w:space="0" w:color="auto"/>
              <w:right w:val="single" w:sz="4" w:space="0" w:color="auto"/>
            </w:tcBorders>
            <w:hideMark/>
          </w:tcPr>
          <w:p w14:paraId="21DDBB5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5269C1D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3E3E33E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Материально-техническая база имеется</w:t>
            </w:r>
          </w:p>
        </w:tc>
        <w:tc>
          <w:tcPr>
            <w:tcW w:w="1530" w:type="dxa"/>
            <w:tcBorders>
              <w:top w:val="nil"/>
              <w:left w:val="nil"/>
              <w:bottom w:val="single" w:sz="4" w:space="0" w:color="auto"/>
              <w:right w:val="single" w:sz="4" w:space="0" w:color="auto"/>
            </w:tcBorders>
            <w:hideMark/>
          </w:tcPr>
          <w:p w14:paraId="7359830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400685F" w14:textId="77777777" w:rsidTr="00125F56">
        <w:trPr>
          <w:trHeight w:val="510"/>
        </w:trPr>
        <w:tc>
          <w:tcPr>
            <w:tcW w:w="568" w:type="dxa"/>
            <w:tcBorders>
              <w:top w:val="nil"/>
              <w:left w:val="single" w:sz="4" w:space="0" w:color="auto"/>
              <w:bottom w:val="single" w:sz="4" w:space="0" w:color="auto"/>
              <w:right w:val="single" w:sz="4" w:space="0" w:color="auto"/>
            </w:tcBorders>
            <w:hideMark/>
          </w:tcPr>
          <w:p w14:paraId="0533E3C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32B6667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3.3 Обеспечение участия спортсменов-инвалидов в областных соревнованиях.</w:t>
            </w:r>
          </w:p>
        </w:tc>
        <w:tc>
          <w:tcPr>
            <w:tcW w:w="1530" w:type="dxa"/>
            <w:tcBorders>
              <w:top w:val="nil"/>
              <w:left w:val="nil"/>
              <w:bottom w:val="single" w:sz="4" w:space="0" w:color="auto"/>
              <w:right w:val="single" w:sz="4" w:space="0" w:color="auto"/>
            </w:tcBorders>
            <w:hideMark/>
          </w:tcPr>
          <w:p w14:paraId="1A86CCC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406A184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4132218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Областные соревнования с участием инвалидов не проводились</w:t>
            </w:r>
          </w:p>
        </w:tc>
        <w:tc>
          <w:tcPr>
            <w:tcW w:w="1530" w:type="dxa"/>
            <w:tcBorders>
              <w:top w:val="nil"/>
              <w:left w:val="nil"/>
              <w:bottom w:val="single" w:sz="4" w:space="0" w:color="auto"/>
              <w:right w:val="single" w:sz="4" w:space="0" w:color="auto"/>
            </w:tcBorders>
            <w:hideMark/>
          </w:tcPr>
          <w:p w14:paraId="3B3DFC2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2D6A55E" w14:textId="77777777" w:rsidTr="00125F56">
        <w:trPr>
          <w:trHeight w:val="703"/>
        </w:trPr>
        <w:tc>
          <w:tcPr>
            <w:tcW w:w="568" w:type="dxa"/>
            <w:tcBorders>
              <w:top w:val="nil"/>
              <w:left w:val="single" w:sz="4" w:space="0" w:color="auto"/>
              <w:bottom w:val="single" w:sz="4" w:space="0" w:color="auto"/>
              <w:right w:val="single" w:sz="4" w:space="0" w:color="auto"/>
            </w:tcBorders>
            <w:hideMark/>
          </w:tcPr>
          <w:p w14:paraId="2EB0E16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52C4CF1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3.4 Проведение физкультурно-оздоровительных и спортивных мероприятий с инвалидами.</w:t>
            </w:r>
          </w:p>
        </w:tc>
        <w:tc>
          <w:tcPr>
            <w:tcW w:w="1530" w:type="dxa"/>
            <w:tcBorders>
              <w:top w:val="nil"/>
              <w:left w:val="nil"/>
              <w:bottom w:val="single" w:sz="4" w:space="0" w:color="auto"/>
              <w:right w:val="single" w:sz="4" w:space="0" w:color="auto"/>
            </w:tcBorders>
            <w:hideMark/>
          </w:tcPr>
          <w:p w14:paraId="6348890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70BEBBA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60328A4D" w14:textId="2BA09B11"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Проведение физкультурно-оздоровительных мероприятий в рамках Декады милосердия и проекта "Активное долголетие" для людей старшего поколения</w:t>
            </w:r>
          </w:p>
        </w:tc>
        <w:tc>
          <w:tcPr>
            <w:tcW w:w="1530" w:type="dxa"/>
            <w:tcBorders>
              <w:top w:val="nil"/>
              <w:left w:val="nil"/>
              <w:bottom w:val="single" w:sz="4" w:space="0" w:color="auto"/>
              <w:right w:val="single" w:sz="4" w:space="0" w:color="auto"/>
            </w:tcBorders>
            <w:hideMark/>
          </w:tcPr>
          <w:p w14:paraId="0DF09D7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B321459" w14:textId="77777777" w:rsidTr="00125F56">
        <w:trPr>
          <w:trHeight w:val="529"/>
        </w:trPr>
        <w:tc>
          <w:tcPr>
            <w:tcW w:w="568" w:type="dxa"/>
            <w:tcBorders>
              <w:top w:val="nil"/>
              <w:left w:val="single" w:sz="4" w:space="0" w:color="auto"/>
              <w:bottom w:val="single" w:sz="4" w:space="0" w:color="auto"/>
              <w:right w:val="single" w:sz="4" w:space="0" w:color="auto"/>
            </w:tcBorders>
            <w:hideMark/>
          </w:tcPr>
          <w:p w14:paraId="5F92E2A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210D58BD" w14:textId="4608F9AD"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3.5 Организация и проведение мероприятий</w:t>
            </w:r>
            <w:r w:rsidR="008478E4">
              <w:rPr>
                <w:rFonts w:ascii="Times New Roman" w:eastAsia="Times New Roman" w:hAnsi="Times New Roman" w:cs="Times New Roman"/>
                <w:sz w:val="20"/>
                <w:szCs w:val="20"/>
                <w:lang w:eastAsia="ru-RU"/>
              </w:rPr>
              <w:t xml:space="preserve"> к</w:t>
            </w:r>
            <w:r w:rsidRPr="003835CC">
              <w:rPr>
                <w:rFonts w:ascii="Times New Roman" w:eastAsia="Times New Roman" w:hAnsi="Times New Roman" w:cs="Times New Roman"/>
                <w:sz w:val="20"/>
                <w:szCs w:val="20"/>
                <w:lang w:eastAsia="ru-RU"/>
              </w:rPr>
              <w:t xml:space="preserve"> Международному дню инвалидов.</w:t>
            </w:r>
          </w:p>
        </w:tc>
        <w:tc>
          <w:tcPr>
            <w:tcW w:w="1530" w:type="dxa"/>
            <w:tcBorders>
              <w:top w:val="nil"/>
              <w:left w:val="nil"/>
              <w:bottom w:val="single" w:sz="4" w:space="0" w:color="auto"/>
              <w:right w:val="single" w:sz="4" w:space="0" w:color="auto"/>
            </w:tcBorders>
            <w:hideMark/>
          </w:tcPr>
          <w:p w14:paraId="1812161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08E72D0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27B64A5E" w14:textId="76C62C5B"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Проведение праздничных мероприятий в рамках Декады милосердия</w:t>
            </w:r>
          </w:p>
        </w:tc>
        <w:tc>
          <w:tcPr>
            <w:tcW w:w="1530" w:type="dxa"/>
            <w:tcBorders>
              <w:top w:val="nil"/>
              <w:left w:val="nil"/>
              <w:bottom w:val="single" w:sz="4" w:space="0" w:color="auto"/>
              <w:right w:val="single" w:sz="4" w:space="0" w:color="auto"/>
            </w:tcBorders>
            <w:hideMark/>
          </w:tcPr>
          <w:p w14:paraId="174FCB2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2C7FA1F" w14:textId="77777777" w:rsidTr="00125F56">
        <w:trPr>
          <w:trHeight w:val="510"/>
        </w:trPr>
        <w:tc>
          <w:tcPr>
            <w:tcW w:w="568" w:type="dxa"/>
            <w:vMerge w:val="restart"/>
            <w:tcBorders>
              <w:top w:val="nil"/>
              <w:left w:val="single" w:sz="4" w:space="0" w:color="auto"/>
              <w:bottom w:val="single" w:sz="4" w:space="0" w:color="000000"/>
              <w:right w:val="single" w:sz="4" w:space="0" w:color="auto"/>
            </w:tcBorders>
            <w:hideMark/>
          </w:tcPr>
          <w:p w14:paraId="7B439177"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4.2.</w:t>
            </w:r>
          </w:p>
        </w:tc>
        <w:tc>
          <w:tcPr>
            <w:tcW w:w="5274" w:type="dxa"/>
            <w:tcBorders>
              <w:top w:val="nil"/>
              <w:left w:val="nil"/>
              <w:bottom w:val="single" w:sz="4" w:space="0" w:color="auto"/>
              <w:right w:val="single" w:sz="4" w:space="0" w:color="auto"/>
            </w:tcBorders>
            <w:shd w:val="clear" w:color="auto" w:fill="F2F2F2" w:themeFill="background1" w:themeFillShade="F2"/>
            <w:hideMark/>
          </w:tcPr>
          <w:p w14:paraId="6A307B3D"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2 "Система развития отдыха и оздоровления детей в Рузском городском округе"</w:t>
            </w:r>
          </w:p>
        </w:tc>
        <w:tc>
          <w:tcPr>
            <w:tcW w:w="1530" w:type="dxa"/>
            <w:tcBorders>
              <w:top w:val="nil"/>
              <w:left w:val="nil"/>
              <w:bottom w:val="single" w:sz="4" w:space="0" w:color="auto"/>
              <w:right w:val="single" w:sz="4" w:space="0" w:color="auto"/>
            </w:tcBorders>
            <w:shd w:val="clear" w:color="auto" w:fill="F2F2F2" w:themeFill="background1" w:themeFillShade="F2"/>
            <w:hideMark/>
          </w:tcPr>
          <w:p w14:paraId="60F4BA7C"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9 310,00</w:t>
            </w:r>
          </w:p>
        </w:tc>
        <w:tc>
          <w:tcPr>
            <w:tcW w:w="1276" w:type="dxa"/>
            <w:tcBorders>
              <w:top w:val="nil"/>
              <w:left w:val="nil"/>
              <w:bottom w:val="single" w:sz="4" w:space="0" w:color="auto"/>
              <w:right w:val="single" w:sz="4" w:space="0" w:color="auto"/>
            </w:tcBorders>
            <w:shd w:val="clear" w:color="auto" w:fill="F2F2F2" w:themeFill="background1" w:themeFillShade="F2"/>
            <w:hideMark/>
          </w:tcPr>
          <w:p w14:paraId="27A31365"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9 277,05</w:t>
            </w:r>
          </w:p>
        </w:tc>
        <w:tc>
          <w:tcPr>
            <w:tcW w:w="5557" w:type="dxa"/>
            <w:tcBorders>
              <w:top w:val="nil"/>
              <w:left w:val="nil"/>
              <w:bottom w:val="single" w:sz="4" w:space="0" w:color="auto"/>
              <w:right w:val="single" w:sz="4" w:space="0" w:color="auto"/>
            </w:tcBorders>
            <w:shd w:val="clear" w:color="auto" w:fill="F2F2F2" w:themeFill="background1" w:themeFillShade="F2"/>
            <w:hideMark/>
          </w:tcPr>
          <w:p w14:paraId="362BD632"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99,7%</w:t>
            </w:r>
          </w:p>
        </w:tc>
        <w:tc>
          <w:tcPr>
            <w:tcW w:w="1530" w:type="dxa"/>
            <w:tcBorders>
              <w:top w:val="nil"/>
              <w:left w:val="nil"/>
              <w:bottom w:val="single" w:sz="4" w:space="0" w:color="auto"/>
              <w:right w:val="single" w:sz="4" w:space="0" w:color="auto"/>
            </w:tcBorders>
            <w:shd w:val="clear" w:color="auto" w:fill="F2F2F2" w:themeFill="background1" w:themeFillShade="F2"/>
            <w:hideMark/>
          </w:tcPr>
          <w:p w14:paraId="4AC50119"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9 277,05</w:t>
            </w:r>
          </w:p>
        </w:tc>
      </w:tr>
      <w:tr w:rsidR="003835CC" w:rsidRPr="003835CC" w14:paraId="698B47BD" w14:textId="77777777" w:rsidTr="00125F56">
        <w:trPr>
          <w:trHeight w:val="255"/>
        </w:trPr>
        <w:tc>
          <w:tcPr>
            <w:tcW w:w="568" w:type="dxa"/>
            <w:vMerge/>
            <w:tcBorders>
              <w:top w:val="nil"/>
              <w:left w:val="single" w:sz="4" w:space="0" w:color="auto"/>
              <w:bottom w:val="single" w:sz="4" w:space="0" w:color="000000"/>
              <w:right w:val="single" w:sz="4" w:space="0" w:color="auto"/>
            </w:tcBorders>
            <w:vAlign w:val="center"/>
            <w:hideMark/>
          </w:tcPr>
          <w:p w14:paraId="4CD3292A"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74" w:type="dxa"/>
            <w:tcBorders>
              <w:top w:val="nil"/>
              <w:left w:val="nil"/>
              <w:bottom w:val="single" w:sz="4" w:space="0" w:color="auto"/>
              <w:right w:val="single" w:sz="4" w:space="0" w:color="auto"/>
            </w:tcBorders>
            <w:hideMark/>
          </w:tcPr>
          <w:p w14:paraId="5BDF090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том числе:</w:t>
            </w:r>
          </w:p>
        </w:tc>
        <w:tc>
          <w:tcPr>
            <w:tcW w:w="1530" w:type="dxa"/>
            <w:tcBorders>
              <w:top w:val="nil"/>
              <w:left w:val="nil"/>
              <w:bottom w:val="single" w:sz="4" w:space="0" w:color="auto"/>
              <w:right w:val="single" w:sz="4" w:space="0" w:color="auto"/>
            </w:tcBorders>
            <w:hideMark/>
          </w:tcPr>
          <w:p w14:paraId="166B0B9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hideMark/>
          </w:tcPr>
          <w:p w14:paraId="23A79D5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557" w:type="dxa"/>
            <w:tcBorders>
              <w:top w:val="nil"/>
              <w:left w:val="nil"/>
              <w:bottom w:val="single" w:sz="4" w:space="0" w:color="auto"/>
              <w:right w:val="single" w:sz="4" w:space="0" w:color="auto"/>
            </w:tcBorders>
            <w:hideMark/>
          </w:tcPr>
          <w:p w14:paraId="704B8FAE"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 </w:t>
            </w:r>
          </w:p>
        </w:tc>
        <w:tc>
          <w:tcPr>
            <w:tcW w:w="1530" w:type="dxa"/>
            <w:tcBorders>
              <w:top w:val="nil"/>
              <w:left w:val="nil"/>
              <w:bottom w:val="single" w:sz="4" w:space="0" w:color="auto"/>
              <w:right w:val="single" w:sz="4" w:space="0" w:color="auto"/>
            </w:tcBorders>
            <w:hideMark/>
          </w:tcPr>
          <w:p w14:paraId="1DD4033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0F0BA3DC" w14:textId="77777777" w:rsidTr="00125F56">
        <w:trPr>
          <w:trHeight w:val="270"/>
        </w:trPr>
        <w:tc>
          <w:tcPr>
            <w:tcW w:w="568" w:type="dxa"/>
            <w:vMerge/>
            <w:tcBorders>
              <w:top w:val="nil"/>
              <w:left w:val="single" w:sz="4" w:space="0" w:color="auto"/>
              <w:bottom w:val="single" w:sz="4" w:space="0" w:color="000000"/>
              <w:right w:val="single" w:sz="4" w:space="0" w:color="auto"/>
            </w:tcBorders>
            <w:vAlign w:val="center"/>
            <w:hideMark/>
          </w:tcPr>
          <w:p w14:paraId="1F4C0ECE"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74" w:type="dxa"/>
            <w:tcBorders>
              <w:top w:val="nil"/>
              <w:left w:val="nil"/>
              <w:bottom w:val="single" w:sz="4" w:space="0" w:color="auto"/>
              <w:right w:val="single" w:sz="4" w:space="0" w:color="auto"/>
            </w:tcBorders>
            <w:noWrap/>
            <w:vAlign w:val="bottom"/>
            <w:hideMark/>
          </w:tcPr>
          <w:p w14:paraId="43E0B2F4"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530" w:type="dxa"/>
            <w:tcBorders>
              <w:top w:val="nil"/>
              <w:left w:val="nil"/>
              <w:bottom w:val="single" w:sz="4" w:space="0" w:color="auto"/>
              <w:right w:val="single" w:sz="4" w:space="0" w:color="auto"/>
            </w:tcBorders>
            <w:hideMark/>
          </w:tcPr>
          <w:p w14:paraId="1E3E045F"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4 900,00</w:t>
            </w:r>
          </w:p>
        </w:tc>
        <w:tc>
          <w:tcPr>
            <w:tcW w:w="1276" w:type="dxa"/>
            <w:tcBorders>
              <w:top w:val="nil"/>
              <w:left w:val="nil"/>
              <w:bottom w:val="single" w:sz="4" w:space="0" w:color="auto"/>
              <w:right w:val="single" w:sz="4" w:space="0" w:color="auto"/>
            </w:tcBorders>
            <w:hideMark/>
          </w:tcPr>
          <w:p w14:paraId="4C3A8029"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4 870,87</w:t>
            </w:r>
          </w:p>
        </w:tc>
        <w:tc>
          <w:tcPr>
            <w:tcW w:w="5557" w:type="dxa"/>
            <w:tcBorders>
              <w:top w:val="nil"/>
              <w:left w:val="nil"/>
              <w:bottom w:val="single" w:sz="4" w:space="0" w:color="auto"/>
              <w:right w:val="single" w:sz="4" w:space="0" w:color="auto"/>
            </w:tcBorders>
            <w:hideMark/>
          </w:tcPr>
          <w:p w14:paraId="7B5381F4"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99,4%</w:t>
            </w:r>
          </w:p>
        </w:tc>
        <w:tc>
          <w:tcPr>
            <w:tcW w:w="1530" w:type="dxa"/>
            <w:tcBorders>
              <w:top w:val="nil"/>
              <w:left w:val="nil"/>
              <w:bottom w:val="single" w:sz="4" w:space="0" w:color="auto"/>
              <w:right w:val="single" w:sz="4" w:space="0" w:color="auto"/>
            </w:tcBorders>
            <w:hideMark/>
          </w:tcPr>
          <w:p w14:paraId="4DAD5E6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4 870,87</w:t>
            </w:r>
          </w:p>
        </w:tc>
      </w:tr>
      <w:tr w:rsidR="003835CC" w:rsidRPr="003835CC" w14:paraId="2531DBD7" w14:textId="77777777" w:rsidTr="00125F56">
        <w:trPr>
          <w:trHeight w:val="270"/>
        </w:trPr>
        <w:tc>
          <w:tcPr>
            <w:tcW w:w="568" w:type="dxa"/>
            <w:vMerge/>
            <w:tcBorders>
              <w:top w:val="nil"/>
              <w:left w:val="single" w:sz="4" w:space="0" w:color="auto"/>
              <w:bottom w:val="single" w:sz="4" w:space="0" w:color="000000"/>
              <w:right w:val="single" w:sz="4" w:space="0" w:color="auto"/>
            </w:tcBorders>
            <w:vAlign w:val="center"/>
            <w:hideMark/>
          </w:tcPr>
          <w:p w14:paraId="4C99EDDC"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74" w:type="dxa"/>
            <w:tcBorders>
              <w:top w:val="nil"/>
              <w:left w:val="nil"/>
              <w:bottom w:val="single" w:sz="4" w:space="0" w:color="auto"/>
              <w:right w:val="single" w:sz="4" w:space="0" w:color="auto"/>
            </w:tcBorders>
            <w:hideMark/>
          </w:tcPr>
          <w:p w14:paraId="484700F1"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Московской области</w:t>
            </w:r>
          </w:p>
        </w:tc>
        <w:tc>
          <w:tcPr>
            <w:tcW w:w="1530" w:type="dxa"/>
            <w:tcBorders>
              <w:top w:val="nil"/>
              <w:left w:val="nil"/>
              <w:bottom w:val="single" w:sz="4" w:space="0" w:color="auto"/>
              <w:right w:val="single" w:sz="4" w:space="0" w:color="auto"/>
            </w:tcBorders>
            <w:hideMark/>
          </w:tcPr>
          <w:p w14:paraId="66FBE63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3 115,00</w:t>
            </w:r>
          </w:p>
        </w:tc>
        <w:tc>
          <w:tcPr>
            <w:tcW w:w="1276" w:type="dxa"/>
            <w:tcBorders>
              <w:top w:val="nil"/>
              <w:left w:val="nil"/>
              <w:bottom w:val="single" w:sz="4" w:space="0" w:color="auto"/>
              <w:right w:val="single" w:sz="4" w:space="0" w:color="auto"/>
            </w:tcBorders>
            <w:hideMark/>
          </w:tcPr>
          <w:p w14:paraId="68BC469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3 111,18</w:t>
            </w:r>
          </w:p>
        </w:tc>
        <w:tc>
          <w:tcPr>
            <w:tcW w:w="5557" w:type="dxa"/>
            <w:tcBorders>
              <w:top w:val="nil"/>
              <w:left w:val="nil"/>
              <w:bottom w:val="single" w:sz="4" w:space="0" w:color="auto"/>
              <w:right w:val="single" w:sz="4" w:space="0" w:color="auto"/>
            </w:tcBorders>
            <w:hideMark/>
          </w:tcPr>
          <w:p w14:paraId="19EDE56E"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99,9%</w:t>
            </w:r>
          </w:p>
        </w:tc>
        <w:tc>
          <w:tcPr>
            <w:tcW w:w="1530" w:type="dxa"/>
            <w:tcBorders>
              <w:top w:val="nil"/>
              <w:left w:val="nil"/>
              <w:bottom w:val="single" w:sz="4" w:space="0" w:color="auto"/>
              <w:right w:val="single" w:sz="4" w:space="0" w:color="auto"/>
            </w:tcBorders>
            <w:hideMark/>
          </w:tcPr>
          <w:p w14:paraId="5687721E"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3 111,18</w:t>
            </w:r>
          </w:p>
        </w:tc>
      </w:tr>
      <w:tr w:rsidR="003835CC" w:rsidRPr="003835CC" w14:paraId="1F20C327" w14:textId="77777777" w:rsidTr="00125F56">
        <w:trPr>
          <w:trHeight w:val="270"/>
        </w:trPr>
        <w:tc>
          <w:tcPr>
            <w:tcW w:w="568" w:type="dxa"/>
            <w:vMerge/>
            <w:tcBorders>
              <w:top w:val="nil"/>
              <w:left w:val="single" w:sz="4" w:space="0" w:color="auto"/>
              <w:bottom w:val="single" w:sz="4" w:space="0" w:color="000000"/>
              <w:right w:val="single" w:sz="4" w:space="0" w:color="auto"/>
            </w:tcBorders>
            <w:vAlign w:val="center"/>
            <w:hideMark/>
          </w:tcPr>
          <w:p w14:paraId="04CB9303"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74" w:type="dxa"/>
            <w:tcBorders>
              <w:top w:val="nil"/>
              <w:left w:val="nil"/>
              <w:bottom w:val="single" w:sz="4" w:space="0" w:color="auto"/>
              <w:right w:val="single" w:sz="4" w:space="0" w:color="auto"/>
            </w:tcBorders>
            <w:hideMark/>
          </w:tcPr>
          <w:p w14:paraId="10D38DA5"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внебюджетные средства</w:t>
            </w:r>
          </w:p>
        </w:tc>
        <w:tc>
          <w:tcPr>
            <w:tcW w:w="1530" w:type="dxa"/>
            <w:tcBorders>
              <w:top w:val="nil"/>
              <w:left w:val="nil"/>
              <w:bottom w:val="single" w:sz="4" w:space="0" w:color="auto"/>
              <w:right w:val="single" w:sz="4" w:space="0" w:color="auto"/>
            </w:tcBorders>
            <w:hideMark/>
          </w:tcPr>
          <w:p w14:paraId="1EEDA53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1 295,00</w:t>
            </w:r>
          </w:p>
        </w:tc>
        <w:tc>
          <w:tcPr>
            <w:tcW w:w="1276" w:type="dxa"/>
            <w:tcBorders>
              <w:top w:val="nil"/>
              <w:left w:val="nil"/>
              <w:bottom w:val="single" w:sz="4" w:space="0" w:color="auto"/>
              <w:right w:val="single" w:sz="4" w:space="0" w:color="auto"/>
            </w:tcBorders>
            <w:hideMark/>
          </w:tcPr>
          <w:p w14:paraId="1DE82A9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1 295,00</w:t>
            </w:r>
          </w:p>
        </w:tc>
        <w:tc>
          <w:tcPr>
            <w:tcW w:w="5557" w:type="dxa"/>
            <w:tcBorders>
              <w:top w:val="nil"/>
              <w:left w:val="nil"/>
              <w:bottom w:val="single" w:sz="4" w:space="0" w:color="auto"/>
              <w:right w:val="single" w:sz="4" w:space="0" w:color="auto"/>
            </w:tcBorders>
            <w:hideMark/>
          </w:tcPr>
          <w:p w14:paraId="6EB797A2"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100,0%</w:t>
            </w:r>
          </w:p>
        </w:tc>
        <w:tc>
          <w:tcPr>
            <w:tcW w:w="1530" w:type="dxa"/>
            <w:tcBorders>
              <w:top w:val="nil"/>
              <w:left w:val="nil"/>
              <w:bottom w:val="single" w:sz="4" w:space="0" w:color="auto"/>
              <w:right w:val="single" w:sz="4" w:space="0" w:color="auto"/>
            </w:tcBorders>
            <w:hideMark/>
          </w:tcPr>
          <w:p w14:paraId="14411073"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1 295,00</w:t>
            </w:r>
          </w:p>
        </w:tc>
      </w:tr>
      <w:tr w:rsidR="003835CC" w:rsidRPr="003835CC" w14:paraId="4B540CD0" w14:textId="77777777" w:rsidTr="00125F56">
        <w:trPr>
          <w:trHeight w:val="504"/>
        </w:trPr>
        <w:tc>
          <w:tcPr>
            <w:tcW w:w="568" w:type="dxa"/>
            <w:tcBorders>
              <w:top w:val="nil"/>
              <w:left w:val="single" w:sz="4" w:space="0" w:color="auto"/>
              <w:bottom w:val="single" w:sz="4" w:space="0" w:color="auto"/>
              <w:right w:val="single" w:sz="4" w:space="0" w:color="auto"/>
            </w:tcBorders>
            <w:hideMark/>
          </w:tcPr>
          <w:p w14:paraId="46EB6B8F"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74" w:type="dxa"/>
            <w:tcBorders>
              <w:top w:val="nil"/>
              <w:left w:val="nil"/>
              <w:bottom w:val="single" w:sz="4" w:space="0" w:color="auto"/>
              <w:right w:val="single" w:sz="4" w:space="0" w:color="auto"/>
            </w:tcBorders>
            <w:hideMark/>
          </w:tcPr>
          <w:p w14:paraId="508A3639"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Сохранение и развитие инфраструктуры отдыха и оздоровления детей.</w:t>
            </w:r>
          </w:p>
        </w:tc>
        <w:tc>
          <w:tcPr>
            <w:tcW w:w="1530" w:type="dxa"/>
            <w:tcBorders>
              <w:top w:val="nil"/>
              <w:left w:val="nil"/>
              <w:bottom w:val="single" w:sz="4" w:space="0" w:color="auto"/>
              <w:right w:val="single" w:sz="4" w:space="0" w:color="auto"/>
            </w:tcBorders>
            <w:hideMark/>
          </w:tcPr>
          <w:p w14:paraId="614F0A69"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hideMark/>
          </w:tcPr>
          <w:p w14:paraId="304F58F4"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557" w:type="dxa"/>
            <w:tcBorders>
              <w:top w:val="nil"/>
              <w:left w:val="nil"/>
              <w:bottom w:val="single" w:sz="4" w:space="0" w:color="auto"/>
              <w:right w:val="single" w:sz="4" w:space="0" w:color="auto"/>
            </w:tcBorders>
            <w:hideMark/>
          </w:tcPr>
          <w:p w14:paraId="6F145750"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30" w:type="dxa"/>
            <w:tcBorders>
              <w:top w:val="nil"/>
              <w:left w:val="nil"/>
              <w:bottom w:val="single" w:sz="4" w:space="0" w:color="auto"/>
              <w:right w:val="single" w:sz="4" w:space="0" w:color="auto"/>
            </w:tcBorders>
            <w:hideMark/>
          </w:tcPr>
          <w:p w14:paraId="7A668D9F"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674ADCF9" w14:textId="77777777" w:rsidTr="00125F56">
        <w:trPr>
          <w:trHeight w:val="1559"/>
        </w:trPr>
        <w:tc>
          <w:tcPr>
            <w:tcW w:w="568" w:type="dxa"/>
            <w:tcBorders>
              <w:top w:val="single" w:sz="4" w:space="0" w:color="auto"/>
              <w:left w:val="single" w:sz="4" w:space="0" w:color="auto"/>
              <w:bottom w:val="single" w:sz="4" w:space="0" w:color="auto"/>
              <w:right w:val="single" w:sz="4" w:space="0" w:color="auto"/>
            </w:tcBorders>
            <w:hideMark/>
          </w:tcPr>
          <w:p w14:paraId="727C71B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single" w:sz="4" w:space="0" w:color="auto"/>
              <w:left w:val="single" w:sz="4" w:space="0" w:color="auto"/>
              <w:bottom w:val="single" w:sz="4" w:space="0" w:color="auto"/>
              <w:right w:val="single" w:sz="4" w:space="0" w:color="auto"/>
            </w:tcBorders>
            <w:hideMark/>
          </w:tcPr>
          <w:p w14:paraId="2B2421E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1.1 Подготовка нормативных документов по организации отдыха, оздоровления и занятости детей и подростков.</w:t>
            </w:r>
          </w:p>
        </w:tc>
        <w:tc>
          <w:tcPr>
            <w:tcW w:w="1530" w:type="dxa"/>
            <w:tcBorders>
              <w:top w:val="single" w:sz="4" w:space="0" w:color="auto"/>
              <w:left w:val="single" w:sz="4" w:space="0" w:color="auto"/>
              <w:bottom w:val="single" w:sz="4" w:space="0" w:color="auto"/>
              <w:right w:val="single" w:sz="4" w:space="0" w:color="auto"/>
            </w:tcBorders>
            <w:hideMark/>
          </w:tcPr>
          <w:p w14:paraId="24353DE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14:paraId="2994E6D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single" w:sz="4" w:space="0" w:color="auto"/>
              <w:left w:val="single" w:sz="4" w:space="0" w:color="auto"/>
              <w:bottom w:val="single" w:sz="4" w:space="0" w:color="auto"/>
              <w:right w:val="single" w:sz="4" w:space="0" w:color="auto"/>
            </w:tcBorders>
            <w:hideMark/>
          </w:tcPr>
          <w:p w14:paraId="5067AB3A" w14:textId="0514437A"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Издано Постановление № 1539 от 22.04.2019 «Об утверждении Плана мероприятий по организации отдыха и оздоровления детей и подростков в </w:t>
            </w:r>
            <w:r w:rsidR="008478E4">
              <w:rPr>
                <w:rFonts w:ascii="Times New Roman" w:eastAsia="Times New Roman" w:hAnsi="Times New Roman" w:cs="Times New Roman"/>
                <w:sz w:val="20"/>
                <w:szCs w:val="20"/>
                <w:lang w:eastAsia="ru-RU"/>
              </w:rPr>
              <w:t>РГО</w:t>
            </w:r>
            <w:r w:rsidRPr="003835CC">
              <w:rPr>
                <w:rFonts w:ascii="Times New Roman" w:eastAsia="Times New Roman" w:hAnsi="Times New Roman" w:cs="Times New Roman"/>
                <w:sz w:val="20"/>
                <w:szCs w:val="20"/>
                <w:lang w:eastAsia="ru-RU"/>
              </w:rPr>
              <w:t xml:space="preserve"> в 2019 году» и Порядка расходования средств на мероприятия по организации отдыха и оздоровления детей за счет средств бюджета </w:t>
            </w:r>
            <w:r w:rsidR="008478E4">
              <w:rPr>
                <w:rFonts w:ascii="Times New Roman" w:eastAsia="Times New Roman" w:hAnsi="Times New Roman" w:cs="Times New Roman"/>
                <w:sz w:val="20"/>
                <w:szCs w:val="20"/>
                <w:lang w:eastAsia="ru-RU"/>
              </w:rPr>
              <w:t>РГО</w:t>
            </w:r>
            <w:r w:rsidRPr="003835CC">
              <w:rPr>
                <w:rFonts w:ascii="Times New Roman" w:eastAsia="Times New Roman" w:hAnsi="Times New Roman" w:cs="Times New Roman"/>
                <w:sz w:val="20"/>
                <w:szCs w:val="20"/>
                <w:lang w:eastAsia="ru-RU"/>
              </w:rPr>
              <w:t xml:space="preserve"> и за счет средств субсидии из бюджета </w:t>
            </w:r>
            <w:r w:rsidR="008478E4">
              <w:rPr>
                <w:rFonts w:ascii="Times New Roman" w:eastAsia="Times New Roman" w:hAnsi="Times New Roman" w:cs="Times New Roman"/>
                <w:sz w:val="20"/>
                <w:szCs w:val="20"/>
                <w:lang w:eastAsia="ru-RU"/>
              </w:rPr>
              <w:t>МО</w:t>
            </w:r>
            <w:r w:rsidRPr="003835CC">
              <w:rPr>
                <w:rFonts w:ascii="Times New Roman" w:eastAsia="Times New Roman" w:hAnsi="Times New Roman" w:cs="Times New Roman"/>
                <w:sz w:val="20"/>
                <w:szCs w:val="20"/>
                <w:lang w:eastAsia="ru-RU"/>
              </w:rPr>
              <w:t xml:space="preserve"> (с изменениями от 13.05.2019 г. № 2391)</w:t>
            </w:r>
          </w:p>
        </w:tc>
        <w:tc>
          <w:tcPr>
            <w:tcW w:w="1530" w:type="dxa"/>
            <w:tcBorders>
              <w:top w:val="single" w:sz="4" w:space="0" w:color="auto"/>
              <w:left w:val="single" w:sz="4" w:space="0" w:color="auto"/>
              <w:bottom w:val="single" w:sz="4" w:space="0" w:color="auto"/>
              <w:right w:val="single" w:sz="4" w:space="0" w:color="auto"/>
            </w:tcBorders>
            <w:hideMark/>
          </w:tcPr>
          <w:p w14:paraId="3420BEF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CEB7526" w14:textId="77777777" w:rsidTr="00125F56">
        <w:trPr>
          <w:trHeight w:val="689"/>
        </w:trPr>
        <w:tc>
          <w:tcPr>
            <w:tcW w:w="568" w:type="dxa"/>
            <w:tcBorders>
              <w:top w:val="single" w:sz="4" w:space="0" w:color="auto"/>
              <w:left w:val="single" w:sz="4" w:space="0" w:color="auto"/>
              <w:bottom w:val="single" w:sz="4" w:space="0" w:color="auto"/>
              <w:right w:val="single" w:sz="4" w:space="0" w:color="auto"/>
            </w:tcBorders>
            <w:hideMark/>
          </w:tcPr>
          <w:p w14:paraId="3E0C351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single" w:sz="4" w:space="0" w:color="auto"/>
              <w:left w:val="nil"/>
              <w:bottom w:val="single" w:sz="4" w:space="0" w:color="auto"/>
              <w:right w:val="single" w:sz="4" w:space="0" w:color="auto"/>
            </w:tcBorders>
            <w:hideMark/>
          </w:tcPr>
          <w:p w14:paraId="755D9E2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1.2 Проведение заседаний Координационного совета по вопросам поддержки семьи и детей.</w:t>
            </w:r>
          </w:p>
        </w:tc>
        <w:tc>
          <w:tcPr>
            <w:tcW w:w="1530" w:type="dxa"/>
            <w:tcBorders>
              <w:top w:val="single" w:sz="4" w:space="0" w:color="auto"/>
              <w:left w:val="nil"/>
              <w:bottom w:val="single" w:sz="4" w:space="0" w:color="auto"/>
              <w:right w:val="single" w:sz="4" w:space="0" w:color="auto"/>
            </w:tcBorders>
            <w:hideMark/>
          </w:tcPr>
          <w:p w14:paraId="23882B9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hideMark/>
          </w:tcPr>
          <w:p w14:paraId="39FDCE6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single" w:sz="4" w:space="0" w:color="auto"/>
              <w:left w:val="nil"/>
              <w:bottom w:val="single" w:sz="4" w:space="0" w:color="auto"/>
              <w:right w:val="single" w:sz="4" w:space="0" w:color="auto"/>
            </w:tcBorders>
            <w:hideMark/>
          </w:tcPr>
          <w:p w14:paraId="58E4DB6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Проведено 2 заседания Координационного совета, 3 заседания рабочей группы, 1 заседание Общественной палаты. </w:t>
            </w:r>
          </w:p>
        </w:tc>
        <w:tc>
          <w:tcPr>
            <w:tcW w:w="1530" w:type="dxa"/>
            <w:tcBorders>
              <w:top w:val="single" w:sz="4" w:space="0" w:color="auto"/>
              <w:left w:val="nil"/>
              <w:bottom w:val="single" w:sz="4" w:space="0" w:color="auto"/>
              <w:right w:val="single" w:sz="4" w:space="0" w:color="auto"/>
            </w:tcBorders>
            <w:hideMark/>
          </w:tcPr>
          <w:p w14:paraId="5EC1D3E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9931465" w14:textId="77777777" w:rsidTr="00125F56">
        <w:trPr>
          <w:trHeight w:val="1414"/>
        </w:trPr>
        <w:tc>
          <w:tcPr>
            <w:tcW w:w="568" w:type="dxa"/>
            <w:tcBorders>
              <w:top w:val="single" w:sz="4" w:space="0" w:color="auto"/>
              <w:left w:val="single" w:sz="4" w:space="0" w:color="auto"/>
              <w:bottom w:val="single" w:sz="4" w:space="0" w:color="auto"/>
              <w:right w:val="single" w:sz="4" w:space="0" w:color="auto"/>
            </w:tcBorders>
            <w:hideMark/>
          </w:tcPr>
          <w:p w14:paraId="7FFA150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single" w:sz="4" w:space="0" w:color="auto"/>
              <w:left w:val="nil"/>
              <w:bottom w:val="single" w:sz="4" w:space="0" w:color="auto"/>
              <w:right w:val="single" w:sz="4" w:space="0" w:color="auto"/>
            </w:tcBorders>
            <w:hideMark/>
          </w:tcPr>
          <w:p w14:paraId="3805D92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1.3 Выявление потребностей в различных формах отдыха и оздоровления.</w:t>
            </w:r>
          </w:p>
        </w:tc>
        <w:tc>
          <w:tcPr>
            <w:tcW w:w="1530" w:type="dxa"/>
            <w:tcBorders>
              <w:top w:val="single" w:sz="4" w:space="0" w:color="auto"/>
              <w:left w:val="nil"/>
              <w:bottom w:val="single" w:sz="4" w:space="0" w:color="auto"/>
              <w:right w:val="single" w:sz="4" w:space="0" w:color="auto"/>
            </w:tcBorders>
            <w:hideMark/>
          </w:tcPr>
          <w:p w14:paraId="53679F5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hideMark/>
          </w:tcPr>
          <w:p w14:paraId="4958394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single" w:sz="4" w:space="0" w:color="auto"/>
              <w:left w:val="nil"/>
              <w:bottom w:val="single" w:sz="4" w:space="0" w:color="auto"/>
              <w:right w:val="single" w:sz="4" w:space="0" w:color="auto"/>
            </w:tcBorders>
            <w:hideMark/>
          </w:tcPr>
          <w:p w14:paraId="589A1183" w14:textId="7B97D4DB"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Выявлены потребности оздоровления детей. В июне 2019 г</w:t>
            </w:r>
            <w:r w:rsidR="008478E4">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в 15 школьных оздоровительных лагерях оздоровлено 523 человека. В августе в 2 школьных оздоровительных лагерях оздоровлено еще 162 ребенка. В профильном оборонно-спортивном лагере с круглосуточным пребыванием оздоровлено 70 детей.</w:t>
            </w:r>
          </w:p>
        </w:tc>
        <w:tc>
          <w:tcPr>
            <w:tcW w:w="1530" w:type="dxa"/>
            <w:tcBorders>
              <w:top w:val="single" w:sz="4" w:space="0" w:color="auto"/>
              <w:left w:val="nil"/>
              <w:bottom w:val="single" w:sz="4" w:space="0" w:color="auto"/>
              <w:right w:val="single" w:sz="4" w:space="0" w:color="auto"/>
            </w:tcBorders>
            <w:hideMark/>
          </w:tcPr>
          <w:p w14:paraId="299EBBB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E704208" w14:textId="77777777" w:rsidTr="00125F56">
        <w:trPr>
          <w:trHeight w:val="637"/>
        </w:trPr>
        <w:tc>
          <w:tcPr>
            <w:tcW w:w="568" w:type="dxa"/>
            <w:tcBorders>
              <w:top w:val="single" w:sz="4" w:space="0" w:color="auto"/>
              <w:left w:val="single" w:sz="4" w:space="0" w:color="auto"/>
              <w:bottom w:val="single" w:sz="4" w:space="0" w:color="auto"/>
              <w:right w:val="single" w:sz="4" w:space="0" w:color="auto"/>
            </w:tcBorders>
            <w:hideMark/>
          </w:tcPr>
          <w:p w14:paraId="2A824F2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74" w:type="dxa"/>
            <w:tcBorders>
              <w:top w:val="single" w:sz="4" w:space="0" w:color="auto"/>
              <w:left w:val="nil"/>
              <w:bottom w:val="single" w:sz="4" w:space="0" w:color="auto"/>
              <w:right w:val="single" w:sz="4" w:space="0" w:color="auto"/>
            </w:tcBorders>
            <w:hideMark/>
          </w:tcPr>
          <w:p w14:paraId="6422F9D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1.4 Комиссионная приемка учреждений отдыха и оздоровления детей.</w:t>
            </w:r>
          </w:p>
        </w:tc>
        <w:tc>
          <w:tcPr>
            <w:tcW w:w="1530" w:type="dxa"/>
            <w:tcBorders>
              <w:top w:val="single" w:sz="4" w:space="0" w:color="auto"/>
              <w:left w:val="nil"/>
              <w:bottom w:val="single" w:sz="4" w:space="0" w:color="auto"/>
              <w:right w:val="single" w:sz="4" w:space="0" w:color="auto"/>
            </w:tcBorders>
            <w:hideMark/>
          </w:tcPr>
          <w:p w14:paraId="2CD8485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hideMark/>
          </w:tcPr>
          <w:p w14:paraId="005BD5C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single" w:sz="4" w:space="0" w:color="auto"/>
              <w:left w:val="nil"/>
              <w:bottom w:val="single" w:sz="4" w:space="0" w:color="auto"/>
              <w:right w:val="single" w:sz="4" w:space="0" w:color="auto"/>
            </w:tcBorders>
            <w:hideMark/>
          </w:tcPr>
          <w:p w14:paraId="5E25C2AF" w14:textId="627FDBD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Комиссионная приемка учреждений отдыха и оздоровления детей прошла в мае 2019 года. Все 8 ДОЛ приняли на отдых детей в июне.</w:t>
            </w:r>
          </w:p>
        </w:tc>
        <w:tc>
          <w:tcPr>
            <w:tcW w:w="1530" w:type="dxa"/>
            <w:tcBorders>
              <w:top w:val="single" w:sz="4" w:space="0" w:color="auto"/>
              <w:left w:val="nil"/>
              <w:bottom w:val="single" w:sz="4" w:space="0" w:color="auto"/>
              <w:right w:val="single" w:sz="4" w:space="0" w:color="auto"/>
            </w:tcBorders>
            <w:hideMark/>
          </w:tcPr>
          <w:p w14:paraId="69AA89A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315F36F" w14:textId="77777777" w:rsidTr="00125F56">
        <w:trPr>
          <w:trHeight w:val="510"/>
        </w:trPr>
        <w:tc>
          <w:tcPr>
            <w:tcW w:w="568" w:type="dxa"/>
            <w:tcBorders>
              <w:top w:val="nil"/>
              <w:left w:val="single" w:sz="4" w:space="0" w:color="auto"/>
              <w:bottom w:val="single" w:sz="4" w:space="0" w:color="auto"/>
              <w:right w:val="single" w:sz="4" w:space="0" w:color="auto"/>
            </w:tcBorders>
            <w:hideMark/>
          </w:tcPr>
          <w:p w14:paraId="43A20FB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3B428F8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1.5 Подведение итогов оздоровительной кампании за текущий год.</w:t>
            </w:r>
          </w:p>
        </w:tc>
        <w:tc>
          <w:tcPr>
            <w:tcW w:w="1530" w:type="dxa"/>
            <w:tcBorders>
              <w:top w:val="nil"/>
              <w:left w:val="nil"/>
              <w:bottom w:val="single" w:sz="4" w:space="0" w:color="auto"/>
              <w:right w:val="single" w:sz="4" w:space="0" w:color="auto"/>
            </w:tcBorders>
            <w:hideMark/>
          </w:tcPr>
          <w:p w14:paraId="03897EB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4CCF2DA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43179DE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Итоги оздоровительной кампании 2019 года подведены в ноябре текущего года.</w:t>
            </w:r>
          </w:p>
        </w:tc>
        <w:tc>
          <w:tcPr>
            <w:tcW w:w="1530" w:type="dxa"/>
            <w:tcBorders>
              <w:top w:val="nil"/>
              <w:left w:val="nil"/>
              <w:bottom w:val="single" w:sz="4" w:space="0" w:color="auto"/>
              <w:right w:val="single" w:sz="4" w:space="0" w:color="auto"/>
            </w:tcBorders>
            <w:hideMark/>
          </w:tcPr>
          <w:p w14:paraId="7C11D49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447A65B" w14:textId="77777777" w:rsidTr="00125F56">
        <w:trPr>
          <w:trHeight w:val="555"/>
        </w:trPr>
        <w:tc>
          <w:tcPr>
            <w:tcW w:w="568" w:type="dxa"/>
            <w:tcBorders>
              <w:top w:val="nil"/>
              <w:left w:val="single" w:sz="4" w:space="0" w:color="auto"/>
              <w:bottom w:val="single" w:sz="4" w:space="0" w:color="auto"/>
              <w:right w:val="single" w:sz="4" w:space="0" w:color="auto"/>
            </w:tcBorders>
            <w:hideMark/>
          </w:tcPr>
          <w:p w14:paraId="0C28BAED"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74" w:type="dxa"/>
            <w:tcBorders>
              <w:top w:val="nil"/>
              <w:left w:val="nil"/>
              <w:bottom w:val="single" w:sz="4" w:space="0" w:color="auto"/>
              <w:right w:val="single" w:sz="4" w:space="0" w:color="auto"/>
            </w:tcBorders>
            <w:hideMark/>
          </w:tcPr>
          <w:p w14:paraId="1197C229"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Создание условий для всестороннего развития детей в период пребывания в учреждениях отдыха и оздоровления</w:t>
            </w:r>
          </w:p>
        </w:tc>
        <w:tc>
          <w:tcPr>
            <w:tcW w:w="1530" w:type="dxa"/>
            <w:tcBorders>
              <w:top w:val="nil"/>
              <w:left w:val="nil"/>
              <w:bottom w:val="single" w:sz="4" w:space="0" w:color="auto"/>
              <w:right w:val="single" w:sz="4" w:space="0" w:color="auto"/>
            </w:tcBorders>
            <w:hideMark/>
          </w:tcPr>
          <w:p w14:paraId="06004AE2"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9 310,00</w:t>
            </w:r>
          </w:p>
        </w:tc>
        <w:tc>
          <w:tcPr>
            <w:tcW w:w="1276" w:type="dxa"/>
            <w:tcBorders>
              <w:top w:val="nil"/>
              <w:left w:val="nil"/>
              <w:bottom w:val="single" w:sz="4" w:space="0" w:color="auto"/>
              <w:right w:val="single" w:sz="4" w:space="0" w:color="auto"/>
            </w:tcBorders>
            <w:hideMark/>
          </w:tcPr>
          <w:p w14:paraId="5445651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9 277,05</w:t>
            </w:r>
          </w:p>
        </w:tc>
        <w:tc>
          <w:tcPr>
            <w:tcW w:w="5557" w:type="dxa"/>
            <w:tcBorders>
              <w:top w:val="nil"/>
              <w:left w:val="nil"/>
              <w:bottom w:val="single" w:sz="4" w:space="0" w:color="auto"/>
              <w:right w:val="single" w:sz="4" w:space="0" w:color="auto"/>
            </w:tcBorders>
            <w:hideMark/>
          </w:tcPr>
          <w:p w14:paraId="0544FF67"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99,6%</w:t>
            </w:r>
          </w:p>
        </w:tc>
        <w:tc>
          <w:tcPr>
            <w:tcW w:w="1530" w:type="dxa"/>
            <w:tcBorders>
              <w:top w:val="nil"/>
              <w:left w:val="nil"/>
              <w:bottom w:val="single" w:sz="4" w:space="0" w:color="auto"/>
              <w:right w:val="single" w:sz="4" w:space="0" w:color="auto"/>
            </w:tcBorders>
            <w:hideMark/>
          </w:tcPr>
          <w:p w14:paraId="4306BB2E"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9 277,05</w:t>
            </w:r>
          </w:p>
        </w:tc>
      </w:tr>
      <w:tr w:rsidR="003835CC" w:rsidRPr="003835CC" w14:paraId="52BE817B" w14:textId="77777777" w:rsidTr="00125F56">
        <w:trPr>
          <w:trHeight w:val="255"/>
        </w:trPr>
        <w:tc>
          <w:tcPr>
            <w:tcW w:w="568" w:type="dxa"/>
            <w:tcBorders>
              <w:top w:val="nil"/>
              <w:left w:val="single" w:sz="4" w:space="0" w:color="auto"/>
              <w:bottom w:val="single" w:sz="4" w:space="0" w:color="auto"/>
              <w:right w:val="single" w:sz="4" w:space="0" w:color="auto"/>
            </w:tcBorders>
            <w:hideMark/>
          </w:tcPr>
          <w:p w14:paraId="7BC5D84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noWrap/>
            <w:vAlign w:val="bottom"/>
            <w:hideMark/>
          </w:tcPr>
          <w:p w14:paraId="70083439"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530" w:type="dxa"/>
            <w:tcBorders>
              <w:top w:val="nil"/>
              <w:left w:val="nil"/>
              <w:bottom w:val="single" w:sz="4" w:space="0" w:color="auto"/>
              <w:right w:val="single" w:sz="4" w:space="0" w:color="auto"/>
            </w:tcBorders>
            <w:hideMark/>
          </w:tcPr>
          <w:p w14:paraId="05C873B5"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4 900,00</w:t>
            </w:r>
          </w:p>
        </w:tc>
        <w:tc>
          <w:tcPr>
            <w:tcW w:w="1276" w:type="dxa"/>
            <w:tcBorders>
              <w:top w:val="nil"/>
              <w:left w:val="nil"/>
              <w:bottom w:val="single" w:sz="4" w:space="0" w:color="auto"/>
              <w:right w:val="single" w:sz="4" w:space="0" w:color="auto"/>
            </w:tcBorders>
            <w:hideMark/>
          </w:tcPr>
          <w:p w14:paraId="760BAA1D"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4 870,87</w:t>
            </w:r>
          </w:p>
        </w:tc>
        <w:tc>
          <w:tcPr>
            <w:tcW w:w="5557" w:type="dxa"/>
            <w:tcBorders>
              <w:top w:val="nil"/>
              <w:left w:val="nil"/>
              <w:bottom w:val="single" w:sz="4" w:space="0" w:color="auto"/>
              <w:right w:val="single" w:sz="4" w:space="0" w:color="auto"/>
            </w:tcBorders>
            <w:hideMark/>
          </w:tcPr>
          <w:p w14:paraId="3889FFB0"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99,4%</w:t>
            </w:r>
          </w:p>
        </w:tc>
        <w:tc>
          <w:tcPr>
            <w:tcW w:w="1530" w:type="dxa"/>
            <w:tcBorders>
              <w:top w:val="nil"/>
              <w:left w:val="nil"/>
              <w:bottom w:val="single" w:sz="4" w:space="0" w:color="auto"/>
              <w:right w:val="single" w:sz="4" w:space="0" w:color="auto"/>
            </w:tcBorders>
            <w:hideMark/>
          </w:tcPr>
          <w:p w14:paraId="2122E52C"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4 870,87</w:t>
            </w:r>
          </w:p>
        </w:tc>
      </w:tr>
      <w:tr w:rsidR="003835CC" w:rsidRPr="003835CC" w14:paraId="355F5F23" w14:textId="77777777" w:rsidTr="00125F56">
        <w:trPr>
          <w:trHeight w:val="255"/>
        </w:trPr>
        <w:tc>
          <w:tcPr>
            <w:tcW w:w="568" w:type="dxa"/>
            <w:tcBorders>
              <w:top w:val="nil"/>
              <w:left w:val="single" w:sz="4" w:space="0" w:color="auto"/>
              <w:bottom w:val="single" w:sz="4" w:space="0" w:color="auto"/>
              <w:right w:val="single" w:sz="4" w:space="0" w:color="auto"/>
            </w:tcBorders>
            <w:hideMark/>
          </w:tcPr>
          <w:p w14:paraId="717A23D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75BF1A32"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Московской области</w:t>
            </w:r>
          </w:p>
        </w:tc>
        <w:tc>
          <w:tcPr>
            <w:tcW w:w="1530" w:type="dxa"/>
            <w:tcBorders>
              <w:top w:val="nil"/>
              <w:left w:val="nil"/>
              <w:bottom w:val="single" w:sz="4" w:space="0" w:color="auto"/>
              <w:right w:val="single" w:sz="4" w:space="0" w:color="auto"/>
            </w:tcBorders>
            <w:hideMark/>
          </w:tcPr>
          <w:p w14:paraId="3F5CD77E"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3 115,00</w:t>
            </w:r>
          </w:p>
        </w:tc>
        <w:tc>
          <w:tcPr>
            <w:tcW w:w="1276" w:type="dxa"/>
            <w:tcBorders>
              <w:top w:val="nil"/>
              <w:left w:val="nil"/>
              <w:bottom w:val="single" w:sz="4" w:space="0" w:color="auto"/>
              <w:right w:val="single" w:sz="4" w:space="0" w:color="auto"/>
            </w:tcBorders>
            <w:hideMark/>
          </w:tcPr>
          <w:p w14:paraId="67C3C2D4"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3 111,18</w:t>
            </w:r>
          </w:p>
        </w:tc>
        <w:tc>
          <w:tcPr>
            <w:tcW w:w="5557" w:type="dxa"/>
            <w:tcBorders>
              <w:top w:val="nil"/>
              <w:left w:val="nil"/>
              <w:bottom w:val="single" w:sz="4" w:space="0" w:color="auto"/>
              <w:right w:val="single" w:sz="4" w:space="0" w:color="auto"/>
            </w:tcBorders>
            <w:hideMark/>
          </w:tcPr>
          <w:p w14:paraId="5C1638D9"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99,9%</w:t>
            </w:r>
          </w:p>
        </w:tc>
        <w:tc>
          <w:tcPr>
            <w:tcW w:w="1530" w:type="dxa"/>
            <w:tcBorders>
              <w:top w:val="nil"/>
              <w:left w:val="nil"/>
              <w:bottom w:val="single" w:sz="4" w:space="0" w:color="auto"/>
              <w:right w:val="single" w:sz="4" w:space="0" w:color="auto"/>
            </w:tcBorders>
            <w:hideMark/>
          </w:tcPr>
          <w:p w14:paraId="5B8FC402"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3 111,18</w:t>
            </w:r>
          </w:p>
        </w:tc>
      </w:tr>
      <w:tr w:rsidR="003835CC" w:rsidRPr="003835CC" w14:paraId="0BF18EC3" w14:textId="77777777" w:rsidTr="00125F56">
        <w:trPr>
          <w:trHeight w:val="255"/>
        </w:trPr>
        <w:tc>
          <w:tcPr>
            <w:tcW w:w="568" w:type="dxa"/>
            <w:tcBorders>
              <w:top w:val="nil"/>
              <w:left w:val="single" w:sz="4" w:space="0" w:color="auto"/>
              <w:bottom w:val="single" w:sz="4" w:space="0" w:color="auto"/>
              <w:right w:val="single" w:sz="4" w:space="0" w:color="auto"/>
            </w:tcBorders>
            <w:hideMark/>
          </w:tcPr>
          <w:p w14:paraId="26D1967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5185F10D"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внебюджетные средства</w:t>
            </w:r>
          </w:p>
        </w:tc>
        <w:tc>
          <w:tcPr>
            <w:tcW w:w="1530" w:type="dxa"/>
            <w:tcBorders>
              <w:top w:val="nil"/>
              <w:left w:val="nil"/>
              <w:bottom w:val="single" w:sz="4" w:space="0" w:color="auto"/>
              <w:right w:val="single" w:sz="4" w:space="0" w:color="auto"/>
            </w:tcBorders>
            <w:hideMark/>
          </w:tcPr>
          <w:p w14:paraId="1A7D64CE"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1 295,00</w:t>
            </w:r>
          </w:p>
        </w:tc>
        <w:tc>
          <w:tcPr>
            <w:tcW w:w="1276" w:type="dxa"/>
            <w:tcBorders>
              <w:top w:val="nil"/>
              <w:left w:val="nil"/>
              <w:bottom w:val="single" w:sz="4" w:space="0" w:color="auto"/>
              <w:right w:val="single" w:sz="4" w:space="0" w:color="auto"/>
            </w:tcBorders>
            <w:hideMark/>
          </w:tcPr>
          <w:p w14:paraId="5790E796"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1 295,00</w:t>
            </w:r>
          </w:p>
        </w:tc>
        <w:tc>
          <w:tcPr>
            <w:tcW w:w="5557" w:type="dxa"/>
            <w:tcBorders>
              <w:top w:val="nil"/>
              <w:left w:val="nil"/>
              <w:bottom w:val="single" w:sz="4" w:space="0" w:color="auto"/>
              <w:right w:val="single" w:sz="4" w:space="0" w:color="auto"/>
            </w:tcBorders>
            <w:hideMark/>
          </w:tcPr>
          <w:p w14:paraId="6D113A89"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100,0%</w:t>
            </w:r>
          </w:p>
        </w:tc>
        <w:tc>
          <w:tcPr>
            <w:tcW w:w="1530" w:type="dxa"/>
            <w:tcBorders>
              <w:top w:val="nil"/>
              <w:left w:val="nil"/>
              <w:bottom w:val="single" w:sz="4" w:space="0" w:color="auto"/>
              <w:right w:val="single" w:sz="4" w:space="0" w:color="auto"/>
            </w:tcBorders>
            <w:hideMark/>
          </w:tcPr>
          <w:p w14:paraId="48FF79D4"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1 295,00</w:t>
            </w:r>
          </w:p>
        </w:tc>
      </w:tr>
      <w:tr w:rsidR="003835CC" w:rsidRPr="003835CC" w14:paraId="71B7F499" w14:textId="77777777" w:rsidTr="00125F56">
        <w:trPr>
          <w:trHeight w:val="1172"/>
        </w:trPr>
        <w:tc>
          <w:tcPr>
            <w:tcW w:w="568" w:type="dxa"/>
            <w:tcBorders>
              <w:top w:val="nil"/>
              <w:left w:val="single" w:sz="4" w:space="0" w:color="auto"/>
              <w:bottom w:val="single" w:sz="4" w:space="0" w:color="auto"/>
              <w:right w:val="single" w:sz="4" w:space="0" w:color="auto"/>
            </w:tcBorders>
            <w:hideMark/>
          </w:tcPr>
          <w:p w14:paraId="4CFE930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5D5B324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2.1 Обеспечение бесплатными путевками в организации отдыха детей и их оздоровления детей, находящихся в трудной жизненной ситуации, детей-инвалидов.</w:t>
            </w:r>
          </w:p>
        </w:tc>
        <w:tc>
          <w:tcPr>
            <w:tcW w:w="1530" w:type="dxa"/>
            <w:tcBorders>
              <w:top w:val="nil"/>
              <w:left w:val="nil"/>
              <w:bottom w:val="single" w:sz="4" w:space="0" w:color="auto"/>
              <w:right w:val="single" w:sz="4" w:space="0" w:color="auto"/>
            </w:tcBorders>
            <w:hideMark/>
          </w:tcPr>
          <w:p w14:paraId="0EA3E91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4131EC6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3346E51D" w14:textId="031638B3"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Всего в 2019 году оздоровлено 1086 детей, находящихся в трудной жизненной ситуации, из них: 190 детей направлено в </w:t>
            </w:r>
            <w:r w:rsidR="008478E4">
              <w:rPr>
                <w:rFonts w:ascii="Times New Roman" w:eastAsia="Times New Roman" w:hAnsi="Times New Roman" w:cs="Times New Roman"/>
                <w:sz w:val="20"/>
                <w:szCs w:val="20"/>
                <w:lang w:eastAsia="ru-RU"/>
              </w:rPr>
              <w:t>ДОУ</w:t>
            </w:r>
            <w:r w:rsidRPr="003835CC">
              <w:rPr>
                <w:rFonts w:ascii="Times New Roman" w:eastAsia="Times New Roman" w:hAnsi="Times New Roman" w:cs="Times New Roman"/>
                <w:sz w:val="20"/>
                <w:szCs w:val="20"/>
                <w:lang w:eastAsia="ru-RU"/>
              </w:rPr>
              <w:t xml:space="preserve"> Минсоцразвития МО; детей, находящихся в трудной жизненной ситуации. 383 школьника отдохнули в пришкольных дневных лагерях. </w:t>
            </w:r>
          </w:p>
        </w:tc>
        <w:tc>
          <w:tcPr>
            <w:tcW w:w="1530" w:type="dxa"/>
            <w:tcBorders>
              <w:top w:val="nil"/>
              <w:left w:val="nil"/>
              <w:bottom w:val="single" w:sz="4" w:space="0" w:color="auto"/>
              <w:right w:val="single" w:sz="4" w:space="0" w:color="auto"/>
            </w:tcBorders>
            <w:hideMark/>
          </w:tcPr>
          <w:p w14:paraId="41D05E2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630BB27" w14:textId="77777777" w:rsidTr="00125F56">
        <w:trPr>
          <w:trHeight w:val="342"/>
        </w:trPr>
        <w:tc>
          <w:tcPr>
            <w:tcW w:w="568" w:type="dxa"/>
            <w:tcBorders>
              <w:top w:val="nil"/>
              <w:left w:val="single" w:sz="4" w:space="0" w:color="auto"/>
              <w:bottom w:val="single" w:sz="4" w:space="0" w:color="auto"/>
              <w:right w:val="single" w:sz="4" w:space="0" w:color="auto"/>
            </w:tcBorders>
          </w:tcPr>
          <w:p w14:paraId="392F7EE7"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p>
        </w:tc>
        <w:tc>
          <w:tcPr>
            <w:tcW w:w="5274" w:type="dxa"/>
            <w:tcBorders>
              <w:top w:val="nil"/>
              <w:left w:val="nil"/>
              <w:bottom w:val="single" w:sz="4" w:space="0" w:color="auto"/>
              <w:right w:val="single" w:sz="4" w:space="0" w:color="auto"/>
            </w:tcBorders>
            <w:hideMark/>
          </w:tcPr>
          <w:p w14:paraId="6E243E5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2.2 Организация проезда организованных групп детей к местам их отдыха и обратно</w:t>
            </w:r>
          </w:p>
        </w:tc>
        <w:tc>
          <w:tcPr>
            <w:tcW w:w="1530" w:type="dxa"/>
            <w:tcBorders>
              <w:top w:val="nil"/>
              <w:left w:val="nil"/>
              <w:bottom w:val="single" w:sz="4" w:space="0" w:color="auto"/>
              <w:right w:val="single" w:sz="4" w:space="0" w:color="auto"/>
            </w:tcBorders>
            <w:hideMark/>
          </w:tcPr>
          <w:p w14:paraId="7F790C1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61D293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667041D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не предусмотрено</w:t>
            </w:r>
          </w:p>
        </w:tc>
        <w:tc>
          <w:tcPr>
            <w:tcW w:w="1530" w:type="dxa"/>
            <w:tcBorders>
              <w:top w:val="nil"/>
              <w:left w:val="nil"/>
              <w:bottom w:val="single" w:sz="4" w:space="0" w:color="auto"/>
              <w:right w:val="single" w:sz="4" w:space="0" w:color="auto"/>
            </w:tcBorders>
            <w:hideMark/>
          </w:tcPr>
          <w:p w14:paraId="7B9A36A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E055177" w14:textId="77777777" w:rsidTr="00125F56">
        <w:trPr>
          <w:trHeight w:val="692"/>
        </w:trPr>
        <w:tc>
          <w:tcPr>
            <w:tcW w:w="568" w:type="dxa"/>
            <w:tcBorders>
              <w:top w:val="single" w:sz="4" w:space="0" w:color="auto"/>
              <w:left w:val="single" w:sz="4" w:space="0" w:color="auto"/>
              <w:bottom w:val="single" w:sz="4" w:space="0" w:color="auto"/>
              <w:right w:val="single" w:sz="4" w:space="0" w:color="auto"/>
            </w:tcBorders>
            <w:hideMark/>
          </w:tcPr>
          <w:p w14:paraId="7688B07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single" w:sz="4" w:space="0" w:color="auto"/>
              <w:left w:val="nil"/>
              <w:bottom w:val="single" w:sz="4" w:space="0" w:color="auto"/>
              <w:right w:val="single" w:sz="4" w:space="0" w:color="auto"/>
            </w:tcBorders>
            <w:hideMark/>
          </w:tcPr>
          <w:p w14:paraId="74E5C0C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2.3 Организация отдыха и оздоровления детей-сирот и детей, оставшихся без попечения родителей.</w:t>
            </w:r>
          </w:p>
        </w:tc>
        <w:tc>
          <w:tcPr>
            <w:tcW w:w="1530" w:type="dxa"/>
            <w:tcBorders>
              <w:top w:val="single" w:sz="4" w:space="0" w:color="auto"/>
              <w:left w:val="nil"/>
              <w:bottom w:val="single" w:sz="4" w:space="0" w:color="auto"/>
              <w:right w:val="single" w:sz="4" w:space="0" w:color="auto"/>
            </w:tcBorders>
            <w:hideMark/>
          </w:tcPr>
          <w:p w14:paraId="2D20A6E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hideMark/>
          </w:tcPr>
          <w:p w14:paraId="58B07A7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single" w:sz="4" w:space="0" w:color="auto"/>
              <w:left w:val="nil"/>
              <w:bottom w:val="single" w:sz="4" w:space="0" w:color="auto"/>
              <w:right w:val="single" w:sz="4" w:space="0" w:color="auto"/>
            </w:tcBorders>
            <w:hideMark/>
          </w:tcPr>
          <w:p w14:paraId="0557BD3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Всего в 2019 году оздоровлено 1086 детей, находящихся в трудной жизненной ситуации</w:t>
            </w:r>
          </w:p>
        </w:tc>
        <w:tc>
          <w:tcPr>
            <w:tcW w:w="1530" w:type="dxa"/>
            <w:tcBorders>
              <w:top w:val="single" w:sz="4" w:space="0" w:color="auto"/>
              <w:left w:val="nil"/>
              <w:bottom w:val="single" w:sz="4" w:space="0" w:color="auto"/>
              <w:right w:val="single" w:sz="4" w:space="0" w:color="auto"/>
            </w:tcBorders>
            <w:hideMark/>
          </w:tcPr>
          <w:p w14:paraId="1202BC7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3AED6F6" w14:textId="77777777" w:rsidTr="00125F56">
        <w:trPr>
          <w:trHeight w:val="1577"/>
        </w:trPr>
        <w:tc>
          <w:tcPr>
            <w:tcW w:w="568" w:type="dxa"/>
            <w:tcBorders>
              <w:top w:val="nil"/>
              <w:left w:val="single" w:sz="4" w:space="0" w:color="auto"/>
              <w:bottom w:val="single" w:sz="4" w:space="0" w:color="auto"/>
              <w:right w:val="single" w:sz="4" w:space="0" w:color="auto"/>
            </w:tcBorders>
            <w:hideMark/>
          </w:tcPr>
          <w:p w14:paraId="7D12FE1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5CAAE3F1" w14:textId="43FF0E0D"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2.4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w:t>
            </w:r>
            <w:r w:rsidR="008478E4">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компенсация стоимости путевок организациям и </w:t>
            </w:r>
            <w:r w:rsidR="008478E4">
              <w:rPr>
                <w:rFonts w:ascii="Times New Roman" w:eastAsia="Times New Roman" w:hAnsi="Times New Roman" w:cs="Times New Roman"/>
                <w:sz w:val="20"/>
                <w:szCs w:val="20"/>
                <w:lang w:eastAsia="ru-RU"/>
              </w:rPr>
              <w:t>ИП</w:t>
            </w:r>
            <w:r w:rsidRPr="003835CC">
              <w:rPr>
                <w:rFonts w:ascii="Times New Roman" w:eastAsia="Times New Roman" w:hAnsi="Times New Roman" w:cs="Times New Roman"/>
                <w:sz w:val="20"/>
                <w:szCs w:val="20"/>
                <w:lang w:eastAsia="ru-RU"/>
              </w:rPr>
              <w:t>, состоящим на учете в налоговых органах Московской области</w:t>
            </w:r>
          </w:p>
        </w:tc>
        <w:tc>
          <w:tcPr>
            <w:tcW w:w="1530" w:type="dxa"/>
            <w:tcBorders>
              <w:top w:val="nil"/>
              <w:left w:val="nil"/>
              <w:bottom w:val="single" w:sz="4" w:space="0" w:color="auto"/>
              <w:right w:val="single" w:sz="4" w:space="0" w:color="auto"/>
            </w:tcBorders>
            <w:hideMark/>
          </w:tcPr>
          <w:p w14:paraId="22F76CE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0919469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29B5C794" w14:textId="70A86759"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Организации (</w:t>
            </w:r>
            <w:r w:rsidR="008478E4">
              <w:rPr>
                <w:rFonts w:ascii="Times New Roman" w:eastAsia="Times New Roman" w:hAnsi="Times New Roman" w:cs="Times New Roman"/>
                <w:sz w:val="20"/>
                <w:szCs w:val="20"/>
                <w:lang w:eastAsia="ru-RU"/>
              </w:rPr>
              <w:t>ИП</w:t>
            </w:r>
            <w:r w:rsidRPr="003835CC">
              <w:rPr>
                <w:rFonts w:ascii="Times New Roman" w:eastAsia="Times New Roman" w:hAnsi="Times New Roman" w:cs="Times New Roman"/>
                <w:sz w:val="20"/>
                <w:szCs w:val="20"/>
                <w:lang w:eastAsia="ru-RU"/>
              </w:rPr>
              <w:t xml:space="preserve">), зарегистрированные в налоговых органах </w:t>
            </w:r>
            <w:r w:rsidR="008478E4">
              <w:rPr>
                <w:rFonts w:ascii="Times New Roman" w:eastAsia="Times New Roman" w:hAnsi="Times New Roman" w:cs="Times New Roman"/>
                <w:sz w:val="20"/>
                <w:szCs w:val="20"/>
                <w:lang w:eastAsia="ru-RU"/>
              </w:rPr>
              <w:t>МО</w:t>
            </w:r>
            <w:r w:rsidRPr="003835CC">
              <w:rPr>
                <w:rFonts w:ascii="Times New Roman" w:eastAsia="Times New Roman" w:hAnsi="Times New Roman" w:cs="Times New Roman"/>
                <w:sz w:val="20"/>
                <w:szCs w:val="20"/>
                <w:lang w:eastAsia="ru-RU"/>
              </w:rPr>
              <w:t>, закупившие путевки для отдыха детей сотрудников, за частичной компенсацией стоимости путевок не обращались. Заявка о выделении денежных средств направляется в Минсоцразвития МО по факту обращения организаций (</w:t>
            </w:r>
            <w:r w:rsidR="008478E4">
              <w:rPr>
                <w:rFonts w:ascii="Times New Roman" w:eastAsia="Times New Roman" w:hAnsi="Times New Roman" w:cs="Times New Roman"/>
                <w:sz w:val="20"/>
                <w:szCs w:val="20"/>
                <w:lang w:eastAsia="ru-RU"/>
              </w:rPr>
              <w:t>ИП</w:t>
            </w:r>
            <w:r w:rsidRPr="003835CC">
              <w:rPr>
                <w:rFonts w:ascii="Times New Roman" w:eastAsia="Times New Roman" w:hAnsi="Times New Roman" w:cs="Times New Roman"/>
                <w:sz w:val="20"/>
                <w:szCs w:val="20"/>
                <w:lang w:eastAsia="ru-RU"/>
              </w:rPr>
              <w:t>) за компенсацией.</w:t>
            </w:r>
          </w:p>
        </w:tc>
        <w:tc>
          <w:tcPr>
            <w:tcW w:w="1530" w:type="dxa"/>
            <w:tcBorders>
              <w:top w:val="nil"/>
              <w:left w:val="nil"/>
              <w:bottom w:val="single" w:sz="4" w:space="0" w:color="auto"/>
              <w:right w:val="single" w:sz="4" w:space="0" w:color="auto"/>
            </w:tcBorders>
            <w:hideMark/>
          </w:tcPr>
          <w:p w14:paraId="3DB63F8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A08035A" w14:textId="77777777" w:rsidTr="00125F56">
        <w:trPr>
          <w:trHeight w:val="280"/>
        </w:trPr>
        <w:tc>
          <w:tcPr>
            <w:tcW w:w="568" w:type="dxa"/>
            <w:vMerge w:val="restart"/>
            <w:tcBorders>
              <w:top w:val="nil"/>
              <w:left w:val="single" w:sz="4" w:space="0" w:color="auto"/>
              <w:bottom w:val="single" w:sz="4" w:space="0" w:color="000000"/>
              <w:right w:val="single" w:sz="4" w:space="0" w:color="auto"/>
            </w:tcBorders>
            <w:hideMark/>
          </w:tcPr>
          <w:p w14:paraId="35795D7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0C030CE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2.5 Организация отдыха детей в каникулярное время.</w:t>
            </w:r>
          </w:p>
        </w:tc>
        <w:tc>
          <w:tcPr>
            <w:tcW w:w="1530" w:type="dxa"/>
            <w:tcBorders>
              <w:top w:val="nil"/>
              <w:left w:val="nil"/>
              <w:bottom w:val="single" w:sz="4" w:space="0" w:color="auto"/>
              <w:right w:val="single" w:sz="4" w:space="0" w:color="auto"/>
            </w:tcBorders>
            <w:hideMark/>
          </w:tcPr>
          <w:p w14:paraId="6C13952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9 310,00</w:t>
            </w:r>
          </w:p>
        </w:tc>
        <w:tc>
          <w:tcPr>
            <w:tcW w:w="1276" w:type="dxa"/>
            <w:tcBorders>
              <w:top w:val="nil"/>
              <w:left w:val="nil"/>
              <w:bottom w:val="single" w:sz="4" w:space="0" w:color="auto"/>
              <w:right w:val="single" w:sz="4" w:space="0" w:color="auto"/>
            </w:tcBorders>
            <w:hideMark/>
          </w:tcPr>
          <w:p w14:paraId="464D9D5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9 277,05</w:t>
            </w:r>
          </w:p>
        </w:tc>
        <w:tc>
          <w:tcPr>
            <w:tcW w:w="5557" w:type="dxa"/>
            <w:vMerge w:val="restart"/>
            <w:tcBorders>
              <w:top w:val="nil"/>
              <w:left w:val="nil"/>
              <w:bottom w:val="single" w:sz="4" w:space="0" w:color="000000"/>
              <w:right w:val="single" w:sz="4" w:space="0" w:color="auto"/>
            </w:tcBorders>
            <w:hideMark/>
          </w:tcPr>
          <w:p w14:paraId="2A9AA21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детских оздоровительных лагерях дневного пребывания оздоровлено 1085 детей. 70 детей отдохнули в профильном оздоровительном оборонно-спортивном лагере. 17 детей отдыхали в детском палаточном лагере на базе ФГАУ "</w:t>
            </w:r>
            <w:proofErr w:type="spellStart"/>
            <w:r w:rsidRPr="003835CC">
              <w:rPr>
                <w:rFonts w:ascii="Times New Roman" w:eastAsia="Times New Roman" w:hAnsi="Times New Roman" w:cs="Times New Roman"/>
                <w:sz w:val="20"/>
                <w:szCs w:val="20"/>
                <w:lang w:eastAsia="ru-RU"/>
              </w:rPr>
              <w:t>ВПППКиО</w:t>
            </w:r>
            <w:proofErr w:type="spellEnd"/>
            <w:r w:rsidRPr="003835CC">
              <w:rPr>
                <w:rFonts w:ascii="Times New Roman" w:eastAsia="Times New Roman" w:hAnsi="Times New Roman" w:cs="Times New Roman"/>
                <w:sz w:val="20"/>
                <w:szCs w:val="20"/>
                <w:lang w:eastAsia="ru-RU"/>
              </w:rPr>
              <w:t xml:space="preserve"> ВС </w:t>
            </w:r>
            <w:proofErr w:type="spellStart"/>
            <w:r w:rsidRPr="003835CC">
              <w:rPr>
                <w:rFonts w:ascii="Times New Roman" w:eastAsia="Times New Roman" w:hAnsi="Times New Roman" w:cs="Times New Roman"/>
                <w:sz w:val="20"/>
                <w:szCs w:val="20"/>
                <w:lang w:eastAsia="ru-RU"/>
              </w:rPr>
              <w:t>РФ"Патриот</w:t>
            </w:r>
            <w:proofErr w:type="spellEnd"/>
            <w:r w:rsidRPr="003835CC">
              <w:rPr>
                <w:rFonts w:ascii="Times New Roman" w:eastAsia="Times New Roman" w:hAnsi="Times New Roman" w:cs="Times New Roman"/>
                <w:sz w:val="20"/>
                <w:szCs w:val="20"/>
                <w:lang w:eastAsia="ru-RU"/>
              </w:rPr>
              <w:t>". 35 детей отдохнули в учреждениях отдыха и оздоровления детей, расположенных на территории Республики Крым. Родителями оздоровлено 1946 детей.</w:t>
            </w:r>
            <w:r w:rsidRPr="003835CC">
              <w:rPr>
                <w:rFonts w:ascii="Times New Roman" w:eastAsia="Times New Roman" w:hAnsi="Times New Roman" w:cs="Times New Roman"/>
                <w:sz w:val="20"/>
                <w:szCs w:val="20"/>
                <w:lang w:eastAsia="ru-RU"/>
              </w:rPr>
              <w:tab/>
            </w:r>
          </w:p>
        </w:tc>
        <w:tc>
          <w:tcPr>
            <w:tcW w:w="1530" w:type="dxa"/>
            <w:tcBorders>
              <w:top w:val="nil"/>
              <w:left w:val="nil"/>
              <w:bottom w:val="single" w:sz="4" w:space="0" w:color="auto"/>
              <w:right w:val="single" w:sz="4" w:space="0" w:color="auto"/>
            </w:tcBorders>
            <w:hideMark/>
          </w:tcPr>
          <w:p w14:paraId="0948699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9 277,05</w:t>
            </w:r>
          </w:p>
        </w:tc>
      </w:tr>
      <w:tr w:rsidR="003835CC" w:rsidRPr="003835CC" w14:paraId="4948A43C" w14:textId="77777777" w:rsidTr="00125F56">
        <w:trPr>
          <w:trHeight w:val="557"/>
        </w:trPr>
        <w:tc>
          <w:tcPr>
            <w:tcW w:w="568" w:type="dxa"/>
            <w:vMerge/>
            <w:tcBorders>
              <w:top w:val="nil"/>
              <w:left w:val="single" w:sz="4" w:space="0" w:color="auto"/>
              <w:bottom w:val="single" w:sz="4" w:space="0" w:color="000000"/>
              <w:right w:val="single" w:sz="4" w:space="0" w:color="auto"/>
            </w:tcBorders>
            <w:vAlign w:val="center"/>
            <w:hideMark/>
          </w:tcPr>
          <w:p w14:paraId="60755555"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74" w:type="dxa"/>
            <w:tcBorders>
              <w:top w:val="nil"/>
              <w:left w:val="nil"/>
              <w:bottom w:val="single" w:sz="4" w:space="0" w:color="auto"/>
              <w:right w:val="single" w:sz="4" w:space="0" w:color="auto"/>
            </w:tcBorders>
            <w:noWrap/>
            <w:hideMark/>
          </w:tcPr>
          <w:p w14:paraId="10577C38"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530" w:type="dxa"/>
            <w:tcBorders>
              <w:top w:val="nil"/>
              <w:left w:val="nil"/>
              <w:bottom w:val="single" w:sz="4" w:space="0" w:color="auto"/>
              <w:right w:val="single" w:sz="4" w:space="0" w:color="auto"/>
            </w:tcBorders>
            <w:hideMark/>
          </w:tcPr>
          <w:p w14:paraId="074517C3"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4 900,00</w:t>
            </w:r>
          </w:p>
        </w:tc>
        <w:tc>
          <w:tcPr>
            <w:tcW w:w="1276" w:type="dxa"/>
            <w:tcBorders>
              <w:top w:val="nil"/>
              <w:left w:val="nil"/>
              <w:bottom w:val="single" w:sz="4" w:space="0" w:color="auto"/>
              <w:right w:val="single" w:sz="4" w:space="0" w:color="auto"/>
            </w:tcBorders>
            <w:hideMark/>
          </w:tcPr>
          <w:p w14:paraId="00AD35C9"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4 870,87</w:t>
            </w:r>
          </w:p>
        </w:tc>
        <w:tc>
          <w:tcPr>
            <w:tcW w:w="5557" w:type="dxa"/>
            <w:vMerge/>
            <w:tcBorders>
              <w:top w:val="nil"/>
              <w:left w:val="nil"/>
              <w:bottom w:val="single" w:sz="4" w:space="0" w:color="000000"/>
              <w:right w:val="single" w:sz="4" w:space="0" w:color="auto"/>
            </w:tcBorders>
            <w:vAlign w:val="center"/>
            <w:hideMark/>
          </w:tcPr>
          <w:p w14:paraId="0FF51E5D"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30" w:type="dxa"/>
            <w:tcBorders>
              <w:top w:val="nil"/>
              <w:left w:val="nil"/>
              <w:bottom w:val="single" w:sz="4" w:space="0" w:color="auto"/>
              <w:right w:val="single" w:sz="4" w:space="0" w:color="auto"/>
            </w:tcBorders>
            <w:hideMark/>
          </w:tcPr>
          <w:p w14:paraId="499A8E0F"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4 870,87</w:t>
            </w:r>
          </w:p>
        </w:tc>
      </w:tr>
      <w:tr w:rsidR="003835CC" w:rsidRPr="003835CC" w14:paraId="0170107F" w14:textId="77777777" w:rsidTr="00125F56">
        <w:trPr>
          <w:trHeight w:val="547"/>
        </w:trPr>
        <w:tc>
          <w:tcPr>
            <w:tcW w:w="568" w:type="dxa"/>
            <w:vMerge/>
            <w:tcBorders>
              <w:top w:val="nil"/>
              <w:left w:val="single" w:sz="4" w:space="0" w:color="auto"/>
              <w:bottom w:val="single" w:sz="4" w:space="0" w:color="000000"/>
              <w:right w:val="single" w:sz="4" w:space="0" w:color="auto"/>
            </w:tcBorders>
            <w:vAlign w:val="center"/>
            <w:hideMark/>
          </w:tcPr>
          <w:p w14:paraId="02D17E99"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74" w:type="dxa"/>
            <w:tcBorders>
              <w:top w:val="nil"/>
              <w:left w:val="nil"/>
              <w:bottom w:val="single" w:sz="4" w:space="0" w:color="auto"/>
              <w:right w:val="single" w:sz="4" w:space="0" w:color="auto"/>
            </w:tcBorders>
            <w:hideMark/>
          </w:tcPr>
          <w:p w14:paraId="39F25D2B"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Московской области</w:t>
            </w:r>
          </w:p>
        </w:tc>
        <w:tc>
          <w:tcPr>
            <w:tcW w:w="1530" w:type="dxa"/>
            <w:tcBorders>
              <w:top w:val="nil"/>
              <w:left w:val="nil"/>
              <w:bottom w:val="single" w:sz="4" w:space="0" w:color="auto"/>
              <w:right w:val="single" w:sz="4" w:space="0" w:color="auto"/>
            </w:tcBorders>
            <w:hideMark/>
          </w:tcPr>
          <w:p w14:paraId="21ED0D32"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3 115,00</w:t>
            </w:r>
          </w:p>
        </w:tc>
        <w:tc>
          <w:tcPr>
            <w:tcW w:w="1276" w:type="dxa"/>
            <w:tcBorders>
              <w:top w:val="nil"/>
              <w:left w:val="nil"/>
              <w:bottom w:val="single" w:sz="4" w:space="0" w:color="auto"/>
              <w:right w:val="single" w:sz="4" w:space="0" w:color="auto"/>
            </w:tcBorders>
            <w:hideMark/>
          </w:tcPr>
          <w:p w14:paraId="1E200817"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3 111,18</w:t>
            </w:r>
          </w:p>
        </w:tc>
        <w:tc>
          <w:tcPr>
            <w:tcW w:w="5557" w:type="dxa"/>
            <w:vMerge/>
            <w:tcBorders>
              <w:top w:val="nil"/>
              <w:left w:val="nil"/>
              <w:bottom w:val="single" w:sz="4" w:space="0" w:color="000000"/>
              <w:right w:val="single" w:sz="4" w:space="0" w:color="auto"/>
            </w:tcBorders>
            <w:vAlign w:val="center"/>
            <w:hideMark/>
          </w:tcPr>
          <w:p w14:paraId="4DE3146D"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30" w:type="dxa"/>
            <w:tcBorders>
              <w:top w:val="nil"/>
              <w:left w:val="nil"/>
              <w:bottom w:val="single" w:sz="4" w:space="0" w:color="auto"/>
              <w:right w:val="single" w:sz="4" w:space="0" w:color="auto"/>
            </w:tcBorders>
            <w:hideMark/>
          </w:tcPr>
          <w:p w14:paraId="1B936AAC"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3 111,18</w:t>
            </w:r>
          </w:p>
        </w:tc>
      </w:tr>
      <w:tr w:rsidR="003835CC" w:rsidRPr="003835CC" w14:paraId="381A9EEB" w14:textId="77777777" w:rsidTr="00125F56">
        <w:trPr>
          <w:trHeight w:val="417"/>
        </w:trPr>
        <w:tc>
          <w:tcPr>
            <w:tcW w:w="568" w:type="dxa"/>
            <w:vMerge/>
            <w:tcBorders>
              <w:top w:val="nil"/>
              <w:left w:val="single" w:sz="4" w:space="0" w:color="auto"/>
              <w:bottom w:val="single" w:sz="4" w:space="0" w:color="000000"/>
              <w:right w:val="single" w:sz="4" w:space="0" w:color="auto"/>
            </w:tcBorders>
            <w:vAlign w:val="center"/>
            <w:hideMark/>
          </w:tcPr>
          <w:p w14:paraId="43357A9B"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74" w:type="dxa"/>
            <w:tcBorders>
              <w:top w:val="nil"/>
              <w:left w:val="nil"/>
              <w:bottom w:val="single" w:sz="4" w:space="0" w:color="auto"/>
              <w:right w:val="single" w:sz="4" w:space="0" w:color="auto"/>
            </w:tcBorders>
            <w:hideMark/>
          </w:tcPr>
          <w:p w14:paraId="75AD5510"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внебюджетные средства</w:t>
            </w:r>
          </w:p>
        </w:tc>
        <w:tc>
          <w:tcPr>
            <w:tcW w:w="1530" w:type="dxa"/>
            <w:tcBorders>
              <w:top w:val="nil"/>
              <w:left w:val="nil"/>
              <w:bottom w:val="single" w:sz="4" w:space="0" w:color="auto"/>
              <w:right w:val="single" w:sz="4" w:space="0" w:color="auto"/>
            </w:tcBorders>
            <w:hideMark/>
          </w:tcPr>
          <w:p w14:paraId="15A53A6E"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1 295,00</w:t>
            </w:r>
          </w:p>
        </w:tc>
        <w:tc>
          <w:tcPr>
            <w:tcW w:w="1276" w:type="dxa"/>
            <w:tcBorders>
              <w:top w:val="nil"/>
              <w:left w:val="nil"/>
              <w:bottom w:val="single" w:sz="4" w:space="0" w:color="auto"/>
              <w:right w:val="single" w:sz="4" w:space="0" w:color="auto"/>
            </w:tcBorders>
            <w:hideMark/>
          </w:tcPr>
          <w:p w14:paraId="7EBF4BEC"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1 295,00</w:t>
            </w:r>
          </w:p>
        </w:tc>
        <w:tc>
          <w:tcPr>
            <w:tcW w:w="5557" w:type="dxa"/>
            <w:vMerge/>
            <w:tcBorders>
              <w:top w:val="nil"/>
              <w:left w:val="nil"/>
              <w:bottom w:val="single" w:sz="4" w:space="0" w:color="000000"/>
              <w:right w:val="single" w:sz="4" w:space="0" w:color="auto"/>
            </w:tcBorders>
            <w:vAlign w:val="center"/>
            <w:hideMark/>
          </w:tcPr>
          <w:p w14:paraId="0BD0A542"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30" w:type="dxa"/>
            <w:tcBorders>
              <w:top w:val="nil"/>
              <w:left w:val="nil"/>
              <w:bottom w:val="single" w:sz="4" w:space="0" w:color="auto"/>
              <w:right w:val="single" w:sz="4" w:space="0" w:color="auto"/>
            </w:tcBorders>
            <w:hideMark/>
          </w:tcPr>
          <w:p w14:paraId="5E6086A7"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1 295,00</w:t>
            </w:r>
          </w:p>
        </w:tc>
      </w:tr>
      <w:tr w:rsidR="003835CC" w:rsidRPr="003835CC" w14:paraId="6F80EA3A" w14:textId="77777777" w:rsidTr="00125F56">
        <w:trPr>
          <w:trHeight w:val="926"/>
        </w:trPr>
        <w:tc>
          <w:tcPr>
            <w:tcW w:w="568" w:type="dxa"/>
            <w:tcBorders>
              <w:top w:val="nil"/>
              <w:left w:val="single" w:sz="4" w:space="0" w:color="auto"/>
              <w:bottom w:val="single" w:sz="4" w:space="0" w:color="auto"/>
              <w:right w:val="single" w:sz="4" w:space="0" w:color="auto"/>
            </w:tcBorders>
          </w:tcPr>
          <w:p w14:paraId="704F669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74" w:type="dxa"/>
            <w:tcBorders>
              <w:top w:val="nil"/>
              <w:left w:val="nil"/>
              <w:bottom w:val="single" w:sz="4" w:space="0" w:color="auto"/>
              <w:right w:val="single" w:sz="4" w:space="0" w:color="auto"/>
            </w:tcBorders>
            <w:hideMark/>
          </w:tcPr>
          <w:p w14:paraId="311F010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2.6 Временное трудоустройство несовершеннолетних граждан в возрасте от 14 до 18 лет в период летней оздоровительной кампании </w:t>
            </w:r>
          </w:p>
        </w:tc>
        <w:tc>
          <w:tcPr>
            <w:tcW w:w="1530" w:type="dxa"/>
            <w:tcBorders>
              <w:top w:val="nil"/>
              <w:left w:val="nil"/>
              <w:bottom w:val="single" w:sz="4" w:space="0" w:color="auto"/>
              <w:right w:val="single" w:sz="4" w:space="0" w:color="auto"/>
            </w:tcBorders>
            <w:hideMark/>
          </w:tcPr>
          <w:p w14:paraId="0D76308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0A3132A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1C7097D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ГБУЗ МО "Рузский центр занятости" временно трудоустроил 209 подростков в возрасте 14-18 лет в 15 организаций.</w:t>
            </w:r>
            <w:r w:rsidRPr="003835CC">
              <w:rPr>
                <w:rFonts w:ascii="Calibri" w:eastAsia="Calibri" w:hAnsi="Calibri" w:cs="Times New Roman"/>
              </w:rPr>
              <w:t xml:space="preserve">                                                                                            </w:t>
            </w:r>
            <w:r w:rsidRPr="003835CC">
              <w:rPr>
                <w:rFonts w:ascii="Times New Roman" w:eastAsia="Times New Roman" w:hAnsi="Times New Roman" w:cs="Times New Roman"/>
                <w:sz w:val="20"/>
                <w:szCs w:val="20"/>
                <w:lang w:eastAsia="ru-RU"/>
              </w:rPr>
              <w:t>План по трудоустройству выполнен</w:t>
            </w:r>
          </w:p>
        </w:tc>
        <w:tc>
          <w:tcPr>
            <w:tcW w:w="1530" w:type="dxa"/>
            <w:tcBorders>
              <w:top w:val="nil"/>
              <w:left w:val="nil"/>
              <w:bottom w:val="single" w:sz="4" w:space="0" w:color="auto"/>
              <w:right w:val="single" w:sz="4" w:space="0" w:color="auto"/>
            </w:tcBorders>
            <w:hideMark/>
          </w:tcPr>
          <w:p w14:paraId="267EF4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E64BCFE" w14:textId="77777777" w:rsidTr="00125F56">
        <w:trPr>
          <w:trHeight w:val="510"/>
        </w:trPr>
        <w:tc>
          <w:tcPr>
            <w:tcW w:w="568"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3FA6A9E8"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lastRenderedPageBreak/>
              <w:t>4.3.</w:t>
            </w:r>
          </w:p>
        </w:tc>
        <w:tc>
          <w:tcPr>
            <w:tcW w:w="5274" w:type="dxa"/>
            <w:tcBorders>
              <w:top w:val="single" w:sz="4" w:space="0" w:color="auto"/>
              <w:left w:val="nil"/>
              <w:bottom w:val="single" w:sz="4" w:space="0" w:color="auto"/>
              <w:right w:val="single" w:sz="4" w:space="0" w:color="auto"/>
            </w:tcBorders>
            <w:shd w:val="clear" w:color="auto" w:fill="F2F2F2"/>
            <w:hideMark/>
          </w:tcPr>
          <w:p w14:paraId="77D1066A"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3 "Оказание помощи отдельным категориям граждан Рузского городского округа"</w:t>
            </w:r>
          </w:p>
        </w:tc>
        <w:tc>
          <w:tcPr>
            <w:tcW w:w="1530" w:type="dxa"/>
            <w:vMerge w:val="restart"/>
            <w:tcBorders>
              <w:top w:val="single" w:sz="4" w:space="0" w:color="auto"/>
              <w:left w:val="nil"/>
              <w:bottom w:val="single" w:sz="4" w:space="0" w:color="auto"/>
              <w:right w:val="single" w:sz="4" w:space="0" w:color="auto"/>
            </w:tcBorders>
            <w:shd w:val="clear" w:color="auto" w:fill="F2F2F2"/>
            <w:hideMark/>
          </w:tcPr>
          <w:p w14:paraId="28F0083F"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53 118,00</w:t>
            </w:r>
          </w:p>
        </w:tc>
        <w:tc>
          <w:tcPr>
            <w:tcW w:w="1276" w:type="dxa"/>
            <w:vMerge w:val="restart"/>
            <w:tcBorders>
              <w:top w:val="single" w:sz="4" w:space="0" w:color="auto"/>
              <w:left w:val="nil"/>
              <w:bottom w:val="single" w:sz="4" w:space="0" w:color="auto"/>
              <w:right w:val="single" w:sz="4" w:space="0" w:color="auto"/>
            </w:tcBorders>
            <w:shd w:val="clear" w:color="auto" w:fill="F2F2F2"/>
            <w:hideMark/>
          </w:tcPr>
          <w:p w14:paraId="1B79168E"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53 995,50</w:t>
            </w:r>
          </w:p>
        </w:tc>
        <w:tc>
          <w:tcPr>
            <w:tcW w:w="5557" w:type="dxa"/>
            <w:vMerge w:val="restart"/>
            <w:tcBorders>
              <w:top w:val="single" w:sz="4" w:space="0" w:color="auto"/>
              <w:left w:val="nil"/>
              <w:bottom w:val="single" w:sz="4" w:space="0" w:color="auto"/>
              <w:right w:val="single" w:sz="4" w:space="0" w:color="auto"/>
            </w:tcBorders>
            <w:shd w:val="clear" w:color="auto" w:fill="F2F2F2"/>
            <w:hideMark/>
          </w:tcPr>
          <w:p w14:paraId="0F630BDF"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101,6%</w:t>
            </w:r>
          </w:p>
        </w:tc>
        <w:tc>
          <w:tcPr>
            <w:tcW w:w="1530" w:type="dxa"/>
            <w:vMerge w:val="restart"/>
            <w:tcBorders>
              <w:top w:val="single" w:sz="4" w:space="0" w:color="auto"/>
              <w:left w:val="nil"/>
              <w:bottom w:val="single" w:sz="4" w:space="0" w:color="auto"/>
              <w:right w:val="single" w:sz="4" w:space="0" w:color="auto"/>
            </w:tcBorders>
            <w:shd w:val="clear" w:color="auto" w:fill="F2F2F2"/>
            <w:hideMark/>
          </w:tcPr>
          <w:p w14:paraId="65CB2C06"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53 995,50</w:t>
            </w:r>
          </w:p>
        </w:tc>
      </w:tr>
      <w:tr w:rsidR="003835CC" w:rsidRPr="003835CC" w14:paraId="2D84ECD1" w14:textId="77777777" w:rsidTr="00125F56">
        <w:trPr>
          <w:trHeight w:val="270"/>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39B33BCF"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74" w:type="dxa"/>
            <w:tcBorders>
              <w:top w:val="nil"/>
              <w:left w:val="nil"/>
              <w:bottom w:val="single" w:sz="4" w:space="0" w:color="auto"/>
              <w:right w:val="single" w:sz="4" w:space="0" w:color="auto"/>
            </w:tcBorders>
            <w:shd w:val="clear" w:color="auto" w:fill="F2F2F2"/>
            <w:hideMark/>
          </w:tcPr>
          <w:p w14:paraId="2C0A3E61"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Московской области</w:t>
            </w:r>
          </w:p>
        </w:tc>
        <w:tc>
          <w:tcPr>
            <w:tcW w:w="1530" w:type="dxa"/>
            <w:vMerge/>
            <w:tcBorders>
              <w:top w:val="single" w:sz="4" w:space="0" w:color="auto"/>
              <w:left w:val="nil"/>
              <w:bottom w:val="single" w:sz="4" w:space="0" w:color="auto"/>
              <w:right w:val="single" w:sz="4" w:space="0" w:color="auto"/>
            </w:tcBorders>
            <w:vAlign w:val="center"/>
            <w:hideMark/>
          </w:tcPr>
          <w:p w14:paraId="2007E256"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14:paraId="6982C193"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557" w:type="dxa"/>
            <w:vMerge/>
            <w:tcBorders>
              <w:top w:val="single" w:sz="4" w:space="0" w:color="auto"/>
              <w:left w:val="nil"/>
              <w:bottom w:val="single" w:sz="4" w:space="0" w:color="auto"/>
              <w:right w:val="single" w:sz="4" w:space="0" w:color="auto"/>
            </w:tcBorders>
            <w:vAlign w:val="center"/>
            <w:hideMark/>
          </w:tcPr>
          <w:p w14:paraId="5849176B"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1530" w:type="dxa"/>
            <w:vMerge/>
            <w:tcBorders>
              <w:top w:val="single" w:sz="4" w:space="0" w:color="auto"/>
              <w:left w:val="nil"/>
              <w:bottom w:val="single" w:sz="4" w:space="0" w:color="auto"/>
              <w:right w:val="single" w:sz="4" w:space="0" w:color="auto"/>
            </w:tcBorders>
            <w:vAlign w:val="center"/>
            <w:hideMark/>
          </w:tcPr>
          <w:p w14:paraId="071436BF"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r>
      <w:tr w:rsidR="003835CC" w:rsidRPr="003835CC" w14:paraId="20F64918" w14:textId="77777777" w:rsidTr="00125F56">
        <w:trPr>
          <w:trHeight w:val="1170"/>
        </w:trPr>
        <w:tc>
          <w:tcPr>
            <w:tcW w:w="568" w:type="dxa"/>
            <w:tcBorders>
              <w:top w:val="nil"/>
              <w:left w:val="single" w:sz="4" w:space="0" w:color="auto"/>
              <w:bottom w:val="single" w:sz="4" w:space="0" w:color="000000"/>
              <w:right w:val="single" w:sz="4" w:space="0" w:color="auto"/>
            </w:tcBorders>
            <w:hideMark/>
          </w:tcPr>
          <w:p w14:paraId="5F7DE6F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7C117D4B" w14:textId="74655895"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Основное мероприятие: 1 Исполнение полномочий по предоставлению дополнительных мер социальной поддержки обратившимся инвалидам и участникам </w:t>
            </w:r>
            <w:r w:rsidR="00B00B75">
              <w:rPr>
                <w:rFonts w:ascii="Times New Roman" w:eastAsia="Times New Roman" w:hAnsi="Times New Roman" w:cs="Times New Roman"/>
                <w:b/>
                <w:bCs/>
                <w:i/>
                <w:iCs/>
                <w:sz w:val="20"/>
                <w:szCs w:val="20"/>
                <w:lang w:eastAsia="ru-RU"/>
              </w:rPr>
              <w:t>ВОВ</w:t>
            </w:r>
            <w:r w:rsidRPr="003835CC">
              <w:rPr>
                <w:rFonts w:ascii="Times New Roman" w:eastAsia="Times New Roman" w:hAnsi="Times New Roman" w:cs="Times New Roman"/>
                <w:b/>
                <w:bCs/>
                <w:i/>
                <w:iCs/>
                <w:sz w:val="20"/>
                <w:szCs w:val="20"/>
                <w:lang w:eastAsia="ru-RU"/>
              </w:rPr>
              <w:t xml:space="preserve">, постоянно проживающим в </w:t>
            </w:r>
            <w:r w:rsidR="00B00B75">
              <w:rPr>
                <w:rFonts w:ascii="Times New Roman" w:eastAsia="Times New Roman" w:hAnsi="Times New Roman" w:cs="Times New Roman"/>
                <w:b/>
                <w:bCs/>
                <w:i/>
                <w:iCs/>
                <w:sz w:val="20"/>
                <w:szCs w:val="20"/>
                <w:lang w:eastAsia="ru-RU"/>
              </w:rPr>
              <w:t>РГО</w:t>
            </w:r>
            <w:r w:rsidR="00F07621">
              <w:rPr>
                <w:rFonts w:ascii="Times New Roman" w:eastAsia="Times New Roman" w:hAnsi="Times New Roman" w:cs="Times New Roman"/>
                <w:b/>
                <w:bCs/>
                <w:i/>
                <w:iCs/>
                <w:sz w:val="20"/>
                <w:szCs w:val="20"/>
                <w:lang w:eastAsia="ru-RU"/>
              </w:rPr>
              <w:t>,</w:t>
            </w:r>
            <w:r w:rsidRPr="003835CC">
              <w:rPr>
                <w:rFonts w:ascii="Times New Roman" w:eastAsia="Times New Roman" w:hAnsi="Times New Roman" w:cs="Times New Roman"/>
                <w:b/>
                <w:bCs/>
                <w:i/>
                <w:iCs/>
                <w:sz w:val="20"/>
                <w:szCs w:val="20"/>
                <w:lang w:eastAsia="ru-RU"/>
              </w:rPr>
              <w:t xml:space="preserve"> и имеющим</w:t>
            </w:r>
            <w:r w:rsidR="00F07621">
              <w:rPr>
                <w:rFonts w:ascii="Times New Roman" w:eastAsia="Times New Roman" w:hAnsi="Times New Roman" w:cs="Times New Roman"/>
                <w:b/>
                <w:bCs/>
                <w:i/>
                <w:iCs/>
                <w:sz w:val="20"/>
                <w:szCs w:val="20"/>
                <w:lang w:eastAsia="ru-RU"/>
              </w:rPr>
              <w:t xml:space="preserve"> </w:t>
            </w:r>
            <w:r w:rsidRPr="003835CC">
              <w:rPr>
                <w:rFonts w:ascii="Times New Roman" w:eastAsia="Times New Roman" w:hAnsi="Times New Roman" w:cs="Times New Roman"/>
                <w:b/>
                <w:bCs/>
                <w:i/>
                <w:iCs/>
                <w:sz w:val="20"/>
                <w:szCs w:val="20"/>
                <w:lang w:eastAsia="ru-RU"/>
              </w:rPr>
              <w:t>право на получение указанных выплат.</w:t>
            </w:r>
          </w:p>
        </w:tc>
        <w:tc>
          <w:tcPr>
            <w:tcW w:w="1530" w:type="dxa"/>
            <w:tcBorders>
              <w:top w:val="nil"/>
              <w:left w:val="single" w:sz="4" w:space="0" w:color="auto"/>
              <w:bottom w:val="single" w:sz="4" w:space="0" w:color="000000"/>
              <w:right w:val="single" w:sz="4" w:space="0" w:color="auto"/>
            </w:tcBorders>
            <w:hideMark/>
          </w:tcPr>
          <w:p w14:paraId="4600ACF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single" w:sz="4" w:space="0" w:color="auto"/>
              <w:bottom w:val="single" w:sz="4" w:space="0" w:color="000000"/>
              <w:right w:val="single" w:sz="4" w:space="0" w:color="auto"/>
            </w:tcBorders>
            <w:hideMark/>
          </w:tcPr>
          <w:p w14:paraId="22F8705A"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557" w:type="dxa"/>
            <w:tcBorders>
              <w:top w:val="nil"/>
              <w:left w:val="single" w:sz="4" w:space="0" w:color="auto"/>
              <w:bottom w:val="single" w:sz="4" w:space="0" w:color="000000"/>
              <w:right w:val="single" w:sz="4" w:space="0" w:color="auto"/>
            </w:tcBorders>
            <w:hideMark/>
          </w:tcPr>
          <w:p w14:paraId="2FFAE066"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w:t>
            </w:r>
          </w:p>
        </w:tc>
        <w:tc>
          <w:tcPr>
            <w:tcW w:w="1530" w:type="dxa"/>
            <w:tcBorders>
              <w:top w:val="nil"/>
              <w:left w:val="single" w:sz="4" w:space="0" w:color="auto"/>
              <w:bottom w:val="single" w:sz="4" w:space="0" w:color="000000"/>
              <w:right w:val="single" w:sz="4" w:space="0" w:color="auto"/>
            </w:tcBorders>
            <w:hideMark/>
          </w:tcPr>
          <w:p w14:paraId="467F694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0B2F4F97" w14:textId="77777777" w:rsidTr="00125F56">
        <w:trPr>
          <w:trHeight w:val="988"/>
        </w:trPr>
        <w:tc>
          <w:tcPr>
            <w:tcW w:w="568" w:type="dxa"/>
            <w:tcBorders>
              <w:top w:val="nil"/>
              <w:left w:val="single" w:sz="4" w:space="0" w:color="auto"/>
              <w:bottom w:val="single" w:sz="4" w:space="0" w:color="auto"/>
              <w:right w:val="single" w:sz="4" w:space="0" w:color="auto"/>
            </w:tcBorders>
            <w:hideMark/>
          </w:tcPr>
          <w:p w14:paraId="235EED1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0BB98CBB" w14:textId="7641E2EB"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1.1 Предоставление дополнительных мер социальной поддержки обратившимся инвалидам и участникам </w:t>
            </w:r>
            <w:r w:rsidR="00B00B75">
              <w:rPr>
                <w:rFonts w:ascii="Times New Roman" w:eastAsia="Times New Roman" w:hAnsi="Times New Roman" w:cs="Times New Roman"/>
                <w:sz w:val="20"/>
                <w:szCs w:val="20"/>
                <w:lang w:eastAsia="ru-RU"/>
              </w:rPr>
              <w:t>ВОВ</w:t>
            </w:r>
            <w:r w:rsidRPr="003835CC">
              <w:rPr>
                <w:rFonts w:ascii="Times New Roman" w:eastAsia="Times New Roman" w:hAnsi="Times New Roman" w:cs="Times New Roman"/>
                <w:sz w:val="20"/>
                <w:szCs w:val="20"/>
                <w:lang w:eastAsia="ru-RU"/>
              </w:rPr>
              <w:t xml:space="preserve">, постоянно проживающим в </w:t>
            </w:r>
            <w:r w:rsidR="00B00B75">
              <w:rPr>
                <w:rFonts w:ascii="Times New Roman" w:eastAsia="Times New Roman" w:hAnsi="Times New Roman" w:cs="Times New Roman"/>
                <w:sz w:val="20"/>
                <w:szCs w:val="20"/>
                <w:lang w:eastAsia="ru-RU"/>
              </w:rPr>
              <w:t>РГО</w:t>
            </w:r>
            <w:r w:rsidR="00F07621">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и имеющим</w:t>
            </w:r>
            <w:r w:rsidR="00F07621">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право на получение указанных выплат.</w:t>
            </w:r>
          </w:p>
        </w:tc>
        <w:tc>
          <w:tcPr>
            <w:tcW w:w="1530" w:type="dxa"/>
            <w:tcBorders>
              <w:top w:val="nil"/>
              <w:left w:val="nil"/>
              <w:bottom w:val="single" w:sz="4" w:space="0" w:color="auto"/>
              <w:right w:val="single" w:sz="4" w:space="0" w:color="auto"/>
            </w:tcBorders>
            <w:hideMark/>
          </w:tcPr>
          <w:p w14:paraId="6858967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2990ED0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37E12BC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Администрация Рузского городского округа не может принять на себя расходные обязательства, не относящиеся к вопросам местного значения в соответствии с пунктом 4 статьи 136 Бюджетного кодекса Российской Федерации.</w:t>
            </w:r>
          </w:p>
        </w:tc>
        <w:tc>
          <w:tcPr>
            <w:tcW w:w="1530" w:type="dxa"/>
            <w:tcBorders>
              <w:top w:val="nil"/>
              <w:left w:val="nil"/>
              <w:bottom w:val="single" w:sz="4" w:space="0" w:color="auto"/>
              <w:right w:val="single" w:sz="4" w:space="0" w:color="auto"/>
            </w:tcBorders>
            <w:hideMark/>
          </w:tcPr>
          <w:p w14:paraId="5459917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B2898F7" w14:textId="77777777" w:rsidTr="00125F56">
        <w:trPr>
          <w:trHeight w:val="1414"/>
        </w:trPr>
        <w:tc>
          <w:tcPr>
            <w:tcW w:w="568" w:type="dxa"/>
            <w:vMerge w:val="restart"/>
            <w:tcBorders>
              <w:top w:val="single" w:sz="4" w:space="0" w:color="auto"/>
              <w:left w:val="single" w:sz="4" w:space="0" w:color="auto"/>
              <w:bottom w:val="single" w:sz="4" w:space="0" w:color="000000"/>
              <w:right w:val="single" w:sz="4" w:space="0" w:color="auto"/>
            </w:tcBorders>
            <w:hideMark/>
          </w:tcPr>
          <w:p w14:paraId="310D0BE7"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74" w:type="dxa"/>
            <w:tcBorders>
              <w:top w:val="single" w:sz="4" w:space="0" w:color="auto"/>
              <w:left w:val="nil"/>
              <w:bottom w:val="single" w:sz="4" w:space="0" w:color="auto"/>
              <w:right w:val="single" w:sz="4" w:space="0" w:color="auto"/>
            </w:tcBorders>
            <w:hideMark/>
          </w:tcPr>
          <w:p w14:paraId="5C8E71A9" w14:textId="4CCA6798"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Основное мероприятие: 2 Исполнение государственных полномочий по принятию решений о предоставлении субсидий на оплату жилого помещения и коммунальных услуг обратившимся гражданам </w:t>
            </w:r>
            <w:r w:rsidR="00B00B75">
              <w:rPr>
                <w:rFonts w:ascii="Times New Roman" w:eastAsia="Times New Roman" w:hAnsi="Times New Roman" w:cs="Times New Roman"/>
                <w:b/>
                <w:bCs/>
                <w:i/>
                <w:iCs/>
                <w:sz w:val="20"/>
                <w:szCs w:val="20"/>
                <w:lang w:eastAsia="ru-RU"/>
              </w:rPr>
              <w:t>РФ</w:t>
            </w:r>
            <w:r w:rsidRPr="003835CC">
              <w:rPr>
                <w:rFonts w:ascii="Times New Roman" w:eastAsia="Times New Roman" w:hAnsi="Times New Roman" w:cs="Times New Roman"/>
                <w:b/>
                <w:bCs/>
                <w:i/>
                <w:iCs/>
                <w:sz w:val="20"/>
                <w:szCs w:val="20"/>
                <w:lang w:eastAsia="ru-RU"/>
              </w:rPr>
              <w:t xml:space="preserve">, постоянно проживающим в </w:t>
            </w:r>
            <w:r w:rsidR="00B00B75">
              <w:rPr>
                <w:rFonts w:ascii="Times New Roman" w:eastAsia="Times New Roman" w:hAnsi="Times New Roman" w:cs="Times New Roman"/>
                <w:b/>
                <w:bCs/>
                <w:i/>
                <w:iCs/>
                <w:sz w:val="20"/>
                <w:szCs w:val="20"/>
                <w:lang w:eastAsia="ru-RU"/>
              </w:rPr>
              <w:t>РГО</w:t>
            </w:r>
            <w:r w:rsidR="0052273F">
              <w:rPr>
                <w:rFonts w:ascii="Times New Roman" w:eastAsia="Times New Roman" w:hAnsi="Times New Roman" w:cs="Times New Roman"/>
                <w:b/>
                <w:bCs/>
                <w:i/>
                <w:iCs/>
                <w:sz w:val="20"/>
                <w:szCs w:val="20"/>
                <w:lang w:eastAsia="ru-RU"/>
              </w:rPr>
              <w:t>,</w:t>
            </w:r>
            <w:r w:rsidRPr="003835CC">
              <w:rPr>
                <w:rFonts w:ascii="Times New Roman" w:eastAsia="Times New Roman" w:hAnsi="Times New Roman" w:cs="Times New Roman"/>
                <w:b/>
                <w:bCs/>
                <w:i/>
                <w:iCs/>
                <w:sz w:val="20"/>
                <w:szCs w:val="20"/>
                <w:lang w:eastAsia="ru-RU"/>
              </w:rPr>
              <w:t xml:space="preserve"> и имеющим право на получение указанных субсидий</w:t>
            </w:r>
          </w:p>
        </w:tc>
        <w:tc>
          <w:tcPr>
            <w:tcW w:w="1530" w:type="dxa"/>
            <w:vMerge w:val="restart"/>
            <w:tcBorders>
              <w:top w:val="single" w:sz="4" w:space="0" w:color="auto"/>
              <w:left w:val="single" w:sz="4" w:space="0" w:color="auto"/>
              <w:bottom w:val="single" w:sz="4" w:space="0" w:color="000000"/>
              <w:right w:val="single" w:sz="4" w:space="0" w:color="auto"/>
            </w:tcBorders>
            <w:hideMark/>
          </w:tcPr>
          <w:p w14:paraId="5FAB4AF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53 118,00</w:t>
            </w:r>
          </w:p>
        </w:tc>
        <w:tc>
          <w:tcPr>
            <w:tcW w:w="1276" w:type="dxa"/>
            <w:vMerge w:val="restart"/>
            <w:tcBorders>
              <w:top w:val="single" w:sz="4" w:space="0" w:color="auto"/>
              <w:left w:val="single" w:sz="4" w:space="0" w:color="auto"/>
              <w:bottom w:val="single" w:sz="4" w:space="0" w:color="000000"/>
              <w:right w:val="single" w:sz="4" w:space="0" w:color="auto"/>
            </w:tcBorders>
            <w:hideMark/>
          </w:tcPr>
          <w:p w14:paraId="4966E4A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53 995,50</w:t>
            </w:r>
          </w:p>
        </w:tc>
        <w:tc>
          <w:tcPr>
            <w:tcW w:w="5557" w:type="dxa"/>
            <w:vMerge w:val="restart"/>
            <w:tcBorders>
              <w:top w:val="single" w:sz="4" w:space="0" w:color="auto"/>
              <w:left w:val="single" w:sz="4" w:space="0" w:color="auto"/>
              <w:bottom w:val="single" w:sz="4" w:space="0" w:color="000000"/>
              <w:right w:val="single" w:sz="4" w:space="0" w:color="auto"/>
            </w:tcBorders>
            <w:hideMark/>
          </w:tcPr>
          <w:p w14:paraId="0B5DCF9B"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101,6%</w:t>
            </w:r>
          </w:p>
        </w:tc>
        <w:tc>
          <w:tcPr>
            <w:tcW w:w="1530" w:type="dxa"/>
            <w:vMerge w:val="restart"/>
            <w:tcBorders>
              <w:top w:val="single" w:sz="4" w:space="0" w:color="auto"/>
              <w:left w:val="single" w:sz="4" w:space="0" w:color="auto"/>
              <w:bottom w:val="single" w:sz="4" w:space="0" w:color="000000"/>
              <w:right w:val="single" w:sz="4" w:space="0" w:color="auto"/>
            </w:tcBorders>
            <w:hideMark/>
          </w:tcPr>
          <w:p w14:paraId="28F21BFE"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53 995,50</w:t>
            </w:r>
          </w:p>
        </w:tc>
      </w:tr>
      <w:tr w:rsidR="003835CC" w:rsidRPr="003835CC" w14:paraId="6808CAAD" w14:textId="77777777" w:rsidTr="00125F56">
        <w:trPr>
          <w:trHeight w:val="255"/>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0F8136B1"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5274" w:type="dxa"/>
            <w:tcBorders>
              <w:top w:val="nil"/>
              <w:left w:val="nil"/>
              <w:bottom w:val="single" w:sz="4" w:space="0" w:color="auto"/>
              <w:right w:val="single" w:sz="4" w:space="0" w:color="auto"/>
            </w:tcBorders>
            <w:hideMark/>
          </w:tcPr>
          <w:p w14:paraId="6B1BDA9F"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Московской области</w:t>
            </w: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269EFA0D"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BEB9AF7"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5557" w:type="dxa"/>
            <w:vMerge/>
            <w:tcBorders>
              <w:top w:val="single" w:sz="4" w:space="0" w:color="auto"/>
              <w:left w:val="single" w:sz="4" w:space="0" w:color="auto"/>
              <w:bottom w:val="single" w:sz="4" w:space="0" w:color="000000"/>
              <w:right w:val="single" w:sz="4" w:space="0" w:color="auto"/>
            </w:tcBorders>
            <w:vAlign w:val="center"/>
            <w:hideMark/>
          </w:tcPr>
          <w:p w14:paraId="58A4D231"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4620812F"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r>
      <w:tr w:rsidR="003835CC" w:rsidRPr="003835CC" w14:paraId="53A9539A" w14:textId="77777777" w:rsidTr="00125F56">
        <w:trPr>
          <w:trHeight w:val="764"/>
        </w:trPr>
        <w:tc>
          <w:tcPr>
            <w:tcW w:w="568" w:type="dxa"/>
            <w:vMerge w:val="restart"/>
            <w:tcBorders>
              <w:top w:val="nil"/>
              <w:left w:val="single" w:sz="4" w:space="0" w:color="auto"/>
              <w:bottom w:val="single" w:sz="4" w:space="0" w:color="000000"/>
              <w:right w:val="single" w:sz="4" w:space="0" w:color="auto"/>
            </w:tcBorders>
            <w:hideMark/>
          </w:tcPr>
          <w:p w14:paraId="3454508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21A2F4C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2.1 Обеспечение предоставления гражданам субсидии на оплату жилого помещения и коммунальных услуг (содержание отдела субсидий)</w:t>
            </w:r>
          </w:p>
        </w:tc>
        <w:tc>
          <w:tcPr>
            <w:tcW w:w="1530" w:type="dxa"/>
            <w:vMerge w:val="restart"/>
            <w:tcBorders>
              <w:top w:val="nil"/>
              <w:left w:val="single" w:sz="4" w:space="0" w:color="auto"/>
              <w:bottom w:val="single" w:sz="4" w:space="0" w:color="000000"/>
              <w:right w:val="single" w:sz="4" w:space="0" w:color="auto"/>
            </w:tcBorders>
            <w:hideMark/>
          </w:tcPr>
          <w:p w14:paraId="03967CE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3 971,00</w:t>
            </w:r>
          </w:p>
        </w:tc>
        <w:tc>
          <w:tcPr>
            <w:tcW w:w="1276" w:type="dxa"/>
            <w:vMerge w:val="restart"/>
            <w:tcBorders>
              <w:top w:val="nil"/>
              <w:left w:val="single" w:sz="4" w:space="0" w:color="auto"/>
              <w:bottom w:val="single" w:sz="4" w:space="0" w:color="000000"/>
              <w:right w:val="single" w:sz="4" w:space="0" w:color="auto"/>
            </w:tcBorders>
            <w:hideMark/>
          </w:tcPr>
          <w:p w14:paraId="3F4232E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3 578,53</w:t>
            </w:r>
          </w:p>
        </w:tc>
        <w:tc>
          <w:tcPr>
            <w:tcW w:w="5557" w:type="dxa"/>
            <w:vMerge w:val="restart"/>
            <w:tcBorders>
              <w:top w:val="nil"/>
              <w:left w:val="single" w:sz="4" w:space="0" w:color="auto"/>
              <w:bottom w:val="single" w:sz="4" w:space="0" w:color="000000"/>
              <w:right w:val="single" w:sz="4" w:space="0" w:color="auto"/>
            </w:tcBorders>
            <w:hideMark/>
          </w:tcPr>
          <w:p w14:paraId="69A7E6B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Субсидия предоставлена</w:t>
            </w:r>
          </w:p>
        </w:tc>
        <w:tc>
          <w:tcPr>
            <w:tcW w:w="1530" w:type="dxa"/>
            <w:vMerge w:val="restart"/>
            <w:tcBorders>
              <w:top w:val="nil"/>
              <w:left w:val="single" w:sz="4" w:space="0" w:color="auto"/>
              <w:bottom w:val="single" w:sz="4" w:space="0" w:color="000000"/>
              <w:right w:val="single" w:sz="4" w:space="0" w:color="auto"/>
            </w:tcBorders>
            <w:hideMark/>
          </w:tcPr>
          <w:p w14:paraId="6949EA2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3 578,53</w:t>
            </w:r>
          </w:p>
        </w:tc>
      </w:tr>
      <w:tr w:rsidR="003835CC" w:rsidRPr="003835CC" w14:paraId="2858F643" w14:textId="77777777" w:rsidTr="00125F56">
        <w:trPr>
          <w:trHeight w:val="255"/>
        </w:trPr>
        <w:tc>
          <w:tcPr>
            <w:tcW w:w="568" w:type="dxa"/>
            <w:vMerge/>
            <w:tcBorders>
              <w:top w:val="nil"/>
              <w:left w:val="single" w:sz="4" w:space="0" w:color="auto"/>
              <w:bottom w:val="single" w:sz="4" w:space="0" w:color="000000"/>
              <w:right w:val="single" w:sz="4" w:space="0" w:color="auto"/>
            </w:tcBorders>
            <w:vAlign w:val="center"/>
            <w:hideMark/>
          </w:tcPr>
          <w:p w14:paraId="21F92EF0"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74" w:type="dxa"/>
            <w:tcBorders>
              <w:top w:val="nil"/>
              <w:left w:val="nil"/>
              <w:bottom w:val="single" w:sz="4" w:space="0" w:color="auto"/>
              <w:right w:val="single" w:sz="4" w:space="0" w:color="auto"/>
            </w:tcBorders>
            <w:hideMark/>
          </w:tcPr>
          <w:p w14:paraId="6F8A678E"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Московской области</w:t>
            </w:r>
          </w:p>
        </w:tc>
        <w:tc>
          <w:tcPr>
            <w:tcW w:w="1530" w:type="dxa"/>
            <w:vMerge/>
            <w:tcBorders>
              <w:top w:val="nil"/>
              <w:left w:val="single" w:sz="4" w:space="0" w:color="auto"/>
              <w:bottom w:val="single" w:sz="4" w:space="0" w:color="000000"/>
              <w:right w:val="single" w:sz="4" w:space="0" w:color="auto"/>
            </w:tcBorders>
            <w:vAlign w:val="center"/>
            <w:hideMark/>
          </w:tcPr>
          <w:p w14:paraId="2BB39F89"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4FC0271"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557" w:type="dxa"/>
            <w:vMerge/>
            <w:tcBorders>
              <w:top w:val="nil"/>
              <w:left w:val="single" w:sz="4" w:space="0" w:color="auto"/>
              <w:bottom w:val="single" w:sz="4" w:space="0" w:color="000000"/>
              <w:right w:val="single" w:sz="4" w:space="0" w:color="auto"/>
            </w:tcBorders>
            <w:vAlign w:val="center"/>
            <w:hideMark/>
          </w:tcPr>
          <w:p w14:paraId="72F68150"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30" w:type="dxa"/>
            <w:vMerge/>
            <w:tcBorders>
              <w:top w:val="nil"/>
              <w:left w:val="single" w:sz="4" w:space="0" w:color="auto"/>
              <w:bottom w:val="single" w:sz="4" w:space="0" w:color="000000"/>
              <w:right w:val="single" w:sz="4" w:space="0" w:color="auto"/>
            </w:tcBorders>
            <w:vAlign w:val="center"/>
            <w:hideMark/>
          </w:tcPr>
          <w:p w14:paraId="75CBD936"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121C451A" w14:textId="77777777" w:rsidTr="00125F56">
        <w:trPr>
          <w:trHeight w:val="1166"/>
        </w:trPr>
        <w:tc>
          <w:tcPr>
            <w:tcW w:w="568" w:type="dxa"/>
            <w:vMerge w:val="restart"/>
            <w:tcBorders>
              <w:top w:val="nil"/>
              <w:left w:val="single" w:sz="4" w:space="0" w:color="auto"/>
              <w:bottom w:val="single" w:sz="4" w:space="0" w:color="000000"/>
              <w:right w:val="single" w:sz="4" w:space="0" w:color="auto"/>
            </w:tcBorders>
            <w:hideMark/>
          </w:tcPr>
          <w:p w14:paraId="77EC35B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3BD685DA" w14:textId="3E4D4F2C"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2.2 Предоставление субсидий на оплату жилого помещения и коммунальных услуг гражданам Российской Федерации, постоянно проживающим в Рузском городском округе</w:t>
            </w:r>
            <w:r w:rsidR="0052273F">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и имеющим право на получение указанных субсидий.</w:t>
            </w:r>
          </w:p>
        </w:tc>
        <w:tc>
          <w:tcPr>
            <w:tcW w:w="1530" w:type="dxa"/>
            <w:vMerge w:val="restart"/>
            <w:tcBorders>
              <w:top w:val="nil"/>
              <w:left w:val="single" w:sz="4" w:space="0" w:color="auto"/>
              <w:bottom w:val="single" w:sz="4" w:space="0" w:color="000000"/>
              <w:right w:val="single" w:sz="4" w:space="0" w:color="auto"/>
            </w:tcBorders>
            <w:hideMark/>
          </w:tcPr>
          <w:p w14:paraId="2FD9CF2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49 147,00</w:t>
            </w:r>
          </w:p>
        </w:tc>
        <w:tc>
          <w:tcPr>
            <w:tcW w:w="1276" w:type="dxa"/>
            <w:vMerge w:val="restart"/>
            <w:tcBorders>
              <w:top w:val="nil"/>
              <w:left w:val="single" w:sz="4" w:space="0" w:color="auto"/>
              <w:bottom w:val="single" w:sz="4" w:space="0" w:color="000000"/>
              <w:right w:val="single" w:sz="4" w:space="0" w:color="auto"/>
            </w:tcBorders>
            <w:hideMark/>
          </w:tcPr>
          <w:p w14:paraId="51EC74D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50 416,97</w:t>
            </w:r>
          </w:p>
        </w:tc>
        <w:tc>
          <w:tcPr>
            <w:tcW w:w="5557" w:type="dxa"/>
            <w:vMerge w:val="restart"/>
            <w:tcBorders>
              <w:top w:val="nil"/>
              <w:left w:val="single" w:sz="4" w:space="0" w:color="auto"/>
              <w:bottom w:val="single" w:sz="4" w:space="0" w:color="000000"/>
              <w:right w:val="single" w:sz="4" w:space="0" w:color="auto"/>
            </w:tcBorders>
            <w:hideMark/>
          </w:tcPr>
          <w:p w14:paraId="774B30F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Субсидия предоставлена</w:t>
            </w:r>
          </w:p>
        </w:tc>
        <w:tc>
          <w:tcPr>
            <w:tcW w:w="1530" w:type="dxa"/>
            <w:vMerge w:val="restart"/>
            <w:tcBorders>
              <w:top w:val="nil"/>
              <w:left w:val="single" w:sz="4" w:space="0" w:color="auto"/>
              <w:bottom w:val="single" w:sz="4" w:space="0" w:color="000000"/>
              <w:right w:val="single" w:sz="4" w:space="0" w:color="auto"/>
            </w:tcBorders>
            <w:hideMark/>
          </w:tcPr>
          <w:p w14:paraId="1AA39F2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50 416,97</w:t>
            </w:r>
          </w:p>
        </w:tc>
      </w:tr>
      <w:tr w:rsidR="003835CC" w:rsidRPr="003835CC" w14:paraId="6E610E5A" w14:textId="77777777" w:rsidTr="00125F56">
        <w:trPr>
          <w:trHeight w:val="255"/>
        </w:trPr>
        <w:tc>
          <w:tcPr>
            <w:tcW w:w="568" w:type="dxa"/>
            <w:vMerge/>
            <w:tcBorders>
              <w:top w:val="nil"/>
              <w:left w:val="single" w:sz="4" w:space="0" w:color="auto"/>
              <w:bottom w:val="single" w:sz="4" w:space="0" w:color="000000"/>
              <w:right w:val="single" w:sz="4" w:space="0" w:color="auto"/>
            </w:tcBorders>
            <w:vAlign w:val="center"/>
            <w:hideMark/>
          </w:tcPr>
          <w:p w14:paraId="6193ABF1"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74" w:type="dxa"/>
            <w:tcBorders>
              <w:top w:val="nil"/>
              <w:left w:val="nil"/>
              <w:bottom w:val="single" w:sz="4" w:space="0" w:color="auto"/>
              <w:right w:val="single" w:sz="4" w:space="0" w:color="auto"/>
            </w:tcBorders>
            <w:hideMark/>
          </w:tcPr>
          <w:p w14:paraId="793830E9"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Московской области</w:t>
            </w:r>
          </w:p>
        </w:tc>
        <w:tc>
          <w:tcPr>
            <w:tcW w:w="1530" w:type="dxa"/>
            <w:vMerge/>
            <w:tcBorders>
              <w:top w:val="nil"/>
              <w:left w:val="single" w:sz="4" w:space="0" w:color="auto"/>
              <w:bottom w:val="single" w:sz="4" w:space="0" w:color="000000"/>
              <w:right w:val="single" w:sz="4" w:space="0" w:color="auto"/>
            </w:tcBorders>
            <w:vAlign w:val="center"/>
            <w:hideMark/>
          </w:tcPr>
          <w:p w14:paraId="7BB95E37"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16062B0"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557" w:type="dxa"/>
            <w:vMerge/>
            <w:tcBorders>
              <w:top w:val="nil"/>
              <w:left w:val="single" w:sz="4" w:space="0" w:color="auto"/>
              <w:bottom w:val="single" w:sz="4" w:space="0" w:color="000000"/>
              <w:right w:val="single" w:sz="4" w:space="0" w:color="auto"/>
            </w:tcBorders>
            <w:vAlign w:val="center"/>
            <w:hideMark/>
          </w:tcPr>
          <w:p w14:paraId="39B6B369"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30" w:type="dxa"/>
            <w:vMerge/>
            <w:tcBorders>
              <w:top w:val="nil"/>
              <w:left w:val="single" w:sz="4" w:space="0" w:color="auto"/>
              <w:bottom w:val="single" w:sz="4" w:space="0" w:color="000000"/>
              <w:right w:val="single" w:sz="4" w:space="0" w:color="auto"/>
            </w:tcBorders>
            <w:vAlign w:val="center"/>
            <w:hideMark/>
          </w:tcPr>
          <w:p w14:paraId="310D82D6"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2505D778" w14:textId="77777777" w:rsidTr="00125F56">
        <w:trPr>
          <w:trHeight w:val="765"/>
        </w:trPr>
        <w:tc>
          <w:tcPr>
            <w:tcW w:w="568"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1C707EE5"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4.4.</w:t>
            </w:r>
          </w:p>
        </w:tc>
        <w:tc>
          <w:tcPr>
            <w:tcW w:w="5274" w:type="dxa"/>
            <w:tcBorders>
              <w:top w:val="single" w:sz="4" w:space="0" w:color="auto"/>
              <w:left w:val="nil"/>
              <w:bottom w:val="single" w:sz="4" w:space="0" w:color="auto"/>
              <w:right w:val="single" w:sz="4" w:space="0" w:color="auto"/>
            </w:tcBorders>
            <w:shd w:val="clear" w:color="auto" w:fill="F2F2F2"/>
            <w:hideMark/>
          </w:tcPr>
          <w:p w14:paraId="22C0D5C2"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"Создание условий для оказания медицинской помощи населению в пределах полномочий на территории Рузского городского округа"</w:t>
            </w:r>
          </w:p>
        </w:tc>
        <w:tc>
          <w:tcPr>
            <w:tcW w:w="1530" w:type="dxa"/>
            <w:tcBorders>
              <w:top w:val="single" w:sz="4" w:space="0" w:color="auto"/>
              <w:left w:val="nil"/>
              <w:bottom w:val="single" w:sz="4" w:space="0" w:color="auto"/>
              <w:right w:val="single" w:sz="4" w:space="0" w:color="auto"/>
            </w:tcBorders>
            <w:shd w:val="clear" w:color="auto" w:fill="F2F2F2"/>
            <w:hideMark/>
          </w:tcPr>
          <w:p w14:paraId="5AD540A7"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13 078,00</w:t>
            </w:r>
          </w:p>
        </w:tc>
        <w:tc>
          <w:tcPr>
            <w:tcW w:w="1276" w:type="dxa"/>
            <w:tcBorders>
              <w:top w:val="single" w:sz="4" w:space="0" w:color="auto"/>
              <w:left w:val="nil"/>
              <w:bottom w:val="single" w:sz="4" w:space="0" w:color="auto"/>
              <w:right w:val="single" w:sz="4" w:space="0" w:color="auto"/>
            </w:tcBorders>
            <w:shd w:val="clear" w:color="auto" w:fill="F2F2F2"/>
            <w:hideMark/>
          </w:tcPr>
          <w:p w14:paraId="421E23F4"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9 018,05</w:t>
            </w:r>
          </w:p>
        </w:tc>
        <w:tc>
          <w:tcPr>
            <w:tcW w:w="5557" w:type="dxa"/>
            <w:tcBorders>
              <w:top w:val="single" w:sz="4" w:space="0" w:color="auto"/>
              <w:left w:val="nil"/>
              <w:bottom w:val="single" w:sz="4" w:space="0" w:color="auto"/>
              <w:right w:val="single" w:sz="4" w:space="0" w:color="auto"/>
            </w:tcBorders>
            <w:shd w:val="clear" w:color="auto" w:fill="F2F2F2"/>
            <w:hideMark/>
          </w:tcPr>
          <w:p w14:paraId="195626F4"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69,0%</w:t>
            </w:r>
          </w:p>
        </w:tc>
        <w:tc>
          <w:tcPr>
            <w:tcW w:w="1530" w:type="dxa"/>
            <w:tcBorders>
              <w:top w:val="single" w:sz="4" w:space="0" w:color="auto"/>
              <w:left w:val="nil"/>
              <w:bottom w:val="single" w:sz="4" w:space="0" w:color="auto"/>
              <w:right w:val="single" w:sz="4" w:space="0" w:color="auto"/>
            </w:tcBorders>
            <w:shd w:val="clear" w:color="auto" w:fill="F2F2F2"/>
            <w:hideMark/>
          </w:tcPr>
          <w:p w14:paraId="192113EB"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9 018,05</w:t>
            </w:r>
          </w:p>
        </w:tc>
      </w:tr>
      <w:tr w:rsidR="003835CC" w:rsidRPr="003835CC" w14:paraId="5A440470" w14:textId="77777777" w:rsidTr="00125F56">
        <w:trPr>
          <w:trHeight w:val="270"/>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6C27D9CD"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74" w:type="dxa"/>
            <w:tcBorders>
              <w:top w:val="single" w:sz="4" w:space="0" w:color="auto"/>
              <w:left w:val="nil"/>
              <w:bottom w:val="single" w:sz="4" w:space="0" w:color="auto"/>
              <w:right w:val="single" w:sz="4" w:space="0" w:color="auto"/>
            </w:tcBorders>
            <w:shd w:val="clear" w:color="auto" w:fill="F2F2F2"/>
            <w:noWrap/>
            <w:hideMark/>
          </w:tcPr>
          <w:p w14:paraId="4FDB8B0D"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530" w:type="dxa"/>
            <w:tcBorders>
              <w:top w:val="single" w:sz="4" w:space="0" w:color="auto"/>
              <w:left w:val="nil"/>
              <w:bottom w:val="single" w:sz="4" w:space="0" w:color="auto"/>
              <w:right w:val="single" w:sz="4" w:space="0" w:color="auto"/>
            </w:tcBorders>
            <w:shd w:val="clear" w:color="auto" w:fill="F2F2F2"/>
            <w:hideMark/>
          </w:tcPr>
          <w:p w14:paraId="34725C0C"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 1 980,00</w:t>
            </w:r>
          </w:p>
        </w:tc>
        <w:tc>
          <w:tcPr>
            <w:tcW w:w="1276" w:type="dxa"/>
            <w:tcBorders>
              <w:top w:val="single" w:sz="4" w:space="0" w:color="auto"/>
              <w:left w:val="nil"/>
              <w:bottom w:val="single" w:sz="4" w:space="0" w:color="auto"/>
              <w:right w:val="single" w:sz="4" w:space="0" w:color="auto"/>
            </w:tcBorders>
            <w:shd w:val="clear" w:color="auto" w:fill="F2F2F2"/>
            <w:hideMark/>
          </w:tcPr>
          <w:p w14:paraId="22420889"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1 522,63</w:t>
            </w:r>
          </w:p>
        </w:tc>
        <w:tc>
          <w:tcPr>
            <w:tcW w:w="5557" w:type="dxa"/>
            <w:tcBorders>
              <w:top w:val="single" w:sz="4" w:space="0" w:color="auto"/>
              <w:left w:val="nil"/>
              <w:bottom w:val="single" w:sz="4" w:space="0" w:color="auto"/>
              <w:right w:val="single" w:sz="4" w:space="0" w:color="auto"/>
            </w:tcBorders>
            <w:shd w:val="clear" w:color="auto" w:fill="F2F2F2"/>
            <w:hideMark/>
          </w:tcPr>
          <w:p w14:paraId="5A4E30E2"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76,9%</w:t>
            </w:r>
          </w:p>
        </w:tc>
        <w:tc>
          <w:tcPr>
            <w:tcW w:w="1530" w:type="dxa"/>
            <w:tcBorders>
              <w:top w:val="single" w:sz="4" w:space="0" w:color="auto"/>
              <w:left w:val="nil"/>
              <w:bottom w:val="single" w:sz="4" w:space="0" w:color="auto"/>
              <w:right w:val="single" w:sz="4" w:space="0" w:color="auto"/>
            </w:tcBorders>
            <w:shd w:val="clear" w:color="auto" w:fill="F2F2F2"/>
            <w:hideMark/>
          </w:tcPr>
          <w:p w14:paraId="04B6220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1 522,63</w:t>
            </w:r>
          </w:p>
        </w:tc>
      </w:tr>
      <w:tr w:rsidR="003835CC" w:rsidRPr="003835CC" w14:paraId="2D587889" w14:textId="77777777" w:rsidTr="00125F56">
        <w:trPr>
          <w:trHeight w:val="270"/>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7E6B28BB"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74" w:type="dxa"/>
            <w:tcBorders>
              <w:top w:val="nil"/>
              <w:left w:val="nil"/>
              <w:bottom w:val="single" w:sz="4" w:space="0" w:color="auto"/>
              <w:right w:val="single" w:sz="4" w:space="0" w:color="auto"/>
            </w:tcBorders>
            <w:shd w:val="clear" w:color="auto" w:fill="F2F2F2"/>
            <w:hideMark/>
          </w:tcPr>
          <w:p w14:paraId="70068B49"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Московской области</w:t>
            </w:r>
          </w:p>
        </w:tc>
        <w:tc>
          <w:tcPr>
            <w:tcW w:w="1530" w:type="dxa"/>
            <w:tcBorders>
              <w:top w:val="nil"/>
              <w:left w:val="nil"/>
              <w:bottom w:val="single" w:sz="4" w:space="0" w:color="auto"/>
              <w:right w:val="single" w:sz="4" w:space="0" w:color="auto"/>
            </w:tcBorders>
            <w:shd w:val="clear" w:color="auto" w:fill="F2F2F2"/>
            <w:hideMark/>
          </w:tcPr>
          <w:p w14:paraId="461A6B6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11 098,00</w:t>
            </w:r>
          </w:p>
        </w:tc>
        <w:tc>
          <w:tcPr>
            <w:tcW w:w="1276" w:type="dxa"/>
            <w:tcBorders>
              <w:top w:val="nil"/>
              <w:left w:val="nil"/>
              <w:bottom w:val="single" w:sz="4" w:space="0" w:color="auto"/>
              <w:right w:val="single" w:sz="4" w:space="0" w:color="auto"/>
            </w:tcBorders>
            <w:shd w:val="clear" w:color="auto" w:fill="F2F2F2"/>
            <w:hideMark/>
          </w:tcPr>
          <w:p w14:paraId="7E962574"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7 495,42</w:t>
            </w:r>
          </w:p>
        </w:tc>
        <w:tc>
          <w:tcPr>
            <w:tcW w:w="5557" w:type="dxa"/>
            <w:tcBorders>
              <w:top w:val="nil"/>
              <w:left w:val="nil"/>
              <w:bottom w:val="single" w:sz="4" w:space="0" w:color="auto"/>
              <w:right w:val="single" w:sz="4" w:space="0" w:color="auto"/>
            </w:tcBorders>
            <w:shd w:val="clear" w:color="auto" w:fill="F2F2F2"/>
            <w:hideMark/>
          </w:tcPr>
          <w:p w14:paraId="6127BC57"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67,5%</w:t>
            </w:r>
          </w:p>
        </w:tc>
        <w:tc>
          <w:tcPr>
            <w:tcW w:w="1530" w:type="dxa"/>
            <w:tcBorders>
              <w:top w:val="nil"/>
              <w:left w:val="nil"/>
              <w:bottom w:val="single" w:sz="4" w:space="0" w:color="auto"/>
              <w:right w:val="single" w:sz="4" w:space="0" w:color="auto"/>
            </w:tcBorders>
            <w:shd w:val="clear" w:color="auto" w:fill="F2F2F2"/>
            <w:hideMark/>
          </w:tcPr>
          <w:p w14:paraId="4C71305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7 495,42</w:t>
            </w:r>
          </w:p>
        </w:tc>
      </w:tr>
      <w:tr w:rsidR="003835CC" w:rsidRPr="003835CC" w14:paraId="723E90B1" w14:textId="77777777" w:rsidTr="00125F56">
        <w:trPr>
          <w:trHeight w:val="409"/>
        </w:trPr>
        <w:tc>
          <w:tcPr>
            <w:tcW w:w="568" w:type="dxa"/>
            <w:tcBorders>
              <w:top w:val="nil"/>
              <w:left w:val="single" w:sz="4" w:space="0" w:color="auto"/>
              <w:bottom w:val="single" w:sz="4" w:space="0" w:color="auto"/>
              <w:right w:val="single" w:sz="4" w:space="0" w:color="auto"/>
            </w:tcBorders>
            <w:hideMark/>
          </w:tcPr>
          <w:p w14:paraId="3614EE1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5BFDFB42"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Ввод в эксплуатацию фельдшерско-акушерских пунктов.</w:t>
            </w:r>
          </w:p>
        </w:tc>
        <w:tc>
          <w:tcPr>
            <w:tcW w:w="1530" w:type="dxa"/>
            <w:tcBorders>
              <w:top w:val="nil"/>
              <w:left w:val="nil"/>
              <w:bottom w:val="single" w:sz="4" w:space="0" w:color="auto"/>
              <w:right w:val="single" w:sz="4" w:space="0" w:color="auto"/>
            </w:tcBorders>
            <w:hideMark/>
          </w:tcPr>
          <w:p w14:paraId="399D0132"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hideMark/>
          </w:tcPr>
          <w:p w14:paraId="5743BC6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557" w:type="dxa"/>
            <w:tcBorders>
              <w:top w:val="nil"/>
              <w:left w:val="nil"/>
              <w:bottom w:val="single" w:sz="4" w:space="0" w:color="auto"/>
              <w:right w:val="single" w:sz="4" w:space="0" w:color="auto"/>
            </w:tcBorders>
            <w:vAlign w:val="center"/>
            <w:hideMark/>
          </w:tcPr>
          <w:p w14:paraId="5CA04C3B"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30" w:type="dxa"/>
            <w:tcBorders>
              <w:top w:val="nil"/>
              <w:left w:val="nil"/>
              <w:bottom w:val="single" w:sz="4" w:space="0" w:color="auto"/>
              <w:right w:val="single" w:sz="4" w:space="0" w:color="auto"/>
            </w:tcBorders>
            <w:hideMark/>
          </w:tcPr>
          <w:p w14:paraId="0C995AD7"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55786CBE" w14:textId="77777777" w:rsidTr="00125F56">
        <w:trPr>
          <w:trHeight w:val="513"/>
        </w:trPr>
        <w:tc>
          <w:tcPr>
            <w:tcW w:w="568" w:type="dxa"/>
            <w:tcBorders>
              <w:top w:val="nil"/>
              <w:left w:val="single" w:sz="4" w:space="0" w:color="auto"/>
              <w:bottom w:val="single" w:sz="4" w:space="0" w:color="auto"/>
              <w:right w:val="single" w:sz="4" w:space="0" w:color="auto"/>
            </w:tcBorders>
            <w:hideMark/>
          </w:tcPr>
          <w:p w14:paraId="6541C50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273122D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1.1 Предоставление земельных участков для размещения </w:t>
            </w:r>
            <w:proofErr w:type="spellStart"/>
            <w:r w:rsidRPr="003835CC">
              <w:rPr>
                <w:rFonts w:ascii="Times New Roman" w:eastAsia="Times New Roman" w:hAnsi="Times New Roman" w:cs="Times New Roman"/>
                <w:sz w:val="20"/>
                <w:szCs w:val="20"/>
                <w:lang w:eastAsia="ru-RU"/>
              </w:rPr>
              <w:t>ФАПа</w:t>
            </w:r>
            <w:proofErr w:type="spellEnd"/>
            <w:r w:rsidRPr="003835CC">
              <w:rPr>
                <w:rFonts w:ascii="Times New Roman" w:eastAsia="Times New Roman" w:hAnsi="Times New Roman" w:cs="Times New Roman"/>
                <w:sz w:val="20"/>
                <w:szCs w:val="20"/>
                <w:lang w:eastAsia="ru-RU"/>
              </w:rPr>
              <w:t>.</w:t>
            </w:r>
          </w:p>
        </w:tc>
        <w:tc>
          <w:tcPr>
            <w:tcW w:w="1530" w:type="dxa"/>
            <w:tcBorders>
              <w:top w:val="nil"/>
              <w:left w:val="nil"/>
              <w:bottom w:val="single" w:sz="4" w:space="0" w:color="auto"/>
              <w:right w:val="single" w:sz="4" w:space="0" w:color="auto"/>
            </w:tcBorders>
            <w:hideMark/>
          </w:tcPr>
          <w:p w14:paraId="2311946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747608A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6F36F071" w14:textId="08C96769"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Ранее предоставлен земельный участок для строительства ФАП с.</w:t>
            </w:r>
            <w:r w:rsidR="007374FB">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Рождествено.</w:t>
            </w:r>
          </w:p>
        </w:tc>
        <w:tc>
          <w:tcPr>
            <w:tcW w:w="1530" w:type="dxa"/>
            <w:tcBorders>
              <w:top w:val="nil"/>
              <w:left w:val="nil"/>
              <w:bottom w:val="single" w:sz="4" w:space="0" w:color="auto"/>
              <w:right w:val="single" w:sz="4" w:space="0" w:color="auto"/>
            </w:tcBorders>
            <w:hideMark/>
          </w:tcPr>
          <w:p w14:paraId="29B30FF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7B1D278" w14:textId="77777777" w:rsidTr="00125F56">
        <w:trPr>
          <w:trHeight w:val="330"/>
        </w:trPr>
        <w:tc>
          <w:tcPr>
            <w:tcW w:w="568" w:type="dxa"/>
            <w:tcBorders>
              <w:top w:val="nil"/>
              <w:left w:val="single" w:sz="4" w:space="0" w:color="auto"/>
              <w:bottom w:val="single" w:sz="4" w:space="0" w:color="auto"/>
              <w:right w:val="single" w:sz="4" w:space="0" w:color="auto"/>
            </w:tcBorders>
            <w:hideMark/>
          </w:tcPr>
          <w:p w14:paraId="07F0921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3321206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1.2 Обеспечение коммунальными услугами</w:t>
            </w:r>
          </w:p>
        </w:tc>
        <w:tc>
          <w:tcPr>
            <w:tcW w:w="1530" w:type="dxa"/>
            <w:tcBorders>
              <w:top w:val="nil"/>
              <w:left w:val="nil"/>
              <w:bottom w:val="single" w:sz="4" w:space="0" w:color="auto"/>
              <w:right w:val="single" w:sz="4" w:space="0" w:color="auto"/>
            </w:tcBorders>
            <w:hideMark/>
          </w:tcPr>
          <w:p w14:paraId="18E4AAB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177526A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045808F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Все учреждения здравоохранения обеспечены коммунальными услугами на территории округа.</w:t>
            </w:r>
          </w:p>
        </w:tc>
        <w:tc>
          <w:tcPr>
            <w:tcW w:w="1530" w:type="dxa"/>
            <w:tcBorders>
              <w:top w:val="nil"/>
              <w:left w:val="nil"/>
              <w:bottom w:val="single" w:sz="4" w:space="0" w:color="auto"/>
              <w:right w:val="single" w:sz="4" w:space="0" w:color="auto"/>
            </w:tcBorders>
            <w:hideMark/>
          </w:tcPr>
          <w:p w14:paraId="405DC09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C7F541E" w14:textId="77777777" w:rsidTr="00125F56">
        <w:trPr>
          <w:trHeight w:val="570"/>
        </w:trPr>
        <w:tc>
          <w:tcPr>
            <w:tcW w:w="568" w:type="dxa"/>
            <w:tcBorders>
              <w:top w:val="single" w:sz="4" w:space="0" w:color="auto"/>
              <w:left w:val="single" w:sz="4" w:space="0" w:color="auto"/>
              <w:bottom w:val="single" w:sz="4" w:space="0" w:color="auto"/>
              <w:right w:val="single" w:sz="4" w:space="0" w:color="auto"/>
            </w:tcBorders>
            <w:hideMark/>
          </w:tcPr>
          <w:p w14:paraId="2BE4243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74" w:type="dxa"/>
            <w:tcBorders>
              <w:top w:val="single" w:sz="4" w:space="0" w:color="auto"/>
              <w:left w:val="single" w:sz="4" w:space="0" w:color="auto"/>
              <w:bottom w:val="single" w:sz="4" w:space="0" w:color="auto"/>
              <w:right w:val="single" w:sz="4" w:space="0" w:color="auto"/>
            </w:tcBorders>
            <w:hideMark/>
          </w:tcPr>
          <w:p w14:paraId="6A4EAEB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1.3 Обеспечение транспортной доступности и организация благоустройства прилегающей территории</w:t>
            </w:r>
          </w:p>
        </w:tc>
        <w:tc>
          <w:tcPr>
            <w:tcW w:w="1530" w:type="dxa"/>
            <w:tcBorders>
              <w:top w:val="single" w:sz="4" w:space="0" w:color="auto"/>
              <w:left w:val="single" w:sz="4" w:space="0" w:color="auto"/>
              <w:bottom w:val="single" w:sz="4" w:space="0" w:color="auto"/>
              <w:right w:val="single" w:sz="4" w:space="0" w:color="auto"/>
            </w:tcBorders>
            <w:hideMark/>
          </w:tcPr>
          <w:p w14:paraId="6791A70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14:paraId="59C19DB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single" w:sz="4" w:space="0" w:color="auto"/>
              <w:left w:val="single" w:sz="4" w:space="0" w:color="auto"/>
              <w:bottom w:val="single" w:sz="4" w:space="0" w:color="auto"/>
              <w:right w:val="single" w:sz="4" w:space="0" w:color="auto"/>
            </w:tcBorders>
            <w:hideMark/>
          </w:tcPr>
          <w:p w14:paraId="73CD78EF" w14:textId="2F9073DB"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Проведен ремонт подъездных путей и территорий учреждений здравоохранения </w:t>
            </w:r>
            <w:r w:rsidR="00125F56">
              <w:rPr>
                <w:rFonts w:ascii="Times New Roman" w:eastAsia="Times New Roman" w:hAnsi="Times New Roman" w:cs="Times New Roman"/>
                <w:sz w:val="20"/>
                <w:szCs w:val="20"/>
                <w:lang w:eastAsia="ru-RU"/>
              </w:rPr>
              <w:t>РГО</w:t>
            </w:r>
            <w:r w:rsidRPr="003835CC">
              <w:rPr>
                <w:rFonts w:ascii="Times New Roman" w:eastAsia="Times New Roman" w:hAnsi="Times New Roman" w:cs="Times New Roman"/>
                <w:sz w:val="20"/>
                <w:szCs w:val="20"/>
                <w:lang w:eastAsia="ru-RU"/>
              </w:rPr>
              <w:t>, расположенных по адресу: г.</w:t>
            </w:r>
            <w:r w:rsidR="007374FB">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Руза, ул. Володарского, д.9 (главный корпус стационара); г.</w:t>
            </w:r>
            <w:r w:rsidR="007374FB">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Руза, ул.</w:t>
            </w:r>
            <w:r w:rsidR="007374FB">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Революционная, д.21А (поликлиника); г.</w:t>
            </w:r>
            <w:r w:rsidR="007374FB">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Руза, ул.</w:t>
            </w:r>
            <w:r w:rsidR="007374FB">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 xml:space="preserve">Революционная, д.22 (стоматологическое отделение); п. Тучково, ул. Парковая, д.25 (главный корпус стационара и инфекционного отделения). Обеспечена транспортная доступность ФАП </w:t>
            </w:r>
            <w:r w:rsidR="007374FB">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с.</w:t>
            </w:r>
            <w:r w:rsidR="007374FB">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Рождествено.</w:t>
            </w:r>
          </w:p>
        </w:tc>
        <w:tc>
          <w:tcPr>
            <w:tcW w:w="1530" w:type="dxa"/>
            <w:tcBorders>
              <w:top w:val="single" w:sz="4" w:space="0" w:color="auto"/>
              <w:left w:val="single" w:sz="4" w:space="0" w:color="auto"/>
              <w:bottom w:val="single" w:sz="4" w:space="0" w:color="auto"/>
              <w:right w:val="single" w:sz="4" w:space="0" w:color="auto"/>
            </w:tcBorders>
            <w:hideMark/>
          </w:tcPr>
          <w:p w14:paraId="2CA54CC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46FA9E5" w14:textId="77777777" w:rsidTr="00125F56">
        <w:trPr>
          <w:trHeight w:val="540"/>
        </w:trPr>
        <w:tc>
          <w:tcPr>
            <w:tcW w:w="568" w:type="dxa"/>
            <w:tcBorders>
              <w:top w:val="single" w:sz="4" w:space="0" w:color="auto"/>
              <w:left w:val="single" w:sz="4" w:space="0" w:color="auto"/>
              <w:bottom w:val="single" w:sz="4" w:space="0" w:color="auto"/>
              <w:right w:val="single" w:sz="4" w:space="0" w:color="auto"/>
            </w:tcBorders>
            <w:hideMark/>
          </w:tcPr>
          <w:p w14:paraId="1BCAFD55"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74" w:type="dxa"/>
            <w:tcBorders>
              <w:top w:val="single" w:sz="4" w:space="0" w:color="auto"/>
              <w:left w:val="nil"/>
              <w:bottom w:val="single" w:sz="4" w:space="0" w:color="auto"/>
              <w:right w:val="single" w:sz="4" w:space="0" w:color="auto"/>
            </w:tcBorders>
            <w:hideMark/>
          </w:tcPr>
          <w:p w14:paraId="55657813"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Открытие офисов врачей общей практики.</w:t>
            </w:r>
          </w:p>
        </w:tc>
        <w:tc>
          <w:tcPr>
            <w:tcW w:w="1530" w:type="dxa"/>
            <w:tcBorders>
              <w:top w:val="single" w:sz="4" w:space="0" w:color="auto"/>
              <w:left w:val="nil"/>
              <w:bottom w:val="single" w:sz="4" w:space="0" w:color="auto"/>
              <w:right w:val="single" w:sz="4" w:space="0" w:color="auto"/>
            </w:tcBorders>
            <w:hideMark/>
          </w:tcPr>
          <w:p w14:paraId="30BC54B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single" w:sz="4" w:space="0" w:color="auto"/>
              <w:left w:val="nil"/>
              <w:bottom w:val="single" w:sz="4" w:space="0" w:color="auto"/>
              <w:right w:val="single" w:sz="4" w:space="0" w:color="auto"/>
            </w:tcBorders>
            <w:hideMark/>
          </w:tcPr>
          <w:p w14:paraId="440A7B7F"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557" w:type="dxa"/>
            <w:tcBorders>
              <w:top w:val="single" w:sz="4" w:space="0" w:color="auto"/>
              <w:left w:val="nil"/>
              <w:bottom w:val="single" w:sz="4" w:space="0" w:color="auto"/>
              <w:right w:val="single" w:sz="4" w:space="0" w:color="auto"/>
            </w:tcBorders>
            <w:hideMark/>
          </w:tcPr>
          <w:p w14:paraId="61308583"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30" w:type="dxa"/>
            <w:tcBorders>
              <w:top w:val="single" w:sz="4" w:space="0" w:color="auto"/>
              <w:left w:val="nil"/>
              <w:bottom w:val="single" w:sz="4" w:space="0" w:color="auto"/>
              <w:right w:val="single" w:sz="4" w:space="0" w:color="auto"/>
            </w:tcBorders>
            <w:hideMark/>
          </w:tcPr>
          <w:p w14:paraId="1D7ECC4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380C08BF" w14:textId="77777777" w:rsidTr="00125F56">
        <w:trPr>
          <w:trHeight w:val="671"/>
        </w:trPr>
        <w:tc>
          <w:tcPr>
            <w:tcW w:w="568" w:type="dxa"/>
            <w:tcBorders>
              <w:top w:val="single" w:sz="4" w:space="0" w:color="auto"/>
              <w:left w:val="single" w:sz="4" w:space="0" w:color="auto"/>
              <w:bottom w:val="single" w:sz="4" w:space="0" w:color="auto"/>
              <w:right w:val="single" w:sz="4" w:space="0" w:color="auto"/>
            </w:tcBorders>
            <w:hideMark/>
          </w:tcPr>
          <w:p w14:paraId="6AD571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single" w:sz="4" w:space="0" w:color="auto"/>
              <w:left w:val="nil"/>
              <w:bottom w:val="single" w:sz="4" w:space="0" w:color="auto"/>
              <w:right w:val="single" w:sz="4" w:space="0" w:color="auto"/>
            </w:tcBorders>
            <w:hideMark/>
          </w:tcPr>
          <w:p w14:paraId="196E895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2.1 Совместная работа с министерством строительного комплекса по введению в эксплуатацию офисов врачей общей практики </w:t>
            </w:r>
          </w:p>
        </w:tc>
        <w:tc>
          <w:tcPr>
            <w:tcW w:w="1530" w:type="dxa"/>
            <w:tcBorders>
              <w:top w:val="single" w:sz="4" w:space="0" w:color="auto"/>
              <w:left w:val="nil"/>
              <w:bottom w:val="single" w:sz="4" w:space="0" w:color="auto"/>
              <w:right w:val="single" w:sz="4" w:space="0" w:color="auto"/>
            </w:tcBorders>
            <w:hideMark/>
          </w:tcPr>
          <w:p w14:paraId="4097C7E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hideMark/>
          </w:tcPr>
          <w:p w14:paraId="19DD38C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single" w:sz="4" w:space="0" w:color="auto"/>
              <w:left w:val="nil"/>
              <w:bottom w:val="single" w:sz="4" w:space="0" w:color="auto"/>
              <w:right w:val="single" w:sz="4" w:space="0" w:color="auto"/>
            </w:tcBorders>
            <w:hideMark/>
          </w:tcPr>
          <w:p w14:paraId="56D7B27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 отчетном периоде не предусмотрено.</w:t>
            </w:r>
          </w:p>
        </w:tc>
        <w:tc>
          <w:tcPr>
            <w:tcW w:w="1530" w:type="dxa"/>
            <w:tcBorders>
              <w:top w:val="single" w:sz="4" w:space="0" w:color="auto"/>
              <w:left w:val="nil"/>
              <w:bottom w:val="single" w:sz="4" w:space="0" w:color="auto"/>
              <w:right w:val="single" w:sz="4" w:space="0" w:color="auto"/>
            </w:tcBorders>
            <w:hideMark/>
          </w:tcPr>
          <w:p w14:paraId="2BE62AF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325EB16" w14:textId="77777777" w:rsidTr="00125F56">
        <w:trPr>
          <w:trHeight w:val="540"/>
        </w:trPr>
        <w:tc>
          <w:tcPr>
            <w:tcW w:w="568" w:type="dxa"/>
            <w:tcBorders>
              <w:top w:val="nil"/>
              <w:left w:val="single" w:sz="4" w:space="0" w:color="auto"/>
              <w:bottom w:val="single" w:sz="4" w:space="0" w:color="auto"/>
              <w:right w:val="single" w:sz="4" w:space="0" w:color="auto"/>
            </w:tcBorders>
            <w:hideMark/>
          </w:tcPr>
          <w:p w14:paraId="40B86340"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 </w:t>
            </w:r>
          </w:p>
        </w:tc>
        <w:tc>
          <w:tcPr>
            <w:tcW w:w="5274" w:type="dxa"/>
            <w:tcBorders>
              <w:top w:val="nil"/>
              <w:left w:val="nil"/>
              <w:bottom w:val="single" w:sz="4" w:space="0" w:color="auto"/>
              <w:right w:val="single" w:sz="4" w:space="0" w:color="auto"/>
            </w:tcBorders>
            <w:hideMark/>
          </w:tcPr>
          <w:p w14:paraId="7CC45C3F"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3 Создание условий для проведения диспансеризации в пределах полномочий</w:t>
            </w:r>
          </w:p>
        </w:tc>
        <w:tc>
          <w:tcPr>
            <w:tcW w:w="1530" w:type="dxa"/>
            <w:tcBorders>
              <w:top w:val="nil"/>
              <w:left w:val="nil"/>
              <w:bottom w:val="single" w:sz="4" w:space="0" w:color="auto"/>
              <w:right w:val="single" w:sz="4" w:space="0" w:color="auto"/>
            </w:tcBorders>
            <w:hideMark/>
          </w:tcPr>
          <w:p w14:paraId="1413E077"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hideMark/>
          </w:tcPr>
          <w:p w14:paraId="5996E73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557" w:type="dxa"/>
            <w:tcBorders>
              <w:top w:val="nil"/>
              <w:left w:val="nil"/>
              <w:bottom w:val="single" w:sz="4" w:space="0" w:color="auto"/>
              <w:right w:val="single" w:sz="4" w:space="0" w:color="auto"/>
            </w:tcBorders>
            <w:hideMark/>
          </w:tcPr>
          <w:p w14:paraId="0D30BC04"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30" w:type="dxa"/>
            <w:tcBorders>
              <w:top w:val="nil"/>
              <w:left w:val="nil"/>
              <w:bottom w:val="single" w:sz="4" w:space="0" w:color="auto"/>
              <w:right w:val="single" w:sz="4" w:space="0" w:color="auto"/>
            </w:tcBorders>
            <w:hideMark/>
          </w:tcPr>
          <w:p w14:paraId="21A99E2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4BC3DE3C" w14:textId="77777777" w:rsidTr="00125F56">
        <w:trPr>
          <w:trHeight w:val="510"/>
        </w:trPr>
        <w:tc>
          <w:tcPr>
            <w:tcW w:w="568" w:type="dxa"/>
            <w:tcBorders>
              <w:top w:val="nil"/>
              <w:left w:val="single" w:sz="4" w:space="0" w:color="auto"/>
              <w:bottom w:val="single" w:sz="4" w:space="0" w:color="auto"/>
              <w:right w:val="single" w:sz="4" w:space="0" w:color="auto"/>
            </w:tcBorders>
            <w:hideMark/>
          </w:tcPr>
          <w:p w14:paraId="60B84A1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18FF167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3.1 Размещение в СМИ информационных материалов </w:t>
            </w:r>
          </w:p>
        </w:tc>
        <w:tc>
          <w:tcPr>
            <w:tcW w:w="1530" w:type="dxa"/>
            <w:tcBorders>
              <w:top w:val="nil"/>
              <w:left w:val="nil"/>
              <w:bottom w:val="single" w:sz="4" w:space="0" w:color="auto"/>
              <w:right w:val="single" w:sz="4" w:space="0" w:color="auto"/>
            </w:tcBorders>
            <w:hideMark/>
          </w:tcPr>
          <w:p w14:paraId="0D0CE5D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42DA151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4367DEBC" w14:textId="18DADB10"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На сайте округа размещалась информация о проведении </w:t>
            </w:r>
            <w:proofErr w:type="spellStart"/>
            <w:r w:rsidRPr="003835CC">
              <w:rPr>
                <w:rFonts w:ascii="Times New Roman" w:eastAsia="Times New Roman" w:hAnsi="Times New Roman" w:cs="Times New Roman"/>
                <w:sz w:val="20"/>
                <w:szCs w:val="20"/>
                <w:lang w:eastAsia="ru-RU"/>
              </w:rPr>
              <w:t>профосмотров</w:t>
            </w:r>
            <w:proofErr w:type="spellEnd"/>
            <w:r w:rsidRPr="003835CC">
              <w:rPr>
                <w:rFonts w:ascii="Times New Roman" w:eastAsia="Times New Roman" w:hAnsi="Times New Roman" w:cs="Times New Roman"/>
                <w:sz w:val="20"/>
                <w:szCs w:val="20"/>
                <w:lang w:eastAsia="ru-RU"/>
              </w:rPr>
              <w:t xml:space="preserve"> и проведении диспансеризации определенных групп населения.</w:t>
            </w:r>
          </w:p>
        </w:tc>
        <w:tc>
          <w:tcPr>
            <w:tcW w:w="1530" w:type="dxa"/>
            <w:tcBorders>
              <w:top w:val="nil"/>
              <w:left w:val="nil"/>
              <w:bottom w:val="single" w:sz="4" w:space="0" w:color="auto"/>
              <w:right w:val="single" w:sz="4" w:space="0" w:color="auto"/>
            </w:tcBorders>
            <w:hideMark/>
          </w:tcPr>
          <w:p w14:paraId="02D8A1C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D8C54A7" w14:textId="77777777" w:rsidTr="00125F56">
        <w:trPr>
          <w:trHeight w:val="1094"/>
        </w:trPr>
        <w:tc>
          <w:tcPr>
            <w:tcW w:w="568" w:type="dxa"/>
            <w:tcBorders>
              <w:top w:val="nil"/>
              <w:left w:val="single" w:sz="4" w:space="0" w:color="auto"/>
              <w:bottom w:val="single" w:sz="4" w:space="0" w:color="auto"/>
              <w:right w:val="single" w:sz="4" w:space="0" w:color="auto"/>
            </w:tcBorders>
            <w:hideMark/>
          </w:tcPr>
          <w:p w14:paraId="3431767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6899CB4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3.2 Участие в мероприятиях (Единые дни диспансеризации)</w:t>
            </w:r>
          </w:p>
        </w:tc>
        <w:tc>
          <w:tcPr>
            <w:tcW w:w="1530" w:type="dxa"/>
            <w:tcBorders>
              <w:top w:val="nil"/>
              <w:left w:val="nil"/>
              <w:bottom w:val="single" w:sz="4" w:space="0" w:color="auto"/>
              <w:right w:val="single" w:sz="4" w:space="0" w:color="auto"/>
            </w:tcBorders>
            <w:hideMark/>
          </w:tcPr>
          <w:p w14:paraId="6F194BA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3877F0C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6C5BE0AC" w14:textId="7A4483FC"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Организовано прохождение гражданами проф</w:t>
            </w:r>
            <w:r w:rsidR="00125F56">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 xml:space="preserve">и </w:t>
            </w:r>
            <w:proofErr w:type="gramStart"/>
            <w:r w:rsidRPr="003835CC">
              <w:rPr>
                <w:rFonts w:ascii="Times New Roman" w:eastAsia="Times New Roman" w:hAnsi="Times New Roman" w:cs="Times New Roman"/>
                <w:sz w:val="20"/>
                <w:szCs w:val="20"/>
                <w:lang w:eastAsia="ru-RU"/>
              </w:rPr>
              <w:t>медосмотров</w:t>
            </w:r>
            <w:proofErr w:type="gramEnd"/>
            <w:r w:rsidRPr="003835CC">
              <w:rPr>
                <w:rFonts w:ascii="Times New Roman" w:eastAsia="Times New Roman" w:hAnsi="Times New Roman" w:cs="Times New Roman"/>
                <w:sz w:val="20"/>
                <w:szCs w:val="20"/>
                <w:lang w:eastAsia="ru-RU"/>
              </w:rPr>
              <w:t xml:space="preserve"> и диспансеризации в вечерние часы, а также предоставлена возможность дистанционной записи на исследования. Проведена диспансеризация 12 204 жителей округа, что составило 100,1% от плана (12 198 человек).</w:t>
            </w:r>
          </w:p>
        </w:tc>
        <w:tc>
          <w:tcPr>
            <w:tcW w:w="1530" w:type="dxa"/>
            <w:tcBorders>
              <w:top w:val="nil"/>
              <w:left w:val="nil"/>
              <w:bottom w:val="single" w:sz="4" w:space="0" w:color="auto"/>
              <w:right w:val="single" w:sz="4" w:space="0" w:color="auto"/>
            </w:tcBorders>
            <w:hideMark/>
          </w:tcPr>
          <w:p w14:paraId="1BC7080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BD2CFB8" w14:textId="77777777" w:rsidTr="00125F56">
        <w:trPr>
          <w:trHeight w:val="359"/>
        </w:trPr>
        <w:tc>
          <w:tcPr>
            <w:tcW w:w="568" w:type="dxa"/>
            <w:tcBorders>
              <w:top w:val="nil"/>
              <w:left w:val="single" w:sz="4" w:space="0" w:color="auto"/>
              <w:bottom w:val="single" w:sz="4" w:space="0" w:color="auto"/>
              <w:right w:val="single" w:sz="4" w:space="0" w:color="auto"/>
            </w:tcBorders>
            <w:hideMark/>
          </w:tcPr>
          <w:p w14:paraId="4B986F85"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74" w:type="dxa"/>
            <w:tcBorders>
              <w:top w:val="nil"/>
              <w:left w:val="nil"/>
              <w:bottom w:val="single" w:sz="4" w:space="0" w:color="auto"/>
              <w:right w:val="single" w:sz="4" w:space="0" w:color="auto"/>
            </w:tcBorders>
            <w:hideMark/>
          </w:tcPr>
          <w:p w14:paraId="31FB2DE4"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4 Формирование здорового образа жизни и профилактика заболеваний</w:t>
            </w:r>
          </w:p>
        </w:tc>
        <w:tc>
          <w:tcPr>
            <w:tcW w:w="1530" w:type="dxa"/>
            <w:tcBorders>
              <w:top w:val="nil"/>
              <w:left w:val="nil"/>
              <w:bottom w:val="single" w:sz="4" w:space="0" w:color="auto"/>
              <w:right w:val="single" w:sz="4" w:space="0" w:color="auto"/>
            </w:tcBorders>
            <w:hideMark/>
          </w:tcPr>
          <w:p w14:paraId="0C1C3EE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hideMark/>
          </w:tcPr>
          <w:p w14:paraId="32A4CFF2"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557" w:type="dxa"/>
            <w:tcBorders>
              <w:top w:val="nil"/>
              <w:left w:val="nil"/>
              <w:bottom w:val="single" w:sz="4" w:space="0" w:color="auto"/>
              <w:right w:val="single" w:sz="4" w:space="0" w:color="auto"/>
            </w:tcBorders>
            <w:hideMark/>
          </w:tcPr>
          <w:p w14:paraId="77CA5612"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30" w:type="dxa"/>
            <w:tcBorders>
              <w:top w:val="nil"/>
              <w:left w:val="nil"/>
              <w:bottom w:val="single" w:sz="4" w:space="0" w:color="auto"/>
              <w:right w:val="single" w:sz="4" w:space="0" w:color="auto"/>
            </w:tcBorders>
            <w:hideMark/>
          </w:tcPr>
          <w:p w14:paraId="2854E49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0AEABDAB" w14:textId="77777777" w:rsidTr="00125F56">
        <w:trPr>
          <w:trHeight w:val="274"/>
        </w:trPr>
        <w:tc>
          <w:tcPr>
            <w:tcW w:w="568" w:type="dxa"/>
            <w:tcBorders>
              <w:top w:val="nil"/>
              <w:left w:val="single" w:sz="4" w:space="0" w:color="auto"/>
              <w:bottom w:val="single" w:sz="4" w:space="0" w:color="auto"/>
              <w:right w:val="single" w:sz="4" w:space="0" w:color="auto"/>
            </w:tcBorders>
            <w:hideMark/>
          </w:tcPr>
          <w:p w14:paraId="4177B5A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nil"/>
              <w:left w:val="nil"/>
              <w:bottom w:val="single" w:sz="4" w:space="0" w:color="auto"/>
              <w:right w:val="single" w:sz="4" w:space="0" w:color="auto"/>
            </w:tcBorders>
            <w:hideMark/>
          </w:tcPr>
          <w:p w14:paraId="2880085B" w14:textId="5903A685"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4.1 Создание условий для проведения </w:t>
            </w:r>
            <w:proofErr w:type="spellStart"/>
            <w:r w:rsidRPr="003835CC">
              <w:rPr>
                <w:rFonts w:ascii="Times New Roman" w:eastAsia="Times New Roman" w:hAnsi="Times New Roman" w:cs="Times New Roman"/>
                <w:sz w:val="20"/>
                <w:szCs w:val="20"/>
                <w:lang w:eastAsia="ru-RU"/>
              </w:rPr>
              <w:t>профосмотров</w:t>
            </w:r>
            <w:proofErr w:type="spellEnd"/>
            <w:r w:rsidRPr="003835CC">
              <w:rPr>
                <w:rFonts w:ascii="Times New Roman" w:eastAsia="Times New Roman" w:hAnsi="Times New Roman" w:cs="Times New Roman"/>
                <w:sz w:val="20"/>
                <w:szCs w:val="20"/>
                <w:lang w:eastAsia="ru-RU"/>
              </w:rPr>
              <w:t xml:space="preserve"> на туберкулёз в пределах полномочий</w:t>
            </w:r>
          </w:p>
        </w:tc>
        <w:tc>
          <w:tcPr>
            <w:tcW w:w="1530" w:type="dxa"/>
            <w:tcBorders>
              <w:top w:val="nil"/>
              <w:left w:val="nil"/>
              <w:bottom w:val="single" w:sz="4" w:space="0" w:color="auto"/>
              <w:right w:val="single" w:sz="4" w:space="0" w:color="auto"/>
            </w:tcBorders>
            <w:hideMark/>
          </w:tcPr>
          <w:p w14:paraId="52CD523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29D8DD6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nil"/>
              <w:left w:val="nil"/>
              <w:bottom w:val="single" w:sz="4" w:space="0" w:color="auto"/>
              <w:right w:val="single" w:sz="4" w:space="0" w:color="auto"/>
            </w:tcBorders>
            <w:hideMark/>
          </w:tcPr>
          <w:p w14:paraId="7FB394AE" w14:textId="72A064EB" w:rsidR="003835CC" w:rsidRPr="003835CC" w:rsidRDefault="00125F56"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w:t>
            </w:r>
            <w:r w:rsidR="003835CC" w:rsidRPr="003835CC">
              <w:rPr>
                <w:rFonts w:ascii="Times New Roman" w:eastAsia="Times New Roman" w:hAnsi="Times New Roman" w:cs="Times New Roman"/>
                <w:sz w:val="20"/>
                <w:szCs w:val="20"/>
                <w:lang w:eastAsia="ru-RU"/>
              </w:rPr>
              <w:t xml:space="preserve"> 2019 год 72,1 % населения городского округа прошли профилактических осмотров на туберкулез.</w:t>
            </w:r>
          </w:p>
        </w:tc>
        <w:tc>
          <w:tcPr>
            <w:tcW w:w="1530" w:type="dxa"/>
            <w:tcBorders>
              <w:top w:val="nil"/>
              <w:left w:val="nil"/>
              <w:bottom w:val="single" w:sz="4" w:space="0" w:color="auto"/>
              <w:right w:val="single" w:sz="4" w:space="0" w:color="auto"/>
            </w:tcBorders>
            <w:hideMark/>
          </w:tcPr>
          <w:p w14:paraId="275BE19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2D26F85" w14:textId="77777777" w:rsidTr="00125F56">
        <w:trPr>
          <w:trHeight w:val="651"/>
        </w:trPr>
        <w:tc>
          <w:tcPr>
            <w:tcW w:w="568" w:type="dxa"/>
            <w:tcBorders>
              <w:top w:val="single" w:sz="4" w:space="0" w:color="auto"/>
              <w:left w:val="single" w:sz="4" w:space="0" w:color="auto"/>
              <w:bottom w:val="single" w:sz="4" w:space="0" w:color="auto"/>
              <w:right w:val="single" w:sz="4" w:space="0" w:color="auto"/>
            </w:tcBorders>
            <w:hideMark/>
          </w:tcPr>
          <w:p w14:paraId="6A7B121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single" w:sz="4" w:space="0" w:color="auto"/>
              <w:left w:val="single" w:sz="4" w:space="0" w:color="auto"/>
              <w:bottom w:val="single" w:sz="4" w:space="0" w:color="auto"/>
              <w:right w:val="single" w:sz="4" w:space="0" w:color="auto"/>
            </w:tcBorders>
            <w:hideMark/>
          </w:tcPr>
          <w:p w14:paraId="0E72462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4.2 Создание условий по снижению смертности от дорожно-транспортных происшествий</w:t>
            </w:r>
          </w:p>
        </w:tc>
        <w:tc>
          <w:tcPr>
            <w:tcW w:w="1530" w:type="dxa"/>
            <w:tcBorders>
              <w:top w:val="single" w:sz="4" w:space="0" w:color="auto"/>
              <w:left w:val="single" w:sz="4" w:space="0" w:color="auto"/>
              <w:bottom w:val="single" w:sz="4" w:space="0" w:color="auto"/>
              <w:right w:val="single" w:sz="4" w:space="0" w:color="auto"/>
            </w:tcBorders>
            <w:hideMark/>
          </w:tcPr>
          <w:p w14:paraId="50F98C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14:paraId="10949CC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single" w:sz="4" w:space="0" w:color="auto"/>
              <w:left w:val="single" w:sz="4" w:space="0" w:color="auto"/>
              <w:bottom w:val="single" w:sz="4" w:space="0" w:color="auto"/>
              <w:right w:val="single" w:sz="4" w:space="0" w:color="auto"/>
            </w:tcBorders>
            <w:hideMark/>
          </w:tcPr>
          <w:p w14:paraId="304F8983" w14:textId="4389ABCF"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Показатель смертности за 2019 год от ДТП составил 16,4% на 100 тыс. человек. Продолжается выполнение дорожной карты по ремонту дорог, устранению опасных участков</w:t>
            </w:r>
            <w:r w:rsidR="00125F56">
              <w:rPr>
                <w:rFonts w:ascii="Times New Roman" w:eastAsia="Times New Roman" w:hAnsi="Times New Roman" w:cs="Times New Roman"/>
                <w:sz w:val="20"/>
                <w:szCs w:val="20"/>
                <w:lang w:eastAsia="ru-RU"/>
              </w:rPr>
              <w:t>.</w:t>
            </w:r>
          </w:p>
        </w:tc>
        <w:tc>
          <w:tcPr>
            <w:tcW w:w="1530" w:type="dxa"/>
            <w:tcBorders>
              <w:top w:val="single" w:sz="4" w:space="0" w:color="auto"/>
              <w:left w:val="single" w:sz="4" w:space="0" w:color="auto"/>
              <w:bottom w:val="single" w:sz="4" w:space="0" w:color="auto"/>
              <w:right w:val="single" w:sz="4" w:space="0" w:color="auto"/>
            </w:tcBorders>
            <w:hideMark/>
          </w:tcPr>
          <w:p w14:paraId="765B2CC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2379950" w14:textId="77777777" w:rsidTr="00125F56">
        <w:trPr>
          <w:trHeight w:val="692"/>
        </w:trPr>
        <w:tc>
          <w:tcPr>
            <w:tcW w:w="568" w:type="dxa"/>
            <w:vMerge w:val="restart"/>
            <w:tcBorders>
              <w:top w:val="single" w:sz="4" w:space="0" w:color="auto"/>
              <w:left w:val="single" w:sz="4" w:space="0" w:color="auto"/>
              <w:bottom w:val="single" w:sz="4" w:space="0" w:color="auto"/>
              <w:right w:val="single" w:sz="4" w:space="0" w:color="auto"/>
            </w:tcBorders>
            <w:hideMark/>
          </w:tcPr>
          <w:p w14:paraId="7E0CF9E2"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74" w:type="dxa"/>
            <w:tcBorders>
              <w:top w:val="single" w:sz="4" w:space="0" w:color="auto"/>
              <w:left w:val="nil"/>
              <w:bottom w:val="single" w:sz="4" w:space="0" w:color="auto"/>
              <w:right w:val="single" w:sz="4" w:space="0" w:color="auto"/>
            </w:tcBorders>
            <w:hideMark/>
          </w:tcPr>
          <w:p w14:paraId="52DB589F"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5 Социальная поддержка медицинских работников, повышение престижа профессии врача и среднего медицинского персонала</w:t>
            </w:r>
          </w:p>
        </w:tc>
        <w:tc>
          <w:tcPr>
            <w:tcW w:w="1530" w:type="dxa"/>
            <w:vMerge w:val="restart"/>
            <w:tcBorders>
              <w:top w:val="single" w:sz="4" w:space="0" w:color="auto"/>
              <w:left w:val="single" w:sz="4" w:space="0" w:color="auto"/>
              <w:bottom w:val="single" w:sz="4" w:space="0" w:color="auto"/>
              <w:right w:val="single" w:sz="4" w:space="0" w:color="auto"/>
            </w:tcBorders>
            <w:hideMark/>
          </w:tcPr>
          <w:p w14:paraId="43E3BFFA"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1 980,00</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348A919"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1 522,63</w:t>
            </w:r>
          </w:p>
        </w:tc>
        <w:tc>
          <w:tcPr>
            <w:tcW w:w="5557" w:type="dxa"/>
            <w:vMerge w:val="restart"/>
            <w:tcBorders>
              <w:top w:val="single" w:sz="4" w:space="0" w:color="auto"/>
              <w:left w:val="single" w:sz="4" w:space="0" w:color="auto"/>
              <w:bottom w:val="single" w:sz="4" w:space="0" w:color="auto"/>
              <w:right w:val="single" w:sz="4" w:space="0" w:color="auto"/>
            </w:tcBorders>
            <w:hideMark/>
          </w:tcPr>
          <w:p w14:paraId="658BDE4D"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76,9%</w:t>
            </w:r>
          </w:p>
        </w:tc>
        <w:tc>
          <w:tcPr>
            <w:tcW w:w="1530" w:type="dxa"/>
            <w:vMerge w:val="restart"/>
            <w:tcBorders>
              <w:top w:val="single" w:sz="4" w:space="0" w:color="auto"/>
              <w:left w:val="single" w:sz="4" w:space="0" w:color="auto"/>
              <w:bottom w:val="single" w:sz="4" w:space="0" w:color="auto"/>
              <w:right w:val="single" w:sz="4" w:space="0" w:color="auto"/>
            </w:tcBorders>
            <w:hideMark/>
          </w:tcPr>
          <w:p w14:paraId="41DC0EF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1 522,63</w:t>
            </w:r>
          </w:p>
        </w:tc>
      </w:tr>
      <w:tr w:rsidR="003835CC" w:rsidRPr="003835CC" w14:paraId="2C142008" w14:textId="77777777" w:rsidTr="00125F56">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A015BA5"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5274" w:type="dxa"/>
            <w:tcBorders>
              <w:top w:val="nil"/>
              <w:left w:val="nil"/>
              <w:bottom w:val="single" w:sz="4" w:space="0" w:color="auto"/>
              <w:right w:val="single" w:sz="4" w:space="0" w:color="auto"/>
            </w:tcBorders>
            <w:noWrap/>
            <w:vAlign w:val="bottom"/>
            <w:hideMark/>
          </w:tcPr>
          <w:p w14:paraId="41258AA7"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8450DF8"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35D31C"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14:paraId="67F0C837"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B3DC751"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r>
      <w:tr w:rsidR="003835CC" w:rsidRPr="003835CC" w14:paraId="4C055B47" w14:textId="77777777" w:rsidTr="00994830">
        <w:trPr>
          <w:trHeight w:val="422"/>
        </w:trPr>
        <w:tc>
          <w:tcPr>
            <w:tcW w:w="568" w:type="dxa"/>
            <w:tcBorders>
              <w:top w:val="single" w:sz="4" w:space="0" w:color="auto"/>
              <w:left w:val="single" w:sz="4" w:space="0" w:color="auto"/>
              <w:bottom w:val="single" w:sz="4" w:space="0" w:color="auto"/>
              <w:right w:val="single" w:sz="4" w:space="0" w:color="auto"/>
            </w:tcBorders>
            <w:hideMark/>
          </w:tcPr>
          <w:p w14:paraId="1B1D8FD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single" w:sz="4" w:space="0" w:color="auto"/>
              <w:left w:val="nil"/>
              <w:bottom w:val="single" w:sz="4" w:space="0" w:color="auto"/>
              <w:right w:val="single" w:sz="4" w:space="0" w:color="auto"/>
            </w:tcBorders>
            <w:hideMark/>
          </w:tcPr>
          <w:p w14:paraId="58235EF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5.1 Обеспечение служебным муниципальным жильем (или общежитием) по договору социального найма вновь принятых врачей</w:t>
            </w:r>
          </w:p>
        </w:tc>
        <w:tc>
          <w:tcPr>
            <w:tcW w:w="1530" w:type="dxa"/>
            <w:tcBorders>
              <w:top w:val="single" w:sz="4" w:space="0" w:color="auto"/>
              <w:left w:val="nil"/>
              <w:bottom w:val="single" w:sz="4" w:space="0" w:color="auto"/>
              <w:right w:val="single" w:sz="4" w:space="0" w:color="auto"/>
            </w:tcBorders>
            <w:hideMark/>
          </w:tcPr>
          <w:p w14:paraId="5FFF880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hideMark/>
          </w:tcPr>
          <w:p w14:paraId="6912E51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557" w:type="dxa"/>
            <w:tcBorders>
              <w:top w:val="single" w:sz="4" w:space="0" w:color="auto"/>
              <w:left w:val="nil"/>
              <w:bottom w:val="single" w:sz="4" w:space="0" w:color="auto"/>
              <w:right w:val="single" w:sz="4" w:space="0" w:color="auto"/>
            </w:tcBorders>
            <w:hideMark/>
          </w:tcPr>
          <w:p w14:paraId="14EA7334" w14:textId="40DB99CE"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Служебным муниципальным жильем (или общежитием) по договору </w:t>
            </w:r>
            <w:proofErr w:type="spellStart"/>
            <w:r w:rsidRPr="003835CC">
              <w:rPr>
                <w:rFonts w:ascii="Times New Roman" w:eastAsia="Times New Roman" w:hAnsi="Times New Roman" w:cs="Times New Roman"/>
                <w:sz w:val="20"/>
                <w:szCs w:val="20"/>
                <w:lang w:eastAsia="ru-RU"/>
              </w:rPr>
              <w:t>соцнайма</w:t>
            </w:r>
            <w:proofErr w:type="spellEnd"/>
            <w:r w:rsidRPr="003835CC">
              <w:rPr>
                <w:rFonts w:ascii="Times New Roman" w:eastAsia="Times New Roman" w:hAnsi="Times New Roman" w:cs="Times New Roman"/>
                <w:sz w:val="20"/>
                <w:szCs w:val="20"/>
                <w:lang w:eastAsia="ru-RU"/>
              </w:rPr>
              <w:t xml:space="preserve"> обеспечены 100% вновь принятых врачей. Выполнен план по привлечению участковых врачей. Из трех запланированных на 2019 год врачей первичного звена участковой службы привлечено 7. Остаток средств образовался в связи с увольнением врача и уходом врачей в декретный отпуск.</w:t>
            </w:r>
          </w:p>
        </w:tc>
        <w:tc>
          <w:tcPr>
            <w:tcW w:w="1530" w:type="dxa"/>
            <w:tcBorders>
              <w:top w:val="single" w:sz="4" w:space="0" w:color="auto"/>
              <w:left w:val="nil"/>
              <w:bottom w:val="single" w:sz="4" w:space="0" w:color="auto"/>
              <w:right w:val="single" w:sz="4" w:space="0" w:color="auto"/>
            </w:tcBorders>
            <w:hideMark/>
          </w:tcPr>
          <w:p w14:paraId="015243F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4C95D2A" w14:textId="77777777" w:rsidTr="00994830">
        <w:trPr>
          <w:trHeight w:val="1198"/>
        </w:trPr>
        <w:tc>
          <w:tcPr>
            <w:tcW w:w="568" w:type="dxa"/>
            <w:vMerge w:val="restart"/>
            <w:tcBorders>
              <w:top w:val="single" w:sz="4" w:space="0" w:color="auto"/>
              <w:left w:val="single" w:sz="4" w:space="0" w:color="auto"/>
              <w:bottom w:val="single" w:sz="4" w:space="0" w:color="auto"/>
              <w:right w:val="single" w:sz="4" w:space="0" w:color="auto"/>
            </w:tcBorders>
            <w:hideMark/>
          </w:tcPr>
          <w:p w14:paraId="048B8DC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74" w:type="dxa"/>
            <w:tcBorders>
              <w:top w:val="single" w:sz="4" w:space="0" w:color="auto"/>
              <w:left w:val="single" w:sz="4" w:space="0" w:color="auto"/>
              <w:bottom w:val="single" w:sz="4" w:space="0" w:color="auto"/>
              <w:right w:val="single" w:sz="4" w:space="0" w:color="auto"/>
            </w:tcBorders>
            <w:hideMark/>
          </w:tcPr>
          <w:p w14:paraId="78CA1E0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5.2 Выплата ежемесячной денежной компенсации врачам государственных учреждений здравоохранения Московской области, расположенных на территории Рузского городского округа за наем (поднаем) жилых помещений</w:t>
            </w:r>
          </w:p>
        </w:tc>
        <w:tc>
          <w:tcPr>
            <w:tcW w:w="1530" w:type="dxa"/>
            <w:vMerge w:val="restart"/>
            <w:tcBorders>
              <w:top w:val="single" w:sz="4" w:space="0" w:color="auto"/>
              <w:left w:val="single" w:sz="4" w:space="0" w:color="auto"/>
              <w:bottom w:val="single" w:sz="4" w:space="0" w:color="auto"/>
              <w:right w:val="single" w:sz="4" w:space="0" w:color="auto"/>
            </w:tcBorders>
            <w:hideMark/>
          </w:tcPr>
          <w:p w14:paraId="7CEF92A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1 980,00</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DD987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1 522,63</w:t>
            </w:r>
          </w:p>
        </w:tc>
        <w:tc>
          <w:tcPr>
            <w:tcW w:w="5557" w:type="dxa"/>
            <w:vMerge w:val="restart"/>
            <w:tcBorders>
              <w:top w:val="single" w:sz="4" w:space="0" w:color="auto"/>
              <w:left w:val="single" w:sz="4" w:space="0" w:color="auto"/>
              <w:bottom w:val="single" w:sz="4" w:space="0" w:color="auto"/>
              <w:right w:val="single" w:sz="4" w:space="0" w:color="auto"/>
            </w:tcBorders>
            <w:hideMark/>
          </w:tcPr>
          <w:p w14:paraId="6D22BA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Ежемесячная денежная компенсация выплачивается 11 врачам государственных учреждений здравоохранения Московской области, расположенных на территории Рузского городского округа за наем (поднаем) жилых помещений.</w:t>
            </w:r>
            <w:r w:rsidRPr="003835CC">
              <w:rPr>
                <w:rFonts w:ascii="Times New Roman" w:eastAsia="Times New Roman" w:hAnsi="Times New Roman" w:cs="Times New Roman"/>
                <w:sz w:val="20"/>
                <w:szCs w:val="20"/>
                <w:lang w:eastAsia="ru-RU"/>
              </w:rPr>
              <w:tab/>
            </w:r>
          </w:p>
        </w:tc>
        <w:tc>
          <w:tcPr>
            <w:tcW w:w="1530" w:type="dxa"/>
            <w:vMerge w:val="restart"/>
            <w:tcBorders>
              <w:top w:val="single" w:sz="4" w:space="0" w:color="auto"/>
              <w:left w:val="single" w:sz="4" w:space="0" w:color="auto"/>
              <w:bottom w:val="single" w:sz="4" w:space="0" w:color="auto"/>
              <w:right w:val="single" w:sz="4" w:space="0" w:color="auto"/>
            </w:tcBorders>
            <w:hideMark/>
          </w:tcPr>
          <w:p w14:paraId="68580BC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1 522,63</w:t>
            </w:r>
          </w:p>
        </w:tc>
      </w:tr>
      <w:tr w:rsidR="003835CC" w:rsidRPr="003835CC" w14:paraId="27B8663B" w14:textId="77777777" w:rsidTr="00994830">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C07D5C0"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74" w:type="dxa"/>
            <w:tcBorders>
              <w:top w:val="single" w:sz="4" w:space="0" w:color="auto"/>
              <w:left w:val="nil"/>
              <w:bottom w:val="single" w:sz="4" w:space="0" w:color="auto"/>
              <w:right w:val="single" w:sz="4" w:space="0" w:color="auto"/>
            </w:tcBorders>
            <w:noWrap/>
            <w:hideMark/>
          </w:tcPr>
          <w:p w14:paraId="239FD0C9"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519850A"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119830"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14:paraId="6108552F"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7B8CDB5"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4A540790" w14:textId="77777777" w:rsidTr="00125F56">
        <w:trPr>
          <w:trHeight w:val="608"/>
        </w:trPr>
        <w:tc>
          <w:tcPr>
            <w:tcW w:w="568" w:type="dxa"/>
            <w:vMerge w:val="restart"/>
            <w:tcBorders>
              <w:top w:val="single" w:sz="4" w:space="0" w:color="auto"/>
              <w:left w:val="single" w:sz="4" w:space="0" w:color="auto"/>
              <w:bottom w:val="single" w:sz="4" w:space="0" w:color="auto"/>
              <w:right w:val="single" w:sz="4" w:space="0" w:color="auto"/>
            </w:tcBorders>
            <w:hideMark/>
          </w:tcPr>
          <w:p w14:paraId="6836B83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single" w:sz="4" w:space="0" w:color="auto"/>
              <w:left w:val="nil"/>
              <w:bottom w:val="single" w:sz="4" w:space="0" w:color="auto"/>
              <w:right w:val="single" w:sz="4" w:space="0" w:color="auto"/>
            </w:tcBorders>
            <w:hideMark/>
          </w:tcPr>
          <w:p w14:paraId="16467E43"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6 Социальная поддержка беременных женщин, кормящих матерей, а также детей в возрасте до трех лет.</w:t>
            </w:r>
          </w:p>
        </w:tc>
        <w:tc>
          <w:tcPr>
            <w:tcW w:w="1530" w:type="dxa"/>
            <w:vMerge w:val="restart"/>
            <w:tcBorders>
              <w:top w:val="single" w:sz="4" w:space="0" w:color="auto"/>
              <w:left w:val="single" w:sz="4" w:space="0" w:color="auto"/>
              <w:bottom w:val="single" w:sz="4" w:space="0" w:color="auto"/>
              <w:right w:val="single" w:sz="4" w:space="0" w:color="auto"/>
            </w:tcBorders>
            <w:hideMark/>
          </w:tcPr>
          <w:p w14:paraId="2966871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11 098,00</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D5A34E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7 495,42</w:t>
            </w:r>
          </w:p>
        </w:tc>
        <w:tc>
          <w:tcPr>
            <w:tcW w:w="5557" w:type="dxa"/>
            <w:vMerge w:val="restart"/>
            <w:tcBorders>
              <w:top w:val="single" w:sz="4" w:space="0" w:color="auto"/>
              <w:left w:val="single" w:sz="4" w:space="0" w:color="auto"/>
              <w:bottom w:val="single" w:sz="4" w:space="0" w:color="auto"/>
              <w:right w:val="single" w:sz="4" w:space="0" w:color="auto"/>
            </w:tcBorders>
            <w:hideMark/>
          </w:tcPr>
          <w:p w14:paraId="68AC8C29"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67,5%</w:t>
            </w:r>
          </w:p>
        </w:tc>
        <w:tc>
          <w:tcPr>
            <w:tcW w:w="1530" w:type="dxa"/>
            <w:vMerge w:val="restart"/>
            <w:tcBorders>
              <w:top w:val="single" w:sz="4" w:space="0" w:color="auto"/>
              <w:left w:val="single" w:sz="4" w:space="0" w:color="auto"/>
              <w:bottom w:val="single" w:sz="4" w:space="0" w:color="auto"/>
              <w:right w:val="single" w:sz="4" w:space="0" w:color="auto"/>
            </w:tcBorders>
            <w:hideMark/>
          </w:tcPr>
          <w:p w14:paraId="3E89DF9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7 495,42</w:t>
            </w:r>
          </w:p>
        </w:tc>
      </w:tr>
      <w:tr w:rsidR="003835CC" w:rsidRPr="003835CC" w14:paraId="123E4D98" w14:textId="77777777" w:rsidTr="00125F56">
        <w:trPr>
          <w:trHeight w:val="25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4B2F961"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74" w:type="dxa"/>
            <w:tcBorders>
              <w:top w:val="nil"/>
              <w:left w:val="nil"/>
              <w:bottom w:val="single" w:sz="4" w:space="0" w:color="auto"/>
              <w:right w:val="single" w:sz="4" w:space="0" w:color="auto"/>
            </w:tcBorders>
            <w:hideMark/>
          </w:tcPr>
          <w:p w14:paraId="3115BE74"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Московской области</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A38352B"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5C81F8"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14:paraId="7CF2EEA4"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EBA0AD5"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r>
      <w:tr w:rsidR="003835CC" w:rsidRPr="003835CC" w14:paraId="6E98C0AA" w14:textId="77777777" w:rsidTr="00125F56">
        <w:trPr>
          <w:trHeight w:val="920"/>
        </w:trPr>
        <w:tc>
          <w:tcPr>
            <w:tcW w:w="568" w:type="dxa"/>
            <w:vMerge w:val="restart"/>
            <w:tcBorders>
              <w:top w:val="single" w:sz="4" w:space="0" w:color="auto"/>
              <w:left w:val="single" w:sz="4" w:space="0" w:color="auto"/>
              <w:bottom w:val="single" w:sz="4" w:space="0" w:color="000000"/>
              <w:right w:val="single" w:sz="4" w:space="0" w:color="auto"/>
            </w:tcBorders>
            <w:hideMark/>
          </w:tcPr>
          <w:p w14:paraId="7B338D3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74" w:type="dxa"/>
            <w:tcBorders>
              <w:top w:val="single" w:sz="4" w:space="0" w:color="auto"/>
              <w:left w:val="nil"/>
              <w:bottom w:val="single" w:sz="4" w:space="0" w:color="auto"/>
              <w:right w:val="single" w:sz="4" w:space="0" w:color="auto"/>
            </w:tcBorders>
            <w:hideMark/>
          </w:tcPr>
          <w:p w14:paraId="03BE793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6.1 Организация выдачи полноценного питания беременным женщинам, кормящим матерям, а также детям в возрасте до трех лет.</w:t>
            </w:r>
          </w:p>
        </w:tc>
        <w:tc>
          <w:tcPr>
            <w:tcW w:w="1530" w:type="dxa"/>
            <w:vMerge w:val="restart"/>
            <w:tcBorders>
              <w:top w:val="single" w:sz="4" w:space="0" w:color="auto"/>
              <w:left w:val="single" w:sz="4" w:space="0" w:color="auto"/>
              <w:bottom w:val="single" w:sz="4" w:space="0" w:color="000000"/>
              <w:right w:val="single" w:sz="4" w:space="0" w:color="auto"/>
            </w:tcBorders>
            <w:hideMark/>
          </w:tcPr>
          <w:p w14:paraId="3D3DDA6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11 098,00</w:t>
            </w:r>
          </w:p>
        </w:tc>
        <w:tc>
          <w:tcPr>
            <w:tcW w:w="1276" w:type="dxa"/>
            <w:vMerge w:val="restart"/>
            <w:tcBorders>
              <w:top w:val="single" w:sz="4" w:space="0" w:color="auto"/>
              <w:left w:val="single" w:sz="4" w:space="0" w:color="auto"/>
              <w:bottom w:val="single" w:sz="4" w:space="0" w:color="000000"/>
              <w:right w:val="single" w:sz="4" w:space="0" w:color="auto"/>
            </w:tcBorders>
            <w:hideMark/>
          </w:tcPr>
          <w:p w14:paraId="08F1431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7 495,42</w:t>
            </w:r>
          </w:p>
        </w:tc>
        <w:tc>
          <w:tcPr>
            <w:tcW w:w="5557" w:type="dxa"/>
            <w:vMerge w:val="restart"/>
            <w:tcBorders>
              <w:top w:val="single" w:sz="4" w:space="0" w:color="auto"/>
              <w:left w:val="single" w:sz="4" w:space="0" w:color="auto"/>
              <w:bottom w:val="single" w:sz="4" w:space="0" w:color="000000"/>
              <w:right w:val="single" w:sz="4" w:space="0" w:color="auto"/>
            </w:tcBorders>
            <w:hideMark/>
          </w:tcPr>
          <w:p w14:paraId="2AA7ABBD" w14:textId="24D6DA4D" w:rsidR="003835CC" w:rsidRPr="003835CC" w:rsidRDefault="003835CC" w:rsidP="00574AC8">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На территории округа организованы пункты выдачи питанием беременных, кормящих матерей, а также детей до 3 лет.</w:t>
            </w:r>
            <w:r w:rsidRPr="003835CC">
              <w:rPr>
                <w:rFonts w:ascii="Calibri" w:eastAsia="Calibri" w:hAnsi="Calibri" w:cs="Times New Roman"/>
              </w:rPr>
              <w:t xml:space="preserve"> П</w:t>
            </w:r>
            <w:r w:rsidRPr="003835CC">
              <w:rPr>
                <w:rFonts w:ascii="Times New Roman" w:eastAsia="Times New Roman" w:hAnsi="Times New Roman" w:cs="Times New Roman"/>
                <w:sz w:val="20"/>
                <w:szCs w:val="20"/>
                <w:lang w:eastAsia="ru-RU"/>
              </w:rPr>
              <w:t>итанием в 2019 году обеспечены 100% обратившихся. В связи со снижением численности категорий граждан, беременных, кормящих матерей, а также детей до 3 лет средства использованы не полностью.</w:t>
            </w:r>
          </w:p>
        </w:tc>
        <w:tc>
          <w:tcPr>
            <w:tcW w:w="1530" w:type="dxa"/>
            <w:vMerge w:val="restart"/>
            <w:tcBorders>
              <w:top w:val="single" w:sz="4" w:space="0" w:color="auto"/>
              <w:left w:val="single" w:sz="4" w:space="0" w:color="auto"/>
              <w:bottom w:val="single" w:sz="4" w:space="0" w:color="000000"/>
              <w:right w:val="single" w:sz="4" w:space="0" w:color="auto"/>
            </w:tcBorders>
            <w:hideMark/>
          </w:tcPr>
          <w:p w14:paraId="7D74381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7 495,42</w:t>
            </w:r>
          </w:p>
        </w:tc>
      </w:tr>
      <w:tr w:rsidR="003835CC" w:rsidRPr="003835CC" w14:paraId="57847C96" w14:textId="77777777" w:rsidTr="00125F56">
        <w:trPr>
          <w:trHeight w:val="300"/>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752432C4"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74" w:type="dxa"/>
            <w:tcBorders>
              <w:top w:val="nil"/>
              <w:left w:val="nil"/>
              <w:bottom w:val="single" w:sz="4" w:space="0" w:color="auto"/>
              <w:right w:val="single" w:sz="4" w:space="0" w:color="auto"/>
            </w:tcBorders>
            <w:hideMark/>
          </w:tcPr>
          <w:p w14:paraId="08BC7088"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Московской области</w:t>
            </w: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4035D777"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C97C3B3"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557" w:type="dxa"/>
            <w:vMerge/>
            <w:tcBorders>
              <w:top w:val="single" w:sz="4" w:space="0" w:color="auto"/>
              <w:left w:val="single" w:sz="4" w:space="0" w:color="auto"/>
              <w:bottom w:val="single" w:sz="4" w:space="0" w:color="000000"/>
              <w:right w:val="single" w:sz="4" w:space="0" w:color="auto"/>
            </w:tcBorders>
            <w:vAlign w:val="center"/>
            <w:hideMark/>
          </w:tcPr>
          <w:p w14:paraId="153B9135"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14:paraId="293E5660" w14:textId="77777777" w:rsidR="003835CC" w:rsidRPr="003835CC" w:rsidRDefault="003835CC" w:rsidP="003835CC">
            <w:pPr>
              <w:spacing w:after="0"/>
              <w:rPr>
                <w:rFonts w:ascii="Times New Roman" w:eastAsia="Times New Roman" w:hAnsi="Times New Roman" w:cs="Times New Roman"/>
                <w:sz w:val="20"/>
                <w:szCs w:val="20"/>
                <w:lang w:eastAsia="ru-RU"/>
              </w:rPr>
            </w:pPr>
          </w:p>
        </w:tc>
      </w:tr>
    </w:tbl>
    <w:p w14:paraId="759177FA" w14:textId="77777777" w:rsidR="003835CC" w:rsidRPr="003835CC" w:rsidRDefault="003835CC" w:rsidP="003835CC">
      <w:pPr>
        <w:spacing w:after="0" w:line="240" w:lineRule="auto"/>
        <w:ind w:left="567" w:hanging="283"/>
        <w:jc w:val="both"/>
        <w:rPr>
          <w:rFonts w:ascii="Times New Roman" w:eastAsia="Times New Roman" w:hAnsi="Times New Roman" w:cs="Times New Roman"/>
          <w:bCs/>
          <w:color w:val="0070C0"/>
          <w:sz w:val="28"/>
          <w:szCs w:val="28"/>
          <w:lang w:eastAsia="ru-RU"/>
        </w:rPr>
      </w:pPr>
    </w:p>
    <w:p w14:paraId="7397CA88" w14:textId="77777777" w:rsidR="003835CC" w:rsidRPr="003835CC" w:rsidRDefault="003835CC" w:rsidP="003835CC">
      <w:pPr>
        <w:spacing w:after="0" w:line="240" w:lineRule="auto"/>
        <w:ind w:left="567" w:hanging="283"/>
        <w:jc w:val="both"/>
        <w:rPr>
          <w:rFonts w:ascii="Times New Roman" w:eastAsia="Times New Roman" w:hAnsi="Times New Roman" w:cs="Times New Roman"/>
          <w:bCs/>
          <w:color w:val="0070C0"/>
          <w:sz w:val="28"/>
          <w:szCs w:val="28"/>
          <w:lang w:eastAsia="ru-RU"/>
        </w:rPr>
      </w:pPr>
    </w:p>
    <w:tbl>
      <w:tblPr>
        <w:tblW w:w="15765" w:type="dxa"/>
        <w:tblInd w:w="-318" w:type="dxa"/>
        <w:tblLook w:val="04A0" w:firstRow="1" w:lastRow="0" w:firstColumn="1" w:lastColumn="0" w:noHBand="0" w:noVBand="1"/>
      </w:tblPr>
      <w:tblGrid>
        <w:gridCol w:w="569"/>
        <w:gridCol w:w="404"/>
        <w:gridCol w:w="6802"/>
        <w:gridCol w:w="1474"/>
        <w:gridCol w:w="1248"/>
        <w:gridCol w:w="1417"/>
        <w:gridCol w:w="1301"/>
        <w:gridCol w:w="2664"/>
      </w:tblGrid>
      <w:tr w:rsidR="003835CC" w:rsidRPr="003835CC" w14:paraId="72676FF0" w14:textId="77777777" w:rsidTr="00346CC6">
        <w:trPr>
          <w:trHeight w:val="270"/>
        </w:trPr>
        <w:tc>
          <w:tcPr>
            <w:tcW w:w="15765" w:type="dxa"/>
            <w:gridSpan w:val="8"/>
            <w:noWrap/>
            <w:vAlign w:val="bottom"/>
            <w:hideMark/>
          </w:tcPr>
          <w:p w14:paraId="2141BFCA"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 xml:space="preserve">                Оценка результатов реализации мероприятий муниципальной программы</w:t>
            </w:r>
          </w:p>
        </w:tc>
      </w:tr>
      <w:tr w:rsidR="003835CC" w:rsidRPr="003835CC" w14:paraId="4C339CFB" w14:textId="77777777" w:rsidTr="00346CC6">
        <w:trPr>
          <w:trHeight w:val="240"/>
        </w:trPr>
        <w:tc>
          <w:tcPr>
            <w:tcW w:w="973" w:type="dxa"/>
            <w:gridSpan w:val="2"/>
            <w:noWrap/>
            <w:vAlign w:val="bottom"/>
            <w:hideMark/>
          </w:tcPr>
          <w:p w14:paraId="053E35F0"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14792" w:type="dxa"/>
            <w:gridSpan w:val="6"/>
            <w:noWrap/>
            <w:vAlign w:val="bottom"/>
            <w:hideMark/>
          </w:tcPr>
          <w:p w14:paraId="3EA7F375"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"Социальная поддержка граждан Рузского городского округа" на 2018-2022 годы</w:t>
            </w:r>
          </w:p>
        </w:tc>
      </w:tr>
      <w:tr w:rsidR="003835CC" w:rsidRPr="003835CC" w14:paraId="4BB03B02" w14:textId="77777777" w:rsidTr="00346CC6">
        <w:trPr>
          <w:trHeight w:val="270"/>
        </w:trPr>
        <w:tc>
          <w:tcPr>
            <w:tcW w:w="15765" w:type="dxa"/>
            <w:gridSpan w:val="8"/>
            <w:noWrap/>
            <w:vAlign w:val="bottom"/>
            <w:hideMark/>
          </w:tcPr>
          <w:p w14:paraId="731A1BFA"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 xml:space="preserve">            за 2019 год</w:t>
            </w:r>
          </w:p>
        </w:tc>
      </w:tr>
      <w:tr w:rsidR="003835CC" w:rsidRPr="003835CC" w14:paraId="5E5DA128" w14:textId="77777777" w:rsidTr="00346CC6">
        <w:trPr>
          <w:trHeight w:val="165"/>
        </w:trPr>
        <w:tc>
          <w:tcPr>
            <w:tcW w:w="569" w:type="dxa"/>
            <w:noWrap/>
            <w:vAlign w:val="bottom"/>
            <w:hideMark/>
          </w:tcPr>
          <w:p w14:paraId="42D498DD"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7206" w:type="dxa"/>
            <w:gridSpan w:val="2"/>
            <w:noWrap/>
            <w:vAlign w:val="bottom"/>
            <w:hideMark/>
          </w:tcPr>
          <w:p w14:paraId="70F927A8" w14:textId="77777777" w:rsidR="003835CC" w:rsidRPr="003835CC" w:rsidRDefault="003835CC" w:rsidP="003835CC">
            <w:pPr>
              <w:spacing w:after="0"/>
              <w:rPr>
                <w:rFonts w:ascii="Calibri" w:eastAsia="Calibri" w:hAnsi="Calibri" w:cs="Times New Roman"/>
                <w:sz w:val="20"/>
                <w:szCs w:val="20"/>
                <w:lang w:eastAsia="ru-RU"/>
              </w:rPr>
            </w:pPr>
          </w:p>
        </w:tc>
        <w:tc>
          <w:tcPr>
            <w:tcW w:w="1474" w:type="dxa"/>
            <w:noWrap/>
            <w:vAlign w:val="bottom"/>
            <w:hideMark/>
          </w:tcPr>
          <w:p w14:paraId="21733BEA" w14:textId="77777777" w:rsidR="003835CC" w:rsidRPr="003835CC" w:rsidRDefault="003835CC" w:rsidP="003835CC">
            <w:pPr>
              <w:spacing w:after="0"/>
              <w:rPr>
                <w:rFonts w:ascii="Calibri" w:eastAsia="Calibri" w:hAnsi="Calibri" w:cs="Times New Roman"/>
                <w:sz w:val="20"/>
                <w:szCs w:val="20"/>
                <w:lang w:eastAsia="ru-RU"/>
              </w:rPr>
            </w:pPr>
          </w:p>
        </w:tc>
        <w:tc>
          <w:tcPr>
            <w:tcW w:w="1134" w:type="dxa"/>
            <w:noWrap/>
            <w:vAlign w:val="bottom"/>
            <w:hideMark/>
          </w:tcPr>
          <w:p w14:paraId="5CCE386D" w14:textId="77777777" w:rsidR="003835CC" w:rsidRPr="003835CC" w:rsidRDefault="003835CC" w:rsidP="003835CC">
            <w:pPr>
              <w:spacing w:after="0"/>
              <w:rPr>
                <w:rFonts w:ascii="Calibri" w:eastAsia="Calibri" w:hAnsi="Calibri" w:cs="Times New Roman"/>
                <w:sz w:val="20"/>
                <w:szCs w:val="20"/>
                <w:lang w:eastAsia="ru-RU"/>
              </w:rPr>
            </w:pPr>
          </w:p>
        </w:tc>
        <w:tc>
          <w:tcPr>
            <w:tcW w:w="1417" w:type="dxa"/>
            <w:noWrap/>
            <w:vAlign w:val="bottom"/>
            <w:hideMark/>
          </w:tcPr>
          <w:p w14:paraId="6E57A52E" w14:textId="77777777" w:rsidR="003835CC" w:rsidRPr="003835CC" w:rsidRDefault="003835CC" w:rsidP="003835CC">
            <w:pPr>
              <w:spacing w:after="0"/>
              <w:rPr>
                <w:rFonts w:ascii="Calibri" w:eastAsia="Calibri" w:hAnsi="Calibri" w:cs="Times New Roman"/>
                <w:sz w:val="20"/>
                <w:szCs w:val="20"/>
                <w:lang w:eastAsia="ru-RU"/>
              </w:rPr>
            </w:pPr>
          </w:p>
        </w:tc>
        <w:tc>
          <w:tcPr>
            <w:tcW w:w="1301" w:type="dxa"/>
            <w:noWrap/>
            <w:vAlign w:val="bottom"/>
            <w:hideMark/>
          </w:tcPr>
          <w:p w14:paraId="3368D205" w14:textId="77777777" w:rsidR="003835CC" w:rsidRPr="003835CC" w:rsidRDefault="003835CC" w:rsidP="003835CC">
            <w:pPr>
              <w:spacing w:after="0"/>
              <w:rPr>
                <w:rFonts w:ascii="Calibri" w:eastAsia="Calibri" w:hAnsi="Calibri" w:cs="Times New Roman"/>
                <w:sz w:val="20"/>
                <w:szCs w:val="20"/>
                <w:lang w:eastAsia="ru-RU"/>
              </w:rPr>
            </w:pPr>
          </w:p>
        </w:tc>
        <w:tc>
          <w:tcPr>
            <w:tcW w:w="2664" w:type="dxa"/>
            <w:noWrap/>
            <w:vAlign w:val="bottom"/>
            <w:hideMark/>
          </w:tcPr>
          <w:p w14:paraId="574DCA7A" w14:textId="77777777" w:rsidR="003835CC" w:rsidRPr="003835CC" w:rsidRDefault="003835CC" w:rsidP="003835CC">
            <w:pPr>
              <w:spacing w:after="0"/>
              <w:rPr>
                <w:rFonts w:ascii="Calibri" w:eastAsia="Calibri" w:hAnsi="Calibri" w:cs="Times New Roman"/>
                <w:sz w:val="20"/>
                <w:szCs w:val="20"/>
                <w:lang w:eastAsia="ru-RU"/>
              </w:rPr>
            </w:pPr>
          </w:p>
        </w:tc>
      </w:tr>
      <w:tr w:rsidR="003835CC" w:rsidRPr="003835CC" w14:paraId="6C0DDDF7" w14:textId="77777777" w:rsidTr="00346CC6">
        <w:trPr>
          <w:trHeight w:val="509"/>
        </w:trPr>
        <w:tc>
          <w:tcPr>
            <w:tcW w:w="569" w:type="dxa"/>
            <w:vMerge w:val="restart"/>
            <w:tcBorders>
              <w:top w:val="single" w:sz="4" w:space="0" w:color="auto"/>
              <w:left w:val="single" w:sz="4" w:space="0" w:color="auto"/>
              <w:bottom w:val="single" w:sz="4" w:space="0" w:color="auto"/>
              <w:right w:val="single" w:sz="4" w:space="0" w:color="auto"/>
            </w:tcBorders>
            <w:hideMark/>
          </w:tcPr>
          <w:p w14:paraId="48FC588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п/п</w:t>
            </w:r>
          </w:p>
        </w:tc>
        <w:tc>
          <w:tcPr>
            <w:tcW w:w="7206" w:type="dxa"/>
            <w:gridSpan w:val="2"/>
            <w:vMerge w:val="restart"/>
            <w:tcBorders>
              <w:top w:val="single" w:sz="4" w:space="0" w:color="000000"/>
              <w:left w:val="nil"/>
              <w:bottom w:val="single" w:sz="4" w:space="0" w:color="000000"/>
              <w:right w:val="single" w:sz="4" w:space="0" w:color="000000"/>
            </w:tcBorders>
            <w:hideMark/>
          </w:tcPr>
          <w:p w14:paraId="13DCA9C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Показатели, характеризующие достижение цели</w:t>
            </w:r>
          </w:p>
        </w:tc>
        <w:tc>
          <w:tcPr>
            <w:tcW w:w="1474" w:type="dxa"/>
            <w:vMerge w:val="restart"/>
            <w:tcBorders>
              <w:top w:val="single" w:sz="4" w:space="0" w:color="000000"/>
              <w:left w:val="single" w:sz="4" w:space="0" w:color="000000"/>
              <w:bottom w:val="single" w:sz="4" w:space="0" w:color="000000"/>
              <w:right w:val="single" w:sz="4" w:space="0" w:color="000000"/>
            </w:tcBorders>
            <w:hideMark/>
          </w:tcPr>
          <w:p w14:paraId="136916E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Единица измерения</w:t>
            </w:r>
          </w:p>
        </w:tc>
        <w:tc>
          <w:tcPr>
            <w:tcW w:w="1134" w:type="dxa"/>
            <w:vMerge w:val="restart"/>
            <w:tcBorders>
              <w:top w:val="single" w:sz="4" w:space="0" w:color="000000"/>
              <w:left w:val="single" w:sz="4" w:space="0" w:color="000000"/>
              <w:bottom w:val="nil"/>
              <w:right w:val="single" w:sz="4" w:space="0" w:color="000000"/>
            </w:tcBorders>
            <w:hideMark/>
          </w:tcPr>
          <w:p w14:paraId="419F46F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Базовое значение показателя (на начало реализации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16728FC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Планируемое значение показателя                           на 2019 год</w:t>
            </w:r>
          </w:p>
        </w:tc>
        <w:tc>
          <w:tcPr>
            <w:tcW w:w="1301" w:type="dxa"/>
            <w:vMerge w:val="restart"/>
            <w:tcBorders>
              <w:top w:val="single" w:sz="4" w:space="0" w:color="000000"/>
              <w:left w:val="single" w:sz="4" w:space="0" w:color="000000"/>
              <w:bottom w:val="single" w:sz="4" w:space="0" w:color="000000"/>
              <w:right w:val="nil"/>
            </w:tcBorders>
            <w:hideMark/>
          </w:tcPr>
          <w:p w14:paraId="4401BC0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Достигнутое значение показателя                  в 2019 году</w:t>
            </w:r>
          </w:p>
        </w:tc>
        <w:tc>
          <w:tcPr>
            <w:tcW w:w="2664" w:type="dxa"/>
            <w:vMerge w:val="restart"/>
            <w:tcBorders>
              <w:top w:val="single" w:sz="4" w:space="0" w:color="auto"/>
              <w:left w:val="single" w:sz="4" w:space="0" w:color="auto"/>
              <w:bottom w:val="single" w:sz="4" w:space="0" w:color="auto"/>
              <w:right w:val="single" w:sz="4" w:space="0" w:color="auto"/>
            </w:tcBorders>
            <w:hideMark/>
          </w:tcPr>
          <w:p w14:paraId="1197150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Причины невыполнения/ несвоевременного выполнения/ текущая стадия выполнения/ предложения по выполнению</w:t>
            </w:r>
          </w:p>
        </w:tc>
      </w:tr>
      <w:tr w:rsidR="003835CC" w:rsidRPr="003835CC" w14:paraId="2B81C70C" w14:textId="77777777" w:rsidTr="00346CC6">
        <w:trPr>
          <w:trHeight w:val="10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950AD"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0" w:type="auto"/>
            <w:gridSpan w:val="2"/>
            <w:vMerge/>
            <w:tcBorders>
              <w:top w:val="single" w:sz="4" w:space="0" w:color="000000"/>
              <w:left w:val="nil"/>
              <w:bottom w:val="single" w:sz="4" w:space="0" w:color="000000"/>
              <w:right w:val="single" w:sz="4" w:space="0" w:color="000000"/>
            </w:tcBorders>
            <w:vAlign w:val="center"/>
            <w:hideMark/>
          </w:tcPr>
          <w:p w14:paraId="5F68F81A"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474" w:type="dxa"/>
            <w:vMerge/>
            <w:tcBorders>
              <w:top w:val="single" w:sz="4" w:space="0" w:color="000000"/>
              <w:left w:val="single" w:sz="4" w:space="0" w:color="000000"/>
              <w:bottom w:val="single" w:sz="4" w:space="0" w:color="000000"/>
              <w:right w:val="single" w:sz="4" w:space="0" w:color="000000"/>
            </w:tcBorders>
            <w:vAlign w:val="center"/>
            <w:hideMark/>
          </w:tcPr>
          <w:p w14:paraId="5902F601"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134" w:type="dxa"/>
            <w:vMerge/>
            <w:tcBorders>
              <w:top w:val="single" w:sz="4" w:space="0" w:color="000000"/>
              <w:left w:val="single" w:sz="4" w:space="0" w:color="000000"/>
              <w:bottom w:val="nil"/>
              <w:right w:val="single" w:sz="4" w:space="0" w:color="000000"/>
            </w:tcBorders>
            <w:vAlign w:val="center"/>
            <w:hideMark/>
          </w:tcPr>
          <w:p w14:paraId="61A4682B"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7B3D115C"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70CFEB28"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14:paraId="737D5DBB"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7D929576" w14:textId="77777777" w:rsidTr="00346CC6">
        <w:trPr>
          <w:trHeight w:val="255"/>
        </w:trPr>
        <w:tc>
          <w:tcPr>
            <w:tcW w:w="569" w:type="dxa"/>
            <w:tcBorders>
              <w:top w:val="single" w:sz="4" w:space="0" w:color="auto"/>
              <w:left w:val="single" w:sz="4" w:space="0" w:color="auto"/>
              <w:bottom w:val="single" w:sz="4" w:space="0" w:color="auto"/>
              <w:right w:val="single" w:sz="4" w:space="0" w:color="auto"/>
            </w:tcBorders>
            <w:vAlign w:val="center"/>
            <w:hideMark/>
          </w:tcPr>
          <w:p w14:paraId="2CBDD16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7206" w:type="dxa"/>
            <w:gridSpan w:val="2"/>
            <w:tcBorders>
              <w:top w:val="single" w:sz="4" w:space="0" w:color="auto"/>
              <w:left w:val="nil"/>
              <w:bottom w:val="single" w:sz="4" w:space="0" w:color="auto"/>
              <w:right w:val="single" w:sz="4" w:space="0" w:color="auto"/>
            </w:tcBorders>
            <w:vAlign w:val="center"/>
            <w:hideMark/>
          </w:tcPr>
          <w:p w14:paraId="09183A0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1474" w:type="dxa"/>
            <w:tcBorders>
              <w:top w:val="single" w:sz="4" w:space="0" w:color="auto"/>
              <w:left w:val="nil"/>
              <w:bottom w:val="single" w:sz="4" w:space="0" w:color="auto"/>
              <w:right w:val="single" w:sz="4" w:space="0" w:color="auto"/>
            </w:tcBorders>
            <w:vAlign w:val="center"/>
            <w:hideMark/>
          </w:tcPr>
          <w:p w14:paraId="0177334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vAlign w:val="center"/>
            <w:hideMark/>
          </w:tcPr>
          <w:p w14:paraId="54F6F39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w:t>
            </w:r>
          </w:p>
        </w:tc>
        <w:tc>
          <w:tcPr>
            <w:tcW w:w="1417" w:type="dxa"/>
            <w:tcBorders>
              <w:top w:val="single" w:sz="4" w:space="0" w:color="auto"/>
              <w:left w:val="nil"/>
              <w:bottom w:val="single" w:sz="4" w:space="0" w:color="auto"/>
              <w:right w:val="single" w:sz="4" w:space="0" w:color="auto"/>
            </w:tcBorders>
            <w:vAlign w:val="center"/>
            <w:hideMark/>
          </w:tcPr>
          <w:p w14:paraId="20ED09E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w:t>
            </w:r>
          </w:p>
        </w:tc>
        <w:tc>
          <w:tcPr>
            <w:tcW w:w="1301" w:type="dxa"/>
            <w:tcBorders>
              <w:top w:val="single" w:sz="4" w:space="0" w:color="auto"/>
              <w:left w:val="nil"/>
              <w:bottom w:val="single" w:sz="4" w:space="0" w:color="auto"/>
              <w:right w:val="single" w:sz="4" w:space="0" w:color="auto"/>
            </w:tcBorders>
            <w:vAlign w:val="center"/>
            <w:hideMark/>
          </w:tcPr>
          <w:p w14:paraId="40A0F05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w:t>
            </w:r>
          </w:p>
        </w:tc>
        <w:tc>
          <w:tcPr>
            <w:tcW w:w="2664" w:type="dxa"/>
            <w:tcBorders>
              <w:top w:val="single" w:sz="4" w:space="0" w:color="auto"/>
              <w:left w:val="nil"/>
              <w:bottom w:val="single" w:sz="4" w:space="0" w:color="auto"/>
              <w:right w:val="single" w:sz="4" w:space="0" w:color="auto"/>
            </w:tcBorders>
            <w:vAlign w:val="center"/>
            <w:hideMark/>
          </w:tcPr>
          <w:p w14:paraId="793190F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w:t>
            </w:r>
          </w:p>
        </w:tc>
      </w:tr>
      <w:tr w:rsidR="003835CC" w:rsidRPr="003835CC" w14:paraId="74227DAB" w14:textId="77777777" w:rsidTr="00346CC6">
        <w:trPr>
          <w:trHeight w:val="300"/>
        </w:trPr>
        <w:tc>
          <w:tcPr>
            <w:tcW w:w="569" w:type="dxa"/>
            <w:tcBorders>
              <w:top w:val="nil"/>
              <w:left w:val="single" w:sz="4" w:space="0" w:color="auto"/>
              <w:bottom w:val="single" w:sz="4" w:space="0" w:color="auto"/>
              <w:right w:val="nil"/>
            </w:tcBorders>
            <w:shd w:val="clear" w:color="auto" w:fill="FFFF00"/>
            <w:hideMark/>
          </w:tcPr>
          <w:p w14:paraId="7B7CD250"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4.</w:t>
            </w:r>
          </w:p>
        </w:tc>
        <w:tc>
          <w:tcPr>
            <w:tcW w:w="15196" w:type="dxa"/>
            <w:gridSpan w:val="7"/>
            <w:tcBorders>
              <w:top w:val="single" w:sz="4" w:space="0" w:color="auto"/>
              <w:left w:val="single" w:sz="4" w:space="0" w:color="auto"/>
              <w:bottom w:val="single" w:sz="4" w:space="0" w:color="auto"/>
              <w:right w:val="single" w:sz="4" w:space="0" w:color="000000"/>
            </w:tcBorders>
            <w:shd w:val="clear" w:color="auto" w:fill="FFFF00"/>
            <w:hideMark/>
          </w:tcPr>
          <w:p w14:paraId="7E9D5067"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Муниципальная программа "Социальная поддержка граждан Рузского городского округа" на 2018-2022 годы</w:t>
            </w:r>
          </w:p>
        </w:tc>
      </w:tr>
      <w:tr w:rsidR="003835CC" w:rsidRPr="003835CC" w14:paraId="4B241632" w14:textId="77777777" w:rsidTr="00346CC6">
        <w:trPr>
          <w:trHeight w:val="300"/>
        </w:trPr>
        <w:tc>
          <w:tcPr>
            <w:tcW w:w="5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3C0BDE"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4.1.</w:t>
            </w:r>
          </w:p>
        </w:tc>
        <w:tc>
          <w:tcPr>
            <w:tcW w:w="15196" w:type="dxa"/>
            <w:gridSpan w:val="7"/>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1CA04281"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1 "Доступная среда"</w:t>
            </w:r>
          </w:p>
        </w:tc>
      </w:tr>
      <w:tr w:rsidR="003835CC" w:rsidRPr="003835CC" w14:paraId="115BCF54" w14:textId="77777777" w:rsidTr="00346CC6">
        <w:trPr>
          <w:trHeight w:val="765"/>
        </w:trPr>
        <w:tc>
          <w:tcPr>
            <w:tcW w:w="569" w:type="dxa"/>
            <w:tcBorders>
              <w:top w:val="nil"/>
              <w:left w:val="single" w:sz="4" w:space="0" w:color="auto"/>
              <w:bottom w:val="single" w:sz="4" w:space="0" w:color="auto"/>
              <w:right w:val="nil"/>
            </w:tcBorders>
            <w:hideMark/>
          </w:tcPr>
          <w:p w14:paraId="4274530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7206" w:type="dxa"/>
            <w:gridSpan w:val="2"/>
            <w:tcBorders>
              <w:top w:val="nil"/>
              <w:left w:val="single" w:sz="4" w:space="0" w:color="auto"/>
              <w:bottom w:val="single" w:sz="4" w:space="0" w:color="auto"/>
              <w:right w:val="single" w:sz="4" w:space="0" w:color="auto"/>
            </w:tcBorders>
            <w:hideMark/>
          </w:tcPr>
          <w:p w14:paraId="03A13B3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bCs/>
                <w:sz w:val="20"/>
                <w:szCs w:val="20"/>
                <w:lang w:eastAsia="ru-RU"/>
              </w:rPr>
              <w:t xml:space="preserve">Приоритетный показатель  </w:t>
            </w:r>
            <w:r w:rsidRPr="003835CC">
              <w:rPr>
                <w:rFonts w:ascii="Times New Roman" w:eastAsia="Times New Roman" w:hAnsi="Times New Roman" w:cs="Times New Roman"/>
                <w:sz w:val="20"/>
                <w:szCs w:val="20"/>
                <w:lang w:eastAsia="ru-RU"/>
              </w:rPr>
              <w:t xml:space="preserve"> Доступная среда - Доступность для инвалидов и других маломобильных групп населения муниципальных приоритетных объектов</w:t>
            </w:r>
          </w:p>
        </w:tc>
        <w:tc>
          <w:tcPr>
            <w:tcW w:w="1474" w:type="dxa"/>
            <w:tcBorders>
              <w:top w:val="nil"/>
              <w:left w:val="nil"/>
              <w:bottom w:val="single" w:sz="4" w:space="0" w:color="auto"/>
              <w:right w:val="single" w:sz="4" w:space="0" w:color="auto"/>
            </w:tcBorders>
            <w:hideMark/>
          </w:tcPr>
          <w:p w14:paraId="5B69450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134" w:type="dxa"/>
            <w:tcBorders>
              <w:top w:val="nil"/>
              <w:left w:val="nil"/>
              <w:bottom w:val="single" w:sz="4" w:space="0" w:color="auto"/>
              <w:right w:val="single" w:sz="4" w:space="0" w:color="auto"/>
            </w:tcBorders>
            <w:hideMark/>
          </w:tcPr>
          <w:p w14:paraId="708A298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55</w:t>
            </w:r>
          </w:p>
        </w:tc>
        <w:tc>
          <w:tcPr>
            <w:tcW w:w="1417" w:type="dxa"/>
            <w:tcBorders>
              <w:top w:val="nil"/>
              <w:left w:val="nil"/>
              <w:bottom w:val="single" w:sz="4" w:space="0" w:color="auto"/>
              <w:right w:val="single" w:sz="4" w:space="0" w:color="auto"/>
            </w:tcBorders>
            <w:hideMark/>
          </w:tcPr>
          <w:p w14:paraId="7F6745C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66,4</w:t>
            </w:r>
          </w:p>
        </w:tc>
        <w:tc>
          <w:tcPr>
            <w:tcW w:w="1301" w:type="dxa"/>
            <w:tcBorders>
              <w:top w:val="nil"/>
              <w:left w:val="nil"/>
              <w:bottom w:val="single" w:sz="4" w:space="0" w:color="auto"/>
              <w:right w:val="single" w:sz="4" w:space="0" w:color="auto"/>
            </w:tcBorders>
            <w:hideMark/>
          </w:tcPr>
          <w:p w14:paraId="37EBDBC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78,85</w:t>
            </w:r>
          </w:p>
        </w:tc>
        <w:tc>
          <w:tcPr>
            <w:tcW w:w="2664" w:type="dxa"/>
            <w:tcBorders>
              <w:top w:val="nil"/>
              <w:left w:val="nil"/>
              <w:bottom w:val="single" w:sz="4" w:space="0" w:color="auto"/>
              <w:right w:val="single" w:sz="4" w:space="0" w:color="auto"/>
            </w:tcBorders>
            <w:hideMark/>
          </w:tcPr>
          <w:p w14:paraId="6E5A181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2B5FE186" w14:textId="77777777" w:rsidTr="00346CC6">
        <w:trPr>
          <w:trHeight w:val="1020"/>
        </w:trPr>
        <w:tc>
          <w:tcPr>
            <w:tcW w:w="569" w:type="dxa"/>
            <w:tcBorders>
              <w:top w:val="nil"/>
              <w:left w:val="single" w:sz="4" w:space="0" w:color="auto"/>
              <w:bottom w:val="single" w:sz="4" w:space="0" w:color="auto"/>
              <w:right w:val="nil"/>
            </w:tcBorders>
            <w:hideMark/>
          </w:tcPr>
          <w:p w14:paraId="0A2D856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7206" w:type="dxa"/>
            <w:gridSpan w:val="2"/>
            <w:tcBorders>
              <w:top w:val="nil"/>
              <w:left w:val="single" w:sz="4" w:space="0" w:color="auto"/>
              <w:bottom w:val="single" w:sz="4" w:space="0" w:color="auto"/>
              <w:right w:val="single" w:sz="4" w:space="0" w:color="auto"/>
            </w:tcBorders>
            <w:hideMark/>
          </w:tcPr>
          <w:p w14:paraId="0F62DF7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объектов социальной инфраструктуры,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района.</w:t>
            </w:r>
          </w:p>
        </w:tc>
        <w:tc>
          <w:tcPr>
            <w:tcW w:w="1474" w:type="dxa"/>
            <w:tcBorders>
              <w:top w:val="nil"/>
              <w:left w:val="nil"/>
              <w:bottom w:val="single" w:sz="4" w:space="0" w:color="auto"/>
              <w:right w:val="single" w:sz="4" w:space="0" w:color="auto"/>
            </w:tcBorders>
            <w:hideMark/>
          </w:tcPr>
          <w:p w14:paraId="5F238A0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134" w:type="dxa"/>
            <w:tcBorders>
              <w:top w:val="nil"/>
              <w:left w:val="nil"/>
              <w:bottom w:val="single" w:sz="4" w:space="0" w:color="auto"/>
              <w:right w:val="single" w:sz="4" w:space="0" w:color="auto"/>
            </w:tcBorders>
            <w:hideMark/>
          </w:tcPr>
          <w:p w14:paraId="7174334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hideMark/>
          </w:tcPr>
          <w:p w14:paraId="11DFC56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hideMark/>
          </w:tcPr>
          <w:p w14:paraId="50A479C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2664" w:type="dxa"/>
            <w:tcBorders>
              <w:top w:val="nil"/>
              <w:left w:val="nil"/>
              <w:bottom w:val="single" w:sz="4" w:space="0" w:color="auto"/>
              <w:right w:val="single" w:sz="4" w:space="0" w:color="auto"/>
            </w:tcBorders>
            <w:hideMark/>
          </w:tcPr>
          <w:p w14:paraId="50DF8E3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6E9DDC9C" w14:textId="77777777" w:rsidTr="00346CC6">
        <w:trPr>
          <w:trHeight w:val="300"/>
        </w:trPr>
        <w:tc>
          <w:tcPr>
            <w:tcW w:w="569" w:type="dxa"/>
            <w:tcBorders>
              <w:top w:val="nil"/>
              <w:left w:val="single" w:sz="4" w:space="0" w:color="auto"/>
              <w:bottom w:val="single" w:sz="4" w:space="0" w:color="auto"/>
              <w:right w:val="single" w:sz="4" w:space="0" w:color="auto"/>
            </w:tcBorders>
            <w:hideMark/>
          </w:tcPr>
          <w:p w14:paraId="185B89B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lastRenderedPageBreak/>
              <w:t>4.2.</w:t>
            </w:r>
          </w:p>
        </w:tc>
        <w:tc>
          <w:tcPr>
            <w:tcW w:w="15196" w:type="dxa"/>
            <w:gridSpan w:val="7"/>
            <w:tcBorders>
              <w:top w:val="single" w:sz="4" w:space="0" w:color="auto"/>
              <w:left w:val="nil"/>
              <w:bottom w:val="nil"/>
              <w:right w:val="single" w:sz="4" w:space="0" w:color="000000"/>
            </w:tcBorders>
            <w:hideMark/>
          </w:tcPr>
          <w:p w14:paraId="0ABF7951"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2 "Система развития отдыха и оздоровления детей в Рузском городском округе"</w:t>
            </w:r>
          </w:p>
        </w:tc>
      </w:tr>
      <w:tr w:rsidR="003835CC" w:rsidRPr="003835CC" w14:paraId="33A5B5B8" w14:textId="77777777" w:rsidTr="00346CC6">
        <w:trPr>
          <w:trHeight w:val="668"/>
        </w:trPr>
        <w:tc>
          <w:tcPr>
            <w:tcW w:w="569" w:type="dxa"/>
            <w:tcBorders>
              <w:top w:val="nil"/>
              <w:left w:val="single" w:sz="4" w:space="0" w:color="auto"/>
              <w:bottom w:val="single" w:sz="4" w:space="0" w:color="auto"/>
              <w:right w:val="nil"/>
            </w:tcBorders>
            <w:hideMark/>
          </w:tcPr>
          <w:p w14:paraId="392531C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7206" w:type="dxa"/>
            <w:gridSpan w:val="2"/>
            <w:tcBorders>
              <w:top w:val="single" w:sz="4" w:space="0" w:color="auto"/>
              <w:left w:val="single" w:sz="4" w:space="0" w:color="auto"/>
              <w:bottom w:val="single" w:sz="4" w:space="0" w:color="auto"/>
              <w:right w:val="single" w:sz="4" w:space="0" w:color="auto"/>
            </w:tcBorders>
            <w:hideMark/>
          </w:tcPr>
          <w:p w14:paraId="62F26DF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bCs/>
                <w:sz w:val="20"/>
                <w:szCs w:val="20"/>
                <w:lang w:eastAsia="ru-RU"/>
              </w:rPr>
              <w:t xml:space="preserve">Приоритетный показатель </w:t>
            </w:r>
            <w:r w:rsidRPr="003835CC">
              <w:rPr>
                <w:rFonts w:ascii="Times New Roman" w:eastAsia="Times New Roman" w:hAnsi="Times New Roman" w:cs="Times New Roman"/>
                <w:sz w:val="20"/>
                <w:szCs w:val="20"/>
                <w:lang w:eastAsia="ru-RU"/>
              </w:rPr>
              <w:t xml:space="preserve">  Доля детей, охваченных отдыхом и оздоровлением, в общей численности детей в возрасте от 7 до 15 лет, подлежащих оздоровлению</w:t>
            </w:r>
          </w:p>
        </w:tc>
        <w:tc>
          <w:tcPr>
            <w:tcW w:w="1474" w:type="dxa"/>
            <w:tcBorders>
              <w:top w:val="single" w:sz="4" w:space="0" w:color="auto"/>
              <w:left w:val="nil"/>
              <w:bottom w:val="single" w:sz="4" w:space="0" w:color="auto"/>
              <w:right w:val="single" w:sz="4" w:space="0" w:color="auto"/>
            </w:tcBorders>
            <w:hideMark/>
          </w:tcPr>
          <w:p w14:paraId="09706C3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134" w:type="dxa"/>
            <w:tcBorders>
              <w:top w:val="single" w:sz="4" w:space="0" w:color="auto"/>
              <w:left w:val="nil"/>
              <w:bottom w:val="single" w:sz="4" w:space="0" w:color="auto"/>
              <w:right w:val="single" w:sz="4" w:space="0" w:color="auto"/>
            </w:tcBorders>
            <w:hideMark/>
          </w:tcPr>
          <w:p w14:paraId="38F3BC7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57,5</w:t>
            </w:r>
          </w:p>
        </w:tc>
        <w:tc>
          <w:tcPr>
            <w:tcW w:w="1417" w:type="dxa"/>
            <w:tcBorders>
              <w:top w:val="single" w:sz="4" w:space="0" w:color="auto"/>
              <w:left w:val="nil"/>
              <w:bottom w:val="single" w:sz="4" w:space="0" w:color="auto"/>
              <w:right w:val="single" w:sz="4" w:space="0" w:color="auto"/>
            </w:tcBorders>
            <w:hideMark/>
          </w:tcPr>
          <w:p w14:paraId="7991F63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59,5</w:t>
            </w:r>
          </w:p>
        </w:tc>
        <w:tc>
          <w:tcPr>
            <w:tcW w:w="1301" w:type="dxa"/>
            <w:tcBorders>
              <w:top w:val="single" w:sz="4" w:space="0" w:color="auto"/>
              <w:left w:val="nil"/>
              <w:bottom w:val="single" w:sz="4" w:space="0" w:color="auto"/>
              <w:right w:val="single" w:sz="4" w:space="0" w:color="auto"/>
            </w:tcBorders>
            <w:hideMark/>
          </w:tcPr>
          <w:p w14:paraId="6F9EDB9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63,5</w:t>
            </w:r>
          </w:p>
        </w:tc>
        <w:tc>
          <w:tcPr>
            <w:tcW w:w="2664" w:type="dxa"/>
            <w:tcBorders>
              <w:top w:val="single" w:sz="4" w:space="0" w:color="auto"/>
              <w:left w:val="nil"/>
              <w:bottom w:val="single" w:sz="4" w:space="0" w:color="auto"/>
              <w:right w:val="single" w:sz="4" w:space="0" w:color="auto"/>
            </w:tcBorders>
          </w:tcPr>
          <w:p w14:paraId="3C5C153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76666295" w14:textId="77777777" w:rsidTr="00346CC6">
        <w:trPr>
          <w:trHeight w:val="982"/>
        </w:trPr>
        <w:tc>
          <w:tcPr>
            <w:tcW w:w="569" w:type="dxa"/>
            <w:tcBorders>
              <w:top w:val="single" w:sz="4" w:space="0" w:color="auto"/>
              <w:left w:val="single" w:sz="4" w:space="0" w:color="auto"/>
              <w:bottom w:val="single" w:sz="4" w:space="0" w:color="auto"/>
              <w:right w:val="single" w:sz="4" w:space="0" w:color="auto"/>
            </w:tcBorders>
            <w:hideMark/>
          </w:tcPr>
          <w:p w14:paraId="7739212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7206" w:type="dxa"/>
            <w:gridSpan w:val="2"/>
            <w:tcBorders>
              <w:top w:val="single" w:sz="4" w:space="0" w:color="auto"/>
              <w:left w:val="single" w:sz="4" w:space="0" w:color="auto"/>
              <w:bottom w:val="single" w:sz="4" w:space="0" w:color="auto"/>
              <w:right w:val="single" w:sz="4" w:space="0" w:color="auto"/>
            </w:tcBorders>
            <w:hideMark/>
          </w:tcPr>
          <w:p w14:paraId="65BA59D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bCs/>
                <w:sz w:val="20"/>
                <w:szCs w:val="20"/>
                <w:lang w:eastAsia="ru-RU"/>
              </w:rPr>
              <w:t xml:space="preserve">Приоритетный показатель  </w:t>
            </w:r>
            <w:r w:rsidRPr="003835CC">
              <w:rPr>
                <w:rFonts w:ascii="Times New Roman" w:eastAsia="Times New Roman" w:hAnsi="Times New Roman" w:cs="Times New Roman"/>
                <w:sz w:val="20"/>
                <w:szCs w:val="20"/>
                <w:lang w:eastAsia="ru-RU"/>
              </w:rPr>
              <w:t xml:space="preserve">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474" w:type="dxa"/>
            <w:tcBorders>
              <w:top w:val="single" w:sz="4" w:space="0" w:color="auto"/>
              <w:left w:val="single" w:sz="4" w:space="0" w:color="auto"/>
              <w:bottom w:val="single" w:sz="4" w:space="0" w:color="auto"/>
              <w:right w:val="single" w:sz="4" w:space="0" w:color="auto"/>
            </w:tcBorders>
            <w:hideMark/>
          </w:tcPr>
          <w:p w14:paraId="39158A9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134" w:type="dxa"/>
            <w:tcBorders>
              <w:top w:val="single" w:sz="4" w:space="0" w:color="auto"/>
              <w:left w:val="single" w:sz="4" w:space="0" w:color="auto"/>
              <w:bottom w:val="single" w:sz="4" w:space="0" w:color="auto"/>
              <w:right w:val="single" w:sz="4" w:space="0" w:color="auto"/>
            </w:tcBorders>
            <w:hideMark/>
          </w:tcPr>
          <w:p w14:paraId="0A73660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55,6</w:t>
            </w:r>
          </w:p>
        </w:tc>
        <w:tc>
          <w:tcPr>
            <w:tcW w:w="1417" w:type="dxa"/>
            <w:tcBorders>
              <w:top w:val="single" w:sz="4" w:space="0" w:color="auto"/>
              <w:left w:val="single" w:sz="4" w:space="0" w:color="auto"/>
              <w:bottom w:val="single" w:sz="4" w:space="0" w:color="auto"/>
              <w:right w:val="single" w:sz="4" w:space="0" w:color="auto"/>
            </w:tcBorders>
            <w:hideMark/>
          </w:tcPr>
          <w:p w14:paraId="081DEED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55,7</w:t>
            </w:r>
          </w:p>
        </w:tc>
        <w:tc>
          <w:tcPr>
            <w:tcW w:w="1301" w:type="dxa"/>
            <w:tcBorders>
              <w:top w:val="single" w:sz="4" w:space="0" w:color="auto"/>
              <w:left w:val="single" w:sz="4" w:space="0" w:color="auto"/>
              <w:bottom w:val="single" w:sz="4" w:space="0" w:color="auto"/>
              <w:right w:val="single" w:sz="4" w:space="0" w:color="auto"/>
            </w:tcBorders>
            <w:hideMark/>
          </w:tcPr>
          <w:p w14:paraId="7F606ED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83,65</w:t>
            </w:r>
          </w:p>
        </w:tc>
        <w:tc>
          <w:tcPr>
            <w:tcW w:w="2664" w:type="dxa"/>
            <w:tcBorders>
              <w:top w:val="single" w:sz="4" w:space="0" w:color="auto"/>
              <w:left w:val="single" w:sz="4" w:space="0" w:color="auto"/>
              <w:bottom w:val="single" w:sz="4" w:space="0" w:color="auto"/>
              <w:right w:val="single" w:sz="4" w:space="0" w:color="auto"/>
            </w:tcBorders>
          </w:tcPr>
          <w:p w14:paraId="31892BE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4B8C0A54" w14:textId="77777777" w:rsidTr="00346CC6">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E0DF4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4.3.</w:t>
            </w:r>
          </w:p>
        </w:tc>
        <w:tc>
          <w:tcPr>
            <w:tcW w:w="15196"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14:paraId="5DE23EB2"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3 "Оказание помощи отдельным категориям граждан Рузского городского округа"</w:t>
            </w:r>
          </w:p>
        </w:tc>
      </w:tr>
      <w:tr w:rsidR="003835CC" w:rsidRPr="003835CC" w14:paraId="50FE716A" w14:textId="77777777" w:rsidTr="00346CC6">
        <w:trPr>
          <w:trHeight w:val="653"/>
        </w:trPr>
        <w:tc>
          <w:tcPr>
            <w:tcW w:w="569" w:type="dxa"/>
            <w:tcBorders>
              <w:top w:val="nil"/>
              <w:left w:val="single" w:sz="4" w:space="0" w:color="auto"/>
              <w:bottom w:val="single" w:sz="4" w:space="0" w:color="auto"/>
              <w:right w:val="nil"/>
            </w:tcBorders>
            <w:hideMark/>
          </w:tcPr>
          <w:p w14:paraId="5675264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7206" w:type="dxa"/>
            <w:gridSpan w:val="2"/>
            <w:tcBorders>
              <w:top w:val="nil"/>
              <w:left w:val="single" w:sz="4" w:space="0" w:color="auto"/>
              <w:bottom w:val="single" w:sz="4" w:space="0" w:color="auto"/>
              <w:right w:val="single" w:sz="4" w:space="0" w:color="auto"/>
            </w:tcBorders>
            <w:hideMark/>
          </w:tcPr>
          <w:p w14:paraId="674A9C54" w14:textId="4286EAE8"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Доля участников и инвалидов </w:t>
            </w:r>
            <w:r w:rsidR="00346CC6">
              <w:rPr>
                <w:rFonts w:ascii="Times New Roman" w:eastAsia="Times New Roman" w:hAnsi="Times New Roman" w:cs="Times New Roman"/>
                <w:sz w:val="20"/>
                <w:szCs w:val="20"/>
                <w:lang w:eastAsia="ru-RU"/>
              </w:rPr>
              <w:t>ВОВ</w:t>
            </w:r>
            <w:r w:rsidRPr="003835CC">
              <w:rPr>
                <w:rFonts w:ascii="Times New Roman" w:eastAsia="Times New Roman" w:hAnsi="Times New Roman" w:cs="Times New Roman"/>
                <w:sz w:val="20"/>
                <w:szCs w:val="20"/>
                <w:lang w:eastAsia="ru-RU"/>
              </w:rPr>
              <w:t xml:space="preserve">, получивших дополнительные меры </w:t>
            </w:r>
            <w:proofErr w:type="spellStart"/>
            <w:r w:rsidRPr="003835CC">
              <w:rPr>
                <w:rFonts w:ascii="Times New Roman" w:eastAsia="Times New Roman" w:hAnsi="Times New Roman" w:cs="Times New Roman"/>
                <w:sz w:val="20"/>
                <w:szCs w:val="20"/>
                <w:lang w:eastAsia="ru-RU"/>
              </w:rPr>
              <w:t>соцподдержки</w:t>
            </w:r>
            <w:proofErr w:type="spellEnd"/>
            <w:r w:rsidRPr="003835CC">
              <w:rPr>
                <w:rFonts w:ascii="Times New Roman" w:eastAsia="Times New Roman" w:hAnsi="Times New Roman" w:cs="Times New Roman"/>
                <w:sz w:val="20"/>
                <w:szCs w:val="20"/>
                <w:lang w:eastAsia="ru-RU"/>
              </w:rPr>
              <w:t xml:space="preserve"> из числа обратившихся и имеющих право на указанные меры социальной поддержки</w:t>
            </w:r>
          </w:p>
        </w:tc>
        <w:tc>
          <w:tcPr>
            <w:tcW w:w="1474" w:type="dxa"/>
            <w:tcBorders>
              <w:top w:val="nil"/>
              <w:left w:val="nil"/>
              <w:bottom w:val="single" w:sz="4" w:space="0" w:color="auto"/>
              <w:right w:val="single" w:sz="4" w:space="0" w:color="auto"/>
            </w:tcBorders>
            <w:hideMark/>
          </w:tcPr>
          <w:p w14:paraId="345C2C3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134" w:type="dxa"/>
            <w:tcBorders>
              <w:top w:val="nil"/>
              <w:left w:val="nil"/>
              <w:bottom w:val="single" w:sz="4" w:space="0" w:color="auto"/>
              <w:right w:val="single" w:sz="4" w:space="0" w:color="auto"/>
            </w:tcBorders>
            <w:hideMark/>
          </w:tcPr>
          <w:p w14:paraId="4F1A055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hideMark/>
          </w:tcPr>
          <w:p w14:paraId="344AB02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hideMark/>
          </w:tcPr>
          <w:p w14:paraId="30544C5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2664" w:type="dxa"/>
            <w:tcBorders>
              <w:top w:val="nil"/>
              <w:left w:val="nil"/>
              <w:bottom w:val="single" w:sz="4" w:space="0" w:color="auto"/>
              <w:right w:val="single" w:sz="4" w:space="0" w:color="auto"/>
            </w:tcBorders>
            <w:hideMark/>
          </w:tcPr>
          <w:p w14:paraId="2D026C3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24B01502" w14:textId="77777777" w:rsidTr="00346CC6">
        <w:trPr>
          <w:trHeight w:val="663"/>
        </w:trPr>
        <w:tc>
          <w:tcPr>
            <w:tcW w:w="569" w:type="dxa"/>
            <w:tcBorders>
              <w:top w:val="nil"/>
              <w:left w:val="single" w:sz="4" w:space="0" w:color="auto"/>
              <w:bottom w:val="single" w:sz="4" w:space="0" w:color="auto"/>
              <w:right w:val="nil"/>
            </w:tcBorders>
            <w:hideMark/>
          </w:tcPr>
          <w:p w14:paraId="4C51DDE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7206" w:type="dxa"/>
            <w:gridSpan w:val="2"/>
            <w:tcBorders>
              <w:top w:val="nil"/>
              <w:left w:val="single" w:sz="4" w:space="0" w:color="auto"/>
              <w:bottom w:val="single" w:sz="4" w:space="0" w:color="auto"/>
              <w:right w:val="single" w:sz="4" w:space="0" w:color="auto"/>
            </w:tcBorders>
            <w:hideMark/>
          </w:tcPr>
          <w:p w14:paraId="7BB9C99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Доля граждан, получивших жилищные субсидии на оплату жилого помещения и коммунальных услуг из числа обратившихся и имеющих право на получение указанных субсидий</w:t>
            </w:r>
          </w:p>
        </w:tc>
        <w:tc>
          <w:tcPr>
            <w:tcW w:w="1474" w:type="dxa"/>
            <w:tcBorders>
              <w:top w:val="nil"/>
              <w:left w:val="nil"/>
              <w:bottom w:val="single" w:sz="4" w:space="0" w:color="auto"/>
              <w:right w:val="single" w:sz="4" w:space="0" w:color="auto"/>
            </w:tcBorders>
            <w:hideMark/>
          </w:tcPr>
          <w:p w14:paraId="2176AECC"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134" w:type="dxa"/>
            <w:tcBorders>
              <w:top w:val="nil"/>
              <w:left w:val="nil"/>
              <w:bottom w:val="single" w:sz="4" w:space="0" w:color="auto"/>
              <w:right w:val="single" w:sz="4" w:space="0" w:color="auto"/>
            </w:tcBorders>
            <w:hideMark/>
          </w:tcPr>
          <w:p w14:paraId="611C89F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417" w:type="dxa"/>
            <w:tcBorders>
              <w:top w:val="nil"/>
              <w:left w:val="nil"/>
              <w:bottom w:val="single" w:sz="4" w:space="0" w:color="auto"/>
              <w:right w:val="single" w:sz="4" w:space="0" w:color="auto"/>
            </w:tcBorders>
            <w:hideMark/>
          </w:tcPr>
          <w:p w14:paraId="1EE5E25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01" w:type="dxa"/>
            <w:tcBorders>
              <w:top w:val="nil"/>
              <w:left w:val="nil"/>
              <w:bottom w:val="single" w:sz="4" w:space="0" w:color="auto"/>
              <w:right w:val="single" w:sz="4" w:space="0" w:color="auto"/>
            </w:tcBorders>
            <w:hideMark/>
          </w:tcPr>
          <w:p w14:paraId="7428BEA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2664" w:type="dxa"/>
            <w:tcBorders>
              <w:top w:val="nil"/>
              <w:left w:val="nil"/>
              <w:bottom w:val="single" w:sz="4" w:space="0" w:color="auto"/>
              <w:right w:val="single" w:sz="4" w:space="0" w:color="auto"/>
            </w:tcBorders>
            <w:hideMark/>
          </w:tcPr>
          <w:p w14:paraId="5A26FC7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700D66F1" w14:textId="77777777" w:rsidTr="00346CC6">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83178C"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Calibri" w:eastAsia="Calibri" w:hAnsi="Calibri" w:cs="Times New Roman"/>
              </w:rPr>
              <w:br w:type="page"/>
            </w:r>
            <w:r w:rsidRPr="003835CC">
              <w:rPr>
                <w:rFonts w:ascii="Times New Roman" w:eastAsia="Times New Roman" w:hAnsi="Times New Roman" w:cs="Times New Roman"/>
                <w:b/>
                <w:bCs/>
                <w:i/>
                <w:iCs/>
                <w:sz w:val="20"/>
                <w:szCs w:val="20"/>
                <w:lang w:eastAsia="ru-RU"/>
              </w:rPr>
              <w:t>4.4.</w:t>
            </w:r>
          </w:p>
        </w:tc>
        <w:tc>
          <w:tcPr>
            <w:tcW w:w="15196" w:type="dxa"/>
            <w:gridSpan w:val="7"/>
            <w:tcBorders>
              <w:top w:val="single" w:sz="4" w:space="0" w:color="auto"/>
              <w:left w:val="nil"/>
              <w:bottom w:val="single" w:sz="4" w:space="0" w:color="auto"/>
              <w:right w:val="single" w:sz="4" w:space="0" w:color="000000"/>
            </w:tcBorders>
            <w:shd w:val="clear" w:color="auto" w:fill="F2F2F2" w:themeFill="background1" w:themeFillShade="F2"/>
            <w:hideMark/>
          </w:tcPr>
          <w:p w14:paraId="382B4BF2"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4 "Создание условий для оказания медицинской помощи населению в пределах полномочий на территории Рузского городского округа"</w:t>
            </w:r>
          </w:p>
        </w:tc>
      </w:tr>
      <w:tr w:rsidR="003835CC" w:rsidRPr="003835CC" w14:paraId="3254667D" w14:textId="77777777" w:rsidTr="00346CC6">
        <w:trPr>
          <w:trHeight w:val="422"/>
        </w:trPr>
        <w:tc>
          <w:tcPr>
            <w:tcW w:w="569" w:type="dxa"/>
            <w:tcBorders>
              <w:top w:val="single" w:sz="4" w:space="0" w:color="auto"/>
              <w:left w:val="single" w:sz="4" w:space="0" w:color="auto"/>
              <w:bottom w:val="single" w:sz="4" w:space="0" w:color="auto"/>
              <w:right w:val="nil"/>
            </w:tcBorders>
            <w:hideMark/>
          </w:tcPr>
          <w:p w14:paraId="4D33183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7206" w:type="dxa"/>
            <w:gridSpan w:val="2"/>
            <w:tcBorders>
              <w:top w:val="single" w:sz="4" w:space="0" w:color="auto"/>
              <w:left w:val="single" w:sz="4" w:space="0" w:color="auto"/>
              <w:bottom w:val="single" w:sz="4" w:space="0" w:color="auto"/>
              <w:right w:val="single" w:sz="4" w:space="0" w:color="auto"/>
            </w:tcBorders>
            <w:hideMark/>
          </w:tcPr>
          <w:p w14:paraId="3C341EB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bCs/>
                <w:sz w:val="20"/>
                <w:szCs w:val="20"/>
                <w:lang w:eastAsia="ru-RU"/>
              </w:rPr>
              <w:t xml:space="preserve">Приоритетный показатель   </w:t>
            </w:r>
            <w:r w:rsidRPr="003835CC">
              <w:rPr>
                <w:rFonts w:ascii="Times New Roman" w:eastAsia="Times New Roman" w:hAnsi="Times New Roman" w:cs="Times New Roman"/>
                <w:sz w:val="20"/>
                <w:szCs w:val="20"/>
                <w:lang w:eastAsia="ru-RU"/>
              </w:rPr>
              <w:t xml:space="preserve">  Диспансеризация - Доля населения, прошедшего диспансеризацию</w:t>
            </w:r>
          </w:p>
        </w:tc>
        <w:tc>
          <w:tcPr>
            <w:tcW w:w="1474" w:type="dxa"/>
            <w:tcBorders>
              <w:top w:val="single" w:sz="4" w:space="0" w:color="auto"/>
              <w:left w:val="nil"/>
              <w:bottom w:val="single" w:sz="4" w:space="0" w:color="auto"/>
              <w:right w:val="single" w:sz="4" w:space="0" w:color="auto"/>
            </w:tcBorders>
            <w:hideMark/>
          </w:tcPr>
          <w:p w14:paraId="368A2EB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134" w:type="dxa"/>
            <w:tcBorders>
              <w:top w:val="single" w:sz="4" w:space="0" w:color="auto"/>
              <w:left w:val="nil"/>
              <w:bottom w:val="single" w:sz="4" w:space="0" w:color="auto"/>
              <w:right w:val="single" w:sz="4" w:space="0" w:color="auto"/>
            </w:tcBorders>
            <w:hideMark/>
          </w:tcPr>
          <w:p w14:paraId="6E2DED3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w:t>
            </w:r>
          </w:p>
        </w:tc>
        <w:tc>
          <w:tcPr>
            <w:tcW w:w="1417" w:type="dxa"/>
            <w:tcBorders>
              <w:top w:val="single" w:sz="4" w:space="0" w:color="auto"/>
              <w:left w:val="nil"/>
              <w:bottom w:val="single" w:sz="4" w:space="0" w:color="auto"/>
              <w:right w:val="single" w:sz="4" w:space="0" w:color="auto"/>
            </w:tcBorders>
            <w:hideMark/>
          </w:tcPr>
          <w:p w14:paraId="72F2BB5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hideMark/>
          </w:tcPr>
          <w:p w14:paraId="650AAAD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100,1</w:t>
            </w:r>
          </w:p>
        </w:tc>
        <w:tc>
          <w:tcPr>
            <w:tcW w:w="2664" w:type="dxa"/>
            <w:tcBorders>
              <w:top w:val="single" w:sz="4" w:space="0" w:color="auto"/>
              <w:left w:val="nil"/>
              <w:bottom w:val="single" w:sz="4" w:space="0" w:color="auto"/>
              <w:right w:val="single" w:sz="4" w:space="0" w:color="auto"/>
            </w:tcBorders>
          </w:tcPr>
          <w:p w14:paraId="6548BBA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r>
      <w:tr w:rsidR="003835CC" w:rsidRPr="003835CC" w14:paraId="5F8321B2" w14:textId="77777777" w:rsidTr="00346CC6">
        <w:trPr>
          <w:trHeight w:val="655"/>
        </w:trPr>
        <w:tc>
          <w:tcPr>
            <w:tcW w:w="569" w:type="dxa"/>
            <w:tcBorders>
              <w:top w:val="nil"/>
              <w:left w:val="single" w:sz="4" w:space="0" w:color="auto"/>
              <w:bottom w:val="single" w:sz="4" w:space="0" w:color="auto"/>
              <w:right w:val="nil"/>
            </w:tcBorders>
            <w:hideMark/>
          </w:tcPr>
          <w:p w14:paraId="6AEC9B4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7206" w:type="dxa"/>
            <w:gridSpan w:val="2"/>
            <w:tcBorders>
              <w:top w:val="nil"/>
              <w:left w:val="single" w:sz="4" w:space="0" w:color="auto"/>
              <w:bottom w:val="nil"/>
              <w:right w:val="single" w:sz="4" w:space="0" w:color="auto"/>
            </w:tcBorders>
            <w:hideMark/>
          </w:tcPr>
          <w:p w14:paraId="120EEDA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b/>
                <w:bCs/>
                <w:sz w:val="20"/>
                <w:szCs w:val="20"/>
                <w:lang w:eastAsia="ru-RU"/>
              </w:rPr>
              <w:t xml:space="preserve">Приоритетный показатель    </w:t>
            </w:r>
            <w:r w:rsidRPr="003835CC">
              <w:rPr>
                <w:rFonts w:ascii="Times New Roman" w:eastAsia="Times New Roman" w:hAnsi="Times New Roman" w:cs="Times New Roman"/>
                <w:sz w:val="20"/>
                <w:szCs w:val="20"/>
                <w:lang w:eastAsia="ru-RU"/>
              </w:rPr>
              <w:t xml:space="preserve">  Привлечение участковых врачей 1 врач-1 участок - Отсутствие (сокращение) дефицита врачей - привлечение/ стимулирование/жилье</w:t>
            </w:r>
          </w:p>
        </w:tc>
        <w:tc>
          <w:tcPr>
            <w:tcW w:w="1474" w:type="dxa"/>
            <w:tcBorders>
              <w:top w:val="nil"/>
              <w:left w:val="nil"/>
              <w:bottom w:val="nil"/>
              <w:right w:val="single" w:sz="4" w:space="0" w:color="auto"/>
            </w:tcBorders>
            <w:hideMark/>
          </w:tcPr>
          <w:p w14:paraId="61BF21B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134" w:type="dxa"/>
            <w:tcBorders>
              <w:top w:val="nil"/>
              <w:left w:val="nil"/>
              <w:bottom w:val="nil"/>
              <w:right w:val="single" w:sz="4" w:space="0" w:color="auto"/>
            </w:tcBorders>
            <w:hideMark/>
          </w:tcPr>
          <w:p w14:paraId="7C7D365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417" w:type="dxa"/>
            <w:tcBorders>
              <w:top w:val="nil"/>
              <w:left w:val="nil"/>
              <w:bottom w:val="nil"/>
              <w:right w:val="single" w:sz="4" w:space="0" w:color="auto"/>
            </w:tcBorders>
            <w:hideMark/>
          </w:tcPr>
          <w:p w14:paraId="6A9B28D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w:t>
            </w:r>
          </w:p>
        </w:tc>
        <w:tc>
          <w:tcPr>
            <w:tcW w:w="1301" w:type="dxa"/>
            <w:tcBorders>
              <w:top w:val="nil"/>
              <w:left w:val="nil"/>
              <w:bottom w:val="nil"/>
              <w:right w:val="single" w:sz="4" w:space="0" w:color="auto"/>
            </w:tcBorders>
            <w:hideMark/>
          </w:tcPr>
          <w:p w14:paraId="5D7A633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w:t>
            </w:r>
          </w:p>
        </w:tc>
        <w:tc>
          <w:tcPr>
            <w:tcW w:w="2664" w:type="dxa"/>
            <w:tcBorders>
              <w:top w:val="nil"/>
              <w:left w:val="nil"/>
              <w:bottom w:val="nil"/>
              <w:right w:val="single" w:sz="4" w:space="0" w:color="auto"/>
            </w:tcBorders>
          </w:tcPr>
          <w:p w14:paraId="3B3E48FF" w14:textId="77777777" w:rsidR="003835CC" w:rsidRPr="003835CC" w:rsidRDefault="003835CC" w:rsidP="003835CC">
            <w:pPr>
              <w:spacing w:after="0" w:line="240" w:lineRule="auto"/>
              <w:rPr>
                <w:rFonts w:ascii="Times New Roman" w:eastAsia="Times New Roman" w:hAnsi="Times New Roman" w:cs="Times New Roman"/>
                <w:sz w:val="18"/>
                <w:szCs w:val="18"/>
                <w:lang w:eastAsia="ru-RU"/>
              </w:rPr>
            </w:pPr>
          </w:p>
        </w:tc>
      </w:tr>
      <w:tr w:rsidR="003835CC" w:rsidRPr="003835CC" w14:paraId="3151569D" w14:textId="77777777" w:rsidTr="00346CC6">
        <w:trPr>
          <w:trHeight w:val="326"/>
        </w:trPr>
        <w:tc>
          <w:tcPr>
            <w:tcW w:w="569" w:type="dxa"/>
            <w:tcBorders>
              <w:top w:val="nil"/>
              <w:left w:val="single" w:sz="4" w:space="0" w:color="auto"/>
              <w:bottom w:val="single" w:sz="4" w:space="0" w:color="auto"/>
              <w:right w:val="nil"/>
            </w:tcBorders>
            <w:hideMark/>
          </w:tcPr>
          <w:p w14:paraId="44B0994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7206" w:type="dxa"/>
            <w:gridSpan w:val="2"/>
            <w:tcBorders>
              <w:top w:val="single" w:sz="4" w:space="0" w:color="auto"/>
              <w:left w:val="single" w:sz="4" w:space="0" w:color="auto"/>
              <w:bottom w:val="single" w:sz="4" w:space="0" w:color="auto"/>
              <w:right w:val="single" w:sz="4" w:space="0" w:color="auto"/>
            </w:tcBorders>
            <w:hideMark/>
          </w:tcPr>
          <w:p w14:paraId="45F637E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Ввод в эксплуатацию фельдшерско-акушерских пунктов**</w:t>
            </w:r>
          </w:p>
        </w:tc>
        <w:tc>
          <w:tcPr>
            <w:tcW w:w="1474" w:type="dxa"/>
            <w:tcBorders>
              <w:top w:val="single" w:sz="4" w:space="0" w:color="auto"/>
              <w:left w:val="nil"/>
              <w:bottom w:val="single" w:sz="4" w:space="0" w:color="auto"/>
              <w:right w:val="single" w:sz="4" w:space="0" w:color="auto"/>
            </w:tcBorders>
            <w:hideMark/>
          </w:tcPr>
          <w:p w14:paraId="11CB685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единица</w:t>
            </w:r>
          </w:p>
        </w:tc>
        <w:tc>
          <w:tcPr>
            <w:tcW w:w="1134" w:type="dxa"/>
            <w:tcBorders>
              <w:top w:val="single" w:sz="4" w:space="0" w:color="auto"/>
              <w:left w:val="nil"/>
              <w:bottom w:val="single" w:sz="4" w:space="0" w:color="auto"/>
              <w:right w:val="single" w:sz="4" w:space="0" w:color="auto"/>
            </w:tcBorders>
            <w:hideMark/>
          </w:tcPr>
          <w:p w14:paraId="436EC02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417" w:type="dxa"/>
            <w:tcBorders>
              <w:top w:val="single" w:sz="4" w:space="0" w:color="auto"/>
              <w:left w:val="nil"/>
              <w:bottom w:val="single" w:sz="4" w:space="0" w:color="auto"/>
              <w:right w:val="single" w:sz="4" w:space="0" w:color="auto"/>
            </w:tcBorders>
            <w:hideMark/>
          </w:tcPr>
          <w:p w14:paraId="0ACD626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01" w:type="dxa"/>
            <w:tcBorders>
              <w:top w:val="single" w:sz="4" w:space="0" w:color="auto"/>
              <w:left w:val="nil"/>
              <w:bottom w:val="single" w:sz="4" w:space="0" w:color="auto"/>
              <w:right w:val="single" w:sz="4" w:space="0" w:color="auto"/>
            </w:tcBorders>
            <w:hideMark/>
          </w:tcPr>
          <w:p w14:paraId="04447D3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2664" w:type="dxa"/>
            <w:tcBorders>
              <w:top w:val="single" w:sz="4" w:space="0" w:color="auto"/>
              <w:left w:val="nil"/>
              <w:bottom w:val="single" w:sz="4" w:space="0" w:color="auto"/>
              <w:right w:val="single" w:sz="4" w:space="0" w:color="auto"/>
            </w:tcBorders>
            <w:hideMark/>
          </w:tcPr>
          <w:p w14:paraId="52841CCA" w14:textId="5B1585CB" w:rsidR="003835CC" w:rsidRPr="003835CC" w:rsidRDefault="00346CC6"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3835CC" w:rsidRPr="003835CC">
              <w:rPr>
                <w:rFonts w:ascii="Times New Roman" w:eastAsia="Times New Roman" w:hAnsi="Times New Roman" w:cs="Times New Roman"/>
                <w:sz w:val="20"/>
                <w:szCs w:val="20"/>
                <w:lang w:eastAsia="ru-RU"/>
              </w:rPr>
              <w:t>а 2019 год не установлен</w:t>
            </w:r>
          </w:p>
        </w:tc>
      </w:tr>
      <w:tr w:rsidR="003835CC" w:rsidRPr="003835CC" w14:paraId="11E8ECBF" w14:textId="77777777" w:rsidTr="00346CC6">
        <w:trPr>
          <w:trHeight w:val="287"/>
        </w:trPr>
        <w:tc>
          <w:tcPr>
            <w:tcW w:w="569" w:type="dxa"/>
            <w:tcBorders>
              <w:top w:val="nil"/>
              <w:left w:val="single" w:sz="4" w:space="0" w:color="auto"/>
              <w:bottom w:val="single" w:sz="4" w:space="0" w:color="auto"/>
              <w:right w:val="nil"/>
            </w:tcBorders>
            <w:hideMark/>
          </w:tcPr>
          <w:p w14:paraId="187487B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w:t>
            </w:r>
          </w:p>
        </w:tc>
        <w:tc>
          <w:tcPr>
            <w:tcW w:w="7206" w:type="dxa"/>
            <w:gridSpan w:val="2"/>
            <w:tcBorders>
              <w:top w:val="nil"/>
              <w:left w:val="single" w:sz="4" w:space="0" w:color="auto"/>
              <w:bottom w:val="single" w:sz="4" w:space="0" w:color="auto"/>
              <w:right w:val="single" w:sz="4" w:space="0" w:color="auto"/>
            </w:tcBorders>
            <w:hideMark/>
          </w:tcPr>
          <w:p w14:paraId="4987910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Открытие офисов врачей общей практики**</w:t>
            </w:r>
          </w:p>
        </w:tc>
        <w:tc>
          <w:tcPr>
            <w:tcW w:w="1474" w:type="dxa"/>
            <w:tcBorders>
              <w:top w:val="nil"/>
              <w:left w:val="nil"/>
              <w:bottom w:val="single" w:sz="4" w:space="0" w:color="auto"/>
              <w:right w:val="single" w:sz="4" w:space="0" w:color="auto"/>
            </w:tcBorders>
            <w:hideMark/>
          </w:tcPr>
          <w:p w14:paraId="70D2DA8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единица</w:t>
            </w:r>
          </w:p>
        </w:tc>
        <w:tc>
          <w:tcPr>
            <w:tcW w:w="1134" w:type="dxa"/>
            <w:tcBorders>
              <w:top w:val="nil"/>
              <w:left w:val="nil"/>
              <w:bottom w:val="single" w:sz="4" w:space="0" w:color="auto"/>
              <w:right w:val="single" w:sz="4" w:space="0" w:color="auto"/>
            </w:tcBorders>
            <w:hideMark/>
          </w:tcPr>
          <w:p w14:paraId="6416875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417" w:type="dxa"/>
            <w:tcBorders>
              <w:top w:val="nil"/>
              <w:left w:val="nil"/>
              <w:bottom w:val="single" w:sz="4" w:space="0" w:color="auto"/>
              <w:right w:val="single" w:sz="4" w:space="0" w:color="auto"/>
            </w:tcBorders>
            <w:hideMark/>
          </w:tcPr>
          <w:p w14:paraId="4F522EA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hideMark/>
          </w:tcPr>
          <w:p w14:paraId="1ED3A82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c>
          <w:tcPr>
            <w:tcW w:w="2664" w:type="dxa"/>
            <w:tcBorders>
              <w:top w:val="nil"/>
              <w:left w:val="nil"/>
              <w:bottom w:val="single" w:sz="4" w:space="0" w:color="auto"/>
              <w:right w:val="single" w:sz="4" w:space="0" w:color="auto"/>
            </w:tcBorders>
            <w:hideMark/>
          </w:tcPr>
          <w:p w14:paraId="38E70649" w14:textId="0C93B79A" w:rsidR="003835CC" w:rsidRPr="003835CC" w:rsidRDefault="00346CC6" w:rsidP="003835C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003835CC" w:rsidRPr="003835CC">
              <w:rPr>
                <w:rFonts w:ascii="Times New Roman" w:eastAsia="Times New Roman" w:hAnsi="Times New Roman" w:cs="Times New Roman"/>
                <w:sz w:val="20"/>
                <w:szCs w:val="20"/>
                <w:lang w:eastAsia="ru-RU"/>
              </w:rPr>
              <w:t>а 2019 год не установлен</w:t>
            </w:r>
          </w:p>
        </w:tc>
      </w:tr>
      <w:tr w:rsidR="003835CC" w:rsidRPr="003835CC" w14:paraId="7ED9739E" w14:textId="77777777" w:rsidTr="00346CC6">
        <w:trPr>
          <w:trHeight w:val="649"/>
        </w:trPr>
        <w:tc>
          <w:tcPr>
            <w:tcW w:w="569" w:type="dxa"/>
            <w:tcBorders>
              <w:top w:val="single" w:sz="4" w:space="0" w:color="auto"/>
              <w:left w:val="single" w:sz="4" w:space="0" w:color="auto"/>
              <w:bottom w:val="single" w:sz="4" w:space="0" w:color="auto"/>
              <w:right w:val="single" w:sz="4" w:space="0" w:color="auto"/>
            </w:tcBorders>
            <w:hideMark/>
          </w:tcPr>
          <w:p w14:paraId="2FCF2724" w14:textId="77777777" w:rsidR="003835CC" w:rsidRPr="00346CC6" w:rsidRDefault="003835CC" w:rsidP="003835CC">
            <w:pPr>
              <w:spacing w:after="0" w:line="240" w:lineRule="auto"/>
              <w:jc w:val="right"/>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5</w:t>
            </w:r>
          </w:p>
        </w:tc>
        <w:tc>
          <w:tcPr>
            <w:tcW w:w="7206" w:type="dxa"/>
            <w:gridSpan w:val="2"/>
            <w:tcBorders>
              <w:top w:val="single" w:sz="4" w:space="0" w:color="auto"/>
              <w:left w:val="single" w:sz="4" w:space="0" w:color="auto"/>
              <w:bottom w:val="single" w:sz="4" w:space="0" w:color="auto"/>
              <w:right w:val="single" w:sz="4" w:space="0" w:color="auto"/>
            </w:tcBorders>
            <w:hideMark/>
          </w:tcPr>
          <w:p w14:paraId="391D5C0E" w14:textId="77777777" w:rsidR="003835CC" w:rsidRPr="00346CC6" w:rsidRDefault="003835CC" w:rsidP="003835CC">
            <w:pPr>
              <w:spacing w:after="0" w:line="240" w:lineRule="auto"/>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Доля населения, которому проведены профилактические осмотры на туберкулёз.</w:t>
            </w:r>
          </w:p>
        </w:tc>
        <w:tc>
          <w:tcPr>
            <w:tcW w:w="1474" w:type="dxa"/>
            <w:tcBorders>
              <w:top w:val="single" w:sz="4" w:space="0" w:color="auto"/>
              <w:left w:val="single" w:sz="4" w:space="0" w:color="auto"/>
              <w:bottom w:val="single" w:sz="4" w:space="0" w:color="auto"/>
              <w:right w:val="single" w:sz="4" w:space="0" w:color="auto"/>
            </w:tcBorders>
            <w:hideMark/>
          </w:tcPr>
          <w:p w14:paraId="366165F8" w14:textId="77777777" w:rsidR="003835CC" w:rsidRPr="00346CC6" w:rsidRDefault="003835CC" w:rsidP="003835CC">
            <w:pPr>
              <w:spacing w:after="0" w:line="240" w:lineRule="auto"/>
              <w:jc w:val="center"/>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процент</w:t>
            </w:r>
          </w:p>
        </w:tc>
        <w:tc>
          <w:tcPr>
            <w:tcW w:w="1134" w:type="dxa"/>
            <w:tcBorders>
              <w:top w:val="single" w:sz="4" w:space="0" w:color="auto"/>
              <w:left w:val="single" w:sz="4" w:space="0" w:color="auto"/>
              <w:bottom w:val="single" w:sz="4" w:space="0" w:color="auto"/>
              <w:right w:val="single" w:sz="4" w:space="0" w:color="auto"/>
            </w:tcBorders>
            <w:hideMark/>
          </w:tcPr>
          <w:p w14:paraId="5191AF9D" w14:textId="77777777" w:rsidR="003835CC" w:rsidRPr="00346CC6" w:rsidRDefault="003835CC" w:rsidP="003835CC">
            <w:pPr>
              <w:spacing w:after="0" w:line="240" w:lineRule="auto"/>
              <w:jc w:val="right"/>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67,2</w:t>
            </w:r>
          </w:p>
        </w:tc>
        <w:tc>
          <w:tcPr>
            <w:tcW w:w="1417" w:type="dxa"/>
            <w:tcBorders>
              <w:top w:val="single" w:sz="4" w:space="0" w:color="auto"/>
              <w:left w:val="single" w:sz="4" w:space="0" w:color="auto"/>
              <w:bottom w:val="single" w:sz="4" w:space="0" w:color="auto"/>
              <w:right w:val="single" w:sz="4" w:space="0" w:color="auto"/>
            </w:tcBorders>
            <w:hideMark/>
          </w:tcPr>
          <w:p w14:paraId="5D0AEFAD" w14:textId="77777777" w:rsidR="003835CC" w:rsidRPr="00346CC6" w:rsidRDefault="003835CC" w:rsidP="003835CC">
            <w:pPr>
              <w:spacing w:after="0" w:line="240" w:lineRule="auto"/>
              <w:jc w:val="right"/>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74</w:t>
            </w:r>
          </w:p>
        </w:tc>
        <w:tc>
          <w:tcPr>
            <w:tcW w:w="1301" w:type="dxa"/>
            <w:tcBorders>
              <w:top w:val="single" w:sz="4" w:space="0" w:color="auto"/>
              <w:left w:val="single" w:sz="4" w:space="0" w:color="auto"/>
              <w:bottom w:val="single" w:sz="4" w:space="0" w:color="auto"/>
              <w:right w:val="single" w:sz="4" w:space="0" w:color="auto"/>
            </w:tcBorders>
            <w:hideMark/>
          </w:tcPr>
          <w:p w14:paraId="0799B14B" w14:textId="77777777" w:rsidR="003835CC" w:rsidRPr="00346CC6" w:rsidRDefault="003835CC" w:rsidP="003835CC">
            <w:pPr>
              <w:spacing w:after="0" w:line="240" w:lineRule="auto"/>
              <w:jc w:val="right"/>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72,1</w:t>
            </w:r>
          </w:p>
        </w:tc>
        <w:tc>
          <w:tcPr>
            <w:tcW w:w="2664" w:type="dxa"/>
            <w:tcBorders>
              <w:top w:val="single" w:sz="4" w:space="0" w:color="auto"/>
              <w:left w:val="single" w:sz="4" w:space="0" w:color="auto"/>
              <w:bottom w:val="single" w:sz="4" w:space="0" w:color="auto"/>
              <w:right w:val="single" w:sz="4" w:space="0" w:color="auto"/>
            </w:tcBorders>
            <w:hideMark/>
          </w:tcPr>
          <w:p w14:paraId="2E333DE0" w14:textId="77777777" w:rsidR="003835CC" w:rsidRPr="00346CC6" w:rsidRDefault="003835CC" w:rsidP="003835CC">
            <w:pPr>
              <w:spacing w:after="0" w:line="240" w:lineRule="auto"/>
              <w:rPr>
                <w:rFonts w:ascii="Times New Roman" w:eastAsia="Times New Roman" w:hAnsi="Times New Roman" w:cs="Times New Roman"/>
                <w:sz w:val="20"/>
                <w:szCs w:val="20"/>
                <w:lang w:eastAsia="ru-RU"/>
              </w:rPr>
            </w:pPr>
            <w:proofErr w:type="spellStart"/>
            <w:r w:rsidRPr="00346CC6">
              <w:rPr>
                <w:rFonts w:ascii="Times New Roman" w:eastAsia="Times New Roman" w:hAnsi="Times New Roman" w:cs="Times New Roman"/>
                <w:sz w:val="20"/>
                <w:szCs w:val="20"/>
                <w:lang w:eastAsia="ru-RU"/>
              </w:rPr>
              <w:t>Профосмотры</w:t>
            </w:r>
            <w:proofErr w:type="spellEnd"/>
            <w:r w:rsidRPr="00346CC6">
              <w:rPr>
                <w:rFonts w:ascii="Times New Roman" w:eastAsia="Times New Roman" w:hAnsi="Times New Roman" w:cs="Times New Roman"/>
                <w:sz w:val="20"/>
                <w:szCs w:val="20"/>
                <w:lang w:eastAsia="ru-RU"/>
              </w:rPr>
              <w:t xml:space="preserve"> на туберкулёз прошло 72,1% населения округа</w:t>
            </w:r>
          </w:p>
        </w:tc>
      </w:tr>
      <w:tr w:rsidR="003835CC" w:rsidRPr="003835CC" w14:paraId="5E478C6C" w14:textId="77777777" w:rsidTr="00346CC6">
        <w:trPr>
          <w:trHeight w:val="557"/>
        </w:trPr>
        <w:tc>
          <w:tcPr>
            <w:tcW w:w="569" w:type="dxa"/>
            <w:tcBorders>
              <w:top w:val="single" w:sz="4" w:space="0" w:color="auto"/>
              <w:left w:val="single" w:sz="4" w:space="0" w:color="auto"/>
              <w:bottom w:val="single" w:sz="4" w:space="0" w:color="auto"/>
              <w:right w:val="nil"/>
            </w:tcBorders>
            <w:hideMark/>
          </w:tcPr>
          <w:p w14:paraId="77356BE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w:t>
            </w:r>
          </w:p>
        </w:tc>
        <w:tc>
          <w:tcPr>
            <w:tcW w:w="7206" w:type="dxa"/>
            <w:gridSpan w:val="2"/>
            <w:tcBorders>
              <w:top w:val="single" w:sz="4" w:space="0" w:color="auto"/>
              <w:left w:val="single" w:sz="4" w:space="0" w:color="auto"/>
              <w:bottom w:val="single" w:sz="4" w:space="0" w:color="auto"/>
              <w:right w:val="single" w:sz="4" w:space="0" w:color="auto"/>
            </w:tcBorders>
            <w:hideMark/>
          </w:tcPr>
          <w:p w14:paraId="577998B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Смертность от туберкулёза.</w:t>
            </w:r>
          </w:p>
        </w:tc>
        <w:tc>
          <w:tcPr>
            <w:tcW w:w="1474" w:type="dxa"/>
            <w:tcBorders>
              <w:top w:val="single" w:sz="4" w:space="0" w:color="auto"/>
              <w:left w:val="nil"/>
              <w:bottom w:val="single" w:sz="4" w:space="0" w:color="auto"/>
              <w:right w:val="single" w:sz="4" w:space="0" w:color="auto"/>
            </w:tcBorders>
            <w:hideMark/>
          </w:tcPr>
          <w:p w14:paraId="6EE3B06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случаев на 100 тыс. человек</w:t>
            </w:r>
          </w:p>
        </w:tc>
        <w:tc>
          <w:tcPr>
            <w:tcW w:w="1134" w:type="dxa"/>
            <w:tcBorders>
              <w:top w:val="single" w:sz="4" w:space="0" w:color="auto"/>
              <w:left w:val="nil"/>
              <w:bottom w:val="single" w:sz="4" w:space="0" w:color="auto"/>
              <w:right w:val="single" w:sz="4" w:space="0" w:color="auto"/>
            </w:tcBorders>
            <w:hideMark/>
          </w:tcPr>
          <w:p w14:paraId="2FF3C4D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7,6</w:t>
            </w:r>
          </w:p>
        </w:tc>
        <w:tc>
          <w:tcPr>
            <w:tcW w:w="1417" w:type="dxa"/>
            <w:tcBorders>
              <w:top w:val="single" w:sz="4" w:space="0" w:color="auto"/>
              <w:left w:val="nil"/>
              <w:bottom w:val="single" w:sz="4" w:space="0" w:color="auto"/>
              <w:right w:val="single" w:sz="4" w:space="0" w:color="auto"/>
            </w:tcBorders>
            <w:hideMark/>
          </w:tcPr>
          <w:p w14:paraId="35D399D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7,4</w:t>
            </w:r>
          </w:p>
        </w:tc>
        <w:tc>
          <w:tcPr>
            <w:tcW w:w="1301" w:type="dxa"/>
            <w:tcBorders>
              <w:top w:val="single" w:sz="4" w:space="0" w:color="auto"/>
              <w:left w:val="nil"/>
              <w:bottom w:val="single" w:sz="4" w:space="0" w:color="auto"/>
              <w:right w:val="single" w:sz="4" w:space="0" w:color="auto"/>
            </w:tcBorders>
            <w:hideMark/>
          </w:tcPr>
          <w:p w14:paraId="11C295B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3,9</w:t>
            </w:r>
          </w:p>
        </w:tc>
        <w:tc>
          <w:tcPr>
            <w:tcW w:w="2664" w:type="dxa"/>
            <w:tcBorders>
              <w:top w:val="single" w:sz="4" w:space="0" w:color="auto"/>
              <w:left w:val="nil"/>
              <w:bottom w:val="single" w:sz="4" w:space="0" w:color="auto"/>
              <w:right w:val="single" w:sz="4" w:space="0" w:color="auto"/>
            </w:tcBorders>
          </w:tcPr>
          <w:p w14:paraId="70F7676C" w14:textId="77777777" w:rsidR="003835CC" w:rsidRPr="003835CC" w:rsidRDefault="003835CC" w:rsidP="003835CC">
            <w:pPr>
              <w:spacing w:after="0" w:line="240" w:lineRule="auto"/>
              <w:rPr>
                <w:rFonts w:ascii="Times New Roman" w:eastAsia="Times New Roman" w:hAnsi="Times New Roman" w:cs="Times New Roman"/>
                <w:sz w:val="18"/>
                <w:szCs w:val="18"/>
                <w:lang w:eastAsia="ru-RU"/>
              </w:rPr>
            </w:pPr>
          </w:p>
        </w:tc>
      </w:tr>
      <w:tr w:rsidR="003835CC" w:rsidRPr="003835CC" w14:paraId="29420E7B" w14:textId="77777777" w:rsidTr="00346CC6">
        <w:trPr>
          <w:trHeight w:val="1852"/>
        </w:trPr>
        <w:tc>
          <w:tcPr>
            <w:tcW w:w="569" w:type="dxa"/>
            <w:tcBorders>
              <w:top w:val="single" w:sz="4" w:space="0" w:color="auto"/>
              <w:left w:val="single" w:sz="4" w:space="0" w:color="auto"/>
              <w:bottom w:val="single" w:sz="4" w:space="0" w:color="auto"/>
              <w:right w:val="single" w:sz="4" w:space="0" w:color="auto"/>
            </w:tcBorders>
            <w:hideMark/>
          </w:tcPr>
          <w:p w14:paraId="79E3048A" w14:textId="77777777" w:rsidR="003835CC" w:rsidRPr="00346CC6" w:rsidRDefault="003835CC" w:rsidP="003835CC">
            <w:pPr>
              <w:spacing w:after="0" w:line="240" w:lineRule="auto"/>
              <w:jc w:val="right"/>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7</w:t>
            </w:r>
          </w:p>
        </w:tc>
        <w:tc>
          <w:tcPr>
            <w:tcW w:w="7206" w:type="dxa"/>
            <w:gridSpan w:val="2"/>
            <w:tcBorders>
              <w:top w:val="single" w:sz="4" w:space="0" w:color="auto"/>
              <w:left w:val="single" w:sz="4" w:space="0" w:color="auto"/>
              <w:bottom w:val="single" w:sz="4" w:space="0" w:color="auto"/>
              <w:right w:val="single" w:sz="4" w:space="0" w:color="auto"/>
            </w:tcBorders>
            <w:hideMark/>
          </w:tcPr>
          <w:p w14:paraId="15322543" w14:textId="77777777" w:rsidR="003835CC" w:rsidRPr="00346CC6" w:rsidRDefault="003835CC" w:rsidP="003835CC">
            <w:pPr>
              <w:spacing w:after="0" w:line="240" w:lineRule="auto"/>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Смертность от дорожно-транспортных происшествий *</w:t>
            </w:r>
          </w:p>
        </w:tc>
        <w:tc>
          <w:tcPr>
            <w:tcW w:w="1474" w:type="dxa"/>
            <w:tcBorders>
              <w:top w:val="single" w:sz="4" w:space="0" w:color="auto"/>
              <w:left w:val="single" w:sz="4" w:space="0" w:color="auto"/>
              <w:bottom w:val="single" w:sz="4" w:space="0" w:color="auto"/>
              <w:right w:val="single" w:sz="4" w:space="0" w:color="auto"/>
            </w:tcBorders>
            <w:hideMark/>
          </w:tcPr>
          <w:p w14:paraId="3FCC2A05" w14:textId="77777777" w:rsidR="003835CC" w:rsidRPr="00346CC6" w:rsidRDefault="003835CC" w:rsidP="003835CC">
            <w:pPr>
              <w:spacing w:after="0" w:line="240" w:lineRule="auto"/>
              <w:jc w:val="center"/>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случаев на 100 тыс. человек</w:t>
            </w:r>
          </w:p>
        </w:tc>
        <w:tc>
          <w:tcPr>
            <w:tcW w:w="1134" w:type="dxa"/>
            <w:tcBorders>
              <w:top w:val="single" w:sz="4" w:space="0" w:color="auto"/>
              <w:left w:val="single" w:sz="4" w:space="0" w:color="auto"/>
              <w:bottom w:val="single" w:sz="4" w:space="0" w:color="auto"/>
              <w:right w:val="single" w:sz="4" w:space="0" w:color="auto"/>
            </w:tcBorders>
            <w:hideMark/>
          </w:tcPr>
          <w:p w14:paraId="1674E1E1" w14:textId="77777777" w:rsidR="003835CC" w:rsidRPr="00346CC6" w:rsidRDefault="003835CC" w:rsidP="003835CC">
            <w:pPr>
              <w:spacing w:after="0" w:line="240" w:lineRule="auto"/>
              <w:jc w:val="right"/>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8,5</w:t>
            </w:r>
          </w:p>
        </w:tc>
        <w:tc>
          <w:tcPr>
            <w:tcW w:w="1417" w:type="dxa"/>
            <w:tcBorders>
              <w:top w:val="single" w:sz="4" w:space="0" w:color="auto"/>
              <w:left w:val="single" w:sz="4" w:space="0" w:color="auto"/>
              <w:bottom w:val="single" w:sz="4" w:space="0" w:color="auto"/>
              <w:right w:val="single" w:sz="4" w:space="0" w:color="auto"/>
            </w:tcBorders>
            <w:hideMark/>
          </w:tcPr>
          <w:p w14:paraId="1D0A22F9" w14:textId="77777777" w:rsidR="003835CC" w:rsidRPr="00346CC6" w:rsidRDefault="003835CC" w:rsidP="003835CC">
            <w:pPr>
              <w:spacing w:after="0" w:line="240" w:lineRule="auto"/>
              <w:jc w:val="right"/>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8,5</w:t>
            </w:r>
          </w:p>
        </w:tc>
        <w:tc>
          <w:tcPr>
            <w:tcW w:w="1301" w:type="dxa"/>
            <w:tcBorders>
              <w:top w:val="single" w:sz="4" w:space="0" w:color="auto"/>
              <w:left w:val="single" w:sz="4" w:space="0" w:color="auto"/>
              <w:bottom w:val="single" w:sz="4" w:space="0" w:color="auto"/>
              <w:right w:val="single" w:sz="4" w:space="0" w:color="auto"/>
            </w:tcBorders>
            <w:hideMark/>
          </w:tcPr>
          <w:p w14:paraId="28EC60B5" w14:textId="77777777" w:rsidR="003835CC" w:rsidRPr="00346CC6" w:rsidRDefault="003835CC" w:rsidP="003835CC">
            <w:pPr>
              <w:spacing w:after="0" w:line="240" w:lineRule="auto"/>
              <w:jc w:val="right"/>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16,4</w:t>
            </w:r>
          </w:p>
        </w:tc>
        <w:tc>
          <w:tcPr>
            <w:tcW w:w="2664" w:type="dxa"/>
            <w:tcBorders>
              <w:top w:val="single" w:sz="4" w:space="0" w:color="auto"/>
              <w:left w:val="single" w:sz="4" w:space="0" w:color="auto"/>
              <w:bottom w:val="single" w:sz="4" w:space="0" w:color="auto"/>
              <w:right w:val="single" w:sz="4" w:space="0" w:color="auto"/>
            </w:tcBorders>
            <w:hideMark/>
          </w:tcPr>
          <w:p w14:paraId="0F46C6B7" w14:textId="77777777" w:rsidR="003835CC" w:rsidRPr="00346CC6" w:rsidRDefault="003835CC" w:rsidP="003835CC">
            <w:pPr>
              <w:spacing w:after="0" w:line="240" w:lineRule="auto"/>
              <w:rPr>
                <w:rFonts w:ascii="Times New Roman" w:eastAsia="Times New Roman" w:hAnsi="Times New Roman" w:cs="Times New Roman"/>
                <w:sz w:val="20"/>
                <w:szCs w:val="20"/>
                <w:lang w:eastAsia="ru-RU"/>
              </w:rPr>
            </w:pPr>
            <w:r w:rsidRPr="00346CC6">
              <w:rPr>
                <w:rFonts w:ascii="Times New Roman" w:eastAsia="Times New Roman" w:hAnsi="Times New Roman" w:cs="Times New Roman"/>
                <w:sz w:val="20"/>
                <w:szCs w:val="20"/>
                <w:lang w:eastAsia="ru-RU"/>
              </w:rPr>
              <w:t>Медицинские аспекты гибели людей отсутствуют. По территории округа проходит федеральная трасса. Продолжается выполнение дорожной карты по ремонту дорог, устранению опасных участков дорог.</w:t>
            </w:r>
          </w:p>
        </w:tc>
      </w:tr>
      <w:tr w:rsidR="003835CC" w:rsidRPr="003835CC" w14:paraId="4C138C17" w14:textId="77777777" w:rsidTr="00346CC6">
        <w:trPr>
          <w:trHeight w:val="555"/>
        </w:trPr>
        <w:tc>
          <w:tcPr>
            <w:tcW w:w="569" w:type="dxa"/>
            <w:tcBorders>
              <w:top w:val="single" w:sz="4" w:space="0" w:color="auto"/>
              <w:left w:val="single" w:sz="4" w:space="0" w:color="auto"/>
              <w:bottom w:val="single" w:sz="4" w:space="0" w:color="auto"/>
              <w:right w:val="nil"/>
            </w:tcBorders>
            <w:hideMark/>
          </w:tcPr>
          <w:p w14:paraId="663260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w:t>
            </w:r>
          </w:p>
        </w:tc>
        <w:tc>
          <w:tcPr>
            <w:tcW w:w="7206" w:type="dxa"/>
            <w:gridSpan w:val="2"/>
            <w:tcBorders>
              <w:top w:val="single" w:sz="4" w:space="0" w:color="auto"/>
              <w:left w:val="single" w:sz="4" w:space="0" w:color="auto"/>
              <w:bottom w:val="single" w:sz="4" w:space="0" w:color="auto"/>
              <w:right w:val="single" w:sz="4" w:space="0" w:color="auto"/>
            </w:tcBorders>
            <w:hideMark/>
          </w:tcPr>
          <w:p w14:paraId="35B7487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Достижение обеспечения 100% обратившихся за полноценным питанием беременных женщин, кормящих матерей, а также детей в возрасте до трех лет.</w:t>
            </w:r>
          </w:p>
        </w:tc>
        <w:tc>
          <w:tcPr>
            <w:tcW w:w="1474" w:type="dxa"/>
            <w:tcBorders>
              <w:top w:val="single" w:sz="4" w:space="0" w:color="auto"/>
              <w:left w:val="nil"/>
              <w:bottom w:val="single" w:sz="4" w:space="0" w:color="auto"/>
              <w:right w:val="single" w:sz="4" w:space="0" w:color="auto"/>
            </w:tcBorders>
            <w:hideMark/>
          </w:tcPr>
          <w:p w14:paraId="53641AC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процент</w:t>
            </w:r>
          </w:p>
        </w:tc>
        <w:tc>
          <w:tcPr>
            <w:tcW w:w="1134" w:type="dxa"/>
            <w:tcBorders>
              <w:top w:val="single" w:sz="4" w:space="0" w:color="auto"/>
              <w:left w:val="nil"/>
              <w:bottom w:val="single" w:sz="4" w:space="0" w:color="auto"/>
              <w:right w:val="single" w:sz="4" w:space="0" w:color="auto"/>
            </w:tcBorders>
            <w:hideMark/>
          </w:tcPr>
          <w:p w14:paraId="42652A4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417" w:type="dxa"/>
            <w:tcBorders>
              <w:top w:val="single" w:sz="4" w:space="0" w:color="auto"/>
              <w:left w:val="nil"/>
              <w:bottom w:val="single" w:sz="4" w:space="0" w:color="auto"/>
              <w:right w:val="single" w:sz="4" w:space="0" w:color="auto"/>
            </w:tcBorders>
            <w:hideMark/>
          </w:tcPr>
          <w:p w14:paraId="3E14A12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1301" w:type="dxa"/>
            <w:tcBorders>
              <w:top w:val="single" w:sz="4" w:space="0" w:color="auto"/>
              <w:left w:val="nil"/>
              <w:bottom w:val="single" w:sz="4" w:space="0" w:color="auto"/>
              <w:right w:val="single" w:sz="4" w:space="0" w:color="auto"/>
            </w:tcBorders>
            <w:hideMark/>
          </w:tcPr>
          <w:p w14:paraId="3877B64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w:t>
            </w:r>
          </w:p>
        </w:tc>
        <w:tc>
          <w:tcPr>
            <w:tcW w:w="2664" w:type="dxa"/>
            <w:tcBorders>
              <w:top w:val="single" w:sz="4" w:space="0" w:color="auto"/>
              <w:left w:val="nil"/>
              <w:bottom w:val="single" w:sz="4" w:space="0" w:color="auto"/>
              <w:right w:val="single" w:sz="4" w:space="0" w:color="auto"/>
            </w:tcBorders>
            <w:hideMark/>
          </w:tcPr>
          <w:p w14:paraId="6397A7F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bl>
    <w:p w14:paraId="5B01164F" w14:textId="77777777" w:rsidR="003835CC" w:rsidRPr="003835CC" w:rsidRDefault="003835CC" w:rsidP="008E05D3">
      <w:pPr>
        <w:spacing w:after="0" w:line="240" w:lineRule="auto"/>
        <w:jc w:val="both"/>
        <w:rPr>
          <w:rFonts w:ascii="Times New Roman" w:eastAsia="Times New Roman" w:hAnsi="Times New Roman" w:cs="Times New Roman"/>
          <w:bCs/>
          <w:sz w:val="28"/>
          <w:szCs w:val="28"/>
          <w:lang w:eastAsia="ru-RU"/>
        </w:rPr>
      </w:pPr>
    </w:p>
    <w:p w14:paraId="53C1C4A4" w14:textId="77777777" w:rsidR="003835CC" w:rsidRPr="003835CC" w:rsidRDefault="003835CC" w:rsidP="003835CC">
      <w:pPr>
        <w:spacing w:after="0" w:line="240" w:lineRule="auto"/>
        <w:rPr>
          <w:rFonts w:ascii="Times New Roman" w:eastAsia="Times New Roman" w:hAnsi="Times New Roman" w:cs="Times New Roman"/>
          <w:bCs/>
          <w:sz w:val="28"/>
          <w:szCs w:val="28"/>
          <w:lang w:eastAsia="ru-RU"/>
        </w:rPr>
        <w:sectPr w:rsidR="003835CC" w:rsidRPr="003835CC">
          <w:pgSz w:w="16838" w:h="11906" w:orient="landscape"/>
          <w:pgMar w:top="567" w:right="1134" w:bottom="1134" w:left="1134" w:header="709" w:footer="709" w:gutter="0"/>
          <w:cols w:space="720"/>
        </w:sectPr>
      </w:pPr>
    </w:p>
    <w:p w14:paraId="4BA1AFA7" w14:textId="77777777" w:rsidR="003835CC" w:rsidRPr="003835CC" w:rsidRDefault="003835CC" w:rsidP="003835CC">
      <w:pPr>
        <w:tabs>
          <w:tab w:val="left" w:pos="851"/>
        </w:tabs>
        <w:spacing w:after="0" w:line="240" w:lineRule="auto"/>
        <w:ind w:firstLine="709"/>
        <w:contextualSpacing/>
        <w:jc w:val="both"/>
        <w:rPr>
          <w:rFonts w:ascii="Times New Roman" w:eastAsia="Calibri" w:hAnsi="Times New Roman" w:cs="Times New Roman"/>
          <w:b/>
          <w:sz w:val="28"/>
          <w:szCs w:val="28"/>
        </w:rPr>
      </w:pPr>
      <w:r w:rsidRPr="003835CC">
        <w:rPr>
          <w:rFonts w:ascii="Times New Roman" w:eastAsia="Calibri" w:hAnsi="Times New Roman" w:cs="Times New Roman"/>
          <w:b/>
          <w:sz w:val="28"/>
          <w:szCs w:val="28"/>
          <w:highlight w:val="yellow"/>
        </w:rPr>
        <w:lastRenderedPageBreak/>
        <w:t>5. «Развитие сельского хозяйства Рузского городского округа» на 2018-2022 годы».</w:t>
      </w:r>
    </w:p>
    <w:p w14:paraId="14DC7EF9" w14:textId="77777777" w:rsidR="003835CC" w:rsidRPr="003835CC" w:rsidRDefault="003835CC" w:rsidP="003835CC">
      <w:pPr>
        <w:spacing w:after="0" w:line="240" w:lineRule="auto"/>
        <w:ind w:firstLine="709"/>
        <w:jc w:val="both"/>
        <w:rPr>
          <w:rFonts w:ascii="Times New Roman" w:eastAsia="Calibri" w:hAnsi="Times New Roman" w:cs="Times New Roman"/>
          <w:sz w:val="28"/>
          <w:szCs w:val="28"/>
        </w:rPr>
      </w:pPr>
    </w:p>
    <w:p w14:paraId="69FFE01C" w14:textId="77777777" w:rsidR="003835CC" w:rsidRPr="003835CC" w:rsidRDefault="003835CC" w:rsidP="00583AF5">
      <w:pPr>
        <w:spacing w:after="0" w:line="240" w:lineRule="auto"/>
        <w:ind w:firstLine="709"/>
        <w:jc w:val="both"/>
        <w:rPr>
          <w:rFonts w:ascii="Times New Roman" w:eastAsia="Calibri" w:hAnsi="Times New Roman" w:cs="Times New Roman"/>
          <w:sz w:val="28"/>
          <w:szCs w:val="28"/>
          <w:lang w:eastAsia="ru-RU"/>
        </w:rPr>
      </w:pPr>
      <w:r w:rsidRPr="003835CC">
        <w:rPr>
          <w:rFonts w:ascii="Times New Roman" w:eastAsia="Calibri" w:hAnsi="Times New Roman" w:cs="Times New Roman"/>
          <w:sz w:val="28"/>
          <w:szCs w:val="28"/>
          <w:u w:val="single"/>
          <w:lang w:eastAsia="ru-RU"/>
        </w:rPr>
        <w:t>Цели программы</w:t>
      </w:r>
      <w:r w:rsidRPr="003835CC">
        <w:rPr>
          <w:rFonts w:ascii="Times New Roman" w:eastAsia="Calibri" w:hAnsi="Times New Roman" w:cs="Times New Roman"/>
          <w:sz w:val="28"/>
          <w:szCs w:val="28"/>
          <w:lang w:eastAsia="ru-RU"/>
        </w:rPr>
        <w:t>:</w:t>
      </w:r>
    </w:p>
    <w:p w14:paraId="18458138" w14:textId="1C7FFBB4" w:rsidR="003835CC" w:rsidRPr="00583AF5" w:rsidRDefault="003835CC" w:rsidP="00087D55">
      <w:pPr>
        <w:pStyle w:val="a5"/>
        <w:numPr>
          <w:ilvl w:val="0"/>
          <w:numId w:val="3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3AF5">
        <w:rPr>
          <w:rFonts w:ascii="Times New Roman" w:eastAsia="Times New Roman" w:hAnsi="Times New Roman" w:cs="Times New Roman"/>
          <w:sz w:val="28"/>
          <w:szCs w:val="28"/>
          <w:lang w:eastAsia="ru-RU"/>
        </w:rPr>
        <w:t>обеспечение устойчивого развития сельского хозяйства Рузского городского округа, а также финансовой устойчивости товаропроизводителей агропромышленного комплекса округа</w:t>
      </w:r>
      <w:r w:rsidR="00583AF5">
        <w:rPr>
          <w:rFonts w:ascii="Times New Roman" w:eastAsia="Times New Roman" w:hAnsi="Times New Roman" w:cs="Times New Roman"/>
          <w:sz w:val="28"/>
          <w:szCs w:val="28"/>
          <w:lang w:eastAsia="ru-RU"/>
        </w:rPr>
        <w:t>;</w:t>
      </w:r>
    </w:p>
    <w:p w14:paraId="3D7AFC2A" w14:textId="624BA148" w:rsidR="003835CC" w:rsidRPr="00583AF5" w:rsidRDefault="003835CC" w:rsidP="00087D55">
      <w:pPr>
        <w:pStyle w:val="a5"/>
        <w:numPr>
          <w:ilvl w:val="0"/>
          <w:numId w:val="3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583AF5">
        <w:rPr>
          <w:rFonts w:ascii="Times New Roman" w:eastAsia="Times New Roman" w:hAnsi="Times New Roman" w:cs="Times New Roman"/>
          <w:sz w:val="28"/>
          <w:szCs w:val="28"/>
          <w:lang w:eastAsia="ru-RU"/>
        </w:rPr>
        <w:t>устойчивое развитие сельских территорий</w:t>
      </w:r>
      <w:r w:rsidR="00583AF5">
        <w:rPr>
          <w:rFonts w:ascii="Times New Roman" w:eastAsia="Times New Roman" w:hAnsi="Times New Roman" w:cs="Times New Roman"/>
          <w:sz w:val="28"/>
          <w:szCs w:val="28"/>
          <w:lang w:eastAsia="ru-RU"/>
        </w:rPr>
        <w:t>.</w:t>
      </w:r>
    </w:p>
    <w:p w14:paraId="3228A14A" w14:textId="77777777" w:rsidR="003835CC" w:rsidRPr="003835CC" w:rsidRDefault="003835CC" w:rsidP="00583AF5">
      <w:pPr>
        <w:spacing w:after="0" w:line="240" w:lineRule="auto"/>
        <w:ind w:firstLine="709"/>
        <w:jc w:val="both"/>
        <w:rPr>
          <w:rFonts w:ascii="Times New Roman" w:eastAsia="Calibri" w:hAnsi="Times New Roman" w:cs="Times New Roman"/>
          <w:sz w:val="20"/>
          <w:szCs w:val="20"/>
          <w:lang w:eastAsia="ru-RU"/>
        </w:rPr>
      </w:pPr>
    </w:p>
    <w:p w14:paraId="5BC0590A" w14:textId="77777777" w:rsidR="003835CC" w:rsidRPr="003835CC" w:rsidRDefault="003835CC" w:rsidP="00583AF5">
      <w:pPr>
        <w:tabs>
          <w:tab w:val="left" w:pos="851"/>
        </w:tabs>
        <w:spacing w:after="0" w:line="240" w:lineRule="auto"/>
        <w:ind w:firstLine="709"/>
        <w:contextualSpacing/>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Программа включает следующие подпрограммы:</w:t>
      </w:r>
    </w:p>
    <w:p w14:paraId="07091E4F" w14:textId="54D7F2B7" w:rsidR="003835CC" w:rsidRPr="00583AF5" w:rsidRDefault="003835CC" w:rsidP="00087D55">
      <w:pPr>
        <w:pStyle w:val="a5"/>
        <w:numPr>
          <w:ilvl w:val="0"/>
          <w:numId w:val="34"/>
        </w:numPr>
        <w:tabs>
          <w:tab w:val="left" w:pos="709"/>
          <w:tab w:val="left" w:pos="851"/>
          <w:tab w:val="left" w:pos="993"/>
        </w:tabs>
        <w:spacing w:after="0" w:line="240" w:lineRule="auto"/>
        <w:ind w:left="0" w:firstLine="709"/>
        <w:jc w:val="both"/>
        <w:rPr>
          <w:rFonts w:ascii="Times New Roman" w:eastAsia="Calibri" w:hAnsi="Times New Roman" w:cs="Times New Roman"/>
          <w:sz w:val="28"/>
          <w:szCs w:val="28"/>
        </w:rPr>
      </w:pPr>
      <w:r w:rsidRPr="00583AF5">
        <w:rPr>
          <w:rFonts w:ascii="Times New Roman" w:eastAsia="Calibri" w:hAnsi="Times New Roman" w:cs="Times New Roman"/>
          <w:sz w:val="28"/>
          <w:szCs w:val="28"/>
        </w:rPr>
        <w:t>Развитие отраслей сельского хозяйства и перерабатывающей промышленности</w:t>
      </w:r>
      <w:r w:rsidR="00583AF5">
        <w:rPr>
          <w:rFonts w:ascii="Times New Roman" w:eastAsia="Calibri" w:hAnsi="Times New Roman" w:cs="Times New Roman"/>
          <w:sz w:val="28"/>
          <w:szCs w:val="28"/>
        </w:rPr>
        <w:t>.</w:t>
      </w:r>
    </w:p>
    <w:p w14:paraId="03DC7054" w14:textId="77777777" w:rsidR="003835CC" w:rsidRPr="00583AF5" w:rsidRDefault="003835CC" w:rsidP="00087D55">
      <w:pPr>
        <w:pStyle w:val="a5"/>
        <w:numPr>
          <w:ilvl w:val="0"/>
          <w:numId w:val="34"/>
        </w:numPr>
        <w:tabs>
          <w:tab w:val="left" w:pos="851"/>
          <w:tab w:val="left" w:pos="993"/>
        </w:tabs>
        <w:spacing w:after="0" w:line="240" w:lineRule="auto"/>
        <w:ind w:hanging="11"/>
        <w:jc w:val="both"/>
        <w:rPr>
          <w:rFonts w:ascii="Times New Roman" w:eastAsia="Calibri" w:hAnsi="Times New Roman" w:cs="Times New Roman"/>
          <w:sz w:val="28"/>
          <w:szCs w:val="28"/>
        </w:rPr>
      </w:pPr>
      <w:r w:rsidRPr="00583AF5">
        <w:rPr>
          <w:rFonts w:ascii="Times New Roman" w:eastAsia="Calibri" w:hAnsi="Times New Roman" w:cs="Times New Roman"/>
          <w:sz w:val="28"/>
          <w:szCs w:val="28"/>
        </w:rPr>
        <w:t>Устойчивое развитие сельских территорий.</w:t>
      </w:r>
    </w:p>
    <w:p w14:paraId="3ACDFFC3" w14:textId="77777777" w:rsidR="003835CC" w:rsidRPr="003835CC" w:rsidRDefault="003835CC" w:rsidP="00583AF5">
      <w:pPr>
        <w:spacing w:after="0" w:line="240" w:lineRule="auto"/>
        <w:ind w:firstLine="709"/>
        <w:jc w:val="both"/>
        <w:rPr>
          <w:rFonts w:ascii="Times New Roman" w:eastAsia="Calibri" w:hAnsi="Times New Roman" w:cs="Times New Roman"/>
          <w:sz w:val="20"/>
          <w:szCs w:val="20"/>
        </w:rPr>
      </w:pPr>
    </w:p>
    <w:p w14:paraId="0BD9ACFE" w14:textId="77777777" w:rsidR="003835CC" w:rsidRPr="003835CC" w:rsidRDefault="003835CC" w:rsidP="00583A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3835CC">
        <w:rPr>
          <w:rFonts w:ascii="Times New Roman" w:eastAsia="Times New Roman" w:hAnsi="Times New Roman" w:cs="Times New Roman"/>
          <w:sz w:val="28"/>
          <w:szCs w:val="28"/>
          <w:lang w:eastAsia="ru-RU"/>
        </w:rPr>
        <w:t>Общий объем планируемых расходов на реализацию муниципальной программы в 2019 году (в соответствии с постановлением от 0</w:t>
      </w:r>
      <w:r w:rsidR="00364D56">
        <w:rPr>
          <w:rFonts w:ascii="Times New Roman" w:eastAsia="Times New Roman" w:hAnsi="Times New Roman" w:cs="Times New Roman"/>
          <w:sz w:val="28"/>
          <w:szCs w:val="28"/>
          <w:lang w:eastAsia="ru-RU"/>
        </w:rPr>
        <w:t>4</w:t>
      </w:r>
      <w:r w:rsidRPr="003835CC">
        <w:rPr>
          <w:rFonts w:ascii="Times New Roman" w:eastAsia="Times New Roman" w:hAnsi="Times New Roman" w:cs="Times New Roman"/>
          <w:sz w:val="28"/>
          <w:szCs w:val="28"/>
          <w:lang w:eastAsia="ru-RU"/>
        </w:rPr>
        <w:t>.0</w:t>
      </w:r>
      <w:r w:rsidR="00364D56">
        <w:rPr>
          <w:rFonts w:ascii="Times New Roman" w:eastAsia="Times New Roman" w:hAnsi="Times New Roman" w:cs="Times New Roman"/>
          <w:sz w:val="28"/>
          <w:szCs w:val="28"/>
          <w:lang w:eastAsia="ru-RU"/>
        </w:rPr>
        <w:t>4</w:t>
      </w:r>
      <w:r w:rsidRPr="003835CC">
        <w:rPr>
          <w:rFonts w:ascii="Times New Roman" w:eastAsia="Times New Roman" w:hAnsi="Times New Roman" w:cs="Times New Roman"/>
          <w:sz w:val="28"/>
          <w:szCs w:val="28"/>
          <w:lang w:eastAsia="ru-RU"/>
        </w:rPr>
        <w:t>.2019 №10</w:t>
      </w:r>
      <w:r w:rsidR="00364D56">
        <w:rPr>
          <w:rFonts w:ascii="Times New Roman" w:eastAsia="Times New Roman" w:hAnsi="Times New Roman" w:cs="Times New Roman"/>
          <w:sz w:val="28"/>
          <w:szCs w:val="28"/>
          <w:lang w:eastAsia="ru-RU"/>
        </w:rPr>
        <w:t>56</w:t>
      </w:r>
      <w:r w:rsidRPr="003835CC">
        <w:rPr>
          <w:rFonts w:ascii="Times New Roman" w:eastAsia="Times New Roman" w:hAnsi="Times New Roman" w:cs="Times New Roman"/>
          <w:sz w:val="28"/>
          <w:szCs w:val="28"/>
          <w:lang w:eastAsia="ru-RU"/>
        </w:rPr>
        <w:t xml:space="preserve">), из них: </w:t>
      </w:r>
    </w:p>
    <w:p w14:paraId="38CE34E3" w14:textId="101B6003" w:rsidR="003835CC" w:rsidRPr="00583AF5" w:rsidRDefault="003835CC" w:rsidP="00087D55">
      <w:pPr>
        <w:pStyle w:val="a5"/>
        <w:numPr>
          <w:ilvl w:val="0"/>
          <w:numId w:val="32"/>
        </w:numPr>
        <w:tabs>
          <w:tab w:val="left" w:pos="851"/>
          <w:tab w:val="left" w:pos="993"/>
        </w:tabs>
        <w:spacing w:after="0" w:line="240" w:lineRule="auto"/>
        <w:ind w:hanging="11"/>
        <w:jc w:val="both"/>
        <w:rPr>
          <w:rFonts w:ascii="Times New Roman" w:eastAsia="Times New Roman" w:hAnsi="Times New Roman" w:cs="Times New Roman"/>
          <w:sz w:val="28"/>
          <w:szCs w:val="28"/>
          <w:lang w:eastAsia="ru-RU"/>
        </w:rPr>
      </w:pPr>
      <w:r w:rsidRPr="00583AF5">
        <w:rPr>
          <w:rFonts w:ascii="Times New Roman" w:eastAsia="Times New Roman" w:hAnsi="Times New Roman" w:cs="Times New Roman"/>
          <w:sz w:val="28"/>
          <w:szCs w:val="28"/>
          <w:lang w:eastAsia="ru-RU"/>
        </w:rPr>
        <w:t>средства бюджета Рузского городского округа – 4 557,30 тыс. руб.;</w:t>
      </w:r>
    </w:p>
    <w:p w14:paraId="59CFAD2C" w14:textId="0CD559C8" w:rsidR="003835CC" w:rsidRPr="00583AF5" w:rsidRDefault="003835CC" w:rsidP="00087D55">
      <w:pPr>
        <w:pStyle w:val="a5"/>
        <w:numPr>
          <w:ilvl w:val="0"/>
          <w:numId w:val="32"/>
        </w:numPr>
        <w:tabs>
          <w:tab w:val="left" w:pos="851"/>
          <w:tab w:val="left" w:pos="993"/>
        </w:tabs>
        <w:spacing w:after="0" w:line="240" w:lineRule="auto"/>
        <w:ind w:hanging="11"/>
        <w:jc w:val="both"/>
        <w:rPr>
          <w:rFonts w:ascii="Times New Roman" w:eastAsia="Times New Roman" w:hAnsi="Times New Roman" w:cs="Times New Roman"/>
          <w:sz w:val="28"/>
          <w:szCs w:val="28"/>
          <w:lang w:eastAsia="ru-RU"/>
        </w:rPr>
      </w:pPr>
      <w:r w:rsidRPr="00583AF5">
        <w:rPr>
          <w:rFonts w:ascii="Times New Roman" w:eastAsia="Times New Roman" w:hAnsi="Times New Roman" w:cs="Times New Roman"/>
          <w:sz w:val="28"/>
          <w:szCs w:val="28"/>
          <w:lang w:eastAsia="ru-RU"/>
        </w:rPr>
        <w:t xml:space="preserve">внебюджетные средства – 11 954,90 тыс. руб. </w:t>
      </w:r>
    </w:p>
    <w:p w14:paraId="0F33607B" w14:textId="77777777" w:rsidR="003835CC" w:rsidRPr="003835CC" w:rsidRDefault="003835CC" w:rsidP="00583AF5">
      <w:pPr>
        <w:tabs>
          <w:tab w:val="left" w:pos="851"/>
        </w:tabs>
        <w:spacing w:after="0" w:line="240" w:lineRule="auto"/>
        <w:ind w:firstLine="709"/>
        <w:jc w:val="both"/>
        <w:rPr>
          <w:rFonts w:ascii="Times New Roman" w:eastAsia="Times New Roman" w:hAnsi="Times New Roman" w:cs="Times New Roman"/>
          <w:color w:val="0070C0"/>
          <w:sz w:val="20"/>
          <w:szCs w:val="20"/>
          <w:lang w:eastAsia="ru-RU"/>
        </w:rPr>
      </w:pPr>
    </w:p>
    <w:p w14:paraId="41090CF3" w14:textId="7CD2999D" w:rsidR="003835CC" w:rsidRPr="003835CC" w:rsidRDefault="003835CC" w:rsidP="00583AF5">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sz w:val="28"/>
          <w:szCs w:val="28"/>
          <w:lang w:eastAsia="ru-RU"/>
        </w:rPr>
        <w:t xml:space="preserve">Выполнено и профинансировано в 2019 году – 0,00 тыс. руб. (0%). </w:t>
      </w:r>
      <w:r w:rsidRPr="003835CC">
        <w:rPr>
          <w:rFonts w:ascii="Times New Roman" w:eastAsia="Times New Roman" w:hAnsi="Times New Roman" w:cs="Times New Roman"/>
          <w:bCs/>
          <w:sz w:val="28"/>
          <w:szCs w:val="28"/>
          <w:lang w:eastAsia="ru-RU"/>
        </w:rPr>
        <w:t>В рамках подпрограммы 2 "Устойчивое развитие сельских территорий" отсутствуют граждане, молодые семьи и молодые специалисты, получающие социальную выплату в 2019 году.</w:t>
      </w:r>
    </w:p>
    <w:p w14:paraId="13429DF2" w14:textId="77777777" w:rsidR="003835CC" w:rsidRPr="003835CC" w:rsidRDefault="003835CC" w:rsidP="00583AF5">
      <w:pPr>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 xml:space="preserve"> (Прилагается таблица «Годовой отчет о выполнении муниципальной программы «Развитие сельского хозяйства Рузского городского округа» на 2018-2022 годы за 2019 год).</w:t>
      </w:r>
    </w:p>
    <w:p w14:paraId="7DB21451" w14:textId="77777777" w:rsidR="003835CC" w:rsidRPr="003835CC" w:rsidRDefault="003835CC" w:rsidP="00583AF5">
      <w:pPr>
        <w:tabs>
          <w:tab w:val="left" w:pos="851"/>
        </w:tabs>
        <w:spacing w:after="0" w:line="240" w:lineRule="auto"/>
        <w:ind w:firstLine="709"/>
        <w:jc w:val="both"/>
        <w:rPr>
          <w:rFonts w:ascii="Times New Roman" w:eastAsia="Times New Roman" w:hAnsi="Times New Roman" w:cs="Times New Roman"/>
          <w:color w:val="0070C0"/>
          <w:sz w:val="20"/>
          <w:szCs w:val="20"/>
          <w:lang w:eastAsia="ru-RU"/>
        </w:rPr>
      </w:pPr>
    </w:p>
    <w:p w14:paraId="33C26B9A" w14:textId="77777777" w:rsidR="003835CC" w:rsidRPr="003835CC" w:rsidRDefault="003835CC" w:rsidP="00583AF5">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Calibri" w:hAnsi="Times New Roman" w:cs="Times New Roman"/>
          <w:sz w:val="28"/>
          <w:szCs w:val="28"/>
          <w:lang w:eastAsia="ru-RU"/>
        </w:rPr>
        <w:t xml:space="preserve">Всего в программе 19 показателей, </w:t>
      </w:r>
      <w:r w:rsidRPr="003835CC">
        <w:rPr>
          <w:rFonts w:ascii="Times New Roman" w:eastAsia="Times New Roman" w:hAnsi="Times New Roman" w:cs="Times New Roman"/>
          <w:bCs/>
          <w:sz w:val="28"/>
          <w:szCs w:val="28"/>
          <w:lang w:eastAsia="ru-RU"/>
        </w:rPr>
        <w:t>в том числе:</w:t>
      </w:r>
    </w:p>
    <w:p w14:paraId="44A6B64E" w14:textId="77777777" w:rsidR="003835CC" w:rsidRPr="00A93206" w:rsidRDefault="003835CC" w:rsidP="00087D55">
      <w:pPr>
        <w:pStyle w:val="a5"/>
        <w:numPr>
          <w:ilvl w:val="0"/>
          <w:numId w:val="35"/>
        </w:numPr>
        <w:tabs>
          <w:tab w:val="left" w:pos="851"/>
        </w:tabs>
        <w:spacing w:after="0" w:line="240" w:lineRule="auto"/>
        <w:ind w:left="993" w:hanging="284"/>
        <w:jc w:val="both"/>
        <w:rPr>
          <w:rFonts w:ascii="Times New Roman" w:eastAsia="Times New Roman" w:hAnsi="Times New Roman" w:cs="Times New Roman"/>
          <w:bCs/>
          <w:sz w:val="28"/>
          <w:szCs w:val="28"/>
          <w:lang w:eastAsia="ru-RU"/>
        </w:rPr>
      </w:pPr>
      <w:r w:rsidRPr="00A93206">
        <w:rPr>
          <w:rFonts w:ascii="Times New Roman" w:eastAsia="Times New Roman" w:hAnsi="Times New Roman" w:cs="Times New Roman"/>
          <w:bCs/>
          <w:sz w:val="28"/>
          <w:szCs w:val="28"/>
          <w:lang w:eastAsia="ru-RU"/>
        </w:rPr>
        <w:t>7 - приоритетных показателей, из них выполнен – 1, не выполнено - 6;</w:t>
      </w:r>
    </w:p>
    <w:p w14:paraId="4AACB37D" w14:textId="38AFC84C" w:rsidR="003835CC" w:rsidRPr="00A93206" w:rsidRDefault="003835CC" w:rsidP="00087D55">
      <w:pPr>
        <w:pStyle w:val="a5"/>
        <w:numPr>
          <w:ilvl w:val="0"/>
          <w:numId w:val="35"/>
        </w:numPr>
        <w:tabs>
          <w:tab w:val="left" w:pos="851"/>
        </w:tabs>
        <w:spacing w:after="0" w:line="240" w:lineRule="auto"/>
        <w:ind w:left="993" w:hanging="284"/>
        <w:jc w:val="both"/>
        <w:rPr>
          <w:rFonts w:ascii="Times New Roman" w:eastAsia="Times New Roman" w:hAnsi="Times New Roman" w:cs="Times New Roman"/>
          <w:bCs/>
          <w:sz w:val="28"/>
          <w:szCs w:val="28"/>
          <w:lang w:eastAsia="ru-RU"/>
        </w:rPr>
      </w:pPr>
      <w:r w:rsidRPr="00A93206">
        <w:rPr>
          <w:rFonts w:ascii="Times New Roman" w:eastAsia="Times New Roman" w:hAnsi="Times New Roman" w:cs="Times New Roman"/>
          <w:bCs/>
          <w:sz w:val="28"/>
          <w:szCs w:val="28"/>
          <w:lang w:eastAsia="ru-RU"/>
        </w:rPr>
        <w:t xml:space="preserve">12 – показателей муниципальной программы, из них выполнено – </w:t>
      </w:r>
      <w:proofErr w:type="gramStart"/>
      <w:r w:rsidRPr="00A93206">
        <w:rPr>
          <w:rFonts w:ascii="Times New Roman" w:eastAsia="Times New Roman" w:hAnsi="Times New Roman" w:cs="Times New Roman"/>
          <w:bCs/>
          <w:sz w:val="28"/>
          <w:szCs w:val="28"/>
          <w:lang w:eastAsia="ru-RU"/>
        </w:rPr>
        <w:t xml:space="preserve">6, </w:t>
      </w:r>
      <w:r w:rsidR="00A93206">
        <w:rPr>
          <w:rFonts w:ascii="Times New Roman" w:eastAsia="Times New Roman" w:hAnsi="Times New Roman" w:cs="Times New Roman"/>
          <w:bCs/>
          <w:sz w:val="28"/>
          <w:szCs w:val="28"/>
          <w:lang w:eastAsia="ru-RU"/>
        </w:rPr>
        <w:t xml:space="preserve">  </w:t>
      </w:r>
      <w:proofErr w:type="gramEnd"/>
      <w:r w:rsidR="00A93206">
        <w:rPr>
          <w:rFonts w:ascii="Times New Roman" w:eastAsia="Times New Roman" w:hAnsi="Times New Roman" w:cs="Times New Roman"/>
          <w:bCs/>
          <w:sz w:val="28"/>
          <w:szCs w:val="28"/>
          <w:lang w:eastAsia="ru-RU"/>
        </w:rPr>
        <w:t xml:space="preserve">                </w:t>
      </w:r>
      <w:r w:rsidRPr="00A93206">
        <w:rPr>
          <w:rFonts w:ascii="Times New Roman" w:eastAsia="Times New Roman" w:hAnsi="Times New Roman" w:cs="Times New Roman"/>
          <w:bCs/>
          <w:sz w:val="28"/>
          <w:szCs w:val="28"/>
          <w:lang w:eastAsia="ru-RU"/>
        </w:rPr>
        <w:t>не выполнено - 6.</w:t>
      </w:r>
    </w:p>
    <w:p w14:paraId="5E6EA47D" w14:textId="77777777" w:rsidR="003835CC" w:rsidRPr="003835CC" w:rsidRDefault="003835CC" w:rsidP="00583AF5">
      <w:pPr>
        <w:tabs>
          <w:tab w:val="left" w:pos="567"/>
        </w:tabs>
        <w:spacing w:after="0" w:line="240" w:lineRule="auto"/>
        <w:ind w:firstLine="709"/>
        <w:jc w:val="both"/>
        <w:rPr>
          <w:rFonts w:ascii="Times New Roman" w:eastAsia="Calibri" w:hAnsi="Times New Roman" w:cs="Times New Roman"/>
          <w:bCs/>
          <w:sz w:val="28"/>
          <w:szCs w:val="28"/>
        </w:rPr>
      </w:pPr>
      <w:r w:rsidRPr="003835CC">
        <w:rPr>
          <w:rFonts w:ascii="Times New Roman" w:eastAsia="Calibri" w:hAnsi="Times New Roman" w:cs="Times New Roman"/>
          <w:bCs/>
          <w:sz w:val="28"/>
          <w:szCs w:val="28"/>
        </w:rPr>
        <w:t xml:space="preserve"> (Прилагается таблица «Оценка результатов реализации мероприятий муниципальной программы «</w:t>
      </w:r>
      <w:r w:rsidRPr="003835CC">
        <w:rPr>
          <w:rFonts w:ascii="Times New Roman" w:eastAsia="Times New Roman" w:hAnsi="Times New Roman" w:cs="Times New Roman"/>
          <w:bCs/>
          <w:sz w:val="28"/>
          <w:szCs w:val="28"/>
          <w:lang w:eastAsia="ru-RU"/>
        </w:rPr>
        <w:t>Развитие сельского хозяйства Рузского городского округа</w:t>
      </w:r>
      <w:r w:rsidRPr="003835CC">
        <w:rPr>
          <w:rFonts w:ascii="Times New Roman" w:eastAsia="Calibri" w:hAnsi="Times New Roman" w:cs="Times New Roman"/>
          <w:bCs/>
          <w:sz w:val="28"/>
          <w:szCs w:val="28"/>
        </w:rPr>
        <w:t>» на 2018-2022 годы за 2019 год»).</w:t>
      </w:r>
    </w:p>
    <w:p w14:paraId="55A946B2" w14:textId="77777777" w:rsidR="003835CC" w:rsidRPr="003835CC" w:rsidRDefault="003835CC" w:rsidP="00583AF5">
      <w:pPr>
        <w:tabs>
          <w:tab w:val="left" w:pos="567"/>
        </w:tabs>
        <w:spacing w:after="0" w:line="240" w:lineRule="auto"/>
        <w:ind w:firstLine="709"/>
        <w:jc w:val="both"/>
        <w:rPr>
          <w:rFonts w:ascii="Times New Roman" w:eastAsia="Calibri" w:hAnsi="Times New Roman" w:cs="Times New Roman"/>
          <w:bCs/>
          <w:color w:val="0070C0"/>
          <w:sz w:val="12"/>
          <w:szCs w:val="12"/>
        </w:rPr>
      </w:pPr>
    </w:p>
    <w:p w14:paraId="5A09FB18" w14:textId="77777777" w:rsidR="003835CC" w:rsidRPr="003835CC" w:rsidRDefault="003835CC" w:rsidP="00583AF5">
      <w:pPr>
        <w:tabs>
          <w:tab w:val="left" w:pos="851"/>
        </w:tabs>
        <w:spacing w:after="0" w:line="240" w:lineRule="auto"/>
        <w:ind w:firstLine="709"/>
        <w:jc w:val="both"/>
        <w:rPr>
          <w:rFonts w:ascii="Times New Roman" w:eastAsia="Times New Roman" w:hAnsi="Times New Roman" w:cs="Times New Roman"/>
          <w:bCs/>
          <w:color w:val="0070C0"/>
          <w:sz w:val="28"/>
          <w:szCs w:val="28"/>
          <w:lang w:eastAsia="ru-RU"/>
        </w:rPr>
      </w:pPr>
    </w:p>
    <w:p w14:paraId="4BF2BF27" w14:textId="77777777" w:rsidR="003835CC" w:rsidRPr="003835CC" w:rsidRDefault="003835CC" w:rsidP="00583AF5">
      <w:pPr>
        <w:tabs>
          <w:tab w:val="left" w:pos="851"/>
        </w:tabs>
        <w:spacing w:after="0" w:line="240" w:lineRule="auto"/>
        <w:ind w:firstLine="709"/>
        <w:jc w:val="both"/>
        <w:rPr>
          <w:rFonts w:ascii="Times New Roman" w:eastAsia="Times New Roman" w:hAnsi="Times New Roman" w:cs="Times New Roman"/>
          <w:bCs/>
          <w:color w:val="0070C0"/>
          <w:sz w:val="28"/>
          <w:szCs w:val="28"/>
          <w:lang w:eastAsia="ru-RU"/>
        </w:rPr>
      </w:pPr>
    </w:p>
    <w:p w14:paraId="3A9C298A" w14:textId="77777777" w:rsidR="003835CC" w:rsidRPr="003835CC" w:rsidRDefault="003835CC" w:rsidP="003835CC">
      <w:pPr>
        <w:tabs>
          <w:tab w:val="left" w:pos="851"/>
        </w:tabs>
        <w:spacing w:after="0" w:line="240" w:lineRule="auto"/>
        <w:ind w:firstLine="720"/>
        <w:jc w:val="both"/>
        <w:rPr>
          <w:rFonts w:ascii="Times New Roman" w:eastAsia="Times New Roman" w:hAnsi="Times New Roman" w:cs="Times New Roman"/>
          <w:bCs/>
          <w:color w:val="0070C0"/>
          <w:sz w:val="28"/>
          <w:szCs w:val="28"/>
          <w:lang w:eastAsia="ru-RU"/>
        </w:rPr>
      </w:pPr>
    </w:p>
    <w:p w14:paraId="13F25BF7" w14:textId="77777777" w:rsidR="003835CC" w:rsidRPr="003835CC" w:rsidRDefault="003835CC" w:rsidP="003835CC">
      <w:pPr>
        <w:tabs>
          <w:tab w:val="left" w:pos="851"/>
        </w:tabs>
        <w:spacing w:after="0" w:line="240" w:lineRule="auto"/>
        <w:ind w:firstLine="720"/>
        <w:jc w:val="both"/>
        <w:rPr>
          <w:rFonts w:ascii="Times New Roman" w:eastAsia="Times New Roman" w:hAnsi="Times New Roman" w:cs="Times New Roman"/>
          <w:bCs/>
          <w:color w:val="0070C0"/>
          <w:sz w:val="28"/>
          <w:szCs w:val="28"/>
          <w:lang w:eastAsia="ru-RU"/>
        </w:rPr>
      </w:pPr>
    </w:p>
    <w:p w14:paraId="53BEDB7C" w14:textId="77777777" w:rsidR="003835CC" w:rsidRPr="003835CC" w:rsidRDefault="003835CC" w:rsidP="003835CC">
      <w:pPr>
        <w:tabs>
          <w:tab w:val="left" w:pos="851"/>
        </w:tabs>
        <w:spacing w:after="0" w:line="240" w:lineRule="auto"/>
        <w:ind w:firstLine="720"/>
        <w:jc w:val="both"/>
        <w:rPr>
          <w:rFonts w:ascii="Times New Roman" w:eastAsia="Times New Roman" w:hAnsi="Times New Roman" w:cs="Times New Roman"/>
          <w:bCs/>
          <w:color w:val="0070C0"/>
          <w:sz w:val="28"/>
          <w:szCs w:val="28"/>
          <w:lang w:eastAsia="ru-RU"/>
        </w:rPr>
      </w:pPr>
    </w:p>
    <w:p w14:paraId="5BF70C32" w14:textId="77777777" w:rsidR="003835CC" w:rsidRPr="003835CC" w:rsidRDefault="003835CC" w:rsidP="003835CC">
      <w:pPr>
        <w:tabs>
          <w:tab w:val="left" w:pos="851"/>
        </w:tabs>
        <w:spacing w:after="0" w:line="240" w:lineRule="auto"/>
        <w:ind w:firstLine="720"/>
        <w:jc w:val="both"/>
        <w:rPr>
          <w:rFonts w:ascii="Times New Roman" w:eastAsia="Times New Roman" w:hAnsi="Times New Roman" w:cs="Times New Roman"/>
          <w:bCs/>
          <w:color w:val="0070C0"/>
          <w:sz w:val="28"/>
          <w:szCs w:val="28"/>
          <w:lang w:eastAsia="ru-RU"/>
        </w:rPr>
      </w:pPr>
    </w:p>
    <w:p w14:paraId="2F9BC670" w14:textId="77777777" w:rsidR="003835CC" w:rsidRPr="003835CC" w:rsidRDefault="003835CC" w:rsidP="003835CC">
      <w:pPr>
        <w:tabs>
          <w:tab w:val="left" w:pos="851"/>
        </w:tabs>
        <w:spacing w:after="0" w:line="240" w:lineRule="auto"/>
        <w:ind w:firstLine="720"/>
        <w:jc w:val="both"/>
        <w:rPr>
          <w:rFonts w:ascii="Times New Roman" w:eastAsia="Times New Roman" w:hAnsi="Times New Roman" w:cs="Times New Roman"/>
          <w:bCs/>
          <w:color w:val="0070C0"/>
          <w:sz w:val="28"/>
          <w:szCs w:val="28"/>
          <w:lang w:eastAsia="ru-RU"/>
        </w:rPr>
      </w:pPr>
    </w:p>
    <w:p w14:paraId="06187C3A" w14:textId="77777777" w:rsidR="003835CC" w:rsidRPr="003835CC" w:rsidRDefault="003835CC" w:rsidP="003835CC">
      <w:pPr>
        <w:tabs>
          <w:tab w:val="left" w:pos="851"/>
        </w:tabs>
        <w:spacing w:after="0" w:line="240" w:lineRule="auto"/>
        <w:ind w:firstLine="720"/>
        <w:jc w:val="both"/>
        <w:rPr>
          <w:rFonts w:ascii="Times New Roman" w:eastAsia="Times New Roman" w:hAnsi="Times New Roman" w:cs="Times New Roman"/>
          <w:bCs/>
          <w:color w:val="0070C0"/>
          <w:sz w:val="28"/>
          <w:szCs w:val="28"/>
          <w:lang w:eastAsia="ru-RU"/>
        </w:rPr>
      </w:pPr>
    </w:p>
    <w:p w14:paraId="74625FC2" w14:textId="77777777" w:rsidR="003835CC" w:rsidRPr="003835CC" w:rsidRDefault="003835CC" w:rsidP="003835CC">
      <w:pPr>
        <w:tabs>
          <w:tab w:val="left" w:pos="851"/>
        </w:tabs>
        <w:spacing w:after="0" w:line="240" w:lineRule="auto"/>
        <w:ind w:firstLine="720"/>
        <w:jc w:val="both"/>
        <w:rPr>
          <w:rFonts w:ascii="Times New Roman" w:eastAsia="Times New Roman" w:hAnsi="Times New Roman" w:cs="Times New Roman"/>
          <w:bCs/>
          <w:color w:val="0070C0"/>
          <w:sz w:val="28"/>
          <w:szCs w:val="28"/>
          <w:lang w:eastAsia="ru-RU"/>
        </w:rPr>
      </w:pPr>
    </w:p>
    <w:p w14:paraId="7D00997F" w14:textId="77777777" w:rsidR="003835CC" w:rsidRPr="003835CC" w:rsidRDefault="003835CC" w:rsidP="003835CC">
      <w:pPr>
        <w:spacing w:after="0" w:line="240" w:lineRule="auto"/>
        <w:rPr>
          <w:rFonts w:ascii="Times New Roman" w:eastAsia="Times New Roman" w:hAnsi="Times New Roman" w:cs="Times New Roman"/>
          <w:bCs/>
          <w:color w:val="0070C0"/>
          <w:sz w:val="28"/>
          <w:szCs w:val="28"/>
          <w:lang w:eastAsia="ru-RU"/>
        </w:rPr>
        <w:sectPr w:rsidR="003835CC" w:rsidRPr="003835CC">
          <w:pgSz w:w="11906" w:h="16838"/>
          <w:pgMar w:top="1134" w:right="567" w:bottom="1134" w:left="1134" w:header="709" w:footer="709" w:gutter="0"/>
          <w:cols w:space="720"/>
        </w:sectPr>
      </w:pPr>
    </w:p>
    <w:p w14:paraId="1B0D9F71" w14:textId="77777777" w:rsidR="003835CC" w:rsidRPr="003835CC" w:rsidRDefault="003835CC" w:rsidP="003835CC">
      <w:pPr>
        <w:tabs>
          <w:tab w:val="left" w:pos="851"/>
        </w:tabs>
        <w:spacing w:after="0" w:line="240" w:lineRule="auto"/>
        <w:ind w:firstLine="720"/>
        <w:jc w:val="both"/>
        <w:rPr>
          <w:rFonts w:ascii="Times New Roman" w:eastAsia="Times New Roman" w:hAnsi="Times New Roman" w:cs="Times New Roman"/>
          <w:bCs/>
          <w:color w:val="0070C0"/>
          <w:sz w:val="28"/>
          <w:szCs w:val="28"/>
          <w:lang w:eastAsia="ru-RU"/>
        </w:rPr>
      </w:pPr>
    </w:p>
    <w:tbl>
      <w:tblPr>
        <w:tblW w:w="15627" w:type="dxa"/>
        <w:tblInd w:w="-318" w:type="dxa"/>
        <w:tblLook w:val="04A0" w:firstRow="1" w:lastRow="0" w:firstColumn="1" w:lastColumn="0" w:noHBand="0" w:noVBand="1"/>
      </w:tblPr>
      <w:tblGrid>
        <w:gridCol w:w="568"/>
        <w:gridCol w:w="403"/>
        <w:gridCol w:w="4978"/>
        <w:gridCol w:w="39"/>
        <w:gridCol w:w="1134"/>
        <w:gridCol w:w="500"/>
        <w:gridCol w:w="1060"/>
        <w:gridCol w:w="294"/>
        <w:gridCol w:w="1123"/>
        <w:gridCol w:w="1418"/>
        <w:gridCol w:w="2191"/>
        <w:gridCol w:w="1886"/>
        <w:gridCol w:w="33"/>
      </w:tblGrid>
      <w:tr w:rsidR="003835CC" w:rsidRPr="003835CC" w14:paraId="0DB17605" w14:textId="77777777" w:rsidTr="00B3332F">
        <w:trPr>
          <w:gridAfter w:val="1"/>
          <w:wAfter w:w="33" w:type="dxa"/>
          <w:trHeight w:val="285"/>
        </w:trPr>
        <w:tc>
          <w:tcPr>
            <w:tcW w:w="568" w:type="dxa"/>
            <w:noWrap/>
            <w:vAlign w:val="bottom"/>
            <w:hideMark/>
          </w:tcPr>
          <w:p w14:paraId="74AA60BA" w14:textId="77777777" w:rsidR="003835CC" w:rsidRPr="003835CC" w:rsidRDefault="003835CC" w:rsidP="003835CC">
            <w:pPr>
              <w:rPr>
                <w:rFonts w:ascii="Calibri" w:eastAsia="Calibri" w:hAnsi="Calibri" w:cs="Times New Roman"/>
                <w:bCs/>
                <w:color w:val="0070C0"/>
                <w:szCs w:val="28"/>
              </w:rPr>
            </w:pPr>
          </w:p>
        </w:tc>
        <w:tc>
          <w:tcPr>
            <w:tcW w:w="15026" w:type="dxa"/>
            <w:gridSpan w:val="11"/>
            <w:noWrap/>
            <w:hideMark/>
          </w:tcPr>
          <w:p w14:paraId="474DC5FE"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Годовой отчет о выполнении муниципальной программы</w:t>
            </w:r>
          </w:p>
        </w:tc>
      </w:tr>
      <w:tr w:rsidR="003835CC" w:rsidRPr="003835CC" w14:paraId="3774FD74" w14:textId="77777777" w:rsidTr="00B3332F">
        <w:trPr>
          <w:gridAfter w:val="1"/>
          <w:wAfter w:w="33" w:type="dxa"/>
          <w:trHeight w:val="285"/>
        </w:trPr>
        <w:tc>
          <w:tcPr>
            <w:tcW w:w="568" w:type="dxa"/>
            <w:noWrap/>
            <w:vAlign w:val="bottom"/>
            <w:hideMark/>
          </w:tcPr>
          <w:p w14:paraId="6C096200"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15026" w:type="dxa"/>
            <w:gridSpan w:val="11"/>
            <w:noWrap/>
            <w:hideMark/>
          </w:tcPr>
          <w:p w14:paraId="3F017F14"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«Развитие сельского хозяйства Рузского городского округа» на 2018-2022 годы</w:t>
            </w:r>
          </w:p>
        </w:tc>
      </w:tr>
      <w:tr w:rsidR="003835CC" w:rsidRPr="003835CC" w14:paraId="1A09E3C8" w14:textId="77777777" w:rsidTr="00B3332F">
        <w:trPr>
          <w:gridAfter w:val="1"/>
          <w:wAfter w:w="33" w:type="dxa"/>
          <w:trHeight w:val="315"/>
        </w:trPr>
        <w:tc>
          <w:tcPr>
            <w:tcW w:w="568" w:type="dxa"/>
            <w:noWrap/>
            <w:vAlign w:val="bottom"/>
            <w:hideMark/>
          </w:tcPr>
          <w:p w14:paraId="1E2C2728"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15026" w:type="dxa"/>
            <w:gridSpan w:val="11"/>
            <w:noWrap/>
            <w:hideMark/>
          </w:tcPr>
          <w:p w14:paraId="1EE6DF1B"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за 2019 год</w:t>
            </w:r>
          </w:p>
        </w:tc>
      </w:tr>
      <w:tr w:rsidR="003835CC" w:rsidRPr="003835CC" w14:paraId="65909505" w14:textId="77777777" w:rsidTr="00B3332F">
        <w:trPr>
          <w:gridAfter w:val="1"/>
          <w:wAfter w:w="33" w:type="dxa"/>
          <w:trHeight w:val="315"/>
        </w:trPr>
        <w:tc>
          <w:tcPr>
            <w:tcW w:w="568" w:type="dxa"/>
            <w:noWrap/>
            <w:vAlign w:val="bottom"/>
            <w:hideMark/>
          </w:tcPr>
          <w:p w14:paraId="08742263"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5381" w:type="dxa"/>
            <w:gridSpan w:val="2"/>
            <w:noWrap/>
            <w:hideMark/>
          </w:tcPr>
          <w:p w14:paraId="6A57E250" w14:textId="77777777" w:rsidR="003835CC" w:rsidRPr="003835CC" w:rsidRDefault="003835CC" w:rsidP="003835CC">
            <w:pPr>
              <w:spacing w:after="0"/>
              <w:rPr>
                <w:rFonts w:ascii="Calibri" w:eastAsia="Calibri" w:hAnsi="Calibri" w:cs="Times New Roman"/>
                <w:sz w:val="20"/>
                <w:szCs w:val="20"/>
                <w:lang w:eastAsia="ru-RU"/>
              </w:rPr>
            </w:pPr>
          </w:p>
        </w:tc>
        <w:tc>
          <w:tcPr>
            <w:tcW w:w="1673" w:type="dxa"/>
            <w:gridSpan w:val="3"/>
            <w:noWrap/>
            <w:hideMark/>
          </w:tcPr>
          <w:p w14:paraId="489219AA" w14:textId="77777777" w:rsidR="003835CC" w:rsidRPr="003835CC" w:rsidRDefault="003835CC" w:rsidP="003835CC">
            <w:pPr>
              <w:spacing w:after="0"/>
              <w:rPr>
                <w:rFonts w:ascii="Calibri" w:eastAsia="Calibri" w:hAnsi="Calibri" w:cs="Times New Roman"/>
                <w:sz w:val="20"/>
                <w:szCs w:val="20"/>
                <w:lang w:eastAsia="ru-RU"/>
              </w:rPr>
            </w:pPr>
          </w:p>
        </w:tc>
        <w:tc>
          <w:tcPr>
            <w:tcW w:w="1354" w:type="dxa"/>
            <w:gridSpan w:val="2"/>
            <w:noWrap/>
            <w:hideMark/>
          </w:tcPr>
          <w:p w14:paraId="27EF593D" w14:textId="77777777" w:rsidR="003835CC" w:rsidRPr="003835CC" w:rsidRDefault="003835CC" w:rsidP="003835CC">
            <w:pPr>
              <w:spacing w:after="0"/>
              <w:rPr>
                <w:rFonts w:ascii="Calibri" w:eastAsia="Calibri" w:hAnsi="Calibri" w:cs="Times New Roman"/>
                <w:sz w:val="20"/>
                <w:szCs w:val="20"/>
                <w:lang w:eastAsia="ru-RU"/>
              </w:rPr>
            </w:pPr>
          </w:p>
        </w:tc>
        <w:tc>
          <w:tcPr>
            <w:tcW w:w="4732" w:type="dxa"/>
            <w:gridSpan w:val="3"/>
            <w:noWrap/>
            <w:hideMark/>
          </w:tcPr>
          <w:p w14:paraId="243F41C5" w14:textId="77777777" w:rsidR="003835CC" w:rsidRPr="003835CC" w:rsidRDefault="003835CC" w:rsidP="003835CC">
            <w:pPr>
              <w:spacing w:after="0"/>
              <w:rPr>
                <w:rFonts w:ascii="Calibri" w:eastAsia="Calibri" w:hAnsi="Calibri" w:cs="Times New Roman"/>
                <w:sz w:val="20"/>
                <w:szCs w:val="20"/>
                <w:lang w:eastAsia="ru-RU"/>
              </w:rPr>
            </w:pPr>
          </w:p>
        </w:tc>
        <w:tc>
          <w:tcPr>
            <w:tcW w:w="1886" w:type="dxa"/>
            <w:noWrap/>
            <w:hideMark/>
          </w:tcPr>
          <w:p w14:paraId="29CAD66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тыс. руб.</w:t>
            </w:r>
          </w:p>
        </w:tc>
      </w:tr>
      <w:tr w:rsidR="003835CC" w:rsidRPr="003835CC" w14:paraId="1A78FDB4" w14:textId="77777777" w:rsidTr="00B3332F">
        <w:trPr>
          <w:gridAfter w:val="1"/>
          <w:wAfter w:w="33" w:type="dxa"/>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14:paraId="76B1CBF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п/п</w:t>
            </w:r>
          </w:p>
        </w:tc>
        <w:tc>
          <w:tcPr>
            <w:tcW w:w="5381" w:type="dxa"/>
            <w:gridSpan w:val="2"/>
            <w:tcBorders>
              <w:top w:val="single" w:sz="4" w:space="0" w:color="auto"/>
              <w:left w:val="nil"/>
              <w:bottom w:val="single" w:sz="4" w:space="0" w:color="auto"/>
              <w:right w:val="single" w:sz="4" w:space="0" w:color="auto"/>
            </w:tcBorders>
            <w:vAlign w:val="center"/>
            <w:hideMark/>
          </w:tcPr>
          <w:p w14:paraId="1DEA92D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Наименование программы (подпрограммы), мероприятия, источники финансирования</w:t>
            </w:r>
          </w:p>
        </w:tc>
        <w:tc>
          <w:tcPr>
            <w:tcW w:w="1673" w:type="dxa"/>
            <w:gridSpan w:val="3"/>
            <w:tcBorders>
              <w:top w:val="single" w:sz="4" w:space="0" w:color="auto"/>
              <w:left w:val="nil"/>
              <w:bottom w:val="single" w:sz="4" w:space="0" w:color="auto"/>
              <w:right w:val="single" w:sz="4" w:space="0" w:color="auto"/>
            </w:tcBorders>
            <w:vAlign w:val="center"/>
            <w:hideMark/>
          </w:tcPr>
          <w:p w14:paraId="4B0FAF9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Объем финансирования на 2019 год</w:t>
            </w:r>
          </w:p>
        </w:tc>
        <w:tc>
          <w:tcPr>
            <w:tcW w:w="1354" w:type="dxa"/>
            <w:gridSpan w:val="2"/>
            <w:tcBorders>
              <w:top w:val="single" w:sz="4" w:space="0" w:color="auto"/>
              <w:left w:val="nil"/>
              <w:bottom w:val="single" w:sz="4" w:space="0" w:color="auto"/>
              <w:right w:val="single" w:sz="4" w:space="0" w:color="auto"/>
            </w:tcBorders>
            <w:vAlign w:val="center"/>
            <w:hideMark/>
          </w:tcPr>
          <w:p w14:paraId="33D05F9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Выполнено в 2019 году</w:t>
            </w:r>
          </w:p>
        </w:tc>
        <w:tc>
          <w:tcPr>
            <w:tcW w:w="4732" w:type="dxa"/>
            <w:gridSpan w:val="3"/>
            <w:tcBorders>
              <w:top w:val="single" w:sz="4" w:space="0" w:color="auto"/>
              <w:left w:val="nil"/>
              <w:bottom w:val="single" w:sz="4" w:space="0" w:color="auto"/>
              <w:right w:val="single" w:sz="4" w:space="0" w:color="auto"/>
            </w:tcBorders>
            <w:vAlign w:val="center"/>
            <w:hideMark/>
          </w:tcPr>
          <w:p w14:paraId="5BF009F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Степень и результаты выполнения</w:t>
            </w:r>
          </w:p>
        </w:tc>
        <w:tc>
          <w:tcPr>
            <w:tcW w:w="1886" w:type="dxa"/>
            <w:tcBorders>
              <w:top w:val="single" w:sz="4" w:space="0" w:color="auto"/>
              <w:left w:val="nil"/>
              <w:bottom w:val="single" w:sz="4" w:space="0" w:color="auto"/>
              <w:right w:val="single" w:sz="4" w:space="0" w:color="auto"/>
            </w:tcBorders>
            <w:vAlign w:val="center"/>
            <w:hideMark/>
          </w:tcPr>
          <w:p w14:paraId="22BBD22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Профинансировано в 2019 году</w:t>
            </w:r>
          </w:p>
        </w:tc>
      </w:tr>
      <w:tr w:rsidR="003835CC" w:rsidRPr="003835CC" w14:paraId="57E3E28E" w14:textId="77777777" w:rsidTr="00B3332F">
        <w:trPr>
          <w:gridAfter w:val="1"/>
          <w:wAfter w:w="33" w:type="dxa"/>
          <w:trHeight w:val="300"/>
        </w:trPr>
        <w:tc>
          <w:tcPr>
            <w:tcW w:w="568" w:type="dxa"/>
            <w:tcBorders>
              <w:top w:val="nil"/>
              <w:left w:val="single" w:sz="4" w:space="0" w:color="auto"/>
              <w:bottom w:val="single" w:sz="4" w:space="0" w:color="auto"/>
              <w:right w:val="single" w:sz="4" w:space="0" w:color="auto"/>
            </w:tcBorders>
            <w:vAlign w:val="center"/>
            <w:hideMark/>
          </w:tcPr>
          <w:p w14:paraId="2EA9A15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5381" w:type="dxa"/>
            <w:gridSpan w:val="2"/>
            <w:tcBorders>
              <w:top w:val="nil"/>
              <w:left w:val="nil"/>
              <w:bottom w:val="single" w:sz="4" w:space="0" w:color="auto"/>
              <w:right w:val="single" w:sz="4" w:space="0" w:color="auto"/>
            </w:tcBorders>
            <w:vAlign w:val="center"/>
            <w:hideMark/>
          </w:tcPr>
          <w:p w14:paraId="3C9F038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1673" w:type="dxa"/>
            <w:gridSpan w:val="3"/>
            <w:tcBorders>
              <w:top w:val="nil"/>
              <w:left w:val="nil"/>
              <w:bottom w:val="single" w:sz="4" w:space="0" w:color="auto"/>
              <w:right w:val="single" w:sz="4" w:space="0" w:color="auto"/>
            </w:tcBorders>
            <w:vAlign w:val="center"/>
            <w:hideMark/>
          </w:tcPr>
          <w:p w14:paraId="3B57677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1354" w:type="dxa"/>
            <w:gridSpan w:val="2"/>
            <w:tcBorders>
              <w:top w:val="nil"/>
              <w:left w:val="nil"/>
              <w:bottom w:val="single" w:sz="4" w:space="0" w:color="auto"/>
              <w:right w:val="single" w:sz="4" w:space="0" w:color="auto"/>
            </w:tcBorders>
            <w:vAlign w:val="center"/>
            <w:hideMark/>
          </w:tcPr>
          <w:p w14:paraId="232887F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w:t>
            </w:r>
          </w:p>
        </w:tc>
        <w:tc>
          <w:tcPr>
            <w:tcW w:w="4732" w:type="dxa"/>
            <w:gridSpan w:val="3"/>
            <w:tcBorders>
              <w:top w:val="nil"/>
              <w:left w:val="nil"/>
              <w:bottom w:val="single" w:sz="4" w:space="0" w:color="auto"/>
              <w:right w:val="single" w:sz="4" w:space="0" w:color="auto"/>
            </w:tcBorders>
            <w:vAlign w:val="center"/>
            <w:hideMark/>
          </w:tcPr>
          <w:p w14:paraId="64F4B265"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w:t>
            </w:r>
          </w:p>
        </w:tc>
        <w:tc>
          <w:tcPr>
            <w:tcW w:w="1886" w:type="dxa"/>
            <w:tcBorders>
              <w:top w:val="nil"/>
              <w:left w:val="nil"/>
              <w:bottom w:val="single" w:sz="4" w:space="0" w:color="auto"/>
              <w:right w:val="single" w:sz="4" w:space="0" w:color="auto"/>
            </w:tcBorders>
            <w:vAlign w:val="center"/>
            <w:hideMark/>
          </w:tcPr>
          <w:p w14:paraId="1A6CB83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w:t>
            </w:r>
          </w:p>
        </w:tc>
      </w:tr>
      <w:tr w:rsidR="003835CC" w:rsidRPr="003835CC" w14:paraId="0BCE183F" w14:textId="77777777" w:rsidTr="00B3332F">
        <w:trPr>
          <w:gridAfter w:val="1"/>
          <w:wAfter w:w="33" w:type="dxa"/>
          <w:trHeight w:val="501"/>
        </w:trPr>
        <w:tc>
          <w:tcPr>
            <w:tcW w:w="568" w:type="dxa"/>
            <w:tcBorders>
              <w:top w:val="nil"/>
              <w:left w:val="single" w:sz="4" w:space="0" w:color="auto"/>
              <w:bottom w:val="single" w:sz="4" w:space="0" w:color="auto"/>
              <w:right w:val="single" w:sz="4" w:space="0" w:color="auto"/>
            </w:tcBorders>
            <w:shd w:val="clear" w:color="auto" w:fill="FFFF00"/>
            <w:hideMark/>
          </w:tcPr>
          <w:p w14:paraId="5C7753DA" w14:textId="77777777" w:rsidR="003835CC" w:rsidRPr="003835CC" w:rsidRDefault="003835CC" w:rsidP="003835CC">
            <w:pPr>
              <w:spacing w:after="0" w:line="240" w:lineRule="auto"/>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5.</w:t>
            </w:r>
          </w:p>
        </w:tc>
        <w:tc>
          <w:tcPr>
            <w:tcW w:w="5381" w:type="dxa"/>
            <w:gridSpan w:val="2"/>
            <w:tcBorders>
              <w:top w:val="nil"/>
              <w:left w:val="nil"/>
              <w:bottom w:val="single" w:sz="4" w:space="0" w:color="auto"/>
              <w:right w:val="single" w:sz="4" w:space="0" w:color="auto"/>
            </w:tcBorders>
            <w:shd w:val="clear" w:color="auto" w:fill="FFFF00"/>
            <w:hideMark/>
          </w:tcPr>
          <w:p w14:paraId="68D8AC1B" w14:textId="77777777" w:rsidR="003835CC" w:rsidRPr="003835CC" w:rsidRDefault="003835CC" w:rsidP="003835CC">
            <w:pPr>
              <w:spacing w:after="0" w:line="240" w:lineRule="auto"/>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Программа: 5 «Развитие сельского хозяйства Рузского городского округа» на 2018-2022 годы</w:t>
            </w:r>
          </w:p>
        </w:tc>
        <w:tc>
          <w:tcPr>
            <w:tcW w:w="1673" w:type="dxa"/>
            <w:gridSpan w:val="3"/>
            <w:tcBorders>
              <w:top w:val="nil"/>
              <w:left w:val="nil"/>
              <w:bottom w:val="single" w:sz="4" w:space="0" w:color="auto"/>
              <w:right w:val="single" w:sz="4" w:space="0" w:color="auto"/>
            </w:tcBorders>
            <w:shd w:val="clear" w:color="auto" w:fill="FFFF00"/>
            <w:hideMark/>
          </w:tcPr>
          <w:p w14:paraId="5B4F86D0"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16 512,20</w:t>
            </w:r>
          </w:p>
        </w:tc>
        <w:tc>
          <w:tcPr>
            <w:tcW w:w="1354" w:type="dxa"/>
            <w:gridSpan w:val="2"/>
            <w:tcBorders>
              <w:top w:val="nil"/>
              <w:left w:val="nil"/>
              <w:bottom w:val="single" w:sz="4" w:space="0" w:color="auto"/>
              <w:right w:val="single" w:sz="4" w:space="0" w:color="auto"/>
            </w:tcBorders>
            <w:shd w:val="clear" w:color="auto" w:fill="FFFF00"/>
            <w:hideMark/>
          </w:tcPr>
          <w:p w14:paraId="14F3AED5"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c>
          <w:tcPr>
            <w:tcW w:w="4732" w:type="dxa"/>
            <w:gridSpan w:val="3"/>
            <w:tcBorders>
              <w:top w:val="nil"/>
              <w:left w:val="nil"/>
              <w:bottom w:val="single" w:sz="4" w:space="0" w:color="auto"/>
              <w:right w:val="single" w:sz="4" w:space="0" w:color="auto"/>
            </w:tcBorders>
            <w:shd w:val="clear" w:color="auto" w:fill="FFFF00"/>
            <w:hideMark/>
          </w:tcPr>
          <w:p w14:paraId="6386EFFA"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w:t>
            </w:r>
          </w:p>
        </w:tc>
        <w:tc>
          <w:tcPr>
            <w:tcW w:w="1886" w:type="dxa"/>
            <w:tcBorders>
              <w:top w:val="nil"/>
              <w:left w:val="nil"/>
              <w:bottom w:val="single" w:sz="4" w:space="0" w:color="auto"/>
              <w:right w:val="single" w:sz="4" w:space="0" w:color="auto"/>
            </w:tcBorders>
            <w:shd w:val="clear" w:color="auto" w:fill="FFFF00"/>
            <w:hideMark/>
          </w:tcPr>
          <w:p w14:paraId="4AB1386A"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r>
      <w:tr w:rsidR="003835CC" w:rsidRPr="003835CC" w14:paraId="1D6F4714" w14:textId="77777777" w:rsidTr="00B3332F">
        <w:trPr>
          <w:gridAfter w:val="1"/>
          <w:wAfter w:w="33" w:type="dxa"/>
          <w:trHeight w:val="300"/>
        </w:trPr>
        <w:tc>
          <w:tcPr>
            <w:tcW w:w="568" w:type="dxa"/>
            <w:tcBorders>
              <w:top w:val="nil"/>
              <w:left w:val="single" w:sz="4" w:space="0" w:color="auto"/>
              <w:bottom w:val="single" w:sz="4" w:space="0" w:color="auto"/>
              <w:right w:val="single" w:sz="4" w:space="0" w:color="auto"/>
            </w:tcBorders>
            <w:noWrap/>
            <w:vAlign w:val="bottom"/>
            <w:hideMark/>
          </w:tcPr>
          <w:p w14:paraId="7C84E547" w14:textId="77777777" w:rsidR="003835CC" w:rsidRPr="003835CC" w:rsidRDefault="003835CC" w:rsidP="003835CC">
            <w:pPr>
              <w:spacing w:after="0" w:line="240" w:lineRule="auto"/>
              <w:rPr>
                <w:rFonts w:ascii="Calibri" w:eastAsia="Times New Roman" w:hAnsi="Calibri" w:cs="Times New Roman"/>
                <w:b/>
                <w:bCs/>
                <w:lang w:eastAsia="ru-RU"/>
              </w:rPr>
            </w:pPr>
            <w:r w:rsidRPr="003835CC">
              <w:rPr>
                <w:rFonts w:ascii="Calibri" w:eastAsia="Times New Roman" w:hAnsi="Calibri" w:cs="Times New Roman"/>
                <w:b/>
                <w:bCs/>
                <w:lang w:eastAsia="ru-RU"/>
              </w:rPr>
              <w:t> </w:t>
            </w:r>
          </w:p>
        </w:tc>
        <w:tc>
          <w:tcPr>
            <w:tcW w:w="5381" w:type="dxa"/>
            <w:gridSpan w:val="2"/>
            <w:tcBorders>
              <w:top w:val="nil"/>
              <w:left w:val="nil"/>
              <w:bottom w:val="single" w:sz="4" w:space="0" w:color="auto"/>
              <w:right w:val="single" w:sz="4" w:space="0" w:color="auto"/>
            </w:tcBorders>
            <w:noWrap/>
            <w:hideMark/>
          </w:tcPr>
          <w:p w14:paraId="115CBE12"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средства бюджета Рузского городского округа</w:t>
            </w:r>
          </w:p>
        </w:tc>
        <w:tc>
          <w:tcPr>
            <w:tcW w:w="1673" w:type="dxa"/>
            <w:gridSpan w:val="3"/>
            <w:tcBorders>
              <w:top w:val="nil"/>
              <w:left w:val="nil"/>
              <w:bottom w:val="single" w:sz="4" w:space="0" w:color="auto"/>
              <w:right w:val="single" w:sz="4" w:space="0" w:color="auto"/>
            </w:tcBorders>
            <w:hideMark/>
          </w:tcPr>
          <w:p w14:paraId="2DF473F5"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4 557,30</w:t>
            </w:r>
          </w:p>
        </w:tc>
        <w:tc>
          <w:tcPr>
            <w:tcW w:w="1354" w:type="dxa"/>
            <w:gridSpan w:val="2"/>
            <w:tcBorders>
              <w:top w:val="nil"/>
              <w:left w:val="nil"/>
              <w:bottom w:val="single" w:sz="4" w:space="0" w:color="auto"/>
              <w:right w:val="single" w:sz="4" w:space="0" w:color="auto"/>
            </w:tcBorders>
            <w:hideMark/>
          </w:tcPr>
          <w:p w14:paraId="1611596B"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c>
          <w:tcPr>
            <w:tcW w:w="4732" w:type="dxa"/>
            <w:gridSpan w:val="3"/>
            <w:tcBorders>
              <w:top w:val="nil"/>
              <w:left w:val="nil"/>
              <w:bottom w:val="single" w:sz="4" w:space="0" w:color="auto"/>
              <w:right w:val="single" w:sz="4" w:space="0" w:color="auto"/>
            </w:tcBorders>
            <w:hideMark/>
          </w:tcPr>
          <w:p w14:paraId="32A0286D"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w:t>
            </w:r>
          </w:p>
        </w:tc>
        <w:tc>
          <w:tcPr>
            <w:tcW w:w="1886" w:type="dxa"/>
            <w:tcBorders>
              <w:top w:val="nil"/>
              <w:left w:val="nil"/>
              <w:bottom w:val="single" w:sz="4" w:space="0" w:color="auto"/>
              <w:right w:val="single" w:sz="4" w:space="0" w:color="auto"/>
            </w:tcBorders>
            <w:hideMark/>
          </w:tcPr>
          <w:p w14:paraId="453BAD2C"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r>
      <w:tr w:rsidR="003835CC" w:rsidRPr="003835CC" w14:paraId="2798A790" w14:textId="77777777" w:rsidTr="00B3332F">
        <w:trPr>
          <w:gridAfter w:val="1"/>
          <w:wAfter w:w="33" w:type="dxa"/>
          <w:trHeight w:val="300"/>
        </w:trPr>
        <w:tc>
          <w:tcPr>
            <w:tcW w:w="568" w:type="dxa"/>
            <w:tcBorders>
              <w:top w:val="nil"/>
              <w:left w:val="single" w:sz="4" w:space="0" w:color="auto"/>
              <w:bottom w:val="single" w:sz="4" w:space="0" w:color="auto"/>
              <w:right w:val="single" w:sz="4" w:space="0" w:color="auto"/>
            </w:tcBorders>
            <w:noWrap/>
            <w:vAlign w:val="bottom"/>
          </w:tcPr>
          <w:p w14:paraId="510698CA" w14:textId="77777777" w:rsidR="003835CC" w:rsidRPr="003835CC" w:rsidRDefault="003835CC" w:rsidP="003835CC">
            <w:pPr>
              <w:spacing w:after="0" w:line="240" w:lineRule="auto"/>
              <w:rPr>
                <w:rFonts w:ascii="Calibri" w:eastAsia="Times New Roman" w:hAnsi="Calibri" w:cs="Times New Roman"/>
                <w:b/>
                <w:bCs/>
                <w:lang w:eastAsia="ru-RU"/>
              </w:rPr>
            </w:pPr>
          </w:p>
        </w:tc>
        <w:tc>
          <w:tcPr>
            <w:tcW w:w="5381" w:type="dxa"/>
            <w:gridSpan w:val="2"/>
            <w:tcBorders>
              <w:top w:val="nil"/>
              <w:left w:val="nil"/>
              <w:bottom w:val="single" w:sz="4" w:space="0" w:color="auto"/>
              <w:right w:val="single" w:sz="4" w:space="0" w:color="auto"/>
            </w:tcBorders>
            <w:noWrap/>
            <w:hideMark/>
          </w:tcPr>
          <w:p w14:paraId="05206503"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внебюджетные средства</w:t>
            </w:r>
          </w:p>
        </w:tc>
        <w:tc>
          <w:tcPr>
            <w:tcW w:w="1673" w:type="dxa"/>
            <w:gridSpan w:val="3"/>
            <w:tcBorders>
              <w:top w:val="nil"/>
              <w:left w:val="nil"/>
              <w:bottom w:val="single" w:sz="4" w:space="0" w:color="auto"/>
              <w:right w:val="single" w:sz="4" w:space="0" w:color="auto"/>
            </w:tcBorders>
            <w:hideMark/>
          </w:tcPr>
          <w:p w14:paraId="46CFDF95"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11 954,90</w:t>
            </w:r>
          </w:p>
        </w:tc>
        <w:tc>
          <w:tcPr>
            <w:tcW w:w="1354" w:type="dxa"/>
            <w:gridSpan w:val="2"/>
            <w:tcBorders>
              <w:top w:val="nil"/>
              <w:left w:val="nil"/>
              <w:bottom w:val="single" w:sz="4" w:space="0" w:color="auto"/>
              <w:right w:val="single" w:sz="4" w:space="0" w:color="auto"/>
            </w:tcBorders>
            <w:hideMark/>
          </w:tcPr>
          <w:p w14:paraId="2FC13983"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c>
          <w:tcPr>
            <w:tcW w:w="4732" w:type="dxa"/>
            <w:gridSpan w:val="3"/>
            <w:tcBorders>
              <w:top w:val="nil"/>
              <w:left w:val="nil"/>
              <w:bottom w:val="single" w:sz="4" w:space="0" w:color="auto"/>
              <w:right w:val="single" w:sz="4" w:space="0" w:color="auto"/>
            </w:tcBorders>
            <w:hideMark/>
          </w:tcPr>
          <w:p w14:paraId="22C81D06"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w:t>
            </w:r>
          </w:p>
        </w:tc>
        <w:tc>
          <w:tcPr>
            <w:tcW w:w="1886" w:type="dxa"/>
            <w:tcBorders>
              <w:top w:val="nil"/>
              <w:left w:val="nil"/>
              <w:bottom w:val="single" w:sz="4" w:space="0" w:color="auto"/>
              <w:right w:val="single" w:sz="4" w:space="0" w:color="auto"/>
            </w:tcBorders>
            <w:hideMark/>
          </w:tcPr>
          <w:p w14:paraId="720E3F20"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r>
      <w:tr w:rsidR="003835CC" w:rsidRPr="003835CC" w14:paraId="1DEF3BD8" w14:textId="77777777" w:rsidTr="00B3332F">
        <w:trPr>
          <w:gridAfter w:val="1"/>
          <w:wAfter w:w="33" w:type="dxa"/>
          <w:trHeight w:val="510"/>
        </w:trPr>
        <w:tc>
          <w:tcPr>
            <w:tcW w:w="568" w:type="dxa"/>
            <w:tcBorders>
              <w:top w:val="nil"/>
              <w:left w:val="single" w:sz="4" w:space="0" w:color="auto"/>
              <w:bottom w:val="single" w:sz="4" w:space="0" w:color="000000"/>
              <w:right w:val="single" w:sz="4" w:space="0" w:color="auto"/>
            </w:tcBorders>
            <w:shd w:val="clear" w:color="auto" w:fill="F2F2F2"/>
            <w:hideMark/>
          </w:tcPr>
          <w:p w14:paraId="2660F962"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5.1.</w:t>
            </w:r>
          </w:p>
        </w:tc>
        <w:tc>
          <w:tcPr>
            <w:tcW w:w="5381" w:type="dxa"/>
            <w:gridSpan w:val="2"/>
            <w:tcBorders>
              <w:top w:val="nil"/>
              <w:left w:val="nil"/>
              <w:bottom w:val="single" w:sz="4" w:space="0" w:color="auto"/>
              <w:right w:val="single" w:sz="4" w:space="0" w:color="auto"/>
            </w:tcBorders>
            <w:shd w:val="clear" w:color="auto" w:fill="F2F2F2"/>
            <w:hideMark/>
          </w:tcPr>
          <w:p w14:paraId="714BF5AC"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1 «Развитие отраслей сельского хозяйства и перерабатывающей промышленности»</w:t>
            </w:r>
          </w:p>
        </w:tc>
        <w:tc>
          <w:tcPr>
            <w:tcW w:w="1673" w:type="dxa"/>
            <w:gridSpan w:val="3"/>
            <w:tcBorders>
              <w:top w:val="nil"/>
              <w:left w:val="single" w:sz="4" w:space="0" w:color="auto"/>
              <w:bottom w:val="single" w:sz="4" w:space="0" w:color="000000"/>
              <w:right w:val="single" w:sz="4" w:space="0" w:color="auto"/>
            </w:tcBorders>
            <w:shd w:val="clear" w:color="auto" w:fill="F2F2F2"/>
            <w:hideMark/>
          </w:tcPr>
          <w:p w14:paraId="0A1CB5DB"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0,00</w:t>
            </w:r>
          </w:p>
        </w:tc>
        <w:tc>
          <w:tcPr>
            <w:tcW w:w="1354" w:type="dxa"/>
            <w:gridSpan w:val="2"/>
            <w:tcBorders>
              <w:top w:val="nil"/>
              <w:left w:val="single" w:sz="4" w:space="0" w:color="auto"/>
              <w:bottom w:val="single" w:sz="4" w:space="0" w:color="000000"/>
              <w:right w:val="single" w:sz="4" w:space="0" w:color="auto"/>
            </w:tcBorders>
            <w:shd w:val="clear" w:color="auto" w:fill="F2F2F2"/>
            <w:hideMark/>
          </w:tcPr>
          <w:p w14:paraId="0A795B78"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0,00</w:t>
            </w:r>
          </w:p>
        </w:tc>
        <w:tc>
          <w:tcPr>
            <w:tcW w:w="4732" w:type="dxa"/>
            <w:gridSpan w:val="3"/>
            <w:tcBorders>
              <w:top w:val="nil"/>
              <w:left w:val="single" w:sz="4" w:space="0" w:color="auto"/>
              <w:bottom w:val="single" w:sz="4" w:space="0" w:color="000000"/>
              <w:right w:val="single" w:sz="4" w:space="0" w:color="auto"/>
            </w:tcBorders>
            <w:shd w:val="clear" w:color="auto" w:fill="F2F2F2"/>
            <w:hideMark/>
          </w:tcPr>
          <w:p w14:paraId="6CB6B3F4"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w:t>
            </w:r>
          </w:p>
        </w:tc>
        <w:tc>
          <w:tcPr>
            <w:tcW w:w="1886" w:type="dxa"/>
            <w:tcBorders>
              <w:top w:val="nil"/>
              <w:left w:val="single" w:sz="4" w:space="0" w:color="auto"/>
              <w:bottom w:val="single" w:sz="4" w:space="0" w:color="000000"/>
              <w:right w:val="single" w:sz="4" w:space="0" w:color="auto"/>
            </w:tcBorders>
            <w:shd w:val="clear" w:color="auto" w:fill="F2F2F2"/>
            <w:hideMark/>
          </w:tcPr>
          <w:p w14:paraId="38227BAC"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0,00</w:t>
            </w:r>
          </w:p>
        </w:tc>
      </w:tr>
      <w:tr w:rsidR="003835CC" w:rsidRPr="003835CC" w14:paraId="67446372" w14:textId="77777777" w:rsidTr="00B3332F">
        <w:trPr>
          <w:gridAfter w:val="1"/>
          <w:wAfter w:w="33" w:type="dxa"/>
          <w:trHeight w:val="737"/>
        </w:trPr>
        <w:tc>
          <w:tcPr>
            <w:tcW w:w="568" w:type="dxa"/>
            <w:tcBorders>
              <w:top w:val="nil"/>
              <w:left w:val="single" w:sz="4" w:space="0" w:color="auto"/>
              <w:bottom w:val="single" w:sz="4" w:space="0" w:color="auto"/>
              <w:right w:val="single" w:sz="4" w:space="0" w:color="auto"/>
            </w:tcBorders>
            <w:hideMark/>
          </w:tcPr>
          <w:p w14:paraId="7DD79672"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381" w:type="dxa"/>
            <w:gridSpan w:val="2"/>
            <w:tcBorders>
              <w:top w:val="nil"/>
              <w:left w:val="nil"/>
              <w:bottom w:val="single" w:sz="4" w:space="0" w:color="auto"/>
              <w:right w:val="single" w:sz="4" w:space="0" w:color="auto"/>
            </w:tcBorders>
            <w:hideMark/>
          </w:tcPr>
          <w:p w14:paraId="52B39078" w14:textId="67EF51DC"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Основное мероприятие: 1 Оказание несвязанной поддержки </w:t>
            </w:r>
            <w:proofErr w:type="spellStart"/>
            <w:r w:rsidRPr="003835CC">
              <w:rPr>
                <w:rFonts w:ascii="Times New Roman" w:eastAsia="Times New Roman" w:hAnsi="Times New Roman" w:cs="Times New Roman"/>
                <w:b/>
                <w:bCs/>
                <w:i/>
                <w:iCs/>
                <w:sz w:val="20"/>
                <w:szCs w:val="20"/>
                <w:lang w:eastAsia="ru-RU"/>
              </w:rPr>
              <w:t>сельхозтоваропроизводителям</w:t>
            </w:r>
            <w:proofErr w:type="spellEnd"/>
            <w:r w:rsidRPr="003835CC">
              <w:rPr>
                <w:rFonts w:ascii="Times New Roman" w:eastAsia="Times New Roman" w:hAnsi="Times New Roman" w:cs="Times New Roman"/>
                <w:b/>
                <w:bCs/>
                <w:i/>
                <w:iCs/>
                <w:sz w:val="20"/>
                <w:szCs w:val="20"/>
                <w:lang w:eastAsia="ru-RU"/>
              </w:rPr>
              <w:t xml:space="preserve"> в области растениеводства</w:t>
            </w:r>
          </w:p>
        </w:tc>
        <w:tc>
          <w:tcPr>
            <w:tcW w:w="1673" w:type="dxa"/>
            <w:gridSpan w:val="3"/>
            <w:tcBorders>
              <w:top w:val="nil"/>
              <w:left w:val="nil"/>
              <w:bottom w:val="single" w:sz="4" w:space="0" w:color="auto"/>
              <w:right w:val="single" w:sz="4" w:space="0" w:color="auto"/>
            </w:tcBorders>
            <w:hideMark/>
          </w:tcPr>
          <w:p w14:paraId="4DBA2B94"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354" w:type="dxa"/>
            <w:gridSpan w:val="2"/>
            <w:tcBorders>
              <w:top w:val="nil"/>
              <w:left w:val="nil"/>
              <w:bottom w:val="single" w:sz="4" w:space="0" w:color="auto"/>
              <w:right w:val="single" w:sz="4" w:space="0" w:color="auto"/>
            </w:tcBorders>
            <w:hideMark/>
          </w:tcPr>
          <w:p w14:paraId="7A269A63"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4732" w:type="dxa"/>
            <w:gridSpan w:val="3"/>
            <w:tcBorders>
              <w:top w:val="nil"/>
              <w:left w:val="nil"/>
              <w:bottom w:val="single" w:sz="4" w:space="0" w:color="auto"/>
              <w:right w:val="single" w:sz="4" w:space="0" w:color="auto"/>
            </w:tcBorders>
            <w:hideMark/>
          </w:tcPr>
          <w:p w14:paraId="35FDCF10"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886" w:type="dxa"/>
            <w:tcBorders>
              <w:top w:val="nil"/>
              <w:left w:val="nil"/>
              <w:bottom w:val="single" w:sz="4" w:space="0" w:color="auto"/>
              <w:right w:val="single" w:sz="4" w:space="0" w:color="auto"/>
            </w:tcBorders>
            <w:hideMark/>
          </w:tcPr>
          <w:p w14:paraId="64FD5F7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0255FB36" w14:textId="77777777" w:rsidTr="00B3332F">
        <w:trPr>
          <w:gridAfter w:val="1"/>
          <w:wAfter w:w="33" w:type="dxa"/>
          <w:trHeight w:val="507"/>
        </w:trPr>
        <w:tc>
          <w:tcPr>
            <w:tcW w:w="568" w:type="dxa"/>
            <w:tcBorders>
              <w:top w:val="nil"/>
              <w:left w:val="single" w:sz="4" w:space="0" w:color="auto"/>
              <w:bottom w:val="single" w:sz="4" w:space="0" w:color="auto"/>
              <w:right w:val="single" w:sz="4" w:space="0" w:color="auto"/>
            </w:tcBorders>
            <w:hideMark/>
          </w:tcPr>
          <w:p w14:paraId="45A7F8FC"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1" w:type="dxa"/>
            <w:gridSpan w:val="2"/>
            <w:tcBorders>
              <w:top w:val="nil"/>
              <w:left w:val="nil"/>
              <w:bottom w:val="single" w:sz="4" w:space="0" w:color="auto"/>
              <w:right w:val="single" w:sz="4" w:space="0" w:color="auto"/>
            </w:tcBorders>
            <w:hideMark/>
          </w:tcPr>
          <w:p w14:paraId="5807BCF4" w14:textId="2C1D89F3"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1.1 Субсидии на оказание несвязанной поддержки </w:t>
            </w:r>
            <w:proofErr w:type="spellStart"/>
            <w:r w:rsidRPr="003835CC">
              <w:rPr>
                <w:rFonts w:ascii="Times New Roman" w:eastAsia="Times New Roman" w:hAnsi="Times New Roman" w:cs="Times New Roman"/>
                <w:sz w:val="20"/>
                <w:szCs w:val="20"/>
                <w:lang w:eastAsia="ru-RU"/>
              </w:rPr>
              <w:t>сельхозтоваропроизводителям</w:t>
            </w:r>
            <w:proofErr w:type="spellEnd"/>
            <w:r w:rsidRPr="003835CC">
              <w:rPr>
                <w:rFonts w:ascii="Times New Roman" w:eastAsia="Times New Roman" w:hAnsi="Times New Roman" w:cs="Times New Roman"/>
                <w:sz w:val="20"/>
                <w:szCs w:val="20"/>
                <w:lang w:eastAsia="ru-RU"/>
              </w:rPr>
              <w:t xml:space="preserve"> в области растениеводства</w:t>
            </w:r>
          </w:p>
        </w:tc>
        <w:tc>
          <w:tcPr>
            <w:tcW w:w="1673" w:type="dxa"/>
            <w:gridSpan w:val="3"/>
            <w:tcBorders>
              <w:top w:val="nil"/>
              <w:left w:val="nil"/>
              <w:bottom w:val="single" w:sz="4" w:space="0" w:color="auto"/>
              <w:right w:val="single" w:sz="4" w:space="0" w:color="auto"/>
            </w:tcBorders>
            <w:hideMark/>
          </w:tcPr>
          <w:p w14:paraId="3BE8BB9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6A70D58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nil"/>
              <w:left w:val="nil"/>
              <w:bottom w:val="single" w:sz="4" w:space="0" w:color="auto"/>
              <w:right w:val="single" w:sz="4" w:space="0" w:color="auto"/>
            </w:tcBorders>
            <w:hideMark/>
          </w:tcPr>
          <w:p w14:paraId="05BDC304" w14:textId="185CAD99"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w:t>
            </w:r>
          </w:p>
        </w:tc>
        <w:tc>
          <w:tcPr>
            <w:tcW w:w="1886" w:type="dxa"/>
            <w:tcBorders>
              <w:top w:val="nil"/>
              <w:left w:val="nil"/>
              <w:bottom w:val="single" w:sz="4" w:space="0" w:color="auto"/>
              <w:right w:val="single" w:sz="4" w:space="0" w:color="auto"/>
            </w:tcBorders>
            <w:hideMark/>
          </w:tcPr>
          <w:p w14:paraId="5BEF31C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01057EA" w14:textId="77777777" w:rsidTr="00B3332F">
        <w:trPr>
          <w:gridAfter w:val="1"/>
          <w:wAfter w:w="33" w:type="dxa"/>
          <w:trHeight w:val="427"/>
        </w:trPr>
        <w:tc>
          <w:tcPr>
            <w:tcW w:w="568" w:type="dxa"/>
            <w:tcBorders>
              <w:top w:val="nil"/>
              <w:left w:val="single" w:sz="4" w:space="0" w:color="auto"/>
              <w:bottom w:val="single" w:sz="4" w:space="0" w:color="auto"/>
              <w:right w:val="single" w:sz="4" w:space="0" w:color="auto"/>
            </w:tcBorders>
            <w:hideMark/>
          </w:tcPr>
          <w:p w14:paraId="3792FE84"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381" w:type="dxa"/>
            <w:gridSpan w:val="2"/>
            <w:tcBorders>
              <w:top w:val="nil"/>
              <w:left w:val="nil"/>
              <w:bottom w:val="single" w:sz="4" w:space="0" w:color="auto"/>
              <w:right w:val="single" w:sz="4" w:space="0" w:color="auto"/>
            </w:tcBorders>
            <w:hideMark/>
          </w:tcPr>
          <w:p w14:paraId="1D3AD4C4"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Основное мероприятие: 2 Государственная поддержка </w:t>
            </w:r>
            <w:proofErr w:type="spellStart"/>
            <w:r w:rsidRPr="003835CC">
              <w:rPr>
                <w:rFonts w:ascii="Times New Roman" w:eastAsia="Times New Roman" w:hAnsi="Times New Roman" w:cs="Times New Roman"/>
                <w:b/>
                <w:bCs/>
                <w:i/>
                <w:iCs/>
                <w:sz w:val="20"/>
                <w:szCs w:val="20"/>
                <w:lang w:eastAsia="ru-RU"/>
              </w:rPr>
              <w:t>подотрасли</w:t>
            </w:r>
            <w:proofErr w:type="spellEnd"/>
            <w:r w:rsidRPr="003835CC">
              <w:rPr>
                <w:rFonts w:ascii="Times New Roman" w:eastAsia="Times New Roman" w:hAnsi="Times New Roman" w:cs="Times New Roman"/>
                <w:b/>
                <w:bCs/>
                <w:i/>
                <w:iCs/>
                <w:sz w:val="20"/>
                <w:szCs w:val="20"/>
                <w:lang w:eastAsia="ru-RU"/>
              </w:rPr>
              <w:t xml:space="preserve"> растениеводства</w:t>
            </w:r>
          </w:p>
        </w:tc>
        <w:tc>
          <w:tcPr>
            <w:tcW w:w="1673" w:type="dxa"/>
            <w:gridSpan w:val="3"/>
            <w:tcBorders>
              <w:top w:val="nil"/>
              <w:left w:val="nil"/>
              <w:bottom w:val="single" w:sz="4" w:space="0" w:color="auto"/>
              <w:right w:val="single" w:sz="4" w:space="0" w:color="auto"/>
            </w:tcBorders>
            <w:hideMark/>
          </w:tcPr>
          <w:p w14:paraId="75012044"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354" w:type="dxa"/>
            <w:gridSpan w:val="2"/>
            <w:tcBorders>
              <w:top w:val="nil"/>
              <w:left w:val="nil"/>
              <w:bottom w:val="single" w:sz="4" w:space="0" w:color="auto"/>
              <w:right w:val="single" w:sz="4" w:space="0" w:color="auto"/>
            </w:tcBorders>
            <w:hideMark/>
          </w:tcPr>
          <w:p w14:paraId="473FD254"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4732" w:type="dxa"/>
            <w:gridSpan w:val="3"/>
            <w:tcBorders>
              <w:top w:val="nil"/>
              <w:left w:val="nil"/>
              <w:bottom w:val="single" w:sz="4" w:space="0" w:color="auto"/>
              <w:right w:val="single" w:sz="4" w:space="0" w:color="auto"/>
            </w:tcBorders>
            <w:hideMark/>
          </w:tcPr>
          <w:p w14:paraId="7674C3A5"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886" w:type="dxa"/>
            <w:tcBorders>
              <w:top w:val="nil"/>
              <w:left w:val="nil"/>
              <w:bottom w:val="single" w:sz="4" w:space="0" w:color="auto"/>
              <w:right w:val="single" w:sz="4" w:space="0" w:color="auto"/>
            </w:tcBorders>
            <w:hideMark/>
          </w:tcPr>
          <w:p w14:paraId="788276B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4C97800F" w14:textId="77777777" w:rsidTr="00B3332F">
        <w:trPr>
          <w:gridAfter w:val="1"/>
          <w:wAfter w:w="33" w:type="dxa"/>
          <w:trHeight w:val="325"/>
        </w:trPr>
        <w:tc>
          <w:tcPr>
            <w:tcW w:w="568" w:type="dxa"/>
            <w:tcBorders>
              <w:top w:val="nil"/>
              <w:left w:val="single" w:sz="4" w:space="0" w:color="auto"/>
              <w:bottom w:val="single" w:sz="4" w:space="0" w:color="auto"/>
              <w:right w:val="single" w:sz="4" w:space="0" w:color="auto"/>
            </w:tcBorders>
            <w:hideMark/>
          </w:tcPr>
          <w:p w14:paraId="4E099056"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1" w:type="dxa"/>
            <w:gridSpan w:val="2"/>
            <w:tcBorders>
              <w:top w:val="nil"/>
              <w:left w:val="nil"/>
              <w:bottom w:val="single" w:sz="4" w:space="0" w:color="auto"/>
              <w:right w:val="single" w:sz="4" w:space="0" w:color="auto"/>
            </w:tcBorders>
            <w:hideMark/>
          </w:tcPr>
          <w:p w14:paraId="5FF3156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Субсидии на развитие и поддержку растениеводства</w:t>
            </w:r>
          </w:p>
        </w:tc>
        <w:tc>
          <w:tcPr>
            <w:tcW w:w="1673" w:type="dxa"/>
            <w:gridSpan w:val="3"/>
            <w:tcBorders>
              <w:top w:val="nil"/>
              <w:left w:val="nil"/>
              <w:bottom w:val="single" w:sz="4" w:space="0" w:color="auto"/>
              <w:right w:val="single" w:sz="4" w:space="0" w:color="auto"/>
            </w:tcBorders>
            <w:hideMark/>
          </w:tcPr>
          <w:p w14:paraId="0B88C1F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18853D3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nil"/>
              <w:left w:val="nil"/>
              <w:bottom w:val="single" w:sz="4" w:space="0" w:color="auto"/>
              <w:right w:val="single" w:sz="4" w:space="0" w:color="auto"/>
            </w:tcBorders>
            <w:hideMark/>
          </w:tcPr>
          <w:p w14:paraId="4A8AAB84" w14:textId="367C908A"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w:t>
            </w:r>
          </w:p>
        </w:tc>
        <w:tc>
          <w:tcPr>
            <w:tcW w:w="1886" w:type="dxa"/>
            <w:tcBorders>
              <w:top w:val="nil"/>
              <w:left w:val="nil"/>
              <w:bottom w:val="single" w:sz="4" w:space="0" w:color="auto"/>
              <w:right w:val="single" w:sz="4" w:space="0" w:color="auto"/>
            </w:tcBorders>
            <w:hideMark/>
          </w:tcPr>
          <w:p w14:paraId="44E2D1C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1A27386" w14:textId="77777777" w:rsidTr="00B3332F">
        <w:trPr>
          <w:gridAfter w:val="1"/>
          <w:wAfter w:w="33" w:type="dxa"/>
          <w:trHeight w:val="1080"/>
        </w:trPr>
        <w:tc>
          <w:tcPr>
            <w:tcW w:w="568" w:type="dxa"/>
            <w:tcBorders>
              <w:top w:val="nil"/>
              <w:left w:val="single" w:sz="4" w:space="0" w:color="auto"/>
              <w:bottom w:val="single" w:sz="4" w:space="0" w:color="auto"/>
              <w:right w:val="single" w:sz="4" w:space="0" w:color="auto"/>
            </w:tcBorders>
            <w:hideMark/>
          </w:tcPr>
          <w:p w14:paraId="6B18B070"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1" w:type="dxa"/>
            <w:gridSpan w:val="2"/>
            <w:tcBorders>
              <w:top w:val="nil"/>
              <w:left w:val="nil"/>
              <w:bottom w:val="single" w:sz="4" w:space="0" w:color="auto"/>
              <w:right w:val="single" w:sz="4" w:space="0" w:color="auto"/>
            </w:tcBorders>
            <w:hideMark/>
          </w:tcPr>
          <w:p w14:paraId="2D35B59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2.2 Возмещение части процентной ставки по инвестиционным кредитам (займам) на развитие растениеводства, переработку и развитие инфраструктуры и логического обеспечения рынков продукцией растениеводства</w:t>
            </w:r>
          </w:p>
        </w:tc>
        <w:tc>
          <w:tcPr>
            <w:tcW w:w="1673" w:type="dxa"/>
            <w:gridSpan w:val="3"/>
            <w:tcBorders>
              <w:top w:val="nil"/>
              <w:left w:val="nil"/>
              <w:bottom w:val="single" w:sz="4" w:space="0" w:color="auto"/>
              <w:right w:val="single" w:sz="4" w:space="0" w:color="auto"/>
            </w:tcBorders>
            <w:hideMark/>
          </w:tcPr>
          <w:p w14:paraId="00845A4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7087B89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nil"/>
              <w:left w:val="nil"/>
              <w:bottom w:val="single" w:sz="4" w:space="0" w:color="auto"/>
              <w:right w:val="single" w:sz="4" w:space="0" w:color="auto"/>
            </w:tcBorders>
            <w:hideMark/>
          </w:tcPr>
          <w:p w14:paraId="21C09907" w14:textId="63C1BC52"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w:t>
            </w:r>
          </w:p>
        </w:tc>
        <w:tc>
          <w:tcPr>
            <w:tcW w:w="1886" w:type="dxa"/>
            <w:tcBorders>
              <w:top w:val="nil"/>
              <w:left w:val="nil"/>
              <w:bottom w:val="single" w:sz="4" w:space="0" w:color="auto"/>
              <w:right w:val="single" w:sz="4" w:space="0" w:color="auto"/>
            </w:tcBorders>
            <w:hideMark/>
          </w:tcPr>
          <w:p w14:paraId="74BB546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496C67F" w14:textId="77777777" w:rsidTr="00B3332F">
        <w:trPr>
          <w:gridAfter w:val="1"/>
          <w:wAfter w:w="33" w:type="dxa"/>
          <w:trHeight w:val="510"/>
        </w:trPr>
        <w:tc>
          <w:tcPr>
            <w:tcW w:w="568" w:type="dxa"/>
            <w:tcBorders>
              <w:top w:val="nil"/>
              <w:left w:val="single" w:sz="4" w:space="0" w:color="auto"/>
              <w:bottom w:val="single" w:sz="4" w:space="0" w:color="auto"/>
              <w:right w:val="single" w:sz="4" w:space="0" w:color="auto"/>
            </w:tcBorders>
            <w:hideMark/>
          </w:tcPr>
          <w:p w14:paraId="6036AFD3"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1" w:type="dxa"/>
            <w:gridSpan w:val="2"/>
            <w:tcBorders>
              <w:top w:val="nil"/>
              <w:left w:val="nil"/>
              <w:bottom w:val="single" w:sz="4" w:space="0" w:color="auto"/>
              <w:right w:val="single" w:sz="4" w:space="0" w:color="auto"/>
            </w:tcBorders>
            <w:hideMark/>
          </w:tcPr>
          <w:p w14:paraId="2D040AD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 Субсидии на возмещение части затрат на приобретение элитных семян</w:t>
            </w:r>
          </w:p>
        </w:tc>
        <w:tc>
          <w:tcPr>
            <w:tcW w:w="1673" w:type="dxa"/>
            <w:gridSpan w:val="3"/>
            <w:tcBorders>
              <w:top w:val="nil"/>
              <w:left w:val="nil"/>
              <w:bottom w:val="single" w:sz="4" w:space="0" w:color="auto"/>
              <w:right w:val="single" w:sz="4" w:space="0" w:color="auto"/>
            </w:tcBorders>
            <w:hideMark/>
          </w:tcPr>
          <w:p w14:paraId="0F1FD39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5305DFC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nil"/>
              <w:left w:val="nil"/>
              <w:bottom w:val="single" w:sz="4" w:space="0" w:color="auto"/>
              <w:right w:val="single" w:sz="4" w:space="0" w:color="auto"/>
            </w:tcBorders>
            <w:hideMark/>
          </w:tcPr>
          <w:p w14:paraId="2367133D" w14:textId="1A628CDA"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w:t>
            </w:r>
          </w:p>
        </w:tc>
        <w:tc>
          <w:tcPr>
            <w:tcW w:w="1886" w:type="dxa"/>
            <w:tcBorders>
              <w:top w:val="nil"/>
              <w:left w:val="nil"/>
              <w:bottom w:val="single" w:sz="4" w:space="0" w:color="auto"/>
              <w:right w:val="single" w:sz="4" w:space="0" w:color="auto"/>
            </w:tcBorders>
            <w:hideMark/>
          </w:tcPr>
          <w:p w14:paraId="4459D03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447236E" w14:textId="77777777" w:rsidTr="00B3332F">
        <w:trPr>
          <w:gridAfter w:val="1"/>
          <w:wAfter w:w="33" w:type="dxa"/>
          <w:trHeight w:val="382"/>
        </w:trPr>
        <w:tc>
          <w:tcPr>
            <w:tcW w:w="568" w:type="dxa"/>
            <w:tcBorders>
              <w:top w:val="nil"/>
              <w:left w:val="single" w:sz="4" w:space="0" w:color="auto"/>
              <w:bottom w:val="single" w:sz="4" w:space="0" w:color="auto"/>
              <w:right w:val="single" w:sz="4" w:space="0" w:color="auto"/>
            </w:tcBorders>
            <w:hideMark/>
          </w:tcPr>
          <w:p w14:paraId="6749C62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single" w:sz="4" w:space="0" w:color="auto"/>
            </w:tcBorders>
            <w:hideMark/>
          </w:tcPr>
          <w:p w14:paraId="1443EC70"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Основное мероприятие: 3 Государственная поддержка </w:t>
            </w:r>
            <w:proofErr w:type="spellStart"/>
            <w:r w:rsidRPr="003835CC">
              <w:rPr>
                <w:rFonts w:ascii="Times New Roman" w:eastAsia="Times New Roman" w:hAnsi="Times New Roman" w:cs="Times New Roman"/>
                <w:b/>
                <w:bCs/>
                <w:i/>
                <w:iCs/>
                <w:sz w:val="20"/>
                <w:szCs w:val="20"/>
                <w:lang w:eastAsia="ru-RU"/>
              </w:rPr>
              <w:t>подотрасли</w:t>
            </w:r>
            <w:proofErr w:type="spellEnd"/>
            <w:r w:rsidRPr="003835CC">
              <w:rPr>
                <w:rFonts w:ascii="Times New Roman" w:eastAsia="Times New Roman" w:hAnsi="Times New Roman" w:cs="Times New Roman"/>
                <w:b/>
                <w:bCs/>
                <w:i/>
                <w:iCs/>
                <w:sz w:val="20"/>
                <w:szCs w:val="20"/>
                <w:lang w:eastAsia="ru-RU"/>
              </w:rPr>
              <w:t xml:space="preserve"> животноводство</w:t>
            </w:r>
          </w:p>
        </w:tc>
        <w:tc>
          <w:tcPr>
            <w:tcW w:w="1673" w:type="dxa"/>
            <w:gridSpan w:val="3"/>
            <w:tcBorders>
              <w:top w:val="nil"/>
              <w:left w:val="nil"/>
              <w:bottom w:val="single" w:sz="4" w:space="0" w:color="auto"/>
              <w:right w:val="single" w:sz="4" w:space="0" w:color="auto"/>
            </w:tcBorders>
            <w:hideMark/>
          </w:tcPr>
          <w:p w14:paraId="0CD23A7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354" w:type="dxa"/>
            <w:gridSpan w:val="2"/>
            <w:tcBorders>
              <w:top w:val="nil"/>
              <w:left w:val="nil"/>
              <w:bottom w:val="single" w:sz="4" w:space="0" w:color="auto"/>
              <w:right w:val="single" w:sz="4" w:space="0" w:color="auto"/>
            </w:tcBorders>
            <w:hideMark/>
          </w:tcPr>
          <w:p w14:paraId="781A90E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4732" w:type="dxa"/>
            <w:gridSpan w:val="3"/>
            <w:tcBorders>
              <w:top w:val="nil"/>
              <w:left w:val="nil"/>
              <w:bottom w:val="single" w:sz="4" w:space="0" w:color="auto"/>
              <w:right w:val="single" w:sz="4" w:space="0" w:color="auto"/>
            </w:tcBorders>
            <w:hideMark/>
          </w:tcPr>
          <w:p w14:paraId="2E367A76"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886" w:type="dxa"/>
            <w:tcBorders>
              <w:top w:val="nil"/>
              <w:left w:val="nil"/>
              <w:bottom w:val="single" w:sz="4" w:space="0" w:color="auto"/>
              <w:right w:val="single" w:sz="4" w:space="0" w:color="auto"/>
            </w:tcBorders>
            <w:hideMark/>
          </w:tcPr>
          <w:p w14:paraId="7B04DAB4"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4EBA686F" w14:textId="77777777" w:rsidTr="00B3332F">
        <w:trPr>
          <w:gridAfter w:val="1"/>
          <w:wAfter w:w="33" w:type="dxa"/>
          <w:trHeight w:val="287"/>
        </w:trPr>
        <w:tc>
          <w:tcPr>
            <w:tcW w:w="568" w:type="dxa"/>
            <w:tcBorders>
              <w:top w:val="nil"/>
              <w:left w:val="single" w:sz="4" w:space="0" w:color="auto"/>
              <w:bottom w:val="single" w:sz="4" w:space="0" w:color="auto"/>
              <w:right w:val="single" w:sz="4" w:space="0" w:color="auto"/>
            </w:tcBorders>
            <w:hideMark/>
          </w:tcPr>
          <w:p w14:paraId="3826E623"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1" w:type="dxa"/>
            <w:gridSpan w:val="2"/>
            <w:tcBorders>
              <w:top w:val="nil"/>
              <w:left w:val="nil"/>
              <w:bottom w:val="single" w:sz="4" w:space="0" w:color="auto"/>
              <w:right w:val="single" w:sz="4" w:space="0" w:color="auto"/>
            </w:tcBorders>
            <w:hideMark/>
          </w:tcPr>
          <w:p w14:paraId="4757A8E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3.1 Субсидии на развитие и поддержку животноводства</w:t>
            </w:r>
          </w:p>
        </w:tc>
        <w:tc>
          <w:tcPr>
            <w:tcW w:w="1673" w:type="dxa"/>
            <w:gridSpan w:val="3"/>
            <w:tcBorders>
              <w:top w:val="nil"/>
              <w:left w:val="nil"/>
              <w:bottom w:val="single" w:sz="4" w:space="0" w:color="auto"/>
              <w:right w:val="single" w:sz="4" w:space="0" w:color="auto"/>
            </w:tcBorders>
            <w:hideMark/>
          </w:tcPr>
          <w:p w14:paraId="08F6834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7415FAF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nil"/>
              <w:left w:val="nil"/>
              <w:bottom w:val="single" w:sz="4" w:space="0" w:color="auto"/>
              <w:right w:val="single" w:sz="4" w:space="0" w:color="auto"/>
            </w:tcBorders>
            <w:hideMark/>
          </w:tcPr>
          <w:p w14:paraId="0A4A22AA" w14:textId="51C252B9"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w:t>
            </w:r>
          </w:p>
        </w:tc>
        <w:tc>
          <w:tcPr>
            <w:tcW w:w="1886" w:type="dxa"/>
            <w:tcBorders>
              <w:top w:val="nil"/>
              <w:left w:val="nil"/>
              <w:bottom w:val="single" w:sz="4" w:space="0" w:color="auto"/>
              <w:right w:val="single" w:sz="4" w:space="0" w:color="auto"/>
            </w:tcBorders>
            <w:hideMark/>
          </w:tcPr>
          <w:p w14:paraId="59207F2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E457EFE" w14:textId="77777777" w:rsidTr="00B3332F">
        <w:trPr>
          <w:gridAfter w:val="1"/>
          <w:wAfter w:w="33" w:type="dxa"/>
          <w:trHeight w:val="1117"/>
        </w:trPr>
        <w:tc>
          <w:tcPr>
            <w:tcW w:w="568" w:type="dxa"/>
            <w:tcBorders>
              <w:top w:val="single" w:sz="4" w:space="0" w:color="auto"/>
              <w:left w:val="single" w:sz="4" w:space="0" w:color="auto"/>
              <w:bottom w:val="single" w:sz="4" w:space="0" w:color="auto"/>
              <w:right w:val="single" w:sz="4" w:space="0" w:color="auto"/>
            </w:tcBorders>
            <w:hideMark/>
          </w:tcPr>
          <w:p w14:paraId="60455ACA"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1" w:type="dxa"/>
            <w:gridSpan w:val="2"/>
            <w:tcBorders>
              <w:top w:val="single" w:sz="4" w:space="0" w:color="auto"/>
              <w:left w:val="single" w:sz="4" w:space="0" w:color="auto"/>
              <w:bottom w:val="single" w:sz="4" w:space="0" w:color="auto"/>
              <w:right w:val="single" w:sz="4" w:space="0" w:color="auto"/>
            </w:tcBorders>
            <w:hideMark/>
          </w:tcPr>
          <w:p w14:paraId="5FB8E9D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3.2 Возмещение части процентной ставки по инвестиционным кредитам (займам) на развитие животноводства, переработку и развитие инфраструктуры и логического обеспечения рынков продукцией животноводства</w:t>
            </w:r>
          </w:p>
        </w:tc>
        <w:tc>
          <w:tcPr>
            <w:tcW w:w="1673" w:type="dxa"/>
            <w:gridSpan w:val="3"/>
            <w:tcBorders>
              <w:top w:val="single" w:sz="4" w:space="0" w:color="auto"/>
              <w:left w:val="single" w:sz="4" w:space="0" w:color="auto"/>
              <w:bottom w:val="single" w:sz="4" w:space="0" w:color="auto"/>
              <w:right w:val="single" w:sz="4" w:space="0" w:color="auto"/>
            </w:tcBorders>
            <w:hideMark/>
          </w:tcPr>
          <w:p w14:paraId="53F0FED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single" w:sz="4" w:space="0" w:color="auto"/>
              <w:bottom w:val="single" w:sz="4" w:space="0" w:color="auto"/>
              <w:right w:val="single" w:sz="4" w:space="0" w:color="auto"/>
            </w:tcBorders>
            <w:hideMark/>
          </w:tcPr>
          <w:p w14:paraId="5F6CFDA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single" w:sz="4" w:space="0" w:color="auto"/>
              <w:left w:val="single" w:sz="4" w:space="0" w:color="auto"/>
              <w:bottom w:val="single" w:sz="4" w:space="0" w:color="auto"/>
              <w:right w:val="single" w:sz="4" w:space="0" w:color="auto"/>
            </w:tcBorders>
            <w:hideMark/>
          </w:tcPr>
          <w:p w14:paraId="734BEC6C" w14:textId="26EC60A5"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w:t>
            </w:r>
          </w:p>
        </w:tc>
        <w:tc>
          <w:tcPr>
            <w:tcW w:w="1886" w:type="dxa"/>
            <w:tcBorders>
              <w:top w:val="single" w:sz="4" w:space="0" w:color="auto"/>
              <w:left w:val="single" w:sz="4" w:space="0" w:color="auto"/>
              <w:bottom w:val="single" w:sz="4" w:space="0" w:color="auto"/>
              <w:right w:val="single" w:sz="4" w:space="0" w:color="auto"/>
            </w:tcBorders>
            <w:hideMark/>
          </w:tcPr>
          <w:p w14:paraId="42B9D5A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6AECC15" w14:textId="77777777" w:rsidTr="00B3332F">
        <w:trPr>
          <w:gridAfter w:val="1"/>
          <w:wAfter w:w="33" w:type="dxa"/>
          <w:trHeight w:val="705"/>
        </w:trPr>
        <w:tc>
          <w:tcPr>
            <w:tcW w:w="568" w:type="dxa"/>
            <w:tcBorders>
              <w:top w:val="single" w:sz="4" w:space="0" w:color="auto"/>
              <w:left w:val="single" w:sz="4" w:space="0" w:color="auto"/>
              <w:bottom w:val="single" w:sz="4" w:space="0" w:color="auto"/>
              <w:right w:val="single" w:sz="4" w:space="0" w:color="auto"/>
            </w:tcBorders>
            <w:hideMark/>
          </w:tcPr>
          <w:p w14:paraId="7B25B9A0"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lastRenderedPageBreak/>
              <w:t> </w:t>
            </w:r>
          </w:p>
        </w:tc>
        <w:tc>
          <w:tcPr>
            <w:tcW w:w="5381" w:type="dxa"/>
            <w:gridSpan w:val="2"/>
            <w:tcBorders>
              <w:top w:val="single" w:sz="4" w:space="0" w:color="auto"/>
              <w:left w:val="nil"/>
              <w:bottom w:val="single" w:sz="4" w:space="0" w:color="auto"/>
              <w:right w:val="single" w:sz="4" w:space="0" w:color="auto"/>
            </w:tcBorders>
            <w:hideMark/>
          </w:tcPr>
          <w:p w14:paraId="714F29EE" w14:textId="1C26F1A1"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3.3 Возмещение части затрат сельхозтоваропроизводителей на уплату страховой премии, начисленной по договору сельхоз</w:t>
            </w:r>
            <w:r w:rsidR="00A37A6B">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страхования в области животноводства</w:t>
            </w:r>
          </w:p>
        </w:tc>
        <w:tc>
          <w:tcPr>
            <w:tcW w:w="1673" w:type="dxa"/>
            <w:gridSpan w:val="3"/>
            <w:tcBorders>
              <w:top w:val="single" w:sz="4" w:space="0" w:color="auto"/>
              <w:left w:val="nil"/>
              <w:bottom w:val="single" w:sz="4" w:space="0" w:color="auto"/>
              <w:right w:val="single" w:sz="4" w:space="0" w:color="auto"/>
            </w:tcBorders>
            <w:hideMark/>
          </w:tcPr>
          <w:p w14:paraId="0508849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single" w:sz="4" w:space="0" w:color="auto"/>
              <w:left w:val="nil"/>
              <w:bottom w:val="single" w:sz="4" w:space="0" w:color="auto"/>
              <w:right w:val="single" w:sz="4" w:space="0" w:color="auto"/>
            </w:tcBorders>
            <w:hideMark/>
          </w:tcPr>
          <w:p w14:paraId="32D2D1A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single" w:sz="4" w:space="0" w:color="auto"/>
              <w:left w:val="nil"/>
              <w:bottom w:val="single" w:sz="4" w:space="0" w:color="auto"/>
              <w:right w:val="single" w:sz="4" w:space="0" w:color="auto"/>
            </w:tcBorders>
            <w:hideMark/>
          </w:tcPr>
          <w:p w14:paraId="5CC18367" w14:textId="554460D3"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w:t>
            </w:r>
          </w:p>
        </w:tc>
        <w:tc>
          <w:tcPr>
            <w:tcW w:w="1886" w:type="dxa"/>
            <w:tcBorders>
              <w:top w:val="single" w:sz="4" w:space="0" w:color="auto"/>
              <w:left w:val="nil"/>
              <w:bottom w:val="single" w:sz="4" w:space="0" w:color="auto"/>
              <w:right w:val="single" w:sz="4" w:space="0" w:color="auto"/>
            </w:tcBorders>
            <w:hideMark/>
          </w:tcPr>
          <w:p w14:paraId="06DAE5C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AB5EAF8" w14:textId="77777777" w:rsidTr="00B3332F">
        <w:trPr>
          <w:gridAfter w:val="1"/>
          <w:wAfter w:w="33" w:type="dxa"/>
          <w:trHeight w:val="976"/>
        </w:trPr>
        <w:tc>
          <w:tcPr>
            <w:tcW w:w="568" w:type="dxa"/>
            <w:tcBorders>
              <w:top w:val="nil"/>
              <w:left w:val="single" w:sz="4" w:space="0" w:color="auto"/>
              <w:bottom w:val="single" w:sz="4" w:space="0" w:color="auto"/>
              <w:right w:val="single" w:sz="4" w:space="0" w:color="auto"/>
            </w:tcBorders>
            <w:hideMark/>
          </w:tcPr>
          <w:p w14:paraId="4AD7F69A"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381" w:type="dxa"/>
            <w:gridSpan w:val="2"/>
            <w:tcBorders>
              <w:top w:val="nil"/>
              <w:left w:val="nil"/>
              <w:bottom w:val="single" w:sz="4" w:space="0" w:color="auto"/>
              <w:right w:val="single" w:sz="4" w:space="0" w:color="auto"/>
            </w:tcBorders>
            <w:hideMark/>
          </w:tcPr>
          <w:p w14:paraId="5A1C5BE5"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4 Техническая и технологическая модернизация, строительство новых сельскохозяйственных объектов, обновление парка сельскохозяйственной техники</w:t>
            </w:r>
          </w:p>
        </w:tc>
        <w:tc>
          <w:tcPr>
            <w:tcW w:w="1673" w:type="dxa"/>
            <w:gridSpan w:val="3"/>
            <w:tcBorders>
              <w:top w:val="nil"/>
              <w:left w:val="nil"/>
              <w:bottom w:val="single" w:sz="4" w:space="0" w:color="auto"/>
              <w:right w:val="single" w:sz="4" w:space="0" w:color="auto"/>
            </w:tcBorders>
            <w:hideMark/>
          </w:tcPr>
          <w:p w14:paraId="0CFE33E4"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354" w:type="dxa"/>
            <w:gridSpan w:val="2"/>
            <w:tcBorders>
              <w:top w:val="nil"/>
              <w:left w:val="nil"/>
              <w:bottom w:val="single" w:sz="4" w:space="0" w:color="auto"/>
              <w:right w:val="single" w:sz="4" w:space="0" w:color="auto"/>
            </w:tcBorders>
            <w:hideMark/>
          </w:tcPr>
          <w:p w14:paraId="0F19613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4732" w:type="dxa"/>
            <w:gridSpan w:val="3"/>
            <w:tcBorders>
              <w:top w:val="nil"/>
              <w:left w:val="nil"/>
              <w:bottom w:val="single" w:sz="4" w:space="0" w:color="auto"/>
              <w:right w:val="single" w:sz="4" w:space="0" w:color="auto"/>
            </w:tcBorders>
            <w:hideMark/>
          </w:tcPr>
          <w:p w14:paraId="5BB21A1F"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886" w:type="dxa"/>
            <w:tcBorders>
              <w:top w:val="nil"/>
              <w:left w:val="nil"/>
              <w:bottom w:val="single" w:sz="4" w:space="0" w:color="auto"/>
              <w:right w:val="single" w:sz="4" w:space="0" w:color="auto"/>
            </w:tcBorders>
            <w:hideMark/>
          </w:tcPr>
          <w:p w14:paraId="5AA0ED2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257EC27E" w14:textId="77777777" w:rsidTr="00B3332F">
        <w:trPr>
          <w:gridAfter w:val="1"/>
          <w:wAfter w:w="33" w:type="dxa"/>
          <w:trHeight w:val="707"/>
        </w:trPr>
        <w:tc>
          <w:tcPr>
            <w:tcW w:w="568" w:type="dxa"/>
            <w:tcBorders>
              <w:top w:val="nil"/>
              <w:left w:val="single" w:sz="4" w:space="0" w:color="auto"/>
              <w:bottom w:val="single" w:sz="4" w:space="0" w:color="auto"/>
              <w:right w:val="single" w:sz="4" w:space="0" w:color="auto"/>
            </w:tcBorders>
            <w:hideMark/>
          </w:tcPr>
          <w:p w14:paraId="60042015"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1" w:type="dxa"/>
            <w:gridSpan w:val="2"/>
            <w:tcBorders>
              <w:top w:val="nil"/>
              <w:left w:val="nil"/>
              <w:bottom w:val="single" w:sz="4" w:space="0" w:color="auto"/>
              <w:right w:val="single" w:sz="4" w:space="0" w:color="auto"/>
            </w:tcBorders>
            <w:hideMark/>
          </w:tcPr>
          <w:p w14:paraId="194FA65D" w14:textId="1F97553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4.1 Субсидии на возмещение части прямых понесенных затрат на создание и модернизацию сельскохозяйственных объектов, оборудования и приобретение сель</w:t>
            </w:r>
            <w:r w:rsidR="001B6F71">
              <w:rPr>
                <w:rFonts w:ascii="Times New Roman" w:eastAsia="Times New Roman" w:hAnsi="Times New Roman" w:cs="Times New Roman"/>
                <w:sz w:val="20"/>
                <w:szCs w:val="20"/>
                <w:lang w:eastAsia="ru-RU"/>
              </w:rPr>
              <w:t>хоз</w:t>
            </w:r>
            <w:r w:rsidRPr="003835CC">
              <w:rPr>
                <w:rFonts w:ascii="Times New Roman" w:eastAsia="Times New Roman" w:hAnsi="Times New Roman" w:cs="Times New Roman"/>
                <w:sz w:val="20"/>
                <w:szCs w:val="20"/>
                <w:lang w:eastAsia="ru-RU"/>
              </w:rPr>
              <w:t>техники</w:t>
            </w:r>
          </w:p>
        </w:tc>
        <w:tc>
          <w:tcPr>
            <w:tcW w:w="1673" w:type="dxa"/>
            <w:gridSpan w:val="3"/>
            <w:tcBorders>
              <w:top w:val="nil"/>
              <w:left w:val="nil"/>
              <w:bottom w:val="single" w:sz="4" w:space="0" w:color="auto"/>
              <w:right w:val="single" w:sz="4" w:space="0" w:color="auto"/>
            </w:tcBorders>
            <w:hideMark/>
          </w:tcPr>
          <w:p w14:paraId="1FAE045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71EA680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nil"/>
              <w:left w:val="nil"/>
              <w:bottom w:val="single" w:sz="4" w:space="0" w:color="auto"/>
              <w:right w:val="single" w:sz="4" w:space="0" w:color="auto"/>
            </w:tcBorders>
            <w:hideMark/>
          </w:tcPr>
          <w:p w14:paraId="48A5EB99" w14:textId="7FA1E5D4"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w:t>
            </w:r>
          </w:p>
        </w:tc>
        <w:tc>
          <w:tcPr>
            <w:tcW w:w="1886" w:type="dxa"/>
            <w:tcBorders>
              <w:top w:val="nil"/>
              <w:left w:val="nil"/>
              <w:bottom w:val="single" w:sz="4" w:space="0" w:color="auto"/>
              <w:right w:val="single" w:sz="4" w:space="0" w:color="auto"/>
            </w:tcBorders>
            <w:hideMark/>
          </w:tcPr>
          <w:p w14:paraId="204C2D9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4088B25" w14:textId="77777777" w:rsidTr="00B3332F">
        <w:trPr>
          <w:gridAfter w:val="1"/>
          <w:wAfter w:w="33" w:type="dxa"/>
          <w:trHeight w:val="480"/>
        </w:trPr>
        <w:tc>
          <w:tcPr>
            <w:tcW w:w="568" w:type="dxa"/>
            <w:tcBorders>
              <w:top w:val="nil"/>
              <w:left w:val="single" w:sz="4" w:space="0" w:color="auto"/>
              <w:bottom w:val="single" w:sz="4" w:space="0" w:color="auto"/>
              <w:right w:val="single" w:sz="4" w:space="0" w:color="auto"/>
            </w:tcBorders>
            <w:hideMark/>
          </w:tcPr>
          <w:p w14:paraId="0AF8292E"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1" w:type="dxa"/>
            <w:gridSpan w:val="2"/>
            <w:tcBorders>
              <w:top w:val="nil"/>
              <w:left w:val="nil"/>
              <w:bottom w:val="single" w:sz="4" w:space="0" w:color="auto"/>
              <w:right w:val="single" w:sz="4" w:space="0" w:color="auto"/>
            </w:tcBorders>
            <w:hideMark/>
          </w:tcPr>
          <w:p w14:paraId="6D506F2C" w14:textId="616A1162"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5 Государст</w:t>
            </w:r>
            <w:r w:rsidR="00195D68">
              <w:rPr>
                <w:rFonts w:ascii="Times New Roman" w:eastAsia="Times New Roman" w:hAnsi="Times New Roman" w:cs="Times New Roman"/>
                <w:b/>
                <w:bCs/>
                <w:i/>
                <w:iCs/>
                <w:sz w:val="20"/>
                <w:szCs w:val="20"/>
                <w:lang w:eastAsia="ru-RU"/>
              </w:rPr>
              <w:t>в</w:t>
            </w:r>
            <w:r w:rsidRPr="003835CC">
              <w:rPr>
                <w:rFonts w:ascii="Times New Roman" w:eastAsia="Times New Roman" w:hAnsi="Times New Roman" w:cs="Times New Roman"/>
                <w:b/>
                <w:bCs/>
                <w:i/>
                <w:iCs/>
                <w:sz w:val="20"/>
                <w:szCs w:val="20"/>
                <w:lang w:eastAsia="ru-RU"/>
              </w:rPr>
              <w:t>енная поддержка малых форм хозяйствования</w:t>
            </w:r>
          </w:p>
        </w:tc>
        <w:tc>
          <w:tcPr>
            <w:tcW w:w="1673" w:type="dxa"/>
            <w:gridSpan w:val="3"/>
            <w:tcBorders>
              <w:top w:val="nil"/>
              <w:left w:val="nil"/>
              <w:bottom w:val="single" w:sz="4" w:space="0" w:color="auto"/>
              <w:right w:val="single" w:sz="4" w:space="0" w:color="auto"/>
            </w:tcBorders>
            <w:hideMark/>
          </w:tcPr>
          <w:p w14:paraId="41C5E44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354" w:type="dxa"/>
            <w:gridSpan w:val="2"/>
            <w:tcBorders>
              <w:top w:val="nil"/>
              <w:left w:val="nil"/>
              <w:bottom w:val="single" w:sz="4" w:space="0" w:color="auto"/>
              <w:right w:val="single" w:sz="4" w:space="0" w:color="auto"/>
            </w:tcBorders>
            <w:hideMark/>
          </w:tcPr>
          <w:p w14:paraId="5FD3EE1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4732" w:type="dxa"/>
            <w:gridSpan w:val="3"/>
            <w:tcBorders>
              <w:top w:val="nil"/>
              <w:left w:val="nil"/>
              <w:bottom w:val="single" w:sz="4" w:space="0" w:color="auto"/>
              <w:right w:val="single" w:sz="4" w:space="0" w:color="auto"/>
            </w:tcBorders>
            <w:hideMark/>
          </w:tcPr>
          <w:p w14:paraId="6061777D"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886" w:type="dxa"/>
            <w:tcBorders>
              <w:top w:val="nil"/>
              <w:left w:val="nil"/>
              <w:bottom w:val="single" w:sz="4" w:space="0" w:color="auto"/>
              <w:right w:val="single" w:sz="4" w:space="0" w:color="auto"/>
            </w:tcBorders>
            <w:hideMark/>
          </w:tcPr>
          <w:p w14:paraId="1631EAC7"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41CA811B" w14:textId="77777777" w:rsidTr="00B3332F">
        <w:trPr>
          <w:gridAfter w:val="1"/>
          <w:wAfter w:w="33" w:type="dxa"/>
          <w:trHeight w:val="510"/>
        </w:trPr>
        <w:tc>
          <w:tcPr>
            <w:tcW w:w="568" w:type="dxa"/>
            <w:tcBorders>
              <w:top w:val="nil"/>
              <w:left w:val="single" w:sz="4" w:space="0" w:color="auto"/>
              <w:bottom w:val="single" w:sz="4" w:space="0" w:color="auto"/>
              <w:right w:val="single" w:sz="4" w:space="0" w:color="auto"/>
            </w:tcBorders>
            <w:hideMark/>
          </w:tcPr>
          <w:p w14:paraId="26CEBC6C"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1" w:type="dxa"/>
            <w:gridSpan w:val="2"/>
            <w:tcBorders>
              <w:top w:val="nil"/>
              <w:left w:val="nil"/>
              <w:bottom w:val="single" w:sz="4" w:space="0" w:color="auto"/>
              <w:right w:val="single" w:sz="4" w:space="0" w:color="auto"/>
            </w:tcBorders>
            <w:hideMark/>
          </w:tcPr>
          <w:p w14:paraId="641F34A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5.1 Субсидии на </w:t>
            </w:r>
            <w:proofErr w:type="spellStart"/>
            <w:r w:rsidRPr="003835CC">
              <w:rPr>
                <w:rFonts w:ascii="Times New Roman" w:eastAsia="Times New Roman" w:hAnsi="Times New Roman" w:cs="Times New Roman"/>
                <w:sz w:val="20"/>
                <w:szCs w:val="20"/>
                <w:lang w:eastAsia="ru-RU"/>
              </w:rPr>
              <w:t>грантовую</w:t>
            </w:r>
            <w:proofErr w:type="spellEnd"/>
            <w:r w:rsidRPr="003835CC">
              <w:rPr>
                <w:rFonts w:ascii="Times New Roman" w:eastAsia="Times New Roman" w:hAnsi="Times New Roman" w:cs="Times New Roman"/>
                <w:sz w:val="20"/>
                <w:szCs w:val="20"/>
                <w:lang w:eastAsia="ru-RU"/>
              </w:rPr>
              <w:t xml:space="preserve"> поддержку на развитие семейных животноводческих ферм</w:t>
            </w:r>
          </w:p>
        </w:tc>
        <w:tc>
          <w:tcPr>
            <w:tcW w:w="1673" w:type="dxa"/>
            <w:gridSpan w:val="3"/>
            <w:tcBorders>
              <w:top w:val="nil"/>
              <w:left w:val="nil"/>
              <w:bottom w:val="single" w:sz="4" w:space="0" w:color="auto"/>
              <w:right w:val="single" w:sz="4" w:space="0" w:color="auto"/>
            </w:tcBorders>
            <w:hideMark/>
          </w:tcPr>
          <w:p w14:paraId="1C32E39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6751452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nil"/>
              <w:left w:val="nil"/>
              <w:bottom w:val="single" w:sz="4" w:space="0" w:color="auto"/>
              <w:right w:val="single" w:sz="4" w:space="0" w:color="auto"/>
            </w:tcBorders>
            <w:hideMark/>
          </w:tcPr>
          <w:p w14:paraId="33D6152D" w14:textId="3D29D35D"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w:t>
            </w:r>
          </w:p>
        </w:tc>
        <w:tc>
          <w:tcPr>
            <w:tcW w:w="1886" w:type="dxa"/>
            <w:tcBorders>
              <w:top w:val="nil"/>
              <w:left w:val="nil"/>
              <w:bottom w:val="single" w:sz="4" w:space="0" w:color="auto"/>
              <w:right w:val="single" w:sz="4" w:space="0" w:color="auto"/>
            </w:tcBorders>
            <w:hideMark/>
          </w:tcPr>
          <w:p w14:paraId="36F7216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02579EA" w14:textId="77777777" w:rsidTr="00B3332F">
        <w:trPr>
          <w:gridAfter w:val="1"/>
          <w:wAfter w:w="33" w:type="dxa"/>
          <w:trHeight w:val="465"/>
        </w:trPr>
        <w:tc>
          <w:tcPr>
            <w:tcW w:w="568" w:type="dxa"/>
            <w:tcBorders>
              <w:top w:val="nil"/>
              <w:left w:val="single" w:sz="4" w:space="0" w:color="auto"/>
              <w:bottom w:val="single" w:sz="4" w:space="0" w:color="auto"/>
              <w:right w:val="single" w:sz="4" w:space="0" w:color="auto"/>
            </w:tcBorders>
            <w:hideMark/>
          </w:tcPr>
          <w:p w14:paraId="10C7C439" w14:textId="77777777" w:rsidR="003835CC" w:rsidRPr="003835CC" w:rsidRDefault="003835CC" w:rsidP="003835CC">
            <w:pPr>
              <w:spacing w:after="0" w:line="240" w:lineRule="auto"/>
              <w:rPr>
                <w:rFonts w:ascii="Times New Roman" w:eastAsia="Times New Roman" w:hAnsi="Times New Roman" w:cs="Times New Roman"/>
                <w:color w:val="0070C0"/>
                <w:sz w:val="20"/>
                <w:szCs w:val="20"/>
                <w:lang w:eastAsia="ru-RU"/>
              </w:rPr>
            </w:pPr>
            <w:r w:rsidRPr="003835CC">
              <w:rPr>
                <w:rFonts w:ascii="Times New Roman" w:eastAsia="Times New Roman" w:hAnsi="Times New Roman" w:cs="Times New Roman"/>
                <w:color w:val="0070C0"/>
                <w:sz w:val="20"/>
                <w:szCs w:val="20"/>
                <w:lang w:eastAsia="ru-RU"/>
              </w:rPr>
              <w:t> </w:t>
            </w:r>
          </w:p>
        </w:tc>
        <w:tc>
          <w:tcPr>
            <w:tcW w:w="5381" w:type="dxa"/>
            <w:gridSpan w:val="2"/>
            <w:tcBorders>
              <w:top w:val="nil"/>
              <w:left w:val="nil"/>
              <w:bottom w:val="single" w:sz="4" w:space="0" w:color="auto"/>
              <w:right w:val="single" w:sz="4" w:space="0" w:color="auto"/>
            </w:tcBorders>
            <w:hideMark/>
          </w:tcPr>
          <w:p w14:paraId="5ABF894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5.2 Субсидии на </w:t>
            </w:r>
            <w:proofErr w:type="spellStart"/>
            <w:r w:rsidRPr="003835CC">
              <w:rPr>
                <w:rFonts w:ascii="Times New Roman" w:eastAsia="Times New Roman" w:hAnsi="Times New Roman" w:cs="Times New Roman"/>
                <w:sz w:val="20"/>
                <w:szCs w:val="20"/>
                <w:lang w:eastAsia="ru-RU"/>
              </w:rPr>
              <w:t>грантовую</w:t>
            </w:r>
            <w:proofErr w:type="spellEnd"/>
            <w:r w:rsidRPr="003835CC">
              <w:rPr>
                <w:rFonts w:ascii="Times New Roman" w:eastAsia="Times New Roman" w:hAnsi="Times New Roman" w:cs="Times New Roman"/>
                <w:sz w:val="20"/>
                <w:szCs w:val="20"/>
                <w:lang w:eastAsia="ru-RU"/>
              </w:rPr>
              <w:t xml:space="preserve"> поддержку начинающих фермеров</w:t>
            </w:r>
          </w:p>
        </w:tc>
        <w:tc>
          <w:tcPr>
            <w:tcW w:w="1673" w:type="dxa"/>
            <w:gridSpan w:val="3"/>
            <w:tcBorders>
              <w:top w:val="nil"/>
              <w:left w:val="nil"/>
              <w:bottom w:val="single" w:sz="4" w:space="0" w:color="auto"/>
              <w:right w:val="single" w:sz="4" w:space="0" w:color="auto"/>
            </w:tcBorders>
            <w:hideMark/>
          </w:tcPr>
          <w:p w14:paraId="01019EE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363A4D1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nil"/>
              <w:left w:val="nil"/>
              <w:bottom w:val="single" w:sz="4" w:space="0" w:color="auto"/>
              <w:right w:val="single" w:sz="4" w:space="0" w:color="auto"/>
            </w:tcBorders>
            <w:hideMark/>
          </w:tcPr>
          <w:p w14:paraId="75ACACF8" w14:textId="089E6CCE"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Мероприятие в 2019 году не предусмотрено </w:t>
            </w:r>
          </w:p>
        </w:tc>
        <w:tc>
          <w:tcPr>
            <w:tcW w:w="1886" w:type="dxa"/>
            <w:tcBorders>
              <w:top w:val="nil"/>
              <w:left w:val="nil"/>
              <w:bottom w:val="single" w:sz="4" w:space="0" w:color="auto"/>
              <w:right w:val="single" w:sz="4" w:space="0" w:color="auto"/>
            </w:tcBorders>
            <w:hideMark/>
          </w:tcPr>
          <w:p w14:paraId="7C74992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7B723E7" w14:textId="77777777" w:rsidTr="00B3332F">
        <w:trPr>
          <w:gridAfter w:val="1"/>
          <w:wAfter w:w="33" w:type="dxa"/>
          <w:trHeight w:val="515"/>
        </w:trPr>
        <w:tc>
          <w:tcPr>
            <w:tcW w:w="568" w:type="dxa"/>
            <w:tcBorders>
              <w:top w:val="nil"/>
              <w:left w:val="single" w:sz="4" w:space="0" w:color="auto"/>
              <w:bottom w:val="single" w:sz="4" w:space="0" w:color="auto"/>
              <w:right w:val="single" w:sz="4" w:space="0" w:color="auto"/>
            </w:tcBorders>
            <w:hideMark/>
          </w:tcPr>
          <w:p w14:paraId="58C2D7C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single" w:sz="4" w:space="0" w:color="auto"/>
            </w:tcBorders>
            <w:hideMark/>
          </w:tcPr>
          <w:p w14:paraId="45DBE779"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6 Организация и проведение праздничных мероприятий Рузского городского округа</w:t>
            </w:r>
          </w:p>
        </w:tc>
        <w:tc>
          <w:tcPr>
            <w:tcW w:w="1673" w:type="dxa"/>
            <w:gridSpan w:val="3"/>
            <w:tcBorders>
              <w:top w:val="nil"/>
              <w:left w:val="nil"/>
              <w:bottom w:val="single" w:sz="4" w:space="0" w:color="auto"/>
              <w:right w:val="single" w:sz="4" w:space="0" w:color="auto"/>
            </w:tcBorders>
            <w:hideMark/>
          </w:tcPr>
          <w:p w14:paraId="204BD71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354" w:type="dxa"/>
            <w:gridSpan w:val="2"/>
            <w:tcBorders>
              <w:top w:val="nil"/>
              <w:left w:val="nil"/>
              <w:bottom w:val="single" w:sz="4" w:space="0" w:color="auto"/>
              <w:right w:val="single" w:sz="4" w:space="0" w:color="auto"/>
            </w:tcBorders>
            <w:hideMark/>
          </w:tcPr>
          <w:p w14:paraId="18864CF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4732" w:type="dxa"/>
            <w:gridSpan w:val="3"/>
            <w:tcBorders>
              <w:top w:val="nil"/>
              <w:left w:val="nil"/>
              <w:bottom w:val="single" w:sz="4" w:space="0" w:color="auto"/>
              <w:right w:val="single" w:sz="4" w:space="0" w:color="auto"/>
            </w:tcBorders>
            <w:hideMark/>
          </w:tcPr>
          <w:p w14:paraId="73428201"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w:t>
            </w:r>
          </w:p>
        </w:tc>
        <w:tc>
          <w:tcPr>
            <w:tcW w:w="1886" w:type="dxa"/>
            <w:tcBorders>
              <w:top w:val="nil"/>
              <w:left w:val="nil"/>
              <w:bottom w:val="single" w:sz="4" w:space="0" w:color="auto"/>
              <w:right w:val="single" w:sz="4" w:space="0" w:color="auto"/>
            </w:tcBorders>
            <w:hideMark/>
          </w:tcPr>
          <w:p w14:paraId="5982530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3770A7C2" w14:textId="77777777" w:rsidTr="00B3332F">
        <w:trPr>
          <w:gridAfter w:val="1"/>
          <w:wAfter w:w="33" w:type="dxa"/>
          <w:trHeight w:val="661"/>
        </w:trPr>
        <w:tc>
          <w:tcPr>
            <w:tcW w:w="568" w:type="dxa"/>
            <w:tcBorders>
              <w:top w:val="nil"/>
              <w:left w:val="single" w:sz="4" w:space="0" w:color="auto"/>
              <w:bottom w:val="single" w:sz="4" w:space="0" w:color="auto"/>
              <w:right w:val="single" w:sz="4" w:space="0" w:color="auto"/>
            </w:tcBorders>
            <w:hideMark/>
          </w:tcPr>
          <w:p w14:paraId="47E94D4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single" w:sz="4" w:space="0" w:color="auto"/>
            </w:tcBorders>
            <w:hideMark/>
          </w:tcPr>
          <w:p w14:paraId="5C4585A9" w14:textId="739DDEAB"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6.1 Организация и проведение праздничного мероприятия посвященного «Дню работника сельского хозяйства и перерабатывающей промышленности </w:t>
            </w:r>
            <w:r w:rsidR="001B6F71">
              <w:rPr>
                <w:rFonts w:ascii="Times New Roman" w:eastAsia="Times New Roman" w:hAnsi="Times New Roman" w:cs="Times New Roman"/>
                <w:sz w:val="20"/>
                <w:szCs w:val="20"/>
                <w:lang w:eastAsia="ru-RU"/>
              </w:rPr>
              <w:t>РГО</w:t>
            </w:r>
            <w:r w:rsidRPr="003835CC">
              <w:rPr>
                <w:rFonts w:ascii="Times New Roman" w:eastAsia="Times New Roman" w:hAnsi="Times New Roman" w:cs="Times New Roman"/>
                <w:sz w:val="20"/>
                <w:szCs w:val="20"/>
                <w:lang w:eastAsia="ru-RU"/>
              </w:rPr>
              <w:t>»</w:t>
            </w:r>
          </w:p>
        </w:tc>
        <w:tc>
          <w:tcPr>
            <w:tcW w:w="1673" w:type="dxa"/>
            <w:gridSpan w:val="3"/>
            <w:tcBorders>
              <w:top w:val="nil"/>
              <w:left w:val="nil"/>
              <w:bottom w:val="single" w:sz="4" w:space="0" w:color="auto"/>
              <w:right w:val="single" w:sz="4" w:space="0" w:color="auto"/>
            </w:tcBorders>
            <w:hideMark/>
          </w:tcPr>
          <w:p w14:paraId="7225966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354" w:type="dxa"/>
            <w:gridSpan w:val="2"/>
            <w:tcBorders>
              <w:top w:val="nil"/>
              <w:left w:val="nil"/>
              <w:bottom w:val="single" w:sz="4" w:space="0" w:color="auto"/>
              <w:right w:val="single" w:sz="4" w:space="0" w:color="auto"/>
            </w:tcBorders>
            <w:hideMark/>
          </w:tcPr>
          <w:p w14:paraId="27090BB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tcBorders>
              <w:top w:val="nil"/>
              <w:left w:val="nil"/>
              <w:bottom w:val="single" w:sz="4" w:space="0" w:color="auto"/>
              <w:right w:val="single" w:sz="4" w:space="0" w:color="auto"/>
            </w:tcBorders>
            <w:hideMark/>
          </w:tcPr>
          <w:p w14:paraId="211290B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Средства в 2019 году не предусмотрены. </w:t>
            </w:r>
          </w:p>
        </w:tc>
        <w:tc>
          <w:tcPr>
            <w:tcW w:w="1886" w:type="dxa"/>
            <w:tcBorders>
              <w:top w:val="nil"/>
              <w:left w:val="nil"/>
              <w:bottom w:val="single" w:sz="4" w:space="0" w:color="auto"/>
              <w:right w:val="single" w:sz="4" w:space="0" w:color="auto"/>
            </w:tcBorders>
            <w:hideMark/>
          </w:tcPr>
          <w:p w14:paraId="6047A42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897FAB7" w14:textId="77777777" w:rsidTr="00B3332F">
        <w:trPr>
          <w:gridAfter w:val="1"/>
          <w:wAfter w:w="33" w:type="dxa"/>
          <w:trHeight w:val="510"/>
        </w:trPr>
        <w:tc>
          <w:tcPr>
            <w:tcW w:w="568" w:type="dxa"/>
            <w:tcBorders>
              <w:top w:val="nil"/>
              <w:left w:val="single" w:sz="4" w:space="0" w:color="auto"/>
              <w:bottom w:val="single" w:sz="4" w:space="0" w:color="auto"/>
              <w:right w:val="single" w:sz="4" w:space="0" w:color="auto"/>
            </w:tcBorders>
            <w:shd w:val="clear" w:color="auto" w:fill="F2F2F2"/>
            <w:hideMark/>
          </w:tcPr>
          <w:p w14:paraId="77E09D88"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5.2.</w:t>
            </w:r>
          </w:p>
        </w:tc>
        <w:tc>
          <w:tcPr>
            <w:tcW w:w="5381" w:type="dxa"/>
            <w:gridSpan w:val="2"/>
            <w:tcBorders>
              <w:top w:val="nil"/>
              <w:left w:val="nil"/>
              <w:bottom w:val="single" w:sz="4" w:space="0" w:color="auto"/>
              <w:right w:val="single" w:sz="4" w:space="0" w:color="auto"/>
            </w:tcBorders>
            <w:shd w:val="clear" w:color="auto" w:fill="F2F2F2"/>
            <w:hideMark/>
          </w:tcPr>
          <w:p w14:paraId="7F08655C"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2 «Устойчивое развитие сельских территорий»</w:t>
            </w:r>
          </w:p>
        </w:tc>
        <w:tc>
          <w:tcPr>
            <w:tcW w:w="1673" w:type="dxa"/>
            <w:gridSpan w:val="3"/>
            <w:tcBorders>
              <w:top w:val="nil"/>
              <w:left w:val="nil"/>
              <w:bottom w:val="single" w:sz="4" w:space="0" w:color="auto"/>
              <w:right w:val="single" w:sz="4" w:space="0" w:color="auto"/>
            </w:tcBorders>
            <w:shd w:val="clear" w:color="auto" w:fill="F2F2F2"/>
            <w:hideMark/>
          </w:tcPr>
          <w:p w14:paraId="00257D7A"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16 512,20</w:t>
            </w:r>
          </w:p>
        </w:tc>
        <w:tc>
          <w:tcPr>
            <w:tcW w:w="1354" w:type="dxa"/>
            <w:gridSpan w:val="2"/>
            <w:tcBorders>
              <w:top w:val="nil"/>
              <w:left w:val="nil"/>
              <w:bottom w:val="single" w:sz="4" w:space="0" w:color="auto"/>
              <w:right w:val="single" w:sz="4" w:space="0" w:color="auto"/>
            </w:tcBorders>
            <w:shd w:val="clear" w:color="auto" w:fill="F2F2F2"/>
            <w:hideMark/>
          </w:tcPr>
          <w:p w14:paraId="394B58F5"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c>
          <w:tcPr>
            <w:tcW w:w="4732" w:type="dxa"/>
            <w:gridSpan w:val="3"/>
            <w:tcBorders>
              <w:top w:val="nil"/>
              <w:left w:val="nil"/>
              <w:bottom w:val="single" w:sz="4" w:space="0" w:color="auto"/>
              <w:right w:val="single" w:sz="4" w:space="0" w:color="auto"/>
            </w:tcBorders>
            <w:shd w:val="clear" w:color="auto" w:fill="F2F2F2"/>
            <w:hideMark/>
          </w:tcPr>
          <w:p w14:paraId="1AA08C38"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w:t>
            </w:r>
          </w:p>
        </w:tc>
        <w:tc>
          <w:tcPr>
            <w:tcW w:w="1886" w:type="dxa"/>
            <w:tcBorders>
              <w:top w:val="nil"/>
              <w:left w:val="nil"/>
              <w:bottom w:val="single" w:sz="4" w:space="0" w:color="auto"/>
              <w:right w:val="single" w:sz="4" w:space="0" w:color="auto"/>
            </w:tcBorders>
            <w:shd w:val="clear" w:color="auto" w:fill="F2F2F2"/>
            <w:hideMark/>
          </w:tcPr>
          <w:p w14:paraId="1C3000B6"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r>
      <w:tr w:rsidR="003835CC" w:rsidRPr="003835CC" w14:paraId="7D5FCAFE" w14:textId="77777777" w:rsidTr="00B3332F">
        <w:trPr>
          <w:gridAfter w:val="1"/>
          <w:wAfter w:w="33" w:type="dxa"/>
          <w:trHeight w:val="317"/>
        </w:trPr>
        <w:tc>
          <w:tcPr>
            <w:tcW w:w="568" w:type="dxa"/>
            <w:tcBorders>
              <w:top w:val="nil"/>
              <w:left w:val="single" w:sz="4" w:space="0" w:color="auto"/>
              <w:bottom w:val="single" w:sz="4" w:space="0" w:color="auto"/>
              <w:right w:val="single" w:sz="4" w:space="0" w:color="auto"/>
            </w:tcBorders>
            <w:shd w:val="clear" w:color="auto" w:fill="F2F2F2"/>
          </w:tcPr>
          <w:p w14:paraId="797A2BF3" w14:textId="77777777" w:rsidR="003835CC" w:rsidRPr="003835CC" w:rsidRDefault="003835CC" w:rsidP="003835CC">
            <w:pPr>
              <w:spacing w:after="0" w:line="240" w:lineRule="auto"/>
              <w:rPr>
                <w:rFonts w:ascii="Times New Roman" w:eastAsia="Times New Roman" w:hAnsi="Times New Roman" w:cs="Times New Roman"/>
                <w:b/>
                <w:bCs/>
                <w:color w:val="0070C0"/>
                <w:sz w:val="20"/>
                <w:szCs w:val="20"/>
                <w:lang w:eastAsia="ru-RU"/>
              </w:rPr>
            </w:pPr>
          </w:p>
        </w:tc>
        <w:tc>
          <w:tcPr>
            <w:tcW w:w="5381" w:type="dxa"/>
            <w:gridSpan w:val="2"/>
            <w:tcBorders>
              <w:top w:val="nil"/>
              <w:left w:val="nil"/>
              <w:bottom w:val="single" w:sz="4" w:space="0" w:color="auto"/>
              <w:right w:val="single" w:sz="4" w:space="0" w:color="auto"/>
            </w:tcBorders>
            <w:shd w:val="clear" w:color="auto" w:fill="F2F2F2"/>
            <w:hideMark/>
          </w:tcPr>
          <w:p w14:paraId="5EF4F1A7"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средства бюджета Рузского городского округа</w:t>
            </w:r>
          </w:p>
        </w:tc>
        <w:tc>
          <w:tcPr>
            <w:tcW w:w="1673" w:type="dxa"/>
            <w:gridSpan w:val="3"/>
            <w:tcBorders>
              <w:top w:val="nil"/>
              <w:left w:val="nil"/>
              <w:bottom w:val="single" w:sz="4" w:space="0" w:color="auto"/>
              <w:right w:val="single" w:sz="4" w:space="0" w:color="auto"/>
            </w:tcBorders>
            <w:shd w:val="clear" w:color="auto" w:fill="F2F2F2"/>
            <w:hideMark/>
          </w:tcPr>
          <w:p w14:paraId="75E76E8E"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4 557,30</w:t>
            </w:r>
          </w:p>
        </w:tc>
        <w:tc>
          <w:tcPr>
            <w:tcW w:w="1354" w:type="dxa"/>
            <w:gridSpan w:val="2"/>
            <w:tcBorders>
              <w:top w:val="nil"/>
              <w:left w:val="nil"/>
              <w:bottom w:val="single" w:sz="4" w:space="0" w:color="auto"/>
              <w:right w:val="single" w:sz="4" w:space="0" w:color="auto"/>
            </w:tcBorders>
            <w:shd w:val="clear" w:color="auto" w:fill="F2F2F2"/>
            <w:hideMark/>
          </w:tcPr>
          <w:p w14:paraId="4A892416"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c>
          <w:tcPr>
            <w:tcW w:w="4732" w:type="dxa"/>
            <w:gridSpan w:val="3"/>
            <w:tcBorders>
              <w:top w:val="nil"/>
              <w:left w:val="nil"/>
              <w:bottom w:val="single" w:sz="4" w:space="0" w:color="auto"/>
              <w:right w:val="single" w:sz="4" w:space="0" w:color="auto"/>
            </w:tcBorders>
            <w:shd w:val="clear" w:color="auto" w:fill="F2F2F2"/>
            <w:hideMark/>
          </w:tcPr>
          <w:p w14:paraId="0A3A4C6B"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w:t>
            </w:r>
          </w:p>
        </w:tc>
        <w:tc>
          <w:tcPr>
            <w:tcW w:w="1886" w:type="dxa"/>
            <w:tcBorders>
              <w:top w:val="nil"/>
              <w:left w:val="nil"/>
              <w:bottom w:val="single" w:sz="4" w:space="0" w:color="auto"/>
              <w:right w:val="single" w:sz="4" w:space="0" w:color="auto"/>
            </w:tcBorders>
            <w:shd w:val="clear" w:color="auto" w:fill="F2F2F2"/>
            <w:hideMark/>
          </w:tcPr>
          <w:p w14:paraId="799251FA"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r>
      <w:tr w:rsidR="003835CC" w:rsidRPr="003835CC" w14:paraId="0838E276" w14:textId="77777777" w:rsidTr="00B3332F">
        <w:trPr>
          <w:gridAfter w:val="1"/>
          <w:wAfter w:w="33" w:type="dxa"/>
          <w:trHeight w:val="279"/>
        </w:trPr>
        <w:tc>
          <w:tcPr>
            <w:tcW w:w="568" w:type="dxa"/>
            <w:tcBorders>
              <w:top w:val="nil"/>
              <w:left w:val="single" w:sz="4" w:space="0" w:color="auto"/>
              <w:bottom w:val="single" w:sz="4" w:space="0" w:color="auto"/>
              <w:right w:val="single" w:sz="4" w:space="0" w:color="auto"/>
            </w:tcBorders>
            <w:shd w:val="clear" w:color="auto" w:fill="F2F2F2"/>
          </w:tcPr>
          <w:p w14:paraId="5EFB771F" w14:textId="77777777" w:rsidR="003835CC" w:rsidRPr="003835CC" w:rsidRDefault="003835CC" w:rsidP="003835CC">
            <w:pPr>
              <w:spacing w:after="0" w:line="240" w:lineRule="auto"/>
              <w:rPr>
                <w:rFonts w:ascii="Times New Roman" w:eastAsia="Times New Roman" w:hAnsi="Times New Roman" w:cs="Times New Roman"/>
                <w:b/>
                <w:bCs/>
                <w:color w:val="0070C0"/>
                <w:sz w:val="20"/>
                <w:szCs w:val="20"/>
                <w:lang w:eastAsia="ru-RU"/>
              </w:rPr>
            </w:pPr>
          </w:p>
        </w:tc>
        <w:tc>
          <w:tcPr>
            <w:tcW w:w="5381" w:type="dxa"/>
            <w:gridSpan w:val="2"/>
            <w:tcBorders>
              <w:top w:val="nil"/>
              <w:left w:val="nil"/>
              <w:bottom w:val="single" w:sz="4" w:space="0" w:color="auto"/>
              <w:right w:val="single" w:sz="4" w:space="0" w:color="auto"/>
            </w:tcBorders>
            <w:shd w:val="clear" w:color="auto" w:fill="F2F2F2"/>
            <w:hideMark/>
          </w:tcPr>
          <w:p w14:paraId="7015BC0C"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внебюджетные средства</w:t>
            </w:r>
          </w:p>
        </w:tc>
        <w:tc>
          <w:tcPr>
            <w:tcW w:w="1673" w:type="dxa"/>
            <w:gridSpan w:val="3"/>
            <w:tcBorders>
              <w:top w:val="nil"/>
              <w:left w:val="nil"/>
              <w:bottom w:val="single" w:sz="4" w:space="0" w:color="auto"/>
              <w:right w:val="single" w:sz="4" w:space="0" w:color="auto"/>
            </w:tcBorders>
            <w:shd w:val="clear" w:color="auto" w:fill="F2F2F2"/>
            <w:hideMark/>
          </w:tcPr>
          <w:p w14:paraId="0CDC05C2"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11 954,90</w:t>
            </w:r>
          </w:p>
        </w:tc>
        <w:tc>
          <w:tcPr>
            <w:tcW w:w="1354" w:type="dxa"/>
            <w:gridSpan w:val="2"/>
            <w:tcBorders>
              <w:top w:val="nil"/>
              <w:left w:val="nil"/>
              <w:bottom w:val="single" w:sz="4" w:space="0" w:color="auto"/>
              <w:right w:val="single" w:sz="4" w:space="0" w:color="auto"/>
            </w:tcBorders>
            <w:shd w:val="clear" w:color="auto" w:fill="F2F2F2"/>
            <w:hideMark/>
          </w:tcPr>
          <w:p w14:paraId="6FD59E71"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c>
          <w:tcPr>
            <w:tcW w:w="4732" w:type="dxa"/>
            <w:gridSpan w:val="3"/>
            <w:tcBorders>
              <w:top w:val="nil"/>
              <w:left w:val="nil"/>
              <w:bottom w:val="single" w:sz="4" w:space="0" w:color="auto"/>
              <w:right w:val="single" w:sz="4" w:space="0" w:color="auto"/>
            </w:tcBorders>
            <w:shd w:val="clear" w:color="auto" w:fill="F2F2F2"/>
            <w:hideMark/>
          </w:tcPr>
          <w:p w14:paraId="712C5361"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w:t>
            </w:r>
          </w:p>
        </w:tc>
        <w:tc>
          <w:tcPr>
            <w:tcW w:w="1886" w:type="dxa"/>
            <w:tcBorders>
              <w:top w:val="nil"/>
              <w:left w:val="nil"/>
              <w:bottom w:val="single" w:sz="4" w:space="0" w:color="auto"/>
              <w:right w:val="single" w:sz="4" w:space="0" w:color="auto"/>
            </w:tcBorders>
            <w:shd w:val="clear" w:color="auto" w:fill="F2F2F2"/>
            <w:hideMark/>
          </w:tcPr>
          <w:p w14:paraId="4C8793AB"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0,00</w:t>
            </w:r>
          </w:p>
        </w:tc>
      </w:tr>
      <w:tr w:rsidR="003835CC" w:rsidRPr="003835CC" w14:paraId="52400E0C" w14:textId="77777777" w:rsidTr="00B3332F">
        <w:trPr>
          <w:gridAfter w:val="1"/>
          <w:wAfter w:w="33" w:type="dxa"/>
          <w:trHeight w:val="687"/>
        </w:trPr>
        <w:tc>
          <w:tcPr>
            <w:tcW w:w="568" w:type="dxa"/>
            <w:vMerge w:val="restart"/>
            <w:tcBorders>
              <w:top w:val="nil"/>
              <w:left w:val="single" w:sz="4" w:space="0" w:color="auto"/>
              <w:bottom w:val="single" w:sz="4" w:space="0" w:color="auto"/>
              <w:right w:val="single" w:sz="4" w:space="0" w:color="auto"/>
            </w:tcBorders>
            <w:hideMark/>
          </w:tcPr>
          <w:p w14:paraId="09548C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single" w:sz="4" w:space="0" w:color="auto"/>
            </w:tcBorders>
            <w:hideMark/>
          </w:tcPr>
          <w:p w14:paraId="0B9D11D7"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Улучшение жилищных условий граждан, проживающих в сельской местности, в том числе молодых семей и молодых специалистов</w:t>
            </w:r>
          </w:p>
        </w:tc>
        <w:tc>
          <w:tcPr>
            <w:tcW w:w="1673" w:type="dxa"/>
            <w:gridSpan w:val="3"/>
            <w:tcBorders>
              <w:top w:val="nil"/>
              <w:left w:val="nil"/>
              <w:bottom w:val="single" w:sz="4" w:space="0" w:color="auto"/>
              <w:right w:val="single" w:sz="4" w:space="0" w:color="auto"/>
            </w:tcBorders>
            <w:hideMark/>
          </w:tcPr>
          <w:p w14:paraId="23C21476" w14:textId="77777777" w:rsidR="003835CC" w:rsidRPr="003835CC" w:rsidRDefault="003835CC" w:rsidP="003835CC">
            <w:pPr>
              <w:spacing w:after="0" w:line="240" w:lineRule="auto"/>
              <w:jc w:val="right"/>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16 512,20</w:t>
            </w:r>
          </w:p>
        </w:tc>
        <w:tc>
          <w:tcPr>
            <w:tcW w:w="1354" w:type="dxa"/>
            <w:gridSpan w:val="2"/>
            <w:tcBorders>
              <w:top w:val="nil"/>
              <w:left w:val="nil"/>
              <w:bottom w:val="single" w:sz="4" w:space="0" w:color="auto"/>
              <w:right w:val="single" w:sz="4" w:space="0" w:color="auto"/>
            </w:tcBorders>
            <w:hideMark/>
          </w:tcPr>
          <w:p w14:paraId="6797C4E9" w14:textId="77777777" w:rsidR="003835CC" w:rsidRPr="003835CC" w:rsidRDefault="003835CC" w:rsidP="003835CC">
            <w:pPr>
              <w:spacing w:after="0" w:line="240" w:lineRule="auto"/>
              <w:jc w:val="right"/>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0,00</w:t>
            </w:r>
          </w:p>
        </w:tc>
        <w:tc>
          <w:tcPr>
            <w:tcW w:w="4732" w:type="dxa"/>
            <w:gridSpan w:val="3"/>
            <w:tcBorders>
              <w:top w:val="nil"/>
              <w:left w:val="nil"/>
              <w:bottom w:val="single" w:sz="4" w:space="0" w:color="auto"/>
              <w:right w:val="single" w:sz="4" w:space="0" w:color="auto"/>
            </w:tcBorders>
            <w:hideMark/>
          </w:tcPr>
          <w:p w14:paraId="446A1AE0" w14:textId="77777777" w:rsidR="003835CC" w:rsidRPr="003835CC" w:rsidRDefault="003835CC" w:rsidP="003835CC">
            <w:pPr>
              <w:spacing w:after="0" w:line="240" w:lineRule="auto"/>
              <w:jc w:val="center"/>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0%</w:t>
            </w:r>
          </w:p>
        </w:tc>
        <w:tc>
          <w:tcPr>
            <w:tcW w:w="1886" w:type="dxa"/>
            <w:tcBorders>
              <w:top w:val="nil"/>
              <w:left w:val="nil"/>
              <w:bottom w:val="single" w:sz="4" w:space="0" w:color="auto"/>
              <w:right w:val="single" w:sz="4" w:space="0" w:color="auto"/>
            </w:tcBorders>
            <w:hideMark/>
          </w:tcPr>
          <w:p w14:paraId="3595E35C" w14:textId="77777777" w:rsidR="003835CC" w:rsidRPr="003835CC" w:rsidRDefault="003835CC" w:rsidP="003835CC">
            <w:pPr>
              <w:spacing w:after="0" w:line="240" w:lineRule="auto"/>
              <w:jc w:val="right"/>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0,00</w:t>
            </w:r>
          </w:p>
        </w:tc>
      </w:tr>
      <w:tr w:rsidR="003835CC" w:rsidRPr="003835CC" w14:paraId="035FE662" w14:textId="77777777" w:rsidTr="00B3332F">
        <w:trPr>
          <w:gridAfter w:val="1"/>
          <w:wAfter w:w="33" w:type="dxa"/>
          <w:trHeight w:val="249"/>
        </w:trPr>
        <w:tc>
          <w:tcPr>
            <w:tcW w:w="0" w:type="auto"/>
            <w:vMerge/>
            <w:tcBorders>
              <w:top w:val="nil"/>
              <w:left w:val="single" w:sz="4" w:space="0" w:color="auto"/>
              <w:bottom w:val="single" w:sz="4" w:space="0" w:color="auto"/>
              <w:right w:val="single" w:sz="4" w:space="0" w:color="auto"/>
            </w:tcBorders>
            <w:vAlign w:val="center"/>
            <w:hideMark/>
          </w:tcPr>
          <w:p w14:paraId="7E67C317"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1" w:type="dxa"/>
            <w:gridSpan w:val="2"/>
            <w:tcBorders>
              <w:top w:val="nil"/>
              <w:left w:val="nil"/>
              <w:bottom w:val="single" w:sz="4" w:space="0" w:color="auto"/>
              <w:right w:val="single" w:sz="4" w:space="0" w:color="auto"/>
            </w:tcBorders>
            <w:hideMark/>
          </w:tcPr>
          <w:p w14:paraId="6DB4364C"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3" w:type="dxa"/>
            <w:gridSpan w:val="3"/>
            <w:tcBorders>
              <w:top w:val="nil"/>
              <w:left w:val="nil"/>
              <w:bottom w:val="single" w:sz="4" w:space="0" w:color="auto"/>
              <w:right w:val="single" w:sz="4" w:space="0" w:color="auto"/>
            </w:tcBorders>
            <w:hideMark/>
          </w:tcPr>
          <w:p w14:paraId="35940602" w14:textId="77777777" w:rsidR="003835CC" w:rsidRPr="003835CC" w:rsidRDefault="003835CC" w:rsidP="003835CC">
            <w:pPr>
              <w:spacing w:after="0" w:line="240" w:lineRule="auto"/>
              <w:jc w:val="right"/>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4 557,30</w:t>
            </w:r>
          </w:p>
        </w:tc>
        <w:tc>
          <w:tcPr>
            <w:tcW w:w="1354" w:type="dxa"/>
            <w:gridSpan w:val="2"/>
            <w:tcBorders>
              <w:top w:val="nil"/>
              <w:left w:val="nil"/>
              <w:bottom w:val="single" w:sz="4" w:space="0" w:color="auto"/>
              <w:right w:val="single" w:sz="4" w:space="0" w:color="auto"/>
            </w:tcBorders>
            <w:hideMark/>
          </w:tcPr>
          <w:p w14:paraId="0AB75312" w14:textId="77777777" w:rsidR="003835CC" w:rsidRPr="003835CC" w:rsidRDefault="003835CC" w:rsidP="003835CC">
            <w:pPr>
              <w:spacing w:after="0" w:line="240" w:lineRule="auto"/>
              <w:jc w:val="right"/>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0,00</w:t>
            </w:r>
          </w:p>
        </w:tc>
        <w:tc>
          <w:tcPr>
            <w:tcW w:w="4732" w:type="dxa"/>
            <w:gridSpan w:val="3"/>
            <w:tcBorders>
              <w:top w:val="nil"/>
              <w:left w:val="nil"/>
              <w:bottom w:val="single" w:sz="4" w:space="0" w:color="auto"/>
              <w:right w:val="single" w:sz="4" w:space="0" w:color="auto"/>
            </w:tcBorders>
            <w:hideMark/>
          </w:tcPr>
          <w:p w14:paraId="35FA92EF" w14:textId="77777777" w:rsidR="003835CC" w:rsidRPr="003835CC" w:rsidRDefault="003835CC" w:rsidP="003835CC">
            <w:pPr>
              <w:spacing w:after="0" w:line="240" w:lineRule="auto"/>
              <w:jc w:val="center"/>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0%</w:t>
            </w:r>
          </w:p>
        </w:tc>
        <w:tc>
          <w:tcPr>
            <w:tcW w:w="1886" w:type="dxa"/>
            <w:tcBorders>
              <w:top w:val="nil"/>
              <w:left w:val="nil"/>
              <w:bottom w:val="single" w:sz="4" w:space="0" w:color="auto"/>
              <w:right w:val="single" w:sz="4" w:space="0" w:color="auto"/>
            </w:tcBorders>
            <w:hideMark/>
          </w:tcPr>
          <w:p w14:paraId="68E3B9E8" w14:textId="77777777" w:rsidR="003835CC" w:rsidRPr="003835CC" w:rsidRDefault="003835CC" w:rsidP="003835CC">
            <w:pPr>
              <w:spacing w:after="0" w:line="240" w:lineRule="auto"/>
              <w:jc w:val="right"/>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0,00</w:t>
            </w:r>
          </w:p>
        </w:tc>
      </w:tr>
      <w:tr w:rsidR="003835CC" w:rsidRPr="003835CC" w14:paraId="1432890F" w14:textId="77777777" w:rsidTr="00B3332F">
        <w:trPr>
          <w:gridAfter w:val="1"/>
          <w:wAfter w:w="33" w:type="dxa"/>
          <w:trHeight w:val="281"/>
        </w:trPr>
        <w:tc>
          <w:tcPr>
            <w:tcW w:w="0" w:type="auto"/>
            <w:vMerge/>
            <w:tcBorders>
              <w:top w:val="nil"/>
              <w:left w:val="single" w:sz="4" w:space="0" w:color="auto"/>
              <w:bottom w:val="single" w:sz="4" w:space="0" w:color="auto"/>
              <w:right w:val="single" w:sz="4" w:space="0" w:color="auto"/>
            </w:tcBorders>
            <w:vAlign w:val="center"/>
            <w:hideMark/>
          </w:tcPr>
          <w:p w14:paraId="1115DCB3"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1" w:type="dxa"/>
            <w:gridSpan w:val="2"/>
            <w:tcBorders>
              <w:top w:val="nil"/>
              <w:left w:val="nil"/>
              <w:bottom w:val="single" w:sz="4" w:space="0" w:color="auto"/>
              <w:right w:val="single" w:sz="4" w:space="0" w:color="auto"/>
            </w:tcBorders>
            <w:hideMark/>
          </w:tcPr>
          <w:p w14:paraId="0EC0811E"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внебюджетные средства</w:t>
            </w:r>
          </w:p>
        </w:tc>
        <w:tc>
          <w:tcPr>
            <w:tcW w:w="1673" w:type="dxa"/>
            <w:gridSpan w:val="3"/>
            <w:tcBorders>
              <w:top w:val="nil"/>
              <w:left w:val="nil"/>
              <w:bottom w:val="single" w:sz="4" w:space="0" w:color="auto"/>
              <w:right w:val="single" w:sz="4" w:space="0" w:color="auto"/>
            </w:tcBorders>
            <w:hideMark/>
          </w:tcPr>
          <w:p w14:paraId="0A261752" w14:textId="77777777" w:rsidR="003835CC" w:rsidRPr="003835CC" w:rsidRDefault="003835CC" w:rsidP="003835CC">
            <w:pPr>
              <w:spacing w:after="0" w:line="240" w:lineRule="auto"/>
              <w:jc w:val="right"/>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11 954,90</w:t>
            </w:r>
          </w:p>
        </w:tc>
        <w:tc>
          <w:tcPr>
            <w:tcW w:w="1354" w:type="dxa"/>
            <w:gridSpan w:val="2"/>
            <w:tcBorders>
              <w:top w:val="nil"/>
              <w:left w:val="nil"/>
              <w:bottom w:val="single" w:sz="4" w:space="0" w:color="auto"/>
              <w:right w:val="single" w:sz="4" w:space="0" w:color="auto"/>
            </w:tcBorders>
            <w:hideMark/>
          </w:tcPr>
          <w:p w14:paraId="725959D6" w14:textId="77777777" w:rsidR="003835CC" w:rsidRPr="003835CC" w:rsidRDefault="003835CC" w:rsidP="003835CC">
            <w:pPr>
              <w:spacing w:after="0" w:line="240" w:lineRule="auto"/>
              <w:jc w:val="right"/>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0,00</w:t>
            </w:r>
          </w:p>
        </w:tc>
        <w:tc>
          <w:tcPr>
            <w:tcW w:w="4732" w:type="dxa"/>
            <w:gridSpan w:val="3"/>
            <w:tcBorders>
              <w:top w:val="nil"/>
              <w:left w:val="nil"/>
              <w:bottom w:val="single" w:sz="4" w:space="0" w:color="auto"/>
              <w:right w:val="single" w:sz="4" w:space="0" w:color="auto"/>
            </w:tcBorders>
            <w:hideMark/>
          </w:tcPr>
          <w:p w14:paraId="68D857A8" w14:textId="77777777" w:rsidR="003835CC" w:rsidRPr="003835CC" w:rsidRDefault="003835CC" w:rsidP="003835CC">
            <w:pPr>
              <w:spacing w:after="0" w:line="240" w:lineRule="auto"/>
              <w:jc w:val="center"/>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0%</w:t>
            </w:r>
          </w:p>
        </w:tc>
        <w:tc>
          <w:tcPr>
            <w:tcW w:w="1886" w:type="dxa"/>
            <w:tcBorders>
              <w:top w:val="nil"/>
              <w:left w:val="nil"/>
              <w:bottom w:val="single" w:sz="4" w:space="0" w:color="auto"/>
              <w:right w:val="single" w:sz="4" w:space="0" w:color="auto"/>
            </w:tcBorders>
            <w:hideMark/>
          </w:tcPr>
          <w:p w14:paraId="4EA7BE0B" w14:textId="77777777" w:rsidR="003835CC" w:rsidRPr="003835CC" w:rsidRDefault="003835CC" w:rsidP="003835CC">
            <w:pPr>
              <w:spacing w:after="0" w:line="240" w:lineRule="auto"/>
              <w:jc w:val="right"/>
              <w:rPr>
                <w:rFonts w:ascii="Times New Roman" w:eastAsia="Times New Roman" w:hAnsi="Times New Roman" w:cs="Times New Roman"/>
                <w:b/>
                <w:bCs/>
                <w:i/>
                <w:lang w:eastAsia="ru-RU"/>
              </w:rPr>
            </w:pPr>
            <w:r w:rsidRPr="003835CC">
              <w:rPr>
                <w:rFonts w:ascii="Times New Roman" w:eastAsia="Times New Roman" w:hAnsi="Times New Roman" w:cs="Times New Roman"/>
                <w:b/>
                <w:bCs/>
                <w:i/>
                <w:lang w:eastAsia="ru-RU"/>
              </w:rPr>
              <w:t>0,00</w:t>
            </w:r>
          </w:p>
        </w:tc>
      </w:tr>
      <w:tr w:rsidR="003835CC" w:rsidRPr="003835CC" w14:paraId="66043DA7" w14:textId="77777777" w:rsidTr="00B3332F">
        <w:trPr>
          <w:gridAfter w:val="1"/>
          <w:wAfter w:w="33" w:type="dxa"/>
          <w:trHeight w:val="510"/>
        </w:trPr>
        <w:tc>
          <w:tcPr>
            <w:tcW w:w="568" w:type="dxa"/>
            <w:tcBorders>
              <w:top w:val="single" w:sz="4" w:space="0" w:color="auto"/>
              <w:left w:val="single" w:sz="4" w:space="0" w:color="auto"/>
              <w:bottom w:val="single" w:sz="4" w:space="0" w:color="auto"/>
              <w:right w:val="single" w:sz="4" w:space="0" w:color="auto"/>
            </w:tcBorders>
            <w:hideMark/>
          </w:tcPr>
          <w:p w14:paraId="71C0CED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single" w:sz="4" w:space="0" w:color="auto"/>
              <w:left w:val="nil"/>
              <w:bottom w:val="single" w:sz="4" w:space="0" w:color="auto"/>
              <w:right w:val="single" w:sz="4" w:space="0" w:color="auto"/>
            </w:tcBorders>
            <w:hideMark/>
          </w:tcPr>
          <w:p w14:paraId="0CCC693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Улучшение жилищных условий граждан Российской Федерации, проживающих в сельской местности</w:t>
            </w:r>
          </w:p>
        </w:tc>
        <w:tc>
          <w:tcPr>
            <w:tcW w:w="1673" w:type="dxa"/>
            <w:gridSpan w:val="3"/>
            <w:tcBorders>
              <w:top w:val="single" w:sz="4" w:space="0" w:color="auto"/>
              <w:left w:val="nil"/>
              <w:bottom w:val="single" w:sz="4" w:space="0" w:color="auto"/>
              <w:right w:val="single" w:sz="4" w:space="0" w:color="auto"/>
            </w:tcBorders>
            <w:hideMark/>
          </w:tcPr>
          <w:p w14:paraId="18EC818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12 430,90</w:t>
            </w:r>
          </w:p>
        </w:tc>
        <w:tc>
          <w:tcPr>
            <w:tcW w:w="1354" w:type="dxa"/>
            <w:gridSpan w:val="2"/>
            <w:tcBorders>
              <w:top w:val="single" w:sz="4" w:space="0" w:color="auto"/>
              <w:left w:val="nil"/>
              <w:bottom w:val="single" w:sz="4" w:space="0" w:color="auto"/>
              <w:right w:val="single" w:sz="4" w:space="0" w:color="auto"/>
            </w:tcBorders>
            <w:hideMark/>
          </w:tcPr>
          <w:p w14:paraId="4430D94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vMerge w:val="restart"/>
            <w:tcBorders>
              <w:top w:val="single" w:sz="4" w:space="0" w:color="auto"/>
              <w:left w:val="nil"/>
              <w:bottom w:val="single" w:sz="4" w:space="0" w:color="auto"/>
              <w:right w:val="single" w:sz="4" w:space="0" w:color="auto"/>
            </w:tcBorders>
            <w:hideMark/>
          </w:tcPr>
          <w:p w14:paraId="210C411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рамках подпрограммы отсутствуют граждане, получающие социальную выплату в 2019 году.</w:t>
            </w:r>
          </w:p>
        </w:tc>
        <w:tc>
          <w:tcPr>
            <w:tcW w:w="1886" w:type="dxa"/>
            <w:tcBorders>
              <w:top w:val="single" w:sz="4" w:space="0" w:color="auto"/>
              <w:left w:val="nil"/>
              <w:bottom w:val="single" w:sz="4" w:space="0" w:color="auto"/>
              <w:right w:val="single" w:sz="4" w:space="0" w:color="auto"/>
            </w:tcBorders>
            <w:hideMark/>
          </w:tcPr>
          <w:p w14:paraId="6E2A40C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ED7968E" w14:textId="77777777" w:rsidTr="00B3332F">
        <w:trPr>
          <w:gridAfter w:val="1"/>
          <w:wAfter w:w="33" w:type="dxa"/>
          <w:trHeight w:val="280"/>
        </w:trPr>
        <w:tc>
          <w:tcPr>
            <w:tcW w:w="568" w:type="dxa"/>
            <w:tcBorders>
              <w:top w:val="nil"/>
              <w:left w:val="single" w:sz="4" w:space="0" w:color="auto"/>
              <w:bottom w:val="single" w:sz="4" w:space="0" w:color="auto"/>
              <w:right w:val="single" w:sz="4" w:space="0" w:color="auto"/>
            </w:tcBorders>
          </w:tcPr>
          <w:p w14:paraId="4BBE196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381" w:type="dxa"/>
            <w:gridSpan w:val="2"/>
            <w:tcBorders>
              <w:top w:val="nil"/>
              <w:left w:val="nil"/>
              <w:bottom w:val="single" w:sz="4" w:space="0" w:color="auto"/>
              <w:right w:val="single" w:sz="4" w:space="0" w:color="auto"/>
            </w:tcBorders>
            <w:hideMark/>
          </w:tcPr>
          <w:p w14:paraId="56E0F67B" w14:textId="77777777" w:rsidR="003835CC" w:rsidRPr="003835CC" w:rsidRDefault="003835CC" w:rsidP="003835CC">
            <w:pPr>
              <w:spacing w:after="0" w:line="240" w:lineRule="auto"/>
              <w:rPr>
                <w:rFonts w:ascii="Times New Roman" w:eastAsia="Times New Roman" w:hAnsi="Times New Roman" w:cs="Times New Roman"/>
                <w:bCs/>
                <w:i/>
                <w:iCs/>
                <w:sz w:val="20"/>
                <w:szCs w:val="20"/>
                <w:lang w:eastAsia="ru-RU"/>
              </w:rPr>
            </w:pPr>
            <w:r w:rsidRPr="003835CC">
              <w:rPr>
                <w:rFonts w:ascii="Times New Roman" w:eastAsia="Times New Roman" w:hAnsi="Times New Roman" w:cs="Times New Roman"/>
                <w:bCs/>
                <w:i/>
                <w:iCs/>
                <w:sz w:val="20"/>
                <w:szCs w:val="20"/>
                <w:lang w:eastAsia="ru-RU"/>
              </w:rPr>
              <w:t>средства бюджета Рузского городского округа</w:t>
            </w:r>
          </w:p>
        </w:tc>
        <w:tc>
          <w:tcPr>
            <w:tcW w:w="1673" w:type="dxa"/>
            <w:gridSpan w:val="3"/>
            <w:tcBorders>
              <w:top w:val="nil"/>
              <w:left w:val="nil"/>
              <w:bottom w:val="single" w:sz="4" w:space="0" w:color="auto"/>
              <w:right w:val="single" w:sz="4" w:space="0" w:color="auto"/>
            </w:tcBorders>
            <w:hideMark/>
          </w:tcPr>
          <w:p w14:paraId="0F5CAEC5"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2 900,10</w:t>
            </w:r>
          </w:p>
        </w:tc>
        <w:tc>
          <w:tcPr>
            <w:tcW w:w="1354" w:type="dxa"/>
            <w:gridSpan w:val="2"/>
            <w:tcBorders>
              <w:top w:val="nil"/>
              <w:left w:val="nil"/>
              <w:bottom w:val="single" w:sz="4" w:space="0" w:color="auto"/>
              <w:right w:val="single" w:sz="4" w:space="0" w:color="auto"/>
            </w:tcBorders>
            <w:hideMark/>
          </w:tcPr>
          <w:p w14:paraId="71A9661F"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0,00</w:t>
            </w:r>
          </w:p>
        </w:tc>
        <w:tc>
          <w:tcPr>
            <w:tcW w:w="0" w:type="auto"/>
            <w:gridSpan w:val="3"/>
            <w:vMerge/>
            <w:tcBorders>
              <w:top w:val="single" w:sz="4" w:space="0" w:color="auto"/>
              <w:left w:val="nil"/>
              <w:bottom w:val="single" w:sz="4" w:space="0" w:color="auto"/>
              <w:right w:val="single" w:sz="4" w:space="0" w:color="auto"/>
            </w:tcBorders>
            <w:vAlign w:val="center"/>
            <w:hideMark/>
          </w:tcPr>
          <w:p w14:paraId="0ABFBA10"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886" w:type="dxa"/>
            <w:tcBorders>
              <w:top w:val="nil"/>
              <w:left w:val="nil"/>
              <w:bottom w:val="single" w:sz="4" w:space="0" w:color="auto"/>
              <w:right w:val="single" w:sz="4" w:space="0" w:color="auto"/>
            </w:tcBorders>
            <w:hideMark/>
          </w:tcPr>
          <w:p w14:paraId="7851A298"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0,00</w:t>
            </w:r>
          </w:p>
        </w:tc>
      </w:tr>
      <w:tr w:rsidR="003835CC" w:rsidRPr="003835CC" w14:paraId="391F90A2" w14:textId="77777777" w:rsidTr="00B3332F">
        <w:trPr>
          <w:gridAfter w:val="1"/>
          <w:wAfter w:w="33" w:type="dxa"/>
          <w:trHeight w:val="270"/>
        </w:trPr>
        <w:tc>
          <w:tcPr>
            <w:tcW w:w="568" w:type="dxa"/>
            <w:tcBorders>
              <w:top w:val="nil"/>
              <w:left w:val="single" w:sz="4" w:space="0" w:color="auto"/>
              <w:bottom w:val="single" w:sz="4" w:space="0" w:color="auto"/>
              <w:right w:val="single" w:sz="4" w:space="0" w:color="auto"/>
            </w:tcBorders>
          </w:tcPr>
          <w:p w14:paraId="5FB7B0C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381" w:type="dxa"/>
            <w:gridSpan w:val="2"/>
            <w:tcBorders>
              <w:top w:val="nil"/>
              <w:left w:val="nil"/>
              <w:bottom w:val="single" w:sz="4" w:space="0" w:color="auto"/>
              <w:right w:val="single" w:sz="4" w:space="0" w:color="auto"/>
            </w:tcBorders>
            <w:hideMark/>
          </w:tcPr>
          <w:p w14:paraId="2506CC58" w14:textId="77777777" w:rsidR="003835CC" w:rsidRPr="003835CC" w:rsidRDefault="003835CC" w:rsidP="003835CC">
            <w:pPr>
              <w:spacing w:after="0" w:line="240" w:lineRule="auto"/>
              <w:rPr>
                <w:rFonts w:ascii="Times New Roman" w:eastAsia="Times New Roman" w:hAnsi="Times New Roman" w:cs="Times New Roman"/>
                <w:bCs/>
                <w:i/>
                <w:iCs/>
                <w:sz w:val="20"/>
                <w:szCs w:val="20"/>
                <w:lang w:eastAsia="ru-RU"/>
              </w:rPr>
            </w:pPr>
            <w:r w:rsidRPr="003835CC">
              <w:rPr>
                <w:rFonts w:ascii="Times New Roman" w:eastAsia="Times New Roman" w:hAnsi="Times New Roman" w:cs="Times New Roman"/>
                <w:bCs/>
                <w:i/>
                <w:iCs/>
                <w:sz w:val="20"/>
                <w:szCs w:val="20"/>
                <w:lang w:eastAsia="ru-RU"/>
              </w:rPr>
              <w:t>внебюджетные средства</w:t>
            </w:r>
          </w:p>
        </w:tc>
        <w:tc>
          <w:tcPr>
            <w:tcW w:w="1673" w:type="dxa"/>
            <w:gridSpan w:val="3"/>
            <w:tcBorders>
              <w:top w:val="nil"/>
              <w:left w:val="nil"/>
              <w:bottom w:val="single" w:sz="4" w:space="0" w:color="auto"/>
              <w:right w:val="single" w:sz="4" w:space="0" w:color="auto"/>
            </w:tcBorders>
            <w:hideMark/>
          </w:tcPr>
          <w:p w14:paraId="10DA08F7"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9 530,80</w:t>
            </w:r>
          </w:p>
        </w:tc>
        <w:tc>
          <w:tcPr>
            <w:tcW w:w="1354" w:type="dxa"/>
            <w:gridSpan w:val="2"/>
            <w:tcBorders>
              <w:top w:val="nil"/>
              <w:left w:val="nil"/>
              <w:bottom w:val="single" w:sz="4" w:space="0" w:color="auto"/>
              <w:right w:val="single" w:sz="4" w:space="0" w:color="auto"/>
            </w:tcBorders>
            <w:hideMark/>
          </w:tcPr>
          <w:p w14:paraId="179699AA"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0,00</w:t>
            </w:r>
          </w:p>
        </w:tc>
        <w:tc>
          <w:tcPr>
            <w:tcW w:w="0" w:type="auto"/>
            <w:gridSpan w:val="3"/>
            <w:vMerge/>
            <w:tcBorders>
              <w:top w:val="single" w:sz="4" w:space="0" w:color="auto"/>
              <w:left w:val="nil"/>
              <w:bottom w:val="single" w:sz="4" w:space="0" w:color="auto"/>
              <w:right w:val="single" w:sz="4" w:space="0" w:color="auto"/>
            </w:tcBorders>
            <w:vAlign w:val="center"/>
            <w:hideMark/>
          </w:tcPr>
          <w:p w14:paraId="0791CF80"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886" w:type="dxa"/>
            <w:tcBorders>
              <w:top w:val="nil"/>
              <w:left w:val="nil"/>
              <w:bottom w:val="single" w:sz="4" w:space="0" w:color="auto"/>
              <w:right w:val="single" w:sz="4" w:space="0" w:color="auto"/>
            </w:tcBorders>
            <w:hideMark/>
          </w:tcPr>
          <w:p w14:paraId="7FD21293"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0,00</w:t>
            </w:r>
          </w:p>
        </w:tc>
      </w:tr>
      <w:tr w:rsidR="003835CC" w:rsidRPr="003835CC" w14:paraId="0E53AC6F" w14:textId="77777777" w:rsidTr="00B3332F">
        <w:trPr>
          <w:gridAfter w:val="1"/>
          <w:wAfter w:w="33" w:type="dxa"/>
          <w:trHeight w:val="713"/>
        </w:trPr>
        <w:tc>
          <w:tcPr>
            <w:tcW w:w="568" w:type="dxa"/>
            <w:tcBorders>
              <w:top w:val="nil"/>
              <w:left w:val="single" w:sz="4" w:space="0" w:color="auto"/>
              <w:bottom w:val="single" w:sz="4" w:space="0" w:color="auto"/>
              <w:right w:val="single" w:sz="4" w:space="0" w:color="auto"/>
            </w:tcBorders>
            <w:hideMark/>
          </w:tcPr>
          <w:p w14:paraId="0AFC5AD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1" w:type="dxa"/>
            <w:gridSpan w:val="2"/>
            <w:tcBorders>
              <w:top w:val="nil"/>
              <w:left w:val="nil"/>
              <w:bottom w:val="single" w:sz="4" w:space="0" w:color="auto"/>
              <w:right w:val="single" w:sz="4" w:space="0" w:color="auto"/>
            </w:tcBorders>
            <w:hideMark/>
          </w:tcPr>
          <w:p w14:paraId="0E34ADB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Обеспечение жильем молодых семей и молодых специалистов, проживающих и работающих в сельской местности</w:t>
            </w:r>
          </w:p>
        </w:tc>
        <w:tc>
          <w:tcPr>
            <w:tcW w:w="1673" w:type="dxa"/>
            <w:gridSpan w:val="3"/>
            <w:tcBorders>
              <w:top w:val="nil"/>
              <w:left w:val="nil"/>
              <w:bottom w:val="single" w:sz="4" w:space="0" w:color="auto"/>
              <w:right w:val="single" w:sz="4" w:space="0" w:color="auto"/>
            </w:tcBorders>
            <w:hideMark/>
          </w:tcPr>
          <w:p w14:paraId="15F9ECC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4 081,30</w:t>
            </w:r>
          </w:p>
        </w:tc>
        <w:tc>
          <w:tcPr>
            <w:tcW w:w="1354" w:type="dxa"/>
            <w:gridSpan w:val="2"/>
            <w:tcBorders>
              <w:top w:val="nil"/>
              <w:left w:val="nil"/>
              <w:bottom w:val="single" w:sz="4" w:space="0" w:color="auto"/>
              <w:right w:val="single" w:sz="4" w:space="0" w:color="auto"/>
            </w:tcBorders>
            <w:hideMark/>
          </w:tcPr>
          <w:p w14:paraId="2FFD3BD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4732" w:type="dxa"/>
            <w:gridSpan w:val="3"/>
            <w:vMerge w:val="restart"/>
            <w:tcBorders>
              <w:top w:val="nil"/>
              <w:left w:val="nil"/>
              <w:bottom w:val="single" w:sz="4" w:space="0" w:color="auto"/>
              <w:right w:val="single" w:sz="4" w:space="0" w:color="auto"/>
            </w:tcBorders>
            <w:hideMark/>
          </w:tcPr>
          <w:p w14:paraId="20EDDE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рамках подпрограммы отсутствуют молодые семьи и молодые специалисты, получающие социальную выплату в 2019 году.</w:t>
            </w:r>
          </w:p>
        </w:tc>
        <w:tc>
          <w:tcPr>
            <w:tcW w:w="1886" w:type="dxa"/>
            <w:tcBorders>
              <w:top w:val="nil"/>
              <w:left w:val="nil"/>
              <w:bottom w:val="single" w:sz="4" w:space="0" w:color="auto"/>
              <w:right w:val="single" w:sz="4" w:space="0" w:color="auto"/>
            </w:tcBorders>
            <w:hideMark/>
          </w:tcPr>
          <w:p w14:paraId="607BF43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w:t>
            </w:r>
          </w:p>
        </w:tc>
      </w:tr>
      <w:tr w:rsidR="003835CC" w:rsidRPr="003835CC" w14:paraId="3810CC3A" w14:textId="77777777" w:rsidTr="00B3332F">
        <w:trPr>
          <w:gridAfter w:val="1"/>
          <w:wAfter w:w="33" w:type="dxa"/>
          <w:trHeight w:val="270"/>
        </w:trPr>
        <w:tc>
          <w:tcPr>
            <w:tcW w:w="568" w:type="dxa"/>
            <w:tcBorders>
              <w:top w:val="single" w:sz="4" w:space="0" w:color="auto"/>
              <w:left w:val="single" w:sz="4" w:space="0" w:color="auto"/>
              <w:bottom w:val="single" w:sz="4" w:space="0" w:color="auto"/>
              <w:right w:val="single" w:sz="4" w:space="0" w:color="auto"/>
            </w:tcBorders>
          </w:tcPr>
          <w:p w14:paraId="3B0ACD6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381" w:type="dxa"/>
            <w:gridSpan w:val="2"/>
            <w:tcBorders>
              <w:top w:val="single" w:sz="4" w:space="0" w:color="auto"/>
              <w:left w:val="nil"/>
              <w:bottom w:val="single" w:sz="4" w:space="0" w:color="auto"/>
              <w:right w:val="single" w:sz="4" w:space="0" w:color="auto"/>
            </w:tcBorders>
            <w:hideMark/>
          </w:tcPr>
          <w:p w14:paraId="2875DEC7" w14:textId="77777777" w:rsidR="003835CC" w:rsidRPr="003835CC" w:rsidRDefault="003835CC" w:rsidP="003835CC">
            <w:pPr>
              <w:spacing w:after="0" w:line="240" w:lineRule="auto"/>
              <w:rPr>
                <w:rFonts w:ascii="Times New Roman" w:eastAsia="Times New Roman" w:hAnsi="Times New Roman" w:cs="Times New Roman"/>
                <w:bCs/>
                <w:i/>
                <w:iCs/>
                <w:sz w:val="20"/>
                <w:szCs w:val="20"/>
                <w:lang w:eastAsia="ru-RU"/>
              </w:rPr>
            </w:pPr>
            <w:r w:rsidRPr="003835CC">
              <w:rPr>
                <w:rFonts w:ascii="Times New Roman" w:eastAsia="Times New Roman" w:hAnsi="Times New Roman" w:cs="Times New Roman"/>
                <w:bCs/>
                <w:i/>
                <w:iCs/>
                <w:sz w:val="20"/>
                <w:szCs w:val="20"/>
                <w:lang w:eastAsia="ru-RU"/>
              </w:rPr>
              <w:t>средства бюджета Рузского городского округа</w:t>
            </w:r>
          </w:p>
        </w:tc>
        <w:tc>
          <w:tcPr>
            <w:tcW w:w="1673" w:type="dxa"/>
            <w:gridSpan w:val="3"/>
            <w:tcBorders>
              <w:top w:val="single" w:sz="4" w:space="0" w:color="auto"/>
              <w:left w:val="nil"/>
              <w:bottom w:val="single" w:sz="4" w:space="0" w:color="auto"/>
              <w:right w:val="single" w:sz="4" w:space="0" w:color="auto"/>
            </w:tcBorders>
            <w:hideMark/>
          </w:tcPr>
          <w:p w14:paraId="4CF03848"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1 657,20</w:t>
            </w:r>
          </w:p>
        </w:tc>
        <w:tc>
          <w:tcPr>
            <w:tcW w:w="1354" w:type="dxa"/>
            <w:gridSpan w:val="2"/>
            <w:tcBorders>
              <w:top w:val="single" w:sz="4" w:space="0" w:color="auto"/>
              <w:left w:val="nil"/>
              <w:bottom w:val="single" w:sz="4" w:space="0" w:color="auto"/>
              <w:right w:val="single" w:sz="4" w:space="0" w:color="auto"/>
            </w:tcBorders>
            <w:hideMark/>
          </w:tcPr>
          <w:p w14:paraId="36AC00A4"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0,00</w:t>
            </w:r>
          </w:p>
        </w:tc>
        <w:tc>
          <w:tcPr>
            <w:tcW w:w="0" w:type="auto"/>
            <w:gridSpan w:val="3"/>
            <w:vMerge/>
            <w:tcBorders>
              <w:top w:val="nil"/>
              <w:left w:val="nil"/>
              <w:bottom w:val="single" w:sz="4" w:space="0" w:color="auto"/>
              <w:right w:val="single" w:sz="4" w:space="0" w:color="auto"/>
            </w:tcBorders>
            <w:vAlign w:val="center"/>
            <w:hideMark/>
          </w:tcPr>
          <w:p w14:paraId="7FA16F49"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886" w:type="dxa"/>
            <w:tcBorders>
              <w:top w:val="single" w:sz="4" w:space="0" w:color="auto"/>
              <w:left w:val="nil"/>
              <w:bottom w:val="single" w:sz="4" w:space="0" w:color="auto"/>
              <w:right w:val="single" w:sz="4" w:space="0" w:color="auto"/>
            </w:tcBorders>
            <w:hideMark/>
          </w:tcPr>
          <w:p w14:paraId="6F37504F"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0,00</w:t>
            </w:r>
          </w:p>
        </w:tc>
      </w:tr>
      <w:tr w:rsidR="003835CC" w:rsidRPr="003835CC" w14:paraId="43A13D92" w14:textId="77777777" w:rsidTr="00B3332F">
        <w:trPr>
          <w:gridAfter w:val="1"/>
          <w:wAfter w:w="33" w:type="dxa"/>
          <w:trHeight w:val="275"/>
        </w:trPr>
        <w:tc>
          <w:tcPr>
            <w:tcW w:w="568" w:type="dxa"/>
            <w:tcBorders>
              <w:top w:val="single" w:sz="4" w:space="0" w:color="auto"/>
              <w:left w:val="single" w:sz="4" w:space="0" w:color="auto"/>
              <w:bottom w:val="single" w:sz="4" w:space="0" w:color="auto"/>
              <w:right w:val="single" w:sz="4" w:space="0" w:color="auto"/>
            </w:tcBorders>
          </w:tcPr>
          <w:p w14:paraId="7777ABB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381" w:type="dxa"/>
            <w:gridSpan w:val="2"/>
            <w:tcBorders>
              <w:top w:val="single" w:sz="4" w:space="0" w:color="auto"/>
              <w:left w:val="nil"/>
              <w:bottom w:val="single" w:sz="4" w:space="0" w:color="auto"/>
              <w:right w:val="single" w:sz="4" w:space="0" w:color="auto"/>
            </w:tcBorders>
            <w:hideMark/>
          </w:tcPr>
          <w:p w14:paraId="4503020A" w14:textId="77777777" w:rsidR="003835CC" w:rsidRPr="003835CC" w:rsidRDefault="003835CC" w:rsidP="003835CC">
            <w:pPr>
              <w:spacing w:after="0" w:line="240" w:lineRule="auto"/>
              <w:rPr>
                <w:rFonts w:ascii="Times New Roman" w:eastAsia="Times New Roman" w:hAnsi="Times New Roman" w:cs="Times New Roman"/>
                <w:bCs/>
                <w:i/>
                <w:iCs/>
                <w:sz w:val="20"/>
                <w:szCs w:val="20"/>
                <w:lang w:eastAsia="ru-RU"/>
              </w:rPr>
            </w:pPr>
            <w:r w:rsidRPr="003835CC">
              <w:rPr>
                <w:rFonts w:ascii="Times New Roman" w:eastAsia="Times New Roman" w:hAnsi="Times New Roman" w:cs="Times New Roman"/>
                <w:bCs/>
                <w:i/>
                <w:iCs/>
                <w:sz w:val="20"/>
                <w:szCs w:val="20"/>
                <w:lang w:eastAsia="ru-RU"/>
              </w:rPr>
              <w:t>внебюджетные средства</w:t>
            </w:r>
          </w:p>
        </w:tc>
        <w:tc>
          <w:tcPr>
            <w:tcW w:w="1673" w:type="dxa"/>
            <w:gridSpan w:val="3"/>
            <w:tcBorders>
              <w:top w:val="single" w:sz="4" w:space="0" w:color="auto"/>
              <w:left w:val="nil"/>
              <w:bottom w:val="single" w:sz="4" w:space="0" w:color="auto"/>
              <w:right w:val="single" w:sz="4" w:space="0" w:color="auto"/>
            </w:tcBorders>
            <w:hideMark/>
          </w:tcPr>
          <w:p w14:paraId="1F7217F8"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2 424,10</w:t>
            </w:r>
          </w:p>
        </w:tc>
        <w:tc>
          <w:tcPr>
            <w:tcW w:w="1354" w:type="dxa"/>
            <w:gridSpan w:val="2"/>
            <w:tcBorders>
              <w:top w:val="single" w:sz="4" w:space="0" w:color="auto"/>
              <w:left w:val="nil"/>
              <w:bottom w:val="single" w:sz="4" w:space="0" w:color="auto"/>
              <w:right w:val="single" w:sz="4" w:space="0" w:color="auto"/>
            </w:tcBorders>
            <w:hideMark/>
          </w:tcPr>
          <w:p w14:paraId="770E52DE"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0,00</w:t>
            </w:r>
          </w:p>
        </w:tc>
        <w:tc>
          <w:tcPr>
            <w:tcW w:w="0" w:type="auto"/>
            <w:gridSpan w:val="3"/>
            <w:vMerge/>
            <w:tcBorders>
              <w:top w:val="nil"/>
              <w:left w:val="nil"/>
              <w:bottom w:val="single" w:sz="4" w:space="0" w:color="auto"/>
              <w:right w:val="single" w:sz="4" w:space="0" w:color="auto"/>
            </w:tcBorders>
            <w:vAlign w:val="center"/>
            <w:hideMark/>
          </w:tcPr>
          <w:p w14:paraId="7B8DFD50"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886" w:type="dxa"/>
            <w:tcBorders>
              <w:top w:val="single" w:sz="4" w:space="0" w:color="auto"/>
              <w:left w:val="nil"/>
              <w:bottom w:val="single" w:sz="4" w:space="0" w:color="auto"/>
              <w:right w:val="single" w:sz="4" w:space="0" w:color="auto"/>
            </w:tcBorders>
            <w:hideMark/>
          </w:tcPr>
          <w:p w14:paraId="113BF135" w14:textId="77777777" w:rsidR="003835CC" w:rsidRPr="003835CC" w:rsidRDefault="003835CC" w:rsidP="003835CC">
            <w:pPr>
              <w:spacing w:after="0" w:line="240" w:lineRule="auto"/>
              <w:jc w:val="right"/>
              <w:rPr>
                <w:rFonts w:ascii="Times New Roman" w:eastAsia="Times New Roman" w:hAnsi="Times New Roman" w:cs="Times New Roman"/>
                <w:i/>
                <w:sz w:val="20"/>
                <w:szCs w:val="20"/>
                <w:lang w:eastAsia="ru-RU"/>
              </w:rPr>
            </w:pPr>
            <w:r w:rsidRPr="003835CC">
              <w:rPr>
                <w:rFonts w:ascii="Times New Roman" w:eastAsia="Times New Roman" w:hAnsi="Times New Roman" w:cs="Times New Roman"/>
                <w:i/>
                <w:sz w:val="20"/>
                <w:szCs w:val="20"/>
                <w:lang w:eastAsia="ru-RU"/>
              </w:rPr>
              <w:t>0,00</w:t>
            </w:r>
          </w:p>
        </w:tc>
      </w:tr>
      <w:tr w:rsidR="003835CC" w:rsidRPr="003835CC" w14:paraId="3F2CA83D" w14:textId="77777777" w:rsidTr="00B3332F">
        <w:trPr>
          <w:trHeight w:val="255"/>
        </w:trPr>
        <w:tc>
          <w:tcPr>
            <w:tcW w:w="15627" w:type="dxa"/>
            <w:gridSpan w:val="13"/>
            <w:noWrap/>
            <w:vAlign w:val="center"/>
            <w:hideMark/>
          </w:tcPr>
          <w:p w14:paraId="3F01B294"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lastRenderedPageBreak/>
              <w:t xml:space="preserve">              Оценка результатов реализации мероприятий муниципальной программы</w:t>
            </w:r>
          </w:p>
        </w:tc>
      </w:tr>
      <w:tr w:rsidR="003835CC" w:rsidRPr="003835CC" w14:paraId="074BA249" w14:textId="77777777" w:rsidTr="00B3332F">
        <w:trPr>
          <w:trHeight w:val="225"/>
        </w:trPr>
        <w:tc>
          <w:tcPr>
            <w:tcW w:w="971" w:type="dxa"/>
            <w:gridSpan w:val="2"/>
            <w:noWrap/>
            <w:vAlign w:val="center"/>
            <w:hideMark/>
          </w:tcPr>
          <w:p w14:paraId="2F3F0926"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14656" w:type="dxa"/>
            <w:gridSpan w:val="11"/>
            <w:noWrap/>
            <w:vAlign w:val="center"/>
            <w:hideMark/>
          </w:tcPr>
          <w:p w14:paraId="204EBA3E"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«Развитие сельского хозяйства Рузского городского округа» на 2018-2022 годы</w:t>
            </w:r>
          </w:p>
        </w:tc>
      </w:tr>
      <w:tr w:rsidR="003835CC" w:rsidRPr="003835CC" w14:paraId="64958A32" w14:textId="77777777" w:rsidTr="00B3332F">
        <w:trPr>
          <w:trHeight w:val="300"/>
        </w:trPr>
        <w:tc>
          <w:tcPr>
            <w:tcW w:w="15627" w:type="dxa"/>
            <w:gridSpan w:val="13"/>
            <w:noWrap/>
            <w:vAlign w:val="center"/>
            <w:hideMark/>
          </w:tcPr>
          <w:p w14:paraId="7B9D821D"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за 2019 год</w:t>
            </w:r>
          </w:p>
        </w:tc>
      </w:tr>
      <w:tr w:rsidR="003835CC" w:rsidRPr="003835CC" w14:paraId="42EA7DAA" w14:textId="77777777" w:rsidTr="00B3332F">
        <w:trPr>
          <w:trHeight w:val="165"/>
        </w:trPr>
        <w:tc>
          <w:tcPr>
            <w:tcW w:w="568" w:type="dxa"/>
            <w:noWrap/>
            <w:vAlign w:val="bottom"/>
            <w:hideMark/>
          </w:tcPr>
          <w:p w14:paraId="57E37D26"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5420" w:type="dxa"/>
            <w:gridSpan w:val="3"/>
            <w:noWrap/>
            <w:vAlign w:val="bottom"/>
            <w:hideMark/>
          </w:tcPr>
          <w:p w14:paraId="4D45049A" w14:textId="77777777" w:rsidR="003835CC" w:rsidRPr="003835CC" w:rsidRDefault="003835CC" w:rsidP="003835CC">
            <w:pPr>
              <w:spacing w:after="0"/>
              <w:rPr>
                <w:rFonts w:ascii="Calibri" w:eastAsia="Calibri" w:hAnsi="Calibri" w:cs="Times New Roman"/>
                <w:sz w:val="20"/>
                <w:szCs w:val="20"/>
                <w:lang w:eastAsia="ru-RU"/>
              </w:rPr>
            </w:pPr>
          </w:p>
        </w:tc>
        <w:tc>
          <w:tcPr>
            <w:tcW w:w="1134" w:type="dxa"/>
            <w:noWrap/>
            <w:vAlign w:val="bottom"/>
            <w:hideMark/>
          </w:tcPr>
          <w:p w14:paraId="6BCE7411" w14:textId="77777777" w:rsidR="003835CC" w:rsidRPr="003835CC" w:rsidRDefault="003835CC" w:rsidP="003835CC">
            <w:pPr>
              <w:spacing w:after="0"/>
              <w:rPr>
                <w:rFonts w:ascii="Calibri" w:eastAsia="Calibri" w:hAnsi="Calibri" w:cs="Times New Roman"/>
                <w:sz w:val="20"/>
                <w:szCs w:val="20"/>
                <w:lang w:eastAsia="ru-RU"/>
              </w:rPr>
            </w:pPr>
          </w:p>
        </w:tc>
        <w:tc>
          <w:tcPr>
            <w:tcW w:w="1560" w:type="dxa"/>
            <w:gridSpan w:val="2"/>
            <w:noWrap/>
            <w:vAlign w:val="bottom"/>
            <w:hideMark/>
          </w:tcPr>
          <w:p w14:paraId="6A478E22" w14:textId="77777777" w:rsidR="003835CC" w:rsidRPr="003835CC" w:rsidRDefault="003835CC" w:rsidP="003835CC">
            <w:pPr>
              <w:spacing w:after="0"/>
              <w:rPr>
                <w:rFonts w:ascii="Calibri" w:eastAsia="Calibri" w:hAnsi="Calibri" w:cs="Times New Roman"/>
                <w:sz w:val="20"/>
                <w:szCs w:val="20"/>
                <w:lang w:eastAsia="ru-RU"/>
              </w:rPr>
            </w:pPr>
          </w:p>
        </w:tc>
        <w:tc>
          <w:tcPr>
            <w:tcW w:w="1417" w:type="dxa"/>
            <w:gridSpan w:val="2"/>
            <w:noWrap/>
            <w:vAlign w:val="bottom"/>
            <w:hideMark/>
          </w:tcPr>
          <w:p w14:paraId="5624A629" w14:textId="77777777" w:rsidR="003835CC" w:rsidRPr="003835CC" w:rsidRDefault="003835CC" w:rsidP="003835CC">
            <w:pPr>
              <w:spacing w:after="0"/>
              <w:rPr>
                <w:rFonts w:ascii="Calibri" w:eastAsia="Calibri" w:hAnsi="Calibri" w:cs="Times New Roman"/>
                <w:sz w:val="20"/>
                <w:szCs w:val="20"/>
                <w:lang w:eastAsia="ru-RU"/>
              </w:rPr>
            </w:pPr>
          </w:p>
        </w:tc>
        <w:tc>
          <w:tcPr>
            <w:tcW w:w="1418" w:type="dxa"/>
            <w:noWrap/>
            <w:vAlign w:val="bottom"/>
            <w:hideMark/>
          </w:tcPr>
          <w:p w14:paraId="57075DBE" w14:textId="77777777" w:rsidR="003835CC" w:rsidRPr="003835CC" w:rsidRDefault="003835CC" w:rsidP="003835CC">
            <w:pPr>
              <w:spacing w:after="0"/>
              <w:rPr>
                <w:rFonts w:ascii="Calibri" w:eastAsia="Calibri" w:hAnsi="Calibri" w:cs="Times New Roman"/>
                <w:sz w:val="20"/>
                <w:szCs w:val="20"/>
                <w:lang w:eastAsia="ru-RU"/>
              </w:rPr>
            </w:pPr>
          </w:p>
        </w:tc>
        <w:tc>
          <w:tcPr>
            <w:tcW w:w="4110" w:type="dxa"/>
            <w:gridSpan w:val="3"/>
            <w:noWrap/>
            <w:vAlign w:val="bottom"/>
            <w:hideMark/>
          </w:tcPr>
          <w:p w14:paraId="50A41C9C" w14:textId="77777777" w:rsidR="003835CC" w:rsidRPr="003835CC" w:rsidRDefault="003835CC" w:rsidP="003835CC">
            <w:pPr>
              <w:spacing w:after="0"/>
              <w:rPr>
                <w:rFonts w:ascii="Calibri" w:eastAsia="Calibri" w:hAnsi="Calibri" w:cs="Times New Roman"/>
                <w:sz w:val="20"/>
                <w:szCs w:val="20"/>
                <w:lang w:eastAsia="ru-RU"/>
              </w:rPr>
            </w:pPr>
          </w:p>
        </w:tc>
      </w:tr>
      <w:tr w:rsidR="003835CC" w:rsidRPr="003835CC" w14:paraId="20E68E3C" w14:textId="77777777" w:rsidTr="00B3332F">
        <w:trPr>
          <w:trHeight w:val="509"/>
        </w:trPr>
        <w:tc>
          <w:tcPr>
            <w:tcW w:w="568" w:type="dxa"/>
            <w:vMerge w:val="restart"/>
            <w:tcBorders>
              <w:top w:val="single" w:sz="4" w:space="0" w:color="auto"/>
              <w:left w:val="single" w:sz="4" w:space="0" w:color="auto"/>
              <w:bottom w:val="single" w:sz="4" w:space="0" w:color="auto"/>
              <w:right w:val="single" w:sz="4" w:space="0" w:color="auto"/>
            </w:tcBorders>
            <w:hideMark/>
          </w:tcPr>
          <w:p w14:paraId="38E3B94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п/п</w:t>
            </w:r>
          </w:p>
        </w:tc>
        <w:tc>
          <w:tcPr>
            <w:tcW w:w="5420" w:type="dxa"/>
            <w:gridSpan w:val="3"/>
            <w:vMerge w:val="restart"/>
            <w:tcBorders>
              <w:top w:val="single" w:sz="4" w:space="0" w:color="000000"/>
              <w:left w:val="nil"/>
              <w:bottom w:val="single" w:sz="4" w:space="0" w:color="000000"/>
              <w:right w:val="single" w:sz="4" w:space="0" w:color="000000"/>
            </w:tcBorders>
            <w:hideMark/>
          </w:tcPr>
          <w:p w14:paraId="134890F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Показатели, характеризующие достижение цели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61ED62D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Единица измерения</w:t>
            </w:r>
          </w:p>
        </w:tc>
        <w:tc>
          <w:tcPr>
            <w:tcW w:w="1560" w:type="dxa"/>
            <w:gridSpan w:val="2"/>
            <w:vMerge w:val="restart"/>
            <w:tcBorders>
              <w:top w:val="single" w:sz="4" w:space="0" w:color="000000"/>
              <w:left w:val="single" w:sz="4" w:space="0" w:color="000000"/>
              <w:bottom w:val="nil"/>
              <w:right w:val="single" w:sz="4" w:space="0" w:color="000000"/>
            </w:tcBorders>
            <w:hideMark/>
          </w:tcPr>
          <w:p w14:paraId="6AF4A9A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Базовое значение показателя (на начало реализации программы)</w:t>
            </w:r>
          </w:p>
        </w:tc>
        <w:tc>
          <w:tcPr>
            <w:tcW w:w="1417" w:type="dxa"/>
            <w:gridSpan w:val="2"/>
            <w:vMerge w:val="restart"/>
            <w:tcBorders>
              <w:top w:val="single" w:sz="4" w:space="0" w:color="000000"/>
              <w:left w:val="single" w:sz="4" w:space="0" w:color="000000"/>
              <w:bottom w:val="single" w:sz="4" w:space="0" w:color="000000"/>
              <w:right w:val="single" w:sz="4" w:space="0" w:color="000000"/>
            </w:tcBorders>
            <w:hideMark/>
          </w:tcPr>
          <w:p w14:paraId="471DD25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Планируемое значение показателя                           на 2019 год</w:t>
            </w:r>
          </w:p>
        </w:tc>
        <w:tc>
          <w:tcPr>
            <w:tcW w:w="1418" w:type="dxa"/>
            <w:vMerge w:val="restart"/>
            <w:tcBorders>
              <w:top w:val="single" w:sz="4" w:space="0" w:color="000000"/>
              <w:left w:val="single" w:sz="4" w:space="0" w:color="000000"/>
              <w:bottom w:val="single" w:sz="4" w:space="0" w:color="000000"/>
              <w:right w:val="nil"/>
            </w:tcBorders>
            <w:hideMark/>
          </w:tcPr>
          <w:p w14:paraId="5E1C6AD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Достигнутое значение показателя                  в 2019 году</w:t>
            </w:r>
          </w:p>
        </w:tc>
        <w:tc>
          <w:tcPr>
            <w:tcW w:w="4110" w:type="dxa"/>
            <w:gridSpan w:val="3"/>
            <w:vMerge w:val="restart"/>
            <w:tcBorders>
              <w:top w:val="single" w:sz="4" w:space="0" w:color="auto"/>
              <w:left w:val="single" w:sz="4" w:space="0" w:color="auto"/>
              <w:bottom w:val="single" w:sz="4" w:space="0" w:color="auto"/>
              <w:right w:val="single" w:sz="4" w:space="0" w:color="auto"/>
            </w:tcBorders>
            <w:hideMark/>
          </w:tcPr>
          <w:p w14:paraId="033B9C4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Причины невыполнения/ несвоевременного выполнения/ текущая стадия выполнения/ предложения по выполнению</w:t>
            </w:r>
          </w:p>
        </w:tc>
      </w:tr>
      <w:tr w:rsidR="003835CC" w:rsidRPr="003835CC" w14:paraId="7B2919C4" w14:textId="77777777" w:rsidTr="00B3332F">
        <w:trPr>
          <w:trHeight w:val="81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7EB49BF"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420" w:type="dxa"/>
            <w:gridSpan w:val="3"/>
            <w:vMerge/>
            <w:tcBorders>
              <w:top w:val="single" w:sz="4" w:space="0" w:color="000000"/>
              <w:left w:val="nil"/>
              <w:bottom w:val="single" w:sz="4" w:space="0" w:color="000000"/>
              <w:right w:val="single" w:sz="4" w:space="0" w:color="000000"/>
            </w:tcBorders>
            <w:vAlign w:val="center"/>
            <w:hideMark/>
          </w:tcPr>
          <w:p w14:paraId="28790CD7"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6EE4F86"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60" w:type="dxa"/>
            <w:gridSpan w:val="2"/>
            <w:vMerge/>
            <w:tcBorders>
              <w:top w:val="single" w:sz="4" w:space="0" w:color="000000"/>
              <w:left w:val="single" w:sz="4" w:space="0" w:color="000000"/>
              <w:bottom w:val="nil"/>
              <w:right w:val="single" w:sz="4" w:space="0" w:color="000000"/>
            </w:tcBorders>
            <w:vAlign w:val="center"/>
            <w:hideMark/>
          </w:tcPr>
          <w:p w14:paraId="3F6DA318"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14:paraId="6C169A45"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418" w:type="dxa"/>
            <w:vMerge/>
            <w:tcBorders>
              <w:top w:val="single" w:sz="4" w:space="0" w:color="000000"/>
              <w:left w:val="single" w:sz="4" w:space="0" w:color="000000"/>
              <w:bottom w:val="single" w:sz="4" w:space="0" w:color="000000"/>
              <w:right w:val="nil"/>
            </w:tcBorders>
            <w:vAlign w:val="center"/>
            <w:hideMark/>
          </w:tcPr>
          <w:p w14:paraId="3A293F01"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4110" w:type="dxa"/>
            <w:gridSpan w:val="3"/>
            <w:vMerge/>
            <w:tcBorders>
              <w:top w:val="single" w:sz="4" w:space="0" w:color="auto"/>
              <w:left w:val="single" w:sz="4" w:space="0" w:color="auto"/>
              <w:bottom w:val="single" w:sz="4" w:space="0" w:color="auto"/>
              <w:right w:val="single" w:sz="4" w:space="0" w:color="auto"/>
            </w:tcBorders>
            <w:vAlign w:val="center"/>
            <w:hideMark/>
          </w:tcPr>
          <w:p w14:paraId="5B62DF9B"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536FA8AD" w14:textId="77777777" w:rsidTr="00B3332F">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72CE79F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5420" w:type="dxa"/>
            <w:gridSpan w:val="3"/>
            <w:tcBorders>
              <w:top w:val="single" w:sz="4" w:space="0" w:color="auto"/>
              <w:left w:val="nil"/>
              <w:bottom w:val="single" w:sz="4" w:space="0" w:color="auto"/>
              <w:right w:val="single" w:sz="4" w:space="0" w:color="auto"/>
            </w:tcBorders>
            <w:vAlign w:val="center"/>
            <w:hideMark/>
          </w:tcPr>
          <w:p w14:paraId="762941F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vAlign w:val="center"/>
            <w:hideMark/>
          </w:tcPr>
          <w:p w14:paraId="27D43663"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1560" w:type="dxa"/>
            <w:gridSpan w:val="2"/>
            <w:tcBorders>
              <w:top w:val="single" w:sz="4" w:space="0" w:color="auto"/>
              <w:left w:val="nil"/>
              <w:bottom w:val="single" w:sz="4" w:space="0" w:color="auto"/>
              <w:right w:val="single" w:sz="4" w:space="0" w:color="auto"/>
            </w:tcBorders>
            <w:vAlign w:val="center"/>
            <w:hideMark/>
          </w:tcPr>
          <w:p w14:paraId="13373A7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w:t>
            </w:r>
          </w:p>
        </w:tc>
        <w:tc>
          <w:tcPr>
            <w:tcW w:w="1417" w:type="dxa"/>
            <w:gridSpan w:val="2"/>
            <w:tcBorders>
              <w:top w:val="single" w:sz="4" w:space="0" w:color="auto"/>
              <w:left w:val="nil"/>
              <w:bottom w:val="single" w:sz="4" w:space="0" w:color="auto"/>
              <w:right w:val="single" w:sz="4" w:space="0" w:color="auto"/>
            </w:tcBorders>
            <w:vAlign w:val="center"/>
            <w:hideMark/>
          </w:tcPr>
          <w:p w14:paraId="48CB0AE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w:t>
            </w:r>
          </w:p>
        </w:tc>
        <w:tc>
          <w:tcPr>
            <w:tcW w:w="1418" w:type="dxa"/>
            <w:tcBorders>
              <w:top w:val="single" w:sz="4" w:space="0" w:color="auto"/>
              <w:left w:val="nil"/>
              <w:bottom w:val="single" w:sz="4" w:space="0" w:color="auto"/>
              <w:right w:val="single" w:sz="4" w:space="0" w:color="auto"/>
            </w:tcBorders>
            <w:vAlign w:val="center"/>
            <w:hideMark/>
          </w:tcPr>
          <w:p w14:paraId="306D01D4"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w:t>
            </w:r>
          </w:p>
        </w:tc>
        <w:tc>
          <w:tcPr>
            <w:tcW w:w="4110" w:type="dxa"/>
            <w:gridSpan w:val="3"/>
            <w:tcBorders>
              <w:top w:val="single" w:sz="4" w:space="0" w:color="auto"/>
              <w:left w:val="nil"/>
              <w:bottom w:val="single" w:sz="4" w:space="0" w:color="auto"/>
              <w:right w:val="single" w:sz="4" w:space="0" w:color="auto"/>
            </w:tcBorders>
            <w:vAlign w:val="center"/>
            <w:hideMark/>
          </w:tcPr>
          <w:p w14:paraId="60EBDC4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w:t>
            </w:r>
          </w:p>
        </w:tc>
      </w:tr>
      <w:tr w:rsidR="003835CC" w:rsidRPr="003835CC" w14:paraId="3DAFDB38" w14:textId="77777777" w:rsidTr="00B3332F">
        <w:trPr>
          <w:trHeight w:val="379"/>
        </w:trPr>
        <w:tc>
          <w:tcPr>
            <w:tcW w:w="568" w:type="dxa"/>
            <w:tcBorders>
              <w:top w:val="nil"/>
              <w:left w:val="single" w:sz="4" w:space="0" w:color="auto"/>
              <w:bottom w:val="single" w:sz="4" w:space="0" w:color="auto"/>
              <w:right w:val="single" w:sz="4" w:space="0" w:color="auto"/>
            </w:tcBorders>
            <w:shd w:val="clear" w:color="auto" w:fill="FFFF00"/>
            <w:hideMark/>
          </w:tcPr>
          <w:p w14:paraId="7DA6D6DA"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5.</w:t>
            </w:r>
          </w:p>
        </w:tc>
        <w:tc>
          <w:tcPr>
            <w:tcW w:w="15059" w:type="dxa"/>
            <w:gridSpan w:val="12"/>
            <w:tcBorders>
              <w:top w:val="single" w:sz="4" w:space="0" w:color="auto"/>
              <w:left w:val="nil"/>
              <w:bottom w:val="single" w:sz="4" w:space="0" w:color="auto"/>
              <w:right w:val="single" w:sz="4" w:space="0" w:color="000000"/>
            </w:tcBorders>
            <w:shd w:val="clear" w:color="auto" w:fill="FFFF00"/>
            <w:vAlign w:val="center"/>
            <w:hideMark/>
          </w:tcPr>
          <w:p w14:paraId="048D5984"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Муниципальная программа «Развитие сельского хозяйства Рузского городского округа» на 2018-2022 годы</w:t>
            </w:r>
          </w:p>
        </w:tc>
      </w:tr>
      <w:tr w:rsidR="003835CC" w:rsidRPr="003835CC" w14:paraId="33095AF3" w14:textId="77777777" w:rsidTr="00B3332F">
        <w:trPr>
          <w:trHeight w:val="413"/>
        </w:trPr>
        <w:tc>
          <w:tcPr>
            <w:tcW w:w="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E79CB03"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5.1.</w:t>
            </w:r>
          </w:p>
        </w:tc>
        <w:tc>
          <w:tcPr>
            <w:tcW w:w="15059" w:type="dxa"/>
            <w:gridSpan w:val="12"/>
            <w:tcBorders>
              <w:top w:val="single" w:sz="4" w:space="0" w:color="auto"/>
              <w:left w:val="nil"/>
              <w:bottom w:val="nil"/>
              <w:right w:val="single" w:sz="4" w:space="0" w:color="000000"/>
            </w:tcBorders>
            <w:shd w:val="clear" w:color="auto" w:fill="F2F2F2" w:themeFill="background1" w:themeFillShade="F2"/>
            <w:vAlign w:val="center"/>
            <w:hideMark/>
          </w:tcPr>
          <w:p w14:paraId="416DF97F"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1 «Развитие отраслей сельского хозяйства и перерабатывающей промышленности»</w:t>
            </w:r>
          </w:p>
        </w:tc>
      </w:tr>
      <w:tr w:rsidR="003835CC" w:rsidRPr="003835CC" w14:paraId="7672FAEF" w14:textId="77777777" w:rsidTr="00B3332F">
        <w:trPr>
          <w:trHeight w:val="688"/>
        </w:trPr>
        <w:tc>
          <w:tcPr>
            <w:tcW w:w="568" w:type="dxa"/>
            <w:tcBorders>
              <w:top w:val="nil"/>
              <w:left w:val="single" w:sz="4" w:space="0" w:color="auto"/>
              <w:bottom w:val="single" w:sz="4" w:space="0" w:color="auto"/>
              <w:right w:val="nil"/>
            </w:tcBorders>
            <w:hideMark/>
          </w:tcPr>
          <w:p w14:paraId="08F2DFA4" w14:textId="77777777" w:rsidR="003835CC" w:rsidRPr="001B6F71" w:rsidRDefault="003835CC" w:rsidP="003835CC">
            <w:pPr>
              <w:spacing w:after="0" w:line="240" w:lineRule="auto"/>
              <w:jc w:val="right"/>
              <w:rPr>
                <w:rFonts w:ascii="Times New Roman" w:eastAsia="Calibri" w:hAnsi="Times New Roman" w:cs="Times New Roman"/>
                <w:sz w:val="20"/>
                <w:szCs w:val="20"/>
              </w:rPr>
            </w:pPr>
            <w:r w:rsidRPr="001B6F71">
              <w:rPr>
                <w:rFonts w:ascii="Times New Roman" w:eastAsia="Calibri" w:hAnsi="Times New Roman" w:cs="Times New Roman"/>
                <w:sz w:val="20"/>
                <w:szCs w:val="20"/>
              </w:rPr>
              <w:t>1</w:t>
            </w:r>
          </w:p>
        </w:tc>
        <w:tc>
          <w:tcPr>
            <w:tcW w:w="5420" w:type="dxa"/>
            <w:gridSpan w:val="3"/>
            <w:tcBorders>
              <w:top w:val="single" w:sz="4" w:space="0" w:color="auto"/>
              <w:left w:val="single" w:sz="4" w:space="0" w:color="auto"/>
              <w:bottom w:val="single" w:sz="4" w:space="0" w:color="auto"/>
              <w:right w:val="single" w:sz="4" w:space="0" w:color="auto"/>
            </w:tcBorders>
            <w:hideMark/>
          </w:tcPr>
          <w:p w14:paraId="687A555E" w14:textId="77777777" w:rsidR="003835CC" w:rsidRPr="001B6F71" w:rsidRDefault="003835CC" w:rsidP="003835CC">
            <w:pPr>
              <w:spacing w:after="0" w:line="240" w:lineRule="auto"/>
              <w:rPr>
                <w:rFonts w:ascii="Times New Roman" w:eastAsia="Calibri" w:hAnsi="Times New Roman" w:cs="Times New Roman"/>
                <w:sz w:val="20"/>
                <w:szCs w:val="20"/>
              </w:rPr>
            </w:pPr>
            <w:r w:rsidRPr="001B6F71">
              <w:rPr>
                <w:rFonts w:ascii="Times New Roman" w:eastAsia="Calibri" w:hAnsi="Times New Roman" w:cs="Times New Roman"/>
                <w:b/>
                <w:bCs/>
                <w:sz w:val="20"/>
                <w:szCs w:val="20"/>
              </w:rPr>
              <w:t>Приоритетный показатель 2019</w:t>
            </w:r>
            <w:r w:rsidRPr="001B6F71">
              <w:rPr>
                <w:rFonts w:ascii="Times New Roman" w:eastAsia="Calibri" w:hAnsi="Times New Roman" w:cs="Times New Roman"/>
                <w:sz w:val="20"/>
                <w:szCs w:val="20"/>
              </w:rPr>
              <w:t xml:space="preserve"> Вовлечение в оборот выбывших сельскохозяйственных угодий за счет проведения </w:t>
            </w:r>
            <w:proofErr w:type="spellStart"/>
            <w:r w:rsidRPr="001B6F71">
              <w:rPr>
                <w:rFonts w:ascii="Times New Roman" w:eastAsia="Calibri" w:hAnsi="Times New Roman" w:cs="Times New Roman"/>
                <w:sz w:val="20"/>
                <w:szCs w:val="20"/>
              </w:rPr>
              <w:t>культуртехнических</w:t>
            </w:r>
            <w:proofErr w:type="spellEnd"/>
            <w:r w:rsidRPr="001B6F71">
              <w:rPr>
                <w:rFonts w:ascii="Times New Roman" w:eastAsia="Calibri" w:hAnsi="Times New Roman" w:cs="Times New Roman"/>
                <w:sz w:val="20"/>
                <w:szCs w:val="20"/>
              </w:rPr>
              <w:t xml:space="preserve"> работ сельскохозяйственными товаропроизводителями</w:t>
            </w:r>
          </w:p>
        </w:tc>
        <w:tc>
          <w:tcPr>
            <w:tcW w:w="1134" w:type="dxa"/>
            <w:tcBorders>
              <w:top w:val="single" w:sz="4" w:space="0" w:color="auto"/>
              <w:left w:val="nil"/>
              <w:bottom w:val="nil"/>
              <w:right w:val="single" w:sz="4" w:space="0" w:color="auto"/>
            </w:tcBorders>
            <w:hideMark/>
          </w:tcPr>
          <w:p w14:paraId="3829D93B" w14:textId="77777777" w:rsidR="003835CC" w:rsidRPr="001B6F71" w:rsidRDefault="003835CC" w:rsidP="003835CC">
            <w:pPr>
              <w:spacing w:after="0" w:line="240" w:lineRule="auto"/>
              <w:jc w:val="center"/>
              <w:rPr>
                <w:rFonts w:ascii="Times New Roman" w:eastAsia="Calibri" w:hAnsi="Times New Roman" w:cs="Times New Roman"/>
                <w:sz w:val="20"/>
                <w:szCs w:val="20"/>
              </w:rPr>
            </w:pPr>
            <w:r w:rsidRPr="001B6F71">
              <w:rPr>
                <w:rFonts w:ascii="Times New Roman" w:eastAsia="Calibri" w:hAnsi="Times New Roman" w:cs="Times New Roman"/>
                <w:sz w:val="20"/>
                <w:szCs w:val="20"/>
              </w:rPr>
              <w:t>Тысяча гектаров</w:t>
            </w:r>
          </w:p>
        </w:tc>
        <w:tc>
          <w:tcPr>
            <w:tcW w:w="1560" w:type="dxa"/>
            <w:gridSpan w:val="2"/>
            <w:tcBorders>
              <w:top w:val="single" w:sz="4" w:space="0" w:color="auto"/>
              <w:left w:val="nil"/>
              <w:bottom w:val="single" w:sz="4" w:space="0" w:color="auto"/>
              <w:right w:val="single" w:sz="4" w:space="0" w:color="auto"/>
            </w:tcBorders>
            <w:hideMark/>
          </w:tcPr>
          <w:p w14:paraId="387F7D5B" w14:textId="77777777" w:rsidR="003835CC" w:rsidRPr="001B6F71" w:rsidRDefault="003835CC" w:rsidP="003835CC">
            <w:pPr>
              <w:spacing w:after="0" w:line="240" w:lineRule="auto"/>
              <w:jc w:val="center"/>
              <w:rPr>
                <w:rFonts w:ascii="Times New Roman" w:eastAsia="Calibri" w:hAnsi="Times New Roman" w:cs="Times New Roman"/>
                <w:sz w:val="20"/>
                <w:szCs w:val="20"/>
              </w:rPr>
            </w:pPr>
            <w:r w:rsidRPr="001B6F71">
              <w:rPr>
                <w:rFonts w:ascii="Times New Roman" w:eastAsia="Calibri" w:hAnsi="Times New Roman" w:cs="Times New Roman"/>
                <w:sz w:val="20"/>
                <w:szCs w:val="20"/>
              </w:rPr>
              <w:t>0,69</w:t>
            </w:r>
          </w:p>
        </w:tc>
        <w:tc>
          <w:tcPr>
            <w:tcW w:w="1417" w:type="dxa"/>
            <w:gridSpan w:val="2"/>
            <w:tcBorders>
              <w:top w:val="single" w:sz="4" w:space="0" w:color="auto"/>
              <w:left w:val="nil"/>
              <w:bottom w:val="single" w:sz="4" w:space="0" w:color="auto"/>
              <w:right w:val="single" w:sz="4" w:space="0" w:color="auto"/>
            </w:tcBorders>
            <w:hideMark/>
          </w:tcPr>
          <w:p w14:paraId="0DF8EC7F" w14:textId="77777777" w:rsidR="003835CC" w:rsidRPr="001B6F71" w:rsidRDefault="003835CC" w:rsidP="003835CC">
            <w:pPr>
              <w:spacing w:after="0" w:line="240" w:lineRule="auto"/>
              <w:jc w:val="center"/>
              <w:rPr>
                <w:rFonts w:ascii="Times New Roman" w:eastAsia="Calibri" w:hAnsi="Times New Roman" w:cs="Times New Roman"/>
                <w:sz w:val="20"/>
                <w:szCs w:val="20"/>
              </w:rPr>
            </w:pPr>
            <w:r w:rsidRPr="001B6F71">
              <w:rPr>
                <w:rFonts w:ascii="Times New Roman" w:eastAsia="Calibri" w:hAnsi="Times New Roman" w:cs="Times New Roman"/>
                <w:sz w:val="20"/>
                <w:szCs w:val="20"/>
              </w:rPr>
              <w:t>0,5</w:t>
            </w:r>
          </w:p>
        </w:tc>
        <w:tc>
          <w:tcPr>
            <w:tcW w:w="1418" w:type="dxa"/>
            <w:tcBorders>
              <w:top w:val="single" w:sz="4" w:space="0" w:color="auto"/>
              <w:left w:val="nil"/>
              <w:bottom w:val="single" w:sz="4" w:space="0" w:color="auto"/>
              <w:right w:val="single" w:sz="4" w:space="0" w:color="auto"/>
            </w:tcBorders>
            <w:hideMark/>
          </w:tcPr>
          <w:p w14:paraId="21956ED9" w14:textId="77777777" w:rsidR="003835CC" w:rsidRPr="001B6F71" w:rsidRDefault="003835CC" w:rsidP="003835CC">
            <w:pPr>
              <w:spacing w:after="0" w:line="240" w:lineRule="auto"/>
              <w:jc w:val="center"/>
              <w:rPr>
                <w:rFonts w:ascii="Times New Roman" w:eastAsia="Calibri" w:hAnsi="Times New Roman" w:cs="Times New Roman"/>
                <w:sz w:val="20"/>
                <w:szCs w:val="20"/>
              </w:rPr>
            </w:pPr>
            <w:r w:rsidRPr="001B6F71">
              <w:rPr>
                <w:rFonts w:ascii="Times New Roman" w:eastAsia="Calibri" w:hAnsi="Times New Roman" w:cs="Times New Roman"/>
                <w:sz w:val="20"/>
                <w:szCs w:val="20"/>
              </w:rPr>
              <w:t>0,362</w:t>
            </w:r>
          </w:p>
        </w:tc>
        <w:tc>
          <w:tcPr>
            <w:tcW w:w="4110" w:type="dxa"/>
            <w:gridSpan w:val="3"/>
            <w:tcBorders>
              <w:top w:val="single" w:sz="4" w:space="0" w:color="auto"/>
              <w:left w:val="nil"/>
              <w:bottom w:val="single" w:sz="4" w:space="0" w:color="auto"/>
              <w:right w:val="single" w:sz="4" w:space="0" w:color="auto"/>
            </w:tcBorders>
            <w:hideMark/>
          </w:tcPr>
          <w:p w14:paraId="7CCA42D6" w14:textId="4DE9957F" w:rsidR="003835CC" w:rsidRPr="001B6F71" w:rsidRDefault="003835CC" w:rsidP="005C6B35">
            <w:pPr>
              <w:spacing w:after="0" w:line="240" w:lineRule="auto"/>
              <w:rPr>
                <w:rFonts w:ascii="Times New Roman" w:eastAsia="Calibri" w:hAnsi="Times New Roman" w:cs="Times New Roman"/>
                <w:sz w:val="20"/>
                <w:szCs w:val="20"/>
              </w:rPr>
            </w:pPr>
            <w:r w:rsidRPr="001B6F71">
              <w:rPr>
                <w:rFonts w:ascii="Times New Roman" w:eastAsia="Calibri" w:hAnsi="Times New Roman" w:cs="Times New Roman"/>
                <w:sz w:val="20"/>
                <w:szCs w:val="20"/>
              </w:rPr>
              <w:t xml:space="preserve">В 2019 году запланировано ввести в оборот земель с/х назначения площадью 500,5 га. Фактически введено </w:t>
            </w:r>
            <w:r w:rsidR="00EA4755">
              <w:rPr>
                <w:rFonts w:ascii="Times New Roman" w:eastAsia="Calibri" w:hAnsi="Times New Roman" w:cs="Times New Roman"/>
                <w:sz w:val="20"/>
                <w:szCs w:val="20"/>
              </w:rPr>
              <w:t>-</w:t>
            </w:r>
            <w:r w:rsidRPr="001B6F71">
              <w:rPr>
                <w:rFonts w:ascii="Times New Roman" w:eastAsia="Calibri" w:hAnsi="Times New Roman" w:cs="Times New Roman"/>
                <w:sz w:val="20"/>
                <w:szCs w:val="20"/>
              </w:rPr>
              <w:t xml:space="preserve"> 362,44 га, что составляет 72,4 % от плана. В </w:t>
            </w:r>
            <w:r w:rsidR="00B3332F">
              <w:rPr>
                <w:rFonts w:ascii="Times New Roman" w:eastAsia="Calibri" w:hAnsi="Times New Roman" w:cs="Times New Roman"/>
                <w:sz w:val="20"/>
                <w:szCs w:val="20"/>
              </w:rPr>
              <w:t>план</w:t>
            </w:r>
            <w:r w:rsidRPr="001B6F71">
              <w:rPr>
                <w:rFonts w:ascii="Times New Roman" w:eastAsia="Calibri" w:hAnsi="Times New Roman" w:cs="Times New Roman"/>
                <w:sz w:val="20"/>
                <w:szCs w:val="20"/>
              </w:rPr>
              <w:t xml:space="preserve"> были включены 255 га земель с/х, которые предполагались к предоставлению ООО «Рузские </w:t>
            </w:r>
            <w:proofErr w:type="spellStart"/>
            <w:r w:rsidRPr="001B6F71">
              <w:rPr>
                <w:rFonts w:ascii="Times New Roman" w:eastAsia="Calibri" w:hAnsi="Times New Roman" w:cs="Times New Roman"/>
                <w:sz w:val="20"/>
                <w:szCs w:val="20"/>
              </w:rPr>
              <w:t>Экоовощи</w:t>
            </w:r>
            <w:proofErr w:type="spellEnd"/>
            <w:r w:rsidRPr="001B6F71">
              <w:rPr>
                <w:rFonts w:ascii="Times New Roman" w:eastAsia="Calibri" w:hAnsi="Times New Roman" w:cs="Times New Roman"/>
                <w:sz w:val="20"/>
                <w:szCs w:val="20"/>
              </w:rPr>
              <w:t xml:space="preserve">». Однако, </w:t>
            </w:r>
            <w:r w:rsidR="00EA4755">
              <w:rPr>
                <w:rFonts w:ascii="Times New Roman" w:eastAsia="Calibri" w:hAnsi="Times New Roman" w:cs="Times New Roman"/>
                <w:sz w:val="20"/>
                <w:szCs w:val="20"/>
              </w:rPr>
              <w:t>эти</w:t>
            </w:r>
            <w:r w:rsidRPr="001B6F71">
              <w:rPr>
                <w:rFonts w:ascii="Times New Roman" w:eastAsia="Calibri" w:hAnsi="Times New Roman" w:cs="Times New Roman"/>
                <w:sz w:val="20"/>
                <w:szCs w:val="20"/>
              </w:rPr>
              <w:t xml:space="preserve"> площади не предоставлены данному </w:t>
            </w:r>
            <w:proofErr w:type="spellStart"/>
            <w:r w:rsidRPr="001B6F71">
              <w:rPr>
                <w:rFonts w:ascii="Times New Roman" w:eastAsia="Calibri" w:hAnsi="Times New Roman" w:cs="Times New Roman"/>
                <w:sz w:val="20"/>
                <w:szCs w:val="20"/>
              </w:rPr>
              <w:t>юрлицу</w:t>
            </w:r>
            <w:proofErr w:type="spellEnd"/>
            <w:r w:rsidRPr="001B6F71">
              <w:rPr>
                <w:rFonts w:ascii="Times New Roman" w:eastAsia="Calibri" w:hAnsi="Times New Roman" w:cs="Times New Roman"/>
                <w:sz w:val="20"/>
                <w:szCs w:val="20"/>
              </w:rPr>
              <w:t xml:space="preserve">, в связи с наложением части участков на земли </w:t>
            </w:r>
            <w:proofErr w:type="spellStart"/>
            <w:r w:rsidRPr="001B6F71">
              <w:rPr>
                <w:rFonts w:ascii="Times New Roman" w:eastAsia="Calibri" w:hAnsi="Times New Roman" w:cs="Times New Roman"/>
                <w:sz w:val="20"/>
                <w:szCs w:val="20"/>
              </w:rPr>
              <w:t>гослесфонда</w:t>
            </w:r>
            <w:proofErr w:type="spellEnd"/>
            <w:r w:rsidRPr="001B6F71">
              <w:rPr>
                <w:rFonts w:ascii="Times New Roman" w:eastAsia="Calibri" w:hAnsi="Times New Roman" w:cs="Times New Roman"/>
                <w:sz w:val="20"/>
                <w:szCs w:val="20"/>
              </w:rPr>
              <w:t xml:space="preserve"> и наличием на часть участков правообладателей. В связи с чем, для достижения показателя Администрацией РГО проведена работа по выявлению неиспользуемых земель с/х назначения, а также использование их не по целевому назначению.</w:t>
            </w:r>
          </w:p>
        </w:tc>
      </w:tr>
      <w:tr w:rsidR="003835CC" w:rsidRPr="003835CC" w14:paraId="545073AB" w14:textId="77777777" w:rsidTr="00B3332F">
        <w:trPr>
          <w:trHeight w:val="422"/>
        </w:trPr>
        <w:tc>
          <w:tcPr>
            <w:tcW w:w="568" w:type="dxa"/>
            <w:tcBorders>
              <w:top w:val="nil"/>
              <w:left w:val="single" w:sz="4" w:space="0" w:color="auto"/>
              <w:bottom w:val="single" w:sz="4" w:space="0" w:color="auto"/>
              <w:right w:val="nil"/>
            </w:tcBorders>
            <w:hideMark/>
          </w:tcPr>
          <w:p w14:paraId="341191F2" w14:textId="77777777" w:rsidR="003835CC" w:rsidRPr="00EA4755" w:rsidRDefault="003835CC" w:rsidP="003835CC">
            <w:pPr>
              <w:spacing w:after="0" w:line="240" w:lineRule="auto"/>
              <w:jc w:val="right"/>
              <w:rPr>
                <w:rFonts w:ascii="Times New Roman" w:eastAsia="Calibri" w:hAnsi="Times New Roman" w:cs="Times New Roman"/>
                <w:sz w:val="20"/>
                <w:szCs w:val="20"/>
              </w:rPr>
            </w:pPr>
            <w:r w:rsidRPr="00EA4755">
              <w:rPr>
                <w:rFonts w:ascii="Times New Roman" w:eastAsia="Calibri" w:hAnsi="Times New Roman" w:cs="Times New Roman"/>
                <w:sz w:val="20"/>
                <w:szCs w:val="20"/>
              </w:rPr>
              <w:t>2</w:t>
            </w:r>
          </w:p>
        </w:tc>
        <w:tc>
          <w:tcPr>
            <w:tcW w:w="5420" w:type="dxa"/>
            <w:gridSpan w:val="3"/>
            <w:tcBorders>
              <w:top w:val="single" w:sz="4" w:space="0" w:color="auto"/>
              <w:left w:val="single" w:sz="4" w:space="0" w:color="auto"/>
              <w:bottom w:val="single" w:sz="4" w:space="0" w:color="auto"/>
              <w:right w:val="single" w:sz="4" w:space="0" w:color="auto"/>
            </w:tcBorders>
            <w:hideMark/>
          </w:tcPr>
          <w:p w14:paraId="2118B2C7" w14:textId="77777777" w:rsidR="003835CC" w:rsidRPr="00EA4755" w:rsidRDefault="003835CC" w:rsidP="003835CC">
            <w:pPr>
              <w:spacing w:after="0" w:line="240" w:lineRule="auto"/>
              <w:rPr>
                <w:rFonts w:ascii="Times New Roman" w:eastAsia="Calibri" w:hAnsi="Times New Roman" w:cs="Times New Roman"/>
                <w:sz w:val="20"/>
                <w:szCs w:val="20"/>
              </w:rPr>
            </w:pPr>
            <w:r w:rsidRPr="00EA4755">
              <w:rPr>
                <w:rFonts w:ascii="Times New Roman" w:eastAsia="Calibri" w:hAnsi="Times New Roman" w:cs="Times New Roman"/>
                <w:b/>
                <w:bCs/>
                <w:sz w:val="20"/>
                <w:szCs w:val="20"/>
              </w:rPr>
              <w:t>Приоритетный показатель 2019</w:t>
            </w:r>
            <w:r w:rsidRPr="00EA4755">
              <w:rPr>
                <w:rFonts w:ascii="Times New Roman" w:eastAsia="Calibri" w:hAnsi="Times New Roman" w:cs="Times New Roman"/>
                <w:sz w:val="20"/>
                <w:szCs w:val="20"/>
              </w:rPr>
              <w:t xml:space="preserve"> Индекс производства продукции сельского хозяйства в хозяйствах всех категорий (в сопоставимых ценах) к предыдущему году</w:t>
            </w:r>
          </w:p>
        </w:tc>
        <w:tc>
          <w:tcPr>
            <w:tcW w:w="1134" w:type="dxa"/>
            <w:tcBorders>
              <w:top w:val="single" w:sz="4" w:space="0" w:color="auto"/>
              <w:left w:val="nil"/>
              <w:bottom w:val="single" w:sz="4" w:space="0" w:color="auto"/>
              <w:right w:val="single" w:sz="4" w:space="0" w:color="auto"/>
            </w:tcBorders>
            <w:hideMark/>
          </w:tcPr>
          <w:p w14:paraId="4B8F492B" w14:textId="77777777" w:rsidR="003835CC" w:rsidRPr="00EA4755" w:rsidRDefault="003835CC" w:rsidP="003835CC">
            <w:pPr>
              <w:spacing w:after="0" w:line="240" w:lineRule="auto"/>
              <w:jc w:val="center"/>
              <w:rPr>
                <w:rFonts w:ascii="Times New Roman" w:eastAsia="Calibri" w:hAnsi="Times New Roman" w:cs="Times New Roman"/>
                <w:sz w:val="20"/>
                <w:szCs w:val="20"/>
              </w:rPr>
            </w:pPr>
            <w:r w:rsidRPr="00EA4755">
              <w:rPr>
                <w:rFonts w:ascii="Times New Roman" w:eastAsia="Calibri" w:hAnsi="Times New Roman" w:cs="Times New Roman"/>
                <w:sz w:val="20"/>
                <w:szCs w:val="20"/>
              </w:rPr>
              <w:t>Процент</w:t>
            </w:r>
          </w:p>
        </w:tc>
        <w:tc>
          <w:tcPr>
            <w:tcW w:w="1560" w:type="dxa"/>
            <w:gridSpan w:val="2"/>
            <w:tcBorders>
              <w:top w:val="single" w:sz="4" w:space="0" w:color="auto"/>
              <w:left w:val="nil"/>
              <w:bottom w:val="single" w:sz="4" w:space="0" w:color="auto"/>
              <w:right w:val="single" w:sz="4" w:space="0" w:color="auto"/>
            </w:tcBorders>
            <w:hideMark/>
          </w:tcPr>
          <w:p w14:paraId="52F6DE65" w14:textId="77777777" w:rsidR="003835CC" w:rsidRPr="00EA4755" w:rsidRDefault="003835CC" w:rsidP="003835CC">
            <w:pPr>
              <w:spacing w:after="0" w:line="240" w:lineRule="auto"/>
              <w:jc w:val="center"/>
              <w:rPr>
                <w:rFonts w:ascii="Times New Roman" w:eastAsia="Calibri" w:hAnsi="Times New Roman" w:cs="Times New Roman"/>
                <w:sz w:val="20"/>
                <w:szCs w:val="20"/>
              </w:rPr>
            </w:pPr>
            <w:r w:rsidRPr="00EA4755">
              <w:rPr>
                <w:rFonts w:ascii="Times New Roman" w:eastAsia="Calibri" w:hAnsi="Times New Roman" w:cs="Times New Roman"/>
                <w:sz w:val="20"/>
                <w:szCs w:val="20"/>
              </w:rPr>
              <w:t>100,1</w:t>
            </w:r>
          </w:p>
        </w:tc>
        <w:tc>
          <w:tcPr>
            <w:tcW w:w="1417" w:type="dxa"/>
            <w:gridSpan w:val="2"/>
            <w:tcBorders>
              <w:top w:val="single" w:sz="4" w:space="0" w:color="auto"/>
              <w:left w:val="nil"/>
              <w:bottom w:val="single" w:sz="4" w:space="0" w:color="auto"/>
              <w:right w:val="single" w:sz="4" w:space="0" w:color="auto"/>
            </w:tcBorders>
            <w:hideMark/>
          </w:tcPr>
          <w:p w14:paraId="63BEB87C" w14:textId="77777777" w:rsidR="003835CC" w:rsidRPr="00EA4755" w:rsidRDefault="003835CC" w:rsidP="003835CC">
            <w:pPr>
              <w:spacing w:after="0" w:line="240" w:lineRule="auto"/>
              <w:jc w:val="center"/>
              <w:rPr>
                <w:rFonts w:ascii="Times New Roman" w:eastAsia="Calibri" w:hAnsi="Times New Roman" w:cs="Times New Roman"/>
                <w:sz w:val="20"/>
                <w:szCs w:val="20"/>
              </w:rPr>
            </w:pPr>
            <w:r w:rsidRPr="00EA4755">
              <w:rPr>
                <w:rFonts w:ascii="Times New Roman" w:eastAsia="Calibri" w:hAnsi="Times New Roman" w:cs="Times New Roman"/>
                <w:sz w:val="20"/>
                <w:szCs w:val="20"/>
              </w:rPr>
              <w:t>100,1</w:t>
            </w:r>
          </w:p>
        </w:tc>
        <w:tc>
          <w:tcPr>
            <w:tcW w:w="1418" w:type="dxa"/>
            <w:tcBorders>
              <w:top w:val="single" w:sz="4" w:space="0" w:color="auto"/>
              <w:left w:val="nil"/>
              <w:bottom w:val="single" w:sz="4" w:space="0" w:color="auto"/>
              <w:right w:val="single" w:sz="4" w:space="0" w:color="auto"/>
            </w:tcBorders>
            <w:hideMark/>
          </w:tcPr>
          <w:p w14:paraId="26B84730" w14:textId="77777777" w:rsidR="003835CC" w:rsidRPr="00EA4755" w:rsidRDefault="003835CC" w:rsidP="003835CC">
            <w:pPr>
              <w:spacing w:after="0" w:line="240" w:lineRule="auto"/>
              <w:jc w:val="center"/>
              <w:rPr>
                <w:rFonts w:ascii="Times New Roman" w:eastAsia="Calibri" w:hAnsi="Times New Roman" w:cs="Times New Roman"/>
                <w:sz w:val="20"/>
                <w:szCs w:val="20"/>
              </w:rPr>
            </w:pPr>
            <w:r w:rsidRPr="00EA4755">
              <w:rPr>
                <w:rFonts w:ascii="Times New Roman" w:eastAsia="Calibri" w:hAnsi="Times New Roman" w:cs="Times New Roman"/>
                <w:sz w:val="20"/>
                <w:szCs w:val="20"/>
              </w:rPr>
              <w:t>99,3</w:t>
            </w:r>
          </w:p>
        </w:tc>
        <w:tc>
          <w:tcPr>
            <w:tcW w:w="4110" w:type="dxa"/>
            <w:gridSpan w:val="3"/>
            <w:tcBorders>
              <w:top w:val="single" w:sz="4" w:space="0" w:color="auto"/>
              <w:left w:val="nil"/>
              <w:bottom w:val="single" w:sz="4" w:space="0" w:color="auto"/>
              <w:right w:val="single" w:sz="4" w:space="0" w:color="auto"/>
            </w:tcBorders>
            <w:hideMark/>
          </w:tcPr>
          <w:p w14:paraId="068FC3A0" w14:textId="77777777" w:rsidR="003835CC" w:rsidRPr="00EA4755" w:rsidRDefault="003835CC" w:rsidP="003835CC">
            <w:pPr>
              <w:spacing w:after="0" w:line="240" w:lineRule="auto"/>
              <w:rPr>
                <w:rFonts w:ascii="Times New Roman" w:eastAsia="Calibri" w:hAnsi="Times New Roman" w:cs="Times New Roman"/>
                <w:sz w:val="20"/>
                <w:szCs w:val="20"/>
              </w:rPr>
            </w:pPr>
            <w:r w:rsidRPr="00EA4755">
              <w:rPr>
                <w:rFonts w:ascii="Times New Roman" w:eastAsia="Calibri" w:hAnsi="Times New Roman" w:cs="Times New Roman"/>
                <w:sz w:val="20"/>
                <w:szCs w:val="20"/>
              </w:rPr>
              <w:t>Снижение индекса производства продукции с/х связан со снижением объемов производства продукции животноводства. А именно агрохолдинг АО "Русское молоко" в рамках реализации мероприятий по борьбе с лейкозом уменьшили поголовье КРС на 921 голову.</w:t>
            </w:r>
          </w:p>
        </w:tc>
      </w:tr>
      <w:tr w:rsidR="003835CC" w:rsidRPr="003835CC" w14:paraId="25638B2C" w14:textId="77777777" w:rsidTr="00B3332F">
        <w:trPr>
          <w:trHeight w:val="422"/>
        </w:trPr>
        <w:tc>
          <w:tcPr>
            <w:tcW w:w="568" w:type="dxa"/>
            <w:tcBorders>
              <w:top w:val="single" w:sz="4" w:space="0" w:color="auto"/>
              <w:left w:val="single" w:sz="4" w:space="0" w:color="auto"/>
              <w:bottom w:val="single" w:sz="4" w:space="0" w:color="auto"/>
              <w:right w:val="single" w:sz="4" w:space="0" w:color="auto"/>
            </w:tcBorders>
            <w:noWrap/>
            <w:hideMark/>
          </w:tcPr>
          <w:p w14:paraId="2D7236D9" w14:textId="77777777" w:rsidR="003835CC" w:rsidRPr="00EA4755" w:rsidRDefault="003835CC" w:rsidP="003835CC">
            <w:pPr>
              <w:spacing w:after="0" w:line="240" w:lineRule="auto"/>
              <w:jc w:val="right"/>
              <w:rPr>
                <w:rFonts w:ascii="Times New Roman" w:eastAsia="Calibri" w:hAnsi="Times New Roman" w:cs="Times New Roman"/>
                <w:sz w:val="20"/>
                <w:szCs w:val="20"/>
              </w:rPr>
            </w:pPr>
            <w:r w:rsidRPr="00EA4755">
              <w:rPr>
                <w:rFonts w:ascii="Times New Roman" w:eastAsia="Calibri" w:hAnsi="Times New Roman" w:cs="Times New Roman"/>
                <w:sz w:val="20"/>
                <w:szCs w:val="20"/>
              </w:rPr>
              <w:t>3</w:t>
            </w:r>
          </w:p>
        </w:tc>
        <w:tc>
          <w:tcPr>
            <w:tcW w:w="5420" w:type="dxa"/>
            <w:gridSpan w:val="3"/>
            <w:tcBorders>
              <w:top w:val="single" w:sz="4" w:space="0" w:color="auto"/>
              <w:left w:val="single" w:sz="4" w:space="0" w:color="auto"/>
              <w:bottom w:val="single" w:sz="4" w:space="0" w:color="auto"/>
              <w:right w:val="single" w:sz="4" w:space="0" w:color="auto"/>
            </w:tcBorders>
            <w:hideMark/>
          </w:tcPr>
          <w:p w14:paraId="11AEE080" w14:textId="77777777" w:rsidR="003835CC" w:rsidRPr="00EA4755" w:rsidRDefault="003835CC" w:rsidP="003835CC">
            <w:pPr>
              <w:spacing w:after="0" w:line="240" w:lineRule="auto"/>
              <w:rPr>
                <w:rFonts w:ascii="Times New Roman" w:eastAsia="Calibri" w:hAnsi="Times New Roman" w:cs="Times New Roman"/>
                <w:sz w:val="20"/>
                <w:szCs w:val="20"/>
              </w:rPr>
            </w:pPr>
            <w:r w:rsidRPr="00EA4755">
              <w:rPr>
                <w:rFonts w:ascii="Times New Roman" w:eastAsia="Calibri" w:hAnsi="Times New Roman" w:cs="Times New Roman"/>
                <w:b/>
                <w:bCs/>
                <w:sz w:val="20"/>
                <w:szCs w:val="20"/>
              </w:rPr>
              <w:t>Приоритетный показатель 2019</w:t>
            </w:r>
            <w:r w:rsidRPr="00EA4755">
              <w:rPr>
                <w:rFonts w:ascii="Times New Roman" w:eastAsia="Calibri" w:hAnsi="Times New Roman" w:cs="Times New Roman"/>
                <w:sz w:val="20"/>
                <w:szCs w:val="20"/>
              </w:rPr>
              <w:t xml:space="preserve"> Ввод мощностей животноводческих комплексов молочного направления</w:t>
            </w:r>
          </w:p>
        </w:tc>
        <w:tc>
          <w:tcPr>
            <w:tcW w:w="1134" w:type="dxa"/>
            <w:tcBorders>
              <w:top w:val="single" w:sz="4" w:space="0" w:color="auto"/>
              <w:left w:val="single" w:sz="4" w:space="0" w:color="auto"/>
              <w:bottom w:val="single" w:sz="4" w:space="0" w:color="auto"/>
              <w:right w:val="single" w:sz="4" w:space="0" w:color="auto"/>
            </w:tcBorders>
            <w:hideMark/>
          </w:tcPr>
          <w:p w14:paraId="7CE754C8" w14:textId="77777777" w:rsidR="003835CC" w:rsidRPr="00EA4755" w:rsidRDefault="003835CC" w:rsidP="003835CC">
            <w:pPr>
              <w:spacing w:after="0" w:line="240" w:lineRule="auto"/>
              <w:jc w:val="center"/>
              <w:rPr>
                <w:rFonts w:ascii="Times New Roman" w:eastAsia="Calibri" w:hAnsi="Times New Roman" w:cs="Times New Roman"/>
                <w:sz w:val="20"/>
                <w:szCs w:val="20"/>
              </w:rPr>
            </w:pPr>
            <w:r w:rsidRPr="00EA4755">
              <w:rPr>
                <w:rFonts w:ascii="Times New Roman" w:eastAsia="Calibri" w:hAnsi="Times New Roman" w:cs="Times New Roman"/>
                <w:sz w:val="20"/>
                <w:szCs w:val="20"/>
              </w:rPr>
              <w:t>скотомест</w:t>
            </w:r>
          </w:p>
        </w:tc>
        <w:tc>
          <w:tcPr>
            <w:tcW w:w="1560" w:type="dxa"/>
            <w:gridSpan w:val="2"/>
            <w:tcBorders>
              <w:top w:val="single" w:sz="4" w:space="0" w:color="auto"/>
              <w:left w:val="single" w:sz="4" w:space="0" w:color="auto"/>
              <w:bottom w:val="single" w:sz="4" w:space="0" w:color="auto"/>
              <w:right w:val="single" w:sz="4" w:space="0" w:color="auto"/>
            </w:tcBorders>
            <w:hideMark/>
          </w:tcPr>
          <w:p w14:paraId="51AC6508" w14:textId="77777777" w:rsidR="003835CC" w:rsidRPr="00EA4755" w:rsidRDefault="003835CC" w:rsidP="003835CC">
            <w:pPr>
              <w:spacing w:after="0" w:line="240" w:lineRule="auto"/>
              <w:jc w:val="center"/>
              <w:rPr>
                <w:rFonts w:ascii="Times New Roman" w:eastAsia="Calibri" w:hAnsi="Times New Roman" w:cs="Times New Roman"/>
                <w:sz w:val="20"/>
                <w:szCs w:val="20"/>
              </w:rPr>
            </w:pPr>
            <w:r w:rsidRPr="00EA4755">
              <w:rPr>
                <w:rFonts w:ascii="Times New Roman" w:eastAsia="Calibri" w:hAnsi="Times New Roman" w:cs="Times New Roman"/>
                <w:sz w:val="20"/>
                <w:szCs w:val="20"/>
              </w:rPr>
              <w:t>100</w:t>
            </w:r>
          </w:p>
        </w:tc>
        <w:tc>
          <w:tcPr>
            <w:tcW w:w="1417" w:type="dxa"/>
            <w:gridSpan w:val="2"/>
            <w:tcBorders>
              <w:top w:val="single" w:sz="4" w:space="0" w:color="auto"/>
              <w:left w:val="single" w:sz="4" w:space="0" w:color="auto"/>
              <w:bottom w:val="single" w:sz="4" w:space="0" w:color="auto"/>
              <w:right w:val="single" w:sz="4" w:space="0" w:color="auto"/>
            </w:tcBorders>
            <w:hideMark/>
          </w:tcPr>
          <w:p w14:paraId="5DACBECB" w14:textId="77777777" w:rsidR="003835CC" w:rsidRPr="00EA4755" w:rsidRDefault="003835CC" w:rsidP="003835CC">
            <w:pPr>
              <w:spacing w:after="0" w:line="240" w:lineRule="auto"/>
              <w:jc w:val="center"/>
              <w:rPr>
                <w:rFonts w:ascii="Times New Roman" w:eastAsia="Calibri" w:hAnsi="Times New Roman" w:cs="Times New Roman"/>
                <w:sz w:val="20"/>
                <w:szCs w:val="20"/>
              </w:rPr>
            </w:pPr>
            <w:r w:rsidRPr="00EA4755">
              <w:rPr>
                <w:rFonts w:ascii="Times New Roman" w:eastAsia="Calibri" w:hAnsi="Times New Roman" w:cs="Times New Roman"/>
                <w:sz w:val="20"/>
                <w:szCs w:val="20"/>
              </w:rPr>
              <w:t>200</w:t>
            </w:r>
          </w:p>
        </w:tc>
        <w:tc>
          <w:tcPr>
            <w:tcW w:w="1418" w:type="dxa"/>
            <w:tcBorders>
              <w:top w:val="single" w:sz="4" w:space="0" w:color="auto"/>
              <w:left w:val="single" w:sz="4" w:space="0" w:color="auto"/>
              <w:bottom w:val="single" w:sz="4" w:space="0" w:color="auto"/>
              <w:right w:val="single" w:sz="4" w:space="0" w:color="auto"/>
            </w:tcBorders>
            <w:hideMark/>
          </w:tcPr>
          <w:p w14:paraId="4720583F" w14:textId="77777777" w:rsidR="003835CC" w:rsidRPr="00EA4755" w:rsidRDefault="003835CC" w:rsidP="003835CC">
            <w:pPr>
              <w:spacing w:after="0" w:line="240" w:lineRule="auto"/>
              <w:jc w:val="center"/>
              <w:rPr>
                <w:rFonts w:ascii="Times New Roman" w:eastAsia="Calibri" w:hAnsi="Times New Roman" w:cs="Times New Roman"/>
                <w:sz w:val="20"/>
                <w:szCs w:val="20"/>
              </w:rPr>
            </w:pPr>
            <w:r w:rsidRPr="00EA4755">
              <w:rPr>
                <w:rFonts w:ascii="Times New Roman" w:eastAsia="Calibri" w:hAnsi="Times New Roman" w:cs="Times New Roman"/>
                <w:sz w:val="20"/>
                <w:szCs w:val="20"/>
              </w:rPr>
              <w:t>0</w:t>
            </w:r>
          </w:p>
        </w:tc>
        <w:tc>
          <w:tcPr>
            <w:tcW w:w="4110" w:type="dxa"/>
            <w:gridSpan w:val="3"/>
            <w:tcBorders>
              <w:top w:val="single" w:sz="4" w:space="0" w:color="auto"/>
              <w:left w:val="single" w:sz="4" w:space="0" w:color="auto"/>
              <w:bottom w:val="single" w:sz="4" w:space="0" w:color="auto"/>
              <w:right w:val="single" w:sz="4" w:space="0" w:color="auto"/>
            </w:tcBorders>
            <w:hideMark/>
          </w:tcPr>
          <w:p w14:paraId="3EE6554F" w14:textId="77777777" w:rsidR="003835CC" w:rsidRPr="00EA4755" w:rsidRDefault="003835CC" w:rsidP="003835CC">
            <w:pPr>
              <w:spacing w:after="0" w:line="240" w:lineRule="auto"/>
              <w:rPr>
                <w:rFonts w:ascii="Times New Roman" w:eastAsia="Calibri" w:hAnsi="Times New Roman" w:cs="Times New Roman"/>
                <w:sz w:val="20"/>
                <w:szCs w:val="20"/>
              </w:rPr>
            </w:pPr>
            <w:r w:rsidRPr="00EA4755">
              <w:rPr>
                <w:rFonts w:ascii="Times New Roman" w:eastAsia="Calibri" w:hAnsi="Times New Roman" w:cs="Times New Roman"/>
                <w:sz w:val="20"/>
                <w:szCs w:val="20"/>
              </w:rPr>
              <w:t xml:space="preserve">Планировалось ввести 200 скотомест за счет реконструкции МТФ </w:t>
            </w:r>
            <w:proofErr w:type="spellStart"/>
            <w:r w:rsidRPr="00EA4755">
              <w:rPr>
                <w:rFonts w:ascii="Times New Roman" w:eastAsia="Calibri" w:hAnsi="Times New Roman" w:cs="Times New Roman"/>
                <w:sz w:val="20"/>
                <w:szCs w:val="20"/>
              </w:rPr>
              <w:t>Еськино</w:t>
            </w:r>
            <w:proofErr w:type="spellEnd"/>
            <w:r w:rsidRPr="00EA4755">
              <w:rPr>
                <w:rFonts w:ascii="Times New Roman" w:eastAsia="Calibri" w:hAnsi="Times New Roman" w:cs="Times New Roman"/>
                <w:sz w:val="20"/>
                <w:szCs w:val="20"/>
              </w:rPr>
              <w:t xml:space="preserve"> АО "Русское молоко". В связи с дефицитом финансовых средств реконструкция МТФ перенесена на 2020 год.</w:t>
            </w:r>
          </w:p>
        </w:tc>
      </w:tr>
      <w:tr w:rsidR="003835CC" w:rsidRPr="003835CC" w14:paraId="2C976F79" w14:textId="77777777" w:rsidTr="00B3332F">
        <w:trPr>
          <w:trHeight w:val="1120"/>
        </w:trPr>
        <w:tc>
          <w:tcPr>
            <w:tcW w:w="568" w:type="dxa"/>
            <w:tcBorders>
              <w:top w:val="single" w:sz="4" w:space="0" w:color="auto"/>
              <w:left w:val="single" w:sz="4" w:space="0" w:color="auto"/>
              <w:bottom w:val="single" w:sz="4" w:space="0" w:color="auto"/>
              <w:right w:val="nil"/>
            </w:tcBorders>
            <w:noWrap/>
            <w:hideMark/>
          </w:tcPr>
          <w:p w14:paraId="76DED7CB"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lastRenderedPageBreak/>
              <w:t>4</w:t>
            </w:r>
          </w:p>
        </w:tc>
        <w:tc>
          <w:tcPr>
            <w:tcW w:w="5420" w:type="dxa"/>
            <w:gridSpan w:val="3"/>
            <w:tcBorders>
              <w:top w:val="single" w:sz="4" w:space="0" w:color="auto"/>
              <w:left w:val="single" w:sz="4" w:space="0" w:color="auto"/>
              <w:bottom w:val="single" w:sz="4" w:space="0" w:color="auto"/>
              <w:right w:val="single" w:sz="4" w:space="0" w:color="auto"/>
            </w:tcBorders>
            <w:hideMark/>
          </w:tcPr>
          <w:p w14:paraId="5E098B84"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w:t>
            </w:r>
          </w:p>
        </w:tc>
        <w:tc>
          <w:tcPr>
            <w:tcW w:w="1134" w:type="dxa"/>
            <w:tcBorders>
              <w:top w:val="single" w:sz="4" w:space="0" w:color="auto"/>
              <w:left w:val="nil"/>
              <w:bottom w:val="nil"/>
              <w:right w:val="single" w:sz="4" w:space="0" w:color="auto"/>
            </w:tcBorders>
            <w:hideMark/>
          </w:tcPr>
          <w:p w14:paraId="2F3A4210"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Миллион рублей</w:t>
            </w:r>
          </w:p>
        </w:tc>
        <w:tc>
          <w:tcPr>
            <w:tcW w:w="1560" w:type="dxa"/>
            <w:gridSpan w:val="2"/>
            <w:tcBorders>
              <w:top w:val="single" w:sz="4" w:space="0" w:color="auto"/>
              <w:left w:val="nil"/>
              <w:bottom w:val="single" w:sz="4" w:space="0" w:color="auto"/>
              <w:right w:val="single" w:sz="4" w:space="0" w:color="auto"/>
            </w:tcBorders>
            <w:hideMark/>
          </w:tcPr>
          <w:p w14:paraId="690523FF"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183,6</w:t>
            </w:r>
          </w:p>
        </w:tc>
        <w:tc>
          <w:tcPr>
            <w:tcW w:w="1417" w:type="dxa"/>
            <w:gridSpan w:val="2"/>
            <w:tcBorders>
              <w:top w:val="single" w:sz="4" w:space="0" w:color="auto"/>
              <w:left w:val="nil"/>
              <w:bottom w:val="single" w:sz="4" w:space="0" w:color="auto"/>
              <w:right w:val="single" w:sz="4" w:space="0" w:color="auto"/>
            </w:tcBorders>
            <w:hideMark/>
          </w:tcPr>
          <w:p w14:paraId="0542D2B8"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200</w:t>
            </w:r>
          </w:p>
        </w:tc>
        <w:tc>
          <w:tcPr>
            <w:tcW w:w="1418" w:type="dxa"/>
            <w:tcBorders>
              <w:top w:val="single" w:sz="4" w:space="0" w:color="auto"/>
              <w:left w:val="nil"/>
              <w:bottom w:val="single" w:sz="4" w:space="0" w:color="auto"/>
              <w:right w:val="single" w:sz="4" w:space="0" w:color="auto"/>
            </w:tcBorders>
            <w:hideMark/>
          </w:tcPr>
          <w:p w14:paraId="6F9A9197"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2780</w:t>
            </w:r>
          </w:p>
        </w:tc>
        <w:tc>
          <w:tcPr>
            <w:tcW w:w="4110" w:type="dxa"/>
            <w:gridSpan w:val="3"/>
            <w:tcBorders>
              <w:top w:val="single" w:sz="4" w:space="0" w:color="auto"/>
              <w:left w:val="nil"/>
              <w:bottom w:val="single" w:sz="4" w:space="0" w:color="auto"/>
              <w:right w:val="single" w:sz="4" w:space="0" w:color="auto"/>
            </w:tcBorders>
            <w:hideMark/>
          </w:tcPr>
          <w:p w14:paraId="17D04944" w14:textId="5C840CCB"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xml:space="preserve">За счет инвестиций модернизировано и расширено производство в ОАО "Московская кофейня на </w:t>
            </w:r>
            <w:proofErr w:type="spellStart"/>
            <w:r w:rsidRPr="003835CC">
              <w:rPr>
                <w:rFonts w:ascii="Times New Roman" w:eastAsia="Calibri" w:hAnsi="Times New Roman" w:cs="Times New Roman"/>
                <w:sz w:val="20"/>
                <w:szCs w:val="20"/>
              </w:rPr>
              <w:t>паяхъ</w:t>
            </w:r>
            <w:proofErr w:type="spellEnd"/>
            <w:r w:rsidRPr="003835CC">
              <w:rPr>
                <w:rFonts w:ascii="Times New Roman" w:eastAsia="Calibri" w:hAnsi="Times New Roman" w:cs="Times New Roman"/>
                <w:sz w:val="20"/>
                <w:szCs w:val="20"/>
              </w:rPr>
              <w:t>" - 2673 млн.</w:t>
            </w:r>
            <w:r w:rsidR="007374FB">
              <w:rPr>
                <w:rFonts w:ascii="Times New Roman" w:eastAsia="Calibri" w:hAnsi="Times New Roman" w:cs="Times New Roman"/>
                <w:sz w:val="20"/>
                <w:szCs w:val="20"/>
              </w:rPr>
              <w:t xml:space="preserve"> </w:t>
            </w:r>
            <w:r w:rsidRPr="003835CC">
              <w:rPr>
                <w:rFonts w:ascii="Times New Roman" w:eastAsia="Calibri" w:hAnsi="Times New Roman" w:cs="Times New Roman"/>
                <w:sz w:val="20"/>
                <w:szCs w:val="20"/>
              </w:rPr>
              <w:t>руб., ООО "Рузский хлебозавод" - 12,0 млн.</w:t>
            </w:r>
            <w:r w:rsidR="007374FB">
              <w:rPr>
                <w:rFonts w:ascii="Times New Roman" w:eastAsia="Calibri" w:hAnsi="Times New Roman" w:cs="Times New Roman"/>
                <w:sz w:val="20"/>
                <w:szCs w:val="20"/>
              </w:rPr>
              <w:t xml:space="preserve"> </w:t>
            </w:r>
            <w:r w:rsidRPr="003835CC">
              <w:rPr>
                <w:rFonts w:ascii="Times New Roman" w:eastAsia="Calibri" w:hAnsi="Times New Roman" w:cs="Times New Roman"/>
                <w:sz w:val="20"/>
                <w:szCs w:val="20"/>
              </w:rPr>
              <w:t>руб., АО "</w:t>
            </w:r>
            <w:proofErr w:type="spellStart"/>
            <w:r w:rsidRPr="003835CC">
              <w:rPr>
                <w:rFonts w:ascii="Times New Roman" w:eastAsia="Calibri" w:hAnsi="Times New Roman" w:cs="Times New Roman"/>
                <w:sz w:val="20"/>
                <w:szCs w:val="20"/>
              </w:rPr>
              <w:t>Рузское</w:t>
            </w:r>
            <w:proofErr w:type="spellEnd"/>
            <w:r w:rsidRPr="003835CC">
              <w:rPr>
                <w:rFonts w:ascii="Times New Roman" w:eastAsia="Calibri" w:hAnsi="Times New Roman" w:cs="Times New Roman"/>
                <w:sz w:val="20"/>
                <w:szCs w:val="20"/>
              </w:rPr>
              <w:t xml:space="preserve"> молоко" - 12,95 млн.</w:t>
            </w:r>
            <w:r w:rsidR="007374FB">
              <w:rPr>
                <w:rFonts w:ascii="Times New Roman" w:eastAsia="Calibri" w:hAnsi="Times New Roman" w:cs="Times New Roman"/>
                <w:sz w:val="20"/>
                <w:szCs w:val="20"/>
              </w:rPr>
              <w:t xml:space="preserve"> </w:t>
            </w:r>
            <w:r w:rsidRPr="003835CC">
              <w:rPr>
                <w:rFonts w:ascii="Times New Roman" w:eastAsia="Calibri" w:hAnsi="Times New Roman" w:cs="Times New Roman"/>
                <w:sz w:val="20"/>
                <w:szCs w:val="20"/>
              </w:rPr>
              <w:t>руб., ОАО "Мясокомбинат Рузский" -80,6 млн.</w:t>
            </w:r>
            <w:r w:rsidR="007374FB">
              <w:rPr>
                <w:rFonts w:ascii="Times New Roman" w:eastAsia="Calibri" w:hAnsi="Times New Roman" w:cs="Times New Roman"/>
                <w:sz w:val="20"/>
                <w:szCs w:val="20"/>
              </w:rPr>
              <w:t xml:space="preserve"> </w:t>
            </w:r>
            <w:r w:rsidRPr="003835CC">
              <w:rPr>
                <w:rFonts w:ascii="Times New Roman" w:eastAsia="Calibri" w:hAnsi="Times New Roman" w:cs="Times New Roman"/>
                <w:sz w:val="20"/>
                <w:szCs w:val="20"/>
              </w:rPr>
              <w:t>руб., КФХ Жданов - 14,33 млн.</w:t>
            </w:r>
            <w:r w:rsidR="007374FB">
              <w:rPr>
                <w:rFonts w:ascii="Times New Roman" w:eastAsia="Calibri" w:hAnsi="Times New Roman" w:cs="Times New Roman"/>
                <w:sz w:val="20"/>
                <w:szCs w:val="20"/>
              </w:rPr>
              <w:t xml:space="preserve"> </w:t>
            </w:r>
            <w:r w:rsidRPr="003835CC">
              <w:rPr>
                <w:rFonts w:ascii="Times New Roman" w:eastAsia="Calibri" w:hAnsi="Times New Roman" w:cs="Times New Roman"/>
                <w:sz w:val="20"/>
                <w:szCs w:val="20"/>
              </w:rPr>
              <w:t>руб.</w:t>
            </w:r>
          </w:p>
        </w:tc>
      </w:tr>
      <w:tr w:rsidR="003835CC" w:rsidRPr="003835CC" w14:paraId="5EC87193" w14:textId="77777777" w:rsidTr="00B3332F">
        <w:trPr>
          <w:trHeight w:val="655"/>
        </w:trPr>
        <w:tc>
          <w:tcPr>
            <w:tcW w:w="568" w:type="dxa"/>
            <w:tcBorders>
              <w:top w:val="nil"/>
              <w:left w:val="single" w:sz="4" w:space="0" w:color="auto"/>
              <w:bottom w:val="single" w:sz="4" w:space="0" w:color="auto"/>
              <w:right w:val="nil"/>
            </w:tcBorders>
            <w:noWrap/>
            <w:hideMark/>
          </w:tcPr>
          <w:p w14:paraId="489C5085" w14:textId="77777777" w:rsidR="003835CC" w:rsidRPr="002F327B" w:rsidRDefault="003835CC" w:rsidP="003835CC">
            <w:pPr>
              <w:spacing w:after="0" w:line="240" w:lineRule="auto"/>
              <w:jc w:val="right"/>
              <w:rPr>
                <w:rFonts w:ascii="Times New Roman" w:eastAsia="Calibri" w:hAnsi="Times New Roman" w:cs="Times New Roman"/>
                <w:sz w:val="20"/>
                <w:szCs w:val="20"/>
              </w:rPr>
            </w:pPr>
            <w:r w:rsidRPr="002F327B">
              <w:rPr>
                <w:rFonts w:ascii="Times New Roman" w:eastAsia="Calibri" w:hAnsi="Times New Roman" w:cs="Times New Roman"/>
                <w:sz w:val="20"/>
                <w:szCs w:val="20"/>
              </w:rPr>
              <w:t>5</w:t>
            </w:r>
          </w:p>
        </w:tc>
        <w:tc>
          <w:tcPr>
            <w:tcW w:w="5420" w:type="dxa"/>
            <w:gridSpan w:val="3"/>
            <w:tcBorders>
              <w:top w:val="nil"/>
              <w:left w:val="single" w:sz="4" w:space="0" w:color="auto"/>
              <w:bottom w:val="single" w:sz="4" w:space="0" w:color="auto"/>
              <w:right w:val="single" w:sz="4" w:space="0" w:color="auto"/>
            </w:tcBorders>
            <w:hideMark/>
          </w:tcPr>
          <w:p w14:paraId="2FC9D6CF" w14:textId="77777777" w:rsidR="003835CC" w:rsidRPr="002F327B" w:rsidRDefault="003835CC" w:rsidP="003835CC">
            <w:pPr>
              <w:spacing w:after="0" w:line="240" w:lineRule="auto"/>
              <w:rPr>
                <w:rFonts w:ascii="Times New Roman" w:eastAsia="Calibri" w:hAnsi="Times New Roman" w:cs="Times New Roman"/>
                <w:sz w:val="20"/>
                <w:szCs w:val="20"/>
              </w:rPr>
            </w:pPr>
            <w:r w:rsidRPr="002F327B">
              <w:rPr>
                <w:rFonts w:ascii="Times New Roman" w:eastAsia="Calibri" w:hAnsi="Times New Roman" w:cs="Times New Roman"/>
                <w:b/>
                <w:bCs/>
                <w:sz w:val="20"/>
                <w:szCs w:val="20"/>
              </w:rPr>
              <w:t>Приоритетный показатель 2019</w:t>
            </w:r>
            <w:r w:rsidRPr="002F327B">
              <w:rPr>
                <w:rFonts w:ascii="Times New Roman" w:eastAsia="Calibri" w:hAnsi="Times New Roman" w:cs="Times New Roman"/>
                <w:sz w:val="20"/>
                <w:szCs w:val="20"/>
              </w:rPr>
              <w:t xml:space="preserve"> Производство скота и птицы на убой в хозяйствах всех категорий (в живом весе)</w:t>
            </w:r>
          </w:p>
        </w:tc>
        <w:tc>
          <w:tcPr>
            <w:tcW w:w="1134" w:type="dxa"/>
            <w:tcBorders>
              <w:top w:val="single" w:sz="4" w:space="0" w:color="auto"/>
              <w:left w:val="nil"/>
              <w:bottom w:val="single" w:sz="4" w:space="0" w:color="auto"/>
              <w:right w:val="single" w:sz="4" w:space="0" w:color="auto"/>
            </w:tcBorders>
            <w:hideMark/>
          </w:tcPr>
          <w:p w14:paraId="6D428A87"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Тысяча тонн</w:t>
            </w:r>
          </w:p>
        </w:tc>
        <w:tc>
          <w:tcPr>
            <w:tcW w:w="1560" w:type="dxa"/>
            <w:gridSpan w:val="2"/>
            <w:tcBorders>
              <w:top w:val="nil"/>
              <w:left w:val="nil"/>
              <w:bottom w:val="single" w:sz="4" w:space="0" w:color="auto"/>
              <w:right w:val="single" w:sz="4" w:space="0" w:color="auto"/>
            </w:tcBorders>
            <w:hideMark/>
          </w:tcPr>
          <w:p w14:paraId="2CC95A40"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1,1</w:t>
            </w:r>
          </w:p>
        </w:tc>
        <w:tc>
          <w:tcPr>
            <w:tcW w:w="1417" w:type="dxa"/>
            <w:gridSpan w:val="2"/>
            <w:tcBorders>
              <w:top w:val="nil"/>
              <w:left w:val="nil"/>
              <w:bottom w:val="single" w:sz="4" w:space="0" w:color="auto"/>
              <w:right w:val="single" w:sz="4" w:space="0" w:color="auto"/>
            </w:tcBorders>
            <w:hideMark/>
          </w:tcPr>
          <w:p w14:paraId="439810CE"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1,1</w:t>
            </w:r>
          </w:p>
        </w:tc>
        <w:tc>
          <w:tcPr>
            <w:tcW w:w="1418" w:type="dxa"/>
            <w:tcBorders>
              <w:top w:val="nil"/>
              <w:left w:val="nil"/>
              <w:bottom w:val="single" w:sz="4" w:space="0" w:color="auto"/>
              <w:right w:val="single" w:sz="4" w:space="0" w:color="auto"/>
            </w:tcBorders>
            <w:hideMark/>
          </w:tcPr>
          <w:p w14:paraId="3BC99A95"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0,777</w:t>
            </w:r>
          </w:p>
        </w:tc>
        <w:tc>
          <w:tcPr>
            <w:tcW w:w="4110" w:type="dxa"/>
            <w:gridSpan w:val="3"/>
            <w:tcBorders>
              <w:top w:val="nil"/>
              <w:left w:val="nil"/>
              <w:bottom w:val="single" w:sz="4" w:space="0" w:color="auto"/>
              <w:right w:val="single" w:sz="4" w:space="0" w:color="auto"/>
            </w:tcBorders>
            <w:hideMark/>
          </w:tcPr>
          <w:p w14:paraId="403C279C" w14:textId="1A9DE113" w:rsidR="003835CC" w:rsidRPr="002F327B" w:rsidRDefault="004704B5" w:rsidP="003835C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835CC" w:rsidRPr="002F327B">
              <w:rPr>
                <w:rFonts w:ascii="Times New Roman" w:eastAsia="Calibri" w:hAnsi="Times New Roman" w:cs="Times New Roman"/>
                <w:sz w:val="20"/>
                <w:szCs w:val="20"/>
              </w:rPr>
              <w:t>нижение поголовья КРС в АО "Русское молоко" (реализация комплекса мер по ликвидации лейкоза).</w:t>
            </w:r>
          </w:p>
        </w:tc>
      </w:tr>
      <w:tr w:rsidR="003835CC" w:rsidRPr="003835CC" w14:paraId="19B0A944" w14:textId="77777777" w:rsidTr="00B3332F">
        <w:trPr>
          <w:trHeight w:val="655"/>
        </w:trPr>
        <w:tc>
          <w:tcPr>
            <w:tcW w:w="568" w:type="dxa"/>
            <w:tcBorders>
              <w:top w:val="nil"/>
              <w:left w:val="single" w:sz="4" w:space="0" w:color="auto"/>
              <w:bottom w:val="single" w:sz="4" w:space="0" w:color="auto"/>
              <w:right w:val="nil"/>
            </w:tcBorders>
            <w:noWrap/>
            <w:hideMark/>
          </w:tcPr>
          <w:p w14:paraId="4AB9EF71" w14:textId="77777777" w:rsidR="003835CC" w:rsidRPr="002F327B" w:rsidRDefault="003835CC" w:rsidP="003835CC">
            <w:pPr>
              <w:spacing w:after="0" w:line="240" w:lineRule="auto"/>
              <w:jc w:val="right"/>
              <w:rPr>
                <w:rFonts w:ascii="Times New Roman" w:eastAsia="Calibri" w:hAnsi="Times New Roman" w:cs="Times New Roman"/>
                <w:sz w:val="20"/>
                <w:szCs w:val="20"/>
              </w:rPr>
            </w:pPr>
            <w:r w:rsidRPr="002F327B">
              <w:rPr>
                <w:rFonts w:ascii="Times New Roman" w:eastAsia="Calibri" w:hAnsi="Times New Roman" w:cs="Times New Roman"/>
                <w:sz w:val="20"/>
                <w:szCs w:val="20"/>
              </w:rPr>
              <w:t>6</w:t>
            </w:r>
          </w:p>
        </w:tc>
        <w:tc>
          <w:tcPr>
            <w:tcW w:w="5420" w:type="dxa"/>
            <w:gridSpan w:val="3"/>
            <w:tcBorders>
              <w:top w:val="nil"/>
              <w:left w:val="single" w:sz="4" w:space="0" w:color="auto"/>
              <w:bottom w:val="single" w:sz="4" w:space="0" w:color="auto"/>
              <w:right w:val="single" w:sz="4" w:space="0" w:color="auto"/>
            </w:tcBorders>
            <w:hideMark/>
          </w:tcPr>
          <w:p w14:paraId="5A239020" w14:textId="77777777" w:rsidR="003835CC" w:rsidRPr="002F327B" w:rsidRDefault="003835CC" w:rsidP="003835CC">
            <w:pPr>
              <w:spacing w:after="0" w:line="240" w:lineRule="auto"/>
              <w:rPr>
                <w:rFonts w:ascii="Times New Roman" w:eastAsia="Calibri" w:hAnsi="Times New Roman" w:cs="Times New Roman"/>
                <w:sz w:val="20"/>
                <w:szCs w:val="20"/>
              </w:rPr>
            </w:pPr>
            <w:r w:rsidRPr="002F327B">
              <w:rPr>
                <w:rFonts w:ascii="Times New Roman" w:eastAsia="Calibri" w:hAnsi="Times New Roman" w:cs="Times New Roman"/>
                <w:b/>
                <w:bCs/>
                <w:sz w:val="20"/>
                <w:szCs w:val="20"/>
              </w:rPr>
              <w:t>Приоритетный показатель 2019</w:t>
            </w:r>
            <w:r w:rsidRPr="002F327B">
              <w:rPr>
                <w:rFonts w:ascii="Times New Roman" w:eastAsia="Calibri" w:hAnsi="Times New Roman" w:cs="Times New Roman"/>
                <w:sz w:val="20"/>
                <w:szCs w:val="20"/>
              </w:rPr>
              <w:t xml:space="preserve"> Производство молока в хозяйствах всех категорий</w:t>
            </w:r>
          </w:p>
        </w:tc>
        <w:tc>
          <w:tcPr>
            <w:tcW w:w="1134" w:type="dxa"/>
            <w:tcBorders>
              <w:top w:val="single" w:sz="4" w:space="0" w:color="auto"/>
              <w:left w:val="nil"/>
              <w:bottom w:val="single" w:sz="4" w:space="0" w:color="auto"/>
              <w:right w:val="single" w:sz="4" w:space="0" w:color="auto"/>
            </w:tcBorders>
            <w:hideMark/>
          </w:tcPr>
          <w:p w14:paraId="215CFFCE"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Тысяча тонн</w:t>
            </w:r>
          </w:p>
        </w:tc>
        <w:tc>
          <w:tcPr>
            <w:tcW w:w="1560" w:type="dxa"/>
            <w:gridSpan w:val="2"/>
            <w:tcBorders>
              <w:top w:val="nil"/>
              <w:left w:val="nil"/>
              <w:bottom w:val="single" w:sz="4" w:space="0" w:color="auto"/>
              <w:right w:val="single" w:sz="4" w:space="0" w:color="auto"/>
            </w:tcBorders>
            <w:hideMark/>
          </w:tcPr>
          <w:p w14:paraId="07CE560F"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18,862</w:t>
            </w:r>
          </w:p>
        </w:tc>
        <w:tc>
          <w:tcPr>
            <w:tcW w:w="1417" w:type="dxa"/>
            <w:gridSpan w:val="2"/>
            <w:tcBorders>
              <w:top w:val="nil"/>
              <w:left w:val="nil"/>
              <w:bottom w:val="single" w:sz="4" w:space="0" w:color="auto"/>
              <w:right w:val="single" w:sz="4" w:space="0" w:color="auto"/>
            </w:tcBorders>
            <w:hideMark/>
          </w:tcPr>
          <w:p w14:paraId="11C83739"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25,14</w:t>
            </w:r>
          </w:p>
        </w:tc>
        <w:tc>
          <w:tcPr>
            <w:tcW w:w="1418" w:type="dxa"/>
            <w:tcBorders>
              <w:top w:val="nil"/>
              <w:left w:val="nil"/>
              <w:bottom w:val="single" w:sz="4" w:space="0" w:color="auto"/>
              <w:right w:val="single" w:sz="4" w:space="0" w:color="auto"/>
            </w:tcBorders>
            <w:hideMark/>
          </w:tcPr>
          <w:p w14:paraId="48FB3AE8"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15,95</w:t>
            </w:r>
          </w:p>
        </w:tc>
        <w:tc>
          <w:tcPr>
            <w:tcW w:w="4110" w:type="dxa"/>
            <w:gridSpan w:val="3"/>
            <w:tcBorders>
              <w:top w:val="nil"/>
              <w:left w:val="nil"/>
              <w:bottom w:val="single" w:sz="4" w:space="0" w:color="auto"/>
              <w:right w:val="single" w:sz="4" w:space="0" w:color="auto"/>
            </w:tcBorders>
            <w:hideMark/>
          </w:tcPr>
          <w:p w14:paraId="690FAEC5" w14:textId="76ACA412" w:rsidR="003835CC" w:rsidRPr="002F327B" w:rsidRDefault="004704B5" w:rsidP="003835C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835CC" w:rsidRPr="002F327B">
              <w:rPr>
                <w:rFonts w:ascii="Times New Roman" w:eastAsia="Calibri" w:hAnsi="Times New Roman" w:cs="Times New Roman"/>
                <w:sz w:val="20"/>
                <w:szCs w:val="20"/>
              </w:rPr>
              <w:t>нижение поголовья КРС в АО "Русское молоко" (реализация комплекса мер по ликвидации лейкоза).</w:t>
            </w:r>
          </w:p>
        </w:tc>
      </w:tr>
      <w:tr w:rsidR="003835CC" w:rsidRPr="003835CC" w14:paraId="557A5B41" w14:textId="77777777" w:rsidTr="00B3332F">
        <w:trPr>
          <w:trHeight w:val="928"/>
        </w:trPr>
        <w:tc>
          <w:tcPr>
            <w:tcW w:w="568" w:type="dxa"/>
            <w:tcBorders>
              <w:top w:val="single" w:sz="4" w:space="0" w:color="auto"/>
              <w:left w:val="single" w:sz="4" w:space="0" w:color="auto"/>
              <w:bottom w:val="single" w:sz="4" w:space="0" w:color="auto"/>
              <w:right w:val="single" w:sz="4" w:space="0" w:color="auto"/>
            </w:tcBorders>
            <w:noWrap/>
            <w:hideMark/>
          </w:tcPr>
          <w:p w14:paraId="295A462F" w14:textId="77777777" w:rsidR="003835CC" w:rsidRPr="002F327B" w:rsidRDefault="003835CC" w:rsidP="003835CC">
            <w:pPr>
              <w:spacing w:after="0" w:line="240" w:lineRule="auto"/>
              <w:jc w:val="right"/>
              <w:rPr>
                <w:rFonts w:ascii="Times New Roman" w:eastAsia="Calibri" w:hAnsi="Times New Roman" w:cs="Times New Roman"/>
                <w:sz w:val="20"/>
                <w:szCs w:val="20"/>
              </w:rPr>
            </w:pPr>
            <w:r w:rsidRPr="002F327B">
              <w:rPr>
                <w:rFonts w:ascii="Times New Roman" w:eastAsia="Calibri" w:hAnsi="Times New Roman" w:cs="Times New Roman"/>
                <w:sz w:val="20"/>
                <w:szCs w:val="20"/>
              </w:rPr>
              <w:t>7</w:t>
            </w:r>
          </w:p>
        </w:tc>
        <w:tc>
          <w:tcPr>
            <w:tcW w:w="5420" w:type="dxa"/>
            <w:gridSpan w:val="3"/>
            <w:tcBorders>
              <w:top w:val="single" w:sz="4" w:space="0" w:color="auto"/>
              <w:left w:val="single" w:sz="4" w:space="0" w:color="auto"/>
              <w:bottom w:val="single" w:sz="4" w:space="0" w:color="auto"/>
              <w:right w:val="single" w:sz="4" w:space="0" w:color="auto"/>
            </w:tcBorders>
            <w:hideMark/>
          </w:tcPr>
          <w:p w14:paraId="0743408F" w14:textId="5150E977" w:rsidR="003835CC" w:rsidRPr="002F327B" w:rsidRDefault="003835CC" w:rsidP="003835CC">
            <w:pPr>
              <w:spacing w:after="0" w:line="240" w:lineRule="auto"/>
              <w:rPr>
                <w:rFonts w:ascii="Times New Roman" w:eastAsia="Calibri" w:hAnsi="Times New Roman" w:cs="Times New Roman"/>
                <w:sz w:val="20"/>
                <w:szCs w:val="20"/>
              </w:rPr>
            </w:pPr>
            <w:r w:rsidRPr="002F327B">
              <w:rPr>
                <w:rFonts w:ascii="Times New Roman" w:eastAsia="Calibri" w:hAnsi="Times New Roman" w:cs="Times New Roman"/>
                <w:b/>
                <w:bCs/>
                <w:sz w:val="20"/>
                <w:szCs w:val="20"/>
              </w:rPr>
              <w:t>Приоритетный показатель 2019</w:t>
            </w:r>
            <w:r w:rsidRPr="002F327B">
              <w:rPr>
                <w:rFonts w:ascii="Times New Roman" w:eastAsia="Calibri" w:hAnsi="Times New Roman" w:cs="Times New Roman"/>
                <w:sz w:val="20"/>
                <w:szCs w:val="20"/>
              </w:rPr>
              <w:t xml:space="preserve"> Площадь земельных участков, находящихся в муниципальной собственности</w:t>
            </w:r>
            <w:r w:rsidR="002F327B">
              <w:rPr>
                <w:rFonts w:ascii="Times New Roman" w:eastAsia="Calibri" w:hAnsi="Times New Roman" w:cs="Times New Roman"/>
                <w:sz w:val="20"/>
                <w:szCs w:val="20"/>
              </w:rPr>
              <w:t>,</w:t>
            </w:r>
            <w:r w:rsidRPr="002F327B">
              <w:rPr>
                <w:rFonts w:ascii="Times New Roman" w:eastAsia="Calibri" w:hAnsi="Times New Roman" w:cs="Times New Roman"/>
                <w:sz w:val="20"/>
                <w:szCs w:val="20"/>
              </w:rPr>
              <w:t xml:space="preserve"> и государственная собственность на которые не разграничена, предоставленных </w:t>
            </w:r>
            <w:proofErr w:type="spellStart"/>
            <w:r w:rsidRPr="002F327B">
              <w:rPr>
                <w:rFonts w:ascii="Times New Roman" w:eastAsia="Calibri" w:hAnsi="Times New Roman" w:cs="Times New Roman"/>
                <w:sz w:val="20"/>
                <w:szCs w:val="20"/>
              </w:rPr>
              <w:t>сельхозтоваропроизводителям</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A106C5D"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Гектар</w:t>
            </w:r>
          </w:p>
        </w:tc>
        <w:tc>
          <w:tcPr>
            <w:tcW w:w="1560" w:type="dxa"/>
            <w:gridSpan w:val="2"/>
            <w:tcBorders>
              <w:top w:val="single" w:sz="4" w:space="0" w:color="auto"/>
              <w:left w:val="single" w:sz="4" w:space="0" w:color="auto"/>
              <w:bottom w:val="single" w:sz="4" w:space="0" w:color="auto"/>
              <w:right w:val="single" w:sz="4" w:space="0" w:color="auto"/>
            </w:tcBorders>
            <w:hideMark/>
          </w:tcPr>
          <w:p w14:paraId="231A1164"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0</w:t>
            </w:r>
          </w:p>
        </w:tc>
        <w:tc>
          <w:tcPr>
            <w:tcW w:w="1417" w:type="dxa"/>
            <w:gridSpan w:val="2"/>
            <w:tcBorders>
              <w:top w:val="single" w:sz="4" w:space="0" w:color="auto"/>
              <w:left w:val="single" w:sz="4" w:space="0" w:color="auto"/>
              <w:bottom w:val="single" w:sz="4" w:space="0" w:color="auto"/>
              <w:right w:val="single" w:sz="4" w:space="0" w:color="auto"/>
            </w:tcBorders>
            <w:hideMark/>
          </w:tcPr>
          <w:p w14:paraId="3A19E87E"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2056</w:t>
            </w:r>
          </w:p>
        </w:tc>
        <w:tc>
          <w:tcPr>
            <w:tcW w:w="1418" w:type="dxa"/>
            <w:tcBorders>
              <w:top w:val="single" w:sz="4" w:space="0" w:color="auto"/>
              <w:left w:val="single" w:sz="4" w:space="0" w:color="auto"/>
              <w:bottom w:val="single" w:sz="4" w:space="0" w:color="auto"/>
              <w:right w:val="single" w:sz="4" w:space="0" w:color="auto"/>
            </w:tcBorders>
            <w:hideMark/>
          </w:tcPr>
          <w:p w14:paraId="0EF90856" w14:textId="77777777" w:rsidR="003835CC" w:rsidRPr="002F327B" w:rsidRDefault="003835CC" w:rsidP="003835CC">
            <w:pPr>
              <w:spacing w:after="0" w:line="240" w:lineRule="auto"/>
              <w:jc w:val="center"/>
              <w:rPr>
                <w:rFonts w:ascii="Times New Roman" w:eastAsia="Calibri" w:hAnsi="Times New Roman" w:cs="Times New Roman"/>
                <w:sz w:val="20"/>
                <w:szCs w:val="20"/>
              </w:rPr>
            </w:pPr>
            <w:r w:rsidRPr="002F327B">
              <w:rPr>
                <w:rFonts w:ascii="Times New Roman" w:eastAsia="Calibri" w:hAnsi="Times New Roman" w:cs="Times New Roman"/>
                <w:sz w:val="20"/>
                <w:szCs w:val="20"/>
              </w:rPr>
              <w:t>1113,7</w:t>
            </w:r>
          </w:p>
        </w:tc>
        <w:tc>
          <w:tcPr>
            <w:tcW w:w="4110" w:type="dxa"/>
            <w:gridSpan w:val="3"/>
            <w:tcBorders>
              <w:top w:val="single" w:sz="4" w:space="0" w:color="auto"/>
              <w:left w:val="single" w:sz="4" w:space="0" w:color="auto"/>
              <w:bottom w:val="single" w:sz="4" w:space="0" w:color="auto"/>
              <w:right w:val="single" w:sz="4" w:space="0" w:color="auto"/>
            </w:tcBorders>
            <w:hideMark/>
          </w:tcPr>
          <w:p w14:paraId="02C18790" w14:textId="77777777" w:rsidR="003835CC" w:rsidRPr="002F327B" w:rsidRDefault="003835CC" w:rsidP="003835CC">
            <w:pPr>
              <w:spacing w:after="0" w:line="240" w:lineRule="auto"/>
              <w:rPr>
                <w:rFonts w:ascii="Times New Roman" w:eastAsia="Calibri" w:hAnsi="Times New Roman" w:cs="Times New Roman"/>
                <w:sz w:val="20"/>
                <w:szCs w:val="20"/>
              </w:rPr>
            </w:pPr>
            <w:r w:rsidRPr="002F327B">
              <w:rPr>
                <w:rFonts w:ascii="Times New Roman" w:eastAsia="Calibri" w:hAnsi="Times New Roman" w:cs="Times New Roman"/>
                <w:sz w:val="20"/>
                <w:szCs w:val="20"/>
              </w:rPr>
              <w:t> </w:t>
            </w:r>
          </w:p>
        </w:tc>
      </w:tr>
      <w:tr w:rsidR="003835CC" w:rsidRPr="003835CC" w14:paraId="5B7DF7D1" w14:textId="77777777" w:rsidTr="00B3332F">
        <w:trPr>
          <w:trHeight w:val="559"/>
        </w:trPr>
        <w:tc>
          <w:tcPr>
            <w:tcW w:w="568" w:type="dxa"/>
            <w:tcBorders>
              <w:top w:val="single" w:sz="4" w:space="0" w:color="auto"/>
              <w:left w:val="single" w:sz="4" w:space="0" w:color="auto"/>
              <w:bottom w:val="single" w:sz="4" w:space="0" w:color="auto"/>
              <w:right w:val="nil"/>
            </w:tcBorders>
            <w:noWrap/>
            <w:hideMark/>
          </w:tcPr>
          <w:p w14:paraId="520BB271"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8</w:t>
            </w:r>
          </w:p>
        </w:tc>
        <w:tc>
          <w:tcPr>
            <w:tcW w:w="5420" w:type="dxa"/>
            <w:gridSpan w:val="3"/>
            <w:tcBorders>
              <w:top w:val="single" w:sz="4" w:space="0" w:color="auto"/>
              <w:left w:val="single" w:sz="4" w:space="0" w:color="auto"/>
              <w:bottom w:val="single" w:sz="4" w:space="0" w:color="auto"/>
              <w:right w:val="single" w:sz="4" w:space="0" w:color="auto"/>
            </w:tcBorders>
            <w:hideMark/>
          </w:tcPr>
          <w:p w14:paraId="25C98420"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xml:space="preserve"> Индекс производства продукции растениеводства в хозяйствах всех категорий (в сопоставимых ценах к предыдущему году)</w:t>
            </w:r>
          </w:p>
        </w:tc>
        <w:tc>
          <w:tcPr>
            <w:tcW w:w="1134" w:type="dxa"/>
            <w:tcBorders>
              <w:top w:val="single" w:sz="4" w:space="0" w:color="auto"/>
              <w:left w:val="nil"/>
              <w:bottom w:val="single" w:sz="4" w:space="0" w:color="auto"/>
              <w:right w:val="single" w:sz="4" w:space="0" w:color="auto"/>
            </w:tcBorders>
            <w:hideMark/>
          </w:tcPr>
          <w:p w14:paraId="3EDE88C1"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560" w:type="dxa"/>
            <w:gridSpan w:val="2"/>
            <w:tcBorders>
              <w:top w:val="single" w:sz="4" w:space="0" w:color="auto"/>
              <w:left w:val="nil"/>
              <w:bottom w:val="single" w:sz="4" w:space="0" w:color="auto"/>
              <w:right w:val="single" w:sz="4" w:space="0" w:color="auto"/>
            </w:tcBorders>
            <w:hideMark/>
          </w:tcPr>
          <w:p w14:paraId="7A3138BD"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100,2</w:t>
            </w:r>
          </w:p>
        </w:tc>
        <w:tc>
          <w:tcPr>
            <w:tcW w:w="1417" w:type="dxa"/>
            <w:gridSpan w:val="2"/>
            <w:tcBorders>
              <w:top w:val="single" w:sz="4" w:space="0" w:color="auto"/>
              <w:left w:val="nil"/>
              <w:bottom w:val="single" w:sz="4" w:space="0" w:color="auto"/>
              <w:right w:val="single" w:sz="4" w:space="0" w:color="auto"/>
            </w:tcBorders>
            <w:hideMark/>
          </w:tcPr>
          <w:p w14:paraId="4D5AA8B0"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100,2</w:t>
            </w:r>
          </w:p>
        </w:tc>
        <w:tc>
          <w:tcPr>
            <w:tcW w:w="1418" w:type="dxa"/>
            <w:tcBorders>
              <w:top w:val="single" w:sz="4" w:space="0" w:color="auto"/>
              <w:left w:val="nil"/>
              <w:bottom w:val="single" w:sz="4" w:space="0" w:color="auto"/>
              <w:right w:val="single" w:sz="4" w:space="0" w:color="auto"/>
            </w:tcBorders>
            <w:hideMark/>
          </w:tcPr>
          <w:p w14:paraId="2A0655D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118,2</w:t>
            </w:r>
          </w:p>
        </w:tc>
        <w:tc>
          <w:tcPr>
            <w:tcW w:w="4110" w:type="dxa"/>
            <w:gridSpan w:val="3"/>
            <w:tcBorders>
              <w:top w:val="single" w:sz="4" w:space="0" w:color="auto"/>
              <w:left w:val="nil"/>
              <w:bottom w:val="single" w:sz="4" w:space="0" w:color="auto"/>
              <w:right w:val="single" w:sz="4" w:space="0" w:color="auto"/>
            </w:tcBorders>
            <w:hideMark/>
          </w:tcPr>
          <w:p w14:paraId="50189E4E"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Увеличение за счет роста производства зерновых культур.</w:t>
            </w:r>
          </w:p>
        </w:tc>
      </w:tr>
      <w:tr w:rsidR="003835CC" w:rsidRPr="003835CC" w14:paraId="628D581A" w14:textId="77777777" w:rsidTr="00B3332F">
        <w:trPr>
          <w:trHeight w:val="280"/>
        </w:trPr>
        <w:tc>
          <w:tcPr>
            <w:tcW w:w="568" w:type="dxa"/>
            <w:tcBorders>
              <w:top w:val="nil"/>
              <w:left w:val="single" w:sz="4" w:space="0" w:color="auto"/>
              <w:bottom w:val="single" w:sz="4" w:space="0" w:color="auto"/>
              <w:right w:val="nil"/>
            </w:tcBorders>
            <w:noWrap/>
            <w:hideMark/>
          </w:tcPr>
          <w:p w14:paraId="0A98F2D5" w14:textId="77777777" w:rsidR="003835CC" w:rsidRPr="00B3332F" w:rsidRDefault="003835CC" w:rsidP="003835CC">
            <w:pPr>
              <w:spacing w:after="0" w:line="240" w:lineRule="auto"/>
              <w:jc w:val="right"/>
              <w:rPr>
                <w:rFonts w:ascii="Times New Roman" w:eastAsia="Calibri" w:hAnsi="Times New Roman" w:cs="Times New Roman"/>
                <w:sz w:val="20"/>
                <w:szCs w:val="20"/>
              </w:rPr>
            </w:pPr>
            <w:r w:rsidRPr="00B3332F">
              <w:rPr>
                <w:rFonts w:ascii="Times New Roman" w:eastAsia="Calibri" w:hAnsi="Times New Roman" w:cs="Times New Roman"/>
                <w:sz w:val="20"/>
                <w:szCs w:val="20"/>
              </w:rPr>
              <w:t>9</w:t>
            </w:r>
          </w:p>
        </w:tc>
        <w:tc>
          <w:tcPr>
            <w:tcW w:w="5420" w:type="dxa"/>
            <w:gridSpan w:val="3"/>
            <w:tcBorders>
              <w:top w:val="nil"/>
              <w:left w:val="single" w:sz="4" w:space="0" w:color="auto"/>
              <w:bottom w:val="single" w:sz="4" w:space="0" w:color="auto"/>
              <w:right w:val="single" w:sz="4" w:space="0" w:color="auto"/>
            </w:tcBorders>
            <w:hideMark/>
          </w:tcPr>
          <w:p w14:paraId="28A88A0E" w14:textId="77777777" w:rsidR="003835CC" w:rsidRPr="00B3332F" w:rsidRDefault="003835CC" w:rsidP="003835CC">
            <w:pPr>
              <w:spacing w:after="0" w:line="240" w:lineRule="auto"/>
              <w:rPr>
                <w:rFonts w:ascii="Times New Roman" w:eastAsia="Calibri" w:hAnsi="Times New Roman" w:cs="Times New Roman"/>
                <w:sz w:val="20"/>
                <w:szCs w:val="20"/>
              </w:rPr>
            </w:pPr>
            <w:r w:rsidRPr="00B3332F">
              <w:rPr>
                <w:rFonts w:ascii="Times New Roman" w:eastAsia="Calibri" w:hAnsi="Times New Roman" w:cs="Times New Roman"/>
                <w:b/>
                <w:bCs/>
                <w:sz w:val="20"/>
                <w:szCs w:val="20"/>
              </w:rPr>
              <w:t xml:space="preserve"> </w:t>
            </w:r>
            <w:r w:rsidRPr="00B3332F">
              <w:rPr>
                <w:rFonts w:ascii="Times New Roman" w:eastAsia="Calibri" w:hAnsi="Times New Roman" w:cs="Times New Roman"/>
                <w:sz w:val="20"/>
                <w:szCs w:val="20"/>
              </w:rPr>
              <w:t>Индекс производства продукции животноводства в хозяйствах всех категорий (в сопоставимых ценах к предыдущему году)</w:t>
            </w:r>
          </w:p>
        </w:tc>
        <w:tc>
          <w:tcPr>
            <w:tcW w:w="1134" w:type="dxa"/>
            <w:tcBorders>
              <w:top w:val="nil"/>
              <w:left w:val="nil"/>
              <w:bottom w:val="single" w:sz="4" w:space="0" w:color="auto"/>
              <w:right w:val="single" w:sz="4" w:space="0" w:color="auto"/>
            </w:tcBorders>
            <w:hideMark/>
          </w:tcPr>
          <w:p w14:paraId="64C50929" w14:textId="77777777" w:rsidR="003835CC" w:rsidRPr="00B3332F" w:rsidRDefault="003835CC" w:rsidP="003835CC">
            <w:pPr>
              <w:spacing w:after="0" w:line="240" w:lineRule="auto"/>
              <w:jc w:val="center"/>
              <w:rPr>
                <w:rFonts w:ascii="Times New Roman" w:eastAsia="Calibri" w:hAnsi="Times New Roman" w:cs="Times New Roman"/>
                <w:sz w:val="20"/>
                <w:szCs w:val="20"/>
              </w:rPr>
            </w:pPr>
            <w:r w:rsidRPr="00B3332F">
              <w:rPr>
                <w:rFonts w:ascii="Times New Roman" w:eastAsia="Calibri" w:hAnsi="Times New Roman" w:cs="Times New Roman"/>
                <w:sz w:val="20"/>
                <w:szCs w:val="20"/>
              </w:rPr>
              <w:t>процент</w:t>
            </w:r>
          </w:p>
        </w:tc>
        <w:tc>
          <w:tcPr>
            <w:tcW w:w="1560" w:type="dxa"/>
            <w:gridSpan w:val="2"/>
            <w:tcBorders>
              <w:top w:val="nil"/>
              <w:left w:val="nil"/>
              <w:bottom w:val="single" w:sz="4" w:space="0" w:color="auto"/>
              <w:right w:val="single" w:sz="4" w:space="0" w:color="auto"/>
            </w:tcBorders>
            <w:hideMark/>
          </w:tcPr>
          <w:p w14:paraId="75FD4E12" w14:textId="77777777" w:rsidR="003835CC" w:rsidRPr="00B3332F" w:rsidRDefault="003835CC" w:rsidP="003835CC">
            <w:pPr>
              <w:spacing w:after="0" w:line="240" w:lineRule="auto"/>
              <w:jc w:val="center"/>
              <w:rPr>
                <w:rFonts w:ascii="Times New Roman" w:eastAsia="Calibri" w:hAnsi="Times New Roman" w:cs="Times New Roman"/>
                <w:sz w:val="20"/>
                <w:szCs w:val="20"/>
              </w:rPr>
            </w:pPr>
            <w:r w:rsidRPr="00B3332F">
              <w:rPr>
                <w:rFonts w:ascii="Times New Roman" w:eastAsia="Calibri" w:hAnsi="Times New Roman" w:cs="Times New Roman"/>
                <w:sz w:val="20"/>
                <w:szCs w:val="20"/>
              </w:rPr>
              <w:t>100</w:t>
            </w:r>
          </w:p>
        </w:tc>
        <w:tc>
          <w:tcPr>
            <w:tcW w:w="1417" w:type="dxa"/>
            <w:gridSpan w:val="2"/>
            <w:tcBorders>
              <w:top w:val="nil"/>
              <w:left w:val="nil"/>
              <w:bottom w:val="single" w:sz="4" w:space="0" w:color="auto"/>
              <w:right w:val="single" w:sz="4" w:space="0" w:color="auto"/>
            </w:tcBorders>
            <w:hideMark/>
          </w:tcPr>
          <w:p w14:paraId="11A90320" w14:textId="77777777" w:rsidR="003835CC" w:rsidRPr="00B3332F" w:rsidRDefault="003835CC" w:rsidP="003835CC">
            <w:pPr>
              <w:spacing w:after="0" w:line="240" w:lineRule="auto"/>
              <w:jc w:val="center"/>
              <w:rPr>
                <w:rFonts w:ascii="Times New Roman" w:eastAsia="Calibri" w:hAnsi="Times New Roman" w:cs="Times New Roman"/>
                <w:sz w:val="20"/>
                <w:szCs w:val="20"/>
              </w:rPr>
            </w:pPr>
            <w:r w:rsidRPr="00B3332F">
              <w:rPr>
                <w:rFonts w:ascii="Times New Roman" w:eastAsia="Calibri" w:hAnsi="Times New Roman" w:cs="Times New Roman"/>
                <w:sz w:val="20"/>
                <w:szCs w:val="20"/>
              </w:rPr>
              <w:t>100</w:t>
            </w:r>
          </w:p>
        </w:tc>
        <w:tc>
          <w:tcPr>
            <w:tcW w:w="1418" w:type="dxa"/>
            <w:tcBorders>
              <w:top w:val="nil"/>
              <w:left w:val="nil"/>
              <w:bottom w:val="single" w:sz="4" w:space="0" w:color="auto"/>
              <w:right w:val="single" w:sz="4" w:space="0" w:color="auto"/>
            </w:tcBorders>
            <w:hideMark/>
          </w:tcPr>
          <w:p w14:paraId="1BE99C66" w14:textId="77777777" w:rsidR="003835CC" w:rsidRPr="00B3332F" w:rsidRDefault="003835CC" w:rsidP="003835CC">
            <w:pPr>
              <w:spacing w:after="0" w:line="240" w:lineRule="auto"/>
              <w:jc w:val="center"/>
              <w:rPr>
                <w:rFonts w:ascii="Times New Roman" w:eastAsia="Calibri" w:hAnsi="Times New Roman" w:cs="Times New Roman"/>
                <w:sz w:val="20"/>
                <w:szCs w:val="20"/>
              </w:rPr>
            </w:pPr>
            <w:r w:rsidRPr="00B3332F">
              <w:rPr>
                <w:rFonts w:ascii="Times New Roman" w:eastAsia="Calibri" w:hAnsi="Times New Roman" w:cs="Times New Roman"/>
                <w:sz w:val="20"/>
                <w:szCs w:val="20"/>
              </w:rPr>
              <w:t>98,3</w:t>
            </w:r>
          </w:p>
        </w:tc>
        <w:tc>
          <w:tcPr>
            <w:tcW w:w="4110" w:type="dxa"/>
            <w:gridSpan w:val="3"/>
            <w:tcBorders>
              <w:top w:val="nil"/>
              <w:left w:val="nil"/>
              <w:bottom w:val="single" w:sz="4" w:space="0" w:color="auto"/>
              <w:right w:val="single" w:sz="4" w:space="0" w:color="auto"/>
            </w:tcBorders>
            <w:hideMark/>
          </w:tcPr>
          <w:p w14:paraId="6C21AA40" w14:textId="1B4BF53E" w:rsidR="003835CC" w:rsidRPr="00B3332F" w:rsidRDefault="002F1A7A" w:rsidP="003835CC">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835CC" w:rsidRPr="00B3332F">
              <w:rPr>
                <w:rFonts w:ascii="Times New Roman" w:eastAsia="Calibri" w:hAnsi="Times New Roman" w:cs="Times New Roman"/>
                <w:sz w:val="20"/>
                <w:szCs w:val="20"/>
              </w:rPr>
              <w:t>нижение объемов производства продукции животноводства. А именно агрохолдинг АО "Русское молоко" в рамках реализации мероприятий по борьбе с лейкозом уменьшили поголовье КРС на 921 голову.</w:t>
            </w:r>
          </w:p>
        </w:tc>
      </w:tr>
      <w:tr w:rsidR="003835CC" w:rsidRPr="003835CC" w14:paraId="66456AF0" w14:textId="77777777" w:rsidTr="004704B5">
        <w:trPr>
          <w:trHeight w:val="847"/>
        </w:trPr>
        <w:tc>
          <w:tcPr>
            <w:tcW w:w="568" w:type="dxa"/>
            <w:tcBorders>
              <w:top w:val="single" w:sz="4" w:space="0" w:color="auto"/>
              <w:left w:val="single" w:sz="4" w:space="0" w:color="auto"/>
              <w:bottom w:val="single" w:sz="4" w:space="0" w:color="auto"/>
              <w:right w:val="nil"/>
            </w:tcBorders>
            <w:noWrap/>
            <w:hideMark/>
          </w:tcPr>
          <w:p w14:paraId="6379CB37" w14:textId="77777777" w:rsidR="003835CC" w:rsidRPr="00B3332F" w:rsidRDefault="003835CC" w:rsidP="003835CC">
            <w:pPr>
              <w:spacing w:after="0" w:line="240" w:lineRule="auto"/>
              <w:jc w:val="right"/>
              <w:rPr>
                <w:rFonts w:ascii="Times New Roman" w:eastAsia="Calibri" w:hAnsi="Times New Roman" w:cs="Times New Roman"/>
                <w:sz w:val="20"/>
                <w:szCs w:val="20"/>
              </w:rPr>
            </w:pPr>
            <w:r w:rsidRPr="00B3332F">
              <w:rPr>
                <w:rFonts w:ascii="Times New Roman" w:eastAsia="Calibri" w:hAnsi="Times New Roman" w:cs="Times New Roman"/>
                <w:sz w:val="20"/>
                <w:szCs w:val="20"/>
              </w:rPr>
              <w:t>10</w:t>
            </w:r>
          </w:p>
        </w:tc>
        <w:tc>
          <w:tcPr>
            <w:tcW w:w="5420" w:type="dxa"/>
            <w:gridSpan w:val="3"/>
            <w:tcBorders>
              <w:top w:val="single" w:sz="4" w:space="0" w:color="auto"/>
              <w:left w:val="single" w:sz="4" w:space="0" w:color="auto"/>
              <w:bottom w:val="single" w:sz="4" w:space="0" w:color="auto"/>
              <w:right w:val="single" w:sz="4" w:space="0" w:color="auto"/>
            </w:tcBorders>
            <w:hideMark/>
          </w:tcPr>
          <w:p w14:paraId="5275DACA" w14:textId="77777777" w:rsidR="003835CC" w:rsidRPr="00B3332F" w:rsidRDefault="003835CC" w:rsidP="003835CC">
            <w:pPr>
              <w:spacing w:after="0" w:line="240" w:lineRule="auto"/>
              <w:rPr>
                <w:rFonts w:ascii="Times New Roman" w:eastAsia="Calibri" w:hAnsi="Times New Roman" w:cs="Times New Roman"/>
                <w:sz w:val="20"/>
                <w:szCs w:val="20"/>
              </w:rPr>
            </w:pPr>
            <w:r w:rsidRPr="00B3332F">
              <w:rPr>
                <w:rFonts w:ascii="Times New Roman" w:eastAsia="Calibri" w:hAnsi="Times New Roman" w:cs="Times New Roman"/>
                <w:sz w:val="20"/>
                <w:szCs w:val="20"/>
              </w:rPr>
              <w:t xml:space="preserve">Земля должна работать - Вовлечение в оборот земель </w:t>
            </w:r>
            <w:proofErr w:type="spellStart"/>
            <w:r w:rsidRPr="00B3332F">
              <w:rPr>
                <w:rFonts w:ascii="Times New Roman" w:eastAsia="Calibri" w:hAnsi="Times New Roman" w:cs="Times New Roman"/>
                <w:sz w:val="20"/>
                <w:szCs w:val="20"/>
              </w:rPr>
              <w:t>сельхозназначения</w:t>
            </w:r>
            <w:proofErr w:type="spellEnd"/>
          </w:p>
        </w:tc>
        <w:tc>
          <w:tcPr>
            <w:tcW w:w="1134" w:type="dxa"/>
            <w:tcBorders>
              <w:top w:val="single" w:sz="4" w:space="0" w:color="auto"/>
              <w:left w:val="nil"/>
              <w:bottom w:val="single" w:sz="4" w:space="0" w:color="auto"/>
              <w:right w:val="single" w:sz="4" w:space="0" w:color="auto"/>
            </w:tcBorders>
            <w:hideMark/>
          </w:tcPr>
          <w:p w14:paraId="0E57611C" w14:textId="77777777" w:rsidR="003835CC" w:rsidRPr="00B3332F" w:rsidRDefault="003835CC" w:rsidP="003835CC">
            <w:pPr>
              <w:spacing w:after="0" w:line="240" w:lineRule="auto"/>
              <w:jc w:val="center"/>
              <w:rPr>
                <w:rFonts w:ascii="Times New Roman" w:eastAsia="Calibri" w:hAnsi="Times New Roman" w:cs="Times New Roman"/>
                <w:sz w:val="20"/>
                <w:szCs w:val="20"/>
              </w:rPr>
            </w:pPr>
            <w:r w:rsidRPr="00B3332F">
              <w:rPr>
                <w:rFonts w:ascii="Times New Roman" w:eastAsia="Calibri" w:hAnsi="Times New Roman" w:cs="Times New Roman"/>
                <w:sz w:val="20"/>
                <w:szCs w:val="20"/>
              </w:rPr>
              <w:t>процент</w:t>
            </w:r>
          </w:p>
        </w:tc>
        <w:tc>
          <w:tcPr>
            <w:tcW w:w="1560" w:type="dxa"/>
            <w:gridSpan w:val="2"/>
            <w:tcBorders>
              <w:top w:val="single" w:sz="4" w:space="0" w:color="auto"/>
              <w:left w:val="nil"/>
              <w:bottom w:val="single" w:sz="4" w:space="0" w:color="auto"/>
              <w:right w:val="single" w:sz="4" w:space="0" w:color="auto"/>
            </w:tcBorders>
            <w:hideMark/>
          </w:tcPr>
          <w:p w14:paraId="49352DF6" w14:textId="77777777" w:rsidR="003835CC" w:rsidRPr="00B3332F" w:rsidRDefault="003835CC" w:rsidP="003835CC">
            <w:pPr>
              <w:spacing w:after="0" w:line="240" w:lineRule="auto"/>
              <w:jc w:val="center"/>
              <w:rPr>
                <w:rFonts w:ascii="Times New Roman" w:eastAsia="Calibri" w:hAnsi="Times New Roman" w:cs="Times New Roman"/>
                <w:sz w:val="20"/>
                <w:szCs w:val="20"/>
              </w:rPr>
            </w:pPr>
            <w:r w:rsidRPr="00B3332F">
              <w:rPr>
                <w:rFonts w:ascii="Times New Roman" w:eastAsia="Calibri" w:hAnsi="Times New Roman" w:cs="Times New Roman"/>
                <w:sz w:val="20"/>
                <w:szCs w:val="20"/>
              </w:rPr>
              <w:t>100</w:t>
            </w:r>
          </w:p>
        </w:tc>
        <w:tc>
          <w:tcPr>
            <w:tcW w:w="1417" w:type="dxa"/>
            <w:gridSpan w:val="2"/>
            <w:tcBorders>
              <w:top w:val="single" w:sz="4" w:space="0" w:color="auto"/>
              <w:left w:val="nil"/>
              <w:bottom w:val="single" w:sz="4" w:space="0" w:color="auto"/>
              <w:right w:val="single" w:sz="4" w:space="0" w:color="auto"/>
            </w:tcBorders>
            <w:hideMark/>
          </w:tcPr>
          <w:p w14:paraId="18311873" w14:textId="77777777" w:rsidR="003835CC" w:rsidRPr="00B3332F" w:rsidRDefault="003835CC" w:rsidP="003835CC">
            <w:pPr>
              <w:spacing w:after="0" w:line="240" w:lineRule="auto"/>
              <w:jc w:val="center"/>
              <w:rPr>
                <w:rFonts w:ascii="Times New Roman" w:eastAsia="Calibri" w:hAnsi="Times New Roman" w:cs="Times New Roman"/>
                <w:sz w:val="20"/>
                <w:szCs w:val="20"/>
              </w:rPr>
            </w:pPr>
            <w:r w:rsidRPr="00B3332F">
              <w:rPr>
                <w:rFonts w:ascii="Times New Roman" w:eastAsia="Calibri"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hideMark/>
          </w:tcPr>
          <w:p w14:paraId="2E83C4B4" w14:textId="77777777" w:rsidR="003835CC" w:rsidRPr="00B3332F" w:rsidRDefault="003835CC" w:rsidP="003835CC">
            <w:pPr>
              <w:spacing w:after="0" w:line="240" w:lineRule="auto"/>
              <w:jc w:val="center"/>
              <w:rPr>
                <w:rFonts w:ascii="Times New Roman" w:eastAsia="Calibri" w:hAnsi="Times New Roman" w:cs="Times New Roman"/>
                <w:sz w:val="20"/>
                <w:szCs w:val="20"/>
              </w:rPr>
            </w:pPr>
            <w:r w:rsidRPr="00B3332F">
              <w:rPr>
                <w:rFonts w:ascii="Times New Roman" w:eastAsia="Calibri" w:hAnsi="Times New Roman" w:cs="Times New Roman"/>
                <w:sz w:val="20"/>
                <w:szCs w:val="20"/>
              </w:rPr>
              <w:t>72,4</w:t>
            </w:r>
          </w:p>
        </w:tc>
        <w:tc>
          <w:tcPr>
            <w:tcW w:w="4110" w:type="dxa"/>
            <w:gridSpan w:val="3"/>
            <w:tcBorders>
              <w:top w:val="single" w:sz="4" w:space="0" w:color="auto"/>
              <w:left w:val="nil"/>
              <w:bottom w:val="single" w:sz="4" w:space="0" w:color="auto"/>
              <w:right w:val="single" w:sz="4" w:space="0" w:color="auto"/>
            </w:tcBorders>
            <w:hideMark/>
          </w:tcPr>
          <w:p w14:paraId="101DE777" w14:textId="77777777" w:rsidR="003835CC" w:rsidRPr="00B3332F" w:rsidRDefault="003835CC" w:rsidP="003835CC">
            <w:pPr>
              <w:spacing w:after="0" w:line="240" w:lineRule="auto"/>
              <w:rPr>
                <w:rFonts w:ascii="Times New Roman" w:eastAsia="Calibri" w:hAnsi="Times New Roman" w:cs="Times New Roman"/>
                <w:sz w:val="20"/>
                <w:szCs w:val="20"/>
              </w:rPr>
            </w:pPr>
            <w:r w:rsidRPr="00B3332F">
              <w:rPr>
                <w:rFonts w:ascii="Times New Roman" w:eastAsia="Calibri" w:hAnsi="Times New Roman" w:cs="Times New Roman"/>
                <w:sz w:val="20"/>
                <w:szCs w:val="20"/>
              </w:rPr>
              <w:t xml:space="preserve">В 2019 году запланировано ввести в оборот земель с/х назначения площадью 500,5 га. Фактически введено в оборот 362,44 га, что составляет 72,4 % от плана. В запланированные 500,5 га были включены 255 га земель с/х, которые предполагались к предоставлению ООО «Рузские </w:t>
            </w:r>
            <w:proofErr w:type="spellStart"/>
            <w:r w:rsidRPr="00B3332F">
              <w:rPr>
                <w:rFonts w:ascii="Times New Roman" w:eastAsia="Calibri" w:hAnsi="Times New Roman" w:cs="Times New Roman"/>
                <w:sz w:val="20"/>
                <w:szCs w:val="20"/>
              </w:rPr>
              <w:t>Экоовощи</w:t>
            </w:r>
            <w:proofErr w:type="spellEnd"/>
            <w:r w:rsidRPr="00B3332F">
              <w:rPr>
                <w:rFonts w:ascii="Times New Roman" w:eastAsia="Calibri" w:hAnsi="Times New Roman" w:cs="Times New Roman"/>
                <w:sz w:val="20"/>
                <w:szCs w:val="20"/>
              </w:rPr>
              <w:t>». Однако, данные площади не предоставлены данному юридическому лицу, в связи с наложением части участков на земли государственного лесного фонда и наличием на часть участков правообладателей. В связи с чем, для достижения запланированного показателя Администрацией Рузского ГО проведена работа по выявлению неиспользуемых земель с/х назначения, а также использование их не по целевому назначению.</w:t>
            </w:r>
          </w:p>
        </w:tc>
      </w:tr>
      <w:tr w:rsidR="003835CC" w:rsidRPr="003835CC" w14:paraId="6269DB50" w14:textId="77777777" w:rsidTr="00B3332F">
        <w:trPr>
          <w:trHeight w:val="510"/>
        </w:trPr>
        <w:tc>
          <w:tcPr>
            <w:tcW w:w="568" w:type="dxa"/>
            <w:tcBorders>
              <w:top w:val="single" w:sz="4" w:space="0" w:color="auto"/>
              <w:left w:val="single" w:sz="4" w:space="0" w:color="auto"/>
              <w:bottom w:val="single" w:sz="4" w:space="0" w:color="auto"/>
              <w:right w:val="nil"/>
            </w:tcBorders>
            <w:noWrap/>
            <w:hideMark/>
          </w:tcPr>
          <w:p w14:paraId="1024678F"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lastRenderedPageBreak/>
              <w:t>11</w:t>
            </w:r>
          </w:p>
        </w:tc>
        <w:tc>
          <w:tcPr>
            <w:tcW w:w="5420" w:type="dxa"/>
            <w:gridSpan w:val="3"/>
            <w:tcBorders>
              <w:top w:val="single" w:sz="4" w:space="0" w:color="auto"/>
              <w:left w:val="single" w:sz="4" w:space="0" w:color="auto"/>
              <w:bottom w:val="single" w:sz="4" w:space="0" w:color="auto"/>
              <w:right w:val="single" w:sz="4" w:space="0" w:color="auto"/>
            </w:tcBorders>
            <w:hideMark/>
          </w:tcPr>
          <w:p w14:paraId="5FA5A1C7"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 </w:t>
            </w:r>
            <w:r w:rsidRPr="003835CC">
              <w:rPr>
                <w:rFonts w:ascii="Times New Roman" w:eastAsia="Calibri" w:hAnsi="Times New Roman" w:cs="Times New Roman"/>
                <w:sz w:val="20"/>
                <w:szCs w:val="20"/>
              </w:rPr>
              <w:t xml:space="preserve">Количество крестьянских (фермерских) хозяйств, осуществивших проекты создания и развития своих хозяйств с помощью </w:t>
            </w:r>
            <w:proofErr w:type="spellStart"/>
            <w:r w:rsidRPr="003835CC">
              <w:rPr>
                <w:rFonts w:ascii="Times New Roman" w:eastAsia="Calibri" w:hAnsi="Times New Roman" w:cs="Times New Roman"/>
                <w:sz w:val="20"/>
                <w:szCs w:val="20"/>
              </w:rPr>
              <w:t>грантовой</w:t>
            </w:r>
            <w:proofErr w:type="spellEnd"/>
            <w:r w:rsidRPr="003835CC">
              <w:rPr>
                <w:rFonts w:ascii="Times New Roman" w:eastAsia="Calibri" w:hAnsi="Times New Roman" w:cs="Times New Roman"/>
                <w:sz w:val="20"/>
                <w:szCs w:val="20"/>
              </w:rPr>
              <w:t xml:space="preserve"> поддержки (за отчетный год)</w:t>
            </w:r>
          </w:p>
        </w:tc>
        <w:tc>
          <w:tcPr>
            <w:tcW w:w="1134" w:type="dxa"/>
            <w:tcBorders>
              <w:top w:val="single" w:sz="4" w:space="0" w:color="auto"/>
              <w:left w:val="nil"/>
              <w:bottom w:val="nil"/>
              <w:right w:val="single" w:sz="4" w:space="0" w:color="auto"/>
            </w:tcBorders>
            <w:hideMark/>
          </w:tcPr>
          <w:p w14:paraId="703C3E6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560" w:type="dxa"/>
            <w:gridSpan w:val="2"/>
            <w:tcBorders>
              <w:top w:val="single" w:sz="4" w:space="0" w:color="auto"/>
              <w:left w:val="nil"/>
              <w:bottom w:val="single" w:sz="4" w:space="0" w:color="auto"/>
              <w:right w:val="single" w:sz="4" w:space="0" w:color="auto"/>
            </w:tcBorders>
            <w:hideMark/>
          </w:tcPr>
          <w:p w14:paraId="52332A4B"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417" w:type="dxa"/>
            <w:gridSpan w:val="2"/>
            <w:tcBorders>
              <w:top w:val="single" w:sz="4" w:space="0" w:color="auto"/>
              <w:left w:val="nil"/>
              <w:bottom w:val="single" w:sz="4" w:space="0" w:color="auto"/>
              <w:right w:val="single" w:sz="4" w:space="0" w:color="auto"/>
            </w:tcBorders>
            <w:hideMark/>
          </w:tcPr>
          <w:p w14:paraId="0FEA6BA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418" w:type="dxa"/>
            <w:tcBorders>
              <w:top w:val="single" w:sz="4" w:space="0" w:color="auto"/>
              <w:left w:val="nil"/>
              <w:bottom w:val="single" w:sz="4" w:space="0" w:color="auto"/>
              <w:right w:val="single" w:sz="4" w:space="0" w:color="auto"/>
            </w:tcBorders>
            <w:hideMark/>
          </w:tcPr>
          <w:p w14:paraId="2F315298"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4110" w:type="dxa"/>
            <w:gridSpan w:val="3"/>
            <w:tcBorders>
              <w:top w:val="single" w:sz="4" w:space="0" w:color="auto"/>
              <w:left w:val="nil"/>
              <w:bottom w:val="single" w:sz="4" w:space="0" w:color="auto"/>
              <w:right w:val="single" w:sz="4" w:space="0" w:color="auto"/>
            </w:tcBorders>
            <w:hideMark/>
          </w:tcPr>
          <w:p w14:paraId="123A520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xml:space="preserve">ИП Глава КФХ </w:t>
            </w:r>
            <w:proofErr w:type="spellStart"/>
            <w:r w:rsidRPr="003835CC">
              <w:rPr>
                <w:rFonts w:ascii="Times New Roman" w:eastAsia="Calibri" w:hAnsi="Times New Roman" w:cs="Times New Roman"/>
                <w:sz w:val="20"/>
                <w:szCs w:val="20"/>
              </w:rPr>
              <w:t>Болдорев</w:t>
            </w:r>
            <w:proofErr w:type="spellEnd"/>
            <w:r w:rsidRPr="003835CC">
              <w:rPr>
                <w:rFonts w:ascii="Times New Roman" w:eastAsia="Calibri" w:hAnsi="Times New Roman" w:cs="Times New Roman"/>
                <w:sz w:val="20"/>
                <w:szCs w:val="20"/>
              </w:rPr>
              <w:t xml:space="preserve"> Г.Д.  - промышленная пасека со стационарным зимовником для пчел</w:t>
            </w:r>
          </w:p>
        </w:tc>
      </w:tr>
      <w:tr w:rsidR="003835CC" w:rsidRPr="003835CC" w14:paraId="3DF69395" w14:textId="77777777" w:rsidTr="00B3332F">
        <w:trPr>
          <w:trHeight w:val="571"/>
        </w:trPr>
        <w:tc>
          <w:tcPr>
            <w:tcW w:w="568" w:type="dxa"/>
            <w:tcBorders>
              <w:top w:val="nil"/>
              <w:left w:val="single" w:sz="4" w:space="0" w:color="auto"/>
              <w:bottom w:val="single" w:sz="4" w:space="0" w:color="auto"/>
              <w:right w:val="nil"/>
            </w:tcBorders>
            <w:noWrap/>
            <w:hideMark/>
          </w:tcPr>
          <w:p w14:paraId="120F872C"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12</w:t>
            </w:r>
          </w:p>
        </w:tc>
        <w:tc>
          <w:tcPr>
            <w:tcW w:w="5420" w:type="dxa"/>
            <w:gridSpan w:val="3"/>
            <w:tcBorders>
              <w:top w:val="nil"/>
              <w:left w:val="single" w:sz="4" w:space="0" w:color="auto"/>
              <w:bottom w:val="single" w:sz="4" w:space="0" w:color="auto"/>
              <w:right w:val="single" w:sz="4" w:space="0" w:color="auto"/>
            </w:tcBorders>
            <w:hideMark/>
          </w:tcPr>
          <w:p w14:paraId="78C1672A"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xml:space="preserve">Количество семейных животноводческих ферм, осуществляющих развитие своих хозяйств за счет </w:t>
            </w:r>
            <w:proofErr w:type="spellStart"/>
            <w:r w:rsidRPr="003835CC">
              <w:rPr>
                <w:rFonts w:ascii="Times New Roman" w:eastAsia="Calibri" w:hAnsi="Times New Roman" w:cs="Times New Roman"/>
                <w:sz w:val="20"/>
                <w:szCs w:val="20"/>
              </w:rPr>
              <w:t>грантовой</w:t>
            </w:r>
            <w:proofErr w:type="spellEnd"/>
            <w:r w:rsidRPr="003835CC">
              <w:rPr>
                <w:rFonts w:ascii="Times New Roman" w:eastAsia="Calibri" w:hAnsi="Times New Roman" w:cs="Times New Roman"/>
                <w:sz w:val="20"/>
                <w:szCs w:val="20"/>
              </w:rPr>
              <w:t xml:space="preserve"> поддержки (за отчетный год)</w:t>
            </w:r>
          </w:p>
        </w:tc>
        <w:tc>
          <w:tcPr>
            <w:tcW w:w="1134" w:type="dxa"/>
            <w:tcBorders>
              <w:top w:val="single" w:sz="4" w:space="0" w:color="auto"/>
              <w:left w:val="nil"/>
              <w:bottom w:val="nil"/>
              <w:right w:val="single" w:sz="4" w:space="0" w:color="auto"/>
            </w:tcBorders>
            <w:hideMark/>
          </w:tcPr>
          <w:p w14:paraId="2E9FC1B3"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560" w:type="dxa"/>
            <w:gridSpan w:val="2"/>
            <w:tcBorders>
              <w:top w:val="nil"/>
              <w:left w:val="nil"/>
              <w:bottom w:val="single" w:sz="4" w:space="0" w:color="auto"/>
              <w:right w:val="single" w:sz="4" w:space="0" w:color="auto"/>
            </w:tcBorders>
            <w:hideMark/>
          </w:tcPr>
          <w:p w14:paraId="41D6CB37"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417" w:type="dxa"/>
            <w:gridSpan w:val="2"/>
            <w:tcBorders>
              <w:top w:val="nil"/>
              <w:left w:val="nil"/>
              <w:bottom w:val="single" w:sz="4" w:space="0" w:color="auto"/>
              <w:right w:val="single" w:sz="4" w:space="0" w:color="auto"/>
            </w:tcBorders>
            <w:hideMark/>
          </w:tcPr>
          <w:p w14:paraId="683ED8F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w:t>
            </w:r>
          </w:p>
        </w:tc>
        <w:tc>
          <w:tcPr>
            <w:tcW w:w="1418" w:type="dxa"/>
            <w:tcBorders>
              <w:top w:val="nil"/>
              <w:left w:val="nil"/>
              <w:bottom w:val="single" w:sz="4" w:space="0" w:color="auto"/>
              <w:right w:val="single" w:sz="4" w:space="0" w:color="auto"/>
            </w:tcBorders>
            <w:hideMark/>
          </w:tcPr>
          <w:p w14:paraId="4E176436"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4110" w:type="dxa"/>
            <w:gridSpan w:val="3"/>
            <w:tcBorders>
              <w:top w:val="nil"/>
              <w:left w:val="nil"/>
              <w:bottom w:val="single" w:sz="4" w:space="0" w:color="auto"/>
              <w:right w:val="single" w:sz="4" w:space="0" w:color="auto"/>
            </w:tcBorders>
            <w:hideMark/>
          </w:tcPr>
          <w:p w14:paraId="726C4095"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КФХ "</w:t>
            </w:r>
            <w:proofErr w:type="spellStart"/>
            <w:r w:rsidRPr="003835CC">
              <w:rPr>
                <w:rFonts w:ascii="Times New Roman" w:eastAsia="Calibri" w:hAnsi="Times New Roman" w:cs="Times New Roman"/>
                <w:sz w:val="20"/>
                <w:szCs w:val="20"/>
              </w:rPr>
              <w:t>Дербенев</w:t>
            </w:r>
            <w:proofErr w:type="spellEnd"/>
            <w:r w:rsidRPr="003835CC">
              <w:rPr>
                <w:rFonts w:ascii="Times New Roman" w:eastAsia="Calibri" w:hAnsi="Times New Roman" w:cs="Times New Roman"/>
                <w:sz w:val="20"/>
                <w:szCs w:val="20"/>
              </w:rPr>
              <w:t xml:space="preserve"> А.В. получил Грант на строительство сыроварни</w:t>
            </w:r>
          </w:p>
        </w:tc>
      </w:tr>
      <w:tr w:rsidR="003835CC" w:rsidRPr="003835CC" w14:paraId="274178D4" w14:textId="77777777" w:rsidTr="00B3332F">
        <w:trPr>
          <w:trHeight w:val="510"/>
        </w:trPr>
        <w:tc>
          <w:tcPr>
            <w:tcW w:w="568" w:type="dxa"/>
            <w:tcBorders>
              <w:top w:val="nil"/>
              <w:left w:val="single" w:sz="4" w:space="0" w:color="auto"/>
              <w:bottom w:val="single" w:sz="4" w:space="0" w:color="auto"/>
              <w:right w:val="nil"/>
            </w:tcBorders>
            <w:noWrap/>
            <w:hideMark/>
          </w:tcPr>
          <w:p w14:paraId="378893EB" w14:textId="77777777" w:rsidR="003835CC" w:rsidRPr="001C040B" w:rsidRDefault="003835CC" w:rsidP="003835CC">
            <w:pPr>
              <w:spacing w:after="0" w:line="240" w:lineRule="auto"/>
              <w:jc w:val="right"/>
              <w:rPr>
                <w:rFonts w:ascii="Times New Roman" w:eastAsia="Calibri" w:hAnsi="Times New Roman" w:cs="Times New Roman"/>
                <w:sz w:val="20"/>
                <w:szCs w:val="20"/>
              </w:rPr>
            </w:pPr>
            <w:r w:rsidRPr="001C040B">
              <w:rPr>
                <w:rFonts w:ascii="Times New Roman" w:eastAsia="Calibri" w:hAnsi="Times New Roman" w:cs="Times New Roman"/>
                <w:sz w:val="20"/>
                <w:szCs w:val="20"/>
              </w:rPr>
              <w:t>13</w:t>
            </w:r>
          </w:p>
        </w:tc>
        <w:tc>
          <w:tcPr>
            <w:tcW w:w="5420" w:type="dxa"/>
            <w:gridSpan w:val="3"/>
            <w:tcBorders>
              <w:top w:val="nil"/>
              <w:left w:val="single" w:sz="4" w:space="0" w:color="auto"/>
              <w:bottom w:val="single" w:sz="4" w:space="0" w:color="auto"/>
              <w:right w:val="single" w:sz="4" w:space="0" w:color="auto"/>
            </w:tcBorders>
            <w:hideMark/>
          </w:tcPr>
          <w:p w14:paraId="0D9F8194" w14:textId="77777777" w:rsidR="003835CC" w:rsidRPr="001C040B" w:rsidRDefault="003835CC" w:rsidP="003835CC">
            <w:pPr>
              <w:spacing w:after="0" w:line="240" w:lineRule="auto"/>
              <w:rPr>
                <w:rFonts w:ascii="Times New Roman" w:eastAsia="Calibri" w:hAnsi="Times New Roman" w:cs="Times New Roman"/>
                <w:sz w:val="20"/>
                <w:szCs w:val="20"/>
              </w:rPr>
            </w:pPr>
            <w:r w:rsidRPr="001C040B">
              <w:rPr>
                <w:rFonts w:ascii="Times New Roman" w:eastAsia="Calibri" w:hAnsi="Times New Roman" w:cs="Times New Roman"/>
                <w:sz w:val="20"/>
                <w:szCs w:val="20"/>
              </w:rPr>
              <w:t>Доля обрабатываемой пашни в общей площади пашни</w:t>
            </w:r>
          </w:p>
        </w:tc>
        <w:tc>
          <w:tcPr>
            <w:tcW w:w="1134" w:type="dxa"/>
            <w:tcBorders>
              <w:top w:val="single" w:sz="4" w:space="0" w:color="auto"/>
              <w:left w:val="nil"/>
              <w:bottom w:val="single" w:sz="4" w:space="0" w:color="auto"/>
              <w:right w:val="single" w:sz="4" w:space="0" w:color="auto"/>
            </w:tcBorders>
            <w:hideMark/>
          </w:tcPr>
          <w:p w14:paraId="3B3AD120" w14:textId="77777777" w:rsidR="003835CC" w:rsidRPr="001C040B" w:rsidRDefault="003835CC" w:rsidP="003835CC">
            <w:pPr>
              <w:spacing w:after="0" w:line="240" w:lineRule="auto"/>
              <w:rPr>
                <w:rFonts w:ascii="Times New Roman" w:eastAsia="Calibri" w:hAnsi="Times New Roman" w:cs="Times New Roman"/>
                <w:sz w:val="20"/>
                <w:szCs w:val="20"/>
              </w:rPr>
            </w:pPr>
            <w:r w:rsidRPr="001C040B">
              <w:rPr>
                <w:rFonts w:ascii="Times New Roman" w:eastAsia="Calibri" w:hAnsi="Times New Roman" w:cs="Times New Roman"/>
                <w:sz w:val="20"/>
                <w:szCs w:val="20"/>
              </w:rPr>
              <w:t>Процент</w:t>
            </w:r>
          </w:p>
        </w:tc>
        <w:tc>
          <w:tcPr>
            <w:tcW w:w="1560" w:type="dxa"/>
            <w:gridSpan w:val="2"/>
            <w:tcBorders>
              <w:top w:val="nil"/>
              <w:left w:val="nil"/>
              <w:bottom w:val="single" w:sz="4" w:space="0" w:color="auto"/>
              <w:right w:val="single" w:sz="4" w:space="0" w:color="auto"/>
            </w:tcBorders>
            <w:hideMark/>
          </w:tcPr>
          <w:p w14:paraId="5A75819B" w14:textId="77777777" w:rsidR="003835CC" w:rsidRPr="001C040B" w:rsidRDefault="003835CC" w:rsidP="003835CC">
            <w:pPr>
              <w:spacing w:after="0" w:line="240" w:lineRule="auto"/>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93,89</w:t>
            </w:r>
          </w:p>
        </w:tc>
        <w:tc>
          <w:tcPr>
            <w:tcW w:w="1417" w:type="dxa"/>
            <w:gridSpan w:val="2"/>
            <w:tcBorders>
              <w:top w:val="nil"/>
              <w:left w:val="nil"/>
              <w:bottom w:val="single" w:sz="4" w:space="0" w:color="auto"/>
              <w:right w:val="single" w:sz="4" w:space="0" w:color="auto"/>
            </w:tcBorders>
            <w:hideMark/>
          </w:tcPr>
          <w:p w14:paraId="68F9EE00" w14:textId="77777777" w:rsidR="003835CC" w:rsidRPr="001C040B" w:rsidRDefault="003835CC" w:rsidP="003835CC">
            <w:pPr>
              <w:spacing w:after="0" w:line="240" w:lineRule="auto"/>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95,19</w:t>
            </w:r>
          </w:p>
        </w:tc>
        <w:tc>
          <w:tcPr>
            <w:tcW w:w="1418" w:type="dxa"/>
            <w:tcBorders>
              <w:top w:val="nil"/>
              <w:left w:val="nil"/>
              <w:bottom w:val="single" w:sz="4" w:space="0" w:color="auto"/>
              <w:right w:val="single" w:sz="4" w:space="0" w:color="auto"/>
            </w:tcBorders>
            <w:hideMark/>
          </w:tcPr>
          <w:p w14:paraId="572C55E8" w14:textId="77777777" w:rsidR="003835CC" w:rsidRPr="001C040B" w:rsidRDefault="003835CC" w:rsidP="003835CC">
            <w:pPr>
              <w:spacing w:after="0" w:line="240" w:lineRule="auto"/>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94,93</w:t>
            </w:r>
          </w:p>
        </w:tc>
        <w:tc>
          <w:tcPr>
            <w:tcW w:w="4110" w:type="dxa"/>
            <w:gridSpan w:val="3"/>
            <w:tcBorders>
              <w:top w:val="nil"/>
              <w:left w:val="nil"/>
              <w:bottom w:val="single" w:sz="4" w:space="0" w:color="auto"/>
              <w:right w:val="single" w:sz="4" w:space="0" w:color="auto"/>
            </w:tcBorders>
            <w:hideMark/>
          </w:tcPr>
          <w:p w14:paraId="5AE8924D" w14:textId="77777777" w:rsidR="003835CC" w:rsidRPr="001C040B" w:rsidRDefault="003835CC" w:rsidP="003835CC">
            <w:pPr>
              <w:spacing w:after="0" w:line="240" w:lineRule="auto"/>
              <w:rPr>
                <w:rFonts w:ascii="Times New Roman" w:eastAsia="Calibri" w:hAnsi="Times New Roman" w:cs="Times New Roman"/>
                <w:sz w:val="20"/>
                <w:szCs w:val="20"/>
              </w:rPr>
            </w:pPr>
            <w:r w:rsidRPr="001C040B">
              <w:rPr>
                <w:rFonts w:ascii="Times New Roman" w:eastAsia="Calibri" w:hAnsi="Times New Roman" w:cs="Times New Roman"/>
                <w:sz w:val="20"/>
                <w:szCs w:val="20"/>
              </w:rPr>
              <w:t>Показатель не выполнен в связи с невыполнением объемов по вводу в оборот земель с/х назначения. (планировалось ввести в с/х оборот 500,5 га земель с/х назначения. Фактически введено 362,44 га (72,4%). Не выполнение показателя связано с затягиванием сроков оформления земельного участка ООО «</w:t>
            </w:r>
            <w:proofErr w:type="spellStart"/>
            <w:r w:rsidRPr="001C040B">
              <w:rPr>
                <w:rFonts w:ascii="Times New Roman" w:eastAsia="Calibri" w:hAnsi="Times New Roman" w:cs="Times New Roman"/>
                <w:sz w:val="20"/>
                <w:szCs w:val="20"/>
              </w:rPr>
              <w:t>ЭКОовощи</w:t>
            </w:r>
            <w:proofErr w:type="spellEnd"/>
            <w:r w:rsidRPr="001C040B">
              <w:rPr>
                <w:rFonts w:ascii="Times New Roman" w:eastAsia="Calibri" w:hAnsi="Times New Roman" w:cs="Times New Roman"/>
                <w:sz w:val="20"/>
                <w:szCs w:val="20"/>
              </w:rPr>
              <w:t>».</w:t>
            </w:r>
          </w:p>
        </w:tc>
      </w:tr>
      <w:tr w:rsidR="003835CC" w:rsidRPr="003835CC" w14:paraId="1BC6B269" w14:textId="77777777" w:rsidTr="00B3332F">
        <w:trPr>
          <w:trHeight w:val="510"/>
        </w:trPr>
        <w:tc>
          <w:tcPr>
            <w:tcW w:w="568" w:type="dxa"/>
            <w:tcBorders>
              <w:top w:val="nil"/>
              <w:left w:val="single" w:sz="4" w:space="0" w:color="auto"/>
              <w:bottom w:val="single" w:sz="4" w:space="0" w:color="auto"/>
              <w:right w:val="nil"/>
            </w:tcBorders>
            <w:noWrap/>
            <w:hideMark/>
          </w:tcPr>
          <w:p w14:paraId="15C5233A"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14</w:t>
            </w:r>
          </w:p>
        </w:tc>
        <w:tc>
          <w:tcPr>
            <w:tcW w:w="5420" w:type="dxa"/>
            <w:gridSpan w:val="3"/>
            <w:tcBorders>
              <w:top w:val="nil"/>
              <w:left w:val="single" w:sz="4" w:space="0" w:color="auto"/>
              <w:bottom w:val="single" w:sz="4" w:space="0" w:color="auto"/>
              <w:right w:val="single" w:sz="4" w:space="0" w:color="auto"/>
            </w:tcBorders>
            <w:hideMark/>
          </w:tcPr>
          <w:p w14:paraId="46E5231D"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Количество реализуемых инвестиционных проектов в сфере АПК</w:t>
            </w:r>
          </w:p>
        </w:tc>
        <w:tc>
          <w:tcPr>
            <w:tcW w:w="1134" w:type="dxa"/>
            <w:tcBorders>
              <w:top w:val="single" w:sz="4" w:space="0" w:color="auto"/>
              <w:left w:val="nil"/>
              <w:bottom w:val="single" w:sz="4" w:space="0" w:color="auto"/>
              <w:right w:val="single" w:sz="4" w:space="0" w:color="auto"/>
            </w:tcBorders>
            <w:hideMark/>
          </w:tcPr>
          <w:p w14:paraId="5F80EE78"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560" w:type="dxa"/>
            <w:gridSpan w:val="2"/>
            <w:tcBorders>
              <w:top w:val="nil"/>
              <w:left w:val="nil"/>
              <w:bottom w:val="single" w:sz="4" w:space="0" w:color="auto"/>
              <w:right w:val="single" w:sz="4" w:space="0" w:color="auto"/>
            </w:tcBorders>
            <w:hideMark/>
          </w:tcPr>
          <w:p w14:paraId="704950C0"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w:t>
            </w:r>
          </w:p>
        </w:tc>
        <w:tc>
          <w:tcPr>
            <w:tcW w:w="1417" w:type="dxa"/>
            <w:gridSpan w:val="2"/>
            <w:tcBorders>
              <w:top w:val="nil"/>
              <w:left w:val="nil"/>
              <w:bottom w:val="single" w:sz="4" w:space="0" w:color="auto"/>
              <w:right w:val="single" w:sz="4" w:space="0" w:color="auto"/>
            </w:tcBorders>
            <w:hideMark/>
          </w:tcPr>
          <w:p w14:paraId="47ABC9D0"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w:t>
            </w:r>
          </w:p>
        </w:tc>
        <w:tc>
          <w:tcPr>
            <w:tcW w:w="1418" w:type="dxa"/>
            <w:tcBorders>
              <w:top w:val="nil"/>
              <w:left w:val="nil"/>
              <w:bottom w:val="single" w:sz="4" w:space="0" w:color="auto"/>
              <w:right w:val="single" w:sz="4" w:space="0" w:color="auto"/>
            </w:tcBorders>
            <w:hideMark/>
          </w:tcPr>
          <w:p w14:paraId="246A1857"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w:t>
            </w:r>
          </w:p>
        </w:tc>
        <w:tc>
          <w:tcPr>
            <w:tcW w:w="4110" w:type="dxa"/>
            <w:gridSpan w:val="3"/>
            <w:tcBorders>
              <w:top w:val="nil"/>
              <w:left w:val="nil"/>
              <w:bottom w:val="single" w:sz="4" w:space="0" w:color="auto"/>
              <w:right w:val="single" w:sz="4" w:space="0" w:color="auto"/>
            </w:tcBorders>
            <w:hideMark/>
          </w:tcPr>
          <w:p w14:paraId="15348B0A" w14:textId="52CCFB58"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КФХ "</w:t>
            </w:r>
            <w:proofErr w:type="spellStart"/>
            <w:r w:rsidRPr="003835CC">
              <w:rPr>
                <w:rFonts w:ascii="Times New Roman" w:eastAsia="Calibri" w:hAnsi="Times New Roman" w:cs="Times New Roman"/>
                <w:sz w:val="20"/>
                <w:szCs w:val="20"/>
              </w:rPr>
              <w:t>Дербенев</w:t>
            </w:r>
            <w:proofErr w:type="spellEnd"/>
            <w:r w:rsidRPr="003835CC">
              <w:rPr>
                <w:rFonts w:ascii="Times New Roman" w:eastAsia="Calibri" w:hAnsi="Times New Roman" w:cs="Times New Roman"/>
                <w:sz w:val="20"/>
                <w:szCs w:val="20"/>
              </w:rPr>
              <w:t xml:space="preserve"> А.В. (строительство сыроварни),</w:t>
            </w:r>
            <w:r w:rsidR="001C040B">
              <w:rPr>
                <w:rFonts w:ascii="Times New Roman" w:eastAsia="Calibri" w:hAnsi="Times New Roman" w:cs="Times New Roman"/>
                <w:sz w:val="20"/>
                <w:szCs w:val="20"/>
              </w:rPr>
              <w:t xml:space="preserve"> </w:t>
            </w:r>
            <w:r w:rsidRPr="003835CC">
              <w:rPr>
                <w:rFonts w:ascii="Times New Roman" w:eastAsia="Calibri" w:hAnsi="Times New Roman" w:cs="Times New Roman"/>
                <w:sz w:val="20"/>
                <w:szCs w:val="20"/>
              </w:rPr>
              <w:t>КФХ Жданов П.В. (овцеферма).</w:t>
            </w:r>
          </w:p>
        </w:tc>
      </w:tr>
      <w:tr w:rsidR="003835CC" w:rsidRPr="003835CC" w14:paraId="3D77FF3A" w14:textId="77777777" w:rsidTr="00B3332F">
        <w:trPr>
          <w:trHeight w:val="510"/>
        </w:trPr>
        <w:tc>
          <w:tcPr>
            <w:tcW w:w="568" w:type="dxa"/>
            <w:tcBorders>
              <w:top w:val="single" w:sz="4" w:space="0" w:color="auto"/>
              <w:left w:val="single" w:sz="4" w:space="0" w:color="auto"/>
              <w:bottom w:val="single" w:sz="4" w:space="0" w:color="auto"/>
              <w:right w:val="nil"/>
            </w:tcBorders>
            <w:noWrap/>
            <w:hideMark/>
          </w:tcPr>
          <w:p w14:paraId="30B72D54"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15</w:t>
            </w:r>
          </w:p>
        </w:tc>
        <w:tc>
          <w:tcPr>
            <w:tcW w:w="5420" w:type="dxa"/>
            <w:gridSpan w:val="3"/>
            <w:tcBorders>
              <w:top w:val="single" w:sz="4" w:space="0" w:color="auto"/>
              <w:left w:val="single" w:sz="4" w:space="0" w:color="auto"/>
              <w:bottom w:val="single" w:sz="4" w:space="0" w:color="auto"/>
              <w:right w:val="single" w:sz="4" w:space="0" w:color="auto"/>
            </w:tcBorders>
            <w:hideMark/>
          </w:tcPr>
          <w:p w14:paraId="7E52B86B"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Прирост объема производства продукции агропромышленного комплекса (производство и переработка с/х продукции)</w:t>
            </w:r>
          </w:p>
        </w:tc>
        <w:tc>
          <w:tcPr>
            <w:tcW w:w="1134" w:type="dxa"/>
            <w:tcBorders>
              <w:top w:val="single" w:sz="4" w:space="0" w:color="auto"/>
              <w:left w:val="nil"/>
              <w:bottom w:val="single" w:sz="4" w:space="0" w:color="auto"/>
              <w:right w:val="single" w:sz="4" w:space="0" w:color="auto"/>
            </w:tcBorders>
            <w:hideMark/>
          </w:tcPr>
          <w:p w14:paraId="4679D6F5"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560" w:type="dxa"/>
            <w:gridSpan w:val="2"/>
            <w:tcBorders>
              <w:top w:val="single" w:sz="4" w:space="0" w:color="auto"/>
              <w:left w:val="nil"/>
              <w:bottom w:val="single" w:sz="4" w:space="0" w:color="auto"/>
              <w:right w:val="single" w:sz="4" w:space="0" w:color="auto"/>
            </w:tcBorders>
            <w:hideMark/>
          </w:tcPr>
          <w:p w14:paraId="4B385908"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w:t>
            </w:r>
          </w:p>
        </w:tc>
        <w:tc>
          <w:tcPr>
            <w:tcW w:w="1417" w:type="dxa"/>
            <w:gridSpan w:val="2"/>
            <w:tcBorders>
              <w:top w:val="single" w:sz="4" w:space="0" w:color="auto"/>
              <w:left w:val="nil"/>
              <w:bottom w:val="single" w:sz="4" w:space="0" w:color="auto"/>
              <w:right w:val="single" w:sz="4" w:space="0" w:color="auto"/>
            </w:tcBorders>
            <w:hideMark/>
          </w:tcPr>
          <w:p w14:paraId="4BBC748D"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100,1</w:t>
            </w:r>
          </w:p>
        </w:tc>
        <w:tc>
          <w:tcPr>
            <w:tcW w:w="1418" w:type="dxa"/>
            <w:tcBorders>
              <w:top w:val="single" w:sz="4" w:space="0" w:color="auto"/>
              <w:left w:val="nil"/>
              <w:bottom w:val="single" w:sz="4" w:space="0" w:color="auto"/>
              <w:right w:val="single" w:sz="4" w:space="0" w:color="auto"/>
            </w:tcBorders>
            <w:hideMark/>
          </w:tcPr>
          <w:p w14:paraId="17D02D9A"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220,71</w:t>
            </w:r>
          </w:p>
        </w:tc>
        <w:tc>
          <w:tcPr>
            <w:tcW w:w="4110" w:type="dxa"/>
            <w:gridSpan w:val="3"/>
            <w:tcBorders>
              <w:top w:val="single" w:sz="4" w:space="0" w:color="auto"/>
              <w:left w:val="nil"/>
              <w:bottom w:val="single" w:sz="4" w:space="0" w:color="auto"/>
              <w:right w:val="single" w:sz="4" w:space="0" w:color="auto"/>
            </w:tcBorders>
            <w:hideMark/>
          </w:tcPr>
          <w:p w14:paraId="28722166"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44E5B718" w14:textId="77777777" w:rsidTr="00B3332F">
        <w:trPr>
          <w:trHeight w:val="510"/>
        </w:trPr>
        <w:tc>
          <w:tcPr>
            <w:tcW w:w="568" w:type="dxa"/>
            <w:tcBorders>
              <w:top w:val="single" w:sz="4" w:space="0" w:color="auto"/>
              <w:left w:val="single" w:sz="4" w:space="0" w:color="auto"/>
              <w:bottom w:val="single" w:sz="4" w:space="0" w:color="auto"/>
              <w:right w:val="nil"/>
            </w:tcBorders>
            <w:noWrap/>
            <w:hideMark/>
          </w:tcPr>
          <w:p w14:paraId="3F871E40"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16</w:t>
            </w:r>
          </w:p>
        </w:tc>
        <w:tc>
          <w:tcPr>
            <w:tcW w:w="5420" w:type="dxa"/>
            <w:gridSpan w:val="3"/>
            <w:tcBorders>
              <w:top w:val="single" w:sz="4" w:space="0" w:color="auto"/>
              <w:left w:val="single" w:sz="4" w:space="0" w:color="auto"/>
              <w:bottom w:val="single" w:sz="4" w:space="0" w:color="auto"/>
              <w:right w:val="single" w:sz="4" w:space="0" w:color="auto"/>
            </w:tcBorders>
            <w:hideMark/>
          </w:tcPr>
          <w:p w14:paraId="3DA0505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Численность племенного поголовья сельскохозяйственных животных, в том числе:</w:t>
            </w:r>
          </w:p>
        </w:tc>
        <w:tc>
          <w:tcPr>
            <w:tcW w:w="1134" w:type="dxa"/>
            <w:tcBorders>
              <w:top w:val="single" w:sz="4" w:space="0" w:color="auto"/>
              <w:left w:val="nil"/>
              <w:bottom w:val="single" w:sz="4" w:space="0" w:color="auto"/>
              <w:right w:val="single" w:sz="4" w:space="0" w:color="auto"/>
            </w:tcBorders>
            <w:hideMark/>
          </w:tcPr>
          <w:p w14:paraId="4A372AAB"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Голов скота</w:t>
            </w:r>
          </w:p>
        </w:tc>
        <w:tc>
          <w:tcPr>
            <w:tcW w:w="1560" w:type="dxa"/>
            <w:gridSpan w:val="2"/>
            <w:tcBorders>
              <w:top w:val="single" w:sz="4" w:space="0" w:color="auto"/>
              <w:left w:val="nil"/>
              <w:bottom w:val="single" w:sz="4" w:space="0" w:color="auto"/>
              <w:right w:val="single" w:sz="4" w:space="0" w:color="auto"/>
            </w:tcBorders>
            <w:hideMark/>
          </w:tcPr>
          <w:p w14:paraId="416CAEC6"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700</w:t>
            </w:r>
          </w:p>
        </w:tc>
        <w:tc>
          <w:tcPr>
            <w:tcW w:w="1417" w:type="dxa"/>
            <w:gridSpan w:val="2"/>
            <w:tcBorders>
              <w:top w:val="single" w:sz="4" w:space="0" w:color="auto"/>
              <w:left w:val="nil"/>
              <w:bottom w:val="single" w:sz="4" w:space="0" w:color="auto"/>
              <w:right w:val="single" w:sz="4" w:space="0" w:color="auto"/>
            </w:tcBorders>
            <w:hideMark/>
          </w:tcPr>
          <w:p w14:paraId="0179B4C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700</w:t>
            </w:r>
          </w:p>
        </w:tc>
        <w:tc>
          <w:tcPr>
            <w:tcW w:w="1418" w:type="dxa"/>
            <w:tcBorders>
              <w:top w:val="single" w:sz="4" w:space="0" w:color="auto"/>
              <w:left w:val="nil"/>
              <w:bottom w:val="single" w:sz="4" w:space="0" w:color="auto"/>
              <w:right w:val="single" w:sz="4" w:space="0" w:color="auto"/>
            </w:tcBorders>
            <w:hideMark/>
          </w:tcPr>
          <w:p w14:paraId="3519F244"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748</w:t>
            </w:r>
          </w:p>
        </w:tc>
        <w:tc>
          <w:tcPr>
            <w:tcW w:w="4110" w:type="dxa"/>
            <w:gridSpan w:val="3"/>
            <w:tcBorders>
              <w:top w:val="single" w:sz="4" w:space="0" w:color="auto"/>
              <w:left w:val="nil"/>
              <w:bottom w:val="single" w:sz="4" w:space="0" w:color="auto"/>
              <w:right w:val="single" w:sz="4" w:space="0" w:color="auto"/>
            </w:tcBorders>
            <w:hideMark/>
          </w:tcPr>
          <w:p w14:paraId="3F6FF3B8"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6690D5D6" w14:textId="77777777" w:rsidTr="00B3332F">
        <w:trPr>
          <w:trHeight w:val="507"/>
        </w:trPr>
        <w:tc>
          <w:tcPr>
            <w:tcW w:w="568" w:type="dxa"/>
            <w:tcBorders>
              <w:top w:val="nil"/>
              <w:left w:val="single" w:sz="4" w:space="0" w:color="auto"/>
              <w:bottom w:val="single" w:sz="4" w:space="0" w:color="auto"/>
              <w:right w:val="nil"/>
            </w:tcBorders>
            <w:noWrap/>
            <w:hideMark/>
          </w:tcPr>
          <w:p w14:paraId="3BADDC66" w14:textId="77777777" w:rsidR="003835CC" w:rsidRPr="001C040B" w:rsidRDefault="003835CC" w:rsidP="003835CC">
            <w:pPr>
              <w:spacing w:after="0" w:line="240" w:lineRule="auto"/>
              <w:jc w:val="right"/>
              <w:rPr>
                <w:rFonts w:ascii="Times New Roman" w:eastAsia="Calibri" w:hAnsi="Times New Roman" w:cs="Times New Roman"/>
                <w:sz w:val="20"/>
                <w:szCs w:val="20"/>
              </w:rPr>
            </w:pPr>
            <w:r w:rsidRPr="001C040B">
              <w:rPr>
                <w:rFonts w:ascii="Times New Roman" w:eastAsia="Calibri" w:hAnsi="Times New Roman" w:cs="Times New Roman"/>
                <w:sz w:val="20"/>
                <w:szCs w:val="20"/>
              </w:rPr>
              <w:t>17</w:t>
            </w:r>
          </w:p>
        </w:tc>
        <w:tc>
          <w:tcPr>
            <w:tcW w:w="5420" w:type="dxa"/>
            <w:gridSpan w:val="3"/>
            <w:tcBorders>
              <w:top w:val="nil"/>
              <w:left w:val="single" w:sz="4" w:space="0" w:color="auto"/>
              <w:bottom w:val="single" w:sz="4" w:space="0" w:color="auto"/>
              <w:right w:val="single" w:sz="4" w:space="0" w:color="auto"/>
            </w:tcBorders>
            <w:hideMark/>
          </w:tcPr>
          <w:p w14:paraId="17ED163D" w14:textId="77777777" w:rsidR="003835CC" w:rsidRPr="001C040B" w:rsidRDefault="003835CC" w:rsidP="003835CC">
            <w:pPr>
              <w:spacing w:after="0" w:line="240" w:lineRule="auto"/>
              <w:rPr>
                <w:rFonts w:ascii="Times New Roman" w:eastAsia="Calibri" w:hAnsi="Times New Roman" w:cs="Times New Roman"/>
                <w:sz w:val="20"/>
                <w:szCs w:val="20"/>
              </w:rPr>
            </w:pPr>
            <w:r w:rsidRPr="001C040B">
              <w:rPr>
                <w:rFonts w:ascii="Times New Roman" w:eastAsia="Calibri" w:hAnsi="Times New Roman" w:cs="Times New Roman"/>
                <w:sz w:val="20"/>
                <w:szCs w:val="20"/>
              </w:rPr>
              <w:t>племенного поголовья крупного рогатого скота молочного направления</w:t>
            </w:r>
          </w:p>
        </w:tc>
        <w:tc>
          <w:tcPr>
            <w:tcW w:w="1134" w:type="dxa"/>
            <w:tcBorders>
              <w:top w:val="nil"/>
              <w:left w:val="nil"/>
              <w:bottom w:val="single" w:sz="4" w:space="0" w:color="auto"/>
              <w:right w:val="single" w:sz="4" w:space="0" w:color="auto"/>
            </w:tcBorders>
            <w:hideMark/>
          </w:tcPr>
          <w:p w14:paraId="7D7AEC30" w14:textId="77777777" w:rsidR="003835CC" w:rsidRPr="001C040B" w:rsidRDefault="003835CC" w:rsidP="003835CC">
            <w:pPr>
              <w:spacing w:after="0" w:line="240" w:lineRule="auto"/>
              <w:rPr>
                <w:rFonts w:ascii="Times New Roman" w:eastAsia="Calibri" w:hAnsi="Times New Roman" w:cs="Times New Roman"/>
                <w:sz w:val="20"/>
                <w:szCs w:val="20"/>
              </w:rPr>
            </w:pPr>
            <w:r w:rsidRPr="001C040B">
              <w:rPr>
                <w:rFonts w:ascii="Times New Roman" w:eastAsia="Calibri" w:hAnsi="Times New Roman" w:cs="Times New Roman"/>
                <w:sz w:val="20"/>
                <w:szCs w:val="20"/>
              </w:rPr>
              <w:t>Голов скота</w:t>
            </w:r>
          </w:p>
        </w:tc>
        <w:tc>
          <w:tcPr>
            <w:tcW w:w="1560" w:type="dxa"/>
            <w:gridSpan w:val="2"/>
            <w:tcBorders>
              <w:top w:val="nil"/>
              <w:left w:val="nil"/>
              <w:bottom w:val="single" w:sz="4" w:space="0" w:color="auto"/>
              <w:right w:val="single" w:sz="4" w:space="0" w:color="auto"/>
            </w:tcBorders>
            <w:hideMark/>
          </w:tcPr>
          <w:p w14:paraId="6FC3D8F5" w14:textId="77777777" w:rsidR="003835CC" w:rsidRPr="001C040B" w:rsidRDefault="003835CC" w:rsidP="003835CC">
            <w:pPr>
              <w:spacing w:after="0" w:line="240" w:lineRule="auto"/>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700</w:t>
            </w:r>
          </w:p>
        </w:tc>
        <w:tc>
          <w:tcPr>
            <w:tcW w:w="1417" w:type="dxa"/>
            <w:gridSpan w:val="2"/>
            <w:tcBorders>
              <w:top w:val="nil"/>
              <w:left w:val="nil"/>
              <w:bottom w:val="single" w:sz="4" w:space="0" w:color="auto"/>
              <w:right w:val="single" w:sz="4" w:space="0" w:color="auto"/>
            </w:tcBorders>
            <w:hideMark/>
          </w:tcPr>
          <w:p w14:paraId="47672205" w14:textId="77777777" w:rsidR="003835CC" w:rsidRPr="001C040B" w:rsidRDefault="003835CC" w:rsidP="003835CC">
            <w:pPr>
              <w:spacing w:after="0" w:line="240" w:lineRule="auto"/>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700</w:t>
            </w:r>
          </w:p>
        </w:tc>
        <w:tc>
          <w:tcPr>
            <w:tcW w:w="1418" w:type="dxa"/>
            <w:tcBorders>
              <w:top w:val="nil"/>
              <w:left w:val="nil"/>
              <w:bottom w:val="single" w:sz="4" w:space="0" w:color="auto"/>
              <w:right w:val="single" w:sz="4" w:space="0" w:color="auto"/>
            </w:tcBorders>
            <w:hideMark/>
          </w:tcPr>
          <w:p w14:paraId="5A90ECC3" w14:textId="77777777" w:rsidR="003835CC" w:rsidRPr="001C040B" w:rsidRDefault="003835CC" w:rsidP="003835CC">
            <w:pPr>
              <w:spacing w:after="0" w:line="240" w:lineRule="auto"/>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451</w:t>
            </w:r>
          </w:p>
        </w:tc>
        <w:tc>
          <w:tcPr>
            <w:tcW w:w="4110" w:type="dxa"/>
            <w:gridSpan w:val="3"/>
            <w:tcBorders>
              <w:top w:val="nil"/>
              <w:left w:val="nil"/>
              <w:bottom w:val="single" w:sz="4" w:space="0" w:color="auto"/>
              <w:right w:val="single" w:sz="4" w:space="0" w:color="auto"/>
            </w:tcBorders>
            <w:hideMark/>
          </w:tcPr>
          <w:p w14:paraId="04D7D19B" w14:textId="77777777" w:rsidR="003835CC" w:rsidRPr="001C040B" w:rsidRDefault="003835CC" w:rsidP="003835CC">
            <w:pPr>
              <w:spacing w:after="0" w:line="240" w:lineRule="auto"/>
              <w:rPr>
                <w:rFonts w:ascii="Times New Roman" w:eastAsia="Calibri" w:hAnsi="Times New Roman" w:cs="Times New Roman"/>
                <w:sz w:val="20"/>
                <w:szCs w:val="20"/>
              </w:rPr>
            </w:pPr>
            <w:r w:rsidRPr="001C040B">
              <w:rPr>
                <w:rFonts w:ascii="Times New Roman" w:eastAsia="Calibri" w:hAnsi="Times New Roman" w:cs="Times New Roman"/>
                <w:sz w:val="20"/>
                <w:szCs w:val="20"/>
              </w:rPr>
              <w:t>Снижение поголовья КРС</w:t>
            </w:r>
          </w:p>
        </w:tc>
      </w:tr>
      <w:tr w:rsidR="003835CC" w:rsidRPr="003835CC" w14:paraId="67ECDC24" w14:textId="77777777" w:rsidTr="00B3332F">
        <w:trPr>
          <w:trHeight w:val="383"/>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D686B3A"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5.2.</w:t>
            </w:r>
          </w:p>
        </w:tc>
        <w:tc>
          <w:tcPr>
            <w:tcW w:w="15059" w:type="dxa"/>
            <w:gridSpan w:val="12"/>
            <w:tcBorders>
              <w:top w:val="single" w:sz="4" w:space="0" w:color="auto"/>
              <w:left w:val="nil"/>
              <w:bottom w:val="nil"/>
              <w:right w:val="single" w:sz="4" w:space="0" w:color="000000"/>
            </w:tcBorders>
            <w:shd w:val="clear" w:color="auto" w:fill="F2F2F2" w:themeFill="background1" w:themeFillShade="F2"/>
            <w:noWrap/>
            <w:vAlign w:val="center"/>
            <w:hideMark/>
          </w:tcPr>
          <w:p w14:paraId="09E66CE9"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2. «Устойчивое развитие сельских территорий»</w:t>
            </w:r>
          </w:p>
        </w:tc>
      </w:tr>
      <w:tr w:rsidR="003835CC" w:rsidRPr="003835CC" w14:paraId="5035F6DE" w14:textId="77777777" w:rsidTr="00B3332F">
        <w:trPr>
          <w:trHeight w:val="555"/>
        </w:trPr>
        <w:tc>
          <w:tcPr>
            <w:tcW w:w="568" w:type="dxa"/>
            <w:tcBorders>
              <w:top w:val="nil"/>
              <w:left w:val="single" w:sz="4" w:space="0" w:color="auto"/>
              <w:bottom w:val="single" w:sz="4" w:space="0" w:color="auto"/>
              <w:right w:val="nil"/>
            </w:tcBorders>
            <w:noWrap/>
            <w:hideMark/>
          </w:tcPr>
          <w:p w14:paraId="04C64572" w14:textId="77777777" w:rsidR="003835CC" w:rsidRPr="001C040B" w:rsidRDefault="003835CC" w:rsidP="003835CC">
            <w:pPr>
              <w:spacing w:after="0" w:line="240" w:lineRule="auto"/>
              <w:jc w:val="right"/>
              <w:rPr>
                <w:rFonts w:ascii="Times New Roman" w:eastAsia="Times New Roman" w:hAnsi="Times New Roman" w:cs="Times New Roman"/>
                <w:sz w:val="20"/>
                <w:szCs w:val="20"/>
                <w:lang w:eastAsia="ru-RU"/>
              </w:rPr>
            </w:pPr>
            <w:r w:rsidRPr="001C040B">
              <w:rPr>
                <w:rFonts w:ascii="Times New Roman" w:eastAsia="Times New Roman" w:hAnsi="Times New Roman" w:cs="Times New Roman"/>
                <w:sz w:val="20"/>
                <w:szCs w:val="20"/>
                <w:lang w:eastAsia="ru-RU"/>
              </w:rPr>
              <w:t>1</w:t>
            </w:r>
          </w:p>
        </w:tc>
        <w:tc>
          <w:tcPr>
            <w:tcW w:w="5420" w:type="dxa"/>
            <w:gridSpan w:val="3"/>
            <w:tcBorders>
              <w:top w:val="single" w:sz="4" w:space="0" w:color="auto"/>
              <w:left w:val="single" w:sz="4" w:space="0" w:color="auto"/>
              <w:bottom w:val="single" w:sz="4" w:space="0" w:color="auto"/>
              <w:right w:val="single" w:sz="4" w:space="0" w:color="auto"/>
            </w:tcBorders>
            <w:hideMark/>
          </w:tcPr>
          <w:p w14:paraId="4562DD43" w14:textId="77777777" w:rsidR="003835CC" w:rsidRPr="001C040B" w:rsidRDefault="003835CC" w:rsidP="003835CC">
            <w:pPr>
              <w:spacing w:after="0" w:line="240" w:lineRule="auto"/>
              <w:rPr>
                <w:rFonts w:ascii="Times New Roman" w:eastAsia="Times New Roman" w:hAnsi="Times New Roman" w:cs="Times New Roman"/>
                <w:sz w:val="20"/>
                <w:szCs w:val="20"/>
                <w:lang w:eastAsia="ru-RU"/>
              </w:rPr>
            </w:pPr>
            <w:r w:rsidRPr="001C040B">
              <w:rPr>
                <w:rFonts w:ascii="Times New Roman" w:eastAsia="Times New Roman" w:hAnsi="Times New Roman" w:cs="Times New Roman"/>
                <w:sz w:val="20"/>
                <w:szCs w:val="20"/>
                <w:lang w:eastAsia="ru-RU"/>
              </w:rPr>
              <w:t>Ввод (приобретение) жилья для граждан, проживающих в сельской местности, всего (за отчетный год), всего</w:t>
            </w:r>
          </w:p>
        </w:tc>
        <w:tc>
          <w:tcPr>
            <w:tcW w:w="1134" w:type="dxa"/>
            <w:tcBorders>
              <w:top w:val="single" w:sz="4" w:space="0" w:color="auto"/>
              <w:left w:val="nil"/>
              <w:bottom w:val="single" w:sz="4" w:space="0" w:color="auto"/>
              <w:right w:val="single" w:sz="4" w:space="0" w:color="auto"/>
            </w:tcBorders>
            <w:hideMark/>
          </w:tcPr>
          <w:p w14:paraId="7CCF2BAD" w14:textId="77777777" w:rsidR="003835CC" w:rsidRPr="001C040B" w:rsidRDefault="003835CC" w:rsidP="003835CC">
            <w:pPr>
              <w:spacing w:after="0" w:line="240" w:lineRule="auto"/>
              <w:rPr>
                <w:rFonts w:ascii="Times New Roman" w:eastAsia="Times New Roman" w:hAnsi="Times New Roman" w:cs="Times New Roman"/>
                <w:sz w:val="20"/>
                <w:szCs w:val="20"/>
                <w:lang w:eastAsia="ru-RU"/>
              </w:rPr>
            </w:pPr>
            <w:r w:rsidRPr="001C040B">
              <w:rPr>
                <w:rFonts w:ascii="Times New Roman" w:eastAsia="Times New Roman" w:hAnsi="Times New Roman" w:cs="Times New Roman"/>
                <w:sz w:val="20"/>
                <w:szCs w:val="20"/>
                <w:lang w:eastAsia="ru-RU"/>
              </w:rPr>
              <w:t>тыс. кв. метров</w:t>
            </w:r>
          </w:p>
        </w:tc>
        <w:tc>
          <w:tcPr>
            <w:tcW w:w="1560" w:type="dxa"/>
            <w:gridSpan w:val="2"/>
            <w:tcBorders>
              <w:top w:val="single" w:sz="4" w:space="0" w:color="auto"/>
              <w:left w:val="nil"/>
              <w:bottom w:val="single" w:sz="4" w:space="0" w:color="auto"/>
              <w:right w:val="single" w:sz="4" w:space="0" w:color="auto"/>
            </w:tcBorders>
            <w:hideMark/>
          </w:tcPr>
          <w:p w14:paraId="32CB91F8" w14:textId="77777777" w:rsidR="003835CC" w:rsidRPr="001C040B" w:rsidRDefault="003835CC" w:rsidP="000849F6">
            <w:pPr>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0,456</w:t>
            </w:r>
          </w:p>
        </w:tc>
        <w:tc>
          <w:tcPr>
            <w:tcW w:w="1417" w:type="dxa"/>
            <w:gridSpan w:val="2"/>
            <w:tcBorders>
              <w:top w:val="single" w:sz="4" w:space="0" w:color="auto"/>
              <w:left w:val="nil"/>
              <w:bottom w:val="single" w:sz="4" w:space="0" w:color="auto"/>
              <w:right w:val="single" w:sz="4" w:space="0" w:color="auto"/>
            </w:tcBorders>
            <w:hideMark/>
          </w:tcPr>
          <w:p w14:paraId="46ABB654" w14:textId="77777777" w:rsidR="003835CC" w:rsidRPr="001C040B" w:rsidRDefault="003835CC" w:rsidP="000849F6">
            <w:pPr>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0,456</w:t>
            </w:r>
          </w:p>
        </w:tc>
        <w:tc>
          <w:tcPr>
            <w:tcW w:w="1418" w:type="dxa"/>
            <w:tcBorders>
              <w:top w:val="single" w:sz="4" w:space="0" w:color="auto"/>
              <w:left w:val="nil"/>
              <w:bottom w:val="single" w:sz="4" w:space="0" w:color="auto"/>
              <w:right w:val="single" w:sz="4" w:space="0" w:color="auto"/>
            </w:tcBorders>
            <w:hideMark/>
          </w:tcPr>
          <w:p w14:paraId="447E892F" w14:textId="77777777" w:rsidR="003835CC" w:rsidRPr="001C040B" w:rsidRDefault="003835CC" w:rsidP="000849F6">
            <w:pPr>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0</w:t>
            </w:r>
          </w:p>
        </w:tc>
        <w:tc>
          <w:tcPr>
            <w:tcW w:w="4110" w:type="dxa"/>
            <w:gridSpan w:val="3"/>
            <w:vMerge w:val="restart"/>
            <w:tcBorders>
              <w:top w:val="single" w:sz="4" w:space="0" w:color="auto"/>
              <w:left w:val="nil"/>
              <w:bottom w:val="single" w:sz="4" w:space="0" w:color="auto"/>
              <w:right w:val="single" w:sz="4" w:space="0" w:color="auto"/>
            </w:tcBorders>
            <w:hideMark/>
          </w:tcPr>
          <w:p w14:paraId="4561B3A7" w14:textId="6ED547C1" w:rsidR="003835CC" w:rsidRPr="001C040B" w:rsidRDefault="003835CC" w:rsidP="003835CC">
            <w:pPr>
              <w:rPr>
                <w:rFonts w:ascii="Times New Roman" w:eastAsia="Times New Roman" w:hAnsi="Times New Roman" w:cs="Times New Roman"/>
                <w:sz w:val="20"/>
                <w:szCs w:val="18"/>
                <w:lang w:eastAsia="ru-RU"/>
              </w:rPr>
            </w:pPr>
            <w:r w:rsidRPr="001C040B">
              <w:rPr>
                <w:rFonts w:ascii="Times New Roman" w:eastAsia="Times New Roman" w:hAnsi="Times New Roman" w:cs="Times New Roman"/>
                <w:sz w:val="20"/>
                <w:szCs w:val="18"/>
                <w:lang w:eastAsia="ru-RU"/>
              </w:rPr>
              <w:t>Заявленные на получение в 2019 году социальной выплаты граждане, проживающие в сельской местности</w:t>
            </w:r>
            <w:r w:rsidR="001C040B">
              <w:rPr>
                <w:rFonts w:ascii="Times New Roman" w:eastAsia="Times New Roman" w:hAnsi="Times New Roman" w:cs="Times New Roman"/>
                <w:sz w:val="20"/>
                <w:szCs w:val="18"/>
                <w:lang w:eastAsia="ru-RU"/>
              </w:rPr>
              <w:t>,</w:t>
            </w:r>
            <w:r w:rsidRPr="001C040B">
              <w:rPr>
                <w:rFonts w:ascii="Times New Roman" w:eastAsia="Times New Roman" w:hAnsi="Times New Roman" w:cs="Times New Roman"/>
                <w:sz w:val="20"/>
                <w:szCs w:val="18"/>
                <w:lang w:eastAsia="ru-RU"/>
              </w:rPr>
              <w:t xml:space="preserve"> не прошли конкурсный отбор.</w:t>
            </w:r>
          </w:p>
        </w:tc>
      </w:tr>
      <w:tr w:rsidR="003835CC" w:rsidRPr="003835CC" w14:paraId="06237BA2" w14:textId="77777777" w:rsidTr="00B3332F">
        <w:trPr>
          <w:trHeight w:val="457"/>
        </w:trPr>
        <w:tc>
          <w:tcPr>
            <w:tcW w:w="568" w:type="dxa"/>
            <w:tcBorders>
              <w:top w:val="nil"/>
              <w:left w:val="single" w:sz="4" w:space="0" w:color="auto"/>
              <w:bottom w:val="single" w:sz="4" w:space="0" w:color="auto"/>
              <w:right w:val="nil"/>
            </w:tcBorders>
            <w:noWrap/>
            <w:hideMark/>
          </w:tcPr>
          <w:p w14:paraId="414C7D63" w14:textId="77777777" w:rsidR="003835CC" w:rsidRPr="001C040B" w:rsidRDefault="003835CC" w:rsidP="003835CC">
            <w:pPr>
              <w:spacing w:after="0" w:line="240" w:lineRule="auto"/>
              <w:jc w:val="right"/>
              <w:rPr>
                <w:rFonts w:ascii="Times New Roman" w:eastAsia="Times New Roman" w:hAnsi="Times New Roman" w:cs="Times New Roman"/>
                <w:sz w:val="20"/>
                <w:szCs w:val="20"/>
                <w:lang w:eastAsia="ru-RU"/>
              </w:rPr>
            </w:pPr>
            <w:r w:rsidRPr="001C040B">
              <w:rPr>
                <w:rFonts w:ascii="Times New Roman" w:eastAsia="Times New Roman" w:hAnsi="Times New Roman" w:cs="Times New Roman"/>
                <w:sz w:val="20"/>
                <w:szCs w:val="20"/>
                <w:lang w:eastAsia="ru-RU"/>
              </w:rPr>
              <w:t>2</w:t>
            </w:r>
          </w:p>
        </w:tc>
        <w:tc>
          <w:tcPr>
            <w:tcW w:w="5420" w:type="dxa"/>
            <w:gridSpan w:val="3"/>
            <w:tcBorders>
              <w:top w:val="nil"/>
              <w:left w:val="single" w:sz="4" w:space="0" w:color="auto"/>
              <w:bottom w:val="single" w:sz="4" w:space="0" w:color="auto"/>
              <w:right w:val="single" w:sz="4" w:space="0" w:color="auto"/>
            </w:tcBorders>
            <w:hideMark/>
          </w:tcPr>
          <w:p w14:paraId="2E731788" w14:textId="77777777" w:rsidR="003835CC" w:rsidRPr="001C040B" w:rsidRDefault="003835CC" w:rsidP="003835CC">
            <w:pPr>
              <w:spacing w:after="0" w:line="240" w:lineRule="auto"/>
              <w:rPr>
                <w:rFonts w:ascii="Times New Roman" w:eastAsia="Times New Roman" w:hAnsi="Times New Roman" w:cs="Times New Roman"/>
                <w:sz w:val="20"/>
                <w:szCs w:val="20"/>
                <w:lang w:eastAsia="ru-RU"/>
              </w:rPr>
            </w:pPr>
            <w:r w:rsidRPr="001C040B">
              <w:rPr>
                <w:rFonts w:ascii="Times New Roman" w:eastAsia="Times New Roman" w:hAnsi="Times New Roman" w:cs="Times New Roman"/>
                <w:sz w:val="20"/>
                <w:szCs w:val="20"/>
                <w:lang w:eastAsia="ru-RU"/>
              </w:rPr>
              <w:t>в том числе для молодых семей и молодых специалистов (за отчетный год)</w:t>
            </w:r>
          </w:p>
        </w:tc>
        <w:tc>
          <w:tcPr>
            <w:tcW w:w="1134" w:type="dxa"/>
            <w:tcBorders>
              <w:top w:val="nil"/>
              <w:left w:val="nil"/>
              <w:bottom w:val="single" w:sz="4" w:space="0" w:color="auto"/>
              <w:right w:val="single" w:sz="4" w:space="0" w:color="auto"/>
            </w:tcBorders>
            <w:hideMark/>
          </w:tcPr>
          <w:p w14:paraId="105A8AB6" w14:textId="77777777" w:rsidR="003835CC" w:rsidRPr="001C040B" w:rsidRDefault="003835CC" w:rsidP="003835CC">
            <w:pPr>
              <w:spacing w:after="0" w:line="240" w:lineRule="auto"/>
              <w:rPr>
                <w:rFonts w:ascii="Times New Roman" w:eastAsia="Times New Roman" w:hAnsi="Times New Roman" w:cs="Times New Roman"/>
                <w:sz w:val="20"/>
                <w:szCs w:val="20"/>
                <w:lang w:eastAsia="ru-RU"/>
              </w:rPr>
            </w:pPr>
            <w:r w:rsidRPr="001C040B">
              <w:rPr>
                <w:rFonts w:ascii="Times New Roman" w:eastAsia="Times New Roman" w:hAnsi="Times New Roman" w:cs="Times New Roman"/>
                <w:sz w:val="20"/>
                <w:szCs w:val="20"/>
                <w:lang w:eastAsia="ru-RU"/>
              </w:rPr>
              <w:t>тыс. кв. метров</w:t>
            </w:r>
          </w:p>
        </w:tc>
        <w:tc>
          <w:tcPr>
            <w:tcW w:w="1560" w:type="dxa"/>
            <w:gridSpan w:val="2"/>
            <w:tcBorders>
              <w:top w:val="nil"/>
              <w:left w:val="nil"/>
              <w:bottom w:val="single" w:sz="4" w:space="0" w:color="auto"/>
              <w:right w:val="single" w:sz="4" w:space="0" w:color="auto"/>
            </w:tcBorders>
            <w:hideMark/>
          </w:tcPr>
          <w:p w14:paraId="7C881479" w14:textId="77777777" w:rsidR="003835CC" w:rsidRPr="001C040B" w:rsidRDefault="003835CC" w:rsidP="000849F6">
            <w:pPr>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0,348</w:t>
            </w:r>
          </w:p>
        </w:tc>
        <w:tc>
          <w:tcPr>
            <w:tcW w:w="1417" w:type="dxa"/>
            <w:gridSpan w:val="2"/>
            <w:tcBorders>
              <w:top w:val="nil"/>
              <w:left w:val="nil"/>
              <w:bottom w:val="single" w:sz="4" w:space="0" w:color="auto"/>
              <w:right w:val="single" w:sz="4" w:space="0" w:color="auto"/>
            </w:tcBorders>
            <w:hideMark/>
          </w:tcPr>
          <w:p w14:paraId="0B86542E" w14:textId="77777777" w:rsidR="003835CC" w:rsidRPr="001C040B" w:rsidRDefault="003835CC" w:rsidP="000849F6">
            <w:pPr>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0,348</w:t>
            </w:r>
          </w:p>
        </w:tc>
        <w:tc>
          <w:tcPr>
            <w:tcW w:w="1418" w:type="dxa"/>
            <w:tcBorders>
              <w:top w:val="nil"/>
              <w:left w:val="nil"/>
              <w:bottom w:val="single" w:sz="4" w:space="0" w:color="auto"/>
              <w:right w:val="single" w:sz="4" w:space="0" w:color="auto"/>
            </w:tcBorders>
            <w:hideMark/>
          </w:tcPr>
          <w:p w14:paraId="3B5823AE" w14:textId="77777777" w:rsidR="003835CC" w:rsidRPr="001C040B" w:rsidRDefault="003835CC" w:rsidP="000849F6">
            <w:pPr>
              <w:jc w:val="center"/>
              <w:rPr>
                <w:rFonts w:ascii="Times New Roman" w:eastAsia="Calibri" w:hAnsi="Times New Roman" w:cs="Times New Roman"/>
                <w:sz w:val="20"/>
                <w:szCs w:val="20"/>
              </w:rPr>
            </w:pPr>
            <w:r w:rsidRPr="001C040B">
              <w:rPr>
                <w:rFonts w:ascii="Times New Roman" w:eastAsia="Calibri" w:hAnsi="Times New Roman" w:cs="Times New Roman"/>
                <w:sz w:val="20"/>
                <w:szCs w:val="20"/>
              </w:rPr>
              <w:t>0</w:t>
            </w:r>
          </w:p>
        </w:tc>
        <w:tc>
          <w:tcPr>
            <w:tcW w:w="4110" w:type="dxa"/>
            <w:gridSpan w:val="3"/>
            <w:vMerge/>
            <w:tcBorders>
              <w:top w:val="single" w:sz="4" w:space="0" w:color="auto"/>
              <w:left w:val="nil"/>
              <w:bottom w:val="single" w:sz="4" w:space="0" w:color="auto"/>
              <w:right w:val="single" w:sz="4" w:space="0" w:color="auto"/>
            </w:tcBorders>
            <w:vAlign w:val="center"/>
            <w:hideMark/>
          </w:tcPr>
          <w:p w14:paraId="3F5DA22D" w14:textId="77777777" w:rsidR="003835CC" w:rsidRPr="003835CC" w:rsidRDefault="003835CC" w:rsidP="003835CC">
            <w:pPr>
              <w:spacing w:after="0"/>
              <w:rPr>
                <w:rFonts w:ascii="Times New Roman" w:eastAsia="Times New Roman" w:hAnsi="Times New Roman" w:cs="Times New Roman"/>
                <w:color w:val="FF0000"/>
                <w:sz w:val="20"/>
                <w:szCs w:val="18"/>
                <w:lang w:eastAsia="ru-RU"/>
              </w:rPr>
            </w:pPr>
          </w:p>
        </w:tc>
      </w:tr>
    </w:tbl>
    <w:p w14:paraId="1A4A9CD1" w14:textId="77777777" w:rsidR="003835CC" w:rsidRPr="003835CC" w:rsidRDefault="003835CC" w:rsidP="003835CC">
      <w:pPr>
        <w:spacing w:after="0" w:line="240" w:lineRule="auto"/>
        <w:rPr>
          <w:rFonts w:ascii="Times New Roman" w:eastAsia="Times New Roman" w:hAnsi="Times New Roman" w:cs="Times New Roman"/>
          <w:bCs/>
          <w:color w:val="0070C0"/>
          <w:sz w:val="28"/>
          <w:szCs w:val="28"/>
          <w:lang w:eastAsia="ru-RU"/>
        </w:rPr>
        <w:sectPr w:rsidR="003835CC" w:rsidRPr="003835CC">
          <w:pgSz w:w="16838" w:h="11906" w:orient="landscape"/>
          <w:pgMar w:top="567" w:right="1134" w:bottom="1134" w:left="1134" w:header="709" w:footer="709" w:gutter="0"/>
          <w:cols w:space="720"/>
        </w:sectPr>
      </w:pPr>
    </w:p>
    <w:p w14:paraId="3B6EC2C9" w14:textId="77777777" w:rsidR="003835CC" w:rsidRPr="003835CC" w:rsidRDefault="003835CC" w:rsidP="003835CC">
      <w:pPr>
        <w:tabs>
          <w:tab w:val="left" w:pos="284"/>
          <w:tab w:val="left" w:pos="851"/>
          <w:tab w:val="left" w:pos="993"/>
        </w:tabs>
        <w:spacing w:after="0" w:line="240" w:lineRule="auto"/>
        <w:ind w:firstLine="709"/>
        <w:jc w:val="both"/>
        <w:rPr>
          <w:rFonts w:ascii="Times New Roman" w:eastAsia="Calibri" w:hAnsi="Times New Roman" w:cs="Times New Roman"/>
          <w:sz w:val="28"/>
          <w:szCs w:val="28"/>
        </w:rPr>
      </w:pPr>
      <w:r w:rsidRPr="003835CC">
        <w:rPr>
          <w:rFonts w:ascii="Times New Roman" w:eastAsia="Calibri" w:hAnsi="Times New Roman" w:cs="Times New Roman"/>
          <w:b/>
          <w:sz w:val="28"/>
          <w:szCs w:val="28"/>
          <w:highlight w:val="yellow"/>
        </w:rPr>
        <w:lastRenderedPageBreak/>
        <w:t>6. «Предпринимательство Рузского городского округа» на 2018-2022 годы».</w:t>
      </w:r>
    </w:p>
    <w:p w14:paraId="23337017" w14:textId="77777777" w:rsidR="003835CC" w:rsidRPr="003835CC" w:rsidRDefault="003835CC" w:rsidP="003835CC">
      <w:pPr>
        <w:tabs>
          <w:tab w:val="left" w:pos="851"/>
        </w:tabs>
        <w:spacing w:after="0" w:line="240" w:lineRule="auto"/>
        <w:ind w:firstLine="567"/>
        <w:contextualSpacing/>
        <w:jc w:val="both"/>
        <w:rPr>
          <w:rFonts w:ascii="Times New Roman" w:eastAsia="Calibri" w:hAnsi="Times New Roman" w:cs="Times New Roman"/>
          <w:sz w:val="16"/>
          <w:szCs w:val="16"/>
        </w:rPr>
      </w:pPr>
    </w:p>
    <w:p w14:paraId="075FD862" w14:textId="77777777" w:rsidR="003835CC" w:rsidRPr="003835CC" w:rsidRDefault="003835CC" w:rsidP="009243EC">
      <w:pPr>
        <w:tabs>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3835CC">
        <w:rPr>
          <w:rFonts w:ascii="Times New Roman" w:eastAsia="Calibri" w:hAnsi="Times New Roman" w:cs="Times New Roman"/>
          <w:sz w:val="28"/>
          <w:szCs w:val="28"/>
          <w:u w:val="single"/>
        </w:rPr>
        <w:t>Цель программы</w:t>
      </w:r>
      <w:r w:rsidRPr="003835CC">
        <w:rPr>
          <w:rFonts w:ascii="Times New Roman" w:eastAsia="Calibri" w:hAnsi="Times New Roman" w:cs="Times New Roman"/>
          <w:sz w:val="28"/>
          <w:szCs w:val="28"/>
        </w:rPr>
        <w:t>: Достижение устойчиво высоких темпов экономического роста, обеспечивающих повышение уровня жизни жителей Рузского городского округа.</w:t>
      </w:r>
    </w:p>
    <w:p w14:paraId="02FCD9A8" w14:textId="77777777" w:rsidR="003835CC" w:rsidRPr="003835CC" w:rsidRDefault="003835CC" w:rsidP="009243EC">
      <w:pPr>
        <w:tabs>
          <w:tab w:val="left" w:pos="851"/>
          <w:tab w:val="left" w:pos="993"/>
        </w:tabs>
        <w:spacing w:after="0" w:line="240" w:lineRule="auto"/>
        <w:ind w:firstLine="709"/>
        <w:contextualSpacing/>
        <w:jc w:val="both"/>
        <w:rPr>
          <w:rFonts w:ascii="Times New Roman" w:eastAsia="Calibri" w:hAnsi="Times New Roman" w:cs="Times New Roman"/>
          <w:sz w:val="12"/>
          <w:szCs w:val="12"/>
        </w:rPr>
      </w:pPr>
    </w:p>
    <w:p w14:paraId="3936C265" w14:textId="77777777" w:rsidR="003835CC" w:rsidRPr="003835CC" w:rsidRDefault="003835CC" w:rsidP="009243EC">
      <w:pPr>
        <w:tabs>
          <w:tab w:val="left" w:pos="851"/>
          <w:tab w:val="left" w:pos="993"/>
        </w:tabs>
        <w:spacing w:after="0" w:line="240" w:lineRule="auto"/>
        <w:ind w:firstLine="709"/>
        <w:contextualSpacing/>
        <w:jc w:val="both"/>
        <w:rPr>
          <w:rFonts w:ascii="Times New Roman" w:eastAsia="Calibri" w:hAnsi="Times New Roman" w:cs="Times New Roman"/>
          <w:sz w:val="28"/>
          <w:szCs w:val="28"/>
        </w:rPr>
      </w:pPr>
      <w:r w:rsidRPr="003835CC">
        <w:rPr>
          <w:rFonts w:ascii="Times New Roman" w:eastAsia="Calibri" w:hAnsi="Times New Roman" w:cs="Times New Roman"/>
          <w:sz w:val="28"/>
          <w:szCs w:val="28"/>
        </w:rPr>
        <w:t>Программа включает следующие подпрограммы:</w:t>
      </w:r>
    </w:p>
    <w:p w14:paraId="04CC77A9" w14:textId="3AD9C5B5" w:rsidR="003835CC" w:rsidRPr="003835CC" w:rsidRDefault="003835CC" w:rsidP="00087D55">
      <w:pPr>
        <w:numPr>
          <w:ilvl w:val="0"/>
          <w:numId w:val="17"/>
        </w:numPr>
        <w:tabs>
          <w:tab w:val="left" w:pos="426"/>
          <w:tab w:val="left" w:pos="993"/>
        </w:tabs>
        <w:spacing w:after="0" w:line="240" w:lineRule="auto"/>
        <w:ind w:left="0" w:firstLine="709"/>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Инвестиции в Рузском городском округе</w:t>
      </w:r>
      <w:r w:rsidR="009243EC">
        <w:rPr>
          <w:rFonts w:ascii="Times New Roman" w:eastAsia="Calibri" w:hAnsi="Times New Roman" w:cs="Times New Roman"/>
          <w:sz w:val="28"/>
          <w:szCs w:val="28"/>
        </w:rPr>
        <w:t>.</w:t>
      </w:r>
    </w:p>
    <w:p w14:paraId="33174624" w14:textId="5FCF0696" w:rsidR="003835CC" w:rsidRPr="003835CC" w:rsidRDefault="003835CC" w:rsidP="00087D55">
      <w:pPr>
        <w:numPr>
          <w:ilvl w:val="0"/>
          <w:numId w:val="17"/>
        </w:numPr>
        <w:tabs>
          <w:tab w:val="left" w:pos="426"/>
          <w:tab w:val="left" w:pos="993"/>
        </w:tabs>
        <w:spacing w:after="0" w:line="240" w:lineRule="auto"/>
        <w:ind w:left="0" w:firstLine="709"/>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Развитие конкуренции</w:t>
      </w:r>
      <w:r w:rsidR="009243EC">
        <w:rPr>
          <w:rFonts w:ascii="Times New Roman" w:eastAsia="Calibri" w:hAnsi="Times New Roman" w:cs="Times New Roman"/>
          <w:sz w:val="28"/>
          <w:szCs w:val="28"/>
        </w:rPr>
        <w:t>.</w:t>
      </w:r>
    </w:p>
    <w:p w14:paraId="1EEAB250" w14:textId="4115E067" w:rsidR="003835CC" w:rsidRPr="003835CC" w:rsidRDefault="003835CC" w:rsidP="00087D55">
      <w:pPr>
        <w:numPr>
          <w:ilvl w:val="0"/>
          <w:numId w:val="17"/>
        </w:numPr>
        <w:tabs>
          <w:tab w:val="left" w:pos="426"/>
          <w:tab w:val="left" w:pos="993"/>
        </w:tabs>
        <w:spacing w:after="0" w:line="240" w:lineRule="auto"/>
        <w:ind w:left="0" w:firstLine="709"/>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Развитие малого и среднего предпринимательства в Рузском городском округе</w:t>
      </w:r>
      <w:r w:rsidR="009243EC">
        <w:rPr>
          <w:rFonts w:ascii="Times New Roman" w:eastAsia="Calibri" w:hAnsi="Times New Roman" w:cs="Times New Roman"/>
          <w:sz w:val="28"/>
          <w:szCs w:val="28"/>
        </w:rPr>
        <w:t>.</w:t>
      </w:r>
    </w:p>
    <w:p w14:paraId="2CC77BBC" w14:textId="0904EC0A" w:rsidR="003835CC" w:rsidRPr="003835CC" w:rsidRDefault="003835CC" w:rsidP="00087D55">
      <w:pPr>
        <w:numPr>
          <w:ilvl w:val="0"/>
          <w:numId w:val="17"/>
        </w:numPr>
        <w:tabs>
          <w:tab w:val="left" w:pos="426"/>
          <w:tab w:val="left" w:pos="993"/>
        </w:tabs>
        <w:spacing w:after="0" w:line="240" w:lineRule="auto"/>
        <w:ind w:left="0" w:firstLine="709"/>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Развитие потребительского рынка и услуг Рузского городского округа</w:t>
      </w:r>
      <w:r w:rsidR="009243EC">
        <w:rPr>
          <w:rFonts w:ascii="Times New Roman" w:eastAsia="Calibri" w:hAnsi="Times New Roman" w:cs="Times New Roman"/>
          <w:sz w:val="28"/>
          <w:szCs w:val="28"/>
        </w:rPr>
        <w:t>.</w:t>
      </w:r>
    </w:p>
    <w:p w14:paraId="7BE29883" w14:textId="550A60AC" w:rsidR="003835CC" w:rsidRPr="003835CC" w:rsidRDefault="003835CC" w:rsidP="00087D55">
      <w:pPr>
        <w:numPr>
          <w:ilvl w:val="0"/>
          <w:numId w:val="17"/>
        </w:numPr>
        <w:tabs>
          <w:tab w:val="left" w:pos="426"/>
          <w:tab w:val="left" w:pos="993"/>
        </w:tabs>
        <w:spacing w:after="0" w:line="240" w:lineRule="auto"/>
        <w:ind w:left="0" w:firstLine="709"/>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Развитие похоронного дела в Рузском городском округе</w:t>
      </w:r>
      <w:r w:rsidR="009243EC">
        <w:rPr>
          <w:rFonts w:ascii="Times New Roman" w:eastAsia="Calibri" w:hAnsi="Times New Roman" w:cs="Times New Roman"/>
          <w:sz w:val="28"/>
          <w:szCs w:val="28"/>
        </w:rPr>
        <w:t>.</w:t>
      </w:r>
    </w:p>
    <w:p w14:paraId="3F01C2CA" w14:textId="0A2B862C" w:rsidR="003835CC" w:rsidRPr="003835CC" w:rsidRDefault="003835CC" w:rsidP="00087D55">
      <w:pPr>
        <w:numPr>
          <w:ilvl w:val="0"/>
          <w:numId w:val="17"/>
        </w:numPr>
        <w:tabs>
          <w:tab w:val="left" w:pos="426"/>
          <w:tab w:val="left" w:pos="993"/>
        </w:tabs>
        <w:spacing w:after="0" w:line="240" w:lineRule="auto"/>
        <w:ind w:left="0" w:firstLine="709"/>
        <w:contextualSpacing/>
        <w:rPr>
          <w:rFonts w:ascii="Times New Roman" w:eastAsia="Calibri" w:hAnsi="Times New Roman" w:cs="Times New Roman"/>
          <w:sz w:val="28"/>
          <w:szCs w:val="28"/>
        </w:rPr>
      </w:pPr>
      <w:r w:rsidRPr="003835CC">
        <w:rPr>
          <w:rFonts w:ascii="Times New Roman" w:eastAsia="Calibri" w:hAnsi="Times New Roman" w:cs="Times New Roman"/>
          <w:sz w:val="28"/>
          <w:szCs w:val="28"/>
        </w:rPr>
        <w:t>Развитие трудовых ресурсов и охраны труда</w:t>
      </w:r>
      <w:r w:rsidR="009243EC">
        <w:rPr>
          <w:rFonts w:ascii="Times New Roman" w:eastAsia="Calibri" w:hAnsi="Times New Roman" w:cs="Times New Roman"/>
          <w:sz w:val="28"/>
          <w:szCs w:val="28"/>
        </w:rPr>
        <w:t>.</w:t>
      </w:r>
      <w:r w:rsidRPr="003835CC">
        <w:rPr>
          <w:rFonts w:ascii="Times New Roman" w:eastAsia="Calibri" w:hAnsi="Times New Roman" w:cs="Times New Roman"/>
          <w:sz w:val="28"/>
          <w:szCs w:val="28"/>
        </w:rPr>
        <w:tab/>
      </w:r>
    </w:p>
    <w:p w14:paraId="419A9A1F" w14:textId="77777777" w:rsidR="003835CC" w:rsidRPr="003835CC" w:rsidRDefault="003835CC" w:rsidP="009243EC">
      <w:pPr>
        <w:tabs>
          <w:tab w:val="left" w:pos="851"/>
          <w:tab w:val="left" w:pos="993"/>
        </w:tabs>
        <w:spacing w:after="0" w:line="240" w:lineRule="auto"/>
        <w:ind w:firstLine="709"/>
        <w:contextualSpacing/>
        <w:jc w:val="both"/>
        <w:rPr>
          <w:rFonts w:ascii="Times New Roman" w:eastAsia="Calibri" w:hAnsi="Times New Roman" w:cs="Times New Roman"/>
          <w:sz w:val="16"/>
          <w:szCs w:val="16"/>
        </w:rPr>
      </w:pPr>
    </w:p>
    <w:p w14:paraId="63176FD3" w14:textId="76487969" w:rsidR="003835CC" w:rsidRPr="003835CC" w:rsidRDefault="003835CC" w:rsidP="009243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835CC">
        <w:rPr>
          <w:rFonts w:ascii="Times New Roman" w:eastAsia="Times New Roman" w:hAnsi="Times New Roman" w:cs="Times New Roman"/>
          <w:sz w:val="28"/>
          <w:szCs w:val="28"/>
          <w:lang w:eastAsia="ru-RU"/>
        </w:rPr>
        <w:t xml:space="preserve">Общий объем планируемых расходов на реализацию муниципальной программы в 2019 году (в соответствии с постановлением от 23.12.2019 №5923) –61 734,97 тыс. руб., из них средства: </w:t>
      </w:r>
    </w:p>
    <w:p w14:paraId="1529E652" w14:textId="525A7DEF" w:rsidR="003835CC" w:rsidRPr="00804538" w:rsidRDefault="003835CC" w:rsidP="00087D55">
      <w:pPr>
        <w:pStyle w:val="a5"/>
        <w:numPr>
          <w:ilvl w:val="0"/>
          <w:numId w:val="36"/>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804538">
        <w:rPr>
          <w:rFonts w:ascii="Times New Roman" w:eastAsia="Times New Roman" w:hAnsi="Times New Roman" w:cs="Times New Roman"/>
          <w:sz w:val="28"/>
          <w:szCs w:val="28"/>
          <w:lang w:eastAsia="ru-RU"/>
        </w:rPr>
        <w:t>бюджета Рузского городского округа – 39 986,47 тыс. руб.;</w:t>
      </w:r>
    </w:p>
    <w:p w14:paraId="03758427" w14:textId="7084A57F" w:rsidR="003835CC" w:rsidRPr="00804538" w:rsidRDefault="003835CC" w:rsidP="00087D55">
      <w:pPr>
        <w:pStyle w:val="a5"/>
        <w:numPr>
          <w:ilvl w:val="0"/>
          <w:numId w:val="36"/>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804538">
        <w:rPr>
          <w:rFonts w:ascii="Times New Roman" w:eastAsia="Times New Roman" w:hAnsi="Times New Roman" w:cs="Times New Roman"/>
          <w:sz w:val="28"/>
          <w:szCs w:val="28"/>
          <w:lang w:eastAsia="ru-RU"/>
        </w:rPr>
        <w:t>бюджета Московской области - 156,00 тыс. руб.;</w:t>
      </w:r>
    </w:p>
    <w:p w14:paraId="4E5B6DA9" w14:textId="13938204" w:rsidR="003835CC" w:rsidRPr="00804538" w:rsidRDefault="003835CC" w:rsidP="00087D55">
      <w:pPr>
        <w:pStyle w:val="a5"/>
        <w:numPr>
          <w:ilvl w:val="0"/>
          <w:numId w:val="36"/>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804538">
        <w:rPr>
          <w:rFonts w:ascii="Times New Roman" w:eastAsia="Times New Roman" w:hAnsi="Times New Roman" w:cs="Times New Roman"/>
          <w:sz w:val="28"/>
          <w:szCs w:val="28"/>
          <w:lang w:eastAsia="ru-RU"/>
        </w:rPr>
        <w:t>внебюджетные средства – 21 592,50 тыс. руб.</w:t>
      </w:r>
    </w:p>
    <w:p w14:paraId="248ACDA7" w14:textId="77777777" w:rsidR="003835CC" w:rsidRPr="003835CC" w:rsidRDefault="003835CC" w:rsidP="009243EC">
      <w:pPr>
        <w:tabs>
          <w:tab w:val="left" w:pos="993"/>
        </w:tabs>
        <w:spacing w:after="0" w:line="240" w:lineRule="auto"/>
        <w:ind w:firstLine="709"/>
        <w:jc w:val="both"/>
        <w:rPr>
          <w:rFonts w:ascii="Times New Roman" w:eastAsia="Times New Roman" w:hAnsi="Times New Roman" w:cs="Times New Roman"/>
          <w:color w:val="0070C0"/>
          <w:sz w:val="12"/>
          <w:szCs w:val="12"/>
          <w:lang w:eastAsia="ru-RU"/>
        </w:rPr>
      </w:pPr>
    </w:p>
    <w:p w14:paraId="7C0050AA" w14:textId="77777777" w:rsidR="003835CC" w:rsidRPr="003835CC" w:rsidRDefault="003835CC" w:rsidP="009243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835CC">
        <w:rPr>
          <w:rFonts w:ascii="Times New Roman" w:eastAsia="Times New Roman" w:hAnsi="Times New Roman" w:cs="Times New Roman"/>
          <w:sz w:val="28"/>
          <w:szCs w:val="28"/>
          <w:lang w:eastAsia="ru-RU"/>
        </w:rPr>
        <w:t xml:space="preserve">Выполнено в 2019 году – 113 526,45 тыс. руб. (183,9% от плана), из них средства: </w:t>
      </w:r>
    </w:p>
    <w:p w14:paraId="33237129" w14:textId="0B9C5AB0" w:rsidR="003835CC" w:rsidRPr="004C4277" w:rsidRDefault="003835CC" w:rsidP="00087D55">
      <w:pPr>
        <w:pStyle w:val="a5"/>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C4277">
        <w:rPr>
          <w:rFonts w:ascii="Times New Roman" w:eastAsia="Times New Roman" w:hAnsi="Times New Roman" w:cs="Times New Roman"/>
          <w:sz w:val="28"/>
          <w:szCs w:val="28"/>
          <w:lang w:eastAsia="ru-RU"/>
        </w:rPr>
        <w:t>бюджета Рузского городского округа – 38 789,53</w:t>
      </w:r>
      <w:r w:rsidRPr="004C4277">
        <w:rPr>
          <w:rFonts w:ascii="Times New Roman" w:eastAsia="Times New Roman" w:hAnsi="Times New Roman" w:cs="Times New Roman"/>
          <w:sz w:val="28"/>
          <w:szCs w:val="28"/>
          <w:lang w:eastAsia="ru-RU"/>
        </w:rPr>
        <w:tab/>
        <w:t>тыс. руб. (97,0%);</w:t>
      </w:r>
    </w:p>
    <w:p w14:paraId="71B8FED8" w14:textId="75839A21" w:rsidR="003835CC" w:rsidRPr="004C4277" w:rsidRDefault="003835CC" w:rsidP="00087D55">
      <w:pPr>
        <w:pStyle w:val="a5"/>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C4277">
        <w:rPr>
          <w:rFonts w:ascii="Times New Roman" w:eastAsia="Times New Roman" w:hAnsi="Times New Roman" w:cs="Times New Roman"/>
          <w:sz w:val="28"/>
          <w:szCs w:val="28"/>
          <w:lang w:eastAsia="ru-RU"/>
        </w:rPr>
        <w:t>бюджета Московской области – 155,70 тыс. руб. (99,8%);</w:t>
      </w:r>
    </w:p>
    <w:p w14:paraId="61159336" w14:textId="1B4E2ACE" w:rsidR="003835CC" w:rsidRPr="004C4277" w:rsidRDefault="003835CC" w:rsidP="00087D55">
      <w:pPr>
        <w:pStyle w:val="a5"/>
        <w:numPr>
          <w:ilvl w:val="0"/>
          <w:numId w:val="37"/>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4C4277">
        <w:rPr>
          <w:rFonts w:ascii="Times New Roman" w:eastAsia="Times New Roman" w:hAnsi="Times New Roman" w:cs="Times New Roman"/>
          <w:sz w:val="28"/>
          <w:szCs w:val="28"/>
          <w:lang w:eastAsia="ru-RU"/>
        </w:rPr>
        <w:t>внебюджетные средства – 74 581,22</w:t>
      </w:r>
      <w:r w:rsidR="004C4277" w:rsidRPr="004C4277">
        <w:rPr>
          <w:rFonts w:ascii="Times New Roman" w:eastAsia="Times New Roman" w:hAnsi="Times New Roman" w:cs="Times New Roman"/>
          <w:sz w:val="28"/>
          <w:szCs w:val="28"/>
          <w:lang w:eastAsia="ru-RU"/>
        </w:rPr>
        <w:t xml:space="preserve"> </w:t>
      </w:r>
      <w:r w:rsidRPr="004C4277">
        <w:rPr>
          <w:rFonts w:ascii="Times New Roman" w:eastAsia="Times New Roman" w:hAnsi="Times New Roman" w:cs="Times New Roman"/>
          <w:sz w:val="28"/>
          <w:szCs w:val="28"/>
          <w:lang w:eastAsia="ru-RU"/>
        </w:rPr>
        <w:t xml:space="preserve">тыс. руб. (345,4%) (высокий процент исполнения за счет внебюджетных источников связан с вводом в эксплуатацию в 2019 году эксплуатацию 9 торговых объектов, с торговой площадью 2608,00 </w:t>
      </w:r>
      <w:proofErr w:type="spellStart"/>
      <w:r w:rsidRPr="004C4277">
        <w:rPr>
          <w:rFonts w:ascii="Times New Roman" w:eastAsia="Times New Roman" w:hAnsi="Times New Roman" w:cs="Times New Roman"/>
          <w:sz w:val="28"/>
          <w:szCs w:val="28"/>
          <w:lang w:eastAsia="ru-RU"/>
        </w:rPr>
        <w:t>кв.м</w:t>
      </w:r>
      <w:proofErr w:type="spellEnd"/>
      <w:r w:rsidRPr="004C4277">
        <w:rPr>
          <w:rFonts w:ascii="Times New Roman" w:eastAsia="Times New Roman" w:hAnsi="Times New Roman" w:cs="Times New Roman"/>
          <w:sz w:val="28"/>
          <w:szCs w:val="28"/>
          <w:lang w:eastAsia="ru-RU"/>
        </w:rPr>
        <w:t>.)</w:t>
      </w:r>
    </w:p>
    <w:p w14:paraId="13BD6A71" w14:textId="77777777" w:rsidR="003835CC" w:rsidRPr="003835CC" w:rsidRDefault="003835CC" w:rsidP="009243EC">
      <w:pPr>
        <w:tabs>
          <w:tab w:val="left" w:pos="993"/>
        </w:tabs>
        <w:spacing w:after="0" w:line="240" w:lineRule="auto"/>
        <w:ind w:firstLine="709"/>
        <w:jc w:val="both"/>
        <w:rPr>
          <w:rFonts w:ascii="Times New Roman" w:eastAsia="Times New Roman" w:hAnsi="Times New Roman" w:cs="Times New Roman"/>
          <w:color w:val="0070C0"/>
          <w:sz w:val="16"/>
          <w:szCs w:val="16"/>
          <w:lang w:eastAsia="ru-RU"/>
        </w:rPr>
      </w:pPr>
    </w:p>
    <w:p w14:paraId="64A93323" w14:textId="77777777" w:rsidR="003835CC" w:rsidRPr="003835CC" w:rsidRDefault="003835CC" w:rsidP="009243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835CC">
        <w:rPr>
          <w:rFonts w:ascii="Times New Roman" w:eastAsia="Times New Roman" w:hAnsi="Times New Roman" w:cs="Times New Roman"/>
          <w:sz w:val="28"/>
          <w:szCs w:val="28"/>
          <w:lang w:eastAsia="ru-RU"/>
        </w:rPr>
        <w:t>Профинансировано в 2019 году – 113 419,62</w:t>
      </w:r>
      <w:r w:rsidRPr="003835CC">
        <w:rPr>
          <w:rFonts w:ascii="Times New Roman" w:eastAsia="Times New Roman" w:hAnsi="Times New Roman" w:cs="Times New Roman"/>
          <w:sz w:val="28"/>
          <w:szCs w:val="28"/>
          <w:lang w:eastAsia="ru-RU"/>
        </w:rPr>
        <w:tab/>
        <w:t xml:space="preserve"> тыс. руб. (183,7% от плана), из них средства: </w:t>
      </w:r>
    </w:p>
    <w:p w14:paraId="4A1BA77F" w14:textId="5B5F4A30" w:rsidR="003835CC" w:rsidRPr="004C4277" w:rsidRDefault="003835CC" w:rsidP="00087D55">
      <w:pPr>
        <w:pStyle w:val="a5"/>
        <w:numPr>
          <w:ilvl w:val="0"/>
          <w:numId w:val="38"/>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4C4277">
        <w:rPr>
          <w:rFonts w:ascii="Times New Roman" w:eastAsia="Times New Roman" w:hAnsi="Times New Roman" w:cs="Times New Roman"/>
          <w:sz w:val="28"/>
          <w:szCs w:val="28"/>
          <w:lang w:eastAsia="ru-RU"/>
        </w:rPr>
        <w:t>бюджета Рузского городского округа – 38 682,70</w:t>
      </w:r>
      <w:r w:rsidR="004C4277" w:rsidRPr="004C4277">
        <w:rPr>
          <w:rFonts w:ascii="Times New Roman" w:eastAsia="Times New Roman" w:hAnsi="Times New Roman" w:cs="Times New Roman"/>
          <w:sz w:val="28"/>
          <w:szCs w:val="28"/>
          <w:lang w:eastAsia="ru-RU"/>
        </w:rPr>
        <w:t xml:space="preserve"> </w:t>
      </w:r>
      <w:r w:rsidRPr="004C4277">
        <w:rPr>
          <w:rFonts w:ascii="Times New Roman" w:eastAsia="Times New Roman" w:hAnsi="Times New Roman" w:cs="Times New Roman"/>
          <w:sz w:val="28"/>
          <w:szCs w:val="28"/>
          <w:lang w:eastAsia="ru-RU"/>
        </w:rPr>
        <w:t>тыс. руб. (96,7%);</w:t>
      </w:r>
    </w:p>
    <w:p w14:paraId="21F58E8D" w14:textId="23E32620" w:rsidR="003835CC" w:rsidRPr="004C4277" w:rsidRDefault="003835CC" w:rsidP="00087D55">
      <w:pPr>
        <w:pStyle w:val="a5"/>
        <w:numPr>
          <w:ilvl w:val="0"/>
          <w:numId w:val="38"/>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4C4277">
        <w:rPr>
          <w:rFonts w:ascii="Times New Roman" w:eastAsia="Times New Roman" w:hAnsi="Times New Roman" w:cs="Times New Roman"/>
          <w:sz w:val="28"/>
          <w:szCs w:val="28"/>
          <w:lang w:eastAsia="ru-RU"/>
        </w:rPr>
        <w:t>бюджета Московской области – 155,70 тыс. руб. (99,8%);</w:t>
      </w:r>
    </w:p>
    <w:p w14:paraId="646A81C6" w14:textId="0A2FA8B7" w:rsidR="003835CC" w:rsidRPr="004C4277" w:rsidRDefault="003835CC" w:rsidP="00087D55">
      <w:pPr>
        <w:pStyle w:val="a5"/>
        <w:numPr>
          <w:ilvl w:val="0"/>
          <w:numId w:val="38"/>
        </w:numPr>
        <w:tabs>
          <w:tab w:val="left" w:pos="993"/>
        </w:tabs>
        <w:spacing w:after="0" w:line="240" w:lineRule="auto"/>
        <w:ind w:hanging="720"/>
        <w:jc w:val="both"/>
        <w:rPr>
          <w:rFonts w:ascii="Times New Roman" w:eastAsia="Times New Roman" w:hAnsi="Times New Roman" w:cs="Times New Roman"/>
          <w:sz w:val="28"/>
          <w:szCs w:val="28"/>
          <w:lang w:eastAsia="ru-RU"/>
        </w:rPr>
      </w:pPr>
      <w:r w:rsidRPr="004C4277">
        <w:rPr>
          <w:rFonts w:ascii="Times New Roman" w:eastAsia="Times New Roman" w:hAnsi="Times New Roman" w:cs="Times New Roman"/>
          <w:sz w:val="28"/>
          <w:szCs w:val="28"/>
          <w:lang w:eastAsia="ru-RU"/>
        </w:rPr>
        <w:t>внебюджетные средства – 74 581,22</w:t>
      </w:r>
      <w:r w:rsidR="004C4277" w:rsidRPr="004C4277">
        <w:rPr>
          <w:rFonts w:ascii="Times New Roman" w:eastAsia="Times New Roman" w:hAnsi="Times New Roman" w:cs="Times New Roman"/>
          <w:sz w:val="28"/>
          <w:szCs w:val="28"/>
          <w:lang w:eastAsia="ru-RU"/>
        </w:rPr>
        <w:t xml:space="preserve"> </w:t>
      </w:r>
      <w:r w:rsidRPr="004C4277">
        <w:rPr>
          <w:rFonts w:ascii="Times New Roman" w:eastAsia="Times New Roman" w:hAnsi="Times New Roman" w:cs="Times New Roman"/>
          <w:sz w:val="28"/>
          <w:szCs w:val="28"/>
          <w:lang w:eastAsia="ru-RU"/>
        </w:rPr>
        <w:t xml:space="preserve">тыс. руб. (345,4%) </w:t>
      </w:r>
    </w:p>
    <w:p w14:paraId="65017EDD" w14:textId="77777777" w:rsidR="003835CC" w:rsidRPr="003835CC" w:rsidRDefault="003835CC" w:rsidP="009243EC">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bCs/>
          <w:sz w:val="28"/>
          <w:szCs w:val="28"/>
          <w:lang w:eastAsia="ru-RU"/>
        </w:rPr>
        <w:t>(Прилагается таблица «Годовой отчет о выполнении муниципальной программы «Предпринимательство Рузского городского округа» на 2018-2022 годы за 2019 год).</w:t>
      </w:r>
    </w:p>
    <w:p w14:paraId="056CE0BF" w14:textId="77777777" w:rsidR="003835CC" w:rsidRPr="003835CC" w:rsidRDefault="003835CC" w:rsidP="009243EC">
      <w:pPr>
        <w:tabs>
          <w:tab w:val="left" w:pos="993"/>
        </w:tabs>
        <w:spacing w:after="0" w:line="240" w:lineRule="auto"/>
        <w:ind w:firstLine="709"/>
        <w:jc w:val="both"/>
        <w:rPr>
          <w:rFonts w:ascii="Times New Roman" w:eastAsia="Times New Roman" w:hAnsi="Times New Roman" w:cs="Times New Roman"/>
          <w:color w:val="0070C0"/>
          <w:sz w:val="16"/>
          <w:szCs w:val="16"/>
          <w:lang w:eastAsia="ru-RU"/>
        </w:rPr>
      </w:pPr>
    </w:p>
    <w:p w14:paraId="3CF6A78C" w14:textId="77777777" w:rsidR="003835CC" w:rsidRPr="003835CC" w:rsidRDefault="003835CC" w:rsidP="009243EC">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3835CC">
        <w:rPr>
          <w:rFonts w:ascii="Times New Roman" w:eastAsia="Times New Roman" w:hAnsi="Times New Roman" w:cs="Times New Roman"/>
          <w:sz w:val="28"/>
          <w:szCs w:val="28"/>
          <w:lang w:eastAsia="ru-RU"/>
        </w:rPr>
        <w:t xml:space="preserve">Всего в программе 44 показателя, </w:t>
      </w:r>
      <w:r w:rsidRPr="003835CC">
        <w:rPr>
          <w:rFonts w:ascii="Times New Roman" w:eastAsia="Times New Roman" w:hAnsi="Times New Roman" w:cs="Times New Roman"/>
          <w:bCs/>
          <w:sz w:val="28"/>
          <w:szCs w:val="28"/>
          <w:lang w:eastAsia="ru-RU"/>
        </w:rPr>
        <w:t>в том числе:</w:t>
      </w:r>
    </w:p>
    <w:p w14:paraId="5D868D7C" w14:textId="77777777" w:rsidR="003835CC" w:rsidRPr="004217F3" w:rsidRDefault="003835CC" w:rsidP="00087D55">
      <w:pPr>
        <w:pStyle w:val="a5"/>
        <w:numPr>
          <w:ilvl w:val="0"/>
          <w:numId w:val="39"/>
        </w:numPr>
        <w:tabs>
          <w:tab w:val="left" w:pos="993"/>
        </w:tabs>
        <w:spacing w:after="0" w:line="240" w:lineRule="auto"/>
        <w:ind w:hanging="720"/>
        <w:jc w:val="both"/>
        <w:rPr>
          <w:rFonts w:ascii="Times New Roman" w:eastAsia="Times New Roman" w:hAnsi="Times New Roman" w:cs="Times New Roman"/>
          <w:bCs/>
          <w:sz w:val="28"/>
          <w:szCs w:val="28"/>
          <w:lang w:eastAsia="ru-RU"/>
        </w:rPr>
      </w:pPr>
      <w:r w:rsidRPr="004217F3">
        <w:rPr>
          <w:rFonts w:ascii="Times New Roman" w:eastAsia="Times New Roman" w:hAnsi="Times New Roman" w:cs="Times New Roman"/>
          <w:bCs/>
          <w:sz w:val="28"/>
          <w:szCs w:val="28"/>
          <w:lang w:eastAsia="ru-RU"/>
        </w:rPr>
        <w:t>30 - приоритетных показателей, из них выполнено – 24, не выполнено - 6;</w:t>
      </w:r>
    </w:p>
    <w:p w14:paraId="0DEEAFE8" w14:textId="317089C3" w:rsidR="003835CC" w:rsidRPr="004217F3" w:rsidRDefault="003835CC" w:rsidP="00087D55">
      <w:pPr>
        <w:pStyle w:val="a5"/>
        <w:numPr>
          <w:ilvl w:val="0"/>
          <w:numId w:val="39"/>
        </w:numPr>
        <w:tabs>
          <w:tab w:val="left" w:pos="993"/>
        </w:tabs>
        <w:spacing w:after="0" w:line="240" w:lineRule="auto"/>
        <w:ind w:left="993" w:hanging="284"/>
        <w:jc w:val="both"/>
        <w:rPr>
          <w:rFonts w:ascii="Times New Roman" w:eastAsia="Times New Roman" w:hAnsi="Times New Roman" w:cs="Times New Roman"/>
          <w:bCs/>
          <w:sz w:val="28"/>
          <w:szCs w:val="28"/>
          <w:lang w:eastAsia="ru-RU"/>
        </w:rPr>
      </w:pPr>
      <w:r w:rsidRPr="004217F3">
        <w:rPr>
          <w:rFonts w:ascii="Times New Roman" w:eastAsia="Times New Roman" w:hAnsi="Times New Roman" w:cs="Times New Roman"/>
          <w:bCs/>
          <w:sz w:val="28"/>
          <w:szCs w:val="28"/>
          <w:lang w:eastAsia="ru-RU"/>
        </w:rPr>
        <w:t xml:space="preserve">14 </w:t>
      </w:r>
      <w:r w:rsidR="00480106">
        <w:rPr>
          <w:rFonts w:ascii="Times New Roman" w:eastAsia="Times New Roman" w:hAnsi="Times New Roman" w:cs="Times New Roman"/>
          <w:bCs/>
          <w:sz w:val="28"/>
          <w:szCs w:val="28"/>
          <w:lang w:eastAsia="ru-RU"/>
        </w:rPr>
        <w:t>-</w:t>
      </w:r>
      <w:r w:rsidRPr="004217F3">
        <w:rPr>
          <w:rFonts w:ascii="Times New Roman" w:eastAsia="Times New Roman" w:hAnsi="Times New Roman" w:cs="Times New Roman"/>
          <w:bCs/>
          <w:sz w:val="28"/>
          <w:szCs w:val="28"/>
          <w:lang w:eastAsia="ru-RU"/>
        </w:rPr>
        <w:t xml:space="preserve"> показателей муниципальной программы, из них выполнено – </w:t>
      </w:r>
      <w:proofErr w:type="gramStart"/>
      <w:r w:rsidRPr="004217F3">
        <w:rPr>
          <w:rFonts w:ascii="Times New Roman" w:eastAsia="Times New Roman" w:hAnsi="Times New Roman" w:cs="Times New Roman"/>
          <w:bCs/>
          <w:sz w:val="28"/>
          <w:szCs w:val="28"/>
          <w:lang w:eastAsia="ru-RU"/>
        </w:rPr>
        <w:t xml:space="preserve">13,   </w:t>
      </w:r>
      <w:proofErr w:type="gramEnd"/>
      <w:r w:rsidRPr="004217F3">
        <w:rPr>
          <w:rFonts w:ascii="Times New Roman" w:eastAsia="Times New Roman" w:hAnsi="Times New Roman" w:cs="Times New Roman"/>
          <w:bCs/>
          <w:sz w:val="28"/>
          <w:szCs w:val="28"/>
          <w:lang w:eastAsia="ru-RU"/>
        </w:rPr>
        <w:t xml:space="preserve">                      не выполнен - 1.</w:t>
      </w:r>
    </w:p>
    <w:p w14:paraId="18DF134D" w14:textId="4561D821" w:rsidR="003835CC" w:rsidRPr="003835CC" w:rsidRDefault="003835CC" w:rsidP="009243EC">
      <w:pPr>
        <w:tabs>
          <w:tab w:val="left" w:pos="567"/>
          <w:tab w:val="left" w:pos="993"/>
        </w:tabs>
        <w:spacing w:after="0" w:line="240" w:lineRule="auto"/>
        <w:ind w:firstLine="709"/>
        <w:jc w:val="both"/>
        <w:rPr>
          <w:rFonts w:ascii="Calibri" w:eastAsia="Calibri" w:hAnsi="Calibri" w:cs="Times New Roman"/>
          <w:bCs/>
          <w:color w:val="0070C0"/>
          <w:szCs w:val="28"/>
        </w:rPr>
      </w:pPr>
      <w:r w:rsidRPr="003835CC">
        <w:rPr>
          <w:rFonts w:ascii="Times New Roman" w:eastAsia="Calibri" w:hAnsi="Times New Roman" w:cs="Times New Roman"/>
          <w:bCs/>
          <w:sz w:val="28"/>
          <w:szCs w:val="28"/>
        </w:rPr>
        <w:t>(Прилагается таблица «Оценка результатов реализации мероприятий муниципальной программы «Предпринимательство Рузского городского округа» на 2018-2022 годы за 2019 год»).</w:t>
      </w:r>
    </w:p>
    <w:p w14:paraId="40F43768" w14:textId="77777777" w:rsidR="003835CC" w:rsidRPr="003835CC" w:rsidRDefault="003835CC" w:rsidP="003835CC">
      <w:pPr>
        <w:spacing w:after="0" w:line="240" w:lineRule="auto"/>
        <w:rPr>
          <w:rFonts w:ascii="Times New Roman" w:eastAsia="Times New Roman" w:hAnsi="Times New Roman" w:cs="Times New Roman"/>
          <w:bCs/>
          <w:color w:val="0070C0"/>
          <w:sz w:val="28"/>
          <w:szCs w:val="28"/>
          <w:lang w:eastAsia="ru-RU"/>
        </w:rPr>
        <w:sectPr w:rsidR="003835CC" w:rsidRPr="003835CC">
          <w:pgSz w:w="11906" w:h="16838"/>
          <w:pgMar w:top="1134" w:right="567" w:bottom="1134" w:left="1134" w:header="709" w:footer="709" w:gutter="0"/>
          <w:cols w:space="720"/>
        </w:sectPr>
      </w:pPr>
    </w:p>
    <w:p w14:paraId="73FE60BA" w14:textId="77777777" w:rsidR="003835CC" w:rsidRPr="003835CC" w:rsidRDefault="003835CC" w:rsidP="003835CC">
      <w:pPr>
        <w:spacing w:after="0" w:line="240" w:lineRule="auto"/>
        <w:ind w:firstLine="567"/>
        <w:jc w:val="both"/>
        <w:rPr>
          <w:rFonts w:ascii="Times New Roman" w:eastAsia="Times New Roman" w:hAnsi="Times New Roman" w:cs="Times New Roman"/>
          <w:bCs/>
          <w:color w:val="0070C0"/>
          <w:sz w:val="28"/>
          <w:szCs w:val="28"/>
          <w:lang w:eastAsia="ru-RU"/>
        </w:rPr>
      </w:pPr>
    </w:p>
    <w:tbl>
      <w:tblPr>
        <w:tblW w:w="15768" w:type="dxa"/>
        <w:tblInd w:w="-459" w:type="dxa"/>
        <w:tblLayout w:type="fixed"/>
        <w:tblLook w:val="04A0" w:firstRow="1" w:lastRow="0" w:firstColumn="1" w:lastColumn="0" w:noHBand="0" w:noVBand="1"/>
      </w:tblPr>
      <w:tblGrid>
        <w:gridCol w:w="567"/>
        <w:gridCol w:w="5245"/>
        <w:gridCol w:w="1701"/>
        <w:gridCol w:w="1276"/>
        <w:gridCol w:w="5386"/>
        <w:gridCol w:w="1593"/>
      </w:tblGrid>
      <w:tr w:rsidR="003835CC" w:rsidRPr="003835CC" w14:paraId="7F2AEDAE" w14:textId="77777777" w:rsidTr="007D41F1">
        <w:trPr>
          <w:trHeight w:val="253"/>
        </w:trPr>
        <w:tc>
          <w:tcPr>
            <w:tcW w:w="567" w:type="dxa"/>
            <w:noWrap/>
            <w:vAlign w:val="bottom"/>
            <w:hideMark/>
          </w:tcPr>
          <w:p w14:paraId="00D1B882" w14:textId="77777777" w:rsidR="003835CC" w:rsidRPr="003835CC" w:rsidRDefault="003835CC" w:rsidP="003835CC">
            <w:pPr>
              <w:rPr>
                <w:rFonts w:ascii="Calibri" w:eastAsia="Calibri" w:hAnsi="Calibri" w:cs="Times New Roman"/>
                <w:bCs/>
                <w:color w:val="0070C0"/>
                <w:szCs w:val="28"/>
              </w:rPr>
            </w:pPr>
          </w:p>
        </w:tc>
        <w:tc>
          <w:tcPr>
            <w:tcW w:w="15201" w:type="dxa"/>
            <w:gridSpan w:val="5"/>
            <w:noWrap/>
            <w:hideMark/>
          </w:tcPr>
          <w:p w14:paraId="08A00D4D"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Годовой отчет о выполнении муниципальной программы</w:t>
            </w:r>
          </w:p>
        </w:tc>
      </w:tr>
      <w:tr w:rsidR="003835CC" w:rsidRPr="003835CC" w14:paraId="04B30A26" w14:textId="77777777" w:rsidTr="007D41F1">
        <w:trPr>
          <w:trHeight w:val="256"/>
        </w:trPr>
        <w:tc>
          <w:tcPr>
            <w:tcW w:w="567" w:type="dxa"/>
            <w:noWrap/>
            <w:vAlign w:val="bottom"/>
            <w:hideMark/>
          </w:tcPr>
          <w:p w14:paraId="2CED2615"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15201" w:type="dxa"/>
            <w:gridSpan w:val="5"/>
            <w:noWrap/>
            <w:hideMark/>
          </w:tcPr>
          <w:p w14:paraId="20DACB39"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 xml:space="preserve">«Предпринимательство Рузского городского округа» на 2018-2022 годы </w:t>
            </w:r>
          </w:p>
        </w:tc>
      </w:tr>
      <w:tr w:rsidR="003835CC" w:rsidRPr="003835CC" w14:paraId="5FC81898" w14:textId="77777777" w:rsidTr="007D41F1">
        <w:trPr>
          <w:trHeight w:val="315"/>
        </w:trPr>
        <w:tc>
          <w:tcPr>
            <w:tcW w:w="567" w:type="dxa"/>
            <w:noWrap/>
            <w:vAlign w:val="bottom"/>
            <w:hideMark/>
          </w:tcPr>
          <w:p w14:paraId="63990F5F"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15201" w:type="dxa"/>
            <w:gridSpan w:val="5"/>
            <w:noWrap/>
            <w:hideMark/>
          </w:tcPr>
          <w:p w14:paraId="01EF98DD" w14:textId="77777777" w:rsidR="003835CC" w:rsidRPr="003835CC" w:rsidRDefault="003835CC" w:rsidP="003835CC">
            <w:pPr>
              <w:spacing w:after="0" w:line="240" w:lineRule="auto"/>
              <w:jc w:val="center"/>
              <w:rPr>
                <w:rFonts w:ascii="Times New Roman" w:eastAsia="Times New Roman" w:hAnsi="Times New Roman" w:cs="Times New Roman"/>
                <w:b/>
                <w:bCs/>
                <w:sz w:val="24"/>
                <w:szCs w:val="24"/>
                <w:lang w:eastAsia="ru-RU"/>
              </w:rPr>
            </w:pPr>
            <w:r w:rsidRPr="003835CC">
              <w:rPr>
                <w:rFonts w:ascii="Times New Roman" w:eastAsia="Times New Roman" w:hAnsi="Times New Roman" w:cs="Times New Roman"/>
                <w:b/>
                <w:bCs/>
                <w:sz w:val="24"/>
                <w:szCs w:val="24"/>
                <w:lang w:eastAsia="ru-RU"/>
              </w:rPr>
              <w:t>за 2019 год</w:t>
            </w:r>
          </w:p>
        </w:tc>
      </w:tr>
      <w:tr w:rsidR="003835CC" w:rsidRPr="003835CC" w14:paraId="6D9E2274" w14:textId="77777777" w:rsidTr="007D41F1">
        <w:trPr>
          <w:trHeight w:val="315"/>
        </w:trPr>
        <w:tc>
          <w:tcPr>
            <w:tcW w:w="567" w:type="dxa"/>
            <w:noWrap/>
            <w:vAlign w:val="bottom"/>
            <w:hideMark/>
          </w:tcPr>
          <w:p w14:paraId="1A6475E9" w14:textId="77777777" w:rsidR="003835CC" w:rsidRPr="003835CC" w:rsidRDefault="003835CC" w:rsidP="003835CC">
            <w:pPr>
              <w:rPr>
                <w:rFonts w:ascii="Times New Roman" w:eastAsia="Times New Roman" w:hAnsi="Times New Roman" w:cs="Times New Roman"/>
                <w:b/>
                <w:bCs/>
                <w:sz w:val="24"/>
                <w:szCs w:val="24"/>
                <w:lang w:eastAsia="ru-RU"/>
              </w:rPr>
            </w:pPr>
          </w:p>
        </w:tc>
        <w:tc>
          <w:tcPr>
            <w:tcW w:w="5245" w:type="dxa"/>
            <w:noWrap/>
            <w:hideMark/>
          </w:tcPr>
          <w:p w14:paraId="1B0C2B56" w14:textId="77777777" w:rsidR="003835CC" w:rsidRPr="003835CC" w:rsidRDefault="003835CC" w:rsidP="003835CC">
            <w:pPr>
              <w:spacing w:after="0"/>
              <w:rPr>
                <w:rFonts w:ascii="Calibri" w:eastAsia="Calibri" w:hAnsi="Calibri" w:cs="Times New Roman"/>
                <w:sz w:val="20"/>
                <w:szCs w:val="20"/>
                <w:lang w:eastAsia="ru-RU"/>
              </w:rPr>
            </w:pPr>
          </w:p>
        </w:tc>
        <w:tc>
          <w:tcPr>
            <w:tcW w:w="1701" w:type="dxa"/>
            <w:noWrap/>
            <w:hideMark/>
          </w:tcPr>
          <w:p w14:paraId="3CE744DB" w14:textId="77777777" w:rsidR="003835CC" w:rsidRPr="003835CC" w:rsidRDefault="003835CC" w:rsidP="003835CC">
            <w:pPr>
              <w:spacing w:after="0"/>
              <w:rPr>
                <w:rFonts w:ascii="Calibri" w:eastAsia="Calibri" w:hAnsi="Calibri" w:cs="Times New Roman"/>
                <w:sz w:val="20"/>
                <w:szCs w:val="20"/>
                <w:lang w:eastAsia="ru-RU"/>
              </w:rPr>
            </w:pPr>
          </w:p>
        </w:tc>
        <w:tc>
          <w:tcPr>
            <w:tcW w:w="1276" w:type="dxa"/>
            <w:noWrap/>
            <w:hideMark/>
          </w:tcPr>
          <w:p w14:paraId="0F494B65" w14:textId="77777777" w:rsidR="003835CC" w:rsidRPr="003835CC" w:rsidRDefault="003835CC" w:rsidP="003835CC">
            <w:pPr>
              <w:spacing w:after="0"/>
              <w:rPr>
                <w:rFonts w:ascii="Calibri" w:eastAsia="Calibri" w:hAnsi="Calibri" w:cs="Times New Roman"/>
                <w:sz w:val="20"/>
                <w:szCs w:val="20"/>
                <w:lang w:eastAsia="ru-RU"/>
              </w:rPr>
            </w:pPr>
          </w:p>
        </w:tc>
        <w:tc>
          <w:tcPr>
            <w:tcW w:w="5386" w:type="dxa"/>
            <w:noWrap/>
            <w:hideMark/>
          </w:tcPr>
          <w:p w14:paraId="09DE2043" w14:textId="77777777" w:rsidR="003835CC" w:rsidRPr="003835CC" w:rsidRDefault="003835CC" w:rsidP="003835CC">
            <w:pPr>
              <w:spacing w:after="0"/>
              <w:rPr>
                <w:rFonts w:ascii="Calibri" w:eastAsia="Calibri" w:hAnsi="Calibri" w:cs="Times New Roman"/>
                <w:sz w:val="20"/>
                <w:szCs w:val="20"/>
                <w:lang w:eastAsia="ru-RU"/>
              </w:rPr>
            </w:pPr>
          </w:p>
        </w:tc>
        <w:tc>
          <w:tcPr>
            <w:tcW w:w="1593" w:type="dxa"/>
            <w:noWrap/>
            <w:hideMark/>
          </w:tcPr>
          <w:p w14:paraId="298851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тыс. руб.</w:t>
            </w:r>
          </w:p>
        </w:tc>
      </w:tr>
      <w:tr w:rsidR="003835CC" w:rsidRPr="003835CC" w14:paraId="734B6908" w14:textId="77777777" w:rsidTr="007D41F1">
        <w:trPr>
          <w:trHeight w:val="765"/>
        </w:trPr>
        <w:tc>
          <w:tcPr>
            <w:tcW w:w="567" w:type="dxa"/>
            <w:tcBorders>
              <w:top w:val="single" w:sz="4" w:space="0" w:color="auto"/>
              <w:left w:val="single" w:sz="4" w:space="0" w:color="auto"/>
              <w:bottom w:val="single" w:sz="4" w:space="0" w:color="auto"/>
              <w:right w:val="single" w:sz="4" w:space="0" w:color="auto"/>
            </w:tcBorders>
            <w:vAlign w:val="center"/>
            <w:hideMark/>
          </w:tcPr>
          <w:p w14:paraId="669C9B7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п/п</w:t>
            </w:r>
          </w:p>
        </w:tc>
        <w:tc>
          <w:tcPr>
            <w:tcW w:w="5245" w:type="dxa"/>
            <w:tcBorders>
              <w:top w:val="single" w:sz="4" w:space="0" w:color="auto"/>
              <w:left w:val="nil"/>
              <w:bottom w:val="single" w:sz="4" w:space="0" w:color="auto"/>
              <w:right w:val="single" w:sz="4" w:space="0" w:color="auto"/>
            </w:tcBorders>
            <w:vAlign w:val="center"/>
            <w:hideMark/>
          </w:tcPr>
          <w:p w14:paraId="2104666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vAlign w:val="center"/>
            <w:hideMark/>
          </w:tcPr>
          <w:p w14:paraId="40D9CFF7"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Объем финансирования на 2019 год</w:t>
            </w:r>
          </w:p>
        </w:tc>
        <w:tc>
          <w:tcPr>
            <w:tcW w:w="1276" w:type="dxa"/>
            <w:tcBorders>
              <w:top w:val="single" w:sz="4" w:space="0" w:color="auto"/>
              <w:left w:val="nil"/>
              <w:bottom w:val="single" w:sz="4" w:space="0" w:color="auto"/>
              <w:right w:val="single" w:sz="4" w:space="0" w:color="auto"/>
            </w:tcBorders>
            <w:vAlign w:val="center"/>
            <w:hideMark/>
          </w:tcPr>
          <w:p w14:paraId="7F0C204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Выполнено в 2019 году</w:t>
            </w:r>
          </w:p>
        </w:tc>
        <w:tc>
          <w:tcPr>
            <w:tcW w:w="5386" w:type="dxa"/>
            <w:tcBorders>
              <w:top w:val="single" w:sz="4" w:space="0" w:color="auto"/>
              <w:left w:val="nil"/>
              <w:bottom w:val="single" w:sz="4" w:space="0" w:color="auto"/>
              <w:right w:val="single" w:sz="4" w:space="0" w:color="auto"/>
            </w:tcBorders>
            <w:vAlign w:val="center"/>
            <w:hideMark/>
          </w:tcPr>
          <w:p w14:paraId="0F40278E"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Степень и результаты выполнения</w:t>
            </w:r>
          </w:p>
        </w:tc>
        <w:tc>
          <w:tcPr>
            <w:tcW w:w="1593" w:type="dxa"/>
            <w:tcBorders>
              <w:top w:val="single" w:sz="4" w:space="0" w:color="auto"/>
              <w:left w:val="nil"/>
              <w:bottom w:val="single" w:sz="4" w:space="0" w:color="auto"/>
              <w:right w:val="single" w:sz="4" w:space="0" w:color="auto"/>
            </w:tcBorders>
            <w:vAlign w:val="center"/>
            <w:hideMark/>
          </w:tcPr>
          <w:p w14:paraId="2B3A368C" w14:textId="2B74788C"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roofErr w:type="spellStart"/>
            <w:r w:rsidRPr="003835CC">
              <w:rPr>
                <w:rFonts w:ascii="Times New Roman" w:eastAsia="Times New Roman" w:hAnsi="Times New Roman" w:cs="Times New Roman"/>
                <w:sz w:val="20"/>
                <w:szCs w:val="20"/>
                <w:lang w:eastAsia="ru-RU"/>
              </w:rPr>
              <w:t>Профинанси</w:t>
            </w:r>
            <w:r w:rsidR="00DD1034">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ровано</w:t>
            </w:r>
            <w:proofErr w:type="spellEnd"/>
            <w:r w:rsidRPr="003835CC">
              <w:rPr>
                <w:rFonts w:ascii="Times New Roman" w:eastAsia="Times New Roman" w:hAnsi="Times New Roman" w:cs="Times New Roman"/>
                <w:sz w:val="20"/>
                <w:szCs w:val="20"/>
                <w:lang w:eastAsia="ru-RU"/>
              </w:rPr>
              <w:t xml:space="preserve"> в 2019 году</w:t>
            </w:r>
          </w:p>
        </w:tc>
      </w:tr>
      <w:tr w:rsidR="003835CC" w:rsidRPr="003835CC" w14:paraId="1185F2FE" w14:textId="77777777" w:rsidTr="007D41F1">
        <w:trPr>
          <w:trHeight w:val="300"/>
        </w:trPr>
        <w:tc>
          <w:tcPr>
            <w:tcW w:w="567" w:type="dxa"/>
            <w:tcBorders>
              <w:top w:val="nil"/>
              <w:left w:val="single" w:sz="4" w:space="0" w:color="auto"/>
              <w:bottom w:val="single" w:sz="4" w:space="0" w:color="auto"/>
              <w:right w:val="single" w:sz="4" w:space="0" w:color="auto"/>
            </w:tcBorders>
            <w:vAlign w:val="center"/>
            <w:hideMark/>
          </w:tcPr>
          <w:p w14:paraId="2F093F6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w:t>
            </w:r>
          </w:p>
        </w:tc>
        <w:tc>
          <w:tcPr>
            <w:tcW w:w="5245" w:type="dxa"/>
            <w:tcBorders>
              <w:top w:val="nil"/>
              <w:left w:val="nil"/>
              <w:bottom w:val="single" w:sz="4" w:space="0" w:color="auto"/>
              <w:right w:val="single" w:sz="4" w:space="0" w:color="auto"/>
            </w:tcBorders>
            <w:vAlign w:val="center"/>
            <w:hideMark/>
          </w:tcPr>
          <w:p w14:paraId="10D1669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1701" w:type="dxa"/>
            <w:tcBorders>
              <w:top w:val="nil"/>
              <w:left w:val="nil"/>
              <w:bottom w:val="single" w:sz="4" w:space="0" w:color="auto"/>
              <w:right w:val="single" w:sz="4" w:space="0" w:color="auto"/>
            </w:tcBorders>
            <w:vAlign w:val="center"/>
            <w:hideMark/>
          </w:tcPr>
          <w:p w14:paraId="4C59C6C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vAlign w:val="center"/>
            <w:hideMark/>
          </w:tcPr>
          <w:p w14:paraId="2B2CDB2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w:t>
            </w:r>
          </w:p>
        </w:tc>
        <w:tc>
          <w:tcPr>
            <w:tcW w:w="5386" w:type="dxa"/>
            <w:tcBorders>
              <w:top w:val="nil"/>
              <w:left w:val="nil"/>
              <w:bottom w:val="single" w:sz="4" w:space="0" w:color="auto"/>
              <w:right w:val="single" w:sz="4" w:space="0" w:color="auto"/>
            </w:tcBorders>
            <w:vAlign w:val="center"/>
            <w:hideMark/>
          </w:tcPr>
          <w:p w14:paraId="72DF31FD"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w:t>
            </w:r>
          </w:p>
        </w:tc>
        <w:tc>
          <w:tcPr>
            <w:tcW w:w="1593" w:type="dxa"/>
            <w:tcBorders>
              <w:top w:val="nil"/>
              <w:left w:val="nil"/>
              <w:bottom w:val="single" w:sz="4" w:space="0" w:color="auto"/>
              <w:right w:val="single" w:sz="4" w:space="0" w:color="auto"/>
            </w:tcBorders>
            <w:vAlign w:val="center"/>
            <w:hideMark/>
          </w:tcPr>
          <w:p w14:paraId="778DAF2B"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w:t>
            </w:r>
          </w:p>
        </w:tc>
      </w:tr>
      <w:tr w:rsidR="003835CC" w:rsidRPr="003835CC" w14:paraId="0C6DBA8B" w14:textId="77777777" w:rsidTr="007D41F1">
        <w:trPr>
          <w:trHeight w:val="529"/>
        </w:trPr>
        <w:tc>
          <w:tcPr>
            <w:tcW w:w="567" w:type="dxa"/>
            <w:tcBorders>
              <w:top w:val="nil"/>
              <w:left w:val="single" w:sz="4" w:space="0" w:color="auto"/>
              <w:bottom w:val="single" w:sz="4" w:space="0" w:color="auto"/>
              <w:right w:val="single" w:sz="4" w:space="0" w:color="auto"/>
            </w:tcBorders>
            <w:shd w:val="clear" w:color="auto" w:fill="FFFF00"/>
            <w:hideMark/>
          </w:tcPr>
          <w:p w14:paraId="5AC7C32D" w14:textId="77777777" w:rsidR="003835CC" w:rsidRPr="003835CC" w:rsidRDefault="003835CC" w:rsidP="003835CC">
            <w:pPr>
              <w:spacing w:after="0" w:line="240" w:lineRule="auto"/>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6.</w:t>
            </w:r>
          </w:p>
        </w:tc>
        <w:tc>
          <w:tcPr>
            <w:tcW w:w="5245" w:type="dxa"/>
            <w:tcBorders>
              <w:top w:val="nil"/>
              <w:left w:val="nil"/>
              <w:bottom w:val="single" w:sz="4" w:space="0" w:color="auto"/>
              <w:right w:val="single" w:sz="4" w:space="0" w:color="auto"/>
            </w:tcBorders>
            <w:shd w:val="clear" w:color="auto" w:fill="FFFF00"/>
            <w:hideMark/>
          </w:tcPr>
          <w:p w14:paraId="3C978B6F" w14:textId="77777777" w:rsidR="003835CC" w:rsidRPr="003835CC" w:rsidRDefault="003835CC" w:rsidP="003835CC">
            <w:pPr>
              <w:spacing w:after="0" w:line="240" w:lineRule="auto"/>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Программа: 6 «Предпринимательство Рузского городского округа» на 2018-2022 годы</w:t>
            </w:r>
          </w:p>
        </w:tc>
        <w:tc>
          <w:tcPr>
            <w:tcW w:w="1701" w:type="dxa"/>
            <w:tcBorders>
              <w:top w:val="nil"/>
              <w:left w:val="nil"/>
              <w:bottom w:val="single" w:sz="4" w:space="0" w:color="auto"/>
              <w:right w:val="single" w:sz="4" w:space="0" w:color="auto"/>
            </w:tcBorders>
            <w:shd w:val="clear" w:color="auto" w:fill="FFFF00"/>
            <w:hideMark/>
          </w:tcPr>
          <w:p w14:paraId="1CCD055B" w14:textId="77777777" w:rsidR="003835CC" w:rsidRPr="003835CC" w:rsidRDefault="003835CC" w:rsidP="003835CC">
            <w:pPr>
              <w:jc w:val="right"/>
              <w:rPr>
                <w:rFonts w:ascii="Times New Roman" w:eastAsia="Calibri" w:hAnsi="Times New Roman" w:cs="Times New Roman"/>
                <w:b/>
                <w:sz w:val="20"/>
                <w:szCs w:val="20"/>
              </w:rPr>
            </w:pPr>
            <w:r w:rsidRPr="003835CC">
              <w:rPr>
                <w:rFonts w:ascii="Times New Roman" w:eastAsia="Calibri" w:hAnsi="Times New Roman" w:cs="Times New Roman"/>
                <w:b/>
                <w:sz w:val="20"/>
                <w:szCs w:val="20"/>
              </w:rPr>
              <w:t>61 734,97</w:t>
            </w:r>
          </w:p>
        </w:tc>
        <w:tc>
          <w:tcPr>
            <w:tcW w:w="1276" w:type="dxa"/>
            <w:tcBorders>
              <w:top w:val="nil"/>
              <w:left w:val="nil"/>
              <w:bottom w:val="single" w:sz="4" w:space="0" w:color="auto"/>
              <w:right w:val="single" w:sz="4" w:space="0" w:color="auto"/>
            </w:tcBorders>
            <w:shd w:val="clear" w:color="auto" w:fill="FFFF00"/>
            <w:hideMark/>
          </w:tcPr>
          <w:p w14:paraId="00533A58" w14:textId="77777777" w:rsidR="003835CC" w:rsidRPr="003835CC" w:rsidRDefault="003835CC" w:rsidP="003835CC">
            <w:pPr>
              <w:jc w:val="right"/>
              <w:rPr>
                <w:rFonts w:ascii="Times New Roman" w:eastAsia="Calibri" w:hAnsi="Times New Roman" w:cs="Times New Roman"/>
                <w:b/>
                <w:sz w:val="20"/>
                <w:szCs w:val="20"/>
              </w:rPr>
            </w:pPr>
            <w:r w:rsidRPr="003835CC">
              <w:rPr>
                <w:rFonts w:ascii="Times New Roman" w:eastAsia="Calibri" w:hAnsi="Times New Roman" w:cs="Times New Roman"/>
                <w:b/>
                <w:sz w:val="20"/>
                <w:szCs w:val="20"/>
              </w:rPr>
              <w:t>113 526,45</w:t>
            </w:r>
          </w:p>
        </w:tc>
        <w:tc>
          <w:tcPr>
            <w:tcW w:w="5386" w:type="dxa"/>
            <w:tcBorders>
              <w:top w:val="nil"/>
              <w:left w:val="nil"/>
              <w:bottom w:val="single" w:sz="4" w:space="0" w:color="auto"/>
              <w:right w:val="single" w:sz="4" w:space="0" w:color="auto"/>
            </w:tcBorders>
            <w:shd w:val="clear" w:color="auto" w:fill="FFFF00"/>
            <w:hideMark/>
          </w:tcPr>
          <w:p w14:paraId="13F203FC"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183,9</w:t>
            </w:r>
          </w:p>
        </w:tc>
        <w:tc>
          <w:tcPr>
            <w:tcW w:w="1593" w:type="dxa"/>
            <w:tcBorders>
              <w:top w:val="nil"/>
              <w:left w:val="nil"/>
              <w:bottom w:val="single" w:sz="4" w:space="0" w:color="auto"/>
              <w:right w:val="single" w:sz="4" w:space="0" w:color="auto"/>
            </w:tcBorders>
            <w:shd w:val="clear" w:color="auto" w:fill="FFFF00"/>
            <w:hideMark/>
          </w:tcPr>
          <w:p w14:paraId="468F8F00" w14:textId="77777777" w:rsidR="003835CC" w:rsidRPr="003835CC" w:rsidRDefault="003835CC" w:rsidP="003835CC">
            <w:pPr>
              <w:spacing w:after="0" w:line="240" w:lineRule="auto"/>
              <w:jc w:val="right"/>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 xml:space="preserve">       113 419,62</w:t>
            </w:r>
            <w:r w:rsidRPr="003835CC">
              <w:rPr>
                <w:rFonts w:ascii="Times New Roman" w:eastAsia="Times New Roman" w:hAnsi="Times New Roman" w:cs="Times New Roman"/>
                <w:b/>
                <w:bCs/>
                <w:lang w:eastAsia="ru-RU"/>
              </w:rPr>
              <w:tab/>
            </w:r>
          </w:p>
        </w:tc>
      </w:tr>
      <w:tr w:rsidR="003835CC" w:rsidRPr="003835CC" w14:paraId="400517D1" w14:textId="77777777" w:rsidTr="007D41F1">
        <w:trPr>
          <w:trHeight w:val="285"/>
        </w:trPr>
        <w:tc>
          <w:tcPr>
            <w:tcW w:w="567" w:type="dxa"/>
            <w:tcBorders>
              <w:top w:val="nil"/>
              <w:left w:val="single" w:sz="4" w:space="0" w:color="auto"/>
              <w:bottom w:val="nil"/>
              <w:right w:val="single" w:sz="4" w:space="0" w:color="auto"/>
            </w:tcBorders>
            <w:hideMark/>
          </w:tcPr>
          <w:p w14:paraId="689A0D6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79004CD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том числе:</w:t>
            </w:r>
          </w:p>
        </w:tc>
        <w:tc>
          <w:tcPr>
            <w:tcW w:w="1701" w:type="dxa"/>
            <w:tcBorders>
              <w:top w:val="nil"/>
              <w:left w:val="nil"/>
              <w:bottom w:val="single" w:sz="4" w:space="0" w:color="auto"/>
              <w:right w:val="single" w:sz="4" w:space="0" w:color="auto"/>
            </w:tcBorders>
            <w:hideMark/>
          </w:tcPr>
          <w:p w14:paraId="1B9148C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hideMark/>
          </w:tcPr>
          <w:p w14:paraId="2FA0A37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386" w:type="dxa"/>
            <w:tcBorders>
              <w:top w:val="nil"/>
              <w:left w:val="nil"/>
              <w:bottom w:val="single" w:sz="4" w:space="0" w:color="auto"/>
              <w:right w:val="single" w:sz="4" w:space="0" w:color="auto"/>
            </w:tcBorders>
            <w:hideMark/>
          </w:tcPr>
          <w:p w14:paraId="40AC3BDD" w14:textId="77777777" w:rsidR="003835CC" w:rsidRPr="003835CC" w:rsidRDefault="003835CC" w:rsidP="003835CC">
            <w:pPr>
              <w:spacing w:after="0" w:line="240" w:lineRule="auto"/>
              <w:jc w:val="center"/>
              <w:rPr>
                <w:rFonts w:ascii="Times New Roman" w:eastAsia="Times New Roman" w:hAnsi="Times New Roman" w:cs="Times New Roman"/>
                <w:b/>
                <w:bCs/>
                <w:lang w:eastAsia="ru-RU"/>
              </w:rPr>
            </w:pPr>
            <w:r w:rsidRPr="003835CC">
              <w:rPr>
                <w:rFonts w:ascii="Times New Roman" w:eastAsia="Times New Roman" w:hAnsi="Times New Roman" w:cs="Times New Roman"/>
                <w:b/>
                <w:bCs/>
                <w:lang w:eastAsia="ru-RU"/>
              </w:rPr>
              <w:t> </w:t>
            </w:r>
          </w:p>
        </w:tc>
        <w:tc>
          <w:tcPr>
            <w:tcW w:w="1593" w:type="dxa"/>
            <w:tcBorders>
              <w:top w:val="nil"/>
              <w:left w:val="nil"/>
              <w:bottom w:val="single" w:sz="4" w:space="0" w:color="auto"/>
              <w:right w:val="single" w:sz="4" w:space="0" w:color="auto"/>
            </w:tcBorders>
            <w:hideMark/>
          </w:tcPr>
          <w:p w14:paraId="2A815E2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2703E7D0" w14:textId="77777777" w:rsidTr="007D41F1">
        <w:trPr>
          <w:trHeight w:val="270"/>
        </w:trPr>
        <w:tc>
          <w:tcPr>
            <w:tcW w:w="567" w:type="dxa"/>
            <w:tcBorders>
              <w:top w:val="nil"/>
              <w:left w:val="single" w:sz="4" w:space="0" w:color="auto"/>
              <w:bottom w:val="nil"/>
              <w:right w:val="single" w:sz="4" w:space="0" w:color="auto"/>
            </w:tcBorders>
            <w:hideMark/>
          </w:tcPr>
          <w:p w14:paraId="1E6F821F"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 </w:t>
            </w:r>
          </w:p>
        </w:tc>
        <w:tc>
          <w:tcPr>
            <w:tcW w:w="5245" w:type="dxa"/>
            <w:tcBorders>
              <w:top w:val="nil"/>
              <w:left w:val="nil"/>
              <w:bottom w:val="single" w:sz="4" w:space="0" w:color="auto"/>
              <w:right w:val="single" w:sz="4" w:space="0" w:color="auto"/>
            </w:tcBorders>
            <w:noWrap/>
            <w:vAlign w:val="bottom"/>
            <w:hideMark/>
          </w:tcPr>
          <w:p w14:paraId="36DFA6E5"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hideMark/>
          </w:tcPr>
          <w:p w14:paraId="3D126B8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            39 986,47</w:t>
            </w:r>
            <w:r w:rsidRPr="003835CC">
              <w:rPr>
                <w:rFonts w:ascii="Times New Roman" w:eastAsia="Times New Roman" w:hAnsi="Times New Roman" w:cs="Times New Roman"/>
                <w:b/>
                <w:bCs/>
                <w:i/>
                <w:iCs/>
                <w:sz w:val="20"/>
                <w:szCs w:val="20"/>
                <w:lang w:eastAsia="ru-RU"/>
              </w:rPr>
              <w:tab/>
            </w:r>
          </w:p>
        </w:tc>
        <w:tc>
          <w:tcPr>
            <w:tcW w:w="1276" w:type="dxa"/>
            <w:tcBorders>
              <w:top w:val="nil"/>
              <w:left w:val="nil"/>
              <w:bottom w:val="single" w:sz="4" w:space="0" w:color="auto"/>
              <w:right w:val="single" w:sz="4" w:space="0" w:color="auto"/>
            </w:tcBorders>
            <w:hideMark/>
          </w:tcPr>
          <w:p w14:paraId="06B490DC"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38 789,53</w:t>
            </w:r>
          </w:p>
        </w:tc>
        <w:tc>
          <w:tcPr>
            <w:tcW w:w="5386" w:type="dxa"/>
            <w:tcBorders>
              <w:top w:val="nil"/>
              <w:left w:val="nil"/>
              <w:bottom w:val="single" w:sz="4" w:space="0" w:color="auto"/>
              <w:right w:val="single" w:sz="4" w:space="0" w:color="auto"/>
            </w:tcBorders>
            <w:hideMark/>
          </w:tcPr>
          <w:p w14:paraId="582607D6"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97,0%</w:t>
            </w:r>
          </w:p>
        </w:tc>
        <w:tc>
          <w:tcPr>
            <w:tcW w:w="1593" w:type="dxa"/>
            <w:tcBorders>
              <w:top w:val="nil"/>
              <w:left w:val="nil"/>
              <w:bottom w:val="single" w:sz="4" w:space="0" w:color="auto"/>
              <w:right w:val="single" w:sz="4" w:space="0" w:color="auto"/>
            </w:tcBorders>
            <w:hideMark/>
          </w:tcPr>
          <w:p w14:paraId="46077442" w14:textId="707E7479" w:rsidR="003835CC" w:rsidRPr="003835CC" w:rsidRDefault="003835CC" w:rsidP="008D05E5">
            <w:pPr>
              <w:spacing w:after="0" w:line="240" w:lineRule="auto"/>
              <w:ind w:left="-216"/>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   38682,7</w:t>
            </w:r>
            <w:r w:rsidR="008D05E5">
              <w:rPr>
                <w:rFonts w:ascii="Times New Roman" w:eastAsia="Times New Roman" w:hAnsi="Times New Roman" w:cs="Times New Roman"/>
                <w:b/>
                <w:bCs/>
                <w:i/>
                <w:iCs/>
                <w:sz w:val="20"/>
                <w:szCs w:val="20"/>
                <w:lang w:eastAsia="ru-RU"/>
              </w:rPr>
              <w:t>0</w:t>
            </w:r>
            <w:r w:rsidRPr="003835CC">
              <w:rPr>
                <w:rFonts w:ascii="Times New Roman" w:eastAsia="Times New Roman" w:hAnsi="Times New Roman" w:cs="Times New Roman"/>
                <w:b/>
                <w:bCs/>
                <w:i/>
                <w:iCs/>
                <w:sz w:val="20"/>
                <w:szCs w:val="20"/>
                <w:lang w:eastAsia="ru-RU"/>
              </w:rPr>
              <w:tab/>
            </w:r>
          </w:p>
        </w:tc>
      </w:tr>
      <w:tr w:rsidR="003835CC" w:rsidRPr="003835CC" w14:paraId="16573C67" w14:textId="77777777" w:rsidTr="007D41F1">
        <w:trPr>
          <w:trHeight w:val="270"/>
        </w:trPr>
        <w:tc>
          <w:tcPr>
            <w:tcW w:w="567" w:type="dxa"/>
            <w:tcBorders>
              <w:top w:val="nil"/>
              <w:left w:val="single" w:sz="4" w:space="0" w:color="auto"/>
              <w:bottom w:val="nil"/>
              <w:right w:val="single" w:sz="4" w:space="0" w:color="auto"/>
            </w:tcBorders>
            <w:hideMark/>
          </w:tcPr>
          <w:p w14:paraId="5BE0D640"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 </w:t>
            </w:r>
          </w:p>
        </w:tc>
        <w:tc>
          <w:tcPr>
            <w:tcW w:w="5245" w:type="dxa"/>
            <w:tcBorders>
              <w:top w:val="nil"/>
              <w:left w:val="nil"/>
              <w:bottom w:val="single" w:sz="4" w:space="0" w:color="auto"/>
              <w:right w:val="single" w:sz="4" w:space="0" w:color="auto"/>
            </w:tcBorders>
            <w:hideMark/>
          </w:tcPr>
          <w:p w14:paraId="5B883E39"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hideMark/>
          </w:tcPr>
          <w:p w14:paraId="14C7FCE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156,00</w:t>
            </w:r>
          </w:p>
        </w:tc>
        <w:tc>
          <w:tcPr>
            <w:tcW w:w="1276" w:type="dxa"/>
            <w:tcBorders>
              <w:top w:val="nil"/>
              <w:left w:val="nil"/>
              <w:bottom w:val="single" w:sz="4" w:space="0" w:color="auto"/>
              <w:right w:val="single" w:sz="4" w:space="0" w:color="auto"/>
            </w:tcBorders>
            <w:hideMark/>
          </w:tcPr>
          <w:p w14:paraId="573E0ED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155,70</w:t>
            </w:r>
          </w:p>
        </w:tc>
        <w:tc>
          <w:tcPr>
            <w:tcW w:w="5386" w:type="dxa"/>
            <w:tcBorders>
              <w:top w:val="nil"/>
              <w:left w:val="nil"/>
              <w:bottom w:val="single" w:sz="4" w:space="0" w:color="auto"/>
              <w:right w:val="single" w:sz="4" w:space="0" w:color="auto"/>
            </w:tcBorders>
            <w:hideMark/>
          </w:tcPr>
          <w:p w14:paraId="02CC6803"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99,8%</w:t>
            </w:r>
          </w:p>
        </w:tc>
        <w:tc>
          <w:tcPr>
            <w:tcW w:w="1593" w:type="dxa"/>
            <w:tcBorders>
              <w:top w:val="nil"/>
              <w:left w:val="nil"/>
              <w:bottom w:val="single" w:sz="4" w:space="0" w:color="auto"/>
              <w:right w:val="single" w:sz="4" w:space="0" w:color="auto"/>
            </w:tcBorders>
            <w:hideMark/>
          </w:tcPr>
          <w:p w14:paraId="76BEF202"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155,70</w:t>
            </w:r>
          </w:p>
        </w:tc>
      </w:tr>
      <w:tr w:rsidR="003835CC" w:rsidRPr="003835CC" w14:paraId="2A7D7FD6" w14:textId="77777777" w:rsidTr="007D41F1">
        <w:trPr>
          <w:trHeight w:val="270"/>
        </w:trPr>
        <w:tc>
          <w:tcPr>
            <w:tcW w:w="567" w:type="dxa"/>
            <w:tcBorders>
              <w:top w:val="nil"/>
              <w:left w:val="single" w:sz="4" w:space="0" w:color="auto"/>
              <w:bottom w:val="single" w:sz="4" w:space="0" w:color="auto"/>
              <w:right w:val="single" w:sz="4" w:space="0" w:color="auto"/>
            </w:tcBorders>
            <w:hideMark/>
          </w:tcPr>
          <w:p w14:paraId="2BB507C5"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 </w:t>
            </w:r>
          </w:p>
        </w:tc>
        <w:tc>
          <w:tcPr>
            <w:tcW w:w="5245" w:type="dxa"/>
            <w:tcBorders>
              <w:top w:val="nil"/>
              <w:left w:val="nil"/>
              <w:bottom w:val="single" w:sz="4" w:space="0" w:color="auto"/>
              <w:right w:val="single" w:sz="4" w:space="0" w:color="auto"/>
            </w:tcBorders>
            <w:hideMark/>
          </w:tcPr>
          <w:p w14:paraId="5AF7EDED"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внебюджетные средства</w:t>
            </w:r>
          </w:p>
        </w:tc>
        <w:tc>
          <w:tcPr>
            <w:tcW w:w="1701" w:type="dxa"/>
            <w:tcBorders>
              <w:top w:val="nil"/>
              <w:left w:val="nil"/>
              <w:bottom w:val="single" w:sz="4" w:space="0" w:color="auto"/>
              <w:right w:val="single" w:sz="4" w:space="0" w:color="auto"/>
            </w:tcBorders>
            <w:hideMark/>
          </w:tcPr>
          <w:p w14:paraId="746F835F"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            21 592,50</w:t>
            </w:r>
            <w:r w:rsidRPr="003835CC">
              <w:rPr>
                <w:rFonts w:ascii="Times New Roman" w:eastAsia="Times New Roman" w:hAnsi="Times New Roman" w:cs="Times New Roman"/>
                <w:b/>
                <w:bCs/>
                <w:i/>
                <w:iCs/>
                <w:sz w:val="20"/>
                <w:szCs w:val="20"/>
                <w:lang w:eastAsia="ru-RU"/>
              </w:rPr>
              <w:tab/>
            </w:r>
          </w:p>
        </w:tc>
        <w:tc>
          <w:tcPr>
            <w:tcW w:w="1276" w:type="dxa"/>
            <w:tcBorders>
              <w:top w:val="nil"/>
              <w:left w:val="nil"/>
              <w:bottom w:val="single" w:sz="4" w:space="0" w:color="auto"/>
              <w:right w:val="single" w:sz="4" w:space="0" w:color="auto"/>
            </w:tcBorders>
            <w:hideMark/>
          </w:tcPr>
          <w:p w14:paraId="750FD163"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74 581,22</w:t>
            </w:r>
          </w:p>
        </w:tc>
        <w:tc>
          <w:tcPr>
            <w:tcW w:w="5386" w:type="dxa"/>
            <w:tcBorders>
              <w:top w:val="nil"/>
              <w:left w:val="nil"/>
              <w:bottom w:val="single" w:sz="4" w:space="0" w:color="auto"/>
              <w:right w:val="single" w:sz="4" w:space="0" w:color="auto"/>
            </w:tcBorders>
            <w:hideMark/>
          </w:tcPr>
          <w:p w14:paraId="7AE0C928"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345,4%</w:t>
            </w:r>
          </w:p>
        </w:tc>
        <w:tc>
          <w:tcPr>
            <w:tcW w:w="1593" w:type="dxa"/>
            <w:tcBorders>
              <w:top w:val="nil"/>
              <w:left w:val="nil"/>
              <w:bottom w:val="single" w:sz="4" w:space="0" w:color="auto"/>
              <w:right w:val="single" w:sz="4" w:space="0" w:color="auto"/>
            </w:tcBorders>
            <w:hideMark/>
          </w:tcPr>
          <w:p w14:paraId="1C921006" w14:textId="2685E2CB" w:rsidR="003835CC" w:rsidRPr="003835CC" w:rsidRDefault="003835CC" w:rsidP="008D05E5">
            <w:pPr>
              <w:spacing w:after="0" w:line="240" w:lineRule="auto"/>
              <w:ind w:left="493" w:right="-391"/>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74 581,22</w:t>
            </w:r>
            <w:r w:rsidRPr="003835CC">
              <w:rPr>
                <w:rFonts w:ascii="Times New Roman" w:eastAsia="Times New Roman" w:hAnsi="Times New Roman" w:cs="Times New Roman"/>
                <w:b/>
                <w:bCs/>
                <w:i/>
                <w:iCs/>
                <w:sz w:val="20"/>
                <w:szCs w:val="20"/>
                <w:lang w:eastAsia="ru-RU"/>
              </w:rPr>
              <w:tab/>
            </w:r>
          </w:p>
        </w:tc>
      </w:tr>
      <w:tr w:rsidR="003835CC" w:rsidRPr="003835CC" w14:paraId="7E3B0B76" w14:textId="77777777" w:rsidTr="007D41F1">
        <w:trPr>
          <w:trHeight w:val="360"/>
        </w:trPr>
        <w:tc>
          <w:tcPr>
            <w:tcW w:w="567" w:type="dxa"/>
            <w:tcBorders>
              <w:top w:val="nil"/>
              <w:left w:val="single" w:sz="4" w:space="0" w:color="auto"/>
              <w:bottom w:val="nil"/>
              <w:right w:val="single" w:sz="4" w:space="0" w:color="auto"/>
            </w:tcBorders>
            <w:shd w:val="clear" w:color="auto" w:fill="F2F2F2" w:themeFill="background1" w:themeFillShade="F2"/>
            <w:hideMark/>
          </w:tcPr>
          <w:p w14:paraId="2B9DFD6D"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6.1.</w:t>
            </w:r>
          </w:p>
        </w:tc>
        <w:tc>
          <w:tcPr>
            <w:tcW w:w="5245" w:type="dxa"/>
            <w:tcBorders>
              <w:top w:val="nil"/>
              <w:left w:val="nil"/>
              <w:bottom w:val="nil"/>
              <w:right w:val="single" w:sz="4" w:space="0" w:color="auto"/>
            </w:tcBorders>
            <w:shd w:val="clear" w:color="auto" w:fill="F2F2F2" w:themeFill="background1" w:themeFillShade="F2"/>
            <w:hideMark/>
          </w:tcPr>
          <w:p w14:paraId="670FF96A"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Подпрограмма: 1 Инвестиции в Рузском городском округе</w:t>
            </w:r>
          </w:p>
        </w:tc>
        <w:tc>
          <w:tcPr>
            <w:tcW w:w="1701" w:type="dxa"/>
            <w:tcBorders>
              <w:top w:val="nil"/>
              <w:left w:val="nil"/>
              <w:bottom w:val="nil"/>
              <w:right w:val="single" w:sz="4" w:space="0" w:color="auto"/>
            </w:tcBorders>
            <w:shd w:val="clear" w:color="auto" w:fill="F2F2F2" w:themeFill="background1" w:themeFillShade="F2"/>
            <w:hideMark/>
          </w:tcPr>
          <w:p w14:paraId="6AE047E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nil"/>
              <w:right w:val="single" w:sz="4" w:space="0" w:color="auto"/>
            </w:tcBorders>
            <w:shd w:val="clear" w:color="auto" w:fill="F2F2F2" w:themeFill="background1" w:themeFillShade="F2"/>
            <w:hideMark/>
          </w:tcPr>
          <w:p w14:paraId="39332E14"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386" w:type="dxa"/>
            <w:tcBorders>
              <w:top w:val="nil"/>
              <w:left w:val="nil"/>
              <w:bottom w:val="nil"/>
              <w:right w:val="single" w:sz="4" w:space="0" w:color="auto"/>
            </w:tcBorders>
            <w:shd w:val="clear" w:color="auto" w:fill="F2F2F2" w:themeFill="background1" w:themeFillShade="F2"/>
            <w:hideMark/>
          </w:tcPr>
          <w:p w14:paraId="7B7B81EA"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93" w:type="dxa"/>
            <w:tcBorders>
              <w:top w:val="nil"/>
              <w:left w:val="nil"/>
              <w:bottom w:val="nil"/>
              <w:right w:val="single" w:sz="4" w:space="0" w:color="auto"/>
            </w:tcBorders>
            <w:shd w:val="clear" w:color="auto" w:fill="F2F2F2" w:themeFill="background1" w:themeFillShade="F2"/>
            <w:hideMark/>
          </w:tcPr>
          <w:p w14:paraId="4C33E73E"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9A056D" w:rsidRPr="003835CC" w14:paraId="5A3C2953" w14:textId="77777777" w:rsidTr="006D7FEA">
        <w:trPr>
          <w:trHeight w:val="300"/>
        </w:trPr>
        <w:tc>
          <w:tcPr>
            <w:tcW w:w="567" w:type="dxa"/>
            <w:vMerge w:val="restart"/>
            <w:tcBorders>
              <w:top w:val="single" w:sz="4" w:space="0" w:color="auto"/>
              <w:left w:val="single" w:sz="4" w:space="0" w:color="auto"/>
              <w:bottom w:val="single" w:sz="4" w:space="0" w:color="000000"/>
              <w:right w:val="single" w:sz="4" w:space="0" w:color="auto"/>
            </w:tcBorders>
            <w:hideMark/>
          </w:tcPr>
          <w:p w14:paraId="3A33BB2F" w14:textId="77777777" w:rsidR="009A056D" w:rsidRPr="003835CC" w:rsidRDefault="009A056D"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vMerge w:val="restart"/>
            <w:tcBorders>
              <w:top w:val="single" w:sz="4" w:space="0" w:color="auto"/>
              <w:left w:val="single" w:sz="4" w:space="0" w:color="auto"/>
              <w:bottom w:val="single" w:sz="4" w:space="0" w:color="000000"/>
              <w:right w:val="single" w:sz="4" w:space="0" w:color="auto"/>
            </w:tcBorders>
            <w:hideMark/>
          </w:tcPr>
          <w:p w14:paraId="6DA0C3BA" w14:textId="77777777" w:rsidR="009A056D" w:rsidRPr="003835CC" w:rsidRDefault="009A056D" w:rsidP="003835CC">
            <w:pPr>
              <w:spacing w:after="0" w:line="240" w:lineRule="auto"/>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Основное мероприятие: 1 Продвижение инвестиционного потенциала Рузского городского округа</w:t>
            </w:r>
          </w:p>
        </w:tc>
        <w:tc>
          <w:tcPr>
            <w:tcW w:w="1701" w:type="dxa"/>
            <w:vMerge w:val="restart"/>
            <w:tcBorders>
              <w:top w:val="single" w:sz="4" w:space="0" w:color="auto"/>
              <w:left w:val="single" w:sz="4" w:space="0" w:color="auto"/>
              <w:bottom w:val="single" w:sz="4" w:space="0" w:color="000000"/>
              <w:right w:val="single" w:sz="4" w:space="0" w:color="auto"/>
            </w:tcBorders>
            <w:hideMark/>
          </w:tcPr>
          <w:p w14:paraId="4B81A59D" w14:textId="77777777" w:rsidR="009A056D" w:rsidRPr="003835CC" w:rsidRDefault="009A056D" w:rsidP="003835CC">
            <w:pPr>
              <w:spacing w:after="0" w:line="240" w:lineRule="auto"/>
              <w:jc w:val="right"/>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hideMark/>
          </w:tcPr>
          <w:p w14:paraId="47BB595E" w14:textId="77777777" w:rsidR="009A056D" w:rsidRPr="003835CC" w:rsidRDefault="009A056D" w:rsidP="003835CC">
            <w:pPr>
              <w:spacing w:after="0" w:line="240" w:lineRule="auto"/>
              <w:jc w:val="right"/>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0,00</w:t>
            </w:r>
          </w:p>
        </w:tc>
        <w:tc>
          <w:tcPr>
            <w:tcW w:w="5386" w:type="dxa"/>
            <w:vMerge w:val="restart"/>
            <w:tcBorders>
              <w:top w:val="single" w:sz="4" w:space="0" w:color="auto"/>
              <w:left w:val="nil"/>
              <w:right w:val="nil"/>
            </w:tcBorders>
            <w:hideMark/>
          </w:tcPr>
          <w:p w14:paraId="7960431C" w14:textId="372B5E71" w:rsidR="009A056D" w:rsidRPr="003835CC" w:rsidRDefault="009A056D"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sz w:val="20"/>
                <w:szCs w:val="20"/>
                <w:lang w:eastAsia="ru-RU"/>
              </w:rPr>
              <w:t>На официальном сайте Рузского ГО создана вкладка "Инвестиции", в которой размещен инвестиционный паспорт Рузского ГО, площадки для перспективного инвестиционного развития, технологическое присоединение к сетям газоснабжения, электроснабжения, поддержка бизнеса. Кроме того</w:t>
            </w:r>
            <w:r w:rsidR="00A97093">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для продвижения инвестиционного потенциала создан Рузский инвестиционный портал. Регулярно осуществляется мониторинг федеральной и региональной нормативно-правовой базы по вопросу формирования инвестиционной политики и стимулированию инвестиционной активности. </w:t>
            </w:r>
          </w:p>
        </w:tc>
        <w:tc>
          <w:tcPr>
            <w:tcW w:w="1593" w:type="dxa"/>
            <w:tcBorders>
              <w:top w:val="single" w:sz="4" w:space="0" w:color="auto"/>
              <w:left w:val="single" w:sz="4" w:space="0" w:color="auto"/>
              <w:bottom w:val="nil"/>
              <w:right w:val="single" w:sz="4" w:space="0" w:color="auto"/>
            </w:tcBorders>
            <w:hideMark/>
          </w:tcPr>
          <w:p w14:paraId="7CFB92D0" w14:textId="77777777" w:rsidR="009A056D" w:rsidRPr="003835CC" w:rsidRDefault="009A056D" w:rsidP="003835CC">
            <w:pPr>
              <w:spacing w:after="0" w:line="240" w:lineRule="auto"/>
              <w:jc w:val="right"/>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0,00</w:t>
            </w:r>
          </w:p>
        </w:tc>
      </w:tr>
      <w:tr w:rsidR="009A056D" w:rsidRPr="003835CC" w14:paraId="46EF8530" w14:textId="77777777" w:rsidTr="009A056D">
        <w:trPr>
          <w:trHeight w:val="2228"/>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510A476B" w14:textId="77777777" w:rsidR="009A056D" w:rsidRPr="003835CC" w:rsidRDefault="009A056D" w:rsidP="003835CC">
            <w:pPr>
              <w:spacing w:after="0"/>
              <w:rPr>
                <w:rFonts w:ascii="Times New Roman" w:eastAsia="Times New Roman" w:hAnsi="Times New Roman" w:cs="Times New Roman"/>
                <w:sz w:val="20"/>
                <w:szCs w:val="2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1262ADCA" w14:textId="77777777" w:rsidR="009A056D" w:rsidRPr="003835CC" w:rsidRDefault="009A056D" w:rsidP="003835CC">
            <w:pPr>
              <w:spacing w:after="0"/>
              <w:rPr>
                <w:rFonts w:ascii="Times New Roman" w:eastAsia="Times New Roman" w:hAnsi="Times New Roman" w:cs="Times New Roman"/>
                <w:b/>
                <w:i/>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EB1D0A8" w14:textId="77777777" w:rsidR="009A056D" w:rsidRPr="003835CC" w:rsidRDefault="009A056D" w:rsidP="003835CC">
            <w:pPr>
              <w:spacing w:after="0"/>
              <w:rPr>
                <w:rFonts w:ascii="Times New Roman" w:eastAsia="Times New Roman" w:hAnsi="Times New Roman" w:cs="Times New Roman"/>
                <w:b/>
                <w:i/>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69EB8AA" w14:textId="77777777" w:rsidR="009A056D" w:rsidRPr="003835CC" w:rsidRDefault="009A056D" w:rsidP="003835CC">
            <w:pPr>
              <w:spacing w:after="0"/>
              <w:rPr>
                <w:rFonts w:ascii="Times New Roman" w:eastAsia="Times New Roman" w:hAnsi="Times New Roman" w:cs="Times New Roman"/>
                <w:b/>
                <w:i/>
                <w:sz w:val="20"/>
                <w:szCs w:val="20"/>
                <w:lang w:eastAsia="ru-RU"/>
              </w:rPr>
            </w:pPr>
          </w:p>
        </w:tc>
        <w:tc>
          <w:tcPr>
            <w:tcW w:w="5386" w:type="dxa"/>
            <w:vMerge/>
            <w:tcBorders>
              <w:left w:val="nil"/>
              <w:bottom w:val="single" w:sz="4" w:space="0" w:color="auto"/>
              <w:right w:val="nil"/>
            </w:tcBorders>
            <w:hideMark/>
          </w:tcPr>
          <w:p w14:paraId="021F2083" w14:textId="200EF088" w:rsidR="009A056D" w:rsidRPr="003835CC" w:rsidRDefault="009A056D" w:rsidP="003835CC">
            <w:pPr>
              <w:spacing w:after="0" w:line="240" w:lineRule="auto"/>
              <w:rPr>
                <w:rFonts w:ascii="Times New Roman" w:eastAsia="Times New Roman" w:hAnsi="Times New Roman" w:cs="Times New Roman"/>
                <w:sz w:val="20"/>
                <w:szCs w:val="20"/>
                <w:lang w:eastAsia="ru-RU"/>
              </w:rPr>
            </w:pPr>
          </w:p>
        </w:tc>
        <w:tc>
          <w:tcPr>
            <w:tcW w:w="1593" w:type="dxa"/>
            <w:tcBorders>
              <w:top w:val="nil"/>
              <w:left w:val="single" w:sz="4" w:space="0" w:color="auto"/>
              <w:bottom w:val="single" w:sz="4" w:space="0" w:color="auto"/>
              <w:right w:val="single" w:sz="4" w:space="0" w:color="auto"/>
            </w:tcBorders>
            <w:hideMark/>
          </w:tcPr>
          <w:p w14:paraId="7F2EF164" w14:textId="77777777" w:rsidR="009A056D" w:rsidRPr="003835CC" w:rsidRDefault="009A056D"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r>
      <w:tr w:rsidR="003835CC" w:rsidRPr="003835CC" w14:paraId="489E5E2E" w14:textId="77777777" w:rsidTr="007D41F1">
        <w:trPr>
          <w:trHeight w:val="1100"/>
        </w:trPr>
        <w:tc>
          <w:tcPr>
            <w:tcW w:w="567" w:type="dxa"/>
            <w:tcBorders>
              <w:top w:val="nil"/>
              <w:left w:val="single" w:sz="4" w:space="0" w:color="auto"/>
              <w:bottom w:val="single" w:sz="4" w:space="0" w:color="auto"/>
              <w:right w:val="single" w:sz="4" w:space="0" w:color="auto"/>
            </w:tcBorders>
            <w:hideMark/>
          </w:tcPr>
          <w:p w14:paraId="6DD5569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2C676B4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Создание многопрофильных индустриальных парков, технопарков, промышленных площадок</w:t>
            </w:r>
          </w:p>
        </w:tc>
        <w:tc>
          <w:tcPr>
            <w:tcW w:w="1701" w:type="dxa"/>
            <w:tcBorders>
              <w:top w:val="nil"/>
              <w:left w:val="nil"/>
              <w:bottom w:val="single" w:sz="4" w:space="0" w:color="auto"/>
              <w:right w:val="single" w:sz="4" w:space="0" w:color="auto"/>
            </w:tcBorders>
            <w:hideMark/>
          </w:tcPr>
          <w:p w14:paraId="168BFC1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1352715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5CD2196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Для привлечения инвестиций, развития промышленности и создания новых рабочих мест на территории Рузского городского округа создан Индустриальный парк "Промышленный квартал "</w:t>
            </w:r>
            <w:proofErr w:type="spellStart"/>
            <w:r w:rsidRPr="003835CC">
              <w:rPr>
                <w:rFonts w:ascii="Times New Roman" w:eastAsia="Times New Roman" w:hAnsi="Times New Roman" w:cs="Times New Roman"/>
                <w:sz w:val="20"/>
                <w:szCs w:val="20"/>
                <w:lang w:eastAsia="ru-RU"/>
              </w:rPr>
              <w:t>Металер</w:t>
            </w:r>
            <w:proofErr w:type="spellEnd"/>
            <w:r w:rsidRPr="003835CC">
              <w:rPr>
                <w:rFonts w:ascii="Times New Roman" w:eastAsia="Times New Roman" w:hAnsi="Times New Roman" w:cs="Times New Roman"/>
                <w:sz w:val="20"/>
                <w:szCs w:val="20"/>
                <w:lang w:eastAsia="ru-RU"/>
              </w:rPr>
              <w:t>", а также 9 промышленных площадок для перспективного инвестиционного развития</w:t>
            </w:r>
            <w:r w:rsidRPr="003835CC">
              <w:rPr>
                <w:rFonts w:ascii="Times New Roman" w:eastAsia="Times New Roman" w:hAnsi="Times New Roman" w:cs="Times New Roman"/>
                <w:sz w:val="20"/>
                <w:szCs w:val="20"/>
                <w:lang w:eastAsia="ru-RU"/>
              </w:rPr>
              <w:tab/>
            </w:r>
            <w:r w:rsidRPr="003835CC">
              <w:rPr>
                <w:rFonts w:ascii="Times New Roman" w:eastAsia="Times New Roman" w:hAnsi="Times New Roman" w:cs="Times New Roman"/>
                <w:sz w:val="20"/>
                <w:szCs w:val="20"/>
                <w:lang w:eastAsia="ru-RU"/>
              </w:rPr>
              <w:tab/>
            </w:r>
          </w:p>
        </w:tc>
        <w:tc>
          <w:tcPr>
            <w:tcW w:w="1593" w:type="dxa"/>
            <w:tcBorders>
              <w:top w:val="nil"/>
              <w:left w:val="nil"/>
              <w:bottom w:val="single" w:sz="4" w:space="0" w:color="auto"/>
              <w:right w:val="single" w:sz="4" w:space="0" w:color="auto"/>
            </w:tcBorders>
            <w:hideMark/>
          </w:tcPr>
          <w:p w14:paraId="03254A4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E560670" w14:textId="77777777" w:rsidTr="007D41F1">
        <w:trPr>
          <w:trHeight w:val="765"/>
        </w:trPr>
        <w:tc>
          <w:tcPr>
            <w:tcW w:w="567" w:type="dxa"/>
            <w:tcBorders>
              <w:top w:val="nil"/>
              <w:left w:val="single" w:sz="4" w:space="0" w:color="auto"/>
              <w:bottom w:val="single" w:sz="4" w:space="0" w:color="auto"/>
              <w:right w:val="single" w:sz="4" w:space="0" w:color="auto"/>
            </w:tcBorders>
            <w:hideMark/>
          </w:tcPr>
          <w:p w14:paraId="7E8FD7E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6F5A13C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1.2 Участие в </w:t>
            </w:r>
            <w:proofErr w:type="spellStart"/>
            <w:r w:rsidRPr="003835CC">
              <w:rPr>
                <w:rFonts w:ascii="Times New Roman" w:eastAsia="Times New Roman" w:hAnsi="Times New Roman" w:cs="Times New Roman"/>
                <w:sz w:val="20"/>
                <w:szCs w:val="20"/>
                <w:lang w:eastAsia="ru-RU"/>
              </w:rPr>
              <w:t>выставочно</w:t>
            </w:r>
            <w:proofErr w:type="spellEnd"/>
            <w:r w:rsidRPr="003835CC">
              <w:rPr>
                <w:rFonts w:ascii="Times New Roman" w:eastAsia="Times New Roman" w:hAnsi="Times New Roman" w:cs="Times New Roman"/>
                <w:sz w:val="20"/>
                <w:szCs w:val="20"/>
                <w:lang w:eastAsia="ru-RU"/>
              </w:rPr>
              <w:t>-ярморочных мероприятиях, форумах, направленных на повышение инвестиционной привлекательности</w:t>
            </w:r>
          </w:p>
        </w:tc>
        <w:tc>
          <w:tcPr>
            <w:tcW w:w="1701" w:type="dxa"/>
            <w:tcBorders>
              <w:top w:val="nil"/>
              <w:left w:val="nil"/>
              <w:bottom w:val="single" w:sz="4" w:space="0" w:color="auto"/>
              <w:right w:val="single" w:sz="4" w:space="0" w:color="auto"/>
            </w:tcBorders>
            <w:hideMark/>
          </w:tcPr>
          <w:p w14:paraId="6DB4A95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46D1E49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7D3B81A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Субъекты МСП информируются о проводимых выставках, ярмарках, форумах, семинарах</w:t>
            </w:r>
            <w:r w:rsidRPr="003835CC">
              <w:rPr>
                <w:rFonts w:ascii="Times New Roman" w:eastAsia="Times New Roman" w:hAnsi="Times New Roman" w:cs="Times New Roman"/>
                <w:sz w:val="20"/>
                <w:szCs w:val="20"/>
                <w:lang w:eastAsia="ru-RU"/>
              </w:rPr>
              <w:tab/>
            </w:r>
          </w:p>
        </w:tc>
        <w:tc>
          <w:tcPr>
            <w:tcW w:w="1593" w:type="dxa"/>
            <w:tcBorders>
              <w:top w:val="nil"/>
              <w:left w:val="nil"/>
              <w:bottom w:val="single" w:sz="4" w:space="0" w:color="auto"/>
              <w:right w:val="single" w:sz="4" w:space="0" w:color="auto"/>
            </w:tcBorders>
            <w:hideMark/>
          </w:tcPr>
          <w:p w14:paraId="6EE97C6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4FEAEDE" w14:textId="77777777" w:rsidTr="007D41F1">
        <w:trPr>
          <w:trHeight w:val="834"/>
        </w:trPr>
        <w:tc>
          <w:tcPr>
            <w:tcW w:w="567" w:type="dxa"/>
            <w:tcBorders>
              <w:top w:val="single" w:sz="4" w:space="0" w:color="auto"/>
              <w:left w:val="single" w:sz="4" w:space="0" w:color="auto"/>
              <w:bottom w:val="single" w:sz="4" w:space="0" w:color="auto"/>
              <w:right w:val="single" w:sz="4" w:space="0" w:color="auto"/>
            </w:tcBorders>
            <w:hideMark/>
          </w:tcPr>
          <w:p w14:paraId="15419EC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hideMark/>
          </w:tcPr>
          <w:p w14:paraId="1174F29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 Организация работы с возможными участниками для заключения соглашений об участии сторон государственно-частного партнерства в реализации инвестиционных проектов</w:t>
            </w:r>
          </w:p>
        </w:tc>
        <w:tc>
          <w:tcPr>
            <w:tcW w:w="1701" w:type="dxa"/>
            <w:tcBorders>
              <w:top w:val="single" w:sz="4" w:space="0" w:color="auto"/>
              <w:left w:val="nil"/>
              <w:bottom w:val="single" w:sz="4" w:space="0" w:color="auto"/>
              <w:right w:val="single" w:sz="4" w:space="0" w:color="auto"/>
            </w:tcBorders>
            <w:hideMark/>
          </w:tcPr>
          <w:p w14:paraId="4E8B4A7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hideMark/>
          </w:tcPr>
          <w:p w14:paraId="50B4BF9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nil"/>
              <w:bottom w:val="single" w:sz="4" w:space="0" w:color="auto"/>
              <w:right w:val="single" w:sz="4" w:space="0" w:color="auto"/>
            </w:tcBorders>
            <w:hideMark/>
          </w:tcPr>
          <w:p w14:paraId="412740E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Возможные участники для заключения соглашений об участии сторон государственно-частного партнерства в реализации инвестиционных проектов отсутствуют</w:t>
            </w:r>
          </w:p>
        </w:tc>
        <w:tc>
          <w:tcPr>
            <w:tcW w:w="1593" w:type="dxa"/>
            <w:tcBorders>
              <w:top w:val="single" w:sz="4" w:space="0" w:color="auto"/>
              <w:left w:val="nil"/>
              <w:bottom w:val="single" w:sz="4" w:space="0" w:color="auto"/>
              <w:right w:val="single" w:sz="4" w:space="0" w:color="auto"/>
            </w:tcBorders>
            <w:hideMark/>
          </w:tcPr>
          <w:p w14:paraId="19F19C1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B3E6A70" w14:textId="77777777" w:rsidTr="007D41F1">
        <w:trPr>
          <w:trHeight w:val="1611"/>
        </w:trPr>
        <w:tc>
          <w:tcPr>
            <w:tcW w:w="567" w:type="dxa"/>
            <w:tcBorders>
              <w:top w:val="nil"/>
              <w:left w:val="single" w:sz="4" w:space="0" w:color="auto"/>
              <w:bottom w:val="single" w:sz="4" w:space="0" w:color="auto"/>
              <w:right w:val="single" w:sz="4" w:space="0" w:color="auto"/>
            </w:tcBorders>
            <w:hideMark/>
          </w:tcPr>
          <w:p w14:paraId="19876C8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7B5BC79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Формирование реестра реализуемых инвестиционных проектов, ввод информации в системы ЕАС ПИП.</w:t>
            </w:r>
          </w:p>
        </w:tc>
        <w:tc>
          <w:tcPr>
            <w:tcW w:w="1701" w:type="dxa"/>
            <w:tcBorders>
              <w:top w:val="nil"/>
              <w:left w:val="nil"/>
              <w:bottom w:val="single" w:sz="4" w:space="0" w:color="auto"/>
              <w:right w:val="single" w:sz="4" w:space="0" w:color="auto"/>
            </w:tcBorders>
            <w:hideMark/>
          </w:tcPr>
          <w:p w14:paraId="0B03F2E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318B1B4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40A260F0" w14:textId="77777777" w:rsidR="003835CC" w:rsidRPr="003835CC" w:rsidRDefault="003835CC" w:rsidP="005130D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Постоянно, по мере поступления информации от инвестора производится актуализация перечня инвестиционных проектов, реализуемых и планируемых к реализации на территории Рузского городского округа </w:t>
            </w:r>
            <w:r w:rsidR="005130DC">
              <w:rPr>
                <w:rFonts w:ascii="Times New Roman" w:eastAsia="Times New Roman" w:hAnsi="Times New Roman" w:cs="Times New Roman"/>
                <w:sz w:val="20"/>
                <w:szCs w:val="20"/>
                <w:lang w:eastAsia="ru-RU"/>
              </w:rPr>
              <w:t>в</w:t>
            </w:r>
            <w:r w:rsidRPr="003835CC">
              <w:rPr>
                <w:rFonts w:ascii="Times New Roman" w:eastAsia="Times New Roman" w:hAnsi="Times New Roman" w:cs="Times New Roman"/>
                <w:sz w:val="20"/>
                <w:szCs w:val="20"/>
                <w:lang w:eastAsia="ru-RU"/>
              </w:rPr>
              <w:t xml:space="preserve"> ЕАС "Перечни". Всего в систему внесено 65 проектов, из них: реализуемые-21, завершенные-31, системообразующие предприятия-11, приостановленные- 2</w:t>
            </w:r>
            <w:r w:rsidRPr="003835CC">
              <w:rPr>
                <w:rFonts w:ascii="Times New Roman" w:eastAsia="Times New Roman" w:hAnsi="Times New Roman" w:cs="Times New Roman"/>
                <w:sz w:val="20"/>
                <w:szCs w:val="20"/>
                <w:lang w:eastAsia="ru-RU"/>
              </w:rPr>
              <w:tab/>
            </w:r>
          </w:p>
        </w:tc>
        <w:tc>
          <w:tcPr>
            <w:tcW w:w="1593" w:type="dxa"/>
            <w:tcBorders>
              <w:top w:val="nil"/>
              <w:left w:val="nil"/>
              <w:bottom w:val="single" w:sz="4" w:space="0" w:color="auto"/>
              <w:right w:val="single" w:sz="4" w:space="0" w:color="auto"/>
            </w:tcBorders>
            <w:hideMark/>
          </w:tcPr>
          <w:p w14:paraId="306DB17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F67A799" w14:textId="77777777" w:rsidTr="007D41F1">
        <w:trPr>
          <w:trHeight w:val="699"/>
        </w:trPr>
        <w:tc>
          <w:tcPr>
            <w:tcW w:w="567" w:type="dxa"/>
            <w:tcBorders>
              <w:top w:val="nil"/>
              <w:left w:val="single" w:sz="4" w:space="0" w:color="auto"/>
              <w:bottom w:val="single" w:sz="4" w:space="0" w:color="auto"/>
              <w:right w:val="single" w:sz="4" w:space="0" w:color="auto"/>
            </w:tcBorders>
            <w:hideMark/>
          </w:tcPr>
          <w:p w14:paraId="248631B7"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45" w:type="dxa"/>
            <w:tcBorders>
              <w:top w:val="nil"/>
              <w:left w:val="nil"/>
              <w:bottom w:val="single" w:sz="4" w:space="0" w:color="auto"/>
              <w:right w:val="single" w:sz="4" w:space="0" w:color="auto"/>
            </w:tcBorders>
            <w:hideMark/>
          </w:tcPr>
          <w:p w14:paraId="4B2E0A07"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Проведение мероприятий по увеличение рабочих мест на территории Рузского городского округа</w:t>
            </w:r>
          </w:p>
        </w:tc>
        <w:tc>
          <w:tcPr>
            <w:tcW w:w="1701" w:type="dxa"/>
            <w:tcBorders>
              <w:top w:val="nil"/>
              <w:left w:val="nil"/>
              <w:bottom w:val="single" w:sz="4" w:space="0" w:color="auto"/>
              <w:right w:val="single" w:sz="4" w:space="0" w:color="auto"/>
            </w:tcBorders>
            <w:hideMark/>
          </w:tcPr>
          <w:p w14:paraId="4043927F"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hideMark/>
          </w:tcPr>
          <w:p w14:paraId="7B57F7D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386" w:type="dxa"/>
            <w:tcBorders>
              <w:top w:val="nil"/>
              <w:left w:val="nil"/>
              <w:bottom w:val="single" w:sz="4" w:space="0" w:color="auto"/>
              <w:right w:val="single" w:sz="4" w:space="0" w:color="auto"/>
            </w:tcBorders>
            <w:hideMark/>
          </w:tcPr>
          <w:p w14:paraId="78CAD30E"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93" w:type="dxa"/>
            <w:tcBorders>
              <w:top w:val="nil"/>
              <w:left w:val="nil"/>
              <w:bottom w:val="single" w:sz="4" w:space="0" w:color="auto"/>
              <w:right w:val="single" w:sz="4" w:space="0" w:color="auto"/>
            </w:tcBorders>
            <w:hideMark/>
          </w:tcPr>
          <w:p w14:paraId="180FC0E4"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262B4808" w14:textId="77777777" w:rsidTr="007D41F1">
        <w:trPr>
          <w:trHeight w:val="695"/>
        </w:trPr>
        <w:tc>
          <w:tcPr>
            <w:tcW w:w="567" w:type="dxa"/>
            <w:tcBorders>
              <w:top w:val="nil"/>
              <w:left w:val="single" w:sz="4" w:space="0" w:color="auto"/>
              <w:bottom w:val="single" w:sz="4" w:space="0" w:color="auto"/>
              <w:right w:val="single" w:sz="4" w:space="0" w:color="auto"/>
            </w:tcBorders>
            <w:hideMark/>
          </w:tcPr>
          <w:p w14:paraId="369557F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A5CB89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Осуществление взаимодействия с потенциальными инвесторами и действующими организациями по созданию новых рабочих мест</w:t>
            </w:r>
          </w:p>
        </w:tc>
        <w:tc>
          <w:tcPr>
            <w:tcW w:w="1701" w:type="dxa"/>
            <w:tcBorders>
              <w:top w:val="nil"/>
              <w:left w:val="nil"/>
              <w:bottom w:val="single" w:sz="4" w:space="0" w:color="auto"/>
              <w:right w:val="single" w:sz="4" w:space="0" w:color="auto"/>
            </w:tcBorders>
            <w:hideMark/>
          </w:tcPr>
          <w:p w14:paraId="72211C4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7B46402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511733B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Осуществляется взаимодействие совместно с центром занятости населения, проводится консультационная, информационная поддержка инвесторов.</w:t>
            </w:r>
          </w:p>
        </w:tc>
        <w:tc>
          <w:tcPr>
            <w:tcW w:w="1593" w:type="dxa"/>
            <w:tcBorders>
              <w:top w:val="nil"/>
              <w:left w:val="nil"/>
              <w:bottom w:val="single" w:sz="4" w:space="0" w:color="auto"/>
              <w:right w:val="single" w:sz="4" w:space="0" w:color="auto"/>
            </w:tcBorders>
            <w:hideMark/>
          </w:tcPr>
          <w:p w14:paraId="0226D0F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A450A2F" w14:textId="77777777" w:rsidTr="007D41F1">
        <w:trPr>
          <w:trHeight w:val="1683"/>
        </w:trPr>
        <w:tc>
          <w:tcPr>
            <w:tcW w:w="567" w:type="dxa"/>
            <w:tcBorders>
              <w:top w:val="nil"/>
              <w:left w:val="single" w:sz="4" w:space="0" w:color="auto"/>
              <w:bottom w:val="single" w:sz="4" w:space="0" w:color="auto"/>
              <w:right w:val="single" w:sz="4" w:space="0" w:color="auto"/>
            </w:tcBorders>
            <w:hideMark/>
          </w:tcPr>
          <w:p w14:paraId="65772C8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27F33A4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2.2 Проведение мероприятий по информированию бизнес сообщества о мерах поддержки инвесторов при реализации инвестиционных проектов</w:t>
            </w:r>
          </w:p>
        </w:tc>
        <w:tc>
          <w:tcPr>
            <w:tcW w:w="1701" w:type="dxa"/>
            <w:tcBorders>
              <w:top w:val="nil"/>
              <w:left w:val="nil"/>
              <w:bottom w:val="single" w:sz="4" w:space="0" w:color="auto"/>
              <w:right w:val="single" w:sz="4" w:space="0" w:color="auto"/>
            </w:tcBorders>
            <w:hideMark/>
          </w:tcPr>
          <w:p w14:paraId="390FF22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33CA017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67A6DB4A" w14:textId="77777777" w:rsidR="003835CC" w:rsidRPr="003835CC" w:rsidRDefault="003835CC" w:rsidP="005130D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Информация о мерах поддержки инвесторов при реализации инвестиционных проектов размещается на официальном сайте Рузского ГО, Рузском инвестиционном портале, производится рассылка информации посредством электронной почты, а также проводятся семинары и круглые столы. По мере обращения инвесторов проводятся личные консультации. </w:t>
            </w:r>
          </w:p>
        </w:tc>
        <w:tc>
          <w:tcPr>
            <w:tcW w:w="1593" w:type="dxa"/>
            <w:tcBorders>
              <w:top w:val="nil"/>
              <w:left w:val="nil"/>
              <w:bottom w:val="single" w:sz="4" w:space="0" w:color="auto"/>
              <w:right w:val="single" w:sz="4" w:space="0" w:color="auto"/>
            </w:tcBorders>
            <w:hideMark/>
          </w:tcPr>
          <w:p w14:paraId="0737946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69532F5" w14:textId="77777777" w:rsidTr="007D41F1">
        <w:trPr>
          <w:trHeight w:val="714"/>
        </w:trPr>
        <w:tc>
          <w:tcPr>
            <w:tcW w:w="567" w:type="dxa"/>
            <w:tcBorders>
              <w:top w:val="nil"/>
              <w:left w:val="single" w:sz="4" w:space="0" w:color="auto"/>
              <w:bottom w:val="single" w:sz="4" w:space="0" w:color="auto"/>
              <w:right w:val="single" w:sz="4" w:space="0" w:color="auto"/>
            </w:tcBorders>
            <w:hideMark/>
          </w:tcPr>
          <w:p w14:paraId="45A493F3"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45" w:type="dxa"/>
            <w:tcBorders>
              <w:top w:val="nil"/>
              <w:left w:val="nil"/>
              <w:bottom w:val="single" w:sz="4" w:space="0" w:color="auto"/>
              <w:right w:val="single" w:sz="4" w:space="0" w:color="auto"/>
            </w:tcBorders>
            <w:hideMark/>
          </w:tcPr>
          <w:p w14:paraId="55CCBA40"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3 Проведение мероприятий по увеличению размера заработной платы на территории Рузского городского округа</w:t>
            </w:r>
          </w:p>
        </w:tc>
        <w:tc>
          <w:tcPr>
            <w:tcW w:w="1701" w:type="dxa"/>
            <w:tcBorders>
              <w:top w:val="nil"/>
              <w:left w:val="nil"/>
              <w:bottom w:val="single" w:sz="4" w:space="0" w:color="auto"/>
              <w:right w:val="single" w:sz="4" w:space="0" w:color="auto"/>
            </w:tcBorders>
            <w:hideMark/>
          </w:tcPr>
          <w:p w14:paraId="2A121573"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hideMark/>
          </w:tcPr>
          <w:p w14:paraId="12CD9B5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386" w:type="dxa"/>
            <w:tcBorders>
              <w:top w:val="nil"/>
              <w:left w:val="nil"/>
              <w:bottom w:val="single" w:sz="4" w:space="0" w:color="auto"/>
              <w:right w:val="single" w:sz="4" w:space="0" w:color="auto"/>
            </w:tcBorders>
            <w:hideMark/>
          </w:tcPr>
          <w:p w14:paraId="74CD4C24"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93" w:type="dxa"/>
            <w:tcBorders>
              <w:top w:val="nil"/>
              <w:left w:val="nil"/>
              <w:bottom w:val="single" w:sz="4" w:space="0" w:color="auto"/>
              <w:right w:val="single" w:sz="4" w:space="0" w:color="auto"/>
            </w:tcBorders>
            <w:hideMark/>
          </w:tcPr>
          <w:p w14:paraId="02EF04B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17DA869C" w14:textId="77777777" w:rsidTr="007D41F1">
        <w:trPr>
          <w:trHeight w:val="966"/>
        </w:trPr>
        <w:tc>
          <w:tcPr>
            <w:tcW w:w="567" w:type="dxa"/>
            <w:tcBorders>
              <w:top w:val="nil"/>
              <w:left w:val="single" w:sz="4" w:space="0" w:color="auto"/>
              <w:bottom w:val="single" w:sz="4" w:space="0" w:color="auto"/>
              <w:right w:val="single" w:sz="4" w:space="0" w:color="auto"/>
            </w:tcBorders>
            <w:hideMark/>
          </w:tcPr>
          <w:p w14:paraId="44D09D4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22D6C3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3.1 Мониторинг динамики размера заработной платы на действующих предприятиях</w:t>
            </w:r>
          </w:p>
        </w:tc>
        <w:tc>
          <w:tcPr>
            <w:tcW w:w="1701" w:type="dxa"/>
            <w:tcBorders>
              <w:top w:val="nil"/>
              <w:left w:val="nil"/>
              <w:bottom w:val="single" w:sz="4" w:space="0" w:color="auto"/>
              <w:right w:val="single" w:sz="4" w:space="0" w:color="auto"/>
            </w:tcBorders>
            <w:hideMark/>
          </w:tcPr>
          <w:p w14:paraId="739DCDF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07F2DE2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0B41A08B" w14:textId="5208BFC2"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Отделом экономического анализа и развития Администрации Рузского ГО на постоянной основе проводится мониторинг динамики размера заработной платы на системообразующих предприятиях.</w:t>
            </w:r>
          </w:p>
        </w:tc>
        <w:tc>
          <w:tcPr>
            <w:tcW w:w="1593" w:type="dxa"/>
            <w:tcBorders>
              <w:top w:val="nil"/>
              <w:left w:val="nil"/>
              <w:bottom w:val="single" w:sz="4" w:space="0" w:color="auto"/>
              <w:right w:val="single" w:sz="4" w:space="0" w:color="auto"/>
            </w:tcBorders>
            <w:hideMark/>
          </w:tcPr>
          <w:p w14:paraId="6FB8993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70F6A01" w14:textId="77777777" w:rsidTr="007D41F1">
        <w:trPr>
          <w:trHeight w:val="765"/>
        </w:trPr>
        <w:tc>
          <w:tcPr>
            <w:tcW w:w="567" w:type="dxa"/>
            <w:tcBorders>
              <w:top w:val="nil"/>
              <w:left w:val="single" w:sz="4" w:space="0" w:color="auto"/>
              <w:bottom w:val="single" w:sz="4" w:space="0" w:color="auto"/>
              <w:right w:val="single" w:sz="4" w:space="0" w:color="auto"/>
            </w:tcBorders>
            <w:hideMark/>
          </w:tcPr>
          <w:p w14:paraId="356AC7F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5C87336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3.2 Контроль за выполнением соглашения о минимальной заработной плате в организациях Рузского городского округа в рамках трёхстороннего соглашения</w:t>
            </w:r>
          </w:p>
        </w:tc>
        <w:tc>
          <w:tcPr>
            <w:tcW w:w="1701" w:type="dxa"/>
            <w:tcBorders>
              <w:top w:val="nil"/>
              <w:left w:val="nil"/>
              <w:bottom w:val="single" w:sz="4" w:space="0" w:color="auto"/>
              <w:right w:val="single" w:sz="4" w:space="0" w:color="auto"/>
            </w:tcBorders>
            <w:hideMark/>
          </w:tcPr>
          <w:p w14:paraId="49CB4E2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1783262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1D5BB88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На постоянной основе осуществляется контроль за выполнением соглашения о минимальной заработной плате в организациях Рузского ГО.</w:t>
            </w:r>
          </w:p>
        </w:tc>
        <w:tc>
          <w:tcPr>
            <w:tcW w:w="1593" w:type="dxa"/>
            <w:tcBorders>
              <w:top w:val="nil"/>
              <w:left w:val="nil"/>
              <w:bottom w:val="single" w:sz="4" w:space="0" w:color="auto"/>
              <w:right w:val="single" w:sz="4" w:space="0" w:color="auto"/>
            </w:tcBorders>
            <w:hideMark/>
          </w:tcPr>
          <w:p w14:paraId="62C1FCE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70C8DDF" w14:textId="77777777" w:rsidTr="007D41F1">
        <w:trPr>
          <w:trHeight w:val="1346"/>
        </w:trPr>
        <w:tc>
          <w:tcPr>
            <w:tcW w:w="567" w:type="dxa"/>
            <w:tcBorders>
              <w:top w:val="nil"/>
              <w:left w:val="single" w:sz="4" w:space="0" w:color="auto"/>
              <w:bottom w:val="single" w:sz="4" w:space="0" w:color="auto"/>
              <w:right w:val="single" w:sz="4" w:space="0" w:color="auto"/>
            </w:tcBorders>
            <w:hideMark/>
          </w:tcPr>
          <w:p w14:paraId="3562848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F82F28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3.3 Участие в заседаниях Межведомственной комиссии по мобилизации доходов и улучшению финансового состояния округа</w:t>
            </w:r>
          </w:p>
        </w:tc>
        <w:tc>
          <w:tcPr>
            <w:tcW w:w="1701" w:type="dxa"/>
            <w:tcBorders>
              <w:top w:val="nil"/>
              <w:left w:val="nil"/>
              <w:bottom w:val="single" w:sz="4" w:space="0" w:color="auto"/>
              <w:right w:val="single" w:sz="4" w:space="0" w:color="auto"/>
            </w:tcBorders>
            <w:hideMark/>
          </w:tcPr>
          <w:p w14:paraId="7D9FFE4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hideMark/>
          </w:tcPr>
          <w:p w14:paraId="7DEC1CE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661D9BAA" w14:textId="34B158E8"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Руководители организаций и ИП, выплачивающие заработную плату ниже минимального размера</w:t>
            </w:r>
            <w:r w:rsidR="009A056D">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приглашаются на заседание Межведомственной комиссии по мобилизации доходов и улучшению финансового состояния в Рузском городском округе</w:t>
            </w:r>
          </w:p>
        </w:tc>
        <w:tc>
          <w:tcPr>
            <w:tcW w:w="1593" w:type="dxa"/>
            <w:tcBorders>
              <w:top w:val="nil"/>
              <w:left w:val="nil"/>
              <w:bottom w:val="single" w:sz="4" w:space="0" w:color="auto"/>
              <w:right w:val="single" w:sz="4" w:space="0" w:color="auto"/>
            </w:tcBorders>
            <w:hideMark/>
          </w:tcPr>
          <w:p w14:paraId="18E9A93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bl>
    <w:p w14:paraId="17AB9262" w14:textId="77777777" w:rsidR="003835CC" w:rsidRPr="003835CC" w:rsidRDefault="003835CC" w:rsidP="003835CC">
      <w:pPr>
        <w:rPr>
          <w:rFonts w:ascii="Calibri" w:eastAsia="Calibri" w:hAnsi="Calibri" w:cs="Times New Roman"/>
        </w:rPr>
      </w:pPr>
      <w:r w:rsidRPr="003835CC">
        <w:rPr>
          <w:rFonts w:ascii="Calibri" w:eastAsia="Calibri" w:hAnsi="Calibri" w:cs="Times New Roman"/>
        </w:rPr>
        <w:br w:type="page"/>
      </w:r>
    </w:p>
    <w:tbl>
      <w:tblPr>
        <w:tblW w:w="15763" w:type="dxa"/>
        <w:tblInd w:w="-459" w:type="dxa"/>
        <w:tblLayout w:type="fixed"/>
        <w:tblLook w:val="04A0" w:firstRow="1" w:lastRow="0" w:firstColumn="1" w:lastColumn="0" w:noHBand="0" w:noVBand="1"/>
      </w:tblPr>
      <w:tblGrid>
        <w:gridCol w:w="567"/>
        <w:gridCol w:w="5245"/>
        <w:gridCol w:w="1701"/>
        <w:gridCol w:w="1276"/>
        <w:gridCol w:w="5386"/>
        <w:gridCol w:w="1588"/>
      </w:tblGrid>
      <w:tr w:rsidR="003835CC" w:rsidRPr="003835CC" w14:paraId="649EDB38" w14:textId="77777777" w:rsidTr="00F0147C">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2C1B826F"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lastRenderedPageBreak/>
              <w:t>6.2.</w:t>
            </w:r>
          </w:p>
        </w:tc>
        <w:tc>
          <w:tcPr>
            <w:tcW w:w="5245" w:type="dxa"/>
            <w:tcBorders>
              <w:top w:val="single" w:sz="4" w:space="0" w:color="auto"/>
              <w:left w:val="nil"/>
              <w:bottom w:val="single" w:sz="4" w:space="0" w:color="auto"/>
              <w:right w:val="single" w:sz="4" w:space="0" w:color="auto"/>
            </w:tcBorders>
            <w:shd w:val="clear" w:color="auto" w:fill="F2F2F2"/>
            <w:hideMark/>
          </w:tcPr>
          <w:p w14:paraId="3667A515"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2 Развитие конкуренции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4134D86B" w14:textId="77777777" w:rsidR="003835CC" w:rsidRPr="003835CC" w:rsidRDefault="003835CC" w:rsidP="003835CC">
            <w:pPr>
              <w:jc w:val="right"/>
              <w:rPr>
                <w:rFonts w:ascii="Times New Roman" w:eastAsia="Calibri" w:hAnsi="Times New Roman" w:cs="Times New Roman"/>
                <w:b/>
                <w:sz w:val="20"/>
                <w:szCs w:val="20"/>
              </w:rPr>
            </w:pPr>
            <w:r w:rsidRPr="003835CC">
              <w:rPr>
                <w:rFonts w:ascii="Times New Roman" w:eastAsia="Calibri" w:hAnsi="Times New Roman" w:cs="Times New Roman"/>
                <w:b/>
                <w:sz w:val="20"/>
                <w:szCs w:val="20"/>
              </w:rPr>
              <w:t>7 067,60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235F46C8" w14:textId="77777777" w:rsidR="003835CC" w:rsidRPr="003835CC" w:rsidRDefault="003835CC" w:rsidP="003835CC">
            <w:pPr>
              <w:jc w:val="right"/>
              <w:rPr>
                <w:rFonts w:ascii="Times New Roman" w:eastAsia="Calibri" w:hAnsi="Times New Roman" w:cs="Times New Roman"/>
                <w:b/>
                <w:sz w:val="20"/>
                <w:szCs w:val="20"/>
              </w:rPr>
            </w:pPr>
            <w:r w:rsidRPr="003835CC">
              <w:rPr>
                <w:rFonts w:ascii="Times New Roman" w:eastAsia="Calibri" w:hAnsi="Times New Roman" w:cs="Times New Roman"/>
                <w:b/>
                <w:sz w:val="20"/>
                <w:szCs w:val="20"/>
              </w:rPr>
              <w:t>7 062,10</w:t>
            </w:r>
          </w:p>
        </w:tc>
        <w:tc>
          <w:tcPr>
            <w:tcW w:w="5386"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192B2C31"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99,9%</w:t>
            </w:r>
          </w:p>
        </w:tc>
        <w:tc>
          <w:tcPr>
            <w:tcW w:w="1588" w:type="dxa"/>
            <w:vMerge w:val="restart"/>
            <w:tcBorders>
              <w:top w:val="single" w:sz="4" w:space="0" w:color="auto"/>
              <w:left w:val="single" w:sz="4" w:space="0" w:color="auto"/>
              <w:bottom w:val="single" w:sz="4" w:space="0" w:color="000000"/>
              <w:right w:val="single" w:sz="4" w:space="0" w:color="auto"/>
            </w:tcBorders>
            <w:shd w:val="clear" w:color="auto" w:fill="F2F2F2"/>
            <w:hideMark/>
          </w:tcPr>
          <w:p w14:paraId="284B1CDC"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7 062,10</w:t>
            </w:r>
          </w:p>
        </w:tc>
      </w:tr>
      <w:tr w:rsidR="003835CC" w:rsidRPr="003835CC" w14:paraId="1C8FC5DB" w14:textId="77777777" w:rsidTr="00F0147C">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3D4CCF22"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single" w:sz="4" w:space="0" w:color="auto"/>
            </w:tcBorders>
            <w:shd w:val="clear" w:color="auto" w:fill="F2F2F2"/>
            <w:noWrap/>
            <w:vAlign w:val="bottom"/>
            <w:hideMark/>
          </w:tcPr>
          <w:p w14:paraId="46B31262"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ED51AEF" w14:textId="77777777" w:rsidR="003835CC" w:rsidRPr="003835CC" w:rsidRDefault="003835CC" w:rsidP="003835CC">
            <w:pPr>
              <w:spacing w:after="0"/>
              <w:rPr>
                <w:rFonts w:ascii="Times New Roman" w:eastAsia="Calibri" w:hAnsi="Times New Roman" w:cs="Times New Roman"/>
                <w:b/>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0771ACB" w14:textId="77777777" w:rsidR="003835CC" w:rsidRPr="003835CC" w:rsidRDefault="003835CC" w:rsidP="003835CC">
            <w:pPr>
              <w:spacing w:after="0"/>
              <w:rPr>
                <w:rFonts w:ascii="Times New Roman" w:eastAsia="Calibri" w:hAnsi="Times New Roman" w:cs="Times New Roman"/>
                <w:b/>
                <w:sz w:val="20"/>
                <w:szCs w:val="20"/>
              </w:rPr>
            </w:pPr>
          </w:p>
        </w:tc>
        <w:tc>
          <w:tcPr>
            <w:tcW w:w="5386" w:type="dxa"/>
            <w:vMerge/>
            <w:tcBorders>
              <w:top w:val="single" w:sz="4" w:space="0" w:color="auto"/>
              <w:left w:val="single" w:sz="4" w:space="0" w:color="auto"/>
              <w:bottom w:val="single" w:sz="4" w:space="0" w:color="000000"/>
              <w:right w:val="single" w:sz="4" w:space="0" w:color="auto"/>
            </w:tcBorders>
            <w:vAlign w:val="center"/>
            <w:hideMark/>
          </w:tcPr>
          <w:p w14:paraId="644B9AA9"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14:paraId="43793915"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r>
      <w:tr w:rsidR="003835CC" w:rsidRPr="003835CC" w14:paraId="3C86F0D8" w14:textId="77777777" w:rsidTr="00F0147C">
        <w:trPr>
          <w:trHeight w:val="457"/>
        </w:trPr>
        <w:tc>
          <w:tcPr>
            <w:tcW w:w="567" w:type="dxa"/>
            <w:tcBorders>
              <w:top w:val="nil"/>
              <w:left w:val="single" w:sz="4" w:space="0" w:color="auto"/>
              <w:bottom w:val="single" w:sz="4" w:space="0" w:color="auto"/>
              <w:right w:val="single" w:sz="4" w:space="0" w:color="auto"/>
            </w:tcBorders>
            <w:hideMark/>
          </w:tcPr>
          <w:p w14:paraId="52A61343"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45" w:type="dxa"/>
            <w:tcBorders>
              <w:top w:val="nil"/>
              <w:left w:val="nil"/>
              <w:bottom w:val="single" w:sz="4" w:space="0" w:color="auto"/>
              <w:right w:val="single" w:sz="4" w:space="0" w:color="auto"/>
            </w:tcBorders>
          </w:tcPr>
          <w:p w14:paraId="483DCDBA"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p>
          <w:p w14:paraId="060A30FD"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Обеспечение деятельности МКУ «Центр закупок Рузского городского округа»</w:t>
            </w:r>
          </w:p>
        </w:tc>
        <w:tc>
          <w:tcPr>
            <w:tcW w:w="1701" w:type="dxa"/>
            <w:tcBorders>
              <w:top w:val="nil"/>
              <w:left w:val="nil"/>
              <w:bottom w:val="single" w:sz="4" w:space="0" w:color="auto"/>
              <w:right w:val="single" w:sz="4" w:space="0" w:color="auto"/>
            </w:tcBorders>
          </w:tcPr>
          <w:p w14:paraId="50061A46" w14:textId="77777777" w:rsidR="003835CC" w:rsidRPr="003835CC" w:rsidRDefault="003835CC" w:rsidP="003835CC">
            <w:pPr>
              <w:jc w:val="right"/>
              <w:rPr>
                <w:rFonts w:ascii="Times New Roman" w:eastAsia="Calibri" w:hAnsi="Times New Roman" w:cs="Times New Roman"/>
                <w:b/>
                <w:i/>
                <w:sz w:val="20"/>
                <w:szCs w:val="20"/>
              </w:rPr>
            </w:pPr>
          </w:p>
          <w:p w14:paraId="152ACA65" w14:textId="77777777" w:rsidR="003835CC" w:rsidRPr="003835CC" w:rsidRDefault="003835CC" w:rsidP="003835CC">
            <w:pPr>
              <w:jc w:val="right"/>
              <w:rPr>
                <w:rFonts w:ascii="Times New Roman" w:eastAsia="Calibri" w:hAnsi="Times New Roman" w:cs="Times New Roman"/>
                <w:b/>
                <w:i/>
                <w:sz w:val="20"/>
                <w:szCs w:val="20"/>
              </w:rPr>
            </w:pPr>
            <w:r w:rsidRPr="003835CC">
              <w:rPr>
                <w:rFonts w:ascii="Times New Roman" w:eastAsia="Calibri" w:hAnsi="Times New Roman" w:cs="Times New Roman"/>
                <w:b/>
                <w:i/>
                <w:sz w:val="20"/>
                <w:szCs w:val="20"/>
              </w:rPr>
              <w:t>7 067,60</w:t>
            </w:r>
          </w:p>
        </w:tc>
        <w:tc>
          <w:tcPr>
            <w:tcW w:w="1276" w:type="dxa"/>
            <w:tcBorders>
              <w:top w:val="nil"/>
              <w:left w:val="nil"/>
              <w:bottom w:val="single" w:sz="4" w:space="0" w:color="auto"/>
              <w:right w:val="single" w:sz="4" w:space="0" w:color="auto"/>
            </w:tcBorders>
          </w:tcPr>
          <w:p w14:paraId="25A34BCD" w14:textId="77777777" w:rsidR="003835CC" w:rsidRPr="003835CC" w:rsidRDefault="003835CC" w:rsidP="003835CC">
            <w:pPr>
              <w:jc w:val="right"/>
              <w:rPr>
                <w:rFonts w:ascii="Times New Roman" w:eastAsia="Calibri" w:hAnsi="Times New Roman" w:cs="Times New Roman"/>
                <w:b/>
                <w:i/>
                <w:sz w:val="20"/>
                <w:szCs w:val="20"/>
              </w:rPr>
            </w:pPr>
          </w:p>
          <w:p w14:paraId="049FB96A" w14:textId="77777777" w:rsidR="003835CC" w:rsidRPr="003835CC" w:rsidRDefault="003835CC" w:rsidP="003835CC">
            <w:pPr>
              <w:jc w:val="right"/>
              <w:rPr>
                <w:rFonts w:ascii="Times New Roman" w:eastAsia="Calibri" w:hAnsi="Times New Roman" w:cs="Times New Roman"/>
                <w:b/>
                <w:i/>
                <w:sz w:val="20"/>
                <w:szCs w:val="20"/>
              </w:rPr>
            </w:pPr>
            <w:r w:rsidRPr="003835CC">
              <w:rPr>
                <w:rFonts w:ascii="Times New Roman" w:eastAsia="Calibri" w:hAnsi="Times New Roman" w:cs="Times New Roman"/>
                <w:b/>
                <w:i/>
                <w:sz w:val="20"/>
                <w:szCs w:val="20"/>
              </w:rPr>
              <w:t>7 062,10</w:t>
            </w:r>
          </w:p>
        </w:tc>
        <w:tc>
          <w:tcPr>
            <w:tcW w:w="5386" w:type="dxa"/>
            <w:tcBorders>
              <w:top w:val="nil"/>
              <w:left w:val="nil"/>
              <w:bottom w:val="single" w:sz="4" w:space="0" w:color="auto"/>
              <w:right w:val="single" w:sz="4" w:space="0" w:color="auto"/>
            </w:tcBorders>
            <w:hideMark/>
          </w:tcPr>
          <w:p w14:paraId="7E98C4FC"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99,9%</w:t>
            </w:r>
          </w:p>
          <w:p w14:paraId="45CA0191" w14:textId="77777777" w:rsidR="003835CC" w:rsidRPr="003835CC" w:rsidRDefault="003835CC" w:rsidP="003835CC">
            <w:pPr>
              <w:spacing w:after="0" w:line="240" w:lineRule="auto"/>
              <w:rPr>
                <w:rFonts w:ascii="Times New Roman" w:eastAsia="Times New Roman" w:hAnsi="Times New Roman" w:cs="Times New Roman"/>
                <w:bCs/>
                <w:iCs/>
                <w:sz w:val="20"/>
                <w:szCs w:val="20"/>
                <w:lang w:eastAsia="ru-RU"/>
              </w:rPr>
            </w:pPr>
            <w:r w:rsidRPr="003835CC">
              <w:rPr>
                <w:rFonts w:ascii="Times New Roman" w:eastAsia="Times New Roman" w:hAnsi="Times New Roman" w:cs="Times New Roman"/>
                <w:bCs/>
                <w:iCs/>
                <w:sz w:val="20"/>
                <w:szCs w:val="20"/>
                <w:lang w:eastAsia="ru-RU"/>
              </w:rPr>
              <w:t>В объем финансирования включены расходы на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r w:rsidRPr="003835CC">
              <w:rPr>
                <w:rFonts w:ascii="Times New Roman" w:eastAsia="Times New Roman" w:hAnsi="Times New Roman" w:cs="Times New Roman"/>
                <w:bCs/>
                <w:iCs/>
                <w:sz w:val="20"/>
                <w:szCs w:val="20"/>
                <w:lang w:eastAsia="ru-RU"/>
              </w:rPr>
              <w:tab/>
            </w:r>
          </w:p>
        </w:tc>
        <w:tc>
          <w:tcPr>
            <w:tcW w:w="1588" w:type="dxa"/>
            <w:tcBorders>
              <w:top w:val="nil"/>
              <w:left w:val="nil"/>
              <w:bottom w:val="single" w:sz="4" w:space="0" w:color="auto"/>
              <w:right w:val="single" w:sz="4" w:space="0" w:color="auto"/>
            </w:tcBorders>
          </w:tcPr>
          <w:p w14:paraId="71AAE1A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p>
          <w:p w14:paraId="439EC20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7 062,10</w:t>
            </w:r>
          </w:p>
        </w:tc>
      </w:tr>
      <w:tr w:rsidR="003835CC" w:rsidRPr="003835CC" w14:paraId="79C866ED" w14:textId="77777777" w:rsidTr="00F0147C">
        <w:trPr>
          <w:trHeight w:val="734"/>
        </w:trPr>
        <w:tc>
          <w:tcPr>
            <w:tcW w:w="567" w:type="dxa"/>
            <w:tcBorders>
              <w:top w:val="single" w:sz="4" w:space="0" w:color="auto"/>
              <w:left w:val="single" w:sz="4" w:space="0" w:color="auto"/>
              <w:bottom w:val="single" w:sz="4" w:space="0" w:color="auto"/>
              <w:right w:val="single" w:sz="4" w:space="0" w:color="auto"/>
            </w:tcBorders>
            <w:hideMark/>
          </w:tcPr>
          <w:p w14:paraId="1FD267E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65EA110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Обеспечение деятельности МКУ «Центр закупок Рузского городского округа» в части выплаты и начислений на фонд оплаты труда</w:t>
            </w:r>
          </w:p>
        </w:tc>
        <w:tc>
          <w:tcPr>
            <w:tcW w:w="1701" w:type="dxa"/>
            <w:tcBorders>
              <w:top w:val="single" w:sz="4" w:space="0" w:color="auto"/>
              <w:left w:val="nil"/>
              <w:bottom w:val="single" w:sz="4" w:space="0" w:color="auto"/>
              <w:right w:val="single" w:sz="4" w:space="0" w:color="auto"/>
            </w:tcBorders>
            <w:hideMark/>
          </w:tcPr>
          <w:p w14:paraId="5F9BB472" w14:textId="77777777" w:rsidR="003835CC" w:rsidRPr="003835CC" w:rsidRDefault="003835CC" w:rsidP="003835CC">
            <w:pPr>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6 783,80</w:t>
            </w:r>
          </w:p>
        </w:tc>
        <w:tc>
          <w:tcPr>
            <w:tcW w:w="1276" w:type="dxa"/>
            <w:tcBorders>
              <w:top w:val="single" w:sz="4" w:space="0" w:color="auto"/>
              <w:left w:val="nil"/>
              <w:bottom w:val="single" w:sz="4" w:space="0" w:color="auto"/>
              <w:right w:val="single" w:sz="4" w:space="0" w:color="auto"/>
            </w:tcBorders>
            <w:hideMark/>
          </w:tcPr>
          <w:p w14:paraId="73666C20" w14:textId="77777777" w:rsidR="003835CC" w:rsidRPr="003835CC" w:rsidRDefault="003835CC" w:rsidP="003835CC">
            <w:pPr>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6 783,80</w:t>
            </w:r>
          </w:p>
        </w:tc>
        <w:tc>
          <w:tcPr>
            <w:tcW w:w="5386" w:type="dxa"/>
            <w:tcBorders>
              <w:top w:val="single" w:sz="4" w:space="0" w:color="auto"/>
              <w:left w:val="nil"/>
              <w:bottom w:val="single" w:sz="4" w:space="0" w:color="auto"/>
              <w:right w:val="single" w:sz="4" w:space="0" w:color="auto"/>
            </w:tcBorders>
            <w:hideMark/>
          </w:tcPr>
          <w:p w14:paraId="3B4F0B5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объем финансирования включены расходы на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r w:rsidRPr="003835CC">
              <w:rPr>
                <w:rFonts w:ascii="Times New Roman" w:eastAsia="Times New Roman" w:hAnsi="Times New Roman" w:cs="Times New Roman"/>
                <w:sz w:val="20"/>
                <w:szCs w:val="20"/>
                <w:lang w:eastAsia="ru-RU"/>
              </w:rPr>
              <w:tab/>
            </w:r>
          </w:p>
        </w:tc>
        <w:tc>
          <w:tcPr>
            <w:tcW w:w="1588" w:type="dxa"/>
            <w:tcBorders>
              <w:top w:val="single" w:sz="4" w:space="0" w:color="auto"/>
              <w:left w:val="nil"/>
              <w:bottom w:val="single" w:sz="4" w:space="0" w:color="auto"/>
              <w:right w:val="single" w:sz="4" w:space="0" w:color="auto"/>
            </w:tcBorders>
            <w:hideMark/>
          </w:tcPr>
          <w:p w14:paraId="62733BC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6 783,80</w:t>
            </w:r>
          </w:p>
        </w:tc>
      </w:tr>
      <w:tr w:rsidR="003835CC" w:rsidRPr="003835CC" w14:paraId="07F1A00B" w14:textId="77777777" w:rsidTr="00F0147C">
        <w:trPr>
          <w:trHeight w:val="963"/>
        </w:trPr>
        <w:tc>
          <w:tcPr>
            <w:tcW w:w="567" w:type="dxa"/>
            <w:tcBorders>
              <w:top w:val="nil"/>
              <w:left w:val="single" w:sz="4" w:space="0" w:color="auto"/>
              <w:bottom w:val="single" w:sz="4" w:space="0" w:color="auto"/>
              <w:right w:val="single" w:sz="4" w:space="0" w:color="auto"/>
            </w:tcBorders>
            <w:hideMark/>
          </w:tcPr>
          <w:p w14:paraId="1821900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5AA0299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1.2 Обеспечение деятельности МКУ «Центр закупок Рузского городского округа» в части текущих расходов </w:t>
            </w:r>
          </w:p>
        </w:tc>
        <w:tc>
          <w:tcPr>
            <w:tcW w:w="1701" w:type="dxa"/>
            <w:tcBorders>
              <w:top w:val="nil"/>
              <w:left w:val="nil"/>
              <w:bottom w:val="single" w:sz="4" w:space="0" w:color="auto"/>
              <w:right w:val="single" w:sz="4" w:space="0" w:color="auto"/>
            </w:tcBorders>
            <w:hideMark/>
          </w:tcPr>
          <w:p w14:paraId="4D68BB7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22,30</w:t>
            </w:r>
          </w:p>
        </w:tc>
        <w:tc>
          <w:tcPr>
            <w:tcW w:w="1276" w:type="dxa"/>
            <w:tcBorders>
              <w:top w:val="nil"/>
              <w:left w:val="nil"/>
              <w:bottom w:val="single" w:sz="4" w:space="0" w:color="auto"/>
              <w:right w:val="single" w:sz="4" w:space="0" w:color="auto"/>
            </w:tcBorders>
            <w:hideMark/>
          </w:tcPr>
          <w:p w14:paraId="45ED42E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16,80</w:t>
            </w:r>
          </w:p>
        </w:tc>
        <w:tc>
          <w:tcPr>
            <w:tcW w:w="5386" w:type="dxa"/>
            <w:tcBorders>
              <w:top w:val="nil"/>
              <w:left w:val="nil"/>
              <w:bottom w:val="single" w:sz="4" w:space="0" w:color="auto"/>
              <w:right w:val="single" w:sz="4" w:space="0" w:color="auto"/>
            </w:tcBorders>
            <w:hideMark/>
          </w:tcPr>
          <w:p w14:paraId="3A2CCDB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объем финансирования включены расходы на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r w:rsidRPr="003835CC">
              <w:rPr>
                <w:rFonts w:ascii="Times New Roman" w:eastAsia="Times New Roman" w:hAnsi="Times New Roman" w:cs="Times New Roman"/>
                <w:sz w:val="20"/>
                <w:szCs w:val="20"/>
                <w:lang w:eastAsia="ru-RU"/>
              </w:rPr>
              <w:tab/>
            </w:r>
          </w:p>
        </w:tc>
        <w:tc>
          <w:tcPr>
            <w:tcW w:w="1588" w:type="dxa"/>
            <w:tcBorders>
              <w:top w:val="nil"/>
              <w:left w:val="nil"/>
              <w:bottom w:val="single" w:sz="4" w:space="0" w:color="auto"/>
              <w:right w:val="single" w:sz="4" w:space="0" w:color="auto"/>
            </w:tcBorders>
            <w:hideMark/>
          </w:tcPr>
          <w:p w14:paraId="63DBF27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16,80</w:t>
            </w:r>
          </w:p>
        </w:tc>
      </w:tr>
      <w:tr w:rsidR="003835CC" w:rsidRPr="003835CC" w14:paraId="3EB01BBB" w14:textId="77777777" w:rsidTr="00F0147C">
        <w:trPr>
          <w:trHeight w:val="1162"/>
        </w:trPr>
        <w:tc>
          <w:tcPr>
            <w:tcW w:w="567" w:type="dxa"/>
            <w:tcBorders>
              <w:top w:val="nil"/>
              <w:left w:val="single" w:sz="4" w:space="0" w:color="auto"/>
              <w:bottom w:val="single" w:sz="4" w:space="0" w:color="auto"/>
              <w:right w:val="single" w:sz="4" w:space="0" w:color="auto"/>
            </w:tcBorders>
            <w:hideMark/>
          </w:tcPr>
          <w:p w14:paraId="5B956D2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0E8A7DD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 Обеспечение деятельности МКУ «Центр закупок Рузского городского округа» в части расходов на ИКТ</w:t>
            </w:r>
          </w:p>
        </w:tc>
        <w:tc>
          <w:tcPr>
            <w:tcW w:w="1701" w:type="dxa"/>
            <w:tcBorders>
              <w:top w:val="nil"/>
              <w:left w:val="nil"/>
              <w:bottom w:val="single" w:sz="4" w:space="0" w:color="auto"/>
              <w:right w:val="single" w:sz="4" w:space="0" w:color="auto"/>
            </w:tcBorders>
            <w:hideMark/>
          </w:tcPr>
          <w:p w14:paraId="720A6BC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109,10</w:t>
            </w:r>
          </w:p>
        </w:tc>
        <w:tc>
          <w:tcPr>
            <w:tcW w:w="1276" w:type="dxa"/>
            <w:tcBorders>
              <w:top w:val="nil"/>
              <w:left w:val="nil"/>
              <w:bottom w:val="single" w:sz="4" w:space="0" w:color="auto"/>
              <w:right w:val="single" w:sz="4" w:space="0" w:color="auto"/>
            </w:tcBorders>
            <w:hideMark/>
          </w:tcPr>
          <w:p w14:paraId="14D6C1B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109,10</w:t>
            </w:r>
          </w:p>
        </w:tc>
        <w:tc>
          <w:tcPr>
            <w:tcW w:w="5386" w:type="dxa"/>
            <w:tcBorders>
              <w:top w:val="nil"/>
              <w:left w:val="nil"/>
              <w:bottom w:val="single" w:sz="4" w:space="0" w:color="auto"/>
              <w:right w:val="single" w:sz="4" w:space="0" w:color="auto"/>
            </w:tcBorders>
            <w:hideMark/>
          </w:tcPr>
          <w:p w14:paraId="0DD230F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объем финансирования включены расходы на: заработную плату, начисления на заработную плату,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r w:rsidRPr="003835CC">
              <w:rPr>
                <w:rFonts w:ascii="Times New Roman" w:eastAsia="Times New Roman" w:hAnsi="Times New Roman" w:cs="Times New Roman"/>
                <w:sz w:val="20"/>
                <w:szCs w:val="20"/>
                <w:lang w:eastAsia="ru-RU"/>
              </w:rPr>
              <w:tab/>
            </w:r>
          </w:p>
        </w:tc>
        <w:tc>
          <w:tcPr>
            <w:tcW w:w="1588" w:type="dxa"/>
            <w:tcBorders>
              <w:top w:val="nil"/>
              <w:left w:val="nil"/>
              <w:bottom w:val="single" w:sz="4" w:space="0" w:color="auto"/>
              <w:right w:val="single" w:sz="4" w:space="0" w:color="auto"/>
            </w:tcBorders>
            <w:hideMark/>
          </w:tcPr>
          <w:p w14:paraId="53AD695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109,10</w:t>
            </w:r>
          </w:p>
        </w:tc>
      </w:tr>
      <w:tr w:rsidR="003835CC" w:rsidRPr="003835CC" w14:paraId="30BDCE89" w14:textId="77777777" w:rsidTr="00F0147C">
        <w:trPr>
          <w:trHeight w:val="740"/>
        </w:trPr>
        <w:tc>
          <w:tcPr>
            <w:tcW w:w="567" w:type="dxa"/>
            <w:tcBorders>
              <w:top w:val="nil"/>
              <w:left w:val="single" w:sz="4" w:space="0" w:color="auto"/>
              <w:bottom w:val="single" w:sz="4" w:space="0" w:color="auto"/>
              <w:right w:val="single" w:sz="4" w:space="0" w:color="auto"/>
            </w:tcBorders>
            <w:noWrap/>
            <w:vAlign w:val="bottom"/>
            <w:hideMark/>
          </w:tcPr>
          <w:p w14:paraId="0524B3F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6C180AA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Обеспечение деятельности МКУ «Центр закупок Рузского городского округа» в части приобретения основных средств</w:t>
            </w:r>
          </w:p>
        </w:tc>
        <w:tc>
          <w:tcPr>
            <w:tcW w:w="1701" w:type="dxa"/>
            <w:tcBorders>
              <w:top w:val="nil"/>
              <w:left w:val="nil"/>
              <w:bottom w:val="single" w:sz="4" w:space="0" w:color="auto"/>
              <w:right w:val="single" w:sz="4" w:space="0" w:color="auto"/>
            </w:tcBorders>
            <w:noWrap/>
            <w:hideMark/>
          </w:tcPr>
          <w:p w14:paraId="715E7EC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5132F39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2AB874A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588" w:type="dxa"/>
            <w:tcBorders>
              <w:top w:val="nil"/>
              <w:left w:val="nil"/>
              <w:bottom w:val="single" w:sz="4" w:space="0" w:color="auto"/>
              <w:right w:val="single" w:sz="4" w:space="0" w:color="auto"/>
            </w:tcBorders>
            <w:noWrap/>
            <w:hideMark/>
          </w:tcPr>
          <w:p w14:paraId="015EE68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F025593" w14:textId="77777777" w:rsidTr="00F0147C">
        <w:trPr>
          <w:trHeight w:val="1238"/>
        </w:trPr>
        <w:tc>
          <w:tcPr>
            <w:tcW w:w="567" w:type="dxa"/>
            <w:tcBorders>
              <w:top w:val="nil"/>
              <w:left w:val="single" w:sz="4" w:space="0" w:color="auto"/>
              <w:bottom w:val="single" w:sz="4" w:space="0" w:color="auto"/>
              <w:right w:val="single" w:sz="4" w:space="0" w:color="auto"/>
            </w:tcBorders>
            <w:noWrap/>
            <w:vAlign w:val="bottom"/>
            <w:hideMark/>
          </w:tcPr>
          <w:p w14:paraId="7CA9384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02E117A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Обеспечение деятельности МКУ «Центр закупок Рузского городского округа» в части расходов на материально- техническое обеспечение</w:t>
            </w:r>
          </w:p>
        </w:tc>
        <w:tc>
          <w:tcPr>
            <w:tcW w:w="1701" w:type="dxa"/>
            <w:tcBorders>
              <w:top w:val="nil"/>
              <w:left w:val="nil"/>
              <w:bottom w:val="single" w:sz="4" w:space="0" w:color="auto"/>
              <w:right w:val="single" w:sz="4" w:space="0" w:color="auto"/>
            </w:tcBorders>
            <w:noWrap/>
            <w:hideMark/>
          </w:tcPr>
          <w:p w14:paraId="105657A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82,20</w:t>
            </w:r>
          </w:p>
        </w:tc>
        <w:tc>
          <w:tcPr>
            <w:tcW w:w="1276" w:type="dxa"/>
            <w:tcBorders>
              <w:top w:val="nil"/>
              <w:left w:val="nil"/>
              <w:bottom w:val="single" w:sz="4" w:space="0" w:color="auto"/>
              <w:right w:val="single" w:sz="4" w:space="0" w:color="auto"/>
            </w:tcBorders>
            <w:noWrap/>
            <w:hideMark/>
          </w:tcPr>
          <w:p w14:paraId="5B6CD17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82,20</w:t>
            </w:r>
          </w:p>
        </w:tc>
        <w:tc>
          <w:tcPr>
            <w:tcW w:w="5386" w:type="dxa"/>
            <w:tcBorders>
              <w:top w:val="nil"/>
              <w:left w:val="nil"/>
              <w:bottom w:val="single" w:sz="4" w:space="0" w:color="auto"/>
              <w:right w:val="single" w:sz="4" w:space="0" w:color="auto"/>
            </w:tcBorders>
            <w:hideMark/>
          </w:tcPr>
          <w:p w14:paraId="78ADD85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объем финансирования включены расходы на: заработную плату, начисления на заработную плату, услуги связи, оплату коммунальных платежей, оплату налогов, закупки товаров, работ и услуг для обеспечения нужд МКУ «Центр закупок Рузского городского округа»</w:t>
            </w:r>
            <w:r w:rsidRPr="003835CC">
              <w:rPr>
                <w:rFonts w:ascii="Times New Roman" w:eastAsia="Times New Roman" w:hAnsi="Times New Roman" w:cs="Times New Roman"/>
                <w:sz w:val="20"/>
                <w:szCs w:val="20"/>
                <w:lang w:eastAsia="ru-RU"/>
              </w:rPr>
              <w:tab/>
            </w:r>
          </w:p>
        </w:tc>
        <w:tc>
          <w:tcPr>
            <w:tcW w:w="1588" w:type="dxa"/>
            <w:tcBorders>
              <w:top w:val="nil"/>
              <w:left w:val="nil"/>
              <w:bottom w:val="single" w:sz="4" w:space="0" w:color="auto"/>
              <w:right w:val="single" w:sz="4" w:space="0" w:color="auto"/>
            </w:tcBorders>
            <w:noWrap/>
            <w:hideMark/>
          </w:tcPr>
          <w:p w14:paraId="40516E5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82,20</w:t>
            </w:r>
          </w:p>
        </w:tc>
      </w:tr>
      <w:tr w:rsidR="003835CC" w:rsidRPr="003835CC" w14:paraId="65815918" w14:textId="77777777" w:rsidTr="00F0147C">
        <w:trPr>
          <w:trHeight w:val="683"/>
        </w:trPr>
        <w:tc>
          <w:tcPr>
            <w:tcW w:w="567" w:type="dxa"/>
            <w:tcBorders>
              <w:top w:val="nil"/>
              <w:left w:val="single" w:sz="4" w:space="0" w:color="auto"/>
              <w:bottom w:val="single" w:sz="4" w:space="0" w:color="auto"/>
              <w:right w:val="single" w:sz="4" w:space="0" w:color="auto"/>
            </w:tcBorders>
            <w:noWrap/>
            <w:vAlign w:val="bottom"/>
            <w:hideMark/>
          </w:tcPr>
          <w:p w14:paraId="67999FB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0B9071D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Обеспечение деятельности МКУ «Центр закупок Рузского городского округа» в части обучения и повышения квалификации</w:t>
            </w:r>
          </w:p>
        </w:tc>
        <w:tc>
          <w:tcPr>
            <w:tcW w:w="1701" w:type="dxa"/>
            <w:tcBorders>
              <w:top w:val="nil"/>
              <w:left w:val="nil"/>
              <w:bottom w:val="single" w:sz="4" w:space="0" w:color="auto"/>
              <w:right w:val="single" w:sz="4" w:space="0" w:color="auto"/>
            </w:tcBorders>
            <w:noWrap/>
            <w:hideMark/>
          </w:tcPr>
          <w:p w14:paraId="3F6B25F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20,80</w:t>
            </w:r>
          </w:p>
        </w:tc>
        <w:tc>
          <w:tcPr>
            <w:tcW w:w="1276" w:type="dxa"/>
            <w:tcBorders>
              <w:top w:val="nil"/>
              <w:left w:val="nil"/>
              <w:bottom w:val="single" w:sz="4" w:space="0" w:color="auto"/>
              <w:right w:val="single" w:sz="4" w:space="0" w:color="auto"/>
            </w:tcBorders>
            <w:noWrap/>
            <w:hideMark/>
          </w:tcPr>
          <w:p w14:paraId="0C9C095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20,80</w:t>
            </w:r>
          </w:p>
        </w:tc>
        <w:tc>
          <w:tcPr>
            <w:tcW w:w="5386" w:type="dxa"/>
            <w:tcBorders>
              <w:top w:val="nil"/>
              <w:left w:val="nil"/>
              <w:bottom w:val="single" w:sz="4" w:space="0" w:color="auto"/>
              <w:right w:val="single" w:sz="4" w:space="0" w:color="auto"/>
            </w:tcBorders>
            <w:hideMark/>
          </w:tcPr>
          <w:p w14:paraId="591F003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объем финансирования включены расходы на: обучения и повышения квалификации сотрудников учреждения</w:t>
            </w:r>
          </w:p>
        </w:tc>
        <w:tc>
          <w:tcPr>
            <w:tcW w:w="1588" w:type="dxa"/>
            <w:tcBorders>
              <w:top w:val="nil"/>
              <w:left w:val="nil"/>
              <w:bottom w:val="single" w:sz="4" w:space="0" w:color="auto"/>
              <w:right w:val="single" w:sz="4" w:space="0" w:color="auto"/>
            </w:tcBorders>
            <w:noWrap/>
            <w:hideMark/>
          </w:tcPr>
          <w:p w14:paraId="1557D48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20,80</w:t>
            </w:r>
          </w:p>
        </w:tc>
      </w:tr>
      <w:tr w:rsidR="003835CC" w:rsidRPr="003835CC" w14:paraId="71FB293F" w14:textId="77777777" w:rsidTr="00F0147C">
        <w:trPr>
          <w:trHeight w:val="529"/>
        </w:trPr>
        <w:tc>
          <w:tcPr>
            <w:tcW w:w="567" w:type="dxa"/>
            <w:tcBorders>
              <w:top w:val="nil"/>
              <w:left w:val="single" w:sz="4" w:space="0" w:color="auto"/>
              <w:bottom w:val="single" w:sz="4" w:space="0" w:color="auto"/>
              <w:right w:val="single" w:sz="4" w:space="0" w:color="auto"/>
            </w:tcBorders>
            <w:noWrap/>
            <w:vAlign w:val="bottom"/>
            <w:hideMark/>
          </w:tcPr>
          <w:p w14:paraId="2E43D8F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7BE66C9D" w14:textId="1CE4780F"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 «Подписка на периодические издания»</w:t>
            </w:r>
          </w:p>
        </w:tc>
        <w:tc>
          <w:tcPr>
            <w:tcW w:w="1701" w:type="dxa"/>
            <w:tcBorders>
              <w:top w:val="nil"/>
              <w:left w:val="nil"/>
              <w:bottom w:val="single" w:sz="4" w:space="0" w:color="auto"/>
              <w:right w:val="single" w:sz="4" w:space="0" w:color="auto"/>
            </w:tcBorders>
            <w:noWrap/>
            <w:hideMark/>
          </w:tcPr>
          <w:p w14:paraId="51E1C5C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43,30</w:t>
            </w:r>
          </w:p>
        </w:tc>
        <w:tc>
          <w:tcPr>
            <w:tcW w:w="1276" w:type="dxa"/>
            <w:tcBorders>
              <w:top w:val="nil"/>
              <w:left w:val="nil"/>
              <w:bottom w:val="single" w:sz="4" w:space="0" w:color="auto"/>
              <w:right w:val="single" w:sz="4" w:space="0" w:color="auto"/>
            </w:tcBorders>
            <w:noWrap/>
            <w:hideMark/>
          </w:tcPr>
          <w:p w14:paraId="5D6D888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43,30</w:t>
            </w:r>
          </w:p>
        </w:tc>
        <w:tc>
          <w:tcPr>
            <w:tcW w:w="5386" w:type="dxa"/>
            <w:tcBorders>
              <w:top w:val="nil"/>
              <w:left w:val="nil"/>
              <w:bottom w:val="single" w:sz="4" w:space="0" w:color="auto"/>
              <w:right w:val="single" w:sz="4" w:space="0" w:color="auto"/>
            </w:tcBorders>
            <w:hideMark/>
          </w:tcPr>
          <w:p w14:paraId="4E1AD0E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объем финансирования включены расходы на подписку периодических изданий</w:t>
            </w:r>
          </w:p>
        </w:tc>
        <w:tc>
          <w:tcPr>
            <w:tcW w:w="1588" w:type="dxa"/>
            <w:tcBorders>
              <w:top w:val="nil"/>
              <w:left w:val="nil"/>
              <w:bottom w:val="single" w:sz="4" w:space="0" w:color="auto"/>
              <w:right w:val="single" w:sz="4" w:space="0" w:color="auto"/>
            </w:tcBorders>
            <w:noWrap/>
            <w:hideMark/>
          </w:tcPr>
          <w:p w14:paraId="75CDC49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43,30</w:t>
            </w:r>
          </w:p>
        </w:tc>
      </w:tr>
      <w:tr w:rsidR="003835CC" w:rsidRPr="003835CC" w14:paraId="32469511" w14:textId="77777777" w:rsidTr="00F0147C">
        <w:trPr>
          <w:trHeight w:val="551"/>
        </w:trPr>
        <w:tc>
          <w:tcPr>
            <w:tcW w:w="567" w:type="dxa"/>
            <w:tcBorders>
              <w:top w:val="nil"/>
              <w:left w:val="single" w:sz="4" w:space="0" w:color="auto"/>
              <w:bottom w:val="single" w:sz="4" w:space="0" w:color="auto"/>
              <w:right w:val="single" w:sz="4" w:space="0" w:color="auto"/>
            </w:tcBorders>
            <w:noWrap/>
            <w:vAlign w:val="bottom"/>
            <w:hideMark/>
          </w:tcPr>
          <w:p w14:paraId="4B6A3AD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455F312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 Обеспечение деятельности МКУ "Центр закупок Рузского городского округа" в части охраны труда</w:t>
            </w:r>
          </w:p>
        </w:tc>
        <w:tc>
          <w:tcPr>
            <w:tcW w:w="1701" w:type="dxa"/>
            <w:tcBorders>
              <w:top w:val="nil"/>
              <w:left w:val="nil"/>
              <w:bottom w:val="single" w:sz="4" w:space="0" w:color="auto"/>
              <w:right w:val="single" w:sz="4" w:space="0" w:color="auto"/>
            </w:tcBorders>
            <w:noWrap/>
            <w:hideMark/>
          </w:tcPr>
          <w:p w14:paraId="6FEE6F9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293C422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07C1EE7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588" w:type="dxa"/>
            <w:tcBorders>
              <w:top w:val="nil"/>
              <w:left w:val="nil"/>
              <w:bottom w:val="single" w:sz="4" w:space="0" w:color="auto"/>
              <w:right w:val="single" w:sz="4" w:space="0" w:color="auto"/>
            </w:tcBorders>
            <w:noWrap/>
            <w:hideMark/>
          </w:tcPr>
          <w:p w14:paraId="35E5219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2,50</w:t>
            </w:r>
          </w:p>
        </w:tc>
      </w:tr>
      <w:tr w:rsidR="003835CC" w:rsidRPr="003835CC" w14:paraId="71EF20C0" w14:textId="77777777" w:rsidTr="00F0147C">
        <w:trPr>
          <w:trHeight w:val="540"/>
        </w:trPr>
        <w:tc>
          <w:tcPr>
            <w:tcW w:w="567" w:type="dxa"/>
            <w:tcBorders>
              <w:top w:val="single" w:sz="4" w:space="0" w:color="auto"/>
              <w:left w:val="single" w:sz="4" w:space="0" w:color="auto"/>
              <w:bottom w:val="single" w:sz="4" w:space="0" w:color="auto"/>
              <w:right w:val="single" w:sz="4" w:space="0" w:color="auto"/>
            </w:tcBorders>
            <w:noWrap/>
            <w:vAlign w:val="bottom"/>
          </w:tcPr>
          <w:p w14:paraId="58D186A4"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p>
        </w:tc>
        <w:tc>
          <w:tcPr>
            <w:tcW w:w="5245" w:type="dxa"/>
            <w:tcBorders>
              <w:top w:val="single" w:sz="4" w:space="0" w:color="auto"/>
              <w:left w:val="nil"/>
              <w:bottom w:val="single" w:sz="4" w:space="0" w:color="auto"/>
              <w:right w:val="single" w:sz="4" w:space="0" w:color="auto"/>
            </w:tcBorders>
            <w:hideMark/>
          </w:tcPr>
          <w:p w14:paraId="792716C5" w14:textId="77777777" w:rsidR="003835CC" w:rsidRPr="003835CC" w:rsidRDefault="003835CC" w:rsidP="003835CC">
            <w:pPr>
              <w:spacing w:after="0" w:line="240" w:lineRule="auto"/>
              <w:rPr>
                <w:rFonts w:ascii="Times New Roman" w:eastAsia="Times New Roman" w:hAnsi="Times New Roman" w:cs="Times New Roman"/>
                <w:bCs/>
                <w:iCs/>
                <w:sz w:val="20"/>
                <w:szCs w:val="20"/>
                <w:lang w:eastAsia="ru-RU"/>
              </w:rPr>
            </w:pPr>
            <w:r w:rsidRPr="003835CC">
              <w:rPr>
                <w:rFonts w:ascii="Times New Roman" w:eastAsia="Times New Roman" w:hAnsi="Times New Roman" w:cs="Times New Roman"/>
                <w:bCs/>
                <w:iCs/>
                <w:sz w:val="20"/>
                <w:szCs w:val="20"/>
                <w:lang w:eastAsia="ru-RU"/>
              </w:rPr>
              <w:t>1.9 «Обеспечение деятельности МКУ «Центр закупок Рузского городского округа» в части разработки паспорта опасных отходов»</w:t>
            </w:r>
          </w:p>
        </w:tc>
        <w:tc>
          <w:tcPr>
            <w:tcW w:w="1701" w:type="dxa"/>
            <w:tcBorders>
              <w:top w:val="single" w:sz="4" w:space="0" w:color="auto"/>
              <w:left w:val="nil"/>
              <w:bottom w:val="single" w:sz="4" w:space="0" w:color="auto"/>
              <w:right w:val="single" w:sz="4" w:space="0" w:color="auto"/>
            </w:tcBorders>
            <w:noWrap/>
            <w:hideMark/>
          </w:tcPr>
          <w:p w14:paraId="6BA1718F" w14:textId="77777777" w:rsidR="003835CC" w:rsidRPr="003835CC" w:rsidRDefault="003835CC" w:rsidP="003835CC">
            <w:pPr>
              <w:spacing w:after="0" w:line="240" w:lineRule="auto"/>
              <w:jc w:val="right"/>
              <w:rPr>
                <w:rFonts w:ascii="Times New Roman" w:eastAsia="Times New Roman" w:hAnsi="Times New Roman" w:cs="Times New Roman"/>
                <w:bCs/>
                <w:iCs/>
                <w:sz w:val="20"/>
                <w:szCs w:val="20"/>
                <w:lang w:eastAsia="ru-RU"/>
              </w:rPr>
            </w:pPr>
            <w:r w:rsidRPr="003835CC">
              <w:rPr>
                <w:rFonts w:ascii="Times New Roman" w:eastAsia="Times New Roman" w:hAnsi="Times New Roman" w:cs="Times New Roman"/>
                <w:bCs/>
                <w:iCs/>
                <w:sz w:val="20"/>
                <w:szCs w:val="20"/>
                <w:lang w:eastAsia="ru-RU"/>
              </w:rPr>
              <w:t>6,10</w:t>
            </w:r>
          </w:p>
        </w:tc>
        <w:tc>
          <w:tcPr>
            <w:tcW w:w="1276" w:type="dxa"/>
            <w:tcBorders>
              <w:top w:val="single" w:sz="4" w:space="0" w:color="auto"/>
              <w:left w:val="nil"/>
              <w:bottom w:val="single" w:sz="4" w:space="0" w:color="auto"/>
              <w:right w:val="single" w:sz="4" w:space="0" w:color="auto"/>
            </w:tcBorders>
            <w:noWrap/>
            <w:hideMark/>
          </w:tcPr>
          <w:p w14:paraId="2B8E6DAA" w14:textId="77777777" w:rsidR="003835CC" w:rsidRPr="003835CC" w:rsidRDefault="003835CC" w:rsidP="003835CC">
            <w:pPr>
              <w:spacing w:after="0" w:line="240" w:lineRule="auto"/>
              <w:jc w:val="right"/>
              <w:rPr>
                <w:rFonts w:ascii="Times New Roman" w:eastAsia="Times New Roman" w:hAnsi="Times New Roman" w:cs="Times New Roman"/>
                <w:bCs/>
                <w:iCs/>
                <w:sz w:val="20"/>
                <w:szCs w:val="20"/>
                <w:lang w:eastAsia="ru-RU"/>
              </w:rPr>
            </w:pPr>
            <w:r w:rsidRPr="003835CC">
              <w:rPr>
                <w:rFonts w:ascii="Times New Roman" w:eastAsia="Times New Roman" w:hAnsi="Times New Roman" w:cs="Times New Roman"/>
                <w:bCs/>
                <w:iCs/>
                <w:sz w:val="20"/>
                <w:szCs w:val="20"/>
                <w:lang w:eastAsia="ru-RU"/>
              </w:rPr>
              <w:t>6,10</w:t>
            </w:r>
          </w:p>
        </w:tc>
        <w:tc>
          <w:tcPr>
            <w:tcW w:w="5386" w:type="dxa"/>
            <w:tcBorders>
              <w:top w:val="single" w:sz="4" w:space="0" w:color="auto"/>
              <w:left w:val="nil"/>
              <w:bottom w:val="single" w:sz="4" w:space="0" w:color="auto"/>
              <w:right w:val="single" w:sz="4" w:space="0" w:color="auto"/>
            </w:tcBorders>
            <w:hideMark/>
          </w:tcPr>
          <w:p w14:paraId="1211F032" w14:textId="77777777" w:rsidR="003835CC" w:rsidRPr="003835CC" w:rsidRDefault="003835CC" w:rsidP="003835CC">
            <w:pPr>
              <w:spacing w:after="0" w:line="240" w:lineRule="auto"/>
              <w:rPr>
                <w:rFonts w:ascii="Times New Roman" w:eastAsia="Times New Roman" w:hAnsi="Times New Roman" w:cs="Times New Roman"/>
                <w:bCs/>
                <w:iCs/>
                <w:sz w:val="20"/>
                <w:szCs w:val="20"/>
                <w:lang w:eastAsia="ru-RU"/>
              </w:rPr>
            </w:pPr>
            <w:r w:rsidRPr="003835CC">
              <w:rPr>
                <w:rFonts w:ascii="Times New Roman" w:eastAsia="Times New Roman" w:hAnsi="Times New Roman" w:cs="Times New Roman"/>
                <w:bCs/>
                <w:iCs/>
                <w:sz w:val="20"/>
                <w:szCs w:val="20"/>
                <w:lang w:eastAsia="ru-RU"/>
              </w:rPr>
              <w:t>Средства направлены на разработку паспорта опасных отходов</w:t>
            </w:r>
          </w:p>
        </w:tc>
        <w:tc>
          <w:tcPr>
            <w:tcW w:w="1588" w:type="dxa"/>
            <w:tcBorders>
              <w:top w:val="single" w:sz="4" w:space="0" w:color="auto"/>
              <w:left w:val="nil"/>
              <w:bottom w:val="single" w:sz="4" w:space="0" w:color="auto"/>
              <w:right w:val="single" w:sz="4" w:space="0" w:color="auto"/>
            </w:tcBorders>
            <w:noWrap/>
            <w:hideMark/>
          </w:tcPr>
          <w:p w14:paraId="5538750C" w14:textId="77777777" w:rsidR="003835CC" w:rsidRPr="003835CC" w:rsidRDefault="003835CC" w:rsidP="003835CC">
            <w:pPr>
              <w:spacing w:after="0" w:line="240" w:lineRule="auto"/>
              <w:jc w:val="right"/>
              <w:rPr>
                <w:rFonts w:ascii="Times New Roman" w:eastAsia="Times New Roman" w:hAnsi="Times New Roman" w:cs="Times New Roman"/>
                <w:bCs/>
                <w:iCs/>
                <w:sz w:val="20"/>
                <w:szCs w:val="20"/>
                <w:lang w:eastAsia="ru-RU"/>
              </w:rPr>
            </w:pPr>
            <w:r w:rsidRPr="003835CC">
              <w:rPr>
                <w:rFonts w:ascii="Times New Roman" w:eastAsia="Times New Roman" w:hAnsi="Times New Roman" w:cs="Times New Roman"/>
                <w:bCs/>
                <w:iCs/>
                <w:sz w:val="20"/>
                <w:szCs w:val="20"/>
                <w:lang w:eastAsia="ru-RU"/>
              </w:rPr>
              <w:t>6,10</w:t>
            </w:r>
          </w:p>
        </w:tc>
      </w:tr>
    </w:tbl>
    <w:p w14:paraId="75923515" w14:textId="77777777" w:rsidR="00F0147C" w:rsidRDefault="00F0147C">
      <w:r>
        <w:br w:type="page"/>
      </w:r>
    </w:p>
    <w:tbl>
      <w:tblPr>
        <w:tblW w:w="15763" w:type="dxa"/>
        <w:tblInd w:w="-459" w:type="dxa"/>
        <w:tblLayout w:type="fixed"/>
        <w:tblLook w:val="04A0" w:firstRow="1" w:lastRow="0" w:firstColumn="1" w:lastColumn="0" w:noHBand="0" w:noVBand="1"/>
      </w:tblPr>
      <w:tblGrid>
        <w:gridCol w:w="567"/>
        <w:gridCol w:w="5245"/>
        <w:gridCol w:w="1701"/>
        <w:gridCol w:w="1276"/>
        <w:gridCol w:w="5386"/>
        <w:gridCol w:w="1588"/>
      </w:tblGrid>
      <w:tr w:rsidR="003835CC" w:rsidRPr="003835CC" w14:paraId="70139539" w14:textId="77777777" w:rsidTr="00F0147C">
        <w:trPr>
          <w:trHeight w:val="540"/>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7DC86C51" w14:textId="4648E551"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hideMark/>
          </w:tcPr>
          <w:p w14:paraId="0CF06853"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Внедрение Стандарта развития конкуренции</w:t>
            </w:r>
          </w:p>
        </w:tc>
        <w:tc>
          <w:tcPr>
            <w:tcW w:w="1701" w:type="dxa"/>
            <w:tcBorders>
              <w:top w:val="single" w:sz="4" w:space="0" w:color="auto"/>
              <w:left w:val="nil"/>
              <w:bottom w:val="single" w:sz="4" w:space="0" w:color="auto"/>
              <w:right w:val="single" w:sz="4" w:space="0" w:color="auto"/>
            </w:tcBorders>
            <w:noWrap/>
            <w:hideMark/>
          </w:tcPr>
          <w:p w14:paraId="7DDEE63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single" w:sz="4" w:space="0" w:color="auto"/>
              <w:left w:val="nil"/>
              <w:bottom w:val="single" w:sz="4" w:space="0" w:color="auto"/>
              <w:right w:val="single" w:sz="4" w:space="0" w:color="auto"/>
            </w:tcBorders>
            <w:noWrap/>
            <w:hideMark/>
          </w:tcPr>
          <w:p w14:paraId="6B335A7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386" w:type="dxa"/>
            <w:tcBorders>
              <w:top w:val="single" w:sz="4" w:space="0" w:color="auto"/>
              <w:left w:val="nil"/>
              <w:bottom w:val="single" w:sz="4" w:space="0" w:color="auto"/>
              <w:right w:val="single" w:sz="4" w:space="0" w:color="auto"/>
            </w:tcBorders>
            <w:hideMark/>
          </w:tcPr>
          <w:p w14:paraId="2C22A34F"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88" w:type="dxa"/>
            <w:tcBorders>
              <w:top w:val="single" w:sz="4" w:space="0" w:color="auto"/>
              <w:left w:val="nil"/>
              <w:bottom w:val="single" w:sz="4" w:space="0" w:color="auto"/>
              <w:right w:val="single" w:sz="4" w:space="0" w:color="auto"/>
            </w:tcBorders>
            <w:noWrap/>
            <w:hideMark/>
          </w:tcPr>
          <w:p w14:paraId="47DFCEF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5391A76E" w14:textId="77777777" w:rsidTr="00F0147C">
        <w:trPr>
          <w:trHeight w:val="713"/>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3A508E1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3F67CED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Определение Уполномоченного органа по развитию конкуренции в Рузском городском округе</w:t>
            </w:r>
          </w:p>
        </w:tc>
        <w:tc>
          <w:tcPr>
            <w:tcW w:w="1701" w:type="dxa"/>
            <w:tcBorders>
              <w:top w:val="single" w:sz="4" w:space="0" w:color="auto"/>
              <w:left w:val="nil"/>
              <w:bottom w:val="single" w:sz="4" w:space="0" w:color="auto"/>
              <w:right w:val="single" w:sz="4" w:space="0" w:color="auto"/>
            </w:tcBorders>
            <w:noWrap/>
            <w:hideMark/>
          </w:tcPr>
          <w:p w14:paraId="0C77CB3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noWrap/>
            <w:hideMark/>
          </w:tcPr>
          <w:p w14:paraId="6ABB585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nil"/>
              <w:bottom w:val="single" w:sz="4" w:space="0" w:color="auto"/>
              <w:right w:val="single" w:sz="4" w:space="0" w:color="auto"/>
            </w:tcBorders>
            <w:hideMark/>
          </w:tcPr>
          <w:p w14:paraId="3038E24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Нормативно-правовой акт об определении Уполномоченного органа по развитию конкуренции в муниципальном образовании принят</w:t>
            </w:r>
          </w:p>
        </w:tc>
        <w:tc>
          <w:tcPr>
            <w:tcW w:w="1588" w:type="dxa"/>
            <w:tcBorders>
              <w:top w:val="single" w:sz="4" w:space="0" w:color="auto"/>
              <w:left w:val="nil"/>
              <w:bottom w:val="single" w:sz="4" w:space="0" w:color="auto"/>
              <w:right w:val="single" w:sz="4" w:space="0" w:color="auto"/>
            </w:tcBorders>
            <w:noWrap/>
            <w:hideMark/>
          </w:tcPr>
          <w:p w14:paraId="114D0A5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0B4DA9B" w14:textId="77777777" w:rsidTr="00F0147C">
        <w:trPr>
          <w:trHeight w:val="709"/>
        </w:trPr>
        <w:tc>
          <w:tcPr>
            <w:tcW w:w="567" w:type="dxa"/>
            <w:tcBorders>
              <w:top w:val="nil"/>
              <w:left w:val="single" w:sz="4" w:space="0" w:color="auto"/>
              <w:bottom w:val="single" w:sz="4" w:space="0" w:color="auto"/>
              <w:right w:val="single" w:sz="4" w:space="0" w:color="auto"/>
            </w:tcBorders>
            <w:noWrap/>
            <w:vAlign w:val="bottom"/>
            <w:hideMark/>
          </w:tcPr>
          <w:p w14:paraId="15D1174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176E35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2.2 Создание Рабочей группы по развитию конкуренции в Рузском городском округе </w:t>
            </w:r>
          </w:p>
        </w:tc>
        <w:tc>
          <w:tcPr>
            <w:tcW w:w="1701" w:type="dxa"/>
            <w:tcBorders>
              <w:top w:val="nil"/>
              <w:left w:val="nil"/>
              <w:bottom w:val="single" w:sz="4" w:space="0" w:color="auto"/>
              <w:right w:val="single" w:sz="4" w:space="0" w:color="auto"/>
            </w:tcBorders>
            <w:noWrap/>
            <w:hideMark/>
          </w:tcPr>
          <w:p w14:paraId="18FC9E0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2E47646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03E4D3C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Нормативно-правовой акт о создании Рабочей группы по развитию конкуренции в муниципальном образовании принят</w:t>
            </w:r>
          </w:p>
        </w:tc>
        <w:tc>
          <w:tcPr>
            <w:tcW w:w="1588" w:type="dxa"/>
            <w:tcBorders>
              <w:top w:val="nil"/>
              <w:left w:val="nil"/>
              <w:bottom w:val="single" w:sz="4" w:space="0" w:color="auto"/>
              <w:right w:val="single" w:sz="4" w:space="0" w:color="auto"/>
            </w:tcBorders>
            <w:noWrap/>
            <w:hideMark/>
          </w:tcPr>
          <w:p w14:paraId="7C9CA6B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100A0029" w14:textId="77777777" w:rsidTr="00F0147C">
        <w:trPr>
          <w:trHeight w:val="765"/>
        </w:trPr>
        <w:tc>
          <w:tcPr>
            <w:tcW w:w="567" w:type="dxa"/>
            <w:tcBorders>
              <w:top w:val="nil"/>
              <w:left w:val="single" w:sz="4" w:space="0" w:color="auto"/>
              <w:bottom w:val="single" w:sz="4" w:space="0" w:color="auto"/>
              <w:right w:val="single" w:sz="4" w:space="0" w:color="auto"/>
            </w:tcBorders>
            <w:noWrap/>
            <w:vAlign w:val="bottom"/>
            <w:hideMark/>
          </w:tcPr>
          <w:p w14:paraId="5533263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264E689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 Утверждение перечня приоритетных и социально значимых рынков для развития конкуренции в Рузском городском округе</w:t>
            </w:r>
          </w:p>
        </w:tc>
        <w:tc>
          <w:tcPr>
            <w:tcW w:w="1701" w:type="dxa"/>
            <w:tcBorders>
              <w:top w:val="nil"/>
              <w:left w:val="nil"/>
              <w:bottom w:val="single" w:sz="4" w:space="0" w:color="auto"/>
              <w:right w:val="single" w:sz="4" w:space="0" w:color="auto"/>
            </w:tcBorders>
            <w:noWrap/>
            <w:hideMark/>
          </w:tcPr>
          <w:p w14:paraId="290E794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2B4FD3F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30837A8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Перечень приоритетных и социально значимых рынков для развития конкуренции муниципальном образовании принят</w:t>
            </w:r>
          </w:p>
        </w:tc>
        <w:tc>
          <w:tcPr>
            <w:tcW w:w="1588" w:type="dxa"/>
            <w:tcBorders>
              <w:top w:val="nil"/>
              <w:left w:val="nil"/>
              <w:bottom w:val="single" w:sz="4" w:space="0" w:color="auto"/>
              <w:right w:val="single" w:sz="4" w:space="0" w:color="auto"/>
            </w:tcBorders>
            <w:noWrap/>
            <w:hideMark/>
          </w:tcPr>
          <w:p w14:paraId="3F00780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1C5B842" w14:textId="77777777" w:rsidTr="00F0147C">
        <w:trPr>
          <w:trHeight w:val="489"/>
        </w:trPr>
        <w:tc>
          <w:tcPr>
            <w:tcW w:w="567" w:type="dxa"/>
            <w:tcBorders>
              <w:top w:val="nil"/>
              <w:left w:val="single" w:sz="4" w:space="0" w:color="auto"/>
              <w:bottom w:val="single" w:sz="4" w:space="0" w:color="auto"/>
              <w:right w:val="single" w:sz="4" w:space="0" w:color="auto"/>
            </w:tcBorders>
            <w:noWrap/>
            <w:vAlign w:val="bottom"/>
            <w:hideMark/>
          </w:tcPr>
          <w:p w14:paraId="6AB4E74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39198C7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 Разработка плана мероприятий («дорожной карты») по развитию конкуренции в Рузском городском округе</w:t>
            </w:r>
          </w:p>
        </w:tc>
        <w:tc>
          <w:tcPr>
            <w:tcW w:w="1701" w:type="dxa"/>
            <w:tcBorders>
              <w:top w:val="nil"/>
              <w:left w:val="nil"/>
              <w:bottom w:val="single" w:sz="4" w:space="0" w:color="auto"/>
              <w:right w:val="single" w:sz="4" w:space="0" w:color="auto"/>
            </w:tcBorders>
            <w:noWrap/>
            <w:hideMark/>
          </w:tcPr>
          <w:p w14:paraId="242DE2B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0F5F05C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4B6E97B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План мероприятий («дорожной карты») по развитию конкуренции в муниципальном образовании разработан</w:t>
            </w:r>
          </w:p>
        </w:tc>
        <w:tc>
          <w:tcPr>
            <w:tcW w:w="1588" w:type="dxa"/>
            <w:tcBorders>
              <w:top w:val="nil"/>
              <w:left w:val="nil"/>
              <w:bottom w:val="single" w:sz="4" w:space="0" w:color="auto"/>
              <w:right w:val="single" w:sz="4" w:space="0" w:color="auto"/>
            </w:tcBorders>
            <w:noWrap/>
            <w:hideMark/>
          </w:tcPr>
          <w:p w14:paraId="6CBE0B5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793A30E" w14:textId="77777777" w:rsidTr="00F0147C">
        <w:trPr>
          <w:trHeight w:val="695"/>
        </w:trPr>
        <w:tc>
          <w:tcPr>
            <w:tcW w:w="567" w:type="dxa"/>
            <w:tcBorders>
              <w:top w:val="nil"/>
              <w:left w:val="single" w:sz="4" w:space="0" w:color="auto"/>
              <w:bottom w:val="single" w:sz="4" w:space="0" w:color="auto"/>
              <w:right w:val="single" w:sz="4" w:space="0" w:color="auto"/>
            </w:tcBorders>
            <w:noWrap/>
            <w:vAlign w:val="bottom"/>
            <w:hideMark/>
          </w:tcPr>
          <w:p w14:paraId="293AA9E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4A94A1F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2.5 Проведение мониторинга состояния и развития конкурентной среды на рынках товаров и услуг Рузского городского округа  </w:t>
            </w:r>
          </w:p>
        </w:tc>
        <w:tc>
          <w:tcPr>
            <w:tcW w:w="1701" w:type="dxa"/>
            <w:tcBorders>
              <w:top w:val="nil"/>
              <w:left w:val="nil"/>
              <w:bottom w:val="single" w:sz="4" w:space="0" w:color="auto"/>
              <w:right w:val="single" w:sz="4" w:space="0" w:color="auto"/>
            </w:tcBorders>
            <w:noWrap/>
            <w:hideMark/>
          </w:tcPr>
          <w:p w14:paraId="431555A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2484670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06712C3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Мониторинг состояния и развития конкурентной среды на рынках товаров и услуг Рузского ГО будет проведен </w:t>
            </w:r>
          </w:p>
        </w:tc>
        <w:tc>
          <w:tcPr>
            <w:tcW w:w="1588" w:type="dxa"/>
            <w:tcBorders>
              <w:top w:val="nil"/>
              <w:left w:val="nil"/>
              <w:bottom w:val="single" w:sz="4" w:space="0" w:color="auto"/>
              <w:right w:val="single" w:sz="4" w:space="0" w:color="auto"/>
            </w:tcBorders>
            <w:noWrap/>
            <w:hideMark/>
          </w:tcPr>
          <w:p w14:paraId="3EBA2E6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AE57F9D" w14:textId="77777777" w:rsidTr="00F0147C">
        <w:trPr>
          <w:trHeight w:val="1250"/>
        </w:trPr>
        <w:tc>
          <w:tcPr>
            <w:tcW w:w="567" w:type="dxa"/>
            <w:tcBorders>
              <w:top w:val="nil"/>
              <w:left w:val="single" w:sz="4" w:space="0" w:color="auto"/>
              <w:bottom w:val="single" w:sz="4" w:space="0" w:color="auto"/>
              <w:right w:val="single" w:sz="4" w:space="0" w:color="auto"/>
            </w:tcBorders>
            <w:noWrap/>
            <w:vAlign w:val="bottom"/>
            <w:hideMark/>
          </w:tcPr>
          <w:p w14:paraId="45E2FDF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3034E6A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2.6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развитию конкуренции в Рузском городском округе </w:t>
            </w:r>
          </w:p>
        </w:tc>
        <w:tc>
          <w:tcPr>
            <w:tcW w:w="1701" w:type="dxa"/>
            <w:tcBorders>
              <w:top w:val="nil"/>
              <w:left w:val="nil"/>
              <w:bottom w:val="single" w:sz="4" w:space="0" w:color="auto"/>
              <w:right w:val="single" w:sz="4" w:space="0" w:color="auto"/>
            </w:tcBorders>
            <w:noWrap/>
            <w:hideMark/>
          </w:tcPr>
          <w:p w14:paraId="7882A32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46B94E3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4DFA0EA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Информирование субъектов предпринимательской деятельности и потребителей товаров и услуг о состоянии конкурентной среды и деятельности по развитию конкуренции в Рузском городском округе осуществляется на официальном сайте Рузского ГО</w:t>
            </w:r>
          </w:p>
        </w:tc>
        <w:tc>
          <w:tcPr>
            <w:tcW w:w="1588" w:type="dxa"/>
            <w:tcBorders>
              <w:top w:val="nil"/>
              <w:left w:val="nil"/>
              <w:bottom w:val="single" w:sz="4" w:space="0" w:color="auto"/>
              <w:right w:val="single" w:sz="4" w:space="0" w:color="auto"/>
            </w:tcBorders>
            <w:noWrap/>
            <w:hideMark/>
          </w:tcPr>
          <w:p w14:paraId="0D11473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272C539" w14:textId="77777777" w:rsidTr="00F0147C">
        <w:trPr>
          <w:trHeight w:val="540"/>
        </w:trPr>
        <w:tc>
          <w:tcPr>
            <w:tcW w:w="567" w:type="dxa"/>
            <w:tcBorders>
              <w:top w:val="nil"/>
              <w:left w:val="single" w:sz="4" w:space="0" w:color="auto"/>
              <w:bottom w:val="single" w:sz="4" w:space="0" w:color="auto"/>
              <w:right w:val="single" w:sz="4" w:space="0" w:color="auto"/>
            </w:tcBorders>
            <w:noWrap/>
            <w:vAlign w:val="bottom"/>
            <w:hideMark/>
          </w:tcPr>
          <w:p w14:paraId="015D8F31"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45" w:type="dxa"/>
            <w:tcBorders>
              <w:top w:val="nil"/>
              <w:left w:val="nil"/>
              <w:bottom w:val="single" w:sz="4" w:space="0" w:color="auto"/>
              <w:right w:val="single" w:sz="4" w:space="0" w:color="auto"/>
            </w:tcBorders>
            <w:hideMark/>
          </w:tcPr>
          <w:p w14:paraId="7D4B06AA"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Основное мероприятие: 3 Развитие сферы муниципальных закупок </w:t>
            </w:r>
          </w:p>
        </w:tc>
        <w:tc>
          <w:tcPr>
            <w:tcW w:w="1701" w:type="dxa"/>
            <w:tcBorders>
              <w:top w:val="nil"/>
              <w:left w:val="nil"/>
              <w:bottom w:val="single" w:sz="4" w:space="0" w:color="auto"/>
              <w:right w:val="single" w:sz="4" w:space="0" w:color="auto"/>
            </w:tcBorders>
            <w:noWrap/>
            <w:hideMark/>
          </w:tcPr>
          <w:p w14:paraId="424BACF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noWrap/>
            <w:hideMark/>
          </w:tcPr>
          <w:p w14:paraId="6C37FCE9"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386" w:type="dxa"/>
            <w:tcBorders>
              <w:top w:val="nil"/>
              <w:left w:val="nil"/>
              <w:bottom w:val="single" w:sz="4" w:space="0" w:color="auto"/>
              <w:right w:val="single" w:sz="4" w:space="0" w:color="auto"/>
            </w:tcBorders>
            <w:hideMark/>
          </w:tcPr>
          <w:p w14:paraId="3AEE6DC8"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88" w:type="dxa"/>
            <w:tcBorders>
              <w:top w:val="nil"/>
              <w:left w:val="nil"/>
              <w:bottom w:val="single" w:sz="4" w:space="0" w:color="auto"/>
              <w:right w:val="single" w:sz="4" w:space="0" w:color="auto"/>
            </w:tcBorders>
            <w:noWrap/>
            <w:hideMark/>
          </w:tcPr>
          <w:p w14:paraId="67F6644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206E9DB0" w14:textId="77777777" w:rsidTr="00F0147C">
        <w:trPr>
          <w:trHeight w:val="1003"/>
        </w:trPr>
        <w:tc>
          <w:tcPr>
            <w:tcW w:w="567" w:type="dxa"/>
            <w:tcBorders>
              <w:top w:val="nil"/>
              <w:left w:val="single" w:sz="4" w:space="0" w:color="auto"/>
              <w:bottom w:val="single" w:sz="4" w:space="0" w:color="auto"/>
              <w:right w:val="single" w:sz="4" w:space="0" w:color="auto"/>
            </w:tcBorders>
            <w:noWrap/>
            <w:vAlign w:val="bottom"/>
            <w:hideMark/>
          </w:tcPr>
          <w:p w14:paraId="3805011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330779B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3.1 Расширение доступности информации об осуществлении закупок</w:t>
            </w:r>
          </w:p>
        </w:tc>
        <w:tc>
          <w:tcPr>
            <w:tcW w:w="1701" w:type="dxa"/>
            <w:tcBorders>
              <w:top w:val="nil"/>
              <w:left w:val="nil"/>
              <w:bottom w:val="single" w:sz="4" w:space="0" w:color="auto"/>
              <w:right w:val="single" w:sz="4" w:space="0" w:color="auto"/>
            </w:tcBorders>
            <w:noWrap/>
            <w:hideMark/>
          </w:tcPr>
          <w:p w14:paraId="40D446D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2AAE107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72B9F90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Информация о закупках размещается в Единой информационной системе в сфере закупок, на Едином портале торгов Московской области, доступна неограниченному кругу заинтересованных лиц.</w:t>
            </w:r>
          </w:p>
        </w:tc>
        <w:tc>
          <w:tcPr>
            <w:tcW w:w="1588" w:type="dxa"/>
            <w:tcBorders>
              <w:top w:val="nil"/>
              <w:left w:val="nil"/>
              <w:bottom w:val="single" w:sz="4" w:space="0" w:color="auto"/>
              <w:right w:val="single" w:sz="4" w:space="0" w:color="auto"/>
            </w:tcBorders>
            <w:noWrap/>
            <w:hideMark/>
          </w:tcPr>
          <w:p w14:paraId="63932E9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7F2CEF4" w14:textId="77777777" w:rsidTr="00F0147C">
        <w:trPr>
          <w:trHeight w:val="510"/>
        </w:trPr>
        <w:tc>
          <w:tcPr>
            <w:tcW w:w="567" w:type="dxa"/>
            <w:vMerge w:val="restart"/>
            <w:tcBorders>
              <w:top w:val="nil"/>
              <w:left w:val="single" w:sz="4" w:space="0" w:color="auto"/>
              <w:bottom w:val="single" w:sz="4" w:space="0" w:color="000000"/>
              <w:right w:val="single" w:sz="4" w:space="0" w:color="auto"/>
            </w:tcBorders>
            <w:shd w:val="clear" w:color="auto" w:fill="F2F2F2"/>
            <w:noWrap/>
            <w:hideMark/>
          </w:tcPr>
          <w:p w14:paraId="4EA42C13"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6.3.</w:t>
            </w:r>
          </w:p>
        </w:tc>
        <w:tc>
          <w:tcPr>
            <w:tcW w:w="5245" w:type="dxa"/>
            <w:tcBorders>
              <w:top w:val="nil"/>
              <w:left w:val="nil"/>
              <w:bottom w:val="single" w:sz="4" w:space="0" w:color="auto"/>
              <w:right w:val="single" w:sz="4" w:space="0" w:color="auto"/>
            </w:tcBorders>
            <w:shd w:val="clear" w:color="auto" w:fill="F2F2F2"/>
            <w:hideMark/>
          </w:tcPr>
          <w:p w14:paraId="0B3BA527"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3 Развитие малого и среднего предпринимательства в Рузском городском округе</w:t>
            </w:r>
          </w:p>
        </w:tc>
        <w:tc>
          <w:tcPr>
            <w:tcW w:w="1701" w:type="dxa"/>
            <w:vMerge w:val="restart"/>
            <w:tcBorders>
              <w:top w:val="nil"/>
              <w:left w:val="single" w:sz="4" w:space="0" w:color="auto"/>
              <w:bottom w:val="single" w:sz="4" w:space="0" w:color="000000"/>
              <w:right w:val="single" w:sz="4" w:space="0" w:color="auto"/>
            </w:tcBorders>
            <w:shd w:val="clear" w:color="auto" w:fill="F2F2F2"/>
            <w:noWrap/>
            <w:hideMark/>
          </w:tcPr>
          <w:p w14:paraId="0A3B9141"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10 416,50</w:t>
            </w:r>
          </w:p>
        </w:tc>
        <w:tc>
          <w:tcPr>
            <w:tcW w:w="1276" w:type="dxa"/>
            <w:vMerge w:val="restart"/>
            <w:tcBorders>
              <w:top w:val="nil"/>
              <w:left w:val="single" w:sz="4" w:space="0" w:color="auto"/>
              <w:bottom w:val="single" w:sz="4" w:space="0" w:color="000000"/>
              <w:right w:val="single" w:sz="4" w:space="0" w:color="auto"/>
            </w:tcBorders>
            <w:shd w:val="clear" w:color="auto" w:fill="F2F2F2"/>
            <w:noWrap/>
            <w:hideMark/>
          </w:tcPr>
          <w:p w14:paraId="2A40140D"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9 450,50</w:t>
            </w:r>
          </w:p>
        </w:tc>
        <w:tc>
          <w:tcPr>
            <w:tcW w:w="5386" w:type="dxa"/>
            <w:vMerge w:val="restart"/>
            <w:tcBorders>
              <w:top w:val="nil"/>
              <w:left w:val="single" w:sz="4" w:space="0" w:color="auto"/>
              <w:bottom w:val="single" w:sz="4" w:space="0" w:color="000000"/>
              <w:right w:val="single" w:sz="4" w:space="0" w:color="auto"/>
            </w:tcBorders>
            <w:shd w:val="clear" w:color="auto" w:fill="F2F2F2"/>
            <w:hideMark/>
          </w:tcPr>
          <w:p w14:paraId="774DFB5B"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90,7%</w:t>
            </w:r>
          </w:p>
        </w:tc>
        <w:tc>
          <w:tcPr>
            <w:tcW w:w="1588" w:type="dxa"/>
            <w:vMerge w:val="restart"/>
            <w:tcBorders>
              <w:top w:val="nil"/>
              <w:left w:val="single" w:sz="4" w:space="0" w:color="auto"/>
              <w:bottom w:val="single" w:sz="4" w:space="0" w:color="000000"/>
              <w:right w:val="single" w:sz="4" w:space="0" w:color="auto"/>
            </w:tcBorders>
            <w:shd w:val="clear" w:color="auto" w:fill="F2F2F2"/>
            <w:noWrap/>
            <w:hideMark/>
          </w:tcPr>
          <w:p w14:paraId="05B0BA96"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9 450,50</w:t>
            </w:r>
          </w:p>
        </w:tc>
      </w:tr>
      <w:tr w:rsidR="003835CC" w:rsidRPr="003835CC" w14:paraId="109CF744" w14:textId="77777777" w:rsidTr="00F0147C">
        <w:trPr>
          <w:trHeight w:val="300"/>
        </w:trPr>
        <w:tc>
          <w:tcPr>
            <w:tcW w:w="567" w:type="dxa"/>
            <w:vMerge/>
            <w:tcBorders>
              <w:top w:val="nil"/>
              <w:left w:val="single" w:sz="4" w:space="0" w:color="auto"/>
              <w:bottom w:val="single" w:sz="4" w:space="0" w:color="000000"/>
              <w:right w:val="single" w:sz="4" w:space="0" w:color="auto"/>
            </w:tcBorders>
            <w:vAlign w:val="center"/>
            <w:hideMark/>
          </w:tcPr>
          <w:p w14:paraId="68FA44E6"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single" w:sz="4" w:space="0" w:color="auto"/>
            </w:tcBorders>
            <w:shd w:val="clear" w:color="auto" w:fill="F2F2F2"/>
            <w:noWrap/>
            <w:vAlign w:val="bottom"/>
            <w:hideMark/>
          </w:tcPr>
          <w:p w14:paraId="643218B9"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70EB63FF"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116811F8"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14:paraId="608612F6"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1588" w:type="dxa"/>
            <w:vMerge/>
            <w:tcBorders>
              <w:top w:val="nil"/>
              <w:left w:val="single" w:sz="4" w:space="0" w:color="auto"/>
              <w:bottom w:val="single" w:sz="4" w:space="0" w:color="000000"/>
              <w:right w:val="single" w:sz="4" w:space="0" w:color="auto"/>
            </w:tcBorders>
            <w:vAlign w:val="center"/>
            <w:hideMark/>
          </w:tcPr>
          <w:p w14:paraId="1292463B"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r>
      <w:tr w:rsidR="003835CC" w:rsidRPr="003835CC" w14:paraId="00687A96" w14:textId="77777777" w:rsidTr="00F0147C">
        <w:trPr>
          <w:trHeight w:val="721"/>
        </w:trPr>
        <w:tc>
          <w:tcPr>
            <w:tcW w:w="567" w:type="dxa"/>
            <w:tcBorders>
              <w:top w:val="nil"/>
              <w:left w:val="single" w:sz="4" w:space="0" w:color="auto"/>
              <w:bottom w:val="single" w:sz="4" w:space="0" w:color="auto"/>
              <w:right w:val="single" w:sz="4" w:space="0" w:color="auto"/>
            </w:tcBorders>
            <w:noWrap/>
            <w:vAlign w:val="bottom"/>
            <w:hideMark/>
          </w:tcPr>
          <w:p w14:paraId="70C69729"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 </w:t>
            </w:r>
          </w:p>
        </w:tc>
        <w:tc>
          <w:tcPr>
            <w:tcW w:w="5245" w:type="dxa"/>
            <w:tcBorders>
              <w:top w:val="nil"/>
              <w:left w:val="nil"/>
              <w:bottom w:val="single" w:sz="4" w:space="0" w:color="auto"/>
              <w:right w:val="single" w:sz="4" w:space="0" w:color="auto"/>
            </w:tcBorders>
            <w:hideMark/>
          </w:tcPr>
          <w:p w14:paraId="0DA1E739"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Создание и развитие организаций, образующих инфраструктуру поддержки субъектов малого и среднего предпринимательства</w:t>
            </w:r>
          </w:p>
        </w:tc>
        <w:tc>
          <w:tcPr>
            <w:tcW w:w="1701" w:type="dxa"/>
            <w:tcBorders>
              <w:top w:val="nil"/>
              <w:left w:val="nil"/>
              <w:bottom w:val="single" w:sz="4" w:space="0" w:color="auto"/>
              <w:right w:val="single" w:sz="4" w:space="0" w:color="auto"/>
            </w:tcBorders>
            <w:noWrap/>
            <w:hideMark/>
          </w:tcPr>
          <w:p w14:paraId="17303BC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9 418,50</w:t>
            </w:r>
          </w:p>
        </w:tc>
        <w:tc>
          <w:tcPr>
            <w:tcW w:w="1276" w:type="dxa"/>
            <w:tcBorders>
              <w:top w:val="nil"/>
              <w:left w:val="nil"/>
              <w:bottom w:val="single" w:sz="4" w:space="0" w:color="auto"/>
              <w:right w:val="single" w:sz="4" w:space="0" w:color="auto"/>
            </w:tcBorders>
            <w:noWrap/>
            <w:hideMark/>
          </w:tcPr>
          <w:p w14:paraId="3071A1A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8 537,3</w:t>
            </w:r>
          </w:p>
        </w:tc>
        <w:tc>
          <w:tcPr>
            <w:tcW w:w="5386" w:type="dxa"/>
            <w:tcBorders>
              <w:top w:val="nil"/>
              <w:left w:val="nil"/>
              <w:bottom w:val="single" w:sz="4" w:space="0" w:color="auto"/>
              <w:right w:val="single" w:sz="4" w:space="0" w:color="auto"/>
            </w:tcBorders>
            <w:hideMark/>
          </w:tcPr>
          <w:p w14:paraId="12542AAA"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90,6%</w:t>
            </w:r>
          </w:p>
        </w:tc>
        <w:tc>
          <w:tcPr>
            <w:tcW w:w="1588" w:type="dxa"/>
            <w:tcBorders>
              <w:top w:val="nil"/>
              <w:left w:val="nil"/>
              <w:bottom w:val="single" w:sz="4" w:space="0" w:color="auto"/>
              <w:right w:val="single" w:sz="4" w:space="0" w:color="auto"/>
            </w:tcBorders>
            <w:noWrap/>
            <w:hideMark/>
          </w:tcPr>
          <w:p w14:paraId="41F573CE"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8 537,3</w:t>
            </w:r>
          </w:p>
        </w:tc>
      </w:tr>
      <w:tr w:rsidR="003835CC" w:rsidRPr="003835CC" w14:paraId="24270B91" w14:textId="77777777" w:rsidTr="00F0147C">
        <w:trPr>
          <w:trHeight w:val="689"/>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43336A5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2682642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1.1 Обеспечение деятельности учреждения в части расходов на оплату труда и начислений на фонд оплаты труда </w:t>
            </w:r>
          </w:p>
        </w:tc>
        <w:tc>
          <w:tcPr>
            <w:tcW w:w="1701" w:type="dxa"/>
            <w:tcBorders>
              <w:top w:val="single" w:sz="4" w:space="0" w:color="auto"/>
              <w:left w:val="nil"/>
              <w:bottom w:val="single" w:sz="4" w:space="0" w:color="auto"/>
              <w:right w:val="single" w:sz="4" w:space="0" w:color="auto"/>
            </w:tcBorders>
            <w:noWrap/>
            <w:hideMark/>
          </w:tcPr>
          <w:p w14:paraId="7348A29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8 076,00</w:t>
            </w:r>
          </w:p>
        </w:tc>
        <w:tc>
          <w:tcPr>
            <w:tcW w:w="1276" w:type="dxa"/>
            <w:tcBorders>
              <w:top w:val="single" w:sz="4" w:space="0" w:color="auto"/>
              <w:left w:val="nil"/>
              <w:bottom w:val="single" w:sz="4" w:space="0" w:color="auto"/>
              <w:right w:val="single" w:sz="4" w:space="0" w:color="auto"/>
            </w:tcBorders>
            <w:noWrap/>
            <w:hideMark/>
          </w:tcPr>
          <w:p w14:paraId="4491D80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7 263,10</w:t>
            </w:r>
          </w:p>
        </w:tc>
        <w:tc>
          <w:tcPr>
            <w:tcW w:w="5386" w:type="dxa"/>
            <w:tcBorders>
              <w:top w:val="single" w:sz="4" w:space="0" w:color="auto"/>
              <w:left w:val="nil"/>
              <w:bottom w:val="single" w:sz="4" w:space="0" w:color="auto"/>
              <w:right w:val="single" w:sz="4" w:space="0" w:color="auto"/>
            </w:tcBorders>
            <w:hideMark/>
          </w:tcPr>
          <w:p w14:paraId="2A18D99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Оплата труда сотрудников учреждения с января по декабрь 2019 года </w:t>
            </w:r>
          </w:p>
        </w:tc>
        <w:tc>
          <w:tcPr>
            <w:tcW w:w="1588" w:type="dxa"/>
            <w:tcBorders>
              <w:top w:val="single" w:sz="4" w:space="0" w:color="auto"/>
              <w:left w:val="nil"/>
              <w:bottom w:val="single" w:sz="4" w:space="0" w:color="auto"/>
              <w:right w:val="single" w:sz="4" w:space="0" w:color="auto"/>
            </w:tcBorders>
            <w:noWrap/>
            <w:hideMark/>
          </w:tcPr>
          <w:p w14:paraId="16610C7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7 263,10</w:t>
            </w:r>
          </w:p>
        </w:tc>
      </w:tr>
      <w:tr w:rsidR="003835CC" w:rsidRPr="003835CC" w14:paraId="476EE095" w14:textId="77777777" w:rsidTr="00F0147C">
        <w:trPr>
          <w:trHeight w:val="41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08F37C3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single" w:sz="4" w:space="0" w:color="auto"/>
              <w:bottom w:val="single" w:sz="4" w:space="0" w:color="auto"/>
              <w:right w:val="single" w:sz="4" w:space="0" w:color="auto"/>
            </w:tcBorders>
            <w:hideMark/>
          </w:tcPr>
          <w:p w14:paraId="7FF108D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Обеспечение деятельности учреждения в части расходов на оплату коммунальных услуг</w:t>
            </w:r>
          </w:p>
        </w:tc>
        <w:tc>
          <w:tcPr>
            <w:tcW w:w="1701" w:type="dxa"/>
            <w:tcBorders>
              <w:top w:val="single" w:sz="4" w:space="0" w:color="auto"/>
              <w:left w:val="single" w:sz="4" w:space="0" w:color="auto"/>
              <w:bottom w:val="single" w:sz="4" w:space="0" w:color="auto"/>
              <w:right w:val="single" w:sz="4" w:space="0" w:color="auto"/>
            </w:tcBorders>
            <w:noWrap/>
            <w:hideMark/>
          </w:tcPr>
          <w:p w14:paraId="5CED2F8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noWrap/>
            <w:hideMark/>
          </w:tcPr>
          <w:p w14:paraId="1244CE4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single" w:sz="4" w:space="0" w:color="auto"/>
              <w:bottom w:val="single" w:sz="4" w:space="0" w:color="auto"/>
              <w:right w:val="single" w:sz="4" w:space="0" w:color="auto"/>
            </w:tcBorders>
            <w:hideMark/>
          </w:tcPr>
          <w:p w14:paraId="74A9F57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Финансирование мероприятия в 2019 году не предусмотрено </w:t>
            </w:r>
          </w:p>
        </w:tc>
        <w:tc>
          <w:tcPr>
            <w:tcW w:w="1588" w:type="dxa"/>
            <w:tcBorders>
              <w:top w:val="single" w:sz="4" w:space="0" w:color="auto"/>
              <w:left w:val="single" w:sz="4" w:space="0" w:color="auto"/>
              <w:bottom w:val="single" w:sz="4" w:space="0" w:color="auto"/>
              <w:right w:val="single" w:sz="4" w:space="0" w:color="auto"/>
            </w:tcBorders>
            <w:noWrap/>
            <w:hideMark/>
          </w:tcPr>
          <w:p w14:paraId="373A021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17E7000" w14:textId="77777777" w:rsidTr="00F0147C">
        <w:trPr>
          <w:trHeight w:val="507"/>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03AA7EC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3ECDAF0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 Обеспечение деятельности учреждения в части расходов на текущее содержание</w:t>
            </w:r>
          </w:p>
        </w:tc>
        <w:tc>
          <w:tcPr>
            <w:tcW w:w="1701" w:type="dxa"/>
            <w:tcBorders>
              <w:top w:val="single" w:sz="4" w:space="0" w:color="auto"/>
              <w:left w:val="nil"/>
              <w:bottom w:val="single" w:sz="4" w:space="0" w:color="auto"/>
              <w:right w:val="single" w:sz="4" w:space="0" w:color="auto"/>
            </w:tcBorders>
            <w:noWrap/>
            <w:hideMark/>
          </w:tcPr>
          <w:p w14:paraId="73C024C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268,10</w:t>
            </w:r>
          </w:p>
        </w:tc>
        <w:tc>
          <w:tcPr>
            <w:tcW w:w="1276" w:type="dxa"/>
            <w:tcBorders>
              <w:top w:val="single" w:sz="4" w:space="0" w:color="auto"/>
              <w:left w:val="nil"/>
              <w:bottom w:val="single" w:sz="4" w:space="0" w:color="auto"/>
              <w:right w:val="single" w:sz="4" w:space="0" w:color="auto"/>
            </w:tcBorders>
            <w:noWrap/>
            <w:hideMark/>
          </w:tcPr>
          <w:p w14:paraId="2D50284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223,80</w:t>
            </w:r>
          </w:p>
        </w:tc>
        <w:tc>
          <w:tcPr>
            <w:tcW w:w="5386" w:type="dxa"/>
            <w:tcBorders>
              <w:top w:val="single" w:sz="4" w:space="0" w:color="auto"/>
              <w:left w:val="nil"/>
              <w:bottom w:val="single" w:sz="4" w:space="0" w:color="auto"/>
              <w:right w:val="single" w:sz="4" w:space="0" w:color="auto"/>
            </w:tcBorders>
            <w:hideMark/>
          </w:tcPr>
          <w:p w14:paraId="7726365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Услуги связи, контракт с Росстатом на предоставление информации  </w:t>
            </w:r>
          </w:p>
        </w:tc>
        <w:tc>
          <w:tcPr>
            <w:tcW w:w="1588" w:type="dxa"/>
            <w:tcBorders>
              <w:top w:val="single" w:sz="4" w:space="0" w:color="auto"/>
              <w:left w:val="nil"/>
              <w:bottom w:val="single" w:sz="4" w:space="0" w:color="auto"/>
              <w:right w:val="single" w:sz="4" w:space="0" w:color="auto"/>
            </w:tcBorders>
            <w:noWrap/>
            <w:hideMark/>
          </w:tcPr>
          <w:p w14:paraId="0FFF557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223,80</w:t>
            </w:r>
          </w:p>
        </w:tc>
      </w:tr>
      <w:tr w:rsidR="003835CC" w:rsidRPr="003835CC" w14:paraId="0B33492B" w14:textId="77777777" w:rsidTr="00F0147C">
        <w:trPr>
          <w:trHeight w:val="422"/>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7A9B8B8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hideMark/>
          </w:tcPr>
          <w:p w14:paraId="3C45EBC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Обеспечение деятельности учреждения в части расходов на ИКТ</w:t>
            </w:r>
          </w:p>
        </w:tc>
        <w:tc>
          <w:tcPr>
            <w:tcW w:w="1701" w:type="dxa"/>
            <w:tcBorders>
              <w:top w:val="single" w:sz="4" w:space="0" w:color="auto"/>
              <w:left w:val="nil"/>
              <w:bottom w:val="single" w:sz="4" w:space="0" w:color="auto"/>
              <w:right w:val="single" w:sz="4" w:space="0" w:color="auto"/>
            </w:tcBorders>
            <w:noWrap/>
            <w:hideMark/>
          </w:tcPr>
          <w:p w14:paraId="6174053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296,80</w:t>
            </w:r>
          </w:p>
        </w:tc>
        <w:tc>
          <w:tcPr>
            <w:tcW w:w="1276" w:type="dxa"/>
            <w:tcBorders>
              <w:top w:val="single" w:sz="4" w:space="0" w:color="auto"/>
              <w:left w:val="nil"/>
              <w:bottom w:val="single" w:sz="4" w:space="0" w:color="auto"/>
              <w:right w:val="single" w:sz="4" w:space="0" w:color="auto"/>
            </w:tcBorders>
            <w:noWrap/>
            <w:hideMark/>
          </w:tcPr>
          <w:p w14:paraId="3AF9F95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292,80</w:t>
            </w:r>
          </w:p>
        </w:tc>
        <w:tc>
          <w:tcPr>
            <w:tcW w:w="5386" w:type="dxa"/>
            <w:tcBorders>
              <w:top w:val="single" w:sz="4" w:space="0" w:color="auto"/>
              <w:left w:val="nil"/>
              <w:bottom w:val="single" w:sz="4" w:space="0" w:color="auto"/>
              <w:right w:val="single" w:sz="4" w:space="0" w:color="auto"/>
            </w:tcBorders>
            <w:hideMark/>
          </w:tcPr>
          <w:p w14:paraId="22DF1B9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Приобретены персональные компьютеры и МФУ, картриджи для оргтехники. </w:t>
            </w:r>
          </w:p>
        </w:tc>
        <w:tc>
          <w:tcPr>
            <w:tcW w:w="1588" w:type="dxa"/>
            <w:tcBorders>
              <w:top w:val="single" w:sz="4" w:space="0" w:color="auto"/>
              <w:left w:val="nil"/>
              <w:bottom w:val="single" w:sz="4" w:space="0" w:color="auto"/>
              <w:right w:val="single" w:sz="4" w:space="0" w:color="auto"/>
            </w:tcBorders>
            <w:noWrap/>
            <w:hideMark/>
          </w:tcPr>
          <w:p w14:paraId="6432C81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292,80</w:t>
            </w:r>
          </w:p>
        </w:tc>
      </w:tr>
      <w:tr w:rsidR="003835CC" w:rsidRPr="003835CC" w14:paraId="18E9A24F" w14:textId="77777777" w:rsidTr="00F0147C">
        <w:trPr>
          <w:trHeight w:val="70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498AA12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6656422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Обеспечение деятельности учреждения в части расходов на лекторские и образовательные услуги при проведении мероприятий для субъектов МСП</w:t>
            </w:r>
          </w:p>
        </w:tc>
        <w:tc>
          <w:tcPr>
            <w:tcW w:w="1701" w:type="dxa"/>
            <w:tcBorders>
              <w:top w:val="single" w:sz="4" w:space="0" w:color="auto"/>
              <w:left w:val="nil"/>
              <w:bottom w:val="single" w:sz="4" w:space="0" w:color="auto"/>
              <w:right w:val="single" w:sz="4" w:space="0" w:color="auto"/>
            </w:tcBorders>
            <w:noWrap/>
            <w:hideMark/>
          </w:tcPr>
          <w:p w14:paraId="1634568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373,00</w:t>
            </w:r>
          </w:p>
        </w:tc>
        <w:tc>
          <w:tcPr>
            <w:tcW w:w="1276" w:type="dxa"/>
            <w:tcBorders>
              <w:top w:val="single" w:sz="4" w:space="0" w:color="auto"/>
              <w:left w:val="nil"/>
              <w:bottom w:val="single" w:sz="4" w:space="0" w:color="auto"/>
              <w:right w:val="single" w:sz="4" w:space="0" w:color="auto"/>
            </w:tcBorders>
            <w:noWrap/>
            <w:hideMark/>
          </w:tcPr>
          <w:p w14:paraId="70E7CDF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371,60</w:t>
            </w:r>
          </w:p>
        </w:tc>
        <w:tc>
          <w:tcPr>
            <w:tcW w:w="5386" w:type="dxa"/>
            <w:tcBorders>
              <w:top w:val="single" w:sz="4" w:space="0" w:color="auto"/>
              <w:left w:val="nil"/>
              <w:bottom w:val="single" w:sz="4" w:space="0" w:color="auto"/>
              <w:right w:val="single" w:sz="4" w:space="0" w:color="auto"/>
            </w:tcBorders>
            <w:hideMark/>
          </w:tcPr>
          <w:p w14:paraId="07D51F34" w14:textId="77777777" w:rsidR="003835CC" w:rsidRPr="003835CC" w:rsidRDefault="003835CC" w:rsidP="005130D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Средства направлены на оплату лекторских и образовательных услуг, при проведении семинаров и круглых столов.  </w:t>
            </w:r>
          </w:p>
        </w:tc>
        <w:tc>
          <w:tcPr>
            <w:tcW w:w="1588" w:type="dxa"/>
            <w:tcBorders>
              <w:top w:val="single" w:sz="4" w:space="0" w:color="auto"/>
              <w:left w:val="nil"/>
              <w:bottom w:val="single" w:sz="4" w:space="0" w:color="auto"/>
              <w:right w:val="single" w:sz="4" w:space="0" w:color="auto"/>
            </w:tcBorders>
            <w:noWrap/>
            <w:hideMark/>
          </w:tcPr>
          <w:p w14:paraId="161AB04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371,60</w:t>
            </w:r>
          </w:p>
        </w:tc>
      </w:tr>
      <w:tr w:rsidR="003835CC" w:rsidRPr="003835CC" w14:paraId="50F706A3" w14:textId="77777777" w:rsidTr="00F0147C">
        <w:trPr>
          <w:trHeight w:val="417"/>
        </w:trPr>
        <w:tc>
          <w:tcPr>
            <w:tcW w:w="567" w:type="dxa"/>
            <w:tcBorders>
              <w:top w:val="nil"/>
              <w:left w:val="single" w:sz="4" w:space="0" w:color="auto"/>
              <w:bottom w:val="single" w:sz="4" w:space="0" w:color="auto"/>
              <w:right w:val="single" w:sz="4" w:space="0" w:color="auto"/>
            </w:tcBorders>
            <w:noWrap/>
            <w:vAlign w:val="bottom"/>
            <w:hideMark/>
          </w:tcPr>
          <w:p w14:paraId="5604769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0447043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Обеспечение деятельности учреждения в части расходов на арендную плату за пользование имуществом</w:t>
            </w:r>
          </w:p>
        </w:tc>
        <w:tc>
          <w:tcPr>
            <w:tcW w:w="1701" w:type="dxa"/>
            <w:tcBorders>
              <w:top w:val="nil"/>
              <w:left w:val="nil"/>
              <w:bottom w:val="single" w:sz="4" w:space="0" w:color="auto"/>
              <w:right w:val="single" w:sz="4" w:space="0" w:color="auto"/>
            </w:tcBorders>
            <w:noWrap/>
            <w:hideMark/>
          </w:tcPr>
          <w:p w14:paraId="33792E4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94,00</w:t>
            </w:r>
          </w:p>
        </w:tc>
        <w:tc>
          <w:tcPr>
            <w:tcW w:w="1276" w:type="dxa"/>
            <w:tcBorders>
              <w:top w:val="nil"/>
              <w:left w:val="nil"/>
              <w:bottom w:val="single" w:sz="4" w:space="0" w:color="auto"/>
              <w:right w:val="single" w:sz="4" w:space="0" w:color="auto"/>
            </w:tcBorders>
            <w:noWrap/>
            <w:hideMark/>
          </w:tcPr>
          <w:p w14:paraId="4AF26A5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94,00</w:t>
            </w:r>
          </w:p>
        </w:tc>
        <w:tc>
          <w:tcPr>
            <w:tcW w:w="5386" w:type="dxa"/>
            <w:tcBorders>
              <w:top w:val="nil"/>
              <w:left w:val="nil"/>
              <w:bottom w:val="single" w:sz="4" w:space="0" w:color="auto"/>
              <w:right w:val="single" w:sz="4" w:space="0" w:color="auto"/>
            </w:tcBorders>
            <w:hideMark/>
          </w:tcPr>
          <w:p w14:paraId="50E7273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Произведены расходы на арендную оплату за пользование помещениями.</w:t>
            </w:r>
          </w:p>
        </w:tc>
        <w:tc>
          <w:tcPr>
            <w:tcW w:w="1588" w:type="dxa"/>
            <w:tcBorders>
              <w:top w:val="nil"/>
              <w:left w:val="nil"/>
              <w:bottom w:val="single" w:sz="4" w:space="0" w:color="auto"/>
              <w:right w:val="single" w:sz="4" w:space="0" w:color="auto"/>
            </w:tcBorders>
            <w:noWrap/>
            <w:hideMark/>
          </w:tcPr>
          <w:p w14:paraId="4ED809A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94,00</w:t>
            </w:r>
          </w:p>
        </w:tc>
      </w:tr>
      <w:tr w:rsidR="003835CC" w:rsidRPr="003835CC" w14:paraId="088F12C1" w14:textId="77777777" w:rsidTr="00F0147C">
        <w:trPr>
          <w:trHeight w:val="280"/>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2FC6732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6B3D8EF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 Обеспечение деятельности учреждения в части расходов на изготовление печатной продукции</w:t>
            </w:r>
          </w:p>
        </w:tc>
        <w:tc>
          <w:tcPr>
            <w:tcW w:w="1701" w:type="dxa"/>
            <w:tcBorders>
              <w:top w:val="single" w:sz="4" w:space="0" w:color="auto"/>
              <w:left w:val="nil"/>
              <w:bottom w:val="single" w:sz="4" w:space="0" w:color="auto"/>
              <w:right w:val="single" w:sz="4" w:space="0" w:color="auto"/>
            </w:tcBorders>
            <w:noWrap/>
            <w:hideMark/>
          </w:tcPr>
          <w:p w14:paraId="33A3739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35,90</w:t>
            </w:r>
          </w:p>
        </w:tc>
        <w:tc>
          <w:tcPr>
            <w:tcW w:w="1276" w:type="dxa"/>
            <w:tcBorders>
              <w:top w:val="single" w:sz="4" w:space="0" w:color="auto"/>
              <w:left w:val="nil"/>
              <w:bottom w:val="single" w:sz="4" w:space="0" w:color="auto"/>
              <w:right w:val="single" w:sz="4" w:space="0" w:color="auto"/>
            </w:tcBorders>
            <w:noWrap/>
            <w:hideMark/>
          </w:tcPr>
          <w:p w14:paraId="20969FC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35,90</w:t>
            </w:r>
          </w:p>
        </w:tc>
        <w:tc>
          <w:tcPr>
            <w:tcW w:w="5386" w:type="dxa"/>
            <w:tcBorders>
              <w:top w:val="single" w:sz="4" w:space="0" w:color="auto"/>
              <w:left w:val="nil"/>
              <w:bottom w:val="single" w:sz="4" w:space="0" w:color="auto"/>
              <w:right w:val="single" w:sz="4" w:space="0" w:color="auto"/>
            </w:tcBorders>
            <w:hideMark/>
          </w:tcPr>
          <w:p w14:paraId="4D7D78E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Выпущены брошюры, буклеты и листовки информационного характера. </w:t>
            </w:r>
          </w:p>
        </w:tc>
        <w:tc>
          <w:tcPr>
            <w:tcW w:w="1588" w:type="dxa"/>
            <w:tcBorders>
              <w:top w:val="single" w:sz="4" w:space="0" w:color="auto"/>
              <w:left w:val="nil"/>
              <w:bottom w:val="single" w:sz="4" w:space="0" w:color="auto"/>
              <w:right w:val="single" w:sz="4" w:space="0" w:color="auto"/>
            </w:tcBorders>
            <w:noWrap/>
            <w:hideMark/>
          </w:tcPr>
          <w:p w14:paraId="6194124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35,90</w:t>
            </w:r>
          </w:p>
        </w:tc>
      </w:tr>
      <w:tr w:rsidR="003835CC" w:rsidRPr="003835CC" w14:paraId="7ECAE192" w14:textId="77777777" w:rsidTr="00F0147C">
        <w:trPr>
          <w:trHeight w:val="473"/>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73CF367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single" w:sz="4" w:space="0" w:color="auto"/>
              <w:bottom w:val="single" w:sz="4" w:space="0" w:color="auto"/>
              <w:right w:val="single" w:sz="4" w:space="0" w:color="auto"/>
            </w:tcBorders>
            <w:hideMark/>
          </w:tcPr>
          <w:p w14:paraId="6F69C14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 Обеспечение деятельности учреждения в части расходов на обеспечение материальными запасами</w:t>
            </w:r>
          </w:p>
        </w:tc>
        <w:tc>
          <w:tcPr>
            <w:tcW w:w="1701" w:type="dxa"/>
            <w:tcBorders>
              <w:top w:val="single" w:sz="4" w:space="0" w:color="auto"/>
              <w:left w:val="single" w:sz="4" w:space="0" w:color="auto"/>
              <w:bottom w:val="single" w:sz="4" w:space="0" w:color="auto"/>
              <w:right w:val="single" w:sz="4" w:space="0" w:color="auto"/>
            </w:tcBorders>
            <w:noWrap/>
            <w:hideMark/>
          </w:tcPr>
          <w:p w14:paraId="4728D4C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50,70</w:t>
            </w:r>
          </w:p>
        </w:tc>
        <w:tc>
          <w:tcPr>
            <w:tcW w:w="1276" w:type="dxa"/>
            <w:tcBorders>
              <w:top w:val="single" w:sz="4" w:space="0" w:color="auto"/>
              <w:left w:val="single" w:sz="4" w:space="0" w:color="auto"/>
              <w:bottom w:val="single" w:sz="4" w:space="0" w:color="auto"/>
              <w:right w:val="single" w:sz="4" w:space="0" w:color="auto"/>
            </w:tcBorders>
            <w:noWrap/>
            <w:hideMark/>
          </w:tcPr>
          <w:p w14:paraId="0477A63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50,70</w:t>
            </w:r>
          </w:p>
        </w:tc>
        <w:tc>
          <w:tcPr>
            <w:tcW w:w="5386" w:type="dxa"/>
            <w:tcBorders>
              <w:top w:val="single" w:sz="4" w:space="0" w:color="auto"/>
              <w:left w:val="single" w:sz="4" w:space="0" w:color="auto"/>
              <w:bottom w:val="single" w:sz="4" w:space="0" w:color="auto"/>
              <w:right w:val="single" w:sz="4" w:space="0" w:color="auto"/>
            </w:tcBorders>
            <w:hideMark/>
          </w:tcPr>
          <w:p w14:paraId="7D316B1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Приобретена бумага, канцелярские товары и др.</w:t>
            </w:r>
          </w:p>
        </w:tc>
        <w:tc>
          <w:tcPr>
            <w:tcW w:w="1588" w:type="dxa"/>
            <w:tcBorders>
              <w:top w:val="single" w:sz="4" w:space="0" w:color="auto"/>
              <w:left w:val="single" w:sz="4" w:space="0" w:color="auto"/>
              <w:bottom w:val="single" w:sz="4" w:space="0" w:color="auto"/>
              <w:right w:val="single" w:sz="4" w:space="0" w:color="auto"/>
            </w:tcBorders>
            <w:noWrap/>
            <w:hideMark/>
          </w:tcPr>
          <w:p w14:paraId="6BE6580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50,70</w:t>
            </w:r>
          </w:p>
        </w:tc>
      </w:tr>
      <w:tr w:rsidR="003835CC" w:rsidRPr="003835CC" w14:paraId="7674E3B7" w14:textId="77777777" w:rsidTr="00F0147C">
        <w:trPr>
          <w:trHeight w:val="409"/>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483C9BB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single" w:sz="4" w:space="0" w:color="auto"/>
              <w:bottom w:val="single" w:sz="4" w:space="0" w:color="auto"/>
              <w:right w:val="single" w:sz="4" w:space="0" w:color="auto"/>
            </w:tcBorders>
            <w:hideMark/>
          </w:tcPr>
          <w:p w14:paraId="582DC6A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 Обеспечение деятельности учреждения в части расходов на повышение квалификации</w:t>
            </w:r>
          </w:p>
        </w:tc>
        <w:tc>
          <w:tcPr>
            <w:tcW w:w="1701" w:type="dxa"/>
            <w:tcBorders>
              <w:top w:val="single" w:sz="4" w:space="0" w:color="auto"/>
              <w:left w:val="single" w:sz="4" w:space="0" w:color="auto"/>
              <w:bottom w:val="single" w:sz="4" w:space="0" w:color="auto"/>
              <w:right w:val="single" w:sz="4" w:space="0" w:color="auto"/>
            </w:tcBorders>
            <w:noWrap/>
            <w:hideMark/>
          </w:tcPr>
          <w:p w14:paraId="6F2B612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20,00</w:t>
            </w:r>
          </w:p>
        </w:tc>
        <w:tc>
          <w:tcPr>
            <w:tcW w:w="1276" w:type="dxa"/>
            <w:tcBorders>
              <w:top w:val="single" w:sz="4" w:space="0" w:color="auto"/>
              <w:left w:val="single" w:sz="4" w:space="0" w:color="auto"/>
              <w:bottom w:val="single" w:sz="4" w:space="0" w:color="auto"/>
              <w:right w:val="single" w:sz="4" w:space="0" w:color="auto"/>
            </w:tcBorders>
            <w:noWrap/>
            <w:hideMark/>
          </w:tcPr>
          <w:p w14:paraId="6E3A85C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20,00</w:t>
            </w:r>
          </w:p>
        </w:tc>
        <w:tc>
          <w:tcPr>
            <w:tcW w:w="5386" w:type="dxa"/>
            <w:tcBorders>
              <w:top w:val="single" w:sz="4" w:space="0" w:color="auto"/>
              <w:left w:val="single" w:sz="4" w:space="0" w:color="auto"/>
              <w:bottom w:val="single" w:sz="4" w:space="0" w:color="auto"/>
              <w:right w:val="single" w:sz="4" w:space="0" w:color="auto"/>
            </w:tcBorders>
            <w:hideMark/>
          </w:tcPr>
          <w:p w14:paraId="562C270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направлены на повышение квалификации сотрудников</w:t>
            </w:r>
          </w:p>
        </w:tc>
        <w:tc>
          <w:tcPr>
            <w:tcW w:w="1588" w:type="dxa"/>
            <w:tcBorders>
              <w:top w:val="single" w:sz="4" w:space="0" w:color="auto"/>
              <w:left w:val="single" w:sz="4" w:space="0" w:color="auto"/>
              <w:bottom w:val="single" w:sz="4" w:space="0" w:color="auto"/>
              <w:right w:val="single" w:sz="4" w:space="0" w:color="auto"/>
            </w:tcBorders>
            <w:noWrap/>
            <w:hideMark/>
          </w:tcPr>
          <w:p w14:paraId="76E2D0E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20,00</w:t>
            </w:r>
          </w:p>
        </w:tc>
      </w:tr>
      <w:tr w:rsidR="003835CC" w:rsidRPr="003835CC" w14:paraId="5EAE40D6" w14:textId="77777777" w:rsidTr="00F0147C">
        <w:trPr>
          <w:trHeight w:val="633"/>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7D50CD8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1FE8A89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1.10 Обеспечение деятельности учреждения в части расходов на содержание имущества (ТО системы кондиционирования)</w:t>
            </w:r>
          </w:p>
        </w:tc>
        <w:tc>
          <w:tcPr>
            <w:tcW w:w="1701" w:type="dxa"/>
            <w:tcBorders>
              <w:top w:val="single" w:sz="4" w:space="0" w:color="auto"/>
              <w:left w:val="nil"/>
              <w:bottom w:val="single" w:sz="4" w:space="0" w:color="auto"/>
              <w:right w:val="single" w:sz="4" w:space="0" w:color="auto"/>
            </w:tcBorders>
            <w:noWrap/>
            <w:hideMark/>
          </w:tcPr>
          <w:p w14:paraId="3B98F49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noWrap/>
            <w:hideMark/>
          </w:tcPr>
          <w:p w14:paraId="75EBF3C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nil"/>
              <w:bottom w:val="single" w:sz="4" w:space="0" w:color="auto"/>
              <w:right w:val="single" w:sz="4" w:space="0" w:color="auto"/>
            </w:tcBorders>
            <w:hideMark/>
          </w:tcPr>
          <w:p w14:paraId="77F34E7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Финансирование мероприятия в 2019 году не предусмотрено. </w:t>
            </w:r>
          </w:p>
        </w:tc>
        <w:tc>
          <w:tcPr>
            <w:tcW w:w="1588" w:type="dxa"/>
            <w:tcBorders>
              <w:top w:val="single" w:sz="4" w:space="0" w:color="auto"/>
              <w:left w:val="nil"/>
              <w:bottom w:val="single" w:sz="4" w:space="0" w:color="auto"/>
              <w:right w:val="single" w:sz="4" w:space="0" w:color="auto"/>
            </w:tcBorders>
            <w:noWrap/>
            <w:hideMark/>
          </w:tcPr>
          <w:p w14:paraId="4C150D5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8CD320B" w14:textId="77777777" w:rsidTr="00F0147C">
        <w:trPr>
          <w:trHeight w:val="267"/>
        </w:trPr>
        <w:tc>
          <w:tcPr>
            <w:tcW w:w="567" w:type="dxa"/>
            <w:tcBorders>
              <w:top w:val="nil"/>
              <w:left w:val="single" w:sz="4" w:space="0" w:color="auto"/>
              <w:bottom w:val="single" w:sz="4" w:space="0" w:color="auto"/>
              <w:right w:val="single" w:sz="4" w:space="0" w:color="auto"/>
            </w:tcBorders>
            <w:noWrap/>
            <w:vAlign w:val="bottom"/>
          </w:tcPr>
          <w:p w14:paraId="5DFA3758"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single" w:sz="4" w:space="0" w:color="auto"/>
              <w:bottom w:val="single" w:sz="4" w:space="0" w:color="auto"/>
              <w:right w:val="single" w:sz="4" w:space="0" w:color="auto"/>
            </w:tcBorders>
            <w:hideMark/>
          </w:tcPr>
          <w:p w14:paraId="632A107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 Обслуживание Рузского инвестиционного портала в сети Интернет, с целью формирования положительного образа предпринимателя, популяризации роли предпринимательства, информирования субъектов малого и среднего предпринимательства Рузского городского округа о мерах, направленных на поддержку бизнеса.</w:t>
            </w:r>
          </w:p>
        </w:tc>
        <w:tc>
          <w:tcPr>
            <w:tcW w:w="1701" w:type="dxa"/>
            <w:tcBorders>
              <w:top w:val="nil"/>
              <w:left w:val="single" w:sz="4" w:space="0" w:color="auto"/>
              <w:bottom w:val="single" w:sz="4" w:space="0" w:color="auto"/>
              <w:right w:val="single" w:sz="4" w:space="0" w:color="auto"/>
            </w:tcBorders>
            <w:noWrap/>
            <w:hideMark/>
          </w:tcPr>
          <w:p w14:paraId="5FC7B6B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184,10</w:t>
            </w:r>
          </w:p>
        </w:tc>
        <w:tc>
          <w:tcPr>
            <w:tcW w:w="1276" w:type="dxa"/>
            <w:tcBorders>
              <w:top w:val="nil"/>
              <w:left w:val="single" w:sz="4" w:space="0" w:color="auto"/>
              <w:bottom w:val="single" w:sz="4" w:space="0" w:color="auto"/>
              <w:right w:val="single" w:sz="4" w:space="0" w:color="auto"/>
            </w:tcBorders>
            <w:noWrap/>
            <w:hideMark/>
          </w:tcPr>
          <w:p w14:paraId="0BB8AD5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165,60</w:t>
            </w:r>
          </w:p>
        </w:tc>
        <w:tc>
          <w:tcPr>
            <w:tcW w:w="5386" w:type="dxa"/>
            <w:tcBorders>
              <w:top w:val="nil"/>
              <w:left w:val="single" w:sz="4" w:space="0" w:color="auto"/>
              <w:bottom w:val="single" w:sz="4" w:space="0" w:color="auto"/>
              <w:right w:val="single" w:sz="4" w:space="0" w:color="auto"/>
            </w:tcBorders>
            <w:hideMark/>
          </w:tcPr>
          <w:p w14:paraId="46DEEB4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направлены на обслуживание Рузского инвестиционного портала в сети Интернет</w:t>
            </w:r>
          </w:p>
        </w:tc>
        <w:tc>
          <w:tcPr>
            <w:tcW w:w="1588" w:type="dxa"/>
            <w:tcBorders>
              <w:top w:val="nil"/>
              <w:left w:val="single" w:sz="4" w:space="0" w:color="auto"/>
              <w:bottom w:val="single" w:sz="4" w:space="0" w:color="auto"/>
              <w:right w:val="single" w:sz="4" w:space="0" w:color="auto"/>
            </w:tcBorders>
            <w:noWrap/>
            <w:hideMark/>
          </w:tcPr>
          <w:p w14:paraId="70F4C24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165,60</w:t>
            </w:r>
          </w:p>
        </w:tc>
      </w:tr>
      <w:tr w:rsidR="003835CC" w:rsidRPr="003835CC" w14:paraId="29F8D80F" w14:textId="77777777" w:rsidTr="00F0147C">
        <w:trPr>
          <w:trHeight w:val="54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7305C8B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single" w:sz="4" w:space="0" w:color="auto"/>
              <w:bottom w:val="single" w:sz="4" w:space="0" w:color="auto"/>
              <w:right w:val="single" w:sz="4" w:space="0" w:color="auto"/>
            </w:tcBorders>
            <w:hideMark/>
          </w:tcPr>
          <w:p w14:paraId="3FF1933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1.12 Обеспечение деятельности учреждения в части расходов на охрану труда</w:t>
            </w:r>
          </w:p>
        </w:tc>
        <w:tc>
          <w:tcPr>
            <w:tcW w:w="1701" w:type="dxa"/>
            <w:tcBorders>
              <w:top w:val="single" w:sz="4" w:space="0" w:color="auto"/>
              <w:left w:val="single" w:sz="4" w:space="0" w:color="auto"/>
              <w:bottom w:val="single" w:sz="4" w:space="0" w:color="auto"/>
              <w:right w:val="single" w:sz="4" w:space="0" w:color="auto"/>
            </w:tcBorders>
            <w:noWrap/>
            <w:hideMark/>
          </w:tcPr>
          <w:p w14:paraId="31A92EC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19,90</w:t>
            </w:r>
          </w:p>
        </w:tc>
        <w:tc>
          <w:tcPr>
            <w:tcW w:w="1276" w:type="dxa"/>
            <w:tcBorders>
              <w:top w:val="single" w:sz="4" w:space="0" w:color="auto"/>
              <w:left w:val="single" w:sz="4" w:space="0" w:color="auto"/>
              <w:bottom w:val="single" w:sz="4" w:space="0" w:color="auto"/>
              <w:right w:val="single" w:sz="4" w:space="0" w:color="auto"/>
            </w:tcBorders>
            <w:noWrap/>
            <w:hideMark/>
          </w:tcPr>
          <w:p w14:paraId="42751A1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19,80</w:t>
            </w:r>
          </w:p>
        </w:tc>
        <w:tc>
          <w:tcPr>
            <w:tcW w:w="5386" w:type="dxa"/>
            <w:tcBorders>
              <w:top w:val="single" w:sz="4" w:space="0" w:color="auto"/>
              <w:left w:val="single" w:sz="4" w:space="0" w:color="auto"/>
              <w:bottom w:val="single" w:sz="4" w:space="0" w:color="auto"/>
              <w:right w:val="single" w:sz="4" w:space="0" w:color="auto"/>
            </w:tcBorders>
            <w:hideMark/>
          </w:tcPr>
          <w:p w14:paraId="2176668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Проведено обучение по охране труда </w:t>
            </w:r>
          </w:p>
        </w:tc>
        <w:tc>
          <w:tcPr>
            <w:tcW w:w="1588" w:type="dxa"/>
            <w:tcBorders>
              <w:top w:val="single" w:sz="4" w:space="0" w:color="auto"/>
              <w:left w:val="single" w:sz="4" w:space="0" w:color="auto"/>
              <w:bottom w:val="single" w:sz="4" w:space="0" w:color="auto"/>
              <w:right w:val="single" w:sz="4" w:space="0" w:color="auto"/>
            </w:tcBorders>
            <w:noWrap/>
            <w:hideMark/>
          </w:tcPr>
          <w:p w14:paraId="56482D2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19,80</w:t>
            </w:r>
          </w:p>
        </w:tc>
      </w:tr>
      <w:tr w:rsidR="003835CC" w:rsidRPr="003835CC" w14:paraId="17205EDD" w14:textId="77777777" w:rsidTr="00F0147C">
        <w:trPr>
          <w:trHeight w:val="691"/>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4A857557"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7CF365CA"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Реализация механизмов государственной поддержки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noWrap/>
            <w:hideMark/>
          </w:tcPr>
          <w:p w14:paraId="2094F8C3"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998,00</w:t>
            </w:r>
          </w:p>
        </w:tc>
        <w:tc>
          <w:tcPr>
            <w:tcW w:w="1276" w:type="dxa"/>
            <w:tcBorders>
              <w:top w:val="single" w:sz="4" w:space="0" w:color="auto"/>
              <w:left w:val="nil"/>
              <w:bottom w:val="single" w:sz="4" w:space="0" w:color="auto"/>
              <w:right w:val="single" w:sz="4" w:space="0" w:color="auto"/>
            </w:tcBorders>
            <w:noWrap/>
            <w:hideMark/>
          </w:tcPr>
          <w:p w14:paraId="0E18066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913,20</w:t>
            </w:r>
          </w:p>
        </w:tc>
        <w:tc>
          <w:tcPr>
            <w:tcW w:w="5386" w:type="dxa"/>
            <w:tcBorders>
              <w:top w:val="single" w:sz="4" w:space="0" w:color="auto"/>
              <w:left w:val="nil"/>
              <w:bottom w:val="single" w:sz="4" w:space="0" w:color="auto"/>
              <w:right w:val="single" w:sz="4" w:space="0" w:color="auto"/>
            </w:tcBorders>
            <w:hideMark/>
          </w:tcPr>
          <w:p w14:paraId="4ABAE57A"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91,5%</w:t>
            </w:r>
          </w:p>
        </w:tc>
        <w:tc>
          <w:tcPr>
            <w:tcW w:w="1588" w:type="dxa"/>
            <w:tcBorders>
              <w:top w:val="single" w:sz="4" w:space="0" w:color="auto"/>
              <w:left w:val="nil"/>
              <w:bottom w:val="single" w:sz="4" w:space="0" w:color="auto"/>
              <w:right w:val="single" w:sz="4" w:space="0" w:color="auto"/>
            </w:tcBorders>
            <w:noWrap/>
            <w:hideMark/>
          </w:tcPr>
          <w:p w14:paraId="7F02526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913,20</w:t>
            </w:r>
          </w:p>
        </w:tc>
      </w:tr>
      <w:tr w:rsidR="003835CC" w:rsidRPr="003835CC" w14:paraId="3497FF6F" w14:textId="77777777" w:rsidTr="00F0147C">
        <w:trPr>
          <w:trHeight w:val="935"/>
        </w:trPr>
        <w:tc>
          <w:tcPr>
            <w:tcW w:w="567" w:type="dxa"/>
            <w:tcBorders>
              <w:top w:val="nil"/>
              <w:left w:val="single" w:sz="4" w:space="0" w:color="auto"/>
              <w:bottom w:val="single" w:sz="4" w:space="0" w:color="auto"/>
              <w:right w:val="single" w:sz="4" w:space="0" w:color="auto"/>
            </w:tcBorders>
            <w:noWrap/>
            <w:vAlign w:val="bottom"/>
            <w:hideMark/>
          </w:tcPr>
          <w:p w14:paraId="4FE3FA2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7800C15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1701" w:type="dxa"/>
            <w:tcBorders>
              <w:top w:val="nil"/>
              <w:left w:val="nil"/>
              <w:bottom w:val="single" w:sz="4" w:space="0" w:color="auto"/>
              <w:right w:val="single" w:sz="4" w:space="0" w:color="auto"/>
            </w:tcBorders>
            <w:noWrap/>
            <w:hideMark/>
          </w:tcPr>
          <w:p w14:paraId="5007487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898,00</w:t>
            </w:r>
          </w:p>
        </w:tc>
        <w:tc>
          <w:tcPr>
            <w:tcW w:w="1276" w:type="dxa"/>
            <w:tcBorders>
              <w:top w:val="nil"/>
              <w:left w:val="nil"/>
              <w:bottom w:val="single" w:sz="4" w:space="0" w:color="auto"/>
              <w:right w:val="single" w:sz="4" w:space="0" w:color="auto"/>
            </w:tcBorders>
            <w:noWrap/>
            <w:hideMark/>
          </w:tcPr>
          <w:p w14:paraId="427470F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813,20</w:t>
            </w:r>
          </w:p>
        </w:tc>
        <w:tc>
          <w:tcPr>
            <w:tcW w:w="5386" w:type="dxa"/>
            <w:tcBorders>
              <w:top w:val="nil"/>
              <w:left w:val="nil"/>
              <w:bottom w:val="single" w:sz="4" w:space="0" w:color="auto"/>
              <w:right w:val="single" w:sz="4" w:space="0" w:color="auto"/>
            </w:tcBorders>
            <w:hideMark/>
          </w:tcPr>
          <w:p w14:paraId="081ED59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направлены на частичную компенсацию субъектам МСП затрат, связанных с приобретением оборудования</w:t>
            </w:r>
          </w:p>
        </w:tc>
        <w:tc>
          <w:tcPr>
            <w:tcW w:w="1588" w:type="dxa"/>
            <w:tcBorders>
              <w:top w:val="nil"/>
              <w:left w:val="nil"/>
              <w:bottom w:val="single" w:sz="4" w:space="0" w:color="auto"/>
              <w:right w:val="single" w:sz="4" w:space="0" w:color="auto"/>
            </w:tcBorders>
            <w:noWrap/>
            <w:hideMark/>
          </w:tcPr>
          <w:p w14:paraId="21F44F6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813,20</w:t>
            </w:r>
          </w:p>
        </w:tc>
      </w:tr>
      <w:tr w:rsidR="003835CC" w:rsidRPr="003835CC" w14:paraId="29F8B9D6" w14:textId="77777777" w:rsidTr="00F0147C">
        <w:trPr>
          <w:trHeight w:val="1132"/>
        </w:trPr>
        <w:tc>
          <w:tcPr>
            <w:tcW w:w="567" w:type="dxa"/>
            <w:tcBorders>
              <w:top w:val="nil"/>
              <w:left w:val="single" w:sz="4" w:space="0" w:color="auto"/>
              <w:bottom w:val="single" w:sz="4" w:space="0" w:color="auto"/>
              <w:right w:val="single" w:sz="4" w:space="0" w:color="auto"/>
            </w:tcBorders>
            <w:noWrap/>
            <w:vAlign w:val="bottom"/>
            <w:hideMark/>
          </w:tcPr>
          <w:p w14:paraId="462F224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9441A8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2.2 Частичная компенсация затрат субъектам МСП,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1701" w:type="dxa"/>
            <w:tcBorders>
              <w:top w:val="nil"/>
              <w:left w:val="nil"/>
              <w:bottom w:val="single" w:sz="4" w:space="0" w:color="auto"/>
              <w:right w:val="single" w:sz="4" w:space="0" w:color="auto"/>
            </w:tcBorders>
            <w:noWrap/>
            <w:hideMark/>
          </w:tcPr>
          <w:p w14:paraId="64B9664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3794CFF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62F9FB7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Финансирование мероприятия в 2019 году не предусмотрено </w:t>
            </w:r>
          </w:p>
        </w:tc>
        <w:tc>
          <w:tcPr>
            <w:tcW w:w="1588" w:type="dxa"/>
            <w:tcBorders>
              <w:top w:val="nil"/>
              <w:left w:val="nil"/>
              <w:bottom w:val="single" w:sz="4" w:space="0" w:color="auto"/>
              <w:right w:val="single" w:sz="4" w:space="0" w:color="auto"/>
            </w:tcBorders>
            <w:noWrap/>
            <w:hideMark/>
          </w:tcPr>
          <w:p w14:paraId="2B31A0F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D4265E6" w14:textId="77777777" w:rsidTr="00F0147C">
        <w:trPr>
          <w:trHeight w:val="1414"/>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45FE109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3ED0815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 Предоставление имущественной поддержки субъектам малого и среднего предпринимательства, ведущим деятельность в социально-значимых сферах, в виде льготной ставки арендной платы по договорам аренды недвижимого имущества, находящегося в муниципальной собственности.</w:t>
            </w:r>
          </w:p>
        </w:tc>
        <w:tc>
          <w:tcPr>
            <w:tcW w:w="1701" w:type="dxa"/>
            <w:tcBorders>
              <w:top w:val="single" w:sz="4" w:space="0" w:color="auto"/>
              <w:left w:val="nil"/>
              <w:bottom w:val="single" w:sz="4" w:space="0" w:color="auto"/>
              <w:right w:val="single" w:sz="4" w:space="0" w:color="auto"/>
            </w:tcBorders>
            <w:noWrap/>
            <w:hideMark/>
          </w:tcPr>
          <w:p w14:paraId="5FFF082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noWrap/>
            <w:hideMark/>
          </w:tcPr>
          <w:p w14:paraId="55E88B5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nil"/>
              <w:bottom w:val="single" w:sz="4" w:space="0" w:color="auto"/>
              <w:right w:val="single" w:sz="4" w:space="0" w:color="auto"/>
            </w:tcBorders>
            <w:hideMark/>
          </w:tcPr>
          <w:p w14:paraId="5535A9B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Создан перечень муниципального имущества Рузского ГО, предназначенного для содействия развитию малого и среднего предпринимательства на территории округа и предоставляемого во владение и (или) пользование субъектам малого и среднего предпринимательства. </w:t>
            </w:r>
          </w:p>
        </w:tc>
        <w:tc>
          <w:tcPr>
            <w:tcW w:w="1588" w:type="dxa"/>
            <w:tcBorders>
              <w:top w:val="single" w:sz="4" w:space="0" w:color="auto"/>
              <w:left w:val="nil"/>
              <w:bottom w:val="single" w:sz="4" w:space="0" w:color="auto"/>
              <w:right w:val="single" w:sz="4" w:space="0" w:color="auto"/>
            </w:tcBorders>
            <w:noWrap/>
            <w:hideMark/>
          </w:tcPr>
          <w:p w14:paraId="06BDDFE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0ACF08C" w14:textId="77777777" w:rsidTr="00F0147C">
        <w:trPr>
          <w:trHeight w:val="1595"/>
        </w:trPr>
        <w:tc>
          <w:tcPr>
            <w:tcW w:w="567" w:type="dxa"/>
            <w:vMerge w:val="restart"/>
            <w:tcBorders>
              <w:top w:val="single" w:sz="4" w:space="0" w:color="auto"/>
              <w:left w:val="single" w:sz="4" w:space="0" w:color="auto"/>
              <w:bottom w:val="single" w:sz="4" w:space="0" w:color="000000"/>
              <w:right w:val="single" w:sz="4" w:space="0" w:color="auto"/>
            </w:tcBorders>
            <w:noWrap/>
            <w:vAlign w:val="bottom"/>
            <w:hideMark/>
          </w:tcPr>
          <w:p w14:paraId="374BF402"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45" w:type="dxa"/>
            <w:vMerge w:val="restart"/>
            <w:tcBorders>
              <w:top w:val="single" w:sz="4" w:space="0" w:color="auto"/>
              <w:left w:val="single" w:sz="4" w:space="0" w:color="auto"/>
              <w:bottom w:val="single" w:sz="4" w:space="0" w:color="000000"/>
              <w:right w:val="single" w:sz="4" w:space="0" w:color="auto"/>
            </w:tcBorders>
            <w:hideMark/>
          </w:tcPr>
          <w:p w14:paraId="77DCC731" w14:textId="76197104"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2.4 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размещение публикаций в </w:t>
            </w:r>
            <w:r w:rsidR="00F0147C">
              <w:rPr>
                <w:rFonts w:ascii="Times New Roman" w:eastAsia="Times New Roman" w:hAnsi="Times New Roman" w:cs="Times New Roman"/>
                <w:sz w:val="20"/>
                <w:szCs w:val="20"/>
                <w:lang w:eastAsia="ru-RU"/>
              </w:rPr>
              <w:t>СМИ</w:t>
            </w:r>
            <w:r w:rsidRPr="003835CC">
              <w:rPr>
                <w:rFonts w:ascii="Times New Roman" w:eastAsia="Times New Roman" w:hAnsi="Times New Roman" w:cs="Times New Roman"/>
                <w:sz w:val="20"/>
                <w:szCs w:val="20"/>
                <w:lang w:eastAsia="ru-RU"/>
              </w:rPr>
              <w:t xml:space="preserve"> о мерах, направленных на поддержку </w:t>
            </w:r>
            <w:r w:rsidR="00F0147C">
              <w:rPr>
                <w:rFonts w:ascii="Times New Roman" w:eastAsia="Times New Roman" w:hAnsi="Times New Roman" w:cs="Times New Roman"/>
                <w:sz w:val="20"/>
                <w:szCs w:val="20"/>
                <w:lang w:eastAsia="ru-RU"/>
              </w:rPr>
              <w:t>МСП</w:t>
            </w:r>
            <w:r w:rsidRPr="003835CC">
              <w:rPr>
                <w:rFonts w:ascii="Times New Roman" w:eastAsia="Times New Roman" w:hAnsi="Times New Roman" w:cs="Times New Roman"/>
                <w:sz w:val="20"/>
                <w:szCs w:val="20"/>
                <w:lang w:eastAsia="ru-RU"/>
              </w:rPr>
              <w:t xml:space="preserve">, положительных примеров создания, собственного дела; обеспечение участия субъектов </w:t>
            </w:r>
            <w:r w:rsidR="00F0147C">
              <w:rPr>
                <w:rFonts w:ascii="Times New Roman" w:eastAsia="Times New Roman" w:hAnsi="Times New Roman" w:cs="Times New Roman"/>
                <w:sz w:val="20"/>
                <w:szCs w:val="20"/>
                <w:lang w:eastAsia="ru-RU"/>
              </w:rPr>
              <w:t>МСП</w:t>
            </w:r>
            <w:r w:rsidRPr="003835CC">
              <w:rPr>
                <w:rFonts w:ascii="Times New Roman" w:eastAsia="Times New Roman" w:hAnsi="Times New Roman" w:cs="Times New Roman"/>
                <w:sz w:val="20"/>
                <w:szCs w:val="20"/>
                <w:lang w:eastAsia="ru-RU"/>
              </w:rPr>
              <w:t xml:space="preserve"> в региональных форумах и конференциях, проводимых в целях популяризации предпринимательства, организация работы Оперативного штаба по поддержке </w:t>
            </w:r>
            <w:r w:rsidR="00F0147C">
              <w:rPr>
                <w:rFonts w:ascii="Times New Roman" w:eastAsia="Times New Roman" w:hAnsi="Times New Roman" w:cs="Times New Roman"/>
                <w:sz w:val="20"/>
                <w:szCs w:val="20"/>
                <w:lang w:eastAsia="ru-RU"/>
              </w:rPr>
              <w:t>МСП</w:t>
            </w:r>
            <w:r w:rsidRPr="003835CC">
              <w:rPr>
                <w:rFonts w:ascii="Times New Roman" w:eastAsia="Times New Roman" w:hAnsi="Times New Roman" w:cs="Times New Roman"/>
                <w:sz w:val="20"/>
                <w:szCs w:val="20"/>
                <w:lang w:eastAsia="ru-RU"/>
              </w:rPr>
              <w:t>; создание систем мониторинга состояния малого и среднего предпринимательства</w:t>
            </w:r>
            <w:r w:rsidR="00F0147C">
              <w:rPr>
                <w:rFonts w:ascii="Times New Roman" w:eastAsia="Times New Roman" w:hAnsi="Times New Roman" w:cs="Times New Roman"/>
                <w:sz w:val="20"/>
                <w:szCs w:val="20"/>
                <w:lang w:eastAsia="ru-RU"/>
              </w:rPr>
              <w:t>.</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14:paraId="6BD2942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noWrap/>
            <w:hideMark/>
          </w:tcPr>
          <w:p w14:paraId="088B08B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vMerge w:val="restart"/>
            <w:tcBorders>
              <w:top w:val="single" w:sz="4" w:space="0" w:color="auto"/>
              <w:left w:val="single" w:sz="4" w:space="0" w:color="auto"/>
              <w:bottom w:val="single" w:sz="4" w:space="0" w:color="000000"/>
              <w:right w:val="single" w:sz="4" w:space="0" w:color="auto"/>
            </w:tcBorders>
            <w:hideMark/>
          </w:tcPr>
          <w:p w14:paraId="58DA3F4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На официальном сайте Рузского ГО в сети Интернет для субъектов МСП размещается информация: о мерах государственной поддержки субъектам МСП в Московской области, о проведении  выставок, обучении руководителей и специалистов организаций, о предоставлении поддержки субъектам МСП, о фондах МО, оказывающих информационную, консультационную и финансовую поддержку представителям малого и среднего бизнеса и др. </w:t>
            </w:r>
          </w:p>
        </w:tc>
        <w:tc>
          <w:tcPr>
            <w:tcW w:w="1588" w:type="dxa"/>
            <w:vMerge w:val="restart"/>
            <w:tcBorders>
              <w:top w:val="single" w:sz="4" w:space="0" w:color="auto"/>
              <w:left w:val="single" w:sz="4" w:space="0" w:color="auto"/>
              <w:bottom w:val="single" w:sz="4" w:space="0" w:color="000000"/>
              <w:right w:val="single" w:sz="4" w:space="0" w:color="auto"/>
            </w:tcBorders>
            <w:noWrap/>
            <w:hideMark/>
          </w:tcPr>
          <w:p w14:paraId="47B9743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B254DCE" w14:textId="77777777" w:rsidTr="00F0147C">
        <w:trPr>
          <w:trHeight w:val="94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75950106"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70553F09"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1601FDA"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FB2B11C"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6" w:type="dxa"/>
            <w:vMerge/>
            <w:tcBorders>
              <w:top w:val="single" w:sz="4" w:space="0" w:color="auto"/>
              <w:left w:val="single" w:sz="4" w:space="0" w:color="auto"/>
              <w:bottom w:val="single" w:sz="4" w:space="0" w:color="000000"/>
              <w:right w:val="single" w:sz="4" w:space="0" w:color="auto"/>
            </w:tcBorders>
            <w:vAlign w:val="center"/>
            <w:hideMark/>
          </w:tcPr>
          <w:p w14:paraId="75413A83"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14:paraId="626EAE65"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4ECC5225" w14:textId="77777777" w:rsidTr="00F0147C">
        <w:trPr>
          <w:trHeight w:val="1826"/>
        </w:trPr>
        <w:tc>
          <w:tcPr>
            <w:tcW w:w="567" w:type="dxa"/>
            <w:tcBorders>
              <w:top w:val="single" w:sz="4" w:space="0" w:color="000000"/>
              <w:left w:val="single" w:sz="4" w:space="0" w:color="auto"/>
              <w:bottom w:val="single" w:sz="4" w:space="0" w:color="auto"/>
              <w:right w:val="single" w:sz="4" w:space="0" w:color="auto"/>
            </w:tcBorders>
            <w:noWrap/>
            <w:vAlign w:val="bottom"/>
            <w:hideMark/>
          </w:tcPr>
          <w:p w14:paraId="7126AE0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000000"/>
              <w:left w:val="nil"/>
              <w:bottom w:val="single" w:sz="4" w:space="0" w:color="auto"/>
              <w:right w:val="single" w:sz="4" w:space="0" w:color="auto"/>
            </w:tcBorders>
            <w:hideMark/>
          </w:tcPr>
          <w:p w14:paraId="73EE31D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 Информирование и консультирование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 Информирование субъектов малого и среднего предпринимательства о деятельности Московских областных фондов, о существующих льготах и преференциях.</w:t>
            </w:r>
          </w:p>
        </w:tc>
        <w:tc>
          <w:tcPr>
            <w:tcW w:w="1701" w:type="dxa"/>
            <w:tcBorders>
              <w:top w:val="single" w:sz="4" w:space="0" w:color="000000"/>
              <w:left w:val="nil"/>
              <w:bottom w:val="single" w:sz="4" w:space="0" w:color="auto"/>
              <w:right w:val="single" w:sz="4" w:space="0" w:color="auto"/>
            </w:tcBorders>
            <w:noWrap/>
            <w:hideMark/>
          </w:tcPr>
          <w:p w14:paraId="13FB822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000000"/>
              <w:left w:val="nil"/>
              <w:bottom w:val="single" w:sz="4" w:space="0" w:color="auto"/>
              <w:right w:val="single" w:sz="4" w:space="0" w:color="auto"/>
            </w:tcBorders>
            <w:noWrap/>
            <w:hideMark/>
          </w:tcPr>
          <w:p w14:paraId="32BC61F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000000"/>
              <w:left w:val="nil"/>
              <w:bottom w:val="single" w:sz="4" w:space="0" w:color="auto"/>
              <w:right w:val="single" w:sz="4" w:space="0" w:color="auto"/>
            </w:tcBorders>
            <w:hideMark/>
          </w:tcPr>
          <w:p w14:paraId="0008089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На официальном сайте Рузского ГО регулярно размещается информация для субъектов МСП о деятельности Московских областных фондов, о существующих льготах и преференциях, о мерах государственной поддержки, в том числе по вопросам участия в региональных и муниципальных конкурсах, о проведении различных форумов и обучающих семинаров. </w:t>
            </w:r>
          </w:p>
        </w:tc>
        <w:tc>
          <w:tcPr>
            <w:tcW w:w="1588" w:type="dxa"/>
            <w:tcBorders>
              <w:top w:val="single" w:sz="4" w:space="0" w:color="000000"/>
              <w:left w:val="nil"/>
              <w:bottom w:val="single" w:sz="4" w:space="0" w:color="auto"/>
              <w:right w:val="single" w:sz="4" w:space="0" w:color="auto"/>
            </w:tcBorders>
            <w:noWrap/>
            <w:hideMark/>
          </w:tcPr>
          <w:p w14:paraId="4F3F69D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0A02C9C" w14:textId="77777777" w:rsidTr="00F0147C">
        <w:trPr>
          <w:trHeight w:val="1104"/>
        </w:trPr>
        <w:tc>
          <w:tcPr>
            <w:tcW w:w="567" w:type="dxa"/>
            <w:tcBorders>
              <w:top w:val="nil"/>
              <w:left w:val="single" w:sz="4" w:space="0" w:color="auto"/>
              <w:bottom w:val="single" w:sz="4" w:space="0" w:color="auto"/>
              <w:right w:val="single" w:sz="4" w:space="0" w:color="auto"/>
            </w:tcBorders>
            <w:noWrap/>
            <w:vAlign w:val="bottom"/>
            <w:hideMark/>
          </w:tcPr>
          <w:p w14:paraId="0F78324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12DA9A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2.6 Проведение районных семинаров, конференций и круглых столов по вопросам малого и среднего предпринимательства Рузского городского округа</w:t>
            </w:r>
          </w:p>
        </w:tc>
        <w:tc>
          <w:tcPr>
            <w:tcW w:w="1701" w:type="dxa"/>
            <w:tcBorders>
              <w:top w:val="nil"/>
              <w:left w:val="nil"/>
              <w:bottom w:val="single" w:sz="4" w:space="0" w:color="auto"/>
              <w:right w:val="single" w:sz="4" w:space="0" w:color="auto"/>
            </w:tcBorders>
            <w:noWrap/>
            <w:hideMark/>
          </w:tcPr>
          <w:p w14:paraId="1FD2600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64BAF01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729A873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 отчетном периоде на проводимых мероприятиях были рассмотрены вопросы: оказания государственной поддержки малому и среднему бизнесу в 2019 году на муниципальном и региональном уровне (финансирование проектов, имущественная и неимущественная поддержка).  </w:t>
            </w:r>
          </w:p>
        </w:tc>
        <w:tc>
          <w:tcPr>
            <w:tcW w:w="1588" w:type="dxa"/>
            <w:tcBorders>
              <w:top w:val="nil"/>
              <w:left w:val="nil"/>
              <w:bottom w:val="single" w:sz="4" w:space="0" w:color="auto"/>
              <w:right w:val="single" w:sz="4" w:space="0" w:color="auto"/>
            </w:tcBorders>
            <w:noWrap/>
            <w:hideMark/>
          </w:tcPr>
          <w:p w14:paraId="2D430EE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860AC56" w14:textId="77777777" w:rsidTr="00F0147C">
        <w:trPr>
          <w:trHeight w:val="526"/>
        </w:trPr>
        <w:tc>
          <w:tcPr>
            <w:tcW w:w="567" w:type="dxa"/>
            <w:tcBorders>
              <w:top w:val="nil"/>
              <w:left w:val="single" w:sz="4" w:space="0" w:color="auto"/>
              <w:bottom w:val="single" w:sz="4" w:space="0" w:color="auto"/>
              <w:right w:val="single" w:sz="4" w:space="0" w:color="auto"/>
            </w:tcBorders>
            <w:noWrap/>
            <w:vAlign w:val="bottom"/>
            <w:hideMark/>
          </w:tcPr>
          <w:p w14:paraId="1BDC0AF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639DFC6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2.7 Организация и проведение Дня предпринимателя Московской области в Рузском городском округе</w:t>
            </w:r>
          </w:p>
        </w:tc>
        <w:tc>
          <w:tcPr>
            <w:tcW w:w="1701" w:type="dxa"/>
            <w:tcBorders>
              <w:top w:val="nil"/>
              <w:left w:val="nil"/>
              <w:bottom w:val="single" w:sz="4" w:space="0" w:color="auto"/>
              <w:right w:val="single" w:sz="4" w:space="0" w:color="auto"/>
            </w:tcBorders>
            <w:noWrap/>
            <w:hideMark/>
          </w:tcPr>
          <w:p w14:paraId="3EE8C9C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100,00</w:t>
            </w:r>
          </w:p>
        </w:tc>
        <w:tc>
          <w:tcPr>
            <w:tcW w:w="1276" w:type="dxa"/>
            <w:tcBorders>
              <w:top w:val="nil"/>
              <w:left w:val="nil"/>
              <w:bottom w:val="single" w:sz="4" w:space="0" w:color="auto"/>
              <w:right w:val="single" w:sz="4" w:space="0" w:color="auto"/>
            </w:tcBorders>
            <w:noWrap/>
            <w:hideMark/>
          </w:tcPr>
          <w:p w14:paraId="0390DA7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100,00</w:t>
            </w:r>
          </w:p>
        </w:tc>
        <w:tc>
          <w:tcPr>
            <w:tcW w:w="5386" w:type="dxa"/>
            <w:tcBorders>
              <w:top w:val="nil"/>
              <w:left w:val="nil"/>
              <w:bottom w:val="single" w:sz="4" w:space="0" w:color="auto"/>
              <w:right w:val="single" w:sz="4" w:space="0" w:color="auto"/>
            </w:tcBorders>
            <w:hideMark/>
          </w:tcPr>
          <w:p w14:paraId="6719C98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направлены на организацию и проведение Дня предпринимателя</w:t>
            </w:r>
          </w:p>
        </w:tc>
        <w:tc>
          <w:tcPr>
            <w:tcW w:w="1588" w:type="dxa"/>
            <w:tcBorders>
              <w:top w:val="nil"/>
              <w:left w:val="nil"/>
              <w:bottom w:val="single" w:sz="4" w:space="0" w:color="auto"/>
              <w:right w:val="single" w:sz="4" w:space="0" w:color="auto"/>
            </w:tcBorders>
            <w:noWrap/>
            <w:hideMark/>
          </w:tcPr>
          <w:p w14:paraId="6355A9D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100,00</w:t>
            </w:r>
          </w:p>
        </w:tc>
      </w:tr>
      <w:tr w:rsidR="003835CC" w:rsidRPr="003835CC" w14:paraId="63111D2F" w14:textId="77777777" w:rsidTr="00F0147C">
        <w:trPr>
          <w:trHeight w:val="1162"/>
        </w:trPr>
        <w:tc>
          <w:tcPr>
            <w:tcW w:w="567" w:type="dxa"/>
            <w:tcBorders>
              <w:top w:val="nil"/>
              <w:left w:val="single" w:sz="4" w:space="0" w:color="auto"/>
              <w:bottom w:val="single" w:sz="4" w:space="0" w:color="auto"/>
              <w:right w:val="single" w:sz="4" w:space="0" w:color="auto"/>
            </w:tcBorders>
            <w:noWrap/>
            <w:vAlign w:val="bottom"/>
            <w:hideMark/>
          </w:tcPr>
          <w:p w14:paraId="5FC0514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6FFB228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2.8 Организация и проведение </w:t>
            </w:r>
            <w:proofErr w:type="spellStart"/>
            <w:r w:rsidRPr="003835CC">
              <w:rPr>
                <w:rFonts w:ascii="Times New Roman" w:eastAsia="Times New Roman" w:hAnsi="Times New Roman" w:cs="Times New Roman"/>
                <w:sz w:val="20"/>
                <w:szCs w:val="20"/>
                <w:lang w:eastAsia="ru-RU"/>
              </w:rPr>
              <w:t>выставочно</w:t>
            </w:r>
            <w:proofErr w:type="spellEnd"/>
            <w:r w:rsidRPr="003835CC">
              <w:rPr>
                <w:rFonts w:ascii="Times New Roman" w:eastAsia="Times New Roman" w:hAnsi="Times New Roman" w:cs="Times New Roman"/>
                <w:sz w:val="20"/>
                <w:szCs w:val="20"/>
                <w:lang w:eastAsia="ru-RU"/>
              </w:rPr>
              <w:t>-ярмарочных мероприятий</w:t>
            </w:r>
          </w:p>
        </w:tc>
        <w:tc>
          <w:tcPr>
            <w:tcW w:w="1701" w:type="dxa"/>
            <w:tcBorders>
              <w:top w:val="nil"/>
              <w:left w:val="nil"/>
              <w:bottom w:val="single" w:sz="4" w:space="0" w:color="auto"/>
              <w:right w:val="single" w:sz="4" w:space="0" w:color="auto"/>
            </w:tcBorders>
            <w:noWrap/>
            <w:hideMark/>
          </w:tcPr>
          <w:p w14:paraId="10687A0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131EF28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254A180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19.04.2019г. состоялось празднование «Праздника Труда», где была организована и проведена выставка-ярмарка с участием предпринимателей, осуществляющих деятельность в области ремесел, народных художественных промыслов Рузского ГО. </w:t>
            </w:r>
          </w:p>
        </w:tc>
        <w:tc>
          <w:tcPr>
            <w:tcW w:w="1588" w:type="dxa"/>
            <w:tcBorders>
              <w:top w:val="nil"/>
              <w:left w:val="nil"/>
              <w:bottom w:val="single" w:sz="4" w:space="0" w:color="auto"/>
              <w:right w:val="single" w:sz="4" w:space="0" w:color="auto"/>
            </w:tcBorders>
            <w:noWrap/>
            <w:hideMark/>
          </w:tcPr>
          <w:p w14:paraId="2688A43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D45647D" w14:textId="77777777" w:rsidTr="00F0147C">
        <w:trPr>
          <w:trHeight w:val="510"/>
        </w:trPr>
        <w:tc>
          <w:tcPr>
            <w:tcW w:w="567" w:type="dxa"/>
            <w:vMerge w:val="restart"/>
            <w:tcBorders>
              <w:top w:val="nil"/>
              <w:left w:val="single" w:sz="4" w:space="0" w:color="auto"/>
              <w:bottom w:val="single" w:sz="4" w:space="0" w:color="000000"/>
              <w:right w:val="single" w:sz="4" w:space="0" w:color="auto"/>
            </w:tcBorders>
            <w:shd w:val="clear" w:color="auto" w:fill="F2F2F2"/>
            <w:noWrap/>
            <w:hideMark/>
          </w:tcPr>
          <w:p w14:paraId="2299854B"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6.4.</w:t>
            </w:r>
          </w:p>
        </w:tc>
        <w:tc>
          <w:tcPr>
            <w:tcW w:w="5245" w:type="dxa"/>
            <w:tcBorders>
              <w:top w:val="nil"/>
              <w:left w:val="nil"/>
              <w:bottom w:val="single" w:sz="4" w:space="0" w:color="auto"/>
              <w:right w:val="single" w:sz="4" w:space="0" w:color="auto"/>
            </w:tcBorders>
            <w:shd w:val="clear" w:color="auto" w:fill="F2F2F2"/>
            <w:hideMark/>
          </w:tcPr>
          <w:p w14:paraId="769B5354"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4 Развитие потребительского рынка и услуг Рузского городского округа</w:t>
            </w:r>
          </w:p>
        </w:tc>
        <w:tc>
          <w:tcPr>
            <w:tcW w:w="1701" w:type="dxa"/>
            <w:tcBorders>
              <w:top w:val="nil"/>
              <w:left w:val="nil"/>
              <w:bottom w:val="single" w:sz="4" w:space="0" w:color="auto"/>
              <w:right w:val="single" w:sz="4" w:space="0" w:color="auto"/>
            </w:tcBorders>
            <w:shd w:val="clear" w:color="auto" w:fill="F2F2F2"/>
            <w:noWrap/>
            <w:hideMark/>
          </w:tcPr>
          <w:p w14:paraId="3FD8A97D" w14:textId="77777777" w:rsidR="003835CC" w:rsidRPr="003835CC" w:rsidRDefault="003835CC" w:rsidP="003835CC">
            <w:pPr>
              <w:jc w:val="right"/>
              <w:rPr>
                <w:rFonts w:ascii="Times New Roman" w:eastAsia="Calibri" w:hAnsi="Times New Roman" w:cs="Times New Roman"/>
                <w:b/>
                <w:sz w:val="20"/>
                <w:szCs w:val="20"/>
              </w:rPr>
            </w:pPr>
            <w:r w:rsidRPr="003835CC">
              <w:rPr>
                <w:rFonts w:ascii="Times New Roman" w:eastAsia="Calibri" w:hAnsi="Times New Roman" w:cs="Times New Roman"/>
                <w:b/>
                <w:sz w:val="20"/>
                <w:szCs w:val="20"/>
              </w:rPr>
              <w:t>22 020,60</w:t>
            </w:r>
          </w:p>
        </w:tc>
        <w:tc>
          <w:tcPr>
            <w:tcW w:w="1276" w:type="dxa"/>
            <w:tcBorders>
              <w:top w:val="nil"/>
              <w:left w:val="nil"/>
              <w:bottom w:val="single" w:sz="4" w:space="0" w:color="auto"/>
              <w:right w:val="single" w:sz="4" w:space="0" w:color="auto"/>
            </w:tcBorders>
            <w:shd w:val="clear" w:color="auto" w:fill="F2F2F2"/>
            <w:noWrap/>
            <w:hideMark/>
          </w:tcPr>
          <w:p w14:paraId="75EAF081" w14:textId="77777777" w:rsidR="003835CC" w:rsidRPr="003835CC" w:rsidRDefault="003835CC" w:rsidP="003835CC">
            <w:pPr>
              <w:jc w:val="right"/>
              <w:rPr>
                <w:rFonts w:ascii="Times New Roman" w:eastAsia="Calibri" w:hAnsi="Times New Roman" w:cs="Times New Roman"/>
                <w:b/>
                <w:sz w:val="20"/>
                <w:szCs w:val="20"/>
              </w:rPr>
            </w:pPr>
            <w:r w:rsidRPr="003835CC">
              <w:rPr>
                <w:rFonts w:ascii="Times New Roman" w:eastAsia="Calibri" w:hAnsi="Times New Roman" w:cs="Times New Roman"/>
                <w:b/>
                <w:sz w:val="20"/>
                <w:szCs w:val="20"/>
              </w:rPr>
              <w:t>74 907,02</w:t>
            </w:r>
          </w:p>
        </w:tc>
        <w:tc>
          <w:tcPr>
            <w:tcW w:w="5386" w:type="dxa"/>
            <w:tcBorders>
              <w:top w:val="nil"/>
              <w:left w:val="nil"/>
              <w:bottom w:val="single" w:sz="4" w:space="0" w:color="auto"/>
              <w:right w:val="single" w:sz="4" w:space="0" w:color="auto"/>
            </w:tcBorders>
            <w:shd w:val="clear" w:color="auto" w:fill="F2F2F2"/>
            <w:hideMark/>
          </w:tcPr>
          <w:p w14:paraId="51198BBC"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340,2%</w:t>
            </w:r>
          </w:p>
        </w:tc>
        <w:tc>
          <w:tcPr>
            <w:tcW w:w="1588" w:type="dxa"/>
            <w:tcBorders>
              <w:top w:val="nil"/>
              <w:left w:val="nil"/>
              <w:bottom w:val="single" w:sz="4" w:space="0" w:color="auto"/>
              <w:right w:val="single" w:sz="4" w:space="0" w:color="auto"/>
            </w:tcBorders>
            <w:shd w:val="clear" w:color="auto" w:fill="F2F2F2"/>
            <w:noWrap/>
            <w:hideMark/>
          </w:tcPr>
          <w:p w14:paraId="5C128356" w14:textId="77777777" w:rsidR="003835CC" w:rsidRPr="003835CC" w:rsidRDefault="003835CC" w:rsidP="003835CC">
            <w:pPr>
              <w:jc w:val="right"/>
              <w:rPr>
                <w:rFonts w:ascii="Times New Roman" w:eastAsia="Calibri" w:hAnsi="Times New Roman" w:cs="Times New Roman"/>
                <w:b/>
                <w:sz w:val="20"/>
                <w:szCs w:val="20"/>
              </w:rPr>
            </w:pPr>
            <w:r w:rsidRPr="003835CC">
              <w:rPr>
                <w:rFonts w:ascii="Times New Roman" w:eastAsia="Calibri" w:hAnsi="Times New Roman" w:cs="Times New Roman"/>
                <w:b/>
                <w:sz w:val="20"/>
                <w:szCs w:val="20"/>
              </w:rPr>
              <w:t>74 907,02</w:t>
            </w:r>
          </w:p>
        </w:tc>
      </w:tr>
      <w:tr w:rsidR="003835CC" w:rsidRPr="003835CC" w14:paraId="337B7C4A" w14:textId="77777777" w:rsidTr="00F0147C">
        <w:trPr>
          <w:trHeight w:val="273"/>
        </w:trPr>
        <w:tc>
          <w:tcPr>
            <w:tcW w:w="567" w:type="dxa"/>
            <w:vMerge/>
            <w:tcBorders>
              <w:top w:val="nil"/>
              <w:left w:val="single" w:sz="4" w:space="0" w:color="auto"/>
              <w:bottom w:val="single" w:sz="4" w:space="0" w:color="000000"/>
              <w:right w:val="single" w:sz="4" w:space="0" w:color="auto"/>
            </w:tcBorders>
            <w:vAlign w:val="center"/>
            <w:hideMark/>
          </w:tcPr>
          <w:p w14:paraId="7A2CFEFA"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single" w:sz="4" w:space="0" w:color="auto"/>
            </w:tcBorders>
            <w:shd w:val="clear" w:color="auto" w:fill="F2F2F2"/>
            <w:noWrap/>
            <w:vAlign w:val="bottom"/>
            <w:hideMark/>
          </w:tcPr>
          <w:p w14:paraId="2B3EA86B"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F2F2F2"/>
            <w:noWrap/>
            <w:hideMark/>
          </w:tcPr>
          <w:p w14:paraId="1DCFE46B" w14:textId="77777777" w:rsidR="003835CC" w:rsidRPr="003835CC" w:rsidRDefault="003835CC" w:rsidP="003835CC">
            <w:pPr>
              <w:spacing w:after="0"/>
              <w:jc w:val="right"/>
              <w:rPr>
                <w:rFonts w:ascii="Times New Roman" w:eastAsia="Calibri" w:hAnsi="Times New Roman" w:cs="Times New Roman"/>
                <w:b/>
                <w:i/>
                <w:sz w:val="20"/>
                <w:szCs w:val="20"/>
              </w:rPr>
            </w:pPr>
            <w:r w:rsidRPr="003835CC">
              <w:rPr>
                <w:rFonts w:ascii="Times New Roman" w:eastAsia="Calibri" w:hAnsi="Times New Roman" w:cs="Times New Roman"/>
                <w:b/>
                <w:i/>
                <w:sz w:val="20"/>
                <w:szCs w:val="20"/>
              </w:rPr>
              <w:t>272,10</w:t>
            </w:r>
          </w:p>
        </w:tc>
        <w:tc>
          <w:tcPr>
            <w:tcW w:w="1276" w:type="dxa"/>
            <w:tcBorders>
              <w:top w:val="nil"/>
              <w:left w:val="nil"/>
              <w:bottom w:val="single" w:sz="4" w:space="0" w:color="auto"/>
              <w:right w:val="single" w:sz="4" w:space="0" w:color="auto"/>
            </w:tcBorders>
            <w:shd w:val="clear" w:color="auto" w:fill="F2F2F2"/>
            <w:noWrap/>
            <w:hideMark/>
          </w:tcPr>
          <w:p w14:paraId="4B7AA4A7" w14:textId="77777777" w:rsidR="003835CC" w:rsidRPr="003835CC" w:rsidRDefault="003835CC" w:rsidP="003835CC">
            <w:pPr>
              <w:spacing w:after="0"/>
              <w:jc w:val="right"/>
              <w:rPr>
                <w:rFonts w:ascii="Times New Roman" w:eastAsia="Calibri" w:hAnsi="Times New Roman" w:cs="Times New Roman"/>
                <w:b/>
                <w:i/>
                <w:sz w:val="20"/>
                <w:szCs w:val="20"/>
              </w:rPr>
            </w:pPr>
            <w:r w:rsidRPr="003835CC">
              <w:rPr>
                <w:rFonts w:ascii="Times New Roman" w:eastAsia="Calibri" w:hAnsi="Times New Roman" w:cs="Times New Roman"/>
                <w:b/>
                <w:i/>
                <w:sz w:val="20"/>
                <w:szCs w:val="20"/>
              </w:rPr>
              <w:t>170,10</w:t>
            </w:r>
          </w:p>
        </w:tc>
        <w:tc>
          <w:tcPr>
            <w:tcW w:w="5386" w:type="dxa"/>
            <w:tcBorders>
              <w:top w:val="nil"/>
              <w:left w:val="nil"/>
              <w:bottom w:val="single" w:sz="4" w:space="0" w:color="auto"/>
              <w:right w:val="single" w:sz="4" w:space="0" w:color="auto"/>
            </w:tcBorders>
            <w:shd w:val="clear" w:color="auto" w:fill="F2F2F2"/>
            <w:hideMark/>
          </w:tcPr>
          <w:p w14:paraId="3B0B74F5"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62,5%</w:t>
            </w:r>
          </w:p>
        </w:tc>
        <w:tc>
          <w:tcPr>
            <w:tcW w:w="1588" w:type="dxa"/>
            <w:tcBorders>
              <w:top w:val="nil"/>
              <w:left w:val="nil"/>
              <w:bottom w:val="single" w:sz="4" w:space="0" w:color="auto"/>
              <w:right w:val="single" w:sz="4" w:space="0" w:color="auto"/>
            </w:tcBorders>
            <w:shd w:val="clear" w:color="auto" w:fill="F2F2F2"/>
            <w:noWrap/>
            <w:hideMark/>
          </w:tcPr>
          <w:p w14:paraId="4192B01F" w14:textId="77777777" w:rsidR="003835CC" w:rsidRPr="003835CC" w:rsidRDefault="003835CC" w:rsidP="003835CC">
            <w:pPr>
              <w:spacing w:after="0"/>
              <w:jc w:val="right"/>
              <w:rPr>
                <w:rFonts w:ascii="Times New Roman" w:eastAsia="Calibri" w:hAnsi="Times New Roman" w:cs="Times New Roman"/>
                <w:b/>
                <w:i/>
                <w:sz w:val="20"/>
                <w:szCs w:val="20"/>
              </w:rPr>
            </w:pPr>
            <w:r w:rsidRPr="003835CC">
              <w:rPr>
                <w:rFonts w:ascii="Times New Roman" w:eastAsia="Calibri" w:hAnsi="Times New Roman" w:cs="Times New Roman"/>
                <w:b/>
                <w:i/>
                <w:sz w:val="20"/>
                <w:szCs w:val="20"/>
              </w:rPr>
              <w:t>170,10</w:t>
            </w:r>
          </w:p>
        </w:tc>
      </w:tr>
      <w:tr w:rsidR="003835CC" w:rsidRPr="003835CC" w14:paraId="7C203300" w14:textId="77777777" w:rsidTr="00F0147C">
        <w:trPr>
          <w:trHeight w:val="223"/>
        </w:trPr>
        <w:tc>
          <w:tcPr>
            <w:tcW w:w="567" w:type="dxa"/>
            <w:vMerge/>
            <w:tcBorders>
              <w:top w:val="nil"/>
              <w:left w:val="single" w:sz="4" w:space="0" w:color="auto"/>
              <w:bottom w:val="single" w:sz="4" w:space="0" w:color="000000"/>
              <w:right w:val="single" w:sz="4" w:space="0" w:color="auto"/>
            </w:tcBorders>
            <w:vAlign w:val="center"/>
            <w:hideMark/>
          </w:tcPr>
          <w:p w14:paraId="235BF35C"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single" w:sz="4" w:space="0" w:color="auto"/>
            </w:tcBorders>
            <w:shd w:val="clear" w:color="auto" w:fill="F2F2F2"/>
            <w:hideMark/>
          </w:tcPr>
          <w:p w14:paraId="1993C70C"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F2F2F2"/>
            <w:noWrap/>
            <w:hideMark/>
          </w:tcPr>
          <w:p w14:paraId="5547DAC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156,00</w:t>
            </w:r>
          </w:p>
        </w:tc>
        <w:tc>
          <w:tcPr>
            <w:tcW w:w="1276" w:type="dxa"/>
            <w:tcBorders>
              <w:top w:val="nil"/>
              <w:left w:val="nil"/>
              <w:bottom w:val="single" w:sz="4" w:space="0" w:color="auto"/>
              <w:right w:val="single" w:sz="4" w:space="0" w:color="auto"/>
            </w:tcBorders>
            <w:shd w:val="clear" w:color="auto" w:fill="F2F2F2"/>
            <w:noWrap/>
            <w:hideMark/>
          </w:tcPr>
          <w:p w14:paraId="40A189DE"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155,70</w:t>
            </w:r>
          </w:p>
        </w:tc>
        <w:tc>
          <w:tcPr>
            <w:tcW w:w="5386" w:type="dxa"/>
            <w:tcBorders>
              <w:top w:val="nil"/>
              <w:left w:val="nil"/>
              <w:bottom w:val="single" w:sz="4" w:space="0" w:color="auto"/>
              <w:right w:val="single" w:sz="4" w:space="0" w:color="auto"/>
            </w:tcBorders>
            <w:shd w:val="clear" w:color="auto" w:fill="F2F2F2"/>
            <w:hideMark/>
          </w:tcPr>
          <w:p w14:paraId="1032E79D"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99,8%</w:t>
            </w:r>
          </w:p>
        </w:tc>
        <w:tc>
          <w:tcPr>
            <w:tcW w:w="1588" w:type="dxa"/>
            <w:tcBorders>
              <w:top w:val="nil"/>
              <w:left w:val="nil"/>
              <w:bottom w:val="single" w:sz="4" w:space="0" w:color="auto"/>
              <w:right w:val="single" w:sz="4" w:space="0" w:color="auto"/>
            </w:tcBorders>
            <w:shd w:val="clear" w:color="auto" w:fill="F2F2F2"/>
            <w:noWrap/>
            <w:hideMark/>
          </w:tcPr>
          <w:p w14:paraId="0BEC1CF9" w14:textId="77777777" w:rsidR="003835CC" w:rsidRPr="003835CC" w:rsidRDefault="003835CC" w:rsidP="003835CC">
            <w:pPr>
              <w:spacing w:after="0"/>
              <w:jc w:val="right"/>
              <w:rPr>
                <w:rFonts w:ascii="Times New Roman" w:eastAsia="Calibri" w:hAnsi="Times New Roman" w:cs="Times New Roman"/>
                <w:b/>
                <w:i/>
                <w:sz w:val="20"/>
                <w:szCs w:val="20"/>
              </w:rPr>
            </w:pPr>
            <w:r w:rsidRPr="003835CC">
              <w:rPr>
                <w:rFonts w:ascii="Times New Roman" w:eastAsia="Calibri" w:hAnsi="Times New Roman" w:cs="Times New Roman"/>
                <w:b/>
                <w:i/>
                <w:sz w:val="20"/>
                <w:szCs w:val="20"/>
              </w:rPr>
              <w:t>155,70</w:t>
            </w:r>
          </w:p>
        </w:tc>
      </w:tr>
      <w:tr w:rsidR="003835CC" w:rsidRPr="003835CC" w14:paraId="0A68A923" w14:textId="77777777" w:rsidTr="00F0147C">
        <w:trPr>
          <w:trHeight w:val="270"/>
        </w:trPr>
        <w:tc>
          <w:tcPr>
            <w:tcW w:w="567" w:type="dxa"/>
            <w:vMerge/>
            <w:tcBorders>
              <w:top w:val="nil"/>
              <w:left w:val="single" w:sz="4" w:space="0" w:color="auto"/>
              <w:bottom w:val="single" w:sz="4" w:space="0" w:color="000000"/>
              <w:right w:val="single" w:sz="4" w:space="0" w:color="auto"/>
            </w:tcBorders>
            <w:vAlign w:val="center"/>
            <w:hideMark/>
          </w:tcPr>
          <w:p w14:paraId="7A519031"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single" w:sz="4" w:space="0" w:color="auto"/>
            </w:tcBorders>
            <w:shd w:val="clear" w:color="auto" w:fill="F2F2F2"/>
            <w:hideMark/>
          </w:tcPr>
          <w:p w14:paraId="2615981F" w14:textId="77777777" w:rsidR="003835CC" w:rsidRPr="003835CC" w:rsidRDefault="003835CC" w:rsidP="003835CC">
            <w:pPr>
              <w:spacing w:after="0" w:line="240" w:lineRule="auto"/>
              <w:rPr>
                <w:rFonts w:ascii="Times New Roman" w:eastAsia="Times New Roman" w:hAnsi="Times New Roman" w:cs="Times New Roman"/>
                <w:b/>
                <w:bCs/>
                <w:i/>
                <w:sz w:val="20"/>
                <w:szCs w:val="20"/>
                <w:lang w:eastAsia="ru-RU"/>
              </w:rPr>
            </w:pPr>
            <w:r w:rsidRPr="003835CC">
              <w:rPr>
                <w:rFonts w:ascii="Times New Roman" w:eastAsia="Times New Roman" w:hAnsi="Times New Roman" w:cs="Times New Roman"/>
                <w:b/>
                <w:bCs/>
                <w:i/>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F2F2F2"/>
            <w:noWrap/>
            <w:hideMark/>
          </w:tcPr>
          <w:p w14:paraId="25799B87" w14:textId="77777777" w:rsidR="003835CC" w:rsidRPr="003835CC" w:rsidRDefault="003835CC" w:rsidP="003835CC">
            <w:pPr>
              <w:spacing w:after="0"/>
              <w:jc w:val="right"/>
              <w:rPr>
                <w:rFonts w:ascii="Times New Roman" w:eastAsia="Calibri" w:hAnsi="Times New Roman" w:cs="Times New Roman"/>
                <w:b/>
                <w:i/>
                <w:sz w:val="20"/>
                <w:szCs w:val="20"/>
              </w:rPr>
            </w:pPr>
            <w:r w:rsidRPr="003835CC">
              <w:rPr>
                <w:rFonts w:ascii="Times New Roman" w:eastAsia="Calibri" w:hAnsi="Times New Roman" w:cs="Times New Roman"/>
                <w:b/>
                <w:i/>
                <w:sz w:val="20"/>
                <w:szCs w:val="20"/>
              </w:rPr>
              <w:t>21 592,50</w:t>
            </w:r>
          </w:p>
        </w:tc>
        <w:tc>
          <w:tcPr>
            <w:tcW w:w="1276" w:type="dxa"/>
            <w:tcBorders>
              <w:top w:val="nil"/>
              <w:left w:val="nil"/>
              <w:bottom w:val="single" w:sz="4" w:space="0" w:color="auto"/>
              <w:right w:val="single" w:sz="4" w:space="0" w:color="auto"/>
            </w:tcBorders>
            <w:shd w:val="clear" w:color="auto" w:fill="F2F2F2"/>
            <w:noWrap/>
            <w:hideMark/>
          </w:tcPr>
          <w:p w14:paraId="455061B6" w14:textId="77777777" w:rsidR="003835CC" w:rsidRPr="003835CC" w:rsidRDefault="003835CC" w:rsidP="003835CC">
            <w:pPr>
              <w:spacing w:after="0"/>
              <w:jc w:val="right"/>
              <w:rPr>
                <w:rFonts w:ascii="Times New Roman" w:eastAsia="Calibri" w:hAnsi="Times New Roman" w:cs="Times New Roman"/>
                <w:b/>
                <w:i/>
                <w:sz w:val="20"/>
                <w:szCs w:val="20"/>
              </w:rPr>
            </w:pPr>
            <w:r w:rsidRPr="003835CC">
              <w:rPr>
                <w:rFonts w:ascii="Times New Roman" w:eastAsia="Calibri" w:hAnsi="Times New Roman" w:cs="Times New Roman"/>
                <w:b/>
                <w:i/>
                <w:sz w:val="20"/>
                <w:szCs w:val="20"/>
              </w:rPr>
              <w:t>74 581,22</w:t>
            </w:r>
          </w:p>
        </w:tc>
        <w:tc>
          <w:tcPr>
            <w:tcW w:w="5386" w:type="dxa"/>
            <w:tcBorders>
              <w:top w:val="nil"/>
              <w:left w:val="nil"/>
              <w:bottom w:val="single" w:sz="4" w:space="0" w:color="auto"/>
              <w:right w:val="single" w:sz="4" w:space="0" w:color="auto"/>
            </w:tcBorders>
            <w:shd w:val="clear" w:color="auto" w:fill="F2F2F2"/>
            <w:hideMark/>
          </w:tcPr>
          <w:p w14:paraId="37C14A86"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345,4%</w:t>
            </w:r>
          </w:p>
        </w:tc>
        <w:tc>
          <w:tcPr>
            <w:tcW w:w="1588" w:type="dxa"/>
            <w:tcBorders>
              <w:top w:val="nil"/>
              <w:left w:val="nil"/>
              <w:bottom w:val="single" w:sz="4" w:space="0" w:color="auto"/>
              <w:right w:val="single" w:sz="4" w:space="0" w:color="auto"/>
            </w:tcBorders>
            <w:shd w:val="clear" w:color="auto" w:fill="F2F2F2"/>
            <w:noWrap/>
            <w:hideMark/>
          </w:tcPr>
          <w:p w14:paraId="0D54D47E" w14:textId="77777777" w:rsidR="003835CC" w:rsidRPr="003835CC" w:rsidRDefault="003835CC" w:rsidP="003835CC">
            <w:pPr>
              <w:spacing w:after="0"/>
              <w:jc w:val="right"/>
              <w:rPr>
                <w:rFonts w:ascii="Times New Roman" w:eastAsia="Calibri" w:hAnsi="Times New Roman" w:cs="Times New Roman"/>
                <w:b/>
                <w:i/>
                <w:sz w:val="20"/>
                <w:szCs w:val="20"/>
              </w:rPr>
            </w:pPr>
            <w:r w:rsidRPr="003835CC">
              <w:rPr>
                <w:rFonts w:ascii="Times New Roman" w:eastAsia="Calibri" w:hAnsi="Times New Roman" w:cs="Times New Roman"/>
                <w:b/>
                <w:i/>
                <w:sz w:val="20"/>
                <w:szCs w:val="20"/>
              </w:rPr>
              <w:t>74 581,22</w:t>
            </w:r>
          </w:p>
        </w:tc>
      </w:tr>
      <w:tr w:rsidR="003835CC" w:rsidRPr="003835CC" w14:paraId="0B6E6A99" w14:textId="77777777" w:rsidTr="00F0147C">
        <w:trPr>
          <w:trHeight w:val="363"/>
        </w:trPr>
        <w:tc>
          <w:tcPr>
            <w:tcW w:w="567" w:type="dxa"/>
            <w:vMerge w:val="restart"/>
            <w:tcBorders>
              <w:top w:val="nil"/>
              <w:left w:val="single" w:sz="4" w:space="0" w:color="auto"/>
              <w:bottom w:val="single" w:sz="4" w:space="0" w:color="000000"/>
              <w:right w:val="single" w:sz="4" w:space="0" w:color="auto"/>
            </w:tcBorders>
            <w:noWrap/>
            <w:vAlign w:val="bottom"/>
            <w:hideMark/>
          </w:tcPr>
          <w:p w14:paraId="6C2D6281"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2428D0F2"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Развитие потребительского рынка и услуг Рузского городского округа</w:t>
            </w:r>
          </w:p>
        </w:tc>
        <w:tc>
          <w:tcPr>
            <w:tcW w:w="1701" w:type="dxa"/>
            <w:tcBorders>
              <w:top w:val="nil"/>
              <w:left w:val="nil"/>
              <w:bottom w:val="single" w:sz="4" w:space="0" w:color="auto"/>
              <w:right w:val="single" w:sz="4" w:space="0" w:color="auto"/>
            </w:tcBorders>
            <w:noWrap/>
            <w:hideMark/>
          </w:tcPr>
          <w:p w14:paraId="4CE4A4E9"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19 110,60</w:t>
            </w:r>
          </w:p>
        </w:tc>
        <w:tc>
          <w:tcPr>
            <w:tcW w:w="1276" w:type="dxa"/>
            <w:tcBorders>
              <w:top w:val="nil"/>
              <w:left w:val="nil"/>
              <w:bottom w:val="single" w:sz="4" w:space="0" w:color="auto"/>
              <w:right w:val="single" w:sz="4" w:space="0" w:color="auto"/>
            </w:tcBorders>
            <w:noWrap/>
            <w:hideMark/>
          </w:tcPr>
          <w:p w14:paraId="7A97660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57 256,23</w:t>
            </w:r>
          </w:p>
        </w:tc>
        <w:tc>
          <w:tcPr>
            <w:tcW w:w="5386" w:type="dxa"/>
            <w:tcBorders>
              <w:top w:val="nil"/>
              <w:left w:val="nil"/>
              <w:bottom w:val="single" w:sz="4" w:space="0" w:color="auto"/>
              <w:right w:val="single" w:sz="4" w:space="0" w:color="auto"/>
            </w:tcBorders>
            <w:hideMark/>
          </w:tcPr>
          <w:p w14:paraId="1D32A750"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299,6%</w:t>
            </w:r>
          </w:p>
        </w:tc>
        <w:tc>
          <w:tcPr>
            <w:tcW w:w="1588" w:type="dxa"/>
            <w:tcBorders>
              <w:top w:val="nil"/>
              <w:left w:val="nil"/>
              <w:bottom w:val="single" w:sz="4" w:space="0" w:color="auto"/>
              <w:right w:val="single" w:sz="4" w:space="0" w:color="auto"/>
            </w:tcBorders>
            <w:noWrap/>
            <w:hideMark/>
          </w:tcPr>
          <w:p w14:paraId="3B497085"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57 256,23</w:t>
            </w:r>
          </w:p>
        </w:tc>
      </w:tr>
      <w:tr w:rsidR="003835CC" w:rsidRPr="003835CC" w14:paraId="278BF163" w14:textId="77777777" w:rsidTr="00F0147C">
        <w:trPr>
          <w:trHeight w:val="255"/>
        </w:trPr>
        <w:tc>
          <w:tcPr>
            <w:tcW w:w="567" w:type="dxa"/>
            <w:vMerge/>
            <w:tcBorders>
              <w:top w:val="nil"/>
              <w:left w:val="single" w:sz="4" w:space="0" w:color="auto"/>
              <w:bottom w:val="single" w:sz="4" w:space="0" w:color="000000"/>
              <w:right w:val="single" w:sz="4" w:space="0" w:color="auto"/>
            </w:tcBorders>
            <w:vAlign w:val="center"/>
            <w:hideMark/>
          </w:tcPr>
          <w:p w14:paraId="25FC1F9D"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noWrap/>
            <w:vAlign w:val="bottom"/>
            <w:hideMark/>
          </w:tcPr>
          <w:p w14:paraId="54558E12"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noWrap/>
            <w:hideMark/>
          </w:tcPr>
          <w:p w14:paraId="71381FAE"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272,10</w:t>
            </w:r>
          </w:p>
        </w:tc>
        <w:tc>
          <w:tcPr>
            <w:tcW w:w="1276" w:type="dxa"/>
            <w:tcBorders>
              <w:top w:val="nil"/>
              <w:left w:val="nil"/>
              <w:bottom w:val="single" w:sz="4" w:space="0" w:color="auto"/>
              <w:right w:val="single" w:sz="4" w:space="0" w:color="auto"/>
            </w:tcBorders>
            <w:noWrap/>
            <w:hideMark/>
          </w:tcPr>
          <w:p w14:paraId="11243992"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170,10</w:t>
            </w:r>
          </w:p>
        </w:tc>
        <w:tc>
          <w:tcPr>
            <w:tcW w:w="5386" w:type="dxa"/>
            <w:tcBorders>
              <w:top w:val="nil"/>
              <w:left w:val="nil"/>
              <w:bottom w:val="single" w:sz="4" w:space="0" w:color="auto"/>
              <w:right w:val="single" w:sz="4" w:space="0" w:color="auto"/>
            </w:tcBorders>
            <w:hideMark/>
          </w:tcPr>
          <w:p w14:paraId="35C1441F"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62,5%</w:t>
            </w:r>
          </w:p>
        </w:tc>
        <w:tc>
          <w:tcPr>
            <w:tcW w:w="1588" w:type="dxa"/>
            <w:tcBorders>
              <w:top w:val="nil"/>
              <w:left w:val="nil"/>
              <w:bottom w:val="single" w:sz="4" w:space="0" w:color="auto"/>
              <w:right w:val="single" w:sz="4" w:space="0" w:color="auto"/>
            </w:tcBorders>
            <w:noWrap/>
            <w:hideMark/>
          </w:tcPr>
          <w:p w14:paraId="525F27F0"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170,10</w:t>
            </w:r>
          </w:p>
        </w:tc>
      </w:tr>
      <w:tr w:rsidR="003835CC" w:rsidRPr="003835CC" w14:paraId="4B0017E6" w14:textId="77777777" w:rsidTr="00F0147C">
        <w:trPr>
          <w:trHeight w:val="255"/>
        </w:trPr>
        <w:tc>
          <w:tcPr>
            <w:tcW w:w="567" w:type="dxa"/>
            <w:vMerge/>
            <w:tcBorders>
              <w:top w:val="nil"/>
              <w:left w:val="single" w:sz="4" w:space="0" w:color="auto"/>
              <w:bottom w:val="single" w:sz="4" w:space="0" w:color="000000"/>
              <w:right w:val="single" w:sz="4" w:space="0" w:color="auto"/>
            </w:tcBorders>
            <w:vAlign w:val="center"/>
            <w:hideMark/>
          </w:tcPr>
          <w:p w14:paraId="3EB83C94"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hideMark/>
          </w:tcPr>
          <w:p w14:paraId="3CF8DCE5"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single" w:sz="4" w:space="0" w:color="auto"/>
              <w:left w:val="nil"/>
              <w:bottom w:val="single" w:sz="4" w:space="0" w:color="auto"/>
              <w:right w:val="single" w:sz="4" w:space="0" w:color="auto"/>
            </w:tcBorders>
            <w:noWrap/>
            <w:hideMark/>
          </w:tcPr>
          <w:p w14:paraId="323F22F2"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156,00</w:t>
            </w:r>
          </w:p>
        </w:tc>
        <w:tc>
          <w:tcPr>
            <w:tcW w:w="1276" w:type="dxa"/>
            <w:tcBorders>
              <w:top w:val="single" w:sz="4" w:space="0" w:color="auto"/>
              <w:left w:val="nil"/>
              <w:bottom w:val="single" w:sz="4" w:space="0" w:color="auto"/>
              <w:right w:val="single" w:sz="4" w:space="0" w:color="auto"/>
            </w:tcBorders>
            <w:noWrap/>
            <w:hideMark/>
          </w:tcPr>
          <w:p w14:paraId="3B2C6B04"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155,70</w:t>
            </w:r>
          </w:p>
        </w:tc>
        <w:tc>
          <w:tcPr>
            <w:tcW w:w="5386" w:type="dxa"/>
            <w:tcBorders>
              <w:top w:val="single" w:sz="4" w:space="0" w:color="auto"/>
              <w:left w:val="nil"/>
              <w:bottom w:val="single" w:sz="4" w:space="0" w:color="auto"/>
              <w:right w:val="single" w:sz="4" w:space="0" w:color="auto"/>
            </w:tcBorders>
            <w:hideMark/>
          </w:tcPr>
          <w:p w14:paraId="32124EC6"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99,8%</w:t>
            </w:r>
          </w:p>
        </w:tc>
        <w:tc>
          <w:tcPr>
            <w:tcW w:w="1588" w:type="dxa"/>
            <w:tcBorders>
              <w:top w:val="single" w:sz="4" w:space="0" w:color="auto"/>
              <w:left w:val="nil"/>
              <w:bottom w:val="single" w:sz="4" w:space="0" w:color="auto"/>
              <w:right w:val="single" w:sz="4" w:space="0" w:color="auto"/>
            </w:tcBorders>
            <w:noWrap/>
            <w:hideMark/>
          </w:tcPr>
          <w:p w14:paraId="0364BF00"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155,70</w:t>
            </w:r>
          </w:p>
        </w:tc>
      </w:tr>
      <w:tr w:rsidR="003835CC" w:rsidRPr="003835CC" w14:paraId="610B80F3" w14:textId="77777777" w:rsidTr="00F0147C">
        <w:trPr>
          <w:trHeight w:val="255"/>
        </w:trPr>
        <w:tc>
          <w:tcPr>
            <w:tcW w:w="567" w:type="dxa"/>
            <w:vMerge/>
            <w:tcBorders>
              <w:top w:val="nil"/>
              <w:left w:val="single" w:sz="4" w:space="0" w:color="auto"/>
              <w:bottom w:val="single" w:sz="4" w:space="0" w:color="auto"/>
              <w:right w:val="single" w:sz="4" w:space="0" w:color="auto"/>
            </w:tcBorders>
            <w:vAlign w:val="center"/>
            <w:hideMark/>
          </w:tcPr>
          <w:p w14:paraId="5DA1B589"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1FBE2096"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внебюджетные источники</w:t>
            </w:r>
          </w:p>
        </w:tc>
        <w:tc>
          <w:tcPr>
            <w:tcW w:w="1701" w:type="dxa"/>
            <w:tcBorders>
              <w:top w:val="nil"/>
              <w:left w:val="nil"/>
              <w:bottom w:val="single" w:sz="4" w:space="0" w:color="auto"/>
              <w:right w:val="single" w:sz="4" w:space="0" w:color="auto"/>
            </w:tcBorders>
            <w:noWrap/>
            <w:hideMark/>
          </w:tcPr>
          <w:p w14:paraId="5BF4EFD6"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18 682,50</w:t>
            </w:r>
          </w:p>
        </w:tc>
        <w:tc>
          <w:tcPr>
            <w:tcW w:w="1276" w:type="dxa"/>
            <w:tcBorders>
              <w:top w:val="nil"/>
              <w:left w:val="nil"/>
              <w:bottom w:val="single" w:sz="4" w:space="0" w:color="auto"/>
              <w:right w:val="single" w:sz="4" w:space="0" w:color="auto"/>
            </w:tcBorders>
            <w:noWrap/>
            <w:hideMark/>
          </w:tcPr>
          <w:p w14:paraId="5EA1BA4F"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56 930,43</w:t>
            </w:r>
          </w:p>
        </w:tc>
        <w:tc>
          <w:tcPr>
            <w:tcW w:w="5386" w:type="dxa"/>
            <w:tcBorders>
              <w:top w:val="nil"/>
              <w:left w:val="nil"/>
              <w:bottom w:val="single" w:sz="4" w:space="0" w:color="auto"/>
              <w:right w:val="single" w:sz="4" w:space="0" w:color="auto"/>
            </w:tcBorders>
            <w:hideMark/>
          </w:tcPr>
          <w:p w14:paraId="7D75532B" w14:textId="77777777" w:rsidR="003835CC" w:rsidRPr="003835CC" w:rsidRDefault="003835CC" w:rsidP="003835CC">
            <w:pPr>
              <w:spacing w:after="0" w:line="240" w:lineRule="auto"/>
              <w:jc w:val="center"/>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304,73%</w:t>
            </w:r>
          </w:p>
        </w:tc>
        <w:tc>
          <w:tcPr>
            <w:tcW w:w="1588" w:type="dxa"/>
            <w:tcBorders>
              <w:top w:val="nil"/>
              <w:left w:val="nil"/>
              <w:bottom w:val="single" w:sz="4" w:space="0" w:color="auto"/>
              <w:right w:val="single" w:sz="4" w:space="0" w:color="auto"/>
            </w:tcBorders>
            <w:noWrap/>
            <w:hideMark/>
          </w:tcPr>
          <w:p w14:paraId="19049D19" w14:textId="77777777" w:rsidR="003835CC" w:rsidRPr="003835CC" w:rsidRDefault="003835CC" w:rsidP="003835CC">
            <w:pPr>
              <w:spacing w:after="0" w:line="240" w:lineRule="auto"/>
              <w:jc w:val="right"/>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56 930,43</w:t>
            </w:r>
          </w:p>
        </w:tc>
      </w:tr>
      <w:tr w:rsidR="003835CC" w:rsidRPr="003835CC" w14:paraId="452501C0" w14:textId="77777777" w:rsidTr="006A1DB2">
        <w:trPr>
          <w:trHeight w:val="989"/>
        </w:trPr>
        <w:tc>
          <w:tcPr>
            <w:tcW w:w="567" w:type="dxa"/>
            <w:vMerge w:val="restart"/>
            <w:tcBorders>
              <w:top w:val="single" w:sz="4" w:space="0" w:color="auto"/>
              <w:left w:val="single" w:sz="4" w:space="0" w:color="auto"/>
              <w:bottom w:val="single" w:sz="4" w:space="0" w:color="auto"/>
              <w:right w:val="single" w:sz="4" w:space="0" w:color="auto"/>
            </w:tcBorders>
            <w:noWrap/>
            <w:vAlign w:val="bottom"/>
            <w:hideMark/>
          </w:tcPr>
          <w:p w14:paraId="115EE550"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hideMark/>
          </w:tcPr>
          <w:p w14:paraId="008FEB4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Организация и проведение ярмарок с участием субъектов малого и среднего предпринимательства и производителей сельскохозяйственной продукции в Рузском городском округе</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14:paraId="2C41EBF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vMerge w:val="restart"/>
            <w:tcBorders>
              <w:top w:val="single" w:sz="4" w:space="0" w:color="auto"/>
              <w:left w:val="single" w:sz="4" w:space="0" w:color="auto"/>
              <w:bottom w:val="single" w:sz="4" w:space="0" w:color="auto"/>
              <w:right w:val="single" w:sz="4" w:space="0" w:color="auto"/>
            </w:tcBorders>
            <w:noWrap/>
            <w:hideMark/>
          </w:tcPr>
          <w:p w14:paraId="78074A0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vMerge w:val="restart"/>
            <w:tcBorders>
              <w:top w:val="single" w:sz="4" w:space="0" w:color="auto"/>
              <w:left w:val="single" w:sz="4" w:space="0" w:color="auto"/>
              <w:bottom w:val="single" w:sz="4" w:space="0" w:color="auto"/>
              <w:right w:val="single" w:sz="4" w:space="0" w:color="auto"/>
            </w:tcBorders>
            <w:hideMark/>
          </w:tcPr>
          <w:p w14:paraId="4AAF392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За 2019 год на территории Рузского городского округа проведено 42 ярмарки выходного дня. </w:t>
            </w:r>
          </w:p>
        </w:tc>
        <w:tc>
          <w:tcPr>
            <w:tcW w:w="1588" w:type="dxa"/>
            <w:vMerge w:val="restart"/>
            <w:tcBorders>
              <w:top w:val="single" w:sz="4" w:space="0" w:color="auto"/>
              <w:left w:val="single" w:sz="4" w:space="0" w:color="auto"/>
              <w:bottom w:val="single" w:sz="4" w:space="0" w:color="auto"/>
              <w:right w:val="single" w:sz="4" w:space="0" w:color="auto"/>
            </w:tcBorders>
            <w:noWrap/>
            <w:hideMark/>
          </w:tcPr>
          <w:p w14:paraId="3F309085" w14:textId="77777777" w:rsidR="003835CC" w:rsidRPr="003835CC" w:rsidRDefault="003835CC" w:rsidP="008D05E5">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92088AE" w14:textId="77777777" w:rsidTr="00F0147C">
        <w:trPr>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37C10EDF"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noWrap/>
            <w:vAlign w:val="bottom"/>
            <w:hideMark/>
          </w:tcPr>
          <w:p w14:paraId="04645EFA"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99C47C2"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B799407"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6" w:type="dxa"/>
            <w:vMerge/>
            <w:tcBorders>
              <w:top w:val="single" w:sz="4" w:space="0" w:color="auto"/>
              <w:left w:val="single" w:sz="4" w:space="0" w:color="auto"/>
              <w:bottom w:val="single" w:sz="4" w:space="0" w:color="000000"/>
              <w:right w:val="single" w:sz="4" w:space="0" w:color="auto"/>
            </w:tcBorders>
            <w:vAlign w:val="center"/>
            <w:hideMark/>
          </w:tcPr>
          <w:p w14:paraId="22308D03"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14:paraId="3B9E75F8"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436CC319" w14:textId="77777777" w:rsidTr="006A1DB2">
        <w:trPr>
          <w:trHeight w:val="1034"/>
        </w:trPr>
        <w:tc>
          <w:tcPr>
            <w:tcW w:w="567" w:type="dxa"/>
            <w:vMerge w:val="restart"/>
            <w:tcBorders>
              <w:top w:val="nil"/>
              <w:left w:val="single" w:sz="4" w:space="0" w:color="auto"/>
              <w:bottom w:val="single" w:sz="4" w:space="0" w:color="000000"/>
              <w:right w:val="single" w:sz="4" w:space="0" w:color="auto"/>
            </w:tcBorders>
            <w:noWrap/>
            <w:vAlign w:val="bottom"/>
            <w:hideMark/>
          </w:tcPr>
          <w:p w14:paraId="00285009"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25930E1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Рузского городского округа</w:t>
            </w:r>
          </w:p>
        </w:tc>
        <w:tc>
          <w:tcPr>
            <w:tcW w:w="1701" w:type="dxa"/>
            <w:tcBorders>
              <w:top w:val="nil"/>
              <w:left w:val="nil"/>
              <w:bottom w:val="single" w:sz="4" w:space="0" w:color="auto"/>
              <w:right w:val="single" w:sz="4" w:space="0" w:color="auto"/>
            </w:tcBorders>
            <w:noWrap/>
            <w:hideMark/>
          </w:tcPr>
          <w:p w14:paraId="158F366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428,10</w:t>
            </w:r>
          </w:p>
        </w:tc>
        <w:tc>
          <w:tcPr>
            <w:tcW w:w="1276" w:type="dxa"/>
            <w:tcBorders>
              <w:top w:val="nil"/>
              <w:left w:val="nil"/>
              <w:bottom w:val="single" w:sz="4" w:space="0" w:color="auto"/>
              <w:right w:val="single" w:sz="4" w:space="0" w:color="auto"/>
            </w:tcBorders>
            <w:noWrap/>
            <w:hideMark/>
          </w:tcPr>
          <w:p w14:paraId="32271DA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325,80</w:t>
            </w:r>
          </w:p>
        </w:tc>
        <w:tc>
          <w:tcPr>
            <w:tcW w:w="5386" w:type="dxa"/>
            <w:vMerge w:val="restart"/>
            <w:tcBorders>
              <w:top w:val="nil"/>
              <w:left w:val="single" w:sz="4" w:space="0" w:color="auto"/>
              <w:bottom w:val="single" w:sz="4" w:space="0" w:color="000000"/>
              <w:right w:val="single" w:sz="4" w:space="0" w:color="auto"/>
            </w:tcBorders>
            <w:hideMark/>
          </w:tcPr>
          <w:p w14:paraId="21A982C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Проведен аукцион на частичную компенсацию транспортных расходов организаций и индивидуальных предпринимателей по доставке продовольственных товаров в сельские населенные пункты в апреле 2019 года. По итогам аукциона заключен муниципальный контракт с ООО «</w:t>
            </w:r>
            <w:proofErr w:type="spellStart"/>
            <w:r w:rsidRPr="003835CC">
              <w:rPr>
                <w:rFonts w:ascii="Times New Roman" w:eastAsia="Times New Roman" w:hAnsi="Times New Roman" w:cs="Times New Roman"/>
                <w:sz w:val="20"/>
                <w:szCs w:val="20"/>
                <w:lang w:eastAsia="ru-RU"/>
              </w:rPr>
              <w:t>Рузское</w:t>
            </w:r>
            <w:proofErr w:type="spellEnd"/>
            <w:r w:rsidRPr="003835CC">
              <w:rPr>
                <w:rFonts w:ascii="Times New Roman" w:eastAsia="Times New Roman" w:hAnsi="Times New Roman" w:cs="Times New Roman"/>
                <w:sz w:val="20"/>
                <w:szCs w:val="20"/>
                <w:lang w:eastAsia="ru-RU"/>
              </w:rPr>
              <w:t xml:space="preserve"> Подворье» № Ф.2019.187607 от 22.04.2019.</w:t>
            </w:r>
          </w:p>
        </w:tc>
        <w:tc>
          <w:tcPr>
            <w:tcW w:w="1588" w:type="dxa"/>
            <w:tcBorders>
              <w:top w:val="nil"/>
              <w:left w:val="nil"/>
              <w:bottom w:val="single" w:sz="4" w:space="0" w:color="auto"/>
              <w:right w:val="single" w:sz="4" w:space="0" w:color="auto"/>
            </w:tcBorders>
            <w:noWrap/>
            <w:hideMark/>
          </w:tcPr>
          <w:p w14:paraId="7F0A265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872,40</w:t>
            </w:r>
          </w:p>
        </w:tc>
      </w:tr>
      <w:tr w:rsidR="003835CC" w:rsidRPr="003835CC" w14:paraId="7B13B5AC" w14:textId="77777777" w:rsidTr="00F0147C">
        <w:trPr>
          <w:trHeight w:val="275"/>
        </w:trPr>
        <w:tc>
          <w:tcPr>
            <w:tcW w:w="567" w:type="dxa"/>
            <w:vMerge/>
            <w:tcBorders>
              <w:top w:val="nil"/>
              <w:left w:val="single" w:sz="4" w:space="0" w:color="auto"/>
              <w:bottom w:val="single" w:sz="4" w:space="0" w:color="000000"/>
              <w:right w:val="single" w:sz="4" w:space="0" w:color="auto"/>
            </w:tcBorders>
            <w:vAlign w:val="center"/>
            <w:hideMark/>
          </w:tcPr>
          <w:p w14:paraId="3E856F9F"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noWrap/>
            <w:hideMark/>
          </w:tcPr>
          <w:p w14:paraId="201802ED"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noWrap/>
            <w:hideMark/>
          </w:tcPr>
          <w:p w14:paraId="5435019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272,10</w:t>
            </w:r>
          </w:p>
        </w:tc>
        <w:tc>
          <w:tcPr>
            <w:tcW w:w="1276" w:type="dxa"/>
            <w:tcBorders>
              <w:top w:val="nil"/>
              <w:left w:val="nil"/>
              <w:bottom w:val="single" w:sz="4" w:space="0" w:color="auto"/>
              <w:right w:val="single" w:sz="4" w:space="0" w:color="auto"/>
            </w:tcBorders>
            <w:noWrap/>
            <w:hideMark/>
          </w:tcPr>
          <w:p w14:paraId="108B8A6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170,10</w:t>
            </w:r>
          </w:p>
        </w:tc>
        <w:tc>
          <w:tcPr>
            <w:tcW w:w="5386" w:type="dxa"/>
            <w:vMerge/>
            <w:tcBorders>
              <w:top w:val="nil"/>
              <w:left w:val="single" w:sz="4" w:space="0" w:color="auto"/>
              <w:bottom w:val="single" w:sz="4" w:space="0" w:color="000000"/>
              <w:right w:val="single" w:sz="4" w:space="0" w:color="auto"/>
            </w:tcBorders>
            <w:vAlign w:val="center"/>
            <w:hideMark/>
          </w:tcPr>
          <w:p w14:paraId="544944E5"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88" w:type="dxa"/>
            <w:tcBorders>
              <w:top w:val="nil"/>
              <w:left w:val="nil"/>
              <w:bottom w:val="single" w:sz="4" w:space="0" w:color="auto"/>
              <w:right w:val="single" w:sz="4" w:space="0" w:color="auto"/>
            </w:tcBorders>
            <w:noWrap/>
            <w:hideMark/>
          </w:tcPr>
          <w:p w14:paraId="19E4D6D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185,40</w:t>
            </w:r>
          </w:p>
        </w:tc>
      </w:tr>
      <w:tr w:rsidR="003835CC" w:rsidRPr="003835CC" w14:paraId="7BFC90F8" w14:textId="77777777" w:rsidTr="00F0147C">
        <w:trPr>
          <w:trHeight w:val="280"/>
        </w:trPr>
        <w:tc>
          <w:tcPr>
            <w:tcW w:w="567" w:type="dxa"/>
            <w:vMerge/>
            <w:tcBorders>
              <w:top w:val="nil"/>
              <w:left w:val="single" w:sz="4" w:space="0" w:color="auto"/>
              <w:bottom w:val="single" w:sz="4" w:space="0" w:color="000000"/>
              <w:right w:val="single" w:sz="4" w:space="0" w:color="auto"/>
            </w:tcBorders>
            <w:vAlign w:val="center"/>
            <w:hideMark/>
          </w:tcPr>
          <w:p w14:paraId="3E2D7C13"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71FDB0A7"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noWrap/>
            <w:hideMark/>
          </w:tcPr>
          <w:p w14:paraId="2C6EE90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156,00</w:t>
            </w:r>
          </w:p>
        </w:tc>
        <w:tc>
          <w:tcPr>
            <w:tcW w:w="1276" w:type="dxa"/>
            <w:tcBorders>
              <w:top w:val="nil"/>
              <w:left w:val="nil"/>
              <w:bottom w:val="single" w:sz="4" w:space="0" w:color="auto"/>
              <w:right w:val="single" w:sz="4" w:space="0" w:color="auto"/>
            </w:tcBorders>
            <w:noWrap/>
            <w:hideMark/>
          </w:tcPr>
          <w:p w14:paraId="35EDD2C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155,70</w:t>
            </w:r>
          </w:p>
        </w:tc>
        <w:tc>
          <w:tcPr>
            <w:tcW w:w="5386" w:type="dxa"/>
            <w:vMerge/>
            <w:tcBorders>
              <w:top w:val="nil"/>
              <w:left w:val="single" w:sz="4" w:space="0" w:color="auto"/>
              <w:bottom w:val="single" w:sz="4" w:space="0" w:color="000000"/>
              <w:right w:val="single" w:sz="4" w:space="0" w:color="auto"/>
            </w:tcBorders>
            <w:vAlign w:val="center"/>
            <w:hideMark/>
          </w:tcPr>
          <w:p w14:paraId="7FBB3EEE"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88" w:type="dxa"/>
            <w:tcBorders>
              <w:top w:val="nil"/>
              <w:left w:val="nil"/>
              <w:bottom w:val="single" w:sz="4" w:space="0" w:color="auto"/>
              <w:right w:val="single" w:sz="4" w:space="0" w:color="auto"/>
            </w:tcBorders>
            <w:noWrap/>
            <w:hideMark/>
          </w:tcPr>
          <w:p w14:paraId="4D6A243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102,00</w:t>
            </w:r>
          </w:p>
        </w:tc>
      </w:tr>
      <w:tr w:rsidR="003835CC" w:rsidRPr="003835CC" w14:paraId="36CF79D3" w14:textId="77777777" w:rsidTr="00A97093">
        <w:trPr>
          <w:trHeight w:val="3780"/>
        </w:trPr>
        <w:tc>
          <w:tcPr>
            <w:tcW w:w="567" w:type="dxa"/>
            <w:tcBorders>
              <w:top w:val="nil"/>
              <w:left w:val="single" w:sz="4" w:space="0" w:color="auto"/>
              <w:bottom w:val="single" w:sz="4" w:space="0" w:color="auto"/>
              <w:right w:val="single" w:sz="4" w:space="0" w:color="auto"/>
            </w:tcBorders>
            <w:noWrap/>
            <w:vAlign w:val="bottom"/>
            <w:hideMark/>
          </w:tcPr>
          <w:p w14:paraId="23527A6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2E2D672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 Ввод (строительство) новых современных мощностей инфраструктуры потребительского рынка и услуг в сфере торговли, в том числе, ориентированных на обслуживание социально незащищенных категорий граждан</w:t>
            </w:r>
          </w:p>
        </w:tc>
        <w:tc>
          <w:tcPr>
            <w:tcW w:w="1701" w:type="dxa"/>
            <w:tcBorders>
              <w:top w:val="nil"/>
              <w:left w:val="nil"/>
              <w:bottom w:val="single" w:sz="4" w:space="0" w:color="auto"/>
              <w:right w:val="single" w:sz="4" w:space="0" w:color="auto"/>
            </w:tcBorders>
            <w:noWrap/>
            <w:hideMark/>
          </w:tcPr>
          <w:p w14:paraId="1EDB1870" w14:textId="77777777" w:rsidR="003835CC" w:rsidRPr="003835CC" w:rsidRDefault="003835CC" w:rsidP="003835CC">
            <w:pPr>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18 682,50</w:t>
            </w:r>
          </w:p>
        </w:tc>
        <w:tc>
          <w:tcPr>
            <w:tcW w:w="1276" w:type="dxa"/>
            <w:tcBorders>
              <w:top w:val="nil"/>
              <w:left w:val="nil"/>
              <w:bottom w:val="single" w:sz="4" w:space="0" w:color="auto"/>
              <w:right w:val="single" w:sz="4" w:space="0" w:color="auto"/>
            </w:tcBorders>
            <w:noWrap/>
            <w:hideMark/>
          </w:tcPr>
          <w:p w14:paraId="56454F49" w14:textId="77777777" w:rsidR="003835CC" w:rsidRPr="003835CC" w:rsidRDefault="003835CC" w:rsidP="003835CC">
            <w:pPr>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56 930,43</w:t>
            </w:r>
          </w:p>
        </w:tc>
        <w:tc>
          <w:tcPr>
            <w:tcW w:w="5386" w:type="dxa"/>
            <w:tcBorders>
              <w:top w:val="nil"/>
              <w:left w:val="single" w:sz="4" w:space="0" w:color="auto"/>
              <w:bottom w:val="single" w:sz="4" w:space="0" w:color="000000"/>
              <w:right w:val="single" w:sz="4" w:space="0" w:color="auto"/>
            </w:tcBorders>
            <w:hideMark/>
          </w:tcPr>
          <w:p w14:paraId="3BFF921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За 2019 года на территории Рузского городского округа ввелось в эксплуатацию 9 торговых объектов, с торговой площадью 2608,00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(общей площадью 3047,26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 «Всё для дома» - 180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(общая площадь – 210кв.м)в г. Руза, северный микрорайон; - «Смешные цены» - 90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(общая площадь 110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в г. Руза, Микрорайон; - «Верный» - 506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(общая площадь 645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в пос. Колюбакино; - «Фермерский дворик» - 270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в г. Руза, ТЦ «Руза Хутор»; - «Сантехника» - 150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(общая площадь 170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в пос. Дорохово. - «Магнит –</w:t>
            </w:r>
            <w:proofErr w:type="spellStart"/>
            <w:r w:rsidRPr="003835CC">
              <w:rPr>
                <w:rFonts w:ascii="Times New Roman" w:eastAsia="Times New Roman" w:hAnsi="Times New Roman" w:cs="Times New Roman"/>
                <w:sz w:val="20"/>
                <w:szCs w:val="20"/>
                <w:lang w:eastAsia="ru-RU"/>
              </w:rPr>
              <w:t>Косметикс</w:t>
            </w:r>
            <w:proofErr w:type="spellEnd"/>
            <w:r w:rsidRPr="003835CC">
              <w:rPr>
                <w:rFonts w:ascii="Times New Roman" w:eastAsia="Times New Roman" w:hAnsi="Times New Roman" w:cs="Times New Roman"/>
                <w:sz w:val="20"/>
                <w:szCs w:val="20"/>
                <w:lang w:eastAsia="ru-RU"/>
              </w:rPr>
              <w:t xml:space="preserve">» - 195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(общая площадь – 215кв.м)в г. Руза, Микрорайон, д. 17; - «Верный» - 300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(общая площадь – 329,26кв.м) в п. Тучково, ВМР, д. 31; - «Верный» - 580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в </w:t>
            </w:r>
            <w:proofErr w:type="spellStart"/>
            <w:r w:rsidRPr="003835CC">
              <w:rPr>
                <w:rFonts w:ascii="Times New Roman" w:eastAsia="Times New Roman" w:hAnsi="Times New Roman" w:cs="Times New Roman"/>
                <w:sz w:val="20"/>
                <w:szCs w:val="20"/>
                <w:lang w:eastAsia="ru-RU"/>
              </w:rPr>
              <w:t>г.Руза</w:t>
            </w:r>
            <w:proofErr w:type="spellEnd"/>
            <w:r w:rsidRPr="003835CC">
              <w:rPr>
                <w:rFonts w:ascii="Times New Roman" w:eastAsia="Times New Roman" w:hAnsi="Times New Roman" w:cs="Times New Roman"/>
                <w:sz w:val="20"/>
                <w:szCs w:val="20"/>
                <w:lang w:eastAsia="ru-RU"/>
              </w:rPr>
              <w:t xml:space="preserve"> (Рузский Универмаг) (общая площадь-700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 DNS цифровая и бытовая техника в г. Руза 337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(ТЦ «Руза Хутор»), (общая площадь 398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ab/>
              <w:t>56 930,43</w:t>
            </w:r>
            <w:r w:rsidRPr="003835CC">
              <w:rPr>
                <w:rFonts w:ascii="Times New Roman" w:eastAsia="Times New Roman" w:hAnsi="Times New Roman" w:cs="Times New Roman"/>
                <w:sz w:val="20"/>
                <w:szCs w:val="20"/>
                <w:lang w:eastAsia="ru-RU"/>
              </w:rPr>
              <w:tab/>
            </w:r>
          </w:p>
        </w:tc>
        <w:tc>
          <w:tcPr>
            <w:tcW w:w="1588" w:type="dxa"/>
            <w:tcBorders>
              <w:top w:val="nil"/>
              <w:left w:val="nil"/>
              <w:bottom w:val="single" w:sz="4" w:space="0" w:color="auto"/>
              <w:right w:val="single" w:sz="4" w:space="0" w:color="auto"/>
            </w:tcBorders>
            <w:noWrap/>
            <w:hideMark/>
          </w:tcPr>
          <w:p w14:paraId="5695404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56 930,43</w:t>
            </w:r>
          </w:p>
        </w:tc>
      </w:tr>
      <w:tr w:rsidR="003835CC" w:rsidRPr="003835CC" w14:paraId="39A23E12" w14:textId="77777777" w:rsidTr="006A1DB2">
        <w:trPr>
          <w:trHeight w:val="1540"/>
        </w:trPr>
        <w:tc>
          <w:tcPr>
            <w:tcW w:w="567" w:type="dxa"/>
            <w:tcBorders>
              <w:top w:val="nil"/>
              <w:left w:val="single" w:sz="4" w:space="0" w:color="auto"/>
              <w:bottom w:val="single" w:sz="4" w:space="0" w:color="auto"/>
              <w:right w:val="single" w:sz="4" w:space="0" w:color="auto"/>
            </w:tcBorders>
            <w:noWrap/>
            <w:vAlign w:val="bottom"/>
            <w:hideMark/>
          </w:tcPr>
          <w:p w14:paraId="5081569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0CE2B40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Разработка, согласование и утверждение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 в Рузском городском округе</w:t>
            </w:r>
          </w:p>
        </w:tc>
        <w:tc>
          <w:tcPr>
            <w:tcW w:w="1701" w:type="dxa"/>
            <w:tcBorders>
              <w:top w:val="nil"/>
              <w:left w:val="nil"/>
              <w:bottom w:val="single" w:sz="4" w:space="0" w:color="auto"/>
              <w:right w:val="single" w:sz="4" w:space="0" w:color="auto"/>
            </w:tcBorders>
            <w:noWrap/>
            <w:hideMark/>
          </w:tcPr>
          <w:p w14:paraId="7020F84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3BE0F10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3F8AF5CD" w14:textId="3F2CCA1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За 2019 года на территории округа не выявлены </w:t>
            </w:r>
            <w:proofErr w:type="spellStart"/>
            <w:r w:rsidRPr="003835CC">
              <w:rPr>
                <w:rFonts w:ascii="Times New Roman" w:eastAsia="Times New Roman" w:hAnsi="Times New Roman" w:cs="Times New Roman"/>
                <w:sz w:val="20"/>
                <w:szCs w:val="20"/>
                <w:lang w:eastAsia="ru-RU"/>
              </w:rPr>
              <w:t>несанкционированно</w:t>
            </w:r>
            <w:proofErr w:type="spellEnd"/>
            <w:r w:rsidRPr="003835CC">
              <w:rPr>
                <w:rFonts w:ascii="Times New Roman" w:eastAsia="Times New Roman" w:hAnsi="Times New Roman" w:cs="Times New Roman"/>
                <w:sz w:val="20"/>
                <w:szCs w:val="20"/>
                <w:lang w:eastAsia="ru-RU"/>
              </w:rPr>
              <w:t xml:space="preserve"> размещенные нестационарные торговые объекты</w:t>
            </w:r>
          </w:p>
        </w:tc>
        <w:tc>
          <w:tcPr>
            <w:tcW w:w="1588" w:type="dxa"/>
            <w:tcBorders>
              <w:top w:val="nil"/>
              <w:left w:val="nil"/>
              <w:bottom w:val="single" w:sz="4" w:space="0" w:color="auto"/>
              <w:right w:val="single" w:sz="4" w:space="0" w:color="auto"/>
            </w:tcBorders>
            <w:noWrap/>
            <w:hideMark/>
          </w:tcPr>
          <w:p w14:paraId="5104A10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DB8787F" w14:textId="77777777" w:rsidTr="006A1DB2">
        <w:trPr>
          <w:trHeight w:val="1264"/>
        </w:trPr>
        <w:tc>
          <w:tcPr>
            <w:tcW w:w="567" w:type="dxa"/>
            <w:tcBorders>
              <w:top w:val="nil"/>
              <w:left w:val="single" w:sz="4" w:space="0" w:color="auto"/>
              <w:bottom w:val="single" w:sz="4" w:space="0" w:color="auto"/>
              <w:right w:val="single" w:sz="4" w:space="0" w:color="auto"/>
            </w:tcBorders>
            <w:noWrap/>
            <w:vAlign w:val="bottom"/>
            <w:hideMark/>
          </w:tcPr>
          <w:p w14:paraId="2033F8A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04D7F14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Взаимодействие с Министерством потребительского рынка и услуг МО по внесению площадок района в Сводный перечень мест проведения ярмарок на территории МО, а так же их рассмотрению МВК и присвоению соответствующей категории</w:t>
            </w:r>
          </w:p>
        </w:tc>
        <w:tc>
          <w:tcPr>
            <w:tcW w:w="1701" w:type="dxa"/>
            <w:tcBorders>
              <w:top w:val="nil"/>
              <w:left w:val="nil"/>
              <w:bottom w:val="single" w:sz="4" w:space="0" w:color="auto"/>
              <w:right w:val="single" w:sz="4" w:space="0" w:color="auto"/>
            </w:tcBorders>
            <w:noWrap/>
            <w:hideMark/>
          </w:tcPr>
          <w:p w14:paraId="6B4FB78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6C40E9F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115BC76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За 2019 года на территории округа утверждено 12 площадок для проведения ярмарок. Все площадки включены в Сводный перечень мест проведения ярмарок на территории Московской области, 4 из них для проведения ярмарок выходного дня.</w:t>
            </w:r>
            <w:r w:rsidRPr="003835CC">
              <w:rPr>
                <w:rFonts w:ascii="Times New Roman" w:eastAsia="Times New Roman" w:hAnsi="Times New Roman" w:cs="Times New Roman"/>
                <w:sz w:val="20"/>
                <w:szCs w:val="20"/>
                <w:lang w:eastAsia="ru-RU"/>
              </w:rPr>
              <w:tab/>
            </w:r>
          </w:p>
        </w:tc>
        <w:tc>
          <w:tcPr>
            <w:tcW w:w="1588" w:type="dxa"/>
            <w:tcBorders>
              <w:top w:val="nil"/>
              <w:left w:val="nil"/>
              <w:bottom w:val="single" w:sz="4" w:space="0" w:color="auto"/>
              <w:right w:val="single" w:sz="4" w:space="0" w:color="auto"/>
            </w:tcBorders>
            <w:noWrap/>
            <w:hideMark/>
          </w:tcPr>
          <w:p w14:paraId="08FD6FD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bl>
    <w:p w14:paraId="0C115CEB" w14:textId="77777777" w:rsidR="00534BA6" w:rsidRDefault="00534BA6">
      <w:r>
        <w:br w:type="page"/>
      </w:r>
    </w:p>
    <w:tbl>
      <w:tblPr>
        <w:tblW w:w="15763" w:type="dxa"/>
        <w:tblInd w:w="-459" w:type="dxa"/>
        <w:tblLayout w:type="fixed"/>
        <w:tblLook w:val="04A0" w:firstRow="1" w:lastRow="0" w:firstColumn="1" w:lastColumn="0" w:noHBand="0" w:noVBand="1"/>
      </w:tblPr>
      <w:tblGrid>
        <w:gridCol w:w="567"/>
        <w:gridCol w:w="5245"/>
        <w:gridCol w:w="1701"/>
        <w:gridCol w:w="1276"/>
        <w:gridCol w:w="5386"/>
        <w:gridCol w:w="1588"/>
      </w:tblGrid>
      <w:tr w:rsidR="003835CC" w:rsidRPr="003835CC" w14:paraId="1B98B319" w14:textId="77777777" w:rsidTr="00F0147C">
        <w:trPr>
          <w:trHeight w:val="540"/>
        </w:trPr>
        <w:tc>
          <w:tcPr>
            <w:tcW w:w="567" w:type="dxa"/>
            <w:vMerge w:val="restart"/>
            <w:tcBorders>
              <w:top w:val="single" w:sz="4" w:space="0" w:color="auto"/>
              <w:left w:val="single" w:sz="4" w:space="0" w:color="auto"/>
              <w:bottom w:val="single" w:sz="4" w:space="0" w:color="000000"/>
              <w:right w:val="single" w:sz="4" w:space="0" w:color="auto"/>
            </w:tcBorders>
            <w:noWrap/>
            <w:vAlign w:val="bottom"/>
            <w:hideMark/>
          </w:tcPr>
          <w:p w14:paraId="28F3A7D5" w14:textId="737C8BF0"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hideMark/>
          </w:tcPr>
          <w:p w14:paraId="267A6E6C"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Развитие сферы общественного питания Рузского городского округа</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14:paraId="41EAE91F"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2 500,00</w:t>
            </w:r>
          </w:p>
        </w:tc>
        <w:tc>
          <w:tcPr>
            <w:tcW w:w="1276" w:type="dxa"/>
            <w:vMerge w:val="restart"/>
            <w:tcBorders>
              <w:top w:val="single" w:sz="4" w:space="0" w:color="auto"/>
              <w:left w:val="single" w:sz="4" w:space="0" w:color="auto"/>
              <w:bottom w:val="single" w:sz="4" w:space="0" w:color="000000"/>
              <w:right w:val="single" w:sz="4" w:space="0" w:color="auto"/>
            </w:tcBorders>
            <w:noWrap/>
            <w:hideMark/>
          </w:tcPr>
          <w:p w14:paraId="6BFE1377"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7 870,94</w:t>
            </w:r>
          </w:p>
        </w:tc>
        <w:tc>
          <w:tcPr>
            <w:tcW w:w="5386" w:type="dxa"/>
            <w:vMerge w:val="restart"/>
            <w:tcBorders>
              <w:top w:val="single" w:sz="4" w:space="0" w:color="auto"/>
              <w:left w:val="single" w:sz="4" w:space="0" w:color="auto"/>
              <w:bottom w:val="single" w:sz="4" w:space="0" w:color="000000"/>
              <w:right w:val="single" w:sz="4" w:space="0" w:color="auto"/>
            </w:tcBorders>
            <w:hideMark/>
          </w:tcPr>
          <w:p w14:paraId="0D3DA7D5"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314,8%</w:t>
            </w:r>
          </w:p>
        </w:tc>
        <w:tc>
          <w:tcPr>
            <w:tcW w:w="1588" w:type="dxa"/>
            <w:vMerge w:val="restart"/>
            <w:tcBorders>
              <w:top w:val="single" w:sz="4" w:space="0" w:color="auto"/>
              <w:left w:val="single" w:sz="4" w:space="0" w:color="auto"/>
              <w:bottom w:val="single" w:sz="4" w:space="0" w:color="000000"/>
              <w:right w:val="single" w:sz="4" w:space="0" w:color="auto"/>
            </w:tcBorders>
            <w:noWrap/>
            <w:hideMark/>
          </w:tcPr>
          <w:p w14:paraId="115C439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7870,94</w:t>
            </w:r>
          </w:p>
        </w:tc>
      </w:tr>
      <w:tr w:rsidR="003835CC" w:rsidRPr="003835CC" w14:paraId="479A6BEB" w14:textId="77777777" w:rsidTr="00F0147C">
        <w:trPr>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4C1B7A02"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552473D8"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внебюджетные средства</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727D0C7E"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255349C"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5386" w:type="dxa"/>
            <w:vMerge/>
            <w:tcBorders>
              <w:top w:val="single" w:sz="4" w:space="0" w:color="auto"/>
              <w:left w:val="single" w:sz="4" w:space="0" w:color="auto"/>
              <w:bottom w:val="single" w:sz="4" w:space="0" w:color="000000"/>
              <w:right w:val="single" w:sz="4" w:space="0" w:color="auto"/>
            </w:tcBorders>
            <w:vAlign w:val="center"/>
            <w:hideMark/>
          </w:tcPr>
          <w:p w14:paraId="59D021CE"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14:paraId="20ADD393" w14:textId="77777777" w:rsidR="003835CC" w:rsidRPr="003835CC" w:rsidRDefault="003835CC" w:rsidP="003835CC">
            <w:pPr>
              <w:spacing w:after="0"/>
              <w:rPr>
                <w:rFonts w:ascii="Times New Roman" w:eastAsia="Times New Roman" w:hAnsi="Times New Roman" w:cs="Times New Roman"/>
                <w:b/>
                <w:bCs/>
                <w:i/>
                <w:iCs/>
                <w:sz w:val="20"/>
                <w:szCs w:val="20"/>
                <w:lang w:eastAsia="ru-RU"/>
              </w:rPr>
            </w:pPr>
          </w:p>
        </w:tc>
      </w:tr>
      <w:tr w:rsidR="003835CC" w:rsidRPr="003835CC" w14:paraId="21832790" w14:textId="77777777" w:rsidTr="00F0147C">
        <w:trPr>
          <w:trHeight w:val="570"/>
        </w:trPr>
        <w:tc>
          <w:tcPr>
            <w:tcW w:w="567" w:type="dxa"/>
            <w:vMerge w:val="restart"/>
            <w:tcBorders>
              <w:top w:val="nil"/>
              <w:left w:val="single" w:sz="4" w:space="0" w:color="auto"/>
              <w:bottom w:val="single" w:sz="4" w:space="0" w:color="000000"/>
              <w:right w:val="single" w:sz="4" w:space="0" w:color="auto"/>
            </w:tcBorders>
            <w:noWrap/>
            <w:vAlign w:val="bottom"/>
            <w:hideMark/>
          </w:tcPr>
          <w:p w14:paraId="0A2AF516"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2D08F0E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Введение в строй новых предприятий общественного питания</w:t>
            </w:r>
          </w:p>
        </w:tc>
        <w:tc>
          <w:tcPr>
            <w:tcW w:w="1701" w:type="dxa"/>
            <w:vMerge w:val="restart"/>
            <w:tcBorders>
              <w:top w:val="nil"/>
              <w:left w:val="single" w:sz="4" w:space="0" w:color="auto"/>
              <w:bottom w:val="single" w:sz="4" w:space="0" w:color="000000"/>
              <w:right w:val="single" w:sz="4" w:space="0" w:color="auto"/>
            </w:tcBorders>
            <w:noWrap/>
            <w:hideMark/>
          </w:tcPr>
          <w:p w14:paraId="4B0DE82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2 500,00</w:t>
            </w:r>
          </w:p>
        </w:tc>
        <w:tc>
          <w:tcPr>
            <w:tcW w:w="1276" w:type="dxa"/>
            <w:vMerge w:val="restart"/>
            <w:tcBorders>
              <w:top w:val="nil"/>
              <w:left w:val="single" w:sz="4" w:space="0" w:color="auto"/>
              <w:bottom w:val="single" w:sz="4" w:space="0" w:color="000000"/>
              <w:right w:val="single" w:sz="4" w:space="0" w:color="auto"/>
            </w:tcBorders>
            <w:noWrap/>
            <w:hideMark/>
          </w:tcPr>
          <w:p w14:paraId="6F9079D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7 870,94</w:t>
            </w:r>
            <w:r w:rsidRPr="003835CC">
              <w:rPr>
                <w:rFonts w:ascii="Times New Roman" w:eastAsia="Times New Roman" w:hAnsi="Times New Roman" w:cs="Times New Roman"/>
                <w:sz w:val="20"/>
                <w:szCs w:val="20"/>
                <w:lang w:eastAsia="ru-RU"/>
              </w:rPr>
              <w:tab/>
            </w:r>
          </w:p>
        </w:tc>
        <w:tc>
          <w:tcPr>
            <w:tcW w:w="5386" w:type="dxa"/>
            <w:vMerge w:val="restart"/>
            <w:tcBorders>
              <w:top w:val="nil"/>
              <w:left w:val="single" w:sz="4" w:space="0" w:color="auto"/>
              <w:bottom w:val="single" w:sz="4" w:space="0" w:color="000000"/>
              <w:right w:val="single" w:sz="4" w:space="0" w:color="auto"/>
            </w:tcBorders>
            <w:hideMark/>
          </w:tcPr>
          <w:p w14:paraId="149ED3C5" w14:textId="170688EB"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За 2019 года введено в эксплуатацию 6 предприятия общепита в </w:t>
            </w:r>
            <w:proofErr w:type="spellStart"/>
            <w:r w:rsidRPr="003835CC">
              <w:rPr>
                <w:rFonts w:ascii="Times New Roman" w:eastAsia="Times New Roman" w:hAnsi="Times New Roman" w:cs="Times New Roman"/>
                <w:sz w:val="20"/>
                <w:szCs w:val="20"/>
                <w:lang w:eastAsia="ru-RU"/>
              </w:rPr>
              <w:t>п.Тучково</w:t>
            </w:r>
            <w:proofErr w:type="spellEnd"/>
            <w:r w:rsidRPr="003835CC">
              <w:rPr>
                <w:rFonts w:ascii="Times New Roman" w:eastAsia="Times New Roman" w:hAnsi="Times New Roman" w:cs="Times New Roman"/>
                <w:sz w:val="20"/>
                <w:szCs w:val="20"/>
                <w:lang w:eastAsia="ru-RU"/>
              </w:rPr>
              <w:t xml:space="preserve"> и г. Руза: - «Пельменная №1» - 30 пос.</w:t>
            </w:r>
            <w:r w:rsidR="004773B9">
              <w:rPr>
                <w:rFonts w:ascii="Times New Roman" w:eastAsia="Times New Roman" w:hAnsi="Times New Roman" w:cs="Times New Roman"/>
                <w:sz w:val="20"/>
                <w:szCs w:val="20"/>
                <w:lang w:eastAsia="ru-RU"/>
              </w:rPr>
              <w:t xml:space="preserve"> </w:t>
            </w:r>
            <w:r w:rsidRPr="003835CC">
              <w:rPr>
                <w:rFonts w:ascii="Times New Roman" w:eastAsia="Times New Roman" w:hAnsi="Times New Roman" w:cs="Times New Roman"/>
                <w:sz w:val="20"/>
                <w:szCs w:val="20"/>
                <w:lang w:eastAsia="ru-RU"/>
              </w:rPr>
              <w:t>мест; - «</w:t>
            </w:r>
            <w:proofErr w:type="spellStart"/>
            <w:r w:rsidRPr="003835CC">
              <w:rPr>
                <w:rFonts w:ascii="Times New Roman" w:eastAsia="Times New Roman" w:hAnsi="Times New Roman" w:cs="Times New Roman"/>
                <w:sz w:val="20"/>
                <w:szCs w:val="20"/>
                <w:lang w:eastAsia="ru-RU"/>
              </w:rPr>
              <w:t>Хинкальная</w:t>
            </w:r>
            <w:proofErr w:type="spellEnd"/>
            <w:r w:rsidRPr="003835CC">
              <w:rPr>
                <w:rFonts w:ascii="Times New Roman" w:eastAsia="Times New Roman" w:hAnsi="Times New Roman" w:cs="Times New Roman"/>
                <w:sz w:val="20"/>
                <w:szCs w:val="20"/>
                <w:lang w:eastAsia="ru-RU"/>
              </w:rPr>
              <w:t>» - 50 пос. мест; - «</w:t>
            </w:r>
            <w:proofErr w:type="spellStart"/>
            <w:r w:rsidRPr="003835CC">
              <w:rPr>
                <w:rFonts w:ascii="Times New Roman" w:eastAsia="Times New Roman" w:hAnsi="Times New Roman" w:cs="Times New Roman"/>
                <w:sz w:val="20"/>
                <w:szCs w:val="20"/>
                <w:lang w:eastAsia="ru-RU"/>
              </w:rPr>
              <w:t>Грекофастуд</w:t>
            </w:r>
            <w:proofErr w:type="spellEnd"/>
            <w:r w:rsidRPr="003835CC">
              <w:rPr>
                <w:rFonts w:ascii="Times New Roman" w:eastAsia="Times New Roman" w:hAnsi="Times New Roman" w:cs="Times New Roman"/>
                <w:sz w:val="20"/>
                <w:szCs w:val="20"/>
                <w:lang w:eastAsia="ru-RU"/>
              </w:rPr>
              <w:t xml:space="preserve">» - 6 пос. мест; - «Суши WOK» - 10 пос. мест; - «Суши магазин» - 10 пос. мест; - «Гуд </w:t>
            </w:r>
            <w:proofErr w:type="spellStart"/>
            <w:r w:rsidRPr="003835CC">
              <w:rPr>
                <w:rFonts w:ascii="Times New Roman" w:eastAsia="Times New Roman" w:hAnsi="Times New Roman" w:cs="Times New Roman"/>
                <w:sz w:val="20"/>
                <w:szCs w:val="20"/>
                <w:lang w:eastAsia="ru-RU"/>
              </w:rPr>
              <w:t>Фуд</w:t>
            </w:r>
            <w:proofErr w:type="spellEnd"/>
            <w:r w:rsidRPr="003835CC">
              <w:rPr>
                <w:rFonts w:ascii="Times New Roman" w:eastAsia="Times New Roman" w:hAnsi="Times New Roman" w:cs="Times New Roman"/>
                <w:sz w:val="20"/>
                <w:szCs w:val="20"/>
                <w:lang w:eastAsia="ru-RU"/>
              </w:rPr>
              <w:t>» - 24 пос. мест.</w:t>
            </w:r>
            <w:r w:rsidRPr="003835CC">
              <w:rPr>
                <w:rFonts w:ascii="Times New Roman" w:eastAsia="Times New Roman" w:hAnsi="Times New Roman" w:cs="Times New Roman"/>
                <w:sz w:val="20"/>
                <w:szCs w:val="20"/>
                <w:lang w:eastAsia="ru-RU"/>
              </w:rPr>
              <w:tab/>
            </w:r>
          </w:p>
        </w:tc>
        <w:tc>
          <w:tcPr>
            <w:tcW w:w="1588" w:type="dxa"/>
            <w:vMerge w:val="restart"/>
            <w:tcBorders>
              <w:top w:val="nil"/>
              <w:left w:val="single" w:sz="4" w:space="0" w:color="auto"/>
              <w:bottom w:val="single" w:sz="4" w:space="0" w:color="000000"/>
              <w:right w:val="single" w:sz="4" w:space="0" w:color="auto"/>
            </w:tcBorders>
            <w:noWrap/>
            <w:hideMark/>
          </w:tcPr>
          <w:p w14:paraId="2C2EFBE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7 870,94</w:t>
            </w:r>
            <w:r w:rsidRPr="003835CC">
              <w:rPr>
                <w:rFonts w:ascii="Times New Roman" w:eastAsia="Times New Roman" w:hAnsi="Times New Roman" w:cs="Times New Roman"/>
                <w:sz w:val="20"/>
                <w:szCs w:val="20"/>
                <w:lang w:eastAsia="ru-RU"/>
              </w:rPr>
              <w:tab/>
            </w:r>
          </w:p>
        </w:tc>
      </w:tr>
      <w:tr w:rsidR="003835CC" w:rsidRPr="003835CC" w14:paraId="6462C001" w14:textId="77777777" w:rsidTr="00F0147C">
        <w:trPr>
          <w:trHeight w:val="569"/>
        </w:trPr>
        <w:tc>
          <w:tcPr>
            <w:tcW w:w="567" w:type="dxa"/>
            <w:vMerge/>
            <w:tcBorders>
              <w:top w:val="nil"/>
              <w:left w:val="single" w:sz="4" w:space="0" w:color="auto"/>
              <w:bottom w:val="single" w:sz="4" w:space="0" w:color="000000"/>
              <w:right w:val="single" w:sz="4" w:space="0" w:color="auto"/>
            </w:tcBorders>
            <w:vAlign w:val="center"/>
            <w:hideMark/>
          </w:tcPr>
          <w:p w14:paraId="3F9173D6"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4A15BF3E"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внебюджетные средства</w:t>
            </w:r>
          </w:p>
        </w:tc>
        <w:tc>
          <w:tcPr>
            <w:tcW w:w="1701" w:type="dxa"/>
            <w:vMerge/>
            <w:tcBorders>
              <w:top w:val="nil"/>
              <w:left w:val="single" w:sz="4" w:space="0" w:color="auto"/>
              <w:bottom w:val="single" w:sz="4" w:space="0" w:color="000000"/>
              <w:right w:val="single" w:sz="4" w:space="0" w:color="auto"/>
            </w:tcBorders>
            <w:vAlign w:val="center"/>
            <w:hideMark/>
          </w:tcPr>
          <w:p w14:paraId="3F5699F2"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85CAC62"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14:paraId="164E12C8"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88" w:type="dxa"/>
            <w:vMerge/>
            <w:tcBorders>
              <w:top w:val="nil"/>
              <w:left w:val="single" w:sz="4" w:space="0" w:color="auto"/>
              <w:bottom w:val="single" w:sz="4" w:space="0" w:color="000000"/>
              <w:right w:val="single" w:sz="4" w:space="0" w:color="auto"/>
            </w:tcBorders>
            <w:vAlign w:val="center"/>
            <w:hideMark/>
          </w:tcPr>
          <w:p w14:paraId="4C333AC7"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66410724" w14:textId="77777777" w:rsidTr="00F0147C">
        <w:trPr>
          <w:trHeight w:val="510"/>
        </w:trPr>
        <w:tc>
          <w:tcPr>
            <w:tcW w:w="567" w:type="dxa"/>
            <w:vMerge w:val="restart"/>
            <w:tcBorders>
              <w:top w:val="nil"/>
              <w:left w:val="single" w:sz="4" w:space="0" w:color="auto"/>
              <w:bottom w:val="single" w:sz="4" w:space="0" w:color="000000"/>
              <w:right w:val="single" w:sz="4" w:space="0" w:color="auto"/>
            </w:tcBorders>
            <w:noWrap/>
            <w:vAlign w:val="bottom"/>
            <w:hideMark/>
          </w:tcPr>
          <w:p w14:paraId="3B6CCCCA"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57F946D6" w14:textId="77777777" w:rsidR="003835CC" w:rsidRPr="003835CC" w:rsidRDefault="003835CC" w:rsidP="003835CC">
            <w:pPr>
              <w:spacing w:after="0" w:line="240" w:lineRule="auto"/>
              <w:rPr>
                <w:rFonts w:ascii="Times New Roman" w:eastAsia="Times New Roman" w:hAnsi="Times New Roman" w:cs="Times New Roman"/>
                <w:b/>
                <w:bCs/>
                <w:i/>
                <w:sz w:val="20"/>
                <w:szCs w:val="20"/>
                <w:lang w:eastAsia="ru-RU"/>
              </w:rPr>
            </w:pPr>
            <w:r w:rsidRPr="003835CC">
              <w:rPr>
                <w:rFonts w:ascii="Times New Roman" w:eastAsia="Times New Roman" w:hAnsi="Times New Roman" w:cs="Times New Roman"/>
                <w:b/>
                <w:bCs/>
                <w:i/>
                <w:sz w:val="20"/>
                <w:szCs w:val="20"/>
                <w:lang w:eastAsia="ru-RU"/>
              </w:rPr>
              <w:t>Основное мероприятие: 3 Развитие сферы бытовых услуг Рузского городского округа</w:t>
            </w:r>
          </w:p>
        </w:tc>
        <w:tc>
          <w:tcPr>
            <w:tcW w:w="1701" w:type="dxa"/>
            <w:vMerge w:val="restart"/>
            <w:tcBorders>
              <w:top w:val="nil"/>
              <w:left w:val="single" w:sz="4" w:space="0" w:color="auto"/>
              <w:bottom w:val="single" w:sz="4" w:space="0" w:color="000000"/>
              <w:right w:val="single" w:sz="4" w:space="0" w:color="auto"/>
            </w:tcBorders>
            <w:noWrap/>
            <w:hideMark/>
          </w:tcPr>
          <w:p w14:paraId="111F5756" w14:textId="77777777" w:rsidR="003835CC" w:rsidRPr="003835CC" w:rsidRDefault="003835CC" w:rsidP="003835CC">
            <w:pPr>
              <w:spacing w:after="0" w:line="240" w:lineRule="auto"/>
              <w:jc w:val="right"/>
              <w:rPr>
                <w:rFonts w:ascii="Times New Roman" w:eastAsia="Times New Roman" w:hAnsi="Times New Roman" w:cs="Times New Roman"/>
                <w:b/>
                <w:bCs/>
                <w:i/>
                <w:sz w:val="20"/>
                <w:szCs w:val="20"/>
                <w:lang w:eastAsia="ru-RU"/>
              </w:rPr>
            </w:pPr>
            <w:r w:rsidRPr="003835CC">
              <w:rPr>
                <w:rFonts w:ascii="Times New Roman" w:eastAsia="Times New Roman" w:hAnsi="Times New Roman" w:cs="Times New Roman"/>
                <w:b/>
                <w:bCs/>
                <w:i/>
                <w:sz w:val="20"/>
                <w:szCs w:val="20"/>
                <w:lang w:eastAsia="ru-RU"/>
              </w:rPr>
              <w:t>410,00</w:t>
            </w:r>
          </w:p>
        </w:tc>
        <w:tc>
          <w:tcPr>
            <w:tcW w:w="1276" w:type="dxa"/>
            <w:vMerge w:val="restart"/>
            <w:tcBorders>
              <w:top w:val="nil"/>
              <w:left w:val="single" w:sz="4" w:space="0" w:color="auto"/>
              <w:bottom w:val="single" w:sz="4" w:space="0" w:color="000000"/>
              <w:right w:val="single" w:sz="4" w:space="0" w:color="auto"/>
            </w:tcBorders>
            <w:noWrap/>
            <w:hideMark/>
          </w:tcPr>
          <w:p w14:paraId="7A663EAD" w14:textId="77777777" w:rsidR="003835CC" w:rsidRPr="003835CC" w:rsidRDefault="003835CC" w:rsidP="003835CC">
            <w:pPr>
              <w:spacing w:after="0" w:line="240" w:lineRule="auto"/>
              <w:jc w:val="right"/>
              <w:rPr>
                <w:rFonts w:ascii="Times New Roman" w:eastAsia="Times New Roman" w:hAnsi="Times New Roman" w:cs="Times New Roman"/>
                <w:b/>
                <w:bCs/>
                <w:i/>
                <w:sz w:val="20"/>
                <w:szCs w:val="20"/>
                <w:lang w:eastAsia="ru-RU"/>
              </w:rPr>
            </w:pPr>
            <w:r w:rsidRPr="003835CC">
              <w:rPr>
                <w:rFonts w:ascii="Times New Roman" w:eastAsia="Times New Roman" w:hAnsi="Times New Roman" w:cs="Times New Roman"/>
                <w:b/>
                <w:bCs/>
                <w:i/>
                <w:sz w:val="20"/>
                <w:szCs w:val="20"/>
                <w:lang w:eastAsia="ru-RU"/>
              </w:rPr>
              <w:t>2 979,85</w:t>
            </w:r>
            <w:r w:rsidRPr="003835CC">
              <w:rPr>
                <w:rFonts w:ascii="Times New Roman" w:eastAsia="Times New Roman" w:hAnsi="Times New Roman" w:cs="Times New Roman"/>
                <w:b/>
                <w:bCs/>
                <w:i/>
                <w:sz w:val="20"/>
                <w:szCs w:val="20"/>
                <w:lang w:eastAsia="ru-RU"/>
              </w:rPr>
              <w:tab/>
            </w:r>
          </w:p>
        </w:tc>
        <w:tc>
          <w:tcPr>
            <w:tcW w:w="5386" w:type="dxa"/>
            <w:vMerge w:val="restart"/>
            <w:tcBorders>
              <w:top w:val="nil"/>
              <w:left w:val="single" w:sz="4" w:space="0" w:color="auto"/>
              <w:bottom w:val="single" w:sz="4" w:space="0" w:color="000000"/>
              <w:right w:val="single" w:sz="4" w:space="0" w:color="auto"/>
            </w:tcBorders>
            <w:hideMark/>
          </w:tcPr>
          <w:p w14:paraId="3F7F7B25" w14:textId="77777777" w:rsidR="003835CC" w:rsidRPr="003835CC" w:rsidRDefault="003835CC" w:rsidP="003835CC">
            <w:pPr>
              <w:spacing w:after="0" w:line="240" w:lineRule="auto"/>
              <w:jc w:val="center"/>
              <w:rPr>
                <w:rFonts w:ascii="Times New Roman" w:eastAsia="Times New Roman" w:hAnsi="Times New Roman" w:cs="Times New Roman"/>
                <w:b/>
                <w:bCs/>
                <w:i/>
                <w:sz w:val="20"/>
                <w:szCs w:val="20"/>
                <w:lang w:eastAsia="ru-RU"/>
              </w:rPr>
            </w:pPr>
            <w:r w:rsidRPr="003835CC">
              <w:rPr>
                <w:rFonts w:ascii="Times New Roman" w:eastAsia="Times New Roman" w:hAnsi="Times New Roman" w:cs="Times New Roman"/>
                <w:b/>
                <w:bCs/>
                <w:i/>
                <w:sz w:val="20"/>
                <w:szCs w:val="20"/>
                <w:lang w:eastAsia="ru-RU"/>
              </w:rPr>
              <w:t>726,8%</w:t>
            </w:r>
          </w:p>
        </w:tc>
        <w:tc>
          <w:tcPr>
            <w:tcW w:w="1588" w:type="dxa"/>
            <w:vMerge w:val="restart"/>
            <w:tcBorders>
              <w:top w:val="nil"/>
              <w:left w:val="single" w:sz="4" w:space="0" w:color="auto"/>
              <w:bottom w:val="single" w:sz="4" w:space="0" w:color="000000"/>
              <w:right w:val="single" w:sz="4" w:space="0" w:color="auto"/>
            </w:tcBorders>
            <w:noWrap/>
            <w:hideMark/>
          </w:tcPr>
          <w:p w14:paraId="18A3FD81" w14:textId="77777777" w:rsidR="003835CC" w:rsidRPr="003835CC" w:rsidRDefault="003835CC" w:rsidP="003835CC">
            <w:pPr>
              <w:spacing w:after="0" w:line="240" w:lineRule="auto"/>
              <w:jc w:val="right"/>
              <w:rPr>
                <w:rFonts w:ascii="Times New Roman" w:eastAsia="Times New Roman" w:hAnsi="Times New Roman" w:cs="Times New Roman"/>
                <w:b/>
                <w:bCs/>
                <w:i/>
                <w:sz w:val="20"/>
                <w:szCs w:val="20"/>
                <w:lang w:eastAsia="ru-RU"/>
              </w:rPr>
            </w:pPr>
            <w:r w:rsidRPr="003835CC">
              <w:rPr>
                <w:rFonts w:ascii="Times New Roman" w:eastAsia="Times New Roman" w:hAnsi="Times New Roman" w:cs="Times New Roman"/>
                <w:b/>
                <w:bCs/>
                <w:i/>
                <w:sz w:val="20"/>
                <w:szCs w:val="20"/>
                <w:lang w:eastAsia="ru-RU"/>
              </w:rPr>
              <w:t>2 979,85</w:t>
            </w:r>
            <w:r w:rsidRPr="003835CC">
              <w:rPr>
                <w:rFonts w:ascii="Times New Roman" w:eastAsia="Times New Roman" w:hAnsi="Times New Roman" w:cs="Times New Roman"/>
                <w:b/>
                <w:bCs/>
                <w:i/>
                <w:sz w:val="20"/>
                <w:szCs w:val="20"/>
                <w:lang w:eastAsia="ru-RU"/>
              </w:rPr>
              <w:tab/>
            </w:r>
          </w:p>
        </w:tc>
      </w:tr>
      <w:tr w:rsidR="003835CC" w:rsidRPr="003835CC" w14:paraId="350F632B" w14:textId="77777777" w:rsidTr="00F0147C">
        <w:trPr>
          <w:trHeight w:val="255"/>
        </w:trPr>
        <w:tc>
          <w:tcPr>
            <w:tcW w:w="567" w:type="dxa"/>
            <w:vMerge/>
            <w:tcBorders>
              <w:top w:val="nil"/>
              <w:left w:val="single" w:sz="4" w:space="0" w:color="auto"/>
              <w:bottom w:val="single" w:sz="4" w:space="0" w:color="000000"/>
              <w:right w:val="single" w:sz="4" w:space="0" w:color="auto"/>
            </w:tcBorders>
            <w:vAlign w:val="center"/>
            <w:hideMark/>
          </w:tcPr>
          <w:p w14:paraId="67BBE2A4"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2DF2A35E"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внебюджетные средства</w:t>
            </w:r>
          </w:p>
        </w:tc>
        <w:tc>
          <w:tcPr>
            <w:tcW w:w="1701" w:type="dxa"/>
            <w:vMerge/>
            <w:tcBorders>
              <w:top w:val="nil"/>
              <w:left w:val="single" w:sz="4" w:space="0" w:color="auto"/>
              <w:bottom w:val="single" w:sz="4" w:space="0" w:color="000000"/>
              <w:right w:val="single" w:sz="4" w:space="0" w:color="auto"/>
            </w:tcBorders>
            <w:vAlign w:val="center"/>
            <w:hideMark/>
          </w:tcPr>
          <w:p w14:paraId="5072154E" w14:textId="77777777" w:rsidR="003835CC" w:rsidRPr="003835CC" w:rsidRDefault="003835CC" w:rsidP="003835CC">
            <w:pPr>
              <w:spacing w:after="0"/>
              <w:rPr>
                <w:rFonts w:ascii="Times New Roman" w:eastAsia="Times New Roman" w:hAnsi="Times New Roman" w:cs="Times New Roman"/>
                <w:b/>
                <w:bCs/>
                <w:i/>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3A8281A" w14:textId="77777777" w:rsidR="003835CC" w:rsidRPr="003835CC" w:rsidRDefault="003835CC" w:rsidP="003835CC">
            <w:pPr>
              <w:spacing w:after="0"/>
              <w:rPr>
                <w:rFonts w:ascii="Times New Roman" w:eastAsia="Times New Roman" w:hAnsi="Times New Roman" w:cs="Times New Roman"/>
                <w:b/>
                <w:bCs/>
                <w:i/>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14:paraId="25175453" w14:textId="77777777" w:rsidR="003835CC" w:rsidRPr="003835CC" w:rsidRDefault="003835CC" w:rsidP="003835CC">
            <w:pPr>
              <w:spacing w:after="0"/>
              <w:rPr>
                <w:rFonts w:ascii="Times New Roman" w:eastAsia="Times New Roman" w:hAnsi="Times New Roman" w:cs="Times New Roman"/>
                <w:b/>
                <w:bCs/>
                <w:i/>
                <w:sz w:val="20"/>
                <w:szCs w:val="20"/>
                <w:lang w:eastAsia="ru-RU"/>
              </w:rPr>
            </w:pPr>
          </w:p>
        </w:tc>
        <w:tc>
          <w:tcPr>
            <w:tcW w:w="1588" w:type="dxa"/>
            <w:vMerge/>
            <w:tcBorders>
              <w:top w:val="nil"/>
              <w:left w:val="single" w:sz="4" w:space="0" w:color="auto"/>
              <w:bottom w:val="single" w:sz="4" w:space="0" w:color="000000"/>
              <w:right w:val="single" w:sz="4" w:space="0" w:color="auto"/>
            </w:tcBorders>
            <w:vAlign w:val="center"/>
            <w:hideMark/>
          </w:tcPr>
          <w:p w14:paraId="0B0AB6B1" w14:textId="77777777" w:rsidR="003835CC" w:rsidRPr="003835CC" w:rsidRDefault="003835CC" w:rsidP="003835CC">
            <w:pPr>
              <w:spacing w:after="0"/>
              <w:rPr>
                <w:rFonts w:ascii="Times New Roman" w:eastAsia="Times New Roman" w:hAnsi="Times New Roman" w:cs="Times New Roman"/>
                <w:b/>
                <w:bCs/>
                <w:i/>
                <w:sz w:val="20"/>
                <w:szCs w:val="20"/>
                <w:lang w:eastAsia="ru-RU"/>
              </w:rPr>
            </w:pPr>
          </w:p>
        </w:tc>
      </w:tr>
      <w:tr w:rsidR="003835CC" w:rsidRPr="003835CC" w14:paraId="325DE015" w14:textId="77777777" w:rsidTr="00F0147C">
        <w:trPr>
          <w:trHeight w:val="360"/>
        </w:trPr>
        <w:tc>
          <w:tcPr>
            <w:tcW w:w="567" w:type="dxa"/>
            <w:vMerge w:val="restart"/>
            <w:tcBorders>
              <w:top w:val="nil"/>
              <w:left w:val="single" w:sz="4" w:space="0" w:color="auto"/>
              <w:bottom w:val="single" w:sz="4" w:space="0" w:color="000000"/>
              <w:right w:val="single" w:sz="4" w:space="0" w:color="auto"/>
            </w:tcBorders>
            <w:noWrap/>
            <w:vAlign w:val="bottom"/>
            <w:hideMark/>
          </w:tcPr>
          <w:p w14:paraId="2A5C2B4F" w14:textId="77777777" w:rsidR="003835CC" w:rsidRPr="003835CC" w:rsidRDefault="003835CC" w:rsidP="003835CC">
            <w:pPr>
              <w:spacing w:after="0" w:line="240" w:lineRule="auto"/>
              <w:jc w:val="center"/>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2CF6428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3.1 Введение в строй новых предприятий бытовых услуг</w:t>
            </w:r>
          </w:p>
        </w:tc>
        <w:tc>
          <w:tcPr>
            <w:tcW w:w="1701" w:type="dxa"/>
            <w:vMerge w:val="restart"/>
            <w:tcBorders>
              <w:top w:val="nil"/>
              <w:left w:val="single" w:sz="4" w:space="0" w:color="auto"/>
              <w:bottom w:val="single" w:sz="4" w:space="0" w:color="000000"/>
              <w:right w:val="single" w:sz="4" w:space="0" w:color="auto"/>
            </w:tcBorders>
            <w:noWrap/>
            <w:hideMark/>
          </w:tcPr>
          <w:p w14:paraId="7E62094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410,00</w:t>
            </w:r>
          </w:p>
        </w:tc>
        <w:tc>
          <w:tcPr>
            <w:tcW w:w="1276" w:type="dxa"/>
            <w:vMerge w:val="restart"/>
            <w:tcBorders>
              <w:top w:val="nil"/>
              <w:left w:val="single" w:sz="4" w:space="0" w:color="auto"/>
              <w:bottom w:val="single" w:sz="4" w:space="0" w:color="000000"/>
              <w:right w:val="single" w:sz="4" w:space="0" w:color="auto"/>
            </w:tcBorders>
            <w:noWrap/>
            <w:hideMark/>
          </w:tcPr>
          <w:p w14:paraId="120BE94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2 979,85</w:t>
            </w:r>
            <w:r w:rsidRPr="003835CC">
              <w:rPr>
                <w:rFonts w:ascii="Times New Roman" w:eastAsia="Times New Roman" w:hAnsi="Times New Roman" w:cs="Times New Roman"/>
                <w:sz w:val="20"/>
                <w:szCs w:val="20"/>
                <w:lang w:eastAsia="ru-RU"/>
              </w:rPr>
              <w:tab/>
            </w:r>
          </w:p>
        </w:tc>
        <w:tc>
          <w:tcPr>
            <w:tcW w:w="5386" w:type="dxa"/>
            <w:vMerge w:val="restart"/>
            <w:tcBorders>
              <w:top w:val="nil"/>
              <w:left w:val="single" w:sz="4" w:space="0" w:color="auto"/>
              <w:bottom w:val="single" w:sz="4" w:space="0" w:color="000000"/>
              <w:right w:val="single" w:sz="4" w:space="0" w:color="auto"/>
            </w:tcBorders>
            <w:hideMark/>
          </w:tcPr>
          <w:p w14:paraId="6E001616" w14:textId="78D129DE"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За 2019 года на территории </w:t>
            </w:r>
            <w:r w:rsidR="004773B9">
              <w:rPr>
                <w:rFonts w:ascii="Times New Roman" w:eastAsia="Times New Roman" w:hAnsi="Times New Roman" w:cs="Times New Roman"/>
                <w:sz w:val="20"/>
                <w:szCs w:val="20"/>
                <w:lang w:eastAsia="ru-RU"/>
              </w:rPr>
              <w:t>Р</w:t>
            </w:r>
            <w:r w:rsidRPr="003835CC">
              <w:rPr>
                <w:rFonts w:ascii="Times New Roman" w:eastAsia="Times New Roman" w:hAnsi="Times New Roman" w:cs="Times New Roman"/>
                <w:sz w:val="20"/>
                <w:szCs w:val="20"/>
                <w:lang w:eastAsia="ru-RU"/>
              </w:rPr>
              <w:t>ГО введено 2 предприятие бытового обслуживания в г. Руза, на ул. Солнцева: - салон «</w:t>
            </w:r>
            <w:proofErr w:type="spellStart"/>
            <w:r w:rsidRPr="003835CC">
              <w:rPr>
                <w:rFonts w:ascii="Times New Roman" w:eastAsia="Times New Roman" w:hAnsi="Times New Roman" w:cs="Times New Roman"/>
                <w:sz w:val="20"/>
                <w:szCs w:val="20"/>
                <w:lang w:eastAsia="ru-RU"/>
              </w:rPr>
              <w:t>Цирюльникъ</w:t>
            </w:r>
            <w:proofErr w:type="spellEnd"/>
            <w:r w:rsidRPr="003835CC">
              <w:rPr>
                <w:rFonts w:ascii="Times New Roman" w:eastAsia="Times New Roman" w:hAnsi="Times New Roman" w:cs="Times New Roman"/>
                <w:sz w:val="20"/>
                <w:szCs w:val="20"/>
                <w:lang w:eastAsia="ru-RU"/>
              </w:rPr>
              <w:t xml:space="preserve">» - 5 рабочих мест (120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 xml:space="preserve">); - студия эпиляции – 3 рабочих места (25 </w:t>
            </w:r>
            <w:proofErr w:type="spellStart"/>
            <w:r w:rsidRPr="003835CC">
              <w:rPr>
                <w:rFonts w:ascii="Times New Roman" w:eastAsia="Times New Roman" w:hAnsi="Times New Roman" w:cs="Times New Roman"/>
                <w:sz w:val="20"/>
                <w:szCs w:val="20"/>
                <w:lang w:eastAsia="ru-RU"/>
              </w:rPr>
              <w:t>кв.м</w:t>
            </w:r>
            <w:proofErr w:type="spellEnd"/>
            <w:r w:rsidRPr="003835CC">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ab/>
            </w:r>
          </w:p>
        </w:tc>
        <w:tc>
          <w:tcPr>
            <w:tcW w:w="1588" w:type="dxa"/>
            <w:vMerge w:val="restart"/>
            <w:tcBorders>
              <w:top w:val="nil"/>
              <w:left w:val="single" w:sz="4" w:space="0" w:color="auto"/>
              <w:bottom w:val="single" w:sz="4" w:space="0" w:color="000000"/>
              <w:right w:val="single" w:sz="4" w:space="0" w:color="auto"/>
            </w:tcBorders>
            <w:noWrap/>
            <w:hideMark/>
          </w:tcPr>
          <w:p w14:paraId="145C420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2 979,85</w:t>
            </w:r>
            <w:r w:rsidRPr="003835CC">
              <w:rPr>
                <w:rFonts w:ascii="Times New Roman" w:eastAsia="Times New Roman" w:hAnsi="Times New Roman" w:cs="Times New Roman"/>
                <w:sz w:val="20"/>
                <w:szCs w:val="20"/>
                <w:lang w:eastAsia="ru-RU"/>
              </w:rPr>
              <w:tab/>
            </w:r>
          </w:p>
        </w:tc>
      </w:tr>
      <w:tr w:rsidR="003835CC" w:rsidRPr="003835CC" w14:paraId="2AA31FC1" w14:textId="77777777" w:rsidTr="00F0147C">
        <w:trPr>
          <w:trHeight w:val="551"/>
        </w:trPr>
        <w:tc>
          <w:tcPr>
            <w:tcW w:w="567" w:type="dxa"/>
            <w:vMerge/>
            <w:tcBorders>
              <w:top w:val="nil"/>
              <w:left w:val="single" w:sz="4" w:space="0" w:color="auto"/>
              <w:bottom w:val="single" w:sz="4" w:space="0" w:color="000000"/>
              <w:right w:val="single" w:sz="4" w:space="0" w:color="auto"/>
            </w:tcBorders>
            <w:vAlign w:val="center"/>
            <w:hideMark/>
          </w:tcPr>
          <w:p w14:paraId="566A61CA"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4A366C42" w14:textId="77777777" w:rsidR="003835CC" w:rsidRPr="003835CC" w:rsidRDefault="003835CC" w:rsidP="003835CC">
            <w:pPr>
              <w:spacing w:after="0" w:line="240" w:lineRule="auto"/>
              <w:rPr>
                <w:rFonts w:ascii="Times New Roman" w:eastAsia="Times New Roman" w:hAnsi="Times New Roman" w:cs="Times New Roman"/>
                <w:i/>
                <w:iCs/>
                <w:sz w:val="20"/>
                <w:szCs w:val="20"/>
                <w:lang w:eastAsia="ru-RU"/>
              </w:rPr>
            </w:pPr>
            <w:r w:rsidRPr="003835CC">
              <w:rPr>
                <w:rFonts w:ascii="Times New Roman" w:eastAsia="Times New Roman" w:hAnsi="Times New Roman" w:cs="Times New Roman"/>
                <w:i/>
                <w:iCs/>
                <w:sz w:val="20"/>
                <w:szCs w:val="20"/>
                <w:lang w:eastAsia="ru-RU"/>
              </w:rPr>
              <w:t>внебюджетные средства</w:t>
            </w:r>
          </w:p>
        </w:tc>
        <w:tc>
          <w:tcPr>
            <w:tcW w:w="1701" w:type="dxa"/>
            <w:vMerge/>
            <w:tcBorders>
              <w:top w:val="nil"/>
              <w:left w:val="single" w:sz="4" w:space="0" w:color="auto"/>
              <w:bottom w:val="single" w:sz="4" w:space="0" w:color="000000"/>
              <w:right w:val="single" w:sz="4" w:space="0" w:color="auto"/>
            </w:tcBorders>
            <w:vAlign w:val="center"/>
            <w:hideMark/>
          </w:tcPr>
          <w:p w14:paraId="24E3ECB5"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56FC8F3B"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5386" w:type="dxa"/>
            <w:vMerge/>
            <w:tcBorders>
              <w:top w:val="nil"/>
              <w:left w:val="single" w:sz="4" w:space="0" w:color="auto"/>
              <w:bottom w:val="single" w:sz="4" w:space="0" w:color="000000"/>
              <w:right w:val="single" w:sz="4" w:space="0" w:color="auto"/>
            </w:tcBorders>
            <w:vAlign w:val="center"/>
            <w:hideMark/>
          </w:tcPr>
          <w:p w14:paraId="320F9C1B" w14:textId="77777777" w:rsidR="003835CC" w:rsidRPr="003835CC" w:rsidRDefault="003835CC" w:rsidP="003835CC">
            <w:pPr>
              <w:spacing w:after="0"/>
              <w:rPr>
                <w:rFonts w:ascii="Times New Roman" w:eastAsia="Times New Roman" w:hAnsi="Times New Roman" w:cs="Times New Roman"/>
                <w:sz w:val="20"/>
                <w:szCs w:val="20"/>
                <w:lang w:eastAsia="ru-RU"/>
              </w:rPr>
            </w:pPr>
          </w:p>
        </w:tc>
        <w:tc>
          <w:tcPr>
            <w:tcW w:w="1588" w:type="dxa"/>
            <w:vMerge/>
            <w:tcBorders>
              <w:top w:val="nil"/>
              <w:left w:val="single" w:sz="4" w:space="0" w:color="auto"/>
              <w:bottom w:val="single" w:sz="4" w:space="0" w:color="000000"/>
              <w:right w:val="single" w:sz="4" w:space="0" w:color="auto"/>
            </w:tcBorders>
            <w:vAlign w:val="center"/>
            <w:hideMark/>
          </w:tcPr>
          <w:p w14:paraId="1BE49133" w14:textId="77777777" w:rsidR="003835CC" w:rsidRPr="003835CC" w:rsidRDefault="003835CC" w:rsidP="003835CC">
            <w:pPr>
              <w:spacing w:after="0"/>
              <w:rPr>
                <w:rFonts w:ascii="Times New Roman" w:eastAsia="Times New Roman" w:hAnsi="Times New Roman" w:cs="Times New Roman"/>
                <w:sz w:val="20"/>
                <w:szCs w:val="20"/>
                <w:lang w:eastAsia="ru-RU"/>
              </w:rPr>
            </w:pPr>
          </w:p>
        </w:tc>
      </w:tr>
      <w:tr w:rsidR="003835CC" w:rsidRPr="003835CC" w14:paraId="7E39EAE7" w14:textId="77777777" w:rsidTr="004773B9">
        <w:trPr>
          <w:trHeight w:val="417"/>
        </w:trPr>
        <w:tc>
          <w:tcPr>
            <w:tcW w:w="567" w:type="dxa"/>
            <w:tcBorders>
              <w:top w:val="nil"/>
              <w:left w:val="single" w:sz="4" w:space="0" w:color="auto"/>
              <w:bottom w:val="single" w:sz="4" w:space="0" w:color="auto"/>
              <w:right w:val="single" w:sz="4" w:space="0" w:color="auto"/>
            </w:tcBorders>
            <w:noWrap/>
            <w:vAlign w:val="bottom"/>
            <w:hideMark/>
          </w:tcPr>
          <w:p w14:paraId="4F05FAD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3375E2A0" w14:textId="174B7A9F"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Основное мероприятие: 4 Реализация губернаторской программы «100 бань-Подмосковья» </w:t>
            </w:r>
            <w:r w:rsidR="004773B9">
              <w:rPr>
                <w:rFonts w:ascii="Times New Roman" w:eastAsia="Times New Roman" w:hAnsi="Times New Roman" w:cs="Times New Roman"/>
                <w:b/>
                <w:bCs/>
                <w:i/>
                <w:iCs/>
                <w:sz w:val="20"/>
                <w:szCs w:val="20"/>
                <w:lang w:eastAsia="ru-RU"/>
              </w:rPr>
              <w:t>РГО</w:t>
            </w:r>
          </w:p>
        </w:tc>
        <w:tc>
          <w:tcPr>
            <w:tcW w:w="1701" w:type="dxa"/>
            <w:tcBorders>
              <w:top w:val="nil"/>
              <w:left w:val="nil"/>
              <w:bottom w:val="single" w:sz="4" w:space="0" w:color="auto"/>
              <w:right w:val="single" w:sz="4" w:space="0" w:color="auto"/>
            </w:tcBorders>
            <w:noWrap/>
            <w:hideMark/>
          </w:tcPr>
          <w:p w14:paraId="4C83F502"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noWrap/>
            <w:hideMark/>
          </w:tcPr>
          <w:p w14:paraId="7D5B223E"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6 800,00</w:t>
            </w:r>
          </w:p>
        </w:tc>
        <w:tc>
          <w:tcPr>
            <w:tcW w:w="5386" w:type="dxa"/>
            <w:tcBorders>
              <w:top w:val="nil"/>
              <w:left w:val="nil"/>
              <w:bottom w:val="single" w:sz="4" w:space="0" w:color="auto"/>
              <w:right w:val="single" w:sz="4" w:space="0" w:color="auto"/>
            </w:tcBorders>
            <w:hideMark/>
          </w:tcPr>
          <w:p w14:paraId="2C3DA088"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100,0%</w:t>
            </w:r>
          </w:p>
        </w:tc>
        <w:tc>
          <w:tcPr>
            <w:tcW w:w="1588" w:type="dxa"/>
            <w:tcBorders>
              <w:top w:val="nil"/>
              <w:left w:val="nil"/>
              <w:bottom w:val="single" w:sz="4" w:space="0" w:color="auto"/>
              <w:right w:val="single" w:sz="4" w:space="0" w:color="auto"/>
            </w:tcBorders>
            <w:noWrap/>
            <w:hideMark/>
          </w:tcPr>
          <w:p w14:paraId="53444C8F"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6 800,00</w:t>
            </w:r>
          </w:p>
        </w:tc>
      </w:tr>
      <w:tr w:rsidR="003835CC" w:rsidRPr="003835CC" w14:paraId="1748767A" w14:textId="77777777" w:rsidTr="004773B9">
        <w:trPr>
          <w:trHeight w:val="509"/>
        </w:trPr>
        <w:tc>
          <w:tcPr>
            <w:tcW w:w="567" w:type="dxa"/>
            <w:tcBorders>
              <w:top w:val="nil"/>
              <w:left w:val="single" w:sz="4" w:space="0" w:color="auto"/>
              <w:bottom w:val="single" w:sz="4" w:space="0" w:color="auto"/>
              <w:right w:val="single" w:sz="4" w:space="0" w:color="auto"/>
            </w:tcBorders>
            <w:noWrap/>
            <w:vAlign w:val="bottom"/>
            <w:hideMark/>
          </w:tcPr>
          <w:p w14:paraId="0EF5A1C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004BD42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4.1 Введение в строй бань, реконструируемых в рамках Губернаторской программы "100 бань Подмосковья"</w:t>
            </w:r>
          </w:p>
        </w:tc>
        <w:tc>
          <w:tcPr>
            <w:tcW w:w="1701" w:type="dxa"/>
            <w:tcBorders>
              <w:top w:val="nil"/>
              <w:left w:val="nil"/>
              <w:bottom w:val="single" w:sz="4" w:space="0" w:color="auto"/>
              <w:right w:val="single" w:sz="4" w:space="0" w:color="auto"/>
            </w:tcBorders>
            <w:noWrap/>
            <w:hideMark/>
          </w:tcPr>
          <w:p w14:paraId="781721A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2A73E28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3AC761CA" w14:textId="0615A0FA"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 2019 году введено 2 бани после реконструкции в п. Дорохово 3</w:t>
            </w:r>
            <w:r w:rsidR="004773B9">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8</w:t>
            </w:r>
            <w:r w:rsidR="004773B9">
              <w:rPr>
                <w:rFonts w:ascii="Times New Roman" w:eastAsia="Times New Roman" w:hAnsi="Times New Roman" w:cs="Times New Roman"/>
                <w:sz w:val="20"/>
                <w:szCs w:val="20"/>
                <w:lang w:eastAsia="ru-RU"/>
              </w:rPr>
              <w:t>млн.</w:t>
            </w:r>
            <w:r w:rsidRPr="003835CC">
              <w:rPr>
                <w:rFonts w:ascii="Times New Roman" w:eastAsia="Times New Roman" w:hAnsi="Times New Roman" w:cs="Times New Roman"/>
                <w:sz w:val="20"/>
                <w:szCs w:val="20"/>
                <w:lang w:eastAsia="ru-RU"/>
              </w:rPr>
              <w:t xml:space="preserve"> руб., село Покровское 3</w:t>
            </w:r>
            <w:r w:rsidR="004773B9">
              <w:rPr>
                <w:rFonts w:ascii="Times New Roman" w:eastAsia="Times New Roman" w:hAnsi="Times New Roman" w:cs="Times New Roman"/>
                <w:sz w:val="20"/>
                <w:szCs w:val="20"/>
                <w:lang w:eastAsia="ru-RU"/>
              </w:rPr>
              <w:t xml:space="preserve"> млн.</w:t>
            </w:r>
            <w:r w:rsidRPr="003835CC">
              <w:rPr>
                <w:rFonts w:ascii="Times New Roman" w:eastAsia="Times New Roman" w:hAnsi="Times New Roman" w:cs="Times New Roman"/>
                <w:sz w:val="20"/>
                <w:szCs w:val="20"/>
                <w:lang w:eastAsia="ru-RU"/>
              </w:rPr>
              <w:t xml:space="preserve"> руб.</w:t>
            </w:r>
            <w:r w:rsidRPr="003835CC">
              <w:rPr>
                <w:rFonts w:ascii="Times New Roman" w:eastAsia="Times New Roman" w:hAnsi="Times New Roman" w:cs="Times New Roman"/>
                <w:sz w:val="20"/>
                <w:szCs w:val="20"/>
                <w:lang w:eastAsia="ru-RU"/>
              </w:rPr>
              <w:tab/>
            </w:r>
          </w:p>
        </w:tc>
        <w:tc>
          <w:tcPr>
            <w:tcW w:w="1588" w:type="dxa"/>
            <w:tcBorders>
              <w:top w:val="nil"/>
              <w:left w:val="nil"/>
              <w:bottom w:val="single" w:sz="4" w:space="0" w:color="auto"/>
              <w:right w:val="single" w:sz="4" w:space="0" w:color="auto"/>
            </w:tcBorders>
            <w:noWrap/>
            <w:hideMark/>
          </w:tcPr>
          <w:p w14:paraId="0DFF540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6FD6E33" w14:textId="77777777" w:rsidTr="00F0147C">
        <w:trPr>
          <w:trHeight w:val="691"/>
        </w:trPr>
        <w:tc>
          <w:tcPr>
            <w:tcW w:w="567" w:type="dxa"/>
            <w:tcBorders>
              <w:top w:val="nil"/>
              <w:left w:val="single" w:sz="4" w:space="0" w:color="auto"/>
              <w:bottom w:val="single" w:sz="4" w:space="0" w:color="auto"/>
              <w:right w:val="single" w:sz="4" w:space="0" w:color="auto"/>
            </w:tcBorders>
            <w:noWrap/>
            <w:vAlign w:val="bottom"/>
            <w:hideMark/>
          </w:tcPr>
          <w:p w14:paraId="51F5F48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63B36A9C"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 xml:space="preserve">Основное мероприятие: 5 Реализация некоторых мер по защите прав потребителей в сфере торговли, общественного питания и бытовых услуг </w:t>
            </w:r>
          </w:p>
        </w:tc>
        <w:tc>
          <w:tcPr>
            <w:tcW w:w="1701" w:type="dxa"/>
            <w:tcBorders>
              <w:top w:val="nil"/>
              <w:left w:val="nil"/>
              <w:bottom w:val="single" w:sz="4" w:space="0" w:color="auto"/>
              <w:right w:val="single" w:sz="4" w:space="0" w:color="auto"/>
            </w:tcBorders>
            <w:noWrap/>
            <w:hideMark/>
          </w:tcPr>
          <w:p w14:paraId="750DD502"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noWrap/>
            <w:hideMark/>
          </w:tcPr>
          <w:p w14:paraId="2EB1B4F9"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386" w:type="dxa"/>
            <w:tcBorders>
              <w:top w:val="nil"/>
              <w:left w:val="nil"/>
              <w:bottom w:val="single" w:sz="4" w:space="0" w:color="auto"/>
              <w:right w:val="single" w:sz="4" w:space="0" w:color="auto"/>
            </w:tcBorders>
            <w:hideMark/>
          </w:tcPr>
          <w:p w14:paraId="7278890C"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88" w:type="dxa"/>
            <w:tcBorders>
              <w:top w:val="nil"/>
              <w:left w:val="nil"/>
              <w:bottom w:val="single" w:sz="4" w:space="0" w:color="auto"/>
              <w:right w:val="single" w:sz="4" w:space="0" w:color="auto"/>
            </w:tcBorders>
            <w:noWrap/>
            <w:hideMark/>
          </w:tcPr>
          <w:p w14:paraId="152E945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1BA30682" w14:textId="77777777" w:rsidTr="00793A9F">
        <w:trPr>
          <w:trHeight w:val="711"/>
        </w:trPr>
        <w:tc>
          <w:tcPr>
            <w:tcW w:w="567" w:type="dxa"/>
            <w:tcBorders>
              <w:top w:val="nil"/>
              <w:left w:val="single" w:sz="4" w:space="0" w:color="auto"/>
              <w:bottom w:val="single" w:sz="4" w:space="0" w:color="auto"/>
              <w:right w:val="single" w:sz="4" w:space="0" w:color="auto"/>
            </w:tcBorders>
            <w:noWrap/>
            <w:vAlign w:val="bottom"/>
            <w:hideMark/>
          </w:tcPr>
          <w:p w14:paraId="337974E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55862AE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5.1 Мониторинг антитеррористической защищенности объектов потребительского рынка и услуг Московской области"</w:t>
            </w:r>
          </w:p>
        </w:tc>
        <w:tc>
          <w:tcPr>
            <w:tcW w:w="1701" w:type="dxa"/>
            <w:tcBorders>
              <w:top w:val="nil"/>
              <w:left w:val="nil"/>
              <w:bottom w:val="single" w:sz="4" w:space="0" w:color="auto"/>
              <w:right w:val="single" w:sz="4" w:space="0" w:color="auto"/>
            </w:tcBorders>
            <w:noWrap/>
            <w:hideMark/>
          </w:tcPr>
          <w:p w14:paraId="172935E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230622D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3D740506" w14:textId="020C478D"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Администрацией </w:t>
            </w:r>
            <w:r w:rsidR="00804C0B">
              <w:rPr>
                <w:rFonts w:ascii="Times New Roman" w:eastAsia="Times New Roman" w:hAnsi="Times New Roman" w:cs="Times New Roman"/>
                <w:sz w:val="20"/>
                <w:szCs w:val="20"/>
                <w:lang w:eastAsia="ru-RU"/>
              </w:rPr>
              <w:t>РГО</w:t>
            </w:r>
            <w:r w:rsidRPr="003835CC">
              <w:rPr>
                <w:rFonts w:ascii="Times New Roman" w:eastAsia="Times New Roman" w:hAnsi="Times New Roman" w:cs="Times New Roman"/>
                <w:sz w:val="20"/>
                <w:szCs w:val="20"/>
                <w:lang w:eastAsia="ru-RU"/>
              </w:rPr>
              <w:t xml:space="preserve"> ведется реестр паспортов антитеррористической защищенности объектов </w:t>
            </w:r>
            <w:proofErr w:type="spellStart"/>
            <w:r w:rsidRPr="003835CC">
              <w:rPr>
                <w:rFonts w:ascii="Times New Roman" w:eastAsia="Times New Roman" w:hAnsi="Times New Roman" w:cs="Times New Roman"/>
                <w:sz w:val="20"/>
                <w:szCs w:val="20"/>
                <w:lang w:eastAsia="ru-RU"/>
              </w:rPr>
              <w:t>потребрынка</w:t>
            </w:r>
            <w:proofErr w:type="spellEnd"/>
            <w:r w:rsidRPr="003835CC">
              <w:rPr>
                <w:rFonts w:ascii="Times New Roman" w:eastAsia="Times New Roman" w:hAnsi="Times New Roman" w:cs="Times New Roman"/>
                <w:sz w:val="20"/>
                <w:szCs w:val="20"/>
                <w:lang w:eastAsia="ru-RU"/>
              </w:rPr>
              <w:t xml:space="preserve"> и услуг, расположенных на территории </w:t>
            </w:r>
            <w:r w:rsidR="00804C0B">
              <w:rPr>
                <w:rFonts w:ascii="Times New Roman" w:eastAsia="Times New Roman" w:hAnsi="Times New Roman" w:cs="Times New Roman"/>
                <w:sz w:val="20"/>
                <w:szCs w:val="20"/>
                <w:lang w:eastAsia="ru-RU"/>
              </w:rPr>
              <w:t>РГО</w:t>
            </w:r>
            <w:r w:rsidRPr="003835CC">
              <w:rPr>
                <w:rFonts w:ascii="Times New Roman" w:eastAsia="Times New Roman" w:hAnsi="Times New Roman" w:cs="Times New Roman"/>
                <w:sz w:val="20"/>
                <w:szCs w:val="20"/>
                <w:lang w:eastAsia="ru-RU"/>
              </w:rPr>
              <w:t>.</w:t>
            </w:r>
          </w:p>
        </w:tc>
        <w:tc>
          <w:tcPr>
            <w:tcW w:w="1588" w:type="dxa"/>
            <w:tcBorders>
              <w:top w:val="nil"/>
              <w:left w:val="nil"/>
              <w:bottom w:val="single" w:sz="4" w:space="0" w:color="auto"/>
              <w:right w:val="single" w:sz="4" w:space="0" w:color="auto"/>
            </w:tcBorders>
            <w:noWrap/>
            <w:hideMark/>
          </w:tcPr>
          <w:p w14:paraId="26F18C6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D90891A" w14:textId="77777777" w:rsidTr="00F0147C">
        <w:trPr>
          <w:trHeight w:val="548"/>
        </w:trPr>
        <w:tc>
          <w:tcPr>
            <w:tcW w:w="567" w:type="dxa"/>
            <w:tcBorders>
              <w:top w:val="nil"/>
              <w:left w:val="single" w:sz="4" w:space="0" w:color="auto"/>
              <w:bottom w:val="single" w:sz="4" w:space="0" w:color="auto"/>
              <w:right w:val="single" w:sz="4" w:space="0" w:color="auto"/>
            </w:tcBorders>
            <w:noWrap/>
            <w:vAlign w:val="bottom"/>
          </w:tcPr>
          <w:p w14:paraId="583D759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48D48C20" w14:textId="77777777" w:rsidR="003835CC" w:rsidRPr="003835CC" w:rsidRDefault="003835CC" w:rsidP="003835CC">
            <w:pPr>
              <w:spacing w:after="0" w:line="240" w:lineRule="auto"/>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Основное мероприятие 06 «Участие в организации региональной системы защиты прав потребителей»</w:t>
            </w:r>
          </w:p>
        </w:tc>
        <w:tc>
          <w:tcPr>
            <w:tcW w:w="1701" w:type="dxa"/>
            <w:tcBorders>
              <w:top w:val="nil"/>
              <w:left w:val="nil"/>
              <w:bottom w:val="single" w:sz="4" w:space="0" w:color="auto"/>
              <w:right w:val="single" w:sz="4" w:space="0" w:color="auto"/>
            </w:tcBorders>
            <w:noWrap/>
            <w:hideMark/>
          </w:tcPr>
          <w:p w14:paraId="1D108DE8"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noWrap/>
            <w:hideMark/>
          </w:tcPr>
          <w:p w14:paraId="1F20AE7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386" w:type="dxa"/>
            <w:tcBorders>
              <w:top w:val="nil"/>
              <w:left w:val="nil"/>
              <w:bottom w:val="single" w:sz="4" w:space="0" w:color="auto"/>
              <w:right w:val="single" w:sz="4" w:space="0" w:color="auto"/>
            </w:tcBorders>
            <w:hideMark/>
          </w:tcPr>
          <w:p w14:paraId="43D0B828"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w:t>
            </w:r>
          </w:p>
        </w:tc>
        <w:tc>
          <w:tcPr>
            <w:tcW w:w="1588" w:type="dxa"/>
            <w:tcBorders>
              <w:top w:val="nil"/>
              <w:left w:val="nil"/>
              <w:bottom w:val="single" w:sz="4" w:space="0" w:color="auto"/>
              <w:right w:val="single" w:sz="4" w:space="0" w:color="auto"/>
            </w:tcBorders>
            <w:noWrap/>
            <w:hideMark/>
          </w:tcPr>
          <w:p w14:paraId="3935BC96"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0ACC2938" w14:textId="77777777" w:rsidTr="00F0147C">
        <w:trPr>
          <w:trHeight w:val="569"/>
        </w:trPr>
        <w:tc>
          <w:tcPr>
            <w:tcW w:w="567" w:type="dxa"/>
            <w:tcBorders>
              <w:top w:val="nil"/>
              <w:left w:val="single" w:sz="4" w:space="0" w:color="auto"/>
              <w:bottom w:val="single" w:sz="4" w:space="0" w:color="auto"/>
              <w:right w:val="single" w:sz="4" w:space="0" w:color="auto"/>
            </w:tcBorders>
            <w:noWrap/>
            <w:vAlign w:val="bottom"/>
          </w:tcPr>
          <w:p w14:paraId="0CE896A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51E7F68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6.1 «Рассмотрение обращений и жалоб, консультация граждан по вопросам защиты прав потребителей»</w:t>
            </w:r>
          </w:p>
        </w:tc>
        <w:tc>
          <w:tcPr>
            <w:tcW w:w="1701" w:type="dxa"/>
            <w:tcBorders>
              <w:top w:val="nil"/>
              <w:left w:val="nil"/>
              <w:bottom w:val="single" w:sz="4" w:space="0" w:color="auto"/>
              <w:right w:val="single" w:sz="4" w:space="0" w:color="auto"/>
            </w:tcBorders>
            <w:noWrap/>
            <w:hideMark/>
          </w:tcPr>
          <w:p w14:paraId="4AE8A66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5A449AB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14EFCAB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Работа ведется на постоянной основе.</w:t>
            </w:r>
          </w:p>
        </w:tc>
        <w:tc>
          <w:tcPr>
            <w:tcW w:w="1588" w:type="dxa"/>
            <w:tcBorders>
              <w:top w:val="nil"/>
              <w:left w:val="nil"/>
              <w:bottom w:val="single" w:sz="4" w:space="0" w:color="auto"/>
              <w:right w:val="single" w:sz="4" w:space="0" w:color="auto"/>
            </w:tcBorders>
            <w:noWrap/>
            <w:hideMark/>
          </w:tcPr>
          <w:p w14:paraId="4E4010A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0A35717D" w14:textId="77777777" w:rsidTr="00F0147C">
        <w:trPr>
          <w:trHeight w:val="510"/>
        </w:trPr>
        <w:tc>
          <w:tcPr>
            <w:tcW w:w="567" w:type="dxa"/>
            <w:vMerge w:val="restart"/>
            <w:tcBorders>
              <w:top w:val="nil"/>
              <w:left w:val="single" w:sz="4" w:space="0" w:color="auto"/>
              <w:bottom w:val="single" w:sz="4" w:space="0" w:color="auto"/>
              <w:right w:val="single" w:sz="4" w:space="0" w:color="auto"/>
            </w:tcBorders>
            <w:shd w:val="clear" w:color="auto" w:fill="F2F2F2"/>
            <w:noWrap/>
            <w:hideMark/>
          </w:tcPr>
          <w:p w14:paraId="55560C8E"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6.5.</w:t>
            </w:r>
          </w:p>
        </w:tc>
        <w:tc>
          <w:tcPr>
            <w:tcW w:w="5245" w:type="dxa"/>
            <w:tcBorders>
              <w:top w:val="nil"/>
              <w:left w:val="nil"/>
              <w:bottom w:val="single" w:sz="4" w:space="0" w:color="auto"/>
              <w:right w:val="single" w:sz="4" w:space="0" w:color="auto"/>
            </w:tcBorders>
            <w:shd w:val="clear" w:color="auto" w:fill="F2F2F2"/>
            <w:hideMark/>
          </w:tcPr>
          <w:p w14:paraId="612C7ACD"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5 Развитие похоронного дела в Рузском городском округе</w:t>
            </w:r>
          </w:p>
        </w:tc>
        <w:tc>
          <w:tcPr>
            <w:tcW w:w="1701" w:type="dxa"/>
            <w:vMerge w:val="restart"/>
            <w:tcBorders>
              <w:top w:val="nil"/>
              <w:left w:val="single" w:sz="4" w:space="0" w:color="auto"/>
              <w:bottom w:val="single" w:sz="4" w:space="0" w:color="auto"/>
              <w:right w:val="single" w:sz="4" w:space="0" w:color="auto"/>
            </w:tcBorders>
            <w:shd w:val="clear" w:color="auto" w:fill="F2F2F2"/>
            <w:noWrap/>
            <w:hideMark/>
          </w:tcPr>
          <w:p w14:paraId="026FF4CD"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22 230.27</w:t>
            </w:r>
          </w:p>
        </w:tc>
        <w:tc>
          <w:tcPr>
            <w:tcW w:w="1276" w:type="dxa"/>
            <w:vMerge w:val="restart"/>
            <w:tcBorders>
              <w:top w:val="nil"/>
              <w:left w:val="single" w:sz="4" w:space="0" w:color="auto"/>
              <w:bottom w:val="single" w:sz="4" w:space="0" w:color="auto"/>
              <w:right w:val="single" w:sz="4" w:space="0" w:color="auto"/>
            </w:tcBorders>
            <w:shd w:val="clear" w:color="auto" w:fill="F2F2F2"/>
            <w:noWrap/>
            <w:hideMark/>
          </w:tcPr>
          <w:p w14:paraId="1C0F0649"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22 106,83</w:t>
            </w:r>
          </w:p>
        </w:tc>
        <w:tc>
          <w:tcPr>
            <w:tcW w:w="5386" w:type="dxa"/>
            <w:vMerge w:val="restart"/>
            <w:tcBorders>
              <w:top w:val="nil"/>
              <w:left w:val="single" w:sz="4" w:space="0" w:color="auto"/>
              <w:bottom w:val="single" w:sz="4" w:space="0" w:color="auto"/>
              <w:right w:val="single" w:sz="4" w:space="0" w:color="auto"/>
            </w:tcBorders>
            <w:shd w:val="clear" w:color="auto" w:fill="F2F2F2"/>
            <w:hideMark/>
          </w:tcPr>
          <w:p w14:paraId="0770DFA3"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99,4%</w:t>
            </w:r>
          </w:p>
        </w:tc>
        <w:tc>
          <w:tcPr>
            <w:tcW w:w="1588" w:type="dxa"/>
            <w:vMerge w:val="restart"/>
            <w:tcBorders>
              <w:top w:val="nil"/>
              <w:left w:val="single" w:sz="4" w:space="0" w:color="auto"/>
              <w:bottom w:val="single" w:sz="4" w:space="0" w:color="auto"/>
              <w:right w:val="single" w:sz="4" w:space="0" w:color="auto"/>
            </w:tcBorders>
            <w:shd w:val="clear" w:color="auto" w:fill="F2F2F2"/>
            <w:noWrap/>
            <w:hideMark/>
          </w:tcPr>
          <w:p w14:paraId="104034C7"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22 106,83</w:t>
            </w:r>
          </w:p>
        </w:tc>
      </w:tr>
      <w:tr w:rsidR="003835CC" w:rsidRPr="003835CC" w14:paraId="507D74CB" w14:textId="77777777" w:rsidTr="00F0147C">
        <w:trPr>
          <w:trHeight w:val="270"/>
        </w:trPr>
        <w:tc>
          <w:tcPr>
            <w:tcW w:w="567" w:type="dxa"/>
            <w:vMerge/>
            <w:tcBorders>
              <w:top w:val="nil"/>
              <w:left w:val="single" w:sz="4" w:space="0" w:color="auto"/>
              <w:bottom w:val="single" w:sz="4" w:space="0" w:color="auto"/>
              <w:right w:val="single" w:sz="4" w:space="0" w:color="auto"/>
            </w:tcBorders>
            <w:vAlign w:val="center"/>
            <w:hideMark/>
          </w:tcPr>
          <w:p w14:paraId="3F4F8EEB"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single" w:sz="4" w:space="0" w:color="auto"/>
            </w:tcBorders>
            <w:shd w:val="clear" w:color="auto" w:fill="F2F2F2"/>
            <w:noWrap/>
            <w:vAlign w:val="bottom"/>
            <w:hideMark/>
          </w:tcPr>
          <w:p w14:paraId="6A2AA449"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00ED7956"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3154928A"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5386" w:type="dxa"/>
            <w:vMerge/>
            <w:tcBorders>
              <w:top w:val="nil"/>
              <w:left w:val="single" w:sz="4" w:space="0" w:color="auto"/>
              <w:bottom w:val="single" w:sz="4" w:space="0" w:color="auto"/>
              <w:right w:val="single" w:sz="4" w:space="0" w:color="auto"/>
            </w:tcBorders>
            <w:vAlign w:val="center"/>
            <w:hideMark/>
          </w:tcPr>
          <w:p w14:paraId="148677C0"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c>
          <w:tcPr>
            <w:tcW w:w="1588" w:type="dxa"/>
            <w:vMerge/>
            <w:tcBorders>
              <w:top w:val="nil"/>
              <w:left w:val="single" w:sz="4" w:space="0" w:color="auto"/>
              <w:bottom w:val="single" w:sz="4" w:space="0" w:color="auto"/>
              <w:right w:val="single" w:sz="4" w:space="0" w:color="auto"/>
            </w:tcBorders>
            <w:vAlign w:val="center"/>
            <w:hideMark/>
          </w:tcPr>
          <w:p w14:paraId="05ACC7E6" w14:textId="77777777" w:rsidR="003835CC" w:rsidRPr="003835CC" w:rsidRDefault="003835CC" w:rsidP="003835CC">
            <w:pPr>
              <w:spacing w:after="0"/>
              <w:rPr>
                <w:rFonts w:ascii="Times New Roman" w:eastAsia="Times New Roman" w:hAnsi="Times New Roman" w:cs="Times New Roman"/>
                <w:b/>
                <w:bCs/>
                <w:sz w:val="20"/>
                <w:szCs w:val="20"/>
                <w:lang w:eastAsia="ru-RU"/>
              </w:rPr>
            </w:pPr>
          </w:p>
        </w:tc>
      </w:tr>
      <w:tr w:rsidR="003835CC" w:rsidRPr="003835CC" w14:paraId="3CF18D61" w14:textId="77777777" w:rsidTr="00F0147C">
        <w:trPr>
          <w:trHeight w:val="79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77F674B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44E84DEC"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1 Функционирование на территории городского округа муниципального казенного учреждения в сфере погребения и похоронного дела</w:t>
            </w:r>
          </w:p>
        </w:tc>
        <w:tc>
          <w:tcPr>
            <w:tcW w:w="1701" w:type="dxa"/>
            <w:tcBorders>
              <w:top w:val="single" w:sz="4" w:space="0" w:color="auto"/>
              <w:left w:val="nil"/>
              <w:bottom w:val="single" w:sz="4" w:space="0" w:color="auto"/>
              <w:right w:val="single" w:sz="4" w:space="0" w:color="auto"/>
            </w:tcBorders>
            <w:noWrap/>
            <w:hideMark/>
          </w:tcPr>
          <w:p w14:paraId="1F022E7A"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11 813,88</w:t>
            </w:r>
          </w:p>
        </w:tc>
        <w:tc>
          <w:tcPr>
            <w:tcW w:w="1276" w:type="dxa"/>
            <w:tcBorders>
              <w:top w:val="single" w:sz="4" w:space="0" w:color="auto"/>
              <w:left w:val="nil"/>
              <w:bottom w:val="single" w:sz="4" w:space="0" w:color="auto"/>
              <w:right w:val="single" w:sz="4" w:space="0" w:color="auto"/>
            </w:tcBorders>
            <w:noWrap/>
            <w:hideMark/>
          </w:tcPr>
          <w:p w14:paraId="31BDCCB2"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11 723,16</w:t>
            </w:r>
          </w:p>
        </w:tc>
        <w:tc>
          <w:tcPr>
            <w:tcW w:w="5386" w:type="dxa"/>
            <w:tcBorders>
              <w:top w:val="single" w:sz="4" w:space="0" w:color="auto"/>
              <w:left w:val="nil"/>
              <w:bottom w:val="single" w:sz="4" w:space="0" w:color="auto"/>
              <w:right w:val="single" w:sz="4" w:space="0" w:color="auto"/>
            </w:tcBorders>
            <w:hideMark/>
          </w:tcPr>
          <w:p w14:paraId="5962A25A"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99,2%</w:t>
            </w:r>
          </w:p>
        </w:tc>
        <w:tc>
          <w:tcPr>
            <w:tcW w:w="1588" w:type="dxa"/>
            <w:tcBorders>
              <w:top w:val="single" w:sz="4" w:space="0" w:color="auto"/>
              <w:left w:val="nil"/>
              <w:bottom w:val="single" w:sz="4" w:space="0" w:color="auto"/>
              <w:right w:val="single" w:sz="4" w:space="0" w:color="auto"/>
            </w:tcBorders>
            <w:noWrap/>
            <w:hideMark/>
          </w:tcPr>
          <w:p w14:paraId="37FB40C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11 616,33</w:t>
            </w:r>
          </w:p>
        </w:tc>
      </w:tr>
      <w:tr w:rsidR="003835CC" w:rsidRPr="003835CC" w14:paraId="3157ACCA" w14:textId="77777777" w:rsidTr="00793A9F">
        <w:trPr>
          <w:trHeight w:val="540"/>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19C98FB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649B324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Обеспечение деятельности муниципального казенного учреждения «Похоронное дело» зарплатный проект</w:t>
            </w:r>
          </w:p>
        </w:tc>
        <w:tc>
          <w:tcPr>
            <w:tcW w:w="1701" w:type="dxa"/>
            <w:tcBorders>
              <w:top w:val="single" w:sz="4" w:space="0" w:color="auto"/>
              <w:left w:val="nil"/>
              <w:bottom w:val="single" w:sz="4" w:space="0" w:color="auto"/>
              <w:right w:val="single" w:sz="4" w:space="0" w:color="auto"/>
            </w:tcBorders>
            <w:noWrap/>
            <w:hideMark/>
          </w:tcPr>
          <w:p w14:paraId="30E49C9E" w14:textId="77777777" w:rsidR="003835CC" w:rsidRPr="003835CC" w:rsidRDefault="003835CC" w:rsidP="003835CC">
            <w:pPr>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10 786,45</w:t>
            </w:r>
          </w:p>
        </w:tc>
        <w:tc>
          <w:tcPr>
            <w:tcW w:w="1276" w:type="dxa"/>
            <w:tcBorders>
              <w:top w:val="single" w:sz="4" w:space="0" w:color="auto"/>
              <w:left w:val="nil"/>
              <w:bottom w:val="single" w:sz="4" w:space="0" w:color="auto"/>
              <w:right w:val="single" w:sz="4" w:space="0" w:color="auto"/>
            </w:tcBorders>
            <w:noWrap/>
            <w:hideMark/>
          </w:tcPr>
          <w:p w14:paraId="4D593689" w14:textId="77777777" w:rsidR="003835CC" w:rsidRPr="003835CC" w:rsidRDefault="003835CC" w:rsidP="003835CC">
            <w:pPr>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10 749,58</w:t>
            </w:r>
          </w:p>
        </w:tc>
        <w:tc>
          <w:tcPr>
            <w:tcW w:w="5386" w:type="dxa"/>
            <w:tcBorders>
              <w:top w:val="single" w:sz="4" w:space="0" w:color="auto"/>
              <w:left w:val="nil"/>
              <w:bottom w:val="single" w:sz="4" w:space="0" w:color="auto"/>
              <w:right w:val="single" w:sz="4" w:space="0" w:color="auto"/>
            </w:tcBorders>
            <w:hideMark/>
          </w:tcPr>
          <w:p w14:paraId="728DF72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Выплачена заработная плата работникам предприятия и уплачены налоги с з/п. </w:t>
            </w:r>
          </w:p>
        </w:tc>
        <w:tc>
          <w:tcPr>
            <w:tcW w:w="1588" w:type="dxa"/>
            <w:tcBorders>
              <w:top w:val="single" w:sz="4" w:space="0" w:color="auto"/>
              <w:left w:val="nil"/>
              <w:bottom w:val="single" w:sz="4" w:space="0" w:color="auto"/>
              <w:right w:val="single" w:sz="4" w:space="0" w:color="auto"/>
            </w:tcBorders>
            <w:noWrap/>
            <w:hideMark/>
          </w:tcPr>
          <w:p w14:paraId="4B4F03F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10 749,58</w:t>
            </w:r>
          </w:p>
        </w:tc>
      </w:tr>
      <w:tr w:rsidR="003835CC" w:rsidRPr="003835CC" w14:paraId="50F72F0D" w14:textId="77777777" w:rsidTr="00793A9F">
        <w:trPr>
          <w:trHeight w:val="584"/>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0B8C929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single" w:sz="4" w:space="0" w:color="auto"/>
              <w:bottom w:val="single" w:sz="4" w:space="0" w:color="auto"/>
              <w:right w:val="single" w:sz="4" w:space="0" w:color="auto"/>
            </w:tcBorders>
            <w:hideMark/>
          </w:tcPr>
          <w:p w14:paraId="2AE11A4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Обеспечение деятельности муниципального казенного учреждения «Похоронное дело» в части коммунальные платежи</w:t>
            </w:r>
          </w:p>
        </w:tc>
        <w:tc>
          <w:tcPr>
            <w:tcW w:w="1701" w:type="dxa"/>
            <w:tcBorders>
              <w:top w:val="single" w:sz="4" w:space="0" w:color="auto"/>
              <w:left w:val="single" w:sz="4" w:space="0" w:color="auto"/>
              <w:bottom w:val="single" w:sz="4" w:space="0" w:color="auto"/>
              <w:right w:val="single" w:sz="4" w:space="0" w:color="auto"/>
            </w:tcBorders>
            <w:noWrap/>
            <w:hideMark/>
          </w:tcPr>
          <w:p w14:paraId="18B8F03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79,40</w:t>
            </w:r>
          </w:p>
        </w:tc>
        <w:tc>
          <w:tcPr>
            <w:tcW w:w="1276" w:type="dxa"/>
            <w:tcBorders>
              <w:top w:val="single" w:sz="4" w:space="0" w:color="auto"/>
              <w:left w:val="single" w:sz="4" w:space="0" w:color="auto"/>
              <w:bottom w:val="single" w:sz="4" w:space="0" w:color="auto"/>
              <w:right w:val="single" w:sz="4" w:space="0" w:color="auto"/>
            </w:tcBorders>
            <w:noWrap/>
            <w:hideMark/>
          </w:tcPr>
          <w:p w14:paraId="09E3C46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50,55</w:t>
            </w:r>
          </w:p>
        </w:tc>
        <w:tc>
          <w:tcPr>
            <w:tcW w:w="5386" w:type="dxa"/>
            <w:tcBorders>
              <w:top w:val="single" w:sz="4" w:space="0" w:color="auto"/>
              <w:left w:val="single" w:sz="4" w:space="0" w:color="auto"/>
              <w:bottom w:val="single" w:sz="4" w:space="0" w:color="auto"/>
              <w:right w:val="single" w:sz="4" w:space="0" w:color="auto"/>
            </w:tcBorders>
            <w:hideMark/>
          </w:tcPr>
          <w:p w14:paraId="01F237C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Оплата электроэнергии и тепловой энергии</w:t>
            </w:r>
          </w:p>
        </w:tc>
        <w:tc>
          <w:tcPr>
            <w:tcW w:w="1588" w:type="dxa"/>
            <w:tcBorders>
              <w:top w:val="single" w:sz="4" w:space="0" w:color="auto"/>
              <w:left w:val="single" w:sz="4" w:space="0" w:color="auto"/>
              <w:bottom w:val="single" w:sz="4" w:space="0" w:color="auto"/>
              <w:right w:val="single" w:sz="4" w:space="0" w:color="auto"/>
            </w:tcBorders>
            <w:noWrap/>
            <w:hideMark/>
          </w:tcPr>
          <w:p w14:paraId="4453768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50,55</w:t>
            </w:r>
          </w:p>
        </w:tc>
      </w:tr>
      <w:tr w:rsidR="003835CC" w:rsidRPr="003835CC" w14:paraId="6233B09D" w14:textId="77777777" w:rsidTr="00793A9F">
        <w:trPr>
          <w:trHeight w:val="581"/>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35D4E8E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43F8B8D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 Обеспечение деятельности муниципального казенного учреждения «Похоронное дело» в части обучения и повышения квалификации</w:t>
            </w:r>
          </w:p>
        </w:tc>
        <w:tc>
          <w:tcPr>
            <w:tcW w:w="1701" w:type="dxa"/>
            <w:tcBorders>
              <w:top w:val="single" w:sz="4" w:space="0" w:color="auto"/>
              <w:left w:val="nil"/>
              <w:bottom w:val="single" w:sz="4" w:space="0" w:color="auto"/>
              <w:right w:val="single" w:sz="4" w:space="0" w:color="auto"/>
            </w:tcBorders>
            <w:noWrap/>
            <w:hideMark/>
          </w:tcPr>
          <w:p w14:paraId="37D7194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46,50</w:t>
            </w:r>
          </w:p>
        </w:tc>
        <w:tc>
          <w:tcPr>
            <w:tcW w:w="1276" w:type="dxa"/>
            <w:tcBorders>
              <w:top w:val="single" w:sz="4" w:space="0" w:color="auto"/>
              <w:left w:val="nil"/>
              <w:bottom w:val="single" w:sz="4" w:space="0" w:color="auto"/>
              <w:right w:val="single" w:sz="4" w:space="0" w:color="auto"/>
            </w:tcBorders>
            <w:noWrap/>
            <w:hideMark/>
          </w:tcPr>
          <w:p w14:paraId="51F142C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46,50</w:t>
            </w:r>
          </w:p>
        </w:tc>
        <w:tc>
          <w:tcPr>
            <w:tcW w:w="5386" w:type="dxa"/>
            <w:tcBorders>
              <w:top w:val="single" w:sz="4" w:space="0" w:color="auto"/>
              <w:left w:val="nil"/>
              <w:bottom w:val="single" w:sz="4" w:space="0" w:color="auto"/>
              <w:right w:val="single" w:sz="4" w:space="0" w:color="auto"/>
            </w:tcBorders>
            <w:hideMark/>
          </w:tcPr>
          <w:p w14:paraId="2F9AEC6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Средства направлены на обучение и повышение квалификации</w:t>
            </w:r>
          </w:p>
        </w:tc>
        <w:tc>
          <w:tcPr>
            <w:tcW w:w="1588" w:type="dxa"/>
            <w:tcBorders>
              <w:top w:val="single" w:sz="4" w:space="0" w:color="auto"/>
              <w:left w:val="nil"/>
              <w:bottom w:val="single" w:sz="4" w:space="0" w:color="auto"/>
              <w:right w:val="single" w:sz="4" w:space="0" w:color="auto"/>
            </w:tcBorders>
            <w:noWrap/>
            <w:hideMark/>
          </w:tcPr>
          <w:p w14:paraId="656B58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46,50</w:t>
            </w:r>
          </w:p>
        </w:tc>
      </w:tr>
      <w:tr w:rsidR="003835CC" w:rsidRPr="003835CC" w14:paraId="6C93E503" w14:textId="77777777" w:rsidTr="00F0147C">
        <w:trPr>
          <w:trHeight w:val="692"/>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740B639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single" w:sz="4" w:space="0" w:color="auto"/>
              <w:bottom w:val="single" w:sz="4" w:space="0" w:color="auto"/>
              <w:right w:val="single" w:sz="4" w:space="0" w:color="auto"/>
            </w:tcBorders>
            <w:hideMark/>
          </w:tcPr>
          <w:p w14:paraId="73F912B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Обеспечение деятельности муниципального казенного учреждения «Похоронное дело» в части расходов на текущее содержание.</w:t>
            </w:r>
          </w:p>
        </w:tc>
        <w:tc>
          <w:tcPr>
            <w:tcW w:w="1701" w:type="dxa"/>
            <w:tcBorders>
              <w:top w:val="single" w:sz="4" w:space="0" w:color="auto"/>
              <w:left w:val="single" w:sz="4" w:space="0" w:color="auto"/>
              <w:bottom w:val="single" w:sz="4" w:space="0" w:color="auto"/>
              <w:right w:val="single" w:sz="4" w:space="0" w:color="auto"/>
            </w:tcBorders>
            <w:noWrap/>
            <w:hideMark/>
          </w:tcPr>
          <w:p w14:paraId="354FD56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58,00</w:t>
            </w:r>
          </w:p>
        </w:tc>
        <w:tc>
          <w:tcPr>
            <w:tcW w:w="1276" w:type="dxa"/>
            <w:tcBorders>
              <w:top w:val="single" w:sz="4" w:space="0" w:color="auto"/>
              <w:left w:val="single" w:sz="4" w:space="0" w:color="auto"/>
              <w:bottom w:val="single" w:sz="4" w:space="0" w:color="auto"/>
              <w:right w:val="single" w:sz="4" w:space="0" w:color="auto"/>
            </w:tcBorders>
            <w:noWrap/>
            <w:hideMark/>
          </w:tcPr>
          <w:p w14:paraId="52BB22B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55,27</w:t>
            </w:r>
          </w:p>
        </w:tc>
        <w:tc>
          <w:tcPr>
            <w:tcW w:w="5386" w:type="dxa"/>
            <w:tcBorders>
              <w:top w:val="single" w:sz="4" w:space="0" w:color="auto"/>
              <w:left w:val="single" w:sz="4" w:space="0" w:color="auto"/>
              <w:bottom w:val="single" w:sz="4" w:space="0" w:color="auto"/>
              <w:right w:val="single" w:sz="4" w:space="0" w:color="auto"/>
            </w:tcBorders>
            <w:hideMark/>
          </w:tcPr>
          <w:p w14:paraId="7030A7B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Оплачены услуги связи</w:t>
            </w:r>
          </w:p>
        </w:tc>
        <w:tc>
          <w:tcPr>
            <w:tcW w:w="1588" w:type="dxa"/>
            <w:tcBorders>
              <w:top w:val="single" w:sz="4" w:space="0" w:color="auto"/>
              <w:left w:val="single" w:sz="4" w:space="0" w:color="auto"/>
              <w:bottom w:val="single" w:sz="4" w:space="0" w:color="auto"/>
              <w:right w:val="single" w:sz="4" w:space="0" w:color="auto"/>
            </w:tcBorders>
            <w:noWrap/>
            <w:hideMark/>
          </w:tcPr>
          <w:p w14:paraId="159E14E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55,27</w:t>
            </w:r>
          </w:p>
        </w:tc>
      </w:tr>
      <w:tr w:rsidR="003835CC" w:rsidRPr="003835CC" w14:paraId="7FDA0BD6" w14:textId="77777777" w:rsidTr="00F0147C">
        <w:trPr>
          <w:trHeight w:val="765"/>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00C585C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34AAB78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Обеспечение деятельности муниципального казенного учреждения «Похоронное дело» в части информационно-коммуникационных технологий</w:t>
            </w:r>
          </w:p>
        </w:tc>
        <w:tc>
          <w:tcPr>
            <w:tcW w:w="1701" w:type="dxa"/>
            <w:tcBorders>
              <w:top w:val="single" w:sz="4" w:space="0" w:color="auto"/>
              <w:left w:val="nil"/>
              <w:bottom w:val="single" w:sz="4" w:space="0" w:color="auto"/>
              <w:right w:val="single" w:sz="4" w:space="0" w:color="auto"/>
            </w:tcBorders>
            <w:noWrap/>
            <w:hideMark/>
          </w:tcPr>
          <w:p w14:paraId="1450914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287,68</w:t>
            </w:r>
          </w:p>
        </w:tc>
        <w:tc>
          <w:tcPr>
            <w:tcW w:w="1276" w:type="dxa"/>
            <w:tcBorders>
              <w:top w:val="single" w:sz="4" w:space="0" w:color="auto"/>
              <w:left w:val="nil"/>
              <w:bottom w:val="single" w:sz="4" w:space="0" w:color="auto"/>
              <w:right w:val="single" w:sz="4" w:space="0" w:color="auto"/>
            </w:tcBorders>
            <w:noWrap/>
            <w:hideMark/>
          </w:tcPr>
          <w:p w14:paraId="71E1920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284,51</w:t>
            </w:r>
          </w:p>
        </w:tc>
        <w:tc>
          <w:tcPr>
            <w:tcW w:w="5386" w:type="dxa"/>
            <w:tcBorders>
              <w:top w:val="single" w:sz="4" w:space="0" w:color="auto"/>
              <w:left w:val="nil"/>
              <w:bottom w:val="single" w:sz="4" w:space="0" w:color="auto"/>
              <w:right w:val="single" w:sz="4" w:space="0" w:color="auto"/>
            </w:tcBorders>
            <w:hideMark/>
          </w:tcPr>
          <w:p w14:paraId="75AC71E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Оплата интернета. покупка ноутбука, МФУ, картриджей для принтеров, услуги по защите информации ограниченного доступа</w:t>
            </w:r>
          </w:p>
        </w:tc>
        <w:tc>
          <w:tcPr>
            <w:tcW w:w="1588" w:type="dxa"/>
            <w:tcBorders>
              <w:top w:val="single" w:sz="4" w:space="0" w:color="auto"/>
              <w:left w:val="nil"/>
              <w:bottom w:val="single" w:sz="4" w:space="0" w:color="auto"/>
              <w:right w:val="single" w:sz="4" w:space="0" w:color="auto"/>
            </w:tcBorders>
            <w:noWrap/>
            <w:hideMark/>
          </w:tcPr>
          <w:p w14:paraId="739A41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284,51</w:t>
            </w:r>
          </w:p>
        </w:tc>
      </w:tr>
      <w:tr w:rsidR="003835CC" w:rsidRPr="003835CC" w14:paraId="2871DA66" w14:textId="77777777" w:rsidTr="00F0147C">
        <w:trPr>
          <w:trHeight w:val="641"/>
        </w:trPr>
        <w:tc>
          <w:tcPr>
            <w:tcW w:w="567" w:type="dxa"/>
            <w:tcBorders>
              <w:top w:val="nil"/>
              <w:left w:val="single" w:sz="4" w:space="0" w:color="auto"/>
              <w:bottom w:val="single" w:sz="4" w:space="0" w:color="auto"/>
              <w:right w:val="single" w:sz="4" w:space="0" w:color="auto"/>
            </w:tcBorders>
            <w:noWrap/>
            <w:vAlign w:val="bottom"/>
            <w:hideMark/>
          </w:tcPr>
          <w:p w14:paraId="6B0518E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3D9897F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Обеспечение деятельности муниципального казенного учреждения «Похоронное дело» в части материально технические затраты</w:t>
            </w:r>
          </w:p>
        </w:tc>
        <w:tc>
          <w:tcPr>
            <w:tcW w:w="1701" w:type="dxa"/>
            <w:tcBorders>
              <w:top w:val="nil"/>
              <w:left w:val="nil"/>
              <w:bottom w:val="single" w:sz="4" w:space="0" w:color="auto"/>
              <w:right w:val="single" w:sz="4" w:space="0" w:color="auto"/>
            </w:tcBorders>
            <w:noWrap/>
            <w:hideMark/>
          </w:tcPr>
          <w:p w14:paraId="220A3D3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237,45</w:t>
            </w:r>
          </w:p>
        </w:tc>
        <w:tc>
          <w:tcPr>
            <w:tcW w:w="1276" w:type="dxa"/>
            <w:tcBorders>
              <w:top w:val="nil"/>
              <w:left w:val="nil"/>
              <w:bottom w:val="single" w:sz="4" w:space="0" w:color="auto"/>
              <w:right w:val="single" w:sz="4" w:space="0" w:color="auto"/>
            </w:tcBorders>
            <w:noWrap/>
            <w:hideMark/>
          </w:tcPr>
          <w:p w14:paraId="7DDC1F9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235,30</w:t>
            </w:r>
          </w:p>
        </w:tc>
        <w:tc>
          <w:tcPr>
            <w:tcW w:w="5386" w:type="dxa"/>
            <w:tcBorders>
              <w:top w:val="nil"/>
              <w:left w:val="nil"/>
              <w:bottom w:val="single" w:sz="4" w:space="0" w:color="auto"/>
              <w:right w:val="single" w:sz="4" w:space="0" w:color="auto"/>
            </w:tcBorders>
            <w:hideMark/>
          </w:tcPr>
          <w:p w14:paraId="00B4697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Закуплены канц. товары, хоз</w:t>
            </w:r>
            <w:r w:rsidR="005130DC">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lang w:eastAsia="ru-RU"/>
              </w:rPr>
              <w:t xml:space="preserve"> товары, бумага для оргтехники, бензин для служебного автотранспорта </w:t>
            </w:r>
          </w:p>
        </w:tc>
        <w:tc>
          <w:tcPr>
            <w:tcW w:w="1588" w:type="dxa"/>
            <w:tcBorders>
              <w:top w:val="nil"/>
              <w:left w:val="nil"/>
              <w:bottom w:val="single" w:sz="4" w:space="0" w:color="auto"/>
              <w:right w:val="single" w:sz="4" w:space="0" w:color="auto"/>
            </w:tcBorders>
            <w:noWrap/>
            <w:hideMark/>
          </w:tcPr>
          <w:p w14:paraId="243F38C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235,34</w:t>
            </w:r>
          </w:p>
        </w:tc>
      </w:tr>
      <w:tr w:rsidR="003835CC" w:rsidRPr="003835CC" w14:paraId="5966FBC6" w14:textId="77777777" w:rsidTr="00F0147C">
        <w:trPr>
          <w:trHeight w:val="665"/>
        </w:trPr>
        <w:tc>
          <w:tcPr>
            <w:tcW w:w="567" w:type="dxa"/>
            <w:tcBorders>
              <w:top w:val="nil"/>
              <w:left w:val="single" w:sz="4" w:space="0" w:color="auto"/>
              <w:bottom w:val="single" w:sz="4" w:space="0" w:color="auto"/>
              <w:right w:val="single" w:sz="4" w:space="0" w:color="auto"/>
            </w:tcBorders>
            <w:noWrap/>
            <w:vAlign w:val="bottom"/>
            <w:hideMark/>
          </w:tcPr>
          <w:p w14:paraId="32D4518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649BC9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 Обеспечение деятельности муниципального казенного учреждения «Похоронное дело» в части приобретение основных средств</w:t>
            </w:r>
          </w:p>
        </w:tc>
        <w:tc>
          <w:tcPr>
            <w:tcW w:w="1701" w:type="dxa"/>
            <w:tcBorders>
              <w:top w:val="nil"/>
              <w:left w:val="nil"/>
              <w:bottom w:val="single" w:sz="4" w:space="0" w:color="auto"/>
              <w:right w:val="single" w:sz="4" w:space="0" w:color="auto"/>
            </w:tcBorders>
            <w:noWrap/>
            <w:hideMark/>
          </w:tcPr>
          <w:p w14:paraId="25D5DD8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99,60</w:t>
            </w:r>
          </w:p>
        </w:tc>
        <w:tc>
          <w:tcPr>
            <w:tcW w:w="1276" w:type="dxa"/>
            <w:tcBorders>
              <w:top w:val="nil"/>
              <w:left w:val="nil"/>
              <w:bottom w:val="single" w:sz="4" w:space="0" w:color="auto"/>
              <w:right w:val="single" w:sz="4" w:space="0" w:color="auto"/>
            </w:tcBorders>
            <w:noWrap/>
            <w:hideMark/>
          </w:tcPr>
          <w:p w14:paraId="18A0DB0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99,60</w:t>
            </w:r>
          </w:p>
        </w:tc>
        <w:tc>
          <w:tcPr>
            <w:tcW w:w="5386" w:type="dxa"/>
            <w:tcBorders>
              <w:top w:val="nil"/>
              <w:left w:val="nil"/>
              <w:bottom w:val="single" w:sz="4" w:space="0" w:color="auto"/>
              <w:right w:val="single" w:sz="4" w:space="0" w:color="auto"/>
            </w:tcBorders>
            <w:hideMark/>
          </w:tcPr>
          <w:p w14:paraId="6E0050BB" w14:textId="6513C8BC"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Закуплены мебель, сейф, бензопила, триммер бензиновый</w:t>
            </w:r>
          </w:p>
        </w:tc>
        <w:tc>
          <w:tcPr>
            <w:tcW w:w="1588" w:type="dxa"/>
            <w:tcBorders>
              <w:top w:val="nil"/>
              <w:left w:val="nil"/>
              <w:bottom w:val="single" w:sz="4" w:space="0" w:color="auto"/>
              <w:right w:val="single" w:sz="4" w:space="0" w:color="auto"/>
            </w:tcBorders>
            <w:noWrap/>
            <w:hideMark/>
          </w:tcPr>
          <w:p w14:paraId="1D2617A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99,60</w:t>
            </w:r>
          </w:p>
        </w:tc>
      </w:tr>
      <w:tr w:rsidR="003835CC" w:rsidRPr="003835CC" w14:paraId="2DCF75C1" w14:textId="77777777" w:rsidTr="00F0147C">
        <w:trPr>
          <w:trHeight w:val="661"/>
        </w:trPr>
        <w:tc>
          <w:tcPr>
            <w:tcW w:w="567" w:type="dxa"/>
            <w:tcBorders>
              <w:top w:val="nil"/>
              <w:left w:val="single" w:sz="4" w:space="0" w:color="auto"/>
              <w:bottom w:val="single" w:sz="4" w:space="0" w:color="auto"/>
              <w:right w:val="single" w:sz="4" w:space="0" w:color="auto"/>
            </w:tcBorders>
            <w:noWrap/>
            <w:vAlign w:val="bottom"/>
            <w:hideMark/>
          </w:tcPr>
          <w:p w14:paraId="5ED5B00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46CFA36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1.8 Обеспечение деятельности муниципального казенного учреждения "Похоронное дело" в части уплаты налогов и сборов</w:t>
            </w:r>
          </w:p>
        </w:tc>
        <w:tc>
          <w:tcPr>
            <w:tcW w:w="1701" w:type="dxa"/>
            <w:tcBorders>
              <w:top w:val="nil"/>
              <w:left w:val="nil"/>
              <w:bottom w:val="single" w:sz="4" w:space="0" w:color="auto"/>
              <w:right w:val="single" w:sz="4" w:space="0" w:color="auto"/>
            </w:tcBorders>
            <w:noWrap/>
            <w:hideMark/>
          </w:tcPr>
          <w:p w14:paraId="26BBDD7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noWrap/>
            <w:hideMark/>
          </w:tcPr>
          <w:p w14:paraId="102AEEA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13,05</w:t>
            </w:r>
          </w:p>
        </w:tc>
        <w:tc>
          <w:tcPr>
            <w:tcW w:w="5386" w:type="dxa"/>
            <w:tcBorders>
              <w:top w:val="nil"/>
              <w:left w:val="nil"/>
              <w:bottom w:val="single" w:sz="4" w:space="0" w:color="auto"/>
              <w:right w:val="single" w:sz="4" w:space="0" w:color="auto"/>
            </w:tcBorders>
            <w:hideMark/>
          </w:tcPr>
          <w:p w14:paraId="5A13264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Уплачен налог на имущество, транспортный налог</w:t>
            </w:r>
          </w:p>
        </w:tc>
        <w:tc>
          <w:tcPr>
            <w:tcW w:w="1588" w:type="dxa"/>
            <w:tcBorders>
              <w:top w:val="nil"/>
              <w:left w:val="nil"/>
              <w:bottom w:val="single" w:sz="4" w:space="0" w:color="auto"/>
              <w:right w:val="single" w:sz="4" w:space="0" w:color="auto"/>
            </w:tcBorders>
            <w:noWrap/>
            <w:hideMark/>
          </w:tcPr>
          <w:p w14:paraId="2BB0844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13,05</w:t>
            </w:r>
          </w:p>
        </w:tc>
      </w:tr>
      <w:tr w:rsidR="003835CC" w:rsidRPr="003835CC" w14:paraId="0363A478" w14:textId="77777777" w:rsidTr="00F0147C">
        <w:trPr>
          <w:trHeight w:val="685"/>
        </w:trPr>
        <w:tc>
          <w:tcPr>
            <w:tcW w:w="567" w:type="dxa"/>
            <w:tcBorders>
              <w:top w:val="nil"/>
              <w:left w:val="single" w:sz="4" w:space="0" w:color="auto"/>
              <w:bottom w:val="single" w:sz="4" w:space="0" w:color="auto"/>
              <w:right w:val="single" w:sz="4" w:space="0" w:color="auto"/>
            </w:tcBorders>
            <w:noWrap/>
            <w:vAlign w:val="bottom"/>
            <w:hideMark/>
          </w:tcPr>
          <w:p w14:paraId="0AE53E6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7981F0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1.9 Транспортировка умерших в морг, включая погрузочно-разгрузочные работы, с места обнаружения для производства СМЭ и ПАВ</w:t>
            </w:r>
          </w:p>
        </w:tc>
        <w:tc>
          <w:tcPr>
            <w:tcW w:w="1701" w:type="dxa"/>
            <w:tcBorders>
              <w:top w:val="nil"/>
              <w:left w:val="nil"/>
              <w:bottom w:val="single" w:sz="4" w:space="0" w:color="auto"/>
              <w:right w:val="single" w:sz="4" w:space="0" w:color="auto"/>
            </w:tcBorders>
            <w:noWrap/>
            <w:hideMark/>
          </w:tcPr>
          <w:p w14:paraId="41EC3EE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1F36874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09EF7FD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Финансирование мероприятия в 2019 году не предусмотрено</w:t>
            </w:r>
          </w:p>
        </w:tc>
        <w:tc>
          <w:tcPr>
            <w:tcW w:w="1588" w:type="dxa"/>
            <w:tcBorders>
              <w:top w:val="nil"/>
              <w:left w:val="nil"/>
              <w:bottom w:val="single" w:sz="4" w:space="0" w:color="auto"/>
              <w:right w:val="single" w:sz="4" w:space="0" w:color="auto"/>
            </w:tcBorders>
            <w:noWrap/>
            <w:hideMark/>
          </w:tcPr>
          <w:p w14:paraId="4408099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FE683C1" w14:textId="77777777" w:rsidTr="00F0147C">
        <w:trPr>
          <w:trHeight w:val="459"/>
        </w:trPr>
        <w:tc>
          <w:tcPr>
            <w:tcW w:w="567" w:type="dxa"/>
            <w:tcBorders>
              <w:top w:val="nil"/>
              <w:left w:val="single" w:sz="4" w:space="0" w:color="auto"/>
              <w:bottom w:val="single" w:sz="4" w:space="0" w:color="auto"/>
              <w:right w:val="single" w:sz="4" w:space="0" w:color="auto"/>
            </w:tcBorders>
            <w:noWrap/>
            <w:vAlign w:val="bottom"/>
            <w:hideMark/>
          </w:tcPr>
          <w:p w14:paraId="20A94A3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98FEEE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1.10 Произведение ремонтных работ зданий и сооружений</w:t>
            </w:r>
          </w:p>
        </w:tc>
        <w:tc>
          <w:tcPr>
            <w:tcW w:w="1701" w:type="dxa"/>
            <w:tcBorders>
              <w:top w:val="nil"/>
              <w:left w:val="nil"/>
              <w:bottom w:val="single" w:sz="4" w:space="0" w:color="auto"/>
              <w:right w:val="single" w:sz="4" w:space="0" w:color="auto"/>
            </w:tcBorders>
            <w:noWrap/>
            <w:hideMark/>
          </w:tcPr>
          <w:p w14:paraId="41CDCB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0F095E3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75703A7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588" w:type="dxa"/>
            <w:tcBorders>
              <w:top w:val="nil"/>
              <w:left w:val="nil"/>
              <w:bottom w:val="single" w:sz="4" w:space="0" w:color="auto"/>
              <w:right w:val="single" w:sz="4" w:space="0" w:color="auto"/>
            </w:tcBorders>
            <w:noWrap/>
            <w:hideMark/>
          </w:tcPr>
          <w:p w14:paraId="6D7F18C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AA8AFE6" w14:textId="77777777" w:rsidTr="00F0147C">
        <w:trPr>
          <w:trHeight w:val="510"/>
        </w:trPr>
        <w:tc>
          <w:tcPr>
            <w:tcW w:w="567" w:type="dxa"/>
            <w:tcBorders>
              <w:top w:val="nil"/>
              <w:left w:val="single" w:sz="4" w:space="0" w:color="auto"/>
              <w:bottom w:val="single" w:sz="4" w:space="0" w:color="auto"/>
              <w:right w:val="single" w:sz="4" w:space="0" w:color="auto"/>
            </w:tcBorders>
            <w:noWrap/>
            <w:vAlign w:val="bottom"/>
            <w:hideMark/>
          </w:tcPr>
          <w:p w14:paraId="0959478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4119B34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1.11 Оказание услуг по погребению, согласно гарантированному перечню услуг</w:t>
            </w:r>
          </w:p>
        </w:tc>
        <w:tc>
          <w:tcPr>
            <w:tcW w:w="1701" w:type="dxa"/>
            <w:tcBorders>
              <w:top w:val="nil"/>
              <w:left w:val="nil"/>
              <w:bottom w:val="single" w:sz="4" w:space="0" w:color="auto"/>
              <w:right w:val="single" w:sz="4" w:space="0" w:color="auto"/>
            </w:tcBorders>
            <w:noWrap/>
            <w:hideMark/>
          </w:tcPr>
          <w:p w14:paraId="12005FB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95,14</w:t>
            </w:r>
          </w:p>
        </w:tc>
        <w:tc>
          <w:tcPr>
            <w:tcW w:w="1276" w:type="dxa"/>
            <w:tcBorders>
              <w:top w:val="nil"/>
              <w:left w:val="nil"/>
              <w:bottom w:val="single" w:sz="4" w:space="0" w:color="auto"/>
              <w:right w:val="single" w:sz="4" w:space="0" w:color="auto"/>
            </w:tcBorders>
            <w:noWrap/>
            <w:hideMark/>
          </w:tcPr>
          <w:p w14:paraId="3365126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95,14</w:t>
            </w:r>
          </w:p>
        </w:tc>
        <w:tc>
          <w:tcPr>
            <w:tcW w:w="5386" w:type="dxa"/>
            <w:tcBorders>
              <w:top w:val="nil"/>
              <w:left w:val="nil"/>
              <w:bottom w:val="single" w:sz="4" w:space="0" w:color="auto"/>
              <w:right w:val="single" w:sz="4" w:space="0" w:color="auto"/>
            </w:tcBorders>
            <w:hideMark/>
          </w:tcPr>
          <w:p w14:paraId="477EC25E" w14:textId="4308C37E"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Оказаны услуги по захоронению по гарантированному перечню. Контракт исполнен в полном объеме, но было произведено возмещение расходов службами соцзащиты и ПФР на сумму 45162,82 руб. В результате чего кассовый расход по контракту составил 49 980,70 руб.</w:t>
            </w:r>
          </w:p>
        </w:tc>
        <w:tc>
          <w:tcPr>
            <w:tcW w:w="1588" w:type="dxa"/>
            <w:tcBorders>
              <w:top w:val="nil"/>
              <w:left w:val="nil"/>
              <w:bottom w:val="single" w:sz="4" w:space="0" w:color="auto"/>
              <w:right w:val="single" w:sz="4" w:space="0" w:color="auto"/>
            </w:tcBorders>
            <w:noWrap/>
            <w:hideMark/>
          </w:tcPr>
          <w:p w14:paraId="64F373A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95,14</w:t>
            </w:r>
          </w:p>
        </w:tc>
      </w:tr>
      <w:tr w:rsidR="003835CC" w:rsidRPr="003835CC" w14:paraId="0F52B089" w14:textId="77777777" w:rsidTr="00F0147C">
        <w:trPr>
          <w:trHeight w:val="965"/>
        </w:trPr>
        <w:tc>
          <w:tcPr>
            <w:tcW w:w="567" w:type="dxa"/>
            <w:tcBorders>
              <w:top w:val="nil"/>
              <w:left w:val="single" w:sz="4" w:space="0" w:color="auto"/>
              <w:bottom w:val="single" w:sz="4" w:space="0" w:color="auto"/>
              <w:right w:val="single" w:sz="4" w:space="0" w:color="auto"/>
            </w:tcBorders>
            <w:noWrap/>
            <w:vAlign w:val="bottom"/>
          </w:tcPr>
          <w:p w14:paraId="6470E96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5AB75FB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1.12 «Оказание услуг по захоронению неопознанных и невостребованных трупов»</w:t>
            </w:r>
          </w:p>
        </w:tc>
        <w:tc>
          <w:tcPr>
            <w:tcW w:w="1701" w:type="dxa"/>
            <w:tcBorders>
              <w:top w:val="nil"/>
              <w:left w:val="nil"/>
              <w:bottom w:val="single" w:sz="4" w:space="0" w:color="auto"/>
              <w:right w:val="single" w:sz="4" w:space="0" w:color="auto"/>
            </w:tcBorders>
            <w:noWrap/>
            <w:hideMark/>
          </w:tcPr>
          <w:p w14:paraId="47DF27D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71,36</w:t>
            </w:r>
          </w:p>
        </w:tc>
        <w:tc>
          <w:tcPr>
            <w:tcW w:w="1276" w:type="dxa"/>
            <w:tcBorders>
              <w:top w:val="nil"/>
              <w:left w:val="nil"/>
              <w:bottom w:val="single" w:sz="4" w:space="0" w:color="auto"/>
              <w:right w:val="single" w:sz="4" w:space="0" w:color="auto"/>
            </w:tcBorders>
            <w:noWrap/>
            <w:hideMark/>
          </w:tcPr>
          <w:p w14:paraId="5708972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71,36</w:t>
            </w:r>
          </w:p>
        </w:tc>
        <w:tc>
          <w:tcPr>
            <w:tcW w:w="5386" w:type="dxa"/>
            <w:tcBorders>
              <w:top w:val="nil"/>
              <w:left w:val="nil"/>
              <w:bottom w:val="single" w:sz="4" w:space="0" w:color="auto"/>
              <w:right w:val="single" w:sz="4" w:space="0" w:color="auto"/>
            </w:tcBorders>
            <w:hideMark/>
          </w:tcPr>
          <w:p w14:paraId="7F9BC5E0" w14:textId="4240818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Оказаны услуги по захоронению невостребованных трупов.</w:t>
            </w:r>
            <w:r w:rsidRPr="003835CC">
              <w:rPr>
                <w:rFonts w:ascii="Calibri" w:eastAsia="Calibri" w:hAnsi="Calibri" w:cs="Times New Roman"/>
              </w:rPr>
              <w:t xml:space="preserve"> </w:t>
            </w:r>
            <w:r w:rsidRPr="003835CC">
              <w:rPr>
                <w:rFonts w:ascii="Times New Roman" w:eastAsia="Times New Roman" w:hAnsi="Times New Roman" w:cs="Times New Roman"/>
                <w:sz w:val="20"/>
                <w:szCs w:val="20"/>
                <w:lang w:eastAsia="ru-RU"/>
              </w:rPr>
              <w:t xml:space="preserve">Контракт исполнен полностью, но было произведено возмещение расходов службами соцзащиты и ПФР на сумму 61721,88 руб. В результате чего кассовый расход по контракту составил 9 635,76 руб. </w:t>
            </w:r>
          </w:p>
        </w:tc>
        <w:tc>
          <w:tcPr>
            <w:tcW w:w="1588" w:type="dxa"/>
            <w:tcBorders>
              <w:top w:val="nil"/>
              <w:left w:val="nil"/>
              <w:bottom w:val="single" w:sz="4" w:space="0" w:color="auto"/>
              <w:right w:val="single" w:sz="4" w:space="0" w:color="auto"/>
            </w:tcBorders>
            <w:noWrap/>
            <w:hideMark/>
          </w:tcPr>
          <w:p w14:paraId="1603153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71,36</w:t>
            </w:r>
          </w:p>
        </w:tc>
      </w:tr>
      <w:tr w:rsidR="003835CC" w:rsidRPr="003835CC" w14:paraId="3DBD1FC8" w14:textId="77777777" w:rsidTr="00F0147C">
        <w:trPr>
          <w:trHeight w:val="337"/>
        </w:trPr>
        <w:tc>
          <w:tcPr>
            <w:tcW w:w="567" w:type="dxa"/>
            <w:tcBorders>
              <w:top w:val="nil"/>
              <w:left w:val="single" w:sz="4" w:space="0" w:color="auto"/>
              <w:bottom w:val="single" w:sz="4" w:space="0" w:color="auto"/>
              <w:right w:val="single" w:sz="4" w:space="0" w:color="auto"/>
            </w:tcBorders>
            <w:noWrap/>
            <w:vAlign w:val="bottom"/>
            <w:hideMark/>
          </w:tcPr>
          <w:p w14:paraId="724B366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4A732E4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1.13 Мероприятие по охране труда</w:t>
            </w:r>
          </w:p>
        </w:tc>
        <w:tc>
          <w:tcPr>
            <w:tcW w:w="1701" w:type="dxa"/>
            <w:tcBorders>
              <w:top w:val="nil"/>
              <w:left w:val="nil"/>
              <w:bottom w:val="single" w:sz="4" w:space="0" w:color="auto"/>
              <w:right w:val="single" w:sz="4" w:space="0" w:color="auto"/>
            </w:tcBorders>
            <w:noWrap/>
            <w:hideMark/>
          </w:tcPr>
          <w:p w14:paraId="3FC3A61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16,20</w:t>
            </w:r>
          </w:p>
        </w:tc>
        <w:tc>
          <w:tcPr>
            <w:tcW w:w="1276" w:type="dxa"/>
            <w:tcBorders>
              <w:top w:val="nil"/>
              <w:left w:val="nil"/>
              <w:bottom w:val="single" w:sz="4" w:space="0" w:color="auto"/>
              <w:right w:val="single" w:sz="4" w:space="0" w:color="auto"/>
            </w:tcBorders>
            <w:noWrap/>
            <w:hideMark/>
          </w:tcPr>
          <w:p w14:paraId="4FC8D9E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16,20</w:t>
            </w:r>
          </w:p>
        </w:tc>
        <w:tc>
          <w:tcPr>
            <w:tcW w:w="5386" w:type="dxa"/>
            <w:tcBorders>
              <w:top w:val="nil"/>
              <w:left w:val="nil"/>
              <w:bottom w:val="single" w:sz="4" w:space="0" w:color="auto"/>
              <w:right w:val="single" w:sz="4" w:space="0" w:color="auto"/>
            </w:tcBorders>
            <w:hideMark/>
          </w:tcPr>
          <w:p w14:paraId="675CBA0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направлены на проведение СОУТ.</w:t>
            </w:r>
          </w:p>
        </w:tc>
        <w:tc>
          <w:tcPr>
            <w:tcW w:w="1588" w:type="dxa"/>
            <w:tcBorders>
              <w:top w:val="nil"/>
              <w:left w:val="nil"/>
              <w:bottom w:val="single" w:sz="4" w:space="0" w:color="auto"/>
              <w:right w:val="single" w:sz="4" w:space="0" w:color="auto"/>
            </w:tcBorders>
            <w:noWrap/>
            <w:hideMark/>
          </w:tcPr>
          <w:p w14:paraId="6B58839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16,20</w:t>
            </w:r>
          </w:p>
        </w:tc>
      </w:tr>
      <w:tr w:rsidR="003835CC" w:rsidRPr="003835CC" w14:paraId="38804CB5" w14:textId="77777777" w:rsidTr="00F0147C">
        <w:trPr>
          <w:trHeight w:val="337"/>
        </w:trPr>
        <w:tc>
          <w:tcPr>
            <w:tcW w:w="567" w:type="dxa"/>
            <w:tcBorders>
              <w:top w:val="nil"/>
              <w:left w:val="single" w:sz="4" w:space="0" w:color="auto"/>
              <w:bottom w:val="single" w:sz="4" w:space="0" w:color="auto"/>
              <w:right w:val="single" w:sz="4" w:space="0" w:color="auto"/>
            </w:tcBorders>
            <w:noWrap/>
            <w:vAlign w:val="bottom"/>
          </w:tcPr>
          <w:p w14:paraId="1B79131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0EDE7EF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1.14 «Страхование автогражданской ответственности»</w:t>
            </w:r>
          </w:p>
        </w:tc>
        <w:tc>
          <w:tcPr>
            <w:tcW w:w="1701" w:type="dxa"/>
            <w:tcBorders>
              <w:top w:val="nil"/>
              <w:left w:val="nil"/>
              <w:bottom w:val="single" w:sz="4" w:space="0" w:color="auto"/>
              <w:right w:val="single" w:sz="4" w:space="0" w:color="auto"/>
            </w:tcBorders>
            <w:noWrap/>
            <w:hideMark/>
          </w:tcPr>
          <w:p w14:paraId="08B8F41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6,10</w:t>
            </w:r>
          </w:p>
        </w:tc>
        <w:tc>
          <w:tcPr>
            <w:tcW w:w="1276" w:type="dxa"/>
            <w:tcBorders>
              <w:top w:val="nil"/>
              <w:left w:val="nil"/>
              <w:bottom w:val="single" w:sz="4" w:space="0" w:color="auto"/>
              <w:right w:val="single" w:sz="4" w:space="0" w:color="auto"/>
            </w:tcBorders>
            <w:noWrap/>
            <w:hideMark/>
          </w:tcPr>
          <w:p w14:paraId="3A78D89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6,10</w:t>
            </w:r>
          </w:p>
        </w:tc>
        <w:tc>
          <w:tcPr>
            <w:tcW w:w="5386" w:type="dxa"/>
            <w:tcBorders>
              <w:top w:val="nil"/>
              <w:left w:val="nil"/>
              <w:bottom w:val="single" w:sz="4" w:space="0" w:color="auto"/>
              <w:right w:val="single" w:sz="4" w:space="0" w:color="auto"/>
            </w:tcBorders>
            <w:hideMark/>
          </w:tcPr>
          <w:p w14:paraId="491A089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Страхование автомобиля</w:t>
            </w:r>
          </w:p>
        </w:tc>
        <w:tc>
          <w:tcPr>
            <w:tcW w:w="1588" w:type="dxa"/>
            <w:tcBorders>
              <w:top w:val="nil"/>
              <w:left w:val="nil"/>
              <w:bottom w:val="single" w:sz="4" w:space="0" w:color="auto"/>
              <w:right w:val="single" w:sz="4" w:space="0" w:color="auto"/>
            </w:tcBorders>
            <w:noWrap/>
            <w:hideMark/>
          </w:tcPr>
          <w:p w14:paraId="06C7C29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6,10</w:t>
            </w:r>
          </w:p>
        </w:tc>
      </w:tr>
      <w:tr w:rsidR="003835CC" w:rsidRPr="003835CC" w14:paraId="43BEC069" w14:textId="77777777" w:rsidTr="00F0147C">
        <w:trPr>
          <w:trHeight w:val="946"/>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2D0B844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hideMark/>
          </w:tcPr>
          <w:p w14:paraId="2DDEB7C4"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Приведение кладбищ городского округа в соответствии с Порядком деятельности общественных кладбищ и крематориев на территории Московской области</w:t>
            </w:r>
          </w:p>
        </w:tc>
        <w:tc>
          <w:tcPr>
            <w:tcW w:w="1701" w:type="dxa"/>
            <w:tcBorders>
              <w:top w:val="single" w:sz="4" w:space="0" w:color="auto"/>
              <w:left w:val="nil"/>
              <w:bottom w:val="single" w:sz="4" w:space="0" w:color="auto"/>
              <w:right w:val="single" w:sz="4" w:space="0" w:color="auto"/>
            </w:tcBorders>
            <w:noWrap/>
            <w:hideMark/>
          </w:tcPr>
          <w:p w14:paraId="543CAC79"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5 274,40</w:t>
            </w:r>
          </w:p>
        </w:tc>
        <w:tc>
          <w:tcPr>
            <w:tcW w:w="1276" w:type="dxa"/>
            <w:tcBorders>
              <w:top w:val="single" w:sz="4" w:space="0" w:color="auto"/>
              <w:left w:val="nil"/>
              <w:bottom w:val="single" w:sz="4" w:space="0" w:color="auto"/>
              <w:right w:val="single" w:sz="4" w:space="0" w:color="auto"/>
            </w:tcBorders>
            <w:noWrap/>
            <w:hideMark/>
          </w:tcPr>
          <w:p w14:paraId="36B188BB"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4 929,80</w:t>
            </w:r>
          </w:p>
        </w:tc>
        <w:tc>
          <w:tcPr>
            <w:tcW w:w="5386" w:type="dxa"/>
            <w:tcBorders>
              <w:top w:val="single" w:sz="4" w:space="0" w:color="auto"/>
              <w:left w:val="nil"/>
              <w:bottom w:val="single" w:sz="4" w:space="0" w:color="auto"/>
              <w:right w:val="single" w:sz="4" w:space="0" w:color="auto"/>
            </w:tcBorders>
            <w:hideMark/>
          </w:tcPr>
          <w:p w14:paraId="53D7418D" w14:textId="77777777" w:rsidR="003835CC" w:rsidRPr="003835CC" w:rsidRDefault="003835CC" w:rsidP="003835CC">
            <w:pPr>
              <w:spacing w:after="0" w:line="240" w:lineRule="auto"/>
              <w:jc w:val="center"/>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93,5%</w:t>
            </w:r>
          </w:p>
        </w:tc>
        <w:tc>
          <w:tcPr>
            <w:tcW w:w="1588" w:type="dxa"/>
            <w:tcBorders>
              <w:top w:val="single" w:sz="4" w:space="0" w:color="auto"/>
              <w:left w:val="nil"/>
              <w:bottom w:val="single" w:sz="4" w:space="0" w:color="auto"/>
              <w:right w:val="single" w:sz="4" w:space="0" w:color="auto"/>
            </w:tcBorders>
            <w:noWrap/>
            <w:hideMark/>
          </w:tcPr>
          <w:p w14:paraId="03FAB357"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4 929,80</w:t>
            </w:r>
          </w:p>
        </w:tc>
      </w:tr>
      <w:tr w:rsidR="003835CC" w:rsidRPr="003835CC" w14:paraId="53EAB4EA" w14:textId="77777777" w:rsidTr="00F0147C">
        <w:trPr>
          <w:trHeight w:val="449"/>
        </w:trPr>
        <w:tc>
          <w:tcPr>
            <w:tcW w:w="567" w:type="dxa"/>
            <w:tcBorders>
              <w:top w:val="nil"/>
              <w:left w:val="single" w:sz="4" w:space="0" w:color="auto"/>
              <w:bottom w:val="single" w:sz="4" w:space="0" w:color="auto"/>
              <w:right w:val="single" w:sz="4" w:space="0" w:color="auto"/>
            </w:tcBorders>
            <w:noWrap/>
            <w:vAlign w:val="bottom"/>
            <w:hideMark/>
          </w:tcPr>
          <w:p w14:paraId="07E851A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7690BDB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Определение поворотных точек и границ земельных участков под кладбищами</w:t>
            </w:r>
          </w:p>
        </w:tc>
        <w:tc>
          <w:tcPr>
            <w:tcW w:w="1701" w:type="dxa"/>
            <w:tcBorders>
              <w:top w:val="nil"/>
              <w:left w:val="nil"/>
              <w:bottom w:val="single" w:sz="4" w:space="0" w:color="auto"/>
              <w:right w:val="single" w:sz="4" w:space="0" w:color="auto"/>
            </w:tcBorders>
            <w:noWrap/>
            <w:hideMark/>
          </w:tcPr>
          <w:p w14:paraId="29CB1E1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96,43</w:t>
            </w:r>
          </w:p>
        </w:tc>
        <w:tc>
          <w:tcPr>
            <w:tcW w:w="1276" w:type="dxa"/>
            <w:tcBorders>
              <w:top w:val="nil"/>
              <w:left w:val="nil"/>
              <w:bottom w:val="single" w:sz="4" w:space="0" w:color="auto"/>
              <w:right w:val="single" w:sz="4" w:space="0" w:color="auto"/>
            </w:tcBorders>
            <w:noWrap/>
            <w:hideMark/>
          </w:tcPr>
          <w:p w14:paraId="704D9DD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96,43</w:t>
            </w:r>
          </w:p>
        </w:tc>
        <w:tc>
          <w:tcPr>
            <w:tcW w:w="5386" w:type="dxa"/>
            <w:tcBorders>
              <w:top w:val="nil"/>
              <w:left w:val="nil"/>
              <w:bottom w:val="single" w:sz="4" w:space="0" w:color="auto"/>
              <w:right w:val="single" w:sz="4" w:space="0" w:color="auto"/>
            </w:tcBorders>
            <w:hideMark/>
          </w:tcPr>
          <w:p w14:paraId="6CACF9E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Оказаны услуги по определению поворотных точек на кладбище</w:t>
            </w:r>
          </w:p>
        </w:tc>
        <w:tc>
          <w:tcPr>
            <w:tcW w:w="1588" w:type="dxa"/>
            <w:tcBorders>
              <w:top w:val="nil"/>
              <w:left w:val="nil"/>
              <w:bottom w:val="single" w:sz="4" w:space="0" w:color="auto"/>
              <w:right w:val="single" w:sz="4" w:space="0" w:color="auto"/>
            </w:tcBorders>
            <w:noWrap/>
            <w:hideMark/>
          </w:tcPr>
          <w:p w14:paraId="42FBE0C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96,43</w:t>
            </w:r>
          </w:p>
        </w:tc>
      </w:tr>
      <w:tr w:rsidR="003835CC" w:rsidRPr="003835CC" w14:paraId="03513F13" w14:textId="77777777" w:rsidTr="00F0147C">
        <w:trPr>
          <w:trHeight w:val="510"/>
        </w:trPr>
        <w:tc>
          <w:tcPr>
            <w:tcW w:w="567" w:type="dxa"/>
            <w:tcBorders>
              <w:top w:val="nil"/>
              <w:left w:val="single" w:sz="4" w:space="0" w:color="auto"/>
              <w:bottom w:val="single" w:sz="4" w:space="0" w:color="auto"/>
              <w:right w:val="single" w:sz="4" w:space="0" w:color="auto"/>
            </w:tcBorders>
            <w:noWrap/>
            <w:vAlign w:val="bottom"/>
            <w:hideMark/>
          </w:tcPr>
          <w:p w14:paraId="6E2B5C8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08AB4D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2.2 Организация сбора мусора с кладбищ Рузского городского округа</w:t>
            </w:r>
          </w:p>
        </w:tc>
        <w:tc>
          <w:tcPr>
            <w:tcW w:w="1701" w:type="dxa"/>
            <w:tcBorders>
              <w:top w:val="nil"/>
              <w:left w:val="nil"/>
              <w:bottom w:val="single" w:sz="4" w:space="0" w:color="auto"/>
              <w:right w:val="single" w:sz="4" w:space="0" w:color="auto"/>
            </w:tcBorders>
            <w:noWrap/>
            <w:hideMark/>
          </w:tcPr>
          <w:p w14:paraId="34485C5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4 781,31</w:t>
            </w:r>
            <w:r w:rsidRPr="003835CC">
              <w:rPr>
                <w:rFonts w:ascii="Times New Roman" w:eastAsia="Times New Roman" w:hAnsi="Times New Roman" w:cs="Times New Roman"/>
                <w:sz w:val="20"/>
                <w:szCs w:val="20"/>
                <w:lang w:eastAsia="ru-RU"/>
              </w:rPr>
              <w:tab/>
            </w:r>
          </w:p>
        </w:tc>
        <w:tc>
          <w:tcPr>
            <w:tcW w:w="1276" w:type="dxa"/>
            <w:tcBorders>
              <w:top w:val="nil"/>
              <w:left w:val="nil"/>
              <w:bottom w:val="single" w:sz="4" w:space="0" w:color="auto"/>
              <w:right w:val="single" w:sz="4" w:space="0" w:color="auto"/>
            </w:tcBorders>
            <w:noWrap/>
            <w:hideMark/>
          </w:tcPr>
          <w:p w14:paraId="570A82D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4 781,31</w:t>
            </w:r>
            <w:r w:rsidRPr="003835CC">
              <w:rPr>
                <w:rFonts w:ascii="Times New Roman" w:eastAsia="Times New Roman" w:hAnsi="Times New Roman" w:cs="Times New Roman"/>
                <w:sz w:val="20"/>
                <w:szCs w:val="20"/>
                <w:lang w:eastAsia="ru-RU"/>
              </w:rPr>
              <w:tab/>
            </w:r>
          </w:p>
        </w:tc>
        <w:tc>
          <w:tcPr>
            <w:tcW w:w="5386" w:type="dxa"/>
            <w:tcBorders>
              <w:top w:val="nil"/>
              <w:left w:val="nil"/>
              <w:bottom w:val="single" w:sz="4" w:space="0" w:color="auto"/>
              <w:right w:val="single" w:sz="4" w:space="0" w:color="auto"/>
            </w:tcBorders>
            <w:hideMark/>
          </w:tcPr>
          <w:p w14:paraId="49495B4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Уборка и вывоз мусора. </w:t>
            </w:r>
          </w:p>
        </w:tc>
        <w:tc>
          <w:tcPr>
            <w:tcW w:w="1588" w:type="dxa"/>
            <w:tcBorders>
              <w:top w:val="nil"/>
              <w:left w:val="nil"/>
              <w:bottom w:val="single" w:sz="4" w:space="0" w:color="auto"/>
              <w:right w:val="single" w:sz="4" w:space="0" w:color="auto"/>
            </w:tcBorders>
            <w:noWrap/>
            <w:hideMark/>
          </w:tcPr>
          <w:p w14:paraId="1E3F73F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4 781,31</w:t>
            </w:r>
            <w:r w:rsidRPr="003835CC">
              <w:rPr>
                <w:rFonts w:ascii="Times New Roman" w:eastAsia="Times New Roman" w:hAnsi="Times New Roman" w:cs="Times New Roman"/>
                <w:sz w:val="20"/>
                <w:szCs w:val="20"/>
                <w:lang w:eastAsia="ru-RU"/>
              </w:rPr>
              <w:tab/>
            </w:r>
          </w:p>
        </w:tc>
      </w:tr>
      <w:tr w:rsidR="003835CC" w:rsidRPr="003835CC" w14:paraId="387BD941" w14:textId="77777777" w:rsidTr="00F0147C">
        <w:trPr>
          <w:trHeight w:val="449"/>
        </w:trPr>
        <w:tc>
          <w:tcPr>
            <w:tcW w:w="567" w:type="dxa"/>
            <w:tcBorders>
              <w:top w:val="nil"/>
              <w:left w:val="single" w:sz="4" w:space="0" w:color="auto"/>
              <w:bottom w:val="single" w:sz="4" w:space="0" w:color="auto"/>
              <w:right w:val="single" w:sz="4" w:space="0" w:color="auto"/>
            </w:tcBorders>
            <w:noWrap/>
            <w:vAlign w:val="bottom"/>
            <w:hideMark/>
          </w:tcPr>
          <w:p w14:paraId="5EED7C0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57BC780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2.3 Вырубка сухих и аварийных деревьев, молодой поросли и кустарника на территории кладбищ</w:t>
            </w:r>
          </w:p>
        </w:tc>
        <w:tc>
          <w:tcPr>
            <w:tcW w:w="1701" w:type="dxa"/>
            <w:tcBorders>
              <w:top w:val="nil"/>
              <w:left w:val="nil"/>
              <w:bottom w:val="single" w:sz="4" w:space="0" w:color="auto"/>
              <w:right w:val="single" w:sz="4" w:space="0" w:color="auto"/>
            </w:tcBorders>
            <w:noWrap/>
            <w:hideMark/>
          </w:tcPr>
          <w:p w14:paraId="74569B8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442,10</w:t>
            </w:r>
          </w:p>
        </w:tc>
        <w:tc>
          <w:tcPr>
            <w:tcW w:w="1276" w:type="dxa"/>
            <w:tcBorders>
              <w:top w:val="nil"/>
              <w:left w:val="nil"/>
              <w:bottom w:val="single" w:sz="4" w:space="0" w:color="auto"/>
              <w:right w:val="single" w:sz="4" w:space="0" w:color="auto"/>
            </w:tcBorders>
            <w:noWrap/>
            <w:hideMark/>
          </w:tcPr>
          <w:p w14:paraId="399A9B0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442,10</w:t>
            </w:r>
          </w:p>
        </w:tc>
        <w:tc>
          <w:tcPr>
            <w:tcW w:w="5386" w:type="dxa"/>
            <w:tcBorders>
              <w:top w:val="nil"/>
              <w:left w:val="nil"/>
              <w:bottom w:val="single" w:sz="4" w:space="0" w:color="auto"/>
              <w:right w:val="single" w:sz="4" w:space="0" w:color="auto"/>
            </w:tcBorders>
            <w:hideMark/>
          </w:tcPr>
          <w:p w14:paraId="7B3B6DA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Вырубка сухих и аварийных деревьев, поросли кустарника.</w:t>
            </w:r>
          </w:p>
        </w:tc>
        <w:tc>
          <w:tcPr>
            <w:tcW w:w="1588" w:type="dxa"/>
            <w:tcBorders>
              <w:top w:val="nil"/>
              <w:left w:val="nil"/>
              <w:bottom w:val="single" w:sz="4" w:space="0" w:color="auto"/>
              <w:right w:val="single" w:sz="4" w:space="0" w:color="auto"/>
            </w:tcBorders>
            <w:noWrap/>
            <w:hideMark/>
          </w:tcPr>
          <w:p w14:paraId="31EBA73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442,10</w:t>
            </w:r>
          </w:p>
        </w:tc>
      </w:tr>
      <w:tr w:rsidR="003835CC" w:rsidRPr="003835CC" w14:paraId="707B8B69" w14:textId="77777777" w:rsidTr="00F0147C">
        <w:trPr>
          <w:trHeight w:val="255"/>
        </w:trPr>
        <w:tc>
          <w:tcPr>
            <w:tcW w:w="567" w:type="dxa"/>
            <w:tcBorders>
              <w:top w:val="nil"/>
              <w:left w:val="single" w:sz="4" w:space="0" w:color="auto"/>
              <w:bottom w:val="single" w:sz="4" w:space="0" w:color="auto"/>
              <w:right w:val="single" w:sz="4" w:space="0" w:color="auto"/>
            </w:tcBorders>
            <w:noWrap/>
            <w:vAlign w:val="bottom"/>
            <w:hideMark/>
          </w:tcPr>
          <w:p w14:paraId="024A636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7AD39F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2.4 Выкашивание травы на территории кладбищ</w:t>
            </w:r>
          </w:p>
        </w:tc>
        <w:tc>
          <w:tcPr>
            <w:tcW w:w="1701" w:type="dxa"/>
            <w:tcBorders>
              <w:top w:val="nil"/>
              <w:left w:val="nil"/>
              <w:bottom w:val="single" w:sz="4" w:space="0" w:color="auto"/>
              <w:right w:val="single" w:sz="4" w:space="0" w:color="auto"/>
            </w:tcBorders>
            <w:noWrap/>
            <w:hideMark/>
          </w:tcPr>
          <w:p w14:paraId="23994B3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540,00</w:t>
            </w:r>
          </w:p>
        </w:tc>
        <w:tc>
          <w:tcPr>
            <w:tcW w:w="1276" w:type="dxa"/>
            <w:tcBorders>
              <w:top w:val="nil"/>
              <w:left w:val="nil"/>
              <w:bottom w:val="single" w:sz="4" w:space="0" w:color="auto"/>
              <w:right w:val="single" w:sz="4" w:space="0" w:color="auto"/>
            </w:tcBorders>
            <w:noWrap/>
            <w:hideMark/>
          </w:tcPr>
          <w:p w14:paraId="4AE6286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540,00</w:t>
            </w:r>
          </w:p>
        </w:tc>
        <w:tc>
          <w:tcPr>
            <w:tcW w:w="5386" w:type="dxa"/>
            <w:tcBorders>
              <w:top w:val="nil"/>
              <w:left w:val="nil"/>
              <w:bottom w:val="single" w:sz="4" w:space="0" w:color="auto"/>
              <w:right w:val="single" w:sz="4" w:space="0" w:color="auto"/>
            </w:tcBorders>
            <w:hideMark/>
          </w:tcPr>
          <w:p w14:paraId="7AA911E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Выкашивание травы на территории кладбищ. </w:t>
            </w:r>
          </w:p>
        </w:tc>
        <w:tc>
          <w:tcPr>
            <w:tcW w:w="1588" w:type="dxa"/>
            <w:tcBorders>
              <w:top w:val="nil"/>
              <w:left w:val="nil"/>
              <w:bottom w:val="single" w:sz="4" w:space="0" w:color="auto"/>
              <w:right w:val="single" w:sz="4" w:space="0" w:color="auto"/>
            </w:tcBorders>
            <w:noWrap/>
            <w:hideMark/>
          </w:tcPr>
          <w:p w14:paraId="4321530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540,00</w:t>
            </w:r>
          </w:p>
        </w:tc>
      </w:tr>
      <w:tr w:rsidR="003835CC" w:rsidRPr="003835CC" w14:paraId="1206B767" w14:textId="77777777" w:rsidTr="00F0147C">
        <w:trPr>
          <w:trHeight w:val="255"/>
        </w:trPr>
        <w:tc>
          <w:tcPr>
            <w:tcW w:w="567" w:type="dxa"/>
            <w:tcBorders>
              <w:top w:val="nil"/>
              <w:left w:val="single" w:sz="4" w:space="0" w:color="auto"/>
              <w:bottom w:val="single" w:sz="4" w:space="0" w:color="auto"/>
              <w:right w:val="single" w:sz="4" w:space="0" w:color="auto"/>
            </w:tcBorders>
            <w:noWrap/>
            <w:vAlign w:val="bottom"/>
            <w:hideMark/>
          </w:tcPr>
          <w:p w14:paraId="4EA020B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701524E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2.5 Уборка снега на территории кладбищ</w:t>
            </w:r>
          </w:p>
        </w:tc>
        <w:tc>
          <w:tcPr>
            <w:tcW w:w="1701" w:type="dxa"/>
            <w:tcBorders>
              <w:top w:val="nil"/>
              <w:left w:val="nil"/>
              <w:bottom w:val="single" w:sz="4" w:space="0" w:color="auto"/>
              <w:right w:val="single" w:sz="4" w:space="0" w:color="auto"/>
            </w:tcBorders>
            <w:noWrap/>
            <w:hideMark/>
          </w:tcPr>
          <w:p w14:paraId="7636039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140,00</w:t>
            </w:r>
          </w:p>
        </w:tc>
        <w:tc>
          <w:tcPr>
            <w:tcW w:w="1276" w:type="dxa"/>
            <w:tcBorders>
              <w:top w:val="nil"/>
              <w:left w:val="nil"/>
              <w:bottom w:val="single" w:sz="4" w:space="0" w:color="auto"/>
              <w:right w:val="single" w:sz="4" w:space="0" w:color="auto"/>
            </w:tcBorders>
            <w:noWrap/>
            <w:hideMark/>
          </w:tcPr>
          <w:p w14:paraId="1133B48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110,00</w:t>
            </w:r>
          </w:p>
        </w:tc>
        <w:tc>
          <w:tcPr>
            <w:tcW w:w="5386" w:type="dxa"/>
            <w:tcBorders>
              <w:top w:val="nil"/>
              <w:left w:val="nil"/>
              <w:bottom w:val="single" w:sz="4" w:space="0" w:color="auto"/>
              <w:right w:val="single" w:sz="4" w:space="0" w:color="auto"/>
            </w:tcBorders>
            <w:hideMark/>
          </w:tcPr>
          <w:p w14:paraId="07A0A92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Чистка дорожек на кладбищах и вывоз снега </w:t>
            </w:r>
          </w:p>
        </w:tc>
        <w:tc>
          <w:tcPr>
            <w:tcW w:w="1588" w:type="dxa"/>
            <w:tcBorders>
              <w:top w:val="nil"/>
              <w:left w:val="nil"/>
              <w:bottom w:val="single" w:sz="4" w:space="0" w:color="auto"/>
              <w:right w:val="single" w:sz="4" w:space="0" w:color="auto"/>
            </w:tcBorders>
            <w:noWrap/>
            <w:hideMark/>
          </w:tcPr>
          <w:p w14:paraId="39872E4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110,00</w:t>
            </w:r>
          </w:p>
        </w:tc>
      </w:tr>
      <w:tr w:rsidR="003835CC" w:rsidRPr="003835CC" w14:paraId="2CF07531" w14:textId="77777777" w:rsidTr="00F0147C">
        <w:trPr>
          <w:trHeight w:val="510"/>
        </w:trPr>
        <w:tc>
          <w:tcPr>
            <w:tcW w:w="567" w:type="dxa"/>
            <w:tcBorders>
              <w:top w:val="single" w:sz="4" w:space="0" w:color="auto"/>
              <w:left w:val="single" w:sz="4" w:space="0" w:color="auto"/>
              <w:bottom w:val="single" w:sz="4" w:space="0" w:color="auto"/>
              <w:right w:val="single" w:sz="4" w:space="0" w:color="auto"/>
            </w:tcBorders>
            <w:noWrap/>
            <w:vAlign w:val="bottom"/>
            <w:hideMark/>
          </w:tcPr>
          <w:p w14:paraId="26B6B5F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4A6EE25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2.6 Установка баков с водой для технических нужд на территории кладбищ, завоз воды</w:t>
            </w:r>
          </w:p>
        </w:tc>
        <w:tc>
          <w:tcPr>
            <w:tcW w:w="1701" w:type="dxa"/>
            <w:tcBorders>
              <w:top w:val="single" w:sz="4" w:space="0" w:color="auto"/>
              <w:left w:val="nil"/>
              <w:bottom w:val="single" w:sz="4" w:space="0" w:color="auto"/>
              <w:right w:val="single" w:sz="4" w:space="0" w:color="auto"/>
            </w:tcBorders>
            <w:noWrap/>
            <w:hideMark/>
          </w:tcPr>
          <w:p w14:paraId="1AEE5D9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98,00</w:t>
            </w:r>
          </w:p>
        </w:tc>
        <w:tc>
          <w:tcPr>
            <w:tcW w:w="1276" w:type="dxa"/>
            <w:tcBorders>
              <w:top w:val="single" w:sz="4" w:space="0" w:color="auto"/>
              <w:left w:val="nil"/>
              <w:bottom w:val="single" w:sz="4" w:space="0" w:color="auto"/>
              <w:right w:val="single" w:sz="4" w:space="0" w:color="auto"/>
            </w:tcBorders>
            <w:noWrap/>
            <w:hideMark/>
          </w:tcPr>
          <w:p w14:paraId="4588CA2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98,00</w:t>
            </w:r>
          </w:p>
        </w:tc>
        <w:tc>
          <w:tcPr>
            <w:tcW w:w="5386" w:type="dxa"/>
            <w:tcBorders>
              <w:top w:val="single" w:sz="4" w:space="0" w:color="auto"/>
              <w:left w:val="nil"/>
              <w:bottom w:val="single" w:sz="4" w:space="0" w:color="auto"/>
              <w:right w:val="single" w:sz="4" w:space="0" w:color="auto"/>
            </w:tcBorders>
            <w:hideMark/>
          </w:tcPr>
          <w:p w14:paraId="2BC0671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Установлены баки для воды, завоз воды </w:t>
            </w:r>
          </w:p>
        </w:tc>
        <w:tc>
          <w:tcPr>
            <w:tcW w:w="1588" w:type="dxa"/>
            <w:tcBorders>
              <w:top w:val="single" w:sz="4" w:space="0" w:color="auto"/>
              <w:left w:val="nil"/>
              <w:bottom w:val="single" w:sz="4" w:space="0" w:color="auto"/>
              <w:right w:val="single" w:sz="4" w:space="0" w:color="auto"/>
            </w:tcBorders>
            <w:noWrap/>
            <w:hideMark/>
          </w:tcPr>
          <w:p w14:paraId="0F4032F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98,00</w:t>
            </w:r>
          </w:p>
        </w:tc>
      </w:tr>
      <w:tr w:rsidR="003835CC" w:rsidRPr="003835CC" w14:paraId="3D8C14E2" w14:textId="77777777" w:rsidTr="00F0147C">
        <w:trPr>
          <w:trHeight w:val="479"/>
        </w:trPr>
        <w:tc>
          <w:tcPr>
            <w:tcW w:w="567" w:type="dxa"/>
            <w:tcBorders>
              <w:top w:val="nil"/>
              <w:left w:val="single" w:sz="4" w:space="0" w:color="auto"/>
              <w:bottom w:val="single" w:sz="4" w:space="0" w:color="auto"/>
              <w:right w:val="single" w:sz="4" w:space="0" w:color="auto"/>
            </w:tcBorders>
            <w:noWrap/>
            <w:vAlign w:val="bottom"/>
            <w:hideMark/>
          </w:tcPr>
          <w:p w14:paraId="1FCCA08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08366E8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2.7 Установка емкостей для песка на территории кладбищ, завоз песка</w:t>
            </w:r>
          </w:p>
        </w:tc>
        <w:tc>
          <w:tcPr>
            <w:tcW w:w="1701" w:type="dxa"/>
            <w:tcBorders>
              <w:top w:val="nil"/>
              <w:left w:val="nil"/>
              <w:bottom w:val="single" w:sz="4" w:space="0" w:color="auto"/>
              <w:right w:val="single" w:sz="4" w:space="0" w:color="auto"/>
            </w:tcBorders>
            <w:noWrap/>
            <w:hideMark/>
          </w:tcPr>
          <w:p w14:paraId="2B3BCA1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149,25</w:t>
            </w:r>
          </w:p>
        </w:tc>
        <w:tc>
          <w:tcPr>
            <w:tcW w:w="1276" w:type="dxa"/>
            <w:tcBorders>
              <w:top w:val="nil"/>
              <w:left w:val="nil"/>
              <w:bottom w:val="single" w:sz="4" w:space="0" w:color="auto"/>
              <w:right w:val="single" w:sz="4" w:space="0" w:color="auto"/>
            </w:tcBorders>
            <w:noWrap/>
            <w:hideMark/>
          </w:tcPr>
          <w:p w14:paraId="2FC507B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148,92</w:t>
            </w:r>
          </w:p>
        </w:tc>
        <w:tc>
          <w:tcPr>
            <w:tcW w:w="5386" w:type="dxa"/>
            <w:tcBorders>
              <w:top w:val="nil"/>
              <w:left w:val="nil"/>
              <w:bottom w:val="single" w:sz="4" w:space="0" w:color="auto"/>
              <w:right w:val="single" w:sz="4" w:space="0" w:color="auto"/>
            </w:tcBorders>
            <w:hideMark/>
          </w:tcPr>
          <w:p w14:paraId="34C68B4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Изготовлены и установлены на территориях кладбищ емкости для песка, завезен песок </w:t>
            </w:r>
          </w:p>
        </w:tc>
        <w:tc>
          <w:tcPr>
            <w:tcW w:w="1588" w:type="dxa"/>
            <w:tcBorders>
              <w:top w:val="nil"/>
              <w:left w:val="nil"/>
              <w:bottom w:val="single" w:sz="4" w:space="0" w:color="auto"/>
              <w:right w:val="single" w:sz="4" w:space="0" w:color="auto"/>
            </w:tcBorders>
            <w:noWrap/>
            <w:hideMark/>
          </w:tcPr>
          <w:p w14:paraId="3FDA877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148,92</w:t>
            </w:r>
          </w:p>
        </w:tc>
      </w:tr>
      <w:tr w:rsidR="003835CC" w:rsidRPr="003835CC" w14:paraId="4E0E6D6D" w14:textId="77777777" w:rsidTr="00F0147C">
        <w:trPr>
          <w:trHeight w:val="765"/>
        </w:trPr>
        <w:tc>
          <w:tcPr>
            <w:tcW w:w="567" w:type="dxa"/>
            <w:tcBorders>
              <w:top w:val="nil"/>
              <w:left w:val="single" w:sz="4" w:space="0" w:color="auto"/>
              <w:bottom w:val="single" w:sz="4" w:space="0" w:color="auto"/>
              <w:right w:val="single" w:sz="4" w:space="0" w:color="auto"/>
            </w:tcBorders>
            <w:noWrap/>
            <w:vAlign w:val="bottom"/>
            <w:hideMark/>
          </w:tcPr>
          <w:p w14:paraId="4209F978"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3B4427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2.8 Устройство контейнерных площадок, установка на территории кладбищ бункеров-накопителей, контейнеров и урн для мусора</w:t>
            </w:r>
          </w:p>
        </w:tc>
        <w:tc>
          <w:tcPr>
            <w:tcW w:w="1701" w:type="dxa"/>
            <w:tcBorders>
              <w:top w:val="nil"/>
              <w:left w:val="nil"/>
              <w:bottom w:val="single" w:sz="4" w:space="0" w:color="auto"/>
              <w:right w:val="single" w:sz="4" w:space="0" w:color="auto"/>
            </w:tcBorders>
            <w:noWrap/>
            <w:hideMark/>
          </w:tcPr>
          <w:p w14:paraId="0567A3B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7400189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42BD324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588" w:type="dxa"/>
            <w:tcBorders>
              <w:top w:val="nil"/>
              <w:left w:val="nil"/>
              <w:bottom w:val="single" w:sz="4" w:space="0" w:color="auto"/>
              <w:right w:val="single" w:sz="4" w:space="0" w:color="auto"/>
            </w:tcBorders>
            <w:noWrap/>
            <w:hideMark/>
          </w:tcPr>
          <w:p w14:paraId="6F3E8F5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7CB8B1F" w14:textId="77777777" w:rsidTr="00F0147C">
        <w:trPr>
          <w:trHeight w:val="912"/>
        </w:trPr>
        <w:tc>
          <w:tcPr>
            <w:tcW w:w="567" w:type="dxa"/>
            <w:tcBorders>
              <w:top w:val="nil"/>
              <w:left w:val="single" w:sz="4" w:space="0" w:color="auto"/>
              <w:bottom w:val="single" w:sz="4" w:space="0" w:color="auto"/>
              <w:right w:val="single" w:sz="4" w:space="0" w:color="auto"/>
            </w:tcBorders>
            <w:noWrap/>
            <w:vAlign w:val="bottom"/>
            <w:hideMark/>
          </w:tcPr>
          <w:p w14:paraId="1A88C0A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0B534FD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2.9 Обеспечение работы кладбищ в дни массовых посещений (установка нестационарных общественных туалетов, скамеек, емкостей с питьевой водой, прокат инвентаря)</w:t>
            </w:r>
          </w:p>
        </w:tc>
        <w:tc>
          <w:tcPr>
            <w:tcW w:w="1701" w:type="dxa"/>
            <w:tcBorders>
              <w:top w:val="nil"/>
              <w:left w:val="nil"/>
              <w:bottom w:val="single" w:sz="4" w:space="0" w:color="auto"/>
              <w:right w:val="single" w:sz="4" w:space="0" w:color="auto"/>
            </w:tcBorders>
            <w:noWrap/>
            <w:hideMark/>
          </w:tcPr>
          <w:p w14:paraId="1629982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141,04</w:t>
            </w:r>
          </w:p>
        </w:tc>
        <w:tc>
          <w:tcPr>
            <w:tcW w:w="1276" w:type="dxa"/>
            <w:tcBorders>
              <w:top w:val="nil"/>
              <w:left w:val="nil"/>
              <w:bottom w:val="single" w:sz="4" w:space="0" w:color="auto"/>
              <w:right w:val="single" w:sz="4" w:space="0" w:color="auto"/>
            </w:tcBorders>
            <w:noWrap/>
            <w:hideMark/>
          </w:tcPr>
          <w:p w14:paraId="54C010B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141,04</w:t>
            </w:r>
          </w:p>
        </w:tc>
        <w:tc>
          <w:tcPr>
            <w:tcW w:w="5386" w:type="dxa"/>
            <w:tcBorders>
              <w:top w:val="nil"/>
              <w:left w:val="nil"/>
              <w:bottom w:val="single" w:sz="4" w:space="0" w:color="auto"/>
              <w:right w:val="single" w:sz="4" w:space="0" w:color="auto"/>
            </w:tcBorders>
            <w:hideMark/>
          </w:tcPr>
          <w:p w14:paraId="674D83C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Мероприятие выполнено</w:t>
            </w:r>
          </w:p>
        </w:tc>
        <w:tc>
          <w:tcPr>
            <w:tcW w:w="1588" w:type="dxa"/>
            <w:tcBorders>
              <w:top w:val="nil"/>
              <w:left w:val="nil"/>
              <w:bottom w:val="single" w:sz="4" w:space="0" w:color="auto"/>
              <w:right w:val="single" w:sz="4" w:space="0" w:color="auto"/>
            </w:tcBorders>
            <w:noWrap/>
            <w:hideMark/>
          </w:tcPr>
          <w:p w14:paraId="23C4966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141,04</w:t>
            </w:r>
          </w:p>
        </w:tc>
      </w:tr>
      <w:tr w:rsidR="003835CC" w:rsidRPr="003835CC" w14:paraId="761F98CF" w14:textId="77777777" w:rsidTr="00F0147C">
        <w:trPr>
          <w:trHeight w:val="573"/>
        </w:trPr>
        <w:tc>
          <w:tcPr>
            <w:tcW w:w="567" w:type="dxa"/>
            <w:tcBorders>
              <w:top w:val="nil"/>
              <w:left w:val="single" w:sz="4" w:space="0" w:color="auto"/>
              <w:bottom w:val="single" w:sz="4" w:space="0" w:color="auto"/>
              <w:right w:val="single" w:sz="4" w:space="0" w:color="auto"/>
            </w:tcBorders>
            <w:noWrap/>
            <w:vAlign w:val="bottom"/>
          </w:tcPr>
          <w:p w14:paraId="66A4EE97"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6061F7E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2.10 «Определение границ земельных участков под кладбищами с установкой межевых знаков на местности»</w:t>
            </w:r>
          </w:p>
        </w:tc>
        <w:tc>
          <w:tcPr>
            <w:tcW w:w="1701" w:type="dxa"/>
            <w:tcBorders>
              <w:top w:val="nil"/>
              <w:left w:val="nil"/>
              <w:bottom w:val="single" w:sz="4" w:space="0" w:color="auto"/>
              <w:right w:val="single" w:sz="4" w:space="0" w:color="auto"/>
            </w:tcBorders>
            <w:noWrap/>
            <w:hideMark/>
          </w:tcPr>
          <w:p w14:paraId="296FA1E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3AA3A82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3376128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588" w:type="dxa"/>
            <w:tcBorders>
              <w:top w:val="nil"/>
              <w:left w:val="nil"/>
              <w:bottom w:val="single" w:sz="4" w:space="0" w:color="auto"/>
              <w:right w:val="single" w:sz="4" w:space="0" w:color="auto"/>
            </w:tcBorders>
            <w:noWrap/>
            <w:hideMark/>
          </w:tcPr>
          <w:p w14:paraId="53B23171"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7927003" w14:textId="77777777" w:rsidTr="00F0147C">
        <w:trPr>
          <w:trHeight w:val="554"/>
        </w:trPr>
        <w:tc>
          <w:tcPr>
            <w:tcW w:w="567" w:type="dxa"/>
            <w:tcBorders>
              <w:top w:val="nil"/>
              <w:left w:val="single" w:sz="4" w:space="0" w:color="auto"/>
              <w:bottom w:val="single" w:sz="4" w:space="0" w:color="auto"/>
              <w:right w:val="single" w:sz="4" w:space="0" w:color="auto"/>
            </w:tcBorders>
            <w:noWrap/>
            <w:vAlign w:val="bottom"/>
          </w:tcPr>
          <w:p w14:paraId="353638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7C20B2B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2.11 «Устройство ограждений периметра кладбищ Рузского городского округа»</w:t>
            </w:r>
          </w:p>
        </w:tc>
        <w:tc>
          <w:tcPr>
            <w:tcW w:w="1701" w:type="dxa"/>
            <w:tcBorders>
              <w:top w:val="nil"/>
              <w:left w:val="nil"/>
              <w:bottom w:val="single" w:sz="4" w:space="0" w:color="auto"/>
              <w:right w:val="single" w:sz="4" w:space="0" w:color="auto"/>
            </w:tcBorders>
            <w:noWrap/>
            <w:hideMark/>
          </w:tcPr>
          <w:p w14:paraId="0D7460D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44B3A31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3A85AAA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588" w:type="dxa"/>
            <w:tcBorders>
              <w:top w:val="nil"/>
              <w:left w:val="nil"/>
              <w:bottom w:val="single" w:sz="4" w:space="0" w:color="auto"/>
              <w:right w:val="single" w:sz="4" w:space="0" w:color="auto"/>
            </w:tcBorders>
            <w:noWrap/>
            <w:hideMark/>
          </w:tcPr>
          <w:p w14:paraId="34F008E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36C75DF2" w14:textId="77777777" w:rsidTr="00F0147C">
        <w:trPr>
          <w:trHeight w:val="554"/>
        </w:trPr>
        <w:tc>
          <w:tcPr>
            <w:tcW w:w="567" w:type="dxa"/>
            <w:tcBorders>
              <w:top w:val="nil"/>
              <w:left w:val="single" w:sz="4" w:space="0" w:color="auto"/>
              <w:bottom w:val="single" w:sz="4" w:space="0" w:color="auto"/>
              <w:right w:val="single" w:sz="4" w:space="0" w:color="auto"/>
            </w:tcBorders>
            <w:noWrap/>
            <w:vAlign w:val="bottom"/>
          </w:tcPr>
          <w:p w14:paraId="47E02B16"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7DE1B88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2.12 «Изготовление и установка информационных щитов, стендов, указателей, вывесок на территории кладбищ»</w:t>
            </w:r>
          </w:p>
        </w:tc>
        <w:tc>
          <w:tcPr>
            <w:tcW w:w="1701" w:type="dxa"/>
            <w:tcBorders>
              <w:top w:val="nil"/>
              <w:left w:val="nil"/>
              <w:bottom w:val="single" w:sz="4" w:space="0" w:color="auto"/>
              <w:right w:val="single" w:sz="4" w:space="0" w:color="auto"/>
            </w:tcBorders>
            <w:noWrap/>
            <w:hideMark/>
          </w:tcPr>
          <w:p w14:paraId="5771864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37,39</w:t>
            </w:r>
          </w:p>
        </w:tc>
        <w:tc>
          <w:tcPr>
            <w:tcW w:w="1276" w:type="dxa"/>
            <w:tcBorders>
              <w:top w:val="nil"/>
              <w:left w:val="nil"/>
              <w:bottom w:val="single" w:sz="4" w:space="0" w:color="auto"/>
              <w:right w:val="single" w:sz="4" w:space="0" w:color="auto"/>
            </w:tcBorders>
            <w:noWrap/>
            <w:hideMark/>
          </w:tcPr>
          <w:p w14:paraId="3938833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37,39</w:t>
            </w:r>
          </w:p>
        </w:tc>
        <w:tc>
          <w:tcPr>
            <w:tcW w:w="5386" w:type="dxa"/>
            <w:tcBorders>
              <w:top w:val="nil"/>
              <w:left w:val="nil"/>
              <w:bottom w:val="single" w:sz="4" w:space="0" w:color="auto"/>
              <w:right w:val="single" w:sz="4" w:space="0" w:color="auto"/>
            </w:tcBorders>
            <w:hideMark/>
          </w:tcPr>
          <w:p w14:paraId="480DDA3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Установлены информационные щиты</w:t>
            </w:r>
          </w:p>
        </w:tc>
        <w:tc>
          <w:tcPr>
            <w:tcW w:w="1588" w:type="dxa"/>
            <w:tcBorders>
              <w:top w:val="nil"/>
              <w:left w:val="nil"/>
              <w:bottom w:val="single" w:sz="4" w:space="0" w:color="auto"/>
              <w:right w:val="single" w:sz="4" w:space="0" w:color="auto"/>
            </w:tcBorders>
            <w:noWrap/>
            <w:hideMark/>
          </w:tcPr>
          <w:p w14:paraId="567A8ED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37,39</w:t>
            </w:r>
          </w:p>
        </w:tc>
      </w:tr>
      <w:tr w:rsidR="003835CC" w:rsidRPr="003835CC" w14:paraId="14CB607B" w14:textId="77777777" w:rsidTr="00F0147C">
        <w:trPr>
          <w:trHeight w:val="554"/>
        </w:trPr>
        <w:tc>
          <w:tcPr>
            <w:tcW w:w="567" w:type="dxa"/>
            <w:tcBorders>
              <w:top w:val="nil"/>
              <w:left w:val="single" w:sz="4" w:space="0" w:color="auto"/>
              <w:bottom w:val="single" w:sz="4" w:space="0" w:color="auto"/>
              <w:right w:val="single" w:sz="4" w:space="0" w:color="auto"/>
            </w:tcBorders>
            <w:noWrap/>
            <w:vAlign w:val="bottom"/>
          </w:tcPr>
          <w:p w14:paraId="196BE67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5B74CC4D"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2.13 «Содержание и ремонт воинских, одиночных, почетных захоронений, памятников и мемориалов расположенных на территории кладбищ»</w:t>
            </w:r>
          </w:p>
        </w:tc>
        <w:tc>
          <w:tcPr>
            <w:tcW w:w="1701" w:type="dxa"/>
            <w:tcBorders>
              <w:top w:val="nil"/>
              <w:left w:val="nil"/>
              <w:bottom w:val="single" w:sz="4" w:space="0" w:color="auto"/>
              <w:right w:val="single" w:sz="4" w:space="0" w:color="auto"/>
            </w:tcBorders>
            <w:noWrap/>
            <w:hideMark/>
          </w:tcPr>
          <w:p w14:paraId="2ACE8FD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96,55</w:t>
            </w:r>
          </w:p>
        </w:tc>
        <w:tc>
          <w:tcPr>
            <w:tcW w:w="1276" w:type="dxa"/>
            <w:tcBorders>
              <w:top w:val="nil"/>
              <w:left w:val="nil"/>
              <w:bottom w:val="single" w:sz="4" w:space="0" w:color="auto"/>
              <w:right w:val="single" w:sz="4" w:space="0" w:color="auto"/>
            </w:tcBorders>
            <w:noWrap/>
            <w:hideMark/>
          </w:tcPr>
          <w:p w14:paraId="5171448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96,55</w:t>
            </w:r>
          </w:p>
        </w:tc>
        <w:tc>
          <w:tcPr>
            <w:tcW w:w="5386" w:type="dxa"/>
            <w:tcBorders>
              <w:top w:val="nil"/>
              <w:left w:val="nil"/>
              <w:bottom w:val="single" w:sz="4" w:space="0" w:color="auto"/>
              <w:right w:val="single" w:sz="4" w:space="0" w:color="auto"/>
            </w:tcBorders>
            <w:hideMark/>
          </w:tcPr>
          <w:p w14:paraId="015FFBC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Произведен ремонт воинских захоронений на пяти кладбищах РГО</w:t>
            </w:r>
          </w:p>
        </w:tc>
        <w:tc>
          <w:tcPr>
            <w:tcW w:w="1588" w:type="dxa"/>
            <w:tcBorders>
              <w:top w:val="nil"/>
              <w:left w:val="nil"/>
              <w:bottom w:val="single" w:sz="4" w:space="0" w:color="auto"/>
              <w:right w:val="single" w:sz="4" w:space="0" w:color="auto"/>
            </w:tcBorders>
            <w:noWrap/>
            <w:hideMark/>
          </w:tcPr>
          <w:p w14:paraId="5A4B460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96,55</w:t>
            </w:r>
          </w:p>
        </w:tc>
      </w:tr>
      <w:tr w:rsidR="003835CC" w:rsidRPr="003835CC" w14:paraId="669DE1B8" w14:textId="77777777" w:rsidTr="00F0147C">
        <w:trPr>
          <w:trHeight w:val="554"/>
        </w:trPr>
        <w:tc>
          <w:tcPr>
            <w:tcW w:w="567" w:type="dxa"/>
            <w:tcBorders>
              <w:top w:val="nil"/>
              <w:left w:val="single" w:sz="4" w:space="0" w:color="auto"/>
              <w:bottom w:val="single" w:sz="4" w:space="0" w:color="auto"/>
              <w:right w:val="single" w:sz="4" w:space="0" w:color="auto"/>
            </w:tcBorders>
            <w:noWrap/>
            <w:vAlign w:val="bottom"/>
          </w:tcPr>
          <w:p w14:paraId="5941020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2DF6F0D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2.14 «Выполнение работ по проведению технической инвентаризации мест захоронения»</w:t>
            </w:r>
          </w:p>
        </w:tc>
        <w:tc>
          <w:tcPr>
            <w:tcW w:w="1701" w:type="dxa"/>
            <w:tcBorders>
              <w:top w:val="nil"/>
              <w:left w:val="nil"/>
              <w:bottom w:val="single" w:sz="4" w:space="0" w:color="auto"/>
              <w:right w:val="single" w:sz="4" w:space="0" w:color="auto"/>
            </w:tcBorders>
            <w:noWrap/>
            <w:hideMark/>
          </w:tcPr>
          <w:p w14:paraId="7581B04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378,29</w:t>
            </w:r>
            <w:r w:rsidRPr="003835CC">
              <w:rPr>
                <w:rFonts w:ascii="Times New Roman" w:eastAsia="Times New Roman" w:hAnsi="Times New Roman" w:cs="Times New Roman"/>
                <w:sz w:val="20"/>
                <w:szCs w:val="20"/>
                <w:lang w:eastAsia="ru-RU"/>
              </w:rPr>
              <w:tab/>
            </w:r>
          </w:p>
        </w:tc>
        <w:tc>
          <w:tcPr>
            <w:tcW w:w="1276" w:type="dxa"/>
            <w:tcBorders>
              <w:top w:val="nil"/>
              <w:left w:val="nil"/>
              <w:bottom w:val="single" w:sz="4" w:space="0" w:color="auto"/>
              <w:right w:val="single" w:sz="4" w:space="0" w:color="auto"/>
            </w:tcBorders>
            <w:noWrap/>
            <w:hideMark/>
          </w:tcPr>
          <w:p w14:paraId="0B54AE0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378,15</w:t>
            </w:r>
            <w:r w:rsidRPr="003835CC">
              <w:rPr>
                <w:rFonts w:ascii="Times New Roman" w:eastAsia="Times New Roman" w:hAnsi="Times New Roman" w:cs="Times New Roman"/>
                <w:sz w:val="20"/>
                <w:szCs w:val="20"/>
                <w:lang w:eastAsia="ru-RU"/>
              </w:rPr>
              <w:tab/>
            </w:r>
          </w:p>
        </w:tc>
        <w:tc>
          <w:tcPr>
            <w:tcW w:w="5386" w:type="dxa"/>
            <w:tcBorders>
              <w:top w:val="nil"/>
              <w:left w:val="nil"/>
              <w:bottom w:val="single" w:sz="4" w:space="0" w:color="auto"/>
              <w:right w:val="single" w:sz="4" w:space="0" w:color="auto"/>
            </w:tcBorders>
            <w:hideMark/>
          </w:tcPr>
          <w:p w14:paraId="4AA3E29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направлены на работы по технической инвентаризации мест захоронения</w:t>
            </w:r>
          </w:p>
        </w:tc>
        <w:tc>
          <w:tcPr>
            <w:tcW w:w="1588" w:type="dxa"/>
            <w:tcBorders>
              <w:top w:val="nil"/>
              <w:left w:val="nil"/>
              <w:bottom w:val="single" w:sz="4" w:space="0" w:color="auto"/>
              <w:right w:val="single" w:sz="4" w:space="0" w:color="auto"/>
            </w:tcBorders>
            <w:noWrap/>
            <w:hideMark/>
          </w:tcPr>
          <w:p w14:paraId="0C384AE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   378,15</w:t>
            </w:r>
            <w:r w:rsidRPr="003835CC">
              <w:rPr>
                <w:rFonts w:ascii="Times New Roman" w:eastAsia="Times New Roman" w:hAnsi="Times New Roman" w:cs="Times New Roman"/>
                <w:sz w:val="20"/>
                <w:szCs w:val="20"/>
                <w:lang w:eastAsia="ru-RU"/>
              </w:rPr>
              <w:tab/>
            </w:r>
          </w:p>
        </w:tc>
      </w:tr>
      <w:tr w:rsidR="003835CC" w:rsidRPr="003835CC" w14:paraId="526A33AD" w14:textId="77777777" w:rsidTr="00F0147C">
        <w:trPr>
          <w:trHeight w:val="554"/>
        </w:trPr>
        <w:tc>
          <w:tcPr>
            <w:tcW w:w="567" w:type="dxa"/>
            <w:tcBorders>
              <w:top w:val="nil"/>
              <w:left w:val="single" w:sz="4" w:space="0" w:color="auto"/>
              <w:bottom w:val="single" w:sz="4" w:space="0" w:color="auto"/>
              <w:right w:val="single" w:sz="4" w:space="0" w:color="auto"/>
            </w:tcBorders>
            <w:noWrap/>
            <w:vAlign w:val="bottom"/>
          </w:tcPr>
          <w:p w14:paraId="51E9485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hideMark/>
          </w:tcPr>
          <w:p w14:paraId="7D889B5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2.15 «Приобретение строительных материалов»</w:t>
            </w:r>
          </w:p>
        </w:tc>
        <w:tc>
          <w:tcPr>
            <w:tcW w:w="1701" w:type="dxa"/>
            <w:tcBorders>
              <w:top w:val="nil"/>
              <w:left w:val="nil"/>
              <w:bottom w:val="single" w:sz="4" w:space="0" w:color="auto"/>
              <w:right w:val="single" w:sz="4" w:space="0" w:color="auto"/>
            </w:tcBorders>
            <w:noWrap/>
            <w:hideMark/>
          </w:tcPr>
          <w:p w14:paraId="7CBCA78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3 516,03</w:t>
            </w:r>
            <w:r w:rsidRPr="003835CC">
              <w:rPr>
                <w:rFonts w:ascii="Times New Roman" w:eastAsia="Times New Roman" w:hAnsi="Times New Roman" w:cs="Times New Roman"/>
                <w:sz w:val="20"/>
                <w:szCs w:val="20"/>
                <w:lang w:eastAsia="ru-RU"/>
              </w:rPr>
              <w:tab/>
            </w:r>
          </w:p>
        </w:tc>
        <w:tc>
          <w:tcPr>
            <w:tcW w:w="1276" w:type="dxa"/>
            <w:tcBorders>
              <w:top w:val="nil"/>
              <w:left w:val="nil"/>
              <w:bottom w:val="single" w:sz="4" w:space="0" w:color="auto"/>
              <w:right w:val="single" w:sz="4" w:space="0" w:color="auto"/>
            </w:tcBorders>
            <w:noWrap/>
            <w:hideMark/>
          </w:tcPr>
          <w:p w14:paraId="6C74E71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3 516,03</w:t>
            </w:r>
            <w:r w:rsidRPr="003835CC">
              <w:rPr>
                <w:rFonts w:ascii="Times New Roman" w:eastAsia="Times New Roman" w:hAnsi="Times New Roman" w:cs="Times New Roman"/>
                <w:sz w:val="20"/>
                <w:szCs w:val="20"/>
                <w:lang w:eastAsia="ru-RU"/>
              </w:rPr>
              <w:tab/>
            </w:r>
          </w:p>
        </w:tc>
        <w:tc>
          <w:tcPr>
            <w:tcW w:w="5386" w:type="dxa"/>
            <w:tcBorders>
              <w:top w:val="nil"/>
              <w:left w:val="nil"/>
              <w:bottom w:val="single" w:sz="4" w:space="0" w:color="auto"/>
              <w:right w:val="single" w:sz="4" w:space="0" w:color="auto"/>
            </w:tcBorders>
            <w:hideMark/>
          </w:tcPr>
          <w:p w14:paraId="5BD2954E"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Средства направлены на</w:t>
            </w:r>
            <w:r w:rsidRPr="003835CC">
              <w:rPr>
                <w:rFonts w:ascii="Calibri" w:eastAsia="Calibri" w:hAnsi="Calibri" w:cs="Times New Roman"/>
              </w:rPr>
              <w:t xml:space="preserve"> </w:t>
            </w:r>
            <w:r w:rsidRPr="003835CC">
              <w:rPr>
                <w:rFonts w:ascii="Times New Roman" w:eastAsia="Calibri" w:hAnsi="Times New Roman" w:cs="Times New Roman"/>
                <w:sz w:val="20"/>
                <w:szCs w:val="20"/>
              </w:rPr>
              <w:t>п</w:t>
            </w:r>
            <w:r w:rsidRPr="003835CC">
              <w:rPr>
                <w:rFonts w:ascii="Times New Roman" w:eastAsia="Times New Roman" w:hAnsi="Times New Roman" w:cs="Times New Roman"/>
                <w:sz w:val="20"/>
                <w:szCs w:val="20"/>
                <w:lang w:eastAsia="ru-RU"/>
              </w:rPr>
              <w:t>риобретение строительных материалов</w:t>
            </w:r>
          </w:p>
        </w:tc>
        <w:tc>
          <w:tcPr>
            <w:tcW w:w="1588" w:type="dxa"/>
            <w:tcBorders>
              <w:top w:val="nil"/>
              <w:left w:val="nil"/>
              <w:bottom w:val="single" w:sz="4" w:space="0" w:color="auto"/>
              <w:right w:val="single" w:sz="4" w:space="0" w:color="auto"/>
            </w:tcBorders>
            <w:noWrap/>
            <w:hideMark/>
          </w:tcPr>
          <w:p w14:paraId="38B6A87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3 516,03</w:t>
            </w:r>
            <w:r w:rsidRPr="003835CC">
              <w:rPr>
                <w:rFonts w:ascii="Times New Roman" w:eastAsia="Times New Roman" w:hAnsi="Times New Roman" w:cs="Times New Roman"/>
                <w:sz w:val="20"/>
                <w:szCs w:val="20"/>
                <w:lang w:eastAsia="ru-RU"/>
              </w:rPr>
              <w:tab/>
            </w:r>
          </w:p>
        </w:tc>
      </w:tr>
    </w:tbl>
    <w:p w14:paraId="4F4D4824" w14:textId="77777777" w:rsidR="00D20A3C" w:rsidRDefault="00D20A3C">
      <w:r>
        <w:br w:type="page"/>
      </w:r>
    </w:p>
    <w:tbl>
      <w:tblPr>
        <w:tblW w:w="15876" w:type="dxa"/>
        <w:tblInd w:w="-459" w:type="dxa"/>
        <w:tblLayout w:type="fixed"/>
        <w:tblLook w:val="04A0" w:firstRow="1" w:lastRow="0" w:firstColumn="1" w:lastColumn="0" w:noHBand="0" w:noVBand="1"/>
      </w:tblPr>
      <w:tblGrid>
        <w:gridCol w:w="567"/>
        <w:gridCol w:w="5245"/>
        <w:gridCol w:w="1701"/>
        <w:gridCol w:w="1276"/>
        <w:gridCol w:w="5386"/>
        <w:gridCol w:w="1701"/>
      </w:tblGrid>
      <w:tr w:rsidR="003835CC" w:rsidRPr="003835CC" w14:paraId="0BB8E08A" w14:textId="77777777" w:rsidTr="00D20A3C">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F2F2F2"/>
            <w:noWrap/>
            <w:hideMark/>
          </w:tcPr>
          <w:p w14:paraId="62D5742D"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lastRenderedPageBreak/>
              <w:t>6.6.</w:t>
            </w:r>
          </w:p>
        </w:tc>
        <w:tc>
          <w:tcPr>
            <w:tcW w:w="5245" w:type="dxa"/>
            <w:tcBorders>
              <w:top w:val="single" w:sz="4" w:space="0" w:color="auto"/>
              <w:left w:val="nil"/>
              <w:bottom w:val="single" w:sz="4" w:space="0" w:color="auto"/>
              <w:right w:val="single" w:sz="4" w:space="0" w:color="auto"/>
            </w:tcBorders>
            <w:shd w:val="clear" w:color="auto" w:fill="F2F2F2"/>
            <w:hideMark/>
          </w:tcPr>
          <w:p w14:paraId="31D6E027" w14:textId="77777777" w:rsidR="003835CC" w:rsidRPr="003835CC" w:rsidRDefault="003835CC" w:rsidP="003835CC">
            <w:pPr>
              <w:spacing w:after="0" w:line="240" w:lineRule="auto"/>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Подпрограмма: 6 Развитие трудовых ресурсов и охраны труда</w:t>
            </w:r>
          </w:p>
        </w:tc>
        <w:tc>
          <w:tcPr>
            <w:tcW w:w="1701" w:type="dxa"/>
            <w:tcBorders>
              <w:top w:val="single" w:sz="4" w:space="0" w:color="auto"/>
              <w:left w:val="nil"/>
              <w:bottom w:val="single" w:sz="4" w:space="0" w:color="auto"/>
              <w:right w:val="single" w:sz="4" w:space="0" w:color="auto"/>
            </w:tcBorders>
            <w:shd w:val="clear" w:color="auto" w:fill="F2F2F2"/>
            <w:noWrap/>
            <w:hideMark/>
          </w:tcPr>
          <w:p w14:paraId="1B621109"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F2F2F2"/>
            <w:noWrap/>
            <w:hideMark/>
          </w:tcPr>
          <w:p w14:paraId="1C344A15"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0,00</w:t>
            </w:r>
          </w:p>
        </w:tc>
        <w:tc>
          <w:tcPr>
            <w:tcW w:w="5386" w:type="dxa"/>
            <w:tcBorders>
              <w:top w:val="single" w:sz="4" w:space="0" w:color="auto"/>
              <w:left w:val="nil"/>
              <w:bottom w:val="single" w:sz="4" w:space="0" w:color="auto"/>
              <w:right w:val="single" w:sz="4" w:space="0" w:color="auto"/>
            </w:tcBorders>
            <w:shd w:val="clear" w:color="auto" w:fill="F2F2F2"/>
            <w:hideMark/>
          </w:tcPr>
          <w:p w14:paraId="1D0AC9DE" w14:textId="77777777" w:rsidR="003835CC" w:rsidRPr="003835CC" w:rsidRDefault="003835CC" w:rsidP="003835CC">
            <w:pPr>
              <w:spacing w:after="0" w:line="240" w:lineRule="auto"/>
              <w:jc w:val="center"/>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0,0%</w:t>
            </w:r>
          </w:p>
        </w:tc>
        <w:tc>
          <w:tcPr>
            <w:tcW w:w="1701" w:type="dxa"/>
            <w:tcBorders>
              <w:top w:val="single" w:sz="4" w:space="0" w:color="auto"/>
              <w:left w:val="nil"/>
              <w:bottom w:val="single" w:sz="4" w:space="0" w:color="auto"/>
              <w:right w:val="single" w:sz="4" w:space="0" w:color="auto"/>
            </w:tcBorders>
            <w:shd w:val="clear" w:color="auto" w:fill="F2F2F2"/>
            <w:noWrap/>
            <w:hideMark/>
          </w:tcPr>
          <w:p w14:paraId="41EF1301" w14:textId="77777777" w:rsidR="003835CC" w:rsidRPr="003835CC" w:rsidRDefault="003835CC" w:rsidP="003835CC">
            <w:pPr>
              <w:spacing w:after="0" w:line="240" w:lineRule="auto"/>
              <w:jc w:val="right"/>
              <w:rPr>
                <w:rFonts w:ascii="Times New Roman" w:eastAsia="Times New Roman" w:hAnsi="Times New Roman" w:cs="Times New Roman"/>
                <w:b/>
                <w:bCs/>
                <w:sz w:val="20"/>
                <w:szCs w:val="20"/>
                <w:lang w:eastAsia="ru-RU"/>
              </w:rPr>
            </w:pPr>
            <w:r w:rsidRPr="003835CC">
              <w:rPr>
                <w:rFonts w:ascii="Times New Roman" w:eastAsia="Times New Roman" w:hAnsi="Times New Roman" w:cs="Times New Roman"/>
                <w:b/>
                <w:bCs/>
                <w:sz w:val="20"/>
                <w:szCs w:val="20"/>
                <w:lang w:eastAsia="ru-RU"/>
              </w:rPr>
              <w:t>0,00</w:t>
            </w:r>
          </w:p>
        </w:tc>
      </w:tr>
      <w:tr w:rsidR="003835CC" w:rsidRPr="003835CC" w14:paraId="35011284" w14:textId="77777777" w:rsidTr="00D20A3C">
        <w:trPr>
          <w:trHeight w:val="439"/>
        </w:trPr>
        <w:tc>
          <w:tcPr>
            <w:tcW w:w="567" w:type="dxa"/>
            <w:tcBorders>
              <w:top w:val="single" w:sz="4" w:space="0" w:color="auto"/>
              <w:left w:val="single" w:sz="4" w:space="0" w:color="auto"/>
              <w:bottom w:val="single" w:sz="4" w:space="0" w:color="auto"/>
              <w:right w:val="single" w:sz="4" w:space="0" w:color="auto"/>
            </w:tcBorders>
            <w:noWrap/>
            <w:vAlign w:val="bottom"/>
          </w:tcPr>
          <w:p w14:paraId="4E8AB312" w14:textId="77777777" w:rsidR="003835CC" w:rsidRPr="003835CC" w:rsidRDefault="003835CC" w:rsidP="003835CC">
            <w:pPr>
              <w:spacing w:after="0" w:line="240" w:lineRule="auto"/>
              <w:rPr>
                <w:rFonts w:ascii="Times New Roman" w:eastAsia="Times New Roman" w:hAnsi="Times New Roman" w:cs="Times New Roman"/>
                <w:b/>
                <w:i/>
                <w:sz w:val="20"/>
                <w:szCs w:val="20"/>
                <w:lang w:eastAsia="ru-RU"/>
              </w:rPr>
            </w:pPr>
          </w:p>
        </w:tc>
        <w:tc>
          <w:tcPr>
            <w:tcW w:w="5245" w:type="dxa"/>
            <w:tcBorders>
              <w:top w:val="single" w:sz="4" w:space="0" w:color="auto"/>
              <w:left w:val="nil"/>
              <w:bottom w:val="single" w:sz="4" w:space="0" w:color="auto"/>
              <w:right w:val="single" w:sz="4" w:space="0" w:color="auto"/>
            </w:tcBorders>
            <w:hideMark/>
          </w:tcPr>
          <w:p w14:paraId="3A04A86F" w14:textId="77777777" w:rsidR="003835CC" w:rsidRPr="003835CC" w:rsidRDefault="003835CC" w:rsidP="003835CC">
            <w:pPr>
              <w:spacing w:after="0" w:line="240" w:lineRule="auto"/>
              <w:rPr>
                <w:rFonts w:ascii="Times New Roman" w:eastAsia="Times New Roman" w:hAnsi="Times New Roman" w:cs="Times New Roman"/>
                <w:b/>
                <w:i/>
                <w:sz w:val="20"/>
                <w:szCs w:val="20"/>
                <w:lang w:eastAsia="ru-RU"/>
              </w:rPr>
            </w:pPr>
            <w:r w:rsidRPr="003835CC">
              <w:rPr>
                <w:rFonts w:ascii="Times New Roman" w:eastAsia="Calibri" w:hAnsi="Times New Roman" w:cs="Times New Roman"/>
                <w:b/>
                <w:i/>
                <w:sz w:val="20"/>
                <w:szCs w:val="20"/>
              </w:rPr>
              <w:t>Основное мероприятие: 1 Профилактика производственного травматизма</w:t>
            </w:r>
          </w:p>
        </w:tc>
        <w:tc>
          <w:tcPr>
            <w:tcW w:w="1701" w:type="dxa"/>
            <w:tcBorders>
              <w:top w:val="single" w:sz="4" w:space="0" w:color="auto"/>
              <w:left w:val="nil"/>
              <w:bottom w:val="single" w:sz="4" w:space="0" w:color="auto"/>
              <w:right w:val="single" w:sz="4" w:space="0" w:color="auto"/>
            </w:tcBorders>
            <w:noWrap/>
            <w:hideMark/>
          </w:tcPr>
          <w:p w14:paraId="5FBE7D91"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single" w:sz="4" w:space="0" w:color="auto"/>
              <w:left w:val="nil"/>
              <w:bottom w:val="single" w:sz="4" w:space="0" w:color="auto"/>
              <w:right w:val="single" w:sz="4" w:space="0" w:color="auto"/>
            </w:tcBorders>
            <w:noWrap/>
            <w:hideMark/>
          </w:tcPr>
          <w:p w14:paraId="29E41C50"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386" w:type="dxa"/>
            <w:tcBorders>
              <w:top w:val="single" w:sz="4" w:space="0" w:color="auto"/>
              <w:left w:val="nil"/>
              <w:bottom w:val="single" w:sz="4" w:space="0" w:color="auto"/>
              <w:right w:val="single" w:sz="4" w:space="0" w:color="auto"/>
            </w:tcBorders>
            <w:hideMark/>
          </w:tcPr>
          <w:p w14:paraId="2F1EED79" w14:textId="77777777" w:rsidR="003835CC" w:rsidRPr="003835CC" w:rsidRDefault="003835CC" w:rsidP="003835CC">
            <w:pPr>
              <w:spacing w:after="0" w:line="240" w:lineRule="auto"/>
              <w:jc w:val="center"/>
              <w:rPr>
                <w:rFonts w:ascii="Times New Roman" w:eastAsia="Times New Roman" w:hAnsi="Times New Roman" w:cs="Times New Roman"/>
                <w:b/>
                <w:bCs/>
                <w:i/>
                <w:sz w:val="20"/>
                <w:szCs w:val="20"/>
                <w:lang w:eastAsia="ru-RU"/>
              </w:rPr>
            </w:pPr>
            <w:r w:rsidRPr="003835CC">
              <w:rPr>
                <w:rFonts w:ascii="Times New Roman" w:eastAsia="Times New Roman" w:hAnsi="Times New Roman" w:cs="Times New Roman"/>
                <w:b/>
                <w:bCs/>
                <w:i/>
                <w:sz w:val="20"/>
                <w:szCs w:val="20"/>
                <w:lang w:eastAsia="ru-RU"/>
              </w:rPr>
              <w:t>0,0%</w:t>
            </w:r>
          </w:p>
        </w:tc>
        <w:tc>
          <w:tcPr>
            <w:tcW w:w="1701" w:type="dxa"/>
            <w:tcBorders>
              <w:top w:val="single" w:sz="4" w:space="0" w:color="auto"/>
              <w:left w:val="nil"/>
              <w:bottom w:val="single" w:sz="4" w:space="0" w:color="auto"/>
              <w:right w:val="single" w:sz="4" w:space="0" w:color="auto"/>
            </w:tcBorders>
            <w:noWrap/>
            <w:hideMark/>
          </w:tcPr>
          <w:p w14:paraId="50890E94"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4853B3B0" w14:textId="77777777" w:rsidTr="00D20A3C">
        <w:trPr>
          <w:trHeight w:val="939"/>
        </w:trPr>
        <w:tc>
          <w:tcPr>
            <w:tcW w:w="567" w:type="dxa"/>
            <w:tcBorders>
              <w:top w:val="nil"/>
              <w:left w:val="single" w:sz="4" w:space="0" w:color="auto"/>
              <w:bottom w:val="single" w:sz="4" w:space="0" w:color="auto"/>
              <w:right w:val="single" w:sz="4" w:space="0" w:color="auto"/>
            </w:tcBorders>
            <w:noWrap/>
            <w:vAlign w:val="bottom"/>
            <w:hideMark/>
          </w:tcPr>
          <w:p w14:paraId="05302820"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238002C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1.1 Участие в работе комиссий по расследованию несчастных случаев на производстве</w:t>
            </w:r>
          </w:p>
        </w:tc>
        <w:tc>
          <w:tcPr>
            <w:tcW w:w="1701" w:type="dxa"/>
            <w:tcBorders>
              <w:top w:val="nil"/>
              <w:left w:val="nil"/>
              <w:bottom w:val="single" w:sz="4" w:space="0" w:color="auto"/>
              <w:right w:val="single" w:sz="4" w:space="0" w:color="auto"/>
            </w:tcBorders>
            <w:noWrap/>
            <w:hideMark/>
          </w:tcPr>
          <w:p w14:paraId="00F6899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0D0A54A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shd w:val="clear" w:color="auto" w:fill="auto"/>
            <w:hideMark/>
          </w:tcPr>
          <w:p w14:paraId="605D8359" w14:textId="77777777" w:rsidR="003835CC" w:rsidRPr="00CB46F9" w:rsidRDefault="00EE617F" w:rsidP="003835CC">
            <w:pPr>
              <w:spacing w:after="0" w:line="240" w:lineRule="auto"/>
              <w:rPr>
                <w:rFonts w:ascii="Times New Roman" w:eastAsia="Times New Roman" w:hAnsi="Times New Roman" w:cs="Times New Roman"/>
                <w:sz w:val="20"/>
                <w:szCs w:val="20"/>
                <w:lang w:eastAsia="ru-RU"/>
              </w:rPr>
            </w:pPr>
            <w:r w:rsidRPr="00EE617F">
              <w:rPr>
                <w:rFonts w:ascii="Times New Roman" w:eastAsia="Times New Roman" w:hAnsi="Times New Roman" w:cs="Times New Roman"/>
                <w:sz w:val="20"/>
                <w:szCs w:val="20"/>
                <w:lang w:eastAsia="ru-RU"/>
              </w:rPr>
              <w:t>За отчётный год расследованы 2 случая: 1 групповой несчастный случай в результате ДТП (ГБУЗ МО «Московская областная станция скорой медицинской помощи»), где двое пострадавших получили травмы лёгкой степени тяжести и 1 несчастный случай со смертельным исходом, который не связан с производством (АО «</w:t>
            </w:r>
            <w:proofErr w:type="spellStart"/>
            <w:r w:rsidRPr="00EE617F">
              <w:rPr>
                <w:rFonts w:ascii="Times New Roman" w:eastAsia="Times New Roman" w:hAnsi="Times New Roman" w:cs="Times New Roman"/>
                <w:sz w:val="20"/>
                <w:szCs w:val="20"/>
                <w:lang w:eastAsia="ru-RU"/>
              </w:rPr>
              <w:t>Богаевский</w:t>
            </w:r>
            <w:proofErr w:type="spellEnd"/>
            <w:r w:rsidRPr="00EE617F">
              <w:rPr>
                <w:rFonts w:ascii="Times New Roman" w:eastAsia="Times New Roman" w:hAnsi="Times New Roman" w:cs="Times New Roman"/>
                <w:sz w:val="20"/>
                <w:szCs w:val="20"/>
                <w:lang w:eastAsia="ru-RU"/>
              </w:rPr>
              <w:t xml:space="preserve"> карьер»).</w:t>
            </w:r>
          </w:p>
        </w:tc>
        <w:tc>
          <w:tcPr>
            <w:tcW w:w="1701" w:type="dxa"/>
            <w:tcBorders>
              <w:top w:val="nil"/>
              <w:left w:val="nil"/>
              <w:bottom w:val="single" w:sz="4" w:space="0" w:color="auto"/>
              <w:right w:val="single" w:sz="4" w:space="0" w:color="auto"/>
            </w:tcBorders>
            <w:noWrap/>
            <w:hideMark/>
          </w:tcPr>
          <w:p w14:paraId="7E84D10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5E17B296" w14:textId="77777777" w:rsidTr="00D20A3C">
        <w:trPr>
          <w:trHeight w:val="2044"/>
        </w:trPr>
        <w:tc>
          <w:tcPr>
            <w:tcW w:w="567" w:type="dxa"/>
            <w:tcBorders>
              <w:top w:val="nil"/>
              <w:left w:val="single" w:sz="4" w:space="0" w:color="auto"/>
              <w:bottom w:val="single" w:sz="4" w:space="0" w:color="auto"/>
              <w:right w:val="single" w:sz="4" w:space="0" w:color="auto"/>
            </w:tcBorders>
            <w:noWrap/>
            <w:vAlign w:val="bottom"/>
            <w:hideMark/>
          </w:tcPr>
          <w:p w14:paraId="4E213EF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6C79E71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1.2 Информирование работодателей об изменениях законодательных и иных нормативных правовых актах по вопросам условий и охраны труда посредством семинаров, совещаний, СМИ, Интернета</w:t>
            </w:r>
          </w:p>
        </w:tc>
        <w:tc>
          <w:tcPr>
            <w:tcW w:w="1701" w:type="dxa"/>
            <w:tcBorders>
              <w:top w:val="nil"/>
              <w:left w:val="nil"/>
              <w:bottom w:val="single" w:sz="4" w:space="0" w:color="auto"/>
              <w:right w:val="single" w:sz="4" w:space="0" w:color="auto"/>
            </w:tcBorders>
            <w:noWrap/>
            <w:hideMark/>
          </w:tcPr>
          <w:p w14:paraId="1BA266B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404C72B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4FD8F12D" w14:textId="77777777" w:rsidR="00CB46F9" w:rsidRDefault="00CB46F9" w:rsidP="00CB46F9">
            <w:pPr>
              <w:spacing w:after="0" w:line="240" w:lineRule="auto"/>
              <w:rPr>
                <w:rFonts w:ascii="Times New Roman" w:eastAsia="Times New Roman" w:hAnsi="Times New Roman" w:cs="Times New Roman"/>
                <w:sz w:val="20"/>
                <w:szCs w:val="20"/>
                <w:lang w:eastAsia="ru-RU"/>
              </w:rPr>
            </w:pPr>
            <w:r w:rsidRPr="00CB46F9">
              <w:rPr>
                <w:rFonts w:ascii="Times New Roman" w:eastAsia="Times New Roman" w:hAnsi="Times New Roman" w:cs="Times New Roman"/>
                <w:sz w:val="20"/>
                <w:szCs w:val="20"/>
                <w:lang w:eastAsia="ru-RU"/>
              </w:rPr>
              <w:t>22 и 23 мая проведён семинар по охране труда для 20 организаций малого бизнеса.  На это мероприятие было потрачено 60,0 тыс. рублей по муниципальной программе «Предпринимательство Рузского городского округа».</w:t>
            </w:r>
          </w:p>
          <w:p w14:paraId="50A9355F" w14:textId="77777777" w:rsidR="00EE617F" w:rsidRPr="00CB46F9" w:rsidRDefault="00EE617F" w:rsidP="00CB46F9">
            <w:pPr>
              <w:spacing w:after="0" w:line="240" w:lineRule="auto"/>
              <w:rPr>
                <w:rFonts w:ascii="Times New Roman" w:eastAsia="Times New Roman" w:hAnsi="Times New Roman" w:cs="Times New Roman"/>
                <w:sz w:val="20"/>
                <w:szCs w:val="20"/>
                <w:lang w:eastAsia="ru-RU"/>
              </w:rPr>
            </w:pPr>
            <w:r w:rsidRPr="00EE617F">
              <w:rPr>
                <w:rFonts w:ascii="Times New Roman" w:eastAsia="Times New Roman" w:hAnsi="Times New Roman" w:cs="Times New Roman"/>
                <w:sz w:val="20"/>
                <w:szCs w:val="20"/>
                <w:lang w:eastAsia="ru-RU"/>
              </w:rPr>
              <w:t>В июне месяце с участием представителя Министерства социального развития Московской области и Государственной инспекции труда по Московской области проведен семинар по вопросам изменения законодательных и иных нормативных актов в сфере охраны труда и о проведении специальной оценки условий труда. Приняли участие около 100 человек.</w:t>
            </w:r>
          </w:p>
          <w:p w14:paraId="0671582E" w14:textId="77777777" w:rsidR="00CB46F9" w:rsidRPr="00CB46F9" w:rsidRDefault="00CB46F9" w:rsidP="00CB46F9">
            <w:pPr>
              <w:spacing w:after="0" w:line="240" w:lineRule="auto"/>
              <w:rPr>
                <w:rFonts w:ascii="Times New Roman" w:eastAsia="Times New Roman" w:hAnsi="Times New Roman" w:cs="Times New Roman"/>
                <w:sz w:val="20"/>
                <w:szCs w:val="20"/>
                <w:lang w:eastAsia="ru-RU"/>
              </w:rPr>
            </w:pPr>
            <w:r w:rsidRPr="00CB46F9">
              <w:rPr>
                <w:rFonts w:ascii="Times New Roman" w:eastAsia="Times New Roman" w:hAnsi="Times New Roman" w:cs="Times New Roman"/>
                <w:sz w:val="20"/>
                <w:szCs w:val="20"/>
                <w:lang w:eastAsia="ru-RU"/>
              </w:rPr>
              <w:t>В декабре 2019 года организовано выездное мероприятие со специалистами служб охраны труда предприятий и организаций округа на XXIII Международную специализированную выставку «Безопасность и охрана труда - 2019», проходящую в Москве на территории ВДНХ. Приняли участие 20 человек из 17 организаций округа.</w:t>
            </w:r>
          </w:p>
          <w:p w14:paraId="455087F2" w14:textId="4456C65D" w:rsidR="003835CC" w:rsidRPr="003835CC" w:rsidRDefault="00CB46F9" w:rsidP="00CB46F9">
            <w:pPr>
              <w:spacing w:after="0" w:line="240" w:lineRule="auto"/>
              <w:rPr>
                <w:rFonts w:ascii="Times New Roman" w:eastAsia="Times New Roman" w:hAnsi="Times New Roman" w:cs="Times New Roman"/>
                <w:sz w:val="20"/>
                <w:szCs w:val="20"/>
                <w:highlight w:val="yellow"/>
                <w:lang w:eastAsia="ru-RU"/>
              </w:rPr>
            </w:pPr>
            <w:r w:rsidRPr="00CB46F9">
              <w:rPr>
                <w:rFonts w:ascii="Times New Roman" w:eastAsia="Times New Roman" w:hAnsi="Times New Roman" w:cs="Times New Roman"/>
                <w:sz w:val="20"/>
                <w:szCs w:val="20"/>
                <w:lang w:eastAsia="ru-RU"/>
              </w:rPr>
              <w:t xml:space="preserve">В отчётном году на официальном сайте РГО в разделах «Охрана труда» и «Новости» размещено около 10 информационных материалов о соблюдении трудового законодательства. Кроме </w:t>
            </w:r>
            <w:r w:rsidR="008529AF">
              <w:rPr>
                <w:rFonts w:ascii="Times New Roman" w:eastAsia="Times New Roman" w:hAnsi="Times New Roman" w:cs="Times New Roman"/>
                <w:sz w:val="20"/>
                <w:szCs w:val="20"/>
                <w:lang w:eastAsia="ru-RU"/>
              </w:rPr>
              <w:t>того,</w:t>
            </w:r>
            <w:r w:rsidRPr="00CB46F9">
              <w:rPr>
                <w:rFonts w:ascii="Times New Roman" w:eastAsia="Times New Roman" w:hAnsi="Times New Roman" w:cs="Times New Roman"/>
                <w:sz w:val="20"/>
                <w:szCs w:val="20"/>
                <w:lang w:eastAsia="ru-RU"/>
              </w:rPr>
              <w:t xml:space="preserve"> информационные материалы доводятся до руководителей предприятий посредством электронной почты и на семинарах.</w:t>
            </w:r>
          </w:p>
        </w:tc>
        <w:tc>
          <w:tcPr>
            <w:tcW w:w="1701" w:type="dxa"/>
            <w:tcBorders>
              <w:top w:val="nil"/>
              <w:left w:val="nil"/>
              <w:bottom w:val="single" w:sz="4" w:space="0" w:color="auto"/>
              <w:right w:val="single" w:sz="4" w:space="0" w:color="auto"/>
            </w:tcBorders>
            <w:noWrap/>
            <w:hideMark/>
          </w:tcPr>
          <w:p w14:paraId="3D7C215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9AF5FE4" w14:textId="77777777" w:rsidTr="00D20A3C">
        <w:trPr>
          <w:trHeight w:val="1117"/>
        </w:trPr>
        <w:tc>
          <w:tcPr>
            <w:tcW w:w="567" w:type="dxa"/>
            <w:tcBorders>
              <w:top w:val="nil"/>
              <w:left w:val="single" w:sz="4" w:space="0" w:color="auto"/>
              <w:bottom w:val="single" w:sz="4" w:space="0" w:color="auto"/>
              <w:right w:val="single" w:sz="4" w:space="0" w:color="auto"/>
            </w:tcBorders>
            <w:noWrap/>
            <w:vAlign w:val="bottom"/>
            <w:hideMark/>
          </w:tcPr>
          <w:p w14:paraId="4E2B163C"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6600CB4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1.3 Рассмотрение на заседаниях Территориальной трехсторонней комиссии по регулированию социально-трудовых отношений, на круглых столах, семинарах проблемных вопросов охраны труда</w:t>
            </w:r>
          </w:p>
        </w:tc>
        <w:tc>
          <w:tcPr>
            <w:tcW w:w="1701" w:type="dxa"/>
            <w:tcBorders>
              <w:top w:val="nil"/>
              <w:left w:val="nil"/>
              <w:bottom w:val="single" w:sz="4" w:space="0" w:color="auto"/>
              <w:right w:val="single" w:sz="4" w:space="0" w:color="auto"/>
            </w:tcBorders>
            <w:noWrap/>
            <w:hideMark/>
          </w:tcPr>
          <w:p w14:paraId="4783F1BC"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2BDD8BF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6D4E83CD" w14:textId="77777777" w:rsidR="003835CC" w:rsidRPr="003835CC" w:rsidRDefault="003835CC" w:rsidP="00CB46F9">
            <w:pPr>
              <w:spacing w:after="0" w:line="240" w:lineRule="auto"/>
              <w:rPr>
                <w:rFonts w:ascii="Times New Roman" w:eastAsia="Times New Roman" w:hAnsi="Times New Roman" w:cs="Times New Roman"/>
                <w:sz w:val="20"/>
                <w:szCs w:val="20"/>
                <w:highlight w:val="yellow"/>
                <w:lang w:eastAsia="ru-RU"/>
              </w:rPr>
            </w:pPr>
            <w:r w:rsidRPr="00CB46F9">
              <w:rPr>
                <w:rFonts w:ascii="Times New Roman" w:eastAsia="Times New Roman" w:hAnsi="Times New Roman" w:cs="Times New Roman"/>
                <w:sz w:val="20"/>
                <w:szCs w:val="20"/>
                <w:lang w:eastAsia="ru-RU"/>
              </w:rPr>
              <w:t xml:space="preserve">На заседании Территориальной трехсторонней комиссии по регулированию социально-трудовых отношений подведены итоги конкурса по охране труда. </w:t>
            </w:r>
            <w:r w:rsidR="00CB46F9" w:rsidRPr="00CB46F9">
              <w:rPr>
                <w:rFonts w:ascii="Times New Roman" w:eastAsia="Times New Roman" w:hAnsi="Times New Roman" w:cs="Times New Roman"/>
                <w:sz w:val="20"/>
                <w:szCs w:val="20"/>
                <w:lang w:eastAsia="ru-RU"/>
              </w:rPr>
              <w:t>ООО «</w:t>
            </w:r>
            <w:proofErr w:type="spellStart"/>
            <w:r w:rsidR="00CB46F9" w:rsidRPr="00CB46F9">
              <w:rPr>
                <w:rFonts w:ascii="Times New Roman" w:eastAsia="Times New Roman" w:hAnsi="Times New Roman" w:cs="Times New Roman"/>
                <w:sz w:val="20"/>
                <w:szCs w:val="20"/>
                <w:lang w:eastAsia="ru-RU"/>
              </w:rPr>
              <w:t>Адженс</w:t>
            </w:r>
            <w:proofErr w:type="spellEnd"/>
            <w:r w:rsidR="00CB46F9" w:rsidRPr="00CB46F9">
              <w:rPr>
                <w:rFonts w:ascii="Times New Roman" w:eastAsia="Times New Roman" w:hAnsi="Times New Roman" w:cs="Times New Roman"/>
                <w:sz w:val="20"/>
                <w:szCs w:val="20"/>
                <w:lang w:eastAsia="ru-RU"/>
              </w:rPr>
              <w:t>»</w:t>
            </w:r>
            <w:r w:rsidRPr="00CB46F9">
              <w:rPr>
                <w:rFonts w:ascii="Times New Roman" w:eastAsia="Times New Roman" w:hAnsi="Times New Roman" w:cs="Times New Roman"/>
                <w:sz w:val="20"/>
                <w:szCs w:val="20"/>
                <w:lang w:eastAsia="ru-RU"/>
              </w:rPr>
              <w:t xml:space="preserve"> был</w:t>
            </w:r>
            <w:r w:rsidR="00CB46F9" w:rsidRPr="00CB46F9">
              <w:rPr>
                <w:rFonts w:ascii="Times New Roman" w:eastAsia="Times New Roman" w:hAnsi="Times New Roman" w:cs="Times New Roman"/>
                <w:sz w:val="20"/>
                <w:szCs w:val="20"/>
                <w:lang w:eastAsia="ru-RU"/>
              </w:rPr>
              <w:t>о</w:t>
            </w:r>
            <w:r w:rsidRPr="00CB46F9">
              <w:rPr>
                <w:rFonts w:ascii="Times New Roman" w:eastAsia="Times New Roman" w:hAnsi="Times New Roman" w:cs="Times New Roman"/>
                <w:sz w:val="20"/>
                <w:szCs w:val="20"/>
                <w:lang w:eastAsia="ru-RU"/>
              </w:rPr>
              <w:t xml:space="preserve"> направлен</w:t>
            </w:r>
            <w:r w:rsidR="00CB46F9" w:rsidRPr="00CB46F9">
              <w:rPr>
                <w:rFonts w:ascii="Times New Roman" w:eastAsia="Times New Roman" w:hAnsi="Times New Roman" w:cs="Times New Roman"/>
                <w:sz w:val="20"/>
                <w:szCs w:val="20"/>
                <w:lang w:eastAsia="ru-RU"/>
              </w:rPr>
              <w:t>о</w:t>
            </w:r>
            <w:r w:rsidRPr="00CB46F9">
              <w:rPr>
                <w:rFonts w:ascii="Times New Roman" w:eastAsia="Times New Roman" w:hAnsi="Times New Roman" w:cs="Times New Roman"/>
                <w:sz w:val="20"/>
                <w:szCs w:val="20"/>
                <w:lang w:eastAsia="ru-RU"/>
              </w:rPr>
              <w:t xml:space="preserve"> на участие во в</w:t>
            </w:r>
            <w:r w:rsidR="00CB46F9">
              <w:rPr>
                <w:rFonts w:ascii="Times New Roman" w:eastAsia="Times New Roman" w:hAnsi="Times New Roman" w:cs="Times New Roman"/>
                <w:sz w:val="20"/>
                <w:szCs w:val="20"/>
                <w:lang w:eastAsia="ru-RU"/>
              </w:rPr>
              <w:t>тором этапе областного конкурса, по итогам которого заняло 1 место среди организаций грузового транспорта в Московской области.</w:t>
            </w:r>
          </w:p>
        </w:tc>
        <w:tc>
          <w:tcPr>
            <w:tcW w:w="1701" w:type="dxa"/>
            <w:tcBorders>
              <w:top w:val="nil"/>
              <w:left w:val="nil"/>
              <w:bottom w:val="single" w:sz="4" w:space="0" w:color="auto"/>
              <w:right w:val="single" w:sz="4" w:space="0" w:color="auto"/>
            </w:tcBorders>
            <w:noWrap/>
            <w:hideMark/>
          </w:tcPr>
          <w:p w14:paraId="782334D9"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A402C96" w14:textId="77777777" w:rsidTr="00D20A3C">
        <w:trPr>
          <w:trHeight w:val="713"/>
        </w:trPr>
        <w:tc>
          <w:tcPr>
            <w:tcW w:w="567" w:type="dxa"/>
            <w:tcBorders>
              <w:top w:val="nil"/>
              <w:left w:val="single" w:sz="4" w:space="0" w:color="auto"/>
              <w:bottom w:val="single" w:sz="4" w:space="0" w:color="auto"/>
              <w:right w:val="single" w:sz="4" w:space="0" w:color="auto"/>
            </w:tcBorders>
            <w:noWrap/>
            <w:hideMark/>
          </w:tcPr>
          <w:p w14:paraId="57FE9FC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5E45133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1.4 Организация и проведение районных этапов областных смотров-конкурсов по охране труда</w:t>
            </w:r>
          </w:p>
        </w:tc>
        <w:tc>
          <w:tcPr>
            <w:tcW w:w="1701" w:type="dxa"/>
            <w:tcBorders>
              <w:top w:val="nil"/>
              <w:left w:val="nil"/>
              <w:bottom w:val="single" w:sz="4" w:space="0" w:color="auto"/>
              <w:right w:val="single" w:sz="4" w:space="0" w:color="auto"/>
            </w:tcBorders>
            <w:noWrap/>
            <w:hideMark/>
          </w:tcPr>
          <w:p w14:paraId="1AFF61C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5257C51F"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0C321353" w14:textId="77777777" w:rsidR="003835CC" w:rsidRPr="003835CC" w:rsidRDefault="003835CC" w:rsidP="00EE617F">
            <w:pPr>
              <w:spacing w:after="0" w:line="240" w:lineRule="auto"/>
              <w:rPr>
                <w:rFonts w:ascii="Times New Roman" w:eastAsia="Times New Roman" w:hAnsi="Times New Roman" w:cs="Times New Roman"/>
                <w:sz w:val="20"/>
                <w:szCs w:val="20"/>
                <w:highlight w:val="yellow"/>
                <w:lang w:eastAsia="ru-RU"/>
              </w:rPr>
            </w:pPr>
            <w:r w:rsidRPr="00CB46F9">
              <w:rPr>
                <w:rFonts w:ascii="Times New Roman" w:eastAsia="Times New Roman" w:hAnsi="Times New Roman" w:cs="Times New Roman"/>
                <w:sz w:val="20"/>
                <w:szCs w:val="20"/>
                <w:lang w:eastAsia="ru-RU"/>
              </w:rPr>
              <w:t xml:space="preserve">Организован и проведен первый этап регионального конкурса "Лучшая организация работ в сфере охраны труда среди </w:t>
            </w:r>
            <w:r w:rsidR="00CB46F9">
              <w:rPr>
                <w:rFonts w:ascii="Times New Roman" w:eastAsia="Times New Roman" w:hAnsi="Times New Roman" w:cs="Times New Roman"/>
                <w:sz w:val="20"/>
                <w:szCs w:val="20"/>
                <w:lang w:eastAsia="ru-RU"/>
              </w:rPr>
              <w:t>транспортных организаций</w:t>
            </w:r>
            <w:r w:rsidR="00EE617F">
              <w:rPr>
                <w:rFonts w:ascii="Times New Roman" w:eastAsia="Times New Roman" w:hAnsi="Times New Roman" w:cs="Times New Roman"/>
                <w:sz w:val="20"/>
                <w:szCs w:val="20"/>
                <w:lang w:eastAsia="ru-RU"/>
              </w:rPr>
              <w:t>».</w:t>
            </w:r>
            <w:r w:rsidRPr="003835CC">
              <w:rPr>
                <w:rFonts w:ascii="Times New Roman" w:eastAsia="Times New Roman" w:hAnsi="Times New Roman" w:cs="Times New Roman"/>
                <w:sz w:val="20"/>
                <w:szCs w:val="20"/>
                <w:highlight w:val="yellow"/>
                <w:lang w:eastAsia="ru-RU"/>
              </w:rPr>
              <w:t xml:space="preserve">  </w:t>
            </w:r>
          </w:p>
        </w:tc>
        <w:tc>
          <w:tcPr>
            <w:tcW w:w="1701" w:type="dxa"/>
            <w:tcBorders>
              <w:top w:val="nil"/>
              <w:left w:val="nil"/>
              <w:bottom w:val="single" w:sz="4" w:space="0" w:color="auto"/>
              <w:right w:val="single" w:sz="4" w:space="0" w:color="auto"/>
            </w:tcBorders>
            <w:noWrap/>
            <w:hideMark/>
          </w:tcPr>
          <w:p w14:paraId="781C218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0A8F9D0" w14:textId="77777777" w:rsidTr="00D20A3C">
        <w:trPr>
          <w:trHeight w:val="671"/>
        </w:trPr>
        <w:tc>
          <w:tcPr>
            <w:tcW w:w="567" w:type="dxa"/>
            <w:tcBorders>
              <w:top w:val="single" w:sz="4" w:space="0" w:color="auto"/>
              <w:left w:val="single" w:sz="4" w:space="0" w:color="auto"/>
              <w:bottom w:val="single" w:sz="4" w:space="0" w:color="auto"/>
              <w:right w:val="single" w:sz="4" w:space="0" w:color="auto"/>
            </w:tcBorders>
            <w:noWrap/>
            <w:hideMark/>
          </w:tcPr>
          <w:p w14:paraId="3AFB54D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hideMark/>
          </w:tcPr>
          <w:p w14:paraId="56F216C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1.5 Сбор информации и проведение мониторинга о состоянии условий и охраны труда в муниципальных учреждениях Рузского городского округа</w:t>
            </w:r>
          </w:p>
        </w:tc>
        <w:tc>
          <w:tcPr>
            <w:tcW w:w="1701" w:type="dxa"/>
            <w:tcBorders>
              <w:top w:val="single" w:sz="4" w:space="0" w:color="auto"/>
              <w:left w:val="nil"/>
              <w:bottom w:val="single" w:sz="4" w:space="0" w:color="auto"/>
              <w:right w:val="single" w:sz="4" w:space="0" w:color="auto"/>
            </w:tcBorders>
            <w:noWrap/>
            <w:hideMark/>
          </w:tcPr>
          <w:p w14:paraId="2061320E"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noWrap/>
            <w:hideMark/>
          </w:tcPr>
          <w:p w14:paraId="4BCA016D"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nil"/>
              <w:bottom w:val="single" w:sz="4" w:space="0" w:color="auto"/>
              <w:right w:val="single" w:sz="4" w:space="0" w:color="auto"/>
            </w:tcBorders>
            <w:hideMark/>
          </w:tcPr>
          <w:p w14:paraId="1FA5913C" w14:textId="77777777" w:rsidR="003835CC" w:rsidRPr="00EE617F" w:rsidRDefault="003835CC" w:rsidP="003835CC">
            <w:pPr>
              <w:spacing w:after="0" w:line="240" w:lineRule="auto"/>
              <w:rPr>
                <w:rFonts w:ascii="Times New Roman" w:eastAsia="Times New Roman" w:hAnsi="Times New Roman" w:cs="Times New Roman"/>
                <w:sz w:val="20"/>
                <w:szCs w:val="20"/>
                <w:lang w:eastAsia="ru-RU"/>
              </w:rPr>
            </w:pPr>
            <w:r w:rsidRPr="00EE617F">
              <w:rPr>
                <w:rFonts w:ascii="Times New Roman" w:eastAsia="Times New Roman" w:hAnsi="Times New Roman" w:cs="Times New Roman"/>
                <w:sz w:val="20"/>
                <w:szCs w:val="20"/>
                <w:lang w:eastAsia="ru-RU"/>
              </w:rPr>
              <w:t xml:space="preserve">Проведён мониторинг состояния условий и охраны труда в муниципальных организациях. Информация внесена в систему ГАСУ и направлена в Минсоцразвития. </w:t>
            </w:r>
          </w:p>
        </w:tc>
        <w:tc>
          <w:tcPr>
            <w:tcW w:w="1701" w:type="dxa"/>
            <w:tcBorders>
              <w:top w:val="single" w:sz="4" w:space="0" w:color="auto"/>
              <w:left w:val="nil"/>
              <w:bottom w:val="single" w:sz="4" w:space="0" w:color="auto"/>
              <w:right w:val="single" w:sz="4" w:space="0" w:color="auto"/>
            </w:tcBorders>
            <w:noWrap/>
            <w:hideMark/>
          </w:tcPr>
          <w:p w14:paraId="2DC16E15"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65E8F0DF" w14:textId="77777777" w:rsidTr="00D20A3C">
        <w:trPr>
          <w:trHeight w:val="1196"/>
        </w:trPr>
        <w:tc>
          <w:tcPr>
            <w:tcW w:w="567" w:type="dxa"/>
            <w:tcBorders>
              <w:top w:val="single" w:sz="4" w:space="0" w:color="auto"/>
              <w:left w:val="single" w:sz="4" w:space="0" w:color="auto"/>
              <w:bottom w:val="single" w:sz="4" w:space="0" w:color="auto"/>
              <w:right w:val="single" w:sz="4" w:space="0" w:color="auto"/>
            </w:tcBorders>
            <w:noWrap/>
            <w:hideMark/>
          </w:tcPr>
          <w:p w14:paraId="1D8486C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single" w:sz="4" w:space="0" w:color="auto"/>
              <w:bottom w:val="single" w:sz="4" w:space="0" w:color="auto"/>
              <w:right w:val="single" w:sz="4" w:space="0" w:color="auto"/>
            </w:tcBorders>
            <w:hideMark/>
          </w:tcPr>
          <w:p w14:paraId="0032DDC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1.6 Участие в работе комиссий по проверке знаний требований по охране труда в обучающих организациях.</w:t>
            </w:r>
          </w:p>
        </w:tc>
        <w:tc>
          <w:tcPr>
            <w:tcW w:w="1701" w:type="dxa"/>
            <w:tcBorders>
              <w:top w:val="single" w:sz="4" w:space="0" w:color="auto"/>
              <w:left w:val="single" w:sz="4" w:space="0" w:color="auto"/>
              <w:bottom w:val="single" w:sz="4" w:space="0" w:color="auto"/>
              <w:right w:val="single" w:sz="4" w:space="0" w:color="auto"/>
            </w:tcBorders>
            <w:noWrap/>
            <w:hideMark/>
          </w:tcPr>
          <w:p w14:paraId="3A71F2B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noWrap/>
            <w:hideMark/>
          </w:tcPr>
          <w:p w14:paraId="4078C91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single" w:sz="4" w:space="0" w:color="auto"/>
              <w:bottom w:val="single" w:sz="4" w:space="0" w:color="auto"/>
              <w:right w:val="single" w:sz="4" w:space="0" w:color="auto"/>
            </w:tcBorders>
            <w:hideMark/>
          </w:tcPr>
          <w:p w14:paraId="74C68C0E" w14:textId="77777777" w:rsidR="003835CC" w:rsidRPr="00EE617F" w:rsidRDefault="003835CC" w:rsidP="00EE617F">
            <w:pPr>
              <w:spacing w:after="0" w:line="240" w:lineRule="auto"/>
              <w:rPr>
                <w:rFonts w:ascii="Times New Roman" w:eastAsia="Times New Roman" w:hAnsi="Times New Roman" w:cs="Times New Roman"/>
                <w:sz w:val="20"/>
                <w:szCs w:val="20"/>
                <w:lang w:eastAsia="ru-RU"/>
              </w:rPr>
            </w:pPr>
            <w:r w:rsidRPr="00EE617F">
              <w:rPr>
                <w:rFonts w:ascii="Times New Roman" w:eastAsia="Times New Roman" w:hAnsi="Times New Roman" w:cs="Times New Roman"/>
                <w:sz w:val="20"/>
                <w:szCs w:val="20"/>
                <w:lang w:eastAsia="ru-RU"/>
              </w:rPr>
              <w:t xml:space="preserve">В </w:t>
            </w:r>
            <w:r w:rsidR="00EE617F" w:rsidRPr="00EE617F">
              <w:rPr>
                <w:rFonts w:ascii="Times New Roman" w:eastAsia="Times New Roman" w:hAnsi="Times New Roman" w:cs="Times New Roman"/>
                <w:sz w:val="20"/>
                <w:szCs w:val="20"/>
                <w:lang w:eastAsia="ru-RU"/>
              </w:rPr>
              <w:t>2019 году</w:t>
            </w:r>
            <w:r w:rsidRPr="00EE617F">
              <w:rPr>
                <w:rFonts w:ascii="Times New Roman" w:eastAsia="Times New Roman" w:hAnsi="Times New Roman" w:cs="Times New Roman"/>
                <w:sz w:val="20"/>
                <w:szCs w:val="20"/>
                <w:lang w:eastAsia="ru-RU"/>
              </w:rPr>
              <w:t xml:space="preserve"> организация (АНО ДПО "Институт правовых и социальных отношений"), проводившая обучение </w:t>
            </w:r>
            <w:r w:rsidR="00EE617F" w:rsidRPr="00EE617F">
              <w:rPr>
                <w:rFonts w:ascii="Times New Roman" w:eastAsia="Times New Roman" w:hAnsi="Times New Roman" w:cs="Times New Roman"/>
                <w:sz w:val="20"/>
                <w:szCs w:val="20"/>
                <w:lang w:eastAsia="ru-RU"/>
              </w:rPr>
              <w:t>по охране труда, не приглашала А</w:t>
            </w:r>
            <w:r w:rsidRPr="00EE617F">
              <w:rPr>
                <w:rFonts w:ascii="Times New Roman" w:eastAsia="Times New Roman" w:hAnsi="Times New Roman" w:cs="Times New Roman"/>
                <w:sz w:val="20"/>
                <w:szCs w:val="20"/>
                <w:lang w:eastAsia="ru-RU"/>
              </w:rPr>
              <w:t>дминистрацию</w:t>
            </w:r>
            <w:r w:rsidR="00EE617F" w:rsidRPr="00EE617F">
              <w:rPr>
                <w:rFonts w:ascii="Times New Roman" w:eastAsia="Times New Roman" w:hAnsi="Times New Roman" w:cs="Times New Roman"/>
                <w:sz w:val="20"/>
                <w:szCs w:val="20"/>
                <w:lang w:eastAsia="ru-RU"/>
              </w:rPr>
              <w:t xml:space="preserve"> РГО</w:t>
            </w:r>
            <w:r w:rsidRPr="00EE617F">
              <w:rPr>
                <w:rFonts w:ascii="Times New Roman" w:eastAsia="Times New Roman" w:hAnsi="Times New Roman" w:cs="Times New Roman"/>
                <w:sz w:val="20"/>
                <w:szCs w:val="20"/>
                <w:lang w:eastAsia="ru-RU"/>
              </w:rPr>
              <w:t xml:space="preserve"> для участия в работе комиссии по проверке знаний требова</w:t>
            </w:r>
            <w:r w:rsidR="00EE617F" w:rsidRPr="00EE617F">
              <w:rPr>
                <w:rFonts w:ascii="Times New Roman" w:eastAsia="Times New Roman" w:hAnsi="Times New Roman" w:cs="Times New Roman"/>
                <w:sz w:val="20"/>
                <w:szCs w:val="20"/>
                <w:lang w:eastAsia="ru-RU"/>
              </w:rPr>
              <w:t>ний охраны труда.</w:t>
            </w:r>
          </w:p>
        </w:tc>
        <w:tc>
          <w:tcPr>
            <w:tcW w:w="1701" w:type="dxa"/>
            <w:tcBorders>
              <w:top w:val="single" w:sz="4" w:space="0" w:color="auto"/>
              <w:left w:val="single" w:sz="4" w:space="0" w:color="auto"/>
              <w:bottom w:val="single" w:sz="4" w:space="0" w:color="auto"/>
              <w:right w:val="single" w:sz="4" w:space="0" w:color="auto"/>
            </w:tcBorders>
            <w:noWrap/>
            <w:hideMark/>
          </w:tcPr>
          <w:p w14:paraId="7FF7F117"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4E7EA083" w14:textId="77777777" w:rsidTr="00D20A3C">
        <w:trPr>
          <w:trHeight w:val="765"/>
        </w:trPr>
        <w:tc>
          <w:tcPr>
            <w:tcW w:w="567" w:type="dxa"/>
            <w:tcBorders>
              <w:top w:val="single" w:sz="4" w:space="0" w:color="auto"/>
              <w:left w:val="single" w:sz="4" w:space="0" w:color="auto"/>
              <w:bottom w:val="single" w:sz="4" w:space="0" w:color="auto"/>
              <w:right w:val="single" w:sz="4" w:space="0" w:color="auto"/>
            </w:tcBorders>
            <w:noWrap/>
            <w:hideMark/>
          </w:tcPr>
          <w:p w14:paraId="346D7C0B"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673C9473"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1.7 Участие в мероприятиях по охране труда, проводимых областными ведомствами</w:t>
            </w:r>
          </w:p>
        </w:tc>
        <w:tc>
          <w:tcPr>
            <w:tcW w:w="1701" w:type="dxa"/>
            <w:tcBorders>
              <w:top w:val="single" w:sz="4" w:space="0" w:color="auto"/>
              <w:left w:val="nil"/>
              <w:bottom w:val="single" w:sz="4" w:space="0" w:color="auto"/>
              <w:right w:val="single" w:sz="4" w:space="0" w:color="auto"/>
            </w:tcBorders>
            <w:noWrap/>
            <w:hideMark/>
          </w:tcPr>
          <w:p w14:paraId="1A17F38B"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noWrap/>
            <w:hideMark/>
          </w:tcPr>
          <w:p w14:paraId="23E6E75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nil"/>
              <w:bottom w:val="single" w:sz="4" w:space="0" w:color="auto"/>
              <w:right w:val="single" w:sz="4" w:space="0" w:color="auto"/>
            </w:tcBorders>
            <w:hideMark/>
          </w:tcPr>
          <w:p w14:paraId="6C452E18" w14:textId="77777777" w:rsidR="003835CC" w:rsidRPr="00EE617F" w:rsidRDefault="003835CC" w:rsidP="00EE617F">
            <w:pPr>
              <w:spacing w:after="0" w:line="240" w:lineRule="auto"/>
              <w:rPr>
                <w:rFonts w:ascii="Times New Roman" w:eastAsia="Times New Roman" w:hAnsi="Times New Roman" w:cs="Times New Roman"/>
                <w:sz w:val="20"/>
                <w:szCs w:val="20"/>
                <w:lang w:eastAsia="ru-RU"/>
              </w:rPr>
            </w:pPr>
            <w:r w:rsidRPr="00EE617F">
              <w:rPr>
                <w:rFonts w:ascii="Times New Roman" w:eastAsia="Times New Roman" w:hAnsi="Times New Roman" w:cs="Times New Roman"/>
                <w:sz w:val="20"/>
                <w:szCs w:val="20"/>
                <w:lang w:eastAsia="ru-RU"/>
              </w:rPr>
              <w:t xml:space="preserve">В </w:t>
            </w:r>
            <w:r w:rsidR="00EE617F" w:rsidRPr="00EE617F">
              <w:rPr>
                <w:rFonts w:ascii="Times New Roman" w:eastAsia="Times New Roman" w:hAnsi="Times New Roman" w:cs="Times New Roman"/>
                <w:sz w:val="20"/>
                <w:szCs w:val="20"/>
                <w:lang w:eastAsia="ru-RU"/>
              </w:rPr>
              <w:t>апреле 2019</w:t>
            </w:r>
            <w:r w:rsidRPr="00EE617F">
              <w:rPr>
                <w:rFonts w:ascii="Times New Roman" w:eastAsia="Times New Roman" w:hAnsi="Times New Roman" w:cs="Times New Roman"/>
                <w:sz w:val="20"/>
                <w:szCs w:val="20"/>
                <w:lang w:eastAsia="ru-RU"/>
              </w:rPr>
              <w:t xml:space="preserve"> года </w:t>
            </w:r>
            <w:r w:rsidR="00EE617F" w:rsidRPr="00EE617F">
              <w:rPr>
                <w:rFonts w:ascii="Times New Roman" w:eastAsia="Times New Roman" w:hAnsi="Times New Roman" w:cs="Times New Roman"/>
                <w:sz w:val="20"/>
                <w:szCs w:val="20"/>
                <w:lang w:eastAsia="ru-RU"/>
              </w:rPr>
              <w:t xml:space="preserve">два работника </w:t>
            </w:r>
            <w:r w:rsidR="00EE617F">
              <w:rPr>
                <w:rFonts w:ascii="Times New Roman" w:eastAsia="Times New Roman" w:hAnsi="Times New Roman" w:cs="Times New Roman"/>
                <w:sz w:val="20"/>
                <w:szCs w:val="20"/>
                <w:lang w:eastAsia="ru-RU"/>
              </w:rPr>
              <w:t>(</w:t>
            </w:r>
            <w:r w:rsidR="00EE617F" w:rsidRPr="00EE617F">
              <w:rPr>
                <w:rFonts w:ascii="Times New Roman" w:eastAsia="Times New Roman" w:hAnsi="Times New Roman" w:cs="Times New Roman"/>
                <w:sz w:val="20"/>
                <w:szCs w:val="20"/>
                <w:lang w:eastAsia="ru-RU"/>
              </w:rPr>
              <w:t>специалисты в области безопасности и охраны труда</w:t>
            </w:r>
            <w:r w:rsidR="00EE617F">
              <w:rPr>
                <w:rFonts w:ascii="Times New Roman" w:eastAsia="Times New Roman" w:hAnsi="Times New Roman" w:cs="Times New Roman"/>
                <w:sz w:val="20"/>
                <w:szCs w:val="20"/>
                <w:lang w:eastAsia="ru-RU"/>
              </w:rPr>
              <w:t>)</w:t>
            </w:r>
            <w:r w:rsidR="00EE617F" w:rsidRPr="00EE617F">
              <w:rPr>
                <w:rFonts w:ascii="Times New Roman" w:eastAsia="Times New Roman" w:hAnsi="Times New Roman" w:cs="Times New Roman"/>
                <w:sz w:val="20"/>
                <w:szCs w:val="20"/>
                <w:lang w:eastAsia="ru-RU"/>
              </w:rPr>
              <w:t xml:space="preserve"> ООО «ЛГ </w:t>
            </w:r>
            <w:proofErr w:type="spellStart"/>
            <w:r w:rsidR="00EE617F" w:rsidRPr="00EE617F">
              <w:rPr>
                <w:rFonts w:ascii="Times New Roman" w:eastAsia="Times New Roman" w:hAnsi="Times New Roman" w:cs="Times New Roman"/>
                <w:sz w:val="20"/>
                <w:szCs w:val="20"/>
                <w:lang w:eastAsia="ru-RU"/>
              </w:rPr>
              <w:t>Электроникс</w:t>
            </w:r>
            <w:proofErr w:type="spellEnd"/>
            <w:r w:rsidR="00EE617F" w:rsidRPr="00EE617F">
              <w:rPr>
                <w:rFonts w:ascii="Times New Roman" w:eastAsia="Times New Roman" w:hAnsi="Times New Roman" w:cs="Times New Roman"/>
                <w:sz w:val="20"/>
                <w:szCs w:val="20"/>
                <w:lang w:eastAsia="ru-RU"/>
              </w:rPr>
              <w:t xml:space="preserve"> РУС» в апреле 2019 года приняли участие во ВНОТ в г. Сочи.</w:t>
            </w:r>
          </w:p>
        </w:tc>
        <w:tc>
          <w:tcPr>
            <w:tcW w:w="1701" w:type="dxa"/>
            <w:tcBorders>
              <w:top w:val="single" w:sz="4" w:space="0" w:color="auto"/>
              <w:left w:val="nil"/>
              <w:bottom w:val="single" w:sz="4" w:space="0" w:color="auto"/>
              <w:right w:val="single" w:sz="4" w:space="0" w:color="auto"/>
            </w:tcBorders>
            <w:noWrap/>
            <w:hideMark/>
          </w:tcPr>
          <w:p w14:paraId="350651D8"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708CBA2D" w14:textId="77777777" w:rsidTr="00D20A3C">
        <w:trPr>
          <w:trHeight w:val="860"/>
        </w:trPr>
        <w:tc>
          <w:tcPr>
            <w:tcW w:w="567" w:type="dxa"/>
            <w:tcBorders>
              <w:top w:val="single" w:sz="4" w:space="0" w:color="auto"/>
              <w:left w:val="single" w:sz="4" w:space="0" w:color="auto"/>
              <w:bottom w:val="single" w:sz="4" w:space="0" w:color="auto"/>
              <w:right w:val="single" w:sz="4" w:space="0" w:color="auto"/>
            </w:tcBorders>
            <w:noWrap/>
            <w:hideMark/>
          </w:tcPr>
          <w:p w14:paraId="6AE0A1A5"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46A631E6" w14:textId="77777777" w:rsidR="003835CC" w:rsidRPr="003835CC" w:rsidRDefault="003835CC" w:rsidP="003835CC">
            <w:pPr>
              <w:spacing w:after="0" w:line="240" w:lineRule="auto"/>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Основное мероприятие: 2 Проведение специальной оценки условий труда в организациях и учреждениях муниципальной собственности Рузского городского округа</w:t>
            </w:r>
          </w:p>
        </w:tc>
        <w:tc>
          <w:tcPr>
            <w:tcW w:w="1701" w:type="dxa"/>
            <w:tcBorders>
              <w:top w:val="single" w:sz="4" w:space="0" w:color="auto"/>
              <w:left w:val="nil"/>
              <w:bottom w:val="single" w:sz="4" w:space="0" w:color="auto"/>
              <w:right w:val="single" w:sz="4" w:space="0" w:color="auto"/>
            </w:tcBorders>
            <w:noWrap/>
            <w:hideMark/>
          </w:tcPr>
          <w:p w14:paraId="70D5213D"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1276" w:type="dxa"/>
            <w:tcBorders>
              <w:top w:val="single" w:sz="4" w:space="0" w:color="auto"/>
              <w:left w:val="nil"/>
              <w:bottom w:val="single" w:sz="4" w:space="0" w:color="auto"/>
              <w:right w:val="single" w:sz="4" w:space="0" w:color="auto"/>
            </w:tcBorders>
            <w:noWrap/>
            <w:hideMark/>
          </w:tcPr>
          <w:p w14:paraId="3B691573"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c>
          <w:tcPr>
            <w:tcW w:w="5386" w:type="dxa"/>
            <w:tcBorders>
              <w:top w:val="single" w:sz="4" w:space="0" w:color="auto"/>
              <w:left w:val="nil"/>
              <w:bottom w:val="single" w:sz="4" w:space="0" w:color="auto"/>
              <w:right w:val="single" w:sz="4" w:space="0" w:color="auto"/>
            </w:tcBorders>
            <w:hideMark/>
          </w:tcPr>
          <w:p w14:paraId="4968B305" w14:textId="77777777" w:rsidR="003835CC" w:rsidRPr="003835CC" w:rsidRDefault="003835CC" w:rsidP="003835CC">
            <w:pPr>
              <w:spacing w:after="0" w:line="240" w:lineRule="auto"/>
              <w:jc w:val="center"/>
              <w:rPr>
                <w:rFonts w:ascii="Times New Roman" w:eastAsia="Times New Roman" w:hAnsi="Times New Roman" w:cs="Times New Roman"/>
                <w:b/>
                <w:bCs/>
                <w:i/>
                <w:sz w:val="20"/>
                <w:szCs w:val="20"/>
                <w:lang w:eastAsia="ru-RU"/>
              </w:rPr>
            </w:pPr>
            <w:r w:rsidRPr="003835CC">
              <w:rPr>
                <w:rFonts w:ascii="Times New Roman" w:eastAsia="Times New Roman" w:hAnsi="Times New Roman" w:cs="Times New Roman"/>
                <w:b/>
                <w:bCs/>
                <w:i/>
                <w:sz w:val="20"/>
                <w:szCs w:val="20"/>
                <w:lang w:eastAsia="ru-RU"/>
              </w:rPr>
              <w:t>0,0%</w:t>
            </w:r>
          </w:p>
        </w:tc>
        <w:tc>
          <w:tcPr>
            <w:tcW w:w="1701" w:type="dxa"/>
            <w:tcBorders>
              <w:top w:val="single" w:sz="4" w:space="0" w:color="auto"/>
              <w:left w:val="nil"/>
              <w:bottom w:val="single" w:sz="4" w:space="0" w:color="auto"/>
              <w:right w:val="single" w:sz="4" w:space="0" w:color="auto"/>
            </w:tcBorders>
            <w:noWrap/>
            <w:hideMark/>
          </w:tcPr>
          <w:p w14:paraId="50A8A347" w14:textId="77777777" w:rsidR="003835CC" w:rsidRPr="003835CC" w:rsidRDefault="003835CC" w:rsidP="003835CC">
            <w:pPr>
              <w:spacing w:after="0" w:line="240" w:lineRule="auto"/>
              <w:jc w:val="right"/>
              <w:rPr>
                <w:rFonts w:ascii="Times New Roman" w:eastAsia="Times New Roman" w:hAnsi="Times New Roman" w:cs="Times New Roman"/>
                <w:b/>
                <w:bCs/>
                <w:i/>
                <w:iCs/>
                <w:sz w:val="20"/>
                <w:szCs w:val="20"/>
                <w:lang w:eastAsia="ru-RU"/>
              </w:rPr>
            </w:pPr>
            <w:r w:rsidRPr="003835CC">
              <w:rPr>
                <w:rFonts w:ascii="Times New Roman" w:eastAsia="Times New Roman" w:hAnsi="Times New Roman" w:cs="Times New Roman"/>
                <w:b/>
                <w:bCs/>
                <w:i/>
                <w:iCs/>
                <w:sz w:val="20"/>
                <w:szCs w:val="20"/>
                <w:lang w:eastAsia="ru-RU"/>
              </w:rPr>
              <w:t>0,00</w:t>
            </w:r>
          </w:p>
        </w:tc>
      </w:tr>
      <w:tr w:rsidR="003835CC" w:rsidRPr="003835CC" w14:paraId="641D7B59" w14:textId="77777777" w:rsidTr="00D20A3C">
        <w:trPr>
          <w:trHeight w:val="2486"/>
        </w:trPr>
        <w:tc>
          <w:tcPr>
            <w:tcW w:w="567" w:type="dxa"/>
            <w:tcBorders>
              <w:top w:val="single" w:sz="4" w:space="0" w:color="auto"/>
              <w:left w:val="single" w:sz="4" w:space="0" w:color="auto"/>
              <w:bottom w:val="single" w:sz="4" w:space="0" w:color="auto"/>
              <w:right w:val="single" w:sz="4" w:space="0" w:color="auto"/>
            </w:tcBorders>
            <w:noWrap/>
            <w:hideMark/>
          </w:tcPr>
          <w:p w14:paraId="61CF32F4"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hideMark/>
          </w:tcPr>
          <w:p w14:paraId="64E295FA"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2.1 Организация проведения специальной оценки условий труда на рабочих местах</w:t>
            </w:r>
          </w:p>
        </w:tc>
        <w:tc>
          <w:tcPr>
            <w:tcW w:w="1701" w:type="dxa"/>
            <w:tcBorders>
              <w:top w:val="single" w:sz="4" w:space="0" w:color="auto"/>
              <w:left w:val="nil"/>
              <w:bottom w:val="single" w:sz="4" w:space="0" w:color="auto"/>
              <w:right w:val="single" w:sz="4" w:space="0" w:color="auto"/>
            </w:tcBorders>
            <w:noWrap/>
            <w:hideMark/>
          </w:tcPr>
          <w:p w14:paraId="63A081C4"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noWrap/>
            <w:hideMark/>
          </w:tcPr>
          <w:p w14:paraId="1F9F3643"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single" w:sz="4" w:space="0" w:color="auto"/>
              <w:left w:val="nil"/>
              <w:bottom w:val="single" w:sz="4" w:space="0" w:color="auto"/>
              <w:right w:val="single" w:sz="4" w:space="0" w:color="auto"/>
            </w:tcBorders>
            <w:hideMark/>
          </w:tcPr>
          <w:p w14:paraId="39F17E0F" w14:textId="77777777" w:rsidR="00EE617F" w:rsidRDefault="00EE617F" w:rsidP="003835CC">
            <w:pPr>
              <w:spacing w:after="0" w:line="240" w:lineRule="auto"/>
              <w:rPr>
                <w:rFonts w:ascii="Times New Roman" w:eastAsia="Times New Roman" w:hAnsi="Times New Roman" w:cs="Times New Roman"/>
                <w:sz w:val="20"/>
                <w:szCs w:val="20"/>
                <w:lang w:eastAsia="ru-RU"/>
              </w:rPr>
            </w:pPr>
            <w:r w:rsidRPr="00EE617F">
              <w:rPr>
                <w:rFonts w:ascii="Times New Roman" w:eastAsia="Times New Roman" w:hAnsi="Times New Roman" w:cs="Times New Roman"/>
                <w:sz w:val="20"/>
                <w:szCs w:val="20"/>
                <w:lang w:eastAsia="ru-RU"/>
              </w:rPr>
              <w:t xml:space="preserve">О необходимости и о порядке проведения СОУТ проводилась индивидуальная работа с руководителями и ответственными специалистами муниципальных организаций во время мониторинга.  </w:t>
            </w:r>
          </w:p>
          <w:p w14:paraId="007DD780" w14:textId="77777777" w:rsidR="003835CC" w:rsidRPr="003835CC" w:rsidRDefault="00EE617F" w:rsidP="00EE617F">
            <w:pPr>
              <w:spacing w:after="0" w:line="240" w:lineRule="auto"/>
              <w:rPr>
                <w:rFonts w:ascii="Times New Roman" w:eastAsia="Times New Roman" w:hAnsi="Times New Roman" w:cs="Times New Roman"/>
                <w:sz w:val="20"/>
                <w:szCs w:val="20"/>
                <w:highlight w:val="yellow"/>
                <w:lang w:eastAsia="ru-RU"/>
              </w:rPr>
            </w:pPr>
            <w:r w:rsidRPr="00EE617F">
              <w:rPr>
                <w:rFonts w:ascii="Times New Roman" w:eastAsia="Times New Roman" w:hAnsi="Times New Roman" w:cs="Times New Roman"/>
                <w:sz w:val="20"/>
                <w:szCs w:val="20"/>
                <w:lang w:eastAsia="ru-RU"/>
              </w:rPr>
              <w:t>В июне месяце с участием представителя Министерства социального развития Московской области и Государственной инспекции труда по Московской области проведен семинар по вопросам изменения законодательных и иных нормативных актов в сфере охраны труда и о проведении специальной оценки условий труда. Приняли участие около 100 человек.</w:t>
            </w:r>
          </w:p>
        </w:tc>
        <w:tc>
          <w:tcPr>
            <w:tcW w:w="1701" w:type="dxa"/>
            <w:tcBorders>
              <w:top w:val="single" w:sz="4" w:space="0" w:color="auto"/>
              <w:left w:val="nil"/>
              <w:bottom w:val="single" w:sz="4" w:space="0" w:color="auto"/>
              <w:right w:val="single" w:sz="4" w:space="0" w:color="auto"/>
            </w:tcBorders>
            <w:noWrap/>
            <w:hideMark/>
          </w:tcPr>
          <w:p w14:paraId="76C0F900"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r w:rsidR="003835CC" w:rsidRPr="003835CC" w14:paraId="2967E283" w14:textId="77777777" w:rsidTr="00D20A3C">
        <w:trPr>
          <w:trHeight w:val="510"/>
        </w:trPr>
        <w:tc>
          <w:tcPr>
            <w:tcW w:w="567" w:type="dxa"/>
            <w:tcBorders>
              <w:top w:val="nil"/>
              <w:left w:val="single" w:sz="4" w:space="0" w:color="auto"/>
              <w:bottom w:val="single" w:sz="4" w:space="0" w:color="auto"/>
              <w:right w:val="single" w:sz="4" w:space="0" w:color="auto"/>
            </w:tcBorders>
            <w:noWrap/>
            <w:hideMark/>
          </w:tcPr>
          <w:p w14:paraId="5A11DE92"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7A946DB0" w14:textId="77777777" w:rsidR="003835CC" w:rsidRPr="003835CC" w:rsidRDefault="003835CC" w:rsidP="003835CC">
            <w:pPr>
              <w:spacing w:after="0" w:line="240" w:lineRule="auto"/>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Основное мероприятие: 3 Снижение уровня регистрируемой безработицы</w:t>
            </w:r>
          </w:p>
        </w:tc>
        <w:tc>
          <w:tcPr>
            <w:tcW w:w="1701" w:type="dxa"/>
            <w:tcBorders>
              <w:top w:val="nil"/>
              <w:left w:val="nil"/>
              <w:bottom w:val="single" w:sz="4" w:space="0" w:color="auto"/>
              <w:right w:val="single" w:sz="4" w:space="0" w:color="auto"/>
            </w:tcBorders>
            <w:noWrap/>
            <w:hideMark/>
          </w:tcPr>
          <w:p w14:paraId="2B40F34C" w14:textId="77777777" w:rsidR="003835CC" w:rsidRPr="003835CC" w:rsidRDefault="003835CC" w:rsidP="003835CC">
            <w:pPr>
              <w:spacing w:after="0" w:line="240" w:lineRule="auto"/>
              <w:jc w:val="right"/>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0,00</w:t>
            </w:r>
          </w:p>
        </w:tc>
        <w:tc>
          <w:tcPr>
            <w:tcW w:w="1276" w:type="dxa"/>
            <w:tcBorders>
              <w:top w:val="nil"/>
              <w:left w:val="nil"/>
              <w:bottom w:val="single" w:sz="4" w:space="0" w:color="auto"/>
              <w:right w:val="single" w:sz="4" w:space="0" w:color="auto"/>
            </w:tcBorders>
            <w:noWrap/>
            <w:hideMark/>
          </w:tcPr>
          <w:p w14:paraId="75C275E9" w14:textId="77777777" w:rsidR="003835CC" w:rsidRPr="003835CC" w:rsidRDefault="003835CC" w:rsidP="003835CC">
            <w:pPr>
              <w:spacing w:after="0" w:line="240" w:lineRule="auto"/>
              <w:jc w:val="right"/>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0,00</w:t>
            </w:r>
          </w:p>
        </w:tc>
        <w:tc>
          <w:tcPr>
            <w:tcW w:w="5386" w:type="dxa"/>
            <w:tcBorders>
              <w:top w:val="nil"/>
              <w:left w:val="nil"/>
              <w:bottom w:val="single" w:sz="4" w:space="0" w:color="auto"/>
              <w:right w:val="single" w:sz="4" w:space="0" w:color="auto"/>
            </w:tcBorders>
            <w:hideMark/>
          </w:tcPr>
          <w:p w14:paraId="40325A8A" w14:textId="77777777" w:rsidR="003835CC" w:rsidRPr="003835CC" w:rsidRDefault="003835CC" w:rsidP="003835CC">
            <w:pPr>
              <w:spacing w:after="0" w:line="240" w:lineRule="auto"/>
              <w:jc w:val="center"/>
              <w:rPr>
                <w:rFonts w:ascii="Times New Roman" w:eastAsia="Times New Roman" w:hAnsi="Times New Roman" w:cs="Times New Roman"/>
                <w:b/>
                <w:bCs/>
                <w:i/>
                <w:sz w:val="20"/>
                <w:szCs w:val="20"/>
                <w:lang w:eastAsia="ru-RU"/>
              </w:rPr>
            </w:pPr>
            <w:r w:rsidRPr="003835CC">
              <w:rPr>
                <w:rFonts w:ascii="Times New Roman" w:eastAsia="Times New Roman" w:hAnsi="Times New Roman" w:cs="Times New Roman"/>
                <w:b/>
                <w:bCs/>
                <w:i/>
                <w:sz w:val="20"/>
                <w:szCs w:val="20"/>
                <w:lang w:eastAsia="ru-RU"/>
              </w:rPr>
              <w:t>0,0%</w:t>
            </w:r>
          </w:p>
        </w:tc>
        <w:tc>
          <w:tcPr>
            <w:tcW w:w="1701" w:type="dxa"/>
            <w:tcBorders>
              <w:top w:val="nil"/>
              <w:left w:val="nil"/>
              <w:bottom w:val="single" w:sz="4" w:space="0" w:color="auto"/>
              <w:right w:val="single" w:sz="4" w:space="0" w:color="auto"/>
            </w:tcBorders>
            <w:noWrap/>
            <w:hideMark/>
          </w:tcPr>
          <w:p w14:paraId="66C83360" w14:textId="77777777" w:rsidR="003835CC" w:rsidRPr="003835CC" w:rsidRDefault="003835CC" w:rsidP="003835CC">
            <w:pPr>
              <w:spacing w:after="0" w:line="240" w:lineRule="auto"/>
              <w:jc w:val="right"/>
              <w:rPr>
                <w:rFonts w:ascii="Times New Roman" w:eastAsia="Times New Roman" w:hAnsi="Times New Roman" w:cs="Times New Roman"/>
                <w:b/>
                <w:i/>
                <w:sz w:val="20"/>
                <w:szCs w:val="20"/>
                <w:lang w:eastAsia="ru-RU"/>
              </w:rPr>
            </w:pPr>
            <w:r w:rsidRPr="003835CC">
              <w:rPr>
                <w:rFonts w:ascii="Times New Roman" w:eastAsia="Times New Roman" w:hAnsi="Times New Roman" w:cs="Times New Roman"/>
                <w:b/>
                <w:i/>
                <w:sz w:val="20"/>
                <w:szCs w:val="20"/>
                <w:lang w:eastAsia="ru-RU"/>
              </w:rPr>
              <w:t>0,00</w:t>
            </w:r>
          </w:p>
        </w:tc>
      </w:tr>
      <w:tr w:rsidR="003835CC" w:rsidRPr="003835CC" w14:paraId="718353CF" w14:textId="77777777" w:rsidTr="00D20A3C">
        <w:trPr>
          <w:trHeight w:val="510"/>
        </w:trPr>
        <w:tc>
          <w:tcPr>
            <w:tcW w:w="567" w:type="dxa"/>
            <w:tcBorders>
              <w:top w:val="nil"/>
              <w:left w:val="single" w:sz="4" w:space="0" w:color="auto"/>
              <w:bottom w:val="single" w:sz="4" w:space="0" w:color="auto"/>
              <w:right w:val="single" w:sz="4" w:space="0" w:color="auto"/>
            </w:tcBorders>
            <w:noWrap/>
            <w:hideMark/>
          </w:tcPr>
          <w:p w14:paraId="11698001"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hideMark/>
          </w:tcPr>
          <w:p w14:paraId="1760539F"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3.1 Разработка прогноза баланса трудовых ресурсов. </w:t>
            </w:r>
          </w:p>
        </w:tc>
        <w:tc>
          <w:tcPr>
            <w:tcW w:w="1701" w:type="dxa"/>
            <w:tcBorders>
              <w:top w:val="nil"/>
              <w:left w:val="nil"/>
              <w:bottom w:val="single" w:sz="4" w:space="0" w:color="auto"/>
              <w:right w:val="single" w:sz="4" w:space="0" w:color="auto"/>
            </w:tcBorders>
            <w:noWrap/>
            <w:hideMark/>
          </w:tcPr>
          <w:p w14:paraId="6574C98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noWrap/>
            <w:hideMark/>
          </w:tcPr>
          <w:p w14:paraId="4C637CC2"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c>
          <w:tcPr>
            <w:tcW w:w="5386" w:type="dxa"/>
            <w:tcBorders>
              <w:top w:val="nil"/>
              <w:left w:val="nil"/>
              <w:bottom w:val="single" w:sz="4" w:space="0" w:color="auto"/>
              <w:right w:val="single" w:sz="4" w:space="0" w:color="auto"/>
            </w:tcBorders>
            <w:hideMark/>
          </w:tcPr>
          <w:p w14:paraId="1FB5F3F9" w14:textId="77777777" w:rsidR="003835CC" w:rsidRPr="003835CC" w:rsidRDefault="003835CC" w:rsidP="003835CC">
            <w:pPr>
              <w:spacing w:after="0" w:line="240" w:lineRule="auto"/>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 xml:space="preserve">Разработан прогноз баланса трудовых ресурсов в Рузском ГО. </w:t>
            </w:r>
          </w:p>
        </w:tc>
        <w:tc>
          <w:tcPr>
            <w:tcW w:w="1701" w:type="dxa"/>
            <w:tcBorders>
              <w:top w:val="nil"/>
              <w:left w:val="nil"/>
              <w:bottom w:val="single" w:sz="4" w:space="0" w:color="auto"/>
              <w:right w:val="single" w:sz="4" w:space="0" w:color="auto"/>
            </w:tcBorders>
            <w:noWrap/>
            <w:hideMark/>
          </w:tcPr>
          <w:p w14:paraId="225D549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0,00</w:t>
            </w:r>
          </w:p>
        </w:tc>
      </w:tr>
    </w:tbl>
    <w:p w14:paraId="5633316C" w14:textId="77777777" w:rsidR="003835CC" w:rsidRPr="003835CC" w:rsidRDefault="003835CC" w:rsidP="003835CC">
      <w:pPr>
        <w:spacing w:after="0" w:line="240" w:lineRule="auto"/>
        <w:ind w:firstLine="567"/>
        <w:jc w:val="both"/>
        <w:rPr>
          <w:rFonts w:ascii="Times New Roman" w:eastAsia="Times New Roman" w:hAnsi="Times New Roman" w:cs="Times New Roman"/>
          <w:bCs/>
          <w:color w:val="0070C0"/>
          <w:sz w:val="28"/>
          <w:szCs w:val="28"/>
          <w:lang w:eastAsia="ru-RU"/>
        </w:rPr>
      </w:pPr>
    </w:p>
    <w:p w14:paraId="04FBD494" w14:textId="77777777" w:rsidR="003835CC" w:rsidRPr="003835CC" w:rsidRDefault="003835CC" w:rsidP="003835CC">
      <w:pPr>
        <w:spacing w:after="0" w:line="240" w:lineRule="auto"/>
        <w:ind w:firstLine="567"/>
        <w:jc w:val="both"/>
        <w:rPr>
          <w:rFonts w:ascii="Times New Roman" w:eastAsia="Times New Roman" w:hAnsi="Times New Roman" w:cs="Times New Roman"/>
          <w:bCs/>
          <w:color w:val="0070C0"/>
          <w:sz w:val="28"/>
          <w:szCs w:val="28"/>
          <w:lang w:eastAsia="ru-RU"/>
        </w:rPr>
      </w:pPr>
    </w:p>
    <w:p w14:paraId="4C16EB29" w14:textId="77777777" w:rsidR="003835CC" w:rsidRPr="003835CC" w:rsidRDefault="003835CC" w:rsidP="003835CC">
      <w:pPr>
        <w:spacing w:after="0" w:line="240" w:lineRule="auto"/>
        <w:ind w:firstLine="567"/>
        <w:jc w:val="both"/>
        <w:rPr>
          <w:rFonts w:ascii="Times New Roman" w:eastAsia="Times New Roman" w:hAnsi="Times New Roman" w:cs="Times New Roman"/>
          <w:bCs/>
          <w:color w:val="0070C0"/>
          <w:sz w:val="28"/>
          <w:szCs w:val="28"/>
          <w:lang w:eastAsia="ru-RU"/>
        </w:rPr>
      </w:pPr>
    </w:p>
    <w:p w14:paraId="264862FB" w14:textId="77777777" w:rsidR="003835CC" w:rsidRPr="003835CC" w:rsidRDefault="003835CC" w:rsidP="003835CC">
      <w:pPr>
        <w:spacing w:after="0" w:line="240" w:lineRule="auto"/>
        <w:ind w:firstLine="567"/>
        <w:jc w:val="both"/>
        <w:rPr>
          <w:rFonts w:ascii="Times New Roman" w:eastAsia="Times New Roman" w:hAnsi="Times New Roman" w:cs="Times New Roman"/>
          <w:bCs/>
          <w:color w:val="0070C0"/>
          <w:sz w:val="28"/>
          <w:szCs w:val="28"/>
          <w:lang w:eastAsia="ru-RU"/>
        </w:rPr>
      </w:pPr>
    </w:p>
    <w:p w14:paraId="4209FDEB"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145EE5D5"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17A3DE78"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049A5D04"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p w14:paraId="30EF1781" w14:textId="77777777" w:rsidR="003835CC" w:rsidRPr="003835CC" w:rsidRDefault="003835CC" w:rsidP="003835CC">
      <w:pPr>
        <w:spacing w:after="0" w:line="240" w:lineRule="auto"/>
        <w:ind w:firstLine="567"/>
        <w:jc w:val="both"/>
        <w:rPr>
          <w:rFonts w:ascii="Times New Roman" w:eastAsia="Times New Roman" w:hAnsi="Times New Roman" w:cs="Times New Roman"/>
          <w:bCs/>
          <w:sz w:val="28"/>
          <w:szCs w:val="28"/>
          <w:lang w:eastAsia="ru-RU"/>
        </w:rPr>
      </w:pPr>
    </w:p>
    <w:tbl>
      <w:tblPr>
        <w:tblW w:w="15735" w:type="dxa"/>
        <w:tblInd w:w="-459" w:type="dxa"/>
        <w:tblLayout w:type="fixed"/>
        <w:tblLook w:val="04A0" w:firstRow="1" w:lastRow="0" w:firstColumn="1" w:lastColumn="0" w:noHBand="0" w:noVBand="1"/>
      </w:tblPr>
      <w:tblGrid>
        <w:gridCol w:w="567"/>
        <w:gridCol w:w="545"/>
        <w:gridCol w:w="5409"/>
        <w:gridCol w:w="1215"/>
        <w:gridCol w:w="26"/>
        <w:gridCol w:w="1248"/>
        <w:gridCol w:w="1368"/>
        <w:gridCol w:w="1301"/>
        <w:gridCol w:w="4056"/>
      </w:tblGrid>
      <w:tr w:rsidR="003835CC" w:rsidRPr="003835CC" w14:paraId="53162A72" w14:textId="77777777" w:rsidTr="005130DC">
        <w:trPr>
          <w:trHeight w:val="253"/>
        </w:trPr>
        <w:tc>
          <w:tcPr>
            <w:tcW w:w="15735" w:type="dxa"/>
            <w:gridSpan w:val="9"/>
            <w:noWrap/>
            <w:vAlign w:val="bottom"/>
            <w:hideMark/>
          </w:tcPr>
          <w:p w14:paraId="5F657A6A"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 xml:space="preserve">        Оценка результатов реализации мероприятий муниципальной программы</w:t>
            </w:r>
          </w:p>
        </w:tc>
      </w:tr>
      <w:tr w:rsidR="003835CC" w:rsidRPr="003835CC" w14:paraId="04F58761" w14:textId="77777777" w:rsidTr="005130DC">
        <w:trPr>
          <w:trHeight w:val="114"/>
        </w:trPr>
        <w:tc>
          <w:tcPr>
            <w:tcW w:w="1112" w:type="dxa"/>
            <w:gridSpan w:val="2"/>
            <w:noWrap/>
            <w:vAlign w:val="bottom"/>
            <w:hideMark/>
          </w:tcPr>
          <w:p w14:paraId="14672D82"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14623" w:type="dxa"/>
            <w:gridSpan w:val="7"/>
            <w:noWrap/>
            <w:vAlign w:val="bottom"/>
            <w:hideMark/>
          </w:tcPr>
          <w:p w14:paraId="5549A2C0"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«Предпринимательство Рузского городского округа» на 2018-2022 годы</w:t>
            </w:r>
          </w:p>
        </w:tc>
      </w:tr>
      <w:tr w:rsidR="003835CC" w:rsidRPr="003835CC" w14:paraId="629A9B50" w14:textId="77777777" w:rsidTr="005130DC">
        <w:trPr>
          <w:trHeight w:val="300"/>
        </w:trPr>
        <w:tc>
          <w:tcPr>
            <w:tcW w:w="15735" w:type="dxa"/>
            <w:gridSpan w:val="9"/>
            <w:noWrap/>
            <w:vAlign w:val="bottom"/>
            <w:hideMark/>
          </w:tcPr>
          <w:p w14:paraId="5A574FBB"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4"/>
                <w:szCs w:val="24"/>
                <w:lang w:eastAsia="ru-RU"/>
              </w:rPr>
            </w:pPr>
            <w:r w:rsidRPr="003835CC">
              <w:rPr>
                <w:rFonts w:ascii="Times New Roman" w:eastAsia="Times New Roman" w:hAnsi="Times New Roman" w:cs="Times New Roman"/>
                <w:b/>
                <w:bCs/>
                <w:color w:val="000000"/>
                <w:sz w:val="24"/>
                <w:szCs w:val="24"/>
                <w:lang w:eastAsia="ru-RU"/>
              </w:rPr>
              <w:t>за 2019 год</w:t>
            </w:r>
          </w:p>
        </w:tc>
      </w:tr>
      <w:tr w:rsidR="003835CC" w:rsidRPr="003835CC" w14:paraId="374F57C6" w14:textId="77777777" w:rsidTr="005130DC">
        <w:trPr>
          <w:trHeight w:val="165"/>
        </w:trPr>
        <w:tc>
          <w:tcPr>
            <w:tcW w:w="567" w:type="dxa"/>
            <w:noWrap/>
            <w:vAlign w:val="bottom"/>
            <w:hideMark/>
          </w:tcPr>
          <w:p w14:paraId="604538DB" w14:textId="77777777" w:rsidR="003835CC" w:rsidRPr="003835CC" w:rsidRDefault="003835CC" w:rsidP="003835CC">
            <w:pPr>
              <w:rPr>
                <w:rFonts w:ascii="Times New Roman" w:eastAsia="Times New Roman" w:hAnsi="Times New Roman" w:cs="Times New Roman"/>
                <w:b/>
                <w:bCs/>
                <w:color w:val="000000"/>
                <w:sz w:val="24"/>
                <w:szCs w:val="24"/>
                <w:lang w:eastAsia="ru-RU"/>
              </w:rPr>
            </w:pPr>
          </w:p>
        </w:tc>
        <w:tc>
          <w:tcPr>
            <w:tcW w:w="5954" w:type="dxa"/>
            <w:gridSpan w:val="2"/>
            <w:noWrap/>
            <w:vAlign w:val="bottom"/>
            <w:hideMark/>
          </w:tcPr>
          <w:p w14:paraId="5AA31FDE" w14:textId="77777777" w:rsidR="003835CC" w:rsidRPr="003835CC" w:rsidRDefault="003835CC" w:rsidP="003835CC">
            <w:pPr>
              <w:spacing w:after="0"/>
              <w:rPr>
                <w:rFonts w:ascii="Calibri" w:eastAsia="Calibri" w:hAnsi="Calibri" w:cs="Times New Roman"/>
                <w:sz w:val="20"/>
                <w:szCs w:val="20"/>
                <w:lang w:eastAsia="ru-RU"/>
              </w:rPr>
            </w:pPr>
          </w:p>
        </w:tc>
        <w:tc>
          <w:tcPr>
            <w:tcW w:w="1215" w:type="dxa"/>
            <w:noWrap/>
            <w:vAlign w:val="bottom"/>
            <w:hideMark/>
          </w:tcPr>
          <w:p w14:paraId="3F0A8095" w14:textId="77777777" w:rsidR="003835CC" w:rsidRPr="003835CC" w:rsidRDefault="003835CC" w:rsidP="003835CC">
            <w:pPr>
              <w:spacing w:after="0"/>
              <w:rPr>
                <w:rFonts w:ascii="Calibri" w:eastAsia="Calibri" w:hAnsi="Calibri" w:cs="Times New Roman"/>
                <w:sz w:val="20"/>
                <w:szCs w:val="20"/>
                <w:lang w:eastAsia="ru-RU"/>
              </w:rPr>
            </w:pPr>
          </w:p>
        </w:tc>
        <w:tc>
          <w:tcPr>
            <w:tcW w:w="1274" w:type="dxa"/>
            <w:gridSpan w:val="2"/>
            <w:noWrap/>
            <w:vAlign w:val="bottom"/>
            <w:hideMark/>
          </w:tcPr>
          <w:p w14:paraId="10F3B46A" w14:textId="77777777" w:rsidR="003835CC" w:rsidRPr="003835CC" w:rsidRDefault="003835CC" w:rsidP="003835CC">
            <w:pPr>
              <w:spacing w:after="0"/>
              <w:rPr>
                <w:rFonts w:ascii="Calibri" w:eastAsia="Calibri" w:hAnsi="Calibri" w:cs="Times New Roman"/>
                <w:sz w:val="20"/>
                <w:szCs w:val="20"/>
                <w:lang w:eastAsia="ru-RU"/>
              </w:rPr>
            </w:pPr>
          </w:p>
        </w:tc>
        <w:tc>
          <w:tcPr>
            <w:tcW w:w="1368" w:type="dxa"/>
            <w:noWrap/>
            <w:vAlign w:val="bottom"/>
            <w:hideMark/>
          </w:tcPr>
          <w:p w14:paraId="705D09A4" w14:textId="77777777" w:rsidR="003835CC" w:rsidRPr="003835CC" w:rsidRDefault="003835CC" w:rsidP="003835CC">
            <w:pPr>
              <w:spacing w:after="0"/>
              <w:rPr>
                <w:rFonts w:ascii="Calibri" w:eastAsia="Calibri" w:hAnsi="Calibri" w:cs="Times New Roman"/>
                <w:sz w:val="20"/>
                <w:szCs w:val="20"/>
                <w:lang w:eastAsia="ru-RU"/>
              </w:rPr>
            </w:pPr>
          </w:p>
        </w:tc>
        <w:tc>
          <w:tcPr>
            <w:tcW w:w="1301" w:type="dxa"/>
            <w:noWrap/>
            <w:vAlign w:val="bottom"/>
            <w:hideMark/>
          </w:tcPr>
          <w:p w14:paraId="3C47CF31" w14:textId="77777777" w:rsidR="003835CC" w:rsidRPr="003835CC" w:rsidRDefault="003835CC" w:rsidP="003835CC">
            <w:pPr>
              <w:spacing w:after="0"/>
              <w:rPr>
                <w:rFonts w:ascii="Calibri" w:eastAsia="Calibri" w:hAnsi="Calibri" w:cs="Times New Roman"/>
                <w:sz w:val="20"/>
                <w:szCs w:val="20"/>
                <w:lang w:eastAsia="ru-RU"/>
              </w:rPr>
            </w:pPr>
          </w:p>
        </w:tc>
        <w:tc>
          <w:tcPr>
            <w:tcW w:w="4056" w:type="dxa"/>
            <w:noWrap/>
            <w:vAlign w:val="bottom"/>
            <w:hideMark/>
          </w:tcPr>
          <w:p w14:paraId="29E452F5" w14:textId="77777777" w:rsidR="003835CC" w:rsidRPr="003835CC" w:rsidRDefault="003835CC" w:rsidP="003835CC">
            <w:pPr>
              <w:spacing w:after="0"/>
              <w:rPr>
                <w:rFonts w:ascii="Calibri" w:eastAsia="Calibri" w:hAnsi="Calibri" w:cs="Times New Roman"/>
                <w:sz w:val="20"/>
                <w:szCs w:val="20"/>
                <w:lang w:eastAsia="ru-RU"/>
              </w:rPr>
            </w:pPr>
          </w:p>
        </w:tc>
      </w:tr>
      <w:tr w:rsidR="003835CC" w:rsidRPr="003835CC" w14:paraId="01D05890" w14:textId="77777777" w:rsidTr="005130DC">
        <w:trPr>
          <w:trHeight w:val="509"/>
        </w:trPr>
        <w:tc>
          <w:tcPr>
            <w:tcW w:w="567" w:type="dxa"/>
            <w:vMerge w:val="restart"/>
            <w:tcBorders>
              <w:top w:val="single" w:sz="4" w:space="0" w:color="auto"/>
              <w:left w:val="single" w:sz="4" w:space="0" w:color="auto"/>
              <w:bottom w:val="single" w:sz="4" w:space="0" w:color="auto"/>
              <w:right w:val="single" w:sz="4" w:space="0" w:color="auto"/>
            </w:tcBorders>
            <w:hideMark/>
          </w:tcPr>
          <w:p w14:paraId="79E70771"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п/п</w:t>
            </w:r>
          </w:p>
        </w:tc>
        <w:tc>
          <w:tcPr>
            <w:tcW w:w="5954" w:type="dxa"/>
            <w:gridSpan w:val="2"/>
            <w:vMerge w:val="restart"/>
            <w:tcBorders>
              <w:top w:val="single" w:sz="4" w:space="0" w:color="000000"/>
              <w:left w:val="nil"/>
              <w:bottom w:val="single" w:sz="4" w:space="0" w:color="000000"/>
              <w:right w:val="single" w:sz="4" w:space="0" w:color="000000"/>
            </w:tcBorders>
            <w:hideMark/>
          </w:tcPr>
          <w:p w14:paraId="2F1562F4"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215" w:type="dxa"/>
            <w:vMerge w:val="restart"/>
            <w:tcBorders>
              <w:top w:val="single" w:sz="4" w:space="0" w:color="000000"/>
              <w:left w:val="single" w:sz="4" w:space="0" w:color="000000"/>
              <w:bottom w:val="single" w:sz="4" w:space="0" w:color="000000"/>
              <w:right w:val="single" w:sz="4" w:space="0" w:color="000000"/>
            </w:tcBorders>
            <w:hideMark/>
          </w:tcPr>
          <w:p w14:paraId="6281E981"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Единица измерения</w:t>
            </w:r>
          </w:p>
        </w:tc>
        <w:tc>
          <w:tcPr>
            <w:tcW w:w="1274" w:type="dxa"/>
            <w:gridSpan w:val="2"/>
            <w:vMerge w:val="restart"/>
            <w:tcBorders>
              <w:top w:val="single" w:sz="4" w:space="0" w:color="000000"/>
              <w:left w:val="single" w:sz="4" w:space="0" w:color="000000"/>
              <w:bottom w:val="nil"/>
              <w:right w:val="single" w:sz="4" w:space="0" w:color="000000"/>
            </w:tcBorders>
            <w:hideMark/>
          </w:tcPr>
          <w:p w14:paraId="2CE7E2EA"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14:paraId="56F8F7CF"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Планируемое значение показателя                           на 2019 год</w:t>
            </w:r>
          </w:p>
        </w:tc>
        <w:tc>
          <w:tcPr>
            <w:tcW w:w="1301" w:type="dxa"/>
            <w:vMerge w:val="restart"/>
            <w:tcBorders>
              <w:top w:val="single" w:sz="4" w:space="0" w:color="000000"/>
              <w:left w:val="single" w:sz="4" w:space="0" w:color="000000"/>
              <w:bottom w:val="single" w:sz="4" w:space="0" w:color="000000"/>
              <w:right w:val="nil"/>
            </w:tcBorders>
            <w:hideMark/>
          </w:tcPr>
          <w:p w14:paraId="2847A102"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Достигнутое значение показателя                  в 2019 году</w:t>
            </w:r>
          </w:p>
        </w:tc>
        <w:tc>
          <w:tcPr>
            <w:tcW w:w="4056" w:type="dxa"/>
            <w:vMerge w:val="restart"/>
            <w:tcBorders>
              <w:top w:val="single" w:sz="4" w:space="0" w:color="auto"/>
              <w:left w:val="single" w:sz="4" w:space="0" w:color="auto"/>
              <w:bottom w:val="single" w:sz="4" w:space="0" w:color="auto"/>
              <w:right w:val="single" w:sz="4" w:space="0" w:color="auto"/>
            </w:tcBorders>
            <w:hideMark/>
          </w:tcPr>
          <w:p w14:paraId="5EF89747"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3835CC" w:rsidRPr="003835CC" w14:paraId="146C03BE" w14:textId="77777777" w:rsidTr="005130DC">
        <w:trPr>
          <w:trHeight w:val="118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0E230A7"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5954" w:type="dxa"/>
            <w:gridSpan w:val="2"/>
            <w:vMerge/>
            <w:tcBorders>
              <w:top w:val="single" w:sz="4" w:space="0" w:color="000000"/>
              <w:left w:val="nil"/>
              <w:bottom w:val="single" w:sz="4" w:space="0" w:color="000000"/>
              <w:right w:val="single" w:sz="4" w:space="0" w:color="000000"/>
            </w:tcBorders>
            <w:vAlign w:val="center"/>
            <w:hideMark/>
          </w:tcPr>
          <w:p w14:paraId="7071542E"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1215" w:type="dxa"/>
            <w:vMerge/>
            <w:tcBorders>
              <w:top w:val="single" w:sz="4" w:space="0" w:color="000000"/>
              <w:left w:val="single" w:sz="4" w:space="0" w:color="000000"/>
              <w:bottom w:val="single" w:sz="4" w:space="0" w:color="000000"/>
              <w:right w:val="single" w:sz="4" w:space="0" w:color="000000"/>
            </w:tcBorders>
            <w:vAlign w:val="center"/>
            <w:hideMark/>
          </w:tcPr>
          <w:p w14:paraId="46B74D90"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1274" w:type="dxa"/>
            <w:gridSpan w:val="2"/>
            <w:vMerge/>
            <w:tcBorders>
              <w:top w:val="single" w:sz="4" w:space="0" w:color="000000"/>
              <w:left w:val="single" w:sz="4" w:space="0" w:color="000000"/>
              <w:bottom w:val="nil"/>
              <w:right w:val="single" w:sz="4" w:space="0" w:color="000000"/>
            </w:tcBorders>
            <w:vAlign w:val="center"/>
            <w:hideMark/>
          </w:tcPr>
          <w:p w14:paraId="01277A0A"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6281743F"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1B5591F2"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14:paraId="3CCCB5EC" w14:textId="77777777" w:rsidR="003835CC" w:rsidRPr="003835CC" w:rsidRDefault="003835CC" w:rsidP="003835CC">
            <w:pPr>
              <w:spacing w:after="0"/>
              <w:rPr>
                <w:rFonts w:ascii="Times New Roman" w:eastAsia="Times New Roman" w:hAnsi="Times New Roman" w:cs="Times New Roman"/>
                <w:color w:val="000000"/>
                <w:sz w:val="20"/>
                <w:szCs w:val="20"/>
                <w:lang w:eastAsia="ru-RU"/>
              </w:rPr>
            </w:pPr>
          </w:p>
        </w:tc>
      </w:tr>
      <w:tr w:rsidR="003835CC" w:rsidRPr="003835CC" w14:paraId="45E0A07E" w14:textId="77777777" w:rsidTr="005130DC">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14:paraId="0ED83DCF"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1</w:t>
            </w:r>
          </w:p>
        </w:tc>
        <w:tc>
          <w:tcPr>
            <w:tcW w:w="5954" w:type="dxa"/>
            <w:gridSpan w:val="2"/>
            <w:tcBorders>
              <w:top w:val="single" w:sz="4" w:space="0" w:color="auto"/>
              <w:left w:val="nil"/>
              <w:bottom w:val="single" w:sz="4" w:space="0" w:color="auto"/>
              <w:right w:val="single" w:sz="4" w:space="0" w:color="auto"/>
            </w:tcBorders>
            <w:vAlign w:val="center"/>
            <w:hideMark/>
          </w:tcPr>
          <w:p w14:paraId="18C7E101"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2</w:t>
            </w:r>
          </w:p>
        </w:tc>
        <w:tc>
          <w:tcPr>
            <w:tcW w:w="1215" w:type="dxa"/>
            <w:tcBorders>
              <w:top w:val="single" w:sz="4" w:space="0" w:color="auto"/>
              <w:left w:val="nil"/>
              <w:bottom w:val="single" w:sz="4" w:space="0" w:color="auto"/>
              <w:right w:val="single" w:sz="4" w:space="0" w:color="auto"/>
            </w:tcBorders>
            <w:vAlign w:val="center"/>
            <w:hideMark/>
          </w:tcPr>
          <w:p w14:paraId="470F9CAF"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3</w:t>
            </w:r>
          </w:p>
        </w:tc>
        <w:tc>
          <w:tcPr>
            <w:tcW w:w="1274" w:type="dxa"/>
            <w:gridSpan w:val="2"/>
            <w:tcBorders>
              <w:top w:val="single" w:sz="4" w:space="0" w:color="auto"/>
              <w:left w:val="nil"/>
              <w:bottom w:val="single" w:sz="4" w:space="0" w:color="auto"/>
              <w:right w:val="single" w:sz="4" w:space="0" w:color="auto"/>
            </w:tcBorders>
            <w:vAlign w:val="center"/>
            <w:hideMark/>
          </w:tcPr>
          <w:p w14:paraId="3CFABDB1"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vAlign w:val="center"/>
            <w:hideMark/>
          </w:tcPr>
          <w:p w14:paraId="7A4BFA27"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vAlign w:val="center"/>
            <w:hideMark/>
          </w:tcPr>
          <w:p w14:paraId="4FC8959D"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6</w:t>
            </w:r>
          </w:p>
        </w:tc>
        <w:tc>
          <w:tcPr>
            <w:tcW w:w="4056" w:type="dxa"/>
            <w:tcBorders>
              <w:top w:val="single" w:sz="4" w:space="0" w:color="auto"/>
              <w:left w:val="nil"/>
              <w:bottom w:val="single" w:sz="4" w:space="0" w:color="auto"/>
              <w:right w:val="single" w:sz="4" w:space="0" w:color="auto"/>
            </w:tcBorders>
            <w:vAlign w:val="center"/>
            <w:hideMark/>
          </w:tcPr>
          <w:p w14:paraId="5D209428" w14:textId="77777777" w:rsidR="003835CC" w:rsidRPr="003835CC" w:rsidRDefault="003835CC" w:rsidP="003835CC">
            <w:pPr>
              <w:spacing w:after="0" w:line="240" w:lineRule="auto"/>
              <w:jc w:val="center"/>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7</w:t>
            </w:r>
          </w:p>
        </w:tc>
      </w:tr>
      <w:tr w:rsidR="003835CC" w:rsidRPr="003835CC" w14:paraId="396CBC9C" w14:textId="77777777" w:rsidTr="005130DC">
        <w:trPr>
          <w:trHeight w:val="510"/>
        </w:trPr>
        <w:tc>
          <w:tcPr>
            <w:tcW w:w="567" w:type="dxa"/>
            <w:tcBorders>
              <w:top w:val="nil"/>
              <w:left w:val="single" w:sz="4" w:space="0" w:color="auto"/>
              <w:bottom w:val="single" w:sz="4" w:space="0" w:color="auto"/>
              <w:right w:val="single" w:sz="4" w:space="0" w:color="auto"/>
            </w:tcBorders>
            <w:shd w:val="clear" w:color="auto" w:fill="FFFF00"/>
            <w:noWrap/>
            <w:vAlign w:val="center"/>
            <w:hideMark/>
          </w:tcPr>
          <w:p w14:paraId="5579D312" w14:textId="77777777" w:rsidR="003835CC" w:rsidRPr="003835CC" w:rsidRDefault="003835CC" w:rsidP="003835CC">
            <w:pPr>
              <w:spacing w:after="0" w:line="240" w:lineRule="auto"/>
              <w:jc w:val="right"/>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6.</w:t>
            </w:r>
          </w:p>
        </w:tc>
        <w:tc>
          <w:tcPr>
            <w:tcW w:w="15168" w:type="dxa"/>
            <w:gridSpan w:val="8"/>
            <w:tcBorders>
              <w:top w:val="single" w:sz="4" w:space="0" w:color="auto"/>
              <w:left w:val="nil"/>
              <w:bottom w:val="single" w:sz="4" w:space="0" w:color="auto"/>
              <w:right w:val="single" w:sz="4" w:space="0" w:color="000000"/>
            </w:tcBorders>
            <w:shd w:val="clear" w:color="auto" w:fill="FFFF00"/>
            <w:noWrap/>
            <w:vAlign w:val="center"/>
            <w:hideMark/>
          </w:tcPr>
          <w:p w14:paraId="3DA33673" w14:textId="77777777" w:rsidR="003835CC" w:rsidRPr="003835CC" w:rsidRDefault="003835CC" w:rsidP="003835CC">
            <w:pPr>
              <w:spacing w:after="0" w:line="240" w:lineRule="auto"/>
              <w:jc w:val="center"/>
              <w:rPr>
                <w:rFonts w:ascii="Times New Roman" w:eastAsia="Times New Roman" w:hAnsi="Times New Roman" w:cs="Times New Roman"/>
                <w:b/>
                <w:bCs/>
                <w:color w:val="000000"/>
                <w:sz w:val="20"/>
                <w:szCs w:val="20"/>
                <w:lang w:eastAsia="ru-RU"/>
              </w:rPr>
            </w:pPr>
            <w:r w:rsidRPr="003835CC">
              <w:rPr>
                <w:rFonts w:ascii="Times New Roman" w:eastAsia="Times New Roman" w:hAnsi="Times New Roman" w:cs="Times New Roman"/>
                <w:b/>
                <w:bCs/>
                <w:color w:val="000000"/>
                <w:sz w:val="20"/>
                <w:szCs w:val="20"/>
                <w:lang w:eastAsia="ru-RU"/>
              </w:rPr>
              <w:t>Муниципальная программа «Предпринимательство Рузского городского округа» на 2018-2022 годы</w:t>
            </w:r>
          </w:p>
        </w:tc>
      </w:tr>
      <w:tr w:rsidR="003835CC" w:rsidRPr="003835CC" w14:paraId="609FC604" w14:textId="77777777" w:rsidTr="005130DC">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1B8C768E"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6.1.</w:t>
            </w:r>
          </w:p>
        </w:tc>
        <w:tc>
          <w:tcPr>
            <w:tcW w:w="15168" w:type="dxa"/>
            <w:gridSpan w:val="8"/>
            <w:tcBorders>
              <w:top w:val="single" w:sz="4" w:space="0" w:color="auto"/>
              <w:left w:val="nil"/>
              <w:bottom w:val="nil"/>
              <w:right w:val="single" w:sz="4" w:space="0" w:color="000000"/>
            </w:tcBorders>
            <w:shd w:val="clear" w:color="auto" w:fill="F2F2F2" w:themeFill="background1" w:themeFillShade="F2"/>
            <w:noWrap/>
            <w:hideMark/>
          </w:tcPr>
          <w:p w14:paraId="76ACDCCE" w14:textId="77777777"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Подпрограмма 1 "Инвестиции в Рузском городском округе"</w:t>
            </w:r>
          </w:p>
        </w:tc>
      </w:tr>
      <w:tr w:rsidR="003835CC" w:rsidRPr="003835CC" w14:paraId="09711E72" w14:textId="77777777" w:rsidTr="005130DC">
        <w:trPr>
          <w:trHeight w:val="577"/>
        </w:trPr>
        <w:tc>
          <w:tcPr>
            <w:tcW w:w="567" w:type="dxa"/>
            <w:tcBorders>
              <w:top w:val="nil"/>
              <w:left w:val="single" w:sz="4" w:space="0" w:color="auto"/>
              <w:bottom w:val="single" w:sz="4" w:space="0" w:color="auto"/>
              <w:right w:val="nil"/>
            </w:tcBorders>
            <w:noWrap/>
            <w:hideMark/>
          </w:tcPr>
          <w:p w14:paraId="6C7C78F8"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1</w:t>
            </w:r>
          </w:p>
        </w:tc>
        <w:tc>
          <w:tcPr>
            <w:tcW w:w="5954" w:type="dxa"/>
            <w:gridSpan w:val="2"/>
            <w:tcBorders>
              <w:top w:val="single" w:sz="4" w:space="0" w:color="auto"/>
              <w:left w:val="single" w:sz="4" w:space="0" w:color="auto"/>
              <w:bottom w:val="single" w:sz="4" w:space="0" w:color="auto"/>
              <w:right w:val="single" w:sz="4" w:space="0" w:color="auto"/>
            </w:tcBorders>
            <w:hideMark/>
          </w:tcPr>
          <w:p w14:paraId="7E39A30C" w14:textId="5004A4D1"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Инвестируй в Подмосковье - Объем инвестиций, привлеченных в основной капитал (без учета бюджетных инвестиций и жилищного строительства), на душу населения</w:t>
            </w:r>
          </w:p>
        </w:tc>
        <w:tc>
          <w:tcPr>
            <w:tcW w:w="1241" w:type="dxa"/>
            <w:gridSpan w:val="2"/>
            <w:tcBorders>
              <w:top w:val="single" w:sz="4" w:space="0" w:color="auto"/>
              <w:left w:val="nil"/>
              <w:bottom w:val="single" w:sz="4" w:space="0" w:color="auto"/>
              <w:right w:val="single" w:sz="4" w:space="0" w:color="auto"/>
            </w:tcBorders>
            <w:hideMark/>
          </w:tcPr>
          <w:p w14:paraId="0431055D"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тысяча рублей</w:t>
            </w:r>
          </w:p>
        </w:tc>
        <w:tc>
          <w:tcPr>
            <w:tcW w:w="1248" w:type="dxa"/>
            <w:tcBorders>
              <w:top w:val="single" w:sz="4" w:space="0" w:color="auto"/>
              <w:left w:val="nil"/>
              <w:bottom w:val="single" w:sz="4" w:space="0" w:color="auto"/>
              <w:right w:val="single" w:sz="4" w:space="0" w:color="auto"/>
            </w:tcBorders>
            <w:hideMark/>
          </w:tcPr>
          <w:p w14:paraId="67A779F4"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35,32</w:t>
            </w:r>
          </w:p>
        </w:tc>
        <w:tc>
          <w:tcPr>
            <w:tcW w:w="1368" w:type="dxa"/>
            <w:tcBorders>
              <w:top w:val="single" w:sz="4" w:space="0" w:color="auto"/>
              <w:left w:val="nil"/>
              <w:bottom w:val="single" w:sz="4" w:space="0" w:color="auto"/>
              <w:right w:val="single" w:sz="4" w:space="0" w:color="auto"/>
            </w:tcBorders>
            <w:hideMark/>
          </w:tcPr>
          <w:p w14:paraId="1EFE762F"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37,10</w:t>
            </w:r>
          </w:p>
        </w:tc>
        <w:tc>
          <w:tcPr>
            <w:tcW w:w="1301" w:type="dxa"/>
            <w:tcBorders>
              <w:top w:val="single" w:sz="4" w:space="0" w:color="auto"/>
              <w:left w:val="nil"/>
              <w:bottom w:val="single" w:sz="4" w:space="0" w:color="auto"/>
              <w:right w:val="single" w:sz="4" w:space="0" w:color="auto"/>
            </w:tcBorders>
            <w:hideMark/>
          </w:tcPr>
          <w:p w14:paraId="2308BC2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121,54</w:t>
            </w:r>
          </w:p>
        </w:tc>
        <w:tc>
          <w:tcPr>
            <w:tcW w:w="4056" w:type="dxa"/>
            <w:tcBorders>
              <w:top w:val="single" w:sz="4" w:space="0" w:color="auto"/>
              <w:left w:val="nil"/>
              <w:bottom w:val="single" w:sz="4" w:space="0" w:color="auto"/>
              <w:right w:val="single" w:sz="4" w:space="0" w:color="auto"/>
            </w:tcBorders>
            <w:noWrap/>
            <w:hideMark/>
          </w:tcPr>
          <w:p w14:paraId="2127A852"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4524F022" w14:textId="77777777" w:rsidTr="005130DC">
        <w:trPr>
          <w:trHeight w:val="598"/>
        </w:trPr>
        <w:tc>
          <w:tcPr>
            <w:tcW w:w="567" w:type="dxa"/>
            <w:tcBorders>
              <w:top w:val="nil"/>
              <w:left w:val="single" w:sz="4" w:space="0" w:color="auto"/>
              <w:bottom w:val="single" w:sz="4" w:space="0" w:color="auto"/>
              <w:right w:val="nil"/>
            </w:tcBorders>
            <w:noWrap/>
            <w:hideMark/>
          </w:tcPr>
          <w:p w14:paraId="53A9A7EC"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2</w:t>
            </w:r>
          </w:p>
        </w:tc>
        <w:tc>
          <w:tcPr>
            <w:tcW w:w="5954" w:type="dxa"/>
            <w:gridSpan w:val="2"/>
            <w:tcBorders>
              <w:top w:val="nil"/>
              <w:left w:val="single" w:sz="4" w:space="0" w:color="auto"/>
              <w:bottom w:val="single" w:sz="4" w:space="0" w:color="auto"/>
              <w:right w:val="single" w:sz="4" w:space="0" w:color="auto"/>
            </w:tcBorders>
            <w:hideMark/>
          </w:tcPr>
          <w:p w14:paraId="2E9BDE87" w14:textId="5D33C742"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Процент заполняемости индустриального парка</w:t>
            </w:r>
          </w:p>
        </w:tc>
        <w:tc>
          <w:tcPr>
            <w:tcW w:w="1241" w:type="dxa"/>
            <w:gridSpan w:val="2"/>
            <w:tcBorders>
              <w:top w:val="nil"/>
              <w:left w:val="nil"/>
              <w:bottom w:val="nil"/>
              <w:right w:val="single" w:sz="4" w:space="0" w:color="auto"/>
            </w:tcBorders>
            <w:hideMark/>
          </w:tcPr>
          <w:p w14:paraId="2CB4BA0F"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nil"/>
              <w:left w:val="nil"/>
              <w:bottom w:val="single" w:sz="4" w:space="0" w:color="auto"/>
              <w:right w:val="single" w:sz="4" w:space="0" w:color="auto"/>
            </w:tcBorders>
            <w:hideMark/>
          </w:tcPr>
          <w:p w14:paraId="2C52A33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19</w:t>
            </w:r>
          </w:p>
        </w:tc>
        <w:tc>
          <w:tcPr>
            <w:tcW w:w="1368" w:type="dxa"/>
            <w:tcBorders>
              <w:top w:val="nil"/>
              <w:left w:val="nil"/>
              <w:bottom w:val="single" w:sz="4" w:space="0" w:color="auto"/>
              <w:right w:val="single" w:sz="4" w:space="0" w:color="auto"/>
            </w:tcBorders>
            <w:hideMark/>
          </w:tcPr>
          <w:p w14:paraId="794B9585"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29</w:t>
            </w:r>
          </w:p>
        </w:tc>
        <w:tc>
          <w:tcPr>
            <w:tcW w:w="1301" w:type="dxa"/>
            <w:tcBorders>
              <w:top w:val="nil"/>
              <w:left w:val="nil"/>
              <w:bottom w:val="single" w:sz="4" w:space="0" w:color="auto"/>
              <w:right w:val="single" w:sz="4" w:space="0" w:color="auto"/>
            </w:tcBorders>
            <w:hideMark/>
          </w:tcPr>
          <w:p w14:paraId="63B3FFC8"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44</w:t>
            </w:r>
          </w:p>
        </w:tc>
        <w:tc>
          <w:tcPr>
            <w:tcW w:w="4056" w:type="dxa"/>
            <w:tcBorders>
              <w:top w:val="nil"/>
              <w:left w:val="nil"/>
              <w:bottom w:val="single" w:sz="4" w:space="0" w:color="auto"/>
              <w:right w:val="single" w:sz="4" w:space="0" w:color="auto"/>
            </w:tcBorders>
            <w:hideMark/>
          </w:tcPr>
          <w:p w14:paraId="0B688E3A" w14:textId="721A3CE4"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Общая площадь индустриального парка (без инфраструктуры) 116 га, освоено 51га</w:t>
            </w:r>
          </w:p>
        </w:tc>
      </w:tr>
      <w:tr w:rsidR="003835CC" w:rsidRPr="003835CC" w14:paraId="71EDB092" w14:textId="77777777" w:rsidTr="005130DC">
        <w:trPr>
          <w:trHeight w:val="1176"/>
        </w:trPr>
        <w:tc>
          <w:tcPr>
            <w:tcW w:w="567" w:type="dxa"/>
            <w:tcBorders>
              <w:top w:val="nil"/>
              <w:left w:val="single" w:sz="4" w:space="0" w:color="auto"/>
              <w:bottom w:val="single" w:sz="4" w:space="0" w:color="auto"/>
              <w:right w:val="nil"/>
            </w:tcBorders>
            <w:noWrap/>
            <w:hideMark/>
          </w:tcPr>
          <w:p w14:paraId="351D1082"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3</w:t>
            </w:r>
          </w:p>
        </w:tc>
        <w:tc>
          <w:tcPr>
            <w:tcW w:w="5954" w:type="dxa"/>
            <w:gridSpan w:val="2"/>
            <w:tcBorders>
              <w:top w:val="nil"/>
              <w:left w:val="single" w:sz="4" w:space="0" w:color="auto"/>
              <w:bottom w:val="single" w:sz="4" w:space="0" w:color="auto"/>
              <w:right w:val="single" w:sz="4" w:space="0" w:color="auto"/>
            </w:tcBorders>
            <w:hideMark/>
          </w:tcPr>
          <w:p w14:paraId="370F21FF" w14:textId="267006F2"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Количество привлеченных резидентов индустриальных парков, технопарков, промышленных площадок</w:t>
            </w:r>
          </w:p>
        </w:tc>
        <w:tc>
          <w:tcPr>
            <w:tcW w:w="1241" w:type="dxa"/>
            <w:gridSpan w:val="2"/>
            <w:tcBorders>
              <w:top w:val="single" w:sz="4" w:space="0" w:color="auto"/>
              <w:left w:val="nil"/>
              <w:bottom w:val="single" w:sz="4" w:space="0" w:color="auto"/>
              <w:right w:val="single" w:sz="4" w:space="0" w:color="auto"/>
            </w:tcBorders>
            <w:hideMark/>
          </w:tcPr>
          <w:p w14:paraId="5A97F426"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nil"/>
              <w:left w:val="nil"/>
              <w:bottom w:val="single" w:sz="4" w:space="0" w:color="auto"/>
              <w:right w:val="single" w:sz="4" w:space="0" w:color="auto"/>
            </w:tcBorders>
            <w:hideMark/>
          </w:tcPr>
          <w:p w14:paraId="127E3EB5"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w:t>
            </w:r>
          </w:p>
        </w:tc>
        <w:tc>
          <w:tcPr>
            <w:tcW w:w="1368" w:type="dxa"/>
            <w:tcBorders>
              <w:top w:val="nil"/>
              <w:left w:val="nil"/>
              <w:bottom w:val="single" w:sz="4" w:space="0" w:color="auto"/>
              <w:right w:val="single" w:sz="4" w:space="0" w:color="auto"/>
            </w:tcBorders>
            <w:hideMark/>
          </w:tcPr>
          <w:p w14:paraId="1038649F"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w:t>
            </w:r>
          </w:p>
        </w:tc>
        <w:tc>
          <w:tcPr>
            <w:tcW w:w="1301" w:type="dxa"/>
            <w:tcBorders>
              <w:top w:val="nil"/>
              <w:left w:val="nil"/>
              <w:bottom w:val="single" w:sz="4" w:space="0" w:color="auto"/>
              <w:right w:val="single" w:sz="4" w:space="0" w:color="auto"/>
            </w:tcBorders>
            <w:hideMark/>
          </w:tcPr>
          <w:p w14:paraId="5E78EA72"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w:t>
            </w:r>
          </w:p>
        </w:tc>
        <w:tc>
          <w:tcPr>
            <w:tcW w:w="4056" w:type="dxa"/>
            <w:tcBorders>
              <w:top w:val="nil"/>
              <w:left w:val="nil"/>
              <w:bottom w:val="single" w:sz="4" w:space="0" w:color="auto"/>
              <w:right w:val="single" w:sz="4" w:space="0" w:color="auto"/>
            </w:tcBorders>
            <w:noWrap/>
            <w:hideMark/>
          </w:tcPr>
          <w:p w14:paraId="5FC70A94"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ООО "ЭСТОК ЛОГИСТИК" (производство декора для офиса), ООО "</w:t>
            </w:r>
            <w:proofErr w:type="spellStart"/>
            <w:r w:rsidRPr="003835CC">
              <w:rPr>
                <w:rFonts w:ascii="Times New Roman" w:eastAsia="Calibri" w:hAnsi="Times New Roman" w:cs="Times New Roman"/>
                <w:sz w:val="20"/>
                <w:szCs w:val="20"/>
              </w:rPr>
              <w:t>Ингредика</w:t>
            </w:r>
            <w:proofErr w:type="spellEnd"/>
            <w:r w:rsidRPr="003835CC">
              <w:rPr>
                <w:rFonts w:ascii="Times New Roman" w:eastAsia="Calibri" w:hAnsi="Times New Roman" w:cs="Times New Roman"/>
                <w:sz w:val="20"/>
                <w:szCs w:val="20"/>
              </w:rPr>
              <w:t>" (производство полуфабрикатов и готовых блюд), ООО "Стелла" (производство металлических изделий)</w:t>
            </w:r>
          </w:p>
        </w:tc>
      </w:tr>
      <w:tr w:rsidR="003835CC" w:rsidRPr="003835CC" w14:paraId="2FA0C276" w14:textId="77777777" w:rsidTr="005130DC">
        <w:trPr>
          <w:trHeight w:val="420"/>
        </w:trPr>
        <w:tc>
          <w:tcPr>
            <w:tcW w:w="567" w:type="dxa"/>
            <w:tcBorders>
              <w:top w:val="nil"/>
              <w:left w:val="single" w:sz="4" w:space="0" w:color="auto"/>
              <w:bottom w:val="single" w:sz="4" w:space="0" w:color="auto"/>
              <w:right w:val="nil"/>
            </w:tcBorders>
            <w:noWrap/>
            <w:hideMark/>
          </w:tcPr>
          <w:p w14:paraId="469BC4F4" w14:textId="77777777" w:rsidR="003835CC" w:rsidRPr="008529AF" w:rsidRDefault="003835CC" w:rsidP="003835CC">
            <w:pPr>
              <w:spacing w:after="0" w:line="240" w:lineRule="auto"/>
              <w:jc w:val="right"/>
              <w:rPr>
                <w:rFonts w:ascii="Times New Roman" w:eastAsia="Times New Roman" w:hAnsi="Times New Roman" w:cs="Times New Roman"/>
                <w:sz w:val="20"/>
                <w:szCs w:val="20"/>
                <w:lang w:eastAsia="ru-RU"/>
              </w:rPr>
            </w:pPr>
            <w:r w:rsidRPr="008529AF">
              <w:rPr>
                <w:rFonts w:ascii="Times New Roman" w:eastAsia="Times New Roman" w:hAnsi="Times New Roman" w:cs="Times New Roman"/>
                <w:sz w:val="20"/>
                <w:szCs w:val="20"/>
                <w:lang w:eastAsia="ru-RU"/>
              </w:rPr>
              <w:t>4</w:t>
            </w:r>
          </w:p>
        </w:tc>
        <w:tc>
          <w:tcPr>
            <w:tcW w:w="5954" w:type="dxa"/>
            <w:gridSpan w:val="2"/>
            <w:tcBorders>
              <w:top w:val="nil"/>
              <w:left w:val="single" w:sz="4" w:space="0" w:color="auto"/>
              <w:bottom w:val="single" w:sz="4" w:space="0" w:color="auto"/>
              <w:right w:val="single" w:sz="4" w:space="0" w:color="auto"/>
            </w:tcBorders>
            <w:hideMark/>
          </w:tcPr>
          <w:p w14:paraId="60DF9E7A" w14:textId="32C72ED5" w:rsidR="003835CC" w:rsidRPr="008529AF" w:rsidRDefault="003835CC" w:rsidP="003835CC">
            <w:pPr>
              <w:spacing w:after="0" w:line="240" w:lineRule="auto"/>
              <w:rPr>
                <w:rFonts w:ascii="Times New Roman" w:eastAsia="Calibri" w:hAnsi="Times New Roman" w:cs="Times New Roman"/>
                <w:sz w:val="20"/>
                <w:szCs w:val="20"/>
              </w:rPr>
            </w:pPr>
            <w:r w:rsidRPr="008529AF">
              <w:rPr>
                <w:rFonts w:ascii="Times New Roman" w:eastAsia="Calibri" w:hAnsi="Times New Roman" w:cs="Times New Roman"/>
                <w:b/>
                <w:bCs/>
                <w:sz w:val="20"/>
                <w:szCs w:val="20"/>
              </w:rPr>
              <w:t xml:space="preserve">Приоритетный показатель 2019    </w:t>
            </w:r>
            <w:r w:rsidRPr="008529AF">
              <w:rPr>
                <w:rFonts w:ascii="Times New Roman" w:eastAsia="Calibri" w:hAnsi="Times New Roman" w:cs="Times New Roman"/>
                <w:sz w:val="20"/>
                <w:szCs w:val="20"/>
              </w:rPr>
              <w:t xml:space="preserve"> Количество резидентов индустриальных парков, технопарков, промышленных площадок</w:t>
            </w:r>
            <w:r w:rsidR="008529AF">
              <w:rPr>
                <w:rFonts w:ascii="Times New Roman" w:eastAsia="Calibri" w:hAnsi="Times New Roman" w:cs="Times New Roman"/>
                <w:sz w:val="20"/>
                <w:szCs w:val="20"/>
              </w:rPr>
              <w:t>,</w:t>
            </w:r>
            <w:r w:rsidRPr="008529AF">
              <w:rPr>
                <w:rFonts w:ascii="Times New Roman" w:eastAsia="Calibri" w:hAnsi="Times New Roman" w:cs="Times New Roman"/>
                <w:sz w:val="20"/>
                <w:szCs w:val="20"/>
              </w:rPr>
              <w:t xml:space="preserve"> начавших производство</w:t>
            </w:r>
          </w:p>
        </w:tc>
        <w:tc>
          <w:tcPr>
            <w:tcW w:w="1241" w:type="dxa"/>
            <w:gridSpan w:val="2"/>
            <w:tcBorders>
              <w:top w:val="nil"/>
              <w:left w:val="nil"/>
              <w:bottom w:val="nil"/>
              <w:right w:val="single" w:sz="4" w:space="0" w:color="auto"/>
            </w:tcBorders>
            <w:hideMark/>
          </w:tcPr>
          <w:p w14:paraId="7DCFA65A" w14:textId="77777777" w:rsidR="003835CC" w:rsidRPr="008529AF" w:rsidRDefault="003835CC" w:rsidP="003835CC">
            <w:pPr>
              <w:spacing w:after="0" w:line="240" w:lineRule="auto"/>
              <w:jc w:val="center"/>
              <w:rPr>
                <w:rFonts w:ascii="Times New Roman" w:eastAsia="Calibri" w:hAnsi="Times New Roman" w:cs="Times New Roman"/>
                <w:sz w:val="20"/>
                <w:szCs w:val="20"/>
              </w:rPr>
            </w:pPr>
            <w:r w:rsidRPr="008529AF">
              <w:rPr>
                <w:rFonts w:ascii="Times New Roman" w:eastAsia="Calibri" w:hAnsi="Times New Roman" w:cs="Times New Roman"/>
                <w:sz w:val="20"/>
                <w:szCs w:val="20"/>
              </w:rPr>
              <w:t>единиц</w:t>
            </w:r>
          </w:p>
        </w:tc>
        <w:tc>
          <w:tcPr>
            <w:tcW w:w="1248" w:type="dxa"/>
            <w:tcBorders>
              <w:top w:val="nil"/>
              <w:left w:val="nil"/>
              <w:bottom w:val="single" w:sz="4" w:space="0" w:color="auto"/>
              <w:right w:val="single" w:sz="4" w:space="0" w:color="auto"/>
            </w:tcBorders>
            <w:hideMark/>
          </w:tcPr>
          <w:p w14:paraId="222DCA73" w14:textId="77777777" w:rsidR="003835CC" w:rsidRPr="008529AF" w:rsidRDefault="003835CC" w:rsidP="003835CC">
            <w:pPr>
              <w:spacing w:after="0" w:line="240" w:lineRule="auto"/>
              <w:jc w:val="center"/>
              <w:rPr>
                <w:rFonts w:ascii="Times New Roman" w:eastAsia="Calibri" w:hAnsi="Times New Roman" w:cs="Times New Roman"/>
                <w:sz w:val="20"/>
                <w:szCs w:val="20"/>
              </w:rPr>
            </w:pPr>
            <w:r w:rsidRPr="008529AF">
              <w:rPr>
                <w:rFonts w:ascii="Times New Roman" w:eastAsia="Calibri" w:hAnsi="Times New Roman" w:cs="Times New Roman"/>
                <w:sz w:val="20"/>
                <w:szCs w:val="20"/>
              </w:rPr>
              <w:t>3</w:t>
            </w:r>
          </w:p>
        </w:tc>
        <w:tc>
          <w:tcPr>
            <w:tcW w:w="1368" w:type="dxa"/>
            <w:tcBorders>
              <w:top w:val="nil"/>
              <w:left w:val="nil"/>
              <w:bottom w:val="single" w:sz="4" w:space="0" w:color="auto"/>
              <w:right w:val="single" w:sz="4" w:space="0" w:color="auto"/>
            </w:tcBorders>
            <w:hideMark/>
          </w:tcPr>
          <w:p w14:paraId="51BC6C14" w14:textId="77777777" w:rsidR="003835CC" w:rsidRPr="008529AF" w:rsidRDefault="003835CC" w:rsidP="003835CC">
            <w:pPr>
              <w:spacing w:after="0" w:line="240" w:lineRule="auto"/>
              <w:jc w:val="center"/>
              <w:rPr>
                <w:rFonts w:ascii="Times New Roman" w:eastAsia="Calibri" w:hAnsi="Times New Roman" w:cs="Times New Roman"/>
                <w:sz w:val="20"/>
                <w:szCs w:val="20"/>
              </w:rPr>
            </w:pPr>
            <w:r w:rsidRPr="008529AF">
              <w:rPr>
                <w:rFonts w:ascii="Times New Roman" w:eastAsia="Calibri" w:hAnsi="Times New Roman" w:cs="Times New Roman"/>
                <w:sz w:val="20"/>
                <w:szCs w:val="20"/>
              </w:rPr>
              <w:t>2</w:t>
            </w:r>
          </w:p>
        </w:tc>
        <w:tc>
          <w:tcPr>
            <w:tcW w:w="1301" w:type="dxa"/>
            <w:tcBorders>
              <w:top w:val="nil"/>
              <w:left w:val="nil"/>
              <w:bottom w:val="single" w:sz="4" w:space="0" w:color="auto"/>
              <w:right w:val="single" w:sz="4" w:space="0" w:color="auto"/>
            </w:tcBorders>
            <w:hideMark/>
          </w:tcPr>
          <w:p w14:paraId="448B0DFD" w14:textId="77777777" w:rsidR="003835CC" w:rsidRPr="008529AF" w:rsidRDefault="003835CC" w:rsidP="003835CC">
            <w:pPr>
              <w:spacing w:after="0" w:line="240" w:lineRule="auto"/>
              <w:jc w:val="center"/>
              <w:rPr>
                <w:rFonts w:ascii="Times New Roman" w:eastAsia="Calibri" w:hAnsi="Times New Roman" w:cs="Times New Roman"/>
                <w:sz w:val="20"/>
                <w:szCs w:val="20"/>
              </w:rPr>
            </w:pPr>
            <w:r w:rsidRPr="008529AF">
              <w:rPr>
                <w:rFonts w:ascii="Times New Roman" w:eastAsia="Calibri" w:hAnsi="Times New Roman" w:cs="Times New Roman"/>
                <w:sz w:val="20"/>
                <w:szCs w:val="20"/>
              </w:rPr>
              <w:t>1</w:t>
            </w:r>
          </w:p>
        </w:tc>
        <w:tc>
          <w:tcPr>
            <w:tcW w:w="4056" w:type="dxa"/>
            <w:tcBorders>
              <w:top w:val="nil"/>
              <w:left w:val="nil"/>
              <w:bottom w:val="single" w:sz="4" w:space="0" w:color="auto"/>
              <w:right w:val="single" w:sz="4" w:space="0" w:color="auto"/>
            </w:tcBorders>
            <w:noWrap/>
            <w:hideMark/>
          </w:tcPr>
          <w:p w14:paraId="25A46AC5" w14:textId="60B07E75" w:rsidR="003835CC" w:rsidRPr="008529AF" w:rsidRDefault="003835CC" w:rsidP="003835CC">
            <w:pPr>
              <w:spacing w:after="0" w:line="240" w:lineRule="auto"/>
              <w:rPr>
                <w:rFonts w:ascii="Times New Roman" w:eastAsia="Calibri" w:hAnsi="Times New Roman" w:cs="Times New Roman"/>
                <w:sz w:val="20"/>
                <w:szCs w:val="20"/>
              </w:rPr>
            </w:pPr>
            <w:r w:rsidRPr="008529AF">
              <w:rPr>
                <w:rFonts w:ascii="Times New Roman" w:eastAsia="Calibri" w:hAnsi="Times New Roman" w:cs="Times New Roman"/>
                <w:sz w:val="20"/>
                <w:szCs w:val="20"/>
              </w:rPr>
              <w:t>ООО "</w:t>
            </w:r>
            <w:proofErr w:type="spellStart"/>
            <w:r w:rsidRPr="008529AF">
              <w:rPr>
                <w:rFonts w:ascii="Times New Roman" w:eastAsia="Calibri" w:hAnsi="Times New Roman" w:cs="Times New Roman"/>
                <w:sz w:val="20"/>
                <w:szCs w:val="20"/>
              </w:rPr>
              <w:t>Глобал</w:t>
            </w:r>
            <w:proofErr w:type="spellEnd"/>
            <w:r w:rsidRPr="008529AF">
              <w:rPr>
                <w:rFonts w:ascii="Times New Roman" w:eastAsia="Calibri" w:hAnsi="Times New Roman" w:cs="Times New Roman"/>
                <w:sz w:val="20"/>
                <w:szCs w:val="20"/>
              </w:rPr>
              <w:t xml:space="preserve"> Кос" (производство косметики). Вновь привлеченные резиденты на территории </w:t>
            </w:r>
            <w:proofErr w:type="spellStart"/>
            <w:r w:rsidRPr="008529AF">
              <w:rPr>
                <w:rFonts w:ascii="Times New Roman" w:eastAsia="Calibri" w:hAnsi="Times New Roman" w:cs="Times New Roman"/>
                <w:sz w:val="20"/>
                <w:szCs w:val="20"/>
              </w:rPr>
              <w:t>промплощадок</w:t>
            </w:r>
            <w:proofErr w:type="spellEnd"/>
            <w:r w:rsidRPr="008529AF">
              <w:rPr>
                <w:rFonts w:ascii="Times New Roman" w:eastAsia="Calibri" w:hAnsi="Times New Roman" w:cs="Times New Roman"/>
                <w:sz w:val="20"/>
                <w:szCs w:val="20"/>
              </w:rPr>
              <w:t xml:space="preserve"> (ООО "ЭСТОК ЛОГИСТИК", ООО "</w:t>
            </w:r>
            <w:proofErr w:type="spellStart"/>
            <w:r w:rsidRPr="008529AF">
              <w:rPr>
                <w:rFonts w:ascii="Times New Roman" w:eastAsia="Calibri" w:hAnsi="Times New Roman" w:cs="Times New Roman"/>
                <w:sz w:val="20"/>
                <w:szCs w:val="20"/>
              </w:rPr>
              <w:t>Ингредика</w:t>
            </w:r>
            <w:proofErr w:type="spellEnd"/>
            <w:r w:rsidRPr="008529AF">
              <w:rPr>
                <w:rFonts w:ascii="Times New Roman" w:eastAsia="Calibri" w:hAnsi="Times New Roman" w:cs="Times New Roman"/>
                <w:sz w:val="20"/>
                <w:szCs w:val="20"/>
              </w:rPr>
              <w:t>") планируют начать производство в 2020 г.</w:t>
            </w:r>
          </w:p>
        </w:tc>
      </w:tr>
      <w:tr w:rsidR="003835CC" w:rsidRPr="003835CC" w14:paraId="47B18C67" w14:textId="77777777" w:rsidTr="008529AF">
        <w:trPr>
          <w:trHeight w:val="509"/>
        </w:trPr>
        <w:tc>
          <w:tcPr>
            <w:tcW w:w="567" w:type="dxa"/>
            <w:tcBorders>
              <w:top w:val="nil"/>
              <w:left w:val="single" w:sz="4" w:space="0" w:color="auto"/>
              <w:bottom w:val="single" w:sz="4" w:space="0" w:color="auto"/>
              <w:right w:val="nil"/>
            </w:tcBorders>
            <w:noWrap/>
            <w:hideMark/>
          </w:tcPr>
          <w:p w14:paraId="4550F9DD"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5</w:t>
            </w:r>
          </w:p>
        </w:tc>
        <w:tc>
          <w:tcPr>
            <w:tcW w:w="5954" w:type="dxa"/>
            <w:gridSpan w:val="2"/>
            <w:tcBorders>
              <w:top w:val="nil"/>
              <w:left w:val="single" w:sz="4" w:space="0" w:color="auto"/>
              <w:bottom w:val="single" w:sz="4" w:space="0" w:color="auto"/>
              <w:right w:val="single" w:sz="4" w:space="0" w:color="auto"/>
            </w:tcBorders>
            <w:hideMark/>
          </w:tcPr>
          <w:p w14:paraId="4E8E7AB0"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 xml:space="preserve"> Количество созданных новых индустриальных парков, технопарков, промышленных площадок</w:t>
            </w:r>
          </w:p>
        </w:tc>
        <w:tc>
          <w:tcPr>
            <w:tcW w:w="1241" w:type="dxa"/>
            <w:gridSpan w:val="2"/>
            <w:tcBorders>
              <w:top w:val="single" w:sz="4" w:space="0" w:color="auto"/>
              <w:left w:val="nil"/>
              <w:bottom w:val="single" w:sz="4" w:space="0" w:color="auto"/>
              <w:right w:val="single" w:sz="4" w:space="0" w:color="auto"/>
            </w:tcBorders>
            <w:hideMark/>
          </w:tcPr>
          <w:p w14:paraId="4B057EE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nil"/>
              <w:left w:val="nil"/>
              <w:bottom w:val="single" w:sz="4" w:space="0" w:color="auto"/>
              <w:right w:val="single" w:sz="4" w:space="0" w:color="auto"/>
            </w:tcBorders>
            <w:hideMark/>
          </w:tcPr>
          <w:p w14:paraId="2CE1B936"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w:t>
            </w:r>
          </w:p>
        </w:tc>
        <w:tc>
          <w:tcPr>
            <w:tcW w:w="1368" w:type="dxa"/>
            <w:tcBorders>
              <w:top w:val="nil"/>
              <w:left w:val="nil"/>
              <w:bottom w:val="single" w:sz="4" w:space="0" w:color="auto"/>
              <w:right w:val="single" w:sz="4" w:space="0" w:color="auto"/>
            </w:tcBorders>
            <w:hideMark/>
          </w:tcPr>
          <w:p w14:paraId="6A8B11E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301" w:type="dxa"/>
            <w:tcBorders>
              <w:top w:val="nil"/>
              <w:left w:val="nil"/>
              <w:bottom w:val="single" w:sz="4" w:space="0" w:color="auto"/>
              <w:right w:val="single" w:sz="4" w:space="0" w:color="auto"/>
            </w:tcBorders>
            <w:hideMark/>
          </w:tcPr>
          <w:p w14:paraId="743B8B9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4056" w:type="dxa"/>
            <w:tcBorders>
              <w:top w:val="nil"/>
              <w:left w:val="nil"/>
              <w:bottom w:val="single" w:sz="4" w:space="0" w:color="auto"/>
              <w:right w:val="single" w:sz="4" w:space="0" w:color="auto"/>
            </w:tcBorders>
            <w:noWrap/>
            <w:hideMark/>
          </w:tcPr>
          <w:p w14:paraId="2B67C9B2"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Индустриальный парк создан в 2014 году.</w:t>
            </w:r>
          </w:p>
        </w:tc>
      </w:tr>
      <w:tr w:rsidR="003835CC" w:rsidRPr="003835CC" w14:paraId="125DACF5" w14:textId="77777777" w:rsidTr="008529AF">
        <w:trPr>
          <w:trHeight w:val="431"/>
        </w:trPr>
        <w:tc>
          <w:tcPr>
            <w:tcW w:w="567" w:type="dxa"/>
            <w:tcBorders>
              <w:top w:val="nil"/>
              <w:left w:val="single" w:sz="4" w:space="0" w:color="auto"/>
              <w:bottom w:val="single" w:sz="4" w:space="0" w:color="auto"/>
              <w:right w:val="nil"/>
            </w:tcBorders>
            <w:noWrap/>
            <w:hideMark/>
          </w:tcPr>
          <w:p w14:paraId="016423FD"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6</w:t>
            </w:r>
          </w:p>
        </w:tc>
        <w:tc>
          <w:tcPr>
            <w:tcW w:w="5954" w:type="dxa"/>
            <w:gridSpan w:val="2"/>
            <w:tcBorders>
              <w:top w:val="nil"/>
              <w:left w:val="single" w:sz="4" w:space="0" w:color="auto"/>
              <w:bottom w:val="single" w:sz="4" w:space="0" w:color="auto"/>
              <w:right w:val="single" w:sz="4" w:space="0" w:color="auto"/>
            </w:tcBorders>
            <w:hideMark/>
          </w:tcPr>
          <w:p w14:paraId="79C548D8"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Количество созданных рабочих мест</w:t>
            </w:r>
          </w:p>
        </w:tc>
        <w:tc>
          <w:tcPr>
            <w:tcW w:w="1241" w:type="dxa"/>
            <w:gridSpan w:val="2"/>
            <w:tcBorders>
              <w:top w:val="nil"/>
              <w:left w:val="nil"/>
              <w:bottom w:val="single" w:sz="4" w:space="0" w:color="auto"/>
              <w:right w:val="single" w:sz="4" w:space="0" w:color="auto"/>
            </w:tcBorders>
            <w:hideMark/>
          </w:tcPr>
          <w:p w14:paraId="20887F8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nil"/>
              <w:left w:val="nil"/>
              <w:bottom w:val="single" w:sz="4" w:space="0" w:color="auto"/>
              <w:right w:val="single" w:sz="4" w:space="0" w:color="auto"/>
            </w:tcBorders>
            <w:hideMark/>
          </w:tcPr>
          <w:p w14:paraId="2F923DF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992</w:t>
            </w:r>
          </w:p>
        </w:tc>
        <w:tc>
          <w:tcPr>
            <w:tcW w:w="1368" w:type="dxa"/>
            <w:tcBorders>
              <w:top w:val="nil"/>
              <w:left w:val="nil"/>
              <w:bottom w:val="single" w:sz="4" w:space="0" w:color="auto"/>
              <w:right w:val="single" w:sz="4" w:space="0" w:color="auto"/>
            </w:tcBorders>
            <w:hideMark/>
          </w:tcPr>
          <w:p w14:paraId="1860A665"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1167</w:t>
            </w:r>
          </w:p>
        </w:tc>
        <w:tc>
          <w:tcPr>
            <w:tcW w:w="1301" w:type="dxa"/>
            <w:tcBorders>
              <w:top w:val="nil"/>
              <w:left w:val="nil"/>
              <w:bottom w:val="single" w:sz="4" w:space="0" w:color="auto"/>
              <w:right w:val="single" w:sz="4" w:space="0" w:color="auto"/>
            </w:tcBorders>
            <w:hideMark/>
          </w:tcPr>
          <w:p w14:paraId="4EDC2CD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1180</w:t>
            </w:r>
          </w:p>
        </w:tc>
        <w:tc>
          <w:tcPr>
            <w:tcW w:w="4056" w:type="dxa"/>
            <w:tcBorders>
              <w:top w:val="nil"/>
              <w:left w:val="nil"/>
              <w:bottom w:val="single" w:sz="4" w:space="0" w:color="auto"/>
              <w:right w:val="single" w:sz="4" w:space="0" w:color="auto"/>
            </w:tcBorders>
            <w:noWrap/>
            <w:hideMark/>
          </w:tcPr>
          <w:p w14:paraId="6FB1C84A"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701EF31B" w14:textId="77777777" w:rsidTr="00C06870">
        <w:trPr>
          <w:trHeight w:val="553"/>
        </w:trPr>
        <w:tc>
          <w:tcPr>
            <w:tcW w:w="567" w:type="dxa"/>
            <w:tcBorders>
              <w:top w:val="single" w:sz="4" w:space="0" w:color="auto"/>
              <w:left w:val="single" w:sz="4" w:space="0" w:color="auto"/>
              <w:bottom w:val="single" w:sz="4" w:space="0" w:color="auto"/>
              <w:right w:val="single" w:sz="4" w:space="0" w:color="auto"/>
            </w:tcBorders>
            <w:noWrap/>
            <w:hideMark/>
          </w:tcPr>
          <w:p w14:paraId="2EC0E00A"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7</w:t>
            </w:r>
          </w:p>
        </w:tc>
        <w:tc>
          <w:tcPr>
            <w:tcW w:w="5954" w:type="dxa"/>
            <w:gridSpan w:val="2"/>
            <w:tcBorders>
              <w:top w:val="single" w:sz="4" w:space="0" w:color="auto"/>
              <w:left w:val="nil"/>
              <w:bottom w:val="single" w:sz="4" w:space="0" w:color="auto"/>
              <w:right w:val="single" w:sz="4" w:space="0" w:color="auto"/>
            </w:tcBorders>
            <w:hideMark/>
          </w:tcPr>
          <w:p w14:paraId="385F997A"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w:t>
            </w:r>
            <w:r w:rsidRPr="003835CC">
              <w:rPr>
                <w:rFonts w:ascii="Times New Roman" w:eastAsia="Calibri" w:hAnsi="Times New Roman"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241" w:type="dxa"/>
            <w:gridSpan w:val="2"/>
            <w:tcBorders>
              <w:top w:val="single" w:sz="4" w:space="0" w:color="auto"/>
              <w:left w:val="nil"/>
              <w:bottom w:val="single" w:sz="4" w:space="0" w:color="auto"/>
              <w:right w:val="single" w:sz="4" w:space="0" w:color="auto"/>
            </w:tcBorders>
            <w:hideMark/>
          </w:tcPr>
          <w:p w14:paraId="468FBFDA"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hideMark/>
          </w:tcPr>
          <w:p w14:paraId="13BFE291"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103,5</w:t>
            </w:r>
          </w:p>
        </w:tc>
        <w:tc>
          <w:tcPr>
            <w:tcW w:w="1368" w:type="dxa"/>
            <w:tcBorders>
              <w:top w:val="single" w:sz="4" w:space="0" w:color="auto"/>
              <w:left w:val="nil"/>
              <w:bottom w:val="single" w:sz="4" w:space="0" w:color="auto"/>
              <w:right w:val="single" w:sz="4" w:space="0" w:color="auto"/>
            </w:tcBorders>
            <w:hideMark/>
          </w:tcPr>
          <w:p w14:paraId="43639C62"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102,5</w:t>
            </w:r>
          </w:p>
        </w:tc>
        <w:tc>
          <w:tcPr>
            <w:tcW w:w="1301" w:type="dxa"/>
            <w:tcBorders>
              <w:top w:val="single" w:sz="4" w:space="0" w:color="auto"/>
              <w:left w:val="nil"/>
              <w:bottom w:val="single" w:sz="4" w:space="0" w:color="auto"/>
              <w:right w:val="single" w:sz="4" w:space="0" w:color="auto"/>
            </w:tcBorders>
            <w:hideMark/>
          </w:tcPr>
          <w:p w14:paraId="5F732EE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104,7</w:t>
            </w:r>
          </w:p>
        </w:tc>
        <w:tc>
          <w:tcPr>
            <w:tcW w:w="4056" w:type="dxa"/>
            <w:tcBorders>
              <w:top w:val="single" w:sz="4" w:space="0" w:color="auto"/>
              <w:left w:val="nil"/>
              <w:bottom w:val="single" w:sz="4" w:space="0" w:color="auto"/>
              <w:right w:val="single" w:sz="4" w:space="0" w:color="auto"/>
            </w:tcBorders>
            <w:noWrap/>
            <w:hideMark/>
          </w:tcPr>
          <w:p w14:paraId="60DBECF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Среднемесячная заработная плата составила: за январь - декабрь 2019 года - 55 888,40 руб., за январь - декабрь 2018 года - 53385,90 руб.</w:t>
            </w:r>
          </w:p>
        </w:tc>
      </w:tr>
      <w:tr w:rsidR="003835CC" w:rsidRPr="003835CC" w14:paraId="3F538DB4" w14:textId="77777777" w:rsidTr="00C0687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E614D2A"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lastRenderedPageBreak/>
              <w:t>6.2.</w:t>
            </w:r>
          </w:p>
        </w:tc>
        <w:tc>
          <w:tcPr>
            <w:tcW w:w="15168" w:type="dxa"/>
            <w:gridSpan w:val="8"/>
            <w:tcBorders>
              <w:top w:val="single" w:sz="4" w:space="0" w:color="auto"/>
              <w:left w:val="nil"/>
              <w:bottom w:val="single" w:sz="4" w:space="0" w:color="auto"/>
              <w:right w:val="single" w:sz="4" w:space="0" w:color="000000"/>
            </w:tcBorders>
            <w:shd w:val="clear" w:color="auto" w:fill="F2F2F2" w:themeFill="background1" w:themeFillShade="F2"/>
            <w:noWrap/>
            <w:hideMark/>
          </w:tcPr>
          <w:p w14:paraId="25DA35ED" w14:textId="77777777"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Подпрограмма 2 "Развитие конкуренции"</w:t>
            </w:r>
          </w:p>
        </w:tc>
      </w:tr>
      <w:tr w:rsidR="003835CC" w:rsidRPr="003835CC" w14:paraId="4AF77299" w14:textId="77777777" w:rsidTr="005130DC">
        <w:trPr>
          <w:trHeight w:val="2085"/>
        </w:trPr>
        <w:tc>
          <w:tcPr>
            <w:tcW w:w="567" w:type="dxa"/>
            <w:tcBorders>
              <w:top w:val="single" w:sz="4" w:space="0" w:color="auto"/>
              <w:left w:val="single" w:sz="4" w:space="0" w:color="auto"/>
              <w:bottom w:val="single" w:sz="4" w:space="0" w:color="auto"/>
              <w:right w:val="nil"/>
            </w:tcBorders>
            <w:noWrap/>
            <w:hideMark/>
          </w:tcPr>
          <w:p w14:paraId="03700C9C" w14:textId="77777777" w:rsidR="003835CC" w:rsidRPr="00F114E4" w:rsidRDefault="003835CC" w:rsidP="003835CC">
            <w:pPr>
              <w:spacing w:after="0" w:line="240" w:lineRule="auto"/>
              <w:jc w:val="right"/>
              <w:rPr>
                <w:rFonts w:ascii="Times New Roman" w:eastAsia="Times New Roman" w:hAnsi="Times New Roman" w:cs="Times New Roman"/>
                <w:sz w:val="20"/>
                <w:szCs w:val="20"/>
                <w:lang w:eastAsia="ru-RU"/>
              </w:rPr>
            </w:pPr>
            <w:r w:rsidRPr="00F114E4">
              <w:rPr>
                <w:rFonts w:ascii="Times New Roman" w:eastAsia="Times New Roman" w:hAnsi="Times New Roman" w:cs="Times New Roman"/>
                <w:sz w:val="20"/>
                <w:szCs w:val="20"/>
                <w:lang w:eastAsia="ru-RU"/>
              </w:rPr>
              <w:t>1</w:t>
            </w:r>
          </w:p>
        </w:tc>
        <w:tc>
          <w:tcPr>
            <w:tcW w:w="5954" w:type="dxa"/>
            <w:gridSpan w:val="2"/>
            <w:tcBorders>
              <w:top w:val="single" w:sz="4" w:space="0" w:color="auto"/>
              <w:left w:val="single" w:sz="4" w:space="0" w:color="auto"/>
              <w:bottom w:val="single" w:sz="4" w:space="0" w:color="auto"/>
              <w:right w:val="single" w:sz="4" w:space="0" w:color="auto"/>
            </w:tcBorders>
            <w:hideMark/>
          </w:tcPr>
          <w:p w14:paraId="7CA06475"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b/>
                <w:bCs/>
                <w:sz w:val="20"/>
                <w:szCs w:val="20"/>
              </w:rPr>
              <w:t xml:space="preserve">Приоритетный показатель  2019 </w:t>
            </w:r>
            <w:r w:rsidRPr="00F114E4">
              <w:rPr>
                <w:rFonts w:ascii="Times New Roman" w:eastAsia="Calibri" w:hAnsi="Times New Roman" w:cs="Times New Roman"/>
                <w:sz w:val="20"/>
                <w:szCs w:val="20"/>
              </w:rPr>
              <w:t xml:space="preserve">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241" w:type="dxa"/>
            <w:gridSpan w:val="2"/>
            <w:tcBorders>
              <w:top w:val="single" w:sz="4" w:space="0" w:color="auto"/>
              <w:left w:val="nil"/>
              <w:bottom w:val="single" w:sz="4" w:space="0" w:color="auto"/>
              <w:right w:val="single" w:sz="4" w:space="0" w:color="auto"/>
            </w:tcBorders>
            <w:hideMark/>
          </w:tcPr>
          <w:p w14:paraId="303AC7A7"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hideMark/>
          </w:tcPr>
          <w:p w14:paraId="5A0A21EA"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0,7</w:t>
            </w:r>
          </w:p>
        </w:tc>
        <w:tc>
          <w:tcPr>
            <w:tcW w:w="1368" w:type="dxa"/>
            <w:tcBorders>
              <w:top w:val="single" w:sz="4" w:space="0" w:color="auto"/>
              <w:left w:val="nil"/>
              <w:bottom w:val="single" w:sz="4" w:space="0" w:color="auto"/>
              <w:right w:val="single" w:sz="4" w:space="0" w:color="auto"/>
            </w:tcBorders>
            <w:hideMark/>
          </w:tcPr>
          <w:p w14:paraId="51C3FC74"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3,6</w:t>
            </w:r>
          </w:p>
        </w:tc>
        <w:tc>
          <w:tcPr>
            <w:tcW w:w="1301" w:type="dxa"/>
            <w:tcBorders>
              <w:top w:val="single" w:sz="4" w:space="0" w:color="auto"/>
              <w:left w:val="nil"/>
              <w:bottom w:val="single" w:sz="4" w:space="0" w:color="auto"/>
              <w:right w:val="single" w:sz="4" w:space="0" w:color="auto"/>
            </w:tcBorders>
            <w:hideMark/>
          </w:tcPr>
          <w:p w14:paraId="66B8BDF0"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5,1</w:t>
            </w:r>
          </w:p>
        </w:tc>
        <w:tc>
          <w:tcPr>
            <w:tcW w:w="4056" w:type="dxa"/>
            <w:tcBorders>
              <w:top w:val="single" w:sz="4" w:space="0" w:color="auto"/>
              <w:left w:val="nil"/>
              <w:bottom w:val="single" w:sz="4" w:space="0" w:color="auto"/>
              <w:right w:val="single" w:sz="4" w:space="0" w:color="auto"/>
            </w:tcBorders>
            <w:hideMark/>
          </w:tcPr>
          <w:p w14:paraId="585B8B2F"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sz w:val="20"/>
                <w:szCs w:val="20"/>
              </w:rPr>
              <w:t>Увеличилось количество обоснованных жалоб в УФАС России по МО. В целях снижения доли жалоб заказчиками соблюдаются положения ФЗ от 05.04.2013 г. №44-ФЗ «О контрактной системе в сфере закупок товаров, работ, услуг для обеспечения государственных и муниципальных нужд», предусматривающего прозрачность всего цикла закупок от планирования до приемки и анализа контрактных результатов. Вместе с тем, с целью унификации процедуры закупок утверждены типовые формы документов для их использования заказчиками при осуществлении закупок на поставку товаров, на выполнение работ, оказание услуг.</w:t>
            </w:r>
          </w:p>
        </w:tc>
      </w:tr>
      <w:tr w:rsidR="003835CC" w:rsidRPr="003835CC" w14:paraId="0CB44B2B" w14:textId="77777777" w:rsidTr="005130DC">
        <w:trPr>
          <w:trHeight w:val="491"/>
        </w:trPr>
        <w:tc>
          <w:tcPr>
            <w:tcW w:w="567" w:type="dxa"/>
            <w:tcBorders>
              <w:top w:val="single" w:sz="4" w:space="0" w:color="auto"/>
              <w:left w:val="single" w:sz="4" w:space="0" w:color="auto"/>
              <w:bottom w:val="single" w:sz="4" w:space="0" w:color="auto"/>
              <w:right w:val="single" w:sz="4" w:space="0" w:color="auto"/>
            </w:tcBorders>
            <w:noWrap/>
            <w:hideMark/>
          </w:tcPr>
          <w:p w14:paraId="11F44056"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2</w:t>
            </w:r>
          </w:p>
        </w:tc>
        <w:tc>
          <w:tcPr>
            <w:tcW w:w="5954" w:type="dxa"/>
            <w:gridSpan w:val="2"/>
            <w:tcBorders>
              <w:top w:val="single" w:sz="4" w:space="0" w:color="auto"/>
              <w:left w:val="single" w:sz="4" w:space="0" w:color="auto"/>
              <w:bottom w:val="single" w:sz="4" w:space="0" w:color="auto"/>
              <w:right w:val="single" w:sz="4" w:space="0" w:color="auto"/>
            </w:tcBorders>
            <w:hideMark/>
          </w:tcPr>
          <w:p w14:paraId="6254D42B"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Доля несостоявшихся торгов от общего количества объявленных торгов</w:t>
            </w:r>
          </w:p>
        </w:tc>
        <w:tc>
          <w:tcPr>
            <w:tcW w:w="1241" w:type="dxa"/>
            <w:gridSpan w:val="2"/>
            <w:tcBorders>
              <w:top w:val="single" w:sz="4" w:space="0" w:color="auto"/>
              <w:left w:val="single" w:sz="4" w:space="0" w:color="auto"/>
              <w:bottom w:val="single" w:sz="4" w:space="0" w:color="auto"/>
              <w:right w:val="single" w:sz="4" w:space="0" w:color="auto"/>
            </w:tcBorders>
            <w:hideMark/>
          </w:tcPr>
          <w:p w14:paraId="6B5C66E9"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single" w:sz="4" w:space="0" w:color="auto"/>
              <w:left w:val="single" w:sz="4" w:space="0" w:color="auto"/>
              <w:bottom w:val="single" w:sz="4" w:space="0" w:color="auto"/>
              <w:right w:val="single" w:sz="4" w:space="0" w:color="auto"/>
            </w:tcBorders>
            <w:hideMark/>
          </w:tcPr>
          <w:p w14:paraId="52E4EB0F"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49,3</w:t>
            </w:r>
          </w:p>
        </w:tc>
        <w:tc>
          <w:tcPr>
            <w:tcW w:w="1368" w:type="dxa"/>
            <w:tcBorders>
              <w:top w:val="single" w:sz="4" w:space="0" w:color="auto"/>
              <w:left w:val="single" w:sz="4" w:space="0" w:color="auto"/>
              <w:bottom w:val="single" w:sz="4" w:space="0" w:color="auto"/>
              <w:right w:val="single" w:sz="4" w:space="0" w:color="auto"/>
            </w:tcBorders>
            <w:hideMark/>
          </w:tcPr>
          <w:p w14:paraId="331A8660"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40</w:t>
            </w:r>
          </w:p>
        </w:tc>
        <w:tc>
          <w:tcPr>
            <w:tcW w:w="1301" w:type="dxa"/>
            <w:tcBorders>
              <w:top w:val="single" w:sz="4" w:space="0" w:color="auto"/>
              <w:left w:val="single" w:sz="4" w:space="0" w:color="auto"/>
              <w:bottom w:val="single" w:sz="4" w:space="0" w:color="auto"/>
              <w:right w:val="single" w:sz="4" w:space="0" w:color="auto"/>
            </w:tcBorders>
            <w:hideMark/>
          </w:tcPr>
          <w:p w14:paraId="1BA1E83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32,04</w:t>
            </w:r>
          </w:p>
        </w:tc>
        <w:tc>
          <w:tcPr>
            <w:tcW w:w="4056" w:type="dxa"/>
            <w:tcBorders>
              <w:top w:val="single" w:sz="4" w:space="0" w:color="auto"/>
              <w:left w:val="single" w:sz="4" w:space="0" w:color="auto"/>
              <w:bottom w:val="single" w:sz="4" w:space="0" w:color="auto"/>
              <w:right w:val="single" w:sz="4" w:space="0" w:color="auto"/>
            </w:tcBorders>
            <w:hideMark/>
          </w:tcPr>
          <w:p w14:paraId="2D57646C"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14AE5182" w14:textId="77777777" w:rsidTr="005130DC">
        <w:trPr>
          <w:trHeight w:val="543"/>
        </w:trPr>
        <w:tc>
          <w:tcPr>
            <w:tcW w:w="567" w:type="dxa"/>
            <w:tcBorders>
              <w:top w:val="single" w:sz="4" w:space="0" w:color="auto"/>
              <w:left w:val="single" w:sz="4" w:space="0" w:color="auto"/>
              <w:bottom w:val="single" w:sz="4" w:space="0" w:color="auto"/>
              <w:right w:val="nil"/>
            </w:tcBorders>
            <w:noWrap/>
            <w:hideMark/>
          </w:tcPr>
          <w:p w14:paraId="7BB4727B"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3</w:t>
            </w:r>
          </w:p>
        </w:tc>
        <w:tc>
          <w:tcPr>
            <w:tcW w:w="5954" w:type="dxa"/>
            <w:gridSpan w:val="2"/>
            <w:tcBorders>
              <w:top w:val="single" w:sz="4" w:space="0" w:color="auto"/>
              <w:left w:val="single" w:sz="4" w:space="0" w:color="auto"/>
              <w:bottom w:val="single" w:sz="4" w:space="0" w:color="auto"/>
              <w:right w:val="single" w:sz="4" w:space="0" w:color="auto"/>
            </w:tcBorders>
            <w:hideMark/>
          </w:tcPr>
          <w:p w14:paraId="5498CBEC"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Среднее количество участников на торгах, количество участников в одной процедуре</w:t>
            </w:r>
          </w:p>
        </w:tc>
        <w:tc>
          <w:tcPr>
            <w:tcW w:w="1241" w:type="dxa"/>
            <w:gridSpan w:val="2"/>
            <w:tcBorders>
              <w:top w:val="single" w:sz="4" w:space="0" w:color="auto"/>
              <w:left w:val="nil"/>
              <w:bottom w:val="single" w:sz="4" w:space="0" w:color="auto"/>
              <w:right w:val="single" w:sz="4" w:space="0" w:color="auto"/>
            </w:tcBorders>
            <w:hideMark/>
          </w:tcPr>
          <w:p w14:paraId="04D404AA"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Количество</w:t>
            </w:r>
          </w:p>
        </w:tc>
        <w:tc>
          <w:tcPr>
            <w:tcW w:w="1248" w:type="dxa"/>
            <w:tcBorders>
              <w:top w:val="single" w:sz="4" w:space="0" w:color="auto"/>
              <w:left w:val="nil"/>
              <w:bottom w:val="single" w:sz="4" w:space="0" w:color="auto"/>
              <w:right w:val="single" w:sz="4" w:space="0" w:color="auto"/>
            </w:tcBorders>
            <w:hideMark/>
          </w:tcPr>
          <w:p w14:paraId="54C39EC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3,4</w:t>
            </w:r>
          </w:p>
        </w:tc>
        <w:tc>
          <w:tcPr>
            <w:tcW w:w="1368" w:type="dxa"/>
            <w:tcBorders>
              <w:top w:val="single" w:sz="4" w:space="0" w:color="auto"/>
              <w:left w:val="nil"/>
              <w:bottom w:val="single" w:sz="4" w:space="0" w:color="auto"/>
              <w:right w:val="single" w:sz="4" w:space="0" w:color="auto"/>
            </w:tcBorders>
            <w:hideMark/>
          </w:tcPr>
          <w:p w14:paraId="6FAE70B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3,4</w:t>
            </w:r>
          </w:p>
        </w:tc>
        <w:tc>
          <w:tcPr>
            <w:tcW w:w="1301" w:type="dxa"/>
            <w:tcBorders>
              <w:top w:val="single" w:sz="4" w:space="0" w:color="auto"/>
              <w:left w:val="nil"/>
              <w:bottom w:val="single" w:sz="4" w:space="0" w:color="auto"/>
              <w:right w:val="single" w:sz="4" w:space="0" w:color="auto"/>
            </w:tcBorders>
            <w:hideMark/>
          </w:tcPr>
          <w:p w14:paraId="1227CA98"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4,16</w:t>
            </w:r>
          </w:p>
        </w:tc>
        <w:tc>
          <w:tcPr>
            <w:tcW w:w="4056" w:type="dxa"/>
            <w:tcBorders>
              <w:top w:val="single" w:sz="4" w:space="0" w:color="auto"/>
              <w:left w:val="nil"/>
              <w:bottom w:val="single" w:sz="4" w:space="0" w:color="auto"/>
              <w:right w:val="single" w:sz="4" w:space="0" w:color="auto"/>
            </w:tcBorders>
            <w:hideMark/>
          </w:tcPr>
          <w:p w14:paraId="1B93EB15"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66A08CC2" w14:textId="77777777" w:rsidTr="005130DC">
        <w:trPr>
          <w:trHeight w:val="510"/>
        </w:trPr>
        <w:tc>
          <w:tcPr>
            <w:tcW w:w="567" w:type="dxa"/>
            <w:tcBorders>
              <w:top w:val="nil"/>
              <w:left w:val="single" w:sz="4" w:space="0" w:color="auto"/>
              <w:bottom w:val="single" w:sz="4" w:space="0" w:color="auto"/>
              <w:right w:val="nil"/>
            </w:tcBorders>
            <w:noWrap/>
            <w:hideMark/>
          </w:tcPr>
          <w:p w14:paraId="7E79A9A3" w14:textId="77777777" w:rsidR="003835CC" w:rsidRPr="00F114E4" w:rsidRDefault="003835CC" w:rsidP="003835CC">
            <w:pPr>
              <w:spacing w:after="0" w:line="240" w:lineRule="auto"/>
              <w:jc w:val="right"/>
              <w:rPr>
                <w:rFonts w:ascii="Times New Roman" w:eastAsia="Times New Roman" w:hAnsi="Times New Roman" w:cs="Times New Roman"/>
                <w:sz w:val="20"/>
                <w:szCs w:val="20"/>
                <w:lang w:eastAsia="ru-RU"/>
              </w:rPr>
            </w:pPr>
            <w:r w:rsidRPr="00F114E4">
              <w:rPr>
                <w:rFonts w:ascii="Times New Roman" w:eastAsia="Times New Roman" w:hAnsi="Times New Roman" w:cs="Times New Roman"/>
                <w:sz w:val="20"/>
                <w:szCs w:val="20"/>
                <w:lang w:eastAsia="ru-RU"/>
              </w:rPr>
              <w:t>4</w:t>
            </w:r>
          </w:p>
        </w:tc>
        <w:tc>
          <w:tcPr>
            <w:tcW w:w="5954" w:type="dxa"/>
            <w:gridSpan w:val="2"/>
            <w:tcBorders>
              <w:top w:val="nil"/>
              <w:left w:val="single" w:sz="4" w:space="0" w:color="auto"/>
              <w:bottom w:val="single" w:sz="4" w:space="0" w:color="auto"/>
              <w:right w:val="single" w:sz="4" w:space="0" w:color="auto"/>
            </w:tcBorders>
            <w:hideMark/>
          </w:tcPr>
          <w:p w14:paraId="1C6DC203"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b/>
                <w:bCs/>
                <w:sz w:val="20"/>
                <w:szCs w:val="20"/>
              </w:rPr>
              <w:t>Приоритетный показатель 2019</w:t>
            </w:r>
            <w:r w:rsidRPr="00F114E4">
              <w:rPr>
                <w:rFonts w:ascii="Times New Roman" w:eastAsia="Calibri" w:hAnsi="Times New Roman" w:cs="Times New Roman"/>
                <w:sz w:val="20"/>
                <w:szCs w:val="20"/>
              </w:rPr>
              <w:t xml:space="preserve"> Доля общей экономии денежных средств от общей суммы объявленных торгов</w:t>
            </w:r>
          </w:p>
        </w:tc>
        <w:tc>
          <w:tcPr>
            <w:tcW w:w="1241" w:type="dxa"/>
            <w:gridSpan w:val="2"/>
            <w:tcBorders>
              <w:top w:val="nil"/>
              <w:left w:val="nil"/>
              <w:bottom w:val="single" w:sz="4" w:space="0" w:color="auto"/>
              <w:right w:val="single" w:sz="4" w:space="0" w:color="auto"/>
            </w:tcBorders>
            <w:hideMark/>
          </w:tcPr>
          <w:p w14:paraId="39B8A0DE"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sz w:val="20"/>
                <w:szCs w:val="20"/>
              </w:rPr>
              <w:t>Процент</w:t>
            </w:r>
          </w:p>
        </w:tc>
        <w:tc>
          <w:tcPr>
            <w:tcW w:w="1248" w:type="dxa"/>
            <w:tcBorders>
              <w:top w:val="nil"/>
              <w:left w:val="nil"/>
              <w:bottom w:val="single" w:sz="4" w:space="0" w:color="auto"/>
              <w:right w:val="single" w:sz="4" w:space="0" w:color="auto"/>
            </w:tcBorders>
            <w:hideMark/>
          </w:tcPr>
          <w:p w14:paraId="7B002BD4"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8,9</w:t>
            </w:r>
          </w:p>
        </w:tc>
        <w:tc>
          <w:tcPr>
            <w:tcW w:w="1368" w:type="dxa"/>
            <w:tcBorders>
              <w:top w:val="nil"/>
              <w:left w:val="nil"/>
              <w:bottom w:val="single" w:sz="4" w:space="0" w:color="auto"/>
              <w:right w:val="single" w:sz="4" w:space="0" w:color="auto"/>
            </w:tcBorders>
            <w:hideMark/>
          </w:tcPr>
          <w:p w14:paraId="509E5349"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10,0</w:t>
            </w:r>
          </w:p>
        </w:tc>
        <w:tc>
          <w:tcPr>
            <w:tcW w:w="1301" w:type="dxa"/>
            <w:tcBorders>
              <w:top w:val="nil"/>
              <w:left w:val="nil"/>
              <w:bottom w:val="single" w:sz="4" w:space="0" w:color="auto"/>
              <w:right w:val="single" w:sz="4" w:space="0" w:color="auto"/>
            </w:tcBorders>
            <w:hideMark/>
          </w:tcPr>
          <w:p w14:paraId="64EDE751"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5,11</w:t>
            </w:r>
          </w:p>
        </w:tc>
        <w:tc>
          <w:tcPr>
            <w:tcW w:w="4056" w:type="dxa"/>
            <w:tcBorders>
              <w:top w:val="nil"/>
              <w:left w:val="nil"/>
              <w:bottom w:val="single" w:sz="4" w:space="0" w:color="auto"/>
              <w:right w:val="single" w:sz="4" w:space="0" w:color="auto"/>
            </w:tcBorders>
            <w:hideMark/>
          </w:tcPr>
          <w:p w14:paraId="15CFF96D"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sz w:val="20"/>
                <w:szCs w:val="20"/>
              </w:rPr>
              <w:t>В связи с большим количеством несостоявшихся торгов целевое значение показателя не было выполнено.</w:t>
            </w:r>
          </w:p>
        </w:tc>
      </w:tr>
      <w:tr w:rsidR="003835CC" w:rsidRPr="003835CC" w14:paraId="2C1506C0" w14:textId="77777777" w:rsidTr="005130DC">
        <w:trPr>
          <w:trHeight w:val="409"/>
        </w:trPr>
        <w:tc>
          <w:tcPr>
            <w:tcW w:w="567" w:type="dxa"/>
            <w:tcBorders>
              <w:top w:val="single" w:sz="4" w:space="0" w:color="auto"/>
              <w:left w:val="single" w:sz="4" w:space="0" w:color="auto"/>
              <w:bottom w:val="single" w:sz="4" w:space="0" w:color="auto"/>
              <w:right w:val="nil"/>
            </w:tcBorders>
            <w:noWrap/>
            <w:hideMark/>
          </w:tcPr>
          <w:p w14:paraId="3844D73A" w14:textId="77777777" w:rsidR="003835CC" w:rsidRPr="003835CC" w:rsidRDefault="003835CC" w:rsidP="003835CC">
            <w:pPr>
              <w:spacing w:after="0" w:line="240" w:lineRule="auto"/>
              <w:jc w:val="right"/>
              <w:rPr>
                <w:rFonts w:ascii="Times New Roman" w:eastAsia="Times New Roman" w:hAnsi="Times New Roman" w:cs="Times New Roman"/>
                <w:sz w:val="20"/>
                <w:szCs w:val="20"/>
                <w:lang w:eastAsia="ru-RU"/>
              </w:rPr>
            </w:pPr>
            <w:r w:rsidRPr="003835CC">
              <w:rPr>
                <w:rFonts w:ascii="Times New Roman" w:eastAsia="Times New Roman" w:hAnsi="Times New Roman" w:cs="Times New Roman"/>
                <w:sz w:val="20"/>
                <w:szCs w:val="20"/>
                <w:lang w:eastAsia="ru-RU"/>
              </w:rPr>
              <w:t>5</w:t>
            </w:r>
          </w:p>
        </w:tc>
        <w:tc>
          <w:tcPr>
            <w:tcW w:w="5954" w:type="dxa"/>
            <w:gridSpan w:val="2"/>
            <w:tcBorders>
              <w:top w:val="single" w:sz="4" w:space="0" w:color="auto"/>
              <w:left w:val="single" w:sz="4" w:space="0" w:color="auto"/>
              <w:bottom w:val="single" w:sz="4" w:space="0" w:color="auto"/>
              <w:right w:val="single" w:sz="4" w:space="0" w:color="auto"/>
            </w:tcBorders>
            <w:hideMark/>
          </w:tcPr>
          <w:p w14:paraId="4401A35D"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241" w:type="dxa"/>
            <w:gridSpan w:val="2"/>
            <w:tcBorders>
              <w:top w:val="single" w:sz="4" w:space="0" w:color="auto"/>
              <w:left w:val="nil"/>
              <w:bottom w:val="single" w:sz="4" w:space="0" w:color="auto"/>
              <w:right w:val="single" w:sz="4" w:space="0" w:color="auto"/>
            </w:tcBorders>
            <w:hideMark/>
          </w:tcPr>
          <w:p w14:paraId="0DE4F1B8"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hideMark/>
          </w:tcPr>
          <w:p w14:paraId="2319C589"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76,4</w:t>
            </w:r>
          </w:p>
        </w:tc>
        <w:tc>
          <w:tcPr>
            <w:tcW w:w="1368" w:type="dxa"/>
            <w:tcBorders>
              <w:top w:val="single" w:sz="4" w:space="0" w:color="auto"/>
              <w:left w:val="nil"/>
              <w:bottom w:val="single" w:sz="4" w:space="0" w:color="auto"/>
              <w:right w:val="single" w:sz="4" w:space="0" w:color="auto"/>
            </w:tcBorders>
            <w:hideMark/>
          </w:tcPr>
          <w:p w14:paraId="2EBBDA42"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27,0</w:t>
            </w:r>
          </w:p>
        </w:tc>
        <w:tc>
          <w:tcPr>
            <w:tcW w:w="1301" w:type="dxa"/>
            <w:tcBorders>
              <w:top w:val="single" w:sz="4" w:space="0" w:color="auto"/>
              <w:left w:val="nil"/>
              <w:bottom w:val="single" w:sz="4" w:space="0" w:color="auto"/>
              <w:right w:val="single" w:sz="4" w:space="0" w:color="auto"/>
            </w:tcBorders>
            <w:hideMark/>
          </w:tcPr>
          <w:p w14:paraId="77B0E65F"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54,74</w:t>
            </w:r>
          </w:p>
        </w:tc>
        <w:tc>
          <w:tcPr>
            <w:tcW w:w="4056" w:type="dxa"/>
            <w:tcBorders>
              <w:top w:val="single" w:sz="4" w:space="0" w:color="auto"/>
              <w:left w:val="nil"/>
              <w:bottom w:val="single" w:sz="4" w:space="0" w:color="auto"/>
              <w:right w:val="single" w:sz="4" w:space="0" w:color="auto"/>
            </w:tcBorders>
            <w:hideMark/>
          </w:tcPr>
          <w:p w14:paraId="5882C6E4"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67AB3BC9" w14:textId="77777777" w:rsidTr="005130DC">
        <w:trPr>
          <w:trHeight w:val="780"/>
        </w:trPr>
        <w:tc>
          <w:tcPr>
            <w:tcW w:w="567" w:type="dxa"/>
            <w:tcBorders>
              <w:top w:val="single" w:sz="4" w:space="0" w:color="auto"/>
              <w:left w:val="single" w:sz="4" w:space="0" w:color="auto"/>
              <w:bottom w:val="single" w:sz="4" w:space="0" w:color="auto"/>
              <w:right w:val="nil"/>
            </w:tcBorders>
            <w:noWrap/>
            <w:hideMark/>
          </w:tcPr>
          <w:p w14:paraId="3DB0B922" w14:textId="77777777" w:rsidR="003835CC" w:rsidRPr="003835CC" w:rsidRDefault="003835CC" w:rsidP="003835CC">
            <w:pPr>
              <w:spacing w:after="0" w:line="240" w:lineRule="auto"/>
              <w:jc w:val="right"/>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6</w:t>
            </w:r>
          </w:p>
        </w:tc>
        <w:tc>
          <w:tcPr>
            <w:tcW w:w="5954" w:type="dxa"/>
            <w:gridSpan w:val="2"/>
            <w:tcBorders>
              <w:top w:val="single" w:sz="4" w:space="0" w:color="auto"/>
              <w:left w:val="single" w:sz="4" w:space="0" w:color="auto"/>
              <w:bottom w:val="single" w:sz="4" w:space="0" w:color="auto"/>
              <w:right w:val="single" w:sz="4" w:space="0" w:color="auto"/>
            </w:tcBorders>
            <w:hideMark/>
          </w:tcPr>
          <w:p w14:paraId="3FBB2ED5"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 xml:space="preserve">  Количество реализованных требований Стандарта развития конкуренции в Московской области</w:t>
            </w:r>
          </w:p>
        </w:tc>
        <w:tc>
          <w:tcPr>
            <w:tcW w:w="1241" w:type="dxa"/>
            <w:gridSpan w:val="2"/>
            <w:tcBorders>
              <w:top w:val="single" w:sz="4" w:space="0" w:color="auto"/>
              <w:left w:val="nil"/>
              <w:bottom w:val="single" w:sz="4" w:space="0" w:color="auto"/>
              <w:right w:val="single" w:sz="4" w:space="0" w:color="auto"/>
            </w:tcBorders>
            <w:hideMark/>
          </w:tcPr>
          <w:p w14:paraId="0B00874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hideMark/>
          </w:tcPr>
          <w:p w14:paraId="2E52B032"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6</w:t>
            </w:r>
          </w:p>
        </w:tc>
        <w:tc>
          <w:tcPr>
            <w:tcW w:w="1368" w:type="dxa"/>
            <w:tcBorders>
              <w:top w:val="single" w:sz="4" w:space="0" w:color="auto"/>
              <w:left w:val="nil"/>
              <w:bottom w:val="single" w:sz="4" w:space="0" w:color="auto"/>
              <w:right w:val="single" w:sz="4" w:space="0" w:color="auto"/>
            </w:tcBorders>
            <w:hideMark/>
          </w:tcPr>
          <w:p w14:paraId="353E3C3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5</w:t>
            </w:r>
          </w:p>
        </w:tc>
        <w:tc>
          <w:tcPr>
            <w:tcW w:w="1301" w:type="dxa"/>
            <w:tcBorders>
              <w:top w:val="single" w:sz="4" w:space="0" w:color="auto"/>
              <w:left w:val="nil"/>
              <w:bottom w:val="single" w:sz="4" w:space="0" w:color="auto"/>
              <w:right w:val="single" w:sz="4" w:space="0" w:color="auto"/>
            </w:tcBorders>
            <w:hideMark/>
          </w:tcPr>
          <w:p w14:paraId="2F99D457"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5</w:t>
            </w:r>
          </w:p>
        </w:tc>
        <w:tc>
          <w:tcPr>
            <w:tcW w:w="4056" w:type="dxa"/>
            <w:tcBorders>
              <w:top w:val="nil"/>
              <w:left w:val="nil"/>
              <w:bottom w:val="single" w:sz="4" w:space="0" w:color="auto"/>
              <w:right w:val="single" w:sz="4" w:space="0" w:color="auto"/>
            </w:tcBorders>
            <w:hideMark/>
          </w:tcPr>
          <w:p w14:paraId="3B73E1D3"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32340818" w14:textId="77777777" w:rsidTr="005130D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F216995"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6.3.</w:t>
            </w:r>
          </w:p>
        </w:tc>
        <w:tc>
          <w:tcPr>
            <w:tcW w:w="15168" w:type="dxa"/>
            <w:gridSpan w:val="8"/>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2FDC519F" w14:textId="77777777"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Подпрограмма 3 "Развитие малого и среднего предпринимательства в Рузском городском округе"</w:t>
            </w:r>
          </w:p>
        </w:tc>
      </w:tr>
      <w:tr w:rsidR="003835CC" w:rsidRPr="003835CC" w14:paraId="5B2F76F4" w14:textId="77777777" w:rsidTr="005130DC">
        <w:trPr>
          <w:trHeight w:val="510"/>
        </w:trPr>
        <w:tc>
          <w:tcPr>
            <w:tcW w:w="567" w:type="dxa"/>
            <w:tcBorders>
              <w:top w:val="nil"/>
              <w:left w:val="single" w:sz="4" w:space="0" w:color="auto"/>
              <w:bottom w:val="single" w:sz="4" w:space="0" w:color="auto"/>
              <w:right w:val="nil"/>
            </w:tcBorders>
            <w:noWrap/>
            <w:hideMark/>
          </w:tcPr>
          <w:p w14:paraId="11275790"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5954" w:type="dxa"/>
            <w:gridSpan w:val="2"/>
            <w:tcBorders>
              <w:top w:val="nil"/>
              <w:left w:val="single" w:sz="4" w:space="0" w:color="auto"/>
              <w:bottom w:val="single" w:sz="4" w:space="0" w:color="auto"/>
              <w:right w:val="single" w:sz="4" w:space="0" w:color="auto"/>
            </w:tcBorders>
            <w:hideMark/>
          </w:tcPr>
          <w:p w14:paraId="2D56F6CC"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Число субъектов МСП в расчете на 10 тыс. человек населения</w:t>
            </w:r>
          </w:p>
        </w:tc>
        <w:tc>
          <w:tcPr>
            <w:tcW w:w="1241" w:type="dxa"/>
            <w:gridSpan w:val="2"/>
            <w:tcBorders>
              <w:top w:val="nil"/>
              <w:left w:val="nil"/>
              <w:bottom w:val="single" w:sz="4" w:space="0" w:color="auto"/>
              <w:right w:val="single" w:sz="4" w:space="0" w:color="auto"/>
            </w:tcBorders>
            <w:hideMark/>
          </w:tcPr>
          <w:p w14:paraId="7C46AE85"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nil"/>
              <w:left w:val="nil"/>
              <w:bottom w:val="single" w:sz="4" w:space="0" w:color="auto"/>
              <w:right w:val="single" w:sz="4" w:space="0" w:color="auto"/>
            </w:tcBorders>
            <w:hideMark/>
          </w:tcPr>
          <w:p w14:paraId="3EA23048"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245</w:t>
            </w:r>
          </w:p>
        </w:tc>
        <w:tc>
          <w:tcPr>
            <w:tcW w:w="1368" w:type="dxa"/>
            <w:tcBorders>
              <w:top w:val="nil"/>
              <w:left w:val="nil"/>
              <w:bottom w:val="single" w:sz="4" w:space="0" w:color="auto"/>
              <w:right w:val="single" w:sz="4" w:space="0" w:color="auto"/>
            </w:tcBorders>
            <w:hideMark/>
          </w:tcPr>
          <w:p w14:paraId="6F231FA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441,2</w:t>
            </w:r>
          </w:p>
        </w:tc>
        <w:tc>
          <w:tcPr>
            <w:tcW w:w="1301" w:type="dxa"/>
            <w:tcBorders>
              <w:top w:val="nil"/>
              <w:left w:val="nil"/>
              <w:bottom w:val="single" w:sz="4" w:space="0" w:color="auto"/>
              <w:right w:val="single" w:sz="4" w:space="0" w:color="auto"/>
            </w:tcBorders>
            <w:hideMark/>
          </w:tcPr>
          <w:p w14:paraId="31835B2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443,35</w:t>
            </w:r>
          </w:p>
        </w:tc>
        <w:tc>
          <w:tcPr>
            <w:tcW w:w="4056" w:type="dxa"/>
            <w:tcBorders>
              <w:top w:val="nil"/>
              <w:left w:val="nil"/>
              <w:bottom w:val="single" w:sz="4" w:space="0" w:color="auto"/>
              <w:right w:val="single" w:sz="4" w:space="0" w:color="auto"/>
            </w:tcBorders>
            <w:noWrap/>
            <w:hideMark/>
          </w:tcPr>
          <w:p w14:paraId="174C0A2F"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r>
      <w:tr w:rsidR="003835CC" w:rsidRPr="003835CC" w14:paraId="3C0085CD" w14:textId="77777777" w:rsidTr="005130DC">
        <w:trPr>
          <w:trHeight w:val="868"/>
        </w:trPr>
        <w:tc>
          <w:tcPr>
            <w:tcW w:w="567" w:type="dxa"/>
            <w:tcBorders>
              <w:top w:val="single" w:sz="4" w:space="0" w:color="auto"/>
              <w:left w:val="single" w:sz="4" w:space="0" w:color="auto"/>
              <w:bottom w:val="single" w:sz="4" w:space="0" w:color="auto"/>
              <w:right w:val="nil"/>
            </w:tcBorders>
            <w:noWrap/>
            <w:hideMark/>
          </w:tcPr>
          <w:p w14:paraId="46F34C3A"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2</w:t>
            </w:r>
          </w:p>
        </w:tc>
        <w:tc>
          <w:tcPr>
            <w:tcW w:w="5954" w:type="dxa"/>
            <w:gridSpan w:val="2"/>
            <w:tcBorders>
              <w:top w:val="single" w:sz="4" w:space="0" w:color="auto"/>
              <w:left w:val="single" w:sz="4" w:space="0" w:color="auto"/>
              <w:bottom w:val="single" w:sz="4" w:space="0" w:color="auto"/>
              <w:right w:val="single" w:sz="4" w:space="0" w:color="auto"/>
            </w:tcBorders>
            <w:hideMark/>
          </w:tcPr>
          <w:p w14:paraId="7EC021E3"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41" w:type="dxa"/>
            <w:gridSpan w:val="2"/>
            <w:tcBorders>
              <w:top w:val="single" w:sz="4" w:space="0" w:color="auto"/>
              <w:left w:val="nil"/>
              <w:bottom w:val="single" w:sz="4" w:space="0" w:color="auto"/>
              <w:right w:val="single" w:sz="4" w:space="0" w:color="auto"/>
            </w:tcBorders>
            <w:hideMark/>
          </w:tcPr>
          <w:p w14:paraId="2BE0F2F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hideMark/>
          </w:tcPr>
          <w:p w14:paraId="6FD66837"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38,96</w:t>
            </w:r>
          </w:p>
        </w:tc>
        <w:tc>
          <w:tcPr>
            <w:tcW w:w="1368" w:type="dxa"/>
            <w:tcBorders>
              <w:top w:val="single" w:sz="4" w:space="0" w:color="auto"/>
              <w:left w:val="nil"/>
              <w:bottom w:val="single" w:sz="4" w:space="0" w:color="auto"/>
              <w:right w:val="single" w:sz="4" w:space="0" w:color="auto"/>
            </w:tcBorders>
            <w:hideMark/>
          </w:tcPr>
          <w:p w14:paraId="0F68E871"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41,4</w:t>
            </w:r>
          </w:p>
        </w:tc>
        <w:tc>
          <w:tcPr>
            <w:tcW w:w="1301" w:type="dxa"/>
            <w:tcBorders>
              <w:top w:val="single" w:sz="4" w:space="0" w:color="auto"/>
              <w:left w:val="nil"/>
              <w:bottom w:val="single" w:sz="4" w:space="0" w:color="auto"/>
              <w:right w:val="single" w:sz="4" w:space="0" w:color="auto"/>
            </w:tcBorders>
            <w:hideMark/>
          </w:tcPr>
          <w:p w14:paraId="46A9DE3D"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49,4</w:t>
            </w:r>
          </w:p>
        </w:tc>
        <w:tc>
          <w:tcPr>
            <w:tcW w:w="4056" w:type="dxa"/>
            <w:tcBorders>
              <w:top w:val="single" w:sz="4" w:space="0" w:color="auto"/>
              <w:left w:val="nil"/>
              <w:bottom w:val="single" w:sz="4" w:space="0" w:color="auto"/>
              <w:right w:val="single" w:sz="4" w:space="0" w:color="auto"/>
            </w:tcBorders>
          </w:tcPr>
          <w:p w14:paraId="7DBFA3EC" w14:textId="77777777" w:rsidR="003835CC" w:rsidRPr="003835CC" w:rsidRDefault="003835CC" w:rsidP="003835CC">
            <w:pPr>
              <w:spacing w:after="0" w:line="240" w:lineRule="auto"/>
              <w:rPr>
                <w:rFonts w:ascii="Times New Roman" w:eastAsia="Times New Roman" w:hAnsi="Times New Roman" w:cs="Times New Roman"/>
                <w:color w:val="000000"/>
                <w:sz w:val="18"/>
                <w:szCs w:val="18"/>
                <w:lang w:eastAsia="ru-RU"/>
              </w:rPr>
            </w:pPr>
          </w:p>
        </w:tc>
      </w:tr>
      <w:tr w:rsidR="003835CC" w:rsidRPr="003835CC" w14:paraId="11454920" w14:textId="77777777" w:rsidTr="005130DC">
        <w:trPr>
          <w:trHeight w:val="510"/>
        </w:trPr>
        <w:tc>
          <w:tcPr>
            <w:tcW w:w="567" w:type="dxa"/>
            <w:tcBorders>
              <w:top w:val="single" w:sz="4" w:space="0" w:color="auto"/>
              <w:left w:val="single" w:sz="4" w:space="0" w:color="auto"/>
              <w:bottom w:val="single" w:sz="4" w:space="0" w:color="auto"/>
              <w:right w:val="single" w:sz="4" w:space="0" w:color="auto"/>
            </w:tcBorders>
            <w:noWrap/>
            <w:hideMark/>
          </w:tcPr>
          <w:p w14:paraId="7B19E70E"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3</w:t>
            </w:r>
          </w:p>
        </w:tc>
        <w:tc>
          <w:tcPr>
            <w:tcW w:w="5954" w:type="dxa"/>
            <w:gridSpan w:val="2"/>
            <w:tcBorders>
              <w:top w:val="single" w:sz="4" w:space="0" w:color="auto"/>
              <w:left w:val="single" w:sz="4" w:space="0" w:color="auto"/>
              <w:bottom w:val="single" w:sz="4" w:space="0" w:color="auto"/>
              <w:right w:val="single" w:sz="4" w:space="0" w:color="auto"/>
            </w:tcBorders>
            <w:hideMark/>
          </w:tcPr>
          <w:p w14:paraId="2BC1FF45"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Вновь созданные предприятия МСП в сфере производства или услуг</w:t>
            </w:r>
          </w:p>
        </w:tc>
        <w:tc>
          <w:tcPr>
            <w:tcW w:w="1241" w:type="dxa"/>
            <w:gridSpan w:val="2"/>
            <w:tcBorders>
              <w:top w:val="single" w:sz="4" w:space="0" w:color="auto"/>
              <w:left w:val="single" w:sz="4" w:space="0" w:color="auto"/>
              <w:bottom w:val="single" w:sz="4" w:space="0" w:color="auto"/>
              <w:right w:val="single" w:sz="4" w:space="0" w:color="auto"/>
            </w:tcBorders>
            <w:hideMark/>
          </w:tcPr>
          <w:p w14:paraId="4C6AC538"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single" w:sz="4" w:space="0" w:color="auto"/>
              <w:left w:val="single" w:sz="4" w:space="0" w:color="auto"/>
              <w:bottom w:val="single" w:sz="4" w:space="0" w:color="auto"/>
              <w:right w:val="single" w:sz="4" w:space="0" w:color="auto"/>
            </w:tcBorders>
            <w:hideMark/>
          </w:tcPr>
          <w:p w14:paraId="371CD64D"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68</w:t>
            </w:r>
          </w:p>
        </w:tc>
        <w:tc>
          <w:tcPr>
            <w:tcW w:w="1368" w:type="dxa"/>
            <w:tcBorders>
              <w:top w:val="single" w:sz="4" w:space="0" w:color="auto"/>
              <w:left w:val="single" w:sz="4" w:space="0" w:color="auto"/>
              <w:bottom w:val="single" w:sz="4" w:space="0" w:color="auto"/>
              <w:right w:val="single" w:sz="4" w:space="0" w:color="auto"/>
            </w:tcBorders>
            <w:hideMark/>
          </w:tcPr>
          <w:p w14:paraId="68562375"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15</w:t>
            </w:r>
          </w:p>
        </w:tc>
        <w:tc>
          <w:tcPr>
            <w:tcW w:w="1301" w:type="dxa"/>
            <w:tcBorders>
              <w:top w:val="single" w:sz="4" w:space="0" w:color="auto"/>
              <w:left w:val="single" w:sz="4" w:space="0" w:color="auto"/>
              <w:bottom w:val="single" w:sz="4" w:space="0" w:color="auto"/>
              <w:right w:val="single" w:sz="4" w:space="0" w:color="auto"/>
            </w:tcBorders>
            <w:hideMark/>
          </w:tcPr>
          <w:p w14:paraId="4B9B3764"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258</w:t>
            </w:r>
          </w:p>
        </w:tc>
        <w:tc>
          <w:tcPr>
            <w:tcW w:w="4056" w:type="dxa"/>
            <w:tcBorders>
              <w:top w:val="single" w:sz="4" w:space="0" w:color="auto"/>
              <w:left w:val="single" w:sz="4" w:space="0" w:color="auto"/>
              <w:bottom w:val="single" w:sz="4" w:space="0" w:color="auto"/>
              <w:right w:val="single" w:sz="4" w:space="0" w:color="auto"/>
            </w:tcBorders>
          </w:tcPr>
          <w:p w14:paraId="1CA8C2C9" w14:textId="77777777" w:rsidR="003835CC" w:rsidRPr="003835CC" w:rsidRDefault="003835CC" w:rsidP="003835CC">
            <w:pPr>
              <w:spacing w:after="0" w:line="240" w:lineRule="auto"/>
              <w:rPr>
                <w:rFonts w:ascii="Times New Roman" w:eastAsia="Calibri" w:hAnsi="Times New Roman" w:cs="Times New Roman"/>
                <w:sz w:val="20"/>
                <w:szCs w:val="20"/>
              </w:rPr>
            </w:pPr>
          </w:p>
        </w:tc>
      </w:tr>
      <w:tr w:rsidR="003835CC" w:rsidRPr="003835CC" w14:paraId="73FDA377" w14:textId="77777777" w:rsidTr="005130DC">
        <w:trPr>
          <w:trHeight w:val="692"/>
        </w:trPr>
        <w:tc>
          <w:tcPr>
            <w:tcW w:w="567" w:type="dxa"/>
            <w:tcBorders>
              <w:top w:val="single" w:sz="4" w:space="0" w:color="auto"/>
              <w:left w:val="single" w:sz="4" w:space="0" w:color="auto"/>
              <w:bottom w:val="single" w:sz="4" w:space="0" w:color="auto"/>
              <w:right w:val="single" w:sz="4" w:space="0" w:color="auto"/>
            </w:tcBorders>
            <w:noWrap/>
            <w:hideMark/>
          </w:tcPr>
          <w:p w14:paraId="2A131BA1"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lastRenderedPageBreak/>
              <w:t>4</w:t>
            </w:r>
          </w:p>
        </w:tc>
        <w:tc>
          <w:tcPr>
            <w:tcW w:w="5954" w:type="dxa"/>
            <w:gridSpan w:val="2"/>
            <w:tcBorders>
              <w:top w:val="single" w:sz="4" w:space="0" w:color="auto"/>
              <w:left w:val="single" w:sz="4" w:space="0" w:color="auto"/>
              <w:bottom w:val="single" w:sz="4" w:space="0" w:color="auto"/>
              <w:right w:val="single" w:sz="4" w:space="0" w:color="auto"/>
            </w:tcBorders>
            <w:hideMark/>
          </w:tcPr>
          <w:p w14:paraId="3A17C282"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Малый бизнес большого региона. Прирост количества субъектов малого и среднего предпринимательства на 10 тыс. населения</w:t>
            </w:r>
          </w:p>
        </w:tc>
        <w:tc>
          <w:tcPr>
            <w:tcW w:w="1241" w:type="dxa"/>
            <w:gridSpan w:val="2"/>
            <w:tcBorders>
              <w:top w:val="single" w:sz="4" w:space="0" w:color="auto"/>
              <w:left w:val="single" w:sz="4" w:space="0" w:color="auto"/>
              <w:bottom w:val="single" w:sz="4" w:space="0" w:color="auto"/>
              <w:right w:val="single" w:sz="4" w:space="0" w:color="auto"/>
            </w:tcBorders>
            <w:hideMark/>
          </w:tcPr>
          <w:p w14:paraId="3C8DD8F5"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single" w:sz="4" w:space="0" w:color="auto"/>
              <w:left w:val="single" w:sz="4" w:space="0" w:color="auto"/>
              <w:bottom w:val="single" w:sz="4" w:space="0" w:color="auto"/>
              <w:right w:val="single" w:sz="4" w:space="0" w:color="auto"/>
            </w:tcBorders>
            <w:hideMark/>
          </w:tcPr>
          <w:p w14:paraId="28C8FFC7"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w:t>
            </w:r>
          </w:p>
        </w:tc>
        <w:tc>
          <w:tcPr>
            <w:tcW w:w="1368" w:type="dxa"/>
            <w:tcBorders>
              <w:top w:val="single" w:sz="4" w:space="0" w:color="auto"/>
              <w:left w:val="single" w:sz="4" w:space="0" w:color="auto"/>
              <w:bottom w:val="single" w:sz="4" w:space="0" w:color="auto"/>
              <w:right w:val="single" w:sz="4" w:space="0" w:color="auto"/>
            </w:tcBorders>
            <w:hideMark/>
          </w:tcPr>
          <w:p w14:paraId="420947CA"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13</w:t>
            </w:r>
          </w:p>
        </w:tc>
        <w:tc>
          <w:tcPr>
            <w:tcW w:w="1301" w:type="dxa"/>
            <w:tcBorders>
              <w:top w:val="single" w:sz="4" w:space="0" w:color="auto"/>
              <w:left w:val="single" w:sz="4" w:space="0" w:color="auto"/>
              <w:bottom w:val="single" w:sz="4" w:space="0" w:color="auto"/>
              <w:right w:val="single" w:sz="4" w:space="0" w:color="auto"/>
            </w:tcBorders>
            <w:hideMark/>
          </w:tcPr>
          <w:p w14:paraId="7913E9B2"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86,5</w:t>
            </w:r>
          </w:p>
        </w:tc>
        <w:tc>
          <w:tcPr>
            <w:tcW w:w="4056" w:type="dxa"/>
            <w:tcBorders>
              <w:top w:val="single" w:sz="4" w:space="0" w:color="auto"/>
              <w:left w:val="single" w:sz="4" w:space="0" w:color="auto"/>
              <w:bottom w:val="single" w:sz="4" w:space="0" w:color="auto"/>
              <w:right w:val="single" w:sz="4" w:space="0" w:color="auto"/>
            </w:tcBorders>
          </w:tcPr>
          <w:p w14:paraId="0BF93F4A" w14:textId="77777777" w:rsidR="003835CC" w:rsidRPr="003835CC" w:rsidRDefault="003835CC" w:rsidP="003835CC">
            <w:pPr>
              <w:spacing w:after="0" w:line="240" w:lineRule="auto"/>
              <w:rPr>
                <w:rFonts w:ascii="Times New Roman" w:eastAsia="Calibri" w:hAnsi="Times New Roman" w:cs="Times New Roman"/>
                <w:sz w:val="20"/>
                <w:szCs w:val="20"/>
              </w:rPr>
            </w:pPr>
          </w:p>
        </w:tc>
      </w:tr>
      <w:tr w:rsidR="003835CC" w:rsidRPr="003835CC" w14:paraId="475DFCF6" w14:textId="77777777" w:rsidTr="005130DC">
        <w:trPr>
          <w:trHeight w:val="432"/>
        </w:trPr>
        <w:tc>
          <w:tcPr>
            <w:tcW w:w="567" w:type="dxa"/>
            <w:tcBorders>
              <w:top w:val="single" w:sz="4" w:space="0" w:color="auto"/>
              <w:left w:val="single" w:sz="4" w:space="0" w:color="auto"/>
              <w:bottom w:val="single" w:sz="4" w:space="0" w:color="auto"/>
              <w:right w:val="single" w:sz="4" w:space="0" w:color="auto"/>
            </w:tcBorders>
            <w:noWrap/>
            <w:hideMark/>
          </w:tcPr>
          <w:p w14:paraId="6475052A"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5</w:t>
            </w:r>
          </w:p>
        </w:tc>
        <w:tc>
          <w:tcPr>
            <w:tcW w:w="5954" w:type="dxa"/>
            <w:gridSpan w:val="2"/>
            <w:tcBorders>
              <w:top w:val="single" w:sz="4" w:space="0" w:color="auto"/>
              <w:left w:val="single" w:sz="4" w:space="0" w:color="auto"/>
              <w:bottom w:val="single" w:sz="4" w:space="0" w:color="auto"/>
              <w:right w:val="single" w:sz="4" w:space="0" w:color="auto"/>
            </w:tcBorders>
            <w:hideMark/>
          </w:tcPr>
          <w:p w14:paraId="7853FCB0"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Количество вновь созданных субъектов МСП участниками проекта</w:t>
            </w:r>
          </w:p>
        </w:tc>
        <w:tc>
          <w:tcPr>
            <w:tcW w:w="1241" w:type="dxa"/>
            <w:gridSpan w:val="2"/>
            <w:tcBorders>
              <w:top w:val="single" w:sz="4" w:space="0" w:color="auto"/>
              <w:left w:val="single" w:sz="4" w:space="0" w:color="auto"/>
              <w:bottom w:val="single" w:sz="4" w:space="0" w:color="auto"/>
              <w:right w:val="single" w:sz="4" w:space="0" w:color="auto"/>
            </w:tcBorders>
            <w:hideMark/>
          </w:tcPr>
          <w:p w14:paraId="4911E35F"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Тысяча единиц</w:t>
            </w:r>
          </w:p>
        </w:tc>
        <w:tc>
          <w:tcPr>
            <w:tcW w:w="1248" w:type="dxa"/>
            <w:tcBorders>
              <w:top w:val="single" w:sz="4" w:space="0" w:color="auto"/>
              <w:left w:val="single" w:sz="4" w:space="0" w:color="auto"/>
              <w:bottom w:val="single" w:sz="4" w:space="0" w:color="auto"/>
              <w:right w:val="single" w:sz="4" w:space="0" w:color="auto"/>
            </w:tcBorders>
            <w:hideMark/>
          </w:tcPr>
          <w:p w14:paraId="4E4CA208"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w:t>
            </w:r>
          </w:p>
        </w:tc>
        <w:tc>
          <w:tcPr>
            <w:tcW w:w="1368" w:type="dxa"/>
            <w:tcBorders>
              <w:top w:val="single" w:sz="4" w:space="0" w:color="auto"/>
              <w:left w:val="single" w:sz="4" w:space="0" w:color="auto"/>
              <w:bottom w:val="single" w:sz="4" w:space="0" w:color="auto"/>
              <w:right w:val="single" w:sz="4" w:space="0" w:color="auto"/>
            </w:tcBorders>
            <w:hideMark/>
          </w:tcPr>
          <w:p w14:paraId="6CF0E3A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0,005</w:t>
            </w:r>
          </w:p>
        </w:tc>
        <w:tc>
          <w:tcPr>
            <w:tcW w:w="1301" w:type="dxa"/>
            <w:tcBorders>
              <w:top w:val="single" w:sz="4" w:space="0" w:color="auto"/>
              <w:left w:val="single" w:sz="4" w:space="0" w:color="auto"/>
              <w:bottom w:val="single" w:sz="4" w:space="0" w:color="auto"/>
              <w:right w:val="single" w:sz="4" w:space="0" w:color="auto"/>
            </w:tcBorders>
            <w:hideMark/>
          </w:tcPr>
          <w:p w14:paraId="705B245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0,005</w:t>
            </w:r>
          </w:p>
        </w:tc>
        <w:tc>
          <w:tcPr>
            <w:tcW w:w="4056" w:type="dxa"/>
            <w:tcBorders>
              <w:top w:val="single" w:sz="4" w:space="0" w:color="auto"/>
              <w:left w:val="single" w:sz="4" w:space="0" w:color="auto"/>
              <w:bottom w:val="single" w:sz="4" w:space="0" w:color="auto"/>
              <w:right w:val="single" w:sz="4" w:space="0" w:color="auto"/>
            </w:tcBorders>
          </w:tcPr>
          <w:p w14:paraId="738EC665" w14:textId="77777777" w:rsidR="003835CC" w:rsidRPr="003835CC" w:rsidRDefault="003835CC" w:rsidP="003835CC">
            <w:pPr>
              <w:spacing w:after="0" w:line="240" w:lineRule="auto"/>
              <w:rPr>
                <w:rFonts w:ascii="Times New Roman" w:eastAsia="Calibri" w:hAnsi="Times New Roman" w:cs="Times New Roman"/>
                <w:sz w:val="20"/>
                <w:szCs w:val="20"/>
              </w:rPr>
            </w:pPr>
          </w:p>
        </w:tc>
      </w:tr>
      <w:tr w:rsidR="003835CC" w:rsidRPr="003835CC" w14:paraId="439A8325" w14:textId="77777777" w:rsidTr="005130DC">
        <w:trPr>
          <w:trHeight w:val="510"/>
        </w:trPr>
        <w:tc>
          <w:tcPr>
            <w:tcW w:w="567" w:type="dxa"/>
            <w:tcBorders>
              <w:top w:val="single" w:sz="4" w:space="0" w:color="auto"/>
              <w:left w:val="single" w:sz="4" w:space="0" w:color="auto"/>
              <w:bottom w:val="single" w:sz="4" w:space="0" w:color="auto"/>
              <w:right w:val="nil"/>
            </w:tcBorders>
            <w:noWrap/>
            <w:hideMark/>
          </w:tcPr>
          <w:p w14:paraId="7BBE5556"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6</w:t>
            </w:r>
          </w:p>
        </w:tc>
        <w:tc>
          <w:tcPr>
            <w:tcW w:w="5954" w:type="dxa"/>
            <w:gridSpan w:val="2"/>
            <w:tcBorders>
              <w:top w:val="single" w:sz="4" w:space="0" w:color="auto"/>
              <w:left w:val="single" w:sz="4" w:space="0" w:color="auto"/>
              <w:bottom w:val="single" w:sz="4" w:space="0" w:color="auto"/>
              <w:right w:val="single" w:sz="4" w:space="0" w:color="auto"/>
            </w:tcBorders>
            <w:hideMark/>
          </w:tcPr>
          <w:p w14:paraId="4FDCBAA1"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Увеличение доли оборота малых и средних предприятий в общем обороте по полному кругу предприятий Рузского ГО</w:t>
            </w:r>
          </w:p>
        </w:tc>
        <w:tc>
          <w:tcPr>
            <w:tcW w:w="1241" w:type="dxa"/>
            <w:gridSpan w:val="2"/>
            <w:tcBorders>
              <w:top w:val="single" w:sz="4" w:space="0" w:color="auto"/>
              <w:left w:val="nil"/>
              <w:bottom w:val="single" w:sz="4" w:space="0" w:color="auto"/>
              <w:right w:val="single" w:sz="4" w:space="0" w:color="auto"/>
            </w:tcBorders>
            <w:hideMark/>
          </w:tcPr>
          <w:p w14:paraId="61F08C07"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hideMark/>
          </w:tcPr>
          <w:p w14:paraId="6438C4B4"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17</w:t>
            </w:r>
          </w:p>
        </w:tc>
        <w:tc>
          <w:tcPr>
            <w:tcW w:w="1368" w:type="dxa"/>
            <w:tcBorders>
              <w:top w:val="single" w:sz="4" w:space="0" w:color="auto"/>
              <w:left w:val="nil"/>
              <w:bottom w:val="single" w:sz="4" w:space="0" w:color="auto"/>
              <w:right w:val="single" w:sz="4" w:space="0" w:color="auto"/>
            </w:tcBorders>
            <w:hideMark/>
          </w:tcPr>
          <w:p w14:paraId="70DF174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32,35</w:t>
            </w:r>
          </w:p>
        </w:tc>
        <w:tc>
          <w:tcPr>
            <w:tcW w:w="1301" w:type="dxa"/>
            <w:tcBorders>
              <w:top w:val="single" w:sz="4" w:space="0" w:color="auto"/>
              <w:left w:val="nil"/>
              <w:bottom w:val="single" w:sz="4" w:space="0" w:color="auto"/>
              <w:right w:val="single" w:sz="4" w:space="0" w:color="auto"/>
            </w:tcBorders>
            <w:hideMark/>
          </w:tcPr>
          <w:p w14:paraId="398C586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32,35</w:t>
            </w:r>
          </w:p>
        </w:tc>
        <w:tc>
          <w:tcPr>
            <w:tcW w:w="4056" w:type="dxa"/>
            <w:tcBorders>
              <w:top w:val="single" w:sz="4" w:space="0" w:color="auto"/>
              <w:left w:val="nil"/>
              <w:bottom w:val="single" w:sz="4" w:space="0" w:color="auto"/>
              <w:right w:val="single" w:sz="4" w:space="0" w:color="auto"/>
            </w:tcBorders>
            <w:noWrap/>
            <w:hideMark/>
          </w:tcPr>
          <w:p w14:paraId="58294DCC"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r>
      <w:tr w:rsidR="003835CC" w:rsidRPr="003835CC" w14:paraId="170A09C7" w14:textId="77777777" w:rsidTr="005130DC">
        <w:trPr>
          <w:trHeight w:val="510"/>
        </w:trPr>
        <w:tc>
          <w:tcPr>
            <w:tcW w:w="567" w:type="dxa"/>
            <w:tcBorders>
              <w:top w:val="nil"/>
              <w:left w:val="single" w:sz="4" w:space="0" w:color="auto"/>
              <w:bottom w:val="single" w:sz="4" w:space="0" w:color="auto"/>
              <w:right w:val="nil"/>
            </w:tcBorders>
            <w:noWrap/>
            <w:hideMark/>
          </w:tcPr>
          <w:p w14:paraId="19A5FBD5"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7</w:t>
            </w:r>
          </w:p>
        </w:tc>
        <w:tc>
          <w:tcPr>
            <w:tcW w:w="5954" w:type="dxa"/>
            <w:gridSpan w:val="2"/>
            <w:tcBorders>
              <w:top w:val="nil"/>
              <w:left w:val="single" w:sz="4" w:space="0" w:color="auto"/>
              <w:bottom w:val="single" w:sz="4" w:space="0" w:color="auto"/>
              <w:right w:val="single" w:sz="4" w:space="0" w:color="auto"/>
            </w:tcBorders>
            <w:hideMark/>
          </w:tcPr>
          <w:p w14:paraId="0FBAE89B"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Среднемесячная заработная плата работников малых и средних предприятий Рузского ГО</w:t>
            </w:r>
          </w:p>
        </w:tc>
        <w:tc>
          <w:tcPr>
            <w:tcW w:w="1241" w:type="dxa"/>
            <w:gridSpan w:val="2"/>
            <w:tcBorders>
              <w:top w:val="nil"/>
              <w:left w:val="nil"/>
              <w:bottom w:val="nil"/>
              <w:right w:val="single" w:sz="4" w:space="0" w:color="auto"/>
            </w:tcBorders>
            <w:hideMark/>
          </w:tcPr>
          <w:p w14:paraId="107A4E10"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Тысяча рублей</w:t>
            </w:r>
          </w:p>
        </w:tc>
        <w:tc>
          <w:tcPr>
            <w:tcW w:w="1248" w:type="dxa"/>
            <w:tcBorders>
              <w:top w:val="nil"/>
              <w:left w:val="nil"/>
              <w:bottom w:val="single" w:sz="4" w:space="0" w:color="auto"/>
              <w:right w:val="single" w:sz="4" w:space="0" w:color="auto"/>
            </w:tcBorders>
            <w:hideMark/>
          </w:tcPr>
          <w:p w14:paraId="3F1187CA"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22,5</w:t>
            </w:r>
          </w:p>
        </w:tc>
        <w:tc>
          <w:tcPr>
            <w:tcW w:w="1368" w:type="dxa"/>
            <w:tcBorders>
              <w:top w:val="nil"/>
              <w:left w:val="nil"/>
              <w:bottom w:val="single" w:sz="4" w:space="0" w:color="auto"/>
              <w:right w:val="single" w:sz="4" w:space="0" w:color="auto"/>
            </w:tcBorders>
            <w:hideMark/>
          </w:tcPr>
          <w:p w14:paraId="1E933144"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23,8</w:t>
            </w:r>
          </w:p>
        </w:tc>
        <w:tc>
          <w:tcPr>
            <w:tcW w:w="1301" w:type="dxa"/>
            <w:tcBorders>
              <w:top w:val="nil"/>
              <w:left w:val="nil"/>
              <w:bottom w:val="single" w:sz="4" w:space="0" w:color="auto"/>
              <w:right w:val="single" w:sz="4" w:space="0" w:color="auto"/>
            </w:tcBorders>
            <w:hideMark/>
          </w:tcPr>
          <w:p w14:paraId="0FD5D23A"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24</w:t>
            </w:r>
          </w:p>
        </w:tc>
        <w:tc>
          <w:tcPr>
            <w:tcW w:w="4056" w:type="dxa"/>
            <w:tcBorders>
              <w:top w:val="nil"/>
              <w:left w:val="nil"/>
              <w:bottom w:val="single" w:sz="4" w:space="0" w:color="auto"/>
              <w:right w:val="single" w:sz="4" w:space="0" w:color="auto"/>
            </w:tcBorders>
            <w:hideMark/>
          </w:tcPr>
          <w:p w14:paraId="18EEAA5A"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r>
      <w:tr w:rsidR="003835CC" w:rsidRPr="003835CC" w14:paraId="55DCCBC8" w14:textId="77777777" w:rsidTr="005130DC">
        <w:trPr>
          <w:trHeight w:val="300"/>
        </w:trPr>
        <w:tc>
          <w:tcPr>
            <w:tcW w:w="567" w:type="dxa"/>
            <w:tcBorders>
              <w:top w:val="nil"/>
              <w:left w:val="single" w:sz="4" w:space="0" w:color="auto"/>
              <w:bottom w:val="single" w:sz="4" w:space="0" w:color="auto"/>
              <w:right w:val="nil"/>
            </w:tcBorders>
            <w:noWrap/>
            <w:hideMark/>
          </w:tcPr>
          <w:p w14:paraId="7725CAEA"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8</w:t>
            </w:r>
          </w:p>
        </w:tc>
        <w:tc>
          <w:tcPr>
            <w:tcW w:w="5954" w:type="dxa"/>
            <w:gridSpan w:val="2"/>
            <w:tcBorders>
              <w:top w:val="nil"/>
              <w:left w:val="single" w:sz="4" w:space="0" w:color="auto"/>
              <w:bottom w:val="single" w:sz="4" w:space="0" w:color="auto"/>
              <w:right w:val="single" w:sz="4" w:space="0" w:color="auto"/>
            </w:tcBorders>
            <w:hideMark/>
          </w:tcPr>
          <w:p w14:paraId="7FE678FA"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Количество объектов инфраструктуры поддержки субъектов малого и среднего предпринимательства в области инноваций и производства</w:t>
            </w:r>
          </w:p>
        </w:tc>
        <w:tc>
          <w:tcPr>
            <w:tcW w:w="1241" w:type="dxa"/>
            <w:gridSpan w:val="2"/>
            <w:tcBorders>
              <w:top w:val="single" w:sz="4" w:space="0" w:color="auto"/>
              <w:left w:val="nil"/>
              <w:bottom w:val="nil"/>
              <w:right w:val="single" w:sz="4" w:space="0" w:color="auto"/>
            </w:tcBorders>
            <w:hideMark/>
          </w:tcPr>
          <w:p w14:paraId="47BC0655"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nil"/>
              <w:left w:val="nil"/>
              <w:bottom w:val="single" w:sz="4" w:space="0" w:color="auto"/>
              <w:right w:val="single" w:sz="4" w:space="0" w:color="auto"/>
            </w:tcBorders>
            <w:hideMark/>
          </w:tcPr>
          <w:p w14:paraId="134BB9E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368" w:type="dxa"/>
            <w:tcBorders>
              <w:top w:val="nil"/>
              <w:left w:val="nil"/>
              <w:bottom w:val="single" w:sz="4" w:space="0" w:color="auto"/>
              <w:right w:val="single" w:sz="4" w:space="0" w:color="auto"/>
            </w:tcBorders>
            <w:hideMark/>
          </w:tcPr>
          <w:p w14:paraId="5B28AB2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301" w:type="dxa"/>
            <w:tcBorders>
              <w:top w:val="nil"/>
              <w:left w:val="nil"/>
              <w:bottom w:val="single" w:sz="4" w:space="0" w:color="auto"/>
              <w:right w:val="single" w:sz="4" w:space="0" w:color="auto"/>
            </w:tcBorders>
            <w:hideMark/>
          </w:tcPr>
          <w:p w14:paraId="423A4916"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4056" w:type="dxa"/>
            <w:tcBorders>
              <w:top w:val="nil"/>
              <w:left w:val="nil"/>
              <w:bottom w:val="single" w:sz="4" w:space="0" w:color="auto"/>
              <w:right w:val="single" w:sz="4" w:space="0" w:color="auto"/>
            </w:tcBorders>
            <w:hideMark/>
          </w:tcPr>
          <w:p w14:paraId="5112B5FF"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r>
      <w:tr w:rsidR="003835CC" w:rsidRPr="003835CC" w14:paraId="0E11F3C3" w14:textId="77777777" w:rsidTr="005130DC">
        <w:trPr>
          <w:trHeight w:val="510"/>
        </w:trPr>
        <w:tc>
          <w:tcPr>
            <w:tcW w:w="567" w:type="dxa"/>
            <w:tcBorders>
              <w:top w:val="nil"/>
              <w:left w:val="single" w:sz="4" w:space="0" w:color="auto"/>
              <w:bottom w:val="single" w:sz="4" w:space="0" w:color="auto"/>
              <w:right w:val="nil"/>
            </w:tcBorders>
            <w:noWrap/>
            <w:hideMark/>
          </w:tcPr>
          <w:p w14:paraId="128290D3"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9</w:t>
            </w:r>
          </w:p>
        </w:tc>
        <w:tc>
          <w:tcPr>
            <w:tcW w:w="5954" w:type="dxa"/>
            <w:gridSpan w:val="2"/>
            <w:tcBorders>
              <w:top w:val="nil"/>
              <w:left w:val="single" w:sz="4" w:space="0" w:color="auto"/>
              <w:bottom w:val="single" w:sz="4" w:space="0" w:color="auto"/>
              <w:right w:val="single" w:sz="4" w:space="0" w:color="auto"/>
            </w:tcBorders>
            <w:hideMark/>
          </w:tcPr>
          <w:p w14:paraId="35FAA7F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Темп роста объема инвестиций в основной капитал малых предприятий</w:t>
            </w:r>
          </w:p>
        </w:tc>
        <w:tc>
          <w:tcPr>
            <w:tcW w:w="1241" w:type="dxa"/>
            <w:gridSpan w:val="2"/>
            <w:tcBorders>
              <w:top w:val="single" w:sz="4" w:space="0" w:color="auto"/>
              <w:left w:val="nil"/>
              <w:bottom w:val="single" w:sz="4" w:space="0" w:color="auto"/>
              <w:right w:val="single" w:sz="4" w:space="0" w:color="auto"/>
            </w:tcBorders>
            <w:hideMark/>
          </w:tcPr>
          <w:p w14:paraId="6C0AD392"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nil"/>
              <w:left w:val="nil"/>
              <w:bottom w:val="single" w:sz="4" w:space="0" w:color="auto"/>
              <w:right w:val="single" w:sz="4" w:space="0" w:color="auto"/>
            </w:tcBorders>
            <w:hideMark/>
          </w:tcPr>
          <w:p w14:paraId="76637941"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100</w:t>
            </w:r>
          </w:p>
        </w:tc>
        <w:tc>
          <w:tcPr>
            <w:tcW w:w="1368" w:type="dxa"/>
            <w:tcBorders>
              <w:top w:val="nil"/>
              <w:left w:val="nil"/>
              <w:bottom w:val="single" w:sz="4" w:space="0" w:color="auto"/>
              <w:right w:val="single" w:sz="4" w:space="0" w:color="auto"/>
            </w:tcBorders>
            <w:hideMark/>
          </w:tcPr>
          <w:p w14:paraId="612F9E22"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104,04</w:t>
            </w:r>
          </w:p>
        </w:tc>
        <w:tc>
          <w:tcPr>
            <w:tcW w:w="1301" w:type="dxa"/>
            <w:tcBorders>
              <w:top w:val="nil"/>
              <w:left w:val="nil"/>
              <w:bottom w:val="single" w:sz="4" w:space="0" w:color="auto"/>
              <w:right w:val="single" w:sz="4" w:space="0" w:color="auto"/>
            </w:tcBorders>
            <w:hideMark/>
          </w:tcPr>
          <w:p w14:paraId="7AD2715D"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105,2</w:t>
            </w:r>
          </w:p>
        </w:tc>
        <w:tc>
          <w:tcPr>
            <w:tcW w:w="4056" w:type="dxa"/>
            <w:tcBorders>
              <w:top w:val="nil"/>
              <w:left w:val="nil"/>
              <w:bottom w:val="single" w:sz="4" w:space="0" w:color="auto"/>
              <w:right w:val="single" w:sz="4" w:space="0" w:color="auto"/>
            </w:tcBorders>
            <w:noWrap/>
            <w:hideMark/>
          </w:tcPr>
          <w:p w14:paraId="7653F604" w14:textId="77777777" w:rsidR="003835CC" w:rsidRPr="003835CC" w:rsidRDefault="003835CC" w:rsidP="003835CC">
            <w:pPr>
              <w:spacing w:after="0" w:line="240" w:lineRule="auto"/>
              <w:rPr>
                <w:rFonts w:ascii="Times New Roman" w:eastAsia="Times New Roman" w:hAnsi="Times New Roman" w:cs="Times New Roman"/>
                <w:color w:val="000000"/>
                <w:sz w:val="20"/>
                <w:szCs w:val="20"/>
                <w:lang w:eastAsia="ru-RU"/>
              </w:rPr>
            </w:pPr>
            <w:r w:rsidRPr="003835CC">
              <w:rPr>
                <w:rFonts w:ascii="Times New Roman" w:eastAsia="Times New Roman" w:hAnsi="Times New Roman" w:cs="Times New Roman"/>
                <w:color w:val="000000"/>
                <w:sz w:val="20"/>
                <w:szCs w:val="20"/>
                <w:lang w:eastAsia="ru-RU"/>
              </w:rPr>
              <w:t> </w:t>
            </w:r>
          </w:p>
        </w:tc>
      </w:tr>
      <w:tr w:rsidR="003835CC" w:rsidRPr="003835CC" w14:paraId="39E64498" w14:textId="77777777" w:rsidTr="005130DC">
        <w:trPr>
          <w:trHeight w:val="300"/>
        </w:trPr>
        <w:tc>
          <w:tcPr>
            <w:tcW w:w="567" w:type="dxa"/>
            <w:tcBorders>
              <w:top w:val="nil"/>
              <w:left w:val="single" w:sz="4" w:space="0" w:color="auto"/>
              <w:bottom w:val="single" w:sz="4" w:space="0" w:color="auto"/>
              <w:right w:val="nil"/>
            </w:tcBorders>
            <w:noWrap/>
            <w:hideMark/>
          </w:tcPr>
          <w:p w14:paraId="61C14080"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10</w:t>
            </w:r>
          </w:p>
        </w:tc>
        <w:tc>
          <w:tcPr>
            <w:tcW w:w="5954" w:type="dxa"/>
            <w:gridSpan w:val="2"/>
            <w:tcBorders>
              <w:top w:val="nil"/>
              <w:left w:val="single" w:sz="4" w:space="0" w:color="auto"/>
              <w:bottom w:val="single" w:sz="4" w:space="0" w:color="auto"/>
              <w:right w:val="single" w:sz="4" w:space="0" w:color="auto"/>
            </w:tcBorders>
            <w:hideMark/>
          </w:tcPr>
          <w:p w14:paraId="4DD46556"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Прирост количества субъектов малого и среднего предпринимательства</w:t>
            </w:r>
          </w:p>
        </w:tc>
        <w:tc>
          <w:tcPr>
            <w:tcW w:w="1241" w:type="dxa"/>
            <w:gridSpan w:val="2"/>
            <w:tcBorders>
              <w:top w:val="nil"/>
              <w:left w:val="nil"/>
              <w:bottom w:val="single" w:sz="4" w:space="0" w:color="auto"/>
              <w:right w:val="single" w:sz="4" w:space="0" w:color="auto"/>
            </w:tcBorders>
            <w:hideMark/>
          </w:tcPr>
          <w:p w14:paraId="6840713A"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процентов</w:t>
            </w:r>
          </w:p>
        </w:tc>
        <w:tc>
          <w:tcPr>
            <w:tcW w:w="1248" w:type="dxa"/>
            <w:tcBorders>
              <w:top w:val="nil"/>
              <w:left w:val="nil"/>
              <w:bottom w:val="single" w:sz="4" w:space="0" w:color="auto"/>
              <w:right w:val="single" w:sz="4" w:space="0" w:color="auto"/>
            </w:tcBorders>
            <w:hideMark/>
          </w:tcPr>
          <w:p w14:paraId="0B44A7DF"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9,6</w:t>
            </w:r>
          </w:p>
        </w:tc>
        <w:tc>
          <w:tcPr>
            <w:tcW w:w="1368" w:type="dxa"/>
            <w:tcBorders>
              <w:top w:val="nil"/>
              <w:left w:val="nil"/>
              <w:bottom w:val="single" w:sz="4" w:space="0" w:color="auto"/>
              <w:right w:val="single" w:sz="4" w:space="0" w:color="auto"/>
            </w:tcBorders>
            <w:hideMark/>
          </w:tcPr>
          <w:p w14:paraId="63E8DBC5"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1,9</w:t>
            </w:r>
          </w:p>
        </w:tc>
        <w:tc>
          <w:tcPr>
            <w:tcW w:w="1301" w:type="dxa"/>
            <w:tcBorders>
              <w:top w:val="nil"/>
              <w:left w:val="nil"/>
              <w:bottom w:val="single" w:sz="4" w:space="0" w:color="auto"/>
              <w:right w:val="single" w:sz="4" w:space="0" w:color="auto"/>
            </w:tcBorders>
            <w:hideMark/>
          </w:tcPr>
          <w:p w14:paraId="7743F286"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22</w:t>
            </w:r>
          </w:p>
        </w:tc>
        <w:tc>
          <w:tcPr>
            <w:tcW w:w="4056" w:type="dxa"/>
            <w:tcBorders>
              <w:top w:val="nil"/>
              <w:left w:val="nil"/>
              <w:bottom w:val="single" w:sz="4" w:space="0" w:color="auto"/>
              <w:right w:val="single" w:sz="4" w:space="0" w:color="auto"/>
            </w:tcBorders>
            <w:hideMark/>
          </w:tcPr>
          <w:p w14:paraId="04BBF658" w14:textId="77777777" w:rsidR="003835CC" w:rsidRPr="003835CC" w:rsidRDefault="003835CC" w:rsidP="003835CC">
            <w:pPr>
              <w:spacing w:after="0" w:line="240" w:lineRule="auto"/>
              <w:rPr>
                <w:rFonts w:ascii="Times New Roman" w:eastAsia="Times New Roman" w:hAnsi="Times New Roman" w:cs="Times New Roman"/>
                <w:color w:val="2E2E2E"/>
                <w:sz w:val="18"/>
                <w:szCs w:val="18"/>
                <w:lang w:eastAsia="ru-RU"/>
              </w:rPr>
            </w:pPr>
            <w:r w:rsidRPr="003835CC">
              <w:rPr>
                <w:rFonts w:ascii="Times New Roman" w:eastAsia="Times New Roman" w:hAnsi="Times New Roman" w:cs="Times New Roman"/>
                <w:color w:val="2E2E2E"/>
                <w:sz w:val="18"/>
                <w:szCs w:val="18"/>
                <w:lang w:eastAsia="ru-RU"/>
              </w:rPr>
              <w:t> </w:t>
            </w:r>
          </w:p>
        </w:tc>
      </w:tr>
      <w:tr w:rsidR="003835CC" w:rsidRPr="003835CC" w14:paraId="2E48BB58" w14:textId="77777777" w:rsidTr="005130DC">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1E23EA7"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6.4.</w:t>
            </w:r>
          </w:p>
        </w:tc>
        <w:tc>
          <w:tcPr>
            <w:tcW w:w="15168" w:type="dxa"/>
            <w:gridSpan w:val="8"/>
            <w:tcBorders>
              <w:top w:val="single" w:sz="4" w:space="0" w:color="auto"/>
              <w:left w:val="nil"/>
              <w:bottom w:val="nil"/>
              <w:right w:val="single" w:sz="4" w:space="0" w:color="000000"/>
            </w:tcBorders>
            <w:shd w:val="clear" w:color="auto" w:fill="F2F2F2" w:themeFill="background1" w:themeFillShade="F2"/>
            <w:noWrap/>
            <w:vAlign w:val="bottom"/>
            <w:hideMark/>
          </w:tcPr>
          <w:p w14:paraId="6F8A78C9" w14:textId="77777777"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Подпрограмма 4 "Развитие потребительского рынка и услуг Рузского городского округа"</w:t>
            </w:r>
          </w:p>
        </w:tc>
      </w:tr>
      <w:tr w:rsidR="003835CC" w:rsidRPr="003835CC" w14:paraId="3E8A39E4" w14:textId="77777777" w:rsidTr="005130DC">
        <w:trPr>
          <w:trHeight w:val="525"/>
        </w:trPr>
        <w:tc>
          <w:tcPr>
            <w:tcW w:w="567" w:type="dxa"/>
            <w:tcBorders>
              <w:top w:val="nil"/>
              <w:left w:val="single" w:sz="4" w:space="0" w:color="auto"/>
              <w:bottom w:val="single" w:sz="4" w:space="0" w:color="auto"/>
              <w:right w:val="nil"/>
            </w:tcBorders>
            <w:noWrap/>
            <w:hideMark/>
          </w:tcPr>
          <w:p w14:paraId="3747F06B"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5954" w:type="dxa"/>
            <w:gridSpan w:val="2"/>
            <w:tcBorders>
              <w:top w:val="single" w:sz="4" w:space="0" w:color="auto"/>
              <w:left w:val="single" w:sz="4" w:space="0" w:color="auto"/>
              <w:bottom w:val="single" w:sz="4" w:space="0" w:color="auto"/>
              <w:right w:val="single" w:sz="4" w:space="0" w:color="auto"/>
            </w:tcBorders>
            <w:hideMark/>
          </w:tcPr>
          <w:p w14:paraId="5DDEFD5B"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Ликвидация незаконных нестационарных торговых объектов</w:t>
            </w:r>
          </w:p>
        </w:tc>
        <w:tc>
          <w:tcPr>
            <w:tcW w:w="1241" w:type="dxa"/>
            <w:gridSpan w:val="2"/>
            <w:tcBorders>
              <w:top w:val="single" w:sz="4" w:space="0" w:color="auto"/>
              <w:left w:val="nil"/>
              <w:bottom w:val="single" w:sz="4" w:space="0" w:color="auto"/>
              <w:right w:val="single" w:sz="4" w:space="0" w:color="auto"/>
            </w:tcBorders>
            <w:hideMark/>
          </w:tcPr>
          <w:p w14:paraId="4EAA66A5"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балл</w:t>
            </w:r>
          </w:p>
        </w:tc>
        <w:tc>
          <w:tcPr>
            <w:tcW w:w="1248" w:type="dxa"/>
            <w:tcBorders>
              <w:top w:val="single" w:sz="4" w:space="0" w:color="auto"/>
              <w:left w:val="nil"/>
              <w:bottom w:val="single" w:sz="4" w:space="0" w:color="auto"/>
              <w:right w:val="single" w:sz="4" w:space="0" w:color="auto"/>
            </w:tcBorders>
            <w:hideMark/>
          </w:tcPr>
          <w:p w14:paraId="7A30B8E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w:t>
            </w:r>
          </w:p>
        </w:tc>
        <w:tc>
          <w:tcPr>
            <w:tcW w:w="1368" w:type="dxa"/>
            <w:tcBorders>
              <w:top w:val="single" w:sz="4" w:space="0" w:color="auto"/>
              <w:left w:val="nil"/>
              <w:bottom w:val="single" w:sz="4" w:space="0" w:color="auto"/>
              <w:right w:val="single" w:sz="4" w:space="0" w:color="auto"/>
            </w:tcBorders>
            <w:hideMark/>
          </w:tcPr>
          <w:p w14:paraId="3A337F5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156</w:t>
            </w:r>
          </w:p>
        </w:tc>
        <w:tc>
          <w:tcPr>
            <w:tcW w:w="1301" w:type="dxa"/>
            <w:tcBorders>
              <w:top w:val="single" w:sz="4" w:space="0" w:color="auto"/>
              <w:left w:val="nil"/>
              <w:bottom w:val="single" w:sz="4" w:space="0" w:color="auto"/>
              <w:right w:val="single" w:sz="4" w:space="0" w:color="auto"/>
            </w:tcBorders>
            <w:hideMark/>
          </w:tcPr>
          <w:p w14:paraId="64AA0B31"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1190</w:t>
            </w:r>
          </w:p>
        </w:tc>
        <w:tc>
          <w:tcPr>
            <w:tcW w:w="4056" w:type="dxa"/>
            <w:tcBorders>
              <w:top w:val="single" w:sz="4" w:space="0" w:color="auto"/>
              <w:left w:val="nil"/>
              <w:bottom w:val="single" w:sz="4" w:space="0" w:color="auto"/>
              <w:right w:val="single" w:sz="4" w:space="0" w:color="auto"/>
            </w:tcBorders>
            <w:hideMark/>
          </w:tcPr>
          <w:p w14:paraId="6A7C5308"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4AC712F8" w14:textId="77777777" w:rsidTr="005130DC">
        <w:trPr>
          <w:trHeight w:val="465"/>
        </w:trPr>
        <w:tc>
          <w:tcPr>
            <w:tcW w:w="567" w:type="dxa"/>
            <w:tcBorders>
              <w:top w:val="nil"/>
              <w:left w:val="single" w:sz="4" w:space="0" w:color="auto"/>
              <w:bottom w:val="single" w:sz="4" w:space="0" w:color="auto"/>
              <w:right w:val="nil"/>
            </w:tcBorders>
            <w:noWrap/>
            <w:hideMark/>
          </w:tcPr>
          <w:p w14:paraId="57DBAD74"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2</w:t>
            </w:r>
          </w:p>
        </w:tc>
        <w:tc>
          <w:tcPr>
            <w:tcW w:w="5954" w:type="dxa"/>
            <w:gridSpan w:val="2"/>
            <w:tcBorders>
              <w:top w:val="nil"/>
              <w:left w:val="single" w:sz="4" w:space="0" w:color="auto"/>
              <w:bottom w:val="single" w:sz="4" w:space="0" w:color="auto"/>
              <w:right w:val="single" w:sz="4" w:space="0" w:color="auto"/>
            </w:tcBorders>
            <w:hideMark/>
          </w:tcPr>
          <w:p w14:paraId="219A1BE0"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Обеспеченность населения площадью торговых объектов</w:t>
            </w:r>
          </w:p>
        </w:tc>
        <w:tc>
          <w:tcPr>
            <w:tcW w:w="1241" w:type="dxa"/>
            <w:gridSpan w:val="2"/>
            <w:tcBorders>
              <w:top w:val="nil"/>
              <w:left w:val="nil"/>
              <w:bottom w:val="single" w:sz="4" w:space="0" w:color="auto"/>
              <w:right w:val="single" w:sz="4" w:space="0" w:color="auto"/>
            </w:tcBorders>
            <w:hideMark/>
          </w:tcPr>
          <w:p w14:paraId="302C26F5"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кв. м. на 1000 жит.</w:t>
            </w:r>
          </w:p>
        </w:tc>
        <w:tc>
          <w:tcPr>
            <w:tcW w:w="1248" w:type="dxa"/>
            <w:tcBorders>
              <w:top w:val="nil"/>
              <w:left w:val="nil"/>
              <w:bottom w:val="single" w:sz="4" w:space="0" w:color="auto"/>
              <w:right w:val="single" w:sz="4" w:space="0" w:color="auto"/>
            </w:tcBorders>
            <w:hideMark/>
          </w:tcPr>
          <w:p w14:paraId="28DF62E4"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1293,1</w:t>
            </w:r>
          </w:p>
        </w:tc>
        <w:tc>
          <w:tcPr>
            <w:tcW w:w="1368" w:type="dxa"/>
            <w:tcBorders>
              <w:top w:val="nil"/>
              <w:left w:val="nil"/>
              <w:bottom w:val="single" w:sz="4" w:space="0" w:color="auto"/>
              <w:right w:val="single" w:sz="4" w:space="0" w:color="auto"/>
            </w:tcBorders>
            <w:hideMark/>
          </w:tcPr>
          <w:p w14:paraId="1CE18F29"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1370,85</w:t>
            </w:r>
          </w:p>
        </w:tc>
        <w:tc>
          <w:tcPr>
            <w:tcW w:w="1301" w:type="dxa"/>
            <w:tcBorders>
              <w:top w:val="nil"/>
              <w:left w:val="nil"/>
              <w:bottom w:val="single" w:sz="4" w:space="0" w:color="auto"/>
              <w:right w:val="single" w:sz="4" w:space="0" w:color="auto"/>
            </w:tcBorders>
            <w:hideMark/>
          </w:tcPr>
          <w:p w14:paraId="143DD291"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1597,9</w:t>
            </w:r>
          </w:p>
        </w:tc>
        <w:tc>
          <w:tcPr>
            <w:tcW w:w="4056" w:type="dxa"/>
            <w:tcBorders>
              <w:top w:val="nil"/>
              <w:left w:val="nil"/>
              <w:bottom w:val="single" w:sz="4" w:space="0" w:color="auto"/>
              <w:right w:val="single" w:sz="4" w:space="0" w:color="auto"/>
            </w:tcBorders>
            <w:hideMark/>
          </w:tcPr>
          <w:p w14:paraId="22C3C0C5"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233470A4" w14:textId="77777777" w:rsidTr="005130DC">
        <w:trPr>
          <w:trHeight w:val="537"/>
        </w:trPr>
        <w:tc>
          <w:tcPr>
            <w:tcW w:w="567" w:type="dxa"/>
            <w:tcBorders>
              <w:top w:val="nil"/>
              <w:left w:val="single" w:sz="4" w:space="0" w:color="auto"/>
              <w:bottom w:val="single" w:sz="4" w:space="0" w:color="auto"/>
              <w:right w:val="nil"/>
            </w:tcBorders>
            <w:noWrap/>
            <w:hideMark/>
          </w:tcPr>
          <w:p w14:paraId="522F7FEC"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3</w:t>
            </w:r>
          </w:p>
        </w:tc>
        <w:tc>
          <w:tcPr>
            <w:tcW w:w="5954" w:type="dxa"/>
            <w:gridSpan w:val="2"/>
            <w:tcBorders>
              <w:top w:val="nil"/>
              <w:left w:val="single" w:sz="4" w:space="0" w:color="auto"/>
              <w:bottom w:val="single" w:sz="4" w:space="0" w:color="auto"/>
              <w:right w:val="single" w:sz="4" w:space="0" w:color="auto"/>
            </w:tcBorders>
            <w:hideMark/>
          </w:tcPr>
          <w:p w14:paraId="034B53AF"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Прирост посадочных мест на объектах общественного питания</w:t>
            </w:r>
          </w:p>
        </w:tc>
        <w:tc>
          <w:tcPr>
            <w:tcW w:w="1241" w:type="dxa"/>
            <w:gridSpan w:val="2"/>
            <w:tcBorders>
              <w:top w:val="nil"/>
              <w:left w:val="nil"/>
              <w:bottom w:val="single" w:sz="4" w:space="0" w:color="auto"/>
              <w:right w:val="single" w:sz="4" w:space="0" w:color="auto"/>
            </w:tcBorders>
            <w:hideMark/>
          </w:tcPr>
          <w:p w14:paraId="7BD616F8"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nil"/>
              <w:left w:val="nil"/>
              <w:bottom w:val="single" w:sz="4" w:space="0" w:color="auto"/>
              <w:right w:val="single" w:sz="4" w:space="0" w:color="auto"/>
            </w:tcBorders>
            <w:hideMark/>
          </w:tcPr>
          <w:p w14:paraId="5F3C235A"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184</w:t>
            </w:r>
          </w:p>
        </w:tc>
        <w:tc>
          <w:tcPr>
            <w:tcW w:w="1368" w:type="dxa"/>
            <w:tcBorders>
              <w:top w:val="nil"/>
              <w:left w:val="nil"/>
              <w:bottom w:val="single" w:sz="4" w:space="0" w:color="auto"/>
              <w:right w:val="single" w:sz="4" w:space="0" w:color="auto"/>
            </w:tcBorders>
            <w:hideMark/>
          </w:tcPr>
          <w:p w14:paraId="21251CD2"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30</w:t>
            </w:r>
          </w:p>
        </w:tc>
        <w:tc>
          <w:tcPr>
            <w:tcW w:w="1301" w:type="dxa"/>
            <w:tcBorders>
              <w:top w:val="nil"/>
              <w:left w:val="nil"/>
              <w:bottom w:val="single" w:sz="4" w:space="0" w:color="auto"/>
              <w:right w:val="single" w:sz="4" w:space="0" w:color="auto"/>
            </w:tcBorders>
            <w:hideMark/>
          </w:tcPr>
          <w:p w14:paraId="27CF7810"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310</w:t>
            </w:r>
          </w:p>
        </w:tc>
        <w:tc>
          <w:tcPr>
            <w:tcW w:w="4056" w:type="dxa"/>
            <w:tcBorders>
              <w:top w:val="nil"/>
              <w:left w:val="nil"/>
              <w:bottom w:val="single" w:sz="4" w:space="0" w:color="auto"/>
              <w:right w:val="single" w:sz="4" w:space="0" w:color="auto"/>
            </w:tcBorders>
            <w:hideMark/>
          </w:tcPr>
          <w:p w14:paraId="5D3DB422"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3F71073E" w14:textId="77777777" w:rsidTr="005130DC">
        <w:trPr>
          <w:trHeight w:val="564"/>
        </w:trPr>
        <w:tc>
          <w:tcPr>
            <w:tcW w:w="567" w:type="dxa"/>
            <w:tcBorders>
              <w:top w:val="single" w:sz="4" w:space="0" w:color="auto"/>
              <w:left w:val="single" w:sz="4" w:space="0" w:color="auto"/>
              <w:bottom w:val="single" w:sz="4" w:space="0" w:color="auto"/>
              <w:right w:val="single" w:sz="4" w:space="0" w:color="auto"/>
            </w:tcBorders>
            <w:noWrap/>
            <w:hideMark/>
          </w:tcPr>
          <w:p w14:paraId="2DD219D2"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4</w:t>
            </w:r>
          </w:p>
        </w:tc>
        <w:tc>
          <w:tcPr>
            <w:tcW w:w="5954" w:type="dxa"/>
            <w:gridSpan w:val="2"/>
            <w:tcBorders>
              <w:top w:val="single" w:sz="4" w:space="0" w:color="auto"/>
              <w:left w:val="single" w:sz="4" w:space="0" w:color="auto"/>
              <w:bottom w:val="nil"/>
              <w:right w:val="single" w:sz="4" w:space="0" w:color="auto"/>
            </w:tcBorders>
            <w:hideMark/>
          </w:tcPr>
          <w:p w14:paraId="703569BF"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Прирост рабочих мест на объектах бытовых услуг</w:t>
            </w:r>
          </w:p>
        </w:tc>
        <w:tc>
          <w:tcPr>
            <w:tcW w:w="1241" w:type="dxa"/>
            <w:gridSpan w:val="2"/>
            <w:tcBorders>
              <w:top w:val="single" w:sz="4" w:space="0" w:color="auto"/>
              <w:left w:val="single" w:sz="4" w:space="0" w:color="auto"/>
              <w:bottom w:val="nil"/>
              <w:right w:val="single" w:sz="4" w:space="0" w:color="auto"/>
            </w:tcBorders>
            <w:hideMark/>
          </w:tcPr>
          <w:p w14:paraId="4C26CA22"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single" w:sz="4" w:space="0" w:color="auto"/>
              <w:left w:val="single" w:sz="4" w:space="0" w:color="auto"/>
              <w:bottom w:val="nil"/>
              <w:right w:val="single" w:sz="4" w:space="0" w:color="auto"/>
            </w:tcBorders>
            <w:hideMark/>
          </w:tcPr>
          <w:p w14:paraId="07255D09"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26</w:t>
            </w:r>
          </w:p>
        </w:tc>
        <w:tc>
          <w:tcPr>
            <w:tcW w:w="1368" w:type="dxa"/>
            <w:tcBorders>
              <w:top w:val="single" w:sz="4" w:space="0" w:color="auto"/>
              <w:left w:val="single" w:sz="4" w:space="0" w:color="auto"/>
              <w:bottom w:val="nil"/>
              <w:right w:val="single" w:sz="4" w:space="0" w:color="auto"/>
            </w:tcBorders>
            <w:hideMark/>
          </w:tcPr>
          <w:p w14:paraId="3F6EDE36"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4</w:t>
            </w:r>
          </w:p>
        </w:tc>
        <w:tc>
          <w:tcPr>
            <w:tcW w:w="1301" w:type="dxa"/>
            <w:tcBorders>
              <w:top w:val="single" w:sz="4" w:space="0" w:color="auto"/>
              <w:left w:val="single" w:sz="4" w:space="0" w:color="auto"/>
              <w:bottom w:val="nil"/>
              <w:right w:val="single" w:sz="4" w:space="0" w:color="auto"/>
            </w:tcBorders>
            <w:hideMark/>
          </w:tcPr>
          <w:p w14:paraId="1B4FA37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12</w:t>
            </w:r>
          </w:p>
        </w:tc>
        <w:tc>
          <w:tcPr>
            <w:tcW w:w="4056" w:type="dxa"/>
            <w:tcBorders>
              <w:top w:val="single" w:sz="4" w:space="0" w:color="auto"/>
              <w:left w:val="single" w:sz="4" w:space="0" w:color="auto"/>
              <w:bottom w:val="nil"/>
              <w:right w:val="single" w:sz="4" w:space="0" w:color="auto"/>
            </w:tcBorders>
            <w:hideMark/>
          </w:tcPr>
          <w:p w14:paraId="593E207B"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7CA0BCDC" w14:textId="77777777" w:rsidTr="005130DC">
        <w:trPr>
          <w:trHeight w:val="705"/>
        </w:trPr>
        <w:tc>
          <w:tcPr>
            <w:tcW w:w="567" w:type="dxa"/>
            <w:tcBorders>
              <w:top w:val="single" w:sz="4" w:space="0" w:color="auto"/>
              <w:left w:val="single" w:sz="4" w:space="0" w:color="auto"/>
              <w:bottom w:val="single" w:sz="4" w:space="0" w:color="auto"/>
              <w:right w:val="nil"/>
            </w:tcBorders>
            <w:noWrap/>
            <w:hideMark/>
          </w:tcPr>
          <w:p w14:paraId="6E2FB953"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5</w:t>
            </w:r>
          </w:p>
        </w:tc>
        <w:tc>
          <w:tcPr>
            <w:tcW w:w="5954" w:type="dxa"/>
            <w:gridSpan w:val="2"/>
            <w:tcBorders>
              <w:top w:val="single" w:sz="4" w:space="0" w:color="auto"/>
              <w:left w:val="single" w:sz="4" w:space="0" w:color="auto"/>
              <w:bottom w:val="single" w:sz="4" w:space="0" w:color="auto"/>
              <w:right w:val="single" w:sz="4" w:space="0" w:color="auto"/>
            </w:tcBorders>
            <w:hideMark/>
          </w:tcPr>
          <w:p w14:paraId="37E5A342"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 xml:space="preserve">    Количество введенных банных объектов по программе "100 бань Подмосковья"</w:t>
            </w:r>
          </w:p>
        </w:tc>
        <w:tc>
          <w:tcPr>
            <w:tcW w:w="1241" w:type="dxa"/>
            <w:gridSpan w:val="2"/>
            <w:tcBorders>
              <w:top w:val="single" w:sz="4" w:space="0" w:color="auto"/>
              <w:left w:val="nil"/>
              <w:bottom w:val="single" w:sz="4" w:space="0" w:color="auto"/>
              <w:right w:val="single" w:sz="4" w:space="0" w:color="auto"/>
            </w:tcBorders>
            <w:hideMark/>
          </w:tcPr>
          <w:p w14:paraId="7FB4E96C"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hideMark/>
          </w:tcPr>
          <w:p w14:paraId="5A6BDB41"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hideMark/>
          </w:tcPr>
          <w:p w14:paraId="76C732BD"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hideMark/>
          </w:tcPr>
          <w:p w14:paraId="52F26C9A"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2</w:t>
            </w:r>
          </w:p>
        </w:tc>
        <w:tc>
          <w:tcPr>
            <w:tcW w:w="4056" w:type="dxa"/>
            <w:tcBorders>
              <w:top w:val="single" w:sz="4" w:space="0" w:color="auto"/>
              <w:left w:val="nil"/>
              <w:bottom w:val="single" w:sz="4" w:space="0" w:color="auto"/>
              <w:right w:val="single" w:sz="4" w:space="0" w:color="auto"/>
            </w:tcBorders>
            <w:hideMark/>
          </w:tcPr>
          <w:p w14:paraId="393D382C" w14:textId="21FBFDD4"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Введено в эксплуатацию после капитального ремонта 2 бани: в пос. Дорохово и селе Покровское</w:t>
            </w:r>
          </w:p>
        </w:tc>
      </w:tr>
      <w:tr w:rsidR="003835CC" w:rsidRPr="003835CC" w14:paraId="11A9030A" w14:textId="77777777" w:rsidTr="005130DC">
        <w:trPr>
          <w:trHeight w:val="1687"/>
        </w:trPr>
        <w:tc>
          <w:tcPr>
            <w:tcW w:w="567" w:type="dxa"/>
            <w:tcBorders>
              <w:top w:val="single" w:sz="4" w:space="0" w:color="auto"/>
              <w:left w:val="single" w:sz="4" w:space="0" w:color="auto"/>
              <w:bottom w:val="single" w:sz="4" w:space="0" w:color="auto"/>
              <w:right w:val="single" w:sz="4" w:space="0" w:color="auto"/>
            </w:tcBorders>
            <w:noWrap/>
            <w:hideMark/>
          </w:tcPr>
          <w:p w14:paraId="3D7A2BB3"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6</w:t>
            </w:r>
          </w:p>
        </w:tc>
        <w:tc>
          <w:tcPr>
            <w:tcW w:w="5954" w:type="dxa"/>
            <w:gridSpan w:val="2"/>
            <w:tcBorders>
              <w:top w:val="single" w:sz="4" w:space="0" w:color="auto"/>
              <w:left w:val="nil"/>
              <w:bottom w:val="single" w:sz="4" w:space="0" w:color="auto"/>
              <w:right w:val="single" w:sz="4" w:space="0" w:color="auto"/>
            </w:tcBorders>
            <w:hideMark/>
          </w:tcPr>
          <w:p w14:paraId="12EB3B8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w:t>
            </w:r>
          </w:p>
        </w:tc>
        <w:tc>
          <w:tcPr>
            <w:tcW w:w="1241" w:type="dxa"/>
            <w:gridSpan w:val="2"/>
            <w:tcBorders>
              <w:top w:val="single" w:sz="4" w:space="0" w:color="auto"/>
              <w:left w:val="nil"/>
              <w:bottom w:val="single" w:sz="4" w:space="0" w:color="auto"/>
              <w:right w:val="single" w:sz="4" w:space="0" w:color="auto"/>
            </w:tcBorders>
            <w:hideMark/>
          </w:tcPr>
          <w:p w14:paraId="6557B183"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hideMark/>
          </w:tcPr>
          <w:p w14:paraId="7041D80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w:t>
            </w:r>
          </w:p>
        </w:tc>
        <w:tc>
          <w:tcPr>
            <w:tcW w:w="1368" w:type="dxa"/>
            <w:tcBorders>
              <w:top w:val="single" w:sz="4" w:space="0" w:color="auto"/>
              <w:left w:val="nil"/>
              <w:bottom w:val="single" w:sz="4" w:space="0" w:color="auto"/>
              <w:right w:val="single" w:sz="4" w:space="0" w:color="auto"/>
            </w:tcBorders>
            <w:hideMark/>
          </w:tcPr>
          <w:p w14:paraId="2908DAB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70</w:t>
            </w:r>
          </w:p>
        </w:tc>
        <w:tc>
          <w:tcPr>
            <w:tcW w:w="1301" w:type="dxa"/>
            <w:tcBorders>
              <w:top w:val="single" w:sz="4" w:space="0" w:color="auto"/>
              <w:left w:val="nil"/>
              <w:bottom w:val="single" w:sz="4" w:space="0" w:color="auto"/>
              <w:right w:val="single" w:sz="4" w:space="0" w:color="auto"/>
            </w:tcBorders>
            <w:hideMark/>
          </w:tcPr>
          <w:p w14:paraId="53BC2AA6"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70</w:t>
            </w:r>
          </w:p>
        </w:tc>
        <w:tc>
          <w:tcPr>
            <w:tcW w:w="4056" w:type="dxa"/>
            <w:tcBorders>
              <w:top w:val="single" w:sz="4" w:space="0" w:color="auto"/>
              <w:left w:val="nil"/>
              <w:bottom w:val="single" w:sz="4" w:space="0" w:color="auto"/>
              <w:right w:val="single" w:sz="4" w:space="0" w:color="auto"/>
            </w:tcBorders>
            <w:hideMark/>
          </w:tcPr>
          <w:p w14:paraId="74BCFFAA"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797D7960" w14:textId="77777777" w:rsidTr="005130DC">
        <w:trPr>
          <w:trHeight w:val="706"/>
        </w:trPr>
        <w:tc>
          <w:tcPr>
            <w:tcW w:w="567" w:type="dxa"/>
            <w:tcBorders>
              <w:top w:val="nil"/>
              <w:left w:val="single" w:sz="4" w:space="0" w:color="auto"/>
              <w:bottom w:val="single" w:sz="4" w:space="0" w:color="auto"/>
              <w:right w:val="single" w:sz="4" w:space="0" w:color="auto"/>
            </w:tcBorders>
            <w:noWrap/>
            <w:hideMark/>
          </w:tcPr>
          <w:p w14:paraId="1BE647DD"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7</w:t>
            </w:r>
          </w:p>
        </w:tc>
        <w:tc>
          <w:tcPr>
            <w:tcW w:w="5954" w:type="dxa"/>
            <w:gridSpan w:val="2"/>
            <w:tcBorders>
              <w:top w:val="nil"/>
              <w:left w:val="nil"/>
              <w:bottom w:val="single" w:sz="4" w:space="0" w:color="auto"/>
              <w:right w:val="single" w:sz="4" w:space="0" w:color="auto"/>
            </w:tcBorders>
            <w:hideMark/>
          </w:tcPr>
          <w:p w14:paraId="6C5FA9B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Приоритетный показатель 2019</w:t>
            </w:r>
            <w:r w:rsidRPr="003835CC">
              <w:rPr>
                <w:rFonts w:ascii="Times New Roman" w:eastAsia="Calibri" w:hAnsi="Times New Roman" w:cs="Times New Roman"/>
                <w:sz w:val="20"/>
                <w:szCs w:val="20"/>
              </w:rPr>
              <w:t xml:space="preserve"> Доля обращений по вопросу защиты прав потребителей от общего количества поступивших обращений</w:t>
            </w:r>
          </w:p>
        </w:tc>
        <w:tc>
          <w:tcPr>
            <w:tcW w:w="1241" w:type="dxa"/>
            <w:gridSpan w:val="2"/>
            <w:tcBorders>
              <w:top w:val="nil"/>
              <w:left w:val="nil"/>
              <w:bottom w:val="single" w:sz="4" w:space="0" w:color="auto"/>
              <w:right w:val="single" w:sz="4" w:space="0" w:color="auto"/>
            </w:tcBorders>
            <w:hideMark/>
          </w:tcPr>
          <w:p w14:paraId="2CFF0024"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nil"/>
              <w:left w:val="nil"/>
              <w:bottom w:val="single" w:sz="4" w:space="0" w:color="auto"/>
              <w:right w:val="single" w:sz="4" w:space="0" w:color="auto"/>
            </w:tcBorders>
            <w:hideMark/>
          </w:tcPr>
          <w:p w14:paraId="4DB5282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w:t>
            </w:r>
          </w:p>
        </w:tc>
        <w:tc>
          <w:tcPr>
            <w:tcW w:w="1368" w:type="dxa"/>
            <w:tcBorders>
              <w:top w:val="nil"/>
              <w:left w:val="nil"/>
              <w:bottom w:val="single" w:sz="4" w:space="0" w:color="auto"/>
              <w:right w:val="single" w:sz="4" w:space="0" w:color="auto"/>
            </w:tcBorders>
            <w:hideMark/>
          </w:tcPr>
          <w:p w14:paraId="39D1B65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301" w:type="dxa"/>
            <w:tcBorders>
              <w:top w:val="nil"/>
              <w:left w:val="nil"/>
              <w:bottom w:val="single" w:sz="4" w:space="0" w:color="auto"/>
              <w:right w:val="single" w:sz="4" w:space="0" w:color="auto"/>
            </w:tcBorders>
            <w:hideMark/>
          </w:tcPr>
          <w:p w14:paraId="3D4DB3A0"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4056" w:type="dxa"/>
            <w:tcBorders>
              <w:top w:val="nil"/>
              <w:left w:val="nil"/>
              <w:bottom w:val="single" w:sz="4" w:space="0" w:color="auto"/>
              <w:right w:val="single" w:sz="4" w:space="0" w:color="auto"/>
            </w:tcBorders>
            <w:hideMark/>
          </w:tcPr>
          <w:p w14:paraId="68F0D08C"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0C6A6183" w14:textId="77777777" w:rsidTr="005130DC">
        <w:trPr>
          <w:trHeight w:val="761"/>
        </w:trPr>
        <w:tc>
          <w:tcPr>
            <w:tcW w:w="567" w:type="dxa"/>
            <w:tcBorders>
              <w:top w:val="single" w:sz="4" w:space="0" w:color="auto"/>
              <w:left w:val="single" w:sz="4" w:space="0" w:color="auto"/>
              <w:bottom w:val="single" w:sz="4" w:space="0" w:color="auto"/>
              <w:right w:val="single" w:sz="4" w:space="0" w:color="auto"/>
            </w:tcBorders>
            <w:noWrap/>
            <w:hideMark/>
          </w:tcPr>
          <w:p w14:paraId="5DA65501"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lastRenderedPageBreak/>
              <w:t>8</w:t>
            </w:r>
          </w:p>
        </w:tc>
        <w:tc>
          <w:tcPr>
            <w:tcW w:w="5954" w:type="dxa"/>
            <w:gridSpan w:val="2"/>
            <w:tcBorders>
              <w:top w:val="single" w:sz="4" w:space="0" w:color="auto"/>
              <w:left w:val="single" w:sz="4" w:space="0" w:color="auto"/>
              <w:bottom w:val="single" w:sz="4" w:space="0" w:color="auto"/>
              <w:right w:val="single" w:sz="4" w:space="0" w:color="auto"/>
            </w:tcBorders>
            <w:hideMark/>
          </w:tcPr>
          <w:p w14:paraId="5117EE64"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Доля ликвидированных нестационарных объектов, не соответствующих требованиям законодательства, от общего количества выявленных несанкционированных</w:t>
            </w:r>
          </w:p>
        </w:tc>
        <w:tc>
          <w:tcPr>
            <w:tcW w:w="1241" w:type="dxa"/>
            <w:gridSpan w:val="2"/>
            <w:tcBorders>
              <w:top w:val="single" w:sz="4" w:space="0" w:color="auto"/>
              <w:left w:val="single" w:sz="4" w:space="0" w:color="auto"/>
              <w:bottom w:val="single" w:sz="4" w:space="0" w:color="auto"/>
              <w:right w:val="single" w:sz="4" w:space="0" w:color="auto"/>
            </w:tcBorders>
            <w:hideMark/>
          </w:tcPr>
          <w:p w14:paraId="1E2142CE"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single" w:sz="4" w:space="0" w:color="auto"/>
              <w:left w:val="single" w:sz="4" w:space="0" w:color="auto"/>
              <w:bottom w:val="single" w:sz="4" w:space="0" w:color="auto"/>
              <w:right w:val="single" w:sz="4" w:space="0" w:color="auto"/>
            </w:tcBorders>
            <w:hideMark/>
          </w:tcPr>
          <w:p w14:paraId="7D0C8F75"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100</w:t>
            </w:r>
          </w:p>
        </w:tc>
        <w:tc>
          <w:tcPr>
            <w:tcW w:w="1368" w:type="dxa"/>
            <w:tcBorders>
              <w:top w:val="single" w:sz="4" w:space="0" w:color="auto"/>
              <w:left w:val="single" w:sz="4" w:space="0" w:color="auto"/>
              <w:bottom w:val="single" w:sz="4" w:space="0" w:color="auto"/>
              <w:right w:val="single" w:sz="4" w:space="0" w:color="auto"/>
            </w:tcBorders>
            <w:hideMark/>
          </w:tcPr>
          <w:p w14:paraId="65E8654D"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100</w:t>
            </w:r>
          </w:p>
        </w:tc>
        <w:tc>
          <w:tcPr>
            <w:tcW w:w="1301" w:type="dxa"/>
            <w:tcBorders>
              <w:top w:val="single" w:sz="4" w:space="0" w:color="auto"/>
              <w:left w:val="single" w:sz="4" w:space="0" w:color="auto"/>
              <w:bottom w:val="single" w:sz="4" w:space="0" w:color="auto"/>
              <w:right w:val="single" w:sz="4" w:space="0" w:color="auto"/>
            </w:tcBorders>
            <w:hideMark/>
          </w:tcPr>
          <w:p w14:paraId="1F832719"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100</w:t>
            </w:r>
          </w:p>
        </w:tc>
        <w:tc>
          <w:tcPr>
            <w:tcW w:w="4056" w:type="dxa"/>
            <w:tcBorders>
              <w:top w:val="single" w:sz="4" w:space="0" w:color="auto"/>
              <w:left w:val="single" w:sz="4" w:space="0" w:color="auto"/>
              <w:bottom w:val="single" w:sz="4" w:space="0" w:color="auto"/>
              <w:right w:val="single" w:sz="4" w:space="0" w:color="auto"/>
            </w:tcBorders>
            <w:hideMark/>
          </w:tcPr>
          <w:p w14:paraId="057FA1AF"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xml:space="preserve">На территории округа не выявлены </w:t>
            </w:r>
            <w:proofErr w:type="spellStart"/>
            <w:r w:rsidRPr="003835CC">
              <w:rPr>
                <w:rFonts w:ascii="Times New Roman" w:eastAsia="Calibri" w:hAnsi="Times New Roman" w:cs="Times New Roman"/>
                <w:sz w:val="20"/>
                <w:szCs w:val="20"/>
              </w:rPr>
              <w:t>несанкционированно</w:t>
            </w:r>
            <w:proofErr w:type="spellEnd"/>
            <w:r w:rsidRPr="003835CC">
              <w:rPr>
                <w:rFonts w:ascii="Times New Roman" w:eastAsia="Calibri" w:hAnsi="Times New Roman" w:cs="Times New Roman"/>
                <w:sz w:val="20"/>
                <w:szCs w:val="20"/>
              </w:rPr>
              <w:t xml:space="preserve"> размещенные нестационарные торговые объекты</w:t>
            </w:r>
          </w:p>
        </w:tc>
      </w:tr>
      <w:tr w:rsidR="003835CC" w:rsidRPr="003835CC" w14:paraId="2BDAC863" w14:textId="77777777" w:rsidTr="005130DC">
        <w:trPr>
          <w:trHeight w:val="1631"/>
        </w:trPr>
        <w:tc>
          <w:tcPr>
            <w:tcW w:w="567" w:type="dxa"/>
            <w:tcBorders>
              <w:top w:val="single" w:sz="4" w:space="0" w:color="auto"/>
              <w:left w:val="single" w:sz="4" w:space="0" w:color="auto"/>
              <w:bottom w:val="single" w:sz="4" w:space="0" w:color="auto"/>
              <w:right w:val="single" w:sz="4" w:space="0" w:color="auto"/>
            </w:tcBorders>
            <w:noWrap/>
            <w:hideMark/>
          </w:tcPr>
          <w:p w14:paraId="682B9523"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9</w:t>
            </w:r>
          </w:p>
        </w:tc>
        <w:tc>
          <w:tcPr>
            <w:tcW w:w="5954" w:type="dxa"/>
            <w:gridSpan w:val="2"/>
            <w:tcBorders>
              <w:top w:val="single" w:sz="4" w:space="0" w:color="auto"/>
              <w:left w:val="nil"/>
              <w:bottom w:val="single" w:sz="4" w:space="0" w:color="auto"/>
              <w:right w:val="single" w:sz="4" w:space="0" w:color="auto"/>
            </w:tcBorders>
            <w:hideMark/>
          </w:tcPr>
          <w:p w14:paraId="6B05428B"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241" w:type="dxa"/>
            <w:gridSpan w:val="2"/>
            <w:tcBorders>
              <w:top w:val="single" w:sz="4" w:space="0" w:color="auto"/>
              <w:left w:val="nil"/>
              <w:bottom w:val="single" w:sz="4" w:space="0" w:color="auto"/>
              <w:right w:val="single" w:sz="4" w:space="0" w:color="auto"/>
            </w:tcBorders>
            <w:hideMark/>
          </w:tcPr>
          <w:p w14:paraId="43D6BEBD"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 в неделю</w:t>
            </w:r>
          </w:p>
        </w:tc>
        <w:tc>
          <w:tcPr>
            <w:tcW w:w="1248" w:type="dxa"/>
            <w:tcBorders>
              <w:top w:val="single" w:sz="4" w:space="0" w:color="auto"/>
              <w:left w:val="nil"/>
              <w:bottom w:val="single" w:sz="4" w:space="0" w:color="auto"/>
              <w:right w:val="single" w:sz="4" w:space="0" w:color="auto"/>
            </w:tcBorders>
            <w:hideMark/>
          </w:tcPr>
          <w:p w14:paraId="20603666"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368" w:type="dxa"/>
            <w:tcBorders>
              <w:top w:val="single" w:sz="4" w:space="0" w:color="auto"/>
              <w:left w:val="nil"/>
              <w:bottom w:val="single" w:sz="4" w:space="0" w:color="auto"/>
              <w:right w:val="single" w:sz="4" w:space="0" w:color="auto"/>
            </w:tcBorders>
            <w:hideMark/>
          </w:tcPr>
          <w:p w14:paraId="2613A37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301" w:type="dxa"/>
            <w:tcBorders>
              <w:top w:val="single" w:sz="4" w:space="0" w:color="auto"/>
              <w:left w:val="nil"/>
              <w:bottom w:val="single" w:sz="4" w:space="0" w:color="auto"/>
              <w:right w:val="single" w:sz="4" w:space="0" w:color="auto"/>
            </w:tcBorders>
            <w:hideMark/>
          </w:tcPr>
          <w:p w14:paraId="5A7235B0"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4056" w:type="dxa"/>
            <w:tcBorders>
              <w:top w:val="single" w:sz="4" w:space="0" w:color="auto"/>
              <w:left w:val="nil"/>
              <w:bottom w:val="single" w:sz="4" w:space="0" w:color="auto"/>
              <w:right w:val="single" w:sz="4" w:space="0" w:color="auto"/>
            </w:tcBorders>
            <w:hideMark/>
          </w:tcPr>
          <w:p w14:paraId="6A8282A4"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По итогам аукциона на частичную компенсацию транспортных расходов организаций и ИП по доставке продовольственных товаров в сельские населенные пункты заключен муниципальный контракт с ООО «</w:t>
            </w:r>
            <w:proofErr w:type="spellStart"/>
            <w:r w:rsidRPr="003835CC">
              <w:rPr>
                <w:rFonts w:ascii="Times New Roman" w:eastAsia="Calibri" w:hAnsi="Times New Roman" w:cs="Times New Roman"/>
                <w:sz w:val="20"/>
                <w:szCs w:val="20"/>
              </w:rPr>
              <w:t>Рузское</w:t>
            </w:r>
            <w:proofErr w:type="spellEnd"/>
            <w:r w:rsidRPr="003835CC">
              <w:rPr>
                <w:rFonts w:ascii="Times New Roman" w:eastAsia="Calibri" w:hAnsi="Times New Roman" w:cs="Times New Roman"/>
                <w:sz w:val="20"/>
                <w:szCs w:val="20"/>
              </w:rPr>
              <w:t xml:space="preserve"> Подворье» №Ф.2019.187607 от 22.04.2019</w:t>
            </w:r>
          </w:p>
        </w:tc>
      </w:tr>
      <w:tr w:rsidR="003835CC" w:rsidRPr="003835CC" w14:paraId="69D9DDCD" w14:textId="77777777" w:rsidTr="005130DC">
        <w:trPr>
          <w:trHeight w:val="501"/>
        </w:trPr>
        <w:tc>
          <w:tcPr>
            <w:tcW w:w="567" w:type="dxa"/>
            <w:tcBorders>
              <w:top w:val="nil"/>
              <w:left w:val="single" w:sz="4" w:space="0" w:color="auto"/>
              <w:bottom w:val="single" w:sz="4" w:space="0" w:color="auto"/>
              <w:right w:val="single" w:sz="4" w:space="0" w:color="auto"/>
            </w:tcBorders>
            <w:noWrap/>
            <w:hideMark/>
          </w:tcPr>
          <w:p w14:paraId="03464CA5"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10</w:t>
            </w:r>
          </w:p>
        </w:tc>
        <w:tc>
          <w:tcPr>
            <w:tcW w:w="5954" w:type="dxa"/>
            <w:gridSpan w:val="2"/>
            <w:tcBorders>
              <w:top w:val="nil"/>
              <w:left w:val="nil"/>
              <w:bottom w:val="single" w:sz="4" w:space="0" w:color="auto"/>
              <w:right w:val="single" w:sz="4" w:space="0" w:color="auto"/>
            </w:tcBorders>
            <w:hideMark/>
          </w:tcPr>
          <w:p w14:paraId="3AF6FEC7"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Количество проведенных ярмарок на одно место, включенное в сводный перечень мест для проведения ярмарок</w:t>
            </w:r>
          </w:p>
        </w:tc>
        <w:tc>
          <w:tcPr>
            <w:tcW w:w="1241" w:type="dxa"/>
            <w:gridSpan w:val="2"/>
            <w:tcBorders>
              <w:top w:val="nil"/>
              <w:left w:val="nil"/>
              <w:bottom w:val="single" w:sz="4" w:space="0" w:color="auto"/>
              <w:right w:val="single" w:sz="4" w:space="0" w:color="auto"/>
            </w:tcBorders>
            <w:hideMark/>
          </w:tcPr>
          <w:p w14:paraId="3098F1E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Единица</w:t>
            </w:r>
          </w:p>
        </w:tc>
        <w:tc>
          <w:tcPr>
            <w:tcW w:w="1248" w:type="dxa"/>
            <w:tcBorders>
              <w:top w:val="nil"/>
              <w:left w:val="nil"/>
              <w:bottom w:val="single" w:sz="4" w:space="0" w:color="auto"/>
              <w:right w:val="single" w:sz="4" w:space="0" w:color="auto"/>
            </w:tcBorders>
            <w:hideMark/>
          </w:tcPr>
          <w:p w14:paraId="76854B69"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40,91</w:t>
            </w:r>
          </w:p>
        </w:tc>
        <w:tc>
          <w:tcPr>
            <w:tcW w:w="1368" w:type="dxa"/>
            <w:tcBorders>
              <w:top w:val="nil"/>
              <w:left w:val="nil"/>
              <w:bottom w:val="single" w:sz="4" w:space="0" w:color="auto"/>
              <w:right w:val="single" w:sz="4" w:space="0" w:color="auto"/>
            </w:tcBorders>
            <w:hideMark/>
          </w:tcPr>
          <w:p w14:paraId="72AAFE31"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16</w:t>
            </w:r>
          </w:p>
        </w:tc>
        <w:tc>
          <w:tcPr>
            <w:tcW w:w="1301" w:type="dxa"/>
            <w:tcBorders>
              <w:top w:val="nil"/>
              <w:left w:val="nil"/>
              <w:bottom w:val="single" w:sz="4" w:space="0" w:color="auto"/>
              <w:right w:val="single" w:sz="4" w:space="0" w:color="auto"/>
            </w:tcBorders>
            <w:hideMark/>
          </w:tcPr>
          <w:p w14:paraId="24E6922B"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17,25</w:t>
            </w:r>
          </w:p>
        </w:tc>
        <w:tc>
          <w:tcPr>
            <w:tcW w:w="4056" w:type="dxa"/>
            <w:tcBorders>
              <w:top w:val="nil"/>
              <w:left w:val="nil"/>
              <w:bottom w:val="single" w:sz="4" w:space="0" w:color="auto"/>
              <w:right w:val="single" w:sz="4" w:space="0" w:color="auto"/>
            </w:tcBorders>
            <w:hideMark/>
          </w:tcPr>
          <w:p w14:paraId="3C82328B"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60F7E9C0" w14:textId="77777777" w:rsidTr="005130DC">
        <w:trPr>
          <w:trHeight w:val="728"/>
        </w:trPr>
        <w:tc>
          <w:tcPr>
            <w:tcW w:w="567" w:type="dxa"/>
            <w:tcBorders>
              <w:top w:val="nil"/>
              <w:left w:val="single" w:sz="4" w:space="0" w:color="auto"/>
              <w:bottom w:val="single" w:sz="4" w:space="0" w:color="auto"/>
              <w:right w:val="single" w:sz="4" w:space="0" w:color="auto"/>
            </w:tcBorders>
            <w:noWrap/>
            <w:hideMark/>
          </w:tcPr>
          <w:p w14:paraId="661F0379"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11</w:t>
            </w:r>
          </w:p>
        </w:tc>
        <w:tc>
          <w:tcPr>
            <w:tcW w:w="5954" w:type="dxa"/>
            <w:gridSpan w:val="2"/>
            <w:tcBorders>
              <w:top w:val="nil"/>
              <w:left w:val="nil"/>
              <w:bottom w:val="single" w:sz="4" w:space="0" w:color="auto"/>
              <w:right w:val="single" w:sz="4" w:space="0" w:color="auto"/>
            </w:tcBorders>
            <w:hideMark/>
          </w:tcPr>
          <w:p w14:paraId="4ED5186A"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Обеспеченность предприятиями бытового обслуживания</w:t>
            </w:r>
          </w:p>
        </w:tc>
        <w:tc>
          <w:tcPr>
            <w:tcW w:w="1241" w:type="dxa"/>
            <w:gridSpan w:val="2"/>
            <w:tcBorders>
              <w:top w:val="nil"/>
              <w:left w:val="nil"/>
              <w:bottom w:val="single" w:sz="4" w:space="0" w:color="auto"/>
              <w:right w:val="single" w:sz="4" w:space="0" w:color="auto"/>
            </w:tcBorders>
            <w:hideMark/>
          </w:tcPr>
          <w:p w14:paraId="60168415"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раб. мест /на 1000 жителей</w:t>
            </w:r>
          </w:p>
        </w:tc>
        <w:tc>
          <w:tcPr>
            <w:tcW w:w="1248" w:type="dxa"/>
            <w:tcBorders>
              <w:top w:val="nil"/>
              <w:left w:val="nil"/>
              <w:bottom w:val="single" w:sz="4" w:space="0" w:color="auto"/>
              <w:right w:val="single" w:sz="4" w:space="0" w:color="auto"/>
            </w:tcBorders>
            <w:hideMark/>
          </w:tcPr>
          <w:p w14:paraId="5AD5F0D8"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7,97</w:t>
            </w:r>
          </w:p>
        </w:tc>
        <w:tc>
          <w:tcPr>
            <w:tcW w:w="1368" w:type="dxa"/>
            <w:tcBorders>
              <w:top w:val="nil"/>
              <w:left w:val="nil"/>
              <w:bottom w:val="single" w:sz="4" w:space="0" w:color="auto"/>
              <w:right w:val="single" w:sz="4" w:space="0" w:color="auto"/>
            </w:tcBorders>
            <w:hideMark/>
          </w:tcPr>
          <w:p w14:paraId="5C8578CA"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7,95</w:t>
            </w:r>
          </w:p>
        </w:tc>
        <w:tc>
          <w:tcPr>
            <w:tcW w:w="1301" w:type="dxa"/>
            <w:tcBorders>
              <w:top w:val="nil"/>
              <w:left w:val="nil"/>
              <w:bottom w:val="single" w:sz="4" w:space="0" w:color="auto"/>
              <w:right w:val="single" w:sz="4" w:space="0" w:color="auto"/>
            </w:tcBorders>
            <w:hideMark/>
          </w:tcPr>
          <w:p w14:paraId="0777D3E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8,5</w:t>
            </w:r>
          </w:p>
        </w:tc>
        <w:tc>
          <w:tcPr>
            <w:tcW w:w="4056" w:type="dxa"/>
            <w:tcBorders>
              <w:top w:val="nil"/>
              <w:left w:val="nil"/>
              <w:bottom w:val="single" w:sz="4" w:space="0" w:color="auto"/>
              <w:right w:val="single" w:sz="4" w:space="0" w:color="auto"/>
            </w:tcBorders>
            <w:hideMark/>
          </w:tcPr>
          <w:p w14:paraId="1B09C5DA"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xml:space="preserve">За 2019 год прирост рабочих мест составил 524 единицы. </w:t>
            </w:r>
          </w:p>
        </w:tc>
      </w:tr>
      <w:tr w:rsidR="003835CC" w:rsidRPr="003835CC" w14:paraId="2C9BFF55" w14:textId="77777777" w:rsidTr="005130DC">
        <w:trPr>
          <w:trHeight w:val="755"/>
        </w:trPr>
        <w:tc>
          <w:tcPr>
            <w:tcW w:w="567" w:type="dxa"/>
            <w:tcBorders>
              <w:top w:val="nil"/>
              <w:left w:val="single" w:sz="4" w:space="0" w:color="auto"/>
              <w:bottom w:val="single" w:sz="4" w:space="0" w:color="auto"/>
              <w:right w:val="single" w:sz="4" w:space="0" w:color="auto"/>
            </w:tcBorders>
            <w:noWrap/>
            <w:hideMark/>
          </w:tcPr>
          <w:p w14:paraId="21CF5560"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12</w:t>
            </w:r>
          </w:p>
        </w:tc>
        <w:tc>
          <w:tcPr>
            <w:tcW w:w="5954" w:type="dxa"/>
            <w:gridSpan w:val="2"/>
            <w:tcBorders>
              <w:top w:val="nil"/>
              <w:left w:val="nil"/>
              <w:bottom w:val="single" w:sz="4" w:space="0" w:color="auto"/>
              <w:right w:val="single" w:sz="4" w:space="0" w:color="auto"/>
            </w:tcBorders>
            <w:hideMark/>
          </w:tcPr>
          <w:p w14:paraId="2A0B098F"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Обеспеченность населения услугами общественного питания</w:t>
            </w:r>
          </w:p>
        </w:tc>
        <w:tc>
          <w:tcPr>
            <w:tcW w:w="1241" w:type="dxa"/>
            <w:gridSpan w:val="2"/>
            <w:tcBorders>
              <w:top w:val="nil"/>
              <w:left w:val="nil"/>
              <w:bottom w:val="single" w:sz="4" w:space="0" w:color="auto"/>
              <w:right w:val="single" w:sz="4" w:space="0" w:color="auto"/>
            </w:tcBorders>
            <w:hideMark/>
          </w:tcPr>
          <w:p w14:paraId="047A89F2"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Пос. мест /на 1000 жите</w:t>
            </w:r>
            <w:r w:rsidRPr="003835CC">
              <w:rPr>
                <w:rFonts w:ascii="Times New Roman" w:eastAsia="Calibri" w:hAnsi="Times New Roman" w:cs="Times New Roman"/>
                <w:sz w:val="20"/>
                <w:szCs w:val="20"/>
              </w:rPr>
              <w:softHyphen/>
              <w:t>лей</w:t>
            </w:r>
          </w:p>
        </w:tc>
        <w:tc>
          <w:tcPr>
            <w:tcW w:w="1248" w:type="dxa"/>
            <w:tcBorders>
              <w:top w:val="nil"/>
              <w:left w:val="nil"/>
              <w:bottom w:val="single" w:sz="4" w:space="0" w:color="auto"/>
              <w:right w:val="single" w:sz="4" w:space="0" w:color="auto"/>
            </w:tcBorders>
            <w:hideMark/>
          </w:tcPr>
          <w:p w14:paraId="6C0AB7F7"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50,07</w:t>
            </w:r>
          </w:p>
        </w:tc>
        <w:tc>
          <w:tcPr>
            <w:tcW w:w="1368" w:type="dxa"/>
            <w:tcBorders>
              <w:top w:val="nil"/>
              <w:left w:val="nil"/>
              <w:bottom w:val="single" w:sz="4" w:space="0" w:color="auto"/>
              <w:right w:val="single" w:sz="4" w:space="0" w:color="auto"/>
            </w:tcBorders>
            <w:hideMark/>
          </w:tcPr>
          <w:p w14:paraId="724081A1"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53,24</w:t>
            </w:r>
          </w:p>
        </w:tc>
        <w:tc>
          <w:tcPr>
            <w:tcW w:w="1301" w:type="dxa"/>
            <w:tcBorders>
              <w:top w:val="nil"/>
              <w:left w:val="nil"/>
              <w:bottom w:val="single" w:sz="4" w:space="0" w:color="auto"/>
              <w:right w:val="single" w:sz="4" w:space="0" w:color="auto"/>
            </w:tcBorders>
            <w:hideMark/>
          </w:tcPr>
          <w:p w14:paraId="2FB9E3EB"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58,8</w:t>
            </w:r>
          </w:p>
        </w:tc>
        <w:tc>
          <w:tcPr>
            <w:tcW w:w="4056" w:type="dxa"/>
            <w:tcBorders>
              <w:top w:val="nil"/>
              <w:left w:val="nil"/>
              <w:bottom w:val="single" w:sz="4" w:space="0" w:color="auto"/>
              <w:right w:val="single" w:sz="4" w:space="0" w:color="auto"/>
            </w:tcBorders>
            <w:hideMark/>
          </w:tcPr>
          <w:p w14:paraId="09696D8A"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xml:space="preserve">Обеспеченность населения услугами общественного питания на 31.12.2019 года составил 3593 пос. мест. </w:t>
            </w:r>
          </w:p>
        </w:tc>
      </w:tr>
      <w:tr w:rsidR="003835CC" w:rsidRPr="003835CC" w14:paraId="3F5EBD6C" w14:textId="77777777" w:rsidTr="005130DC">
        <w:trPr>
          <w:trHeight w:val="300"/>
        </w:trPr>
        <w:tc>
          <w:tcPr>
            <w:tcW w:w="567" w:type="dxa"/>
            <w:tcBorders>
              <w:top w:val="nil"/>
              <w:left w:val="single" w:sz="4" w:space="0" w:color="auto"/>
              <w:bottom w:val="nil"/>
              <w:right w:val="single" w:sz="4" w:space="0" w:color="auto"/>
            </w:tcBorders>
            <w:shd w:val="clear" w:color="auto" w:fill="F2F2F2" w:themeFill="background1" w:themeFillShade="F2"/>
            <w:noWrap/>
            <w:vAlign w:val="bottom"/>
            <w:hideMark/>
          </w:tcPr>
          <w:p w14:paraId="779F1C31"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6.5.</w:t>
            </w:r>
          </w:p>
        </w:tc>
        <w:tc>
          <w:tcPr>
            <w:tcW w:w="15168" w:type="dxa"/>
            <w:gridSpan w:val="8"/>
            <w:tcBorders>
              <w:top w:val="single" w:sz="4" w:space="0" w:color="auto"/>
              <w:left w:val="nil"/>
              <w:bottom w:val="nil"/>
              <w:right w:val="single" w:sz="4" w:space="0" w:color="000000"/>
            </w:tcBorders>
            <w:shd w:val="clear" w:color="auto" w:fill="F2F2F2" w:themeFill="background1" w:themeFillShade="F2"/>
            <w:noWrap/>
            <w:vAlign w:val="bottom"/>
            <w:hideMark/>
          </w:tcPr>
          <w:p w14:paraId="2E098C79" w14:textId="77777777"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Подпрограмма 5 "Развитие похоронного дела в Рузском городском округе"</w:t>
            </w:r>
          </w:p>
        </w:tc>
      </w:tr>
      <w:tr w:rsidR="003835CC" w:rsidRPr="003835CC" w14:paraId="08F4A2E4" w14:textId="77777777" w:rsidTr="005130DC">
        <w:trPr>
          <w:trHeight w:val="954"/>
        </w:trPr>
        <w:tc>
          <w:tcPr>
            <w:tcW w:w="567" w:type="dxa"/>
            <w:tcBorders>
              <w:top w:val="single" w:sz="4" w:space="0" w:color="auto"/>
              <w:left w:val="single" w:sz="4" w:space="0" w:color="auto"/>
              <w:bottom w:val="single" w:sz="4" w:space="0" w:color="auto"/>
              <w:right w:val="single" w:sz="4" w:space="0" w:color="auto"/>
            </w:tcBorders>
            <w:noWrap/>
            <w:hideMark/>
          </w:tcPr>
          <w:p w14:paraId="3095AC4E"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5954" w:type="dxa"/>
            <w:gridSpan w:val="2"/>
            <w:tcBorders>
              <w:top w:val="single" w:sz="4" w:space="0" w:color="auto"/>
              <w:left w:val="nil"/>
              <w:bottom w:val="single" w:sz="4" w:space="0" w:color="auto"/>
              <w:right w:val="single" w:sz="4" w:space="0" w:color="auto"/>
            </w:tcBorders>
            <w:hideMark/>
          </w:tcPr>
          <w:p w14:paraId="78FFFE87"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 xml:space="preserve">   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w:t>
            </w:r>
          </w:p>
        </w:tc>
        <w:tc>
          <w:tcPr>
            <w:tcW w:w="1241" w:type="dxa"/>
            <w:gridSpan w:val="2"/>
            <w:tcBorders>
              <w:top w:val="single" w:sz="4" w:space="0" w:color="auto"/>
              <w:left w:val="nil"/>
              <w:bottom w:val="single" w:sz="4" w:space="0" w:color="auto"/>
              <w:right w:val="single" w:sz="4" w:space="0" w:color="auto"/>
            </w:tcBorders>
            <w:hideMark/>
          </w:tcPr>
          <w:p w14:paraId="0FD48B37"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hideMark/>
          </w:tcPr>
          <w:p w14:paraId="67ED6E5B"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368" w:type="dxa"/>
            <w:tcBorders>
              <w:top w:val="single" w:sz="4" w:space="0" w:color="auto"/>
              <w:left w:val="nil"/>
              <w:bottom w:val="single" w:sz="4" w:space="0" w:color="auto"/>
              <w:right w:val="single" w:sz="4" w:space="0" w:color="auto"/>
            </w:tcBorders>
            <w:hideMark/>
          </w:tcPr>
          <w:p w14:paraId="1AAF8DCD"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1301" w:type="dxa"/>
            <w:tcBorders>
              <w:top w:val="single" w:sz="4" w:space="0" w:color="auto"/>
              <w:left w:val="nil"/>
              <w:bottom w:val="single" w:sz="4" w:space="0" w:color="auto"/>
              <w:right w:val="single" w:sz="4" w:space="0" w:color="auto"/>
            </w:tcBorders>
            <w:noWrap/>
            <w:hideMark/>
          </w:tcPr>
          <w:p w14:paraId="5BDFA4C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4056" w:type="dxa"/>
            <w:tcBorders>
              <w:top w:val="single" w:sz="4" w:space="0" w:color="auto"/>
              <w:left w:val="nil"/>
              <w:bottom w:val="single" w:sz="4" w:space="0" w:color="auto"/>
              <w:right w:val="single" w:sz="4" w:space="0" w:color="auto"/>
            </w:tcBorders>
            <w:noWrap/>
            <w:hideMark/>
          </w:tcPr>
          <w:p w14:paraId="2DC21036"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2BD1E97E" w14:textId="77777777" w:rsidTr="005130DC">
        <w:trPr>
          <w:trHeight w:val="848"/>
        </w:trPr>
        <w:tc>
          <w:tcPr>
            <w:tcW w:w="567" w:type="dxa"/>
            <w:tcBorders>
              <w:top w:val="nil"/>
              <w:left w:val="single" w:sz="4" w:space="0" w:color="auto"/>
              <w:bottom w:val="single" w:sz="4" w:space="0" w:color="auto"/>
              <w:right w:val="single" w:sz="4" w:space="0" w:color="auto"/>
            </w:tcBorders>
            <w:noWrap/>
            <w:hideMark/>
          </w:tcPr>
          <w:p w14:paraId="2C19ABF1" w14:textId="77777777" w:rsidR="003835CC" w:rsidRPr="00F114E4" w:rsidRDefault="003835CC" w:rsidP="003835CC">
            <w:pPr>
              <w:spacing w:after="0" w:line="240" w:lineRule="auto"/>
              <w:jc w:val="right"/>
              <w:rPr>
                <w:rFonts w:ascii="Times New Roman" w:eastAsia="Calibri" w:hAnsi="Times New Roman" w:cs="Times New Roman"/>
                <w:sz w:val="20"/>
                <w:szCs w:val="20"/>
              </w:rPr>
            </w:pPr>
            <w:r w:rsidRPr="00F114E4">
              <w:rPr>
                <w:rFonts w:ascii="Times New Roman" w:eastAsia="Calibri" w:hAnsi="Times New Roman" w:cs="Times New Roman"/>
                <w:sz w:val="20"/>
                <w:szCs w:val="20"/>
              </w:rPr>
              <w:t>2</w:t>
            </w:r>
          </w:p>
        </w:tc>
        <w:tc>
          <w:tcPr>
            <w:tcW w:w="5954" w:type="dxa"/>
            <w:gridSpan w:val="2"/>
            <w:tcBorders>
              <w:top w:val="nil"/>
              <w:left w:val="nil"/>
              <w:bottom w:val="single" w:sz="4" w:space="0" w:color="auto"/>
              <w:right w:val="single" w:sz="4" w:space="0" w:color="auto"/>
            </w:tcBorders>
            <w:hideMark/>
          </w:tcPr>
          <w:p w14:paraId="6FE60F58"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b/>
                <w:bCs/>
                <w:sz w:val="20"/>
                <w:szCs w:val="20"/>
              </w:rPr>
              <w:t xml:space="preserve">Приоритетный показатель 2019  </w:t>
            </w:r>
            <w:r w:rsidRPr="00F114E4">
              <w:rPr>
                <w:rFonts w:ascii="Times New Roman" w:eastAsia="Calibri" w:hAnsi="Times New Roman" w:cs="Times New Roman"/>
                <w:sz w:val="20"/>
                <w:szCs w:val="20"/>
              </w:rPr>
              <w:t xml:space="preserve"> Чистое кладбище - Доля кладбищ, соответствующих требованиям Порядка деятельности общественных кладбищ и крематориев на территории Московской области</w:t>
            </w:r>
          </w:p>
        </w:tc>
        <w:tc>
          <w:tcPr>
            <w:tcW w:w="1241" w:type="dxa"/>
            <w:gridSpan w:val="2"/>
            <w:tcBorders>
              <w:top w:val="nil"/>
              <w:left w:val="nil"/>
              <w:bottom w:val="single" w:sz="4" w:space="0" w:color="auto"/>
              <w:right w:val="single" w:sz="4" w:space="0" w:color="auto"/>
            </w:tcBorders>
            <w:hideMark/>
          </w:tcPr>
          <w:p w14:paraId="67E79828"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Процент</w:t>
            </w:r>
          </w:p>
        </w:tc>
        <w:tc>
          <w:tcPr>
            <w:tcW w:w="1248" w:type="dxa"/>
            <w:tcBorders>
              <w:top w:val="nil"/>
              <w:left w:val="nil"/>
              <w:bottom w:val="single" w:sz="4" w:space="0" w:color="auto"/>
              <w:right w:val="single" w:sz="4" w:space="0" w:color="auto"/>
            </w:tcBorders>
            <w:hideMark/>
          </w:tcPr>
          <w:p w14:paraId="3AC513AB"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12</w:t>
            </w:r>
          </w:p>
        </w:tc>
        <w:tc>
          <w:tcPr>
            <w:tcW w:w="1368" w:type="dxa"/>
            <w:tcBorders>
              <w:top w:val="nil"/>
              <w:left w:val="nil"/>
              <w:bottom w:val="single" w:sz="4" w:space="0" w:color="auto"/>
              <w:right w:val="single" w:sz="4" w:space="0" w:color="auto"/>
            </w:tcBorders>
            <w:hideMark/>
          </w:tcPr>
          <w:p w14:paraId="3590587F"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28</w:t>
            </w:r>
          </w:p>
        </w:tc>
        <w:tc>
          <w:tcPr>
            <w:tcW w:w="1301" w:type="dxa"/>
            <w:tcBorders>
              <w:top w:val="nil"/>
              <w:left w:val="nil"/>
              <w:bottom w:val="single" w:sz="4" w:space="0" w:color="auto"/>
              <w:right w:val="single" w:sz="4" w:space="0" w:color="auto"/>
            </w:tcBorders>
            <w:hideMark/>
          </w:tcPr>
          <w:p w14:paraId="7D9FBDA6"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27,08</w:t>
            </w:r>
          </w:p>
        </w:tc>
        <w:tc>
          <w:tcPr>
            <w:tcW w:w="4056" w:type="dxa"/>
            <w:tcBorders>
              <w:top w:val="nil"/>
              <w:left w:val="nil"/>
              <w:bottom w:val="single" w:sz="4" w:space="0" w:color="auto"/>
              <w:right w:val="single" w:sz="4" w:space="0" w:color="auto"/>
            </w:tcBorders>
            <w:hideMark/>
          </w:tcPr>
          <w:p w14:paraId="743B8E60"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sz w:val="20"/>
                <w:szCs w:val="20"/>
              </w:rPr>
              <w:t>Наложение земель сельхоз. назначения</w:t>
            </w:r>
            <w:r w:rsidRPr="00F114E4">
              <w:rPr>
                <w:rFonts w:ascii="Times New Roman" w:eastAsia="Calibri" w:hAnsi="Times New Roman" w:cs="Times New Roman"/>
                <w:sz w:val="20"/>
                <w:szCs w:val="20"/>
              </w:rPr>
              <w:br/>
              <w:t xml:space="preserve"> и лесного фонда</w:t>
            </w:r>
          </w:p>
        </w:tc>
      </w:tr>
      <w:tr w:rsidR="003835CC" w:rsidRPr="003835CC" w14:paraId="2ACA40FB" w14:textId="77777777" w:rsidTr="005130DC">
        <w:trPr>
          <w:trHeight w:val="422"/>
        </w:trPr>
        <w:tc>
          <w:tcPr>
            <w:tcW w:w="567" w:type="dxa"/>
            <w:tcBorders>
              <w:top w:val="single" w:sz="4" w:space="0" w:color="auto"/>
              <w:left w:val="single" w:sz="4" w:space="0" w:color="auto"/>
              <w:bottom w:val="single" w:sz="4" w:space="0" w:color="auto"/>
              <w:right w:val="single" w:sz="4" w:space="0" w:color="auto"/>
            </w:tcBorders>
            <w:noWrap/>
            <w:hideMark/>
          </w:tcPr>
          <w:p w14:paraId="2EF760EA" w14:textId="77777777" w:rsidR="003835CC" w:rsidRPr="00F114E4" w:rsidRDefault="003835CC" w:rsidP="003835CC">
            <w:pPr>
              <w:spacing w:after="0" w:line="240" w:lineRule="auto"/>
              <w:jc w:val="right"/>
              <w:rPr>
                <w:rFonts w:ascii="Times New Roman" w:eastAsia="Calibri" w:hAnsi="Times New Roman" w:cs="Times New Roman"/>
                <w:sz w:val="20"/>
                <w:szCs w:val="20"/>
              </w:rPr>
            </w:pPr>
            <w:r w:rsidRPr="00F114E4">
              <w:rPr>
                <w:rFonts w:ascii="Times New Roman" w:eastAsia="Calibri" w:hAnsi="Times New Roman" w:cs="Times New Roman"/>
                <w:sz w:val="20"/>
                <w:szCs w:val="20"/>
              </w:rPr>
              <w:t>3</w:t>
            </w:r>
          </w:p>
        </w:tc>
        <w:tc>
          <w:tcPr>
            <w:tcW w:w="5954" w:type="dxa"/>
            <w:gridSpan w:val="2"/>
            <w:tcBorders>
              <w:top w:val="single" w:sz="4" w:space="0" w:color="auto"/>
              <w:left w:val="single" w:sz="4" w:space="0" w:color="auto"/>
              <w:bottom w:val="single" w:sz="4" w:space="0" w:color="auto"/>
              <w:right w:val="single" w:sz="4" w:space="0" w:color="auto"/>
            </w:tcBorders>
            <w:hideMark/>
          </w:tcPr>
          <w:p w14:paraId="634DB830"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sz w:val="20"/>
                <w:szCs w:val="20"/>
              </w:rPr>
              <w:t>Количество кладбищ, оформленных в муниципальную собственность Рузского городского округа</w:t>
            </w:r>
          </w:p>
        </w:tc>
        <w:tc>
          <w:tcPr>
            <w:tcW w:w="1241" w:type="dxa"/>
            <w:gridSpan w:val="2"/>
            <w:tcBorders>
              <w:top w:val="single" w:sz="4" w:space="0" w:color="auto"/>
              <w:left w:val="single" w:sz="4" w:space="0" w:color="auto"/>
              <w:bottom w:val="single" w:sz="4" w:space="0" w:color="auto"/>
              <w:right w:val="single" w:sz="4" w:space="0" w:color="auto"/>
            </w:tcBorders>
            <w:hideMark/>
          </w:tcPr>
          <w:p w14:paraId="379FF8B5"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Штука</w:t>
            </w:r>
          </w:p>
        </w:tc>
        <w:tc>
          <w:tcPr>
            <w:tcW w:w="1248" w:type="dxa"/>
            <w:tcBorders>
              <w:top w:val="single" w:sz="4" w:space="0" w:color="auto"/>
              <w:left w:val="single" w:sz="4" w:space="0" w:color="auto"/>
              <w:bottom w:val="single" w:sz="4" w:space="0" w:color="auto"/>
              <w:right w:val="single" w:sz="4" w:space="0" w:color="auto"/>
            </w:tcBorders>
            <w:hideMark/>
          </w:tcPr>
          <w:p w14:paraId="0F15077B"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18</w:t>
            </w:r>
          </w:p>
        </w:tc>
        <w:tc>
          <w:tcPr>
            <w:tcW w:w="1368" w:type="dxa"/>
            <w:tcBorders>
              <w:top w:val="single" w:sz="4" w:space="0" w:color="auto"/>
              <w:left w:val="single" w:sz="4" w:space="0" w:color="auto"/>
              <w:bottom w:val="single" w:sz="4" w:space="0" w:color="auto"/>
              <w:right w:val="single" w:sz="4" w:space="0" w:color="auto"/>
            </w:tcBorders>
            <w:hideMark/>
          </w:tcPr>
          <w:p w14:paraId="34CCB75A"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28</w:t>
            </w:r>
          </w:p>
        </w:tc>
        <w:tc>
          <w:tcPr>
            <w:tcW w:w="1301" w:type="dxa"/>
            <w:tcBorders>
              <w:top w:val="single" w:sz="4" w:space="0" w:color="auto"/>
              <w:left w:val="single" w:sz="4" w:space="0" w:color="auto"/>
              <w:bottom w:val="single" w:sz="4" w:space="0" w:color="auto"/>
              <w:right w:val="single" w:sz="4" w:space="0" w:color="auto"/>
            </w:tcBorders>
            <w:hideMark/>
          </w:tcPr>
          <w:p w14:paraId="2CA2BDFB"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25</w:t>
            </w:r>
          </w:p>
        </w:tc>
        <w:tc>
          <w:tcPr>
            <w:tcW w:w="4056" w:type="dxa"/>
            <w:tcBorders>
              <w:top w:val="single" w:sz="4" w:space="0" w:color="auto"/>
              <w:left w:val="single" w:sz="4" w:space="0" w:color="auto"/>
              <w:bottom w:val="single" w:sz="4" w:space="0" w:color="auto"/>
              <w:right w:val="single" w:sz="4" w:space="0" w:color="auto"/>
            </w:tcBorders>
            <w:hideMark/>
          </w:tcPr>
          <w:p w14:paraId="7A5F0831"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sz w:val="20"/>
                <w:szCs w:val="20"/>
              </w:rPr>
              <w:t>Наложение земель сельхоз. назначения</w:t>
            </w:r>
            <w:r w:rsidRPr="00F114E4">
              <w:rPr>
                <w:rFonts w:ascii="Times New Roman" w:eastAsia="Calibri" w:hAnsi="Times New Roman" w:cs="Times New Roman"/>
                <w:sz w:val="20"/>
                <w:szCs w:val="20"/>
              </w:rPr>
              <w:br/>
              <w:t xml:space="preserve"> и лесного фонда</w:t>
            </w:r>
          </w:p>
        </w:tc>
      </w:tr>
      <w:tr w:rsidR="003835CC" w:rsidRPr="003835CC" w14:paraId="1954483E" w14:textId="77777777" w:rsidTr="005130DC">
        <w:trPr>
          <w:trHeight w:val="713"/>
        </w:trPr>
        <w:tc>
          <w:tcPr>
            <w:tcW w:w="567" w:type="dxa"/>
            <w:tcBorders>
              <w:top w:val="single" w:sz="4" w:space="0" w:color="auto"/>
              <w:left w:val="single" w:sz="4" w:space="0" w:color="auto"/>
              <w:bottom w:val="single" w:sz="4" w:space="0" w:color="auto"/>
              <w:right w:val="nil"/>
            </w:tcBorders>
            <w:noWrap/>
            <w:hideMark/>
          </w:tcPr>
          <w:p w14:paraId="2C2B965B"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4</w:t>
            </w:r>
          </w:p>
        </w:tc>
        <w:tc>
          <w:tcPr>
            <w:tcW w:w="5954" w:type="dxa"/>
            <w:gridSpan w:val="2"/>
            <w:tcBorders>
              <w:top w:val="single" w:sz="4" w:space="0" w:color="auto"/>
              <w:left w:val="single" w:sz="4" w:space="0" w:color="auto"/>
              <w:bottom w:val="single" w:sz="4" w:space="0" w:color="auto"/>
              <w:right w:val="single" w:sz="4" w:space="0" w:color="auto"/>
            </w:tcBorders>
            <w:hideMark/>
          </w:tcPr>
          <w:p w14:paraId="1F33EB3D"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Доля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241" w:type="dxa"/>
            <w:gridSpan w:val="2"/>
            <w:tcBorders>
              <w:top w:val="single" w:sz="4" w:space="0" w:color="auto"/>
              <w:left w:val="nil"/>
              <w:bottom w:val="single" w:sz="4" w:space="0" w:color="auto"/>
              <w:right w:val="single" w:sz="4" w:space="0" w:color="auto"/>
            </w:tcBorders>
            <w:hideMark/>
          </w:tcPr>
          <w:p w14:paraId="25D45642"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hideMark/>
          </w:tcPr>
          <w:p w14:paraId="5DFDE64F"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77,7</w:t>
            </w:r>
          </w:p>
        </w:tc>
        <w:tc>
          <w:tcPr>
            <w:tcW w:w="1368" w:type="dxa"/>
            <w:tcBorders>
              <w:top w:val="single" w:sz="4" w:space="0" w:color="auto"/>
              <w:left w:val="nil"/>
              <w:bottom w:val="single" w:sz="4" w:space="0" w:color="auto"/>
              <w:right w:val="single" w:sz="4" w:space="0" w:color="auto"/>
            </w:tcBorders>
            <w:hideMark/>
          </w:tcPr>
          <w:p w14:paraId="707957B6"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90</w:t>
            </w:r>
          </w:p>
        </w:tc>
        <w:tc>
          <w:tcPr>
            <w:tcW w:w="1301" w:type="dxa"/>
            <w:tcBorders>
              <w:top w:val="single" w:sz="4" w:space="0" w:color="auto"/>
              <w:left w:val="nil"/>
              <w:bottom w:val="single" w:sz="4" w:space="0" w:color="auto"/>
              <w:right w:val="single" w:sz="4" w:space="0" w:color="auto"/>
            </w:tcBorders>
            <w:hideMark/>
          </w:tcPr>
          <w:p w14:paraId="7A26DA59"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90,9</w:t>
            </w:r>
          </w:p>
        </w:tc>
        <w:tc>
          <w:tcPr>
            <w:tcW w:w="4056" w:type="dxa"/>
            <w:tcBorders>
              <w:top w:val="single" w:sz="4" w:space="0" w:color="auto"/>
              <w:left w:val="nil"/>
              <w:bottom w:val="single" w:sz="4" w:space="0" w:color="auto"/>
              <w:right w:val="single" w:sz="4" w:space="0" w:color="auto"/>
            </w:tcBorders>
            <w:noWrap/>
            <w:hideMark/>
          </w:tcPr>
          <w:p w14:paraId="3F9384A3"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В РГО  из 11 организаций занимающихся в сфере ритуальных услуг - 10 частных организаций.</w:t>
            </w:r>
          </w:p>
        </w:tc>
      </w:tr>
      <w:tr w:rsidR="003835CC" w:rsidRPr="003835CC" w14:paraId="4420886E" w14:textId="77777777" w:rsidTr="005130DC">
        <w:trPr>
          <w:trHeight w:val="262"/>
        </w:trPr>
        <w:tc>
          <w:tcPr>
            <w:tcW w:w="567" w:type="dxa"/>
            <w:tcBorders>
              <w:top w:val="single" w:sz="4" w:space="0" w:color="auto"/>
              <w:left w:val="single" w:sz="4" w:space="0" w:color="auto"/>
              <w:bottom w:val="single" w:sz="4" w:space="0" w:color="auto"/>
              <w:right w:val="nil"/>
            </w:tcBorders>
            <w:noWrap/>
            <w:hideMark/>
          </w:tcPr>
          <w:p w14:paraId="516442FF"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5</w:t>
            </w:r>
          </w:p>
        </w:tc>
        <w:tc>
          <w:tcPr>
            <w:tcW w:w="5954" w:type="dxa"/>
            <w:gridSpan w:val="2"/>
            <w:tcBorders>
              <w:top w:val="single" w:sz="4" w:space="0" w:color="auto"/>
              <w:left w:val="single" w:sz="4" w:space="0" w:color="auto"/>
              <w:bottom w:val="single" w:sz="4" w:space="0" w:color="auto"/>
              <w:right w:val="single" w:sz="4" w:space="0" w:color="auto"/>
            </w:tcBorders>
            <w:hideMark/>
          </w:tcPr>
          <w:p w14:paraId="0E6B0DA0"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Инвентаризация мест захоронения</w:t>
            </w:r>
          </w:p>
        </w:tc>
        <w:tc>
          <w:tcPr>
            <w:tcW w:w="1241" w:type="dxa"/>
            <w:gridSpan w:val="2"/>
            <w:tcBorders>
              <w:top w:val="single" w:sz="4" w:space="0" w:color="auto"/>
              <w:left w:val="nil"/>
              <w:bottom w:val="single" w:sz="4" w:space="0" w:color="auto"/>
              <w:right w:val="single" w:sz="4" w:space="0" w:color="auto"/>
            </w:tcBorders>
            <w:hideMark/>
          </w:tcPr>
          <w:p w14:paraId="3BF67690"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hideMark/>
          </w:tcPr>
          <w:p w14:paraId="792F3811"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w:t>
            </w:r>
          </w:p>
        </w:tc>
        <w:tc>
          <w:tcPr>
            <w:tcW w:w="1368" w:type="dxa"/>
            <w:tcBorders>
              <w:top w:val="single" w:sz="4" w:space="0" w:color="auto"/>
              <w:left w:val="nil"/>
              <w:bottom w:val="single" w:sz="4" w:space="0" w:color="auto"/>
              <w:right w:val="single" w:sz="4" w:space="0" w:color="auto"/>
            </w:tcBorders>
            <w:hideMark/>
          </w:tcPr>
          <w:p w14:paraId="2386E880"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52</w:t>
            </w:r>
          </w:p>
        </w:tc>
        <w:tc>
          <w:tcPr>
            <w:tcW w:w="1301" w:type="dxa"/>
            <w:tcBorders>
              <w:top w:val="single" w:sz="4" w:space="0" w:color="auto"/>
              <w:left w:val="nil"/>
              <w:bottom w:val="single" w:sz="4" w:space="0" w:color="auto"/>
              <w:right w:val="single" w:sz="4" w:space="0" w:color="auto"/>
            </w:tcBorders>
            <w:hideMark/>
          </w:tcPr>
          <w:p w14:paraId="099247F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56,02</w:t>
            </w:r>
          </w:p>
        </w:tc>
        <w:tc>
          <w:tcPr>
            <w:tcW w:w="4056" w:type="dxa"/>
            <w:tcBorders>
              <w:top w:val="single" w:sz="4" w:space="0" w:color="auto"/>
              <w:left w:val="nil"/>
              <w:bottom w:val="single" w:sz="4" w:space="0" w:color="auto"/>
              <w:right w:val="single" w:sz="4" w:space="0" w:color="auto"/>
            </w:tcBorders>
            <w:noWrap/>
            <w:hideMark/>
          </w:tcPr>
          <w:p w14:paraId="4BDEF9C3"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r w:rsidR="003835CC" w:rsidRPr="003835CC" w14:paraId="3234F407" w14:textId="77777777" w:rsidTr="005130DC">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F1EAE97" w14:textId="77777777" w:rsidR="003835CC" w:rsidRPr="003835CC" w:rsidRDefault="003835CC" w:rsidP="003835CC">
            <w:pPr>
              <w:spacing w:after="0" w:line="240" w:lineRule="auto"/>
              <w:jc w:val="right"/>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6.6.</w:t>
            </w:r>
          </w:p>
        </w:tc>
        <w:tc>
          <w:tcPr>
            <w:tcW w:w="15168" w:type="dxa"/>
            <w:gridSpan w:val="8"/>
            <w:tcBorders>
              <w:top w:val="single" w:sz="4" w:space="0" w:color="auto"/>
              <w:left w:val="nil"/>
              <w:bottom w:val="single" w:sz="4" w:space="0" w:color="000000"/>
              <w:right w:val="single" w:sz="4" w:space="0" w:color="000000"/>
            </w:tcBorders>
            <w:shd w:val="clear" w:color="auto" w:fill="F2F2F2" w:themeFill="background1" w:themeFillShade="F2"/>
            <w:noWrap/>
            <w:vAlign w:val="bottom"/>
            <w:hideMark/>
          </w:tcPr>
          <w:p w14:paraId="471CAD66" w14:textId="77777777" w:rsidR="003835CC" w:rsidRPr="003835CC" w:rsidRDefault="003835CC" w:rsidP="003835CC">
            <w:pPr>
              <w:spacing w:after="0" w:line="240" w:lineRule="auto"/>
              <w:jc w:val="center"/>
              <w:rPr>
                <w:rFonts w:ascii="Times New Roman" w:eastAsia="Times New Roman" w:hAnsi="Times New Roman" w:cs="Times New Roman"/>
                <w:b/>
                <w:bCs/>
                <w:i/>
                <w:iCs/>
                <w:color w:val="000000"/>
                <w:sz w:val="20"/>
                <w:szCs w:val="20"/>
                <w:lang w:eastAsia="ru-RU"/>
              </w:rPr>
            </w:pPr>
            <w:r w:rsidRPr="003835CC">
              <w:rPr>
                <w:rFonts w:ascii="Times New Roman" w:eastAsia="Times New Roman" w:hAnsi="Times New Roman" w:cs="Times New Roman"/>
                <w:b/>
                <w:bCs/>
                <w:i/>
                <w:iCs/>
                <w:color w:val="000000"/>
                <w:sz w:val="20"/>
                <w:szCs w:val="20"/>
                <w:lang w:eastAsia="ru-RU"/>
              </w:rPr>
              <w:t>Подпрограмма 6 "Развитие трудовых ресурсов и охраны труда"</w:t>
            </w:r>
          </w:p>
        </w:tc>
      </w:tr>
      <w:tr w:rsidR="003835CC" w:rsidRPr="003835CC" w14:paraId="056926C0" w14:textId="77777777" w:rsidTr="005130DC">
        <w:trPr>
          <w:trHeight w:val="765"/>
        </w:trPr>
        <w:tc>
          <w:tcPr>
            <w:tcW w:w="567" w:type="dxa"/>
            <w:tcBorders>
              <w:top w:val="nil"/>
              <w:left w:val="single" w:sz="4" w:space="0" w:color="auto"/>
              <w:bottom w:val="single" w:sz="4" w:space="0" w:color="auto"/>
              <w:right w:val="nil"/>
            </w:tcBorders>
            <w:noWrap/>
            <w:hideMark/>
          </w:tcPr>
          <w:p w14:paraId="34827F72"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1</w:t>
            </w:r>
          </w:p>
        </w:tc>
        <w:tc>
          <w:tcPr>
            <w:tcW w:w="5954" w:type="dxa"/>
            <w:gridSpan w:val="2"/>
            <w:tcBorders>
              <w:top w:val="nil"/>
              <w:left w:val="single" w:sz="4" w:space="0" w:color="auto"/>
              <w:bottom w:val="single" w:sz="4" w:space="0" w:color="auto"/>
              <w:right w:val="single" w:sz="4" w:space="0" w:color="auto"/>
            </w:tcBorders>
            <w:hideMark/>
          </w:tcPr>
          <w:p w14:paraId="0D5FF62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b/>
                <w:bCs/>
                <w:sz w:val="20"/>
                <w:szCs w:val="20"/>
              </w:rPr>
              <w:t xml:space="preserve">Приоритетный показатель 2019 </w:t>
            </w:r>
            <w:r w:rsidRPr="003835CC">
              <w:rPr>
                <w:rFonts w:ascii="Times New Roman" w:eastAsia="Calibri" w:hAnsi="Times New Roman" w:cs="Times New Roman"/>
                <w:sz w:val="20"/>
                <w:szCs w:val="20"/>
              </w:rPr>
              <w:t xml:space="preserve">  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241" w:type="dxa"/>
            <w:gridSpan w:val="2"/>
            <w:tcBorders>
              <w:top w:val="nil"/>
              <w:left w:val="nil"/>
              <w:bottom w:val="single" w:sz="4" w:space="0" w:color="auto"/>
              <w:right w:val="single" w:sz="4" w:space="0" w:color="auto"/>
            </w:tcBorders>
            <w:hideMark/>
          </w:tcPr>
          <w:p w14:paraId="357329C9"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единиц</w:t>
            </w:r>
          </w:p>
        </w:tc>
        <w:tc>
          <w:tcPr>
            <w:tcW w:w="1248" w:type="dxa"/>
            <w:tcBorders>
              <w:top w:val="nil"/>
              <w:left w:val="nil"/>
              <w:bottom w:val="single" w:sz="4" w:space="0" w:color="auto"/>
              <w:right w:val="single" w:sz="4" w:space="0" w:color="auto"/>
            </w:tcBorders>
            <w:hideMark/>
          </w:tcPr>
          <w:p w14:paraId="1E16C1EA"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0,07</w:t>
            </w:r>
          </w:p>
        </w:tc>
        <w:tc>
          <w:tcPr>
            <w:tcW w:w="1368" w:type="dxa"/>
            <w:tcBorders>
              <w:top w:val="nil"/>
              <w:left w:val="nil"/>
              <w:bottom w:val="single" w:sz="4" w:space="0" w:color="auto"/>
              <w:right w:val="single" w:sz="4" w:space="0" w:color="auto"/>
            </w:tcBorders>
            <w:hideMark/>
          </w:tcPr>
          <w:p w14:paraId="6A19E2D4"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0,064</w:t>
            </w:r>
          </w:p>
        </w:tc>
        <w:tc>
          <w:tcPr>
            <w:tcW w:w="1301" w:type="dxa"/>
            <w:tcBorders>
              <w:top w:val="nil"/>
              <w:left w:val="nil"/>
              <w:bottom w:val="single" w:sz="4" w:space="0" w:color="auto"/>
              <w:right w:val="single" w:sz="4" w:space="0" w:color="auto"/>
            </w:tcBorders>
            <w:hideMark/>
          </w:tcPr>
          <w:p w14:paraId="7E1FE16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w:t>
            </w:r>
          </w:p>
        </w:tc>
        <w:tc>
          <w:tcPr>
            <w:tcW w:w="4056" w:type="dxa"/>
            <w:tcBorders>
              <w:top w:val="nil"/>
              <w:left w:val="nil"/>
              <w:bottom w:val="single" w:sz="4" w:space="0" w:color="auto"/>
              <w:right w:val="single" w:sz="4" w:space="0" w:color="auto"/>
            </w:tcBorders>
            <w:noWrap/>
            <w:hideMark/>
          </w:tcPr>
          <w:p w14:paraId="28169544" w14:textId="135A66AD"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xml:space="preserve">Несчастных случаев на производстве со смертельным исходом в отчетном </w:t>
            </w:r>
            <w:r w:rsidR="00F114E4">
              <w:rPr>
                <w:rFonts w:ascii="Times New Roman" w:eastAsia="Calibri" w:hAnsi="Times New Roman" w:cs="Times New Roman"/>
                <w:sz w:val="20"/>
                <w:szCs w:val="20"/>
              </w:rPr>
              <w:t>п</w:t>
            </w:r>
            <w:r w:rsidRPr="003835CC">
              <w:rPr>
                <w:rFonts w:ascii="Times New Roman" w:eastAsia="Calibri" w:hAnsi="Times New Roman" w:cs="Times New Roman"/>
                <w:sz w:val="20"/>
                <w:szCs w:val="20"/>
              </w:rPr>
              <w:t>ериоде не было.</w:t>
            </w:r>
          </w:p>
        </w:tc>
      </w:tr>
      <w:tr w:rsidR="003835CC" w:rsidRPr="003835CC" w14:paraId="4F92CF90" w14:textId="77777777" w:rsidTr="005130DC">
        <w:trPr>
          <w:trHeight w:val="765"/>
        </w:trPr>
        <w:tc>
          <w:tcPr>
            <w:tcW w:w="567" w:type="dxa"/>
            <w:tcBorders>
              <w:top w:val="single" w:sz="4" w:space="0" w:color="auto"/>
              <w:left w:val="single" w:sz="4" w:space="0" w:color="auto"/>
              <w:bottom w:val="single" w:sz="4" w:space="0" w:color="auto"/>
              <w:right w:val="nil"/>
            </w:tcBorders>
            <w:noWrap/>
            <w:hideMark/>
          </w:tcPr>
          <w:p w14:paraId="2E004D72" w14:textId="77777777" w:rsidR="003835CC" w:rsidRPr="00F114E4" w:rsidRDefault="003835CC" w:rsidP="003835CC">
            <w:pPr>
              <w:spacing w:after="0" w:line="240" w:lineRule="auto"/>
              <w:jc w:val="right"/>
              <w:rPr>
                <w:rFonts w:ascii="Times New Roman" w:eastAsia="Calibri" w:hAnsi="Times New Roman" w:cs="Times New Roman"/>
                <w:sz w:val="20"/>
                <w:szCs w:val="20"/>
              </w:rPr>
            </w:pPr>
            <w:r w:rsidRPr="00F114E4">
              <w:rPr>
                <w:rFonts w:ascii="Times New Roman" w:eastAsia="Calibri" w:hAnsi="Times New Roman" w:cs="Times New Roman"/>
                <w:sz w:val="20"/>
                <w:szCs w:val="20"/>
              </w:rPr>
              <w:lastRenderedPageBreak/>
              <w:t>2</w:t>
            </w:r>
          </w:p>
        </w:tc>
        <w:tc>
          <w:tcPr>
            <w:tcW w:w="5954" w:type="dxa"/>
            <w:gridSpan w:val="2"/>
            <w:tcBorders>
              <w:top w:val="single" w:sz="4" w:space="0" w:color="auto"/>
              <w:left w:val="single" w:sz="4" w:space="0" w:color="auto"/>
              <w:bottom w:val="single" w:sz="4" w:space="0" w:color="auto"/>
              <w:right w:val="single" w:sz="4" w:space="0" w:color="auto"/>
            </w:tcBorders>
            <w:hideMark/>
          </w:tcPr>
          <w:p w14:paraId="5CA7E302"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b/>
                <w:bCs/>
                <w:sz w:val="20"/>
                <w:szCs w:val="20"/>
              </w:rPr>
              <w:t xml:space="preserve">Приоритетный показатель 2019 </w:t>
            </w:r>
            <w:r w:rsidRPr="00F114E4">
              <w:rPr>
                <w:rFonts w:ascii="Times New Roman" w:eastAsia="Calibri" w:hAnsi="Times New Roman" w:cs="Times New Roman"/>
                <w:sz w:val="20"/>
                <w:szCs w:val="20"/>
              </w:rPr>
              <w:t xml:space="preserve">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241" w:type="dxa"/>
            <w:gridSpan w:val="2"/>
            <w:tcBorders>
              <w:top w:val="single" w:sz="4" w:space="0" w:color="auto"/>
              <w:left w:val="nil"/>
              <w:bottom w:val="single" w:sz="4" w:space="0" w:color="auto"/>
              <w:right w:val="single" w:sz="4" w:space="0" w:color="auto"/>
            </w:tcBorders>
            <w:hideMark/>
          </w:tcPr>
          <w:p w14:paraId="2FBCA057"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hideMark/>
          </w:tcPr>
          <w:p w14:paraId="725FF08F"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50</w:t>
            </w:r>
          </w:p>
        </w:tc>
        <w:tc>
          <w:tcPr>
            <w:tcW w:w="1368" w:type="dxa"/>
            <w:tcBorders>
              <w:top w:val="single" w:sz="4" w:space="0" w:color="auto"/>
              <w:left w:val="nil"/>
              <w:bottom w:val="single" w:sz="4" w:space="0" w:color="auto"/>
              <w:right w:val="single" w:sz="4" w:space="0" w:color="auto"/>
            </w:tcBorders>
            <w:hideMark/>
          </w:tcPr>
          <w:p w14:paraId="659C9EAD"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100</w:t>
            </w:r>
          </w:p>
        </w:tc>
        <w:tc>
          <w:tcPr>
            <w:tcW w:w="1301" w:type="dxa"/>
            <w:tcBorders>
              <w:top w:val="single" w:sz="4" w:space="0" w:color="auto"/>
              <w:left w:val="nil"/>
              <w:bottom w:val="single" w:sz="4" w:space="0" w:color="auto"/>
              <w:right w:val="single" w:sz="4" w:space="0" w:color="auto"/>
            </w:tcBorders>
            <w:hideMark/>
          </w:tcPr>
          <w:p w14:paraId="44802F16"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89,69</w:t>
            </w:r>
          </w:p>
        </w:tc>
        <w:tc>
          <w:tcPr>
            <w:tcW w:w="4056" w:type="dxa"/>
            <w:tcBorders>
              <w:top w:val="single" w:sz="4" w:space="0" w:color="auto"/>
              <w:left w:val="nil"/>
              <w:bottom w:val="single" w:sz="4" w:space="0" w:color="auto"/>
              <w:right w:val="single" w:sz="4" w:space="0" w:color="auto"/>
            </w:tcBorders>
            <w:noWrap/>
            <w:hideMark/>
          </w:tcPr>
          <w:p w14:paraId="049B297A"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sz w:val="20"/>
                <w:szCs w:val="20"/>
              </w:rPr>
              <w:t xml:space="preserve">Показатель не выполнен в связи с образованием в июне 2019 года МБУ РГО "УК РГО" с численностью работников 260 человек, работа по проведению </w:t>
            </w:r>
            <w:proofErr w:type="spellStart"/>
            <w:r w:rsidRPr="00F114E4">
              <w:rPr>
                <w:rFonts w:ascii="Times New Roman" w:eastAsia="Calibri" w:hAnsi="Times New Roman" w:cs="Times New Roman"/>
                <w:sz w:val="20"/>
                <w:szCs w:val="20"/>
              </w:rPr>
              <w:t>спецоценки</w:t>
            </w:r>
            <w:proofErr w:type="spellEnd"/>
            <w:r w:rsidRPr="00F114E4">
              <w:rPr>
                <w:rFonts w:ascii="Times New Roman" w:eastAsia="Calibri" w:hAnsi="Times New Roman" w:cs="Times New Roman"/>
                <w:sz w:val="20"/>
                <w:szCs w:val="20"/>
              </w:rPr>
              <w:t xml:space="preserve"> на котором не закончена, а также в связи с реорганизацией других организаций.</w:t>
            </w:r>
          </w:p>
        </w:tc>
      </w:tr>
      <w:tr w:rsidR="003835CC" w:rsidRPr="003835CC" w14:paraId="5E8EAF17" w14:textId="77777777" w:rsidTr="005130DC">
        <w:trPr>
          <w:trHeight w:val="4867"/>
        </w:trPr>
        <w:tc>
          <w:tcPr>
            <w:tcW w:w="567" w:type="dxa"/>
            <w:tcBorders>
              <w:top w:val="single" w:sz="4" w:space="0" w:color="auto"/>
              <w:left w:val="single" w:sz="4" w:space="0" w:color="auto"/>
              <w:bottom w:val="single" w:sz="4" w:space="0" w:color="auto"/>
              <w:right w:val="single" w:sz="4" w:space="0" w:color="auto"/>
            </w:tcBorders>
            <w:noWrap/>
            <w:hideMark/>
          </w:tcPr>
          <w:p w14:paraId="4E31A187" w14:textId="77777777" w:rsidR="003835CC" w:rsidRPr="00F114E4" w:rsidRDefault="003835CC" w:rsidP="003835CC">
            <w:pPr>
              <w:spacing w:after="0" w:line="240" w:lineRule="auto"/>
              <w:jc w:val="right"/>
              <w:rPr>
                <w:rFonts w:ascii="Times New Roman" w:eastAsia="Calibri" w:hAnsi="Times New Roman" w:cs="Times New Roman"/>
                <w:sz w:val="20"/>
                <w:szCs w:val="20"/>
              </w:rPr>
            </w:pPr>
            <w:r w:rsidRPr="00F114E4">
              <w:rPr>
                <w:rFonts w:ascii="Times New Roman" w:eastAsia="Calibri" w:hAnsi="Times New Roman" w:cs="Times New Roman"/>
                <w:sz w:val="20"/>
                <w:szCs w:val="20"/>
              </w:rPr>
              <w:t>3</w:t>
            </w:r>
          </w:p>
        </w:tc>
        <w:tc>
          <w:tcPr>
            <w:tcW w:w="5954" w:type="dxa"/>
            <w:gridSpan w:val="2"/>
            <w:tcBorders>
              <w:top w:val="single" w:sz="4" w:space="0" w:color="auto"/>
              <w:left w:val="single" w:sz="4" w:space="0" w:color="auto"/>
              <w:bottom w:val="single" w:sz="4" w:space="0" w:color="auto"/>
              <w:right w:val="single" w:sz="4" w:space="0" w:color="auto"/>
            </w:tcBorders>
            <w:hideMark/>
          </w:tcPr>
          <w:p w14:paraId="610E8631"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b/>
                <w:bCs/>
                <w:sz w:val="20"/>
                <w:szCs w:val="20"/>
              </w:rPr>
              <w:t xml:space="preserve">Приоритетный показатель 2019   </w:t>
            </w:r>
            <w:r w:rsidRPr="00F114E4">
              <w:rPr>
                <w:rFonts w:ascii="Times New Roman" w:eastAsia="Calibri" w:hAnsi="Times New Roman" w:cs="Times New Roman"/>
                <w:sz w:val="20"/>
                <w:szCs w:val="20"/>
              </w:rPr>
              <w:t>Зарплата без долгов - Задолженность по выплате заработной платы (количество организаций; численность работников, сумма задолженности)</w:t>
            </w:r>
          </w:p>
        </w:tc>
        <w:tc>
          <w:tcPr>
            <w:tcW w:w="1241" w:type="dxa"/>
            <w:gridSpan w:val="2"/>
            <w:tcBorders>
              <w:top w:val="single" w:sz="4" w:space="0" w:color="auto"/>
              <w:left w:val="single" w:sz="4" w:space="0" w:color="auto"/>
              <w:bottom w:val="single" w:sz="4" w:space="0" w:color="auto"/>
              <w:right w:val="single" w:sz="4" w:space="0" w:color="auto"/>
            </w:tcBorders>
            <w:hideMark/>
          </w:tcPr>
          <w:p w14:paraId="053EF0F4"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sz w:val="20"/>
                <w:szCs w:val="20"/>
              </w:rPr>
              <w:t>рублей</w:t>
            </w:r>
          </w:p>
        </w:tc>
        <w:tc>
          <w:tcPr>
            <w:tcW w:w="1248" w:type="dxa"/>
            <w:tcBorders>
              <w:top w:val="single" w:sz="4" w:space="0" w:color="auto"/>
              <w:left w:val="single" w:sz="4" w:space="0" w:color="auto"/>
              <w:bottom w:val="single" w:sz="4" w:space="0" w:color="auto"/>
              <w:right w:val="single" w:sz="4" w:space="0" w:color="auto"/>
            </w:tcBorders>
            <w:hideMark/>
          </w:tcPr>
          <w:p w14:paraId="5AAE6A60"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10697,7</w:t>
            </w:r>
          </w:p>
        </w:tc>
        <w:tc>
          <w:tcPr>
            <w:tcW w:w="1368" w:type="dxa"/>
            <w:tcBorders>
              <w:top w:val="single" w:sz="4" w:space="0" w:color="auto"/>
              <w:left w:val="single" w:sz="4" w:space="0" w:color="auto"/>
              <w:bottom w:val="single" w:sz="4" w:space="0" w:color="auto"/>
              <w:right w:val="single" w:sz="4" w:space="0" w:color="auto"/>
            </w:tcBorders>
            <w:hideMark/>
          </w:tcPr>
          <w:p w14:paraId="7033C561"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0</w:t>
            </w:r>
          </w:p>
        </w:tc>
        <w:tc>
          <w:tcPr>
            <w:tcW w:w="1301" w:type="dxa"/>
            <w:tcBorders>
              <w:top w:val="single" w:sz="4" w:space="0" w:color="auto"/>
              <w:left w:val="single" w:sz="4" w:space="0" w:color="auto"/>
              <w:bottom w:val="single" w:sz="4" w:space="0" w:color="auto"/>
              <w:right w:val="single" w:sz="4" w:space="0" w:color="auto"/>
            </w:tcBorders>
            <w:hideMark/>
          </w:tcPr>
          <w:p w14:paraId="0D2818A5" w14:textId="77777777" w:rsidR="003835CC" w:rsidRPr="00F114E4" w:rsidRDefault="003835CC" w:rsidP="003835CC">
            <w:pPr>
              <w:spacing w:after="0" w:line="240" w:lineRule="auto"/>
              <w:jc w:val="center"/>
              <w:rPr>
                <w:rFonts w:ascii="Times New Roman" w:eastAsia="Calibri" w:hAnsi="Times New Roman" w:cs="Times New Roman"/>
                <w:sz w:val="20"/>
                <w:szCs w:val="20"/>
              </w:rPr>
            </w:pPr>
            <w:r w:rsidRPr="00F114E4">
              <w:rPr>
                <w:rFonts w:ascii="Times New Roman" w:eastAsia="Calibri" w:hAnsi="Times New Roman" w:cs="Times New Roman"/>
                <w:sz w:val="20"/>
                <w:szCs w:val="20"/>
              </w:rPr>
              <w:t>2 954 874,00</w:t>
            </w:r>
          </w:p>
        </w:tc>
        <w:tc>
          <w:tcPr>
            <w:tcW w:w="4056" w:type="dxa"/>
            <w:tcBorders>
              <w:top w:val="single" w:sz="4" w:space="0" w:color="auto"/>
              <w:left w:val="single" w:sz="4" w:space="0" w:color="auto"/>
              <w:bottom w:val="single" w:sz="4" w:space="0" w:color="auto"/>
              <w:right w:val="single" w:sz="4" w:space="0" w:color="auto"/>
            </w:tcBorders>
            <w:hideMark/>
          </w:tcPr>
          <w:p w14:paraId="564635E6" w14:textId="77777777" w:rsidR="003835CC" w:rsidRPr="00F114E4" w:rsidRDefault="003835CC" w:rsidP="003835CC">
            <w:pPr>
              <w:spacing w:after="0" w:line="240" w:lineRule="auto"/>
              <w:rPr>
                <w:rFonts w:ascii="Times New Roman" w:eastAsia="Calibri" w:hAnsi="Times New Roman" w:cs="Times New Roman"/>
                <w:sz w:val="20"/>
                <w:szCs w:val="20"/>
              </w:rPr>
            </w:pPr>
            <w:r w:rsidRPr="00F114E4">
              <w:rPr>
                <w:rFonts w:ascii="Times New Roman" w:eastAsia="Calibri" w:hAnsi="Times New Roman" w:cs="Times New Roman"/>
                <w:sz w:val="20"/>
                <w:szCs w:val="20"/>
              </w:rPr>
              <w:t xml:space="preserve">В связи с недостатком оборотных средств имеется задолженность у 7 предприятий, входящих в агрохолдинг АО "Русское молоко" перед 106 работниками. Период задолженности - 1 месяц. Разработана Дорожная карта по ликвидации имеющейся задолженности. Мероприятия, направленные на исполнение показателя: </w:t>
            </w:r>
            <w:r w:rsidRPr="00F114E4">
              <w:rPr>
                <w:rFonts w:ascii="Times New Roman" w:eastAsia="Calibri" w:hAnsi="Times New Roman" w:cs="Times New Roman"/>
                <w:sz w:val="20"/>
                <w:szCs w:val="20"/>
              </w:rPr>
              <w:br/>
              <w:t>1. Мониторинг ситуации по своевременной выплате заработной платы в организациях;</w:t>
            </w:r>
            <w:r w:rsidRPr="00F114E4">
              <w:rPr>
                <w:rFonts w:ascii="Times New Roman" w:eastAsia="Calibri" w:hAnsi="Times New Roman" w:cs="Times New Roman"/>
                <w:sz w:val="20"/>
                <w:szCs w:val="20"/>
              </w:rPr>
              <w:br/>
              <w:t xml:space="preserve"> 2. Заслушивание на заседаниях Межведомственной комиссии по мобилизации доходов руководителей организаций, допустивших задолженность по выплате заработной платы; </w:t>
            </w:r>
            <w:r w:rsidRPr="00F114E4">
              <w:rPr>
                <w:rFonts w:ascii="Times New Roman" w:eastAsia="Calibri" w:hAnsi="Times New Roman" w:cs="Times New Roman"/>
                <w:sz w:val="20"/>
                <w:szCs w:val="20"/>
              </w:rPr>
              <w:br/>
              <w:t xml:space="preserve">3. Информирование контролирующих органов о наличии задолженности по выплате заработной плате в организациях; </w:t>
            </w:r>
            <w:r w:rsidRPr="00F114E4">
              <w:rPr>
                <w:rFonts w:ascii="Times New Roman" w:eastAsia="Calibri" w:hAnsi="Times New Roman" w:cs="Times New Roman"/>
                <w:sz w:val="20"/>
                <w:szCs w:val="20"/>
              </w:rPr>
              <w:br/>
              <w:t>4. Информирование Министерства социального развития МО о ситуации с задолженностью по заработной плате.</w:t>
            </w:r>
          </w:p>
        </w:tc>
      </w:tr>
      <w:tr w:rsidR="003835CC" w:rsidRPr="003835CC" w14:paraId="4452DA96" w14:textId="77777777" w:rsidTr="005130DC">
        <w:trPr>
          <w:trHeight w:val="415"/>
        </w:trPr>
        <w:tc>
          <w:tcPr>
            <w:tcW w:w="567" w:type="dxa"/>
            <w:tcBorders>
              <w:top w:val="single" w:sz="4" w:space="0" w:color="auto"/>
              <w:left w:val="single" w:sz="4" w:space="0" w:color="auto"/>
              <w:bottom w:val="single" w:sz="4" w:space="0" w:color="auto"/>
              <w:right w:val="nil"/>
            </w:tcBorders>
            <w:noWrap/>
            <w:hideMark/>
          </w:tcPr>
          <w:p w14:paraId="22DFECD5" w14:textId="77777777" w:rsidR="003835CC" w:rsidRPr="003835CC" w:rsidRDefault="003835CC" w:rsidP="003835CC">
            <w:pPr>
              <w:spacing w:after="0" w:line="240" w:lineRule="auto"/>
              <w:jc w:val="right"/>
              <w:rPr>
                <w:rFonts w:ascii="Times New Roman" w:eastAsia="Calibri" w:hAnsi="Times New Roman" w:cs="Times New Roman"/>
                <w:sz w:val="20"/>
                <w:szCs w:val="20"/>
              </w:rPr>
            </w:pPr>
            <w:r w:rsidRPr="003835CC">
              <w:rPr>
                <w:rFonts w:ascii="Times New Roman" w:eastAsia="Calibri" w:hAnsi="Times New Roman" w:cs="Times New Roman"/>
                <w:sz w:val="20"/>
                <w:szCs w:val="20"/>
              </w:rPr>
              <w:t>4</w:t>
            </w:r>
          </w:p>
        </w:tc>
        <w:tc>
          <w:tcPr>
            <w:tcW w:w="5954" w:type="dxa"/>
            <w:gridSpan w:val="2"/>
            <w:tcBorders>
              <w:top w:val="single" w:sz="4" w:space="0" w:color="auto"/>
              <w:left w:val="single" w:sz="4" w:space="0" w:color="auto"/>
              <w:bottom w:val="single" w:sz="4" w:space="0" w:color="auto"/>
              <w:right w:val="single" w:sz="4" w:space="0" w:color="auto"/>
            </w:tcBorders>
            <w:hideMark/>
          </w:tcPr>
          <w:p w14:paraId="038D7B4D"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Уровень регистрируемой безработицы в среднем за год</w:t>
            </w:r>
          </w:p>
        </w:tc>
        <w:tc>
          <w:tcPr>
            <w:tcW w:w="1241" w:type="dxa"/>
            <w:gridSpan w:val="2"/>
            <w:tcBorders>
              <w:top w:val="single" w:sz="4" w:space="0" w:color="auto"/>
              <w:left w:val="nil"/>
              <w:bottom w:val="single" w:sz="4" w:space="0" w:color="auto"/>
              <w:right w:val="single" w:sz="4" w:space="0" w:color="auto"/>
            </w:tcBorders>
            <w:hideMark/>
          </w:tcPr>
          <w:p w14:paraId="65BFFD3B"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hideMark/>
          </w:tcPr>
          <w:p w14:paraId="1162AC7C"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0,98</w:t>
            </w:r>
          </w:p>
        </w:tc>
        <w:tc>
          <w:tcPr>
            <w:tcW w:w="1368" w:type="dxa"/>
            <w:tcBorders>
              <w:top w:val="single" w:sz="4" w:space="0" w:color="auto"/>
              <w:left w:val="nil"/>
              <w:bottom w:val="single" w:sz="4" w:space="0" w:color="auto"/>
              <w:right w:val="single" w:sz="4" w:space="0" w:color="auto"/>
            </w:tcBorders>
            <w:hideMark/>
          </w:tcPr>
          <w:p w14:paraId="117FC1AE"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0,68</w:t>
            </w:r>
          </w:p>
        </w:tc>
        <w:tc>
          <w:tcPr>
            <w:tcW w:w="1301" w:type="dxa"/>
            <w:tcBorders>
              <w:top w:val="single" w:sz="4" w:space="0" w:color="auto"/>
              <w:left w:val="nil"/>
              <w:bottom w:val="single" w:sz="4" w:space="0" w:color="auto"/>
              <w:right w:val="single" w:sz="4" w:space="0" w:color="auto"/>
            </w:tcBorders>
            <w:noWrap/>
            <w:hideMark/>
          </w:tcPr>
          <w:p w14:paraId="6D35DF43" w14:textId="77777777" w:rsidR="003835CC" w:rsidRPr="003835CC" w:rsidRDefault="003835CC" w:rsidP="003835CC">
            <w:pPr>
              <w:spacing w:after="0" w:line="240" w:lineRule="auto"/>
              <w:jc w:val="center"/>
              <w:rPr>
                <w:rFonts w:ascii="Times New Roman" w:eastAsia="Calibri" w:hAnsi="Times New Roman" w:cs="Times New Roman"/>
                <w:sz w:val="20"/>
                <w:szCs w:val="20"/>
              </w:rPr>
            </w:pPr>
            <w:r w:rsidRPr="003835CC">
              <w:rPr>
                <w:rFonts w:ascii="Times New Roman" w:eastAsia="Calibri" w:hAnsi="Times New Roman" w:cs="Times New Roman"/>
                <w:sz w:val="20"/>
                <w:szCs w:val="20"/>
              </w:rPr>
              <w:t>0,58</w:t>
            </w:r>
          </w:p>
        </w:tc>
        <w:tc>
          <w:tcPr>
            <w:tcW w:w="4056" w:type="dxa"/>
            <w:tcBorders>
              <w:top w:val="single" w:sz="4" w:space="0" w:color="auto"/>
              <w:left w:val="nil"/>
              <w:bottom w:val="single" w:sz="4" w:space="0" w:color="auto"/>
              <w:right w:val="single" w:sz="4" w:space="0" w:color="auto"/>
            </w:tcBorders>
            <w:noWrap/>
            <w:hideMark/>
          </w:tcPr>
          <w:p w14:paraId="46C3103D" w14:textId="77777777" w:rsidR="003835CC" w:rsidRPr="003835CC" w:rsidRDefault="003835CC" w:rsidP="003835CC">
            <w:pPr>
              <w:spacing w:after="0" w:line="240" w:lineRule="auto"/>
              <w:rPr>
                <w:rFonts w:ascii="Times New Roman" w:eastAsia="Calibri" w:hAnsi="Times New Roman" w:cs="Times New Roman"/>
                <w:sz w:val="20"/>
                <w:szCs w:val="20"/>
              </w:rPr>
            </w:pPr>
            <w:r w:rsidRPr="003835CC">
              <w:rPr>
                <w:rFonts w:ascii="Times New Roman" w:eastAsia="Calibri" w:hAnsi="Times New Roman" w:cs="Times New Roman"/>
                <w:sz w:val="20"/>
                <w:szCs w:val="20"/>
              </w:rPr>
              <w:t> </w:t>
            </w:r>
          </w:p>
        </w:tc>
      </w:tr>
    </w:tbl>
    <w:p w14:paraId="399891F2" w14:textId="77777777" w:rsidR="00E24ED7" w:rsidRDefault="00E24ED7" w:rsidP="00ED73B2">
      <w:pPr>
        <w:pStyle w:val="a3"/>
        <w:ind w:firstLine="567"/>
        <w:rPr>
          <w:bCs/>
          <w:szCs w:val="28"/>
        </w:rPr>
        <w:sectPr w:rsidR="00E24ED7" w:rsidSect="008529AF">
          <w:pgSz w:w="16838" w:h="11906" w:orient="landscape"/>
          <w:pgMar w:top="567" w:right="1134" w:bottom="993" w:left="1134" w:header="709" w:footer="709" w:gutter="0"/>
          <w:cols w:space="708"/>
          <w:docGrid w:linePitch="360"/>
        </w:sectPr>
      </w:pPr>
    </w:p>
    <w:p w14:paraId="2D23C882" w14:textId="77777777" w:rsidR="002949DA" w:rsidRPr="00AB14A9" w:rsidRDefault="002949DA" w:rsidP="002949DA">
      <w:pPr>
        <w:tabs>
          <w:tab w:val="left" w:pos="851"/>
        </w:tabs>
        <w:spacing w:after="0" w:line="240" w:lineRule="auto"/>
        <w:ind w:left="709"/>
        <w:jc w:val="both"/>
        <w:rPr>
          <w:rFonts w:ascii="Times New Roman" w:hAnsi="Times New Roman" w:cs="Times New Roman"/>
          <w:b/>
          <w:sz w:val="28"/>
          <w:szCs w:val="28"/>
        </w:rPr>
      </w:pPr>
      <w:r w:rsidRPr="00AB14A9">
        <w:rPr>
          <w:rFonts w:ascii="Times New Roman" w:hAnsi="Times New Roman" w:cs="Times New Roman"/>
          <w:b/>
          <w:sz w:val="28"/>
          <w:szCs w:val="28"/>
          <w:highlight w:val="yellow"/>
        </w:rPr>
        <w:lastRenderedPageBreak/>
        <w:t>7. «Безопасность Рузского городского округа» на 2018-2022 годы».</w:t>
      </w:r>
    </w:p>
    <w:p w14:paraId="50CFE3AA" w14:textId="77777777" w:rsidR="002949DA" w:rsidRPr="00AB14A9" w:rsidRDefault="002949DA" w:rsidP="002949DA">
      <w:pPr>
        <w:pStyle w:val="a3"/>
        <w:ind w:firstLine="567"/>
        <w:rPr>
          <w:bCs/>
          <w:szCs w:val="28"/>
        </w:rPr>
      </w:pPr>
    </w:p>
    <w:p w14:paraId="525DD2B0" w14:textId="77777777" w:rsidR="002949DA" w:rsidRPr="00AB14A9" w:rsidRDefault="002949DA" w:rsidP="00F114E4">
      <w:pPr>
        <w:pStyle w:val="a3"/>
        <w:tabs>
          <w:tab w:val="left" w:pos="993"/>
        </w:tabs>
        <w:ind w:firstLine="709"/>
        <w:rPr>
          <w:rFonts w:eastAsiaTheme="minorHAnsi"/>
          <w:szCs w:val="28"/>
        </w:rPr>
      </w:pPr>
      <w:r w:rsidRPr="00AB14A9">
        <w:rPr>
          <w:rFonts w:eastAsiaTheme="minorHAnsi"/>
          <w:szCs w:val="28"/>
          <w:u w:val="single"/>
        </w:rPr>
        <w:t>Цель программы</w:t>
      </w:r>
      <w:r w:rsidRPr="00AB14A9">
        <w:rPr>
          <w:rFonts w:eastAsiaTheme="minorHAnsi"/>
          <w:szCs w:val="28"/>
        </w:rPr>
        <w:t>: Комплексное обеспечение безопасности населения и объектов на территории Рузского городского округа, повышение результативности борьбы с преступностью.</w:t>
      </w:r>
    </w:p>
    <w:p w14:paraId="74689349" w14:textId="77777777" w:rsidR="002949DA" w:rsidRPr="00AB14A9" w:rsidRDefault="002949DA" w:rsidP="00F114E4">
      <w:pPr>
        <w:pStyle w:val="a3"/>
        <w:tabs>
          <w:tab w:val="left" w:pos="993"/>
        </w:tabs>
        <w:ind w:firstLine="709"/>
        <w:rPr>
          <w:rFonts w:eastAsiaTheme="minorHAnsi"/>
          <w:sz w:val="20"/>
          <w:szCs w:val="20"/>
        </w:rPr>
      </w:pPr>
    </w:p>
    <w:p w14:paraId="6AE74031" w14:textId="77777777" w:rsidR="002949DA" w:rsidRPr="00AB14A9" w:rsidRDefault="002949DA" w:rsidP="00F114E4">
      <w:pPr>
        <w:pStyle w:val="a5"/>
        <w:tabs>
          <w:tab w:val="left" w:pos="851"/>
          <w:tab w:val="left" w:pos="993"/>
        </w:tabs>
        <w:spacing w:after="0" w:line="240" w:lineRule="auto"/>
        <w:ind w:left="0" w:firstLine="709"/>
        <w:rPr>
          <w:rFonts w:ascii="Times New Roman" w:hAnsi="Times New Roman" w:cs="Times New Roman"/>
          <w:sz w:val="28"/>
          <w:szCs w:val="28"/>
        </w:rPr>
      </w:pPr>
      <w:r w:rsidRPr="00AB14A9">
        <w:rPr>
          <w:rFonts w:ascii="Times New Roman" w:hAnsi="Times New Roman" w:cs="Times New Roman"/>
          <w:sz w:val="28"/>
          <w:szCs w:val="28"/>
        </w:rPr>
        <w:t>Программа включает следующие подпрограммы:</w:t>
      </w:r>
    </w:p>
    <w:p w14:paraId="44968E90" w14:textId="6A28C969" w:rsidR="002949DA" w:rsidRPr="00AB14A9" w:rsidRDefault="002949DA" w:rsidP="00F114E4">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AB14A9">
        <w:rPr>
          <w:rFonts w:ascii="Times New Roman" w:hAnsi="Times New Roman" w:cs="Times New Roman"/>
          <w:sz w:val="28"/>
          <w:szCs w:val="28"/>
        </w:rPr>
        <w:t>Профилактика преступлений и иных правонарушений</w:t>
      </w:r>
      <w:r w:rsidR="00F114E4">
        <w:rPr>
          <w:rFonts w:ascii="Times New Roman" w:hAnsi="Times New Roman" w:cs="Times New Roman"/>
          <w:sz w:val="28"/>
          <w:szCs w:val="28"/>
        </w:rPr>
        <w:t>.</w:t>
      </w:r>
    </w:p>
    <w:p w14:paraId="5EE80067" w14:textId="21E0D2EB" w:rsidR="002949DA" w:rsidRPr="00AB14A9" w:rsidRDefault="002949DA" w:rsidP="00F114E4">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AB14A9">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территории Рузского городского округа</w:t>
      </w:r>
      <w:r w:rsidR="00F114E4">
        <w:rPr>
          <w:rFonts w:ascii="Times New Roman" w:hAnsi="Times New Roman" w:cs="Times New Roman"/>
          <w:sz w:val="28"/>
          <w:szCs w:val="28"/>
        </w:rPr>
        <w:t>.</w:t>
      </w:r>
    </w:p>
    <w:p w14:paraId="0564644F" w14:textId="5B95525B" w:rsidR="002949DA" w:rsidRPr="00AB14A9" w:rsidRDefault="002949DA" w:rsidP="00F114E4">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AB14A9">
        <w:rPr>
          <w:rFonts w:ascii="Times New Roman" w:hAnsi="Times New Roman" w:cs="Times New Roman"/>
          <w:sz w:val="28"/>
          <w:szCs w:val="28"/>
        </w:rPr>
        <w:t>Развитие и совершенствование систем оповещения и информирования населения Рузского городского округа</w:t>
      </w:r>
      <w:r w:rsidR="00F114E4">
        <w:rPr>
          <w:rFonts w:ascii="Times New Roman" w:hAnsi="Times New Roman" w:cs="Times New Roman"/>
          <w:sz w:val="28"/>
          <w:szCs w:val="28"/>
        </w:rPr>
        <w:t>.</w:t>
      </w:r>
    </w:p>
    <w:p w14:paraId="7768EBF5" w14:textId="3742889D" w:rsidR="002949DA" w:rsidRPr="00AB14A9" w:rsidRDefault="002949DA" w:rsidP="00F114E4">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AB14A9">
        <w:rPr>
          <w:rFonts w:ascii="Times New Roman" w:hAnsi="Times New Roman" w:cs="Times New Roman"/>
          <w:sz w:val="28"/>
          <w:szCs w:val="28"/>
        </w:rPr>
        <w:t>Обеспечение пожарной безопасности на территории Рузского городского округа</w:t>
      </w:r>
      <w:r w:rsidR="00F114E4">
        <w:rPr>
          <w:rFonts w:ascii="Times New Roman" w:hAnsi="Times New Roman" w:cs="Times New Roman"/>
          <w:sz w:val="28"/>
          <w:szCs w:val="28"/>
        </w:rPr>
        <w:t>.</w:t>
      </w:r>
    </w:p>
    <w:p w14:paraId="0F311E3A" w14:textId="566CB501" w:rsidR="002949DA" w:rsidRPr="00AB14A9" w:rsidRDefault="002949DA" w:rsidP="00F114E4">
      <w:pPr>
        <w:pStyle w:val="a5"/>
        <w:numPr>
          <w:ilvl w:val="0"/>
          <w:numId w:val="8"/>
        </w:numPr>
        <w:tabs>
          <w:tab w:val="left" w:pos="851"/>
          <w:tab w:val="left" w:pos="993"/>
        </w:tabs>
        <w:spacing w:after="0" w:line="240" w:lineRule="auto"/>
        <w:ind w:left="0" w:firstLine="709"/>
        <w:jc w:val="both"/>
        <w:rPr>
          <w:rFonts w:ascii="Times New Roman" w:hAnsi="Times New Roman" w:cs="Times New Roman"/>
          <w:sz w:val="28"/>
          <w:szCs w:val="28"/>
        </w:rPr>
      </w:pPr>
      <w:r w:rsidRPr="00AB14A9">
        <w:rPr>
          <w:rFonts w:ascii="Times New Roman" w:hAnsi="Times New Roman" w:cs="Times New Roman"/>
          <w:sz w:val="28"/>
          <w:szCs w:val="28"/>
        </w:rPr>
        <w:t>Обеспечение мероприятий гражданской обороны на территории Рузского городского округа</w:t>
      </w:r>
      <w:r w:rsidR="00F114E4">
        <w:rPr>
          <w:rFonts w:ascii="Times New Roman" w:hAnsi="Times New Roman" w:cs="Times New Roman"/>
          <w:sz w:val="28"/>
          <w:szCs w:val="28"/>
        </w:rPr>
        <w:t>.</w:t>
      </w:r>
    </w:p>
    <w:p w14:paraId="6A61533C" w14:textId="2368CB2B" w:rsidR="002949DA" w:rsidRDefault="002949DA" w:rsidP="00F114E4">
      <w:pPr>
        <w:pStyle w:val="a5"/>
        <w:numPr>
          <w:ilvl w:val="0"/>
          <w:numId w:val="8"/>
        </w:numPr>
        <w:tabs>
          <w:tab w:val="left" w:pos="851"/>
          <w:tab w:val="left" w:pos="993"/>
        </w:tabs>
        <w:spacing w:after="0" w:line="240" w:lineRule="auto"/>
        <w:ind w:left="0" w:firstLine="709"/>
        <w:rPr>
          <w:rFonts w:ascii="Times New Roman" w:hAnsi="Times New Roman" w:cs="Times New Roman"/>
          <w:sz w:val="28"/>
          <w:szCs w:val="28"/>
        </w:rPr>
      </w:pPr>
      <w:r w:rsidRPr="00AB14A9">
        <w:rPr>
          <w:rFonts w:ascii="Times New Roman" w:hAnsi="Times New Roman" w:cs="Times New Roman"/>
          <w:sz w:val="28"/>
          <w:szCs w:val="28"/>
        </w:rPr>
        <w:t>Мобилизационная подготовка экономики Рузского городского округа.</w:t>
      </w:r>
    </w:p>
    <w:p w14:paraId="0647085E" w14:textId="77777777" w:rsidR="00F114E4" w:rsidRPr="00AB14A9" w:rsidRDefault="00F114E4" w:rsidP="00F114E4">
      <w:pPr>
        <w:pStyle w:val="a5"/>
        <w:tabs>
          <w:tab w:val="left" w:pos="851"/>
          <w:tab w:val="left" w:pos="993"/>
        </w:tabs>
        <w:spacing w:after="0" w:line="240" w:lineRule="auto"/>
        <w:ind w:left="709"/>
        <w:rPr>
          <w:rFonts w:ascii="Times New Roman" w:hAnsi="Times New Roman" w:cs="Times New Roman"/>
          <w:sz w:val="28"/>
          <w:szCs w:val="28"/>
        </w:rPr>
      </w:pPr>
    </w:p>
    <w:p w14:paraId="32C31F88" w14:textId="6E1A64C1" w:rsidR="002949DA" w:rsidRPr="00AB14A9" w:rsidRDefault="002949DA" w:rsidP="00F114E4">
      <w:pPr>
        <w:pStyle w:val="ConsPlusNormal"/>
        <w:tabs>
          <w:tab w:val="left" w:pos="993"/>
        </w:tabs>
        <w:ind w:firstLine="709"/>
        <w:jc w:val="both"/>
        <w:rPr>
          <w:rFonts w:ascii="Times New Roman" w:hAnsi="Times New Roman" w:cs="Times New Roman"/>
          <w:bCs/>
          <w:sz w:val="28"/>
          <w:szCs w:val="28"/>
        </w:rPr>
      </w:pPr>
      <w:r w:rsidRPr="00AB14A9">
        <w:rPr>
          <w:rFonts w:ascii="Times New Roman" w:hAnsi="Times New Roman" w:cs="Times New Roman"/>
          <w:bCs/>
          <w:sz w:val="28"/>
          <w:szCs w:val="28"/>
        </w:rPr>
        <w:t>Общий объем планируемых расходов на реализацию муниципальной программы в 2019 году (в соответствии с постановлением от</w:t>
      </w:r>
      <w:r w:rsidRPr="009546DD">
        <w:rPr>
          <w:rFonts w:ascii="Times New Roman" w:hAnsi="Times New Roman" w:cs="Times New Roman"/>
          <w:bCs/>
          <w:color w:val="0070C0"/>
          <w:sz w:val="28"/>
          <w:szCs w:val="28"/>
        </w:rPr>
        <w:t xml:space="preserve"> </w:t>
      </w:r>
      <w:r w:rsidR="00574AC8" w:rsidRPr="00574AC8">
        <w:rPr>
          <w:rFonts w:ascii="Times New Roman" w:hAnsi="Times New Roman" w:cs="Times New Roman"/>
          <w:bCs/>
          <w:sz w:val="28"/>
          <w:szCs w:val="28"/>
        </w:rPr>
        <w:t>06</w:t>
      </w:r>
      <w:r w:rsidRPr="00412947">
        <w:rPr>
          <w:rFonts w:ascii="Times New Roman" w:hAnsi="Times New Roman" w:cs="Times New Roman"/>
          <w:bCs/>
          <w:sz w:val="28"/>
          <w:szCs w:val="28"/>
        </w:rPr>
        <w:t>.</w:t>
      </w:r>
      <w:r w:rsidR="00574AC8">
        <w:rPr>
          <w:rFonts w:ascii="Times New Roman" w:hAnsi="Times New Roman" w:cs="Times New Roman"/>
          <w:bCs/>
          <w:sz w:val="28"/>
          <w:szCs w:val="28"/>
        </w:rPr>
        <w:t>12</w:t>
      </w:r>
      <w:r w:rsidRPr="00412947">
        <w:rPr>
          <w:rFonts w:ascii="Times New Roman" w:hAnsi="Times New Roman" w:cs="Times New Roman"/>
          <w:bCs/>
          <w:sz w:val="28"/>
          <w:szCs w:val="28"/>
        </w:rPr>
        <w:t>.2019 №5</w:t>
      </w:r>
      <w:r w:rsidR="00574AC8">
        <w:rPr>
          <w:rFonts w:ascii="Times New Roman" w:hAnsi="Times New Roman" w:cs="Times New Roman"/>
          <w:bCs/>
          <w:sz w:val="28"/>
          <w:szCs w:val="28"/>
        </w:rPr>
        <w:t>683</w:t>
      </w:r>
      <w:r w:rsidRPr="00412947">
        <w:rPr>
          <w:rFonts w:ascii="Times New Roman" w:hAnsi="Times New Roman" w:cs="Times New Roman"/>
          <w:bCs/>
          <w:sz w:val="28"/>
          <w:szCs w:val="28"/>
        </w:rPr>
        <w:t>)</w:t>
      </w:r>
      <w:r w:rsidRPr="009546DD">
        <w:rPr>
          <w:rFonts w:ascii="Times New Roman" w:hAnsi="Times New Roman" w:cs="Times New Roman"/>
          <w:bCs/>
          <w:color w:val="0070C0"/>
          <w:sz w:val="28"/>
          <w:szCs w:val="28"/>
        </w:rPr>
        <w:t xml:space="preserve"> – </w:t>
      </w:r>
      <w:r w:rsidR="00574AC8">
        <w:rPr>
          <w:rFonts w:ascii="Times New Roman" w:hAnsi="Times New Roman" w:cs="Times New Roman"/>
          <w:bCs/>
          <w:color w:val="0070C0"/>
          <w:sz w:val="28"/>
          <w:szCs w:val="28"/>
        </w:rPr>
        <w:t xml:space="preserve"> </w:t>
      </w:r>
      <w:r w:rsidR="00F114E4">
        <w:rPr>
          <w:rFonts w:ascii="Times New Roman" w:hAnsi="Times New Roman" w:cs="Times New Roman"/>
          <w:bCs/>
          <w:color w:val="0070C0"/>
          <w:sz w:val="28"/>
          <w:szCs w:val="28"/>
        </w:rPr>
        <w:t xml:space="preserve">     </w:t>
      </w:r>
      <w:r w:rsidRPr="00AB14A9">
        <w:rPr>
          <w:rFonts w:ascii="Times New Roman" w:hAnsi="Times New Roman" w:cs="Times New Roman"/>
          <w:bCs/>
          <w:sz w:val="28"/>
          <w:szCs w:val="28"/>
        </w:rPr>
        <w:t xml:space="preserve">63 740,90 тыс. руб., из них средства: </w:t>
      </w:r>
    </w:p>
    <w:p w14:paraId="029D6C1E" w14:textId="3BE860C2" w:rsidR="002949DA" w:rsidRPr="00AB14A9" w:rsidRDefault="002949DA" w:rsidP="00087D55">
      <w:pPr>
        <w:pStyle w:val="ConsPlusNormal"/>
        <w:numPr>
          <w:ilvl w:val="0"/>
          <w:numId w:val="40"/>
        </w:numPr>
        <w:tabs>
          <w:tab w:val="left" w:pos="993"/>
        </w:tabs>
        <w:ind w:hanging="720"/>
        <w:jc w:val="both"/>
        <w:rPr>
          <w:rFonts w:ascii="Times New Roman" w:hAnsi="Times New Roman" w:cs="Times New Roman"/>
          <w:bCs/>
          <w:sz w:val="28"/>
          <w:szCs w:val="28"/>
        </w:rPr>
      </w:pPr>
      <w:r w:rsidRPr="00AB14A9">
        <w:rPr>
          <w:rFonts w:ascii="Times New Roman" w:hAnsi="Times New Roman" w:cs="Times New Roman"/>
          <w:bCs/>
          <w:sz w:val="28"/>
          <w:szCs w:val="28"/>
        </w:rPr>
        <w:t>бюджета Рузского городского округа – 59 001,90 тыс. руб.;</w:t>
      </w:r>
    </w:p>
    <w:p w14:paraId="6C4967DA" w14:textId="6A2DB6EA" w:rsidR="002949DA" w:rsidRPr="00AB14A9" w:rsidRDefault="002949DA" w:rsidP="00087D55">
      <w:pPr>
        <w:pStyle w:val="ConsPlusNormal"/>
        <w:numPr>
          <w:ilvl w:val="0"/>
          <w:numId w:val="40"/>
        </w:numPr>
        <w:tabs>
          <w:tab w:val="left" w:pos="993"/>
        </w:tabs>
        <w:ind w:hanging="720"/>
        <w:jc w:val="both"/>
        <w:rPr>
          <w:rFonts w:ascii="Times New Roman" w:hAnsi="Times New Roman" w:cs="Times New Roman"/>
          <w:bCs/>
          <w:sz w:val="28"/>
          <w:szCs w:val="28"/>
        </w:rPr>
      </w:pPr>
      <w:r w:rsidRPr="00AB14A9">
        <w:rPr>
          <w:rFonts w:ascii="Times New Roman" w:hAnsi="Times New Roman" w:cs="Times New Roman"/>
          <w:bCs/>
          <w:sz w:val="28"/>
          <w:szCs w:val="28"/>
        </w:rPr>
        <w:t>федерального бюджета - 4 739,00 тыс. руб.</w:t>
      </w:r>
    </w:p>
    <w:p w14:paraId="572215CD" w14:textId="77777777" w:rsidR="002949DA" w:rsidRPr="009546DD" w:rsidRDefault="002949DA" w:rsidP="00F114E4">
      <w:pPr>
        <w:pStyle w:val="ConsPlusNormal"/>
        <w:tabs>
          <w:tab w:val="left" w:pos="993"/>
        </w:tabs>
        <w:ind w:firstLine="709"/>
        <w:jc w:val="both"/>
        <w:rPr>
          <w:rFonts w:ascii="Times New Roman" w:hAnsi="Times New Roman" w:cs="Times New Roman"/>
          <w:bCs/>
          <w:color w:val="0070C0"/>
          <w:sz w:val="28"/>
          <w:szCs w:val="28"/>
        </w:rPr>
      </w:pPr>
    </w:p>
    <w:p w14:paraId="51AB30C3" w14:textId="77777777" w:rsidR="002949DA" w:rsidRPr="00AB14A9" w:rsidRDefault="002949DA" w:rsidP="00F114E4">
      <w:pPr>
        <w:pStyle w:val="ConsPlusNormal"/>
        <w:tabs>
          <w:tab w:val="left" w:pos="993"/>
        </w:tabs>
        <w:ind w:firstLine="709"/>
        <w:jc w:val="both"/>
        <w:rPr>
          <w:rFonts w:ascii="Times New Roman" w:hAnsi="Times New Roman" w:cs="Times New Roman"/>
          <w:bCs/>
          <w:sz w:val="28"/>
          <w:szCs w:val="28"/>
        </w:rPr>
      </w:pPr>
      <w:r w:rsidRPr="00AB14A9">
        <w:rPr>
          <w:rFonts w:ascii="Times New Roman" w:hAnsi="Times New Roman" w:cs="Times New Roman"/>
          <w:bCs/>
          <w:sz w:val="28"/>
          <w:szCs w:val="28"/>
        </w:rPr>
        <w:t xml:space="preserve">Выполнено и профинансировано - 53 271,29 тыс. руб. (83,6% от плана), из них средства: </w:t>
      </w:r>
    </w:p>
    <w:p w14:paraId="2F7A9A22" w14:textId="3A5A7C50" w:rsidR="002949DA" w:rsidRPr="00FF6A33" w:rsidRDefault="002949DA" w:rsidP="00087D55">
      <w:pPr>
        <w:pStyle w:val="ConsPlusNormal"/>
        <w:numPr>
          <w:ilvl w:val="0"/>
          <w:numId w:val="41"/>
        </w:numPr>
        <w:tabs>
          <w:tab w:val="left" w:pos="993"/>
        </w:tabs>
        <w:ind w:hanging="720"/>
        <w:jc w:val="both"/>
        <w:rPr>
          <w:rFonts w:ascii="Times New Roman" w:hAnsi="Times New Roman" w:cs="Times New Roman"/>
          <w:bCs/>
          <w:sz w:val="28"/>
          <w:szCs w:val="28"/>
        </w:rPr>
      </w:pPr>
      <w:r w:rsidRPr="00FF6A33">
        <w:rPr>
          <w:rFonts w:ascii="Times New Roman" w:hAnsi="Times New Roman" w:cs="Times New Roman"/>
          <w:bCs/>
          <w:sz w:val="28"/>
          <w:szCs w:val="28"/>
        </w:rPr>
        <w:t>бюджета Рузского городского округа – 48 896,47</w:t>
      </w:r>
      <w:r w:rsidRPr="00FF6A33">
        <w:rPr>
          <w:rFonts w:ascii="Times New Roman" w:hAnsi="Times New Roman" w:cs="Times New Roman"/>
          <w:bCs/>
          <w:sz w:val="28"/>
          <w:szCs w:val="28"/>
        </w:rPr>
        <w:tab/>
        <w:t>тыс. руб. (82,9%);</w:t>
      </w:r>
    </w:p>
    <w:p w14:paraId="0D77D668" w14:textId="4576AAC1" w:rsidR="002949DA" w:rsidRPr="00FF6A33" w:rsidRDefault="002949DA" w:rsidP="00087D55">
      <w:pPr>
        <w:pStyle w:val="ConsPlusNormal"/>
        <w:numPr>
          <w:ilvl w:val="0"/>
          <w:numId w:val="41"/>
        </w:numPr>
        <w:tabs>
          <w:tab w:val="left" w:pos="993"/>
        </w:tabs>
        <w:ind w:hanging="720"/>
        <w:jc w:val="both"/>
        <w:rPr>
          <w:rFonts w:ascii="Times New Roman" w:hAnsi="Times New Roman" w:cs="Times New Roman"/>
          <w:bCs/>
          <w:sz w:val="28"/>
          <w:szCs w:val="28"/>
        </w:rPr>
      </w:pPr>
      <w:r w:rsidRPr="00FF6A33">
        <w:rPr>
          <w:rFonts w:ascii="Times New Roman" w:hAnsi="Times New Roman" w:cs="Times New Roman"/>
          <w:bCs/>
          <w:sz w:val="28"/>
          <w:szCs w:val="28"/>
        </w:rPr>
        <w:t>федерального бюджета - 4 374,83 тыс. руб. (92,3%).</w:t>
      </w:r>
      <w:r w:rsidRPr="00FF6A33">
        <w:rPr>
          <w:rFonts w:ascii="Times New Roman" w:hAnsi="Times New Roman" w:cs="Times New Roman"/>
          <w:bCs/>
          <w:sz w:val="28"/>
          <w:szCs w:val="28"/>
        </w:rPr>
        <w:tab/>
        <w:t xml:space="preserve"> </w:t>
      </w:r>
    </w:p>
    <w:p w14:paraId="49691545" w14:textId="77777777" w:rsidR="002949DA" w:rsidRPr="00FF6A33" w:rsidRDefault="002949DA" w:rsidP="00F114E4">
      <w:pPr>
        <w:pStyle w:val="ConsPlusNormal"/>
        <w:tabs>
          <w:tab w:val="left" w:pos="993"/>
        </w:tabs>
        <w:ind w:firstLine="709"/>
        <w:jc w:val="both"/>
        <w:rPr>
          <w:rFonts w:ascii="Times New Roman" w:hAnsi="Times New Roman" w:cs="Times New Roman"/>
          <w:bCs/>
          <w:sz w:val="28"/>
          <w:szCs w:val="28"/>
        </w:rPr>
      </w:pPr>
      <w:r w:rsidRPr="00FF6A33">
        <w:rPr>
          <w:rFonts w:ascii="Times New Roman" w:hAnsi="Times New Roman" w:cs="Times New Roman"/>
          <w:bCs/>
          <w:sz w:val="28"/>
          <w:szCs w:val="28"/>
        </w:rPr>
        <w:t>(Прилагается таблица «Годовой отчет о выполнении муниципальной программы «Безопасность Рузского городского округа» на 2018-2022 годы за 2019 год).</w:t>
      </w:r>
    </w:p>
    <w:p w14:paraId="5F61C876" w14:textId="77777777" w:rsidR="002949DA" w:rsidRPr="009546DD" w:rsidRDefault="002949DA" w:rsidP="00F114E4">
      <w:pPr>
        <w:pStyle w:val="ConsPlusNormal"/>
        <w:tabs>
          <w:tab w:val="left" w:pos="993"/>
        </w:tabs>
        <w:ind w:firstLine="709"/>
        <w:jc w:val="both"/>
        <w:rPr>
          <w:rFonts w:ascii="Times New Roman" w:hAnsi="Times New Roman" w:cs="Times New Roman"/>
          <w:bCs/>
          <w:color w:val="0070C0"/>
          <w:sz w:val="20"/>
        </w:rPr>
      </w:pPr>
    </w:p>
    <w:p w14:paraId="45545340" w14:textId="117F7AEF" w:rsidR="002949DA" w:rsidRPr="00FF6A33" w:rsidRDefault="002949DA" w:rsidP="00F114E4">
      <w:pPr>
        <w:pStyle w:val="ConsPlusNormal"/>
        <w:tabs>
          <w:tab w:val="left" w:pos="993"/>
        </w:tabs>
        <w:ind w:firstLine="709"/>
        <w:jc w:val="both"/>
        <w:rPr>
          <w:rFonts w:ascii="Times New Roman" w:hAnsi="Times New Roman" w:cs="Times New Roman"/>
          <w:bCs/>
          <w:sz w:val="28"/>
          <w:szCs w:val="28"/>
        </w:rPr>
      </w:pPr>
      <w:r w:rsidRPr="00FF6A33">
        <w:rPr>
          <w:rFonts w:ascii="Times New Roman" w:hAnsi="Times New Roman" w:cs="Times New Roman"/>
          <w:bCs/>
          <w:sz w:val="28"/>
          <w:szCs w:val="28"/>
        </w:rPr>
        <w:t>Всего в программе 19 показателей</w:t>
      </w:r>
      <w:r w:rsidR="00F114E4">
        <w:rPr>
          <w:rFonts w:ascii="Times New Roman" w:hAnsi="Times New Roman" w:cs="Times New Roman"/>
          <w:bCs/>
          <w:sz w:val="28"/>
          <w:szCs w:val="28"/>
        </w:rPr>
        <w:t>.</w:t>
      </w:r>
      <w:r w:rsidRPr="00FF6A33">
        <w:rPr>
          <w:rFonts w:ascii="Times New Roman" w:hAnsi="Times New Roman" w:cs="Times New Roman"/>
          <w:bCs/>
          <w:sz w:val="28"/>
          <w:szCs w:val="28"/>
        </w:rPr>
        <w:t xml:space="preserve"> </w:t>
      </w:r>
      <w:r w:rsidR="00F114E4">
        <w:rPr>
          <w:rFonts w:ascii="Times New Roman" w:hAnsi="Times New Roman" w:cs="Times New Roman"/>
          <w:bCs/>
          <w:sz w:val="28"/>
          <w:szCs w:val="28"/>
        </w:rPr>
        <w:t>У</w:t>
      </w:r>
      <w:r w:rsidRPr="00FF6A33">
        <w:rPr>
          <w:rFonts w:ascii="Times New Roman" w:hAnsi="Times New Roman" w:cs="Times New Roman"/>
          <w:bCs/>
          <w:sz w:val="28"/>
          <w:szCs w:val="28"/>
        </w:rPr>
        <w:t>становлены значения на 2019 год по</w:t>
      </w:r>
      <w:r w:rsidR="00F114E4">
        <w:rPr>
          <w:rFonts w:ascii="Times New Roman" w:hAnsi="Times New Roman" w:cs="Times New Roman"/>
          <w:bCs/>
          <w:sz w:val="28"/>
          <w:szCs w:val="28"/>
        </w:rPr>
        <w:t xml:space="preserve">            </w:t>
      </w:r>
      <w:r w:rsidRPr="00FF6A33">
        <w:rPr>
          <w:rFonts w:ascii="Times New Roman" w:hAnsi="Times New Roman" w:cs="Times New Roman"/>
          <w:bCs/>
          <w:sz w:val="28"/>
          <w:szCs w:val="28"/>
        </w:rPr>
        <w:t xml:space="preserve"> 1</w:t>
      </w:r>
      <w:r w:rsidR="00144FD9">
        <w:rPr>
          <w:rFonts w:ascii="Times New Roman" w:hAnsi="Times New Roman" w:cs="Times New Roman"/>
          <w:bCs/>
          <w:sz w:val="28"/>
          <w:szCs w:val="28"/>
        </w:rPr>
        <w:t>8</w:t>
      </w:r>
      <w:r w:rsidRPr="00FF6A33">
        <w:rPr>
          <w:rFonts w:ascii="Times New Roman" w:hAnsi="Times New Roman" w:cs="Times New Roman"/>
          <w:bCs/>
          <w:sz w:val="28"/>
          <w:szCs w:val="28"/>
        </w:rPr>
        <w:t xml:space="preserve"> показателям, в том числе:</w:t>
      </w:r>
    </w:p>
    <w:p w14:paraId="4F0A85CE" w14:textId="77777777" w:rsidR="002949DA" w:rsidRPr="00FF6A33" w:rsidRDefault="002949DA" w:rsidP="00087D55">
      <w:pPr>
        <w:pStyle w:val="ConsPlusNormal"/>
        <w:numPr>
          <w:ilvl w:val="0"/>
          <w:numId w:val="42"/>
        </w:numPr>
        <w:tabs>
          <w:tab w:val="left" w:pos="993"/>
        </w:tabs>
        <w:ind w:hanging="720"/>
        <w:jc w:val="both"/>
        <w:rPr>
          <w:rFonts w:ascii="Times New Roman" w:hAnsi="Times New Roman" w:cs="Times New Roman"/>
          <w:bCs/>
          <w:sz w:val="28"/>
          <w:szCs w:val="28"/>
        </w:rPr>
      </w:pPr>
      <w:r w:rsidRPr="00FF6A33">
        <w:rPr>
          <w:rFonts w:ascii="Times New Roman" w:hAnsi="Times New Roman" w:cs="Times New Roman"/>
          <w:bCs/>
          <w:sz w:val="28"/>
          <w:szCs w:val="28"/>
        </w:rPr>
        <w:t>10 - приоритетных показателей, из них выполнено – 6, не выполнено - 4;</w:t>
      </w:r>
    </w:p>
    <w:p w14:paraId="61BC1B95" w14:textId="1E810C85" w:rsidR="002949DA" w:rsidRPr="00FF6A33" w:rsidRDefault="00144FD9" w:rsidP="00087D55">
      <w:pPr>
        <w:pStyle w:val="ConsPlusNormal"/>
        <w:numPr>
          <w:ilvl w:val="0"/>
          <w:numId w:val="42"/>
        </w:numPr>
        <w:tabs>
          <w:tab w:val="left" w:pos="993"/>
        </w:tabs>
        <w:ind w:hanging="720"/>
        <w:jc w:val="both"/>
        <w:rPr>
          <w:rFonts w:ascii="Times New Roman" w:hAnsi="Times New Roman" w:cs="Times New Roman"/>
          <w:bCs/>
          <w:sz w:val="28"/>
          <w:szCs w:val="28"/>
        </w:rPr>
      </w:pPr>
      <w:r>
        <w:rPr>
          <w:rFonts w:ascii="Times New Roman" w:hAnsi="Times New Roman" w:cs="Times New Roman"/>
          <w:bCs/>
          <w:sz w:val="28"/>
          <w:szCs w:val="28"/>
        </w:rPr>
        <w:t>8</w:t>
      </w:r>
      <w:r w:rsidR="002949DA" w:rsidRPr="00FF6A33">
        <w:rPr>
          <w:rFonts w:ascii="Times New Roman" w:hAnsi="Times New Roman" w:cs="Times New Roman"/>
          <w:bCs/>
          <w:sz w:val="28"/>
          <w:szCs w:val="28"/>
        </w:rPr>
        <w:t xml:space="preserve"> </w:t>
      </w:r>
      <w:r w:rsidR="008B733A">
        <w:rPr>
          <w:rFonts w:ascii="Times New Roman" w:hAnsi="Times New Roman" w:cs="Times New Roman"/>
          <w:bCs/>
          <w:sz w:val="28"/>
          <w:szCs w:val="28"/>
        </w:rPr>
        <w:t>-</w:t>
      </w:r>
      <w:r w:rsidR="002949DA" w:rsidRPr="00FF6A33">
        <w:rPr>
          <w:rFonts w:ascii="Times New Roman" w:hAnsi="Times New Roman" w:cs="Times New Roman"/>
          <w:bCs/>
          <w:sz w:val="28"/>
          <w:szCs w:val="28"/>
        </w:rPr>
        <w:t xml:space="preserve"> показателей муниципальной программы, все выполнены.</w:t>
      </w:r>
    </w:p>
    <w:p w14:paraId="087B049D" w14:textId="77777777" w:rsidR="002949DA" w:rsidRPr="001A4028" w:rsidRDefault="002949DA" w:rsidP="00F114E4">
      <w:pPr>
        <w:pStyle w:val="ConsPlusNormal"/>
        <w:tabs>
          <w:tab w:val="left" w:pos="993"/>
        </w:tabs>
        <w:ind w:firstLine="709"/>
        <w:jc w:val="both"/>
        <w:rPr>
          <w:rFonts w:ascii="Times New Roman" w:hAnsi="Times New Roman" w:cs="Times New Roman"/>
          <w:bCs/>
          <w:sz w:val="28"/>
          <w:szCs w:val="28"/>
        </w:rPr>
      </w:pPr>
      <w:r w:rsidRPr="001A4028">
        <w:rPr>
          <w:rFonts w:ascii="Times New Roman" w:hAnsi="Times New Roman" w:cs="Times New Roman"/>
          <w:bCs/>
          <w:sz w:val="28"/>
          <w:szCs w:val="28"/>
        </w:rPr>
        <w:t>(Прилагается таблица «Оценка результатов реализации мероприятий муниципальной программы «Безопасность Рузского городского округа» на 2018-2022 годы за 2019 год»).</w:t>
      </w:r>
    </w:p>
    <w:p w14:paraId="726CBA92" w14:textId="77777777" w:rsidR="002949DA" w:rsidRPr="009546DD" w:rsidRDefault="002949DA" w:rsidP="002949DA">
      <w:pPr>
        <w:pStyle w:val="a3"/>
        <w:ind w:firstLine="567"/>
        <w:rPr>
          <w:bCs/>
          <w:color w:val="0070C0"/>
          <w:szCs w:val="28"/>
        </w:rPr>
        <w:sectPr w:rsidR="002949DA" w:rsidRPr="009546DD" w:rsidSect="00E24ED7">
          <w:pgSz w:w="11906" w:h="16838"/>
          <w:pgMar w:top="1134" w:right="567" w:bottom="1134" w:left="1134" w:header="709" w:footer="709" w:gutter="0"/>
          <w:cols w:space="708"/>
          <w:docGrid w:linePitch="360"/>
        </w:sectPr>
      </w:pPr>
    </w:p>
    <w:p w14:paraId="503E7471" w14:textId="77777777" w:rsidR="002949DA" w:rsidRPr="002B38AA" w:rsidRDefault="002949DA" w:rsidP="002949DA">
      <w:pPr>
        <w:pStyle w:val="a3"/>
        <w:ind w:firstLine="567"/>
        <w:rPr>
          <w:bCs/>
          <w:szCs w:val="28"/>
        </w:rPr>
      </w:pPr>
    </w:p>
    <w:tbl>
      <w:tblPr>
        <w:tblW w:w="15765" w:type="dxa"/>
        <w:tblInd w:w="-459" w:type="dxa"/>
        <w:tblLayout w:type="fixed"/>
        <w:tblCellMar>
          <w:left w:w="57" w:type="dxa"/>
        </w:tblCellMar>
        <w:tblLook w:val="04A0" w:firstRow="1" w:lastRow="0" w:firstColumn="1" w:lastColumn="0" w:noHBand="0" w:noVBand="1"/>
      </w:tblPr>
      <w:tblGrid>
        <w:gridCol w:w="516"/>
        <w:gridCol w:w="6039"/>
        <w:gridCol w:w="1226"/>
        <w:gridCol w:w="1310"/>
        <w:gridCol w:w="5118"/>
        <w:gridCol w:w="1556"/>
      </w:tblGrid>
      <w:tr w:rsidR="002949DA" w:rsidRPr="002B38AA" w14:paraId="389358F2" w14:textId="77777777" w:rsidTr="00D44705">
        <w:trPr>
          <w:trHeight w:val="111"/>
        </w:trPr>
        <w:tc>
          <w:tcPr>
            <w:tcW w:w="516" w:type="dxa"/>
            <w:tcBorders>
              <w:top w:val="nil"/>
              <w:left w:val="nil"/>
              <w:bottom w:val="nil"/>
              <w:right w:val="nil"/>
            </w:tcBorders>
            <w:shd w:val="clear" w:color="auto" w:fill="auto"/>
            <w:noWrap/>
            <w:vAlign w:val="bottom"/>
            <w:hideMark/>
          </w:tcPr>
          <w:p w14:paraId="0705E134" w14:textId="77777777" w:rsidR="002949DA" w:rsidRPr="002B38AA" w:rsidRDefault="002949DA" w:rsidP="009D2FCE">
            <w:pPr>
              <w:spacing w:after="0" w:line="240" w:lineRule="auto"/>
              <w:rPr>
                <w:rFonts w:ascii="Calibri" w:eastAsia="Times New Roman" w:hAnsi="Calibri" w:cs="Times New Roman"/>
                <w:lang w:eastAsia="ru-RU"/>
              </w:rPr>
            </w:pPr>
          </w:p>
        </w:tc>
        <w:tc>
          <w:tcPr>
            <w:tcW w:w="15249" w:type="dxa"/>
            <w:gridSpan w:val="5"/>
            <w:tcBorders>
              <w:top w:val="nil"/>
              <w:left w:val="nil"/>
              <w:bottom w:val="nil"/>
              <w:right w:val="nil"/>
            </w:tcBorders>
            <w:shd w:val="clear" w:color="auto" w:fill="auto"/>
            <w:noWrap/>
            <w:hideMark/>
          </w:tcPr>
          <w:p w14:paraId="079D4CAE" w14:textId="77777777" w:rsidR="002949DA" w:rsidRPr="002B38AA" w:rsidRDefault="002949DA" w:rsidP="009D2FCE">
            <w:pPr>
              <w:spacing w:after="0" w:line="240" w:lineRule="auto"/>
              <w:jc w:val="center"/>
              <w:rPr>
                <w:rFonts w:ascii="Times New Roman" w:eastAsia="Times New Roman" w:hAnsi="Times New Roman" w:cs="Times New Roman"/>
                <w:b/>
                <w:bCs/>
                <w:sz w:val="24"/>
                <w:szCs w:val="24"/>
                <w:lang w:eastAsia="ru-RU"/>
              </w:rPr>
            </w:pPr>
            <w:r w:rsidRPr="002B38AA">
              <w:rPr>
                <w:rFonts w:ascii="Times New Roman" w:eastAsia="Times New Roman" w:hAnsi="Times New Roman" w:cs="Times New Roman"/>
                <w:b/>
                <w:bCs/>
                <w:sz w:val="24"/>
                <w:szCs w:val="24"/>
                <w:lang w:eastAsia="ru-RU"/>
              </w:rPr>
              <w:t>Годовой отчет о выполнении муниципальной программы</w:t>
            </w:r>
          </w:p>
        </w:tc>
      </w:tr>
      <w:tr w:rsidR="002949DA" w:rsidRPr="002B38AA" w14:paraId="0076EEAF" w14:textId="77777777" w:rsidTr="00D44705">
        <w:trPr>
          <w:trHeight w:val="256"/>
        </w:trPr>
        <w:tc>
          <w:tcPr>
            <w:tcW w:w="516" w:type="dxa"/>
            <w:tcBorders>
              <w:top w:val="nil"/>
              <w:left w:val="nil"/>
              <w:bottom w:val="nil"/>
              <w:right w:val="nil"/>
            </w:tcBorders>
            <w:shd w:val="clear" w:color="auto" w:fill="auto"/>
            <w:noWrap/>
            <w:vAlign w:val="bottom"/>
            <w:hideMark/>
          </w:tcPr>
          <w:p w14:paraId="07C81C6D" w14:textId="77777777" w:rsidR="002949DA" w:rsidRPr="002B38AA" w:rsidRDefault="002949DA" w:rsidP="009D2FCE">
            <w:pPr>
              <w:spacing w:after="0" w:line="240" w:lineRule="auto"/>
              <w:rPr>
                <w:rFonts w:ascii="Calibri" w:eastAsia="Times New Roman" w:hAnsi="Calibri" w:cs="Times New Roman"/>
                <w:lang w:eastAsia="ru-RU"/>
              </w:rPr>
            </w:pPr>
          </w:p>
        </w:tc>
        <w:tc>
          <w:tcPr>
            <w:tcW w:w="15249" w:type="dxa"/>
            <w:gridSpan w:val="5"/>
            <w:tcBorders>
              <w:top w:val="nil"/>
              <w:left w:val="nil"/>
              <w:bottom w:val="nil"/>
              <w:right w:val="nil"/>
            </w:tcBorders>
            <w:shd w:val="clear" w:color="auto" w:fill="auto"/>
            <w:noWrap/>
            <w:hideMark/>
          </w:tcPr>
          <w:p w14:paraId="22F73347" w14:textId="77777777" w:rsidR="002949DA" w:rsidRPr="002B38AA" w:rsidRDefault="002949DA" w:rsidP="009D2FCE">
            <w:pPr>
              <w:spacing w:after="0" w:line="240" w:lineRule="auto"/>
              <w:jc w:val="center"/>
              <w:rPr>
                <w:rFonts w:ascii="Times New Roman" w:eastAsia="Times New Roman" w:hAnsi="Times New Roman" w:cs="Times New Roman"/>
                <w:b/>
                <w:bCs/>
                <w:sz w:val="24"/>
                <w:szCs w:val="24"/>
                <w:lang w:eastAsia="ru-RU"/>
              </w:rPr>
            </w:pPr>
            <w:r w:rsidRPr="002B38AA">
              <w:rPr>
                <w:rFonts w:ascii="Times New Roman" w:eastAsia="Times New Roman" w:hAnsi="Times New Roman" w:cs="Times New Roman"/>
                <w:b/>
                <w:bCs/>
                <w:sz w:val="24"/>
                <w:szCs w:val="24"/>
                <w:lang w:eastAsia="ru-RU"/>
              </w:rPr>
              <w:t>«Безопасность Рузского городского округа» на 2018-2022 годы</w:t>
            </w:r>
          </w:p>
        </w:tc>
      </w:tr>
      <w:tr w:rsidR="002949DA" w:rsidRPr="002B38AA" w14:paraId="774D22E4" w14:textId="77777777" w:rsidTr="00D44705">
        <w:trPr>
          <w:trHeight w:val="315"/>
        </w:trPr>
        <w:tc>
          <w:tcPr>
            <w:tcW w:w="516" w:type="dxa"/>
            <w:tcBorders>
              <w:top w:val="nil"/>
              <w:left w:val="nil"/>
              <w:bottom w:val="nil"/>
              <w:right w:val="nil"/>
            </w:tcBorders>
            <w:shd w:val="clear" w:color="auto" w:fill="auto"/>
            <w:noWrap/>
            <w:vAlign w:val="bottom"/>
            <w:hideMark/>
          </w:tcPr>
          <w:p w14:paraId="6DAF526A" w14:textId="77777777" w:rsidR="002949DA" w:rsidRPr="002B38AA" w:rsidRDefault="002949DA" w:rsidP="009D2FCE">
            <w:pPr>
              <w:spacing w:after="0" w:line="240" w:lineRule="auto"/>
              <w:rPr>
                <w:rFonts w:ascii="Calibri" w:eastAsia="Times New Roman" w:hAnsi="Calibri" w:cs="Times New Roman"/>
                <w:lang w:eastAsia="ru-RU"/>
              </w:rPr>
            </w:pPr>
          </w:p>
        </w:tc>
        <w:tc>
          <w:tcPr>
            <w:tcW w:w="15249" w:type="dxa"/>
            <w:gridSpan w:val="5"/>
            <w:tcBorders>
              <w:top w:val="nil"/>
              <w:left w:val="nil"/>
              <w:bottom w:val="nil"/>
              <w:right w:val="nil"/>
            </w:tcBorders>
            <w:shd w:val="clear" w:color="auto" w:fill="auto"/>
            <w:noWrap/>
            <w:hideMark/>
          </w:tcPr>
          <w:p w14:paraId="79F9981A" w14:textId="77777777" w:rsidR="002949DA" w:rsidRPr="002B38AA" w:rsidRDefault="002949DA" w:rsidP="009D2FCE">
            <w:pPr>
              <w:spacing w:after="0" w:line="240" w:lineRule="auto"/>
              <w:jc w:val="center"/>
              <w:rPr>
                <w:rFonts w:ascii="Times New Roman" w:eastAsia="Times New Roman" w:hAnsi="Times New Roman" w:cs="Times New Roman"/>
                <w:b/>
                <w:bCs/>
                <w:sz w:val="24"/>
                <w:szCs w:val="24"/>
                <w:lang w:eastAsia="ru-RU"/>
              </w:rPr>
            </w:pPr>
            <w:r w:rsidRPr="002B38AA">
              <w:rPr>
                <w:rFonts w:ascii="Times New Roman" w:eastAsia="Times New Roman" w:hAnsi="Times New Roman" w:cs="Times New Roman"/>
                <w:b/>
                <w:bCs/>
                <w:sz w:val="24"/>
                <w:szCs w:val="24"/>
                <w:lang w:eastAsia="ru-RU"/>
              </w:rPr>
              <w:t>за 2019 год</w:t>
            </w:r>
          </w:p>
        </w:tc>
      </w:tr>
      <w:tr w:rsidR="002949DA" w:rsidRPr="002B38AA" w14:paraId="10748B98" w14:textId="77777777" w:rsidTr="00D44705">
        <w:trPr>
          <w:trHeight w:val="315"/>
        </w:trPr>
        <w:tc>
          <w:tcPr>
            <w:tcW w:w="516" w:type="dxa"/>
            <w:tcBorders>
              <w:top w:val="nil"/>
              <w:left w:val="nil"/>
              <w:bottom w:val="nil"/>
              <w:right w:val="nil"/>
            </w:tcBorders>
            <w:shd w:val="clear" w:color="auto" w:fill="auto"/>
            <w:noWrap/>
            <w:vAlign w:val="bottom"/>
            <w:hideMark/>
          </w:tcPr>
          <w:p w14:paraId="654071FF" w14:textId="77777777" w:rsidR="002949DA" w:rsidRPr="002B38AA" w:rsidRDefault="002949DA" w:rsidP="009D2FCE">
            <w:pPr>
              <w:spacing w:after="0" w:line="240" w:lineRule="auto"/>
              <w:rPr>
                <w:rFonts w:ascii="Calibri" w:eastAsia="Times New Roman" w:hAnsi="Calibri" w:cs="Times New Roman"/>
                <w:lang w:eastAsia="ru-RU"/>
              </w:rPr>
            </w:pPr>
          </w:p>
        </w:tc>
        <w:tc>
          <w:tcPr>
            <w:tcW w:w="6039" w:type="dxa"/>
            <w:tcBorders>
              <w:top w:val="nil"/>
              <w:left w:val="nil"/>
              <w:bottom w:val="nil"/>
              <w:right w:val="nil"/>
            </w:tcBorders>
            <w:shd w:val="clear" w:color="auto" w:fill="auto"/>
            <w:noWrap/>
            <w:hideMark/>
          </w:tcPr>
          <w:p w14:paraId="74623680" w14:textId="77777777" w:rsidR="002949DA" w:rsidRPr="002B38AA" w:rsidRDefault="002949DA" w:rsidP="009D2FCE">
            <w:pPr>
              <w:spacing w:after="0" w:line="240" w:lineRule="auto"/>
              <w:jc w:val="center"/>
              <w:rPr>
                <w:rFonts w:ascii="Times New Roman" w:eastAsia="Times New Roman" w:hAnsi="Times New Roman" w:cs="Times New Roman"/>
                <w:sz w:val="24"/>
                <w:szCs w:val="24"/>
                <w:lang w:eastAsia="ru-RU"/>
              </w:rPr>
            </w:pPr>
          </w:p>
        </w:tc>
        <w:tc>
          <w:tcPr>
            <w:tcW w:w="1226" w:type="dxa"/>
            <w:tcBorders>
              <w:top w:val="nil"/>
              <w:left w:val="nil"/>
              <w:bottom w:val="nil"/>
              <w:right w:val="nil"/>
            </w:tcBorders>
            <w:shd w:val="clear" w:color="auto" w:fill="auto"/>
            <w:noWrap/>
            <w:hideMark/>
          </w:tcPr>
          <w:p w14:paraId="76D1B7CB" w14:textId="77777777" w:rsidR="002949DA" w:rsidRPr="002B38AA" w:rsidRDefault="002949DA" w:rsidP="009D2FCE">
            <w:pPr>
              <w:spacing w:after="0" w:line="240" w:lineRule="auto"/>
              <w:jc w:val="center"/>
              <w:rPr>
                <w:rFonts w:ascii="Times New Roman" w:eastAsia="Times New Roman" w:hAnsi="Times New Roman" w:cs="Times New Roman"/>
                <w:sz w:val="24"/>
                <w:szCs w:val="24"/>
                <w:lang w:eastAsia="ru-RU"/>
              </w:rPr>
            </w:pPr>
          </w:p>
        </w:tc>
        <w:tc>
          <w:tcPr>
            <w:tcW w:w="1310" w:type="dxa"/>
            <w:tcBorders>
              <w:top w:val="nil"/>
              <w:left w:val="nil"/>
              <w:bottom w:val="nil"/>
              <w:right w:val="nil"/>
            </w:tcBorders>
            <w:shd w:val="clear" w:color="auto" w:fill="auto"/>
            <w:noWrap/>
            <w:hideMark/>
          </w:tcPr>
          <w:p w14:paraId="6684EB24" w14:textId="77777777" w:rsidR="002949DA" w:rsidRPr="002B38AA" w:rsidRDefault="002949DA" w:rsidP="009D2FCE">
            <w:pPr>
              <w:spacing w:after="0" w:line="240" w:lineRule="auto"/>
              <w:jc w:val="center"/>
              <w:rPr>
                <w:rFonts w:ascii="Times New Roman" w:eastAsia="Times New Roman" w:hAnsi="Times New Roman" w:cs="Times New Roman"/>
                <w:sz w:val="24"/>
                <w:szCs w:val="24"/>
                <w:lang w:eastAsia="ru-RU"/>
              </w:rPr>
            </w:pPr>
          </w:p>
        </w:tc>
        <w:tc>
          <w:tcPr>
            <w:tcW w:w="5118" w:type="dxa"/>
            <w:tcBorders>
              <w:top w:val="nil"/>
              <w:left w:val="nil"/>
              <w:bottom w:val="nil"/>
              <w:right w:val="nil"/>
            </w:tcBorders>
            <w:shd w:val="clear" w:color="auto" w:fill="auto"/>
            <w:noWrap/>
            <w:hideMark/>
          </w:tcPr>
          <w:p w14:paraId="143DC2C9" w14:textId="77777777" w:rsidR="002949DA" w:rsidRPr="002B38AA" w:rsidRDefault="002949DA" w:rsidP="009D2FCE">
            <w:pPr>
              <w:spacing w:after="0" w:line="240" w:lineRule="auto"/>
              <w:jc w:val="center"/>
              <w:rPr>
                <w:rFonts w:ascii="Times New Roman" w:eastAsia="Times New Roman" w:hAnsi="Times New Roman" w:cs="Times New Roman"/>
                <w:sz w:val="24"/>
                <w:szCs w:val="24"/>
                <w:lang w:eastAsia="ru-RU"/>
              </w:rPr>
            </w:pPr>
          </w:p>
        </w:tc>
        <w:tc>
          <w:tcPr>
            <w:tcW w:w="1556" w:type="dxa"/>
            <w:tcBorders>
              <w:top w:val="nil"/>
              <w:left w:val="nil"/>
              <w:bottom w:val="nil"/>
              <w:right w:val="nil"/>
            </w:tcBorders>
            <w:shd w:val="clear" w:color="auto" w:fill="auto"/>
            <w:noWrap/>
            <w:hideMark/>
          </w:tcPr>
          <w:p w14:paraId="2066526B" w14:textId="77777777" w:rsidR="002949DA" w:rsidRPr="002B38AA" w:rsidRDefault="002949DA" w:rsidP="009D2FCE">
            <w:pPr>
              <w:spacing w:after="0" w:line="240" w:lineRule="auto"/>
              <w:jc w:val="right"/>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тыс. руб.</w:t>
            </w:r>
          </w:p>
        </w:tc>
      </w:tr>
      <w:tr w:rsidR="002949DA" w:rsidRPr="002B38AA" w14:paraId="0B045C38" w14:textId="77777777" w:rsidTr="00D44705">
        <w:trPr>
          <w:trHeight w:val="613"/>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C0CF3" w14:textId="77777777" w:rsidR="002949DA" w:rsidRPr="002B38AA" w:rsidRDefault="002949DA" w:rsidP="009D2FCE">
            <w:pPr>
              <w:spacing w:after="0" w:line="240" w:lineRule="auto"/>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 п/п</w:t>
            </w:r>
          </w:p>
        </w:tc>
        <w:tc>
          <w:tcPr>
            <w:tcW w:w="6039" w:type="dxa"/>
            <w:tcBorders>
              <w:top w:val="single" w:sz="4" w:space="0" w:color="auto"/>
              <w:left w:val="nil"/>
              <w:bottom w:val="single" w:sz="4" w:space="0" w:color="auto"/>
              <w:right w:val="single" w:sz="4" w:space="0" w:color="auto"/>
            </w:tcBorders>
            <w:shd w:val="clear" w:color="auto" w:fill="auto"/>
            <w:vAlign w:val="center"/>
            <w:hideMark/>
          </w:tcPr>
          <w:p w14:paraId="6929B219" w14:textId="77777777" w:rsidR="002949DA" w:rsidRPr="002B38AA" w:rsidRDefault="002949DA" w:rsidP="009D2FCE">
            <w:pPr>
              <w:spacing w:after="0" w:line="240" w:lineRule="auto"/>
              <w:jc w:val="center"/>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Наименование программы (подпрограммы), мероприятия, источники финансирования</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14:paraId="7FA25187" w14:textId="5A05AC07" w:rsidR="002949DA" w:rsidRPr="002B38AA" w:rsidRDefault="002949DA" w:rsidP="009D2FCE">
            <w:pPr>
              <w:spacing w:after="0" w:line="240" w:lineRule="auto"/>
              <w:jc w:val="center"/>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 xml:space="preserve">Объем </w:t>
            </w:r>
            <w:proofErr w:type="spellStart"/>
            <w:r w:rsidRPr="002B38AA">
              <w:rPr>
                <w:rFonts w:ascii="Times New Roman" w:eastAsia="Times New Roman" w:hAnsi="Times New Roman" w:cs="Times New Roman"/>
                <w:sz w:val="20"/>
                <w:szCs w:val="20"/>
                <w:lang w:eastAsia="ru-RU"/>
              </w:rPr>
              <w:t>финанси</w:t>
            </w:r>
            <w:r w:rsidR="00C73FBF">
              <w:rPr>
                <w:rFonts w:ascii="Times New Roman" w:eastAsia="Times New Roman" w:hAnsi="Times New Roman" w:cs="Times New Roman"/>
                <w:sz w:val="20"/>
                <w:szCs w:val="20"/>
                <w:lang w:eastAsia="ru-RU"/>
              </w:rPr>
              <w:t>-</w:t>
            </w:r>
            <w:r w:rsidRPr="002B38AA">
              <w:rPr>
                <w:rFonts w:ascii="Times New Roman" w:eastAsia="Times New Roman" w:hAnsi="Times New Roman" w:cs="Times New Roman"/>
                <w:sz w:val="20"/>
                <w:szCs w:val="20"/>
                <w:lang w:eastAsia="ru-RU"/>
              </w:rPr>
              <w:t>рования</w:t>
            </w:r>
            <w:proofErr w:type="spellEnd"/>
            <w:r w:rsidRPr="002B38AA">
              <w:rPr>
                <w:rFonts w:ascii="Times New Roman" w:eastAsia="Times New Roman" w:hAnsi="Times New Roman" w:cs="Times New Roman"/>
                <w:sz w:val="20"/>
                <w:szCs w:val="20"/>
                <w:lang w:eastAsia="ru-RU"/>
              </w:rPr>
              <w:t xml:space="preserve"> на 2019 год</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111EB031" w14:textId="77777777" w:rsidR="002949DA" w:rsidRPr="002B38AA" w:rsidRDefault="002949DA" w:rsidP="009D2FCE">
            <w:pPr>
              <w:spacing w:after="0" w:line="240" w:lineRule="auto"/>
              <w:jc w:val="center"/>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Выполнено в 2019 году</w:t>
            </w:r>
          </w:p>
        </w:tc>
        <w:tc>
          <w:tcPr>
            <w:tcW w:w="5118" w:type="dxa"/>
            <w:tcBorders>
              <w:top w:val="single" w:sz="4" w:space="0" w:color="auto"/>
              <w:left w:val="nil"/>
              <w:bottom w:val="single" w:sz="4" w:space="0" w:color="auto"/>
              <w:right w:val="single" w:sz="4" w:space="0" w:color="auto"/>
            </w:tcBorders>
            <w:shd w:val="clear" w:color="auto" w:fill="auto"/>
            <w:vAlign w:val="center"/>
            <w:hideMark/>
          </w:tcPr>
          <w:p w14:paraId="6159FCEC" w14:textId="77777777" w:rsidR="002949DA" w:rsidRPr="002B38AA" w:rsidRDefault="002949DA" w:rsidP="009D2FCE">
            <w:pPr>
              <w:spacing w:after="0" w:line="240" w:lineRule="auto"/>
              <w:jc w:val="center"/>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Степень и результаты выполнения</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14:paraId="5448E19E" w14:textId="02280261" w:rsidR="002949DA" w:rsidRPr="002B38AA" w:rsidRDefault="002949DA" w:rsidP="009D2FCE">
            <w:pPr>
              <w:spacing w:after="0" w:line="240" w:lineRule="auto"/>
              <w:jc w:val="center"/>
              <w:rPr>
                <w:rFonts w:ascii="Times New Roman" w:eastAsia="Times New Roman" w:hAnsi="Times New Roman" w:cs="Times New Roman"/>
                <w:sz w:val="20"/>
                <w:szCs w:val="20"/>
                <w:lang w:eastAsia="ru-RU"/>
              </w:rPr>
            </w:pPr>
            <w:proofErr w:type="spellStart"/>
            <w:r w:rsidRPr="002B38AA">
              <w:rPr>
                <w:rFonts w:ascii="Times New Roman" w:eastAsia="Times New Roman" w:hAnsi="Times New Roman" w:cs="Times New Roman"/>
                <w:sz w:val="20"/>
                <w:szCs w:val="20"/>
                <w:lang w:eastAsia="ru-RU"/>
              </w:rPr>
              <w:t>Профинанси</w:t>
            </w:r>
            <w:r w:rsidR="006D7FEA">
              <w:rPr>
                <w:rFonts w:ascii="Times New Roman" w:eastAsia="Times New Roman" w:hAnsi="Times New Roman" w:cs="Times New Roman"/>
                <w:sz w:val="20"/>
                <w:szCs w:val="20"/>
                <w:lang w:eastAsia="ru-RU"/>
              </w:rPr>
              <w:t>-</w:t>
            </w:r>
            <w:r w:rsidRPr="002B38AA">
              <w:rPr>
                <w:rFonts w:ascii="Times New Roman" w:eastAsia="Times New Roman" w:hAnsi="Times New Roman" w:cs="Times New Roman"/>
                <w:sz w:val="20"/>
                <w:szCs w:val="20"/>
                <w:lang w:eastAsia="ru-RU"/>
              </w:rPr>
              <w:t>ровано</w:t>
            </w:r>
            <w:proofErr w:type="spellEnd"/>
            <w:r w:rsidRPr="002B38AA">
              <w:rPr>
                <w:rFonts w:ascii="Times New Roman" w:eastAsia="Times New Roman" w:hAnsi="Times New Roman" w:cs="Times New Roman"/>
                <w:sz w:val="20"/>
                <w:szCs w:val="20"/>
                <w:lang w:eastAsia="ru-RU"/>
              </w:rPr>
              <w:t xml:space="preserve"> в 2019 году</w:t>
            </w:r>
          </w:p>
        </w:tc>
      </w:tr>
      <w:tr w:rsidR="002949DA" w:rsidRPr="002B38AA" w14:paraId="4976808B" w14:textId="77777777" w:rsidTr="00D44705">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1528073" w14:textId="77777777" w:rsidR="002949DA" w:rsidRPr="002B38AA" w:rsidRDefault="002949DA" w:rsidP="009D2FCE">
            <w:pPr>
              <w:spacing w:after="0" w:line="240" w:lineRule="auto"/>
              <w:jc w:val="right"/>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1</w:t>
            </w:r>
          </w:p>
        </w:tc>
        <w:tc>
          <w:tcPr>
            <w:tcW w:w="6039" w:type="dxa"/>
            <w:tcBorders>
              <w:top w:val="nil"/>
              <w:left w:val="nil"/>
              <w:bottom w:val="single" w:sz="4" w:space="0" w:color="auto"/>
              <w:right w:val="single" w:sz="4" w:space="0" w:color="auto"/>
            </w:tcBorders>
            <w:shd w:val="clear" w:color="auto" w:fill="auto"/>
            <w:vAlign w:val="center"/>
            <w:hideMark/>
          </w:tcPr>
          <w:p w14:paraId="151686C9" w14:textId="77777777" w:rsidR="002949DA" w:rsidRPr="002B38AA" w:rsidRDefault="002949DA" w:rsidP="009D2FCE">
            <w:pPr>
              <w:spacing w:after="0" w:line="240" w:lineRule="auto"/>
              <w:jc w:val="center"/>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2</w:t>
            </w:r>
          </w:p>
        </w:tc>
        <w:tc>
          <w:tcPr>
            <w:tcW w:w="1226" w:type="dxa"/>
            <w:tcBorders>
              <w:top w:val="nil"/>
              <w:left w:val="nil"/>
              <w:bottom w:val="single" w:sz="4" w:space="0" w:color="auto"/>
              <w:right w:val="single" w:sz="4" w:space="0" w:color="auto"/>
            </w:tcBorders>
            <w:shd w:val="clear" w:color="auto" w:fill="auto"/>
            <w:vAlign w:val="center"/>
            <w:hideMark/>
          </w:tcPr>
          <w:p w14:paraId="1C3D79AE" w14:textId="77777777" w:rsidR="002949DA" w:rsidRPr="002B38AA" w:rsidRDefault="002949DA" w:rsidP="009D2FCE">
            <w:pPr>
              <w:spacing w:after="0" w:line="240" w:lineRule="auto"/>
              <w:jc w:val="center"/>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3</w:t>
            </w:r>
          </w:p>
        </w:tc>
        <w:tc>
          <w:tcPr>
            <w:tcW w:w="1310" w:type="dxa"/>
            <w:tcBorders>
              <w:top w:val="nil"/>
              <w:left w:val="nil"/>
              <w:bottom w:val="single" w:sz="4" w:space="0" w:color="auto"/>
              <w:right w:val="single" w:sz="4" w:space="0" w:color="auto"/>
            </w:tcBorders>
            <w:shd w:val="clear" w:color="auto" w:fill="auto"/>
            <w:vAlign w:val="center"/>
            <w:hideMark/>
          </w:tcPr>
          <w:p w14:paraId="7D71C593" w14:textId="77777777" w:rsidR="002949DA" w:rsidRPr="002B38AA" w:rsidRDefault="002949DA" w:rsidP="009D2FCE">
            <w:pPr>
              <w:spacing w:after="0" w:line="240" w:lineRule="auto"/>
              <w:jc w:val="center"/>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4</w:t>
            </w:r>
          </w:p>
        </w:tc>
        <w:tc>
          <w:tcPr>
            <w:tcW w:w="5118" w:type="dxa"/>
            <w:tcBorders>
              <w:top w:val="nil"/>
              <w:left w:val="nil"/>
              <w:bottom w:val="single" w:sz="4" w:space="0" w:color="auto"/>
              <w:right w:val="single" w:sz="4" w:space="0" w:color="auto"/>
            </w:tcBorders>
            <w:shd w:val="clear" w:color="auto" w:fill="auto"/>
            <w:vAlign w:val="center"/>
            <w:hideMark/>
          </w:tcPr>
          <w:p w14:paraId="10B58F8B" w14:textId="77777777" w:rsidR="002949DA" w:rsidRPr="002B38AA" w:rsidRDefault="002949DA" w:rsidP="009D2FCE">
            <w:pPr>
              <w:spacing w:after="0" w:line="240" w:lineRule="auto"/>
              <w:jc w:val="center"/>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5</w:t>
            </w:r>
          </w:p>
        </w:tc>
        <w:tc>
          <w:tcPr>
            <w:tcW w:w="1556" w:type="dxa"/>
            <w:tcBorders>
              <w:top w:val="nil"/>
              <w:left w:val="nil"/>
              <w:bottom w:val="single" w:sz="4" w:space="0" w:color="auto"/>
              <w:right w:val="single" w:sz="4" w:space="0" w:color="auto"/>
            </w:tcBorders>
            <w:shd w:val="clear" w:color="auto" w:fill="auto"/>
            <w:vAlign w:val="center"/>
            <w:hideMark/>
          </w:tcPr>
          <w:p w14:paraId="205073C8" w14:textId="77777777" w:rsidR="002949DA" w:rsidRPr="002B38AA" w:rsidRDefault="002949DA" w:rsidP="009D2FCE">
            <w:pPr>
              <w:spacing w:after="0" w:line="240" w:lineRule="auto"/>
              <w:jc w:val="center"/>
              <w:rPr>
                <w:rFonts w:ascii="Times New Roman" w:eastAsia="Times New Roman" w:hAnsi="Times New Roman" w:cs="Times New Roman"/>
                <w:sz w:val="20"/>
                <w:szCs w:val="20"/>
                <w:lang w:eastAsia="ru-RU"/>
              </w:rPr>
            </w:pPr>
            <w:r w:rsidRPr="002B38AA">
              <w:rPr>
                <w:rFonts w:ascii="Times New Roman" w:eastAsia="Times New Roman" w:hAnsi="Times New Roman" w:cs="Times New Roman"/>
                <w:sz w:val="20"/>
                <w:szCs w:val="20"/>
                <w:lang w:eastAsia="ru-RU"/>
              </w:rPr>
              <w:t>6</w:t>
            </w:r>
          </w:p>
        </w:tc>
      </w:tr>
      <w:tr w:rsidR="002949DA" w:rsidRPr="00466189" w14:paraId="6D25066E" w14:textId="77777777" w:rsidTr="00D44705">
        <w:trPr>
          <w:trHeight w:val="443"/>
        </w:trPr>
        <w:tc>
          <w:tcPr>
            <w:tcW w:w="516" w:type="dxa"/>
            <w:tcBorders>
              <w:top w:val="nil"/>
              <w:left w:val="single" w:sz="4" w:space="0" w:color="auto"/>
              <w:right w:val="single" w:sz="4" w:space="0" w:color="auto"/>
            </w:tcBorders>
            <w:shd w:val="clear" w:color="000000" w:fill="FFFF00"/>
            <w:noWrap/>
            <w:hideMark/>
          </w:tcPr>
          <w:p w14:paraId="622E39DF" w14:textId="77777777" w:rsidR="002949DA" w:rsidRPr="00466189" w:rsidRDefault="002949DA" w:rsidP="009D2FCE">
            <w:pPr>
              <w:spacing w:after="0" w:line="240" w:lineRule="auto"/>
              <w:jc w:val="center"/>
              <w:rPr>
                <w:rFonts w:ascii="Times New Roman" w:eastAsia="Times New Roman" w:hAnsi="Times New Roman" w:cs="Times New Roman"/>
                <w:b/>
                <w:bCs/>
                <w:lang w:eastAsia="ru-RU"/>
              </w:rPr>
            </w:pPr>
            <w:r w:rsidRPr="00466189">
              <w:rPr>
                <w:rFonts w:ascii="Times New Roman" w:eastAsia="Times New Roman" w:hAnsi="Times New Roman" w:cs="Times New Roman"/>
                <w:b/>
                <w:bCs/>
                <w:lang w:eastAsia="ru-RU"/>
              </w:rPr>
              <w:t>7</w:t>
            </w:r>
          </w:p>
        </w:tc>
        <w:tc>
          <w:tcPr>
            <w:tcW w:w="6039" w:type="dxa"/>
            <w:tcBorders>
              <w:top w:val="nil"/>
              <w:left w:val="nil"/>
              <w:bottom w:val="single" w:sz="4" w:space="0" w:color="auto"/>
              <w:right w:val="single" w:sz="4" w:space="0" w:color="auto"/>
            </w:tcBorders>
            <w:shd w:val="clear" w:color="000000" w:fill="FFFF00"/>
            <w:hideMark/>
          </w:tcPr>
          <w:p w14:paraId="226F1700" w14:textId="77777777" w:rsidR="002949DA" w:rsidRPr="00466189" w:rsidRDefault="002949DA" w:rsidP="009D2FCE">
            <w:pPr>
              <w:spacing w:after="0" w:line="240" w:lineRule="auto"/>
              <w:rPr>
                <w:rFonts w:ascii="Times New Roman" w:eastAsia="Times New Roman" w:hAnsi="Times New Roman" w:cs="Times New Roman"/>
                <w:b/>
                <w:bCs/>
                <w:lang w:eastAsia="ru-RU"/>
              </w:rPr>
            </w:pPr>
            <w:r w:rsidRPr="00466189">
              <w:rPr>
                <w:rFonts w:ascii="Times New Roman" w:eastAsia="Times New Roman" w:hAnsi="Times New Roman" w:cs="Times New Roman"/>
                <w:b/>
                <w:bCs/>
                <w:lang w:eastAsia="ru-RU"/>
              </w:rPr>
              <w:t>Программа: 7 «Безопасность Рузского городского округа» на 2018-2022 годы</w:t>
            </w:r>
          </w:p>
        </w:tc>
        <w:tc>
          <w:tcPr>
            <w:tcW w:w="1226" w:type="dxa"/>
            <w:tcBorders>
              <w:top w:val="nil"/>
              <w:left w:val="nil"/>
              <w:bottom w:val="single" w:sz="4" w:space="0" w:color="auto"/>
              <w:right w:val="single" w:sz="4" w:space="0" w:color="auto"/>
            </w:tcBorders>
            <w:shd w:val="clear" w:color="000000" w:fill="FFFF00"/>
            <w:noWrap/>
            <w:hideMark/>
          </w:tcPr>
          <w:p w14:paraId="1AD21F90" w14:textId="77777777" w:rsidR="002949DA" w:rsidRPr="00466189" w:rsidRDefault="002949DA" w:rsidP="009D2FCE">
            <w:pPr>
              <w:spacing w:after="0" w:line="240" w:lineRule="auto"/>
              <w:jc w:val="right"/>
              <w:rPr>
                <w:rFonts w:ascii="Times New Roman" w:eastAsia="Times New Roman" w:hAnsi="Times New Roman" w:cs="Times New Roman"/>
                <w:b/>
                <w:bCs/>
                <w:lang w:eastAsia="ru-RU"/>
              </w:rPr>
            </w:pPr>
            <w:r w:rsidRPr="00466189">
              <w:rPr>
                <w:rFonts w:ascii="Times New Roman" w:eastAsia="Times New Roman" w:hAnsi="Times New Roman" w:cs="Times New Roman"/>
                <w:b/>
                <w:bCs/>
                <w:lang w:eastAsia="ru-RU"/>
              </w:rPr>
              <w:t>63 740,90</w:t>
            </w:r>
          </w:p>
        </w:tc>
        <w:tc>
          <w:tcPr>
            <w:tcW w:w="1310" w:type="dxa"/>
            <w:tcBorders>
              <w:top w:val="nil"/>
              <w:left w:val="nil"/>
              <w:bottom w:val="single" w:sz="4" w:space="0" w:color="auto"/>
              <w:right w:val="single" w:sz="4" w:space="0" w:color="auto"/>
            </w:tcBorders>
            <w:shd w:val="clear" w:color="000000" w:fill="FFFF00"/>
            <w:noWrap/>
            <w:hideMark/>
          </w:tcPr>
          <w:p w14:paraId="0A119282" w14:textId="77777777" w:rsidR="002949DA" w:rsidRPr="00466189" w:rsidRDefault="002949DA" w:rsidP="009D2FCE">
            <w:pPr>
              <w:spacing w:after="0" w:line="240" w:lineRule="auto"/>
              <w:jc w:val="right"/>
              <w:rPr>
                <w:rFonts w:ascii="Times New Roman" w:eastAsia="Times New Roman" w:hAnsi="Times New Roman" w:cs="Times New Roman"/>
                <w:b/>
                <w:bCs/>
                <w:lang w:eastAsia="ru-RU"/>
              </w:rPr>
            </w:pPr>
            <w:r w:rsidRPr="00466189">
              <w:rPr>
                <w:rFonts w:ascii="Times New Roman" w:eastAsia="Times New Roman" w:hAnsi="Times New Roman" w:cs="Times New Roman"/>
                <w:b/>
                <w:bCs/>
                <w:lang w:eastAsia="ru-RU"/>
              </w:rPr>
              <w:t>53 271,30</w:t>
            </w:r>
          </w:p>
        </w:tc>
        <w:tc>
          <w:tcPr>
            <w:tcW w:w="5118" w:type="dxa"/>
            <w:tcBorders>
              <w:top w:val="nil"/>
              <w:left w:val="nil"/>
              <w:bottom w:val="single" w:sz="4" w:space="0" w:color="auto"/>
              <w:right w:val="single" w:sz="4" w:space="0" w:color="auto"/>
            </w:tcBorders>
            <w:shd w:val="clear" w:color="000000" w:fill="FFFF00"/>
            <w:hideMark/>
          </w:tcPr>
          <w:p w14:paraId="5F2E4BBC" w14:textId="77777777" w:rsidR="002949DA" w:rsidRPr="00466189" w:rsidRDefault="002949DA" w:rsidP="009D2FCE">
            <w:pPr>
              <w:spacing w:after="0" w:line="240" w:lineRule="auto"/>
              <w:jc w:val="center"/>
              <w:rPr>
                <w:rFonts w:ascii="Times New Roman" w:eastAsia="Times New Roman" w:hAnsi="Times New Roman" w:cs="Times New Roman"/>
                <w:b/>
                <w:bCs/>
                <w:lang w:eastAsia="ru-RU"/>
              </w:rPr>
            </w:pPr>
            <w:r w:rsidRPr="00466189">
              <w:rPr>
                <w:rFonts w:ascii="Times New Roman" w:eastAsia="Times New Roman" w:hAnsi="Times New Roman" w:cs="Times New Roman"/>
                <w:b/>
                <w:bCs/>
                <w:lang w:eastAsia="ru-RU"/>
              </w:rPr>
              <w:t>83,6%</w:t>
            </w:r>
          </w:p>
        </w:tc>
        <w:tc>
          <w:tcPr>
            <w:tcW w:w="1556" w:type="dxa"/>
            <w:tcBorders>
              <w:top w:val="nil"/>
              <w:left w:val="nil"/>
              <w:bottom w:val="single" w:sz="4" w:space="0" w:color="auto"/>
              <w:right w:val="single" w:sz="4" w:space="0" w:color="auto"/>
            </w:tcBorders>
            <w:shd w:val="clear" w:color="000000" w:fill="FFFF00"/>
            <w:noWrap/>
            <w:hideMark/>
          </w:tcPr>
          <w:p w14:paraId="0E1C4238" w14:textId="77777777" w:rsidR="002949DA" w:rsidRPr="00466189" w:rsidRDefault="002949DA" w:rsidP="009D2FCE">
            <w:pPr>
              <w:spacing w:after="0" w:line="240" w:lineRule="auto"/>
              <w:jc w:val="right"/>
              <w:rPr>
                <w:rFonts w:ascii="Times New Roman" w:eastAsia="Times New Roman" w:hAnsi="Times New Roman" w:cs="Times New Roman"/>
                <w:b/>
                <w:bCs/>
                <w:lang w:eastAsia="ru-RU"/>
              </w:rPr>
            </w:pPr>
            <w:r w:rsidRPr="00466189">
              <w:rPr>
                <w:rFonts w:ascii="Times New Roman" w:eastAsia="Times New Roman" w:hAnsi="Times New Roman" w:cs="Times New Roman"/>
                <w:b/>
                <w:bCs/>
                <w:lang w:eastAsia="ru-RU"/>
              </w:rPr>
              <w:t>18 623,60</w:t>
            </w:r>
          </w:p>
        </w:tc>
      </w:tr>
      <w:tr w:rsidR="002949DA" w:rsidRPr="00466189" w14:paraId="4AB01759" w14:textId="77777777" w:rsidTr="00D44705">
        <w:trPr>
          <w:trHeight w:val="270"/>
        </w:trPr>
        <w:tc>
          <w:tcPr>
            <w:tcW w:w="516" w:type="dxa"/>
            <w:tcBorders>
              <w:left w:val="single" w:sz="4" w:space="0" w:color="auto"/>
              <w:right w:val="single" w:sz="4" w:space="0" w:color="auto"/>
            </w:tcBorders>
            <w:shd w:val="clear" w:color="auto" w:fill="auto"/>
            <w:vAlign w:val="center"/>
            <w:hideMark/>
          </w:tcPr>
          <w:p w14:paraId="40748A9E" w14:textId="77777777" w:rsidR="002949DA" w:rsidRPr="00466189" w:rsidRDefault="002949DA" w:rsidP="009D2FCE">
            <w:pPr>
              <w:spacing w:after="0" w:line="240" w:lineRule="auto"/>
              <w:rPr>
                <w:rFonts w:ascii="Times New Roman" w:eastAsia="Times New Roman" w:hAnsi="Times New Roman" w:cs="Times New Roman"/>
                <w:b/>
                <w:bCs/>
                <w:lang w:eastAsia="ru-RU"/>
              </w:rPr>
            </w:pPr>
          </w:p>
        </w:tc>
        <w:tc>
          <w:tcPr>
            <w:tcW w:w="6039" w:type="dxa"/>
            <w:tcBorders>
              <w:top w:val="nil"/>
              <w:left w:val="nil"/>
              <w:bottom w:val="single" w:sz="4" w:space="0" w:color="auto"/>
              <w:right w:val="single" w:sz="4" w:space="0" w:color="auto"/>
            </w:tcBorders>
            <w:shd w:val="clear" w:color="auto" w:fill="auto"/>
            <w:noWrap/>
            <w:vAlign w:val="bottom"/>
            <w:hideMark/>
          </w:tcPr>
          <w:p w14:paraId="51F6B586" w14:textId="77777777" w:rsidR="002949DA" w:rsidRPr="00466189" w:rsidRDefault="002949DA" w:rsidP="009D2FCE">
            <w:pPr>
              <w:spacing w:after="0" w:line="240" w:lineRule="auto"/>
              <w:rPr>
                <w:rFonts w:ascii="Times New Roman" w:eastAsia="Times New Roman" w:hAnsi="Times New Roman" w:cs="Times New Roman"/>
                <w:b/>
                <w:bCs/>
                <w:i/>
                <w:iCs/>
                <w:sz w:val="20"/>
                <w:szCs w:val="20"/>
                <w:lang w:eastAsia="ru-RU"/>
              </w:rPr>
            </w:pPr>
            <w:r w:rsidRPr="00466189">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226" w:type="dxa"/>
            <w:tcBorders>
              <w:top w:val="nil"/>
              <w:left w:val="nil"/>
              <w:bottom w:val="single" w:sz="4" w:space="0" w:color="auto"/>
              <w:right w:val="single" w:sz="4" w:space="0" w:color="auto"/>
            </w:tcBorders>
            <w:shd w:val="clear" w:color="auto" w:fill="auto"/>
            <w:noWrap/>
            <w:hideMark/>
          </w:tcPr>
          <w:p w14:paraId="009EC5A0" w14:textId="77777777" w:rsidR="002949DA" w:rsidRPr="00466189" w:rsidRDefault="002949DA" w:rsidP="009D2FCE">
            <w:pPr>
              <w:spacing w:after="0" w:line="240" w:lineRule="auto"/>
              <w:jc w:val="right"/>
              <w:rPr>
                <w:rFonts w:ascii="Times New Roman" w:eastAsia="Times New Roman" w:hAnsi="Times New Roman" w:cs="Times New Roman"/>
                <w:b/>
                <w:i/>
                <w:sz w:val="20"/>
                <w:szCs w:val="20"/>
                <w:lang w:eastAsia="ru-RU"/>
              </w:rPr>
            </w:pPr>
            <w:r w:rsidRPr="00466189">
              <w:rPr>
                <w:rFonts w:ascii="Times New Roman" w:eastAsia="Times New Roman" w:hAnsi="Times New Roman" w:cs="Times New Roman"/>
                <w:b/>
                <w:i/>
                <w:sz w:val="20"/>
                <w:szCs w:val="20"/>
                <w:lang w:eastAsia="ru-RU"/>
              </w:rPr>
              <w:t>59 001,90</w:t>
            </w:r>
          </w:p>
        </w:tc>
        <w:tc>
          <w:tcPr>
            <w:tcW w:w="1310" w:type="dxa"/>
            <w:tcBorders>
              <w:top w:val="nil"/>
              <w:left w:val="nil"/>
              <w:bottom w:val="single" w:sz="4" w:space="0" w:color="auto"/>
              <w:right w:val="single" w:sz="4" w:space="0" w:color="auto"/>
            </w:tcBorders>
            <w:shd w:val="clear" w:color="auto" w:fill="auto"/>
            <w:noWrap/>
            <w:hideMark/>
          </w:tcPr>
          <w:p w14:paraId="66104CD6" w14:textId="77777777" w:rsidR="002949DA" w:rsidRPr="00466189" w:rsidRDefault="002949DA" w:rsidP="009D2FCE">
            <w:pPr>
              <w:spacing w:after="0" w:line="240" w:lineRule="auto"/>
              <w:jc w:val="right"/>
              <w:rPr>
                <w:rFonts w:ascii="Times New Roman" w:eastAsia="Times New Roman" w:hAnsi="Times New Roman" w:cs="Times New Roman"/>
                <w:b/>
                <w:i/>
                <w:sz w:val="20"/>
                <w:szCs w:val="20"/>
                <w:lang w:eastAsia="ru-RU"/>
              </w:rPr>
            </w:pPr>
            <w:r w:rsidRPr="00466189">
              <w:rPr>
                <w:rFonts w:ascii="Times New Roman" w:eastAsia="Times New Roman" w:hAnsi="Times New Roman" w:cs="Times New Roman"/>
                <w:b/>
                <w:i/>
                <w:sz w:val="20"/>
                <w:szCs w:val="20"/>
                <w:lang w:eastAsia="ru-RU"/>
              </w:rPr>
              <w:t>48 896,47</w:t>
            </w:r>
          </w:p>
        </w:tc>
        <w:tc>
          <w:tcPr>
            <w:tcW w:w="5118" w:type="dxa"/>
            <w:tcBorders>
              <w:top w:val="nil"/>
              <w:left w:val="nil"/>
              <w:bottom w:val="single" w:sz="4" w:space="0" w:color="auto"/>
              <w:right w:val="single" w:sz="4" w:space="0" w:color="auto"/>
            </w:tcBorders>
            <w:shd w:val="clear" w:color="auto" w:fill="auto"/>
            <w:hideMark/>
          </w:tcPr>
          <w:p w14:paraId="1A60930D" w14:textId="77777777" w:rsidR="002949DA" w:rsidRPr="00466189" w:rsidRDefault="002949DA" w:rsidP="009D2FCE">
            <w:pPr>
              <w:spacing w:after="0" w:line="240" w:lineRule="auto"/>
              <w:jc w:val="center"/>
              <w:rPr>
                <w:rFonts w:ascii="Times New Roman" w:eastAsia="Times New Roman" w:hAnsi="Times New Roman" w:cs="Times New Roman"/>
                <w:b/>
                <w:i/>
                <w:sz w:val="20"/>
                <w:szCs w:val="20"/>
                <w:lang w:eastAsia="ru-RU"/>
              </w:rPr>
            </w:pPr>
            <w:r w:rsidRPr="00466189">
              <w:rPr>
                <w:rFonts w:ascii="Times New Roman" w:eastAsia="Times New Roman" w:hAnsi="Times New Roman" w:cs="Times New Roman"/>
                <w:b/>
                <w:i/>
                <w:sz w:val="20"/>
                <w:szCs w:val="20"/>
                <w:lang w:eastAsia="ru-RU"/>
              </w:rPr>
              <w:t>82,9%</w:t>
            </w:r>
          </w:p>
        </w:tc>
        <w:tc>
          <w:tcPr>
            <w:tcW w:w="1556" w:type="dxa"/>
            <w:tcBorders>
              <w:top w:val="nil"/>
              <w:left w:val="nil"/>
              <w:bottom w:val="single" w:sz="4" w:space="0" w:color="auto"/>
              <w:right w:val="single" w:sz="4" w:space="0" w:color="auto"/>
            </w:tcBorders>
            <w:shd w:val="clear" w:color="auto" w:fill="auto"/>
            <w:noWrap/>
            <w:hideMark/>
          </w:tcPr>
          <w:p w14:paraId="05F6087B" w14:textId="77777777" w:rsidR="002949DA" w:rsidRPr="00466189" w:rsidRDefault="002949DA" w:rsidP="009D2FCE">
            <w:pPr>
              <w:spacing w:after="0" w:line="240" w:lineRule="auto"/>
              <w:jc w:val="right"/>
              <w:rPr>
                <w:rFonts w:ascii="Times New Roman" w:eastAsia="Times New Roman" w:hAnsi="Times New Roman" w:cs="Times New Roman"/>
                <w:b/>
                <w:i/>
                <w:sz w:val="20"/>
                <w:szCs w:val="20"/>
                <w:lang w:eastAsia="ru-RU"/>
              </w:rPr>
            </w:pPr>
            <w:r w:rsidRPr="00466189">
              <w:rPr>
                <w:rFonts w:ascii="Times New Roman" w:eastAsia="Times New Roman" w:hAnsi="Times New Roman" w:cs="Times New Roman"/>
                <w:b/>
                <w:i/>
                <w:sz w:val="20"/>
                <w:szCs w:val="20"/>
                <w:lang w:eastAsia="ru-RU"/>
              </w:rPr>
              <w:t>14 645,50</w:t>
            </w:r>
          </w:p>
        </w:tc>
      </w:tr>
      <w:tr w:rsidR="002949DA" w:rsidRPr="00466189" w14:paraId="0DCA8C3D" w14:textId="77777777" w:rsidTr="00D44705">
        <w:trPr>
          <w:trHeight w:val="270"/>
        </w:trPr>
        <w:tc>
          <w:tcPr>
            <w:tcW w:w="516" w:type="dxa"/>
            <w:tcBorders>
              <w:left w:val="single" w:sz="4" w:space="0" w:color="auto"/>
              <w:bottom w:val="single" w:sz="4" w:space="0" w:color="000000"/>
              <w:right w:val="single" w:sz="4" w:space="0" w:color="auto"/>
            </w:tcBorders>
            <w:shd w:val="clear" w:color="auto" w:fill="auto"/>
            <w:vAlign w:val="center"/>
            <w:hideMark/>
          </w:tcPr>
          <w:p w14:paraId="607C81CE" w14:textId="77777777" w:rsidR="002949DA" w:rsidRPr="00466189" w:rsidRDefault="002949DA" w:rsidP="009D2FCE">
            <w:pPr>
              <w:spacing w:after="0" w:line="240" w:lineRule="auto"/>
              <w:rPr>
                <w:rFonts w:ascii="Times New Roman" w:eastAsia="Times New Roman" w:hAnsi="Times New Roman" w:cs="Times New Roman"/>
                <w:b/>
                <w:bCs/>
                <w:lang w:eastAsia="ru-RU"/>
              </w:rPr>
            </w:pPr>
          </w:p>
        </w:tc>
        <w:tc>
          <w:tcPr>
            <w:tcW w:w="6039" w:type="dxa"/>
            <w:tcBorders>
              <w:top w:val="nil"/>
              <w:left w:val="nil"/>
              <w:bottom w:val="single" w:sz="4" w:space="0" w:color="auto"/>
              <w:right w:val="single" w:sz="4" w:space="0" w:color="auto"/>
            </w:tcBorders>
            <w:shd w:val="clear" w:color="auto" w:fill="auto"/>
            <w:hideMark/>
          </w:tcPr>
          <w:p w14:paraId="238C98D3" w14:textId="77777777" w:rsidR="002949DA" w:rsidRPr="00466189" w:rsidRDefault="002949DA" w:rsidP="009D2FCE">
            <w:pPr>
              <w:spacing w:after="0" w:line="240" w:lineRule="auto"/>
              <w:rPr>
                <w:rFonts w:ascii="Times New Roman" w:eastAsia="Times New Roman" w:hAnsi="Times New Roman" w:cs="Times New Roman"/>
                <w:b/>
                <w:bCs/>
                <w:i/>
                <w:iCs/>
                <w:sz w:val="20"/>
                <w:szCs w:val="20"/>
                <w:lang w:eastAsia="ru-RU"/>
              </w:rPr>
            </w:pPr>
            <w:r w:rsidRPr="00466189">
              <w:rPr>
                <w:rFonts w:ascii="Times New Roman" w:eastAsia="Times New Roman" w:hAnsi="Times New Roman" w:cs="Times New Roman"/>
                <w:b/>
                <w:bCs/>
                <w:i/>
                <w:iCs/>
                <w:sz w:val="20"/>
                <w:szCs w:val="20"/>
                <w:lang w:eastAsia="ru-RU"/>
              </w:rPr>
              <w:t>средства бюджета Московской области</w:t>
            </w:r>
          </w:p>
        </w:tc>
        <w:tc>
          <w:tcPr>
            <w:tcW w:w="1226" w:type="dxa"/>
            <w:tcBorders>
              <w:top w:val="nil"/>
              <w:left w:val="nil"/>
              <w:bottom w:val="single" w:sz="4" w:space="0" w:color="auto"/>
              <w:right w:val="single" w:sz="4" w:space="0" w:color="auto"/>
            </w:tcBorders>
            <w:shd w:val="clear" w:color="auto" w:fill="auto"/>
            <w:noWrap/>
            <w:hideMark/>
          </w:tcPr>
          <w:p w14:paraId="63CF9A16" w14:textId="77777777" w:rsidR="002949DA" w:rsidRPr="00466189" w:rsidRDefault="002949DA" w:rsidP="009D2FCE">
            <w:pPr>
              <w:spacing w:after="0" w:line="240" w:lineRule="auto"/>
              <w:jc w:val="right"/>
              <w:rPr>
                <w:rFonts w:ascii="Times New Roman" w:eastAsia="Times New Roman" w:hAnsi="Times New Roman" w:cs="Times New Roman"/>
                <w:b/>
                <w:i/>
                <w:sz w:val="20"/>
                <w:szCs w:val="20"/>
                <w:lang w:eastAsia="ru-RU"/>
              </w:rPr>
            </w:pPr>
            <w:r w:rsidRPr="00466189">
              <w:rPr>
                <w:rFonts w:ascii="Times New Roman" w:eastAsia="Times New Roman" w:hAnsi="Times New Roman" w:cs="Times New Roman"/>
                <w:b/>
                <w:i/>
                <w:sz w:val="20"/>
                <w:szCs w:val="20"/>
                <w:lang w:eastAsia="ru-RU"/>
              </w:rPr>
              <w:t>4 739,00</w:t>
            </w:r>
          </w:p>
        </w:tc>
        <w:tc>
          <w:tcPr>
            <w:tcW w:w="1310" w:type="dxa"/>
            <w:tcBorders>
              <w:top w:val="nil"/>
              <w:left w:val="nil"/>
              <w:bottom w:val="single" w:sz="4" w:space="0" w:color="auto"/>
              <w:right w:val="single" w:sz="4" w:space="0" w:color="auto"/>
            </w:tcBorders>
            <w:shd w:val="clear" w:color="auto" w:fill="auto"/>
            <w:noWrap/>
            <w:hideMark/>
          </w:tcPr>
          <w:p w14:paraId="2E572A1D" w14:textId="77777777" w:rsidR="002949DA" w:rsidRPr="00466189" w:rsidRDefault="002949DA" w:rsidP="009D2FCE">
            <w:pPr>
              <w:spacing w:after="0" w:line="240" w:lineRule="auto"/>
              <w:jc w:val="right"/>
              <w:rPr>
                <w:rFonts w:ascii="Times New Roman" w:eastAsia="Times New Roman" w:hAnsi="Times New Roman" w:cs="Times New Roman"/>
                <w:b/>
                <w:i/>
                <w:sz w:val="20"/>
                <w:szCs w:val="20"/>
                <w:lang w:eastAsia="ru-RU"/>
              </w:rPr>
            </w:pPr>
            <w:r w:rsidRPr="00466189">
              <w:rPr>
                <w:rFonts w:ascii="Times New Roman" w:eastAsia="Times New Roman" w:hAnsi="Times New Roman" w:cs="Times New Roman"/>
                <w:b/>
                <w:i/>
                <w:sz w:val="20"/>
                <w:szCs w:val="20"/>
                <w:lang w:eastAsia="ru-RU"/>
              </w:rPr>
              <w:t>4 374,83</w:t>
            </w:r>
          </w:p>
        </w:tc>
        <w:tc>
          <w:tcPr>
            <w:tcW w:w="5118" w:type="dxa"/>
            <w:tcBorders>
              <w:top w:val="nil"/>
              <w:left w:val="nil"/>
              <w:bottom w:val="single" w:sz="4" w:space="0" w:color="auto"/>
              <w:right w:val="single" w:sz="4" w:space="0" w:color="auto"/>
            </w:tcBorders>
            <w:shd w:val="clear" w:color="auto" w:fill="auto"/>
            <w:hideMark/>
          </w:tcPr>
          <w:p w14:paraId="60F7787E" w14:textId="77777777" w:rsidR="002949DA" w:rsidRPr="00466189" w:rsidRDefault="002949DA" w:rsidP="009D2FCE">
            <w:pPr>
              <w:spacing w:after="0" w:line="240" w:lineRule="auto"/>
              <w:jc w:val="center"/>
              <w:rPr>
                <w:rFonts w:ascii="Times New Roman" w:eastAsia="Times New Roman" w:hAnsi="Times New Roman" w:cs="Times New Roman"/>
                <w:b/>
                <w:i/>
                <w:sz w:val="20"/>
                <w:szCs w:val="20"/>
                <w:lang w:eastAsia="ru-RU"/>
              </w:rPr>
            </w:pPr>
            <w:r w:rsidRPr="00466189">
              <w:rPr>
                <w:rFonts w:ascii="Times New Roman" w:eastAsia="Times New Roman" w:hAnsi="Times New Roman" w:cs="Times New Roman"/>
                <w:b/>
                <w:i/>
                <w:sz w:val="20"/>
                <w:szCs w:val="20"/>
                <w:lang w:eastAsia="ru-RU"/>
              </w:rPr>
              <w:t>92,3%</w:t>
            </w:r>
          </w:p>
        </w:tc>
        <w:tc>
          <w:tcPr>
            <w:tcW w:w="1556" w:type="dxa"/>
            <w:tcBorders>
              <w:top w:val="nil"/>
              <w:left w:val="nil"/>
              <w:bottom w:val="single" w:sz="4" w:space="0" w:color="auto"/>
              <w:right w:val="single" w:sz="4" w:space="0" w:color="auto"/>
            </w:tcBorders>
            <w:shd w:val="clear" w:color="auto" w:fill="auto"/>
            <w:noWrap/>
            <w:hideMark/>
          </w:tcPr>
          <w:p w14:paraId="10D67170" w14:textId="77777777" w:rsidR="002949DA" w:rsidRPr="00466189" w:rsidRDefault="002949DA" w:rsidP="009D2FCE">
            <w:pPr>
              <w:spacing w:after="0" w:line="240" w:lineRule="auto"/>
              <w:jc w:val="right"/>
              <w:rPr>
                <w:rFonts w:ascii="Times New Roman" w:eastAsia="Times New Roman" w:hAnsi="Times New Roman" w:cs="Times New Roman"/>
                <w:b/>
                <w:i/>
                <w:sz w:val="20"/>
                <w:szCs w:val="20"/>
                <w:lang w:eastAsia="ru-RU"/>
              </w:rPr>
            </w:pPr>
            <w:r w:rsidRPr="00466189">
              <w:rPr>
                <w:rFonts w:ascii="Times New Roman" w:eastAsia="Times New Roman" w:hAnsi="Times New Roman" w:cs="Times New Roman"/>
                <w:b/>
                <w:i/>
                <w:sz w:val="20"/>
                <w:szCs w:val="20"/>
                <w:lang w:eastAsia="ru-RU"/>
              </w:rPr>
              <w:t>3 978,10</w:t>
            </w:r>
          </w:p>
        </w:tc>
      </w:tr>
      <w:tr w:rsidR="002949DA" w:rsidRPr="001E7B87" w14:paraId="0ED51223" w14:textId="77777777" w:rsidTr="00D44705">
        <w:trPr>
          <w:trHeight w:val="510"/>
        </w:trPr>
        <w:tc>
          <w:tcPr>
            <w:tcW w:w="516" w:type="dxa"/>
            <w:vMerge w:val="restart"/>
            <w:tcBorders>
              <w:top w:val="nil"/>
              <w:left w:val="single" w:sz="4" w:space="0" w:color="auto"/>
              <w:bottom w:val="single" w:sz="4" w:space="0" w:color="000000"/>
              <w:right w:val="single" w:sz="4" w:space="0" w:color="auto"/>
            </w:tcBorders>
            <w:shd w:val="clear" w:color="000000" w:fill="F2F2F2"/>
            <w:noWrap/>
            <w:hideMark/>
          </w:tcPr>
          <w:p w14:paraId="2E72BCA1" w14:textId="77777777" w:rsidR="002949DA" w:rsidRPr="001E7B87" w:rsidRDefault="002949DA" w:rsidP="009D2FCE">
            <w:pPr>
              <w:spacing w:after="0" w:line="240" w:lineRule="auto"/>
              <w:jc w:val="center"/>
              <w:rPr>
                <w:rFonts w:ascii="Times New Roman" w:eastAsia="Times New Roman" w:hAnsi="Times New Roman" w:cs="Times New Roman"/>
                <w:b/>
                <w:bCs/>
                <w:sz w:val="20"/>
                <w:szCs w:val="20"/>
                <w:lang w:eastAsia="ru-RU"/>
              </w:rPr>
            </w:pPr>
            <w:r w:rsidRPr="001E7B87">
              <w:rPr>
                <w:rFonts w:ascii="Times New Roman" w:eastAsia="Times New Roman" w:hAnsi="Times New Roman" w:cs="Times New Roman"/>
                <w:b/>
                <w:bCs/>
                <w:sz w:val="20"/>
                <w:szCs w:val="20"/>
                <w:lang w:eastAsia="ru-RU"/>
              </w:rPr>
              <w:t>7.1.</w:t>
            </w:r>
          </w:p>
        </w:tc>
        <w:tc>
          <w:tcPr>
            <w:tcW w:w="6039" w:type="dxa"/>
            <w:tcBorders>
              <w:top w:val="nil"/>
              <w:left w:val="nil"/>
              <w:bottom w:val="single" w:sz="4" w:space="0" w:color="auto"/>
              <w:right w:val="single" w:sz="4" w:space="0" w:color="auto"/>
            </w:tcBorders>
            <w:shd w:val="clear" w:color="000000" w:fill="F2F2F2"/>
            <w:hideMark/>
          </w:tcPr>
          <w:p w14:paraId="02BB365F" w14:textId="77777777" w:rsidR="002949DA" w:rsidRPr="001E7B87" w:rsidRDefault="002949DA" w:rsidP="009D2FCE">
            <w:pPr>
              <w:spacing w:after="0" w:line="240" w:lineRule="auto"/>
              <w:rPr>
                <w:rFonts w:ascii="Times New Roman" w:eastAsia="Times New Roman" w:hAnsi="Times New Roman" w:cs="Times New Roman"/>
                <w:b/>
                <w:bCs/>
                <w:sz w:val="20"/>
                <w:szCs w:val="20"/>
                <w:lang w:eastAsia="ru-RU"/>
              </w:rPr>
            </w:pPr>
            <w:r w:rsidRPr="001E7B87">
              <w:rPr>
                <w:rFonts w:ascii="Times New Roman" w:eastAsia="Times New Roman" w:hAnsi="Times New Roman" w:cs="Times New Roman"/>
                <w:b/>
                <w:bCs/>
                <w:sz w:val="20"/>
                <w:szCs w:val="20"/>
                <w:lang w:eastAsia="ru-RU"/>
              </w:rPr>
              <w:t>Подпрограмма: 1 Профилактика преступлений и иных правонарушений</w:t>
            </w:r>
          </w:p>
        </w:tc>
        <w:tc>
          <w:tcPr>
            <w:tcW w:w="1226" w:type="dxa"/>
            <w:vMerge w:val="restart"/>
            <w:tcBorders>
              <w:top w:val="nil"/>
              <w:left w:val="single" w:sz="4" w:space="0" w:color="auto"/>
              <w:bottom w:val="single" w:sz="4" w:space="0" w:color="000000"/>
              <w:right w:val="single" w:sz="4" w:space="0" w:color="auto"/>
            </w:tcBorders>
            <w:shd w:val="clear" w:color="000000" w:fill="F2F2F2"/>
            <w:noWrap/>
            <w:hideMark/>
          </w:tcPr>
          <w:p w14:paraId="632191BB" w14:textId="77777777" w:rsidR="002949DA" w:rsidRPr="001E7B87" w:rsidRDefault="002949DA" w:rsidP="009D2FCE">
            <w:pPr>
              <w:spacing w:after="0" w:line="240" w:lineRule="auto"/>
              <w:jc w:val="right"/>
              <w:rPr>
                <w:rFonts w:ascii="Times New Roman" w:eastAsia="Times New Roman" w:hAnsi="Times New Roman" w:cs="Times New Roman"/>
                <w:b/>
                <w:bCs/>
                <w:sz w:val="20"/>
                <w:szCs w:val="20"/>
                <w:lang w:eastAsia="ru-RU"/>
              </w:rPr>
            </w:pPr>
            <w:r w:rsidRPr="001E7B87">
              <w:rPr>
                <w:rFonts w:ascii="Times New Roman" w:eastAsia="Times New Roman" w:hAnsi="Times New Roman" w:cs="Times New Roman"/>
                <w:b/>
                <w:bCs/>
                <w:sz w:val="20"/>
                <w:szCs w:val="20"/>
                <w:lang w:eastAsia="ru-RU"/>
              </w:rPr>
              <w:t>0,00</w:t>
            </w:r>
          </w:p>
        </w:tc>
        <w:tc>
          <w:tcPr>
            <w:tcW w:w="1310" w:type="dxa"/>
            <w:vMerge w:val="restart"/>
            <w:tcBorders>
              <w:top w:val="nil"/>
              <w:left w:val="single" w:sz="4" w:space="0" w:color="auto"/>
              <w:bottom w:val="single" w:sz="4" w:space="0" w:color="000000"/>
              <w:right w:val="single" w:sz="4" w:space="0" w:color="auto"/>
            </w:tcBorders>
            <w:shd w:val="clear" w:color="000000" w:fill="F2F2F2"/>
            <w:noWrap/>
            <w:hideMark/>
          </w:tcPr>
          <w:p w14:paraId="19E0AE1F" w14:textId="77777777" w:rsidR="002949DA" w:rsidRPr="001E7B87" w:rsidRDefault="002949DA" w:rsidP="009D2FCE">
            <w:pPr>
              <w:spacing w:after="0" w:line="240" w:lineRule="auto"/>
              <w:jc w:val="right"/>
              <w:rPr>
                <w:rFonts w:ascii="Times New Roman" w:eastAsia="Times New Roman" w:hAnsi="Times New Roman" w:cs="Times New Roman"/>
                <w:b/>
                <w:bCs/>
                <w:sz w:val="20"/>
                <w:szCs w:val="20"/>
                <w:lang w:eastAsia="ru-RU"/>
              </w:rPr>
            </w:pPr>
            <w:r w:rsidRPr="001E7B87">
              <w:rPr>
                <w:rFonts w:ascii="Times New Roman" w:eastAsia="Times New Roman" w:hAnsi="Times New Roman" w:cs="Times New Roman"/>
                <w:b/>
                <w:bCs/>
                <w:sz w:val="20"/>
                <w:szCs w:val="20"/>
                <w:lang w:eastAsia="ru-RU"/>
              </w:rPr>
              <w:t>0,00</w:t>
            </w:r>
          </w:p>
        </w:tc>
        <w:tc>
          <w:tcPr>
            <w:tcW w:w="5118" w:type="dxa"/>
            <w:vMerge w:val="restart"/>
            <w:tcBorders>
              <w:top w:val="nil"/>
              <w:left w:val="single" w:sz="4" w:space="0" w:color="auto"/>
              <w:bottom w:val="single" w:sz="4" w:space="0" w:color="000000"/>
              <w:right w:val="single" w:sz="4" w:space="0" w:color="auto"/>
            </w:tcBorders>
            <w:shd w:val="clear" w:color="000000" w:fill="F2F2F2"/>
            <w:hideMark/>
          </w:tcPr>
          <w:p w14:paraId="5B84970E" w14:textId="77777777" w:rsidR="002949DA" w:rsidRPr="001E7B87" w:rsidRDefault="002949DA" w:rsidP="009D2FCE">
            <w:pPr>
              <w:spacing w:after="0" w:line="240" w:lineRule="auto"/>
              <w:jc w:val="center"/>
              <w:rPr>
                <w:rFonts w:ascii="Times New Roman" w:eastAsia="Times New Roman" w:hAnsi="Times New Roman" w:cs="Times New Roman"/>
                <w:b/>
                <w:bCs/>
                <w:sz w:val="20"/>
                <w:szCs w:val="20"/>
                <w:lang w:eastAsia="ru-RU"/>
              </w:rPr>
            </w:pPr>
            <w:r w:rsidRPr="001E7B87">
              <w:rPr>
                <w:rFonts w:ascii="Times New Roman" w:eastAsia="Times New Roman" w:hAnsi="Times New Roman" w:cs="Times New Roman"/>
                <w:b/>
                <w:bCs/>
                <w:sz w:val="20"/>
                <w:szCs w:val="20"/>
                <w:lang w:eastAsia="ru-RU"/>
              </w:rPr>
              <w:t>0%</w:t>
            </w:r>
          </w:p>
        </w:tc>
        <w:tc>
          <w:tcPr>
            <w:tcW w:w="1556" w:type="dxa"/>
            <w:vMerge w:val="restart"/>
            <w:tcBorders>
              <w:top w:val="nil"/>
              <w:left w:val="single" w:sz="4" w:space="0" w:color="auto"/>
              <w:bottom w:val="single" w:sz="4" w:space="0" w:color="000000"/>
              <w:right w:val="single" w:sz="4" w:space="0" w:color="auto"/>
            </w:tcBorders>
            <w:shd w:val="clear" w:color="000000" w:fill="F2F2F2"/>
            <w:noWrap/>
            <w:hideMark/>
          </w:tcPr>
          <w:p w14:paraId="08A3CBFB" w14:textId="77777777" w:rsidR="002949DA" w:rsidRPr="001E7B87" w:rsidRDefault="002949DA" w:rsidP="009D2FCE">
            <w:pPr>
              <w:spacing w:after="0" w:line="240" w:lineRule="auto"/>
              <w:jc w:val="right"/>
              <w:rPr>
                <w:rFonts w:ascii="Times New Roman" w:eastAsia="Times New Roman" w:hAnsi="Times New Roman" w:cs="Times New Roman"/>
                <w:b/>
                <w:bCs/>
                <w:sz w:val="20"/>
                <w:szCs w:val="20"/>
                <w:lang w:eastAsia="ru-RU"/>
              </w:rPr>
            </w:pPr>
            <w:r w:rsidRPr="001E7B87">
              <w:rPr>
                <w:rFonts w:ascii="Times New Roman" w:eastAsia="Times New Roman" w:hAnsi="Times New Roman" w:cs="Times New Roman"/>
                <w:b/>
                <w:bCs/>
                <w:sz w:val="20"/>
                <w:szCs w:val="20"/>
                <w:lang w:eastAsia="ru-RU"/>
              </w:rPr>
              <w:t>0,00</w:t>
            </w:r>
          </w:p>
        </w:tc>
      </w:tr>
      <w:tr w:rsidR="002949DA" w:rsidRPr="001E7B87" w14:paraId="67113802" w14:textId="77777777" w:rsidTr="00D44705">
        <w:trPr>
          <w:trHeight w:val="270"/>
        </w:trPr>
        <w:tc>
          <w:tcPr>
            <w:tcW w:w="516" w:type="dxa"/>
            <w:vMerge/>
            <w:tcBorders>
              <w:top w:val="nil"/>
              <w:left w:val="single" w:sz="4" w:space="0" w:color="auto"/>
              <w:bottom w:val="single" w:sz="4" w:space="0" w:color="000000"/>
              <w:right w:val="single" w:sz="4" w:space="0" w:color="auto"/>
            </w:tcBorders>
            <w:vAlign w:val="center"/>
            <w:hideMark/>
          </w:tcPr>
          <w:p w14:paraId="1F2573CD" w14:textId="77777777" w:rsidR="002949DA" w:rsidRPr="001E7B87" w:rsidRDefault="002949DA" w:rsidP="009D2FCE">
            <w:pPr>
              <w:spacing w:after="0" w:line="240" w:lineRule="auto"/>
              <w:rPr>
                <w:rFonts w:ascii="Times New Roman" w:eastAsia="Times New Roman" w:hAnsi="Times New Roman" w:cs="Times New Roman"/>
                <w:b/>
                <w:bCs/>
                <w:sz w:val="20"/>
                <w:szCs w:val="20"/>
                <w:lang w:eastAsia="ru-RU"/>
              </w:rPr>
            </w:pPr>
          </w:p>
        </w:tc>
        <w:tc>
          <w:tcPr>
            <w:tcW w:w="6039" w:type="dxa"/>
            <w:tcBorders>
              <w:top w:val="nil"/>
              <w:left w:val="nil"/>
              <w:bottom w:val="single" w:sz="4" w:space="0" w:color="auto"/>
              <w:right w:val="single" w:sz="4" w:space="0" w:color="auto"/>
            </w:tcBorders>
            <w:shd w:val="clear" w:color="000000" w:fill="F2F2F2"/>
            <w:noWrap/>
            <w:vAlign w:val="bottom"/>
            <w:hideMark/>
          </w:tcPr>
          <w:p w14:paraId="7AD843F4" w14:textId="77777777" w:rsidR="002949DA" w:rsidRPr="001E7B87" w:rsidRDefault="002949DA" w:rsidP="009D2FCE">
            <w:pPr>
              <w:spacing w:after="0" w:line="240" w:lineRule="auto"/>
              <w:rPr>
                <w:rFonts w:ascii="Times New Roman" w:eastAsia="Times New Roman" w:hAnsi="Times New Roman" w:cs="Times New Roman"/>
                <w:b/>
                <w:bCs/>
                <w:i/>
                <w:iCs/>
                <w:sz w:val="20"/>
                <w:szCs w:val="20"/>
                <w:lang w:eastAsia="ru-RU"/>
              </w:rPr>
            </w:pPr>
            <w:r w:rsidRPr="001E7B87">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226" w:type="dxa"/>
            <w:vMerge/>
            <w:tcBorders>
              <w:top w:val="nil"/>
              <w:left w:val="single" w:sz="4" w:space="0" w:color="auto"/>
              <w:bottom w:val="single" w:sz="4" w:space="0" w:color="000000"/>
              <w:right w:val="single" w:sz="4" w:space="0" w:color="auto"/>
            </w:tcBorders>
            <w:vAlign w:val="center"/>
            <w:hideMark/>
          </w:tcPr>
          <w:p w14:paraId="55B3E897" w14:textId="77777777" w:rsidR="002949DA" w:rsidRPr="001E7B87" w:rsidRDefault="002949DA" w:rsidP="009D2FCE">
            <w:pPr>
              <w:spacing w:after="0" w:line="240" w:lineRule="auto"/>
              <w:rPr>
                <w:rFonts w:ascii="Times New Roman" w:eastAsia="Times New Roman" w:hAnsi="Times New Roman" w:cs="Times New Roman"/>
                <w:b/>
                <w:bCs/>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14:paraId="71EED9EB" w14:textId="77777777" w:rsidR="002949DA" w:rsidRPr="001E7B87" w:rsidRDefault="002949DA" w:rsidP="009D2FCE">
            <w:pPr>
              <w:spacing w:after="0" w:line="240" w:lineRule="auto"/>
              <w:rPr>
                <w:rFonts w:ascii="Times New Roman" w:eastAsia="Times New Roman" w:hAnsi="Times New Roman" w:cs="Times New Roman"/>
                <w:b/>
                <w:bCs/>
                <w:sz w:val="20"/>
                <w:szCs w:val="20"/>
                <w:lang w:eastAsia="ru-RU"/>
              </w:rPr>
            </w:pPr>
          </w:p>
        </w:tc>
        <w:tc>
          <w:tcPr>
            <w:tcW w:w="5118" w:type="dxa"/>
            <w:vMerge/>
            <w:tcBorders>
              <w:top w:val="nil"/>
              <w:left w:val="single" w:sz="4" w:space="0" w:color="auto"/>
              <w:bottom w:val="single" w:sz="4" w:space="0" w:color="000000"/>
              <w:right w:val="single" w:sz="4" w:space="0" w:color="auto"/>
            </w:tcBorders>
            <w:vAlign w:val="center"/>
            <w:hideMark/>
          </w:tcPr>
          <w:p w14:paraId="732B103E" w14:textId="77777777" w:rsidR="002949DA" w:rsidRPr="001E7B87" w:rsidRDefault="002949DA" w:rsidP="009D2FCE">
            <w:pPr>
              <w:spacing w:after="0" w:line="240" w:lineRule="auto"/>
              <w:rPr>
                <w:rFonts w:ascii="Times New Roman" w:eastAsia="Times New Roman" w:hAnsi="Times New Roman" w:cs="Times New Roman"/>
                <w:b/>
                <w:bCs/>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14:paraId="561B0EBC" w14:textId="77777777" w:rsidR="002949DA" w:rsidRPr="001E7B87" w:rsidRDefault="002949DA" w:rsidP="009D2FCE">
            <w:pPr>
              <w:spacing w:after="0" w:line="240" w:lineRule="auto"/>
              <w:rPr>
                <w:rFonts w:ascii="Times New Roman" w:eastAsia="Times New Roman" w:hAnsi="Times New Roman" w:cs="Times New Roman"/>
                <w:b/>
                <w:bCs/>
                <w:sz w:val="20"/>
                <w:szCs w:val="20"/>
                <w:lang w:eastAsia="ru-RU"/>
              </w:rPr>
            </w:pPr>
          </w:p>
        </w:tc>
      </w:tr>
      <w:tr w:rsidR="002949DA" w:rsidRPr="001E7B87" w14:paraId="554D90AC" w14:textId="77777777" w:rsidTr="00D44705">
        <w:trPr>
          <w:trHeight w:val="757"/>
        </w:trPr>
        <w:tc>
          <w:tcPr>
            <w:tcW w:w="516" w:type="dxa"/>
            <w:tcBorders>
              <w:top w:val="nil"/>
              <w:left w:val="single" w:sz="4" w:space="0" w:color="auto"/>
              <w:bottom w:val="single" w:sz="4" w:space="0" w:color="auto"/>
              <w:right w:val="single" w:sz="4" w:space="0" w:color="auto"/>
            </w:tcBorders>
            <w:shd w:val="clear" w:color="auto" w:fill="auto"/>
            <w:noWrap/>
            <w:hideMark/>
          </w:tcPr>
          <w:p w14:paraId="1A9E8C48" w14:textId="77777777" w:rsidR="002949DA" w:rsidRPr="001E7B87" w:rsidRDefault="002949DA" w:rsidP="009D2FCE">
            <w:pPr>
              <w:spacing w:after="0" w:line="240" w:lineRule="auto"/>
              <w:rPr>
                <w:rFonts w:ascii="Times New Roman" w:eastAsia="Times New Roman" w:hAnsi="Times New Roman" w:cs="Times New Roman"/>
                <w:b/>
                <w:bCs/>
                <w:i/>
                <w:iCs/>
                <w:sz w:val="20"/>
                <w:szCs w:val="20"/>
                <w:lang w:eastAsia="ru-RU"/>
              </w:rPr>
            </w:pPr>
            <w:r w:rsidRPr="001E7B87">
              <w:rPr>
                <w:rFonts w:ascii="Times New Roman" w:eastAsia="Times New Roman" w:hAnsi="Times New Roman" w:cs="Times New Roman"/>
                <w:b/>
                <w:bCs/>
                <w:i/>
                <w:iCs/>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F785AAE" w14:textId="77777777" w:rsidR="002949DA" w:rsidRPr="001E7B87" w:rsidRDefault="002949DA" w:rsidP="009D2FCE">
            <w:pPr>
              <w:spacing w:after="0" w:line="240" w:lineRule="auto"/>
              <w:rPr>
                <w:rFonts w:ascii="Times New Roman" w:eastAsia="Times New Roman" w:hAnsi="Times New Roman" w:cs="Times New Roman"/>
                <w:b/>
                <w:bCs/>
                <w:i/>
                <w:iCs/>
                <w:sz w:val="20"/>
                <w:szCs w:val="20"/>
                <w:lang w:eastAsia="ru-RU"/>
              </w:rPr>
            </w:pPr>
            <w:r w:rsidRPr="001E7B87">
              <w:rPr>
                <w:rFonts w:ascii="Times New Roman" w:eastAsia="Times New Roman" w:hAnsi="Times New Roman" w:cs="Times New Roman"/>
                <w:b/>
                <w:bCs/>
                <w:i/>
                <w:iCs/>
                <w:sz w:val="20"/>
                <w:szCs w:val="20"/>
                <w:lang w:eastAsia="ru-RU"/>
              </w:rPr>
              <w:t>Основное мероприятие: 1 Повышение степени антитеррористической защищенности социально-значимых объектов и мест с массовым пребыванием людей.</w:t>
            </w:r>
          </w:p>
        </w:tc>
        <w:tc>
          <w:tcPr>
            <w:tcW w:w="1226" w:type="dxa"/>
            <w:tcBorders>
              <w:top w:val="nil"/>
              <w:left w:val="nil"/>
              <w:bottom w:val="single" w:sz="4" w:space="0" w:color="auto"/>
              <w:right w:val="single" w:sz="4" w:space="0" w:color="auto"/>
            </w:tcBorders>
            <w:shd w:val="clear" w:color="auto" w:fill="auto"/>
            <w:noWrap/>
            <w:hideMark/>
          </w:tcPr>
          <w:p w14:paraId="573BABB6"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737518A"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103FEE9B" w14:textId="77777777" w:rsidR="002949DA" w:rsidRPr="001E7B87" w:rsidRDefault="002949DA" w:rsidP="009D2FCE">
            <w:pPr>
              <w:spacing w:after="0" w:line="240" w:lineRule="auto"/>
              <w:rPr>
                <w:rFonts w:ascii="Times New Roman" w:eastAsia="Times New Roman" w:hAnsi="Times New Roman" w:cs="Times New Roman"/>
                <w:b/>
                <w:bCs/>
                <w:i/>
                <w:iCs/>
                <w:sz w:val="20"/>
                <w:szCs w:val="20"/>
                <w:lang w:eastAsia="ru-RU"/>
              </w:rPr>
            </w:pPr>
            <w:r w:rsidRPr="001E7B87">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7FB1711E" w14:textId="77777777" w:rsidR="002949DA" w:rsidRPr="001E7B87" w:rsidRDefault="002949DA" w:rsidP="009D2FCE">
            <w:pPr>
              <w:spacing w:after="0" w:line="240" w:lineRule="auto"/>
              <w:jc w:val="right"/>
              <w:rPr>
                <w:rFonts w:ascii="Times New Roman" w:eastAsia="Times New Roman" w:hAnsi="Times New Roman" w:cs="Times New Roman"/>
                <w:bCs/>
                <w:iCs/>
                <w:sz w:val="20"/>
                <w:szCs w:val="20"/>
                <w:lang w:eastAsia="ru-RU"/>
              </w:rPr>
            </w:pPr>
            <w:r w:rsidRPr="001E7B87">
              <w:rPr>
                <w:rFonts w:ascii="Times New Roman" w:eastAsia="Times New Roman" w:hAnsi="Times New Roman" w:cs="Times New Roman"/>
                <w:bCs/>
                <w:iCs/>
                <w:sz w:val="20"/>
                <w:szCs w:val="20"/>
                <w:lang w:eastAsia="ru-RU"/>
              </w:rPr>
              <w:t>0,00</w:t>
            </w:r>
          </w:p>
        </w:tc>
      </w:tr>
      <w:tr w:rsidR="002949DA" w:rsidRPr="001E7B87" w14:paraId="6144E5D9" w14:textId="77777777" w:rsidTr="00D44705">
        <w:trPr>
          <w:trHeight w:val="60"/>
        </w:trPr>
        <w:tc>
          <w:tcPr>
            <w:tcW w:w="516" w:type="dxa"/>
            <w:tcBorders>
              <w:top w:val="nil"/>
              <w:left w:val="single" w:sz="4" w:space="0" w:color="auto"/>
              <w:bottom w:val="single" w:sz="4" w:space="0" w:color="auto"/>
              <w:right w:val="single" w:sz="4" w:space="0" w:color="auto"/>
            </w:tcBorders>
            <w:shd w:val="clear" w:color="auto" w:fill="auto"/>
            <w:noWrap/>
            <w:hideMark/>
          </w:tcPr>
          <w:p w14:paraId="1BB3EB3B" w14:textId="43F44B03" w:rsidR="002949DA" w:rsidRPr="001E7B87"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nil"/>
              <w:left w:val="nil"/>
              <w:bottom w:val="single" w:sz="4" w:space="0" w:color="auto"/>
              <w:right w:val="single" w:sz="4" w:space="0" w:color="auto"/>
            </w:tcBorders>
            <w:shd w:val="clear" w:color="auto" w:fill="auto"/>
            <w:hideMark/>
          </w:tcPr>
          <w:p w14:paraId="6053FA9E"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1.1 Оборудование объектов культуры, в том числе:</w:t>
            </w:r>
          </w:p>
        </w:tc>
        <w:tc>
          <w:tcPr>
            <w:tcW w:w="1226" w:type="dxa"/>
            <w:tcBorders>
              <w:top w:val="nil"/>
              <w:left w:val="nil"/>
              <w:bottom w:val="single" w:sz="4" w:space="0" w:color="auto"/>
              <w:right w:val="single" w:sz="4" w:space="0" w:color="auto"/>
            </w:tcBorders>
            <w:shd w:val="clear" w:color="auto" w:fill="auto"/>
            <w:noWrap/>
            <w:hideMark/>
          </w:tcPr>
          <w:p w14:paraId="10C2647B"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C957770"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5D13B25E"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57AEA035"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r>
      <w:tr w:rsidR="002949DA" w:rsidRPr="001E7B87" w14:paraId="76DA95C1" w14:textId="77777777" w:rsidTr="00D44705">
        <w:trPr>
          <w:trHeight w:val="487"/>
        </w:trPr>
        <w:tc>
          <w:tcPr>
            <w:tcW w:w="516" w:type="dxa"/>
            <w:tcBorders>
              <w:top w:val="nil"/>
              <w:left w:val="single" w:sz="4" w:space="0" w:color="auto"/>
              <w:bottom w:val="single" w:sz="4" w:space="0" w:color="auto"/>
              <w:right w:val="single" w:sz="4" w:space="0" w:color="auto"/>
            </w:tcBorders>
            <w:shd w:val="clear" w:color="auto" w:fill="auto"/>
            <w:noWrap/>
            <w:hideMark/>
          </w:tcPr>
          <w:p w14:paraId="2B329272"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E28E65F"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1.1.1 Установка инженерно-технических средств антитеррористической защиты.</w:t>
            </w:r>
          </w:p>
        </w:tc>
        <w:tc>
          <w:tcPr>
            <w:tcW w:w="1226" w:type="dxa"/>
            <w:tcBorders>
              <w:top w:val="nil"/>
              <w:left w:val="nil"/>
              <w:bottom w:val="single" w:sz="4" w:space="0" w:color="auto"/>
              <w:right w:val="single" w:sz="4" w:space="0" w:color="auto"/>
            </w:tcBorders>
            <w:shd w:val="clear" w:color="auto" w:fill="auto"/>
            <w:noWrap/>
            <w:hideMark/>
          </w:tcPr>
          <w:p w14:paraId="121AA4E1"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3340177"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tcPr>
          <w:p w14:paraId="1D28EEC6"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465CF2C7"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r>
      <w:tr w:rsidR="002949DA" w:rsidRPr="001E7B87" w14:paraId="62509E3A" w14:textId="77777777" w:rsidTr="00D44705">
        <w:trPr>
          <w:trHeight w:val="56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AB008AC"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0E497632"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xml:space="preserve">1.1.2 Оснащение стационарными (рамочными) </w:t>
            </w:r>
            <w:proofErr w:type="spellStart"/>
            <w:r w:rsidRPr="001E7B87">
              <w:rPr>
                <w:rFonts w:ascii="Times New Roman" w:eastAsia="Times New Roman" w:hAnsi="Times New Roman" w:cs="Times New Roman"/>
                <w:sz w:val="20"/>
                <w:szCs w:val="20"/>
                <w:lang w:eastAsia="ru-RU"/>
              </w:rPr>
              <w:t>металлообнаружителями</w:t>
            </w:r>
            <w:proofErr w:type="spellEnd"/>
          </w:p>
        </w:tc>
        <w:tc>
          <w:tcPr>
            <w:tcW w:w="1226" w:type="dxa"/>
            <w:tcBorders>
              <w:top w:val="single" w:sz="4" w:space="0" w:color="auto"/>
              <w:left w:val="nil"/>
              <w:bottom w:val="single" w:sz="4" w:space="0" w:color="auto"/>
              <w:right w:val="single" w:sz="4" w:space="0" w:color="auto"/>
            </w:tcBorders>
            <w:shd w:val="clear" w:color="auto" w:fill="auto"/>
            <w:noWrap/>
            <w:hideMark/>
          </w:tcPr>
          <w:p w14:paraId="3348091F"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6D92C380"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tcPr>
          <w:p w14:paraId="3262EC27"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single" w:sz="4" w:space="0" w:color="auto"/>
              <w:left w:val="nil"/>
              <w:bottom w:val="single" w:sz="4" w:space="0" w:color="auto"/>
              <w:right w:val="single" w:sz="4" w:space="0" w:color="auto"/>
            </w:tcBorders>
            <w:shd w:val="clear" w:color="auto" w:fill="auto"/>
            <w:noWrap/>
            <w:hideMark/>
          </w:tcPr>
          <w:p w14:paraId="180A6851" w14:textId="77777777" w:rsidR="002949DA" w:rsidRPr="001E7B87" w:rsidRDefault="002949DA" w:rsidP="009D2FCE">
            <w:pPr>
              <w:jc w:val="right"/>
            </w:pPr>
            <w:r w:rsidRPr="001E7B87">
              <w:rPr>
                <w:rFonts w:ascii="Times New Roman" w:eastAsia="Times New Roman" w:hAnsi="Times New Roman" w:cs="Times New Roman"/>
                <w:sz w:val="20"/>
                <w:szCs w:val="20"/>
                <w:lang w:eastAsia="ru-RU"/>
              </w:rPr>
              <w:t>0,00</w:t>
            </w:r>
          </w:p>
        </w:tc>
      </w:tr>
      <w:tr w:rsidR="002949DA" w:rsidRPr="001E7B87" w14:paraId="77163ED3" w14:textId="77777777" w:rsidTr="00D44705">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14:paraId="49D2F6C1"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D51223B"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1.2 Оборудование объектов образования, в том числе:</w:t>
            </w:r>
          </w:p>
        </w:tc>
        <w:tc>
          <w:tcPr>
            <w:tcW w:w="1226" w:type="dxa"/>
            <w:tcBorders>
              <w:top w:val="nil"/>
              <w:left w:val="nil"/>
              <w:bottom w:val="single" w:sz="4" w:space="0" w:color="auto"/>
              <w:right w:val="single" w:sz="4" w:space="0" w:color="auto"/>
            </w:tcBorders>
            <w:shd w:val="clear" w:color="auto" w:fill="auto"/>
            <w:noWrap/>
            <w:hideMark/>
          </w:tcPr>
          <w:p w14:paraId="6C9AFC49"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10CD67F8"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5118" w:type="dxa"/>
            <w:vMerge w:val="restart"/>
            <w:tcBorders>
              <w:top w:val="nil"/>
              <w:left w:val="single" w:sz="4" w:space="0" w:color="auto"/>
              <w:bottom w:val="single" w:sz="4" w:space="0" w:color="000000"/>
              <w:right w:val="single" w:sz="4" w:space="0" w:color="auto"/>
            </w:tcBorders>
            <w:shd w:val="clear" w:color="auto" w:fill="auto"/>
            <w:vAlign w:val="center"/>
            <w:hideMark/>
          </w:tcPr>
          <w:p w14:paraId="331A5ADA"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151C3B29"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r>
      <w:tr w:rsidR="002949DA" w:rsidRPr="001E7B87" w14:paraId="784F57F6"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14:paraId="2B7527EE"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88991EE"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1.2.1 Установка инженерно-технических средств антитеррористической защиты.</w:t>
            </w:r>
          </w:p>
        </w:tc>
        <w:tc>
          <w:tcPr>
            <w:tcW w:w="1226" w:type="dxa"/>
            <w:tcBorders>
              <w:top w:val="nil"/>
              <w:left w:val="nil"/>
              <w:bottom w:val="single" w:sz="4" w:space="0" w:color="auto"/>
              <w:right w:val="single" w:sz="4" w:space="0" w:color="auto"/>
            </w:tcBorders>
            <w:shd w:val="clear" w:color="auto" w:fill="auto"/>
            <w:noWrap/>
            <w:hideMark/>
          </w:tcPr>
          <w:p w14:paraId="60B02157"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5FFBE430"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5118" w:type="dxa"/>
            <w:vMerge/>
            <w:tcBorders>
              <w:top w:val="nil"/>
              <w:left w:val="single" w:sz="4" w:space="0" w:color="auto"/>
              <w:bottom w:val="single" w:sz="4" w:space="0" w:color="000000"/>
              <w:right w:val="single" w:sz="4" w:space="0" w:color="auto"/>
            </w:tcBorders>
            <w:vAlign w:val="center"/>
            <w:hideMark/>
          </w:tcPr>
          <w:p w14:paraId="5D6E009E"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noWrap/>
            <w:hideMark/>
          </w:tcPr>
          <w:p w14:paraId="601A9EEA"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r>
      <w:tr w:rsidR="002949DA" w:rsidRPr="001E7B87" w14:paraId="031C34E3"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14:paraId="16EE7A39"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55D387F1"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xml:space="preserve">1.2.2 Оснащение стационарными (рамочными) </w:t>
            </w:r>
            <w:proofErr w:type="spellStart"/>
            <w:r w:rsidRPr="001E7B87">
              <w:rPr>
                <w:rFonts w:ascii="Times New Roman" w:eastAsia="Times New Roman" w:hAnsi="Times New Roman" w:cs="Times New Roman"/>
                <w:sz w:val="20"/>
                <w:szCs w:val="20"/>
                <w:lang w:eastAsia="ru-RU"/>
              </w:rPr>
              <w:t>металлообнаружителями</w:t>
            </w:r>
            <w:proofErr w:type="spellEnd"/>
          </w:p>
        </w:tc>
        <w:tc>
          <w:tcPr>
            <w:tcW w:w="1226" w:type="dxa"/>
            <w:tcBorders>
              <w:top w:val="nil"/>
              <w:left w:val="nil"/>
              <w:bottom w:val="single" w:sz="4" w:space="0" w:color="auto"/>
              <w:right w:val="single" w:sz="4" w:space="0" w:color="auto"/>
            </w:tcBorders>
            <w:shd w:val="clear" w:color="auto" w:fill="auto"/>
            <w:noWrap/>
            <w:hideMark/>
          </w:tcPr>
          <w:p w14:paraId="2F12FAF9"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632F4CF"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5118" w:type="dxa"/>
            <w:vMerge/>
            <w:tcBorders>
              <w:top w:val="nil"/>
              <w:left w:val="single" w:sz="4" w:space="0" w:color="auto"/>
              <w:bottom w:val="single" w:sz="4" w:space="0" w:color="000000"/>
              <w:right w:val="single" w:sz="4" w:space="0" w:color="auto"/>
            </w:tcBorders>
            <w:vAlign w:val="center"/>
            <w:hideMark/>
          </w:tcPr>
          <w:p w14:paraId="6BE64E36"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noWrap/>
            <w:hideMark/>
          </w:tcPr>
          <w:p w14:paraId="7D53637A"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r>
      <w:tr w:rsidR="002949DA" w:rsidRPr="001E7B87" w14:paraId="610E0053" w14:textId="77777777" w:rsidTr="00D44705">
        <w:trPr>
          <w:trHeight w:val="255"/>
        </w:trPr>
        <w:tc>
          <w:tcPr>
            <w:tcW w:w="516" w:type="dxa"/>
            <w:tcBorders>
              <w:top w:val="nil"/>
              <w:left w:val="single" w:sz="4" w:space="0" w:color="auto"/>
              <w:bottom w:val="single" w:sz="4" w:space="0" w:color="auto"/>
              <w:right w:val="single" w:sz="4" w:space="0" w:color="auto"/>
            </w:tcBorders>
            <w:shd w:val="clear" w:color="auto" w:fill="auto"/>
            <w:noWrap/>
            <w:hideMark/>
          </w:tcPr>
          <w:p w14:paraId="6C259BCA"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9D67E7B"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1.3 Оборудование объектов спорта, в том числе:</w:t>
            </w:r>
          </w:p>
        </w:tc>
        <w:tc>
          <w:tcPr>
            <w:tcW w:w="1226" w:type="dxa"/>
            <w:tcBorders>
              <w:top w:val="nil"/>
              <w:left w:val="nil"/>
              <w:bottom w:val="single" w:sz="4" w:space="0" w:color="auto"/>
              <w:right w:val="single" w:sz="4" w:space="0" w:color="auto"/>
            </w:tcBorders>
            <w:shd w:val="clear" w:color="auto" w:fill="auto"/>
            <w:noWrap/>
            <w:hideMark/>
          </w:tcPr>
          <w:p w14:paraId="34BF2D65"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53D4725"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5118" w:type="dxa"/>
            <w:vMerge w:val="restart"/>
            <w:tcBorders>
              <w:top w:val="nil"/>
              <w:left w:val="single" w:sz="4" w:space="0" w:color="auto"/>
              <w:bottom w:val="single" w:sz="4" w:space="0" w:color="000000"/>
              <w:right w:val="single" w:sz="4" w:space="0" w:color="auto"/>
            </w:tcBorders>
            <w:shd w:val="clear" w:color="auto" w:fill="auto"/>
            <w:vAlign w:val="center"/>
            <w:hideMark/>
          </w:tcPr>
          <w:p w14:paraId="3ADF2CE9"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1ECAB1A6"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r>
      <w:tr w:rsidR="002949DA" w:rsidRPr="001E7B87" w14:paraId="027A652E"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14:paraId="712F53E1"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FB1D5E0"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1.3.1 Установка инженерно-технических средств антитеррористической защиты.</w:t>
            </w:r>
          </w:p>
        </w:tc>
        <w:tc>
          <w:tcPr>
            <w:tcW w:w="1226" w:type="dxa"/>
            <w:tcBorders>
              <w:top w:val="nil"/>
              <w:left w:val="nil"/>
              <w:bottom w:val="single" w:sz="4" w:space="0" w:color="auto"/>
              <w:right w:val="single" w:sz="4" w:space="0" w:color="auto"/>
            </w:tcBorders>
            <w:shd w:val="clear" w:color="auto" w:fill="auto"/>
            <w:noWrap/>
            <w:hideMark/>
          </w:tcPr>
          <w:p w14:paraId="2466C506"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15A13812"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5118" w:type="dxa"/>
            <w:vMerge/>
            <w:tcBorders>
              <w:top w:val="nil"/>
              <w:left w:val="single" w:sz="4" w:space="0" w:color="auto"/>
              <w:bottom w:val="single" w:sz="4" w:space="0" w:color="000000"/>
              <w:right w:val="single" w:sz="4" w:space="0" w:color="auto"/>
            </w:tcBorders>
            <w:vAlign w:val="center"/>
            <w:hideMark/>
          </w:tcPr>
          <w:p w14:paraId="64F0C98D"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noWrap/>
            <w:hideMark/>
          </w:tcPr>
          <w:p w14:paraId="04711D36"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r>
      <w:tr w:rsidR="002949DA" w:rsidRPr="001E7B87" w14:paraId="7EC4C41F"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14:paraId="2C8850E8"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04949ACC"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xml:space="preserve">1.3.2 Оснащение стационарными (рамочными) </w:t>
            </w:r>
            <w:proofErr w:type="spellStart"/>
            <w:r w:rsidRPr="001E7B87">
              <w:rPr>
                <w:rFonts w:ascii="Times New Roman" w:eastAsia="Times New Roman" w:hAnsi="Times New Roman" w:cs="Times New Roman"/>
                <w:sz w:val="20"/>
                <w:szCs w:val="20"/>
                <w:lang w:eastAsia="ru-RU"/>
              </w:rPr>
              <w:t>металлообнаружителями</w:t>
            </w:r>
            <w:proofErr w:type="spellEnd"/>
          </w:p>
        </w:tc>
        <w:tc>
          <w:tcPr>
            <w:tcW w:w="1226" w:type="dxa"/>
            <w:tcBorders>
              <w:top w:val="nil"/>
              <w:left w:val="nil"/>
              <w:bottom w:val="single" w:sz="4" w:space="0" w:color="auto"/>
              <w:right w:val="single" w:sz="4" w:space="0" w:color="auto"/>
            </w:tcBorders>
            <w:shd w:val="clear" w:color="auto" w:fill="auto"/>
            <w:noWrap/>
            <w:hideMark/>
          </w:tcPr>
          <w:p w14:paraId="5403254D"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17BAE6B9"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c>
          <w:tcPr>
            <w:tcW w:w="5118" w:type="dxa"/>
            <w:vMerge/>
            <w:tcBorders>
              <w:top w:val="nil"/>
              <w:left w:val="single" w:sz="4" w:space="0" w:color="auto"/>
              <w:bottom w:val="single" w:sz="4" w:space="0" w:color="auto"/>
              <w:right w:val="single" w:sz="4" w:space="0" w:color="auto"/>
            </w:tcBorders>
            <w:vAlign w:val="center"/>
            <w:hideMark/>
          </w:tcPr>
          <w:p w14:paraId="78320253"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noWrap/>
            <w:hideMark/>
          </w:tcPr>
          <w:p w14:paraId="3190100E"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0,00</w:t>
            </w:r>
          </w:p>
        </w:tc>
      </w:tr>
      <w:tr w:rsidR="002949DA" w:rsidRPr="001E7B87" w14:paraId="28F51AE1" w14:textId="77777777" w:rsidTr="00D44705">
        <w:trPr>
          <w:trHeight w:val="1131"/>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DA4CDB3"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lastRenderedPageBreak/>
              <w:t> </w:t>
            </w:r>
          </w:p>
        </w:tc>
        <w:tc>
          <w:tcPr>
            <w:tcW w:w="6039" w:type="dxa"/>
            <w:tcBorders>
              <w:top w:val="single" w:sz="4" w:space="0" w:color="auto"/>
              <w:left w:val="nil"/>
              <w:bottom w:val="single" w:sz="4" w:space="0" w:color="auto"/>
              <w:right w:val="single" w:sz="4" w:space="0" w:color="auto"/>
            </w:tcBorders>
            <w:shd w:val="clear" w:color="auto" w:fill="auto"/>
            <w:hideMark/>
          </w:tcPr>
          <w:p w14:paraId="1674305C"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 xml:space="preserve">1.4 Приобретение инженерно-технических сооружений, обеспечивающих контроль доступа или блокирование несанкционированного доступа (металлических ограждений и стационарных рамочных </w:t>
            </w:r>
            <w:proofErr w:type="spellStart"/>
            <w:r w:rsidRPr="001E7B87">
              <w:rPr>
                <w:rFonts w:ascii="Times New Roman" w:eastAsia="Times New Roman" w:hAnsi="Times New Roman" w:cs="Times New Roman"/>
                <w:sz w:val="20"/>
                <w:szCs w:val="20"/>
                <w:lang w:eastAsia="ru-RU"/>
              </w:rPr>
              <w:t>металлодетекторов</w:t>
            </w:r>
            <w:proofErr w:type="spellEnd"/>
            <w:r w:rsidRPr="001E7B87">
              <w:rPr>
                <w:rFonts w:ascii="Times New Roman" w:eastAsia="Times New Roman" w:hAnsi="Times New Roman" w:cs="Times New Roman"/>
                <w:sz w:val="20"/>
                <w:szCs w:val="20"/>
                <w:lang w:eastAsia="ru-RU"/>
              </w:rPr>
              <w:t xml:space="preserve"> (уличных)) для мест проведения массовых мероприятий.</w:t>
            </w:r>
          </w:p>
        </w:tc>
        <w:tc>
          <w:tcPr>
            <w:tcW w:w="1226" w:type="dxa"/>
            <w:tcBorders>
              <w:top w:val="single" w:sz="4" w:space="0" w:color="auto"/>
              <w:left w:val="nil"/>
              <w:bottom w:val="single" w:sz="4" w:space="0" w:color="auto"/>
              <w:right w:val="single" w:sz="4" w:space="0" w:color="auto"/>
            </w:tcBorders>
            <w:shd w:val="clear" w:color="auto" w:fill="auto"/>
            <w:noWrap/>
            <w:hideMark/>
          </w:tcPr>
          <w:p w14:paraId="026FF538"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1 945,00</w:t>
            </w:r>
          </w:p>
        </w:tc>
        <w:tc>
          <w:tcPr>
            <w:tcW w:w="1310" w:type="dxa"/>
            <w:tcBorders>
              <w:top w:val="single" w:sz="4" w:space="0" w:color="auto"/>
              <w:left w:val="nil"/>
              <w:bottom w:val="single" w:sz="4" w:space="0" w:color="auto"/>
              <w:right w:val="single" w:sz="4" w:space="0" w:color="auto"/>
            </w:tcBorders>
            <w:shd w:val="clear" w:color="auto" w:fill="auto"/>
            <w:noWrap/>
            <w:hideMark/>
          </w:tcPr>
          <w:p w14:paraId="1C1F16E0"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1 945,00</w:t>
            </w:r>
          </w:p>
        </w:tc>
        <w:tc>
          <w:tcPr>
            <w:tcW w:w="5118" w:type="dxa"/>
            <w:tcBorders>
              <w:top w:val="single" w:sz="4" w:space="0" w:color="auto"/>
              <w:left w:val="nil"/>
              <w:bottom w:val="single" w:sz="4" w:space="0" w:color="auto"/>
              <w:right w:val="single" w:sz="4" w:space="0" w:color="auto"/>
            </w:tcBorders>
            <w:shd w:val="clear" w:color="auto" w:fill="auto"/>
          </w:tcPr>
          <w:p w14:paraId="6FBD4553" w14:textId="77777777" w:rsidR="002949DA" w:rsidRPr="001E7B87" w:rsidRDefault="002949DA" w:rsidP="009D2FCE">
            <w:pPr>
              <w:spacing w:after="0" w:line="240" w:lineRule="auto"/>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single" w:sz="4" w:space="0" w:color="auto"/>
              <w:left w:val="nil"/>
              <w:bottom w:val="single" w:sz="4" w:space="0" w:color="auto"/>
              <w:right w:val="single" w:sz="4" w:space="0" w:color="auto"/>
            </w:tcBorders>
            <w:shd w:val="clear" w:color="auto" w:fill="auto"/>
            <w:noWrap/>
            <w:hideMark/>
          </w:tcPr>
          <w:p w14:paraId="4B19699A" w14:textId="77777777" w:rsidR="002949DA" w:rsidRPr="001E7B87" w:rsidRDefault="002949DA" w:rsidP="009D2FCE">
            <w:pPr>
              <w:spacing w:after="0" w:line="240" w:lineRule="auto"/>
              <w:jc w:val="right"/>
              <w:rPr>
                <w:rFonts w:ascii="Times New Roman" w:eastAsia="Times New Roman" w:hAnsi="Times New Roman" w:cs="Times New Roman"/>
                <w:sz w:val="20"/>
                <w:szCs w:val="20"/>
                <w:lang w:eastAsia="ru-RU"/>
              </w:rPr>
            </w:pPr>
            <w:r w:rsidRPr="001E7B87">
              <w:rPr>
                <w:rFonts w:ascii="Times New Roman" w:eastAsia="Times New Roman" w:hAnsi="Times New Roman" w:cs="Times New Roman"/>
                <w:sz w:val="20"/>
                <w:szCs w:val="20"/>
                <w:lang w:eastAsia="ru-RU"/>
              </w:rPr>
              <w:t>1 945,00</w:t>
            </w:r>
          </w:p>
        </w:tc>
      </w:tr>
      <w:tr w:rsidR="002949DA" w:rsidRPr="00C463C6" w14:paraId="16F3B298" w14:textId="77777777" w:rsidTr="00D44705">
        <w:trPr>
          <w:trHeight w:val="495"/>
        </w:trPr>
        <w:tc>
          <w:tcPr>
            <w:tcW w:w="516" w:type="dxa"/>
            <w:tcBorders>
              <w:top w:val="nil"/>
              <w:left w:val="single" w:sz="4" w:space="0" w:color="auto"/>
              <w:bottom w:val="single" w:sz="4" w:space="0" w:color="auto"/>
              <w:right w:val="single" w:sz="4" w:space="0" w:color="auto"/>
            </w:tcBorders>
            <w:shd w:val="clear" w:color="auto" w:fill="auto"/>
            <w:noWrap/>
            <w:hideMark/>
          </w:tcPr>
          <w:p w14:paraId="5E14ECB9" w14:textId="77777777" w:rsidR="002949DA" w:rsidRPr="00C463C6" w:rsidRDefault="002949DA" w:rsidP="009D2FCE">
            <w:pPr>
              <w:spacing w:after="0" w:line="240" w:lineRule="auto"/>
              <w:rPr>
                <w:rFonts w:ascii="Times New Roman" w:eastAsia="Times New Roman" w:hAnsi="Times New Roman" w:cs="Times New Roman"/>
                <w:sz w:val="20"/>
                <w:szCs w:val="20"/>
                <w:lang w:eastAsia="ru-RU"/>
              </w:rPr>
            </w:pPr>
            <w:r w:rsidRPr="00C463C6">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3CA5DE1" w14:textId="77777777" w:rsidR="002949DA" w:rsidRPr="00C463C6" w:rsidRDefault="002949DA" w:rsidP="009D2FCE">
            <w:pPr>
              <w:spacing w:after="0" w:line="240" w:lineRule="auto"/>
              <w:rPr>
                <w:rFonts w:ascii="Times New Roman" w:eastAsia="Times New Roman" w:hAnsi="Times New Roman" w:cs="Times New Roman"/>
                <w:b/>
                <w:bCs/>
                <w:i/>
                <w:iCs/>
                <w:sz w:val="20"/>
                <w:szCs w:val="20"/>
                <w:lang w:eastAsia="ru-RU"/>
              </w:rPr>
            </w:pPr>
            <w:r w:rsidRPr="00C463C6">
              <w:rPr>
                <w:rFonts w:ascii="Times New Roman" w:eastAsia="Times New Roman" w:hAnsi="Times New Roman" w:cs="Times New Roman"/>
                <w:b/>
                <w:bCs/>
                <w:i/>
                <w:iCs/>
                <w:sz w:val="20"/>
                <w:szCs w:val="20"/>
                <w:lang w:eastAsia="ru-RU"/>
              </w:rPr>
              <w:t>Основное мероприятие: 2 Повышение степени защищенности объектов муниципальной собственности.</w:t>
            </w:r>
          </w:p>
        </w:tc>
        <w:tc>
          <w:tcPr>
            <w:tcW w:w="1226" w:type="dxa"/>
            <w:tcBorders>
              <w:top w:val="nil"/>
              <w:left w:val="nil"/>
              <w:bottom w:val="single" w:sz="4" w:space="0" w:color="auto"/>
              <w:right w:val="single" w:sz="4" w:space="0" w:color="auto"/>
            </w:tcBorders>
            <w:shd w:val="clear" w:color="auto" w:fill="auto"/>
            <w:noWrap/>
            <w:hideMark/>
          </w:tcPr>
          <w:p w14:paraId="6580776C" w14:textId="12AA1C16" w:rsidR="002949DA" w:rsidRPr="00C463C6" w:rsidRDefault="002949DA" w:rsidP="00D44705">
            <w:pPr>
              <w:spacing w:after="0" w:line="240" w:lineRule="auto"/>
              <w:ind w:left="231" w:right="-158"/>
              <w:rPr>
                <w:rFonts w:ascii="Times New Roman" w:eastAsia="Times New Roman" w:hAnsi="Times New Roman" w:cs="Times New Roman"/>
                <w:b/>
                <w:bCs/>
                <w:i/>
                <w:iCs/>
                <w:sz w:val="20"/>
                <w:szCs w:val="20"/>
                <w:lang w:eastAsia="ru-RU"/>
              </w:rPr>
            </w:pPr>
            <w:r w:rsidRPr="00C463C6">
              <w:rPr>
                <w:rFonts w:ascii="Times New Roman" w:eastAsia="Times New Roman" w:hAnsi="Times New Roman" w:cs="Times New Roman"/>
                <w:b/>
                <w:bCs/>
                <w:i/>
                <w:iCs/>
                <w:sz w:val="20"/>
                <w:szCs w:val="20"/>
                <w:lang w:eastAsia="ru-RU"/>
              </w:rPr>
              <w:t xml:space="preserve"> 26</w:t>
            </w:r>
            <w:r w:rsidR="00D44705">
              <w:rPr>
                <w:rFonts w:ascii="Times New Roman" w:eastAsia="Times New Roman" w:hAnsi="Times New Roman" w:cs="Times New Roman"/>
                <w:b/>
                <w:bCs/>
                <w:i/>
                <w:iCs/>
                <w:sz w:val="20"/>
                <w:szCs w:val="20"/>
                <w:lang w:eastAsia="ru-RU"/>
              </w:rPr>
              <w:t xml:space="preserve"> </w:t>
            </w:r>
            <w:r w:rsidRPr="00C463C6">
              <w:rPr>
                <w:rFonts w:ascii="Times New Roman" w:eastAsia="Times New Roman" w:hAnsi="Times New Roman" w:cs="Times New Roman"/>
                <w:b/>
                <w:bCs/>
                <w:i/>
                <w:iCs/>
                <w:sz w:val="20"/>
                <w:szCs w:val="20"/>
                <w:lang w:eastAsia="ru-RU"/>
              </w:rPr>
              <w:t>651,00</w:t>
            </w:r>
          </w:p>
        </w:tc>
        <w:tc>
          <w:tcPr>
            <w:tcW w:w="1310" w:type="dxa"/>
            <w:tcBorders>
              <w:top w:val="nil"/>
              <w:left w:val="nil"/>
              <w:bottom w:val="single" w:sz="4" w:space="0" w:color="auto"/>
              <w:right w:val="single" w:sz="4" w:space="0" w:color="auto"/>
            </w:tcBorders>
            <w:shd w:val="clear" w:color="auto" w:fill="auto"/>
            <w:noWrap/>
            <w:hideMark/>
          </w:tcPr>
          <w:p w14:paraId="0C725FA7" w14:textId="77777777" w:rsidR="002949DA" w:rsidRPr="00C463C6"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463C6">
              <w:rPr>
                <w:rFonts w:ascii="Times New Roman" w:eastAsia="Times New Roman" w:hAnsi="Times New Roman" w:cs="Times New Roman"/>
                <w:b/>
                <w:bCs/>
                <w:i/>
                <w:iCs/>
                <w:sz w:val="20"/>
                <w:szCs w:val="20"/>
                <w:lang w:eastAsia="ru-RU"/>
              </w:rPr>
              <w:t>25 310,60</w:t>
            </w:r>
            <w:r w:rsidRPr="00C463C6">
              <w:rPr>
                <w:rFonts w:ascii="Times New Roman" w:eastAsia="Times New Roman" w:hAnsi="Times New Roman" w:cs="Times New Roman"/>
                <w:b/>
                <w:bCs/>
                <w:i/>
                <w:iCs/>
                <w:sz w:val="20"/>
                <w:szCs w:val="20"/>
                <w:lang w:eastAsia="ru-RU"/>
              </w:rPr>
              <w:tab/>
            </w:r>
          </w:p>
        </w:tc>
        <w:tc>
          <w:tcPr>
            <w:tcW w:w="5118" w:type="dxa"/>
            <w:tcBorders>
              <w:top w:val="nil"/>
              <w:left w:val="nil"/>
              <w:bottom w:val="single" w:sz="4" w:space="0" w:color="auto"/>
              <w:right w:val="single" w:sz="4" w:space="0" w:color="auto"/>
            </w:tcBorders>
            <w:shd w:val="clear" w:color="auto" w:fill="auto"/>
            <w:hideMark/>
          </w:tcPr>
          <w:p w14:paraId="1ACC2EFC" w14:textId="77777777" w:rsidR="002949DA" w:rsidRPr="00C463C6"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C463C6">
              <w:rPr>
                <w:rFonts w:ascii="Times New Roman" w:eastAsia="Times New Roman" w:hAnsi="Times New Roman" w:cs="Times New Roman"/>
                <w:b/>
                <w:bCs/>
                <w:i/>
                <w:iCs/>
                <w:sz w:val="20"/>
                <w:szCs w:val="20"/>
                <w:lang w:eastAsia="ru-RU"/>
              </w:rPr>
              <w:t>95,0%</w:t>
            </w:r>
          </w:p>
        </w:tc>
        <w:tc>
          <w:tcPr>
            <w:tcW w:w="1556" w:type="dxa"/>
            <w:tcBorders>
              <w:top w:val="nil"/>
              <w:left w:val="nil"/>
              <w:bottom w:val="single" w:sz="4" w:space="0" w:color="auto"/>
              <w:right w:val="single" w:sz="4" w:space="0" w:color="auto"/>
            </w:tcBorders>
            <w:shd w:val="clear" w:color="auto" w:fill="auto"/>
            <w:noWrap/>
            <w:hideMark/>
          </w:tcPr>
          <w:p w14:paraId="26333E8F" w14:textId="74F7DE2F" w:rsidR="002949DA" w:rsidRPr="00C463C6" w:rsidRDefault="002949DA" w:rsidP="00C73FBF">
            <w:pPr>
              <w:spacing w:after="0" w:line="240" w:lineRule="auto"/>
              <w:ind w:right="34"/>
              <w:jc w:val="right"/>
              <w:rPr>
                <w:rFonts w:ascii="Times New Roman" w:eastAsia="Times New Roman" w:hAnsi="Times New Roman" w:cs="Times New Roman"/>
                <w:b/>
                <w:bCs/>
                <w:i/>
                <w:iCs/>
                <w:sz w:val="20"/>
                <w:szCs w:val="20"/>
                <w:lang w:eastAsia="ru-RU"/>
              </w:rPr>
            </w:pPr>
            <w:r w:rsidRPr="00C463C6">
              <w:rPr>
                <w:rFonts w:ascii="Times New Roman" w:eastAsia="Times New Roman" w:hAnsi="Times New Roman" w:cs="Times New Roman"/>
                <w:b/>
                <w:bCs/>
                <w:i/>
                <w:iCs/>
                <w:sz w:val="20"/>
                <w:szCs w:val="20"/>
                <w:lang w:eastAsia="ru-RU"/>
              </w:rPr>
              <w:t xml:space="preserve">         </w:t>
            </w:r>
            <w:r w:rsidR="00C73FBF">
              <w:rPr>
                <w:rFonts w:ascii="Times New Roman" w:eastAsia="Times New Roman" w:hAnsi="Times New Roman" w:cs="Times New Roman"/>
                <w:b/>
                <w:bCs/>
                <w:i/>
                <w:iCs/>
                <w:sz w:val="20"/>
                <w:szCs w:val="20"/>
                <w:lang w:eastAsia="ru-RU"/>
              </w:rPr>
              <w:t xml:space="preserve"> </w:t>
            </w:r>
            <w:r w:rsidRPr="00C463C6">
              <w:rPr>
                <w:rFonts w:ascii="Times New Roman" w:eastAsia="Times New Roman" w:hAnsi="Times New Roman" w:cs="Times New Roman"/>
                <w:b/>
                <w:bCs/>
                <w:i/>
                <w:iCs/>
                <w:sz w:val="20"/>
                <w:szCs w:val="20"/>
                <w:lang w:eastAsia="ru-RU"/>
              </w:rPr>
              <w:t>25 310,60</w:t>
            </w:r>
            <w:r w:rsidRPr="00C463C6">
              <w:rPr>
                <w:rFonts w:ascii="Times New Roman" w:eastAsia="Times New Roman" w:hAnsi="Times New Roman" w:cs="Times New Roman"/>
                <w:b/>
                <w:bCs/>
                <w:i/>
                <w:iCs/>
                <w:sz w:val="20"/>
                <w:szCs w:val="20"/>
                <w:lang w:eastAsia="ru-RU"/>
              </w:rPr>
              <w:tab/>
            </w:r>
          </w:p>
        </w:tc>
      </w:tr>
      <w:tr w:rsidR="002949DA" w:rsidRPr="00E76652" w14:paraId="4B838218" w14:textId="77777777" w:rsidTr="00D44705">
        <w:trPr>
          <w:trHeight w:val="750"/>
        </w:trPr>
        <w:tc>
          <w:tcPr>
            <w:tcW w:w="516" w:type="dxa"/>
            <w:tcBorders>
              <w:top w:val="nil"/>
              <w:left w:val="single" w:sz="4" w:space="0" w:color="auto"/>
              <w:bottom w:val="single" w:sz="4" w:space="0" w:color="auto"/>
              <w:right w:val="single" w:sz="4" w:space="0" w:color="auto"/>
            </w:tcBorders>
            <w:shd w:val="clear" w:color="auto" w:fill="auto"/>
            <w:noWrap/>
            <w:hideMark/>
          </w:tcPr>
          <w:p w14:paraId="1E171F01" w14:textId="77777777" w:rsidR="002949DA" w:rsidRPr="00E76652" w:rsidRDefault="002949DA" w:rsidP="009D2FCE">
            <w:pPr>
              <w:spacing w:after="0" w:line="240" w:lineRule="auto"/>
              <w:rPr>
                <w:rFonts w:ascii="Times New Roman" w:eastAsia="Times New Roman" w:hAnsi="Times New Roman" w:cs="Times New Roman"/>
                <w:sz w:val="20"/>
                <w:szCs w:val="20"/>
                <w:lang w:eastAsia="ru-RU"/>
              </w:rPr>
            </w:pPr>
            <w:r w:rsidRPr="00E76652">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80D1C29" w14:textId="77777777" w:rsidR="002949DA" w:rsidRPr="00E76652" w:rsidRDefault="002949DA" w:rsidP="009D2FCE">
            <w:pPr>
              <w:spacing w:after="0" w:line="240" w:lineRule="auto"/>
              <w:rPr>
                <w:rFonts w:ascii="Times New Roman" w:eastAsia="Times New Roman" w:hAnsi="Times New Roman" w:cs="Times New Roman"/>
                <w:sz w:val="20"/>
                <w:szCs w:val="20"/>
                <w:lang w:eastAsia="ru-RU"/>
              </w:rPr>
            </w:pPr>
            <w:r w:rsidRPr="00E76652">
              <w:rPr>
                <w:rFonts w:ascii="Times New Roman" w:eastAsia="Times New Roman" w:hAnsi="Times New Roman" w:cs="Times New Roman"/>
                <w:sz w:val="20"/>
                <w:szCs w:val="20"/>
                <w:lang w:eastAsia="ru-RU"/>
              </w:rPr>
              <w:t>2.1 Приобретение и монтаж систем видеонаблюдения для объектов подведомственных Управлению образования</w:t>
            </w:r>
          </w:p>
        </w:tc>
        <w:tc>
          <w:tcPr>
            <w:tcW w:w="1226" w:type="dxa"/>
            <w:tcBorders>
              <w:top w:val="nil"/>
              <w:left w:val="nil"/>
              <w:bottom w:val="single" w:sz="4" w:space="0" w:color="auto"/>
              <w:right w:val="single" w:sz="4" w:space="0" w:color="auto"/>
            </w:tcBorders>
            <w:shd w:val="clear" w:color="auto" w:fill="auto"/>
            <w:noWrap/>
            <w:hideMark/>
          </w:tcPr>
          <w:p w14:paraId="29FE56F1" w14:textId="77777777" w:rsidR="002949DA" w:rsidRPr="00E76652" w:rsidRDefault="002949DA" w:rsidP="009D2FCE">
            <w:pPr>
              <w:spacing w:after="0" w:line="240" w:lineRule="auto"/>
              <w:jc w:val="right"/>
              <w:rPr>
                <w:rFonts w:ascii="Times New Roman" w:eastAsia="Times New Roman" w:hAnsi="Times New Roman" w:cs="Times New Roman"/>
                <w:sz w:val="20"/>
                <w:szCs w:val="20"/>
                <w:lang w:eastAsia="ru-RU"/>
              </w:rPr>
            </w:pPr>
            <w:r w:rsidRPr="00E76652">
              <w:rPr>
                <w:rFonts w:ascii="Times New Roman" w:eastAsia="Times New Roman" w:hAnsi="Times New Roman" w:cs="Times New Roman"/>
                <w:sz w:val="20"/>
                <w:szCs w:val="20"/>
                <w:lang w:eastAsia="ru-RU"/>
              </w:rPr>
              <w:t>1 544,20</w:t>
            </w:r>
          </w:p>
        </w:tc>
        <w:tc>
          <w:tcPr>
            <w:tcW w:w="1310" w:type="dxa"/>
            <w:tcBorders>
              <w:top w:val="nil"/>
              <w:left w:val="nil"/>
              <w:bottom w:val="single" w:sz="4" w:space="0" w:color="auto"/>
              <w:right w:val="single" w:sz="4" w:space="0" w:color="auto"/>
            </w:tcBorders>
            <w:shd w:val="clear" w:color="auto" w:fill="auto"/>
            <w:noWrap/>
            <w:hideMark/>
          </w:tcPr>
          <w:p w14:paraId="1D5A33BE" w14:textId="77777777" w:rsidR="002949DA" w:rsidRPr="00E76652" w:rsidRDefault="002949DA" w:rsidP="009D2FCE">
            <w:pPr>
              <w:spacing w:after="0" w:line="240" w:lineRule="auto"/>
              <w:jc w:val="right"/>
              <w:rPr>
                <w:rFonts w:ascii="Times New Roman" w:eastAsia="Times New Roman" w:hAnsi="Times New Roman" w:cs="Times New Roman"/>
                <w:sz w:val="20"/>
                <w:szCs w:val="20"/>
                <w:lang w:eastAsia="ru-RU"/>
              </w:rPr>
            </w:pPr>
            <w:r w:rsidRPr="00E76652">
              <w:rPr>
                <w:rFonts w:ascii="Times New Roman" w:eastAsia="Times New Roman" w:hAnsi="Times New Roman" w:cs="Times New Roman"/>
                <w:sz w:val="20"/>
                <w:szCs w:val="20"/>
                <w:lang w:eastAsia="ru-RU"/>
              </w:rPr>
              <w:t>1 139,50</w:t>
            </w:r>
            <w:r w:rsidRPr="00E76652">
              <w:rPr>
                <w:rFonts w:ascii="Times New Roman" w:eastAsia="Times New Roman" w:hAnsi="Times New Roman" w:cs="Times New Roman"/>
                <w:sz w:val="20"/>
                <w:szCs w:val="20"/>
                <w:lang w:eastAsia="ru-RU"/>
              </w:rPr>
              <w:tab/>
            </w:r>
          </w:p>
        </w:tc>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FD1D9" w14:textId="77777777" w:rsidR="002949DA" w:rsidRPr="00E76652" w:rsidRDefault="002949DA" w:rsidP="009D2FCE">
            <w:pPr>
              <w:spacing w:after="0" w:line="240" w:lineRule="auto"/>
              <w:rPr>
                <w:rFonts w:ascii="Times New Roman" w:eastAsia="Times New Roman" w:hAnsi="Times New Roman" w:cs="Times New Roman"/>
                <w:sz w:val="20"/>
                <w:szCs w:val="20"/>
                <w:lang w:eastAsia="ru-RU"/>
              </w:rPr>
            </w:pPr>
            <w:r w:rsidRPr="00E76652">
              <w:rPr>
                <w:rFonts w:ascii="Times New Roman" w:eastAsia="Times New Roman" w:hAnsi="Times New Roman" w:cs="Times New Roman"/>
                <w:sz w:val="20"/>
                <w:szCs w:val="20"/>
                <w:lang w:eastAsia="ru-RU"/>
              </w:rPr>
              <w:t>Оказание услуг по приобретению, монтажу и обслуживанию систем видеонаблюдения МАОО "СОШ №3 Г.РУЗЫ",МАОУ "Гимназия №1 Г. РУЗЫ",МАОУ КШИ "ПЕРВЫЙ РУЗСКИЙ КАЗАЧИЙ КАДЕТСКИЙ КОРПУС Л.М.ДОВАТОРА",МБОУ "</w:t>
            </w:r>
            <w:proofErr w:type="spellStart"/>
            <w:r w:rsidRPr="00E76652">
              <w:rPr>
                <w:rFonts w:ascii="Times New Roman" w:eastAsia="Times New Roman" w:hAnsi="Times New Roman" w:cs="Times New Roman"/>
                <w:sz w:val="20"/>
                <w:szCs w:val="20"/>
                <w:lang w:eastAsia="ru-RU"/>
              </w:rPr>
              <w:t>Беляногорская</w:t>
            </w:r>
            <w:proofErr w:type="spellEnd"/>
            <w:r w:rsidRPr="00E76652">
              <w:rPr>
                <w:rFonts w:ascii="Times New Roman" w:eastAsia="Times New Roman" w:hAnsi="Times New Roman" w:cs="Times New Roman"/>
                <w:sz w:val="20"/>
                <w:szCs w:val="20"/>
                <w:lang w:eastAsia="ru-RU"/>
              </w:rPr>
              <w:t xml:space="preserve"> СОШ",МБОУ "Богородская ООШ",МБОУ "</w:t>
            </w:r>
            <w:proofErr w:type="spellStart"/>
            <w:r w:rsidRPr="00E76652">
              <w:rPr>
                <w:rFonts w:ascii="Times New Roman" w:eastAsia="Times New Roman" w:hAnsi="Times New Roman" w:cs="Times New Roman"/>
                <w:sz w:val="20"/>
                <w:szCs w:val="20"/>
                <w:lang w:eastAsia="ru-RU"/>
              </w:rPr>
              <w:t>Дороховская</w:t>
            </w:r>
            <w:proofErr w:type="spellEnd"/>
            <w:r w:rsidRPr="00E76652">
              <w:rPr>
                <w:rFonts w:ascii="Times New Roman" w:eastAsia="Times New Roman" w:hAnsi="Times New Roman" w:cs="Times New Roman"/>
                <w:sz w:val="20"/>
                <w:szCs w:val="20"/>
                <w:lang w:eastAsia="ru-RU"/>
              </w:rPr>
              <w:t xml:space="preserve"> СОШ",МБОУ "</w:t>
            </w:r>
            <w:proofErr w:type="spellStart"/>
            <w:r w:rsidRPr="00E76652">
              <w:rPr>
                <w:rFonts w:ascii="Times New Roman" w:eastAsia="Times New Roman" w:hAnsi="Times New Roman" w:cs="Times New Roman"/>
                <w:sz w:val="20"/>
                <w:szCs w:val="20"/>
                <w:lang w:eastAsia="ru-RU"/>
              </w:rPr>
              <w:t>Кожинская</w:t>
            </w:r>
            <w:proofErr w:type="spellEnd"/>
            <w:r w:rsidRPr="00E76652">
              <w:rPr>
                <w:rFonts w:ascii="Times New Roman" w:eastAsia="Times New Roman" w:hAnsi="Times New Roman" w:cs="Times New Roman"/>
                <w:sz w:val="20"/>
                <w:szCs w:val="20"/>
                <w:lang w:eastAsia="ru-RU"/>
              </w:rPr>
              <w:t xml:space="preserve"> СОШ",МБОУ "</w:t>
            </w:r>
            <w:proofErr w:type="spellStart"/>
            <w:r w:rsidRPr="00E76652">
              <w:rPr>
                <w:rFonts w:ascii="Times New Roman" w:eastAsia="Times New Roman" w:hAnsi="Times New Roman" w:cs="Times New Roman"/>
                <w:sz w:val="20"/>
                <w:szCs w:val="20"/>
                <w:lang w:eastAsia="ru-RU"/>
              </w:rPr>
              <w:t>Колюбакинская</w:t>
            </w:r>
            <w:proofErr w:type="spellEnd"/>
            <w:r w:rsidRPr="00E76652">
              <w:rPr>
                <w:rFonts w:ascii="Times New Roman" w:eastAsia="Times New Roman" w:hAnsi="Times New Roman" w:cs="Times New Roman"/>
                <w:sz w:val="20"/>
                <w:szCs w:val="20"/>
                <w:lang w:eastAsia="ru-RU"/>
              </w:rPr>
              <w:t xml:space="preserve"> СОШ",МБОУ "Космодемьянская СОШ",МБОУ "</w:t>
            </w:r>
            <w:proofErr w:type="spellStart"/>
            <w:r w:rsidRPr="00E76652">
              <w:rPr>
                <w:rFonts w:ascii="Times New Roman" w:eastAsia="Times New Roman" w:hAnsi="Times New Roman" w:cs="Times New Roman"/>
                <w:sz w:val="20"/>
                <w:szCs w:val="20"/>
                <w:lang w:eastAsia="ru-RU"/>
              </w:rPr>
              <w:t>Лидинская</w:t>
            </w:r>
            <w:proofErr w:type="spellEnd"/>
            <w:r w:rsidRPr="00E76652">
              <w:rPr>
                <w:rFonts w:ascii="Times New Roman" w:eastAsia="Times New Roman" w:hAnsi="Times New Roman" w:cs="Times New Roman"/>
                <w:sz w:val="20"/>
                <w:szCs w:val="20"/>
                <w:lang w:eastAsia="ru-RU"/>
              </w:rPr>
              <w:t xml:space="preserve"> ООШ",МБОУ "</w:t>
            </w:r>
            <w:proofErr w:type="spellStart"/>
            <w:r w:rsidRPr="00E76652">
              <w:rPr>
                <w:rFonts w:ascii="Times New Roman" w:eastAsia="Times New Roman" w:hAnsi="Times New Roman" w:cs="Times New Roman"/>
                <w:sz w:val="20"/>
                <w:szCs w:val="20"/>
                <w:lang w:eastAsia="ru-RU"/>
              </w:rPr>
              <w:t>Нестеровский</w:t>
            </w:r>
            <w:proofErr w:type="spellEnd"/>
            <w:r w:rsidRPr="00E76652">
              <w:rPr>
                <w:rFonts w:ascii="Times New Roman" w:eastAsia="Times New Roman" w:hAnsi="Times New Roman" w:cs="Times New Roman"/>
                <w:sz w:val="20"/>
                <w:szCs w:val="20"/>
                <w:lang w:eastAsia="ru-RU"/>
              </w:rPr>
              <w:t xml:space="preserve"> </w:t>
            </w:r>
            <w:proofErr w:type="spellStart"/>
            <w:r w:rsidRPr="00E76652">
              <w:rPr>
                <w:rFonts w:ascii="Times New Roman" w:eastAsia="Times New Roman" w:hAnsi="Times New Roman" w:cs="Times New Roman"/>
                <w:sz w:val="20"/>
                <w:szCs w:val="20"/>
                <w:lang w:eastAsia="ru-RU"/>
              </w:rPr>
              <w:t>лицей",МБОУ</w:t>
            </w:r>
            <w:proofErr w:type="spellEnd"/>
            <w:r w:rsidRPr="00E76652">
              <w:rPr>
                <w:rFonts w:ascii="Times New Roman" w:eastAsia="Times New Roman" w:hAnsi="Times New Roman" w:cs="Times New Roman"/>
                <w:sz w:val="20"/>
                <w:szCs w:val="20"/>
                <w:lang w:eastAsia="ru-RU"/>
              </w:rPr>
              <w:t xml:space="preserve"> "Никольская СОШ",МБОУ "</w:t>
            </w:r>
            <w:proofErr w:type="spellStart"/>
            <w:r w:rsidRPr="00E76652">
              <w:rPr>
                <w:rFonts w:ascii="Times New Roman" w:eastAsia="Times New Roman" w:hAnsi="Times New Roman" w:cs="Times New Roman"/>
                <w:sz w:val="20"/>
                <w:szCs w:val="20"/>
                <w:lang w:eastAsia="ru-RU"/>
              </w:rPr>
              <w:t>Нововолковская</w:t>
            </w:r>
            <w:proofErr w:type="spellEnd"/>
            <w:r w:rsidRPr="00E76652">
              <w:rPr>
                <w:rFonts w:ascii="Times New Roman" w:eastAsia="Times New Roman" w:hAnsi="Times New Roman" w:cs="Times New Roman"/>
                <w:sz w:val="20"/>
                <w:szCs w:val="20"/>
                <w:lang w:eastAsia="ru-RU"/>
              </w:rPr>
              <w:t xml:space="preserve"> ООШ",МБОУ "</w:t>
            </w:r>
            <w:proofErr w:type="spellStart"/>
            <w:r w:rsidRPr="00E76652">
              <w:rPr>
                <w:rFonts w:ascii="Times New Roman" w:eastAsia="Times New Roman" w:hAnsi="Times New Roman" w:cs="Times New Roman"/>
                <w:sz w:val="20"/>
                <w:szCs w:val="20"/>
                <w:lang w:eastAsia="ru-RU"/>
              </w:rPr>
              <w:t>Орешковская</w:t>
            </w:r>
            <w:proofErr w:type="spellEnd"/>
            <w:r w:rsidRPr="00E76652">
              <w:rPr>
                <w:rFonts w:ascii="Times New Roman" w:eastAsia="Times New Roman" w:hAnsi="Times New Roman" w:cs="Times New Roman"/>
                <w:sz w:val="20"/>
                <w:szCs w:val="20"/>
                <w:lang w:eastAsia="ru-RU"/>
              </w:rPr>
              <w:t xml:space="preserve"> СОШ",МБОУ "Покровская СОШ",МБОУ "СОШ №2 г. </w:t>
            </w:r>
            <w:proofErr w:type="spellStart"/>
            <w:r w:rsidRPr="00E76652">
              <w:rPr>
                <w:rFonts w:ascii="Times New Roman" w:eastAsia="Times New Roman" w:hAnsi="Times New Roman" w:cs="Times New Roman"/>
                <w:sz w:val="20"/>
                <w:szCs w:val="20"/>
                <w:lang w:eastAsia="ru-RU"/>
              </w:rPr>
              <w:t>Рузы",МБОУ</w:t>
            </w:r>
            <w:proofErr w:type="spellEnd"/>
            <w:r w:rsidRPr="00E76652">
              <w:rPr>
                <w:rFonts w:ascii="Times New Roman" w:eastAsia="Times New Roman" w:hAnsi="Times New Roman" w:cs="Times New Roman"/>
                <w:sz w:val="20"/>
                <w:szCs w:val="20"/>
                <w:lang w:eastAsia="ru-RU"/>
              </w:rPr>
              <w:t xml:space="preserve"> "</w:t>
            </w:r>
            <w:proofErr w:type="spellStart"/>
            <w:r w:rsidRPr="00E76652">
              <w:rPr>
                <w:rFonts w:ascii="Times New Roman" w:eastAsia="Times New Roman" w:hAnsi="Times New Roman" w:cs="Times New Roman"/>
                <w:sz w:val="20"/>
                <w:szCs w:val="20"/>
                <w:lang w:eastAsia="ru-RU"/>
              </w:rPr>
              <w:t>Старорузская</w:t>
            </w:r>
            <w:proofErr w:type="spellEnd"/>
            <w:r w:rsidRPr="00E76652">
              <w:rPr>
                <w:rFonts w:ascii="Times New Roman" w:eastAsia="Times New Roman" w:hAnsi="Times New Roman" w:cs="Times New Roman"/>
                <w:sz w:val="20"/>
                <w:szCs w:val="20"/>
                <w:lang w:eastAsia="ru-RU"/>
              </w:rPr>
              <w:t xml:space="preserve"> СОШ С УИОП",МБОУ "</w:t>
            </w:r>
            <w:proofErr w:type="spellStart"/>
            <w:r w:rsidRPr="00E76652">
              <w:rPr>
                <w:rFonts w:ascii="Times New Roman" w:eastAsia="Times New Roman" w:hAnsi="Times New Roman" w:cs="Times New Roman"/>
                <w:sz w:val="20"/>
                <w:szCs w:val="20"/>
                <w:lang w:eastAsia="ru-RU"/>
              </w:rPr>
              <w:t>Сытьковская</w:t>
            </w:r>
            <w:proofErr w:type="spellEnd"/>
            <w:r w:rsidRPr="00E76652">
              <w:rPr>
                <w:rFonts w:ascii="Times New Roman" w:eastAsia="Times New Roman" w:hAnsi="Times New Roman" w:cs="Times New Roman"/>
                <w:sz w:val="20"/>
                <w:szCs w:val="20"/>
                <w:lang w:eastAsia="ru-RU"/>
              </w:rPr>
              <w:t xml:space="preserve"> СОШ",МБОУ "ТС(К)ШИ VIII ВИДА",МБОУ "ТСОШ №2",МБОУ "</w:t>
            </w:r>
            <w:proofErr w:type="spellStart"/>
            <w:r w:rsidRPr="00E76652">
              <w:rPr>
                <w:rFonts w:ascii="Times New Roman" w:eastAsia="Times New Roman" w:hAnsi="Times New Roman" w:cs="Times New Roman"/>
                <w:sz w:val="20"/>
                <w:szCs w:val="20"/>
                <w:lang w:eastAsia="ru-RU"/>
              </w:rPr>
              <w:t>Тучковская</w:t>
            </w:r>
            <w:proofErr w:type="spellEnd"/>
            <w:r w:rsidRPr="00E76652">
              <w:rPr>
                <w:rFonts w:ascii="Times New Roman" w:eastAsia="Times New Roman" w:hAnsi="Times New Roman" w:cs="Times New Roman"/>
                <w:sz w:val="20"/>
                <w:szCs w:val="20"/>
                <w:lang w:eastAsia="ru-RU"/>
              </w:rPr>
              <w:t xml:space="preserve"> СОШ №1",МБОУ "</w:t>
            </w:r>
            <w:proofErr w:type="spellStart"/>
            <w:r w:rsidRPr="00E76652">
              <w:rPr>
                <w:rFonts w:ascii="Times New Roman" w:eastAsia="Times New Roman" w:hAnsi="Times New Roman" w:cs="Times New Roman"/>
                <w:sz w:val="20"/>
                <w:szCs w:val="20"/>
                <w:lang w:eastAsia="ru-RU"/>
              </w:rPr>
              <w:t>Тучковская</w:t>
            </w:r>
            <w:proofErr w:type="spellEnd"/>
            <w:r w:rsidRPr="00E76652">
              <w:rPr>
                <w:rFonts w:ascii="Times New Roman" w:eastAsia="Times New Roman" w:hAnsi="Times New Roman" w:cs="Times New Roman"/>
                <w:sz w:val="20"/>
                <w:szCs w:val="20"/>
                <w:lang w:eastAsia="ru-RU"/>
              </w:rPr>
              <w:t xml:space="preserve"> СОШ №3" МДОУ № 10,33,3,40,5,11,29,31,4</w:t>
            </w:r>
            <w:r w:rsidRPr="00E76652">
              <w:rPr>
                <w:rFonts w:ascii="Times New Roman" w:eastAsia="Times New Roman" w:hAnsi="Times New Roman" w:cs="Times New Roman"/>
                <w:sz w:val="20"/>
                <w:szCs w:val="20"/>
                <w:lang w:eastAsia="ru-RU"/>
              </w:rPr>
              <w:tab/>
            </w:r>
            <w:r w:rsidRPr="00E76652">
              <w:rPr>
                <w:rFonts w:ascii="Times New Roman" w:eastAsia="Times New Roman" w:hAnsi="Times New Roman" w:cs="Times New Roman"/>
                <w:sz w:val="20"/>
                <w:szCs w:val="20"/>
                <w:lang w:eastAsia="ru-RU"/>
              </w:rPr>
              <w:tab/>
            </w:r>
          </w:p>
        </w:tc>
        <w:tc>
          <w:tcPr>
            <w:tcW w:w="1556" w:type="dxa"/>
            <w:tcBorders>
              <w:top w:val="nil"/>
              <w:left w:val="nil"/>
              <w:bottom w:val="single" w:sz="4" w:space="0" w:color="auto"/>
              <w:right w:val="single" w:sz="4" w:space="0" w:color="auto"/>
            </w:tcBorders>
            <w:shd w:val="clear" w:color="auto" w:fill="auto"/>
            <w:noWrap/>
            <w:hideMark/>
          </w:tcPr>
          <w:p w14:paraId="4AA232CB" w14:textId="77777777" w:rsidR="002949DA" w:rsidRPr="00E76652" w:rsidRDefault="002949DA" w:rsidP="009D2FCE">
            <w:pPr>
              <w:spacing w:after="0" w:line="240" w:lineRule="auto"/>
              <w:jc w:val="right"/>
              <w:rPr>
                <w:rFonts w:ascii="Times New Roman" w:eastAsia="Times New Roman" w:hAnsi="Times New Roman" w:cs="Times New Roman"/>
                <w:sz w:val="20"/>
                <w:szCs w:val="20"/>
                <w:lang w:eastAsia="ru-RU"/>
              </w:rPr>
            </w:pPr>
            <w:r w:rsidRPr="00E76652">
              <w:rPr>
                <w:rFonts w:ascii="Times New Roman" w:eastAsia="Times New Roman" w:hAnsi="Times New Roman" w:cs="Times New Roman"/>
                <w:sz w:val="20"/>
                <w:szCs w:val="20"/>
                <w:lang w:eastAsia="ru-RU"/>
              </w:rPr>
              <w:t>1 139,50</w:t>
            </w:r>
            <w:r w:rsidRPr="00E76652">
              <w:rPr>
                <w:rFonts w:ascii="Times New Roman" w:eastAsia="Times New Roman" w:hAnsi="Times New Roman" w:cs="Times New Roman"/>
                <w:sz w:val="20"/>
                <w:szCs w:val="20"/>
                <w:lang w:eastAsia="ru-RU"/>
              </w:rPr>
              <w:tab/>
            </w:r>
          </w:p>
        </w:tc>
      </w:tr>
      <w:tr w:rsidR="002949DA" w:rsidRPr="003C65CA" w14:paraId="584776B7"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14:paraId="0F229F39" w14:textId="77777777" w:rsidR="002949DA" w:rsidRPr="003C65CA" w:rsidRDefault="002949DA" w:rsidP="009D2FCE">
            <w:pPr>
              <w:spacing w:after="0" w:line="240" w:lineRule="auto"/>
              <w:rPr>
                <w:rFonts w:ascii="Times New Roman" w:eastAsia="Times New Roman" w:hAnsi="Times New Roman" w:cs="Times New Roman"/>
                <w:sz w:val="20"/>
                <w:szCs w:val="20"/>
                <w:lang w:eastAsia="ru-RU"/>
              </w:rPr>
            </w:pPr>
            <w:r w:rsidRPr="003C65CA">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E4312A4" w14:textId="77777777" w:rsidR="002949DA" w:rsidRPr="003C65CA" w:rsidRDefault="002949DA" w:rsidP="009D2FCE">
            <w:pPr>
              <w:spacing w:after="0" w:line="240" w:lineRule="auto"/>
              <w:rPr>
                <w:rFonts w:ascii="Times New Roman" w:eastAsia="Times New Roman" w:hAnsi="Times New Roman" w:cs="Times New Roman"/>
                <w:sz w:val="20"/>
                <w:szCs w:val="20"/>
                <w:lang w:eastAsia="ru-RU"/>
              </w:rPr>
            </w:pPr>
            <w:r w:rsidRPr="003C65CA">
              <w:rPr>
                <w:rFonts w:ascii="Times New Roman" w:eastAsia="Times New Roman" w:hAnsi="Times New Roman" w:cs="Times New Roman"/>
                <w:sz w:val="20"/>
                <w:szCs w:val="20"/>
                <w:lang w:eastAsia="ru-RU"/>
              </w:rPr>
              <w:t>2.2 Приобретение и монтаж систем видеонаблюдения для зданий подведомственных Комитету по культуре.</w:t>
            </w:r>
          </w:p>
        </w:tc>
        <w:tc>
          <w:tcPr>
            <w:tcW w:w="1226" w:type="dxa"/>
            <w:tcBorders>
              <w:top w:val="nil"/>
              <w:left w:val="nil"/>
              <w:bottom w:val="single" w:sz="4" w:space="0" w:color="auto"/>
              <w:right w:val="single" w:sz="4" w:space="0" w:color="auto"/>
            </w:tcBorders>
            <w:shd w:val="clear" w:color="auto" w:fill="auto"/>
            <w:noWrap/>
            <w:hideMark/>
          </w:tcPr>
          <w:p w14:paraId="2E2EFB9D" w14:textId="77777777" w:rsidR="002949DA" w:rsidRPr="003C65CA" w:rsidRDefault="002949DA" w:rsidP="009D2FCE">
            <w:pPr>
              <w:spacing w:after="0" w:line="240" w:lineRule="auto"/>
              <w:jc w:val="right"/>
              <w:rPr>
                <w:rFonts w:ascii="Times New Roman" w:eastAsia="Times New Roman" w:hAnsi="Times New Roman" w:cs="Times New Roman"/>
                <w:sz w:val="20"/>
                <w:szCs w:val="20"/>
                <w:lang w:eastAsia="ru-RU"/>
              </w:rPr>
            </w:pPr>
            <w:r w:rsidRPr="003C65CA">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5B778E4D" w14:textId="77777777" w:rsidR="002949DA" w:rsidRPr="003C65CA" w:rsidRDefault="002949DA" w:rsidP="009D2FCE">
            <w:pPr>
              <w:spacing w:after="0" w:line="240" w:lineRule="auto"/>
              <w:jc w:val="right"/>
              <w:rPr>
                <w:rFonts w:ascii="Times New Roman" w:eastAsia="Times New Roman" w:hAnsi="Times New Roman" w:cs="Times New Roman"/>
                <w:sz w:val="20"/>
                <w:szCs w:val="20"/>
                <w:lang w:eastAsia="ru-RU"/>
              </w:rPr>
            </w:pPr>
            <w:r w:rsidRPr="003C65CA">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149AF8C4" w14:textId="77777777" w:rsidR="002949DA" w:rsidRPr="003C65CA" w:rsidRDefault="002949DA" w:rsidP="009D2FCE">
            <w:pPr>
              <w:spacing w:after="0" w:line="240" w:lineRule="auto"/>
              <w:rPr>
                <w:rFonts w:ascii="Times New Roman" w:eastAsia="Times New Roman" w:hAnsi="Times New Roman" w:cs="Times New Roman"/>
                <w:sz w:val="20"/>
                <w:szCs w:val="20"/>
                <w:lang w:eastAsia="ru-RU"/>
              </w:rPr>
            </w:pPr>
            <w:r w:rsidRPr="003C65CA">
              <w:rPr>
                <w:rFonts w:ascii="Times New Roman" w:eastAsia="Times New Roman" w:hAnsi="Times New Roman" w:cs="Times New Roman"/>
                <w:sz w:val="20"/>
                <w:szCs w:val="20"/>
                <w:lang w:eastAsia="ru-RU"/>
              </w:rPr>
              <w:t>Оказание услуг по обслуживанию систем видеонаблюдения" МБУ ДО «Рузская детская школа искусств»; МБУ ДО «</w:t>
            </w:r>
            <w:proofErr w:type="spellStart"/>
            <w:r w:rsidRPr="003C65CA">
              <w:rPr>
                <w:rFonts w:ascii="Times New Roman" w:eastAsia="Times New Roman" w:hAnsi="Times New Roman" w:cs="Times New Roman"/>
                <w:sz w:val="20"/>
                <w:szCs w:val="20"/>
                <w:lang w:eastAsia="ru-RU"/>
              </w:rPr>
              <w:t>Тучковская</w:t>
            </w:r>
            <w:proofErr w:type="spellEnd"/>
            <w:r w:rsidRPr="003C65CA">
              <w:rPr>
                <w:rFonts w:ascii="Times New Roman" w:eastAsia="Times New Roman" w:hAnsi="Times New Roman" w:cs="Times New Roman"/>
                <w:sz w:val="20"/>
                <w:szCs w:val="20"/>
                <w:lang w:eastAsia="ru-RU"/>
              </w:rPr>
              <w:t xml:space="preserve"> детская школа искусств»; МАУ ДО «</w:t>
            </w:r>
            <w:proofErr w:type="spellStart"/>
            <w:r w:rsidRPr="003C65CA">
              <w:rPr>
                <w:rFonts w:ascii="Times New Roman" w:eastAsia="Times New Roman" w:hAnsi="Times New Roman" w:cs="Times New Roman"/>
                <w:sz w:val="20"/>
                <w:szCs w:val="20"/>
                <w:lang w:eastAsia="ru-RU"/>
              </w:rPr>
              <w:t>Дороховская</w:t>
            </w:r>
            <w:proofErr w:type="spellEnd"/>
            <w:r w:rsidRPr="003C65CA">
              <w:rPr>
                <w:rFonts w:ascii="Times New Roman" w:eastAsia="Times New Roman" w:hAnsi="Times New Roman" w:cs="Times New Roman"/>
                <w:sz w:val="20"/>
                <w:szCs w:val="20"/>
                <w:lang w:eastAsia="ru-RU"/>
              </w:rPr>
              <w:t xml:space="preserve"> детская школа искусств»; МБУК РГО «Централизованная клубная система»; МБУК РГО «Централизованная библиотечная система»; "Приобретение систем видеонаблюдения": МБУК РГО «Централизованная библиотечная система». МБУ ДО "</w:t>
            </w:r>
            <w:proofErr w:type="spellStart"/>
            <w:r w:rsidRPr="003C65CA">
              <w:rPr>
                <w:rFonts w:ascii="Times New Roman" w:eastAsia="Times New Roman" w:hAnsi="Times New Roman" w:cs="Times New Roman"/>
                <w:sz w:val="20"/>
                <w:szCs w:val="20"/>
                <w:lang w:eastAsia="ru-RU"/>
              </w:rPr>
              <w:t>Тучковкая</w:t>
            </w:r>
            <w:proofErr w:type="spellEnd"/>
            <w:r w:rsidRPr="003C65CA">
              <w:rPr>
                <w:rFonts w:ascii="Times New Roman" w:eastAsia="Times New Roman" w:hAnsi="Times New Roman" w:cs="Times New Roman"/>
                <w:sz w:val="20"/>
                <w:szCs w:val="20"/>
                <w:lang w:eastAsia="ru-RU"/>
              </w:rPr>
              <w:t xml:space="preserve"> детская школа искусств.</w:t>
            </w:r>
          </w:p>
        </w:tc>
        <w:tc>
          <w:tcPr>
            <w:tcW w:w="1556" w:type="dxa"/>
            <w:tcBorders>
              <w:top w:val="nil"/>
              <w:left w:val="nil"/>
              <w:bottom w:val="single" w:sz="4" w:space="0" w:color="auto"/>
              <w:right w:val="single" w:sz="4" w:space="0" w:color="auto"/>
            </w:tcBorders>
            <w:shd w:val="clear" w:color="auto" w:fill="auto"/>
            <w:noWrap/>
            <w:hideMark/>
          </w:tcPr>
          <w:p w14:paraId="1846340C" w14:textId="77777777" w:rsidR="002949DA" w:rsidRPr="003C65CA" w:rsidRDefault="002949DA" w:rsidP="009D2FCE">
            <w:pPr>
              <w:spacing w:after="0" w:line="240" w:lineRule="auto"/>
              <w:jc w:val="right"/>
              <w:rPr>
                <w:rFonts w:ascii="Times New Roman" w:eastAsia="Times New Roman" w:hAnsi="Times New Roman" w:cs="Times New Roman"/>
                <w:sz w:val="20"/>
                <w:szCs w:val="20"/>
                <w:lang w:eastAsia="ru-RU"/>
              </w:rPr>
            </w:pPr>
            <w:r w:rsidRPr="003C65CA">
              <w:rPr>
                <w:rFonts w:ascii="Times New Roman" w:eastAsia="Times New Roman" w:hAnsi="Times New Roman" w:cs="Times New Roman"/>
                <w:sz w:val="20"/>
                <w:szCs w:val="20"/>
                <w:lang w:eastAsia="ru-RU"/>
              </w:rPr>
              <w:t>0,00</w:t>
            </w:r>
          </w:p>
        </w:tc>
      </w:tr>
      <w:tr w:rsidR="002949DA" w:rsidRPr="0064339B" w14:paraId="3408A0A9" w14:textId="77777777" w:rsidTr="00D44705">
        <w:trPr>
          <w:trHeight w:val="657"/>
        </w:trPr>
        <w:tc>
          <w:tcPr>
            <w:tcW w:w="516" w:type="dxa"/>
            <w:tcBorders>
              <w:top w:val="nil"/>
              <w:left w:val="single" w:sz="4" w:space="0" w:color="auto"/>
              <w:bottom w:val="single" w:sz="4" w:space="0" w:color="auto"/>
              <w:right w:val="single" w:sz="4" w:space="0" w:color="auto"/>
            </w:tcBorders>
            <w:shd w:val="clear" w:color="auto" w:fill="auto"/>
            <w:noWrap/>
            <w:hideMark/>
          </w:tcPr>
          <w:p w14:paraId="48A239D3" w14:textId="77777777" w:rsidR="002949DA" w:rsidRPr="0064339B" w:rsidRDefault="002949DA" w:rsidP="009D2FCE">
            <w:pPr>
              <w:spacing w:after="0" w:line="240" w:lineRule="auto"/>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12912A59" w14:textId="77777777" w:rsidR="002949DA" w:rsidRPr="0064339B" w:rsidRDefault="002949DA" w:rsidP="009D2FCE">
            <w:pPr>
              <w:spacing w:after="0" w:line="240" w:lineRule="auto"/>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2.3 Приобретение, монтаж и обслуживание систем видеонаблюдения для объектов, подведомственных Администрации Рузского городского округа</w:t>
            </w:r>
          </w:p>
        </w:tc>
        <w:tc>
          <w:tcPr>
            <w:tcW w:w="1226" w:type="dxa"/>
            <w:tcBorders>
              <w:top w:val="nil"/>
              <w:left w:val="nil"/>
              <w:bottom w:val="single" w:sz="4" w:space="0" w:color="auto"/>
              <w:right w:val="single" w:sz="4" w:space="0" w:color="auto"/>
            </w:tcBorders>
            <w:shd w:val="clear" w:color="auto" w:fill="auto"/>
            <w:noWrap/>
            <w:hideMark/>
          </w:tcPr>
          <w:p w14:paraId="661251E0" w14:textId="77777777" w:rsidR="002949DA" w:rsidRPr="0064339B" w:rsidRDefault="002949DA" w:rsidP="009D2FCE">
            <w:pPr>
              <w:spacing w:after="0" w:line="240" w:lineRule="auto"/>
              <w:jc w:val="right"/>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155,70</w:t>
            </w:r>
          </w:p>
        </w:tc>
        <w:tc>
          <w:tcPr>
            <w:tcW w:w="1310" w:type="dxa"/>
            <w:tcBorders>
              <w:top w:val="nil"/>
              <w:left w:val="nil"/>
              <w:bottom w:val="single" w:sz="4" w:space="0" w:color="auto"/>
              <w:right w:val="single" w:sz="4" w:space="0" w:color="auto"/>
            </w:tcBorders>
            <w:shd w:val="clear" w:color="auto" w:fill="auto"/>
            <w:noWrap/>
            <w:hideMark/>
          </w:tcPr>
          <w:p w14:paraId="67DBEB65" w14:textId="77777777" w:rsidR="002949DA" w:rsidRPr="0064339B" w:rsidRDefault="002949DA" w:rsidP="009D2FCE">
            <w:pPr>
              <w:spacing w:after="0" w:line="240" w:lineRule="auto"/>
              <w:jc w:val="right"/>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tcPr>
          <w:p w14:paraId="7AE2668B" w14:textId="77777777" w:rsidR="002949DA" w:rsidRPr="0064339B" w:rsidRDefault="002949DA" w:rsidP="009D2FCE">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noWrap/>
            <w:hideMark/>
          </w:tcPr>
          <w:p w14:paraId="5A84CF11" w14:textId="77777777" w:rsidR="002949DA" w:rsidRPr="0064339B" w:rsidRDefault="002949DA" w:rsidP="009D2FCE">
            <w:pPr>
              <w:spacing w:after="0" w:line="240" w:lineRule="auto"/>
              <w:jc w:val="right"/>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0,00</w:t>
            </w:r>
          </w:p>
        </w:tc>
      </w:tr>
      <w:tr w:rsidR="002949DA" w:rsidRPr="0064339B" w14:paraId="541BDCE4" w14:textId="77777777" w:rsidTr="00D44705">
        <w:trPr>
          <w:trHeight w:val="765"/>
        </w:trPr>
        <w:tc>
          <w:tcPr>
            <w:tcW w:w="516" w:type="dxa"/>
            <w:tcBorders>
              <w:top w:val="nil"/>
              <w:left w:val="single" w:sz="4" w:space="0" w:color="auto"/>
              <w:bottom w:val="single" w:sz="4" w:space="0" w:color="auto"/>
              <w:right w:val="single" w:sz="4" w:space="0" w:color="auto"/>
            </w:tcBorders>
            <w:shd w:val="clear" w:color="auto" w:fill="auto"/>
            <w:noWrap/>
            <w:hideMark/>
          </w:tcPr>
          <w:p w14:paraId="4A0832EF" w14:textId="77777777" w:rsidR="002949DA" w:rsidRPr="0064339B" w:rsidRDefault="002949DA" w:rsidP="009D2FCE">
            <w:pPr>
              <w:spacing w:after="0" w:line="240" w:lineRule="auto"/>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796D5DD" w14:textId="77777777" w:rsidR="002949DA" w:rsidRPr="0064339B" w:rsidRDefault="002949DA" w:rsidP="009D2FCE">
            <w:pPr>
              <w:spacing w:after="0" w:line="240" w:lineRule="auto"/>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2.4 Приобретение, монтаж и обслуживание систем видеонаблюдения для объектов, подведомственных Комитету по физической культуре и спорту</w:t>
            </w:r>
          </w:p>
        </w:tc>
        <w:tc>
          <w:tcPr>
            <w:tcW w:w="1226" w:type="dxa"/>
            <w:tcBorders>
              <w:top w:val="nil"/>
              <w:left w:val="nil"/>
              <w:bottom w:val="single" w:sz="4" w:space="0" w:color="auto"/>
              <w:right w:val="single" w:sz="4" w:space="0" w:color="auto"/>
            </w:tcBorders>
            <w:shd w:val="clear" w:color="auto" w:fill="auto"/>
            <w:noWrap/>
            <w:hideMark/>
          </w:tcPr>
          <w:p w14:paraId="30974D5D" w14:textId="77777777" w:rsidR="002949DA" w:rsidRPr="0064339B" w:rsidRDefault="002949DA" w:rsidP="009D2FCE">
            <w:pPr>
              <w:spacing w:after="0" w:line="240" w:lineRule="auto"/>
              <w:jc w:val="right"/>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10,00</w:t>
            </w:r>
          </w:p>
        </w:tc>
        <w:tc>
          <w:tcPr>
            <w:tcW w:w="1310" w:type="dxa"/>
            <w:tcBorders>
              <w:top w:val="nil"/>
              <w:left w:val="nil"/>
              <w:bottom w:val="single" w:sz="4" w:space="0" w:color="auto"/>
              <w:right w:val="single" w:sz="4" w:space="0" w:color="auto"/>
            </w:tcBorders>
            <w:shd w:val="clear" w:color="auto" w:fill="auto"/>
            <w:noWrap/>
            <w:hideMark/>
          </w:tcPr>
          <w:p w14:paraId="377FA69A" w14:textId="77777777" w:rsidR="002949DA" w:rsidRPr="0064339B" w:rsidRDefault="002949DA" w:rsidP="009D2FCE">
            <w:pPr>
              <w:spacing w:after="0" w:line="240" w:lineRule="auto"/>
              <w:jc w:val="right"/>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9,99</w:t>
            </w:r>
          </w:p>
        </w:tc>
        <w:tc>
          <w:tcPr>
            <w:tcW w:w="5118" w:type="dxa"/>
            <w:tcBorders>
              <w:top w:val="nil"/>
              <w:left w:val="nil"/>
              <w:bottom w:val="single" w:sz="4" w:space="0" w:color="auto"/>
              <w:right w:val="single" w:sz="4" w:space="0" w:color="auto"/>
            </w:tcBorders>
            <w:shd w:val="clear" w:color="auto" w:fill="auto"/>
            <w:hideMark/>
          </w:tcPr>
          <w:p w14:paraId="3727362A" w14:textId="77777777" w:rsidR="002949DA" w:rsidRPr="0064339B" w:rsidRDefault="002949DA" w:rsidP="009D2FCE">
            <w:pPr>
              <w:spacing w:after="0" w:line="240" w:lineRule="auto"/>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Приобретение и монтаж систем видеонаблюдения для объектов, подведомственных Комитету по физической культуре и спорту.</w:t>
            </w:r>
          </w:p>
        </w:tc>
        <w:tc>
          <w:tcPr>
            <w:tcW w:w="1556" w:type="dxa"/>
            <w:tcBorders>
              <w:top w:val="nil"/>
              <w:left w:val="nil"/>
              <w:bottom w:val="single" w:sz="4" w:space="0" w:color="auto"/>
              <w:right w:val="single" w:sz="4" w:space="0" w:color="auto"/>
            </w:tcBorders>
            <w:shd w:val="clear" w:color="auto" w:fill="auto"/>
            <w:noWrap/>
            <w:hideMark/>
          </w:tcPr>
          <w:p w14:paraId="7655C963" w14:textId="77777777" w:rsidR="002949DA" w:rsidRPr="0064339B" w:rsidRDefault="002949DA" w:rsidP="009D2FCE">
            <w:pPr>
              <w:spacing w:after="0" w:line="240" w:lineRule="auto"/>
              <w:jc w:val="right"/>
              <w:rPr>
                <w:rFonts w:ascii="Times New Roman" w:eastAsia="Times New Roman" w:hAnsi="Times New Roman" w:cs="Times New Roman"/>
                <w:sz w:val="20"/>
                <w:szCs w:val="20"/>
                <w:lang w:eastAsia="ru-RU"/>
              </w:rPr>
            </w:pPr>
            <w:r w:rsidRPr="0064339B">
              <w:rPr>
                <w:rFonts w:ascii="Times New Roman" w:eastAsia="Times New Roman" w:hAnsi="Times New Roman" w:cs="Times New Roman"/>
                <w:sz w:val="20"/>
                <w:szCs w:val="20"/>
                <w:lang w:eastAsia="ru-RU"/>
              </w:rPr>
              <w:t>9,99</w:t>
            </w:r>
          </w:p>
        </w:tc>
      </w:tr>
      <w:tr w:rsidR="002949DA" w:rsidRPr="00BA30F7" w14:paraId="05ED767A" w14:textId="77777777" w:rsidTr="00D44705">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4BF5EF78" w14:textId="77777777" w:rsidR="002949DA" w:rsidRPr="00BA30F7" w:rsidRDefault="002949DA" w:rsidP="009D2FCE">
            <w:pPr>
              <w:spacing w:after="0" w:line="240" w:lineRule="auto"/>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34F0A3DD" w14:textId="77777777" w:rsidR="002949DA" w:rsidRPr="00BA30F7" w:rsidRDefault="002949DA" w:rsidP="009D2FCE">
            <w:pPr>
              <w:spacing w:after="0" w:line="240" w:lineRule="auto"/>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2.5 Приобретение и монтаж видеодомофонов для входных дверей и калиток муниципальных учреждений, подведомственных Управлению образования</w:t>
            </w:r>
          </w:p>
        </w:tc>
        <w:tc>
          <w:tcPr>
            <w:tcW w:w="1226" w:type="dxa"/>
            <w:tcBorders>
              <w:top w:val="single" w:sz="4" w:space="0" w:color="auto"/>
              <w:left w:val="nil"/>
              <w:bottom w:val="single" w:sz="4" w:space="0" w:color="auto"/>
              <w:right w:val="single" w:sz="4" w:space="0" w:color="auto"/>
            </w:tcBorders>
            <w:shd w:val="clear" w:color="auto" w:fill="auto"/>
            <w:noWrap/>
            <w:hideMark/>
          </w:tcPr>
          <w:p w14:paraId="0ECB23E3" w14:textId="77777777" w:rsidR="002949DA" w:rsidRPr="00BA30F7" w:rsidRDefault="002949DA" w:rsidP="009D2FCE">
            <w:pPr>
              <w:spacing w:after="0" w:line="240" w:lineRule="auto"/>
              <w:jc w:val="right"/>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268,40</w:t>
            </w:r>
          </w:p>
        </w:tc>
        <w:tc>
          <w:tcPr>
            <w:tcW w:w="1310" w:type="dxa"/>
            <w:tcBorders>
              <w:top w:val="single" w:sz="4" w:space="0" w:color="auto"/>
              <w:left w:val="nil"/>
              <w:bottom w:val="single" w:sz="4" w:space="0" w:color="auto"/>
              <w:right w:val="single" w:sz="4" w:space="0" w:color="auto"/>
            </w:tcBorders>
            <w:shd w:val="clear" w:color="auto" w:fill="auto"/>
            <w:noWrap/>
            <w:hideMark/>
          </w:tcPr>
          <w:p w14:paraId="222C83B3" w14:textId="77777777" w:rsidR="002949DA" w:rsidRPr="00BA30F7" w:rsidRDefault="002949DA" w:rsidP="009D2FCE">
            <w:pPr>
              <w:spacing w:after="0" w:line="240" w:lineRule="auto"/>
              <w:jc w:val="right"/>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295,95</w:t>
            </w:r>
          </w:p>
        </w:tc>
        <w:tc>
          <w:tcPr>
            <w:tcW w:w="5118" w:type="dxa"/>
            <w:tcBorders>
              <w:top w:val="single" w:sz="4" w:space="0" w:color="auto"/>
              <w:left w:val="nil"/>
              <w:bottom w:val="single" w:sz="4" w:space="0" w:color="auto"/>
              <w:right w:val="single" w:sz="4" w:space="0" w:color="auto"/>
            </w:tcBorders>
            <w:shd w:val="clear" w:color="auto" w:fill="auto"/>
            <w:hideMark/>
          </w:tcPr>
          <w:p w14:paraId="20C52167" w14:textId="77777777" w:rsidR="002949DA" w:rsidRPr="00BA30F7" w:rsidRDefault="002949DA" w:rsidP="009D2FCE">
            <w:pPr>
              <w:spacing w:after="0" w:line="240" w:lineRule="auto"/>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Приобретение и монтаж видеодомофонов для входных дверей и калиток муниципальных учреждений, подведомственных Управлению образования: МДОУ 10,40,1,15,31</w:t>
            </w:r>
            <w:r w:rsidRPr="00BA30F7">
              <w:rPr>
                <w:rFonts w:ascii="Times New Roman" w:eastAsia="Times New Roman" w:hAnsi="Times New Roman" w:cs="Times New Roman"/>
                <w:sz w:val="20"/>
                <w:szCs w:val="20"/>
                <w:lang w:eastAsia="ru-RU"/>
              </w:rPr>
              <w:tab/>
            </w:r>
          </w:p>
        </w:tc>
        <w:tc>
          <w:tcPr>
            <w:tcW w:w="1556" w:type="dxa"/>
            <w:tcBorders>
              <w:top w:val="single" w:sz="4" w:space="0" w:color="auto"/>
              <w:left w:val="nil"/>
              <w:bottom w:val="single" w:sz="4" w:space="0" w:color="auto"/>
              <w:right w:val="single" w:sz="4" w:space="0" w:color="auto"/>
            </w:tcBorders>
            <w:shd w:val="clear" w:color="auto" w:fill="auto"/>
            <w:noWrap/>
            <w:hideMark/>
          </w:tcPr>
          <w:p w14:paraId="459F28CF" w14:textId="77777777" w:rsidR="002949DA" w:rsidRPr="00BA30F7" w:rsidRDefault="002949DA" w:rsidP="009D2FCE">
            <w:pPr>
              <w:spacing w:after="0" w:line="240" w:lineRule="auto"/>
              <w:jc w:val="right"/>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295,95</w:t>
            </w:r>
          </w:p>
        </w:tc>
      </w:tr>
      <w:tr w:rsidR="002949DA" w:rsidRPr="00BA30F7" w14:paraId="13570BA3" w14:textId="77777777" w:rsidTr="00D44705">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6E1AB" w14:textId="77777777" w:rsidR="002949DA" w:rsidRPr="00BA30F7"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single" w:sz="4" w:space="0" w:color="auto"/>
              <w:left w:val="nil"/>
              <w:bottom w:val="single" w:sz="4" w:space="0" w:color="auto"/>
              <w:right w:val="single" w:sz="4" w:space="0" w:color="auto"/>
            </w:tcBorders>
            <w:shd w:val="clear" w:color="auto" w:fill="auto"/>
          </w:tcPr>
          <w:p w14:paraId="116C0B35" w14:textId="77777777" w:rsidR="002949DA" w:rsidRPr="00BA30F7" w:rsidRDefault="002949DA" w:rsidP="009D2FCE">
            <w:pPr>
              <w:spacing w:after="0" w:line="240" w:lineRule="auto"/>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2.6. Установка ,обслуживание и ремонт кнопок тревожной сигнализации и реагирования на их сигналы в муниципальных учреждениях</w:t>
            </w:r>
          </w:p>
        </w:tc>
        <w:tc>
          <w:tcPr>
            <w:tcW w:w="1226" w:type="dxa"/>
            <w:tcBorders>
              <w:top w:val="single" w:sz="4" w:space="0" w:color="auto"/>
              <w:left w:val="nil"/>
              <w:bottom w:val="single" w:sz="4" w:space="0" w:color="auto"/>
              <w:right w:val="single" w:sz="4" w:space="0" w:color="auto"/>
            </w:tcBorders>
            <w:shd w:val="clear" w:color="auto" w:fill="auto"/>
            <w:noWrap/>
          </w:tcPr>
          <w:p w14:paraId="78F69891" w14:textId="77777777" w:rsidR="002949DA" w:rsidRPr="00BA30F7" w:rsidRDefault="002949DA" w:rsidP="009D2FCE">
            <w:pPr>
              <w:spacing w:after="0" w:line="240" w:lineRule="auto"/>
              <w:jc w:val="right"/>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3 481,20</w:t>
            </w:r>
          </w:p>
        </w:tc>
        <w:tc>
          <w:tcPr>
            <w:tcW w:w="1310" w:type="dxa"/>
            <w:tcBorders>
              <w:top w:val="single" w:sz="4" w:space="0" w:color="auto"/>
              <w:left w:val="nil"/>
              <w:bottom w:val="single" w:sz="4" w:space="0" w:color="auto"/>
              <w:right w:val="single" w:sz="4" w:space="0" w:color="auto"/>
            </w:tcBorders>
            <w:shd w:val="clear" w:color="auto" w:fill="auto"/>
            <w:noWrap/>
          </w:tcPr>
          <w:p w14:paraId="2747D8E1" w14:textId="77777777" w:rsidR="002949DA" w:rsidRPr="00BA30F7" w:rsidRDefault="002949DA" w:rsidP="009D2FCE">
            <w:pPr>
              <w:spacing w:after="0" w:line="240" w:lineRule="auto"/>
              <w:jc w:val="right"/>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2 968,71</w:t>
            </w:r>
          </w:p>
        </w:tc>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8004A" w14:textId="77777777" w:rsidR="002949DA" w:rsidRPr="00BA30F7" w:rsidRDefault="002949DA" w:rsidP="009D2FCE">
            <w:pPr>
              <w:spacing w:after="0" w:line="240" w:lineRule="auto"/>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МДОУ №10, 25, 33, 3, 40, 41, 5,1, 11, 12, 15, 18 ,19, 20, 21 , 22, 23, 26, 29, 2, 31, 39, 42, 4, 6, 9 МАОО "СОШ №3 Г.РУЗЫ",МАОУ "Гимназия №1 Г. РУЗЫ",МАОУ КШИ "ПЕРВЫЙ РУЗСКИЙ КАЗАЧИЙ КАДЕТСКИЙ КОРПУС Л.М.ДОВАТОРА",МБОУ "</w:t>
            </w:r>
            <w:proofErr w:type="spellStart"/>
            <w:r w:rsidRPr="00BA30F7">
              <w:rPr>
                <w:rFonts w:ascii="Times New Roman" w:eastAsia="Times New Roman" w:hAnsi="Times New Roman" w:cs="Times New Roman"/>
                <w:sz w:val="20"/>
                <w:szCs w:val="20"/>
                <w:lang w:eastAsia="ru-RU"/>
              </w:rPr>
              <w:t>Беляногорская</w:t>
            </w:r>
            <w:proofErr w:type="spellEnd"/>
            <w:r w:rsidRPr="00BA30F7">
              <w:rPr>
                <w:rFonts w:ascii="Times New Roman" w:eastAsia="Times New Roman" w:hAnsi="Times New Roman" w:cs="Times New Roman"/>
                <w:sz w:val="20"/>
                <w:szCs w:val="20"/>
                <w:lang w:eastAsia="ru-RU"/>
              </w:rPr>
              <w:t xml:space="preserve"> СОШ",МБОУ "Богородская ООШ",МБОУ "</w:t>
            </w:r>
            <w:proofErr w:type="spellStart"/>
            <w:r w:rsidRPr="00BA30F7">
              <w:rPr>
                <w:rFonts w:ascii="Times New Roman" w:eastAsia="Times New Roman" w:hAnsi="Times New Roman" w:cs="Times New Roman"/>
                <w:sz w:val="20"/>
                <w:szCs w:val="20"/>
                <w:lang w:eastAsia="ru-RU"/>
              </w:rPr>
              <w:t>Дороховская</w:t>
            </w:r>
            <w:proofErr w:type="spellEnd"/>
            <w:r w:rsidRPr="00BA30F7">
              <w:rPr>
                <w:rFonts w:ascii="Times New Roman" w:eastAsia="Times New Roman" w:hAnsi="Times New Roman" w:cs="Times New Roman"/>
                <w:sz w:val="20"/>
                <w:szCs w:val="20"/>
                <w:lang w:eastAsia="ru-RU"/>
              </w:rPr>
              <w:t xml:space="preserve"> СОШ",МБОУ "</w:t>
            </w:r>
            <w:proofErr w:type="spellStart"/>
            <w:r w:rsidRPr="00BA30F7">
              <w:rPr>
                <w:rFonts w:ascii="Times New Roman" w:eastAsia="Times New Roman" w:hAnsi="Times New Roman" w:cs="Times New Roman"/>
                <w:sz w:val="20"/>
                <w:szCs w:val="20"/>
                <w:lang w:eastAsia="ru-RU"/>
              </w:rPr>
              <w:t>Кожинская</w:t>
            </w:r>
            <w:proofErr w:type="spellEnd"/>
            <w:r w:rsidRPr="00BA30F7">
              <w:rPr>
                <w:rFonts w:ascii="Times New Roman" w:eastAsia="Times New Roman" w:hAnsi="Times New Roman" w:cs="Times New Roman"/>
                <w:sz w:val="20"/>
                <w:szCs w:val="20"/>
                <w:lang w:eastAsia="ru-RU"/>
              </w:rPr>
              <w:t xml:space="preserve"> СОШ",МБОУ "</w:t>
            </w:r>
            <w:proofErr w:type="spellStart"/>
            <w:r w:rsidRPr="00BA30F7">
              <w:rPr>
                <w:rFonts w:ascii="Times New Roman" w:eastAsia="Times New Roman" w:hAnsi="Times New Roman" w:cs="Times New Roman"/>
                <w:sz w:val="20"/>
                <w:szCs w:val="20"/>
                <w:lang w:eastAsia="ru-RU"/>
              </w:rPr>
              <w:t>Колюбакинская</w:t>
            </w:r>
            <w:proofErr w:type="spellEnd"/>
            <w:r w:rsidRPr="00BA30F7">
              <w:rPr>
                <w:rFonts w:ascii="Times New Roman" w:eastAsia="Times New Roman" w:hAnsi="Times New Roman" w:cs="Times New Roman"/>
                <w:sz w:val="20"/>
                <w:szCs w:val="20"/>
                <w:lang w:eastAsia="ru-RU"/>
              </w:rPr>
              <w:t xml:space="preserve"> СОШ",МБОУ "Космодемьянская СОШ",МБОУ "</w:t>
            </w:r>
            <w:proofErr w:type="spellStart"/>
            <w:r w:rsidRPr="00BA30F7">
              <w:rPr>
                <w:rFonts w:ascii="Times New Roman" w:eastAsia="Times New Roman" w:hAnsi="Times New Roman" w:cs="Times New Roman"/>
                <w:sz w:val="20"/>
                <w:szCs w:val="20"/>
                <w:lang w:eastAsia="ru-RU"/>
              </w:rPr>
              <w:t>Лидинская</w:t>
            </w:r>
            <w:proofErr w:type="spellEnd"/>
            <w:r w:rsidRPr="00BA30F7">
              <w:rPr>
                <w:rFonts w:ascii="Times New Roman" w:eastAsia="Times New Roman" w:hAnsi="Times New Roman" w:cs="Times New Roman"/>
                <w:sz w:val="20"/>
                <w:szCs w:val="20"/>
                <w:lang w:eastAsia="ru-RU"/>
              </w:rPr>
              <w:t xml:space="preserve"> ООШ",МБОУ "</w:t>
            </w:r>
            <w:proofErr w:type="spellStart"/>
            <w:r w:rsidRPr="00BA30F7">
              <w:rPr>
                <w:rFonts w:ascii="Times New Roman" w:eastAsia="Times New Roman" w:hAnsi="Times New Roman" w:cs="Times New Roman"/>
                <w:sz w:val="20"/>
                <w:szCs w:val="20"/>
                <w:lang w:eastAsia="ru-RU"/>
              </w:rPr>
              <w:t>Нестеровский</w:t>
            </w:r>
            <w:proofErr w:type="spellEnd"/>
            <w:r w:rsidRPr="00BA30F7">
              <w:rPr>
                <w:rFonts w:ascii="Times New Roman" w:eastAsia="Times New Roman" w:hAnsi="Times New Roman" w:cs="Times New Roman"/>
                <w:sz w:val="20"/>
                <w:szCs w:val="20"/>
                <w:lang w:eastAsia="ru-RU"/>
              </w:rPr>
              <w:t xml:space="preserve"> </w:t>
            </w:r>
            <w:proofErr w:type="spellStart"/>
            <w:r w:rsidRPr="00BA30F7">
              <w:rPr>
                <w:rFonts w:ascii="Times New Roman" w:eastAsia="Times New Roman" w:hAnsi="Times New Roman" w:cs="Times New Roman"/>
                <w:sz w:val="20"/>
                <w:szCs w:val="20"/>
                <w:lang w:eastAsia="ru-RU"/>
              </w:rPr>
              <w:t>лицей",МБОУ</w:t>
            </w:r>
            <w:proofErr w:type="spellEnd"/>
            <w:r w:rsidRPr="00BA30F7">
              <w:rPr>
                <w:rFonts w:ascii="Times New Roman" w:eastAsia="Times New Roman" w:hAnsi="Times New Roman" w:cs="Times New Roman"/>
                <w:sz w:val="20"/>
                <w:szCs w:val="20"/>
                <w:lang w:eastAsia="ru-RU"/>
              </w:rPr>
              <w:t xml:space="preserve"> "Никольская СОШ",МБОУ "</w:t>
            </w:r>
            <w:proofErr w:type="spellStart"/>
            <w:r w:rsidRPr="00BA30F7">
              <w:rPr>
                <w:rFonts w:ascii="Times New Roman" w:eastAsia="Times New Roman" w:hAnsi="Times New Roman" w:cs="Times New Roman"/>
                <w:sz w:val="20"/>
                <w:szCs w:val="20"/>
                <w:lang w:eastAsia="ru-RU"/>
              </w:rPr>
              <w:t>Нововолковская</w:t>
            </w:r>
            <w:proofErr w:type="spellEnd"/>
            <w:r w:rsidRPr="00BA30F7">
              <w:rPr>
                <w:rFonts w:ascii="Times New Roman" w:eastAsia="Times New Roman" w:hAnsi="Times New Roman" w:cs="Times New Roman"/>
                <w:sz w:val="20"/>
                <w:szCs w:val="20"/>
                <w:lang w:eastAsia="ru-RU"/>
              </w:rPr>
              <w:t xml:space="preserve"> ООШ",МБОУ "</w:t>
            </w:r>
            <w:proofErr w:type="spellStart"/>
            <w:r w:rsidRPr="00BA30F7">
              <w:rPr>
                <w:rFonts w:ascii="Times New Roman" w:eastAsia="Times New Roman" w:hAnsi="Times New Roman" w:cs="Times New Roman"/>
                <w:sz w:val="20"/>
                <w:szCs w:val="20"/>
                <w:lang w:eastAsia="ru-RU"/>
              </w:rPr>
              <w:t>Орешковская</w:t>
            </w:r>
            <w:proofErr w:type="spellEnd"/>
            <w:r w:rsidRPr="00BA30F7">
              <w:rPr>
                <w:rFonts w:ascii="Times New Roman" w:eastAsia="Times New Roman" w:hAnsi="Times New Roman" w:cs="Times New Roman"/>
                <w:sz w:val="20"/>
                <w:szCs w:val="20"/>
                <w:lang w:eastAsia="ru-RU"/>
              </w:rPr>
              <w:t xml:space="preserve"> СОШ",МБОУ "Покровская СОШ",МБОУ "СОШ №2 г. </w:t>
            </w:r>
            <w:proofErr w:type="spellStart"/>
            <w:r w:rsidRPr="00BA30F7">
              <w:rPr>
                <w:rFonts w:ascii="Times New Roman" w:eastAsia="Times New Roman" w:hAnsi="Times New Roman" w:cs="Times New Roman"/>
                <w:sz w:val="20"/>
                <w:szCs w:val="20"/>
                <w:lang w:eastAsia="ru-RU"/>
              </w:rPr>
              <w:t>Рузы",МБОУ</w:t>
            </w:r>
            <w:proofErr w:type="spellEnd"/>
            <w:r w:rsidRPr="00BA30F7">
              <w:rPr>
                <w:rFonts w:ascii="Times New Roman" w:eastAsia="Times New Roman" w:hAnsi="Times New Roman" w:cs="Times New Roman"/>
                <w:sz w:val="20"/>
                <w:szCs w:val="20"/>
                <w:lang w:eastAsia="ru-RU"/>
              </w:rPr>
              <w:t xml:space="preserve"> "</w:t>
            </w:r>
            <w:proofErr w:type="spellStart"/>
            <w:r w:rsidRPr="00BA30F7">
              <w:rPr>
                <w:rFonts w:ascii="Times New Roman" w:eastAsia="Times New Roman" w:hAnsi="Times New Roman" w:cs="Times New Roman"/>
                <w:sz w:val="20"/>
                <w:szCs w:val="20"/>
                <w:lang w:eastAsia="ru-RU"/>
              </w:rPr>
              <w:t>Старорузская</w:t>
            </w:r>
            <w:proofErr w:type="spellEnd"/>
            <w:r w:rsidRPr="00BA30F7">
              <w:rPr>
                <w:rFonts w:ascii="Times New Roman" w:eastAsia="Times New Roman" w:hAnsi="Times New Roman" w:cs="Times New Roman"/>
                <w:sz w:val="20"/>
                <w:szCs w:val="20"/>
                <w:lang w:eastAsia="ru-RU"/>
              </w:rPr>
              <w:t xml:space="preserve"> СОШ С УИОП",МБОУ "</w:t>
            </w:r>
            <w:proofErr w:type="spellStart"/>
            <w:r w:rsidRPr="00BA30F7">
              <w:rPr>
                <w:rFonts w:ascii="Times New Roman" w:eastAsia="Times New Roman" w:hAnsi="Times New Roman" w:cs="Times New Roman"/>
                <w:sz w:val="20"/>
                <w:szCs w:val="20"/>
                <w:lang w:eastAsia="ru-RU"/>
              </w:rPr>
              <w:t>Сытьковская</w:t>
            </w:r>
            <w:proofErr w:type="spellEnd"/>
            <w:r w:rsidRPr="00BA30F7">
              <w:rPr>
                <w:rFonts w:ascii="Times New Roman" w:eastAsia="Times New Roman" w:hAnsi="Times New Roman" w:cs="Times New Roman"/>
                <w:sz w:val="20"/>
                <w:szCs w:val="20"/>
                <w:lang w:eastAsia="ru-RU"/>
              </w:rPr>
              <w:t xml:space="preserve"> СОШ",МБОУ "ТС(К)ШИ VIII ВИДА",МБОУ "ТСОШ №2",МБОУ "</w:t>
            </w:r>
            <w:proofErr w:type="spellStart"/>
            <w:r w:rsidRPr="00BA30F7">
              <w:rPr>
                <w:rFonts w:ascii="Times New Roman" w:eastAsia="Times New Roman" w:hAnsi="Times New Roman" w:cs="Times New Roman"/>
                <w:sz w:val="20"/>
                <w:szCs w:val="20"/>
                <w:lang w:eastAsia="ru-RU"/>
              </w:rPr>
              <w:t>Тучковская</w:t>
            </w:r>
            <w:proofErr w:type="spellEnd"/>
            <w:r w:rsidRPr="00BA30F7">
              <w:rPr>
                <w:rFonts w:ascii="Times New Roman" w:eastAsia="Times New Roman" w:hAnsi="Times New Roman" w:cs="Times New Roman"/>
                <w:sz w:val="20"/>
                <w:szCs w:val="20"/>
                <w:lang w:eastAsia="ru-RU"/>
              </w:rPr>
              <w:t xml:space="preserve"> СОШ №1",МБОУ "</w:t>
            </w:r>
            <w:proofErr w:type="spellStart"/>
            <w:r w:rsidRPr="00BA30F7">
              <w:rPr>
                <w:rFonts w:ascii="Times New Roman" w:eastAsia="Times New Roman" w:hAnsi="Times New Roman" w:cs="Times New Roman"/>
                <w:sz w:val="20"/>
                <w:szCs w:val="20"/>
                <w:lang w:eastAsia="ru-RU"/>
              </w:rPr>
              <w:t>Тучковская</w:t>
            </w:r>
            <w:proofErr w:type="spellEnd"/>
            <w:r w:rsidRPr="00BA30F7">
              <w:rPr>
                <w:rFonts w:ascii="Times New Roman" w:eastAsia="Times New Roman" w:hAnsi="Times New Roman" w:cs="Times New Roman"/>
                <w:sz w:val="20"/>
                <w:szCs w:val="20"/>
                <w:lang w:eastAsia="ru-RU"/>
              </w:rPr>
              <w:t xml:space="preserve"> СОШ №3""Оказание услуг по обслуживанию и ремонту систем КТС": МБУ ДО «Рузская детская школа искусств»; МБУ ДО «</w:t>
            </w:r>
            <w:proofErr w:type="spellStart"/>
            <w:r w:rsidRPr="00BA30F7">
              <w:rPr>
                <w:rFonts w:ascii="Times New Roman" w:eastAsia="Times New Roman" w:hAnsi="Times New Roman" w:cs="Times New Roman"/>
                <w:sz w:val="20"/>
                <w:szCs w:val="20"/>
                <w:lang w:eastAsia="ru-RU"/>
              </w:rPr>
              <w:t>Тучковская</w:t>
            </w:r>
            <w:proofErr w:type="spellEnd"/>
            <w:r w:rsidRPr="00BA30F7">
              <w:rPr>
                <w:rFonts w:ascii="Times New Roman" w:eastAsia="Times New Roman" w:hAnsi="Times New Roman" w:cs="Times New Roman"/>
                <w:sz w:val="20"/>
                <w:szCs w:val="20"/>
                <w:lang w:eastAsia="ru-RU"/>
              </w:rPr>
              <w:t xml:space="preserve"> детская школа искусств»; МБУК РГО «Централизованная библиотечная система»; "Оказание услуг по установке систем КТС: МАУ ДО «</w:t>
            </w:r>
            <w:proofErr w:type="spellStart"/>
            <w:r w:rsidRPr="00BA30F7">
              <w:rPr>
                <w:rFonts w:ascii="Times New Roman" w:eastAsia="Times New Roman" w:hAnsi="Times New Roman" w:cs="Times New Roman"/>
                <w:sz w:val="20"/>
                <w:szCs w:val="20"/>
                <w:lang w:eastAsia="ru-RU"/>
              </w:rPr>
              <w:t>Дороховская</w:t>
            </w:r>
            <w:proofErr w:type="spellEnd"/>
            <w:r w:rsidRPr="00BA30F7">
              <w:rPr>
                <w:rFonts w:ascii="Times New Roman" w:eastAsia="Times New Roman" w:hAnsi="Times New Roman" w:cs="Times New Roman"/>
                <w:sz w:val="20"/>
                <w:szCs w:val="20"/>
                <w:lang w:eastAsia="ru-RU"/>
              </w:rPr>
              <w:t xml:space="preserve"> детская школа искусств» МАУК РГО "Рузский краеведческий музей"</w:t>
            </w:r>
            <w:r w:rsidRPr="00BA30F7">
              <w:rPr>
                <w:rFonts w:ascii="Times New Roman" w:eastAsia="Times New Roman" w:hAnsi="Times New Roman" w:cs="Times New Roman"/>
                <w:sz w:val="20"/>
                <w:szCs w:val="20"/>
                <w:lang w:eastAsia="ru-RU"/>
              </w:rPr>
              <w:tab/>
            </w:r>
          </w:p>
        </w:tc>
        <w:tc>
          <w:tcPr>
            <w:tcW w:w="1556" w:type="dxa"/>
            <w:tcBorders>
              <w:top w:val="single" w:sz="4" w:space="0" w:color="auto"/>
              <w:left w:val="nil"/>
              <w:bottom w:val="single" w:sz="4" w:space="0" w:color="auto"/>
              <w:right w:val="single" w:sz="4" w:space="0" w:color="auto"/>
            </w:tcBorders>
            <w:shd w:val="clear" w:color="auto" w:fill="auto"/>
            <w:noWrap/>
          </w:tcPr>
          <w:p w14:paraId="6D0FD479" w14:textId="77777777" w:rsidR="002949DA" w:rsidRPr="00BA30F7" w:rsidRDefault="002949DA" w:rsidP="009D2FCE">
            <w:pPr>
              <w:spacing w:after="0" w:line="240" w:lineRule="auto"/>
              <w:jc w:val="right"/>
              <w:rPr>
                <w:rFonts w:ascii="Times New Roman" w:eastAsia="Times New Roman" w:hAnsi="Times New Roman" w:cs="Times New Roman"/>
                <w:sz w:val="20"/>
                <w:szCs w:val="20"/>
                <w:lang w:eastAsia="ru-RU"/>
              </w:rPr>
            </w:pPr>
            <w:r w:rsidRPr="00BA30F7">
              <w:rPr>
                <w:rFonts w:ascii="Times New Roman" w:eastAsia="Times New Roman" w:hAnsi="Times New Roman" w:cs="Times New Roman"/>
                <w:sz w:val="20"/>
                <w:szCs w:val="20"/>
                <w:lang w:eastAsia="ru-RU"/>
              </w:rPr>
              <w:t>2 968,71</w:t>
            </w:r>
          </w:p>
        </w:tc>
      </w:tr>
      <w:tr w:rsidR="002949DA" w:rsidRPr="0017283F" w14:paraId="29C49726" w14:textId="77777777" w:rsidTr="00D44705">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6326D" w14:textId="77777777" w:rsidR="002949DA" w:rsidRPr="0017283F"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single" w:sz="4" w:space="0" w:color="auto"/>
              <w:left w:val="nil"/>
              <w:bottom w:val="single" w:sz="4" w:space="0" w:color="auto"/>
              <w:right w:val="single" w:sz="4" w:space="0" w:color="auto"/>
            </w:tcBorders>
            <w:shd w:val="clear" w:color="auto" w:fill="auto"/>
          </w:tcPr>
          <w:p w14:paraId="24A93AA5" w14:textId="77777777" w:rsidR="002949DA" w:rsidRPr="0017283F" w:rsidRDefault="002949DA" w:rsidP="009D2FCE">
            <w:pPr>
              <w:spacing w:after="0" w:line="240" w:lineRule="auto"/>
              <w:rPr>
                <w:rFonts w:ascii="Times New Roman" w:eastAsia="Times New Roman" w:hAnsi="Times New Roman" w:cs="Times New Roman"/>
                <w:sz w:val="20"/>
                <w:szCs w:val="20"/>
                <w:lang w:eastAsia="ru-RU"/>
              </w:rPr>
            </w:pPr>
            <w:r w:rsidRPr="0017283F">
              <w:rPr>
                <w:rFonts w:ascii="Times New Roman" w:eastAsia="Times New Roman" w:hAnsi="Times New Roman" w:cs="Times New Roman"/>
                <w:sz w:val="20"/>
                <w:szCs w:val="20"/>
                <w:lang w:eastAsia="ru-RU"/>
              </w:rPr>
              <w:t>2.7. Установка и обслуживание домофонов и видеодомофонов в муниципальных учреждениях, подведомственных Комитету по культуре</w:t>
            </w:r>
          </w:p>
        </w:tc>
        <w:tc>
          <w:tcPr>
            <w:tcW w:w="1226" w:type="dxa"/>
            <w:tcBorders>
              <w:top w:val="single" w:sz="4" w:space="0" w:color="auto"/>
              <w:left w:val="nil"/>
              <w:bottom w:val="single" w:sz="4" w:space="0" w:color="auto"/>
              <w:right w:val="single" w:sz="4" w:space="0" w:color="auto"/>
            </w:tcBorders>
            <w:shd w:val="clear" w:color="auto" w:fill="auto"/>
            <w:noWrap/>
          </w:tcPr>
          <w:p w14:paraId="0B3B8484" w14:textId="77777777" w:rsidR="002949DA" w:rsidRPr="0017283F" w:rsidRDefault="002949DA" w:rsidP="009D2FCE">
            <w:pPr>
              <w:spacing w:after="0" w:line="240" w:lineRule="auto"/>
              <w:jc w:val="right"/>
              <w:rPr>
                <w:rFonts w:ascii="Times New Roman" w:eastAsia="Times New Roman" w:hAnsi="Times New Roman" w:cs="Times New Roman"/>
                <w:sz w:val="20"/>
                <w:szCs w:val="20"/>
                <w:lang w:eastAsia="ru-RU"/>
              </w:rPr>
            </w:pPr>
            <w:r w:rsidRPr="0017283F">
              <w:rPr>
                <w:rFonts w:ascii="Times New Roman" w:eastAsia="Times New Roman" w:hAnsi="Times New Roman" w:cs="Times New Roman"/>
                <w:sz w:val="20"/>
                <w:szCs w:val="20"/>
                <w:lang w:eastAsia="ru-RU"/>
              </w:rPr>
              <w:t>261,90</w:t>
            </w:r>
          </w:p>
        </w:tc>
        <w:tc>
          <w:tcPr>
            <w:tcW w:w="1310" w:type="dxa"/>
            <w:tcBorders>
              <w:top w:val="single" w:sz="4" w:space="0" w:color="auto"/>
              <w:left w:val="nil"/>
              <w:bottom w:val="single" w:sz="4" w:space="0" w:color="auto"/>
              <w:right w:val="single" w:sz="4" w:space="0" w:color="auto"/>
            </w:tcBorders>
            <w:shd w:val="clear" w:color="auto" w:fill="auto"/>
            <w:noWrap/>
          </w:tcPr>
          <w:p w14:paraId="055774C1" w14:textId="77777777" w:rsidR="002949DA" w:rsidRPr="0017283F" w:rsidRDefault="002949DA" w:rsidP="009D2FCE">
            <w:pPr>
              <w:spacing w:after="0" w:line="240" w:lineRule="auto"/>
              <w:jc w:val="right"/>
              <w:rPr>
                <w:rFonts w:ascii="Times New Roman" w:eastAsia="Times New Roman" w:hAnsi="Times New Roman" w:cs="Times New Roman"/>
                <w:sz w:val="20"/>
                <w:szCs w:val="20"/>
                <w:lang w:eastAsia="ru-RU"/>
              </w:rPr>
            </w:pPr>
            <w:r w:rsidRPr="0017283F">
              <w:rPr>
                <w:rFonts w:ascii="Times New Roman" w:eastAsia="Times New Roman" w:hAnsi="Times New Roman" w:cs="Times New Roman"/>
                <w:sz w:val="20"/>
                <w:szCs w:val="20"/>
                <w:lang w:eastAsia="ru-RU"/>
              </w:rPr>
              <w:t>261,90</w:t>
            </w:r>
          </w:p>
        </w:tc>
        <w:tc>
          <w:tcPr>
            <w:tcW w:w="5118"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726B774" w14:textId="77777777" w:rsidR="002949DA" w:rsidRPr="0017283F" w:rsidRDefault="002949DA" w:rsidP="009D2FCE">
            <w:pPr>
              <w:spacing w:after="0" w:line="240" w:lineRule="auto"/>
              <w:rPr>
                <w:rFonts w:ascii="Times New Roman" w:eastAsia="Times New Roman" w:hAnsi="Times New Roman" w:cs="Times New Roman"/>
                <w:sz w:val="20"/>
                <w:szCs w:val="20"/>
                <w:lang w:eastAsia="ru-RU"/>
              </w:rPr>
            </w:pPr>
            <w:r w:rsidRPr="0017283F">
              <w:rPr>
                <w:rFonts w:ascii="Times New Roman" w:eastAsia="Times New Roman" w:hAnsi="Times New Roman" w:cs="Times New Roman"/>
                <w:sz w:val="20"/>
                <w:szCs w:val="20"/>
                <w:lang w:eastAsia="ru-RU"/>
              </w:rPr>
              <w:t xml:space="preserve">Оказание услуг по установке </w:t>
            </w:r>
            <w:proofErr w:type="spellStart"/>
            <w:r w:rsidRPr="0017283F">
              <w:rPr>
                <w:rFonts w:ascii="Times New Roman" w:eastAsia="Times New Roman" w:hAnsi="Times New Roman" w:cs="Times New Roman"/>
                <w:sz w:val="20"/>
                <w:szCs w:val="20"/>
                <w:lang w:eastAsia="ru-RU"/>
              </w:rPr>
              <w:t>видеодомофонной</w:t>
            </w:r>
            <w:proofErr w:type="spellEnd"/>
            <w:r w:rsidRPr="0017283F">
              <w:rPr>
                <w:rFonts w:ascii="Times New Roman" w:eastAsia="Times New Roman" w:hAnsi="Times New Roman" w:cs="Times New Roman"/>
                <w:sz w:val="20"/>
                <w:szCs w:val="20"/>
                <w:lang w:eastAsia="ru-RU"/>
              </w:rPr>
              <w:t xml:space="preserve"> связи": МАУ ДО «</w:t>
            </w:r>
            <w:proofErr w:type="spellStart"/>
            <w:r w:rsidRPr="0017283F">
              <w:rPr>
                <w:rFonts w:ascii="Times New Roman" w:eastAsia="Times New Roman" w:hAnsi="Times New Roman" w:cs="Times New Roman"/>
                <w:sz w:val="20"/>
                <w:szCs w:val="20"/>
                <w:lang w:eastAsia="ru-RU"/>
              </w:rPr>
              <w:t>Дороховская</w:t>
            </w:r>
            <w:proofErr w:type="spellEnd"/>
            <w:r w:rsidRPr="0017283F">
              <w:rPr>
                <w:rFonts w:ascii="Times New Roman" w:eastAsia="Times New Roman" w:hAnsi="Times New Roman" w:cs="Times New Roman"/>
                <w:sz w:val="20"/>
                <w:szCs w:val="20"/>
                <w:lang w:eastAsia="ru-RU"/>
              </w:rPr>
              <w:t xml:space="preserve"> детская школа искусств». МБУ ДО "</w:t>
            </w:r>
            <w:proofErr w:type="spellStart"/>
            <w:r w:rsidRPr="0017283F">
              <w:rPr>
                <w:rFonts w:ascii="Times New Roman" w:eastAsia="Times New Roman" w:hAnsi="Times New Roman" w:cs="Times New Roman"/>
                <w:sz w:val="20"/>
                <w:szCs w:val="20"/>
                <w:lang w:eastAsia="ru-RU"/>
              </w:rPr>
              <w:t>Тучковская</w:t>
            </w:r>
            <w:proofErr w:type="spellEnd"/>
            <w:r w:rsidRPr="0017283F">
              <w:rPr>
                <w:rFonts w:ascii="Times New Roman" w:eastAsia="Times New Roman" w:hAnsi="Times New Roman" w:cs="Times New Roman"/>
                <w:sz w:val="20"/>
                <w:szCs w:val="20"/>
                <w:lang w:eastAsia="ru-RU"/>
              </w:rPr>
              <w:t xml:space="preserve"> детская школа искусств.</w:t>
            </w:r>
          </w:p>
        </w:tc>
        <w:tc>
          <w:tcPr>
            <w:tcW w:w="1556" w:type="dxa"/>
            <w:tcBorders>
              <w:top w:val="single" w:sz="4" w:space="0" w:color="auto"/>
              <w:left w:val="nil"/>
              <w:bottom w:val="single" w:sz="4" w:space="0" w:color="auto"/>
              <w:right w:val="single" w:sz="4" w:space="0" w:color="auto"/>
            </w:tcBorders>
            <w:shd w:val="clear" w:color="auto" w:fill="auto"/>
            <w:noWrap/>
          </w:tcPr>
          <w:p w14:paraId="73589E7A" w14:textId="77777777" w:rsidR="002949DA" w:rsidRPr="0017283F" w:rsidRDefault="002949DA" w:rsidP="009D2FCE">
            <w:pPr>
              <w:spacing w:after="0" w:line="240" w:lineRule="auto"/>
              <w:jc w:val="right"/>
              <w:rPr>
                <w:rFonts w:ascii="Times New Roman" w:eastAsia="Times New Roman" w:hAnsi="Times New Roman" w:cs="Times New Roman"/>
                <w:sz w:val="20"/>
                <w:szCs w:val="20"/>
                <w:lang w:eastAsia="ru-RU"/>
              </w:rPr>
            </w:pPr>
            <w:r w:rsidRPr="0017283F">
              <w:rPr>
                <w:rFonts w:ascii="Times New Roman" w:eastAsia="Times New Roman" w:hAnsi="Times New Roman" w:cs="Times New Roman"/>
                <w:sz w:val="20"/>
                <w:szCs w:val="20"/>
                <w:lang w:eastAsia="ru-RU"/>
              </w:rPr>
              <w:t>261,90</w:t>
            </w:r>
          </w:p>
        </w:tc>
      </w:tr>
      <w:tr w:rsidR="002949DA" w:rsidRPr="00A62BB2" w14:paraId="3F2C6727" w14:textId="77777777" w:rsidTr="00D44705">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5E744C6" w14:textId="77777777" w:rsidR="002949DA" w:rsidRPr="00A62BB2" w:rsidRDefault="002949DA" w:rsidP="009D2FCE">
            <w:pPr>
              <w:spacing w:after="0" w:line="240" w:lineRule="auto"/>
              <w:rPr>
                <w:rFonts w:ascii="Times New Roman" w:eastAsia="Times New Roman" w:hAnsi="Times New Roman" w:cs="Times New Roman"/>
                <w:sz w:val="20"/>
                <w:szCs w:val="20"/>
                <w:lang w:eastAsia="ru-RU"/>
              </w:rPr>
            </w:pPr>
            <w:r w:rsidRPr="00A62BB2">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4465412" w14:textId="77777777" w:rsidR="002949DA" w:rsidRPr="00A62BB2" w:rsidRDefault="002949DA" w:rsidP="009D2FCE">
            <w:pPr>
              <w:spacing w:after="0" w:line="240" w:lineRule="auto"/>
              <w:rPr>
                <w:rFonts w:ascii="Times New Roman" w:eastAsia="Times New Roman" w:hAnsi="Times New Roman" w:cs="Times New Roman"/>
                <w:sz w:val="20"/>
                <w:szCs w:val="20"/>
                <w:lang w:eastAsia="ru-RU"/>
              </w:rPr>
            </w:pPr>
            <w:r w:rsidRPr="00A62BB2">
              <w:rPr>
                <w:rFonts w:ascii="Times New Roman" w:eastAsia="Times New Roman" w:hAnsi="Times New Roman" w:cs="Times New Roman"/>
                <w:sz w:val="20"/>
                <w:szCs w:val="20"/>
                <w:lang w:eastAsia="ru-RU"/>
              </w:rPr>
              <w:t>2.8 Установка и замена металлических ограждений территорий муниципальных учреждений, подведомственных Управлению образования, из них:</w:t>
            </w:r>
          </w:p>
        </w:tc>
        <w:tc>
          <w:tcPr>
            <w:tcW w:w="1226" w:type="dxa"/>
            <w:tcBorders>
              <w:top w:val="nil"/>
              <w:left w:val="nil"/>
              <w:bottom w:val="single" w:sz="4" w:space="0" w:color="auto"/>
              <w:right w:val="single" w:sz="4" w:space="0" w:color="auto"/>
            </w:tcBorders>
            <w:shd w:val="clear" w:color="auto" w:fill="auto"/>
            <w:noWrap/>
            <w:hideMark/>
          </w:tcPr>
          <w:p w14:paraId="5913FEFE" w14:textId="77777777" w:rsidR="002949DA" w:rsidRPr="00A62BB2" w:rsidRDefault="002949DA" w:rsidP="009D2FCE">
            <w:pPr>
              <w:spacing w:after="0" w:line="240" w:lineRule="auto"/>
              <w:jc w:val="right"/>
              <w:rPr>
                <w:rFonts w:ascii="Times New Roman" w:eastAsia="Times New Roman" w:hAnsi="Times New Roman" w:cs="Times New Roman"/>
                <w:sz w:val="20"/>
                <w:szCs w:val="20"/>
                <w:lang w:eastAsia="ru-RU"/>
              </w:rPr>
            </w:pPr>
            <w:r w:rsidRPr="00A62BB2">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6F2A48E9" w14:textId="77777777" w:rsidR="002949DA" w:rsidRPr="00A62BB2" w:rsidRDefault="002949DA" w:rsidP="009D2FCE">
            <w:pPr>
              <w:spacing w:after="0" w:line="240" w:lineRule="auto"/>
              <w:jc w:val="right"/>
              <w:rPr>
                <w:rFonts w:ascii="Times New Roman" w:eastAsia="Times New Roman" w:hAnsi="Times New Roman" w:cs="Times New Roman"/>
                <w:sz w:val="20"/>
                <w:szCs w:val="20"/>
                <w:lang w:eastAsia="ru-RU"/>
              </w:rPr>
            </w:pPr>
            <w:r w:rsidRPr="00A62BB2">
              <w:rPr>
                <w:rFonts w:ascii="Times New Roman" w:eastAsia="Times New Roman" w:hAnsi="Times New Roman" w:cs="Times New Roman"/>
                <w:sz w:val="20"/>
                <w:szCs w:val="20"/>
                <w:lang w:eastAsia="ru-RU"/>
              </w:rPr>
              <w:t>0,00</w:t>
            </w:r>
          </w:p>
        </w:tc>
        <w:tc>
          <w:tcPr>
            <w:tcW w:w="5118" w:type="dxa"/>
            <w:tcBorders>
              <w:top w:val="nil"/>
              <w:left w:val="single" w:sz="4" w:space="0" w:color="auto"/>
              <w:bottom w:val="single" w:sz="4" w:space="0" w:color="000000"/>
              <w:right w:val="single" w:sz="4" w:space="0" w:color="auto"/>
            </w:tcBorders>
            <w:shd w:val="clear" w:color="auto" w:fill="auto"/>
            <w:noWrap/>
            <w:hideMark/>
          </w:tcPr>
          <w:p w14:paraId="443C0F66" w14:textId="77777777" w:rsidR="002949DA" w:rsidRPr="00A62BB2" w:rsidRDefault="002949DA" w:rsidP="009D2FCE">
            <w:pPr>
              <w:spacing w:after="0" w:line="240" w:lineRule="auto"/>
              <w:rPr>
                <w:rFonts w:ascii="Times New Roman" w:eastAsia="Times New Roman" w:hAnsi="Times New Roman" w:cs="Times New Roman"/>
                <w:sz w:val="20"/>
                <w:szCs w:val="20"/>
                <w:lang w:eastAsia="ru-RU"/>
              </w:rPr>
            </w:pPr>
            <w:r w:rsidRPr="00A62BB2">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4F27A687" w14:textId="77777777" w:rsidR="002949DA" w:rsidRPr="00A62BB2" w:rsidRDefault="002949DA" w:rsidP="009D2FCE">
            <w:pPr>
              <w:spacing w:after="0" w:line="240" w:lineRule="auto"/>
              <w:jc w:val="right"/>
              <w:rPr>
                <w:rFonts w:ascii="Times New Roman" w:eastAsia="Times New Roman" w:hAnsi="Times New Roman" w:cs="Times New Roman"/>
                <w:sz w:val="20"/>
                <w:szCs w:val="20"/>
                <w:lang w:eastAsia="ru-RU"/>
              </w:rPr>
            </w:pPr>
            <w:r w:rsidRPr="00A62BB2">
              <w:rPr>
                <w:rFonts w:ascii="Times New Roman" w:eastAsia="Times New Roman" w:hAnsi="Times New Roman" w:cs="Times New Roman"/>
                <w:sz w:val="20"/>
                <w:szCs w:val="20"/>
                <w:lang w:eastAsia="ru-RU"/>
              </w:rPr>
              <w:t>0,00</w:t>
            </w:r>
          </w:p>
        </w:tc>
      </w:tr>
      <w:tr w:rsidR="002949DA" w:rsidRPr="005A4E5A" w14:paraId="17E1D8C4" w14:textId="77777777" w:rsidTr="00D44705">
        <w:trPr>
          <w:trHeight w:val="66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57E2267" w14:textId="77777777" w:rsidR="002949DA" w:rsidRPr="005A4E5A" w:rsidRDefault="002949DA" w:rsidP="009D2FCE">
            <w:pPr>
              <w:spacing w:after="0" w:line="240" w:lineRule="auto"/>
              <w:rPr>
                <w:rFonts w:ascii="Times New Roman" w:eastAsia="Times New Roman" w:hAnsi="Times New Roman" w:cs="Times New Roman"/>
                <w:sz w:val="20"/>
                <w:szCs w:val="20"/>
                <w:lang w:eastAsia="ru-RU"/>
              </w:rPr>
            </w:pPr>
            <w:r w:rsidRPr="005A4E5A">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2FA9E16" w14:textId="77777777" w:rsidR="002949DA" w:rsidRPr="005A4E5A" w:rsidRDefault="002949DA" w:rsidP="009D2FCE">
            <w:pPr>
              <w:spacing w:after="0" w:line="240" w:lineRule="auto"/>
              <w:rPr>
                <w:rFonts w:ascii="Times New Roman" w:eastAsia="Times New Roman" w:hAnsi="Times New Roman" w:cs="Times New Roman"/>
                <w:sz w:val="20"/>
                <w:szCs w:val="20"/>
                <w:lang w:eastAsia="ru-RU"/>
              </w:rPr>
            </w:pPr>
            <w:r w:rsidRPr="005A4E5A">
              <w:rPr>
                <w:rFonts w:ascii="Times New Roman" w:eastAsia="Times New Roman" w:hAnsi="Times New Roman" w:cs="Times New Roman"/>
                <w:sz w:val="20"/>
                <w:szCs w:val="20"/>
                <w:lang w:eastAsia="ru-RU"/>
              </w:rPr>
              <w:t>2.9 Установка и обслуживание домофонов и видеодомофонов в муниципальных учреждениях, подведомственных Управлению образования:</w:t>
            </w:r>
          </w:p>
        </w:tc>
        <w:tc>
          <w:tcPr>
            <w:tcW w:w="1226" w:type="dxa"/>
            <w:tcBorders>
              <w:top w:val="nil"/>
              <w:left w:val="nil"/>
              <w:bottom w:val="single" w:sz="4" w:space="0" w:color="auto"/>
              <w:right w:val="single" w:sz="4" w:space="0" w:color="auto"/>
            </w:tcBorders>
            <w:shd w:val="clear" w:color="auto" w:fill="auto"/>
            <w:noWrap/>
            <w:hideMark/>
          </w:tcPr>
          <w:p w14:paraId="138F9593" w14:textId="77777777" w:rsidR="002949DA" w:rsidRPr="005A4E5A" w:rsidRDefault="002949DA" w:rsidP="009D2FCE">
            <w:pPr>
              <w:spacing w:after="0" w:line="240" w:lineRule="auto"/>
              <w:jc w:val="right"/>
              <w:rPr>
                <w:rFonts w:ascii="Times New Roman" w:eastAsia="Times New Roman" w:hAnsi="Times New Roman" w:cs="Times New Roman"/>
                <w:sz w:val="20"/>
                <w:szCs w:val="20"/>
                <w:lang w:eastAsia="ru-RU"/>
              </w:rPr>
            </w:pPr>
            <w:r w:rsidRPr="005A4E5A">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669EB51" w14:textId="77777777" w:rsidR="002949DA" w:rsidRPr="005A4E5A" w:rsidRDefault="002949DA" w:rsidP="009D2FCE">
            <w:pPr>
              <w:spacing w:after="0" w:line="240" w:lineRule="auto"/>
              <w:jc w:val="right"/>
              <w:rPr>
                <w:rFonts w:ascii="Times New Roman" w:eastAsia="Times New Roman" w:hAnsi="Times New Roman" w:cs="Times New Roman"/>
                <w:sz w:val="20"/>
                <w:szCs w:val="20"/>
                <w:lang w:eastAsia="ru-RU"/>
              </w:rPr>
            </w:pPr>
            <w:r w:rsidRPr="005A4E5A">
              <w:rPr>
                <w:rFonts w:ascii="Times New Roman" w:eastAsia="Times New Roman" w:hAnsi="Times New Roman" w:cs="Times New Roman"/>
                <w:sz w:val="20"/>
                <w:szCs w:val="20"/>
                <w:lang w:eastAsia="ru-RU"/>
              </w:rPr>
              <w:t>0,00</w:t>
            </w:r>
          </w:p>
        </w:tc>
        <w:tc>
          <w:tcPr>
            <w:tcW w:w="5118" w:type="dxa"/>
            <w:tcBorders>
              <w:top w:val="nil"/>
              <w:left w:val="single" w:sz="4" w:space="0" w:color="auto"/>
              <w:bottom w:val="single" w:sz="4" w:space="0" w:color="000000"/>
              <w:right w:val="single" w:sz="4" w:space="0" w:color="auto"/>
            </w:tcBorders>
            <w:shd w:val="clear" w:color="auto" w:fill="auto"/>
            <w:noWrap/>
            <w:hideMark/>
          </w:tcPr>
          <w:p w14:paraId="28753DC5" w14:textId="77777777" w:rsidR="002949DA" w:rsidRPr="005A4E5A" w:rsidRDefault="002949DA"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 2019</w:t>
            </w:r>
            <w:r w:rsidRPr="005A4E5A">
              <w:rPr>
                <w:rFonts w:ascii="Times New Roman" w:eastAsia="Times New Roman" w:hAnsi="Times New Roman" w:cs="Times New Roman"/>
                <w:sz w:val="20"/>
                <w:szCs w:val="20"/>
                <w:lang w:eastAsia="ru-RU"/>
              </w:rPr>
              <w:t xml:space="preserve">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34CF8303" w14:textId="77777777" w:rsidR="002949DA" w:rsidRPr="005A4E5A" w:rsidRDefault="002949DA" w:rsidP="009D2FCE">
            <w:pPr>
              <w:spacing w:after="0" w:line="240" w:lineRule="auto"/>
              <w:jc w:val="right"/>
              <w:rPr>
                <w:rFonts w:ascii="Times New Roman" w:eastAsia="Times New Roman" w:hAnsi="Times New Roman" w:cs="Times New Roman"/>
                <w:sz w:val="20"/>
                <w:szCs w:val="20"/>
                <w:lang w:eastAsia="ru-RU"/>
              </w:rPr>
            </w:pPr>
            <w:r w:rsidRPr="005A4E5A">
              <w:rPr>
                <w:rFonts w:ascii="Times New Roman" w:eastAsia="Times New Roman" w:hAnsi="Times New Roman" w:cs="Times New Roman"/>
                <w:sz w:val="20"/>
                <w:szCs w:val="20"/>
                <w:lang w:eastAsia="ru-RU"/>
              </w:rPr>
              <w:t>0,00</w:t>
            </w:r>
          </w:p>
        </w:tc>
      </w:tr>
      <w:tr w:rsidR="002949DA" w:rsidRPr="00FD1760" w14:paraId="69B18C41" w14:textId="77777777" w:rsidTr="00D44705">
        <w:trPr>
          <w:trHeight w:val="44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5A667" w14:textId="77777777" w:rsidR="002949DA" w:rsidRPr="00FD1760" w:rsidRDefault="002949DA" w:rsidP="009D2FCE">
            <w:pPr>
              <w:spacing w:after="0" w:line="240" w:lineRule="auto"/>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610D9708" w14:textId="77777777" w:rsidR="002949DA" w:rsidRPr="00FD1760" w:rsidRDefault="002949DA" w:rsidP="009D2FCE">
            <w:pPr>
              <w:spacing w:after="0" w:line="240" w:lineRule="auto"/>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2.10 Освещение территории подведомственной комитету по физической культуре и спорту.</w:t>
            </w:r>
          </w:p>
        </w:tc>
        <w:tc>
          <w:tcPr>
            <w:tcW w:w="1226" w:type="dxa"/>
            <w:tcBorders>
              <w:top w:val="single" w:sz="4" w:space="0" w:color="auto"/>
              <w:left w:val="nil"/>
              <w:bottom w:val="single" w:sz="4" w:space="0" w:color="auto"/>
              <w:right w:val="single" w:sz="4" w:space="0" w:color="auto"/>
            </w:tcBorders>
            <w:shd w:val="clear" w:color="auto" w:fill="auto"/>
            <w:noWrap/>
            <w:hideMark/>
          </w:tcPr>
          <w:p w14:paraId="6167F109" w14:textId="77777777" w:rsidR="002949DA" w:rsidRPr="00FD1760" w:rsidRDefault="002949DA" w:rsidP="009D2FCE">
            <w:pPr>
              <w:spacing w:after="0" w:line="240" w:lineRule="auto"/>
              <w:jc w:val="right"/>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6B96CC05" w14:textId="77777777" w:rsidR="002949DA" w:rsidRPr="00FD1760" w:rsidRDefault="002949DA" w:rsidP="009D2FCE">
            <w:pPr>
              <w:spacing w:after="0" w:line="240" w:lineRule="auto"/>
              <w:jc w:val="right"/>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noWrap/>
            <w:hideMark/>
          </w:tcPr>
          <w:p w14:paraId="131DCF49" w14:textId="77777777" w:rsidR="002949DA" w:rsidRPr="00FD1760" w:rsidRDefault="002949DA" w:rsidP="009D2FCE">
            <w:pPr>
              <w:spacing w:after="0" w:line="240" w:lineRule="auto"/>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single" w:sz="4" w:space="0" w:color="auto"/>
              <w:left w:val="nil"/>
              <w:bottom w:val="single" w:sz="4" w:space="0" w:color="auto"/>
              <w:right w:val="single" w:sz="4" w:space="0" w:color="auto"/>
            </w:tcBorders>
            <w:shd w:val="clear" w:color="auto" w:fill="auto"/>
            <w:noWrap/>
            <w:hideMark/>
          </w:tcPr>
          <w:p w14:paraId="79A5D38C" w14:textId="77777777" w:rsidR="002949DA" w:rsidRPr="00FD1760" w:rsidRDefault="002949DA" w:rsidP="009D2FCE">
            <w:pPr>
              <w:spacing w:after="0" w:line="240" w:lineRule="auto"/>
              <w:jc w:val="right"/>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0,00</w:t>
            </w:r>
          </w:p>
        </w:tc>
      </w:tr>
      <w:tr w:rsidR="002949DA" w:rsidRPr="00FD1760" w14:paraId="1BB3D819" w14:textId="77777777" w:rsidTr="00D44705">
        <w:trPr>
          <w:trHeight w:val="38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B5E971E" w14:textId="77777777" w:rsidR="002949DA" w:rsidRPr="00FD1760" w:rsidRDefault="002949DA" w:rsidP="009D2FCE">
            <w:pPr>
              <w:spacing w:after="0" w:line="240" w:lineRule="auto"/>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56D83D41" w14:textId="77777777" w:rsidR="002949DA" w:rsidRPr="00FD1760" w:rsidRDefault="002949DA" w:rsidP="009D2FCE">
            <w:pPr>
              <w:spacing w:after="0" w:line="240" w:lineRule="auto"/>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2.11 Обслуживание и ремонт систем видеонаблюдения, установленных на территории Рузского городского округа.</w:t>
            </w:r>
          </w:p>
        </w:tc>
        <w:tc>
          <w:tcPr>
            <w:tcW w:w="1226" w:type="dxa"/>
            <w:tcBorders>
              <w:top w:val="nil"/>
              <w:left w:val="nil"/>
              <w:bottom w:val="single" w:sz="4" w:space="0" w:color="auto"/>
              <w:right w:val="single" w:sz="4" w:space="0" w:color="auto"/>
            </w:tcBorders>
            <w:shd w:val="clear" w:color="auto" w:fill="auto"/>
            <w:noWrap/>
            <w:hideMark/>
          </w:tcPr>
          <w:p w14:paraId="40B2BAE8" w14:textId="77777777" w:rsidR="002949DA" w:rsidRPr="00FD1760" w:rsidRDefault="002949DA" w:rsidP="009D2FCE">
            <w:pPr>
              <w:spacing w:after="0" w:line="240" w:lineRule="auto"/>
              <w:jc w:val="right"/>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3B93D62" w14:textId="77777777" w:rsidR="002949DA" w:rsidRPr="00FD1760" w:rsidRDefault="002949DA" w:rsidP="009D2FCE">
            <w:pPr>
              <w:spacing w:after="0" w:line="240" w:lineRule="auto"/>
              <w:jc w:val="right"/>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noWrap/>
            <w:hideMark/>
          </w:tcPr>
          <w:p w14:paraId="1474B00C" w14:textId="77777777" w:rsidR="002949DA" w:rsidRPr="00FD1760" w:rsidRDefault="002949DA" w:rsidP="009D2FCE">
            <w:pPr>
              <w:spacing w:after="0" w:line="240" w:lineRule="auto"/>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5B926EDC" w14:textId="77777777" w:rsidR="002949DA" w:rsidRPr="00FD1760" w:rsidRDefault="002949DA" w:rsidP="009D2FCE">
            <w:pPr>
              <w:spacing w:after="0" w:line="240" w:lineRule="auto"/>
              <w:jc w:val="right"/>
              <w:rPr>
                <w:rFonts w:ascii="Times New Roman" w:eastAsia="Times New Roman" w:hAnsi="Times New Roman" w:cs="Times New Roman"/>
                <w:sz w:val="20"/>
                <w:szCs w:val="20"/>
                <w:lang w:eastAsia="ru-RU"/>
              </w:rPr>
            </w:pPr>
            <w:r w:rsidRPr="00FD1760">
              <w:rPr>
                <w:rFonts w:ascii="Times New Roman" w:eastAsia="Times New Roman" w:hAnsi="Times New Roman" w:cs="Times New Roman"/>
                <w:sz w:val="20"/>
                <w:szCs w:val="20"/>
                <w:lang w:eastAsia="ru-RU"/>
              </w:rPr>
              <w:t>0,00</w:t>
            </w:r>
          </w:p>
        </w:tc>
      </w:tr>
      <w:tr w:rsidR="002949DA" w:rsidRPr="00EB7FE6" w14:paraId="10746888" w14:textId="77777777" w:rsidTr="00D44705">
        <w:trPr>
          <w:trHeight w:val="42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F951" w14:textId="77777777" w:rsidR="002949DA" w:rsidRPr="00EB7FE6" w:rsidRDefault="002949DA" w:rsidP="009D2FCE">
            <w:pPr>
              <w:spacing w:after="0" w:line="240" w:lineRule="auto"/>
              <w:rPr>
                <w:rFonts w:ascii="Times New Roman" w:eastAsia="Times New Roman" w:hAnsi="Times New Roman" w:cs="Times New Roman"/>
                <w:sz w:val="20"/>
                <w:szCs w:val="20"/>
                <w:lang w:eastAsia="ru-RU"/>
              </w:rPr>
            </w:pPr>
            <w:r w:rsidRPr="00EB7FE6">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11EA8826" w14:textId="77777777" w:rsidR="002949DA" w:rsidRPr="00EB7FE6" w:rsidRDefault="002949DA" w:rsidP="009D2FCE">
            <w:pPr>
              <w:spacing w:after="0" w:line="240" w:lineRule="auto"/>
              <w:rPr>
                <w:rFonts w:ascii="Times New Roman" w:eastAsia="Times New Roman" w:hAnsi="Times New Roman" w:cs="Times New Roman"/>
                <w:sz w:val="20"/>
                <w:szCs w:val="20"/>
                <w:lang w:eastAsia="ru-RU"/>
              </w:rPr>
            </w:pPr>
            <w:r w:rsidRPr="00EB7FE6">
              <w:rPr>
                <w:rFonts w:ascii="Times New Roman" w:eastAsia="Times New Roman" w:hAnsi="Times New Roman" w:cs="Times New Roman"/>
                <w:sz w:val="20"/>
                <w:szCs w:val="20"/>
                <w:lang w:eastAsia="ru-RU"/>
              </w:rPr>
              <w:t>2.12 Обслуживание систем видеонаблюдения на дорогах.</w:t>
            </w:r>
          </w:p>
        </w:tc>
        <w:tc>
          <w:tcPr>
            <w:tcW w:w="1226" w:type="dxa"/>
            <w:tcBorders>
              <w:top w:val="single" w:sz="4" w:space="0" w:color="auto"/>
              <w:left w:val="nil"/>
              <w:bottom w:val="single" w:sz="4" w:space="0" w:color="auto"/>
              <w:right w:val="single" w:sz="4" w:space="0" w:color="auto"/>
            </w:tcBorders>
            <w:shd w:val="clear" w:color="auto" w:fill="auto"/>
            <w:noWrap/>
            <w:hideMark/>
          </w:tcPr>
          <w:p w14:paraId="6D75C69C" w14:textId="77777777" w:rsidR="002949DA" w:rsidRPr="00EB7FE6" w:rsidRDefault="002949DA" w:rsidP="009D2FCE">
            <w:pPr>
              <w:spacing w:after="0" w:line="240" w:lineRule="auto"/>
              <w:jc w:val="right"/>
              <w:rPr>
                <w:rFonts w:ascii="Times New Roman" w:eastAsia="Times New Roman" w:hAnsi="Times New Roman" w:cs="Times New Roman"/>
                <w:sz w:val="20"/>
                <w:szCs w:val="20"/>
                <w:lang w:eastAsia="ru-RU"/>
              </w:rPr>
            </w:pPr>
            <w:r w:rsidRPr="00EB7FE6">
              <w:rPr>
                <w:rFonts w:ascii="Times New Roman" w:eastAsia="Times New Roman" w:hAnsi="Times New Roman" w:cs="Times New Roman"/>
                <w:sz w:val="20"/>
                <w:szCs w:val="20"/>
                <w:lang w:eastAsia="ru-RU"/>
              </w:rPr>
              <w:t>299,00</w:t>
            </w:r>
          </w:p>
        </w:tc>
        <w:tc>
          <w:tcPr>
            <w:tcW w:w="1310" w:type="dxa"/>
            <w:tcBorders>
              <w:top w:val="single" w:sz="4" w:space="0" w:color="auto"/>
              <w:left w:val="nil"/>
              <w:bottom w:val="single" w:sz="4" w:space="0" w:color="auto"/>
              <w:right w:val="single" w:sz="4" w:space="0" w:color="auto"/>
            </w:tcBorders>
            <w:shd w:val="clear" w:color="auto" w:fill="auto"/>
            <w:noWrap/>
            <w:hideMark/>
          </w:tcPr>
          <w:p w14:paraId="5A514056" w14:textId="77777777" w:rsidR="002949DA" w:rsidRPr="00EB7FE6" w:rsidRDefault="002949DA" w:rsidP="009D2FCE">
            <w:pPr>
              <w:spacing w:after="0" w:line="240" w:lineRule="auto"/>
              <w:jc w:val="right"/>
              <w:rPr>
                <w:rFonts w:ascii="Times New Roman" w:eastAsia="Times New Roman" w:hAnsi="Times New Roman" w:cs="Times New Roman"/>
                <w:sz w:val="20"/>
                <w:szCs w:val="20"/>
                <w:lang w:eastAsia="ru-RU"/>
              </w:rPr>
            </w:pPr>
            <w:r w:rsidRPr="00EB7FE6">
              <w:rPr>
                <w:rFonts w:ascii="Times New Roman" w:eastAsia="Times New Roman" w:hAnsi="Times New Roman" w:cs="Times New Roman"/>
                <w:sz w:val="20"/>
                <w:szCs w:val="20"/>
                <w:lang w:eastAsia="ru-RU"/>
              </w:rPr>
              <w:t>198,51</w:t>
            </w:r>
          </w:p>
        </w:tc>
        <w:tc>
          <w:tcPr>
            <w:tcW w:w="5118" w:type="dxa"/>
            <w:tcBorders>
              <w:top w:val="single" w:sz="4" w:space="0" w:color="auto"/>
              <w:left w:val="nil"/>
              <w:bottom w:val="single" w:sz="4" w:space="0" w:color="auto"/>
              <w:right w:val="single" w:sz="4" w:space="0" w:color="auto"/>
            </w:tcBorders>
            <w:shd w:val="clear" w:color="auto" w:fill="auto"/>
            <w:hideMark/>
          </w:tcPr>
          <w:p w14:paraId="7A1E1235" w14:textId="77777777" w:rsidR="002949DA" w:rsidRPr="00EB7FE6" w:rsidRDefault="002949DA" w:rsidP="009D2FCE">
            <w:pPr>
              <w:spacing w:after="0" w:line="240" w:lineRule="auto"/>
              <w:rPr>
                <w:rFonts w:ascii="Times New Roman" w:eastAsia="Times New Roman" w:hAnsi="Times New Roman" w:cs="Times New Roman"/>
                <w:sz w:val="20"/>
                <w:szCs w:val="20"/>
                <w:lang w:eastAsia="ru-RU"/>
              </w:rPr>
            </w:pPr>
            <w:r w:rsidRPr="00EB7FE6">
              <w:rPr>
                <w:rFonts w:ascii="Times New Roman" w:eastAsia="Times New Roman" w:hAnsi="Times New Roman" w:cs="Times New Roman"/>
                <w:sz w:val="20"/>
                <w:szCs w:val="20"/>
                <w:lang w:eastAsia="ru-RU"/>
              </w:rPr>
              <w:t>Обслуживание систем видеонаблюдения на дорогах.</w:t>
            </w:r>
          </w:p>
        </w:tc>
        <w:tc>
          <w:tcPr>
            <w:tcW w:w="1556" w:type="dxa"/>
            <w:tcBorders>
              <w:top w:val="single" w:sz="4" w:space="0" w:color="auto"/>
              <w:left w:val="nil"/>
              <w:bottom w:val="single" w:sz="4" w:space="0" w:color="auto"/>
              <w:right w:val="single" w:sz="4" w:space="0" w:color="auto"/>
            </w:tcBorders>
            <w:shd w:val="clear" w:color="auto" w:fill="auto"/>
            <w:noWrap/>
            <w:hideMark/>
          </w:tcPr>
          <w:p w14:paraId="6EAD7BD4" w14:textId="77777777" w:rsidR="002949DA" w:rsidRPr="00EB7FE6" w:rsidRDefault="002949DA" w:rsidP="009D2FCE">
            <w:pPr>
              <w:spacing w:after="0" w:line="240" w:lineRule="auto"/>
              <w:jc w:val="right"/>
              <w:rPr>
                <w:rFonts w:ascii="Times New Roman" w:eastAsia="Times New Roman" w:hAnsi="Times New Roman" w:cs="Times New Roman"/>
                <w:sz w:val="20"/>
                <w:szCs w:val="20"/>
                <w:lang w:eastAsia="ru-RU"/>
              </w:rPr>
            </w:pPr>
            <w:r w:rsidRPr="00EB7FE6">
              <w:rPr>
                <w:rFonts w:ascii="Times New Roman" w:eastAsia="Times New Roman" w:hAnsi="Times New Roman" w:cs="Times New Roman"/>
                <w:sz w:val="20"/>
                <w:szCs w:val="20"/>
                <w:lang w:eastAsia="ru-RU"/>
              </w:rPr>
              <w:t>198,51</w:t>
            </w:r>
          </w:p>
        </w:tc>
      </w:tr>
      <w:tr w:rsidR="002949DA" w:rsidRPr="00723CB0" w14:paraId="74E25E26" w14:textId="77777777" w:rsidTr="00D44705">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CDAEE44"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55F37DC5"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2.13 Выполнение работ по установке ограждения спортивного объекта подведомственного МКУ РГО «Комитету по физической культуре и спорту»</w:t>
            </w:r>
          </w:p>
        </w:tc>
        <w:tc>
          <w:tcPr>
            <w:tcW w:w="1226" w:type="dxa"/>
            <w:tcBorders>
              <w:top w:val="nil"/>
              <w:left w:val="nil"/>
              <w:bottom w:val="single" w:sz="4" w:space="0" w:color="auto"/>
              <w:right w:val="single" w:sz="4" w:space="0" w:color="auto"/>
            </w:tcBorders>
            <w:shd w:val="clear" w:color="auto" w:fill="auto"/>
            <w:noWrap/>
            <w:hideMark/>
          </w:tcPr>
          <w:p w14:paraId="792CCAF3" w14:textId="77777777" w:rsidR="002949DA" w:rsidRPr="00723CB0" w:rsidRDefault="002949DA" w:rsidP="009D2FCE">
            <w:pPr>
              <w:spacing w:after="0" w:line="240" w:lineRule="auto"/>
              <w:jc w:val="right"/>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4672CB0E" w14:textId="77777777" w:rsidR="002949DA" w:rsidRPr="00723CB0" w:rsidRDefault="002949DA" w:rsidP="009D2FCE">
            <w:pPr>
              <w:spacing w:after="0" w:line="240" w:lineRule="auto"/>
              <w:jc w:val="right"/>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3CE4BED0"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 xml:space="preserve">Мероприятие в 2019 году не предусмотрено </w:t>
            </w:r>
          </w:p>
        </w:tc>
        <w:tc>
          <w:tcPr>
            <w:tcW w:w="1556" w:type="dxa"/>
            <w:tcBorders>
              <w:top w:val="nil"/>
              <w:left w:val="nil"/>
              <w:bottom w:val="single" w:sz="4" w:space="0" w:color="auto"/>
              <w:right w:val="single" w:sz="4" w:space="0" w:color="auto"/>
            </w:tcBorders>
            <w:shd w:val="clear" w:color="auto" w:fill="auto"/>
            <w:noWrap/>
            <w:hideMark/>
          </w:tcPr>
          <w:p w14:paraId="2E790C87" w14:textId="77777777" w:rsidR="002949DA" w:rsidRPr="00723CB0" w:rsidRDefault="002949DA" w:rsidP="009D2FCE">
            <w:pPr>
              <w:spacing w:after="0" w:line="240" w:lineRule="auto"/>
              <w:jc w:val="right"/>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0,00</w:t>
            </w:r>
          </w:p>
        </w:tc>
      </w:tr>
      <w:tr w:rsidR="002949DA" w:rsidRPr="00723CB0" w14:paraId="155398EF" w14:textId="77777777" w:rsidTr="00D44705">
        <w:trPr>
          <w:trHeight w:val="63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2C01B"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lastRenderedPageBreak/>
              <w:t> </w:t>
            </w:r>
          </w:p>
        </w:tc>
        <w:tc>
          <w:tcPr>
            <w:tcW w:w="6039" w:type="dxa"/>
            <w:tcBorders>
              <w:top w:val="single" w:sz="4" w:space="0" w:color="auto"/>
              <w:left w:val="nil"/>
              <w:bottom w:val="single" w:sz="4" w:space="0" w:color="auto"/>
              <w:right w:val="single" w:sz="4" w:space="0" w:color="auto"/>
            </w:tcBorders>
            <w:shd w:val="clear" w:color="auto" w:fill="auto"/>
            <w:hideMark/>
          </w:tcPr>
          <w:p w14:paraId="3AD09FA7"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 xml:space="preserve">2.14 Обеспечение пропускного и </w:t>
            </w:r>
            <w:proofErr w:type="spellStart"/>
            <w:r w:rsidRPr="00723CB0">
              <w:rPr>
                <w:rFonts w:ascii="Times New Roman" w:eastAsia="Times New Roman" w:hAnsi="Times New Roman" w:cs="Times New Roman"/>
                <w:sz w:val="20"/>
                <w:szCs w:val="20"/>
                <w:lang w:eastAsia="ru-RU"/>
              </w:rPr>
              <w:t>внутриобъектового</w:t>
            </w:r>
            <w:proofErr w:type="spellEnd"/>
            <w:r w:rsidRPr="00723CB0">
              <w:rPr>
                <w:rFonts w:ascii="Times New Roman" w:eastAsia="Times New Roman" w:hAnsi="Times New Roman" w:cs="Times New Roman"/>
                <w:sz w:val="20"/>
                <w:szCs w:val="20"/>
                <w:lang w:eastAsia="ru-RU"/>
              </w:rPr>
              <w:t xml:space="preserve"> режимов и осуществление контроля за их функционированием в образовательных учреждениях</w:t>
            </w:r>
          </w:p>
        </w:tc>
        <w:tc>
          <w:tcPr>
            <w:tcW w:w="1226" w:type="dxa"/>
            <w:tcBorders>
              <w:top w:val="single" w:sz="4" w:space="0" w:color="auto"/>
              <w:left w:val="nil"/>
              <w:bottom w:val="single" w:sz="4" w:space="0" w:color="auto"/>
              <w:right w:val="single" w:sz="4" w:space="0" w:color="auto"/>
            </w:tcBorders>
            <w:shd w:val="clear" w:color="auto" w:fill="auto"/>
            <w:noWrap/>
            <w:hideMark/>
          </w:tcPr>
          <w:p w14:paraId="7089AD52" w14:textId="77777777" w:rsidR="002949DA" w:rsidRPr="00723CB0" w:rsidRDefault="002949DA" w:rsidP="009D2FCE">
            <w:pPr>
              <w:jc w:val="right"/>
              <w:rPr>
                <w:rFonts w:ascii="Times New Roman" w:hAnsi="Times New Roman" w:cs="Times New Roman"/>
                <w:sz w:val="20"/>
                <w:szCs w:val="20"/>
              </w:rPr>
            </w:pPr>
            <w:r w:rsidRPr="00723CB0">
              <w:rPr>
                <w:rFonts w:ascii="Times New Roman" w:hAnsi="Times New Roman" w:cs="Times New Roman"/>
                <w:sz w:val="20"/>
                <w:szCs w:val="20"/>
              </w:rPr>
              <w:t>17 336,00</w:t>
            </w:r>
          </w:p>
        </w:tc>
        <w:tc>
          <w:tcPr>
            <w:tcW w:w="1310" w:type="dxa"/>
            <w:tcBorders>
              <w:top w:val="single" w:sz="4" w:space="0" w:color="auto"/>
              <w:left w:val="nil"/>
              <w:bottom w:val="single" w:sz="4" w:space="0" w:color="auto"/>
              <w:right w:val="single" w:sz="4" w:space="0" w:color="auto"/>
            </w:tcBorders>
            <w:shd w:val="clear" w:color="auto" w:fill="auto"/>
            <w:noWrap/>
            <w:hideMark/>
          </w:tcPr>
          <w:p w14:paraId="6CCB12F4" w14:textId="77777777" w:rsidR="002949DA" w:rsidRPr="00723CB0" w:rsidRDefault="002949DA" w:rsidP="009D2FCE">
            <w:pPr>
              <w:jc w:val="right"/>
              <w:rPr>
                <w:rFonts w:ascii="Times New Roman" w:hAnsi="Times New Roman" w:cs="Times New Roman"/>
                <w:sz w:val="20"/>
                <w:szCs w:val="20"/>
              </w:rPr>
            </w:pPr>
            <w:r w:rsidRPr="00723CB0">
              <w:rPr>
                <w:rFonts w:ascii="Times New Roman" w:hAnsi="Times New Roman" w:cs="Times New Roman"/>
                <w:sz w:val="20"/>
                <w:szCs w:val="20"/>
              </w:rPr>
              <w:t>17 236,21</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317B2"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МДОУ №10 , 25, 33 , 3 , 40 , 41 ,5,1, 11, 12, 15 ,18 ,19, 20, 21 ,22, 23, 26 , 29, 2 , 31, 39, 42, 4 , 6, 9 МАОО "СОШ №3 Г.РУЗЫ",МАОУ "Гимназия №1 Г. РУЗЫ",МАОУ КШИ "ПЕРВЫЙ РУЗСКИЙ КАЗАЧИЙ КАДЕТСКИЙ КОРПУС Л.М.ДОВАТОРА",МБОУ "</w:t>
            </w:r>
            <w:proofErr w:type="spellStart"/>
            <w:r w:rsidRPr="00723CB0">
              <w:rPr>
                <w:rFonts w:ascii="Times New Roman" w:eastAsia="Times New Roman" w:hAnsi="Times New Roman" w:cs="Times New Roman"/>
                <w:sz w:val="20"/>
                <w:szCs w:val="20"/>
                <w:lang w:eastAsia="ru-RU"/>
              </w:rPr>
              <w:t>Беляногорская</w:t>
            </w:r>
            <w:proofErr w:type="spellEnd"/>
            <w:r w:rsidRPr="00723CB0">
              <w:rPr>
                <w:rFonts w:ascii="Times New Roman" w:eastAsia="Times New Roman" w:hAnsi="Times New Roman" w:cs="Times New Roman"/>
                <w:sz w:val="20"/>
                <w:szCs w:val="20"/>
                <w:lang w:eastAsia="ru-RU"/>
              </w:rPr>
              <w:t xml:space="preserve"> СОШ",МБОУ "Богородская ООШ",МБОУ "</w:t>
            </w:r>
            <w:proofErr w:type="spellStart"/>
            <w:r w:rsidRPr="00723CB0">
              <w:rPr>
                <w:rFonts w:ascii="Times New Roman" w:eastAsia="Times New Roman" w:hAnsi="Times New Roman" w:cs="Times New Roman"/>
                <w:sz w:val="20"/>
                <w:szCs w:val="20"/>
                <w:lang w:eastAsia="ru-RU"/>
              </w:rPr>
              <w:t>Дороховская</w:t>
            </w:r>
            <w:proofErr w:type="spellEnd"/>
            <w:r w:rsidRPr="00723CB0">
              <w:rPr>
                <w:rFonts w:ascii="Times New Roman" w:eastAsia="Times New Roman" w:hAnsi="Times New Roman" w:cs="Times New Roman"/>
                <w:sz w:val="20"/>
                <w:szCs w:val="20"/>
                <w:lang w:eastAsia="ru-RU"/>
              </w:rPr>
              <w:t xml:space="preserve"> СОШ",МБОУ "</w:t>
            </w:r>
            <w:proofErr w:type="spellStart"/>
            <w:r w:rsidRPr="00723CB0">
              <w:rPr>
                <w:rFonts w:ascii="Times New Roman" w:eastAsia="Times New Roman" w:hAnsi="Times New Roman" w:cs="Times New Roman"/>
                <w:sz w:val="20"/>
                <w:szCs w:val="20"/>
                <w:lang w:eastAsia="ru-RU"/>
              </w:rPr>
              <w:t>Кожинская</w:t>
            </w:r>
            <w:proofErr w:type="spellEnd"/>
            <w:r w:rsidRPr="00723CB0">
              <w:rPr>
                <w:rFonts w:ascii="Times New Roman" w:eastAsia="Times New Roman" w:hAnsi="Times New Roman" w:cs="Times New Roman"/>
                <w:sz w:val="20"/>
                <w:szCs w:val="20"/>
                <w:lang w:eastAsia="ru-RU"/>
              </w:rPr>
              <w:t xml:space="preserve"> СОШ",МБОУ "</w:t>
            </w:r>
            <w:proofErr w:type="spellStart"/>
            <w:r w:rsidRPr="00723CB0">
              <w:rPr>
                <w:rFonts w:ascii="Times New Roman" w:eastAsia="Times New Roman" w:hAnsi="Times New Roman" w:cs="Times New Roman"/>
                <w:sz w:val="20"/>
                <w:szCs w:val="20"/>
                <w:lang w:eastAsia="ru-RU"/>
              </w:rPr>
              <w:t>Колюбакинская</w:t>
            </w:r>
            <w:proofErr w:type="spellEnd"/>
            <w:r w:rsidRPr="00723CB0">
              <w:rPr>
                <w:rFonts w:ascii="Times New Roman" w:eastAsia="Times New Roman" w:hAnsi="Times New Roman" w:cs="Times New Roman"/>
                <w:sz w:val="20"/>
                <w:szCs w:val="20"/>
                <w:lang w:eastAsia="ru-RU"/>
              </w:rPr>
              <w:t xml:space="preserve"> СОШ",МБОУ "Космодемьянская СОШ",МБОУ "</w:t>
            </w:r>
            <w:proofErr w:type="spellStart"/>
            <w:r w:rsidRPr="00723CB0">
              <w:rPr>
                <w:rFonts w:ascii="Times New Roman" w:eastAsia="Times New Roman" w:hAnsi="Times New Roman" w:cs="Times New Roman"/>
                <w:sz w:val="20"/>
                <w:szCs w:val="20"/>
                <w:lang w:eastAsia="ru-RU"/>
              </w:rPr>
              <w:t>Лидинская</w:t>
            </w:r>
            <w:proofErr w:type="spellEnd"/>
            <w:r w:rsidRPr="00723CB0">
              <w:rPr>
                <w:rFonts w:ascii="Times New Roman" w:eastAsia="Times New Roman" w:hAnsi="Times New Roman" w:cs="Times New Roman"/>
                <w:sz w:val="20"/>
                <w:szCs w:val="20"/>
                <w:lang w:eastAsia="ru-RU"/>
              </w:rPr>
              <w:t xml:space="preserve"> ООШ",МБОУ "</w:t>
            </w:r>
            <w:proofErr w:type="spellStart"/>
            <w:r w:rsidRPr="00723CB0">
              <w:rPr>
                <w:rFonts w:ascii="Times New Roman" w:eastAsia="Times New Roman" w:hAnsi="Times New Roman" w:cs="Times New Roman"/>
                <w:sz w:val="20"/>
                <w:szCs w:val="20"/>
                <w:lang w:eastAsia="ru-RU"/>
              </w:rPr>
              <w:t>Нестеровский</w:t>
            </w:r>
            <w:proofErr w:type="spellEnd"/>
            <w:r w:rsidRPr="00723CB0">
              <w:rPr>
                <w:rFonts w:ascii="Times New Roman" w:eastAsia="Times New Roman" w:hAnsi="Times New Roman" w:cs="Times New Roman"/>
                <w:sz w:val="20"/>
                <w:szCs w:val="20"/>
                <w:lang w:eastAsia="ru-RU"/>
              </w:rPr>
              <w:t xml:space="preserve"> </w:t>
            </w:r>
            <w:proofErr w:type="spellStart"/>
            <w:r w:rsidRPr="00723CB0">
              <w:rPr>
                <w:rFonts w:ascii="Times New Roman" w:eastAsia="Times New Roman" w:hAnsi="Times New Roman" w:cs="Times New Roman"/>
                <w:sz w:val="20"/>
                <w:szCs w:val="20"/>
                <w:lang w:eastAsia="ru-RU"/>
              </w:rPr>
              <w:t>лицей",МБОУ</w:t>
            </w:r>
            <w:proofErr w:type="spellEnd"/>
            <w:r w:rsidRPr="00723CB0">
              <w:rPr>
                <w:rFonts w:ascii="Times New Roman" w:eastAsia="Times New Roman" w:hAnsi="Times New Roman" w:cs="Times New Roman"/>
                <w:sz w:val="20"/>
                <w:szCs w:val="20"/>
                <w:lang w:eastAsia="ru-RU"/>
              </w:rPr>
              <w:t xml:space="preserve"> "Никольская СОШ",МБОУ "</w:t>
            </w:r>
            <w:proofErr w:type="spellStart"/>
            <w:r w:rsidRPr="00723CB0">
              <w:rPr>
                <w:rFonts w:ascii="Times New Roman" w:eastAsia="Times New Roman" w:hAnsi="Times New Roman" w:cs="Times New Roman"/>
                <w:sz w:val="20"/>
                <w:szCs w:val="20"/>
                <w:lang w:eastAsia="ru-RU"/>
              </w:rPr>
              <w:t>Нововолковская</w:t>
            </w:r>
            <w:proofErr w:type="spellEnd"/>
            <w:r w:rsidRPr="00723CB0">
              <w:rPr>
                <w:rFonts w:ascii="Times New Roman" w:eastAsia="Times New Roman" w:hAnsi="Times New Roman" w:cs="Times New Roman"/>
                <w:sz w:val="20"/>
                <w:szCs w:val="20"/>
                <w:lang w:eastAsia="ru-RU"/>
              </w:rPr>
              <w:t xml:space="preserve"> ООШ",МБОУ "</w:t>
            </w:r>
            <w:proofErr w:type="spellStart"/>
            <w:r w:rsidRPr="00723CB0">
              <w:rPr>
                <w:rFonts w:ascii="Times New Roman" w:eastAsia="Times New Roman" w:hAnsi="Times New Roman" w:cs="Times New Roman"/>
                <w:sz w:val="20"/>
                <w:szCs w:val="20"/>
                <w:lang w:eastAsia="ru-RU"/>
              </w:rPr>
              <w:t>Орешковская</w:t>
            </w:r>
            <w:proofErr w:type="spellEnd"/>
            <w:r w:rsidRPr="00723CB0">
              <w:rPr>
                <w:rFonts w:ascii="Times New Roman" w:eastAsia="Times New Roman" w:hAnsi="Times New Roman" w:cs="Times New Roman"/>
                <w:sz w:val="20"/>
                <w:szCs w:val="20"/>
                <w:lang w:eastAsia="ru-RU"/>
              </w:rPr>
              <w:t xml:space="preserve"> СОШ",МБОУ "Покровская СОШ",МБОУ "СОШ №2 г. </w:t>
            </w:r>
            <w:proofErr w:type="spellStart"/>
            <w:r w:rsidRPr="00723CB0">
              <w:rPr>
                <w:rFonts w:ascii="Times New Roman" w:eastAsia="Times New Roman" w:hAnsi="Times New Roman" w:cs="Times New Roman"/>
                <w:sz w:val="20"/>
                <w:szCs w:val="20"/>
                <w:lang w:eastAsia="ru-RU"/>
              </w:rPr>
              <w:t>Рузы",МБОУ</w:t>
            </w:r>
            <w:proofErr w:type="spellEnd"/>
            <w:r w:rsidRPr="00723CB0">
              <w:rPr>
                <w:rFonts w:ascii="Times New Roman" w:eastAsia="Times New Roman" w:hAnsi="Times New Roman" w:cs="Times New Roman"/>
                <w:sz w:val="20"/>
                <w:szCs w:val="20"/>
                <w:lang w:eastAsia="ru-RU"/>
              </w:rPr>
              <w:t xml:space="preserve"> "</w:t>
            </w:r>
            <w:proofErr w:type="spellStart"/>
            <w:r w:rsidRPr="00723CB0">
              <w:rPr>
                <w:rFonts w:ascii="Times New Roman" w:eastAsia="Times New Roman" w:hAnsi="Times New Roman" w:cs="Times New Roman"/>
                <w:sz w:val="20"/>
                <w:szCs w:val="20"/>
                <w:lang w:eastAsia="ru-RU"/>
              </w:rPr>
              <w:t>Старорузская</w:t>
            </w:r>
            <w:proofErr w:type="spellEnd"/>
            <w:r w:rsidRPr="00723CB0">
              <w:rPr>
                <w:rFonts w:ascii="Times New Roman" w:eastAsia="Times New Roman" w:hAnsi="Times New Roman" w:cs="Times New Roman"/>
                <w:sz w:val="20"/>
                <w:szCs w:val="20"/>
                <w:lang w:eastAsia="ru-RU"/>
              </w:rPr>
              <w:t xml:space="preserve"> СОШ С УИОП",МБОУ "</w:t>
            </w:r>
            <w:proofErr w:type="spellStart"/>
            <w:r w:rsidRPr="00723CB0">
              <w:rPr>
                <w:rFonts w:ascii="Times New Roman" w:eastAsia="Times New Roman" w:hAnsi="Times New Roman" w:cs="Times New Roman"/>
                <w:sz w:val="20"/>
                <w:szCs w:val="20"/>
                <w:lang w:eastAsia="ru-RU"/>
              </w:rPr>
              <w:t>Сытьковская</w:t>
            </w:r>
            <w:proofErr w:type="spellEnd"/>
            <w:r w:rsidRPr="00723CB0">
              <w:rPr>
                <w:rFonts w:ascii="Times New Roman" w:eastAsia="Times New Roman" w:hAnsi="Times New Roman" w:cs="Times New Roman"/>
                <w:sz w:val="20"/>
                <w:szCs w:val="20"/>
                <w:lang w:eastAsia="ru-RU"/>
              </w:rPr>
              <w:t xml:space="preserve"> СОШ",МБОУ "ТС(К)ШИ VIII ВИДА",МБОУ "ТСОШ №2",МБОУ "</w:t>
            </w:r>
            <w:proofErr w:type="spellStart"/>
            <w:r w:rsidRPr="00723CB0">
              <w:rPr>
                <w:rFonts w:ascii="Times New Roman" w:eastAsia="Times New Roman" w:hAnsi="Times New Roman" w:cs="Times New Roman"/>
                <w:sz w:val="20"/>
                <w:szCs w:val="20"/>
                <w:lang w:eastAsia="ru-RU"/>
              </w:rPr>
              <w:t>Тучковская</w:t>
            </w:r>
            <w:proofErr w:type="spellEnd"/>
            <w:r w:rsidRPr="00723CB0">
              <w:rPr>
                <w:rFonts w:ascii="Times New Roman" w:eastAsia="Times New Roman" w:hAnsi="Times New Roman" w:cs="Times New Roman"/>
                <w:sz w:val="20"/>
                <w:szCs w:val="20"/>
                <w:lang w:eastAsia="ru-RU"/>
              </w:rPr>
              <w:t xml:space="preserve"> СОШ №1",МБОУ "</w:t>
            </w:r>
            <w:proofErr w:type="spellStart"/>
            <w:r w:rsidRPr="00723CB0">
              <w:rPr>
                <w:rFonts w:ascii="Times New Roman" w:eastAsia="Times New Roman" w:hAnsi="Times New Roman" w:cs="Times New Roman"/>
                <w:sz w:val="20"/>
                <w:szCs w:val="20"/>
                <w:lang w:eastAsia="ru-RU"/>
              </w:rPr>
              <w:t>Тучковская</w:t>
            </w:r>
            <w:proofErr w:type="spellEnd"/>
            <w:r w:rsidRPr="00723CB0">
              <w:rPr>
                <w:rFonts w:ascii="Times New Roman" w:eastAsia="Times New Roman" w:hAnsi="Times New Roman" w:cs="Times New Roman"/>
                <w:sz w:val="20"/>
                <w:szCs w:val="20"/>
                <w:lang w:eastAsia="ru-RU"/>
              </w:rPr>
              <w:t xml:space="preserve"> СОШ №3" Обеспечение пропускного и </w:t>
            </w:r>
            <w:proofErr w:type="spellStart"/>
            <w:r w:rsidRPr="00723CB0">
              <w:rPr>
                <w:rFonts w:ascii="Times New Roman" w:eastAsia="Times New Roman" w:hAnsi="Times New Roman" w:cs="Times New Roman"/>
                <w:sz w:val="20"/>
                <w:szCs w:val="20"/>
                <w:lang w:eastAsia="ru-RU"/>
              </w:rPr>
              <w:t>внутриобъектового</w:t>
            </w:r>
            <w:proofErr w:type="spellEnd"/>
            <w:r w:rsidRPr="00723CB0">
              <w:rPr>
                <w:rFonts w:ascii="Times New Roman" w:eastAsia="Times New Roman" w:hAnsi="Times New Roman" w:cs="Times New Roman"/>
                <w:sz w:val="20"/>
                <w:szCs w:val="20"/>
                <w:lang w:eastAsia="ru-RU"/>
              </w:rPr>
              <w:t xml:space="preserve"> режимов и осуществление контроля за их функционированием в учреждениях подведомственных Управлению образования</w:t>
            </w:r>
            <w:r w:rsidRPr="00723CB0">
              <w:rPr>
                <w:rFonts w:ascii="Times New Roman" w:eastAsia="Times New Roman" w:hAnsi="Times New Roman" w:cs="Times New Roman"/>
                <w:sz w:val="20"/>
                <w:szCs w:val="20"/>
                <w:lang w:eastAsia="ru-RU"/>
              </w:rPr>
              <w:tab/>
            </w:r>
          </w:p>
        </w:tc>
        <w:tc>
          <w:tcPr>
            <w:tcW w:w="1556" w:type="dxa"/>
            <w:tcBorders>
              <w:top w:val="single" w:sz="4" w:space="0" w:color="auto"/>
              <w:left w:val="nil"/>
              <w:bottom w:val="single" w:sz="4" w:space="0" w:color="auto"/>
              <w:right w:val="single" w:sz="4" w:space="0" w:color="auto"/>
            </w:tcBorders>
            <w:shd w:val="clear" w:color="auto" w:fill="auto"/>
            <w:noWrap/>
            <w:hideMark/>
          </w:tcPr>
          <w:p w14:paraId="1CD0E7A6" w14:textId="77777777" w:rsidR="002949DA" w:rsidRPr="00723CB0" w:rsidRDefault="002949DA" w:rsidP="009D2FCE">
            <w:pPr>
              <w:jc w:val="right"/>
              <w:rPr>
                <w:rFonts w:ascii="Times New Roman" w:hAnsi="Times New Roman" w:cs="Times New Roman"/>
                <w:sz w:val="20"/>
                <w:szCs w:val="20"/>
              </w:rPr>
            </w:pPr>
            <w:r w:rsidRPr="00723CB0">
              <w:rPr>
                <w:rFonts w:ascii="Times New Roman" w:hAnsi="Times New Roman" w:cs="Times New Roman"/>
                <w:sz w:val="20"/>
                <w:szCs w:val="20"/>
              </w:rPr>
              <w:t>17 236,21</w:t>
            </w:r>
          </w:p>
        </w:tc>
      </w:tr>
      <w:tr w:rsidR="002949DA" w:rsidRPr="00723CB0" w14:paraId="1E4809FA" w14:textId="77777777" w:rsidTr="00D44705">
        <w:trPr>
          <w:trHeight w:val="51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EC332"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single" w:sz="4" w:space="0" w:color="auto"/>
              <w:left w:val="nil"/>
              <w:bottom w:val="single" w:sz="4" w:space="0" w:color="auto"/>
              <w:right w:val="single" w:sz="4" w:space="0" w:color="auto"/>
            </w:tcBorders>
            <w:shd w:val="clear" w:color="auto" w:fill="auto"/>
          </w:tcPr>
          <w:p w14:paraId="0E331BC0"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2.15 Организация охраны служебных помещений Администрации Рузского городского округа</w:t>
            </w:r>
          </w:p>
        </w:tc>
        <w:tc>
          <w:tcPr>
            <w:tcW w:w="1226" w:type="dxa"/>
            <w:tcBorders>
              <w:top w:val="single" w:sz="4" w:space="0" w:color="auto"/>
              <w:left w:val="nil"/>
              <w:bottom w:val="single" w:sz="4" w:space="0" w:color="auto"/>
              <w:right w:val="single" w:sz="4" w:space="0" w:color="auto"/>
            </w:tcBorders>
            <w:shd w:val="clear" w:color="auto" w:fill="auto"/>
            <w:noWrap/>
          </w:tcPr>
          <w:p w14:paraId="59BC4C45" w14:textId="77777777" w:rsidR="002949DA" w:rsidRPr="00723CB0" w:rsidRDefault="002949DA" w:rsidP="009D2FCE">
            <w:pPr>
              <w:jc w:val="right"/>
              <w:rPr>
                <w:rFonts w:ascii="Times New Roman" w:hAnsi="Times New Roman" w:cs="Times New Roman"/>
                <w:sz w:val="20"/>
                <w:szCs w:val="20"/>
              </w:rPr>
            </w:pPr>
            <w:r>
              <w:rPr>
                <w:rFonts w:ascii="Times New Roman" w:hAnsi="Times New Roman" w:cs="Times New Roman"/>
                <w:sz w:val="20"/>
                <w:szCs w:val="20"/>
              </w:rPr>
              <w:t>325,40</w:t>
            </w:r>
          </w:p>
        </w:tc>
        <w:tc>
          <w:tcPr>
            <w:tcW w:w="1310" w:type="dxa"/>
            <w:tcBorders>
              <w:top w:val="single" w:sz="4" w:space="0" w:color="auto"/>
              <w:left w:val="nil"/>
              <w:bottom w:val="single" w:sz="4" w:space="0" w:color="auto"/>
              <w:right w:val="single" w:sz="4" w:space="0" w:color="auto"/>
            </w:tcBorders>
            <w:shd w:val="clear" w:color="auto" w:fill="auto"/>
            <w:noWrap/>
          </w:tcPr>
          <w:p w14:paraId="27C6E3C3" w14:textId="77777777" w:rsidR="002949DA" w:rsidRPr="00723CB0" w:rsidRDefault="002949DA" w:rsidP="009D2FCE">
            <w:pPr>
              <w:jc w:val="right"/>
              <w:rPr>
                <w:rFonts w:ascii="Times New Roman" w:hAnsi="Times New Roman" w:cs="Times New Roman"/>
                <w:sz w:val="20"/>
                <w:szCs w:val="20"/>
              </w:rPr>
            </w:pPr>
            <w:r>
              <w:rPr>
                <w:rFonts w:ascii="Times New Roman" w:hAnsi="Times New Roman" w:cs="Times New Roman"/>
                <w:sz w:val="20"/>
                <w:szCs w:val="20"/>
              </w:rPr>
              <w:t>273,12</w:t>
            </w:r>
          </w:p>
        </w:tc>
        <w:tc>
          <w:tcPr>
            <w:tcW w:w="5118" w:type="dxa"/>
            <w:tcBorders>
              <w:top w:val="single" w:sz="4" w:space="0" w:color="auto"/>
              <w:left w:val="single" w:sz="4" w:space="0" w:color="auto"/>
              <w:bottom w:val="single" w:sz="4" w:space="0" w:color="000000"/>
              <w:right w:val="single" w:sz="4" w:space="0" w:color="auto"/>
            </w:tcBorders>
            <w:shd w:val="clear" w:color="auto" w:fill="auto"/>
          </w:tcPr>
          <w:p w14:paraId="141C6A83"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Организация охраны служебных помещений Администрации Рузского городского округа</w:t>
            </w:r>
          </w:p>
        </w:tc>
        <w:tc>
          <w:tcPr>
            <w:tcW w:w="1556" w:type="dxa"/>
            <w:tcBorders>
              <w:top w:val="single" w:sz="4" w:space="0" w:color="auto"/>
              <w:left w:val="nil"/>
              <w:bottom w:val="single" w:sz="4" w:space="0" w:color="auto"/>
              <w:right w:val="single" w:sz="4" w:space="0" w:color="auto"/>
            </w:tcBorders>
            <w:shd w:val="clear" w:color="auto" w:fill="auto"/>
            <w:noWrap/>
          </w:tcPr>
          <w:p w14:paraId="212EDFAF" w14:textId="77777777" w:rsidR="002949DA" w:rsidRPr="00723CB0" w:rsidRDefault="002949DA" w:rsidP="009D2FCE">
            <w:pPr>
              <w:jc w:val="right"/>
              <w:rPr>
                <w:rFonts w:ascii="Times New Roman" w:hAnsi="Times New Roman" w:cs="Times New Roman"/>
                <w:sz w:val="20"/>
                <w:szCs w:val="20"/>
              </w:rPr>
            </w:pPr>
            <w:r>
              <w:rPr>
                <w:rFonts w:ascii="Times New Roman" w:hAnsi="Times New Roman" w:cs="Times New Roman"/>
                <w:sz w:val="20"/>
                <w:szCs w:val="20"/>
              </w:rPr>
              <w:t>273,12</w:t>
            </w:r>
          </w:p>
        </w:tc>
      </w:tr>
      <w:tr w:rsidR="002949DA" w:rsidRPr="00723CB0" w14:paraId="179AA73F" w14:textId="77777777" w:rsidTr="00D44705">
        <w:trPr>
          <w:trHeight w:val="63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4CB387A6"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nil"/>
              <w:left w:val="nil"/>
              <w:bottom w:val="single" w:sz="4" w:space="0" w:color="auto"/>
              <w:right w:val="single" w:sz="4" w:space="0" w:color="auto"/>
            </w:tcBorders>
            <w:shd w:val="clear" w:color="auto" w:fill="auto"/>
          </w:tcPr>
          <w:p w14:paraId="1E67BE41"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2.16 Обеспечение пропускного и внутри объектового режимов и осуществление контроля за их функционированием в учреждениях подведомственных Комитету по культуре</w:t>
            </w:r>
          </w:p>
        </w:tc>
        <w:tc>
          <w:tcPr>
            <w:tcW w:w="1226" w:type="dxa"/>
            <w:tcBorders>
              <w:top w:val="nil"/>
              <w:left w:val="nil"/>
              <w:bottom w:val="single" w:sz="4" w:space="0" w:color="auto"/>
              <w:right w:val="single" w:sz="4" w:space="0" w:color="auto"/>
            </w:tcBorders>
            <w:shd w:val="clear" w:color="auto" w:fill="auto"/>
            <w:noWrap/>
          </w:tcPr>
          <w:p w14:paraId="0CFA7A04" w14:textId="77777777" w:rsidR="002949DA" w:rsidRPr="00723CB0" w:rsidRDefault="002949DA" w:rsidP="009D2FCE">
            <w:pPr>
              <w:jc w:val="right"/>
              <w:rPr>
                <w:rFonts w:ascii="Times New Roman" w:hAnsi="Times New Roman" w:cs="Times New Roman"/>
                <w:sz w:val="20"/>
                <w:szCs w:val="20"/>
              </w:rPr>
            </w:pPr>
            <w:r>
              <w:rPr>
                <w:rFonts w:ascii="Times New Roman" w:hAnsi="Times New Roman" w:cs="Times New Roman"/>
                <w:sz w:val="20"/>
                <w:szCs w:val="20"/>
              </w:rPr>
              <w:t>1 452,90</w:t>
            </w:r>
          </w:p>
        </w:tc>
        <w:tc>
          <w:tcPr>
            <w:tcW w:w="1310" w:type="dxa"/>
            <w:tcBorders>
              <w:top w:val="nil"/>
              <w:left w:val="nil"/>
              <w:bottom w:val="single" w:sz="4" w:space="0" w:color="auto"/>
              <w:right w:val="single" w:sz="4" w:space="0" w:color="auto"/>
            </w:tcBorders>
            <w:shd w:val="clear" w:color="auto" w:fill="auto"/>
            <w:noWrap/>
          </w:tcPr>
          <w:p w14:paraId="002799FD" w14:textId="77777777" w:rsidR="002949DA" w:rsidRPr="00723CB0" w:rsidRDefault="002949DA" w:rsidP="009D2FCE">
            <w:pPr>
              <w:jc w:val="right"/>
              <w:rPr>
                <w:rFonts w:ascii="Times New Roman" w:hAnsi="Times New Roman" w:cs="Times New Roman"/>
                <w:sz w:val="20"/>
                <w:szCs w:val="20"/>
              </w:rPr>
            </w:pPr>
            <w:r>
              <w:rPr>
                <w:rFonts w:ascii="Times New Roman" w:hAnsi="Times New Roman" w:cs="Times New Roman"/>
                <w:sz w:val="20"/>
                <w:szCs w:val="20"/>
              </w:rPr>
              <w:t>1 450,31</w:t>
            </w:r>
          </w:p>
        </w:tc>
        <w:tc>
          <w:tcPr>
            <w:tcW w:w="5118" w:type="dxa"/>
            <w:tcBorders>
              <w:top w:val="nil"/>
              <w:left w:val="single" w:sz="4" w:space="0" w:color="auto"/>
              <w:bottom w:val="single" w:sz="4" w:space="0" w:color="000000"/>
              <w:right w:val="single" w:sz="4" w:space="0" w:color="auto"/>
            </w:tcBorders>
            <w:shd w:val="clear" w:color="auto" w:fill="auto"/>
          </w:tcPr>
          <w:p w14:paraId="0A4B2AAC"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723CB0">
              <w:rPr>
                <w:rFonts w:ascii="Times New Roman" w:eastAsia="Times New Roman" w:hAnsi="Times New Roman" w:cs="Times New Roman"/>
                <w:sz w:val="20"/>
                <w:szCs w:val="20"/>
                <w:lang w:eastAsia="ru-RU"/>
              </w:rPr>
              <w:t>Оказание охранных услуг": МБУ ДО «Рузская детская школа искусств»; МБУ ДО «</w:t>
            </w:r>
            <w:proofErr w:type="spellStart"/>
            <w:r w:rsidRPr="00723CB0">
              <w:rPr>
                <w:rFonts w:ascii="Times New Roman" w:eastAsia="Times New Roman" w:hAnsi="Times New Roman" w:cs="Times New Roman"/>
                <w:sz w:val="20"/>
                <w:szCs w:val="20"/>
                <w:lang w:eastAsia="ru-RU"/>
              </w:rPr>
              <w:t>Тучковская</w:t>
            </w:r>
            <w:proofErr w:type="spellEnd"/>
            <w:r w:rsidRPr="00723CB0">
              <w:rPr>
                <w:rFonts w:ascii="Times New Roman" w:eastAsia="Times New Roman" w:hAnsi="Times New Roman" w:cs="Times New Roman"/>
                <w:sz w:val="20"/>
                <w:szCs w:val="20"/>
                <w:lang w:eastAsia="ru-RU"/>
              </w:rPr>
              <w:t xml:space="preserve"> детская школа искусств»; МБУК РГО «Централизованная клубная система» МБУК РГО «Централ</w:t>
            </w:r>
            <w:r>
              <w:rPr>
                <w:rFonts w:ascii="Times New Roman" w:eastAsia="Times New Roman" w:hAnsi="Times New Roman" w:cs="Times New Roman"/>
                <w:sz w:val="20"/>
                <w:szCs w:val="20"/>
                <w:lang w:eastAsia="ru-RU"/>
              </w:rPr>
              <w:t>изованная библиотечная система</w:t>
            </w:r>
          </w:p>
        </w:tc>
        <w:tc>
          <w:tcPr>
            <w:tcW w:w="1556" w:type="dxa"/>
            <w:tcBorders>
              <w:top w:val="nil"/>
              <w:left w:val="nil"/>
              <w:bottom w:val="single" w:sz="4" w:space="0" w:color="auto"/>
              <w:right w:val="single" w:sz="4" w:space="0" w:color="auto"/>
            </w:tcBorders>
            <w:shd w:val="clear" w:color="auto" w:fill="auto"/>
            <w:noWrap/>
          </w:tcPr>
          <w:p w14:paraId="00B0BEF7" w14:textId="77777777" w:rsidR="002949DA" w:rsidRPr="00723CB0" w:rsidRDefault="002949DA" w:rsidP="009D2FCE">
            <w:pPr>
              <w:jc w:val="right"/>
              <w:rPr>
                <w:rFonts w:ascii="Times New Roman" w:hAnsi="Times New Roman" w:cs="Times New Roman"/>
                <w:sz w:val="20"/>
                <w:szCs w:val="20"/>
              </w:rPr>
            </w:pPr>
            <w:r w:rsidRPr="00723CB0">
              <w:rPr>
                <w:rFonts w:ascii="Times New Roman" w:hAnsi="Times New Roman" w:cs="Times New Roman"/>
                <w:sz w:val="20"/>
                <w:szCs w:val="20"/>
              </w:rPr>
              <w:t>1 450,31</w:t>
            </w:r>
          </w:p>
        </w:tc>
      </w:tr>
      <w:tr w:rsidR="002949DA" w:rsidRPr="00723CB0" w14:paraId="3DCE4D9A" w14:textId="77777777" w:rsidTr="00D44705">
        <w:trPr>
          <w:trHeight w:val="63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230ED5D6"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nil"/>
              <w:left w:val="nil"/>
              <w:bottom w:val="single" w:sz="4" w:space="0" w:color="auto"/>
              <w:right w:val="single" w:sz="4" w:space="0" w:color="auto"/>
            </w:tcBorders>
            <w:shd w:val="clear" w:color="auto" w:fill="auto"/>
          </w:tcPr>
          <w:p w14:paraId="0B2E48C8"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D7606F">
              <w:rPr>
                <w:rFonts w:ascii="Times New Roman" w:eastAsia="Times New Roman" w:hAnsi="Times New Roman" w:cs="Times New Roman"/>
                <w:sz w:val="20"/>
                <w:szCs w:val="20"/>
                <w:lang w:eastAsia="ru-RU"/>
              </w:rPr>
              <w:t xml:space="preserve">2.17 Обеспечение пропускного и внутри объектового режимов и осуществление контроля за их функционированием в учреждениях подведомственных Комитету </w:t>
            </w:r>
            <w:r>
              <w:rPr>
                <w:rFonts w:ascii="Times New Roman" w:eastAsia="Times New Roman" w:hAnsi="Times New Roman" w:cs="Times New Roman"/>
                <w:sz w:val="20"/>
                <w:szCs w:val="20"/>
                <w:lang w:eastAsia="ru-RU"/>
              </w:rPr>
              <w:t>по физической культуре и спорту</w:t>
            </w:r>
          </w:p>
        </w:tc>
        <w:tc>
          <w:tcPr>
            <w:tcW w:w="1226" w:type="dxa"/>
            <w:tcBorders>
              <w:top w:val="nil"/>
              <w:left w:val="nil"/>
              <w:bottom w:val="single" w:sz="4" w:space="0" w:color="auto"/>
              <w:right w:val="single" w:sz="4" w:space="0" w:color="auto"/>
            </w:tcBorders>
            <w:shd w:val="clear" w:color="auto" w:fill="auto"/>
            <w:noWrap/>
          </w:tcPr>
          <w:p w14:paraId="09AAE059" w14:textId="77777777" w:rsidR="002949DA" w:rsidRPr="00723CB0" w:rsidRDefault="002949DA" w:rsidP="009D2FCE">
            <w:pPr>
              <w:jc w:val="right"/>
              <w:rPr>
                <w:rFonts w:ascii="Times New Roman" w:hAnsi="Times New Roman" w:cs="Times New Roman"/>
                <w:sz w:val="20"/>
                <w:szCs w:val="20"/>
              </w:rPr>
            </w:pPr>
            <w:r>
              <w:rPr>
                <w:rFonts w:ascii="Times New Roman" w:hAnsi="Times New Roman" w:cs="Times New Roman"/>
                <w:sz w:val="20"/>
                <w:szCs w:val="20"/>
              </w:rPr>
              <w:t>32,00</w:t>
            </w:r>
          </w:p>
        </w:tc>
        <w:tc>
          <w:tcPr>
            <w:tcW w:w="1310" w:type="dxa"/>
            <w:tcBorders>
              <w:top w:val="nil"/>
              <w:left w:val="nil"/>
              <w:bottom w:val="single" w:sz="4" w:space="0" w:color="auto"/>
              <w:right w:val="single" w:sz="4" w:space="0" w:color="auto"/>
            </w:tcBorders>
            <w:shd w:val="clear" w:color="auto" w:fill="auto"/>
            <w:noWrap/>
          </w:tcPr>
          <w:p w14:paraId="7B6D78F1" w14:textId="77777777" w:rsidR="002949DA" w:rsidRPr="00723CB0" w:rsidRDefault="002949DA" w:rsidP="009D2FCE">
            <w:pPr>
              <w:jc w:val="right"/>
              <w:rPr>
                <w:rFonts w:ascii="Times New Roman" w:hAnsi="Times New Roman" w:cs="Times New Roman"/>
                <w:sz w:val="20"/>
                <w:szCs w:val="20"/>
              </w:rPr>
            </w:pPr>
            <w:r>
              <w:rPr>
                <w:rFonts w:ascii="Times New Roman" w:hAnsi="Times New Roman" w:cs="Times New Roman"/>
                <w:sz w:val="20"/>
                <w:szCs w:val="20"/>
              </w:rPr>
              <w:t>29,45</w:t>
            </w:r>
          </w:p>
        </w:tc>
        <w:tc>
          <w:tcPr>
            <w:tcW w:w="5118" w:type="dxa"/>
            <w:tcBorders>
              <w:top w:val="nil"/>
              <w:left w:val="single" w:sz="4" w:space="0" w:color="auto"/>
              <w:bottom w:val="single" w:sz="4" w:space="0" w:color="000000"/>
              <w:right w:val="single" w:sz="4" w:space="0" w:color="auto"/>
            </w:tcBorders>
            <w:shd w:val="clear" w:color="auto" w:fill="auto"/>
          </w:tcPr>
          <w:p w14:paraId="31C5A1C0"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r w:rsidRPr="00D7606F">
              <w:rPr>
                <w:rFonts w:ascii="Times New Roman" w:eastAsia="Times New Roman" w:hAnsi="Times New Roman" w:cs="Times New Roman"/>
                <w:sz w:val="20"/>
                <w:szCs w:val="20"/>
                <w:lang w:eastAsia="ru-RU"/>
              </w:rPr>
              <w:t>Обеспечение пропускного и внутри объектового режимов и осуществление контроля за их функционированием</w:t>
            </w:r>
          </w:p>
        </w:tc>
        <w:tc>
          <w:tcPr>
            <w:tcW w:w="1556" w:type="dxa"/>
            <w:tcBorders>
              <w:top w:val="nil"/>
              <w:left w:val="nil"/>
              <w:bottom w:val="single" w:sz="4" w:space="0" w:color="auto"/>
              <w:right w:val="single" w:sz="4" w:space="0" w:color="auto"/>
            </w:tcBorders>
            <w:shd w:val="clear" w:color="auto" w:fill="auto"/>
            <w:noWrap/>
          </w:tcPr>
          <w:p w14:paraId="05DB0152" w14:textId="77777777" w:rsidR="002949DA" w:rsidRPr="00723CB0" w:rsidRDefault="002949DA" w:rsidP="009D2FCE">
            <w:pPr>
              <w:jc w:val="right"/>
              <w:rPr>
                <w:rFonts w:ascii="Times New Roman" w:hAnsi="Times New Roman" w:cs="Times New Roman"/>
                <w:sz w:val="20"/>
                <w:szCs w:val="20"/>
              </w:rPr>
            </w:pPr>
            <w:r>
              <w:rPr>
                <w:rFonts w:ascii="Times New Roman" w:hAnsi="Times New Roman" w:cs="Times New Roman"/>
                <w:sz w:val="20"/>
                <w:szCs w:val="20"/>
              </w:rPr>
              <w:t>29,45</w:t>
            </w:r>
          </w:p>
        </w:tc>
      </w:tr>
      <w:tr w:rsidR="002949DA" w:rsidRPr="00723CB0" w14:paraId="125F68FC" w14:textId="77777777" w:rsidTr="00D44705">
        <w:trPr>
          <w:trHeight w:val="280"/>
        </w:trPr>
        <w:tc>
          <w:tcPr>
            <w:tcW w:w="516" w:type="dxa"/>
            <w:tcBorders>
              <w:top w:val="nil"/>
              <w:left w:val="single" w:sz="4" w:space="0" w:color="auto"/>
              <w:bottom w:val="single" w:sz="4" w:space="0" w:color="auto"/>
              <w:right w:val="single" w:sz="4" w:space="0" w:color="auto"/>
            </w:tcBorders>
            <w:shd w:val="clear" w:color="auto" w:fill="auto"/>
            <w:noWrap/>
            <w:vAlign w:val="bottom"/>
          </w:tcPr>
          <w:p w14:paraId="2E83EA3C"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nil"/>
              <w:left w:val="nil"/>
              <w:bottom w:val="single" w:sz="4" w:space="0" w:color="auto"/>
              <w:right w:val="single" w:sz="4" w:space="0" w:color="auto"/>
            </w:tcBorders>
            <w:shd w:val="clear" w:color="auto" w:fill="auto"/>
          </w:tcPr>
          <w:p w14:paraId="15BDB8BF" w14:textId="77777777" w:rsidR="002949DA" w:rsidRPr="00D7606F" w:rsidRDefault="002949DA" w:rsidP="009D2FCE">
            <w:pPr>
              <w:spacing w:after="0" w:line="240" w:lineRule="auto"/>
              <w:rPr>
                <w:rFonts w:ascii="Times New Roman" w:eastAsia="Times New Roman" w:hAnsi="Times New Roman" w:cs="Times New Roman"/>
                <w:sz w:val="20"/>
                <w:szCs w:val="20"/>
                <w:lang w:eastAsia="ru-RU"/>
              </w:rPr>
            </w:pPr>
            <w:r w:rsidRPr="00D7606F">
              <w:rPr>
                <w:rFonts w:ascii="Times New Roman" w:eastAsia="Times New Roman" w:hAnsi="Times New Roman" w:cs="Times New Roman"/>
                <w:sz w:val="20"/>
                <w:szCs w:val="20"/>
                <w:lang w:eastAsia="ru-RU"/>
              </w:rPr>
              <w:t xml:space="preserve">2.18 Обеспечение пропускного и </w:t>
            </w:r>
            <w:proofErr w:type="spellStart"/>
            <w:r w:rsidRPr="00D7606F">
              <w:rPr>
                <w:rFonts w:ascii="Times New Roman" w:eastAsia="Times New Roman" w:hAnsi="Times New Roman" w:cs="Times New Roman"/>
                <w:sz w:val="20"/>
                <w:szCs w:val="20"/>
                <w:lang w:eastAsia="ru-RU"/>
              </w:rPr>
              <w:t>внутриобъектового</w:t>
            </w:r>
            <w:proofErr w:type="spellEnd"/>
            <w:r w:rsidRPr="00D7606F">
              <w:rPr>
                <w:rFonts w:ascii="Times New Roman" w:eastAsia="Times New Roman" w:hAnsi="Times New Roman" w:cs="Times New Roman"/>
                <w:sz w:val="20"/>
                <w:szCs w:val="20"/>
                <w:lang w:eastAsia="ru-RU"/>
              </w:rPr>
              <w:t xml:space="preserve"> режимов и осуществление контроля за их функционированием в учреждениях подведомственных Администрации Рузского городского округа</w:t>
            </w:r>
          </w:p>
        </w:tc>
        <w:tc>
          <w:tcPr>
            <w:tcW w:w="1226" w:type="dxa"/>
            <w:tcBorders>
              <w:top w:val="nil"/>
              <w:left w:val="nil"/>
              <w:bottom w:val="single" w:sz="4" w:space="0" w:color="auto"/>
              <w:right w:val="single" w:sz="4" w:space="0" w:color="auto"/>
            </w:tcBorders>
            <w:shd w:val="clear" w:color="auto" w:fill="auto"/>
            <w:noWrap/>
          </w:tcPr>
          <w:p w14:paraId="2A652CAA"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105,80</w:t>
            </w:r>
          </w:p>
        </w:tc>
        <w:tc>
          <w:tcPr>
            <w:tcW w:w="1310" w:type="dxa"/>
            <w:tcBorders>
              <w:top w:val="nil"/>
              <w:left w:val="nil"/>
              <w:bottom w:val="single" w:sz="4" w:space="0" w:color="auto"/>
              <w:right w:val="single" w:sz="4" w:space="0" w:color="auto"/>
            </w:tcBorders>
            <w:shd w:val="clear" w:color="auto" w:fill="auto"/>
            <w:noWrap/>
          </w:tcPr>
          <w:p w14:paraId="066F2EDB"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95,36</w:t>
            </w:r>
          </w:p>
        </w:tc>
        <w:tc>
          <w:tcPr>
            <w:tcW w:w="5118" w:type="dxa"/>
            <w:tcBorders>
              <w:top w:val="nil"/>
              <w:left w:val="single" w:sz="4" w:space="0" w:color="auto"/>
              <w:bottom w:val="single" w:sz="4" w:space="0" w:color="auto"/>
              <w:right w:val="single" w:sz="4" w:space="0" w:color="auto"/>
            </w:tcBorders>
            <w:shd w:val="clear" w:color="auto" w:fill="auto"/>
          </w:tcPr>
          <w:p w14:paraId="72654AC4" w14:textId="77777777" w:rsidR="002949DA" w:rsidRPr="00D7606F" w:rsidRDefault="002949DA" w:rsidP="009D2FCE">
            <w:pPr>
              <w:spacing w:after="0" w:line="240" w:lineRule="auto"/>
              <w:rPr>
                <w:rFonts w:ascii="Times New Roman" w:eastAsia="Times New Roman" w:hAnsi="Times New Roman" w:cs="Times New Roman"/>
                <w:sz w:val="20"/>
                <w:szCs w:val="20"/>
                <w:lang w:eastAsia="ru-RU"/>
              </w:rPr>
            </w:pPr>
            <w:r w:rsidRPr="00D7606F">
              <w:rPr>
                <w:rFonts w:ascii="Times New Roman" w:eastAsia="Times New Roman" w:hAnsi="Times New Roman" w:cs="Times New Roman"/>
                <w:sz w:val="20"/>
                <w:szCs w:val="20"/>
                <w:lang w:eastAsia="ru-RU"/>
              </w:rPr>
              <w:t xml:space="preserve">Обеспечение пропускного и </w:t>
            </w:r>
            <w:proofErr w:type="spellStart"/>
            <w:r w:rsidRPr="00D7606F">
              <w:rPr>
                <w:rFonts w:ascii="Times New Roman" w:eastAsia="Times New Roman" w:hAnsi="Times New Roman" w:cs="Times New Roman"/>
                <w:sz w:val="20"/>
                <w:szCs w:val="20"/>
                <w:lang w:eastAsia="ru-RU"/>
              </w:rPr>
              <w:t>внутриобъектового</w:t>
            </w:r>
            <w:proofErr w:type="spellEnd"/>
            <w:r w:rsidRPr="00D7606F">
              <w:rPr>
                <w:rFonts w:ascii="Times New Roman" w:eastAsia="Times New Roman" w:hAnsi="Times New Roman" w:cs="Times New Roman"/>
                <w:sz w:val="20"/>
                <w:szCs w:val="20"/>
                <w:lang w:eastAsia="ru-RU"/>
              </w:rPr>
              <w:t xml:space="preserve"> режимов и осуществление контроля за их функционированием в учреждениях подведомственных Администрации Рузского городского округа</w:t>
            </w:r>
            <w:r w:rsidRPr="00D7606F">
              <w:rPr>
                <w:rFonts w:ascii="Times New Roman" w:eastAsia="Times New Roman" w:hAnsi="Times New Roman" w:cs="Times New Roman"/>
                <w:sz w:val="20"/>
                <w:szCs w:val="20"/>
                <w:lang w:eastAsia="ru-RU"/>
              </w:rPr>
              <w:tab/>
            </w:r>
          </w:p>
        </w:tc>
        <w:tc>
          <w:tcPr>
            <w:tcW w:w="1556" w:type="dxa"/>
            <w:tcBorders>
              <w:top w:val="nil"/>
              <w:left w:val="nil"/>
              <w:bottom w:val="single" w:sz="4" w:space="0" w:color="auto"/>
              <w:right w:val="single" w:sz="4" w:space="0" w:color="auto"/>
            </w:tcBorders>
            <w:shd w:val="clear" w:color="auto" w:fill="auto"/>
            <w:noWrap/>
          </w:tcPr>
          <w:p w14:paraId="32F23EC9"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95,36</w:t>
            </w:r>
          </w:p>
        </w:tc>
      </w:tr>
      <w:tr w:rsidR="002949DA" w:rsidRPr="00723CB0" w14:paraId="69F7638D" w14:textId="77777777" w:rsidTr="00D44705">
        <w:trPr>
          <w:trHeight w:val="63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B355B"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single" w:sz="4" w:space="0" w:color="auto"/>
              <w:left w:val="nil"/>
              <w:bottom w:val="single" w:sz="4" w:space="0" w:color="auto"/>
              <w:right w:val="single" w:sz="4" w:space="0" w:color="auto"/>
            </w:tcBorders>
            <w:shd w:val="clear" w:color="auto" w:fill="auto"/>
          </w:tcPr>
          <w:p w14:paraId="6D4ACB88" w14:textId="77777777" w:rsidR="002949DA" w:rsidRPr="00D7606F" w:rsidRDefault="002949DA" w:rsidP="009D2FCE">
            <w:pPr>
              <w:spacing w:after="0" w:line="240" w:lineRule="auto"/>
              <w:rPr>
                <w:rFonts w:ascii="Times New Roman" w:eastAsia="Times New Roman" w:hAnsi="Times New Roman" w:cs="Times New Roman"/>
                <w:sz w:val="20"/>
                <w:szCs w:val="20"/>
                <w:lang w:eastAsia="ru-RU"/>
              </w:rPr>
            </w:pPr>
            <w:r w:rsidRPr="00C21CCE">
              <w:rPr>
                <w:rFonts w:ascii="Times New Roman" w:eastAsia="Times New Roman" w:hAnsi="Times New Roman" w:cs="Times New Roman"/>
                <w:sz w:val="20"/>
                <w:szCs w:val="20"/>
                <w:lang w:eastAsia="ru-RU"/>
              </w:rPr>
              <w:t>2.19 Приобретение, монтаж и техническое обслуживание системы контроля управления и доступа</w:t>
            </w:r>
          </w:p>
        </w:tc>
        <w:tc>
          <w:tcPr>
            <w:tcW w:w="1226" w:type="dxa"/>
            <w:tcBorders>
              <w:top w:val="single" w:sz="4" w:space="0" w:color="auto"/>
              <w:left w:val="nil"/>
              <w:bottom w:val="single" w:sz="4" w:space="0" w:color="auto"/>
              <w:right w:val="single" w:sz="4" w:space="0" w:color="auto"/>
            </w:tcBorders>
            <w:shd w:val="clear" w:color="auto" w:fill="auto"/>
            <w:noWrap/>
          </w:tcPr>
          <w:p w14:paraId="696F1AC3"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419,80</w:t>
            </w:r>
          </w:p>
        </w:tc>
        <w:tc>
          <w:tcPr>
            <w:tcW w:w="1310" w:type="dxa"/>
            <w:tcBorders>
              <w:top w:val="single" w:sz="4" w:space="0" w:color="auto"/>
              <w:left w:val="nil"/>
              <w:bottom w:val="single" w:sz="4" w:space="0" w:color="auto"/>
              <w:right w:val="single" w:sz="4" w:space="0" w:color="auto"/>
            </w:tcBorders>
            <w:shd w:val="clear" w:color="auto" w:fill="auto"/>
            <w:noWrap/>
          </w:tcPr>
          <w:p w14:paraId="66629C81"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354,60</w:t>
            </w:r>
          </w:p>
        </w:tc>
        <w:tc>
          <w:tcPr>
            <w:tcW w:w="5118" w:type="dxa"/>
            <w:tcBorders>
              <w:top w:val="single" w:sz="4" w:space="0" w:color="auto"/>
              <w:left w:val="single" w:sz="4" w:space="0" w:color="auto"/>
              <w:bottom w:val="single" w:sz="4" w:space="0" w:color="000000"/>
              <w:right w:val="single" w:sz="4" w:space="0" w:color="auto"/>
            </w:tcBorders>
            <w:shd w:val="clear" w:color="auto" w:fill="auto"/>
            <w:vAlign w:val="center"/>
          </w:tcPr>
          <w:p w14:paraId="701AEFC1" w14:textId="77777777" w:rsidR="002949DA" w:rsidRPr="00D7606F" w:rsidRDefault="002949DA" w:rsidP="009D2FCE">
            <w:pPr>
              <w:spacing w:after="0" w:line="240" w:lineRule="auto"/>
              <w:rPr>
                <w:rFonts w:ascii="Times New Roman" w:eastAsia="Times New Roman" w:hAnsi="Times New Roman" w:cs="Times New Roman"/>
                <w:sz w:val="20"/>
                <w:szCs w:val="20"/>
                <w:lang w:eastAsia="ru-RU"/>
              </w:rPr>
            </w:pPr>
            <w:r w:rsidRPr="00C21CCE">
              <w:rPr>
                <w:rFonts w:ascii="Times New Roman" w:eastAsia="Times New Roman" w:hAnsi="Times New Roman" w:cs="Times New Roman"/>
                <w:sz w:val="20"/>
                <w:szCs w:val="20"/>
                <w:lang w:eastAsia="ru-RU"/>
              </w:rPr>
              <w:t xml:space="preserve">Приобретение, монтаж и техническое обслуживание системы контроля управления и доступа: МАОУ "Гимназия №1 Г. РУЗЫ",МБОУ "СОШ №2 г. </w:t>
            </w:r>
            <w:proofErr w:type="spellStart"/>
            <w:r w:rsidRPr="00C21CCE">
              <w:rPr>
                <w:rFonts w:ascii="Times New Roman" w:eastAsia="Times New Roman" w:hAnsi="Times New Roman" w:cs="Times New Roman"/>
                <w:sz w:val="20"/>
                <w:szCs w:val="20"/>
                <w:lang w:eastAsia="ru-RU"/>
              </w:rPr>
              <w:t>Рузы",МБОУ</w:t>
            </w:r>
            <w:proofErr w:type="spellEnd"/>
            <w:r w:rsidRPr="00C21CCE">
              <w:rPr>
                <w:rFonts w:ascii="Times New Roman" w:eastAsia="Times New Roman" w:hAnsi="Times New Roman" w:cs="Times New Roman"/>
                <w:sz w:val="20"/>
                <w:szCs w:val="20"/>
                <w:lang w:eastAsia="ru-RU"/>
              </w:rPr>
              <w:t xml:space="preserve"> "</w:t>
            </w:r>
            <w:proofErr w:type="spellStart"/>
            <w:r w:rsidRPr="00C21CCE">
              <w:rPr>
                <w:rFonts w:ascii="Times New Roman" w:eastAsia="Times New Roman" w:hAnsi="Times New Roman" w:cs="Times New Roman"/>
                <w:sz w:val="20"/>
                <w:szCs w:val="20"/>
                <w:lang w:eastAsia="ru-RU"/>
              </w:rPr>
              <w:t>Тучковская</w:t>
            </w:r>
            <w:proofErr w:type="spellEnd"/>
            <w:r w:rsidRPr="00C21CCE">
              <w:rPr>
                <w:rFonts w:ascii="Times New Roman" w:eastAsia="Times New Roman" w:hAnsi="Times New Roman" w:cs="Times New Roman"/>
                <w:sz w:val="20"/>
                <w:szCs w:val="20"/>
                <w:lang w:eastAsia="ru-RU"/>
              </w:rPr>
              <w:t xml:space="preserve"> СОШ №1",МБОУ "</w:t>
            </w:r>
            <w:proofErr w:type="spellStart"/>
            <w:r w:rsidRPr="00C21CCE">
              <w:rPr>
                <w:rFonts w:ascii="Times New Roman" w:eastAsia="Times New Roman" w:hAnsi="Times New Roman" w:cs="Times New Roman"/>
                <w:sz w:val="20"/>
                <w:szCs w:val="20"/>
                <w:lang w:eastAsia="ru-RU"/>
              </w:rPr>
              <w:t>Тучковская</w:t>
            </w:r>
            <w:proofErr w:type="spellEnd"/>
            <w:r w:rsidRPr="00C21CCE">
              <w:rPr>
                <w:rFonts w:ascii="Times New Roman" w:eastAsia="Times New Roman" w:hAnsi="Times New Roman" w:cs="Times New Roman"/>
                <w:sz w:val="20"/>
                <w:szCs w:val="20"/>
                <w:lang w:eastAsia="ru-RU"/>
              </w:rPr>
              <w:t xml:space="preserve"> СОШ №3"</w:t>
            </w:r>
            <w:r w:rsidRPr="00C21CCE">
              <w:rPr>
                <w:rFonts w:ascii="Times New Roman" w:eastAsia="Times New Roman" w:hAnsi="Times New Roman" w:cs="Times New Roman"/>
                <w:sz w:val="20"/>
                <w:szCs w:val="20"/>
                <w:lang w:eastAsia="ru-RU"/>
              </w:rPr>
              <w:tab/>
            </w:r>
          </w:p>
        </w:tc>
        <w:tc>
          <w:tcPr>
            <w:tcW w:w="1556" w:type="dxa"/>
            <w:tcBorders>
              <w:top w:val="single" w:sz="4" w:space="0" w:color="auto"/>
              <w:left w:val="nil"/>
              <w:bottom w:val="single" w:sz="4" w:space="0" w:color="auto"/>
              <w:right w:val="single" w:sz="4" w:space="0" w:color="auto"/>
            </w:tcBorders>
            <w:shd w:val="clear" w:color="auto" w:fill="auto"/>
            <w:noWrap/>
          </w:tcPr>
          <w:p w14:paraId="546CB8B9"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354,60</w:t>
            </w:r>
          </w:p>
        </w:tc>
      </w:tr>
      <w:tr w:rsidR="002949DA" w:rsidRPr="00723CB0" w14:paraId="05251D15" w14:textId="77777777" w:rsidTr="00D44705">
        <w:trPr>
          <w:trHeight w:val="635"/>
        </w:trPr>
        <w:tc>
          <w:tcPr>
            <w:tcW w:w="516" w:type="dxa"/>
            <w:tcBorders>
              <w:top w:val="nil"/>
              <w:left w:val="single" w:sz="4" w:space="0" w:color="auto"/>
              <w:bottom w:val="single" w:sz="4" w:space="0" w:color="auto"/>
              <w:right w:val="single" w:sz="4" w:space="0" w:color="auto"/>
            </w:tcBorders>
            <w:shd w:val="clear" w:color="auto" w:fill="auto"/>
            <w:noWrap/>
            <w:vAlign w:val="bottom"/>
          </w:tcPr>
          <w:p w14:paraId="52B309F7"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nil"/>
              <w:left w:val="nil"/>
              <w:bottom w:val="single" w:sz="4" w:space="0" w:color="auto"/>
              <w:right w:val="single" w:sz="4" w:space="0" w:color="auto"/>
            </w:tcBorders>
            <w:shd w:val="clear" w:color="auto" w:fill="auto"/>
          </w:tcPr>
          <w:p w14:paraId="3992183B" w14:textId="77777777" w:rsidR="002949DA" w:rsidRPr="00D7606F" w:rsidRDefault="002949DA" w:rsidP="009D2FCE">
            <w:pPr>
              <w:spacing w:after="0" w:line="240" w:lineRule="auto"/>
              <w:rPr>
                <w:rFonts w:ascii="Times New Roman" w:eastAsia="Times New Roman" w:hAnsi="Times New Roman" w:cs="Times New Roman"/>
                <w:sz w:val="20"/>
                <w:szCs w:val="20"/>
                <w:lang w:eastAsia="ru-RU"/>
              </w:rPr>
            </w:pPr>
            <w:r w:rsidRPr="00C21CCE">
              <w:rPr>
                <w:rFonts w:ascii="Times New Roman" w:eastAsia="Times New Roman" w:hAnsi="Times New Roman" w:cs="Times New Roman"/>
                <w:sz w:val="20"/>
                <w:szCs w:val="20"/>
                <w:lang w:eastAsia="ru-RU"/>
              </w:rPr>
              <w:t>2.20 Приобретение, монтаж и обслуживание систем видеонаблюдения в здании Администрации Рузского городского округа</w:t>
            </w:r>
          </w:p>
        </w:tc>
        <w:tc>
          <w:tcPr>
            <w:tcW w:w="1226" w:type="dxa"/>
            <w:tcBorders>
              <w:top w:val="nil"/>
              <w:left w:val="nil"/>
              <w:bottom w:val="single" w:sz="4" w:space="0" w:color="auto"/>
              <w:right w:val="single" w:sz="4" w:space="0" w:color="auto"/>
            </w:tcBorders>
            <w:shd w:val="clear" w:color="auto" w:fill="auto"/>
            <w:noWrap/>
          </w:tcPr>
          <w:p w14:paraId="34B85E8F"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9,30</w:t>
            </w:r>
          </w:p>
        </w:tc>
        <w:tc>
          <w:tcPr>
            <w:tcW w:w="1310" w:type="dxa"/>
            <w:tcBorders>
              <w:top w:val="nil"/>
              <w:left w:val="nil"/>
              <w:bottom w:val="single" w:sz="4" w:space="0" w:color="auto"/>
              <w:right w:val="single" w:sz="4" w:space="0" w:color="auto"/>
            </w:tcBorders>
            <w:shd w:val="clear" w:color="auto" w:fill="auto"/>
            <w:noWrap/>
          </w:tcPr>
          <w:p w14:paraId="20106699"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134,65</w:t>
            </w:r>
          </w:p>
        </w:tc>
        <w:tc>
          <w:tcPr>
            <w:tcW w:w="5118" w:type="dxa"/>
            <w:tcBorders>
              <w:top w:val="nil"/>
              <w:left w:val="single" w:sz="4" w:space="0" w:color="auto"/>
              <w:bottom w:val="single" w:sz="4" w:space="0" w:color="auto"/>
              <w:right w:val="single" w:sz="4" w:space="0" w:color="auto"/>
            </w:tcBorders>
            <w:shd w:val="clear" w:color="auto" w:fill="auto"/>
            <w:vAlign w:val="center"/>
          </w:tcPr>
          <w:p w14:paraId="303CBC79" w14:textId="77777777" w:rsidR="002949DA" w:rsidRPr="00D7606F" w:rsidRDefault="002949DA" w:rsidP="009D2FCE">
            <w:pPr>
              <w:spacing w:after="0" w:line="240" w:lineRule="auto"/>
              <w:rPr>
                <w:rFonts w:ascii="Times New Roman" w:eastAsia="Times New Roman" w:hAnsi="Times New Roman" w:cs="Times New Roman"/>
                <w:sz w:val="20"/>
                <w:szCs w:val="20"/>
                <w:lang w:eastAsia="ru-RU"/>
              </w:rPr>
            </w:pPr>
            <w:r w:rsidRPr="00C21CCE">
              <w:rPr>
                <w:rFonts w:ascii="Times New Roman" w:eastAsia="Times New Roman" w:hAnsi="Times New Roman" w:cs="Times New Roman"/>
                <w:sz w:val="20"/>
                <w:szCs w:val="20"/>
                <w:lang w:eastAsia="ru-RU"/>
              </w:rPr>
              <w:t>Приобретение, монтаж и обслуживание систем видеонаблюдения в здании Администрации Рузского городского округа</w:t>
            </w:r>
            <w:r w:rsidRPr="00C21CCE">
              <w:rPr>
                <w:rFonts w:ascii="Times New Roman" w:eastAsia="Times New Roman" w:hAnsi="Times New Roman" w:cs="Times New Roman"/>
                <w:sz w:val="20"/>
                <w:szCs w:val="20"/>
                <w:lang w:eastAsia="ru-RU"/>
              </w:rPr>
              <w:tab/>
            </w:r>
          </w:p>
        </w:tc>
        <w:tc>
          <w:tcPr>
            <w:tcW w:w="1556" w:type="dxa"/>
            <w:tcBorders>
              <w:top w:val="nil"/>
              <w:left w:val="nil"/>
              <w:bottom w:val="single" w:sz="4" w:space="0" w:color="auto"/>
              <w:right w:val="single" w:sz="4" w:space="0" w:color="auto"/>
            </w:tcBorders>
            <w:shd w:val="clear" w:color="auto" w:fill="auto"/>
            <w:noWrap/>
          </w:tcPr>
          <w:p w14:paraId="25172CF9"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134,65</w:t>
            </w:r>
          </w:p>
        </w:tc>
      </w:tr>
      <w:tr w:rsidR="002949DA" w:rsidRPr="00723CB0" w14:paraId="0D409AF3" w14:textId="77777777" w:rsidTr="00D44705">
        <w:trPr>
          <w:trHeight w:val="53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9732F"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single" w:sz="4" w:space="0" w:color="auto"/>
              <w:left w:val="nil"/>
              <w:bottom w:val="single" w:sz="4" w:space="0" w:color="auto"/>
              <w:right w:val="single" w:sz="4" w:space="0" w:color="auto"/>
            </w:tcBorders>
            <w:shd w:val="clear" w:color="auto" w:fill="auto"/>
          </w:tcPr>
          <w:p w14:paraId="6024D9FE" w14:textId="77777777" w:rsidR="002949DA" w:rsidRPr="00D7606F" w:rsidRDefault="002949DA" w:rsidP="009D2FCE">
            <w:pPr>
              <w:spacing w:after="0" w:line="240" w:lineRule="auto"/>
              <w:rPr>
                <w:rFonts w:ascii="Times New Roman" w:eastAsia="Times New Roman" w:hAnsi="Times New Roman" w:cs="Times New Roman"/>
                <w:sz w:val="20"/>
                <w:szCs w:val="20"/>
                <w:lang w:eastAsia="ru-RU"/>
              </w:rPr>
            </w:pPr>
            <w:r w:rsidRPr="00C21CCE">
              <w:rPr>
                <w:rFonts w:ascii="Times New Roman" w:eastAsia="Times New Roman" w:hAnsi="Times New Roman" w:cs="Times New Roman"/>
                <w:sz w:val="20"/>
                <w:szCs w:val="20"/>
                <w:lang w:eastAsia="ru-RU"/>
              </w:rPr>
              <w:t>2.21 Установка, обслуживание и ремонт охранной сигнализации в муниципальных учреждениях</w:t>
            </w:r>
          </w:p>
        </w:tc>
        <w:tc>
          <w:tcPr>
            <w:tcW w:w="1226" w:type="dxa"/>
            <w:tcBorders>
              <w:top w:val="single" w:sz="4" w:space="0" w:color="auto"/>
              <w:left w:val="nil"/>
              <w:bottom w:val="single" w:sz="4" w:space="0" w:color="auto"/>
              <w:right w:val="single" w:sz="4" w:space="0" w:color="auto"/>
            </w:tcBorders>
            <w:shd w:val="clear" w:color="auto" w:fill="auto"/>
            <w:noWrap/>
          </w:tcPr>
          <w:p w14:paraId="00CBD24C"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6,00</w:t>
            </w:r>
          </w:p>
        </w:tc>
        <w:tc>
          <w:tcPr>
            <w:tcW w:w="1310" w:type="dxa"/>
            <w:tcBorders>
              <w:top w:val="single" w:sz="4" w:space="0" w:color="auto"/>
              <w:left w:val="nil"/>
              <w:bottom w:val="single" w:sz="4" w:space="0" w:color="auto"/>
              <w:right w:val="single" w:sz="4" w:space="0" w:color="auto"/>
            </w:tcBorders>
            <w:shd w:val="clear" w:color="auto" w:fill="auto"/>
            <w:noWrap/>
          </w:tcPr>
          <w:p w14:paraId="264F6C1A"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6,00</w:t>
            </w: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4FF2E7A7" w14:textId="77777777" w:rsidR="002949DA" w:rsidRPr="00D7606F" w:rsidRDefault="002949DA"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C21CCE">
              <w:rPr>
                <w:rFonts w:ascii="Times New Roman" w:eastAsia="Times New Roman" w:hAnsi="Times New Roman" w:cs="Times New Roman"/>
                <w:sz w:val="20"/>
                <w:szCs w:val="20"/>
                <w:lang w:eastAsia="ru-RU"/>
              </w:rPr>
              <w:t>бслуживание и ремонт охранной сигнализации в муниципальных учреждениях</w:t>
            </w:r>
          </w:p>
        </w:tc>
        <w:tc>
          <w:tcPr>
            <w:tcW w:w="1556" w:type="dxa"/>
            <w:tcBorders>
              <w:top w:val="single" w:sz="4" w:space="0" w:color="auto"/>
              <w:left w:val="nil"/>
              <w:bottom w:val="single" w:sz="4" w:space="0" w:color="auto"/>
              <w:right w:val="single" w:sz="4" w:space="0" w:color="auto"/>
            </w:tcBorders>
            <w:shd w:val="clear" w:color="auto" w:fill="auto"/>
            <w:noWrap/>
          </w:tcPr>
          <w:p w14:paraId="34ADDE94"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6,00</w:t>
            </w:r>
          </w:p>
        </w:tc>
      </w:tr>
      <w:tr w:rsidR="002949DA" w:rsidRPr="00723CB0" w14:paraId="78963C84" w14:textId="77777777" w:rsidTr="00D44705">
        <w:trPr>
          <w:trHeight w:val="63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52530" w14:textId="77777777" w:rsidR="002949DA" w:rsidRPr="00723CB0"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single" w:sz="4" w:space="0" w:color="auto"/>
              <w:left w:val="nil"/>
              <w:bottom w:val="single" w:sz="4" w:space="0" w:color="auto"/>
              <w:right w:val="single" w:sz="4" w:space="0" w:color="auto"/>
            </w:tcBorders>
            <w:shd w:val="clear" w:color="auto" w:fill="auto"/>
          </w:tcPr>
          <w:p w14:paraId="48F04BCC" w14:textId="77777777" w:rsidR="002949DA" w:rsidRPr="00C21CCE" w:rsidRDefault="002949DA" w:rsidP="009D2FCE">
            <w:pPr>
              <w:spacing w:after="0" w:line="240" w:lineRule="auto"/>
              <w:rPr>
                <w:rFonts w:ascii="Times New Roman" w:eastAsia="Times New Roman" w:hAnsi="Times New Roman" w:cs="Times New Roman"/>
                <w:sz w:val="20"/>
                <w:szCs w:val="20"/>
                <w:lang w:eastAsia="ru-RU"/>
              </w:rPr>
            </w:pPr>
            <w:r w:rsidRPr="00C21CCE">
              <w:rPr>
                <w:rFonts w:ascii="Times New Roman" w:eastAsia="Times New Roman" w:hAnsi="Times New Roman" w:cs="Times New Roman"/>
                <w:sz w:val="20"/>
                <w:szCs w:val="20"/>
                <w:lang w:eastAsia="ru-RU"/>
              </w:rPr>
              <w:t>2.22 Выполнение работ по установке ограждения спортивного объекта подведом</w:t>
            </w:r>
            <w:r>
              <w:rPr>
                <w:rFonts w:ascii="Times New Roman" w:eastAsia="Times New Roman" w:hAnsi="Times New Roman" w:cs="Times New Roman"/>
                <w:sz w:val="20"/>
                <w:szCs w:val="20"/>
                <w:lang w:eastAsia="ru-RU"/>
              </w:rPr>
              <w:t>ственных Управлению образования</w:t>
            </w:r>
          </w:p>
        </w:tc>
        <w:tc>
          <w:tcPr>
            <w:tcW w:w="1226" w:type="dxa"/>
            <w:tcBorders>
              <w:top w:val="single" w:sz="4" w:space="0" w:color="auto"/>
              <w:left w:val="nil"/>
              <w:bottom w:val="single" w:sz="4" w:space="0" w:color="auto"/>
              <w:right w:val="single" w:sz="4" w:space="0" w:color="auto"/>
            </w:tcBorders>
            <w:shd w:val="clear" w:color="auto" w:fill="auto"/>
            <w:noWrap/>
          </w:tcPr>
          <w:p w14:paraId="4598B524"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100,00</w:t>
            </w:r>
          </w:p>
        </w:tc>
        <w:tc>
          <w:tcPr>
            <w:tcW w:w="1310" w:type="dxa"/>
            <w:tcBorders>
              <w:top w:val="single" w:sz="4" w:space="0" w:color="auto"/>
              <w:left w:val="nil"/>
              <w:bottom w:val="single" w:sz="4" w:space="0" w:color="auto"/>
              <w:right w:val="single" w:sz="4" w:space="0" w:color="auto"/>
            </w:tcBorders>
            <w:shd w:val="clear" w:color="auto" w:fill="auto"/>
            <w:noWrap/>
          </w:tcPr>
          <w:p w14:paraId="0E6A035E"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100,00</w:t>
            </w:r>
          </w:p>
        </w:tc>
        <w:tc>
          <w:tcPr>
            <w:tcW w:w="5118" w:type="dxa"/>
            <w:tcBorders>
              <w:top w:val="single" w:sz="4" w:space="0" w:color="auto"/>
              <w:left w:val="single" w:sz="4" w:space="0" w:color="auto"/>
              <w:bottom w:val="single" w:sz="4" w:space="0" w:color="000000"/>
              <w:right w:val="single" w:sz="4" w:space="0" w:color="auto"/>
            </w:tcBorders>
            <w:shd w:val="clear" w:color="auto" w:fill="auto"/>
            <w:vAlign w:val="center"/>
          </w:tcPr>
          <w:p w14:paraId="140FE619" w14:textId="77777777" w:rsidR="002949DA" w:rsidRPr="00D7606F" w:rsidRDefault="002949DA" w:rsidP="009D2FCE">
            <w:pPr>
              <w:spacing w:after="0" w:line="240" w:lineRule="auto"/>
              <w:rPr>
                <w:rFonts w:ascii="Times New Roman" w:eastAsia="Times New Roman" w:hAnsi="Times New Roman" w:cs="Times New Roman"/>
                <w:sz w:val="20"/>
                <w:szCs w:val="20"/>
                <w:lang w:eastAsia="ru-RU"/>
              </w:rPr>
            </w:pPr>
            <w:r w:rsidRPr="00C21CCE">
              <w:rPr>
                <w:rFonts w:ascii="Times New Roman" w:eastAsia="Times New Roman" w:hAnsi="Times New Roman" w:cs="Times New Roman"/>
                <w:sz w:val="20"/>
                <w:szCs w:val="20"/>
                <w:lang w:eastAsia="ru-RU"/>
              </w:rPr>
              <w:t>Выполнение работ по установке ограждения спортивного объекта подведомственных Управлению образования МДОУ №40</w:t>
            </w:r>
          </w:p>
        </w:tc>
        <w:tc>
          <w:tcPr>
            <w:tcW w:w="1556" w:type="dxa"/>
            <w:tcBorders>
              <w:top w:val="single" w:sz="4" w:space="0" w:color="auto"/>
              <w:left w:val="nil"/>
              <w:bottom w:val="single" w:sz="4" w:space="0" w:color="auto"/>
              <w:right w:val="single" w:sz="4" w:space="0" w:color="auto"/>
            </w:tcBorders>
            <w:shd w:val="clear" w:color="auto" w:fill="auto"/>
            <w:noWrap/>
          </w:tcPr>
          <w:p w14:paraId="40FB025B" w14:textId="77777777" w:rsidR="002949DA" w:rsidRDefault="002949DA" w:rsidP="009D2FCE">
            <w:pPr>
              <w:jc w:val="right"/>
              <w:rPr>
                <w:rFonts w:ascii="Times New Roman" w:hAnsi="Times New Roman" w:cs="Times New Roman"/>
                <w:sz w:val="20"/>
                <w:szCs w:val="20"/>
              </w:rPr>
            </w:pPr>
            <w:r>
              <w:rPr>
                <w:rFonts w:ascii="Times New Roman" w:hAnsi="Times New Roman" w:cs="Times New Roman"/>
                <w:sz w:val="20"/>
                <w:szCs w:val="20"/>
              </w:rPr>
              <w:t>100,00</w:t>
            </w:r>
          </w:p>
        </w:tc>
      </w:tr>
      <w:tr w:rsidR="002949DA" w:rsidRPr="00777C86" w14:paraId="2831946A" w14:textId="77777777" w:rsidTr="00D44705">
        <w:trPr>
          <w:trHeight w:val="68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69C7D87"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2C887B56" w14:textId="77777777" w:rsidR="002949DA" w:rsidRPr="00777C86" w:rsidRDefault="002949DA" w:rsidP="009D2FCE">
            <w:pPr>
              <w:spacing w:after="0" w:line="240" w:lineRule="auto"/>
              <w:rPr>
                <w:rFonts w:ascii="Times New Roman" w:eastAsia="Times New Roman" w:hAnsi="Times New Roman" w:cs="Times New Roman"/>
                <w:b/>
                <w:bCs/>
                <w:i/>
                <w:iCs/>
                <w:sz w:val="20"/>
                <w:szCs w:val="20"/>
                <w:lang w:eastAsia="ru-RU"/>
              </w:rPr>
            </w:pPr>
            <w:r w:rsidRPr="00777C86">
              <w:rPr>
                <w:rFonts w:ascii="Times New Roman" w:eastAsia="Times New Roman" w:hAnsi="Times New Roman" w:cs="Times New Roman"/>
                <w:b/>
                <w:bCs/>
                <w:i/>
                <w:iCs/>
                <w:sz w:val="20"/>
                <w:szCs w:val="20"/>
                <w:lang w:eastAsia="ru-RU"/>
              </w:rPr>
              <w:t>Основное мероприятие: 3 Снижение общего количества преступлений, совершенных на территории Рузского городского округа.</w:t>
            </w:r>
          </w:p>
        </w:tc>
        <w:tc>
          <w:tcPr>
            <w:tcW w:w="1226" w:type="dxa"/>
            <w:tcBorders>
              <w:top w:val="nil"/>
              <w:left w:val="nil"/>
              <w:bottom w:val="single" w:sz="4" w:space="0" w:color="auto"/>
              <w:right w:val="single" w:sz="4" w:space="0" w:color="auto"/>
            </w:tcBorders>
            <w:shd w:val="clear" w:color="auto" w:fill="auto"/>
            <w:noWrap/>
            <w:hideMark/>
          </w:tcPr>
          <w:p w14:paraId="0AF05D2D" w14:textId="77777777" w:rsidR="002949DA" w:rsidRPr="00777C86"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777C86">
              <w:rPr>
                <w:rFonts w:ascii="Times New Roman" w:eastAsia="Times New Roman" w:hAnsi="Times New Roman" w:cs="Times New Roman"/>
                <w:b/>
                <w:bCs/>
                <w:i/>
                <w:iCs/>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42332D09" w14:textId="77777777" w:rsidR="002949DA" w:rsidRPr="00777C86"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777C86">
              <w:rPr>
                <w:rFonts w:ascii="Times New Roman" w:eastAsia="Times New Roman" w:hAnsi="Times New Roman" w:cs="Times New Roman"/>
                <w:b/>
                <w:bCs/>
                <w:i/>
                <w:iCs/>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40539A1F" w14:textId="77777777" w:rsidR="002949DA" w:rsidRPr="00777C86" w:rsidRDefault="002949DA" w:rsidP="009D2FCE">
            <w:pPr>
              <w:spacing w:after="0" w:line="240" w:lineRule="auto"/>
              <w:jc w:val="center"/>
              <w:rPr>
                <w:rFonts w:ascii="Times New Roman" w:eastAsia="Times New Roman" w:hAnsi="Times New Roman" w:cs="Times New Roman"/>
                <w:b/>
                <w:bCs/>
                <w:i/>
                <w:sz w:val="20"/>
                <w:szCs w:val="20"/>
                <w:lang w:eastAsia="ru-RU"/>
              </w:rPr>
            </w:pPr>
            <w:r w:rsidRPr="00777C86">
              <w:rPr>
                <w:rFonts w:ascii="Times New Roman" w:eastAsia="Times New Roman" w:hAnsi="Times New Roman" w:cs="Times New Roman"/>
                <w:b/>
                <w:bCs/>
                <w:i/>
                <w:sz w:val="20"/>
                <w:szCs w:val="20"/>
                <w:lang w:eastAsia="ru-RU"/>
              </w:rPr>
              <w:t>0,0%</w:t>
            </w:r>
          </w:p>
        </w:tc>
        <w:tc>
          <w:tcPr>
            <w:tcW w:w="1556" w:type="dxa"/>
            <w:tcBorders>
              <w:top w:val="nil"/>
              <w:left w:val="nil"/>
              <w:bottom w:val="single" w:sz="4" w:space="0" w:color="auto"/>
              <w:right w:val="single" w:sz="4" w:space="0" w:color="auto"/>
            </w:tcBorders>
            <w:shd w:val="clear" w:color="auto" w:fill="auto"/>
            <w:noWrap/>
            <w:hideMark/>
          </w:tcPr>
          <w:p w14:paraId="624C67A8" w14:textId="77777777" w:rsidR="002949DA" w:rsidRPr="00777C86"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777C86">
              <w:rPr>
                <w:rFonts w:ascii="Times New Roman" w:eastAsia="Times New Roman" w:hAnsi="Times New Roman" w:cs="Times New Roman"/>
                <w:b/>
                <w:bCs/>
                <w:i/>
                <w:iCs/>
                <w:sz w:val="20"/>
                <w:szCs w:val="20"/>
                <w:lang w:eastAsia="ru-RU"/>
              </w:rPr>
              <w:t>0,00</w:t>
            </w:r>
          </w:p>
        </w:tc>
      </w:tr>
      <w:tr w:rsidR="002949DA" w:rsidRPr="00777C86" w14:paraId="39DCBB40" w14:textId="77777777" w:rsidTr="00D44705">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1176E11"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AE6478F"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3.1 Формирование народных дружин.</w:t>
            </w:r>
          </w:p>
        </w:tc>
        <w:tc>
          <w:tcPr>
            <w:tcW w:w="1226" w:type="dxa"/>
            <w:tcBorders>
              <w:top w:val="nil"/>
              <w:left w:val="nil"/>
              <w:bottom w:val="single" w:sz="4" w:space="0" w:color="auto"/>
              <w:right w:val="single" w:sz="4" w:space="0" w:color="auto"/>
            </w:tcBorders>
            <w:shd w:val="clear" w:color="auto" w:fill="auto"/>
            <w:noWrap/>
            <w:hideMark/>
          </w:tcPr>
          <w:p w14:paraId="7F541A6D"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5886D3DD"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477AA053"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Народные дружины сформированы.</w:t>
            </w:r>
          </w:p>
        </w:tc>
        <w:tc>
          <w:tcPr>
            <w:tcW w:w="1556" w:type="dxa"/>
            <w:tcBorders>
              <w:top w:val="nil"/>
              <w:left w:val="nil"/>
              <w:bottom w:val="single" w:sz="4" w:space="0" w:color="auto"/>
              <w:right w:val="single" w:sz="4" w:space="0" w:color="auto"/>
            </w:tcBorders>
            <w:shd w:val="clear" w:color="auto" w:fill="auto"/>
            <w:noWrap/>
            <w:hideMark/>
          </w:tcPr>
          <w:p w14:paraId="46655E3A"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r>
      <w:tr w:rsidR="002949DA" w:rsidRPr="00777C86" w14:paraId="6F95CEFB"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4085A78"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2F838DBA"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3.2 Материальное стимулирование народных дружинников.</w:t>
            </w:r>
          </w:p>
        </w:tc>
        <w:tc>
          <w:tcPr>
            <w:tcW w:w="1226" w:type="dxa"/>
            <w:tcBorders>
              <w:top w:val="nil"/>
              <w:left w:val="nil"/>
              <w:bottom w:val="single" w:sz="4" w:space="0" w:color="auto"/>
              <w:right w:val="single" w:sz="4" w:space="0" w:color="auto"/>
            </w:tcBorders>
            <w:shd w:val="clear" w:color="auto" w:fill="auto"/>
            <w:noWrap/>
            <w:hideMark/>
          </w:tcPr>
          <w:p w14:paraId="64E0F421"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50294D8"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6F14E9CC"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105A3451"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r>
      <w:tr w:rsidR="002949DA" w:rsidRPr="00777C86" w14:paraId="4D9B588F"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1325EEE"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470B217"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3.3 Материально-техническое обеспечение деятельности народных дружин.</w:t>
            </w:r>
          </w:p>
        </w:tc>
        <w:tc>
          <w:tcPr>
            <w:tcW w:w="1226" w:type="dxa"/>
            <w:tcBorders>
              <w:top w:val="nil"/>
              <w:left w:val="nil"/>
              <w:bottom w:val="single" w:sz="4" w:space="0" w:color="auto"/>
              <w:right w:val="single" w:sz="4" w:space="0" w:color="auto"/>
            </w:tcBorders>
            <w:shd w:val="clear" w:color="auto" w:fill="auto"/>
            <w:noWrap/>
            <w:hideMark/>
          </w:tcPr>
          <w:p w14:paraId="526D1032"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3D1320F6"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21E44C32"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Средства на данное мероприятие в 2019году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4E4BD0F0"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r>
      <w:tr w:rsidR="002949DA" w:rsidRPr="00777C86" w14:paraId="2B34F7AC"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BA149D4"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559A28B9"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3.4 Информирование населения муниципального образования о деятельности народных дружин.</w:t>
            </w:r>
          </w:p>
        </w:tc>
        <w:tc>
          <w:tcPr>
            <w:tcW w:w="1226" w:type="dxa"/>
            <w:tcBorders>
              <w:top w:val="nil"/>
              <w:left w:val="nil"/>
              <w:bottom w:val="single" w:sz="4" w:space="0" w:color="auto"/>
              <w:right w:val="single" w:sz="4" w:space="0" w:color="auto"/>
            </w:tcBorders>
            <w:shd w:val="clear" w:color="auto" w:fill="auto"/>
            <w:noWrap/>
            <w:hideMark/>
          </w:tcPr>
          <w:p w14:paraId="161931D4"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5F9945B7"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1614640F" w14:textId="77777777" w:rsidR="002949DA" w:rsidRPr="00777C86" w:rsidRDefault="002949DA" w:rsidP="009D2FCE">
            <w:pPr>
              <w:spacing w:after="0" w:line="240" w:lineRule="auto"/>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 </w:t>
            </w:r>
          </w:p>
        </w:tc>
        <w:tc>
          <w:tcPr>
            <w:tcW w:w="1556" w:type="dxa"/>
            <w:tcBorders>
              <w:top w:val="nil"/>
              <w:left w:val="nil"/>
              <w:bottom w:val="single" w:sz="4" w:space="0" w:color="auto"/>
              <w:right w:val="single" w:sz="4" w:space="0" w:color="auto"/>
            </w:tcBorders>
            <w:shd w:val="clear" w:color="auto" w:fill="auto"/>
            <w:noWrap/>
            <w:hideMark/>
          </w:tcPr>
          <w:p w14:paraId="274F607A" w14:textId="77777777" w:rsidR="002949DA" w:rsidRPr="00777C86" w:rsidRDefault="002949DA" w:rsidP="009D2FCE">
            <w:pPr>
              <w:spacing w:after="0" w:line="240" w:lineRule="auto"/>
              <w:jc w:val="right"/>
              <w:rPr>
                <w:rFonts w:ascii="Times New Roman" w:eastAsia="Times New Roman" w:hAnsi="Times New Roman" w:cs="Times New Roman"/>
                <w:sz w:val="20"/>
                <w:szCs w:val="20"/>
                <w:lang w:eastAsia="ru-RU"/>
              </w:rPr>
            </w:pPr>
            <w:r w:rsidRPr="00777C86">
              <w:rPr>
                <w:rFonts w:ascii="Times New Roman" w:eastAsia="Times New Roman" w:hAnsi="Times New Roman" w:cs="Times New Roman"/>
                <w:sz w:val="20"/>
                <w:szCs w:val="20"/>
                <w:lang w:eastAsia="ru-RU"/>
              </w:rPr>
              <w:t>0,00</w:t>
            </w:r>
          </w:p>
        </w:tc>
      </w:tr>
      <w:tr w:rsidR="002949DA" w:rsidRPr="003A0101" w14:paraId="7CF7456E" w14:textId="77777777" w:rsidTr="00D44705">
        <w:trPr>
          <w:trHeight w:val="5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A0E42AC" w14:textId="77777777" w:rsidR="002949DA" w:rsidRPr="003A0101" w:rsidRDefault="002949DA" w:rsidP="009D2FCE">
            <w:pPr>
              <w:spacing w:after="0" w:line="240" w:lineRule="auto"/>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00209B60" w14:textId="77777777" w:rsidR="002949DA" w:rsidRPr="003A0101" w:rsidRDefault="002949DA" w:rsidP="009D2FCE">
            <w:pPr>
              <w:spacing w:after="0" w:line="240" w:lineRule="auto"/>
              <w:rPr>
                <w:rFonts w:ascii="Times New Roman" w:eastAsia="Times New Roman" w:hAnsi="Times New Roman" w:cs="Times New Roman"/>
                <w:b/>
                <w:bCs/>
                <w:i/>
                <w:iCs/>
                <w:sz w:val="20"/>
                <w:szCs w:val="20"/>
                <w:lang w:eastAsia="ru-RU"/>
              </w:rPr>
            </w:pPr>
            <w:r w:rsidRPr="003A0101">
              <w:rPr>
                <w:rFonts w:ascii="Times New Roman" w:eastAsia="Times New Roman" w:hAnsi="Times New Roman" w:cs="Times New Roman"/>
                <w:b/>
                <w:bCs/>
                <w:i/>
                <w:iCs/>
                <w:sz w:val="20"/>
                <w:szCs w:val="20"/>
                <w:lang w:eastAsia="ru-RU"/>
              </w:rPr>
              <w:t>Основное мероприятие: 4 Снижение уровня подростковой (молодежной) преступности.</w:t>
            </w:r>
          </w:p>
        </w:tc>
        <w:tc>
          <w:tcPr>
            <w:tcW w:w="1226" w:type="dxa"/>
            <w:tcBorders>
              <w:top w:val="nil"/>
              <w:left w:val="nil"/>
              <w:bottom w:val="single" w:sz="4" w:space="0" w:color="auto"/>
              <w:right w:val="single" w:sz="4" w:space="0" w:color="auto"/>
            </w:tcBorders>
            <w:shd w:val="clear" w:color="auto" w:fill="auto"/>
            <w:noWrap/>
            <w:hideMark/>
          </w:tcPr>
          <w:p w14:paraId="7DF57203" w14:textId="77777777" w:rsidR="002949DA" w:rsidRPr="003A0101"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3A0101">
              <w:rPr>
                <w:rFonts w:ascii="Times New Roman" w:eastAsia="Times New Roman" w:hAnsi="Times New Roman" w:cs="Times New Roman"/>
                <w:b/>
                <w:bCs/>
                <w:i/>
                <w:iCs/>
                <w:sz w:val="20"/>
                <w:szCs w:val="20"/>
                <w:lang w:eastAsia="ru-RU"/>
              </w:rPr>
              <w:t>166,80</w:t>
            </w:r>
          </w:p>
        </w:tc>
        <w:tc>
          <w:tcPr>
            <w:tcW w:w="1310" w:type="dxa"/>
            <w:tcBorders>
              <w:top w:val="nil"/>
              <w:left w:val="nil"/>
              <w:bottom w:val="single" w:sz="4" w:space="0" w:color="auto"/>
              <w:right w:val="single" w:sz="4" w:space="0" w:color="auto"/>
            </w:tcBorders>
            <w:shd w:val="clear" w:color="auto" w:fill="auto"/>
            <w:noWrap/>
            <w:hideMark/>
          </w:tcPr>
          <w:p w14:paraId="4C23C983" w14:textId="77777777" w:rsidR="002949DA" w:rsidRPr="003A0101"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3A0101">
              <w:rPr>
                <w:rFonts w:ascii="Times New Roman" w:eastAsia="Times New Roman" w:hAnsi="Times New Roman" w:cs="Times New Roman"/>
                <w:b/>
                <w:bCs/>
                <w:i/>
                <w:iCs/>
                <w:sz w:val="20"/>
                <w:szCs w:val="20"/>
                <w:lang w:eastAsia="ru-RU"/>
              </w:rPr>
              <w:t>166,82</w:t>
            </w:r>
          </w:p>
        </w:tc>
        <w:tc>
          <w:tcPr>
            <w:tcW w:w="5118" w:type="dxa"/>
            <w:tcBorders>
              <w:top w:val="nil"/>
              <w:left w:val="nil"/>
              <w:bottom w:val="single" w:sz="4" w:space="0" w:color="auto"/>
              <w:right w:val="single" w:sz="4" w:space="0" w:color="auto"/>
            </w:tcBorders>
            <w:shd w:val="clear" w:color="auto" w:fill="auto"/>
            <w:hideMark/>
          </w:tcPr>
          <w:p w14:paraId="13F68886" w14:textId="77777777" w:rsidR="002949DA" w:rsidRPr="003A0101"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3A0101">
              <w:rPr>
                <w:rFonts w:ascii="Times New Roman" w:eastAsia="Times New Roman" w:hAnsi="Times New Roman" w:cs="Times New Roman"/>
                <w:b/>
                <w:bCs/>
                <w:i/>
                <w:iCs/>
                <w:sz w:val="20"/>
                <w:szCs w:val="20"/>
                <w:lang w:eastAsia="ru-RU"/>
              </w:rPr>
              <w:t>100,0%</w:t>
            </w:r>
          </w:p>
        </w:tc>
        <w:tc>
          <w:tcPr>
            <w:tcW w:w="1556" w:type="dxa"/>
            <w:tcBorders>
              <w:top w:val="nil"/>
              <w:left w:val="nil"/>
              <w:bottom w:val="single" w:sz="4" w:space="0" w:color="auto"/>
              <w:right w:val="single" w:sz="4" w:space="0" w:color="auto"/>
            </w:tcBorders>
            <w:shd w:val="clear" w:color="auto" w:fill="auto"/>
            <w:noWrap/>
            <w:hideMark/>
          </w:tcPr>
          <w:p w14:paraId="73E03FAA" w14:textId="77777777" w:rsidR="002949DA" w:rsidRPr="003A0101"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3A0101">
              <w:rPr>
                <w:rFonts w:ascii="Times New Roman" w:eastAsia="Times New Roman" w:hAnsi="Times New Roman" w:cs="Times New Roman"/>
                <w:b/>
                <w:bCs/>
                <w:i/>
                <w:iCs/>
                <w:sz w:val="20"/>
                <w:szCs w:val="20"/>
                <w:lang w:eastAsia="ru-RU"/>
              </w:rPr>
              <w:t>166,82</w:t>
            </w:r>
          </w:p>
        </w:tc>
      </w:tr>
      <w:tr w:rsidR="002949DA" w:rsidRPr="003A0101" w14:paraId="032BA0CC" w14:textId="77777777" w:rsidTr="00D44705">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52F83B9" w14:textId="77777777" w:rsidR="002949DA" w:rsidRPr="003A0101" w:rsidRDefault="002949DA" w:rsidP="009D2FCE">
            <w:pPr>
              <w:spacing w:after="0" w:line="240" w:lineRule="auto"/>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ADD264C" w14:textId="77777777" w:rsidR="002949DA" w:rsidRPr="003A0101" w:rsidRDefault="002949DA" w:rsidP="009D2FCE">
            <w:pPr>
              <w:spacing w:after="0" w:line="240" w:lineRule="auto"/>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4.1 Правовая пропаганда, работа с молодежью, беседы, занятость несовершеннолетних в свободное от учебы время, спортивно-массовые мероприятия, и др.</w:t>
            </w:r>
          </w:p>
        </w:tc>
        <w:tc>
          <w:tcPr>
            <w:tcW w:w="1226" w:type="dxa"/>
            <w:tcBorders>
              <w:top w:val="nil"/>
              <w:left w:val="nil"/>
              <w:bottom w:val="single" w:sz="4" w:space="0" w:color="auto"/>
              <w:right w:val="single" w:sz="4" w:space="0" w:color="auto"/>
            </w:tcBorders>
            <w:shd w:val="clear" w:color="auto" w:fill="auto"/>
            <w:noWrap/>
            <w:hideMark/>
          </w:tcPr>
          <w:p w14:paraId="11132680" w14:textId="77777777" w:rsidR="002949DA" w:rsidRPr="003A0101" w:rsidRDefault="002949DA" w:rsidP="009D2FCE">
            <w:pPr>
              <w:spacing w:after="0" w:line="240" w:lineRule="auto"/>
              <w:jc w:val="right"/>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6B8BDC4" w14:textId="77777777" w:rsidR="002949DA" w:rsidRPr="003A0101" w:rsidRDefault="002949DA" w:rsidP="009D2FCE">
            <w:pPr>
              <w:spacing w:after="0" w:line="240" w:lineRule="auto"/>
              <w:jc w:val="right"/>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1854C3B3" w14:textId="77777777" w:rsidR="002949DA" w:rsidRPr="003A0101" w:rsidRDefault="002949DA" w:rsidP="009D2FCE">
            <w:pPr>
              <w:spacing w:after="0" w:line="240" w:lineRule="auto"/>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06E4660C" w14:textId="77777777" w:rsidR="002949DA" w:rsidRPr="003A0101" w:rsidRDefault="002949DA" w:rsidP="009D2FCE">
            <w:pPr>
              <w:spacing w:after="0" w:line="240" w:lineRule="auto"/>
              <w:jc w:val="right"/>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0,00</w:t>
            </w:r>
          </w:p>
        </w:tc>
      </w:tr>
      <w:tr w:rsidR="002949DA" w:rsidRPr="003A0101" w14:paraId="5FA81CCA"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BC45BB2" w14:textId="77777777" w:rsidR="002949DA" w:rsidRPr="003A0101" w:rsidRDefault="002949DA" w:rsidP="009D2FCE">
            <w:pPr>
              <w:spacing w:after="0" w:line="240" w:lineRule="auto"/>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6FE8E3C" w14:textId="77777777" w:rsidR="002949DA" w:rsidRPr="003A0101" w:rsidRDefault="002949DA" w:rsidP="009D2FCE">
            <w:pPr>
              <w:spacing w:after="0" w:line="240" w:lineRule="auto"/>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4.2 Проведение акций по профилактике безнадзорности и правонарушений среди несовершеннолетних.</w:t>
            </w:r>
          </w:p>
        </w:tc>
        <w:tc>
          <w:tcPr>
            <w:tcW w:w="1226" w:type="dxa"/>
            <w:tcBorders>
              <w:top w:val="nil"/>
              <w:left w:val="nil"/>
              <w:bottom w:val="single" w:sz="4" w:space="0" w:color="auto"/>
              <w:right w:val="single" w:sz="4" w:space="0" w:color="auto"/>
            </w:tcBorders>
            <w:shd w:val="clear" w:color="auto" w:fill="auto"/>
            <w:noWrap/>
            <w:hideMark/>
          </w:tcPr>
          <w:p w14:paraId="1EA38B16" w14:textId="77777777" w:rsidR="002949DA" w:rsidRPr="003A0101" w:rsidRDefault="002949DA" w:rsidP="009D2FCE">
            <w:pPr>
              <w:spacing w:after="0" w:line="240" w:lineRule="auto"/>
              <w:jc w:val="right"/>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31B8511" w14:textId="77777777" w:rsidR="002949DA" w:rsidRPr="003A0101" w:rsidRDefault="002949DA" w:rsidP="009D2FCE">
            <w:pPr>
              <w:spacing w:after="0" w:line="240" w:lineRule="auto"/>
              <w:jc w:val="right"/>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51CC87E2" w14:textId="77777777" w:rsidR="002949DA" w:rsidRPr="003A0101" w:rsidRDefault="002949DA" w:rsidP="009D2FCE">
            <w:pPr>
              <w:spacing w:after="0" w:line="240" w:lineRule="auto"/>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2E85D77A" w14:textId="77777777" w:rsidR="002949DA" w:rsidRPr="003A0101" w:rsidRDefault="002949DA" w:rsidP="009D2FCE">
            <w:pPr>
              <w:spacing w:after="0" w:line="240" w:lineRule="auto"/>
              <w:jc w:val="right"/>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0,00</w:t>
            </w:r>
          </w:p>
        </w:tc>
      </w:tr>
      <w:tr w:rsidR="002949DA" w:rsidRPr="003A0101" w14:paraId="18A909FE" w14:textId="77777777" w:rsidTr="00D44705">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F65576F" w14:textId="77777777" w:rsidR="002949DA" w:rsidRPr="003A0101" w:rsidRDefault="002949DA" w:rsidP="009D2FCE">
            <w:pPr>
              <w:spacing w:after="0" w:line="240" w:lineRule="auto"/>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DD8264C" w14:textId="77777777" w:rsidR="002949DA" w:rsidRPr="003A0101" w:rsidRDefault="002949DA" w:rsidP="009D2FCE">
            <w:pPr>
              <w:spacing w:after="0" w:line="240" w:lineRule="auto"/>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4.3 Изготовление (приобретение) методической литературы по профилактике правонарушений среди несовершеннолетних и защите их прав.</w:t>
            </w:r>
          </w:p>
        </w:tc>
        <w:tc>
          <w:tcPr>
            <w:tcW w:w="1226" w:type="dxa"/>
            <w:tcBorders>
              <w:top w:val="nil"/>
              <w:left w:val="nil"/>
              <w:bottom w:val="single" w:sz="4" w:space="0" w:color="auto"/>
              <w:right w:val="single" w:sz="4" w:space="0" w:color="auto"/>
            </w:tcBorders>
            <w:shd w:val="clear" w:color="auto" w:fill="auto"/>
            <w:noWrap/>
            <w:hideMark/>
          </w:tcPr>
          <w:p w14:paraId="68421DCE" w14:textId="77777777" w:rsidR="002949DA" w:rsidRPr="003A0101" w:rsidRDefault="002949DA" w:rsidP="009D2FCE">
            <w:pPr>
              <w:spacing w:after="0" w:line="240" w:lineRule="auto"/>
              <w:jc w:val="right"/>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4B7E4CC4" w14:textId="77777777" w:rsidR="002949DA" w:rsidRPr="003A0101" w:rsidRDefault="002949DA" w:rsidP="009D2FCE">
            <w:pPr>
              <w:spacing w:after="0" w:line="240" w:lineRule="auto"/>
              <w:jc w:val="right"/>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4753C861" w14:textId="77777777" w:rsidR="002949DA" w:rsidRPr="003A0101" w:rsidRDefault="002949DA" w:rsidP="009D2FCE">
            <w:pPr>
              <w:spacing w:after="0" w:line="240" w:lineRule="auto"/>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743B0E85" w14:textId="77777777" w:rsidR="002949DA" w:rsidRPr="003A0101" w:rsidRDefault="002949DA" w:rsidP="009D2FCE">
            <w:pPr>
              <w:spacing w:after="0" w:line="240" w:lineRule="auto"/>
              <w:jc w:val="right"/>
              <w:rPr>
                <w:rFonts w:ascii="Times New Roman" w:eastAsia="Times New Roman" w:hAnsi="Times New Roman" w:cs="Times New Roman"/>
                <w:sz w:val="20"/>
                <w:szCs w:val="20"/>
                <w:lang w:eastAsia="ru-RU"/>
              </w:rPr>
            </w:pPr>
            <w:r w:rsidRPr="003A0101">
              <w:rPr>
                <w:rFonts w:ascii="Times New Roman" w:eastAsia="Times New Roman" w:hAnsi="Times New Roman" w:cs="Times New Roman"/>
                <w:sz w:val="20"/>
                <w:szCs w:val="20"/>
                <w:lang w:eastAsia="ru-RU"/>
              </w:rPr>
              <w:t>0,00</w:t>
            </w:r>
          </w:p>
        </w:tc>
      </w:tr>
      <w:tr w:rsidR="002949DA" w:rsidRPr="0053365C" w14:paraId="7F2DC692"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7F10A8D"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52E7C51"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4.4 Проведение форума по профилактике преступлений и иных правонарушений.</w:t>
            </w:r>
          </w:p>
        </w:tc>
        <w:tc>
          <w:tcPr>
            <w:tcW w:w="1226" w:type="dxa"/>
            <w:tcBorders>
              <w:top w:val="nil"/>
              <w:left w:val="nil"/>
              <w:bottom w:val="single" w:sz="4" w:space="0" w:color="auto"/>
              <w:right w:val="single" w:sz="4" w:space="0" w:color="auto"/>
            </w:tcBorders>
            <w:shd w:val="clear" w:color="auto" w:fill="auto"/>
            <w:noWrap/>
            <w:hideMark/>
          </w:tcPr>
          <w:p w14:paraId="43641900"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142,00</w:t>
            </w:r>
          </w:p>
        </w:tc>
        <w:tc>
          <w:tcPr>
            <w:tcW w:w="1310" w:type="dxa"/>
            <w:tcBorders>
              <w:top w:val="nil"/>
              <w:left w:val="nil"/>
              <w:bottom w:val="single" w:sz="4" w:space="0" w:color="auto"/>
              <w:right w:val="single" w:sz="4" w:space="0" w:color="auto"/>
            </w:tcBorders>
            <w:shd w:val="clear" w:color="auto" w:fill="auto"/>
            <w:noWrap/>
            <w:hideMark/>
          </w:tcPr>
          <w:p w14:paraId="721FEC37"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142,00</w:t>
            </w:r>
          </w:p>
        </w:tc>
        <w:tc>
          <w:tcPr>
            <w:tcW w:w="5118" w:type="dxa"/>
            <w:tcBorders>
              <w:top w:val="nil"/>
              <w:left w:val="nil"/>
              <w:bottom w:val="single" w:sz="4" w:space="0" w:color="auto"/>
              <w:right w:val="single" w:sz="4" w:space="0" w:color="auto"/>
            </w:tcBorders>
            <w:shd w:val="clear" w:color="auto" w:fill="auto"/>
            <w:hideMark/>
          </w:tcPr>
          <w:p w14:paraId="4DB5E44E"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Проведение форума по профилактике преступлений и иных правонарушений</w:t>
            </w:r>
            <w:r w:rsidRPr="0053365C">
              <w:rPr>
                <w:rFonts w:ascii="Times New Roman" w:eastAsia="Times New Roman" w:hAnsi="Times New Roman" w:cs="Times New Roman"/>
                <w:sz w:val="20"/>
                <w:szCs w:val="20"/>
                <w:lang w:eastAsia="ru-RU"/>
              </w:rPr>
              <w:tab/>
            </w:r>
          </w:p>
        </w:tc>
        <w:tc>
          <w:tcPr>
            <w:tcW w:w="1556" w:type="dxa"/>
            <w:tcBorders>
              <w:top w:val="nil"/>
              <w:left w:val="nil"/>
              <w:bottom w:val="single" w:sz="4" w:space="0" w:color="auto"/>
              <w:right w:val="single" w:sz="4" w:space="0" w:color="auto"/>
            </w:tcBorders>
            <w:shd w:val="clear" w:color="auto" w:fill="auto"/>
            <w:noWrap/>
            <w:hideMark/>
          </w:tcPr>
          <w:p w14:paraId="56045495"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142,00</w:t>
            </w:r>
          </w:p>
        </w:tc>
      </w:tr>
      <w:tr w:rsidR="002949DA" w:rsidRPr="0053365C" w14:paraId="3F494FF2"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7C534"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02C5209B"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4.5 Проведение молодежного мероприятия по профилактике преступлений и правонарушений.</w:t>
            </w:r>
          </w:p>
        </w:tc>
        <w:tc>
          <w:tcPr>
            <w:tcW w:w="1226" w:type="dxa"/>
            <w:tcBorders>
              <w:top w:val="single" w:sz="4" w:space="0" w:color="auto"/>
              <w:left w:val="nil"/>
              <w:bottom w:val="single" w:sz="4" w:space="0" w:color="auto"/>
              <w:right w:val="single" w:sz="4" w:space="0" w:color="auto"/>
            </w:tcBorders>
            <w:shd w:val="clear" w:color="auto" w:fill="auto"/>
            <w:noWrap/>
            <w:hideMark/>
          </w:tcPr>
          <w:p w14:paraId="5F807D13"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5F4B2688"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61121E13"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single" w:sz="4" w:space="0" w:color="auto"/>
              <w:left w:val="nil"/>
              <w:bottom w:val="single" w:sz="4" w:space="0" w:color="auto"/>
              <w:right w:val="single" w:sz="4" w:space="0" w:color="auto"/>
            </w:tcBorders>
            <w:shd w:val="clear" w:color="auto" w:fill="auto"/>
            <w:noWrap/>
            <w:hideMark/>
          </w:tcPr>
          <w:p w14:paraId="0F18A39C"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0,00</w:t>
            </w:r>
          </w:p>
        </w:tc>
      </w:tr>
      <w:tr w:rsidR="002949DA" w:rsidRPr="0053365C" w14:paraId="1CB303D8" w14:textId="77777777" w:rsidTr="00D44705">
        <w:trPr>
          <w:trHeight w:val="88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CBA32"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03D014B7"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 xml:space="preserve">4.6 Размещение баннеров на рекламных щитах (антиалкогольной, антинаркотической, антитеррористической и </w:t>
            </w:r>
            <w:proofErr w:type="spellStart"/>
            <w:r w:rsidRPr="0053365C">
              <w:rPr>
                <w:rFonts w:ascii="Times New Roman" w:eastAsia="Times New Roman" w:hAnsi="Times New Roman" w:cs="Times New Roman"/>
                <w:sz w:val="20"/>
                <w:szCs w:val="20"/>
                <w:lang w:eastAsia="ru-RU"/>
              </w:rPr>
              <w:t>антиэкстремистской</w:t>
            </w:r>
            <w:proofErr w:type="spellEnd"/>
            <w:r w:rsidRPr="0053365C">
              <w:rPr>
                <w:rFonts w:ascii="Times New Roman" w:eastAsia="Times New Roman" w:hAnsi="Times New Roman" w:cs="Times New Roman"/>
                <w:sz w:val="20"/>
                <w:szCs w:val="20"/>
                <w:lang w:eastAsia="ru-RU"/>
              </w:rPr>
              <w:t xml:space="preserve"> тематики, а также по профилактике совершения преступлений и других правонарушений).</w:t>
            </w:r>
          </w:p>
        </w:tc>
        <w:tc>
          <w:tcPr>
            <w:tcW w:w="1226" w:type="dxa"/>
            <w:tcBorders>
              <w:top w:val="single" w:sz="4" w:space="0" w:color="auto"/>
              <w:left w:val="nil"/>
              <w:bottom w:val="single" w:sz="4" w:space="0" w:color="auto"/>
              <w:right w:val="single" w:sz="4" w:space="0" w:color="auto"/>
            </w:tcBorders>
            <w:shd w:val="clear" w:color="auto" w:fill="auto"/>
            <w:noWrap/>
            <w:hideMark/>
          </w:tcPr>
          <w:p w14:paraId="60B77065"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24,80</w:t>
            </w:r>
          </w:p>
        </w:tc>
        <w:tc>
          <w:tcPr>
            <w:tcW w:w="1310" w:type="dxa"/>
            <w:tcBorders>
              <w:top w:val="single" w:sz="4" w:space="0" w:color="auto"/>
              <w:left w:val="nil"/>
              <w:bottom w:val="single" w:sz="4" w:space="0" w:color="auto"/>
              <w:right w:val="single" w:sz="4" w:space="0" w:color="auto"/>
            </w:tcBorders>
            <w:shd w:val="clear" w:color="auto" w:fill="auto"/>
            <w:noWrap/>
            <w:hideMark/>
          </w:tcPr>
          <w:p w14:paraId="785FAA34"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24,82</w:t>
            </w:r>
          </w:p>
        </w:tc>
        <w:tc>
          <w:tcPr>
            <w:tcW w:w="5118" w:type="dxa"/>
            <w:tcBorders>
              <w:top w:val="single" w:sz="4" w:space="0" w:color="auto"/>
              <w:left w:val="nil"/>
              <w:bottom w:val="single" w:sz="4" w:space="0" w:color="auto"/>
              <w:right w:val="single" w:sz="4" w:space="0" w:color="auto"/>
            </w:tcBorders>
            <w:shd w:val="clear" w:color="auto" w:fill="auto"/>
            <w:hideMark/>
          </w:tcPr>
          <w:p w14:paraId="09119317"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 xml:space="preserve">Размещение баннеров на рекламных щитах (антиалкогольной, антинаркотической, антитеррористической и </w:t>
            </w:r>
            <w:proofErr w:type="spellStart"/>
            <w:r w:rsidRPr="0053365C">
              <w:rPr>
                <w:rFonts w:ascii="Times New Roman" w:eastAsia="Times New Roman" w:hAnsi="Times New Roman" w:cs="Times New Roman"/>
                <w:sz w:val="20"/>
                <w:szCs w:val="20"/>
                <w:lang w:eastAsia="ru-RU"/>
              </w:rPr>
              <w:t>антиэкстремистской</w:t>
            </w:r>
            <w:proofErr w:type="spellEnd"/>
            <w:r w:rsidRPr="0053365C">
              <w:rPr>
                <w:rFonts w:ascii="Times New Roman" w:eastAsia="Times New Roman" w:hAnsi="Times New Roman" w:cs="Times New Roman"/>
                <w:sz w:val="20"/>
                <w:szCs w:val="20"/>
                <w:lang w:eastAsia="ru-RU"/>
              </w:rPr>
              <w:t xml:space="preserve"> тематики, а также по профилактике совершения преступлений и других правонарушений)</w:t>
            </w:r>
            <w:r w:rsidRPr="0053365C">
              <w:rPr>
                <w:rFonts w:ascii="Times New Roman" w:eastAsia="Times New Roman" w:hAnsi="Times New Roman" w:cs="Times New Roman"/>
                <w:sz w:val="20"/>
                <w:szCs w:val="20"/>
                <w:lang w:eastAsia="ru-RU"/>
              </w:rPr>
              <w:tab/>
            </w:r>
          </w:p>
        </w:tc>
        <w:tc>
          <w:tcPr>
            <w:tcW w:w="1556" w:type="dxa"/>
            <w:tcBorders>
              <w:top w:val="single" w:sz="4" w:space="0" w:color="auto"/>
              <w:left w:val="nil"/>
              <w:bottom w:val="single" w:sz="4" w:space="0" w:color="auto"/>
              <w:right w:val="single" w:sz="4" w:space="0" w:color="auto"/>
            </w:tcBorders>
            <w:shd w:val="clear" w:color="auto" w:fill="auto"/>
            <w:noWrap/>
            <w:hideMark/>
          </w:tcPr>
          <w:p w14:paraId="02449920"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24,82</w:t>
            </w:r>
          </w:p>
        </w:tc>
      </w:tr>
      <w:tr w:rsidR="002949DA" w:rsidRPr="0053365C" w14:paraId="612D8180" w14:textId="77777777" w:rsidTr="00D44705">
        <w:trPr>
          <w:trHeight w:val="3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AA73730"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1BFCDC05"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4.7 Проведение конкурса, "Юный друг полиции", а также участие в областном конкурсе.</w:t>
            </w:r>
          </w:p>
        </w:tc>
        <w:tc>
          <w:tcPr>
            <w:tcW w:w="1226" w:type="dxa"/>
            <w:tcBorders>
              <w:top w:val="nil"/>
              <w:left w:val="nil"/>
              <w:bottom w:val="single" w:sz="4" w:space="0" w:color="auto"/>
              <w:right w:val="single" w:sz="4" w:space="0" w:color="auto"/>
            </w:tcBorders>
            <w:shd w:val="clear" w:color="auto" w:fill="auto"/>
            <w:noWrap/>
            <w:hideMark/>
          </w:tcPr>
          <w:p w14:paraId="4E916C67"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3BF89B49"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4B6A20A0"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4172838D" w14:textId="77777777" w:rsidR="002949DA" w:rsidRPr="0053365C" w:rsidRDefault="002949DA" w:rsidP="009D2FCE">
            <w:pPr>
              <w:spacing w:after="0" w:line="240" w:lineRule="auto"/>
              <w:jc w:val="right"/>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t>0,00</w:t>
            </w:r>
          </w:p>
        </w:tc>
      </w:tr>
      <w:tr w:rsidR="002949DA" w:rsidRPr="0053365C" w14:paraId="2E37D0B7" w14:textId="77777777" w:rsidTr="00D44705">
        <w:trPr>
          <w:trHeight w:val="118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DFE11" w14:textId="77777777" w:rsidR="002949DA" w:rsidRPr="0053365C" w:rsidRDefault="002949DA" w:rsidP="009D2FCE">
            <w:pPr>
              <w:spacing w:after="0" w:line="240" w:lineRule="auto"/>
              <w:rPr>
                <w:rFonts w:ascii="Times New Roman" w:eastAsia="Times New Roman" w:hAnsi="Times New Roman" w:cs="Times New Roman"/>
                <w:sz w:val="20"/>
                <w:szCs w:val="20"/>
                <w:lang w:eastAsia="ru-RU"/>
              </w:rPr>
            </w:pPr>
            <w:r w:rsidRPr="0053365C">
              <w:rPr>
                <w:rFonts w:ascii="Times New Roman" w:eastAsia="Times New Roman" w:hAnsi="Times New Roman" w:cs="Times New Roman"/>
                <w:sz w:val="20"/>
                <w:szCs w:val="20"/>
                <w:lang w:eastAsia="ru-RU"/>
              </w:rPr>
              <w:lastRenderedPageBreak/>
              <w:t> </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14:paraId="5E98A199" w14:textId="77777777" w:rsidR="002949DA" w:rsidRPr="0053365C" w:rsidRDefault="002949DA" w:rsidP="009D2FCE">
            <w:pPr>
              <w:spacing w:after="0" w:line="240" w:lineRule="auto"/>
              <w:rPr>
                <w:rFonts w:ascii="Times New Roman" w:eastAsia="Times New Roman" w:hAnsi="Times New Roman" w:cs="Times New Roman"/>
                <w:b/>
                <w:bCs/>
                <w:i/>
                <w:iCs/>
                <w:sz w:val="20"/>
                <w:szCs w:val="20"/>
                <w:lang w:eastAsia="ru-RU"/>
              </w:rPr>
            </w:pPr>
            <w:r w:rsidRPr="0053365C">
              <w:rPr>
                <w:rFonts w:ascii="Times New Roman" w:eastAsia="Times New Roman" w:hAnsi="Times New Roman" w:cs="Times New Roman"/>
                <w:b/>
                <w:bCs/>
                <w:i/>
                <w:iCs/>
                <w:sz w:val="20"/>
                <w:szCs w:val="20"/>
                <w:lang w:eastAsia="ru-RU"/>
              </w:rPr>
              <w:t>Основное мероприятие: 5 Развертывание элементов системы технологического обеспечения региональной общественной безопасности и оперативного управления "Безопасный регион" на территории Рузского городского округа.</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207C591A" w14:textId="77777777" w:rsidR="002949DA" w:rsidRPr="0053365C"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53365C">
              <w:rPr>
                <w:rFonts w:ascii="Times New Roman" w:eastAsia="Times New Roman" w:hAnsi="Times New Roman" w:cs="Times New Roman"/>
                <w:b/>
                <w:bCs/>
                <w:i/>
                <w:iCs/>
                <w:sz w:val="20"/>
                <w:szCs w:val="20"/>
                <w:lang w:eastAsia="ru-RU"/>
              </w:rPr>
              <w:t>818,70</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14:paraId="5D731136" w14:textId="77777777" w:rsidR="002949DA" w:rsidRPr="0053365C"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53365C">
              <w:rPr>
                <w:rFonts w:ascii="Times New Roman" w:eastAsia="Times New Roman" w:hAnsi="Times New Roman" w:cs="Times New Roman"/>
                <w:b/>
                <w:bCs/>
                <w:i/>
                <w:iCs/>
                <w:sz w:val="20"/>
                <w:szCs w:val="20"/>
                <w:lang w:eastAsia="ru-RU"/>
              </w:rPr>
              <w:t>599,26</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22682B7F" w14:textId="77777777" w:rsidR="002949DA" w:rsidRPr="0053365C"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53365C">
              <w:rPr>
                <w:rFonts w:ascii="Times New Roman" w:eastAsia="Times New Roman" w:hAnsi="Times New Roman" w:cs="Times New Roman"/>
                <w:b/>
                <w:bCs/>
                <w:i/>
                <w:iCs/>
                <w:sz w:val="20"/>
                <w:szCs w:val="20"/>
                <w:lang w:eastAsia="ru-RU"/>
              </w:rPr>
              <w:t>73,2%</w:t>
            </w:r>
          </w:p>
        </w:tc>
        <w:tc>
          <w:tcPr>
            <w:tcW w:w="1556" w:type="dxa"/>
            <w:tcBorders>
              <w:top w:val="single" w:sz="4" w:space="0" w:color="auto"/>
              <w:left w:val="single" w:sz="4" w:space="0" w:color="auto"/>
              <w:bottom w:val="single" w:sz="4" w:space="0" w:color="auto"/>
              <w:right w:val="single" w:sz="4" w:space="0" w:color="auto"/>
            </w:tcBorders>
            <w:shd w:val="clear" w:color="auto" w:fill="auto"/>
            <w:noWrap/>
            <w:hideMark/>
          </w:tcPr>
          <w:p w14:paraId="115969AD" w14:textId="77777777" w:rsidR="002949DA" w:rsidRPr="0053365C"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53365C">
              <w:rPr>
                <w:rFonts w:ascii="Times New Roman" w:eastAsia="Times New Roman" w:hAnsi="Times New Roman" w:cs="Times New Roman"/>
                <w:b/>
                <w:bCs/>
                <w:i/>
                <w:iCs/>
                <w:sz w:val="20"/>
                <w:szCs w:val="20"/>
                <w:lang w:eastAsia="ru-RU"/>
              </w:rPr>
              <w:t>599,26</w:t>
            </w:r>
          </w:p>
        </w:tc>
      </w:tr>
      <w:tr w:rsidR="002949DA" w:rsidRPr="00DF3C53" w14:paraId="6036A686" w14:textId="77777777" w:rsidTr="00D44705">
        <w:trPr>
          <w:trHeight w:val="42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EBF2B" w14:textId="77777777" w:rsidR="002949DA" w:rsidRPr="00DF3C53" w:rsidRDefault="002949DA" w:rsidP="009D2FCE">
            <w:pPr>
              <w:spacing w:after="0" w:line="240" w:lineRule="auto"/>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1E08A16D" w14:textId="77777777" w:rsidR="002949DA" w:rsidRPr="00DF3C53" w:rsidRDefault="002949DA" w:rsidP="009D2FCE">
            <w:pPr>
              <w:spacing w:after="0" w:line="240" w:lineRule="auto"/>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5.1 Приобретение и установка сервера "Безопасный регион"</w:t>
            </w:r>
          </w:p>
        </w:tc>
        <w:tc>
          <w:tcPr>
            <w:tcW w:w="1226" w:type="dxa"/>
            <w:tcBorders>
              <w:top w:val="single" w:sz="4" w:space="0" w:color="auto"/>
              <w:left w:val="nil"/>
              <w:bottom w:val="single" w:sz="4" w:space="0" w:color="auto"/>
              <w:right w:val="single" w:sz="4" w:space="0" w:color="auto"/>
            </w:tcBorders>
            <w:shd w:val="clear" w:color="auto" w:fill="auto"/>
            <w:noWrap/>
            <w:hideMark/>
          </w:tcPr>
          <w:p w14:paraId="4C258D0B" w14:textId="77777777" w:rsidR="002949DA" w:rsidRPr="00DF3C53" w:rsidRDefault="002949DA" w:rsidP="009D2FCE">
            <w:pPr>
              <w:spacing w:after="0" w:line="240" w:lineRule="auto"/>
              <w:jc w:val="right"/>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57A0AC8C" w14:textId="77777777" w:rsidR="002949DA" w:rsidRPr="00DF3C53" w:rsidRDefault="002949DA" w:rsidP="009D2FCE">
            <w:pPr>
              <w:spacing w:after="0" w:line="240" w:lineRule="auto"/>
              <w:jc w:val="right"/>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4A0850A0" w14:textId="77777777" w:rsidR="002949DA" w:rsidRPr="00DF3C53" w:rsidRDefault="002949DA" w:rsidP="009D2FCE">
            <w:pPr>
              <w:spacing w:after="0" w:line="240" w:lineRule="auto"/>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single" w:sz="4" w:space="0" w:color="auto"/>
              <w:left w:val="nil"/>
              <w:bottom w:val="single" w:sz="4" w:space="0" w:color="auto"/>
              <w:right w:val="single" w:sz="4" w:space="0" w:color="auto"/>
            </w:tcBorders>
            <w:shd w:val="clear" w:color="auto" w:fill="auto"/>
            <w:noWrap/>
            <w:hideMark/>
          </w:tcPr>
          <w:p w14:paraId="3C09D4D4" w14:textId="77777777" w:rsidR="002949DA" w:rsidRPr="00DF3C53" w:rsidRDefault="002949DA" w:rsidP="009D2FCE">
            <w:pPr>
              <w:spacing w:after="0" w:line="240" w:lineRule="auto"/>
              <w:jc w:val="right"/>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0,00</w:t>
            </w:r>
          </w:p>
        </w:tc>
      </w:tr>
      <w:tr w:rsidR="002949DA" w:rsidRPr="00DF3C53" w14:paraId="792D3799" w14:textId="77777777" w:rsidTr="00D44705">
        <w:trPr>
          <w:trHeight w:val="37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B9F56E5" w14:textId="77777777" w:rsidR="002949DA" w:rsidRPr="00DF3C53" w:rsidRDefault="002949DA" w:rsidP="009D2FCE">
            <w:pPr>
              <w:spacing w:after="0" w:line="240" w:lineRule="auto"/>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1AD55E78" w14:textId="77777777" w:rsidR="002949DA" w:rsidRPr="00DF3C53" w:rsidRDefault="002949DA" w:rsidP="009D2FCE">
            <w:pPr>
              <w:spacing w:after="0" w:line="240" w:lineRule="auto"/>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5.2 Обслуживание сервера "Безопасный регион" и оплата каналов связи.</w:t>
            </w:r>
          </w:p>
        </w:tc>
        <w:tc>
          <w:tcPr>
            <w:tcW w:w="1226" w:type="dxa"/>
            <w:tcBorders>
              <w:top w:val="nil"/>
              <w:left w:val="nil"/>
              <w:bottom w:val="single" w:sz="4" w:space="0" w:color="auto"/>
              <w:right w:val="single" w:sz="4" w:space="0" w:color="auto"/>
            </w:tcBorders>
            <w:shd w:val="clear" w:color="auto" w:fill="auto"/>
            <w:noWrap/>
            <w:hideMark/>
          </w:tcPr>
          <w:p w14:paraId="0695DBD1" w14:textId="77777777" w:rsidR="002949DA" w:rsidRPr="00DF3C53" w:rsidRDefault="002949DA" w:rsidP="009D2FCE">
            <w:pPr>
              <w:spacing w:after="0" w:line="240" w:lineRule="auto"/>
              <w:jc w:val="right"/>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598,70</w:t>
            </w:r>
          </w:p>
        </w:tc>
        <w:tc>
          <w:tcPr>
            <w:tcW w:w="1310" w:type="dxa"/>
            <w:tcBorders>
              <w:top w:val="nil"/>
              <w:left w:val="nil"/>
              <w:bottom w:val="single" w:sz="4" w:space="0" w:color="auto"/>
              <w:right w:val="single" w:sz="4" w:space="0" w:color="auto"/>
            </w:tcBorders>
            <w:shd w:val="clear" w:color="auto" w:fill="auto"/>
            <w:noWrap/>
            <w:hideMark/>
          </w:tcPr>
          <w:p w14:paraId="3E1E9992" w14:textId="77777777" w:rsidR="002949DA" w:rsidRPr="00DF3C53" w:rsidRDefault="002949DA" w:rsidP="009D2FCE">
            <w:pPr>
              <w:spacing w:after="0" w:line="240" w:lineRule="auto"/>
              <w:jc w:val="right"/>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524,76</w:t>
            </w:r>
          </w:p>
        </w:tc>
        <w:tc>
          <w:tcPr>
            <w:tcW w:w="5118" w:type="dxa"/>
            <w:tcBorders>
              <w:top w:val="nil"/>
              <w:left w:val="nil"/>
              <w:bottom w:val="single" w:sz="4" w:space="0" w:color="auto"/>
              <w:right w:val="single" w:sz="4" w:space="0" w:color="auto"/>
            </w:tcBorders>
            <w:shd w:val="clear" w:color="auto" w:fill="auto"/>
            <w:hideMark/>
          </w:tcPr>
          <w:p w14:paraId="36F65C2B" w14:textId="77777777" w:rsidR="002949DA" w:rsidRPr="00DF3C53" w:rsidRDefault="002949DA" w:rsidP="009D2FCE">
            <w:pPr>
              <w:spacing w:after="0" w:line="240" w:lineRule="auto"/>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 Обслуживание сервера</w:t>
            </w:r>
          </w:p>
        </w:tc>
        <w:tc>
          <w:tcPr>
            <w:tcW w:w="1556" w:type="dxa"/>
            <w:tcBorders>
              <w:top w:val="nil"/>
              <w:left w:val="nil"/>
              <w:bottom w:val="single" w:sz="4" w:space="0" w:color="auto"/>
              <w:right w:val="single" w:sz="4" w:space="0" w:color="auto"/>
            </w:tcBorders>
            <w:shd w:val="clear" w:color="auto" w:fill="auto"/>
            <w:noWrap/>
            <w:hideMark/>
          </w:tcPr>
          <w:p w14:paraId="243AA734" w14:textId="77777777" w:rsidR="002949DA" w:rsidRPr="00DF3C53" w:rsidRDefault="002949DA" w:rsidP="009D2FCE">
            <w:pPr>
              <w:spacing w:after="0" w:line="240" w:lineRule="auto"/>
              <w:jc w:val="right"/>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524,76</w:t>
            </w:r>
          </w:p>
        </w:tc>
      </w:tr>
      <w:tr w:rsidR="002949DA" w:rsidRPr="00DF3C53" w14:paraId="1B515566" w14:textId="77777777" w:rsidTr="00D44705">
        <w:trPr>
          <w:trHeight w:val="118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6BAF43F" w14:textId="77777777" w:rsidR="002949DA" w:rsidRPr="00DF3C53" w:rsidRDefault="002949DA" w:rsidP="009D2FCE">
            <w:pPr>
              <w:spacing w:after="0" w:line="240" w:lineRule="auto"/>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5D3904E7" w14:textId="77777777" w:rsidR="002949DA" w:rsidRPr="00DF3C53" w:rsidRDefault="002949DA" w:rsidP="009D2FCE">
            <w:pPr>
              <w:spacing w:after="0" w:line="240" w:lineRule="auto"/>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5.3 Выполнение работ по поддержанию в исправном состоянии элементов оборудования системы технологического обеспечения региональной общественной безопасности и оперативного управления "Безопасный регион".</w:t>
            </w:r>
          </w:p>
        </w:tc>
        <w:tc>
          <w:tcPr>
            <w:tcW w:w="1226" w:type="dxa"/>
            <w:tcBorders>
              <w:top w:val="nil"/>
              <w:left w:val="nil"/>
              <w:bottom w:val="single" w:sz="4" w:space="0" w:color="auto"/>
              <w:right w:val="single" w:sz="4" w:space="0" w:color="auto"/>
            </w:tcBorders>
            <w:shd w:val="clear" w:color="auto" w:fill="auto"/>
            <w:noWrap/>
            <w:hideMark/>
          </w:tcPr>
          <w:p w14:paraId="6F7E00F6" w14:textId="77777777" w:rsidR="002949DA" w:rsidRPr="00DF3C53" w:rsidRDefault="002949DA" w:rsidP="009D2FCE">
            <w:pPr>
              <w:spacing w:after="0" w:line="240" w:lineRule="auto"/>
              <w:jc w:val="right"/>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200,00</w:t>
            </w:r>
          </w:p>
        </w:tc>
        <w:tc>
          <w:tcPr>
            <w:tcW w:w="1310" w:type="dxa"/>
            <w:tcBorders>
              <w:top w:val="nil"/>
              <w:left w:val="nil"/>
              <w:bottom w:val="single" w:sz="4" w:space="0" w:color="auto"/>
              <w:right w:val="single" w:sz="4" w:space="0" w:color="auto"/>
            </w:tcBorders>
            <w:shd w:val="clear" w:color="auto" w:fill="auto"/>
            <w:noWrap/>
            <w:hideMark/>
          </w:tcPr>
          <w:p w14:paraId="4FF7BE8C" w14:textId="77777777" w:rsidR="002949DA" w:rsidRPr="00DF3C53" w:rsidRDefault="002949DA" w:rsidP="009D2FCE">
            <w:pPr>
              <w:spacing w:after="0" w:line="240" w:lineRule="auto"/>
              <w:jc w:val="right"/>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74,50</w:t>
            </w:r>
          </w:p>
        </w:tc>
        <w:tc>
          <w:tcPr>
            <w:tcW w:w="5118" w:type="dxa"/>
            <w:tcBorders>
              <w:top w:val="nil"/>
              <w:left w:val="nil"/>
              <w:bottom w:val="single" w:sz="4" w:space="0" w:color="auto"/>
              <w:right w:val="single" w:sz="4" w:space="0" w:color="auto"/>
            </w:tcBorders>
            <w:shd w:val="clear" w:color="auto" w:fill="auto"/>
            <w:hideMark/>
          </w:tcPr>
          <w:p w14:paraId="6E55F153" w14:textId="77777777" w:rsidR="002949DA" w:rsidRPr="00DF3C53" w:rsidRDefault="002949DA" w:rsidP="009D2FCE">
            <w:pPr>
              <w:spacing w:after="0" w:line="240" w:lineRule="auto"/>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Выполнение работ по поддержанию в исправном состоянии элементов оборудования системы технологического обеспечения региональной общественной безопасности и оперативного управления "Безопасный регион".</w:t>
            </w:r>
            <w:r w:rsidRPr="00DF3C53">
              <w:rPr>
                <w:rFonts w:ascii="Times New Roman" w:eastAsia="Times New Roman" w:hAnsi="Times New Roman" w:cs="Times New Roman"/>
                <w:sz w:val="20"/>
                <w:szCs w:val="20"/>
                <w:lang w:eastAsia="ru-RU"/>
              </w:rPr>
              <w:tab/>
            </w:r>
          </w:p>
        </w:tc>
        <w:tc>
          <w:tcPr>
            <w:tcW w:w="1556" w:type="dxa"/>
            <w:tcBorders>
              <w:top w:val="nil"/>
              <w:left w:val="nil"/>
              <w:bottom w:val="single" w:sz="4" w:space="0" w:color="auto"/>
              <w:right w:val="single" w:sz="4" w:space="0" w:color="auto"/>
            </w:tcBorders>
            <w:shd w:val="clear" w:color="auto" w:fill="auto"/>
            <w:noWrap/>
            <w:hideMark/>
          </w:tcPr>
          <w:p w14:paraId="7217EFA4" w14:textId="77777777" w:rsidR="002949DA" w:rsidRPr="00DF3C53" w:rsidRDefault="002949DA" w:rsidP="009D2FCE">
            <w:pPr>
              <w:spacing w:after="0" w:line="240" w:lineRule="auto"/>
              <w:jc w:val="right"/>
              <w:rPr>
                <w:rFonts w:ascii="Times New Roman" w:eastAsia="Times New Roman" w:hAnsi="Times New Roman" w:cs="Times New Roman"/>
                <w:sz w:val="20"/>
                <w:szCs w:val="20"/>
                <w:lang w:eastAsia="ru-RU"/>
              </w:rPr>
            </w:pPr>
            <w:r w:rsidRPr="00DF3C53">
              <w:rPr>
                <w:rFonts w:ascii="Times New Roman" w:eastAsia="Times New Roman" w:hAnsi="Times New Roman" w:cs="Times New Roman"/>
                <w:sz w:val="20"/>
                <w:szCs w:val="20"/>
                <w:lang w:eastAsia="ru-RU"/>
              </w:rPr>
              <w:t>74,50</w:t>
            </w:r>
          </w:p>
        </w:tc>
      </w:tr>
      <w:tr w:rsidR="002949DA" w:rsidRPr="00B8287C" w14:paraId="17355DF6" w14:textId="77777777" w:rsidTr="00D44705">
        <w:trPr>
          <w:trHeight w:val="83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A45F669"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090AD125"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5.4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1226" w:type="dxa"/>
            <w:tcBorders>
              <w:top w:val="nil"/>
              <w:left w:val="nil"/>
              <w:bottom w:val="single" w:sz="4" w:space="0" w:color="auto"/>
              <w:right w:val="single" w:sz="4" w:space="0" w:color="auto"/>
            </w:tcBorders>
            <w:shd w:val="clear" w:color="auto" w:fill="auto"/>
            <w:noWrap/>
            <w:hideMark/>
          </w:tcPr>
          <w:p w14:paraId="7F06385A" w14:textId="77777777" w:rsidR="002949DA" w:rsidRPr="00B8287C" w:rsidRDefault="002949DA" w:rsidP="009D2FCE">
            <w:pPr>
              <w:spacing w:after="0" w:line="240" w:lineRule="auto"/>
              <w:jc w:val="right"/>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20,00</w:t>
            </w:r>
          </w:p>
        </w:tc>
        <w:tc>
          <w:tcPr>
            <w:tcW w:w="1310" w:type="dxa"/>
            <w:tcBorders>
              <w:top w:val="nil"/>
              <w:left w:val="nil"/>
              <w:bottom w:val="single" w:sz="4" w:space="0" w:color="auto"/>
              <w:right w:val="single" w:sz="4" w:space="0" w:color="auto"/>
            </w:tcBorders>
            <w:shd w:val="clear" w:color="auto" w:fill="auto"/>
            <w:noWrap/>
            <w:hideMark/>
          </w:tcPr>
          <w:p w14:paraId="2CACD294" w14:textId="77777777" w:rsidR="002949DA" w:rsidRPr="00B8287C" w:rsidRDefault="002949DA" w:rsidP="009D2FCE">
            <w:pPr>
              <w:spacing w:after="0" w:line="240" w:lineRule="auto"/>
              <w:jc w:val="right"/>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0,00</w:t>
            </w:r>
          </w:p>
        </w:tc>
        <w:tc>
          <w:tcPr>
            <w:tcW w:w="5118" w:type="dxa"/>
            <w:tcBorders>
              <w:top w:val="nil"/>
              <w:left w:val="single" w:sz="4" w:space="0" w:color="auto"/>
              <w:bottom w:val="single" w:sz="4" w:space="0" w:color="000000"/>
              <w:right w:val="single" w:sz="4" w:space="0" w:color="auto"/>
            </w:tcBorders>
            <w:shd w:val="clear" w:color="auto" w:fill="auto"/>
            <w:vAlign w:val="center"/>
          </w:tcPr>
          <w:p w14:paraId="7D17313B"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noWrap/>
            <w:hideMark/>
          </w:tcPr>
          <w:p w14:paraId="7DC8B0D9" w14:textId="77777777" w:rsidR="002949DA" w:rsidRPr="00B8287C" w:rsidRDefault="002949DA" w:rsidP="009D2FCE">
            <w:pPr>
              <w:spacing w:after="0" w:line="240" w:lineRule="auto"/>
              <w:jc w:val="right"/>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0,00</w:t>
            </w:r>
          </w:p>
        </w:tc>
      </w:tr>
      <w:tr w:rsidR="002949DA" w:rsidRPr="00B8287C" w14:paraId="6F6AF0B8" w14:textId="77777777" w:rsidTr="00D44705">
        <w:trPr>
          <w:trHeight w:val="63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56253D9"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58378F7C" w14:textId="77777777" w:rsidR="002949DA" w:rsidRPr="00B8287C" w:rsidRDefault="002949DA" w:rsidP="009D2FCE">
            <w:pPr>
              <w:spacing w:after="0" w:line="240" w:lineRule="auto"/>
              <w:rPr>
                <w:rFonts w:ascii="Times New Roman" w:eastAsia="Times New Roman" w:hAnsi="Times New Roman" w:cs="Times New Roman"/>
                <w:b/>
                <w:bCs/>
                <w:i/>
                <w:iCs/>
                <w:sz w:val="20"/>
                <w:szCs w:val="20"/>
                <w:lang w:eastAsia="ru-RU"/>
              </w:rPr>
            </w:pPr>
            <w:r w:rsidRPr="00B8287C">
              <w:rPr>
                <w:rFonts w:ascii="Times New Roman" w:eastAsia="Times New Roman" w:hAnsi="Times New Roman" w:cs="Times New Roman"/>
                <w:b/>
                <w:bCs/>
                <w:i/>
                <w:iCs/>
                <w:sz w:val="20"/>
                <w:szCs w:val="20"/>
                <w:lang w:eastAsia="ru-RU"/>
              </w:rPr>
              <w:t>Основное мероприятие: 6 Создание на территории Рузского городского округа комплексной информационной системы "Безопасный город".</w:t>
            </w:r>
          </w:p>
        </w:tc>
        <w:tc>
          <w:tcPr>
            <w:tcW w:w="1226" w:type="dxa"/>
            <w:tcBorders>
              <w:top w:val="nil"/>
              <w:left w:val="nil"/>
              <w:bottom w:val="single" w:sz="4" w:space="0" w:color="auto"/>
              <w:right w:val="single" w:sz="4" w:space="0" w:color="auto"/>
            </w:tcBorders>
            <w:shd w:val="clear" w:color="auto" w:fill="auto"/>
            <w:noWrap/>
            <w:hideMark/>
          </w:tcPr>
          <w:p w14:paraId="6688785D" w14:textId="77777777" w:rsidR="002949DA" w:rsidRPr="00B8287C"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B8287C">
              <w:rPr>
                <w:rFonts w:ascii="Times New Roman" w:eastAsia="Times New Roman" w:hAnsi="Times New Roman" w:cs="Times New Roman"/>
                <w:b/>
                <w:bCs/>
                <w:i/>
                <w:iCs/>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1C7E6C57" w14:textId="77777777" w:rsidR="002949DA" w:rsidRPr="00B8287C"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B8287C">
              <w:rPr>
                <w:rFonts w:ascii="Times New Roman" w:eastAsia="Times New Roman" w:hAnsi="Times New Roman" w:cs="Times New Roman"/>
                <w:b/>
                <w:bCs/>
                <w:i/>
                <w:iCs/>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390F164E" w14:textId="77777777" w:rsidR="002949DA" w:rsidRPr="00B8287C" w:rsidRDefault="002949DA" w:rsidP="009D2FCE">
            <w:pPr>
              <w:spacing w:after="0" w:line="240" w:lineRule="auto"/>
              <w:jc w:val="center"/>
              <w:rPr>
                <w:rFonts w:ascii="Times New Roman" w:eastAsia="Times New Roman" w:hAnsi="Times New Roman" w:cs="Times New Roman"/>
                <w:b/>
                <w:bCs/>
                <w:i/>
                <w:sz w:val="20"/>
                <w:szCs w:val="20"/>
                <w:lang w:eastAsia="ru-RU"/>
              </w:rPr>
            </w:pPr>
            <w:r w:rsidRPr="00B8287C">
              <w:rPr>
                <w:rFonts w:ascii="Times New Roman" w:eastAsia="Times New Roman" w:hAnsi="Times New Roman" w:cs="Times New Roman"/>
                <w:b/>
                <w:bCs/>
                <w:i/>
                <w:sz w:val="20"/>
                <w:szCs w:val="20"/>
                <w:lang w:eastAsia="ru-RU"/>
              </w:rPr>
              <w:t>0,0%</w:t>
            </w:r>
          </w:p>
        </w:tc>
        <w:tc>
          <w:tcPr>
            <w:tcW w:w="1556" w:type="dxa"/>
            <w:tcBorders>
              <w:top w:val="nil"/>
              <w:left w:val="nil"/>
              <w:bottom w:val="single" w:sz="4" w:space="0" w:color="auto"/>
              <w:right w:val="single" w:sz="4" w:space="0" w:color="auto"/>
            </w:tcBorders>
            <w:shd w:val="clear" w:color="auto" w:fill="auto"/>
            <w:noWrap/>
            <w:hideMark/>
          </w:tcPr>
          <w:p w14:paraId="12D779DE" w14:textId="77777777" w:rsidR="002949DA" w:rsidRPr="00B8287C"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B8287C">
              <w:rPr>
                <w:rFonts w:ascii="Times New Roman" w:eastAsia="Times New Roman" w:hAnsi="Times New Roman" w:cs="Times New Roman"/>
                <w:b/>
                <w:bCs/>
                <w:i/>
                <w:iCs/>
                <w:sz w:val="20"/>
                <w:szCs w:val="20"/>
                <w:lang w:eastAsia="ru-RU"/>
              </w:rPr>
              <w:t>0,00</w:t>
            </w:r>
          </w:p>
        </w:tc>
      </w:tr>
      <w:tr w:rsidR="002949DA" w:rsidRPr="00B8287C" w14:paraId="5A8C9AB9" w14:textId="77777777" w:rsidTr="00D44705">
        <w:trPr>
          <w:trHeight w:val="50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4A1B016"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9ED35E6" w14:textId="77777777" w:rsidR="002949DA" w:rsidRPr="00B8287C" w:rsidRDefault="002949DA" w:rsidP="009D2FCE">
            <w:pPr>
              <w:spacing w:after="0" w:line="240" w:lineRule="auto"/>
              <w:rPr>
                <w:rFonts w:ascii="Times New Roman" w:eastAsia="Times New Roman" w:hAnsi="Times New Roman" w:cs="Times New Roman"/>
                <w:b/>
                <w:bCs/>
                <w:i/>
                <w:iCs/>
                <w:sz w:val="20"/>
                <w:szCs w:val="20"/>
                <w:lang w:eastAsia="ru-RU"/>
              </w:rPr>
            </w:pPr>
            <w:r w:rsidRPr="00B8287C">
              <w:rPr>
                <w:rFonts w:ascii="Times New Roman" w:eastAsia="Times New Roman" w:hAnsi="Times New Roman" w:cs="Times New Roman"/>
                <w:b/>
                <w:bCs/>
                <w:i/>
                <w:iCs/>
                <w:sz w:val="20"/>
                <w:szCs w:val="20"/>
                <w:lang w:eastAsia="ru-RU"/>
              </w:rPr>
              <w:t>Основное мероприятие: 7 Профилактика и предупреждение проявления экстремизма.</w:t>
            </w:r>
          </w:p>
        </w:tc>
        <w:tc>
          <w:tcPr>
            <w:tcW w:w="1226" w:type="dxa"/>
            <w:tcBorders>
              <w:top w:val="nil"/>
              <w:left w:val="nil"/>
              <w:bottom w:val="single" w:sz="4" w:space="0" w:color="auto"/>
              <w:right w:val="single" w:sz="4" w:space="0" w:color="auto"/>
            </w:tcBorders>
            <w:shd w:val="clear" w:color="auto" w:fill="auto"/>
            <w:noWrap/>
            <w:hideMark/>
          </w:tcPr>
          <w:p w14:paraId="1C39A6C7" w14:textId="77777777" w:rsidR="002949DA" w:rsidRPr="00B8287C"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B8287C">
              <w:rPr>
                <w:rFonts w:ascii="Times New Roman" w:eastAsia="Times New Roman" w:hAnsi="Times New Roman" w:cs="Times New Roman"/>
                <w:b/>
                <w:bCs/>
                <w:i/>
                <w:iCs/>
                <w:sz w:val="20"/>
                <w:szCs w:val="20"/>
                <w:lang w:eastAsia="ru-RU"/>
              </w:rPr>
              <w:t>355,40</w:t>
            </w:r>
          </w:p>
        </w:tc>
        <w:tc>
          <w:tcPr>
            <w:tcW w:w="1310" w:type="dxa"/>
            <w:tcBorders>
              <w:top w:val="nil"/>
              <w:left w:val="nil"/>
              <w:bottom w:val="single" w:sz="4" w:space="0" w:color="auto"/>
              <w:right w:val="single" w:sz="4" w:space="0" w:color="auto"/>
            </w:tcBorders>
            <w:shd w:val="clear" w:color="auto" w:fill="auto"/>
            <w:noWrap/>
            <w:hideMark/>
          </w:tcPr>
          <w:p w14:paraId="6ABFDB42" w14:textId="77777777" w:rsidR="002949DA" w:rsidRPr="00B8287C"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B8287C">
              <w:rPr>
                <w:rFonts w:ascii="Times New Roman" w:eastAsia="Times New Roman" w:hAnsi="Times New Roman" w:cs="Times New Roman"/>
                <w:b/>
                <w:bCs/>
                <w:i/>
                <w:iCs/>
                <w:sz w:val="20"/>
                <w:szCs w:val="20"/>
                <w:lang w:eastAsia="ru-RU"/>
              </w:rPr>
              <w:t>355,45</w:t>
            </w:r>
          </w:p>
        </w:tc>
        <w:tc>
          <w:tcPr>
            <w:tcW w:w="5118" w:type="dxa"/>
            <w:tcBorders>
              <w:top w:val="nil"/>
              <w:left w:val="nil"/>
              <w:bottom w:val="single" w:sz="4" w:space="0" w:color="auto"/>
              <w:right w:val="single" w:sz="4" w:space="0" w:color="auto"/>
            </w:tcBorders>
            <w:shd w:val="clear" w:color="auto" w:fill="auto"/>
            <w:hideMark/>
          </w:tcPr>
          <w:p w14:paraId="5D4B714E" w14:textId="77777777" w:rsidR="002949DA" w:rsidRPr="00B8287C" w:rsidRDefault="002949DA" w:rsidP="009D2FCE">
            <w:pPr>
              <w:spacing w:after="0" w:line="240" w:lineRule="auto"/>
              <w:jc w:val="center"/>
              <w:rPr>
                <w:rFonts w:ascii="Times New Roman" w:eastAsia="Times New Roman" w:hAnsi="Times New Roman" w:cs="Times New Roman"/>
                <w:b/>
                <w:bCs/>
                <w:i/>
                <w:sz w:val="20"/>
                <w:szCs w:val="20"/>
                <w:lang w:eastAsia="ru-RU"/>
              </w:rPr>
            </w:pPr>
            <w:r w:rsidRPr="00B8287C">
              <w:rPr>
                <w:rFonts w:ascii="Times New Roman" w:eastAsia="Times New Roman" w:hAnsi="Times New Roman" w:cs="Times New Roman"/>
                <w:b/>
                <w:bCs/>
                <w:i/>
                <w:sz w:val="20"/>
                <w:szCs w:val="20"/>
                <w:lang w:eastAsia="ru-RU"/>
              </w:rPr>
              <w:t>100,0%</w:t>
            </w:r>
          </w:p>
        </w:tc>
        <w:tc>
          <w:tcPr>
            <w:tcW w:w="1556" w:type="dxa"/>
            <w:tcBorders>
              <w:top w:val="nil"/>
              <w:left w:val="nil"/>
              <w:bottom w:val="single" w:sz="4" w:space="0" w:color="auto"/>
              <w:right w:val="single" w:sz="4" w:space="0" w:color="auto"/>
            </w:tcBorders>
            <w:shd w:val="clear" w:color="auto" w:fill="auto"/>
            <w:noWrap/>
            <w:hideMark/>
          </w:tcPr>
          <w:p w14:paraId="3246A09E" w14:textId="77777777" w:rsidR="002949DA" w:rsidRPr="00B8287C"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B8287C">
              <w:rPr>
                <w:rFonts w:ascii="Times New Roman" w:eastAsia="Times New Roman" w:hAnsi="Times New Roman" w:cs="Times New Roman"/>
                <w:b/>
                <w:bCs/>
                <w:i/>
                <w:iCs/>
                <w:sz w:val="20"/>
                <w:szCs w:val="20"/>
                <w:lang w:eastAsia="ru-RU"/>
              </w:rPr>
              <w:t>355,45</w:t>
            </w:r>
          </w:p>
        </w:tc>
      </w:tr>
      <w:tr w:rsidR="002949DA" w:rsidRPr="00B8287C" w14:paraId="1B5BEA41" w14:textId="77777777" w:rsidTr="00D44705">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F18966E"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D4FD107"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7.1 Проведение круглых столов, конференций, семинаров.</w:t>
            </w:r>
          </w:p>
        </w:tc>
        <w:tc>
          <w:tcPr>
            <w:tcW w:w="1226" w:type="dxa"/>
            <w:tcBorders>
              <w:top w:val="nil"/>
              <w:left w:val="nil"/>
              <w:bottom w:val="single" w:sz="4" w:space="0" w:color="auto"/>
              <w:right w:val="single" w:sz="4" w:space="0" w:color="auto"/>
            </w:tcBorders>
            <w:shd w:val="clear" w:color="auto" w:fill="auto"/>
            <w:noWrap/>
            <w:hideMark/>
          </w:tcPr>
          <w:p w14:paraId="0A12D5EF" w14:textId="77777777" w:rsidR="002949DA" w:rsidRPr="00B8287C" w:rsidRDefault="002949DA" w:rsidP="009D2FCE">
            <w:pPr>
              <w:spacing w:after="0" w:line="240" w:lineRule="auto"/>
              <w:jc w:val="right"/>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FA5E3E1" w14:textId="77777777" w:rsidR="002949DA" w:rsidRPr="00B8287C" w:rsidRDefault="002949DA" w:rsidP="009D2FCE">
            <w:pPr>
              <w:spacing w:after="0" w:line="240" w:lineRule="auto"/>
              <w:jc w:val="right"/>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6A23EF19"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7F989368" w14:textId="77777777" w:rsidR="002949DA" w:rsidRPr="00B8287C" w:rsidRDefault="002949DA" w:rsidP="009D2FCE">
            <w:pPr>
              <w:spacing w:after="0" w:line="240" w:lineRule="auto"/>
              <w:jc w:val="right"/>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0,00</w:t>
            </w:r>
          </w:p>
        </w:tc>
      </w:tr>
      <w:tr w:rsidR="002949DA" w:rsidRPr="00B8287C" w14:paraId="03539376"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681A0"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3617B1F0"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7.2 Мероприятия приуроченные к памятным датам, культурно-зрелищные, спортивные мероприятия.</w:t>
            </w:r>
          </w:p>
        </w:tc>
        <w:tc>
          <w:tcPr>
            <w:tcW w:w="1226" w:type="dxa"/>
            <w:tcBorders>
              <w:top w:val="single" w:sz="4" w:space="0" w:color="auto"/>
              <w:left w:val="nil"/>
              <w:bottom w:val="single" w:sz="4" w:space="0" w:color="auto"/>
              <w:right w:val="single" w:sz="4" w:space="0" w:color="auto"/>
            </w:tcBorders>
            <w:shd w:val="clear" w:color="auto" w:fill="auto"/>
            <w:noWrap/>
            <w:hideMark/>
          </w:tcPr>
          <w:p w14:paraId="461223B9" w14:textId="77777777" w:rsidR="002949DA" w:rsidRPr="00B8287C" w:rsidRDefault="002949DA" w:rsidP="009D2FCE">
            <w:pPr>
              <w:spacing w:after="0" w:line="240" w:lineRule="auto"/>
              <w:jc w:val="right"/>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328,40</w:t>
            </w:r>
          </w:p>
        </w:tc>
        <w:tc>
          <w:tcPr>
            <w:tcW w:w="1310" w:type="dxa"/>
            <w:tcBorders>
              <w:top w:val="single" w:sz="4" w:space="0" w:color="auto"/>
              <w:left w:val="nil"/>
              <w:bottom w:val="single" w:sz="4" w:space="0" w:color="auto"/>
              <w:right w:val="single" w:sz="4" w:space="0" w:color="auto"/>
            </w:tcBorders>
            <w:shd w:val="clear" w:color="auto" w:fill="auto"/>
            <w:noWrap/>
            <w:hideMark/>
          </w:tcPr>
          <w:p w14:paraId="40F13A63" w14:textId="77777777" w:rsidR="002949DA" w:rsidRPr="00B8287C" w:rsidRDefault="002949DA" w:rsidP="009D2FCE">
            <w:pPr>
              <w:spacing w:after="0" w:line="240" w:lineRule="auto"/>
              <w:jc w:val="right"/>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328,45</w:t>
            </w:r>
          </w:p>
        </w:tc>
        <w:tc>
          <w:tcPr>
            <w:tcW w:w="5118" w:type="dxa"/>
            <w:tcBorders>
              <w:top w:val="single" w:sz="4" w:space="0" w:color="auto"/>
              <w:left w:val="nil"/>
              <w:bottom w:val="single" w:sz="4" w:space="0" w:color="auto"/>
              <w:right w:val="single" w:sz="4" w:space="0" w:color="auto"/>
            </w:tcBorders>
            <w:shd w:val="clear" w:color="auto" w:fill="auto"/>
            <w:hideMark/>
          </w:tcPr>
          <w:p w14:paraId="0159BB11" w14:textId="77777777" w:rsidR="002949DA" w:rsidRPr="00B8287C" w:rsidRDefault="002949DA" w:rsidP="009D2FCE">
            <w:pPr>
              <w:spacing w:after="0" w:line="240" w:lineRule="auto"/>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Мероприятия</w:t>
            </w:r>
            <w:r w:rsidR="005C6B35">
              <w:rPr>
                <w:rFonts w:ascii="Times New Roman" w:eastAsia="Times New Roman" w:hAnsi="Times New Roman" w:cs="Times New Roman"/>
                <w:sz w:val="20"/>
                <w:szCs w:val="20"/>
                <w:lang w:eastAsia="ru-RU"/>
              </w:rPr>
              <w:t>,</w:t>
            </w:r>
            <w:r w:rsidRPr="00B8287C">
              <w:rPr>
                <w:rFonts w:ascii="Times New Roman" w:eastAsia="Times New Roman" w:hAnsi="Times New Roman" w:cs="Times New Roman"/>
                <w:sz w:val="20"/>
                <w:szCs w:val="20"/>
                <w:lang w:eastAsia="ru-RU"/>
              </w:rPr>
              <w:t xml:space="preserve"> приуроченные к памятным датам, культурно-зрелищные, спортивные мероприятия.</w:t>
            </w:r>
            <w:r w:rsidRPr="00B8287C">
              <w:rPr>
                <w:rFonts w:ascii="Times New Roman" w:eastAsia="Times New Roman" w:hAnsi="Times New Roman" w:cs="Times New Roman"/>
                <w:sz w:val="20"/>
                <w:szCs w:val="20"/>
                <w:lang w:eastAsia="ru-RU"/>
              </w:rPr>
              <w:tab/>
            </w:r>
          </w:p>
        </w:tc>
        <w:tc>
          <w:tcPr>
            <w:tcW w:w="1556" w:type="dxa"/>
            <w:tcBorders>
              <w:top w:val="single" w:sz="4" w:space="0" w:color="auto"/>
              <w:left w:val="nil"/>
              <w:bottom w:val="single" w:sz="4" w:space="0" w:color="auto"/>
              <w:right w:val="single" w:sz="4" w:space="0" w:color="auto"/>
            </w:tcBorders>
            <w:shd w:val="clear" w:color="auto" w:fill="auto"/>
            <w:noWrap/>
            <w:hideMark/>
          </w:tcPr>
          <w:p w14:paraId="6A6A1925" w14:textId="77777777" w:rsidR="002949DA" w:rsidRPr="00B8287C" w:rsidRDefault="002949DA" w:rsidP="009D2FCE">
            <w:pPr>
              <w:spacing w:after="0" w:line="240" w:lineRule="auto"/>
              <w:jc w:val="right"/>
              <w:rPr>
                <w:rFonts w:ascii="Times New Roman" w:eastAsia="Times New Roman" w:hAnsi="Times New Roman" w:cs="Times New Roman"/>
                <w:sz w:val="20"/>
                <w:szCs w:val="20"/>
                <w:lang w:eastAsia="ru-RU"/>
              </w:rPr>
            </w:pPr>
            <w:r w:rsidRPr="00B8287C">
              <w:rPr>
                <w:rFonts w:ascii="Times New Roman" w:eastAsia="Times New Roman" w:hAnsi="Times New Roman" w:cs="Times New Roman"/>
                <w:sz w:val="20"/>
                <w:szCs w:val="20"/>
                <w:lang w:eastAsia="ru-RU"/>
              </w:rPr>
              <w:t>328,45</w:t>
            </w:r>
          </w:p>
        </w:tc>
      </w:tr>
      <w:tr w:rsidR="002949DA" w:rsidRPr="003C075B" w14:paraId="15618164" w14:textId="77777777" w:rsidTr="00D44705">
        <w:trPr>
          <w:trHeight w:val="88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84CCDD7" w14:textId="77777777" w:rsidR="002949DA" w:rsidRPr="003C075B" w:rsidRDefault="002949DA" w:rsidP="009D2FCE">
            <w:pPr>
              <w:spacing w:after="0" w:line="240" w:lineRule="auto"/>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5817EE1" w14:textId="77777777" w:rsidR="002949DA" w:rsidRPr="003C075B" w:rsidRDefault="002949DA" w:rsidP="009D2FCE">
            <w:pPr>
              <w:spacing w:after="0" w:line="240" w:lineRule="auto"/>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7.3 Размещение информационных материалов для населения по профилактике и предупреждению террористических актов и экстремистских проявлений в средствах массовой информации.</w:t>
            </w:r>
          </w:p>
        </w:tc>
        <w:tc>
          <w:tcPr>
            <w:tcW w:w="1226" w:type="dxa"/>
            <w:tcBorders>
              <w:top w:val="nil"/>
              <w:left w:val="nil"/>
              <w:bottom w:val="single" w:sz="4" w:space="0" w:color="auto"/>
              <w:right w:val="single" w:sz="4" w:space="0" w:color="auto"/>
            </w:tcBorders>
            <w:shd w:val="clear" w:color="auto" w:fill="auto"/>
            <w:noWrap/>
            <w:hideMark/>
          </w:tcPr>
          <w:p w14:paraId="03ED836A" w14:textId="77777777" w:rsidR="002949DA" w:rsidRPr="003C075B" w:rsidRDefault="002949DA" w:rsidP="009D2FCE">
            <w:pPr>
              <w:spacing w:after="0" w:line="240" w:lineRule="auto"/>
              <w:jc w:val="right"/>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49D72EC8" w14:textId="77777777" w:rsidR="002949DA" w:rsidRPr="003C075B" w:rsidRDefault="002949DA" w:rsidP="009D2FCE">
            <w:pPr>
              <w:spacing w:after="0" w:line="240" w:lineRule="auto"/>
              <w:jc w:val="right"/>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5F2A8E1D" w14:textId="77777777" w:rsidR="002949DA" w:rsidRPr="003C075B" w:rsidRDefault="002949DA" w:rsidP="009D2FCE">
            <w:pPr>
              <w:spacing w:after="0" w:line="240" w:lineRule="auto"/>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7E9AD81B" w14:textId="77777777" w:rsidR="002949DA" w:rsidRPr="003C075B" w:rsidRDefault="002949DA" w:rsidP="009D2FCE">
            <w:pPr>
              <w:spacing w:after="0" w:line="240" w:lineRule="auto"/>
              <w:jc w:val="right"/>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0,00</w:t>
            </w:r>
          </w:p>
        </w:tc>
      </w:tr>
      <w:tr w:rsidR="002949DA" w:rsidRPr="003C075B" w14:paraId="6C084A57" w14:textId="77777777" w:rsidTr="00D44705">
        <w:trPr>
          <w:trHeight w:val="3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8AD9D49" w14:textId="77777777" w:rsidR="002949DA" w:rsidRPr="003C075B" w:rsidRDefault="002949DA" w:rsidP="009D2FCE">
            <w:pPr>
              <w:spacing w:after="0" w:line="240" w:lineRule="auto"/>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1777F00F" w14:textId="77777777" w:rsidR="002949DA" w:rsidRPr="003C075B" w:rsidRDefault="002949DA" w:rsidP="009D2FCE">
            <w:pPr>
              <w:spacing w:after="0" w:line="240" w:lineRule="auto"/>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7.4 Приобретение (изготовление) и размещение плакатов (баннеров) по профилактике терроризма и экстремизма.</w:t>
            </w:r>
          </w:p>
        </w:tc>
        <w:tc>
          <w:tcPr>
            <w:tcW w:w="1226" w:type="dxa"/>
            <w:tcBorders>
              <w:top w:val="nil"/>
              <w:left w:val="nil"/>
              <w:bottom w:val="single" w:sz="4" w:space="0" w:color="auto"/>
              <w:right w:val="single" w:sz="4" w:space="0" w:color="auto"/>
            </w:tcBorders>
            <w:shd w:val="clear" w:color="auto" w:fill="auto"/>
            <w:noWrap/>
            <w:hideMark/>
          </w:tcPr>
          <w:p w14:paraId="6F41308F" w14:textId="77777777" w:rsidR="002949DA" w:rsidRPr="003C075B" w:rsidRDefault="002949DA" w:rsidP="009D2FCE">
            <w:pPr>
              <w:spacing w:after="0" w:line="240" w:lineRule="auto"/>
              <w:jc w:val="right"/>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27,00</w:t>
            </w:r>
          </w:p>
        </w:tc>
        <w:tc>
          <w:tcPr>
            <w:tcW w:w="1310" w:type="dxa"/>
            <w:tcBorders>
              <w:top w:val="nil"/>
              <w:left w:val="nil"/>
              <w:bottom w:val="single" w:sz="4" w:space="0" w:color="auto"/>
              <w:right w:val="single" w:sz="4" w:space="0" w:color="auto"/>
            </w:tcBorders>
            <w:shd w:val="clear" w:color="auto" w:fill="auto"/>
            <w:noWrap/>
            <w:hideMark/>
          </w:tcPr>
          <w:p w14:paraId="32F0D83C" w14:textId="77777777" w:rsidR="002949DA" w:rsidRPr="003C075B" w:rsidRDefault="002949DA" w:rsidP="009D2FCE">
            <w:pPr>
              <w:spacing w:after="0" w:line="240" w:lineRule="auto"/>
              <w:jc w:val="right"/>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27,00</w:t>
            </w:r>
          </w:p>
        </w:tc>
        <w:tc>
          <w:tcPr>
            <w:tcW w:w="5118" w:type="dxa"/>
            <w:tcBorders>
              <w:top w:val="nil"/>
              <w:left w:val="nil"/>
              <w:bottom w:val="single" w:sz="4" w:space="0" w:color="auto"/>
              <w:right w:val="single" w:sz="4" w:space="0" w:color="auto"/>
            </w:tcBorders>
            <w:shd w:val="clear" w:color="auto" w:fill="auto"/>
            <w:hideMark/>
          </w:tcPr>
          <w:p w14:paraId="5CA43A0E" w14:textId="77777777" w:rsidR="002949DA" w:rsidRPr="003C075B" w:rsidRDefault="002949DA" w:rsidP="009D2FCE">
            <w:pPr>
              <w:spacing w:after="0" w:line="240" w:lineRule="auto"/>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Приобретение (изготовление) и размещение плакатов (баннеров) по профилактике терроризма и экстремизма</w:t>
            </w:r>
          </w:p>
        </w:tc>
        <w:tc>
          <w:tcPr>
            <w:tcW w:w="1556" w:type="dxa"/>
            <w:tcBorders>
              <w:top w:val="nil"/>
              <w:left w:val="nil"/>
              <w:bottom w:val="single" w:sz="4" w:space="0" w:color="auto"/>
              <w:right w:val="single" w:sz="4" w:space="0" w:color="auto"/>
            </w:tcBorders>
            <w:shd w:val="clear" w:color="auto" w:fill="auto"/>
            <w:noWrap/>
            <w:hideMark/>
          </w:tcPr>
          <w:p w14:paraId="23541722" w14:textId="77777777" w:rsidR="002949DA" w:rsidRPr="003C075B" w:rsidRDefault="002949DA" w:rsidP="009D2FCE">
            <w:pPr>
              <w:spacing w:after="0" w:line="240" w:lineRule="auto"/>
              <w:jc w:val="right"/>
              <w:rPr>
                <w:rFonts w:ascii="Times New Roman" w:eastAsia="Times New Roman" w:hAnsi="Times New Roman" w:cs="Times New Roman"/>
                <w:sz w:val="20"/>
                <w:szCs w:val="20"/>
                <w:lang w:eastAsia="ru-RU"/>
              </w:rPr>
            </w:pPr>
            <w:r w:rsidRPr="003C075B">
              <w:rPr>
                <w:rFonts w:ascii="Times New Roman" w:eastAsia="Times New Roman" w:hAnsi="Times New Roman" w:cs="Times New Roman"/>
                <w:sz w:val="20"/>
                <w:szCs w:val="20"/>
                <w:lang w:eastAsia="ru-RU"/>
              </w:rPr>
              <w:t>27,00</w:t>
            </w:r>
          </w:p>
        </w:tc>
      </w:tr>
      <w:tr w:rsidR="002949DA" w:rsidRPr="00DF4223" w14:paraId="1A3596C1" w14:textId="77777777" w:rsidTr="00D44705">
        <w:trPr>
          <w:trHeight w:val="903"/>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8E764" w14:textId="77777777" w:rsidR="002949DA" w:rsidRPr="00DF4223" w:rsidRDefault="002949DA" w:rsidP="009D2FCE">
            <w:pPr>
              <w:spacing w:after="0" w:line="240" w:lineRule="auto"/>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77719D80" w14:textId="77777777" w:rsidR="002949DA" w:rsidRPr="00DF4223" w:rsidRDefault="002949DA" w:rsidP="009D2FCE">
            <w:pPr>
              <w:spacing w:after="0" w:line="240" w:lineRule="auto"/>
              <w:rPr>
                <w:rFonts w:ascii="Times New Roman" w:eastAsia="Times New Roman" w:hAnsi="Times New Roman" w:cs="Times New Roman"/>
                <w:b/>
                <w:bCs/>
                <w:i/>
                <w:iCs/>
                <w:sz w:val="20"/>
                <w:szCs w:val="20"/>
                <w:lang w:eastAsia="ru-RU"/>
              </w:rPr>
            </w:pPr>
            <w:r w:rsidRPr="00DF4223">
              <w:rPr>
                <w:rFonts w:ascii="Times New Roman" w:eastAsia="Times New Roman" w:hAnsi="Times New Roman" w:cs="Times New Roman"/>
                <w:b/>
                <w:bCs/>
                <w:i/>
                <w:iCs/>
                <w:sz w:val="20"/>
                <w:szCs w:val="20"/>
                <w:lang w:eastAsia="ru-RU"/>
              </w:rPr>
              <w:t xml:space="preserve">Основное мероприятие: 8 Повышение эффективности проведения профилактических мероприятий по выявлению </w:t>
            </w:r>
            <w:proofErr w:type="spellStart"/>
            <w:r w:rsidRPr="00DF4223">
              <w:rPr>
                <w:rFonts w:ascii="Times New Roman" w:eastAsia="Times New Roman" w:hAnsi="Times New Roman" w:cs="Times New Roman"/>
                <w:b/>
                <w:bCs/>
                <w:i/>
                <w:iCs/>
                <w:sz w:val="20"/>
                <w:szCs w:val="20"/>
                <w:lang w:eastAsia="ru-RU"/>
              </w:rPr>
              <w:t>наркопотребителей</w:t>
            </w:r>
            <w:proofErr w:type="spellEnd"/>
            <w:r w:rsidRPr="00DF4223">
              <w:rPr>
                <w:rFonts w:ascii="Times New Roman" w:eastAsia="Times New Roman" w:hAnsi="Times New Roman" w:cs="Times New Roman"/>
                <w:b/>
                <w:bCs/>
                <w:i/>
                <w:iCs/>
                <w:sz w:val="20"/>
                <w:szCs w:val="20"/>
                <w:lang w:eastAsia="ru-RU"/>
              </w:rPr>
              <w:t xml:space="preserve"> и снижению уровня наркотизации общества.</w:t>
            </w:r>
          </w:p>
        </w:tc>
        <w:tc>
          <w:tcPr>
            <w:tcW w:w="1226" w:type="dxa"/>
            <w:tcBorders>
              <w:top w:val="single" w:sz="4" w:space="0" w:color="auto"/>
              <w:left w:val="nil"/>
              <w:bottom w:val="single" w:sz="4" w:space="0" w:color="auto"/>
              <w:right w:val="single" w:sz="4" w:space="0" w:color="auto"/>
            </w:tcBorders>
            <w:shd w:val="clear" w:color="auto" w:fill="auto"/>
            <w:noWrap/>
            <w:hideMark/>
          </w:tcPr>
          <w:p w14:paraId="5CB41DDA" w14:textId="77777777" w:rsidR="002949DA" w:rsidRPr="00DF4223"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DF4223">
              <w:rPr>
                <w:rFonts w:ascii="Times New Roman" w:eastAsia="Times New Roman" w:hAnsi="Times New Roman" w:cs="Times New Roman"/>
                <w:b/>
                <w:bCs/>
                <w:i/>
                <w:iCs/>
                <w:sz w:val="20"/>
                <w:szCs w:val="20"/>
                <w:lang w:eastAsia="ru-RU"/>
              </w:rPr>
              <w:t>117,00</w:t>
            </w:r>
          </w:p>
        </w:tc>
        <w:tc>
          <w:tcPr>
            <w:tcW w:w="1310" w:type="dxa"/>
            <w:tcBorders>
              <w:top w:val="single" w:sz="4" w:space="0" w:color="auto"/>
              <w:left w:val="nil"/>
              <w:bottom w:val="single" w:sz="4" w:space="0" w:color="auto"/>
              <w:right w:val="single" w:sz="4" w:space="0" w:color="auto"/>
            </w:tcBorders>
            <w:shd w:val="clear" w:color="auto" w:fill="auto"/>
            <w:noWrap/>
            <w:hideMark/>
          </w:tcPr>
          <w:p w14:paraId="04EA12D5" w14:textId="77777777" w:rsidR="002949DA" w:rsidRPr="00DF4223"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DF4223">
              <w:rPr>
                <w:rFonts w:ascii="Times New Roman" w:eastAsia="Times New Roman" w:hAnsi="Times New Roman" w:cs="Times New Roman"/>
                <w:b/>
                <w:bCs/>
                <w:i/>
                <w:iCs/>
                <w:sz w:val="20"/>
                <w:szCs w:val="20"/>
                <w:lang w:eastAsia="ru-RU"/>
              </w:rPr>
              <w:t>117,00</w:t>
            </w:r>
          </w:p>
        </w:tc>
        <w:tc>
          <w:tcPr>
            <w:tcW w:w="5118" w:type="dxa"/>
            <w:tcBorders>
              <w:top w:val="single" w:sz="4" w:space="0" w:color="auto"/>
              <w:left w:val="nil"/>
              <w:bottom w:val="single" w:sz="4" w:space="0" w:color="auto"/>
              <w:right w:val="single" w:sz="4" w:space="0" w:color="auto"/>
            </w:tcBorders>
            <w:shd w:val="clear" w:color="auto" w:fill="auto"/>
            <w:hideMark/>
          </w:tcPr>
          <w:p w14:paraId="22E138AB" w14:textId="77777777" w:rsidR="002949DA" w:rsidRPr="00DF4223"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DF4223">
              <w:rPr>
                <w:rFonts w:ascii="Times New Roman" w:eastAsia="Times New Roman" w:hAnsi="Times New Roman" w:cs="Times New Roman"/>
                <w:b/>
                <w:bCs/>
                <w:i/>
                <w:iCs/>
                <w:sz w:val="20"/>
                <w:szCs w:val="20"/>
                <w:lang w:eastAsia="ru-RU"/>
              </w:rPr>
              <w:t>100,0%</w:t>
            </w:r>
          </w:p>
        </w:tc>
        <w:tc>
          <w:tcPr>
            <w:tcW w:w="1556" w:type="dxa"/>
            <w:tcBorders>
              <w:top w:val="single" w:sz="4" w:space="0" w:color="auto"/>
              <w:left w:val="nil"/>
              <w:bottom w:val="single" w:sz="4" w:space="0" w:color="auto"/>
              <w:right w:val="single" w:sz="4" w:space="0" w:color="auto"/>
            </w:tcBorders>
            <w:shd w:val="clear" w:color="auto" w:fill="auto"/>
            <w:noWrap/>
            <w:hideMark/>
          </w:tcPr>
          <w:p w14:paraId="3547AFF2" w14:textId="77777777" w:rsidR="002949DA" w:rsidRPr="00DF4223"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DF4223">
              <w:rPr>
                <w:rFonts w:ascii="Times New Roman" w:eastAsia="Times New Roman" w:hAnsi="Times New Roman" w:cs="Times New Roman"/>
                <w:b/>
                <w:bCs/>
                <w:i/>
                <w:iCs/>
                <w:sz w:val="20"/>
                <w:szCs w:val="20"/>
                <w:lang w:eastAsia="ru-RU"/>
              </w:rPr>
              <w:t>117,00</w:t>
            </w:r>
          </w:p>
        </w:tc>
      </w:tr>
      <w:tr w:rsidR="002949DA" w:rsidRPr="00DF4223" w14:paraId="1D23D7EC"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4E53AAA" w14:textId="77777777" w:rsidR="002949DA" w:rsidRPr="00DF4223" w:rsidRDefault="002949DA" w:rsidP="009D2FCE">
            <w:pPr>
              <w:spacing w:after="0" w:line="240" w:lineRule="auto"/>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908495A" w14:textId="77777777" w:rsidR="002949DA" w:rsidRPr="00DF4223" w:rsidRDefault="002949DA" w:rsidP="009D2FCE">
            <w:pPr>
              <w:spacing w:after="0" w:line="240" w:lineRule="auto"/>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8.1 Пропаганда в СМИ района здорового образа жизни.</w:t>
            </w:r>
          </w:p>
        </w:tc>
        <w:tc>
          <w:tcPr>
            <w:tcW w:w="1226" w:type="dxa"/>
            <w:tcBorders>
              <w:top w:val="nil"/>
              <w:left w:val="nil"/>
              <w:bottom w:val="single" w:sz="4" w:space="0" w:color="auto"/>
              <w:right w:val="single" w:sz="4" w:space="0" w:color="auto"/>
            </w:tcBorders>
            <w:shd w:val="clear" w:color="auto" w:fill="auto"/>
            <w:noWrap/>
            <w:hideMark/>
          </w:tcPr>
          <w:p w14:paraId="0DF2C103" w14:textId="77777777" w:rsidR="002949DA" w:rsidRPr="00DF4223" w:rsidRDefault="002949DA" w:rsidP="009D2FCE">
            <w:pPr>
              <w:spacing w:after="0" w:line="240" w:lineRule="auto"/>
              <w:jc w:val="right"/>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34E35639" w14:textId="77777777" w:rsidR="002949DA" w:rsidRPr="00DF4223" w:rsidRDefault="002949DA" w:rsidP="009D2FCE">
            <w:pPr>
              <w:spacing w:after="0" w:line="240" w:lineRule="auto"/>
              <w:jc w:val="right"/>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106FA326" w14:textId="77777777" w:rsidR="002949DA" w:rsidRPr="00DF4223" w:rsidRDefault="002949DA" w:rsidP="009D2FCE">
            <w:pPr>
              <w:spacing w:after="0" w:line="240" w:lineRule="auto"/>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25D2A580" w14:textId="77777777" w:rsidR="002949DA" w:rsidRPr="00DF4223" w:rsidRDefault="002949DA" w:rsidP="009D2FCE">
            <w:pPr>
              <w:spacing w:after="0" w:line="240" w:lineRule="auto"/>
              <w:jc w:val="right"/>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0,00</w:t>
            </w:r>
          </w:p>
        </w:tc>
      </w:tr>
      <w:tr w:rsidR="002949DA" w:rsidRPr="00DF4223" w14:paraId="218A6517" w14:textId="77777777" w:rsidTr="00D44705">
        <w:trPr>
          <w:trHeight w:val="72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31F49F6" w14:textId="77777777" w:rsidR="002949DA" w:rsidRPr="00DF4223" w:rsidRDefault="002949DA" w:rsidP="009D2FCE">
            <w:pPr>
              <w:spacing w:after="0" w:line="240" w:lineRule="auto"/>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26511F2" w14:textId="77777777" w:rsidR="002949DA" w:rsidRPr="00DF4223" w:rsidRDefault="002949DA" w:rsidP="009D2FCE">
            <w:pPr>
              <w:spacing w:after="0" w:line="240" w:lineRule="auto"/>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8.2 Изготовление и размещение средств наружной рекламы (баннеров) и наглядно-агитационной продукции антинаркотической направленности.</w:t>
            </w:r>
          </w:p>
        </w:tc>
        <w:tc>
          <w:tcPr>
            <w:tcW w:w="1226" w:type="dxa"/>
            <w:tcBorders>
              <w:top w:val="nil"/>
              <w:left w:val="nil"/>
              <w:bottom w:val="single" w:sz="4" w:space="0" w:color="auto"/>
              <w:right w:val="single" w:sz="4" w:space="0" w:color="auto"/>
            </w:tcBorders>
            <w:shd w:val="clear" w:color="auto" w:fill="auto"/>
            <w:noWrap/>
            <w:hideMark/>
          </w:tcPr>
          <w:p w14:paraId="5A6E57DE" w14:textId="77777777" w:rsidR="002949DA" w:rsidRPr="00DF4223" w:rsidRDefault="002949DA" w:rsidP="009D2FCE">
            <w:pPr>
              <w:spacing w:after="0" w:line="240" w:lineRule="auto"/>
              <w:jc w:val="right"/>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17,00</w:t>
            </w:r>
          </w:p>
        </w:tc>
        <w:tc>
          <w:tcPr>
            <w:tcW w:w="1310" w:type="dxa"/>
            <w:tcBorders>
              <w:top w:val="nil"/>
              <w:left w:val="nil"/>
              <w:bottom w:val="single" w:sz="4" w:space="0" w:color="auto"/>
              <w:right w:val="single" w:sz="4" w:space="0" w:color="auto"/>
            </w:tcBorders>
            <w:shd w:val="clear" w:color="auto" w:fill="auto"/>
            <w:noWrap/>
            <w:hideMark/>
          </w:tcPr>
          <w:p w14:paraId="562DC028" w14:textId="77777777" w:rsidR="002949DA" w:rsidRPr="00DF4223" w:rsidRDefault="002949DA" w:rsidP="009D2FCE">
            <w:pPr>
              <w:spacing w:after="0" w:line="240" w:lineRule="auto"/>
              <w:jc w:val="right"/>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17,00</w:t>
            </w:r>
          </w:p>
        </w:tc>
        <w:tc>
          <w:tcPr>
            <w:tcW w:w="5118" w:type="dxa"/>
            <w:tcBorders>
              <w:top w:val="nil"/>
              <w:left w:val="nil"/>
              <w:bottom w:val="single" w:sz="4" w:space="0" w:color="auto"/>
              <w:right w:val="single" w:sz="4" w:space="0" w:color="auto"/>
            </w:tcBorders>
            <w:shd w:val="clear" w:color="auto" w:fill="auto"/>
            <w:hideMark/>
          </w:tcPr>
          <w:p w14:paraId="34319693" w14:textId="77777777" w:rsidR="002949DA" w:rsidRPr="00DF4223" w:rsidRDefault="002949DA" w:rsidP="009D2FCE">
            <w:pPr>
              <w:spacing w:after="0" w:line="240" w:lineRule="auto"/>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Изготовление и размещение средств наружной рекламы (баннеров) и наглядно-агитационной продукции антинаркотической направленности</w:t>
            </w:r>
            <w:r w:rsidRPr="00DF4223">
              <w:rPr>
                <w:rFonts w:ascii="Times New Roman" w:eastAsia="Times New Roman" w:hAnsi="Times New Roman" w:cs="Times New Roman"/>
                <w:sz w:val="20"/>
                <w:szCs w:val="20"/>
                <w:lang w:eastAsia="ru-RU"/>
              </w:rPr>
              <w:tab/>
            </w:r>
          </w:p>
        </w:tc>
        <w:tc>
          <w:tcPr>
            <w:tcW w:w="1556" w:type="dxa"/>
            <w:tcBorders>
              <w:top w:val="nil"/>
              <w:left w:val="nil"/>
              <w:bottom w:val="single" w:sz="4" w:space="0" w:color="auto"/>
              <w:right w:val="single" w:sz="4" w:space="0" w:color="auto"/>
            </w:tcBorders>
            <w:shd w:val="clear" w:color="auto" w:fill="auto"/>
            <w:noWrap/>
            <w:hideMark/>
          </w:tcPr>
          <w:p w14:paraId="6D6A4949" w14:textId="77777777" w:rsidR="002949DA" w:rsidRPr="00DF4223" w:rsidRDefault="002949DA" w:rsidP="009D2FCE">
            <w:pPr>
              <w:spacing w:after="0" w:line="240" w:lineRule="auto"/>
              <w:jc w:val="right"/>
              <w:rPr>
                <w:rFonts w:ascii="Times New Roman" w:eastAsia="Times New Roman" w:hAnsi="Times New Roman" w:cs="Times New Roman"/>
                <w:sz w:val="20"/>
                <w:szCs w:val="20"/>
                <w:lang w:eastAsia="ru-RU"/>
              </w:rPr>
            </w:pPr>
            <w:r w:rsidRPr="00DF4223">
              <w:rPr>
                <w:rFonts w:ascii="Times New Roman" w:eastAsia="Times New Roman" w:hAnsi="Times New Roman" w:cs="Times New Roman"/>
                <w:sz w:val="20"/>
                <w:szCs w:val="20"/>
                <w:lang w:eastAsia="ru-RU"/>
              </w:rPr>
              <w:t>117,00</w:t>
            </w:r>
          </w:p>
        </w:tc>
      </w:tr>
      <w:tr w:rsidR="002949DA" w:rsidRPr="00EE1541" w14:paraId="12298B97" w14:textId="77777777" w:rsidTr="00D44705">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4E8AA"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lastRenderedPageBreak/>
              <w:t> </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14:paraId="356E9C46"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8.3 Проведение молодежного антинаркотического конкурса агитбригад.</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6F6DED16"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0,00</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14:paraId="672D6604"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0,00</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53AF9F90"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single" w:sz="4" w:space="0" w:color="auto"/>
              <w:left w:val="single" w:sz="4" w:space="0" w:color="auto"/>
              <w:bottom w:val="single" w:sz="4" w:space="0" w:color="auto"/>
              <w:right w:val="single" w:sz="4" w:space="0" w:color="auto"/>
            </w:tcBorders>
            <w:shd w:val="clear" w:color="auto" w:fill="auto"/>
            <w:noWrap/>
            <w:hideMark/>
          </w:tcPr>
          <w:p w14:paraId="138937AC"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0,00</w:t>
            </w:r>
          </w:p>
        </w:tc>
      </w:tr>
      <w:tr w:rsidR="002949DA" w:rsidRPr="00EE1541" w14:paraId="0FECAE71" w14:textId="77777777" w:rsidTr="00D44705">
        <w:trPr>
          <w:trHeight w:val="73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CEBFB"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5C55EB00"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8.4 Профилактика немедицинского потребления наркотических средств, обучающихся в общеобразовательных организациях.</w:t>
            </w:r>
          </w:p>
        </w:tc>
        <w:tc>
          <w:tcPr>
            <w:tcW w:w="1226" w:type="dxa"/>
            <w:tcBorders>
              <w:top w:val="single" w:sz="4" w:space="0" w:color="auto"/>
              <w:left w:val="nil"/>
              <w:bottom w:val="single" w:sz="4" w:space="0" w:color="auto"/>
              <w:right w:val="single" w:sz="4" w:space="0" w:color="auto"/>
            </w:tcBorders>
            <w:shd w:val="clear" w:color="auto" w:fill="auto"/>
            <w:noWrap/>
            <w:hideMark/>
          </w:tcPr>
          <w:p w14:paraId="672551A3"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1DB9D6F9"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7D78D27D"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single" w:sz="4" w:space="0" w:color="auto"/>
              <w:left w:val="nil"/>
              <w:bottom w:val="single" w:sz="4" w:space="0" w:color="auto"/>
              <w:right w:val="single" w:sz="4" w:space="0" w:color="auto"/>
            </w:tcBorders>
            <w:shd w:val="clear" w:color="auto" w:fill="auto"/>
            <w:noWrap/>
            <w:hideMark/>
          </w:tcPr>
          <w:p w14:paraId="1F3002EB"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0,00</w:t>
            </w:r>
          </w:p>
        </w:tc>
      </w:tr>
      <w:tr w:rsidR="002949DA" w:rsidRPr="00EE1541" w14:paraId="648F205D" w14:textId="77777777" w:rsidTr="00D44705">
        <w:trPr>
          <w:trHeight w:val="96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5ECD9F4"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A722241"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8.5 Внедрение профилактических программ антинаркотической направленности в образовательных организациях, повышение квалификации специалистов и подготовка волонтеров.</w:t>
            </w:r>
          </w:p>
        </w:tc>
        <w:tc>
          <w:tcPr>
            <w:tcW w:w="1226" w:type="dxa"/>
            <w:tcBorders>
              <w:top w:val="nil"/>
              <w:left w:val="nil"/>
              <w:bottom w:val="single" w:sz="4" w:space="0" w:color="auto"/>
              <w:right w:val="single" w:sz="4" w:space="0" w:color="auto"/>
            </w:tcBorders>
            <w:shd w:val="clear" w:color="auto" w:fill="auto"/>
            <w:noWrap/>
            <w:hideMark/>
          </w:tcPr>
          <w:p w14:paraId="379915CB"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6E5E218"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3C1F61ED"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1AFC8536"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0,00</w:t>
            </w:r>
          </w:p>
        </w:tc>
      </w:tr>
      <w:tr w:rsidR="002949DA" w:rsidRPr="00EE1541" w14:paraId="6122B431" w14:textId="77777777" w:rsidTr="00D44705">
        <w:trPr>
          <w:trHeight w:val="60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1D96F04"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D84E77C"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8.6 Проведение антинаркотических творческих конкурсов, форумов, семинаров, антинаркотических акций.</w:t>
            </w:r>
          </w:p>
        </w:tc>
        <w:tc>
          <w:tcPr>
            <w:tcW w:w="1226" w:type="dxa"/>
            <w:tcBorders>
              <w:top w:val="nil"/>
              <w:left w:val="nil"/>
              <w:bottom w:val="single" w:sz="4" w:space="0" w:color="auto"/>
              <w:right w:val="single" w:sz="4" w:space="0" w:color="auto"/>
            </w:tcBorders>
            <w:shd w:val="clear" w:color="auto" w:fill="auto"/>
            <w:noWrap/>
            <w:hideMark/>
          </w:tcPr>
          <w:p w14:paraId="1EB163A1"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100,00</w:t>
            </w:r>
          </w:p>
        </w:tc>
        <w:tc>
          <w:tcPr>
            <w:tcW w:w="1310" w:type="dxa"/>
            <w:tcBorders>
              <w:top w:val="nil"/>
              <w:left w:val="nil"/>
              <w:bottom w:val="single" w:sz="4" w:space="0" w:color="auto"/>
              <w:right w:val="single" w:sz="4" w:space="0" w:color="auto"/>
            </w:tcBorders>
            <w:shd w:val="clear" w:color="auto" w:fill="auto"/>
            <w:noWrap/>
            <w:hideMark/>
          </w:tcPr>
          <w:p w14:paraId="1647DA67"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100,00</w:t>
            </w:r>
          </w:p>
        </w:tc>
        <w:tc>
          <w:tcPr>
            <w:tcW w:w="5118" w:type="dxa"/>
            <w:tcBorders>
              <w:top w:val="nil"/>
              <w:left w:val="nil"/>
              <w:bottom w:val="single" w:sz="4" w:space="0" w:color="auto"/>
              <w:right w:val="single" w:sz="4" w:space="0" w:color="auto"/>
            </w:tcBorders>
            <w:shd w:val="clear" w:color="auto" w:fill="auto"/>
            <w:hideMark/>
          </w:tcPr>
          <w:p w14:paraId="5D925CC2" w14:textId="77777777" w:rsidR="002949DA" w:rsidRPr="00EE1541" w:rsidRDefault="002949DA" w:rsidP="009D2FCE">
            <w:pPr>
              <w:spacing w:after="0" w:line="240" w:lineRule="auto"/>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Проведение антинаркотических творческих конкурсов, форумов, семинаров, антинаркотических акций.</w:t>
            </w:r>
            <w:r w:rsidRPr="00EE1541">
              <w:rPr>
                <w:rFonts w:ascii="Times New Roman" w:eastAsia="Times New Roman" w:hAnsi="Times New Roman" w:cs="Times New Roman"/>
                <w:sz w:val="20"/>
                <w:szCs w:val="20"/>
                <w:lang w:eastAsia="ru-RU"/>
              </w:rPr>
              <w:tab/>
            </w:r>
          </w:p>
        </w:tc>
        <w:tc>
          <w:tcPr>
            <w:tcW w:w="1556" w:type="dxa"/>
            <w:tcBorders>
              <w:top w:val="nil"/>
              <w:left w:val="nil"/>
              <w:bottom w:val="single" w:sz="4" w:space="0" w:color="auto"/>
              <w:right w:val="single" w:sz="4" w:space="0" w:color="auto"/>
            </w:tcBorders>
            <w:shd w:val="clear" w:color="auto" w:fill="auto"/>
            <w:noWrap/>
            <w:hideMark/>
          </w:tcPr>
          <w:p w14:paraId="52FD7948" w14:textId="77777777" w:rsidR="002949DA" w:rsidRPr="00EE1541" w:rsidRDefault="002949DA" w:rsidP="009D2FCE">
            <w:pPr>
              <w:spacing w:after="0" w:line="240" w:lineRule="auto"/>
              <w:jc w:val="right"/>
              <w:rPr>
                <w:rFonts w:ascii="Times New Roman" w:eastAsia="Times New Roman" w:hAnsi="Times New Roman" w:cs="Times New Roman"/>
                <w:sz w:val="20"/>
                <w:szCs w:val="20"/>
                <w:lang w:eastAsia="ru-RU"/>
              </w:rPr>
            </w:pPr>
            <w:r w:rsidRPr="00EE1541">
              <w:rPr>
                <w:rFonts w:ascii="Times New Roman" w:eastAsia="Times New Roman" w:hAnsi="Times New Roman" w:cs="Times New Roman"/>
                <w:sz w:val="20"/>
                <w:szCs w:val="20"/>
                <w:lang w:eastAsia="ru-RU"/>
              </w:rPr>
              <w:t>100,00</w:t>
            </w:r>
          </w:p>
        </w:tc>
      </w:tr>
      <w:tr w:rsidR="002949DA" w:rsidRPr="006C3DF9" w14:paraId="21447232" w14:textId="77777777" w:rsidTr="00D44705">
        <w:trPr>
          <w:trHeight w:val="936"/>
        </w:trPr>
        <w:tc>
          <w:tcPr>
            <w:tcW w:w="516" w:type="dxa"/>
            <w:vMerge w:val="restart"/>
            <w:tcBorders>
              <w:top w:val="nil"/>
              <w:left w:val="single" w:sz="4" w:space="0" w:color="auto"/>
              <w:bottom w:val="single" w:sz="4" w:space="0" w:color="000000"/>
              <w:right w:val="single" w:sz="4" w:space="0" w:color="auto"/>
            </w:tcBorders>
            <w:shd w:val="clear" w:color="000000" w:fill="F2F2F2"/>
            <w:noWrap/>
            <w:hideMark/>
          </w:tcPr>
          <w:p w14:paraId="0B67B15E" w14:textId="77777777" w:rsidR="002949DA" w:rsidRPr="006C3DF9"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6C3DF9">
              <w:rPr>
                <w:rFonts w:ascii="Times New Roman" w:eastAsia="Times New Roman" w:hAnsi="Times New Roman" w:cs="Times New Roman"/>
                <w:b/>
                <w:bCs/>
                <w:i/>
                <w:iCs/>
                <w:sz w:val="20"/>
                <w:szCs w:val="20"/>
                <w:lang w:eastAsia="ru-RU"/>
              </w:rPr>
              <w:t>7.2.</w:t>
            </w:r>
          </w:p>
        </w:tc>
        <w:tc>
          <w:tcPr>
            <w:tcW w:w="6039" w:type="dxa"/>
            <w:tcBorders>
              <w:top w:val="nil"/>
              <w:left w:val="nil"/>
              <w:bottom w:val="single" w:sz="4" w:space="0" w:color="auto"/>
              <w:right w:val="single" w:sz="4" w:space="0" w:color="auto"/>
            </w:tcBorders>
            <w:shd w:val="clear" w:color="000000" w:fill="F2F2F2"/>
            <w:hideMark/>
          </w:tcPr>
          <w:p w14:paraId="240C1667" w14:textId="77777777" w:rsidR="002949DA" w:rsidRPr="006C3DF9" w:rsidRDefault="002949DA" w:rsidP="009D2FCE">
            <w:pPr>
              <w:spacing w:after="0" w:line="240" w:lineRule="auto"/>
              <w:rPr>
                <w:rFonts w:ascii="Times New Roman" w:eastAsia="Times New Roman" w:hAnsi="Times New Roman" w:cs="Times New Roman"/>
                <w:b/>
                <w:bCs/>
                <w:sz w:val="20"/>
                <w:szCs w:val="20"/>
                <w:lang w:eastAsia="ru-RU"/>
              </w:rPr>
            </w:pPr>
            <w:r w:rsidRPr="006C3DF9">
              <w:rPr>
                <w:rFonts w:ascii="Times New Roman" w:eastAsia="Times New Roman" w:hAnsi="Times New Roman" w:cs="Times New Roman"/>
                <w:b/>
                <w:bCs/>
                <w:sz w:val="20"/>
                <w:szCs w:val="20"/>
                <w:lang w:eastAsia="ru-RU"/>
              </w:rPr>
              <w:t>Подпрограмма: 2 Снижение рисков и смягчение последствий чрезвычайных ситуаций природного и техногенного характера на территории Рузского городского округа</w:t>
            </w:r>
          </w:p>
        </w:tc>
        <w:tc>
          <w:tcPr>
            <w:tcW w:w="1226" w:type="dxa"/>
            <w:vMerge w:val="restart"/>
            <w:tcBorders>
              <w:top w:val="nil"/>
              <w:left w:val="single" w:sz="4" w:space="0" w:color="auto"/>
              <w:bottom w:val="single" w:sz="4" w:space="0" w:color="000000"/>
              <w:right w:val="single" w:sz="4" w:space="0" w:color="auto"/>
            </w:tcBorders>
            <w:shd w:val="clear" w:color="000000" w:fill="F2F2F2"/>
            <w:noWrap/>
            <w:hideMark/>
          </w:tcPr>
          <w:p w14:paraId="7EC42A2E" w14:textId="77777777" w:rsidR="002949DA" w:rsidRPr="006C3DF9" w:rsidRDefault="002949DA" w:rsidP="009D2FCE">
            <w:pPr>
              <w:spacing w:after="0" w:line="240" w:lineRule="auto"/>
              <w:jc w:val="right"/>
              <w:rPr>
                <w:rFonts w:ascii="Times New Roman" w:eastAsia="Times New Roman" w:hAnsi="Times New Roman" w:cs="Times New Roman"/>
                <w:b/>
                <w:bCs/>
                <w:sz w:val="20"/>
                <w:szCs w:val="20"/>
                <w:lang w:eastAsia="ru-RU"/>
              </w:rPr>
            </w:pPr>
            <w:r w:rsidRPr="006C3DF9">
              <w:rPr>
                <w:rFonts w:ascii="Times New Roman" w:eastAsia="Times New Roman" w:hAnsi="Times New Roman" w:cs="Times New Roman"/>
                <w:b/>
                <w:bCs/>
                <w:sz w:val="20"/>
                <w:szCs w:val="20"/>
                <w:lang w:eastAsia="ru-RU"/>
              </w:rPr>
              <w:t>10 883,90</w:t>
            </w:r>
          </w:p>
        </w:tc>
        <w:tc>
          <w:tcPr>
            <w:tcW w:w="1310" w:type="dxa"/>
            <w:vMerge w:val="restart"/>
            <w:tcBorders>
              <w:top w:val="nil"/>
              <w:left w:val="single" w:sz="4" w:space="0" w:color="auto"/>
              <w:bottom w:val="single" w:sz="4" w:space="0" w:color="000000"/>
              <w:right w:val="single" w:sz="4" w:space="0" w:color="auto"/>
            </w:tcBorders>
            <w:shd w:val="clear" w:color="000000" w:fill="F2F2F2"/>
            <w:noWrap/>
            <w:hideMark/>
          </w:tcPr>
          <w:p w14:paraId="469332D4" w14:textId="77777777" w:rsidR="002949DA" w:rsidRPr="006C3DF9" w:rsidRDefault="002949DA" w:rsidP="009D2FCE">
            <w:pPr>
              <w:spacing w:after="0" w:line="240" w:lineRule="auto"/>
              <w:jc w:val="right"/>
              <w:rPr>
                <w:rFonts w:ascii="Times New Roman" w:eastAsia="Times New Roman" w:hAnsi="Times New Roman" w:cs="Times New Roman"/>
                <w:b/>
                <w:bCs/>
                <w:sz w:val="20"/>
                <w:szCs w:val="20"/>
                <w:lang w:eastAsia="ru-RU"/>
              </w:rPr>
            </w:pPr>
            <w:r w:rsidRPr="006C3DF9">
              <w:rPr>
                <w:rFonts w:ascii="Times New Roman" w:eastAsia="Times New Roman" w:hAnsi="Times New Roman" w:cs="Times New Roman"/>
                <w:b/>
                <w:bCs/>
                <w:sz w:val="20"/>
                <w:szCs w:val="20"/>
                <w:lang w:eastAsia="ru-RU"/>
              </w:rPr>
              <w:t>5 054,03</w:t>
            </w:r>
          </w:p>
        </w:tc>
        <w:tc>
          <w:tcPr>
            <w:tcW w:w="5118" w:type="dxa"/>
            <w:vMerge w:val="restart"/>
            <w:tcBorders>
              <w:top w:val="nil"/>
              <w:left w:val="single" w:sz="4" w:space="0" w:color="auto"/>
              <w:bottom w:val="single" w:sz="4" w:space="0" w:color="000000"/>
              <w:right w:val="single" w:sz="4" w:space="0" w:color="auto"/>
            </w:tcBorders>
            <w:shd w:val="clear" w:color="000000" w:fill="F2F2F2"/>
            <w:hideMark/>
          </w:tcPr>
          <w:p w14:paraId="1811BC45" w14:textId="77777777" w:rsidR="002949DA" w:rsidRPr="006C3DF9" w:rsidRDefault="002949DA" w:rsidP="009D2FCE">
            <w:pPr>
              <w:spacing w:after="0" w:line="240" w:lineRule="auto"/>
              <w:jc w:val="center"/>
              <w:rPr>
                <w:rFonts w:ascii="Times New Roman" w:eastAsia="Times New Roman" w:hAnsi="Times New Roman" w:cs="Times New Roman"/>
                <w:b/>
                <w:bCs/>
                <w:sz w:val="20"/>
                <w:szCs w:val="20"/>
                <w:lang w:eastAsia="ru-RU"/>
              </w:rPr>
            </w:pPr>
            <w:r w:rsidRPr="006C3DF9">
              <w:rPr>
                <w:rFonts w:ascii="Times New Roman" w:eastAsia="Times New Roman" w:hAnsi="Times New Roman" w:cs="Times New Roman"/>
                <w:b/>
                <w:bCs/>
                <w:sz w:val="20"/>
                <w:szCs w:val="20"/>
                <w:lang w:eastAsia="ru-RU"/>
              </w:rPr>
              <w:t>46,4%</w:t>
            </w:r>
          </w:p>
        </w:tc>
        <w:tc>
          <w:tcPr>
            <w:tcW w:w="1556" w:type="dxa"/>
            <w:vMerge w:val="restart"/>
            <w:tcBorders>
              <w:top w:val="nil"/>
              <w:left w:val="single" w:sz="4" w:space="0" w:color="auto"/>
              <w:bottom w:val="single" w:sz="4" w:space="0" w:color="000000"/>
              <w:right w:val="single" w:sz="4" w:space="0" w:color="auto"/>
            </w:tcBorders>
            <w:shd w:val="clear" w:color="000000" w:fill="F2F2F2"/>
            <w:noWrap/>
            <w:hideMark/>
          </w:tcPr>
          <w:p w14:paraId="7B7060F4" w14:textId="77777777" w:rsidR="002949DA" w:rsidRPr="006C3DF9" w:rsidRDefault="002949DA" w:rsidP="009D2FCE">
            <w:pPr>
              <w:spacing w:after="0" w:line="240" w:lineRule="auto"/>
              <w:jc w:val="right"/>
              <w:rPr>
                <w:rFonts w:ascii="Times New Roman" w:eastAsia="Times New Roman" w:hAnsi="Times New Roman" w:cs="Times New Roman"/>
                <w:b/>
                <w:bCs/>
                <w:sz w:val="20"/>
                <w:szCs w:val="20"/>
                <w:lang w:eastAsia="ru-RU"/>
              </w:rPr>
            </w:pPr>
            <w:r w:rsidRPr="006C3DF9">
              <w:rPr>
                <w:rFonts w:ascii="Times New Roman" w:eastAsia="Times New Roman" w:hAnsi="Times New Roman" w:cs="Times New Roman"/>
                <w:b/>
                <w:bCs/>
                <w:sz w:val="20"/>
                <w:szCs w:val="20"/>
                <w:lang w:eastAsia="ru-RU"/>
              </w:rPr>
              <w:t>5 054,03</w:t>
            </w:r>
          </w:p>
        </w:tc>
      </w:tr>
      <w:tr w:rsidR="002949DA" w:rsidRPr="006C3DF9" w14:paraId="798EFFE4" w14:textId="77777777" w:rsidTr="00D44705">
        <w:trPr>
          <w:trHeight w:val="255"/>
        </w:trPr>
        <w:tc>
          <w:tcPr>
            <w:tcW w:w="516" w:type="dxa"/>
            <w:vMerge/>
            <w:tcBorders>
              <w:top w:val="nil"/>
              <w:left w:val="single" w:sz="4" w:space="0" w:color="auto"/>
              <w:bottom w:val="single" w:sz="4" w:space="0" w:color="auto"/>
              <w:right w:val="single" w:sz="4" w:space="0" w:color="auto"/>
            </w:tcBorders>
            <w:vAlign w:val="center"/>
            <w:hideMark/>
          </w:tcPr>
          <w:p w14:paraId="59DD9DE3" w14:textId="77777777" w:rsidR="002949DA" w:rsidRPr="006C3DF9" w:rsidRDefault="002949DA" w:rsidP="009D2FCE">
            <w:pPr>
              <w:spacing w:after="0" w:line="240" w:lineRule="auto"/>
              <w:rPr>
                <w:rFonts w:ascii="Times New Roman" w:eastAsia="Times New Roman" w:hAnsi="Times New Roman" w:cs="Times New Roman"/>
                <w:b/>
                <w:bCs/>
                <w:i/>
                <w:iCs/>
                <w:sz w:val="20"/>
                <w:szCs w:val="20"/>
                <w:lang w:eastAsia="ru-RU"/>
              </w:rPr>
            </w:pPr>
          </w:p>
        </w:tc>
        <w:tc>
          <w:tcPr>
            <w:tcW w:w="6039" w:type="dxa"/>
            <w:tcBorders>
              <w:top w:val="nil"/>
              <w:left w:val="nil"/>
              <w:bottom w:val="single" w:sz="4" w:space="0" w:color="auto"/>
              <w:right w:val="single" w:sz="4" w:space="0" w:color="auto"/>
            </w:tcBorders>
            <w:shd w:val="clear" w:color="000000" w:fill="F2F2F2"/>
            <w:hideMark/>
          </w:tcPr>
          <w:p w14:paraId="25FEF05F" w14:textId="77777777" w:rsidR="002949DA" w:rsidRPr="006C3DF9" w:rsidRDefault="002949DA" w:rsidP="009D2FCE">
            <w:pPr>
              <w:spacing w:after="0" w:line="240" w:lineRule="auto"/>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средства бюджета Рузского городского округа</w:t>
            </w:r>
          </w:p>
        </w:tc>
        <w:tc>
          <w:tcPr>
            <w:tcW w:w="1226" w:type="dxa"/>
            <w:vMerge/>
            <w:tcBorders>
              <w:top w:val="nil"/>
              <w:left w:val="single" w:sz="4" w:space="0" w:color="auto"/>
              <w:bottom w:val="single" w:sz="4" w:space="0" w:color="auto"/>
              <w:right w:val="single" w:sz="4" w:space="0" w:color="auto"/>
            </w:tcBorders>
            <w:vAlign w:val="center"/>
            <w:hideMark/>
          </w:tcPr>
          <w:p w14:paraId="40583D5C" w14:textId="77777777" w:rsidR="002949DA" w:rsidRPr="006C3DF9" w:rsidRDefault="002949DA" w:rsidP="009D2FCE">
            <w:pPr>
              <w:spacing w:after="0" w:line="240" w:lineRule="auto"/>
              <w:rPr>
                <w:rFonts w:ascii="Times New Roman" w:eastAsia="Times New Roman" w:hAnsi="Times New Roman" w:cs="Times New Roman"/>
                <w:b/>
                <w:bCs/>
                <w:sz w:val="20"/>
                <w:szCs w:val="20"/>
                <w:lang w:eastAsia="ru-RU"/>
              </w:rPr>
            </w:pPr>
          </w:p>
        </w:tc>
        <w:tc>
          <w:tcPr>
            <w:tcW w:w="1310" w:type="dxa"/>
            <w:vMerge/>
            <w:tcBorders>
              <w:top w:val="nil"/>
              <w:left w:val="single" w:sz="4" w:space="0" w:color="auto"/>
              <w:bottom w:val="single" w:sz="4" w:space="0" w:color="auto"/>
              <w:right w:val="single" w:sz="4" w:space="0" w:color="auto"/>
            </w:tcBorders>
            <w:vAlign w:val="center"/>
            <w:hideMark/>
          </w:tcPr>
          <w:p w14:paraId="1436CBE4" w14:textId="77777777" w:rsidR="002949DA" w:rsidRPr="006C3DF9" w:rsidRDefault="002949DA" w:rsidP="009D2FCE">
            <w:pPr>
              <w:spacing w:after="0" w:line="240" w:lineRule="auto"/>
              <w:rPr>
                <w:rFonts w:ascii="Times New Roman" w:eastAsia="Times New Roman" w:hAnsi="Times New Roman" w:cs="Times New Roman"/>
                <w:b/>
                <w:bCs/>
                <w:sz w:val="20"/>
                <w:szCs w:val="20"/>
                <w:lang w:eastAsia="ru-RU"/>
              </w:rPr>
            </w:pPr>
          </w:p>
        </w:tc>
        <w:tc>
          <w:tcPr>
            <w:tcW w:w="5118" w:type="dxa"/>
            <w:vMerge/>
            <w:tcBorders>
              <w:top w:val="nil"/>
              <w:left w:val="single" w:sz="4" w:space="0" w:color="auto"/>
              <w:bottom w:val="single" w:sz="4" w:space="0" w:color="auto"/>
              <w:right w:val="single" w:sz="4" w:space="0" w:color="auto"/>
            </w:tcBorders>
            <w:vAlign w:val="center"/>
            <w:hideMark/>
          </w:tcPr>
          <w:p w14:paraId="153898A9" w14:textId="77777777" w:rsidR="002949DA" w:rsidRPr="006C3DF9" w:rsidRDefault="002949DA" w:rsidP="009D2FCE">
            <w:pPr>
              <w:spacing w:after="0" w:line="240" w:lineRule="auto"/>
              <w:rPr>
                <w:rFonts w:ascii="Times New Roman" w:eastAsia="Times New Roman" w:hAnsi="Times New Roman" w:cs="Times New Roman"/>
                <w:b/>
                <w:bCs/>
                <w:sz w:val="20"/>
                <w:szCs w:val="20"/>
                <w:lang w:eastAsia="ru-RU"/>
              </w:rPr>
            </w:pPr>
          </w:p>
        </w:tc>
        <w:tc>
          <w:tcPr>
            <w:tcW w:w="1556" w:type="dxa"/>
            <w:vMerge/>
            <w:tcBorders>
              <w:top w:val="nil"/>
              <w:left w:val="single" w:sz="4" w:space="0" w:color="auto"/>
              <w:bottom w:val="single" w:sz="4" w:space="0" w:color="auto"/>
              <w:right w:val="single" w:sz="4" w:space="0" w:color="auto"/>
            </w:tcBorders>
            <w:vAlign w:val="center"/>
            <w:hideMark/>
          </w:tcPr>
          <w:p w14:paraId="37455307" w14:textId="77777777" w:rsidR="002949DA" w:rsidRPr="006C3DF9" w:rsidRDefault="002949DA" w:rsidP="009D2FCE">
            <w:pPr>
              <w:spacing w:after="0" w:line="240" w:lineRule="auto"/>
              <w:rPr>
                <w:rFonts w:ascii="Times New Roman" w:eastAsia="Times New Roman" w:hAnsi="Times New Roman" w:cs="Times New Roman"/>
                <w:b/>
                <w:bCs/>
                <w:sz w:val="20"/>
                <w:szCs w:val="20"/>
                <w:lang w:eastAsia="ru-RU"/>
              </w:rPr>
            </w:pPr>
          </w:p>
        </w:tc>
      </w:tr>
      <w:tr w:rsidR="002949DA" w:rsidRPr="006C3DF9" w14:paraId="2B354B78" w14:textId="77777777" w:rsidTr="00D44705">
        <w:trPr>
          <w:trHeight w:val="26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BD18C" w14:textId="77777777" w:rsidR="002949DA" w:rsidRPr="006C3DF9"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6C3DF9">
              <w:rPr>
                <w:rFonts w:ascii="Times New Roman" w:eastAsia="Times New Roman" w:hAnsi="Times New Roman" w:cs="Times New Roman"/>
                <w:b/>
                <w:bCs/>
                <w:i/>
                <w:iCs/>
                <w:sz w:val="20"/>
                <w:szCs w:val="20"/>
                <w:lang w:eastAsia="ru-RU"/>
              </w:rPr>
              <w:t> </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14:paraId="40A2F4A6" w14:textId="77777777" w:rsidR="002949DA" w:rsidRPr="006C3DF9" w:rsidRDefault="002949DA" w:rsidP="009D2FCE">
            <w:pPr>
              <w:spacing w:after="0" w:line="240" w:lineRule="auto"/>
              <w:rPr>
                <w:rFonts w:ascii="Times New Roman" w:eastAsia="Times New Roman" w:hAnsi="Times New Roman" w:cs="Times New Roman"/>
                <w:b/>
                <w:bCs/>
                <w:i/>
                <w:iCs/>
                <w:sz w:val="20"/>
                <w:szCs w:val="20"/>
                <w:lang w:eastAsia="ru-RU"/>
              </w:rPr>
            </w:pPr>
            <w:r w:rsidRPr="006C3DF9">
              <w:rPr>
                <w:rFonts w:ascii="Times New Roman" w:eastAsia="Times New Roman" w:hAnsi="Times New Roman" w:cs="Times New Roman"/>
                <w:b/>
                <w:bCs/>
                <w:i/>
                <w:iCs/>
                <w:sz w:val="20"/>
                <w:szCs w:val="20"/>
                <w:lang w:eastAsia="ru-RU"/>
              </w:rPr>
              <w:t>Основное мероприятие: 1 Повышение уровня готовности сил и средств Рузского городского округа к предупреждению и ликвидации чрезвычайных ситуаций природного и техногенного характера.</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469069D5" w14:textId="77777777" w:rsidR="002949DA" w:rsidRPr="006C3DF9"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6C3DF9">
              <w:rPr>
                <w:rFonts w:ascii="Times New Roman" w:eastAsia="Times New Roman" w:hAnsi="Times New Roman" w:cs="Times New Roman"/>
                <w:b/>
                <w:bCs/>
                <w:i/>
                <w:iCs/>
                <w:sz w:val="20"/>
                <w:szCs w:val="20"/>
                <w:lang w:eastAsia="ru-RU"/>
              </w:rPr>
              <w:t>4 800,00</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14:paraId="2D38EEF1" w14:textId="77777777" w:rsidR="002949DA" w:rsidRPr="006C3DF9"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6C3DF9">
              <w:rPr>
                <w:rFonts w:ascii="Times New Roman" w:eastAsia="Times New Roman" w:hAnsi="Times New Roman" w:cs="Times New Roman"/>
                <w:b/>
                <w:bCs/>
                <w:i/>
                <w:iCs/>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7C334FDD" w14:textId="77777777" w:rsidR="002949DA" w:rsidRPr="006C3DF9"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6C3DF9">
              <w:rPr>
                <w:rFonts w:ascii="Times New Roman" w:eastAsia="Times New Roman" w:hAnsi="Times New Roman" w:cs="Times New Roman"/>
                <w:b/>
                <w:bCs/>
                <w:i/>
                <w:iCs/>
                <w:sz w:val="20"/>
                <w:szCs w:val="20"/>
                <w:lang w:eastAsia="ru-RU"/>
              </w:rPr>
              <w:t>100%</w:t>
            </w:r>
          </w:p>
        </w:tc>
        <w:tc>
          <w:tcPr>
            <w:tcW w:w="1556" w:type="dxa"/>
            <w:tcBorders>
              <w:top w:val="single" w:sz="4" w:space="0" w:color="auto"/>
              <w:left w:val="single" w:sz="4" w:space="0" w:color="auto"/>
              <w:bottom w:val="single" w:sz="4" w:space="0" w:color="auto"/>
              <w:right w:val="single" w:sz="4" w:space="0" w:color="auto"/>
            </w:tcBorders>
            <w:shd w:val="clear" w:color="auto" w:fill="auto"/>
            <w:noWrap/>
            <w:hideMark/>
          </w:tcPr>
          <w:p w14:paraId="578BD9F4" w14:textId="77777777" w:rsidR="002949DA" w:rsidRPr="006C3DF9"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6C3DF9">
              <w:rPr>
                <w:rFonts w:ascii="Times New Roman" w:eastAsia="Times New Roman" w:hAnsi="Times New Roman" w:cs="Times New Roman"/>
                <w:b/>
                <w:bCs/>
                <w:i/>
                <w:iCs/>
                <w:sz w:val="20"/>
                <w:szCs w:val="20"/>
                <w:lang w:eastAsia="ru-RU"/>
              </w:rPr>
              <w:t>0,00</w:t>
            </w:r>
          </w:p>
        </w:tc>
      </w:tr>
      <w:tr w:rsidR="002949DA" w:rsidRPr="006C3DF9" w14:paraId="1C77D516" w14:textId="77777777" w:rsidTr="00D44705">
        <w:trPr>
          <w:trHeight w:val="88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69D0EAA" w14:textId="77777777" w:rsidR="002949DA" w:rsidRPr="006C3DF9" w:rsidRDefault="002949DA" w:rsidP="009D2FCE">
            <w:pPr>
              <w:spacing w:after="0" w:line="240" w:lineRule="auto"/>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24861F4" w14:textId="77777777" w:rsidR="002949DA" w:rsidRPr="006C3DF9" w:rsidRDefault="002949DA" w:rsidP="009D2FCE">
            <w:pPr>
              <w:spacing w:after="0" w:line="240" w:lineRule="auto"/>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1.1 Обучение руководящего состава и специалистов Рузского звена МОСЧС, населения Рузского городского округа в области защиты от чрезвычайных ситуаций и гражданской обороны.</w:t>
            </w:r>
          </w:p>
        </w:tc>
        <w:tc>
          <w:tcPr>
            <w:tcW w:w="1226" w:type="dxa"/>
            <w:tcBorders>
              <w:top w:val="nil"/>
              <w:left w:val="nil"/>
              <w:bottom w:val="single" w:sz="4" w:space="0" w:color="auto"/>
              <w:right w:val="single" w:sz="4" w:space="0" w:color="auto"/>
            </w:tcBorders>
            <w:shd w:val="clear" w:color="auto" w:fill="auto"/>
            <w:noWrap/>
            <w:hideMark/>
          </w:tcPr>
          <w:p w14:paraId="6DE2B171" w14:textId="77777777" w:rsidR="002949DA" w:rsidRPr="006C3DF9" w:rsidRDefault="002949DA" w:rsidP="009D2FCE">
            <w:pPr>
              <w:spacing w:after="0" w:line="240" w:lineRule="auto"/>
              <w:jc w:val="right"/>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CBE3A28" w14:textId="77777777" w:rsidR="002949DA" w:rsidRPr="006C3DF9" w:rsidRDefault="002949DA" w:rsidP="009D2FCE">
            <w:pPr>
              <w:spacing w:after="0" w:line="240" w:lineRule="auto"/>
              <w:jc w:val="right"/>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18C9DEFC" w14:textId="77777777" w:rsidR="002949DA" w:rsidRPr="006C3DF9" w:rsidRDefault="002949DA" w:rsidP="009D2FCE">
            <w:pPr>
              <w:spacing w:after="0" w:line="240" w:lineRule="auto"/>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137C23D8" w14:textId="77777777" w:rsidR="002949DA" w:rsidRPr="006C3DF9" w:rsidRDefault="002949DA" w:rsidP="009D2FCE">
            <w:pPr>
              <w:spacing w:after="0" w:line="240" w:lineRule="auto"/>
              <w:jc w:val="right"/>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0,00</w:t>
            </w:r>
          </w:p>
        </w:tc>
      </w:tr>
      <w:tr w:rsidR="002949DA" w:rsidRPr="006C3DF9" w14:paraId="61B1C4CC" w14:textId="77777777" w:rsidTr="00D44705">
        <w:trPr>
          <w:trHeight w:val="94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C3668A3" w14:textId="77777777" w:rsidR="002949DA" w:rsidRPr="006C3DF9" w:rsidRDefault="002949DA" w:rsidP="009D2FCE">
            <w:pPr>
              <w:spacing w:after="0" w:line="240" w:lineRule="auto"/>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0E58FF2C" w14:textId="77777777" w:rsidR="002949DA" w:rsidRPr="006C3DF9" w:rsidRDefault="002949DA" w:rsidP="009D2FCE">
            <w:pPr>
              <w:spacing w:after="0" w:line="240" w:lineRule="auto"/>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1.2 Создание финансового резервного фонда для предупреждения и ликвидации чрезвычайных ситуаций, в том числе последствий террористических актов, администрацией Рузского городского округа.</w:t>
            </w:r>
          </w:p>
        </w:tc>
        <w:tc>
          <w:tcPr>
            <w:tcW w:w="1226" w:type="dxa"/>
            <w:tcBorders>
              <w:top w:val="nil"/>
              <w:left w:val="nil"/>
              <w:bottom w:val="single" w:sz="4" w:space="0" w:color="auto"/>
              <w:right w:val="single" w:sz="4" w:space="0" w:color="auto"/>
            </w:tcBorders>
            <w:shd w:val="clear" w:color="auto" w:fill="auto"/>
            <w:noWrap/>
            <w:hideMark/>
          </w:tcPr>
          <w:p w14:paraId="0741F92E" w14:textId="77777777" w:rsidR="002949DA" w:rsidRPr="006C3DF9" w:rsidRDefault="002949DA" w:rsidP="009D2FCE">
            <w:pPr>
              <w:spacing w:after="0" w:line="240" w:lineRule="auto"/>
              <w:jc w:val="right"/>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4 800,00</w:t>
            </w:r>
          </w:p>
        </w:tc>
        <w:tc>
          <w:tcPr>
            <w:tcW w:w="1310" w:type="dxa"/>
            <w:tcBorders>
              <w:top w:val="nil"/>
              <w:left w:val="nil"/>
              <w:bottom w:val="single" w:sz="4" w:space="0" w:color="auto"/>
              <w:right w:val="single" w:sz="4" w:space="0" w:color="auto"/>
            </w:tcBorders>
            <w:shd w:val="clear" w:color="auto" w:fill="auto"/>
            <w:noWrap/>
            <w:hideMark/>
          </w:tcPr>
          <w:p w14:paraId="0901040D" w14:textId="77777777" w:rsidR="002949DA" w:rsidRPr="006C3DF9" w:rsidRDefault="002949DA" w:rsidP="009D2FCE">
            <w:pPr>
              <w:spacing w:after="0" w:line="240" w:lineRule="auto"/>
              <w:jc w:val="right"/>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07050BE4" w14:textId="77777777" w:rsidR="002949DA" w:rsidRPr="006C3DF9" w:rsidRDefault="002949DA" w:rsidP="009D2FCE">
            <w:pPr>
              <w:spacing w:after="0" w:line="240" w:lineRule="auto"/>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Финансовый резервный фонд для предупреждения и ликвидации чрезвычайных ситуаций, в том числе последствий террористических актов, администрации Рузского городского округа не понадобился.</w:t>
            </w:r>
          </w:p>
        </w:tc>
        <w:tc>
          <w:tcPr>
            <w:tcW w:w="1556" w:type="dxa"/>
            <w:tcBorders>
              <w:top w:val="nil"/>
              <w:left w:val="nil"/>
              <w:bottom w:val="single" w:sz="4" w:space="0" w:color="auto"/>
              <w:right w:val="single" w:sz="4" w:space="0" w:color="auto"/>
            </w:tcBorders>
            <w:shd w:val="clear" w:color="auto" w:fill="auto"/>
            <w:noWrap/>
            <w:hideMark/>
          </w:tcPr>
          <w:p w14:paraId="67A5E0E6" w14:textId="77777777" w:rsidR="002949DA" w:rsidRPr="006C3DF9" w:rsidRDefault="002949DA" w:rsidP="009D2FCE">
            <w:pPr>
              <w:spacing w:after="0" w:line="240" w:lineRule="auto"/>
              <w:jc w:val="right"/>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0,00</w:t>
            </w:r>
          </w:p>
        </w:tc>
      </w:tr>
      <w:tr w:rsidR="002949DA" w:rsidRPr="006C3DF9" w14:paraId="03A0B8A6" w14:textId="77777777" w:rsidTr="00D44705">
        <w:trPr>
          <w:trHeight w:val="84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7BFDD" w14:textId="77777777" w:rsidR="002949DA" w:rsidRPr="006C3DF9" w:rsidRDefault="002949DA" w:rsidP="009D2FCE">
            <w:pPr>
              <w:spacing w:after="0" w:line="240" w:lineRule="auto"/>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1EE887DC" w14:textId="77777777" w:rsidR="002949DA" w:rsidRPr="006C3DF9" w:rsidRDefault="002949DA" w:rsidP="009D2FCE">
            <w:pPr>
              <w:spacing w:after="0" w:line="240" w:lineRule="auto"/>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1.3 Создание материального резервного фонда для предупреждения и ликвидации чрезвычайных ситуаций, в том числе последствий террористических актов, администрацией Рузского городского округа.</w:t>
            </w:r>
          </w:p>
        </w:tc>
        <w:tc>
          <w:tcPr>
            <w:tcW w:w="1226" w:type="dxa"/>
            <w:tcBorders>
              <w:top w:val="single" w:sz="4" w:space="0" w:color="auto"/>
              <w:left w:val="nil"/>
              <w:bottom w:val="single" w:sz="4" w:space="0" w:color="auto"/>
              <w:right w:val="single" w:sz="4" w:space="0" w:color="auto"/>
            </w:tcBorders>
            <w:shd w:val="clear" w:color="auto" w:fill="auto"/>
            <w:noWrap/>
            <w:hideMark/>
          </w:tcPr>
          <w:p w14:paraId="59B0BF17" w14:textId="77777777" w:rsidR="002949DA" w:rsidRPr="006C3DF9" w:rsidRDefault="002949DA" w:rsidP="009D2FCE">
            <w:pPr>
              <w:spacing w:after="0" w:line="240" w:lineRule="auto"/>
              <w:jc w:val="right"/>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6C9FA9B9" w14:textId="77777777" w:rsidR="002949DA" w:rsidRPr="006C3DF9" w:rsidRDefault="002949DA" w:rsidP="009D2FCE">
            <w:pPr>
              <w:spacing w:after="0" w:line="240" w:lineRule="auto"/>
              <w:jc w:val="right"/>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443F0C47" w14:textId="77777777" w:rsidR="002949DA" w:rsidRPr="006C3DF9" w:rsidRDefault="002949DA" w:rsidP="009D2FCE">
            <w:pPr>
              <w:spacing w:after="0" w:line="240" w:lineRule="auto"/>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single" w:sz="4" w:space="0" w:color="auto"/>
              <w:left w:val="nil"/>
              <w:bottom w:val="single" w:sz="4" w:space="0" w:color="auto"/>
              <w:right w:val="single" w:sz="4" w:space="0" w:color="auto"/>
            </w:tcBorders>
            <w:shd w:val="clear" w:color="auto" w:fill="auto"/>
            <w:noWrap/>
            <w:hideMark/>
          </w:tcPr>
          <w:p w14:paraId="41C6D330" w14:textId="77777777" w:rsidR="002949DA" w:rsidRPr="006C3DF9" w:rsidRDefault="002949DA" w:rsidP="009D2FCE">
            <w:pPr>
              <w:spacing w:after="0" w:line="240" w:lineRule="auto"/>
              <w:jc w:val="right"/>
              <w:rPr>
                <w:rFonts w:ascii="Times New Roman" w:eastAsia="Times New Roman" w:hAnsi="Times New Roman" w:cs="Times New Roman"/>
                <w:sz w:val="20"/>
                <w:szCs w:val="20"/>
                <w:lang w:eastAsia="ru-RU"/>
              </w:rPr>
            </w:pPr>
            <w:r w:rsidRPr="006C3DF9">
              <w:rPr>
                <w:rFonts w:ascii="Times New Roman" w:eastAsia="Times New Roman" w:hAnsi="Times New Roman" w:cs="Times New Roman"/>
                <w:sz w:val="20"/>
                <w:szCs w:val="20"/>
                <w:lang w:eastAsia="ru-RU"/>
              </w:rPr>
              <w:t>0,00</w:t>
            </w:r>
          </w:p>
        </w:tc>
      </w:tr>
      <w:tr w:rsidR="002949DA" w:rsidRPr="00CA16E4" w14:paraId="2BD720D8" w14:textId="77777777" w:rsidTr="00D44705">
        <w:trPr>
          <w:trHeight w:val="62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7D87479"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55F91A53" w14:textId="77777777" w:rsidR="002949DA" w:rsidRPr="00CA16E4" w:rsidRDefault="002949DA" w:rsidP="009D2FCE">
            <w:pPr>
              <w:spacing w:after="0" w:line="240" w:lineRule="auto"/>
              <w:rPr>
                <w:rFonts w:ascii="Times New Roman" w:eastAsia="Times New Roman" w:hAnsi="Times New Roman" w:cs="Times New Roman"/>
                <w:b/>
                <w:bCs/>
                <w:i/>
                <w:iCs/>
                <w:sz w:val="20"/>
                <w:szCs w:val="20"/>
                <w:lang w:eastAsia="ru-RU"/>
              </w:rPr>
            </w:pPr>
            <w:r w:rsidRPr="00CA16E4">
              <w:rPr>
                <w:rFonts w:ascii="Times New Roman" w:eastAsia="Times New Roman" w:hAnsi="Times New Roman" w:cs="Times New Roman"/>
                <w:b/>
                <w:bCs/>
                <w:i/>
                <w:iCs/>
                <w:sz w:val="20"/>
                <w:szCs w:val="20"/>
                <w:lang w:eastAsia="ru-RU"/>
              </w:rPr>
              <w:t>Основное мероприятие: 2 Создание комфортного отдыха людей в местах массового отдыха на водных объектах, расположенных на территории Рузского городского округа.</w:t>
            </w:r>
          </w:p>
        </w:tc>
        <w:tc>
          <w:tcPr>
            <w:tcW w:w="1226" w:type="dxa"/>
            <w:tcBorders>
              <w:top w:val="nil"/>
              <w:left w:val="nil"/>
              <w:bottom w:val="single" w:sz="4" w:space="0" w:color="auto"/>
              <w:right w:val="single" w:sz="4" w:space="0" w:color="auto"/>
            </w:tcBorders>
            <w:shd w:val="clear" w:color="auto" w:fill="auto"/>
            <w:noWrap/>
            <w:hideMark/>
          </w:tcPr>
          <w:p w14:paraId="5073D039" w14:textId="77777777" w:rsidR="002949DA" w:rsidRPr="00CA16E4"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A16E4">
              <w:rPr>
                <w:rFonts w:ascii="Times New Roman" w:eastAsia="Times New Roman" w:hAnsi="Times New Roman" w:cs="Times New Roman"/>
                <w:b/>
                <w:bCs/>
                <w:i/>
                <w:iCs/>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607EE08" w14:textId="77777777" w:rsidR="002949DA" w:rsidRPr="00CA16E4"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A16E4">
              <w:rPr>
                <w:rFonts w:ascii="Times New Roman" w:eastAsia="Times New Roman" w:hAnsi="Times New Roman" w:cs="Times New Roman"/>
                <w:b/>
                <w:bCs/>
                <w:i/>
                <w:iCs/>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79435BC8" w14:textId="77777777" w:rsidR="002949DA" w:rsidRPr="00CA16E4"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CA16E4">
              <w:rPr>
                <w:rFonts w:ascii="Times New Roman" w:eastAsia="Times New Roman" w:hAnsi="Times New Roman" w:cs="Times New Roman"/>
                <w:b/>
                <w:bCs/>
                <w:i/>
                <w:iCs/>
                <w:sz w:val="20"/>
                <w:szCs w:val="20"/>
                <w:lang w:eastAsia="ru-RU"/>
              </w:rPr>
              <w:t>0,0%</w:t>
            </w:r>
          </w:p>
        </w:tc>
        <w:tc>
          <w:tcPr>
            <w:tcW w:w="1556" w:type="dxa"/>
            <w:tcBorders>
              <w:top w:val="nil"/>
              <w:left w:val="nil"/>
              <w:bottom w:val="single" w:sz="4" w:space="0" w:color="auto"/>
              <w:right w:val="single" w:sz="4" w:space="0" w:color="auto"/>
            </w:tcBorders>
            <w:shd w:val="clear" w:color="auto" w:fill="auto"/>
            <w:noWrap/>
            <w:hideMark/>
          </w:tcPr>
          <w:p w14:paraId="2824EE4F" w14:textId="77777777" w:rsidR="002949DA" w:rsidRPr="00CA16E4"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A16E4">
              <w:rPr>
                <w:rFonts w:ascii="Times New Roman" w:eastAsia="Times New Roman" w:hAnsi="Times New Roman" w:cs="Times New Roman"/>
                <w:b/>
                <w:bCs/>
                <w:i/>
                <w:iCs/>
                <w:sz w:val="20"/>
                <w:szCs w:val="20"/>
                <w:lang w:eastAsia="ru-RU"/>
              </w:rPr>
              <w:t>0,00</w:t>
            </w:r>
          </w:p>
        </w:tc>
      </w:tr>
      <w:tr w:rsidR="002949DA" w:rsidRPr="00CA16E4" w14:paraId="74746DF0" w14:textId="77777777" w:rsidTr="00D44705">
        <w:trPr>
          <w:trHeight w:val="62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713D7A1"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F444189" w14:textId="7208ABE8"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 xml:space="preserve">2.1 Размещение информационных материалов для населения по профилактике и предупреждению травматизма на водных объектах в средствах массовой информации </w:t>
            </w:r>
            <w:r w:rsidR="006D7FEA">
              <w:rPr>
                <w:rFonts w:ascii="Times New Roman" w:eastAsia="Times New Roman" w:hAnsi="Times New Roman" w:cs="Times New Roman"/>
                <w:sz w:val="20"/>
                <w:szCs w:val="20"/>
                <w:lang w:eastAsia="ru-RU"/>
              </w:rPr>
              <w:t>РГО</w:t>
            </w:r>
            <w:r w:rsidRPr="00CA16E4">
              <w:rPr>
                <w:rFonts w:ascii="Times New Roman" w:eastAsia="Times New Roman" w:hAnsi="Times New Roman" w:cs="Times New Roman"/>
                <w:sz w:val="20"/>
                <w:szCs w:val="20"/>
                <w:lang w:eastAsia="ru-RU"/>
              </w:rPr>
              <w:t>.</w:t>
            </w:r>
          </w:p>
        </w:tc>
        <w:tc>
          <w:tcPr>
            <w:tcW w:w="1226" w:type="dxa"/>
            <w:tcBorders>
              <w:top w:val="nil"/>
              <w:left w:val="nil"/>
              <w:bottom w:val="single" w:sz="4" w:space="0" w:color="auto"/>
              <w:right w:val="single" w:sz="4" w:space="0" w:color="auto"/>
            </w:tcBorders>
            <w:shd w:val="clear" w:color="auto" w:fill="auto"/>
            <w:noWrap/>
            <w:hideMark/>
          </w:tcPr>
          <w:p w14:paraId="0892FCF7"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9FF3B31"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1F8E87C4"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39FB3030"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r>
      <w:tr w:rsidR="002949DA" w:rsidRPr="00CA16E4" w14:paraId="31BB9753" w14:textId="77777777" w:rsidTr="00D44705">
        <w:trPr>
          <w:trHeight w:val="69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1AA7B7C"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4502214"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2.2 Изготовление и размещение баннеров по правилам использования водных объектов общего пользования, расположенных на территории Рузского городского округа.</w:t>
            </w:r>
          </w:p>
        </w:tc>
        <w:tc>
          <w:tcPr>
            <w:tcW w:w="1226" w:type="dxa"/>
            <w:tcBorders>
              <w:top w:val="nil"/>
              <w:left w:val="nil"/>
              <w:bottom w:val="single" w:sz="4" w:space="0" w:color="auto"/>
              <w:right w:val="single" w:sz="4" w:space="0" w:color="auto"/>
            </w:tcBorders>
            <w:shd w:val="clear" w:color="auto" w:fill="auto"/>
            <w:noWrap/>
            <w:hideMark/>
          </w:tcPr>
          <w:p w14:paraId="413857E5"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990C522"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31E77422"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175EFA78"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r>
      <w:tr w:rsidR="002949DA" w:rsidRPr="00CA16E4" w14:paraId="4B55F00B" w14:textId="77777777" w:rsidTr="00D44705">
        <w:trPr>
          <w:trHeight w:val="846"/>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91ACE"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lastRenderedPageBreak/>
              <w:t> </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14:paraId="66760788"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2.3 Приобретение плакатов и стендов по профилактике гибели и травматизма на водных объектах, предупреждения и сокращения количества несчастных случаев на водоемах для муниципальных учреждений.</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590BDD2C"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14:paraId="3730C8FC"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659B49E1"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single" w:sz="4" w:space="0" w:color="auto"/>
              <w:left w:val="single" w:sz="4" w:space="0" w:color="auto"/>
              <w:bottom w:val="single" w:sz="4" w:space="0" w:color="auto"/>
              <w:right w:val="single" w:sz="4" w:space="0" w:color="auto"/>
            </w:tcBorders>
            <w:shd w:val="clear" w:color="auto" w:fill="auto"/>
            <w:noWrap/>
            <w:hideMark/>
          </w:tcPr>
          <w:p w14:paraId="116E30E1"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r>
      <w:tr w:rsidR="002949DA" w:rsidRPr="00CA16E4" w14:paraId="7426EA8A" w14:textId="77777777" w:rsidTr="00D44705">
        <w:trPr>
          <w:trHeight w:val="117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6BAB3"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409543A9"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2.4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226" w:type="dxa"/>
            <w:tcBorders>
              <w:top w:val="single" w:sz="4" w:space="0" w:color="auto"/>
              <w:left w:val="nil"/>
              <w:bottom w:val="single" w:sz="4" w:space="0" w:color="auto"/>
              <w:right w:val="single" w:sz="4" w:space="0" w:color="auto"/>
            </w:tcBorders>
            <w:shd w:val="clear" w:color="auto" w:fill="auto"/>
            <w:noWrap/>
            <w:hideMark/>
          </w:tcPr>
          <w:p w14:paraId="3951940B"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09A9482F"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3E42F2EA"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single" w:sz="4" w:space="0" w:color="auto"/>
              <w:left w:val="nil"/>
              <w:bottom w:val="single" w:sz="4" w:space="0" w:color="auto"/>
              <w:right w:val="single" w:sz="4" w:space="0" w:color="auto"/>
            </w:tcBorders>
            <w:shd w:val="clear" w:color="auto" w:fill="auto"/>
            <w:noWrap/>
            <w:hideMark/>
          </w:tcPr>
          <w:p w14:paraId="296DCB8F" w14:textId="77777777" w:rsidR="002949DA" w:rsidRPr="00CA16E4" w:rsidRDefault="002949DA" w:rsidP="009D2FCE">
            <w:pPr>
              <w:spacing w:after="0" w:line="240" w:lineRule="auto"/>
              <w:jc w:val="right"/>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0,00</w:t>
            </w:r>
          </w:p>
        </w:tc>
      </w:tr>
      <w:tr w:rsidR="002949DA" w:rsidRPr="00CA16E4" w14:paraId="698CB856" w14:textId="77777777" w:rsidTr="00D44705">
        <w:trPr>
          <w:trHeight w:val="5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40095D0" w14:textId="77777777" w:rsidR="002949DA" w:rsidRPr="00CA16E4" w:rsidRDefault="002949DA" w:rsidP="009D2FCE">
            <w:pPr>
              <w:spacing w:after="0" w:line="240" w:lineRule="auto"/>
              <w:rPr>
                <w:rFonts w:ascii="Times New Roman" w:eastAsia="Times New Roman" w:hAnsi="Times New Roman" w:cs="Times New Roman"/>
                <w:sz w:val="20"/>
                <w:szCs w:val="20"/>
                <w:lang w:eastAsia="ru-RU"/>
              </w:rPr>
            </w:pPr>
            <w:r w:rsidRPr="00CA16E4">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58012C4" w14:textId="77777777" w:rsidR="002949DA" w:rsidRPr="00CA16E4" w:rsidRDefault="002949DA" w:rsidP="009D2FCE">
            <w:pPr>
              <w:spacing w:after="0" w:line="240" w:lineRule="auto"/>
              <w:rPr>
                <w:rFonts w:ascii="Times New Roman" w:eastAsia="Times New Roman" w:hAnsi="Times New Roman" w:cs="Times New Roman"/>
                <w:b/>
                <w:bCs/>
                <w:i/>
                <w:iCs/>
                <w:sz w:val="20"/>
                <w:szCs w:val="20"/>
                <w:lang w:eastAsia="ru-RU"/>
              </w:rPr>
            </w:pPr>
            <w:r w:rsidRPr="00CA16E4">
              <w:rPr>
                <w:rFonts w:ascii="Times New Roman" w:eastAsia="Times New Roman" w:hAnsi="Times New Roman" w:cs="Times New Roman"/>
                <w:b/>
                <w:bCs/>
                <w:i/>
                <w:iCs/>
                <w:sz w:val="20"/>
                <w:szCs w:val="20"/>
                <w:lang w:eastAsia="ru-RU"/>
              </w:rPr>
              <w:t>Основное мероприятие: 3 Обеспечение экстренной связи с ДДС по единому номеру "112". Совершенствование работы службы "112".</w:t>
            </w:r>
          </w:p>
        </w:tc>
        <w:tc>
          <w:tcPr>
            <w:tcW w:w="1226" w:type="dxa"/>
            <w:tcBorders>
              <w:top w:val="nil"/>
              <w:left w:val="nil"/>
              <w:bottom w:val="single" w:sz="4" w:space="0" w:color="auto"/>
              <w:right w:val="single" w:sz="4" w:space="0" w:color="auto"/>
            </w:tcBorders>
            <w:shd w:val="clear" w:color="auto" w:fill="auto"/>
            <w:noWrap/>
            <w:hideMark/>
          </w:tcPr>
          <w:p w14:paraId="4D5CF0F9" w14:textId="77777777" w:rsidR="002949DA" w:rsidRPr="00CA16E4"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A16E4">
              <w:rPr>
                <w:rFonts w:ascii="Times New Roman" w:eastAsia="Times New Roman" w:hAnsi="Times New Roman" w:cs="Times New Roman"/>
                <w:b/>
                <w:bCs/>
                <w:i/>
                <w:iCs/>
                <w:sz w:val="20"/>
                <w:szCs w:val="20"/>
                <w:lang w:eastAsia="ru-RU"/>
              </w:rPr>
              <w:t>6 083,90</w:t>
            </w:r>
          </w:p>
        </w:tc>
        <w:tc>
          <w:tcPr>
            <w:tcW w:w="1310" w:type="dxa"/>
            <w:tcBorders>
              <w:top w:val="nil"/>
              <w:left w:val="nil"/>
              <w:bottom w:val="single" w:sz="4" w:space="0" w:color="auto"/>
              <w:right w:val="single" w:sz="4" w:space="0" w:color="auto"/>
            </w:tcBorders>
            <w:shd w:val="clear" w:color="auto" w:fill="auto"/>
            <w:noWrap/>
            <w:hideMark/>
          </w:tcPr>
          <w:p w14:paraId="01955F65" w14:textId="77777777" w:rsidR="002949DA" w:rsidRPr="00CA16E4"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A16E4">
              <w:rPr>
                <w:rFonts w:ascii="Times New Roman" w:eastAsia="Times New Roman" w:hAnsi="Times New Roman" w:cs="Times New Roman"/>
                <w:b/>
                <w:bCs/>
                <w:i/>
                <w:iCs/>
                <w:sz w:val="20"/>
                <w:szCs w:val="20"/>
                <w:lang w:eastAsia="ru-RU"/>
              </w:rPr>
              <w:t>5 054,03</w:t>
            </w:r>
          </w:p>
        </w:tc>
        <w:tc>
          <w:tcPr>
            <w:tcW w:w="5118" w:type="dxa"/>
            <w:tcBorders>
              <w:top w:val="nil"/>
              <w:left w:val="nil"/>
              <w:bottom w:val="single" w:sz="4" w:space="0" w:color="auto"/>
              <w:right w:val="single" w:sz="4" w:space="0" w:color="auto"/>
            </w:tcBorders>
            <w:shd w:val="clear" w:color="auto" w:fill="auto"/>
            <w:hideMark/>
          </w:tcPr>
          <w:p w14:paraId="5A795E7C" w14:textId="77777777" w:rsidR="002949DA" w:rsidRPr="00CA16E4"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CA16E4">
              <w:rPr>
                <w:rFonts w:ascii="Times New Roman" w:eastAsia="Times New Roman" w:hAnsi="Times New Roman" w:cs="Times New Roman"/>
                <w:b/>
                <w:bCs/>
                <w:i/>
                <w:iCs/>
                <w:sz w:val="20"/>
                <w:szCs w:val="20"/>
                <w:lang w:eastAsia="ru-RU"/>
              </w:rPr>
              <w:t>83,1%</w:t>
            </w:r>
          </w:p>
        </w:tc>
        <w:tc>
          <w:tcPr>
            <w:tcW w:w="1556" w:type="dxa"/>
            <w:tcBorders>
              <w:top w:val="nil"/>
              <w:left w:val="nil"/>
              <w:bottom w:val="single" w:sz="4" w:space="0" w:color="auto"/>
              <w:right w:val="single" w:sz="4" w:space="0" w:color="auto"/>
            </w:tcBorders>
            <w:shd w:val="clear" w:color="auto" w:fill="auto"/>
            <w:noWrap/>
            <w:hideMark/>
          </w:tcPr>
          <w:p w14:paraId="7D2AAF1C" w14:textId="77777777" w:rsidR="002949DA" w:rsidRPr="00CA16E4"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A16E4">
              <w:rPr>
                <w:rFonts w:ascii="Times New Roman" w:eastAsia="Times New Roman" w:hAnsi="Times New Roman" w:cs="Times New Roman"/>
                <w:b/>
                <w:bCs/>
                <w:i/>
                <w:iCs/>
                <w:sz w:val="20"/>
                <w:szCs w:val="20"/>
                <w:lang w:eastAsia="ru-RU"/>
              </w:rPr>
              <w:t>5 054,03</w:t>
            </w:r>
          </w:p>
        </w:tc>
      </w:tr>
      <w:tr w:rsidR="002949DA" w:rsidRPr="00552AB8" w14:paraId="79D235D0" w14:textId="77777777" w:rsidTr="00D44705">
        <w:trPr>
          <w:trHeight w:val="2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6889C20"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51DA4C25"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3.1 Обеспечение деятельности Службы "112", в том числе:</w:t>
            </w:r>
          </w:p>
        </w:tc>
        <w:tc>
          <w:tcPr>
            <w:tcW w:w="1226" w:type="dxa"/>
            <w:tcBorders>
              <w:top w:val="nil"/>
              <w:left w:val="nil"/>
              <w:bottom w:val="single" w:sz="4" w:space="0" w:color="auto"/>
              <w:right w:val="single" w:sz="4" w:space="0" w:color="auto"/>
            </w:tcBorders>
            <w:shd w:val="clear" w:color="auto" w:fill="auto"/>
            <w:noWrap/>
            <w:hideMark/>
          </w:tcPr>
          <w:p w14:paraId="3EA7FD16"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5 991,70</w:t>
            </w:r>
          </w:p>
        </w:tc>
        <w:tc>
          <w:tcPr>
            <w:tcW w:w="1310" w:type="dxa"/>
            <w:tcBorders>
              <w:top w:val="nil"/>
              <w:left w:val="nil"/>
              <w:bottom w:val="single" w:sz="4" w:space="0" w:color="auto"/>
              <w:right w:val="single" w:sz="4" w:space="0" w:color="auto"/>
            </w:tcBorders>
            <w:shd w:val="clear" w:color="auto" w:fill="auto"/>
            <w:noWrap/>
            <w:hideMark/>
          </w:tcPr>
          <w:p w14:paraId="4DA50012"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4 962,13</w:t>
            </w:r>
          </w:p>
        </w:tc>
        <w:tc>
          <w:tcPr>
            <w:tcW w:w="5118" w:type="dxa"/>
            <w:tcBorders>
              <w:top w:val="nil"/>
              <w:left w:val="nil"/>
              <w:bottom w:val="single" w:sz="4" w:space="0" w:color="auto"/>
              <w:right w:val="single" w:sz="4" w:space="0" w:color="auto"/>
            </w:tcBorders>
            <w:shd w:val="clear" w:color="auto" w:fill="auto"/>
            <w:hideMark/>
          </w:tcPr>
          <w:p w14:paraId="4E008C87"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Оплата труда</w:t>
            </w:r>
          </w:p>
        </w:tc>
        <w:tc>
          <w:tcPr>
            <w:tcW w:w="1556" w:type="dxa"/>
            <w:tcBorders>
              <w:top w:val="nil"/>
              <w:left w:val="nil"/>
              <w:bottom w:val="single" w:sz="4" w:space="0" w:color="auto"/>
              <w:right w:val="single" w:sz="4" w:space="0" w:color="auto"/>
            </w:tcBorders>
            <w:shd w:val="clear" w:color="auto" w:fill="auto"/>
            <w:noWrap/>
            <w:hideMark/>
          </w:tcPr>
          <w:p w14:paraId="061BF6A8"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4 962,13</w:t>
            </w:r>
          </w:p>
        </w:tc>
      </w:tr>
      <w:tr w:rsidR="002949DA" w:rsidRPr="00552AB8" w14:paraId="5A2B96CD" w14:textId="77777777" w:rsidTr="00D44705">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06761E7"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9239FC6"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3.2 Приобретение форменной одежды.</w:t>
            </w:r>
          </w:p>
        </w:tc>
        <w:tc>
          <w:tcPr>
            <w:tcW w:w="1226" w:type="dxa"/>
            <w:tcBorders>
              <w:top w:val="nil"/>
              <w:left w:val="nil"/>
              <w:bottom w:val="single" w:sz="4" w:space="0" w:color="auto"/>
              <w:right w:val="single" w:sz="4" w:space="0" w:color="auto"/>
            </w:tcBorders>
            <w:shd w:val="clear" w:color="auto" w:fill="auto"/>
            <w:noWrap/>
            <w:hideMark/>
          </w:tcPr>
          <w:p w14:paraId="16B56C5D"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92,20</w:t>
            </w:r>
          </w:p>
        </w:tc>
        <w:tc>
          <w:tcPr>
            <w:tcW w:w="1310" w:type="dxa"/>
            <w:tcBorders>
              <w:top w:val="nil"/>
              <w:left w:val="nil"/>
              <w:bottom w:val="single" w:sz="4" w:space="0" w:color="auto"/>
              <w:right w:val="single" w:sz="4" w:space="0" w:color="auto"/>
            </w:tcBorders>
            <w:shd w:val="clear" w:color="auto" w:fill="auto"/>
            <w:noWrap/>
            <w:hideMark/>
          </w:tcPr>
          <w:p w14:paraId="490AE1CF"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91,90</w:t>
            </w:r>
          </w:p>
        </w:tc>
        <w:tc>
          <w:tcPr>
            <w:tcW w:w="5118" w:type="dxa"/>
            <w:tcBorders>
              <w:top w:val="nil"/>
              <w:left w:val="nil"/>
              <w:bottom w:val="single" w:sz="4" w:space="0" w:color="auto"/>
              <w:right w:val="single" w:sz="4" w:space="0" w:color="auto"/>
            </w:tcBorders>
            <w:shd w:val="clear" w:color="auto" w:fill="auto"/>
            <w:hideMark/>
          </w:tcPr>
          <w:p w14:paraId="41859A9D"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 xml:space="preserve">Приобретена форменная одежда. </w:t>
            </w:r>
          </w:p>
        </w:tc>
        <w:tc>
          <w:tcPr>
            <w:tcW w:w="1556" w:type="dxa"/>
            <w:tcBorders>
              <w:top w:val="nil"/>
              <w:left w:val="nil"/>
              <w:bottom w:val="single" w:sz="4" w:space="0" w:color="auto"/>
              <w:right w:val="single" w:sz="4" w:space="0" w:color="auto"/>
            </w:tcBorders>
            <w:shd w:val="clear" w:color="auto" w:fill="auto"/>
            <w:noWrap/>
            <w:hideMark/>
          </w:tcPr>
          <w:p w14:paraId="3D895FC3"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91,90</w:t>
            </w:r>
          </w:p>
        </w:tc>
      </w:tr>
      <w:tr w:rsidR="002949DA" w:rsidRPr="00552AB8" w14:paraId="4D9F4887"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523F1"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5880BCDA"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3.3 Мониторинг времени совместного реагирования ЭОС на обращение населения по единому номеру "112"</w:t>
            </w:r>
          </w:p>
        </w:tc>
        <w:tc>
          <w:tcPr>
            <w:tcW w:w="1226" w:type="dxa"/>
            <w:tcBorders>
              <w:top w:val="single" w:sz="4" w:space="0" w:color="auto"/>
              <w:left w:val="nil"/>
              <w:bottom w:val="single" w:sz="4" w:space="0" w:color="auto"/>
              <w:right w:val="single" w:sz="4" w:space="0" w:color="auto"/>
            </w:tcBorders>
            <w:shd w:val="clear" w:color="auto" w:fill="auto"/>
            <w:noWrap/>
            <w:hideMark/>
          </w:tcPr>
          <w:p w14:paraId="5DD9CB0A"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074F224B"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01E33AB1"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single" w:sz="4" w:space="0" w:color="auto"/>
              <w:left w:val="nil"/>
              <w:bottom w:val="single" w:sz="4" w:space="0" w:color="auto"/>
              <w:right w:val="single" w:sz="4" w:space="0" w:color="auto"/>
            </w:tcBorders>
            <w:shd w:val="clear" w:color="auto" w:fill="auto"/>
            <w:noWrap/>
            <w:hideMark/>
          </w:tcPr>
          <w:p w14:paraId="054F488F"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0,00</w:t>
            </w:r>
          </w:p>
        </w:tc>
      </w:tr>
      <w:tr w:rsidR="002949DA" w:rsidRPr="00552AB8" w14:paraId="32540D5D"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2AE44D0"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2292D20E"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3.4 Повышение квалификации сотрудников МКУ "ЕДДС-112 Рузского городского округа"</w:t>
            </w:r>
          </w:p>
        </w:tc>
        <w:tc>
          <w:tcPr>
            <w:tcW w:w="1226" w:type="dxa"/>
            <w:tcBorders>
              <w:top w:val="nil"/>
              <w:left w:val="nil"/>
              <w:bottom w:val="single" w:sz="4" w:space="0" w:color="auto"/>
              <w:right w:val="single" w:sz="4" w:space="0" w:color="auto"/>
            </w:tcBorders>
            <w:shd w:val="clear" w:color="auto" w:fill="auto"/>
            <w:noWrap/>
            <w:hideMark/>
          </w:tcPr>
          <w:p w14:paraId="75912B8A"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5D403FC6"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04DB657A" w14:textId="77777777" w:rsidR="002949DA" w:rsidRPr="00552AB8" w:rsidRDefault="002949DA" w:rsidP="009D2FCE">
            <w:pPr>
              <w:spacing w:after="0" w:line="240" w:lineRule="auto"/>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6FD0A4ED" w14:textId="77777777" w:rsidR="002949DA" w:rsidRPr="00552AB8" w:rsidRDefault="002949DA" w:rsidP="009D2FCE">
            <w:pPr>
              <w:spacing w:after="0" w:line="240" w:lineRule="auto"/>
              <w:jc w:val="right"/>
              <w:rPr>
                <w:rFonts w:ascii="Times New Roman" w:eastAsia="Times New Roman" w:hAnsi="Times New Roman" w:cs="Times New Roman"/>
                <w:sz w:val="20"/>
                <w:szCs w:val="20"/>
                <w:lang w:eastAsia="ru-RU"/>
              </w:rPr>
            </w:pPr>
            <w:r w:rsidRPr="00552AB8">
              <w:rPr>
                <w:rFonts w:ascii="Times New Roman" w:eastAsia="Times New Roman" w:hAnsi="Times New Roman" w:cs="Times New Roman"/>
                <w:sz w:val="20"/>
                <w:szCs w:val="20"/>
                <w:lang w:eastAsia="ru-RU"/>
              </w:rPr>
              <w:t>0,00</w:t>
            </w:r>
          </w:p>
        </w:tc>
      </w:tr>
      <w:tr w:rsidR="002949DA" w:rsidRPr="0043038F" w14:paraId="15FA101B" w14:textId="77777777" w:rsidTr="00D44705">
        <w:trPr>
          <w:trHeight w:val="765"/>
        </w:trPr>
        <w:tc>
          <w:tcPr>
            <w:tcW w:w="516" w:type="dxa"/>
            <w:vMerge w:val="restart"/>
            <w:tcBorders>
              <w:top w:val="nil"/>
              <w:left w:val="single" w:sz="4" w:space="0" w:color="auto"/>
              <w:bottom w:val="single" w:sz="4" w:space="0" w:color="000000"/>
              <w:right w:val="single" w:sz="4" w:space="0" w:color="auto"/>
            </w:tcBorders>
            <w:shd w:val="clear" w:color="000000" w:fill="F2F2F2"/>
            <w:noWrap/>
            <w:hideMark/>
          </w:tcPr>
          <w:p w14:paraId="5D916699" w14:textId="77777777" w:rsidR="002949DA" w:rsidRPr="0043038F" w:rsidRDefault="002949DA" w:rsidP="009D2FCE">
            <w:pPr>
              <w:spacing w:after="0" w:line="240" w:lineRule="auto"/>
              <w:jc w:val="center"/>
              <w:rPr>
                <w:rFonts w:ascii="Times New Roman" w:eastAsia="Times New Roman" w:hAnsi="Times New Roman" w:cs="Times New Roman"/>
                <w:b/>
                <w:bCs/>
                <w:sz w:val="20"/>
                <w:szCs w:val="20"/>
                <w:lang w:eastAsia="ru-RU"/>
              </w:rPr>
            </w:pPr>
            <w:r w:rsidRPr="0043038F">
              <w:rPr>
                <w:rFonts w:ascii="Times New Roman" w:eastAsia="Times New Roman" w:hAnsi="Times New Roman" w:cs="Times New Roman"/>
                <w:b/>
                <w:bCs/>
                <w:sz w:val="20"/>
                <w:szCs w:val="20"/>
                <w:lang w:eastAsia="ru-RU"/>
              </w:rPr>
              <w:t>7.3.</w:t>
            </w:r>
          </w:p>
        </w:tc>
        <w:tc>
          <w:tcPr>
            <w:tcW w:w="6039" w:type="dxa"/>
            <w:tcBorders>
              <w:top w:val="nil"/>
              <w:left w:val="nil"/>
              <w:bottom w:val="single" w:sz="4" w:space="0" w:color="auto"/>
              <w:right w:val="single" w:sz="4" w:space="0" w:color="auto"/>
            </w:tcBorders>
            <w:shd w:val="clear" w:color="000000" w:fill="F2F2F2"/>
            <w:hideMark/>
          </w:tcPr>
          <w:p w14:paraId="2E19F62B" w14:textId="77777777" w:rsidR="002949DA" w:rsidRPr="0043038F" w:rsidRDefault="002949DA" w:rsidP="009D2FCE">
            <w:pPr>
              <w:spacing w:after="0" w:line="240" w:lineRule="auto"/>
              <w:rPr>
                <w:rFonts w:ascii="Times New Roman" w:eastAsia="Times New Roman" w:hAnsi="Times New Roman" w:cs="Times New Roman"/>
                <w:b/>
                <w:bCs/>
                <w:sz w:val="20"/>
                <w:szCs w:val="20"/>
                <w:lang w:eastAsia="ru-RU"/>
              </w:rPr>
            </w:pPr>
            <w:r w:rsidRPr="0043038F">
              <w:rPr>
                <w:rFonts w:ascii="Times New Roman" w:eastAsia="Times New Roman" w:hAnsi="Times New Roman" w:cs="Times New Roman"/>
                <w:b/>
                <w:bCs/>
                <w:sz w:val="20"/>
                <w:szCs w:val="20"/>
                <w:lang w:eastAsia="ru-RU"/>
              </w:rPr>
              <w:t>Подпрограмма: 3 Развитие и совершенствование систем оповещения и информирования населения Рузского городского округа</w:t>
            </w:r>
          </w:p>
        </w:tc>
        <w:tc>
          <w:tcPr>
            <w:tcW w:w="1226" w:type="dxa"/>
            <w:vMerge w:val="restart"/>
            <w:tcBorders>
              <w:top w:val="nil"/>
              <w:left w:val="single" w:sz="4" w:space="0" w:color="auto"/>
              <w:bottom w:val="single" w:sz="4" w:space="0" w:color="000000"/>
              <w:right w:val="single" w:sz="4" w:space="0" w:color="auto"/>
            </w:tcBorders>
            <w:shd w:val="clear" w:color="000000" w:fill="F2F2F2"/>
            <w:noWrap/>
            <w:hideMark/>
          </w:tcPr>
          <w:p w14:paraId="35058964" w14:textId="77777777" w:rsidR="002949DA" w:rsidRPr="0043038F" w:rsidRDefault="002949DA" w:rsidP="009D2FCE">
            <w:pPr>
              <w:spacing w:after="0" w:line="240" w:lineRule="auto"/>
              <w:jc w:val="right"/>
              <w:rPr>
                <w:rFonts w:ascii="Times New Roman" w:eastAsia="Times New Roman" w:hAnsi="Times New Roman" w:cs="Times New Roman"/>
                <w:b/>
                <w:bCs/>
                <w:sz w:val="20"/>
                <w:szCs w:val="20"/>
                <w:lang w:eastAsia="ru-RU"/>
              </w:rPr>
            </w:pPr>
            <w:r w:rsidRPr="0043038F">
              <w:rPr>
                <w:rFonts w:ascii="Times New Roman" w:eastAsia="Times New Roman" w:hAnsi="Times New Roman" w:cs="Times New Roman"/>
                <w:b/>
                <w:bCs/>
                <w:sz w:val="20"/>
                <w:szCs w:val="20"/>
                <w:lang w:eastAsia="ru-RU"/>
              </w:rPr>
              <w:t>4 688,10</w:t>
            </w:r>
          </w:p>
        </w:tc>
        <w:tc>
          <w:tcPr>
            <w:tcW w:w="1310" w:type="dxa"/>
            <w:vMerge w:val="restart"/>
            <w:tcBorders>
              <w:top w:val="nil"/>
              <w:left w:val="single" w:sz="4" w:space="0" w:color="auto"/>
              <w:bottom w:val="single" w:sz="4" w:space="0" w:color="000000"/>
              <w:right w:val="single" w:sz="4" w:space="0" w:color="auto"/>
            </w:tcBorders>
            <w:shd w:val="clear" w:color="000000" w:fill="F2F2F2"/>
            <w:noWrap/>
            <w:hideMark/>
          </w:tcPr>
          <w:p w14:paraId="30749CE4" w14:textId="77777777" w:rsidR="002949DA" w:rsidRPr="0043038F" w:rsidRDefault="002949DA" w:rsidP="009D2FCE">
            <w:pPr>
              <w:spacing w:after="0" w:line="240" w:lineRule="auto"/>
              <w:jc w:val="right"/>
              <w:rPr>
                <w:rFonts w:ascii="Times New Roman" w:eastAsia="Times New Roman" w:hAnsi="Times New Roman" w:cs="Times New Roman"/>
                <w:b/>
                <w:bCs/>
                <w:sz w:val="20"/>
                <w:szCs w:val="20"/>
                <w:lang w:eastAsia="ru-RU"/>
              </w:rPr>
            </w:pPr>
            <w:r w:rsidRPr="0043038F">
              <w:rPr>
                <w:rFonts w:ascii="Times New Roman" w:eastAsia="Times New Roman" w:hAnsi="Times New Roman" w:cs="Times New Roman"/>
                <w:b/>
                <w:bCs/>
                <w:sz w:val="20"/>
                <w:szCs w:val="20"/>
                <w:lang w:eastAsia="ru-RU"/>
              </w:rPr>
              <w:t>4 799,40</w:t>
            </w:r>
          </w:p>
        </w:tc>
        <w:tc>
          <w:tcPr>
            <w:tcW w:w="5118" w:type="dxa"/>
            <w:vMerge w:val="restart"/>
            <w:tcBorders>
              <w:top w:val="nil"/>
              <w:left w:val="single" w:sz="4" w:space="0" w:color="auto"/>
              <w:bottom w:val="single" w:sz="4" w:space="0" w:color="000000"/>
              <w:right w:val="single" w:sz="4" w:space="0" w:color="auto"/>
            </w:tcBorders>
            <w:shd w:val="clear" w:color="000000" w:fill="F2F2F2"/>
            <w:hideMark/>
          </w:tcPr>
          <w:p w14:paraId="04B3AF53" w14:textId="77777777" w:rsidR="002949DA" w:rsidRPr="0043038F" w:rsidRDefault="002949DA" w:rsidP="009D2FCE">
            <w:pPr>
              <w:spacing w:after="0" w:line="240" w:lineRule="auto"/>
              <w:jc w:val="center"/>
              <w:rPr>
                <w:rFonts w:ascii="Times New Roman" w:eastAsia="Times New Roman" w:hAnsi="Times New Roman" w:cs="Times New Roman"/>
                <w:b/>
                <w:bCs/>
                <w:sz w:val="20"/>
                <w:szCs w:val="20"/>
                <w:lang w:eastAsia="ru-RU"/>
              </w:rPr>
            </w:pPr>
            <w:r w:rsidRPr="0043038F">
              <w:rPr>
                <w:rFonts w:ascii="Times New Roman" w:eastAsia="Times New Roman" w:hAnsi="Times New Roman" w:cs="Times New Roman"/>
                <w:b/>
                <w:bCs/>
                <w:sz w:val="20"/>
                <w:szCs w:val="20"/>
                <w:lang w:eastAsia="ru-RU"/>
              </w:rPr>
              <w:t> </w:t>
            </w:r>
          </w:p>
        </w:tc>
        <w:tc>
          <w:tcPr>
            <w:tcW w:w="1556" w:type="dxa"/>
            <w:vMerge w:val="restart"/>
            <w:tcBorders>
              <w:top w:val="nil"/>
              <w:left w:val="single" w:sz="4" w:space="0" w:color="auto"/>
              <w:bottom w:val="single" w:sz="4" w:space="0" w:color="000000"/>
              <w:right w:val="single" w:sz="4" w:space="0" w:color="auto"/>
            </w:tcBorders>
            <w:shd w:val="clear" w:color="000000" w:fill="F2F2F2"/>
            <w:noWrap/>
            <w:hideMark/>
          </w:tcPr>
          <w:p w14:paraId="7C59A41E" w14:textId="77777777" w:rsidR="002949DA" w:rsidRPr="0043038F" w:rsidRDefault="002949DA" w:rsidP="009D2FCE">
            <w:pPr>
              <w:spacing w:after="0" w:line="240" w:lineRule="auto"/>
              <w:jc w:val="right"/>
              <w:rPr>
                <w:rFonts w:ascii="Times New Roman" w:eastAsia="Times New Roman" w:hAnsi="Times New Roman" w:cs="Times New Roman"/>
                <w:b/>
                <w:bCs/>
                <w:sz w:val="20"/>
                <w:szCs w:val="20"/>
                <w:lang w:eastAsia="ru-RU"/>
              </w:rPr>
            </w:pPr>
            <w:r w:rsidRPr="0043038F">
              <w:rPr>
                <w:rFonts w:ascii="Times New Roman" w:eastAsia="Times New Roman" w:hAnsi="Times New Roman" w:cs="Times New Roman"/>
                <w:b/>
                <w:bCs/>
                <w:sz w:val="20"/>
                <w:szCs w:val="20"/>
                <w:lang w:eastAsia="ru-RU"/>
              </w:rPr>
              <w:t>4 799,41</w:t>
            </w:r>
          </w:p>
        </w:tc>
      </w:tr>
      <w:tr w:rsidR="002949DA" w:rsidRPr="0043038F" w14:paraId="4AFA7FC5" w14:textId="77777777" w:rsidTr="00D44705">
        <w:trPr>
          <w:trHeight w:val="270"/>
        </w:trPr>
        <w:tc>
          <w:tcPr>
            <w:tcW w:w="516" w:type="dxa"/>
            <w:vMerge/>
            <w:tcBorders>
              <w:top w:val="nil"/>
              <w:left w:val="single" w:sz="4" w:space="0" w:color="auto"/>
              <w:bottom w:val="single" w:sz="4" w:space="0" w:color="000000"/>
              <w:right w:val="single" w:sz="4" w:space="0" w:color="auto"/>
            </w:tcBorders>
            <w:vAlign w:val="center"/>
            <w:hideMark/>
          </w:tcPr>
          <w:p w14:paraId="3548A35E" w14:textId="77777777" w:rsidR="002949DA" w:rsidRPr="0043038F" w:rsidRDefault="002949DA" w:rsidP="009D2FCE">
            <w:pPr>
              <w:spacing w:after="0" w:line="240" w:lineRule="auto"/>
              <w:rPr>
                <w:rFonts w:ascii="Times New Roman" w:eastAsia="Times New Roman" w:hAnsi="Times New Roman" w:cs="Times New Roman"/>
                <w:b/>
                <w:bCs/>
                <w:sz w:val="20"/>
                <w:szCs w:val="20"/>
                <w:lang w:eastAsia="ru-RU"/>
              </w:rPr>
            </w:pPr>
          </w:p>
        </w:tc>
        <w:tc>
          <w:tcPr>
            <w:tcW w:w="6039" w:type="dxa"/>
            <w:tcBorders>
              <w:top w:val="nil"/>
              <w:left w:val="nil"/>
              <w:bottom w:val="single" w:sz="4" w:space="0" w:color="auto"/>
              <w:right w:val="single" w:sz="4" w:space="0" w:color="auto"/>
            </w:tcBorders>
            <w:shd w:val="clear" w:color="000000" w:fill="F2F2F2"/>
            <w:hideMark/>
          </w:tcPr>
          <w:p w14:paraId="3EB01288" w14:textId="77777777" w:rsidR="002949DA" w:rsidRPr="0043038F" w:rsidRDefault="002949DA" w:rsidP="009D2FCE">
            <w:pPr>
              <w:spacing w:after="0" w:line="240" w:lineRule="auto"/>
              <w:rPr>
                <w:rFonts w:ascii="Times New Roman" w:eastAsia="Times New Roman" w:hAnsi="Times New Roman" w:cs="Times New Roman"/>
                <w:b/>
                <w:bCs/>
                <w:i/>
                <w:iCs/>
                <w:sz w:val="20"/>
                <w:szCs w:val="20"/>
                <w:lang w:eastAsia="ru-RU"/>
              </w:rPr>
            </w:pPr>
            <w:r w:rsidRPr="0043038F">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226" w:type="dxa"/>
            <w:vMerge/>
            <w:tcBorders>
              <w:top w:val="nil"/>
              <w:left w:val="single" w:sz="4" w:space="0" w:color="auto"/>
              <w:bottom w:val="single" w:sz="4" w:space="0" w:color="000000"/>
              <w:right w:val="single" w:sz="4" w:space="0" w:color="auto"/>
            </w:tcBorders>
            <w:vAlign w:val="center"/>
            <w:hideMark/>
          </w:tcPr>
          <w:p w14:paraId="03C3CCE4" w14:textId="77777777" w:rsidR="002949DA" w:rsidRPr="0043038F" w:rsidRDefault="002949DA" w:rsidP="009D2FCE">
            <w:pPr>
              <w:spacing w:after="0" w:line="240" w:lineRule="auto"/>
              <w:rPr>
                <w:rFonts w:ascii="Times New Roman" w:eastAsia="Times New Roman" w:hAnsi="Times New Roman" w:cs="Times New Roman"/>
                <w:b/>
                <w:bCs/>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14:paraId="0998065F" w14:textId="77777777" w:rsidR="002949DA" w:rsidRPr="0043038F" w:rsidRDefault="002949DA" w:rsidP="009D2FCE">
            <w:pPr>
              <w:spacing w:after="0" w:line="240" w:lineRule="auto"/>
              <w:rPr>
                <w:rFonts w:ascii="Times New Roman" w:eastAsia="Times New Roman" w:hAnsi="Times New Roman" w:cs="Times New Roman"/>
                <w:b/>
                <w:bCs/>
                <w:sz w:val="20"/>
                <w:szCs w:val="20"/>
                <w:lang w:eastAsia="ru-RU"/>
              </w:rPr>
            </w:pPr>
          </w:p>
        </w:tc>
        <w:tc>
          <w:tcPr>
            <w:tcW w:w="5118" w:type="dxa"/>
            <w:vMerge/>
            <w:tcBorders>
              <w:top w:val="nil"/>
              <w:left w:val="single" w:sz="4" w:space="0" w:color="auto"/>
              <w:bottom w:val="single" w:sz="4" w:space="0" w:color="000000"/>
              <w:right w:val="single" w:sz="4" w:space="0" w:color="auto"/>
            </w:tcBorders>
            <w:vAlign w:val="center"/>
            <w:hideMark/>
          </w:tcPr>
          <w:p w14:paraId="28391F30" w14:textId="77777777" w:rsidR="002949DA" w:rsidRPr="0043038F" w:rsidRDefault="002949DA" w:rsidP="009D2FCE">
            <w:pPr>
              <w:spacing w:after="0" w:line="240" w:lineRule="auto"/>
              <w:rPr>
                <w:rFonts w:ascii="Times New Roman" w:eastAsia="Times New Roman" w:hAnsi="Times New Roman" w:cs="Times New Roman"/>
                <w:b/>
                <w:bCs/>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14:paraId="326E4284" w14:textId="77777777" w:rsidR="002949DA" w:rsidRPr="0043038F" w:rsidRDefault="002949DA" w:rsidP="009D2FCE">
            <w:pPr>
              <w:spacing w:after="0" w:line="240" w:lineRule="auto"/>
              <w:rPr>
                <w:rFonts w:ascii="Times New Roman" w:eastAsia="Times New Roman" w:hAnsi="Times New Roman" w:cs="Times New Roman"/>
                <w:b/>
                <w:bCs/>
                <w:sz w:val="20"/>
                <w:szCs w:val="20"/>
                <w:lang w:eastAsia="ru-RU"/>
              </w:rPr>
            </w:pPr>
          </w:p>
        </w:tc>
      </w:tr>
      <w:tr w:rsidR="002949DA" w:rsidRPr="0043038F" w14:paraId="162BF8E5" w14:textId="77777777" w:rsidTr="00D44705">
        <w:trPr>
          <w:trHeight w:val="108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7047CCA" w14:textId="77777777" w:rsidR="002949DA" w:rsidRPr="0043038F" w:rsidRDefault="002949DA" w:rsidP="009D2FCE">
            <w:pPr>
              <w:spacing w:after="0" w:line="240" w:lineRule="auto"/>
              <w:rPr>
                <w:rFonts w:ascii="Times New Roman" w:eastAsia="Times New Roman" w:hAnsi="Times New Roman" w:cs="Times New Roman"/>
                <w:sz w:val="20"/>
                <w:szCs w:val="20"/>
                <w:lang w:eastAsia="ru-RU"/>
              </w:rPr>
            </w:pPr>
            <w:r w:rsidRPr="0043038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52340B27" w14:textId="77777777" w:rsidR="002949DA" w:rsidRPr="0043038F" w:rsidRDefault="002949DA" w:rsidP="009D2FCE">
            <w:pPr>
              <w:spacing w:after="0" w:line="240" w:lineRule="auto"/>
              <w:rPr>
                <w:rFonts w:ascii="Times New Roman" w:eastAsia="Times New Roman" w:hAnsi="Times New Roman" w:cs="Times New Roman"/>
                <w:b/>
                <w:bCs/>
                <w:i/>
                <w:iCs/>
                <w:sz w:val="20"/>
                <w:szCs w:val="20"/>
                <w:lang w:eastAsia="ru-RU"/>
              </w:rPr>
            </w:pPr>
            <w:r w:rsidRPr="0043038F">
              <w:rPr>
                <w:rFonts w:ascii="Times New Roman" w:eastAsia="Times New Roman" w:hAnsi="Times New Roman" w:cs="Times New Roman"/>
                <w:b/>
                <w:bCs/>
                <w:i/>
                <w:iCs/>
                <w:sz w:val="20"/>
                <w:szCs w:val="20"/>
                <w:lang w:eastAsia="ru-RU"/>
              </w:rPr>
              <w:t>Основное мероприятие: 1 Увеличение площади покрытия территории Рузского городского округа зонами охвата технических средств оповещения и информирования населения муниципальной (местной) системы оповещения при чрезвычайных ситуациях или угрозе их возникновения.</w:t>
            </w:r>
          </w:p>
        </w:tc>
        <w:tc>
          <w:tcPr>
            <w:tcW w:w="1226" w:type="dxa"/>
            <w:tcBorders>
              <w:top w:val="nil"/>
              <w:left w:val="nil"/>
              <w:bottom w:val="single" w:sz="4" w:space="0" w:color="auto"/>
              <w:right w:val="single" w:sz="4" w:space="0" w:color="auto"/>
            </w:tcBorders>
            <w:shd w:val="clear" w:color="auto" w:fill="auto"/>
            <w:noWrap/>
            <w:hideMark/>
          </w:tcPr>
          <w:p w14:paraId="319CB2BB" w14:textId="77777777" w:rsidR="002949DA" w:rsidRPr="0043038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43038F">
              <w:rPr>
                <w:rFonts w:ascii="Times New Roman" w:eastAsia="Times New Roman" w:hAnsi="Times New Roman" w:cs="Times New Roman"/>
                <w:b/>
                <w:bCs/>
                <w:i/>
                <w:iCs/>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6381886C" w14:textId="77777777" w:rsidR="002949DA" w:rsidRPr="0043038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43038F">
              <w:rPr>
                <w:rFonts w:ascii="Times New Roman" w:eastAsia="Times New Roman" w:hAnsi="Times New Roman" w:cs="Times New Roman"/>
                <w:b/>
                <w:bCs/>
                <w:i/>
                <w:iCs/>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7B5B84ED" w14:textId="77777777" w:rsidR="002949DA" w:rsidRPr="0043038F"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43038F">
              <w:rPr>
                <w:rFonts w:ascii="Times New Roman" w:eastAsia="Times New Roman" w:hAnsi="Times New Roman" w:cs="Times New Roman"/>
                <w:b/>
                <w:bCs/>
                <w:i/>
                <w:iCs/>
                <w:sz w:val="20"/>
                <w:szCs w:val="20"/>
                <w:lang w:eastAsia="ru-RU"/>
              </w:rPr>
              <w:t>0,0%</w:t>
            </w:r>
          </w:p>
        </w:tc>
        <w:tc>
          <w:tcPr>
            <w:tcW w:w="1556" w:type="dxa"/>
            <w:tcBorders>
              <w:top w:val="nil"/>
              <w:left w:val="nil"/>
              <w:bottom w:val="single" w:sz="4" w:space="0" w:color="auto"/>
              <w:right w:val="single" w:sz="4" w:space="0" w:color="auto"/>
            </w:tcBorders>
            <w:shd w:val="clear" w:color="auto" w:fill="auto"/>
            <w:noWrap/>
            <w:hideMark/>
          </w:tcPr>
          <w:p w14:paraId="0107754F" w14:textId="77777777" w:rsidR="002949DA" w:rsidRPr="0043038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43038F">
              <w:rPr>
                <w:rFonts w:ascii="Times New Roman" w:eastAsia="Times New Roman" w:hAnsi="Times New Roman" w:cs="Times New Roman"/>
                <w:b/>
                <w:bCs/>
                <w:i/>
                <w:iCs/>
                <w:sz w:val="20"/>
                <w:szCs w:val="20"/>
                <w:lang w:eastAsia="ru-RU"/>
              </w:rPr>
              <w:t>0,00</w:t>
            </w:r>
          </w:p>
        </w:tc>
      </w:tr>
      <w:tr w:rsidR="002949DA" w:rsidRPr="00BC220D" w14:paraId="2B3CFFD8" w14:textId="77777777" w:rsidTr="00D44705">
        <w:trPr>
          <w:trHeight w:val="422"/>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82E94" w14:textId="77777777" w:rsidR="002949DA" w:rsidRPr="00BC220D" w:rsidRDefault="002949DA" w:rsidP="009D2FCE">
            <w:pPr>
              <w:spacing w:after="0" w:line="240" w:lineRule="auto"/>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5F1FAA62" w14:textId="77777777" w:rsidR="002949DA" w:rsidRPr="00BC220D" w:rsidRDefault="002949DA" w:rsidP="009D2FCE">
            <w:pPr>
              <w:spacing w:after="0" w:line="240" w:lineRule="auto"/>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1.1 Приобретение и монтаж системы оповещения о чрезвычайных ситуациях на объектах образования</w:t>
            </w:r>
          </w:p>
        </w:tc>
        <w:tc>
          <w:tcPr>
            <w:tcW w:w="1226" w:type="dxa"/>
            <w:tcBorders>
              <w:top w:val="single" w:sz="4" w:space="0" w:color="auto"/>
              <w:left w:val="nil"/>
              <w:bottom w:val="single" w:sz="4" w:space="0" w:color="auto"/>
              <w:right w:val="single" w:sz="4" w:space="0" w:color="auto"/>
            </w:tcBorders>
            <w:shd w:val="clear" w:color="auto" w:fill="auto"/>
            <w:noWrap/>
            <w:hideMark/>
          </w:tcPr>
          <w:p w14:paraId="5CD86627" w14:textId="77777777" w:rsidR="002949DA" w:rsidRPr="00BC220D" w:rsidRDefault="002949DA" w:rsidP="009D2FCE">
            <w:pPr>
              <w:spacing w:after="0" w:line="240" w:lineRule="auto"/>
              <w:jc w:val="right"/>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74D3C194" w14:textId="77777777" w:rsidR="002949DA" w:rsidRPr="00BC220D" w:rsidRDefault="002949DA" w:rsidP="009D2FCE">
            <w:pPr>
              <w:spacing w:after="0" w:line="240" w:lineRule="auto"/>
              <w:jc w:val="right"/>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0,00</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7AB63BAE" w14:textId="77777777" w:rsidR="002949DA" w:rsidRPr="00BC220D" w:rsidRDefault="002949DA" w:rsidP="009D2FCE">
            <w:pPr>
              <w:spacing w:after="0" w:line="240" w:lineRule="auto"/>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single" w:sz="4" w:space="0" w:color="auto"/>
              <w:left w:val="nil"/>
              <w:bottom w:val="single" w:sz="4" w:space="0" w:color="auto"/>
              <w:right w:val="single" w:sz="4" w:space="0" w:color="auto"/>
            </w:tcBorders>
            <w:shd w:val="clear" w:color="auto" w:fill="auto"/>
            <w:noWrap/>
            <w:hideMark/>
          </w:tcPr>
          <w:p w14:paraId="3C1C7839" w14:textId="77777777" w:rsidR="002949DA" w:rsidRPr="00BC220D" w:rsidRDefault="002949DA" w:rsidP="009D2FCE">
            <w:pPr>
              <w:spacing w:after="0" w:line="240" w:lineRule="auto"/>
              <w:jc w:val="right"/>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0,00</w:t>
            </w:r>
          </w:p>
        </w:tc>
      </w:tr>
      <w:tr w:rsidR="002949DA" w:rsidRPr="00BC220D" w14:paraId="5091D182" w14:textId="77777777" w:rsidTr="00D44705">
        <w:trPr>
          <w:trHeight w:val="54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E2FD2D7" w14:textId="77777777" w:rsidR="002949DA" w:rsidRPr="00BC220D" w:rsidRDefault="002949DA" w:rsidP="009D2FCE">
            <w:pPr>
              <w:spacing w:after="0" w:line="240" w:lineRule="auto"/>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BB865FC" w14:textId="77777777" w:rsidR="002949DA" w:rsidRPr="00BC220D" w:rsidRDefault="002949DA" w:rsidP="009D2FCE">
            <w:pPr>
              <w:spacing w:after="0" w:line="240" w:lineRule="auto"/>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1.2 Обслуживание системы оповещения о чрезвычайных ситуациях на объектах образования</w:t>
            </w:r>
          </w:p>
        </w:tc>
        <w:tc>
          <w:tcPr>
            <w:tcW w:w="1226" w:type="dxa"/>
            <w:tcBorders>
              <w:top w:val="nil"/>
              <w:left w:val="nil"/>
              <w:bottom w:val="single" w:sz="4" w:space="0" w:color="auto"/>
              <w:right w:val="single" w:sz="4" w:space="0" w:color="auto"/>
            </w:tcBorders>
            <w:shd w:val="clear" w:color="auto" w:fill="auto"/>
            <w:noWrap/>
            <w:hideMark/>
          </w:tcPr>
          <w:p w14:paraId="1C2D5342" w14:textId="77777777" w:rsidR="002949DA" w:rsidRPr="00BC220D" w:rsidRDefault="002949DA" w:rsidP="009D2FCE">
            <w:pPr>
              <w:spacing w:after="0" w:line="240" w:lineRule="auto"/>
              <w:jc w:val="right"/>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11DFD53C" w14:textId="77777777" w:rsidR="002949DA" w:rsidRPr="00BC220D" w:rsidRDefault="002949DA" w:rsidP="009D2FCE">
            <w:pPr>
              <w:spacing w:after="0" w:line="240" w:lineRule="auto"/>
              <w:jc w:val="right"/>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0,00</w:t>
            </w: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5304127F" w14:textId="77777777" w:rsidR="002949DA" w:rsidRPr="00BC220D" w:rsidRDefault="002949DA" w:rsidP="009D2FCE">
            <w:pPr>
              <w:spacing w:after="0" w:line="240" w:lineRule="auto"/>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5E4678B6" w14:textId="77777777" w:rsidR="002949DA" w:rsidRPr="00BC220D" w:rsidRDefault="002949DA" w:rsidP="009D2FCE">
            <w:pPr>
              <w:spacing w:after="0" w:line="240" w:lineRule="auto"/>
              <w:jc w:val="right"/>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0,00</w:t>
            </w:r>
          </w:p>
        </w:tc>
      </w:tr>
      <w:tr w:rsidR="002949DA" w:rsidRPr="00BC220D" w14:paraId="210A3649" w14:textId="77777777" w:rsidTr="00D44705">
        <w:trPr>
          <w:trHeight w:val="39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51F3794" w14:textId="77777777" w:rsidR="002949DA" w:rsidRPr="00BC220D" w:rsidRDefault="002949DA" w:rsidP="009D2FCE">
            <w:pPr>
              <w:spacing w:after="0" w:line="240" w:lineRule="auto"/>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19A3E9F5" w14:textId="6B6E009C" w:rsidR="002949DA" w:rsidRPr="00BC220D" w:rsidRDefault="002949DA" w:rsidP="009D2FCE">
            <w:pPr>
              <w:spacing w:after="0" w:line="240" w:lineRule="auto"/>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 xml:space="preserve">1.3 Создание автоматизированной системы централизованного оповещения населения в </w:t>
            </w:r>
            <w:r w:rsidR="006D7FEA">
              <w:rPr>
                <w:rFonts w:ascii="Times New Roman" w:eastAsia="Times New Roman" w:hAnsi="Times New Roman" w:cs="Times New Roman"/>
                <w:sz w:val="20"/>
                <w:szCs w:val="20"/>
                <w:lang w:eastAsia="ru-RU"/>
              </w:rPr>
              <w:t>РГО</w:t>
            </w:r>
          </w:p>
        </w:tc>
        <w:tc>
          <w:tcPr>
            <w:tcW w:w="1226" w:type="dxa"/>
            <w:tcBorders>
              <w:top w:val="nil"/>
              <w:left w:val="nil"/>
              <w:bottom w:val="single" w:sz="4" w:space="0" w:color="auto"/>
              <w:right w:val="single" w:sz="4" w:space="0" w:color="auto"/>
            </w:tcBorders>
            <w:shd w:val="clear" w:color="auto" w:fill="auto"/>
            <w:noWrap/>
            <w:hideMark/>
          </w:tcPr>
          <w:p w14:paraId="40531087" w14:textId="77777777" w:rsidR="002949DA" w:rsidRPr="00BC220D" w:rsidRDefault="002949DA" w:rsidP="009D2FCE">
            <w:pPr>
              <w:spacing w:after="0" w:line="240" w:lineRule="auto"/>
              <w:jc w:val="right"/>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4DADF18B" w14:textId="77777777" w:rsidR="002949DA" w:rsidRPr="00BC220D" w:rsidRDefault="002949DA" w:rsidP="009D2FCE">
            <w:pPr>
              <w:spacing w:after="0" w:line="240" w:lineRule="auto"/>
              <w:jc w:val="right"/>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0,00</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25184DEB" w14:textId="77777777" w:rsidR="002949DA" w:rsidRPr="00BC220D" w:rsidRDefault="002949DA" w:rsidP="009D2FCE">
            <w:pPr>
              <w:spacing w:after="0" w:line="240" w:lineRule="auto"/>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307203D8" w14:textId="77777777" w:rsidR="002949DA" w:rsidRPr="00BC220D" w:rsidRDefault="002949DA" w:rsidP="009D2FCE">
            <w:pPr>
              <w:spacing w:after="0" w:line="240" w:lineRule="auto"/>
              <w:jc w:val="right"/>
              <w:rPr>
                <w:rFonts w:ascii="Times New Roman" w:eastAsia="Times New Roman" w:hAnsi="Times New Roman" w:cs="Times New Roman"/>
                <w:sz w:val="20"/>
                <w:szCs w:val="20"/>
                <w:lang w:eastAsia="ru-RU"/>
              </w:rPr>
            </w:pPr>
            <w:r w:rsidRPr="00BC220D">
              <w:rPr>
                <w:rFonts w:ascii="Times New Roman" w:eastAsia="Times New Roman" w:hAnsi="Times New Roman" w:cs="Times New Roman"/>
                <w:sz w:val="20"/>
                <w:szCs w:val="20"/>
                <w:lang w:eastAsia="ru-RU"/>
              </w:rPr>
              <w:t>0,00</w:t>
            </w:r>
          </w:p>
        </w:tc>
      </w:tr>
      <w:tr w:rsidR="002949DA" w:rsidRPr="00C630DA" w14:paraId="1E4E7392" w14:textId="77777777" w:rsidTr="00D44705">
        <w:trPr>
          <w:trHeight w:val="40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FD14691" w14:textId="77777777" w:rsidR="002949DA" w:rsidRPr="00C630DA" w:rsidRDefault="002949DA" w:rsidP="009D2FCE">
            <w:pPr>
              <w:spacing w:after="0" w:line="240" w:lineRule="auto"/>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A8CFD6C" w14:textId="77777777" w:rsidR="002949DA" w:rsidRPr="00C630DA" w:rsidRDefault="002949DA" w:rsidP="009D2FCE">
            <w:pPr>
              <w:spacing w:after="0" w:line="240" w:lineRule="auto"/>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Основное мероприятие: 2 Доведение информации через СМИ и сеть "Интернет"</w:t>
            </w:r>
          </w:p>
        </w:tc>
        <w:tc>
          <w:tcPr>
            <w:tcW w:w="1226" w:type="dxa"/>
            <w:tcBorders>
              <w:top w:val="nil"/>
              <w:left w:val="nil"/>
              <w:bottom w:val="single" w:sz="4" w:space="0" w:color="auto"/>
              <w:right w:val="single" w:sz="4" w:space="0" w:color="auto"/>
            </w:tcBorders>
            <w:shd w:val="clear" w:color="auto" w:fill="auto"/>
            <w:noWrap/>
            <w:hideMark/>
          </w:tcPr>
          <w:p w14:paraId="4DE2DC6B" w14:textId="77777777" w:rsidR="002949DA" w:rsidRPr="00C630DA"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132ED9F4" w14:textId="77777777" w:rsidR="002949DA" w:rsidRPr="00C630DA"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076C1A65" w14:textId="77777777" w:rsidR="002949DA" w:rsidRPr="00C630DA"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0%</w:t>
            </w:r>
          </w:p>
        </w:tc>
        <w:tc>
          <w:tcPr>
            <w:tcW w:w="1556" w:type="dxa"/>
            <w:tcBorders>
              <w:top w:val="nil"/>
              <w:left w:val="nil"/>
              <w:bottom w:val="single" w:sz="4" w:space="0" w:color="auto"/>
              <w:right w:val="single" w:sz="4" w:space="0" w:color="auto"/>
            </w:tcBorders>
            <w:shd w:val="clear" w:color="auto" w:fill="auto"/>
            <w:noWrap/>
            <w:hideMark/>
          </w:tcPr>
          <w:p w14:paraId="593D435F" w14:textId="77777777" w:rsidR="002949DA" w:rsidRPr="00C630DA"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0,00</w:t>
            </w:r>
          </w:p>
        </w:tc>
      </w:tr>
      <w:tr w:rsidR="002949DA" w:rsidRPr="00C630DA" w14:paraId="7732FC67" w14:textId="77777777" w:rsidTr="00D44705">
        <w:trPr>
          <w:trHeight w:val="65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2B47CA2" w14:textId="77777777" w:rsidR="002949DA" w:rsidRPr="00C630DA" w:rsidRDefault="002949DA" w:rsidP="009D2FCE">
            <w:pPr>
              <w:spacing w:after="0" w:line="240" w:lineRule="auto"/>
              <w:rPr>
                <w:rFonts w:ascii="Times New Roman" w:eastAsia="Times New Roman" w:hAnsi="Times New Roman" w:cs="Times New Roman"/>
                <w:sz w:val="20"/>
                <w:szCs w:val="20"/>
                <w:lang w:eastAsia="ru-RU"/>
              </w:rPr>
            </w:pPr>
            <w:r w:rsidRPr="00C630DA">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211E2F77" w14:textId="77777777" w:rsidR="002949DA" w:rsidRPr="00C630DA" w:rsidRDefault="002949DA" w:rsidP="009D2FCE">
            <w:pPr>
              <w:spacing w:after="0" w:line="240" w:lineRule="auto"/>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Основное мероприятие: 3 Снижение социально-экономического ущерба, в результате совместного реагирования ЭОС на обращения населения.</w:t>
            </w:r>
          </w:p>
        </w:tc>
        <w:tc>
          <w:tcPr>
            <w:tcW w:w="1226" w:type="dxa"/>
            <w:tcBorders>
              <w:top w:val="nil"/>
              <w:left w:val="nil"/>
              <w:bottom w:val="single" w:sz="4" w:space="0" w:color="auto"/>
              <w:right w:val="single" w:sz="4" w:space="0" w:color="auto"/>
            </w:tcBorders>
            <w:shd w:val="clear" w:color="auto" w:fill="auto"/>
            <w:noWrap/>
            <w:hideMark/>
          </w:tcPr>
          <w:p w14:paraId="1E0FAF31" w14:textId="77777777" w:rsidR="002949DA" w:rsidRPr="00C630DA"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4 688,10</w:t>
            </w:r>
          </w:p>
        </w:tc>
        <w:tc>
          <w:tcPr>
            <w:tcW w:w="1310" w:type="dxa"/>
            <w:tcBorders>
              <w:top w:val="nil"/>
              <w:left w:val="nil"/>
              <w:bottom w:val="single" w:sz="4" w:space="0" w:color="auto"/>
              <w:right w:val="single" w:sz="4" w:space="0" w:color="auto"/>
            </w:tcBorders>
            <w:shd w:val="clear" w:color="auto" w:fill="auto"/>
            <w:noWrap/>
            <w:hideMark/>
          </w:tcPr>
          <w:p w14:paraId="5AC09ECD" w14:textId="77777777" w:rsidR="002949DA" w:rsidRPr="00C630DA"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4 799,40</w:t>
            </w:r>
          </w:p>
        </w:tc>
        <w:tc>
          <w:tcPr>
            <w:tcW w:w="5118" w:type="dxa"/>
            <w:tcBorders>
              <w:top w:val="nil"/>
              <w:left w:val="nil"/>
              <w:bottom w:val="single" w:sz="4" w:space="0" w:color="auto"/>
              <w:right w:val="single" w:sz="4" w:space="0" w:color="auto"/>
            </w:tcBorders>
            <w:shd w:val="clear" w:color="auto" w:fill="auto"/>
            <w:hideMark/>
          </w:tcPr>
          <w:p w14:paraId="2A98FA90" w14:textId="77777777" w:rsidR="002949DA" w:rsidRPr="00C630DA"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96,8%</w:t>
            </w:r>
          </w:p>
        </w:tc>
        <w:tc>
          <w:tcPr>
            <w:tcW w:w="1556" w:type="dxa"/>
            <w:tcBorders>
              <w:top w:val="nil"/>
              <w:left w:val="nil"/>
              <w:bottom w:val="single" w:sz="4" w:space="0" w:color="auto"/>
              <w:right w:val="single" w:sz="4" w:space="0" w:color="auto"/>
            </w:tcBorders>
            <w:shd w:val="clear" w:color="auto" w:fill="auto"/>
            <w:noWrap/>
            <w:hideMark/>
          </w:tcPr>
          <w:p w14:paraId="49D122DB" w14:textId="77777777" w:rsidR="002949DA" w:rsidRPr="00C630DA"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630DA">
              <w:rPr>
                <w:rFonts w:ascii="Times New Roman" w:eastAsia="Times New Roman" w:hAnsi="Times New Roman" w:cs="Times New Roman"/>
                <w:b/>
                <w:bCs/>
                <w:i/>
                <w:iCs/>
                <w:sz w:val="20"/>
                <w:szCs w:val="20"/>
                <w:lang w:eastAsia="ru-RU"/>
              </w:rPr>
              <w:t>4 799,40</w:t>
            </w:r>
          </w:p>
        </w:tc>
      </w:tr>
      <w:tr w:rsidR="002949DA" w:rsidRPr="00C630DA" w14:paraId="542AB762" w14:textId="77777777" w:rsidTr="00D44705">
        <w:trPr>
          <w:trHeight w:val="50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A09FB3E" w14:textId="77777777" w:rsidR="002949DA" w:rsidRPr="00C630DA" w:rsidRDefault="002949DA" w:rsidP="009D2FCE">
            <w:pPr>
              <w:spacing w:after="0" w:line="240" w:lineRule="auto"/>
              <w:rPr>
                <w:rFonts w:ascii="Times New Roman" w:eastAsia="Times New Roman" w:hAnsi="Times New Roman" w:cs="Times New Roman"/>
                <w:sz w:val="20"/>
                <w:szCs w:val="20"/>
                <w:lang w:eastAsia="ru-RU"/>
              </w:rPr>
            </w:pPr>
            <w:r w:rsidRPr="00C630DA">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BF8753A" w14:textId="77777777" w:rsidR="002949DA" w:rsidRPr="00C630DA" w:rsidRDefault="002949DA" w:rsidP="009D2FCE">
            <w:pPr>
              <w:spacing w:after="0" w:line="240" w:lineRule="auto"/>
              <w:rPr>
                <w:rFonts w:ascii="Times New Roman" w:eastAsia="Times New Roman" w:hAnsi="Times New Roman" w:cs="Times New Roman"/>
                <w:sz w:val="20"/>
                <w:szCs w:val="20"/>
                <w:lang w:eastAsia="ru-RU"/>
              </w:rPr>
            </w:pPr>
            <w:r w:rsidRPr="00C630DA">
              <w:rPr>
                <w:rFonts w:ascii="Times New Roman" w:eastAsia="Times New Roman" w:hAnsi="Times New Roman" w:cs="Times New Roman"/>
                <w:sz w:val="20"/>
                <w:szCs w:val="20"/>
                <w:lang w:eastAsia="ru-RU"/>
              </w:rPr>
              <w:t>3.1 Обеспечение деятельности учреждений в части оплаты труда</w:t>
            </w:r>
          </w:p>
        </w:tc>
        <w:tc>
          <w:tcPr>
            <w:tcW w:w="1226" w:type="dxa"/>
            <w:tcBorders>
              <w:top w:val="nil"/>
              <w:left w:val="nil"/>
              <w:bottom w:val="single" w:sz="4" w:space="0" w:color="auto"/>
              <w:right w:val="single" w:sz="4" w:space="0" w:color="auto"/>
            </w:tcBorders>
            <w:shd w:val="clear" w:color="auto" w:fill="auto"/>
            <w:noWrap/>
            <w:hideMark/>
          </w:tcPr>
          <w:p w14:paraId="35B62E14" w14:textId="77777777" w:rsidR="002949DA" w:rsidRPr="00C630DA" w:rsidRDefault="002949DA" w:rsidP="009D2FCE">
            <w:pPr>
              <w:spacing w:after="0" w:line="240" w:lineRule="auto"/>
              <w:jc w:val="right"/>
              <w:rPr>
                <w:rFonts w:ascii="Times New Roman" w:eastAsia="Times New Roman" w:hAnsi="Times New Roman" w:cs="Times New Roman"/>
                <w:sz w:val="20"/>
                <w:szCs w:val="20"/>
                <w:lang w:eastAsia="ru-RU"/>
              </w:rPr>
            </w:pPr>
            <w:r w:rsidRPr="00C630DA">
              <w:rPr>
                <w:rFonts w:ascii="Times New Roman" w:eastAsia="Times New Roman" w:hAnsi="Times New Roman" w:cs="Times New Roman"/>
                <w:sz w:val="20"/>
                <w:szCs w:val="20"/>
                <w:lang w:eastAsia="ru-RU"/>
              </w:rPr>
              <w:t>4 492,70</w:t>
            </w:r>
          </w:p>
        </w:tc>
        <w:tc>
          <w:tcPr>
            <w:tcW w:w="1310" w:type="dxa"/>
            <w:tcBorders>
              <w:top w:val="nil"/>
              <w:left w:val="nil"/>
              <w:bottom w:val="single" w:sz="4" w:space="0" w:color="auto"/>
              <w:right w:val="single" w:sz="4" w:space="0" w:color="auto"/>
            </w:tcBorders>
            <w:shd w:val="clear" w:color="auto" w:fill="auto"/>
            <w:noWrap/>
            <w:hideMark/>
          </w:tcPr>
          <w:p w14:paraId="2912806C" w14:textId="77777777" w:rsidR="002949DA" w:rsidRPr="00C630DA" w:rsidRDefault="002949DA" w:rsidP="009D2FCE">
            <w:pPr>
              <w:spacing w:after="0" w:line="240" w:lineRule="auto"/>
              <w:jc w:val="right"/>
              <w:rPr>
                <w:rFonts w:ascii="Times New Roman" w:eastAsia="Times New Roman" w:hAnsi="Times New Roman" w:cs="Times New Roman"/>
                <w:sz w:val="20"/>
                <w:szCs w:val="20"/>
                <w:lang w:eastAsia="ru-RU"/>
              </w:rPr>
            </w:pPr>
            <w:r w:rsidRPr="00C630DA">
              <w:rPr>
                <w:rFonts w:ascii="Times New Roman" w:eastAsia="Times New Roman" w:hAnsi="Times New Roman" w:cs="Times New Roman"/>
                <w:sz w:val="20"/>
                <w:szCs w:val="20"/>
                <w:lang w:eastAsia="ru-RU"/>
              </w:rPr>
              <w:t>4 665,55</w:t>
            </w:r>
          </w:p>
        </w:tc>
        <w:tc>
          <w:tcPr>
            <w:tcW w:w="5118" w:type="dxa"/>
            <w:tcBorders>
              <w:top w:val="nil"/>
              <w:left w:val="nil"/>
              <w:bottom w:val="single" w:sz="4" w:space="0" w:color="auto"/>
              <w:right w:val="single" w:sz="4" w:space="0" w:color="auto"/>
            </w:tcBorders>
            <w:shd w:val="clear" w:color="auto" w:fill="auto"/>
            <w:hideMark/>
          </w:tcPr>
          <w:p w14:paraId="45D569D4" w14:textId="77777777" w:rsidR="002949DA" w:rsidRPr="00C630DA" w:rsidRDefault="002949DA" w:rsidP="009D2FCE">
            <w:pPr>
              <w:spacing w:after="0" w:line="240" w:lineRule="auto"/>
              <w:rPr>
                <w:rFonts w:ascii="Times New Roman" w:eastAsia="Times New Roman" w:hAnsi="Times New Roman" w:cs="Times New Roman"/>
                <w:sz w:val="20"/>
                <w:szCs w:val="20"/>
                <w:lang w:eastAsia="ru-RU"/>
              </w:rPr>
            </w:pPr>
            <w:r w:rsidRPr="00C630DA">
              <w:rPr>
                <w:rFonts w:ascii="Times New Roman" w:eastAsia="Times New Roman" w:hAnsi="Times New Roman" w:cs="Times New Roman"/>
                <w:sz w:val="20"/>
                <w:szCs w:val="20"/>
                <w:lang w:eastAsia="ru-RU"/>
              </w:rPr>
              <w:t>Средства направлены на оплату труда</w:t>
            </w:r>
          </w:p>
        </w:tc>
        <w:tc>
          <w:tcPr>
            <w:tcW w:w="1556" w:type="dxa"/>
            <w:tcBorders>
              <w:top w:val="nil"/>
              <w:left w:val="nil"/>
              <w:bottom w:val="single" w:sz="4" w:space="0" w:color="auto"/>
              <w:right w:val="single" w:sz="4" w:space="0" w:color="auto"/>
            </w:tcBorders>
            <w:shd w:val="clear" w:color="auto" w:fill="auto"/>
            <w:noWrap/>
            <w:hideMark/>
          </w:tcPr>
          <w:p w14:paraId="2749C581" w14:textId="77777777" w:rsidR="002949DA" w:rsidRPr="00C630DA" w:rsidRDefault="002949DA" w:rsidP="009D2FCE">
            <w:pPr>
              <w:spacing w:after="0" w:line="240" w:lineRule="auto"/>
              <w:jc w:val="right"/>
              <w:rPr>
                <w:rFonts w:ascii="Times New Roman" w:eastAsia="Times New Roman" w:hAnsi="Times New Roman" w:cs="Times New Roman"/>
                <w:sz w:val="20"/>
                <w:szCs w:val="20"/>
                <w:lang w:eastAsia="ru-RU"/>
              </w:rPr>
            </w:pPr>
            <w:r w:rsidRPr="00C630DA">
              <w:rPr>
                <w:rFonts w:ascii="Times New Roman" w:eastAsia="Times New Roman" w:hAnsi="Times New Roman" w:cs="Times New Roman"/>
                <w:sz w:val="20"/>
                <w:szCs w:val="20"/>
                <w:lang w:eastAsia="ru-RU"/>
              </w:rPr>
              <w:t>4 665,56</w:t>
            </w:r>
          </w:p>
        </w:tc>
      </w:tr>
      <w:tr w:rsidR="002949DA" w:rsidRPr="00A753A3" w14:paraId="14CE78B6" w14:textId="77777777" w:rsidTr="00D44705">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A1C6C" w14:textId="77777777" w:rsidR="002949DA" w:rsidRPr="00A753A3" w:rsidRDefault="002949DA" w:rsidP="009D2FCE">
            <w:pPr>
              <w:spacing w:after="0" w:line="240" w:lineRule="auto"/>
              <w:rPr>
                <w:rFonts w:ascii="Times New Roman" w:eastAsia="Times New Roman" w:hAnsi="Times New Roman" w:cs="Times New Roman"/>
                <w:sz w:val="20"/>
                <w:szCs w:val="20"/>
                <w:lang w:eastAsia="ru-RU"/>
              </w:rPr>
            </w:pPr>
            <w:r w:rsidRPr="00A753A3">
              <w:rPr>
                <w:rFonts w:ascii="Times New Roman" w:eastAsia="Times New Roman" w:hAnsi="Times New Roman" w:cs="Times New Roman"/>
                <w:sz w:val="20"/>
                <w:szCs w:val="20"/>
                <w:lang w:eastAsia="ru-RU"/>
              </w:rPr>
              <w:lastRenderedPageBreak/>
              <w:t> </w:t>
            </w:r>
          </w:p>
        </w:tc>
        <w:tc>
          <w:tcPr>
            <w:tcW w:w="6039" w:type="dxa"/>
            <w:tcBorders>
              <w:top w:val="single" w:sz="4" w:space="0" w:color="auto"/>
              <w:left w:val="single" w:sz="4" w:space="0" w:color="auto"/>
              <w:bottom w:val="single" w:sz="4" w:space="0" w:color="auto"/>
              <w:right w:val="single" w:sz="4" w:space="0" w:color="auto"/>
            </w:tcBorders>
            <w:shd w:val="clear" w:color="auto" w:fill="auto"/>
          </w:tcPr>
          <w:p w14:paraId="35B10B57" w14:textId="77777777" w:rsidR="002949DA" w:rsidRPr="00A753A3" w:rsidRDefault="002949DA" w:rsidP="009D2FCE">
            <w:pPr>
              <w:spacing w:after="0" w:line="240" w:lineRule="auto"/>
              <w:rPr>
                <w:rFonts w:ascii="Times New Roman" w:eastAsia="Times New Roman" w:hAnsi="Times New Roman" w:cs="Times New Roman"/>
                <w:sz w:val="20"/>
                <w:szCs w:val="20"/>
                <w:lang w:eastAsia="ru-RU"/>
              </w:rPr>
            </w:pPr>
            <w:r w:rsidRPr="00A753A3">
              <w:rPr>
                <w:rFonts w:ascii="Times New Roman" w:eastAsia="Times New Roman" w:hAnsi="Times New Roman" w:cs="Times New Roman"/>
                <w:sz w:val="20"/>
                <w:szCs w:val="20"/>
                <w:lang w:eastAsia="ru-RU"/>
              </w:rPr>
              <w:t>3.2 Обеспечение деятельности учреждений в части оплаты коммунальных услуг.</w:t>
            </w:r>
          </w:p>
        </w:tc>
        <w:tc>
          <w:tcPr>
            <w:tcW w:w="1226" w:type="dxa"/>
            <w:tcBorders>
              <w:top w:val="single" w:sz="4" w:space="0" w:color="auto"/>
              <w:left w:val="single" w:sz="4" w:space="0" w:color="auto"/>
              <w:bottom w:val="single" w:sz="4" w:space="0" w:color="auto"/>
              <w:right w:val="single" w:sz="4" w:space="0" w:color="auto"/>
            </w:tcBorders>
            <w:shd w:val="clear" w:color="auto" w:fill="auto"/>
            <w:noWrap/>
          </w:tcPr>
          <w:p w14:paraId="640CD39B" w14:textId="77777777" w:rsidR="002949DA" w:rsidRPr="00A753A3" w:rsidRDefault="002949DA" w:rsidP="009D2FCE">
            <w:pPr>
              <w:spacing w:after="0" w:line="240" w:lineRule="auto"/>
              <w:jc w:val="right"/>
              <w:rPr>
                <w:rFonts w:ascii="Times New Roman" w:eastAsia="Times New Roman" w:hAnsi="Times New Roman" w:cs="Times New Roman"/>
                <w:sz w:val="20"/>
                <w:szCs w:val="20"/>
                <w:lang w:eastAsia="ru-RU"/>
              </w:rPr>
            </w:pPr>
            <w:r w:rsidRPr="00A753A3">
              <w:rPr>
                <w:rFonts w:ascii="Times New Roman" w:eastAsia="Times New Roman" w:hAnsi="Times New Roman" w:cs="Times New Roman"/>
                <w:sz w:val="20"/>
                <w:szCs w:val="20"/>
                <w:lang w:eastAsia="ru-RU"/>
              </w:rPr>
              <w:t>38,30</w:t>
            </w: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14:paraId="5B1EDAB1" w14:textId="77777777" w:rsidR="002949DA" w:rsidRPr="00A753A3" w:rsidRDefault="002949DA" w:rsidP="009D2FCE">
            <w:pPr>
              <w:spacing w:after="0" w:line="240" w:lineRule="auto"/>
              <w:jc w:val="right"/>
              <w:rPr>
                <w:rFonts w:ascii="Times New Roman" w:eastAsia="Times New Roman" w:hAnsi="Times New Roman" w:cs="Times New Roman"/>
                <w:sz w:val="20"/>
                <w:szCs w:val="20"/>
                <w:lang w:eastAsia="ru-RU"/>
              </w:rPr>
            </w:pPr>
            <w:r w:rsidRPr="00A753A3">
              <w:rPr>
                <w:rFonts w:ascii="Times New Roman" w:eastAsia="Times New Roman" w:hAnsi="Times New Roman" w:cs="Times New Roman"/>
                <w:sz w:val="20"/>
                <w:szCs w:val="20"/>
                <w:lang w:eastAsia="ru-RU"/>
              </w:rPr>
              <w:t>34,13</w:t>
            </w: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49B89C08" w14:textId="77777777" w:rsidR="002949DA" w:rsidRPr="00A753A3" w:rsidRDefault="002949DA" w:rsidP="009D2FCE">
            <w:pPr>
              <w:spacing w:after="0" w:line="240" w:lineRule="auto"/>
              <w:rPr>
                <w:rFonts w:ascii="Times New Roman" w:eastAsia="Times New Roman" w:hAnsi="Times New Roman" w:cs="Times New Roman"/>
                <w:sz w:val="20"/>
                <w:szCs w:val="20"/>
                <w:lang w:eastAsia="ru-RU"/>
              </w:rPr>
            </w:pPr>
            <w:r w:rsidRPr="00A753A3">
              <w:rPr>
                <w:rFonts w:ascii="Times New Roman" w:eastAsia="Times New Roman" w:hAnsi="Times New Roman" w:cs="Times New Roman"/>
                <w:sz w:val="20"/>
                <w:szCs w:val="20"/>
                <w:lang w:eastAsia="ru-RU"/>
              </w:rPr>
              <w:t>Средства направлены на оплату</w:t>
            </w:r>
            <w:r w:rsidRPr="00A753A3">
              <w:t xml:space="preserve"> </w:t>
            </w:r>
            <w:r w:rsidRPr="00A753A3">
              <w:rPr>
                <w:rFonts w:ascii="Times New Roman" w:eastAsia="Times New Roman" w:hAnsi="Times New Roman" w:cs="Times New Roman"/>
                <w:sz w:val="20"/>
                <w:szCs w:val="20"/>
                <w:lang w:eastAsia="ru-RU"/>
              </w:rPr>
              <w:t>коммунальных услуг.</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14:paraId="4A46AFAE" w14:textId="77777777" w:rsidR="002949DA" w:rsidRPr="00A753A3" w:rsidRDefault="002949DA" w:rsidP="009D2FCE">
            <w:pPr>
              <w:spacing w:after="0" w:line="240" w:lineRule="auto"/>
              <w:jc w:val="right"/>
              <w:rPr>
                <w:rFonts w:ascii="Times New Roman" w:eastAsia="Times New Roman" w:hAnsi="Times New Roman" w:cs="Times New Roman"/>
                <w:sz w:val="20"/>
                <w:szCs w:val="20"/>
                <w:lang w:eastAsia="ru-RU"/>
              </w:rPr>
            </w:pPr>
            <w:r w:rsidRPr="00A753A3">
              <w:rPr>
                <w:rFonts w:ascii="Times New Roman" w:eastAsia="Times New Roman" w:hAnsi="Times New Roman" w:cs="Times New Roman"/>
                <w:sz w:val="20"/>
                <w:szCs w:val="20"/>
                <w:lang w:eastAsia="ru-RU"/>
              </w:rPr>
              <w:t>34,13</w:t>
            </w:r>
          </w:p>
        </w:tc>
      </w:tr>
      <w:tr w:rsidR="002949DA" w:rsidRPr="00B64DA0" w14:paraId="162AE8E7"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99111"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tcPr>
          <w:p w14:paraId="343F26CC"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3.3 «Обеспечение деятельности учреждений в части расходов на текущее содержание.</w:t>
            </w:r>
          </w:p>
        </w:tc>
        <w:tc>
          <w:tcPr>
            <w:tcW w:w="1226" w:type="dxa"/>
            <w:tcBorders>
              <w:top w:val="single" w:sz="4" w:space="0" w:color="auto"/>
              <w:left w:val="nil"/>
              <w:bottom w:val="single" w:sz="4" w:space="0" w:color="auto"/>
              <w:right w:val="single" w:sz="4" w:space="0" w:color="auto"/>
            </w:tcBorders>
            <w:shd w:val="clear" w:color="auto" w:fill="auto"/>
            <w:noWrap/>
          </w:tcPr>
          <w:p w14:paraId="75C02FFB"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78,80</w:t>
            </w:r>
          </w:p>
        </w:tc>
        <w:tc>
          <w:tcPr>
            <w:tcW w:w="1310" w:type="dxa"/>
            <w:tcBorders>
              <w:top w:val="single" w:sz="4" w:space="0" w:color="auto"/>
              <w:left w:val="nil"/>
              <w:bottom w:val="single" w:sz="4" w:space="0" w:color="auto"/>
              <w:right w:val="single" w:sz="4" w:space="0" w:color="auto"/>
            </w:tcBorders>
            <w:shd w:val="clear" w:color="auto" w:fill="auto"/>
            <w:noWrap/>
          </w:tcPr>
          <w:p w14:paraId="68FDA226"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42,85</w:t>
            </w:r>
          </w:p>
        </w:tc>
        <w:tc>
          <w:tcPr>
            <w:tcW w:w="5118" w:type="dxa"/>
            <w:tcBorders>
              <w:top w:val="single" w:sz="4" w:space="0" w:color="auto"/>
              <w:left w:val="nil"/>
              <w:bottom w:val="single" w:sz="4" w:space="0" w:color="auto"/>
              <w:right w:val="single" w:sz="4" w:space="0" w:color="auto"/>
            </w:tcBorders>
            <w:shd w:val="clear" w:color="auto" w:fill="auto"/>
          </w:tcPr>
          <w:p w14:paraId="65427048"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Средства направлены на текущее содержание</w:t>
            </w:r>
          </w:p>
        </w:tc>
        <w:tc>
          <w:tcPr>
            <w:tcW w:w="1556" w:type="dxa"/>
            <w:tcBorders>
              <w:top w:val="single" w:sz="4" w:space="0" w:color="auto"/>
              <w:left w:val="nil"/>
              <w:bottom w:val="single" w:sz="4" w:space="0" w:color="auto"/>
              <w:right w:val="single" w:sz="4" w:space="0" w:color="auto"/>
            </w:tcBorders>
            <w:shd w:val="clear" w:color="auto" w:fill="auto"/>
            <w:noWrap/>
          </w:tcPr>
          <w:p w14:paraId="40DA6A40"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42,85</w:t>
            </w:r>
          </w:p>
        </w:tc>
      </w:tr>
      <w:tr w:rsidR="002949DA" w:rsidRPr="00B64DA0" w14:paraId="4A18D20C" w14:textId="77777777" w:rsidTr="00D44705">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7359C9F"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tcPr>
          <w:p w14:paraId="2EC623CE"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3.4 Обеспечение деятельности учреждений в части расходов на информационно-коммуникационные технологии</w:t>
            </w:r>
          </w:p>
        </w:tc>
        <w:tc>
          <w:tcPr>
            <w:tcW w:w="1226" w:type="dxa"/>
            <w:tcBorders>
              <w:top w:val="nil"/>
              <w:left w:val="nil"/>
              <w:bottom w:val="single" w:sz="4" w:space="0" w:color="auto"/>
              <w:right w:val="single" w:sz="4" w:space="0" w:color="auto"/>
            </w:tcBorders>
            <w:shd w:val="clear" w:color="auto" w:fill="auto"/>
            <w:noWrap/>
          </w:tcPr>
          <w:p w14:paraId="0258577A"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58,30</w:t>
            </w:r>
          </w:p>
        </w:tc>
        <w:tc>
          <w:tcPr>
            <w:tcW w:w="1310" w:type="dxa"/>
            <w:tcBorders>
              <w:top w:val="nil"/>
              <w:left w:val="nil"/>
              <w:bottom w:val="single" w:sz="4" w:space="0" w:color="auto"/>
              <w:right w:val="single" w:sz="4" w:space="0" w:color="auto"/>
            </w:tcBorders>
            <w:shd w:val="clear" w:color="auto" w:fill="auto"/>
            <w:noWrap/>
          </w:tcPr>
          <w:p w14:paraId="12209B4B"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41,89</w:t>
            </w:r>
          </w:p>
        </w:tc>
        <w:tc>
          <w:tcPr>
            <w:tcW w:w="5118" w:type="dxa"/>
            <w:tcBorders>
              <w:top w:val="nil"/>
              <w:left w:val="nil"/>
              <w:bottom w:val="single" w:sz="4" w:space="0" w:color="auto"/>
              <w:right w:val="single" w:sz="4" w:space="0" w:color="auto"/>
            </w:tcBorders>
            <w:shd w:val="clear" w:color="auto" w:fill="auto"/>
          </w:tcPr>
          <w:p w14:paraId="07F25A07"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Обеспечение деятельности учреждений в части расходов на информационно-коммуникационные технологии</w:t>
            </w:r>
          </w:p>
        </w:tc>
        <w:tc>
          <w:tcPr>
            <w:tcW w:w="1556" w:type="dxa"/>
            <w:tcBorders>
              <w:top w:val="nil"/>
              <w:left w:val="nil"/>
              <w:bottom w:val="single" w:sz="4" w:space="0" w:color="auto"/>
              <w:right w:val="single" w:sz="4" w:space="0" w:color="auto"/>
            </w:tcBorders>
            <w:shd w:val="clear" w:color="auto" w:fill="auto"/>
            <w:noWrap/>
          </w:tcPr>
          <w:p w14:paraId="7774777C"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41,89</w:t>
            </w:r>
          </w:p>
        </w:tc>
      </w:tr>
      <w:tr w:rsidR="002949DA" w:rsidRPr="00B64DA0" w14:paraId="7AC9F8F6" w14:textId="77777777" w:rsidTr="00D44705">
        <w:trPr>
          <w:trHeight w:val="47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53EF5E5"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tcPr>
          <w:p w14:paraId="4B6C1C5F"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3.5 «Обеспечение деятельности учреждений в части приобретения материальных запасов</w:t>
            </w:r>
          </w:p>
        </w:tc>
        <w:tc>
          <w:tcPr>
            <w:tcW w:w="1226" w:type="dxa"/>
            <w:tcBorders>
              <w:top w:val="nil"/>
              <w:left w:val="nil"/>
              <w:bottom w:val="single" w:sz="4" w:space="0" w:color="auto"/>
              <w:right w:val="single" w:sz="4" w:space="0" w:color="auto"/>
            </w:tcBorders>
            <w:shd w:val="clear" w:color="auto" w:fill="auto"/>
            <w:noWrap/>
          </w:tcPr>
          <w:p w14:paraId="0D893B9C"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20,00</w:t>
            </w:r>
          </w:p>
        </w:tc>
        <w:tc>
          <w:tcPr>
            <w:tcW w:w="1310" w:type="dxa"/>
            <w:tcBorders>
              <w:top w:val="nil"/>
              <w:left w:val="nil"/>
              <w:bottom w:val="single" w:sz="4" w:space="0" w:color="auto"/>
              <w:right w:val="single" w:sz="4" w:space="0" w:color="auto"/>
            </w:tcBorders>
            <w:shd w:val="clear" w:color="auto" w:fill="auto"/>
            <w:noWrap/>
          </w:tcPr>
          <w:p w14:paraId="64C09401"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14,98</w:t>
            </w:r>
          </w:p>
        </w:tc>
        <w:tc>
          <w:tcPr>
            <w:tcW w:w="5118" w:type="dxa"/>
            <w:tcBorders>
              <w:top w:val="nil"/>
              <w:left w:val="nil"/>
              <w:bottom w:val="single" w:sz="4" w:space="0" w:color="auto"/>
              <w:right w:val="single" w:sz="4" w:space="0" w:color="auto"/>
            </w:tcBorders>
            <w:shd w:val="clear" w:color="auto" w:fill="auto"/>
          </w:tcPr>
          <w:p w14:paraId="4AFADD61"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Обеспечение деятельности учреждений в части приобретения материальных запасов</w:t>
            </w:r>
          </w:p>
        </w:tc>
        <w:tc>
          <w:tcPr>
            <w:tcW w:w="1556" w:type="dxa"/>
            <w:tcBorders>
              <w:top w:val="nil"/>
              <w:left w:val="nil"/>
              <w:bottom w:val="single" w:sz="4" w:space="0" w:color="auto"/>
              <w:right w:val="single" w:sz="4" w:space="0" w:color="auto"/>
            </w:tcBorders>
            <w:shd w:val="clear" w:color="auto" w:fill="auto"/>
            <w:noWrap/>
          </w:tcPr>
          <w:p w14:paraId="150BA51D"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14,98</w:t>
            </w:r>
          </w:p>
        </w:tc>
      </w:tr>
      <w:tr w:rsidR="002949DA" w:rsidRPr="00B64DA0" w14:paraId="6F600235" w14:textId="77777777" w:rsidTr="00D44705">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160F4BF"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tcPr>
          <w:p w14:paraId="6F9A1522"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3.6 «Обеспечение деятельности учреждений в части приобретение основных средств</w:t>
            </w:r>
          </w:p>
        </w:tc>
        <w:tc>
          <w:tcPr>
            <w:tcW w:w="1226" w:type="dxa"/>
            <w:tcBorders>
              <w:top w:val="nil"/>
              <w:left w:val="nil"/>
              <w:bottom w:val="single" w:sz="4" w:space="0" w:color="auto"/>
              <w:right w:val="single" w:sz="4" w:space="0" w:color="auto"/>
            </w:tcBorders>
            <w:shd w:val="clear" w:color="auto" w:fill="auto"/>
            <w:noWrap/>
          </w:tcPr>
          <w:p w14:paraId="052999B7"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tcPr>
          <w:p w14:paraId="27FAA55F"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tcPr>
          <w:p w14:paraId="55A70793" w14:textId="77777777" w:rsidR="002949DA" w:rsidRPr="00B64DA0" w:rsidRDefault="002949DA" w:rsidP="009D2FCE">
            <w:pPr>
              <w:spacing w:after="0" w:line="240" w:lineRule="auto"/>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tcPr>
          <w:p w14:paraId="03DA78FC" w14:textId="77777777" w:rsidR="002949DA" w:rsidRPr="00B64DA0" w:rsidRDefault="002949DA" w:rsidP="009D2FCE">
            <w:pPr>
              <w:spacing w:after="0" w:line="240" w:lineRule="auto"/>
              <w:jc w:val="right"/>
              <w:rPr>
                <w:rFonts w:ascii="Times New Roman" w:eastAsia="Times New Roman" w:hAnsi="Times New Roman" w:cs="Times New Roman"/>
                <w:sz w:val="20"/>
                <w:szCs w:val="20"/>
                <w:lang w:eastAsia="ru-RU"/>
              </w:rPr>
            </w:pPr>
            <w:r w:rsidRPr="00B64DA0">
              <w:rPr>
                <w:rFonts w:ascii="Times New Roman" w:eastAsia="Times New Roman" w:hAnsi="Times New Roman" w:cs="Times New Roman"/>
                <w:sz w:val="20"/>
                <w:szCs w:val="20"/>
                <w:lang w:eastAsia="ru-RU"/>
              </w:rPr>
              <w:t>0,00</w:t>
            </w:r>
          </w:p>
        </w:tc>
      </w:tr>
      <w:tr w:rsidR="002949DA" w:rsidRPr="000A1BDF" w14:paraId="3F6203F4" w14:textId="77777777" w:rsidTr="00D44705">
        <w:trPr>
          <w:trHeight w:val="443"/>
        </w:trPr>
        <w:tc>
          <w:tcPr>
            <w:tcW w:w="516" w:type="dxa"/>
            <w:vMerge w:val="restart"/>
            <w:tcBorders>
              <w:top w:val="nil"/>
              <w:left w:val="single" w:sz="4" w:space="0" w:color="auto"/>
              <w:bottom w:val="single" w:sz="4" w:space="0" w:color="000000"/>
              <w:right w:val="single" w:sz="4" w:space="0" w:color="auto"/>
            </w:tcBorders>
            <w:shd w:val="clear" w:color="000000" w:fill="F2F2F2"/>
            <w:noWrap/>
            <w:hideMark/>
          </w:tcPr>
          <w:p w14:paraId="5141A0F7" w14:textId="77777777" w:rsidR="002949DA" w:rsidRPr="000A1BDF" w:rsidRDefault="002949DA" w:rsidP="009D2FCE">
            <w:pPr>
              <w:spacing w:after="0" w:line="240" w:lineRule="auto"/>
              <w:jc w:val="center"/>
              <w:rPr>
                <w:rFonts w:ascii="Times New Roman" w:eastAsia="Times New Roman" w:hAnsi="Times New Roman" w:cs="Times New Roman"/>
                <w:b/>
                <w:bCs/>
                <w:sz w:val="20"/>
                <w:szCs w:val="20"/>
                <w:lang w:eastAsia="ru-RU"/>
              </w:rPr>
            </w:pPr>
            <w:r w:rsidRPr="000A1BDF">
              <w:rPr>
                <w:rFonts w:ascii="Times New Roman" w:eastAsia="Times New Roman" w:hAnsi="Times New Roman" w:cs="Times New Roman"/>
                <w:b/>
                <w:bCs/>
                <w:sz w:val="20"/>
                <w:szCs w:val="20"/>
                <w:lang w:eastAsia="ru-RU"/>
              </w:rPr>
              <w:t>7.4.</w:t>
            </w:r>
          </w:p>
        </w:tc>
        <w:tc>
          <w:tcPr>
            <w:tcW w:w="6039" w:type="dxa"/>
            <w:tcBorders>
              <w:top w:val="nil"/>
              <w:left w:val="nil"/>
              <w:bottom w:val="single" w:sz="4" w:space="0" w:color="auto"/>
              <w:right w:val="single" w:sz="4" w:space="0" w:color="auto"/>
            </w:tcBorders>
            <w:shd w:val="clear" w:color="000000" w:fill="F2F2F2"/>
            <w:hideMark/>
          </w:tcPr>
          <w:p w14:paraId="5DC90B5B" w14:textId="77777777" w:rsidR="002949DA" w:rsidRPr="000A1BDF" w:rsidRDefault="002949DA" w:rsidP="009D2FCE">
            <w:pPr>
              <w:spacing w:after="0" w:line="240" w:lineRule="auto"/>
              <w:rPr>
                <w:rFonts w:ascii="Times New Roman" w:eastAsia="Times New Roman" w:hAnsi="Times New Roman" w:cs="Times New Roman"/>
                <w:b/>
                <w:bCs/>
                <w:sz w:val="20"/>
                <w:szCs w:val="20"/>
                <w:lang w:eastAsia="ru-RU"/>
              </w:rPr>
            </w:pPr>
            <w:r w:rsidRPr="000A1BDF">
              <w:rPr>
                <w:rFonts w:ascii="Times New Roman" w:eastAsia="Times New Roman" w:hAnsi="Times New Roman" w:cs="Times New Roman"/>
                <w:b/>
                <w:bCs/>
                <w:sz w:val="20"/>
                <w:szCs w:val="20"/>
                <w:lang w:eastAsia="ru-RU"/>
              </w:rPr>
              <w:t>Подпрограмма: 4 Обеспечение пожарной безопасности на территории Рузского городского округа</w:t>
            </w:r>
          </w:p>
        </w:tc>
        <w:tc>
          <w:tcPr>
            <w:tcW w:w="1226" w:type="dxa"/>
            <w:vMerge w:val="restart"/>
            <w:tcBorders>
              <w:top w:val="nil"/>
              <w:left w:val="single" w:sz="4" w:space="0" w:color="auto"/>
              <w:bottom w:val="single" w:sz="4" w:space="0" w:color="000000"/>
              <w:right w:val="single" w:sz="4" w:space="0" w:color="auto"/>
            </w:tcBorders>
            <w:shd w:val="clear" w:color="000000" w:fill="F2F2F2"/>
            <w:noWrap/>
            <w:hideMark/>
          </w:tcPr>
          <w:p w14:paraId="04C583EB" w14:textId="77777777" w:rsidR="002949DA" w:rsidRPr="000A1BDF" w:rsidRDefault="002949DA" w:rsidP="009D2FCE">
            <w:pPr>
              <w:spacing w:after="0" w:line="240" w:lineRule="auto"/>
              <w:jc w:val="right"/>
              <w:rPr>
                <w:rFonts w:ascii="Times New Roman" w:eastAsia="Times New Roman" w:hAnsi="Times New Roman" w:cs="Times New Roman"/>
                <w:b/>
                <w:bCs/>
                <w:sz w:val="20"/>
                <w:szCs w:val="20"/>
                <w:lang w:eastAsia="ru-RU"/>
              </w:rPr>
            </w:pPr>
            <w:r w:rsidRPr="000A1BDF">
              <w:rPr>
                <w:rFonts w:ascii="Times New Roman" w:eastAsia="Times New Roman" w:hAnsi="Times New Roman" w:cs="Times New Roman"/>
                <w:b/>
                <w:bCs/>
                <w:sz w:val="20"/>
                <w:szCs w:val="20"/>
                <w:lang w:eastAsia="ru-RU"/>
              </w:rPr>
              <w:t>12 755,80</w:t>
            </w:r>
          </w:p>
        </w:tc>
        <w:tc>
          <w:tcPr>
            <w:tcW w:w="1310" w:type="dxa"/>
            <w:vMerge w:val="restart"/>
            <w:tcBorders>
              <w:top w:val="nil"/>
              <w:left w:val="single" w:sz="4" w:space="0" w:color="auto"/>
              <w:bottom w:val="single" w:sz="4" w:space="0" w:color="000000"/>
              <w:right w:val="single" w:sz="4" w:space="0" w:color="auto"/>
            </w:tcBorders>
            <w:shd w:val="clear" w:color="000000" w:fill="F2F2F2"/>
            <w:noWrap/>
            <w:hideMark/>
          </w:tcPr>
          <w:p w14:paraId="28628A64" w14:textId="77777777" w:rsidR="002949DA" w:rsidRPr="000A1BDF" w:rsidRDefault="002949DA" w:rsidP="009D2FCE">
            <w:pPr>
              <w:spacing w:after="0" w:line="240" w:lineRule="auto"/>
              <w:jc w:val="right"/>
              <w:rPr>
                <w:rFonts w:ascii="Times New Roman" w:eastAsia="Times New Roman" w:hAnsi="Times New Roman" w:cs="Times New Roman"/>
                <w:b/>
                <w:bCs/>
                <w:sz w:val="20"/>
                <w:szCs w:val="20"/>
                <w:lang w:eastAsia="ru-RU"/>
              </w:rPr>
            </w:pPr>
            <w:r w:rsidRPr="000A1BDF">
              <w:rPr>
                <w:rFonts w:ascii="Times New Roman" w:eastAsia="Times New Roman" w:hAnsi="Times New Roman" w:cs="Times New Roman"/>
                <w:b/>
                <w:bCs/>
                <w:sz w:val="20"/>
                <w:szCs w:val="20"/>
                <w:lang w:eastAsia="ru-RU"/>
              </w:rPr>
              <w:t>10 600,00</w:t>
            </w:r>
          </w:p>
        </w:tc>
        <w:tc>
          <w:tcPr>
            <w:tcW w:w="5118" w:type="dxa"/>
            <w:vMerge w:val="restart"/>
            <w:tcBorders>
              <w:top w:val="nil"/>
              <w:left w:val="single" w:sz="4" w:space="0" w:color="auto"/>
              <w:bottom w:val="single" w:sz="4" w:space="0" w:color="000000"/>
              <w:right w:val="single" w:sz="4" w:space="0" w:color="auto"/>
            </w:tcBorders>
            <w:shd w:val="clear" w:color="000000" w:fill="F2F2F2"/>
            <w:hideMark/>
          </w:tcPr>
          <w:p w14:paraId="6763E4C2" w14:textId="77777777" w:rsidR="002949DA" w:rsidRPr="000A1BDF" w:rsidRDefault="002949DA" w:rsidP="009D2FCE">
            <w:pPr>
              <w:spacing w:after="0" w:line="240" w:lineRule="auto"/>
              <w:jc w:val="center"/>
              <w:rPr>
                <w:rFonts w:ascii="Times New Roman" w:eastAsia="Times New Roman" w:hAnsi="Times New Roman" w:cs="Times New Roman"/>
                <w:b/>
                <w:bCs/>
                <w:sz w:val="20"/>
                <w:szCs w:val="20"/>
                <w:lang w:eastAsia="ru-RU"/>
              </w:rPr>
            </w:pPr>
            <w:r w:rsidRPr="000A1BDF">
              <w:rPr>
                <w:rFonts w:ascii="Times New Roman" w:eastAsia="Times New Roman" w:hAnsi="Times New Roman" w:cs="Times New Roman"/>
                <w:b/>
                <w:bCs/>
                <w:sz w:val="20"/>
                <w:szCs w:val="20"/>
                <w:lang w:eastAsia="ru-RU"/>
              </w:rPr>
              <w:t>83,1%</w:t>
            </w:r>
          </w:p>
        </w:tc>
        <w:tc>
          <w:tcPr>
            <w:tcW w:w="1556" w:type="dxa"/>
            <w:vMerge w:val="restart"/>
            <w:tcBorders>
              <w:top w:val="nil"/>
              <w:left w:val="single" w:sz="4" w:space="0" w:color="auto"/>
              <w:bottom w:val="single" w:sz="4" w:space="0" w:color="000000"/>
              <w:right w:val="single" w:sz="4" w:space="0" w:color="auto"/>
            </w:tcBorders>
            <w:shd w:val="clear" w:color="000000" w:fill="F2F2F2"/>
            <w:noWrap/>
            <w:hideMark/>
          </w:tcPr>
          <w:p w14:paraId="7E4BDCC9" w14:textId="77777777" w:rsidR="002949DA" w:rsidRPr="000A1BDF" w:rsidRDefault="002949DA" w:rsidP="009D2FCE">
            <w:pPr>
              <w:spacing w:after="0" w:line="240" w:lineRule="auto"/>
              <w:jc w:val="right"/>
              <w:rPr>
                <w:rFonts w:ascii="Times New Roman" w:eastAsia="Times New Roman" w:hAnsi="Times New Roman" w:cs="Times New Roman"/>
                <w:b/>
                <w:bCs/>
                <w:sz w:val="20"/>
                <w:szCs w:val="20"/>
                <w:lang w:eastAsia="ru-RU"/>
              </w:rPr>
            </w:pPr>
            <w:r w:rsidRPr="000A1BDF">
              <w:rPr>
                <w:rFonts w:ascii="Times New Roman" w:eastAsia="Times New Roman" w:hAnsi="Times New Roman" w:cs="Times New Roman"/>
                <w:b/>
                <w:bCs/>
                <w:sz w:val="20"/>
                <w:szCs w:val="20"/>
                <w:lang w:eastAsia="ru-RU"/>
              </w:rPr>
              <w:t xml:space="preserve"> 10 600,00</w:t>
            </w:r>
          </w:p>
        </w:tc>
      </w:tr>
      <w:tr w:rsidR="002949DA" w:rsidRPr="000A1BDF" w14:paraId="112AAADA" w14:textId="77777777" w:rsidTr="00D44705">
        <w:trPr>
          <w:trHeight w:val="270"/>
        </w:trPr>
        <w:tc>
          <w:tcPr>
            <w:tcW w:w="516" w:type="dxa"/>
            <w:vMerge/>
            <w:tcBorders>
              <w:top w:val="nil"/>
              <w:left w:val="single" w:sz="4" w:space="0" w:color="auto"/>
              <w:bottom w:val="single" w:sz="4" w:space="0" w:color="000000"/>
              <w:right w:val="single" w:sz="4" w:space="0" w:color="auto"/>
            </w:tcBorders>
            <w:vAlign w:val="center"/>
            <w:hideMark/>
          </w:tcPr>
          <w:p w14:paraId="2E3E8813" w14:textId="77777777" w:rsidR="002949DA" w:rsidRPr="000A1BDF" w:rsidRDefault="002949DA" w:rsidP="009D2FCE">
            <w:pPr>
              <w:spacing w:after="0" w:line="240" w:lineRule="auto"/>
              <w:rPr>
                <w:rFonts w:ascii="Times New Roman" w:eastAsia="Times New Roman" w:hAnsi="Times New Roman" w:cs="Times New Roman"/>
                <w:b/>
                <w:bCs/>
                <w:sz w:val="20"/>
                <w:szCs w:val="20"/>
                <w:lang w:eastAsia="ru-RU"/>
              </w:rPr>
            </w:pPr>
          </w:p>
        </w:tc>
        <w:tc>
          <w:tcPr>
            <w:tcW w:w="6039" w:type="dxa"/>
            <w:tcBorders>
              <w:top w:val="nil"/>
              <w:left w:val="nil"/>
              <w:bottom w:val="single" w:sz="4" w:space="0" w:color="auto"/>
              <w:right w:val="single" w:sz="4" w:space="0" w:color="auto"/>
            </w:tcBorders>
            <w:shd w:val="clear" w:color="000000" w:fill="F2F2F2"/>
            <w:hideMark/>
          </w:tcPr>
          <w:p w14:paraId="2FF711FA" w14:textId="77777777" w:rsidR="002949DA" w:rsidRPr="000A1BDF" w:rsidRDefault="002949DA" w:rsidP="009D2FCE">
            <w:pPr>
              <w:spacing w:after="0" w:line="240" w:lineRule="auto"/>
              <w:rPr>
                <w:rFonts w:ascii="Times New Roman" w:eastAsia="Times New Roman" w:hAnsi="Times New Roman" w:cs="Times New Roman"/>
                <w:b/>
                <w:bCs/>
                <w:i/>
                <w:iCs/>
                <w:sz w:val="20"/>
                <w:szCs w:val="20"/>
                <w:lang w:eastAsia="ru-RU"/>
              </w:rPr>
            </w:pPr>
            <w:r w:rsidRPr="000A1BDF">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226" w:type="dxa"/>
            <w:vMerge/>
            <w:tcBorders>
              <w:top w:val="nil"/>
              <w:left w:val="single" w:sz="4" w:space="0" w:color="auto"/>
              <w:bottom w:val="single" w:sz="4" w:space="0" w:color="000000"/>
              <w:right w:val="single" w:sz="4" w:space="0" w:color="auto"/>
            </w:tcBorders>
            <w:vAlign w:val="center"/>
            <w:hideMark/>
          </w:tcPr>
          <w:p w14:paraId="34796BD4" w14:textId="77777777" w:rsidR="002949DA" w:rsidRPr="000A1BDF" w:rsidRDefault="002949DA" w:rsidP="009D2FCE">
            <w:pPr>
              <w:spacing w:after="0" w:line="240" w:lineRule="auto"/>
              <w:rPr>
                <w:rFonts w:ascii="Times New Roman" w:eastAsia="Times New Roman" w:hAnsi="Times New Roman" w:cs="Times New Roman"/>
                <w:b/>
                <w:bCs/>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14:paraId="312A6CD9" w14:textId="77777777" w:rsidR="002949DA" w:rsidRPr="000A1BDF" w:rsidRDefault="002949DA" w:rsidP="009D2FCE">
            <w:pPr>
              <w:spacing w:after="0" w:line="240" w:lineRule="auto"/>
              <w:rPr>
                <w:rFonts w:ascii="Times New Roman" w:eastAsia="Times New Roman" w:hAnsi="Times New Roman" w:cs="Times New Roman"/>
                <w:b/>
                <w:bCs/>
                <w:sz w:val="20"/>
                <w:szCs w:val="20"/>
                <w:lang w:eastAsia="ru-RU"/>
              </w:rPr>
            </w:pPr>
          </w:p>
        </w:tc>
        <w:tc>
          <w:tcPr>
            <w:tcW w:w="5118" w:type="dxa"/>
            <w:vMerge/>
            <w:tcBorders>
              <w:top w:val="nil"/>
              <w:left w:val="single" w:sz="4" w:space="0" w:color="auto"/>
              <w:bottom w:val="single" w:sz="4" w:space="0" w:color="000000"/>
              <w:right w:val="single" w:sz="4" w:space="0" w:color="auto"/>
            </w:tcBorders>
            <w:vAlign w:val="center"/>
            <w:hideMark/>
          </w:tcPr>
          <w:p w14:paraId="439E8996" w14:textId="77777777" w:rsidR="002949DA" w:rsidRPr="000A1BDF" w:rsidRDefault="002949DA" w:rsidP="009D2FCE">
            <w:pPr>
              <w:spacing w:after="0" w:line="240" w:lineRule="auto"/>
              <w:rPr>
                <w:rFonts w:ascii="Times New Roman" w:eastAsia="Times New Roman" w:hAnsi="Times New Roman" w:cs="Times New Roman"/>
                <w:b/>
                <w:bCs/>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14:paraId="341127A5" w14:textId="77777777" w:rsidR="002949DA" w:rsidRPr="000A1BDF" w:rsidRDefault="002949DA" w:rsidP="009D2FCE">
            <w:pPr>
              <w:spacing w:after="0" w:line="240" w:lineRule="auto"/>
              <w:rPr>
                <w:rFonts w:ascii="Times New Roman" w:eastAsia="Times New Roman" w:hAnsi="Times New Roman" w:cs="Times New Roman"/>
                <w:b/>
                <w:bCs/>
                <w:sz w:val="20"/>
                <w:szCs w:val="20"/>
                <w:lang w:eastAsia="ru-RU"/>
              </w:rPr>
            </w:pPr>
          </w:p>
        </w:tc>
      </w:tr>
      <w:tr w:rsidR="002949DA" w:rsidRPr="000A1BDF" w14:paraId="6107DE44" w14:textId="77777777" w:rsidTr="00D44705">
        <w:trPr>
          <w:trHeight w:val="85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CE932BB" w14:textId="77777777" w:rsidR="002949DA" w:rsidRPr="000A1BDF" w:rsidRDefault="002949DA" w:rsidP="009D2FCE">
            <w:pPr>
              <w:spacing w:after="0" w:line="240" w:lineRule="auto"/>
              <w:rPr>
                <w:rFonts w:ascii="Times New Roman" w:eastAsia="Times New Roman" w:hAnsi="Times New Roman" w:cs="Times New Roman"/>
                <w:sz w:val="20"/>
                <w:szCs w:val="20"/>
                <w:lang w:eastAsia="ru-RU"/>
              </w:rPr>
            </w:pPr>
            <w:r w:rsidRPr="000A1BD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094BF8FE" w14:textId="77777777" w:rsidR="002949DA" w:rsidRPr="000A1BDF" w:rsidRDefault="002949DA" w:rsidP="009D2FCE">
            <w:pPr>
              <w:spacing w:after="0" w:line="240" w:lineRule="auto"/>
              <w:rPr>
                <w:rFonts w:ascii="Times New Roman" w:eastAsia="Times New Roman" w:hAnsi="Times New Roman" w:cs="Times New Roman"/>
                <w:b/>
                <w:bCs/>
                <w:i/>
                <w:iCs/>
                <w:sz w:val="20"/>
                <w:szCs w:val="20"/>
                <w:lang w:eastAsia="ru-RU"/>
              </w:rPr>
            </w:pPr>
            <w:r w:rsidRPr="000A1BDF">
              <w:rPr>
                <w:rFonts w:ascii="Times New Roman" w:eastAsia="Times New Roman" w:hAnsi="Times New Roman" w:cs="Times New Roman"/>
                <w:b/>
                <w:bCs/>
                <w:i/>
                <w:iCs/>
                <w:sz w:val="20"/>
                <w:szCs w:val="20"/>
                <w:lang w:eastAsia="ru-RU"/>
              </w:rPr>
              <w:t>Основное мероприятие: 1 Проведение мероприятий по повышению уровня пожарной безопасности в населенных пунктах, обучение населения мерам пожарной безопасности.</w:t>
            </w:r>
          </w:p>
        </w:tc>
        <w:tc>
          <w:tcPr>
            <w:tcW w:w="1226" w:type="dxa"/>
            <w:tcBorders>
              <w:top w:val="nil"/>
              <w:left w:val="nil"/>
              <w:bottom w:val="single" w:sz="4" w:space="0" w:color="auto"/>
              <w:right w:val="single" w:sz="4" w:space="0" w:color="auto"/>
            </w:tcBorders>
            <w:shd w:val="clear" w:color="auto" w:fill="auto"/>
            <w:noWrap/>
            <w:hideMark/>
          </w:tcPr>
          <w:p w14:paraId="429BDF92" w14:textId="77777777" w:rsidR="002949DA" w:rsidRPr="000A1BD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0A1BDF">
              <w:rPr>
                <w:rFonts w:ascii="Times New Roman" w:eastAsia="Times New Roman" w:hAnsi="Times New Roman" w:cs="Times New Roman"/>
                <w:b/>
                <w:bCs/>
                <w:i/>
                <w:iCs/>
                <w:sz w:val="20"/>
                <w:szCs w:val="20"/>
                <w:lang w:eastAsia="ru-RU"/>
              </w:rPr>
              <w:t>55,70</w:t>
            </w:r>
          </w:p>
        </w:tc>
        <w:tc>
          <w:tcPr>
            <w:tcW w:w="1310" w:type="dxa"/>
            <w:tcBorders>
              <w:top w:val="nil"/>
              <w:left w:val="nil"/>
              <w:bottom w:val="single" w:sz="4" w:space="0" w:color="auto"/>
              <w:right w:val="single" w:sz="4" w:space="0" w:color="auto"/>
            </w:tcBorders>
            <w:shd w:val="clear" w:color="auto" w:fill="auto"/>
            <w:noWrap/>
            <w:hideMark/>
          </w:tcPr>
          <w:p w14:paraId="70DCBFD3" w14:textId="77777777" w:rsidR="002949DA" w:rsidRPr="000A1BD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0A1BDF">
              <w:rPr>
                <w:rFonts w:ascii="Times New Roman" w:eastAsia="Times New Roman" w:hAnsi="Times New Roman" w:cs="Times New Roman"/>
                <w:b/>
                <w:bCs/>
                <w:i/>
                <w:iCs/>
                <w:sz w:val="20"/>
                <w:szCs w:val="20"/>
                <w:lang w:eastAsia="ru-RU"/>
              </w:rPr>
              <w:t>54,29</w:t>
            </w:r>
          </w:p>
        </w:tc>
        <w:tc>
          <w:tcPr>
            <w:tcW w:w="5118" w:type="dxa"/>
            <w:tcBorders>
              <w:top w:val="nil"/>
              <w:left w:val="nil"/>
              <w:bottom w:val="single" w:sz="4" w:space="0" w:color="auto"/>
              <w:right w:val="single" w:sz="4" w:space="0" w:color="auto"/>
            </w:tcBorders>
            <w:shd w:val="clear" w:color="auto" w:fill="auto"/>
            <w:hideMark/>
          </w:tcPr>
          <w:p w14:paraId="5FB7EF0C" w14:textId="77777777" w:rsidR="002949DA" w:rsidRPr="000A1BDF"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0A1BDF">
              <w:rPr>
                <w:rFonts w:ascii="Times New Roman" w:eastAsia="Times New Roman" w:hAnsi="Times New Roman" w:cs="Times New Roman"/>
                <w:b/>
                <w:bCs/>
                <w:i/>
                <w:iCs/>
                <w:sz w:val="20"/>
                <w:szCs w:val="20"/>
                <w:lang w:eastAsia="ru-RU"/>
              </w:rPr>
              <w:t>97,5%</w:t>
            </w:r>
          </w:p>
        </w:tc>
        <w:tc>
          <w:tcPr>
            <w:tcW w:w="1556" w:type="dxa"/>
            <w:tcBorders>
              <w:top w:val="nil"/>
              <w:left w:val="nil"/>
              <w:bottom w:val="single" w:sz="4" w:space="0" w:color="auto"/>
              <w:right w:val="single" w:sz="4" w:space="0" w:color="auto"/>
            </w:tcBorders>
            <w:shd w:val="clear" w:color="auto" w:fill="auto"/>
            <w:noWrap/>
            <w:hideMark/>
          </w:tcPr>
          <w:p w14:paraId="2E5A80B1" w14:textId="77777777" w:rsidR="002949DA" w:rsidRPr="000A1BD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0A1BDF">
              <w:rPr>
                <w:rFonts w:ascii="Times New Roman" w:eastAsia="Times New Roman" w:hAnsi="Times New Roman" w:cs="Times New Roman"/>
                <w:b/>
                <w:bCs/>
                <w:i/>
                <w:iCs/>
                <w:sz w:val="20"/>
                <w:szCs w:val="20"/>
                <w:lang w:eastAsia="ru-RU"/>
              </w:rPr>
              <w:t>54,29</w:t>
            </w:r>
          </w:p>
        </w:tc>
      </w:tr>
      <w:tr w:rsidR="002949DA" w:rsidRPr="00003E1E" w14:paraId="30CB8360" w14:textId="77777777" w:rsidTr="00D44705">
        <w:trPr>
          <w:trHeight w:val="133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5E6B9FD" w14:textId="77777777" w:rsidR="002949DA" w:rsidRPr="00003E1E" w:rsidRDefault="002949DA" w:rsidP="009D2FCE">
            <w:pPr>
              <w:spacing w:after="0" w:line="240" w:lineRule="auto"/>
              <w:rPr>
                <w:rFonts w:ascii="Times New Roman" w:eastAsia="Times New Roman" w:hAnsi="Times New Roman" w:cs="Times New Roman"/>
                <w:sz w:val="20"/>
                <w:szCs w:val="20"/>
                <w:lang w:eastAsia="ru-RU"/>
              </w:rPr>
            </w:pPr>
            <w:r w:rsidRPr="00003E1E">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7F79C5DF" w14:textId="77777777" w:rsidR="002949DA" w:rsidRPr="00003E1E" w:rsidRDefault="002949DA" w:rsidP="009D2FCE">
            <w:pPr>
              <w:spacing w:after="0" w:line="240" w:lineRule="auto"/>
              <w:rPr>
                <w:rFonts w:ascii="Times New Roman" w:eastAsia="Times New Roman" w:hAnsi="Times New Roman" w:cs="Times New Roman"/>
                <w:sz w:val="20"/>
                <w:szCs w:val="20"/>
                <w:lang w:eastAsia="ru-RU"/>
              </w:rPr>
            </w:pPr>
            <w:r w:rsidRPr="00003E1E">
              <w:rPr>
                <w:rFonts w:ascii="Times New Roman" w:eastAsia="Times New Roman" w:hAnsi="Times New Roman" w:cs="Times New Roman"/>
                <w:sz w:val="20"/>
                <w:szCs w:val="20"/>
                <w:lang w:eastAsia="ru-RU"/>
              </w:rPr>
              <w:t>1.1 Проведение агитационно-пропагандистских мероприятий, направленных на профилактику пожаров.</w:t>
            </w:r>
          </w:p>
        </w:tc>
        <w:tc>
          <w:tcPr>
            <w:tcW w:w="1226" w:type="dxa"/>
            <w:tcBorders>
              <w:top w:val="nil"/>
              <w:left w:val="nil"/>
              <w:bottom w:val="single" w:sz="4" w:space="0" w:color="auto"/>
              <w:right w:val="single" w:sz="4" w:space="0" w:color="auto"/>
            </w:tcBorders>
            <w:shd w:val="clear" w:color="auto" w:fill="auto"/>
            <w:noWrap/>
            <w:hideMark/>
          </w:tcPr>
          <w:p w14:paraId="7DA8E73B" w14:textId="77777777" w:rsidR="002949DA" w:rsidRPr="00003E1E" w:rsidRDefault="002949DA" w:rsidP="009D2FCE">
            <w:pPr>
              <w:spacing w:after="0" w:line="240" w:lineRule="auto"/>
              <w:jc w:val="right"/>
              <w:rPr>
                <w:rFonts w:ascii="Times New Roman" w:eastAsia="Times New Roman" w:hAnsi="Times New Roman" w:cs="Times New Roman"/>
                <w:sz w:val="20"/>
                <w:szCs w:val="20"/>
                <w:lang w:eastAsia="ru-RU"/>
              </w:rPr>
            </w:pPr>
            <w:r w:rsidRPr="00003E1E">
              <w:rPr>
                <w:rFonts w:ascii="Times New Roman" w:eastAsia="Times New Roman" w:hAnsi="Times New Roman" w:cs="Times New Roman"/>
                <w:sz w:val="20"/>
                <w:szCs w:val="20"/>
                <w:lang w:eastAsia="ru-RU"/>
              </w:rPr>
              <w:t>10,00</w:t>
            </w:r>
          </w:p>
        </w:tc>
        <w:tc>
          <w:tcPr>
            <w:tcW w:w="1310" w:type="dxa"/>
            <w:tcBorders>
              <w:top w:val="nil"/>
              <w:left w:val="nil"/>
              <w:bottom w:val="single" w:sz="4" w:space="0" w:color="auto"/>
              <w:right w:val="single" w:sz="4" w:space="0" w:color="auto"/>
            </w:tcBorders>
            <w:shd w:val="clear" w:color="auto" w:fill="auto"/>
            <w:noWrap/>
            <w:hideMark/>
          </w:tcPr>
          <w:p w14:paraId="53BBBFF0" w14:textId="77777777" w:rsidR="002949DA" w:rsidRPr="00003E1E" w:rsidRDefault="002949DA" w:rsidP="009D2FCE">
            <w:pPr>
              <w:spacing w:after="0" w:line="240" w:lineRule="auto"/>
              <w:jc w:val="right"/>
              <w:rPr>
                <w:rFonts w:ascii="Times New Roman" w:eastAsia="Times New Roman" w:hAnsi="Times New Roman" w:cs="Times New Roman"/>
                <w:sz w:val="20"/>
                <w:szCs w:val="20"/>
                <w:lang w:eastAsia="ru-RU"/>
              </w:rPr>
            </w:pPr>
            <w:r w:rsidRPr="00003E1E">
              <w:rPr>
                <w:rFonts w:ascii="Times New Roman" w:eastAsia="Times New Roman" w:hAnsi="Times New Roman" w:cs="Times New Roman"/>
                <w:sz w:val="20"/>
                <w:szCs w:val="20"/>
                <w:lang w:eastAsia="ru-RU"/>
              </w:rPr>
              <w:t>9,99</w:t>
            </w:r>
          </w:p>
        </w:tc>
        <w:tc>
          <w:tcPr>
            <w:tcW w:w="5118" w:type="dxa"/>
            <w:tcBorders>
              <w:top w:val="nil"/>
              <w:left w:val="nil"/>
              <w:bottom w:val="single" w:sz="4" w:space="0" w:color="auto"/>
              <w:right w:val="single" w:sz="4" w:space="0" w:color="auto"/>
            </w:tcBorders>
            <w:shd w:val="clear" w:color="auto" w:fill="auto"/>
            <w:hideMark/>
          </w:tcPr>
          <w:p w14:paraId="64BF3D9E" w14:textId="2CB66569" w:rsidR="002949DA" w:rsidRPr="00003E1E" w:rsidRDefault="002949DA" w:rsidP="009D2FCE">
            <w:pPr>
              <w:spacing w:after="0" w:line="240" w:lineRule="auto"/>
              <w:rPr>
                <w:rFonts w:ascii="Times New Roman" w:eastAsia="Times New Roman" w:hAnsi="Times New Roman" w:cs="Times New Roman"/>
                <w:sz w:val="20"/>
                <w:szCs w:val="20"/>
                <w:lang w:eastAsia="ru-RU"/>
              </w:rPr>
            </w:pPr>
            <w:r w:rsidRPr="00DF43CF">
              <w:rPr>
                <w:rFonts w:ascii="Times New Roman" w:eastAsia="Times New Roman" w:hAnsi="Times New Roman" w:cs="Times New Roman"/>
                <w:sz w:val="20"/>
                <w:szCs w:val="20"/>
                <w:lang w:eastAsia="ru-RU"/>
              </w:rPr>
              <w:t xml:space="preserve">Во всех населенных пунктах </w:t>
            </w:r>
            <w:r w:rsidR="006D7FEA">
              <w:rPr>
                <w:rFonts w:ascii="Times New Roman" w:eastAsia="Times New Roman" w:hAnsi="Times New Roman" w:cs="Times New Roman"/>
                <w:sz w:val="20"/>
                <w:szCs w:val="20"/>
                <w:lang w:eastAsia="ru-RU"/>
              </w:rPr>
              <w:t>Р</w:t>
            </w:r>
            <w:r w:rsidRPr="00DF43CF">
              <w:rPr>
                <w:rFonts w:ascii="Times New Roman" w:eastAsia="Times New Roman" w:hAnsi="Times New Roman" w:cs="Times New Roman"/>
                <w:sz w:val="20"/>
                <w:szCs w:val="20"/>
                <w:lang w:eastAsia="ru-RU"/>
              </w:rPr>
              <w:t xml:space="preserve">ГО проводится работа по пропаганде в </w:t>
            </w:r>
            <w:r w:rsidR="006D7FEA">
              <w:rPr>
                <w:rFonts w:ascii="Times New Roman" w:eastAsia="Times New Roman" w:hAnsi="Times New Roman" w:cs="Times New Roman"/>
                <w:sz w:val="20"/>
                <w:szCs w:val="20"/>
                <w:lang w:eastAsia="ru-RU"/>
              </w:rPr>
              <w:t>СМИ</w:t>
            </w:r>
            <w:r w:rsidRPr="00DF43CF">
              <w:rPr>
                <w:rFonts w:ascii="Times New Roman" w:eastAsia="Times New Roman" w:hAnsi="Times New Roman" w:cs="Times New Roman"/>
                <w:sz w:val="20"/>
                <w:szCs w:val="20"/>
                <w:lang w:eastAsia="ru-RU"/>
              </w:rPr>
              <w:t xml:space="preserve"> мер пожарной безопасности, распространение соответствующей наглядной агитации (памяток, инструкций, плакатов, методических рекомендаций, брошюр), оформление стендов, уголков пожарной безопасности.</w:t>
            </w:r>
          </w:p>
        </w:tc>
        <w:tc>
          <w:tcPr>
            <w:tcW w:w="1556" w:type="dxa"/>
            <w:tcBorders>
              <w:top w:val="nil"/>
              <w:left w:val="nil"/>
              <w:bottom w:val="single" w:sz="4" w:space="0" w:color="auto"/>
              <w:right w:val="single" w:sz="4" w:space="0" w:color="auto"/>
            </w:tcBorders>
            <w:shd w:val="clear" w:color="auto" w:fill="auto"/>
            <w:noWrap/>
            <w:hideMark/>
          </w:tcPr>
          <w:p w14:paraId="17ABB1AA" w14:textId="77777777" w:rsidR="002949DA" w:rsidRPr="00003E1E" w:rsidRDefault="002949DA" w:rsidP="009D2FCE">
            <w:pPr>
              <w:spacing w:after="0" w:line="240" w:lineRule="auto"/>
              <w:jc w:val="right"/>
              <w:rPr>
                <w:rFonts w:ascii="Times New Roman" w:eastAsia="Times New Roman" w:hAnsi="Times New Roman" w:cs="Times New Roman"/>
                <w:sz w:val="20"/>
                <w:szCs w:val="20"/>
                <w:lang w:eastAsia="ru-RU"/>
              </w:rPr>
            </w:pPr>
            <w:r w:rsidRPr="00003E1E">
              <w:rPr>
                <w:rFonts w:ascii="Times New Roman" w:eastAsia="Times New Roman" w:hAnsi="Times New Roman" w:cs="Times New Roman"/>
                <w:sz w:val="20"/>
                <w:szCs w:val="20"/>
                <w:lang w:eastAsia="ru-RU"/>
              </w:rPr>
              <w:t>9,99</w:t>
            </w:r>
          </w:p>
        </w:tc>
      </w:tr>
      <w:tr w:rsidR="002949DA" w:rsidRPr="00DF43CF" w14:paraId="24D237F4" w14:textId="77777777" w:rsidTr="00D44705">
        <w:trPr>
          <w:trHeight w:val="47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A7BD1B2" w14:textId="77777777" w:rsidR="002949DA" w:rsidRPr="00DF43CF" w:rsidRDefault="002949DA" w:rsidP="009D2FCE">
            <w:pPr>
              <w:spacing w:after="0" w:line="240" w:lineRule="auto"/>
              <w:rPr>
                <w:rFonts w:ascii="Times New Roman" w:eastAsia="Times New Roman" w:hAnsi="Times New Roman" w:cs="Times New Roman"/>
                <w:sz w:val="20"/>
                <w:szCs w:val="20"/>
                <w:lang w:eastAsia="ru-RU"/>
              </w:rPr>
            </w:pPr>
            <w:r w:rsidRPr="00DF43C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B2848A5" w14:textId="77777777" w:rsidR="002949DA" w:rsidRPr="00DF43CF" w:rsidRDefault="002949DA" w:rsidP="009D2FCE">
            <w:pPr>
              <w:spacing w:after="0" w:line="240" w:lineRule="auto"/>
              <w:rPr>
                <w:rFonts w:ascii="Times New Roman" w:eastAsia="Times New Roman" w:hAnsi="Times New Roman" w:cs="Times New Roman"/>
                <w:sz w:val="20"/>
                <w:szCs w:val="20"/>
                <w:lang w:eastAsia="ru-RU"/>
              </w:rPr>
            </w:pPr>
            <w:r w:rsidRPr="00DF43CF">
              <w:rPr>
                <w:rFonts w:ascii="Times New Roman" w:eastAsia="Times New Roman" w:hAnsi="Times New Roman" w:cs="Times New Roman"/>
                <w:sz w:val="20"/>
                <w:szCs w:val="20"/>
                <w:lang w:eastAsia="ru-RU"/>
              </w:rPr>
              <w:t>1.2 Обучение работников организаций образования по программе пожарно-технического минимума</w:t>
            </w:r>
          </w:p>
        </w:tc>
        <w:tc>
          <w:tcPr>
            <w:tcW w:w="1226" w:type="dxa"/>
            <w:tcBorders>
              <w:top w:val="nil"/>
              <w:left w:val="nil"/>
              <w:bottom w:val="single" w:sz="4" w:space="0" w:color="auto"/>
              <w:right w:val="single" w:sz="4" w:space="0" w:color="auto"/>
            </w:tcBorders>
            <w:shd w:val="clear" w:color="auto" w:fill="auto"/>
            <w:noWrap/>
            <w:hideMark/>
          </w:tcPr>
          <w:p w14:paraId="6377B782" w14:textId="77777777" w:rsidR="002949DA" w:rsidRPr="00DF43CF" w:rsidRDefault="002949DA" w:rsidP="009D2FCE">
            <w:pPr>
              <w:spacing w:after="0" w:line="240" w:lineRule="auto"/>
              <w:jc w:val="right"/>
              <w:rPr>
                <w:rFonts w:ascii="Times New Roman" w:eastAsia="Times New Roman" w:hAnsi="Times New Roman" w:cs="Times New Roman"/>
                <w:sz w:val="20"/>
                <w:szCs w:val="20"/>
                <w:lang w:eastAsia="ru-RU"/>
              </w:rPr>
            </w:pPr>
            <w:r w:rsidRPr="00DF43CF">
              <w:rPr>
                <w:rFonts w:ascii="Times New Roman" w:eastAsia="Times New Roman" w:hAnsi="Times New Roman" w:cs="Times New Roman"/>
                <w:sz w:val="20"/>
                <w:szCs w:val="20"/>
                <w:lang w:eastAsia="ru-RU"/>
              </w:rPr>
              <w:t>45,70</w:t>
            </w:r>
          </w:p>
        </w:tc>
        <w:tc>
          <w:tcPr>
            <w:tcW w:w="1310" w:type="dxa"/>
            <w:tcBorders>
              <w:top w:val="nil"/>
              <w:left w:val="nil"/>
              <w:bottom w:val="single" w:sz="4" w:space="0" w:color="auto"/>
              <w:right w:val="single" w:sz="4" w:space="0" w:color="auto"/>
            </w:tcBorders>
            <w:shd w:val="clear" w:color="auto" w:fill="auto"/>
            <w:noWrap/>
            <w:hideMark/>
          </w:tcPr>
          <w:p w14:paraId="02C7E0B4" w14:textId="77777777" w:rsidR="002949DA" w:rsidRPr="00DF43CF" w:rsidRDefault="002949DA" w:rsidP="009D2FCE">
            <w:pPr>
              <w:spacing w:after="0" w:line="240" w:lineRule="auto"/>
              <w:jc w:val="right"/>
              <w:rPr>
                <w:rFonts w:ascii="Times New Roman" w:eastAsia="Times New Roman" w:hAnsi="Times New Roman" w:cs="Times New Roman"/>
                <w:sz w:val="20"/>
                <w:szCs w:val="20"/>
                <w:lang w:eastAsia="ru-RU"/>
              </w:rPr>
            </w:pPr>
            <w:r w:rsidRPr="00DF43CF">
              <w:rPr>
                <w:rFonts w:ascii="Times New Roman" w:eastAsia="Times New Roman" w:hAnsi="Times New Roman" w:cs="Times New Roman"/>
                <w:sz w:val="20"/>
                <w:szCs w:val="20"/>
                <w:lang w:eastAsia="ru-RU"/>
              </w:rPr>
              <w:t>44,30</w:t>
            </w:r>
          </w:p>
        </w:tc>
        <w:tc>
          <w:tcPr>
            <w:tcW w:w="5118" w:type="dxa"/>
            <w:tcBorders>
              <w:top w:val="nil"/>
              <w:left w:val="nil"/>
              <w:bottom w:val="single" w:sz="4" w:space="0" w:color="auto"/>
              <w:right w:val="single" w:sz="4" w:space="0" w:color="auto"/>
            </w:tcBorders>
            <w:shd w:val="clear" w:color="auto" w:fill="auto"/>
            <w:hideMark/>
          </w:tcPr>
          <w:p w14:paraId="49041123" w14:textId="77777777" w:rsidR="002949DA" w:rsidRPr="00DF43CF" w:rsidRDefault="002949DA" w:rsidP="009D2FCE">
            <w:pPr>
              <w:spacing w:after="0" w:line="240" w:lineRule="auto"/>
              <w:rPr>
                <w:rFonts w:ascii="Times New Roman" w:eastAsia="Times New Roman" w:hAnsi="Times New Roman" w:cs="Times New Roman"/>
                <w:sz w:val="20"/>
                <w:szCs w:val="20"/>
                <w:lang w:eastAsia="ru-RU"/>
              </w:rPr>
            </w:pPr>
            <w:r w:rsidRPr="00DF43CF">
              <w:rPr>
                <w:rFonts w:ascii="Times New Roman" w:eastAsia="Times New Roman" w:hAnsi="Times New Roman" w:cs="Times New Roman"/>
                <w:sz w:val="20"/>
                <w:szCs w:val="20"/>
                <w:lang w:eastAsia="ru-RU"/>
              </w:rPr>
              <w:t> Оказание услуг по обучению пожарно-техническому минимуму" МБУК РГО «Централизованная библиотечная система»</w:t>
            </w:r>
            <w:r w:rsidRPr="00DF43CF">
              <w:rPr>
                <w:rFonts w:ascii="Times New Roman" w:eastAsia="Times New Roman" w:hAnsi="Times New Roman" w:cs="Times New Roman"/>
                <w:sz w:val="20"/>
                <w:szCs w:val="20"/>
                <w:lang w:eastAsia="ru-RU"/>
              </w:rPr>
              <w:tab/>
            </w:r>
          </w:p>
        </w:tc>
        <w:tc>
          <w:tcPr>
            <w:tcW w:w="1556" w:type="dxa"/>
            <w:tcBorders>
              <w:top w:val="nil"/>
              <w:left w:val="nil"/>
              <w:bottom w:val="single" w:sz="4" w:space="0" w:color="auto"/>
              <w:right w:val="single" w:sz="4" w:space="0" w:color="auto"/>
            </w:tcBorders>
            <w:shd w:val="clear" w:color="auto" w:fill="auto"/>
            <w:noWrap/>
            <w:hideMark/>
          </w:tcPr>
          <w:p w14:paraId="3C124AF4" w14:textId="77777777" w:rsidR="002949DA" w:rsidRPr="00DF43CF" w:rsidRDefault="002949DA" w:rsidP="009D2FCE">
            <w:pPr>
              <w:spacing w:after="0" w:line="240" w:lineRule="auto"/>
              <w:jc w:val="right"/>
              <w:rPr>
                <w:rFonts w:ascii="Times New Roman" w:eastAsia="Times New Roman" w:hAnsi="Times New Roman" w:cs="Times New Roman"/>
                <w:sz w:val="20"/>
                <w:szCs w:val="20"/>
                <w:lang w:eastAsia="ru-RU"/>
              </w:rPr>
            </w:pPr>
            <w:r w:rsidRPr="00DF43CF">
              <w:rPr>
                <w:rFonts w:ascii="Times New Roman" w:eastAsia="Times New Roman" w:hAnsi="Times New Roman" w:cs="Times New Roman"/>
                <w:sz w:val="20"/>
                <w:szCs w:val="20"/>
                <w:lang w:eastAsia="ru-RU"/>
              </w:rPr>
              <w:t>44,30</w:t>
            </w:r>
          </w:p>
        </w:tc>
      </w:tr>
      <w:tr w:rsidR="002949DA" w:rsidRPr="00A5083F" w14:paraId="651BF3F8"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93FCB" w14:textId="77777777" w:rsidR="002949DA" w:rsidRPr="00A5083F" w:rsidRDefault="002949DA" w:rsidP="009D2FCE">
            <w:pPr>
              <w:spacing w:after="0" w:line="240" w:lineRule="auto"/>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70D11267" w14:textId="77777777" w:rsidR="002949DA" w:rsidRPr="00A5083F" w:rsidRDefault="002949DA" w:rsidP="009D2FCE">
            <w:pPr>
              <w:spacing w:after="0" w:line="240" w:lineRule="auto"/>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1.3 Обучение, страхование и задействование по назначению добровольных пожарных.</w:t>
            </w:r>
          </w:p>
        </w:tc>
        <w:tc>
          <w:tcPr>
            <w:tcW w:w="1226" w:type="dxa"/>
            <w:tcBorders>
              <w:top w:val="single" w:sz="4" w:space="0" w:color="auto"/>
              <w:left w:val="nil"/>
              <w:bottom w:val="single" w:sz="4" w:space="0" w:color="auto"/>
              <w:right w:val="single" w:sz="4" w:space="0" w:color="auto"/>
            </w:tcBorders>
            <w:shd w:val="clear" w:color="auto" w:fill="auto"/>
            <w:noWrap/>
            <w:hideMark/>
          </w:tcPr>
          <w:p w14:paraId="1FBBFA72" w14:textId="77777777" w:rsidR="002949DA" w:rsidRPr="00A5083F" w:rsidRDefault="002949DA" w:rsidP="009D2FCE">
            <w:pPr>
              <w:spacing w:after="0" w:line="240" w:lineRule="auto"/>
              <w:jc w:val="right"/>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0983B92A" w14:textId="77777777" w:rsidR="002949DA" w:rsidRPr="00A5083F" w:rsidRDefault="002949DA" w:rsidP="009D2FCE">
            <w:pPr>
              <w:spacing w:after="0" w:line="240" w:lineRule="auto"/>
              <w:jc w:val="right"/>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1D633A41" w14:textId="77777777" w:rsidR="002949DA" w:rsidRPr="00A5083F" w:rsidRDefault="002949DA" w:rsidP="009D2FCE">
            <w:pPr>
              <w:spacing w:after="0" w:line="240" w:lineRule="auto"/>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 Средства на данное мероприятие в 2019 году не предусмотрены</w:t>
            </w:r>
          </w:p>
        </w:tc>
        <w:tc>
          <w:tcPr>
            <w:tcW w:w="1556" w:type="dxa"/>
            <w:tcBorders>
              <w:top w:val="single" w:sz="4" w:space="0" w:color="auto"/>
              <w:left w:val="nil"/>
              <w:bottom w:val="single" w:sz="4" w:space="0" w:color="auto"/>
              <w:right w:val="single" w:sz="4" w:space="0" w:color="auto"/>
            </w:tcBorders>
            <w:shd w:val="clear" w:color="auto" w:fill="auto"/>
            <w:noWrap/>
            <w:hideMark/>
          </w:tcPr>
          <w:p w14:paraId="02BE99B9" w14:textId="77777777" w:rsidR="002949DA" w:rsidRPr="00A5083F" w:rsidRDefault="002949DA" w:rsidP="009D2FCE">
            <w:pPr>
              <w:spacing w:after="0" w:line="240" w:lineRule="auto"/>
              <w:jc w:val="right"/>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0,00</w:t>
            </w:r>
          </w:p>
        </w:tc>
      </w:tr>
      <w:tr w:rsidR="002949DA" w:rsidRPr="00A5083F" w14:paraId="594FC87A" w14:textId="77777777" w:rsidTr="00D44705">
        <w:trPr>
          <w:trHeight w:val="61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C6B5FE9" w14:textId="77777777" w:rsidR="002949DA" w:rsidRPr="00A5083F" w:rsidRDefault="002949DA" w:rsidP="009D2FCE">
            <w:pPr>
              <w:spacing w:after="0" w:line="240" w:lineRule="auto"/>
              <w:rPr>
                <w:rFonts w:ascii="Times New Roman" w:eastAsia="Times New Roman" w:hAnsi="Times New Roman" w:cs="Times New Roman"/>
                <w:b/>
                <w:bCs/>
                <w:i/>
                <w:iCs/>
                <w:sz w:val="20"/>
                <w:szCs w:val="20"/>
                <w:lang w:eastAsia="ru-RU"/>
              </w:rPr>
            </w:pPr>
            <w:r w:rsidRPr="00A5083F">
              <w:rPr>
                <w:rFonts w:ascii="Times New Roman" w:eastAsia="Times New Roman" w:hAnsi="Times New Roman" w:cs="Times New Roman"/>
                <w:b/>
                <w:bCs/>
                <w:i/>
                <w:iCs/>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E4B774A" w14:textId="77777777" w:rsidR="002949DA" w:rsidRPr="00A5083F" w:rsidRDefault="002949DA" w:rsidP="009D2FCE">
            <w:pPr>
              <w:spacing w:after="0" w:line="240" w:lineRule="auto"/>
              <w:rPr>
                <w:rFonts w:ascii="Times New Roman" w:eastAsia="Times New Roman" w:hAnsi="Times New Roman" w:cs="Times New Roman"/>
                <w:b/>
                <w:bCs/>
                <w:i/>
                <w:iCs/>
                <w:sz w:val="20"/>
                <w:szCs w:val="20"/>
                <w:lang w:eastAsia="ru-RU"/>
              </w:rPr>
            </w:pPr>
            <w:r w:rsidRPr="00A5083F">
              <w:rPr>
                <w:rFonts w:ascii="Times New Roman" w:eastAsia="Times New Roman" w:hAnsi="Times New Roman" w:cs="Times New Roman"/>
                <w:b/>
                <w:bCs/>
                <w:i/>
                <w:iCs/>
                <w:sz w:val="20"/>
                <w:szCs w:val="20"/>
                <w:lang w:eastAsia="ru-RU"/>
              </w:rPr>
              <w:t>Основное мероприятие: 2 Организация и осуществление профилактики пожаров на территории Рузского городского округа.</w:t>
            </w:r>
          </w:p>
        </w:tc>
        <w:tc>
          <w:tcPr>
            <w:tcW w:w="1226" w:type="dxa"/>
            <w:tcBorders>
              <w:top w:val="nil"/>
              <w:left w:val="nil"/>
              <w:bottom w:val="single" w:sz="4" w:space="0" w:color="auto"/>
              <w:right w:val="single" w:sz="4" w:space="0" w:color="auto"/>
            </w:tcBorders>
            <w:shd w:val="clear" w:color="auto" w:fill="auto"/>
            <w:noWrap/>
            <w:hideMark/>
          </w:tcPr>
          <w:p w14:paraId="702C1F48" w14:textId="77777777" w:rsidR="002949DA" w:rsidRPr="00A5083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A5083F">
              <w:rPr>
                <w:rFonts w:ascii="Times New Roman" w:eastAsia="Times New Roman" w:hAnsi="Times New Roman" w:cs="Times New Roman"/>
                <w:b/>
                <w:bCs/>
                <w:i/>
                <w:iCs/>
                <w:sz w:val="20"/>
                <w:szCs w:val="20"/>
                <w:lang w:eastAsia="ru-RU"/>
              </w:rPr>
              <w:t>11 102,70</w:t>
            </w:r>
          </w:p>
        </w:tc>
        <w:tc>
          <w:tcPr>
            <w:tcW w:w="1310" w:type="dxa"/>
            <w:tcBorders>
              <w:top w:val="nil"/>
              <w:left w:val="nil"/>
              <w:bottom w:val="single" w:sz="4" w:space="0" w:color="auto"/>
              <w:right w:val="single" w:sz="4" w:space="0" w:color="auto"/>
            </w:tcBorders>
            <w:shd w:val="clear" w:color="auto" w:fill="auto"/>
            <w:noWrap/>
            <w:hideMark/>
          </w:tcPr>
          <w:p w14:paraId="67B8FF58" w14:textId="77777777" w:rsidR="002949DA" w:rsidRPr="00A5083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A5083F">
              <w:rPr>
                <w:rFonts w:ascii="Times New Roman" w:eastAsia="Times New Roman" w:hAnsi="Times New Roman" w:cs="Times New Roman"/>
                <w:b/>
                <w:bCs/>
                <w:i/>
                <w:iCs/>
                <w:sz w:val="20"/>
                <w:szCs w:val="20"/>
                <w:lang w:eastAsia="ru-RU"/>
              </w:rPr>
              <w:t>8 953,01</w:t>
            </w:r>
          </w:p>
        </w:tc>
        <w:tc>
          <w:tcPr>
            <w:tcW w:w="5118" w:type="dxa"/>
            <w:tcBorders>
              <w:top w:val="nil"/>
              <w:left w:val="nil"/>
              <w:bottom w:val="single" w:sz="4" w:space="0" w:color="auto"/>
              <w:right w:val="single" w:sz="4" w:space="0" w:color="auto"/>
            </w:tcBorders>
            <w:shd w:val="clear" w:color="auto" w:fill="auto"/>
            <w:hideMark/>
          </w:tcPr>
          <w:p w14:paraId="3F28CC47" w14:textId="77777777" w:rsidR="002949DA" w:rsidRPr="00A5083F"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A5083F">
              <w:rPr>
                <w:rFonts w:ascii="Times New Roman" w:eastAsia="Times New Roman" w:hAnsi="Times New Roman" w:cs="Times New Roman"/>
                <w:b/>
                <w:bCs/>
                <w:i/>
                <w:iCs/>
                <w:sz w:val="20"/>
                <w:szCs w:val="20"/>
                <w:lang w:eastAsia="ru-RU"/>
              </w:rPr>
              <w:t>80,6%</w:t>
            </w:r>
          </w:p>
        </w:tc>
        <w:tc>
          <w:tcPr>
            <w:tcW w:w="1556" w:type="dxa"/>
            <w:tcBorders>
              <w:top w:val="nil"/>
              <w:left w:val="nil"/>
              <w:bottom w:val="single" w:sz="4" w:space="0" w:color="auto"/>
              <w:right w:val="single" w:sz="4" w:space="0" w:color="auto"/>
            </w:tcBorders>
            <w:shd w:val="clear" w:color="auto" w:fill="auto"/>
            <w:noWrap/>
            <w:hideMark/>
          </w:tcPr>
          <w:p w14:paraId="1B319C8F" w14:textId="77777777" w:rsidR="002949DA" w:rsidRPr="00A5083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A5083F">
              <w:rPr>
                <w:rFonts w:ascii="Times New Roman" w:eastAsia="Times New Roman" w:hAnsi="Times New Roman" w:cs="Times New Roman"/>
                <w:b/>
                <w:bCs/>
                <w:i/>
                <w:iCs/>
                <w:sz w:val="20"/>
                <w:szCs w:val="20"/>
                <w:lang w:eastAsia="ru-RU"/>
              </w:rPr>
              <w:t>8 953,01</w:t>
            </w:r>
          </w:p>
        </w:tc>
      </w:tr>
      <w:tr w:rsidR="002949DA" w:rsidRPr="00A5083F" w14:paraId="217DA095"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64CAE8CE" w14:textId="77777777" w:rsidR="002949DA" w:rsidRPr="00A5083F" w:rsidRDefault="002949DA" w:rsidP="009D2FCE">
            <w:pPr>
              <w:spacing w:after="0" w:line="240" w:lineRule="auto"/>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575203AC" w14:textId="77777777" w:rsidR="002949DA" w:rsidRPr="00A5083F" w:rsidRDefault="002949DA" w:rsidP="009D2FCE">
            <w:pPr>
              <w:spacing w:after="0" w:line="240" w:lineRule="auto"/>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2.1 Установка и техническое обслуживание систем автоматической пожарной сигнализации, в том числе:</w:t>
            </w:r>
          </w:p>
        </w:tc>
        <w:tc>
          <w:tcPr>
            <w:tcW w:w="1226" w:type="dxa"/>
            <w:tcBorders>
              <w:top w:val="nil"/>
              <w:left w:val="nil"/>
              <w:bottom w:val="single" w:sz="4" w:space="0" w:color="auto"/>
              <w:right w:val="single" w:sz="4" w:space="0" w:color="auto"/>
            </w:tcBorders>
            <w:shd w:val="clear" w:color="auto" w:fill="auto"/>
            <w:noWrap/>
          </w:tcPr>
          <w:p w14:paraId="0063B95A" w14:textId="77777777" w:rsidR="002949DA" w:rsidRPr="00A5083F" w:rsidRDefault="002949DA" w:rsidP="009D2FCE">
            <w:pPr>
              <w:spacing w:after="0" w:line="240" w:lineRule="auto"/>
              <w:jc w:val="right"/>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8 115,20</w:t>
            </w:r>
          </w:p>
        </w:tc>
        <w:tc>
          <w:tcPr>
            <w:tcW w:w="1310" w:type="dxa"/>
            <w:tcBorders>
              <w:top w:val="nil"/>
              <w:left w:val="nil"/>
              <w:bottom w:val="single" w:sz="4" w:space="0" w:color="auto"/>
              <w:right w:val="single" w:sz="4" w:space="0" w:color="auto"/>
            </w:tcBorders>
            <w:shd w:val="clear" w:color="auto" w:fill="auto"/>
            <w:noWrap/>
          </w:tcPr>
          <w:p w14:paraId="0CCA5956" w14:textId="77777777" w:rsidR="002949DA" w:rsidRPr="00A5083F" w:rsidRDefault="002949DA" w:rsidP="009D2FCE">
            <w:pPr>
              <w:spacing w:after="0" w:line="240" w:lineRule="auto"/>
              <w:jc w:val="right"/>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7 487,37</w:t>
            </w:r>
          </w:p>
        </w:tc>
        <w:tc>
          <w:tcPr>
            <w:tcW w:w="5118" w:type="dxa"/>
            <w:tcBorders>
              <w:top w:val="nil"/>
              <w:left w:val="nil"/>
              <w:bottom w:val="single" w:sz="4" w:space="0" w:color="auto"/>
              <w:right w:val="single" w:sz="4" w:space="0" w:color="auto"/>
            </w:tcBorders>
            <w:shd w:val="clear" w:color="auto" w:fill="auto"/>
            <w:hideMark/>
          </w:tcPr>
          <w:p w14:paraId="49D1EF17" w14:textId="74E16E40" w:rsidR="002949DA" w:rsidRPr="00A5083F" w:rsidRDefault="002949DA" w:rsidP="009D2FCE">
            <w:pPr>
              <w:spacing w:after="0" w:line="240" w:lineRule="auto"/>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 Учреждения подведомственные МКУ РГО "Комитет по культуре" "Оказание услуг по о</w:t>
            </w:r>
            <w:r w:rsidR="00133F02">
              <w:rPr>
                <w:rFonts w:ascii="Times New Roman" w:eastAsia="Times New Roman" w:hAnsi="Times New Roman" w:cs="Times New Roman"/>
                <w:sz w:val="20"/>
                <w:szCs w:val="20"/>
                <w:lang w:eastAsia="ru-RU"/>
              </w:rPr>
              <w:t>б</w:t>
            </w:r>
            <w:r w:rsidRPr="00A5083F">
              <w:rPr>
                <w:rFonts w:ascii="Times New Roman" w:eastAsia="Times New Roman" w:hAnsi="Times New Roman" w:cs="Times New Roman"/>
                <w:sz w:val="20"/>
                <w:szCs w:val="20"/>
                <w:lang w:eastAsia="ru-RU"/>
              </w:rPr>
              <w:t>служиванию систем пожарной сигнализации</w:t>
            </w:r>
            <w:r w:rsidR="00133F02">
              <w:rPr>
                <w:rFonts w:ascii="Times New Roman" w:eastAsia="Times New Roman" w:hAnsi="Times New Roman" w:cs="Times New Roman"/>
                <w:sz w:val="20"/>
                <w:szCs w:val="20"/>
                <w:lang w:eastAsia="ru-RU"/>
              </w:rPr>
              <w:t xml:space="preserve"> </w:t>
            </w:r>
            <w:r w:rsidRPr="00A5083F">
              <w:rPr>
                <w:rFonts w:ascii="Times New Roman" w:eastAsia="Times New Roman" w:hAnsi="Times New Roman" w:cs="Times New Roman"/>
                <w:sz w:val="20"/>
                <w:szCs w:val="20"/>
                <w:lang w:eastAsia="ru-RU"/>
              </w:rPr>
              <w:t>МБУ ДО "Рузская детская школа искусств " МБУ ДО «</w:t>
            </w:r>
            <w:proofErr w:type="spellStart"/>
            <w:r w:rsidRPr="00A5083F">
              <w:rPr>
                <w:rFonts w:ascii="Times New Roman" w:eastAsia="Times New Roman" w:hAnsi="Times New Roman" w:cs="Times New Roman"/>
                <w:sz w:val="20"/>
                <w:szCs w:val="20"/>
                <w:lang w:eastAsia="ru-RU"/>
              </w:rPr>
              <w:t>Дороховская</w:t>
            </w:r>
            <w:proofErr w:type="spellEnd"/>
            <w:r w:rsidRPr="00A5083F">
              <w:rPr>
                <w:rFonts w:ascii="Times New Roman" w:eastAsia="Times New Roman" w:hAnsi="Times New Roman" w:cs="Times New Roman"/>
                <w:sz w:val="20"/>
                <w:szCs w:val="20"/>
                <w:lang w:eastAsia="ru-RU"/>
              </w:rPr>
              <w:t xml:space="preserve"> детская школа искусств»; МБУК РГО «Централизованная клубная система».; МБУК РГО «Централизованная библиотечная система» ; МАУК РГО "Рузский краеведческий музей" "Оказание услуг по установке систем пожарной сигнализации": МБУ ДО «</w:t>
            </w:r>
            <w:proofErr w:type="spellStart"/>
            <w:r w:rsidRPr="00A5083F">
              <w:rPr>
                <w:rFonts w:ascii="Times New Roman" w:eastAsia="Times New Roman" w:hAnsi="Times New Roman" w:cs="Times New Roman"/>
                <w:sz w:val="20"/>
                <w:szCs w:val="20"/>
                <w:lang w:eastAsia="ru-RU"/>
              </w:rPr>
              <w:t>Дороховская</w:t>
            </w:r>
            <w:proofErr w:type="spellEnd"/>
            <w:r w:rsidRPr="00A5083F">
              <w:rPr>
                <w:rFonts w:ascii="Times New Roman" w:eastAsia="Times New Roman" w:hAnsi="Times New Roman" w:cs="Times New Roman"/>
                <w:sz w:val="20"/>
                <w:szCs w:val="20"/>
                <w:lang w:eastAsia="ru-RU"/>
              </w:rPr>
              <w:t xml:space="preserve"> детская школа искусств».</w:t>
            </w:r>
          </w:p>
        </w:tc>
        <w:tc>
          <w:tcPr>
            <w:tcW w:w="1556" w:type="dxa"/>
            <w:tcBorders>
              <w:top w:val="nil"/>
              <w:left w:val="nil"/>
              <w:bottom w:val="single" w:sz="4" w:space="0" w:color="auto"/>
              <w:right w:val="single" w:sz="4" w:space="0" w:color="auto"/>
            </w:tcBorders>
            <w:shd w:val="clear" w:color="auto" w:fill="auto"/>
            <w:noWrap/>
            <w:hideMark/>
          </w:tcPr>
          <w:p w14:paraId="15CE2C13" w14:textId="77777777" w:rsidR="002949DA" w:rsidRPr="00A5083F" w:rsidRDefault="002949DA" w:rsidP="009D2FCE">
            <w:pPr>
              <w:spacing w:after="0" w:line="240" w:lineRule="auto"/>
              <w:jc w:val="right"/>
              <w:rPr>
                <w:rFonts w:ascii="Times New Roman" w:eastAsia="Times New Roman" w:hAnsi="Times New Roman" w:cs="Times New Roman"/>
                <w:sz w:val="20"/>
                <w:szCs w:val="20"/>
                <w:lang w:eastAsia="ru-RU"/>
              </w:rPr>
            </w:pPr>
            <w:r w:rsidRPr="00A5083F">
              <w:rPr>
                <w:rFonts w:ascii="Times New Roman" w:eastAsia="Times New Roman" w:hAnsi="Times New Roman" w:cs="Times New Roman"/>
                <w:sz w:val="20"/>
                <w:szCs w:val="20"/>
                <w:lang w:eastAsia="ru-RU"/>
              </w:rPr>
              <w:t>7 487,37</w:t>
            </w:r>
          </w:p>
        </w:tc>
      </w:tr>
      <w:tr w:rsidR="002949DA" w:rsidRPr="00485DB7" w14:paraId="44997A86"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63923" w14:textId="77777777" w:rsidR="002949DA" w:rsidRPr="00485DB7" w:rsidRDefault="002949DA" w:rsidP="009D2FCE">
            <w:pPr>
              <w:spacing w:after="0" w:line="240" w:lineRule="auto"/>
              <w:rPr>
                <w:rFonts w:ascii="Times New Roman" w:eastAsia="Times New Roman" w:hAnsi="Times New Roman" w:cs="Times New Roman"/>
                <w:sz w:val="20"/>
                <w:szCs w:val="20"/>
                <w:lang w:eastAsia="ru-RU"/>
              </w:rPr>
            </w:pPr>
            <w:r w:rsidRPr="00485DB7">
              <w:rPr>
                <w:rFonts w:ascii="Times New Roman" w:eastAsia="Times New Roman" w:hAnsi="Times New Roman" w:cs="Times New Roman"/>
                <w:sz w:val="20"/>
                <w:szCs w:val="20"/>
                <w:lang w:eastAsia="ru-RU"/>
              </w:rPr>
              <w:lastRenderedPageBreak/>
              <w:t> </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14:paraId="174AD8B9" w14:textId="43E1AB41" w:rsidR="002949DA" w:rsidRPr="00485DB7" w:rsidRDefault="002949DA" w:rsidP="009D2FCE">
            <w:pPr>
              <w:spacing w:after="0" w:line="240" w:lineRule="auto"/>
              <w:rPr>
                <w:rFonts w:ascii="Times New Roman" w:eastAsia="Times New Roman" w:hAnsi="Times New Roman" w:cs="Times New Roman"/>
                <w:sz w:val="20"/>
                <w:szCs w:val="20"/>
                <w:lang w:eastAsia="ru-RU"/>
              </w:rPr>
            </w:pPr>
            <w:r w:rsidRPr="00485DB7">
              <w:rPr>
                <w:rFonts w:ascii="Times New Roman" w:eastAsia="Times New Roman" w:hAnsi="Times New Roman" w:cs="Times New Roman"/>
                <w:sz w:val="20"/>
                <w:szCs w:val="20"/>
                <w:lang w:eastAsia="ru-RU"/>
              </w:rPr>
              <w:t>2.2 Обслуживание аппаратуры вывода сигнала АПС на пульт пожарной части (Стрелец –Мониторинг)</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2D68DEFD" w14:textId="77777777" w:rsidR="002949DA" w:rsidRPr="00485DB7" w:rsidRDefault="002949DA" w:rsidP="009D2FCE">
            <w:pPr>
              <w:spacing w:after="0" w:line="240" w:lineRule="auto"/>
              <w:jc w:val="right"/>
              <w:rPr>
                <w:rFonts w:ascii="Times New Roman" w:eastAsia="Times New Roman" w:hAnsi="Times New Roman" w:cs="Times New Roman"/>
                <w:sz w:val="20"/>
                <w:szCs w:val="20"/>
                <w:lang w:eastAsia="ru-RU"/>
              </w:rPr>
            </w:pPr>
            <w:r w:rsidRPr="00485DB7">
              <w:rPr>
                <w:rFonts w:ascii="Times New Roman" w:eastAsia="Times New Roman" w:hAnsi="Times New Roman" w:cs="Times New Roman"/>
                <w:sz w:val="20"/>
                <w:szCs w:val="20"/>
                <w:lang w:eastAsia="ru-RU"/>
              </w:rPr>
              <w:t>200,00</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14:paraId="2B3F6914" w14:textId="77777777" w:rsidR="002949DA" w:rsidRPr="00485DB7" w:rsidRDefault="002949DA" w:rsidP="009D2FCE">
            <w:pPr>
              <w:spacing w:after="0" w:line="240" w:lineRule="auto"/>
              <w:jc w:val="right"/>
              <w:rPr>
                <w:rFonts w:ascii="Times New Roman" w:eastAsia="Times New Roman" w:hAnsi="Times New Roman" w:cs="Times New Roman"/>
                <w:sz w:val="20"/>
                <w:szCs w:val="20"/>
                <w:lang w:eastAsia="ru-RU"/>
              </w:rPr>
            </w:pPr>
            <w:r w:rsidRPr="00485DB7">
              <w:rPr>
                <w:rFonts w:ascii="Times New Roman" w:eastAsia="Times New Roman" w:hAnsi="Times New Roman" w:cs="Times New Roman"/>
                <w:sz w:val="20"/>
                <w:szCs w:val="20"/>
                <w:lang w:eastAsia="ru-RU"/>
              </w:rPr>
              <w:t>199,99</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3AAEDD96" w14:textId="5E3137FA" w:rsidR="002949DA" w:rsidRPr="00485DB7" w:rsidRDefault="002949DA" w:rsidP="009D2FCE">
            <w:pPr>
              <w:spacing w:after="0" w:line="240" w:lineRule="auto"/>
              <w:rPr>
                <w:rFonts w:ascii="Times New Roman" w:eastAsia="Times New Roman" w:hAnsi="Times New Roman" w:cs="Times New Roman"/>
                <w:sz w:val="20"/>
                <w:szCs w:val="20"/>
                <w:lang w:eastAsia="ru-RU"/>
              </w:rPr>
            </w:pPr>
            <w:r w:rsidRPr="00485DB7">
              <w:rPr>
                <w:rFonts w:ascii="Times New Roman" w:eastAsia="Times New Roman" w:hAnsi="Times New Roman" w:cs="Times New Roman"/>
                <w:sz w:val="20"/>
                <w:szCs w:val="20"/>
                <w:lang w:eastAsia="ru-RU"/>
              </w:rPr>
              <w:t>Оказание услуг по обслуживанию аппаратуры вывода сигнала АПС на пульт пожарной части Мун</w:t>
            </w:r>
            <w:r w:rsidR="00384278">
              <w:rPr>
                <w:rFonts w:ascii="Times New Roman" w:eastAsia="Times New Roman" w:hAnsi="Times New Roman" w:cs="Times New Roman"/>
                <w:sz w:val="20"/>
                <w:szCs w:val="20"/>
                <w:lang w:eastAsia="ru-RU"/>
              </w:rPr>
              <w:t>и</w:t>
            </w:r>
            <w:r w:rsidRPr="00485DB7">
              <w:rPr>
                <w:rFonts w:ascii="Times New Roman" w:eastAsia="Times New Roman" w:hAnsi="Times New Roman" w:cs="Times New Roman"/>
                <w:sz w:val="20"/>
                <w:szCs w:val="20"/>
                <w:lang w:eastAsia="ru-RU"/>
              </w:rPr>
              <w:t>ципальн</w:t>
            </w:r>
            <w:r w:rsidR="00384278">
              <w:rPr>
                <w:rFonts w:ascii="Times New Roman" w:eastAsia="Times New Roman" w:hAnsi="Times New Roman" w:cs="Times New Roman"/>
                <w:sz w:val="20"/>
                <w:szCs w:val="20"/>
                <w:lang w:eastAsia="ru-RU"/>
              </w:rPr>
              <w:t>ого</w:t>
            </w:r>
            <w:r w:rsidRPr="00485DB7">
              <w:rPr>
                <w:rFonts w:ascii="Times New Roman" w:eastAsia="Times New Roman" w:hAnsi="Times New Roman" w:cs="Times New Roman"/>
                <w:sz w:val="20"/>
                <w:szCs w:val="20"/>
                <w:lang w:eastAsia="ru-RU"/>
              </w:rPr>
              <w:t xml:space="preserve"> учреждения подведомственн</w:t>
            </w:r>
            <w:r w:rsidR="00384278">
              <w:rPr>
                <w:rFonts w:ascii="Times New Roman" w:eastAsia="Times New Roman" w:hAnsi="Times New Roman" w:cs="Times New Roman"/>
                <w:sz w:val="20"/>
                <w:szCs w:val="20"/>
                <w:lang w:eastAsia="ru-RU"/>
              </w:rPr>
              <w:t>ого</w:t>
            </w:r>
            <w:r w:rsidRPr="00485DB7">
              <w:rPr>
                <w:rFonts w:ascii="Times New Roman" w:eastAsia="Times New Roman" w:hAnsi="Times New Roman" w:cs="Times New Roman"/>
                <w:sz w:val="20"/>
                <w:szCs w:val="20"/>
                <w:lang w:eastAsia="ru-RU"/>
              </w:rPr>
              <w:t xml:space="preserve"> комитету по культуре МБУ ДО «</w:t>
            </w:r>
            <w:proofErr w:type="spellStart"/>
            <w:r w:rsidRPr="00485DB7">
              <w:rPr>
                <w:rFonts w:ascii="Times New Roman" w:eastAsia="Times New Roman" w:hAnsi="Times New Roman" w:cs="Times New Roman"/>
                <w:sz w:val="20"/>
                <w:szCs w:val="20"/>
                <w:lang w:eastAsia="ru-RU"/>
              </w:rPr>
              <w:t>Тучковская</w:t>
            </w:r>
            <w:proofErr w:type="spellEnd"/>
            <w:r w:rsidRPr="00485DB7">
              <w:rPr>
                <w:rFonts w:ascii="Times New Roman" w:eastAsia="Times New Roman" w:hAnsi="Times New Roman" w:cs="Times New Roman"/>
                <w:sz w:val="20"/>
                <w:szCs w:val="20"/>
                <w:lang w:eastAsia="ru-RU"/>
              </w:rPr>
              <w:t xml:space="preserve"> детская школа искусств.</w:t>
            </w:r>
            <w:r w:rsidRPr="00485DB7">
              <w:rPr>
                <w:rFonts w:ascii="Times New Roman" w:eastAsia="Times New Roman" w:hAnsi="Times New Roman" w:cs="Times New Roman"/>
                <w:sz w:val="20"/>
                <w:szCs w:val="20"/>
                <w:lang w:eastAsia="ru-RU"/>
              </w:rPr>
              <w:tab/>
            </w:r>
          </w:p>
        </w:tc>
        <w:tc>
          <w:tcPr>
            <w:tcW w:w="1556" w:type="dxa"/>
            <w:tcBorders>
              <w:top w:val="single" w:sz="4" w:space="0" w:color="auto"/>
              <w:left w:val="single" w:sz="4" w:space="0" w:color="auto"/>
              <w:bottom w:val="single" w:sz="4" w:space="0" w:color="auto"/>
              <w:right w:val="single" w:sz="4" w:space="0" w:color="auto"/>
            </w:tcBorders>
            <w:shd w:val="clear" w:color="auto" w:fill="auto"/>
            <w:noWrap/>
            <w:hideMark/>
          </w:tcPr>
          <w:p w14:paraId="61779B9B" w14:textId="77777777" w:rsidR="002949DA" w:rsidRPr="00485DB7" w:rsidRDefault="002949DA" w:rsidP="009D2FCE">
            <w:pPr>
              <w:spacing w:after="0" w:line="240" w:lineRule="auto"/>
              <w:jc w:val="right"/>
              <w:rPr>
                <w:rFonts w:ascii="Times New Roman" w:eastAsia="Times New Roman" w:hAnsi="Times New Roman" w:cs="Times New Roman"/>
                <w:sz w:val="20"/>
                <w:szCs w:val="20"/>
                <w:lang w:eastAsia="ru-RU"/>
              </w:rPr>
            </w:pPr>
            <w:r w:rsidRPr="00485DB7">
              <w:rPr>
                <w:rFonts w:ascii="Times New Roman" w:eastAsia="Times New Roman" w:hAnsi="Times New Roman" w:cs="Times New Roman"/>
                <w:sz w:val="20"/>
                <w:szCs w:val="20"/>
                <w:lang w:eastAsia="ru-RU"/>
              </w:rPr>
              <w:t>199,99</w:t>
            </w:r>
          </w:p>
        </w:tc>
      </w:tr>
      <w:tr w:rsidR="002949DA" w:rsidRPr="006F208F" w14:paraId="743E8945"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E5220" w14:textId="77777777" w:rsidR="002949DA" w:rsidRPr="006F208F" w:rsidRDefault="002949DA" w:rsidP="009D2FCE">
            <w:pPr>
              <w:spacing w:after="0" w:line="240" w:lineRule="auto"/>
              <w:rPr>
                <w:rFonts w:ascii="Calibri" w:eastAsia="Times New Roman" w:hAnsi="Calibri" w:cs="Times New Roman"/>
                <w:lang w:eastAsia="ru-RU"/>
              </w:rPr>
            </w:pPr>
            <w:r w:rsidRPr="006F208F">
              <w:rPr>
                <w:rFonts w:ascii="Calibri" w:eastAsia="Times New Roman" w:hAnsi="Calibri" w:cs="Times New Roman"/>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0DA1819A" w14:textId="77777777" w:rsidR="002949DA" w:rsidRPr="006F208F" w:rsidRDefault="002949DA" w:rsidP="009D2FCE">
            <w:pPr>
              <w:spacing w:after="0" w:line="240" w:lineRule="auto"/>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 xml:space="preserve">2.3 Приобретение и дозаправка огнетушителей </w:t>
            </w:r>
          </w:p>
        </w:tc>
        <w:tc>
          <w:tcPr>
            <w:tcW w:w="1226" w:type="dxa"/>
            <w:tcBorders>
              <w:top w:val="single" w:sz="4" w:space="0" w:color="auto"/>
              <w:left w:val="nil"/>
              <w:bottom w:val="single" w:sz="4" w:space="0" w:color="auto"/>
              <w:right w:val="single" w:sz="4" w:space="0" w:color="auto"/>
            </w:tcBorders>
            <w:shd w:val="clear" w:color="auto" w:fill="auto"/>
            <w:noWrap/>
            <w:hideMark/>
          </w:tcPr>
          <w:p w14:paraId="07F59A9C"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292,80</w:t>
            </w:r>
          </w:p>
        </w:tc>
        <w:tc>
          <w:tcPr>
            <w:tcW w:w="1310" w:type="dxa"/>
            <w:tcBorders>
              <w:top w:val="single" w:sz="4" w:space="0" w:color="auto"/>
              <w:left w:val="nil"/>
              <w:bottom w:val="single" w:sz="4" w:space="0" w:color="auto"/>
              <w:right w:val="single" w:sz="4" w:space="0" w:color="auto"/>
            </w:tcBorders>
            <w:shd w:val="clear" w:color="auto" w:fill="auto"/>
            <w:noWrap/>
            <w:hideMark/>
          </w:tcPr>
          <w:p w14:paraId="743905D8"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191,12</w:t>
            </w:r>
          </w:p>
        </w:tc>
        <w:tc>
          <w:tcPr>
            <w:tcW w:w="5118" w:type="dxa"/>
            <w:tcBorders>
              <w:top w:val="single" w:sz="4" w:space="0" w:color="auto"/>
              <w:left w:val="nil"/>
              <w:bottom w:val="single" w:sz="4" w:space="0" w:color="auto"/>
              <w:right w:val="single" w:sz="4" w:space="0" w:color="auto"/>
            </w:tcBorders>
            <w:shd w:val="clear" w:color="auto" w:fill="auto"/>
            <w:hideMark/>
          </w:tcPr>
          <w:p w14:paraId="4AA231FE" w14:textId="533F363A" w:rsidR="002949DA" w:rsidRPr="006F208F" w:rsidRDefault="002949DA" w:rsidP="009D2FCE">
            <w:pPr>
              <w:spacing w:after="0" w:line="240" w:lineRule="auto"/>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 Учреждения подведомственные МКУ РГО Комитет по культуре. "Приобретение и дозаправка огнетушителей" МБУК РГО «Централизованная клубная система»; МБУК РГО «Централизованная библиотечная система»</w:t>
            </w:r>
          </w:p>
        </w:tc>
        <w:tc>
          <w:tcPr>
            <w:tcW w:w="1556" w:type="dxa"/>
            <w:tcBorders>
              <w:top w:val="single" w:sz="4" w:space="0" w:color="auto"/>
              <w:left w:val="nil"/>
              <w:bottom w:val="single" w:sz="4" w:space="0" w:color="auto"/>
              <w:right w:val="single" w:sz="4" w:space="0" w:color="auto"/>
            </w:tcBorders>
            <w:shd w:val="clear" w:color="auto" w:fill="auto"/>
            <w:noWrap/>
            <w:hideMark/>
          </w:tcPr>
          <w:p w14:paraId="4B64C74C"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191,12</w:t>
            </w:r>
          </w:p>
        </w:tc>
      </w:tr>
      <w:tr w:rsidR="002949DA" w:rsidRPr="006F208F" w14:paraId="4408D6BD" w14:textId="77777777" w:rsidTr="00D44705">
        <w:trPr>
          <w:trHeight w:val="22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E251407" w14:textId="77777777" w:rsidR="002949DA" w:rsidRPr="006F208F" w:rsidRDefault="002949DA" w:rsidP="009D2FCE">
            <w:pPr>
              <w:spacing w:after="0" w:line="240" w:lineRule="auto"/>
              <w:rPr>
                <w:rFonts w:ascii="Calibri" w:eastAsia="Times New Roman" w:hAnsi="Calibri" w:cs="Times New Roman"/>
                <w:lang w:eastAsia="ru-RU"/>
              </w:rPr>
            </w:pPr>
            <w:r w:rsidRPr="006F208F">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0F7E230B" w14:textId="77777777" w:rsidR="002949DA" w:rsidRPr="006F208F" w:rsidRDefault="002949DA" w:rsidP="009D2FCE">
            <w:pPr>
              <w:spacing w:after="0" w:line="240" w:lineRule="auto"/>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2.4 Проверка пожарных кранов</w:t>
            </w:r>
          </w:p>
        </w:tc>
        <w:tc>
          <w:tcPr>
            <w:tcW w:w="1226" w:type="dxa"/>
            <w:tcBorders>
              <w:top w:val="nil"/>
              <w:left w:val="nil"/>
              <w:bottom w:val="single" w:sz="4" w:space="0" w:color="auto"/>
              <w:right w:val="single" w:sz="4" w:space="0" w:color="auto"/>
            </w:tcBorders>
            <w:shd w:val="clear" w:color="auto" w:fill="auto"/>
            <w:noWrap/>
            <w:hideMark/>
          </w:tcPr>
          <w:p w14:paraId="75130FF2"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7757A488"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vAlign w:val="bottom"/>
            <w:hideMark/>
          </w:tcPr>
          <w:p w14:paraId="784FEBB7" w14:textId="77777777" w:rsidR="002949DA" w:rsidRPr="006F208F" w:rsidRDefault="002949DA" w:rsidP="009D2FCE">
            <w:pPr>
              <w:spacing w:after="0" w:line="240" w:lineRule="auto"/>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 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2D12C47E"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0,00</w:t>
            </w:r>
          </w:p>
        </w:tc>
      </w:tr>
      <w:tr w:rsidR="002949DA" w:rsidRPr="006F208F" w14:paraId="4BC905D0" w14:textId="77777777" w:rsidTr="00D44705">
        <w:trPr>
          <w:trHeight w:val="27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222D6A5" w14:textId="77777777" w:rsidR="002949DA" w:rsidRPr="006F208F" w:rsidRDefault="002949DA" w:rsidP="009D2FCE">
            <w:pPr>
              <w:spacing w:after="0" w:line="240" w:lineRule="auto"/>
              <w:rPr>
                <w:rFonts w:ascii="Calibri" w:eastAsia="Times New Roman" w:hAnsi="Calibri" w:cs="Times New Roman"/>
                <w:lang w:eastAsia="ru-RU"/>
              </w:rPr>
            </w:pPr>
            <w:r w:rsidRPr="006F208F">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2D914472" w14:textId="77777777" w:rsidR="002949DA" w:rsidRPr="006F208F" w:rsidRDefault="002949DA" w:rsidP="009D2FCE">
            <w:pPr>
              <w:spacing w:after="0" w:line="240" w:lineRule="auto"/>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 xml:space="preserve">2.5 Перекатка пожарных рукавов </w:t>
            </w:r>
          </w:p>
        </w:tc>
        <w:tc>
          <w:tcPr>
            <w:tcW w:w="1226" w:type="dxa"/>
            <w:tcBorders>
              <w:top w:val="nil"/>
              <w:left w:val="nil"/>
              <w:bottom w:val="single" w:sz="4" w:space="0" w:color="auto"/>
              <w:right w:val="single" w:sz="4" w:space="0" w:color="auto"/>
            </w:tcBorders>
            <w:shd w:val="clear" w:color="auto" w:fill="auto"/>
            <w:noWrap/>
            <w:hideMark/>
          </w:tcPr>
          <w:p w14:paraId="38FB8E59"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590CA5E"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vAlign w:val="bottom"/>
            <w:hideMark/>
          </w:tcPr>
          <w:p w14:paraId="3EB0506A" w14:textId="77777777" w:rsidR="002949DA" w:rsidRPr="006F208F" w:rsidRDefault="002949DA" w:rsidP="009D2FCE">
            <w:pPr>
              <w:spacing w:after="0" w:line="240" w:lineRule="auto"/>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 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0D09CB4D"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0,00</w:t>
            </w:r>
          </w:p>
        </w:tc>
      </w:tr>
      <w:tr w:rsidR="002949DA" w:rsidRPr="006F208F" w14:paraId="6FBD7DF6"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0E948" w14:textId="77777777" w:rsidR="002949DA" w:rsidRPr="006F208F" w:rsidRDefault="002949DA" w:rsidP="009D2FCE">
            <w:pPr>
              <w:spacing w:after="0" w:line="240" w:lineRule="auto"/>
              <w:rPr>
                <w:rFonts w:ascii="Calibri" w:eastAsia="Times New Roman" w:hAnsi="Calibri" w:cs="Times New Roman"/>
                <w:lang w:eastAsia="ru-RU"/>
              </w:rPr>
            </w:pPr>
            <w:r w:rsidRPr="006F208F">
              <w:rPr>
                <w:rFonts w:ascii="Calibri" w:eastAsia="Times New Roman" w:hAnsi="Calibri" w:cs="Times New Roman"/>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2A325E80" w14:textId="77777777" w:rsidR="002949DA" w:rsidRPr="006F208F" w:rsidRDefault="002949DA" w:rsidP="009D2FCE">
            <w:pPr>
              <w:spacing w:after="0" w:line="240" w:lineRule="auto"/>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 xml:space="preserve">2.6 Проверка пожарных гидрантов </w:t>
            </w:r>
          </w:p>
        </w:tc>
        <w:tc>
          <w:tcPr>
            <w:tcW w:w="1226" w:type="dxa"/>
            <w:tcBorders>
              <w:top w:val="single" w:sz="4" w:space="0" w:color="auto"/>
              <w:left w:val="nil"/>
              <w:bottom w:val="single" w:sz="4" w:space="0" w:color="auto"/>
              <w:right w:val="single" w:sz="4" w:space="0" w:color="auto"/>
            </w:tcBorders>
            <w:shd w:val="clear" w:color="auto" w:fill="auto"/>
            <w:noWrap/>
            <w:hideMark/>
          </w:tcPr>
          <w:p w14:paraId="69602B57"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296B9674"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1F779E8F" w14:textId="77777777" w:rsidR="002949DA" w:rsidRPr="006F208F" w:rsidRDefault="002949DA" w:rsidP="009D2FCE">
            <w:pPr>
              <w:spacing w:after="0" w:line="240" w:lineRule="auto"/>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 Средства на данное мероприятие в 2019 году не предусмотрены</w:t>
            </w:r>
          </w:p>
        </w:tc>
        <w:tc>
          <w:tcPr>
            <w:tcW w:w="1556" w:type="dxa"/>
            <w:tcBorders>
              <w:top w:val="single" w:sz="4" w:space="0" w:color="auto"/>
              <w:left w:val="nil"/>
              <w:bottom w:val="single" w:sz="4" w:space="0" w:color="auto"/>
              <w:right w:val="single" w:sz="4" w:space="0" w:color="auto"/>
            </w:tcBorders>
            <w:shd w:val="clear" w:color="auto" w:fill="auto"/>
            <w:noWrap/>
            <w:hideMark/>
          </w:tcPr>
          <w:p w14:paraId="4B0A9330"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0,00</w:t>
            </w:r>
          </w:p>
        </w:tc>
      </w:tr>
      <w:tr w:rsidR="002949DA" w:rsidRPr="006F208F" w14:paraId="4B985C0C"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3964B4A" w14:textId="77777777" w:rsidR="002949DA" w:rsidRPr="006F208F" w:rsidRDefault="002949DA" w:rsidP="009D2FCE">
            <w:pPr>
              <w:spacing w:after="0" w:line="240" w:lineRule="auto"/>
              <w:rPr>
                <w:rFonts w:ascii="Calibri" w:eastAsia="Times New Roman" w:hAnsi="Calibri" w:cs="Times New Roman"/>
                <w:lang w:eastAsia="ru-RU"/>
              </w:rPr>
            </w:pPr>
            <w:r w:rsidRPr="006F208F">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47D338B7" w14:textId="77777777" w:rsidR="002949DA" w:rsidRPr="006F208F" w:rsidRDefault="002949DA" w:rsidP="009D2FCE">
            <w:pPr>
              <w:spacing w:after="0" w:line="240" w:lineRule="auto"/>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2.7 Огнезащитная обработка чердачных помещений</w:t>
            </w:r>
          </w:p>
        </w:tc>
        <w:tc>
          <w:tcPr>
            <w:tcW w:w="1226" w:type="dxa"/>
            <w:tcBorders>
              <w:top w:val="nil"/>
              <w:left w:val="nil"/>
              <w:bottom w:val="single" w:sz="4" w:space="0" w:color="auto"/>
              <w:right w:val="single" w:sz="4" w:space="0" w:color="auto"/>
            </w:tcBorders>
            <w:shd w:val="clear" w:color="auto" w:fill="auto"/>
            <w:noWrap/>
            <w:hideMark/>
          </w:tcPr>
          <w:p w14:paraId="0D338E5D"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396,90</w:t>
            </w:r>
          </w:p>
        </w:tc>
        <w:tc>
          <w:tcPr>
            <w:tcW w:w="1310" w:type="dxa"/>
            <w:tcBorders>
              <w:top w:val="nil"/>
              <w:left w:val="nil"/>
              <w:bottom w:val="single" w:sz="4" w:space="0" w:color="auto"/>
              <w:right w:val="single" w:sz="4" w:space="0" w:color="auto"/>
            </w:tcBorders>
            <w:shd w:val="clear" w:color="auto" w:fill="auto"/>
            <w:noWrap/>
            <w:hideMark/>
          </w:tcPr>
          <w:p w14:paraId="0DE93D03"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227,88</w:t>
            </w:r>
          </w:p>
        </w:tc>
        <w:tc>
          <w:tcPr>
            <w:tcW w:w="5118" w:type="dxa"/>
            <w:tcBorders>
              <w:top w:val="nil"/>
              <w:left w:val="nil"/>
              <w:bottom w:val="single" w:sz="4" w:space="0" w:color="auto"/>
              <w:right w:val="single" w:sz="4" w:space="0" w:color="auto"/>
            </w:tcBorders>
            <w:shd w:val="clear" w:color="auto" w:fill="auto"/>
            <w:hideMark/>
          </w:tcPr>
          <w:p w14:paraId="47D64A8C" w14:textId="638F16AB" w:rsidR="002949DA" w:rsidRPr="006F208F" w:rsidRDefault="002949DA" w:rsidP="009D2FCE">
            <w:pPr>
              <w:spacing w:after="0" w:line="240" w:lineRule="auto"/>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 Учреждения подведомственные МКУ РГО Комитет по культуре "Оказание услуг по огнезащитной обработке чердачных помещений" МБУ ДО «Рузская детская школа искусств»; ; МБУ ДО «</w:t>
            </w:r>
            <w:proofErr w:type="spellStart"/>
            <w:r w:rsidRPr="006F208F">
              <w:rPr>
                <w:rFonts w:ascii="Times New Roman" w:eastAsia="Times New Roman" w:hAnsi="Times New Roman" w:cs="Times New Roman"/>
                <w:sz w:val="20"/>
                <w:szCs w:val="20"/>
                <w:lang w:eastAsia="ru-RU"/>
              </w:rPr>
              <w:t>Тучковская</w:t>
            </w:r>
            <w:proofErr w:type="spellEnd"/>
            <w:r w:rsidRPr="006F208F">
              <w:rPr>
                <w:rFonts w:ascii="Times New Roman" w:eastAsia="Times New Roman" w:hAnsi="Times New Roman" w:cs="Times New Roman"/>
                <w:sz w:val="20"/>
                <w:szCs w:val="20"/>
                <w:lang w:eastAsia="ru-RU"/>
              </w:rPr>
              <w:t xml:space="preserve"> детская школа искусств»; МАУК РГО "Рузский краеведческий музей</w:t>
            </w:r>
          </w:p>
        </w:tc>
        <w:tc>
          <w:tcPr>
            <w:tcW w:w="1556" w:type="dxa"/>
            <w:tcBorders>
              <w:top w:val="nil"/>
              <w:left w:val="nil"/>
              <w:bottom w:val="single" w:sz="4" w:space="0" w:color="auto"/>
              <w:right w:val="single" w:sz="4" w:space="0" w:color="auto"/>
            </w:tcBorders>
            <w:shd w:val="clear" w:color="auto" w:fill="auto"/>
            <w:noWrap/>
            <w:hideMark/>
          </w:tcPr>
          <w:p w14:paraId="02F6A804" w14:textId="77777777" w:rsidR="002949DA" w:rsidRPr="006F208F" w:rsidRDefault="002949DA" w:rsidP="009D2FCE">
            <w:pPr>
              <w:spacing w:after="0" w:line="240" w:lineRule="auto"/>
              <w:jc w:val="right"/>
              <w:rPr>
                <w:rFonts w:ascii="Times New Roman" w:eastAsia="Times New Roman" w:hAnsi="Times New Roman" w:cs="Times New Roman"/>
                <w:sz w:val="20"/>
                <w:szCs w:val="20"/>
                <w:lang w:eastAsia="ru-RU"/>
              </w:rPr>
            </w:pPr>
            <w:r w:rsidRPr="006F208F">
              <w:rPr>
                <w:rFonts w:ascii="Times New Roman" w:eastAsia="Times New Roman" w:hAnsi="Times New Roman" w:cs="Times New Roman"/>
                <w:sz w:val="20"/>
                <w:szCs w:val="20"/>
                <w:lang w:eastAsia="ru-RU"/>
              </w:rPr>
              <w:t>227,88</w:t>
            </w:r>
          </w:p>
        </w:tc>
      </w:tr>
      <w:tr w:rsidR="002949DA" w:rsidRPr="003B0E2A" w14:paraId="5217FEE7"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F1013DA" w14:textId="77777777" w:rsidR="002949DA" w:rsidRPr="003B0E2A" w:rsidRDefault="002949DA" w:rsidP="009D2FCE">
            <w:pPr>
              <w:spacing w:after="0" w:line="240" w:lineRule="auto"/>
              <w:rPr>
                <w:rFonts w:ascii="Calibri" w:eastAsia="Times New Roman" w:hAnsi="Calibri" w:cs="Times New Roman"/>
                <w:lang w:eastAsia="ru-RU"/>
              </w:rPr>
            </w:pPr>
            <w:r w:rsidRPr="003B0E2A">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16D6545C" w14:textId="77777777" w:rsidR="002949DA" w:rsidRPr="003B0E2A" w:rsidRDefault="002949DA" w:rsidP="009D2FCE">
            <w:pPr>
              <w:spacing w:after="0" w:line="240" w:lineRule="auto"/>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2.8 Огнезащитная обработка сценических коробок актовых залов в организациях</w:t>
            </w:r>
          </w:p>
        </w:tc>
        <w:tc>
          <w:tcPr>
            <w:tcW w:w="1226" w:type="dxa"/>
            <w:tcBorders>
              <w:top w:val="nil"/>
              <w:left w:val="nil"/>
              <w:bottom w:val="single" w:sz="4" w:space="0" w:color="auto"/>
              <w:right w:val="single" w:sz="4" w:space="0" w:color="auto"/>
            </w:tcBorders>
            <w:shd w:val="clear" w:color="auto" w:fill="auto"/>
            <w:noWrap/>
            <w:hideMark/>
          </w:tcPr>
          <w:p w14:paraId="376F0FCF" w14:textId="77777777" w:rsidR="002949DA" w:rsidRPr="003B0E2A" w:rsidRDefault="002949DA" w:rsidP="009D2FCE">
            <w:pPr>
              <w:spacing w:after="0" w:line="240" w:lineRule="auto"/>
              <w:jc w:val="right"/>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3ABE4F7E" w14:textId="77777777" w:rsidR="002949DA" w:rsidRPr="003B0E2A" w:rsidRDefault="002949DA" w:rsidP="009D2FCE">
            <w:pPr>
              <w:spacing w:after="0" w:line="240" w:lineRule="auto"/>
              <w:jc w:val="right"/>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31FC5FB4" w14:textId="77777777" w:rsidR="002949DA" w:rsidRPr="003B0E2A" w:rsidRDefault="002949DA" w:rsidP="009D2FCE">
            <w:pPr>
              <w:spacing w:after="0" w:line="240" w:lineRule="auto"/>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 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39F04872" w14:textId="77777777" w:rsidR="002949DA" w:rsidRPr="003B0E2A" w:rsidRDefault="002949DA" w:rsidP="009D2FCE">
            <w:pPr>
              <w:spacing w:after="0" w:line="240" w:lineRule="auto"/>
              <w:jc w:val="right"/>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0,00</w:t>
            </w:r>
          </w:p>
        </w:tc>
      </w:tr>
      <w:tr w:rsidR="002949DA" w:rsidRPr="003B0E2A" w14:paraId="43B09CBB"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D9AB450" w14:textId="77777777" w:rsidR="002949DA" w:rsidRPr="003B0E2A" w:rsidRDefault="002949DA" w:rsidP="009D2FCE">
            <w:pPr>
              <w:spacing w:after="0" w:line="240" w:lineRule="auto"/>
              <w:rPr>
                <w:rFonts w:ascii="Calibri" w:eastAsia="Times New Roman" w:hAnsi="Calibri" w:cs="Times New Roman"/>
                <w:lang w:eastAsia="ru-RU"/>
              </w:rPr>
            </w:pPr>
            <w:r w:rsidRPr="003B0E2A">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33045D72" w14:textId="77777777" w:rsidR="002949DA" w:rsidRPr="003B0E2A" w:rsidRDefault="002949DA" w:rsidP="009D2FCE">
            <w:pPr>
              <w:spacing w:after="0" w:line="240" w:lineRule="auto"/>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2.9 Проверка состояния огнезащитной обработки чердачных помещений в организациях</w:t>
            </w:r>
          </w:p>
        </w:tc>
        <w:tc>
          <w:tcPr>
            <w:tcW w:w="1226" w:type="dxa"/>
            <w:tcBorders>
              <w:top w:val="nil"/>
              <w:left w:val="nil"/>
              <w:bottom w:val="single" w:sz="4" w:space="0" w:color="auto"/>
              <w:right w:val="single" w:sz="4" w:space="0" w:color="auto"/>
            </w:tcBorders>
            <w:shd w:val="clear" w:color="auto" w:fill="auto"/>
            <w:noWrap/>
            <w:hideMark/>
          </w:tcPr>
          <w:p w14:paraId="4981A5F8" w14:textId="77777777" w:rsidR="002949DA" w:rsidRPr="003B0E2A" w:rsidRDefault="002949DA" w:rsidP="009D2FCE">
            <w:pPr>
              <w:spacing w:after="0" w:line="240" w:lineRule="auto"/>
              <w:jc w:val="right"/>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DC906D8" w14:textId="77777777" w:rsidR="002949DA" w:rsidRPr="003B0E2A" w:rsidRDefault="002949DA" w:rsidP="009D2FCE">
            <w:pPr>
              <w:spacing w:after="0" w:line="240" w:lineRule="auto"/>
              <w:jc w:val="right"/>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74184796" w14:textId="77777777" w:rsidR="002949DA" w:rsidRPr="003B0E2A" w:rsidRDefault="002949DA" w:rsidP="009D2FCE">
            <w:pPr>
              <w:spacing w:after="0" w:line="240" w:lineRule="auto"/>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 Средства на данное мероприятие в 2019 году не предусмотрены</w:t>
            </w:r>
          </w:p>
        </w:tc>
        <w:tc>
          <w:tcPr>
            <w:tcW w:w="1556" w:type="dxa"/>
            <w:tcBorders>
              <w:top w:val="nil"/>
              <w:left w:val="nil"/>
              <w:bottom w:val="single" w:sz="4" w:space="0" w:color="auto"/>
              <w:right w:val="single" w:sz="4" w:space="0" w:color="auto"/>
            </w:tcBorders>
            <w:shd w:val="clear" w:color="auto" w:fill="auto"/>
            <w:noWrap/>
            <w:hideMark/>
          </w:tcPr>
          <w:p w14:paraId="627F2B65" w14:textId="77777777" w:rsidR="002949DA" w:rsidRPr="003B0E2A" w:rsidRDefault="002949DA" w:rsidP="009D2FCE">
            <w:pPr>
              <w:spacing w:after="0" w:line="240" w:lineRule="auto"/>
              <w:jc w:val="right"/>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0,00</w:t>
            </w:r>
          </w:p>
        </w:tc>
      </w:tr>
      <w:tr w:rsidR="002949DA" w:rsidRPr="003B0E2A" w14:paraId="2466B669" w14:textId="77777777" w:rsidTr="00D44705">
        <w:trPr>
          <w:trHeight w:val="28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98002" w14:textId="77777777" w:rsidR="002949DA" w:rsidRPr="003B0E2A" w:rsidRDefault="002949DA" w:rsidP="009D2FCE">
            <w:pPr>
              <w:spacing w:after="0" w:line="240" w:lineRule="auto"/>
              <w:rPr>
                <w:rFonts w:ascii="Calibri" w:eastAsia="Times New Roman" w:hAnsi="Calibri" w:cs="Times New Roman"/>
                <w:lang w:eastAsia="ru-RU"/>
              </w:rPr>
            </w:pPr>
            <w:r w:rsidRPr="003B0E2A">
              <w:rPr>
                <w:rFonts w:ascii="Calibri" w:eastAsia="Times New Roman" w:hAnsi="Calibri" w:cs="Times New Roman"/>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7530B0E7" w14:textId="77777777" w:rsidR="002949DA" w:rsidRPr="003B0E2A" w:rsidRDefault="002949DA" w:rsidP="009D2FCE">
            <w:pPr>
              <w:spacing w:after="0" w:line="240" w:lineRule="auto"/>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2.10 Испытания наружных пожарных лестниц в организациях</w:t>
            </w:r>
          </w:p>
        </w:tc>
        <w:tc>
          <w:tcPr>
            <w:tcW w:w="1226" w:type="dxa"/>
            <w:tcBorders>
              <w:top w:val="single" w:sz="4" w:space="0" w:color="auto"/>
              <w:left w:val="nil"/>
              <w:bottom w:val="single" w:sz="4" w:space="0" w:color="auto"/>
              <w:right w:val="single" w:sz="4" w:space="0" w:color="auto"/>
            </w:tcBorders>
            <w:shd w:val="clear" w:color="auto" w:fill="auto"/>
            <w:noWrap/>
            <w:hideMark/>
          </w:tcPr>
          <w:p w14:paraId="67FF8880" w14:textId="77777777" w:rsidR="002949DA" w:rsidRPr="003B0E2A" w:rsidRDefault="002949DA" w:rsidP="009D2FCE">
            <w:pPr>
              <w:spacing w:after="0" w:line="240" w:lineRule="auto"/>
              <w:jc w:val="right"/>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411,20</w:t>
            </w:r>
          </w:p>
        </w:tc>
        <w:tc>
          <w:tcPr>
            <w:tcW w:w="1310" w:type="dxa"/>
            <w:tcBorders>
              <w:top w:val="single" w:sz="4" w:space="0" w:color="auto"/>
              <w:left w:val="nil"/>
              <w:bottom w:val="single" w:sz="4" w:space="0" w:color="auto"/>
              <w:right w:val="single" w:sz="4" w:space="0" w:color="auto"/>
            </w:tcBorders>
            <w:shd w:val="clear" w:color="auto" w:fill="auto"/>
            <w:noWrap/>
            <w:hideMark/>
          </w:tcPr>
          <w:p w14:paraId="512476A2" w14:textId="77777777" w:rsidR="002949DA" w:rsidRPr="003B0E2A" w:rsidRDefault="002949DA" w:rsidP="009D2FCE">
            <w:pPr>
              <w:spacing w:after="0" w:line="240" w:lineRule="auto"/>
              <w:jc w:val="right"/>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407,04</w:t>
            </w:r>
          </w:p>
        </w:tc>
        <w:tc>
          <w:tcPr>
            <w:tcW w:w="5118" w:type="dxa"/>
            <w:tcBorders>
              <w:top w:val="single" w:sz="4" w:space="0" w:color="auto"/>
              <w:left w:val="nil"/>
              <w:bottom w:val="single" w:sz="4" w:space="0" w:color="auto"/>
              <w:right w:val="single" w:sz="4" w:space="0" w:color="auto"/>
            </w:tcBorders>
            <w:shd w:val="clear" w:color="auto" w:fill="auto"/>
            <w:hideMark/>
          </w:tcPr>
          <w:p w14:paraId="7EE80069" w14:textId="77777777" w:rsidR="002949DA" w:rsidRPr="003B0E2A" w:rsidRDefault="002949DA" w:rsidP="009D2FCE">
            <w:pPr>
              <w:spacing w:after="0" w:line="240" w:lineRule="auto"/>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 МБУ ДО «</w:t>
            </w:r>
            <w:proofErr w:type="spellStart"/>
            <w:r w:rsidRPr="003B0E2A">
              <w:rPr>
                <w:rFonts w:ascii="Times New Roman" w:eastAsia="Times New Roman" w:hAnsi="Times New Roman" w:cs="Times New Roman"/>
                <w:sz w:val="20"/>
                <w:szCs w:val="20"/>
                <w:lang w:eastAsia="ru-RU"/>
              </w:rPr>
              <w:t>Дороховская</w:t>
            </w:r>
            <w:proofErr w:type="spellEnd"/>
            <w:r w:rsidRPr="003B0E2A">
              <w:rPr>
                <w:rFonts w:ascii="Times New Roman" w:eastAsia="Times New Roman" w:hAnsi="Times New Roman" w:cs="Times New Roman"/>
                <w:sz w:val="20"/>
                <w:szCs w:val="20"/>
                <w:lang w:eastAsia="ru-RU"/>
              </w:rPr>
              <w:t xml:space="preserve"> детская школа искусств»</w:t>
            </w:r>
          </w:p>
        </w:tc>
        <w:tc>
          <w:tcPr>
            <w:tcW w:w="1556" w:type="dxa"/>
            <w:tcBorders>
              <w:top w:val="single" w:sz="4" w:space="0" w:color="auto"/>
              <w:left w:val="nil"/>
              <w:bottom w:val="single" w:sz="4" w:space="0" w:color="auto"/>
              <w:right w:val="single" w:sz="4" w:space="0" w:color="auto"/>
            </w:tcBorders>
            <w:shd w:val="clear" w:color="auto" w:fill="auto"/>
            <w:noWrap/>
            <w:hideMark/>
          </w:tcPr>
          <w:p w14:paraId="2564BB00" w14:textId="77777777" w:rsidR="002949DA" w:rsidRPr="003B0E2A" w:rsidRDefault="002949DA" w:rsidP="009D2FCE">
            <w:pPr>
              <w:spacing w:after="0" w:line="240" w:lineRule="auto"/>
              <w:jc w:val="right"/>
              <w:rPr>
                <w:rFonts w:ascii="Times New Roman" w:eastAsia="Times New Roman" w:hAnsi="Times New Roman" w:cs="Times New Roman"/>
                <w:sz w:val="20"/>
                <w:szCs w:val="20"/>
                <w:lang w:eastAsia="ru-RU"/>
              </w:rPr>
            </w:pPr>
            <w:r w:rsidRPr="003B0E2A">
              <w:rPr>
                <w:rFonts w:ascii="Times New Roman" w:eastAsia="Times New Roman" w:hAnsi="Times New Roman" w:cs="Times New Roman"/>
                <w:sz w:val="20"/>
                <w:szCs w:val="20"/>
                <w:lang w:eastAsia="ru-RU"/>
              </w:rPr>
              <w:t>407,04</w:t>
            </w:r>
          </w:p>
        </w:tc>
      </w:tr>
      <w:tr w:rsidR="002949DA" w:rsidRPr="00E139C4" w14:paraId="47C8EBF6" w14:textId="77777777" w:rsidTr="00D44705">
        <w:trPr>
          <w:trHeight w:val="55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09198" w14:textId="77777777" w:rsidR="002949DA" w:rsidRPr="00E139C4" w:rsidRDefault="002949DA" w:rsidP="009D2FCE">
            <w:pPr>
              <w:spacing w:after="0" w:line="240" w:lineRule="auto"/>
              <w:rPr>
                <w:rFonts w:ascii="Calibri" w:eastAsia="Times New Roman" w:hAnsi="Calibri" w:cs="Times New Roman"/>
                <w:lang w:eastAsia="ru-RU"/>
              </w:rPr>
            </w:pPr>
            <w:r w:rsidRPr="00E139C4">
              <w:rPr>
                <w:rFonts w:ascii="Calibri" w:eastAsia="Times New Roman" w:hAnsi="Calibri" w:cs="Times New Roman"/>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608E3794" w14:textId="77777777" w:rsidR="002949DA" w:rsidRPr="00E139C4" w:rsidRDefault="002949DA" w:rsidP="009D2FCE">
            <w:pPr>
              <w:spacing w:after="0" w:line="240" w:lineRule="auto"/>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 xml:space="preserve">2.11 Приобретение и установка противопожарных дверей в </w:t>
            </w:r>
            <w:proofErr w:type="spellStart"/>
            <w:r w:rsidRPr="00E139C4">
              <w:rPr>
                <w:rFonts w:ascii="Times New Roman" w:eastAsia="Times New Roman" w:hAnsi="Times New Roman" w:cs="Times New Roman"/>
                <w:sz w:val="20"/>
                <w:szCs w:val="20"/>
                <w:lang w:eastAsia="ru-RU"/>
              </w:rPr>
              <w:t>электрощитовых</w:t>
            </w:r>
            <w:proofErr w:type="spellEnd"/>
            <w:r w:rsidRPr="00E139C4">
              <w:rPr>
                <w:rFonts w:ascii="Times New Roman" w:eastAsia="Times New Roman" w:hAnsi="Times New Roman" w:cs="Times New Roman"/>
                <w:sz w:val="20"/>
                <w:szCs w:val="20"/>
                <w:lang w:eastAsia="ru-RU"/>
              </w:rPr>
              <w:t xml:space="preserve"> и гладильных в организациях</w:t>
            </w:r>
          </w:p>
        </w:tc>
        <w:tc>
          <w:tcPr>
            <w:tcW w:w="1226" w:type="dxa"/>
            <w:tcBorders>
              <w:top w:val="single" w:sz="4" w:space="0" w:color="auto"/>
              <w:left w:val="nil"/>
              <w:bottom w:val="single" w:sz="4" w:space="0" w:color="auto"/>
              <w:right w:val="single" w:sz="4" w:space="0" w:color="auto"/>
            </w:tcBorders>
            <w:shd w:val="clear" w:color="auto" w:fill="auto"/>
            <w:noWrap/>
            <w:hideMark/>
          </w:tcPr>
          <w:p w14:paraId="4AF70DEB"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02DDD275"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12DF7D11" w14:textId="77777777" w:rsidR="002949DA" w:rsidRPr="00E139C4" w:rsidRDefault="002949DA" w:rsidP="009D2FCE">
            <w:pPr>
              <w:spacing w:after="0" w:line="240" w:lineRule="auto"/>
              <w:jc w:val="both"/>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single" w:sz="4" w:space="0" w:color="auto"/>
              <w:left w:val="nil"/>
              <w:bottom w:val="single" w:sz="4" w:space="0" w:color="auto"/>
              <w:right w:val="single" w:sz="4" w:space="0" w:color="auto"/>
            </w:tcBorders>
            <w:shd w:val="clear" w:color="auto" w:fill="auto"/>
            <w:noWrap/>
            <w:hideMark/>
          </w:tcPr>
          <w:p w14:paraId="22CDAF40"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r>
      <w:tr w:rsidR="002949DA" w:rsidRPr="00E139C4" w14:paraId="0B00292E" w14:textId="77777777" w:rsidTr="00D44705">
        <w:trPr>
          <w:trHeight w:val="40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21121AD" w14:textId="77777777" w:rsidR="002949DA" w:rsidRPr="00E139C4" w:rsidRDefault="002949DA" w:rsidP="009D2FCE">
            <w:pPr>
              <w:spacing w:after="0" w:line="240" w:lineRule="auto"/>
              <w:rPr>
                <w:rFonts w:ascii="Calibri" w:eastAsia="Times New Roman" w:hAnsi="Calibri" w:cs="Times New Roman"/>
                <w:lang w:eastAsia="ru-RU"/>
              </w:rPr>
            </w:pPr>
            <w:r w:rsidRPr="00E139C4">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66458D23" w14:textId="77777777" w:rsidR="002949DA" w:rsidRPr="00E139C4" w:rsidRDefault="002949DA" w:rsidP="009D2FCE">
            <w:pPr>
              <w:spacing w:after="0" w:line="240" w:lineRule="auto"/>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2.12 Приобретение планов эвакуации на фотолюминесцентной основе для организаций</w:t>
            </w:r>
          </w:p>
        </w:tc>
        <w:tc>
          <w:tcPr>
            <w:tcW w:w="1226" w:type="dxa"/>
            <w:tcBorders>
              <w:top w:val="nil"/>
              <w:left w:val="nil"/>
              <w:bottom w:val="single" w:sz="4" w:space="0" w:color="auto"/>
              <w:right w:val="single" w:sz="4" w:space="0" w:color="auto"/>
            </w:tcBorders>
            <w:shd w:val="clear" w:color="auto" w:fill="auto"/>
            <w:noWrap/>
            <w:hideMark/>
          </w:tcPr>
          <w:p w14:paraId="154466C4"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7C2718A8"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02E9F2BA" w14:textId="77777777" w:rsidR="002949DA" w:rsidRPr="00E139C4" w:rsidRDefault="002949DA" w:rsidP="009D2FCE">
            <w:pPr>
              <w:spacing w:after="0" w:line="240" w:lineRule="auto"/>
              <w:jc w:val="both"/>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 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64116943"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r>
      <w:tr w:rsidR="002949DA" w:rsidRPr="00E139C4" w14:paraId="05CDFDC4"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0387B2A" w14:textId="77777777" w:rsidR="002949DA" w:rsidRPr="00E139C4" w:rsidRDefault="002949DA" w:rsidP="009D2FCE">
            <w:pPr>
              <w:spacing w:after="0" w:line="240" w:lineRule="auto"/>
              <w:rPr>
                <w:rFonts w:ascii="Calibri" w:eastAsia="Times New Roman" w:hAnsi="Calibri" w:cs="Times New Roman"/>
                <w:lang w:eastAsia="ru-RU"/>
              </w:rPr>
            </w:pPr>
            <w:r w:rsidRPr="00E139C4">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31D9CF9A" w14:textId="77777777" w:rsidR="002949DA" w:rsidRPr="00E139C4" w:rsidRDefault="002949DA" w:rsidP="009D2FCE">
            <w:pPr>
              <w:spacing w:after="0" w:line="240" w:lineRule="auto"/>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 xml:space="preserve">2.13 Приобретение доводчиков на межэтажные и </w:t>
            </w:r>
            <w:proofErr w:type="spellStart"/>
            <w:r w:rsidRPr="00E139C4">
              <w:rPr>
                <w:rFonts w:ascii="Times New Roman" w:eastAsia="Times New Roman" w:hAnsi="Times New Roman" w:cs="Times New Roman"/>
                <w:sz w:val="20"/>
                <w:szCs w:val="20"/>
                <w:lang w:eastAsia="ru-RU"/>
              </w:rPr>
              <w:t>межкоридорные</w:t>
            </w:r>
            <w:proofErr w:type="spellEnd"/>
            <w:r w:rsidRPr="00E139C4">
              <w:rPr>
                <w:rFonts w:ascii="Times New Roman" w:eastAsia="Times New Roman" w:hAnsi="Times New Roman" w:cs="Times New Roman"/>
                <w:sz w:val="20"/>
                <w:szCs w:val="20"/>
                <w:lang w:eastAsia="ru-RU"/>
              </w:rPr>
              <w:t xml:space="preserve"> двери для организаций</w:t>
            </w:r>
          </w:p>
        </w:tc>
        <w:tc>
          <w:tcPr>
            <w:tcW w:w="1226" w:type="dxa"/>
            <w:tcBorders>
              <w:top w:val="nil"/>
              <w:left w:val="nil"/>
              <w:bottom w:val="single" w:sz="4" w:space="0" w:color="auto"/>
              <w:right w:val="single" w:sz="4" w:space="0" w:color="auto"/>
            </w:tcBorders>
            <w:shd w:val="clear" w:color="auto" w:fill="auto"/>
            <w:noWrap/>
            <w:hideMark/>
          </w:tcPr>
          <w:p w14:paraId="0BFE1C84"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E98B810"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33DA1BEC" w14:textId="77777777" w:rsidR="002949DA" w:rsidRDefault="002949DA" w:rsidP="009D2FCE">
            <w:r w:rsidRPr="00814BC6">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516E0BF8"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r>
      <w:tr w:rsidR="002949DA" w:rsidRPr="00E139C4" w14:paraId="6A049051"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A8D056B" w14:textId="77777777" w:rsidR="002949DA" w:rsidRPr="00E139C4" w:rsidRDefault="002949DA" w:rsidP="009D2FCE">
            <w:pPr>
              <w:spacing w:after="0" w:line="240" w:lineRule="auto"/>
              <w:rPr>
                <w:rFonts w:ascii="Calibri" w:eastAsia="Times New Roman" w:hAnsi="Calibri" w:cs="Times New Roman"/>
                <w:lang w:eastAsia="ru-RU"/>
              </w:rPr>
            </w:pPr>
            <w:r w:rsidRPr="00E139C4">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1F15C313" w14:textId="77777777" w:rsidR="002949DA" w:rsidRPr="00E139C4" w:rsidRDefault="002949DA" w:rsidP="009D2FCE">
            <w:pPr>
              <w:spacing w:after="0" w:line="240" w:lineRule="auto"/>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2.14 Приобретение знаков пожарной безопасности для организаций</w:t>
            </w:r>
          </w:p>
        </w:tc>
        <w:tc>
          <w:tcPr>
            <w:tcW w:w="1226" w:type="dxa"/>
            <w:tcBorders>
              <w:top w:val="nil"/>
              <w:left w:val="nil"/>
              <w:bottom w:val="single" w:sz="4" w:space="0" w:color="auto"/>
              <w:right w:val="single" w:sz="4" w:space="0" w:color="auto"/>
            </w:tcBorders>
            <w:shd w:val="clear" w:color="auto" w:fill="auto"/>
            <w:noWrap/>
            <w:hideMark/>
          </w:tcPr>
          <w:p w14:paraId="20E96448"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34B8D05C"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311E27B9" w14:textId="77777777" w:rsidR="002949DA" w:rsidRDefault="002949DA" w:rsidP="009D2FCE">
            <w:r w:rsidRPr="00814BC6">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6CE6B6ED"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r>
      <w:tr w:rsidR="002949DA" w:rsidRPr="00E139C4" w14:paraId="1249F11F" w14:textId="77777777" w:rsidTr="00D44705">
        <w:trPr>
          <w:trHeight w:val="36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C2154C2" w14:textId="77777777" w:rsidR="002949DA" w:rsidRPr="00E139C4" w:rsidRDefault="002949DA" w:rsidP="009D2FCE">
            <w:pPr>
              <w:spacing w:after="0" w:line="240" w:lineRule="auto"/>
              <w:rPr>
                <w:rFonts w:ascii="Calibri" w:eastAsia="Times New Roman" w:hAnsi="Calibri" w:cs="Times New Roman"/>
                <w:lang w:eastAsia="ru-RU"/>
              </w:rPr>
            </w:pPr>
            <w:r w:rsidRPr="00E139C4">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35BD6E71" w14:textId="77777777" w:rsidR="002949DA" w:rsidRPr="00E139C4" w:rsidRDefault="002949DA" w:rsidP="009D2FCE">
            <w:pPr>
              <w:spacing w:after="0" w:line="240" w:lineRule="auto"/>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2.15 Приобретение подставок под огнетушители для организаций</w:t>
            </w:r>
          </w:p>
        </w:tc>
        <w:tc>
          <w:tcPr>
            <w:tcW w:w="1226" w:type="dxa"/>
            <w:tcBorders>
              <w:top w:val="nil"/>
              <w:left w:val="nil"/>
              <w:bottom w:val="single" w:sz="4" w:space="0" w:color="auto"/>
              <w:right w:val="single" w:sz="4" w:space="0" w:color="auto"/>
            </w:tcBorders>
            <w:shd w:val="clear" w:color="auto" w:fill="auto"/>
            <w:noWrap/>
            <w:hideMark/>
          </w:tcPr>
          <w:p w14:paraId="3F42C855"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00C3236"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6EEEE01C" w14:textId="77777777" w:rsidR="002949DA" w:rsidRDefault="002949DA" w:rsidP="009D2FCE">
            <w:r w:rsidRPr="00814BC6">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5D188F9A"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r>
      <w:tr w:rsidR="002949DA" w:rsidRPr="00E139C4" w14:paraId="2736E622"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F480" w14:textId="77777777" w:rsidR="002949DA" w:rsidRPr="00E139C4" w:rsidRDefault="002949DA" w:rsidP="009D2FCE">
            <w:pPr>
              <w:spacing w:after="0" w:line="240" w:lineRule="auto"/>
              <w:rPr>
                <w:rFonts w:ascii="Calibri" w:eastAsia="Times New Roman" w:hAnsi="Calibri" w:cs="Times New Roman"/>
                <w:lang w:eastAsia="ru-RU"/>
              </w:rPr>
            </w:pPr>
            <w:r w:rsidRPr="00E139C4">
              <w:rPr>
                <w:rFonts w:ascii="Calibri" w:eastAsia="Times New Roman" w:hAnsi="Calibri" w:cs="Times New Roman"/>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47B79BDB" w14:textId="77777777" w:rsidR="002949DA" w:rsidRPr="00E139C4" w:rsidRDefault="002949DA" w:rsidP="009D2FCE">
            <w:pPr>
              <w:spacing w:after="0" w:line="240" w:lineRule="auto"/>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2.16 Приобретение кронштейнов для подвески огнетушителей для организаций</w:t>
            </w:r>
          </w:p>
        </w:tc>
        <w:tc>
          <w:tcPr>
            <w:tcW w:w="1226" w:type="dxa"/>
            <w:tcBorders>
              <w:top w:val="single" w:sz="4" w:space="0" w:color="auto"/>
              <w:left w:val="nil"/>
              <w:bottom w:val="single" w:sz="4" w:space="0" w:color="auto"/>
              <w:right w:val="single" w:sz="4" w:space="0" w:color="auto"/>
            </w:tcBorders>
            <w:shd w:val="clear" w:color="auto" w:fill="auto"/>
            <w:noWrap/>
            <w:hideMark/>
          </w:tcPr>
          <w:p w14:paraId="69E2F3BA"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42AD183D"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0587A4B2" w14:textId="77777777" w:rsidR="002949DA" w:rsidRDefault="002949DA" w:rsidP="009D2FCE">
            <w:r w:rsidRPr="00814BC6">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single" w:sz="4" w:space="0" w:color="auto"/>
              <w:left w:val="nil"/>
              <w:bottom w:val="single" w:sz="4" w:space="0" w:color="auto"/>
              <w:right w:val="single" w:sz="4" w:space="0" w:color="auto"/>
            </w:tcBorders>
            <w:shd w:val="clear" w:color="auto" w:fill="auto"/>
            <w:noWrap/>
            <w:hideMark/>
          </w:tcPr>
          <w:p w14:paraId="3FC5ED8C"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r>
      <w:tr w:rsidR="002949DA" w:rsidRPr="00E139C4" w14:paraId="644B6E72"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00276AC4" w14:textId="77777777" w:rsidR="002949DA" w:rsidRPr="00E139C4" w:rsidRDefault="002949DA" w:rsidP="009D2FCE">
            <w:pPr>
              <w:spacing w:after="0" w:line="240" w:lineRule="auto"/>
              <w:rPr>
                <w:rFonts w:ascii="Calibri" w:eastAsia="Times New Roman" w:hAnsi="Calibri" w:cs="Times New Roman"/>
                <w:lang w:eastAsia="ru-RU"/>
              </w:rPr>
            </w:pPr>
            <w:r w:rsidRPr="00E139C4">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03378E77" w14:textId="77777777" w:rsidR="002949DA" w:rsidRPr="00E139C4" w:rsidRDefault="002949DA" w:rsidP="009D2FCE">
            <w:pPr>
              <w:spacing w:after="0" w:line="240" w:lineRule="auto"/>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2.17 Приобретение шкафов для пожарных кранов металлических для организаций</w:t>
            </w:r>
          </w:p>
        </w:tc>
        <w:tc>
          <w:tcPr>
            <w:tcW w:w="1226" w:type="dxa"/>
            <w:tcBorders>
              <w:top w:val="nil"/>
              <w:left w:val="nil"/>
              <w:bottom w:val="single" w:sz="4" w:space="0" w:color="auto"/>
              <w:right w:val="single" w:sz="4" w:space="0" w:color="auto"/>
            </w:tcBorders>
            <w:shd w:val="clear" w:color="auto" w:fill="auto"/>
            <w:noWrap/>
            <w:hideMark/>
          </w:tcPr>
          <w:p w14:paraId="0561139F"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783A78F0"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763E865C" w14:textId="77777777" w:rsidR="002949DA" w:rsidRDefault="002949DA" w:rsidP="009D2FCE">
            <w:r w:rsidRPr="00814BC6">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57B560B2" w14:textId="77777777" w:rsidR="002949DA" w:rsidRPr="00E139C4" w:rsidRDefault="002949DA" w:rsidP="009D2FCE">
            <w:pPr>
              <w:spacing w:after="0" w:line="240" w:lineRule="auto"/>
              <w:jc w:val="right"/>
              <w:rPr>
                <w:rFonts w:ascii="Times New Roman" w:eastAsia="Times New Roman" w:hAnsi="Times New Roman" w:cs="Times New Roman"/>
                <w:sz w:val="20"/>
                <w:szCs w:val="20"/>
                <w:lang w:eastAsia="ru-RU"/>
              </w:rPr>
            </w:pPr>
            <w:r w:rsidRPr="00E139C4">
              <w:rPr>
                <w:rFonts w:ascii="Times New Roman" w:eastAsia="Times New Roman" w:hAnsi="Times New Roman" w:cs="Times New Roman"/>
                <w:sz w:val="20"/>
                <w:szCs w:val="20"/>
                <w:lang w:eastAsia="ru-RU"/>
              </w:rPr>
              <w:t>0,00</w:t>
            </w:r>
          </w:p>
        </w:tc>
      </w:tr>
      <w:tr w:rsidR="002949DA" w:rsidRPr="00460026" w14:paraId="56BEFEE9"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CD8E6D4" w14:textId="77777777" w:rsidR="002949DA" w:rsidRPr="00460026" w:rsidRDefault="002949DA" w:rsidP="009D2FCE">
            <w:pPr>
              <w:spacing w:after="0" w:line="240" w:lineRule="auto"/>
              <w:rPr>
                <w:rFonts w:ascii="Calibri" w:eastAsia="Times New Roman" w:hAnsi="Calibri" w:cs="Times New Roman"/>
                <w:lang w:eastAsia="ru-RU"/>
              </w:rPr>
            </w:pPr>
            <w:r w:rsidRPr="00460026">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681C1D91" w14:textId="77777777" w:rsidR="002949DA" w:rsidRPr="00460026" w:rsidRDefault="002949DA" w:rsidP="009D2FCE">
            <w:pPr>
              <w:spacing w:after="0" w:line="240" w:lineRule="auto"/>
              <w:rPr>
                <w:rFonts w:ascii="Times New Roman" w:eastAsia="Times New Roman" w:hAnsi="Times New Roman" w:cs="Times New Roman"/>
                <w:sz w:val="20"/>
                <w:szCs w:val="20"/>
                <w:lang w:eastAsia="ru-RU"/>
              </w:rPr>
            </w:pPr>
            <w:r w:rsidRPr="00460026">
              <w:rPr>
                <w:rFonts w:ascii="Times New Roman" w:eastAsia="Times New Roman" w:hAnsi="Times New Roman" w:cs="Times New Roman"/>
                <w:sz w:val="20"/>
                <w:szCs w:val="20"/>
                <w:lang w:eastAsia="ru-RU"/>
              </w:rPr>
              <w:t>2.18 Ремонт автоматической пожарной сигнализации в организациях</w:t>
            </w:r>
          </w:p>
        </w:tc>
        <w:tc>
          <w:tcPr>
            <w:tcW w:w="1226" w:type="dxa"/>
            <w:tcBorders>
              <w:top w:val="nil"/>
              <w:left w:val="nil"/>
              <w:bottom w:val="single" w:sz="4" w:space="0" w:color="auto"/>
              <w:right w:val="single" w:sz="4" w:space="0" w:color="auto"/>
            </w:tcBorders>
            <w:shd w:val="clear" w:color="auto" w:fill="auto"/>
            <w:noWrap/>
            <w:hideMark/>
          </w:tcPr>
          <w:p w14:paraId="19A7399E"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sidRPr="00460026">
              <w:rPr>
                <w:rFonts w:ascii="Times New Roman" w:eastAsia="Times New Roman" w:hAnsi="Times New Roman" w:cs="Times New Roman"/>
                <w:sz w:val="20"/>
                <w:szCs w:val="20"/>
                <w:lang w:eastAsia="ru-RU"/>
              </w:rPr>
              <w:t>124,4</w:t>
            </w:r>
          </w:p>
        </w:tc>
        <w:tc>
          <w:tcPr>
            <w:tcW w:w="1310" w:type="dxa"/>
            <w:tcBorders>
              <w:top w:val="nil"/>
              <w:left w:val="nil"/>
              <w:bottom w:val="single" w:sz="4" w:space="0" w:color="auto"/>
              <w:right w:val="single" w:sz="4" w:space="0" w:color="auto"/>
            </w:tcBorders>
            <w:shd w:val="clear" w:color="auto" w:fill="auto"/>
            <w:noWrap/>
            <w:hideMark/>
          </w:tcPr>
          <w:p w14:paraId="3F5A1221"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sidRPr="00460026">
              <w:rPr>
                <w:rFonts w:ascii="Times New Roman" w:eastAsia="Times New Roman" w:hAnsi="Times New Roman" w:cs="Times New Roman"/>
                <w:sz w:val="20"/>
                <w:szCs w:val="20"/>
                <w:lang w:eastAsia="ru-RU"/>
              </w:rPr>
              <w:t>118,50</w:t>
            </w:r>
          </w:p>
        </w:tc>
        <w:tc>
          <w:tcPr>
            <w:tcW w:w="5118" w:type="dxa"/>
            <w:tcBorders>
              <w:top w:val="nil"/>
              <w:left w:val="nil"/>
              <w:bottom w:val="single" w:sz="4" w:space="0" w:color="auto"/>
              <w:right w:val="single" w:sz="4" w:space="0" w:color="auto"/>
            </w:tcBorders>
            <w:shd w:val="clear" w:color="auto" w:fill="auto"/>
            <w:hideMark/>
          </w:tcPr>
          <w:p w14:paraId="7D764A82" w14:textId="77777777" w:rsidR="002949DA" w:rsidRPr="00460026" w:rsidRDefault="002949DA" w:rsidP="009D2FCE">
            <w:pPr>
              <w:spacing w:after="0" w:line="240" w:lineRule="auto"/>
              <w:rPr>
                <w:rFonts w:ascii="Times New Roman" w:eastAsia="Times New Roman" w:hAnsi="Times New Roman" w:cs="Times New Roman"/>
                <w:sz w:val="20"/>
                <w:szCs w:val="20"/>
                <w:lang w:eastAsia="ru-RU"/>
              </w:rPr>
            </w:pPr>
            <w:r w:rsidRPr="00460026">
              <w:rPr>
                <w:rFonts w:ascii="Times New Roman" w:eastAsia="Times New Roman" w:hAnsi="Times New Roman" w:cs="Times New Roman"/>
                <w:sz w:val="20"/>
                <w:szCs w:val="20"/>
                <w:lang w:eastAsia="ru-RU"/>
              </w:rPr>
              <w:t> Ремонт автоматической пожарной сигнализации в организациях</w:t>
            </w:r>
          </w:p>
        </w:tc>
        <w:tc>
          <w:tcPr>
            <w:tcW w:w="1556" w:type="dxa"/>
            <w:tcBorders>
              <w:top w:val="nil"/>
              <w:left w:val="nil"/>
              <w:bottom w:val="single" w:sz="4" w:space="0" w:color="auto"/>
              <w:right w:val="single" w:sz="4" w:space="0" w:color="auto"/>
            </w:tcBorders>
            <w:shd w:val="clear" w:color="auto" w:fill="auto"/>
            <w:noWrap/>
            <w:hideMark/>
          </w:tcPr>
          <w:p w14:paraId="3E156B37"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sidRPr="00460026">
              <w:rPr>
                <w:rFonts w:ascii="Times New Roman" w:eastAsia="Times New Roman" w:hAnsi="Times New Roman" w:cs="Times New Roman"/>
                <w:sz w:val="20"/>
                <w:szCs w:val="20"/>
                <w:lang w:eastAsia="ru-RU"/>
              </w:rPr>
              <w:t>118,50</w:t>
            </w:r>
          </w:p>
        </w:tc>
      </w:tr>
      <w:tr w:rsidR="002949DA" w:rsidRPr="00460026" w14:paraId="220305D9"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619FE" w14:textId="77777777" w:rsidR="002949DA" w:rsidRPr="00460026" w:rsidRDefault="002949DA" w:rsidP="009D2FCE">
            <w:pPr>
              <w:spacing w:after="0" w:line="240" w:lineRule="auto"/>
              <w:rPr>
                <w:rFonts w:ascii="Calibri" w:eastAsia="Times New Roman" w:hAnsi="Calibri" w:cs="Times New Roman"/>
                <w:lang w:eastAsia="ru-RU"/>
              </w:rPr>
            </w:pPr>
            <w:r w:rsidRPr="00460026">
              <w:rPr>
                <w:rFonts w:ascii="Calibri" w:eastAsia="Times New Roman" w:hAnsi="Calibri" w:cs="Times New Roman"/>
                <w:lang w:eastAsia="ru-RU"/>
              </w:rPr>
              <w:lastRenderedPageBreak/>
              <w:t> </w:t>
            </w:r>
          </w:p>
        </w:tc>
        <w:tc>
          <w:tcPr>
            <w:tcW w:w="6039" w:type="dxa"/>
            <w:tcBorders>
              <w:top w:val="single" w:sz="4" w:space="0" w:color="auto"/>
              <w:left w:val="single" w:sz="4" w:space="0" w:color="auto"/>
              <w:bottom w:val="single" w:sz="4" w:space="0" w:color="auto"/>
              <w:right w:val="single" w:sz="4" w:space="0" w:color="auto"/>
            </w:tcBorders>
            <w:shd w:val="clear" w:color="auto" w:fill="auto"/>
            <w:hideMark/>
          </w:tcPr>
          <w:p w14:paraId="34600DF3" w14:textId="77777777" w:rsidR="002949DA" w:rsidRPr="00460026" w:rsidRDefault="002949DA" w:rsidP="009D2FCE">
            <w:pPr>
              <w:spacing w:after="0" w:line="240" w:lineRule="auto"/>
              <w:rPr>
                <w:rFonts w:ascii="Times New Roman" w:eastAsia="Times New Roman" w:hAnsi="Times New Roman" w:cs="Times New Roman"/>
                <w:sz w:val="20"/>
                <w:szCs w:val="20"/>
                <w:lang w:eastAsia="ru-RU"/>
              </w:rPr>
            </w:pPr>
            <w:r w:rsidRPr="00460026">
              <w:rPr>
                <w:rFonts w:ascii="Times New Roman" w:eastAsia="Times New Roman" w:hAnsi="Times New Roman" w:cs="Times New Roman"/>
                <w:sz w:val="20"/>
                <w:szCs w:val="20"/>
                <w:lang w:eastAsia="ru-RU"/>
              </w:rPr>
              <w:t xml:space="preserve">2.19 Проверка системы вентиляции и очистка каналов вентиляции и </w:t>
            </w:r>
            <w:proofErr w:type="spellStart"/>
            <w:r w:rsidRPr="00460026">
              <w:rPr>
                <w:rFonts w:ascii="Times New Roman" w:eastAsia="Times New Roman" w:hAnsi="Times New Roman" w:cs="Times New Roman"/>
                <w:sz w:val="20"/>
                <w:szCs w:val="20"/>
                <w:lang w:eastAsia="ru-RU"/>
              </w:rPr>
              <w:t>дымоудаления</w:t>
            </w:r>
            <w:proofErr w:type="spellEnd"/>
            <w:r w:rsidRPr="00460026">
              <w:rPr>
                <w:rFonts w:ascii="Times New Roman" w:eastAsia="Times New Roman" w:hAnsi="Times New Roman" w:cs="Times New Roman"/>
                <w:sz w:val="20"/>
                <w:szCs w:val="20"/>
                <w:lang w:eastAsia="ru-RU"/>
              </w:rPr>
              <w:t xml:space="preserve"> в организациях</w:t>
            </w:r>
          </w:p>
        </w:tc>
        <w:tc>
          <w:tcPr>
            <w:tcW w:w="1226" w:type="dxa"/>
            <w:tcBorders>
              <w:top w:val="single" w:sz="4" w:space="0" w:color="auto"/>
              <w:left w:val="single" w:sz="4" w:space="0" w:color="auto"/>
              <w:bottom w:val="single" w:sz="4" w:space="0" w:color="auto"/>
              <w:right w:val="single" w:sz="4" w:space="0" w:color="auto"/>
            </w:tcBorders>
            <w:shd w:val="clear" w:color="auto" w:fill="auto"/>
            <w:noWrap/>
            <w:hideMark/>
          </w:tcPr>
          <w:p w14:paraId="6403F3AC"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sidRPr="00460026">
              <w:rPr>
                <w:rFonts w:ascii="Times New Roman" w:eastAsia="Times New Roman" w:hAnsi="Times New Roman" w:cs="Times New Roman"/>
                <w:sz w:val="20"/>
                <w:szCs w:val="20"/>
                <w:lang w:eastAsia="ru-RU"/>
              </w:rPr>
              <w:t>0,00</w:t>
            </w:r>
          </w:p>
        </w:tc>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14:paraId="06A809DF"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sidRPr="00460026">
              <w:rPr>
                <w:rFonts w:ascii="Times New Roman" w:eastAsia="Times New Roman" w:hAnsi="Times New Roman" w:cs="Times New Roman"/>
                <w:sz w:val="20"/>
                <w:szCs w:val="20"/>
                <w:lang w:eastAsia="ru-RU"/>
              </w:rPr>
              <w:t>0,00</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778F5134" w14:textId="77777777" w:rsidR="002949DA" w:rsidRPr="00460026" w:rsidRDefault="002949DA" w:rsidP="009D2FCE">
            <w:pPr>
              <w:spacing w:after="0" w:line="240" w:lineRule="auto"/>
              <w:rPr>
                <w:rFonts w:ascii="Times New Roman" w:eastAsia="Times New Roman" w:hAnsi="Times New Roman" w:cs="Times New Roman"/>
                <w:sz w:val="20"/>
                <w:szCs w:val="20"/>
                <w:lang w:eastAsia="ru-RU"/>
              </w:rPr>
            </w:pPr>
            <w:r w:rsidRPr="00460026">
              <w:rPr>
                <w:rFonts w:ascii="Times New Roman" w:eastAsia="Times New Roman" w:hAnsi="Times New Roman" w:cs="Times New Roman"/>
                <w:sz w:val="20"/>
                <w:szCs w:val="20"/>
                <w:lang w:eastAsia="ru-RU"/>
              </w:rPr>
              <w:t> Мероприятие в 2019 году не предусмотрено</w:t>
            </w:r>
          </w:p>
        </w:tc>
        <w:tc>
          <w:tcPr>
            <w:tcW w:w="1556" w:type="dxa"/>
            <w:tcBorders>
              <w:top w:val="single" w:sz="4" w:space="0" w:color="auto"/>
              <w:left w:val="single" w:sz="4" w:space="0" w:color="auto"/>
              <w:bottom w:val="single" w:sz="4" w:space="0" w:color="auto"/>
              <w:right w:val="single" w:sz="4" w:space="0" w:color="auto"/>
            </w:tcBorders>
            <w:shd w:val="clear" w:color="auto" w:fill="auto"/>
            <w:noWrap/>
            <w:hideMark/>
          </w:tcPr>
          <w:p w14:paraId="502B23A3"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sidRPr="00460026">
              <w:rPr>
                <w:rFonts w:ascii="Times New Roman" w:eastAsia="Times New Roman" w:hAnsi="Times New Roman" w:cs="Times New Roman"/>
                <w:sz w:val="20"/>
                <w:szCs w:val="20"/>
                <w:lang w:eastAsia="ru-RU"/>
              </w:rPr>
              <w:t>0,00</w:t>
            </w:r>
          </w:p>
        </w:tc>
      </w:tr>
      <w:tr w:rsidR="002949DA" w:rsidRPr="00460026" w14:paraId="53F3968E" w14:textId="77777777" w:rsidTr="00D44705">
        <w:trPr>
          <w:trHeight w:val="51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4234E" w14:textId="77777777" w:rsidR="002949DA" w:rsidRPr="00460026" w:rsidRDefault="002949DA" w:rsidP="009D2FCE">
            <w:pPr>
              <w:spacing w:after="0" w:line="240" w:lineRule="auto"/>
              <w:rPr>
                <w:rFonts w:ascii="Calibri" w:eastAsia="Times New Roman" w:hAnsi="Calibri" w:cs="Times New Roman"/>
                <w:lang w:eastAsia="ru-RU"/>
              </w:rPr>
            </w:pPr>
          </w:p>
        </w:tc>
        <w:tc>
          <w:tcPr>
            <w:tcW w:w="6039" w:type="dxa"/>
            <w:tcBorders>
              <w:top w:val="single" w:sz="4" w:space="0" w:color="auto"/>
              <w:left w:val="nil"/>
              <w:bottom w:val="single" w:sz="4" w:space="0" w:color="auto"/>
              <w:right w:val="single" w:sz="4" w:space="0" w:color="auto"/>
            </w:tcBorders>
            <w:shd w:val="clear" w:color="auto" w:fill="auto"/>
          </w:tcPr>
          <w:p w14:paraId="5ECB607E" w14:textId="77777777" w:rsidR="002949DA" w:rsidRPr="00460026" w:rsidRDefault="002949DA" w:rsidP="009D2FCE">
            <w:pPr>
              <w:spacing w:after="0" w:line="240" w:lineRule="auto"/>
              <w:rPr>
                <w:rFonts w:ascii="Times New Roman" w:eastAsia="Times New Roman" w:hAnsi="Times New Roman" w:cs="Times New Roman"/>
                <w:sz w:val="20"/>
                <w:szCs w:val="20"/>
                <w:lang w:eastAsia="ru-RU"/>
              </w:rPr>
            </w:pPr>
            <w:r w:rsidRPr="00E82E0F">
              <w:rPr>
                <w:rFonts w:ascii="Times New Roman" w:eastAsia="Times New Roman" w:hAnsi="Times New Roman" w:cs="Times New Roman"/>
                <w:sz w:val="20"/>
                <w:szCs w:val="20"/>
                <w:lang w:eastAsia="ru-RU"/>
              </w:rPr>
              <w:t xml:space="preserve">2.20 Разработка проекта по модернизации пожарной сигнализации в здании Администрации </w:t>
            </w:r>
            <w:proofErr w:type="spellStart"/>
            <w:r w:rsidRPr="00E82E0F">
              <w:rPr>
                <w:rFonts w:ascii="Times New Roman" w:eastAsia="Times New Roman" w:hAnsi="Times New Roman" w:cs="Times New Roman"/>
                <w:sz w:val="20"/>
                <w:szCs w:val="20"/>
                <w:lang w:eastAsia="ru-RU"/>
              </w:rPr>
              <w:t>Рузскго</w:t>
            </w:r>
            <w:proofErr w:type="spellEnd"/>
            <w:r w:rsidRPr="00E82E0F">
              <w:rPr>
                <w:rFonts w:ascii="Times New Roman" w:eastAsia="Times New Roman" w:hAnsi="Times New Roman" w:cs="Times New Roman"/>
                <w:sz w:val="20"/>
                <w:szCs w:val="20"/>
                <w:lang w:eastAsia="ru-RU"/>
              </w:rPr>
              <w:t xml:space="preserve"> городского округа</w:t>
            </w:r>
          </w:p>
        </w:tc>
        <w:tc>
          <w:tcPr>
            <w:tcW w:w="1226" w:type="dxa"/>
            <w:tcBorders>
              <w:top w:val="single" w:sz="4" w:space="0" w:color="auto"/>
              <w:left w:val="nil"/>
              <w:bottom w:val="single" w:sz="4" w:space="0" w:color="auto"/>
              <w:right w:val="single" w:sz="4" w:space="0" w:color="auto"/>
            </w:tcBorders>
            <w:shd w:val="clear" w:color="auto" w:fill="auto"/>
            <w:noWrap/>
          </w:tcPr>
          <w:p w14:paraId="3B41B6F6"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310,00</w:t>
            </w:r>
          </w:p>
        </w:tc>
        <w:tc>
          <w:tcPr>
            <w:tcW w:w="1310" w:type="dxa"/>
            <w:tcBorders>
              <w:top w:val="single" w:sz="4" w:space="0" w:color="auto"/>
              <w:left w:val="nil"/>
              <w:bottom w:val="single" w:sz="4" w:space="0" w:color="auto"/>
              <w:right w:val="single" w:sz="4" w:space="0" w:color="auto"/>
            </w:tcBorders>
            <w:shd w:val="clear" w:color="auto" w:fill="auto"/>
            <w:noWrap/>
          </w:tcPr>
          <w:p w14:paraId="6314D880"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149,00</w:t>
            </w:r>
          </w:p>
        </w:tc>
        <w:tc>
          <w:tcPr>
            <w:tcW w:w="5118" w:type="dxa"/>
            <w:tcBorders>
              <w:top w:val="single" w:sz="4" w:space="0" w:color="auto"/>
              <w:left w:val="nil"/>
              <w:bottom w:val="single" w:sz="4" w:space="0" w:color="auto"/>
              <w:right w:val="single" w:sz="4" w:space="0" w:color="auto"/>
            </w:tcBorders>
            <w:shd w:val="clear" w:color="auto" w:fill="auto"/>
          </w:tcPr>
          <w:p w14:paraId="31C29E3D" w14:textId="77517DF2" w:rsidR="002949DA" w:rsidRPr="00460026" w:rsidRDefault="002949DA" w:rsidP="009D2FCE">
            <w:pPr>
              <w:spacing w:after="0" w:line="240" w:lineRule="auto"/>
              <w:rPr>
                <w:rFonts w:ascii="Times New Roman" w:eastAsia="Times New Roman" w:hAnsi="Times New Roman" w:cs="Times New Roman"/>
                <w:sz w:val="20"/>
                <w:szCs w:val="20"/>
                <w:lang w:eastAsia="ru-RU"/>
              </w:rPr>
            </w:pPr>
            <w:r w:rsidRPr="00E82E0F">
              <w:rPr>
                <w:rFonts w:ascii="Times New Roman" w:eastAsia="Times New Roman" w:hAnsi="Times New Roman" w:cs="Times New Roman"/>
                <w:sz w:val="20"/>
                <w:szCs w:val="20"/>
                <w:lang w:eastAsia="ru-RU"/>
              </w:rPr>
              <w:t xml:space="preserve">Разработка проекта по модернизации пожарной сигнализации в здании Администрации </w:t>
            </w:r>
            <w:r w:rsidR="008E5A83">
              <w:rPr>
                <w:rFonts w:ascii="Times New Roman" w:eastAsia="Times New Roman" w:hAnsi="Times New Roman" w:cs="Times New Roman"/>
                <w:sz w:val="20"/>
                <w:szCs w:val="20"/>
                <w:lang w:eastAsia="ru-RU"/>
              </w:rPr>
              <w:t>РГО</w:t>
            </w:r>
          </w:p>
        </w:tc>
        <w:tc>
          <w:tcPr>
            <w:tcW w:w="1556" w:type="dxa"/>
            <w:tcBorders>
              <w:top w:val="single" w:sz="4" w:space="0" w:color="auto"/>
              <w:left w:val="nil"/>
              <w:bottom w:val="single" w:sz="4" w:space="0" w:color="auto"/>
              <w:right w:val="single" w:sz="4" w:space="0" w:color="auto"/>
            </w:tcBorders>
            <w:shd w:val="clear" w:color="auto" w:fill="auto"/>
            <w:noWrap/>
          </w:tcPr>
          <w:p w14:paraId="123D47AE"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149,00</w:t>
            </w:r>
          </w:p>
        </w:tc>
      </w:tr>
      <w:tr w:rsidR="002949DA" w:rsidRPr="00460026" w14:paraId="7DDB58D7"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tcPr>
          <w:p w14:paraId="42E3B634" w14:textId="77777777" w:rsidR="002949DA" w:rsidRPr="00460026" w:rsidRDefault="002949DA" w:rsidP="009D2FCE">
            <w:pPr>
              <w:spacing w:after="0" w:line="240" w:lineRule="auto"/>
              <w:rPr>
                <w:rFonts w:ascii="Calibri" w:eastAsia="Times New Roman" w:hAnsi="Calibri" w:cs="Times New Roman"/>
                <w:lang w:eastAsia="ru-RU"/>
              </w:rPr>
            </w:pPr>
          </w:p>
        </w:tc>
        <w:tc>
          <w:tcPr>
            <w:tcW w:w="6039" w:type="dxa"/>
            <w:tcBorders>
              <w:top w:val="nil"/>
              <w:left w:val="nil"/>
              <w:bottom w:val="single" w:sz="4" w:space="0" w:color="auto"/>
              <w:right w:val="single" w:sz="4" w:space="0" w:color="auto"/>
            </w:tcBorders>
            <w:shd w:val="clear" w:color="auto" w:fill="auto"/>
          </w:tcPr>
          <w:p w14:paraId="34D1C2F5" w14:textId="77777777" w:rsidR="002949DA" w:rsidRPr="00460026" w:rsidRDefault="002949DA" w:rsidP="009D2FCE">
            <w:pPr>
              <w:spacing w:after="0" w:line="240" w:lineRule="auto"/>
              <w:rPr>
                <w:rFonts w:ascii="Times New Roman" w:eastAsia="Times New Roman" w:hAnsi="Times New Roman" w:cs="Times New Roman"/>
                <w:sz w:val="20"/>
                <w:szCs w:val="20"/>
                <w:lang w:eastAsia="ru-RU"/>
              </w:rPr>
            </w:pPr>
            <w:r w:rsidRPr="00E82E0F">
              <w:rPr>
                <w:rFonts w:ascii="Times New Roman" w:eastAsia="Times New Roman" w:hAnsi="Times New Roman" w:cs="Times New Roman"/>
                <w:sz w:val="20"/>
                <w:szCs w:val="20"/>
                <w:lang w:eastAsia="ru-RU"/>
              </w:rPr>
              <w:t>2.21 «Установка пожарной сигнализации в муниципальных учреждениях»</w:t>
            </w:r>
          </w:p>
        </w:tc>
        <w:tc>
          <w:tcPr>
            <w:tcW w:w="1226" w:type="dxa"/>
            <w:tcBorders>
              <w:top w:val="nil"/>
              <w:left w:val="nil"/>
              <w:bottom w:val="single" w:sz="4" w:space="0" w:color="auto"/>
              <w:right w:val="single" w:sz="4" w:space="0" w:color="auto"/>
            </w:tcBorders>
            <w:shd w:val="clear" w:color="auto" w:fill="auto"/>
            <w:noWrap/>
          </w:tcPr>
          <w:p w14:paraId="6E30F137"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1 076,00</w:t>
            </w:r>
          </w:p>
        </w:tc>
        <w:tc>
          <w:tcPr>
            <w:tcW w:w="1310" w:type="dxa"/>
            <w:tcBorders>
              <w:top w:val="nil"/>
              <w:left w:val="nil"/>
              <w:bottom w:val="single" w:sz="4" w:space="0" w:color="auto"/>
              <w:right w:val="single" w:sz="4" w:space="0" w:color="auto"/>
            </w:tcBorders>
            <w:shd w:val="clear" w:color="auto" w:fill="auto"/>
            <w:noWrap/>
          </w:tcPr>
          <w:p w14:paraId="66A2BE5E"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tcPr>
          <w:p w14:paraId="0C6E11DD" w14:textId="77777777" w:rsidR="002949DA" w:rsidRPr="00460026" w:rsidRDefault="002949DA" w:rsidP="009D2FCE">
            <w:pPr>
              <w:spacing w:after="0" w:line="240" w:lineRule="auto"/>
              <w:rPr>
                <w:rFonts w:ascii="Times New Roman" w:eastAsia="Times New Roman" w:hAnsi="Times New Roman" w:cs="Times New Roman"/>
                <w:sz w:val="20"/>
                <w:szCs w:val="20"/>
                <w:lang w:eastAsia="ru-RU"/>
              </w:rPr>
            </w:pPr>
          </w:p>
        </w:tc>
        <w:tc>
          <w:tcPr>
            <w:tcW w:w="1556" w:type="dxa"/>
            <w:tcBorders>
              <w:top w:val="nil"/>
              <w:left w:val="nil"/>
              <w:bottom w:val="single" w:sz="4" w:space="0" w:color="auto"/>
              <w:right w:val="single" w:sz="4" w:space="0" w:color="auto"/>
            </w:tcBorders>
            <w:shd w:val="clear" w:color="auto" w:fill="auto"/>
            <w:noWrap/>
          </w:tcPr>
          <w:p w14:paraId="75B00C78"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2949DA" w:rsidRPr="00460026" w14:paraId="4D628CF1"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tcPr>
          <w:p w14:paraId="62EC3D0B" w14:textId="77777777" w:rsidR="002949DA" w:rsidRPr="00460026" w:rsidRDefault="002949DA" w:rsidP="009D2FCE">
            <w:pPr>
              <w:spacing w:after="0" w:line="240" w:lineRule="auto"/>
              <w:rPr>
                <w:rFonts w:ascii="Calibri" w:eastAsia="Times New Roman" w:hAnsi="Calibri" w:cs="Times New Roman"/>
                <w:lang w:eastAsia="ru-RU"/>
              </w:rPr>
            </w:pPr>
          </w:p>
        </w:tc>
        <w:tc>
          <w:tcPr>
            <w:tcW w:w="6039" w:type="dxa"/>
            <w:tcBorders>
              <w:top w:val="nil"/>
              <w:left w:val="nil"/>
              <w:bottom w:val="single" w:sz="4" w:space="0" w:color="auto"/>
              <w:right w:val="single" w:sz="4" w:space="0" w:color="auto"/>
            </w:tcBorders>
            <w:shd w:val="clear" w:color="auto" w:fill="auto"/>
          </w:tcPr>
          <w:p w14:paraId="1BEEC277" w14:textId="77777777" w:rsidR="002949DA" w:rsidRPr="00460026" w:rsidRDefault="002949DA" w:rsidP="009D2FCE">
            <w:pPr>
              <w:spacing w:after="0" w:line="240" w:lineRule="auto"/>
              <w:rPr>
                <w:rFonts w:ascii="Times New Roman" w:eastAsia="Times New Roman" w:hAnsi="Times New Roman" w:cs="Times New Roman"/>
                <w:sz w:val="20"/>
                <w:szCs w:val="20"/>
                <w:lang w:eastAsia="ru-RU"/>
              </w:rPr>
            </w:pPr>
            <w:r w:rsidRPr="00E82E0F">
              <w:rPr>
                <w:rFonts w:ascii="Times New Roman" w:eastAsia="Times New Roman" w:hAnsi="Times New Roman" w:cs="Times New Roman"/>
                <w:sz w:val="20"/>
                <w:szCs w:val="20"/>
                <w:lang w:eastAsia="ru-RU"/>
              </w:rPr>
              <w:t>2.22 «Замеры сопротивления изоляции электропроводки в муниципальных учреждениях</w:t>
            </w:r>
          </w:p>
        </w:tc>
        <w:tc>
          <w:tcPr>
            <w:tcW w:w="1226" w:type="dxa"/>
            <w:tcBorders>
              <w:top w:val="nil"/>
              <w:left w:val="nil"/>
              <w:bottom w:val="single" w:sz="4" w:space="0" w:color="auto"/>
              <w:right w:val="single" w:sz="4" w:space="0" w:color="auto"/>
            </w:tcBorders>
            <w:shd w:val="clear" w:color="auto" w:fill="auto"/>
            <w:noWrap/>
          </w:tcPr>
          <w:p w14:paraId="31A6FF30"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176,20</w:t>
            </w:r>
          </w:p>
        </w:tc>
        <w:tc>
          <w:tcPr>
            <w:tcW w:w="1310" w:type="dxa"/>
            <w:tcBorders>
              <w:top w:val="nil"/>
              <w:left w:val="nil"/>
              <w:bottom w:val="single" w:sz="4" w:space="0" w:color="auto"/>
              <w:right w:val="single" w:sz="4" w:space="0" w:color="auto"/>
            </w:tcBorders>
            <w:shd w:val="clear" w:color="auto" w:fill="auto"/>
            <w:noWrap/>
          </w:tcPr>
          <w:p w14:paraId="6E989180"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172,11</w:t>
            </w:r>
          </w:p>
        </w:tc>
        <w:tc>
          <w:tcPr>
            <w:tcW w:w="5118" w:type="dxa"/>
            <w:tcBorders>
              <w:top w:val="nil"/>
              <w:left w:val="nil"/>
              <w:bottom w:val="single" w:sz="4" w:space="0" w:color="auto"/>
              <w:right w:val="single" w:sz="4" w:space="0" w:color="auto"/>
            </w:tcBorders>
            <w:shd w:val="clear" w:color="auto" w:fill="auto"/>
          </w:tcPr>
          <w:p w14:paraId="6E12DD20" w14:textId="77777777" w:rsidR="002949DA" w:rsidRPr="00460026" w:rsidRDefault="002949DA" w:rsidP="009D2FCE">
            <w:pPr>
              <w:spacing w:after="0" w:line="240" w:lineRule="auto"/>
              <w:rPr>
                <w:rFonts w:ascii="Times New Roman" w:eastAsia="Times New Roman" w:hAnsi="Times New Roman" w:cs="Times New Roman"/>
                <w:sz w:val="20"/>
                <w:szCs w:val="20"/>
                <w:lang w:eastAsia="ru-RU"/>
              </w:rPr>
            </w:pPr>
            <w:r w:rsidRPr="00E82E0F">
              <w:rPr>
                <w:rFonts w:ascii="Times New Roman" w:eastAsia="Times New Roman" w:hAnsi="Times New Roman" w:cs="Times New Roman"/>
                <w:sz w:val="20"/>
                <w:szCs w:val="20"/>
                <w:lang w:eastAsia="ru-RU"/>
              </w:rPr>
              <w:t>Замеры сопротивления электропроводки в учреждениях подведомственных МКУ РГО "Комитету по культуре" МБУ ДО «Рузская детская школа искусств»; МБУ ДО «</w:t>
            </w:r>
            <w:proofErr w:type="spellStart"/>
            <w:r w:rsidRPr="00E82E0F">
              <w:rPr>
                <w:rFonts w:ascii="Times New Roman" w:eastAsia="Times New Roman" w:hAnsi="Times New Roman" w:cs="Times New Roman"/>
                <w:sz w:val="20"/>
                <w:szCs w:val="20"/>
                <w:lang w:eastAsia="ru-RU"/>
              </w:rPr>
              <w:t>Тучковская</w:t>
            </w:r>
            <w:proofErr w:type="spellEnd"/>
            <w:r w:rsidRPr="00E82E0F">
              <w:rPr>
                <w:rFonts w:ascii="Times New Roman" w:eastAsia="Times New Roman" w:hAnsi="Times New Roman" w:cs="Times New Roman"/>
                <w:sz w:val="20"/>
                <w:szCs w:val="20"/>
                <w:lang w:eastAsia="ru-RU"/>
              </w:rPr>
              <w:t xml:space="preserve"> детская школа искусств»; МАУ ДО «</w:t>
            </w:r>
            <w:proofErr w:type="spellStart"/>
            <w:r w:rsidRPr="00E82E0F">
              <w:rPr>
                <w:rFonts w:ascii="Times New Roman" w:eastAsia="Times New Roman" w:hAnsi="Times New Roman" w:cs="Times New Roman"/>
                <w:sz w:val="20"/>
                <w:szCs w:val="20"/>
                <w:lang w:eastAsia="ru-RU"/>
              </w:rPr>
              <w:t>Дороховская</w:t>
            </w:r>
            <w:proofErr w:type="spellEnd"/>
            <w:r w:rsidRPr="00E82E0F">
              <w:rPr>
                <w:rFonts w:ascii="Times New Roman" w:eastAsia="Times New Roman" w:hAnsi="Times New Roman" w:cs="Times New Roman"/>
                <w:sz w:val="20"/>
                <w:szCs w:val="20"/>
                <w:lang w:eastAsia="ru-RU"/>
              </w:rPr>
              <w:t xml:space="preserve"> детская школа искусств»; МБУК РГО «Централизованная библиотечная система»</w:t>
            </w:r>
            <w:r w:rsidRPr="00E82E0F">
              <w:rPr>
                <w:rFonts w:ascii="Times New Roman" w:eastAsia="Times New Roman" w:hAnsi="Times New Roman" w:cs="Times New Roman"/>
                <w:sz w:val="20"/>
                <w:szCs w:val="20"/>
                <w:lang w:eastAsia="ru-RU"/>
              </w:rPr>
              <w:tab/>
            </w:r>
          </w:p>
        </w:tc>
        <w:tc>
          <w:tcPr>
            <w:tcW w:w="1556" w:type="dxa"/>
            <w:tcBorders>
              <w:top w:val="nil"/>
              <w:left w:val="nil"/>
              <w:bottom w:val="single" w:sz="4" w:space="0" w:color="auto"/>
              <w:right w:val="single" w:sz="4" w:space="0" w:color="auto"/>
            </w:tcBorders>
            <w:shd w:val="clear" w:color="auto" w:fill="auto"/>
            <w:noWrap/>
          </w:tcPr>
          <w:p w14:paraId="64B9F7C1" w14:textId="77777777" w:rsidR="002949DA" w:rsidRPr="00460026"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172,11</w:t>
            </w:r>
          </w:p>
        </w:tc>
      </w:tr>
      <w:tr w:rsidR="002949DA" w:rsidRPr="00E82E0F" w14:paraId="109C211F" w14:textId="77777777" w:rsidTr="00D44705">
        <w:trPr>
          <w:trHeight w:val="115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8C5CD9E" w14:textId="77777777" w:rsidR="002949DA" w:rsidRPr="00E82E0F" w:rsidRDefault="002949DA" w:rsidP="009D2FCE">
            <w:pPr>
              <w:spacing w:after="0" w:line="240" w:lineRule="auto"/>
              <w:rPr>
                <w:rFonts w:ascii="Calibri" w:eastAsia="Times New Roman" w:hAnsi="Calibri" w:cs="Times New Roman"/>
                <w:lang w:eastAsia="ru-RU"/>
              </w:rPr>
            </w:pPr>
            <w:r w:rsidRPr="00E82E0F">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376E1EF5" w14:textId="77777777" w:rsidR="002949DA" w:rsidRPr="00E82E0F" w:rsidRDefault="002949DA" w:rsidP="009D2FCE">
            <w:pPr>
              <w:spacing w:after="0" w:line="240" w:lineRule="auto"/>
              <w:rPr>
                <w:rFonts w:ascii="Times New Roman" w:eastAsia="Times New Roman" w:hAnsi="Times New Roman" w:cs="Times New Roman"/>
                <w:b/>
                <w:bCs/>
                <w:i/>
                <w:iCs/>
                <w:sz w:val="20"/>
                <w:szCs w:val="20"/>
                <w:lang w:eastAsia="ru-RU"/>
              </w:rPr>
            </w:pPr>
            <w:r w:rsidRPr="00E82E0F">
              <w:rPr>
                <w:rFonts w:ascii="Times New Roman" w:eastAsia="Times New Roman" w:hAnsi="Times New Roman" w:cs="Times New Roman"/>
                <w:b/>
                <w:bCs/>
                <w:i/>
                <w:iCs/>
                <w:sz w:val="20"/>
                <w:szCs w:val="20"/>
                <w:lang w:eastAsia="ru-RU"/>
              </w:rPr>
              <w:t xml:space="preserve">Основное мероприятие: 3 Установка и содержание пожарных </w:t>
            </w:r>
            <w:proofErr w:type="spellStart"/>
            <w:r w:rsidRPr="00E82E0F">
              <w:rPr>
                <w:rFonts w:ascii="Times New Roman" w:eastAsia="Times New Roman" w:hAnsi="Times New Roman" w:cs="Times New Roman"/>
                <w:b/>
                <w:bCs/>
                <w:i/>
                <w:iCs/>
                <w:sz w:val="20"/>
                <w:szCs w:val="20"/>
                <w:lang w:eastAsia="ru-RU"/>
              </w:rPr>
              <w:t>извещателей</w:t>
            </w:r>
            <w:proofErr w:type="spellEnd"/>
            <w:r w:rsidRPr="00E82E0F">
              <w:rPr>
                <w:rFonts w:ascii="Times New Roman" w:eastAsia="Times New Roman" w:hAnsi="Times New Roman" w:cs="Times New Roman"/>
                <w:b/>
                <w:bCs/>
                <w:i/>
                <w:iCs/>
                <w:sz w:val="20"/>
                <w:szCs w:val="20"/>
                <w:lang w:eastAsia="ru-RU"/>
              </w:rPr>
              <w:t xml:space="preserve"> в жилых помещениях, занимаемых малообеспеченными гражданами, многодетными семьями и семьями, находящиеся в трудной жизненной ситуации и в муниципальных учреждениях.</w:t>
            </w:r>
          </w:p>
        </w:tc>
        <w:tc>
          <w:tcPr>
            <w:tcW w:w="1226" w:type="dxa"/>
            <w:tcBorders>
              <w:top w:val="nil"/>
              <w:left w:val="nil"/>
              <w:bottom w:val="single" w:sz="4" w:space="0" w:color="auto"/>
              <w:right w:val="single" w:sz="4" w:space="0" w:color="auto"/>
            </w:tcBorders>
            <w:shd w:val="clear" w:color="auto" w:fill="auto"/>
            <w:noWrap/>
            <w:hideMark/>
          </w:tcPr>
          <w:p w14:paraId="16A680D0" w14:textId="77777777" w:rsidR="002949DA" w:rsidRPr="00E82E0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E82E0F">
              <w:rPr>
                <w:rFonts w:ascii="Times New Roman" w:eastAsia="Times New Roman" w:hAnsi="Times New Roman" w:cs="Times New Roman"/>
                <w:b/>
                <w:bCs/>
                <w:i/>
                <w:iCs/>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0CA85CF2" w14:textId="77777777" w:rsidR="002949DA" w:rsidRPr="00E82E0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E82E0F">
              <w:rPr>
                <w:rFonts w:ascii="Times New Roman" w:eastAsia="Times New Roman" w:hAnsi="Times New Roman" w:cs="Times New Roman"/>
                <w:b/>
                <w:bCs/>
                <w:i/>
                <w:iCs/>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320257ED" w14:textId="77777777" w:rsidR="002949DA" w:rsidRPr="00E82E0F"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E82E0F">
              <w:rPr>
                <w:rFonts w:ascii="Times New Roman" w:eastAsia="Times New Roman" w:hAnsi="Times New Roman" w:cs="Times New Roman"/>
                <w:b/>
                <w:bCs/>
                <w:i/>
                <w:iCs/>
                <w:sz w:val="20"/>
                <w:szCs w:val="20"/>
                <w:lang w:eastAsia="ru-RU"/>
              </w:rPr>
              <w:t>0%</w:t>
            </w:r>
          </w:p>
        </w:tc>
        <w:tc>
          <w:tcPr>
            <w:tcW w:w="1556" w:type="dxa"/>
            <w:tcBorders>
              <w:top w:val="nil"/>
              <w:left w:val="nil"/>
              <w:bottom w:val="single" w:sz="4" w:space="0" w:color="auto"/>
              <w:right w:val="single" w:sz="4" w:space="0" w:color="auto"/>
            </w:tcBorders>
            <w:shd w:val="clear" w:color="auto" w:fill="auto"/>
            <w:noWrap/>
            <w:hideMark/>
          </w:tcPr>
          <w:p w14:paraId="1EF3F8CA" w14:textId="77777777" w:rsidR="002949DA" w:rsidRPr="00E82E0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E82E0F">
              <w:rPr>
                <w:rFonts w:ascii="Times New Roman" w:eastAsia="Times New Roman" w:hAnsi="Times New Roman" w:cs="Times New Roman"/>
                <w:b/>
                <w:bCs/>
                <w:i/>
                <w:iCs/>
                <w:sz w:val="20"/>
                <w:szCs w:val="20"/>
                <w:lang w:eastAsia="ru-RU"/>
              </w:rPr>
              <w:t>0,00</w:t>
            </w:r>
          </w:p>
        </w:tc>
      </w:tr>
      <w:tr w:rsidR="002949DA" w:rsidRPr="00E82E0F" w14:paraId="2D8757F8" w14:textId="77777777" w:rsidTr="00D44705">
        <w:trPr>
          <w:trHeight w:val="13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0AF5D88" w14:textId="77777777" w:rsidR="002949DA" w:rsidRPr="00E82E0F" w:rsidRDefault="002949DA" w:rsidP="009D2FCE">
            <w:pPr>
              <w:spacing w:after="0" w:line="240" w:lineRule="auto"/>
              <w:rPr>
                <w:rFonts w:ascii="Calibri" w:eastAsia="Times New Roman" w:hAnsi="Calibri" w:cs="Times New Roman"/>
                <w:lang w:eastAsia="ru-RU"/>
              </w:rPr>
            </w:pPr>
            <w:r w:rsidRPr="00E82E0F">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72A3F7E1" w14:textId="77777777" w:rsidR="002949DA" w:rsidRPr="00E82E0F" w:rsidRDefault="002949DA" w:rsidP="009D2FCE">
            <w:pPr>
              <w:spacing w:after="0" w:line="240" w:lineRule="auto"/>
              <w:rPr>
                <w:rFonts w:ascii="Times New Roman" w:eastAsia="Times New Roman" w:hAnsi="Times New Roman" w:cs="Times New Roman"/>
                <w:sz w:val="20"/>
                <w:szCs w:val="20"/>
                <w:lang w:eastAsia="ru-RU"/>
              </w:rPr>
            </w:pPr>
            <w:r w:rsidRPr="00E82E0F">
              <w:rPr>
                <w:rFonts w:ascii="Times New Roman" w:eastAsia="Times New Roman" w:hAnsi="Times New Roman" w:cs="Times New Roman"/>
                <w:sz w:val="20"/>
                <w:szCs w:val="20"/>
                <w:lang w:eastAsia="ru-RU"/>
              </w:rPr>
              <w:t xml:space="preserve">3.1 Оснащение автономными дымовыми пожарными </w:t>
            </w:r>
            <w:proofErr w:type="spellStart"/>
            <w:r w:rsidRPr="00E82E0F">
              <w:rPr>
                <w:rFonts w:ascii="Times New Roman" w:eastAsia="Times New Roman" w:hAnsi="Times New Roman" w:cs="Times New Roman"/>
                <w:sz w:val="20"/>
                <w:szCs w:val="20"/>
                <w:lang w:eastAsia="ru-RU"/>
              </w:rPr>
              <w:t>извещателями</w:t>
            </w:r>
            <w:proofErr w:type="spellEnd"/>
            <w:r w:rsidRPr="00E82E0F">
              <w:rPr>
                <w:rFonts w:ascii="Times New Roman" w:eastAsia="Times New Roman" w:hAnsi="Times New Roman" w:cs="Times New Roman"/>
                <w:sz w:val="20"/>
                <w:szCs w:val="20"/>
                <w:lang w:eastAsia="ru-RU"/>
              </w:rPr>
              <w:t xml:space="preserve"> помещений, в которых проживают многодетные семьи и семьи, находящиеся в трудной жизненной ситуации.</w:t>
            </w:r>
          </w:p>
        </w:tc>
        <w:tc>
          <w:tcPr>
            <w:tcW w:w="1226" w:type="dxa"/>
            <w:tcBorders>
              <w:top w:val="nil"/>
              <w:left w:val="nil"/>
              <w:bottom w:val="single" w:sz="4" w:space="0" w:color="auto"/>
              <w:right w:val="single" w:sz="4" w:space="0" w:color="auto"/>
            </w:tcBorders>
            <w:shd w:val="clear" w:color="auto" w:fill="auto"/>
            <w:noWrap/>
            <w:hideMark/>
          </w:tcPr>
          <w:p w14:paraId="17696BE6" w14:textId="77777777" w:rsidR="002949DA" w:rsidRPr="00E82E0F" w:rsidRDefault="002949DA" w:rsidP="009D2FCE">
            <w:pPr>
              <w:spacing w:after="0" w:line="240" w:lineRule="auto"/>
              <w:jc w:val="right"/>
              <w:rPr>
                <w:rFonts w:ascii="Times New Roman" w:eastAsia="Times New Roman" w:hAnsi="Times New Roman" w:cs="Times New Roman"/>
                <w:sz w:val="20"/>
                <w:szCs w:val="20"/>
                <w:lang w:eastAsia="ru-RU"/>
              </w:rPr>
            </w:pPr>
            <w:r w:rsidRPr="00E82E0F">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425D2574" w14:textId="77777777" w:rsidR="002949DA" w:rsidRPr="00E82E0F" w:rsidRDefault="002949DA" w:rsidP="009D2FCE">
            <w:pPr>
              <w:spacing w:after="0" w:line="240" w:lineRule="auto"/>
              <w:jc w:val="right"/>
              <w:rPr>
                <w:rFonts w:ascii="Times New Roman" w:eastAsia="Times New Roman" w:hAnsi="Times New Roman" w:cs="Times New Roman"/>
                <w:sz w:val="20"/>
                <w:szCs w:val="20"/>
                <w:lang w:eastAsia="ru-RU"/>
              </w:rPr>
            </w:pPr>
            <w:r w:rsidRPr="00E82E0F">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0A72B740" w14:textId="77777777" w:rsidR="002949DA" w:rsidRPr="00E82E0F" w:rsidRDefault="002949DA" w:rsidP="009D2FCE">
            <w:pPr>
              <w:spacing w:after="0" w:line="240" w:lineRule="auto"/>
              <w:rPr>
                <w:rFonts w:ascii="Times New Roman" w:eastAsia="Times New Roman" w:hAnsi="Times New Roman" w:cs="Times New Roman"/>
                <w:sz w:val="20"/>
                <w:szCs w:val="20"/>
                <w:lang w:eastAsia="ru-RU"/>
              </w:rPr>
            </w:pPr>
            <w:r w:rsidRPr="00E82E0F">
              <w:rPr>
                <w:rFonts w:ascii="Times New Roman" w:eastAsia="Times New Roman" w:hAnsi="Times New Roman" w:cs="Times New Roman"/>
                <w:sz w:val="20"/>
                <w:szCs w:val="20"/>
                <w:lang w:eastAsia="ru-RU"/>
              </w:rPr>
              <w:t> 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6DECB923" w14:textId="77777777" w:rsidR="002949DA" w:rsidRPr="00E82E0F" w:rsidRDefault="002949DA" w:rsidP="009D2FCE">
            <w:pPr>
              <w:spacing w:after="0" w:line="240" w:lineRule="auto"/>
              <w:jc w:val="right"/>
              <w:rPr>
                <w:rFonts w:ascii="Times New Roman" w:eastAsia="Times New Roman" w:hAnsi="Times New Roman" w:cs="Times New Roman"/>
                <w:sz w:val="20"/>
                <w:szCs w:val="20"/>
                <w:lang w:eastAsia="ru-RU"/>
              </w:rPr>
            </w:pPr>
            <w:r w:rsidRPr="00E82E0F">
              <w:rPr>
                <w:rFonts w:ascii="Times New Roman" w:eastAsia="Times New Roman" w:hAnsi="Times New Roman" w:cs="Times New Roman"/>
                <w:sz w:val="20"/>
                <w:szCs w:val="20"/>
                <w:lang w:eastAsia="ru-RU"/>
              </w:rPr>
              <w:t>0,00</w:t>
            </w:r>
          </w:p>
        </w:tc>
      </w:tr>
      <w:tr w:rsidR="002949DA" w:rsidRPr="0055519C" w14:paraId="16F110E2" w14:textId="77777777" w:rsidTr="00D44705">
        <w:trPr>
          <w:trHeight w:val="561"/>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6A06F" w14:textId="77777777" w:rsidR="002949DA" w:rsidRPr="0055519C" w:rsidRDefault="002949DA" w:rsidP="009D2FCE">
            <w:pPr>
              <w:spacing w:after="0" w:line="240" w:lineRule="auto"/>
              <w:rPr>
                <w:rFonts w:ascii="Calibri" w:eastAsia="Times New Roman" w:hAnsi="Calibri" w:cs="Times New Roman"/>
                <w:lang w:eastAsia="ru-RU"/>
              </w:rPr>
            </w:pPr>
            <w:r w:rsidRPr="0055519C">
              <w:rPr>
                <w:rFonts w:ascii="Calibri" w:eastAsia="Times New Roman" w:hAnsi="Calibri" w:cs="Times New Roman"/>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7C8585E8" w14:textId="77777777" w:rsidR="002949DA" w:rsidRPr="0055519C" w:rsidRDefault="002949DA" w:rsidP="009D2FCE">
            <w:pPr>
              <w:spacing w:after="0" w:line="240" w:lineRule="auto"/>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 xml:space="preserve">3.2 Содержание пожарных </w:t>
            </w:r>
            <w:proofErr w:type="spellStart"/>
            <w:r w:rsidRPr="0055519C">
              <w:rPr>
                <w:rFonts w:ascii="Times New Roman" w:eastAsia="Times New Roman" w:hAnsi="Times New Roman" w:cs="Times New Roman"/>
                <w:sz w:val="20"/>
                <w:szCs w:val="20"/>
                <w:lang w:eastAsia="ru-RU"/>
              </w:rPr>
              <w:t>извещателей</w:t>
            </w:r>
            <w:proofErr w:type="spellEnd"/>
            <w:r w:rsidRPr="0055519C">
              <w:rPr>
                <w:rFonts w:ascii="Times New Roman" w:eastAsia="Times New Roman" w:hAnsi="Times New Roman" w:cs="Times New Roman"/>
                <w:sz w:val="20"/>
                <w:szCs w:val="20"/>
                <w:lang w:eastAsia="ru-RU"/>
              </w:rPr>
              <w:t xml:space="preserve"> в жилых помещениях, занимаемых малообеспеченными гражданами, многодетными семьями и семьями, находящиеся в трудной жизненной ситуации.</w:t>
            </w:r>
          </w:p>
        </w:tc>
        <w:tc>
          <w:tcPr>
            <w:tcW w:w="1226" w:type="dxa"/>
            <w:tcBorders>
              <w:top w:val="single" w:sz="4" w:space="0" w:color="auto"/>
              <w:left w:val="nil"/>
              <w:bottom w:val="single" w:sz="4" w:space="0" w:color="auto"/>
              <w:right w:val="single" w:sz="4" w:space="0" w:color="auto"/>
            </w:tcBorders>
            <w:shd w:val="clear" w:color="auto" w:fill="auto"/>
            <w:noWrap/>
            <w:hideMark/>
          </w:tcPr>
          <w:p w14:paraId="296F0F57" w14:textId="77777777" w:rsidR="002949DA" w:rsidRPr="0055519C" w:rsidRDefault="002949DA" w:rsidP="009D2FCE">
            <w:pPr>
              <w:spacing w:after="0" w:line="240" w:lineRule="auto"/>
              <w:jc w:val="right"/>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24AC5266" w14:textId="77777777" w:rsidR="002949DA" w:rsidRPr="0055519C" w:rsidRDefault="002949DA" w:rsidP="009D2FCE">
            <w:pPr>
              <w:spacing w:after="0" w:line="240" w:lineRule="auto"/>
              <w:jc w:val="right"/>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0,00</w:t>
            </w:r>
          </w:p>
        </w:tc>
        <w:tc>
          <w:tcPr>
            <w:tcW w:w="5118" w:type="dxa"/>
            <w:tcBorders>
              <w:top w:val="single" w:sz="4" w:space="0" w:color="auto"/>
              <w:left w:val="nil"/>
              <w:bottom w:val="single" w:sz="4" w:space="0" w:color="auto"/>
              <w:right w:val="single" w:sz="4" w:space="0" w:color="auto"/>
            </w:tcBorders>
            <w:shd w:val="clear" w:color="auto" w:fill="auto"/>
            <w:hideMark/>
          </w:tcPr>
          <w:p w14:paraId="01E1EC13" w14:textId="77777777" w:rsidR="002949DA" w:rsidRPr="0055519C" w:rsidRDefault="002949DA" w:rsidP="009D2FCE">
            <w:r w:rsidRPr="0055519C">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single" w:sz="4" w:space="0" w:color="auto"/>
              <w:left w:val="nil"/>
              <w:bottom w:val="single" w:sz="4" w:space="0" w:color="auto"/>
              <w:right w:val="single" w:sz="4" w:space="0" w:color="auto"/>
            </w:tcBorders>
            <w:shd w:val="clear" w:color="auto" w:fill="auto"/>
            <w:noWrap/>
            <w:hideMark/>
          </w:tcPr>
          <w:p w14:paraId="532A4049" w14:textId="77777777" w:rsidR="002949DA" w:rsidRPr="0055519C" w:rsidRDefault="002949DA" w:rsidP="009D2FCE">
            <w:pPr>
              <w:spacing w:after="0" w:line="240" w:lineRule="auto"/>
              <w:jc w:val="right"/>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0,00</w:t>
            </w:r>
          </w:p>
        </w:tc>
      </w:tr>
      <w:tr w:rsidR="002949DA" w:rsidRPr="0055519C" w14:paraId="241E9EAF" w14:textId="77777777" w:rsidTr="00D44705">
        <w:trPr>
          <w:trHeight w:val="3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92168D9" w14:textId="77777777" w:rsidR="002949DA" w:rsidRPr="0055519C" w:rsidRDefault="002949DA" w:rsidP="009D2FCE">
            <w:pPr>
              <w:spacing w:after="0" w:line="240" w:lineRule="auto"/>
              <w:rPr>
                <w:rFonts w:ascii="Calibri" w:eastAsia="Times New Roman" w:hAnsi="Calibri" w:cs="Times New Roman"/>
                <w:lang w:eastAsia="ru-RU"/>
              </w:rPr>
            </w:pPr>
            <w:r w:rsidRPr="0055519C">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51C00FE4" w14:textId="77777777" w:rsidR="002949DA" w:rsidRPr="0055519C" w:rsidRDefault="002949DA" w:rsidP="009D2FCE">
            <w:pPr>
              <w:spacing w:after="0" w:line="240" w:lineRule="auto"/>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 xml:space="preserve">3.3 Содержание пожарных </w:t>
            </w:r>
            <w:proofErr w:type="spellStart"/>
            <w:r w:rsidRPr="0055519C">
              <w:rPr>
                <w:rFonts w:ascii="Times New Roman" w:eastAsia="Times New Roman" w:hAnsi="Times New Roman" w:cs="Times New Roman"/>
                <w:sz w:val="20"/>
                <w:szCs w:val="20"/>
                <w:lang w:eastAsia="ru-RU"/>
              </w:rPr>
              <w:t>извещателей</w:t>
            </w:r>
            <w:proofErr w:type="spellEnd"/>
            <w:r w:rsidRPr="0055519C">
              <w:rPr>
                <w:rFonts w:ascii="Times New Roman" w:eastAsia="Times New Roman" w:hAnsi="Times New Roman" w:cs="Times New Roman"/>
                <w:sz w:val="20"/>
                <w:szCs w:val="20"/>
                <w:lang w:eastAsia="ru-RU"/>
              </w:rPr>
              <w:t xml:space="preserve"> в муниципальных учреждениях.</w:t>
            </w:r>
          </w:p>
        </w:tc>
        <w:tc>
          <w:tcPr>
            <w:tcW w:w="1226" w:type="dxa"/>
            <w:tcBorders>
              <w:top w:val="nil"/>
              <w:left w:val="nil"/>
              <w:bottom w:val="single" w:sz="4" w:space="0" w:color="auto"/>
              <w:right w:val="single" w:sz="4" w:space="0" w:color="auto"/>
            </w:tcBorders>
            <w:shd w:val="clear" w:color="auto" w:fill="auto"/>
            <w:noWrap/>
            <w:hideMark/>
          </w:tcPr>
          <w:p w14:paraId="502E8D78" w14:textId="77777777" w:rsidR="002949DA" w:rsidRPr="0055519C" w:rsidRDefault="002949DA" w:rsidP="009D2FCE">
            <w:pPr>
              <w:spacing w:after="0" w:line="240" w:lineRule="auto"/>
              <w:jc w:val="right"/>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4F62729" w14:textId="77777777" w:rsidR="002949DA" w:rsidRPr="0055519C" w:rsidRDefault="002949DA" w:rsidP="009D2FCE">
            <w:pPr>
              <w:spacing w:after="0" w:line="240" w:lineRule="auto"/>
              <w:jc w:val="right"/>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12491F52" w14:textId="77777777" w:rsidR="002949DA" w:rsidRPr="0055519C" w:rsidRDefault="002949DA" w:rsidP="009D2FCE">
            <w:r w:rsidRPr="0055519C">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1A4354F3" w14:textId="77777777" w:rsidR="002949DA" w:rsidRPr="0055519C" w:rsidRDefault="002949DA" w:rsidP="009D2FCE">
            <w:pPr>
              <w:spacing w:after="0" w:line="240" w:lineRule="auto"/>
              <w:jc w:val="right"/>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0,00</w:t>
            </w:r>
          </w:p>
        </w:tc>
      </w:tr>
      <w:tr w:rsidR="002949DA" w:rsidRPr="0055519C" w14:paraId="085B4F65"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45BA6016" w14:textId="77777777" w:rsidR="002949DA" w:rsidRPr="0055519C" w:rsidRDefault="002949DA" w:rsidP="009D2FCE">
            <w:pPr>
              <w:spacing w:after="0" w:line="240" w:lineRule="auto"/>
              <w:rPr>
                <w:rFonts w:ascii="Calibri" w:eastAsia="Times New Roman" w:hAnsi="Calibri" w:cs="Times New Roman"/>
                <w:lang w:eastAsia="ru-RU"/>
              </w:rPr>
            </w:pPr>
            <w:r w:rsidRPr="0055519C">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1A0514E5" w14:textId="77777777" w:rsidR="002949DA" w:rsidRPr="0055519C" w:rsidRDefault="002949DA" w:rsidP="009D2FCE">
            <w:pPr>
              <w:spacing w:after="0" w:line="240" w:lineRule="auto"/>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 xml:space="preserve">3.4 Содержание пожарных </w:t>
            </w:r>
            <w:proofErr w:type="spellStart"/>
            <w:r w:rsidRPr="0055519C">
              <w:rPr>
                <w:rFonts w:ascii="Times New Roman" w:eastAsia="Times New Roman" w:hAnsi="Times New Roman" w:cs="Times New Roman"/>
                <w:sz w:val="20"/>
                <w:szCs w:val="20"/>
                <w:lang w:eastAsia="ru-RU"/>
              </w:rPr>
              <w:t>извещателей</w:t>
            </w:r>
            <w:proofErr w:type="spellEnd"/>
            <w:r w:rsidRPr="0055519C">
              <w:rPr>
                <w:rFonts w:ascii="Times New Roman" w:eastAsia="Times New Roman" w:hAnsi="Times New Roman" w:cs="Times New Roman"/>
                <w:sz w:val="20"/>
                <w:szCs w:val="20"/>
                <w:lang w:eastAsia="ru-RU"/>
              </w:rPr>
              <w:t xml:space="preserve"> в учреждениях, подведомственных Комитету культуры.</w:t>
            </w:r>
          </w:p>
        </w:tc>
        <w:tc>
          <w:tcPr>
            <w:tcW w:w="1226" w:type="dxa"/>
            <w:tcBorders>
              <w:top w:val="nil"/>
              <w:left w:val="nil"/>
              <w:bottom w:val="single" w:sz="4" w:space="0" w:color="auto"/>
              <w:right w:val="single" w:sz="4" w:space="0" w:color="auto"/>
            </w:tcBorders>
            <w:shd w:val="clear" w:color="auto" w:fill="auto"/>
            <w:noWrap/>
            <w:hideMark/>
          </w:tcPr>
          <w:p w14:paraId="4FFF540E" w14:textId="77777777" w:rsidR="002949DA" w:rsidRPr="0055519C" w:rsidRDefault="002949DA" w:rsidP="009D2FCE">
            <w:pPr>
              <w:spacing w:after="0" w:line="240" w:lineRule="auto"/>
              <w:jc w:val="right"/>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11488623" w14:textId="77777777" w:rsidR="002949DA" w:rsidRPr="0055519C" w:rsidRDefault="002949DA" w:rsidP="009D2FCE">
            <w:pPr>
              <w:spacing w:after="0" w:line="240" w:lineRule="auto"/>
              <w:jc w:val="right"/>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264EB985" w14:textId="77777777" w:rsidR="002949DA" w:rsidRPr="0055519C" w:rsidRDefault="002949DA" w:rsidP="009D2FCE">
            <w:r w:rsidRPr="0055519C">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352FDDC3" w14:textId="77777777" w:rsidR="002949DA" w:rsidRPr="0055519C" w:rsidRDefault="002949DA" w:rsidP="009D2FCE">
            <w:pPr>
              <w:spacing w:after="0" w:line="240" w:lineRule="auto"/>
              <w:jc w:val="right"/>
              <w:rPr>
                <w:rFonts w:ascii="Times New Roman" w:eastAsia="Times New Roman" w:hAnsi="Times New Roman" w:cs="Times New Roman"/>
                <w:sz w:val="20"/>
                <w:szCs w:val="20"/>
                <w:lang w:eastAsia="ru-RU"/>
              </w:rPr>
            </w:pPr>
            <w:r w:rsidRPr="0055519C">
              <w:rPr>
                <w:rFonts w:ascii="Times New Roman" w:eastAsia="Times New Roman" w:hAnsi="Times New Roman" w:cs="Times New Roman"/>
                <w:sz w:val="20"/>
                <w:szCs w:val="20"/>
                <w:lang w:eastAsia="ru-RU"/>
              </w:rPr>
              <w:t>0,00</w:t>
            </w:r>
          </w:p>
        </w:tc>
      </w:tr>
      <w:tr w:rsidR="002949DA" w:rsidRPr="00894AE1" w14:paraId="47F5072E" w14:textId="77777777" w:rsidTr="00D44705">
        <w:trPr>
          <w:trHeight w:val="42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32018918" w14:textId="77777777" w:rsidR="002949DA" w:rsidRPr="00894AE1" w:rsidRDefault="002949DA" w:rsidP="009D2FCE">
            <w:pPr>
              <w:spacing w:after="0" w:line="240" w:lineRule="auto"/>
              <w:rPr>
                <w:rFonts w:ascii="Calibri" w:eastAsia="Times New Roman" w:hAnsi="Calibri" w:cs="Times New Roman"/>
                <w:lang w:eastAsia="ru-RU"/>
              </w:rPr>
            </w:pPr>
            <w:r w:rsidRPr="00894AE1">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7FF5286B" w14:textId="5A954141" w:rsidR="002949DA" w:rsidRPr="00894AE1" w:rsidRDefault="002949DA" w:rsidP="009D2FCE">
            <w:pPr>
              <w:spacing w:after="0" w:line="240" w:lineRule="auto"/>
              <w:rPr>
                <w:rFonts w:ascii="Times New Roman" w:eastAsia="Times New Roman" w:hAnsi="Times New Roman" w:cs="Times New Roman"/>
                <w:b/>
                <w:bCs/>
                <w:i/>
                <w:iCs/>
                <w:sz w:val="20"/>
                <w:szCs w:val="20"/>
                <w:lang w:eastAsia="ru-RU"/>
              </w:rPr>
            </w:pPr>
            <w:r w:rsidRPr="00894AE1">
              <w:rPr>
                <w:rFonts w:ascii="Times New Roman" w:eastAsia="Times New Roman" w:hAnsi="Times New Roman" w:cs="Times New Roman"/>
                <w:b/>
                <w:bCs/>
                <w:i/>
                <w:iCs/>
                <w:sz w:val="20"/>
                <w:szCs w:val="20"/>
                <w:lang w:eastAsia="ru-RU"/>
              </w:rPr>
              <w:t xml:space="preserve">Основное мероприятие: 4 Обеспечение первичных мер пожарной безопасности на территории </w:t>
            </w:r>
            <w:r w:rsidR="008E5A83">
              <w:rPr>
                <w:rFonts w:ascii="Times New Roman" w:eastAsia="Times New Roman" w:hAnsi="Times New Roman" w:cs="Times New Roman"/>
                <w:b/>
                <w:bCs/>
                <w:i/>
                <w:iCs/>
                <w:sz w:val="20"/>
                <w:szCs w:val="20"/>
                <w:lang w:eastAsia="ru-RU"/>
              </w:rPr>
              <w:t>РГО.</w:t>
            </w:r>
          </w:p>
        </w:tc>
        <w:tc>
          <w:tcPr>
            <w:tcW w:w="1226" w:type="dxa"/>
            <w:tcBorders>
              <w:top w:val="nil"/>
              <w:left w:val="nil"/>
              <w:bottom w:val="single" w:sz="4" w:space="0" w:color="auto"/>
              <w:right w:val="single" w:sz="4" w:space="0" w:color="auto"/>
            </w:tcBorders>
            <w:shd w:val="clear" w:color="auto" w:fill="auto"/>
            <w:noWrap/>
            <w:hideMark/>
          </w:tcPr>
          <w:p w14:paraId="7B1C94BE" w14:textId="77777777" w:rsidR="002949DA" w:rsidRPr="00894AE1"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894AE1">
              <w:rPr>
                <w:rFonts w:ascii="Times New Roman" w:eastAsia="Times New Roman" w:hAnsi="Times New Roman" w:cs="Times New Roman"/>
                <w:b/>
                <w:bCs/>
                <w:i/>
                <w:iCs/>
                <w:sz w:val="20"/>
                <w:szCs w:val="20"/>
                <w:lang w:eastAsia="ru-RU"/>
              </w:rPr>
              <w:t>1 597,40</w:t>
            </w:r>
          </w:p>
        </w:tc>
        <w:tc>
          <w:tcPr>
            <w:tcW w:w="1310" w:type="dxa"/>
            <w:tcBorders>
              <w:top w:val="nil"/>
              <w:left w:val="nil"/>
              <w:bottom w:val="single" w:sz="4" w:space="0" w:color="auto"/>
              <w:right w:val="single" w:sz="4" w:space="0" w:color="auto"/>
            </w:tcBorders>
            <w:shd w:val="clear" w:color="auto" w:fill="auto"/>
            <w:noWrap/>
            <w:hideMark/>
          </w:tcPr>
          <w:p w14:paraId="1283313E" w14:textId="77777777" w:rsidR="002949DA" w:rsidRPr="00894AE1"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894AE1">
              <w:rPr>
                <w:rFonts w:ascii="Times New Roman" w:eastAsia="Times New Roman" w:hAnsi="Times New Roman" w:cs="Times New Roman"/>
                <w:b/>
                <w:bCs/>
                <w:i/>
                <w:iCs/>
                <w:sz w:val="20"/>
                <w:szCs w:val="20"/>
                <w:lang w:eastAsia="ru-RU"/>
              </w:rPr>
              <w:t>1 592,70</w:t>
            </w:r>
          </w:p>
        </w:tc>
        <w:tc>
          <w:tcPr>
            <w:tcW w:w="5118" w:type="dxa"/>
            <w:tcBorders>
              <w:top w:val="nil"/>
              <w:left w:val="nil"/>
              <w:bottom w:val="single" w:sz="4" w:space="0" w:color="auto"/>
              <w:right w:val="single" w:sz="4" w:space="0" w:color="auto"/>
            </w:tcBorders>
            <w:shd w:val="clear" w:color="auto" w:fill="auto"/>
            <w:hideMark/>
          </w:tcPr>
          <w:p w14:paraId="4E04C082" w14:textId="77777777" w:rsidR="002949DA" w:rsidRPr="00894AE1"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894AE1">
              <w:rPr>
                <w:rFonts w:ascii="Times New Roman" w:eastAsia="Times New Roman" w:hAnsi="Times New Roman" w:cs="Times New Roman"/>
                <w:b/>
                <w:bCs/>
                <w:i/>
                <w:iCs/>
                <w:sz w:val="20"/>
                <w:szCs w:val="20"/>
                <w:lang w:eastAsia="ru-RU"/>
              </w:rPr>
              <w:t>99,7%</w:t>
            </w:r>
          </w:p>
        </w:tc>
        <w:tc>
          <w:tcPr>
            <w:tcW w:w="1556" w:type="dxa"/>
            <w:tcBorders>
              <w:top w:val="nil"/>
              <w:left w:val="nil"/>
              <w:bottom w:val="single" w:sz="4" w:space="0" w:color="auto"/>
              <w:right w:val="single" w:sz="4" w:space="0" w:color="auto"/>
            </w:tcBorders>
            <w:shd w:val="clear" w:color="auto" w:fill="auto"/>
            <w:noWrap/>
            <w:hideMark/>
          </w:tcPr>
          <w:p w14:paraId="275A22C7" w14:textId="77777777" w:rsidR="002949DA" w:rsidRPr="00894AE1"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894AE1">
              <w:rPr>
                <w:rFonts w:ascii="Times New Roman" w:eastAsia="Times New Roman" w:hAnsi="Times New Roman" w:cs="Times New Roman"/>
                <w:b/>
                <w:bCs/>
                <w:i/>
                <w:iCs/>
                <w:sz w:val="20"/>
                <w:szCs w:val="20"/>
                <w:lang w:eastAsia="ru-RU"/>
              </w:rPr>
              <w:t>1592,70</w:t>
            </w:r>
          </w:p>
        </w:tc>
      </w:tr>
      <w:tr w:rsidR="002949DA" w:rsidRPr="00894AE1" w14:paraId="70A8AB69"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E215637" w14:textId="77777777" w:rsidR="002949DA" w:rsidRPr="00894AE1" w:rsidRDefault="002949DA" w:rsidP="009D2FCE">
            <w:pPr>
              <w:spacing w:after="0" w:line="240" w:lineRule="auto"/>
              <w:rPr>
                <w:rFonts w:ascii="Calibri" w:eastAsia="Times New Roman" w:hAnsi="Calibri" w:cs="Times New Roman"/>
                <w:lang w:eastAsia="ru-RU"/>
              </w:rPr>
            </w:pPr>
            <w:r w:rsidRPr="00894AE1">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7FF54209" w14:textId="77777777" w:rsidR="002949DA" w:rsidRPr="00894AE1" w:rsidRDefault="002949DA" w:rsidP="009D2FCE">
            <w:pPr>
              <w:spacing w:after="0" w:line="240" w:lineRule="auto"/>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4.1 Обеспечение надлежащего состояния источников противопожарного водоснабжения.</w:t>
            </w:r>
          </w:p>
        </w:tc>
        <w:tc>
          <w:tcPr>
            <w:tcW w:w="1226" w:type="dxa"/>
            <w:tcBorders>
              <w:top w:val="nil"/>
              <w:left w:val="nil"/>
              <w:bottom w:val="single" w:sz="4" w:space="0" w:color="auto"/>
              <w:right w:val="single" w:sz="4" w:space="0" w:color="auto"/>
            </w:tcBorders>
            <w:shd w:val="clear" w:color="auto" w:fill="auto"/>
            <w:noWrap/>
            <w:hideMark/>
          </w:tcPr>
          <w:p w14:paraId="7EF34D19"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1 393,00</w:t>
            </w:r>
          </w:p>
        </w:tc>
        <w:tc>
          <w:tcPr>
            <w:tcW w:w="1310" w:type="dxa"/>
            <w:tcBorders>
              <w:top w:val="nil"/>
              <w:left w:val="nil"/>
              <w:bottom w:val="single" w:sz="4" w:space="0" w:color="auto"/>
              <w:right w:val="single" w:sz="4" w:space="0" w:color="auto"/>
            </w:tcBorders>
            <w:shd w:val="clear" w:color="auto" w:fill="auto"/>
            <w:noWrap/>
            <w:hideMark/>
          </w:tcPr>
          <w:p w14:paraId="56E1C5C5"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1 390,34</w:t>
            </w:r>
          </w:p>
        </w:tc>
        <w:tc>
          <w:tcPr>
            <w:tcW w:w="5118" w:type="dxa"/>
            <w:tcBorders>
              <w:top w:val="nil"/>
              <w:left w:val="nil"/>
              <w:bottom w:val="single" w:sz="4" w:space="0" w:color="auto"/>
              <w:right w:val="single" w:sz="4" w:space="0" w:color="auto"/>
            </w:tcBorders>
            <w:shd w:val="clear" w:color="auto" w:fill="auto"/>
            <w:hideMark/>
          </w:tcPr>
          <w:p w14:paraId="2E6D02FD" w14:textId="77777777" w:rsidR="002949DA" w:rsidRPr="00894AE1" w:rsidRDefault="002949DA" w:rsidP="009D2FCE">
            <w:pPr>
              <w:spacing w:after="0" w:line="240" w:lineRule="auto"/>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 Обеспечение надлежащего состояния источников противопожарного водоснабжения (очистка противопожарных прудов)</w:t>
            </w:r>
          </w:p>
        </w:tc>
        <w:tc>
          <w:tcPr>
            <w:tcW w:w="1556" w:type="dxa"/>
            <w:tcBorders>
              <w:top w:val="nil"/>
              <w:left w:val="nil"/>
              <w:bottom w:val="single" w:sz="4" w:space="0" w:color="auto"/>
              <w:right w:val="single" w:sz="4" w:space="0" w:color="auto"/>
            </w:tcBorders>
            <w:shd w:val="clear" w:color="auto" w:fill="auto"/>
            <w:noWrap/>
            <w:hideMark/>
          </w:tcPr>
          <w:p w14:paraId="27187762"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1 390,34</w:t>
            </w:r>
          </w:p>
        </w:tc>
      </w:tr>
      <w:tr w:rsidR="002949DA" w:rsidRPr="00894AE1" w14:paraId="0F738D5D" w14:textId="77777777" w:rsidTr="00D44705">
        <w:trPr>
          <w:trHeight w:val="693"/>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1C4DFEC" w14:textId="77777777" w:rsidR="002949DA" w:rsidRPr="00894AE1" w:rsidRDefault="002949DA" w:rsidP="009D2FCE">
            <w:pPr>
              <w:spacing w:after="0" w:line="240" w:lineRule="auto"/>
              <w:rPr>
                <w:rFonts w:ascii="Calibri" w:eastAsia="Times New Roman" w:hAnsi="Calibri" w:cs="Times New Roman"/>
                <w:lang w:eastAsia="ru-RU"/>
              </w:rPr>
            </w:pPr>
            <w:r w:rsidRPr="00894AE1">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48CF0F1D" w14:textId="0D6EC325" w:rsidR="002949DA" w:rsidRPr="00894AE1" w:rsidRDefault="002949DA" w:rsidP="009D2FCE">
            <w:pPr>
              <w:spacing w:after="0" w:line="240" w:lineRule="auto"/>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 xml:space="preserve">4.2 Стимулирование участия граждан и организаций в добровольной пожарной охране, в </w:t>
            </w:r>
            <w:proofErr w:type="spellStart"/>
            <w:r w:rsidR="008E5A83">
              <w:rPr>
                <w:rFonts w:ascii="Times New Roman" w:eastAsia="Times New Roman" w:hAnsi="Times New Roman" w:cs="Times New Roman"/>
                <w:sz w:val="20"/>
                <w:szCs w:val="20"/>
                <w:lang w:eastAsia="ru-RU"/>
              </w:rPr>
              <w:t>т.ч</w:t>
            </w:r>
            <w:proofErr w:type="spellEnd"/>
            <w:r w:rsidR="008E5A83">
              <w:rPr>
                <w:rFonts w:ascii="Times New Roman" w:eastAsia="Times New Roman" w:hAnsi="Times New Roman" w:cs="Times New Roman"/>
                <w:sz w:val="20"/>
                <w:szCs w:val="20"/>
                <w:lang w:eastAsia="ru-RU"/>
              </w:rPr>
              <w:t>.</w:t>
            </w:r>
            <w:r w:rsidRPr="00894AE1">
              <w:rPr>
                <w:rFonts w:ascii="Times New Roman" w:eastAsia="Times New Roman" w:hAnsi="Times New Roman" w:cs="Times New Roman"/>
                <w:sz w:val="20"/>
                <w:szCs w:val="20"/>
                <w:lang w:eastAsia="ru-RU"/>
              </w:rPr>
              <w:t xml:space="preserve"> участия в борьбе с пожарами.</w:t>
            </w:r>
          </w:p>
        </w:tc>
        <w:tc>
          <w:tcPr>
            <w:tcW w:w="1226" w:type="dxa"/>
            <w:tcBorders>
              <w:top w:val="nil"/>
              <w:left w:val="nil"/>
              <w:bottom w:val="single" w:sz="4" w:space="0" w:color="auto"/>
              <w:right w:val="single" w:sz="4" w:space="0" w:color="auto"/>
            </w:tcBorders>
            <w:shd w:val="clear" w:color="auto" w:fill="auto"/>
            <w:noWrap/>
            <w:hideMark/>
          </w:tcPr>
          <w:p w14:paraId="4A83B615"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39ED28B5"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5A3F82DE" w14:textId="77777777" w:rsidR="002949DA" w:rsidRPr="00894AE1" w:rsidRDefault="002949DA" w:rsidP="009D2FCE">
            <w:pPr>
              <w:spacing w:after="0" w:line="240" w:lineRule="auto"/>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 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518C53B1"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0,00</w:t>
            </w:r>
          </w:p>
        </w:tc>
      </w:tr>
      <w:tr w:rsidR="002949DA" w:rsidRPr="00894AE1" w14:paraId="71336FF9" w14:textId="77777777" w:rsidTr="00D44705">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F02D704" w14:textId="77777777" w:rsidR="002949DA" w:rsidRPr="00894AE1" w:rsidRDefault="002949DA" w:rsidP="009D2FCE">
            <w:pPr>
              <w:spacing w:after="0" w:line="240" w:lineRule="auto"/>
              <w:rPr>
                <w:rFonts w:ascii="Calibri" w:eastAsia="Times New Roman" w:hAnsi="Calibri" w:cs="Times New Roman"/>
                <w:lang w:eastAsia="ru-RU"/>
              </w:rPr>
            </w:pPr>
            <w:r w:rsidRPr="00894AE1">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0AFF9111" w14:textId="77777777" w:rsidR="002949DA" w:rsidRPr="00894AE1" w:rsidRDefault="002949DA" w:rsidP="009D2FCE">
            <w:pPr>
              <w:spacing w:after="0" w:line="240" w:lineRule="auto"/>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4.3 Материально-техническое обеспечение деятельности добровольной пожарной охраны.</w:t>
            </w:r>
          </w:p>
        </w:tc>
        <w:tc>
          <w:tcPr>
            <w:tcW w:w="1226" w:type="dxa"/>
            <w:tcBorders>
              <w:top w:val="nil"/>
              <w:left w:val="nil"/>
              <w:bottom w:val="single" w:sz="4" w:space="0" w:color="auto"/>
              <w:right w:val="single" w:sz="4" w:space="0" w:color="auto"/>
            </w:tcBorders>
            <w:shd w:val="clear" w:color="auto" w:fill="auto"/>
            <w:noWrap/>
            <w:hideMark/>
          </w:tcPr>
          <w:p w14:paraId="096D0023"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35AAF2B7"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7A2E3290" w14:textId="77777777" w:rsidR="002949DA" w:rsidRPr="00894AE1" w:rsidRDefault="002949DA" w:rsidP="009D2FCE">
            <w:pPr>
              <w:spacing w:after="0" w:line="240" w:lineRule="auto"/>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 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5956C794"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0,00</w:t>
            </w:r>
          </w:p>
        </w:tc>
      </w:tr>
      <w:tr w:rsidR="002949DA" w:rsidRPr="00894AE1" w14:paraId="1AF118CB" w14:textId="77777777" w:rsidTr="00D44705">
        <w:trPr>
          <w:trHeight w:val="4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5D5BA349" w14:textId="77777777" w:rsidR="002949DA" w:rsidRPr="00894AE1" w:rsidRDefault="002949DA" w:rsidP="009D2FCE">
            <w:pPr>
              <w:spacing w:after="0" w:line="240" w:lineRule="auto"/>
              <w:rPr>
                <w:rFonts w:ascii="Calibri" w:eastAsia="Times New Roman" w:hAnsi="Calibri" w:cs="Times New Roman"/>
                <w:lang w:eastAsia="ru-RU"/>
              </w:rPr>
            </w:pPr>
            <w:r w:rsidRPr="00894AE1">
              <w:rPr>
                <w:rFonts w:ascii="Calibri" w:eastAsia="Times New Roman" w:hAnsi="Calibri" w:cs="Times New Roman"/>
                <w:lang w:eastAsia="ru-RU"/>
              </w:rPr>
              <w:t> </w:t>
            </w:r>
          </w:p>
        </w:tc>
        <w:tc>
          <w:tcPr>
            <w:tcW w:w="6039" w:type="dxa"/>
            <w:tcBorders>
              <w:top w:val="nil"/>
              <w:left w:val="nil"/>
              <w:bottom w:val="single" w:sz="4" w:space="0" w:color="auto"/>
              <w:right w:val="single" w:sz="4" w:space="0" w:color="auto"/>
            </w:tcBorders>
            <w:shd w:val="clear" w:color="auto" w:fill="auto"/>
            <w:hideMark/>
          </w:tcPr>
          <w:p w14:paraId="1F93FCDD" w14:textId="58E6C7CA" w:rsidR="002949DA" w:rsidRPr="00894AE1" w:rsidRDefault="002949DA" w:rsidP="009D2FCE">
            <w:pPr>
              <w:spacing w:after="0" w:line="240" w:lineRule="auto"/>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 xml:space="preserve">4.4 Опашка территории </w:t>
            </w:r>
            <w:r w:rsidR="008E5A83">
              <w:rPr>
                <w:rFonts w:ascii="Times New Roman" w:eastAsia="Times New Roman" w:hAnsi="Times New Roman" w:cs="Times New Roman"/>
                <w:sz w:val="20"/>
                <w:szCs w:val="20"/>
                <w:lang w:eastAsia="ru-RU"/>
              </w:rPr>
              <w:t>РГО</w:t>
            </w:r>
            <w:r w:rsidRPr="00894AE1">
              <w:rPr>
                <w:rFonts w:ascii="Times New Roman" w:eastAsia="Times New Roman" w:hAnsi="Times New Roman" w:cs="Times New Roman"/>
                <w:sz w:val="20"/>
                <w:szCs w:val="20"/>
                <w:lang w:eastAsia="ru-RU"/>
              </w:rPr>
              <w:t xml:space="preserve"> - первичная мера пожарной безопасности</w:t>
            </w:r>
          </w:p>
        </w:tc>
        <w:tc>
          <w:tcPr>
            <w:tcW w:w="1226" w:type="dxa"/>
            <w:tcBorders>
              <w:top w:val="nil"/>
              <w:left w:val="nil"/>
              <w:bottom w:val="single" w:sz="4" w:space="0" w:color="auto"/>
              <w:right w:val="single" w:sz="4" w:space="0" w:color="auto"/>
            </w:tcBorders>
            <w:shd w:val="clear" w:color="auto" w:fill="auto"/>
            <w:noWrap/>
            <w:hideMark/>
          </w:tcPr>
          <w:p w14:paraId="0B587FDB"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189,70</w:t>
            </w:r>
          </w:p>
        </w:tc>
        <w:tc>
          <w:tcPr>
            <w:tcW w:w="1310" w:type="dxa"/>
            <w:tcBorders>
              <w:top w:val="nil"/>
              <w:left w:val="nil"/>
              <w:bottom w:val="single" w:sz="4" w:space="0" w:color="auto"/>
              <w:right w:val="single" w:sz="4" w:space="0" w:color="auto"/>
            </w:tcBorders>
            <w:shd w:val="clear" w:color="auto" w:fill="auto"/>
            <w:noWrap/>
            <w:hideMark/>
          </w:tcPr>
          <w:p w14:paraId="5D2DB8AB"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189,44</w:t>
            </w:r>
          </w:p>
        </w:tc>
        <w:tc>
          <w:tcPr>
            <w:tcW w:w="5118" w:type="dxa"/>
            <w:tcBorders>
              <w:top w:val="nil"/>
              <w:left w:val="nil"/>
              <w:bottom w:val="single" w:sz="4" w:space="0" w:color="auto"/>
              <w:right w:val="single" w:sz="4" w:space="0" w:color="auto"/>
            </w:tcBorders>
            <w:shd w:val="clear" w:color="auto" w:fill="auto"/>
            <w:hideMark/>
          </w:tcPr>
          <w:p w14:paraId="3E12563B" w14:textId="3E19FDA5" w:rsidR="002949DA" w:rsidRPr="00894AE1" w:rsidRDefault="002949DA" w:rsidP="009D2FCE">
            <w:pPr>
              <w:spacing w:after="0" w:line="240" w:lineRule="auto"/>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 xml:space="preserve">Опашка территории </w:t>
            </w:r>
            <w:r w:rsidR="008E5A83">
              <w:rPr>
                <w:rFonts w:ascii="Times New Roman" w:eastAsia="Times New Roman" w:hAnsi="Times New Roman" w:cs="Times New Roman"/>
                <w:sz w:val="20"/>
                <w:szCs w:val="20"/>
                <w:lang w:eastAsia="ru-RU"/>
              </w:rPr>
              <w:t>РГО</w:t>
            </w:r>
            <w:r w:rsidRPr="00894AE1">
              <w:rPr>
                <w:rFonts w:ascii="Times New Roman" w:eastAsia="Times New Roman" w:hAnsi="Times New Roman" w:cs="Times New Roman"/>
                <w:sz w:val="20"/>
                <w:szCs w:val="20"/>
                <w:lang w:eastAsia="ru-RU"/>
              </w:rPr>
              <w:t xml:space="preserve"> - первичная мера пожарной безопасности</w:t>
            </w:r>
          </w:p>
        </w:tc>
        <w:tc>
          <w:tcPr>
            <w:tcW w:w="1556" w:type="dxa"/>
            <w:tcBorders>
              <w:top w:val="nil"/>
              <w:left w:val="nil"/>
              <w:bottom w:val="single" w:sz="4" w:space="0" w:color="auto"/>
              <w:right w:val="single" w:sz="4" w:space="0" w:color="auto"/>
            </w:tcBorders>
            <w:shd w:val="clear" w:color="auto" w:fill="auto"/>
            <w:noWrap/>
            <w:hideMark/>
          </w:tcPr>
          <w:p w14:paraId="6082F4AA"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189,44</w:t>
            </w:r>
          </w:p>
        </w:tc>
      </w:tr>
      <w:tr w:rsidR="002949DA" w:rsidRPr="00894AE1" w14:paraId="21094119" w14:textId="77777777" w:rsidTr="00D44705">
        <w:trPr>
          <w:trHeight w:val="558"/>
        </w:trPr>
        <w:tc>
          <w:tcPr>
            <w:tcW w:w="516" w:type="dxa"/>
            <w:tcBorders>
              <w:top w:val="nil"/>
              <w:left w:val="single" w:sz="4" w:space="0" w:color="auto"/>
              <w:bottom w:val="single" w:sz="4" w:space="0" w:color="auto"/>
              <w:right w:val="single" w:sz="4" w:space="0" w:color="auto"/>
            </w:tcBorders>
            <w:shd w:val="clear" w:color="auto" w:fill="auto"/>
            <w:noWrap/>
            <w:vAlign w:val="bottom"/>
          </w:tcPr>
          <w:p w14:paraId="2E50E0F7" w14:textId="77777777" w:rsidR="002949DA" w:rsidRPr="00894AE1" w:rsidRDefault="002949DA" w:rsidP="009D2FCE">
            <w:pPr>
              <w:spacing w:after="0" w:line="240" w:lineRule="auto"/>
              <w:rPr>
                <w:rFonts w:ascii="Calibri" w:eastAsia="Times New Roman" w:hAnsi="Calibri" w:cs="Times New Roman"/>
                <w:lang w:eastAsia="ru-RU"/>
              </w:rPr>
            </w:pPr>
          </w:p>
        </w:tc>
        <w:tc>
          <w:tcPr>
            <w:tcW w:w="6039" w:type="dxa"/>
            <w:tcBorders>
              <w:top w:val="nil"/>
              <w:left w:val="nil"/>
              <w:bottom w:val="single" w:sz="4" w:space="0" w:color="auto"/>
              <w:right w:val="single" w:sz="4" w:space="0" w:color="auto"/>
            </w:tcBorders>
            <w:shd w:val="clear" w:color="auto" w:fill="auto"/>
          </w:tcPr>
          <w:p w14:paraId="6FD32690" w14:textId="77777777" w:rsidR="002949DA" w:rsidRPr="00894AE1" w:rsidRDefault="002949DA" w:rsidP="009D2FCE">
            <w:pPr>
              <w:spacing w:after="0" w:line="240" w:lineRule="auto"/>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4.5 Получение технических условий для присоединения пожарных депо к электрическим сетям</w:t>
            </w:r>
          </w:p>
        </w:tc>
        <w:tc>
          <w:tcPr>
            <w:tcW w:w="1226" w:type="dxa"/>
            <w:tcBorders>
              <w:top w:val="nil"/>
              <w:left w:val="nil"/>
              <w:bottom w:val="single" w:sz="4" w:space="0" w:color="auto"/>
              <w:right w:val="single" w:sz="4" w:space="0" w:color="auto"/>
            </w:tcBorders>
            <w:shd w:val="clear" w:color="auto" w:fill="auto"/>
            <w:noWrap/>
          </w:tcPr>
          <w:p w14:paraId="127B636B"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14,70</w:t>
            </w:r>
          </w:p>
        </w:tc>
        <w:tc>
          <w:tcPr>
            <w:tcW w:w="1310" w:type="dxa"/>
            <w:tcBorders>
              <w:top w:val="nil"/>
              <w:left w:val="nil"/>
              <w:bottom w:val="single" w:sz="4" w:space="0" w:color="auto"/>
              <w:right w:val="single" w:sz="4" w:space="0" w:color="auto"/>
            </w:tcBorders>
            <w:shd w:val="clear" w:color="auto" w:fill="auto"/>
            <w:noWrap/>
          </w:tcPr>
          <w:p w14:paraId="22A1B226"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12.92</w:t>
            </w:r>
          </w:p>
        </w:tc>
        <w:tc>
          <w:tcPr>
            <w:tcW w:w="5118" w:type="dxa"/>
            <w:tcBorders>
              <w:top w:val="nil"/>
              <w:left w:val="nil"/>
              <w:bottom w:val="single" w:sz="4" w:space="0" w:color="auto"/>
              <w:right w:val="single" w:sz="4" w:space="0" w:color="auto"/>
            </w:tcBorders>
            <w:shd w:val="clear" w:color="auto" w:fill="auto"/>
          </w:tcPr>
          <w:p w14:paraId="303C3113" w14:textId="77777777" w:rsidR="002949DA" w:rsidRPr="00894AE1" w:rsidRDefault="002949DA" w:rsidP="009D2FCE">
            <w:pPr>
              <w:spacing w:after="0" w:line="240" w:lineRule="auto"/>
              <w:rPr>
                <w:rFonts w:ascii="Times New Roman" w:eastAsia="Times New Roman" w:hAnsi="Times New Roman" w:cs="Times New Roman"/>
                <w:sz w:val="20"/>
                <w:szCs w:val="20"/>
                <w:lang w:eastAsia="ru-RU"/>
              </w:rPr>
            </w:pPr>
            <w:r w:rsidRPr="00894AE1">
              <w:rPr>
                <w:rFonts w:ascii="Times New Roman" w:eastAsia="Times New Roman" w:hAnsi="Times New Roman" w:cs="Times New Roman"/>
                <w:sz w:val="20"/>
                <w:szCs w:val="20"/>
                <w:lang w:eastAsia="ru-RU"/>
              </w:rPr>
              <w:t>Получение технических условий для присоединения пожарных депо к электрическим сетям</w:t>
            </w:r>
          </w:p>
        </w:tc>
        <w:tc>
          <w:tcPr>
            <w:tcW w:w="1556" w:type="dxa"/>
            <w:tcBorders>
              <w:top w:val="nil"/>
              <w:left w:val="nil"/>
              <w:bottom w:val="single" w:sz="4" w:space="0" w:color="auto"/>
              <w:right w:val="single" w:sz="4" w:space="0" w:color="auto"/>
            </w:tcBorders>
            <w:shd w:val="clear" w:color="auto" w:fill="auto"/>
            <w:noWrap/>
          </w:tcPr>
          <w:p w14:paraId="10337481" w14:textId="77777777" w:rsidR="002949DA" w:rsidRPr="00894AE1"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12,92</w:t>
            </w:r>
          </w:p>
        </w:tc>
      </w:tr>
      <w:tr w:rsidR="002949DA" w:rsidRPr="00CE68BF" w14:paraId="441773FB" w14:textId="77777777" w:rsidTr="00D44705">
        <w:trPr>
          <w:trHeight w:val="382"/>
        </w:trPr>
        <w:tc>
          <w:tcPr>
            <w:tcW w:w="516"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7B131373" w14:textId="77777777" w:rsidR="002949DA" w:rsidRPr="00CE68BF" w:rsidRDefault="002949DA" w:rsidP="009D2FCE">
            <w:pPr>
              <w:spacing w:after="0" w:line="240" w:lineRule="auto"/>
              <w:jc w:val="center"/>
              <w:rPr>
                <w:rFonts w:ascii="Times New Roman" w:eastAsia="Times New Roman" w:hAnsi="Times New Roman" w:cs="Times New Roman"/>
                <w:b/>
                <w:bCs/>
                <w:sz w:val="20"/>
                <w:szCs w:val="20"/>
                <w:lang w:eastAsia="ru-RU"/>
              </w:rPr>
            </w:pPr>
            <w:r w:rsidRPr="00CE68BF">
              <w:rPr>
                <w:rFonts w:ascii="Times New Roman" w:eastAsia="Times New Roman" w:hAnsi="Times New Roman" w:cs="Times New Roman"/>
                <w:b/>
                <w:bCs/>
                <w:sz w:val="20"/>
                <w:szCs w:val="20"/>
                <w:lang w:eastAsia="ru-RU"/>
              </w:rPr>
              <w:lastRenderedPageBreak/>
              <w:t>7.5.</w:t>
            </w:r>
          </w:p>
        </w:tc>
        <w:tc>
          <w:tcPr>
            <w:tcW w:w="6039" w:type="dxa"/>
            <w:tcBorders>
              <w:top w:val="single" w:sz="4" w:space="0" w:color="auto"/>
              <w:left w:val="nil"/>
              <w:bottom w:val="single" w:sz="4" w:space="0" w:color="auto"/>
              <w:right w:val="single" w:sz="4" w:space="0" w:color="auto"/>
            </w:tcBorders>
            <w:shd w:val="clear" w:color="000000" w:fill="F2F2F2"/>
            <w:hideMark/>
          </w:tcPr>
          <w:p w14:paraId="25DE2BE6" w14:textId="77777777" w:rsidR="002949DA" w:rsidRPr="00CE68BF" w:rsidRDefault="002949DA" w:rsidP="009D2FCE">
            <w:pPr>
              <w:spacing w:after="0" w:line="240" w:lineRule="auto"/>
              <w:rPr>
                <w:rFonts w:ascii="Times New Roman" w:eastAsia="Times New Roman" w:hAnsi="Times New Roman" w:cs="Times New Roman"/>
                <w:b/>
                <w:bCs/>
                <w:sz w:val="20"/>
                <w:szCs w:val="20"/>
                <w:lang w:eastAsia="ru-RU"/>
              </w:rPr>
            </w:pPr>
            <w:r w:rsidRPr="00CE68BF">
              <w:rPr>
                <w:rFonts w:ascii="Times New Roman" w:eastAsia="Times New Roman" w:hAnsi="Times New Roman" w:cs="Times New Roman"/>
                <w:b/>
                <w:bCs/>
                <w:sz w:val="20"/>
                <w:szCs w:val="20"/>
                <w:lang w:eastAsia="ru-RU"/>
              </w:rPr>
              <w:t>Подпрограмма: 5 Обеспечение мероприятий гражданской обороны на территории Рузского городского округа</w:t>
            </w:r>
          </w:p>
        </w:tc>
        <w:tc>
          <w:tcPr>
            <w:tcW w:w="1226"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5746D99D" w14:textId="77777777" w:rsidR="002949DA" w:rsidRPr="00CE68BF" w:rsidRDefault="002949DA" w:rsidP="009D2FCE">
            <w:pPr>
              <w:spacing w:after="0" w:line="240" w:lineRule="auto"/>
              <w:jc w:val="right"/>
              <w:rPr>
                <w:rFonts w:ascii="Times New Roman" w:eastAsia="Times New Roman" w:hAnsi="Times New Roman" w:cs="Times New Roman"/>
                <w:b/>
                <w:bCs/>
                <w:sz w:val="20"/>
                <w:szCs w:val="20"/>
                <w:lang w:eastAsia="ru-RU"/>
              </w:rPr>
            </w:pPr>
            <w:r w:rsidRPr="00CE68BF">
              <w:rPr>
                <w:rFonts w:ascii="Times New Roman" w:eastAsia="Times New Roman" w:hAnsi="Times New Roman" w:cs="Times New Roman"/>
                <w:b/>
                <w:bCs/>
                <w:sz w:val="20"/>
                <w:szCs w:val="20"/>
                <w:lang w:eastAsia="ru-RU"/>
              </w:rPr>
              <w:t>605,00</w:t>
            </w:r>
          </w:p>
        </w:tc>
        <w:tc>
          <w:tcPr>
            <w:tcW w:w="1310"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54174BAD" w14:textId="77777777" w:rsidR="002949DA" w:rsidRPr="00CE68BF" w:rsidRDefault="002949DA" w:rsidP="009D2FCE">
            <w:pPr>
              <w:spacing w:after="0" w:line="240" w:lineRule="auto"/>
              <w:jc w:val="right"/>
              <w:rPr>
                <w:rFonts w:ascii="Times New Roman" w:eastAsia="Times New Roman" w:hAnsi="Times New Roman" w:cs="Times New Roman"/>
                <w:b/>
                <w:bCs/>
                <w:sz w:val="20"/>
                <w:szCs w:val="20"/>
                <w:lang w:eastAsia="ru-RU"/>
              </w:rPr>
            </w:pPr>
            <w:r w:rsidRPr="00CE68BF">
              <w:rPr>
                <w:rFonts w:ascii="Times New Roman" w:eastAsia="Times New Roman" w:hAnsi="Times New Roman" w:cs="Times New Roman"/>
                <w:b/>
                <w:bCs/>
                <w:sz w:val="20"/>
                <w:szCs w:val="20"/>
                <w:lang w:eastAsia="ru-RU"/>
              </w:rPr>
              <w:t>87,00</w:t>
            </w:r>
          </w:p>
        </w:tc>
        <w:tc>
          <w:tcPr>
            <w:tcW w:w="5118"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1CBF1E6A" w14:textId="77777777" w:rsidR="002949DA" w:rsidRPr="00CE68BF" w:rsidRDefault="002949DA" w:rsidP="009D2FCE">
            <w:pPr>
              <w:spacing w:after="0" w:line="240" w:lineRule="auto"/>
              <w:jc w:val="center"/>
              <w:rPr>
                <w:rFonts w:ascii="Times New Roman" w:eastAsia="Times New Roman" w:hAnsi="Times New Roman" w:cs="Times New Roman"/>
                <w:b/>
                <w:bCs/>
                <w:sz w:val="20"/>
                <w:szCs w:val="20"/>
                <w:lang w:eastAsia="ru-RU"/>
              </w:rPr>
            </w:pPr>
            <w:r w:rsidRPr="00CE68BF">
              <w:rPr>
                <w:rFonts w:ascii="Times New Roman" w:eastAsia="Times New Roman" w:hAnsi="Times New Roman" w:cs="Times New Roman"/>
                <w:b/>
                <w:bCs/>
                <w:sz w:val="20"/>
                <w:szCs w:val="20"/>
                <w:lang w:eastAsia="ru-RU"/>
              </w:rPr>
              <w:t>14,4%</w:t>
            </w:r>
          </w:p>
        </w:tc>
        <w:tc>
          <w:tcPr>
            <w:tcW w:w="1556" w:type="dxa"/>
            <w:vMerge w:val="restart"/>
            <w:tcBorders>
              <w:top w:val="single" w:sz="4" w:space="0" w:color="auto"/>
              <w:left w:val="single" w:sz="4" w:space="0" w:color="auto"/>
              <w:bottom w:val="single" w:sz="4" w:space="0" w:color="auto"/>
              <w:right w:val="single" w:sz="4" w:space="0" w:color="auto"/>
            </w:tcBorders>
            <w:shd w:val="clear" w:color="000000" w:fill="F2F2F2"/>
            <w:noWrap/>
            <w:hideMark/>
          </w:tcPr>
          <w:p w14:paraId="6AFE97EE" w14:textId="77777777" w:rsidR="002949DA" w:rsidRPr="00CE68BF" w:rsidRDefault="002949DA" w:rsidP="009D2FCE">
            <w:pPr>
              <w:spacing w:after="0" w:line="240" w:lineRule="auto"/>
              <w:jc w:val="right"/>
              <w:rPr>
                <w:rFonts w:ascii="Times New Roman" w:eastAsia="Times New Roman" w:hAnsi="Times New Roman" w:cs="Times New Roman"/>
                <w:b/>
                <w:bCs/>
                <w:sz w:val="20"/>
                <w:szCs w:val="20"/>
                <w:lang w:eastAsia="ru-RU"/>
              </w:rPr>
            </w:pPr>
            <w:r w:rsidRPr="00CE68BF">
              <w:rPr>
                <w:rFonts w:ascii="Times New Roman" w:eastAsia="Times New Roman" w:hAnsi="Times New Roman" w:cs="Times New Roman"/>
                <w:b/>
                <w:bCs/>
                <w:sz w:val="20"/>
                <w:szCs w:val="20"/>
                <w:lang w:eastAsia="ru-RU"/>
              </w:rPr>
              <w:t>87,00</w:t>
            </w:r>
          </w:p>
        </w:tc>
      </w:tr>
      <w:tr w:rsidR="002949DA" w:rsidRPr="00CE68BF" w14:paraId="09BEF0CF" w14:textId="77777777" w:rsidTr="00D44705">
        <w:trPr>
          <w:trHeight w:val="300"/>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52C93B06" w14:textId="77777777" w:rsidR="002949DA" w:rsidRPr="00CE68BF" w:rsidRDefault="002949DA" w:rsidP="009D2FCE">
            <w:pPr>
              <w:spacing w:after="0" w:line="240" w:lineRule="auto"/>
              <w:rPr>
                <w:rFonts w:ascii="Times New Roman" w:eastAsia="Times New Roman" w:hAnsi="Times New Roman" w:cs="Times New Roman"/>
                <w:b/>
                <w:bCs/>
                <w:sz w:val="20"/>
                <w:szCs w:val="20"/>
                <w:lang w:eastAsia="ru-RU"/>
              </w:rPr>
            </w:pPr>
          </w:p>
        </w:tc>
        <w:tc>
          <w:tcPr>
            <w:tcW w:w="6039" w:type="dxa"/>
            <w:tcBorders>
              <w:top w:val="single" w:sz="4" w:space="0" w:color="auto"/>
              <w:left w:val="nil"/>
              <w:bottom w:val="single" w:sz="4" w:space="0" w:color="auto"/>
              <w:right w:val="single" w:sz="4" w:space="0" w:color="auto"/>
            </w:tcBorders>
            <w:shd w:val="clear" w:color="000000" w:fill="F2F2F2"/>
            <w:hideMark/>
          </w:tcPr>
          <w:p w14:paraId="0CEA4307" w14:textId="77777777" w:rsidR="002949DA" w:rsidRPr="00CE68BF" w:rsidRDefault="002949DA" w:rsidP="009D2FCE">
            <w:pPr>
              <w:spacing w:after="0" w:line="240" w:lineRule="auto"/>
              <w:rPr>
                <w:rFonts w:ascii="Times New Roman" w:eastAsia="Times New Roman" w:hAnsi="Times New Roman" w:cs="Times New Roman"/>
                <w:b/>
                <w:bCs/>
                <w:i/>
                <w:iCs/>
                <w:sz w:val="20"/>
                <w:szCs w:val="20"/>
                <w:lang w:eastAsia="ru-RU"/>
              </w:rPr>
            </w:pPr>
            <w:r w:rsidRPr="00CE68BF">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226" w:type="dxa"/>
            <w:vMerge/>
            <w:tcBorders>
              <w:top w:val="single" w:sz="4" w:space="0" w:color="auto"/>
              <w:left w:val="single" w:sz="4" w:space="0" w:color="auto"/>
              <w:bottom w:val="single" w:sz="4" w:space="0" w:color="000000"/>
              <w:right w:val="single" w:sz="4" w:space="0" w:color="auto"/>
            </w:tcBorders>
            <w:vAlign w:val="center"/>
            <w:hideMark/>
          </w:tcPr>
          <w:p w14:paraId="121A21F6" w14:textId="77777777" w:rsidR="002949DA" w:rsidRPr="00CE68BF" w:rsidRDefault="002949DA" w:rsidP="009D2FCE">
            <w:pPr>
              <w:spacing w:after="0" w:line="240" w:lineRule="auto"/>
              <w:rPr>
                <w:rFonts w:ascii="Times New Roman" w:eastAsia="Times New Roman" w:hAnsi="Times New Roman" w:cs="Times New Roman"/>
                <w:b/>
                <w:bCs/>
                <w:sz w:val="20"/>
                <w:szCs w:val="20"/>
                <w:lang w:eastAsia="ru-RU"/>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14:paraId="0F95999C" w14:textId="77777777" w:rsidR="002949DA" w:rsidRPr="00CE68BF" w:rsidRDefault="002949DA" w:rsidP="009D2FCE">
            <w:pPr>
              <w:spacing w:after="0" w:line="240" w:lineRule="auto"/>
              <w:rPr>
                <w:rFonts w:ascii="Times New Roman" w:eastAsia="Times New Roman" w:hAnsi="Times New Roman" w:cs="Times New Roman"/>
                <w:b/>
                <w:bCs/>
                <w:sz w:val="20"/>
                <w:szCs w:val="20"/>
                <w:lang w:eastAsia="ru-RU"/>
              </w:rPr>
            </w:pPr>
          </w:p>
        </w:tc>
        <w:tc>
          <w:tcPr>
            <w:tcW w:w="5118" w:type="dxa"/>
            <w:vMerge/>
            <w:tcBorders>
              <w:top w:val="single" w:sz="4" w:space="0" w:color="auto"/>
              <w:left w:val="single" w:sz="4" w:space="0" w:color="auto"/>
              <w:bottom w:val="single" w:sz="4" w:space="0" w:color="000000"/>
              <w:right w:val="single" w:sz="4" w:space="0" w:color="auto"/>
            </w:tcBorders>
            <w:vAlign w:val="center"/>
            <w:hideMark/>
          </w:tcPr>
          <w:p w14:paraId="7932B4D5" w14:textId="77777777" w:rsidR="002949DA" w:rsidRPr="00CE68BF" w:rsidRDefault="002949DA" w:rsidP="009D2FCE">
            <w:pPr>
              <w:spacing w:after="0" w:line="240" w:lineRule="auto"/>
              <w:rPr>
                <w:rFonts w:ascii="Times New Roman" w:eastAsia="Times New Roman" w:hAnsi="Times New Roman" w:cs="Times New Roman"/>
                <w:b/>
                <w:bCs/>
                <w:sz w:val="20"/>
                <w:szCs w:val="20"/>
                <w:lang w:eastAsia="ru-RU"/>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14:paraId="2950544E" w14:textId="77777777" w:rsidR="002949DA" w:rsidRPr="00CE68BF" w:rsidRDefault="002949DA" w:rsidP="009D2FCE">
            <w:pPr>
              <w:spacing w:after="0" w:line="240" w:lineRule="auto"/>
              <w:rPr>
                <w:rFonts w:ascii="Times New Roman" w:eastAsia="Times New Roman" w:hAnsi="Times New Roman" w:cs="Times New Roman"/>
                <w:b/>
                <w:bCs/>
                <w:sz w:val="20"/>
                <w:szCs w:val="20"/>
                <w:lang w:eastAsia="ru-RU"/>
              </w:rPr>
            </w:pPr>
          </w:p>
        </w:tc>
      </w:tr>
      <w:tr w:rsidR="002949DA" w:rsidRPr="00CE68BF" w14:paraId="7E1C479B" w14:textId="77777777" w:rsidTr="00D44705">
        <w:trPr>
          <w:trHeight w:val="860"/>
        </w:trPr>
        <w:tc>
          <w:tcPr>
            <w:tcW w:w="516" w:type="dxa"/>
            <w:tcBorders>
              <w:top w:val="nil"/>
              <w:left w:val="single" w:sz="4" w:space="0" w:color="auto"/>
              <w:bottom w:val="single" w:sz="4" w:space="0" w:color="auto"/>
              <w:right w:val="single" w:sz="4" w:space="0" w:color="auto"/>
            </w:tcBorders>
            <w:shd w:val="clear" w:color="auto" w:fill="auto"/>
            <w:noWrap/>
            <w:hideMark/>
          </w:tcPr>
          <w:p w14:paraId="7D28D8B6" w14:textId="77777777" w:rsidR="002949DA" w:rsidRPr="00CE68BF" w:rsidRDefault="002949DA" w:rsidP="009D2FCE">
            <w:pPr>
              <w:spacing w:after="0" w:line="240" w:lineRule="auto"/>
              <w:rPr>
                <w:rFonts w:ascii="Times New Roman" w:eastAsia="Times New Roman" w:hAnsi="Times New Roman" w:cs="Times New Roman"/>
                <w:b/>
                <w:bCs/>
                <w:i/>
                <w:iCs/>
                <w:sz w:val="20"/>
                <w:szCs w:val="20"/>
                <w:lang w:eastAsia="ru-RU"/>
              </w:rPr>
            </w:pPr>
            <w:r w:rsidRPr="00CE68BF">
              <w:rPr>
                <w:rFonts w:ascii="Times New Roman" w:eastAsia="Times New Roman" w:hAnsi="Times New Roman" w:cs="Times New Roman"/>
                <w:b/>
                <w:bCs/>
                <w:i/>
                <w:iCs/>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230EC211" w14:textId="77777777" w:rsidR="002949DA" w:rsidRPr="00CE68BF" w:rsidRDefault="002949DA" w:rsidP="009D2FCE">
            <w:pPr>
              <w:spacing w:after="0" w:line="240" w:lineRule="auto"/>
              <w:rPr>
                <w:rFonts w:ascii="Times New Roman" w:eastAsia="Times New Roman" w:hAnsi="Times New Roman" w:cs="Times New Roman"/>
                <w:b/>
                <w:bCs/>
                <w:i/>
                <w:iCs/>
                <w:sz w:val="20"/>
                <w:szCs w:val="20"/>
                <w:lang w:eastAsia="ru-RU"/>
              </w:rPr>
            </w:pPr>
            <w:r w:rsidRPr="00CE68BF">
              <w:rPr>
                <w:rFonts w:ascii="Times New Roman" w:eastAsia="Times New Roman" w:hAnsi="Times New Roman" w:cs="Times New Roman"/>
                <w:b/>
                <w:bCs/>
                <w:i/>
                <w:iCs/>
                <w:sz w:val="20"/>
                <w:szCs w:val="20"/>
                <w:lang w:eastAsia="ru-RU"/>
              </w:rPr>
              <w:t>Основное мероприятие: 1 Создание в целях гражданской обороны запасов материально-технических, продовольственных, медицинских и иных средств в Рузском городском округе.</w:t>
            </w:r>
          </w:p>
        </w:tc>
        <w:tc>
          <w:tcPr>
            <w:tcW w:w="1226" w:type="dxa"/>
            <w:tcBorders>
              <w:top w:val="nil"/>
              <w:left w:val="nil"/>
              <w:bottom w:val="single" w:sz="4" w:space="0" w:color="auto"/>
              <w:right w:val="single" w:sz="4" w:space="0" w:color="auto"/>
            </w:tcBorders>
            <w:shd w:val="clear" w:color="auto" w:fill="auto"/>
            <w:noWrap/>
            <w:hideMark/>
          </w:tcPr>
          <w:p w14:paraId="0837DB13" w14:textId="77777777" w:rsidR="002949DA" w:rsidRPr="00CE68B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E68BF">
              <w:rPr>
                <w:rFonts w:ascii="Times New Roman" w:eastAsia="Times New Roman" w:hAnsi="Times New Roman" w:cs="Times New Roman"/>
                <w:b/>
                <w:bCs/>
                <w:i/>
                <w:iCs/>
                <w:sz w:val="20"/>
                <w:szCs w:val="20"/>
                <w:lang w:eastAsia="ru-RU"/>
              </w:rPr>
              <w:t>51,00</w:t>
            </w:r>
          </w:p>
        </w:tc>
        <w:tc>
          <w:tcPr>
            <w:tcW w:w="1310" w:type="dxa"/>
            <w:tcBorders>
              <w:top w:val="nil"/>
              <w:left w:val="nil"/>
              <w:bottom w:val="single" w:sz="4" w:space="0" w:color="auto"/>
              <w:right w:val="single" w:sz="4" w:space="0" w:color="auto"/>
            </w:tcBorders>
            <w:shd w:val="clear" w:color="auto" w:fill="auto"/>
            <w:noWrap/>
            <w:hideMark/>
          </w:tcPr>
          <w:p w14:paraId="61DC13A9" w14:textId="77777777" w:rsidR="002949DA" w:rsidRPr="00CE68B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E68BF">
              <w:rPr>
                <w:rFonts w:ascii="Times New Roman" w:eastAsia="Times New Roman" w:hAnsi="Times New Roman" w:cs="Times New Roman"/>
                <w:b/>
                <w:bCs/>
                <w:i/>
                <w:iCs/>
                <w:sz w:val="20"/>
                <w:szCs w:val="20"/>
                <w:lang w:eastAsia="ru-RU"/>
              </w:rPr>
              <w:t>51,00</w:t>
            </w:r>
          </w:p>
        </w:tc>
        <w:tc>
          <w:tcPr>
            <w:tcW w:w="5118" w:type="dxa"/>
            <w:tcBorders>
              <w:top w:val="nil"/>
              <w:left w:val="nil"/>
              <w:bottom w:val="single" w:sz="4" w:space="0" w:color="auto"/>
              <w:right w:val="single" w:sz="4" w:space="0" w:color="auto"/>
            </w:tcBorders>
            <w:shd w:val="clear" w:color="auto" w:fill="auto"/>
            <w:hideMark/>
          </w:tcPr>
          <w:p w14:paraId="52EB173B" w14:textId="77777777" w:rsidR="002949DA" w:rsidRPr="00CE68BF"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CE68BF">
              <w:rPr>
                <w:rFonts w:ascii="Times New Roman" w:eastAsia="Times New Roman" w:hAnsi="Times New Roman" w:cs="Times New Roman"/>
                <w:b/>
                <w:bCs/>
                <w:i/>
                <w:iCs/>
                <w:sz w:val="20"/>
                <w:szCs w:val="20"/>
                <w:lang w:eastAsia="ru-RU"/>
              </w:rPr>
              <w:t>100,0%</w:t>
            </w:r>
          </w:p>
        </w:tc>
        <w:tc>
          <w:tcPr>
            <w:tcW w:w="1556" w:type="dxa"/>
            <w:tcBorders>
              <w:top w:val="nil"/>
              <w:left w:val="nil"/>
              <w:bottom w:val="single" w:sz="4" w:space="0" w:color="auto"/>
              <w:right w:val="single" w:sz="4" w:space="0" w:color="auto"/>
            </w:tcBorders>
            <w:shd w:val="clear" w:color="auto" w:fill="auto"/>
            <w:noWrap/>
            <w:hideMark/>
          </w:tcPr>
          <w:p w14:paraId="1FE70E4C" w14:textId="77777777" w:rsidR="002949DA" w:rsidRPr="00CE68B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CE68BF">
              <w:rPr>
                <w:rFonts w:ascii="Times New Roman" w:eastAsia="Times New Roman" w:hAnsi="Times New Roman" w:cs="Times New Roman"/>
                <w:b/>
                <w:bCs/>
                <w:i/>
                <w:iCs/>
                <w:sz w:val="20"/>
                <w:szCs w:val="20"/>
                <w:lang w:eastAsia="ru-RU"/>
              </w:rPr>
              <w:t>51,00</w:t>
            </w:r>
          </w:p>
        </w:tc>
      </w:tr>
      <w:tr w:rsidR="002949DA" w:rsidRPr="00CE68BF" w14:paraId="40D6C8FD" w14:textId="77777777" w:rsidTr="00D44705">
        <w:trPr>
          <w:trHeight w:val="647"/>
        </w:trPr>
        <w:tc>
          <w:tcPr>
            <w:tcW w:w="516" w:type="dxa"/>
            <w:tcBorders>
              <w:top w:val="nil"/>
              <w:left w:val="single" w:sz="4" w:space="0" w:color="auto"/>
              <w:bottom w:val="single" w:sz="4" w:space="0" w:color="auto"/>
              <w:right w:val="single" w:sz="4" w:space="0" w:color="auto"/>
            </w:tcBorders>
            <w:shd w:val="clear" w:color="auto" w:fill="auto"/>
            <w:noWrap/>
            <w:hideMark/>
          </w:tcPr>
          <w:p w14:paraId="1DF408E3" w14:textId="77777777" w:rsidR="002949DA" w:rsidRPr="00CE68BF" w:rsidRDefault="002949DA" w:rsidP="009D2FCE">
            <w:pPr>
              <w:spacing w:after="0" w:line="240" w:lineRule="auto"/>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6059E71" w14:textId="17BBEB05" w:rsidR="002949DA" w:rsidRPr="00291B47" w:rsidRDefault="002949DA" w:rsidP="00087D55">
            <w:pPr>
              <w:pStyle w:val="a5"/>
              <w:numPr>
                <w:ilvl w:val="1"/>
                <w:numId w:val="43"/>
              </w:numPr>
              <w:tabs>
                <w:tab w:val="left" w:pos="405"/>
              </w:tabs>
              <w:spacing w:after="0" w:line="240" w:lineRule="auto"/>
              <w:ind w:left="0" w:firstLine="0"/>
              <w:rPr>
                <w:rFonts w:ascii="Times New Roman" w:eastAsia="Times New Roman" w:hAnsi="Times New Roman" w:cs="Times New Roman"/>
                <w:sz w:val="20"/>
                <w:szCs w:val="20"/>
                <w:lang w:eastAsia="ru-RU"/>
              </w:rPr>
            </w:pPr>
            <w:r w:rsidRPr="00291B47">
              <w:rPr>
                <w:rFonts w:ascii="Times New Roman" w:eastAsia="Times New Roman" w:hAnsi="Times New Roman" w:cs="Times New Roman"/>
                <w:sz w:val="20"/>
                <w:szCs w:val="20"/>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226" w:type="dxa"/>
            <w:tcBorders>
              <w:top w:val="nil"/>
              <w:left w:val="nil"/>
              <w:bottom w:val="single" w:sz="4" w:space="0" w:color="auto"/>
              <w:right w:val="single" w:sz="4" w:space="0" w:color="auto"/>
            </w:tcBorders>
            <w:shd w:val="clear" w:color="auto" w:fill="auto"/>
            <w:noWrap/>
            <w:hideMark/>
          </w:tcPr>
          <w:p w14:paraId="109C34D0" w14:textId="77777777" w:rsidR="002949DA" w:rsidRPr="00CE68BF" w:rsidRDefault="002949DA" w:rsidP="009D2FCE">
            <w:pPr>
              <w:spacing w:after="0" w:line="240" w:lineRule="auto"/>
              <w:jc w:val="right"/>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53A2C848" w14:textId="77777777" w:rsidR="002949DA" w:rsidRPr="00CE68BF" w:rsidRDefault="002949DA" w:rsidP="009D2FCE">
            <w:pPr>
              <w:spacing w:after="0" w:line="240" w:lineRule="auto"/>
              <w:jc w:val="right"/>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26EA5F41" w14:textId="77777777" w:rsidR="002949DA" w:rsidRPr="00CE68BF" w:rsidRDefault="002949DA" w:rsidP="009D2FCE">
            <w:pPr>
              <w:spacing w:after="0" w:line="240" w:lineRule="auto"/>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 </w:t>
            </w:r>
            <w:r w:rsidRPr="009C665F">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08550613" w14:textId="77777777" w:rsidR="002949DA" w:rsidRPr="00CE68BF" w:rsidRDefault="002949DA" w:rsidP="009D2FCE">
            <w:pPr>
              <w:spacing w:after="0" w:line="240" w:lineRule="auto"/>
              <w:jc w:val="right"/>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0,00</w:t>
            </w:r>
          </w:p>
        </w:tc>
      </w:tr>
      <w:tr w:rsidR="002949DA" w:rsidRPr="00CE68BF" w14:paraId="55821E5E" w14:textId="77777777" w:rsidTr="00D44705">
        <w:trPr>
          <w:trHeight w:val="657"/>
        </w:trPr>
        <w:tc>
          <w:tcPr>
            <w:tcW w:w="516" w:type="dxa"/>
            <w:tcBorders>
              <w:top w:val="nil"/>
              <w:left w:val="single" w:sz="4" w:space="0" w:color="auto"/>
              <w:bottom w:val="single" w:sz="4" w:space="0" w:color="auto"/>
              <w:right w:val="single" w:sz="4" w:space="0" w:color="auto"/>
            </w:tcBorders>
            <w:shd w:val="clear" w:color="auto" w:fill="auto"/>
            <w:noWrap/>
            <w:hideMark/>
          </w:tcPr>
          <w:p w14:paraId="0AE973B2" w14:textId="77777777" w:rsidR="002949DA" w:rsidRPr="00CE68BF" w:rsidRDefault="002949DA" w:rsidP="009D2FCE">
            <w:pPr>
              <w:spacing w:after="0" w:line="240" w:lineRule="auto"/>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90828B7" w14:textId="77777777" w:rsidR="002949DA" w:rsidRPr="00CE68BF" w:rsidRDefault="002949DA" w:rsidP="009D2FCE">
            <w:pPr>
              <w:spacing w:after="0" w:line="240" w:lineRule="auto"/>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1.2 Закупка недостающего до норм обеспечения имущества гражданской обороны для работников образовательных организаций</w:t>
            </w:r>
          </w:p>
        </w:tc>
        <w:tc>
          <w:tcPr>
            <w:tcW w:w="1226" w:type="dxa"/>
            <w:tcBorders>
              <w:top w:val="nil"/>
              <w:left w:val="nil"/>
              <w:bottom w:val="single" w:sz="4" w:space="0" w:color="auto"/>
              <w:right w:val="single" w:sz="4" w:space="0" w:color="auto"/>
            </w:tcBorders>
            <w:shd w:val="clear" w:color="auto" w:fill="auto"/>
            <w:noWrap/>
            <w:hideMark/>
          </w:tcPr>
          <w:p w14:paraId="090EBF0A" w14:textId="77777777" w:rsidR="002949DA" w:rsidRPr="00CE68BF" w:rsidRDefault="002949DA" w:rsidP="009D2FCE">
            <w:pPr>
              <w:spacing w:after="0" w:line="240" w:lineRule="auto"/>
              <w:jc w:val="right"/>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15C38BD9" w14:textId="77777777" w:rsidR="002949DA" w:rsidRPr="00CE68BF" w:rsidRDefault="002949DA" w:rsidP="009D2FCE">
            <w:pPr>
              <w:spacing w:after="0" w:line="240" w:lineRule="auto"/>
              <w:jc w:val="right"/>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09D8B391" w14:textId="77777777" w:rsidR="002949DA" w:rsidRPr="00CE68BF" w:rsidRDefault="002949DA" w:rsidP="009D2FCE">
            <w:pPr>
              <w:spacing w:after="0" w:line="240" w:lineRule="auto"/>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 </w:t>
            </w:r>
            <w:r w:rsidRPr="009C665F">
              <w:rPr>
                <w:rFonts w:ascii="Times New Roman" w:eastAsia="Times New Roman" w:hAnsi="Times New Roman" w:cs="Times New Roman"/>
                <w:sz w:val="20"/>
                <w:szCs w:val="20"/>
                <w:lang w:eastAsia="ru-RU"/>
              </w:rPr>
              <w:t>Мероприятие в 2019 году не предусмотрено</w:t>
            </w:r>
          </w:p>
        </w:tc>
        <w:tc>
          <w:tcPr>
            <w:tcW w:w="1556" w:type="dxa"/>
            <w:tcBorders>
              <w:top w:val="nil"/>
              <w:left w:val="nil"/>
              <w:bottom w:val="single" w:sz="4" w:space="0" w:color="auto"/>
              <w:right w:val="single" w:sz="4" w:space="0" w:color="auto"/>
            </w:tcBorders>
            <w:shd w:val="clear" w:color="auto" w:fill="auto"/>
            <w:noWrap/>
            <w:hideMark/>
          </w:tcPr>
          <w:p w14:paraId="596D69D6" w14:textId="77777777" w:rsidR="002949DA" w:rsidRPr="00CE68BF" w:rsidRDefault="002949DA" w:rsidP="009D2FCE">
            <w:pPr>
              <w:spacing w:after="0" w:line="240" w:lineRule="auto"/>
              <w:jc w:val="right"/>
              <w:rPr>
                <w:rFonts w:ascii="Times New Roman" w:eastAsia="Times New Roman" w:hAnsi="Times New Roman" w:cs="Times New Roman"/>
                <w:sz w:val="20"/>
                <w:szCs w:val="20"/>
                <w:lang w:eastAsia="ru-RU"/>
              </w:rPr>
            </w:pPr>
            <w:r w:rsidRPr="00CE68BF">
              <w:rPr>
                <w:rFonts w:ascii="Times New Roman" w:eastAsia="Times New Roman" w:hAnsi="Times New Roman" w:cs="Times New Roman"/>
                <w:sz w:val="20"/>
                <w:szCs w:val="20"/>
                <w:lang w:eastAsia="ru-RU"/>
              </w:rPr>
              <w:t>51,00</w:t>
            </w:r>
          </w:p>
        </w:tc>
      </w:tr>
      <w:tr w:rsidR="002949DA" w:rsidRPr="000A62E5" w14:paraId="221EA5DA" w14:textId="77777777" w:rsidTr="00D44705">
        <w:trPr>
          <w:trHeight w:val="692"/>
        </w:trPr>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7BD3DE00" w14:textId="77777777" w:rsidR="002949DA" w:rsidRPr="000A62E5" w:rsidRDefault="002949DA" w:rsidP="009D2FCE">
            <w:pPr>
              <w:spacing w:after="0" w:line="240" w:lineRule="auto"/>
              <w:rPr>
                <w:rFonts w:ascii="Times New Roman" w:eastAsia="Times New Roman" w:hAnsi="Times New Roman" w:cs="Times New Roman"/>
                <w:sz w:val="20"/>
                <w:szCs w:val="20"/>
                <w:lang w:eastAsia="ru-RU"/>
              </w:rPr>
            </w:pPr>
            <w:r w:rsidRPr="000A62E5">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09F8AEBF" w14:textId="77777777" w:rsidR="002949DA" w:rsidRPr="000A62E5" w:rsidRDefault="002949DA" w:rsidP="009D2FCE">
            <w:pPr>
              <w:spacing w:after="0" w:line="240" w:lineRule="auto"/>
              <w:rPr>
                <w:rFonts w:ascii="Times New Roman" w:eastAsia="Times New Roman" w:hAnsi="Times New Roman" w:cs="Times New Roman"/>
                <w:b/>
                <w:bCs/>
                <w:i/>
                <w:iCs/>
                <w:sz w:val="20"/>
                <w:szCs w:val="20"/>
                <w:lang w:eastAsia="ru-RU"/>
              </w:rPr>
            </w:pPr>
            <w:r w:rsidRPr="000A62E5">
              <w:rPr>
                <w:rFonts w:ascii="Times New Roman" w:eastAsia="Times New Roman" w:hAnsi="Times New Roman" w:cs="Times New Roman"/>
                <w:b/>
                <w:bCs/>
                <w:i/>
                <w:iCs/>
                <w:sz w:val="20"/>
                <w:szCs w:val="20"/>
                <w:lang w:eastAsia="ru-RU"/>
              </w:rPr>
              <w:t>Основное мероприятие: 2 Оснащение и укомплектование материального и инженерно-технического резерва для выполнения задач гражданской обороны.</w:t>
            </w:r>
          </w:p>
        </w:tc>
        <w:tc>
          <w:tcPr>
            <w:tcW w:w="1226" w:type="dxa"/>
            <w:tcBorders>
              <w:top w:val="single" w:sz="4" w:space="0" w:color="auto"/>
              <w:left w:val="nil"/>
              <w:bottom w:val="single" w:sz="4" w:space="0" w:color="auto"/>
              <w:right w:val="single" w:sz="4" w:space="0" w:color="auto"/>
            </w:tcBorders>
            <w:shd w:val="clear" w:color="auto" w:fill="auto"/>
            <w:noWrap/>
            <w:hideMark/>
          </w:tcPr>
          <w:p w14:paraId="24549BE5" w14:textId="77777777" w:rsidR="002949DA" w:rsidRPr="000A62E5"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0A62E5">
              <w:rPr>
                <w:rFonts w:ascii="Times New Roman" w:eastAsia="Times New Roman" w:hAnsi="Times New Roman" w:cs="Times New Roman"/>
                <w:b/>
                <w:bCs/>
                <w:i/>
                <w:iCs/>
                <w:sz w:val="20"/>
                <w:szCs w:val="20"/>
                <w:lang w:eastAsia="ru-RU"/>
              </w:rPr>
              <w:t>90,00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5CED771B" w14:textId="77777777" w:rsidR="002949DA" w:rsidRPr="000A62E5"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0A62E5">
              <w:rPr>
                <w:rFonts w:ascii="Times New Roman" w:eastAsia="Times New Roman" w:hAnsi="Times New Roman" w:cs="Times New Roman"/>
                <w:b/>
                <w:bCs/>
                <w:i/>
                <w:iCs/>
                <w:sz w:val="20"/>
                <w:szCs w:val="20"/>
                <w:lang w:eastAsia="ru-RU"/>
              </w:rPr>
              <w:t>87,00</w:t>
            </w:r>
          </w:p>
        </w:tc>
        <w:tc>
          <w:tcPr>
            <w:tcW w:w="5118" w:type="dxa"/>
            <w:tcBorders>
              <w:top w:val="single" w:sz="4" w:space="0" w:color="auto"/>
              <w:left w:val="nil"/>
              <w:bottom w:val="single" w:sz="4" w:space="0" w:color="auto"/>
              <w:right w:val="single" w:sz="4" w:space="0" w:color="auto"/>
            </w:tcBorders>
            <w:shd w:val="clear" w:color="auto" w:fill="auto"/>
            <w:hideMark/>
          </w:tcPr>
          <w:p w14:paraId="1CFF3BA0" w14:textId="77777777" w:rsidR="002949DA" w:rsidRPr="000A62E5"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0A62E5">
              <w:rPr>
                <w:rFonts w:ascii="Times New Roman" w:eastAsia="Times New Roman" w:hAnsi="Times New Roman" w:cs="Times New Roman"/>
                <w:b/>
                <w:bCs/>
                <w:i/>
                <w:iCs/>
                <w:sz w:val="20"/>
                <w:szCs w:val="20"/>
                <w:lang w:eastAsia="ru-RU"/>
              </w:rPr>
              <w:t>96,7%</w:t>
            </w:r>
          </w:p>
        </w:tc>
        <w:tc>
          <w:tcPr>
            <w:tcW w:w="1556" w:type="dxa"/>
            <w:tcBorders>
              <w:top w:val="single" w:sz="4" w:space="0" w:color="auto"/>
              <w:left w:val="nil"/>
              <w:bottom w:val="single" w:sz="4" w:space="0" w:color="auto"/>
              <w:right w:val="single" w:sz="4" w:space="0" w:color="auto"/>
            </w:tcBorders>
            <w:shd w:val="clear" w:color="auto" w:fill="auto"/>
            <w:noWrap/>
            <w:hideMark/>
          </w:tcPr>
          <w:p w14:paraId="069F236C" w14:textId="77777777" w:rsidR="002949DA" w:rsidRPr="000A62E5"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0A62E5">
              <w:rPr>
                <w:rFonts w:ascii="Times New Roman" w:eastAsia="Times New Roman" w:hAnsi="Times New Roman" w:cs="Times New Roman"/>
                <w:b/>
                <w:bCs/>
                <w:i/>
                <w:iCs/>
                <w:sz w:val="20"/>
                <w:szCs w:val="20"/>
                <w:lang w:eastAsia="ru-RU"/>
              </w:rPr>
              <w:t>87,00</w:t>
            </w:r>
          </w:p>
        </w:tc>
      </w:tr>
      <w:tr w:rsidR="002949DA" w:rsidRPr="000A62E5" w14:paraId="18CD60F5" w14:textId="77777777" w:rsidTr="00D44705">
        <w:trPr>
          <w:trHeight w:val="715"/>
        </w:trPr>
        <w:tc>
          <w:tcPr>
            <w:tcW w:w="516" w:type="dxa"/>
            <w:tcBorders>
              <w:top w:val="single" w:sz="4" w:space="0" w:color="auto"/>
              <w:left w:val="single" w:sz="4" w:space="0" w:color="auto"/>
              <w:bottom w:val="nil"/>
              <w:right w:val="single" w:sz="4" w:space="0" w:color="auto"/>
            </w:tcBorders>
            <w:shd w:val="clear" w:color="auto" w:fill="auto"/>
            <w:noWrap/>
            <w:hideMark/>
          </w:tcPr>
          <w:p w14:paraId="0CCD57D7" w14:textId="77777777" w:rsidR="002949DA" w:rsidRPr="000A62E5" w:rsidRDefault="002949DA" w:rsidP="009D2FCE">
            <w:pPr>
              <w:spacing w:after="0" w:line="240" w:lineRule="auto"/>
              <w:rPr>
                <w:rFonts w:ascii="Times New Roman" w:eastAsia="Times New Roman" w:hAnsi="Times New Roman" w:cs="Times New Roman"/>
                <w:sz w:val="20"/>
                <w:szCs w:val="20"/>
                <w:lang w:eastAsia="ru-RU"/>
              </w:rPr>
            </w:pPr>
            <w:r w:rsidRPr="000A62E5">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3CAF9D0F" w14:textId="6E4C84A3" w:rsidR="002949DA" w:rsidRPr="000A62E5" w:rsidRDefault="002949DA" w:rsidP="009D2FCE">
            <w:pPr>
              <w:spacing w:after="0" w:line="240" w:lineRule="auto"/>
              <w:rPr>
                <w:rFonts w:ascii="Times New Roman" w:eastAsia="Times New Roman" w:hAnsi="Times New Roman" w:cs="Times New Roman"/>
                <w:sz w:val="20"/>
                <w:szCs w:val="20"/>
                <w:lang w:eastAsia="ru-RU"/>
              </w:rPr>
            </w:pPr>
            <w:r w:rsidRPr="000A62E5">
              <w:rPr>
                <w:rFonts w:ascii="Times New Roman" w:eastAsia="Times New Roman" w:hAnsi="Times New Roman" w:cs="Times New Roman"/>
                <w:sz w:val="20"/>
                <w:szCs w:val="20"/>
                <w:lang w:eastAsia="ru-RU"/>
              </w:rPr>
              <w:t>2.1 Поддержание в постоянной готовности защитных сооружений и других объектов гражданской обороны (в том числе пунктов управлений).</w:t>
            </w:r>
          </w:p>
        </w:tc>
        <w:tc>
          <w:tcPr>
            <w:tcW w:w="1226" w:type="dxa"/>
            <w:tcBorders>
              <w:top w:val="single" w:sz="4" w:space="0" w:color="auto"/>
              <w:left w:val="nil"/>
              <w:bottom w:val="single" w:sz="4" w:space="0" w:color="auto"/>
              <w:right w:val="single" w:sz="4" w:space="0" w:color="auto"/>
            </w:tcBorders>
            <w:shd w:val="clear" w:color="auto" w:fill="auto"/>
            <w:noWrap/>
            <w:hideMark/>
          </w:tcPr>
          <w:p w14:paraId="38292D01" w14:textId="77777777" w:rsidR="002949DA" w:rsidRPr="000A62E5" w:rsidRDefault="002949DA" w:rsidP="009D2FCE">
            <w:pPr>
              <w:spacing w:after="0" w:line="240" w:lineRule="auto"/>
              <w:jc w:val="right"/>
              <w:rPr>
                <w:rFonts w:ascii="Times New Roman" w:eastAsia="Times New Roman" w:hAnsi="Times New Roman" w:cs="Times New Roman"/>
                <w:sz w:val="20"/>
                <w:szCs w:val="20"/>
                <w:lang w:eastAsia="ru-RU"/>
              </w:rPr>
            </w:pPr>
            <w:r w:rsidRPr="000A62E5">
              <w:rPr>
                <w:rFonts w:ascii="Times New Roman" w:eastAsia="Times New Roman" w:hAnsi="Times New Roman" w:cs="Times New Roman"/>
                <w:sz w:val="20"/>
                <w:szCs w:val="20"/>
                <w:lang w:eastAsia="ru-RU"/>
              </w:rPr>
              <w:t>40,00</w:t>
            </w:r>
          </w:p>
        </w:tc>
        <w:tc>
          <w:tcPr>
            <w:tcW w:w="1310" w:type="dxa"/>
            <w:tcBorders>
              <w:top w:val="single" w:sz="4" w:space="0" w:color="auto"/>
              <w:left w:val="nil"/>
              <w:bottom w:val="single" w:sz="4" w:space="0" w:color="auto"/>
              <w:right w:val="single" w:sz="4" w:space="0" w:color="auto"/>
            </w:tcBorders>
            <w:shd w:val="clear" w:color="auto" w:fill="auto"/>
            <w:noWrap/>
            <w:hideMark/>
          </w:tcPr>
          <w:p w14:paraId="1EB05010" w14:textId="77777777" w:rsidR="002949DA" w:rsidRPr="000A62E5" w:rsidRDefault="002949DA" w:rsidP="009D2FCE">
            <w:pPr>
              <w:spacing w:after="0" w:line="240" w:lineRule="auto"/>
              <w:jc w:val="right"/>
              <w:rPr>
                <w:rFonts w:ascii="Times New Roman" w:eastAsia="Times New Roman" w:hAnsi="Times New Roman" w:cs="Times New Roman"/>
                <w:sz w:val="20"/>
                <w:szCs w:val="20"/>
                <w:lang w:eastAsia="ru-RU"/>
              </w:rPr>
            </w:pPr>
            <w:r w:rsidRPr="000A62E5">
              <w:rPr>
                <w:rFonts w:ascii="Times New Roman" w:eastAsia="Times New Roman" w:hAnsi="Times New Roman" w:cs="Times New Roman"/>
                <w:sz w:val="20"/>
                <w:szCs w:val="20"/>
                <w:lang w:eastAsia="ru-RU"/>
              </w:rPr>
              <w:t>40,00</w:t>
            </w:r>
          </w:p>
        </w:tc>
        <w:tc>
          <w:tcPr>
            <w:tcW w:w="5118" w:type="dxa"/>
            <w:tcBorders>
              <w:top w:val="single" w:sz="4" w:space="0" w:color="auto"/>
              <w:left w:val="nil"/>
              <w:bottom w:val="single" w:sz="4" w:space="0" w:color="auto"/>
              <w:right w:val="single" w:sz="4" w:space="0" w:color="auto"/>
            </w:tcBorders>
            <w:shd w:val="clear" w:color="auto" w:fill="auto"/>
            <w:hideMark/>
          </w:tcPr>
          <w:p w14:paraId="6CFC4156" w14:textId="15D6D8EC" w:rsidR="002949DA" w:rsidRPr="000A62E5" w:rsidRDefault="002949DA" w:rsidP="009D2FCE">
            <w:pPr>
              <w:spacing w:after="0" w:line="240" w:lineRule="auto"/>
              <w:rPr>
                <w:rFonts w:ascii="Times New Roman" w:eastAsia="Times New Roman" w:hAnsi="Times New Roman" w:cs="Times New Roman"/>
                <w:sz w:val="20"/>
                <w:szCs w:val="20"/>
                <w:lang w:eastAsia="ru-RU"/>
              </w:rPr>
            </w:pPr>
            <w:r w:rsidRPr="000A62E5">
              <w:rPr>
                <w:rFonts w:ascii="Times New Roman" w:eastAsia="Times New Roman" w:hAnsi="Times New Roman" w:cs="Times New Roman"/>
                <w:sz w:val="20"/>
                <w:szCs w:val="20"/>
                <w:lang w:eastAsia="ru-RU"/>
              </w:rPr>
              <w:t> Поддержание в постоянной готовности защитных сооружений и других объектов гражданской обороны (в том числе пунктов управлений)</w:t>
            </w:r>
          </w:p>
        </w:tc>
        <w:tc>
          <w:tcPr>
            <w:tcW w:w="1556" w:type="dxa"/>
            <w:tcBorders>
              <w:top w:val="single" w:sz="4" w:space="0" w:color="auto"/>
              <w:left w:val="nil"/>
              <w:bottom w:val="single" w:sz="4" w:space="0" w:color="auto"/>
              <w:right w:val="single" w:sz="4" w:space="0" w:color="auto"/>
            </w:tcBorders>
            <w:shd w:val="clear" w:color="auto" w:fill="auto"/>
            <w:noWrap/>
            <w:hideMark/>
          </w:tcPr>
          <w:p w14:paraId="2463840B" w14:textId="77777777" w:rsidR="002949DA" w:rsidRPr="000A62E5" w:rsidRDefault="002949DA" w:rsidP="009D2FCE">
            <w:pPr>
              <w:spacing w:after="0" w:line="240" w:lineRule="auto"/>
              <w:jc w:val="right"/>
              <w:rPr>
                <w:rFonts w:ascii="Times New Roman" w:eastAsia="Times New Roman" w:hAnsi="Times New Roman" w:cs="Times New Roman"/>
                <w:sz w:val="20"/>
                <w:szCs w:val="20"/>
                <w:lang w:eastAsia="ru-RU"/>
              </w:rPr>
            </w:pPr>
            <w:r w:rsidRPr="000A62E5">
              <w:rPr>
                <w:rFonts w:ascii="Times New Roman" w:eastAsia="Times New Roman" w:hAnsi="Times New Roman" w:cs="Times New Roman"/>
                <w:sz w:val="20"/>
                <w:szCs w:val="20"/>
                <w:lang w:eastAsia="ru-RU"/>
              </w:rPr>
              <w:t>40,00</w:t>
            </w:r>
          </w:p>
        </w:tc>
      </w:tr>
      <w:tr w:rsidR="002949DA" w:rsidRPr="000A62E5" w14:paraId="17213F15" w14:textId="77777777" w:rsidTr="00D44705">
        <w:trPr>
          <w:trHeight w:val="715"/>
        </w:trPr>
        <w:tc>
          <w:tcPr>
            <w:tcW w:w="516" w:type="dxa"/>
            <w:tcBorders>
              <w:top w:val="single" w:sz="4" w:space="0" w:color="auto"/>
              <w:left w:val="single" w:sz="4" w:space="0" w:color="auto"/>
              <w:bottom w:val="nil"/>
              <w:right w:val="single" w:sz="4" w:space="0" w:color="auto"/>
            </w:tcBorders>
            <w:shd w:val="clear" w:color="auto" w:fill="auto"/>
            <w:noWrap/>
          </w:tcPr>
          <w:p w14:paraId="1A0D4B02" w14:textId="77777777" w:rsidR="002949DA" w:rsidRPr="000A62E5"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single" w:sz="4" w:space="0" w:color="auto"/>
              <w:left w:val="nil"/>
              <w:bottom w:val="single" w:sz="4" w:space="0" w:color="auto"/>
              <w:right w:val="single" w:sz="4" w:space="0" w:color="auto"/>
            </w:tcBorders>
            <w:shd w:val="clear" w:color="auto" w:fill="auto"/>
          </w:tcPr>
          <w:p w14:paraId="0B034174" w14:textId="77777777" w:rsidR="002949DA" w:rsidRPr="000A62E5" w:rsidRDefault="002949DA"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 </w:t>
            </w:r>
            <w:r w:rsidRPr="000A62E5">
              <w:rPr>
                <w:rFonts w:ascii="Times New Roman" w:eastAsia="Times New Roman" w:hAnsi="Times New Roman" w:cs="Times New Roman"/>
                <w:sz w:val="20"/>
                <w:szCs w:val="20"/>
                <w:lang w:eastAsia="ru-RU"/>
              </w:rPr>
              <w:t>Приобретение материального и инженерно-технического резерва для выполнения задач гражданской обороны.</w:t>
            </w:r>
          </w:p>
        </w:tc>
        <w:tc>
          <w:tcPr>
            <w:tcW w:w="1226" w:type="dxa"/>
            <w:tcBorders>
              <w:top w:val="single" w:sz="4" w:space="0" w:color="auto"/>
              <w:left w:val="nil"/>
              <w:bottom w:val="single" w:sz="4" w:space="0" w:color="auto"/>
              <w:right w:val="single" w:sz="4" w:space="0" w:color="auto"/>
            </w:tcBorders>
            <w:shd w:val="clear" w:color="auto" w:fill="auto"/>
            <w:noWrap/>
          </w:tcPr>
          <w:p w14:paraId="16F2BBAF" w14:textId="77777777" w:rsidR="002949DA" w:rsidRPr="000A62E5"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310" w:type="dxa"/>
            <w:tcBorders>
              <w:top w:val="single" w:sz="4" w:space="0" w:color="auto"/>
              <w:left w:val="nil"/>
              <w:bottom w:val="single" w:sz="4" w:space="0" w:color="auto"/>
              <w:right w:val="single" w:sz="4" w:space="0" w:color="auto"/>
            </w:tcBorders>
            <w:shd w:val="clear" w:color="auto" w:fill="auto"/>
            <w:noWrap/>
          </w:tcPr>
          <w:p w14:paraId="7916F96B" w14:textId="77777777" w:rsidR="002949DA" w:rsidRPr="000A62E5"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47,00</w:t>
            </w:r>
          </w:p>
        </w:tc>
        <w:tc>
          <w:tcPr>
            <w:tcW w:w="5118" w:type="dxa"/>
            <w:tcBorders>
              <w:top w:val="single" w:sz="4" w:space="0" w:color="auto"/>
              <w:left w:val="nil"/>
              <w:bottom w:val="single" w:sz="4" w:space="0" w:color="auto"/>
              <w:right w:val="single" w:sz="4" w:space="0" w:color="auto"/>
            </w:tcBorders>
            <w:shd w:val="clear" w:color="auto" w:fill="auto"/>
          </w:tcPr>
          <w:p w14:paraId="016B7DB4" w14:textId="28F68EF3" w:rsidR="002949DA" w:rsidRPr="000A62E5" w:rsidRDefault="002949DA" w:rsidP="009D2FCE">
            <w:pPr>
              <w:spacing w:after="0" w:line="240" w:lineRule="auto"/>
              <w:rPr>
                <w:rFonts w:ascii="Times New Roman" w:eastAsia="Times New Roman" w:hAnsi="Times New Roman" w:cs="Times New Roman"/>
                <w:sz w:val="20"/>
                <w:szCs w:val="20"/>
                <w:lang w:eastAsia="ru-RU"/>
              </w:rPr>
            </w:pPr>
            <w:r w:rsidRPr="000A62E5">
              <w:rPr>
                <w:rFonts w:ascii="Times New Roman" w:eastAsia="Times New Roman" w:hAnsi="Times New Roman" w:cs="Times New Roman"/>
                <w:sz w:val="20"/>
                <w:szCs w:val="20"/>
                <w:lang w:eastAsia="ru-RU"/>
              </w:rPr>
              <w:t>Муниципальный контракт заключен «Приобретение материального и инженерно-технического резерва для выполнения задач гражданской обороны.</w:t>
            </w:r>
          </w:p>
        </w:tc>
        <w:tc>
          <w:tcPr>
            <w:tcW w:w="1556" w:type="dxa"/>
            <w:tcBorders>
              <w:top w:val="single" w:sz="4" w:space="0" w:color="auto"/>
              <w:left w:val="nil"/>
              <w:bottom w:val="single" w:sz="4" w:space="0" w:color="auto"/>
              <w:right w:val="single" w:sz="4" w:space="0" w:color="auto"/>
            </w:tcBorders>
            <w:shd w:val="clear" w:color="auto" w:fill="auto"/>
            <w:noWrap/>
          </w:tcPr>
          <w:p w14:paraId="13C21160" w14:textId="77777777" w:rsidR="002949DA" w:rsidRPr="000A62E5" w:rsidRDefault="002949DA"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47,00</w:t>
            </w:r>
          </w:p>
        </w:tc>
      </w:tr>
      <w:tr w:rsidR="002949DA" w:rsidRPr="009C665F" w14:paraId="34379C91" w14:textId="77777777" w:rsidTr="00D44705">
        <w:trPr>
          <w:trHeight w:val="540"/>
        </w:trPr>
        <w:tc>
          <w:tcPr>
            <w:tcW w:w="516" w:type="dxa"/>
            <w:tcBorders>
              <w:top w:val="single" w:sz="4" w:space="0" w:color="auto"/>
              <w:left w:val="single" w:sz="4" w:space="0" w:color="auto"/>
              <w:bottom w:val="nil"/>
              <w:right w:val="single" w:sz="4" w:space="0" w:color="auto"/>
            </w:tcBorders>
            <w:shd w:val="clear" w:color="auto" w:fill="auto"/>
            <w:noWrap/>
            <w:hideMark/>
          </w:tcPr>
          <w:p w14:paraId="717DD83D" w14:textId="77777777" w:rsidR="002949DA" w:rsidRPr="009C665F" w:rsidRDefault="002949DA" w:rsidP="009D2FCE">
            <w:pPr>
              <w:spacing w:after="0" w:line="240" w:lineRule="auto"/>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03DD88EC" w14:textId="77777777" w:rsidR="002949DA" w:rsidRPr="009C665F" w:rsidRDefault="002949DA" w:rsidP="009D2FCE">
            <w:pPr>
              <w:spacing w:after="0" w:line="240" w:lineRule="auto"/>
              <w:rPr>
                <w:rFonts w:ascii="Times New Roman" w:eastAsia="Times New Roman" w:hAnsi="Times New Roman" w:cs="Times New Roman"/>
                <w:b/>
                <w:bCs/>
                <w:i/>
                <w:iCs/>
                <w:sz w:val="20"/>
                <w:szCs w:val="20"/>
                <w:lang w:eastAsia="ru-RU"/>
              </w:rPr>
            </w:pPr>
            <w:r w:rsidRPr="009C665F">
              <w:rPr>
                <w:rFonts w:ascii="Times New Roman" w:eastAsia="Times New Roman" w:hAnsi="Times New Roman" w:cs="Times New Roman"/>
                <w:b/>
                <w:bCs/>
                <w:i/>
                <w:iCs/>
                <w:sz w:val="20"/>
                <w:szCs w:val="20"/>
                <w:lang w:eastAsia="ru-RU"/>
              </w:rPr>
              <w:t>Основное мероприятие: 3 Обучение населения в области гражданской обороны.</w:t>
            </w:r>
          </w:p>
        </w:tc>
        <w:tc>
          <w:tcPr>
            <w:tcW w:w="1226" w:type="dxa"/>
            <w:tcBorders>
              <w:top w:val="nil"/>
              <w:left w:val="nil"/>
              <w:bottom w:val="single" w:sz="4" w:space="0" w:color="auto"/>
              <w:right w:val="single" w:sz="4" w:space="0" w:color="auto"/>
            </w:tcBorders>
            <w:shd w:val="clear" w:color="auto" w:fill="auto"/>
            <w:noWrap/>
            <w:hideMark/>
          </w:tcPr>
          <w:p w14:paraId="64DA7F0D" w14:textId="77777777" w:rsidR="002949DA" w:rsidRPr="009C665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9C665F">
              <w:rPr>
                <w:rFonts w:ascii="Times New Roman" w:eastAsia="Times New Roman" w:hAnsi="Times New Roman" w:cs="Times New Roman"/>
                <w:b/>
                <w:bCs/>
                <w:i/>
                <w:iCs/>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2D491434" w14:textId="77777777" w:rsidR="002949DA" w:rsidRPr="009C665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9C665F">
              <w:rPr>
                <w:rFonts w:ascii="Times New Roman" w:eastAsia="Times New Roman" w:hAnsi="Times New Roman" w:cs="Times New Roman"/>
                <w:b/>
                <w:bCs/>
                <w:i/>
                <w:iCs/>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6798D9BE" w14:textId="77777777" w:rsidR="002949DA" w:rsidRPr="009C665F"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9C665F">
              <w:rPr>
                <w:rFonts w:ascii="Times New Roman" w:eastAsia="Times New Roman" w:hAnsi="Times New Roman" w:cs="Times New Roman"/>
                <w:b/>
                <w:bCs/>
                <w:i/>
                <w:iCs/>
                <w:sz w:val="20"/>
                <w:szCs w:val="20"/>
                <w:lang w:eastAsia="ru-RU"/>
              </w:rPr>
              <w:t>0%</w:t>
            </w:r>
          </w:p>
        </w:tc>
        <w:tc>
          <w:tcPr>
            <w:tcW w:w="1556" w:type="dxa"/>
            <w:tcBorders>
              <w:top w:val="nil"/>
              <w:left w:val="nil"/>
              <w:bottom w:val="single" w:sz="4" w:space="0" w:color="auto"/>
              <w:right w:val="single" w:sz="4" w:space="0" w:color="auto"/>
            </w:tcBorders>
            <w:shd w:val="clear" w:color="auto" w:fill="auto"/>
            <w:noWrap/>
            <w:hideMark/>
          </w:tcPr>
          <w:p w14:paraId="6DE63978" w14:textId="77777777" w:rsidR="002949DA" w:rsidRPr="009C665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9C665F">
              <w:rPr>
                <w:rFonts w:ascii="Times New Roman" w:eastAsia="Times New Roman" w:hAnsi="Times New Roman" w:cs="Times New Roman"/>
                <w:b/>
                <w:bCs/>
                <w:i/>
                <w:iCs/>
                <w:sz w:val="20"/>
                <w:szCs w:val="20"/>
                <w:lang w:eastAsia="ru-RU"/>
              </w:rPr>
              <w:t>0,00</w:t>
            </w:r>
          </w:p>
        </w:tc>
      </w:tr>
      <w:tr w:rsidR="002949DA" w:rsidRPr="009C665F" w14:paraId="349D010F" w14:textId="77777777" w:rsidTr="00D44705">
        <w:trPr>
          <w:trHeight w:val="421"/>
        </w:trPr>
        <w:tc>
          <w:tcPr>
            <w:tcW w:w="516" w:type="dxa"/>
            <w:tcBorders>
              <w:top w:val="single" w:sz="4" w:space="0" w:color="auto"/>
              <w:left w:val="single" w:sz="4" w:space="0" w:color="auto"/>
              <w:bottom w:val="nil"/>
              <w:right w:val="single" w:sz="4" w:space="0" w:color="auto"/>
            </w:tcBorders>
            <w:shd w:val="clear" w:color="auto" w:fill="auto"/>
            <w:noWrap/>
            <w:hideMark/>
          </w:tcPr>
          <w:p w14:paraId="547E36C6" w14:textId="77777777" w:rsidR="002949DA" w:rsidRPr="009C665F" w:rsidRDefault="002949DA" w:rsidP="009D2FCE">
            <w:pPr>
              <w:spacing w:after="0" w:line="240" w:lineRule="auto"/>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09082A71" w14:textId="77777777" w:rsidR="002949DA" w:rsidRPr="009C665F" w:rsidRDefault="002949DA" w:rsidP="009D2FCE">
            <w:pPr>
              <w:spacing w:after="0" w:line="240" w:lineRule="auto"/>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3.1 Создание и дальнейшее развитие учебно-материальной базы учебно-консультационного пункта.</w:t>
            </w:r>
          </w:p>
        </w:tc>
        <w:tc>
          <w:tcPr>
            <w:tcW w:w="1226" w:type="dxa"/>
            <w:tcBorders>
              <w:top w:val="nil"/>
              <w:left w:val="nil"/>
              <w:bottom w:val="single" w:sz="4" w:space="0" w:color="auto"/>
              <w:right w:val="single" w:sz="4" w:space="0" w:color="auto"/>
            </w:tcBorders>
            <w:shd w:val="clear" w:color="auto" w:fill="auto"/>
            <w:noWrap/>
            <w:hideMark/>
          </w:tcPr>
          <w:p w14:paraId="1950E2BB" w14:textId="77777777" w:rsidR="002949DA" w:rsidRPr="009C665F" w:rsidRDefault="002949DA" w:rsidP="009D2FCE">
            <w:pPr>
              <w:spacing w:after="0" w:line="240" w:lineRule="auto"/>
              <w:jc w:val="right"/>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4F16E3D1" w14:textId="77777777" w:rsidR="002949DA" w:rsidRPr="009C665F" w:rsidRDefault="002949DA" w:rsidP="009D2FCE">
            <w:pPr>
              <w:spacing w:after="0" w:line="240" w:lineRule="auto"/>
              <w:jc w:val="right"/>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3C2EB87F" w14:textId="77777777" w:rsidR="002949DA" w:rsidRPr="009C665F" w:rsidRDefault="002949DA" w:rsidP="009D2FCE">
            <w:pPr>
              <w:spacing w:after="0" w:line="240" w:lineRule="auto"/>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 </w:t>
            </w:r>
          </w:p>
        </w:tc>
        <w:tc>
          <w:tcPr>
            <w:tcW w:w="1556" w:type="dxa"/>
            <w:tcBorders>
              <w:top w:val="nil"/>
              <w:left w:val="nil"/>
              <w:bottom w:val="single" w:sz="4" w:space="0" w:color="auto"/>
              <w:right w:val="single" w:sz="4" w:space="0" w:color="auto"/>
            </w:tcBorders>
            <w:shd w:val="clear" w:color="auto" w:fill="auto"/>
            <w:noWrap/>
            <w:hideMark/>
          </w:tcPr>
          <w:p w14:paraId="6768A55E" w14:textId="77777777" w:rsidR="002949DA" w:rsidRPr="009C665F" w:rsidRDefault="002949DA" w:rsidP="009D2FCE">
            <w:pPr>
              <w:spacing w:after="0" w:line="240" w:lineRule="auto"/>
              <w:jc w:val="right"/>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0,00</w:t>
            </w:r>
          </w:p>
        </w:tc>
      </w:tr>
      <w:tr w:rsidR="002949DA" w:rsidRPr="009C665F" w14:paraId="15F1D053" w14:textId="77777777" w:rsidTr="00D44705">
        <w:trPr>
          <w:trHeight w:val="513"/>
        </w:trPr>
        <w:tc>
          <w:tcPr>
            <w:tcW w:w="516" w:type="dxa"/>
            <w:tcBorders>
              <w:top w:val="single" w:sz="4" w:space="0" w:color="auto"/>
              <w:left w:val="single" w:sz="4" w:space="0" w:color="auto"/>
              <w:bottom w:val="nil"/>
              <w:right w:val="single" w:sz="4" w:space="0" w:color="auto"/>
            </w:tcBorders>
            <w:shd w:val="clear" w:color="auto" w:fill="auto"/>
            <w:noWrap/>
            <w:hideMark/>
          </w:tcPr>
          <w:p w14:paraId="063E643C" w14:textId="77777777" w:rsidR="002949DA" w:rsidRPr="009C665F" w:rsidRDefault="002949DA" w:rsidP="009D2FCE">
            <w:pPr>
              <w:spacing w:after="0" w:line="240" w:lineRule="auto"/>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229805B9" w14:textId="77777777" w:rsidR="002949DA" w:rsidRPr="009C665F" w:rsidRDefault="002949DA" w:rsidP="009D2FCE">
            <w:pPr>
              <w:spacing w:after="0" w:line="240" w:lineRule="auto"/>
              <w:rPr>
                <w:rFonts w:ascii="Times New Roman" w:eastAsia="Times New Roman" w:hAnsi="Times New Roman" w:cs="Times New Roman"/>
                <w:b/>
                <w:bCs/>
                <w:i/>
                <w:iCs/>
                <w:sz w:val="20"/>
                <w:szCs w:val="20"/>
                <w:lang w:eastAsia="ru-RU"/>
              </w:rPr>
            </w:pPr>
            <w:r w:rsidRPr="009C665F">
              <w:rPr>
                <w:rFonts w:ascii="Times New Roman" w:eastAsia="Times New Roman" w:hAnsi="Times New Roman" w:cs="Times New Roman"/>
                <w:b/>
                <w:bCs/>
                <w:i/>
                <w:iCs/>
                <w:sz w:val="20"/>
                <w:szCs w:val="20"/>
                <w:lang w:eastAsia="ru-RU"/>
              </w:rPr>
              <w:t>Основное мероприятие: 4 Разработка плана гражданской обороны и защиты населения</w:t>
            </w:r>
          </w:p>
        </w:tc>
        <w:tc>
          <w:tcPr>
            <w:tcW w:w="1226" w:type="dxa"/>
            <w:tcBorders>
              <w:top w:val="nil"/>
              <w:left w:val="nil"/>
              <w:bottom w:val="single" w:sz="4" w:space="0" w:color="auto"/>
              <w:right w:val="single" w:sz="4" w:space="0" w:color="auto"/>
            </w:tcBorders>
            <w:shd w:val="clear" w:color="auto" w:fill="auto"/>
            <w:noWrap/>
            <w:hideMark/>
          </w:tcPr>
          <w:p w14:paraId="3D205F53" w14:textId="77777777" w:rsidR="002949DA" w:rsidRPr="009C665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9C665F">
              <w:rPr>
                <w:rFonts w:ascii="Times New Roman" w:eastAsia="Times New Roman" w:hAnsi="Times New Roman" w:cs="Times New Roman"/>
                <w:b/>
                <w:bCs/>
                <w:i/>
                <w:iCs/>
                <w:sz w:val="20"/>
                <w:szCs w:val="20"/>
                <w:lang w:eastAsia="ru-RU"/>
              </w:rPr>
              <w:t>515,00</w:t>
            </w:r>
          </w:p>
        </w:tc>
        <w:tc>
          <w:tcPr>
            <w:tcW w:w="1310" w:type="dxa"/>
            <w:tcBorders>
              <w:top w:val="nil"/>
              <w:left w:val="nil"/>
              <w:bottom w:val="single" w:sz="4" w:space="0" w:color="auto"/>
              <w:right w:val="single" w:sz="4" w:space="0" w:color="auto"/>
            </w:tcBorders>
            <w:shd w:val="clear" w:color="auto" w:fill="auto"/>
            <w:noWrap/>
            <w:hideMark/>
          </w:tcPr>
          <w:p w14:paraId="1DF5DA2E" w14:textId="77777777" w:rsidR="002949DA" w:rsidRPr="009C665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9C665F">
              <w:rPr>
                <w:rFonts w:ascii="Times New Roman" w:eastAsia="Times New Roman" w:hAnsi="Times New Roman" w:cs="Times New Roman"/>
                <w:b/>
                <w:bCs/>
                <w:i/>
                <w:iCs/>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7BBFE72E" w14:textId="77777777" w:rsidR="002949DA" w:rsidRPr="009C665F"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9C665F">
              <w:rPr>
                <w:rFonts w:ascii="Times New Roman" w:eastAsia="Times New Roman" w:hAnsi="Times New Roman" w:cs="Times New Roman"/>
                <w:b/>
                <w:bCs/>
                <w:i/>
                <w:iCs/>
                <w:sz w:val="20"/>
                <w:szCs w:val="20"/>
                <w:lang w:eastAsia="ru-RU"/>
              </w:rPr>
              <w:t>0%</w:t>
            </w:r>
          </w:p>
        </w:tc>
        <w:tc>
          <w:tcPr>
            <w:tcW w:w="1556" w:type="dxa"/>
            <w:tcBorders>
              <w:top w:val="nil"/>
              <w:left w:val="nil"/>
              <w:bottom w:val="single" w:sz="4" w:space="0" w:color="auto"/>
              <w:right w:val="single" w:sz="4" w:space="0" w:color="auto"/>
            </w:tcBorders>
            <w:shd w:val="clear" w:color="auto" w:fill="auto"/>
            <w:noWrap/>
            <w:hideMark/>
          </w:tcPr>
          <w:p w14:paraId="0C14D310" w14:textId="77777777" w:rsidR="002949DA" w:rsidRPr="009C665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9C665F">
              <w:rPr>
                <w:rFonts w:ascii="Times New Roman" w:eastAsia="Times New Roman" w:hAnsi="Times New Roman" w:cs="Times New Roman"/>
                <w:b/>
                <w:bCs/>
                <w:i/>
                <w:iCs/>
                <w:sz w:val="20"/>
                <w:szCs w:val="20"/>
                <w:lang w:eastAsia="ru-RU"/>
              </w:rPr>
              <w:t>0,00</w:t>
            </w:r>
          </w:p>
        </w:tc>
      </w:tr>
      <w:tr w:rsidR="002949DA" w:rsidRPr="009C665F" w14:paraId="05DA0E44" w14:textId="77777777" w:rsidTr="00D44705">
        <w:trPr>
          <w:trHeight w:val="277"/>
        </w:trPr>
        <w:tc>
          <w:tcPr>
            <w:tcW w:w="516" w:type="dxa"/>
            <w:tcBorders>
              <w:top w:val="single" w:sz="4" w:space="0" w:color="auto"/>
              <w:left w:val="single" w:sz="4" w:space="0" w:color="auto"/>
              <w:bottom w:val="nil"/>
              <w:right w:val="single" w:sz="4" w:space="0" w:color="auto"/>
            </w:tcBorders>
            <w:shd w:val="clear" w:color="auto" w:fill="auto"/>
            <w:noWrap/>
            <w:hideMark/>
          </w:tcPr>
          <w:p w14:paraId="78D1CCE0" w14:textId="77777777" w:rsidR="002949DA" w:rsidRPr="009C665F" w:rsidRDefault="002949DA" w:rsidP="009D2FCE">
            <w:pPr>
              <w:spacing w:after="0" w:line="240" w:lineRule="auto"/>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23ADAD94" w14:textId="77777777" w:rsidR="002949DA" w:rsidRPr="009C665F" w:rsidRDefault="002949DA" w:rsidP="009D2FCE">
            <w:pPr>
              <w:spacing w:after="0" w:line="240" w:lineRule="auto"/>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4.1 Разработка плана гражданской обороны и защиты населения</w:t>
            </w:r>
          </w:p>
        </w:tc>
        <w:tc>
          <w:tcPr>
            <w:tcW w:w="1226" w:type="dxa"/>
            <w:tcBorders>
              <w:top w:val="nil"/>
              <w:left w:val="nil"/>
              <w:bottom w:val="single" w:sz="4" w:space="0" w:color="auto"/>
              <w:right w:val="single" w:sz="4" w:space="0" w:color="auto"/>
            </w:tcBorders>
            <w:shd w:val="clear" w:color="auto" w:fill="auto"/>
            <w:noWrap/>
            <w:hideMark/>
          </w:tcPr>
          <w:p w14:paraId="58E8D883" w14:textId="77777777" w:rsidR="002949DA" w:rsidRPr="009C665F" w:rsidRDefault="002949DA" w:rsidP="009D2FCE">
            <w:pPr>
              <w:spacing w:after="0" w:line="240" w:lineRule="auto"/>
              <w:jc w:val="right"/>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77C6F9F2" w14:textId="77777777" w:rsidR="002949DA" w:rsidRPr="009C665F" w:rsidRDefault="002949DA" w:rsidP="009D2FCE">
            <w:pPr>
              <w:spacing w:after="0" w:line="240" w:lineRule="auto"/>
              <w:jc w:val="right"/>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276FA962" w14:textId="77777777" w:rsidR="002949DA" w:rsidRPr="009C665F" w:rsidRDefault="002949DA" w:rsidP="009D2FCE">
            <w:pPr>
              <w:spacing w:after="0" w:line="240" w:lineRule="auto"/>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План р</w:t>
            </w:r>
            <w:r w:rsidRPr="009C665F">
              <w:rPr>
                <w:rFonts w:ascii="Times New Roman" w:eastAsia="Times New Roman" w:hAnsi="Times New Roman" w:cs="Times New Roman"/>
                <w:sz w:val="20"/>
                <w:szCs w:val="20"/>
                <w:lang w:eastAsia="ru-RU"/>
              </w:rPr>
              <w:t>азработан</w:t>
            </w:r>
          </w:p>
        </w:tc>
        <w:tc>
          <w:tcPr>
            <w:tcW w:w="1556" w:type="dxa"/>
            <w:tcBorders>
              <w:top w:val="nil"/>
              <w:left w:val="nil"/>
              <w:bottom w:val="single" w:sz="4" w:space="0" w:color="auto"/>
              <w:right w:val="single" w:sz="4" w:space="0" w:color="auto"/>
            </w:tcBorders>
            <w:shd w:val="clear" w:color="auto" w:fill="auto"/>
            <w:noWrap/>
            <w:hideMark/>
          </w:tcPr>
          <w:p w14:paraId="01C1E0CF" w14:textId="77777777" w:rsidR="002949DA" w:rsidRPr="009C665F" w:rsidRDefault="002949DA" w:rsidP="009D2FCE">
            <w:pPr>
              <w:spacing w:after="0" w:line="240" w:lineRule="auto"/>
              <w:jc w:val="right"/>
              <w:rPr>
                <w:rFonts w:ascii="Times New Roman" w:eastAsia="Times New Roman" w:hAnsi="Times New Roman" w:cs="Times New Roman"/>
                <w:sz w:val="20"/>
                <w:szCs w:val="20"/>
                <w:lang w:eastAsia="ru-RU"/>
              </w:rPr>
            </w:pPr>
            <w:r w:rsidRPr="009C665F">
              <w:rPr>
                <w:rFonts w:ascii="Times New Roman" w:eastAsia="Times New Roman" w:hAnsi="Times New Roman" w:cs="Times New Roman"/>
                <w:sz w:val="20"/>
                <w:szCs w:val="20"/>
                <w:lang w:eastAsia="ru-RU"/>
              </w:rPr>
              <w:t>0,00</w:t>
            </w:r>
          </w:p>
        </w:tc>
      </w:tr>
      <w:tr w:rsidR="002949DA" w:rsidRPr="003C4F52" w14:paraId="3BF0E185" w14:textId="77777777" w:rsidTr="00D44705">
        <w:trPr>
          <w:trHeight w:val="510"/>
        </w:trPr>
        <w:tc>
          <w:tcPr>
            <w:tcW w:w="516" w:type="dxa"/>
            <w:vMerge w:val="restart"/>
            <w:tcBorders>
              <w:top w:val="single" w:sz="4" w:space="0" w:color="auto"/>
              <w:left w:val="single" w:sz="4" w:space="0" w:color="auto"/>
              <w:bottom w:val="single" w:sz="4" w:space="0" w:color="000000"/>
              <w:right w:val="single" w:sz="4" w:space="0" w:color="auto"/>
            </w:tcBorders>
            <w:shd w:val="clear" w:color="000000" w:fill="F2F2F2"/>
            <w:noWrap/>
            <w:hideMark/>
          </w:tcPr>
          <w:p w14:paraId="1961E880" w14:textId="77777777" w:rsidR="002949DA" w:rsidRPr="003C4F52" w:rsidRDefault="002949DA" w:rsidP="009D2FCE">
            <w:pPr>
              <w:spacing w:after="0" w:line="240" w:lineRule="auto"/>
              <w:jc w:val="center"/>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7.6.</w:t>
            </w:r>
          </w:p>
        </w:tc>
        <w:tc>
          <w:tcPr>
            <w:tcW w:w="6039" w:type="dxa"/>
            <w:tcBorders>
              <w:top w:val="nil"/>
              <w:left w:val="nil"/>
              <w:bottom w:val="single" w:sz="4" w:space="0" w:color="auto"/>
              <w:right w:val="single" w:sz="4" w:space="0" w:color="auto"/>
            </w:tcBorders>
            <w:shd w:val="clear" w:color="000000" w:fill="F2F2F2"/>
            <w:hideMark/>
          </w:tcPr>
          <w:p w14:paraId="5C213DE5" w14:textId="77777777" w:rsidR="002949DA" w:rsidRPr="003C4F52" w:rsidRDefault="002949DA" w:rsidP="009D2FCE">
            <w:pPr>
              <w:spacing w:after="0" w:line="240" w:lineRule="auto"/>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Подпрограмма: 6 Мобилизационная подготовка экономики Рузского городского округа</w:t>
            </w:r>
          </w:p>
        </w:tc>
        <w:tc>
          <w:tcPr>
            <w:tcW w:w="1226" w:type="dxa"/>
            <w:tcBorders>
              <w:top w:val="nil"/>
              <w:left w:val="nil"/>
              <w:bottom w:val="single" w:sz="4" w:space="0" w:color="auto"/>
              <w:right w:val="single" w:sz="4" w:space="0" w:color="auto"/>
            </w:tcBorders>
            <w:shd w:val="clear" w:color="000000" w:fill="F2F2F2"/>
            <w:noWrap/>
            <w:hideMark/>
          </w:tcPr>
          <w:p w14:paraId="02506F1F" w14:textId="77777777" w:rsidR="002949DA" w:rsidRPr="003C4F52" w:rsidRDefault="002949DA" w:rsidP="009D2FCE">
            <w:pPr>
              <w:spacing w:after="0" w:line="240" w:lineRule="auto"/>
              <w:jc w:val="right"/>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6 699,20</w:t>
            </w:r>
          </w:p>
        </w:tc>
        <w:tc>
          <w:tcPr>
            <w:tcW w:w="1310" w:type="dxa"/>
            <w:tcBorders>
              <w:top w:val="nil"/>
              <w:left w:val="nil"/>
              <w:bottom w:val="single" w:sz="4" w:space="0" w:color="auto"/>
              <w:right w:val="single" w:sz="4" w:space="0" w:color="auto"/>
            </w:tcBorders>
            <w:shd w:val="clear" w:color="000000" w:fill="F2F2F2"/>
            <w:noWrap/>
            <w:hideMark/>
          </w:tcPr>
          <w:p w14:paraId="62C3A9DD" w14:textId="77777777" w:rsidR="002949DA" w:rsidRPr="003C4F52" w:rsidRDefault="002949DA" w:rsidP="009D2FCE">
            <w:pPr>
              <w:spacing w:after="0" w:line="240" w:lineRule="auto"/>
              <w:jc w:val="right"/>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6 181,73</w:t>
            </w:r>
          </w:p>
        </w:tc>
        <w:tc>
          <w:tcPr>
            <w:tcW w:w="5118" w:type="dxa"/>
            <w:tcBorders>
              <w:top w:val="nil"/>
              <w:left w:val="nil"/>
              <w:bottom w:val="single" w:sz="4" w:space="0" w:color="auto"/>
              <w:right w:val="single" w:sz="4" w:space="0" w:color="auto"/>
            </w:tcBorders>
            <w:shd w:val="clear" w:color="000000" w:fill="F2F2F2"/>
            <w:hideMark/>
          </w:tcPr>
          <w:p w14:paraId="07586692" w14:textId="77777777" w:rsidR="002949DA" w:rsidRPr="003C4F52" w:rsidRDefault="002949DA" w:rsidP="009D2FCE">
            <w:pPr>
              <w:spacing w:after="0" w:line="240" w:lineRule="auto"/>
              <w:jc w:val="center"/>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92,3%</w:t>
            </w:r>
          </w:p>
        </w:tc>
        <w:tc>
          <w:tcPr>
            <w:tcW w:w="1556" w:type="dxa"/>
            <w:tcBorders>
              <w:top w:val="nil"/>
              <w:left w:val="nil"/>
              <w:bottom w:val="single" w:sz="4" w:space="0" w:color="auto"/>
              <w:right w:val="single" w:sz="4" w:space="0" w:color="auto"/>
            </w:tcBorders>
            <w:shd w:val="clear" w:color="000000" w:fill="F2F2F2"/>
            <w:noWrap/>
            <w:hideMark/>
          </w:tcPr>
          <w:p w14:paraId="6563AD01" w14:textId="77777777" w:rsidR="002949DA" w:rsidRPr="003C4F52" w:rsidRDefault="002949DA" w:rsidP="009D2FCE">
            <w:pPr>
              <w:spacing w:after="0" w:line="240" w:lineRule="auto"/>
              <w:jc w:val="right"/>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6 181,73</w:t>
            </w:r>
          </w:p>
        </w:tc>
      </w:tr>
      <w:tr w:rsidR="002949DA" w:rsidRPr="003C4F52" w14:paraId="1187E516" w14:textId="77777777" w:rsidTr="00D44705">
        <w:trPr>
          <w:trHeight w:val="300"/>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23088336" w14:textId="77777777" w:rsidR="002949DA" w:rsidRPr="003C4F52" w:rsidRDefault="002949DA" w:rsidP="009D2FCE">
            <w:pPr>
              <w:spacing w:after="0" w:line="240" w:lineRule="auto"/>
              <w:rPr>
                <w:rFonts w:ascii="Times New Roman" w:eastAsia="Times New Roman" w:hAnsi="Times New Roman" w:cs="Times New Roman"/>
                <w:b/>
                <w:bCs/>
                <w:sz w:val="20"/>
                <w:szCs w:val="20"/>
                <w:lang w:eastAsia="ru-RU"/>
              </w:rPr>
            </w:pPr>
          </w:p>
        </w:tc>
        <w:tc>
          <w:tcPr>
            <w:tcW w:w="6039" w:type="dxa"/>
            <w:tcBorders>
              <w:top w:val="nil"/>
              <w:left w:val="nil"/>
              <w:bottom w:val="single" w:sz="4" w:space="0" w:color="auto"/>
              <w:right w:val="single" w:sz="4" w:space="0" w:color="auto"/>
            </w:tcBorders>
            <w:shd w:val="clear" w:color="000000" w:fill="F2F2F2"/>
            <w:hideMark/>
          </w:tcPr>
          <w:p w14:paraId="189E6491" w14:textId="77777777" w:rsidR="002949DA" w:rsidRPr="003C4F52" w:rsidRDefault="002949DA" w:rsidP="009D2FCE">
            <w:pPr>
              <w:spacing w:after="0" w:line="240" w:lineRule="auto"/>
              <w:rPr>
                <w:rFonts w:ascii="Times New Roman" w:eastAsia="Times New Roman" w:hAnsi="Times New Roman" w:cs="Times New Roman"/>
                <w:b/>
                <w:bCs/>
                <w:i/>
                <w:iCs/>
                <w:sz w:val="20"/>
                <w:szCs w:val="20"/>
                <w:lang w:eastAsia="ru-RU"/>
              </w:rPr>
            </w:pPr>
            <w:r w:rsidRPr="003C4F52">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226" w:type="dxa"/>
            <w:tcBorders>
              <w:top w:val="nil"/>
              <w:left w:val="nil"/>
              <w:bottom w:val="single" w:sz="4" w:space="0" w:color="auto"/>
              <w:right w:val="single" w:sz="4" w:space="0" w:color="auto"/>
            </w:tcBorders>
            <w:shd w:val="clear" w:color="000000" w:fill="F2F2F2"/>
            <w:noWrap/>
            <w:hideMark/>
          </w:tcPr>
          <w:p w14:paraId="0F84E020" w14:textId="77777777" w:rsidR="002949DA" w:rsidRPr="003C4F52" w:rsidRDefault="002949DA" w:rsidP="009D2FCE">
            <w:pPr>
              <w:spacing w:after="0" w:line="240" w:lineRule="auto"/>
              <w:jc w:val="right"/>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1 960,20</w:t>
            </w:r>
          </w:p>
        </w:tc>
        <w:tc>
          <w:tcPr>
            <w:tcW w:w="1310" w:type="dxa"/>
            <w:tcBorders>
              <w:top w:val="nil"/>
              <w:left w:val="nil"/>
              <w:bottom w:val="single" w:sz="4" w:space="0" w:color="auto"/>
              <w:right w:val="single" w:sz="4" w:space="0" w:color="auto"/>
            </w:tcBorders>
            <w:shd w:val="clear" w:color="000000" w:fill="F2F2F2"/>
            <w:noWrap/>
            <w:hideMark/>
          </w:tcPr>
          <w:p w14:paraId="7796F01B" w14:textId="77777777" w:rsidR="002949DA" w:rsidRPr="003C4F52" w:rsidRDefault="002949DA" w:rsidP="009D2FCE">
            <w:pPr>
              <w:spacing w:after="0" w:line="240" w:lineRule="auto"/>
              <w:jc w:val="right"/>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1 806,90</w:t>
            </w:r>
          </w:p>
        </w:tc>
        <w:tc>
          <w:tcPr>
            <w:tcW w:w="5118" w:type="dxa"/>
            <w:tcBorders>
              <w:top w:val="nil"/>
              <w:left w:val="nil"/>
              <w:bottom w:val="single" w:sz="4" w:space="0" w:color="auto"/>
              <w:right w:val="single" w:sz="4" w:space="0" w:color="auto"/>
            </w:tcBorders>
            <w:shd w:val="clear" w:color="000000" w:fill="F2F2F2"/>
            <w:hideMark/>
          </w:tcPr>
          <w:p w14:paraId="74863CC2" w14:textId="77777777" w:rsidR="002949DA" w:rsidRPr="003C4F52" w:rsidRDefault="002949DA" w:rsidP="009D2FCE">
            <w:pPr>
              <w:spacing w:after="0" w:line="240" w:lineRule="auto"/>
              <w:jc w:val="center"/>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92,2%</w:t>
            </w:r>
          </w:p>
        </w:tc>
        <w:tc>
          <w:tcPr>
            <w:tcW w:w="1556" w:type="dxa"/>
            <w:tcBorders>
              <w:top w:val="nil"/>
              <w:left w:val="nil"/>
              <w:bottom w:val="single" w:sz="4" w:space="0" w:color="auto"/>
              <w:right w:val="single" w:sz="4" w:space="0" w:color="auto"/>
            </w:tcBorders>
            <w:shd w:val="clear" w:color="000000" w:fill="F2F2F2"/>
            <w:noWrap/>
            <w:hideMark/>
          </w:tcPr>
          <w:p w14:paraId="5CD5CF8B" w14:textId="77777777" w:rsidR="002949DA" w:rsidRPr="003C4F52" w:rsidRDefault="002949DA" w:rsidP="009D2FCE">
            <w:pPr>
              <w:spacing w:after="0" w:line="240" w:lineRule="auto"/>
              <w:jc w:val="right"/>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1 806,90</w:t>
            </w:r>
          </w:p>
        </w:tc>
      </w:tr>
      <w:tr w:rsidR="002949DA" w:rsidRPr="003C4F52" w14:paraId="52AEF99D" w14:textId="77777777" w:rsidTr="00D44705">
        <w:trPr>
          <w:trHeight w:val="300"/>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256C2B73" w14:textId="77777777" w:rsidR="002949DA" w:rsidRPr="003C4F52" w:rsidRDefault="002949DA" w:rsidP="009D2FCE">
            <w:pPr>
              <w:spacing w:after="0" w:line="240" w:lineRule="auto"/>
              <w:rPr>
                <w:rFonts w:ascii="Times New Roman" w:eastAsia="Times New Roman" w:hAnsi="Times New Roman" w:cs="Times New Roman"/>
                <w:b/>
                <w:bCs/>
                <w:sz w:val="20"/>
                <w:szCs w:val="20"/>
                <w:lang w:eastAsia="ru-RU"/>
              </w:rPr>
            </w:pPr>
          </w:p>
        </w:tc>
        <w:tc>
          <w:tcPr>
            <w:tcW w:w="6039" w:type="dxa"/>
            <w:tcBorders>
              <w:top w:val="nil"/>
              <w:left w:val="nil"/>
              <w:bottom w:val="single" w:sz="4" w:space="0" w:color="auto"/>
              <w:right w:val="single" w:sz="4" w:space="0" w:color="auto"/>
            </w:tcBorders>
            <w:shd w:val="clear" w:color="000000" w:fill="F2F2F2"/>
            <w:hideMark/>
          </w:tcPr>
          <w:p w14:paraId="41CBA5EE" w14:textId="77777777" w:rsidR="002949DA" w:rsidRPr="003C4F52" w:rsidRDefault="002949DA" w:rsidP="009D2FCE">
            <w:pPr>
              <w:spacing w:after="0" w:line="240" w:lineRule="auto"/>
              <w:rPr>
                <w:rFonts w:ascii="Times New Roman" w:eastAsia="Times New Roman" w:hAnsi="Times New Roman" w:cs="Times New Roman"/>
                <w:b/>
                <w:bCs/>
                <w:i/>
                <w:iCs/>
                <w:sz w:val="20"/>
                <w:szCs w:val="20"/>
                <w:lang w:eastAsia="ru-RU"/>
              </w:rPr>
            </w:pPr>
            <w:r w:rsidRPr="003C4F52">
              <w:rPr>
                <w:rFonts w:ascii="Times New Roman" w:eastAsia="Times New Roman" w:hAnsi="Times New Roman" w:cs="Times New Roman"/>
                <w:b/>
                <w:bCs/>
                <w:i/>
                <w:iCs/>
                <w:sz w:val="20"/>
                <w:szCs w:val="20"/>
                <w:lang w:eastAsia="ru-RU"/>
              </w:rPr>
              <w:t>средства федерального бюджета</w:t>
            </w:r>
          </w:p>
        </w:tc>
        <w:tc>
          <w:tcPr>
            <w:tcW w:w="1226" w:type="dxa"/>
            <w:tcBorders>
              <w:top w:val="nil"/>
              <w:left w:val="nil"/>
              <w:bottom w:val="single" w:sz="4" w:space="0" w:color="auto"/>
              <w:right w:val="single" w:sz="4" w:space="0" w:color="auto"/>
            </w:tcBorders>
            <w:shd w:val="clear" w:color="000000" w:fill="F2F2F2"/>
            <w:noWrap/>
            <w:hideMark/>
          </w:tcPr>
          <w:p w14:paraId="3CA97C6B" w14:textId="77777777" w:rsidR="002949DA" w:rsidRPr="003C4F52" w:rsidRDefault="002949DA" w:rsidP="009D2FCE">
            <w:pPr>
              <w:spacing w:after="0" w:line="240" w:lineRule="auto"/>
              <w:jc w:val="right"/>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4 739,00</w:t>
            </w:r>
          </w:p>
        </w:tc>
        <w:tc>
          <w:tcPr>
            <w:tcW w:w="1310" w:type="dxa"/>
            <w:tcBorders>
              <w:top w:val="nil"/>
              <w:left w:val="nil"/>
              <w:bottom w:val="single" w:sz="4" w:space="0" w:color="auto"/>
              <w:right w:val="single" w:sz="4" w:space="0" w:color="auto"/>
            </w:tcBorders>
            <w:shd w:val="clear" w:color="000000" w:fill="F2F2F2"/>
            <w:noWrap/>
            <w:hideMark/>
          </w:tcPr>
          <w:p w14:paraId="4D16F05C" w14:textId="77777777" w:rsidR="002949DA" w:rsidRPr="003C4F52" w:rsidRDefault="002949DA" w:rsidP="009D2FCE">
            <w:pPr>
              <w:spacing w:after="0" w:line="240" w:lineRule="auto"/>
              <w:jc w:val="right"/>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4 374,83</w:t>
            </w:r>
          </w:p>
        </w:tc>
        <w:tc>
          <w:tcPr>
            <w:tcW w:w="5118" w:type="dxa"/>
            <w:tcBorders>
              <w:top w:val="nil"/>
              <w:left w:val="nil"/>
              <w:bottom w:val="single" w:sz="4" w:space="0" w:color="auto"/>
              <w:right w:val="single" w:sz="4" w:space="0" w:color="auto"/>
            </w:tcBorders>
            <w:shd w:val="clear" w:color="000000" w:fill="F2F2F2"/>
            <w:hideMark/>
          </w:tcPr>
          <w:p w14:paraId="040FCAF3" w14:textId="77777777" w:rsidR="002949DA" w:rsidRPr="003C4F52" w:rsidRDefault="002949DA" w:rsidP="009D2FCE">
            <w:pPr>
              <w:spacing w:after="0" w:line="240" w:lineRule="auto"/>
              <w:jc w:val="center"/>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92,3%</w:t>
            </w:r>
          </w:p>
        </w:tc>
        <w:tc>
          <w:tcPr>
            <w:tcW w:w="1556" w:type="dxa"/>
            <w:tcBorders>
              <w:top w:val="nil"/>
              <w:left w:val="nil"/>
              <w:bottom w:val="single" w:sz="4" w:space="0" w:color="auto"/>
              <w:right w:val="single" w:sz="4" w:space="0" w:color="auto"/>
            </w:tcBorders>
            <w:shd w:val="clear" w:color="000000" w:fill="F2F2F2"/>
            <w:noWrap/>
            <w:hideMark/>
          </w:tcPr>
          <w:p w14:paraId="6CE9715D" w14:textId="77777777" w:rsidR="002949DA" w:rsidRPr="003C4F52" w:rsidRDefault="002949DA" w:rsidP="009D2FCE">
            <w:pPr>
              <w:spacing w:after="0" w:line="240" w:lineRule="auto"/>
              <w:jc w:val="right"/>
              <w:rPr>
                <w:rFonts w:ascii="Times New Roman" w:eastAsia="Times New Roman" w:hAnsi="Times New Roman" w:cs="Times New Roman"/>
                <w:b/>
                <w:bCs/>
                <w:sz w:val="20"/>
                <w:szCs w:val="20"/>
                <w:lang w:eastAsia="ru-RU"/>
              </w:rPr>
            </w:pPr>
            <w:r w:rsidRPr="003C4F52">
              <w:rPr>
                <w:rFonts w:ascii="Times New Roman" w:eastAsia="Times New Roman" w:hAnsi="Times New Roman" w:cs="Times New Roman"/>
                <w:b/>
                <w:bCs/>
                <w:sz w:val="20"/>
                <w:szCs w:val="20"/>
                <w:lang w:eastAsia="ru-RU"/>
              </w:rPr>
              <w:t>4 374,83</w:t>
            </w:r>
          </w:p>
        </w:tc>
      </w:tr>
      <w:tr w:rsidR="002949DA" w:rsidRPr="009546DD" w14:paraId="6A451C14" w14:textId="77777777" w:rsidTr="00D44705">
        <w:trPr>
          <w:trHeight w:val="374"/>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14:paraId="1DAAED8E" w14:textId="77777777" w:rsidR="002949DA" w:rsidRPr="009546DD" w:rsidRDefault="002949DA" w:rsidP="009D2FCE">
            <w:pPr>
              <w:spacing w:after="0" w:line="240" w:lineRule="auto"/>
              <w:jc w:val="center"/>
              <w:rPr>
                <w:rFonts w:ascii="Times New Roman" w:eastAsia="Times New Roman" w:hAnsi="Times New Roman" w:cs="Times New Roman"/>
                <w:color w:val="0070C0"/>
                <w:sz w:val="20"/>
                <w:szCs w:val="20"/>
                <w:lang w:eastAsia="ru-RU"/>
              </w:rPr>
            </w:pPr>
            <w:r w:rsidRPr="009546DD">
              <w:rPr>
                <w:rFonts w:ascii="Times New Roman" w:eastAsia="Times New Roman" w:hAnsi="Times New Roman" w:cs="Times New Roman"/>
                <w:color w:val="0070C0"/>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1681B2E" w14:textId="77777777" w:rsidR="002949DA" w:rsidRPr="00BD1818" w:rsidRDefault="002949DA" w:rsidP="009D2FCE">
            <w:pPr>
              <w:spacing w:after="0" w:line="240" w:lineRule="auto"/>
              <w:rPr>
                <w:rFonts w:ascii="Times New Roman" w:eastAsia="Times New Roman" w:hAnsi="Times New Roman" w:cs="Times New Roman"/>
                <w:b/>
                <w:bCs/>
                <w:i/>
                <w:iCs/>
                <w:sz w:val="20"/>
                <w:szCs w:val="20"/>
                <w:lang w:eastAsia="ru-RU"/>
              </w:rPr>
            </w:pPr>
            <w:r w:rsidRPr="00BD1818">
              <w:rPr>
                <w:rFonts w:ascii="Times New Roman" w:eastAsia="Times New Roman" w:hAnsi="Times New Roman" w:cs="Times New Roman"/>
                <w:b/>
                <w:bCs/>
                <w:i/>
                <w:iCs/>
                <w:sz w:val="20"/>
                <w:szCs w:val="20"/>
                <w:lang w:eastAsia="ru-RU"/>
              </w:rPr>
              <w:t>Основное мероприятие: 1 Обеспечение мероприятий по мобилизационной подготовке.</w:t>
            </w:r>
          </w:p>
        </w:tc>
        <w:tc>
          <w:tcPr>
            <w:tcW w:w="1226" w:type="dxa"/>
            <w:tcBorders>
              <w:top w:val="nil"/>
              <w:left w:val="nil"/>
              <w:bottom w:val="single" w:sz="4" w:space="0" w:color="auto"/>
              <w:right w:val="single" w:sz="4" w:space="0" w:color="auto"/>
            </w:tcBorders>
            <w:shd w:val="clear" w:color="auto" w:fill="auto"/>
            <w:noWrap/>
            <w:hideMark/>
          </w:tcPr>
          <w:p w14:paraId="51E78F33" w14:textId="77777777" w:rsidR="002949DA" w:rsidRPr="00BD1818"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BD1818">
              <w:rPr>
                <w:rFonts w:ascii="Times New Roman" w:eastAsia="Times New Roman" w:hAnsi="Times New Roman" w:cs="Times New Roman"/>
                <w:b/>
                <w:bCs/>
                <w:i/>
                <w:iCs/>
                <w:sz w:val="20"/>
                <w:szCs w:val="20"/>
                <w:lang w:eastAsia="ru-RU"/>
              </w:rPr>
              <w:t>4 761,80</w:t>
            </w:r>
          </w:p>
        </w:tc>
        <w:tc>
          <w:tcPr>
            <w:tcW w:w="1310" w:type="dxa"/>
            <w:tcBorders>
              <w:top w:val="nil"/>
              <w:left w:val="nil"/>
              <w:bottom w:val="single" w:sz="4" w:space="0" w:color="auto"/>
              <w:right w:val="single" w:sz="4" w:space="0" w:color="auto"/>
            </w:tcBorders>
            <w:shd w:val="clear" w:color="auto" w:fill="auto"/>
            <w:noWrap/>
            <w:hideMark/>
          </w:tcPr>
          <w:p w14:paraId="3B6D690D" w14:textId="77777777" w:rsidR="002949DA" w:rsidRPr="00BD1818"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BD1818">
              <w:rPr>
                <w:rFonts w:ascii="Times New Roman" w:eastAsia="Times New Roman" w:hAnsi="Times New Roman" w:cs="Times New Roman"/>
                <w:b/>
                <w:bCs/>
                <w:i/>
                <w:iCs/>
                <w:sz w:val="20"/>
                <w:szCs w:val="20"/>
                <w:lang w:eastAsia="ru-RU"/>
              </w:rPr>
              <w:t>4 397,63</w:t>
            </w:r>
          </w:p>
        </w:tc>
        <w:tc>
          <w:tcPr>
            <w:tcW w:w="5118" w:type="dxa"/>
            <w:tcBorders>
              <w:top w:val="nil"/>
              <w:left w:val="nil"/>
              <w:bottom w:val="single" w:sz="4" w:space="0" w:color="auto"/>
              <w:right w:val="single" w:sz="4" w:space="0" w:color="auto"/>
            </w:tcBorders>
            <w:shd w:val="clear" w:color="auto" w:fill="auto"/>
            <w:hideMark/>
          </w:tcPr>
          <w:p w14:paraId="6F63E32C" w14:textId="77777777" w:rsidR="002949DA" w:rsidRPr="00BD1818"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BD1818">
              <w:rPr>
                <w:rFonts w:ascii="Times New Roman" w:eastAsia="Times New Roman" w:hAnsi="Times New Roman" w:cs="Times New Roman"/>
                <w:b/>
                <w:bCs/>
                <w:i/>
                <w:iCs/>
                <w:sz w:val="20"/>
                <w:szCs w:val="20"/>
                <w:lang w:eastAsia="ru-RU"/>
              </w:rPr>
              <w:t>92,4%</w:t>
            </w:r>
          </w:p>
        </w:tc>
        <w:tc>
          <w:tcPr>
            <w:tcW w:w="1556" w:type="dxa"/>
            <w:tcBorders>
              <w:top w:val="nil"/>
              <w:left w:val="nil"/>
              <w:bottom w:val="single" w:sz="4" w:space="0" w:color="auto"/>
              <w:right w:val="single" w:sz="4" w:space="0" w:color="auto"/>
            </w:tcBorders>
            <w:shd w:val="clear" w:color="auto" w:fill="auto"/>
            <w:noWrap/>
            <w:hideMark/>
          </w:tcPr>
          <w:p w14:paraId="660F0BD0" w14:textId="77777777" w:rsidR="002949DA" w:rsidRPr="00BD1818"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BD1818">
              <w:rPr>
                <w:rFonts w:ascii="Times New Roman" w:eastAsia="Times New Roman" w:hAnsi="Times New Roman" w:cs="Times New Roman"/>
                <w:b/>
                <w:bCs/>
                <w:i/>
                <w:iCs/>
                <w:sz w:val="20"/>
                <w:szCs w:val="20"/>
                <w:lang w:eastAsia="ru-RU"/>
              </w:rPr>
              <w:t>4 397,63</w:t>
            </w:r>
          </w:p>
        </w:tc>
      </w:tr>
      <w:tr w:rsidR="002949DA" w:rsidRPr="009546DD" w14:paraId="3E6F9DED" w14:textId="77777777" w:rsidTr="00D44705">
        <w:trPr>
          <w:trHeight w:val="309"/>
        </w:trPr>
        <w:tc>
          <w:tcPr>
            <w:tcW w:w="516" w:type="dxa"/>
            <w:vMerge/>
            <w:tcBorders>
              <w:top w:val="nil"/>
              <w:left w:val="single" w:sz="4" w:space="0" w:color="auto"/>
              <w:bottom w:val="single" w:sz="4" w:space="0" w:color="000000"/>
              <w:right w:val="single" w:sz="4" w:space="0" w:color="auto"/>
            </w:tcBorders>
            <w:vAlign w:val="center"/>
            <w:hideMark/>
          </w:tcPr>
          <w:p w14:paraId="78530C38" w14:textId="77777777" w:rsidR="002949DA" w:rsidRPr="009546DD" w:rsidRDefault="002949DA" w:rsidP="009D2FCE">
            <w:pPr>
              <w:spacing w:after="0" w:line="240" w:lineRule="auto"/>
              <w:rPr>
                <w:rFonts w:ascii="Times New Roman" w:eastAsia="Times New Roman" w:hAnsi="Times New Roman" w:cs="Times New Roman"/>
                <w:color w:val="0070C0"/>
                <w:sz w:val="20"/>
                <w:szCs w:val="20"/>
                <w:lang w:eastAsia="ru-RU"/>
              </w:rPr>
            </w:pPr>
          </w:p>
        </w:tc>
        <w:tc>
          <w:tcPr>
            <w:tcW w:w="6039" w:type="dxa"/>
            <w:tcBorders>
              <w:top w:val="nil"/>
              <w:left w:val="nil"/>
              <w:bottom w:val="single" w:sz="4" w:space="0" w:color="auto"/>
              <w:right w:val="single" w:sz="4" w:space="0" w:color="auto"/>
            </w:tcBorders>
            <w:shd w:val="clear" w:color="auto" w:fill="auto"/>
            <w:hideMark/>
          </w:tcPr>
          <w:p w14:paraId="2508C232" w14:textId="77777777" w:rsidR="002949DA" w:rsidRPr="00BD1818" w:rsidRDefault="002949DA" w:rsidP="009D2FCE">
            <w:pPr>
              <w:spacing w:after="0" w:line="240" w:lineRule="auto"/>
              <w:rPr>
                <w:rFonts w:ascii="Times New Roman" w:eastAsia="Times New Roman" w:hAnsi="Times New Roman" w:cs="Times New Roman"/>
                <w:i/>
                <w:iCs/>
                <w:sz w:val="20"/>
                <w:szCs w:val="20"/>
                <w:lang w:eastAsia="ru-RU"/>
              </w:rPr>
            </w:pPr>
            <w:r w:rsidRPr="00BD1818">
              <w:rPr>
                <w:rFonts w:ascii="Times New Roman" w:eastAsia="Times New Roman" w:hAnsi="Times New Roman" w:cs="Times New Roman"/>
                <w:i/>
                <w:iCs/>
                <w:sz w:val="20"/>
                <w:szCs w:val="20"/>
                <w:lang w:eastAsia="ru-RU"/>
              </w:rPr>
              <w:t>средства бюджета Рузского городского округа</w:t>
            </w:r>
          </w:p>
        </w:tc>
        <w:tc>
          <w:tcPr>
            <w:tcW w:w="1226" w:type="dxa"/>
            <w:tcBorders>
              <w:top w:val="nil"/>
              <w:left w:val="nil"/>
              <w:bottom w:val="single" w:sz="4" w:space="0" w:color="auto"/>
              <w:right w:val="single" w:sz="4" w:space="0" w:color="auto"/>
            </w:tcBorders>
            <w:shd w:val="clear" w:color="auto" w:fill="auto"/>
            <w:noWrap/>
            <w:hideMark/>
          </w:tcPr>
          <w:p w14:paraId="5C0EC9C2" w14:textId="77777777" w:rsidR="002949DA" w:rsidRPr="00BD1818" w:rsidRDefault="002949DA" w:rsidP="009D2FCE">
            <w:pPr>
              <w:spacing w:after="0" w:line="240" w:lineRule="auto"/>
              <w:jc w:val="right"/>
              <w:rPr>
                <w:rFonts w:ascii="Times New Roman" w:eastAsia="Times New Roman" w:hAnsi="Times New Roman" w:cs="Times New Roman"/>
                <w:sz w:val="20"/>
                <w:szCs w:val="20"/>
                <w:lang w:eastAsia="ru-RU"/>
              </w:rPr>
            </w:pPr>
            <w:r w:rsidRPr="00BD1818">
              <w:rPr>
                <w:rFonts w:ascii="Times New Roman" w:eastAsia="Times New Roman" w:hAnsi="Times New Roman" w:cs="Times New Roman"/>
                <w:sz w:val="20"/>
                <w:szCs w:val="20"/>
                <w:lang w:eastAsia="ru-RU"/>
              </w:rPr>
              <w:t>22,80</w:t>
            </w:r>
          </w:p>
        </w:tc>
        <w:tc>
          <w:tcPr>
            <w:tcW w:w="1310" w:type="dxa"/>
            <w:tcBorders>
              <w:top w:val="nil"/>
              <w:left w:val="nil"/>
              <w:bottom w:val="single" w:sz="4" w:space="0" w:color="auto"/>
              <w:right w:val="single" w:sz="4" w:space="0" w:color="auto"/>
            </w:tcBorders>
            <w:shd w:val="clear" w:color="auto" w:fill="auto"/>
            <w:noWrap/>
            <w:hideMark/>
          </w:tcPr>
          <w:p w14:paraId="3E5F1043" w14:textId="77777777" w:rsidR="002949DA" w:rsidRPr="00BD1818" w:rsidRDefault="002949DA" w:rsidP="009D2FCE">
            <w:pPr>
              <w:spacing w:after="0" w:line="240" w:lineRule="auto"/>
              <w:jc w:val="right"/>
              <w:rPr>
                <w:rFonts w:ascii="Times New Roman" w:eastAsia="Times New Roman" w:hAnsi="Times New Roman" w:cs="Times New Roman"/>
                <w:sz w:val="20"/>
                <w:szCs w:val="20"/>
                <w:lang w:eastAsia="ru-RU"/>
              </w:rPr>
            </w:pPr>
            <w:r w:rsidRPr="00BD1818">
              <w:rPr>
                <w:rFonts w:ascii="Times New Roman" w:eastAsia="Times New Roman" w:hAnsi="Times New Roman" w:cs="Times New Roman"/>
                <w:sz w:val="20"/>
                <w:szCs w:val="20"/>
                <w:lang w:eastAsia="ru-RU"/>
              </w:rPr>
              <w:t>22,80</w:t>
            </w:r>
          </w:p>
        </w:tc>
        <w:tc>
          <w:tcPr>
            <w:tcW w:w="5118" w:type="dxa"/>
            <w:tcBorders>
              <w:top w:val="nil"/>
              <w:left w:val="nil"/>
              <w:bottom w:val="single" w:sz="4" w:space="0" w:color="auto"/>
              <w:right w:val="single" w:sz="4" w:space="0" w:color="auto"/>
            </w:tcBorders>
            <w:shd w:val="clear" w:color="auto" w:fill="auto"/>
          </w:tcPr>
          <w:p w14:paraId="5FFFACAF" w14:textId="77777777" w:rsidR="002949DA" w:rsidRPr="00BD1818" w:rsidRDefault="002949DA" w:rsidP="009D2FCE">
            <w:pPr>
              <w:spacing w:after="0" w:line="240" w:lineRule="auto"/>
              <w:jc w:val="center"/>
              <w:rPr>
                <w:rFonts w:ascii="Times New Roman" w:eastAsia="Times New Roman" w:hAnsi="Times New Roman" w:cs="Times New Roman"/>
                <w:sz w:val="20"/>
                <w:szCs w:val="20"/>
                <w:lang w:eastAsia="ru-RU"/>
              </w:rPr>
            </w:pPr>
            <w:r w:rsidRPr="00BD1818">
              <w:rPr>
                <w:rFonts w:ascii="Times New Roman" w:eastAsia="Times New Roman" w:hAnsi="Times New Roman" w:cs="Times New Roman"/>
                <w:sz w:val="20"/>
                <w:szCs w:val="20"/>
                <w:lang w:eastAsia="ru-RU"/>
              </w:rPr>
              <w:t>100%</w:t>
            </w:r>
          </w:p>
        </w:tc>
        <w:tc>
          <w:tcPr>
            <w:tcW w:w="1556" w:type="dxa"/>
            <w:tcBorders>
              <w:top w:val="nil"/>
              <w:left w:val="nil"/>
              <w:bottom w:val="single" w:sz="4" w:space="0" w:color="auto"/>
              <w:right w:val="single" w:sz="4" w:space="0" w:color="auto"/>
            </w:tcBorders>
            <w:shd w:val="clear" w:color="auto" w:fill="auto"/>
            <w:noWrap/>
            <w:hideMark/>
          </w:tcPr>
          <w:p w14:paraId="6E90A750" w14:textId="77777777" w:rsidR="002949DA" w:rsidRPr="00BD1818" w:rsidRDefault="002949DA" w:rsidP="009D2FCE">
            <w:pPr>
              <w:spacing w:after="0" w:line="240" w:lineRule="auto"/>
              <w:jc w:val="right"/>
              <w:rPr>
                <w:rFonts w:ascii="Times New Roman" w:eastAsia="Times New Roman" w:hAnsi="Times New Roman" w:cs="Times New Roman"/>
                <w:sz w:val="20"/>
                <w:szCs w:val="20"/>
                <w:lang w:eastAsia="ru-RU"/>
              </w:rPr>
            </w:pPr>
            <w:r w:rsidRPr="00BD1818">
              <w:rPr>
                <w:rFonts w:ascii="Times New Roman" w:eastAsia="Times New Roman" w:hAnsi="Times New Roman" w:cs="Times New Roman"/>
                <w:sz w:val="20"/>
                <w:szCs w:val="20"/>
                <w:lang w:eastAsia="ru-RU"/>
              </w:rPr>
              <w:t>22,80</w:t>
            </w:r>
          </w:p>
        </w:tc>
      </w:tr>
      <w:tr w:rsidR="002949DA" w:rsidRPr="009546DD" w14:paraId="78A78B36" w14:textId="77777777" w:rsidTr="00D44705">
        <w:trPr>
          <w:trHeight w:val="300"/>
        </w:trPr>
        <w:tc>
          <w:tcPr>
            <w:tcW w:w="516" w:type="dxa"/>
            <w:vMerge/>
            <w:tcBorders>
              <w:top w:val="nil"/>
              <w:left w:val="single" w:sz="4" w:space="0" w:color="auto"/>
              <w:bottom w:val="single" w:sz="4" w:space="0" w:color="auto"/>
              <w:right w:val="single" w:sz="4" w:space="0" w:color="auto"/>
            </w:tcBorders>
            <w:vAlign w:val="center"/>
            <w:hideMark/>
          </w:tcPr>
          <w:p w14:paraId="5B0A5C4C" w14:textId="77777777" w:rsidR="002949DA" w:rsidRPr="009546DD" w:rsidRDefault="002949DA" w:rsidP="009D2FCE">
            <w:pPr>
              <w:spacing w:after="0" w:line="240" w:lineRule="auto"/>
              <w:rPr>
                <w:rFonts w:ascii="Times New Roman" w:eastAsia="Times New Roman" w:hAnsi="Times New Roman" w:cs="Times New Roman"/>
                <w:color w:val="0070C0"/>
                <w:sz w:val="20"/>
                <w:szCs w:val="20"/>
                <w:lang w:eastAsia="ru-RU"/>
              </w:rPr>
            </w:pPr>
          </w:p>
        </w:tc>
        <w:tc>
          <w:tcPr>
            <w:tcW w:w="6039" w:type="dxa"/>
            <w:tcBorders>
              <w:top w:val="nil"/>
              <w:left w:val="nil"/>
              <w:bottom w:val="single" w:sz="4" w:space="0" w:color="auto"/>
              <w:right w:val="single" w:sz="4" w:space="0" w:color="auto"/>
            </w:tcBorders>
            <w:shd w:val="clear" w:color="auto" w:fill="auto"/>
            <w:hideMark/>
          </w:tcPr>
          <w:p w14:paraId="3783A939" w14:textId="77777777" w:rsidR="002949DA" w:rsidRPr="00BD1818" w:rsidRDefault="002949DA" w:rsidP="009D2FCE">
            <w:pPr>
              <w:spacing w:after="0" w:line="240" w:lineRule="auto"/>
              <w:rPr>
                <w:rFonts w:ascii="Times New Roman" w:eastAsia="Times New Roman" w:hAnsi="Times New Roman" w:cs="Times New Roman"/>
                <w:i/>
                <w:iCs/>
                <w:sz w:val="20"/>
                <w:szCs w:val="20"/>
                <w:lang w:eastAsia="ru-RU"/>
              </w:rPr>
            </w:pPr>
            <w:r w:rsidRPr="00BD1818">
              <w:rPr>
                <w:rFonts w:ascii="Times New Roman" w:eastAsia="Times New Roman" w:hAnsi="Times New Roman" w:cs="Times New Roman"/>
                <w:i/>
                <w:iCs/>
                <w:sz w:val="20"/>
                <w:szCs w:val="20"/>
                <w:lang w:eastAsia="ru-RU"/>
              </w:rPr>
              <w:t>средства федерального бюджета</w:t>
            </w:r>
          </w:p>
        </w:tc>
        <w:tc>
          <w:tcPr>
            <w:tcW w:w="1226" w:type="dxa"/>
            <w:tcBorders>
              <w:top w:val="nil"/>
              <w:left w:val="nil"/>
              <w:bottom w:val="single" w:sz="4" w:space="0" w:color="auto"/>
              <w:right w:val="single" w:sz="4" w:space="0" w:color="auto"/>
            </w:tcBorders>
            <w:shd w:val="clear" w:color="auto" w:fill="auto"/>
            <w:noWrap/>
            <w:hideMark/>
          </w:tcPr>
          <w:p w14:paraId="50FFD2D6" w14:textId="77777777" w:rsidR="002949DA" w:rsidRPr="00BD1818" w:rsidRDefault="002949DA" w:rsidP="009D2FCE">
            <w:pPr>
              <w:spacing w:after="0" w:line="240" w:lineRule="auto"/>
              <w:jc w:val="right"/>
              <w:rPr>
                <w:rFonts w:ascii="Times New Roman" w:eastAsia="Times New Roman" w:hAnsi="Times New Roman" w:cs="Times New Roman"/>
                <w:sz w:val="20"/>
                <w:szCs w:val="20"/>
                <w:lang w:eastAsia="ru-RU"/>
              </w:rPr>
            </w:pPr>
            <w:r w:rsidRPr="00BD1818">
              <w:rPr>
                <w:rFonts w:ascii="Times New Roman" w:eastAsia="Times New Roman" w:hAnsi="Times New Roman" w:cs="Times New Roman"/>
                <w:sz w:val="20"/>
                <w:szCs w:val="20"/>
                <w:lang w:eastAsia="ru-RU"/>
              </w:rPr>
              <w:t>4 739,00</w:t>
            </w:r>
          </w:p>
        </w:tc>
        <w:tc>
          <w:tcPr>
            <w:tcW w:w="1310" w:type="dxa"/>
            <w:tcBorders>
              <w:top w:val="nil"/>
              <w:left w:val="nil"/>
              <w:bottom w:val="single" w:sz="4" w:space="0" w:color="auto"/>
              <w:right w:val="single" w:sz="4" w:space="0" w:color="auto"/>
            </w:tcBorders>
            <w:shd w:val="clear" w:color="auto" w:fill="auto"/>
            <w:noWrap/>
            <w:hideMark/>
          </w:tcPr>
          <w:p w14:paraId="01484180" w14:textId="77777777" w:rsidR="002949DA" w:rsidRPr="00BD1818" w:rsidRDefault="002949DA" w:rsidP="009D2FCE">
            <w:pPr>
              <w:spacing w:after="0" w:line="240" w:lineRule="auto"/>
              <w:jc w:val="right"/>
              <w:rPr>
                <w:rFonts w:ascii="Times New Roman" w:eastAsia="Times New Roman" w:hAnsi="Times New Roman" w:cs="Times New Roman"/>
                <w:sz w:val="20"/>
                <w:szCs w:val="20"/>
                <w:lang w:eastAsia="ru-RU"/>
              </w:rPr>
            </w:pPr>
            <w:r w:rsidRPr="00BD1818">
              <w:rPr>
                <w:rFonts w:ascii="Times New Roman" w:eastAsia="Times New Roman" w:hAnsi="Times New Roman" w:cs="Times New Roman"/>
                <w:sz w:val="20"/>
                <w:szCs w:val="20"/>
                <w:lang w:eastAsia="ru-RU"/>
              </w:rPr>
              <w:t>4 374,83</w:t>
            </w:r>
          </w:p>
        </w:tc>
        <w:tc>
          <w:tcPr>
            <w:tcW w:w="5118" w:type="dxa"/>
            <w:tcBorders>
              <w:top w:val="nil"/>
              <w:left w:val="nil"/>
              <w:bottom w:val="single" w:sz="4" w:space="0" w:color="auto"/>
              <w:right w:val="single" w:sz="4" w:space="0" w:color="auto"/>
            </w:tcBorders>
            <w:shd w:val="clear" w:color="auto" w:fill="auto"/>
            <w:vAlign w:val="bottom"/>
          </w:tcPr>
          <w:p w14:paraId="4C05723D" w14:textId="77777777" w:rsidR="002949DA" w:rsidRPr="00BD1818" w:rsidRDefault="002949DA" w:rsidP="009D2FCE">
            <w:pPr>
              <w:spacing w:after="0" w:line="240" w:lineRule="auto"/>
              <w:jc w:val="center"/>
              <w:rPr>
                <w:rFonts w:ascii="Times New Roman" w:eastAsia="Times New Roman" w:hAnsi="Times New Roman" w:cs="Times New Roman"/>
                <w:sz w:val="20"/>
                <w:szCs w:val="20"/>
                <w:lang w:eastAsia="ru-RU"/>
              </w:rPr>
            </w:pPr>
            <w:r w:rsidRPr="00BD1818">
              <w:rPr>
                <w:rFonts w:ascii="Times New Roman" w:eastAsia="Times New Roman" w:hAnsi="Times New Roman" w:cs="Times New Roman"/>
                <w:sz w:val="20"/>
                <w:szCs w:val="20"/>
                <w:lang w:eastAsia="ru-RU"/>
              </w:rPr>
              <w:t>92,3%</w:t>
            </w:r>
          </w:p>
        </w:tc>
        <w:tc>
          <w:tcPr>
            <w:tcW w:w="1556" w:type="dxa"/>
            <w:tcBorders>
              <w:top w:val="nil"/>
              <w:left w:val="nil"/>
              <w:bottom w:val="single" w:sz="4" w:space="0" w:color="auto"/>
              <w:right w:val="single" w:sz="4" w:space="0" w:color="auto"/>
            </w:tcBorders>
            <w:shd w:val="clear" w:color="auto" w:fill="auto"/>
            <w:noWrap/>
            <w:hideMark/>
          </w:tcPr>
          <w:p w14:paraId="07FC647C" w14:textId="77777777" w:rsidR="002949DA" w:rsidRPr="00BD1818" w:rsidRDefault="002949DA" w:rsidP="009D2FCE">
            <w:pPr>
              <w:spacing w:after="0" w:line="240" w:lineRule="auto"/>
              <w:jc w:val="right"/>
              <w:rPr>
                <w:rFonts w:ascii="Times New Roman" w:eastAsia="Times New Roman" w:hAnsi="Times New Roman" w:cs="Times New Roman"/>
                <w:sz w:val="20"/>
                <w:szCs w:val="20"/>
                <w:lang w:eastAsia="ru-RU"/>
              </w:rPr>
            </w:pPr>
            <w:r w:rsidRPr="00BD1818">
              <w:rPr>
                <w:rFonts w:ascii="Times New Roman" w:eastAsia="Times New Roman" w:hAnsi="Times New Roman" w:cs="Times New Roman"/>
                <w:sz w:val="20"/>
                <w:szCs w:val="20"/>
                <w:lang w:eastAsia="ru-RU"/>
              </w:rPr>
              <w:t>4 374,83</w:t>
            </w:r>
          </w:p>
        </w:tc>
      </w:tr>
      <w:tr w:rsidR="002949DA" w:rsidRPr="00E30E70" w14:paraId="2D8501F6" w14:textId="77777777" w:rsidTr="00D44705">
        <w:trPr>
          <w:trHeight w:val="76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E94903A" w14:textId="77777777" w:rsidR="002949DA" w:rsidRPr="00E30E70" w:rsidRDefault="002949DA" w:rsidP="009D2FCE">
            <w:pPr>
              <w:spacing w:after="0" w:line="240" w:lineRule="auto"/>
              <w:jc w:val="center"/>
              <w:rPr>
                <w:rFonts w:ascii="Times New Roman" w:eastAsia="Times New Roman" w:hAnsi="Times New Roman" w:cs="Times New Roman"/>
                <w:sz w:val="20"/>
                <w:szCs w:val="20"/>
                <w:lang w:eastAsia="ru-RU"/>
              </w:rPr>
            </w:pPr>
            <w:r w:rsidRPr="00E30E70">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346DD36B" w14:textId="77777777" w:rsidR="002949DA" w:rsidRPr="00E30E70" w:rsidRDefault="002949DA" w:rsidP="009D2FCE">
            <w:pPr>
              <w:spacing w:after="0" w:line="240" w:lineRule="auto"/>
              <w:rPr>
                <w:rFonts w:ascii="Times New Roman" w:eastAsia="Times New Roman" w:hAnsi="Times New Roman" w:cs="Times New Roman"/>
                <w:sz w:val="20"/>
                <w:szCs w:val="20"/>
                <w:lang w:eastAsia="ru-RU"/>
              </w:rPr>
            </w:pPr>
            <w:r w:rsidRPr="00E30E70">
              <w:rPr>
                <w:rFonts w:ascii="Times New Roman" w:eastAsia="Times New Roman" w:hAnsi="Times New Roman" w:cs="Times New Roman"/>
                <w:sz w:val="20"/>
                <w:szCs w:val="20"/>
                <w:lang w:eastAsia="ru-RU"/>
              </w:rPr>
              <w:t>1.1 Обучение мобилизационных работников и военно-учетных работников администрации Рузского городского округа.</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4547B3F" w14:textId="77777777" w:rsidR="002949DA" w:rsidRPr="00E30E70" w:rsidRDefault="002949DA" w:rsidP="009D2FCE">
            <w:pPr>
              <w:spacing w:after="0" w:line="240" w:lineRule="auto"/>
              <w:jc w:val="right"/>
              <w:rPr>
                <w:rFonts w:ascii="Times New Roman" w:eastAsia="Times New Roman" w:hAnsi="Times New Roman" w:cs="Times New Roman"/>
                <w:sz w:val="20"/>
                <w:szCs w:val="20"/>
                <w:lang w:eastAsia="ru-RU"/>
              </w:rPr>
            </w:pPr>
            <w:r w:rsidRPr="00E30E70">
              <w:rPr>
                <w:rFonts w:ascii="Times New Roman" w:eastAsia="Times New Roman" w:hAnsi="Times New Roman" w:cs="Times New Roman"/>
                <w:sz w:val="20"/>
                <w:szCs w:val="20"/>
                <w:lang w:eastAsia="ru-RU"/>
              </w:rPr>
              <w:t>22,80</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0915BF" w14:textId="77777777" w:rsidR="002949DA" w:rsidRPr="00E30E70" w:rsidRDefault="002949DA" w:rsidP="009D2FCE">
            <w:pPr>
              <w:spacing w:after="0" w:line="240" w:lineRule="auto"/>
              <w:jc w:val="right"/>
              <w:rPr>
                <w:rFonts w:ascii="Times New Roman" w:eastAsia="Times New Roman" w:hAnsi="Times New Roman" w:cs="Times New Roman"/>
                <w:sz w:val="20"/>
                <w:szCs w:val="20"/>
                <w:lang w:eastAsia="ru-RU"/>
              </w:rPr>
            </w:pPr>
            <w:r w:rsidRPr="00E30E70">
              <w:rPr>
                <w:rFonts w:ascii="Times New Roman" w:eastAsia="Times New Roman" w:hAnsi="Times New Roman" w:cs="Times New Roman"/>
                <w:sz w:val="20"/>
                <w:szCs w:val="20"/>
                <w:lang w:eastAsia="ru-RU"/>
              </w:rPr>
              <w:t>22,80</w:t>
            </w:r>
          </w:p>
        </w:tc>
        <w:tc>
          <w:tcPr>
            <w:tcW w:w="51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9435F3" w14:textId="77777777" w:rsidR="002949DA" w:rsidRPr="00E30E70" w:rsidRDefault="002949DA" w:rsidP="009D2FCE">
            <w:pPr>
              <w:spacing w:after="0" w:line="240" w:lineRule="auto"/>
              <w:rPr>
                <w:rFonts w:ascii="Times New Roman" w:eastAsia="Times New Roman" w:hAnsi="Times New Roman" w:cs="Times New Roman"/>
                <w:sz w:val="20"/>
                <w:szCs w:val="20"/>
                <w:lang w:eastAsia="ru-RU"/>
              </w:rPr>
            </w:pPr>
            <w:r w:rsidRPr="00E30E70">
              <w:rPr>
                <w:rFonts w:ascii="Times New Roman" w:eastAsia="Times New Roman" w:hAnsi="Times New Roman" w:cs="Times New Roman"/>
                <w:sz w:val="20"/>
                <w:szCs w:val="20"/>
                <w:lang w:eastAsia="ru-RU"/>
              </w:rPr>
              <w:t>Обучение мобилизационных работников и военно-учетных работников администрации Рузского городского округ</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3E684E5" w14:textId="77777777" w:rsidR="002949DA" w:rsidRPr="00E30E70" w:rsidRDefault="002949DA" w:rsidP="009D2FCE">
            <w:pPr>
              <w:spacing w:after="0" w:line="240" w:lineRule="auto"/>
              <w:jc w:val="right"/>
              <w:rPr>
                <w:rFonts w:ascii="Times New Roman" w:eastAsia="Times New Roman" w:hAnsi="Times New Roman" w:cs="Times New Roman"/>
                <w:sz w:val="20"/>
                <w:szCs w:val="20"/>
                <w:lang w:eastAsia="ru-RU"/>
              </w:rPr>
            </w:pPr>
            <w:r w:rsidRPr="00E30E70">
              <w:rPr>
                <w:rFonts w:ascii="Times New Roman" w:eastAsia="Times New Roman" w:hAnsi="Times New Roman" w:cs="Times New Roman"/>
                <w:sz w:val="20"/>
                <w:szCs w:val="20"/>
                <w:lang w:eastAsia="ru-RU"/>
              </w:rPr>
              <w:t>22,80</w:t>
            </w:r>
          </w:p>
        </w:tc>
      </w:tr>
      <w:tr w:rsidR="002949DA" w:rsidRPr="00E30E70" w14:paraId="32B2DAA4" w14:textId="77777777" w:rsidTr="00D44705">
        <w:trPr>
          <w:trHeight w:val="300"/>
        </w:trPr>
        <w:tc>
          <w:tcPr>
            <w:tcW w:w="516" w:type="dxa"/>
            <w:vMerge/>
            <w:tcBorders>
              <w:top w:val="single" w:sz="4" w:space="0" w:color="auto"/>
              <w:left w:val="single" w:sz="4" w:space="0" w:color="auto"/>
              <w:bottom w:val="single" w:sz="4" w:space="0" w:color="000000"/>
              <w:right w:val="single" w:sz="4" w:space="0" w:color="auto"/>
            </w:tcBorders>
            <w:vAlign w:val="center"/>
            <w:hideMark/>
          </w:tcPr>
          <w:p w14:paraId="62A8F9C1" w14:textId="77777777" w:rsidR="002949DA" w:rsidRPr="00E30E70"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single" w:sz="4" w:space="0" w:color="auto"/>
              <w:left w:val="nil"/>
              <w:bottom w:val="single" w:sz="4" w:space="0" w:color="auto"/>
              <w:right w:val="single" w:sz="4" w:space="0" w:color="auto"/>
            </w:tcBorders>
            <w:shd w:val="clear" w:color="auto" w:fill="auto"/>
            <w:hideMark/>
          </w:tcPr>
          <w:p w14:paraId="07825495" w14:textId="77777777" w:rsidR="002949DA" w:rsidRPr="00E30E70" w:rsidRDefault="002949DA" w:rsidP="009D2FCE">
            <w:pPr>
              <w:spacing w:after="0" w:line="240" w:lineRule="auto"/>
              <w:rPr>
                <w:rFonts w:ascii="Times New Roman" w:eastAsia="Times New Roman" w:hAnsi="Times New Roman" w:cs="Times New Roman"/>
                <w:i/>
                <w:iCs/>
                <w:sz w:val="20"/>
                <w:szCs w:val="20"/>
                <w:lang w:eastAsia="ru-RU"/>
              </w:rPr>
            </w:pPr>
            <w:r w:rsidRPr="00E30E70">
              <w:rPr>
                <w:rFonts w:ascii="Times New Roman" w:eastAsia="Times New Roman" w:hAnsi="Times New Roman" w:cs="Times New Roman"/>
                <w:i/>
                <w:iCs/>
                <w:sz w:val="20"/>
                <w:szCs w:val="20"/>
                <w:lang w:eastAsia="ru-RU"/>
              </w:rPr>
              <w:t>средства бюджета Рузского городского округа</w:t>
            </w:r>
          </w:p>
        </w:tc>
        <w:tc>
          <w:tcPr>
            <w:tcW w:w="1226" w:type="dxa"/>
            <w:vMerge/>
            <w:tcBorders>
              <w:top w:val="single" w:sz="4" w:space="0" w:color="auto"/>
              <w:left w:val="single" w:sz="4" w:space="0" w:color="auto"/>
              <w:bottom w:val="single" w:sz="4" w:space="0" w:color="000000"/>
              <w:right w:val="single" w:sz="4" w:space="0" w:color="auto"/>
            </w:tcBorders>
            <w:vAlign w:val="center"/>
            <w:hideMark/>
          </w:tcPr>
          <w:p w14:paraId="2DF38816" w14:textId="77777777" w:rsidR="002949DA" w:rsidRPr="00E30E70" w:rsidRDefault="002949DA" w:rsidP="009D2FCE">
            <w:pPr>
              <w:spacing w:after="0" w:line="240" w:lineRule="auto"/>
              <w:rPr>
                <w:rFonts w:ascii="Times New Roman" w:eastAsia="Times New Roman" w:hAnsi="Times New Roman" w:cs="Times New Roman"/>
                <w:sz w:val="20"/>
                <w:szCs w:val="20"/>
                <w:lang w:eastAsia="ru-RU"/>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14:paraId="72B8710E" w14:textId="77777777" w:rsidR="002949DA" w:rsidRPr="00E30E70" w:rsidRDefault="002949DA" w:rsidP="009D2FCE">
            <w:pPr>
              <w:spacing w:after="0" w:line="240" w:lineRule="auto"/>
              <w:rPr>
                <w:rFonts w:ascii="Times New Roman" w:eastAsia="Times New Roman" w:hAnsi="Times New Roman" w:cs="Times New Roman"/>
                <w:sz w:val="20"/>
                <w:szCs w:val="20"/>
                <w:lang w:eastAsia="ru-RU"/>
              </w:rPr>
            </w:pPr>
          </w:p>
        </w:tc>
        <w:tc>
          <w:tcPr>
            <w:tcW w:w="5118" w:type="dxa"/>
            <w:vMerge/>
            <w:tcBorders>
              <w:top w:val="single" w:sz="4" w:space="0" w:color="auto"/>
              <w:left w:val="single" w:sz="4" w:space="0" w:color="auto"/>
              <w:bottom w:val="single" w:sz="4" w:space="0" w:color="000000"/>
              <w:right w:val="single" w:sz="4" w:space="0" w:color="auto"/>
            </w:tcBorders>
            <w:vAlign w:val="center"/>
            <w:hideMark/>
          </w:tcPr>
          <w:p w14:paraId="28D627B7" w14:textId="77777777" w:rsidR="002949DA" w:rsidRPr="00E30E70" w:rsidRDefault="002949DA" w:rsidP="009D2FCE">
            <w:pPr>
              <w:spacing w:after="0" w:line="240" w:lineRule="auto"/>
              <w:rPr>
                <w:rFonts w:ascii="Times New Roman" w:eastAsia="Times New Roman" w:hAnsi="Times New Roman" w:cs="Times New Roman"/>
                <w:sz w:val="20"/>
                <w:szCs w:val="20"/>
                <w:lang w:eastAsia="ru-RU"/>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14:paraId="3ABE543F" w14:textId="77777777" w:rsidR="002949DA" w:rsidRPr="00E30E70" w:rsidRDefault="002949DA" w:rsidP="009D2FCE">
            <w:pPr>
              <w:spacing w:after="0" w:line="240" w:lineRule="auto"/>
              <w:rPr>
                <w:rFonts w:ascii="Times New Roman" w:eastAsia="Times New Roman" w:hAnsi="Times New Roman" w:cs="Times New Roman"/>
                <w:sz w:val="20"/>
                <w:szCs w:val="20"/>
                <w:lang w:eastAsia="ru-RU"/>
              </w:rPr>
            </w:pPr>
          </w:p>
        </w:tc>
      </w:tr>
      <w:tr w:rsidR="002949DA" w:rsidRPr="00E85802" w14:paraId="35487155" w14:textId="77777777" w:rsidTr="00D44705">
        <w:trPr>
          <w:trHeight w:val="433"/>
        </w:trPr>
        <w:tc>
          <w:tcPr>
            <w:tcW w:w="516" w:type="dxa"/>
            <w:vMerge w:val="restart"/>
            <w:tcBorders>
              <w:top w:val="nil"/>
              <w:left w:val="single" w:sz="4" w:space="0" w:color="auto"/>
              <w:right w:val="single" w:sz="4" w:space="0" w:color="auto"/>
            </w:tcBorders>
            <w:shd w:val="clear" w:color="auto" w:fill="auto"/>
            <w:noWrap/>
            <w:hideMark/>
          </w:tcPr>
          <w:p w14:paraId="127A92AF" w14:textId="77777777" w:rsidR="002949DA" w:rsidRPr="00E85802" w:rsidRDefault="002949DA" w:rsidP="009D2FCE">
            <w:pPr>
              <w:spacing w:after="0" w:line="240" w:lineRule="auto"/>
              <w:rPr>
                <w:rFonts w:ascii="Times New Roman" w:eastAsia="Times New Roman" w:hAnsi="Times New Roman" w:cs="Times New Roman"/>
                <w:sz w:val="20"/>
                <w:szCs w:val="20"/>
                <w:lang w:eastAsia="ru-RU"/>
              </w:rPr>
            </w:pPr>
            <w:r w:rsidRPr="00E85802">
              <w:rPr>
                <w:rFonts w:ascii="Times New Roman" w:eastAsia="Times New Roman" w:hAnsi="Times New Roman" w:cs="Times New Roman"/>
                <w:sz w:val="20"/>
                <w:szCs w:val="20"/>
                <w:lang w:eastAsia="ru-RU"/>
              </w:rPr>
              <w:t> </w:t>
            </w:r>
          </w:p>
          <w:p w14:paraId="0359F388" w14:textId="77777777" w:rsidR="002949DA" w:rsidRPr="00E85802" w:rsidRDefault="002949DA" w:rsidP="009D2FCE">
            <w:pPr>
              <w:spacing w:after="0" w:line="240" w:lineRule="auto"/>
              <w:rPr>
                <w:rFonts w:ascii="Times New Roman" w:eastAsia="Times New Roman" w:hAnsi="Times New Roman" w:cs="Times New Roman"/>
                <w:sz w:val="20"/>
                <w:szCs w:val="20"/>
                <w:lang w:eastAsia="ru-RU"/>
              </w:rPr>
            </w:pPr>
            <w:r w:rsidRPr="00E85802">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2CE06579" w14:textId="77777777" w:rsidR="002949DA" w:rsidRPr="00E85802" w:rsidRDefault="002949DA" w:rsidP="009D2FCE">
            <w:pPr>
              <w:spacing w:after="0" w:line="240" w:lineRule="auto"/>
              <w:rPr>
                <w:rFonts w:ascii="Times New Roman" w:eastAsia="Times New Roman" w:hAnsi="Times New Roman" w:cs="Times New Roman"/>
                <w:sz w:val="20"/>
                <w:szCs w:val="20"/>
                <w:lang w:eastAsia="ru-RU"/>
              </w:rPr>
            </w:pPr>
            <w:r w:rsidRPr="00E85802">
              <w:rPr>
                <w:rFonts w:ascii="Times New Roman" w:eastAsia="Times New Roman" w:hAnsi="Times New Roman" w:cs="Times New Roman"/>
                <w:sz w:val="20"/>
                <w:szCs w:val="20"/>
                <w:lang w:eastAsia="ru-RU"/>
              </w:rPr>
              <w:t>1.2 Содержание военно-учетных столов Рузского городского округа.</w:t>
            </w:r>
          </w:p>
        </w:tc>
        <w:tc>
          <w:tcPr>
            <w:tcW w:w="1226" w:type="dxa"/>
            <w:vMerge w:val="restart"/>
            <w:tcBorders>
              <w:top w:val="nil"/>
              <w:left w:val="nil"/>
              <w:right w:val="single" w:sz="4" w:space="0" w:color="auto"/>
            </w:tcBorders>
            <w:shd w:val="clear" w:color="auto" w:fill="auto"/>
            <w:noWrap/>
            <w:hideMark/>
          </w:tcPr>
          <w:p w14:paraId="37A1AE38" w14:textId="77777777" w:rsidR="002949DA" w:rsidRPr="00E85802" w:rsidRDefault="002949DA" w:rsidP="009D2FCE">
            <w:pPr>
              <w:spacing w:after="0" w:line="240" w:lineRule="auto"/>
              <w:jc w:val="right"/>
              <w:rPr>
                <w:rFonts w:ascii="Times New Roman" w:eastAsia="Times New Roman" w:hAnsi="Times New Roman" w:cs="Times New Roman"/>
                <w:sz w:val="20"/>
                <w:szCs w:val="20"/>
                <w:lang w:eastAsia="ru-RU"/>
              </w:rPr>
            </w:pPr>
            <w:r w:rsidRPr="00E85802">
              <w:rPr>
                <w:rFonts w:ascii="Times New Roman" w:eastAsia="Times New Roman" w:hAnsi="Times New Roman" w:cs="Times New Roman"/>
                <w:sz w:val="20"/>
                <w:szCs w:val="20"/>
                <w:lang w:eastAsia="ru-RU"/>
              </w:rPr>
              <w:t>4 739,00</w:t>
            </w:r>
          </w:p>
        </w:tc>
        <w:tc>
          <w:tcPr>
            <w:tcW w:w="1310" w:type="dxa"/>
            <w:vMerge w:val="restart"/>
            <w:tcBorders>
              <w:top w:val="nil"/>
              <w:left w:val="nil"/>
              <w:right w:val="single" w:sz="4" w:space="0" w:color="auto"/>
            </w:tcBorders>
            <w:shd w:val="clear" w:color="auto" w:fill="auto"/>
            <w:noWrap/>
            <w:hideMark/>
          </w:tcPr>
          <w:p w14:paraId="50A57D53" w14:textId="77777777" w:rsidR="002949DA" w:rsidRPr="00E85802" w:rsidRDefault="002949DA" w:rsidP="009D2FCE">
            <w:pPr>
              <w:spacing w:after="0" w:line="240" w:lineRule="auto"/>
              <w:jc w:val="right"/>
              <w:rPr>
                <w:rFonts w:ascii="Times New Roman" w:eastAsia="Times New Roman" w:hAnsi="Times New Roman" w:cs="Times New Roman"/>
                <w:sz w:val="20"/>
                <w:szCs w:val="20"/>
                <w:lang w:eastAsia="ru-RU"/>
              </w:rPr>
            </w:pPr>
            <w:r w:rsidRPr="00E85802">
              <w:rPr>
                <w:rFonts w:ascii="Times New Roman" w:eastAsia="Times New Roman" w:hAnsi="Times New Roman" w:cs="Times New Roman"/>
                <w:sz w:val="20"/>
                <w:szCs w:val="20"/>
                <w:lang w:eastAsia="ru-RU"/>
              </w:rPr>
              <w:t>3 978,10</w:t>
            </w:r>
          </w:p>
        </w:tc>
        <w:tc>
          <w:tcPr>
            <w:tcW w:w="5118" w:type="dxa"/>
            <w:vMerge w:val="restart"/>
            <w:tcBorders>
              <w:top w:val="nil"/>
              <w:left w:val="nil"/>
              <w:right w:val="single" w:sz="4" w:space="0" w:color="auto"/>
            </w:tcBorders>
            <w:shd w:val="clear" w:color="auto" w:fill="auto"/>
            <w:hideMark/>
          </w:tcPr>
          <w:p w14:paraId="77C5B0F7" w14:textId="77777777" w:rsidR="002949DA" w:rsidRPr="00E85802" w:rsidRDefault="002949DA" w:rsidP="009D2FCE">
            <w:pPr>
              <w:spacing w:after="0" w:line="240" w:lineRule="auto"/>
              <w:rPr>
                <w:rFonts w:ascii="Times New Roman" w:eastAsia="Times New Roman" w:hAnsi="Times New Roman" w:cs="Times New Roman"/>
                <w:sz w:val="20"/>
                <w:szCs w:val="20"/>
                <w:lang w:eastAsia="ru-RU"/>
              </w:rPr>
            </w:pPr>
            <w:r w:rsidRPr="00E85802">
              <w:rPr>
                <w:rFonts w:ascii="Times New Roman" w:eastAsia="Times New Roman" w:hAnsi="Times New Roman" w:cs="Times New Roman"/>
                <w:sz w:val="20"/>
                <w:szCs w:val="20"/>
                <w:lang w:eastAsia="ru-RU"/>
              </w:rPr>
              <w:t> Оплата труда</w:t>
            </w:r>
          </w:p>
        </w:tc>
        <w:tc>
          <w:tcPr>
            <w:tcW w:w="1556" w:type="dxa"/>
            <w:vMerge w:val="restart"/>
            <w:tcBorders>
              <w:top w:val="nil"/>
              <w:left w:val="nil"/>
              <w:right w:val="single" w:sz="4" w:space="0" w:color="auto"/>
            </w:tcBorders>
            <w:shd w:val="clear" w:color="auto" w:fill="auto"/>
            <w:noWrap/>
            <w:hideMark/>
          </w:tcPr>
          <w:p w14:paraId="7622EF6F" w14:textId="77777777" w:rsidR="002949DA" w:rsidRPr="00E85802" w:rsidRDefault="002949DA" w:rsidP="009D2FCE">
            <w:pPr>
              <w:spacing w:after="0" w:line="240" w:lineRule="auto"/>
              <w:jc w:val="right"/>
              <w:rPr>
                <w:rFonts w:ascii="Times New Roman" w:eastAsia="Times New Roman" w:hAnsi="Times New Roman" w:cs="Times New Roman"/>
                <w:sz w:val="20"/>
                <w:szCs w:val="20"/>
                <w:lang w:eastAsia="ru-RU"/>
              </w:rPr>
            </w:pPr>
            <w:r w:rsidRPr="00E85802">
              <w:rPr>
                <w:rFonts w:ascii="Times New Roman" w:eastAsia="Times New Roman" w:hAnsi="Times New Roman" w:cs="Times New Roman"/>
                <w:sz w:val="20"/>
                <w:szCs w:val="20"/>
                <w:lang w:eastAsia="ru-RU"/>
              </w:rPr>
              <w:t>3 978,10</w:t>
            </w:r>
          </w:p>
        </w:tc>
      </w:tr>
      <w:tr w:rsidR="002949DA" w:rsidRPr="00E85802" w14:paraId="075046D1" w14:textId="77777777" w:rsidTr="00D44705">
        <w:trPr>
          <w:trHeight w:val="300"/>
        </w:trPr>
        <w:tc>
          <w:tcPr>
            <w:tcW w:w="516" w:type="dxa"/>
            <w:vMerge/>
            <w:tcBorders>
              <w:left w:val="single" w:sz="4" w:space="0" w:color="auto"/>
              <w:bottom w:val="single" w:sz="4" w:space="0" w:color="auto"/>
              <w:right w:val="single" w:sz="4" w:space="0" w:color="auto"/>
            </w:tcBorders>
            <w:shd w:val="clear" w:color="auto" w:fill="auto"/>
            <w:noWrap/>
            <w:hideMark/>
          </w:tcPr>
          <w:p w14:paraId="37309508" w14:textId="77777777" w:rsidR="002949DA" w:rsidRPr="00E85802"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nil"/>
              <w:left w:val="nil"/>
              <w:bottom w:val="single" w:sz="4" w:space="0" w:color="auto"/>
              <w:right w:val="single" w:sz="4" w:space="0" w:color="auto"/>
            </w:tcBorders>
            <w:shd w:val="clear" w:color="auto" w:fill="auto"/>
            <w:hideMark/>
          </w:tcPr>
          <w:p w14:paraId="5DD234DD" w14:textId="77777777" w:rsidR="002949DA" w:rsidRPr="00E85802" w:rsidRDefault="002949DA" w:rsidP="009D2FCE">
            <w:pPr>
              <w:spacing w:after="0" w:line="240" w:lineRule="auto"/>
              <w:rPr>
                <w:rFonts w:ascii="Times New Roman" w:eastAsia="Times New Roman" w:hAnsi="Times New Roman" w:cs="Times New Roman"/>
                <w:i/>
                <w:iCs/>
                <w:sz w:val="20"/>
                <w:szCs w:val="20"/>
                <w:lang w:eastAsia="ru-RU"/>
              </w:rPr>
            </w:pPr>
            <w:r w:rsidRPr="00E85802">
              <w:rPr>
                <w:rFonts w:ascii="Times New Roman" w:eastAsia="Times New Roman" w:hAnsi="Times New Roman" w:cs="Times New Roman"/>
                <w:i/>
                <w:iCs/>
                <w:sz w:val="20"/>
                <w:szCs w:val="20"/>
                <w:lang w:eastAsia="ru-RU"/>
              </w:rPr>
              <w:t xml:space="preserve">средства федерального бюджета </w:t>
            </w:r>
          </w:p>
        </w:tc>
        <w:tc>
          <w:tcPr>
            <w:tcW w:w="1226" w:type="dxa"/>
            <w:vMerge/>
            <w:tcBorders>
              <w:left w:val="nil"/>
              <w:bottom w:val="single" w:sz="4" w:space="0" w:color="auto"/>
              <w:right w:val="single" w:sz="4" w:space="0" w:color="auto"/>
            </w:tcBorders>
            <w:shd w:val="clear" w:color="auto" w:fill="auto"/>
            <w:noWrap/>
          </w:tcPr>
          <w:p w14:paraId="6442DDC5" w14:textId="77777777" w:rsidR="002949DA" w:rsidRPr="00E85802" w:rsidRDefault="002949DA" w:rsidP="009D2FCE">
            <w:pPr>
              <w:spacing w:after="0" w:line="240" w:lineRule="auto"/>
              <w:jc w:val="right"/>
              <w:rPr>
                <w:rFonts w:ascii="Times New Roman" w:eastAsia="Times New Roman" w:hAnsi="Times New Roman" w:cs="Times New Roman"/>
                <w:sz w:val="20"/>
                <w:szCs w:val="20"/>
                <w:lang w:eastAsia="ru-RU"/>
              </w:rPr>
            </w:pPr>
          </w:p>
        </w:tc>
        <w:tc>
          <w:tcPr>
            <w:tcW w:w="1310" w:type="dxa"/>
            <w:vMerge/>
            <w:tcBorders>
              <w:left w:val="nil"/>
              <w:bottom w:val="single" w:sz="4" w:space="0" w:color="auto"/>
              <w:right w:val="single" w:sz="4" w:space="0" w:color="auto"/>
            </w:tcBorders>
            <w:shd w:val="clear" w:color="auto" w:fill="auto"/>
            <w:noWrap/>
          </w:tcPr>
          <w:p w14:paraId="7442C673" w14:textId="77777777" w:rsidR="002949DA" w:rsidRPr="00E85802" w:rsidRDefault="002949DA" w:rsidP="009D2FCE">
            <w:pPr>
              <w:spacing w:after="0" w:line="240" w:lineRule="auto"/>
              <w:jc w:val="right"/>
              <w:rPr>
                <w:rFonts w:ascii="Times New Roman" w:eastAsia="Times New Roman" w:hAnsi="Times New Roman" w:cs="Times New Roman"/>
                <w:sz w:val="20"/>
                <w:szCs w:val="20"/>
                <w:lang w:eastAsia="ru-RU"/>
              </w:rPr>
            </w:pPr>
          </w:p>
        </w:tc>
        <w:tc>
          <w:tcPr>
            <w:tcW w:w="5118" w:type="dxa"/>
            <w:vMerge/>
            <w:tcBorders>
              <w:left w:val="nil"/>
              <w:bottom w:val="single" w:sz="4" w:space="0" w:color="auto"/>
              <w:right w:val="single" w:sz="4" w:space="0" w:color="auto"/>
            </w:tcBorders>
            <w:shd w:val="clear" w:color="auto" w:fill="auto"/>
            <w:vAlign w:val="bottom"/>
          </w:tcPr>
          <w:p w14:paraId="40C41B98" w14:textId="77777777" w:rsidR="002949DA" w:rsidRPr="00E85802" w:rsidRDefault="002949DA" w:rsidP="009D2FCE">
            <w:pPr>
              <w:spacing w:after="0" w:line="240" w:lineRule="auto"/>
              <w:rPr>
                <w:rFonts w:ascii="Times New Roman" w:eastAsia="Times New Roman" w:hAnsi="Times New Roman" w:cs="Times New Roman"/>
                <w:sz w:val="20"/>
                <w:szCs w:val="20"/>
                <w:lang w:eastAsia="ru-RU"/>
              </w:rPr>
            </w:pPr>
          </w:p>
        </w:tc>
        <w:tc>
          <w:tcPr>
            <w:tcW w:w="1556" w:type="dxa"/>
            <w:vMerge/>
            <w:tcBorders>
              <w:left w:val="nil"/>
              <w:bottom w:val="single" w:sz="4" w:space="0" w:color="auto"/>
              <w:right w:val="single" w:sz="4" w:space="0" w:color="auto"/>
            </w:tcBorders>
            <w:shd w:val="clear" w:color="auto" w:fill="auto"/>
            <w:noWrap/>
          </w:tcPr>
          <w:p w14:paraId="3E636CC3" w14:textId="77777777" w:rsidR="002949DA" w:rsidRPr="00E85802" w:rsidRDefault="002949DA" w:rsidP="009D2FCE">
            <w:pPr>
              <w:spacing w:after="0" w:line="240" w:lineRule="auto"/>
              <w:jc w:val="right"/>
              <w:rPr>
                <w:rFonts w:ascii="Times New Roman" w:eastAsia="Times New Roman" w:hAnsi="Times New Roman" w:cs="Times New Roman"/>
                <w:sz w:val="20"/>
                <w:szCs w:val="20"/>
                <w:lang w:eastAsia="ru-RU"/>
              </w:rPr>
            </w:pPr>
          </w:p>
        </w:tc>
      </w:tr>
      <w:tr w:rsidR="002949DA" w:rsidRPr="0099146F" w14:paraId="276066C1" w14:textId="77777777" w:rsidTr="00D44705">
        <w:trPr>
          <w:trHeight w:val="540"/>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14:paraId="2DB96877" w14:textId="77777777" w:rsidR="002949DA" w:rsidRPr="0099146F"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99146F">
              <w:rPr>
                <w:rFonts w:ascii="Times New Roman" w:eastAsia="Times New Roman" w:hAnsi="Times New Roman" w:cs="Times New Roman"/>
                <w:b/>
                <w:bCs/>
                <w:i/>
                <w:iCs/>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CE95AF9" w14:textId="77777777" w:rsidR="002949DA" w:rsidRPr="0099146F" w:rsidRDefault="002949DA" w:rsidP="009D2FCE">
            <w:pPr>
              <w:spacing w:after="0" w:line="240" w:lineRule="auto"/>
              <w:rPr>
                <w:rFonts w:ascii="Times New Roman" w:eastAsia="Times New Roman" w:hAnsi="Times New Roman" w:cs="Times New Roman"/>
                <w:b/>
                <w:bCs/>
                <w:i/>
                <w:iCs/>
                <w:sz w:val="20"/>
                <w:szCs w:val="20"/>
                <w:lang w:eastAsia="ru-RU"/>
              </w:rPr>
            </w:pPr>
            <w:r w:rsidRPr="0099146F">
              <w:rPr>
                <w:rFonts w:ascii="Times New Roman" w:eastAsia="Times New Roman" w:hAnsi="Times New Roman" w:cs="Times New Roman"/>
                <w:b/>
                <w:bCs/>
                <w:i/>
                <w:iCs/>
                <w:sz w:val="20"/>
                <w:szCs w:val="20"/>
                <w:lang w:eastAsia="ru-RU"/>
              </w:rPr>
              <w:t>Основное мероприятие: 2 Обеспечение установленного в администрации режима секретности.</w:t>
            </w:r>
          </w:p>
        </w:tc>
        <w:tc>
          <w:tcPr>
            <w:tcW w:w="1226" w:type="dxa"/>
            <w:vMerge w:val="restart"/>
            <w:tcBorders>
              <w:top w:val="nil"/>
              <w:left w:val="single" w:sz="4" w:space="0" w:color="auto"/>
              <w:bottom w:val="single" w:sz="4" w:space="0" w:color="000000"/>
              <w:right w:val="single" w:sz="4" w:space="0" w:color="auto"/>
            </w:tcBorders>
            <w:shd w:val="clear" w:color="auto" w:fill="auto"/>
            <w:noWrap/>
            <w:hideMark/>
          </w:tcPr>
          <w:p w14:paraId="5F53CFB5" w14:textId="77777777" w:rsidR="002949DA" w:rsidRPr="0099146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99146F">
              <w:rPr>
                <w:rFonts w:ascii="Times New Roman" w:eastAsia="Times New Roman" w:hAnsi="Times New Roman" w:cs="Times New Roman"/>
                <w:b/>
                <w:bCs/>
                <w:i/>
                <w:iCs/>
                <w:sz w:val="20"/>
                <w:szCs w:val="20"/>
                <w:lang w:eastAsia="ru-RU"/>
              </w:rPr>
              <w:t>508,00</w:t>
            </w:r>
          </w:p>
        </w:tc>
        <w:tc>
          <w:tcPr>
            <w:tcW w:w="1310" w:type="dxa"/>
            <w:vMerge w:val="restart"/>
            <w:tcBorders>
              <w:top w:val="nil"/>
              <w:left w:val="single" w:sz="4" w:space="0" w:color="auto"/>
              <w:bottom w:val="single" w:sz="4" w:space="0" w:color="000000"/>
              <w:right w:val="single" w:sz="4" w:space="0" w:color="auto"/>
            </w:tcBorders>
            <w:shd w:val="clear" w:color="auto" w:fill="auto"/>
            <w:noWrap/>
            <w:hideMark/>
          </w:tcPr>
          <w:p w14:paraId="2D543702" w14:textId="77777777" w:rsidR="002949DA" w:rsidRPr="0099146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99146F">
              <w:rPr>
                <w:rFonts w:ascii="Times New Roman" w:eastAsia="Times New Roman" w:hAnsi="Times New Roman" w:cs="Times New Roman"/>
                <w:b/>
                <w:bCs/>
                <w:i/>
                <w:iCs/>
                <w:sz w:val="20"/>
                <w:szCs w:val="20"/>
                <w:lang w:eastAsia="ru-RU"/>
              </w:rPr>
              <w:t>493,63</w:t>
            </w:r>
          </w:p>
        </w:tc>
        <w:tc>
          <w:tcPr>
            <w:tcW w:w="5118" w:type="dxa"/>
            <w:vMerge w:val="restart"/>
            <w:tcBorders>
              <w:top w:val="nil"/>
              <w:left w:val="single" w:sz="4" w:space="0" w:color="auto"/>
              <w:bottom w:val="single" w:sz="4" w:space="0" w:color="000000"/>
              <w:right w:val="single" w:sz="4" w:space="0" w:color="auto"/>
            </w:tcBorders>
            <w:shd w:val="clear" w:color="auto" w:fill="auto"/>
            <w:hideMark/>
          </w:tcPr>
          <w:p w14:paraId="12CF22EB" w14:textId="77777777" w:rsidR="002949DA" w:rsidRPr="0099146F"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99146F">
              <w:rPr>
                <w:rFonts w:ascii="Times New Roman" w:eastAsia="Times New Roman" w:hAnsi="Times New Roman" w:cs="Times New Roman"/>
                <w:b/>
                <w:bCs/>
                <w:i/>
                <w:iCs/>
                <w:sz w:val="20"/>
                <w:szCs w:val="20"/>
                <w:lang w:eastAsia="ru-RU"/>
              </w:rPr>
              <w:t>97,2%</w:t>
            </w:r>
          </w:p>
        </w:tc>
        <w:tc>
          <w:tcPr>
            <w:tcW w:w="1556" w:type="dxa"/>
            <w:vMerge w:val="restart"/>
            <w:tcBorders>
              <w:top w:val="nil"/>
              <w:left w:val="single" w:sz="4" w:space="0" w:color="auto"/>
              <w:bottom w:val="single" w:sz="4" w:space="0" w:color="000000"/>
              <w:right w:val="single" w:sz="4" w:space="0" w:color="auto"/>
            </w:tcBorders>
            <w:shd w:val="clear" w:color="auto" w:fill="auto"/>
            <w:noWrap/>
            <w:hideMark/>
          </w:tcPr>
          <w:p w14:paraId="2F7B4705" w14:textId="77777777" w:rsidR="002949DA" w:rsidRPr="0099146F"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99146F">
              <w:rPr>
                <w:rFonts w:ascii="Times New Roman" w:eastAsia="Times New Roman" w:hAnsi="Times New Roman" w:cs="Times New Roman"/>
                <w:b/>
                <w:bCs/>
                <w:i/>
                <w:iCs/>
                <w:sz w:val="20"/>
                <w:szCs w:val="20"/>
                <w:lang w:eastAsia="ru-RU"/>
              </w:rPr>
              <w:t>493,63</w:t>
            </w:r>
          </w:p>
        </w:tc>
      </w:tr>
      <w:tr w:rsidR="002949DA" w:rsidRPr="0099146F" w14:paraId="45A4F0C6" w14:textId="77777777" w:rsidTr="00D44705">
        <w:trPr>
          <w:trHeight w:val="330"/>
        </w:trPr>
        <w:tc>
          <w:tcPr>
            <w:tcW w:w="516" w:type="dxa"/>
            <w:vMerge/>
            <w:tcBorders>
              <w:top w:val="nil"/>
              <w:left w:val="single" w:sz="4" w:space="0" w:color="auto"/>
              <w:bottom w:val="single" w:sz="4" w:space="0" w:color="000000"/>
              <w:right w:val="single" w:sz="4" w:space="0" w:color="auto"/>
            </w:tcBorders>
            <w:vAlign w:val="center"/>
            <w:hideMark/>
          </w:tcPr>
          <w:p w14:paraId="3852CF15" w14:textId="77777777" w:rsidR="002949DA" w:rsidRPr="0099146F" w:rsidRDefault="002949DA" w:rsidP="009D2FCE">
            <w:pPr>
              <w:spacing w:after="0" w:line="240" w:lineRule="auto"/>
              <w:rPr>
                <w:rFonts w:ascii="Times New Roman" w:eastAsia="Times New Roman" w:hAnsi="Times New Roman" w:cs="Times New Roman"/>
                <w:b/>
                <w:bCs/>
                <w:i/>
                <w:iCs/>
                <w:sz w:val="20"/>
                <w:szCs w:val="20"/>
                <w:lang w:eastAsia="ru-RU"/>
              </w:rPr>
            </w:pPr>
          </w:p>
        </w:tc>
        <w:tc>
          <w:tcPr>
            <w:tcW w:w="6039" w:type="dxa"/>
            <w:tcBorders>
              <w:top w:val="nil"/>
              <w:left w:val="nil"/>
              <w:bottom w:val="single" w:sz="4" w:space="0" w:color="auto"/>
              <w:right w:val="single" w:sz="4" w:space="0" w:color="auto"/>
            </w:tcBorders>
            <w:shd w:val="clear" w:color="auto" w:fill="auto"/>
            <w:hideMark/>
          </w:tcPr>
          <w:p w14:paraId="5BDF31B8" w14:textId="77777777" w:rsidR="002949DA" w:rsidRPr="0099146F" w:rsidRDefault="002949DA" w:rsidP="009D2FCE">
            <w:pPr>
              <w:spacing w:after="0" w:line="240" w:lineRule="auto"/>
              <w:rPr>
                <w:rFonts w:ascii="Times New Roman" w:eastAsia="Times New Roman" w:hAnsi="Times New Roman" w:cs="Times New Roman"/>
                <w:i/>
                <w:iCs/>
                <w:sz w:val="20"/>
                <w:szCs w:val="20"/>
                <w:lang w:eastAsia="ru-RU"/>
              </w:rPr>
            </w:pPr>
            <w:r w:rsidRPr="0099146F">
              <w:rPr>
                <w:rFonts w:ascii="Times New Roman" w:eastAsia="Times New Roman" w:hAnsi="Times New Roman" w:cs="Times New Roman"/>
                <w:i/>
                <w:iCs/>
                <w:sz w:val="20"/>
                <w:szCs w:val="20"/>
                <w:lang w:eastAsia="ru-RU"/>
              </w:rPr>
              <w:t>средства бюджета Рузского городского округа</w:t>
            </w:r>
          </w:p>
        </w:tc>
        <w:tc>
          <w:tcPr>
            <w:tcW w:w="1226" w:type="dxa"/>
            <w:vMerge/>
            <w:tcBorders>
              <w:top w:val="nil"/>
              <w:left w:val="single" w:sz="4" w:space="0" w:color="auto"/>
              <w:bottom w:val="single" w:sz="4" w:space="0" w:color="000000"/>
              <w:right w:val="single" w:sz="4" w:space="0" w:color="auto"/>
            </w:tcBorders>
            <w:vAlign w:val="center"/>
            <w:hideMark/>
          </w:tcPr>
          <w:p w14:paraId="1C833890" w14:textId="77777777" w:rsidR="002949DA" w:rsidRPr="0099146F" w:rsidRDefault="002949DA" w:rsidP="009D2FCE">
            <w:pPr>
              <w:spacing w:after="0" w:line="240" w:lineRule="auto"/>
              <w:rPr>
                <w:rFonts w:ascii="Times New Roman" w:eastAsia="Times New Roman" w:hAnsi="Times New Roman" w:cs="Times New Roman"/>
                <w:b/>
                <w:bCs/>
                <w:i/>
                <w:iCs/>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14:paraId="711DA22F" w14:textId="77777777" w:rsidR="002949DA" w:rsidRPr="0099146F" w:rsidRDefault="002949DA" w:rsidP="009D2FCE">
            <w:pPr>
              <w:spacing w:after="0" w:line="240" w:lineRule="auto"/>
              <w:rPr>
                <w:rFonts w:ascii="Times New Roman" w:eastAsia="Times New Roman" w:hAnsi="Times New Roman" w:cs="Times New Roman"/>
                <w:b/>
                <w:bCs/>
                <w:i/>
                <w:iCs/>
                <w:sz w:val="20"/>
                <w:szCs w:val="20"/>
                <w:lang w:eastAsia="ru-RU"/>
              </w:rPr>
            </w:pPr>
          </w:p>
        </w:tc>
        <w:tc>
          <w:tcPr>
            <w:tcW w:w="5118" w:type="dxa"/>
            <w:vMerge/>
            <w:tcBorders>
              <w:top w:val="nil"/>
              <w:left w:val="single" w:sz="4" w:space="0" w:color="auto"/>
              <w:bottom w:val="single" w:sz="4" w:space="0" w:color="000000"/>
              <w:right w:val="single" w:sz="4" w:space="0" w:color="auto"/>
            </w:tcBorders>
            <w:vAlign w:val="center"/>
            <w:hideMark/>
          </w:tcPr>
          <w:p w14:paraId="18E3D5EB" w14:textId="77777777" w:rsidR="002949DA" w:rsidRPr="0099146F" w:rsidRDefault="002949DA" w:rsidP="009D2FCE">
            <w:pPr>
              <w:spacing w:after="0" w:line="240" w:lineRule="auto"/>
              <w:rPr>
                <w:rFonts w:ascii="Times New Roman" w:eastAsia="Times New Roman" w:hAnsi="Times New Roman" w:cs="Times New Roman"/>
                <w:b/>
                <w:bCs/>
                <w:i/>
                <w:iCs/>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14:paraId="77926120" w14:textId="77777777" w:rsidR="002949DA" w:rsidRPr="0099146F" w:rsidRDefault="002949DA" w:rsidP="009D2FCE">
            <w:pPr>
              <w:spacing w:after="0" w:line="240" w:lineRule="auto"/>
              <w:rPr>
                <w:rFonts w:ascii="Times New Roman" w:eastAsia="Times New Roman" w:hAnsi="Times New Roman" w:cs="Times New Roman"/>
                <w:b/>
                <w:bCs/>
                <w:i/>
                <w:iCs/>
                <w:sz w:val="20"/>
                <w:szCs w:val="20"/>
                <w:lang w:eastAsia="ru-RU"/>
              </w:rPr>
            </w:pPr>
          </w:p>
        </w:tc>
      </w:tr>
      <w:tr w:rsidR="002949DA" w:rsidRPr="0099146F" w14:paraId="33B7DEA9" w14:textId="77777777" w:rsidTr="00D44705">
        <w:trPr>
          <w:trHeight w:val="267"/>
        </w:trPr>
        <w:tc>
          <w:tcPr>
            <w:tcW w:w="516" w:type="dxa"/>
            <w:tcBorders>
              <w:top w:val="nil"/>
              <w:left w:val="single" w:sz="4" w:space="0" w:color="auto"/>
              <w:bottom w:val="single" w:sz="4" w:space="0" w:color="auto"/>
              <w:right w:val="single" w:sz="4" w:space="0" w:color="auto"/>
            </w:tcBorders>
            <w:shd w:val="clear" w:color="auto" w:fill="auto"/>
            <w:noWrap/>
            <w:hideMark/>
          </w:tcPr>
          <w:p w14:paraId="63B5C859" w14:textId="77777777" w:rsidR="002949DA" w:rsidRPr="0099146F" w:rsidRDefault="002949DA" w:rsidP="009D2FCE">
            <w:pPr>
              <w:spacing w:after="0" w:line="240" w:lineRule="auto"/>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FD3F82A" w14:textId="77777777" w:rsidR="002949DA" w:rsidRPr="0099146F" w:rsidRDefault="002949DA" w:rsidP="009D2FCE">
            <w:pPr>
              <w:spacing w:after="0" w:line="240" w:lineRule="auto"/>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2.1 Аттестация объектов вычислительной техники и выделенных помещений на соответствие требованиям по защите информации, составляющей государственную тайну, от утечки по техническим каналам.</w:t>
            </w:r>
          </w:p>
        </w:tc>
        <w:tc>
          <w:tcPr>
            <w:tcW w:w="1226" w:type="dxa"/>
            <w:tcBorders>
              <w:top w:val="nil"/>
              <w:left w:val="nil"/>
              <w:bottom w:val="single" w:sz="4" w:space="0" w:color="auto"/>
              <w:right w:val="single" w:sz="4" w:space="0" w:color="auto"/>
            </w:tcBorders>
            <w:shd w:val="clear" w:color="auto" w:fill="auto"/>
            <w:noWrap/>
            <w:hideMark/>
          </w:tcPr>
          <w:p w14:paraId="11E44A70" w14:textId="77777777" w:rsidR="002949DA" w:rsidRPr="0099146F" w:rsidRDefault="002949DA" w:rsidP="009D2FCE">
            <w:pPr>
              <w:spacing w:after="0" w:line="240" w:lineRule="auto"/>
              <w:jc w:val="right"/>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0,00</w:t>
            </w:r>
          </w:p>
        </w:tc>
        <w:tc>
          <w:tcPr>
            <w:tcW w:w="1310" w:type="dxa"/>
            <w:tcBorders>
              <w:top w:val="nil"/>
              <w:left w:val="nil"/>
              <w:bottom w:val="single" w:sz="4" w:space="0" w:color="auto"/>
              <w:right w:val="single" w:sz="4" w:space="0" w:color="auto"/>
            </w:tcBorders>
            <w:shd w:val="clear" w:color="auto" w:fill="auto"/>
            <w:noWrap/>
            <w:hideMark/>
          </w:tcPr>
          <w:p w14:paraId="7E0862BB" w14:textId="77777777" w:rsidR="002949DA" w:rsidRPr="0099146F" w:rsidRDefault="002949DA" w:rsidP="009D2FCE">
            <w:pPr>
              <w:spacing w:after="0" w:line="240" w:lineRule="auto"/>
              <w:jc w:val="right"/>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0,00</w:t>
            </w:r>
          </w:p>
        </w:tc>
        <w:tc>
          <w:tcPr>
            <w:tcW w:w="5118" w:type="dxa"/>
            <w:tcBorders>
              <w:top w:val="nil"/>
              <w:left w:val="nil"/>
              <w:bottom w:val="single" w:sz="4" w:space="0" w:color="auto"/>
              <w:right w:val="single" w:sz="4" w:space="0" w:color="auto"/>
            </w:tcBorders>
            <w:shd w:val="clear" w:color="auto" w:fill="auto"/>
            <w:hideMark/>
          </w:tcPr>
          <w:p w14:paraId="22C09B0B" w14:textId="77777777" w:rsidR="002949DA" w:rsidRPr="0099146F" w:rsidRDefault="002949DA" w:rsidP="009D2FCE">
            <w:pPr>
              <w:spacing w:after="0" w:line="240" w:lineRule="auto"/>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 xml:space="preserve">Средства на проведение мероприятия не предусмотрены </w:t>
            </w:r>
          </w:p>
        </w:tc>
        <w:tc>
          <w:tcPr>
            <w:tcW w:w="1556" w:type="dxa"/>
            <w:tcBorders>
              <w:top w:val="nil"/>
              <w:left w:val="nil"/>
              <w:bottom w:val="single" w:sz="4" w:space="0" w:color="auto"/>
              <w:right w:val="single" w:sz="4" w:space="0" w:color="auto"/>
            </w:tcBorders>
            <w:shd w:val="clear" w:color="auto" w:fill="auto"/>
            <w:noWrap/>
            <w:hideMark/>
          </w:tcPr>
          <w:p w14:paraId="5208B941" w14:textId="77777777" w:rsidR="002949DA" w:rsidRPr="0099146F" w:rsidRDefault="002949DA" w:rsidP="009D2FCE">
            <w:pPr>
              <w:spacing w:after="0" w:line="240" w:lineRule="auto"/>
              <w:jc w:val="right"/>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0,00</w:t>
            </w:r>
          </w:p>
        </w:tc>
      </w:tr>
      <w:tr w:rsidR="002949DA" w:rsidRPr="0099146F" w14:paraId="5DFCE33C" w14:textId="77777777" w:rsidTr="00D44705">
        <w:trPr>
          <w:trHeight w:val="1058"/>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FE5D063" w14:textId="77777777" w:rsidR="002949DA" w:rsidRPr="0099146F" w:rsidRDefault="002949DA" w:rsidP="009D2FCE">
            <w:pPr>
              <w:spacing w:after="0" w:line="240" w:lineRule="auto"/>
              <w:jc w:val="center"/>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 </w:t>
            </w:r>
          </w:p>
        </w:tc>
        <w:tc>
          <w:tcPr>
            <w:tcW w:w="6039" w:type="dxa"/>
            <w:tcBorders>
              <w:top w:val="single" w:sz="4" w:space="0" w:color="auto"/>
              <w:left w:val="nil"/>
              <w:bottom w:val="single" w:sz="4" w:space="0" w:color="auto"/>
              <w:right w:val="single" w:sz="4" w:space="0" w:color="auto"/>
            </w:tcBorders>
            <w:shd w:val="clear" w:color="auto" w:fill="auto"/>
            <w:hideMark/>
          </w:tcPr>
          <w:p w14:paraId="1E783B63" w14:textId="77777777" w:rsidR="002949DA" w:rsidRPr="0099146F" w:rsidRDefault="002949DA" w:rsidP="009D2FCE">
            <w:pPr>
              <w:spacing w:after="0" w:line="240" w:lineRule="auto"/>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2.2 Ежегодный контроль соблюдения правил эксплуатации аттестованного объекта и эффективности реализованных мер защиты на соответствие требованиям по защите информации, составляющей государственную тайну, от утечки по техническим каналам.</w:t>
            </w:r>
          </w:p>
        </w:tc>
        <w:tc>
          <w:tcPr>
            <w:tcW w:w="12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58AFB24" w14:textId="77777777" w:rsidR="002949DA" w:rsidRPr="0099146F" w:rsidRDefault="002949DA" w:rsidP="009D2FCE">
            <w:pPr>
              <w:spacing w:after="0" w:line="240" w:lineRule="auto"/>
              <w:jc w:val="right"/>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460,00</w:t>
            </w: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FD15411" w14:textId="77777777" w:rsidR="002949DA" w:rsidRPr="0099146F" w:rsidRDefault="002949DA" w:rsidP="009D2FCE">
            <w:pPr>
              <w:spacing w:after="0" w:line="240" w:lineRule="auto"/>
              <w:jc w:val="right"/>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460,00</w:t>
            </w:r>
          </w:p>
        </w:tc>
        <w:tc>
          <w:tcPr>
            <w:tcW w:w="51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C92EEA9" w14:textId="77777777" w:rsidR="002949DA" w:rsidRPr="0099146F" w:rsidRDefault="002949DA" w:rsidP="009D2FCE">
            <w:pPr>
              <w:spacing w:after="0" w:line="240" w:lineRule="auto"/>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Контроль соблюдения правил эксплуатации аттестованного объекта и эффективности реализованных мер защиты на соответствие требованиям по защите информации, составляющей государственную тайну, от утечки по техническим каналам</w:t>
            </w:r>
            <w:r w:rsidRPr="0099146F">
              <w:rPr>
                <w:rFonts w:ascii="Times New Roman" w:eastAsia="Times New Roman" w:hAnsi="Times New Roman" w:cs="Times New Roman"/>
                <w:sz w:val="20"/>
                <w:szCs w:val="20"/>
                <w:lang w:eastAsia="ru-RU"/>
              </w:rPr>
              <w:tab/>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BDAA51C" w14:textId="77777777" w:rsidR="002949DA" w:rsidRPr="0099146F" w:rsidRDefault="002949DA" w:rsidP="009D2FCE">
            <w:pPr>
              <w:spacing w:after="0" w:line="240" w:lineRule="auto"/>
              <w:jc w:val="right"/>
              <w:rPr>
                <w:rFonts w:ascii="Times New Roman" w:eastAsia="Times New Roman" w:hAnsi="Times New Roman" w:cs="Times New Roman"/>
                <w:sz w:val="20"/>
                <w:szCs w:val="20"/>
                <w:lang w:eastAsia="ru-RU"/>
              </w:rPr>
            </w:pPr>
            <w:r w:rsidRPr="0099146F">
              <w:rPr>
                <w:rFonts w:ascii="Times New Roman" w:eastAsia="Times New Roman" w:hAnsi="Times New Roman" w:cs="Times New Roman"/>
                <w:sz w:val="20"/>
                <w:szCs w:val="20"/>
                <w:lang w:eastAsia="ru-RU"/>
              </w:rPr>
              <w:t>460,00</w:t>
            </w:r>
          </w:p>
        </w:tc>
      </w:tr>
      <w:tr w:rsidR="002949DA" w:rsidRPr="0099146F" w14:paraId="41347E1B" w14:textId="77777777" w:rsidTr="00D44705">
        <w:trPr>
          <w:trHeight w:val="300"/>
        </w:trPr>
        <w:tc>
          <w:tcPr>
            <w:tcW w:w="516" w:type="dxa"/>
            <w:vMerge/>
            <w:tcBorders>
              <w:top w:val="nil"/>
              <w:left w:val="single" w:sz="4" w:space="0" w:color="auto"/>
              <w:bottom w:val="single" w:sz="4" w:space="0" w:color="000000"/>
              <w:right w:val="single" w:sz="4" w:space="0" w:color="auto"/>
            </w:tcBorders>
            <w:vAlign w:val="center"/>
            <w:hideMark/>
          </w:tcPr>
          <w:p w14:paraId="49A65A40" w14:textId="77777777" w:rsidR="002949DA" w:rsidRPr="0099146F"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nil"/>
              <w:left w:val="nil"/>
              <w:bottom w:val="single" w:sz="4" w:space="0" w:color="auto"/>
              <w:right w:val="single" w:sz="4" w:space="0" w:color="auto"/>
            </w:tcBorders>
            <w:shd w:val="clear" w:color="auto" w:fill="auto"/>
            <w:hideMark/>
          </w:tcPr>
          <w:p w14:paraId="0DE120D8" w14:textId="77777777" w:rsidR="002949DA" w:rsidRPr="0099146F" w:rsidRDefault="002949DA" w:rsidP="009D2FCE">
            <w:pPr>
              <w:spacing w:after="0" w:line="240" w:lineRule="auto"/>
              <w:rPr>
                <w:rFonts w:ascii="Times New Roman" w:eastAsia="Times New Roman" w:hAnsi="Times New Roman" w:cs="Times New Roman"/>
                <w:i/>
                <w:iCs/>
                <w:sz w:val="20"/>
                <w:szCs w:val="20"/>
                <w:lang w:eastAsia="ru-RU"/>
              </w:rPr>
            </w:pPr>
            <w:r w:rsidRPr="0099146F">
              <w:rPr>
                <w:rFonts w:ascii="Times New Roman" w:eastAsia="Times New Roman" w:hAnsi="Times New Roman" w:cs="Times New Roman"/>
                <w:i/>
                <w:iCs/>
                <w:sz w:val="20"/>
                <w:szCs w:val="20"/>
                <w:lang w:eastAsia="ru-RU"/>
              </w:rPr>
              <w:t>средства бюджета Рузского городского округа</w:t>
            </w:r>
          </w:p>
        </w:tc>
        <w:tc>
          <w:tcPr>
            <w:tcW w:w="1226" w:type="dxa"/>
            <w:vMerge/>
            <w:tcBorders>
              <w:top w:val="nil"/>
              <w:left w:val="single" w:sz="4" w:space="0" w:color="auto"/>
              <w:bottom w:val="single" w:sz="4" w:space="0" w:color="000000"/>
              <w:right w:val="single" w:sz="4" w:space="0" w:color="auto"/>
            </w:tcBorders>
            <w:vAlign w:val="center"/>
            <w:hideMark/>
          </w:tcPr>
          <w:p w14:paraId="10B5BEE9" w14:textId="77777777" w:rsidR="002949DA" w:rsidRPr="0099146F" w:rsidRDefault="002949DA" w:rsidP="009D2FCE">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14:paraId="2769AC37" w14:textId="77777777" w:rsidR="002949DA" w:rsidRPr="0099146F" w:rsidRDefault="002949DA" w:rsidP="009D2FCE">
            <w:pPr>
              <w:spacing w:after="0" w:line="240" w:lineRule="auto"/>
              <w:rPr>
                <w:rFonts w:ascii="Times New Roman" w:eastAsia="Times New Roman" w:hAnsi="Times New Roman" w:cs="Times New Roman"/>
                <w:sz w:val="20"/>
                <w:szCs w:val="20"/>
                <w:lang w:eastAsia="ru-RU"/>
              </w:rPr>
            </w:pPr>
          </w:p>
        </w:tc>
        <w:tc>
          <w:tcPr>
            <w:tcW w:w="5118" w:type="dxa"/>
            <w:vMerge/>
            <w:tcBorders>
              <w:top w:val="nil"/>
              <w:left w:val="single" w:sz="4" w:space="0" w:color="auto"/>
              <w:bottom w:val="single" w:sz="4" w:space="0" w:color="000000"/>
              <w:right w:val="single" w:sz="4" w:space="0" w:color="auto"/>
            </w:tcBorders>
            <w:vAlign w:val="center"/>
            <w:hideMark/>
          </w:tcPr>
          <w:p w14:paraId="1C007CF8" w14:textId="77777777" w:rsidR="002949DA" w:rsidRPr="0099146F" w:rsidRDefault="002949DA" w:rsidP="009D2FCE">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14:paraId="59C6F867" w14:textId="77777777" w:rsidR="002949DA" w:rsidRPr="0099146F" w:rsidRDefault="002949DA" w:rsidP="009D2FCE">
            <w:pPr>
              <w:spacing w:after="0" w:line="240" w:lineRule="auto"/>
              <w:rPr>
                <w:rFonts w:ascii="Times New Roman" w:eastAsia="Times New Roman" w:hAnsi="Times New Roman" w:cs="Times New Roman"/>
                <w:sz w:val="20"/>
                <w:szCs w:val="20"/>
                <w:lang w:eastAsia="ru-RU"/>
              </w:rPr>
            </w:pPr>
          </w:p>
        </w:tc>
      </w:tr>
      <w:tr w:rsidR="002949DA" w:rsidRPr="007660F6" w14:paraId="72D2955D" w14:textId="77777777" w:rsidTr="00D44705">
        <w:trPr>
          <w:trHeight w:val="711"/>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14:paraId="15D6A0DC" w14:textId="77777777" w:rsidR="002949DA" w:rsidRPr="007660F6" w:rsidRDefault="002949DA" w:rsidP="009D2FCE">
            <w:pPr>
              <w:spacing w:after="0" w:line="240" w:lineRule="auto"/>
              <w:jc w:val="center"/>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5E5E399"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2.3 Отправка, прием и доставка специальных отправлений (пакеты, посылки, упаковки) с грифом через подразделения специальной связи.</w:t>
            </w:r>
          </w:p>
        </w:tc>
        <w:tc>
          <w:tcPr>
            <w:tcW w:w="1226" w:type="dxa"/>
            <w:vMerge w:val="restart"/>
            <w:tcBorders>
              <w:top w:val="nil"/>
              <w:left w:val="single" w:sz="4" w:space="0" w:color="auto"/>
              <w:bottom w:val="single" w:sz="4" w:space="0" w:color="000000"/>
              <w:right w:val="single" w:sz="4" w:space="0" w:color="auto"/>
            </w:tcBorders>
            <w:shd w:val="clear" w:color="auto" w:fill="auto"/>
            <w:noWrap/>
            <w:hideMark/>
          </w:tcPr>
          <w:p w14:paraId="3F594FF4" w14:textId="77777777" w:rsidR="002949DA" w:rsidRPr="007660F6" w:rsidRDefault="002949DA" w:rsidP="009D2FCE">
            <w:pPr>
              <w:spacing w:after="0" w:line="240" w:lineRule="auto"/>
              <w:jc w:val="right"/>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48,00</w:t>
            </w:r>
          </w:p>
        </w:tc>
        <w:tc>
          <w:tcPr>
            <w:tcW w:w="1310" w:type="dxa"/>
            <w:vMerge w:val="restart"/>
            <w:tcBorders>
              <w:top w:val="nil"/>
              <w:left w:val="single" w:sz="4" w:space="0" w:color="auto"/>
              <w:bottom w:val="single" w:sz="4" w:space="0" w:color="000000"/>
              <w:right w:val="single" w:sz="4" w:space="0" w:color="auto"/>
            </w:tcBorders>
            <w:shd w:val="clear" w:color="auto" w:fill="auto"/>
            <w:noWrap/>
            <w:hideMark/>
          </w:tcPr>
          <w:p w14:paraId="605D28A4" w14:textId="77777777" w:rsidR="002949DA" w:rsidRPr="007660F6" w:rsidRDefault="002949DA" w:rsidP="009D2FCE">
            <w:pPr>
              <w:spacing w:after="0" w:line="240" w:lineRule="auto"/>
              <w:jc w:val="right"/>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33,63</w:t>
            </w:r>
          </w:p>
        </w:tc>
        <w:tc>
          <w:tcPr>
            <w:tcW w:w="5118" w:type="dxa"/>
            <w:vMerge w:val="restart"/>
            <w:tcBorders>
              <w:top w:val="nil"/>
              <w:left w:val="single" w:sz="4" w:space="0" w:color="auto"/>
              <w:bottom w:val="single" w:sz="4" w:space="0" w:color="000000"/>
              <w:right w:val="single" w:sz="4" w:space="0" w:color="auto"/>
            </w:tcBorders>
            <w:shd w:val="clear" w:color="auto" w:fill="auto"/>
            <w:hideMark/>
          </w:tcPr>
          <w:p w14:paraId="70ED1615"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 xml:space="preserve">Услуги связи. </w:t>
            </w:r>
          </w:p>
        </w:tc>
        <w:tc>
          <w:tcPr>
            <w:tcW w:w="1556" w:type="dxa"/>
            <w:vMerge w:val="restart"/>
            <w:tcBorders>
              <w:top w:val="nil"/>
              <w:left w:val="single" w:sz="4" w:space="0" w:color="auto"/>
              <w:bottom w:val="single" w:sz="4" w:space="0" w:color="000000"/>
              <w:right w:val="single" w:sz="4" w:space="0" w:color="auto"/>
            </w:tcBorders>
            <w:shd w:val="clear" w:color="auto" w:fill="auto"/>
            <w:noWrap/>
            <w:hideMark/>
          </w:tcPr>
          <w:p w14:paraId="52752328" w14:textId="77777777" w:rsidR="002949DA" w:rsidRPr="007660F6" w:rsidRDefault="002949DA" w:rsidP="009D2FCE">
            <w:pPr>
              <w:spacing w:after="0" w:line="240" w:lineRule="auto"/>
              <w:jc w:val="right"/>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33,63</w:t>
            </w:r>
          </w:p>
        </w:tc>
      </w:tr>
      <w:tr w:rsidR="002949DA" w:rsidRPr="007660F6" w14:paraId="2BA6D0DD" w14:textId="77777777" w:rsidTr="00D44705">
        <w:trPr>
          <w:trHeight w:val="282"/>
        </w:trPr>
        <w:tc>
          <w:tcPr>
            <w:tcW w:w="516" w:type="dxa"/>
            <w:vMerge/>
            <w:tcBorders>
              <w:top w:val="nil"/>
              <w:left w:val="single" w:sz="4" w:space="0" w:color="auto"/>
              <w:bottom w:val="single" w:sz="4" w:space="0" w:color="000000"/>
              <w:right w:val="single" w:sz="4" w:space="0" w:color="auto"/>
            </w:tcBorders>
            <w:vAlign w:val="center"/>
            <w:hideMark/>
          </w:tcPr>
          <w:p w14:paraId="13B8F6D7"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nil"/>
              <w:left w:val="nil"/>
              <w:bottom w:val="single" w:sz="4" w:space="0" w:color="auto"/>
              <w:right w:val="single" w:sz="4" w:space="0" w:color="auto"/>
            </w:tcBorders>
            <w:shd w:val="clear" w:color="auto" w:fill="auto"/>
            <w:hideMark/>
          </w:tcPr>
          <w:p w14:paraId="39E258DE" w14:textId="77777777" w:rsidR="002949DA" w:rsidRPr="007660F6" w:rsidRDefault="002949DA" w:rsidP="009D2FCE">
            <w:pPr>
              <w:spacing w:after="0" w:line="240" w:lineRule="auto"/>
              <w:rPr>
                <w:rFonts w:ascii="Times New Roman" w:eastAsia="Times New Roman" w:hAnsi="Times New Roman" w:cs="Times New Roman"/>
                <w:i/>
                <w:iCs/>
                <w:sz w:val="20"/>
                <w:szCs w:val="20"/>
                <w:lang w:eastAsia="ru-RU"/>
              </w:rPr>
            </w:pPr>
            <w:r w:rsidRPr="007660F6">
              <w:rPr>
                <w:rFonts w:ascii="Times New Roman" w:eastAsia="Times New Roman" w:hAnsi="Times New Roman" w:cs="Times New Roman"/>
                <w:i/>
                <w:iCs/>
                <w:sz w:val="20"/>
                <w:szCs w:val="20"/>
                <w:lang w:eastAsia="ru-RU"/>
              </w:rPr>
              <w:t>средства бюджета Рузского городского округа</w:t>
            </w:r>
          </w:p>
        </w:tc>
        <w:tc>
          <w:tcPr>
            <w:tcW w:w="1226" w:type="dxa"/>
            <w:vMerge/>
            <w:tcBorders>
              <w:top w:val="nil"/>
              <w:left w:val="single" w:sz="4" w:space="0" w:color="auto"/>
              <w:bottom w:val="single" w:sz="4" w:space="0" w:color="000000"/>
              <w:right w:val="single" w:sz="4" w:space="0" w:color="auto"/>
            </w:tcBorders>
            <w:vAlign w:val="center"/>
            <w:hideMark/>
          </w:tcPr>
          <w:p w14:paraId="3B78106B"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14:paraId="081AB590"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p>
        </w:tc>
        <w:tc>
          <w:tcPr>
            <w:tcW w:w="5118" w:type="dxa"/>
            <w:vMerge/>
            <w:tcBorders>
              <w:top w:val="nil"/>
              <w:left w:val="single" w:sz="4" w:space="0" w:color="auto"/>
              <w:bottom w:val="single" w:sz="4" w:space="0" w:color="000000"/>
              <w:right w:val="single" w:sz="4" w:space="0" w:color="auto"/>
            </w:tcBorders>
            <w:vAlign w:val="center"/>
            <w:hideMark/>
          </w:tcPr>
          <w:p w14:paraId="03B3FCE1"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14:paraId="2AF8F39E"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p>
        </w:tc>
      </w:tr>
      <w:tr w:rsidR="002949DA" w:rsidRPr="007660F6" w14:paraId="0EE88FB9" w14:textId="77777777" w:rsidTr="00D44705">
        <w:trPr>
          <w:trHeight w:val="413"/>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14:paraId="39A7674E" w14:textId="77777777" w:rsidR="002949DA" w:rsidRPr="007660F6"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6632FDF1"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Основное мероприятие: 3 Обеспечение ведения секретного делопроизводства в администрации</w:t>
            </w:r>
          </w:p>
        </w:tc>
        <w:tc>
          <w:tcPr>
            <w:tcW w:w="1226" w:type="dxa"/>
            <w:vMerge w:val="restart"/>
            <w:tcBorders>
              <w:top w:val="nil"/>
              <w:left w:val="single" w:sz="4" w:space="0" w:color="auto"/>
              <w:bottom w:val="single" w:sz="4" w:space="0" w:color="000000"/>
              <w:right w:val="single" w:sz="4" w:space="0" w:color="auto"/>
            </w:tcBorders>
            <w:shd w:val="clear" w:color="auto" w:fill="auto"/>
            <w:noWrap/>
            <w:hideMark/>
          </w:tcPr>
          <w:p w14:paraId="4D44E1E3" w14:textId="77777777" w:rsidR="002949DA" w:rsidRPr="007660F6"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9,20</w:t>
            </w:r>
          </w:p>
        </w:tc>
        <w:tc>
          <w:tcPr>
            <w:tcW w:w="1310" w:type="dxa"/>
            <w:vMerge w:val="restart"/>
            <w:tcBorders>
              <w:top w:val="nil"/>
              <w:left w:val="single" w:sz="4" w:space="0" w:color="auto"/>
              <w:bottom w:val="single" w:sz="4" w:space="0" w:color="000000"/>
              <w:right w:val="single" w:sz="4" w:space="0" w:color="auto"/>
            </w:tcBorders>
            <w:shd w:val="clear" w:color="auto" w:fill="auto"/>
            <w:noWrap/>
            <w:hideMark/>
          </w:tcPr>
          <w:p w14:paraId="669AAB69" w14:textId="77777777" w:rsidR="002949DA" w:rsidRPr="007660F6"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9,20</w:t>
            </w:r>
          </w:p>
        </w:tc>
        <w:tc>
          <w:tcPr>
            <w:tcW w:w="5118" w:type="dxa"/>
            <w:vMerge w:val="restart"/>
            <w:tcBorders>
              <w:top w:val="nil"/>
              <w:left w:val="single" w:sz="4" w:space="0" w:color="auto"/>
              <w:bottom w:val="single" w:sz="4" w:space="0" w:color="000000"/>
              <w:right w:val="single" w:sz="4" w:space="0" w:color="auto"/>
            </w:tcBorders>
            <w:shd w:val="clear" w:color="auto" w:fill="auto"/>
            <w:hideMark/>
          </w:tcPr>
          <w:p w14:paraId="56AED534" w14:textId="77777777" w:rsidR="002949DA" w:rsidRPr="007660F6"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100,0%</w:t>
            </w:r>
          </w:p>
        </w:tc>
        <w:tc>
          <w:tcPr>
            <w:tcW w:w="1556" w:type="dxa"/>
            <w:vMerge w:val="restart"/>
            <w:tcBorders>
              <w:top w:val="nil"/>
              <w:left w:val="single" w:sz="4" w:space="0" w:color="auto"/>
              <w:bottom w:val="single" w:sz="4" w:space="0" w:color="000000"/>
              <w:right w:val="single" w:sz="4" w:space="0" w:color="auto"/>
            </w:tcBorders>
            <w:shd w:val="clear" w:color="auto" w:fill="auto"/>
            <w:noWrap/>
            <w:hideMark/>
          </w:tcPr>
          <w:p w14:paraId="0C36019D" w14:textId="77777777" w:rsidR="002949DA" w:rsidRPr="007660F6"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9,20</w:t>
            </w:r>
          </w:p>
        </w:tc>
      </w:tr>
      <w:tr w:rsidR="002949DA" w:rsidRPr="007660F6" w14:paraId="17E7C827" w14:textId="77777777" w:rsidTr="00D44705">
        <w:trPr>
          <w:trHeight w:val="300"/>
        </w:trPr>
        <w:tc>
          <w:tcPr>
            <w:tcW w:w="516" w:type="dxa"/>
            <w:vMerge/>
            <w:tcBorders>
              <w:top w:val="nil"/>
              <w:left w:val="single" w:sz="4" w:space="0" w:color="auto"/>
              <w:bottom w:val="single" w:sz="4" w:space="0" w:color="000000"/>
              <w:right w:val="single" w:sz="4" w:space="0" w:color="auto"/>
            </w:tcBorders>
            <w:vAlign w:val="center"/>
            <w:hideMark/>
          </w:tcPr>
          <w:p w14:paraId="0ADE5BB7"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p>
        </w:tc>
        <w:tc>
          <w:tcPr>
            <w:tcW w:w="6039" w:type="dxa"/>
            <w:tcBorders>
              <w:top w:val="nil"/>
              <w:left w:val="nil"/>
              <w:bottom w:val="single" w:sz="4" w:space="0" w:color="auto"/>
              <w:right w:val="single" w:sz="4" w:space="0" w:color="auto"/>
            </w:tcBorders>
            <w:shd w:val="clear" w:color="auto" w:fill="auto"/>
            <w:hideMark/>
          </w:tcPr>
          <w:p w14:paraId="0F71351B" w14:textId="77777777" w:rsidR="002949DA" w:rsidRPr="007660F6" w:rsidRDefault="002949DA" w:rsidP="009D2FCE">
            <w:pPr>
              <w:spacing w:after="0" w:line="240" w:lineRule="auto"/>
              <w:rPr>
                <w:rFonts w:ascii="Times New Roman" w:eastAsia="Times New Roman" w:hAnsi="Times New Roman" w:cs="Times New Roman"/>
                <w:i/>
                <w:iCs/>
                <w:sz w:val="20"/>
                <w:szCs w:val="20"/>
                <w:lang w:eastAsia="ru-RU"/>
              </w:rPr>
            </w:pPr>
            <w:r w:rsidRPr="007660F6">
              <w:rPr>
                <w:rFonts w:ascii="Times New Roman" w:eastAsia="Times New Roman" w:hAnsi="Times New Roman" w:cs="Times New Roman"/>
                <w:i/>
                <w:iCs/>
                <w:sz w:val="20"/>
                <w:szCs w:val="20"/>
                <w:lang w:eastAsia="ru-RU"/>
              </w:rPr>
              <w:t>средства бюджета Рузского городского округа</w:t>
            </w:r>
          </w:p>
        </w:tc>
        <w:tc>
          <w:tcPr>
            <w:tcW w:w="1226" w:type="dxa"/>
            <w:vMerge/>
            <w:tcBorders>
              <w:top w:val="nil"/>
              <w:left w:val="single" w:sz="4" w:space="0" w:color="auto"/>
              <w:bottom w:val="single" w:sz="4" w:space="0" w:color="000000"/>
              <w:right w:val="single" w:sz="4" w:space="0" w:color="auto"/>
            </w:tcBorders>
            <w:vAlign w:val="center"/>
            <w:hideMark/>
          </w:tcPr>
          <w:p w14:paraId="050EF413"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14:paraId="29B63746"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p>
        </w:tc>
        <w:tc>
          <w:tcPr>
            <w:tcW w:w="5118" w:type="dxa"/>
            <w:vMerge/>
            <w:tcBorders>
              <w:top w:val="nil"/>
              <w:left w:val="single" w:sz="4" w:space="0" w:color="auto"/>
              <w:bottom w:val="single" w:sz="4" w:space="0" w:color="000000"/>
              <w:right w:val="single" w:sz="4" w:space="0" w:color="auto"/>
            </w:tcBorders>
            <w:vAlign w:val="center"/>
            <w:hideMark/>
          </w:tcPr>
          <w:p w14:paraId="4E733F03"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14:paraId="364533FA"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p>
        </w:tc>
      </w:tr>
      <w:tr w:rsidR="002949DA" w:rsidRPr="007660F6" w14:paraId="0F553231" w14:textId="77777777" w:rsidTr="00D44705">
        <w:trPr>
          <w:trHeight w:val="694"/>
        </w:trPr>
        <w:tc>
          <w:tcPr>
            <w:tcW w:w="516" w:type="dxa"/>
            <w:tcBorders>
              <w:top w:val="nil"/>
              <w:left w:val="single" w:sz="4" w:space="0" w:color="auto"/>
              <w:bottom w:val="single" w:sz="4" w:space="0" w:color="auto"/>
              <w:right w:val="single" w:sz="4" w:space="0" w:color="auto"/>
            </w:tcBorders>
            <w:shd w:val="clear" w:color="auto" w:fill="auto"/>
            <w:noWrap/>
            <w:hideMark/>
          </w:tcPr>
          <w:p w14:paraId="31F63AD7"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4E3C0633"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3.1 Изготовление бланков, журналов, форм документов, мастичных печатей, штампов, рабочих портфелей по мобилизационной подготовке</w:t>
            </w:r>
          </w:p>
        </w:tc>
        <w:tc>
          <w:tcPr>
            <w:tcW w:w="1226" w:type="dxa"/>
            <w:tcBorders>
              <w:top w:val="nil"/>
              <w:left w:val="nil"/>
              <w:bottom w:val="single" w:sz="4" w:space="0" w:color="auto"/>
              <w:right w:val="single" w:sz="4" w:space="0" w:color="auto"/>
            </w:tcBorders>
            <w:shd w:val="clear" w:color="auto" w:fill="auto"/>
            <w:noWrap/>
            <w:hideMark/>
          </w:tcPr>
          <w:p w14:paraId="6FC69FED" w14:textId="77777777" w:rsidR="002949DA" w:rsidRPr="007660F6" w:rsidRDefault="002949DA" w:rsidP="009D2FCE">
            <w:pPr>
              <w:spacing w:after="0" w:line="240" w:lineRule="auto"/>
              <w:jc w:val="right"/>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9,20</w:t>
            </w:r>
          </w:p>
        </w:tc>
        <w:tc>
          <w:tcPr>
            <w:tcW w:w="1310" w:type="dxa"/>
            <w:tcBorders>
              <w:top w:val="nil"/>
              <w:left w:val="nil"/>
              <w:bottom w:val="single" w:sz="4" w:space="0" w:color="auto"/>
              <w:right w:val="single" w:sz="4" w:space="0" w:color="auto"/>
            </w:tcBorders>
            <w:shd w:val="clear" w:color="auto" w:fill="auto"/>
            <w:noWrap/>
            <w:hideMark/>
          </w:tcPr>
          <w:p w14:paraId="31F2394A" w14:textId="77777777" w:rsidR="002949DA" w:rsidRPr="007660F6" w:rsidRDefault="002949DA" w:rsidP="009D2FCE">
            <w:pPr>
              <w:spacing w:after="0" w:line="240" w:lineRule="auto"/>
              <w:jc w:val="right"/>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9,20</w:t>
            </w:r>
          </w:p>
        </w:tc>
        <w:tc>
          <w:tcPr>
            <w:tcW w:w="5118" w:type="dxa"/>
            <w:tcBorders>
              <w:top w:val="nil"/>
              <w:left w:val="nil"/>
              <w:bottom w:val="single" w:sz="4" w:space="0" w:color="auto"/>
              <w:right w:val="single" w:sz="4" w:space="0" w:color="auto"/>
            </w:tcBorders>
            <w:shd w:val="clear" w:color="auto" w:fill="auto"/>
            <w:hideMark/>
          </w:tcPr>
          <w:p w14:paraId="348C9ED4"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Изготовление бланков, журналов, форм документов, мастичных печатей, штампов, рабочих портфелей по мобилизационной подготовке</w:t>
            </w:r>
            <w:r w:rsidRPr="007660F6">
              <w:rPr>
                <w:rFonts w:ascii="Times New Roman" w:eastAsia="Times New Roman" w:hAnsi="Times New Roman" w:cs="Times New Roman"/>
                <w:sz w:val="20"/>
                <w:szCs w:val="20"/>
                <w:lang w:eastAsia="ru-RU"/>
              </w:rPr>
              <w:tab/>
            </w:r>
          </w:p>
        </w:tc>
        <w:tc>
          <w:tcPr>
            <w:tcW w:w="1556" w:type="dxa"/>
            <w:tcBorders>
              <w:top w:val="nil"/>
              <w:left w:val="nil"/>
              <w:bottom w:val="single" w:sz="4" w:space="0" w:color="auto"/>
              <w:right w:val="single" w:sz="4" w:space="0" w:color="auto"/>
            </w:tcBorders>
            <w:shd w:val="clear" w:color="auto" w:fill="auto"/>
            <w:noWrap/>
            <w:hideMark/>
          </w:tcPr>
          <w:p w14:paraId="11B607C8" w14:textId="77777777" w:rsidR="002949DA" w:rsidRPr="007660F6" w:rsidRDefault="002949DA" w:rsidP="009D2FCE">
            <w:pPr>
              <w:spacing w:after="0" w:line="240" w:lineRule="auto"/>
              <w:jc w:val="right"/>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9,20</w:t>
            </w:r>
          </w:p>
        </w:tc>
      </w:tr>
      <w:tr w:rsidR="002949DA" w:rsidRPr="007660F6" w14:paraId="10E69C46" w14:textId="77777777" w:rsidTr="00D44705">
        <w:trPr>
          <w:trHeight w:val="779"/>
        </w:trPr>
        <w:tc>
          <w:tcPr>
            <w:tcW w:w="516" w:type="dxa"/>
            <w:vMerge w:val="restart"/>
            <w:tcBorders>
              <w:top w:val="nil"/>
              <w:left w:val="single" w:sz="4" w:space="0" w:color="auto"/>
              <w:bottom w:val="single" w:sz="4" w:space="0" w:color="000000"/>
              <w:right w:val="single" w:sz="4" w:space="0" w:color="auto"/>
            </w:tcBorders>
            <w:shd w:val="clear" w:color="auto" w:fill="auto"/>
            <w:noWrap/>
            <w:hideMark/>
          </w:tcPr>
          <w:p w14:paraId="52732D8F" w14:textId="77777777" w:rsidR="002949DA" w:rsidRPr="007660F6" w:rsidRDefault="002949DA" w:rsidP="009D2FCE">
            <w:pPr>
              <w:spacing w:after="0" w:line="240" w:lineRule="auto"/>
              <w:jc w:val="center"/>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27A7A3CA"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Основное мероприятие: 4 Услуги по эксплуатационно-техническому обслуживанию аппаратуры муниципальной системы оповещения населения и ее модернизации.</w:t>
            </w:r>
          </w:p>
        </w:tc>
        <w:tc>
          <w:tcPr>
            <w:tcW w:w="1226" w:type="dxa"/>
            <w:vMerge w:val="restart"/>
            <w:tcBorders>
              <w:top w:val="nil"/>
              <w:left w:val="single" w:sz="4" w:space="0" w:color="auto"/>
              <w:bottom w:val="single" w:sz="4" w:space="0" w:color="000000"/>
              <w:right w:val="single" w:sz="4" w:space="0" w:color="auto"/>
            </w:tcBorders>
            <w:shd w:val="clear" w:color="auto" w:fill="auto"/>
            <w:noWrap/>
            <w:hideMark/>
          </w:tcPr>
          <w:p w14:paraId="654331E1" w14:textId="77777777" w:rsidR="002949DA" w:rsidRPr="007660F6"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1 420,20</w:t>
            </w:r>
          </w:p>
        </w:tc>
        <w:tc>
          <w:tcPr>
            <w:tcW w:w="1310" w:type="dxa"/>
            <w:vMerge w:val="restart"/>
            <w:tcBorders>
              <w:top w:val="nil"/>
              <w:left w:val="single" w:sz="4" w:space="0" w:color="auto"/>
              <w:bottom w:val="single" w:sz="4" w:space="0" w:color="000000"/>
              <w:right w:val="single" w:sz="4" w:space="0" w:color="auto"/>
            </w:tcBorders>
            <w:shd w:val="clear" w:color="auto" w:fill="auto"/>
            <w:noWrap/>
            <w:hideMark/>
          </w:tcPr>
          <w:p w14:paraId="5DDD791A" w14:textId="77777777" w:rsidR="002949DA" w:rsidRPr="007660F6"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1 281,27</w:t>
            </w:r>
          </w:p>
        </w:tc>
        <w:tc>
          <w:tcPr>
            <w:tcW w:w="5118" w:type="dxa"/>
            <w:vMerge w:val="restart"/>
            <w:tcBorders>
              <w:top w:val="nil"/>
              <w:left w:val="single" w:sz="4" w:space="0" w:color="auto"/>
              <w:bottom w:val="single" w:sz="4" w:space="0" w:color="000000"/>
              <w:right w:val="single" w:sz="4" w:space="0" w:color="auto"/>
            </w:tcBorders>
            <w:shd w:val="clear" w:color="auto" w:fill="auto"/>
            <w:hideMark/>
          </w:tcPr>
          <w:p w14:paraId="147BB7A9" w14:textId="77777777" w:rsidR="002949DA" w:rsidRPr="007660F6" w:rsidRDefault="002949DA" w:rsidP="009D2FCE">
            <w:pPr>
              <w:spacing w:after="0" w:line="240" w:lineRule="auto"/>
              <w:jc w:val="center"/>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90,2%</w:t>
            </w:r>
          </w:p>
        </w:tc>
        <w:tc>
          <w:tcPr>
            <w:tcW w:w="1556" w:type="dxa"/>
            <w:vMerge w:val="restart"/>
            <w:tcBorders>
              <w:top w:val="nil"/>
              <w:left w:val="single" w:sz="4" w:space="0" w:color="auto"/>
              <w:bottom w:val="single" w:sz="4" w:space="0" w:color="000000"/>
              <w:right w:val="single" w:sz="4" w:space="0" w:color="auto"/>
            </w:tcBorders>
            <w:shd w:val="clear" w:color="auto" w:fill="auto"/>
            <w:noWrap/>
            <w:hideMark/>
          </w:tcPr>
          <w:p w14:paraId="6941805F" w14:textId="77777777" w:rsidR="002949DA" w:rsidRPr="007660F6" w:rsidRDefault="002949DA" w:rsidP="009D2FCE">
            <w:pPr>
              <w:spacing w:after="0" w:line="240" w:lineRule="auto"/>
              <w:jc w:val="right"/>
              <w:rPr>
                <w:rFonts w:ascii="Times New Roman" w:eastAsia="Times New Roman" w:hAnsi="Times New Roman" w:cs="Times New Roman"/>
                <w:b/>
                <w:bCs/>
                <w:i/>
                <w:iCs/>
                <w:sz w:val="20"/>
                <w:szCs w:val="20"/>
                <w:lang w:eastAsia="ru-RU"/>
              </w:rPr>
            </w:pPr>
            <w:r w:rsidRPr="007660F6">
              <w:rPr>
                <w:rFonts w:ascii="Times New Roman" w:eastAsia="Times New Roman" w:hAnsi="Times New Roman" w:cs="Times New Roman"/>
                <w:b/>
                <w:bCs/>
                <w:i/>
                <w:iCs/>
                <w:sz w:val="20"/>
                <w:szCs w:val="20"/>
                <w:lang w:eastAsia="ru-RU"/>
              </w:rPr>
              <w:t>1 281,27</w:t>
            </w:r>
          </w:p>
        </w:tc>
      </w:tr>
      <w:tr w:rsidR="002949DA" w:rsidRPr="007660F6" w14:paraId="02A37980" w14:textId="77777777" w:rsidTr="00D44705">
        <w:trPr>
          <w:trHeight w:val="300"/>
        </w:trPr>
        <w:tc>
          <w:tcPr>
            <w:tcW w:w="516" w:type="dxa"/>
            <w:vMerge/>
            <w:tcBorders>
              <w:top w:val="nil"/>
              <w:left w:val="single" w:sz="4" w:space="0" w:color="auto"/>
              <w:bottom w:val="single" w:sz="4" w:space="0" w:color="000000"/>
              <w:right w:val="single" w:sz="4" w:space="0" w:color="auto"/>
            </w:tcBorders>
            <w:vAlign w:val="center"/>
            <w:hideMark/>
          </w:tcPr>
          <w:p w14:paraId="7A05E226"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p>
        </w:tc>
        <w:tc>
          <w:tcPr>
            <w:tcW w:w="6039" w:type="dxa"/>
            <w:tcBorders>
              <w:top w:val="nil"/>
              <w:left w:val="nil"/>
              <w:bottom w:val="single" w:sz="4" w:space="0" w:color="auto"/>
              <w:right w:val="single" w:sz="4" w:space="0" w:color="auto"/>
            </w:tcBorders>
            <w:shd w:val="clear" w:color="auto" w:fill="auto"/>
            <w:hideMark/>
          </w:tcPr>
          <w:p w14:paraId="4EC1B8E6" w14:textId="77777777" w:rsidR="002949DA" w:rsidRPr="007660F6" w:rsidRDefault="002949DA" w:rsidP="009D2FCE">
            <w:pPr>
              <w:spacing w:after="0" w:line="240" w:lineRule="auto"/>
              <w:rPr>
                <w:rFonts w:ascii="Times New Roman" w:eastAsia="Times New Roman" w:hAnsi="Times New Roman" w:cs="Times New Roman"/>
                <w:i/>
                <w:iCs/>
                <w:sz w:val="20"/>
                <w:szCs w:val="20"/>
                <w:lang w:eastAsia="ru-RU"/>
              </w:rPr>
            </w:pPr>
            <w:r w:rsidRPr="007660F6">
              <w:rPr>
                <w:rFonts w:ascii="Times New Roman" w:eastAsia="Times New Roman" w:hAnsi="Times New Roman" w:cs="Times New Roman"/>
                <w:i/>
                <w:iCs/>
                <w:sz w:val="20"/>
                <w:szCs w:val="20"/>
                <w:lang w:eastAsia="ru-RU"/>
              </w:rPr>
              <w:t>средства бюджета Рузского городского округа</w:t>
            </w:r>
          </w:p>
        </w:tc>
        <w:tc>
          <w:tcPr>
            <w:tcW w:w="1226" w:type="dxa"/>
            <w:vMerge/>
            <w:tcBorders>
              <w:top w:val="nil"/>
              <w:left w:val="single" w:sz="4" w:space="0" w:color="auto"/>
              <w:bottom w:val="single" w:sz="4" w:space="0" w:color="000000"/>
              <w:right w:val="single" w:sz="4" w:space="0" w:color="auto"/>
            </w:tcBorders>
            <w:vAlign w:val="center"/>
            <w:hideMark/>
          </w:tcPr>
          <w:p w14:paraId="78DF3B60"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p>
        </w:tc>
        <w:tc>
          <w:tcPr>
            <w:tcW w:w="1310" w:type="dxa"/>
            <w:vMerge/>
            <w:tcBorders>
              <w:top w:val="nil"/>
              <w:left w:val="single" w:sz="4" w:space="0" w:color="auto"/>
              <w:bottom w:val="single" w:sz="4" w:space="0" w:color="000000"/>
              <w:right w:val="single" w:sz="4" w:space="0" w:color="auto"/>
            </w:tcBorders>
            <w:vAlign w:val="center"/>
            <w:hideMark/>
          </w:tcPr>
          <w:p w14:paraId="26F5BA54"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p>
        </w:tc>
        <w:tc>
          <w:tcPr>
            <w:tcW w:w="5118" w:type="dxa"/>
            <w:vMerge/>
            <w:tcBorders>
              <w:top w:val="nil"/>
              <w:left w:val="single" w:sz="4" w:space="0" w:color="auto"/>
              <w:bottom w:val="single" w:sz="4" w:space="0" w:color="000000"/>
              <w:right w:val="single" w:sz="4" w:space="0" w:color="auto"/>
            </w:tcBorders>
            <w:vAlign w:val="center"/>
            <w:hideMark/>
          </w:tcPr>
          <w:p w14:paraId="3BF9E416"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p>
        </w:tc>
        <w:tc>
          <w:tcPr>
            <w:tcW w:w="1556" w:type="dxa"/>
            <w:vMerge/>
            <w:tcBorders>
              <w:top w:val="nil"/>
              <w:left w:val="single" w:sz="4" w:space="0" w:color="auto"/>
              <w:bottom w:val="single" w:sz="4" w:space="0" w:color="000000"/>
              <w:right w:val="single" w:sz="4" w:space="0" w:color="auto"/>
            </w:tcBorders>
            <w:vAlign w:val="center"/>
            <w:hideMark/>
          </w:tcPr>
          <w:p w14:paraId="7CAFE2FA" w14:textId="77777777" w:rsidR="002949DA" w:rsidRPr="007660F6" w:rsidRDefault="002949DA" w:rsidP="009D2FCE">
            <w:pPr>
              <w:spacing w:after="0" w:line="240" w:lineRule="auto"/>
              <w:rPr>
                <w:rFonts w:ascii="Times New Roman" w:eastAsia="Times New Roman" w:hAnsi="Times New Roman" w:cs="Times New Roman"/>
                <w:b/>
                <w:bCs/>
                <w:i/>
                <w:iCs/>
                <w:sz w:val="20"/>
                <w:szCs w:val="20"/>
                <w:lang w:eastAsia="ru-RU"/>
              </w:rPr>
            </w:pPr>
          </w:p>
        </w:tc>
      </w:tr>
      <w:tr w:rsidR="002949DA" w:rsidRPr="007660F6" w14:paraId="60D8D98E" w14:textId="77777777" w:rsidTr="00D44705">
        <w:trPr>
          <w:trHeight w:val="734"/>
        </w:trPr>
        <w:tc>
          <w:tcPr>
            <w:tcW w:w="516" w:type="dxa"/>
            <w:tcBorders>
              <w:top w:val="nil"/>
              <w:left w:val="single" w:sz="4" w:space="0" w:color="auto"/>
              <w:bottom w:val="single" w:sz="4" w:space="0" w:color="auto"/>
              <w:right w:val="single" w:sz="4" w:space="0" w:color="auto"/>
            </w:tcBorders>
            <w:shd w:val="clear" w:color="auto" w:fill="auto"/>
            <w:noWrap/>
            <w:hideMark/>
          </w:tcPr>
          <w:p w14:paraId="5478CD89"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 </w:t>
            </w:r>
          </w:p>
        </w:tc>
        <w:tc>
          <w:tcPr>
            <w:tcW w:w="6039" w:type="dxa"/>
            <w:tcBorders>
              <w:top w:val="nil"/>
              <w:left w:val="nil"/>
              <w:bottom w:val="single" w:sz="4" w:space="0" w:color="auto"/>
              <w:right w:val="single" w:sz="4" w:space="0" w:color="auto"/>
            </w:tcBorders>
            <w:shd w:val="clear" w:color="auto" w:fill="auto"/>
            <w:hideMark/>
          </w:tcPr>
          <w:p w14:paraId="3971D6CA"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4.1 Услуги по эксплуатационно-техническому обслуживанию аппаратуры муниципальной системы оповещения населения и ее модернизации.</w:t>
            </w:r>
          </w:p>
        </w:tc>
        <w:tc>
          <w:tcPr>
            <w:tcW w:w="1226" w:type="dxa"/>
            <w:tcBorders>
              <w:top w:val="nil"/>
              <w:left w:val="nil"/>
              <w:bottom w:val="single" w:sz="4" w:space="0" w:color="auto"/>
              <w:right w:val="single" w:sz="4" w:space="0" w:color="auto"/>
            </w:tcBorders>
            <w:shd w:val="clear" w:color="auto" w:fill="auto"/>
            <w:noWrap/>
            <w:hideMark/>
          </w:tcPr>
          <w:p w14:paraId="5F49E1F1" w14:textId="77777777" w:rsidR="002949DA" w:rsidRPr="007660F6" w:rsidRDefault="002949DA" w:rsidP="009D2FCE">
            <w:pPr>
              <w:spacing w:after="0" w:line="240" w:lineRule="auto"/>
              <w:jc w:val="right"/>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1 420,20</w:t>
            </w:r>
          </w:p>
        </w:tc>
        <w:tc>
          <w:tcPr>
            <w:tcW w:w="1310" w:type="dxa"/>
            <w:tcBorders>
              <w:top w:val="nil"/>
              <w:left w:val="nil"/>
              <w:bottom w:val="single" w:sz="4" w:space="0" w:color="auto"/>
              <w:right w:val="single" w:sz="4" w:space="0" w:color="auto"/>
            </w:tcBorders>
            <w:shd w:val="clear" w:color="auto" w:fill="auto"/>
            <w:noWrap/>
            <w:hideMark/>
          </w:tcPr>
          <w:p w14:paraId="306DBD3C" w14:textId="77777777" w:rsidR="002949DA" w:rsidRPr="007660F6" w:rsidRDefault="002949DA" w:rsidP="009D2FCE">
            <w:pPr>
              <w:spacing w:after="0" w:line="240" w:lineRule="auto"/>
              <w:jc w:val="right"/>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1 281,27</w:t>
            </w:r>
          </w:p>
        </w:tc>
        <w:tc>
          <w:tcPr>
            <w:tcW w:w="5118" w:type="dxa"/>
            <w:tcBorders>
              <w:top w:val="nil"/>
              <w:left w:val="nil"/>
              <w:bottom w:val="single" w:sz="4" w:space="0" w:color="auto"/>
              <w:right w:val="single" w:sz="4" w:space="0" w:color="auto"/>
            </w:tcBorders>
            <w:shd w:val="clear" w:color="auto" w:fill="auto"/>
            <w:hideMark/>
          </w:tcPr>
          <w:p w14:paraId="7D0162BC" w14:textId="77777777" w:rsidR="002949DA" w:rsidRPr="007660F6" w:rsidRDefault="002949DA" w:rsidP="009D2FCE">
            <w:pPr>
              <w:spacing w:after="0" w:line="240" w:lineRule="auto"/>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Услуги по эксплуатационно-техническому обслуживанию аппаратуры муниципальной системы оповещения населения и ее модернизации.</w:t>
            </w:r>
          </w:p>
        </w:tc>
        <w:tc>
          <w:tcPr>
            <w:tcW w:w="1556" w:type="dxa"/>
            <w:tcBorders>
              <w:top w:val="nil"/>
              <w:left w:val="nil"/>
              <w:bottom w:val="single" w:sz="4" w:space="0" w:color="auto"/>
              <w:right w:val="single" w:sz="4" w:space="0" w:color="auto"/>
            </w:tcBorders>
            <w:shd w:val="clear" w:color="auto" w:fill="auto"/>
            <w:noWrap/>
            <w:hideMark/>
          </w:tcPr>
          <w:p w14:paraId="3935D27D" w14:textId="77777777" w:rsidR="002949DA" w:rsidRPr="007660F6" w:rsidRDefault="002949DA" w:rsidP="009D2FCE">
            <w:pPr>
              <w:spacing w:after="0" w:line="240" w:lineRule="auto"/>
              <w:jc w:val="right"/>
              <w:rPr>
                <w:rFonts w:ascii="Times New Roman" w:eastAsia="Times New Roman" w:hAnsi="Times New Roman" w:cs="Times New Roman"/>
                <w:sz w:val="20"/>
                <w:szCs w:val="20"/>
                <w:lang w:eastAsia="ru-RU"/>
              </w:rPr>
            </w:pPr>
            <w:r w:rsidRPr="007660F6">
              <w:rPr>
                <w:rFonts w:ascii="Times New Roman" w:eastAsia="Times New Roman" w:hAnsi="Times New Roman" w:cs="Times New Roman"/>
                <w:sz w:val="20"/>
                <w:szCs w:val="20"/>
                <w:lang w:eastAsia="ru-RU"/>
              </w:rPr>
              <w:t>1 281,27</w:t>
            </w:r>
          </w:p>
        </w:tc>
      </w:tr>
    </w:tbl>
    <w:p w14:paraId="7A1EF5BF" w14:textId="77777777" w:rsidR="002949DA" w:rsidRDefault="002949DA" w:rsidP="002949DA">
      <w:pPr>
        <w:pStyle w:val="a3"/>
        <w:ind w:firstLine="567"/>
        <w:rPr>
          <w:bCs/>
          <w:szCs w:val="28"/>
        </w:rPr>
      </w:pPr>
    </w:p>
    <w:tbl>
      <w:tblPr>
        <w:tblW w:w="15909" w:type="dxa"/>
        <w:tblInd w:w="-459" w:type="dxa"/>
        <w:tblLook w:val="04A0" w:firstRow="1" w:lastRow="0" w:firstColumn="1" w:lastColumn="0" w:noHBand="0" w:noVBand="1"/>
      </w:tblPr>
      <w:tblGrid>
        <w:gridCol w:w="567"/>
        <w:gridCol w:w="545"/>
        <w:gridCol w:w="5800"/>
        <w:gridCol w:w="1180"/>
        <w:gridCol w:w="1248"/>
        <w:gridCol w:w="1368"/>
        <w:gridCol w:w="1301"/>
        <w:gridCol w:w="3900"/>
      </w:tblGrid>
      <w:tr w:rsidR="002949DA" w:rsidRPr="004C0B93" w14:paraId="494521BE" w14:textId="77777777" w:rsidTr="009D2FCE">
        <w:trPr>
          <w:trHeight w:val="300"/>
        </w:trPr>
        <w:tc>
          <w:tcPr>
            <w:tcW w:w="15909" w:type="dxa"/>
            <w:gridSpan w:val="8"/>
            <w:tcBorders>
              <w:top w:val="nil"/>
              <w:left w:val="nil"/>
              <w:bottom w:val="nil"/>
              <w:right w:val="nil"/>
            </w:tcBorders>
            <w:shd w:val="clear" w:color="auto" w:fill="auto"/>
            <w:noWrap/>
            <w:vAlign w:val="bottom"/>
            <w:hideMark/>
          </w:tcPr>
          <w:p w14:paraId="3C497DAF" w14:textId="77777777" w:rsidR="00DB00A5" w:rsidRDefault="00DB00A5" w:rsidP="009D2FCE">
            <w:pPr>
              <w:spacing w:after="0" w:line="240" w:lineRule="auto"/>
              <w:jc w:val="center"/>
              <w:rPr>
                <w:rFonts w:ascii="Times New Roman" w:eastAsia="Times New Roman" w:hAnsi="Times New Roman" w:cs="Times New Roman"/>
                <w:b/>
                <w:bCs/>
                <w:color w:val="000000"/>
                <w:sz w:val="24"/>
                <w:szCs w:val="24"/>
                <w:lang w:eastAsia="ru-RU"/>
              </w:rPr>
            </w:pPr>
          </w:p>
          <w:p w14:paraId="355DEA45" w14:textId="77777777" w:rsidR="00DB00A5" w:rsidRDefault="00DB00A5" w:rsidP="009D2FCE">
            <w:pPr>
              <w:spacing w:after="0" w:line="240" w:lineRule="auto"/>
              <w:jc w:val="center"/>
              <w:rPr>
                <w:rFonts w:ascii="Times New Roman" w:eastAsia="Times New Roman" w:hAnsi="Times New Roman" w:cs="Times New Roman"/>
                <w:b/>
                <w:bCs/>
                <w:color w:val="000000"/>
                <w:sz w:val="24"/>
                <w:szCs w:val="24"/>
                <w:lang w:eastAsia="ru-RU"/>
              </w:rPr>
            </w:pPr>
          </w:p>
          <w:p w14:paraId="2F7866A4" w14:textId="77777777" w:rsidR="00DB00A5" w:rsidRDefault="00DB00A5" w:rsidP="009D2FCE">
            <w:pPr>
              <w:spacing w:after="0" w:line="240" w:lineRule="auto"/>
              <w:jc w:val="center"/>
              <w:rPr>
                <w:rFonts w:ascii="Times New Roman" w:eastAsia="Times New Roman" w:hAnsi="Times New Roman" w:cs="Times New Roman"/>
                <w:b/>
                <w:bCs/>
                <w:color w:val="000000"/>
                <w:sz w:val="24"/>
                <w:szCs w:val="24"/>
                <w:lang w:eastAsia="ru-RU"/>
              </w:rPr>
            </w:pPr>
          </w:p>
          <w:p w14:paraId="7AA34E31" w14:textId="77777777" w:rsidR="00DB00A5" w:rsidRDefault="00DB00A5" w:rsidP="009D2FCE">
            <w:pPr>
              <w:spacing w:after="0" w:line="240" w:lineRule="auto"/>
              <w:jc w:val="center"/>
              <w:rPr>
                <w:rFonts w:ascii="Times New Roman" w:eastAsia="Times New Roman" w:hAnsi="Times New Roman" w:cs="Times New Roman"/>
                <w:b/>
                <w:bCs/>
                <w:color w:val="000000"/>
                <w:sz w:val="24"/>
                <w:szCs w:val="24"/>
                <w:lang w:eastAsia="ru-RU"/>
              </w:rPr>
            </w:pPr>
          </w:p>
          <w:p w14:paraId="02170C72" w14:textId="34DC1877" w:rsidR="002949DA" w:rsidRPr="004917B7" w:rsidRDefault="002949DA" w:rsidP="009D2FCE">
            <w:pPr>
              <w:spacing w:after="0" w:line="240" w:lineRule="auto"/>
              <w:jc w:val="center"/>
              <w:rPr>
                <w:rFonts w:ascii="Times New Roman" w:eastAsia="Times New Roman" w:hAnsi="Times New Roman" w:cs="Times New Roman"/>
                <w:b/>
                <w:bCs/>
                <w:color w:val="000000"/>
                <w:sz w:val="24"/>
                <w:szCs w:val="24"/>
                <w:lang w:eastAsia="ru-RU"/>
              </w:rPr>
            </w:pPr>
            <w:r w:rsidRPr="004917B7">
              <w:rPr>
                <w:rFonts w:ascii="Times New Roman" w:eastAsia="Times New Roman" w:hAnsi="Times New Roman" w:cs="Times New Roman"/>
                <w:b/>
                <w:bCs/>
                <w:color w:val="000000"/>
                <w:sz w:val="24"/>
                <w:szCs w:val="24"/>
                <w:lang w:eastAsia="ru-RU"/>
              </w:rPr>
              <w:t>Оценка результатов реализации мероприятий муниципальной программы</w:t>
            </w:r>
          </w:p>
        </w:tc>
      </w:tr>
      <w:tr w:rsidR="002949DA" w:rsidRPr="004C0B93" w14:paraId="5A3263FC" w14:textId="77777777" w:rsidTr="009D2FCE">
        <w:trPr>
          <w:trHeight w:val="125"/>
        </w:trPr>
        <w:tc>
          <w:tcPr>
            <w:tcW w:w="1112" w:type="dxa"/>
            <w:gridSpan w:val="2"/>
            <w:tcBorders>
              <w:top w:val="nil"/>
              <w:left w:val="nil"/>
              <w:bottom w:val="nil"/>
              <w:right w:val="nil"/>
            </w:tcBorders>
            <w:shd w:val="clear" w:color="auto" w:fill="auto"/>
            <w:noWrap/>
            <w:vAlign w:val="bottom"/>
            <w:hideMark/>
          </w:tcPr>
          <w:p w14:paraId="7C2C55EE" w14:textId="77777777" w:rsidR="002949DA" w:rsidRPr="004C0B93" w:rsidRDefault="002949DA" w:rsidP="009D2FCE">
            <w:pPr>
              <w:spacing w:after="0" w:line="240" w:lineRule="auto"/>
              <w:jc w:val="center"/>
              <w:rPr>
                <w:rFonts w:ascii="Times New Roman" w:eastAsia="Times New Roman" w:hAnsi="Times New Roman" w:cs="Times New Roman"/>
                <w:b/>
                <w:bCs/>
                <w:color w:val="000000"/>
                <w:sz w:val="20"/>
                <w:szCs w:val="20"/>
                <w:lang w:eastAsia="ru-RU"/>
              </w:rPr>
            </w:pPr>
          </w:p>
        </w:tc>
        <w:tc>
          <w:tcPr>
            <w:tcW w:w="14797" w:type="dxa"/>
            <w:gridSpan w:val="6"/>
            <w:tcBorders>
              <w:top w:val="nil"/>
              <w:left w:val="nil"/>
              <w:bottom w:val="nil"/>
              <w:right w:val="nil"/>
            </w:tcBorders>
            <w:shd w:val="clear" w:color="auto" w:fill="auto"/>
            <w:noWrap/>
            <w:vAlign w:val="bottom"/>
            <w:hideMark/>
          </w:tcPr>
          <w:p w14:paraId="4BE98F7C" w14:textId="77777777" w:rsidR="002949DA" w:rsidRPr="004917B7" w:rsidRDefault="002949DA" w:rsidP="009D2FCE">
            <w:pPr>
              <w:spacing w:after="0" w:line="240" w:lineRule="auto"/>
              <w:jc w:val="center"/>
              <w:rPr>
                <w:rFonts w:ascii="Times New Roman" w:eastAsia="Times New Roman" w:hAnsi="Times New Roman" w:cs="Times New Roman"/>
                <w:b/>
                <w:bCs/>
                <w:color w:val="000000"/>
                <w:sz w:val="24"/>
                <w:szCs w:val="24"/>
                <w:lang w:eastAsia="ru-RU"/>
              </w:rPr>
            </w:pPr>
            <w:r w:rsidRPr="004917B7">
              <w:rPr>
                <w:rFonts w:ascii="Times New Roman" w:eastAsia="Times New Roman" w:hAnsi="Times New Roman" w:cs="Times New Roman"/>
                <w:b/>
                <w:bCs/>
                <w:color w:val="000000"/>
                <w:sz w:val="24"/>
                <w:szCs w:val="24"/>
                <w:lang w:eastAsia="ru-RU"/>
              </w:rPr>
              <w:t>«Безопасность Рузского городского округа» на 2018-2022 годы</w:t>
            </w:r>
          </w:p>
        </w:tc>
      </w:tr>
      <w:tr w:rsidR="002949DA" w:rsidRPr="004C0B93" w14:paraId="60B8940B" w14:textId="77777777" w:rsidTr="009D2FCE">
        <w:trPr>
          <w:trHeight w:val="300"/>
        </w:trPr>
        <w:tc>
          <w:tcPr>
            <w:tcW w:w="15909" w:type="dxa"/>
            <w:gridSpan w:val="8"/>
            <w:tcBorders>
              <w:top w:val="nil"/>
              <w:left w:val="nil"/>
              <w:bottom w:val="nil"/>
              <w:right w:val="nil"/>
            </w:tcBorders>
            <w:shd w:val="clear" w:color="auto" w:fill="auto"/>
            <w:noWrap/>
            <w:vAlign w:val="bottom"/>
            <w:hideMark/>
          </w:tcPr>
          <w:p w14:paraId="5A328F84" w14:textId="77777777" w:rsidR="002949DA" w:rsidRPr="004917B7" w:rsidRDefault="002949DA" w:rsidP="009D2FCE">
            <w:pPr>
              <w:spacing w:after="0" w:line="240" w:lineRule="auto"/>
              <w:jc w:val="center"/>
              <w:rPr>
                <w:rFonts w:ascii="Times New Roman" w:eastAsia="Times New Roman" w:hAnsi="Times New Roman" w:cs="Times New Roman"/>
                <w:b/>
                <w:bCs/>
                <w:color w:val="000000"/>
                <w:sz w:val="24"/>
                <w:szCs w:val="24"/>
                <w:lang w:eastAsia="ru-RU"/>
              </w:rPr>
            </w:pPr>
            <w:r w:rsidRPr="004917B7">
              <w:rPr>
                <w:rFonts w:ascii="Times New Roman" w:eastAsia="Times New Roman" w:hAnsi="Times New Roman" w:cs="Times New Roman"/>
                <w:b/>
                <w:bCs/>
                <w:color w:val="000000"/>
                <w:sz w:val="24"/>
                <w:szCs w:val="24"/>
                <w:lang w:eastAsia="ru-RU"/>
              </w:rPr>
              <w:t>за 201</w:t>
            </w:r>
            <w:r>
              <w:rPr>
                <w:rFonts w:ascii="Times New Roman" w:eastAsia="Times New Roman" w:hAnsi="Times New Roman" w:cs="Times New Roman"/>
                <w:b/>
                <w:bCs/>
                <w:color w:val="000000"/>
                <w:sz w:val="24"/>
                <w:szCs w:val="24"/>
                <w:lang w:eastAsia="ru-RU"/>
              </w:rPr>
              <w:t>9</w:t>
            </w:r>
            <w:r w:rsidRPr="004917B7">
              <w:rPr>
                <w:rFonts w:ascii="Times New Roman" w:eastAsia="Times New Roman" w:hAnsi="Times New Roman" w:cs="Times New Roman"/>
                <w:b/>
                <w:bCs/>
                <w:color w:val="000000"/>
                <w:sz w:val="24"/>
                <w:szCs w:val="24"/>
                <w:lang w:eastAsia="ru-RU"/>
              </w:rPr>
              <w:t xml:space="preserve"> год</w:t>
            </w:r>
          </w:p>
        </w:tc>
      </w:tr>
      <w:tr w:rsidR="002949DA" w:rsidRPr="004C0B93" w14:paraId="5EE9F651" w14:textId="77777777" w:rsidTr="009D2FCE">
        <w:trPr>
          <w:trHeight w:val="165"/>
        </w:trPr>
        <w:tc>
          <w:tcPr>
            <w:tcW w:w="567" w:type="dxa"/>
            <w:tcBorders>
              <w:top w:val="nil"/>
              <w:left w:val="nil"/>
              <w:bottom w:val="nil"/>
              <w:right w:val="nil"/>
            </w:tcBorders>
            <w:shd w:val="clear" w:color="auto" w:fill="auto"/>
            <w:noWrap/>
            <w:vAlign w:val="bottom"/>
            <w:hideMark/>
          </w:tcPr>
          <w:p w14:paraId="241442B7" w14:textId="77777777" w:rsidR="002949DA" w:rsidRPr="004C0B93" w:rsidRDefault="002949DA" w:rsidP="009D2FCE">
            <w:pPr>
              <w:spacing w:after="0" w:line="240" w:lineRule="auto"/>
              <w:rPr>
                <w:rFonts w:ascii="Calibri" w:eastAsia="Times New Roman" w:hAnsi="Calibri" w:cs="Times New Roman"/>
                <w:color w:val="000000"/>
                <w:lang w:eastAsia="ru-RU"/>
              </w:rPr>
            </w:pPr>
          </w:p>
        </w:tc>
        <w:tc>
          <w:tcPr>
            <w:tcW w:w="6345" w:type="dxa"/>
            <w:gridSpan w:val="2"/>
            <w:tcBorders>
              <w:top w:val="nil"/>
              <w:left w:val="nil"/>
              <w:bottom w:val="nil"/>
              <w:right w:val="nil"/>
            </w:tcBorders>
            <w:shd w:val="clear" w:color="auto" w:fill="auto"/>
            <w:noWrap/>
            <w:vAlign w:val="bottom"/>
            <w:hideMark/>
          </w:tcPr>
          <w:p w14:paraId="38501C5B" w14:textId="77777777" w:rsidR="002949DA" w:rsidRPr="004C0B93" w:rsidRDefault="002949DA" w:rsidP="009D2FCE">
            <w:pPr>
              <w:spacing w:after="0" w:line="240" w:lineRule="auto"/>
              <w:rPr>
                <w:rFonts w:ascii="Calibri" w:eastAsia="Times New Roman" w:hAnsi="Calibri" w:cs="Times New Roman"/>
                <w:color w:val="000000"/>
                <w:lang w:eastAsia="ru-RU"/>
              </w:rPr>
            </w:pPr>
          </w:p>
        </w:tc>
        <w:tc>
          <w:tcPr>
            <w:tcW w:w="1180" w:type="dxa"/>
            <w:tcBorders>
              <w:top w:val="nil"/>
              <w:left w:val="nil"/>
              <w:bottom w:val="nil"/>
              <w:right w:val="nil"/>
            </w:tcBorders>
            <w:shd w:val="clear" w:color="auto" w:fill="auto"/>
            <w:noWrap/>
            <w:vAlign w:val="bottom"/>
            <w:hideMark/>
          </w:tcPr>
          <w:p w14:paraId="745C9989" w14:textId="77777777" w:rsidR="002949DA" w:rsidRPr="004C0B93" w:rsidRDefault="002949DA" w:rsidP="009D2FCE">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14:paraId="1F7B0BBE" w14:textId="77777777" w:rsidR="002949DA" w:rsidRPr="004C0B93" w:rsidRDefault="002949DA" w:rsidP="009D2FCE">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14:paraId="4E7E2BF3" w14:textId="77777777" w:rsidR="002949DA" w:rsidRPr="004C0B93" w:rsidRDefault="002949DA" w:rsidP="009D2FCE">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14:paraId="5968DE65" w14:textId="77777777" w:rsidR="002949DA" w:rsidRPr="004C0B93" w:rsidRDefault="002949DA" w:rsidP="009D2FCE">
            <w:pPr>
              <w:spacing w:after="0" w:line="240" w:lineRule="auto"/>
              <w:rPr>
                <w:rFonts w:ascii="Calibri" w:eastAsia="Times New Roman" w:hAnsi="Calibri" w:cs="Times New Roman"/>
                <w:color w:val="000000"/>
                <w:lang w:eastAsia="ru-RU"/>
              </w:rPr>
            </w:pPr>
          </w:p>
        </w:tc>
        <w:tc>
          <w:tcPr>
            <w:tcW w:w="3900" w:type="dxa"/>
            <w:tcBorders>
              <w:top w:val="nil"/>
              <w:left w:val="nil"/>
              <w:bottom w:val="nil"/>
              <w:right w:val="nil"/>
            </w:tcBorders>
            <w:shd w:val="clear" w:color="auto" w:fill="auto"/>
            <w:noWrap/>
            <w:vAlign w:val="bottom"/>
            <w:hideMark/>
          </w:tcPr>
          <w:p w14:paraId="2728AFB8" w14:textId="77777777" w:rsidR="002949DA" w:rsidRPr="004C0B93" w:rsidRDefault="002949DA" w:rsidP="009D2FCE">
            <w:pPr>
              <w:spacing w:after="0" w:line="240" w:lineRule="auto"/>
              <w:rPr>
                <w:rFonts w:ascii="Calibri" w:eastAsia="Times New Roman" w:hAnsi="Calibri" w:cs="Times New Roman"/>
                <w:color w:val="000000"/>
                <w:lang w:eastAsia="ru-RU"/>
              </w:rPr>
            </w:pPr>
          </w:p>
        </w:tc>
      </w:tr>
      <w:tr w:rsidR="002949DA" w:rsidRPr="004C0B93" w14:paraId="450EBBFE" w14:textId="77777777" w:rsidTr="009D2FCE">
        <w:trPr>
          <w:trHeight w:val="50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9B5E69"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 п/п</w:t>
            </w:r>
          </w:p>
        </w:tc>
        <w:tc>
          <w:tcPr>
            <w:tcW w:w="6345" w:type="dxa"/>
            <w:gridSpan w:val="2"/>
            <w:vMerge w:val="restart"/>
            <w:tcBorders>
              <w:top w:val="single" w:sz="4" w:space="0" w:color="000000"/>
              <w:left w:val="nil"/>
              <w:bottom w:val="single" w:sz="4" w:space="0" w:color="000000"/>
              <w:right w:val="single" w:sz="4" w:space="0" w:color="000000"/>
            </w:tcBorders>
            <w:shd w:val="clear" w:color="auto" w:fill="auto"/>
            <w:hideMark/>
          </w:tcPr>
          <w:p w14:paraId="7381CBF1"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579C8AC"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14:paraId="3C144C85"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1C86294"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Планируемое значение показателя                           на 201</w:t>
            </w:r>
            <w:r>
              <w:rPr>
                <w:rFonts w:ascii="Times New Roman" w:eastAsia="Times New Roman" w:hAnsi="Times New Roman" w:cs="Times New Roman"/>
                <w:color w:val="000000"/>
                <w:sz w:val="20"/>
                <w:szCs w:val="20"/>
                <w:lang w:eastAsia="ru-RU"/>
              </w:rPr>
              <w:t>9</w:t>
            </w:r>
            <w:r w:rsidRPr="004C0B93">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2F7AC6EC"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Достигнутое значение показателя за  201</w:t>
            </w:r>
            <w:r>
              <w:rPr>
                <w:rFonts w:ascii="Times New Roman" w:eastAsia="Times New Roman" w:hAnsi="Times New Roman" w:cs="Times New Roman"/>
                <w:color w:val="000000"/>
                <w:sz w:val="20"/>
                <w:szCs w:val="20"/>
                <w:lang w:eastAsia="ru-RU"/>
              </w:rPr>
              <w:t>9</w:t>
            </w:r>
            <w:r w:rsidRPr="004C0B93">
              <w:rPr>
                <w:rFonts w:ascii="Times New Roman" w:eastAsia="Times New Roman" w:hAnsi="Times New Roman" w:cs="Times New Roman"/>
                <w:color w:val="000000"/>
                <w:sz w:val="20"/>
                <w:szCs w:val="20"/>
                <w:lang w:eastAsia="ru-RU"/>
              </w:rPr>
              <w:t xml:space="preserve"> год</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2E08A7"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2949DA" w:rsidRPr="004C0B93" w14:paraId="641CA5F1" w14:textId="77777777" w:rsidTr="009D2FCE">
        <w:trPr>
          <w:trHeight w:val="114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14EEA7E" w14:textId="77777777" w:rsidR="002949DA" w:rsidRPr="004C0B93" w:rsidRDefault="002949DA" w:rsidP="009D2FCE">
            <w:pPr>
              <w:spacing w:after="0" w:line="240" w:lineRule="auto"/>
              <w:rPr>
                <w:rFonts w:ascii="Times New Roman" w:eastAsia="Times New Roman" w:hAnsi="Times New Roman" w:cs="Times New Roman"/>
                <w:color w:val="000000"/>
                <w:sz w:val="20"/>
                <w:szCs w:val="20"/>
                <w:lang w:eastAsia="ru-RU"/>
              </w:rPr>
            </w:pPr>
          </w:p>
        </w:tc>
        <w:tc>
          <w:tcPr>
            <w:tcW w:w="6345" w:type="dxa"/>
            <w:gridSpan w:val="2"/>
            <w:vMerge/>
            <w:tcBorders>
              <w:top w:val="single" w:sz="4" w:space="0" w:color="000000"/>
              <w:left w:val="nil"/>
              <w:bottom w:val="single" w:sz="4" w:space="0" w:color="000000"/>
              <w:right w:val="single" w:sz="4" w:space="0" w:color="000000"/>
            </w:tcBorders>
            <w:vAlign w:val="center"/>
            <w:hideMark/>
          </w:tcPr>
          <w:p w14:paraId="2B86E134" w14:textId="77777777" w:rsidR="002949DA" w:rsidRPr="004C0B93" w:rsidRDefault="002949DA" w:rsidP="009D2FCE">
            <w:pPr>
              <w:spacing w:after="0" w:line="240" w:lineRule="auto"/>
              <w:rPr>
                <w:rFonts w:ascii="Times New Roman" w:eastAsia="Times New Roman" w:hAnsi="Times New Roman" w:cs="Times New Roman"/>
                <w:color w:val="000000"/>
                <w:sz w:val="20"/>
                <w:szCs w:val="20"/>
                <w:lang w:eastAsia="ru-RU"/>
              </w:rPr>
            </w:pPr>
          </w:p>
        </w:tc>
        <w:tc>
          <w:tcPr>
            <w:tcW w:w="1180" w:type="dxa"/>
            <w:vMerge/>
            <w:tcBorders>
              <w:top w:val="single" w:sz="4" w:space="0" w:color="000000"/>
              <w:left w:val="single" w:sz="4" w:space="0" w:color="000000"/>
              <w:bottom w:val="single" w:sz="4" w:space="0" w:color="000000"/>
              <w:right w:val="single" w:sz="4" w:space="0" w:color="000000"/>
            </w:tcBorders>
            <w:vAlign w:val="center"/>
            <w:hideMark/>
          </w:tcPr>
          <w:p w14:paraId="707A6446" w14:textId="77777777" w:rsidR="002949DA" w:rsidRPr="004C0B93" w:rsidRDefault="002949DA" w:rsidP="009D2FCE">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14:paraId="2265D036" w14:textId="77777777" w:rsidR="002949DA" w:rsidRPr="004C0B93" w:rsidRDefault="002949DA" w:rsidP="009D2FCE">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36F167FB" w14:textId="77777777" w:rsidR="002949DA" w:rsidRPr="004C0B93" w:rsidRDefault="002949DA" w:rsidP="009D2FCE">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662EE325" w14:textId="77777777" w:rsidR="002949DA" w:rsidRPr="004C0B93" w:rsidRDefault="002949DA" w:rsidP="009D2FCE">
            <w:pPr>
              <w:spacing w:after="0" w:line="240" w:lineRule="auto"/>
              <w:rPr>
                <w:rFonts w:ascii="Times New Roman" w:eastAsia="Times New Roman" w:hAnsi="Times New Roman" w:cs="Times New Roman"/>
                <w:color w:val="000000"/>
                <w:sz w:val="20"/>
                <w:szCs w:val="20"/>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14:paraId="2FCCEFEA" w14:textId="77777777" w:rsidR="002949DA" w:rsidRPr="004C0B93" w:rsidRDefault="002949DA" w:rsidP="009D2FCE">
            <w:pPr>
              <w:spacing w:after="0" w:line="240" w:lineRule="auto"/>
              <w:rPr>
                <w:rFonts w:ascii="Times New Roman" w:eastAsia="Times New Roman" w:hAnsi="Times New Roman" w:cs="Times New Roman"/>
                <w:color w:val="000000"/>
                <w:sz w:val="20"/>
                <w:szCs w:val="20"/>
                <w:lang w:eastAsia="ru-RU"/>
              </w:rPr>
            </w:pPr>
          </w:p>
        </w:tc>
      </w:tr>
      <w:tr w:rsidR="002949DA" w:rsidRPr="004C0B93" w14:paraId="0FFBE878" w14:textId="77777777" w:rsidTr="009D2FCE">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08C2"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1</w:t>
            </w:r>
          </w:p>
        </w:tc>
        <w:tc>
          <w:tcPr>
            <w:tcW w:w="6345" w:type="dxa"/>
            <w:gridSpan w:val="2"/>
            <w:tcBorders>
              <w:top w:val="single" w:sz="4" w:space="0" w:color="auto"/>
              <w:left w:val="nil"/>
              <w:bottom w:val="single" w:sz="4" w:space="0" w:color="auto"/>
              <w:right w:val="single" w:sz="4" w:space="0" w:color="auto"/>
            </w:tcBorders>
            <w:shd w:val="clear" w:color="auto" w:fill="auto"/>
            <w:vAlign w:val="center"/>
            <w:hideMark/>
          </w:tcPr>
          <w:p w14:paraId="20B7DE22"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8D18828"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29613D26"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273B3BF"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BC37129"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6</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13D93CBD" w14:textId="77777777" w:rsidR="002949DA" w:rsidRPr="004C0B93" w:rsidRDefault="002949DA" w:rsidP="009D2FCE">
            <w:pPr>
              <w:spacing w:after="0" w:line="240" w:lineRule="auto"/>
              <w:jc w:val="center"/>
              <w:rPr>
                <w:rFonts w:ascii="Times New Roman" w:eastAsia="Times New Roman" w:hAnsi="Times New Roman" w:cs="Times New Roman"/>
                <w:color w:val="000000"/>
                <w:sz w:val="20"/>
                <w:szCs w:val="20"/>
                <w:lang w:eastAsia="ru-RU"/>
              </w:rPr>
            </w:pPr>
            <w:r w:rsidRPr="004C0B93">
              <w:rPr>
                <w:rFonts w:ascii="Times New Roman" w:eastAsia="Times New Roman" w:hAnsi="Times New Roman" w:cs="Times New Roman"/>
                <w:color w:val="000000"/>
                <w:sz w:val="20"/>
                <w:szCs w:val="20"/>
                <w:lang w:eastAsia="ru-RU"/>
              </w:rPr>
              <w:t>7</w:t>
            </w:r>
          </w:p>
        </w:tc>
      </w:tr>
      <w:tr w:rsidR="002949DA" w:rsidRPr="004C0B93" w14:paraId="0FF20AB6" w14:textId="77777777" w:rsidTr="009D2FCE">
        <w:trPr>
          <w:trHeight w:val="300"/>
        </w:trPr>
        <w:tc>
          <w:tcPr>
            <w:tcW w:w="567" w:type="dxa"/>
            <w:tcBorders>
              <w:top w:val="nil"/>
              <w:left w:val="single" w:sz="4" w:space="0" w:color="auto"/>
              <w:bottom w:val="single" w:sz="4" w:space="0" w:color="auto"/>
              <w:right w:val="single" w:sz="4" w:space="0" w:color="auto"/>
            </w:tcBorders>
            <w:shd w:val="clear" w:color="000000" w:fill="FFFF00"/>
            <w:noWrap/>
            <w:vAlign w:val="bottom"/>
            <w:hideMark/>
          </w:tcPr>
          <w:p w14:paraId="4E11F3D9" w14:textId="77777777" w:rsidR="002949DA" w:rsidRPr="004C0B93" w:rsidRDefault="002949DA" w:rsidP="009D2FCE">
            <w:pPr>
              <w:spacing w:after="0" w:line="240" w:lineRule="auto"/>
              <w:jc w:val="right"/>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7.</w:t>
            </w:r>
          </w:p>
        </w:tc>
        <w:tc>
          <w:tcPr>
            <w:tcW w:w="15342" w:type="dxa"/>
            <w:gridSpan w:val="7"/>
            <w:tcBorders>
              <w:top w:val="single" w:sz="4" w:space="0" w:color="auto"/>
              <w:left w:val="nil"/>
              <w:bottom w:val="single" w:sz="4" w:space="0" w:color="auto"/>
              <w:right w:val="single" w:sz="4" w:space="0" w:color="000000"/>
            </w:tcBorders>
            <w:shd w:val="clear" w:color="000000" w:fill="FFFF00"/>
            <w:noWrap/>
            <w:vAlign w:val="bottom"/>
            <w:hideMark/>
          </w:tcPr>
          <w:p w14:paraId="21C4A4C6" w14:textId="77777777" w:rsidR="002949DA" w:rsidRPr="004C0B93" w:rsidRDefault="002949DA" w:rsidP="009D2FCE">
            <w:pPr>
              <w:spacing w:after="0" w:line="240" w:lineRule="auto"/>
              <w:jc w:val="center"/>
              <w:rPr>
                <w:rFonts w:ascii="Times New Roman" w:eastAsia="Times New Roman" w:hAnsi="Times New Roman" w:cs="Times New Roman"/>
                <w:b/>
                <w:bCs/>
                <w:color w:val="000000"/>
                <w:sz w:val="20"/>
                <w:szCs w:val="20"/>
                <w:lang w:eastAsia="ru-RU"/>
              </w:rPr>
            </w:pPr>
            <w:r w:rsidRPr="004C0B93">
              <w:rPr>
                <w:rFonts w:ascii="Times New Roman" w:eastAsia="Times New Roman" w:hAnsi="Times New Roman" w:cs="Times New Roman"/>
                <w:b/>
                <w:bCs/>
                <w:color w:val="000000"/>
                <w:sz w:val="20"/>
                <w:szCs w:val="20"/>
                <w:lang w:eastAsia="ru-RU"/>
              </w:rPr>
              <w:t>Муниципальная программа «Безопасность Рузского городского округа» на 2018-2022 годы</w:t>
            </w:r>
          </w:p>
        </w:tc>
      </w:tr>
      <w:tr w:rsidR="002949DA" w:rsidRPr="004C0B93" w14:paraId="2C7DABB1" w14:textId="77777777" w:rsidTr="009D2FCE">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391A63B" w14:textId="77777777" w:rsidR="002949DA" w:rsidRPr="004C0B93" w:rsidRDefault="002949DA" w:rsidP="009D2FCE">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7.1.</w:t>
            </w:r>
          </w:p>
        </w:tc>
        <w:tc>
          <w:tcPr>
            <w:tcW w:w="15342" w:type="dxa"/>
            <w:gridSpan w:val="7"/>
            <w:tcBorders>
              <w:top w:val="single" w:sz="4" w:space="0" w:color="auto"/>
              <w:left w:val="nil"/>
              <w:bottom w:val="single" w:sz="4" w:space="0" w:color="000000"/>
              <w:right w:val="single" w:sz="4" w:space="0" w:color="000000"/>
            </w:tcBorders>
            <w:shd w:val="clear" w:color="auto" w:fill="F2F2F2" w:themeFill="background1" w:themeFillShade="F2"/>
            <w:noWrap/>
            <w:vAlign w:val="bottom"/>
            <w:hideMark/>
          </w:tcPr>
          <w:p w14:paraId="15A31587" w14:textId="77777777" w:rsidR="002949DA" w:rsidRPr="004C0B93" w:rsidRDefault="002949DA" w:rsidP="009D2FCE">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Подпрограмма 1. "Профилактика преступлений и иных правонарушений"</w:t>
            </w:r>
          </w:p>
        </w:tc>
      </w:tr>
      <w:tr w:rsidR="002949DA" w:rsidRPr="00587AC7" w14:paraId="6B2F05F5" w14:textId="77777777" w:rsidTr="009D2FCE">
        <w:trPr>
          <w:trHeight w:val="1603"/>
        </w:trPr>
        <w:tc>
          <w:tcPr>
            <w:tcW w:w="567" w:type="dxa"/>
            <w:tcBorders>
              <w:top w:val="nil"/>
              <w:left w:val="single" w:sz="4" w:space="0" w:color="auto"/>
              <w:bottom w:val="single" w:sz="4" w:space="0" w:color="auto"/>
              <w:right w:val="nil"/>
            </w:tcBorders>
            <w:shd w:val="clear" w:color="auto" w:fill="auto"/>
            <w:noWrap/>
            <w:hideMark/>
          </w:tcPr>
          <w:p w14:paraId="6C30825C" w14:textId="77777777" w:rsidR="002949DA" w:rsidRPr="00B831A2" w:rsidRDefault="002949DA" w:rsidP="009D2FCE">
            <w:pPr>
              <w:spacing w:after="0" w:line="240" w:lineRule="auto"/>
              <w:jc w:val="right"/>
              <w:rPr>
                <w:rFonts w:ascii="Times New Roman" w:hAnsi="Times New Roman" w:cs="Times New Roman"/>
                <w:sz w:val="20"/>
                <w:szCs w:val="20"/>
              </w:rPr>
            </w:pPr>
            <w:r w:rsidRPr="00B831A2">
              <w:rPr>
                <w:rFonts w:ascii="Times New Roman" w:hAnsi="Times New Roman" w:cs="Times New Roman"/>
                <w:sz w:val="20"/>
                <w:szCs w:val="20"/>
              </w:rPr>
              <w:t>1</w:t>
            </w:r>
          </w:p>
        </w:tc>
        <w:tc>
          <w:tcPr>
            <w:tcW w:w="6345" w:type="dxa"/>
            <w:gridSpan w:val="2"/>
            <w:tcBorders>
              <w:top w:val="nil"/>
              <w:left w:val="single" w:sz="4" w:space="0" w:color="auto"/>
              <w:bottom w:val="single" w:sz="4" w:space="0" w:color="auto"/>
              <w:right w:val="single" w:sz="4" w:space="0" w:color="auto"/>
            </w:tcBorders>
            <w:shd w:val="clear" w:color="auto" w:fill="auto"/>
            <w:hideMark/>
          </w:tcPr>
          <w:p w14:paraId="1C05F431" w14:textId="77777777" w:rsidR="002949DA" w:rsidRPr="00B831A2" w:rsidRDefault="002949DA" w:rsidP="009D2FCE">
            <w:pPr>
              <w:spacing w:after="0" w:line="240" w:lineRule="auto"/>
              <w:rPr>
                <w:rFonts w:ascii="Times New Roman" w:hAnsi="Times New Roman" w:cs="Times New Roman"/>
                <w:b/>
                <w:bCs/>
                <w:i/>
                <w:iCs/>
                <w:sz w:val="20"/>
                <w:szCs w:val="20"/>
              </w:rPr>
            </w:pPr>
            <w:r w:rsidRPr="00B831A2">
              <w:rPr>
                <w:rFonts w:ascii="Times New Roman" w:hAnsi="Times New Roman" w:cs="Times New Roman"/>
                <w:b/>
                <w:bCs/>
                <w:sz w:val="20"/>
                <w:szCs w:val="20"/>
              </w:rPr>
              <w:t>Приоритетный показатель 2019</w:t>
            </w:r>
            <w:r w:rsidRPr="00B831A2">
              <w:rPr>
                <w:rFonts w:ascii="Times New Roman" w:hAnsi="Times New Roman" w:cs="Times New Roman"/>
                <w:b/>
                <w:bCs/>
                <w:i/>
                <w:iCs/>
                <w:sz w:val="20"/>
                <w:szCs w:val="20"/>
              </w:rPr>
              <w:t xml:space="preserve"> </w:t>
            </w:r>
            <w:r w:rsidRPr="00B831A2">
              <w:rPr>
                <w:rFonts w:ascii="Times New Roman" w:hAnsi="Times New Roman" w:cs="Times New Roman"/>
                <w:sz w:val="20"/>
                <w:szCs w:val="20"/>
              </w:rPr>
              <w:t>Снижение общего количества преступлений, совершенных на территории муниципального образования, не менее чем на 5%</w:t>
            </w:r>
          </w:p>
        </w:tc>
        <w:tc>
          <w:tcPr>
            <w:tcW w:w="1180" w:type="dxa"/>
            <w:tcBorders>
              <w:top w:val="nil"/>
              <w:left w:val="nil"/>
              <w:bottom w:val="single" w:sz="4" w:space="0" w:color="auto"/>
              <w:right w:val="single" w:sz="4" w:space="0" w:color="auto"/>
            </w:tcBorders>
            <w:shd w:val="clear" w:color="auto" w:fill="auto"/>
            <w:hideMark/>
          </w:tcPr>
          <w:p w14:paraId="2B75BD84"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количество</w:t>
            </w:r>
          </w:p>
        </w:tc>
        <w:tc>
          <w:tcPr>
            <w:tcW w:w="1248" w:type="dxa"/>
            <w:tcBorders>
              <w:top w:val="nil"/>
              <w:left w:val="nil"/>
              <w:bottom w:val="single" w:sz="4" w:space="0" w:color="auto"/>
              <w:right w:val="single" w:sz="4" w:space="0" w:color="auto"/>
            </w:tcBorders>
            <w:shd w:val="clear" w:color="auto" w:fill="auto"/>
            <w:noWrap/>
            <w:hideMark/>
          </w:tcPr>
          <w:p w14:paraId="5EF42FE4"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862</w:t>
            </w:r>
          </w:p>
        </w:tc>
        <w:tc>
          <w:tcPr>
            <w:tcW w:w="1368" w:type="dxa"/>
            <w:tcBorders>
              <w:top w:val="nil"/>
              <w:left w:val="nil"/>
              <w:bottom w:val="single" w:sz="4" w:space="0" w:color="auto"/>
              <w:right w:val="single" w:sz="4" w:space="0" w:color="auto"/>
            </w:tcBorders>
            <w:shd w:val="clear" w:color="auto" w:fill="auto"/>
            <w:noWrap/>
            <w:hideMark/>
          </w:tcPr>
          <w:p w14:paraId="58DE2DD8"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777</w:t>
            </w:r>
          </w:p>
        </w:tc>
        <w:tc>
          <w:tcPr>
            <w:tcW w:w="1301" w:type="dxa"/>
            <w:tcBorders>
              <w:top w:val="nil"/>
              <w:left w:val="nil"/>
              <w:bottom w:val="single" w:sz="4" w:space="0" w:color="auto"/>
              <w:right w:val="single" w:sz="4" w:space="0" w:color="auto"/>
            </w:tcBorders>
            <w:shd w:val="clear" w:color="auto" w:fill="auto"/>
            <w:noWrap/>
            <w:hideMark/>
          </w:tcPr>
          <w:p w14:paraId="5E91A683"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880</w:t>
            </w:r>
          </w:p>
        </w:tc>
        <w:tc>
          <w:tcPr>
            <w:tcW w:w="3900" w:type="dxa"/>
            <w:tcBorders>
              <w:top w:val="nil"/>
              <w:left w:val="nil"/>
              <w:bottom w:val="single" w:sz="4" w:space="0" w:color="auto"/>
              <w:right w:val="single" w:sz="4" w:space="0" w:color="auto"/>
            </w:tcBorders>
            <w:shd w:val="clear" w:color="auto" w:fill="auto"/>
            <w:noWrap/>
            <w:hideMark/>
          </w:tcPr>
          <w:p w14:paraId="14ADD0C6" w14:textId="77777777" w:rsidR="002949DA" w:rsidRPr="00B831A2" w:rsidRDefault="002949DA" w:rsidP="009D2FCE">
            <w:pPr>
              <w:spacing w:after="0" w:line="240" w:lineRule="auto"/>
              <w:rPr>
                <w:rFonts w:ascii="Times New Roman" w:hAnsi="Times New Roman" w:cs="Times New Roman"/>
                <w:sz w:val="20"/>
                <w:szCs w:val="20"/>
              </w:rPr>
            </w:pPr>
            <w:r w:rsidRPr="00B831A2">
              <w:rPr>
                <w:rFonts w:ascii="Times New Roman" w:hAnsi="Times New Roman" w:cs="Times New Roman"/>
                <w:sz w:val="20"/>
                <w:szCs w:val="20"/>
              </w:rPr>
              <w:t xml:space="preserve">Количество зарегистрированных преступлений в 2019 году увеличилось по сравнению с предыдущим годом ввиду дистанционных мошеннических действий и в связи с увеличением </w:t>
            </w:r>
            <w:proofErr w:type="spellStart"/>
            <w:r w:rsidRPr="00B831A2">
              <w:rPr>
                <w:rFonts w:ascii="Times New Roman" w:hAnsi="Times New Roman" w:cs="Times New Roman"/>
                <w:sz w:val="20"/>
                <w:szCs w:val="20"/>
              </w:rPr>
              <w:t>прибывания</w:t>
            </w:r>
            <w:proofErr w:type="spellEnd"/>
            <w:r w:rsidRPr="00B831A2">
              <w:rPr>
                <w:rFonts w:ascii="Times New Roman" w:hAnsi="Times New Roman" w:cs="Times New Roman"/>
                <w:sz w:val="20"/>
                <w:szCs w:val="20"/>
              </w:rPr>
              <w:t xml:space="preserve"> на территории округа иногородних и граждан ближнего зарубежья. </w:t>
            </w:r>
          </w:p>
        </w:tc>
      </w:tr>
      <w:tr w:rsidR="002949DA" w:rsidRPr="00587AC7" w14:paraId="7147B4DE" w14:textId="77777777" w:rsidTr="009D2FCE">
        <w:trPr>
          <w:trHeight w:val="837"/>
        </w:trPr>
        <w:tc>
          <w:tcPr>
            <w:tcW w:w="567" w:type="dxa"/>
            <w:tcBorders>
              <w:top w:val="nil"/>
              <w:left w:val="single" w:sz="4" w:space="0" w:color="auto"/>
              <w:bottom w:val="single" w:sz="4" w:space="0" w:color="auto"/>
              <w:right w:val="nil"/>
            </w:tcBorders>
            <w:shd w:val="clear" w:color="auto" w:fill="auto"/>
            <w:noWrap/>
            <w:hideMark/>
          </w:tcPr>
          <w:p w14:paraId="06047388" w14:textId="77777777" w:rsidR="002949DA" w:rsidRPr="00B831A2" w:rsidRDefault="002949DA" w:rsidP="009D2FCE">
            <w:pPr>
              <w:spacing w:after="0" w:line="240" w:lineRule="auto"/>
              <w:jc w:val="right"/>
              <w:rPr>
                <w:rFonts w:ascii="Times New Roman" w:hAnsi="Times New Roman" w:cs="Times New Roman"/>
                <w:sz w:val="20"/>
                <w:szCs w:val="20"/>
              </w:rPr>
            </w:pPr>
            <w:r w:rsidRPr="00B831A2">
              <w:rPr>
                <w:rFonts w:ascii="Times New Roman" w:hAnsi="Times New Roman" w:cs="Times New Roman"/>
                <w:sz w:val="20"/>
                <w:szCs w:val="20"/>
              </w:rPr>
              <w:t>2</w:t>
            </w:r>
          </w:p>
        </w:tc>
        <w:tc>
          <w:tcPr>
            <w:tcW w:w="6345" w:type="dxa"/>
            <w:gridSpan w:val="2"/>
            <w:tcBorders>
              <w:top w:val="nil"/>
              <w:left w:val="single" w:sz="4" w:space="0" w:color="auto"/>
              <w:bottom w:val="single" w:sz="4" w:space="0" w:color="auto"/>
              <w:right w:val="single" w:sz="4" w:space="0" w:color="auto"/>
            </w:tcBorders>
            <w:shd w:val="clear" w:color="auto" w:fill="auto"/>
            <w:hideMark/>
          </w:tcPr>
          <w:p w14:paraId="73D0CEB1" w14:textId="77777777" w:rsidR="002949DA" w:rsidRPr="00B831A2" w:rsidRDefault="002949DA" w:rsidP="009D2FCE">
            <w:pPr>
              <w:spacing w:after="0" w:line="240" w:lineRule="auto"/>
              <w:rPr>
                <w:rFonts w:ascii="Times New Roman" w:hAnsi="Times New Roman" w:cs="Times New Roman"/>
                <w:sz w:val="20"/>
                <w:szCs w:val="20"/>
              </w:rPr>
            </w:pPr>
            <w:r w:rsidRPr="00B831A2">
              <w:rPr>
                <w:rFonts w:ascii="Times New Roman" w:hAnsi="Times New Roman" w:cs="Times New Roman"/>
                <w:b/>
                <w:bCs/>
                <w:sz w:val="20"/>
                <w:szCs w:val="20"/>
              </w:rPr>
              <w:t xml:space="preserve">Приоритетный показатель 2019 </w:t>
            </w:r>
            <w:r w:rsidRPr="00B831A2">
              <w:rPr>
                <w:rFonts w:ascii="Times New Roman" w:hAnsi="Times New Roman" w:cs="Times New Roman"/>
                <w:sz w:val="20"/>
                <w:szCs w:val="20"/>
              </w:rPr>
              <w:t>Подключение объектов к системе видеонаблюдения (коммерческие объекты, подъезды) "Безопасный город"</w:t>
            </w:r>
          </w:p>
        </w:tc>
        <w:tc>
          <w:tcPr>
            <w:tcW w:w="1180" w:type="dxa"/>
            <w:tcBorders>
              <w:top w:val="nil"/>
              <w:left w:val="nil"/>
              <w:bottom w:val="single" w:sz="4" w:space="0" w:color="auto"/>
              <w:right w:val="single" w:sz="4" w:space="0" w:color="auto"/>
            </w:tcBorders>
            <w:shd w:val="clear" w:color="auto" w:fill="auto"/>
            <w:noWrap/>
            <w:hideMark/>
          </w:tcPr>
          <w:p w14:paraId="2C965589"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балл</w:t>
            </w:r>
          </w:p>
        </w:tc>
        <w:tc>
          <w:tcPr>
            <w:tcW w:w="1248" w:type="dxa"/>
            <w:tcBorders>
              <w:top w:val="nil"/>
              <w:left w:val="nil"/>
              <w:bottom w:val="single" w:sz="4" w:space="0" w:color="auto"/>
              <w:right w:val="single" w:sz="4" w:space="0" w:color="auto"/>
            </w:tcBorders>
            <w:shd w:val="clear" w:color="auto" w:fill="auto"/>
            <w:noWrap/>
            <w:hideMark/>
          </w:tcPr>
          <w:p w14:paraId="1E5C3EB7"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w:t>
            </w:r>
          </w:p>
        </w:tc>
        <w:tc>
          <w:tcPr>
            <w:tcW w:w="1368" w:type="dxa"/>
            <w:tcBorders>
              <w:top w:val="nil"/>
              <w:left w:val="nil"/>
              <w:bottom w:val="single" w:sz="4" w:space="0" w:color="auto"/>
              <w:right w:val="single" w:sz="4" w:space="0" w:color="auto"/>
            </w:tcBorders>
            <w:shd w:val="clear" w:color="auto" w:fill="auto"/>
            <w:noWrap/>
            <w:hideMark/>
          </w:tcPr>
          <w:p w14:paraId="53DEB311"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30</w:t>
            </w:r>
          </w:p>
        </w:tc>
        <w:tc>
          <w:tcPr>
            <w:tcW w:w="1301" w:type="dxa"/>
            <w:tcBorders>
              <w:top w:val="nil"/>
              <w:left w:val="nil"/>
              <w:bottom w:val="single" w:sz="4" w:space="0" w:color="auto"/>
              <w:right w:val="single" w:sz="4" w:space="0" w:color="auto"/>
            </w:tcBorders>
            <w:shd w:val="clear" w:color="auto" w:fill="auto"/>
            <w:noWrap/>
            <w:hideMark/>
          </w:tcPr>
          <w:p w14:paraId="2188830C"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3</w:t>
            </w:r>
          </w:p>
        </w:tc>
        <w:tc>
          <w:tcPr>
            <w:tcW w:w="3900" w:type="dxa"/>
            <w:tcBorders>
              <w:top w:val="nil"/>
              <w:left w:val="nil"/>
              <w:bottom w:val="single" w:sz="4" w:space="0" w:color="auto"/>
              <w:right w:val="single" w:sz="4" w:space="0" w:color="auto"/>
            </w:tcBorders>
            <w:shd w:val="clear" w:color="auto" w:fill="auto"/>
            <w:hideMark/>
          </w:tcPr>
          <w:p w14:paraId="0D181E1B" w14:textId="77777777" w:rsidR="002949DA" w:rsidRPr="00B831A2" w:rsidRDefault="002949DA" w:rsidP="009D2FCE">
            <w:pPr>
              <w:spacing w:after="0" w:line="240" w:lineRule="auto"/>
              <w:rPr>
                <w:rFonts w:ascii="Times New Roman" w:hAnsi="Times New Roman" w:cs="Times New Roman"/>
                <w:sz w:val="20"/>
                <w:szCs w:val="20"/>
              </w:rPr>
            </w:pPr>
            <w:r w:rsidRPr="00B831A2">
              <w:rPr>
                <w:rFonts w:ascii="Times New Roman" w:hAnsi="Times New Roman" w:cs="Times New Roman"/>
                <w:sz w:val="20"/>
                <w:szCs w:val="20"/>
              </w:rPr>
              <w:t>Отсутствие финансирования на установку подъездного видеонаблюдения. Изменение расчёта при подсчёте установленных камер видеонаблюдения.</w:t>
            </w:r>
          </w:p>
        </w:tc>
      </w:tr>
      <w:tr w:rsidR="002949DA" w:rsidRPr="00587AC7" w14:paraId="2E948598" w14:textId="77777777" w:rsidTr="009D2FCE">
        <w:trPr>
          <w:trHeight w:val="622"/>
        </w:trPr>
        <w:tc>
          <w:tcPr>
            <w:tcW w:w="567" w:type="dxa"/>
            <w:tcBorders>
              <w:top w:val="nil"/>
              <w:left w:val="single" w:sz="4" w:space="0" w:color="auto"/>
              <w:bottom w:val="single" w:sz="4" w:space="0" w:color="auto"/>
              <w:right w:val="nil"/>
            </w:tcBorders>
            <w:shd w:val="clear" w:color="auto" w:fill="auto"/>
            <w:noWrap/>
            <w:hideMark/>
          </w:tcPr>
          <w:p w14:paraId="66F2984A" w14:textId="77777777" w:rsidR="002949DA" w:rsidRPr="00B831A2" w:rsidRDefault="002949DA" w:rsidP="009D2FCE">
            <w:pPr>
              <w:spacing w:after="0" w:line="240" w:lineRule="auto"/>
              <w:jc w:val="right"/>
              <w:rPr>
                <w:rFonts w:ascii="Times New Roman" w:hAnsi="Times New Roman" w:cs="Times New Roman"/>
                <w:sz w:val="20"/>
                <w:szCs w:val="20"/>
              </w:rPr>
            </w:pPr>
            <w:r w:rsidRPr="00B831A2">
              <w:rPr>
                <w:rFonts w:ascii="Times New Roman" w:hAnsi="Times New Roman" w:cs="Times New Roman"/>
                <w:sz w:val="20"/>
                <w:szCs w:val="20"/>
              </w:rPr>
              <w:t>3</w:t>
            </w:r>
          </w:p>
        </w:tc>
        <w:tc>
          <w:tcPr>
            <w:tcW w:w="6345" w:type="dxa"/>
            <w:gridSpan w:val="2"/>
            <w:tcBorders>
              <w:top w:val="nil"/>
              <w:left w:val="single" w:sz="4" w:space="0" w:color="auto"/>
              <w:bottom w:val="single" w:sz="4" w:space="0" w:color="auto"/>
              <w:right w:val="single" w:sz="4" w:space="0" w:color="auto"/>
            </w:tcBorders>
            <w:shd w:val="clear" w:color="auto" w:fill="auto"/>
            <w:hideMark/>
          </w:tcPr>
          <w:p w14:paraId="03C9419A" w14:textId="77777777" w:rsidR="002949DA" w:rsidRPr="00B831A2" w:rsidRDefault="002949DA" w:rsidP="009D2FCE">
            <w:pPr>
              <w:spacing w:after="0" w:line="240" w:lineRule="auto"/>
              <w:rPr>
                <w:rFonts w:ascii="Times New Roman" w:hAnsi="Times New Roman" w:cs="Times New Roman"/>
                <w:sz w:val="20"/>
                <w:szCs w:val="20"/>
              </w:rPr>
            </w:pPr>
            <w:r w:rsidRPr="00B831A2">
              <w:rPr>
                <w:rFonts w:ascii="Times New Roman" w:hAnsi="Times New Roman" w:cs="Times New Roman"/>
                <w:b/>
                <w:bCs/>
                <w:sz w:val="20"/>
                <w:szCs w:val="20"/>
              </w:rPr>
              <w:t>Приоритетный показатель 2019</w:t>
            </w:r>
            <w:r w:rsidRPr="00B831A2">
              <w:rPr>
                <w:rFonts w:ascii="Times New Roman" w:hAnsi="Times New Roman" w:cs="Times New Roman"/>
                <w:sz w:val="20"/>
                <w:szCs w:val="20"/>
              </w:rPr>
              <w:t xml:space="preserve"> Доля коммерческих объектов, оборудованных системами видеонаблюдения и подключенных к системе "Безопасный регион"</w:t>
            </w:r>
          </w:p>
        </w:tc>
        <w:tc>
          <w:tcPr>
            <w:tcW w:w="1180" w:type="dxa"/>
            <w:tcBorders>
              <w:top w:val="nil"/>
              <w:left w:val="nil"/>
              <w:bottom w:val="single" w:sz="4" w:space="0" w:color="auto"/>
              <w:right w:val="single" w:sz="4" w:space="0" w:color="auto"/>
            </w:tcBorders>
            <w:shd w:val="clear" w:color="auto" w:fill="auto"/>
            <w:hideMark/>
          </w:tcPr>
          <w:p w14:paraId="5AE667F1"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балл</w:t>
            </w:r>
          </w:p>
        </w:tc>
        <w:tc>
          <w:tcPr>
            <w:tcW w:w="1248" w:type="dxa"/>
            <w:tcBorders>
              <w:top w:val="nil"/>
              <w:left w:val="nil"/>
              <w:bottom w:val="single" w:sz="4" w:space="0" w:color="auto"/>
              <w:right w:val="single" w:sz="4" w:space="0" w:color="auto"/>
            </w:tcBorders>
            <w:shd w:val="clear" w:color="auto" w:fill="auto"/>
            <w:hideMark/>
          </w:tcPr>
          <w:p w14:paraId="542E6ED4"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14:paraId="145E9289"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10</w:t>
            </w:r>
          </w:p>
        </w:tc>
        <w:tc>
          <w:tcPr>
            <w:tcW w:w="1301" w:type="dxa"/>
            <w:tcBorders>
              <w:top w:val="nil"/>
              <w:left w:val="nil"/>
              <w:bottom w:val="single" w:sz="4" w:space="0" w:color="auto"/>
              <w:right w:val="single" w:sz="4" w:space="0" w:color="auto"/>
            </w:tcBorders>
            <w:shd w:val="clear" w:color="auto" w:fill="auto"/>
            <w:hideMark/>
          </w:tcPr>
          <w:p w14:paraId="0B284B3E"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1</w:t>
            </w:r>
          </w:p>
        </w:tc>
        <w:tc>
          <w:tcPr>
            <w:tcW w:w="3900" w:type="dxa"/>
            <w:tcBorders>
              <w:top w:val="nil"/>
              <w:left w:val="nil"/>
              <w:bottom w:val="single" w:sz="4" w:space="0" w:color="auto"/>
              <w:right w:val="single" w:sz="4" w:space="0" w:color="auto"/>
            </w:tcBorders>
            <w:shd w:val="clear" w:color="auto" w:fill="auto"/>
            <w:hideMark/>
          </w:tcPr>
          <w:p w14:paraId="23DB4937" w14:textId="77777777" w:rsidR="002949DA" w:rsidRPr="00B831A2" w:rsidRDefault="002949DA" w:rsidP="009D2FCE">
            <w:pPr>
              <w:spacing w:after="0" w:line="240" w:lineRule="auto"/>
              <w:rPr>
                <w:rFonts w:ascii="Times New Roman" w:hAnsi="Times New Roman" w:cs="Times New Roman"/>
                <w:sz w:val="20"/>
                <w:szCs w:val="20"/>
              </w:rPr>
            </w:pPr>
            <w:r w:rsidRPr="00B831A2">
              <w:rPr>
                <w:rFonts w:ascii="Times New Roman" w:hAnsi="Times New Roman" w:cs="Times New Roman"/>
                <w:sz w:val="20"/>
                <w:szCs w:val="20"/>
              </w:rPr>
              <w:t>Изменение расчёта при подсчёте установленных камер видеонаблюдения.</w:t>
            </w:r>
          </w:p>
        </w:tc>
      </w:tr>
      <w:tr w:rsidR="002949DA" w:rsidRPr="00587AC7" w14:paraId="13A29F60" w14:textId="77777777" w:rsidTr="009D2FCE">
        <w:trPr>
          <w:trHeight w:val="861"/>
        </w:trPr>
        <w:tc>
          <w:tcPr>
            <w:tcW w:w="567" w:type="dxa"/>
            <w:tcBorders>
              <w:top w:val="single" w:sz="4" w:space="0" w:color="auto"/>
              <w:left w:val="single" w:sz="4" w:space="0" w:color="auto"/>
              <w:bottom w:val="single" w:sz="4" w:space="0" w:color="auto"/>
              <w:right w:val="nil"/>
            </w:tcBorders>
            <w:shd w:val="clear" w:color="auto" w:fill="auto"/>
            <w:noWrap/>
            <w:hideMark/>
          </w:tcPr>
          <w:p w14:paraId="12D5DE0E" w14:textId="77777777" w:rsidR="002949DA" w:rsidRPr="00B831A2" w:rsidRDefault="002949DA" w:rsidP="009D2FCE">
            <w:pPr>
              <w:spacing w:after="0" w:line="240" w:lineRule="auto"/>
              <w:jc w:val="right"/>
              <w:rPr>
                <w:rFonts w:ascii="Times New Roman" w:hAnsi="Times New Roman" w:cs="Times New Roman"/>
                <w:sz w:val="20"/>
                <w:szCs w:val="20"/>
              </w:rPr>
            </w:pPr>
            <w:r w:rsidRPr="00B831A2">
              <w:rPr>
                <w:rFonts w:ascii="Times New Roman" w:hAnsi="Times New Roman" w:cs="Times New Roman"/>
                <w:sz w:val="20"/>
                <w:szCs w:val="20"/>
              </w:rPr>
              <w:t>4</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B47DA7" w14:textId="306FA77A" w:rsidR="002949DA" w:rsidRPr="00B831A2" w:rsidRDefault="002949DA" w:rsidP="009D2FCE">
            <w:pPr>
              <w:spacing w:after="0" w:line="240" w:lineRule="auto"/>
              <w:rPr>
                <w:rFonts w:ascii="Times New Roman" w:hAnsi="Times New Roman" w:cs="Times New Roman"/>
                <w:sz w:val="20"/>
                <w:szCs w:val="20"/>
              </w:rPr>
            </w:pPr>
            <w:r w:rsidRPr="00B831A2">
              <w:rPr>
                <w:rFonts w:ascii="Times New Roman" w:hAnsi="Times New Roman" w:cs="Times New Roman"/>
                <w:b/>
                <w:bCs/>
                <w:sz w:val="20"/>
                <w:szCs w:val="20"/>
              </w:rPr>
              <w:t>Приоритетный показатель 2019</w:t>
            </w:r>
            <w:r w:rsidRPr="00B831A2">
              <w:rPr>
                <w:rFonts w:ascii="Times New Roman" w:hAnsi="Times New Roman" w:cs="Times New Roman"/>
                <w:sz w:val="20"/>
                <w:szCs w:val="20"/>
              </w:rPr>
              <w:t xml:space="preserve"> Доля подъездов многоквартирных домов, оборудованных системами виде</w:t>
            </w:r>
            <w:r w:rsidR="0061134F">
              <w:rPr>
                <w:rFonts w:ascii="Times New Roman" w:hAnsi="Times New Roman" w:cs="Times New Roman"/>
                <w:sz w:val="20"/>
                <w:szCs w:val="20"/>
              </w:rPr>
              <w:t>о</w:t>
            </w:r>
            <w:r w:rsidRPr="00B831A2">
              <w:rPr>
                <w:rFonts w:ascii="Times New Roman" w:hAnsi="Times New Roman" w:cs="Times New Roman"/>
                <w:sz w:val="20"/>
                <w:szCs w:val="20"/>
              </w:rPr>
              <w:t>наблюдения и подключенных к системе "Безопасный регион"</w:t>
            </w:r>
          </w:p>
        </w:tc>
        <w:tc>
          <w:tcPr>
            <w:tcW w:w="1180" w:type="dxa"/>
            <w:tcBorders>
              <w:top w:val="single" w:sz="4" w:space="0" w:color="auto"/>
              <w:left w:val="nil"/>
              <w:bottom w:val="single" w:sz="4" w:space="0" w:color="auto"/>
              <w:right w:val="single" w:sz="4" w:space="0" w:color="auto"/>
            </w:tcBorders>
            <w:shd w:val="clear" w:color="auto" w:fill="auto"/>
            <w:hideMark/>
          </w:tcPr>
          <w:p w14:paraId="74453CD7"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балл</w:t>
            </w:r>
          </w:p>
        </w:tc>
        <w:tc>
          <w:tcPr>
            <w:tcW w:w="1248" w:type="dxa"/>
            <w:tcBorders>
              <w:top w:val="single" w:sz="4" w:space="0" w:color="auto"/>
              <w:left w:val="nil"/>
              <w:bottom w:val="single" w:sz="4" w:space="0" w:color="auto"/>
              <w:right w:val="single" w:sz="4" w:space="0" w:color="auto"/>
            </w:tcBorders>
            <w:shd w:val="clear" w:color="auto" w:fill="auto"/>
            <w:hideMark/>
          </w:tcPr>
          <w:p w14:paraId="1F3C07C2"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hideMark/>
          </w:tcPr>
          <w:p w14:paraId="5D02567F"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20</w:t>
            </w:r>
          </w:p>
        </w:tc>
        <w:tc>
          <w:tcPr>
            <w:tcW w:w="1301" w:type="dxa"/>
            <w:tcBorders>
              <w:top w:val="single" w:sz="4" w:space="0" w:color="auto"/>
              <w:left w:val="nil"/>
              <w:bottom w:val="single" w:sz="4" w:space="0" w:color="auto"/>
              <w:right w:val="single" w:sz="4" w:space="0" w:color="auto"/>
            </w:tcBorders>
            <w:shd w:val="clear" w:color="auto" w:fill="auto"/>
            <w:hideMark/>
          </w:tcPr>
          <w:p w14:paraId="3DBD28BE" w14:textId="77777777" w:rsidR="002949DA" w:rsidRPr="00B831A2" w:rsidRDefault="002949DA" w:rsidP="009D2FCE">
            <w:pPr>
              <w:spacing w:after="0" w:line="240" w:lineRule="auto"/>
              <w:jc w:val="center"/>
              <w:rPr>
                <w:rFonts w:ascii="Times New Roman" w:hAnsi="Times New Roman" w:cs="Times New Roman"/>
                <w:sz w:val="20"/>
                <w:szCs w:val="20"/>
              </w:rPr>
            </w:pPr>
            <w:r w:rsidRPr="00B831A2">
              <w:rPr>
                <w:rFonts w:ascii="Times New Roman" w:hAnsi="Times New Roman" w:cs="Times New Roman"/>
                <w:sz w:val="20"/>
                <w:szCs w:val="20"/>
              </w:rPr>
              <w:t>2</w:t>
            </w:r>
          </w:p>
        </w:tc>
        <w:tc>
          <w:tcPr>
            <w:tcW w:w="3900" w:type="dxa"/>
            <w:tcBorders>
              <w:top w:val="single" w:sz="4" w:space="0" w:color="auto"/>
              <w:left w:val="nil"/>
              <w:bottom w:val="single" w:sz="4" w:space="0" w:color="auto"/>
              <w:right w:val="single" w:sz="4" w:space="0" w:color="auto"/>
            </w:tcBorders>
            <w:shd w:val="clear" w:color="auto" w:fill="auto"/>
            <w:hideMark/>
          </w:tcPr>
          <w:p w14:paraId="1CD0DC5D" w14:textId="77777777" w:rsidR="002949DA" w:rsidRPr="00B831A2" w:rsidRDefault="002949DA" w:rsidP="009D2FCE">
            <w:pPr>
              <w:spacing w:after="0" w:line="240" w:lineRule="auto"/>
              <w:rPr>
                <w:rFonts w:ascii="Times New Roman" w:hAnsi="Times New Roman" w:cs="Times New Roman"/>
                <w:sz w:val="20"/>
                <w:szCs w:val="20"/>
              </w:rPr>
            </w:pPr>
            <w:r w:rsidRPr="00B831A2">
              <w:rPr>
                <w:rFonts w:ascii="Times New Roman" w:hAnsi="Times New Roman" w:cs="Times New Roman"/>
                <w:sz w:val="20"/>
                <w:szCs w:val="20"/>
              </w:rPr>
              <w:t>1583 подъезда, подключено 1,46% - 21 подъезд. За каждый 1% присваивается 2 балла. (Отсутствие финансирования на установку подъездного видеонаблюдения)</w:t>
            </w:r>
          </w:p>
        </w:tc>
      </w:tr>
      <w:tr w:rsidR="002949DA" w:rsidRPr="00587AC7" w14:paraId="3FBDCDFC" w14:textId="77777777" w:rsidTr="009D2FCE">
        <w:trPr>
          <w:trHeight w:val="718"/>
        </w:trPr>
        <w:tc>
          <w:tcPr>
            <w:tcW w:w="567" w:type="dxa"/>
            <w:tcBorders>
              <w:top w:val="single" w:sz="4" w:space="0" w:color="auto"/>
              <w:left w:val="single" w:sz="4" w:space="0" w:color="auto"/>
              <w:bottom w:val="single" w:sz="4" w:space="0" w:color="auto"/>
              <w:right w:val="nil"/>
            </w:tcBorders>
            <w:shd w:val="clear" w:color="auto" w:fill="auto"/>
            <w:noWrap/>
            <w:hideMark/>
          </w:tcPr>
          <w:p w14:paraId="60C8D334"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5</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5B6DFA"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180" w:type="dxa"/>
            <w:tcBorders>
              <w:top w:val="single" w:sz="4" w:space="0" w:color="auto"/>
              <w:left w:val="nil"/>
              <w:bottom w:val="single" w:sz="4" w:space="0" w:color="auto"/>
              <w:right w:val="single" w:sz="4" w:space="0" w:color="auto"/>
            </w:tcBorders>
            <w:shd w:val="clear" w:color="auto" w:fill="auto"/>
            <w:hideMark/>
          </w:tcPr>
          <w:p w14:paraId="3596BB81"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72A419BA"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hideMark/>
          </w:tcPr>
          <w:p w14:paraId="1C7BFAEB"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hideMark/>
          </w:tcPr>
          <w:p w14:paraId="5B55D712"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3900" w:type="dxa"/>
            <w:tcBorders>
              <w:top w:val="single" w:sz="4" w:space="0" w:color="auto"/>
              <w:left w:val="nil"/>
              <w:bottom w:val="single" w:sz="4" w:space="0" w:color="auto"/>
              <w:right w:val="single" w:sz="4" w:space="0" w:color="auto"/>
            </w:tcBorders>
            <w:shd w:val="clear" w:color="auto" w:fill="auto"/>
            <w:hideMark/>
          </w:tcPr>
          <w:p w14:paraId="0728B53E"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Показатель на 2019 год не установлен.</w:t>
            </w:r>
          </w:p>
        </w:tc>
      </w:tr>
      <w:tr w:rsidR="002949DA" w:rsidRPr="00587AC7" w14:paraId="5581ADF8" w14:textId="77777777" w:rsidTr="009D2FCE">
        <w:trPr>
          <w:trHeight w:val="555"/>
        </w:trPr>
        <w:tc>
          <w:tcPr>
            <w:tcW w:w="567" w:type="dxa"/>
            <w:tcBorders>
              <w:top w:val="nil"/>
              <w:left w:val="single" w:sz="4" w:space="0" w:color="auto"/>
              <w:bottom w:val="single" w:sz="4" w:space="0" w:color="auto"/>
              <w:right w:val="nil"/>
            </w:tcBorders>
            <w:shd w:val="clear" w:color="auto" w:fill="auto"/>
            <w:noWrap/>
            <w:hideMark/>
          </w:tcPr>
          <w:p w14:paraId="6F941ACE"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6</w:t>
            </w:r>
          </w:p>
        </w:tc>
        <w:tc>
          <w:tcPr>
            <w:tcW w:w="6345" w:type="dxa"/>
            <w:gridSpan w:val="2"/>
            <w:tcBorders>
              <w:top w:val="nil"/>
              <w:left w:val="single" w:sz="4" w:space="0" w:color="auto"/>
              <w:bottom w:val="single" w:sz="4" w:space="0" w:color="auto"/>
              <w:right w:val="single" w:sz="4" w:space="0" w:color="auto"/>
            </w:tcBorders>
            <w:shd w:val="clear" w:color="auto" w:fill="auto"/>
            <w:hideMark/>
          </w:tcPr>
          <w:p w14:paraId="1FD53E02"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180" w:type="dxa"/>
            <w:tcBorders>
              <w:top w:val="nil"/>
              <w:left w:val="nil"/>
              <w:bottom w:val="single" w:sz="4" w:space="0" w:color="auto"/>
              <w:right w:val="single" w:sz="4" w:space="0" w:color="auto"/>
            </w:tcBorders>
            <w:shd w:val="clear" w:color="auto" w:fill="auto"/>
            <w:hideMark/>
          </w:tcPr>
          <w:p w14:paraId="52B89F3A"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0FC15F5F"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17</w:t>
            </w:r>
          </w:p>
        </w:tc>
        <w:tc>
          <w:tcPr>
            <w:tcW w:w="1368" w:type="dxa"/>
            <w:tcBorders>
              <w:top w:val="nil"/>
              <w:left w:val="nil"/>
              <w:bottom w:val="single" w:sz="4" w:space="0" w:color="auto"/>
              <w:right w:val="single" w:sz="4" w:space="0" w:color="auto"/>
            </w:tcBorders>
            <w:shd w:val="clear" w:color="auto" w:fill="auto"/>
            <w:hideMark/>
          </w:tcPr>
          <w:p w14:paraId="08747730"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80</w:t>
            </w:r>
          </w:p>
        </w:tc>
        <w:tc>
          <w:tcPr>
            <w:tcW w:w="1301" w:type="dxa"/>
            <w:tcBorders>
              <w:top w:val="nil"/>
              <w:left w:val="nil"/>
              <w:bottom w:val="single" w:sz="4" w:space="0" w:color="auto"/>
              <w:right w:val="single" w:sz="4" w:space="0" w:color="auto"/>
            </w:tcBorders>
            <w:shd w:val="clear" w:color="auto" w:fill="auto"/>
            <w:hideMark/>
          </w:tcPr>
          <w:p w14:paraId="770D1E56"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80</w:t>
            </w:r>
          </w:p>
        </w:tc>
        <w:tc>
          <w:tcPr>
            <w:tcW w:w="3900" w:type="dxa"/>
            <w:tcBorders>
              <w:top w:val="nil"/>
              <w:left w:val="nil"/>
              <w:bottom w:val="single" w:sz="4" w:space="0" w:color="auto"/>
              <w:right w:val="single" w:sz="4" w:space="0" w:color="auto"/>
            </w:tcBorders>
            <w:shd w:val="clear" w:color="auto" w:fill="auto"/>
            <w:noWrap/>
            <w:hideMark/>
          </w:tcPr>
          <w:p w14:paraId="4D51C865"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587AC7" w14:paraId="7713C547" w14:textId="77777777" w:rsidTr="009D2FCE">
        <w:trPr>
          <w:trHeight w:val="422"/>
        </w:trPr>
        <w:tc>
          <w:tcPr>
            <w:tcW w:w="567" w:type="dxa"/>
            <w:tcBorders>
              <w:top w:val="single" w:sz="4" w:space="0" w:color="auto"/>
              <w:left w:val="single" w:sz="4" w:space="0" w:color="auto"/>
              <w:bottom w:val="single" w:sz="4" w:space="0" w:color="auto"/>
              <w:right w:val="nil"/>
            </w:tcBorders>
            <w:shd w:val="clear" w:color="auto" w:fill="auto"/>
            <w:noWrap/>
            <w:hideMark/>
          </w:tcPr>
          <w:p w14:paraId="6AFBF6C8"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7</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3741E1"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Снижение доли несовершеннолетних в общем числе лиц, совершивших преступления</w:t>
            </w:r>
          </w:p>
        </w:tc>
        <w:tc>
          <w:tcPr>
            <w:tcW w:w="1180" w:type="dxa"/>
            <w:tcBorders>
              <w:top w:val="single" w:sz="4" w:space="0" w:color="auto"/>
              <w:left w:val="nil"/>
              <w:bottom w:val="single" w:sz="4" w:space="0" w:color="auto"/>
              <w:right w:val="single" w:sz="4" w:space="0" w:color="auto"/>
            </w:tcBorders>
            <w:shd w:val="clear" w:color="auto" w:fill="auto"/>
            <w:hideMark/>
          </w:tcPr>
          <w:p w14:paraId="65E72BE1"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708B3A17"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hideMark/>
          </w:tcPr>
          <w:p w14:paraId="28407F04"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hideMark/>
          </w:tcPr>
          <w:p w14:paraId="4D557D44"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3900" w:type="dxa"/>
            <w:tcBorders>
              <w:top w:val="single" w:sz="4" w:space="0" w:color="auto"/>
              <w:left w:val="nil"/>
              <w:bottom w:val="single" w:sz="4" w:space="0" w:color="auto"/>
              <w:right w:val="single" w:sz="4" w:space="0" w:color="auto"/>
            </w:tcBorders>
            <w:shd w:val="clear" w:color="auto" w:fill="auto"/>
            <w:noWrap/>
            <w:hideMark/>
          </w:tcPr>
          <w:p w14:paraId="63B3781C"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587AC7" w14:paraId="7D1A80DA" w14:textId="77777777" w:rsidTr="009D2FCE">
        <w:trPr>
          <w:trHeight w:val="422"/>
        </w:trPr>
        <w:tc>
          <w:tcPr>
            <w:tcW w:w="567" w:type="dxa"/>
            <w:tcBorders>
              <w:top w:val="single" w:sz="4" w:space="0" w:color="auto"/>
              <w:left w:val="single" w:sz="4" w:space="0" w:color="auto"/>
              <w:bottom w:val="single" w:sz="4" w:space="0" w:color="auto"/>
              <w:right w:val="nil"/>
            </w:tcBorders>
            <w:shd w:val="clear" w:color="auto" w:fill="auto"/>
            <w:noWrap/>
            <w:hideMark/>
          </w:tcPr>
          <w:p w14:paraId="4C841F57"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lastRenderedPageBreak/>
              <w:t>8</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B331D6"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Недопущение (снижение) преступлений экстремистской направленности</w:t>
            </w:r>
          </w:p>
        </w:tc>
        <w:tc>
          <w:tcPr>
            <w:tcW w:w="1180" w:type="dxa"/>
            <w:tcBorders>
              <w:top w:val="single" w:sz="4" w:space="0" w:color="auto"/>
              <w:left w:val="nil"/>
              <w:bottom w:val="single" w:sz="4" w:space="0" w:color="auto"/>
              <w:right w:val="single" w:sz="4" w:space="0" w:color="auto"/>
            </w:tcBorders>
            <w:shd w:val="clear" w:color="auto" w:fill="auto"/>
            <w:hideMark/>
          </w:tcPr>
          <w:p w14:paraId="0C8BA16F"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63BCC5C3"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hideMark/>
          </w:tcPr>
          <w:p w14:paraId="5BFBAAA5"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hideMark/>
          </w:tcPr>
          <w:p w14:paraId="60CE6FDB"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3900" w:type="dxa"/>
            <w:tcBorders>
              <w:top w:val="single" w:sz="4" w:space="0" w:color="auto"/>
              <w:left w:val="nil"/>
              <w:bottom w:val="single" w:sz="4" w:space="0" w:color="auto"/>
              <w:right w:val="single" w:sz="4" w:space="0" w:color="auto"/>
            </w:tcBorders>
            <w:shd w:val="clear" w:color="auto" w:fill="auto"/>
            <w:noWrap/>
            <w:hideMark/>
          </w:tcPr>
          <w:p w14:paraId="6AA5FE52"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587AC7" w14:paraId="65A492E9" w14:textId="77777777" w:rsidTr="009D2FCE">
        <w:trPr>
          <w:trHeight w:val="510"/>
        </w:trPr>
        <w:tc>
          <w:tcPr>
            <w:tcW w:w="567" w:type="dxa"/>
            <w:tcBorders>
              <w:top w:val="single" w:sz="4" w:space="0" w:color="auto"/>
              <w:left w:val="single" w:sz="4" w:space="0" w:color="auto"/>
              <w:bottom w:val="single" w:sz="4" w:space="0" w:color="auto"/>
              <w:right w:val="nil"/>
            </w:tcBorders>
            <w:shd w:val="clear" w:color="auto" w:fill="auto"/>
            <w:noWrap/>
            <w:hideMark/>
          </w:tcPr>
          <w:p w14:paraId="7CCE2F11"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9</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F09365"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1180" w:type="dxa"/>
            <w:tcBorders>
              <w:top w:val="single" w:sz="4" w:space="0" w:color="auto"/>
              <w:left w:val="nil"/>
              <w:bottom w:val="single" w:sz="4" w:space="0" w:color="auto"/>
              <w:right w:val="single" w:sz="4" w:space="0" w:color="auto"/>
            </w:tcBorders>
            <w:shd w:val="clear" w:color="auto" w:fill="auto"/>
            <w:hideMark/>
          </w:tcPr>
          <w:p w14:paraId="045332AE"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06CBFE67"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100</w:t>
            </w:r>
          </w:p>
        </w:tc>
        <w:tc>
          <w:tcPr>
            <w:tcW w:w="1368" w:type="dxa"/>
            <w:tcBorders>
              <w:top w:val="single" w:sz="4" w:space="0" w:color="auto"/>
              <w:left w:val="nil"/>
              <w:bottom w:val="single" w:sz="4" w:space="0" w:color="auto"/>
              <w:right w:val="single" w:sz="4" w:space="0" w:color="auto"/>
            </w:tcBorders>
            <w:shd w:val="clear" w:color="auto" w:fill="auto"/>
            <w:hideMark/>
          </w:tcPr>
          <w:p w14:paraId="5AEB69F1"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106</w:t>
            </w:r>
          </w:p>
        </w:tc>
        <w:tc>
          <w:tcPr>
            <w:tcW w:w="1301" w:type="dxa"/>
            <w:tcBorders>
              <w:top w:val="single" w:sz="4" w:space="0" w:color="auto"/>
              <w:left w:val="nil"/>
              <w:bottom w:val="single" w:sz="4" w:space="0" w:color="auto"/>
              <w:right w:val="single" w:sz="4" w:space="0" w:color="auto"/>
            </w:tcBorders>
            <w:shd w:val="clear" w:color="auto" w:fill="auto"/>
            <w:hideMark/>
          </w:tcPr>
          <w:p w14:paraId="144C290E"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108</w:t>
            </w:r>
          </w:p>
        </w:tc>
        <w:tc>
          <w:tcPr>
            <w:tcW w:w="3900" w:type="dxa"/>
            <w:tcBorders>
              <w:top w:val="single" w:sz="4" w:space="0" w:color="auto"/>
              <w:left w:val="nil"/>
              <w:bottom w:val="single" w:sz="4" w:space="0" w:color="auto"/>
              <w:right w:val="single" w:sz="4" w:space="0" w:color="auto"/>
            </w:tcBorders>
            <w:shd w:val="clear" w:color="auto" w:fill="auto"/>
            <w:noWrap/>
            <w:hideMark/>
          </w:tcPr>
          <w:p w14:paraId="48CFC425"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4C0B93" w14:paraId="0825D8C6" w14:textId="77777777" w:rsidTr="009D2FCE">
        <w:trPr>
          <w:trHeight w:val="431"/>
        </w:trPr>
        <w:tc>
          <w:tcPr>
            <w:tcW w:w="567" w:type="dxa"/>
            <w:tcBorders>
              <w:top w:val="nil"/>
              <w:left w:val="single" w:sz="4" w:space="0" w:color="auto"/>
              <w:bottom w:val="single" w:sz="4" w:space="0" w:color="auto"/>
              <w:right w:val="single" w:sz="4" w:space="0" w:color="auto"/>
            </w:tcBorders>
            <w:shd w:val="clear" w:color="auto" w:fill="F2F2F2" w:themeFill="background1" w:themeFillShade="F2"/>
            <w:hideMark/>
          </w:tcPr>
          <w:p w14:paraId="75A4DBD1" w14:textId="77777777" w:rsidR="002949DA" w:rsidRPr="004C0B93" w:rsidRDefault="002949DA" w:rsidP="009D2FCE">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7.2.</w:t>
            </w:r>
          </w:p>
        </w:tc>
        <w:tc>
          <w:tcPr>
            <w:tcW w:w="15342"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14:paraId="5091E5B3" w14:textId="77777777" w:rsidR="002949DA" w:rsidRPr="004C0B93" w:rsidRDefault="002949DA" w:rsidP="009D2FCE">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Подпрограмма 2. "Снижение рисков и смягчение последствий чрезвычайных ситуаций природного и техногенного характера на территории Рузского городского округа"</w:t>
            </w:r>
          </w:p>
        </w:tc>
      </w:tr>
      <w:tr w:rsidR="002949DA" w:rsidRPr="004C0B93" w14:paraId="0FDBE2FF" w14:textId="77777777" w:rsidTr="009D2FCE">
        <w:trPr>
          <w:trHeight w:val="861"/>
        </w:trPr>
        <w:tc>
          <w:tcPr>
            <w:tcW w:w="567" w:type="dxa"/>
            <w:tcBorders>
              <w:top w:val="nil"/>
              <w:left w:val="single" w:sz="4" w:space="0" w:color="auto"/>
              <w:bottom w:val="single" w:sz="4" w:space="0" w:color="auto"/>
              <w:right w:val="nil"/>
            </w:tcBorders>
            <w:shd w:val="clear" w:color="auto" w:fill="auto"/>
            <w:hideMark/>
          </w:tcPr>
          <w:p w14:paraId="2EF9E81E"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1</w:t>
            </w:r>
          </w:p>
        </w:tc>
        <w:tc>
          <w:tcPr>
            <w:tcW w:w="6345" w:type="dxa"/>
            <w:gridSpan w:val="2"/>
            <w:tcBorders>
              <w:top w:val="nil"/>
              <w:left w:val="single" w:sz="4" w:space="0" w:color="auto"/>
              <w:bottom w:val="single" w:sz="4" w:space="0" w:color="auto"/>
              <w:right w:val="single" w:sz="4" w:space="0" w:color="auto"/>
            </w:tcBorders>
            <w:shd w:val="clear" w:color="auto" w:fill="auto"/>
            <w:hideMark/>
          </w:tcPr>
          <w:p w14:paraId="444A859D"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b/>
                <w:bCs/>
                <w:sz w:val="20"/>
                <w:szCs w:val="20"/>
              </w:rPr>
              <w:t xml:space="preserve">Приоритетный показатель 2019   </w:t>
            </w:r>
            <w:r w:rsidRPr="00587AC7">
              <w:rPr>
                <w:rFonts w:ascii="Times New Roman" w:hAnsi="Times New Roman" w:cs="Times New Roman"/>
                <w:sz w:val="20"/>
                <w:szCs w:val="20"/>
              </w:rPr>
              <w:t xml:space="preserve"> 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180" w:type="dxa"/>
            <w:tcBorders>
              <w:top w:val="nil"/>
              <w:left w:val="nil"/>
              <w:bottom w:val="single" w:sz="4" w:space="0" w:color="auto"/>
              <w:right w:val="single" w:sz="4" w:space="0" w:color="auto"/>
            </w:tcBorders>
            <w:shd w:val="clear" w:color="auto" w:fill="auto"/>
            <w:hideMark/>
          </w:tcPr>
          <w:p w14:paraId="79F4B325"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3B898DD9"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60</w:t>
            </w:r>
          </w:p>
        </w:tc>
        <w:tc>
          <w:tcPr>
            <w:tcW w:w="1368" w:type="dxa"/>
            <w:tcBorders>
              <w:top w:val="nil"/>
              <w:left w:val="nil"/>
              <w:bottom w:val="single" w:sz="4" w:space="0" w:color="auto"/>
              <w:right w:val="single" w:sz="4" w:space="0" w:color="auto"/>
            </w:tcBorders>
            <w:shd w:val="clear" w:color="auto" w:fill="auto"/>
            <w:hideMark/>
          </w:tcPr>
          <w:p w14:paraId="27139DF8"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70</w:t>
            </w:r>
          </w:p>
        </w:tc>
        <w:tc>
          <w:tcPr>
            <w:tcW w:w="1301" w:type="dxa"/>
            <w:tcBorders>
              <w:top w:val="nil"/>
              <w:left w:val="nil"/>
              <w:bottom w:val="single" w:sz="4" w:space="0" w:color="auto"/>
              <w:right w:val="single" w:sz="4" w:space="0" w:color="auto"/>
            </w:tcBorders>
            <w:shd w:val="clear" w:color="auto" w:fill="auto"/>
            <w:hideMark/>
          </w:tcPr>
          <w:p w14:paraId="369FE84B"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70</w:t>
            </w:r>
          </w:p>
        </w:tc>
        <w:tc>
          <w:tcPr>
            <w:tcW w:w="3900" w:type="dxa"/>
            <w:tcBorders>
              <w:top w:val="nil"/>
              <w:left w:val="nil"/>
              <w:bottom w:val="single" w:sz="4" w:space="0" w:color="auto"/>
              <w:right w:val="single" w:sz="4" w:space="0" w:color="auto"/>
            </w:tcBorders>
            <w:shd w:val="clear" w:color="auto" w:fill="auto"/>
            <w:hideMark/>
          </w:tcPr>
          <w:p w14:paraId="2F9F5DBD"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4C0B93" w14:paraId="59C4D80E" w14:textId="77777777" w:rsidTr="009D2FCE">
        <w:trPr>
          <w:trHeight w:val="632"/>
        </w:trPr>
        <w:tc>
          <w:tcPr>
            <w:tcW w:w="567" w:type="dxa"/>
            <w:tcBorders>
              <w:top w:val="nil"/>
              <w:left w:val="single" w:sz="4" w:space="0" w:color="auto"/>
              <w:bottom w:val="single" w:sz="4" w:space="0" w:color="auto"/>
              <w:right w:val="nil"/>
            </w:tcBorders>
            <w:shd w:val="clear" w:color="auto" w:fill="auto"/>
            <w:hideMark/>
          </w:tcPr>
          <w:p w14:paraId="01A0011F"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2</w:t>
            </w:r>
          </w:p>
        </w:tc>
        <w:tc>
          <w:tcPr>
            <w:tcW w:w="6345" w:type="dxa"/>
            <w:gridSpan w:val="2"/>
            <w:tcBorders>
              <w:top w:val="nil"/>
              <w:left w:val="single" w:sz="4" w:space="0" w:color="auto"/>
              <w:bottom w:val="single" w:sz="4" w:space="0" w:color="auto"/>
              <w:right w:val="single" w:sz="4" w:space="0" w:color="auto"/>
            </w:tcBorders>
            <w:shd w:val="clear" w:color="auto" w:fill="auto"/>
            <w:hideMark/>
          </w:tcPr>
          <w:p w14:paraId="7257A361"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b/>
                <w:bCs/>
                <w:sz w:val="20"/>
                <w:szCs w:val="20"/>
              </w:rPr>
              <w:t xml:space="preserve">Приоритетный показатель 2019 </w:t>
            </w:r>
            <w:r w:rsidRPr="00587AC7">
              <w:rPr>
                <w:rFonts w:ascii="Times New Roman" w:hAnsi="Times New Roman" w:cs="Times New Roman"/>
                <w:sz w:val="20"/>
                <w:szCs w:val="20"/>
              </w:rPr>
              <w:t>Процент исполнения органом местного самоуправления Московской области обеспечения безопасности людей на воде</w:t>
            </w:r>
          </w:p>
        </w:tc>
        <w:tc>
          <w:tcPr>
            <w:tcW w:w="1180" w:type="dxa"/>
            <w:tcBorders>
              <w:top w:val="nil"/>
              <w:left w:val="nil"/>
              <w:bottom w:val="single" w:sz="4" w:space="0" w:color="auto"/>
              <w:right w:val="single" w:sz="4" w:space="0" w:color="auto"/>
            </w:tcBorders>
            <w:shd w:val="clear" w:color="auto" w:fill="auto"/>
            <w:hideMark/>
          </w:tcPr>
          <w:p w14:paraId="2723A505"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1D7E7BAC"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60</w:t>
            </w:r>
          </w:p>
        </w:tc>
        <w:tc>
          <w:tcPr>
            <w:tcW w:w="1368" w:type="dxa"/>
            <w:tcBorders>
              <w:top w:val="nil"/>
              <w:left w:val="nil"/>
              <w:bottom w:val="single" w:sz="4" w:space="0" w:color="auto"/>
              <w:right w:val="single" w:sz="4" w:space="0" w:color="auto"/>
            </w:tcBorders>
            <w:shd w:val="clear" w:color="auto" w:fill="auto"/>
            <w:hideMark/>
          </w:tcPr>
          <w:p w14:paraId="185B3A92"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64</w:t>
            </w:r>
          </w:p>
        </w:tc>
        <w:tc>
          <w:tcPr>
            <w:tcW w:w="1301" w:type="dxa"/>
            <w:tcBorders>
              <w:top w:val="nil"/>
              <w:left w:val="nil"/>
              <w:bottom w:val="single" w:sz="4" w:space="0" w:color="auto"/>
              <w:right w:val="single" w:sz="4" w:space="0" w:color="auto"/>
            </w:tcBorders>
            <w:shd w:val="clear" w:color="auto" w:fill="auto"/>
            <w:hideMark/>
          </w:tcPr>
          <w:p w14:paraId="7EE2B8A5"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64</w:t>
            </w:r>
          </w:p>
        </w:tc>
        <w:tc>
          <w:tcPr>
            <w:tcW w:w="3900" w:type="dxa"/>
            <w:tcBorders>
              <w:top w:val="nil"/>
              <w:left w:val="nil"/>
              <w:bottom w:val="single" w:sz="4" w:space="0" w:color="auto"/>
              <w:right w:val="single" w:sz="4" w:space="0" w:color="auto"/>
            </w:tcBorders>
            <w:shd w:val="clear" w:color="auto" w:fill="auto"/>
            <w:hideMark/>
          </w:tcPr>
          <w:p w14:paraId="5AD28854"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4C0B93" w14:paraId="1CFF091D" w14:textId="77777777" w:rsidTr="009D2FCE">
        <w:trPr>
          <w:trHeight w:val="839"/>
        </w:trPr>
        <w:tc>
          <w:tcPr>
            <w:tcW w:w="567" w:type="dxa"/>
            <w:tcBorders>
              <w:top w:val="single" w:sz="4" w:space="0" w:color="auto"/>
              <w:left w:val="single" w:sz="4" w:space="0" w:color="auto"/>
              <w:bottom w:val="single" w:sz="4" w:space="0" w:color="auto"/>
              <w:right w:val="nil"/>
            </w:tcBorders>
            <w:shd w:val="clear" w:color="auto" w:fill="auto"/>
            <w:hideMark/>
          </w:tcPr>
          <w:p w14:paraId="6FA16D3F"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3</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E8F3C3"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b/>
                <w:bCs/>
                <w:sz w:val="20"/>
                <w:szCs w:val="20"/>
              </w:rPr>
              <w:t xml:space="preserve">Приоритетный показатель 2019 </w:t>
            </w:r>
            <w:r w:rsidRPr="00587AC7">
              <w:rPr>
                <w:rFonts w:ascii="Times New Roman" w:hAnsi="Times New Roman" w:cs="Times New Roman"/>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180" w:type="dxa"/>
            <w:tcBorders>
              <w:top w:val="single" w:sz="4" w:space="0" w:color="auto"/>
              <w:left w:val="nil"/>
              <w:bottom w:val="single" w:sz="4" w:space="0" w:color="auto"/>
              <w:right w:val="single" w:sz="4" w:space="0" w:color="auto"/>
            </w:tcBorders>
            <w:shd w:val="clear" w:color="auto" w:fill="auto"/>
            <w:hideMark/>
          </w:tcPr>
          <w:p w14:paraId="69DC4CA4"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43751063"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100</w:t>
            </w:r>
          </w:p>
        </w:tc>
        <w:tc>
          <w:tcPr>
            <w:tcW w:w="1368" w:type="dxa"/>
            <w:tcBorders>
              <w:top w:val="single" w:sz="4" w:space="0" w:color="auto"/>
              <w:left w:val="nil"/>
              <w:bottom w:val="single" w:sz="4" w:space="0" w:color="auto"/>
              <w:right w:val="single" w:sz="4" w:space="0" w:color="auto"/>
            </w:tcBorders>
            <w:shd w:val="clear" w:color="auto" w:fill="auto"/>
            <w:hideMark/>
          </w:tcPr>
          <w:p w14:paraId="7D027383"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85</w:t>
            </w:r>
          </w:p>
        </w:tc>
        <w:tc>
          <w:tcPr>
            <w:tcW w:w="1301" w:type="dxa"/>
            <w:tcBorders>
              <w:top w:val="single" w:sz="4" w:space="0" w:color="auto"/>
              <w:left w:val="nil"/>
              <w:bottom w:val="single" w:sz="4" w:space="0" w:color="auto"/>
              <w:right w:val="single" w:sz="4" w:space="0" w:color="auto"/>
            </w:tcBorders>
            <w:shd w:val="clear" w:color="auto" w:fill="auto"/>
            <w:hideMark/>
          </w:tcPr>
          <w:p w14:paraId="621668B7"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100</w:t>
            </w:r>
          </w:p>
        </w:tc>
        <w:tc>
          <w:tcPr>
            <w:tcW w:w="3900" w:type="dxa"/>
            <w:tcBorders>
              <w:top w:val="single" w:sz="4" w:space="0" w:color="auto"/>
              <w:left w:val="nil"/>
              <w:bottom w:val="single" w:sz="4" w:space="0" w:color="auto"/>
              <w:right w:val="single" w:sz="4" w:space="0" w:color="auto"/>
            </w:tcBorders>
            <w:shd w:val="clear" w:color="auto" w:fill="auto"/>
            <w:hideMark/>
          </w:tcPr>
          <w:p w14:paraId="10BC25B3"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4C0B93" w14:paraId="5359370B" w14:textId="77777777" w:rsidTr="009D2FCE">
        <w:trPr>
          <w:trHeight w:val="625"/>
        </w:trPr>
        <w:tc>
          <w:tcPr>
            <w:tcW w:w="567" w:type="dxa"/>
            <w:tcBorders>
              <w:top w:val="single" w:sz="4" w:space="0" w:color="auto"/>
              <w:left w:val="single" w:sz="4" w:space="0" w:color="auto"/>
              <w:bottom w:val="single" w:sz="4" w:space="0" w:color="auto"/>
              <w:right w:val="nil"/>
            </w:tcBorders>
            <w:shd w:val="clear" w:color="auto" w:fill="auto"/>
            <w:hideMark/>
          </w:tcPr>
          <w:p w14:paraId="7F0D6324"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4</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A15277"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b/>
                <w:bCs/>
                <w:sz w:val="20"/>
                <w:szCs w:val="20"/>
              </w:rPr>
              <w:t>Приоритетный показатель 2019</w:t>
            </w:r>
            <w:r w:rsidRPr="00587AC7">
              <w:rPr>
                <w:rFonts w:ascii="Times New Roman" w:hAnsi="Times New Roman" w:cs="Times New Roman"/>
                <w:sz w:val="20"/>
                <w:szCs w:val="20"/>
              </w:rPr>
              <w:t xml:space="preserve"> Процент построения и развития систем аппаратно-программного комплекса «Безопасный город» на территории муниципального образования</w:t>
            </w:r>
          </w:p>
        </w:tc>
        <w:tc>
          <w:tcPr>
            <w:tcW w:w="1180" w:type="dxa"/>
            <w:tcBorders>
              <w:top w:val="single" w:sz="4" w:space="0" w:color="auto"/>
              <w:left w:val="nil"/>
              <w:bottom w:val="single" w:sz="4" w:space="0" w:color="auto"/>
              <w:right w:val="single" w:sz="4" w:space="0" w:color="auto"/>
            </w:tcBorders>
            <w:shd w:val="clear" w:color="auto" w:fill="auto"/>
            <w:hideMark/>
          </w:tcPr>
          <w:p w14:paraId="2AE578C5"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4056F9BA"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hideMark/>
          </w:tcPr>
          <w:p w14:paraId="63B73E71"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hideMark/>
          </w:tcPr>
          <w:p w14:paraId="07E36825"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0</w:t>
            </w:r>
          </w:p>
        </w:tc>
        <w:tc>
          <w:tcPr>
            <w:tcW w:w="3900" w:type="dxa"/>
            <w:tcBorders>
              <w:top w:val="single" w:sz="4" w:space="0" w:color="auto"/>
              <w:left w:val="nil"/>
              <w:bottom w:val="single" w:sz="4" w:space="0" w:color="auto"/>
              <w:right w:val="single" w:sz="4" w:space="0" w:color="auto"/>
            </w:tcBorders>
            <w:shd w:val="clear" w:color="auto" w:fill="auto"/>
            <w:hideMark/>
          </w:tcPr>
          <w:p w14:paraId="3A1F06EB"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Значение показателя на 2019 год не установлено.</w:t>
            </w:r>
          </w:p>
        </w:tc>
      </w:tr>
      <w:tr w:rsidR="002949DA" w:rsidRPr="004C0B93" w14:paraId="6A51818D" w14:textId="77777777" w:rsidTr="009D2FCE">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hideMark/>
          </w:tcPr>
          <w:p w14:paraId="20A17A63" w14:textId="77777777" w:rsidR="002949DA" w:rsidRPr="004C0B93" w:rsidRDefault="002949DA" w:rsidP="009D2FCE">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7.3.</w:t>
            </w:r>
          </w:p>
        </w:tc>
        <w:tc>
          <w:tcPr>
            <w:tcW w:w="15342"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14:paraId="6DE0F630" w14:textId="77777777" w:rsidR="002949DA" w:rsidRPr="004C0B93" w:rsidRDefault="002949DA" w:rsidP="009D2FCE">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Подпрограмма 3. "Развитие и совершенствование систем оповещения и информирования населения Рузского городского округа"</w:t>
            </w:r>
          </w:p>
        </w:tc>
      </w:tr>
      <w:tr w:rsidR="002949DA" w:rsidRPr="004C0B93" w14:paraId="4F63657F" w14:textId="77777777" w:rsidTr="009D2FCE">
        <w:trPr>
          <w:trHeight w:val="854"/>
        </w:trPr>
        <w:tc>
          <w:tcPr>
            <w:tcW w:w="567" w:type="dxa"/>
            <w:tcBorders>
              <w:top w:val="nil"/>
              <w:left w:val="single" w:sz="4" w:space="0" w:color="auto"/>
              <w:bottom w:val="single" w:sz="4" w:space="0" w:color="auto"/>
              <w:right w:val="nil"/>
            </w:tcBorders>
            <w:shd w:val="clear" w:color="auto" w:fill="auto"/>
            <w:hideMark/>
          </w:tcPr>
          <w:p w14:paraId="53E3F0A3"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1</w:t>
            </w:r>
          </w:p>
        </w:tc>
        <w:tc>
          <w:tcPr>
            <w:tcW w:w="6345" w:type="dxa"/>
            <w:gridSpan w:val="2"/>
            <w:tcBorders>
              <w:top w:val="nil"/>
              <w:left w:val="single" w:sz="4" w:space="0" w:color="auto"/>
              <w:bottom w:val="single" w:sz="4" w:space="0" w:color="auto"/>
              <w:right w:val="single" w:sz="4" w:space="0" w:color="auto"/>
            </w:tcBorders>
            <w:shd w:val="clear" w:color="auto" w:fill="auto"/>
            <w:hideMark/>
          </w:tcPr>
          <w:p w14:paraId="6A938510"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b/>
                <w:bCs/>
                <w:sz w:val="20"/>
                <w:szCs w:val="20"/>
              </w:rPr>
              <w:t>Приоритетный показатель 2019</w:t>
            </w:r>
            <w:r w:rsidRPr="00587AC7">
              <w:rPr>
                <w:rFonts w:ascii="Times New Roman" w:hAnsi="Times New Roman" w:cs="Times New Roman"/>
                <w:sz w:val="20"/>
                <w:szCs w:val="20"/>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w:t>
            </w:r>
          </w:p>
        </w:tc>
        <w:tc>
          <w:tcPr>
            <w:tcW w:w="1180" w:type="dxa"/>
            <w:tcBorders>
              <w:top w:val="nil"/>
              <w:left w:val="nil"/>
              <w:bottom w:val="single" w:sz="4" w:space="0" w:color="auto"/>
              <w:right w:val="single" w:sz="4" w:space="0" w:color="auto"/>
            </w:tcBorders>
            <w:shd w:val="clear" w:color="auto" w:fill="auto"/>
            <w:hideMark/>
          </w:tcPr>
          <w:p w14:paraId="3864AD93"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0963B66C"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85</w:t>
            </w:r>
          </w:p>
        </w:tc>
        <w:tc>
          <w:tcPr>
            <w:tcW w:w="1368" w:type="dxa"/>
            <w:tcBorders>
              <w:top w:val="nil"/>
              <w:left w:val="nil"/>
              <w:bottom w:val="single" w:sz="4" w:space="0" w:color="auto"/>
              <w:right w:val="single" w:sz="4" w:space="0" w:color="auto"/>
            </w:tcBorders>
            <w:shd w:val="clear" w:color="auto" w:fill="auto"/>
            <w:hideMark/>
          </w:tcPr>
          <w:p w14:paraId="515A14CA"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95</w:t>
            </w:r>
          </w:p>
        </w:tc>
        <w:tc>
          <w:tcPr>
            <w:tcW w:w="1301" w:type="dxa"/>
            <w:tcBorders>
              <w:top w:val="nil"/>
              <w:left w:val="nil"/>
              <w:bottom w:val="single" w:sz="4" w:space="0" w:color="auto"/>
              <w:right w:val="single" w:sz="4" w:space="0" w:color="auto"/>
            </w:tcBorders>
            <w:shd w:val="clear" w:color="auto" w:fill="auto"/>
            <w:hideMark/>
          </w:tcPr>
          <w:p w14:paraId="07DC7522"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95</w:t>
            </w:r>
          </w:p>
        </w:tc>
        <w:tc>
          <w:tcPr>
            <w:tcW w:w="3900" w:type="dxa"/>
            <w:tcBorders>
              <w:top w:val="nil"/>
              <w:left w:val="nil"/>
              <w:bottom w:val="single" w:sz="4" w:space="0" w:color="auto"/>
              <w:right w:val="single" w:sz="4" w:space="0" w:color="auto"/>
            </w:tcBorders>
            <w:shd w:val="clear" w:color="auto" w:fill="auto"/>
            <w:hideMark/>
          </w:tcPr>
          <w:p w14:paraId="2F865479"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4C0B93" w14:paraId="7E782369" w14:textId="77777777" w:rsidTr="009D2FCE">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hideMark/>
          </w:tcPr>
          <w:p w14:paraId="3339942D" w14:textId="77777777" w:rsidR="002949DA" w:rsidRPr="004C0B93" w:rsidRDefault="002949DA" w:rsidP="009D2FCE">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7.4.</w:t>
            </w:r>
          </w:p>
        </w:tc>
        <w:tc>
          <w:tcPr>
            <w:tcW w:w="15342"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14:paraId="42F6506C" w14:textId="77777777" w:rsidR="002949DA" w:rsidRPr="004C0B93" w:rsidRDefault="002949DA" w:rsidP="009D2FCE">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Подпрограмма 4. "Обеспечение пожарной безопасности на территории Рузского городского округа"</w:t>
            </w:r>
          </w:p>
        </w:tc>
      </w:tr>
      <w:tr w:rsidR="002949DA" w:rsidRPr="004C0B93" w14:paraId="76B5C1AC" w14:textId="77777777" w:rsidTr="009D2FCE">
        <w:trPr>
          <w:trHeight w:val="719"/>
        </w:trPr>
        <w:tc>
          <w:tcPr>
            <w:tcW w:w="567" w:type="dxa"/>
            <w:tcBorders>
              <w:top w:val="nil"/>
              <w:left w:val="single" w:sz="4" w:space="0" w:color="auto"/>
              <w:bottom w:val="single" w:sz="4" w:space="0" w:color="auto"/>
              <w:right w:val="nil"/>
            </w:tcBorders>
            <w:shd w:val="clear" w:color="auto" w:fill="auto"/>
            <w:hideMark/>
          </w:tcPr>
          <w:p w14:paraId="61F36DBA"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1</w:t>
            </w:r>
          </w:p>
        </w:tc>
        <w:tc>
          <w:tcPr>
            <w:tcW w:w="6345" w:type="dxa"/>
            <w:gridSpan w:val="2"/>
            <w:tcBorders>
              <w:top w:val="nil"/>
              <w:left w:val="single" w:sz="4" w:space="0" w:color="auto"/>
              <w:bottom w:val="single" w:sz="4" w:space="0" w:color="auto"/>
              <w:right w:val="single" w:sz="4" w:space="0" w:color="auto"/>
            </w:tcBorders>
            <w:shd w:val="clear" w:color="auto" w:fill="auto"/>
            <w:hideMark/>
          </w:tcPr>
          <w:p w14:paraId="52C558B4"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b/>
                <w:bCs/>
                <w:sz w:val="20"/>
                <w:szCs w:val="20"/>
              </w:rPr>
              <w:t xml:space="preserve">Приоритетный показатель </w:t>
            </w:r>
            <w:r w:rsidRPr="00587AC7">
              <w:rPr>
                <w:rFonts w:ascii="Times New Roman" w:hAnsi="Times New Roman" w:cs="Times New Roman"/>
                <w:sz w:val="20"/>
                <w:szCs w:val="20"/>
              </w:rPr>
              <w:t xml:space="preserve"> </w:t>
            </w:r>
            <w:r w:rsidRPr="00587AC7">
              <w:rPr>
                <w:rFonts w:ascii="Times New Roman" w:hAnsi="Times New Roman" w:cs="Times New Roman"/>
                <w:b/>
                <w:bCs/>
                <w:sz w:val="20"/>
                <w:szCs w:val="20"/>
              </w:rPr>
              <w:t>2019</w:t>
            </w:r>
            <w:r w:rsidRPr="00587AC7">
              <w:rPr>
                <w:rFonts w:ascii="Times New Roman" w:hAnsi="Times New Roman" w:cs="Times New Roman"/>
                <w:sz w:val="20"/>
                <w:szCs w:val="20"/>
              </w:rPr>
              <w:t xml:space="preserve">    Повышение степени пожарной защищенности муниципального образования Московской области, по отношению к базовому периоду</w:t>
            </w:r>
          </w:p>
        </w:tc>
        <w:tc>
          <w:tcPr>
            <w:tcW w:w="1180" w:type="dxa"/>
            <w:tcBorders>
              <w:top w:val="nil"/>
              <w:left w:val="nil"/>
              <w:bottom w:val="single" w:sz="4" w:space="0" w:color="auto"/>
              <w:right w:val="single" w:sz="4" w:space="0" w:color="auto"/>
            </w:tcBorders>
            <w:shd w:val="clear" w:color="auto" w:fill="auto"/>
            <w:hideMark/>
          </w:tcPr>
          <w:p w14:paraId="77E8CCF3"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390B8522"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70</w:t>
            </w:r>
          </w:p>
        </w:tc>
        <w:tc>
          <w:tcPr>
            <w:tcW w:w="1368" w:type="dxa"/>
            <w:tcBorders>
              <w:top w:val="nil"/>
              <w:left w:val="nil"/>
              <w:bottom w:val="single" w:sz="4" w:space="0" w:color="auto"/>
              <w:right w:val="single" w:sz="4" w:space="0" w:color="auto"/>
            </w:tcBorders>
            <w:shd w:val="clear" w:color="auto" w:fill="auto"/>
            <w:hideMark/>
          </w:tcPr>
          <w:p w14:paraId="09FF30C3"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89</w:t>
            </w:r>
          </w:p>
        </w:tc>
        <w:tc>
          <w:tcPr>
            <w:tcW w:w="1301" w:type="dxa"/>
            <w:tcBorders>
              <w:top w:val="nil"/>
              <w:left w:val="nil"/>
              <w:bottom w:val="single" w:sz="4" w:space="0" w:color="auto"/>
              <w:right w:val="single" w:sz="4" w:space="0" w:color="auto"/>
            </w:tcBorders>
            <w:shd w:val="clear" w:color="auto" w:fill="auto"/>
            <w:hideMark/>
          </w:tcPr>
          <w:p w14:paraId="1DFE604A"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89</w:t>
            </w:r>
          </w:p>
        </w:tc>
        <w:tc>
          <w:tcPr>
            <w:tcW w:w="3900" w:type="dxa"/>
            <w:tcBorders>
              <w:top w:val="nil"/>
              <w:left w:val="nil"/>
              <w:bottom w:val="single" w:sz="4" w:space="0" w:color="auto"/>
              <w:right w:val="single" w:sz="4" w:space="0" w:color="auto"/>
            </w:tcBorders>
            <w:shd w:val="clear" w:color="auto" w:fill="auto"/>
            <w:hideMark/>
          </w:tcPr>
          <w:p w14:paraId="42C0BA3E"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4C0B93" w14:paraId="3ADFA1E8" w14:textId="77777777" w:rsidTr="009D2FCE">
        <w:trPr>
          <w:trHeight w:val="300"/>
        </w:trPr>
        <w:tc>
          <w:tcPr>
            <w:tcW w:w="567" w:type="dxa"/>
            <w:tcBorders>
              <w:top w:val="nil"/>
              <w:left w:val="single" w:sz="4" w:space="0" w:color="auto"/>
              <w:bottom w:val="single" w:sz="4" w:space="0" w:color="auto"/>
              <w:right w:val="single" w:sz="4" w:space="0" w:color="auto"/>
            </w:tcBorders>
            <w:shd w:val="clear" w:color="auto" w:fill="F2F2F2" w:themeFill="background1" w:themeFillShade="F2"/>
            <w:hideMark/>
          </w:tcPr>
          <w:p w14:paraId="35D3EBEE" w14:textId="77777777" w:rsidR="002949DA" w:rsidRPr="004C0B93" w:rsidRDefault="002949DA" w:rsidP="009D2FCE">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7.5.</w:t>
            </w:r>
          </w:p>
        </w:tc>
        <w:tc>
          <w:tcPr>
            <w:tcW w:w="15342" w:type="dxa"/>
            <w:gridSpan w:val="7"/>
            <w:tcBorders>
              <w:top w:val="single" w:sz="4" w:space="0" w:color="auto"/>
              <w:left w:val="nil"/>
              <w:bottom w:val="single" w:sz="4" w:space="0" w:color="auto"/>
              <w:right w:val="single" w:sz="4" w:space="0" w:color="000000"/>
            </w:tcBorders>
            <w:shd w:val="clear" w:color="auto" w:fill="F2F2F2" w:themeFill="background1" w:themeFillShade="F2"/>
            <w:hideMark/>
          </w:tcPr>
          <w:p w14:paraId="1E0EDA76" w14:textId="77777777" w:rsidR="002949DA" w:rsidRPr="004C0B93" w:rsidRDefault="002949DA" w:rsidP="009D2FCE">
            <w:pPr>
              <w:spacing w:after="0" w:line="240" w:lineRule="auto"/>
              <w:jc w:val="center"/>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Подпрограмма 5. "Обеспечение мероприятий гражданской обороны на территории Рузского городского округа"</w:t>
            </w:r>
          </w:p>
        </w:tc>
      </w:tr>
      <w:tr w:rsidR="002949DA" w:rsidRPr="004C0B93" w14:paraId="14BB806B" w14:textId="77777777" w:rsidTr="009D2FCE">
        <w:trPr>
          <w:trHeight w:val="643"/>
        </w:trPr>
        <w:tc>
          <w:tcPr>
            <w:tcW w:w="567" w:type="dxa"/>
            <w:tcBorders>
              <w:top w:val="single" w:sz="4" w:space="0" w:color="auto"/>
              <w:left w:val="single" w:sz="4" w:space="0" w:color="auto"/>
              <w:bottom w:val="single" w:sz="4" w:space="0" w:color="auto"/>
              <w:right w:val="nil"/>
            </w:tcBorders>
            <w:shd w:val="clear" w:color="auto" w:fill="auto"/>
            <w:hideMark/>
          </w:tcPr>
          <w:p w14:paraId="30530E3C"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1</w:t>
            </w: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55DC2D"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b/>
                <w:bCs/>
                <w:sz w:val="20"/>
                <w:szCs w:val="20"/>
              </w:rPr>
              <w:t>Приоритетный показатель 2019</w:t>
            </w:r>
            <w:r w:rsidRPr="00587AC7">
              <w:rPr>
                <w:rFonts w:ascii="Times New Roman" w:hAnsi="Times New Roman" w:cs="Times New Roman"/>
                <w:sz w:val="20"/>
                <w:szCs w:val="20"/>
              </w:rPr>
              <w:t xml:space="preserve">      Увеличение степени готовности муниципального образования Московской области в области гражданской обороны по отношению к базовому показателю</w:t>
            </w:r>
          </w:p>
        </w:tc>
        <w:tc>
          <w:tcPr>
            <w:tcW w:w="1180" w:type="dxa"/>
            <w:tcBorders>
              <w:top w:val="single" w:sz="4" w:space="0" w:color="auto"/>
              <w:left w:val="nil"/>
              <w:bottom w:val="single" w:sz="4" w:space="0" w:color="auto"/>
              <w:right w:val="single" w:sz="4" w:space="0" w:color="auto"/>
            </w:tcBorders>
            <w:shd w:val="clear" w:color="auto" w:fill="auto"/>
            <w:hideMark/>
          </w:tcPr>
          <w:p w14:paraId="61EC9605"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4C441867"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35</w:t>
            </w:r>
          </w:p>
        </w:tc>
        <w:tc>
          <w:tcPr>
            <w:tcW w:w="1368" w:type="dxa"/>
            <w:tcBorders>
              <w:top w:val="single" w:sz="4" w:space="0" w:color="auto"/>
              <w:left w:val="nil"/>
              <w:bottom w:val="single" w:sz="4" w:space="0" w:color="auto"/>
              <w:right w:val="single" w:sz="4" w:space="0" w:color="auto"/>
            </w:tcBorders>
            <w:shd w:val="clear" w:color="auto" w:fill="auto"/>
            <w:hideMark/>
          </w:tcPr>
          <w:p w14:paraId="6B691868"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40</w:t>
            </w:r>
          </w:p>
        </w:tc>
        <w:tc>
          <w:tcPr>
            <w:tcW w:w="1301" w:type="dxa"/>
            <w:tcBorders>
              <w:top w:val="single" w:sz="4" w:space="0" w:color="auto"/>
              <w:left w:val="nil"/>
              <w:bottom w:val="single" w:sz="4" w:space="0" w:color="auto"/>
              <w:right w:val="single" w:sz="4" w:space="0" w:color="auto"/>
            </w:tcBorders>
            <w:shd w:val="clear" w:color="auto" w:fill="auto"/>
            <w:hideMark/>
          </w:tcPr>
          <w:p w14:paraId="39DA4AB0"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40</w:t>
            </w:r>
          </w:p>
        </w:tc>
        <w:tc>
          <w:tcPr>
            <w:tcW w:w="3900" w:type="dxa"/>
            <w:tcBorders>
              <w:top w:val="single" w:sz="4" w:space="0" w:color="auto"/>
              <w:left w:val="nil"/>
              <w:bottom w:val="single" w:sz="4" w:space="0" w:color="auto"/>
              <w:right w:val="single" w:sz="4" w:space="0" w:color="auto"/>
            </w:tcBorders>
            <w:shd w:val="clear" w:color="auto" w:fill="auto"/>
            <w:hideMark/>
          </w:tcPr>
          <w:p w14:paraId="067013FD"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4C0B93" w14:paraId="50108EC9" w14:textId="77777777" w:rsidTr="009D2FCE">
        <w:trPr>
          <w:trHeight w:val="375"/>
        </w:trPr>
        <w:tc>
          <w:tcPr>
            <w:tcW w:w="567" w:type="dxa"/>
            <w:tcBorders>
              <w:top w:val="nil"/>
              <w:left w:val="single" w:sz="4" w:space="0" w:color="auto"/>
              <w:bottom w:val="single" w:sz="4" w:space="0" w:color="auto"/>
              <w:right w:val="nil"/>
            </w:tcBorders>
            <w:shd w:val="clear" w:color="auto" w:fill="F2F2F2" w:themeFill="background1" w:themeFillShade="F2"/>
            <w:hideMark/>
          </w:tcPr>
          <w:p w14:paraId="783A427D" w14:textId="77777777" w:rsidR="002949DA" w:rsidRPr="004C0B93" w:rsidRDefault="002949DA" w:rsidP="009D2FCE">
            <w:pPr>
              <w:spacing w:after="0" w:line="240" w:lineRule="auto"/>
              <w:jc w:val="right"/>
              <w:rPr>
                <w:rFonts w:ascii="Times New Roman" w:eastAsia="Times New Roman" w:hAnsi="Times New Roman" w:cs="Times New Roman"/>
                <w:b/>
                <w:bCs/>
                <w:i/>
                <w:iCs/>
                <w:color w:val="000000"/>
                <w:sz w:val="20"/>
                <w:szCs w:val="20"/>
                <w:lang w:eastAsia="ru-RU"/>
              </w:rPr>
            </w:pPr>
            <w:r w:rsidRPr="004C0B93">
              <w:rPr>
                <w:rFonts w:ascii="Times New Roman" w:eastAsia="Times New Roman" w:hAnsi="Times New Roman" w:cs="Times New Roman"/>
                <w:b/>
                <w:bCs/>
                <w:i/>
                <w:iCs/>
                <w:color w:val="000000"/>
                <w:sz w:val="20"/>
                <w:szCs w:val="20"/>
                <w:lang w:eastAsia="ru-RU"/>
              </w:rPr>
              <w:t>7.6.</w:t>
            </w:r>
          </w:p>
        </w:tc>
        <w:tc>
          <w:tcPr>
            <w:tcW w:w="15342" w:type="dxa"/>
            <w:gridSpan w:val="7"/>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6E15A966" w14:textId="77777777" w:rsidR="002949DA" w:rsidRPr="004C0B93" w:rsidRDefault="002949DA" w:rsidP="009D2FCE">
            <w:pPr>
              <w:spacing w:after="0" w:line="240" w:lineRule="auto"/>
              <w:jc w:val="center"/>
              <w:rPr>
                <w:rFonts w:ascii="Times New Roman" w:eastAsia="Times New Roman" w:hAnsi="Times New Roman" w:cs="Times New Roman"/>
                <w:b/>
                <w:bCs/>
                <w:i/>
                <w:iCs/>
                <w:color w:val="2E2E2E"/>
                <w:sz w:val="20"/>
                <w:szCs w:val="20"/>
                <w:lang w:eastAsia="ru-RU"/>
              </w:rPr>
            </w:pPr>
            <w:r w:rsidRPr="004C0B93">
              <w:rPr>
                <w:rFonts w:ascii="Times New Roman" w:eastAsia="Times New Roman" w:hAnsi="Times New Roman" w:cs="Times New Roman"/>
                <w:b/>
                <w:bCs/>
                <w:i/>
                <w:iCs/>
                <w:color w:val="2E2E2E"/>
                <w:sz w:val="20"/>
                <w:szCs w:val="20"/>
                <w:lang w:eastAsia="ru-RU"/>
              </w:rPr>
              <w:t>Подпрограмма 6. Мобилизационная подготовка экономики Рузского городского округа</w:t>
            </w:r>
          </w:p>
        </w:tc>
      </w:tr>
      <w:tr w:rsidR="002949DA" w:rsidRPr="004C0B93" w14:paraId="2F6F1FA9" w14:textId="77777777" w:rsidTr="009D2FCE">
        <w:trPr>
          <w:trHeight w:val="525"/>
        </w:trPr>
        <w:tc>
          <w:tcPr>
            <w:tcW w:w="567" w:type="dxa"/>
            <w:tcBorders>
              <w:top w:val="nil"/>
              <w:left w:val="single" w:sz="4" w:space="0" w:color="auto"/>
              <w:bottom w:val="single" w:sz="4" w:space="0" w:color="auto"/>
              <w:right w:val="nil"/>
            </w:tcBorders>
            <w:shd w:val="clear" w:color="auto" w:fill="auto"/>
            <w:hideMark/>
          </w:tcPr>
          <w:p w14:paraId="2642A20B"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1</w:t>
            </w:r>
          </w:p>
        </w:tc>
        <w:tc>
          <w:tcPr>
            <w:tcW w:w="6345" w:type="dxa"/>
            <w:gridSpan w:val="2"/>
            <w:tcBorders>
              <w:top w:val="nil"/>
              <w:left w:val="single" w:sz="4" w:space="0" w:color="auto"/>
              <w:bottom w:val="single" w:sz="4" w:space="0" w:color="auto"/>
              <w:right w:val="single" w:sz="4" w:space="0" w:color="auto"/>
            </w:tcBorders>
            <w:shd w:val="clear" w:color="auto" w:fill="auto"/>
            <w:hideMark/>
          </w:tcPr>
          <w:p w14:paraId="654F3E7C"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xml:space="preserve">Соответствие предъявляемы требованиям по организации мобилизационной подготовки в органе местного самоуправления Московской области </w:t>
            </w:r>
          </w:p>
        </w:tc>
        <w:tc>
          <w:tcPr>
            <w:tcW w:w="1180" w:type="dxa"/>
            <w:tcBorders>
              <w:top w:val="nil"/>
              <w:left w:val="nil"/>
              <w:bottom w:val="single" w:sz="4" w:space="0" w:color="auto"/>
              <w:right w:val="single" w:sz="4" w:space="0" w:color="auto"/>
            </w:tcBorders>
            <w:shd w:val="clear" w:color="auto" w:fill="auto"/>
            <w:hideMark/>
          </w:tcPr>
          <w:p w14:paraId="2C1D079F"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да/нет</w:t>
            </w:r>
          </w:p>
        </w:tc>
        <w:tc>
          <w:tcPr>
            <w:tcW w:w="1248" w:type="dxa"/>
            <w:tcBorders>
              <w:top w:val="nil"/>
              <w:left w:val="nil"/>
              <w:bottom w:val="single" w:sz="4" w:space="0" w:color="auto"/>
              <w:right w:val="single" w:sz="4" w:space="0" w:color="auto"/>
            </w:tcBorders>
            <w:shd w:val="clear" w:color="auto" w:fill="auto"/>
            <w:hideMark/>
          </w:tcPr>
          <w:p w14:paraId="70BA19CD"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да</w:t>
            </w:r>
          </w:p>
        </w:tc>
        <w:tc>
          <w:tcPr>
            <w:tcW w:w="1368" w:type="dxa"/>
            <w:tcBorders>
              <w:top w:val="nil"/>
              <w:left w:val="nil"/>
              <w:bottom w:val="single" w:sz="4" w:space="0" w:color="auto"/>
              <w:right w:val="single" w:sz="4" w:space="0" w:color="auto"/>
            </w:tcBorders>
            <w:shd w:val="clear" w:color="auto" w:fill="auto"/>
            <w:hideMark/>
          </w:tcPr>
          <w:p w14:paraId="2E7CD2C6"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да</w:t>
            </w:r>
          </w:p>
        </w:tc>
        <w:tc>
          <w:tcPr>
            <w:tcW w:w="1301" w:type="dxa"/>
            <w:tcBorders>
              <w:top w:val="nil"/>
              <w:left w:val="nil"/>
              <w:bottom w:val="single" w:sz="4" w:space="0" w:color="auto"/>
              <w:right w:val="single" w:sz="4" w:space="0" w:color="auto"/>
            </w:tcBorders>
            <w:shd w:val="clear" w:color="auto" w:fill="auto"/>
            <w:hideMark/>
          </w:tcPr>
          <w:p w14:paraId="05AEAECE"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да</w:t>
            </w:r>
          </w:p>
        </w:tc>
        <w:tc>
          <w:tcPr>
            <w:tcW w:w="3900" w:type="dxa"/>
            <w:tcBorders>
              <w:top w:val="nil"/>
              <w:left w:val="nil"/>
              <w:bottom w:val="single" w:sz="4" w:space="0" w:color="auto"/>
              <w:right w:val="single" w:sz="4" w:space="0" w:color="auto"/>
            </w:tcBorders>
            <w:shd w:val="clear" w:color="auto" w:fill="auto"/>
            <w:hideMark/>
          </w:tcPr>
          <w:p w14:paraId="1974C325"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r w:rsidR="002949DA" w:rsidRPr="004C0B93" w14:paraId="704586EF" w14:textId="77777777" w:rsidTr="009D2FCE">
        <w:trPr>
          <w:trHeight w:val="138"/>
        </w:trPr>
        <w:tc>
          <w:tcPr>
            <w:tcW w:w="567" w:type="dxa"/>
            <w:tcBorders>
              <w:top w:val="nil"/>
              <w:left w:val="single" w:sz="4" w:space="0" w:color="auto"/>
              <w:bottom w:val="single" w:sz="4" w:space="0" w:color="auto"/>
              <w:right w:val="nil"/>
            </w:tcBorders>
            <w:shd w:val="clear" w:color="auto" w:fill="auto"/>
            <w:hideMark/>
          </w:tcPr>
          <w:p w14:paraId="551E593B" w14:textId="77777777" w:rsidR="002949DA" w:rsidRPr="00587AC7" w:rsidRDefault="002949DA" w:rsidP="009D2FCE">
            <w:pPr>
              <w:spacing w:after="0" w:line="240" w:lineRule="auto"/>
              <w:jc w:val="right"/>
              <w:rPr>
                <w:rFonts w:ascii="Times New Roman" w:hAnsi="Times New Roman" w:cs="Times New Roman"/>
                <w:sz w:val="20"/>
                <w:szCs w:val="20"/>
              </w:rPr>
            </w:pPr>
            <w:r w:rsidRPr="00587AC7">
              <w:rPr>
                <w:rFonts w:ascii="Times New Roman" w:hAnsi="Times New Roman" w:cs="Times New Roman"/>
                <w:sz w:val="20"/>
                <w:szCs w:val="20"/>
              </w:rPr>
              <w:t>2</w:t>
            </w:r>
          </w:p>
        </w:tc>
        <w:tc>
          <w:tcPr>
            <w:tcW w:w="6345" w:type="dxa"/>
            <w:gridSpan w:val="2"/>
            <w:tcBorders>
              <w:top w:val="nil"/>
              <w:left w:val="single" w:sz="4" w:space="0" w:color="auto"/>
              <w:bottom w:val="single" w:sz="4" w:space="0" w:color="auto"/>
              <w:right w:val="single" w:sz="4" w:space="0" w:color="auto"/>
            </w:tcBorders>
            <w:shd w:val="clear" w:color="auto" w:fill="auto"/>
            <w:hideMark/>
          </w:tcPr>
          <w:p w14:paraId="0852072D"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Соответствие установленным требованиям по защите сведений составляющих государственную тайну в органе местного самоуправления Московской области</w:t>
            </w:r>
          </w:p>
        </w:tc>
        <w:tc>
          <w:tcPr>
            <w:tcW w:w="1180" w:type="dxa"/>
            <w:tcBorders>
              <w:top w:val="nil"/>
              <w:left w:val="nil"/>
              <w:bottom w:val="single" w:sz="4" w:space="0" w:color="auto"/>
              <w:right w:val="single" w:sz="4" w:space="0" w:color="auto"/>
            </w:tcBorders>
            <w:shd w:val="clear" w:color="auto" w:fill="auto"/>
            <w:hideMark/>
          </w:tcPr>
          <w:p w14:paraId="4DE9FB8D"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да/нет</w:t>
            </w:r>
          </w:p>
        </w:tc>
        <w:tc>
          <w:tcPr>
            <w:tcW w:w="1248" w:type="dxa"/>
            <w:tcBorders>
              <w:top w:val="nil"/>
              <w:left w:val="nil"/>
              <w:bottom w:val="single" w:sz="4" w:space="0" w:color="auto"/>
              <w:right w:val="single" w:sz="4" w:space="0" w:color="auto"/>
            </w:tcBorders>
            <w:shd w:val="clear" w:color="auto" w:fill="auto"/>
            <w:hideMark/>
          </w:tcPr>
          <w:p w14:paraId="24641E86"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да</w:t>
            </w:r>
          </w:p>
        </w:tc>
        <w:tc>
          <w:tcPr>
            <w:tcW w:w="1368" w:type="dxa"/>
            <w:tcBorders>
              <w:top w:val="nil"/>
              <w:left w:val="nil"/>
              <w:bottom w:val="single" w:sz="4" w:space="0" w:color="auto"/>
              <w:right w:val="single" w:sz="4" w:space="0" w:color="auto"/>
            </w:tcBorders>
            <w:shd w:val="clear" w:color="auto" w:fill="auto"/>
            <w:hideMark/>
          </w:tcPr>
          <w:p w14:paraId="2FF3CD67"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да</w:t>
            </w:r>
          </w:p>
        </w:tc>
        <w:tc>
          <w:tcPr>
            <w:tcW w:w="1301" w:type="dxa"/>
            <w:tcBorders>
              <w:top w:val="nil"/>
              <w:left w:val="nil"/>
              <w:bottom w:val="single" w:sz="4" w:space="0" w:color="auto"/>
              <w:right w:val="single" w:sz="4" w:space="0" w:color="auto"/>
            </w:tcBorders>
            <w:shd w:val="clear" w:color="auto" w:fill="auto"/>
            <w:hideMark/>
          </w:tcPr>
          <w:p w14:paraId="371BB046" w14:textId="77777777" w:rsidR="002949DA" w:rsidRPr="00587AC7" w:rsidRDefault="002949DA" w:rsidP="009D2FCE">
            <w:pPr>
              <w:spacing w:after="0" w:line="240" w:lineRule="auto"/>
              <w:jc w:val="center"/>
              <w:rPr>
                <w:rFonts w:ascii="Times New Roman" w:hAnsi="Times New Roman" w:cs="Times New Roman"/>
                <w:sz w:val="20"/>
                <w:szCs w:val="20"/>
              </w:rPr>
            </w:pPr>
            <w:r w:rsidRPr="00587AC7">
              <w:rPr>
                <w:rFonts w:ascii="Times New Roman" w:hAnsi="Times New Roman" w:cs="Times New Roman"/>
                <w:sz w:val="20"/>
                <w:szCs w:val="20"/>
              </w:rPr>
              <w:t>да</w:t>
            </w:r>
          </w:p>
        </w:tc>
        <w:tc>
          <w:tcPr>
            <w:tcW w:w="3900" w:type="dxa"/>
            <w:tcBorders>
              <w:top w:val="nil"/>
              <w:left w:val="nil"/>
              <w:bottom w:val="single" w:sz="4" w:space="0" w:color="auto"/>
              <w:right w:val="single" w:sz="4" w:space="0" w:color="auto"/>
            </w:tcBorders>
            <w:shd w:val="clear" w:color="auto" w:fill="auto"/>
            <w:hideMark/>
          </w:tcPr>
          <w:p w14:paraId="3C464EB0" w14:textId="77777777" w:rsidR="002949DA" w:rsidRPr="00587AC7" w:rsidRDefault="002949DA" w:rsidP="009D2FCE">
            <w:pPr>
              <w:spacing w:after="0" w:line="240" w:lineRule="auto"/>
              <w:rPr>
                <w:rFonts w:ascii="Times New Roman" w:hAnsi="Times New Roman" w:cs="Times New Roman"/>
                <w:sz w:val="20"/>
                <w:szCs w:val="20"/>
              </w:rPr>
            </w:pPr>
            <w:r w:rsidRPr="00587AC7">
              <w:rPr>
                <w:rFonts w:ascii="Times New Roman" w:hAnsi="Times New Roman" w:cs="Times New Roman"/>
                <w:sz w:val="20"/>
                <w:szCs w:val="20"/>
              </w:rPr>
              <w:t> </w:t>
            </w:r>
          </w:p>
        </w:tc>
      </w:tr>
    </w:tbl>
    <w:p w14:paraId="2B9C8C06" w14:textId="77777777" w:rsidR="00EA4111" w:rsidRDefault="00EA4111" w:rsidP="0061134F">
      <w:pPr>
        <w:pStyle w:val="a3"/>
        <w:ind w:firstLine="0"/>
        <w:rPr>
          <w:bCs/>
          <w:szCs w:val="28"/>
        </w:rPr>
        <w:sectPr w:rsidR="00EA4111" w:rsidSect="00743BF4">
          <w:pgSz w:w="16838" w:h="11906" w:orient="landscape"/>
          <w:pgMar w:top="567" w:right="1134" w:bottom="1134" w:left="1134" w:header="709" w:footer="709" w:gutter="0"/>
          <w:cols w:space="708"/>
          <w:docGrid w:linePitch="360"/>
        </w:sectPr>
      </w:pPr>
    </w:p>
    <w:p w14:paraId="2FB48A90" w14:textId="77777777" w:rsidR="00AF5FB6" w:rsidRPr="00A615C1" w:rsidRDefault="00AF5FB6" w:rsidP="00AF5FB6">
      <w:pPr>
        <w:pStyle w:val="a5"/>
        <w:tabs>
          <w:tab w:val="left" w:pos="851"/>
          <w:tab w:val="left" w:pos="993"/>
          <w:tab w:val="left" w:pos="1134"/>
        </w:tabs>
        <w:spacing w:after="0" w:line="240" w:lineRule="auto"/>
        <w:ind w:left="0" w:firstLine="709"/>
        <w:jc w:val="both"/>
        <w:rPr>
          <w:rFonts w:ascii="Times New Roman" w:hAnsi="Times New Roman" w:cs="Times New Roman"/>
          <w:b/>
          <w:sz w:val="28"/>
          <w:szCs w:val="28"/>
        </w:rPr>
      </w:pPr>
      <w:r w:rsidRPr="00A615C1">
        <w:rPr>
          <w:rFonts w:ascii="Times New Roman" w:hAnsi="Times New Roman" w:cs="Times New Roman"/>
          <w:b/>
          <w:sz w:val="28"/>
          <w:szCs w:val="28"/>
          <w:highlight w:val="yellow"/>
        </w:rPr>
        <w:lastRenderedPageBreak/>
        <w:t xml:space="preserve">8. </w:t>
      </w:r>
      <w:r w:rsidRPr="00A615C1">
        <w:rPr>
          <w:rFonts w:ascii="Times New Roman" w:hAnsi="Times New Roman" w:cs="Times New Roman"/>
          <w:b/>
          <w:bCs/>
          <w:sz w:val="28"/>
          <w:szCs w:val="28"/>
          <w:highlight w:val="yellow"/>
        </w:rPr>
        <w:t xml:space="preserve">«Развитие инженерно-коммунальной инфраструктуры и энергосбережения Рузского городского округа» на 2018-2022 годы.                       </w:t>
      </w:r>
    </w:p>
    <w:p w14:paraId="3C347B9F" w14:textId="77777777" w:rsidR="00AF5FB6" w:rsidRPr="008039B8" w:rsidRDefault="00AF5FB6" w:rsidP="00AF5FB6">
      <w:pPr>
        <w:pStyle w:val="ConsPlusNormal"/>
        <w:ind w:firstLine="709"/>
        <w:jc w:val="both"/>
        <w:rPr>
          <w:rFonts w:ascii="Times New Roman" w:eastAsiaTheme="minorHAnsi" w:hAnsi="Times New Roman" w:cs="Times New Roman"/>
          <w:color w:val="0070C0"/>
          <w:sz w:val="28"/>
          <w:szCs w:val="28"/>
          <w:u w:val="single"/>
        </w:rPr>
      </w:pPr>
    </w:p>
    <w:p w14:paraId="44775D46" w14:textId="77777777" w:rsidR="00AF5FB6" w:rsidRPr="00984F61" w:rsidRDefault="00AF5FB6" w:rsidP="001A36FB">
      <w:pPr>
        <w:pStyle w:val="ConsPlusNormal"/>
        <w:ind w:firstLine="709"/>
        <w:jc w:val="both"/>
        <w:rPr>
          <w:rFonts w:ascii="Times New Roman" w:eastAsiaTheme="minorHAnsi" w:hAnsi="Times New Roman" w:cs="Times New Roman"/>
          <w:sz w:val="28"/>
          <w:szCs w:val="28"/>
          <w:lang w:eastAsia="en-US"/>
        </w:rPr>
      </w:pPr>
      <w:r w:rsidRPr="00984F61">
        <w:rPr>
          <w:rFonts w:ascii="Times New Roman" w:eastAsiaTheme="minorHAnsi" w:hAnsi="Times New Roman" w:cs="Times New Roman"/>
          <w:sz w:val="28"/>
          <w:szCs w:val="28"/>
          <w:u w:val="single"/>
        </w:rPr>
        <w:t>Цель программы</w:t>
      </w:r>
      <w:r w:rsidRPr="00984F61">
        <w:rPr>
          <w:rFonts w:ascii="Times New Roman" w:eastAsiaTheme="minorHAnsi" w:hAnsi="Times New Roman" w:cs="Times New Roman"/>
          <w:sz w:val="28"/>
          <w:szCs w:val="28"/>
        </w:rPr>
        <w:t>: 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p w14:paraId="32423074" w14:textId="77777777" w:rsidR="00AF5FB6" w:rsidRPr="00984F61" w:rsidRDefault="00AF5FB6" w:rsidP="001A36FB">
      <w:pPr>
        <w:pStyle w:val="ConsPlusNormal"/>
        <w:ind w:firstLine="709"/>
        <w:jc w:val="both"/>
        <w:rPr>
          <w:rFonts w:ascii="Times New Roman" w:eastAsiaTheme="minorHAnsi" w:hAnsi="Times New Roman" w:cs="Times New Roman"/>
          <w:sz w:val="20"/>
          <w:lang w:eastAsia="en-US"/>
        </w:rPr>
      </w:pPr>
    </w:p>
    <w:p w14:paraId="3049ACCE" w14:textId="77777777" w:rsidR="00AF5FB6" w:rsidRPr="00984F61" w:rsidRDefault="00AF5FB6" w:rsidP="001A36FB">
      <w:pPr>
        <w:pStyle w:val="a5"/>
        <w:tabs>
          <w:tab w:val="left" w:pos="851"/>
        </w:tabs>
        <w:spacing w:after="0" w:line="240" w:lineRule="auto"/>
        <w:ind w:left="0" w:firstLine="709"/>
        <w:rPr>
          <w:rFonts w:ascii="Times New Roman" w:hAnsi="Times New Roman" w:cs="Times New Roman"/>
          <w:sz w:val="28"/>
          <w:szCs w:val="28"/>
        </w:rPr>
      </w:pPr>
      <w:r w:rsidRPr="00984F61">
        <w:rPr>
          <w:rFonts w:ascii="Times New Roman" w:hAnsi="Times New Roman" w:cs="Times New Roman"/>
          <w:sz w:val="28"/>
          <w:szCs w:val="28"/>
        </w:rPr>
        <w:t>Программа включает следующие подпрограммы:</w:t>
      </w:r>
    </w:p>
    <w:p w14:paraId="15772C70" w14:textId="082A0516" w:rsidR="00AF5FB6" w:rsidRPr="00984F61" w:rsidRDefault="00AF5FB6" w:rsidP="001A36FB">
      <w:pPr>
        <w:pStyle w:val="a5"/>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84F61">
        <w:rPr>
          <w:rFonts w:ascii="Times New Roman" w:eastAsia="Times New Roman" w:hAnsi="Times New Roman" w:cs="Times New Roman"/>
          <w:sz w:val="28"/>
          <w:szCs w:val="28"/>
          <w:lang w:eastAsia="ru-RU"/>
        </w:rPr>
        <w:t>Чистая вода</w:t>
      </w:r>
      <w:r w:rsidR="001A36FB">
        <w:rPr>
          <w:rFonts w:ascii="Times New Roman" w:eastAsia="Times New Roman" w:hAnsi="Times New Roman" w:cs="Times New Roman"/>
          <w:sz w:val="28"/>
          <w:szCs w:val="28"/>
          <w:lang w:eastAsia="ru-RU"/>
        </w:rPr>
        <w:t>.</w:t>
      </w:r>
    </w:p>
    <w:p w14:paraId="17F070C0" w14:textId="7B5A4789" w:rsidR="00AF5FB6" w:rsidRPr="00984F61" w:rsidRDefault="00AF5FB6" w:rsidP="001A36FB">
      <w:pPr>
        <w:pStyle w:val="a5"/>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84F61">
        <w:rPr>
          <w:rFonts w:ascii="Times New Roman" w:eastAsia="Times New Roman" w:hAnsi="Times New Roman" w:cs="Times New Roman"/>
          <w:sz w:val="28"/>
          <w:szCs w:val="28"/>
          <w:lang w:eastAsia="ru-RU"/>
        </w:rPr>
        <w:t>Очистка сточных вод</w:t>
      </w:r>
      <w:r w:rsidR="001A36FB">
        <w:rPr>
          <w:rFonts w:ascii="Times New Roman" w:eastAsia="Times New Roman" w:hAnsi="Times New Roman" w:cs="Times New Roman"/>
          <w:sz w:val="28"/>
          <w:szCs w:val="28"/>
          <w:lang w:eastAsia="ru-RU"/>
        </w:rPr>
        <w:t>.</w:t>
      </w:r>
    </w:p>
    <w:p w14:paraId="7E2221BB" w14:textId="6960B015" w:rsidR="00AF5FB6" w:rsidRPr="00984F61" w:rsidRDefault="00AF5FB6" w:rsidP="001A36FB">
      <w:pPr>
        <w:pStyle w:val="a5"/>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84F61">
        <w:rPr>
          <w:rFonts w:ascii="Times New Roman" w:eastAsia="Times New Roman" w:hAnsi="Times New Roman" w:cs="Times New Roman"/>
          <w:sz w:val="28"/>
          <w:szCs w:val="28"/>
          <w:lang w:eastAsia="ru-RU"/>
        </w:rPr>
        <w:t>Создание условий для обеспечения качественными жилищно-коммунальными услугами</w:t>
      </w:r>
      <w:r w:rsidR="001A36FB">
        <w:rPr>
          <w:rFonts w:ascii="Times New Roman" w:eastAsia="Times New Roman" w:hAnsi="Times New Roman" w:cs="Times New Roman"/>
          <w:sz w:val="28"/>
          <w:szCs w:val="28"/>
          <w:lang w:eastAsia="ru-RU"/>
        </w:rPr>
        <w:t>.</w:t>
      </w:r>
    </w:p>
    <w:p w14:paraId="7E74F4AC" w14:textId="77777777" w:rsidR="00AF5FB6" w:rsidRPr="00984F61" w:rsidRDefault="00AF5FB6" w:rsidP="001A36FB">
      <w:pPr>
        <w:pStyle w:val="a5"/>
        <w:numPr>
          <w:ilvl w:val="0"/>
          <w:numId w:val="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984F61">
        <w:rPr>
          <w:rFonts w:ascii="Times New Roman" w:eastAsia="Times New Roman" w:hAnsi="Times New Roman" w:cs="Times New Roman"/>
          <w:sz w:val="28"/>
          <w:szCs w:val="28"/>
          <w:lang w:eastAsia="ru-RU"/>
        </w:rPr>
        <w:t>Энергосбережение и повышение энергетической эффективности на территории Рузского городского округа.</w:t>
      </w:r>
    </w:p>
    <w:p w14:paraId="67DB607F" w14:textId="77777777" w:rsidR="00AF5FB6" w:rsidRPr="008039B8" w:rsidRDefault="00AF5FB6" w:rsidP="001A36FB">
      <w:pPr>
        <w:pStyle w:val="ConsPlusNormal"/>
        <w:ind w:firstLine="709"/>
        <w:jc w:val="both"/>
        <w:rPr>
          <w:rFonts w:ascii="Times New Roman" w:eastAsiaTheme="minorHAnsi" w:hAnsi="Times New Roman" w:cs="Times New Roman"/>
          <w:color w:val="0070C0"/>
          <w:sz w:val="20"/>
          <w:lang w:eastAsia="en-US"/>
        </w:rPr>
      </w:pPr>
    </w:p>
    <w:p w14:paraId="6611C545" w14:textId="38B3B866" w:rsidR="00AF5FB6" w:rsidRPr="0034355E" w:rsidRDefault="00AF5FB6" w:rsidP="001A36FB">
      <w:pPr>
        <w:widowControl w:val="0"/>
        <w:autoSpaceDE w:val="0"/>
        <w:autoSpaceDN w:val="0"/>
        <w:spacing w:after="0" w:line="240" w:lineRule="auto"/>
        <w:ind w:firstLine="709"/>
        <w:jc w:val="both"/>
        <w:rPr>
          <w:rFonts w:ascii="Times New Roman" w:hAnsi="Times New Roman" w:cs="Times New Roman"/>
          <w:sz w:val="28"/>
          <w:szCs w:val="28"/>
        </w:rPr>
      </w:pPr>
      <w:r w:rsidRPr="0034355E">
        <w:rPr>
          <w:rFonts w:ascii="Times New Roman" w:hAnsi="Times New Roman" w:cs="Times New Roman"/>
          <w:sz w:val="28"/>
          <w:szCs w:val="28"/>
        </w:rPr>
        <w:t xml:space="preserve">Общий объем планируемых расходов на реализацию муниципальной программы в 2019 году (в соответствии с постановлением от 20.12.2019 №5921) –  </w:t>
      </w:r>
      <w:r w:rsidR="0076320D">
        <w:rPr>
          <w:rFonts w:ascii="Times New Roman" w:hAnsi="Times New Roman" w:cs="Times New Roman"/>
          <w:sz w:val="28"/>
          <w:szCs w:val="28"/>
        </w:rPr>
        <w:t xml:space="preserve">    </w:t>
      </w:r>
      <w:r w:rsidRPr="0034355E">
        <w:rPr>
          <w:rFonts w:ascii="Times New Roman" w:hAnsi="Times New Roman" w:cs="Times New Roman"/>
          <w:sz w:val="28"/>
          <w:szCs w:val="28"/>
        </w:rPr>
        <w:t xml:space="preserve">271 453,90 тыс. руб., из них средства: </w:t>
      </w:r>
    </w:p>
    <w:p w14:paraId="52C9DFCD" w14:textId="1CBD5C7F" w:rsidR="00AF5FB6" w:rsidRPr="0076320D" w:rsidRDefault="00AF5FB6" w:rsidP="00087D55">
      <w:pPr>
        <w:pStyle w:val="a5"/>
        <w:widowControl w:val="0"/>
        <w:numPr>
          <w:ilvl w:val="0"/>
          <w:numId w:val="44"/>
        </w:numPr>
        <w:autoSpaceDE w:val="0"/>
        <w:autoSpaceDN w:val="0"/>
        <w:spacing w:after="0" w:line="240" w:lineRule="auto"/>
        <w:ind w:left="993" w:hanging="284"/>
        <w:jc w:val="both"/>
        <w:rPr>
          <w:rFonts w:ascii="Times New Roman" w:hAnsi="Times New Roman" w:cs="Times New Roman"/>
          <w:sz w:val="28"/>
          <w:szCs w:val="28"/>
        </w:rPr>
      </w:pPr>
      <w:r w:rsidRPr="0076320D">
        <w:rPr>
          <w:rFonts w:ascii="Times New Roman" w:hAnsi="Times New Roman" w:cs="Times New Roman"/>
          <w:sz w:val="28"/>
          <w:szCs w:val="28"/>
        </w:rPr>
        <w:t>бюджета Рузского городского округа – 32 426,40 тыс. руб.;</w:t>
      </w:r>
    </w:p>
    <w:p w14:paraId="259B9F5B" w14:textId="2EE68E1C" w:rsidR="00AF5FB6" w:rsidRPr="0076320D" w:rsidRDefault="00AF5FB6" w:rsidP="00087D55">
      <w:pPr>
        <w:pStyle w:val="a5"/>
        <w:widowControl w:val="0"/>
        <w:numPr>
          <w:ilvl w:val="0"/>
          <w:numId w:val="44"/>
        </w:numPr>
        <w:autoSpaceDE w:val="0"/>
        <w:autoSpaceDN w:val="0"/>
        <w:spacing w:after="0" w:line="240" w:lineRule="auto"/>
        <w:ind w:left="993" w:hanging="284"/>
        <w:jc w:val="both"/>
        <w:rPr>
          <w:rFonts w:ascii="Times New Roman" w:hAnsi="Times New Roman" w:cs="Times New Roman"/>
          <w:sz w:val="28"/>
          <w:szCs w:val="28"/>
        </w:rPr>
      </w:pPr>
      <w:r w:rsidRPr="0076320D">
        <w:rPr>
          <w:rFonts w:ascii="Times New Roman" w:hAnsi="Times New Roman" w:cs="Times New Roman"/>
          <w:sz w:val="28"/>
          <w:szCs w:val="28"/>
        </w:rPr>
        <w:t>бюджета Московской области – 187 977,00 тыс. руб.;</w:t>
      </w:r>
    </w:p>
    <w:p w14:paraId="5E3D1E67" w14:textId="7429FB87" w:rsidR="00AF5FB6" w:rsidRPr="0076320D" w:rsidRDefault="00AF5FB6" w:rsidP="00087D55">
      <w:pPr>
        <w:pStyle w:val="a5"/>
        <w:widowControl w:val="0"/>
        <w:numPr>
          <w:ilvl w:val="0"/>
          <w:numId w:val="44"/>
        </w:numPr>
        <w:autoSpaceDE w:val="0"/>
        <w:autoSpaceDN w:val="0"/>
        <w:spacing w:after="0" w:line="240" w:lineRule="auto"/>
        <w:ind w:left="993" w:hanging="284"/>
        <w:jc w:val="both"/>
        <w:rPr>
          <w:rFonts w:ascii="Times New Roman" w:hAnsi="Times New Roman" w:cs="Times New Roman"/>
          <w:sz w:val="28"/>
          <w:szCs w:val="28"/>
        </w:rPr>
      </w:pPr>
      <w:r w:rsidRPr="0076320D">
        <w:rPr>
          <w:rFonts w:ascii="Times New Roman" w:hAnsi="Times New Roman" w:cs="Times New Roman"/>
          <w:sz w:val="28"/>
          <w:szCs w:val="28"/>
        </w:rPr>
        <w:t xml:space="preserve">внебюджетные средства – 51 050,50 тыс. руб. </w:t>
      </w:r>
    </w:p>
    <w:p w14:paraId="69C44608" w14:textId="77777777" w:rsidR="00AF5FB6" w:rsidRPr="0034355E" w:rsidRDefault="00AF5FB6" w:rsidP="001A36FB">
      <w:pPr>
        <w:widowControl w:val="0"/>
        <w:autoSpaceDE w:val="0"/>
        <w:autoSpaceDN w:val="0"/>
        <w:spacing w:after="0" w:line="240" w:lineRule="auto"/>
        <w:ind w:firstLine="709"/>
        <w:jc w:val="both"/>
        <w:rPr>
          <w:rFonts w:ascii="Times New Roman" w:hAnsi="Times New Roman" w:cs="Times New Roman"/>
          <w:sz w:val="16"/>
          <w:szCs w:val="16"/>
        </w:rPr>
      </w:pPr>
    </w:p>
    <w:p w14:paraId="29BFA156" w14:textId="77777777" w:rsidR="00AF5FB6" w:rsidRPr="0034355E" w:rsidRDefault="00AF5FB6" w:rsidP="001A36FB">
      <w:pPr>
        <w:widowControl w:val="0"/>
        <w:autoSpaceDE w:val="0"/>
        <w:autoSpaceDN w:val="0"/>
        <w:spacing w:after="0" w:line="240" w:lineRule="auto"/>
        <w:ind w:firstLine="709"/>
        <w:jc w:val="both"/>
        <w:rPr>
          <w:rFonts w:ascii="Times New Roman" w:hAnsi="Times New Roman" w:cs="Times New Roman"/>
          <w:sz w:val="28"/>
          <w:szCs w:val="28"/>
        </w:rPr>
      </w:pPr>
      <w:r w:rsidRPr="0034355E">
        <w:rPr>
          <w:rFonts w:ascii="Times New Roman" w:hAnsi="Times New Roman" w:cs="Times New Roman"/>
          <w:sz w:val="28"/>
          <w:szCs w:val="28"/>
        </w:rPr>
        <w:t xml:space="preserve">Выполнено и профинансировано в 2019 году - 87 554,04 тыс. руб. (32,3% от плана), из них средства: </w:t>
      </w:r>
    </w:p>
    <w:p w14:paraId="379D2075" w14:textId="4B5CBD14" w:rsidR="00AF5FB6" w:rsidRPr="0076320D" w:rsidRDefault="00AF5FB6" w:rsidP="00087D55">
      <w:pPr>
        <w:pStyle w:val="a5"/>
        <w:widowControl w:val="0"/>
        <w:numPr>
          <w:ilvl w:val="0"/>
          <w:numId w:val="45"/>
        </w:numPr>
        <w:autoSpaceDE w:val="0"/>
        <w:autoSpaceDN w:val="0"/>
        <w:spacing w:after="0" w:line="240" w:lineRule="auto"/>
        <w:ind w:left="993" w:hanging="284"/>
        <w:jc w:val="both"/>
        <w:rPr>
          <w:rFonts w:ascii="Times New Roman" w:hAnsi="Times New Roman" w:cs="Times New Roman"/>
          <w:sz w:val="28"/>
          <w:szCs w:val="28"/>
        </w:rPr>
      </w:pPr>
      <w:r w:rsidRPr="0076320D">
        <w:rPr>
          <w:rFonts w:ascii="Times New Roman" w:hAnsi="Times New Roman" w:cs="Times New Roman"/>
          <w:sz w:val="28"/>
          <w:szCs w:val="28"/>
        </w:rPr>
        <w:t>бюджета Рузского городского округа – 6 737,00 тыс. руб. (20,8%);</w:t>
      </w:r>
    </w:p>
    <w:p w14:paraId="21F2F588" w14:textId="1EFAAA30" w:rsidR="00AF5FB6" w:rsidRPr="0076320D" w:rsidRDefault="00AF5FB6" w:rsidP="00087D55">
      <w:pPr>
        <w:pStyle w:val="a5"/>
        <w:widowControl w:val="0"/>
        <w:numPr>
          <w:ilvl w:val="0"/>
          <w:numId w:val="45"/>
        </w:numPr>
        <w:autoSpaceDE w:val="0"/>
        <w:autoSpaceDN w:val="0"/>
        <w:spacing w:after="0" w:line="240" w:lineRule="auto"/>
        <w:ind w:left="993" w:hanging="284"/>
        <w:jc w:val="both"/>
        <w:rPr>
          <w:rFonts w:ascii="Times New Roman" w:hAnsi="Times New Roman" w:cs="Times New Roman"/>
          <w:sz w:val="28"/>
          <w:szCs w:val="28"/>
        </w:rPr>
      </w:pPr>
      <w:r w:rsidRPr="0076320D">
        <w:rPr>
          <w:rFonts w:ascii="Times New Roman" w:hAnsi="Times New Roman" w:cs="Times New Roman"/>
          <w:sz w:val="28"/>
          <w:szCs w:val="28"/>
        </w:rPr>
        <w:t>бюджета Московской области – 59 117,04 тыс. руб. (31,4%);</w:t>
      </w:r>
    </w:p>
    <w:p w14:paraId="00C231C2" w14:textId="1DBB6EDF" w:rsidR="00AF5FB6" w:rsidRPr="0076320D" w:rsidRDefault="00AF5FB6" w:rsidP="00087D55">
      <w:pPr>
        <w:pStyle w:val="a5"/>
        <w:widowControl w:val="0"/>
        <w:numPr>
          <w:ilvl w:val="0"/>
          <w:numId w:val="45"/>
        </w:numPr>
        <w:autoSpaceDE w:val="0"/>
        <w:autoSpaceDN w:val="0"/>
        <w:spacing w:after="0" w:line="240" w:lineRule="auto"/>
        <w:ind w:left="993" w:hanging="284"/>
        <w:jc w:val="both"/>
        <w:rPr>
          <w:rFonts w:ascii="Times New Roman" w:hAnsi="Times New Roman" w:cs="Times New Roman"/>
          <w:sz w:val="28"/>
          <w:szCs w:val="28"/>
        </w:rPr>
      </w:pPr>
      <w:r w:rsidRPr="0076320D">
        <w:rPr>
          <w:rFonts w:ascii="Times New Roman" w:hAnsi="Times New Roman" w:cs="Times New Roman"/>
          <w:sz w:val="28"/>
          <w:szCs w:val="28"/>
        </w:rPr>
        <w:t>внебюджетные средства – 21 700,00 тыс. руб. (67,6%).</w:t>
      </w:r>
      <w:r w:rsidRPr="0076320D">
        <w:rPr>
          <w:rFonts w:ascii="Times New Roman" w:hAnsi="Times New Roman" w:cs="Times New Roman"/>
          <w:sz w:val="28"/>
          <w:szCs w:val="28"/>
        </w:rPr>
        <w:tab/>
      </w:r>
    </w:p>
    <w:p w14:paraId="673ACFF1" w14:textId="77777777" w:rsidR="00AF5FB6" w:rsidRPr="0034355E" w:rsidRDefault="00AF5FB6" w:rsidP="001A36FB">
      <w:pPr>
        <w:pStyle w:val="ConsPlusNormal"/>
        <w:ind w:firstLine="709"/>
        <w:jc w:val="both"/>
        <w:rPr>
          <w:rFonts w:ascii="Times New Roman" w:hAnsi="Times New Roman" w:cs="Times New Roman"/>
          <w:bCs/>
          <w:sz w:val="28"/>
          <w:szCs w:val="28"/>
        </w:rPr>
      </w:pPr>
      <w:r w:rsidRPr="0034355E">
        <w:rPr>
          <w:rFonts w:ascii="Times New Roman" w:hAnsi="Times New Roman" w:cs="Times New Roman"/>
          <w:bCs/>
          <w:sz w:val="28"/>
          <w:szCs w:val="28"/>
        </w:rPr>
        <w:t>(Прилагается таблица «Годовой отчет о выполнении муниципальной программы «Развитие инженерно-коммунальной инфраструктуры и энергосбережения Рузского городского округа» на 2018-2022 годы за 2019 год).</w:t>
      </w:r>
    </w:p>
    <w:p w14:paraId="56484B9F" w14:textId="77777777" w:rsidR="00AF5FB6" w:rsidRPr="0034355E" w:rsidRDefault="00AF5FB6" w:rsidP="001A36FB">
      <w:pPr>
        <w:pStyle w:val="a3"/>
        <w:tabs>
          <w:tab w:val="left" w:pos="1276"/>
        </w:tabs>
        <w:ind w:firstLine="709"/>
        <w:rPr>
          <w:rFonts w:eastAsiaTheme="minorHAnsi"/>
          <w:sz w:val="20"/>
          <w:szCs w:val="20"/>
          <w:lang w:eastAsia="en-US"/>
        </w:rPr>
      </w:pPr>
    </w:p>
    <w:p w14:paraId="2E89E6AF" w14:textId="00E60967" w:rsidR="00AF5FB6" w:rsidRPr="00981BC8" w:rsidRDefault="00AF5FB6" w:rsidP="001A36FB">
      <w:pPr>
        <w:pStyle w:val="a3"/>
        <w:tabs>
          <w:tab w:val="left" w:pos="1276"/>
        </w:tabs>
        <w:ind w:firstLine="709"/>
        <w:rPr>
          <w:rFonts w:eastAsiaTheme="minorHAnsi"/>
          <w:szCs w:val="28"/>
          <w:lang w:eastAsia="en-US"/>
        </w:rPr>
      </w:pPr>
      <w:r w:rsidRPr="00981BC8">
        <w:rPr>
          <w:rFonts w:eastAsiaTheme="minorHAnsi"/>
          <w:szCs w:val="28"/>
          <w:lang w:eastAsia="en-US"/>
        </w:rPr>
        <w:t>Всего в программе 12 показателей</w:t>
      </w:r>
      <w:r w:rsidR="006E13FE">
        <w:rPr>
          <w:rFonts w:eastAsiaTheme="minorHAnsi"/>
          <w:szCs w:val="28"/>
          <w:lang w:eastAsia="en-US"/>
        </w:rPr>
        <w:t>.</w:t>
      </w:r>
      <w:r w:rsidRPr="00981BC8">
        <w:rPr>
          <w:rFonts w:eastAsiaTheme="minorHAnsi"/>
          <w:szCs w:val="28"/>
          <w:lang w:eastAsia="en-US"/>
        </w:rPr>
        <w:t xml:space="preserve"> </w:t>
      </w:r>
      <w:r w:rsidR="006E13FE">
        <w:rPr>
          <w:rFonts w:eastAsiaTheme="minorHAnsi"/>
          <w:szCs w:val="28"/>
          <w:lang w:eastAsia="en-US"/>
        </w:rPr>
        <w:t>У</w:t>
      </w:r>
      <w:r w:rsidRPr="00981BC8">
        <w:rPr>
          <w:rFonts w:eastAsiaTheme="minorHAnsi"/>
          <w:szCs w:val="28"/>
          <w:lang w:eastAsia="en-US"/>
        </w:rPr>
        <w:t xml:space="preserve">становлены значения на 2019 год по </w:t>
      </w:r>
      <w:r w:rsidR="006E13FE">
        <w:rPr>
          <w:rFonts w:eastAsiaTheme="minorHAnsi"/>
          <w:szCs w:val="28"/>
          <w:lang w:eastAsia="en-US"/>
        </w:rPr>
        <w:t xml:space="preserve">            </w:t>
      </w:r>
      <w:r w:rsidRPr="00981BC8">
        <w:rPr>
          <w:rFonts w:eastAsiaTheme="minorHAnsi"/>
          <w:szCs w:val="28"/>
          <w:lang w:eastAsia="en-US"/>
        </w:rPr>
        <w:t>10 показателям, в том числе:</w:t>
      </w:r>
    </w:p>
    <w:p w14:paraId="7B638BD5" w14:textId="1BA06D24" w:rsidR="00AF5FB6" w:rsidRPr="00981BC8" w:rsidRDefault="00AF5FB6" w:rsidP="00087D55">
      <w:pPr>
        <w:pStyle w:val="a3"/>
        <w:numPr>
          <w:ilvl w:val="0"/>
          <w:numId w:val="46"/>
        </w:numPr>
        <w:tabs>
          <w:tab w:val="left" w:pos="1276"/>
        </w:tabs>
        <w:ind w:left="993" w:hanging="284"/>
        <w:rPr>
          <w:rFonts w:eastAsiaTheme="minorHAnsi"/>
          <w:szCs w:val="28"/>
          <w:lang w:eastAsia="en-US"/>
        </w:rPr>
      </w:pPr>
      <w:r w:rsidRPr="00981BC8">
        <w:rPr>
          <w:rFonts w:eastAsiaTheme="minorHAnsi"/>
          <w:szCs w:val="28"/>
          <w:lang w:eastAsia="en-US"/>
        </w:rPr>
        <w:t xml:space="preserve">7 </w:t>
      </w:r>
      <w:r w:rsidR="006E13FE">
        <w:rPr>
          <w:rFonts w:eastAsiaTheme="minorHAnsi"/>
          <w:szCs w:val="28"/>
          <w:lang w:eastAsia="en-US"/>
        </w:rPr>
        <w:t>-</w:t>
      </w:r>
      <w:r w:rsidRPr="00981BC8">
        <w:rPr>
          <w:rFonts w:eastAsiaTheme="minorHAnsi"/>
          <w:szCs w:val="28"/>
          <w:lang w:eastAsia="en-US"/>
        </w:rPr>
        <w:t xml:space="preserve"> приоритетные показатели</w:t>
      </w:r>
      <w:r w:rsidR="005C6B35">
        <w:rPr>
          <w:rFonts w:eastAsiaTheme="minorHAnsi"/>
          <w:szCs w:val="28"/>
          <w:lang w:eastAsia="en-US"/>
        </w:rPr>
        <w:t>, выполнены</w:t>
      </w:r>
      <w:r w:rsidRPr="00981BC8">
        <w:rPr>
          <w:rFonts w:eastAsiaTheme="minorHAnsi"/>
          <w:szCs w:val="28"/>
          <w:lang w:eastAsia="en-US"/>
        </w:rPr>
        <w:t>;</w:t>
      </w:r>
    </w:p>
    <w:p w14:paraId="34F8566D" w14:textId="77777777" w:rsidR="00AF5FB6" w:rsidRPr="00981BC8" w:rsidRDefault="00AF5FB6" w:rsidP="00087D55">
      <w:pPr>
        <w:pStyle w:val="a3"/>
        <w:numPr>
          <w:ilvl w:val="0"/>
          <w:numId w:val="46"/>
        </w:numPr>
        <w:tabs>
          <w:tab w:val="left" w:pos="1276"/>
        </w:tabs>
        <w:ind w:left="993" w:hanging="284"/>
        <w:rPr>
          <w:sz w:val="24"/>
        </w:rPr>
      </w:pPr>
      <w:r w:rsidRPr="00981BC8">
        <w:rPr>
          <w:rFonts w:eastAsiaTheme="minorHAnsi"/>
          <w:szCs w:val="28"/>
          <w:lang w:eastAsia="en-US"/>
        </w:rPr>
        <w:t>3 - показатели реализации мероприятий муниципальной программы</w:t>
      </w:r>
      <w:r w:rsidR="00D20A3C">
        <w:rPr>
          <w:rFonts w:eastAsiaTheme="minorHAnsi"/>
          <w:szCs w:val="28"/>
          <w:lang w:eastAsia="en-US"/>
        </w:rPr>
        <w:t>,</w:t>
      </w:r>
      <w:r w:rsidR="005C6B35">
        <w:rPr>
          <w:rFonts w:eastAsiaTheme="minorHAnsi"/>
          <w:szCs w:val="28"/>
          <w:lang w:eastAsia="en-US"/>
        </w:rPr>
        <w:t xml:space="preserve"> выполнены</w:t>
      </w:r>
      <w:r w:rsidRPr="00981BC8">
        <w:rPr>
          <w:rFonts w:eastAsiaTheme="minorHAnsi"/>
          <w:szCs w:val="28"/>
          <w:lang w:eastAsia="en-US"/>
        </w:rPr>
        <w:t>.</w:t>
      </w:r>
    </w:p>
    <w:p w14:paraId="61C3B803" w14:textId="77777777" w:rsidR="00AF5FB6" w:rsidRPr="00981BC8" w:rsidRDefault="00AF5FB6" w:rsidP="001A36FB">
      <w:pPr>
        <w:pStyle w:val="ConsPlusNormal"/>
        <w:ind w:firstLine="709"/>
        <w:jc w:val="both"/>
        <w:rPr>
          <w:rFonts w:ascii="Times New Roman" w:hAnsi="Times New Roman" w:cs="Times New Roman"/>
          <w:bCs/>
          <w:sz w:val="28"/>
          <w:szCs w:val="28"/>
        </w:rPr>
      </w:pPr>
      <w:r w:rsidRPr="00981BC8">
        <w:rPr>
          <w:rFonts w:ascii="Times New Roman" w:hAnsi="Times New Roman" w:cs="Times New Roman"/>
          <w:bCs/>
          <w:sz w:val="28"/>
          <w:szCs w:val="28"/>
        </w:rPr>
        <w:t xml:space="preserve"> (Прилагается таблица «Оценка результатов реализации мероприятий муниципальной программы «Развитие инженерно-коммунальной инфраструктуры и энергосбережения Рузского городского округа» на 2018-2022 годы за 2019 год»).</w:t>
      </w:r>
    </w:p>
    <w:p w14:paraId="2C7745C0" w14:textId="77777777" w:rsidR="00AF5FB6" w:rsidRPr="00981BC8" w:rsidRDefault="00AF5FB6" w:rsidP="00AF5FB6">
      <w:pPr>
        <w:pStyle w:val="ConsPlusNormal"/>
        <w:ind w:firstLine="709"/>
        <w:jc w:val="both"/>
        <w:rPr>
          <w:rFonts w:ascii="Times New Roman" w:eastAsiaTheme="minorHAnsi" w:hAnsi="Times New Roman" w:cs="Times New Roman"/>
          <w:sz w:val="28"/>
          <w:szCs w:val="28"/>
          <w:lang w:eastAsia="en-US"/>
        </w:rPr>
        <w:sectPr w:rsidR="00AF5FB6" w:rsidRPr="00981BC8" w:rsidSect="00EA4111">
          <w:pgSz w:w="11906" w:h="16838"/>
          <w:pgMar w:top="1134" w:right="567" w:bottom="1134" w:left="1134" w:header="709" w:footer="709" w:gutter="0"/>
          <w:cols w:space="708"/>
          <w:docGrid w:linePitch="360"/>
        </w:sectPr>
      </w:pPr>
    </w:p>
    <w:p w14:paraId="15AF6DDB" w14:textId="77777777" w:rsidR="00AF5FB6" w:rsidRDefault="00AF5FB6" w:rsidP="00AF5FB6">
      <w:pPr>
        <w:pStyle w:val="ConsPlusNormal"/>
        <w:ind w:firstLine="709"/>
        <w:jc w:val="both"/>
        <w:rPr>
          <w:rFonts w:ascii="Times New Roman" w:eastAsiaTheme="minorHAnsi" w:hAnsi="Times New Roman" w:cs="Times New Roman"/>
          <w:sz w:val="28"/>
          <w:szCs w:val="28"/>
          <w:lang w:eastAsia="en-US"/>
        </w:rPr>
      </w:pPr>
    </w:p>
    <w:tbl>
      <w:tblPr>
        <w:tblW w:w="15599" w:type="dxa"/>
        <w:tblInd w:w="-318" w:type="dxa"/>
        <w:tblLook w:val="04A0" w:firstRow="1" w:lastRow="0" w:firstColumn="1" w:lastColumn="0" w:noHBand="0" w:noVBand="1"/>
      </w:tblPr>
      <w:tblGrid>
        <w:gridCol w:w="567"/>
        <w:gridCol w:w="5384"/>
        <w:gridCol w:w="1674"/>
        <w:gridCol w:w="1354"/>
        <w:gridCol w:w="4591"/>
        <w:gridCol w:w="2029"/>
      </w:tblGrid>
      <w:tr w:rsidR="00AF5FB6" w:rsidRPr="001D54A8" w14:paraId="1968927F" w14:textId="77777777" w:rsidTr="00CB1FC9">
        <w:trPr>
          <w:trHeight w:val="315"/>
        </w:trPr>
        <w:tc>
          <w:tcPr>
            <w:tcW w:w="15599" w:type="dxa"/>
            <w:gridSpan w:val="6"/>
            <w:tcBorders>
              <w:top w:val="nil"/>
              <w:left w:val="nil"/>
              <w:bottom w:val="nil"/>
              <w:right w:val="nil"/>
            </w:tcBorders>
            <w:shd w:val="clear" w:color="auto" w:fill="auto"/>
            <w:noWrap/>
            <w:hideMark/>
          </w:tcPr>
          <w:p w14:paraId="06161D24" w14:textId="77777777" w:rsidR="00AF5FB6" w:rsidRPr="001D54A8" w:rsidRDefault="00AF5FB6" w:rsidP="009D2FCE">
            <w:pPr>
              <w:spacing w:after="0" w:line="240" w:lineRule="auto"/>
              <w:jc w:val="center"/>
              <w:rPr>
                <w:rFonts w:ascii="Times New Roman" w:eastAsia="Times New Roman" w:hAnsi="Times New Roman" w:cs="Times New Roman"/>
                <w:b/>
                <w:bCs/>
                <w:color w:val="000000"/>
                <w:sz w:val="24"/>
                <w:szCs w:val="24"/>
                <w:lang w:eastAsia="ru-RU"/>
              </w:rPr>
            </w:pPr>
            <w:r w:rsidRPr="001D54A8">
              <w:rPr>
                <w:rFonts w:ascii="Times New Roman" w:eastAsia="Times New Roman" w:hAnsi="Times New Roman" w:cs="Times New Roman"/>
                <w:b/>
                <w:bCs/>
                <w:color w:val="000000"/>
                <w:sz w:val="24"/>
                <w:szCs w:val="24"/>
                <w:lang w:eastAsia="ru-RU"/>
              </w:rPr>
              <w:t xml:space="preserve">Оценка результатов реализации мероприятий муниципальной программы </w:t>
            </w:r>
          </w:p>
        </w:tc>
      </w:tr>
      <w:tr w:rsidR="00AF5FB6" w:rsidRPr="001D54A8" w14:paraId="41EA1758" w14:textId="77777777" w:rsidTr="00CB1FC9">
        <w:trPr>
          <w:trHeight w:val="315"/>
        </w:trPr>
        <w:tc>
          <w:tcPr>
            <w:tcW w:w="15599" w:type="dxa"/>
            <w:gridSpan w:val="6"/>
            <w:tcBorders>
              <w:top w:val="nil"/>
              <w:left w:val="nil"/>
              <w:bottom w:val="nil"/>
              <w:right w:val="nil"/>
            </w:tcBorders>
            <w:shd w:val="clear" w:color="auto" w:fill="auto"/>
            <w:noWrap/>
            <w:hideMark/>
          </w:tcPr>
          <w:p w14:paraId="5BC8D040" w14:textId="77777777" w:rsidR="00AF5FB6" w:rsidRPr="001D54A8" w:rsidRDefault="00AF5FB6" w:rsidP="009D2FCE">
            <w:pPr>
              <w:spacing w:after="0" w:line="240" w:lineRule="auto"/>
              <w:jc w:val="center"/>
              <w:rPr>
                <w:rFonts w:ascii="Times New Roman" w:eastAsia="Times New Roman" w:hAnsi="Times New Roman" w:cs="Times New Roman"/>
                <w:b/>
                <w:bCs/>
                <w:color w:val="000000"/>
                <w:sz w:val="24"/>
                <w:szCs w:val="24"/>
                <w:lang w:eastAsia="ru-RU"/>
              </w:rPr>
            </w:pPr>
            <w:r w:rsidRPr="001D54A8">
              <w:rPr>
                <w:rFonts w:ascii="Times New Roman" w:eastAsia="Times New Roman" w:hAnsi="Times New Roman" w:cs="Times New Roman"/>
                <w:b/>
                <w:bCs/>
                <w:color w:val="000000"/>
                <w:sz w:val="24"/>
                <w:szCs w:val="24"/>
                <w:lang w:eastAsia="ru-RU"/>
              </w:rPr>
              <w:t>«Развитие инженерно-коммунальной инфраструктуры и энергосбережения Рузского городского округа» на 2018-2022 годы</w:t>
            </w:r>
          </w:p>
        </w:tc>
      </w:tr>
      <w:tr w:rsidR="00AF5FB6" w:rsidRPr="001D54A8" w14:paraId="0C373C76" w14:textId="77777777" w:rsidTr="00CB1FC9">
        <w:trPr>
          <w:trHeight w:val="138"/>
        </w:trPr>
        <w:tc>
          <w:tcPr>
            <w:tcW w:w="15599" w:type="dxa"/>
            <w:gridSpan w:val="6"/>
            <w:tcBorders>
              <w:top w:val="nil"/>
              <w:left w:val="nil"/>
              <w:bottom w:val="nil"/>
              <w:right w:val="nil"/>
            </w:tcBorders>
            <w:shd w:val="clear" w:color="auto" w:fill="auto"/>
            <w:noWrap/>
            <w:hideMark/>
          </w:tcPr>
          <w:p w14:paraId="4C8E5A9E" w14:textId="77777777" w:rsidR="00AF5FB6" w:rsidRPr="001D54A8" w:rsidRDefault="00AF5FB6" w:rsidP="009D2FCE">
            <w:pPr>
              <w:spacing w:after="0" w:line="240" w:lineRule="auto"/>
              <w:jc w:val="center"/>
              <w:rPr>
                <w:rFonts w:ascii="Times New Roman" w:eastAsia="Times New Roman" w:hAnsi="Times New Roman" w:cs="Times New Roman"/>
                <w:b/>
                <w:bCs/>
                <w:color w:val="000000"/>
                <w:sz w:val="24"/>
                <w:szCs w:val="24"/>
                <w:lang w:eastAsia="ru-RU"/>
              </w:rPr>
            </w:pPr>
            <w:r w:rsidRPr="001D54A8">
              <w:rPr>
                <w:rFonts w:ascii="Times New Roman" w:eastAsia="Times New Roman" w:hAnsi="Times New Roman" w:cs="Times New Roman"/>
                <w:b/>
                <w:bCs/>
                <w:color w:val="000000"/>
                <w:sz w:val="24"/>
                <w:szCs w:val="24"/>
                <w:lang w:eastAsia="ru-RU"/>
              </w:rPr>
              <w:t>за 201</w:t>
            </w:r>
            <w:r>
              <w:rPr>
                <w:rFonts w:ascii="Times New Roman" w:eastAsia="Times New Roman" w:hAnsi="Times New Roman" w:cs="Times New Roman"/>
                <w:b/>
                <w:bCs/>
                <w:color w:val="000000"/>
                <w:sz w:val="24"/>
                <w:szCs w:val="24"/>
                <w:lang w:eastAsia="ru-RU"/>
              </w:rPr>
              <w:t>9</w:t>
            </w:r>
            <w:r w:rsidRPr="001D54A8">
              <w:rPr>
                <w:rFonts w:ascii="Times New Roman" w:eastAsia="Times New Roman" w:hAnsi="Times New Roman" w:cs="Times New Roman"/>
                <w:b/>
                <w:bCs/>
                <w:color w:val="000000"/>
                <w:sz w:val="24"/>
                <w:szCs w:val="24"/>
                <w:lang w:eastAsia="ru-RU"/>
              </w:rPr>
              <w:t xml:space="preserve"> год</w:t>
            </w:r>
          </w:p>
        </w:tc>
      </w:tr>
      <w:tr w:rsidR="00AF5FB6" w:rsidRPr="001D54A8" w14:paraId="64469DF9" w14:textId="77777777" w:rsidTr="00CB1FC9">
        <w:trPr>
          <w:trHeight w:val="315"/>
        </w:trPr>
        <w:tc>
          <w:tcPr>
            <w:tcW w:w="567" w:type="dxa"/>
            <w:tcBorders>
              <w:top w:val="nil"/>
              <w:left w:val="nil"/>
              <w:bottom w:val="nil"/>
              <w:right w:val="nil"/>
            </w:tcBorders>
            <w:shd w:val="clear" w:color="auto" w:fill="auto"/>
            <w:noWrap/>
            <w:vAlign w:val="bottom"/>
            <w:hideMark/>
          </w:tcPr>
          <w:p w14:paraId="3E174545" w14:textId="77777777" w:rsidR="00AF5FB6" w:rsidRPr="001D54A8" w:rsidRDefault="00AF5FB6" w:rsidP="009D2FCE">
            <w:pPr>
              <w:spacing w:after="0" w:line="240" w:lineRule="auto"/>
              <w:rPr>
                <w:rFonts w:ascii="Calibri" w:eastAsia="Times New Roman" w:hAnsi="Calibri" w:cs="Times New Roman"/>
                <w:color w:val="000000"/>
                <w:lang w:eastAsia="ru-RU"/>
              </w:rPr>
            </w:pPr>
          </w:p>
        </w:tc>
        <w:tc>
          <w:tcPr>
            <w:tcW w:w="5384" w:type="dxa"/>
            <w:tcBorders>
              <w:top w:val="nil"/>
              <w:left w:val="nil"/>
              <w:bottom w:val="nil"/>
              <w:right w:val="nil"/>
            </w:tcBorders>
            <w:shd w:val="clear" w:color="auto" w:fill="auto"/>
            <w:noWrap/>
            <w:hideMark/>
          </w:tcPr>
          <w:p w14:paraId="1DC95012" w14:textId="77777777" w:rsidR="00AF5FB6" w:rsidRPr="001D54A8" w:rsidRDefault="00AF5FB6" w:rsidP="009D2FCE">
            <w:pPr>
              <w:spacing w:after="0" w:line="240" w:lineRule="auto"/>
              <w:jc w:val="center"/>
              <w:rPr>
                <w:rFonts w:ascii="Times New Roman" w:eastAsia="Times New Roman" w:hAnsi="Times New Roman" w:cs="Times New Roman"/>
                <w:color w:val="000000"/>
                <w:sz w:val="24"/>
                <w:szCs w:val="24"/>
                <w:lang w:eastAsia="ru-RU"/>
              </w:rPr>
            </w:pPr>
          </w:p>
        </w:tc>
        <w:tc>
          <w:tcPr>
            <w:tcW w:w="1674" w:type="dxa"/>
            <w:tcBorders>
              <w:top w:val="nil"/>
              <w:left w:val="nil"/>
              <w:bottom w:val="nil"/>
              <w:right w:val="nil"/>
            </w:tcBorders>
            <w:shd w:val="clear" w:color="auto" w:fill="auto"/>
            <w:noWrap/>
            <w:hideMark/>
          </w:tcPr>
          <w:p w14:paraId="4F117A83" w14:textId="77777777" w:rsidR="00AF5FB6" w:rsidRPr="001D54A8" w:rsidRDefault="00AF5FB6" w:rsidP="009D2FCE">
            <w:pPr>
              <w:spacing w:after="0" w:line="240" w:lineRule="auto"/>
              <w:jc w:val="center"/>
              <w:rPr>
                <w:rFonts w:ascii="Times New Roman" w:eastAsia="Times New Roman" w:hAnsi="Times New Roman" w:cs="Times New Roman"/>
                <w:color w:val="000000"/>
                <w:sz w:val="24"/>
                <w:szCs w:val="24"/>
                <w:lang w:eastAsia="ru-RU"/>
              </w:rPr>
            </w:pPr>
          </w:p>
        </w:tc>
        <w:tc>
          <w:tcPr>
            <w:tcW w:w="1354" w:type="dxa"/>
            <w:tcBorders>
              <w:top w:val="nil"/>
              <w:left w:val="nil"/>
              <w:bottom w:val="nil"/>
              <w:right w:val="nil"/>
            </w:tcBorders>
            <w:shd w:val="clear" w:color="auto" w:fill="auto"/>
            <w:noWrap/>
            <w:hideMark/>
          </w:tcPr>
          <w:p w14:paraId="6C95C15D" w14:textId="77777777" w:rsidR="00AF5FB6" w:rsidRPr="001D54A8" w:rsidRDefault="00AF5FB6" w:rsidP="009D2FCE">
            <w:pPr>
              <w:spacing w:after="0" w:line="240" w:lineRule="auto"/>
              <w:jc w:val="center"/>
              <w:rPr>
                <w:rFonts w:ascii="Times New Roman" w:eastAsia="Times New Roman" w:hAnsi="Times New Roman" w:cs="Times New Roman"/>
                <w:color w:val="000000"/>
                <w:sz w:val="24"/>
                <w:szCs w:val="24"/>
                <w:lang w:eastAsia="ru-RU"/>
              </w:rPr>
            </w:pPr>
          </w:p>
        </w:tc>
        <w:tc>
          <w:tcPr>
            <w:tcW w:w="4591" w:type="dxa"/>
            <w:tcBorders>
              <w:top w:val="nil"/>
              <w:left w:val="nil"/>
              <w:bottom w:val="nil"/>
              <w:right w:val="nil"/>
            </w:tcBorders>
            <w:shd w:val="clear" w:color="auto" w:fill="auto"/>
            <w:noWrap/>
            <w:hideMark/>
          </w:tcPr>
          <w:p w14:paraId="4827FB74" w14:textId="77777777" w:rsidR="00AF5FB6" w:rsidRPr="001D54A8" w:rsidRDefault="00AF5FB6" w:rsidP="009D2FCE">
            <w:pPr>
              <w:spacing w:after="0" w:line="240" w:lineRule="auto"/>
              <w:jc w:val="center"/>
              <w:rPr>
                <w:rFonts w:ascii="Times New Roman" w:eastAsia="Times New Roman" w:hAnsi="Times New Roman" w:cs="Times New Roman"/>
                <w:color w:val="000000"/>
                <w:sz w:val="24"/>
                <w:szCs w:val="24"/>
                <w:lang w:eastAsia="ru-RU"/>
              </w:rPr>
            </w:pPr>
          </w:p>
        </w:tc>
        <w:tc>
          <w:tcPr>
            <w:tcW w:w="2029" w:type="dxa"/>
            <w:tcBorders>
              <w:top w:val="nil"/>
              <w:left w:val="nil"/>
              <w:bottom w:val="nil"/>
              <w:right w:val="nil"/>
            </w:tcBorders>
            <w:shd w:val="clear" w:color="auto" w:fill="auto"/>
            <w:noWrap/>
            <w:hideMark/>
          </w:tcPr>
          <w:p w14:paraId="40E675EB" w14:textId="77777777" w:rsidR="00AF5FB6" w:rsidRPr="001D54A8" w:rsidRDefault="00AF5FB6" w:rsidP="009D2FCE">
            <w:pPr>
              <w:spacing w:after="0" w:line="240" w:lineRule="auto"/>
              <w:jc w:val="right"/>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тыс. руб.</w:t>
            </w:r>
          </w:p>
        </w:tc>
      </w:tr>
      <w:tr w:rsidR="00AF5FB6" w:rsidRPr="001D54A8" w14:paraId="16089CDC" w14:textId="77777777" w:rsidTr="00CB1FC9">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73EFD" w14:textId="77777777" w:rsidR="00AF5FB6" w:rsidRPr="001D54A8" w:rsidRDefault="00AF5FB6" w:rsidP="009D2FCE">
            <w:pPr>
              <w:spacing w:after="0" w:line="240" w:lineRule="auto"/>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 п/п</w:t>
            </w:r>
          </w:p>
        </w:tc>
        <w:tc>
          <w:tcPr>
            <w:tcW w:w="5384" w:type="dxa"/>
            <w:tcBorders>
              <w:top w:val="single" w:sz="4" w:space="0" w:color="auto"/>
              <w:left w:val="nil"/>
              <w:bottom w:val="single" w:sz="4" w:space="0" w:color="auto"/>
              <w:right w:val="single" w:sz="4" w:space="0" w:color="auto"/>
            </w:tcBorders>
            <w:shd w:val="clear" w:color="auto" w:fill="auto"/>
            <w:vAlign w:val="center"/>
            <w:hideMark/>
          </w:tcPr>
          <w:p w14:paraId="70A8281B"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14:paraId="7E17767C"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Объем финансирования на 201</w:t>
            </w:r>
            <w:r>
              <w:rPr>
                <w:rFonts w:ascii="Times New Roman" w:eastAsia="Times New Roman" w:hAnsi="Times New Roman" w:cs="Times New Roman"/>
                <w:color w:val="000000"/>
                <w:sz w:val="20"/>
                <w:szCs w:val="20"/>
                <w:lang w:eastAsia="ru-RU"/>
              </w:rPr>
              <w:t>9</w:t>
            </w:r>
            <w:r w:rsidRPr="001D54A8">
              <w:rPr>
                <w:rFonts w:ascii="Times New Roman" w:eastAsia="Times New Roman" w:hAnsi="Times New Roman" w:cs="Times New Roman"/>
                <w:color w:val="000000"/>
                <w:sz w:val="20"/>
                <w:szCs w:val="20"/>
                <w:lang w:eastAsia="ru-RU"/>
              </w:rPr>
              <w:t xml:space="preserve">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65297BCA"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Выполнено в 201</w:t>
            </w:r>
            <w:r>
              <w:rPr>
                <w:rFonts w:ascii="Times New Roman" w:eastAsia="Times New Roman" w:hAnsi="Times New Roman" w:cs="Times New Roman"/>
                <w:color w:val="000000"/>
                <w:sz w:val="20"/>
                <w:szCs w:val="20"/>
                <w:lang w:eastAsia="ru-RU"/>
              </w:rPr>
              <w:t>9</w:t>
            </w:r>
            <w:r w:rsidRPr="001D54A8">
              <w:rPr>
                <w:rFonts w:ascii="Times New Roman" w:eastAsia="Times New Roman" w:hAnsi="Times New Roman" w:cs="Times New Roman"/>
                <w:color w:val="000000"/>
                <w:sz w:val="20"/>
                <w:szCs w:val="20"/>
                <w:lang w:eastAsia="ru-RU"/>
              </w:rPr>
              <w:t xml:space="preserve"> году</w:t>
            </w:r>
          </w:p>
        </w:tc>
        <w:tc>
          <w:tcPr>
            <w:tcW w:w="4591" w:type="dxa"/>
            <w:tcBorders>
              <w:top w:val="single" w:sz="4" w:space="0" w:color="auto"/>
              <w:left w:val="nil"/>
              <w:bottom w:val="single" w:sz="4" w:space="0" w:color="auto"/>
              <w:right w:val="single" w:sz="4" w:space="0" w:color="auto"/>
            </w:tcBorders>
            <w:shd w:val="clear" w:color="auto" w:fill="auto"/>
            <w:vAlign w:val="center"/>
            <w:hideMark/>
          </w:tcPr>
          <w:p w14:paraId="037EE142"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Степень и результаты выполнения</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35945188"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Профинансировано в 2018 году</w:t>
            </w:r>
          </w:p>
        </w:tc>
      </w:tr>
      <w:tr w:rsidR="00AF5FB6" w:rsidRPr="001D54A8" w14:paraId="79C2BF55" w14:textId="77777777" w:rsidTr="00CB1FC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3765E37" w14:textId="77777777" w:rsidR="00AF5FB6" w:rsidRPr="001D54A8" w:rsidRDefault="00AF5FB6" w:rsidP="009D2FCE">
            <w:pPr>
              <w:spacing w:after="0" w:line="240" w:lineRule="auto"/>
              <w:jc w:val="right"/>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1</w:t>
            </w:r>
          </w:p>
        </w:tc>
        <w:tc>
          <w:tcPr>
            <w:tcW w:w="5384" w:type="dxa"/>
            <w:tcBorders>
              <w:top w:val="nil"/>
              <w:left w:val="nil"/>
              <w:bottom w:val="single" w:sz="4" w:space="0" w:color="auto"/>
              <w:right w:val="single" w:sz="4" w:space="0" w:color="auto"/>
            </w:tcBorders>
            <w:shd w:val="clear" w:color="auto" w:fill="auto"/>
            <w:vAlign w:val="center"/>
            <w:hideMark/>
          </w:tcPr>
          <w:p w14:paraId="4F0949F5"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2</w:t>
            </w:r>
          </w:p>
        </w:tc>
        <w:tc>
          <w:tcPr>
            <w:tcW w:w="1674" w:type="dxa"/>
            <w:tcBorders>
              <w:top w:val="nil"/>
              <w:left w:val="nil"/>
              <w:bottom w:val="single" w:sz="4" w:space="0" w:color="auto"/>
              <w:right w:val="single" w:sz="4" w:space="0" w:color="auto"/>
            </w:tcBorders>
            <w:shd w:val="clear" w:color="auto" w:fill="auto"/>
            <w:vAlign w:val="center"/>
            <w:hideMark/>
          </w:tcPr>
          <w:p w14:paraId="32671E03"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14:paraId="38F7230B"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4</w:t>
            </w:r>
          </w:p>
        </w:tc>
        <w:tc>
          <w:tcPr>
            <w:tcW w:w="4591" w:type="dxa"/>
            <w:tcBorders>
              <w:top w:val="nil"/>
              <w:left w:val="nil"/>
              <w:bottom w:val="single" w:sz="4" w:space="0" w:color="auto"/>
              <w:right w:val="single" w:sz="4" w:space="0" w:color="auto"/>
            </w:tcBorders>
            <w:shd w:val="clear" w:color="auto" w:fill="auto"/>
            <w:vAlign w:val="center"/>
            <w:hideMark/>
          </w:tcPr>
          <w:p w14:paraId="7C08418C"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5</w:t>
            </w:r>
          </w:p>
        </w:tc>
        <w:tc>
          <w:tcPr>
            <w:tcW w:w="2029" w:type="dxa"/>
            <w:tcBorders>
              <w:top w:val="nil"/>
              <w:left w:val="nil"/>
              <w:bottom w:val="single" w:sz="4" w:space="0" w:color="auto"/>
              <w:right w:val="single" w:sz="4" w:space="0" w:color="auto"/>
            </w:tcBorders>
            <w:shd w:val="clear" w:color="auto" w:fill="auto"/>
            <w:vAlign w:val="center"/>
            <w:hideMark/>
          </w:tcPr>
          <w:p w14:paraId="63C78EEB"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6</w:t>
            </w:r>
          </w:p>
        </w:tc>
      </w:tr>
      <w:tr w:rsidR="00AF5FB6" w:rsidRPr="001D54A8" w14:paraId="13391027" w14:textId="77777777" w:rsidTr="00CB1FC9">
        <w:trPr>
          <w:trHeight w:val="719"/>
        </w:trPr>
        <w:tc>
          <w:tcPr>
            <w:tcW w:w="567" w:type="dxa"/>
            <w:tcBorders>
              <w:top w:val="nil"/>
              <w:left w:val="single" w:sz="4" w:space="0" w:color="auto"/>
              <w:bottom w:val="nil"/>
              <w:right w:val="single" w:sz="4" w:space="0" w:color="auto"/>
            </w:tcBorders>
            <w:shd w:val="clear" w:color="000000" w:fill="FFFF00"/>
            <w:noWrap/>
            <w:hideMark/>
          </w:tcPr>
          <w:p w14:paraId="3F332AA5" w14:textId="77777777" w:rsidR="00AF5FB6" w:rsidRPr="001D54A8" w:rsidRDefault="00AF5FB6" w:rsidP="009D2FCE">
            <w:pPr>
              <w:spacing w:after="0" w:line="240" w:lineRule="auto"/>
              <w:jc w:val="center"/>
              <w:rPr>
                <w:rFonts w:ascii="Times New Roman" w:eastAsia="Times New Roman" w:hAnsi="Times New Roman" w:cs="Times New Roman"/>
                <w:b/>
                <w:bCs/>
                <w:color w:val="000000"/>
                <w:lang w:eastAsia="ru-RU"/>
              </w:rPr>
            </w:pPr>
            <w:r w:rsidRPr="001D54A8">
              <w:rPr>
                <w:rFonts w:ascii="Times New Roman" w:eastAsia="Times New Roman" w:hAnsi="Times New Roman" w:cs="Times New Roman"/>
                <w:b/>
                <w:bCs/>
                <w:color w:val="000000"/>
                <w:lang w:eastAsia="ru-RU"/>
              </w:rPr>
              <w:t>8.</w:t>
            </w:r>
          </w:p>
        </w:tc>
        <w:tc>
          <w:tcPr>
            <w:tcW w:w="5384" w:type="dxa"/>
            <w:tcBorders>
              <w:top w:val="nil"/>
              <w:left w:val="nil"/>
              <w:bottom w:val="single" w:sz="4" w:space="0" w:color="auto"/>
              <w:right w:val="single" w:sz="4" w:space="0" w:color="auto"/>
            </w:tcBorders>
            <w:shd w:val="clear" w:color="000000" w:fill="FFFF00"/>
            <w:hideMark/>
          </w:tcPr>
          <w:p w14:paraId="28F7E511" w14:textId="2CED211A" w:rsidR="00AF5FB6" w:rsidRPr="001D54A8" w:rsidRDefault="00AF5FB6" w:rsidP="009D2FCE">
            <w:pPr>
              <w:spacing w:after="0" w:line="240" w:lineRule="auto"/>
              <w:rPr>
                <w:rFonts w:ascii="Times New Roman" w:eastAsia="Times New Roman" w:hAnsi="Times New Roman" w:cs="Times New Roman"/>
                <w:b/>
                <w:bCs/>
                <w:color w:val="000000"/>
                <w:lang w:eastAsia="ru-RU"/>
              </w:rPr>
            </w:pPr>
            <w:r w:rsidRPr="001D54A8">
              <w:rPr>
                <w:rFonts w:ascii="Times New Roman" w:eastAsia="Times New Roman" w:hAnsi="Times New Roman" w:cs="Times New Roman"/>
                <w:b/>
                <w:bCs/>
                <w:color w:val="000000"/>
                <w:lang w:eastAsia="ru-RU"/>
              </w:rPr>
              <w:t xml:space="preserve"> «Развитие инженерно-коммунальной инфраструктуры и энергосбережения Рузского городского округа» на 2018-2022 годы</w:t>
            </w:r>
          </w:p>
        </w:tc>
        <w:tc>
          <w:tcPr>
            <w:tcW w:w="1674" w:type="dxa"/>
            <w:tcBorders>
              <w:top w:val="nil"/>
              <w:left w:val="nil"/>
              <w:bottom w:val="single" w:sz="4" w:space="0" w:color="auto"/>
              <w:right w:val="single" w:sz="4" w:space="0" w:color="auto"/>
            </w:tcBorders>
            <w:shd w:val="clear" w:color="000000" w:fill="FFFF00"/>
            <w:noWrap/>
            <w:hideMark/>
          </w:tcPr>
          <w:p w14:paraId="491B90F2" w14:textId="77777777" w:rsidR="00AF5FB6" w:rsidRPr="001D54A8" w:rsidRDefault="00AF5FB6" w:rsidP="009D2FCE">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271 453,90</w:t>
            </w:r>
          </w:p>
        </w:tc>
        <w:tc>
          <w:tcPr>
            <w:tcW w:w="1354" w:type="dxa"/>
            <w:tcBorders>
              <w:top w:val="nil"/>
              <w:left w:val="nil"/>
              <w:bottom w:val="single" w:sz="4" w:space="0" w:color="auto"/>
              <w:right w:val="single" w:sz="4" w:space="0" w:color="auto"/>
            </w:tcBorders>
            <w:shd w:val="clear" w:color="000000" w:fill="FFFF00"/>
            <w:noWrap/>
            <w:hideMark/>
          </w:tcPr>
          <w:p w14:paraId="4194709A" w14:textId="77777777" w:rsidR="00AF5FB6" w:rsidRPr="001D54A8" w:rsidRDefault="00AF5FB6" w:rsidP="009D2FCE">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87 554,04</w:t>
            </w:r>
          </w:p>
        </w:tc>
        <w:tc>
          <w:tcPr>
            <w:tcW w:w="4591" w:type="dxa"/>
            <w:tcBorders>
              <w:top w:val="nil"/>
              <w:left w:val="nil"/>
              <w:bottom w:val="single" w:sz="4" w:space="0" w:color="auto"/>
              <w:right w:val="single" w:sz="4" w:space="0" w:color="auto"/>
            </w:tcBorders>
            <w:shd w:val="clear" w:color="000000" w:fill="FFFF00"/>
            <w:hideMark/>
          </w:tcPr>
          <w:p w14:paraId="76B091DE" w14:textId="77777777" w:rsidR="00AF5FB6" w:rsidRPr="001D54A8" w:rsidRDefault="00AF5FB6" w:rsidP="009D2FC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w:t>
            </w:r>
            <w:r w:rsidRPr="001D54A8">
              <w:rPr>
                <w:rFonts w:ascii="Times New Roman" w:eastAsia="Times New Roman" w:hAnsi="Times New Roman" w:cs="Times New Roman"/>
                <w:b/>
                <w:bCs/>
                <w:color w:val="000000"/>
                <w:lang w:eastAsia="ru-RU"/>
              </w:rPr>
              <w:t>,3%</w:t>
            </w:r>
          </w:p>
        </w:tc>
        <w:tc>
          <w:tcPr>
            <w:tcW w:w="2029" w:type="dxa"/>
            <w:tcBorders>
              <w:top w:val="nil"/>
              <w:left w:val="nil"/>
              <w:bottom w:val="single" w:sz="4" w:space="0" w:color="auto"/>
              <w:right w:val="single" w:sz="4" w:space="0" w:color="auto"/>
            </w:tcBorders>
            <w:shd w:val="clear" w:color="000000" w:fill="FFFF00"/>
            <w:noWrap/>
            <w:hideMark/>
          </w:tcPr>
          <w:p w14:paraId="6ED8EE40" w14:textId="77777777" w:rsidR="00AF5FB6" w:rsidRPr="001D54A8" w:rsidRDefault="00AF5FB6" w:rsidP="009D2FCE">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87 554,04</w:t>
            </w:r>
          </w:p>
        </w:tc>
      </w:tr>
      <w:tr w:rsidR="00AF5FB6" w:rsidRPr="001D54A8" w14:paraId="600E30C5" w14:textId="77777777" w:rsidTr="00CB1FC9">
        <w:trPr>
          <w:trHeight w:val="300"/>
        </w:trPr>
        <w:tc>
          <w:tcPr>
            <w:tcW w:w="567" w:type="dxa"/>
            <w:tcBorders>
              <w:top w:val="nil"/>
              <w:left w:val="single" w:sz="4" w:space="0" w:color="auto"/>
              <w:bottom w:val="nil"/>
              <w:right w:val="single" w:sz="4" w:space="0" w:color="auto"/>
            </w:tcBorders>
            <w:shd w:val="clear" w:color="auto" w:fill="auto"/>
            <w:noWrap/>
            <w:hideMark/>
          </w:tcPr>
          <w:p w14:paraId="0F2D683C" w14:textId="77777777" w:rsidR="00AF5FB6" w:rsidRPr="001D54A8" w:rsidRDefault="00AF5FB6" w:rsidP="009D2FCE">
            <w:pPr>
              <w:spacing w:after="0" w:line="240" w:lineRule="auto"/>
              <w:rPr>
                <w:rFonts w:ascii="Times New Roman" w:eastAsia="Times New Roman" w:hAnsi="Times New Roman" w:cs="Times New Roman"/>
                <w:b/>
                <w:bCs/>
                <w:color w:val="000000"/>
                <w:lang w:eastAsia="ru-RU"/>
              </w:rPr>
            </w:pPr>
            <w:r w:rsidRPr="001D54A8">
              <w:rPr>
                <w:rFonts w:ascii="Times New Roman" w:eastAsia="Times New Roman" w:hAnsi="Times New Roman" w:cs="Times New Roman"/>
                <w:b/>
                <w:bCs/>
                <w:color w:val="000000"/>
                <w:lang w:eastAsia="ru-RU"/>
              </w:rPr>
              <w:t> </w:t>
            </w:r>
          </w:p>
        </w:tc>
        <w:tc>
          <w:tcPr>
            <w:tcW w:w="5384" w:type="dxa"/>
            <w:tcBorders>
              <w:top w:val="nil"/>
              <w:left w:val="nil"/>
              <w:bottom w:val="single" w:sz="4" w:space="0" w:color="auto"/>
              <w:right w:val="single" w:sz="4" w:space="0" w:color="auto"/>
            </w:tcBorders>
            <w:shd w:val="clear" w:color="auto" w:fill="auto"/>
            <w:hideMark/>
          </w:tcPr>
          <w:p w14:paraId="5C0484E3" w14:textId="77777777" w:rsidR="00AF5FB6" w:rsidRPr="001D54A8" w:rsidRDefault="00AF5FB6" w:rsidP="009D2FCE">
            <w:pPr>
              <w:spacing w:after="0" w:line="240" w:lineRule="auto"/>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в том числе:</w:t>
            </w:r>
          </w:p>
        </w:tc>
        <w:tc>
          <w:tcPr>
            <w:tcW w:w="1674" w:type="dxa"/>
            <w:tcBorders>
              <w:top w:val="nil"/>
              <w:left w:val="nil"/>
              <w:bottom w:val="single" w:sz="4" w:space="0" w:color="auto"/>
              <w:right w:val="single" w:sz="4" w:space="0" w:color="auto"/>
            </w:tcBorders>
            <w:shd w:val="clear" w:color="auto" w:fill="auto"/>
            <w:noWrap/>
            <w:hideMark/>
          </w:tcPr>
          <w:p w14:paraId="346AD00F" w14:textId="77777777" w:rsidR="00AF5FB6" w:rsidRPr="001D54A8" w:rsidRDefault="00AF5FB6" w:rsidP="009D2FCE">
            <w:pPr>
              <w:spacing w:after="0" w:line="240" w:lineRule="auto"/>
              <w:jc w:val="right"/>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14:paraId="00BC8FE4" w14:textId="77777777" w:rsidR="00AF5FB6" w:rsidRPr="001D54A8" w:rsidRDefault="00AF5FB6" w:rsidP="009D2FCE">
            <w:pPr>
              <w:spacing w:after="0" w:line="240" w:lineRule="auto"/>
              <w:jc w:val="right"/>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 </w:t>
            </w:r>
          </w:p>
        </w:tc>
        <w:tc>
          <w:tcPr>
            <w:tcW w:w="4591" w:type="dxa"/>
            <w:tcBorders>
              <w:top w:val="nil"/>
              <w:left w:val="nil"/>
              <w:bottom w:val="single" w:sz="4" w:space="0" w:color="auto"/>
              <w:right w:val="single" w:sz="4" w:space="0" w:color="auto"/>
            </w:tcBorders>
            <w:shd w:val="clear" w:color="auto" w:fill="auto"/>
            <w:hideMark/>
          </w:tcPr>
          <w:p w14:paraId="5CE8D965" w14:textId="77777777" w:rsidR="00AF5FB6" w:rsidRPr="001D54A8" w:rsidRDefault="00AF5FB6" w:rsidP="009D2FCE">
            <w:pPr>
              <w:spacing w:after="0" w:line="240" w:lineRule="auto"/>
              <w:jc w:val="center"/>
              <w:rPr>
                <w:rFonts w:ascii="Times New Roman" w:eastAsia="Times New Roman" w:hAnsi="Times New Roman" w:cs="Times New Roman"/>
                <w:b/>
                <w:bCs/>
                <w:color w:val="000000"/>
                <w:lang w:eastAsia="ru-RU"/>
              </w:rPr>
            </w:pPr>
            <w:r w:rsidRPr="001D54A8">
              <w:rPr>
                <w:rFonts w:ascii="Times New Roman" w:eastAsia="Times New Roman" w:hAnsi="Times New Roman" w:cs="Times New Roman"/>
                <w:b/>
                <w:bCs/>
                <w:color w:val="000000"/>
                <w:lang w:eastAsia="ru-RU"/>
              </w:rPr>
              <w:t> </w:t>
            </w:r>
          </w:p>
        </w:tc>
        <w:tc>
          <w:tcPr>
            <w:tcW w:w="2029" w:type="dxa"/>
            <w:tcBorders>
              <w:top w:val="nil"/>
              <w:left w:val="nil"/>
              <w:bottom w:val="single" w:sz="4" w:space="0" w:color="auto"/>
              <w:right w:val="single" w:sz="4" w:space="0" w:color="auto"/>
            </w:tcBorders>
            <w:shd w:val="clear" w:color="auto" w:fill="auto"/>
            <w:noWrap/>
            <w:hideMark/>
          </w:tcPr>
          <w:p w14:paraId="6BE8E10A" w14:textId="77777777" w:rsidR="00AF5FB6" w:rsidRPr="001D54A8" w:rsidRDefault="00AF5FB6" w:rsidP="009D2FCE">
            <w:pPr>
              <w:spacing w:after="0" w:line="240" w:lineRule="auto"/>
              <w:jc w:val="right"/>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 </w:t>
            </w:r>
          </w:p>
        </w:tc>
      </w:tr>
      <w:tr w:rsidR="00AF5FB6" w:rsidRPr="001D54A8" w14:paraId="157B44EE" w14:textId="77777777" w:rsidTr="00CB1FC9">
        <w:trPr>
          <w:trHeight w:val="300"/>
        </w:trPr>
        <w:tc>
          <w:tcPr>
            <w:tcW w:w="567" w:type="dxa"/>
            <w:tcBorders>
              <w:top w:val="nil"/>
              <w:left w:val="single" w:sz="4" w:space="0" w:color="auto"/>
              <w:bottom w:val="nil"/>
              <w:right w:val="single" w:sz="4" w:space="0" w:color="auto"/>
            </w:tcBorders>
            <w:shd w:val="clear" w:color="auto" w:fill="auto"/>
            <w:noWrap/>
            <w:hideMark/>
          </w:tcPr>
          <w:p w14:paraId="1B71E463" w14:textId="77777777" w:rsidR="00AF5FB6" w:rsidRPr="001D54A8" w:rsidRDefault="00AF5FB6" w:rsidP="009D2FCE">
            <w:pPr>
              <w:spacing w:after="0" w:line="240" w:lineRule="auto"/>
              <w:rPr>
                <w:rFonts w:ascii="Times New Roman" w:eastAsia="Times New Roman" w:hAnsi="Times New Roman" w:cs="Times New Roman"/>
                <w:b/>
                <w:bCs/>
                <w:color w:val="000000"/>
                <w:lang w:eastAsia="ru-RU"/>
              </w:rPr>
            </w:pPr>
            <w:r w:rsidRPr="001D54A8">
              <w:rPr>
                <w:rFonts w:ascii="Times New Roman" w:eastAsia="Times New Roman" w:hAnsi="Times New Roman" w:cs="Times New Roman"/>
                <w:b/>
                <w:bCs/>
                <w:color w:val="000000"/>
                <w:lang w:eastAsia="ru-RU"/>
              </w:rPr>
              <w:t> </w:t>
            </w:r>
          </w:p>
        </w:tc>
        <w:tc>
          <w:tcPr>
            <w:tcW w:w="5384" w:type="dxa"/>
            <w:tcBorders>
              <w:top w:val="nil"/>
              <w:left w:val="nil"/>
              <w:bottom w:val="single" w:sz="4" w:space="0" w:color="auto"/>
              <w:right w:val="single" w:sz="4" w:space="0" w:color="auto"/>
            </w:tcBorders>
            <w:shd w:val="clear" w:color="auto" w:fill="auto"/>
            <w:noWrap/>
            <w:hideMark/>
          </w:tcPr>
          <w:p w14:paraId="7B53763D" w14:textId="77777777" w:rsidR="00AF5FB6" w:rsidRPr="001D54A8" w:rsidRDefault="00AF5FB6" w:rsidP="009D2FCE">
            <w:pPr>
              <w:spacing w:after="0" w:line="240" w:lineRule="auto"/>
              <w:rPr>
                <w:rFonts w:ascii="Times New Roman" w:eastAsia="Times New Roman" w:hAnsi="Times New Roman" w:cs="Times New Roman"/>
                <w:b/>
                <w:bCs/>
                <w:i/>
                <w:iCs/>
                <w:color w:val="2E2E2E"/>
                <w:sz w:val="20"/>
                <w:szCs w:val="20"/>
                <w:lang w:eastAsia="ru-RU"/>
              </w:rPr>
            </w:pPr>
            <w:r w:rsidRPr="001D54A8">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74" w:type="dxa"/>
            <w:tcBorders>
              <w:top w:val="nil"/>
              <w:left w:val="nil"/>
              <w:bottom w:val="single" w:sz="4" w:space="0" w:color="auto"/>
              <w:right w:val="single" w:sz="4" w:space="0" w:color="auto"/>
            </w:tcBorders>
            <w:shd w:val="clear" w:color="auto" w:fill="auto"/>
            <w:noWrap/>
            <w:hideMark/>
          </w:tcPr>
          <w:p w14:paraId="4BEBFEEA"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32 426,40</w:t>
            </w:r>
          </w:p>
        </w:tc>
        <w:tc>
          <w:tcPr>
            <w:tcW w:w="1354" w:type="dxa"/>
            <w:tcBorders>
              <w:top w:val="nil"/>
              <w:left w:val="nil"/>
              <w:bottom w:val="single" w:sz="4" w:space="0" w:color="auto"/>
              <w:right w:val="single" w:sz="4" w:space="0" w:color="auto"/>
            </w:tcBorders>
            <w:shd w:val="clear" w:color="auto" w:fill="auto"/>
            <w:noWrap/>
            <w:hideMark/>
          </w:tcPr>
          <w:p w14:paraId="379F417B"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6 737,00</w:t>
            </w:r>
          </w:p>
        </w:tc>
        <w:tc>
          <w:tcPr>
            <w:tcW w:w="4591" w:type="dxa"/>
            <w:tcBorders>
              <w:top w:val="nil"/>
              <w:left w:val="nil"/>
              <w:bottom w:val="single" w:sz="4" w:space="0" w:color="auto"/>
              <w:right w:val="single" w:sz="4" w:space="0" w:color="auto"/>
            </w:tcBorders>
            <w:shd w:val="clear" w:color="auto" w:fill="auto"/>
            <w:hideMark/>
          </w:tcPr>
          <w:p w14:paraId="739FE9CA" w14:textId="77777777" w:rsidR="00AF5FB6" w:rsidRPr="001D54A8" w:rsidRDefault="00AF5FB6" w:rsidP="009D2FC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w:t>
            </w:r>
            <w:r w:rsidRPr="001D54A8">
              <w:rPr>
                <w:rFonts w:ascii="Times New Roman" w:eastAsia="Times New Roman" w:hAnsi="Times New Roman" w:cs="Times New Roman"/>
                <w:b/>
                <w:bCs/>
                <w:i/>
                <w:iCs/>
                <w:color w:val="000000"/>
                <w:sz w:val="20"/>
                <w:szCs w:val="20"/>
                <w:lang w:eastAsia="ru-RU"/>
              </w:rPr>
              <w:t>0</w:t>
            </w:r>
            <w:r>
              <w:rPr>
                <w:rFonts w:ascii="Times New Roman" w:eastAsia="Times New Roman" w:hAnsi="Times New Roman" w:cs="Times New Roman"/>
                <w:b/>
                <w:bCs/>
                <w:i/>
                <w:iCs/>
                <w:color w:val="000000"/>
                <w:sz w:val="20"/>
                <w:szCs w:val="20"/>
                <w:lang w:eastAsia="ru-RU"/>
              </w:rPr>
              <w:t>,8</w:t>
            </w:r>
            <w:r w:rsidRPr="001D54A8">
              <w:rPr>
                <w:rFonts w:ascii="Times New Roman" w:eastAsia="Times New Roman" w:hAnsi="Times New Roman" w:cs="Times New Roman"/>
                <w:b/>
                <w:bCs/>
                <w:i/>
                <w:iCs/>
                <w:color w:val="000000"/>
                <w:sz w:val="20"/>
                <w:szCs w:val="20"/>
                <w:lang w:eastAsia="ru-RU"/>
              </w:rPr>
              <w:t>%</w:t>
            </w:r>
          </w:p>
        </w:tc>
        <w:tc>
          <w:tcPr>
            <w:tcW w:w="2029" w:type="dxa"/>
            <w:tcBorders>
              <w:top w:val="nil"/>
              <w:left w:val="nil"/>
              <w:bottom w:val="single" w:sz="4" w:space="0" w:color="auto"/>
              <w:right w:val="single" w:sz="4" w:space="0" w:color="auto"/>
            </w:tcBorders>
            <w:shd w:val="clear" w:color="auto" w:fill="auto"/>
            <w:noWrap/>
            <w:hideMark/>
          </w:tcPr>
          <w:p w14:paraId="58D8EFFB"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6 737,00</w:t>
            </w:r>
          </w:p>
        </w:tc>
      </w:tr>
      <w:tr w:rsidR="00AF5FB6" w:rsidRPr="001D54A8" w14:paraId="20019505" w14:textId="77777777" w:rsidTr="00CB1FC9">
        <w:trPr>
          <w:trHeight w:val="300"/>
        </w:trPr>
        <w:tc>
          <w:tcPr>
            <w:tcW w:w="567" w:type="dxa"/>
            <w:tcBorders>
              <w:top w:val="nil"/>
              <w:left w:val="single" w:sz="4" w:space="0" w:color="auto"/>
              <w:bottom w:val="nil"/>
              <w:right w:val="single" w:sz="4" w:space="0" w:color="auto"/>
            </w:tcBorders>
            <w:shd w:val="clear" w:color="auto" w:fill="auto"/>
            <w:noWrap/>
            <w:hideMark/>
          </w:tcPr>
          <w:p w14:paraId="351022A6" w14:textId="77777777" w:rsidR="00AF5FB6" w:rsidRPr="001D54A8" w:rsidRDefault="00AF5FB6" w:rsidP="009D2FCE">
            <w:pPr>
              <w:spacing w:after="0" w:line="240" w:lineRule="auto"/>
              <w:rPr>
                <w:rFonts w:ascii="Times New Roman" w:eastAsia="Times New Roman" w:hAnsi="Times New Roman" w:cs="Times New Roman"/>
                <w:b/>
                <w:bCs/>
                <w:color w:val="000000"/>
                <w:lang w:eastAsia="ru-RU"/>
              </w:rPr>
            </w:pPr>
            <w:r w:rsidRPr="001D54A8">
              <w:rPr>
                <w:rFonts w:ascii="Times New Roman" w:eastAsia="Times New Roman" w:hAnsi="Times New Roman" w:cs="Times New Roman"/>
                <w:b/>
                <w:bCs/>
                <w:color w:val="000000"/>
                <w:lang w:eastAsia="ru-RU"/>
              </w:rPr>
              <w:t> </w:t>
            </w:r>
          </w:p>
        </w:tc>
        <w:tc>
          <w:tcPr>
            <w:tcW w:w="5384" w:type="dxa"/>
            <w:tcBorders>
              <w:top w:val="nil"/>
              <w:left w:val="nil"/>
              <w:bottom w:val="single" w:sz="4" w:space="0" w:color="auto"/>
              <w:right w:val="single" w:sz="4" w:space="0" w:color="auto"/>
            </w:tcBorders>
            <w:shd w:val="clear" w:color="auto" w:fill="auto"/>
            <w:hideMark/>
          </w:tcPr>
          <w:p w14:paraId="470DF905" w14:textId="77777777" w:rsidR="00AF5FB6" w:rsidRPr="001D54A8" w:rsidRDefault="00AF5FB6" w:rsidP="009D2FCE">
            <w:pPr>
              <w:spacing w:after="0" w:line="240" w:lineRule="auto"/>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74" w:type="dxa"/>
            <w:tcBorders>
              <w:top w:val="nil"/>
              <w:left w:val="nil"/>
              <w:bottom w:val="single" w:sz="4" w:space="0" w:color="auto"/>
              <w:right w:val="single" w:sz="4" w:space="0" w:color="auto"/>
            </w:tcBorders>
            <w:shd w:val="clear" w:color="auto" w:fill="auto"/>
            <w:noWrap/>
            <w:hideMark/>
          </w:tcPr>
          <w:p w14:paraId="7E170FED"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187 977,00</w:t>
            </w:r>
          </w:p>
        </w:tc>
        <w:tc>
          <w:tcPr>
            <w:tcW w:w="1354" w:type="dxa"/>
            <w:tcBorders>
              <w:top w:val="nil"/>
              <w:left w:val="nil"/>
              <w:bottom w:val="single" w:sz="4" w:space="0" w:color="auto"/>
              <w:right w:val="single" w:sz="4" w:space="0" w:color="auto"/>
            </w:tcBorders>
            <w:shd w:val="clear" w:color="auto" w:fill="auto"/>
            <w:noWrap/>
            <w:hideMark/>
          </w:tcPr>
          <w:p w14:paraId="55CAF281"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59 117,04</w:t>
            </w:r>
          </w:p>
        </w:tc>
        <w:tc>
          <w:tcPr>
            <w:tcW w:w="4591" w:type="dxa"/>
            <w:tcBorders>
              <w:top w:val="nil"/>
              <w:left w:val="nil"/>
              <w:bottom w:val="single" w:sz="4" w:space="0" w:color="auto"/>
              <w:right w:val="single" w:sz="4" w:space="0" w:color="auto"/>
            </w:tcBorders>
            <w:shd w:val="clear" w:color="auto" w:fill="auto"/>
            <w:hideMark/>
          </w:tcPr>
          <w:p w14:paraId="65C61EFF" w14:textId="77777777" w:rsidR="00AF5FB6" w:rsidRPr="001D54A8" w:rsidRDefault="00AF5FB6" w:rsidP="009D2FCE">
            <w:pPr>
              <w:spacing w:after="0" w:line="240" w:lineRule="auto"/>
              <w:jc w:val="center"/>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3</w:t>
            </w:r>
            <w:r>
              <w:rPr>
                <w:rFonts w:ascii="Times New Roman" w:eastAsia="Times New Roman" w:hAnsi="Times New Roman" w:cs="Times New Roman"/>
                <w:b/>
                <w:bCs/>
                <w:i/>
                <w:iCs/>
                <w:color w:val="000000"/>
                <w:sz w:val="20"/>
                <w:szCs w:val="20"/>
                <w:lang w:eastAsia="ru-RU"/>
              </w:rPr>
              <w:t>1</w:t>
            </w:r>
            <w:r w:rsidRPr="001D54A8">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4</w:t>
            </w:r>
            <w:r w:rsidRPr="001D54A8">
              <w:rPr>
                <w:rFonts w:ascii="Times New Roman" w:eastAsia="Times New Roman" w:hAnsi="Times New Roman" w:cs="Times New Roman"/>
                <w:b/>
                <w:bCs/>
                <w:i/>
                <w:iCs/>
                <w:color w:val="000000"/>
                <w:sz w:val="20"/>
                <w:szCs w:val="20"/>
                <w:lang w:eastAsia="ru-RU"/>
              </w:rPr>
              <w:t>%</w:t>
            </w:r>
          </w:p>
        </w:tc>
        <w:tc>
          <w:tcPr>
            <w:tcW w:w="2029" w:type="dxa"/>
            <w:tcBorders>
              <w:top w:val="nil"/>
              <w:left w:val="nil"/>
              <w:bottom w:val="single" w:sz="4" w:space="0" w:color="auto"/>
              <w:right w:val="single" w:sz="4" w:space="0" w:color="auto"/>
            </w:tcBorders>
            <w:shd w:val="clear" w:color="auto" w:fill="auto"/>
            <w:noWrap/>
            <w:hideMark/>
          </w:tcPr>
          <w:p w14:paraId="7C9FF832"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59 117,04</w:t>
            </w:r>
          </w:p>
        </w:tc>
      </w:tr>
      <w:tr w:rsidR="00AF5FB6" w:rsidRPr="001D54A8" w14:paraId="68731CA7" w14:textId="77777777" w:rsidTr="00CB1FC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77BEA838" w14:textId="77777777" w:rsidR="00AF5FB6" w:rsidRPr="001D54A8" w:rsidRDefault="00AF5FB6" w:rsidP="009D2FCE">
            <w:pPr>
              <w:spacing w:after="0" w:line="240" w:lineRule="auto"/>
              <w:rPr>
                <w:rFonts w:ascii="Times New Roman" w:eastAsia="Times New Roman" w:hAnsi="Times New Roman" w:cs="Times New Roman"/>
                <w:b/>
                <w:bCs/>
                <w:color w:val="000000"/>
                <w:lang w:eastAsia="ru-RU"/>
              </w:rPr>
            </w:pPr>
            <w:r w:rsidRPr="001D54A8">
              <w:rPr>
                <w:rFonts w:ascii="Times New Roman" w:eastAsia="Times New Roman" w:hAnsi="Times New Roman" w:cs="Times New Roman"/>
                <w:b/>
                <w:bCs/>
                <w:color w:val="000000"/>
                <w:lang w:eastAsia="ru-RU"/>
              </w:rPr>
              <w:t> </w:t>
            </w:r>
          </w:p>
        </w:tc>
        <w:tc>
          <w:tcPr>
            <w:tcW w:w="5384" w:type="dxa"/>
            <w:tcBorders>
              <w:top w:val="nil"/>
              <w:left w:val="nil"/>
              <w:bottom w:val="single" w:sz="4" w:space="0" w:color="auto"/>
              <w:right w:val="single" w:sz="4" w:space="0" w:color="auto"/>
            </w:tcBorders>
            <w:shd w:val="clear" w:color="auto" w:fill="auto"/>
            <w:hideMark/>
          </w:tcPr>
          <w:p w14:paraId="68487084" w14:textId="77777777" w:rsidR="00AF5FB6" w:rsidRPr="001D54A8" w:rsidRDefault="00AF5FB6" w:rsidP="009D2FCE">
            <w:pPr>
              <w:spacing w:after="0" w:line="240" w:lineRule="auto"/>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внебюджетные средства</w:t>
            </w:r>
          </w:p>
        </w:tc>
        <w:tc>
          <w:tcPr>
            <w:tcW w:w="1674" w:type="dxa"/>
            <w:tcBorders>
              <w:top w:val="nil"/>
              <w:left w:val="nil"/>
              <w:bottom w:val="single" w:sz="4" w:space="0" w:color="auto"/>
              <w:right w:val="single" w:sz="4" w:space="0" w:color="auto"/>
            </w:tcBorders>
            <w:shd w:val="clear" w:color="auto" w:fill="auto"/>
            <w:noWrap/>
            <w:hideMark/>
          </w:tcPr>
          <w:p w14:paraId="3E1161AD"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51 050,50</w:t>
            </w:r>
          </w:p>
        </w:tc>
        <w:tc>
          <w:tcPr>
            <w:tcW w:w="1354" w:type="dxa"/>
            <w:tcBorders>
              <w:top w:val="nil"/>
              <w:left w:val="nil"/>
              <w:bottom w:val="single" w:sz="4" w:space="0" w:color="auto"/>
              <w:right w:val="single" w:sz="4" w:space="0" w:color="auto"/>
            </w:tcBorders>
            <w:shd w:val="clear" w:color="auto" w:fill="auto"/>
            <w:noWrap/>
            <w:hideMark/>
          </w:tcPr>
          <w:p w14:paraId="3BDD0F00"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21 700,00</w:t>
            </w:r>
          </w:p>
        </w:tc>
        <w:tc>
          <w:tcPr>
            <w:tcW w:w="4591" w:type="dxa"/>
            <w:tcBorders>
              <w:top w:val="nil"/>
              <w:left w:val="nil"/>
              <w:bottom w:val="single" w:sz="4" w:space="0" w:color="auto"/>
              <w:right w:val="single" w:sz="4" w:space="0" w:color="auto"/>
            </w:tcBorders>
            <w:shd w:val="clear" w:color="auto" w:fill="auto"/>
            <w:hideMark/>
          </w:tcPr>
          <w:p w14:paraId="2A955515" w14:textId="77777777" w:rsidR="00AF5FB6" w:rsidRPr="001D54A8" w:rsidRDefault="00AF5FB6" w:rsidP="009D2FC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42</w:t>
            </w:r>
            <w:r w:rsidRPr="001D54A8">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5</w:t>
            </w:r>
            <w:r w:rsidRPr="001D54A8">
              <w:rPr>
                <w:rFonts w:ascii="Times New Roman" w:eastAsia="Times New Roman" w:hAnsi="Times New Roman" w:cs="Times New Roman"/>
                <w:b/>
                <w:bCs/>
                <w:i/>
                <w:iCs/>
                <w:color w:val="000000"/>
                <w:sz w:val="20"/>
                <w:szCs w:val="20"/>
                <w:lang w:eastAsia="ru-RU"/>
              </w:rPr>
              <w:t>%</w:t>
            </w:r>
          </w:p>
        </w:tc>
        <w:tc>
          <w:tcPr>
            <w:tcW w:w="2029" w:type="dxa"/>
            <w:tcBorders>
              <w:top w:val="nil"/>
              <w:left w:val="nil"/>
              <w:bottom w:val="single" w:sz="4" w:space="0" w:color="auto"/>
              <w:right w:val="single" w:sz="4" w:space="0" w:color="auto"/>
            </w:tcBorders>
            <w:shd w:val="clear" w:color="auto" w:fill="auto"/>
            <w:noWrap/>
            <w:hideMark/>
          </w:tcPr>
          <w:p w14:paraId="3DEDD78D"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21 700,00</w:t>
            </w:r>
          </w:p>
        </w:tc>
      </w:tr>
      <w:tr w:rsidR="00AF5FB6" w:rsidRPr="008A2832" w14:paraId="54935DF3" w14:textId="77777777" w:rsidTr="00CB1FC9">
        <w:trPr>
          <w:trHeight w:val="300"/>
        </w:trPr>
        <w:tc>
          <w:tcPr>
            <w:tcW w:w="567" w:type="dxa"/>
            <w:tcBorders>
              <w:top w:val="nil"/>
              <w:left w:val="single" w:sz="4" w:space="0" w:color="auto"/>
              <w:bottom w:val="nil"/>
              <w:right w:val="single" w:sz="4" w:space="0" w:color="auto"/>
            </w:tcBorders>
            <w:shd w:val="clear" w:color="000000" w:fill="F2F2F2"/>
            <w:noWrap/>
            <w:hideMark/>
          </w:tcPr>
          <w:p w14:paraId="231F2A1B" w14:textId="77777777" w:rsidR="00AF5FB6" w:rsidRPr="008A2832" w:rsidRDefault="00AF5FB6" w:rsidP="009D2FCE">
            <w:pPr>
              <w:spacing w:after="0" w:line="240" w:lineRule="auto"/>
              <w:jc w:val="center"/>
              <w:rPr>
                <w:rFonts w:ascii="Times New Roman" w:eastAsia="Times New Roman" w:hAnsi="Times New Roman" w:cs="Times New Roman"/>
                <w:b/>
                <w:bCs/>
                <w:sz w:val="20"/>
                <w:szCs w:val="20"/>
                <w:lang w:eastAsia="ru-RU"/>
              </w:rPr>
            </w:pPr>
            <w:r w:rsidRPr="008A2832">
              <w:rPr>
                <w:rFonts w:ascii="Times New Roman" w:eastAsia="Times New Roman" w:hAnsi="Times New Roman" w:cs="Times New Roman"/>
                <w:b/>
                <w:bCs/>
                <w:sz w:val="20"/>
                <w:szCs w:val="20"/>
                <w:lang w:eastAsia="ru-RU"/>
              </w:rPr>
              <w:t>8.1.</w:t>
            </w:r>
          </w:p>
        </w:tc>
        <w:tc>
          <w:tcPr>
            <w:tcW w:w="5384" w:type="dxa"/>
            <w:tcBorders>
              <w:top w:val="nil"/>
              <w:left w:val="nil"/>
              <w:bottom w:val="single" w:sz="4" w:space="0" w:color="auto"/>
              <w:right w:val="single" w:sz="4" w:space="0" w:color="auto"/>
            </w:tcBorders>
            <w:shd w:val="clear" w:color="000000" w:fill="F2F2F2"/>
            <w:hideMark/>
          </w:tcPr>
          <w:p w14:paraId="7D9F15D0" w14:textId="77777777" w:rsidR="00AF5FB6" w:rsidRPr="008A2832" w:rsidRDefault="00AF5FB6" w:rsidP="009D2FCE">
            <w:pPr>
              <w:spacing w:after="0" w:line="240" w:lineRule="auto"/>
              <w:rPr>
                <w:rFonts w:ascii="Times New Roman" w:eastAsia="Times New Roman" w:hAnsi="Times New Roman" w:cs="Times New Roman"/>
                <w:b/>
                <w:bCs/>
                <w:sz w:val="20"/>
                <w:szCs w:val="20"/>
                <w:lang w:eastAsia="ru-RU"/>
              </w:rPr>
            </w:pPr>
            <w:r w:rsidRPr="008A2832">
              <w:rPr>
                <w:rFonts w:ascii="Times New Roman" w:eastAsia="Times New Roman" w:hAnsi="Times New Roman" w:cs="Times New Roman"/>
                <w:b/>
                <w:bCs/>
                <w:sz w:val="20"/>
                <w:szCs w:val="20"/>
                <w:lang w:eastAsia="ru-RU"/>
              </w:rPr>
              <w:t>Подпрограмма: 1 Чистая вода</w:t>
            </w:r>
          </w:p>
        </w:tc>
        <w:tc>
          <w:tcPr>
            <w:tcW w:w="1674" w:type="dxa"/>
            <w:tcBorders>
              <w:top w:val="nil"/>
              <w:left w:val="nil"/>
              <w:bottom w:val="single" w:sz="4" w:space="0" w:color="auto"/>
              <w:right w:val="single" w:sz="4" w:space="0" w:color="auto"/>
            </w:tcBorders>
            <w:shd w:val="clear" w:color="000000" w:fill="F2F2F2"/>
            <w:noWrap/>
            <w:hideMark/>
          </w:tcPr>
          <w:p w14:paraId="5B14BBC1" w14:textId="77777777" w:rsidR="00AF5FB6" w:rsidRPr="008A2832"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1 600,00</w:t>
            </w:r>
          </w:p>
        </w:tc>
        <w:tc>
          <w:tcPr>
            <w:tcW w:w="1354" w:type="dxa"/>
            <w:tcBorders>
              <w:top w:val="nil"/>
              <w:left w:val="nil"/>
              <w:bottom w:val="single" w:sz="4" w:space="0" w:color="auto"/>
              <w:right w:val="single" w:sz="4" w:space="0" w:color="auto"/>
            </w:tcBorders>
            <w:shd w:val="clear" w:color="000000" w:fill="F2F2F2"/>
            <w:noWrap/>
            <w:hideMark/>
          </w:tcPr>
          <w:p w14:paraId="4573CA3B" w14:textId="77777777" w:rsidR="00AF5FB6" w:rsidRPr="008A2832"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1 600,00</w:t>
            </w:r>
          </w:p>
        </w:tc>
        <w:tc>
          <w:tcPr>
            <w:tcW w:w="4591" w:type="dxa"/>
            <w:tcBorders>
              <w:top w:val="nil"/>
              <w:left w:val="nil"/>
              <w:bottom w:val="single" w:sz="4" w:space="0" w:color="auto"/>
              <w:right w:val="single" w:sz="4" w:space="0" w:color="auto"/>
            </w:tcBorders>
            <w:shd w:val="clear" w:color="000000" w:fill="F2F2F2"/>
            <w:hideMark/>
          </w:tcPr>
          <w:p w14:paraId="06222196" w14:textId="77777777" w:rsidR="00AF5FB6" w:rsidRPr="008A2832" w:rsidRDefault="00AF5FB6" w:rsidP="009D2FCE">
            <w:pPr>
              <w:spacing w:after="0" w:line="240" w:lineRule="auto"/>
              <w:jc w:val="center"/>
              <w:rPr>
                <w:rFonts w:ascii="Times New Roman" w:eastAsia="Times New Roman" w:hAnsi="Times New Roman" w:cs="Times New Roman"/>
                <w:b/>
                <w:bCs/>
                <w:sz w:val="20"/>
                <w:szCs w:val="20"/>
                <w:lang w:eastAsia="ru-RU"/>
              </w:rPr>
            </w:pPr>
            <w:r w:rsidRPr="008A2832">
              <w:rPr>
                <w:rFonts w:ascii="Times New Roman" w:eastAsia="Times New Roman" w:hAnsi="Times New Roman" w:cs="Times New Roman"/>
                <w:b/>
                <w:bCs/>
                <w:sz w:val="20"/>
                <w:szCs w:val="20"/>
                <w:lang w:eastAsia="ru-RU"/>
              </w:rPr>
              <w:t>100%</w:t>
            </w:r>
          </w:p>
        </w:tc>
        <w:tc>
          <w:tcPr>
            <w:tcW w:w="2029" w:type="dxa"/>
            <w:tcBorders>
              <w:top w:val="nil"/>
              <w:left w:val="nil"/>
              <w:bottom w:val="single" w:sz="4" w:space="0" w:color="auto"/>
              <w:right w:val="single" w:sz="4" w:space="0" w:color="auto"/>
            </w:tcBorders>
            <w:shd w:val="clear" w:color="000000" w:fill="F2F2F2"/>
            <w:noWrap/>
            <w:hideMark/>
          </w:tcPr>
          <w:p w14:paraId="666F3D66" w14:textId="77777777" w:rsidR="00AF5FB6" w:rsidRPr="008A2832" w:rsidRDefault="00AF5FB6" w:rsidP="009D2FCE">
            <w:pPr>
              <w:spacing w:after="0" w:line="240" w:lineRule="auto"/>
              <w:jc w:val="right"/>
              <w:rPr>
                <w:rFonts w:ascii="Times New Roman" w:eastAsia="Times New Roman" w:hAnsi="Times New Roman" w:cs="Times New Roman"/>
                <w:b/>
                <w:bCs/>
                <w:sz w:val="20"/>
                <w:szCs w:val="20"/>
                <w:lang w:eastAsia="ru-RU"/>
              </w:rPr>
            </w:pPr>
            <w:r w:rsidRPr="008A2832">
              <w:rPr>
                <w:rFonts w:ascii="Times New Roman" w:eastAsia="Times New Roman" w:hAnsi="Times New Roman" w:cs="Times New Roman"/>
                <w:b/>
                <w:bCs/>
                <w:sz w:val="20"/>
                <w:szCs w:val="20"/>
                <w:lang w:eastAsia="ru-RU"/>
              </w:rPr>
              <w:t>1 600,00</w:t>
            </w:r>
          </w:p>
        </w:tc>
      </w:tr>
      <w:tr w:rsidR="00AF5FB6" w:rsidRPr="008A2832" w14:paraId="07B2DCAA" w14:textId="77777777" w:rsidTr="00CB1FC9">
        <w:trPr>
          <w:trHeight w:val="300"/>
        </w:trPr>
        <w:tc>
          <w:tcPr>
            <w:tcW w:w="567" w:type="dxa"/>
            <w:tcBorders>
              <w:top w:val="nil"/>
              <w:left w:val="single" w:sz="4" w:space="0" w:color="auto"/>
              <w:bottom w:val="nil"/>
              <w:right w:val="single" w:sz="4" w:space="0" w:color="auto"/>
            </w:tcBorders>
            <w:shd w:val="clear" w:color="000000" w:fill="F2F2F2"/>
            <w:noWrap/>
            <w:hideMark/>
          </w:tcPr>
          <w:p w14:paraId="348822B2" w14:textId="77777777" w:rsidR="00AF5FB6" w:rsidRPr="008A2832" w:rsidRDefault="00AF5FB6" w:rsidP="009D2FCE">
            <w:pPr>
              <w:spacing w:after="0" w:line="240" w:lineRule="auto"/>
              <w:jc w:val="center"/>
              <w:rPr>
                <w:rFonts w:ascii="Times New Roman" w:eastAsia="Times New Roman" w:hAnsi="Times New Roman" w:cs="Times New Roman"/>
                <w:b/>
                <w:bCs/>
                <w:sz w:val="20"/>
                <w:szCs w:val="20"/>
                <w:lang w:eastAsia="ru-RU"/>
              </w:rPr>
            </w:pPr>
            <w:r w:rsidRPr="008A2832">
              <w:rPr>
                <w:rFonts w:ascii="Times New Roman" w:eastAsia="Times New Roman" w:hAnsi="Times New Roman" w:cs="Times New Roman"/>
                <w:b/>
                <w:bCs/>
                <w:sz w:val="20"/>
                <w:szCs w:val="20"/>
                <w:lang w:eastAsia="ru-RU"/>
              </w:rPr>
              <w:t> </w:t>
            </w:r>
          </w:p>
        </w:tc>
        <w:tc>
          <w:tcPr>
            <w:tcW w:w="5384" w:type="dxa"/>
            <w:tcBorders>
              <w:top w:val="nil"/>
              <w:left w:val="nil"/>
              <w:bottom w:val="single" w:sz="4" w:space="0" w:color="auto"/>
              <w:right w:val="single" w:sz="4" w:space="0" w:color="auto"/>
            </w:tcBorders>
            <w:shd w:val="clear" w:color="000000" w:fill="F2F2F2"/>
            <w:noWrap/>
            <w:hideMark/>
          </w:tcPr>
          <w:p w14:paraId="65A7E453" w14:textId="77777777" w:rsidR="00AF5FB6" w:rsidRPr="008A2832" w:rsidRDefault="00AF5FB6" w:rsidP="009D2FCE">
            <w:pPr>
              <w:spacing w:after="0" w:line="240" w:lineRule="auto"/>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4" w:type="dxa"/>
            <w:tcBorders>
              <w:top w:val="nil"/>
              <w:left w:val="nil"/>
              <w:bottom w:val="single" w:sz="4" w:space="0" w:color="auto"/>
              <w:right w:val="single" w:sz="4" w:space="0" w:color="auto"/>
            </w:tcBorders>
            <w:shd w:val="clear" w:color="000000" w:fill="F2F2F2"/>
            <w:noWrap/>
            <w:hideMark/>
          </w:tcPr>
          <w:p w14:paraId="74EF1FF0" w14:textId="77777777" w:rsidR="00AF5FB6" w:rsidRPr="008A2832"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0,00</w:t>
            </w:r>
          </w:p>
        </w:tc>
        <w:tc>
          <w:tcPr>
            <w:tcW w:w="1354" w:type="dxa"/>
            <w:tcBorders>
              <w:top w:val="nil"/>
              <w:left w:val="nil"/>
              <w:bottom w:val="single" w:sz="4" w:space="0" w:color="auto"/>
              <w:right w:val="single" w:sz="4" w:space="0" w:color="auto"/>
            </w:tcBorders>
            <w:shd w:val="clear" w:color="000000" w:fill="F2F2F2"/>
            <w:noWrap/>
            <w:hideMark/>
          </w:tcPr>
          <w:p w14:paraId="14A92796" w14:textId="77777777" w:rsidR="00AF5FB6" w:rsidRPr="008A2832"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0,00</w:t>
            </w:r>
          </w:p>
        </w:tc>
        <w:tc>
          <w:tcPr>
            <w:tcW w:w="4591" w:type="dxa"/>
            <w:tcBorders>
              <w:top w:val="nil"/>
              <w:left w:val="nil"/>
              <w:bottom w:val="single" w:sz="4" w:space="0" w:color="auto"/>
              <w:right w:val="single" w:sz="4" w:space="0" w:color="auto"/>
            </w:tcBorders>
            <w:shd w:val="clear" w:color="000000" w:fill="F2F2F2"/>
            <w:hideMark/>
          </w:tcPr>
          <w:p w14:paraId="38606076" w14:textId="77777777" w:rsidR="00AF5FB6" w:rsidRPr="008A2832"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0%</w:t>
            </w:r>
          </w:p>
        </w:tc>
        <w:tc>
          <w:tcPr>
            <w:tcW w:w="2029" w:type="dxa"/>
            <w:tcBorders>
              <w:top w:val="nil"/>
              <w:left w:val="nil"/>
              <w:bottom w:val="single" w:sz="4" w:space="0" w:color="auto"/>
              <w:right w:val="single" w:sz="4" w:space="0" w:color="auto"/>
            </w:tcBorders>
            <w:shd w:val="clear" w:color="000000" w:fill="F2F2F2"/>
            <w:noWrap/>
            <w:hideMark/>
          </w:tcPr>
          <w:p w14:paraId="646166D5" w14:textId="77777777" w:rsidR="00AF5FB6" w:rsidRPr="008A2832"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0,00</w:t>
            </w:r>
          </w:p>
        </w:tc>
      </w:tr>
      <w:tr w:rsidR="00AF5FB6" w:rsidRPr="008A2832" w14:paraId="3721BCAE" w14:textId="77777777" w:rsidTr="00CB1FC9">
        <w:trPr>
          <w:trHeight w:val="300"/>
        </w:trPr>
        <w:tc>
          <w:tcPr>
            <w:tcW w:w="567" w:type="dxa"/>
            <w:tcBorders>
              <w:top w:val="nil"/>
              <w:left w:val="single" w:sz="4" w:space="0" w:color="auto"/>
              <w:bottom w:val="single" w:sz="4" w:space="0" w:color="auto"/>
              <w:right w:val="single" w:sz="4" w:space="0" w:color="auto"/>
            </w:tcBorders>
            <w:shd w:val="clear" w:color="000000" w:fill="F2F2F2"/>
            <w:noWrap/>
            <w:hideMark/>
          </w:tcPr>
          <w:p w14:paraId="73C80CB8" w14:textId="77777777" w:rsidR="00AF5FB6" w:rsidRPr="008A2832" w:rsidRDefault="00AF5FB6" w:rsidP="009D2FCE">
            <w:pPr>
              <w:spacing w:after="0" w:line="240" w:lineRule="auto"/>
              <w:jc w:val="center"/>
              <w:rPr>
                <w:rFonts w:ascii="Times New Roman" w:eastAsia="Times New Roman" w:hAnsi="Times New Roman" w:cs="Times New Roman"/>
                <w:b/>
                <w:bCs/>
                <w:sz w:val="20"/>
                <w:szCs w:val="20"/>
                <w:lang w:eastAsia="ru-RU"/>
              </w:rPr>
            </w:pPr>
            <w:r w:rsidRPr="008A2832">
              <w:rPr>
                <w:rFonts w:ascii="Times New Roman" w:eastAsia="Times New Roman" w:hAnsi="Times New Roman" w:cs="Times New Roman"/>
                <w:b/>
                <w:bCs/>
                <w:sz w:val="20"/>
                <w:szCs w:val="20"/>
                <w:lang w:eastAsia="ru-RU"/>
              </w:rPr>
              <w:t> </w:t>
            </w:r>
          </w:p>
        </w:tc>
        <w:tc>
          <w:tcPr>
            <w:tcW w:w="5384" w:type="dxa"/>
            <w:tcBorders>
              <w:top w:val="nil"/>
              <w:left w:val="nil"/>
              <w:bottom w:val="single" w:sz="4" w:space="0" w:color="auto"/>
              <w:right w:val="single" w:sz="4" w:space="0" w:color="auto"/>
            </w:tcBorders>
            <w:shd w:val="clear" w:color="000000" w:fill="F2F2F2"/>
            <w:hideMark/>
          </w:tcPr>
          <w:p w14:paraId="5C9CDA11" w14:textId="77777777" w:rsidR="00AF5FB6" w:rsidRPr="008A2832" w:rsidRDefault="00AF5FB6" w:rsidP="009D2FCE">
            <w:pPr>
              <w:spacing w:after="0" w:line="240" w:lineRule="auto"/>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внебюджетные средства</w:t>
            </w:r>
          </w:p>
        </w:tc>
        <w:tc>
          <w:tcPr>
            <w:tcW w:w="1674" w:type="dxa"/>
            <w:tcBorders>
              <w:top w:val="nil"/>
              <w:left w:val="nil"/>
              <w:bottom w:val="single" w:sz="4" w:space="0" w:color="auto"/>
              <w:right w:val="single" w:sz="4" w:space="0" w:color="auto"/>
            </w:tcBorders>
            <w:shd w:val="clear" w:color="000000" w:fill="F2F2F2"/>
            <w:noWrap/>
            <w:hideMark/>
          </w:tcPr>
          <w:p w14:paraId="08669552" w14:textId="77777777" w:rsidR="00AF5FB6" w:rsidRPr="008A2832"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1 600,00</w:t>
            </w:r>
          </w:p>
        </w:tc>
        <w:tc>
          <w:tcPr>
            <w:tcW w:w="1354" w:type="dxa"/>
            <w:tcBorders>
              <w:top w:val="nil"/>
              <w:left w:val="nil"/>
              <w:bottom w:val="single" w:sz="4" w:space="0" w:color="auto"/>
              <w:right w:val="single" w:sz="4" w:space="0" w:color="auto"/>
            </w:tcBorders>
            <w:shd w:val="clear" w:color="000000" w:fill="F2F2F2"/>
            <w:noWrap/>
            <w:hideMark/>
          </w:tcPr>
          <w:p w14:paraId="627B27C7" w14:textId="77777777" w:rsidR="00AF5FB6" w:rsidRPr="008A2832"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1 600,00</w:t>
            </w:r>
          </w:p>
        </w:tc>
        <w:tc>
          <w:tcPr>
            <w:tcW w:w="4591" w:type="dxa"/>
            <w:tcBorders>
              <w:top w:val="nil"/>
              <w:left w:val="nil"/>
              <w:bottom w:val="single" w:sz="4" w:space="0" w:color="auto"/>
              <w:right w:val="single" w:sz="4" w:space="0" w:color="auto"/>
            </w:tcBorders>
            <w:shd w:val="clear" w:color="000000" w:fill="F2F2F2"/>
            <w:hideMark/>
          </w:tcPr>
          <w:p w14:paraId="29B1F7F4" w14:textId="77777777" w:rsidR="00AF5FB6" w:rsidRPr="008A2832"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100,0%</w:t>
            </w:r>
          </w:p>
        </w:tc>
        <w:tc>
          <w:tcPr>
            <w:tcW w:w="2029" w:type="dxa"/>
            <w:tcBorders>
              <w:top w:val="nil"/>
              <w:left w:val="nil"/>
              <w:bottom w:val="single" w:sz="4" w:space="0" w:color="auto"/>
              <w:right w:val="single" w:sz="4" w:space="0" w:color="auto"/>
            </w:tcBorders>
            <w:shd w:val="clear" w:color="000000" w:fill="F2F2F2"/>
            <w:noWrap/>
            <w:hideMark/>
          </w:tcPr>
          <w:p w14:paraId="2B820C61" w14:textId="77777777" w:rsidR="00AF5FB6" w:rsidRPr="008A2832"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1 600,00</w:t>
            </w:r>
          </w:p>
        </w:tc>
      </w:tr>
      <w:tr w:rsidR="00AF5FB6" w:rsidRPr="008A2832" w14:paraId="25B66882" w14:textId="77777777" w:rsidTr="00CB1FC9">
        <w:trPr>
          <w:trHeight w:val="1186"/>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14:paraId="24503814" w14:textId="77777777" w:rsidR="00AF5FB6" w:rsidRPr="008A2832" w:rsidRDefault="00AF5FB6" w:rsidP="009D2FCE">
            <w:pPr>
              <w:spacing w:after="0" w:line="240" w:lineRule="auto"/>
              <w:jc w:val="center"/>
              <w:rPr>
                <w:rFonts w:ascii="Times New Roman" w:eastAsia="Times New Roman" w:hAnsi="Times New Roman" w:cs="Times New Roman"/>
                <w:sz w:val="20"/>
                <w:szCs w:val="20"/>
                <w:lang w:eastAsia="ru-RU"/>
              </w:rPr>
            </w:pPr>
            <w:r w:rsidRPr="008A2832">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34841B14" w14:textId="77777777" w:rsidR="00AF5FB6" w:rsidRPr="008A2832" w:rsidRDefault="00AF5FB6" w:rsidP="009D2FCE">
            <w:pPr>
              <w:spacing w:after="0" w:line="240" w:lineRule="auto"/>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Основное мероприятие: 1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Рузского городского округа</w:t>
            </w:r>
          </w:p>
        </w:tc>
        <w:tc>
          <w:tcPr>
            <w:tcW w:w="1674" w:type="dxa"/>
            <w:tcBorders>
              <w:top w:val="nil"/>
              <w:left w:val="nil"/>
              <w:bottom w:val="single" w:sz="4" w:space="0" w:color="auto"/>
              <w:right w:val="single" w:sz="4" w:space="0" w:color="auto"/>
            </w:tcBorders>
            <w:shd w:val="clear" w:color="auto" w:fill="auto"/>
            <w:noWrap/>
            <w:hideMark/>
          </w:tcPr>
          <w:p w14:paraId="4B0F9080" w14:textId="77777777" w:rsidR="00AF5FB6" w:rsidRPr="008A2832" w:rsidRDefault="00AF5FB6" w:rsidP="009D2FCE">
            <w:pPr>
              <w:spacing w:after="0" w:line="240" w:lineRule="auto"/>
              <w:jc w:val="right"/>
              <w:rPr>
                <w:rFonts w:ascii="Times New Roman" w:eastAsia="Times New Roman" w:hAnsi="Times New Roman" w:cs="Times New Roman"/>
                <w:b/>
                <w:i/>
                <w:iCs/>
                <w:sz w:val="20"/>
                <w:szCs w:val="20"/>
                <w:lang w:eastAsia="ru-RU"/>
              </w:rPr>
            </w:pPr>
            <w:r w:rsidRPr="008A2832">
              <w:rPr>
                <w:rFonts w:ascii="Times New Roman" w:eastAsia="Times New Roman" w:hAnsi="Times New Roman" w:cs="Times New Roman"/>
                <w:b/>
                <w:i/>
                <w:iCs/>
                <w:sz w:val="20"/>
                <w:szCs w:val="20"/>
                <w:lang w:eastAsia="ru-RU"/>
              </w:rPr>
              <w:t>1 600,00</w:t>
            </w:r>
          </w:p>
        </w:tc>
        <w:tc>
          <w:tcPr>
            <w:tcW w:w="1354" w:type="dxa"/>
            <w:tcBorders>
              <w:top w:val="nil"/>
              <w:left w:val="nil"/>
              <w:bottom w:val="single" w:sz="4" w:space="0" w:color="auto"/>
              <w:right w:val="single" w:sz="4" w:space="0" w:color="auto"/>
            </w:tcBorders>
            <w:shd w:val="clear" w:color="auto" w:fill="auto"/>
            <w:noWrap/>
            <w:hideMark/>
          </w:tcPr>
          <w:p w14:paraId="2F276E38" w14:textId="77777777" w:rsidR="00AF5FB6" w:rsidRPr="008A2832" w:rsidRDefault="00AF5FB6" w:rsidP="009D2FCE">
            <w:pPr>
              <w:spacing w:after="0" w:line="240" w:lineRule="auto"/>
              <w:jc w:val="right"/>
              <w:rPr>
                <w:rFonts w:ascii="Times New Roman" w:eastAsia="Times New Roman" w:hAnsi="Times New Roman" w:cs="Times New Roman"/>
                <w:b/>
                <w:i/>
                <w:iCs/>
                <w:sz w:val="20"/>
                <w:szCs w:val="20"/>
                <w:lang w:eastAsia="ru-RU"/>
              </w:rPr>
            </w:pPr>
            <w:r w:rsidRPr="008A2832">
              <w:rPr>
                <w:rFonts w:ascii="Times New Roman" w:eastAsia="Times New Roman" w:hAnsi="Times New Roman" w:cs="Times New Roman"/>
                <w:b/>
                <w:i/>
                <w:iCs/>
                <w:sz w:val="20"/>
                <w:szCs w:val="20"/>
                <w:lang w:eastAsia="ru-RU"/>
              </w:rPr>
              <w:t>1 600,00</w:t>
            </w:r>
          </w:p>
        </w:tc>
        <w:tc>
          <w:tcPr>
            <w:tcW w:w="4591" w:type="dxa"/>
            <w:tcBorders>
              <w:top w:val="nil"/>
              <w:left w:val="nil"/>
              <w:bottom w:val="single" w:sz="4" w:space="0" w:color="auto"/>
              <w:right w:val="single" w:sz="4" w:space="0" w:color="auto"/>
            </w:tcBorders>
            <w:shd w:val="clear" w:color="auto" w:fill="auto"/>
            <w:hideMark/>
          </w:tcPr>
          <w:p w14:paraId="16BC2D84" w14:textId="77777777" w:rsidR="00AF5FB6" w:rsidRPr="008A2832"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100,0%</w:t>
            </w:r>
          </w:p>
        </w:tc>
        <w:tc>
          <w:tcPr>
            <w:tcW w:w="2029" w:type="dxa"/>
            <w:tcBorders>
              <w:top w:val="nil"/>
              <w:left w:val="nil"/>
              <w:bottom w:val="single" w:sz="4" w:space="0" w:color="auto"/>
              <w:right w:val="single" w:sz="4" w:space="0" w:color="auto"/>
            </w:tcBorders>
            <w:shd w:val="clear" w:color="auto" w:fill="auto"/>
            <w:noWrap/>
            <w:hideMark/>
          </w:tcPr>
          <w:p w14:paraId="4C2AEC41" w14:textId="77777777" w:rsidR="00AF5FB6" w:rsidRPr="008A2832"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8A2832">
              <w:rPr>
                <w:rFonts w:ascii="Times New Roman" w:eastAsia="Times New Roman" w:hAnsi="Times New Roman" w:cs="Times New Roman"/>
                <w:b/>
                <w:bCs/>
                <w:i/>
                <w:iCs/>
                <w:sz w:val="20"/>
                <w:szCs w:val="20"/>
                <w:lang w:eastAsia="ru-RU"/>
              </w:rPr>
              <w:t>1 600,00</w:t>
            </w:r>
          </w:p>
        </w:tc>
      </w:tr>
      <w:tr w:rsidR="00AF5FB6" w:rsidRPr="003119E2" w14:paraId="67DAA150" w14:textId="77777777" w:rsidTr="00CB1FC9">
        <w:trPr>
          <w:trHeight w:val="300"/>
        </w:trPr>
        <w:tc>
          <w:tcPr>
            <w:tcW w:w="567" w:type="dxa"/>
            <w:vMerge/>
            <w:tcBorders>
              <w:top w:val="nil"/>
              <w:left w:val="single" w:sz="4" w:space="0" w:color="auto"/>
              <w:bottom w:val="single" w:sz="4" w:space="0" w:color="000000"/>
              <w:right w:val="single" w:sz="4" w:space="0" w:color="auto"/>
            </w:tcBorders>
            <w:vAlign w:val="center"/>
            <w:hideMark/>
          </w:tcPr>
          <w:p w14:paraId="61D41678" w14:textId="77777777" w:rsidR="00AF5FB6" w:rsidRPr="003119E2" w:rsidRDefault="00AF5FB6" w:rsidP="009D2FCE">
            <w:pPr>
              <w:spacing w:after="0" w:line="240" w:lineRule="auto"/>
              <w:rPr>
                <w:rFonts w:ascii="Times New Roman" w:eastAsia="Times New Roman" w:hAnsi="Times New Roman" w:cs="Times New Roman"/>
                <w:color w:val="0070C0"/>
                <w:sz w:val="20"/>
                <w:szCs w:val="20"/>
                <w:lang w:eastAsia="ru-RU"/>
              </w:rPr>
            </w:pPr>
          </w:p>
        </w:tc>
        <w:tc>
          <w:tcPr>
            <w:tcW w:w="5384" w:type="dxa"/>
            <w:tcBorders>
              <w:top w:val="nil"/>
              <w:left w:val="nil"/>
              <w:bottom w:val="single" w:sz="4" w:space="0" w:color="auto"/>
              <w:right w:val="single" w:sz="4" w:space="0" w:color="auto"/>
            </w:tcBorders>
            <w:shd w:val="clear" w:color="auto" w:fill="auto"/>
            <w:noWrap/>
            <w:vAlign w:val="bottom"/>
            <w:hideMark/>
          </w:tcPr>
          <w:p w14:paraId="206EF23B" w14:textId="77777777" w:rsidR="00AF5FB6" w:rsidRPr="008A2832" w:rsidRDefault="00AF5FB6" w:rsidP="009D2FCE">
            <w:pPr>
              <w:spacing w:after="0" w:line="240" w:lineRule="auto"/>
              <w:rPr>
                <w:rFonts w:ascii="Times New Roman" w:eastAsia="Times New Roman" w:hAnsi="Times New Roman" w:cs="Times New Roman"/>
                <w:i/>
                <w:iCs/>
                <w:sz w:val="20"/>
                <w:szCs w:val="20"/>
                <w:lang w:eastAsia="ru-RU"/>
              </w:rPr>
            </w:pPr>
            <w:r w:rsidRPr="008A283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nil"/>
              <w:left w:val="nil"/>
              <w:bottom w:val="single" w:sz="4" w:space="0" w:color="auto"/>
              <w:right w:val="single" w:sz="4" w:space="0" w:color="auto"/>
            </w:tcBorders>
            <w:shd w:val="clear" w:color="auto" w:fill="auto"/>
            <w:noWrap/>
            <w:hideMark/>
          </w:tcPr>
          <w:p w14:paraId="5B4F85D7" w14:textId="77777777" w:rsidR="00AF5FB6" w:rsidRPr="008A2832" w:rsidRDefault="00AF5FB6" w:rsidP="009D2FCE">
            <w:pPr>
              <w:spacing w:after="0" w:line="240" w:lineRule="auto"/>
              <w:jc w:val="right"/>
              <w:rPr>
                <w:rFonts w:ascii="Times New Roman" w:eastAsia="Times New Roman" w:hAnsi="Times New Roman" w:cs="Times New Roman"/>
                <w:i/>
                <w:iCs/>
                <w:sz w:val="20"/>
                <w:szCs w:val="20"/>
                <w:lang w:eastAsia="ru-RU"/>
              </w:rPr>
            </w:pPr>
            <w:r w:rsidRPr="008A2832">
              <w:rPr>
                <w:rFonts w:ascii="Times New Roman" w:eastAsia="Times New Roman" w:hAnsi="Times New Roman" w:cs="Times New Roman"/>
                <w:i/>
                <w:iCs/>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14CE8317" w14:textId="77777777" w:rsidR="00AF5FB6" w:rsidRPr="008A2832" w:rsidRDefault="00AF5FB6" w:rsidP="009D2FCE">
            <w:pPr>
              <w:spacing w:after="0" w:line="240" w:lineRule="auto"/>
              <w:jc w:val="right"/>
              <w:rPr>
                <w:rFonts w:ascii="Times New Roman" w:eastAsia="Times New Roman" w:hAnsi="Times New Roman" w:cs="Times New Roman"/>
                <w:i/>
                <w:iCs/>
                <w:sz w:val="20"/>
                <w:szCs w:val="20"/>
                <w:lang w:eastAsia="ru-RU"/>
              </w:rPr>
            </w:pPr>
            <w:r w:rsidRPr="008A2832">
              <w:rPr>
                <w:rFonts w:ascii="Times New Roman" w:eastAsia="Times New Roman" w:hAnsi="Times New Roman" w:cs="Times New Roman"/>
                <w:i/>
                <w:iCs/>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5187D81B" w14:textId="77777777" w:rsidR="00AF5FB6" w:rsidRPr="008A2832" w:rsidRDefault="00AF5FB6" w:rsidP="009D2FCE">
            <w:pPr>
              <w:spacing w:after="0" w:line="240" w:lineRule="auto"/>
              <w:jc w:val="center"/>
              <w:rPr>
                <w:rFonts w:ascii="Times New Roman" w:eastAsia="Times New Roman" w:hAnsi="Times New Roman" w:cs="Times New Roman"/>
                <w:i/>
                <w:iCs/>
                <w:sz w:val="20"/>
                <w:szCs w:val="20"/>
                <w:lang w:eastAsia="ru-RU"/>
              </w:rPr>
            </w:pPr>
            <w:r w:rsidRPr="008A2832">
              <w:rPr>
                <w:rFonts w:ascii="Times New Roman" w:eastAsia="Times New Roman" w:hAnsi="Times New Roman" w:cs="Times New Roman"/>
                <w:i/>
                <w:iCs/>
                <w:sz w:val="20"/>
                <w:szCs w:val="20"/>
                <w:lang w:eastAsia="ru-RU"/>
              </w:rPr>
              <w:t>0%</w:t>
            </w:r>
          </w:p>
        </w:tc>
        <w:tc>
          <w:tcPr>
            <w:tcW w:w="2029" w:type="dxa"/>
            <w:tcBorders>
              <w:top w:val="nil"/>
              <w:left w:val="nil"/>
              <w:bottom w:val="single" w:sz="4" w:space="0" w:color="auto"/>
              <w:right w:val="single" w:sz="4" w:space="0" w:color="auto"/>
            </w:tcBorders>
            <w:shd w:val="clear" w:color="auto" w:fill="auto"/>
            <w:noWrap/>
            <w:hideMark/>
          </w:tcPr>
          <w:p w14:paraId="637A59F9" w14:textId="77777777" w:rsidR="00AF5FB6" w:rsidRPr="008A2832" w:rsidRDefault="00AF5FB6" w:rsidP="009D2FCE">
            <w:pPr>
              <w:spacing w:after="0" w:line="240" w:lineRule="auto"/>
              <w:jc w:val="right"/>
              <w:rPr>
                <w:rFonts w:ascii="Times New Roman" w:eastAsia="Times New Roman" w:hAnsi="Times New Roman" w:cs="Times New Roman"/>
                <w:i/>
                <w:iCs/>
                <w:sz w:val="20"/>
                <w:szCs w:val="20"/>
                <w:lang w:eastAsia="ru-RU"/>
              </w:rPr>
            </w:pPr>
            <w:r w:rsidRPr="008A2832">
              <w:rPr>
                <w:rFonts w:ascii="Times New Roman" w:eastAsia="Times New Roman" w:hAnsi="Times New Roman" w:cs="Times New Roman"/>
                <w:i/>
                <w:iCs/>
                <w:sz w:val="20"/>
                <w:szCs w:val="20"/>
                <w:lang w:eastAsia="ru-RU"/>
              </w:rPr>
              <w:t> 0,00</w:t>
            </w:r>
          </w:p>
        </w:tc>
      </w:tr>
      <w:tr w:rsidR="00AF5FB6" w:rsidRPr="003119E2" w14:paraId="3BF1BDBB" w14:textId="77777777" w:rsidTr="00CB1FC9">
        <w:trPr>
          <w:trHeight w:val="300"/>
        </w:trPr>
        <w:tc>
          <w:tcPr>
            <w:tcW w:w="567" w:type="dxa"/>
            <w:vMerge/>
            <w:tcBorders>
              <w:top w:val="nil"/>
              <w:left w:val="single" w:sz="4" w:space="0" w:color="auto"/>
              <w:bottom w:val="single" w:sz="4" w:space="0" w:color="000000"/>
              <w:right w:val="single" w:sz="4" w:space="0" w:color="auto"/>
            </w:tcBorders>
            <w:vAlign w:val="center"/>
            <w:hideMark/>
          </w:tcPr>
          <w:p w14:paraId="496B5D91" w14:textId="77777777" w:rsidR="00AF5FB6" w:rsidRPr="003119E2" w:rsidRDefault="00AF5FB6" w:rsidP="009D2FCE">
            <w:pPr>
              <w:spacing w:after="0" w:line="240" w:lineRule="auto"/>
              <w:rPr>
                <w:rFonts w:ascii="Times New Roman" w:eastAsia="Times New Roman" w:hAnsi="Times New Roman" w:cs="Times New Roman"/>
                <w:color w:val="0070C0"/>
                <w:sz w:val="20"/>
                <w:szCs w:val="20"/>
                <w:lang w:eastAsia="ru-RU"/>
              </w:rPr>
            </w:pPr>
          </w:p>
        </w:tc>
        <w:tc>
          <w:tcPr>
            <w:tcW w:w="5384" w:type="dxa"/>
            <w:tcBorders>
              <w:top w:val="nil"/>
              <w:left w:val="nil"/>
              <w:bottom w:val="single" w:sz="4" w:space="0" w:color="auto"/>
              <w:right w:val="single" w:sz="4" w:space="0" w:color="auto"/>
            </w:tcBorders>
            <w:shd w:val="clear" w:color="auto" w:fill="auto"/>
            <w:hideMark/>
          </w:tcPr>
          <w:p w14:paraId="36F165E8" w14:textId="77777777" w:rsidR="00AF5FB6" w:rsidRPr="008A2832" w:rsidRDefault="00AF5FB6" w:rsidP="009D2FCE">
            <w:pPr>
              <w:spacing w:after="0" w:line="240" w:lineRule="auto"/>
              <w:rPr>
                <w:rFonts w:ascii="Times New Roman" w:eastAsia="Times New Roman" w:hAnsi="Times New Roman" w:cs="Times New Roman"/>
                <w:i/>
                <w:iCs/>
                <w:sz w:val="20"/>
                <w:szCs w:val="20"/>
                <w:lang w:eastAsia="ru-RU"/>
              </w:rPr>
            </w:pPr>
            <w:r w:rsidRPr="008A2832">
              <w:rPr>
                <w:rFonts w:ascii="Times New Roman" w:eastAsia="Times New Roman" w:hAnsi="Times New Roman" w:cs="Times New Roman"/>
                <w:i/>
                <w:iCs/>
                <w:sz w:val="20"/>
                <w:szCs w:val="20"/>
                <w:lang w:eastAsia="ru-RU"/>
              </w:rPr>
              <w:t>внебюджетные средства</w:t>
            </w:r>
          </w:p>
        </w:tc>
        <w:tc>
          <w:tcPr>
            <w:tcW w:w="1674" w:type="dxa"/>
            <w:tcBorders>
              <w:top w:val="nil"/>
              <w:left w:val="nil"/>
              <w:bottom w:val="single" w:sz="4" w:space="0" w:color="auto"/>
              <w:right w:val="single" w:sz="4" w:space="0" w:color="auto"/>
            </w:tcBorders>
            <w:shd w:val="clear" w:color="auto" w:fill="auto"/>
            <w:noWrap/>
            <w:hideMark/>
          </w:tcPr>
          <w:p w14:paraId="65DF5423" w14:textId="77777777" w:rsidR="00AF5FB6" w:rsidRPr="008A2832" w:rsidRDefault="00AF5FB6" w:rsidP="009D2FCE">
            <w:pPr>
              <w:spacing w:after="0" w:line="240" w:lineRule="auto"/>
              <w:jc w:val="right"/>
              <w:rPr>
                <w:rFonts w:ascii="Times New Roman" w:eastAsia="Times New Roman" w:hAnsi="Times New Roman" w:cs="Times New Roman"/>
                <w:i/>
                <w:iCs/>
                <w:sz w:val="20"/>
                <w:szCs w:val="20"/>
                <w:lang w:eastAsia="ru-RU"/>
              </w:rPr>
            </w:pPr>
            <w:r w:rsidRPr="008A2832">
              <w:rPr>
                <w:rFonts w:ascii="Times New Roman" w:eastAsia="Times New Roman" w:hAnsi="Times New Roman" w:cs="Times New Roman"/>
                <w:i/>
                <w:iCs/>
                <w:sz w:val="20"/>
                <w:szCs w:val="20"/>
                <w:lang w:eastAsia="ru-RU"/>
              </w:rPr>
              <w:t>1 600,00</w:t>
            </w:r>
          </w:p>
        </w:tc>
        <w:tc>
          <w:tcPr>
            <w:tcW w:w="1354" w:type="dxa"/>
            <w:tcBorders>
              <w:top w:val="nil"/>
              <w:left w:val="nil"/>
              <w:bottom w:val="single" w:sz="4" w:space="0" w:color="auto"/>
              <w:right w:val="single" w:sz="4" w:space="0" w:color="auto"/>
            </w:tcBorders>
            <w:shd w:val="clear" w:color="auto" w:fill="auto"/>
            <w:noWrap/>
            <w:hideMark/>
          </w:tcPr>
          <w:p w14:paraId="43ABC145" w14:textId="77777777" w:rsidR="00AF5FB6" w:rsidRPr="008A2832" w:rsidRDefault="00AF5FB6" w:rsidP="009D2FCE">
            <w:pPr>
              <w:spacing w:after="0" w:line="240" w:lineRule="auto"/>
              <w:jc w:val="right"/>
              <w:rPr>
                <w:rFonts w:ascii="Times New Roman" w:eastAsia="Times New Roman" w:hAnsi="Times New Roman" w:cs="Times New Roman"/>
                <w:i/>
                <w:iCs/>
                <w:sz w:val="20"/>
                <w:szCs w:val="20"/>
                <w:lang w:eastAsia="ru-RU"/>
              </w:rPr>
            </w:pPr>
            <w:r w:rsidRPr="008A2832">
              <w:rPr>
                <w:rFonts w:ascii="Times New Roman" w:eastAsia="Times New Roman" w:hAnsi="Times New Roman" w:cs="Times New Roman"/>
                <w:i/>
                <w:iCs/>
                <w:sz w:val="20"/>
                <w:szCs w:val="20"/>
                <w:lang w:eastAsia="ru-RU"/>
              </w:rPr>
              <w:t>1 600,00</w:t>
            </w:r>
          </w:p>
        </w:tc>
        <w:tc>
          <w:tcPr>
            <w:tcW w:w="4591" w:type="dxa"/>
            <w:tcBorders>
              <w:top w:val="nil"/>
              <w:left w:val="nil"/>
              <w:bottom w:val="single" w:sz="4" w:space="0" w:color="auto"/>
              <w:right w:val="single" w:sz="4" w:space="0" w:color="auto"/>
            </w:tcBorders>
            <w:shd w:val="clear" w:color="auto" w:fill="auto"/>
            <w:hideMark/>
          </w:tcPr>
          <w:p w14:paraId="2F2245E4" w14:textId="77777777" w:rsidR="00AF5FB6" w:rsidRPr="008A2832" w:rsidRDefault="00AF5FB6" w:rsidP="009D2FCE">
            <w:pPr>
              <w:spacing w:after="0" w:line="240" w:lineRule="auto"/>
              <w:jc w:val="center"/>
              <w:rPr>
                <w:rFonts w:ascii="Times New Roman" w:eastAsia="Times New Roman" w:hAnsi="Times New Roman" w:cs="Times New Roman"/>
                <w:i/>
                <w:iCs/>
                <w:sz w:val="20"/>
                <w:szCs w:val="20"/>
                <w:lang w:eastAsia="ru-RU"/>
              </w:rPr>
            </w:pPr>
            <w:r w:rsidRPr="008A2832">
              <w:rPr>
                <w:rFonts w:ascii="Times New Roman" w:eastAsia="Times New Roman" w:hAnsi="Times New Roman" w:cs="Times New Roman"/>
                <w:i/>
                <w:iCs/>
                <w:sz w:val="20"/>
                <w:szCs w:val="20"/>
                <w:lang w:eastAsia="ru-RU"/>
              </w:rPr>
              <w:t>100,0%</w:t>
            </w:r>
          </w:p>
        </w:tc>
        <w:tc>
          <w:tcPr>
            <w:tcW w:w="2029" w:type="dxa"/>
            <w:tcBorders>
              <w:top w:val="nil"/>
              <w:left w:val="nil"/>
              <w:bottom w:val="single" w:sz="4" w:space="0" w:color="auto"/>
              <w:right w:val="single" w:sz="4" w:space="0" w:color="auto"/>
            </w:tcBorders>
            <w:shd w:val="clear" w:color="auto" w:fill="auto"/>
            <w:noWrap/>
            <w:hideMark/>
          </w:tcPr>
          <w:p w14:paraId="50DFFCCA" w14:textId="77777777" w:rsidR="00AF5FB6" w:rsidRPr="008A2832" w:rsidRDefault="00AF5FB6" w:rsidP="009D2FCE">
            <w:pPr>
              <w:spacing w:after="0" w:line="240" w:lineRule="auto"/>
              <w:jc w:val="right"/>
              <w:rPr>
                <w:rFonts w:ascii="Times New Roman" w:eastAsia="Times New Roman" w:hAnsi="Times New Roman" w:cs="Times New Roman"/>
                <w:i/>
                <w:iCs/>
                <w:sz w:val="20"/>
                <w:szCs w:val="20"/>
                <w:lang w:eastAsia="ru-RU"/>
              </w:rPr>
            </w:pPr>
            <w:r w:rsidRPr="008A2832">
              <w:rPr>
                <w:rFonts w:ascii="Times New Roman" w:eastAsia="Times New Roman" w:hAnsi="Times New Roman" w:cs="Times New Roman"/>
                <w:i/>
                <w:iCs/>
                <w:sz w:val="20"/>
                <w:szCs w:val="20"/>
                <w:lang w:eastAsia="ru-RU"/>
              </w:rPr>
              <w:t>1 600,00</w:t>
            </w:r>
          </w:p>
        </w:tc>
      </w:tr>
      <w:tr w:rsidR="00AF5FB6" w:rsidRPr="00E95A4B" w14:paraId="0239A818" w14:textId="77777777" w:rsidTr="00CB1FC9">
        <w:trPr>
          <w:trHeight w:val="645"/>
        </w:trPr>
        <w:tc>
          <w:tcPr>
            <w:tcW w:w="567" w:type="dxa"/>
            <w:tcBorders>
              <w:top w:val="nil"/>
              <w:left w:val="single" w:sz="4" w:space="0" w:color="auto"/>
              <w:bottom w:val="single" w:sz="4" w:space="0" w:color="auto"/>
              <w:right w:val="single" w:sz="4" w:space="0" w:color="auto"/>
            </w:tcBorders>
            <w:shd w:val="clear" w:color="auto" w:fill="auto"/>
            <w:noWrap/>
            <w:hideMark/>
          </w:tcPr>
          <w:p w14:paraId="44087B6F" w14:textId="77777777" w:rsidR="00AF5FB6" w:rsidRPr="00E95A4B" w:rsidRDefault="00AF5FB6" w:rsidP="009D2FCE">
            <w:pPr>
              <w:spacing w:after="0" w:line="240" w:lineRule="auto"/>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14743CA0" w14:textId="5F58B920" w:rsidR="00AF5FB6" w:rsidRPr="00E95A4B" w:rsidRDefault="00AF5FB6" w:rsidP="009D2FCE">
            <w:pPr>
              <w:spacing w:after="0" w:line="240" w:lineRule="auto"/>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 xml:space="preserve">1.1 Приобретение, монтаж и ввод в эксплуатацию станции водоочистки на </w:t>
            </w:r>
            <w:proofErr w:type="spellStart"/>
            <w:r w:rsidRPr="00E95A4B">
              <w:rPr>
                <w:rFonts w:ascii="Times New Roman" w:eastAsia="Times New Roman" w:hAnsi="Times New Roman" w:cs="Times New Roman"/>
                <w:sz w:val="20"/>
                <w:szCs w:val="20"/>
                <w:lang w:eastAsia="ru-RU"/>
              </w:rPr>
              <w:t>артскважине</w:t>
            </w:r>
            <w:proofErr w:type="spellEnd"/>
            <w:r w:rsidRPr="00E95A4B">
              <w:rPr>
                <w:rFonts w:ascii="Times New Roman" w:eastAsia="Times New Roman" w:hAnsi="Times New Roman" w:cs="Times New Roman"/>
                <w:sz w:val="20"/>
                <w:szCs w:val="20"/>
                <w:lang w:eastAsia="ru-RU"/>
              </w:rPr>
              <w:t xml:space="preserve"> по адресу: </w:t>
            </w:r>
            <w:proofErr w:type="spellStart"/>
            <w:r w:rsidRPr="00E95A4B">
              <w:rPr>
                <w:rFonts w:ascii="Times New Roman" w:eastAsia="Times New Roman" w:hAnsi="Times New Roman" w:cs="Times New Roman"/>
                <w:sz w:val="20"/>
                <w:szCs w:val="20"/>
                <w:lang w:eastAsia="ru-RU"/>
              </w:rPr>
              <w:t>г.о</w:t>
            </w:r>
            <w:proofErr w:type="spellEnd"/>
            <w:r w:rsidRPr="00E95A4B">
              <w:rPr>
                <w:rFonts w:ascii="Times New Roman" w:eastAsia="Times New Roman" w:hAnsi="Times New Roman" w:cs="Times New Roman"/>
                <w:sz w:val="20"/>
                <w:szCs w:val="20"/>
                <w:lang w:eastAsia="ru-RU"/>
              </w:rPr>
              <w:t>. Рузский, д.</w:t>
            </w:r>
            <w:r w:rsidR="00527282">
              <w:rPr>
                <w:rFonts w:ascii="Times New Roman" w:eastAsia="Times New Roman" w:hAnsi="Times New Roman" w:cs="Times New Roman"/>
                <w:sz w:val="20"/>
                <w:szCs w:val="20"/>
                <w:lang w:eastAsia="ru-RU"/>
              </w:rPr>
              <w:t xml:space="preserve"> </w:t>
            </w:r>
            <w:proofErr w:type="spellStart"/>
            <w:r w:rsidRPr="00E95A4B">
              <w:rPr>
                <w:rFonts w:ascii="Times New Roman" w:eastAsia="Times New Roman" w:hAnsi="Times New Roman" w:cs="Times New Roman"/>
                <w:sz w:val="20"/>
                <w:szCs w:val="20"/>
                <w:lang w:eastAsia="ru-RU"/>
              </w:rPr>
              <w:t>Нововолково</w:t>
            </w:r>
            <w:proofErr w:type="spellEnd"/>
            <w:r w:rsidRPr="00E95A4B">
              <w:rPr>
                <w:rFonts w:ascii="Times New Roman" w:eastAsia="Times New Roman" w:hAnsi="Times New Roman" w:cs="Times New Roman"/>
                <w:sz w:val="20"/>
                <w:szCs w:val="20"/>
                <w:lang w:eastAsia="ru-RU"/>
              </w:rPr>
              <w:t>,</w:t>
            </w:r>
            <w:r w:rsidR="00527282">
              <w:rPr>
                <w:rFonts w:ascii="Times New Roman" w:eastAsia="Times New Roman" w:hAnsi="Times New Roman" w:cs="Times New Roman"/>
                <w:sz w:val="20"/>
                <w:szCs w:val="20"/>
                <w:lang w:eastAsia="ru-RU"/>
              </w:rPr>
              <w:t xml:space="preserve"> </w:t>
            </w:r>
            <w:r w:rsidRPr="00E95A4B">
              <w:rPr>
                <w:rFonts w:ascii="Times New Roman" w:eastAsia="Times New Roman" w:hAnsi="Times New Roman" w:cs="Times New Roman"/>
                <w:sz w:val="20"/>
                <w:szCs w:val="20"/>
                <w:lang w:eastAsia="ru-RU"/>
              </w:rPr>
              <w:t>д.20</w:t>
            </w:r>
          </w:p>
        </w:tc>
        <w:tc>
          <w:tcPr>
            <w:tcW w:w="1674" w:type="dxa"/>
            <w:tcBorders>
              <w:top w:val="nil"/>
              <w:left w:val="nil"/>
              <w:bottom w:val="single" w:sz="4" w:space="0" w:color="auto"/>
              <w:right w:val="single" w:sz="4" w:space="0" w:color="auto"/>
            </w:tcBorders>
            <w:shd w:val="clear" w:color="auto" w:fill="auto"/>
            <w:noWrap/>
            <w:hideMark/>
          </w:tcPr>
          <w:p w14:paraId="4A467DCC" w14:textId="77777777" w:rsidR="00AF5FB6" w:rsidRPr="00E95A4B" w:rsidRDefault="00AF5FB6" w:rsidP="009D2FCE">
            <w:pPr>
              <w:spacing w:after="0" w:line="240" w:lineRule="auto"/>
              <w:jc w:val="right"/>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0D54D361" w14:textId="77777777" w:rsidR="00AF5FB6" w:rsidRPr="00E95A4B" w:rsidRDefault="00AF5FB6" w:rsidP="009D2FCE">
            <w:pPr>
              <w:spacing w:after="0" w:line="240" w:lineRule="auto"/>
              <w:jc w:val="right"/>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0A3DE2AB" w14:textId="77777777" w:rsidR="00AF5FB6" w:rsidRPr="00E95A4B" w:rsidRDefault="00AF5FB6" w:rsidP="009D2FCE">
            <w:pPr>
              <w:spacing w:after="0" w:line="240" w:lineRule="auto"/>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Мероприятие на 2019 год не предусмотрено.</w:t>
            </w:r>
          </w:p>
        </w:tc>
        <w:tc>
          <w:tcPr>
            <w:tcW w:w="2029" w:type="dxa"/>
            <w:tcBorders>
              <w:top w:val="nil"/>
              <w:left w:val="nil"/>
              <w:bottom w:val="single" w:sz="4" w:space="0" w:color="auto"/>
              <w:right w:val="single" w:sz="4" w:space="0" w:color="auto"/>
            </w:tcBorders>
            <w:shd w:val="clear" w:color="auto" w:fill="auto"/>
            <w:noWrap/>
            <w:hideMark/>
          </w:tcPr>
          <w:p w14:paraId="032D76F8" w14:textId="77777777" w:rsidR="00AF5FB6" w:rsidRPr="00E95A4B" w:rsidRDefault="00AF5FB6" w:rsidP="009D2FCE">
            <w:pPr>
              <w:spacing w:after="0" w:line="240" w:lineRule="auto"/>
              <w:jc w:val="right"/>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0,00</w:t>
            </w:r>
          </w:p>
        </w:tc>
      </w:tr>
      <w:tr w:rsidR="00AF5FB6" w:rsidRPr="00E95A4B" w14:paraId="61FADB0B" w14:textId="77777777" w:rsidTr="00CB1FC9">
        <w:trPr>
          <w:trHeight w:val="765"/>
        </w:trPr>
        <w:tc>
          <w:tcPr>
            <w:tcW w:w="567" w:type="dxa"/>
            <w:tcBorders>
              <w:top w:val="nil"/>
              <w:left w:val="single" w:sz="4" w:space="0" w:color="auto"/>
              <w:bottom w:val="single" w:sz="4" w:space="0" w:color="auto"/>
              <w:right w:val="single" w:sz="4" w:space="0" w:color="auto"/>
            </w:tcBorders>
            <w:shd w:val="clear" w:color="auto" w:fill="auto"/>
            <w:noWrap/>
            <w:hideMark/>
          </w:tcPr>
          <w:p w14:paraId="78F24356" w14:textId="77777777" w:rsidR="00AF5FB6" w:rsidRPr="00E95A4B" w:rsidRDefault="00AF5FB6" w:rsidP="009D2FCE">
            <w:pPr>
              <w:spacing w:after="0" w:line="240" w:lineRule="auto"/>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010E27F0" w14:textId="6B379621" w:rsidR="00AF5FB6" w:rsidRPr="00E95A4B" w:rsidRDefault="00AF5FB6" w:rsidP="009D2FCE">
            <w:pPr>
              <w:spacing w:after="0" w:line="240" w:lineRule="auto"/>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 xml:space="preserve">1.2 Приобретение, монтаж и ввод в эксплуатацию станции водоочистки на </w:t>
            </w:r>
            <w:proofErr w:type="spellStart"/>
            <w:r w:rsidRPr="00E95A4B">
              <w:rPr>
                <w:rFonts w:ascii="Times New Roman" w:eastAsia="Times New Roman" w:hAnsi="Times New Roman" w:cs="Times New Roman"/>
                <w:sz w:val="20"/>
                <w:szCs w:val="20"/>
                <w:lang w:eastAsia="ru-RU"/>
              </w:rPr>
              <w:t>артскважине</w:t>
            </w:r>
            <w:proofErr w:type="spellEnd"/>
            <w:r w:rsidRPr="00E95A4B">
              <w:rPr>
                <w:rFonts w:ascii="Times New Roman" w:eastAsia="Times New Roman" w:hAnsi="Times New Roman" w:cs="Times New Roman"/>
                <w:sz w:val="20"/>
                <w:szCs w:val="20"/>
                <w:lang w:eastAsia="ru-RU"/>
              </w:rPr>
              <w:t xml:space="preserve"> по адресу: </w:t>
            </w:r>
            <w:proofErr w:type="spellStart"/>
            <w:r w:rsidRPr="00E95A4B">
              <w:rPr>
                <w:rFonts w:ascii="Times New Roman" w:eastAsia="Times New Roman" w:hAnsi="Times New Roman" w:cs="Times New Roman"/>
                <w:sz w:val="20"/>
                <w:szCs w:val="20"/>
                <w:lang w:eastAsia="ru-RU"/>
              </w:rPr>
              <w:t>г.о</w:t>
            </w:r>
            <w:proofErr w:type="spellEnd"/>
            <w:r w:rsidRPr="00E95A4B">
              <w:rPr>
                <w:rFonts w:ascii="Times New Roman" w:eastAsia="Times New Roman" w:hAnsi="Times New Roman" w:cs="Times New Roman"/>
                <w:sz w:val="20"/>
                <w:szCs w:val="20"/>
                <w:lang w:eastAsia="ru-RU"/>
              </w:rPr>
              <w:t>. Рузский, д.</w:t>
            </w:r>
            <w:r w:rsidR="00527282">
              <w:rPr>
                <w:rFonts w:ascii="Times New Roman" w:eastAsia="Times New Roman" w:hAnsi="Times New Roman" w:cs="Times New Roman"/>
                <w:sz w:val="20"/>
                <w:szCs w:val="20"/>
                <w:lang w:eastAsia="ru-RU"/>
              </w:rPr>
              <w:t xml:space="preserve"> </w:t>
            </w:r>
            <w:r w:rsidRPr="00E95A4B">
              <w:rPr>
                <w:rFonts w:ascii="Times New Roman" w:eastAsia="Times New Roman" w:hAnsi="Times New Roman" w:cs="Times New Roman"/>
                <w:sz w:val="20"/>
                <w:szCs w:val="20"/>
                <w:lang w:eastAsia="ru-RU"/>
              </w:rPr>
              <w:t>Никольс</w:t>
            </w:r>
            <w:r w:rsidR="00527282">
              <w:rPr>
                <w:rFonts w:ascii="Times New Roman" w:eastAsia="Times New Roman" w:hAnsi="Times New Roman" w:cs="Times New Roman"/>
                <w:sz w:val="20"/>
                <w:szCs w:val="20"/>
                <w:lang w:eastAsia="ru-RU"/>
              </w:rPr>
              <w:t>кое</w:t>
            </w:r>
            <w:r w:rsidRPr="00E95A4B">
              <w:rPr>
                <w:rFonts w:ascii="Times New Roman" w:eastAsia="Times New Roman" w:hAnsi="Times New Roman" w:cs="Times New Roman"/>
                <w:sz w:val="20"/>
                <w:szCs w:val="20"/>
                <w:lang w:eastAsia="ru-RU"/>
              </w:rPr>
              <w:t>,</w:t>
            </w:r>
            <w:r w:rsidR="00527282">
              <w:rPr>
                <w:rFonts w:ascii="Times New Roman" w:eastAsia="Times New Roman" w:hAnsi="Times New Roman" w:cs="Times New Roman"/>
                <w:sz w:val="20"/>
                <w:szCs w:val="20"/>
                <w:lang w:eastAsia="ru-RU"/>
              </w:rPr>
              <w:t xml:space="preserve"> </w:t>
            </w:r>
            <w:r w:rsidRPr="00E95A4B">
              <w:rPr>
                <w:rFonts w:ascii="Times New Roman" w:eastAsia="Times New Roman" w:hAnsi="Times New Roman" w:cs="Times New Roman"/>
                <w:sz w:val="20"/>
                <w:szCs w:val="20"/>
                <w:lang w:eastAsia="ru-RU"/>
              </w:rPr>
              <w:t>д.20а</w:t>
            </w:r>
          </w:p>
        </w:tc>
        <w:tc>
          <w:tcPr>
            <w:tcW w:w="1674" w:type="dxa"/>
            <w:tcBorders>
              <w:top w:val="nil"/>
              <w:left w:val="nil"/>
              <w:bottom w:val="single" w:sz="4" w:space="0" w:color="auto"/>
              <w:right w:val="single" w:sz="4" w:space="0" w:color="auto"/>
            </w:tcBorders>
            <w:shd w:val="clear" w:color="auto" w:fill="auto"/>
            <w:noWrap/>
            <w:hideMark/>
          </w:tcPr>
          <w:p w14:paraId="171ECB2D" w14:textId="77777777" w:rsidR="00AF5FB6" w:rsidRPr="00E95A4B" w:rsidRDefault="00AF5FB6" w:rsidP="009D2FCE">
            <w:pPr>
              <w:spacing w:after="0" w:line="240" w:lineRule="auto"/>
              <w:jc w:val="right"/>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13653E8A" w14:textId="77777777" w:rsidR="00AF5FB6" w:rsidRPr="00E95A4B" w:rsidRDefault="00AF5FB6" w:rsidP="009D2FCE">
            <w:pPr>
              <w:spacing w:after="0" w:line="240" w:lineRule="auto"/>
              <w:jc w:val="right"/>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2E1CF429" w14:textId="77777777" w:rsidR="00AF5FB6" w:rsidRPr="00E95A4B" w:rsidRDefault="00AF5FB6" w:rsidP="009D2FCE">
            <w:pPr>
              <w:spacing w:after="0" w:line="240" w:lineRule="auto"/>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 xml:space="preserve">Мероприятие на 2019 год не предусмотрено. </w:t>
            </w:r>
          </w:p>
        </w:tc>
        <w:tc>
          <w:tcPr>
            <w:tcW w:w="2029" w:type="dxa"/>
            <w:tcBorders>
              <w:top w:val="nil"/>
              <w:left w:val="nil"/>
              <w:bottom w:val="single" w:sz="4" w:space="0" w:color="auto"/>
              <w:right w:val="single" w:sz="4" w:space="0" w:color="auto"/>
            </w:tcBorders>
            <w:shd w:val="clear" w:color="auto" w:fill="auto"/>
            <w:noWrap/>
            <w:hideMark/>
          </w:tcPr>
          <w:p w14:paraId="27CF97AF" w14:textId="77777777" w:rsidR="00AF5FB6" w:rsidRPr="00E95A4B" w:rsidRDefault="00AF5FB6" w:rsidP="009D2FCE">
            <w:pPr>
              <w:spacing w:after="0" w:line="240" w:lineRule="auto"/>
              <w:jc w:val="right"/>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0,00</w:t>
            </w:r>
          </w:p>
        </w:tc>
      </w:tr>
      <w:tr w:rsidR="00AF5FB6" w:rsidRPr="00E95A4B" w14:paraId="5FD2E2C3" w14:textId="77777777" w:rsidTr="00CB1FC9">
        <w:trPr>
          <w:trHeight w:val="765"/>
        </w:trPr>
        <w:tc>
          <w:tcPr>
            <w:tcW w:w="567" w:type="dxa"/>
            <w:tcBorders>
              <w:top w:val="nil"/>
              <w:left w:val="single" w:sz="4" w:space="0" w:color="auto"/>
              <w:bottom w:val="single" w:sz="4" w:space="0" w:color="auto"/>
              <w:right w:val="single" w:sz="4" w:space="0" w:color="auto"/>
            </w:tcBorders>
            <w:shd w:val="clear" w:color="auto" w:fill="auto"/>
            <w:noWrap/>
            <w:hideMark/>
          </w:tcPr>
          <w:p w14:paraId="6FB21B9C" w14:textId="77777777" w:rsidR="00AF5FB6" w:rsidRPr="00E95A4B" w:rsidRDefault="00AF5FB6" w:rsidP="009D2FCE">
            <w:pPr>
              <w:spacing w:after="0" w:line="240" w:lineRule="auto"/>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1EDA1354" w14:textId="77777777" w:rsidR="00AF5FB6" w:rsidRPr="00E95A4B" w:rsidRDefault="00AF5FB6" w:rsidP="009D2FCE">
            <w:pPr>
              <w:spacing w:after="0" w:line="240" w:lineRule="auto"/>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 xml:space="preserve">1.3 Приобретение, монтаж и ввод в эксплуатацию станции водоочистки на </w:t>
            </w:r>
            <w:proofErr w:type="spellStart"/>
            <w:r w:rsidRPr="00E95A4B">
              <w:rPr>
                <w:rFonts w:ascii="Times New Roman" w:eastAsia="Times New Roman" w:hAnsi="Times New Roman" w:cs="Times New Roman"/>
                <w:sz w:val="20"/>
                <w:szCs w:val="20"/>
                <w:lang w:eastAsia="ru-RU"/>
              </w:rPr>
              <w:t>артскважине</w:t>
            </w:r>
            <w:proofErr w:type="spellEnd"/>
            <w:r w:rsidRPr="00E95A4B">
              <w:rPr>
                <w:rFonts w:ascii="Times New Roman" w:eastAsia="Times New Roman" w:hAnsi="Times New Roman" w:cs="Times New Roman"/>
                <w:sz w:val="20"/>
                <w:szCs w:val="20"/>
                <w:lang w:eastAsia="ru-RU"/>
              </w:rPr>
              <w:t xml:space="preserve"> по адресу: </w:t>
            </w:r>
            <w:proofErr w:type="spellStart"/>
            <w:r w:rsidRPr="00E95A4B">
              <w:rPr>
                <w:rFonts w:ascii="Times New Roman" w:eastAsia="Times New Roman" w:hAnsi="Times New Roman" w:cs="Times New Roman"/>
                <w:sz w:val="20"/>
                <w:szCs w:val="20"/>
                <w:lang w:eastAsia="ru-RU"/>
              </w:rPr>
              <w:t>г.о</w:t>
            </w:r>
            <w:proofErr w:type="spellEnd"/>
            <w:r w:rsidRPr="00E95A4B">
              <w:rPr>
                <w:rFonts w:ascii="Times New Roman" w:eastAsia="Times New Roman" w:hAnsi="Times New Roman" w:cs="Times New Roman"/>
                <w:sz w:val="20"/>
                <w:szCs w:val="20"/>
                <w:lang w:eastAsia="ru-RU"/>
              </w:rPr>
              <w:t xml:space="preserve">. Рузский, п. </w:t>
            </w:r>
            <w:proofErr w:type="spellStart"/>
            <w:r w:rsidRPr="00E95A4B">
              <w:rPr>
                <w:rFonts w:ascii="Times New Roman" w:eastAsia="Times New Roman" w:hAnsi="Times New Roman" w:cs="Times New Roman"/>
                <w:sz w:val="20"/>
                <w:szCs w:val="20"/>
                <w:lang w:eastAsia="ru-RU"/>
              </w:rPr>
              <w:t>Старотеряево</w:t>
            </w:r>
            <w:proofErr w:type="spellEnd"/>
          </w:p>
        </w:tc>
        <w:tc>
          <w:tcPr>
            <w:tcW w:w="1674" w:type="dxa"/>
            <w:tcBorders>
              <w:top w:val="nil"/>
              <w:left w:val="nil"/>
              <w:bottom w:val="single" w:sz="4" w:space="0" w:color="auto"/>
              <w:right w:val="single" w:sz="4" w:space="0" w:color="auto"/>
            </w:tcBorders>
            <w:shd w:val="clear" w:color="auto" w:fill="auto"/>
            <w:noWrap/>
            <w:hideMark/>
          </w:tcPr>
          <w:p w14:paraId="2F244779" w14:textId="77777777" w:rsidR="00AF5FB6" w:rsidRPr="00E95A4B" w:rsidRDefault="00AF5FB6" w:rsidP="009D2FCE">
            <w:pPr>
              <w:spacing w:after="0" w:line="240" w:lineRule="auto"/>
              <w:jc w:val="right"/>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1DD6AB26" w14:textId="77777777" w:rsidR="00AF5FB6" w:rsidRPr="00E95A4B" w:rsidRDefault="00AF5FB6" w:rsidP="009D2FCE">
            <w:pPr>
              <w:spacing w:after="0" w:line="240" w:lineRule="auto"/>
              <w:jc w:val="right"/>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4F70A180" w14:textId="77777777" w:rsidR="00AF5FB6" w:rsidRPr="00E95A4B" w:rsidRDefault="00AF5FB6" w:rsidP="009D2FCE">
            <w:pPr>
              <w:spacing w:after="0" w:line="240" w:lineRule="auto"/>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Мероприятие</w:t>
            </w:r>
            <w:r>
              <w:rPr>
                <w:rFonts w:ascii="Times New Roman" w:eastAsia="Times New Roman" w:hAnsi="Times New Roman" w:cs="Times New Roman"/>
                <w:sz w:val="20"/>
                <w:szCs w:val="20"/>
                <w:lang w:eastAsia="ru-RU"/>
              </w:rPr>
              <w:t xml:space="preserve"> </w:t>
            </w:r>
            <w:r w:rsidRPr="00E95A4B">
              <w:rPr>
                <w:rFonts w:ascii="Times New Roman" w:eastAsia="Times New Roman" w:hAnsi="Times New Roman" w:cs="Times New Roman"/>
                <w:sz w:val="20"/>
                <w:szCs w:val="20"/>
                <w:lang w:eastAsia="ru-RU"/>
              </w:rPr>
              <w:t>выполнено в 2018 году.</w:t>
            </w:r>
          </w:p>
        </w:tc>
        <w:tc>
          <w:tcPr>
            <w:tcW w:w="2029" w:type="dxa"/>
            <w:tcBorders>
              <w:top w:val="nil"/>
              <w:left w:val="nil"/>
              <w:bottom w:val="single" w:sz="4" w:space="0" w:color="auto"/>
              <w:right w:val="single" w:sz="4" w:space="0" w:color="auto"/>
            </w:tcBorders>
            <w:shd w:val="clear" w:color="auto" w:fill="auto"/>
            <w:noWrap/>
            <w:hideMark/>
          </w:tcPr>
          <w:p w14:paraId="2EF09D64" w14:textId="77777777" w:rsidR="00AF5FB6" w:rsidRPr="00E95A4B" w:rsidRDefault="00AF5FB6" w:rsidP="009D2FCE">
            <w:pPr>
              <w:spacing w:after="0" w:line="240" w:lineRule="auto"/>
              <w:jc w:val="right"/>
              <w:rPr>
                <w:rFonts w:ascii="Times New Roman" w:eastAsia="Times New Roman" w:hAnsi="Times New Roman" w:cs="Times New Roman"/>
                <w:sz w:val="20"/>
                <w:szCs w:val="20"/>
                <w:lang w:eastAsia="ru-RU"/>
              </w:rPr>
            </w:pPr>
            <w:r w:rsidRPr="00E95A4B">
              <w:rPr>
                <w:rFonts w:ascii="Times New Roman" w:eastAsia="Times New Roman" w:hAnsi="Times New Roman" w:cs="Times New Roman"/>
                <w:sz w:val="20"/>
                <w:szCs w:val="20"/>
                <w:lang w:eastAsia="ru-RU"/>
              </w:rPr>
              <w:t>0,00</w:t>
            </w:r>
          </w:p>
        </w:tc>
      </w:tr>
      <w:tr w:rsidR="00AF5FB6" w:rsidRPr="000233A1" w14:paraId="5490ECFC" w14:textId="77777777" w:rsidTr="00CB1FC9">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8524016"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lastRenderedPageBreak/>
              <w:t> </w:t>
            </w:r>
          </w:p>
        </w:tc>
        <w:tc>
          <w:tcPr>
            <w:tcW w:w="5384" w:type="dxa"/>
            <w:tcBorders>
              <w:top w:val="single" w:sz="4" w:space="0" w:color="auto"/>
              <w:left w:val="nil"/>
              <w:bottom w:val="single" w:sz="4" w:space="0" w:color="auto"/>
              <w:right w:val="single" w:sz="4" w:space="0" w:color="auto"/>
            </w:tcBorders>
            <w:shd w:val="clear" w:color="auto" w:fill="auto"/>
            <w:hideMark/>
          </w:tcPr>
          <w:p w14:paraId="46715F63"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 xml:space="preserve">1.4 Приобретение, монтаж и ввод в эксплуатацию станции водоочистки на </w:t>
            </w:r>
            <w:proofErr w:type="spellStart"/>
            <w:r w:rsidRPr="000233A1">
              <w:rPr>
                <w:rFonts w:ascii="Times New Roman" w:eastAsia="Times New Roman" w:hAnsi="Times New Roman" w:cs="Times New Roman"/>
                <w:sz w:val="20"/>
                <w:szCs w:val="20"/>
                <w:lang w:eastAsia="ru-RU"/>
              </w:rPr>
              <w:t>артскважине</w:t>
            </w:r>
            <w:proofErr w:type="spellEnd"/>
            <w:r w:rsidRPr="000233A1">
              <w:rPr>
                <w:rFonts w:ascii="Times New Roman" w:eastAsia="Times New Roman" w:hAnsi="Times New Roman" w:cs="Times New Roman"/>
                <w:sz w:val="20"/>
                <w:szCs w:val="20"/>
                <w:lang w:eastAsia="ru-RU"/>
              </w:rPr>
              <w:t xml:space="preserve"> по адресу: </w:t>
            </w:r>
            <w:proofErr w:type="spellStart"/>
            <w:r w:rsidRPr="000233A1">
              <w:rPr>
                <w:rFonts w:ascii="Times New Roman" w:eastAsia="Times New Roman" w:hAnsi="Times New Roman" w:cs="Times New Roman"/>
                <w:sz w:val="20"/>
                <w:szCs w:val="20"/>
                <w:lang w:eastAsia="ru-RU"/>
              </w:rPr>
              <w:t>г.о</w:t>
            </w:r>
            <w:proofErr w:type="spellEnd"/>
            <w:r w:rsidRPr="000233A1">
              <w:rPr>
                <w:rFonts w:ascii="Times New Roman" w:eastAsia="Times New Roman" w:hAnsi="Times New Roman" w:cs="Times New Roman"/>
                <w:sz w:val="20"/>
                <w:szCs w:val="20"/>
                <w:lang w:eastAsia="ru-RU"/>
              </w:rPr>
              <w:t xml:space="preserve">. Рузский, </w:t>
            </w:r>
            <w:proofErr w:type="spellStart"/>
            <w:r w:rsidRPr="000233A1">
              <w:rPr>
                <w:rFonts w:ascii="Times New Roman" w:eastAsia="Times New Roman" w:hAnsi="Times New Roman" w:cs="Times New Roman"/>
                <w:sz w:val="20"/>
                <w:szCs w:val="20"/>
                <w:lang w:eastAsia="ru-RU"/>
              </w:rPr>
              <w:t>п.Новотеряево</w:t>
            </w:r>
            <w:proofErr w:type="spellEnd"/>
          </w:p>
        </w:tc>
        <w:tc>
          <w:tcPr>
            <w:tcW w:w="1674" w:type="dxa"/>
            <w:tcBorders>
              <w:top w:val="single" w:sz="4" w:space="0" w:color="auto"/>
              <w:left w:val="nil"/>
              <w:bottom w:val="single" w:sz="4" w:space="0" w:color="auto"/>
              <w:right w:val="single" w:sz="4" w:space="0" w:color="auto"/>
            </w:tcBorders>
            <w:shd w:val="clear" w:color="auto" w:fill="auto"/>
            <w:noWrap/>
            <w:hideMark/>
          </w:tcPr>
          <w:p w14:paraId="0665392D"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14:paraId="744F2F83"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c>
          <w:tcPr>
            <w:tcW w:w="4591" w:type="dxa"/>
            <w:tcBorders>
              <w:top w:val="single" w:sz="4" w:space="0" w:color="auto"/>
              <w:left w:val="nil"/>
              <w:bottom w:val="single" w:sz="4" w:space="0" w:color="auto"/>
              <w:right w:val="single" w:sz="4" w:space="0" w:color="auto"/>
            </w:tcBorders>
            <w:shd w:val="clear" w:color="auto" w:fill="auto"/>
            <w:hideMark/>
          </w:tcPr>
          <w:p w14:paraId="1CDEAF53"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 xml:space="preserve">Мероприятие на 2019 год не предусмотрено </w:t>
            </w:r>
          </w:p>
        </w:tc>
        <w:tc>
          <w:tcPr>
            <w:tcW w:w="2029" w:type="dxa"/>
            <w:tcBorders>
              <w:top w:val="single" w:sz="4" w:space="0" w:color="auto"/>
              <w:left w:val="nil"/>
              <w:bottom w:val="single" w:sz="4" w:space="0" w:color="auto"/>
              <w:right w:val="single" w:sz="4" w:space="0" w:color="auto"/>
            </w:tcBorders>
            <w:shd w:val="clear" w:color="auto" w:fill="auto"/>
            <w:noWrap/>
            <w:hideMark/>
          </w:tcPr>
          <w:p w14:paraId="25F8CB03"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r>
      <w:tr w:rsidR="00AF5FB6" w:rsidRPr="000233A1" w14:paraId="7ACD5AC7" w14:textId="77777777" w:rsidTr="00CB1FC9">
        <w:trPr>
          <w:trHeight w:val="715"/>
        </w:trPr>
        <w:tc>
          <w:tcPr>
            <w:tcW w:w="567" w:type="dxa"/>
            <w:tcBorders>
              <w:top w:val="nil"/>
              <w:left w:val="single" w:sz="4" w:space="0" w:color="auto"/>
              <w:bottom w:val="single" w:sz="4" w:space="0" w:color="auto"/>
              <w:right w:val="single" w:sz="4" w:space="0" w:color="auto"/>
            </w:tcBorders>
            <w:shd w:val="clear" w:color="auto" w:fill="auto"/>
            <w:noWrap/>
            <w:hideMark/>
          </w:tcPr>
          <w:p w14:paraId="56E0508B"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767ECBE5"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 xml:space="preserve">1.5 Приобретение, монтаж и ввод в эксплуатацию станции водоочистки на </w:t>
            </w:r>
            <w:proofErr w:type="spellStart"/>
            <w:r w:rsidRPr="000233A1">
              <w:rPr>
                <w:rFonts w:ascii="Times New Roman" w:eastAsia="Times New Roman" w:hAnsi="Times New Roman" w:cs="Times New Roman"/>
                <w:sz w:val="20"/>
                <w:szCs w:val="20"/>
                <w:lang w:eastAsia="ru-RU"/>
              </w:rPr>
              <w:t>артскважине</w:t>
            </w:r>
            <w:proofErr w:type="spellEnd"/>
            <w:r w:rsidRPr="000233A1">
              <w:rPr>
                <w:rFonts w:ascii="Times New Roman" w:eastAsia="Times New Roman" w:hAnsi="Times New Roman" w:cs="Times New Roman"/>
                <w:sz w:val="20"/>
                <w:szCs w:val="20"/>
                <w:lang w:eastAsia="ru-RU"/>
              </w:rPr>
              <w:t xml:space="preserve"> по адресу: </w:t>
            </w:r>
            <w:proofErr w:type="spellStart"/>
            <w:r w:rsidRPr="000233A1">
              <w:rPr>
                <w:rFonts w:ascii="Times New Roman" w:eastAsia="Times New Roman" w:hAnsi="Times New Roman" w:cs="Times New Roman"/>
                <w:sz w:val="20"/>
                <w:szCs w:val="20"/>
                <w:lang w:eastAsia="ru-RU"/>
              </w:rPr>
              <w:t>г.о</w:t>
            </w:r>
            <w:proofErr w:type="spellEnd"/>
            <w:r w:rsidRPr="000233A1">
              <w:rPr>
                <w:rFonts w:ascii="Times New Roman" w:eastAsia="Times New Roman" w:hAnsi="Times New Roman" w:cs="Times New Roman"/>
                <w:sz w:val="20"/>
                <w:szCs w:val="20"/>
                <w:lang w:eastAsia="ru-RU"/>
              </w:rPr>
              <w:t xml:space="preserve">. Рузский, </w:t>
            </w:r>
            <w:proofErr w:type="spellStart"/>
            <w:r w:rsidRPr="000233A1">
              <w:rPr>
                <w:rFonts w:ascii="Times New Roman" w:eastAsia="Times New Roman" w:hAnsi="Times New Roman" w:cs="Times New Roman"/>
                <w:sz w:val="20"/>
                <w:szCs w:val="20"/>
                <w:lang w:eastAsia="ru-RU"/>
              </w:rPr>
              <w:t>п.Полушкино</w:t>
            </w:r>
            <w:proofErr w:type="spellEnd"/>
          </w:p>
        </w:tc>
        <w:tc>
          <w:tcPr>
            <w:tcW w:w="1674" w:type="dxa"/>
            <w:tcBorders>
              <w:top w:val="nil"/>
              <w:left w:val="nil"/>
              <w:bottom w:val="single" w:sz="4" w:space="0" w:color="auto"/>
              <w:right w:val="single" w:sz="4" w:space="0" w:color="auto"/>
            </w:tcBorders>
            <w:shd w:val="clear" w:color="auto" w:fill="auto"/>
            <w:noWrap/>
            <w:hideMark/>
          </w:tcPr>
          <w:p w14:paraId="79610381"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19D05AAF"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6933B7ED"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Мероприятие на 2019 год не предусмотрено (2020 год)</w:t>
            </w:r>
          </w:p>
        </w:tc>
        <w:tc>
          <w:tcPr>
            <w:tcW w:w="2029" w:type="dxa"/>
            <w:tcBorders>
              <w:top w:val="nil"/>
              <w:left w:val="nil"/>
              <w:bottom w:val="single" w:sz="4" w:space="0" w:color="auto"/>
              <w:right w:val="single" w:sz="4" w:space="0" w:color="auto"/>
            </w:tcBorders>
            <w:shd w:val="clear" w:color="auto" w:fill="auto"/>
            <w:noWrap/>
            <w:hideMark/>
          </w:tcPr>
          <w:p w14:paraId="0023DC76"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r>
      <w:tr w:rsidR="00AF5FB6" w:rsidRPr="000233A1" w14:paraId="49732EF3" w14:textId="77777777" w:rsidTr="00CB1FC9">
        <w:trPr>
          <w:trHeight w:val="683"/>
        </w:trPr>
        <w:tc>
          <w:tcPr>
            <w:tcW w:w="567" w:type="dxa"/>
            <w:tcBorders>
              <w:top w:val="nil"/>
              <w:left w:val="single" w:sz="4" w:space="0" w:color="auto"/>
              <w:bottom w:val="single" w:sz="4" w:space="0" w:color="auto"/>
              <w:right w:val="single" w:sz="4" w:space="0" w:color="auto"/>
            </w:tcBorders>
            <w:shd w:val="clear" w:color="auto" w:fill="auto"/>
            <w:noWrap/>
            <w:hideMark/>
          </w:tcPr>
          <w:p w14:paraId="3320822D"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012EC035"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 xml:space="preserve">1.6 Приобретение, монтаж и ввод в эксплуатацию станции водоочистки на </w:t>
            </w:r>
            <w:proofErr w:type="spellStart"/>
            <w:r w:rsidRPr="000233A1">
              <w:rPr>
                <w:rFonts w:ascii="Times New Roman" w:eastAsia="Times New Roman" w:hAnsi="Times New Roman" w:cs="Times New Roman"/>
                <w:sz w:val="20"/>
                <w:szCs w:val="20"/>
                <w:lang w:eastAsia="ru-RU"/>
              </w:rPr>
              <w:t>артскважине</w:t>
            </w:r>
            <w:proofErr w:type="spellEnd"/>
            <w:r w:rsidRPr="000233A1">
              <w:rPr>
                <w:rFonts w:ascii="Times New Roman" w:eastAsia="Times New Roman" w:hAnsi="Times New Roman" w:cs="Times New Roman"/>
                <w:sz w:val="20"/>
                <w:szCs w:val="20"/>
                <w:lang w:eastAsia="ru-RU"/>
              </w:rPr>
              <w:t xml:space="preserve"> по адресу: </w:t>
            </w:r>
            <w:proofErr w:type="spellStart"/>
            <w:r w:rsidRPr="000233A1">
              <w:rPr>
                <w:rFonts w:ascii="Times New Roman" w:eastAsia="Times New Roman" w:hAnsi="Times New Roman" w:cs="Times New Roman"/>
                <w:sz w:val="20"/>
                <w:szCs w:val="20"/>
                <w:lang w:eastAsia="ru-RU"/>
              </w:rPr>
              <w:t>г.о</w:t>
            </w:r>
            <w:proofErr w:type="spellEnd"/>
            <w:r w:rsidRPr="000233A1">
              <w:rPr>
                <w:rFonts w:ascii="Times New Roman" w:eastAsia="Times New Roman" w:hAnsi="Times New Roman" w:cs="Times New Roman"/>
                <w:sz w:val="20"/>
                <w:szCs w:val="20"/>
                <w:lang w:eastAsia="ru-RU"/>
              </w:rPr>
              <w:t xml:space="preserve">. Рузский, </w:t>
            </w:r>
            <w:proofErr w:type="spellStart"/>
            <w:r w:rsidRPr="000233A1">
              <w:rPr>
                <w:rFonts w:ascii="Times New Roman" w:eastAsia="Times New Roman" w:hAnsi="Times New Roman" w:cs="Times New Roman"/>
                <w:sz w:val="20"/>
                <w:szCs w:val="20"/>
                <w:lang w:eastAsia="ru-RU"/>
              </w:rPr>
              <w:t>д.Лихачево</w:t>
            </w:r>
            <w:proofErr w:type="spellEnd"/>
          </w:p>
        </w:tc>
        <w:tc>
          <w:tcPr>
            <w:tcW w:w="1674" w:type="dxa"/>
            <w:tcBorders>
              <w:top w:val="nil"/>
              <w:left w:val="nil"/>
              <w:bottom w:val="single" w:sz="4" w:space="0" w:color="auto"/>
              <w:right w:val="single" w:sz="4" w:space="0" w:color="auto"/>
            </w:tcBorders>
            <w:shd w:val="clear" w:color="auto" w:fill="auto"/>
            <w:noWrap/>
            <w:hideMark/>
          </w:tcPr>
          <w:p w14:paraId="79906C25"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3491BECE"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5651B17D"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Мероприятие на 2019 год не предусмотрено (2021 год)</w:t>
            </w:r>
          </w:p>
        </w:tc>
        <w:tc>
          <w:tcPr>
            <w:tcW w:w="2029" w:type="dxa"/>
            <w:tcBorders>
              <w:top w:val="nil"/>
              <w:left w:val="nil"/>
              <w:bottom w:val="single" w:sz="4" w:space="0" w:color="auto"/>
              <w:right w:val="single" w:sz="4" w:space="0" w:color="auto"/>
            </w:tcBorders>
            <w:shd w:val="clear" w:color="auto" w:fill="auto"/>
            <w:noWrap/>
            <w:hideMark/>
          </w:tcPr>
          <w:p w14:paraId="1712DB49"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r>
      <w:tr w:rsidR="00AF5FB6" w:rsidRPr="000233A1" w14:paraId="6E519379" w14:textId="77777777" w:rsidTr="00CB1FC9">
        <w:trPr>
          <w:trHeight w:val="423"/>
        </w:trPr>
        <w:tc>
          <w:tcPr>
            <w:tcW w:w="567" w:type="dxa"/>
            <w:tcBorders>
              <w:top w:val="nil"/>
              <w:left w:val="single" w:sz="4" w:space="0" w:color="auto"/>
              <w:bottom w:val="single" w:sz="4" w:space="0" w:color="auto"/>
              <w:right w:val="single" w:sz="4" w:space="0" w:color="auto"/>
            </w:tcBorders>
            <w:shd w:val="clear" w:color="auto" w:fill="auto"/>
            <w:noWrap/>
            <w:hideMark/>
          </w:tcPr>
          <w:p w14:paraId="62DCF94A"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525483FE"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 xml:space="preserve">1.7 </w:t>
            </w:r>
            <w:proofErr w:type="spellStart"/>
            <w:r w:rsidRPr="000233A1">
              <w:rPr>
                <w:rFonts w:ascii="Times New Roman" w:eastAsia="Times New Roman" w:hAnsi="Times New Roman" w:cs="Times New Roman"/>
                <w:sz w:val="20"/>
                <w:szCs w:val="20"/>
                <w:lang w:eastAsia="ru-RU"/>
              </w:rPr>
              <w:t>п.Дорохово</w:t>
            </w:r>
            <w:proofErr w:type="spellEnd"/>
            <w:r w:rsidRPr="000233A1">
              <w:rPr>
                <w:rFonts w:ascii="Times New Roman" w:eastAsia="Times New Roman" w:hAnsi="Times New Roman" w:cs="Times New Roman"/>
                <w:sz w:val="20"/>
                <w:szCs w:val="20"/>
                <w:lang w:eastAsia="ru-RU"/>
              </w:rPr>
              <w:t>, Большой пер., ВЗУ Строительство станции обезжелезивания</w:t>
            </w:r>
          </w:p>
        </w:tc>
        <w:tc>
          <w:tcPr>
            <w:tcW w:w="1674" w:type="dxa"/>
            <w:tcBorders>
              <w:top w:val="nil"/>
              <w:left w:val="nil"/>
              <w:bottom w:val="single" w:sz="4" w:space="0" w:color="auto"/>
              <w:right w:val="single" w:sz="4" w:space="0" w:color="auto"/>
            </w:tcBorders>
            <w:shd w:val="clear" w:color="auto" w:fill="auto"/>
            <w:noWrap/>
            <w:hideMark/>
          </w:tcPr>
          <w:p w14:paraId="0F5887A2"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52581BF4"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19355222" w14:textId="77777777" w:rsidR="00AF5FB6" w:rsidRPr="000233A1" w:rsidRDefault="00AF5FB6" w:rsidP="009D2FCE">
            <w:pPr>
              <w:spacing w:after="0" w:line="240" w:lineRule="auto"/>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Мероприятие выполнено в 2018 году.</w:t>
            </w:r>
          </w:p>
        </w:tc>
        <w:tc>
          <w:tcPr>
            <w:tcW w:w="2029" w:type="dxa"/>
            <w:tcBorders>
              <w:top w:val="nil"/>
              <w:left w:val="nil"/>
              <w:bottom w:val="single" w:sz="4" w:space="0" w:color="auto"/>
              <w:right w:val="single" w:sz="4" w:space="0" w:color="auto"/>
            </w:tcBorders>
            <w:shd w:val="clear" w:color="auto" w:fill="auto"/>
            <w:noWrap/>
            <w:hideMark/>
          </w:tcPr>
          <w:p w14:paraId="2D9CAACF" w14:textId="77777777" w:rsidR="00AF5FB6" w:rsidRPr="000233A1" w:rsidRDefault="00AF5FB6" w:rsidP="009D2FCE">
            <w:pPr>
              <w:spacing w:after="0" w:line="240" w:lineRule="auto"/>
              <w:jc w:val="right"/>
              <w:rPr>
                <w:rFonts w:ascii="Times New Roman" w:eastAsia="Times New Roman" w:hAnsi="Times New Roman" w:cs="Times New Roman"/>
                <w:sz w:val="20"/>
                <w:szCs w:val="20"/>
                <w:lang w:eastAsia="ru-RU"/>
              </w:rPr>
            </w:pPr>
            <w:r w:rsidRPr="000233A1">
              <w:rPr>
                <w:rFonts w:ascii="Times New Roman" w:eastAsia="Times New Roman" w:hAnsi="Times New Roman" w:cs="Times New Roman"/>
                <w:sz w:val="20"/>
                <w:szCs w:val="20"/>
                <w:lang w:eastAsia="ru-RU"/>
              </w:rPr>
              <w:t>0,00</w:t>
            </w:r>
          </w:p>
        </w:tc>
      </w:tr>
      <w:tr w:rsidR="00AF5FB6" w:rsidRPr="00DB560A" w14:paraId="6CA5790C" w14:textId="77777777" w:rsidTr="00CB1FC9">
        <w:trPr>
          <w:trHeight w:val="392"/>
        </w:trPr>
        <w:tc>
          <w:tcPr>
            <w:tcW w:w="567" w:type="dxa"/>
            <w:tcBorders>
              <w:top w:val="nil"/>
              <w:left w:val="single" w:sz="4" w:space="0" w:color="auto"/>
              <w:bottom w:val="single" w:sz="4" w:space="0" w:color="auto"/>
              <w:right w:val="single" w:sz="4" w:space="0" w:color="auto"/>
            </w:tcBorders>
            <w:shd w:val="clear" w:color="auto" w:fill="auto"/>
            <w:noWrap/>
            <w:hideMark/>
          </w:tcPr>
          <w:p w14:paraId="4A9385B6" w14:textId="77777777" w:rsidR="00AF5FB6" w:rsidRPr="00DB560A" w:rsidRDefault="00AF5FB6" w:rsidP="009D2FCE">
            <w:pPr>
              <w:spacing w:after="0" w:line="240" w:lineRule="auto"/>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187D8198" w14:textId="77777777" w:rsidR="00AF5FB6" w:rsidRPr="00DB560A" w:rsidRDefault="00AF5FB6" w:rsidP="009D2FCE">
            <w:pPr>
              <w:spacing w:after="0" w:line="240" w:lineRule="auto"/>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 xml:space="preserve">1.8 </w:t>
            </w:r>
            <w:proofErr w:type="spellStart"/>
            <w:r w:rsidRPr="00DB560A">
              <w:rPr>
                <w:rFonts w:ascii="Times New Roman" w:eastAsia="Times New Roman" w:hAnsi="Times New Roman" w:cs="Times New Roman"/>
                <w:sz w:val="20"/>
                <w:szCs w:val="20"/>
                <w:lang w:eastAsia="ru-RU"/>
              </w:rPr>
              <w:t>д.Орешки</w:t>
            </w:r>
            <w:proofErr w:type="spellEnd"/>
            <w:r w:rsidRPr="00DB560A">
              <w:rPr>
                <w:rFonts w:ascii="Times New Roman" w:eastAsia="Times New Roman" w:hAnsi="Times New Roman" w:cs="Times New Roman"/>
                <w:sz w:val="20"/>
                <w:szCs w:val="20"/>
                <w:lang w:eastAsia="ru-RU"/>
              </w:rPr>
              <w:t xml:space="preserve"> ВЗУ Строительство станции обезжелезивания</w:t>
            </w:r>
          </w:p>
        </w:tc>
        <w:tc>
          <w:tcPr>
            <w:tcW w:w="1674" w:type="dxa"/>
            <w:tcBorders>
              <w:top w:val="nil"/>
              <w:left w:val="nil"/>
              <w:bottom w:val="single" w:sz="4" w:space="0" w:color="auto"/>
              <w:right w:val="single" w:sz="4" w:space="0" w:color="auto"/>
            </w:tcBorders>
            <w:shd w:val="clear" w:color="auto" w:fill="auto"/>
            <w:noWrap/>
            <w:hideMark/>
          </w:tcPr>
          <w:p w14:paraId="21E15BF8" w14:textId="77777777" w:rsidR="00AF5FB6" w:rsidRPr="00DB560A" w:rsidRDefault="00AF5FB6" w:rsidP="009D2FCE">
            <w:pPr>
              <w:spacing w:after="0" w:line="240" w:lineRule="auto"/>
              <w:jc w:val="right"/>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1 600,00</w:t>
            </w:r>
          </w:p>
        </w:tc>
        <w:tc>
          <w:tcPr>
            <w:tcW w:w="1354" w:type="dxa"/>
            <w:tcBorders>
              <w:top w:val="nil"/>
              <w:left w:val="nil"/>
              <w:bottom w:val="single" w:sz="4" w:space="0" w:color="auto"/>
              <w:right w:val="single" w:sz="4" w:space="0" w:color="auto"/>
            </w:tcBorders>
            <w:shd w:val="clear" w:color="auto" w:fill="auto"/>
            <w:noWrap/>
            <w:hideMark/>
          </w:tcPr>
          <w:p w14:paraId="5D91F1F6" w14:textId="77777777" w:rsidR="00AF5FB6" w:rsidRPr="00DB560A" w:rsidRDefault="00AF5FB6" w:rsidP="009D2FCE">
            <w:pPr>
              <w:spacing w:after="0" w:line="240" w:lineRule="auto"/>
              <w:jc w:val="right"/>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1 600,00</w:t>
            </w:r>
          </w:p>
        </w:tc>
        <w:tc>
          <w:tcPr>
            <w:tcW w:w="4591" w:type="dxa"/>
            <w:tcBorders>
              <w:top w:val="nil"/>
              <w:left w:val="nil"/>
              <w:bottom w:val="single" w:sz="4" w:space="0" w:color="auto"/>
              <w:right w:val="single" w:sz="4" w:space="0" w:color="auto"/>
            </w:tcBorders>
            <w:shd w:val="clear" w:color="auto" w:fill="auto"/>
            <w:hideMark/>
          </w:tcPr>
          <w:p w14:paraId="42FC6566" w14:textId="77777777" w:rsidR="00AF5FB6" w:rsidRPr="00DB560A" w:rsidRDefault="00AF5FB6" w:rsidP="009D2FCE">
            <w:pPr>
              <w:spacing w:after="0" w:line="240" w:lineRule="auto"/>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Мероприятие выполнено в рамках инвестиционной программы</w:t>
            </w:r>
          </w:p>
        </w:tc>
        <w:tc>
          <w:tcPr>
            <w:tcW w:w="2029" w:type="dxa"/>
            <w:tcBorders>
              <w:top w:val="nil"/>
              <w:left w:val="nil"/>
              <w:bottom w:val="single" w:sz="4" w:space="0" w:color="auto"/>
              <w:right w:val="single" w:sz="4" w:space="0" w:color="auto"/>
            </w:tcBorders>
            <w:shd w:val="clear" w:color="auto" w:fill="auto"/>
            <w:noWrap/>
            <w:hideMark/>
          </w:tcPr>
          <w:p w14:paraId="67CADDA2" w14:textId="77777777" w:rsidR="00AF5FB6" w:rsidRPr="00DB560A" w:rsidRDefault="00AF5FB6" w:rsidP="009D2FCE">
            <w:pPr>
              <w:spacing w:after="0" w:line="240" w:lineRule="auto"/>
              <w:jc w:val="right"/>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1 600,00</w:t>
            </w:r>
          </w:p>
        </w:tc>
      </w:tr>
      <w:tr w:rsidR="00AF5FB6" w:rsidRPr="00DB560A" w14:paraId="64933411" w14:textId="77777777" w:rsidTr="00CB1FC9">
        <w:trPr>
          <w:trHeight w:val="568"/>
        </w:trPr>
        <w:tc>
          <w:tcPr>
            <w:tcW w:w="567" w:type="dxa"/>
            <w:tcBorders>
              <w:top w:val="nil"/>
              <w:left w:val="single" w:sz="4" w:space="0" w:color="auto"/>
              <w:bottom w:val="single" w:sz="4" w:space="0" w:color="auto"/>
              <w:right w:val="single" w:sz="4" w:space="0" w:color="auto"/>
            </w:tcBorders>
            <w:shd w:val="clear" w:color="auto" w:fill="auto"/>
            <w:noWrap/>
            <w:hideMark/>
          </w:tcPr>
          <w:p w14:paraId="2321C277" w14:textId="77777777" w:rsidR="00AF5FB6" w:rsidRPr="00DB560A" w:rsidRDefault="00AF5FB6" w:rsidP="009D2FCE">
            <w:pPr>
              <w:spacing w:after="0" w:line="240" w:lineRule="auto"/>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612E0181" w14:textId="77777777" w:rsidR="00AF5FB6" w:rsidRPr="00DB560A" w:rsidRDefault="00AF5FB6" w:rsidP="009D2FCE">
            <w:pPr>
              <w:spacing w:after="0" w:line="240" w:lineRule="auto"/>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 xml:space="preserve">1.9 Приобретение, монтаж и ввод в эксплуатацию станции водоочистки на </w:t>
            </w:r>
            <w:proofErr w:type="spellStart"/>
            <w:r w:rsidRPr="00DB560A">
              <w:rPr>
                <w:rFonts w:ascii="Times New Roman" w:eastAsia="Times New Roman" w:hAnsi="Times New Roman" w:cs="Times New Roman"/>
                <w:sz w:val="20"/>
                <w:szCs w:val="20"/>
                <w:lang w:eastAsia="ru-RU"/>
              </w:rPr>
              <w:t>артскважине</w:t>
            </w:r>
            <w:proofErr w:type="spellEnd"/>
            <w:r w:rsidRPr="00DB560A">
              <w:rPr>
                <w:rFonts w:ascii="Times New Roman" w:eastAsia="Times New Roman" w:hAnsi="Times New Roman" w:cs="Times New Roman"/>
                <w:sz w:val="20"/>
                <w:szCs w:val="20"/>
                <w:lang w:eastAsia="ru-RU"/>
              </w:rPr>
              <w:t xml:space="preserve"> по адресу: </w:t>
            </w:r>
            <w:proofErr w:type="spellStart"/>
            <w:r w:rsidRPr="00DB560A">
              <w:rPr>
                <w:rFonts w:ascii="Times New Roman" w:eastAsia="Times New Roman" w:hAnsi="Times New Roman" w:cs="Times New Roman"/>
                <w:sz w:val="20"/>
                <w:szCs w:val="20"/>
                <w:lang w:eastAsia="ru-RU"/>
              </w:rPr>
              <w:t>г.о</w:t>
            </w:r>
            <w:proofErr w:type="spellEnd"/>
            <w:r w:rsidRPr="00DB560A">
              <w:rPr>
                <w:rFonts w:ascii="Times New Roman" w:eastAsia="Times New Roman" w:hAnsi="Times New Roman" w:cs="Times New Roman"/>
                <w:sz w:val="20"/>
                <w:szCs w:val="20"/>
                <w:lang w:eastAsia="ru-RU"/>
              </w:rPr>
              <w:t>. Рузский, д/о «Лужки».</w:t>
            </w:r>
          </w:p>
        </w:tc>
        <w:tc>
          <w:tcPr>
            <w:tcW w:w="1674" w:type="dxa"/>
            <w:tcBorders>
              <w:top w:val="nil"/>
              <w:left w:val="nil"/>
              <w:bottom w:val="single" w:sz="4" w:space="0" w:color="auto"/>
              <w:right w:val="single" w:sz="4" w:space="0" w:color="auto"/>
            </w:tcBorders>
            <w:shd w:val="clear" w:color="auto" w:fill="auto"/>
            <w:noWrap/>
            <w:hideMark/>
          </w:tcPr>
          <w:p w14:paraId="3CFCAD7F" w14:textId="77777777" w:rsidR="00AF5FB6" w:rsidRPr="00DB560A" w:rsidRDefault="00AF5FB6" w:rsidP="009D2FCE">
            <w:pPr>
              <w:spacing w:after="0" w:line="240" w:lineRule="auto"/>
              <w:jc w:val="right"/>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4498AFBD" w14:textId="77777777" w:rsidR="00AF5FB6" w:rsidRPr="00DB560A" w:rsidRDefault="00AF5FB6" w:rsidP="009D2FCE">
            <w:pPr>
              <w:spacing w:after="0" w:line="240" w:lineRule="auto"/>
              <w:jc w:val="right"/>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309AADE4" w14:textId="77777777" w:rsidR="00AF5FB6" w:rsidRPr="00DB560A" w:rsidRDefault="00AF5FB6" w:rsidP="009D2FCE">
            <w:pPr>
              <w:spacing w:after="0" w:line="240" w:lineRule="auto"/>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Мероприятие выполнено в 2018 году.</w:t>
            </w:r>
          </w:p>
        </w:tc>
        <w:tc>
          <w:tcPr>
            <w:tcW w:w="2029" w:type="dxa"/>
            <w:tcBorders>
              <w:top w:val="nil"/>
              <w:left w:val="nil"/>
              <w:bottom w:val="single" w:sz="4" w:space="0" w:color="auto"/>
              <w:right w:val="single" w:sz="4" w:space="0" w:color="auto"/>
            </w:tcBorders>
            <w:shd w:val="clear" w:color="auto" w:fill="auto"/>
            <w:noWrap/>
            <w:hideMark/>
          </w:tcPr>
          <w:p w14:paraId="390DE190" w14:textId="77777777" w:rsidR="00AF5FB6" w:rsidRPr="00DB560A" w:rsidRDefault="00AF5FB6" w:rsidP="009D2FCE">
            <w:pPr>
              <w:spacing w:after="0" w:line="240" w:lineRule="auto"/>
              <w:jc w:val="right"/>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0,00</w:t>
            </w:r>
          </w:p>
        </w:tc>
      </w:tr>
      <w:tr w:rsidR="00AF5FB6" w:rsidRPr="00DB560A" w14:paraId="3B1D2274" w14:textId="77777777" w:rsidTr="00CB1FC9">
        <w:trPr>
          <w:trHeight w:val="649"/>
        </w:trPr>
        <w:tc>
          <w:tcPr>
            <w:tcW w:w="567" w:type="dxa"/>
            <w:tcBorders>
              <w:top w:val="nil"/>
              <w:left w:val="single" w:sz="4" w:space="0" w:color="auto"/>
              <w:bottom w:val="single" w:sz="4" w:space="0" w:color="auto"/>
              <w:right w:val="single" w:sz="4" w:space="0" w:color="auto"/>
            </w:tcBorders>
            <w:shd w:val="clear" w:color="auto" w:fill="auto"/>
            <w:noWrap/>
            <w:hideMark/>
          </w:tcPr>
          <w:p w14:paraId="7E415972" w14:textId="77777777" w:rsidR="00AF5FB6" w:rsidRPr="00DB560A" w:rsidRDefault="00AF5FB6" w:rsidP="009D2FCE">
            <w:pPr>
              <w:spacing w:after="0" w:line="240" w:lineRule="auto"/>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2C11727C" w14:textId="77777777" w:rsidR="00AF5FB6" w:rsidRPr="00DB560A" w:rsidRDefault="00AF5FB6" w:rsidP="009D2FCE">
            <w:pPr>
              <w:spacing w:after="0" w:line="240" w:lineRule="auto"/>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 xml:space="preserve">1.10 Приобретение, монтаж и ввод в эксплуатацию станции водоочистки на </w:t>
            </w:r>
            <w:proofErr w:type="spellStart"/>
            <w:r w:rsidRPr="00DB560A">
              <w:rPr>
                <w:rFonts w:ascii="Times New Roman" w:eastAsia="Times New Roman" w:hAnsi="Times New Roman" w:cs="Times New Roman"/>
                <w:sz w:val="20"/>
                <w:szCs w:val="20"/>
                <w:lang w:eastAsia="ru-RU"/>
              </w:rPr>
              <w:t>артскважине</w:t>
            </w:r>
            <w:proofErr w:type="spellEnd"/>
            <w:r w:rsidRPr="00DB560A">
              <w:rPr>
                <w:rFonts w:ascii="Times New Roman" w:eastAsia="Times New Roman" w:hAnsi="Times New Roman" w:cs="Times New Roman"/>
                <w:sz w:val="20"/>
                <w:szCs w:val="20"/>
                <w:lang w:eastAsia="ru-RU"/>
              </w:rPr>
              <w:t xml:space="preserve"> по адресу: </w:t>
            </w:r>
            <w:proofErr w:type="spellStart"/>
            <w:r w:rsidRPr="00DB560A">
              <w:rPr>
                <w:rFonts w:ascii="Times New Roman" w:eastAsia="Times New Roman" w:hAnsi="Times New Roman" w:cs="Times New Roman"/>
                <w:sz w:val="20"/>
                <w:szCs w:val="20"/>
                <w:lang w:eastAsia="ru-RU"/>
              </w:rPr>
              <w:t>г.о</w:t>
            </w:r>
            <w:proofErr w:type="spellEnd"/>
            <w:r w:rsidRPr="00DB560A">
              <w:rPr>
                <w:rFonts w:ascii="Times New Roman" w:eastAsia="Times New Roman" w:hAnsi="Times New Roman" w:cs="Times New Roman"/>
                <w:sz w:val="20"/>
                <w:szCs w:val="20"/>
                <w:lang w:eastAsia="ru-RU"/>
              </w:rPr>
              <w:t>. Рузский, с. Покровское, ул. ДОХБ, д.22</w:t>
            </w:r>
          </w:p>
        </w:tc>
        <w:tc>
          <w:tcPr>
            <w:tcW w:w="1674" w:type="dxa"/>
            <w:tcBorders>
              <w:top w:val="nil"/>
              <w:left w:val="nil"/>
              <w:bottom w:val="single" w:sz="4" w:space="0" w:color="auto"/>
              <w:right w:val="single" w:sz="4" w:space="0" w:color="auto"/>
            </w:tcBorders>
            <w:shd w:val="clear" w:color="auto" w:fill="auto"/>
            <w:noWrap/>
            <w:hideMark/>
          </w:tcPr>
          <w:p w14:paraId="3461D37E" w14:textId="77777777" w:rsidR="00AF5FB6" w:rsidRPr="00DB560A" w:rsidRDefault="00AF5FB6" w:rsidP="009D2FCE">
            <w:pPr>
              <w:spacing w:after="0" w:line="240" w:lineRule="auto"/>
              <w:jc w:val="right"/>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27FB5773" w14:textId="77777777" w:rsidR="00AF5FB6" w:rsidRPr="00DB560A" w:rsidRDefault="00AF5FB6" w:rsidP="009D2FCE">
            <w:pPr>
              <w:spacing w:after="0" w:line="240" w:lineRule="auto"/>
              <w:jc w:val="right"/>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7056A5F9" w14:textId="77777777" w:rsidR="00AF5FB6" w:rsidRPr="00DB560A" w:rsidRDefault="00AF5FB6" w:rsidP="009D2FCE">
            <w:pPr>
              <w:spacing w:after="0" w:line="240" w:lineRule="auto"/>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 xml:space="preserve">Мероприятие на 2019 год не предусмотрено </w:t>
            </w:r>
          </w:p>
        </w:tc>
        <w:tc>
          <w:tcPr>
            <w:tcW w:w="2029" w:type="dxa"/>
            <w:tcBorders>
              <w:top w:val="nil"/>
              <w:left w:val="nil"/>
              <w:bottom w:val="single" w:sz="4" w:space="0" w:color="auto"/>
              <w:right w:val="single" w:sz="4" w:space="0" w:color="auto"/>
            </w:tcBorders>
            <w:shd w:val="clear" w:color="auto" w:fill="auto"/>
            <w:noWrap/>
            <w:hideMark/>
          </w:tcPr>
          <w:p w14:paraId="472A416F" w14:textId="77777777" w:rsidR="00AF5FB6" w:rsidRPr="00DB560A" w:rsidRDefault="00AF5FB6" w:rsidP="009D2FCE">
            <w:pPr>
              <w:spacing w:after="0" w:line="240" w:lineRule="auto"/>
              <w:jc w:val="right"/>
              <w:rPr>
                <w:rFonts w:ascii="Times New Roman" w:eastAsia="Times New Roman" w:hAnsi="Times New Roman" w:cs="Times New Roman"/>
                <w:sz w:val="20"/>
                <w:szCs w:val="20"/>
                <w:lang w:eastAsia="ru-RU"/>
              </w:rPr>
            </w:pPr>
            <w:r w:rsidRPr="00DB560A">
              <w:rPr>
                <w:rFonts w:ascii="Times New Roman" w:eastAsia="Times New Roman" w:hAnsi="Times New Roman" w:cs="Times New Roman"/>
                <w:sz w:val="20"/>
                <w:szCs w:val="20"/>
                <w:lang w:eastAsia="ru-RU"/>
              </w:rPr>
              <w:t>0,00</w:t>
            </w:r>
          </w:p>
        </w:tc>
      </w:tr>
      <w:tr w:rsidR="00AF5FB6" w:rsidRPr="003D1B38" w14:paraId="58B4B60E" w14:textId="77777777" w:rsidTr="00CB1FC9">
        <w:trPr>
          <w:trHeight w:val="343"/>
        </w:trPr>
        <w:tc>
          <w:tcPr>
            <w:tcW w:w="567" w:type="dxa"/>
            <w:tcBorders>
              <w:top w:val="nil"/>
              <w:left w:val="single" w:sz="4" w:space="0" w:color="auto"/>
              <w:bottom w:val="nil"/>
              <w:right w:val="single" w:sz="4" w:space="0" w:color="auto"/>
            </w:tcBorders>
            <w:shd w:val="clear" w:color="000000" w:fill="F2F2F2"/>
            <w:noWrap/>
            <w:hideMark/>
          </w:tcPr>
          <w:p w14:paraId="67BFA1E4" w14:textId="77777777" w:rsidR="00AF5FB6" w:rsidRPr="003D1B38" w:rsidRDefault="00AF5FB6" w:rsidP="009D2FCE">
            <w:pPr>
              <w:spacing w:after="0" w:line="240" w:lineRule="auto"/>
              <w:jc w:val="center"/>
              <w:rPr>
                <w:rFonts w:ascii="Times New Roman" w:eastAsia="Times New Roman" w:hAnsi="Times New Roman" w:cs="Times New Roman"/>
                <w:b/>
                <w:bCs/>
                <w:sz w:val="20"/>
                <w:szCs w:val="20"/>
                <w:lang w:eastAsia="ru-RU"/>
              </w:rPr>
            </w:pPr>
            <w:r w:rsidRPr="003D1B38">
              <w:rPr>
                <w:rFonts w:ascii="Times New Roman" w:eastAsia="Times New Roman" w:hAnsi="Times New Roman" w:cs="Times New Roman"/>
                <w:b/>
                <w:bCs/>
                <w:sz w:val="20"/>
                <w:szCs w:val="20"/>
                <w:lang w:eastAsia="ru-RU"/>
              </w:rPr>
              <w:t>8.2.</w:t>
            </w:r>
          </w:p>
        </w:tc>
        <w:tc>
          <w:tcPr>
            <w:tcW w:w="5384" w:type="dxa"/>
            <w:tcBorders>
              <w:top w:val="nil"/>
              <w:left w:val="nil"/>
              <w:bottom w:val="single" w:sz="4" w:space="0" w:color="auto"/>
              <w:right w:val="single" w:sz="4" w:space="0" w:color="auto"/>
            </w:tcBorders>
            <w:shd w:val="clear" w:color="000000" w:fill="F2F2F2"/>
            <w:hideMark/>
          </w:tcPr>
          <w:p w14:paraId="3DB29B4B" w14:textId="77777777" w:rsidR="00AF5FB6" w:rsidRPr="003D1B38" w:rsidRDefault="00AF5FB6" w:rsidP="009D2FCE">
            <w:pPr>
              <w:spacing w:after="0" w:line="240" w:lineRule="auto"/>
              <w:rPr>
                <w:rFonts w:ascii="Times New Roman" w:eastAsia="Times New Roman" w:hAnsi="Times New Roman" w:cs="Times New Roman"/>
                <w:b/>
                <w:bCs/>
                <w:sz w:val="20"/>
                <w:szCs w:val="20"/>
                <w:lang w:eastAsia="ru-RU"/>
              </w:rPr>
            </w:pPr>
            <w:r w:rsidRPr="003D1B38">
              <w:rPr>
                <w:rFonts w:ascii="Times New Roman" w:eastAsia="Times New Roman" w:hAnsi="Times New Roman" w:cs="Times New Roman"/>
                <w:b/>
                <w:bCs/>
                <w:sz w:val="20"/>
                <w:szCs w:val="20"/>
                <w:lang w:eastAsia="ru-RU"/>
              </w:rPr>
              <w:t>Подпрограмма: 2 Очистка сточных вод</w:t>
            </w:r>
          </w:p>
        </w:tc>
        <w:tc>
          <w:tcPr>
            <w:tcW w:w="1674" w:type="dxa"/>
            <w:tcBorders>
              <w:top w:val="nil"/>
              <w:left w:val="nil"/>
              <w:bottom w:val="single" w:sz="4" w:space="0" w:color="auto"/>
              <w:right w:val="single" w:sz="4" w:space="0" w:color="auto"/>
            </w:tcBorders>
            <w:shd w:val="clear" w:color="000000" w:fill="F2F2F2"/>
            <w:noWrap/>
            <w:hideMark/>
          </w:tcPr>
          <w:p w14:paraId="07FC6291" w14:textId="77777777" w:rsidR="00AF5FB6" w:rsidRPr="003D1B38" w:rsidRDefault="00AF5FB6" w:rsidP="009D2FCE">
            <w:pPr>
              <w:spacing w:after="0" w:line="240" w:lineRule="auto"/>
              <w:jc w:val="right"/>
              <w:rPr>
                <w:rFonts w:ascii="Times New Roman" w:eastAsia="Times New Roman" w:hAnsi="Times New Roman" w:cs="Times New Roman"/>
                <w:b/>
                <w:bCs/>
                <w:sz w:val="20"/>
                <w:szCs w:val="20"/>
                <w:lang w:eastAsia="ru-RU"/>
              </w:rPr>
            </w:pPr>
            <w:r w:rsidRPr="003D1B38">
              <w:rPr>
                <w:rFonts w:ascii="Times New Roman" w:eastAsia="Times New Roman" w:hAnsi="Times New Roman" w:cs="Times New Roman"/>
                <w:b/>
                <w:bCs/>
                <w:sz w:val="20"/>
                <w:szCs w:val="20"/>
                <w:lang w:eastAsia="ru-RU"/>
              </w:rPr>
              <w:t>81 211,00</w:t>
            </w:r>
          </w:p>
        </w:tc>
        <w:tc>
          <w:tcPr>
            <w:tcW w:w="1354" w:type="dxa"/>
            <w:tcBorders>
              <w:top w:val="nil"/>
              <w:left w:val="nil"/>
              <w:bottom w:val="single" w:sz="4" w:space="0" w:color="auto"/>
              <w:right w:val="single" w:sz="4" w:space="0" w:color="auto"/>
            </w:tcBorders>
            <w:shd w:val="clear" w:color="000000" w:fill="F2F2F2"/>
            <w:noWrap/>
            <w:hideMark/>
          </w:tcPr>
          <w:p w14:paraId="785E11BD" w14:textId="77777777" w:rsidR="00AF5FB6" w:rsidRPr="003D1B38" w:rsidRDefault="00AF5FB6" w:rsidP="009D2FCE">
            <w:pPr>
              <w:spacing w:after="0" w:line="240" w:lineRule="auto"/>
              <w:jc w:val="right"/>
              <w:rPr>
                <w:rFonts w:ascii="Times New Roman" w:eastAsia="Times New Roman" w:hAnsi="Times New Roman" w:cs="Times New Roman"/>
                <w:b/>
                <w:bCs/>
                <w:sz w:val="20"/>
                <w:szCs w:val="20"/>
                <w:lang w:eastAsia="ru-RU"/>
              </w:rPr>
            </w:pPr>
            <w:r w:rsidRPr="003D1B38">
              <w:rPr>
                <w:rFonts w:ascii="Times New Roman" w:eastAsia="Times New Roman" w:hAnsi="Times New Roman" w:cs="Times New Roman"/>
                <w:b/>
                <w:bCs/>
                <w:sz w:val="20"/>
                <w:szCs w:val="20"/>
                <w:lang w:eastAsia="ru-RU"/>
              </w:rPr>
              <w:t>1 400,00</w:t>
            </w:r>
          </w:p>
        </w:tc>
        <w:tc>
          <w:tcPr>
            <w:tcW w:w="4591" w:type="dxa"/>
            <w:tcBorders>
              <w:top w:val="nil"/>
              <w:left w:val="nil"/>
              <w:bottom w:val="single" w:sz="4" w:space="0" w:color="auto"/>
              <w:right w:val="single" w:sz="4" w:space="0" w:color="auto"/>
            </w:tcBorders>
            <w:shd w:val="clear" w:color="000000" w:fill="F2F2F2"/>
            <w:hideMark/>
          </w:tcPr>
          <w:p w14:paraId="4BDB8149" w14:textId="77777777" w:rsidR="00AF5FB6" w:rsidRPr="003D1B38" w:rsidRDefault="00AF5FB6" w:rsidP="009D2FCE">
            <w:pPr>
              <w:spacing w:after="0" w:line="240" w:lineRule="auto"/>
              <w:jc w:val="center"/>
              <w:rPr>
                <w:rFonts w:ascii="Times New Roman" w:eastAsia="Times New Roman" w:hAnsi="Times New Roman" w:cs="Times New Roman"/>
                <w:b/>
                <w:bCs/>
                <w:sz w:val="20"/>
                <w:szCs w:val="20"/>
                <w:lang w:eastAsia="ru-RU"/>
              </w:rPr>
            </w:pPr>
            <w:r w:rsidRPr="003D1B38">
              <w:rPr>
                <w:rFonts w:ascii="Times New Roman" w:eastAsia="Times New Roman" w:hAnsi="Times New Roman" w:cs="Times New Roman"/>
                <w:b/>
                <w:bCs/>
                <w:sz w:val="20"/>
                <w:szCs w:val="20"/>
                <w:lang w:eastAsia="ru-RU"/>
              </w:rPr>
              <w:t>1,7%</w:t>
            </w:r>
          </w:p>
        </w:tc>
        <w:tc>
          <w:tcPr>
            <w:tcW w:w="2029" w:type="dxa"/>
            <w:tcBorders>
              <w:top w:val="nil"/>
              <w:left w:val="nil"/>
              <w:bottom w:val="single" w:sz="4" w:space="0" w:color="auto"/>
              <w:right w:val="single" w:sz="4" w:space="0" w:color="auto"/>
            </w:tcBorders>
            <w:shd w:val="clear" w:color="000000" w:fill="F2F2F2"/>
            <w:noWrap/>
            <w:hideMark/>
          </w:tcPr>
          <w:p w14:paraId="3EFBB0A6" w14:textId="77777777" w:rsidR="00AF5FB6" w:rsidRPr="003D1B38" w:rsidRDefault="00AF5FB6" w:rsidP="009D2FCE">
            <w:pPr>
              <w:spacing w:after="0" w:line="240" w:lineRule="auto"/>
              <w:jc w:val="right"/>
              <w:rPr>
                <w:rFonts w:ascii="Times New Roman" w:eastAsia="Times New Roman" w:hAnsi="Times New Roman" w:cs="Times New Roman"/>
                <w:b/>
                <w:bCs/>
                <w:sz w:val="20"/>
                <w:szCs w:val="20"/>
                <w:lang w:eastAsia="ru-RU"/>
              </w:rPr>
            </w:pPr>
            <w:r w:rsidRPr="003D1B38">
              <w:rPr>
                <w:rFonts w:ascii="Times New Roman" w:eastAsia="Times New Roman" w:hAnsi="Times New Roman" w:cs="Times New Roman"/>
                <w:b/>
                <w:bCs/>
                <w:sz w:val="20"/>
                <w:szCs w:val="20"/>
                <w:lang w:eastAsia="ru-RU"/>
              </w:rPr>
              <w:t>1 400,00</w:t>
            </w:r>
          </w:p>
        </w:tc>
      </w:tr>
      <w:tr w:rsidR="00AF5FB6" w:rsidRPr="003D1B38" w14:paraId="7F7FF436" w14:textId="77777777" w:rsidTr="00CB1FC9">
        <w:trPr>
          <w:trHeight w:val="264"/>
        </w:trPr>
        <w:tc>
          <w:tcPr>
            <w:tcW w:w="567" w:type="dxa"/>
            <w:tcBorders>
              <w:top w:val="nil"/>
              <w:left w:val="single" w:sz="4" w:space="0" w:color="auto"/>
              <w:bottom w:val="single" w:sz="4" w:space="0" w:color="auto"/>
              <w:right w:val="single" w:sz="4" w:space="0" w:color="auto"/>
            </w:tcBorders>
            <w:shd w:val="clear" w:color="000000" w:fill="F2F2F2"/>
            <w:noWrap/>
          </w:tcPr>
          <w:p w14:paraId="27B92A8D" w14:textId="77777777" w:rsidR="00AF5FB6" w:rsidRPr="003D1B38" w:rsidRDefault="00AF5FB6" w:rsidP="009D2FCE">
            <w:pPr>
              <w:spacing w:after="0" w:line="240" w:lineRule="auto"/>
              <w:jc w:val="center"/>
              <w:rPr>
                <w:rFonts w:ascii="Times New Roman" w:eastAsia="Times New Roman" w:hAnsi="Times New Roman" w:cs="Times New Roman"/>
                <w:b/>
                <w:bCs/>
                <w:sz w:val="20"/>
                <w:szCs w:val="20"/>
                <w:lang w:eastAsia="ru-RU"/>
              </w:rPr>
            </w:pPr>
          </w:p>
        </w:tc>
        <w:tc>
          <w:tcPr>
            <w:tcW w:w="5384" w:type="dxa"/>
            <w:tcBorders>
              <w:top w:val="nil"/>
              <w:left w:val="nil"/>
              <w:bottom w:val="single" w:sz="4" w:space="0" w:color="auto"/>
              <w:right w:val="single" w:sz="4" w:space="0" w:color="auto"/>
            </w:tcBorders>
            <w:shd w:val="clear" w:color="000000" w:fill="F2F2F2"/>
          </w:tcPr>
          <w:p w14:paraId="05A2398B" w14:textId="77777777" w:rsidR="00AF5FB6" w:rsidRPr="003D1B38" w:rsidRDefault="00AF5FB6" w:rsidP="009D2FCE">
            <w:pPr>
              <w:spacing w:after="0" w:line="240" w:lineRule="auto"/>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средства бюджета Московской области</w:t>
            </w:r>
          </w:p>
        </w:tc>
        <w:tc>
          <w:tcPr>
            <w:tcW w:w="1674" w:type="dxa"/>
            <w:tcBorders>
              <w:top w:val="nil"/>
              <w:left w:val="nil"/>
              <w:bottom w:val="single" w:sz="4" w:space="0" w:color="auto"/>
              <w:right w:val="single" w:sz="4" w:space="0" w:color="auto"/>
            </w:tcBorders>
            <w:shd w:val="clear" w:color="000000" w:fill="F2F2F2"/>
            <w:noWrap/>
          </w:tcPr>
          <w:p w14:paraId="3B864690" w14:textId="77777777" w:rsidR="00AF5FB6" w:rsidRPr="003D1B38"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79 211,00</w:t>
            </w:r>
          </w:p>
        </w:tc>
        <w:tc>
          <w:tcPr>
            <w:tcW w:w="1354" w:type="dxa"/>
            <w:tcBorders>
              <w:top w:val="nil"/>
              <w:left w:val="nil"/>
              <w:bottom w:val="single" w:sz="4" w:space="0" w:color="auto"/>
              <w:right w:val="single" w:sz="4" w:space="0" w:color="auto"/>
            </w:tcBorders>
            <w:shd w:val="clear" w:color="000000" w:fill="F2F2F2"/>
            <w:noWrap/>
          </w:tcPr>
          <w:p w14:paraId="294DDD94" w14:textId="77777777" w:rsidR="00AF5FB6" w:rsidRPr="003D1B38"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0,00</w:t>
            </w:r>
          </w:p>
        </w:tc>
        <w:tc>
          <w:tcPr>
            <w:tcW w:w="4591" w:type="dxa"/>
            <w:tcBorders>
              <w:top w:val="nil"/>
              <w:left w:val="nil"/>
              <w:bottom w:val="single" w:sz="4" w:space="0" w:color="auto"/>
              <w:right w:val="single" w:sz="4" w:space="0" w:color="auto"/>
            </w:tcBorders>
            <w:shd w:val="clear" w:color="000000" w:fill="F2F2F2"/>
          </w:tcPr>
          <w:p w14:paraId="2B3A3362" w14:textId="77777777" w:rsidR="00AF5FB6" w:rsidRPr="003D1B38"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0%</w:t>
            </w:r>
          </w:p>
        </w:tc>
        <w:tc>
          <w:tcPr>
            <w:tcW w:w="2029" w:type="dxa"/>
            <w:tcBorders>
              <w:top w:val="nil"/>
              <w:left w:val="nil"/>
              <w:bottom w:val="single" w:sz="4" w:space="0" w:color="auto"/>
              <w:right w:val="single" w:sz="4" w:space="0" w:color="auto"/>
            </w:tcBorders>
            <w:shd w:val="clear" w:color="000000" w:fill="F2F2F2"/>
            <w:noWrap/>
          </w:tcPr>
          <w:p w14:paraId="72D20E6A" w14:textId="77777777" w:rsidR="00AF5FB6" w:rsidRPr="003D1B38"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0,00</w:t>
            </w:r>
          </w:p>
        </w:tc>
      </w:tr>
      <w:tr w:rsidR="00AF5FB6" w:rsidRPr="003D1B38" w14:paraId="5D2BE529" w14:textId="77777777" w:rsidTr="00CB1FC9">
        <w:trPr>
          <w:trHeight w:val="264"/>
        </w:trPr>
        <w:tc>
          <w:tcPr>
            <w:tcW w:w="567" w:type="dxa"/>
            <w:tcBorders>
              <w:top w:val="nil"/>
              <w:left w:val="single" w:sz="4" w:space="0" w:color="auto"/>
              <w:bottom w:val="single" w:sz="4" w:space="0" w:color="auto"/>
              <w:right w:val="single" w:sz="4" w:space="0" w:color="auto"/>
            </w:tcBorders>
            <w:shd w:val="clear" w:color="000000" w:fill="F2F2F2"/>
            <w:noWrap/>
            <w:hideMark/>
          </w:tcPr>
          <w:p w14:paraId="6AC8B79F" w14:textId="77777777" w:rsidR="00AF5FB6" w:rsidRPr="003D1B38" w:rsidRDefault="00AF5FB6" w:rsidP="009D2FCE">
            <w:pPr>
              <w:spacing w:after="0" w:line="240" w:lineRule="auto"/>
              <w:jc w:val="center"/>
              <w:rPr>
                <w:rFonts w:ascii="Times New Roman" w:eastAsia="Times New Roman" w:hAnsi="Times New Roman" w:cs="Times New Roman"/>
                <w:b/>
                <w:bCs/>
                <w:sz w:val="20"/>
                <w:szCs w:val="20"/>
                <w:lang w:eastAsia="ru-RU"/>
              </w:rPr>
            </w:pPr>
            <w:r w:rsidRPr="003D1B38">
              <w:rPr>
                <w:rFonts w:ascii="Times New Roman" w:eastAsia="Times New Roman" w:hAnsi="Times New Roman" w:cs="Times New Roman"/>
                <w:b/>
                <w:bCs/>
                <w:sz w:val="20"/>
                <w:szCs w:val="20"/>
                <w:lang w:eastAsia="ru-RU"/>
              </w:rPr>
              <w:t> </w:t>
            </w:r>
          </w:p>
        </w:tc>
        <w:tc>
          <w:tcPr>
            <w:tcW w:w="5384" w:type="dxa"/>
            <w:tcBorders>
              <w:top w:val="nil"/>
              <w:left w:val="nil"/>
              <w:bottom w:val="single" w:sz="4" w:space="0" w:color="auto"/>
              <w:right w:val="single" w:sz="4" w:space="0" w:color="auto"/>
            </w:tcBorders>
            <w:shd w:val="clear" w:color="000000" w:fill="F2F2F2"/>
            <w:hideMark/>
          </w:tcPr>
          <w:p w14:paraId="31394048" w14:textId="77777777" w:rsidR="00AF5FB6" w:rsidRPr="003D1B38" w:rsidRDefault="00AF5FB6" w:rsidP="009D2FCE">
            <w:pPr>
              <w:spacing w:after="0" w:line="240" w:lineRule="auto"/>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внебюджетные средства</w:t>
            </w:r>
          </w:p>
        </w:tc>
        <w:tc>
          <w:tcPr>
            <w:tcW w:w="1674" w:type="dxa"/>
            <w:tcBorders>
              <w:top w:val="nil"/>
              <w:left w:val="nil"/>
              <w:bottom w:val="single" w:sz="4" w:space="0" w:color="auto"/>
              <w:right w:val="single" w:sz="4" w:space="0" w:color="auto"/>
            </w:tcBorders>
            <w:shd w:val="clear" w:color="000000" w:fill="F2F2F2"/>
            <w:noWrap/>
          </w:tcPr>
          <w:p w14:paraId="7C63C4D2" w14:textId="77777777" w:rsidR="00AF5FB6" w:rsidRPr="003D1B38"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2 000,00</w:t>
            </w:r>
          </w:p>
        </w:tc>
        <w:tc>
          <w:tcPr>
            <w:tcW w:w="1354" w:type="dxa"/>
            <w:tcBorders>
              <w:top w:val="nil"/>
              <w:left w:val="nil"/>
              <w:bottom w:val="single" w:sz="4" w:space="0" w:color="auto"/>
              <w:right w:val="single" w:sz="4" w:space="0" w:color="auto"/>
            </w:tcBorders>
            <w:shd w:val="clear" w:color="000000" w:fill="F2F2F2"/>
            <w:noWrap/>
          </w:tcPr>
          <w:p w14:paraId="1A82B51C" w14:textId="77777777" w:rsidR="00AF5FB6" w:rsidRPr="003D1B38"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1 400,00</w:t>
            </w:r>
          </w:p>
        </w:tc>
        <w:tc>
          <w:tcPr>
            <w:tcW w:w="4591" w:type="dxa"/>
            <w:tcBorders>
              <w:top w:val="nil"/>
              <w:left w:val="nil"/>
              <w:bottom w:val="single" w:sz="4" w:space="0" w:color="auto"/>
              <w:right w:val="single" w:sz="4" w:space="0" w:color="auto"/>
            </w:tcBorders>
            <w:shd w:val="clear" w:color="000000" w:fill="F2F2F2"/>
          </w:tcPr>
          <w:p w14:paraId="236AC0BA" w14:textId="77777777" w:rsidR="00AF5FB6" w:rsidRPr="003D1B38"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70,0%</w:t>
            </w:r>
          </w:p>
        </w:tc>
        <w:tc>
          <w:tcPr>
            <w:tcW w:w="2029" w:type="dxa"/>
            <w:tcBorders>
              <w:top w:val="nil"/>
              <w:left w:val="nil"/>
              <w:bottom w:val="single" w:sz="4" w:space="0" w:color="auto"/>
              <w:right w:val="single" w:sz="4" w:space="0" w:color="auto"/>
            </w:tcBorders>
            <w:shd w:val="clear" w:color="000000" w:fill="F2F2F2"/>
            <w:noWrap/>
            <w:hideMark/>
          </w:tcPr>
          <w:p w14:paraId="517052F8" w14:textId="77777777" w:rsidR="00AF5FB6" w:rsidRPr="003D1B38"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1 400,00</w:t>
            </w:r>
          </w:p>
        </w:tc>
      </w:tr>
      <w:tr w:rsidR="00AF5FB6" w:rsidRPr="003D1B38" w14:paraId="2D33F06A" w14:textId="77777777" w:rsidTr="00CB1FC9">
        <w:trPr>
          <w:trHeight w:val="848"/>
        </w:trPr>
        <w:tc>
          <w:tcPr>
            <w:tcW w:w="567" w:type="dxa"/>
            <w:tcBorders>
              <w:top w:val="nil"/>
              <w:left w:val="single" w:sz="4" w:space="0" w:color="auto"/>
              <w:bottom w:val="nil"/>
              <w:right w:val="single" w:sz="4" w:space="0" w:color="auto"/>
            </w:tcBorders>
            <w:shd w:val="clear" w:color="auto" w:fill="auto"/>
            <w:noWrap/>
            <w:hideMark/>
          </w:tcPr>
          <w:p w14:paraId="78033367" w14:textId="77777777" w:rsidR="00AF5FB6" w:rsidRPr="003D1B38" w:rsidRDefault="00AF5FB6" w:rsidP="009D2FCE">
            <w:pPr>
              <w:spacing w:after="0" w:line="240" w:lineRule="auto"/>
              <w:jc w:val="center"/>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2DD7EAA2" w14:textId="77777777" w:rsidR="00AF5FB6" w:rsidRPr="003D1B38" w:rsidRDefault="00AF5FB6" w:rsidP="009D2FCE">
            <w:pPr>
              <w:spacing w:after="0" w:line="240" w:lineRule="auto"/>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Основное мероприятие: 1 Строительство, реконструкция, капитальный ремонт, приобретение, монтаж и ввод в эксплуатацию объектов очистки сточных вод на территории Рузского городского округа</w:t>
            </w:r>
          </w:p>
        </w:tc>
        <w:tc>
          <w:tcPr>
            <w:tcW w:w="1674" w:type="dxa"/>
            <w:tcBorders>
              <w:top w:val="nil"/>
              <w:left w:val="nil"/>
              <w:bottom w:val="single" w:sz="4" w:space="0" w:color="auto"/>
              <w:right w:val="single" w:sz="4" w:space="0" w:color="auto"/>
            </w:tcBorders>
            <w:shd w:val="clear" w:color="auto" w:fill="auto"/>
            <w:noWrap/>
            <w:hideMark/>
          </w:tcPr>
          <w:p w14:paraId="4F511833" w14:textId="77777777" w:rsidR="00AF5FB6" w:rsidRPr="003D1B38"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79 211,00</w:t>
            </w:r>
          </w:p>
        </w:tc>
        <w:tc>
          <w:tcPr>
            <w:tcW w:w="1354" w:type="dxa"/>
            <w:tcBorders>
              <w:top w:val="nil"/>
              <w:left w:val="nil"/>
              <w:bottom w:val="single" w:sz="4" w:space="0" w:color="auto"/>
              <w:right w:val="single" w:sz="4" w:space="0" w:color="auto"/>
            </w:tcBorders>
            <w:shd w:val="clear" w:color="auto" w:fill="auto"/>
            <w:noWrap/>
            <w:hideMark/>
          </w:tcPr>
          <w:p w14:paraId="751A4413" w14:textId="77777777" w:rsidR="00AF5FB6" w:rsidRPr="003D1B38"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0BB28E28" w14:textId="77777777" w:rsidR="00AF5FB6" w:rsidRPr="003D1B38"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0%</w:t>
            </w:r>
          </w:p>
        </w:tc>
        <w:tc>
          <w:tcPr>
            <w:tcW w:w="2029" w:type="dxa"/>
            <w:tcBorders>
              <w:top w:val="nil"/>
              <w:left w:val="nil"/>
              <w:bottom w:val="single" w:sz="4" w:space="0" w:color="auto"/>
              <w:right w:val="single" w:sz="4" w:space="0" w:color="auto"/>
            </w:tcBorders>
            <w:shd w:val="clear" w:color="auto" w:fill="auto"/>
            <w:noWrap/>
            <w:hideMark/>
          </w:tcPr>
          <w:p w14:paraId="5C0454BE" w14:textId="77777777" w:rsidR="00AF5FB6" w:rsidRPr="003D1B38"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D1B38">
              <w:rPr>
                <w:rFonts w:ascii="Times New Roman" w:eastAsia="Times New Roman" w:hAnsi="Times New Roman" w:cs="Times New Roman"/>
                <w:b/>
                <w:bCs/>
                <w:i/>
                <w:iCs/>
                <w:sz w:val="20"/>
                <w:szCs w:val="20"/>
                <w:lang w:eastAsia="ru-RU"/>
              </w:rPr>
              <w:t>0,00</w:t>
            </w:r>
          </w:p>
        </w:tc>
      </w:tr>
      <w:tr w:rsidR="00AF5FB6" w:rsidRPr="003D1B38" w14:paraId="5DE05750" w14:textId="77777777" w:rsidTr="00CB1FC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C9AE1DB" w14:textId="77777777" w:rsidR="00AF5FB6" w:rsidRPr="003D1B38" w:rsidRDefault="00AF5FB6" w:rsidP="009D2FCE">
            <w:pPr>
              <w:spacing w:after="0" w:line="240" w:lineRule="auto"/>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1CD7761D" w14:textId="77777777" w:rsidR="00AF5FB6" w:rsidRPr="003D1B38" w:rsidRDefault="00AF5FB6" w:rsidP="009D2FCE">
            <w:pPr>
              <w:spacing w:after="0" w:line="240" w:lineRule="auto"/>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 xml:space="preserve">1.1 Реконструкция очистных сооружений по адресу: </w:t>
            </w:r>
            <w:proofErr w:type="spellStart"/>
            <w:r w:rsidRPr="003D1B38">
              <w:rPr>
                <w:rFonts w:ascii="Times New Roman" w:eastAsia="Times New Roman" w:hAnsi="Times New Roman" w:cs="Times New Roman"/>
                <w:sz w:val="20"/>
                <w:szCs w:val="20"/>
                <w:lang w:eastAsia="ru-RU"/>
              </w:rPr>
              <w:t>г.о</w:t>
            </w:r>
            <w:proofErr w:type="spellEnd"/>
            <w:r w:rsidRPr="003D1B38">
              <w:rPr>
                <w:rFonts w:ascii="Times New Roman" w:eastAsia="Times New Roman" w:hAnsi="Times New Roman" w:cs="Times New Roman"/>
                <w:sz w:val="20"/>
                <w:szCs w:val="20"/>
                <w:lang w:eastAsia="ru-RU"/>
              </w:rPr>
              <w:t xml:space="preserve">. Рузский, </w:t>
            </w:r>
            <w:proofErr w:type="spellStart"/>
            <w:r w:rsidRPr="003D1B38">
              <w:rPr>
                <w:rFonts w:ascii="Times New Roman" w:eastAsia="Times New Roman" w:hAnsi="Times New Roman" w:cs="Times New Roman"/>
                <w:sz w:val="20"/>
                <w:szCs w:val="20"/>
                <w:lang w:eastAsia="ru-RU"/>
              </w:rPr>
              <w:t>с.п</w:t>
            </w:r>
            <w:proofErr w:type="spellEnd"/>
            <w:r w:rsidRPr="003D1B38">
              <w:rPr>
                <w:rFonts w:ascii="Times New Roman" w:eastAsia="Times New Roman" w:hAnsi="Times New Roman" w:cs="Times New Roman"/>
                <w:sz w:val="20"/>
                <w:szCs w:val="20"/>
                <w:lang w:eastAsia="ru-RU"/>
              </w:rPr>
              <w:t xml:space="preserve">. </w:t>
            </w:r>
            <w:proofErr w:type="spellStart"/>
            <w:r w:rsidRPr="003D1B38">
              <w:rPr>
                <w:rFonts w:ascii="Times New Roman" w:eastAsia="Times New Roman" w:hAnsi="Times New Roman" w:cs="Times New Roman"/>
                <w:sz w:val="20"/>
                <w:szCs w:val="20"/>
                <w:lang w:eastAsia="ru-RU"/>
              </w:rPr>
              <w:t>Дороховское</w:t>
            </w:r>
            <w:proofErr w:type="spellEnd"/>
            <w:r w:rsidRPr="003D1B38">
              <w:rPr>
                <w:rFonts w:ascii="Times New Roman" w:eastAsia="Times New Roman" w:hAnsi="Times New Roman" w:cs="Times New Roman"/>
                <w:sz w:val="20"/>
                <w:szCs w:val="20"/>
                <w:lang w:eastAsia="ru-RU"/>
              </w:rPr>
              <w:t xml:space="preserve">, д. </w:t>
            </w:r>
            <w:proofErr w:type="spellStart"/>
            <w:r w:rsidRPr="003D1B38">
              <w:rPr>
                <w:rFonts w:ascii="Times New Roman" w:eastAsia="Times New Roman" w:hAnsi="Times New Roman" w:cs="Times New Roman"/>
                <w:sz w:val="20"/>
                <w:szCs w:val="20"/>
                <w:lang w:eastAsia="ru-RU"/>
              </w:rPr>
              <w:t>Мишинка</w:t>
            </w:r>
            <w:proofErr w:type="spellEnd"/>
          </w:p>
        </w:tc>
        <w:tc>
          <w:tcPr>
            <w:tcW w:w="1674" w:type="dxa"/>
            <w:tcBorders>
              <w:top w:val="nil"/>
              <w:left w:val="nil"/>
              <w:bottom w:val="single" w:sz="4" w:space="0" w:color="auto"/>
              <w:right w:val="single" w:sz="4" w:space="0" w:color="auto"/>
            </w:tcBorders>
            <w:shd w:val="clear" w:color="auto" w:fill="auto"/>
            <w:noWrap/>
            <w:hideMark/>
          </w:tcPr>
          <w:p w14:paraId="10DAEB10" w14:textId="77777777" w:rsidR="00AF5FB6" w:rsidRPr="003D1B38" w:rsidRDefault="00AF5FB6" w:rsidP="009D2FCE">
            <w:pPr>
              <w:spacing w:after="0" w:line="240" w:lineRule="auto"/>
              <w:jc w:val="right"/>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397884F4" w14:textId="77777777" w:rsidR="00AF5FB6" w:rsidRPr="003D1B38" w:rsidRDefault="00AF5FB6" w:rsidP="009D2FCE">
            <w:pPr>
              <w:spacing w:after="0" w:line="240" w:lineRule="auto"/>
              <w:jc w:val="right"/>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5F914AB2" w14:textId="77777777" w:rsidR="00AF5FB6" w:rsidRPr="003D1B38" w:rsidRDefault="00AF5FB6" w:rsidP="009D2FCE">
            <w:pPr>
              <w:spacing w:after="0" w:line="240" w:lineRule="auto"/>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Мероприятие на 2019 год не предусмотрено</w:t>
            </w:r>
          </w:p>
        </w:tc>
        <w:tc>
          <w:tcPr>
            <w:tcW w:w="2029" w:type="dxa"/>
            <w:tcBorders>
              <w:top w:val="nil"/>
              <w:left w:val="nil"/>
              <w:bottom w:val="single" w:sz="4" w:space="0" w:color="auto"/>
              <w:right w:val="single" w:sz="4" w:space="0" w:color="auto"/>
            </w:tcBorders>
            <w:shd w:val="clear" w:color="auto" w:fill="auto"/>
            <w:noWrap/>
            <w:hideMark/>
          </w:tcPr>
          <w:p w14:paraId="63EB887F" w14:textId="77777777" w:rsidR="00AF5FB6" w:rsidRPr="003D1B38" w:rsidRDefault="00AF5FB6" w:rsidP="009D2FCE">
            <w:pPr>
              <w:spacing w:after="0" w:line="240" w:lineRule="auto"/>
              <w:jc w:val="right"/>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0,00</w:t>
            </w:r>
          </w:p>
        </w:tc>
      </w:tr>
      <w:tr w:rsidR="00AF5FB6" w:rsidRPr="003D1B38" w14:paraId="7094CF79" w14:textId="77777777" w:rsidTr="00CB1FC9">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14:paraId="0282767A" w14:textId="77777777" w:rsidR="00AF5FB6" w:rsidRPr="003D1B38" w:rsidRDefault="00AF5FB6" w:rsidP="009D2FCE">
            <w:pPr>
              <w:spacing w:after="0" w:line="240" w:lineRule="auto"/>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6207D4B3" w14:textId="77777777" w:rsidR="00AF5FB6" w:rsidRPr="003D1B38" w:rsidRDefault="00AF5FB6" w:rsidP="009D2FCE">
            <w:pPr>
              <w:spacing w:after="0" w:line="240" w:lineRule="auto"/>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 xml:space="preserve">1.2 Реконструкция очистных сооружений по адресу: </w:t>
            </w:r>
            <w:proofErr w:type="spellStart"/>
            <w:r w:rsidRPr="003D1B38">
              <w:rPr>
                <w:rFonts w:ascii="Times New Roman" w:eastAsia="Times New Roman" w:hAnsi="Times New Roman" w:cs="Times New Roman"/>
                <w:sz w:val="20"/>
                <w:szCs w:val="20"/>
                <w:lang w:eastAsia="ru-RU"/>
              </w:rPr>
              <w:t>г.о</w:t>
            </w:r>
            <w:proofErr w:type="spellEnd"/>
            <w:r w:rsidRPr="003D1B38">
              <w:rPr>
                <w:rFonts w:ascii="Times New Roman" w:eastAsia="Times New Roman" w:hAnsi="Times New Roman" w:cs="Times New Roman"/>
                <w:sz w:val="20"/>
                <w:szCs w:val="20"/>
                <w:lang w:eastAsia="ru-RU"/>
              </w:rPr>
              <w:t xml:space="preserve">. Рузский, </w:t>
            </w:r>
            <w:proofErr w:type="spellStart"/>
            <w:r w:rsidRPr="003D1B38">
              <w:rPr>
                <w:rFonts w:ascii="Times New Roman" w:eastAsia="Times New Roman" w:hAnsi="Times New Roman" w:cs="Times New Roman"/>
                <w:sz w:val="20"/>
                <w:szCs w:val="20"/>
                <w:lang w:eastAsia="ru-RU"/>
              </w:rPr>
              <w:t>с.п</w:t>
            </w:r>
            <w:proofErr w:type="spellEnd"/>
            <w:r w:rsidRPr="003D1B38">
              <w:rPr>
                <w:rFonts w:ascii="Times New Roman" w:eastAsia="Times New Roman" w:hAnsi="Times New Roman" w:cs="Times New Roman"/>
                <w:sz w:val="20"/>
                <w:szCs w:val="20"/>
                <w:lang w:eastAsia="ru-RU"/>
              </w:rPr>
              <w:t xml:space="preserve">. </w:t>
            </w:r>
            <w:proofErr w:type="spellStart"/>
            <w:r w:rsidRPr="003D1B38">
              <w:rPr>
                <w:rFonts w:ascii="Times New Roman" w:eastAsia="Times New Roman" w:hAnsi="Times New Roman" w:cs="Times New Roman"/>
                <w:sz w:val="20"/>
                <w:szCs w:val="20"/>
                <w:lang w:eastAsia="ru-RU"/>
              </w:rPr>
              <w:t>Волковское</w:t>
            </w:r>
            <w:proofErr w:type="spellEnd"/>
            <w:r w:rsidRPr="003D1B38">
              <w:rPr>
                <w:rFonts w:ascii="Times New Roman" w:eastAsia="Times New Roman" w:hAnsi="Times New Roman" w:cs="Times New Roman"/>
                <w:sz w:val="20"/>
                <w:szCs w:val="20"/>
                <w:lang w:eastAsia="ru-RU"/>
              </w:rPr>
              <w:t xml:space="preserve">, </w:t>
            </w:r>
            <w:proofErr w:type="spellStart"/>
            <w:r w:rsidRPr="003D1B38">
              <w:rPr>
                <w:rFonts w:ascii="Times New Roman" w:eastAsia="Times New Roman" w:hAnsi="Times New Roman" w:cs="Times New Roman"/>
                <w:sz w:val="20"/>
                <w:szCs w:val="20"/>
                <w:lang w:eastAsia="ru-RU"/>
              </w:rPr>
              <w:t>д.Ольховка</w:t>
            </w:r>
            <w:proofErr w:type="spellEnd"/>
          </w:p>
        </w:tc>
        <w:tc>
          <w:tcPr>
            <w:tcW w:w="1674" w:type="dxa"/>
            <w:tcBorders>
              <w:top w:val="nil"/>
              <w:left w:val="nil"/>
              <w:bottom w:val="single" w:sz="4" w:space="0" w:color="auto"/>
              <w:right w:val="single" w:sz="4" w:space="0" w:color="auto"/>
            </w:tcBorders>
            <w:shd w:val="clear" w:color="auto" w:fill="auto"/>
            <w:noWrap/>
            <w:hideMark/>
          </w:tcPr>
          <w:p w14:paraId="6177C193" w14:textId="77777777" w:rsidR="00AF5FB6" w:rsidRPr="003D1B38" w:rsidRDefault="00AF5FB6" w:rsidP="009D2FCE">
            <w:pPr>
              <w:spacing w:after="0" w:line="240" w:lineRule="auto"/>
              <w:jc w:val="right"/>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4A4A207C" w14:textId="77777777" w:rsidR="00AF5FB6" w:rsidRPr="003D1B38" w:rsidRDefault="00AF5FB6" w:rsidP="009D2FCE">
            <w:pPr>
              <w:spacing w:after="0" w:line="240" w:lineRule="auto"/>
              <w:jc w:val="right"/>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18CD0719" w14:textId="77777777" w:rsidR="00AF5FB6" w:rsidRPr="003D1B38" w:rsidRDefault="00AF5FB6" w:rsidP="009D2FCE">
            <w:pPr>
              <w:spacing w:after="0" w:line="240" w:lineRule="auto"/>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 xml:space="preserve">Мероприятие на 2019 год не предусмотрено </w:t>
            </w:r>
          </w:p>
        </w:tc>
        <w:tc>
          <w:tcPr>
            <w:tcW w:w="2029" w:type="dxa"/>
            <w:tcBorders>
              <w:top w:val="nil"/>
              <w:left w:val="nil"/>
              <w:bottom w:val="single" w:sz="4" w:space="0" w:color="auto"/>
              <w:right w:val="single" w:sz="4" w:space="0" w:color="auto"/>
            </w:tcBorders>
            <w:shd w:val="clear" w:color="auto" w:fill="auto"/>
            <w:noWrap/>
            <w:hideMark/>
          </w:tcPr>
          <w:p w14:paraId="0C95F997" w14:textId="77777777" w:rsidR="00AF5FB6" w:rsidRPr="003D1B38" w:rsidRDefault="00AF5FB6" w:rsidP="009D2FCE">
            <w:pPr>
              <w:spacing w:after="0" w:line="240" w:lineRule="auto"/>
              <w:jc w:val="right"/>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0,00</w:t>
            </w:r>
          </w:p>
        </w:tc>
      </w:tr>
      <w:tr w:rsidR="00AF5FB6" w:rsidRPr="003D1B38" w14:paraId="52CB5026" w14:textId="77777777" w:rsidTr="00CB1FC9">
        <w:trPr>
          <w:trHeight w:val="765"/>
        </w:trPr>
        <w:tc>
          <w:tcPr>
            <w:tcW w:w="567" w:type="dxa"/>
            <w:tcBorders>
              <w:top w:val="nil"/>
              <w:left w:val="single" w:sz="4" w:space="0" w:color="auto"/>
              <w:bottom w:val="single" w:sz="4" w:space="0" w:color="auto"/>
              <w:right w:val="single" w:sz="4" w:space="0" w:color="auto"/>
            </w:tcBorders>
            <w:shd w:val="clear" w:color="auto" w:fill="auto"/>
            <w:noWrap/>
            <w:hideMark/>
          </w:tcPr>
          <w:p w14:paraId="17E848F3" w14:textId="77777777" w:rsidR="00AF5FB6" w:rsidRPr="003D1B38" w:rsidRDefault="00AF5FB6" w:rsidP="009D2FCE">
            <w:pPr>
              <w:spacing w:after="0" w:line="240" w:lineRule="auto"/>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45434CA6" w14:textId="77777777" w:rsidR="00AF5FB6" w:rsidRPr="003D1B38" w:rsidRDefault="00AF5FB6" w:rsidP="009D2FCE">
            <w:pPr>
              <w:spacing w:after="0" w:line="240" w:lineRule="auto"/>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 xml:space="preserve">1.3 Поставка и монтаж модульных очистных сооружений хозяйственно-бытовых сточных вод по адресу: </w:t>
            </w:r>
            <w:proofErr w:type="spellStart"/>
            <w:r w:rsidRPr="003D1B38">
              <w:rPr>
                <w:rFonts w:ascii="Times New Roman" w:eastAsia="Times New Roman" w:hAnsi="Times New Roman" w:cs="Times New Roman"/>
                <w:sz w:val="20"/>
                <w:szCs w:val="20"/>
                <w:lang w:eastAsia="ru-RU"/>
              </w:rPr>
              <w:t>г.о</w:t>
            </w:r>
            <w:proofErr w:type="spellEnd"/>
            <w:r w:rsidRPr="003D1B38">
              <w:rPr>
                <w:rFonts w:ascii="Times New Roman" w:eastAsia="Times New Roman" w:hAnsi="Times New Roman" w:cs="Times New Roman"/>
                <w:sz w:val="20"/>
                <w:szCs w:val="20"/>
                <w:lang w:eastAsia="ru-RU"/>
              </w:rPr>
              <w:t xml:space="preserve">. Рузский, п. </w:t>
            </w:r>
            <w:proofErr w:type="spellStart"/>
            <w:r w:rsidRPr="003D1B38">
              <w:rPr>
                <w:rFonts w:ascii="Times New Roman" w:eastAsia="Times New Roman" w:hAnsi="Times New Roman" w:cs="Times New Roman"/>
                <w:sz w:val="20"/>
                <w:szCs w:val="20"/>
                <w:lang w:eastAsia="ru-RU"/>
              </w:rPr>
              <w:t>Полушкино</w:t>
            </w:r>
            <w:proofErr w:type="spellEnd"/>
          </w:p>
        </w:tc>
        <w:tc>
          <w:tcPr>
            <w:tcW w:w="1674" w:type="dxa"/>
            <w:tcBorders>
              <w:top w:val="nil"/>
              <w:left w:val="nil"/>
              <w:bottom w:val="single" w:sz="4" w:space="0" w:color="auto"/>
              <w:right w:val="single" w:sz="4" w:space="0" w:color="auto"/>
            </w:tcBorders>
            <w:shd w:val="clear" w:color="auto" w:fill="auto"/>
            <w:noWrap/>
            <w:hideMark/>
          </w:tcPr>
          <w:p w14:paraId="41E042E3" w14:textId="77777777" w:rsidR="00AF5FB6" w:rsidRPr="003D1B38" w:rsidRDefault="00AF5FB6" w:rsidP="009D2FCE">
            <w:pPr>
              <w:spacing w:after="0" w:line="240" w:lineRule="auto"/>
              <w:jc w:val="right"/>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5372DC59" w14:textId="77777777" w:rsidR="00AF5FB6" w:rsidRPr="003D1B38" w:rsidRDefault="00AF5FB6" w:rsidP="009D2FCE">
            <w:pPr>
              <w:spacing w:after="0" w:line="240" w:lineRule="auto"/>
              <w:jc w:val="right"/>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787C3305" w14:textId="77777777" w:rsidR="00AF5FB6" w:rsidRPr="003D1B38" w:rsidRDefault="00AF5FB6" w:rsidP="009D2FCE">
            <w:pPr>
              <w:spacing w:after="0" w:line="240" w:lineRule="auto"/>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 xml:space="preserve">Мероприятие на 2019 год не предусмотрено </w:t>
            </w:r>
          </w:p>
        </w:tc>
        <w:tc>
          <w:tcPr>
            <w:tcW w:w="2029" w:type="dxa"/>
            <w:tcBorders>
              <w:top w:val="nil"/>
              <w:left w:val="nil"/>
              <w:bottom w:val="single" w:sz="4" w:space="0" w:color="auto"/>
              <w:right w:val="single" w:sz="4" w:space="0" w:color="auto"/>
            </w:tcBorders>
            <w:shd w:val="clear" w:color="auto" w:fill="auto"/>
            <w:noWrap/>
            <w:hideMark/>
          </w:tcPr>
          <w:p w14:paraId="4FBE4E36" w14:textId="77777777" w:rsidR="00AF5FB6" w:rsidRPr="003D1B38" w:rsidRDefault="00AF5FB6" w:rsidP="009D2FCE">
            <w:pPr>
              <w:spacing w:after="0" w:line="240" w:lineRule="auto"/>
              <w:jc w:val="right"/>
              <w:rPr>
                <w:rFonts w:ascii="Times New Roman" w:eastAsia="Times New Roman" w:hAnsi="Times New Roman" w:cs="Times New Roman"/>
                <w:sz w:val="20"/>
                <w:szCs w:val="20"/>
                <w:lang w:eastAsia="ru-RU"/>
              </w:rPr>
            </w:pPr>
            <w:r w:rsidRPr="003D1B38">
              <w:rPr>
                <w:rFonts w:ascii="Times New Roman" w:eastAsia="Times New Roman" w:hAnsi="Times New Roman" w:cs="Times New Roman"/>
                <w:sz w:val="20"/>
                <w:szCs w:val="20"/>
                <w:lang w:eastAsia="ru-RU"/>
              </w:rPr>
              <w:t>0,00</w:t>
            </w:r>
          </w:p>
        </w:tc>
      </w:tr>
      <w:tr w:rsidR="00AF5FB6" w:rsidRPr="002C1BF6" w14:paraId="5A448015" w14:textId="77777777" w:rsidTr="00CB1FC9">
        <w:trPr>
          <w:trHeight w:val="647"/>
        </w:trPr>
        <w:tc>
          <w:tcPr>
            <w:tcW w:w="567" w:type="dxa"/>
            <w:tcBorders>
              <w:top w:val="nil"/>
              <w:left w:val="single" w:sz="4" w:space="0" w:color="auto"/>
              <w:bottom w:val="single" w:sz="4" w:space="0" w:color="auto"/>
              <w:right w:val="single" w:sz="4" w:space="0" w:color="auto"/>
            </w:tcBorders>
            <w:shd w:val="clear" w:color="auto" w:fill="auto"/>
            <w:noWrap/>
            <w:hideMark/>
          </w:tcPr>
          <w:p w14:paraId="5CCE962C" w14:textId="77777777" w:rsidR="00AF5FB6" w:rsidRPr="002C1BF6" w:rsidRDefault="00AF5FB6" w:rsidP="009D2FCE">
            <w:pPr>
              <w:spacing w:after="0" w:line="240" w:lineRule="auto"/>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7C64040D" w14:textId="77777777" w:rsidR="00AF5FB6" w:rsidRPr="002C1BF6" w:rsidRDefault="00AF5FB6" w:rsidP="009D2FCE">
            <w:pPr>
              <w:spacing w:after="0" w:line="240" w:lineRule="auto"/>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 xml:space="preserve">1.4 Поставка и монтаж модульных очистных сооружений хозяйственно-бытовых сточных вод по адресу: </w:t>
            </w:r>
            <w:proofErr w:type="spellStart"/>
            <w:r w:rsidRPr="002C1BF6">
              <w:rPr>
                <w:rFonts w:ascii="Times New Roman" w:eastAsia="Times New Roman" w:hAnsi="Times New Roman" w:cs="Times New Roman"/>
                <w:sz w:val="20"/>
                <w:szCs w:val="20"/>
                <w:lang w:eastAsia="ru-RU"/>
              </w:rPr>
              <w:t>г.о.Рузский</w:t>
            </w:r>
            <w:proofErr w:type="spellEnd"/>
            <w:r w:rsidRPr="002C1BF6">
              <w:rPr>
                <w:rFonts w:ascii="Times New Roman" w:eastAsia="Times New Roman" w:hAnsi="Times New Roman" w:cs="Times New Roman"/>
                <w:sz w:val="20"/>
                <w:szCs w:val="20"/>
                <w:lang w:eastAsia="ru-RU"/>
              </w:rPr>
              <w:t>, п. д/г "Дружба"</w:t>
            </w:r>
          </w:p>
        </w:tc>
        <w:tc>
          <w:tcPr>
            <w:tcW w:w="1674" w:type="dxa"/>
            <w:tcBorders>
              <w:top w:val="nil"/>
              <w:left w:val="nil"/>
              <w:bottom w:val="single" w:sz="4" w:space="0" w:color="auto"/>
              <w:right w:val="single" w:sz="4" w:space="0" w:color="auto"/>
            </w:tcBorders>
            <w:shd w:val="clear" w:color="auto" w:fill="auto"/>
            <w:noWrap/>
            <w:hideMark/>
          </w:tcPr>
          <w:p w14:paraId="23FC6069" w14:textId="77777777" w:rsidR="00AF5FB6" w:rsidRPr="002C1BF6" w:rsidRDefault="00AF5FB6" w:rsidP="009D2FCE">
            <w:pPr>
              <w:spacing w:after="0" w:line="240" w:lineRule="auto"/>
              <w:jc w:val="right"/>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240B4F06" w14:textId="77777777" w:rsidR="00AF5FB6" w:rsidRPr="002C1BF6" w:rsidRDefault="00AF5FB6" w:rsidP="009D2FCE">
            <w:pPr>
              <w:spacing w:after="0" w:line="240" w:lineRule="auto"/>
              <w:jc w:val="right"/>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60E35977" w14:textId="77777777" w:rsidR="00AF5FB6" w:rsidRPr="002C1BF6" w:rsidRDefault="00AF5FB6" w:rsidP="009D2FCE">
            <w:pPr>
              <w:spacing w:after="0" w:line="240" w:lineRule="auto"/>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 xml:space="preserve">Мероприятие на 2019 год не предусмотрено </w:t>
            </w:r>
          </w:p>
        </w:tc>
        <w:tc>
          <w:tcPr>
            <w:tcW w:w="2029" w:type="dxa"/>
            <w:tcBorders>
              <w:top w:val="nil"/>
              <w:left w:val="nil"/>
              <w:bottom w:val="single" w:sz="4" w:space="0" w:color="auto"/>
              <w:right w:val="single" w:sz="4" w:space="0" w:color="auto"/>
            </w:tcBorders>
            <w:shd w:val="clear" w:color="auto" w:fill="auto"/>
            <w:noWrap/>
            <w:hideMark/>
          </w:tcPr>
          <w:p w14:paraId="0CEC2498" w14:textId="77777777" w:rsidR="00AF5FB6" w:rsidRPr="002C1BF6" w:rsidRDefault="00AF5FB6" w:rsidP="009D2FCE">
            <w:pPr>
              <w:spacing w:after="0" w:line="240" w:lineRule="auto"/>
              <w:jc w:val="right"/>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0,00</w:t>
            </w:r>
          </w:p>
        </w:tc>
      </w:tr>
      <w:tr w:rsidR="00AF5FB6" w:rsidRPr="002C1BF6" w14:paraId="17A81801" w14:textId="77777777" w:rsidTr="00CB1FC9">
        <w:trPr>
          <w:trHeight w:val="113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0F28D8F" w14:textId="77777777" w:rsidR="00AF5FB6" w:rsidRPr="002C1BF6" w:rsidRDefault="00AF5FB6" w:rsidP="009D2FCE">
            <w:pPr>
              <w:spacing w:after="0" w:line="240" w:lineRule="auto"/>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 </w:t>
            </w:r>
          </w:p>
        </w:tc>
        <w:tc>
          <w:tcPr>
            <w:tcW w:w="5384" w:type="dxa"/>
            <w:tcBorders>
              <w:top w:val="single" w:sz="4" w:space="0" w:color="auto"/>
              <w:left w:val="nil"/>
              <w:bottom w:val="single" w:sz="4" w:space="0" w:color="auto"/>
              <w:right w:val="single" w:sz="4" w:space="0" w:color="auto"/>
            </w:tcBorders>
            <w:shd w:val="clear" w:color="auto" w:fill="auto"/>
            <w:hideMark/>
          </w:tcPr>
          <w:p w14:paraId="442D57F4" w14:textId="12965223" w:rsidR="00AF5FB6" w:rsidRPr="002C1BF6" w:rsidRDefault="00AF5FB6" w:rsidP="009D2FCE">
            <w:pPr>
              <w:spacing w:after="0" w:line="240" w:lineRule="auto"/>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 xml:space="preserve">1.5 Реконструкция канализационных очистных сооружений, предназначенных для транспортировки и очистки сточных вод, находящихся в собственности </w:t>
            </w:r>
            <w:r w:rsidR="00527282">
              <w:rPr>
                <w:rFonts w:ascii="Times New Roman" w:eastAsia="Times New Roman" w:hAnsi="Times New Roman" w:cs="Times New Roman"/>
                <w:sz w:val="20"/>
                <w:szCs w:val="20"/>
                <w:lang w:eastAsia="ru-RU"/>
              </w:rPr>
              <w:t xml:space="preserve">РГО МО </w:t>
            </w:r>
            <w:r w:rsidRPr="002C1BF6">
              <w:rPr>
                <w:rFonts w:ascii="Times New Roman" w:eastAsia="Times New Roman" w:hAnsi="Times New Roman" w:cs="Times New Roman"/>
                <w:sz w:val="20"/>
                <w:szCs w:val="20"/>
                <w:lang w:eastAsia="ru-RU"/>
              </w:rPr>
              <w:t>по адресу: Московская область, Рузский район, город Руза, (Рузский городской округ)</w:t>
            </w:r>
          </w:p>
        </w:tc>
        <w:tc>
          <w:tcPr>
            <w:tcW w:w="1674" w:type="dxa"/>
            <w:tcBorders>
              <w:top w:val="single" w:sz="4" w:space="0" w:color="auto"/>
              <w:left w:val="nil"/>
              <w:bottom w:val="single" w:sz="4" w:space="0" w:color="auto"/>
              <w:right w:val="single" w:sz="4" w:space="0" w:color="auto"/>
            </w:tcBorders>
            <w:shd w:val="clear" w:color="auto" w:fill="auto"/>
            <w:noWrap/>
            <w:hideMark/>
          </w:tcPr>
          <w:p w14:paraId="1A93FD8A" w14:textId="77777777" w:rsidR="00AF5FB6" w:rsidRPr="002C1BF6" w:rsidRDefault="00AF5FB6" w:rsidP="009D2FCE">
            <w:pPr>
              <w:spacing w:after="0" w:line="240" w:lineRule="auto"/>
              <w:jc w:val="right"/>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79 211,00</w:t>
            </w:r>
          </w:p>
        </w:tc>
        <w:tc>
          <w:tcPr>
            <w:tcW w:w="1354" w:type="dxa"/>
            <w:tcBorders>
              <w:top w:val="single" w:sz="4" w:space="0" w:color="auto"/>
              <w:left w:val="nil"/>
              <w:bottom w:val="single" w:sz="4" w:space="0" w:color="auto"/>
              <w:right w:val="single" w:sz="4" w:space="0" w:color="auto"/>
            </w:tcBorders>
            <w:shd w:val="clear" w:color="auto" w:fill="auto"/>
            <w:noWrap/>
            <w:hideMark/>
          </w:tcPr>
          <w:p w14:paraId="3A725F11" w14:textId="77777777" w:rsidR="00AF5FB6" w:rsidRPr="002C1BF6" w:rsidRDefault="00AF5FB6" w:rsidP="009D2FCE">
            <w:pPr>
              <w:spacing w:after="0" w:line="240" w:lineRule="auto"/>
              <w:jc w:val="right"/>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0,00</w:t>
            </w:r>
          </w:p>
        </w:tc>
        <w:tc>
          <w:tcPr>
            <w:tcW w:w="4591" w:type="dxa"/>
            <w:tcBorders>
              <w:top w:val="single" w:sz="4" w:space="0" w:color="auto"/>
              <w:left w:val="nil"/>
              <w:bottom w:val="single" w:sz="4" w:space="0" w:color="auto"/>
              <w:right w:val="single" w:sz="4" w:space="0" w:color="auto"/>
            </w:tcBorders>
            <w:shd w:val="clear" w:color="auto" w:fill="auto"/>
          </w:tcPr>
          <w:p w14:paraId="50B5D109" w14:textId="77777777" w:rsidR="00AF5FB6" w:rsidRPr="002C1BF6"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hideMark/>
          </w:tcPr>
          <w:p w14:paraId="6A213982" w14:textId="77777777" w:rsidR="00AF5FB6" w:rsidRPr="002C1BF6" w:rsidRDefault="00AF5FB6" w:rsidP="009D2FCE">
            <w:pPr>
              <w:spacing w:after="0" w:line="240" w:lineRule="auto"/>
              <w:jc w:val="right"/>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0,00</w:t>
            </w:r>
          </w:p>
        </w:tc>
      </w:tr>
      <w:tr w:rsidR="00AF5FB6" w:rsidRPr="002C1BF6" w14:paraId="775083FA" w14:textId="77777777" w:rsidTr="00CB1FC9">
        <w:trPr>
          <w:trHeight w:val="834"/>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6ADA7CB" w14:textId="77777777" w:rsidR="00AF5FB6" w:rsidRPr="002C1BF6" w:rsidRDefault="00AF5FB6" w:rsidP="009D2FCE">
            <w:pPr>
              <w:spacing w:after="0" w:line="240" w:lineRule="auto"/>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lastRenderedPageBreak/>
              <w:t> </w:t>
            </w:r>
          </w:p>
        </w:tc>
        <w:tc>
          <w:tcPr>
            <w:tcW w:w="5384" w:type="dxa"/>
            <w:tcBorders>
              <w:top w:val="single" w:sz="4" w:space="0" w:color="auto"/>
              <w:left w:val="single" w:sz="4" w:space="0" w:color="auto"/>
              <w:bottom w:val="single" w:sz="4" w:space="0" w:color="auto"/>
              <w:right w:val="single" w:sz="4" w:space="0" w:color="auto"/>
            </w:tcBorders>
            <w:shd w:val="clear" w:color="auto" w:fill="auto"/>
            <w:hideMark/>
          </w:tcPr>
          <w:p w14:paraId="6F0AF0E2" w14:textId="77777777" w:rsidR="00AF5FB6" w:rsidRPr="002C1BF6" w:rsidRDefault="00AF5FB6" w:rsidP="009D2FCE">
            <w:pPr>
              <w:spacing w:after="0" w:line="240" w:lineRule="auto"/>
              <w:rPr>
                <w:rFonts w:ascii="Times New Roman" w:eastAsia="Times New Roman" w:hAnsi="Times New Roman" w:cs="Times New Roman"/>
                <w:b/>
                <w:bCs/>
                <w:i/>
                <w:iCs/>
                <w:sz w:val="20"/>
                <w:szCs w:val="20"/>
                <w:lang w:eastAsia="ru-RU"/>
              </w:rPr>
            </w:pPr>
            <w:r w:rsidRPr="002C1BF6">
              <w:rPr>
                <w:rFonts w:ascii="Times New Roman" w:eastAsia="Times New Roman" w:hAnsi="Times New Roman" w:cs="Times New Roman"/>
                <w:b/>
                <w:bCs/>
                <w:i/>
                <w:iCs/>
                <w:sz w:val="20"/>
                <w:szCs w:val="20"/>
                <w:lang w:eastAsia="ru-RU"/>
              </w:rPr>
              <w:t>Основное мероприятие: 2 Строительство, реконструкция, капитальный ремонт канализационных коллекторов (КНС) на территории Рузского городского округа</w:t>
            </w:r>
          </w:p>
        </w:tc>
        <w:tc>
          <w:tcPr>
            <w:tcW w:w="1674" w:type="dxa"/>
            <w:tcBorders>
              <w:top w:val="single" w:sz="4" w:space="0" w:color="auto"/>
              <w:left w:val="single" w:sz="4" w:space="0" w:color="auto"/>
              <w:bottom w:val="single" w:sz="4" w:space="0" w:color="auto"/>
              <w:right w:val="single" w:sz="4" w:space="0" w:color="auto"/>
            </w:tcBorders>
            <w:shd w:val="clear" w:color="auto" w:fill="auto"/>
            <w:noWrap/>
            <w:hideMark/>
          </w:tcPr>
          <w:p w14:paraId="11C7FBA6" w14:textId="77777777" w:rsidR="00AF5FB6" w:rsidRPr="002C1BF6"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2C1BF6">
              <w:rPr>
                <w:rFonts w:ascii="Times New Roman" w:eastAsia="Times New Roman" w:hAnsi="Times New Roman" w:cs="Times New Roman"/>
                <w:b/>
                <w:bCs/>
                <w:i/>
                <w:iCs/>
                <w:sz w:val="20"/>
                <w:szCs w:val="20"/>
                <w:lang w:eastAsia="ru-RU"/>
              </w:rPr>
              <w:t>2 000,00</w:t>
            </w:r>
          </w:p>
        </w:tc>
        <w:tc>
          <w:tcPr>
            <w:tcW w:w="1354" w:type="dxa"/>
            <w:tcBorders>
              <w:top w:val="single" w:sz="4" w:space="0" w:color="auto"/>
              <w:left w:val="single" w:sz="4" w:space="0" w:color="auto"/>
              <w:bottom w:val="single" w:sz="4" w:space="0" w:color="auto"/>
              <w:right w:val="single" w:sz="4" w:space="0" w:color="auto"/>
            </w:tcBorders>
            <w:shd w:val="clear" w:color="auto" w:fill="auto"/>
            <w:noWrap/>
            <w:hideMark/>
          </w:tcPr>
          <w:p w14:paraId="400DD85C" w14:textId="77777777" w:rsidR="00AF5FB6" w:rsidRPr="002C1BF6"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2C1BF6">
              <w:rPr>
                <w:rFonts w:ascii="Times New Roman" w:eastAsia="Times New Roman" w:hAnsi="Times New Roman" w:cs="Times New Roman"/>
                <w:b/>
                <w:bCs/>
                <w:i/>
                <w:iCs/>
                <w:sz w:val="20"/>
                <w:szCs w:val="20"/>
                <w:lang w:eastAsia="ru-RU"/>
              </w:rPr>
              <w:t>1 400,00</w:t>
            </w:r>
          </w:p>
        </w:tc>
        <w:tc>
          <w:tcPr>
            <w:tcW w:w="4591" w:type="dxa"/>
            <w:tcBorders>
              <w:top w:val="single" w:sz="4" w:space="0" w:color="auto"/>
              <w:left w:val="single" w:sz="4" w:space="0" w:color="auto"/>
              <w:bottom w:val="single" w:sz="4" w:space="0" w:color="auto"/>
              <w:right w:val="single" w:sz="4" w:space="0" w:color="auto"/>
            </w:tcBorders>
            <w:shd w:val="clear" w:color="auto" w:fill="auto"/>
            <w:hideMark/>
          </w:tcPr>
          <w:p w14:paraId="6E321F14" w14:textId="77777777" w:rsidR="00AF5FB6" w:rsidRPr="002C1BF6"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2C1BF6">
              <w:rPr>
                <w:rFonts w:ascii="Times New Roman" w:eastAsia="Times New Roman" w:hAnsi="Times New Roman" w:cs="Times New Roman"/>
                <w:b/>
                <w:bCs/>
                <w:i/>
                <w:iCs/>
                <w:sz w:val="20"/>
                <w:szCs w:val="20"/>
                <w:lang w:eastAsia="ru-RU"/>
              </w:rPr>
              <w:t>70,0%</w:t>
            </w:r>
          </w:p>
        </w:tc>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14:paraId="13DF446B" w14:textId="77777777" w:rsidR="00AF5FB6" w:rsidRPr="002C1BF6"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2C1BF6">
              <w:rPr>
                <w:rFonts w:ascii="Times New Roman" w:eastAsia="Times New Roman" w:hAnsi="Times New Roman" w:cs="Times New Roman"/>
                <w:b/>
                <w:bCs/>
                <w:i/>
                <w:iCs/>
                <w:sz w:val="20"/>
                <w:szCs w:val="20"/>
                <w:lang w:eastAsia="ru-RU"/>
              </w:rPr>
              <w:t>1 400,00</w:t>
            </w:r>
          </w:p>
        </w:tc>
      </w:tr>
      <w:tr w:rsidR="00AF5FB6" w:rsidRPr="002C1BF6" w14:paraId="35BFD5A3" w14:textId="77777777" w:rsidTr="00CB1FC9">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6E3F61E" w14:textId="77777777" w:rsidR="00AF5FB6" w:rsidRPr="002C1BF6" w:rsidRDefault="00AF5FB6" w:rsidP="009D2FCE">
            <w:pPr>
              <w:spacing w:after="0" w:line="240" w:lineRule="auto"/>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 </w:t>
            </w:r>
          </w:p>
        </w:tc>
        <w:tc>
          <w:tcPr>
            <w:tcW w:w="5384" w:type="dxa"/>
            <w:tcBorders>
              <w:top w:val="single" w:sz="4" w:space="0" w:color="auto"/>
              <w:left w:val="nil"/>
              <w:bottom w:val="single" w:sz="4" w:space="0" w:color="auto"/>
              <w:right w:val="single" w:sz="4" w:space="0" w:color="auto"/>
            </w:tcBorders>
            <w:shd w:val="clear" w:color="auto" w:fill="auto"/>
            <w:hideMark/>
          </w:tcPr>
          <w:p w14:paraId="5265D71B" w14:textId="77777777" w:rsidR="00AF5FB6" w:rsidRPr="002C1BF6" w:rsidRDefault="00AF5FB6" w:rsidP="009D2FCE">
            <w:pPr>
              <w:spacing w:after="0" w:line="240" w:lineRule="auto"/>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 xml:space="preserve">2.1 </w:t>
            </w:r>
            <w:proofErr w:type="spellStart"/>
            <w:r w:rsidRPr="002C1BF6">
              <w:rPr>
                <w:rFonts w:ascii="Times New Roman" w:eastAsia="Times New Roman" w:hAnsi="Times New Roman" w:cs="Times New Roman"/>
                <w:sz w:val="20"/>
                <w:szCs w:val="20"/>
                <w:lang w:eastAsia="ru-RU"/>
              </w:rPr>
              <w:t>г.п</w:t>
            </w:r>
            <w:proofErr w:type="spellEnd"/>
            <w:r w:rsidRPr="002C1BF6">
              <w:rPr>
                <w:rFonts w:ascii="Times New Roman" w:eastAsia="Times New Roman" w:hAnsi="Times New Roman" w:cs="Times New Roman"/>
                <w:sz w:val="20"/>
                <w:szCs w:val="20"/>
                <w:lang w:eastAsia="ru-RU"/>
              </w:rPr>
              <w:t>. Руза Замена канализационного напорного коллектора</w:t>
            </w:r>
          </w:p>
        </w:tc>
        <w:tc>
          <w:tcPr>
            <w:tcW w:w="1674" w:type="dxa"/>
            <w:tcBorders>
              <w:top w:val="single" w:sz="4" w:space="0" w:color="auto"/>
              <w:left w:val="nil"/>
              <w:bottom w:val="single" w:sz="4" w:space="0" w:color="auto"/>
              <w:right w:val="single" w:sz="4" w:space="0" w:color="auto"/>
            </w:tcBorders>
            <w:shd w:val="clear" w:color="auto" w:fill="auto"/>
            <w:noWrap/>
            <w:hideMark/>
          </w:tcPr>
          <w:p w14:paraId="27FA0A77" w14:textId="77777777" w:rsidR="00AF5FB6" w:rsidRPr="002C1BF6" w:rsidRDefault="00AF5FB6" w:rsidP="009D2FCE">
            <w:pPr>
              <w:spacing w:after="0" w:line="240" w:lineRule="auto"/>
              <w:jc w:val="right"/>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2 000,00</w:t>
            </w:r>
          </w:p>
        </w:tc>
        <w:tc>
          <w:tcPr>
            <w:tcW w:w="1354" w:type="dxa"/>
            <w:tcBorders>
              <w:top w:val="single" w:sz="4" w:space="0" w:color="auto"/>
              <w:left w:val="nil"/>
              <w:bottom w:val="single" w:sz="4" w:space="0" w:color="auto"/>
              <w:right w:val="single" w:sz="4" w:space="0" w:color="auto"/>
            </w:tcBorders>
            <w:shd w:val="clear" w:color="auto" w:fill="auto"/>
            <w:noWrap/>
            <w:hideMark/>
          </w:tcPr>
          <w:p w14:paraId="3E704109" w14:textId="77777777" w:rsidR="00AF5FB6" w:rsidRPr="002C1BF6" w:rsidRDefault="00AF5FB6" w:rsidP="009D2FCE">
            <w:pPr>
              <w:spacing w:after="0" w:line="240" w:lineRule="auto"/>
              <w:jc w:val="right"/>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1 646,10</w:t>
            </w:r>
          </w:p>
        </w:tc>
        <w:tc>
          <w:tcPr>
            <w:tcW w:w="4591" w:type="dxa"/>
            <w:tcBorders>
              <w:top w:val="single" w:sz="4" w:space="0" w:color="auto"/>
              <w:left w:val="nil"/>
              <w:bottom w:val="single" w:sz="4" w:space="0" w:color="auto"/>
              <w:right w:val="single" w:sz="4" w:space="0" w:color="auto"/>
            </w:tcBorders>
            <w:shd w:val="clear" w:color="auto" w:fill="auto"/>
            <w:hideMark/>
          </w:tcPr>
          <w:p w14:paraId="737BCCE2" w14:textId="77777777" w:rsidR="00AF5FB6" w:rsidRPr="002C1BF6" w:rsidRDefault="00AF5FB6" w:rsidP="009D2FCE">
            <w:pPr>
              <w:spacing w:after="0" w:line="240" w:lineRule="auto"/>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Мероприятие выполнено в полном объеме.</w:t>
            </w:r>
          </w:p>
        </w:tc>
        <w:tc>
          <w:tcPr>
            <w:tcW w:w="2029" w:type="dxa"/>
            <w:tcBorders>
              <w:top w:val="single" w:sz="4" w:space="0" w:color="auto"/>
              <w:left w:val="nil"/>
              <w:bottom w:val="single" w:sz="4" w:space="0" w:color="auto"/>
              <w:right w:val="single" w:sz="4" w:space="0" w:color="auto"/>
            </w:tcBorders>
            <w:shd w:val="clear" w:color="auto" w:fill="auto"/>
            <w:noWrap/>
            <w:hideMark/>
          </w:tcPr>
          <w:p w14:paraId="6F6FF967" w14:textId="77777777" w:rsidR="00AF5FB6" w:rsidRPr="002C1BF6" w:rsidRDefault="00AF5FB6" w:rsidP="009D2FCE">
            <w:pPr>
              <w:spacing w:after="0" w:line="240" w:lineRule="auto"/>
              <w:jc w:val="right"/>
              <w:rPr>
                <w:rFonts w:ascii="Times New Roman" w:eastAsia="Times New Roman" w:hAnsi="Times New Roman" w:cs="Times New Roman"/>
                <w:sz w:val="20"/>
                <w:szCs w:val="20"/>
                <w:lang w:eastAsia="ru-RU"/>
              </w:rPr>
            </w:pPr>
            <w:r w:rsidRPr="002C1BF6">
              <w:rPr>
                <w:rFonts w:ascii="Times New Roman" w:eastAsia="Times New Roman" w:hAnsi="Times New Roman" w:cs="Times New Roman"/>
                <w:sz w:val="20"/>
                <w:szCs w:val="20"/>
                <w:lang w:eastAsia="ru-RU"/>
              </w:rPr>
              <w:t>1 646,10</w:t>
            </w:r>
          </w:p>
        </w:tc>
      </w:tr>
      <w:tr w:rsidR="00AF5FB6" w:rsidRPr="00042AD6" w14:paraId="1790A6FC" w14:textId="77777777" w:rsidTr="00CB1FC9">
        <w:trPr>
          <w:trHeight w:val="527"/>
        </w:trPr>
        <w:tc>
          <w:tcPr>
            <w:tcW w:w="567" w:type="dxa"/>
            <w:vMerge w:val="restart"/>
            <w:tcBorders>
              <w:top w:val="nil"/>
              <w:left w:val="single" w:sz="4" w:space="0" w:color="auto"/>
              <w:bottom w:val="single" w:sz="4" w:space="0" w:color="000000"/>
              <w:right w:val="single" w:sz="4" w:space="0" w:color="auto"/>
            </w:tcBorders>
            <w:shd w:val="clear" w:color="000000" w:fill="F2F2F2"/>
            <w:noWrap/>
            <w:hideMark/>
          </w:tcPr>
          <w:p w14:paraId="1B739360" w14:textId="77777777" w:rsidR="00AF5FB6" w:rsidRPr="00042AD6" w:rsidRDefault="00AF5FB6" w:rsidP="009D2FCE">
            <w:pPr>
              <w:spacing w:after="0" w:line="240" w:lineRule="auto"/>
              <w:jc w:val="center"/>
              <w:rPr>
                <w:rFonts w:ascii="Times New Roman" w:eastAsia="Times New Roman" w:hAnsi="Times New Roman" w:cs="Times New Roman"/>
                <w:b/>
                <w:sz w:val="20"/>
                <w:szCs w:val="20"/>
                <w:lang w:eastAsia="ru-RU"/>
              </w:rPr>
            </w:pPr>
            <w:r w:rsidRPr="00042AD6">
              <w:rPr>
                <w:rFonts w:ascii="Times New Roman" w:eastAsia="Times New Roman" w:hAnsi="Times New Roman" w:cs="Times New Roman"/>
                <w:b/>
                <w:sz w:val="20"/>
                <w:szCs w:val="20"/>
                <w:lang w:eastAsia="ru-RU"/>
              </w:rPr>
              <w:t>8.3.</w:t>
            </w:r>
          </w:p>
        </w:tc>
        <w:tc>
          <w:tcPr>
            <w:tcW w:w="5384" w:type="dxa"/>
            <w:tcBorders>
              <w:top w:val="nil"/>
              <w:left w:val="nil"/>
              <w:bottom w:val="single" w:sz="4" w:space="0" w:color="auto"/>
              <w:right w:val="single" w:sz="4" w:space="0" w:color="auto"/>
            </w:tcBorders>
            <w:shd w:val="clear" w:color="000000" w:fill="F2F2F2"/>
            <w:hideMark/>
          </w:tcPr>
          <w:p w14:paraId="3BE99674" w14:textId="77777777" w:rsidR="00AF5FB6" w:rsidRPr="00042AD6" w:rsidRDefault="00AF5FB6" w:rsidP="009D2FCE">
            <w:pPr>
              <w:spacing w:after="0" w:line="240" w:lineRule="auto"/>
              <w:rPr>
                <w:rFonts w:ascii="Times New Roman" w:eastAsia="Times New Roman" w:hAnsi="Times New Roman" w:cs="Times New Roman"/>
                <w:b/>
                <w:bCs/>
                <w:sz w:val="20"/>
                <w:szCs w:val="20"/>
                <w:lang w:eastAsia="ru-RU"/>
              </w:rPr>
            </w:pPr>
            <w:r w:rsidRPr="00042AD6">
              <w:rPr>
                <w:rFonts w:ascii="Times New Roman" w:eastAsia="Times New Roman" w:hAnsi="Times New Roman" w:cs="Times New Roman"/>
                <w:b/>
                <w:bCs/>
                <w:sz w:val="20"/>
                <w:szCs w:val="20"/>
                <w:lang w:eastAsia="ru-RU"/>
              </w:rPr>
              <w:t>Подпрограмма: 3 Создание условий для обеспечения качественными жилищно-коммунальными услугами</w:t>
            </w:r>
          </w:p>
        </w:tc>
        <w:tc>
          <w:tcPr>
            <w:tcW w:w="1674" w:type="dxa"/>
            <w:tcBorders>
              <w:top w:val="nil"/>
              <w:left w:val="nil"/>
              <w:bottom w:val="single" w:sz="4" w:space="0" w:color="auto"/>
              <w:right w:val="single" w:sz="4" w:space="0" w:color="auto"/>
            </w:tcBorders>
            <w:shd w:val="clear" w:color="000000" w:fill="F2F2F2"/>
            <w:noWrap/>
            <w:hideMark/>
          </w:tcPr>
          <w:p w14:paraId="0B3DAC0C" w14:textId="77777777" w:rsidR="00AF5FB6" w:rsidRPr="00042AD6" w:rsidRDefault="00AF5FB6" w:rsidP="009D2FCE">
            <w:pPr>
              <w:jc w:val="right"/>
              <w:rPr>
                <w:rFonts w:ascii="Times New Roman" w:hAnsi="Times New Roman" w:cs="Times New Roman"/>
                <w:b/>
                <w:sz w:val="20"/>
                <w:szCs w:val="20"/>
              </w:rPr>
            </w:pPr>
            <w:r w:rsidRPr="00042AD6">
              <w:rPr>
                <w:rFonts w:ascii="Times New Roman" w:hAnsi="Times New Roman" w:cs="Times New Roman"/>
                <w:b/>
                <w:sz w:val="20"/>
                <w:szCs w:val="20"/>
              </w:rPr>
              <w:t>188 642,90</w:t>
            </w:r>
          </w:p>
        </w:tc>
        <w:tc>
          <w:tcPr>
            <w:tcW w:w="1354" w:type="dxa"/>
            <w:tcBorders>
              <w:top w:val="nil"/>
              <w:left w:val="nil"/>
              <w:bottom w:val="single" w:sz="4" w:space="0" w:color="auto"/>
              <w:right w:val="single" w:sz="4" w:space="0" w:color="auto"/>
            </w:tcBorders>
            <w:shd w:val="clear" w:color="000000" w:fill="F2F2F2"/>
            <w:noWrap/>
            <w:hideMark/>
          </w:tcPr>
          <w:p w14:paraId="57FDFBE9" w14:textId="77777777" w:rsidR="00AF5FB6" w:rsidRPr="00042AD6" w:rsidRDefault="00AF5FB6" w:rsidP="009D2FCE">
            <w:pPr>
              <w:jc w:val="right"/>
              <w:rPr>
                <w:rFonts w:ascii="Times New Roman" w:hAnsi="Times New Roman" w:cs="Times New Roman"/>
                <w:b/>
                <w:sz w:val="20"/>
                <w:szCs w:val="20"/>
              </w:rPr>
            </w:pPr>
            <w:r w:rsidRPr="00042AD6">
              <w:rPr>
                <w:rFonts w:ascii="Times New Roman" w:hAnsi="Times New Roman" w:cs="Times New Roman"/>
                <w:b/>
                <w:sz w:val="20"/>
                <w:szCs w:val="20"/>
              </w:rPr>
              <w:t>84 554,04</w:t>
            </w:r>
          </w:p>
        </w:tc>
        <w:tc>
          <w:tcPr>
            <w:tcW w:w="4591" w:type="dxa"/>
            <w:tcBorders>
              <w:top w:val="nil"/>
              <w:left w:val="nil"/>
              <w:bottom w:val="single" w:sz="4" w:space="0" w:color="auto"/>
              <w:right w:val="single" w:sz="4" w:space="0" w:color="auto"/>
            </w:tcBorders>
            <w:shd w:val="clear" w:color="000000" w:fill="F2F2F2"/>
            <w:hideMark/>
          </w:tcPr>
          <w:p w14:paraId="45B5F249" w14:textId="77777777" w:rsidR="00AF5FB6" w:rsidRPr="00042AD6" w:rsidRDefault="00AF5FB6" w:rsidP="009D2FCE">
            <w:pPr>
              <w:spacing w:after="0" w:line="240" w:lineRule="auto"/>
              <w:jc w:val="center"/>
              <w:rPr>
                <w:rFonts w:ascii="Times New Roman" w:eastAsia="Times New Roman" w:hAnsi="Times New Roman" w:cs="Times New Roman"/>
                <w:b/>
                <w:bCs/>
                <w:sz w:val="20"/>
                <w:szCs w:val="20"/>
                <w:lang w:eastAsia="ru-RU"/>
              </w:rPr>
            </w:pPr>
            <w:r w:rsidRPr="00042AD6">
              <w:rPr>
                <w:rFonts w:ascii="Times New Roman" w:eastAsia="Times New Roman" w:hAnsi="Times New Roman" w:cs="Times New Roman"/>
                <w:b/>
                <w:bCs/>
                <w:sz w:val="20"/>
                <w:szCs w:val="20"/>
                <w:lang w:eastAsia="ru-RU"/>
              </w:rPr>
              <w:t>44,8%</w:t>
            </w:r>
          </w:p>
        </w:tc>
        <w:tc>
          <w:tcPr>
            <w:tcW w:w="2029" w:type="dxa"/>
            <w:tcBorders>
              <w:top w:val="nil"/>
              <w:left w:val="nil"/>
              <w:bottom w:val="single" w:sz="4" w:space="0" w:color="auto"/>
              <w:right w:val="single" w:sz="4" w:space="0" w:color="auto"/>
            </w:tcBorders>
            <w:shd w:val="clear" w:color="000000" w:fill="F2F2F2"/>
            <w:noWrap/>
            <w:hideMark/>
          </w:tcPr>
          <w:p w14:paraId="701CAFC9" w14:textId="77777777" w:rsidR="00AF5FB6" w:rsidRPr="00042AD6" w:rsidRDefault="00AF5FB6" w:rsidP="009D2FCE">
            <w:pPr>
              <w:jc w:val="right"/>
              <w:rPr>
                <w:rFonts w:ascii="Times New Roman" w:hAnsi="Times New Roman" w:cs="Times New Roman"/>
                <w:b/>
                <w:sz w:val="20"/>
                <w:szCs w:val="20"/>
              </w:rPr>
            </w:pPr>
            <w:r w:rsidRPr="00042AD6">
              <w:rPr>
                <w:rFonts w:ascii="Times New Roman" w:hAnsi="Times New Roman" w:cs="Times New Roman"/>
                <w:b/>
                <w:sz w:val="20"/>
                <w:szCs w:val="20"/>
              </w:rPr>
              <w:t>84 554,04</w:t>
            </w:r>
          </w:p>
        </w:tc>
      </w:tr>
      <w:tr w:rsidR="00AF5FB6" w:rsidRPr="00042AD6" w14:paraId="2D36B0A5" w14:textId="77777777" w:rsidTr="00CB1FC9">
        <w:trPr>
          <w:trHeight w:val="300"/>
        </w:trPr>
        <w:tc>
          <w:tcPr>
            <w:tcW w:w="567" w:type="dxa"/>
            <w:vMerge/>
            <w:tcBorders>
              <w:top w:val="nil"/>
              <w:left w:val="single" w:sz="4" w:space="0" w:color="auto"/>
              <w:bottom w:val="single" w:sz="4" w:space="0" w:color="000000"/>
              <w:right w:val="single" w:sz="4" w:space="0" w:color="auto"/>
            </w:tcBorders>
            <w:vAlign w:val="center"/>
            <w:hideMark/>
          </w:tcPr>
          <w:p w14:paraId="2362D9DB" w14:textId="77777777" w:rsidR="00AF5FB6" w:rsidRPr="00042AD6" w:rsidRDefault="00AF5FB6" w:rsidP="009D2FCE">
            <w:pPr>
              <w:spacing w:after="0" w:line="240" w:lineRule="auto"/>
              <w:rPr>
                <w:rFonts w:ascii="Times New Roman" w:eastAsia="Times New Roman" w:hAnsi="Times New Roman" w:cs="Times New Roman"/>
                <w:sz w:val="20"/>
                <w:szCs w:val="20"/>
                <w:lang w:eastAsia="ru-RU"/>
              </w:rPr>
            </w:pPr>
          </w:p>
        </w:tc>
        <w:tc>
          <w:tcPr>
            <w:tcW w:w="5384" w:type="dxa"/>
            <w:tcBorders>
              <w:top w:val="nil"/>
              <w:left w:val="nil"/>
              <w:bottom w:val="single" w:sz="4" w:space="0" w:color="auto"/>
              <w:right w:val="single" w:sz="4" w:space="0" w:color="auto"/>
            </w:tcBorders>
            <w:shd w:val="clear" w:color="000000" w:fill="F2F2F2"/>
            <w:noWrap/>
            <w:hideMark/>
          </w:tcPr>
          <w:p w14:paraId="224C64E7" w14:textId="77777777" w:rsidR="00AF5FB6" w:rsidRPr="00042AD6" w:rsidRDefault="00AF5FB6" w:rsidP="009D2FCE">
            <w:pPr>
              <w:spacing w:after="0" w:line="240" w:lineRule="auto"/>
              <w:rPr>
                <w:rFonts w:ascii="Times New Roman" w:eastAsia="Times New Roman" w:hAnsi="Times New Roman" w:cs="Times New Roman"/>
                <w:b/>
                <w:bCs/>
                <w:i/>
                <w:iCs/>
                <w:sz w:val="20"/>
                <w:szCs w:val="20"/>
                <w:lang w:eastAsia="ru-RU"/>
              </w:rPr>
            </w:pPr>
            <w:r w:rsidRPr="00042AD6">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4" w:type="dxa"/>
            <w:tcBorders>
              <w:top w:val="nil"/>
              <w:left w:val="nil"/>
              <w:bottom w:val="single" w:sz="4" w:space="0" w:color="auto"/>
              <w:right w:val="single" w:sz="4" w:space="0" w:color="auto"/>
            </w:tcBorders>
            <w:shd w:val="clear" w:color="000000" w:fill="F2F2F2"/>
            <w:noWrap/>
            <w:hideMark/>
          </w:tcPr>
          <w:p w14:paraId="67C7AA30" w14:textId="77777777" w:rsidR="00AF5FB6" w:rsidRPr="00042AD6" w:rsidRDefault="00AF5FB6" w:rsidP="009D2FCE">
            <w:pPr>
              <w:spacing w:after="0"/>
              <w:jc w:val="right"/>
              <w:rPr>
                <w:rFonts w:ascii="Times New Roman" w:hAnsi="Times New Roman" w:cs="Times New Roman"/>
                <w:b/>
                <w:i/>
                <w:sz w:val="20"/>
                <w:szCs w:val="20"/>
              </w:rPr>
            </w:pPr>
            <w:r w:rsidRPr="00042AD6">
              <w:rPr>
                <w:rFonts w:ascii="Times New Roman" w:hAnsi="Times New Roman" w:cs="Times New Roman"/>
                <w:b/>
                <w:i/>
                <w:sz w:val="20"/>
                <w:szCs w:val="20"/>
              </w:rPr>
              <w:t>32 426,40</w:t>
            </w:r>
          </w:p>
        </w:tc>
        <w:tc>
          <w:tcPr>
            <w:tcW w:w="1354" w:type="dxa"/>
            <w:tcBorders>
              <w:top w:val="nil"/>
              <w:left w:val="nil"/>
              <w:bottom w:val="single" w:sz="4" w:space="0" w:color="auto"/>
              <w:right w:val="single" w:sz="4" w:space="0" w:color="auto"/>
            </w:tcBorders>
            <w:shd w:val="clear" w:color="000000" w:fill="F2F2F2"/>
            <w:noWrap/>
            <w:hideMark/>
          </w:tcPr>
          <w:p w14:paraId="71D8DD15" w14:textId="77777777" w:rsidR="00AF5FB6" w:rsidRPr="00042AD6" w:rsidRDefault="00AF5FB6" w:rsidP="009D2FCE">
            <w:pPr>
              <w:spacing w:after="0"/>
              <w:jc w:val="right"/>
              <w:rPr>
                <w:rFonts w:ascii="Times New Roman" w:hAnsi="Times New Roman" w:cs="Times New Roman"/>
                <w:b/>
                <w:i/>
                <w:sz w:val="20"/>
                <w:szCs w:val="20"/>
              </w:rPr>
            </w:pPr>
            <w:r w:rsidRPr="00042AD6">
              <w:rPr>
                <w:rFonts w:ascii="Times New Roman" w:hAnsi="Times New Roman" w:cs="Times New Roman"/>
                <w:b/>
                <w:i/>
                <w:sz w:val="20"/>
                <w:szCs w:val="20"/>
              </w:rPr>
              <w:t>6 737,00</w:t>
            </w:r>
          </w:p>
        </w:tc>
        <w:tc>
          <w:tcPr>
            <w:tcW w:w="4591" w:type="dxa"/>
            <w:tcBorders>
              <w:top w:val="nil"/>
              <w:left w:val="nil"/>
              <w:bottom w:val="single" w:sz="4" w:space="0" w:color="auto"/>
              <w:right w:val="single" w:sz="4" w:space="0" w:color="auto"/>
            </w:tcBorders>
            <w:shd w:val="clear" w:color="000000" w:fill="F2F2F2"/>
            <w:hideMark/>
          </w:tcPr>
          <w:p w14:paraId="27A6732E" w14:textId="77777777" w:rsidR="00AF5FB6" w:rsidRPr="00042AD6"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042AD6">
              <w:rPr>
                <w:rFonts w:ascii="Times New Roman" w:eastAsia="Times New Roman" w:hAnsi="Times New Roman" w:cs="Times New Roman"/>
                <w:b/>
                <w:bCs/>
                <w:i/>
                <w:iCs/>
                <w:sz w:val="20"/>
                <w:szCs w:val="20"/>
                <w:lang w:eastAsia="ru-RU"/>
              </w:rPr>
              <w:t>20,8%</w:t>
            </w:r>
          </w:p>
        </w:tc>
        <w:tc>
          <w:tcPr>
            <w:tcW w:w="2029" w:type="dxa"/>
            <w:tcBorders>
              <w:top w:val="nil"/>
              <w:left w:val="nil"/>
              <w:bottom w:val="single" w:sz="4" w:space="0" w:color="auto"/>
              <w:right w:val="single" w:sz="4" w:space="0" w:color="auto"/>
            </w:tcBorders>
            <w:shd w:val="clear" w:color="000000" w:fill="F2F2F2"/>
            <w:noWrap/>
            <w:hideMark/>
          </w:tcPr>
          <w:p w14:paraId="379D6BA0" w14:textId="77777777" w:rsidR="00AF5FB6" w:rsidRPr="00042AD6" w:rsidRDefault="00AF5FB6" w:rsidP="009D2FCE">
            <w:pPr>
              <w:spacing w:after="0"/>
              <w:jc w:val="right"/>
              <w:rPr>
                <w:rFonts w:ascii="Times New Roman" w:hAnsi="Times New Roman" w:cs="Times New Roman"/>
                <w:b/>
                <w:i/>
                <w:sz w:val="20"/>
                <w:szCs w:val="20"/>
              </w:rPr>
            </w:pPr>
            <w:r w:rsidRPr="00042AD6">
              <w:rPr>
                <w:rFonts w:ascii="Times New Roman" w:hAnsi="Times New Roman" w:cs="Times New Roman"/>
                <w:b/>
                <w:i/>
                <w:sz w:val="20"/>
                <w:szCs w:val="20"/>
              </w:rPr>
              <w:t>6 737,00</w:t>
            </w:r>
          </w:p>
        </w:tc>
      </w:tr>
      <w:tr w:rsidR="00AF5FB6" w:rsidRPr="00042AD6" w14:paraId="64412433" w14:textId="77777777" w:rsidTr="00CB1FC9">
        <w:trPr>
          <w:trHeight w:val="300"/>
        </w:trPr>
        <w:tc>
          <w:tcPr>
            <w:tcW w:w="567" w:type="dxa"/>
            <w:vMerge/>
            <w:tcBorders>
              <w:top w:val="nil"/>
              <w:left w:val="single" w:sz="4" w:space="0" w:color="auto"/>
              <w:bottom w:val="single" w:sz="4" w:space="0" w:color="000000"/>
              <w:right w:val="single" w:sz="4" w:space="0" w:color="auto"/>
            </w:tcBorders>
            <w:vAlign w:val="center"/>
            <w:hideMark/>
          </w:tcPr>
          <w:p w14:paraId="2623636A" w14:textId="77777777" w:rsidR="00AF5FB6" w:rsidRPr="00042AD6" w:rsidRDefault="00AF5FB6" w:rsidP="009D2FCE">
            <w:pPr>
              <w:spacing w:after="0" w:line="240" w:lineRule="auto"/>
              <w:rPr>
                <w:rFonts w:ascii="Times New Roman" w:eastAsia="Times New Roman" w:hAnsi="Times New Roman" w:cs="Times New Roman"/>
                <w:sz w:val="20"/>
                <w:szCs w:val="20"/>
                <w:lang w:eastAsia="ru-RU"/>
              </w:rPr>
            </w:pPr>
          </w:p>
        </w:tc>
        <w:tc>
          <w:tcPr>
            <w:tcW w:w="5384" w:type="dxa"/>
            <w:tcBorders>
              <w:top w:val="nil"/>
              <w:left w:val="nil"/>
              <w:bottom w:val="single" w:sz="4" w:space="0" w:color="auto"/>
              <w:right w:val="single" w:sz="4" w:space="0" w:color="auto"/>
            </w:tcBorders>
            <w:shd w:val="clear" w:color="000000" w:fill="F2F2F2"/>
            <w:hideMark/>
          </w:tcPr>
          <w:p w14:paraId="36A99933" w14:textId="77777777" w:rsidR="00AF5FB6" w:rsidRPr="00042AD6" w:rsidRDefault="00AF5FB6" w:rsidP="009D2FCE">
            <w:pPr>
              <w:spacing w:after="0" w:line="240" w:lineRule="auto"/>
              <w:rPr>
                <w:rFonts w:ascii="Times New Roman" w:eastAsia="Times New Roman" w:hAnsi="Times New Roman" w:cs="Times New Roman"/>
                <w:b/>
                <w:bCs/>
                <w:i/>
                <w:iCs/>
                <w:sz w:val="20"/>
                <w:szCs w:val="20"/>
                <w:lang w:eastAsia="ru-RU"/>
              </w:rPr>
            </w:pPr>
            <w:r w:rsidRPr="00042AD6">
              <w:rPr>
                <w:rFonts w:ascii="Times New Roman" w:eastAsia="Times New Roman" w:hAnsi="Times New Roman" w:cs="Times New Roman"/>
                <w:b/>
                <w:bCs/>
                <w:i/>
                <w:iCs/>
                <w:sz w:val="20"/>
                <w:szCs w:val="20"/>
                <w:lang w:eastAsia="ru-RU"/>
              </w:rPr>
              <w:t>средства бюджета Московской области</w:t>
            </w:r>
          </w:p>
        </w:tc>
        <w:tc>
          <w:tcPr>
            <w:tcW w:w="1674" w:type="dxa"/>
            <w:tcBorders>
              <w:top w:val="nil"/>
              <w:left w:val="nil"/>
              <w:bottom w:val="single" w:sz="4" w:space="0" w:color="auto"/>
              <w:right w:val="single" w:sz="4" w:space="0" w:color="auto"/>
            </w:tcBorders>
            <w:shd w:val="clear" w:color="000000" w:fill="F2F2F2"/>
            <w:noWrap/>
            <w:hideMark/>
          </w:tcPr>
          <w:p w14:paraId="2366FC24" w14:textId="77777777" w:rsidR="00AF5FB6" w:rsidRPr="00042AD6" w:rsidRDefault="00AF5FB6" w:rsidP="009D2FCE">
            <w:pPr>
              <w:spacing w:after="0"/>
              <w:jc w:val="right"/>
              <w:rPr>
                <w:rFonts w:ascii="Times New Roman" w:hAnsi="Times New Roman" w:cs="Times New Roman"/>
                <w:b/>
                <w:i/>
                <w:sz w:val="20"/>
                <w:szCs w:val="20"/>
              </w:rPr>
            </w:pPr>
            <w:r w:rsidRPr="00042AD6">
              <w:rPr>
                <w:rFonts w:ascii="Times New Roman" w:hAnsi="Times New Roman" w:cs="Times New Roman"/>
                <w:b/>
                <w:i/>
                <w:sz w:val="20"/>
                <w:szCs w:val="20"/>
              </w:rPr>
              <w:t>108 766,00</w:t>
            </w:r>
          </w:p>
        </w:tc>
        <w:tc>
          <w:tcPr>
            <w:tcW w:w="1354" w:type="dxa"/>
            <w:tcBorders>
              <w:top w:val="nil"/>
              <w:left w:val="nil"/>
              <w:bottom w:val="single" w:sz="4" w:space="0" w:color="auto"/>
              <w:right w:val="single" w:sz="4" w:space="0" w:color="auto"/>
            </w:tcBorders>
            <w:shd w:val="clear" w:color="000000" w:fill="F2F2F2"/>
            <w:noWrap/>
            <w:hideMark/>
          </w:tcPr>
          <w:p w14:paraId="40E3B6E9" w14:textId="77777777" w:rsidR="00AF5FB6" w:rsidRPr="00042AD6" w:rsidRDefault="00AF5FB6" w:rsidP="009D2FCE">
            <w:pPr>
              <w:spacing w:after="0"/>
              <w:jc w:val="right"/>
              <w:rPr>
                <w:rFonts w:ascii="Times New Roman" w:hAnsi="Times New Roman" w:cs="Times New Roman"/>
                <w:b/>
                <w:i/>
                <w:sz w:val="20"/>
                <w:szCs w:val="20"/>
              </w:rPr>
            </w:pPr>
            <w:r w:rsidRPr="00042AD6">
              <w:rPr>
                <w:rFonts w:ascii="Times New Roman" w:hAnsi="Times New Roman" w:cs="Times New Roman"/>
                <w:b/>
                <w:i/>
                <w:sz w:val="20"/>
                <w:szCs w:val="20"/>
              </w:rPr>
              <w:t>59 117,04</w:t>
            </w:r>
          </w:p>
        </w:tc>
        <w:tc>
          <w:tcPr>
            <w:tcW w:w="4591" w:type="dxa"/>
            <w:tcBorders>
              <w:top w:val="nil"/>
              <w:left w:val="nil"/>
              <w:bottom w:val="single" w:sz="4" w:space="0" w:color="auto"/>
              <w:right w:val="single" w:sz="4" w:space="0" w:color="auto"/>
            </w:tcBorders>
            <w:shd w:val="clear" w:color="000000" w:fill="F2F2F2"/>
            <w:hideMark/>
          </w:tcPr>
          <w:p w14:paraId="7AECED92" w14:textId="77777777" w:rsidR="00AF5FB6" w:rsidRPr="00042AD6"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042AD6">
              <w:rPr>
                <w:rFonts w:ascii="Times New Roman" w:eastAsia="Times New Roman" w:hAnsi="Times New Roman" w:cs="Times New Roman"/>
                <w:b/>
                <w:bCs/>
                <w:i/>
                <w:iCs/>
                <w:sz w:val="20"/>
                <w:szCs w:val="20"/>
                <w:lang w:eastAsia="ru-RU"/>
              </w:rPr>
              <w:t>54,4%</w:t>
            </w:r>
          </w:p>
        </w:tc>
        <w:tc>
          <w:tcPr>
            <w:tcW w:w="2029" w:type="dxa"/>
            <w:tcBorders>
              <w:top w:val="nil"/>
              <w:left w:val="nil"/>
              <w:bottom w:val="single" w:sz="4" w:space="0" w:color="auto"/>
              <w:right w:val="single" w:sz="4" w:space="0" w:color="auto"/>
            </w:tcBorders>
            <w:shd w:val="clear" w:color="000000" w:fill="F2F2F2"/>
            <w:noWrap/>
            <w:hideMark/>
          </w:tcPr>
          <w:p w14:paraId="6E62ED93" w14:textId="77777777" w:rsidR="00AF5FB6" w:rsidRPr="00042AD6" w:rsidRDefault="00AF5FB6" w:rsidP="009D2FCE">
            <w:pPr>
              <w:spacing w:after="0"/>
              <w:jc w:val="right"/>
              <w:rPr>
                <w:rFonts w:ascii="Times New Roman" w:hAnsi="Times New Roman" w:cs="Times New Roman"/>
                <w:b/>
                <w:i/>
                <w:sz w:val="20"/>
                <w:szCs w:val="20"/>
              </w:rPr>
            </w:pPr>
            <w:r w:rsidRPr="00042AD6">
              <w:rPr>
                <w:rFonts w:ascii="Times New Roman" w:hAnsi="Times New Roman" w:cs="Times New Roman"/>
                <w:b/>
                <w:i/>
                <w:sz w:val="20"/>
                <w:szCs w:val="20"/>
              </w:rPr>
              <w:t>59 117,04</w:t>
            </w:r>
          </w:p>
        </w:tc>
      </w:tr>
      <w:tr w:rsidR="00AF5FB6" w:rsidRPr="00042AD6" w14:paraId="5ADCDB95" w14:textId="77777777" w:rsidTr="00CB1FC9">
        <w:trPr>
          <w:trHeight w:val="300"/>
        </w:trPr>
        <w:tc>
          <w:tcPr>
            <w:tcW w:w="567" w:type="dxa"/>
            <w:vMerge/>
            <w:tcBorders>
              <w:top w:val="nil"/>
              <w:left w:val="single" w:sz="4" w:space="0" w:color="auto"/>
              <w:bottom w:val="single" w:sz="4" w:space="0" w:color="000000"/>
              <w:right w:val="single" w:sz="4" w:space="0" w:color="auto"/>
            </w:tcBorders>
            <w:vAlign w:val="center"/>
            <w:hideMark/>
          </w:tcPr>
          <w:p w14:paraId="3216A5D9" w14:textId="77777777" w:rsidR="00AF5FB6" w:rsidRPr="00042AD6" w:rsidRDefault="00AF5FB6" w:rsidP="009D2FCE">
            <w:pPr>
              <w:spacing w:after="0" w:line="240" w:lineRule="auto"/>
              <w:rPr>
                <w:rFonts w:ascii="Times New Roman" w:eastAsia="Times New Roman" w:hAnsi="Times New Roman" w:cs="Times New Roman"/>
                <w:sz w:val="20"/>
                <w:szCs w:val="20"/>
                <w:lang w:eastAsia="ru-RU"/>
              </w:rPr>
            </w:pPr>
          </w:p>
        </w:tc>
        <w:tc>
          <w:tcPr>
            <w:tcW w:w="5384" w:type="dxa"/>
            <w:tcBorders>
              <w:top w:val="nil"/>
              <w:left w:val="nil"/>
              <w:bottom w:val="single" w:sz="4" w:space="0" w:color="auto"/>
              <w:right w:val="single" w:sz="4" w:space="0" w:color="auto"/>
            </w:tcBorders>
            <w:shd w:val="clear" w:color="000000" w:fill="F2F2F2"/>
            <w:hideMark/>
          </w:tcPr>
          <w:p w14:paraId="29E55032" w14:textId="77777777" w:rsidR="00AF5FB6" w:rsidRPr="00042AD6" w:rsidRDefault="00AF5FB6" w:rsidP="009D2FCE">
            <w:pPr>
              <w:spacing w:after="0" w:line="240" w:lineRule="auto"/>
              <w:rPr>
                <w:rFonts w:ascii="Times New Roman" w:eastAsia="Times New Roman" w:hAnsi="Times New Roman" w:cs="Times New Roman"/>
                <w:b/>
                <w:bCs/>
                <w:i/>
                <w:iCs/>
                <w:sz w:val="20"/>
                <w:szCs w:val="20"/>
                <w:lang w:eastAsia="ru-RU"/>
              </w:rPr>
            </w:pPr>
            <w:r w:rsidRPr="00042AD6">
              <w:rPr>
                <w:rFonts w:ascii="Times New Roman" w:eastAsia="Times New Roman" w:hAnsi="Times New Roman" w:cs="Times New Roman"/>
                <w:b/>
                <w:bCs/>
                <w:i/>
                <w:iCs/>
                <w:sz w:val="20"/>
                <w:szCs w:val="20"/>
                <w:lang w:eastAsia="ru-RU"/>
              </w:rPr>
              <w:t>внебюджетные средства</w:t>
            </w:r>
          </w:p>
        </w:tc>
        <w:tc>
          <w:tcPr>
            <w:tcW w:w="1674" w:type="dxa"/>
            <w:tcBorders>
              <w:top w:val="nil"/>
              <w:left w:val="nil"/>
              <w:bottom w:val="single" w:sz="4" w:space="0" w:color="auto"/>
              <w:right w:val="single" w:sz="4" w:space="0" w:color="auto"/>
            </w:tcBorders>
            <w:shd w:val="clear" w:color="000000" w:fill="F2F2F2"/>
            <w:noWrap/>
            <w:hideMark/>
          </w:tcPr>
          <w:p w14:paraId="5D426A40" w14:textId="77777777" w:rsidR="00AF5FB6" w:rsidRPr="00042AD6" w:rsidRDefault="00AF5FB6" w:rsidP="009D2FCE">
            <w:pPr>
              <w:spacing w:after="0"/>
              <w:jc w:val="right"/>
              <w:rPr>
                <w:rFonts w:ascii="Times New Roman" w:hAnsi="Times New Roman" w:cs="Times New Roman"/>
                <w:b/>
                <w:i/>
                <w:sz w:val="20"/>
                <w:szCs w:val="20"/>
              </w:rPr>
            </w:pPr>
            <w:r w:rsidRPr="00042AD6">
              <w:rPr>
                <w:rFonts w:ascii="Times New Roman" w:hAnsi="Times New Roman" w:cs="Times New Roman"/>
                <w:b/>
                <w:i/>
                <w:sz w:val="20"/>
                <w:szCs w:val="20"/>
              </w:rPr>
              <w:t>47 450,50</w:t>
            </w:r>
          </w:p>
        </w:tc>
        <w:tc>
          <w:tcPr>
            <w:tcW w:w="1354" w:type="dxa"/>
            <w:tcBorders>
              <w:top w:val="nil"/>
              <w:left w:val="nil"/>
              <w:bottom w:val="single" w:sz="4" w:space="0" w:color="auto"/>
              <w:right w:val="single" w:sz="4" w:space="0" w:color="auto"/>
            </w:tcBorders>
            <w:shd w:val="clear" w:color="000000" w:fill="F2F2F2"/>
            <w:noWrap/>
            <w:hideMark/>
          </w:tcPr>
          <w:p w14:paraId="57F2FC27" w14:textId="77777777" w:rsidR="00AF5FB6" w:rsidRPr="00042AD6" w:rsidRDefault="00AF5FB6" w:rsidP="009D2FCE">
            <w:pPr>
              <w:spacing w:after="0"/>
              <w:jc w:val="right"/>
              <w:rPr>
                <w:rFonts w:ascii="Times New Roman" w:hAnsi="Times New Roman" w:cs="Times New Roman"/>
                <w:b/>
                <w:i/>
                <w:sz w:val="20"/>
                <w:szCs w:val="20"/>
              </w:rPr>
            </w:pPr>
            <w:r w:rsidRPr="00042AD6">
              <w:rPr>
                <w:rFonts w:ascii="Times New Roman" w:hAnsi="Times New Roman" w:cs="Times New Roman"/>
                <w:b/>
                <w:i/>
                <w:sz w:val="20"/>
                <w:szCs w:val="20"/>
              </w:rPr>
              <w:t>18 700,00</w:t>
            </w:r>
          </w:p>
        </w:tc>
        <w:tc>
          <w:tcPr>
            <w:tcW w:w="4591" w:type="dxa"/>
            <w:tcBorders>
              <w:top w:val="nil"/>
              <w:left w:val="nil"/>
              <w:bottom w:val="single" w:sz="4" w:space="0" w:color="auto"/>
              <w:right w:val="single" w:sz="4" w:space="0" w:color="auto"/>
            </w:tcBorders>
            <w:shd w:val="clear" w:color="000000" w:fill="F2F2F2"/>
            <w:hideMark/>
          </w:tcPr>
          <w:p w14:paraId="1FC05B62" w14:textId="77777777" w:rsidR="00AF5FB6" w:rsidRPr="00042AD6"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042AD6">
              <w:rPr>
                <w:rFonts w:ascii="Times New Roman" w:eastAsia="Times New Roman" w:hAnsi="Times New Roman" w:cs="Times New Roman"/>
                <w:b/>
                <w:bCs/>
                <w:i/>
                <w:iCs/>
                <w:sz w:val="20"/>
                <w:szCs w:val="20"/>
                <w:lang w:eastAsia="ru-RU"/>
              </w:rPr>
              <w:t>39,4%</w:t>
            </w:r>
          </w:p>
        </w:tc>
        <w:tc>
          <w:tcPr>
            <w:tcW w:w="2029" w:type="dxa"/>
            <w:tcBorders>
              <w:top w:val="nil"/>
              <w:left w:val="nil"/>
              <w:bottom w:val="single" w:sz="4" w:space="0" w:color="auto"/>
              <w:right w:val="single" w:sz="4" w:space="0" w:color="auto"/>
            </w:tcBorders>
            <w:shd w:val="clear" w:color="000000" w:fill="F2F2F2"/>
            <w:noWrap/>
            <w:hideMark/>
          </w:tcPr>
          <w:p w14:paraId="317E71B4" w14:textId="77777777" w:rsidR="00AF5FB6" w:rsidRPr="00042AD6" w:rsidRDefault="00AF5FB6" w:rsidP="009D2FCE">
            <w:pPr>
              <w:spacing w:after="0"/>
              <w:jc w:val="right"/>
              <w:rPr>
                <w:rFonts w:ascii="Times New Roman" w:hAnsi="Times New Roman" w:cs="Times New Roman"/>
                <w:b/>
                <w:i/>
                <w:sz w:val="20"/>
                <w:szCs w:val="20"/>
              </w:rPr>
            </w:pPr>
            <w:r w:rsidRPr="00042AD6">
              <w:rPr>
                <w:rFonts w:ascii="Times New Roman" w:hAnsi="Times New Roman" w:cs="Times New Roman"/>
                <w:b/>
                <w:i/>
                <w:sz w:val="20"/>
                <w:szCs w:val="20"/>
              </w:rPr>
              <w:t>18 700,00</w:t>
            </w:r>
          </w:p>
        </w:tc>
      </w:tr>
      <w:tr w:rsidR="00AF5FB6" w:rsidRPr="00544B49" w14:paraId="4ED3F04F" w14:textId="77777777" w:rsidTr="00CB1FC9">
        <w:trPr>
          <w:trHeight w:val="903"/>
        </w:trPr>
        <w:tc>
          <w:tcPr>
            <w:tcW w:w="567" w:type="dxa"/>
            <w:vMerge w:val="restart"/>
            <w:tcBorders>
              <w:top w:val="nil"/>
              <w:left w:val="single" w:sz="4" w:space="0" w:color="auto"/>
              <w:right w:val="single" w:sz="4" w:space="0" w:color="auto"/>
            </w:tcBorders>
            <w:shd w:val="clear" w:color="auto" w:fill="auto"/>
            <w:noWrap/>
            <w:hideMark/>
          </w:tcPr>
          <w:p w14:paraId="65E0D11F" w14:textId="77777777" w:rsidR="00AF5FB6" w:rsidRPr="00544B49" w:rsidRDefault="00AF5FB6" w:rsidP="009D2FCE">
            <w:pPr>
              <w:spacing w:after="0" w:line="240" w:lineRule="auto"/>
              <w:rPr>
                <w:rFonts w:ascii="Times New Roman" w:eastAsia="Times New Roman" w:hAnsi="Times New Roman" w:cs="Times New Roman"/>
                <w:sz w:val="20"/>
                <w:szCs w:val="20"/>
                <w:lang w:eastAsia="ru-RU"/>
              </w:rPr>
            </w:pPr>
            <w:r w:rsidRPr="00544B49">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7CC384F9" w14:textId="77777777" w:rsidR="00AF5FB6" w:rsidRPr="00544B49" w:rsidRDefault="00AF5FB6" w:rsidP="009D2FCE">
            <w:pPr>
              <w:spacing w:after="0" w:line="240" w:lineRule="auto"/>
              <w:rPr>
                <w:rFonts w:ascii="Times New Roman" w:eastAsia="Times New Roman" w:hAnsi="Times New Roman" w:cs="Times New Roman"/>
                <w:b/>
                <w:bCs/>
                <w:i/>
                <w:iCs/>
                <w:sz w:val="20"/>
                <w:szCs w:val="20"/>
                <w:lang w:eastAsia="ru-RU"/>
              </w:rPr>
            </w:pPr>
            <w:r w:rsidRPr="00544B49">
              <w:rPr>
                <w:rFonts w:ascii="Times New Roman" w:eastAsia="Times New Roman" w:hAnsi="Times New Roman" w:cs="Times New Roman"/>
                <w:b/>
                <w:bCs/>
                <w:i/>
                <w:iCs/>
                <w:sz w:val="20"/>
                <w:szCs w:val="20"/>
                <w:lang w:eastAsia="ru-RU"/>
              </w:rPr>
              <w:t>Основное мероприятие: 1 Создание условий для привлечения заемных средств на капитальные вложения в системы теплоснабжения, водоснабжения, водоотведения и очистки сточных вод</w:t>
            </w:r>
          </w:p>
        </w:tc>
        <w:tc>
          <w:tcPr>
            <w:tcW w:w="1674" w:type="dxa"/>
            <w:vMerge w:val="restart"/>
            <w:tcBorders>
              <w:top w:val="nil"/>
              <w:left w:val="nil"/>
              <w:right w:val="single" w:sz="4" w:space="0" w:color="auto"/>
            </w:tcBorders>
            <w:shd w:val="clear" w:color="auto" w:fill="auto"/>
            <w:noWrap/>
            <w:hideMark/>
          </w:tcPr>
          <w:p w14:paraId="73D1482E" w14:textId="77777777" w:rsidR="00AF5FB6" w:rsidRPr="00544B49"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544B49">
              <w:rPr>
                <w:rFonts w:ascii="Times New Roman" w:eastAsia="Times New Roman" w:hAnsi="Times New Roman" w:cs="Times New Roman"/>
                <w:b/>
                <w:bCs/>
                <w:i/>
                <w:iCs/>
                <w:sz w:val="20"/>
                <w:szCs w:val="20"/>
                <w:lang w:eastAsia="ru-RU"/>
              </w:rPr>
              <w:t>2 187,40</w:t>
            </w:r>
          </w:p>
        </w:tc>
        <w:tc>
          <w:tcPr>
            <w:tcW w:w="1354" w:type="dxa"/>
            <w:vMerge w:val="restart"/>
            <w:tcBorders>
              <w:top w:val="nil"/>
              <w:left w:val="nil"/>
              <w:right w:val="single" w:sz="4" w:space="0" w:color="auto"/>
            </w:tcBorders>
            <w:shd w:val="clear" w:color="auto" w:fill="auto"/>
            <w:noWrap/>
            <w:hideMark/>
          </w:tcPr>
          <w:p w14:paraId="3ECAF323" w14:textId="77777777" w:rsidR="00AF5FB6" w:rsidRPr="00544B49"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544B49">
              <w:rPr>
                <w:rFonts w:ascii="Times New Roman" w:eastAsia="Times New Roman" w:hAnsi="Times New Roman" w:cs="Times New Roman"/>
                <w:b/>
                <w:bCs/>
                <w:i/>
                <w:iCs/>
                <w:sz w:val="20"/>
                <w:szCs w:val="20"/>
                <w:lang w:eastAsia="ru-RU"/>
              </w:rPr>
              <w:t>2 187,43</w:t>
            </w:r>
          </w:p>
        </w:tc>
        <w:tc>
          <w:tcPr>
            <w:tcW w:w="4591" w:type="dxa"/>
            <w:vMerge w:val="restart"/>
            <w:tcBorders>
              <w:top w:val="nil"/>
              <w:left w:val="nil"/>
              <w:right w:val="single" w:sz="4" w:space="0" w:color="auto"/>
            </w:tcBorders>
            <w:shd w:val="clear" w:color="auto" w:fill="auto"/>
            <w:hideMark/>
          </w:tcPr>
          <w:p w14:paraId="0ADE6B3F" w14:textId="77777777" w:rsidR="00AF5FB6" w:rsidRPr="00544B49" w:rsidRDefault="00AF5FB6" w:rsidP="009D2FCE">
            <w:pPr>
              <w:spacing w:after="0" w:line="240" w:lineRule="auto"/>
              <w:jc w:val="center"/>
              <w:rPr>
                <w:rFonts w:ascii="Times New Roman" w:eastAsia="Times New Roman" w:hAnsi="Times New Roman" w:cs="Times New Roman"/>
                <w:b/>
                <w:bCs/>
                <w:sz w:val="20"/>
                <w:szCs w:val="20"/>
                <w:lang w:eastAsia="ru-RU"/>
              </w:rPr>
            </w:pPr>
            <w:r w:rsidRPr="00544B49">
              <w:rPr>
                <w:rFonts w:ascii="Times New Roman" w:eastAsia="Times New Roman" w:hAnsi="Times New Roman" w:cs="Times New Roman"/>
                <w:b/>
                <w:bCs/>
                <w:sz w:val="20"/>
                <w:szCs w:val="20"/>
                <w:lang w:eastAsia="ru-RU"/>
              </w:rPr>
              <w:t>100,0%</w:t>
            </w:r>
          </w:p>
        </w:tc>
        <w:tc>
          <w:tcPr>
            <w:tcW w:w="2029" w:type="dxa"/>
            <w:vMerge w:val="restart"/>
            <w:tcBorders>
              <w:top w:val="nil"/>
              <w:left w:val="nil"/>
              <w:right w:val="single" w:sz="4" w:space="0" w:color="auto"/>
            </w:tcBorders>
            <w:shd w:val="clear" w:color="auto" w:fill="auto"/>
            <w:noWrap/>
            <w:hideMark/>
          </w:tcPr>
          <w:p w14:paraId="11C50816" w14:textId="77777777" w:rsidR="00AF5FB6" w:rsidRPr="00544B49"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544B49">
              <w:rPr>
                <w:rFonts w:ascii="Times New Roman" w:eastAsia="Times New Roman" w:hAnsi="Times New Roman" w:cs="Times New Roman"/>
                <w:b/>
                <w:bCs/>
                <w:i/>
                <w:iCs/>
                <w:sz w:val="20"/>
                <w:szCs w:val="20"/>
                <w:lang w:eastAsia="ru-RU"/>
              </w:rPr>
              <w:t>2 187,43</w:t>
            </w:r>
          </w:p>
        </w:tc>
      </w:tr>
      <w:tr w:rsidR="00AF5FB6" w:rsidRPr="00544B49" w14:paraId="42F9E72D" w14:textId="77777777" w:rsidTr="00CB1FC9">
        <w:trPr>
          <w:trHeight w:val="284"/>
        </w:trPr>
        <w:tc>
          <w:tcPr>
            <w:tcW w:w="567" w:type="dxa"/>
            <w:vMerge/>
            <w:tcBorders>
              <w:left w:val="single" w:sz="4" w:space="0" w:color="auto"/>
              <w:bottom w:val="single" w:sz="4" w:space="0" w:color="auto"/>
              <w:right w:val="single" w:sz="4" w:space="0" w:color="auto"/>
            </w:tcBorders>
            <w:shd w:val="clear" w:color="auto" w:fill="auto"/>
            <w:noWrap/>
          </w:tcPr>
          <w:p w14:paraId="33B6E902" w14:textId="77777777" w:rsidR="00AF5FB6" w:rsidRPr="00544B49" w:rsidRDefault="00AF5FB6" w:rsidP="009D2FCE">
            <w:pPr>
              <w:spacing w:after="0" w:line="240" w:lineRule="auto"/>
              <w:rPr>
                <w:rFonts w:ascii="Times New Roman" w:eastAsia="Times New Roman" w:hAnsi="Times New Roman" w:cs="Times New Roman"/>
                <w:b/>
                <w:i/>
                <w:sz w:val="20"/>
                <w:szCs w:val="20"/>
                <w:lang w:eastAsia="ru-RU"/>
              </w:rPr>
            </w:pPr>
          </w:p>
        </w:tc>
        <w:tc>
          <w:tcPr>
            <w:tcW w:w="5384" w:type="dxa"/>
            <w:tcBorders>
              <w:top w:val="nil"/>
              <w:left w:val="nil"/>
              <w:bottom w:val="single" w:sz="4" w:space="0" w:color="auto"/>
              <w:right w:val="single" w:sz="4" w:space="0" w:color="auto"/>
            </w:tcBorders>
            <w:shd w:val="clear" w:color="auto" w:fill="auto"/>
          </w:tcPr>
          <w:p w14:paraId="0B15B132" w14:textId="77777777" w:rsidR="00AF5FB6" w:rsidRPr="00544B49" w:rsidRDefault="00AF5FB6" w:rsidP="009D2FCE">
            <w:pPr>
              <w:spacing w:after="0" w:line="240" w:lineRule="auto"/>
              <w:rPr>
                <w:rFonts w:ascii="Times New Roman" w:eastAsia="Times New Roman" w:hAnsi="Times New Roman" w:cs="Times New Roman"/>
                <w:i/>
                <w:sz w:val="20"/>
                <w:szCs w:val="20"/>
                <w:lang w:eastAsia="ru-RU"/>
              </w:rPr>
            </w:pPr>
            <w:r w:rsidRPr="00544B49">
              <w:rPr>
                <w:rFonts w:ascii="Times New Roman" w:eastAsia="Times New Roman" w:hAnsi="Times New Roman" w:cs="Times New Roman"/>
                <w:i/>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5A3B78DE" w14:textId="77777777" w:rsidR="00AF5FB6" w:rsidRPr="00544B49" w:rsidRDefault="00AF5FB6" w:rsidP="009D2FCE">
            <w:pPr>
              <w:spacing w:after="0" w:line="240" w:lineRule="auto"/>
              <w:jc w:val="right"/>
              <w:rPr>
                <w:rFonts w:ascii="Times New Roman" w:eastAsia="Times New Roman" w:hAnsi="Times New Roman" w:cs="Times New Roman"/>
                <w:b/>
                <w:i/>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3698D535" w14:textId="77777777" w:rsidR="00AF5FB6" w:rsidRPr="00544B49" w:rsidRDefault="00AF5FB6" w:rsidP="009D2FCE">
            <w:pPr>
              <w:spacing w:after="0" w:line="240" w:lineRule="auto"/>
              <w:jc w:val="right"/>
              <w:rPr>
                <w:rFonts w:ascii="Times New Roman" w:eastAsia="Times New Roman" w:hAnsi="Times New Roman" w:cs="Times New Roman"/>
                <w:b/>
                <w:i/>
                <w:sz w:val="20"/>
                <w:szCs w:val="20"/>
                <w:lang w:eastAsia="ru-RU"/>
              </w:rPr>
            </w:pPr>
          </w:p>
        </w:tc>
        <w:tc>
          <w:tcPr>
            <w:tcW w:w="4591" w:type="dxa"/>
            <w:vMerge/>
            <w:tcBorders>
              <w:left w:val="nil"/>
              <w:bottom w:val="single" w:sz="4" w:space="0" w:color="auto"/>
              <w:right w:val="single" w:sz="4" w:space="0" w:color="auto"/>
            </w:tcBorders>
            <w:shd w:val="clear" w:color="auto" w:fill="auto"/>
          </w:tcPr>
          <w:p w14:paraId="20383610" w14:textId="77777777" w:rsidR="00AF5FB6" w:rsidRPr="00544B49" w:rsidRDefault="00AF5FB6" w:rsidP="009D2FCE">
            <w:pPr>
              <w:spacing w:after="0" w:line="240" w:lineRule="auto"/>
              <w:rPr>
                <w:rFonts w:ascii="Times New Roman" w:eastAsia="Times New Roman" w:hAnsi="Times New Roman" w:cs="Times New Roman"/>
                <w:b/>
                <w:i/>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277EB531" w14:textId="77777777" w:rsidR="00AF5FB6" w:rsidRPr="00544B49" w:rsidRDefault="00AF5FB6" w:rsidP="009D2FCE">
            <w:pPr>
              <w:spacing w:after="0" w:line="240" w:lineRule="auto"/>
              <w:jc w:val="right"/>
              <w:rPr>
                <w:rFonts w:ascii="Times New Roman" w:eastAsia="Times New Roman" w:hAnsi="Times New Roman" w:cs="Times New Roman"/>
                <w:b/>
                <w:i/>
                <w:sz w:val="20"/>
                <w:szCs w:val="20"/>
                <w:lang w:eastAsia="ru-RU"/>
              </w:rPr>
            </w:pPr>
          </w:p>
        </w:tc>
      </w:tr>
      <w:tr w:rsidR="00AF5FB6" w:rsidRPr="0036637E" w14:paraId="33F6377F" w14:textId="77777777" w:rsidTr="00CB1FC9">
        <w:trPr>
          <w:trHeight w:val="972"/>
        </w:trPr>
        <w:tc>
          <w:tcPr>
            <w:tcW w:w="567" w:type="dxa"/>
            <w:tcBorders>
              <w:top w:val="nil"/>
              <w:left w:val="single" w:sz="4" w:space="0" w:color="auto"/>
              <w:bottom w:val="single" w:sz="4" w:space="0" w:color="auto"/>
              <w:right w:val="single" w:sz="4" w:space="0" w:color="auto"/>
            </w:tcBorders>
            <w:shd w:val="clear" w:color="auto" w:fill="auto"/>
            <w:noWrap/>
            <w:hideMark/>
          </w:tcPr>
          <w:p w14:paraId="0826830A"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487DDA5E"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1.1 Мониторинг, рассмотрение и утверждение инвестиционных программ организаций, оказывающих регулируемые виды деятельности в сфере теплоснабжения, водоснабжения и водоотведения ( орг. мероприятие)</w:t>
            </w:r>
          </w:p>
        </w:tc>
        <w:tc>
          <w:tcPr>
            <w:tcW w:w="1674" w:type="dxa"/>
            <w:tcBorders>
              <w:top w:val="nil"/>
              <w:left w:val="nil"/>
              <w:bottom w:val="single" w:sz="4" w:space="0" w:color="auto"/>
              <w:right w:val="single" w:sz="4" w:space="0" w:color="auto"/>
            </w:tcBorders>
            <w:shd w:val="clear" w:color="auto" w:fill="auto"/>
            <w:noWrap/>
            <w:hideMark/>
          </w:tcPr>
          <w:p w14:paraId="1F2F29C8" w14:textId="77777777" w:rsidR="00AF5FB6" w:rsidRPr="0036637E" w:rsidRDefault="00AF5FB6" w:rsidP="009D2FCE">
            <w:pPr>
              <w:spacing w:after="0" w:line="240" w:lineRule="auto"/>
              <w:jc w:val="right"/>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6F62AB21" w14:textId="77777777" w:rsidR="00AF5FB6" w:rsidRPr="0036637E" w:rsidRDefault="00AF5FB6" w:rsidP="009D2FCE">
            <w:pPr>
              <w:spacing w:after="0" w:line="240" w:lineRule="auto"/>
              <w:jc w:val="right"/>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374C0A26"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 </w:t>
            </w:r>
          </w:p>
        </w:tc>
        <w:tc>
          <w:tcPr>
            <w:tcW w:w="2029" w:type="dxa"/>
            <w:tcBorders>
              <w:top w:val="nil"/>
              <w:left w:val="nil"/>
              <w:bottom w:val="single" w:sz="4" w:space="0" w:color="auto"/>
              <w:right w:val="single" w:sz="4" w:space="0" w:color="auto"/>
            </w:tcBorders>
            <w:shd w:val="clear" w:color="auto" w:fill="auto"/>
            <w:noWrap/>
            <w:hideMark/>
          </w:tcPr>
          <w:p w14:paraId="7B2E22B3" w14:textId="77777777" w:rsidR="00AF5FB6" w:rsidRPr="0036637E" w:rsidRDefault="00AF5FB6" w:rsidP="009D2FCE">
            <w:pPr>
              <w:spacing w:after="0" w:line="240" w:lineRule="auto"/>
              <w:jc w:val="right"/>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0,00</w:t>
            </w:r>
          </w:p>
        </w:tc>
      </w:tr>
      <w:tr w:rsidR="00AF5FB6" w:rsidRPr="0036637E" w14:paraId="50FD8295" w14:textId="77777777" w:rsidTr="00CB1FC9">
        <w:trPr>
          <w:trHeight w:val="703"/>
        </w:trPr>
        <w:tc>
          <w:tcPr>
            <w:tcW w:w="567" w:type="dxa"/>
            <w:tcBorders>
              <w:top w:val="nil"/>
              <w:left w:val="single" w:sz="4" w:space="0" w:color="auto"/>
              <w:bottom w:val="single" w:sz="4" w:space="0" w:color="auto"/>
              <w:right w:val="single" w:sz="4" w:space="0" w:color="auto"/>
            </w:tcBorders>
            <w:shd w:val="clear" w:color="auto" w:fill="auto"/>
            <w:noWrap/>
            <w:hideMark/>
          </w:tcPr>
          <w:p w14:paraId="07BBD064"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4B364A38"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1.2 Актуализация схем теплоснабжения, водоснабжения и водоотведения населенных пунктов Рузского городского округа</w:t>
            </w:r>
          </w:p>
        </w:tc>
        <w:tc>
          <w:tcPr>
            <w:tcW w:w="1674" w:type="dxa"/>
            <w:tcBorders>
              <w:top w:val="nil"/>
              <w:left w:val="nil"/>
              <w:bottom w:val="single" w:sz="4" w:space="0" w:color="auto"/>
              <w:right w:val="single" w:sz="4" w:space="0" w:color="auto"/>
            </w:tcBorders>
            <w:shd w:val="clear" w:color="auto" w:fill="auto"/>
            <w:noWrap/>
            <w:hideMark/>
          </w:tcPr>
          <w:p w14:paraId="7CCA2187" w14:textId="77777777" w:rsidR="00AF5FB6" w:rsidRPr="0036637E" w:rsidRDefault="00AF5FB6" w:rsidP="009D2FCE">
            <w:pPr>
              <w:spacing w:after="0" w:line="240" w:lineRule="auto"/>
              <w:jc w:val="right"/>
              <w:rPr>
                <w:rFonts w:ascii="Times New Roman" w:eastAsia="Times New Roman" w:hAnsi="Times New Roman" w:cs="Times New Roman"/>
                <w:bCs/>
                <w:iCs/>
                <w:sz w:val="20"/>
                <w:szCs w:val="20"/>
                <w:lang w:eastAsia="ru-RU"/>
              </w:rPr>
            </w:pPr>
            <w:r w:rsidRPr="0036637E">
              <w:rPr>
                <w:rFonts w:ascii="Times New Roman" w:eastAsia="Times New Roman" w:hAnsi="Times New Roman" w:cs="Times New Roman"/>
                <w:bCs/>
                <w:iCs/>
                <w:sz w:val="20"/>
                <w:szCs w:val="20"/>
                <w:lang w:eastAsia="ru-RU"/>
              </w:rPr>
              <w:t>2 187,40</w:t>
            </w:r>
          </w:p>
        </w:tc>
        <w:tc>
          <w:tcPr>
            <w:tcW w:w="1354" w:type="dxa"/>
            <w:tcBorders>
              <w:top w:val="nil"/>
              <w:left w:val="nil"/>
              <w:bottom w:val="single" w:sz="4" w:space="0" w:color="auto"/>
              <w:right w:val="single" w:sz="4" w:space="0" w:color="auto"/>
            </w:tcBorders>
            <w:shd w:val="clear" w:color="auto" w:fill="auto"/>
            <w:noWrap/>
            <w:hideMark/>
          </w:tcPr>
          <w:p w14:paraId="71753A6A" w14:textId="77777777" w:rsidR="00AF5FB6" w:rsidRPr="0036637E" w:rsidRDefault="00AF5FB6" w:rsidP="009D2FCE">
            <w:pPr>
              <w:spacing w:after="0" w:line="240" w:lineRule="auto"/>
              <w:jc w:val="right"/>
              <w:rPr>
                <w:rFonts w:ascii="Times New Roman" w:eastAsia="Times New Roman" w:hAnsi="Times New Roman" w:cs="Times New Roman"/>
                <w:bCs/>
                <w:iCs/>
                <w:sz w:val="20"/>
                <w:szCs w:val="20"/>
                <w:lang w:eastAsia="ru-RU"/>
              </w:rPr>
            </w:pPr>
            <w:r w:rsidRPr="0036637E">
              <w:rPr>
                <w:rFonts w:ascii="Times New Roman" w:eastAsia="Times New Roman" w:hAnsi="Times New Roman" w:cs="Times New Roman"/>
                <w:bCs/>
                <w:iCs/>
                <w:sz w:val="20"/>
                <w:szCs w:val="20"/>
                <w:lang w:eastAsia="ru-RU"/>
              </w:rPr>
              <w:t>2 187,43</w:t>
            </w:r>
          </w:p>
        </w:tc>
        <w:tc>
          <w:tcPr>
            <w:tcW w:w="4591" w:type="dxa"/>
            <w:tcBorders>
              <w:top w:val="nil"/>
              <w:left w:val="nil"/>
              <w:bottom w:val="single" w:sz="4" w:space="0" w:color="auto"/>
              <w:right w:val="single" w:sz="4" w:space="0" w:color="auto"/>
            </w:tcBorders>
            <w:shd w:val="clear" w:color="auto" w:fill="auto"/>
            <w:hideMark/>
          </w:tcPr>
          <w:p w14:paraId="394EF6CF"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 xml:space="preserve">Мероприятие выполнено в полном объеме. </w:t>
            </w:r>
          </w:p>
        </w:tc>
        <w:tc>
          <w:tcPr>
            <w:tcW w:w="2029" w:type="dxa"/>
            <w:tcBorders>
              <w:top w:val="nil"/>
              <w:left w:val="nil"/>
              <w:bottom w:val="single" w:sz="4" w:space="0" w:color="auto"/>
              <w:right w:val="single" w:sz="4" w:space="0" w:color="auto"/>
            </w:tcBorders>
            <w:shd w:val="clear" w:color="auto" w:fill="auto"/>
            <w:noWrap/>
            <w:hideMark/>
          </w:tcPr>
          <w:p w14:paraId="255F383F" w14:textId="77777777" w:rsidR="00AF5FB6" w:rsidRPr="0036637E" w:rsidRDefault="00AF5FB6" w:rsidP="009D2FCE">
            <w:pPr>
              <w:spacing w:after="0" w:line="240" w:lineRule="auto"/>
              <w:jc w:val="right"/>
              <w:rPr>
                <w:rFonts w:ascii="Times New Roman" w:eastAsia="Times New Roman" w:hAnsi="Times New Roman" w:cs="Times New Roman"/>
                <w:bCs/>
                <w:iCs/>
                <w:sz w:val="20"/>
                <w:szCs w:val="20"/>
                <w:lang w:eastAsia="ru-RU"/>
              </w:rPr>
            </w:pPr>
            <w:r w:rsidRPr="0036637E">
              <w:rPr>
                <w:rFonts w:ascii="Times New Roman" w:eastAsia="Times New Roman" w:hAnsi="Times New Roman" w:cs="Times New Roman"/>
                <w:bCs/>
                <w:iCs/>
                <w:sz w:val="20"/>
                <w:szCs w:val="20"/>
                <w:lang w:eastAsia="ru-RU"/>
              </w:rPr>
              <w:t>2 187,43</w:t>
            </w:r>
          </w:p>
        </w:tc>
      </w:tr>
      <w:tr w:rsidR="00AF5FB6" w:rsidRPr="0036637E" w14:paraId="24FD74DB" w14:textId="77777777" w:rsidTr="00CB1FC9">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14:paraId="288762BA"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6CE32FD1"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1.3 Разработка программы комплексного развития коммунальной инфраструктуры</w:t>
            </w:r>
          </w:p>
        </w:tc>
        <w:tc>
          <w:tcPr>
            <w:tcW w:w="1674" w:type="dxa"/>
            <w:tcBorders>
              <w:top w:val="nil"/>
              <w:left w:val="nil"/>
              <w:bottom w:val="single" w:sz="4" w:space="0" w:color="auto"/>
              <w:right w:val="single" w:sz="4" w:space="0" w:color="auto"/>
            </w:tcBorders>
            <w:shd w:val="clear" w:color="auto" w:fill="auto"/>
            <w:noWrap/>
            <w:hideMark/>
          </w:tcPr>
          <w:p w14:paraId="62AE523F" w14:textId="77777777" w:rsidR="00AF5FB6" w:rsidRPr="0036637E" w:rsidRDefault="00AF5FB6" w:rsidP="009D2FCE">
            <w:pPr>
              <w:spacing w:after="0" w:line="240" w:lineRule="auto"/>
              <w:jc w:val="right"/>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54961553" w14:textId="77777777" w:rsidR="00AF5FB6" w:rsidRPr="0036637E" w:rsidRDefault="00AF5FB6" w:rsidP="009D2FCE">
            <w:pPr>
              <w:spacing w:after="0" w:line="240" w:lineRule="auto"/>
              <w:jc w:val="right"/>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1CBCF436"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 </w:t>
            </w:r>
          </w:p>
        </w:tc>
        <w:tc>
          <w:tcPr>
            <w:tcW w:w="2029" w:type="dxa"/>
            <w:tcBorders>
              <w:top w:val="nil"/>
              <w:left w:val="nil"/>
              <w:bottom w:val="single" w:sz="4" w:space="0" w:color="auto"/>
              <w:right w:val="single" w:sz="4" w:space="0" w:color="auto"/>
            </w:tcBorders>
            <w:shd w:val="clear" w:color="auto" w:fill="auto"/>
            <w:noWrap/>
            <w:hideMark/>
          </w:tcPr>
          <w:p w14:paraId="17F1740A" w14:textId="77777777" w:rsidR="00AF5FB6" w:rsidRPr="0036637E" w:rsidRDefault="00AF5FB6" w:rsidP="009D2FCE">
            <w:pPr>
              <w:spacing w:after="0" w:line="240" w:lineRule="auto"/>
              <w:jc w:val="right"/>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0,00</w:t>
            </w:r>
          </w:p>
        </w:tc>
      </w:tr>
      <w:tr w:rsidR="00AF5FB6" w:rsidRPr="0036637E" w14:paraId="05357162" w14:textId="77777777" w:rsidTr="00CB1FC9">
        <w:trPr>
          <w:trHeight w:val="1174"/>
        </w:trPr>
        <w:tc>
          <w:tcPr>
            <w:tcW w:w="567" w:type="dxa"/>
            <w:tcBorders>
              <w:top w:val="nil"/>
              <w:left w:val="single" w:sz="4" w:space="0" w:color="auto"/>
              <w:bottom w:val="nil"/>
              <w:right w:val="single" w:sz="4" w:space="0" w:color="auto"/>
            </w:tcBorders>
            <w:shd w:val="clear" w:color="auto" w:fill="auto"/>
            <w:noWrap/>
            <w:hideMark/>
          </w:tcPr>
          <w:p w14:paraId="2A78CB81"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7723D473" w14:textId="77777777" w:rsidR="00AF5FB6" w:rsidRPr="0036637E" w:rsidRDefault="00AF5FB6" w:rsidP="009D2FCE">
            <w:pPr>
              <w:spacing w:after="0" w:line="240" w:lineRule="auto"/>
              <w:rPr>
                <w:rFonts w:ascii="Times New Roman" w:eastAsia="Times New Roman" w:hAnsi="Times New Roman" w:cs="Times New Roman"/>
                <w:b/>
                <w:bCs/>
                <w:i/>
                <w:iCs/>
                <w:sz w:val="20"/>
                <w:szCs w:val="20"/>
                <w:lang w:eastAsia="ru-RU"/>
              </w:rPr>
            </w:pPr>
            <w:r w:rsidRPr="0036637E">
              <w:rPr>
                <w:rFonts w:ascii="Times New Roman" w:eastAsia="Times New Roman" w:hAnsi="Times New Roman" w:cs="Times New Roman"/>
                <w:b/>
                <w:bCs/>
                <w:i/>
                <w:iCs/>
                <w:sz w:val="20"/>
                <w:szCs w:val="20"/>
                <w:lang w:eastAsia="ru-RU"/>
              </w:rPr>
              <w:t>Основное мероприятие: 2 Строительство, реконструкция, капитальный ремонт, приобретение, монтаж и ввод в эксплуатацию объектов коммунальной инфраструктуры на территории Рузского городского округа</w:t>
            </w:r>
          </w:p>
        </w:tc>
        <w:tc>
          <w:tcPr>
            <w:tcW w:w="1674" w:type="dxa"/>
            <w:tcBorders>
              <w:top w:val="nil"/>
              <w:left w:val="nil"/>
              <w:bottom w:val="single" w:sz="4" w:space="0" w:color="auto"/>
              <w:right w:val="single" w:sz="4" w:space="0" w:color="auto"/>
            </w:tcBorders>
            <w:shd w:val="clear" w:color="auto" w:fill="auto"/>
            <w:noWrap/>
            <w:hideMark/>
          </w:tcPr>
          <w:p w14:paraId="349A2FA5" w14:textId="77777777" w:rsidR="00AF5FB6" w:rsidRPr="0036637E"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6637E">
              <w:rPr>
                <w:rFonts w:ascii="Times New Roman" w:eastAsia="Times New Roman" w:hAnsi="Times New Roman" w:cs="Times New Roman"/>
                <w:b/>
                <w:bCs/>
                <w:i/>
                <w:iCs/>
                <w:sz w:val="20"/>
                <w:szCs w:val="20"/>
                <w:lang w:eastAsia="ru-RU"/>
              </w:rPr>
              <w:t>140 354,50</w:t>
            </w:r>
          </w:p>
        </w:tc>
        <w:tc>
          <w:tcPr>
            <w:tcW w:w="1354" w:type="dxa"/>
            <w:tcBorders>
              <w:top w:val="nil"/>
              <w:left w:val="nil"/>
              <w:bottom w:val="single" w:sz="4" w:space="0" w:color="auto"/>
              <w:right w:val="single" w:sz="4" w:space="0" w:color="auto"/>
            </w:tcBorders>
            <w:shd w:val="clear" w:color="auto" w:fill="auto"/>
            <w:noWrap/>
            <w:hideMark/>
          </w:tcPr>
          <w:p w14:paraId="1A22AE20" w14:textId="77777777" w:rsidR="00AF5FB6" w:rsidRPr="0036637E"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6637E">
              <w:rPr>
                <w:rFonts w:ascii="Times New Roman" w:eastAsia="Times New Roman" w:hAnsi="Times New Roman" w:cs="Times New Roman"/>
                <w:b/>
                <w:bCs/>
                <w:i/>
                <w:iCs/>
                <w:sz w:val="20"/>
                <w:szCs w:val="20"/>
                <w:lang w:eastAsia="ru-RU"/>
              </w:rPr>
              <w:t>43 646,61</w:t>
            </w:r>
          </w:p>
        </w:tc>
        <w:tc>
          <w:tcPr>
            <w:tcW w:w="4591" w:type="dxa"/>
            <w:tcBorders>
              <w:top w:val="nil"/>
              <w:left w:val="nil"/>
              <w:bottom w:val="single" w:sz="4" w:space="0" w:color="auto"/>
              <w:right w:val="single" w:sz="4" w:space="0" w:color="auto"/>
            </w:tcBorders>
            <w:shd w:val="clear" w:color="auto" w:fill="auto"/>
            <w:hideMark/>
          </w:tcPr>
          <w:p w14:paraId="3F7ECBA8" w14:textId="77777777" w:rsidR="00AF5FB6" w:rsidRPr="0036637E"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36637E">
              <w:rPr>
                <w:rFonts w:ascii="Times New Roman" w:eastAsia="Times New Roman" w:hAnsi="Times New Roman" w:cs="Times New Roman"/>
                <w:b/>
                <w:bCs/>
                <w:i/>
                <w:iCs/>
                <w:sz w:val="20"/>
                <w:szCs w:val="20"/>
                <w:lang w:eastAsia="ru-RU"/>
              </w:rPr>
              <w:t>31,1%</w:t>
            </w:r>
          </w:p>
        </w:tc>
        <w:tc>
          <w:tcPr>
            <w:tcW w:w="2029" w:type="dxa"/>
            <w:tcBorders>
              <w:top w:val="nil"/>
              <w:left w:val="nil"/>
              <w:bottom w:val="single" w:sz="4" w:space="0" w:color="auto"/>
              <w:right w:val="single" w:sz="4" w:space="0" w:color="auto"/>
            </w:tcBorders>
            <w:shd w:val="clear" w:color="auto" w:fill="auto"/>
            <w:noWrap/>
            <w:hideMark/>
          </w:tcPr>
          <w:p w14:paraId="7E57B130" w14:textId="77777777" w:rsidR="00AF5FB6" w:rsidRPr="0036637E"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36637E">
              <w:rPr>
                <w:rFonts w:ascii="Times New Roman" w:eastAsia="Times New Roman" w:hAnsi="Times New Roman" w:cs="Times New Roman"/>
                <w:b/>
                <w:bCs/>
                <w:i/>
                <w:iCs/>
                <w:sz w:val="20"/>
                <w:szCs w:val="20"/>
                <w:lang w:eastAsia="ru-RU"/>
              </w:rPr>
              <w:t>43 646,61</w:t>
            </w:r>
          </w:p>
        </w:tc>
      </w:tr>
      <w:tr w:rsidR="00AF5FB6" w:rsidRPr="0036637E" w14:paraId="7CFCCC83" w14:textId="77777777" w:rsidTr="00CB1FC9">
        <w:trPr>
          <w:trHeight w:val="300"/>
        </w:trPr>
        <w:tc>
          <w:tcPr>
            <w:tcW w:w="567" w:type="dxa"/>
            <w:tcBorders>
              <w:top w:val="nil"/>
              <w:left w:val="single" w:sz="4" w:space="0" w:color="auto"/>
              <w:bottom w:val="nil"/>
              <w:right w:val="single" w:sz="4" w:space="0" w:color="auto"/>
            </w:tcBorders>
            <w:shd w:val="clear" w:color="auto" w:fill="auto"/>
            <w:noWrap/>
            <w:hideMark/>
          </w:tcPr>
          <w:p w14:paraId="6E4B624A"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noWrap/>
            <w:hideMark/>
          </w:tcPr>
          <w:p w14:paraId="5D0698BB" w14:textId="77777777" w:rsidR="00AF5FB6" w:rsidRPr="0036637E" w:rsidRDefault="00AF5FB6" w:rsidP="009D2FCE">
            <w:pPr>
              <w:spacing w:after="0" w:line="240" w:lineRule="auto"/>
              <w:rPr>
                <w:rFonts w:ascii="Times New Roman" w:eastAsia="Times New Roman" w:hAnsi="Times New Roman" w:cs="Times New Roman"/>
                <w:i/>
                <w:iCs/>
                <w:sz w:val="20"/>
                <w:szCs w:val="20"/>
                <w:lang w:eastAsia="ru-RU"/>
              </w:rPr>
            </w:pPr>
            <w:r w:rsidRPr="0036637E">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nil"/>
              <w:left w:val="nil"/>
              <w:bottom w:val="single" w:sz="4" w:space="0" w:color="auto"/>
              <w:right w:val="single" w:sz="4" w:space="0" w:color="auto"/>
            </w:tcBorders>
            <w:shd w:val="clear" w:color="auto" w:fill="auto"/>
            <w:noWrap/>
            <w:hideMark/>
          </w:tcPr>
          <w:p w14:paraId="611E34D8" w14:textId="77777777" w:rsidR="00AF5FB6" w:rsidRPr="0036637E" w:rsidRDefault="00AF5FB6" w:rsidP="009D2FCE">
            <w:pPr>
              <w:spacing w:after="0"/>
              <w:jc w:val="right"/>
              <w:rPr>
                <w:rFonts w:ascii="Times New Roman" w:hAnsi="Times New Roman" w:cs="Times New Roman"/>
                <w:i/>
                <w:sz w:val="20"/>
                <w:szCs w:val="20"/>
              </w:rPr>
            </w:pPr>
            <w:r w:rsidRPr="0036637E">
              <w:rPr>
                <w:rFonts w:ascii="Times New Roman" w:hAnsi="Times New Roman" w:cs="Times New Roman"/>
                <w:i/>
                <w:sz w:val="20"/>
                <w:szCs w:val="20"/>
              </w:rPr>
              <w:t>22 858,00</w:t>
            </w:r>
          </w:p>
        </w:tc>
        <w:tc>
          <w:tcPr>
            <w:tcW w:w="1354" w:type="dxa"/>
            <w:tcBorders>
              <w:top w:val="nil"/>
              <w:left w:val="nil"/>
              <w:bottom w:val="single" w:sz="4" w:space="0" w:color="auto"/>
              <w:right w:val="single" w:sz="4" w:space="0" w:color="auto"/>
            </w:tcBorders>
            <w:shd w:val="clear" w:color="auto" w:fill="auto"/>
            <w:noWrap/>
            <w:hideMark/>
          </w:tcPr>
          <w:p w14:paraId="5EDE266C" w14:textId="77777777" w:rsidR="00AF5FB6" w:rsidRPr="0036637E" w:rsidRDefault="00AF5FB6" w:rsidP="009D2FCE">
            <w:pPr>
              <w:spacing w:after="0"/>
              <w:jc w:val="right"/>
              <w:rPr>
                <w:rFonts w:ascii="Times New Roman" w:hAnsi="Times New Roman" w:cs="Times New Roman"/>
                <w:i/>
                <w:sz w:val="20"/>
                <w:szCs w:val="20"/>
              </w:rPr>
            </w:pPr>
            <w:r w:rsidRPr="0036637E">
              <w:rPr>
                <w:rFonts w:ascii="Times New Roman" w:hAnsi="Times New Roman" w:cs="Times New Roman"/>
                <w:i/>
                <w:sz w:val="20"/>
                <w:szCs w:val="20"/>
              </w:rPr>
              <w:t>4 549,57</w:t>
            </w:r>
          </w:p>
        </w:tc>
        <w:tc>
          <w:tcPr>
            <w:tcW w:w="4591" w:type="dxa"/>
            <w:tcBorders>
              <w:top w:val="nil"/>
              <w:left w:val="nil"/>
              <w:bottom w:val="single" w:sz="4" w:space="0" w:color="auto"/>
              <w:right w:val="single" w:sz="4" w:space="0" w:color="auto"/>
            </w:tcBorders>
            <w:shd w:val="clear" w:color="auto" w:fill="auto"/>
            <w:hideMark/>
          </w:tcPr>
          <w:p w14:paraId="0B74E2EA" w14:textId="77777777" w:rsidR="00AF5FB6" w:rsidRPr="0036637E"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36637E">
              <w:rPr>
                <w:rFonts w:ascii="Times New Roman" w:eastAsia="Times New Roman" w:hAnsi="Times New Roman" w:cs="Times New Roman"/>
                <w:b/>
                <w:bCs/>
                <w:i/>
                <w:iCs/>
                <w:sz w:val="20"/>
                <w:szCs w:val="20"/>
                <w:lang w:eastAsia="ru-RU"/>
              </w:rPr>
              <w:t>19,9%</w:t>
            </w:r>
          </w:p>
        </w:tc>
        <w:tc>
          <w:tcPr>
            <w:tcW w:w="2029" w:type="dxa"/>
            <w:tcBorders>
              <w:top w:val="nil"/>
              <w:left w:val="nil"/>
              <w:bottom w:val="single" w:sz="4" w:space="0" w:color="auto"/>
              <w:right w:val="single" w:sz="4" w:space="0" w:color="auto"/>
            </w:tcBorders>
            <w:shd w:val="clear" w:color="auto" w:fill="auto"/>
            <w:noWrap/>
            <w:hideMark/>
          </w:tcPr>
          <w:p w14:paraId="1E31F125" w14:textId="77777777" w:rsidR="00AF5FB6" w:rsidRPr="0036637E" w:rsidRDefault="00AF5FB6" w:rsidP="009D2FCE">
            <w:pPr>
              <w:spacing w:after="0"/>
              <w:jc w:val="right"/>
              <w:rPr>
                <w:rFonts w:ascii="Times New Roman" w:hAnsi="Times New Roman" w:cs="Times New Roman"/>
                <w:i/>
                <w:sz w:val="20"/>
                <w:szCs w:val="20"/>
              </w:rPr>
            </w:pPr>
            <w:r w:rsidRPr="0036637E">
              <w:rPr>
                <w:rFonts w:ascii="Times New Roman" w:hAnsi="Times New Roman" w:cs="Times New Roman"/>
                <w:i/>
                <w:sz w:val="20"/>
                <w:szCs w:val="20"/>
              </w:rPr>
              <w:t>4 549,57</w:t>
            </w:r>
          </w:p>
        </w:tc>
      </w:tr>
      <w:tr w:rsidR="00AF5FB6" w:rsidRPr="0036637E" w14:paraId="0DADA3A5" w14:textId="77777777" w:rsidTr="00CB1FC9">
        <w:trPr>
          <w:trHeight w:val="300"/>
        </w:trPr>
        <w:tc>
          <w:tcPr>
            <w:tcW w:w="567" w:type="dxa"/>
            <w:tcBorders>
              <w:top w:val="nil"/>
              <w:left w:val="single" w:sz="4" w:space="0" w:color="auto"/>
              <w:bottom w:val="nil"/>
              <w:right w:val="single" w:sz="4" w:space="0" w:color="auto"/>
            </w:tcBorders>
            <w:shd w:val="clear" w:color="auto" w:fill="auto"/>
            <w:noWrap/>
            <w:hideMark/>
          </w:tcPr>
          <w:p w14:paraId="093EC703"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486576A9" w14:textId="77777777" w:rsidR="00AF5FB6" w:rsidRPr="0036637E" w:rsidRDefault="00AF5FB6" w:rsidP="009D2FCE">
            <w:pPr>
              <w:spacing w:after="0" w:line="240" w:lineRule="auto"/>
              <w:rPr>
                <w:rFonts w:ascii="Times New Roman" w:eastAsia="Times New Roman" w:hAnsi="Times New Roman" w:cs="Times New Roman"/>
                <w:i/>
                <w:iCs/>
                <w:sz w:val="20"/>
                <w:szCs w:val="20"/>
                <w:lang w:eastAsia="ru-RU"/>
              </w:rPr>
            </w:pPr>
            <w:r w:rsidRPr="0036637E">
              <w:rPr>
                <w:rFonts w:ascii="Times New Roman" w:eastAsia="Times New Roman" w:hAnsi="Times New Roman" w:cs="Times New Roman"/>
                <w:i/>
                <w:iCs/>
                <w:sz w:val="20"/>
                <w:szCs w:val="20"/>
                <w:lang w:eastAsia="ru-RU"/>
              </w:rPr>
              <w:t>средства бюджета Московской области</w:t>
            </w:r>
          </w:p>
        </w:tc>
        <w:tc>
          <w:tcPr>
            <w:tcW w:w="1674" w:type="dxa"/>
            <w:tcBorders>
              <w:top w:val="nil"/>
              <w:left w:val="nil"/>
              <w:bottom w:val="single" w:sz="4" w:space="0" w:color="auto"/>
              <w:right w:val="single" w:sz="4" w:space="0" w:color="auto"/>
            </w:tcBorders>
            <w:shd w:val="clear" w:color="auto" w:fill="auto"/>
            <w:noWrap/>
            <w:hideMark/>
          </w:tcPr>
          <w:p w14:paraId="7786108D" w14:textId="77777777" w:rsidR="00AF5FB6" w:rsidRPr="0036637E" w:rsidRDefault="00AF5FB6" w:rsidP="009D2FCE">
            <w:pPr>
              <w:spacing w:after="0"/>
              <w:jc w:val="right"/>
              <w:rPr>
                <w:rFonts w:ascii="Times New Roman" w:hAnsi="Times New Roman" w:cs="Times New Roman"/>
                <w:i/>
                <w:sz w:val="20"/>
                <w:szCs w:val="20"/>
              </w:rPr>
            </w:pPr>
            <w:r w:rsidRPr="0036637E">
              <w:rPr>
                <w:rFonts w:ascii="Times New Roman" w:hAnsi="Times New Roman" w:cs="Times New Roman"/>
                <w:i/>
                <w:sz w:val="20"/>
                <w:szCs w:val="20"/>
              </w:rPr>
              <w:t>70 046,00</w:t>
            </w:r>
          </w:p>
        </w:tc>
        <w:tc>
          <w:tcPr>
            <w:tcW w:w="1354" w:type="dxa"/>
            <w:tcBorders>
              <w:top w:val="nil"/>
              <w:left w:val="nil"/>
              <w:bottom w:val="single" w:sz="4" w:space="0" w:color="auto"/>
              <w:right w:val="single" w:sz="4" w:space="0" w:color="auto"/>
            </w:tcBorders>
            <w:shd w:val="clear" w:color="auto" w:fill="auto"/>
            <w:noWrap/>
            <w:hideMark/>
          </w:tcPr>
          <w:p w14:paraId="6D35E549" w14:textId="77777777" w:rsidR="00AF5FB6" w:rsidRPr="0036637E" w:rsidRDefault="00AF5FB6" w:rsidP="009D2FCE">
            <w:pPr>
              <w:spacing w:after="0"/>
              <w:jc w:val="right"/>
              <w:rPr>
                <w:rFonts w:ascii="Times New Roman" w:hAnsi="Times New Roman" w:cs="Times New Roman"/>
                <w:i/>
                <w:sz w:val="20"/>
                <w:szCs w:val="20"/>
              </w:rPr>
            </w:pPr>
            <w:r w:rsidRPr="0036637E">
              <w:rPr>
                <w:rFonts w:ascii="Times New Roman" w:hAnsi="Times New Roman" w:cs="Times New Roman"/>
                <w:i/>
                <w:sz w:val="20"/>
                <w:szCs w:val="20"/>
              </w:rPr>
              <w:t>20 397,04</w:t>
            </w:r>
          </w:p>
        </w:tc>
        <w:tc>
          <w:tcPr>
            <w:tcW w:w="4591" w:type="dxa"/>
            <w:tcBorders>
              <w:top w:val="nil"/>
              <w:left w:val="nil"/>
              <w:bottom w:val="single" w:sz="4" w:space="0" w:color="auto"/>
              <w:right w:val="single" w:sz="4" w:space="0" w:color="auto"/>
            </w:tcBorders>
            <w:shd w:val="clear" w:color="auto" w:fill="auto"/>
            <w:hideMark/>
          </w:tcPr>
          <w:p w14:paraId="47AA094C" w14:textId="77777777" w:rsidR="00AF5FB6" w:rsidRPr="0036637E"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36637E">
              <w:rPr>
                <w:rFonts w:ascii="Times New Roman" w:eastAsia="Times New Roman" w:hAnsi="Times New Roman" w:cs="Times New Roman"/>
                <w:b/>
                <w:bCs/>
                <w:i/>
                <w:iCs/>
                <w:sz w:val="20"/>
                <w:szCs w:val="20"/>
                <w:lang w:eastAsia="ru-RU"/>
              </w:rPr>
              <w:t>29,1%</w:t>
            </w:r>
          </w:p>
        </w:tc>
        <w:tc>
          <w:tcPr>
            <w:tcW w:w="2029" w:type="dxa"/>
            <w:tcBorders>
              <w:top w:val="nil"/>
              <w:left w:val="nil"/>
              <w:bottom w:val="single" w:sz="4" w:space="0" w:color="auto"/>
              <w:right w:val="single" w:sz="4" w:space="0" w:color="auto"/>
            </w:tcBorders>
            <w:shd w:val="clear" w:color="auto" w:fill="auto"/>
            <w:noWrap/>
            <w:hideMark/>
          </w:tcPr>
          <w:p w14:paraId="6133721D" w14:textId="77777777" w:rsidR="00AF5FB6" w:rsidRPr="0036637E" w:rsidRDefault="00AF5FB6" w:rsidP="009D2FCE">
            <w:pPr>
              <w:spacing w:after="0"/>
              <w:jc w:val="right"/>
              <w:rPr>
                <w:rFonts w:ascii="Times New Roman" w:hAnsi="Times New Roman" w:cs="Times New Roman"/>
                <w:i/>
                <w:sz w:val="20"/>
                <w:szCs w:val="20"/>
              </w:rPr>
            </w:pPr>
            <w:r w:rsidRPr="0036637E">
              <w:rPr>
                <w:rFonts w:ascii="Times New Roman" w:hAnsi="Times New Roman" w:cs="Times New Roman"/>
                <w:i/>
                <w:sz w:val="20"/>
                <w:szCs w:val="20"/>
              </w:rPr>
              <w:t>20 397,04</w:t>
            </w:r>
          </w:p>
        </w:tc>
      </w:tr>
      <w:tr w:rsidR="00AF5FB6" w:rsidRPr="0036637E" w14:paraId="0D6026D3" w14:textId="77777777" w:rsidTr="00CB1FC9">
        <w:trPr>
          <w:trHeight w:val="300"/>
        </w:trPr>
        <w:tc>
          <w:tcPr>
            <w:tcW w:w="567" w:type="dxa"/>
            <w:tcBorders>
              <w:top w:val="nil"/>
              <w:left w:val="single" w:sz="4" w:space="0" w:color="auto"/>
              <w:bottom w:val="single" w:sz="4" w:space="0" w:color="auto"/>
              <w:right w:val="single" w:sz="4" w:space="0" w:color="auto"/>
            </w:tcBorders>
            <w:shd w:val="clear" w:color="auto" w:fill="auto"/>
            <w:noWrap/>
            <w:hideMark/>
          </w:tcPr>
          <w:p w14:paraId="596BB400" w14:textId="77777777" w:rsidR="00AF5FB6" w:rsidRPr="0036637E" w:rsidRDefault="00AF5FB6" w:rsidP="009D2FCE">
            <w:pPr>
              <w:spacing w:after="0" w:line="240" w:lineRule="auto"/>
              <w:rPr>
                <w:rFonts w:ascii="Times New Roman" w:eastAsia="Times New Roman" w:hAnsi="Times New Roman" w:cs="Times New Roman"/>
                <w:sz w:val="20"/>
                <w:szCs w:val="20"/>
                <w:lang w:eastAsia="ru-RU"/>
              </w:rPr>
            </w:pPr>
            <w:r w:rsidRPr="0036637E">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13E553A5" w14:textId="77777777" w:rsidR="00AF5FB6" w:rsidRPr="0036637E" w:rsidRDefault="00AF5FB6" w:rsidP="009D2FCE">
            <w:pPr>
              <w:spacing w:after="0" w:line="240" w:lineRule="auto"/>
              <w:rPr>
                <w:rFonts w:ascii="Times New Roman" w:eastAsia="Times New Roman" w:hAnsi="Times New Roman" w:cs="Times New Roman"/>
                <w:i/>
                <w:iCs/>
                <w:sz w:val="20"/>
                <w:szCs w:val="20"/>
                <w:lang w:eastAsia="ru-RU"/>
              </w:rPr>
            </w:pPr>
            <w:r w:rsidRPr="0036637E">
              <w:rPr>
                <w:rFonts w:ascii="Times New Roman" w:eastAsia="Times New Roman" w:hAnsi="Times New Roman" w:cs="Times New Roman"/>
                <w:i/>
                <w:iCs/>
                <w:sz w:val="20"/>
                <w:szCs w:val="20"/>
                <w:lang w:eastAsia="ru-RU"/>
              </w:rPr>
              <w:t>внебюджетные средства</w:t>
            </w:r>
          </w:p>
        </w:tc>
        <w:tc>
          <w:tcPr>
            <w:tcW w:w="1674" w:type="dxa"/>
            <w:tcBorders>
              <w:top w:val="nil"/>
              <w:left w:val="nil"/>
              <w:bottom w:val="single" w:sz="4" w:space="0" w:color="auto"/>
              <w:right w:val="single" w:sz="4" w:space="0" w:color="auto"/>
            </w:tcBorders>
            <w:shd w:val="clear" w:color="auto" w:fill="auto"/>
            <w:noWrap/>
            <w:hideMark/>
          </w:tcPr>
          <w:p w14:paraId="5FC6AD24" w14:textId="77777777" w:rsidR="00AF5FB6" w:rsidRPr="0036637E" w:rsidRDefault="00AF5FB6" w:rsidP="009D2FCE">
            <w:pPr>
              <w:spacing w:after="0"/>
              <w:jc w:val="right"/>
              <w:rPr>
                <w:rFonts w:ascii="Times New Roman" w:hAnsi="Times New Roman" w:cs="Times New Roman"/>
                <w:i/>
                <w:sz w:val="20"/>
                <w:szCs w:val="20"/>
              </w:rPr>
            </w:pPr>
            <w:r w:rsidRPr="0036637E">
              <w:rPr>
                <w:rFonts w:ascii="Times New Roman" w:hAnsi="Times New Roman" w:cs="Times New Roman"/>
                <w:i/>
                <w:sz w:val="20"/>
                <w:szCs w:val="20"/>
              </w:rPr>
              <w:t>47 450,50</w:t>
            </w:r>
          </w:p>
        </w:tc>
        <w:tc>
          <w:tcPr>
            <w:tcW w:w="1354" w:type="dxa"/>
            <w:tcBorders>
              <w:top w:val="nil"/>
              <w:left w:val="nil"/>
              <w:bottom w:val="single" w:sz="4" w:space="0" w:color="auto"/>
              <w:right w:val="single" w:sz="4" w:space="0" w:color="auto"/>
            </w:tcBorders>
            <w:shd w:val="clear" w:color="auto" w:fill="auto"/>
            <w:noWrap/>
            <w:hideMark/>
          </w:tcPr>
          <w:p w14:paraId="63ED33DD" w14:textId="77777777" w:rsidR="00AF5FB6" w:rsidRPr="0036637E" w:rsidRDefault="00AF5FB6" w:rsidP="009D2FCE">
            <w:pPr>
              <w:spacing w:after="0"/>
              <w:jc w:val="right"/>
              <w:rPr>
                <w:rFonts w:ascii="Times New Roman" w:hAnsi="Times New Roman" w:cs="Times New Roman"/>
                <w:i/>
                <w:sz w:val="20"/>
                <w:szCs w:val="20"/>
              </w:rPr>
            </w:pPr>
            <w:r w:rsidRPr="0036637E">
              <w:rPr>
                <w:rFonts w:ascii="Times New Roman" w:hAnsi="Times New Roman" w:cs="Times New Roman"/>
                <w:i/>
                <w:sz w:val="20"/>
                <w:szCs w:val="20"/>
              </w:rPr>
              <w:t>18 700,00</w:t>
            </w:r>
          </w:p>
        </w:tc>
        <w:tc>
          <w:tcPr>
            <w:tcW w:w="4591" w:type="dxa"/>
            <w:tcBorders>
              <w:top w:val="nil"/>
              <w:left w:val="nil"/>
              <w:bottom w:val="single" w:sz="4" w:space="0" w:color="auto"/>
              <w:right w:val="single" w:sz="4" w:space="0" w:color="auto"/>
            </w:tcBorders>
            <w:shd w:val="clear" w:color="auto" w:fill="auto"/>
            <w:hideMark/>
          </w:tcPr>
          <w:p w14:paraId="1DEB93CF" w14:textId="77777777" w:rsidR="00AF5FB6" w:rsidRPr="0036637E" w:rsidRDefault="00AF5FB6" w:rsidP="009D2FCE">
            <w:pPr>
              <w:spacing w:after="0" w:line="240" w:lineRule="auto"/>
              <w:jc w:val="center"/>
              <w:rPr>
                <w:rFonts w:ascii="Times New Roman" w:eastAsia="Times New Roman" w:hAnsi="Times New Roman" w:cs="Times New Roman"/>
                <w:b/>
                <w:bCs/>
                <w:i/>
                <w:iCs/>
                <w:sz w:val="20"/>
                <w:szCs w:val="20"/>
                <w:lang w:eastAsia="ru-RU"/>
              </w:rPr>
            </w:pPr>
            <w:r w:rsidRPr="0036637E">
              <w:rPr>
                <w:rFonts w:ascii="Times New Roman" w:eastAsia="Times New Roman" w:hAnsi="Times New Roman" w:cs="Times New Roman"/>
                <w:b/>
                <w:bCs/>
                <w:i/>
                <w:iCs/>
                <w:sz w:val="20"/>
                <w:szCs w:val="20"/>
                <w:lang w:eastAsia="ru-RU"/>
              </w:rPr>
              <w:t>39,4%</w:t>
            </w:r>
          </w:p>
        </w:tc>
        <w:tc>
          <w:tcPr>
            <w:tcW w:w="2029" w:type="dxa"/>
            <w:tcBorders>
              <w:top w:val="nil"/>
              <w:left w:val="nil"/>
              <w:bottom w:val="single" w:sz="4" w:space="0" w:color="auto"/>
              <w:right w:val="single" w:sz="4" w:space="0" w:color="auto"/>
            </w:tcBorders>
            <w:shd w:val="clear" w:color="auto" w:fill="auto"/>
            <w:noWrap/>
            <w:hideMark/>
          </w:tcPr>
          <w:p w14:paraId="71921C9A" w14:textId="77777777" w:rsidR="00AF5FB6" w:rsidRPr="0036637E" w:rsidRDefault="00AF5FB6" w:rsidP="009D2FCE">
            <w:pPr>
              <w:spacing w:after="0"/>
              <w:jc w:val="right"/>
              <w:rPr>
                <w:rFonts w:ascii="Times New Roman" w:hAnsi="Times New Roman" w:cs="Times New Roman"/>
                <w:i/>
                <w:sz w:val="20"/>
                <w:szCs w:val="20"/>
              </w:rPr>
            </w:pPr>
            <w:r w:rsidRPr="0036637E">
              <w:rPr>
                <w:rFonts w:ascii="Times New Roman" w:hAnsi="Times New Roman" w:cs="Times New Roman"/>
                <w:i/>
                <w:sz w:val="20"/>
                <w:szCs w:val="20"/>
              </w:rPr>
              <w:t>18 700,00</w:t>
            </w:r>
          </w:p>
        </w:tc>
      </w:tr>
      <w:tr w:rsidR="00AF5FB6" w:rsidRPr="00532529" w14:paraId="15517195" w14:textId="77777777" w:rsidTr="00CB1FC9">
        <w:trPr>
          <w:trHeight w:val="892"/>
        </w:trPr>
        <w:tc>
          <w:tcPr>
            <w:tcW w:w="567" w:type="dxa"/>
            <w:vMerge w:val="restart"/>
            <w:tcBorders>
              <w:top w:val="single" w:sz="4" w:space="0" w:color="auto"/>
              <w:left w:val="single" w:sz="4" w:space="0" w:color="auto"/>
              <w:right w:val="single" w:sz="4" w:space="0" w:color="auto"/>
            </w:tcBorders>
            <w:shd w:val="clear" w:color="auto" w:fill="auto"/>
            <w:noWrap/>
            <w:vAlign w:val="bottom"/>
            <w:hideMark/>
          </w:tcPr>
          <w:p w14:paraId="3CBE2F44" w14:textId="77777777" w:rsidR="00AF5FB6" w:rsidRPr="00532529" w:rsidRDefault="00AF5FB6" w:rsidP="009D2FCE">
            <w:pPr>
              <w:spacing w:after="0" w:line="240" w:lineRule="auto"/>
              <w:rPr>
                <w:rFonts w:ascii="Calibri" w:eastAsia="Times New Roman" w:hAnsi="Calibri" w:cs="Times New Roman"/>
                <w:lang w:eastAsia="ru-RU"/>
              </w:rPr>
            </w:pPr>
            <w:r w:rsidRPr="00532529">
              <w:rPr>
                <w:rFonts w:ascii="Calibri" w:eastAsia="Times New Roman" w:hAnsi="Calibri" w:cs="Times New Roman"/>
                <w:lang w:eastAsia="ru-RU"/>
              </w:rPr>
              <w:t> </w:t>
            </w:r>
          </w:p>
          <w:p w14:paraId="67280989" w14:textId="77777777" w:rsidR="00AF5FB6" w:rsidRPr="00532529" w:rsidRDefault="00AF5FB6" w:rsidP="009D2FCE">
            <w:pPr>
              <w:spacing w:after="0" w:line="240" w:lineRule="auto"/>
              <w:rPr>
                <w:rFonts w:ascii="Calibri" w:eastAsia="Times New Roman" w:hAnsi="Calibri" w:cs="Times New Roman"/>
                <w:lang w:eastAsia="ru-RU"/>
              </w:rPr>
            </w:pPr>
            <w:r w:rsidRPr="00532529">
              <w:rPr>
                <w:rFonts w:ascii="Calibri" w:eastAsia="Times New Roman" w:hAnsi="Calibri" w:cs="Times New Roman"/>
                <w:lang w:eastAsia="ru-RU"/>
              </w:rPr>
              <w:t> </w:t>
            </w:r>
          </w:p>
        </w:tc>
        <w:tc>
          <w:tcPr>
            <w:tcW w:w="5384" w:type="dxa"/>
            <w:tcBorders>
              <w:top w:val="single" w:sz="4" w:space="0" w:color="auto"/>
              <w:left w:val="nil"/>
              <w:bottom w:val="single" w:sz="4" w:space="0" w:color="auto"/>
              <w:right w:val="single" w:sz="4" w:space="0" w:color="auto"/>
            </w:tcBorders>
            <w:shd w:val="clear" w:color="auto" w:fill="auto"/>
            <w:hideMark/>
          </w:tcPr>
          <w:p w14:paraId="0602B1B4" w14:textId="44395016" w:rsidR="00AF5FB6" w:rsidRPr="00532529" w:rsidRDefault="00AF5FB6" w:rsidP="009D2FCE">
            <w:pPr>
              <w:spacing w:after="0" w:line="240" w:lineRule="auto"/>
              <w:rPr>
                <w:rFonts w:ascii="Times New Roman" w:eastAsia="Times New Roman" w:hAnsi="Times New Roman" w:cs="Times New Roman"/>
                <w:sz w:val="20"/>
                <w:szCs w:val="20"/>
                <w:lang w:eastAsia="ru-RU"/>
              </w:rPr>
            </w:pPr>
            <w:r w:rsidRPr="00532529">
              <w:rPr>
                <w:rFonts w:ascii="Times New Roman" w:eastAsia="Times New Roman" w:hAnsi="Times New Roman" w:cs="Times New Roman"/>
                <w:sz w:val="20"/>
                <w:szCs w:val="20"/>
                <w:lang w:eastAsia="ru-RU"/>
              </w:rPr>
              <w:t xml:space="preserve">2.1 Строительство газовой котельной мощностью5,9 МВт с подводящим газопроводом для теплоснабжения многоквартирных жилых домов, расположенных по адресу: </w:t>
            </w:r>
            <w:proofErr w:type="spellStart"/>
            <w:r w:rsidRPr="00532529">
              <w:rPr>
                <w:rFonts w:ascii="Times New Roman" w:eastAsia="Times New Roman" w:hAnsi="Times New Roman" w:cs="Times New Roman"/>
                <w:sz w:val="20"/>
                <w:szCs w:val="20"/>
                <w:lang w:eastAsia="ru-RU"/>
              </w:rPr>
              <w:t>г.о</w:t>
            </w:r>
            <w:proofErr w:type="spellEnd"/>
            <w:r w:rsidRPr="00532529">
              <w:rPr>
                <w:rFonts w:ascii="Times New Roman" w:eastAsia="Times New Roman" w:hAnsi="Times New Roman" w:cs="Times New Roman"/>
                <w:sz w:val="20"/>
                <w:szCs w:val="20"/>
                <w:lang w:eastAsia="ru-RU"/>
              </w:rPr>
              <w:t>. Рузский, п.</w:t>
            </w:r>
            <w:r w:rsidR="00CB1FC9">
              <w:rPr>
                <w:rFonts w:ascii="Times New Roman" w:eastAsia="Times New Roman" w:hAnsi="Times New Roman" w:cs="Times New Roman"/>
                <w:sz w:val="20"/>
                <w:szCs w:val="20"/>
                <w:lang w:eastAsia="ru-RU"/>
              </w:rPr>
              <w:t xml:space="preserve"> </w:t>
            </w:r>
            <w:r w:rsidRPr="00532529">
              <w:rPr>
                <w:rFonts w:ascii="Times New Roman" w:eastAsia="Times New Roman" w:hAnsi="Times New Roman" w:cs="Times New Roman"/>
                <w:sz w:val="20"/>
                <w:szCs w:val="20"/>
                <w:lang w:eastAsia="ru-RU"/>
              </w:rPr>
              <w:t>Тучково, ул.</w:t>
            </w:r>
            <w:r w:rsidR="00CB1FC9">
              <w:rPr>
                <w:rFonts w:ascii="Times New Roman" w:eastAsia="Times New Roman" w:hAnsi="Times New Roman" w:cs="Times New Roman"/>
                <w:sz w:val="20"/>
                <w:szCs w:val="20"/>
                <w:lang w:eastAsia="ru-RU"/>
              </w:rPr>
              <w:t xml:space="preserve"> </w:t>
            </w:r>
            <w:r w:rsidRPr="00532529">
              <w:rPr>
                <w:rFonts w:ascii="Times New Roman" w:eastAsia="Times New Roman" w:hAnsi="Times New Roman" w:cs="Times New Roman"/>
                <w:sz w:val="20"/>
                <w:szCs w:val="20"/>
                <w:lang w:eastAsia="ru-RU"/>
              </w:rPr>
              <w:t>Восточная, ул.</w:t>
            </w:r>
            <w:r w:rsidR="00CB1FC9">
              <w:rPr>
                <w:rFonts w:ascii="Times New Roman" w:eastAsia="Times New Roman" w:hAnsi="Times New Roman" w:cs="Times New Roman"/>
                <w:sz w:val="20"/>
                <w:szCs w:val="20"/>
                <w:lang w:eastAsia="ru-RU"/>
              </w:rPr>
              <w:t xml:space="preserve"> </w:t>
            </w:r>
            <w:r w:rsidRPr="00532529">
              <w:rPr>
                <w:rFonts w:ascii="Times New Roman" w:eastAsia="Times New Roman" w:hAnsi="Times New Roman" w:cs="Times New Roman"/>
                <w:sz w:val="20"/>
                <w:szCs w:val="20"/>
                <w:lang w:eastAsia="ru-RU"/>
              </w:rPr>
              <w:t>Заводская</w:t>
            </w:r>
          </w:p>
        </w:tc>
        <w:tc>
          <w:tcPr>
            <w:tcW w:w="1674" w:type="dxa"/>
            <w:vMerge w:val="restart"/>
            <w:tcBorders>
              <w:top w:val="single" w:sz="4" w:space="0" w:color="auto"/>
              <w:left w:val="nil"/>
              <w:right w:val="single" w:sz="4" w:space="0" w:color="auto"/>
            </w:tcBorders>
            <w:shd w:val="clear" w:color="auto" w:fill="auto"/>
            <w:noWrap/>
            <w:hideMark/>
          </w:tcPr>
          <w:p w14:paraId="3067ED34" w14:textId="77777777" w:rsidR="00AF5FB6" w:rsidRPr="00532529" w:rsidRDefault="00AF5FB6" w:rsidP="009D2FCE">
            <w:pPr>
              <w:spacing w:after="0" w:line="240" w:lineRule="auto"/>
              <w:jc w:val="right"/>
              <w:rPr>
                <w:rFonts w:ascii="Times New Roman" w:eastAsia="Times New Roman" w:hAnsi="Times New Roman" w:cs="Times New Roman"/>
                <w:sz w:val="20"/>
                <w:szCs w:val="20"/>
                <w:lang w:eastAsia="ru-RU"/>
              </w:rPr>
            </w:pPr>
            <w:r w:rsidRPr="00532529">
              <w:rPr>
                <w:rFonts w:ascii="Times New Roman" w:eastAsia="Times New Roman" w:hAnsi="Times New Roman" w:cs="Times New Roman"/>
                <w:sz w:val="20"/>
                <w:szCs w:val="20"/>
                <w:lang w:eastAsia="ru-RU"/>
              </w:rPr>
              <w:t>20 397,00</w:t>
            </w:r>
          </w:p>
        </w:tc>
        <w:tc>
          <w:tcPr>
            <w:tcW w:w="1354" w:type="dxa"/>
            <w:vMerge w:val="restart"/>
            <w:tcBorders>
              <w:top w:val="single" w:sz="4" w:space="0" w:color="auto"/>
              <w:left w:val="nil"/>
              <w:right w:val="single" w:sz="4" w:space="0" w:color="auto"/>
            </w:tcBorders>
            <w:shd w:val="clear" w:color="auto" w:fill="auto"/>
            <w:noWrap/>
            <w:hideMark/>
          </w:tcPr>
          <w:p w14:paraId="1E03C12E" w14:textId="77777777" w:rsidR="00AF5FB6" w:rsidRPr="00532529" w:rsidRDefault="00AF5FB6" w:rsidP="009D2FCE">
            <w:pPr>
              <w:spacing w:after="0" w:line="240" w:lineRule="auto"/>
              <w:jc w:val="right"/>
              <w:rPr>
                <w:rFonts w:ascii="Times New Roman" w:eastAsia="Times New Roman" w:hAnsi="Times New Roman" w:cs="Times New Roman"/>
                <w:sz w:val="20"/>
                <w:szCs w:val="20"/>
                <w:lang w:eastAsia="ru-RU"/>
              </w:rPr>
            </w:pPr>
            <w:r w:rsidRPr="00532529">
              <w:rPr>
                <w:rFonts w:ascii="Times New Roman" w:eastAsia="Times New Roman" w:hAnsi="Times New Roman" w:cs="Times New Roman"/>
                <w:sz w:val="20"/>
                <w:szCs w:val="20"/>
                <w:lang w:eastAsia="ru-RU"/>
              </w:rPr>
              <w:t>20 397,04</w:t>
            </w:r>
          </w:p>
        </w:tc>
        <w:tc>
          <w:tcPr>
            <w:tcW w:w="45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116BAA9" w14:textId="77777777" w:rsidR="00AF5FB6" w:rsidRPr="00532529"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Мероприятие </w:t>
            </w:r>
            <w:r w:rsidRPr="002E7B88">
              <w:rPr>
                <w:rFonts w:ascii="Times New Roman" w:eastAsia="Times New Roman" w:hAnsi="Times New Roman" w:cs="Times New Roman"/>
                <w:sz w:val="20"/>
                <w:szCs w:val="20"/>
                <w:lang w:eastAsia="ru-RU"/>
              </w:rPr>
              <w:t xml:space="preserve">выполнено в </w:t>
            </w:r>
            <w:r>
              <w:rPr>
                <w:rFonts w:ascii="Times New Roman" w:eastAsia="Times New Roman" w:hAnsi="Times New Roman" w:cs="Times New Roman"/>
                <w:sz w:val="20"/>
                <w:szCs w:val="20"/>
                <w:lang w:eastAsia="ru-RU"/>
              </w:rPr>
              <w:t>2018 году</w:t>
            </w:r>
            <w:r w:rsidRPr="002E7B88">
              <w:rPr>
                <w:rFonts w:ascii="Times New Roman" w:eastAsia="Times New Roman" w:hAnsi="Times New Roman" w:cs="Times New Roman"/>
                <w:sz w:val="20"/>
                <w:szCs w:val="20"/>
                <w:lang w:eastAsia="ru-RU"/>
              </w:rPr>
              <w:t>. Остаток прошлого года</w:t>
            </w:r>
          </w:p>
        </w:tc>
        <w:tc>
          <w:tcPr>
            <w:tcW w:w="2029" w:type="dxa"/>
            <w:vMerge w:val="restart"/>
            <w:tcBorders>
              <w:top w:val="single" w:sz="4" w:space="0" w:color="auto"/>
              <w:left w:val="nil"/>
              <w:right w:val="single" w:sz="4" w:space="0" w:color="auto"/>
            </w:tcBorders>
            <w:shd w:val="clear" w:color="auto" w:fill="auto"/>
            <w:noWrap/>
            <w:hideMark/>
          </w:tcPr>
          <w:p w14:paraId="30039AAB" w14:textId="77777777" w:rsidR="00AF5FB6" w:rsidRPr="00532529" w:rsidRDefault="00AF5FB6" w:rsidP="009D2FCE">
            <w:pPr>
              <w:spacing w:after="0" w:line="240" w:lineRule="auto"/>
              <w:jc w:val="right"/>
              <w:rPr>
                <w:rFonts w:ascii="Times New Roman" w:eastAsia="Times New Roman" w:hAnsi="Times New Roman" w:cs="Times New Roman"/>
                <w:sz w:val="20"/>
                <w:szCs w:val="20"/>
                <w:lang w:eastAsia="ru-RU"/>
              </w:rPr>
            </w:pPr>
            <w:r w:rsidRPr="00532529">
              <w:rPr>
                <w:rFonts w:ascii="Times New Roman" w:eastAsia="Times New Roman" w:hAnsi="Times New Roman" w:cs="Times New Roman"/>
                <w:sz w:val="20"/>
                <w:szCs w:val="20"/>
                <w:lang w:eastAsia="ru-RU"/>
              </w:rPr>
              <w:t>20 397,04</w:t>
            </w:r>
          </w:p>
        </w:tc>
      </w:tr>
      <w:tr w:rsidR="00AF5FB6" w:rsidRPr="00532529" w14:paraId="18869BD2" w14:textId="77777777" w:rsidTr="00CB1FC9">
        <w:trPr>
          <w:trHeight w:val="300"/>
        </w:trPr>
        <w:tc>
          <w:tcPr>
            <w:tcW w:w="567" w:type="dxa"/>
            <w:vMerge/>
            <w:tcBorders>
              <w:left w:val="single" w:sz="4" w:space="0" w:color="auto"/>
              <w:bottom w:val="single" w:sz="4" w:space="0" w:color="auto"/>
              <w:right w:val="single" w:sz="4" w:space="0" w:color="auto"/>
            </w:tcBorders>
            <w:shd w:val="clear" w:color="auto" w:fill="auto"/>
            <w:noWrap/>
            <w:vAlign w:val="bottom"/>
            <w:hideMark/>
          </w:tcPr>
          <w:p w14:paraId="707F2456" w14:textId="77777777" w:rsidR="00AF5FB6" w:rsidRPr="00532529"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hideMark/>
          </w:tcPr>
          <w:p w14:paraId="58A1F4D2" w14:textId="77777777" w:rsidR="00AF5FB6" w:rsidRPr="00532529" w:rsidRDefault="00AF5FB6" w:rsidP="009D2FCE">
            <w:pPr>
              <w:spacing w:after="0" w:line="240" w:lineRule="auto"/>
              <w:rPr>
                <w:rFonts w:ascii="Times New Roman" w:eastAsia="Times New Roman" w:hAnsi="Times New Roman" w:cs="Times New Roman"/>
                <w:i/>
                <w:iCs/>
                <w:sz w:val="20"/>
                <w:szCs w:val="20"/>
                <w:lang w:eastAsia="ru-RU"/>
              </w:rPr>
            </w:pPr>
            <w:r w:rsidRPr="00532529">
              <w:rPr>
                <w:rFonts w:ascii="Times New Roman" w:eastAsia="Times New Roman" w:hAnsi="Times New Roman" w:cs="Times New Roman"/>
                <w:i/>
                <w:iCs/>
                <w:sz w:val="20"/>
                <w:szCs w:val="20"/>
                <w:lang w:eastAsia="ru-RU"/>
              </w:rPr>
              <w:t>средства бюджета Московской области</w:t>
            </w:r>
          </w:p>
        </w:tc>
        <w:tc>
          <w:tcPr>
            <w:tcW w:w="1674" w:type="dxa"/>
            <w:vMerge/>
            <w:tcBorders>
              <w:left w:val="nil"/>
              <w:bottom w:val="single" w:sz="4" w:space="0" w:color="auto"/>
              <w:right w:val="single" w:sz="4" w:space="0" w:color="auto"/>
            </w:tcBorders>
            <w:shd w:val="clear" w:color="auto" w:fill="auto"/>
            <w:noWrap/>
          </w:tcPr>
          <w:p w14:paraId="583A069C" w14:textId="77777777" w:rsidR="00AF5FB6" w:rsidRPr="00532529"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451C8535" w14:textId="77777777" w:rsidR="00AF5FB6" w:rsidRPr="00532529"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top w:val="nil"/>
              <w:left w:val="single" w:sz="4" w:space="0" w:color="auto"/>
              <w:bottom w:val="single" w:sz="4" w:space="0" w:color="auto"/>
              <w:right w:val="single" w:sz="4" w:space="0" w:color="auto"/>
            </w:tcBorders>
            <w:vAlign w:val="center"/>
            <w:hideMark/>
          </w:tcPr>
          <w:p w14:paraId="722F29BA" w14:textId="77777777" w:rsidR="00AF5FB6" w:rsidRPr="00532529"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1660BEDB" w14:textId="77777777" w:rsidR="00AF5FB6" w:rsidRPr="00532529"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2E7B88" w14:paraId="0BB98271" w14:textId="77777777" w:rsidTr="00CB1FC9">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48CF8" w14:textId="77777777" w:rsidR="00AF5FB6" w:rsidRPr="002E7B88" w:rsidRDefault="00AF5FB6" w:rsidP="009D2FCE">
            <w:pPr>
              <w:spacing w:after="0" w:line="240" w:lineRule="auto"/>
              <w:rPr>
                <w:rFonts w:ascii="Calibri" w:eastAsia="Times New Roman" w:hAnsi="Calibri" w:cs="Times New Roman"/>
                <w:lang w:eastAsia="ru-RU"/>
              </w:rPr>
            </w:pPr>
            <w:r w:rsidRPr="002E7B88">
              <w:rPr>
                <w:rFonts w:ascii="Calibri" w:eastAsia="Times New Roman" w:hAnsi="Calibri" w:cs="Times New Roman"/>
                <w:lang w:eastAsia="ru-RU"/>
              </w:rPr>
              <w:lastRenderedPageBreak/>
              <w:t> </w:t>
            </w:r>
          </w:p>
        </w:tc>
        <w:tc>
          <w:tcPr>
            <w:tcW w:w="5384" w:type="dxa"/>
            <w:tcBorders>
              <w:top w:val="single" w:sz="4" w:space="0" w:color="auto"/>
              <w:left w:val="nil"/>
              <w:bottom w:val="single" w:sz="4" w:space="0" w:color="auto"/>
              <w:right w:val="single" w:sz="4" w:space="0" w:color="auto"/>
            </w:tcBorders>
            <w:shd w:val="clear" w:color="auto" w:fill="auto"/>
            <w:hideMark/>
          </w:tcPr>
          <w:p w14:paraId="52710373" w14:textId="65C235D4" w:rsidR="00AF5FB6" w:rsidRPr="002E7B88" w:rsidRDefault="00AF5FB6" w:rsidP="009D2FCE">
            <w:pPr>
              <w:spacing w:after="0" w:line="240" w:lineRule="auto"/>
              <w:rPr>
                <w:rFonts w:ascii="Times New Roman" w:eastAsia="Times New Roman" w:hAnsi="Times New Roman" w:cs="Times New Roman"/>
                <w:sz w:val="20"/>
                <w:szCs w:val="20"/>
                <w:lang w:eastAsia="ru-RU"/>
              </w:rPr>
            </w:pPr>
            <w:r w:rsidRPr="002E7B88">
              <w:rPr>
                <w:rFonts w:ascii="Times New Roman" w:eastAsia="Times New Roman" w:hAnsi="Times New Roman" w:cs="Times New Roman"/>
                <w:sz w:val="20"/>
                <w:szCs w:val="20"/>
                <w:lang w:eastAsia="ru-RU"/>
              </w:rPr>
              <w:t xml:space="preserve">2.2 Проектно-изыскательские работы для реконструкции очистных сооружений по адресу: </w:t>
            </w:r>
            <w:proofErr w:type="spellStart"/>
            <w:r w:rsidRPr="002E7B88">
              <w:rPr>
                <w:rFonts w:ascii="Times New Roman" w:eastAsia="Times New Roman" w:hAnsi="Times New Roman" w:cs="Times New Roman"/>
                <w:sz w:val="20"/>
                <w:szCs w:val="20"/>
                <w:lang w:eastAsia="ru-RU"/>
              </w:rPr>
              <w:t>г.о</w:t>
            </w:r>
            <w:proofErr w:type="spellEnd"/>
            <w:r w:rsidRPr="002E7B88">
              <w:rPr>
                <w:rFonts w:ascii="Times New Roman" w:eastAsia="Times New Roman" w:hAnsi="Times New Roman" w:cs="Times New Roman"/>
                <w:sz w:val="20"/>
                <w:szCs w:val="20"/>
                <w:lang w:eastAsia="ru-RU"/>
              </w:rPr>
              <w:t>. Рузский, п.</w:t>
            </w:r>
            <w:r w:rsidR="00CB1FC9">
              <w:rPr>
                <w:rFonts w:ascii="Times New Roman" w:eastAsia="Times New Roman" w:hAnsi="Times New Roman" w:cs="Times New Roman"/>
                <w:sz w:val="20"/>
                <w:szCs w:val="20"/>
                <w:lang w:eastAsia="ru-RU"/>
              </w:rPr>
              <w:t xml:space="preserve"> </w:t>
            </w:r>
            <w:r w:rsidRPr="002E7B88">
              <w:rPr>
                <w:rFonts w:ascii="Times New Roman" w:eastAsia="Times New Roman" w:hAnsi="Times New Roman" w:cs="Times New Roman"/>
                <w:sz w:val="20"/>
                <w:szCs w:val="20"/>
                <w:lang w:eastAsia="ru-RU"/>
              </w:rPr>
              <w:t>Колюбакино</w:t>
            </w:r>
          </w:p>
        </w:tc>
        <w:tc>
          <w:tcPr>
            <w:tcW w:w="1674" w:type="dxa"/>
            <w:tcBorders>
              <w:top w:val="single" w:sz="4" w:space="0" w:color="auto"/>
              <w:left w:val="nil"/>
              <w:bottom w:val="single" w:sz="4" w:space="0" w:color="auto"/>
              <w:right w:val="single" w:sz="4" w:space="0" w:color="auto"/>
            </w:tcBorders>
            <w:shd w:val="clear" w:color="auto" w:fill="auto"/>
            <w:noWrap/>
            <w:hideMark/>
          </w:tcPr>
          <w:p w14:paraId="549E2845" w14:textId="77777777" w:rsidR="00AF5FB6" w:rsidRPr="002E7B88" w:rsidRDefault="00AF5FB6" w:rsidP="009D2FCE">
            <w:pPr>
              <w:spacing w:after="0" w:line="240" w:lineRule="auto"/>
              <w:jc w:val="right"/>
              <w:rPr>
                <w:rFonts w:ascii="Times New Roman" w:eastAsia="Times New Roman" w:hAnsi="Times New Roman" w:cs="Times New Roman"/>
                <w:sz w:val="20"/>
                <w:szCs w:val="20"/>
                <w:lang w:eastAsia="ru-RU"/>
              </w:rPr>
            </w:pPr>
            <w:r w:rsidRPr="002E7B88">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14:paraId="527BC292" w14:textId="77777777" w:rsidR="00AF5FB6" w:rsidRPr="002E7B88" w:rsidRDefault="00AF5FB6" w:rsidP="009D2FCE">
            <w:pPr>
              <w:spacing w:after="0" w:line="240" w:lineRule="auto"/>
              <w:jc w:val="right"/>
              <w:rPr>
                <w:rFonts w:ascii="Times New Roman" w:eastAsia="Times New Roman" w:hAnsi="Times New Roman" w:cs="Times New Roman"/>
                <w:sz w:val="20"/>
                <w:szCs w:val="20"/>
                <w:lang w:eastAsia="ru-RU"/>
              </w:rPr>
            </w:pPr>
            <w:r w:rsidRPr="002E7B88">
              <w:rPr>
                <w:rFonts w:ascii="Times New Roman" w:eastAsia="Times New Roman" w:hAnsi="Times New Roman" w:cs="Times New Roman"/>
                <w:sz w:val="20"/>
                <w:szCs w:val="20"/>
                <w:lang w:eastAsia="ru-RU"/>
              </w:rPr>
              <w:t>0,00</w:t>
            </w:r>
          </w:p>
        </w:tc>
        <w:tc>
          <w:tcPr>
            <w:tcW w:w="4591" w:type="dxa"/>
            <w:tcBorders>
              <w:top w:val="single" w:sz="4" w:space="0" w:color="auto"/>
              <w:left w:val="nil"/>
              <w:bottom w:val="single" w:sz="4" w:space="0" w:color="auto"/>
              <w:right w:val="single" w:sz="4" w:space="0" w:color="auto"/>
            </w:tcBorders>
            <w:shd w:val="clear" w:color="auto" w:fill="auto"/>
            <w:hideMark/>
          </w:tcPr>
          <w:p w14:paraId="70E43D44" w14:textId="77777777" w:rsidR="00AF5FB6" w:rsidRPr="002E7B88" w:rsidRDefault="00AF5FB6" w:rsidP="009D2FCE">
            <w:pPr>
              <w:spacing w:after="0" w:line="240" w:lineRule="auto"/>
              <w:rPr>
                <w:rFonts w:ascii="Times New Roman" w:eastAsia="Times New Roman" w:hAnsi="Times New Roman" w:cs="Times New Roman"/>
                <w:sz w:val="20"/>
                <w:szCs w:val="20"/>
                <w:lang w:eastAsia="ru-RU"/>
              </w:rPr>
            </w:pPr>
            <w:r w:rsidRPr="002E7B88">
              <w:rPr>
                <w:rFonts w:ascii="Times New Roman" w:eastAsia="Times New Roman" w:hAnsi="Times New Roman" w:cs="Times New Roman"/>
                <w:sz w:val="20"/>
                <w:szCs w:val="20"/>
                <w:lang w:eastAsia="ru-RU"/>
              </w:rPr>
              <w:t>Мероприятие на 2019 год не предусмотрено</w:t>
            </w:r>
          </w:p>
        </w:tc>
        <w:tc>
          <w:tcPr>
            <w:tcW w:w="2029" w:type="dxa"/>
            <w:tcBorders>
              <w:top w:val="single" w:sz="4" w:space="0" w:color="auto"/>
              <w:left w:val="nil"/>
              <w:bottom w:val="single" w:sz="4" w:space="0" w:color="auto"/>
              <w:right w:val="single" w:sz="4" w:space="0" w:color="auto"/>
            </w:tcBorders>
            <w:shd w:val="clear" w:color="auto" w:fill="auto"/>
            <w:noWrap/>
            <w:hideMark/>
          </w:tcPr>
          <w:p w14:paraId="7F0F5EEC" w14:textId="77777777" w:rsidR="00AF5FB6" w:rsidRPr="002E7B88" w:rsidRDefault="00AF5FB6" w:rsidP="009D2FCE">
            <w:pPr>
              <w:spacing w:after="0" w:line="240" w:lineRule="auto"/>
              <w:jc w:val="right"/>
              <w:rPr>
                <w:rFonts w:ascii="Times New Roman" w:eastAsia="Times New Roman" w:hAnsi="Times New Roman" w:cs="Times New Roman"/>
                <w:sz w:val="20"/>
                <w:szCs w:val="20"/>
                <w:lang w:eastAsia="ru-RU"/>
              </w:rPr>
            </w:pPr>
            <w:r w:rsidRPr="002E7B88">
              <w:rPr>
                <w:rFonts w:ascii="Times New Roman" w:eastAsia="Times New Roman" w:hAnsi="Times New Roman" w:cs="Times New Roman"/>
                <w:sz w:val="20"/>
                <w:szCs w:val="20"/>
                <w:lang w:eastAsia="ru-RU"/>
              </w:rPr>
              <w:t>0,00</w:t>
            </w:r>
          </w:p>
        </w:tc>
      </w:tr>
      <w:tr w:rsidR="00AF5FB6" w:rsidRPr="007C2AEF" w14:paraId="15BA4DF0" w14:textId="77777777" w:rsidTr="00CB1FC9">
        <w:trPr>
          <w:trHeight w:val="715"/>
        </w:trPr>
        <w:tc>
          <w:tcPr>
            <w:tcW w:w="567" w:type="dxa"/>
            <w:vMerge w:val="restart"/>
            <w:tcBorders>
              <w:top w:val="nil"/>
              <w:left w:val="single" w:sz="4" w:space="0" w:color="auto"/>
              <w:right w:val="single" w:sz="4" w:space="0" w:color="auto"/>
            </w:tcBorders>
            <w:shd w:val="clear" w:color="auto" w:fill="auto"/>
            <w:noWrap/>
            <w:vAlign w:val="bottom"/>
            <w:hideMark/>
          </w:tcPr>
          <w:p w14:paraId="66CDE285" w14:textId="77777777" w:rsidR="00AF5FB6" w:rsidRPr="007C2AEF" w:rsidRDefault="00AF5FB6" w:rsidP="009D2FCE">
            <w:pPr>
              <w:spacing w:after="0" w:line="240" w:lineRule="auto"/>
              <w:rPr>
                <w:rFonts w:ascii="Calibri" w:eastAsia="Times New Roman" w:hAnsi="Calibri" w:cs="Times New Roman"/>
                <w:lang w:eastAsia="ru-RU"/>
              </w:rPr>
            </w:pPr>
            <w:r w:rsidRPr="007C2AEF">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hideMark/>
          </w:tcPr>
          <w:p w14:paraId="0377EE5F" w14:textId="77777777" w:rsidR="00AF5FB6" w:rsidRPr="007C2AEF" w:rsidRDefault="00AF5FB6" w:rsidP="009D2FCE">
            <w:pPr>
              <w:spacing w:after="0" w:line="240" w:lineRule="auto"/>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 xml:space="preserve">2.3 Проектно-изыскательские работы для строительства котельной по адресу: </w:t>
            </w:r>
            <w:proofErr w:type="spellStart"/>
            <w:r w:rsidRPr="007C2AEF">
              <w:rPr>
                <w:rFonts w:ascii="Times New Roman" w:eastAsia="Times New Roman" w:hAnsi="Times New Roman" w:cs="Times New Roman"/>
                <w:sz w:val="20"/>
                <w:szCs w:val="20"/>
                <w:lang w:eastAsia="ru-RU"/>
              </w:rPr>
              <w:t>г.о</w:t>
            </w:r>
            <w:proofErr w:type="spellEnd"/>
            <w:r w:rsidRPr="007C2AEF">
              <w:rPr>
                <w:rFonts w:ascii="Times New Roman" w:eastAsia="Times New Roman" w:hAnsi="Times New Roman" w:cs="Times New Roman"/>
                <w:sz w:val="20"/>
                <w:szCs w:val="20"/>
                <w:lang w:eastAsia="ru-RU"/>
              </w:rPr>
              <w:t>. Рузский, п. Тучково, ул. Лебеденко</w:t>
            </w:r>
          </w:p>
        </w:tc>
        <w:tc>
          <w:tcPr>
            <w:tcW w:w="1674" w:type="dxa"/>
            <w:vMerge w:val="restart"/>
            <w:tcBorders>
              <w:top w:val="nil"/>
              <w:left w:val="nil"/>
              <w:right w:val="single" w:sz="4" w:space="0" w:color="auto"/>
            </w:tcBorders>
            <w:shd w:val="clear" w:color="auto" w:fill="auto"/>
            <w:noWrap/>
            <w:hideMark/>
          </w:tcPr>
          <w:p w14:paraId="2B007520" w14:textId="77777777" w:rsidR="00AF5FB6" w:rsidRPr="007C2AEF" w:rsidRDefault="00AF5FB6" w:rsidP="009D2FCE">
            <w:pPr>
              <w:spacing w:after="0"/>
              <w:jc w:val="right"/>
              <w:rPr>
                <w:rFonts w:ascii="Times New Roman" w:hAnsi="Times New Roman" w:cs="Times New Roman"/>
                <w:sz w:val="20"/>
                <w:szCs w:val="20"/>
              </w:rPr>
            </w:pPr>
            <w:r w:rsidRPr="007C2AEF">
              <w:rPr>
                <w:rFonts w:ascii="Times New Roman" w:hAnsi="Times New Roman" w:cs="Times New Roman"/>
                <w:sz w:val="20"/>
                <w:szCs w:val="20"/>
              </w:rPr>
              <w:t>4 455,70</w:t>
            </w:r>
          </w:p>
        </w:tc>
        <w:tc>
          <w:tcPr>
            <w:tcW w:w="1354" w:type="dxa"/>
            <w:vMerge w:val="restart"/>
            <w:tcBorders>
              <w:top w:val="nil"/>
              <w:left w:val="nil"/>
              <w:right w:val="single" w:sz="4" w:space="0" w:color="auto"/>
            </w:tcBorders>
            <w:shd w:val="clear" w:color="auto" w:fill="auto"/>
            <w:noWrap/>
            <w:hideMark/>
          </w:tcPr>
          <w:p w14:paraId="4B9A1275" w14:textId="77777777" w:rsidR="00AF5FB6" w:rsidRPr="007C2AEF" w:rsidRDefault="00AF5FB6" w:rsidP="009D2FCE">
            <w:pPr>
              <w:spacing w:after="0"/>
              <w:jc w:val="right"/>
              <w:rPr>
                <w:rFonts w:ascii="Times New Roman" w:hAnsi="Times New Roman" w:cs="Times New Roman"/>
                <w:sz w:val="20"/>
                <w:szCs w:val="20"/>
              </w:rPr>
            </w:pPr>
            <w:r w:rsidRPr="007C2AEF">
              <w:rPr>
                <w:rFonts w:ascii="Times New Roman" w:hAnsi="Times New Roman" w:cs="Times New Roman"/>
                <w:sz w:val="20"/>
                <w:szCs w:val="20"/>
              </w:rPr>
              <w:t>690,17</w:t>
            </w:r>
          </w:p>
        </w:tc>
        <w:tc>
          <w:tcPr>
            <w:tcW w:w="4591" w:type="dxa"/>
            <w:vMerge w:val="restart"/>
            <w:tcBorders>
              <w:top w:val="nil"/>
              <w:left w:val="nil"/>
              <w:right w:val="single" w:sz="4" w:space="0" w:color="auto"/>
            </w:tcBorders>
            <w:shd w:val="clear" w:color="auto" w:fill="auto"/>
            <w:hideMark/>
          </w:tcPr>
          <w:p w14:paraId="70C2F76E" w14:textId="77777777" w:rsidR="00AF5FB6" w:rsidRPr="007C2AEF" w:rsidRDefault="00AF5FB6" w:rsidP="009D2FCE">
            <w:pPr>
              <w:spacing w:after="0" w:line="240" w:lineRule="auto"/>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Мероприятие выполнено в полном объеме</w:t>
            </w:r>
          </w:p>
        </w:tc>
        <w:tc>
          <w:tcPr>
            <w:tcW w:w="2029" w:type="dxa"/>
            <w:vMerge w:val="restart"/>
            <w:tcBorders>
              <w:top w:val="nil"/>
              <w:left w:val="nil"/>
              <w:right w:val="single" w:sz="4" w:space="0" w:color="auto"/>
            </w:tcBorders>
            <w:shd w:val="clear" w:color="auto" w:fill="auto"/>
            <w:noWrap/>
            <w:hideMark/>
          </w:tcPr>
          <w:p w14:paraId="029B2A81" w14:textId="77777777" w:rsidR="00AF5FB6" w:rsidRPr="007C2AEF" w:rsidRDefault="00AF5FB6" w:rsidP="009D2FCE">
            <w:pPr>
              <w:spacing w:after="0" w:line="240" w:lineRule="auto"/>
              <w:jc w:val="right"/>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690,17</w:t>
            </w:r>
          </w:p>
        </w:tc>
      </w:tr>
      <w:tr w:rsidR="00AF5FB6" w:rsidRPr="007C2AEF" w14:paraId="1F3EA814" w14:textId="77777777" w:rsidTr="00CB1FC9">
        <w:trPr>
          <w:trHeight w:val="303"/>
        </w:trPr>
        <w:tc>
          <w:tcPr>
            <w:tcW w:w="567" w:type="dxa"/>
            <w:vMerge/>
            <w:tcBorders>
              <w:left w:val="single" w:sz="4" w:space="0" w:color="auto"/>
              <w:bottom w:val="single" w:sz="4" w:space="0" w:color="auto"/>
              <w:right w:val="single" w:sz="4" w:space="0" w:color="auto"/>
            </w:tcBorders>
            <w:shd w:val="clear" w:color="auto" w:fill="auto"/>
            <w:noWrap/>
            <w:vAlign w:val="bottom"/>
          </w:tcPr>
          <w:p w14:paraId="274CB713" w14:textId="77777777" w:rsidR="00AF5FB6" w:rsidRPr="007C2AEF"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451817F0" w14:textId="77777777" w:rsidR="00AF5FB6" w:rsidRPr="007C2AEF" w:rsidRDefault="00AF5FB6" w:rsidP="009D2FCE">
            <w:pPr>
              <w:spacing w:after="0" w:line="240" w:lineRule="auto"/>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485B2954" w14:textId="77777777" w:rsidR="00AF5FB6" w:rsidRPr="007C2AEF"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6C4D5EDE" w14:textId="77777777" w:rsidR="00AF5FB6" w:rsidRPr="007C2AEF"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6F3D654E" w14:textId="77777777" w:rsidR="00AF5FB6" w:rsidRPr="007C2AEF"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21644884" w14:textId="77777777" w:rsidR="00AF5FB6" w:rsidRPr="007C2AEF"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7C2AEF" w14:paraId="414E68A9" w14:textId="77777777" w:rsidTr="00CB1FC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C2BC9D" w14:textId="77777777" w:rsidR="00AF5FB6" w:rsidRPr="007C2AEF" w:rsidRDefault="00AF5FB6" w:rsidP="009D2FCE">
            <w:pPr>
              <w:spacing w:after="0" w:line="240" w:lineRule="auto"/>
              <w:rPr>
                <w:rFonts w:ascii="Calibri" w:eastAsia="Times New Roman" w:hAnsi="Calibri" w:cs="Times New Roman"/>
                <w:lang w:eastAsia="ru-RU"/>
              </w:rPr>
            </w:pPr>
            <w:r w:rsidRPr="007C2AEF">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hideMark/>
          </w:tcPr>
          <w:p w14:paraId="66CAB976" w14:textId="77777777" w:rsidR="00AF5FB6" w:rsidRPr="007C2AEF" w:rsidRDefault="00AF5FB6" w:rsidP="009D2FCE">
            <w:pPr>
              <w:spacing w:after="0" w:line="240" w:lineRule="auto"/>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2.4 Проведение работ по устранению аварийных ситуаций на бесхозяйных объектах коммунального назначения»</w:t>
            </w:r>
          </w:p>
        </w:tc>
        <w:tc>
          <w:tcPr>
            <w:tcW w:w="1674" w:type="dxa"/>
            <w:tcBorders>
              <w:top w:val="nil"/>
              <w:left w:val="nil"/>
              <w:bottom w:val="single" w:sz="4" w:space="0" w:color="auto"/>
              <w:right w:val="single" w:sz="4" w:space="0" w:color="auto"/>
            </w:tcBorders>
            <w:shd w:val="clear" w:color="auto" w:fill="auto"/>
            <w:noWrap/>
            <w:hideMark/>
          </w:tcPr>
          <w:p w14:paraId="0A39C953" w14:textId="77777777" w:rsidR="00AF5FB6" w:rsidRPr="007C2AEF" w:rsidRDefault="00AF5FB6" w:rsidP="009D2FCE">
            <w:pPr>
              <w:spacing w:after="0" w:line="240" w:lineRule="auto"/>
              <w:jc w:val="right"/>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65ED2661" w14:textId="77777777" w:rsidR="00AF5FB6" w:rsidRPr="007C2AEF" w:rsidRDefault="00AF5FB6" w:rsidP="009D2FCE">
            <w:pPr>
              <w:spacing w:after="0" w:line="240" w:lineRule="auto"/>
              <w:jc w:val="right"/>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55E63E0A" w14:textId="77777777" w:rsidR="00AF5FB6" w:rsidRPr="007C2AEF" w:rsidRDefault="00AF5FB6" w:rsidP="009D2FCE">
            <w:pPr>
              <w:spacing w:after="0" w:line="240" w:lineRule="auto"/>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 xml:space="preserve">Мероприятие на 2019 год не предусмотрено </w:t>
            </w:r>
          </w:p>
        </w:tc>
        <w:tc>
          <w:tcPr>
            <w:tcW w:w="2029" w:type="dxa"/>
            <w:tcBorders>
              <w:top w:val="nil"/>
              <w:left w:val="nil"/>
              <w:bottom w:val="single" w:sz="4" w:space="0" w:color="auto"/>
              <w:right w:val="single" w:sz="4" w:space="0" w:color="auto"/>
            </w:tcBorders>
            <w:shd w:val="clear" w:color="auto" w:fill="auto"/>
            <w:noWrap/>
            <w:hideMark/>
          </w:tcPr>
          <w:p w14:paraId="7CE6E790" w14:textId="77777777" w:rsidR="00AF5FB6" w:rsidRPr="007C2AEF" w:rsidRDefault="00AF5FB6" w:rsidP="009D2FCE">
            <w:pPr>
              <w:spacing w:after="0" w:line="240" w:lineRule="auto"/>
              <w:jc w:val="right"/>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0,00</w:t>
            </w:r>
          </w:p>
        </w:tc>
      </w:tr>
      <w:tr w:rsidR="00AF5FB6" w:rsidRPr="007C2AEF" w14:paraId="6A7888BB" w14:textId="77777777" w:rsidTr="00CB1FC9">
        <w:trPr>
          <w:trHeight w:val="300"/>
        </w:trPr>
        <w:tc>
          <w:tcPr>
            <w:tcW w:w="567" w:type="dxa"/>
            <w:vMerge w:val="restart"/>
            <w:tcBorders>
              <w:top w:val="nil"/>
              <w:left w:val="single" w:sz="4" w:space="0" w:color="auto"/>
              <w:right w:val="single" w:sz="4" w:space="0" w:color="auto"/>
            </w:tcBorders>
            <w:shd w:val="clear" w:color="auto" w:fill="auto"/>
            <w:noWrap/>
            <w:vAlign w:val="bottom"/>
            <w:hideMark/>
          </w:tcPr>
          <w:p w14:paraId="78120437" w14:textId="77777777" w:rsidR="00AF5FB6" w:rsidRPr="007C2AEF" w:rsidRDefault="00AF5FB6" w:rsidP="009D2FCE">
            <w:pPr>
              <w:spacing w:after="0" w:line="240" w:lineRule="auto"/>
              <w:rPr>
                <w:rFonts w:ascii="Calibri" w:eastAsia="Times New Roman" w:hAnsi="Calibri" w:cs="Times New Roman"/>
                <w:lang w:eastAsia="ru-RU"/>
              </w:rPr>
            </w:pPr>
            <w:r w:rsidRPr="007C2AEF">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hideMark/>
          </w:tcPr>
          <w:p w14:paraId="6638B69A" w14:textId="6795B0C2" w:rsidR="00AF5FB6" w:rsidRPr="007C2AEF" w:rsidRDefault="00AF5FB6" w:rsidP="009D2FCE">
            <w:pPr>
              <w:spacing w:after="0" w:line="240" w:lineRule="auto"/>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2.5 Строительство БМК по адресу: д.</w:t>
            </w:r>
            <w:r w:rsidR="00CB1FC9">
              <w:rPr>
                <w:rFonts w:ascii="Times New Roman" w:eastAsia="Times New Roman" w:hAnsi="Times New Roman" w:cs="Times New Roman"/>
                <w:sz w:val="20"/>
                <w:szCs w:val="20"/>
                <w:lang w:eastAsia="ru-RU"/>
              </w:rPr>
              <w:t xml:space="preserve"> </w:t>
            </w:r>
            <w:r w:rsidRPr="007C2AEF">
              <w:rPr>
                <w:rFonts w:ascii="Times New Roman" w:eastAsia="Times New Roman" w:hAnsi="Times New Roman" w:cs="Times New Roman"/>
                <w:sz w:val="20"/>
                <w:szCs w:val="20"/>
                <w:lang w:eastAsia="ru-RU"/>
              </w:rPr>
              <w:t>Орешки, Рузского городского округа</w:t>
            </w:r>
          </w:p>
        </w:tc>
        <w:tc>
          <w:tcPr>
            <w:tcW w:w="1674" w:type="dxa"/>
            <w:vMerge w:val="restart"/>
            <w:tcBorders>
              <w:top w:val="nil"/>
              <w:left w:val="nil"/>
              <w:right w:val="single" w:sz="4" w:space="0" w:color="auto"/>
            </w:tcBorders>
            <w:shd w:val="clear" w:color="auto" w:fill="auto"/>
            <w:noWrap/>
            <w:hideMark/>
          </w:tcPr>
          <w:p w14:paraId="28C21F44" w14:textId="77777777" w:rsidR="00AF5FB6" w:rsidRPr="007C2AEF" w:rsidRDefault="00AF5FB6" w:rsidP="009D2FCE">
            <w:pPr>
              <w:spacing w:after="0" w:line="240" w:lineRule="auto"/>
              <w:jc w:val="right"/>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15 000,00</w:t>
            </w:r>
          </w:p>
        </w:tc>
        <w:tc>
          <w:tcPr>
            <w:tcW w:w="1354" w:type="dxa"/>
            <w:vMerge w:val="restart"/>
            <w:tcBorders>
              <w:top w:val="nil"/>
              <w:left w:val="nil"/>
              <w:right w:val="single" w:sz="4" w:space="0" w:color="auto"/>
            </w:tcBorders>
            <w:shd w:val="clear" w:color="auto" w:fill="auto"/>
            <w:noWrap/>
            <w:hideMark/>
          </w:tcPr>
          <w:p w14:paraId="3A364E11" w14:textId="77777777" w:rsidR="00AF5FB6" w:rsidRPr="007C2AEF" w:rsidRDefault="00AF5FB6" w:rsidP="009D2FCE">
            <w:pPr>
              <w:spacing w:after="0" w:line="240" w:lineRule="auto"/>
              <w:jc w:val="right"/>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15 000,00</w:t>
            </w:r>
          </w:p>
        </w:tc>
        <w:tc>
          <w:tcPr>
            <w:tcW w:w="4591" w:type="dxa"/>
            <w:vMerge w:val="restart"/>
            <w:tcBorders>
              <w:top w:val="nil"/>
              <w:left w:val="nil"/>
              <w:right w:val="single" w:sz="4" w:space="0" w:color="auto"/>
            </w:tcBorders>
            <w:shd w:val="clear" w:color="auto" w:fill="auto"/>
            <w:hideMark/>
          </w:tcPr>
          <w:p w14:paraId="505DBE43" w14:textId="77777777" w:rsidR="00AF5FB6" w:rsidRPr="007C2AEF" w:rsidRDefault="00AF5FB6" w:rsidP="009D2FCE">
            <w:pPr>
              <w:spacing w:after="0" w:line="240" w:lineRule="auto"/>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Мероприятие выполнено в полном объеме</w:t>
            </w:r>
          </w:p>
        </w:tc>
        <w:tc>
          <w:tcPr>
            <w:tcW w:w="2029" w:type="dxa"/>
            <w:vMerge w:val="restart"/>
            <w:tcBorders>
              <w:top w:val="nil"/>
              <w:left w:val="nil"/>
              <w:right w:val="single" w:sz="4" w:space="0" w:color="auto"/>
            </w:tcBorders>
            <w:shd w:val="clear" w:color="auto" w:fill="auto"/>
            <w:noWrap/>
            <w:hideMark/>
          </w:tcPr>
          <w:p w14:paraId="3758F33F" w14:textId="77777777" w:rsidR="00AF5FB6" w:rsidRPr="007C2AEF" w:rsidRDefault="00AF5FB6" w:rsidP="009D2FCE">
            <w:pPr>
              <w:spacing w:after="0" w:line="240" w:lineRule="auto"/>
              <w:jc w:val="right"/>
              <w:rPr>
                <w:rFonts w:ascii="Times New Roman" w:eastAsia="Times New Roman" w:hAnsi="Times New Roman" w:cs="Times New Roman"/>
                <w:sz w:val="20"/>
                <w:szCs w:val="20"/>
                <w:lang w:eastAsia="ru-RU"/>
              </w:rPr>
            </w:pPr>
            <w:r w:rsidRPr="007C2AEF">
              <w:rPr>
                <w:rFonts w:ascii="Times New Roman" w:eastAsia="Times New Roman" w:hAnsi="Times New Roman" w:cs="Times New Roman"/>
                <w:sz w:val="20"/>
                <w:szCs w:val="20"/>
                <w:lang w:eastAsia="ru-RU"/>
              </w:rPr>
              <w:t>15 000,00</w:t>
            </w:r>
          </w:p>
        </w:tc>
      </w:tr>
      <w:tr w:rsidR="00AF5FB6" w:rsidRPr="003119E2" w14:paraId="427938A2" w14:textId="77777777" w:rsidTr="00CB1FC9">
        <w:trPr>
          <w:trHeight w:val="266"/>
        </w:trPr>
        <w:tc>
          <w:tcPr>
            <w:tcW w:w="567" w:type="dxa"/>
            <w:vMerge/>
            <w:tcBorders>
              <w:left w:val="single" w:sz="4" w:space="0" w:color="auto"/>
              <w:bottom w:val="single" w:sz="4" w:space="0" w:color="auto"/>
              <w:right w:val="single" w:sz="4" w:space="0" w:color="auto"/>
            </w:tcBorders>
            <w:shd w:val="clear" w:color="auto" w:fill="auto"/>
            <w:noWrap/>
            <w:vAlign w:val="bottom"/>
          </w:tcPr>
          <w:p w14:paraId="2D226DC3" w14:textId="77777777" w:rsidR="00AF5FB6" w:rsidRPr="003119E2" w:rsidRDefault="00AF5FB6" w:rsidP="009D2FCE">
            <w:pPr>
              <w:spacing w:after="0" w:line="240" w:lineRule="auto"/>
              <w:rPr>
                <w:rFonts w:ascii="Calibri" w:eastAsia="Times New Roman" w:hAnsi="Calibri" w:cs="Times New Roman"/>
                <w:color w:val="0070C0"/>
                <w:lang w:eastAsia="ru-RU"/>
              </w:rPr>
            </w:pPr>
          </w:p>
        </w:tc>
        <w:tc>
          <w:tcPr>
            <w:tcW w:w="5384" w:type="dxa"/>
            <w:tcBorders>
              <w:top w:val="nil"/>
              <w:left w:val="nil"/>
              <w:bottom w:val="single" w:sz="4" w:space="0" w:color="auto"/>
              <w:right w:val="single" w:sz="4" w:space="0" w:color="auto"/>
            </w:tcBorders>
            <w:shd w:val="clear" w:color="auto" w:fill="auto"/>
          </w:tcPr>
          <w:p w14:paraId="1CD9A709" w14:textId="77777777" w:rsidR="00AF5FB6" w:rsidRPr="0036637E" w:rsidRDefault="00AF5FB6" w:rsidP="009D2FCE">
            <w:pPr>
              <w:spacing w:after="0" w:line="240" w:lineRule="auto"/>
              <w:rPr>
                <w:rFonts w:ascii="Times New Roman" w:eastAsia="Times New Roman" w:hAnsi="Times New Roman" w:cs="Times New Roman"/>
                <w:i/>
                <w:iCs/>
                <w:sz w:val="20"/>
                <w:szCs w:val="20"/>
                <w:lang w:eastAsia="ru-RU"/>
              </w:rPr>
            </w:pPr>
            <w:r w:rsidRPr="0036637E">
              <w:rPr>
                <w:rFonts w:ascii="Times New Roman" w:eastAsia="Times New Roman" w:hAnsi="Times New Roman" w:cs="Times New Roman"/>
                <w:i/>
                <w:iCs/>
                <w:sz w:val="20"/>
                <w:szCs w:val="20"/>
                <w:lang w:eastAsia="ru-RU"/>
              </w:rPr>
              <w:t>внебюджетные средства</w:t>
            </w:r>
          </w:p>
        </w:tc>
        <w:tc>
          <w:tcPr>
            <w:tcW w:w="1674" w:type="dxa"/>
            <w:vMerge/>
            <w:tcBorders>
              <w:left w:val="nil"/>
              <w:bottom w:val="single" w:sz="4" w:space="0" w:color="auto"/>
              <w:right w:val="single" w:sz="4" w:space="0" w:color="auto"/>
            </w:tcBorders>
            <w:shd w:val="clear" w:color="auto" w:fill="auto"/>
            <w:noWrap/>
          </w:tcPr>
          <w:p w14:paraId="64E9CBE6"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78402944"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c>
          <w:tcPr>
            <w:tcW w:w="4591" w:type="dxa"/>
            <w:vMerge/>
            <w:tcBorders>
              <w:left w:val="nil"/>
              <w:bottom w:val="single" w:sz="4" w:space="0" w:color="auto"/>
              <w:right w:val="single" w:sz="4" w:space="0" w:color="auto"/>
            </w:tcBorders>
            <w:shd w:val="clear" w:color="auto" w:fill="auto"/>
          </w:tcPr>
          <w:p w14:paraId="507C196D" w14:textId="77777777" w:rsidR="00AF5FB6" w:rsidRPr="003119E2" w:rsidRDefault="00AF5FB6" w:rsidP="009D2FCE">
            <w:pPr>
              <w:spacing w:after="0" w:line="240" w:lineRule="auto"/>
              <w:rPr>
                <w:rFonts w:ascii="Times New Roman" w:eastAsia="Times New Roman" w:hAnsi="Times New Roman" w:cs="Times New Roman"/>
                <w:color w:val="0070C0"/>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43E85106"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r>
      <w:tr w:rsidR="00AF5FB6" w:rsidRPr="00EF6AA8" w14:paraId="780F6D19" w14:textId="77777777" w:rsidTr="00CB1FC9">
        <w:trPr>
          <w:trHeight w:val="283"/>
        </w:trPr>
        <w:tc>
          <w:tcPr>
            <w:tcW w:w="567" w:type="dxa"/>
            <w:vMerge w:val="restart"/>
            <w:tcBorders>
              <w:top w:val="nil"/>
              <w:left w:val="single" w:sz="4" w:space="0" w:color="auto"/>
              <w:right w:val="single" w:sz="4" w:space="0" w:color="auto"/>
            </w:tcBorders>
            <w:shd w:val="clear" w:color="auto" w:fill="auto"/>
            <w:noWrap/>
            <w:vAlign w:val="bottom"/>
            <w:hideMark/>
          </w:tcPr>
          <w:p w14:paraId="3F7E7671" w14:textId="77777777" w:rsidR="00AF5FB6" w:rsidRPr="00EF6AA8" w:rsidRDefault="00AF5FB6" w:rsidP="009D2FCE">
            <w:pPr>
              <w:spacing w:after="0" w:line="240" w:lineRule="auto"/>
              <w:rPr>
                <w:rFonts w:ascii="Calibri" w:eastAsia="Times New Roman" w:hAnsi="Calibri" w:cs="Times New Roman"/>
                <w:lang w:eastAsia="ru-RU"/>
              </w:rPr>
            </w:pPr>
            <w:r w:rsidRPr="00EF6AA8">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hideMark/>
          </w:tcPr>
          <w:p w14:paraId="7192B3DA" w14:textId="77777777" w:rsidR="00AF5FB6" w:rsidRPr="00EF6AA8" w:rsidRDefault="00AF5FB6" w:rsidP="009D2FCE">
            <w:pPr>
              <w:spacing w:after="0" w:line="240" w:lineRule="auto"/>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2.6 Замена тепловых сетей отопления и ГВС</w:t>
            </w:r>
          </w:p>
        </w:tc>
        <w:tc>
          <w:tcPr>
            <w:tcW w:w="1674" w:type="dxa"/>
            <w:vMerge w:val="restart"/>
            <w:tcBorders>
              <w:top w:val="nil"/>
              <w:left w:val="nil"/>
              <w:right w:val="single" w:sz="4" w:space="0" w:color="auto"/>
            </w:tcBorders>
            <w:shd w:val="clear" w:color="auto" w:fill="auto"/>
            <w:noWrap/>
            <w:hideMark/>
          </w:tcPr>
          <w:p w14:paraId="240A9421" w14:textId="77777777" w:rsidR="00AF5FB6" w:rsidRPr="00EF6AA8" w:rsidRDefault="00AF5FB6" w:rsidP="009D2FCE">
            <w:pPr>
              <w:spacing w:after="0" w:line="240" w:lineRule="auto"/>
              <w:jc w:val="right"/>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6 500,00</w:t>
            </w:r>
          </w:p>
        </w:tc>
        <w:tc>
          <w:tcPr>
            <w:tcW w:w="1354" w:type="dxa"/>
            <w:vMerge w:val="restart"/>
            <w:tcBorders>
              <w:top w:val="nil"/>
              <w:left w:val="nil"/>
              <w:right w:val="single" w:sz="4" w:space="0" w:color="auto"/>
            </w:tcBorders>
            <w:shd w:val="clear" w:color="auto" w:fill="auto"/>
            <w:noWrap/>
            <w:hideMark/>
          </w:tcPr>
          <w:p w14:paraId="44E1790D" w14:textId="77777777" w:rsidR="00AF5FB6" w:rsidRPr="00EF6AA8" w:rsidRDefault="00AF5FB6" w:rsidP="009D2FCE">
            <w:pPr>
              <w:spacing w:after="0" w:line="240" w:lineRule="auto"/>
              <w:jc w:val="right"/>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3 700,00</w:t>
            </w:r>
          </w:p>
        </w:tc>
        <w:tc>
          <w:tcPr>
            <w:tcW w:w="4591" w:type="dxa"/>
            <w:vMerge w:val="restart"/>
            <w:tcBorders>
              <w:top w:val="nil"/>
              <w:left w:val="nil"/>
              <w:right w:val="single" w:sz="4" w:space="0" w:color="auto"/>
            </w:tcBorders>
            <w:shd w:val="clear" w:color="auto" w:fill="auto"/>
            <w:hideMark/>
          </w:tcPr>
          <w:p w14:paraId="18EDB101" w14:textId="77777777" w:rsidR="00AF5FB6" w:rsidRPr="00EF6AA8" w:rsidRDefault="00AF5FB6" w:rsidP="009D2FCE">
            <w:pPr>
              <w:spacing w:after="0" w:line="240" w:lineRule="auto"/>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Мероприятие выполнено в полном объеме</w:t>
            </w:r>
          </w:p>
        </w:tc>
        <w:tc>
          <w:tcPr>
            <w:tcW w:w="2029" w:type="dxa"/>
            <w:vMerge w:val="restart"/>
            <w:tcBorders>
              <w:top w:val="nil"/>
              <w:left w:val="nil"/>
              <w:right w:val="single" w:sz="4" w:space="0" w:color="auto"/>
            </w:tcBorders>
            <w:shd w:val="clear" w:color="auto" w:fill="auto"/>
            <w:noWrap/>
            <w:hideMark/>
          </w:tcPr>
          <w:p w14:paraId="71AC3F90" w14:textId="77777777" w:rsidR="00AF5FB6" w:rsidRPr="00EF6AA8" w:rsidRDefault="00AF5FB6" w:rsidP="009D2FCE">
            <w:pPr>
              <w:spacing w:after="0" w:line="240" w:lineRule="auto"/>
              <w:jc w:val="right"/>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3 700,00</w:t>
            </w:r>
          </w:p>
        </w:tc>
      </w:tr>
      <w:tr w:rsidR="00AF5FB6" w:rsidRPr="00EF6AA8" w14:paraId="5A7E4414" w14:textId="77777777" w:rsidTr="00CB1FC9">
        <w:trPr>
          <w:trHeight w:val="274"/>
        </w:trPr>
        <w:tc>
          <w:tcPr>
            <w:tcW w:w="567" w:type="dxa"/>
            <w:vMerge/>
            <w:tcBorders>
              <w:left w:val="single" w:sz="4" w:space="0" w:color="auto"/>
              <w:bottom w:val="single" w:sz="4" w:space="0" w:color="auto"/>
              <w:right w:val="single" w:sz="4" w:space="0" w:color="auto"/>
            </w:tcBorders>
            <w:shd w:val="clear" w:color="auto" w:fill="auto"/>
            <w:noWrap/>
            <w:vAlign w:val="bottom"/>
          </w:tcPr>
          <w:p w14:paraId="02D9469B" w14:textId="77777777" w:rsidR="00AF5FB6" w:rsidRPr="00EF6AA8"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647658C9" w14:textId="77777777" w:rsidR="00AF5FB6" w:rsidRPr="00EF6AA8" w:rsidRDefault="00AF5FB6" w:rsidP="009D2FCE">
            <w:pPr>
              <w:spacing w:after="0" w:line="240" w:lineRule="auto"/>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внебюджетные средства</w:t>
            </w:r>
          </w:p>
        </w:tc>
        <w:tc>
          <w:tcPr>
            <w:tcW w:w="1674" w:type="dxa"/>
            <w:vMerge/>
            <w:tcBorders>
              <w:left w:val="nil"/>
              <w:bottom w:val="single" w:sz="4" w:space="0" w:color="auto"/>
              <w:right w:val="single" w:sz="4" w:space="0" w:color="auto"/>
            </w:tcBorders>
            <w:shd w:val="clear" w:color="auto" w:fill="auto"/>
            <w:noWrap/>
          </w:tcPr>
          <w:p w14:paraId="2B3904DE" w14:textId="77777777" w:rsidR="00AF5FB6" w:rsidRPr="00EF6AA8"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457C8E11" w14:textId="77777777" w:rsidR="00AF5FB6" w:rsidRPr="00EF6AA8"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5662FEB6" w14:textId="77777777" w:rsidR="00AF5FB6" w:rsidRPr="00EF6AA8"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2ED27278" w14:textId="77777777" w:rsidR="00AF5FB6" w:rsidRPr="00EF6AA8"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EF6AA8" w14:paraId="682A83BE" w14:textId="77777777" w:rsidTr="00CB1FC9">
        <w:trPr>
          <w:trHeight w:val="4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068EFB" w14:textId="77777777" w:rsidR="00AF5FB6" w:rsidRPr="00EF6AA8" w:rsidRDefault="00AF5FB6" w:rsidP="009D2FCE">
            <w:pPr>
              <w:spacing w:after="0" w:line="240" w:lineRule="auto"/>
              <w:rPr>
                <w:rFonts w:ascii="Calibri" w:eastAsia="Times New Roman" w:hAnsi="Calibri" w:cs="Times New Roman"/>
                <w:lang w:eastAsia="ru-RU"/>
              </w:rPr>
            </w:pPr>
            <w:r w:rsidRPr="00EF6AA8">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hideMark/>
          </w:tcPr>
          <w:p w14:paraId="4BA7F33F" w14:textId="6697FE0C" w:rsidR="00AF5FB6" w:rsidRPr="00EF6AA8" w:rsidRDefault="00AF5FB6" w:rsidP="009D2FCE">
            <w:pPr>
              <w:spacing w:after="0" w:line="240" w:lineRule="auto"/>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2.7 Замена водопровода п.</w:t>
            </w:r>
            <w:r w:rsidR="00CB1FC9">
              <w:rPr>
                <w:rFonts w:ascii="Times New Roman" w:eastAsia="Times New Roman" w:hAnsi="Times New Roman" w:cs="Times New Roman"/>
                <w:sz w:val="20"/>
                <w:szCs w:val="20"/>
                <w:lang w:eastAsia="ru-RU"/>
              </w:rPr>
              <w:t xml:space="preserve"> </w:t>
            </w:r>
            <w:r w:rsidRPr="00EF6AA8">
              <w:rPr>
                <w:rFonts w:ascii="Times New Roman" w:eastAsia="Times New Roman" w:hAnsi="Times New Roman" w:cs="Times New Roman"/>
                <w:sz w:val="20"/>
                <w:szCs w:val="20"/>
                <w:lang w:eastAsia="ru-RU"/>
              </w:rPr>
              <w:t>Дорохово</w:t>
            </w:r>
          </w:p>
        </w:tc>
        <w:tc>
          <w:tcPr>
            <w:tcW w:w="1674" w:type="dxa"/>
            <w:tcBorders>
              <w:top w:val="nil"/>
              <w:left w:val="nil"/>
              <w:bottom w:val="single" w:sz="4" w:space="0" w:color="auto"/>
              <w:right w:val="single" w:sz="4" w:space="0" w:color="auto"/>
            </w:tcBorders>
            <w:shd w:val="clear" w:color="auto" w:fill="auto"/>
            <w:noWrap/>
            <w:hideMark/>
          </w:tcPr>
          <w:p w14:paraId="052B9D58" w14:textId="77777777" w:rsidR="00AF5FB6" w:rsidRPr="00EF6AA8" w:rsidRDefault="00AF5FB6" w:rsidP="009D2FCE">
            <w:pPr>
              <w:spacing w:after="0" w:line="240" w:lineRule="auto"/>
              <w:jc w:val="right"/>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753FEA32" w14:textId="77777777" w:rsidR="00AF5FB6" w:rsidRPr="00EF6AA8" w:rsidRDefault="00AF5FB6" w:rsidP="009D2FCE">
            <w:pPr>
              <w:spacing w:after="0" w:line="240" w:lineRule="auto"/>
              <w:jc w:val="right"/>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300866F8" w14:textId="77777777" w:rsidR="00AF5FB6" w:rsidRPr="00EF6AA8" w:rsidRDefault="00AF5FB6" w:rsidP="009D2FCE">
            <w:pPr>
              <w:spacing w:after="0" w:line="240" w:lineRule="auto"/>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 xml:space="preserve">Мероприятие на 2019 год не предусмотрено </w:t>
            </w:r>
          </w:p>
        </w:tc>
        <w:tc>
          <w:tcPr>
            <w:tcW w:w="2029" w:type="dxa"/>
            <w:tcBorders>
              <w:top w:val="nil"/>
              <w:left w:val="nil"/>
              <w:bottom w:val="single" w:sz="4" w:space="0" w:color="auto"/>
              <w:right w:val="single" w:sz="4" w:space="0" w:color="auto"/>
            </w:tcBorders>
            <w:shd w:val="clear" w:color="auto" w:fill="auto"/>
            <w:noWrap/>
            <w:hideMark/>
          </w:tcPr>
          <w:p w14:paraId="4D62F3A9" w14:textId="77777777" w:rsidR="00AF5FB6" w:rsidRPr="00EF6AA8" w:rsidRDefault="00AF5FB6" w:rsidP="009D2FCE">
            <w:pPr>
              <w:spacing w:after="0" w:line="240" w:lineRule="auto"/>
              <w:jc w:val="right"/>
              <w:rPr>
                <w:rFonts w:ascii="Times New Roman" w:eastAsia="Times New Roman" w:hAnsi="Times New Roman" w:cs="Times New Roman"/>
                <w:sz w:val="20"/>
                <w:szCs w:val="20"/>
                <w:lang w:eastAsia="ru-RU"/>
              </w:rPr>
            </w:pPr>
            <w:r w:rsidRPr="00EF6AA8">
              <w:rPr>
                <w:rFonts w:ascii="Times New Roman" w:eastAsia="Times New Roman" w:hAnsi="Times New Roman" w:cs="Times New Roman"/>
                <w:sz w:val="20"/>
                <w:szCs w:val="20"/>
                <w:lang w:eastAsia="ru-RU"/>
              </w:rPr>
              <w:t>0,00</w:t>
            </w:r>
          </w:p>
        </w:tc>
      </w:tr>
      <w:tr w:rsidR="00AF5FB6" w:rsidRPr="00610F02" w14:paraId="6AF70D68" w14:textId="77777777" w:rsidTr="00CB1FC9">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0CF8B3" w14:textId="77777777" w:rsidR="00AF5FB6" w:rsidRPr="00610F02" w:rsidRDefault="00AF5FB6" w:rsidP="009D2FCE">
            <w:pPr>
              <w:spacing w:after="0" w:line="240" w:lineRule="auto"/>
              <w:rPr>
                <w:rFonts w:ascii="Calibri" w:eastAsia="Times New Roman" w:hAnsi="Calibri" w:cs="Times New Roman"/>
                <w:lang w:eastAsia="ru-RU"/>
              </w:rPr>
            </w:pPr>
            <w:r w:rsidRPr="00610F02">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hideMark/>
          </w:tcPr>
          <w:p w14:paraId="06ADBB5B" w14:textId="6FFA121C" w:rsidR="00AF5FB6" w:rsidRPr="00610F02" w:rsidRDefault="00AF5FB6" w:rsidP="009D2FCE">
            <w:pPr>
              <w:spacing w:after="0" w:line="240" w:lineRule="auto"/>
              <w:rPr>
                <w:rFonts w:ascii="Times New Roman" w:eastAsia="Times New Roman" w:hAnsi="Times New Roman" w:cs="Times New Roman"/>
                <w:sz w:val="20"/>
                <w:szCs w:val="20"/>
                <w:lang w:eastAsia="ru-RU"/>
              </w:rPr>
            </w:pPr>
            <w:r w:rsidRPr="00610F02">
              <w:rPr>
                <w:rFonts w:ascii="Times New Roman" w:eastAsia="Times New Roman" w:hAnsi="Times New Roman" w:cs="Times New Roman"/>
                <w:sz w:val="20"/>
                <w:szCs w:val="20"/>
                <w:lang w:eastAsia="ru-RU"/>
              </w:rPr>
              <w:t>2.8 Замена водопровода д.</w:t>
            </w:r>
            <w:r w:rsidR="00CB1FC9">
              <w:rPr>
                <w:rFonts w:ascii="Times New Roman" w:eastAsia="Times New Roman" w:hAnsi="Times New Roman" w:cs="Times New Roman"/>
                <w:sz w:val="20"/>
                <w:szCs w:val="20"/>
                <w:lang w:eastAsia="ru-RU"/>
              </w:rPr>
              <w:t xml:space="preserve"> </w:t>
            </w:r>
            <w:r w:rsidRPr="00610F02">
              <w:rPr>
                <w:rFonts w:ascii="Times New Roman" w:eastAsia="Times New Roman" w:hAnsi="Times New Roman" w:cs="Times New Roman"/>
                <w:sz w:val="20"/>
                <w:szCs w:val="20"/>
                <w:lang w:eastAsia="ru-RU"/>
              </w:rPr>
              <w:t>Орешки</w:t>
            </w:r>
          </w:p>
        </w:tc>
        <w:tc>
          <w:tcPr>
            <w:tcW w:w="1674" w:type="dxa"/>
            <w:tcBorders>
              <w:top w:val="nil"/>
              <w:left w:val="nil"/>
              <w:bottom w:val="single" w:sz="4" w:space="0" w:color="auto"/>
              <w:right w:val="single" w:sz="4" w:space="0" w:color="auto"/>
            </w:tcBorders>
            <w:shd w:val="clear" w:color="auto" w:fill="auto"/>
            <w:noWrap/>
            <w:hideMark/>
          </w:tcPr>
          <w:p w14:paraId="51F93ABE" w14:textId="77777777" w:rsidR="00AF5FB6" w:rsidRPr="00610F02" w:rsidRDefault="00AF5FB6" w:rsidP="009D2FCE">
            <w:pPr>
              <w:spacing w:after="0" w:line="240" w:lineRule="auto"/>
              <w:jc w:val="right"/>
              <w:rPr>
                <w:rFonts w:ascii="Times New Roman" w:eastAsia="Times New Roman" w:hAnsi="Times New Roman" w:cs="Times New Roman"/>
                <w:sz w:val="20"/>
                <w:szCs w:val="20"/>
                <w:lang w:eastAsia="ru-RU"/>
              </w:rPr>
            </w:pPr>
            <w:r w:rsidRPr="00610F02">
              <w:rPr>
                <w:rFonts w:ascii="Times New Roman" w:eastAsia="Times New Roman" w:hAnsi="Times New Roman" w:cs="Times New Roman"/>
                <w:sz w:val="20"/>
                <w:szCs w:val="20"/>
                <w:lang w:eastAsia="ru-RU"/>
              </w:rPr>
              <w:t>700,00</w:t>
            </w:r>
          </w:p>
        </w:tc>
        <w:tc>
          <w:tcPr>
            <w:tcW w:w="1354" w:type="dxa"/>
            <w:tcBorders>
              <w:top w:val="nil"/>
              <w:left w:val="nil"/>
              <w:bottom w:val="single" w:sz="4" w:space="0" w:color="auto"/>
              <w:right w:val="single" w:sz="4" w:space="0" w:color="auto"/>
            </w:tcBorders>
            <w:shd w:val="clear" w:color="auto" w:fill="auto"/>
            <w:noWrap/>
            <w:hideMark/>
          </w:tcPr>
          <w:p w14:paraId="614F7D10" w14:textId="77777777" w:rsidR="00AF5FB6" w:rsidRPr="00610F02" w:rsidRDefault="00AF5FB6" w:rsidP="009D2FCE">
            <w:pPr>
              <w:spacing w:after="0" w:line="240" w:lineRule="auto"/>
              <w:jc w:val="right"/>
              <w:rPr>
                <w:rFonts w:ascii="Times New Roman" w:eastAsia="Times New Roman" w:hAnsi="Times New Roman" w:cs="Times New Roman"/>
                <w:sz w:val="20"/>
                <w:szCs w:val="20"/>
                <w:lang w:eastAsia="ru-RU"/>
              </w:rPr>
            </w:pPr>
            <w:r w:rsidRPr="00610F02">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417DBA2F" w14:textId="77777777" w:rsidR="00AF5FB6" w:rsidRPr="00610F02" w:rsidRDefault="00AF5FB6" w:rsidP="009D2FCE">
            <w:pPr>
              <w:spacing w:after="0" w:line="240" w:lineRule="auto"/>
              <w:rPr>
                <w:rFonts w:ascii="Times New Roman" w:eastAsia="Times New Roman" w:hAnsi="Times New Roman" w:cs="Times New Roman"/>
                <w:sz w:val="20"/>
                <w:szCs w:val="20"/>
                <w:lang w:eastAsia="ru-RU"/>
              </w:rPr>
            </w:pPr>
            <w:r w:rsidRPr="00610F02">
              <w:rPr>
                <w:rFonts w:ascii="Times New Roman" w:eastAsia="Times New Roman" w:hAnsi="Times New Roman" w:cs="Times New Roman"/>
                <w:sz w:val="20"/>
                <w:szCs w:val="20"/>
                <w:lang w:eastAsia="ru-RU"/>
              </w:rPr>
              <w:t>Отсутствие заемных средств</w:t>
            </w:r>
          </w:p>
        </w:tc>
        <w:tc>
          <w:tcPr>
            <w:tcW w:w="2029" w:type="dxa"/>
            <w:tcBorders>
              <w:top w:val="nil"/>
              <w:left w:val="nil"/>
              <w:bottom w:val="single" w:sz="4" w:space="0" w:color="auto"/>
              <w:right w:val="single" w:sz="4" w:space="0" w:color="auto"/>
            </w:tcBorders>
            <w:shd w:val="clear" w:color="auto" w:fill="auto"/>
            <w:noWrap/>
            <w:hideMark/>
          </w:tcPr>
          <w:p w14:paraId="0F5C8215" w14:textId="77777777" w:rsidR="00AF5FB6" w:rsidRPr="00610F02" w:rsidRDefault="00AF5FB6" w:rsidP="009D2FCE">
            <w:pPr>
              <w:spacing w:after="0" w:line="240" w:lineRule="auto"/>
              <w:jc w:val="right"/>
              <w:rPr>
                <w:rFonts w:ascii="Times New Roman" w:eastAsia="Times New Roman" w:hAnsi="Times New Roman" w:cs="Times New Roman"/>
                <w:sz w:val="20"/>
                <w:szCs w:val="20"/>
                <w:lang w:eastAsia="ru-RU"/>
              </w:rPr>
            </w:pPr>
            <w:r w:rsidRPr="00610F02">
              <w:rPr>
                <w:rFonts w:ascii="Times New Roman" w:eastAsia="Times New Roman" w:hAnsi="Times New Roman" w:cs="Times New Roman"/>
                <w:sz w:val="20"/>
                <w:szCs w:val="20"/>
                <w:lang w:eastAsia="ru-RU"/>
              </w:rPr>
              <w:t>0,00</w:t>
            </w:r>
          </w:p>
        </w:tc>
      </w:tr>
      <w:tr w:rsidR="00AF5FB6" w:rsidRPr="00411757" w14:paraId="7605AD2A" w14:textId="77777777" w:rsidTr="00CB1FC9">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2CA4E50" w14:textId="77777777" w:rsidR="00AF5FB6" w:rsidRPr="00411757" w:rsidRDefault="00AF5FB6" w:rsidP="009D2FCE">
            <w:pPr>
              <w:spacing w:after="0" w:line="240" w:lineRule="auto"/>
              <w:rPr>
                <w:rFonts w:ascii="Calibri" w:eastAsia="Times New Roman" w:hAnsi="Calibri" w:cs="Times New Roman"/>
                <w:lang w:eastAsia="ru-RU"/>
              </w:rPr>
            </w:pPr>
            <w:r w:rsidRPr="00411757">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hideMark/>
          </w:tcPr>
          <w:p w14:paraId="462B0C88" w14:textId="77777777" w:rsidR="00AF5FB6" w:rsidRPr="00411757" w:rsidRDefault="00AF5FB6" w:rsidP="009D2FCE">
            <w:pPr>
              <w:spacing w:after="0" w:line="240" w:lineRule="auto"/>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2.9 Выполнение работ по проектированию и согласованию системы видеонаблюдения с подключением к системе технологического обеспечения региональной общественной безопасности и оперативного управления «Безопасный регион» на строящейся газовой котельной по адресу: п. Тучково</w:t>
            </w:r>
          </w:p>
        </w:tc>
        <w:tc>
          <w:tcPr>
            <w:tcW w:w="1674" w:type="dxa"/>
            <w:tcBorders>
              <w:top w:val="nil"/>
              <w:left w:val="nil"/>
              <w:bottom w:val="single" w:sz="4" w:space="0" w:color="auto"/>
              <w:right w:val="single" w:sz="4" w:space="0" w:color="auto"/>
            </w:tcBorders>
            <w:shd w:val="clear" w:color="auto" w:fill="auto"/>
            <w:noWrap/>
            <w:hideMark/>
          </w:tcPr>
          <w:p w14:paraId="7C8CA375" w14:textId="77777777" w:rsidR="00AF5FB6" w:rsidRPr="00411757" w:rsidRDefault="00AF5FB6" w:rsidP="009D2FCE">
            <w:pPr>
              <w:spacing w:after="0" w:line="240" w:lineRule="auto"/>
              <w:jc w:val="right"/>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3A67A87B" w14:textId="77777777" w:rsidR="00AF5FB6" w:rsidRPr="00411757" w:rsidRDefault="00AF5FB6" w:rsidP="009D2FCE">
            <w:pPr>
              <w:spacing w:after="0" w:line="240" w:lineRule="auto"/>
              <w:jc w:val="right"/>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35B73C98" w14:textId="77777777" w:rsidR="00AF5FB6" w:rsidRPr="00411757" w:rsidRDefault="00AF5FB6" w:rsidP="009D2FCE">
            <w:pPr>
              <w:spacing w:after="0" w:line="240" w:lineRule="auto"/>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Выполнено в полном объеме. Проект разработан.</w:t>
            </w:r>
          </w:p>
        </w:tc>
        <w:tc>
          <w:tcPr>
            <w:tcW w:w="2029" w:type="dxa"/>
            <w:tcBorders>
              <w:top w:val="nil"/>
              <w:left w:val="nil"/>
              <w:bottom w:val="single" w:sz="4" w:space="0" w:color="auto"/>
              <w:right w:val="single" w:sz="4" w:space="0" w:color="auto"/>
            </w:tcBorders>
            <w:shd w:val="clear" w:color="auto" w:fill="auto"/>
            <w:noWrap/>
            <w:hideMark/>
          </w:tcPr>
          <w:p w14:paraId="519C58C0" w14:textId="77777777" w:rsidR="00AF5FB6" w:rsidRPr="00411757" w:rsidRDefault="00AF5FB6" w:rsidP="009D2FCE">
            <w:pPr>
              <w:spacing w:after="0" w:line="240" w:lineRule="auto"/>
              <w:jc w:val="right"/>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0,00</w:t>
            </w:r>
          </w:p>
        </w:tc>
      </w:tr>
      <w:tr w:rsidR="00AF5FB6" w:rsidRPr="00411757" w14:paraId="3F1C4576" w14:textId="77777777" w:rsidTr="00CB1FC9">
        <w:trPr>
          <w:trHeight w:val="438"/>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D12848" w14:textId="77777777" w:rsidR="00AF5FB6" w:rsidRPr="00411757" w:rsidRDefault="00AF5FB6" w:rsidP="009D2FCE">
            <w:pPr>
              <w:spacing w:after="0" w:line="240" w:lineRule="auto"/>
              <w:jc w:val="center"/>
              <w:rPr>
                <w:rFonts w:ascii="Calibri" w:eastAsia="Times New Roman" w:hAnsi="Calibri" w:cs="Times New Roman"/>
                <w:lang w:eastAsia="ru-RU"/>
              </w:rPr>
            </w:pPr>
            <w:r w:rsidRPr="00411757">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hideMark/>
          </w:tcPr>
          <w:p w14:paraId="3D032E18" w14:textId="77777777" w:rsidR="00AF5FB6" w:rsidRPr="00411757" w:rsidRDefault="00AF5FB6" w:rsidP="009D2FCE">
            <w:pPr>
              <w:spacing w:after="0" w:line="240" w:lineRule="auto"/>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2.10 Установка системы видеонаблюдения на строящейся газовой котельной по адресу: п. Тучково</w:t>
            </w:r>
          </w:p>
        </w:tc>
        <w:tc>
          <w:tcPr>
            <w:tcW w:w="1674" w:type="dxa"/>
            <w:tcBorders>
              <w:top w:val="nil"/>
              <w:left w:val="nil"/>
              <w:bottom w:val="nil"/>
              <w:right w:val="single" w:sz="4" w:space="0" w:color="auto"/>
            </w:tcBorders>
            <w:shd w:val="clear" w:color="auto" w:fill="auto"/>
            <w:noWrap/>
            <w:hideMark/>
          </w:tcPr>
          <w:p w14:paraId="3E0C23B0" w14:textId="77777777" w:rsidR="00AF5FB6" w:rsidRPr="00411757" w:rsidRDefault="00AF5FB6" w:rsidP="009D2FCE">
            <w:pPr>
              <w:spacing w:after="0" w:line="240" w:lineRule="auto"/>
              <w:jc w:val="right"/>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800,00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14:paraId="72C1F006" w14:textId="77777777" w:rsidR="00AF5FB6" w:rsidRPr="00411757" w:rsidRDefault="00AF5FB6" w:rsidP="009D2FCE">
            <w:pPr>
              <w:spacing w:after="0" w:line="240" w:lineRule="auto"/>
              <w:jc w:val="right"/>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800,00</w:t>
            </w:r>
          </w:p>
        </w:tc>
        <w:tc>
          <w:tcPr>
            <w:tcW w:w="4591" w:type="dxa"/>
            <w:vMerge w:val="restart"/>
            <w:tcBorders>
              <w:top w:val="nil"/>
              <w:left w:val="single" w:sz="4" w:space="0" w:color="auto"/>
              <w:bottom w:val="single" w:sz="4" w:space="0" w:color="000000"/>
              <w:right w:val="single" w:sz="4" w:space="0" w:color="auto"/>
            </w:tcBorders>
            <w:shd w:val="clear" w:color="auto" w:fill="auto"/>
            <w:hideMark/>
          </w:tcPr>
          <w:p w14:paraId="15221543" w14:textId="77777777" w:rsidR="00AF5FB6" w:rsidRPr="00411757" w:rsidRDefault="00AF5FB6" w:rsidP="009D2FCE">
            <w:pPr>
              <w:spacing w:after="0" w:line="240" w:lineRule="auto"/>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Выполнено в полном объеме</w:t>
            </w:r>
          </w:p>
        </w:tc>
        <w:tc>
          <w:tcPr>
            <w:tcW w:w="2029" w:type="dxa"/>
            <w:vMerge w:val="restart"/>
            <w:tcBorders>
              <w:top w:val="nil"/>
              <w:left w:val="single" w:sz="4" w:space="0" w:color="auto"/>
              <w:bottom w:val="single" w:sz="4" w:space="0" w:color="000000"/>
              <w:right w:val="single" w:sz="4" w:space="0" w:color="auto"/>
            </w:tcBorders>
            <w:shd w:val="clear" w:color="auto" w:fill="auto"/>
            <w:noWrap/>
            <w:hideMark/>
          </w:tcPr>
          <w:p w14:paraId="57966136" w14:textId="77777777" w:rsidR="00AF5FB6" w:rsidRPr="00411757" w:rsidRDefault="00AF5FB6" w:rsidP="009D2FCE">
            <w:pPr>
              <w:spacing w:after="0" w:line="240" w:lineRule="auto"/>
              <w:jc w:val="right"/>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800,00</w:t>
            </w:r>
          </w:p>
        </w:tc>
      </w:tr>
      <w:tr w:rsidR="00AF5FB6" w:rsidRPr="00411757" w14:paraId="34E55745" w14:textId="77777777" w:rsidTr="00CB1FC9">
        <w:trPr>
          <w:trHeight w:val="300"/>
        </w:trPr>
        <w:tc>
          <w:tcPr>
            <w:tcW w:w="567" w:type="dxa"/>
            <w:vMerge/>
            <w:tcBorders>
              <w:top w:val="nil"/>
              <w:left w:val="single" w:sz="4" w:space="0" w:color="auto"/>
              <w:bottom w:val="single" w:sz="4" w:space="0" w:color="000000"/>
              <w:right w:val="single" w:sz="4" w:space="0" w:color="auto"/>
            </w:tcBorders>
            <w:vAlign w:val="center"/>
            <w:hideMark/>
          </w:tcPr>
          <w:p w14:paraId="3AA18879" w14:textId="77777777" w:rsidR="00AF5FB6" w:rsidRPr="00411757"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noWrap/>
            <w:vAlign w:val="bottom"/>
            <w:hideMark/>
          </w:tcPr>
          <w:p w14:paraId="61FD642B" w14:textId="77777777" w:rsidR="00AF5FB6" w:rsidRPr="00411757" w:rsidRDefault="00AF5FB6" w:rsidP="009D2FCE">
            <w:pPr>
              <w:spacing w:after="0" w:line="240" w:lineRule="auto"/>
              <w:rPr>
                <w:rFonts w:ascii="Times New Roman" w:eastAsia="Times New Roman" w:hAnsi="Times New Roman" w:cs="Times New Roman"/>
                <w:i/>
                <w:iCs/>
                <w:sz w:val="20"/>
                <w:szCs w:val="20"/>
                <w:lang w:eastAsia="ru-RU"/>
              </w:rPr>
            </w:pPr>
            <w:r w:rsidRPr="00411757">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nil"/>
              <w:left w:val="nil"/>
              <w:bottom w:val="single" w:sz="4" w:space="0" w:color="auto"/>
              <w:right w:val="single" w:sz="4" w:space="0" w:color="auto"/>
            </w:tcBorders>
            <w:shd w:val="clear" w:color="auto" w:fill="auto"/>
            <w:noWrap/>
            <w:hideMark/>
          </w:tcPr>
          <w:p w14:paraId="50F8BA22" w14:textId="77777777" w:rsidR="00AF5FB6" w:rsidRPr="00411757" w:rsidRDefault="00AF5FB6" w:rsidP="009D2FCE">
            <w:pPr>
              <w:spacing w:after="0" w:line="240" w:lineRule="auto"/>
              <w:jc w:val="right"/>
              <w:rPr>
                <w:rFonts w:ascii="Times New Roman" w:eastAsia="Times New Roman" w:hAnsi="Times New Roman" w:cs="Times New Roman"/>
                <w:sz w:val="20"/>
                <w:szCs w:val="20"/>
                <w:lang w:eastAsia="ru-RU"/>
              </w:rPr>
            </w:pPr>
            <w:r w:rsidRPr="00411757">
              <w:rPr>
                <w:rFonts w:ascii="Times New Roman" w:eastAsia="Times New Roman" w:hAnsi="Times New Roman" w:cs="Times New Roman"/>
                <w:sz w:val="20"/>
                <w:szCs w:val="20"/>
                <w:lang w:eastAsia="ru-RU"/>
              </w:rPr>
              <w:t> </w:t>
            </w:r>
          </w:p>
        </w:tc>
        <w:tc>
          <w:tcPr>
            <w:tcW w:w="1354" w:type="dxa"/>
            <w:vMerge/>
            <w:tcBorders>
              <w:top w:val="nil"/>
              <w:left w:val="single" w:sz="4" w:space="0" w:color="auto"/>
              <w:bottom w:val="single" w:sz="4" w:space="0" w:color="000000"/>
              <w:right w:val="single" w:sz="4" w:space="0" w:color="auto"/>
            </w:tcBorders>
            <w:vAlign w:val="center"/>
            <w:hideMark/>
          </w:tcPr>
          <w:p w14:paraId="7109957F" w14:textId="77777777" w:rsidR="00AF5FB6" w:rsidRPr="00411757" w:rsidRDefault="00AF5FB6" w:rsidP="009D2FCE">
            <w:pPr>
              <w:spacing w:after="0" w:line="240" w:lineRule="auto"/>
              <w:rPr>
                <w:rFonts w:ascii="Times New Roman" w:eastAsia="Times New Roman" w:hAnsi="Times New Roman" w:cs="Times New Roman"/>
                <w:sz w:val="20"/>
                <w:szCs w:val="20"/>
                <w:lang w:eastAsia="ru-RU"/>
              </w:rPr>
            </w:pPr>
          </w:p>
        </w:tc>
        <w:tc>
          <w:tcPr>
            <w:tcW w:w="4591" w:type="dxa"/>
            <w:vMerge/>
            <w:tcBorders>
              <w:top w:val="nil"/>
              <w:left w:val="single" w:sz="4" w:space="0" w:color="auto"/>
              <w:bottom w:val="single" w:sz="4" w:space="0" w:color="000000"/>
              <w:right w:val="single" w:sz="4" w:space="0" w:color="auto"/>
            </w:tcBorders>
            <w:vAlign w:val="center"/>
            <w:hideMark/>
          </w:tcPr>
          <w:p w14:paraId="17B91F9A" w14:textId="77777777" w:rsidR="00AF5FB6" w:rsidRPr="00411757"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top w:val="nil"/>
              <w:left w:val="single" w:sz="4" w:space="0" w:color="auto"/>
              <w:bottom w:val="single" w:sz="4" w:space="0" w:color="000000"/>
              <w:right w:val="single" w:sz="4" w:space="0" w:color="auto"/>
            </w:tcBorders>
            <w:vAlign w:val="center"/>
            <w:hideMark/>
          </w:tcPr>
          <w:p w14:paraId="33FE112A" w14:textId="77777777" w:rsidR="00AF5FB6" w:rsidRPr="00411757" w:rsidRDefault="00AF5FB6" w:rsidP="009D2FCE">
            <w:pPr>
              <w:spacing w:after="0" w:line="240" w:lineRule="auto"/>
              <w:rPr>
                <w:rFonts w:ascii="Times New Roman" w:eastAsia="Times New Roman" w:hAnsi="Times New Roman" w:cs="Times New Roman"/>
                <w:sz w:val="20"/>
                <w:szCs w:val="20"/>
                <w:lang w:eastAsia="ru-RU"/>
              </w:rPr>
            </w:pPr>
          </w:p>
        </w:tc>
      </w:tr>
      <w:tr w:rsidR="00AF5FB6" w:rsidRPr="002719DE" w14:paraId="3DCF3C27" w14:textId="77777777" w:rsidTr="00CB1FC9">
        <w:trPr>
          <w:trHeight w:val="363"/>
        </w:trPr>
        <w:tc>
          <w:tcPr>
            <w:tcW w:w="567" w:type="dxa"/>
            <w:tcBorders>
              <w:top w:val="nil"/>
              <w:left w:val="single" w:sz="4" w:space="0" w:color="auto"/>
              <w:bottom w:val="single" w:sz="4" w:space="0" w:color="000000"/>
              <w:right w:val="single" w:sz="4" w:space="0" w:color="auto"/>
            </w:tcBorders>
            <w:shd w:val="clear" w:color="auto" w:fill="auto"/>
            <w:noWrap/>
            <w:vAlign w:val="bottom"/>
            <w:hideMark/>
          </w:tcPr>
          <w:p w14:paraId="5D51B1D4" w14:textId="77777777" w:rsidR="00AF5FB6" w:rsidRPr="002719DE" w:rsidRDefault="00AF5FB6" w:rsidP="009D2FCE">
            <w:pPr>
              <w:spacing w:after="0" w:line="240" w:lineRule="auto"/>
              <w:jc w:val="center"/>
              <w:rPr>
                <w:rFonts w:ascii="Calibri" w:eastAsia="Times New Roman" w:hAnsi="Calibri" w:cs="Times New Roman"/>
                <w:lang w:eastAsia="ru-RU"/>
              </w:rPr>
            </w:pPr>
            <w:r w:rsidRPr="002719DE">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hideMark/>
          </w:tcPr>
          <w:p w14:paraId="222001F6" w14:textId="77777777" w:rsidR="00AF5FB6" w:rsidRPr="002719DE" w:rsidRDefault="00AF5FB6" w:rsidP="009D2FCE">
            <w:pPr>
              <w:spacing w:after="0" w:line="240" w:lineRule="auto"/>
              <w:rPr>
                <w:rFonts w:ascii="Times New Roman" w:eastAsia="Times New Roman" w:hAnsi="Times New Roman" w:cs="Times New Roman"/>
                <w:sz w:val="20"/>
                <w:szCs w:val="20"/>
                <w:lang w:eastAsia="ru-RU"/>
              </w:rPr>
            </w:pPr>
            <w:r w:rsidRPr="002719DE">
              <w:rPr>
                <w:rFonts w:ascii="Times New Roman" w:eastAsia="Times New Roman" w:hAnsi="Times New Roman" w:cs="Times New Roman"/>
                <w:sz w:val="20"/>
                <w:szCs w:val="20"/>
                <w:lang w:eastAsia="ru-RU"/>
              </w:rPr>
              <w:t xml:space="preserve">2.11 Проектно-изыскательские работы для строительства котельной по адресу: </w:t>
            </w:r>
            <w:proofErr w:type="spellStart"/>
            <w:r w:rsidRPr="002719DE">
              <w:rPr>
                <w:rFonts w:ascii="Times New Roman" w:eastAsia="Times New Roman" w:hAnsi="Times New Roman" w:cs="Times New Roman"/>
                <w:sz w:val="20"/>
                <w:szCs w:val="20"/>
                <w:lang w:eastAsia="ru-RU"/>
              </w:rPr>
              <w:t>г.о</w:t>
            </w:r>
            <w:proofErr w:type="spellEnd"/>
            <w:r w:rsidRPr="002719DE">
              <w:rPr>
                <w:rFonts w:ascii="Times New Roman" w:eastAsia="Times New Roman" w:hAnsi="Times New Roman" w:cs="Times New Roman"/>
                <w:sz w:val="20"/>
                <w:szCs w:val="20"/>
                <w:lang w:eastAsia="ru-RU"/>
              </w:rPr>
              <w:t>. Рузский, п. Тучково, ул. Новая</w:t>
            </w:r>
          </w:p>
        </w:tc>
        <w:tc>
          <w:tcPr>
            <w:tcW w:w="1674" w:type="dxa"/>
            <w:tcBorders>
              <w:top w:val="nil"/>
              <w:left w:val="single" w:sz="4" w:space="0" w:color="auto"/>
              <w:bottom w:val="single" w:sz="4" w:space="0" w:color="000000"/>
              <w:right w:val="single" w:sz="4" w:space="0" w:color="auto"/>
            </w:tcBorders>
            <w:shd w:val="clear" w:color="auto" w:fill="auto"/>
            <w:noWrap/>
            <w:hideMark/>
          </w:tcPr>
          <w:p w14:paraId="40F7FC14" w14:textId="77777777" w:rsidR="00AF5FB6" w:rsidRPr="002719DE" w:rsidRDefault="00AF5FB6" w:rsidP="009D2FCE">
            <w:pPr>
              <w:spacing w:after="0" w:line="240" w:lineRule="auto"/>
              <w:jc w:val="right"/>
              <w:rPr>
                <w:rFonts w:ascii="Times New Roman" w:eastAsia="Times New Roman" w:hAnsi="Times New Roman" w:cs="Times New Roman"/>
                <w:sz w:val="20"/>
                <w:szCs w:val="20"/>
                <w:lang w:eastAsia="ru-RU"/>
              </w:rPr>
            </w:pPr>
            <w:r w:rsidRPr="002719DE">
              <w:rPr>
                <w:rFonts w:ascii="Times New Roman" w:eastAsia="Times New Roman" w:hAnsi="Times New Roman" w:cs="Times New Roman"/>
                <w:sz w:val="20"/>
                <w:szCs w:val="20"/>
                <w:lang w:eastAsia="ru-RU"/>
              </w:rPr>
              <w:t>0,00</w:t>
            </w:r>
          </w:p>
        </w:tc>
        <w:tc>
          <w:tcPr>
            <w:tcW w:w="1354" w:type="dxa"/>
            <w:tcBorders>
              <w:top w:val="nil"/>
              <w:left w:val="single" w:sz="4" w:space="0" w:color="auto"/>
              <w:bottom w:val="single" w:sz="4" w:space="0" w:color="000000"/>
              <w:right w:val="single" w:sz="4" w:space="0" w:color="auto"/>
            </w:tcBorders>
            <w:shd w:val="clear" w:color="auto" w:fill="auto"/>
            <w:noWrap/>
            <w:hideMark/>
          </w:tcPr>
          <w:p w14:paraId="048E7093" w14:textId="77777777" w:rsidR="00AF5FB6" w:rsidRPr="002719DE" w:rsidRDefault="00AF5FB6" w:rsidP="009D2FCE">
            <w:pPr>
              <w:spacing w:after="0" w:line="240" w:lineRule="auto"/>
              <w:jc w:val="right"/>
              <w:rPr>
                <w:rFonts w:ascii="Times New Roman" w:eastAsia="Times New Roman" w:hAnsi="Times New Roman" w:cs="Times New Roman"/>
                <w:sz w:val="20"/>
                <w:szCs w:val="20"/>
                <w:lang w:eastAsia="ru-RU"/>
              </w:rPr>
            </w:pPr>
            <w:r w:rsidRPr="002719DE">
              <w:rPr>
                <w:rFonts w:ascii="Times New Roman" w:eastAsia="Times New Roman" w:hAnsi="Times New Roman" w:cs="Times New Roman"/>
                <w:sz w:val="20"/>
                <w:szCs w:val="20"/>
                <w:lang w:eastAsia="ru-RU"/>
              </w:rPr>
              <w:t>0,00</w:t>
            </w:r>
          </w:p>
        </w:tc>
        <w:tc>
          <w:tcPr>
            <w:tcW w:w="4591" w:type="dxa"/>
            <w:tcBorders>
              <w:top w:val="nil"/>
              <w:left w:val="single" w:sz="4" w:space="0" w:color="auto"/>
              <w:bottom w:val="single" w:sz="4" w:space="0" w:color="000000"/>
              <w:right w:val="single" w:sz="4" w:space="0" w:color="auto"/>
            </w:tcBorders>
            <w:shd w:val="clear" w:color="auto" w:fill="auto"/>
          </w:tcPr>
          <w:p w14:paraId="67815AB1" w14:textId="77777777" w:rsidR="00AF5FB6" w:rsidRPr="002719DE"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nil"/>
              <w:left w:val="single" w:sz="4" w:space="0" w:color="auto"/>
              <w:bottom w:val="single" w:sz="4" w:space="0" w:color="000000"/>
              <w:right w:val="single" w:sz="4" w:space="0" w:color="auto"/>
            </w:tcBorders>
            <w:shd w:val="clear" w:color="auto" w:fill="auto"/>
            <w:noWrap/>
            <w:hideMark/>
          </w:tcPr>
          <w:p w14:paraId="68812758" w14:textId="77777777" w:rsidR="00AF5FB6" w:rsidRPr="002719DE" w:rsidRDefault="00AF5FB6" w:rsidP="009D2FCE">
            <w:pPr>
              <w:spacing w:after="0" w:line="240" w:lineRule="auto"/>
              <w:jc w:val="right"/>
              <w:rPr>
                <w:rFonts w:ascii="Times New Roman" w:eastAsia="Times New Roman" w:hAnsi="Times New Roman" w:cs="Times New Roman"/>
                <w:sz w:val="20"/>
                <w:szCs w:val="20"/>
                <w:lang w:eastAsia="ru-RU"/>
              </w:rPr>
            </w:pPr>
            <w:r w:rsidRPr="002719DE">
              <w:rPr>
                <w:rFonts w:ascii="Times New Roman" w:eastAsia="Times New Roman" w:hAnsi="Times New Roman" w:cs="Times New Roman"/>
                <w:sz w:val="20"/>
                <w:szCs w:val="20"/>
                <w:lang w:eastAsia="ru-RU"/>
              </w:rPr>
              <w:t>0,00</w:t>
            </w:r>
          </w:p>
        </w:tc>
      </w:tr>
      <w:tr w:rsidR="00AF5FB6" w:rsidRPr="002719DE" w14:paraId="2E543655" w14:textId="77777777" w:rsidTr="00CB1FC9">
        <w:trPr>
          <w:trHeight w:val="300"/>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436E32" w14:textId="77777777" w:rsidR="00AF5FB6" w:rsidRPr="002719DE" w:rsidRDefault="00AF5FB6" w:rsidP="009D2FCE">
            <w:pPr>
              <w:spacing w:after="0" w:line="240" w:lineRule="auto"/>
              <w:jc w:val="center"/>
              <w:rPr>
                <w:rFonts w:ascii="Calibri" w:eastAsia="Times New Roman" w:hAnsi="Calibri" w:cs="Times New Roman"/>
                <w:lang w:eastAsia="ru-RU"/>
              </w:rPr>
            </w:pPr>
            <w:r w:rsidRPr="002719DE">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hideMark/>
          </w:tcPr>
          <w:p w14:paraId="7FE75FAF" w14:textId="77777777" w:rsidR="00AF5FB6" w:rsidRPr="002719DE" w:rsidRDefault="00AF5FB6" w:rsidP="009D2FCE">
            <w:pPr>
              <w:spacing w:after="0" w:line="240" w:lineRule="auto"/>
              <w:rPr>
                <w:rFonts w:ascii="Times New Roman" w:eastAsia="Times New Roman" w:hAnsi="Times New Roman" w:cs="Times New Roman"/>
                <w:sz w:val="20"/>
                <w:szCs w:val="20"/>
                <w:lang w:eastAsia="ru-RU"/>
              </w:rPr>
            </w:pPr>
            <w:r w:rsidRPr="002719DE">
              <w:rPr>
                <w:rFonts w:ascii="Times New Roman" w:eastAsia="Times New Roman" w:hAnsi="Times New Roman" w:cs="Times New Roman"/>
                <w:sz w:val="20"/>
                <w:szCs w:val="20"/>
                <w:lang w:eastAsia="ru-RU"/>
              </w:rPr>
              <w:t xml:space="preserve">2.12 Осуществление строительного контроля за выполнением работ по строительству котельной по адресу: </w:t>
            </w:r>
            <w:proofErr w:type="spellStart"/>
            <w:r w:rsidRPr="002719DE">
              <w:rPr>
                <w:rFonts w:ascii="Times New Roman" w:eastAsia="Times New Roman" w:hAnsi="Times New Roman" w:cs="Times New Roman"/>
                <w:sz w:val="20"/>
                <w:szCs w:val="20"/>
                <w:lang w:eastAsia="ru-RU"/>
              </w:rPr>
              <w:t>г.о</w:t>
            </w:r>
            <w:proofErr w:type="spellEnd"/>
            <w:r w:rsidRPr="002719DE">
              <w:rPr>
                <w:rFonts w:ascii="Times New Roman" w:eastAsia="Times New Roman" w:hAnsi="Times New Roman" w:cs="Times New Roman"/>
                <w:sz w:val="20"/>
                <w:szCs w:val="20"/>
                <w:lang w:eastAsia="ru-RU"/>
              </w:rPr>
              <w:t>. Рузский, п. Тучково</w:t>
            </w:r>
          </w:p>
        </w:tc>
        <w:tc>
          <w:tcPr>
            <w:tcW w:w="1674" w:type="dxa"/>
            <w:vMerge w:val="restart"/>
            <w:tcBorders>
              <w:top w:val="nil"/>
              <w:left w:val="single" w:sz="4" w:space="0" w:color="auto"/>
              <w:bottom w:val="single" w:sz="4" w:space="0" w:color="000000"/>
              <w:right w:val="single" w:sz="4" w:space="0" w:color="auto"/>
            </w:tcBorders>
            <w:shd w:val="clear" w:color="auto" w:fill="auto"/>
            <w:noWrap/>
            <w:hideMark/>
          </w:tcPr>
          <w:p w14:paraId="6A4EAF83" w14:textId="77777777" w:rsidR="00AF5FB6" w:rsidRPr="002719DE" w:rsidRDefault="00AF5FB6" w:rsidP="009D2FCE">
            <w:pPr>
              <w:spacing w:after="0" w:line="240" w:lineRule="auto"/>
              <w:jc w:val="right"/>
              <w:rPr>
                <w:rFonts w:ascii="Times New Roman" w:eastAsia="Times New Roman" w:hAnsi="Times New Roman" w:cs="Times New Roman"/>
                <w:sz w:val="20"/>
                <w:szCs w:val="20"/>
                <w:lang w:eastAsia="ru-RU"/>
              </w:rPr>
            </w:pPr>
            <w:r w:rsidRPr="002719DE">
              <w:rPr>
                <w:rFonts w:ascii="Times New Roman" w:eastAsia="Times New Roman" w:hAnsi="Times New Roman" w:cs="Times New Roman"/>
                <w:sz w:val="20"/>
                <w:szCs w:val="20"/>
                <w:lang w:eastAsia="ru-RU"/>
              </w:rPr>
              <w:t>44,10</w:t>
            </w:r>
          </w:p>
        </w:tc>
        <w:tc>
          <w:tcPr>
            <w:tcW w:w="1354" w:type="dxa"/>
            <w:vMerge w:val="restart"/>
            <w:tcBorders>
              <w:top w:val="nil"/>
              <w:left w:val="single" w:sz="4" w:space="0" w:color="auto"/>
              <w:bottom w:val="single" w:sz="4" w:space="0" w:color="000000"/>
              <w:right w:val="single" w:sz="4" w:space="0" w:color="auto"/>
            </w:tcBorders>
            <w:shd w:val="clear" w:color="auto" w:fill="auto"/>
            <w:noWrap/>
            <w:hideMark/>
          </w:tcPr>
          <w:p w14:paraId="67B02701" w14:textId="77777777" w:rsidR="00AF5FB6" w:rsidRPr="002719DE" w:rsidRDefault="00AF5FB6" w:rsidP="009D2FCE">
            <w:pPr>
              <w:spacing w:after="0" w:line="240" w:lineRule="auto"/>
              <w:jc w:val="right"/>
              <w:rPr>
                <w:rFonts w:ascii="Times New Roman" w:eastAsia="Times New Roman" w:hAnsi="Times New Roman" w:cs="Times New Roman"/>
                <w:sz w:val="20"/>
                <w:szCs w:val="20"/>
                <w:lang w:eastAsia="ru-RU"/>
              </w:rPr>
            </w:pPr>
            <w:r w:rsidRPr="002719DE">
              <w:rPr>
                <w:rFonts w:ascii="Times New Roman" w:eastAsia="Times New Roman" w:hAnsi="Times New Roman" w:cs="Times New Roman"/>
                <w:sz w:val="20"/>
                <w:szCs w:val="20"/>
                <w:lang w:eastAsia="ru-RU"/>
              </w:rPr>
              <w:t>44,10</w:t>
            </w:r>
          </w:p>
        </w:tc>
        <w:tc>
          <w:tcPr>
            <w:tcW w:w="4591" w:type="dxa"/>
            <w:vMerge w:val="restart"/>
            <w:tcBorders>
              <w:top w:val="nil"/>
              <w:left w:val="single" w:sz="4" w:space="0" w:color="auto"/>
              <w:bottom w:val="single" w:sz="4" w:space="0" w:color="000000"/>
              <w:right w:val="single" w:sz="4" w:space="0" w:color="auto"/>
            </w:tcBorders>
            <w:shd w:val="clear" w:color="auto" w:fill="auto"/>
            <w:hideMark/>
          </w:tcPr>
          <w:p w14:paraId="6BD53936" w14:textId="77777777" w:rsidR="00AF5FB6" w:rsidRPr="002719DE" w:rsidRDefault="00AF5FB6" w:rsidP="009D2FCE">
            <w:pPr>
              <w:spacing w:after="0" w:line="240" w:lineRule="auto"/>
              <w:rPr>
                <w:rFonts w:ascii="Times New Roman" w:eastAsia="Times New Roman" w:hAnsi="Times New Roman" w:cs="Times New Roman"/>
                <w:sz w:val="20"/>
                <w:szCs w:val="20"/>
                <w:lang w:eastAsia="ru-RU"/>
              </w:rPr>
            </w:pPr>
            <w:r w:rsidRPr="002719DE">
              <w:rPr>
                <w:rFonts w:ascii="Times New Roman" w:eastAsia="Times New Roman" w:hAnsi="Times New Roman" w:cs="Times New Roman"/>
                <w:sz w:val="20"/>
                <w:szCs w:val="20"/>
                <w:lang w:eastAsia="ru-RU"/>
              </w:rPr>
              <w:t>Мероприятие выполнено в полном объеме.</w:t>
            </w:r>
          </w:p>
        </w:tc>
        <w:tc>
          <w:tcPr>
            <w:tcW w:w="2029" w:type="dxa"/>
            <w:vMerge w:val="restart"/>
            <w:tcBorders>
              <w:top w:val="nil"/>
              <w:left w:val="single" w:sz="4" w:space="0" w:color="auto"/>
              <w:bottom w:val="single" w:sz="4" w:space="0" w:color="000000"/>
              <w:right w:val="single" w:sz="4" w:space="0" w:color="auto"/>
            </w:tcBorders>
            <w:shd w:val="clear" w:color="auto" w:fill="auto"/>
            <w:noWrap/>
            <w:hideMark/>
          </w:tcPr>
          <w:p w14:paraId="6E00C360" w14:textId="77777777" w:rsidR="00AF5FB6" w:rsidRPr="002719DE" w:rsidRDefault="00AF5FB6" w:rsidP="009D2FCE">
            <w:pPr>
              <w:spacing w:after="0" w:line="240" w:lineRule="auto"/>
              <w:jc w:val="right"/>
              <w:rPr>
                <w:rFonts w:ascii="Times New Roman" w:eastAsia="Times New Roman" w:hAnsi="Times New Roman" w:cs="Times New Roman"/>
                <w:sz w:val="20"/>
                <w:szCs w:val="20"/>
                <w:lang w:eastAsia="ru-RU"/>
              </w:rPr>
            </w:pPr>
            <w:r w:rsidRPr="002719DE">
              <w:rPr>
                <w:rFonts w:ascii="Times New Roman" w:eastAsia="Times New Roman" w:hAnsi="Times New Roman" w:cs="Times New Roman"/>
                <w:sz w:val="20"/>
                <w:szCs w:val="20"/>
                <w:lang w:eastAsia="ru-RU"/>
              </w:rPr>
              <w:t>44,10</w:t>
            </w:r>
          </w:p>
        </w:tc>
      </w:tr>
      <w:tr w:rsidR="00AF5FB6" w:rsidRPr="002719DE" w14:paraId="34CA170C" w14:textId="77777777" w:rsidTr="00CB1FC9">
        <w:trPr>
          <w:trHeight w:val="300"/>
        </w:trPr>
        <w:tc>
          <w:tcPr>
            <w:tcW w:w="567" w:type="dxa"/>
            <w:vMerge/>
            <w:tcBorders>
              <w:top w:val="nil"/>
              <w:left w:val="single" w:sz="4" w:space="0" w:color="auto"/>
              <w:bottom w:val="single" w:sz="4" w:space="0" w:color="000000"/>
              <w:right w:val="single" w:sz="4" w:space="0" w:color="auto"/>
            </w:tcBorders>
            <w:vAlign w:val="center"/>
            <w:hideMark/>
          </w:tcPr>
          <w:p w14:paraId="6FB5297A" w14:textId="77777777" w:rsidR="00AF5FB6" w:rsidRPr="002719DE"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hideMark/>
          </w:tcPr>
          <w:p w14:paraId="14051BEB" w14:textId="77777777" w:rsidR="00AF5FB6" w:rsidRPr="002719DE" w:rsidRDefault="00AF5FB6" w:rsidP="009D2FCE">
            <w:pPr>
              <w:spacing w:after="0" w:line="240" w:lineRule="auto"/>
              <w:rPr>
                <w:rFonts w:ascii="Times New Roman" w:eastAsia="Times New Roman" w:hAnsi="Times New Roman" w:cs="Times New Roman"/>
                <w:i/>
                <w:iCs/>
                <w:sz w:val="20"/>
                <w:szCs w:val="20"/>
                <w:lang w:eastAsia="ru-RU"/>
              </w:rPr>
            </w:pPr>
            <w:r w:rsidRPr="002719DE">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top w:val="nil"/>
              <w:left w:val="single" w:sz="4" w:space="0" w:color="auto"/>
              <w:bottom w:val="single" w:sz="4" w:space="0" w:color="auto"/>
              <w:right w:val="single" w:sz="4" w:space="0" w:color="auto"/>
            </w:tcBorders>
            <w:vAlign w:val="center"/>
            <w:hideMark/>
          </w:tcPr>
          <w:p w14:paraId="230CBDBF" w14:textId="77777777" w:rsidR="00AF5FB6" w:rsidRPr="002719DE" w:rsidRDefault="00AF5FB6" w:rsidP="009D2FCE">
            <w:pPr>
              <w:spacing w:after="0" w:line="240" w:lineRule="auto"/>
              <w:rPr>
                <w:rFonts w:ascii="Times New Roman" w:eastAsia="Times New Roman" w:hAnsi="Times New Roman" w:cs="Times New Roman"/>
                <w:sz w:val="20"/>
                <w:szCs w:val="20"/>
                <w:lang w:eastAsia="ru-RU"/>
              </w:rPr>
            </w:pPr>
          </w:p>
        </w:tc>
        <w:tc>
          <w:tcPr>
            <w:tcW w:w="1354" w:type="dxa"/>
            <w:vMerge/>
            <w:tcBorders>
              <w:top w:val="nil"/>
              <w:left w:val="single" w:sz="4" w:space="0" w:color="auto"/>
              <w:bottom w:val="single" w:sz="4" w:space="0" w:color="auto"/>
              <w:right w:val="single" w:sz="4" w:space="0" w:color="auto"/>
            </w:tcBorders>
            <w:vAlign w:val="center"/>
            <w:hideMark/>
          </w:tcPr>
          <w:p w14:paraId="3AD804C8" w14:textId="77777777" w:rsidR="00AF5FB6" w:rsidRPr="002719DE" w:rsidRDefault="00AF5FB6" w:rsidP="009D2FCE">
            <w:pPr>
              <w:spacing w:after="0" w:line="240" w:lineRule="auto"/>
              <w:rPr>
                <w:rFonts w:ascii="Times New Roman" w:eastAsia="Times New Roman" w:hAnsi="Times New Roman" w:cs="Times New Roman"/>
                <w:sz w:val="20"/>
                <w:szCs w:val="20"/>
                <w:lang w:eastAsia="ru-RU"/>
              </w:rPr>
            </w:pPr>
          </w:p>
        </w:tc>
        <w:tc>
          <w:tcPr>
            <w:tcW w:w="4591" w:type="dxa"/>
            <w:vMerge/>
            <w:tcBorders>
              <w:top w:val="nil"/>
              <w:left w:val="single" w:sz="4" w:space="0" w:color="auto"/>
              <w:bottom w:val="single" w:sz="4" w:space="0" w:color="auto"/>
              <w:right w:val="single" w:sz="4" w:space="0" w:color="auto"/>
            </w:tcBorders>
            <w:vAlign w:val="center"/>
            <w:hideMark/>
          </w:tcPr>
          <w:p w14:paraId="0C3C2F92" w14:textId="77777777" w:rsidR="00AF5FB6" w:rsidRPr="002719DE"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top w:val="nil"/>
              <w:left w:val="single" w:sz="4" w:space="0" w:color="auto"/>
              <w:bottom w:val="single" w:sz="4" w:space="0" w:color="000000"/>
              <w:right w:val="single" w:sz="4" w:space="0" w:color="auto"/>
            </w:tcBorders>
            <w:vAlign w:val="center"/>
            <w:hideMark/>
          </w:tcPr>
          <w:p w14:paraId="7BF9AF61" w14:textId="77777777" w:rsidR="00AF5FB6" w:rsidRPr="002719DE" w:rsidRDefault="00AF5FB6" w:rsidP="009D2FCE">
            <w:pPr>
              <w:spacing w:after="0" w:line="240" w:lineRule="auto"/>
              <w:rPr>
                <w:rFonts w:ascii="Times New Roman" w:eastAsia="Times New Roman" w:hAnsi="Times New Roman" w:cs="Times New Roman"/>
                <w:sz w:val="20"/>
                <w:szCs w:val="20"/>
                <w:lang w:eastAsia="ru-RU"/>
              </w:rPr>
            </w:pPr>
          </w:p>
        </w:tc>
      </w:tr>
      <w:tr w:rsidR="00AF5FB6" w:rsidRPr="00710BD2" w14:paraId="6ACF0767" w14:textId="77777777" w:rsidTr="00CB1FC9">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86656" w14:textId="74AAF497" w:rsidR="00AF5FB6" w:rsidRPr="00710BD2" w:rsidRDefault="00AF5FB6" w:rsidP="009D2FCE">
            <w:pPr>
              <w:spacing w:after="0" w:line="240" w:lineRule="auto"/>
              <w:jc w:val="center"/>
              <w:rPr>
                <w:rFonts w:ascii="Calibri" w:eastAsia="Times New Roman" w:hAnsi="Calibri" w:cs="Times New Roman"/>
                <w:lang w:eastAsia="ru-RU"/>
              </w:rPr>
            </w:pPr>
            <w:r>
              <w:br w:type="page"/>
            </w:r>
            <w:r w:rsidRPr="00710BD2">
              <w:rPr>
                <w:rFonts w:ascii="Calibri" w:eastAsia="Times New Roman" w:hAnsi="Calibri" w:cs="Times New Roman"/>
                <w:lang w:eastAsia="ru-RU"/>
              </w:rPr>
              <w:t> </w:t>
            </w:r>
          </w:p>
        </w:tc>
        <w:tc>
          <w:tcPr>
            <w:tcW w:w="5384" w:type="dxa"/>
            <w:tcBorders>
              <w:top w:val="single" w:sz="4" w:space="0" w:color="auto"/>
              <w:left w:val="nil"/>
              <w:bottom w:val="single" w:sz="4" w:space="0" w:color="auto"/>
              <w:right w:val="single" w:sz="4" w:space="0" w:color="auto"/>
            </w:tcBorders>
            <w:shd w:val="clear" w:color="auto" w:fill="auto"/>
            <w:hideMark/>
          </w:tcPr>
          <w:p w14:paraId="024AED1A" w14:textId="77777777" w:rsidR="00AF5FB6" w:rsidRPr="00710BD2" w:rsidRDefault="00AF5FB6" w:rsidP="009D2FCE">
            <w:pPr>
              <w:spacing w:after="0" w:line="240" w:lineRule="auto"/>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2.13 Строительство и реконструкция объектов коммунальной инфраструктуры</w:t>
            </w:r>
          </w:p>
        </w:tc>
        <w:tc>
          <w:tcPr>
            <w:tcW w:w="1674" w:type="dxa"/>
            <w:tcBorders>
              <w:top w:val="single" w:sz="4" w:space="0" w:color="auto"/>
              <w:left w:val="single" w:sz="4" w:space="0" w:color="auto"/>
              <w:bottom w:val="single" w:sz="4" w:space="0" w:color="auto"/>
              <w:right w:val="single" w:sz="4" w:space="0" w:color="auto"/>
            </w:tcBorders>
            <w:shd w:val="clear" w:color="auto" w:fill="auto"/>
            <w:noWrap/>
            <w:hideMark/>
          </w:tcPr>
          <w:p w14:paraId="0F76BB97"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85 231,10</w:t>
            </w:r>
          </w:p>
        </w:tc>
        <w:tc>
          <w:tcPr>
            <w:tcW w:w="1354" w:type="dxa"/>
            <w:tcBorders>
              <w:top w:val="single" w:sz="4" w:space="0" w:color="auto"/>
              <w:left w:val="single" w:sz="4" w:space="0" w:color="auto"/>
              <w:bottom w:val="single" w:sz="4" w:space="0" w:color="auto"/>
              <w:right w:val="single" w:sz="4" w:space="0" w:color="auto"/>
            </w:tcBorders>
            <w:shd w:val="clear" w:color="auto" w:fill="auto"/>
            <w:noWrap/>
            <w:hideMark/>
          </w:tcPr>
          <w:p w14:paraId="59074BB9"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140,2</w:t>
            </w:r>
          </w:p>
        </w:tc>
        <w:tc>
          <w:tcPr>
            <w:tcW w:w="459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7F0EE13" w14:textId="77777777" w:rsidR="00AF5FB6" w:rsidRPr="00710BD2" w:rsidRDefault="00AF5FB6" w:rsidP="009D2FCE">
            <w:pPr>
              <w:spacing w:after="0" w:line="240" w:lineRule="auto"/>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Мероприятие перенесено на 2020 год</w:t>
            </w:r>
            <w:r>
              <w:rPr>
                <w:rFonts w:ascii="Times New Roman" w:eastAsia="Times New Roman" w:hAnsi="Times New Roman" w:cs="Times New Roman"/>
                <w:sz w:val="20"/>
                <w:szCs w:val="20"/>
                <w:lang w:eastAsia="ru-RU"/>
              </w:rPr>
              <w:t xml:space="preserve"> (</w:t>
            </w:r>
            <w:r w:rsidRPr="00710BD2">
              <w:rPr>
                <w:rFonts w:ascii="Times New Roman" w:eastAsia="Times New Roman" w:hAnsi="Times New Roman" w:cs="Times New Roman"/>
                <w:sz w:val="20"/>
                <w:szCs w:val="20"/>
                <w:lang w:eastAsia="ru-RU"/>
              </w:rPr>
              <w:t>невыполнение договора подрядчиками</w:t>
            </w:r>
            <w:r>
              <w:rPr>
                <w:rFonts w:ascii="Times New Roman" w:eastAsia="Times New Roman" w:hAnsi="Times New Roman" w:cs="Times New Roman"/>
                <w:sz w:val="20"/>
                <w:szCs w:val="20"/>
                <w:lang w:eastAsia="ru-RU"/>
              </w:rPr>
              <w:t>).</w:t>
            </w:r>
          </w:p>
        </w:tc>
        <w:tc>
          <w:tcPr>
            <w:tcW w:w="2029" w:type="dxa"/>
            <w:tcBorders>
              <w:top w:val="single" w:sz="4" w:space="0" w:color="auto"/>
              <w:left w:val="single" w:sz="4" w:space="0" w:color="auto"/>
              <w:bottom w:val="single" w:sz="4" w:space="0" w:color="auto"/>
              <w:right w:val="single" w:sz="4" w:space="0" w:color="auto"/>
            </w:tcBorders>
            <w:shd w:val="clear" w:color="auto" w:fill="auto"/>
            <w:noWrap/>
            <w:hideMark/>
          </w:tcPr>
          <w:p w14:paraId="40E9F7AA"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140,2</w:t>
            </w:r>
          </w:p>
        </w:tc>
      </w:tr>
      <w:tr w:rsidR="00AF5FB6" w:rsidRPr="00710BD2" w14:paraId="3AD9443A" w14:textId="77777777" w:rsidTr="00CB1FC9">
        <w:trPr>
          <w:trHeight w:val="230"/>
        </w:trPr>
        <w:tc>
          <w:tcPr>
            <w:tcW w:w="567" w:type="dxa"/>
            <w:vMerge/>
            <w:tcBorders>
              <w:top w:val="single" w:sz="4" w:space="0" w:color="auto"/>
              <w:left w:val="single" w:sz="4" w:space="0" w:color="auto"/>
              <w:bottom w:val="single" w:sz="4" w:space="0" w:color="auto"/>
              <w:right w:val="single" w:sz="4" w:space="0" w:color="auto"/>
            </w:tcBorders>
            <w:vAlign w:val="center"/>
          </w:tcPr>
          <w:p w14:paraId="235BE1AC" w14:textId="77777777" w:rsidR="00AF5FB6" w:rsidRPr="00710BD2" w:rsidRDefault="00AF5FB6" w:rsidP="009D2FCE">
            <w:pPr>
              <w:spacing w:after="0" w:line="240" w:lineRule="auto"/>
              <w:rPr>
                <w:rFonts w:ascii="Calibri" w:eastAsia="Times New Roman" w:hAnsi="Calibri" w:cs="Times New Roman"/>
                <w:lang w:eastAsia="ru-RU"/>
              </w:rPr>
            </w:pPr>
          </w:p>
        </w:tc>
        <w:tc>
          <w:tcPr>
            <w:tcW w:w="5384" w:type="dxa"/>
            <w:tcBorders>
              <w:top w:val="single" w:sz="4" w:space="0" w:color="auto"/>
              <w:left w:val="nil"/>
              <w:bottom w:val="single" w:sz="4" w:space="0" w:color="auto"/>
              <w:right w:val="single" w:sz="4" w:space="0" w:color="auto"/>
            </w:tcBorders>
            <w:shd w:val="clear" w:color="auto" w:fill="auto"/>
          </w:tcPr>
          <w:p w14:paraId="16ED42A7" w14:textId="77777777" w:rsidR="00AF5FB6" w:rsidRPr="00710BD2" w:rsidRDefault="00AF5FB6" w:rsidP="009D2FCE">
            <w:pPr>
              <w:spacing w:after="0" w:line="240" w:lineRule="auto"/>
              <w:rPr>
                <w:rFonts w:ascii="Times New Roman" w:eastAsia="Times New Roman" w:hAnsi="Times New Roman" w:cs="Times New Roman"/>
                <w:i/>
                <w:iCs/>
                <w:sz w:val="20"/>
                <w:szCs w:val="20"/>
                <w:lang w:eastAsia="ru-RU"/>
              </w:rPr>
            </w:pPr>
            <w:r w:rsidRPr="00710BD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2722B8DE"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 xml:space="preserve">             10 331,60</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A1AD8F6"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140,2</w:t>
            </w:r>
          </w:p>
        </w:tc>
        <w:tc>
          <w:tcPr>
            <w:tcW w:w="4591" w:type="dxa"/>
            <w:vMerge/>
            <w:tcBorders>
              <w:top w:val="nil"/>
              <w:left w:val="single" w:sz="4" w:space="0" w:color="auto"/>
              <w:bottom w:val="single" w:sz="4" w:space="0" w:color="000000"/>
              <w:right w:val="single" w:sz="4" w:space="0" w:color="auto"/>
            </w:tcBorders>
            <w:vAlign w:val="center"/>
          </w:tcPr>
          <w:p w14:paraId="73025E09" w14:textId="77777777" w:rsidR="00AF5FB6" w:rsidRPr="00710BD2"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3CDE6519"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 xml:space="preserve">                          140,2</w:t>
            </w:r>
          </w:p>
        </w:tc>
      </w:tr>
      <w:tr w:rsidR="00AF5FB6" w:rsidRPr="00710BD2" w14:paraId="34F17B5A" w14:textId="77777777" w:rsidTr="00CB1FC9">
        <w:trPr>
          <w:trHeight w:val="134"/>
        </w:trPr>
        <w:tc>
          <w:tcPr>
            <w:tcW w:w="567" w:type="dxa"/>
            <w:vMerge/>
            <w:tcBorders>
              <w:top w:val="single" w:sz="4" w:space="0" w:color="auto"/>
              <w:left w:val="single" w:sz="4" w:space="0" w:color="auto"/>
              <w:bottom w:val="single" w:sz="4" w:space="0" w:color="auto"/>
              <w:right w:val="single" w:sz="4" w:space="0" w:color="auto"/>
            </w:tcBorders>
            <w:vAlign w:val="center"/>
          </w:tcPr>
          <w:p w14:paraId="3C1B3E3C" w14:textId="77777777" w:rsidR="00AF5FB6" w:rsidRPr="00710BD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7C2F637A" w14:textId="77777777" w:rsidR="00AF5FB6" w:rsidRPr="00710BD2" w:rsidRDefault="00AF5FB6" w:rsidP="009D2FCE">
            <w:pPr>
              <w:spacing w:after="0" w:line="240" w:lineRule="auto"/>
              <w:rPr>
                <w:rFonts w:ascii="Times New Roman" w:eastAsia="Times New Roman" w:hAnsi="Times New Roman" w:cs="Times New Roman"/>
                <w:i/>
                <w:iCs/>
                <w:sz w:val="20"/>
                <w:szCs w:val="20"/>
                <w:lang w:eastAsia="ru-RU"/>
              </w:rPr>
            </w:pPr>
            <w:r w:rsidRPr="00710BD2">
              <w:rPr>
                <w:rFonts w:ascii="Times New Roman" w:eastAsia="Times New Roman" w:hAnsi="Times New Roman" w:cs="Times New Roman"/>
                <w:i/>
                <w:iCs/>
                <w:sz w:val="20"/>
                <w:szCs w:val="20"/>
                <w:lang w:eastAsia="ru-RU"/>
              </w:rPr>
              <w:t>средства бюджета Московской области</w:t>
            </w:r>
          </w:p>
        </w:tc>
        <w:tc>
          <w:tcPr>
            <w:tcW w:w="1674" w:type="dxa"/>
            <w:tcBorders>
              <w:top w:val="single" w:sz="4" w:space="0" w:color="auto"/>
              <w:left w:val="single" w:sz="4" w:space="0" w:color="auto"/>
              <w:bottom w:val="single" w:sz="4" w:space="0" w:color="auto"/>
              <w:right w:val="single" w:sz="4" w:space="0" w:color="auto"/>
            </w:tcBorders>
            <w:shd w:val="clear" w:color="auto" w:fill="auto"/>
          </w:tcPr>
          <w:p w14:paraId="41083DCD"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 xml:space="preserve">           49 649,00</w:t>
            </w:r>
            <w:r w:rsidRPr="00710BD2">
              <w:rPr>
                <w:rFonts w:ascii="Times New Roman" w:eastAsia="Times New Roman" w:hAnsi="Times New Roman" w:cs="Times New Roman"/>
                <w:sz w:val="20"/>
                <w:szCs w:val="20"/>
                <w:lang w:eastAsia="ru-RU"/>
              </w:rPr>
              <w:tab/>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7437AC53"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0,00</w:t>
            </w:r>
          </w:p>
        </w:tc>
        <w:tc>
          <w:tcPr>
            <w:tcW w:w="4591" w:type="dxa"/>
            <w:vMerge/>
            <w:tcBorders>
              <w:top w:val="nil"/>
              <w:left w:val="single" w:sz="4" w:space="0" w:color="auto"/>
              <w:bottom w:val="single" w:sz="4" w:space="0" w:color="000000"/>
              <w:right w:val="single" w:sz="4" w:space="0" w:color="auto"/>
            </w:tcBorders>
            <w:vAlign w:val="center"/>
          </w:tcPr>
          <w:p w14:paraId="16DAD79A" w14:textId="77777777" w:rsidR="00AF5FB6" w:rsidRPr="00710BD2"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single" w:sz="4" w:space="0" w:color="auto"/>
              <w:bottom w:val="single" w:sz="4" w:space="0" w:color="auto"/>
              <w:right w:val="single" w:sz="4" w:space="0" w:color="auto"/>
            </w:tcBorders>
            <w:shd w:val="clear" w:color="auto" w:fill="auto"/>
          </w:tcPr>
          <w:p w14:paraId="648DF4B4"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0,00</w:t>
            </w:r>
          </w:p>
        </w:tc>
      </w:tr>
      <w:tr w:rsidR="00AF5FB6" w:rsidRPr="00710BD2" w14:paraId="69BA60F5" w14:textId="77777777" w:rsidTr="00CB1FC9">
        <w:trPr>
          <w:trHeight w:val="1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15FCFE" w14:textId="77777777" w:rsidR="00AF5FB6" w:rsidRPr="00710BD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hideMark/>
          </w:tcPr>
          <w:p w14:paraId="7997792E" w14:textId="77777777" w:rsidR="00AF5FB6" w:rsidRPr="00710BD2" w:rsidRDefault="00AF5FB6" w:rsidP="009D2FCE">
            <w:pPr>
              <w:spacing w:after="0" w:line="240" w:lineRule="auto"/>
              <w:rPr>
                <w:rFonts w:ascii="Times New Roman" w:eastAsia="Times New Roman" w:hAnsi="Times New Roman" w:cs="Times New Roman"/>
                <w:i/>
                <w:iCs/>
                <w:sz w:val="20"/>
                <w:szCs w:val="20"/>
                <w:lang w:eastAsia="ru-RU"/>
              </w:rPr>
            </w:pPr>
            <w:r w:rsidRPr="00710BD2">
              <w:rPr>
                <w:rFonts w:ascii="Times New Roman" w:eastAsia="Times New Roman" w:hAnsi="Times New Roman" w:cs="Times New Roman"/>
                <w:i/>
                <w:iCs/>
                <w:sz w:val="20"/>
                <w:szCs w:val="20"/>
                <w:lang w:eastAsia="ru-RU"/>
              </w:rPr>
              <w:t>внебюджетные средства</w:t>
            </w:r>
          </w:p>
        </w:tc>
        <w:tc>
          <w:tcPr>
            <w:tcW w:w="1674" w:type="dxa"/>
            <w:tcBorders>
              <w:top w:val="single" w:sz="4" w:space="0" w:color="auto"/>
              <w:left w:val="single" w:sz="4" w:space="0" w:color="auto"/>
              <w:bottom w:val="single" w:sz="4" w:space="0" w:color="auto"/>
              <w:right w:val="single" w:sz="4" w:space="0" w:color="auto"/>
            </w:tcBorders>
            <w:shd w:val="clear" w:color="auto" w:fill="auto"/>
            <w:hideMark/>
          </w:tcPr>
          <w:p w14:paraId="4310E2E8"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 xml:space="preserve">             25 250,50</w:t>
            </w:r>
          </w:p>
        </w:tc>
        <w:tc>
          <w:tcPr>
            <w:tcW w:w="1354" w:type="dxa"/>
            <w:tcBorders>
              <w:top w:val="single" w:sz="4" w:space="0" w:color="auto"/>
              <w:left w:val="single" w:sz="4" w:space="0" w:color="auto"/>
              <w:bottom w:val="single" w:sz="4" w:space="0" w:color="auto"/>
              <w:right w:val="single" w:sz="4" w:space="0" w:color="auto"/>
            </w:tcBorders>
            <w:shd w:val="clear" w:color="auto" w:fill="auto"/>
            <w:hideMark/>
          </w:tcPr>
          <w:p w14:paraId="79DDA83B"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0,00</w:t>
            </w:r>
          </w:p>
        </w:tc>
        <w:tc>
          <w:tcPr>
            <w:tcW w:w="4591" w:type="dxa"/>
            <w:vMerge/>
            <w:tcBorders>
              <w:top w:val="nil"/>
              <w:left w:val="single" w:sz="4" w:space="0" w:color="auto"/>
              <w:bottom w:val="single" w:sz="4" w:space="0" w:color="000000"/>
              <w:right w:val="single" w:sz="4" w:space="0" w:color="auto"/>
            </w:tcBorders>
            <w:vAlign w:val="center"/>
            <w:hideMark/>
          </w:tcPr>
          <w:p w14:paraId="478BEA5A" w14:textId="77777777" w:rsidR="00AF5FB6" w:rsidRPr="00710BD2"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single" w:sz="4" w:space="0" w:color="auto"/>
              <w:bottom w:val="single" w:sz="4" w:space="0" w:color="auto"/>
              <w:right w:val="single" w:sz="4" w:space="0" w:color="auto"/>
            </w:tcBorders>
            <w:shd w:val="clear" w:color="auto" w:fill="auto"/>
            <w:hideMark/>
          </w:tcPr>
          <w:p w14:paraId="5DAA4F8B" w14:textId="77777777" w:rsidR="00AF5FB6" w:rsidRPr="00710BD2" w:rsidRDefault="00AF5FB6" w:rsidP="009D2FCE">
            <w:pPr>
              <w:spacing w:after="0" w:line="240" w:lineRule="auto"/>
              <w:jc w:val="right"/>
              <w:rPr>
                <w:rFonts w:ascii="Times New Roman" w:eastAsia="Times New Roman" w:hAnsi="Times New Roman" w:cs="Times New Roman"/>
                <w:sz w:val="20"/>
                <w:szCs w:val="20"/>
                <w:lang w:eastAsia="ru-RU"/>
              </w:rPr>
            </w:pPr>
            <w:r w:rsidRPr="00710BD2">
              <w:rPr>
                <w:rFonts w:ascii="Times New Roman" w:eastAsia="Times New Roman" w:hAnsi="Times New Roman" w:cs="Times New Roman"/>
                <w:sz w:val="20"/>
                <w:szCs w:val="20"/>
                <w:lang w:eastAsia="ru-RU"/>
              </w:rPr>
              <w:t>0,00</w:t>
            </w:r>
          </w:p>
        </w:tc>
      </w:tr>
    </w:tbl>
    <w:p w14:paraId="1B305A33" w14:textId="77777777" w:rsidR="00CB1FC9" w:rsidRDefault="00CB1FC9">
      <w:r>
        <w:br w:type="page"/>
      </w:r>
    </w:p>
    <w:tbl>
      <w:tblPr>
        <w:tblW w:w="15599" w:type="dxa"/>
        <w:tblInd w:w="-323" w:type="dxa"/>
        <w:tblLook w:val="04A0" w:firstRow="1" w:lastRow="0" w:firstColumn="1" w:lastColumn="0" w:noHBand="0" w:noVBand="1"/>
      </w:tblPr>
      <w:tblGrid>
        <w:gridCol w:w="567"/>
        <w:gridCol w:w="5384"/>
        <w:gridCol w:w="1674"/>
        <w:gridCol w:w="1354"/>
        <w:gridCol w:w="4591"/>
        <w:gridCol w:w="2029"/>
      </w:tblGrid>
      <w:tr w:rsidR="00AF5FB6" w:rsidRPr="006475F4" w14:paraId="03F552D9" w14:textId="77777777" w:rsidTr="00763266">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E269290" w14:textId="5D763732" w:rsidR="00AF5FB6" w:rsidRPr="006475F4" w:rsidRDefault="00AF5FB6" w:rsidP="009D2FCE">
            <w:pPr>
              <w:spacing w:after="0" w:line="240" w:lineRule="auto"/>
              <w:rPr>
                <w:rFonts w:ascii="Calibri" w:eastAsia="Times New Roman" w:hAnsi="Calibri" w:cs="Times New Roman"/>
                <w:lang w:eastAsia="ru-RU"/>
              </w:rPr>
            </w:pPr>
          </w:p>
        </w:tc>
        <w:tc>
          <w:tcPr>
            <w:tcW w:w="5384" w:type="dxa"/>
            <w:tcBorders>
              <w:top w:val="single" w:sz="4" w:space="0" w:color="auto"/>
              <w:left w:val="nil"/>
              <w:bottom w:val="single" w:sz="4" w:space="0" w:color="auto"/>
              <w:right w:val="single" w:sz="4" w:space="0" w:color="auto"/>
            </w:tcBorders>
            <w:shd w:val="clear" w:color="auto" w:fill="auto"/>
          </w:tcPr>
          <w:p w14:paraId="18D165F2" w14:textId="76E91C74" w:rsidR="00AF5FB6" w:rsidRPr="006475F4" w:rsidRDefault="00AF5FB6" w:rsidP="009D2FCE">
            <w:pPr>
              <w:spacing w:after="0" w:line="240" w:lineRule="auto"/>
              <w:rPr>
                <w:rFonts w:ascii="Times New Roman" w:eastAsia="Times New Roman" w:hAnsi="Times New Roman" w:cs="Times New Roman"/>
                <w:sz w:val="20"/>
                <w:szCs w:val="20"/>
                <w:lang w:eastAsia="ru-RU"/>
              </w:rPr>
            </w:pPr>
            <w:r w:rsidRPr="006475F4">
              <w:rPr>
                <w:rFonts w:ascii="Times New Roman" w:eastAsia="Times New Roman" w:hAnsi="Times New Roman" w:cs="Times New Roman"/>
                <w:sz w:val="20"/>
                <w:szCs w:val="20"/>
                <w:lang w:eastAsia="ru-RU"/>
              </w:rPr>
              <w:t xml:space="preserve">2.13.1 Газовая котельная мощностью 5,9 МВт с подводящим газопроводом для теплоснабжения </w:t>
            </w:r>
            <w:r w:rsidR="00BB25A5">
              <w:rPr>
                <w:rFonts w:ascii="Times New Roman" w:eastAsia="Times New Roman" w:hAnsi="Times New Roman" w:cs="Times New Roman"/>
                <w:sz w:val="20"/>
                <w:szCs w:val="20"/>
                <w:lang w:eastAsia="ru-RU"/>
              </w:rPr>
              <w:t>МКД</w:t>
            </w:r>
            <w:r w:rsidRPr="006475F4">
              <w:rPr>
                <w:rFonts w:ascii="Times New Roman" w:eastAsia="Times New Roman" w:hAnsi="Times New Roman" w:cs="Times New Roman"/>
                <w:sz w:val="20"/>
                <w:szCs w:val="20"/>
                <w:lang w:eastAsia="ru-RU"/>
              </w:rPr>
              <w:t>, расположенных по адресу: Московская область, Рузский городской округ, п. Тучково, ул. Восточная, ул. Заводская</w:t>
            </w:r>
          </w:p>
        </w:tc>
        <w:tc>
          <w:tcPr>
            <w:tcW w:w="1674" w:type="dxa"/>
            <w:tcBorders>
              <w:top w:val="single" w:sz="4" w:space="0" w:color="auto"/>
              <w:left w:val="nil"/>
              <w:bottom w:val="single" w:sz="4" w:space="0" w:color="auto"/>
              <w:right w:val="single" w:sz="4" w:space="0" w:color="auto"/>
            </w:tcBorders>
            <w:shd w:val="clear" w:color="auto" w:fill="auto"/>
            <w:noWrap/>
          </w:tcPr>
          <w:p w14:paraId="3440C144" w14:textId="77777777" w:rsidR="00AF5FB6" w:rsidRPr="006475F4" w:rsidRDefault="00AF5FB6" w:rsidP="009D2FCE">
            <w:pPr>
              <w:jc w:val="right"/>
              <w:rPr>
                <w:rFonts w:ascii="Times New Roman" w:hAnsi="Times New Roman" w:cs="Times New Roman"/>
                <w:sz w:val="20"/>
                <w:szCs w:val="20"/>
              </w:rPr>
            </w:pPr>
            <w:r w:rsidRPr="006475F4">
              <w:rPr>
                <w:rFonts w:ascii="Times New Roman" w:hAnsi="Times New Roman" w:cs="Times New Roman"/>
                <w:sz w:val="20"/>
                <w:szCs w:val="20"/>
              </w:rPr>
              <w:t>1 978,30</w:t>
            </w:r>
          </w:p>
        </w:tc>
        <w:tc>
          <w:tcPr>
            <w:tcW w:w="1354" w:type="dxa"/>
            <w:tcBorders>
              <w:top w:val="single" w:sz="4" w:space="0" w:color="auto"/>
              <w:left w:val="nil"/>
              <w:bottom w:val="single" w:sz="4" w:space="0" w:color="auto"/>
              <w:right w:val="single" w:sz="4" w:space="0" w:color="auto"/>
            </w:tcBorders>
            <w:shd w:val="clear" w:color="auto" w:fill="auto"/>
            <w:noWrap/>
          </w:tcPr>
          <w:p w14:paraId="33432B11" w14:textId="77777777" w:rsidR="00AF5FB6" w:rsidRPr="006475F4" w:rsidRDefault="00AF5FB6" w:rsidP="009D2FCE">
            <w:pPr>
              <w:jc w:val="right"/>
              <w:rPr>
                <w:rFonts w:ascii="Times New Roman" w:hAnsi="Times New Roman" w:cs="Times New Roman"/>
                <w:sz w:val="20"/>
                <w:szCs w:val="20"/>
              </w:rPr>
            </w:pPr>
            <w:r w:rsidRPr="006475F4">
              <w:rPr>
                <w:rFonts w:ascii="Times New Roman" w:hAnsi="Times New Roman" w:cs="Times New Roman"/>
                <w:sz w:val="20"/>
                <w:szCs w:val="20"/>
              </w:rPr>
              <w:t>140,20</w:t>
            </w:r>
          </w:p>
        </w:tc>
        <w:tc>
          <w:tcPr>
            <w:tcW w:w="4591" w:type="dxa"/>
            <w:tcBorders>
              <w:top w:val="single" w:sz="4" w:space="0" w:color="auto"/>
              <w:left w:val="nil"/>
              <w:bottom w:val="single" w:sz="4" w:space="0" w:color="auto"/>
              <w:right w:val="single" w:sz="4" w:space="0" w:color="auto"/>
            </w:tcBorders>
            <w:shd w:val="clear" w:color="auto" w:fill="auto"/>
          </w:tcPr>
          <w:p w14:paraId="32D7EB17" w14:textId="77777777" w:rsidR="00AF5FB6" w:rsidRPr="006475F4"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6475F4">
              <w:rPr>
                <w:rFonts w:ascii="Times New Roman" w:eastAsia="Times New Roman" w:hAnsi="Times New Roman" w:cs="Times New Roman"/>
                <w:sz w:val="20"/>
                <w:szCs w:val="20"/>
                <w:lang w:eastAsia="ru-RU"/>
              </w:rPr>
              <w:t>ероприяти</w:t>
            </w:r>
            <w:r>
              <w:rPr>
                <w:rFonts w:ascii="Times New Roman" w:eastAsia="Times New Roman" w:hAnsi="Times New Roman" w:cs="Times New Roman"/>
                <w:sz w:val="20"/>
                <w:szCs w:val="20"/>
                <w:lang w:eastAsia="ru-RU"/>
              </w:rPr>
              <w:t>е</w:t>
            </w:r>
            <w:r w:rsidRPr="006475F4">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6475F4">
              <w:rPr>
                <w:rFonts w:ascii="Times New Roman" w:eastAsia="Times New Roman" w:hAnsi="Times New Roman" w:cs="Times New Roman"/>
                <w:sz w:val="20"/>
                <w:szCs w:val="20"/>
                <w:lang w:eastAsia="ru-RU"/>
              </w:rPr>
              <w:t xml:space="preserve">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2062A8E0" w14:textId="77777777" w:rsidR="00AF5FB6" w:rsidRPr="006475F4" w:rsidRDefault="00AF5FB6" w:rsidP="009D2FCE">
            <w:pPr>
              <w:jc w:val="right"/>
              <w:rPr>
                <w:rFonts w:ascii="Times New Roman" w:hAnsi="Times New Roman" w:cs="Times New Roman"/>
                <w:sz w:val="20"/>
                <w:szCs w:val="20"/>
              </w:rPr>
            </w:pPr>
            <w:r w:rsidRPr="006475F4">
              <w:rPr>
                <w:rFonts w:ascii="Times New Roman" w:hAnsi="Times New Roman" w:cs="Times New Roman"/>
                <w:sz w:val="20"/>
                <w:szCs w:val="20"/>
              </w:rPr>
              <w:t>140,20</w:t>
            </w:r>
          </w:p>
        </w:tc>
      </w:tr>
      <w:tr w:rsidR="00AF5FB6" w:rsidRPr="003119E2" w14:paraId="324DA282" w14:textId="77777777" w:rsidTr="00BB25A5">
        <w:trPr>
          <w:trHeight w:val="207"/>
        </w:trPr>
        <w:tc>
          <w:tcPr>
            <w:tcW w:w="567" w:type="dxa"/>
            <w:vMerge/>
            <w:tcBorders>
              <w:top w:val="single" w:sz="4" w:space="0" w:color="auto"/>
              <w:left w:val="single" w:sz="4" w:space="0" w:color="auto"/>
              <w:right w:val="single" w:sz="4" w:space="0" w:color="auto"/>
            </w:tcBorders>
            <w:shd w:val="clear" w:color="auto" w:fill="auto"/>
            <w:noWrap/>
            <w:vAlign w:val="bottom"/>
          </w:tcPr>
          <w:p w14:paraId="75780E85" w14:textId="77777777" w:rsidR="00AF5FB6" w:rsidRPr="003119E2" w:rsidRDefault="00AF5FB6" w:rsidP="009D2FCE">
            <w:pPr>
              <w:spacing w:after="0" w:line="240" w:lineRule="auto"/>
              <w:rPr>
                <w:rFonts w:ascii="Calibri" w:eastAsia="Times New Roman" w:hAnsi="Calibri" w:cs="Times New Roman"/>
                <w:color w:val="0070C0"/>
                <w:lang w:eastAsia="ru-RU"/>
              </w:rPr>
            </w:pPr>
          </w:p>
        </w:tc>
        <w:tc>
          <w:tcPr>
            <w:tcW w:w="5384" w:type="dxa"/>
            <w:tcBorders>
              <w:top w:val="single" w:sz="4" w:space="0" w:color="auto"/>
              <w:left w:val="nil"/>
              <w:bottom w:val="single" w:sz="4" w:space="0" w:color="auto"/>
              <w:right w:val="single" w:sz="4" w:space="0" w:color="auto"/>
            </w:tcBorders>
            <w:shd w:val="clear" w:color="auto" w:fill="auto"/>
          </w:tcPr>
          <w:p w14:paraId="19D1ED4B" w14:textId="77777777" w:rsidR="00AF5FB6" w:rsidRPr="00710BD2" w:rsidRDefault="00AF5FB6" w:rsidP="009D2FCE">
            <w:pPr>
              <w:spacing w:after="0" w:line="240" w:lineRule="auto"/>
              <w:rPr>
                <w:rFonts w:ascii="Times New Roman" w:eastAsia="Times New Roman" w:hAnsi="Times New Roman" w:cs="Times New Roman"/>
                <w:i/>
                <w:iCs/>
                <w:sz w:val="20"/>
                <w:szCs w:val="20"/>
                <w:lang w:eastAsia="ru-RU"/>
              </w:rPr>
            </w:pPr>
            <w:r w:rsidRPr="00710BD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single" w:sz="4" w:space="0" w:color="auto"/>
              <w:left w:val="nil"/>
              <w:bottom w:val="single" w:sz="4" w:space="0" w:color="auto"/>
              <w:right w:val="single" w:sz="4" w:space="0" w:color="auto"/>
            </w:tcBorders>
            <w:shd w:val="clear" w:color="auto" w:fill="auto"/>
            <w:noWrap/>
          </w:tcPr>
          <w:p w14:paraId="25891C28" w14:textId="77777777" w:rsidR="00AF5FB6" w:rsidRPr="006475F4" w:rsidRDefault="00AF5FB6" w:rsidP="009D2FCE">
            <w:pPr>
              <w:spacing w:after="0"/>
              <w:jc w:val="right"/>
              <w:rPr>
                <w:rFonts w:ascii="Times New Roman" w:hAnsi="Times New Roman" w:cs="Times New Roman"/>
                <w:sz w:val="20"/>
                <w:szCs w:val="20"/>
              </w:rPr>
            </w:pPr>
            <w:r w:rsidRPr="006475F4">
              <w:rPr>
                <w:rFonts w:ascii="Times New Roman" w:hAnsi="Times New Roman" w:cs="Times New Roman"/>
                <w:sz w:val="20"/>
                <w:szCs w:val="20"/>
              </w:rPr>
              <w:t>297,30</w:t>
            </w:r>
          </w:p>
        </w:tc>
        <w:tc>
          <w:tcPr>
            <w:tcW w:w="1354" w:type="dxa"/>
            <w:tcBorders>
              <w:top w:val="single" w:sz="4" w:space="0" w:color="auto"/>
              <w:left w:val="nil"/>
              <w:bottom w:val="single" w:sz="4" w:space="0" w:color="auto"/>
              <w:right w:val="single" w:sz="4" w:space="0" w:color="auto"/>
            </w:tcBorders>
            <w:shd w:val="clear" w:color="auto" w:fill="auto"/>
            <w:noWrap/>
          </w:tcPr>
          <w:p w14:paraId="1809F011" w14:textId="77777777" w:rsidR="00AF5FB6" w:rsidRPr="006475F4" w:rsidRDefault="00AF5FB6" w:rsidP="009D2FCE">
            <w:pPr>
              <w:spacing w:after="0"/>
              <w:jc w:val="right"/>
              <w:rPr>
                <w:rFonts w:ascii="Times New Roman" w:hAnsi="Times New Roman" w:cs="Times New Roman"/>
                <w:sz w:val="20"/>
                <w:szCs w:val="20"/>
              </w:rPr>
            </w:pPr>
            <w:r w:rsidRPr="006475F4">
              <w:rPr>
                <w:rFonts w:ascii="Times New Roman" w:hAnsi="Times New Roman" w:cs="Times New Roman"/>
                <w:sz w:val="20"/>
                <w:szCs w:val="20"/>
              </w:rPr>
              <w:t>140,20</w:t>
            </w:r>
          </w:p>
        </w:tc>
        <w:tc>
          <w:tcPr>
            <w:tcW w:w="4591" w:type="dxa"/>
            <w:tcBorders>
              <w:top w:val="single" w:sz="4" w:space="0" w:color="auto"/>
              <w:left w:val="nil"/>
              <w:bottom w:val="single" w:sz="4" w:space="0" w:color="auto"/>
              <w:right w:val="single" w:sz="4" w:space="0" w:color="auto"/>
            </w:tcBorders>
            <w:shd w:val="clear" w:color="auto" w:fill="auto"/>
          </w:tcPr>
          <w:p w14:paraId="504B853B" w14:textId="77777777" w:rsidR="00AF5FB6" w:rsidRPr="003119E2" w:rsidRDefault="00AF5FB6" w:rsidP="009D2FCE">
            <w:pPr>
              <w:spacing w:after="0" w:line="240" w:lineRule="auto"/>
              <w:rPr>
                <w:rFonts w:ascii="Times New Roman" w:eastAsia="Times New Roman" w:hAnsi="Times New Roman" w:cs="Times New Roman"/>
                <w:color w:val="0070C0"/>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7C430617" w14:textId="77777777" w:rsidR="00AF5FB6" w:rsidRPr="006475F4" w:rsidRDefault="00AF5FB6" w:rsidP="009D2FCE">
            <w:pPr>
              <w:spacing w:after="0"/>
              <w:jc w:val="right"/>
              <w:rPr>
                <w:rFonts w:ascii="Times New Roman" w:hAnsi="Times New Roman" w:cs="Times New Roman"/>
                <w:sz w:val="20"/>
                <w:szCs w:val="20"/>
              </w:rPr>
            </w:pPr>
            <w:r w:rsidRPr="006475F4">
              <w:rPr>
                <w:rFonts w:ascii="Times New Roman" w:hAnsi="Times New Roman" w:cs="Times New Roman"/>
                <w:sz w:val="20"/>
                <w:szCs w:val="20"/>
              </w:rPr>
              <w:t>140,20</w:t>
            </w:r>
          </w:p>
        </w:tc>
      </w:tr>
      <w:tr w:rsidR="00AF5FB6" w:rsidRPr="003119E2" w14:paraId="3B531A7F" w14:textId="77777777" w:rsidTr="00BB25A5">
        <w:trPr>
          <w:trHeight w:val="212"/>
        </w:trPr>
        <w:tc>
          <w:tcPr>
            <w:tcW w:w="567" w:type="dxa"/>
            <w:vMerge/>
            <w:tcBorders>
              <w:left w:val="single" w:sz="4" w:space="0" w:color="auto"/>
              <w:bottom w:val="single" w:sz="4" w:space="0" w:color="auto"/>
              <w:right w:val="single" w:sz="4" w:space="0" w:color="auto"/>
            </w:tcBorders>
            <w:shd w:val="clear" w:color="auto" w:fill="auto"/>
            <w:noWrap/>
            <w:vAlign w:val="bottom"/>
          </w:tcPr>
          <w:p w14:paraId="67601C55" w14:textId="77777777" w:rsidR="00AF5FB6" w:rsidRPr="003119E2" w:rsidRDefault="00AF5FB6" w:rsidP="009D2FCE">
            <w:pPr>
              <w:spacing w:after="0" w:line="240" w:lineRule="auto"/>
              <w:rPr>
                <w:rFonts w:ascii="Calibri" w:eastAsia="Times New Roman" w:hAnsi="Calibri" w:cs="Times New Roman"/>
                <w:color w:val="0070C0"/>
                <w:lang w:eastAsia="ru-RU"/>
              </w:rPr>
            </w:pPr>
          </w:p>
        </w:tc>
        <w:tc>
          <w:tcPr>
            <w:tcW w:w="5384" w:type="dxa"/>
            <w:tcBorders>
              <w:top w:val="nil"/>
              <w:left w:val="nil"/>
              <w:bottom w:val="single" w:sz="4" w:space="0" w:color="auto"/>
              <w:right w:val="single" w:sz="4" w:space="0" w:color="auto"/>
            </w:tcBorders>
            <w:shd w:val="clear" w:color="auto" w:fill="auto"/>
          </w:tcPr>
          <w:p w14:paraId="6D2BD12D" w14:textId="77777777" w:rsidR="00AF5FB6" w:rsidRPr="00710BD2" w:rsidRDefault="00AF5FB6" w:rsidP="009D2FCE">
            <w:pPr>
              <w:spacing w:after="0" w:line="240" w:lineRule="auto"/>
              <w:rPr>
                <w:rFonts w:ascii="Times New Roman" w:eastAsia="Times New Roman" w:hAnsi="Times New Roman" w:cs="Times New Roman"/>
                <w:i/>
                <w:iCs/>
                <w:sz w:val="20"/>
                <w:szCs w:val="20"/>
                <w:lang w:eastAsia="ru-RU"/>
              </w:rPr>
            </w:pPr>
            <w:r w:rsidRPr="00710BD2">
              <w:rPr>
                <w:rFonts w:ascii="Times New Roman" w:eastAsia="Times New Roman" w:hAnsi="Times New Roman" w:cs="Times New Roman"/>
                <w:i/>
                <w:iCs/>
                <w:sz w:val="20"/>
                <w:szCs w:val="20"/>
                <w:lang w:eastAsia="ru-RU"/>
              </w:rPr>
              <w:t>средства бюджета Московской области</w:t>
            </w:r>
          </w:p>
        </w:tc>
        <w:tc>
          <w:tcPr>
            <w:tcW w:w="1674" w:type="dxa"/>
            <w:tcBorders>
              <w:top w:val="single" w:sz="4" w:space="0" w:color="auto"/>
              <w:left w:val="nil"/>
              <w:bottom w:val="single" w:sz="4" w:space="0" w:color="auto"/>
              <w:right w:val="single" w:sz="4" w:space="0" w:color="auto"/>
            </w:tcBorders>
            <w:shd w:val="clear" w:color="auto" w:fill="auto"/>
            <w:noWrap/>
          </w:tcPr>
          <w:p w14:paraId="4504A58E" w14:textId="77777777" w:rsidR="00AF5FB6" w:rsidRPr="006475F4" w:rsidRDefault="00AF5FB6" w:rsidP="009D2FCE">
            <w:pPr>
              <w:spacing w:after="0"/>
              <w:jc w:val="right"/>
              <w:rPr>
                <w:rFonts w:ascii="Times New Roman" w:hAnsi="Times New Roman" w:cs="Times New Roman"/>
                <w:sz w:val="20"/>
                <w:szCs w:val="20"/>
              </w:rPr>
            </w:pPr>
            <w:r w:rsidRPr="006475F4">
              <w:rPr>
                <w:rFonts w:ascii="Times New Roman" w:hAnsi="Times New Roman" w:cs="Times New Roman"/>
                <w:sz w:val="20"/>
                <w:szCs w:val="20"/>
              </w:rPr>
              <w:t>1 681,00</w:t>
            </w:r>
          </w:p>
        </w:tc>
        <w:tc>
          <w:tcPr>
            <w:tcW w:w="1354" w:type="dxa"/>
            <w:tcBorders>
              <w:top w:val="single" w:sz="4" w:space="0" w:color="auto"/>
              <w:left w:val="nil"/>
              <w:bottom w:val="single" w:sz="4" w:space="0" w:color="auto"/>
              <w:right w:val="single" w:sz="4" w:space="0" w:color="auto"/>
            </w:tcBorders>
            <w:shd w:val="clear" w:color="auto" w:fill="auto"/>
            <w:noWrap/>
          </w:tcPr>
          <w:p w14:paraId="5E501C50" w14:textId="77777777" w:rsidR="00AF5FB6" w:rsidRPr="006475F4" w:rsidRDefault="00AF5FB6" w:rsidP="009D2FCE">
            <w:pPr>
              <w:spacing w:after="0"/>
              <w:jc w:val="right"/>
              <w:rPr>
                <w:rFonts w:ascii="Times New Roman" w:hAnsi="Times New Roman" w:cs="Times New Roman"/>
                <w:sz w:val="20"/>
                <w:szCs w:val="20"/>
              </w:rPr>
            </w:pPr>
            <w:r w:rsidRPr="006475F4">
              <w:rPr>
                <w:rFonts w:ascii="Times New Roman" w:hAnsi="Times New Roman" w:cs="Times New Roman"/>
                <w:sz w:val="20"/>
                <w:szCs w:val="20"/>
              </w:rPr>
              <w:t>0,00</w:t>
            </w:r>
          </w:p>
        </w:tc>
        <w:tc>
          <w:tcPr>
            <w:tcW w:w="4591" w:type="dxa"/>
            <w:tcBorders>
              <w:top w:val="nil"/>
              <w:left w:val="nil"/>
              <w:bottom w:val="single" w:sz="4" w:space="0" w:color="auto"/>
              <w:right w:val="single" w:sz="4" w:space="0" w:color="auto"/>
            </w:tcBorders>
            <w:shd w:val="clear" w:color="auto" w:fill="auto"/>
          </w:tcPr>
          <w:p w14:paraId="425B2033" w14:textId="77777777" w:rsidR="00AF5FB6" w:rsidRPr="003119E2" w:rsidRDefault="00AF5FB6" w:rsidP="009D2FCE">
            <w:pPr>
              <w:spacing w:after="0" w:line="240" w:lineRule="auto"/>
              <w:rPr>
                <w:rFonts w:ascii="Times New Roman" w:eastAsia="Times New Roman" w:hAnsi="Times New Roman" w:cs="Times New Roman"/>
                <w:color w:val="0070C0"/>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3CEF1706" w14:textId="77777777" w:rsidR="00AF5FB6" w:rsidRPr="006475F4" w:rsidRDefault="00AF5FB6" w:rsidP="009D2FCE">
            <w:pPr>
              <w:spacing w:after="0"/>
              <w:jc w:val="right"/>
              <w:rPr>
                <w:rFonts w:ascii="Times New Roman" w:hAnsi="Times New Roman" w:cs="Times New Roman"/>
                <w:sz w:val="20"/>
                <w:szCs w:val="20"/>
              </w:rPr>
            </w:pPr>
            <w:r w:rsidRPr="006475F4">
              <w:rPr>
                <w:rFonts w:ascii="Times New Roman" w:hAnsi="Times New Roman" w:cs="Times New Roman"/>
                <w:sz w:val="20"/>
                <w:szCs w:val="20"/>
              </w:rPr>
              <w:t>0,00</w:t>
            </w:r>
          </w:p>
        </w:tc>
      </w:tr>
      <w:tr w:rsidR="00AF5FB6" w:rsidRPr="007D006D" w14:paraId="6ADCE086" w14:textId="77777777" w:rsidTr="00BB25A5">
        <w:trPr>
          <w:trHeight w:val="145"/>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7E2C4164" w14:textId="77777777" w:rsidR="00AF5FB6" w:rsidRPr="007D006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02D58F92" w14:textId="77777777" w:rsidR="00AF5FB6" w:rsidRPr="007D006D" w:rsidRDefault="00AF5FB6" w:rsidP="009D2FCE">
            <w:pPr>
              <w:spacing w:after="0" w:line="240" w:lineRule="auto"/>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2.13.2 «Строительство БМК г. Руза, ул. Говорова, д.1А</w:t>
            </w:r>
          </w:p>
        </w:tc>
        <w:tc>
          <w:tcPr>
            <w:tcW w:w="1674" w:type="dxa"/>
            <w:vMerge w:val="restart"/>
            <w:tcBorders>
              <w:top w:val="single" w:sz="4" w:space="0" w:color="auto"/>
              <w:left w:val="nil"/>
              <w:right w:val="single" w:sz="4" w:space="0" w:color="auto"/>
            </w:tcBorders>
            <w:shd w:val="clear" w:color="auto" w:fill="auto"/>
            <w:noWrap/>
          </w:tcPr>
          <w:p w14:paraId="55F1796D" w14:textId="77777777" w:rsidR="00AF5FB6" w:rsidRPr="007D006D" w:rsidRDefault="00AF5FB6" w:rsidP="009D2FCE">
            <w:pPr>
              <w:spacing w:after="0" w:line="240" w:lineRule="auto"/>
              <w:jc w:val="right"/>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5 370,50</w:t>
            </w:r>
          </w:p>
        </w:tc>
        <w:tc>
          <w:tcPr>
            <w:tcW w:w="1354" w:type="dxa"/>
            <w:vMerge w:val="restart"/>
            <w:tcBorders>
              <w:top w:val="single" w:sz="4" w:space="0" w:color="auto"/>
              <w:left w:val="nil"/>
              <w:right w:val="single" w:sz="4" w:space="0" w:color="auto"/>
            </w:tcBorders>
            <w:shd w:val="clear" w:color="auto" w:fill="auto"/>
            <w:noWrap/>
          </w:tcPr>
          <w:p w14:paraId="2BCC3CF1"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554ABB12" w14:textId="77777777" w:rsidR="00AF5FB6" w:rsidRPr="007D006D" w:rsidRDefault="00AF5FB6" w:rsidP="009D2FCE">
            <w:pPr>
              <w:spacing w:after="0" w:line="240" w:lineRule="auto"/>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Невыполнение договора подрядчиками</w:t>
            </w:r>
          </w:p>
        </w:tc>
        <w:tc>
          <w:tcPr>
            <w:tcW w:w="2029" w:type="dxa"/>
            <w:vMerge w:val="restart"/>
            <w:tcBorders>
              <w:top w:val="single" w:sz="4" w:space="0" w:color="auto"/>
              <w:left w:val="nil"/>
              <w:right w:val="single" w:sz="4" w:space="0" w:color="auto"/>
            </w:tcBorders>
            <w:shd w:val="clear" w:color="auto" w:fill="auto"/>
            <w:noWrap/>
          </w:tcPr>
          <w:p w14:paraId="2EF7935B"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r>
      <w:tr w:rsidR="00AF5FB6" w:rsidRPr="003119E2" w14:paraId="2807CDA5" w14:textId="77777777" w:rsidTr="00CB1FC9">
        <w:trPr>
          <w:trHeight w:val="255"/>
        </w:trPr>
        <w:tc>
          <w:tcPr>
            <w:tcW w:w="567" w:type="dxa"/>
            <w:vMerge/>
            <w:tcBorders>
              <w:left w:val="single" w:sz="4" w:space="0" w:color="auto"/>
              <w:bottom w:val="single" w:sz="4" w:space="0" w:color="auto"/>
              <w:right w:val="single" w:sz="4" w:space="0" w:color="auto"/>
            </w:tcBorders>
            <w:shd w:val="clear" w:color="auto" w:fill="auto"/>
            <w:noWrap/>
            <w:vAlign w:val="bottom"/>
          </w:tcPr>
          <w:p w14:paraId="369E660C" w14:textId="77777777" w:rsidR="00AF5FB6" w:rsidRPr="003119E2" w:rsidRDefault="00AF5FB6" w:rsidP="009D2FCE">
            <w:pPr>
              <w:spacing w:after="0" w:line="240" w:lineRule="auto"/>
              <w:rPr>
                <w:rFonts w:ascii="Calibri" w:eastAsia="Times New Roman" w:hAnsi="Calibri" w:cs="Times New Roman"/>
                <w:color w:val="0070C0"/>
                <w:lang w:eastAsia="ru-RU"/>
              </w:rPr>
            </w:pPr>
          </w:p>
        </w:tc>
        <w:tc>
          <w:tcPr>
            <w:tcW w:w="5384" w:type="dxa"/>
            <w:tcBorders>
              <w:top w:val="nil"/>
              <w:left w:val="nil"/>
              <w:bottom w:val="single" w:sz="4" w:space="0" w:color="auto"/>
              <w:right w:val="single" w:sz="4" w:space="0" w:color="auto"/>
            </w:tcBorders>
            <w:shd w:val="clear" w:color="auto" w:fill="auto"/>
          </w:tcPr>
          <w:p w14:paraId="75BDAD74" w14:textId="77777777" w:rsidR="00AF5FB6" w:rsidRPr="00710BD2" w:rsidRDefault="00AF5FB6" w:rsidP="009D2FCE">
            <w:pPr>
              <w:spacing w:after="0" w:line="240" w:lineRule="auto"/>
              <w:rPr>
                <w:rFonts w:ascii="Times New Roman" w:eastAsia="Times New Roman" w:hAnsi="Times New Roman" w:cs="Times New Roman"/>
                <w:i/>
                <w:iCs/>
                <w:sz w:val="20"/>
                <w:szCs w:val="20"/>
                <w:lang w:eastAsia="ru-RU"/>
              </w:rPr>
            </w:pPr>
            <w:r w:rsidRPr="00710BD2">
              <w:rPr>
                <w:rFonts w:ascii="Times New Roman" w:eastAsia="Times New Roman" w:hAnsi="Times New Roman" w:cs="Times New Roman"/>
                <w:i/>
                <w:iCs/>
                <w:sz w:val="20"/>
                <w:szCs w:val="20"/>
                <w:lang w:eastAsia="ru-RU"/>
              </w:rPr>
              <w:t>внебюджетные средства</w:t>
            </w:r>
          </w:p>
        </w:tc>
        <w:tc>
          <w:tcPr>
            <w:tcW w:w="1674" w:type="dxa"/>
            <w:vMerge/>
            <w:tcBorders>
              <w:left w:val="nil"/>
              <w:bottom w:val="single" w:sz="4" w:space="0" w:color="auto"/>
              <w:right w:val="single" w:sz="4" w:space="0" w:color="auto"/>
            </w:tcBorders>
            <w:shd w:val="clear" w:color="auto" w:fill="auto"/>
            <w:noWrap/>
          </w:tcPr>
          <w:p w14:paraId="08B425D8"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021C75C3"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c>
          <w:tcPr>
            <w:tcW w:w="4591" w:type="dxa"/>
            <w:vMerge/>
            <w:tcBorders>
              <w:left w:val="nil"/>
              <w:bottom w:val="single" w:sz="4" w:space="0" w:color="auto"/>
              <w:right w:val="single" w:sz="4" w:space="0" w:color="auto"/>
            </w:tcBorders>
            <w:shd w:val="clear" w:color="auto" w:fill="auto"/>
          </w:tcPr>
          <w:p w14:paraId="18DE665A" w14:textId="77777777" w:rsidR="00AF5FB6" w:rsidRPr="003119E2" w:rsidRDefault="00AF5FB6" w:rsidP="009D2FCE">
            <w:pPr>
              <w:spacing w:after="0" w:line="240" w:lineRule="auto"/>
              <w:rPr>
                <w:rFonts w:ascii="Times New Roman" w:eastAsia="Times New Roman" w:hAnsi="Times New Roman" w:cs="Times New Roman"/>
                <w:color w:val="0070C0"/>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27093A21"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r>
      <w:tr w:rsidR="00AF5FB6" w:rsidRPr="007D006D" w14:paraId="18CFE469"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4E68FB9F" w14:textId="77777777" w:rsidR="00AF5FB6" w:rsidRPr="007D006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2C89E3F2" w14:textId="77777777" w:rsidR="00AF5FB6" w:rsidRPr="007D006D" w:rsidRDefault="00AF5FB6" w:rsidP="009D2FCE">
            <w:pPr>
              <w:spacing w:after="0" w:line="240" w:lineRule="auto"/>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2.13.3 «Строительство БМК г. Руза, Волоколамское шоссе</w:t>
            </w:r>
          </w:p>
        </w:tc>
        <w:tc>
          <w:tcPr>
            <w:tcW w:w="1674" w:type="dxa"/>
            <w:vMerge w:val="restart"/>
            <w:tcBorders>
              <w:top w:val="single" w:sz="4" w:space="0" w:color="auto"/>
              <w:left w:val="nil"/>
              <w:right w:val="single" w:sz="4" w:space="0" w:color="auto"/>
            </w:tcBorders>
            <w:shd w:val="clear" w:color="auto" w:fill="auto"/>
            <w:noWrap/>
          </w:tcPr>
          <w:p w14:paraId="40FA84F2" w14:textId="77777777" w:rsidR="00AF5FB6" w:rsidRPr="007D006D" w:rsidRDefault="00AF5FB6" w:rsidP="009D2FCE">
            <w:pPr>
              <w:spacing w:after="0" w:line="240" w:lineRule="auto"/>
              <w:jc w:val="right"/>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2 940,00</w:t>
            </w:r>
          </w:p>
        </w:tc>
        <w:tc>
          <w:tcPr>
            <w:tcW w:w="1354" w:type="dxa"/>
            <w:vMerge w:val="restart"/>
            <w:tcBorders>
              <w:top w:val="single" w:sz="4" w:space="0" w:color="auto"/>
              <w:left w:val="nil"/>
              <w:right w:val="single" w:sz="4" w:space="0" w:color="auto"/>
            </w:tcBorders>
            <w:shd w:val="clear" w:color="auto" w:fill="auto"/>
            <w:noWrap/>
          </w:tcPr>
          <w:p w14:paraId="65CAFD12"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375B8E7B" w14:textId="77777777" w:rsidR="00AF5FB6" w:rsidRPr="007D006D" w:rsidRDefault="00AF5FB6" w:rsidP="009D2FCE">
            <w:pPr>
              <w:spacing w:after="0" w:line="240" w:lineRule="auto"/>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Невыполнение договора подрядчиками</w:t>
            </w:r>
          </w:p>
        </w:tc>
        <w:tc>
          <w:tcPr>
            <w:tcW w:w="2029" w:type="dxa"/>
            <w:vMerge w:val="restart"/>
            <w:tcBorders>
              <w:top w:val="single" w:sz="4" w:space="0" w:color="auto"/>
              <w:left w:val="nil"/>
              <w:right w:val="single" w:sz="4" w:space="0" w:color="auto"/>
            </w:tcBorders>
            <w:shd w:val="clear" w:color="auto" w:fill="auto"/>
            <w:noWrap/>
          </w:tcPr>
          <w:p w14:paraId="4E75D096"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r>
      <w:tr w:rsidR="00AF5FB6" w:rsidRPr="003119E2" w14:paraId="06D252F9" w14:textId="77777777" w:rsidTr="00CB1FC9">
        <w:trPr>
          <w:trHeight w:val="249"/>
        </w:trPr>
        <w:tc>
          <w:tcPr>
            <w:tcW w:w="567" w:type="dxa"/>
            <w:vMerge/>
            <w:tcBorders>
              <w:left w:val="single" w:sz="4" w:space="0" w:color="auto"/>
              <w:bottom w:val="single" w:sz="4" w:space="0" w:color="auto"/>
              <w:right w:val="single" w:sz="4" w:space="0" w:color="auto"/>
            </w:tcBorders>
            <w:shd w:val="clear" w:color="auto" w:fill="auto"/>
            <w:noWrap/>
            <w:vAlign w:val="bottom"/>
          </w:tcPr>
          <w:p w14:paraId="7A7A426B" w14:textId="77777777" w:rsidR="00AF5FB6" w:rsidRPr="003119E2" w:rsidRDefault="00AF5FB6" w:rsidP="009D2FCE">
            <w:pPr>
              <w:spacing w:after="0" w:line="240" w:lineRule="auto"/>
              <w:rPr>
                <w:rFonts w:ascii="Calibri" w:eastAsia="Times New Roman" w:hAnsi="Calibri" w:cs="Times New Roman"/>
                <w:color w:val="0070C0"/>
                <w:lang w:eastAsia="ru-RU"/>
              </w:rPr>
            </w:pPr>
          </w:p>
        </w:tc>
        <w:tc>
          <w:tcPr>
            <w:tcW w:w="5384" w:type="dxa"/>
            <w:tcBorders>
              <w:top w:val="nil"/>
              <w:left w:val="nil"/>
              <w:bottom w:val="single" w:sz="4" w:space="0" w:color="auto"/>
              <w:right w:val="single" w:sz="4" w:space="0" w:color="auto"/>
            </w:tcBorders>
            <w:shd w:val="clear" w:color="auto" w:fill="auto"/>
          </w:tcPr>
          <w:p w14:paraId="3F52FE81" w14:textId="77777777" w:rsidR="00AF5FB6" w:rsidRPr="00710BD2" w:rsidRDefault="00AF5FB6" w:rsidP="009D2FCE">
            <w:pPr>
              <w:spacing w:after="0" w:line="240" w:lineRule="auto"/>
              <w:rPr>
                <w:rFonts w:ascii="Times New Roman" w:eastAsia="Times New Roman" w:hAnsi="Times New Roman" w:cs="Times New Roman"/>
                <w:i/>
                <w:iCs/>
                <w:sz w:val="20"/>
                <w:szCs w:val="20"/>
                <w:lang w:eastAsia="ru-RU"/>
              </w:rPr>
            </w:pPr>
            <w:r w:rsidRPr="00710BD2">
              <w:rPr>
                <w:rFonts w:ascii="Times New Roman" w:eastAsia="Times New Roman" w:hAnsi="Times New Roman" w:cs="Times New Roman"/>
                <w:i/>
                <w:iCs/>
                <w:sz w:val="20"/>
                <w:szCs w:val="20"/>
                <w:lang w:eastAsia="ru-RU"/>
              </w:rPr>
              <w:t>внебюджетные средства</w:t>
            </w:r>
          </w:p>
        </w:tc>
        <w:tc>
          <w:tcPr>
            <w:tcW w:w="1674" w:type="dxa"/>
            <w:vMerge/>
            <w:tcBorders>
              <w:left w:val="nil"/>
              <w:bottom w:val="single" w:sz="4" w:space="0" w:color="auto"/>
              <w:right w:val="single" w:sz="4" w:space="0" w:color="auto"/>
            </w:tcBorders>
            <w:shd w:val="clear" w:color="auto" w:fill="auto"/>
            <w:noWrap/>
          </w:tcPr>
          <w:p w14:paraId="6DFA699C"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3AB28234"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c>
          <w:tcPr>
            <w:tcW w:w="4591" w:type="dxa"/>
            <w:vMerge/>
            <w:tcBorders>
              <w:left w:val="nil"/>
              <w:bottom w:val="single" w:sz="4" w:space="0" w:color="auto"/>
              <w:right w:val="single" w:sz="4" w:space="0" w:color="auto"/>
            </w:tcBorders>
            <w:shd w:val="clear" w:color="auto" w:fill="auto"/>
          </w:tcPr>
          <w:p w14:paraId="6D39DA88" w14:textId="77777777" w:rsidR="00AF5FB6" w:rsidRPr="003119E2" w:rsidRDefault="00AF5FB6" w:rsidP="009D2FCE">
            <w:pPr>
              <w:spacing w:after="0" w:line="240" w:lineRule="auto"/>
              <w:rPr>
                <w:rFonts w:ascii="Times New Roman" w:eastAsia="Times New Roman" w:hAnsi="Times New Roman" w:cs="Times New Roman"/>
                <w:color w:val="0070C0"/>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5F8184D9"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r>
      <w:tr w:rsidR="00AF5FB6" w:rsidRPr="007D006D" w14:paraId="5EF2BD35" w14:textId="77777777" w:rsidTr="00BB25A5">
        <w:trPr>
          <w:trHeight w:val="132"/>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4DC5E1A3" w14:textId="77777777" w:rsidR="00AF5FB6" w:rsidRPr="007D006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3B6E197C" w14:textId="77777777" w:rsidR="00AF5FB6" w:rsidRPr="007D006D" w:rsidRDefault="00AF5FB6" w:rsidP="009D2FCE">
            <w:pPr>
              <w:spacing w:after="0" w:line="240" w:lineRule="auto"/>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2.13.4 «Строительство БМК п. Тучково, ул. Луговая»</w:t>
            </w:r>
          </w:p>
        </w:tc>
        <w:tc>
          <w:tcPr>
            <w:tcW w:w="1674" w:type="dxa"/>
            <w:vMerge w:val="restart"/>
            <w:tcBorders>
              <w:top w:val="single" w:sz="4" w:space="0" w:color="auto"/>
              <w:left w:val="nil"/>
              <w:right w:val="single" w:sz="4" w:space="0" w:color="auto"/>
            </w:tcBorders>
            <w:shd w:val="clear" w:color="auto" w:fill="auto"/>
            <w:noWrap/>
          </w:tcPr>
          <w:p w14:paraId="09D479C6" w14:textId="77777777" w:rsidR="00AF5FB6" w:rsidRPr="007D006D" w:rsidRDefault="00AF5FB6" w:rsidP="009D2FCE">
            <w:pPr>
              <w:spacing w:after="0" w:line="240" w:lineRule="auto"/>
              <w:jc w:val="right"/>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1 304,30</w:t>
            </w:r>
          </w:p>
        </w:tc>
        <w:tc>
          <w:tcPr>
            <w:tcW w:w="1354" w:type="dxa"/>
            <w:vMerge w:val="restart"/>
            <w:tcBorders>
              <w:top w:val="single" w:sz="4" w:space="0" w:color="auto"/>
              <w:left w:val="nil"/>
              <w:right w:val="single" w:sz="4" w:space="0" w:color="auto"/>
            </w:tcBorders>
            <w:shd w:val="clear" w:color="auto" w:fill="auto"/>
            <w:noWrap/>
          </w:tcPr>
          <w:p w14:paraId="37505E99"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2149D9DE" w14:textId="77777777" w:rsidR="00AF5FB6" w:rsidRPr="007D006D" w:rsidRDefault="00AF5FB6" w:rsidP="009D2FCE">
            <w:pPr>
              <w:spacing w:after="0" w:line="240" w:lineRule="auto"/>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Невыполнение договора подрядчиками</w:t>
            </w:r>
          </w:p>
        </w:tc>
        <w:tc>
          <w:tcPr>
            <w:tcW w:w="2029" w:type="dxa"/>
            <w:vMerge w:val="restart"/>
            <w:tcBorders>
              <w:top w:val="single" w:sz="4" w:space="0" w:color="auto"/>
              <w:left w:val="nil"/>
              <w:right w:val="single" w:sz="4" w:space="0" w:color="auto"/>
            </w:tcBorders>
            <w:shd w:val="clear" w:color="auto" w:fill="auto"/>
            <w:noWrap/>
          </w:tcPr>
          <w:p w14:paraId="2937DBA9"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r>
      <w:tr w:rsidR="00AF5FB6" w:rsidRPr="007D006D" w14:paraId="15BBEA55" w14:textId="77777777" w:rsidTr="00CB1FC9">
        <w:trPr>
          <w:trHeight w:val="243"/>
        </w:trPr>
        <w:tc>
          <w:tcPr>
            <w:tcW w:w="567" w:type="dxa"/>
            <w:vMerge/>
            <w:tcBorders>
              <w:left w:val="single" w:sz="4" w:space="0" w:color="auto"/>
              <w:bottom w:val="single" w:sz="4" w:space="0" w:color="auto"/>
              <w:right w:val="single" w:sz="4" w:space="0" w:color="auto"/>
            </w:tcBorders>
            <w:shd w:val="clear" w:color="auto" w:fill="auto"/>
            <w:noWrap/>
            <w:vAlign w:val="bottom"/>
          </w:tcPr>
          <w:p w14:paraId="215179CA" w14:textId="77777777" w:rsidR="00AF5FB6" w:rsidRPr="007D006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4DBA0490" w14:textId="77777777" w:rsidR="00AF5FB6" w:rsidRPr="007D006D" w:rsidRDefault="00AF5FB6" w:rsidP="009D2FCE">
            <w:pPr>
              <w:spacing w:after="0" w:line="240" w:lineRule="auto"/>
              <w:rPr>
                <w:rFonts w:ascii="Times New Roman" w:eastAsia="Times New Roman" w:hAnsi="Times New Roman" w:cs="Times New Roman"/>
                <w:i/>
                <w:iCs/>
                <w:sz w:val="20"/>
                <w:szCs w:val="20"/>
                <w:lang w:eastAsia="ru-RU"/>
              </w:rPr>
            </w:pPr>
            <w:r w:rsidRPr="007D006D">
              <w:rPr>
                <w:rFonts w:ascii="Times New Roman" w:eastAsia="Times New Roman" w:hAnsi="Times New Roman" w:cs="Times New Roman"/>
                <w:i/>
                <w:iCs/>
                <w:sz w:val="20"/>
                <w:szCs w:val="20"/>
                <w:lang w:eastAsia="ru-RU"/>
              </w:rPr>
              <w:t>внебюджетные средства</w:t>
            </w:r>
          </w:p>
        </w:tc>
        <w:tc>
          <w:tcPr>
            <w:tcW w:w="1674" w:type="dxa"/>
            <w:vMerge/>
            <w:tcBorders>
              <w:left w:val="nil"/>
              <w:bottom w:val="single" w:sz="4" w:space="0" w:color="auto"/>
              <w:right w:val="single" w:sz="4" w:space="0" w:color="auto"/>
            </w:tcBorders>
            <w:shd w:val="clear" w:color="auto" w:fill="auto"/>
            <w:noWrap/>
          </w:tcPr>
          <w:p w14:paraId="744DDB68" w14:textId="77777777" w:rsidR="00AF5FB6" w:rsidRPr="007D006D"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69E70F7A" w14:textId="77777777" w:rsidR="00AF5FB6" w:rsidRPr="007D006D"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6049AE55" w14:textId="77777777" w:rsidR="00AF5FB6" w:rsidRPr="007D006D"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05B1EC1E" w14:textId="77777777" w:rsidR="00AF5FB6" w:rsidRPr="007D006D"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7D006D" w14:paraId="5B9BE16F" w14:textId="77777777" w:rsidTr="00BB25A5">
        <w:trPr>
          <w:trHeight w:val="14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65197187" w14:textId="77777777" w:rsidR="00AF5FB6" w:rsidRPr="007D006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1C254028" w14:textId="77777777" w:rsidR="00AF5FB6" w:rsidRPr="007D006D" w:rsidRDefault="00AF5FB6" w:rsidP="009D2FCE">
            <w:pPr>
              <w:spacing w:after="0" w:line="240" w:lineRule="auto"/>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2.13.5 «Строительство БМК д. Старая Руза, ул. ДТК»</w:t>
            </w:r>
          </w:p>
        </w:tc>
        <w:tc>
          <w:tcPr>
            <w:tcW w:w="1674" w:type="dxa"/>
            <w:vMerge w:val="restart"/>
            <w:tcBorders>
              <w:top w:val="single" w:sz="4" w:space="0" w:color="auto"/>
              <w:left w:val="nil"/>
              <w:right w:val="single" w:sz="4" w:space="0" w:color="auto"/>
            </w:tcBorders>
            <w:shd w:val="clear" w:color="auto" w:fill="auto"/>
            <w:noWrap/>
          </w:tcPr>
          <w:p w14:paraId="5C1AF886" w14:textId="77777777" w:rsidR="00AF5FB6" w:rsidRPr="007D006D" w:rsidRDefault="00AF5FB6" w:rsidP="009D2FCE">
            <w:pPr>
              <w:spacing w:after="0" w:line="240" w:lineRule="auto"/>
              <w:jc w:val="right"/>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3 369,00</w:t>
            </w:r>
          </w:p>
        </w:tc>
        <w:tc>
          <w:tcPr>
            <w:tcW w:w="1354" w:type="dxa"/>
            <w:vMerge w:val="restart"/>
            <w:tcBorders>
              <w:top w:val="single" w:sz="4" w:space="0" w:color="auto"/>
              <w:left w:val="nil"/>
              <w:right w:val="single" w:sz="4" w:space="0" w:color="auto"/>
            </w:tcBorders>
            <w:shd w:val="clear" w:color="auto" w:fill="auto"/>
            <w:noWrap/>
          </w:tcPr>
          <w:p w14:paraId="11BD1D26"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1F1406EF" w14:textId="77777777" w:rsidR="00AF5FB6" w:rsidRPr="007D006D" w:rsidRDefault="00AF5FB6" w:rsidP="009D2FCE">
            <w:pPr>
              <w:spacing w:after="0" w:line="240" w:lineRule="auto"/>
              <w:rPr>
                <w:rFonts w:ascii="Times New Roman" w:eastAsia="Times New Roman" w:hAnsi="Times New Roman" w:cs="Times New Roman"/>
                <w:sz w:val="20"/>
                <w:szCs w:val="20"/>
                <w:lang w:eastAsia="ru-RU"/>
              </w:rPr>
            </w:pPr>
            <w:r w:rsidRPr="007D006D">
              <w:rPr>
                <w:rFonts w:ascii="Times New Roman" w:eastAsia="Times New Roman" w:hAnsi="Times New Roman" w:cs="Times New Roman"/>
                <w:sz w:val="20"/>
                <w:szCs w:val="20"/>
                <w:lang w:eastAsia="ru-RU"/>
              </w:rPr>
              <w:t>Невыполнение договора подрядчиками</w:t>
            </w:r>
          </w:p>
        </w:tc>
        <w:tc>
          <w:tcPr>
            <w:tcW w:w="2029" w:type="dxa"/>
            <w:vMerge w:val="restart"/>
            <w:tcBorders>
              <w:top w:val="single" w:sz="4" w:space="0" w:color="auto"/>
              <w:left w:val="nil"/>
              <w:right w:val="single" w:sz="4" w:space="0" w:color="auto"/>
            </w:tcBorders>
            <w:shd w:val="clear" w:color="auto" w:fill="auto"/>
            <w:noWrap/>
          </w:tcPr>
          <w:p w14:paraId="5E5AC747"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r>
      <w:tr w:rsidR="00AF5FB6" w:rsidRPr="003119E2" w14:paraId="40E6363E" w14:textId="77777777" w:rsidTr="00CB1FC9">
        <w:trPr>
          <w:trHeight w:val="251"/>
        </w:trPr>
        <w:tc>
          <w:tcPr>
            <w:tcW w:w="567" w:type="dxa"/>
            <w:vMerge/>
            <w:tcBorders>
              <w:left w:val="single" w:sz="4" w:space="0" w:color="auto"/>
              <w:bottom w:val="single" w:sz="4" w:space="0" w:color="auto"/>
              <w:right w:val="single" w:sz="4" w:space="0" w:color="auto"/>
            </w:tcBorders>
            <w:shd w:val="clear" w:color="auto" w:fill="auto"/>
            <w:noWrap/>
            <w:vAlign w:val="bottom"/>
          </w:tcPr>
          <w:p w14:paraId="062435B8" w14:textId="77777777" w:rsidR="00AF5FB6" w:rsidRPr="003119E2" w:rsidRDefault="00AF5FB6" w:rsidP="009D2FCE">
            <w:pPr>
              <w:spacing w:after="0" w:line="240" w:lineRule="auto"/>
              <w:rPr>
                <w:rFonts w:ascii="Calibri" w:eastAsia="Times New Roman" w:hAnsi="Calibri" w:cs="Times New Roman"/>
                <w:color w:val="0070C0"/>
                <w:lang w:eastAsia="ru-RU"/>
              </w:rPr>
            </w:pPr>
          </w:p>
        </w:tc>
        <w:tc>
          <w:tcPr>
            <w:tcW w:w="5384" w:type="dxa"/>
            <w:tcBorders>
              <w:top w:val="nil"/>
              <w:left w:val="nil"/>
              <w:bottom w:val="single" w:sz="4" w:space="0" w:color="auto"/>
              <w:right w:val="single" w:sz="4" w:space="0" w:color="auto"/>
            </w:tcBorders>
            <w:shd w:val="clear" w:color="auto" w:fill="auto"/>
          </w:tcPr>
          <w:p w14:paraId="362D97E1" w14:textId="77777777" w:rsidR="00AF5FB6" w:rsidRPr="00710BD2" w:rsidRDefault="00AF5FB6" w:rsidP="009D2FCE">
            <w:pPr>
              <w:spacing w:after="0" w:line="240" w:lineRule="auto"/>
              <w:rPr>
                <w:rFonts w:ascii="Times New Roman" w:eastAsia="Times New Roman" w:hAnsi="Times New Roman" w:cs="Times New Roman"/>
                <w:i/>
                <w:iCs/>
                <w:sz w:val="20"/>
                <w:szCs w:val="20"/>
                <w:lang w:eastAsia="ru-RU"/>
              </w:rPr>
            </w:pPr>
            <w:r w:rsidRPr="00710BD2">
              <w:rPr>
                <w:rFonts w:ascii="Times New Roman" w:eastAsia="Times New Roman" w:hAnsi="Times New Roman" w:cs="Times New Roman"/>
                <w:i/>
                <w:iCs/>
                <w:sz w:val="20"/>
                <w:szCs w:val="20"/>
                <w:lang w:eastAsia="ru-RU"/>
              </w:rPr>
              <w:t>внебюджетные средства</w:t>
            </w:r>
          </w:p>
        </w:tc>
        <w:tc>
          <w:tcPr>
            <w:tcW w:w="1674" w:type="dxa"/>
            <w:vMerge/>
            <w:tcBorders>
              <w:left w:val="nil"/>
              <w:bottom w:val="single" w:sz="4" w:space="0" w:color="auto"/>
              <w:right w:val="single" w:sz="4" w:space="0" w:color="auto"/>
            </w:tcBorders>
            <w:shd w:val="clear" w:color="auto" w:fill="auto"/>
            <w:noWrap/>
          </w:tcPr>
          <w:p w14:paraId="0E2869E2"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3F72C018"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c>
          <w:tcPr>
            <w:tcW w:w="4591" w:type="dxa"/>
            <w:vMerge/>
            <w:tcBorders>
              <w:left w:val="nil"/>
              <w:bottom w:val="single" w:sz="4" w:space="0" w:color="auto"/>
              <w:right w:val="single" w:sz="4" w:space="0" w:color="auto"/>
            </w:tcBorders>
            <w:shd w:val="clear" w:color="auto" w:fill="auto"/>
          </w:tcPr>
          <w:p w14:paraId="30402D04" w14:textId="77777777" w:rsidR="00AF5FB6" w:rsidRPr="003119E2" w:rsidRDefault="00AF5FB6" w:rsidP="009D2FCE">
            <w:pPr>
              <w:spacing w:after="0" w:line="240" w:lineRule="auto"/>
              <w:rPr>
                <w:rFonts w:ascii="Times New Roman" w:eastAsia="Times New Roman" w:hAnsi="Times New Roman" w:cs="Times New Roman"/>
                <w:color w:val="0070C0"/>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290BB331"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r>
      <w:tr w:rsidR="00AF5FB6" w:rsidRPr="00B36BDD" w14:paraId="5A9E3B36"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5ABBC163" w14:textId="77777777" w:rsidR="00AF5FB6" w:rsidRPr="00B36BD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6FF6DD23" w14:textId="77777777" w:rsidR="00AF5FB6" w:rsidRPr="00B36BDD" w:rsidRDefault="00AF5FB6" w:rsidP="009D2FCE">
            <w:pPr>
              <w:spacing w:after="0" w:line="240" w:lineRule="auto"/>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 xml:space="preserve">2.13.6 Строительство БМК с. </w:t>
            </w:r>
            <w:proofErr w:type="spellStart"/>
            <w:r w:rsidRPr="00B36BDD">
              <w:rPr>
                <w:rFonts w:ascii="Times New Roman" w:eastAsia="Times New Roman" w:hAnsi="Times New Roman" w:cs="Times New Roman"/>
                <w:sz w:val="20"/>
                <w:szCs w:val="20"/>
                <w:lang w:eastAsia="ru-RU"/>
              </w:rPr>
              <w:t>Богородское</w:t>
            </w:r>
            <w:proofErr w:type="spellEnd"/>
            <w:r w:rsidRPr="00B36BDD">
              <w:rPr>
                <w:rFonts w:ascii="Times New Roman" w:eastAsia="Times New Roman" w:hAnsi="Times New Roman" w:cs="Times New Roman"/>
                <w:sz w:val="20"/>
                <w:szCs w:val="20"/>
                <w:lang w:eastAsia="ru-RU"/>
              </w:rPr>
              <w:t>, д.30»</w:t>
            </w:r>
          </w:p>
        </w:tc>
        <w:tc>
          <w:tcPr>
            <w:tcW w:w="1674" w:type="dxa"/>
            <w:tcBorders>
              <w:top w:val="single" w:sz="4" w:space="0" w:color="auto"/>
              <w:left w:val="nil"/>
              <w:bottom w:val="single" w:sz="4" w:space="0" w:color="auto"/>
              <w:right w:val="single" w:sz="4" w:space="0" w:color="auto"/>
            </w:tcBorders>
            <w:shd w:val="clear" w:color="auto" w:fill="auto"/>
            <w:noWrap/>
          </w:tcPr>
          <w:p w14:paraId="6C8E7050" w14:textId="77777777" w:rsidR="00AF5FB6" w:rsidRPr="00B36BDD" w:rsidRDefault="00AF5FB6" w:rsidP="009D2FCE">
            <w:pPr>
              <w:spacing w:after="0" w:line="240" w:lineRule="auto"/>
              <w:jc w:val="right"/>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11 169,20</w:t>
            </w:r>
          </w:p>
        </w:tc>
        <w:tc>
          <w:tcPr>
            <w:tcW w:w="1354" w:type="dxa"/>
            <w:tcBorders>
              <w:top w:val="single" w:sz="4" w:space="0" w:color="auto"/>
              <w:left w:val="nil"/>
              <w:bottom w:val="single" w:sz="4" w:space="0" w:color="auto"/>
              <w:right w:val="single" w:sz="4" w:space="0" w:color="auto"/>
            </w:tcBorders>
            <w:shd w:val="clear" w:color="auto" w:fill="auto"/>
            <w:noWrap/>
          </w:tcPr>
          <w:p w14:paraId="2F779CC8"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1AC677E7" w14:textId="77777777" w:rsidR="00AF5FB6" w:rsidRPr="00B36BDD"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w:t>
            </w:r>
            <w:r w:rsidRPr="00B36BDD">
              <w:rPr>
                <w:rFonts w:ascii="Times New Roman" w:eastAsia="Times New Roman" w:hAnsi="Times New Roman" w:cs="Times New Roman"/>
                <w:sz w:val="20"/>
                <w:szCs w:val="20"/>
                <w:lang w:eastAsia="ru-RU"/>
              </w:rPr>
              <w:t>роприяти</w:t>
            </w:r>
            <w:r>
              <w:rPr>
                <w:rFonts w:ascii="Times New Roman" w:eastAsia="Times New Roman" w:hAnsi="Times New Roman" w:cs="Times New Roman"/>
                <w:sz w:val="20"/>
                <w:szCs w:val="20"/>
                <w:lang w:eastAsia="ru-RU"/>
              </w:rPr>
              <w:t>е</w:t>
            </w:r>
            <w:r w:rsidRPr="00B36BDD">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B36BDD">
              <w:rPr>
                <w:rFonts w:ascii="Times New Roman" w:eastAsia="Times New Roman" w:hAnsi="Times New Roman" w:cs="Times New Roman"/>
                <w:sz w:val="20"/>
                <w:szCs w:val="20"/>
                <w:lang w:eastAsia="ru-RU"/>
              </w:rPr>
              <w:t xml:space="preserve">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4AF2AB30"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r>
      <w:tr w:rsidR="00AF5FB6" w:rsidRPr="00B36BDD" w14:paraId="590C735D" w14:textId="77777777" w:rsidTr="00CB1FC9">
        <w:trPr>
          <w:trHeight w:val="245"/>
        </w:trPr>
        <w:tc>
          <w:tcPr>
            <w:tcW w:w="567" w:type="dxa"/>
            <w:vMerge/>
            <w:tcBorders>
              <w:left w:val="single" w:sz="4" w:space="0" w:color="auto"/>
              <w:right w:val="single" w:sz="4" w:space="0" w:color="auto"/>
            </w:tcBorders>
            <w:shd w:val="clear" w:color="auto" w:fill="auto"/>
            <w:noWrap/>
            <w:vAlign w:val="bottom"/>
          </w:tcPr>
          <w:p w14:paraId="03525A3E" w14:textId="77777777" w:rsidR="00AF5FB6" w:rsidRPr="00B36BD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095CA4EA" w14:textId="77777777" w:rsidR="00AF5FB6" w:rsidRPr="00B36BDD" w:rsidRDefault="00AF5FB6" w:rsidP="009D2FCE">
            <w:pPr>
              <w:spacing w:after="0" w:line="240" w:lineRule="auto"/>
              <w:rPr>
                <w:rFonts w:ascii="Times New Roman" w:eastAsia="Times New Roman" w:hAnsi="Times New Roman" w:cs="Times New Roman"/>
                <w:i/>
                <w:iCs/>
                <w:sz w:val="20"/>
                <w:szCs w:val="20"/>
                <w:lang w:eastAsia="ru-RU"/>
              </w:rPr>
            </w:pPr>
            <w:r w:rsidRPr="00B36BDD">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single" w:sz="4" w:space="0" w:color="auto"/>
              <w:left w:val="nil"/>
              <w:bottom w:val="single" w:sz="4" w:space="0" w:color="auto"/>
              <w:right w:val="single" w:sz="4" w:space="0" w:color="auto"/>
            </w:tcBorders>
            <w:shd w:val="clear" w:color="auto" w:fill="auto"/>
            <w:noWrap/>
          </w:tcPr>
          <w:p w14:paraId="422F54D1" w14:textId="77777777" w:rsidR="00AF5FB6" w:rsidRPr="00B36BDD" w:rsidRDefault="00AF5FB6" w:rsidP="009D2FCE">
            <w:pPr>
              <w:spacing w:after="0" w:line="240" w:lineRule="auto"/>
              <w:jc w:val="right"/>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1 545,30</w:t>
            </w:r>
          </w:p>
        </w:tc>
        <w:tc>
          <w:tcPr>
            <w:tcW w:w="1354" w:type="dxa"/>
            <w:tcBorders>
              <w:top w:val="single" w:sz="4" w:space="0" w:color="auto"/>
              <w:left w:val="nil"/>
              <w:bottom w:val="single" w:sz="4" w:space="0" w:color="auto"/>
              <w:right w:val="single" w:sz="4" w:space="0" w:color="auto"/>
            </w:tcBorders>
            <w:shd w:val="clear" w:color="auto" w:fill="auto"/>
            <w:noWrap/>
          </w:tcPr>
          <w:p w14:paraId="2CD59C0D"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c>
          <w:tcPr>
            <w:tcW w:w="4591" w:type="dxa"/>
            <w:vMerge/>
            <w:tcBorders>
              <w:left w:val="nil"/>
              <w:right w:val="single" w:sz="4" w:space="0" w:color="auto"/>
            </w:tcBorders>
            <w:shd w:val="clear" w:color="auto" w:fill="auto"/>
          </w:tcPr>
          <w:p w14:paraId="19D069E1" w14:textId="77777777" w:rsidR="00AF5FB6" w:rsidRPr="00B36BDD"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6B7A9754"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r>
      <w:tr w:rsidR="00AF5FB6" w:rsidRPr="00B36BDD" w14:paraId="417AE5F6" w14:textId="77777777" w:rsidTr="00CB1FC9">
        <w:trPr>
          <w:trHeight w:val="250"/>
        </w:trPr>
        <w:tc>
          <w:tcPr>
            <w:tcW w:w="567" w:type="dxa"/>
            <w:vMerge/>
            <w:tcBorders>
              <w:left w:val="single" w:sz="4" w:space="0" w:color="auto"/>
              <w:right w:val="single" w:sz="4" w:space="0" w:color="auto"/>
            </w:tcBorders>
            <w:shd w:val="clear" w:color="auto" w:fill="auto"/>
            <w:noWrap/>
            <w:vAlign w:val="bottom"/>
          </w:tcPr>
          <w:p w14:paraId="4DB2AEBF" w14:textId="77777777" w:rsidR="00AF5FB6" w:rsidRPr="00B36BD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5AE6A7CE" w14:textId="77777777" w:rsidR="00AF5FB6" w:rsidRPr="00B36BDD" w:rsidRDefault="00AF5FB6" w:rsidP="009D2FCE">
            <w:pPr>
              <w:spacing w:after="0" w:line="240" w:lineRule="auto"/>
              <w:rPr>
                <w:rFonts w:ascii="Times New Roman" w:eastAsia="Times New Roman" w:hAnsi="Times New Roman" w:cs="Times New Roman"/>
                <w:i/>
                <w:iCs/>
                <w:sz w:val="20"/>
                <w:szCs w:val="20"/>
                <w:lang w:eastAsia="ru-RU"/>
              </w:rPr>
            </w:pPr>
            <w:r w:rsidRPr="00B36BDD">
              <w:rPr>
                <w:rFonts w:ascii="Times New Roman" w:eastAsia="Times New Roman" w:hAnsi="Times New Roman" w:cs="Times New Roman"/>
                <w:i/>
                <w:iCs/>
                <w:sz w:val="20"/>
                <w:szCs w:val="20"/>
                <w:lang w:eastAsia="ru-RU"/>
              </w:rPr>
              <w:t>средства бюджета Московской области</w:t>
            </w:r>
          </w:p>
        </w:tc>
        <w:tc>
          <w:tcPr>
            <w:tcW w:w="1674" w:type="dxa"/>
            <w:tcBorders>
              <w:top w:val="single" w:sz="4" w:space="0" w:color="auto"/>
              <w:left w:val="nil"/>
              <w:bottom w:val="single" w:sz="4" w:space="0" w:color="auto"/>
              <w:right w:val="single" w:sz="4" w:space="0" w:color="auto"/>
            </w:tcBorders>
            <w:shd w:val="clear" w:color="auto" w:fill="auto"/>
            <w:noWrap/>
          </w:tcPr>
          <w:p w14:paraId="5DC0828B" w14:textId="77777777" w:rsidR="00AF5FB6" w:rsidRPr="00B36BDD" w:rsidRDefault="00AF5FB6" w:rsidP="009D2FCE">
            <w:pPr>
              <w:spacing w:after="0" w:line="240" w:lineRule="auto"/>
              <w:jc w:val="right"/>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7 389,00</w:t>
            </w:r>
          </w:p>
        </w:tc>
        <w:tc>
          <w:tcPr>
            <w:tcW w:w="1354" w:type="dxa"/>
            <w:tcBorders>
              <w:top w:val="single" w:sz="4" w:space="0" w:color="auto"/>
              <w:left w:val="nil"/>
              <w:bottom w:val="single" w:sz="4" w:space="0" w:color="auto"/>
              <w:right w:val="single" w:sz="4" w:space="0" w:color="auto"/>
            </w:tcBorders>
            <w:shd w:val="clear" w:color="auto" w:fill="auto"/>
            <w:noWrap/>
          </w:tcPr>
          <w:p w14:paraId="3D5D003D"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c>
          <w:tcPr>
            <w:tcW w:w="4591" w:type="dxa"/>
            <w:vMerge/>
            <w:tcBorders>
              <w:left w:val="nil"/>
              <w:right w:val="single" w:sz="4" w:space="0" w:color="auto"/>
            </w:tcBorders>
            <w:shd w:val="clear" w:color="auto" w:fill="auto"/>
          </w:tcPr>
          <w:p w14:paraId="33DEF3A9" w14:textId="77777777" w:rsidR="00AF5FB6" w:rsidRPr="00B36BDD"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0B366986"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r>
      <w:tr w:rsidR="00AF5FB6" w:rsidRPr="00B36BDD" w14:paraId="7E542124" w14:textId="77777777" w:rsidTr="00CB1FC9">
        <w:trPr>
          <w:trHeight w:val="267"/>
        </w:trPr>
        <w:tc>
          <w:tcPr>
            <w:tcW w:w="567" w:type="dxa"/>
            <w:vMerge/>
            <w:tcBorders>
              <w:left w:val="single" w:sz="4" w:space="0" w:color="auto"/>
              <w:bottom w:val="single" w:sz="4" w:space="0" w:color="auto"/>
              <w:right w:val="single" w:sz="4" w:space="0" w:color="auto"/>
            </w:tcBorders>
            <w:shd w:val="clear" w:color="auto" w:fill="auto"/>
            <w:noWrap/>
            <w:vAlign w:val="bottom"/>
          </w:tcPr>
          <w:p w14:paraId="22D4F59F" w14:textId="77777777" w:rsidR="00AF5FB6" w:rsidRPr="00B36BD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5EDF93C6" w14:textId="77777777" w:rsidR="00AF5FB6" w:rsidRPr="00B36BDD" w:rsidRDefault="00AF5FB6" w:rsidP="009D2FCE">
            <w:pPr>
              <w:spacing w:after="0" w:line="240" w:lineRule="auto"/>
              <w:rPr>
                <w:rFonts w:ascii="Times New Roman" w:eastAsia="Times New Roman" w:hAnsi="Times New Roman" w:cs="Times New Roman"/>
                <w:i/>
                <w:iCs/>
                <w:sz w:val="20"/>
                <w:szCs w:val="20"/>
                <w:lang w:eastAsia="ru-RU"/>
              </w:rPr>
            </w:pPr>
            <w:r w:rsidRPr="00B36BDD">
              <w:rPr>
                <w:rFonts w:ascii="Times New Roman" w:eastAsia="Times New Roman" w:hAnsi="Times New Roman" w:cs="Times New Roman"/>
                <w:i/>
                <w:iCs/>
                <w:sz w:val="20"/>
                <w:szCs w:val="20"/>
                <w:lang w:eastAsia="ru-RU"/>
              </w:rPr>
              <w:t>внебюджетные средства</w:t>
            </w:r>
          </w:p>
        </w:tc>
        <w:tc>
          <w:tcPr>
            <w:tcW w:w="1674" w:type="dxa"/>
            <w:tcBorders>
              <w:top w:val="single" w:sz="4" w:space="0" w:color="auto"/>
              <w:left w:val="nil"/>
              <w:bottom w:val="single" w:sz="4" w:space="0" w:color="auto"/>
              <w:right w:val="single" w:sz="4" w:space="0" w:color="auto"/>
            </w:tcBorders>
            <w:shd w:val="clear" w:color="auto" w:fill="auto"/>
            <w:noWrap/>
          </w:tcPr>
          <w:p w14:paraId="423509EA" w14:textId="77777777" w:rsidR="00AF5FB6" w:rsidRPr="00B36BDD" w:rsidRDefault="00AF5FB6" w:rsidP="009D2FCE">
            <w:pPr>
              <w:spacing w:after="0" w:line="240" w:lineRule="auto"/>
              <w:jc w:val="right"/>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2 234,90</w:t>
            </w:r>
          </w:p>
        </w:tc>
        <w:tc>
          <w:tcPr>
            <w:tcW w:w="1354" w:type="dxa"/>
            <w:tcBorders>
              <w:top w:val="single" w:sz="4" w:space="0" w:color="auto"/>
              <w:left w:val="nil"/>
              <w:bottom w:val="single" w:sz="4" w:space="0" w:color="auto"/>
              <w:right w:val="single" w:sz="4" w:space="0" w:color="auto"/>
            </w:tcBorders>
            <w:shd w:val="clear" w:color="auto" w:fill="auto"/>
            <w:noWrap/>
          </w:tcPr>
          <w:p w14:paraId="07CA40EF"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c>
          <w:tcPr>
            <w:tcW w:w="4591" w:type="dxa"/>
            <w:vMerge/>
            <w:tcBorders>
              <w:left w:val="nil"/>
              <w:bottom w:val="single" w:sz="4" w:space="0" w:color="auto"/>
              <w:right w:val="single" w:sz="4" w:space="0" w:color="auto"/>
            </w:tcBorders>
            <w:shd w:val="clear" w:color="auto" w:fill="auto"/>
          </w:tcPr>
          <w:p w14:paraId="7529CC04" w14:textId="77777777" w:rsidR="00AF5FB6" w:rsidRPr="00B36BDD"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5F84A253" w14:textId="77777777" w:rsidR="00AF5FB6" w:rsidRPr="007D006D" w:rsidRDefault="00AF5FB6" w:rsidP="009D2FCE">
            <w:pPr>
              <w:spacing w:after="0"/>
              <w:jc w:val="right"/>
              <w:rPr>
                <w:rFonts w:ascii="Times New Roman" w:hAnsi="Times New Roman" w:cs="Times New Roman"/>
                <w:sz w:val="20"/>
                <w:szCs w:val="20"/>
              </w:rPr>
            </w:pPr>
            <w:r w:rsidRPr="007D006D">
              <w:rPr>
                <w:rFonts w:ascii="Times New Roman" w:hAnsi="Times New Roman" w:cs="Times New Roman"/>
                <w:sz w:val="20"/>
                <w:szCs w:val="20"/>
              </w:rPr>
              <w:t>0,00</w:t>
            </w:r>
          </w:p>
        </w:tc>
      </w:tr>
      <w:tr w:rsidR="00AF5FB6" w:rsidRPr="00B36BDD" w14:paraId="3D428F67"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7C885DDB" w14:textId="77777777" w:rsidR="00AF5FB6" w:rsidRPr="00B36BD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16859D76" w14:textId="77777777" w:rsidR="00AF5FB6" w:rsidRPr="00B36BDD" w:rsidRDefault="00AF5FB6" w:rsidP="009D2FCE">
            <w:pPr>
              <w:spacing w:after="0" w:line="240" w:lineRule="auto"/>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 xml:space="preserve">2.13.7 Строительство БМК д. </w:t>
            </w:r>
            <w:proofErr w:type="spellStart"/>
            <w:r w:rsidRPr="00B36BDD">
              <w:rPr>
                <w:rFonts w:ascii="Times New Roman" w:eastAsia="Times New Roman" w:hAnsi="Times New Roman" w:cs="Times New Roman"/>
                <w:sz w:val="20"/>
                <w:szCs w:val="20"/>
                <w:lang w:eastAsia="ru-RU"/>
              </w:rPr>
              <w:t>Ивойлово</w:t>
            </w:r>
            <w:proofErr w:type="spellEnd"/>
            <w:r w:rsidRPr="00B36BDD">
              <w:rPr>
                <w:rFonts w:ascii="Times New Roman" w:eastAsia="Times New Roman" w:hAnsi="Times New Roman" w:cs="Times New Roman"/>
                <w:sz w:val="20"/>
                <w:szCs w:val="20"/>
                <w:lang w:eastAsia="ru-RU"/>
              </w:rPr>
              <w:t>, д.18</w:t>
            </w:r>
          </w:p>
        </w:tc>
        <w:tc>
          <w:tcPr>
            <w:tcW w:w="1674" w:type="dxa"/>
            <w:tcBorders>
              <w:top w:val="single" w:sz="4" w:space="0" w:color="auto"/>
              <w:left w:val="nil"/>
              <w:bottom w:val="single" w:sz="4" w:space="0" w:color="auto"/>
              <w:right w:val="single" w:sz="4" w:space="0" w:color="auto"/>
            </w:tcBorders>
            <w:shd w:val="clear" w:color="auto" w:fill="auto"/>
            <w:noWrap/>
          </w:tcPr>
          <w:p w14:paraId="1EF677EF" w14:textId="77777777" w:rsidR="00AF5FB6" w:rsidRPr="00B36BDD" w:rsidRDefault="00AF5FB6" w:rsidP="009D2FCE">
            <w:pPr>
              <w:spacing w:after="0" w:line="240" w:lineRule="auto"/>
              <w:jc w:val="right"/>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13 181,30</w:t>
            </w:r>
          </w:p>
        </w:tc>
        <w:tc>
          <w:tcPr>
            <w:tcW w:w="1354" w:type="dxa"/>
            <w:tcBorders>
              <w:top w:val="single" w:sz="4" w:space="0" w:color="auto"/>
              <w:left w:val="nil"/>
              <w:bottom w:val="single" w:sz="4" w:space="0" w:color="auto"/>
              <w:right w:val="single" w:sz="4" w:space="0" w:color="auto"/>
            </w:tcBorders>
            <w:shd w:val="clear" w:color="auto" w:fill="auto"/>
            <w:noWrap/>
          </w:tcPr>
          <w:p w14:paraId="7063CAE9" w14:textId="77777777" w:rsidR="00AF5FB6" w:rsidRPr="00B36BDD" w:rsidRDefault="00AF5FB6" w:rsidP="009D2FCE">
            <w:pPr>
              <w:spacing w:after="0"/>
              <w:jc w:val="right"/>
              <w:rPr>
                <w:rFonts w:ascii="Times New Roman" w:hAnsi="Times New Roman" w:cs="Times New Roman"/>
                <w:sz w:val="20"/>
                <w:szCs w:val="20"/>
              </w:rPr>
            </w:pPr>
            <w:r w:rsidRPr="00B36BDD">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3F6C4A99" w14:textId="77777777" w:rsidR="00AF5FB6" w:rsidRPr="00B36BDD" w:rsidRDefault="00AF5FB6" w:rsidP="009D2FCE">
            <w:pPr>
              <w:spacing w:after="0" w:line="240" w:lineRule="auto"/>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Мероприятие перенесено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3876B676" w14:textId="77777777" w:rsidR="00AF5FB6" w:rsidRPr="00B36BDD" w:rsidRDefault="00AF5FB6" w:rsidP="009D2FCE">
            <w:pPr>
              <w:spacing w:after="0"/>
              <w:jc w:val="right"/>
              <w:rPr>
                <w:rFonts w:ascii="Times New Roman" w:hAnsi="Times New Roman" w:cs="Times New Roman"/>
                <w:sz w:val="20"/>
                <w:szCs w:val="20"/>
              </w:rPr>
            </w:pPr>
            <w:r w:rsidRPr="00B36BDD">
              <w:rPr>
                <w:rFonts w:ascii="Times New Roman" w:hAnsi="Times New Roman" w:cs="Times New Roman"/>
                <w:sz w:val="20"/>
                <w:szCs w:val="20"/>
              </w:rPr>
              <w:t>0,00</w:t>
            </w:r>
          </w:p>
        </w:tc>
      </w:tr>
      <w:tr w:rsidR="00AF5FB6" w:rsidRPr="00B36BDD" w14:paraId="194EA22C" w14:textId="77777777" w:rsidTr="00CB1FC9">
        <w:trPr>
          <w:trHeight w:val="247"/>
        </w:trPr>
        <w:tc>
          <w:tcPr>
            <w:tcW w:w="567" w:type="dxa"/>
            <w:vMerge/>
            <w:tcBorders>
              <w:left w:val="single" w:sz="4" w:space="0" w:color="auto"/>
              <w:right w:val="single" w:sz="4" w:space="0" w:color="auto"/>
            </w:tcBorders>
            <w:shd w:val="clear" w:color="auto" w:fill="auto"/>
            <w:noWrap/>
            <w:vAlign w:val="bottom"/>
          </w:tcPr>
          <w:p w14:paraId="3D8447A6" w14:textId="77777777" w:rsidR="00AF5FB6" w:rsidRPr="00B36BD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16BD6DFE" w14:textId="77777777" w:rsidR="00AF5FB6" w:rsidRPr="00B36BDD" w:rsidRDefault="00AF5FB6" w:rsidP="009D2FCE">
            <w:pPr>
              <w:spacing w:after="0" w:line="240" w:lineRule="auto"/>
              <w:rPr>
                <w:rFonts w:ascii="Times New Roman" w:eastAsia="Times New Roman" w:hAnsi="Times New Roman" w:cs="Times New Roman"/>
                <w:i/>
                <w:iCs/>
                <w:sz w:val="20"/>
                <w:szCs w:val="20"/>
                <w:lang w:eastAsia="ru-RU"/>
              </w:rPr>
            </w:pPr>
            <w:r w:rsidRPr="00B36BDD">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single" w:sz="4" w:space="0" w:color="auto"/>
              <w:left w:val="nil"/>
              <w:bottom w:val="single" w:sz="4" w:space="0" w:color="auto"/>
              <w:right w:val="single" w:sz="4" w:space="0" w:color="auto"/>
            </w:tcBorders>
            <w:shd w:val="clear" w:color="auto" w:fill="auto"/>
            <w:noWrap/>
          </w:tcPr>
          <w:p w14:paraId="7C317612" w14:textId="77777777" w:rsidR="00AF5FB6" w:rsidRPr="00B36BDD" w:rsidRDefault="00AF5FB6" w:rsidP="009D2FCE">
            <w:pPr>
              <w:spacing w:after="0" w:line="240" w:lineRule="auto"/>
              <w:jc w:val="right"/>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1 893,40</w:t>
            </w:r>
          </w:p>
        </w:tc>
        <w:tc>
          <w:tcPr>
            <w:tcW w:w="1354" w:type="dxa"/>
            <w:tcBorders>
              <w:top w:val="single" w:sz="4" w:space="0" w:color="auto"/>
              <w:left w:val="nil"/>
              <w:bottom w:val="single" w:sz="4" w:space="0" w:color="auto"/>
              <w:right w:val="single" w:sz="4" w:space="0" w:color="auto"/>
            </w:tcBorders>
            <w:shd w:val="clear" w:color="auto" w:fill="auto"/>
            <w:noWrap/>
          </w:tcPr>
          <w:p w14:paraId="108B97B7" w14:textId="77777777" w:rsidR="00AF5FB6" w:rsidRPr="00B36BDD" w:rsidRDefault="00AF5FB6" w:rsidP="009D2FCE">
            <w:pPr>
              <w:spacing w:after="0"/>
              <w:jc w:val="right"/>
              <w:rPr>
                <w:rFonts w:ascii="Times New Roman" w:hAnsi="Times New Roman" w:cs="Times New Roman"/>
                <w:sz w:val="20"/>
                <w:szCs w:val="20"/>
              </w:rPr>
            </w:pPr>
            <w:r w:rsidRPr="00B36BDD">
              <w:rPr>
                <w:rFonts w:ascii="Times New Roman" w:hAnsi="Times New Roman" w:cs="Times New Roman"/>
                <w:sz w:val="20"/>
                <w:szCs w:val="20"/>
              </w:rPr>
              <w:t>0,00</w:t>
            </w:r>
          </w:p>
        </w:tc>
        <w:tc>
          <w:tcPr>
            <w:tcW w:w="4591" w:type="dxa"/>
            <w:vMerge/>
            <w:tcBorders>
              <w:left w:val="nil"/>
              <w:right w:val="single" w:sz="4" w:space="0" w:color="auto"/>
            </w:tcBorders>
            <w:shd w:val="clear" w:color="auto" w:fill="auto"/>
          </w:tcPr>
          <w:p w14:paraId="5647EEAB" w14:textId="77777777" w:rsidR="00AF5FB6" w:rsidRPr="00B36BDD"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209BEFE3" w14:textId="77777777" w:rsidR="00AF5FB6" w:rsidRPr="00B36BDD" w:rsidRDefault="00AF5FB6" w:rsidP="009D2FCE">
            <w:pPr>
              <w:spacing w:after="0"/>
              <w:jc w:val="right"/>
              <w:rPr>
                <w:rFonts w:ascii="Times New Roman" w:hAnsi="Times New Roman" w:cs="Times New Roman"/>
                <w:sz w:val="20"/>
                <w:szCs w:val="20"/>
              </w:rPr>
            </w:pPr>
            <w:r w:rsidRPr="00B36BDD">
              <w:rPr>
                <w:rFonts w:ascii="Times New Roman" w:hAnsi="Times New Roman" w:cs="Times New Roman"/>
                <w:sz w:val="20"/>
                <w:szCs w:val="20"/>
              </w:rPr>
              <w:t>0,00</w:t>
            </w:r>
          </w:p>
        </w:tc>
      </w:tr>
      <w:tr w:rsidR="00AF5FB6" w:rsidRPr="00B36BDD" w14:paraId="298616E1" w14:textId="77777777" w:rsidTr="00CB1FC9">
        <w:trPr>
          <w:trHeight w:val="252"/>
        </w:trPr>
        <w:tc>
          <w:tcPr>
            <w:tcW w:w="567" w:type="dxa"/>
            <w:vMerge/>
            <w:tcBorders>
              <w:left w:val="single" w:sz="4" w:space="0" w:color="auto"/>
              <w:right w:val="single" w:sz="4" w:space="0" w:color="auto"/>
            </w:tcBorders>
            <w:shd w:val="clear" w:color="auto" w:fill="auto"/>
            <w:noWrap/>
            <w:vAlign w:val="bottom"/>
          </w:tcPr>
          <w:p w14:paraId="78B02921" w14:textId="77777777" w:rsidR="00AF5FB6" w:rsidRPr="00B36BD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1926CB34" w14:textId="77777777" w:rsidR="00AF5FB6" w:rsidRPr="00B36BDD" w:rsidRDefault="00AF5FB6" w:rsidP="009D2FCE">
            <w:pPr>
              <w:spacing w:after="0" w:line="240" w:lineRule="auto"/>
              <w:rPr>
                <w:rFonts w:ascii="Times New Roman" w:eastAsia="Times New Roman" w:hAnsi="Times New Roman" w:cs="Times New Roman"/>
                <w:i/>
                <w:iCs/>
                <w:sz w:val="20"/>
                <w:szCs w:val="20"/>
                <w:lang w:eastAsia="ru-RU"/>
              </w:rPr>
            </w:pPr>
            <w:r w:rsidRPr="00B36BDD">
              <w:rPr>
                <w:rFonts w:ascii="Times New Roman" w:eastAsia="Times New Roman" w:hAnsi="Times New Roman" w:cs="Times New Roman"/>
                <w:i/>
                <w:iCs/>
                <w:sz w:val="20"/>
                <w:szCs w:val="20"/>
                <w:lang w:eastAsia="ru-RU"/>
              </w:rPr>
              <w:t>средства бюджета Московской области</w:t>
            </w:r>
          </w:p>
        </w:tc>
        <w:tc>
          <w:tcPr>
            <w:tcW w:w="1674" w:type="dxa"/>
            <w:tcBorders>
              <w:top w:val="single" w:sz="4" w:space="0" w:color="auto"/>
              <w:left w:val="nil"/>
              <w:bottom w:val="single" w:sz="4" w:space="0" w:color="auto"/>
              <w:right w:val="single" w:sz="4" w:space="0" w:color="auto"/>
            </w:tcBorders>
            <w:shd w:val="clear" w:color="auto" w:fill="auto"/>
            <w:noWrap/>
          </w:tcPr>
          <w:p w14:paraId="004E593E" w14:textId="77777777" w:rsidR="00AF5FB6" w:rsidRPr="00B36BDD" w:rsidRDefault="00AF5FB6" w:rsidP="009D2FCE">
            <w:pPr>
              <w:spacing w:after="0" w:line="240" w:lineRule="auto"/>
              <w:jc w:val="right"/>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9 053,00</w:t>
            </w:r>
          </w:p>
        </w:tc>
        <w:tc>
          <w:tcPr>
            <w:tcW w:w="1354" w:type="dxa"/>
            <w:tcBorders>
              <w:top w:val="single" w:sz="4" w:space="0" w:color="auto"/>
              <w:left w:val="nil"/>
              <w:bottom w:val="single" w:sz="4" w:space="0" w:color="auto"/>
              <w:right w:val="single" w:sz="4" w:space="0" w:color="auto"/>
            </w:tcBorders>
            <w:shd w:val="clear" w:color="auto" w:fill="auto"/>
            <w:noWrap/>
          </w:tcPr>
          <w:p w14:paraId="58C260B6" w14:textId="77777777" w:rsidR="00AF5FB6" w:rsidRPr="00B36BDD" w:rsidRDefault="00AF5FB6" w:rsidP="009D2FCE">
            <w:pPr>
              <w:spacing w:after="0"/>
              <w:jc w:val="right"/>
              <w:rPr>
                <w:rFonts w:ascii="Times New Roman" w:hAnsi="Times New Roman" w:cs="Times New Roman"/>
                <w:sz w:val="20"/>
                <w:szCs w:val="20"/>
              </w:rPr>
            </w:pPr>
            <w:r w:rsidRPr="00B36BDD">
              <w:rPr>
                <w:rFonts w:ascii="Times New Roman" w:hAnsi="Times New Roman" w:cs="Times New Roman"/>
                <w:sz w:val="20"/>
                <w:szCs w:val="20"/>
              </w:rPr>
              <w:t>0,00</w:t>
            </w:r>
          </w:p>
        </w:tc>
        <w:tc>
          <w:tcPr>
            <w:tcW w:w="4591" w:type="dxa"/>
            <w:vMerge/>
            <w:tcBorders>
              <w:left w:val="nil"/>
              <w:right w:val="single" w:sz="4" w:space="0" w:color="auto"/>
            </w:tcBorders>
            <w:shd w:val="clear" w:color="auto" w:fill="auto"/>
          </w:tcPr>
          <w:p w14:paraId="34050102" w14:textId="77777777" w:rsidR="00AF5FB6" w:rsidRPr="00B36BDD"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3F047840" w14:textId="77777777" w:rsidR="00AF5FB6" w:rsidRPr="00B36BDD" w:rsidRDefault="00AF5FB6" w:rsidP="009D2FCE">
            <w:pPr>
              <w:spacing w:after="0"/>
              <w:jc w:val="right"/>
              <w:rPr>
                <w:rFonts w:ascii="Times New Roman" w:hAnsi="Times New Roman" w:cs="Times New Roman"/>
                <w:sz w:val="20"/>
                <w:szCs w:val="20"/>
              </w:rPr>
            </w:pPr>
            <w:r w:rsidRPr="00B36BDD">
              <w:rPr>
                <w:rFonts w:ascii="Times New Roman" w:hAnsi="Times New Roman" w:cs="Times New Roman"/>
                <w:sz w:val="20"/>
                <w:szCs w:val="20"/>
              </w:rPr>
              <w:t>0,00</w:t>
            </w:r>
          </w:p>
        </w:tc>
      </w:tr>
      <w:tr w:rsidR="00AF5FB6" w:rsidRPr="00B36BDD" w14:paraId="4C814F25" w14:textId="77777777" w:rsidTr="00CB1FC9">
        <w:trPr>
          <w:trHeight w:val="255"/>
        </w:trPr>
        <w:tc>
          <w:tcPr>
            <w:tcW w:w="567" w:type="dxa"/>
            <w:vMerge/>
            <w:tcBorders>
              <w:left w:val="single" w:sz="4" w:space="0" w:color="auto"/>
              <w:bottom w:val="single" w:sz="4" w:space="0" w:color="auto"/>
              <w:right w:val="single" w:sz="4" w:space="0" w:color="auto"/>
            </w:tcBorders>
            <w:shd w:val="clear" w:color="auto" w:fill="auto"/>
            <w:noWrap/>
            <w:vAlign w:val="bottom"/>
          </w:tcPr>
          <w:p w14:paraId="1828713C" w14:textId="77777777" w:rsidR="00AF5FB6" w:rsidRPr="00B36BDD"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628CC6D0" w14:textId="77777777" w:rsidR="00AF5FB6" w:rsidRPr="00B36BDD" w:rsidRDefault="00AF5FB6" w:rsidP="009D2FCE">
            <w:pPr>
              <w:spacing w:after="0" w:line="240" w:lineRule="auto"/>
              <w:rPr>
                <w:rFonts w:ascii="Times New Roman" w:eastAsia="Times New Roman" w:hAnsi="Times New Roman" w:cs="Times New Roman"/>
                <w:i/>
                <w:iCs/>
                <w:sz w:val="20"/>
                <w:szCs w:val="20"/>
                <w:lang w:eastAsia="ru-RU"/>
              </w:rPr>
            </w:pPr>
            <w:r w:rsidRPr="00B36BDD">
              <w:rPr>
                <w:rFonts w:ascii="Times New Roman" w:eastAsia="Times New Roman" w:hAnsi="Times New Roman" w:cs="Times New Roman"/>
                <w:i/>
                <w:iCs/>
                <w:sz w:val="20"/>
                <w:szCs w:val="20"/>
                <w:lang w:eastAsia="ru-RU"/>
              </w:rPr>
              <w:t>внебюджетные средства</w:t>
            </w:r>
          </w:p>
        </w:tc>
        <w:tc>
          <w:tcPr>
            <w:tcW w:w="1674" w:type="dxa"/>
            <w:tcBorders>
              <w:top w:val="single" w:sz="4" w:space="0" w:color="auto"/>
              <w:left w:val="nil"/>
              <w:bottom w:val="single" w:sz="4" w:space="0" w:color="auto"/>
              <w:right w:val="single" w:sz="4" w:space="0" w:color="auto"/>
            </w:tcBorders>
            <w:shd w:val="clear" w:color="auto" w:fill="auto"/>
            <w:noWrap/>
          </w:tcPr>
          <w:p w14:paraId="4DB4065C" w14:textId="77777777" w:rsidR="00AF5FB6" w:rsidRPr="00B36BDD" w:rsidRDefault="00AF5FB6" w:rsidP="009D2FCE">
            <w:pPr>
              <w:spacing w:after="0" w:line="240" w:lineRule="auto"/>
              <w:jc w:val="right"/>
              <w:rPr>
                <w:rFonts w:ascii="Times New Roman" w:eastAsia="Times New Roman" w:hAnsi="Times New Roman" w:cs="Times New Roman"/>
                <w:sz w:val="20"/>
                <w:szCs w:val="20"/>
                <w:lang w:eastAsia="ru-RU"/>
              </w:rPr>
            </w:pPr>
            <w:r w:rsidRPr="00B36BDD">
              <w:rPr>
                <w:rFonts w:ascii="Times New Roman" w:eastAsia="Times New Roman" w:hAnsi="Times New Roman" w:cs="Times New Roman"/>
                <w:sz w:val="20"/>
                <w:szCs w:val="20"/>
                <w:lang w:eastAsia="ru-RU"/>
              </w:rPr>
              <w:t>2 234,90</w:t>
            </w:r>
          </w:p>
        </w:tc>
        <w:tc>
          <w:tcPr>
            <w:tcW w:w="1354" w:type="dxa"/>
            <w:tcBorders>
              <w:top w:val="single" w:sz="4" w:space="0" w:color="auto"/>
              <w:left w:val="nil"/>
              <w:bottom w:val="single" w:sz="4" w:space="0" w:color="auto"/>
              <w:right w:val="single" w:sz="4" w:space="0" w:color="auto"/>
            </w:tcBorders>
            <w:shd w:val="clear" w:color="auto" w:fill="auto"/>
            <w:noWrap/>
          </w:tcPr>
          <w:p w14:paraId="0E64C760" w14:textId="77777777" w:rsidR="00AF5FB6" w:rsidRPr="00B36BDD" w:rsidRDefault="00AF5FB6" w:rsidP="009D2FCE">
            <w:pPr>
              <w:spacing w:after="0"/>
              <w:jc w:val="right"/>
              <w:rPr>
                <w:rFonts w:ascii="Times New Roman" w:hAnsi="Times New Roman" w:cs="Times New Roman"/>
                <w:sz w:val="20"/>
                <w:szCs w:val="20"/>
              </w:rPr>
            </w:pPr>
            <w:r w:rsidRPr="00B36BDD">
              <w:rPr>
                <w:rFonts w:ascii="Times New Roman" w:hAnsi="Times New Roman" w:cs="Times New Roman"/>
                <w:sz w:val="20"/>
                <w:szCs w:val="20"/>
              </w:rPr>
              <w:t>0,00</w:t>
            </w:r>
          </w:p>
        </w:tc>
        <w:tc>
          <w:tcPr>
            <w:tcW w:w="4591" w:type="dxa"/>
            <w:vMerge/>
            <w:tcBorders>
              <w:left w:val="nil"/>
              <w:bottom w:val="single" w:sz="4" w:space="0" w:color="auto"/>
              <w:right w:val="single" w:sz="4" w:space="0" w:color="auto"/>
            </w:tcBorders>
            <w:shd w:val="clear" w:color="auto" w:fill="auto"/>
          </w:tcPr>
          <w:p w14:paraId="4B415A15" w14:textId="77777777" w:rsidR="00AF5FB6" w:rsidRPr="00B36BDD"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2529B7EA" w14:textId="77777777" w:rsidR="00AF5FB6" w:rsidRPr="00B36BDD" w:rsidRDefault="00AF5FB6" w:rsidP="009D2FCE">
            <w:pPr>
              <w:spacing w:after="0"/>
              <w:jc w:val="right"/>
              <w:rPr>
                <w:rFonts w:ascii="Times New Roman" w:hAnsi="Times New Roman" w:cs="Times New Roman"/>
                <w:sz w:val="20"/>
                <w:szCs w:val="20"/>
              </w:rPr>
            </w:pPr>
            <w:r w:rsidRPr="00B36BDD">
              <w:rPr>
                <w:rFonts w:ascii="Times New Roman" w:hAnsi="Times New Roman" w:cs="Times New Roman"/>
                <w:sz w:val="20"/>
                <w:szCs w:val="20"/>
              </w:rPr>
              <w:t>0,00</w:t>
            </w:r>
          </w:p>
        </w:tc>
      </w:tr>
      <w:tr w:rsidR="00AF5FB6" w:rsidRPr="009A1FC2" w14:paraId="64EDD381" w14:textId="77777777" w:rsidTr="00CB1FC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60EB1" w14:textId="77777777" w:rsidR="00AF5FB6" w:rsidRPr="009A1F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242E6462" w14:textId="77777777" w:rsidR="00AF5FB6" w:rsidRPr="009A1FC2" w:rsidRDefault="00AF5FB6" w:rsidP="009D2FCE">
            <w:pPr>
              <w:spacing w:after="0" w:line="240" w:lineRule="auto"/>
              <w:rPr>
                <w:rFonts w:ascii="Times New Roman" w:eastAsia="Times New Roman" w:hAnsi="Times New Roman" w:cs="Times New Roman"/>
                <w:sz w:val="20"/>
                <w:szCs w:val="20"/>
                <w:lang w:eastAsia="ru-RU"/>
              </w:rPr>
            </w:pPr>
            <w:r w:rsidRPr="009A1FC2">
              <w:rPr>
                <w:rFonts w:ascii="Times New Roman" w:eastAsia="Times New Roman" w:hAnsi="Times New Roman" w:cs="Times New Roman"/>
                <w:sz w:val="20"/>
                <w:szCs w:val="20"/>
                <w:lang w:eastAsia="ru-RU"/>
              </w:rPr>
              <w:t>2.13.8 Строительство БМК д. Лужки, д.1а, стр.1</w:t>
            </w:r>
          </w:p>
        </w:tc>
        <w:tc>
          <w:tcPr>
            <w:tcW w:w="1674" w:type="dxa"/>
            <w:tcBorders>
              <w:top w:val="single" w:sz="4" w:space="0" w:color="auto"/>
              <w:left w:val="nil"/>
              <w:bottom w:val="single" w:sz="4" w:space="0" w:color="auto"/>
              <w:right w:val="single" w:sz="4" w:space="0" w:color="auto"/>
            </w:tcBorders>
            <w:shd w:val="clear" w:color="auto" w:fill="auto"/>
            <w:noWrap/>
          </w:tcPr>
          <w:p w14:paraId="22CDD367"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eastAsia="Times New Roman" w:hAnsi="Times New Roman" w:cs="Times New Roman"/>
                <w:sz w:val="20"/>
                <w:szCs w:val="20"/>
                <w:lang w:eastAsia="ru-RU"/>
              </w:rPr>
              <w:t>10 901,10</w:t>
            </w:r>
          </w:p>
        </w:tc>
        <w:tc>
          <w:tcPr>
            <w:tcW w:w="1354" w:type="dxa"/>
            <w:tcBorders>
              <w:top w:val="single" w:sz="4" w:space="0" w:color="auto"/>
              <w:left w:val="nil"/>
              <w:bottom w:val="single" w:sz="4" w:space="0" w:color="auto"/>
              <w:right w:val="single" w:sz="4" w:space="0" w:color="auto"/>
            </w:tcBorders>
            <w:shd w:val="clear" w:color="auto" w:fill="auto"/>
            <w:noWrap/>
          </w:tcPr>
          <w:p w14:paraId="4D33DB0D" w14:textId="77777777" w:rsidR="00AF5FB6" w:rsidRPr="009A1FC2" w:rsidRDefault="00AF5FB6" w:rsidP="009D2FCE">
            <w:pPr>
              <w:spacing w:after="0"/>
              <w:jc w:val="right"/>
              <w:rPr>
                <w:rFonts w:ascii="Times New Roman" w:hAnsi="Times New Roman" w:cs="Times New Roman"/>
                <w:sz w:val="20"/>
                <w:szCs w:val="20"/>
              </w:rPr>
            </w:pPr>
            <w:r w:rsidRPr="009A1FC2">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59676A3F" w14:textId="77777777" w:rsidR="00AF5FB6" w:rsidRPr="009A1FC2" w:rsidRDefault="00AF5FB6" w:rsidP="009D2FCE">
            <w:pPr>
              <w:spacing w:after="0" w:line="240" w:lineRule="auto"/>
              <w:rPr>
                <w:rFonts w:ascii="Times New Roman" w:eastAsia="Times New Roman" w:hAnsi="Times New Roman" w:cs="Times New Roman"/>
                <w:sz w:val="20"/>
                <w:szCs w:val="20"/>
                <w:lang w:eastAsia="ru-RU"/>
              </w:rPr>
            </w:pPr>
            <w:r w:rsidRPr="009A1FC2">
              <w:rPr>
                <w:rFonts w:ascii="Times New Roman" w:eastAsia="Times New Roman" w:hAnsi="Times New Roman" w:cs="Times New Roman"/>
                <w:sz w:val="20"/>
                <w:szCs w:val="20"/>
                <w:lang w:eastAsia="ru-RU"/>
              </w:rPr>
              <w:t>Мероприятие перенесено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6F63DBA2" w14:textId="77777777" w:rsidR="00AF5FB6" w:rsidRPr="009A1FC2" w:rsidRDefault="00AF5FB6" w:rsidP="009D2FCE">
            <w:pPr>
              <w:spacing w:after="0"/>
              <w:jc w:val="right"/>
              <w:rPr>
                <w:rFonts w:ascii="Times New Roman" w:hAnsi="Times New Roman" w:cs="Times New Roman"/>
                <w:sz w:val="20"/>
                <w:szCs w:val="20"/>
              </w:rPr>
            </w:pPr>
            <w:r w:rsidRPr="009A1FC2">
              <w:rPr>
                <w:rFonts w:ascii="Times New Roman" w:hAnsi="Times New Roman" w:cs="Times New Roman"/>
                <w:sz w:val="20"/>
                <w:szCs w:val="20"/>
              </w:rPr>
              <w:t>0,00</w:t>
            </w:r>
          </w:p>
        </w:tc>
      </w:tr>
      <w:tr w:rsidR="00AF5FB6" w:rsidRPr="00DB3B78" w14:paraId="6DBDA56B" w14:textId="77777777" w:rsidTr="00CB1FC9">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7ED3C" w14:textId="77777777" w:rsidR="00AF5FB6" w:rsidRPr="00DB3B78"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00B4C375" w14:textId="77777777" w:rsidR="00AF5FB6" w:rsidRPr="00DB3B78" w:rsidRDefault="00AF5FB6" w:rsidP="009D2FCE">
            <w:pPr>
              <w:spacing w:after="0" w:line="240" w:lineRule="auto"/>
              <w:rPr>
                <w:rFonts w:ascii="Times New Roman" w:eastAsia="Times New Roman" w:hAnsi="Times New Roman" w:cs="Times New Roman"/>
                <w:i/>
                <w:iCs/>
                <w:sz w:val="20"/>
                <w:szCs w:val="20"/>
                <w:lang w:eastAsia="ru-RU"/>
              </w:rPr>
            </w:pPr>
            <w:r w:rsidRPr="00DB3B78">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single" w:sz="4" w:space="0" w:color="auto"/>
              <w:left w:val="nil"/>
              <w:bottom w:val="single" w:sz="4" w:space="0" w:color="auto"/>
              <w:right w:val="single" w:sz="4" w:space="0" w:color="auto"/>
            </w:tcBorders>
            <w:shd w:val="clear" w:color="auto" w:fill="auto"/>
            <w:noWrap/>
          </w:tcPr>
          <w:p w14:paraId="31BB1CDF" w14:textId="77777777" w:rsidR="00AF5FB6" w:rsidRPr="00DB3B78" w:rsidRDefault="00AF5FB6" w:rsidP="009D2FCE">
            <w:pPr>
              <w:spacing w:after="0" w:line="240" w:lineRule="auto"/>
              <w:jc w:val="right"/>
              <w:rPr>
                <w:rFonts w:ascii="Times New Roman" w:eastAsia="Times New Roman" w:hAnsi="Times New Roman" w:cs="Times New Roman"/>
                <w:sz w:val="20"/>
                <w:szCs w:val="20"/>
                <w:lang w:eastAsia="ru-RU"/>
              </w:rPr>
            </w:pPr>
            <w:r w:rsidRPr="00DB3B78">
              <w:rPr>
                <w:rFonts w:ascii="Times New Roman" w:eastAsia="Times New Roman" w:hAnsi="Times New Roman" w:cs="Times New Roman"/>
                <w:sz w:val="20"/>
                <w:szCs w:val="20"/>
                <w:lang w:eastAsia="ru-RU"/>
              </w:rPr>
              <w:t>1 499,20</w:t>
            </w:r>
          </w:p>
        </w:tc>
        <w:tc>
          <w:tcPr>
            <w:tcW w:w="1354" w:type="dxa"/>
            <w:tcBorders>
              <w:top w:val="single" w:sz="4" w:space="0" w:color="auto"/>
              <w:left w:val="nil"/>
              <w:bottom w:val="single" w:sz="4" w:space="0" w:color="auto"/>
              <w:right w:val="single" w:sz="4" w:space="0" w:color="auto"/>
            </w:tcBorders>
            <w:shd w:val="clear" w:color="auto" w:fill="auto"/>
            <w:noWrap/>
          </w:tcPr>
          <w:p w14:paraId="724F67C8"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c>
          <w:tcPr>
            <w:tcW w:w="4591" w:type="dxa"/>
            <w:vMerge/>
            <w:tcBorders>
              <w:left w:val="nil"/>
              <w:right w:val="single" w:sz="4" w:space="0" w:color="auto"/>
            </w:tcBorders>
            <w:shd w:val="clear" w:color="auto" w:fill="auto"/>
          </w:tcPr>
          <w:p w14:paraId="6B4D6804" w14:textId="77777777" w:rsidR="00AF5FB6" w:rsidRPr="00DB3B78"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139C4988"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r>
      <w:tr w:rsidR="00AF5FB6" w:rsidRPr="00DB3B78" w14:paraId="2768911B" w14:textId="77777777" w:rsidTr="00CB1FC9">
        <w:trPr>
          <w:trHeight w:val="25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FF0DC" w14:textId="77777777" w:rsidR="00AF5FB6" w:rsidRPr="00DB3B78"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0A47EC7C" w14:textId="77777777" w:rsidR="00AF5FB6" w:rsidRPr="00DB3B78" w:rsidRDefault="00AF5FB6" w:rsidP="009D2FCE">
            <w:pPr>
              <w:spacing w:after="0" w:line="240" w:lineRule="auto"/>
              <w:rPr>
                <w:rFonts w:ascii="Times New Roman" w:eastAsia="Times New Roman" w:hAnsi="Times New Roman" w:cs="Times New Roman"/>
                <w:i/>
                <w:iCs/>
                <w:sz w:val="20"/>
                <w:szCs w:val="20"/>
                <w:lang w:eastAsia="ru-RU"/>
              </w:rPr>
            </w:pPr>
            <w:r w:rsidRPr="00DB3B78">
              <w:rPr>
                <w:rFonts w:ascii="Times New Roman" w:eastAsia="Times New Roman" w:hAnsi="Times New Roman" w:cs="Times New Roman"/>
                <w:i/>
                <w:iCs/>
                <w:sz w:val="20"/>
                <w:szCs w:val="20"/>
                <w:lang w:eastAsia="ru-RU"/>
              </w:rPr>
              <w:t>средства бюджета Московской области</w:t>
            </w:r>
          </w:p>
        </w:tc>
        <w:tc>
          <w:tcPr>
            <w:tcW w:w="1674" w:type="dxa"/>
            <w:tcBorders>
              <w:top w:val="single" w:sz="4" w:space="0" w:color="auto"/>
              <w:left w:val="nil"/>
              <w:bottom w:val="single" w:sz="4" w:space="0" w:color="auto"/>
              <w:right w:val="single" w:sz="4" w:space="0" w:color="auto"/>
            </w:tcBorders>
            <w:shd w:val="clear" w:color="auto" w:fill="auto"/>
            <w:noWrap/>
          </w:tcPr>
          <w:p w14:paraId="04480C3F" w14:textId="77777777" w:rsidR="00AF5FB6" w:rsidRPr="00DB3B78" w:rsidRDefault="00AF5FB6" w:rsidP="009D2FCE">
            <w:pPr>
              <w:spacing w:after="0" w:line="240" w:lineRule="auto"/>
              <w:jc w:val="right"/>
              <w:rPr>
                <w:rFonts w:ascii="Times New Roman" w:eastAsia="Times New Roman" w:hAnsi="Times New Roman" w:cs="Times New Roman"/>
                <w:sz w:val="20"/>
                <w:szCs w:val="20"/>
                <w:lang w:eastAsia="ru-RU"/>
              </w:rPr>
            </w:pPr>
            <w:r w:rsidRPr="00DB3B78">
              <w:rPr>
                <w:rFonts w:ascii="Times New Roman" w:eastAsia="Times New Roman" w:hAnsi="Times New Roman" w:cs="Times New Roman"/>
                <w:sz w:val="20"/>
                <w:szCs w:val="20"/>
                <w:lang w:eastAsia="ru-RU"/>
              </w:rPr>
              <w:t>7 167,00</w:t>
            </w:r>
          </w:p>
        </w:tc>
        <w:tc>
          <w:tcPr>
            <w:tcW w:w="1354" w:type="dxa"/>
            <w:tcBorders>
              <w:top w:val="single" w:sz="4" w:space="0" w:color="auto"/>
              <w:left w:val="nil"/>
              <w:bottom w:val="single" w:sz="4" w:space="0" w:color="auto"/>
              <w:right w:val="single" w:sz="4" w:space="0" w:color="auto"/>
            </w:tcBorders>
            <w:shd w:val="clear" w:color="auto" w:fill="auto"/>
            <w:noWrap/>
          </w:tcPr>
          <w:p w14:paraId="5B0A6D08"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c>
          <w:tcPr>
            <w:tcW w:w="4591" w:type="dxa"/>
            <w:vMerge/>
            <w:tcBorders>
              <w:left w:val="nil"/>
              <w:right w:val="single" w:sz="4" w:space="0" w:color="auto"/>
            </w:tcBorders>
            <w:shd w:val="clear" w:color="auto" w:fill="auto"/>
          </w:tcPr>
          <w:p w14:paraId="3A05A2D3" w14:textId="77777777" w:rsidR="00AF5FB6" w:rsidRPr="00DB3B78"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0544471B"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r>
      <w:tr w:rsidR="00AF5FB6" w:rsidRPr="00DB3B78" w14:paraId="5C456444" w14:textId="77777777" w:rsidTr="00CB1FC9">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3786C" w14:textId="77777777" w:rsidR="00AF5FB6" w:rsidRPr="00DB3B78"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417FA93E" w14:textId="77777777" w:rsidR="00AF5FB6" w:rsidRPr="00DB3B78" w:rsidRDefault="00AF5FB6" w:rsidP="009D2FCE">
            <w:pPr>
              <w:spacing w:after="0" w:line="240" w:lineRule="auto"/>
              <w:rPr>
                <w:rFonts w:ascii="Times New Roman" w:eastAsia="Times New Roman" w:hAnsi="Times New Roman" w:cs="Times New Roman"/>
                <w:i/>
                <w:iCs/>
                <w:sz w:val="20"/>
                <w:szCs w:val="20"/>
                <w:lang w:eastAsia="ru-RU"/>
              </w:rPr>
            </w:pPr>
            <w:r w:rsidRPr="00DB3B78">
              <w:rPr>
                <w:rFonts w:ascii="Times New Roman" w:eastAsia="Times New Roman" w:hAnsi="Times New Roman" w:cs="Times New Roman"/>
                <w:i/>
                <w:iCs/>
                <w:sz w:val="20"/>
                <w:szCs w:val="20"/>
                <w:lang w:eastAsia="ru-RU"/>
              </w:rPr>
              <w:t>внебюджетные средства</w:t>
            </w:r>
          </w:p>
        </w:tc>
        <w:tc>
          <w:tcPr>
            <w:tcW w:w="1674" w:type="dxa"/>
            <w:tcBorders>
              <w:top w:val="single" w:sz="4" w:space="0" w:color="auto"/>
              <w:left w:val="nil"/>
              <w:bottom w:val="single" w:sz="4" w:space="0" w:color="auto"/>
              <w:right w:val="single" w:sz="4" w:space="0" w:color="auto"/>
            </w:tcBorders>
            <w:shd w:val="clear" w:color="auto" w:fill="auto"/>
            <w:noWrap/>
          </w:tcPr>
          <w:p w14:paraId="598C797A" w14:textId="77777777" w:rsidR="00AF5FB6" w:rsidRPr="00DB3B78" w:rsidRDefault="00AF5FB6" w:rsidP="009D2FCE">
            <w:pPr>
              <w:spacing w:after="0" w:line="240" w:lineRule="auto"/>
              <w:jc w:val="right"/>
              <w:rPr>
                <w:rFonts w:ascii="Times New Roman" w:eastAsia="Times New Roman" w:hAnsi="Times New Roman" w:cs="Times New Roman"/>
                <w:sz w:val="20"/>
                <w:szCs w:val="20"/>
                <w:lang w:eastAsia="ru-RU"/>
              </w:rPr>
            </w:pPr>
            <w:r w:rsidRPr="00DB3B78">
              <w:rPr>
                <w:rFonts w:ascii="Times New Roman" w:eastAsia="Times New Roman" w:hAnsi="Times New Roman" w:cs="Times New Roman"/>
                <w:sz w:val="20"/>
                <w:szCs w:val="20"/>
                <w:lang w:eastAsia="ru-RU"/>
              </w:rPr>
              <w:t>2 234,90</w:t>
            </w:r>
          </w:p>
        </w:tc>
        <w:tc>
          <w:tcPr>
            <w:tcW w:w="1354" w:type="dxa"/>
            <w:tcBorders>
              <w:top w:val="single" w:sz="4" w:space="0" w:color="auto"/>
              <w:left w:val="nil"/>
              <w:bottom w:val="single" w:sz="4" w:space="0" w:color="auto"/>
              <w:right w:val="single" w:sz="4" w:space="0" w:color="auto"/>
            </w:tcBorders>
            <w:shd w:val="clear" w:color="auto" w:fill="auto"/>
            <w:noWrap/>
          </w:tcPr>
          <w:p w14:paraId="7D1D21DF"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c>
          <w:tcPr>
            <w:tcW w:w="4591" w:type="dxa"/>
            <w:vMerge/>
            <w:tcBorders>
              <w:left w:val="nil"/>
              <w:bottom w:val="single" w:sz="4" w:space="0" w:color="auto"/>
              <w:right w:val="single" w:sz="4" w:space="0" w:color="auto"/>
            </w:tcBorders>
            <w:shd w:val="clear" w:color="auto" w:fill="auto"/>
          </w:tcPr>
          <w:p w14:paraId="61A95F12" w14:textId="77777777" w:rsidR="00AF5FB6" w:rsidRPr="00DB3B78"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39B12781"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r>
      <w:tr w:rsidR="00AF5FB6" w:rsidRPr="00DB3B78" w14:paraId="68A57A5D" w14:textId="77777777" w:rsidTr="00CB1FC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46DD3" w14:textId="77777777" w:rsidR="00AF5FB6" w:rsidRPr="00DB3B78"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299631CA" w14:textId="77777777" w:rsidR="00AF5FB6" w:rsidRPr="00DB3B78" w:rsidRDefault="00AF5FB6" w:rsidP="009D2FCE">
            <w:pPr>
              <w:spacing w:after="0" w:line="240" w:lineRule="auto"/>
              <w:rPr>
                <w:rFonts w:ascii="Times New Roman" w:eastAsia="Times New Roman" w:hAnsi="Times New Roman" w:cs="Times New Roman"/>
                <w:sz w:val="20"/>
                <w:szCs w:val="20"/>
                <w:lang w:eastAsia="ru-RU"/>
              </w:rPr>
            </w:pPr>
            <w:r w:rsidRPr="00DB3B78">
              <w:rPr>
                <w:rFonts w:ascii="Times New Roman" w:eastAsia="Times New Roman" w:hAnsi="Times New Roman" w:cs="Times New Roman"/>
                <w:sz w:val="20"/>
                <w:szCs w:val="20"/>
                <w:lang w:eastAsia="ru-RU"/>
              </w:rPr>
              <w:t xml:space="preserve">2.13.9 Строительство БМК д. </w:t>
            </w:r>
            <w:proofErr w:type="spellStart"/>
            <w:r w:rsidRPr="00DB3B78">
              <w:rPr>
                <w:rFonts w:ascii="Times New Roman" w:eastAsia="Times New Roman" w:hAnsi="Times New Roman" w:cs="Times New Roman"/>
                <w:sz w:val="20"/>
                <w:szCs w:val="20"/>
                <w:lang w:eastAsia="ru-RU"/>
              </w:rPr>
              <w:t>Лихачево</w:t>
            </w:r>
            <w:proofErr w:type="spellEnd"/>
            <w:r w:rsidRPr="00DB3B78">
              <w:rPr>
                <w:rFonts w:ascii="Times New Roman" w:eastAsia="Times New Roman" w:hAnsi="Times New Roman" w:cs="Times New Roman"/>
                <w:sz w:val="20"/>
                <w:szCs w:val="20"/>
                <w:lang w:eastAsia="ru-RU"/>
              </w:rPr>
              <w:t>, д.78</w:t>
            </w:r>
          </w:p>
        </w:tc>
        <w:tc>
          <w:tcPr>
            <w:tcW w:w="1674" w:type="dxa"/>
            <w:tcBorders>
              <w:top w:val="single" w:sz="4" w:space="0" w:color="auto"/>
              <w:left w:val="nil"/>
              <w:bottom w:val="single" w:sz="4" w:space="0" w:color="auto"/>
              <w:right w:val="single" w:sz="4" w:space="0" w:color="auto"/>
            </w:tcBorders>
            <w:shd w:val="clear" w:color="auto" w:fill="auto"/>
            <w:noWrap/>
          </w:tcPr>
          <w:p w14:paraId="0200C8DC" w14:textId="77777777" w:rsidR="00AF5FB6" w:rsidRPr="00DB3B78" w:rsidRDefault="00AF5FB6" w:rsidP="009D2FCE">
            <w:pPr>
              <w:spacing w:after="0" w:line="240" w:lineRule="auto"/>
              <w:jc w:val="right"/>
              <w:rPr>
                <w:rFonts w:ascii="Times New Roman" w:eastAsia="Times New Roman" w:hAnsi="Times New Roman" w:cs="Times New Roman"/>
                <w:sz w:val="20"/>
                <w:szCs w:val="20"/>
                <w:lang w:eastAsia="ru-RU"/>
              </w:rPr>
            </w:pPr>
            <w:r w:rsidRPr="00DB3B78">
              <w:rPr>
                <w:rFonts w:ascii="Times New Roman" w:eastAsia="Times New Roman" w:hAnsi="Times New Roman" w:cs="Times New Roman"/>
                <w:sz w:val="20"/>
                <w:szCs w:val="20"/>
                <w:lang w:eastAsia="ru-RU"/>
              </w:rPr>
              <w:t>12 078,80</w:t>
            </w:r>
          </w:p>
        </w:tc>
        <w:tc>
          <w:tcPr>
            <w:tcW w:w="1354" w:type="dxa"/>
            <w:tcBorders>
              <w:top w:val="single" w:sz="4" w:space="0" w:color="auto"/>
              <w:left w:val="nil"/>
              <w:bottom w:val="single" w:sz="4" w:space="0" w:color="auto"/>
              <w:right w:val="single" w:sz="4" w:space="0" w:color="auto"/>
            </w:tcBorders>
            <w:shd w:val="clear" w:color="auto" w:fill="auto"/>
            <w:noWrap/>
          </w:tcPr>
          <w:p w14:paraId="7326556B"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20A7DE3D" w14:textId="77777777" w:rsidR="00AF5FB6" w:rsidRPr="00DB3B78" w:rsidRDefault="00AF5FB6" w:rsidP="009D2FCE">
            <w:pPr>
              <w:spacing w:after="0" w:line="240" w:lineRule="auto"/>
              <w:rPr>
                <w:rFonts w:ascii="Times New Roman" w:eastAsia="Times New Roman" w:hAnsi="Times New Roman" w:cs="Times New Roman"/>
                <w:sz w:val="20"/>
                <w:szCs w:val="20"/>
                <w:lang w:eastAsia="ru-RU"/>
              </w:rPr>
            </w:pPr>
            <w:r w:rsidRPr="00DB3B78">
              <w:rPr>
                <w:rFonts w:ascii="Times New Roman" w:eastAsia="Times New Roman" w:hAnsi="Times New Roman" w:cs="Times New Roman"/>
                <w:sz w:val="20"/>
                <w:szCs w:val="20"/>
                <w:lang w:eastAsia="ru-RU"/>
              </w:rPr>
              <w:t>Мероприятие перенесено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63059802"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r>
      <w:tr w:rsidR="00AF5FB6" w:rsidRPr="00DB3B78" w14:paraId="40E748C6" w14:textId="77777777" w:rsidTr="00CB1FC9">
        <w:trPr>
          <w:trHeight w:val="23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4225E" w14:textId="77777777" w:rsidR="00AF5FB6" w:rsidRPr="00DB3B78"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49B74F28" w14:textId="77777777" w:rsidR="00AF5FB6" w:rsidRPr="00DB3B78" w:rsidRDefault="00AF5FB6" w:rsidP="009D2FCE">
            <w:pPr>
              <w:spacing w:after="0" w:line="240" w:lineRule="auto"/>
              <w:rPr>
                <w:rFonts w:ascii="Times New Roman" w:eastAsia="Times New Roman" w:hAnsi="Times New Roman" w:cs="Times New Roman"/>
                <w:i/>
                <w:iCs/>
                <w:sz w:val="20"/>
                <w:szCs w:val="20"/>
                <w:lang w:eastAsia="ru-RU"/>
              </w:rPr>
            </w:pPr>
            <w:r w:rsidRPr="00DB3B78">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single" w:sz="4" w:space="0" w:color="auto"/>
              <w:left w:val="nil"/>
              <w:bottom w:val="single" w:sz="4" w:space="0" w:color="auto"/>
              <w:right w:val="single" w:sz="4" w:space="0" w:color="auto"/>
            </w:tcBorders>
            <w:shd w:val="clear" w:color="auto" w:fill="auto"/>
            <w:noWrap/>
          </w:tcPr>
          <w:p w14:paraId="186497A9" w14:textId="77777777" w:rsidR="00AF5FB6" w:rsidRPr="00DB3B78" w:rsidRDefault="00AF5FB6" w:rsidP="009D2FCE">
            <w:pPr>
              <w:spacing w:after="0" w:line="240" w:lineRule="auto"/>
              <w:jc w:val="right"/>
              <w:rPr>
                <w:rFonts w:ascii="Times New Roman" w:eastAsia="Times New Roman" w:hAnsi="Times New Roman" w:cs="Times New Roman"/>
                <w:sz w:val="20"/>
                <w:szCs w:val="20"/>
                <w:lang w:eastAsia="ru-RU"/>
              </w:rPr>
            </w:pPr>
            <w:r w:rsidRPr="00DB3B78">
              <w:rPr>
                <w:rFonts w:ascii="Times New Roman" w:eastAsia="Times New Roman" w:hAnsi="Times New Roman" w:cs="Times New Roman"/>
                <w:sz w:val="20"/>
                <w:szCs w:val="20"/>
                <w:lang w:eastAsia="ru-RU"/>
              </w:rPr>
              <w:t>1 702,90</w:t>
            </w:r>
          </w:p>
        </w:tc>
        <w:tc>
          <w:tcPr>
            <w:tcW w:w="1354" w:type="dxa"/>
            <w:tcBorders>
              <w:top w:val="single" w:sz="4" w:space="0" w:color="auto"/>
              <w:left w:val="nil"/>
              <w:bottom w:val="single" w:sz="4" w:space="0" w:color="auto"/>
              <w:right w:val="single" w:sz="4" w:space="0" w:color="auto"/>
            </w:tcBorders>
            <w:shd w:val="clear" w:color="auto" w:fill="auto"/>
            <w:noWrap/>
          </w:tcPr>
          <w:p w14:paraId="661AF7F9" w14:textId="77777777" w:rsidR="00AF5FB6" w:rsidRPr="00DB3B78"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right w:val="single" w:sz="4" w:space="0" w:color="auto"/>
            </w:tcBorders>
            <w:shd w:val="clear" w:color="auto" w:fill="auto"/>
          </w:tcPr>
          <w:p w14:paraId="33A7F389" w14:textId="77777777" w:rsidR="00AF5FB6" w:rsidRPr="00DB3B78"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4D368DB5"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r>
      <w:tr w:rsidR="00AF5FB6" w:rsidRPr="00DB3B78" w14:paraId="73A42D2F" w14:textId="77777777" w:rsidTr="00CB1FC9">
        <w:trPr>
          <w:trHeight w:val="22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DF9C9D" w14:textId="77777777" w:rsidR="00AF5FB6" w:rsidRPr="00DB3B78" w:rsidRDefault="00AF5FB6" w:rsidP="009D2FCE">
            <w:pPr>
              <w:spacing w:after="0" w:line="240" w:lineRule="auto"/>
              <w:rPr>
                <w:rFonts w:ascii="Calibri" w:eastAsia="Times New Roman" w:hAnsi="Calibri" w:cs="Times New Roman"/>
                <w:lang w:eastAsia="ru-RU"/>
              </w:rPr>
            </w:pPr>
          </w:p>
        </w:tc>
        <w:tc>
          <w:tcPr>
            <w:tcW w:w="5384" w:type="dxa"/>
            <w:tcBorders>
              <w:top w:val="single" w:sz="4" w:space="0" w:color="auto"/>
              <w:left w:val="nil"/>
              <w:bottom w:val="single" w:sz="4" w:space="0" w:color="auto"/>
              <w:right w:val="single" w:sz="4" w:space="0" w:color="auto"/>
            </w:tcBorders>
            <w:shd w:val="clear" w:color="auto" w:fill="auto"/>
          </w:tcPr>
          <w:p w14:paraId="3487EDDB" w14:textId="77777777" w:rsidR="00AF5FB6" w:rsidRPr="00DB3B78" w:rsidRDefault="00AF5FB6" w:rsidP="009D2FCE">
            <w:pPr>
              <w:spacing w:after="0" w:line="240" w:lineRule="auto"/>
              <w:rPr>
                <w:rFonts w:ascii="Times New Roman" w:eastAsia="Times New Roman" w:hAnsi="Times New Roman" w:cs="Times New Roman"/>
                <w:i/>
                <w:iCs/>
                <w:sz w:val="20"/>
                <w:szCs w:val="20"/>
                <w:lang w:eastAsia="ru-RU"/>
              </w:rPr>
            </w:pPr>
            <w:r w:rsidRPr="00DB3B78">
              <w:rPr>
                <w:rFonts w:ascii="Times New Roman" w:eastAsia="Times New Roman" w:hAnsi="Times New Roman" w:cs="Times New Roman"/>
                <w:i/>
                <w:iCs/>
                <w:sz w:val="20"/>
                <w:szCs w:val="20"/>
                <w:lang w:eastAsia="ru-RU"/>
              </w:rPr>
              <w:t>средства бюджета Московской области</w:t>
            </w:r>
          </w:p>
        </w:tc>
        <w:tc>
          <w:tcPr>
            <w:tcW w:w="1674" w:type="dxa"/>
            <w:tcBorders>
              <w:top w:val="single" w:sz="4" w:space="0" w:color="auto"/>
              <w:left w:val="nil"/>
              <w:bottom w:val="single" w:sz="4" w:space="0" w:color="auto"/>
              <w:right w:val="single" w:sz="4" w:space="0" w:color="auto"/>
            </w:tcBorders>
            <w:shd w:val="clear" w:color="auto" w:fill="auto"/>
            <w:noWrap/>
          </w:tcPr>
          <w:p w14:paraId="5DBCB496" w14:textId="77777777" w:rsidR="00AF5FB6" w:rsidRPr="00DB3B78" w:rsidRDefault="00AF5FB6" w:rsidP="009D2FCE">
            <w:pPr>
              <w:spacing w:after="0" w:line="240" w:lineRule="auto"/>
              <w:jc w:val="right"/>
              <w:rPr>
                <w:rFonts w:ascii="Times New Roman" w:eastAsia="Times New Roman" w:hAnsi="Times New Roman" w:cs="Times New Roman"/>
                <w:sz w:val="20"/>
                <w:szCs w:val="20"/>
                <w:lang w:eastAsia="ru-RU"/>
              </w:rPr>
            </w:pPr>
            <w:r w:rsidRPr="00DB3B78">
              <w:rPr>
                <w:rFonts w:ascii="Times New Roman" w:eastAsia="Times New Roman" w:hAnsi="Times New Roman" w:cs="Times New Roman"/>
                <w:sz w:val="20"/>
                <w:szCs w:val="20"/>
                <w:lang w:eastAsia="ru-RU"/>
              </w:rPr>
              <w:t>8 141,00</w:t>
            </w:r>
          </w:p>
        </w:tc>
        <w:tc>
          <w:tcPr>
            <w:tcW w:w="1354" w:type="dxa"/>
            <w:tcBorders>
              <w:top w:val="single" w:sz="4" w:space="0" w:color="auto"/>
              <w:left w:val="nil"/>
              <w:bottom w:val="single" w:sz="4" w:space="0" w:color="auto"/>
              <w:right w:val="single" w:sz="4" w:space="0" w:color="auto"/>
            </w:tcBorders>
            <w:shd w:val="clear" w:color="auto" w:fill="auto"/>
            <w:noWrap/>
          </w:tcPr>
          <w:p w14:paraId="2B68CA04"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c>
          <w:tcPr>
            <w:tcW w:w="4591" w:type="dxa"/>
            <w:vMerge/>
            <w:tcBorders>
              <w:left w:val="nil"/>
              <w:right w:val="single" w:sz="4" w:space="0" w:color="auto"/>
            </w:tcBorders>
            <w:shd w:val="clear" w:color="auto" w:fill="auto"/>
          </w:tcPr>
          <w:p w14:paraId="6E1AC807" w14:textId="77777777" w:rsidR="00AF5FB6" w:rsidRPr="00DB3B78"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1478A6D0"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r>
      <w:tr w:rsidR="00AF5FB6" w:rsidRPr="00DB3B78" w14:paraId="2DA0E089" w14:textId="77777777" w:rsidTr="00CB1FC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66A0B" w14:textId="77777777" w:rsidR="00AF5FB6" w:rsidRPr="00DB3B78"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7FFF1F81" w14:textId="77777777" w:rsidR="00AF5FB6" w:rsidRPr="00DB3B78" w:rsidRDefault="00AF5FB6" w:rsidP="009D2FCE">
            <w:pPr>
              <w:spacing w:after="0" w:line="240" w:lineRule="auto"/>
              <w:rPr>
                <w:rFonts w:ascii="Times New Roman" w:eastAsia="Times New Roman" w:hAnsi="Times New Roman" w:cs="Times New Roman"/>
                <w:i/>
                <w:iCs/>
                <w:sz w:val="20"/>
                <w:szCs w:val="20"/>
                <w:lang w:eastAsia="ru-RU"/>
              </w:rPr>
            </w:pPr>
            <w:r w:rsidRPr="00DB3B78">
              <w:rPr>
                <w:rFonts w:ascii="Times New Roman" w:eastAsia="Times New Roman" w:hAnsi="Times New Roman" w:cs="Times New Roman"/>
                <w:i/>
                <w:iCs/>
                <w:sz w:val="20"/>
                <w:szCs w:val="20"/>
                <w:lang w:eastAsia="ru-RU"/>
              </w:rPr>
              <w:t>внебюджетные средства</w:t>
            </w:r>
          </w:p>
        </w:tc>
        <w:tc>
          <w:tcPr>
            <w:tcW w:w="1674" w:type="dxa"/>
            <w:tcBorders>
              <w:top w:val="single" w:sz="4" w:space="0" w:color="auto"/>
              <w:left w:val="nil"/>
              <w:bottom w:val="single" w:sz="4" w:space="0" w:color="auto"/>
              <w:right w:val="single" w:sz="4" w:space="0" w:color="auto"/>
            </w:tcBorders>
            <w:shd w:val="clear" w:color="auto" w:fill="auto"/>
            <w:noWrap/>
          </w:tcPr>
          <w:p w14:paraId="79688D46" w14:textId="77777777" w:rsidR="00AF5FB6" w:rsidRPr="00DB3B78" w:rsidRDefault="00AF5FB6" w:rsidP="009D2FCE">
            <w:pPr>
              <w:spacing w:after="0" w:line="240" w:lineRule="auto"/>
              <w:jc w:val="right"/>
              <w:rPr>
                <w:rFonts w:ascii="Times New Roman" w:eastAsia="Times New Roman" w:hAnsi="Times New Roman" w:cs="Times New Roman"/>
                <w:sz w:val="20"/>
                <w:szCs w:val="20"/>
                <w:lang w:eastAsia="ru-RU"/>
              </w:rPr>
            </w:pPr>
            <w:r w:rsidRPr="00DB3B78">
              <w:rPr>
                <w:rFonts w:ascii="Times New Roman" w:eastAsia="Times New Roman" w:hAnsi="Times New Roman" w:cs="Times New Roman"/>
                <w:sz w:val="20"/>
                <w:szCs w:val="20"/>
                <w:lang w:eastAsia="ru-RU"/>
              </w:rPr>
              <w:t>2 234,90</w:t>
            </w:r>
          </w:p>
        </w:tc>
        <w:tc>
          <w:tcPr>
            <w:tcW w:w="1354" w:type="dxa"/>
            <w:tcBorders>
              <w:top w:val="single" w:sz="4" w:space="0" w:color="auto"/>
              <w:left w:val="nil"/>
              <w:bottom w:val="single" w:sz="4" w:space="0" w:color="auto"/>
              <w:right w:val="single" w:sz="4" w:space="0" w:color="auto"/>
            </w:tcBorders>
            <w:shd w:val="clear" w:color="auto" w:fill="auto"/>
            <w:noWrap/>
          </w:tcPr>
          <w:p w14:paraId="3B00A88C"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c>
          <w:tcPr>
            <w:tcW w:w="4591" w:type="dxa"/>
            <w:vMerge/>
            <w:tcBorders>
              <w:left w:val="nil"/>
              <w:bottom w:val="single" w:sz="4" w:space="0" w:color="auto"/>
              <w:right w:val="single" w:sz="4" w:space="0" w:color="auto"/>
            </w:tcBorders>
            <w:shd w:val="clear" w:color="auto" w:fill="auto"/>
          </w:tcPr>
          <w:p w14:paraId="234ECEEA" w14:textId="77777777" w:rsidR="00AF5FB6" w:rsidRPr="00DB3B78"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2164A87F" w14:textId="77777777" w:rsidR="00AF5FB6" w:rsidRPr="00DB3B78" w:rsidRDefault="00AF5FB6" w:rsidP="009D2FCE">
            <w:pPr>
              <w:spacing w:after="0"/>
              <w:jc w:val="right"/>
              <w:rPr>
                <w:rFonts w:ascii="Times New Roman" w:hAnsi="Times New Roman" w:cs="Times New Roman"/>
                <w:sz w:val="20"/>
                <w:szCs w:val="20"/>
              </w:rPr>
            </w:pPr>
            <w:r w:rsidRPr="00DB3B78">
              <w:rPr>
                <w:rFonts w:ascii="Times New Roman" w:hAnsi="Times New Roman" w:cs="Times New Roman"/>
                <w:sz w:val="20"/>
                <w:szCs w:val="20"/>
              </w:rPr>
              <w:t>0,00</w:t>
            </w:r>
          </w:p>
        </w:tc>
      </w:tr>
      <w:tr w:rsidR="00AF5FB6" w:rsidRPr="00EC3DD5" w14:paraId="55A0689A" w14:textId="77777777" w:rsidTr="00CB1FC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2BDCA" w14:textId="77777777" w:rsidR="00AF5FB6" w:rsidRPr="00EC3DD5" w:rsidRDefault="00AF5FB6" w:rsidP="009D2FCE">
            <w:pPr>
              <w:spacing w:after="0" w:line="240" w:lineRule="auto"/>
              <w:rPr>
                <w:rFonts w:ascii="Calibri" w:eastAsia="Times New Roman" w:hAnsi="Calibri" w:cs="Times New Roman"/>
                <w:lang w:eastAsia="ru-RU"/>
              </w:rPr>
            </w:pPr>
          </w:p>
        </w:tc>
        <w:tc>
          <w:tcPr>
            <w:tcW w:w="5384" w:type="dxa"/>
            <w:tcBorders>
              <w:top w:val="single" w:sz="4" w:space="0" w:color="auto"/>
              <w:left w:val="nil"/>
              <w:bottom w:val="single" w:sz="4" w:space="0" w:color="auto"/>
              <w:right w:val="single" w:sz="4" w:space="0" w:color="auto"/>
            </w:tcBorders>
            <w:shd w:val="clear" w:color="auto" w:fill="auto"/>
          </w:tcPr>
          <w:p w14:paraId="22C7B5F1" w14:textId="77777777" w:rsidR="00AF5FB6" w:rsidRPr="00EC3DD5" w:rsidRDefault="00AF5FB6" w:rsidP="009D2FCE">
            <w:pPr>
              <w:spacing w:after="0" w:line="240" w:lineRule="auto"/>
              <w:rPr>
                <w:rFonts w:ascii="Times New Roman" w:eastAsia="Times New Roman" w:hAnsi="Times New Roman" w:cs="Times New Roman"/>
                <w:sz w:val="20"/>
                <w:szCs w:val="20"/>
                <w:lang w:eastAsia="ru-RU"/>
              </w:rPr>
            </w:pPr>
            <w:r w:rsidRPr="00EC3DD5">
              <w:rPr>
                <w:rFonts w:ascii="Times New Roman" w:eastAsia="Times New Roman" w:hAnsi="Times New Roman" w:cs="Times New Roman"/>
                <w:sz w:val="20"/>
                <w:szCs w:val="20"/>
                <w:lang w:eastAsia="ru-RU"/>
              </w:rPr>
              <w:t xml:space="preserve">2.13.10 Строительство БМК д. </w:t>
            </w:r>
            <w:proofErr w:type="spellStart"/>
            <w:r w:rsidRPr="00EC3DD5">
              <w:rPr>
                <w:rFonts w:ascii="Times New Roman" w:eastAsia="Times New Roman" w:hAnsi="Times New Roman" w:cs="Times New Roman"/>
                <w:sz w:val="20"/>
                <w:szCs w:val="20"/>
                <w:lang w:eastAsia="ru-RU"/>
              </w:rPr>
              <w:t>Сумароково</w:t>
            </w:r>
            <w:proofErr w:type="spellEnd"/>
            <w:r w:rsidRPr="00EC3DD5">
              <w:rPr>
                <w:rFonts w:ascii="Times New Roman" w:eastAsia="Times New Roman" w:hAnsi="Times New Roman" w:cs="Times New Roman"/>
                <w:sz w:val="20"/>
                <w:szCs w:val="20"/>
                <w:lang w:eastAsia="ru-RU"/>
              </w:rPr>
              <w:t>, д.34</w:t>
            </w:r>
          </w:p>
        </w:tc>
        <w:tc>
          <w:tcPr>
            <w:tcW w:w="1674" w:type="dxa"/>
            <w:tcBorders>
              <w:top w:val="single" w:sz="4" w:space="0" w:color="auto"/>
              <w:left w:val="nil"/>
              <w:bottom w:val="single" w:sz="4" w:space="0" w:color="auto"/>
              <w:right w:val="single" w:sz="4" w:space="0" w:color="auto"/>
            </w:tcBorders>
            <w:shd w:val="clear" w:color="auto" w:fill="auto"/>
            <w:noWrap/>
          </w:tcPr>
          <w:p w14:paraId="629BA3EF" w14:textId="77777777" w:rsidR="00AF5FB6" w:rsidRPr="00EC3DD5" w:rsidRDefault="00AF5FB6" w:rsidP="009D2FCE">
            <w:pPr>
              <w:spacing w:after="0"/>
              <w:jc w:val="right"/>
              <w:rPr>
                <w:rFonts w:ascii="Times New Roman" w:hAnsi="Times New Roman" w:cs="Times New Roman"/>
                <w:sz w:val="20"/>
                <w:szCs w:val="20"/>
              </w:rPr>
            </w:pPr>
            <w:r w:rsidRPr="00EC3DD5">
              <w:rPr>
                <w:rFonts w:ascii="Times New Roman" w:hAnsi="Times New Roman" w:cs="Times New Roman"/>
                <w:sz w:val="20"/>
                <w:szCs w:val="20"/>
              </w:rPr>
              <w:t>0,00</w:t>
            </w:r>
          </w:p>
        </w:tc>
        <w:tc>
          <w:tcPr>
            <w:tcW w:w="1354" w:type="dxa"/>
            <w:tcBorders>
              <w:top w:val="single" w:sz="4" w:space="0" w:color="auto"/>
              <w:left w:val="nil"/>
              <w:bottom w:val="single" w:sz="4" w:space="0" w:color="auto"/>
              <w:right w:val="single" w:sz="4" w:space="0" w:color="auto"/>
            </w:tcBorders>
            <w:shd w:val="clear" w:color="auto" w:fill="auto"/>
            <w:noWrap/>
          </w:tcPr>
          <w:p w14:paraId="07ECE94F" w14:textId="77777777" w:rsidR="00AF5FB6" w:rsidRPr="00EC3DD5" w:rsidRDefault="00AF5FB6" w:rsidP="009D2FCE">
            <w:pPr>
              <w:spacing w:after="0"/>
              <w:jc w:val="right"/>
              <w:rPr>
                <w:rFonts w:ascii="Times New Roman" w:hAnsi="Times New Roman" w:cs="Times New Roman"/>
                <w:sz w:val="20"/>
                <w:szCs w:val="20"/>
              </w:rPr>
            </w:pPr>
            <w:r w:rsidRPr="00EC3DD5">
              <w:rPr>
                <w:rFonts w:ascii="Times New Roman" w:hAnsi="Times New Roman" w:cs="Times New Roman"/>
                <w:sz w:val="20"/>
                <w:szCs w:val="20"/>
              </w:rPr>
              <w:t>0,00</w:t>
            </w:r>
          </w:p>
        </w:tc>
        <w:tc>
          <w:tcPr>
            <w:tcW w:w="4591" w:type="dxa"/>
            <w:tcBorders>
              <w:top w:val="single" w:sz="4" w:space="0" w:color="auto"/>
              <w:left w:val="nil"/>
              <w:bottom w:val="single" w:sz="4" w:space="0" w:color="auto"/>
              <w:right w:val="single" w:sz="4" w:space="0" w:color="auto"/>
            </w:tcBorders>
            <w:shd w:val="clear" w:color="auto" w:fill="auto"/>
          </w:tcPr>
          <w:p w14:paraId="26BF3B3E" w14:textId="77777777" w:rsidR="00AF5FB6" w:rsidRPr="00EC3DD5" w:rsidRDefault="00AF5FB6" w:rsidP="009D2FCE">
            <w:pPr>
              <w:spacing w:after="0" w:line="240" w:lineRule="auto"/>
              <w:rPr>
                <w:rFonts w:ascii="Times New Roman" w:eastAsia="Times New Roman" w:hAnsi="Times New Roman" w:cs="Times New Roman"/>
                <w:sz w:val="20"/>
                <w:szCs w:val="20"/>
                <w:lang w:eastAsia="ru-RU"/>
              </w:rPr>
            </w:pPr>
            <w:r w:rsidRPr="00EC3DD5">
              <w:rPr>
                <w:rFonts w:ascii="Times New Roman" w:eastAsia="Times New Roman" w:hAnsi="Times New Roman" w:cs="Times New Roman"/>
                <w:sz w:val="20"/>
                <w:szCs w:val="20"/>
                <w:lang w:eastAsia="ru-RU"/>
              </w:rPr>
              <w:t>Мероприятие в 2019 году не предусмотрено</w:t>
            </w:r>
          </w:p>
        </w:tc>
        <w:tc>
          <w:tcPr>
            <w:tcW w:w="2029" w:type="dxa"/>
            <w:tcBorders>
              <w:top w:val="single" w:sz="4" w:space="0" w:color="auto"/>
              <w:left w:val="nil"/>
              <w:bottom w:val="single" w:sz="4" w:space="0" w:color="auto"/>
              <w:right w:val="single" w:sz="4" w:space="0" w:color="auto"/>
            </w:tcBorders>
            <w:shd w:val="clear" w:color="auto" w:fill="auto"/>
            <w:noWrap/>
          </w:tcPr>
          <w:p w14:paraId="11506E34" w14:textId="77777777" w:rsidR="00AF5FB6" w:rsidRPr="00EC3DD5" w:rsidRDefault="00AF5FB6" w:rsidP="009D2FCE">
            <w:pPr>
              <w:spacing w:after="0"/>
              <w:jc w:val="right"/>
              <w:rPr>
                <w:rFonts w:ascii="Times New Roman" w:hAnsi="Times New Roman" w:cs="Times New Roman"/>
                <w:sz w:val="20"/>
                <w:szCs w:val="20"/>
              </w:rPr>
            </w:pPr>
            <w:r w:rsidRPr="00EC3DD5">
              <w:rPr>
                <w:rFonts w:ascii="Times New Roman" w:hAnsi="Times New Roman" w:cs="Times New Roman"/>
                <w:sz w:val="20"/>
                <w:szCs w:val="20"/>
              </w:rPr>
              <w:t>0,00</w:t>
            </w:r>
          </w:p>
        </w:tc>
      </w:tr>
      <w:tr w:rsidR="00AF5FB6" w:rsidRPr="00EC3DD5" w14:paraId="1865AE31" w14:textId="77777777" w:rsidTr="00CB1FC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9C021" w14:textId="77777777" w:rsidR="00AF5FB6" w:rsidRPr="00EC3DD5"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0DAC5FD9" w14:textId="77777777" w:rsidR="00AF5FB6" w:rsidRPr="00EC3DD5" w:rsidRDefault="00AF5FB6" w:rsidP="009D2FCE">
            <w:pPr>
              <w:spacing w:after="0" w:line="240" w:lineRule="auto"/>
              <w:rPr>
                <w:rFonts w:ascii="Times New Roman" w:eastAsia="Times New Roman" w:hAnsi="Times New Roman" w:cs="Times New Roman"/>
                <w:sz w:val="20"/>
                <w:szCs w:val="20"/>
                <w:lang w:eastAsia="ru-RU"/>
              </w:rPr>
            </w:pPr>
            <w:r w:rsidRPr="00EC3DD5">
              <w:rPr>
                <w:rFonts w:ascii="Times New Roman" w:eastAsia="Times New Roman" w:hAnsi="Times New Roman" w:cs="Times New Roman"/>
                <w:sz w:val="20"/>
                <w:szCs w:val="20"/>
                <w:lang w:eastAsia="ru-RU"/>
              </w:rPr>
              <w:t xml:space="preserve">2.13.11 Строительство БМК д. </w:t>
            </w:r>
            <w:proofErr w:type="spellStart"/>
            <w:r w:rsidRPr="00EC3DD5">
              <w:rPr>
                <w:rFonts w:ascii="Times New Roman" w:eastAsia="Times New Roman" w:hAnsi="Times New Roman" w:cs="Times New Roman"/>
                <w:sz w:val="20"/>
                <w:szCs w:val="20"/>
                <w:lang w:eastAsia="ru-RU"/>
              </w:rPr>
              <w:t>Старониколаево</w:t>
            </w:r>
            <w:proofErr w:type="spellEnd"/>
            <w:r w:rsidRPr="00EC3DD5">
              <w:rPr>
                <w:rFonts w:ascii="Times New Roman" w:eastAsia="Times New Roman" w:hAnsi="Times New Roman" w:cs="Times New Roman"/>
                <w:sz w:val="20"/>
                <w:szCs w:val="20"/>
                <w:lang w:eastAsia="ru-RU"/>
              </w:rPr>
              <w:t>, д.195</w:t>
            </w:r>
          </w:p>
        </w:tc>
        <w:tc>
          <w:tcPr>
            <w:tcW w:w="1674" w:type="dxa"/>
            <w:tcBorders>
              <w:top w:val="single" w:sz="4" w:space="0" w:color="auto"/>
              <w:left w:val="nil"/>
              <w:bottom w:val="single" w:sz="4" w:space="0" w:color="auto"/>
              <w:right w:val="single" w:sz="4" w:space="0" w:color="auto"/>
            </w:tcBorders>
            <w:shd w:val="clear" w:color="auto" w:fill="auto"/>
            <w:noWrap/>
          </w:tcPr>
          <w:p w14:paraId="28E5C19A" w14:textId="77777777" w:rsidR="00AF5FB6" w:rsidRPr="00EC3DD5" w:rsidRDefault="00AF5FB6" w:rsidP="009D2FCE">
            <w:pPr>
              <w:spacing w:after="0"/>
              <w:jc w:val="right"/>
              <w:rPr>
                <w:rFonts w:ascii="Times New Roman" w:hAnsi="Times New Roman" w:cs="Times New Roman"/>
                <w:sz w:val="20"/>
                <w:szCs w:val="20"/>
              </w:rPr>
            </w:pPr>
            <w:r w:rsidRPr="00EC3DD5">
              <w:rPr>
                <w:rFonts w:ascii="Times New Roman" w:hAnsi="Times New Roman" w:cs="Times New Roman"/>
                <w:sz w:val="20"/>
                <w:szCs w:val="20"/>
              </w:rPr>
              <w:t>0,00</w:t>
            </w:r>
          </w:p>
        </w:tc>
        <w:tc>
          <w:tcPr>
            <w:tcW w:w="1354" w:type="dxa"/>
            <w:tcBorders>
              <w:top w:val="single" w:sz="4" w:space="0" w:color="auto"/>
              <w:left w:val="nil"/>
              <w:bottom w:val="single" w:sz="4" w:space="0" w:color="auto"/>
              <w:right w:val="single" w:sz="4" w:space="0" w:color="auto"/>
            </w:tcBorders>
            <w:shd w:val="clear" w:color="auto" w:fill="auto"/>
            <w:noWrap/>
          </w:tcPr>
          <w:p w14:paraId="11410C83" w14:textId="77777777" w:rsidR="00AF5FB6" w:rsidRPr="00EC3DD5" w:rsidRDefault="00AF5FB6" w:rsidP="009D2FCE">
            <w:pPr>
              <w:spacing w:after="0"/>
              <w:jc w:val="right"/>
              <w:rPr>
                <w:rFonts w:ascii="Times New Roman" w:hAnsi="Times New Roman" w:cs="Times New Roman"/>
                <w:sz w:val="20"/>
                <w:szCs w:val="20"/>
              </w:rPr>
            </w:pPr>
            <w:r w:rsidRPr="00EC3DD5">
              <w:rPr>
                <w:rFonts w:ascii="Times New Roman" w:hAnsi="Times New Roman" w:cs="Times New Roman"/>
                <w:sz w:val="20"/>
                <w:szCs w:val="20"/>
              </w:rPr>
              <w:t>0,00</w:t>
            </w:r>
          </w:p>
        </w:tc>
        <w:tc>
          <w:tcPr>
            <w:tcW w:w="4591" w:type="dxa"/>
            <w:tcBorders>
              <w:top w:val="nil"/>
              <w:left w:val="nil"/>
              <w:bottom w:val="single" w:sz="4" w:space="0" w:color="auto"/>
              <w:right w:val="single" w:sz="4" w:space="0" w:color="auto"/>
            </w:tcBorders>
            <w:shd w:val="clear" w:color="auto" w:fill="auto"/>
          </w:tcPr>
          <w:p w14:paraId="0789AFB8" w14:textId="77777777" w:rsidR="00AF5FB6" w:rsidRPr="00EC3DD5" w:rsidRDefault="00AF5FB6" w:rsidP="009D2FCE">
            <w:pPr>
              <w:spacing w:after="0" w:line="240" w:lineRule="auto"/>
              <w:rPr>
                <w:rFonts w:ascii="Times New Roman" w:eastAsia="Times New Roman" w:hAnsi="Times New Roman" w:cs="Times New Roman"/>
                <w:sz w:val="20"/>
                <w:szCs w:val="20"/>
                <w:lang w:eastAsia="ru-RU"/>
              </w:rPr>
            </w:pPr>
            <w:r w:rsidRPr="00EC3DD5">
              <w:rPr>
                <w:rFonts w:ascii="Times New Roman" w:eastAsia="Times New Roman" w:hAnsi="Times New Roman" w:cs="Times New Roman"/>
                <w:sz w:val="20"/>
                <w:szCs w:val="20"/>
                <w:lang w:eastAsia="ru-RU"/>
              </w:rPr>
              <w:t>Мероприятие в 2019 году не предусмотрено</w:t>
            </w:r>
          </w:p>
        </w:tc>
        <w:tc>
          <w:tcPr>
            <w:tcW w:w="2029" w:type="dxa"/>
            <w:tcBorders>
              <w:top w:val="single" w:sz="4" w:space="0" w:color="auto"/>
              <w:left w:val="nil"/>
              <w:bottom w:val="single" w:sz="4" w:space="0" w:color="auto"/>
              <w:right w:val="single" w:sz="4" w:space="0" w:color="auto"/>
            </w:tcBorders>
            <w:shd w:val="clear" w:color="auto" w:fill="auto"/>
            <w:noWrap/>
          </w:tcPr>
          <w:p w14:paraId="4826ED2D" w14:textId="77777777" w:rsidR="00AF5FB6" w:rsidRPr="00EC3DD5" w:rsidRDefault="00AF5FB6" w:rsidP="009D2FCE">
            <w:pPr>
              <w:spacing w:after="0"/>
              <w:jc w:val="right"/>
              <w:rPr>
                <w:rFonts w:ascii="Times New Roman" w:hAnsi="Times New Roman" w:cs="Times New Roman"/>
                <w:sz w:val="20"/>
                <w:szCs w:val="20"/>
              </w:rPr>
            </w:pPr>
            <w:r w:rsidRPr="00EC3DD5">
              <w:rPr>
                <w:rFonts w:ascii="Times New Roman" w:hAnsi="Times New Roman" w:cs="Times New Roman"/>
                <w:sz w:val="20"/>
                <w:szCs w:val="20"/>
              </w:rPr>
              <w:t>0,00</w:t>
            </w:r>
          </w:p>
        </w:tc>
      </w:tr>
      <w:tr w:rsidR="00AF5FB6" w:rsidRPr="009A1FC2" w14:paraId="4982817E"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0FD85549" w14:textId="77777777" w:rsidR="00AF5FB6" w:rsidRPr="009A1F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794C8FEE" w14:textId="4F6F05B8" w:rsidR="00AF5FB6" w:rsidRPr="009A1FC2" w:rsidRDefault="00AF5FB6" w:rsidP="009D2FCE">
            <w:pPr>
              <w:spacing w:after="0" w:line="240" w:lineRule="auto"/>
              <w:rPr>
                <w:rFonts w:ascii="Times New Roman" w:eastAsia="Times New Roman" w:hAnsi="Times New Roman" w:cs="Times New Roman"/>
                <w:sz w:val="20"/>
                <w:szCs w:val="20"/>
                <w:lang w:eastAsia="ru-RU"/>
              </w:rPr>
            </w:pPr>
            <w:r w:rsidRPr="009A1FC2">
              <w:rPr>
                <w:rFonts w:ascii="Times New Roman" w:eastAsia="Times New Roman" w:hAnsi="Times New Roman" w:cs="Times New Roman"/>
                <w:sz w:val="20"/>
                <w:szCs w:val="20"/>
                <w:lang w:eastAsia="ru-RU"/>
              </w:rPr>
              <w:t xml:space="preserve">2.13.12 Строительство БМК д. </w:t>
            </w:r>
            <w:proofErr w:type="spellStart"/>
            <w:r w:rsidRPr="009A1FC2">
              <w:rPr>
                <w:rFonts w:ascii="Times New Roman" w:eastAsia="Times New Roman" w:hAnsi="Times New Roman" w:cs="Times New Roman"/>
                <w:sz w:val="20"/>
                <w:szCs w:val="20"/>
                <w:lang w:eastAsia="ru-RU"/>
              </w:rPr>
              <w:t>Грибцово</w:t>
            </w:r>
            <w:proofErr w:type="spellEnd"/>
            <w:r w:rsidRPr="009A1FC2">
              <w:rPr>
                <w:rFonts w:ascii="Times New Roman" w:eastAsia="Times New Roman" w:hAnsi="Times New Roman" w:cs="Times New Roman"/>
                <w:sz w:val="20"/>
                <w:szCs w:val="20"/>
                <w:lang w:eastAsia="ru-RU"/>
              </w:rPr>
              <w:t>, ул. Больничная,13</w:t>
            </w:r>
          </w:p>
        </w:tc>
        <w:tc>
          <w:tcPr>
            <w:tcW w:w="1674" w:type="dxa"/>
            <w:tcBorders>
              <w:top w:val="single" w:sz="4" w:space="0" w:color="auto"/>
              <w:left w:val="nil"/>
              <w:bottom w:val="single" w:sz="4" w:space="0" w:color="auto"/>
              <w:right w:val="single" w:sz="4" w:space="0" w:color="auto"/>
            </w:tcBorders>
            <w:shd w:val="clear" w:color="auto" w:fill="auto"/>
            <w:noWrap/>
          </w:tcPr>
          <w:p w14:paraId="093AA96E"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eastAsia="Times New Roman" w:hAnsi="Times New Roman" w:cs="Times New Roman"/>
                <w:sz w:val="20"/>
                <w:szCs w:val="20"/>
                <w:lang w:eastAsia="ru-RU"/>
              </w:rPr>
              <w:t>12 424,30</w:t>
            </w:r>
          </w:p>
        </w:tc>
        <w:tc>
          <w:tcPr>
            <w:tcW w:w="1354" w:type="dxa"/>
            <w:tcBorders>
              <w:top w:val="single" w:sz="4" w:space="0" w:color="auto"/>
              <w:left w:val="nil"/>
              <w:bottom w:val="single" w:sz="4" w:space="0" w:color="auto"/>
              <w:right w:val="single" w:sz="4" w:space="0" w:color="auto"/>
            </w:tcBorders>
            <w:shd w:val="clear" w:color="auto" w:fill="auto"/>
            <w:noWrap/>
          </w:tcPr>
          <w:p w14:paraId="2A82A021" w14:textId="77777777" w:rsidR="00AF5FB6" w:rsidRPr="009A1FC2" w:rsidRDefault="00AF5FB6" w:rsidP="009D2FCE">
            <w:pPr>
              <w:spacing w:after="0"/>
              <w:jc w:val="right"/>
              <w:rPr>
                <w:rFonts w:ascii="Times New Roman" w:hAnsi="Times New Roman" w:cs="Times New Roman"/>
                <w:sz w:val="20"/>
                <w:szCs w:val="20"/>
              </w:rPr>
            </w:pPr>
            <w:r w:rsidRPr="009A1FC2">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7045CA2F" w14:textId="77777777" w:rsidR="00AF5FB6" w:rsidRPr="009A1FC2" w:rsidRDefault="00AF5FB6" w:rsidP="009D2FCE">
            <w:pPr>
              <w:spacing w:after="0" w:line="240" w:lineRule="auto"/>
              <w:rPr>
                <w:rFonts w:ascii="Times New Roman" w:eastAsia="Times New Roman" w:hAnsi="Times New Roman" w:cs="Times New Roman"/>
                <w:sz w:val="20"/>
                <w:szCs w:val="20"/>
                <w:lang w:eastAsia="ru-RU"/>
              </w:rPr>
            </w:pPr>
            <w:r w:rsidRPr="009A1FC2">
              <w:rPr>
                <w:rFonts w:ascii="Times New Roman" w:eastAsia="Times New Roman" w:hAnsi="Times New Roman" w:cs="Times New Roman"/>
                <w:sz w:val="20"/>
                <w:szCs w:val="20"/>
                <w:lang w:eastAsia="ru-RU"/>
              </w:rPr>
              <w:t>Мероприятие перенесено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406A4FC1" w14:textId="77777777" w:rsidR="00AF5FB6" w:rsidRPr="009A1FC2" w:rsidRDefault="00AF5FB6" w:rsidP="009D2FCE">
            <w:pPr>
              <w:spacing w:after="0"/>
              <w:jc w:val="right"/>
              <w:rPr>
                <w:rFonts w:ascii="Times New Roman" w:hAnsi="Times New Roman" w:cs="Times New Roman"/>
                <w:sz w:val="20"/>
                <w:szCs w:val="20"/>
              </w:rPr>
            </w:pPr>
            <w:r w:rsidRPr="009A1FC2">
              <w:rPr>
                <w:rFonts w:ascii="Times New Roman" w:hAnsi="Times New Roman" w:cs="Times New Roman"/>
                <w:sz w:val="20"/>
                <w:szCs w:val="20"/>
              </w:rPr>
              <w:t>0,00</w:t>
            </w:r>
          </w:p>
        </w:tc>
      </w:tr>
      <w:tr w:rsidR="00AF5FB6" w:rsidRPr="009A1FC2" w14:paraId="268B0710" w14:textId="77777777" w:rsidTr="00CB1FC9">
        <w:trPr>
          <w:trHeight w:val="181"/>
        </w:trPr>
        <w:tc>
          <w:tcPr>
            <w:tcW w:w="567" w:type="dxa"/>
            <w:vMerge/>
            <w:tcBorders>
              <w:left w:val="single" w:sz="4" w:space="0" w:color="auto"/>
              <w:right w:val="single" w:sz="4" w:space="0" w:color="auto"/>
            </w:tcBorders>
            <w:shd w:val="clear" w:color="auto" w:fill="auto"/>
            <w:noWrap/>
            <w:vAlign w:val="bottom"/>
          </w:tcPr>
          <w:p w14:paraId="2EAEAB92" w14:textId="77777777" w:rsidR="00AF5FB6" w:rsidRPr="009A1F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7DF8CFFC"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single" w:sz="4" w:space="0" w:color="auto"/>
              <w:left w:val="nil"/>
              <w:bottom w:val="single" w:sz="4" w:space="0" w:color="auto"/>
              <w:right w:val="single" w:sz="4" w:space="0" w:color="auto"/>
            </w:tcBorders>
            <w:shd w:val="clear" w:color="auto" w:fill="auto"/>
            <w:noWrap/>
          </w:tcPr>
          <w:p w14:paraId="4D4FEF7B"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eastAsia="Times New Roman" w:hAnsi="Times New Roman" w:cs="Times New Roman"/>
                <w:sz w:val="20"/>
                <w:szCs w:val="20"/>
                <w:lang w:eastAsia="ru-RU"/>
              </w:rPr>
              <w:t>1 960,90</w:t>
            </w:r>
          </w:p>
        </w:tc>
        <w:tc>
          <w:tcPr>
            <w:tcW w:w="1354" w:type="dxa"/>
            <w:tcBorders>
              <w:top w:val="single" w:sz="4" w:space="0" w:color="auto"/>
              <w:left w:val="nil"/>
              <w:bottom w:val="single" w:sz="4" w:space="0" w:color="auto"/>
              <w:right w:val="single" w:sz="4" w:space="0" w:color="auto"/>
            </w:tcBorders>
            <w:shd w:val="clear" w:color="auto" w:fill="auto"/>
            <w:noWrap/>
          </w:tcPr>
          <w:p w14:paraId="0EA3221F"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hAnsi="Times New Roman" w:cs="Times New Roman"/>
                <w:sz w:val="20"/>
                <w:szCs w:val="20"/>
              </w:rPr>
              <w:t>0,00</w:t>
            </w:r>
          </w:p>
        </w:tc>
        <w:tc>
          <w:tcPr>
            <w:tcW w:w="4591" w:type="dxa"/>
            <w:vMerge/>
            <w:tcBorders>
              <w:left w:val="nil"/>
              <w:right w:val="single" w:sz="4" w:space="0" w:color="auto"/>
            </w:tcBorders>
            <w:shd w:val="clear" w:color="auto" w:fill="auto"/>
          </w:tcPr>
          <w:p w14:paraId="2360A9F9" w14:textId="77777777" w:rsidR="00AF5FB6" w:rsidRPr="009A1FC2"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4E657D76"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hAnsi="Times New Roman" w:cs="Times New Roman"/>
                <w:sz w:val="20"/>
                <w:szCs w:val="20"/>
              </w:rPr>
              <w:t>0,00</w:t>
            </w:r>
          </w:p>
        </w:tc>
      </w:tr>
      <w:tr w:rsidR="00AF5FB6" w:rsidRPr="009A1FC2" w14:paraId="4BE05F7D" w14:textId="77777777" w:rsidTr="00CB1FC9">
        <w:trPr>
          <w:trHeight w:val="214"/>
        </w:trPr>
        <w:tc>
          <w:tcPr>
            <w:tcW w:w="567" w:type="dxa"/>
            <w:vMerge/>
            <w:tcBorders>
              <w:left w:val="single" w:sz="4" w:space="0" w:color="auto"/>
              <w:right w:val="single" w:sz="4" w:space="0" w:color="auto"/>
            </w:tcBorders>
            <w:shd w:val="clear" w:color="auto" w:fill="auto"/>
            <w:noWrap/>
            <w:vAlign w:val="bottom"/>
          </w:tcPr>
          <w:p w14:paraId="3E9AB991" w14:textId="77777777" w:rsidR="00AF5FB6" w:rsidRPr="009A1F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50CDD7D3"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Московской области</w:t>
            </w:r>
          </w:p>
        </w:tc>
        <w:tc>
          <w:tcPr>
            <w:tcW w:w="1674" w:type="dxa"/>
            <w:tcBorders>
              <w:top w:val="single" w:sz="4" w:space="0" w:color="auto"/>
              <w:left w:val="nil"/>
              <w:bottom w:val="single" w:sz="4" w:space="0" w:color="auto"/>
              <w:right w:val="single" w:sz="4" w:space="0" w:color="auto"/>
            </w:tcBorders>
            <w:shd w:val="clear" w:color="auto" w:fill="auto"/>
            <w:noWrap/>
          </w:tcPr>
          <w:p w14:paraId="03DDA5ED"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eastAsia="Times New Roman" w:hAnsi="Times New Roman" w:cs="Times New Roman"/>
                <w:sz w:val="20"/>
                <w:szCs w:val="20"/>
                <w:lang w:eastAsia="ru-RU"/>
              </w:rPr>
              <w:t>9 371,00</w:t>
            </w:r>
          </w:p>
        </w:tc>
        <w:tc>
          <w:tcPr>
            <w:tcW w:w="1354" w:type="dxa"/>
            <w:tcBorders>
              <w:top w:val="single" w:sz="4" w:space="0" w:color="auto"/>
              <w:left w:val="nil"/>
              <w:bottom w:val="single" w:sz="4" w:space="0" w:color="auto"/>
              <w:right w:val="single" w:sz="4" w:space="0" w:color="auto"/>
            </w:tcBorders>
            <w:shd w:val="clear" w:color="auto" w:fill="auto"/>
            <w:noWrap/>
          </w:tcPr>
          <w:p w14:paraId="69333AA1"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hAnsi="Times New Roman" w:cs="Times New Roman"/>
                <w:sz w:val="20"/>
                <w:szCs w:val="20"/>
              </w:rPr>
              <w:t>0,00</w:t>
            </w:r>
          </w:p>
        </w:tc>
        <w:tc>
          <w:tcPr>
            <w:tcW w:w="4591" w:type="dxa"/>
            <w:vMerge/>
            <w:tcBorders>
              <w:left w:val="nil"/>
              <w:right w:val="single" w:sz="4" w:space="0" w:color="auto"/>
            </w:tcBorders>
            <w:shd w:val="clear" w:color="auto" w:fill="auto"/>
          </w:tcPr>
          <w:p w14:paraId="6D5D21E7" w14:textId="77777777" w:rsidR="00AF5FB6" w:rsidRPr="009A1FC2"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28EA9EF2"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hAnsi="Times New Roman" w:cs="Times New Roman"/>
                <w:sz w:val="20"/>
                <w:szCs w:val="20"/>
              </w:rPr>
              <w:t>0,00</w:t>
            </w:r>
          </w:p>
        </w:tc>
      </w:tr>
      <w:tr w:rsidR="00AF5FB6" w:rsidRPr="009A1FC2" w14:paraId="428173D3" w14:textId="77777777" w:rsidTr="00BB25A5">
        <w:trPr>
          <w:trHeight w:val="273"/>
        </w:trPr>
        <w:tc>
          <w:tcPr>
            <w:tcW w:w="567" w:type="dxa"/>
            <w:vMerge/>
            <w:tcBorders>
              <w:left w:val="single" w:sz="4" w:space="0" w:color="auto"/>
              <w:bottom w:val="single" w:sz="4" w:space="0" w:color="auto"/>
              <w:right w:val="single" w:sz="4" w:space="0" w:color="auto"/>
            </w:tcBorders>
            <w:shd w:val="clear" w:color="auto" w:fill="auto"/>
            <w:noWrap/>
            <w:vAlign w:val="bottom"/>
          </w:tcPr>
          <w:p w14:paraId="79BC1360" w14:textId="77777777" w:rsidR="00AF5FB6" w:rsidRPr="009A1F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3F404954"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внебюджетные средства</w:t>
            </w:r>
          </w:p>
        </w:tc>
        <w:tc>
          <w:tcPr>
            <w:tcW w:w="1674" w:type="dxa"/>
            <w:tcBorders>
              <w:top w:val="single" w:sz="4" w:space="0" w:color="auto"/>
              <w:left w:val="nil"/>
              <w:bottom w:val="single" w:sz="4" w:space="0" w:color="auto"/>
              <w:right w:val="single" w:sz="4" w:space="0" w:color="auto"/>
            </w:tcBorders>
            <w:shd w:val="clear" w:color="auto" w:fill="auto"/>
            <w:noWrap/>
          </w:tcPr>
          <w:p w14:paraId="2049F44F"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eastAsia="Times New Roman" w:hAnsi="Times New Roman" w:cs="Times New Roman"/>
                <w:sz w:val="20"/>
                <w:szCs w:val="20"/>
                <w:lang w:eastAsia="ru-RU"/>
              </w:rPr>
              <w:t>1 092,40</w:t>
            </w:r>
          </w:p>
        </w:tc>
        <w:tc>
          <w:tcPr>
            <w:tcW w:w="1354" w:type="dxa"/>
            <w:tcBorders>
              <w:top w:val="single" w:sz="4" w:space="0" w:color="auto"/>
              <w:left w:val="nil"/>
              <w:bottom w:val="single" w:sz="4" w:space="0" w:color="auto"/>
              <w:right w:val="single" w:sz="4" w:space="0" w:color="auto"/>
            </w:tcBorders>
            <w:shd w:val="clear" w:color="auto" w:fill="auto"/>
            <w:noWrap/>
          </w:tcPr>
          <w:p w14:paraId="502E378A"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hAnsi="Times New Roman" w:cs="Times New Roman"/>
                <w:sz w:val="20"/>
                <w:szCs w:val="20"/>
              </w:rPr>
              <w:t>0,00</w:t>
            </w:r>
          </w:p>
        </w:tc>
        <w:tc>
          <w:tcPr>
            <w:tcW w:w="4591" w:type="dxa"/>
            <w:vMerge/>
            <w:tcBorders>
              <w:left w:val="nil"/>
              <w:bottom w:val="single" w:sz="4" w:space="0" w:color="auto"/>
              <w:right w:val="single" w:sz="4" w:space="0" w:color="auto"/>
            </w:tcBorders>
            <w:shd w:val="clear" w:color="auto" w:fill="auto"/>
          </w:tcPr>
          <w:p w14:paraId="181595DB" w14:textId="77777777" w:rsidR="00AF5FB6" w:rsidRPr="009A1FC2"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0F22BB8B" w14:textId="77777777" w:rsidR="00AF5FB6" w:rsidRPr="009A1FC2" w:rsidRDefault="00AF5FB6" w:rsidP="009D2FCE">
            <w:pPr>
              <w:spacing w:after="0" w:line="240" w:lineRule="auto"/>
              <w:jc w:val="right"/>
              <w:rPr>
                <w:rFonts w:ascii="Times New Roman" w:eastAsia="Times New Roman" w:hAnsi="Times New Roman" w:cs="Times New Roman"/>
                <w:sz w:val="20"/>
                <w:szCs w:val="20"/>
                <w:lang w:eastAsia="ru-RU"/>
              </w:rPr>
            </w:pPr>
            <w:r w:rsidRPr="009A1FC2">
              <w:rPr>
                <w:rFonts w:ascii="Times New Roman" w:hAnsi="Times New Roman" w:cs="Times New Roman"/>
                <w:sz w:val="20"/>
                <w:szCs w:val="20"/>
              </w:rPr>
              <w:t>0,00</w:t>
            </w:r>
          </w:p>
        </w:tc>
      </w:tr>
      <w:tr w:rsidR="00AF5FB6" w:rsidRPr="006F5118" w14:paraId="32611336" w14:textId="77777777" w:rsidTr="00BB25A5">
        <w:trPr>
          <w:trHeight w:val="3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7B45458F" w14:textId="77777777" w:rsidR="00AF5FB6" w:rsidRPr="006F5118" w:rsidRDefault="00AF5FB6" w:rsidP="009D2FCE">
            <w:pPr>
              <w:spacing w:after="0" w:line="240" w:lineRule="auto"/>
              <w:rPr>
                <w:rFonts w:ascii="Calibri" w:eastAsia="Times New Roman" w:hAnsi="Calibri" w:cs="Times New Roman"/>
                <w:lang w:eastAsia="ru-RU"/>
              </w:rPr>
            </w:pPr>
          </w:p>
        </w:tc>
        <w:tc>
          <w:tcPr>
            <w:tcW w:w="5384" w:type="dxa"/>
            <w:tcBorders>
              <w:top w:val="single" w:sz="4" w:space="0" w:color="auto"/>
              <w:left w:val="nil"/>
              <w:bottom w:val="single" w:sz="4" w:space="0" w:color="auto"/>
              <w:right w:val="single" w:sz="4" w:space="0" w:color="auto"/>
            </w:tcBorders>
            <w:shd w:val="clear" w:color="auto" w:fill="auto"/>
          </w:tcPr>
          <w:p w14:paraId="2B8A6BF9" w14:textId="77777777" w:rsidR="00AF5FB6" w:rsidRPr="006F5118" w:rsidRDefault="00AF5FB6" w:rsidP="009D2FCE">
            <w:pPr>
              <w:spacing w:after="0" w:line="240" w:lineRule="auto"/>
              <w:rPr>
                <w:rFonts w:ascii="Times New Roman" w:eastAsia="Times New Roman" w:hAnsi="Times New Roman" w:cs="Times New Roman"/>
                <w:sz w:val="20"/>
                <w:szCs w:val="20"/>
                <w:lang w:eastAsia="ru-RU"/>
              </w:rPr>
            </w:pPr>
            <w:r w:rsidRPr="006F5118">
              <w:rPr>
                <w:rFonts w:ascii="Times New Roman" w:eastAsia="Times New Roman" w:hAnsi="Times New Roman" w:cs="Times New Roman"/>
                <w:sz w:val="20"/>
                <w:szCs w:val="20"/>
                <w:lang w:eastAsia="ru-RU"/>
              </w:rPr>
              <w:t>2.13.13 Строительство БМК д. Колодкино, д.10</w:t>
            </w:r>
          </w:p>
        </w:tc>
        <w:tc>
          <w:tcPr>
            <w:tcW w:w="1674" w:type="dxa"/>
            <w:tcBorders>
              <w:top w:val="single" w:sz="4" w:space="0" w:color="auto"/>
              <w:left w:val="nil"/>
              <w:bottom w:val="single" w:sz="4" w:space="0" w:color="auto"/>
              <w:right w:val="single" w:sz="4" w:space="0" w:color="auto"/>
            </w:tcBorders>
            <w:shd w:val="clear" w:color="auto" w:fill="auto"/>
            <w:noWrap/>
          </w:tcPr>
          <w:p w14:paraId="785CEE05" w14:textId="77777777" w:rsidR="00AF5FB6" w:rsidRPr="006F5118" w:rsidRDefault="00AF5FB6" w:rsidP="009D2FCE">
            <w:pPr>
              <w:spacing w:after="0" w:line="240" w:lineRule="auto"/>
              <w:jc w:val="right"/>
              <w:rPr>
                <w:rFonts w:ascii="Times New Roman" w:eastAsia="Times New Roman" w:hAnsi="Times New Roman" w:cs="Times New Roman"/>
                <w:sz w:val="20"/>
                <w:szCs w:val="20"/>
                <w:lang w:eastAsia="ru-RU"/>
              </w:rPr>
            </w:pPr>
            <w:r w:rsidRPr="006F5118">
              <w:rPr>
                <w:rFonts w:ascii="Times New Roman" w:eastAsia="Times New Roman" w:hAnsi="Times New Roman" w:cs="Times New Roman"/>
                <w:sz w:val="20"/>
                <w:szCs w:val="20"/>
                <w:lang w:eastAsia="ru-RU"/>
              </w:rPr>
              <w:t>10 514,30</w:t>
            </w:r>
          </w:p>
        </w:tc>
        <w:tc>
          <w:tcPr>
            <w:tcW w:w="1354" w:type="dxa"/>
            <w:tcBorders>
              <w:top w:val="single" w:sz="4" w:space="0" w:color="auto"/>
              <w:left w:val="nil"/>
              <w:bottom w:val="single" w:sz="4" w:space="0" w:color="auto"/>
              <w:right w:val="single" w:sz="4" w:space="0" w:color="auto"/>
            </w:tcBorders>
            <w:shd w:val="clear" w:color="auto" w:fill="auto"/>
            <w:noWrap/>
          </w:tcPr>
          <w:p w14:paraId="2024295C" w14:textId="77777777" w:rsidR="00AF5FB6" w:rsidRPr="006F5118" w:rsidRDefault="00AF5FB6" w:rsidP="009D2FCE">
            <w:pPr>
              <w:spacing w:after="0"/>
              <w:jc w:val="right"/>
              <w:rPr>
                <w:rFonts w:ascii="Times New Roman" w:hAnsi="Times New Roman" w:cs="Times New Roman"/>
                <w:sz w:val="20"/>
                <w:szCs w:val="20"/>
              </w:rPr>
            </w:pPr>
            <w:r w:rsidRPr="006F5118">
              <w:rPr>
                <w:rFonts w:ascii="Times New Roman" w:hAnsi="Times New Roman" w:cs="Times New Roman"/>
                <w:sz w:val="20"/>
                <w:szCs w:val="20"/>
              </w:rPr>
              <w:t>0,00</w:t>
            </w:r>
          </w:p>
        </w:tc>
        <w:tc>
          <w:tcPr>
            <w:tcW w:w="4591" w:type="dxa"/>
            <w:vMerge w:val="restart"/>
            <w:tcBorders>
              <w:top w:val="single" w:sz="4" w:space="0" w:color="auto"/>
              <w:left w:val="nil"/>
              <w:bottom w:val="single" w:sz="4" w:space="0" w:color="auto"/>
              <w:right w:val="single" w:sz="4" w:space="0" w:color="auto"/>
            </w:tcBorders>
            <w:shd w:val="clear" w:color="auto" w:fill="auto"/>
          </w:tcPr>
          <w:p w14:paraId="2653657F" w14:textId="77777777" w:rsidR="00AF5FB6" w:rsidRPr="006F5118" w:rsidRDefault="00AF5FB6" w:rsidP="009D2FCE">
            <w:pPr>
              <w:spacing w:after="0" w:line="240" w:lineRule="auto"/>
              <w:rPr>
                <w:rFonts w:ascii="Times New Roman" w:eastAsia="Times New Roman" w:hAnsi="Times New Roman" w:cs="Times New Roman"/>
                <w:sz w:val="20"/>
                <w:szCs w:val="20"/>
                <w:lang w:eastAsia="ru-RU"/>
              </w:rPr>
            </w:pPr>
            <w:r w:rsidRPr="006F5118">
              <w:rPr>
                <w:rFonts w:ascii="Times New Roman" w:eastAsia="Times New Roman" w:hAnsi="Times New Roman" w:cs="Times New Roman"/>
                <w:sz w:val="20"/>
                <w:szCs w:val="20"/>
                <w:lang w:eastAsia="ru-RU"/>
              </w:rPr>
              <w:t>Мероприятие перенесено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68698004" w14:textId="77777777" w:rsidR="00AF5FB6" w:rsidRPr="006F5118" w:rsidRDefault="00AF5FB6" w:rsidP="009D2FCE">
            <w:pPr>
              <w:spacing w:after="0"/>
              <w:jc w:val="right"/>
              <w:rPr>
                <w:rFonts w:ascii="Times New Roman" w:hAnsi="Times New Roman" w:cs="Times New Roman"/>
                <w:sz w:val="20"/>
                <w:szCs w:val="20"/>
              </w:rPr>
            </w:pPr>
            <w:r w:rsidRPr="006F5118">
              <w:rPr>
                <w:rFonts w:ascii="Times New Roman" w:hAnsi="Times New Roman" w:cs="Times New Roman"/>
                <w:sz w:val="20"/>
                <w:szCs w:val="20"/>
              </w:rPr>
              <w:t>0,00</w:t>
            </w:r>
          </w:p>
        </w:tc>
      </w:tr>
      <w:tr w:rsidR="00AF5FB6" w:rsidRPr="006F5118" w14:paraId="7E26A934" w14:textId="77777777" w:rsidTr="00BB25A5">
        <w:trPr>
          <w:trHeight w:val="239"/>
        </w:trPr>
        <w:tc>
          <w:tcPr>
            <w:tcW w:w="567" w:type="dxa"/>
            <w:vMerge/>
            <w:tcBorders>
              <w:top w:val="single" w:sz="4" w:space="0" w:color="auto"/>
              <w:left w:val="single" w:sz="4" w:space="0" w:color="auto"/>
              <w:right w:val="single" w:sz="4" w:space="0" w:color="auto"/>
            </w:tcBorders>
            <w:shd w:val="clear" w:color="auto" w:fill="auto"/>
            <w:noWrap/>
            <w:vAlign w:val="bottom"/>
          </w:tcPr>
          <w:p w14:paraId="512ADED3" w14:textId="77777777" w:rsidR="00AF5FB6" w:rsidRPr="006F5118" w:rsidRDefault="00AF5FB6" w:rsidP="009D2FCE">
            <w:pPr>
              <w:spacing w:after="0" w:line="240" w:lineRule="auto"/>
              <w:rPr>
                <w:rFonts w:ascii="Calibri" w:eastAsia="Times New Roman" w:hAnsi="Calibri" w:cs="Times New Roman"/>
                <w:lang w:eastAsia="ru-RU"/>
              </w:rPr>
            </w:pPr>
          </w:p>
        </w:tc>
        <w:tc>
          <w:tcPr>
            <w:tcW w:w="5384" w:type="dxa"/>
            <w:tcBorders>
              <w:top w:val="single" w:sz="4" w:space="0" w:color="auto"/>
              <w:left w:val="nil"/>
              <w:bottom w:val="single" w:sz="4" w:space="0" w:color="auto"/>
              <w:right w:val="single" w:sz="4" w:space="0" w:color="auto"/>
            </w:tcBorders>
            <w:shd w:val="clear" w:color="auto" w:fill="auto"/>
          </w:tcPr>
          <w:p w14:paraId="74B3272E" w14:textId="77777777" w:rsidR="00AF5FB6" w:rsidRPr="006F5118" w:rsidRDefault="00AF5FB6" w:rsidP="009D2FCE">
            <w:pPr>
              <w:spacing w:after="0" w:line="240" w:lineRule="auto"/>
              <w:rPr>
                <w:rFonts w:ascii="Times New Roman" w:eastAsia="Times New Roman" w:hAnsi="Times New Roman" w:cs="Times New Roman"/>
                <w:i/>
                <w:iCs/>
                <w:sz w:val="20"/>
                <w:szCs w:val="20"/>
                <w:lang w:eastAsia="ru-RU"/>
              </w:rPr>
            </w:pPr>
            <w:r w:rsidRPr="006F5118">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single" w:sz="4" w:space="0" w:color="auto"/>
              <w:left w:val="nil"/>
              <w:bottom w:val="single" w:sz="4" w:space="0" w:color="auto"/>
              <w:right w:val="single" w:sz="4" w:space="0" w:color="auto"/>
            </w:tcBorders>
            <w:shd w:val="clear" w:color="auto" w:fill="auto"/>
            <w:noWrap/>
          </w:tcPr>
          <w:p w14:paraId="17F30A72" w14:textId="77777777" w:rsidR="00AF5FB6" w:rsidRPr="006F5118" w:rsidRDefault="00AF5FB6" w:rsidP="009D2FCE">
            <w:pPr>
              <w:spacing w:after="0" w:line="240" w:lineRule="auto"/>
              <w:jc w:val="right"/>
              <w:rPr>
                <w:rFonts w:ascii="Times New Roman" w:eastAsia="Times New Roman" w:hAnsi="Times New Roman" w:cs="Times New Roman"/>
                <w:sz w:val="20"/>
                <w:szCs w:val="20"/>
                <w:lang w:eastAsia="ru-RU"/>
              </w:rPr>
            </w:pPr>
            <w:r w:rsidRPr="006F5118">
              <w:rPr>
                <w:rFonts w:ascii="Times New Roman" w:eastAsia="Times New Roman" w:hAnsi="Times New Roman" w:cs="Times New Roman"/>
                <w:sz w:val="20"/>
                <w:szCs w:val="20"/>
                <w:lang w:eastAsia="ru-RU"/>
              </w:rPr>
              <w:t xml:space="preserve"> 1 432,60</w:t>
            </w:r>
          </w:p>
        </w:tc>
        <w:tc>
          <w:tcPr>
            <w:tcW w:w="1354" w:type="dxa"/>
            <w:tcBorders>
              <w:top w:val="single" w:sz="4" w:space="0" w:color="auto"/>
              <w:left w:val="nil"/>
              <w:bottom w:val="single" w:sz="4" w:space="0" w:color="auto"/>
              <w:right w:val="single" w:sz="4" w:space="0" w:color="auto"/>
            </w:tcBorders>
            <w:shd w:val="clear" w:color="auto" w:fill="auto"/>
            <w:noWrap/>
          </w:tcPr>
          <w:p w14:paraId="61E47F45" w14:textId="77777777" w:rsidR="00AF5FB6" w:rsidRPr="006F5118" w:rsidRDefault="00AF5FB6" w:rsidP="009D2FCE">
            <w:pPr>
              <w:spacing w:after="0" w:line="240" w:lineRule="auto"/>
              <w:jc w:val="right"/>
              <w:rPr>
                <w:rFonts w:ascii="Times New Roman" w:eastAsia="Times New Roman" w:hAnsi="Times New Roman" w:cs="Times New Roman"/>
                <w:sz w:val="20"/>
                <w:szCs w:val="20"/>
                <w:lang w:eastAsia="ru-RU"/>
              </w:rPr>
            </w:pPr>
            <w:r w:rsidRPr="006F5118">
              <w:rPr>
                <w:rFonts w:ascii="Times New Roman" w:hAnsi="Times New Roman" w:cs="Times New Roman"/>
                <w:sz w:val="20"/>
                <w:szCs w:val="20"/>
              </w:rPr>
              <w:t>0,00</w:t>
            </w:r>
          </w:p>
        </w:tc>
        <w:tc>
          <w:tcPr>
            <w:tcW w:w="4591" w:type="dxa"/>
            <w:vMerge/>
            <w:tcBorders>
              <w:top w:val="single" w:sz="4" w:space="0" w:color="auto"/>
              <w:left w:val="nil"/>
              <w:right w:val="single" w:sz="4" w:space="0" w:color="auto"/>
            </w:tcBorders>
            <w:shd w:val="clear" w:color="auto" w:fill="auto"/>
          </w:tcPr>
          <w:p w14:paraId="15F35B54" w14:textId="77777777" w:rsidR="00AF5FB6" w:rsidRPr="006F5118"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34035027" w14:textId="77777777" w:rsidR="00AF5FB6" w:rsidRPr="006F5118" w:rsidRDefault="00AF5FB6" w:rsidP="009D2FCE">
            <w:pPr>
              <w:spacing w:after="0" w:line="240" w:lineRule="auto"/>
              <w:jc w:val="right"/>
              <w:rPr>
                <w:rFonts w:ascii="Times New Roman" w:eastAsia="Times New Roman" w:hAnsi="Times New Roman" w:cs="Times New Roman"/>
                <w:sz w:val="20"/>
                <w:szCs w:val="20"/>
                <w:lang w:eastAsia="ru-RU"/>
              </w:rPr>
            </w:pPr>
            <w:r w:rsidRPr="006F5118">
              <w:rPr>
                <w:rFonts w:ascii="Times New Roman" w:hAnsi="Times New Roman" w:cs="Times New Roman"/>
                <w:sz w:val="20"/>
                <w:szCs w:val="20"/>
              </w:rPr>
              <w:t>0,00</w:t>
            </w:r>
          </w:p>
        </w:tc>
      </w:tr>
      <w:tr w:rsidR="00AF5FB6" w:rsidRPr="006F5118" w14:paraId="371E62EE" w14:textId="77777777" w:rsidTr="00CB1FC9">
        <w:trPr>
          <w:trHeight w:val="130"/>
        </w:trPr>
        <w:tc>
          <w:tcPr>
            <w:tcW w:w="567" w:type="dxa"/>
            <w:vMerge/>
            <w:tcBorders>
              <w:left w:val="single" w:sz="4" w:space="0" w:color="auto"/>
              <w:right w:val="single" w:sz="4" w:space="0" w:color="auto"/>
            </w:tcBorders>
            <w:shd w:val="clear" w:color="auto" w:fill="auto"/>
            <w:noWrap/>
            <w:vAlign w:val="bottom"/>
          </w:tcPr>
          <w:p w14:paraId="2C362335" w14:textId="77777777" w:rsidR="00AF5FB6" w:rsidRPr="006F5118"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33F170B6" w14:textId="77777777" w:rsidR="00AF5FB6" w:rsidRPr="006F5118" w:rsidRDefault="00AF5FB6" w:rsidP="009D2FCE">
            <w:pPr>
              <w:spacing w:after="0" w:line="240" w:lineRule="auto"/>
              <w:rPr>
                <w:rFonts w:ascii="Times New Roman" w:eastAsia="Times New Roman" w:hAnsi="Times New Roman" w:cs="Times New Roman"/>
                <w:i/>
                <w:iCs/>
                <w:sz w:val="20"/>
                <w:szCs w:val="20"/>
                <w:lang w:eastAsia="ru-RU"/>
              </w:rPr>
            </w:pPr>
            <w:r w:rsidRPr="006F5118">
              <w:rPr>
                <w:rFonts w:ascii="Times New Roman" w:eastAsia="Times New Roman" w:hAnsi="Times New Roman" w:cs="Times New Roman"/>
                <w:i/>
                <w:iCs/>
                <w:sz w:val="20"/>
                <w:szCs w:val="20"/>
                <w:lang w:eastAsia="ru-RU"/>
              </w:rPr>
              <w:t>средства бюджета Московской области</w:t>
            </w:r>
          </w:p>
        </w:tc>
        <w:tc>
          <w:tcPr>
            <w:tcW w:w="1674" w:type="dxa"/>
            <w:tcBorders>
              <w:top w:val="single" w:sz="4" w:space="0" w:color="auto"/>
              <w:left w:val="nil"/>
              <w:bottom w:val="single" w:sz="4" w:space="0" w:color="auto"/>
              <w:right w:val="single" w:sz="4" w:space="0" w:color="auto"/>
            </w:tcBorders>
            <w:shd w:val="clear" w:color="auto" w:fill="auto"/>
            <w:noWrap/>
          </w:tcPr>
          <w:p w14:paraId="507DC265" w14:textId="77777777" w:rsidR="00AF5FB6" w:rsidRPr="006F5118" w:rsidRDefault="00AF5FB6" w:rsidP="009D2FCE">
            <w:pPr>
              <w:spacing w:after="0" w:line="240" w:lineRule="auto"/>
              <w:jc w:val="right"/>
              <w:rPr>
                <w:rFonts w:ascii="Times New Roman" w:eastAsia="Times New Roman" w:hAnsi="Times New Roman" w:cs="Times New Roman"/>
                <w:sz w:val="20"/>
                <w:szCs w:val="20"/>
                <w:lang w:eastAsia="ru-RU"/>
              </w:rPr>
            </w:pPr>
            <w:r w:rsidRPr="006F5118">
              <w:rPr>
                <w:rFonts w:ascii="Times New Roman" w:eastAsia="Times New Roman" w:hAnsi="Times New Roman" w:cs="Times New Roman"/>
                <w:sz w:val="20"/>
                <w:szCs w:val="20"/>
                <w:lang w:eastAsia="ru-RU"/>
              </w:rPr>
              <w:t>6 847,00</w:t>
            </w:r>
          </w:p>
        </w:tc>
        <w:tc>
          <w:tcPr>
            <w:tcW w:w="1354" w:type="dxa"/>
            <w:tcBorders>
              <w:top w:val="single" w:sz="4" w:space="0" w:color="auto"/>
              <w:left w:val="nil"/>
              <w:bottom w:val="single" w:sz="4" w:space="0" w:color="auto"/>
              <w:right w:val="single" w:sz="4" w:space="0" w:color="auto"/>
            </w:tcBorders>
            <w:shd w:val="clear" w:color="auto" w:fill="auto"/>
            <w:noWrap/>
          </w:tcPr>
          <w:p w14:paraId="03977316" w14:textId="77777777" w:rsidR="00AF5FB6" w:rsidRPr="006F5118" w:rsidRDefault="00AF5FB6" w:rsidP="009D2FCE">
            <w:pPr>
              <w:spacing w:after="0" w:line="240" w:lineRule="auto"/>
              <w:jc w:val="right"/>
              <w:rPr>
                <w:rFonts w:ascii="Times New Roman" w:eastAsia="Times New Roman" w:hAnsi="Times New Roman" w:cs="Times New Roman"/>
                <w:sz w:val="20"/>
                <w:szCs w:val="20"/>
                <w:lang w:eastAsia="ru-RU"/>
              </w:rPr>
            </w:pPr>
            <w:r w:rsidRPr="006F5118">
              <w:rPr>
                <w:rFonts w:ascii="Times New Roman" w:hAnsi="Times New Roman" w:cs="Times New Roman"/>
                <w:sz w:val="20"/>
                <w:szCs w:val="20"/>
              </w:rPr>
              <w:t>0,00</w:t>
            </w:r>
          </w:p>
        </w:tc>
        <w:tc>
          <w:tcPr>
            <w:tcW w:w="4591" w:type="dxa"/>
            <w:vMerge/>
            <w:tcBorders>
              <w:left w:val="nil"/>
              <w:right w:val="single" w:sz="4" w:space="0" w:color="auto"/>
            </w:tcBorders>
            <w:shd w:val="clear" w:color="auto" w:fill="auto"/>
          </w:tcPr>
          <w:p w14:paraId="6426D706" w14:textId="77777777" w:rsidR="00AF5FB6" w:rsidRPr="006F5118"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4113FEAF" w14:textId="77777777" w:rsidR="00AF5FB6" w:rsidRPr="006F5118" w:rsidRDefault="00AF5FB6" w:rsidP="009D2FCE">
            <w:pPr>
              <w:spacing w:after="0" w:line="240" w:lineRule="auto"/>
              <w:jc w:val="right"/>
              <w:rPr>
                <w:rFonts w:ascii="Times New Roman" w:eastAsia="Times New Roman" w:hAnsi="Times New Roman" w:cs="Times New Roman"/>
                <w:sz w:val="20"/>
                <w:szCs w:val="20"/>
                <w:lang w:eastAsia="ru-RU"/>
              </w:rPr>
            </w:pPr>
            <w:r w:rsidRPr="006F5118">
              <w:rPr>
                <w:rFonts w:ascii="Times New Roman" w:hAnsi="Times New Roman" w:cs="Times New Roman"/>
                <w:sz w:val="20"/>
                <w:szCs w:val="20"/>
              </w:rPr>
              <w:t>0,00</w:t>
            </w:r>
          </w:p>
        </w:tc>
      </w:tr>
      <w:tr w:rsidR="00AF5FB6" w:rsidRPr="006F5118" w14:paraId="55864887" w14:textId="77777777" w:rsidTr="00CB1FC9">
        <w:trPr>
          <w:trHeight w:val="175"/>
        </w:trPr>
        <w:tc>
          <w:tcPr>
            <w:tcW w:w="567" w:type="dxa"/>
            <w:vMerge/>
            <w:tcBorders>
              <w:left w:val="single" w:sz="4" w:space="0" w:color="auto"/>
              <w:bottom w:val="single" w:sz="4" w:space="0" w:color="auto"/>
              <w:right w:val="single" w:sz="4" w:space="0" w:color="auto"/>
            </w:tcBorders>
            <w:shd w:val="clear" w:color="auto" w:fill="auto"/>
            <w:noWrap/>
            <w:vAlign w:val="bottom"/>
          </w:tcPr>
          <w:p w14:paraId="23C618C2" w14:textId="77777777" w:rsidR="00AF5FB6" w:rsidRPr="006F5118"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01B08B38" w14:textId="77777777" w:rsidR="00AF5FB6" w:rsidRPr="006F5118" w:rsidRDefault="00AF5FB6" w:rsidP="009D2FCE">
            <w:pPr>
              <w:spacing w:after="0" w:line="240" w:lineRule="auto"/>
              <w:rPr>
                <w:rFonts w:ascii="Times New Roman" w:eastAsia="Times New Roman" w:hAnsi="Times New Roman" w:cs="Times New Roman"/>
                <w:i/>
                <w:iCs/>
                <w:sz w:val="20"/>
                <w:szCs w:val="20"/>
                <w:lang w:eastAsia="ru-RU"/>
              </w:rPr>
            </w:pPr>
            <w:r w:rsidRPr="006F5118">
              <w:rPr>
                <w:rFonts w:ascii="Times New Roman" w:eastAsia="Times New Roman" w:hAnsi="Times New Roman" w:cs="Times New Roman"/>
                <w:i/>
                <w:iCs/>
                <w:sz w:val="20"/>
                <w:szCs w:val="20"/>
                <w:lang w:eastAsia="ru-RU"/>
              </w:rPr>
              <w:t>внебюджетные средства</w:t>
            </w:r>
          </w:p>
        </w:tc>
        <w:tc>
          <w:tcPr>
            <w:tcW w:w="1674" w:type="dxa"/>
            <w:tcBorders>
              <w:top w:val="single" w:sz="4" w:space="0" w:color="auto"/>
              <w:left w:val="nil"/>
              <w:bottom w:val="single" w:sz="4" w:space="0" w:color="auto"/>
              <w:right w:val="single" w:sz="4" w:space="0" w:color="auto"/>
            </w:tcBorders>
            <w:shd w:val="clear" w:color="auto" w:fill="auto"/>
            <w:noWrap/>
          </w:tcPr>
          <w:p w14:paraId="6CD9946B" w14:textId="77777777" w:rsidR="00AF5FB6" w:rsidRPr="006F5118" w:rsidRDefault="00AF5FB6" w:rsidP="009D2FCE">
            <w:pPr>
              <w:spacing w:after="0" w:line="240" w:lineRule="auto"/>
              <w:jc w:val="right"/>
              <w:rPr>
                <w:rFonts w:ascii="Times New Roman" w:eastAsia="Times New Roman" w:hAnsi="Times New Roman" w:cs="Times New Roman"/>
                <w:sz w:val="20"/>
                <w:szCs w:val="20"/>
                <w:lang w:eastAsia="ru-RU"/>
              </w:rPr>
            </w:pPr>
            <w:r w:rsidRPr="006F5118">
              <w:rPr>
                <w:rFonts w:ascii="Times New Roman" w:eastAsia="Times New Roman" w:hAnsi="Times New Roman" w:cs="Times New Roman"/>
                <w:sz w:val="20"/>
                <w:szCs w:val="20"/>
                <w:lang w:eastAsia="ru-RU"/>
              </w:rPr>
              <w:t>2 234,70</w:t>
            </w:r>
          </w:p>
        </w:tc>
        <w:tc>
          <w:tcPr>
            <w:tcW w:w="1354" w:type="dxa"/>
            <w:tcBorders>
              <w:top w:val="single" w:sz="4" w:space="0" w:color="auto"/>
              <w:left w:val="nil"/>
              <w:bottom w:val="single" w:sz="4" w:space="0" w:color="auto"/>
              <w:right w:val="single" w:sz="4" w:space="0" w:color="auto"/>
            </w:tcBorders>
            <w:shd w:val="clear" w:color="auto" w:fill="auto"/>
            <w:noWrap/>
          </w:tcPr>
          <w:p w14:paraId="721FCC19" w14:textId="77777777" w:rsidR="00AF5FB6" w:rsidRPr="006F5118" w:rsidRDefault="00AF5FB6" w:rsidP="009D2FCE">
            <w:pPr>
              <w:spacing w:after="0" w:line="240" w:lineRule="auto"/>
              <w:jc w:val="right"/>
              <w:rPr>
                <w:rFonts w:ascii="Times New Roman" w:eastAsia="Times New Roman" w:hAnsi="Times New Roman" w:cs="Times New Roman"/>
                <w:sz w:val="20"/>
                <w:szCs w:val="20"/>
                <w:lang w:eastAsia="ru-RU"/>
              </w:rPr>
            </w:pPr>
            <w:r w:rsidRPr="006F5118">
              <w:rPr>
                <w:rFonts w:ascii="Times New Roman" w:hAnsi="Times New Roman" w:cs="Times New Roman"/>
                <w:sz w:val="20"/>
                <w:szCs w:val="20"/>
              </w:rPr>
              <w:t>0,00</w:t>
            </w:r>
          </w:p>
        </w:tc>
        <w:tc>
          <w:tcPr>
            <w:tcW w:w="4591" w:type="dxa"/>
            <w:vMerge/>
            <w:tcBorders>
              <w:left w:val="nil"/>
              <w:bottom w:val="single" w:sz="4" w:space="0" w:color="auto"/>
              <w:right w:val="single" w:sz="4" w:space="0" w:color="auto"/>
            </w:tcBorders>
            <w:shd w:val="clear" w:color="auto" w:fill="auto"/>
          </w:tcPr>
          <w:p w14:paraId="48E5DC55" w14:textId="77777777" w:rsidR="00AF5FB6" w:rsidRPr="006F5118" w:rsidRDefault="00AF5FB6" w:rsidP="009D2FCE">
            <w:pPr>
              <w:spacing w:after="0" w:line="240" w:lineRule="auto"/>
              <w:rPr>
                <w:rFonts w:ascii="Times New Roman" w:eastAsia="Times New Roman" w:hAnsi="Times New Roman" w:cs="Times New Roman"/>
                <w:sz w:val="20"/>
                <w:szCs w:val="20"/>
                <w:lang w:eastAsia="ru-RU"/>
              </w:rPr>
            </w:pPr>
          </w:p>
        </w:tc>
        <w:tc>
          <w:tcPr>
            <w:tcW w:w="2029" w:type="dxa"/>
            <w:tcBorders>
              <w:top w:val="single" w:sz="4" w:space="0" w:color="auto"/>
              <w:left w:val="nil"/>
              <w:bottom w:val="single" w:sz="4" w:space="0" w:color="auto"/>
              <w:right w:val="single" w:sz="4" w:space="0" w:color="auto"/>
            </w:tcBorders>
            <w:shd w:val="clear" w:color="auto" w:fill="auto"/>
            <w:noWrap/>
          </w:tcPr>
          <w:p w14:paraId="35428F75" w14:textId="77777777" w:rsidR="00AF5FB6" w:rsidRPr="006F5118" w:rsidRDefault="00AF5FB6" w:rsidP="009D2FCE">
            <w:pPr>
              <w:spacing w:after="0" w:line="240" w:lineRule="auto"/>
              <w:jc w:val="right"/>
              <w:rPr>
                <w:rFonts w:ascii="Times New Roman" w:eastAsia="Times New Roman" w:hAnsi="Times New Roman" w:cs="Times New Roman"/>
                <w:sz w:val="20"/>
                <w:szCs w:val="20"/>
                <w:lang w:eastAsia="ru-RU"/>
              </w:rPr>
            </w:pPr>
            <w:r w:rsidRPr="006F5118">
              <w:rPr>
                <w:rFonts w:ascii="Times New Roman" w:hAnsi="Times New Roman" w:cs="Times New Roman"/>
                <w:sz w:val="20"/>
                <w:szCs w:val="20"/>
              </w:rPr>
              <w:t>0,00</w:t>
            </w:r>
          </w:p>
        </w:tc>
      </w:tr>
      <w:tr w:rsidR="00AF5FB6" w:rsidRPr="00DD12C2" w14:paraId="72D2D3C5"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1B9958C2"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64EECBAA"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DD12C2">
              <w:rPr>
                <w:rFonts w:ascii="Times New Roman" w:eastAsia="Times New Roman" w:hAnsi="Times New Roman" w:cs="Times New Roman"/>
                <w:sz w:val="20"/>
                <w:szCs w:val="20"/>
                <w:lang w:eastAsia="ru-RU"/>
              </w:rPr>
              <w:t>2.14 Приобретение, монтаж и ввод в эксплуатацию оборудования котельной по адресу: п. Дорохово, ул. Заводская, д.1</w:t>
            </w:r>
          </w:p>
        </w:tc>
        <w:tc>
          <w:tcPr>
            <w:tcW w:w="1674" w:type="dxa"/>
            <w:vMerge w:val="restart"/>
            <w:tcBorders>
              <w:top w:val="single" w:sz="4" w:space="0" w:color="auto"/>
              <w:left w:val="nil"/>
              <w:right w:val="single" w:sz="4" w:space="0" w:color="auto"/>
            </w:tcBorders>
            <w:shd w:val="clear" w:color="auto" w:fill="auto"/>
            <w:noWrap/>
          </w:tcPr>
          <w:p w14:paraId="380813A6"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2 268,00</w:t>
            </w:r>
          </w:p>
        </w:tc>
        <w:tc>
          <w:tcPr>
            <w:tcW w:w="1354" w:type="dxa"/>
            <w:vMerge w:val="restart"/>
            <w:tcBorders>
              <w:top w:val="single" w:sz="4" w:space="0" w:color="auto"/>
              <w:left w:val="nil"/>
              <w:right w:val="single" w:sz="4" w:space="0" w:color="auto"/>
            </w:tcBorders>
            <w:shd w:val="clear" w:color="auto" w:fill="auto"/>
            <w:noWrap/>
          </w:tcPr>
          <w:p w14:paraId="28E68772"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sidRPr="00DD12C2">
              <w:rPr>
                <w:rFonts w:ascii="Times New Roman" w:eastAsia="Times New Roman" w:hAnsi="Times New Roman" w:cs="Times New Roman"/>
                <w:sz w:val="20"/>
                <w:szCs w:val="20"/>
                <w:lang w:eastAsia="ru-RU"/>
              </w:rPr>
              <w:t>2 268,00</w:t>
            </w:r>
          </w:p>
        </w:tc>
        <w:tc>
          <w:tcPr>
            <w:tcW w:w="4591" w:type="dxa"/>
            <w:vMerge w:val="restart"/>
            <w:tcBorders>
              <w:top w:val="nil"/>
              <w:left w:val="nil"/>
              <w:right w:val="single" w:sz="4" w:space="0" w:color="auto"/>
            </w:tcBorders>
            <w:shd w:val="clear" w:color="auto" w:fill="auto"/>
          </w:tcPr>
          <w:p w14:paraId="2EE6E679"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выполнено</w:t>
            </w:r>
          </w:p>
        </w:tc>
        <w:tc>
          <w:tcPr>
            <w:tcW w:w="2029" w:type="dxa"/>
            <w:vMerge w:val="restart"/>
            <w:tcBorders>
              <w:top w:val="single" w:sz="4" w:space="0" w:color="auto"/>
              <w:left w:val="nil"/>
              <w:right w:val="single" w:sz="4" w:space="0" w:color="auto"/>
            </w:tcBorders>
            <w:shd w:val="clear" w:color="auto" w:fill="auto"/>
            <w:noWrap/>
          </w:tcPr>
          <w:p w14:paraId="6B24836D"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sidRPr="00DD12C2">
              <w:rPr>
                <w:rFonts w:ascii="Times New Roman" w:eastAsia="Times New Roman" w:hAnsi="Times New Roman" w:cs="Times New Roman"/>
                <w:sz w:val="20"/>
                <w:szCs w:val="20"/>
                <w:lang w:eastAsia="ru-RU"/>
              </w:rPr>
              <w:t>2 268,00</w:t>
            </w:r>
          </w:p>
        </w:tc>
      </w:tr>
      <w:tr w:rsidR="00AF5FB6" w:rsidRPr="003119E2" w14:paraId="6CD843F7" w14:textId="77777777" w:rsidTr="00CB1FC9">
        <w:trPr>
          <w:trHeight w:val="232"/>
        </w:trPr>
        <w:tc>
          <w:tcPr>
            <w:tcW w:w="567" w:type="dxa"/>
            <w:vMerge/>
            <w:tcBorders>
              <w:left w:val="single" w:sz="4" w:space="0" w:color="auto"/>
              <w:bottom w:val="single" w:sz="4" w:space="0" w:color="auto"/>
              <w:right w:val="single" w:sz="4" w:space="0" w:color="auto"/>
            </w:tcBorders>
            <w:shd w:val="clear" w:color="auto" w:fill="auto"/>
            <w:noWrap/>
            <w:vAlign w:val="bottom"/>
          </w:tcPr>
          <w:p w14:paraId="1D13316B" w14:textId="77777777" w:rsidR="00AF5FB6" w:rsidRPr="003119E2" w:rsidRDefault="00AF5FB6" w:rsidP="009D2FCE">
            <w:pPr>
              <w:spacing w:after="0" w:line="240" w:lineRule="auto"/>
              <w:rPr>
                <w:rFonts w:ascii="Calibri" w:eastAsia="Times New Roman" w:hAnsi="Calibri" w:cs="Times New Roman"/>
                <w:color w:val="0070C0"/>
                <w:lang w:eastAsia="ru-RU"/>
              </w:rPr>
            </w:pPr>
          </w:p>
        </w:tc>
        <w:tc>
          <w:tcPr>
            <w:tcW w:w="5384" w:type="dxa"/>
            <w:tcBorders>
              <w:top w:val="nil"/>
              <w:left w:val="nil"/>
              <w:bottom w:val="single" w:sz="4" w:space="0" w:color="auto"/>
              <w:right w:val="single" w:sz="4" w:space="0" w:color="auto"/>
            </w:tcBorders>
            <w:shd w:val="clear" w:color="auto" w:fill="auto"/>
          </w:tcPr>
          <w:p w14:paraId="045B8B4D"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46FBA9A4"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3FA7D9E9"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c>
          <w:tcPr>
            <w:tcW w:w="4591" w:type="dxa"/>
            <w:vMerge/>
            <w:tcBorders>
              <w:left w:val="nil"/>
              <w:bottom w:val="single" w:sz="4" w:space="0" w:color="auto"/>
              <w:right w:val="single" w:sz="4" w:space="0" w:color="auto"/>
            </w:tcBorders>
            <w:shd w:val="clear" w:color="auto" w:fill="auto"/>
          </w:tcPr>
          <w:p w14:paraId="255F979D" w14:textId="77777777" w:rsidR="00AF5FB6" w:rsidRPr="003119E2" w:rsidRDefault="00AF5FB6" w:rsidP="009D2FCE">
            <w:pPr>
              <w:spacing w:after="0" w:line="240" w:lineRule="auto"/>
              <w:rPr>
                <w:rFonts w:ascii="Times New Roman" w:eastAsia="Times New Roman" w:hAnsi="Times New Roman" w:cs="Times New Roman"/>
                <w:color w:val="0070C0"/>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5F481EF3"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p>
        </w:tc>
      </w:tr>
      <w:tr w:rsidR="00AF5FB6" w:rsidRPr="00DD12C2" w14:paraId="08A50D8D"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3FB445F4"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01EC78C9"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DD12C2">
              <w:rPr>
                <w:rFonts w:ascii="Times New Roman" w:eastAsia="Times New Roman" w:hAnsi="Times New Roman" w:cs="Times New Roman"/>
                <w:sz w:val="20"/>
                <w:szCs w:val="20"/>
                <w:lang w:eastAsia="ru-RU"/>
              </w:rPr>
              <w:t>2.15 Подключение котельных к сетям газораспределения</w:t>
            </w:r>
          </w:p>
        </w:tc>
        <w:tc>
          <w:tcPr>
            <w:tcW w:w="1674" w:type="dxa"/>
            <w:vMerge w:val="restart"/>
            <w:tcBorders>
              <w:top w:val="single" w:sz="4" w:space="0" w:color="auto"/>
              <w:left w:val="nil"/>
              <w:right w:val="single" w:sz="4" w:space="0" w:color="auto"/>
            </w:tcBorders>
            <w:shd w:val="clear" w:color="auto" w:fill="auto"/>
            <w:noWrap/>
          </w:tcPr>
          <w:p w14:paraId="67E27402"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845,60</w:t>
            </w:r>
          </w:p>
        </w:tc>
        <w:tc>
          <w:tcPr>
            <w:tcW w:w="1354" w:type="dxa"/>
            <w:vMerge w:val="restart"/>
            <w:tcBorders>
              <w:top w:val="single" w:sz="4" w:space="0" w:color="auto"/>
              <w:left w:val="nil"/>
              <w:right w:val="single" w:sz="4" w:space="0" w:color="auto"/>
            </w:tcBorders>
            <w:shd w:val="clear" w:color="auto" w:fill="auto"/>
            <w:noWrap/>
          </w:tcPr>
          <w:p w14:paraId="75896B62"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607,10</w:t>
            </w:r>
          </w:p>
        </w:tc>
        <w:tc>
          <w:tcPr>
            <w:tcW w:w="4591" w:type="dxa"/>
            <w:vMerge w:val="restart"/>
            <w:tcBorders>
              <w:top w:val="nil"/>
              <w:left w:val="nil"/>
              <w:right w:val="single" w:sz="4" w:space="0" w:color="auto"/>
            </w:tcBorders>
            <w:shd w:val="clear" w:color="auto" w:fill="auto"/>
          </w:tcPr>
          <w:p w14:paraId="33E98CB5"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выполнено</w:t>
            </w:r>
          </w:p>
        </w:tc>
        <w:tc>
          <w:tcPr>
            <w:tcW w:w="2029" w:type="dxa"/>
            <w:vMerge w:val="restart"/>
            <w:tcBorders>
              <w:top w:val="single" w:sz="4" w:space="0" w:color="auto"/>
              <w:left w:val="nil"/>
              <w:right w:val="single" w:sz="4" w:space="0" w:color="auto"/>
            </w:tcBorders>
            <w:shd w:val="clear" w:color="auto" w:fill="auto"/>
            <w:noWrap/>
          </w:tcPr>
          <w:p w14:paraId="21C7CA35"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607,10</w:t>
            </w:r>
          </w:p>
        </w:tc>
      </w:tr>
      <w:tr w:rsidR="00AF5FB6" w:rsidRPr="00DD12C2" w14:paraId="582CBB87" w14:textId="77777777" w:rsidTr="00CB1FC9">
        <w:trPr>
          <w:trHeight w:val="240"/>
        </w:trPr>
        <w:tc>
          <w:tcPr>
            <w:tcW w:w="567" w:type="dxa"/>
            <w:vMerge/>
            <w:tcBorders>
              <w:left w:val="single" w:sz="4" w:space="0" w:color="auto"/>
              <w:bottom w:val="single" w:sz="4" w:space="0" w:color="auto"/>
              <w:right w:val="single" w:sz="4" w:space="0" w:color="auto"/>
            </w:tcBorders>
            <w:shd w:val="clear" w:color="auto" w:fill="auto"/>
            <w:noWrap/>
            <w:vAlign w:val="bottom"/>
          </w:tcPr>
          <w:p w14:paraId="3F0599D6"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54EB88BF"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6AE9F7B4"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2CD098F2"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59884CC3"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5CF5AE4E"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DD12C2" w14:paraId="029DF2DE"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4723180A"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285E03FD"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DD12C2">
              <w:rPr>
                <w:rFonts w:ascii="Times New Roman" w:eastAsia="Times New Roman" w:hAnsi="Times New Roman" w:cs="Times New Roman"/>
                <w:sz w:val="20"/>
                <w:szCs w:val="20"/>
                <w:lang w:eastAsia="ru-RU"/>
              </w:rPr>
              <w:t xml:space="preserve">2.15.1 Подключение котельной к сети газораспределения д. </w:t>
            </w:r>
            <w:proofErr w:type="spellStart"/>
            <w:r w:rsidRPr="00DD12C2">
              <w:rPr>
                <w:rFonts w:ascii="Times New Roman" w:eastAsia="Times New Roman" w:hAnsi="Times New Roman" w:cs="Times New Roman"/>
                <w:sz w:val="20"/>
                <w:szCs w:val="20"/>
                <w:lang w:eastAsia="ru-RU"/>
              </w:rPr>
              <w:t>Лихачево</w:t>
            </w:r>
            <w:proofErr w:type="spellEnd"/>
          </w:p>
        </w:tc>
        <w:tc>
          <w:tcPr>
            <w:tcW w:w="1674" w:type="dxa"/>
            <w:vMerge w:val="restart"/>
            <w:tcBorders>
              <w:top w:val="single" w:sz="4" w:space="0" w:color="auto"/>
              <w:left w:val="nil"/>
              <w:right w:val="single" w:sz="4" w:space="0" w:color="auto"/>
            </w:tcBorders>
            <w:shd w:val="clear" w:color="auto" w:fill="auto"/>
            <w:noWrap/>
          </w:tcPr>
          <w:p w14:paraId="39CBB7E9"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73,33</w:t>
            </w:r>
          </w:p>
        </w:tc>
        <w:tc>
          <w:tcPr>
            <w:tcW w:w="1354" w:type="dxa"/>
            <w:vMerge w:val="restart"/>
            <w:tcBorders>
              <w:top w:val="single" w:sz="4" w:space="0" w:color="auto"/>
              <w:left w:val="nil"/>
              <w:right w:val="single" w:sz="4" w:space="0" w:color="auto"/>
            </w:tcBorders>
            <w:shd w:val="clear" w:color="auto" w:fill="auto"/>
            <w:noWrap/>
          </w:tcPr>
          <w:p w14:paraId="575B258F"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r w:rsidRPr="009A1FC2">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5EBCB677"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vMerge w:val="restart"/>
            <w:tcBorders>
              <w:top w:val="single" w:sz="4" w:space="0" w:color="auto"/>
              <w:left w:val="nil"/>
              <w:right w:val="single" w:sz="4" w:space="0" w:color="auto"/>
            </w:tcBorders>
            <w:shd w:val="clear" w:color="auto" w:fill="auto"/>
            <w:noWrap/>
          </w:tcPr>
          <w:p w14:paraId="08B0D311"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r w:rsidRPr="009A1FC2">
              <w:rPr>
                <w:rFonts w:ascii="Times New Roman" w:hAnsi="Times New Roman" w:cs="Times New Roman"/>
                <w:sz w:val="20"/>
                <w:szCs w:val="20"/>
              </w:rPr>
              <w:t>0,00</w:t>
            </w:r>
          </w:p>
        </w:tc>
      </w:tr>
      <w:tr w:rsidR="00AF5FB6" w:rsidRPr="00DD12C2" w14:paraId="34893DC1" w14:textId="77777777" w:rsidTr="00CB1FC9">
        <w:trPr>
          <w:trHeight w:val="222"/>
        </w:trPr>
        <w:tc>
          <w:tcPr>
            <w:tcW w:w="567" w:type="dxa"/>
            <w:vMerge/>
            <w:tcBorders>
              <w:left w:val="single" w:sz="4" w:space="0" w:color="auto"/>
              <w:bottom w:val="single" w:sz="4" w:space="0" w:color="auto"/>
              <w:right w:val="single" w:sz="4" w:space="0" w:color="auto"/>
            </w:tcBorders>
            <w:shd w:val="clear" w:color="auto" w:fill="auto"/>
            <w:noWrap/>
            <w:vAlign w:val="bottom"/>
          </w:tcPr>
          <w:p w14:paraId="007AF144"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07865D2E"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48B15CE9"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57462DFE"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3A5F430A"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739BA155"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DD12C2" w14:paraId="479E8583"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1012E2F8"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3F99ED01"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DD12C2">
              <w:rPr>
                <w:rFonts w:ascii="Times New Roman" w:eastAsia="Times New Roman" w:hAnsi="Times New Roman" w:cs="Times New Roman"/>
                <w:sz w:val="20"/>
                <w:szCs w:val="20"/>
                <w:lang w:eastAsia="ru-RU"/>
              </w:rPr>
              <w:t>2.15.2 Подключение котельной к сети газораспределения д. Колодкино</w:t>
            </w:r>
          </w:p>
        </w:tc>
        <w:tc>
          <w:tcPr>
            <w:tcW w:w="1674" w:type="dxa"/>
            <w:vMerge w:val="restart"/>
            <w:tcBorders>
              <w:top w:val="single" w:sz="4" w:space="0" w:color="auto"/>
              <w:left w:val="nil"/>
              <w:right w:val="single" w:sz="4" w:space="0" w:color="auto"/>
            </w:tcBorders>
            <w:shd w:val="clear" w:color="auto" w:fill="auto"/>
            <w:noWrap/>
          </w:tcPr>
          <w:p w14:paraId="0F261FF3"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73,33</w:t>
            </w:r>
          </w:p>
        </w:tc>
        <w:tc>
          <w:tcPr>
            <w:tcW w:w="1354" w:type="dxa"/>
            <w:vMerge w:val="restart"/>
            <w:tcBorders>
              <w:top w:val="single" w:sz="4" w:space="0" w:color="auto"/>
              <w:left w:val="nil"/>
              <w:right w:val="single" w:sz="4" w:space="0" w:color="auto"/>
            </w:tcBorders>
            <w:shd w:val="clear" w:color="auto" w:fill="auto"/>
            <w:noWrap/>
          </w:tcPr>
          <w:p w14:paraId="44A465EC"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r w:rsidRPr="009A1FC2">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71E6F4DC"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vMerge w:val="restart"/>
            <w:tcBorders>
              <w:top w:val="single" w:sz="4" w:space="0" w:color="auto"/>
              <w:left w:val="nil"/>
              <w:right w:val="single" w:sz="4" w:space="0" w:color="auto"/>
            </w:tcBorders>
            <w:shd w:val="clear" w:color="auto" w:fill="auto"/>
            <w:noWrap/>
          </w:tcPr>
          <w:p w14:paraId="444C8BDD"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r w:rsidRPr="009A1FC2">
              <w:rPr>
                <w:rFonts w:ascii="Times New Roman" w:hAnsi="Times New Roman" w:cs="Times New Roman"/>
                <w:sz w:val="20"/>
                <w:szCs w:val="20"/>
              </w:rPr>
              <w:t>0,00</w:t>
            </w:r>
          </w:p>
        </w:tc>
      </w:tr>
      <w:tr w:rsidR="00AF5FB6" w:rsidRPr="00DD12C2" w14:paraId="1C748458" w14:textId="77777777" w:rsidTr="00CB1FC9">
        <w:trPr>
          <w:trHeight w:val="231"/>
        </w:trPr>
        <w:tc>
          <w:tcPr>
            <w:tcW w:w="567" w:type="dxa"/>
            <w:vMerge/>
            <w:tcBorders>
              <w:left w:val="single" w:sz="4" w:space="0" w:color="auto"/>
              <w:bottom w:val="single" w:sz="4" w:space="0" w:color="auto"/>
              <w:right w:val="single" w:sz="4" w:space="0" w:color="auto"/>
            </w:tcBorders>
            <w:shd w:val="clear" w:color="auto" w:fill="auto"/>
            <w:noWrap/>
            <w:vAlign w:val="bottom"/>
          </w:tcPr>
          <w:p w14:paraId="2774BF78"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44E22002"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31F2B628"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4742F6AB"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6EFDEBAA"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1E46C807"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DD12C2" w14:paraId="403B95C0"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3D05E89B"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26B94479"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DD12C2">
              <w:rPr>
                <w:rFonts w:ascii="Times New Roman" w:eastAsia="Times New Roman" w:hAnsi="Times New Roman" w:cs="Times New Roman"/>
                <w:sz w:val="20"/>
                <w:szCs w:val="20"/>
                <w:lang w:eastAsia="ru-RU"/>
              </w:rPr>
              <w:t>2.15.3</w:t>
            </w:r>
            <w:r>
              <w:rPr>
                <w:rFonts w:ascii="Times New Roman" w:eastAsia="Times New Roman" w:hAnsi="Times New Roman" w:cs="Times New Roman"/>
                <w:sz w:val="20"/>
                <w:szCs w:val="20"/>
                <w:lang w:eastAsia="ru-RU"/>
              </w:rPr>
              <w:t xml:space="preserve"> </w:t>
            </w:r>
            <w:r w:rsidRPr="00DD12C2">
              <w:rPr>
                <w:rFonts w:ascii="Times New Roman" w:eastAsia="Times New Roman" w:hAnsi="Times New Roman" w:cs="Times New Roman"/>
                <w:sz w:val="20"/>
                <w:szCs w:val="20"/>
                <w:lang w:eastAsia="ru-RU"/>
              </w:rPr>
              <w:t xml:space="preserve">Подключение котельной к сети газораспределения д. </w:t>
            </w:r>
            <w:proofErr w:type="spellStart"/>
            <w:r w:rsidRPr="00DD12C2">
              <w:rPr>
                <w:rFonts w:ascii="Times New Roman" w:eastAsia="Times New Roman" w:hAnsi="Times New Roman" w:cs="Times New Roman"/>
                <w:sz w:val="20"/>
                <w:szCs w:val="20"/>
                <w:lang w:eastAsia="ru-RU"/>
              </w:rPr>
              <w:t>Ивойлово</w:t>
            </w:r>
            <w:proofErr w:type="spellEnd"/>
          </w:p>
        </w:tc>
        <w:tc>
          <w:tcPr>
            <w:tcW w:w="1674" w:type="dxa"/>
            <w:vMerge w:val="restart"/>
            <w:tcBorders>
              <w:top w:val="single" w:sz="4" w:space="0" w:color="auto"/>
              <w:left w:val="nil"/>
              <w:right w:val="single" w:sz="4" w:space="0" w:color="auto"/>
            </w:tcBorders>
            <w:shd w:val="clear" w:color="auto" w:fill="auto"/>
            <w:noWrap/>
          </w:tcPr>
          <w:p w14:paraId="2C849858"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73,34</w:t>
            </w:r>
          </w:p>
        </w:tc>
        <w:tc>
          <w:tcPr>
            <w:tcW w:w="1354" w:type="dxa"/>
            <w:vMerge w:val="restart"/>
            <w:tcBorders>
              <w:top w:val="single" w:sz="4" w:space="0" w:color="auto"/>
              <w:left w:val="nil"/>
              <w:right w:val="single" w:sz="4" w:space="0" w:color="auto"/>
            </w:tcBorders>
            <w:shd w:val="clear" w:color="auto" w:fill="auto"/>
            <w:noWrap/>
          </w:tcPr>
          <w:p w14:paraId="75D53F42"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r w:rsidRPr="009A1FC2">
              <w:rPr>
                <w:rFonts w:ascii="Times New Roman" w:hAnsi="Times New Roman" w:cs="Times New Roman"/>
                <w:sz w:val="20"/>
                <w:szCs w:val="20"/>
              </w:rPr>
              <w:t>0,00</w:t>
            </w:r>
          </w:p>
        </w:tc>
        <w:tc>
          <w:tcPr>
            <w:tcW w:w="4591" w:type="dxa"/>
            <w:vMerge w:val="restart"/>
            <w:tcBorders>
              <w:top w:val="nil"/>
              <w:left w:val="nil"/>
              <w:right w:val="single" w:sz="4" w:space="0" w:color="auto"/>
            </w:tcBorders>
            <w:shd w:val="clear" w:color="auto" w:fill="auto"/>
          </w:tcPr>
          <w:p w14:paraId="10E8B845"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vMerge w:val="restart"/>
            <w:tcBorders>
              <w:top w:val="single" w:sz="4" w:space="0" w:color="auto"/>
              <w:left w:val="nil"/>
              <w:right w:val="single" w:sz="4" w:space="0" w:color="auto"/>
            </w:tcBorders>
            <w:shd w:val="clear" w:color="auto" w:fill="auto"/>
            <w:noWrap/>
          </w:tcPr>
          <w:p w14:paraId="4AF1FB1E" w14:textId="77777777" w:rsidR="00AF5FB6" w:rsidRPr="003119E2" w:rsidRDefault="00AF5FB6" w:rsidP="009D2FCE">
            <w:pPr>
              <w:spacing w:after="0" w:line="240" w:lineRule="auto"/>
              <w:jc w:val="right"/>
              <w:rPr>
                <w:rFonts w:ascii="Times New Roman" w:eastAsia="Times New Roman" w:hAnsi="Times New Roman" w:cs="Times New Roman"/>
                <w:color w:val="0070C0"/>
                <w:sz w:val="20"/>
                <w:szCs w:val="20"/>
                <w:lang w:eastAsia="ru-RU"/>
              </w:rPr>
            </w:pPr>
            <w:r w:rsidRPr="009A1FC2">
              <w:rPr>
                <w:rFonts w:ascii="Times New Roman" w:hAnsi="Times New Roman" w:cs="Times New Roman"/>
                <w:sz w:val="20"/>
                <w:szCs w:val="20"/>
              </w:rPr>
              <w:t>0,00</w:t>
            </w:r>
          </w:p>
        </w:tc>
      </w:tr>
      <w:tr w:rsidR="00AF5FB6" w:rsidRPr="00DD12C2" w14:paraId="75A8F387" w14:textId="77777777" w:rsidTr="00CB1FC9">
        <w:trPr>
          <w:trHeight w:val="228"/>
        </w:trPr>
        <w:tc>
          <w:tcPr>
            <w:tcW w:w="567" w:type="dxa"/>
            <w:vMerge/>
            <w:tcBorders>
              <w:left w:val="single" w:sz="4" w:space="0" w:color="auto"/>
              <w:bottom w:val="single" w:sz="4" w:space="0" w:color="auto"/>
              <w:right w:val="single" w:sz="4" w:space="0" w:color="auto"/>
            </w:tcBorders>
            <w:shd w:val="clear" w:color="auto" w:fill="auto"/>
            <w:noWrap/>
            <w:vAlign w:val="bottom"/>
          </w:tcPr>
          <w:p w14:paraId="48ECB726"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3C3B02D3"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3EE82036"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6A287D00"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2E504A7C"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59463696"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DD12C2" w14:paraId="337C7555"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6D93767B"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4D353103"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3847AA">
              <w:rPr>
                <w:rFonts w:ascii="Times New Roman" w:eastAsia="Times New Roman" w:hAnsi="Times New Roman" w:cs="Times New Roman"/>
                <w:sz w:val="20"/>
                <w:szCs w:val="20"/>
                <w:lang w:eastAsia="ru-RU"/>
              </w:rPr>
              <w:t>2.15.4 Подключение котельной к сети газораспределения п. Тучково, ул. Восточная, уч. 7/1</w:t>
            </w:r>
          </w:p>
        </w:tc>
        <w:tc>
          <w:tcPr>
            <w:tcW w:w="1674" w:type="dxa"/>
            <w:vMerge w:val="restart"/>
            <w:tcBorders>
              <w:top w:val="single" w:sz="4" w:space="0" w:color="auto"/>
              <w:left w:val="nil"/>
              <w:right w:val="single" w:sz="4" w:space="0" w:color="auto"/>
            </w:tcBorders>
            <w:shd w:val="clear" w:color="auto" w:fill="auto"/>
            <w:noWrap/>
          </w:tcPr>
          <w:p w14:paraId="0CA62253"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608,00</w:t>
            </w:r>
          </w:p>
        </w:tc>
        <w:tc>
          <w:tcPr>
            <w:tcW w:w="1354" w:type="dxa"/>
            <w:vMerge w:val="restart"/>
            <w:tcBorders>
              <w:top w:val="single" w:sz="4" w:space="0" w:color="auto"/>
              <w:left w:val="nil"/>
              <w:right w:val="single" w:sz="4" w:space="0" w:color="auto"/>
            </w:tcBorders>
            <w:shd w:val="clear" w:color="auto" w:fill="auto"/>
            <w:noWrap/>
          </w:tcPr>
          <w:p w14:paraId="5C7F82A6"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607,10</w:t>
            </w:r>
          </w:p>
        </w:tc>
        <w:tc>
          <w:tcPr>
            <w:tcW w:w="4591" w:type="dxa"/>
            <w:vMerge w:val="restart"/>
            <w:tcBorders>
              <w:top w:val="nil"/>
              <w:left w:val="nil"/>
              <w:right w:val="single" w:sz="4" w:space="0" w:color="auto"/>
            </w:tcBorders>
            <w:shd w:val="clear" w:color="auto" w:fill="auto"/>
          </w:tcPr>
          <w:p w14:paraId="22C3F27F"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выполнено в полном объеме</w:t>
            </w:r>
          </w:p>
        </w:tc>
        <w:tc>
          <w:tcPr>
            <w:tcW w:w="2029" w:type="dxa"/>
            <w:vMerge w:val="restart"/>
            <w:tcBorders>
              <w:top w:val="single" w:sz="4" w:space="0" w:color="auto"/>
              <w:left w:val="nil"/>
              <w:right w:val="single" w:sz="4" w:space="0" w:color="auto"/>
            </w:tcBorders>
            <w:shd w:val="clear" w:color="auto" w:fill="auto"/>
            <w:noWrap/>
          </w:tcPr>
          <w:p w14:paraId="523AC3F5"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607,10</w:t>
            </w:r>
          </w:p>
        </w:tc>
      </w:tr>
      <w:tr w:rsidR="00AF5FB6" w:rsidRPr="00DD12C2" w14:paraId="4235F049" w14:textId="77777777" w:rsidTr="00CB1FC9">
        <w:trPr>
          <w:trHeight w:val="224"/>
        </w:trPr>
        <w:tc>
          <w:tcPr>
            <w:tcW w:w="567" w:type="dxa"/>
            <w:vMerge/>
            <w:tcBorders>
              <w:left w:val="single" w:sz="4" w:space="0" w:color="auto"/>
              <w:bottom w:val="single" w:sz="4" w:space="0" w:color="auto"/>
              <w:right w:val="single" w:sz="4" w:space="0" w:color="auto"/>
            </w:tcBorders>
            <w:shd w:val="clear" w:color="auto" w:fill="auto"/>
            <w:noWrap/>
            <w:vAlign w:val="bottom"/>
          </w:tcPr>
          <w:p w14:paraId="48AE03DD"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56D701C9"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116C6752"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06C46C77"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3881C322"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6527C824"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DD12C2" w14:paraId="29C8F2F2"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2A4FE6E1"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56590EB8"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3847AA">
              <w:rPr>
                <w:rFonts w:ascii="Times New Roman" w:eastAsia="Times New Roman" w:hAnsi="Times New Roman" w:cs="Times New Roman"/>
                <w:sz w:val="20"/>
                <w:szCs w:val="20"/>
                <w:lang w:eastAsia="ru-RU"/>
              </w:rPr>
              <w:t>2.15.5 Подключение котельной к сети газораспределения д. Старая Руза, ул. ДТК</w:t>
            </w:r>
          </w:p>
        </w:tc>
        <w:tc>
          <w:tcPr>
            <w:tcW w:w="1674" w:type="dxa"/>
            <w:vMerge w:val="restart"/>
            <w:tcBorders>
              <w:top w:val="single" w:sz="4" w:space="0" w:color="auto"/>
              <w:left w:val="nil"/>
              <w:right w:val="single" w:sz="4" w:space="0" w:color="auto"/>
            </w:tcBorders>
            <w:shd w:val="clear" w:color="auto" w:fill="auto"/>
            <w:noWrap/>
          </w:tcPr>
          <w:p w14:paraId="31967F89"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17,60</w:t>
            </w:r>
          </w:p>
        </w:tc>
        <w:tc>
          <w:tcPr>
            <w:tcW w:w="1354" w:type="dxa"/>
            <w:vMerge w:val="restart"/>
            <w:tcBorders>
              <w:top w:val="single" w:sz="4" w:space="0" w:color="auto"/>
              <w:left w:val="nil"/>
              <w:right w:val="single" w:sz="4" w:space="0" w:color="auto"/>
            </w:tcBorders>
            <w:shd w:val="clear" w:color="auto" w:fill="auto"/>
            <w:noWrap/>
          </w:tcPr>
          <w:p w14:paraId="75A78AAD"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591" w:type="dxa"/>
            <w:vMerge w:val="restart"/>
            <w:tcBorders>
              <w:top w:val="nil"/>
              <w:left w:val="nil"/>
              <w:right w:val="single" w:sz="4" w:space="0" w:color="auto"/>
            </w:tcBorders>
            <w:shd w:val="clear" w:color="auto" w:fill="auto"/>
          </w:tcPr>
          <w:p w14:paraId="377FFBDF"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vMerge w:val="restart"/>
            <w:tcBorders>
              <w:top w:val="single" w:sz="4" w:space="0" w:color="auto"/>
              <w:left w:val="nil"/>
              <w:right w:val="single" w:sz="4" w:space="0" w:color="auto"/>
            </w:tcBorders>
            <w:shd w:val="clear" w:color="auto" w:fill="auto"/>
            <w:noWrap/>
          </w:tcPr>
          <w:p w14:paraId="43EE5894"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AF5FB6" w:rsidRPr="00DD12C2" w14:paraId="53078C5C" w14:textId="77777777" w:rsidTr="00CB1FC9">
        <w:trPr>
          <w:trHeight w:val="220"/>
        </w:trPr>
        <w:tc>
          <w:tcPr>
            <w:tcW w:w="567" w:type="dxa"/>
            <w:vMerge/>
            <w:tcBorders>
              <w:left w:val="single" w:sz="4" w:space="0" w:color="auto"/>
              <w:bottom w:val="single" w:sz="4" w:space="0" w:color="auto"/>
              <w:right w:val="single" w:sz="4" w:space="0" w:color="auto"/>
            </w:tcBorders>
            <w:shd w:val="clear" w:color="auto" w:fill="auto"/>
            <w:noWrap/>
            <w:vAlign w:val="bottom"/>
          </w:tcPr>
          <w:p w14:paraId="1D1CE4D7"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7883C50C"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722B5F5B"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04F62BF6"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73012041"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0D3F5E0B"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DD12C2" w14:paraId="05EC281C" w14:textId="77777777" w:rsidTr="00CB1FC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08062"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1F6A1D13"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3847AA">
              <w:rPr>
                <w:rFonts w:ascii="Times New Roman" w:eastAsia="Times New Roman" w:hAnsi="Times New Roman" w:cs="Times New Roman"/>
                <w:sz w:val="20"/>
                <w:szCs w:val="20"/>
                <w:lang w:eastAsia="ru-RU"/>
              </w:rPr>
              <w:t>2.16 Проведение работ по устранению аварийных ситуаций в муниципальных учреждениях Рузского городского округа</w:t>
            </w:r>
          </w:p>
        </w:tc>
        <w:tc>
          <w:tcPr>
            <w:tcW w:w="1674" w:type="dxa"/>
            <w:tcBorders>
              <w:top w:val="single" w:sz="4" w:space="0" w:color="auto"/>
              <w:left w:val="nil"/>
              <w:bottom w:val="single" w:sz="4" w:space="0" w:color="auto"/>
              <w:right w:val="single" w:sz="4" w:space="0" w:color="auto"/>
            </w:tcBorders>
            <w:shd w:val="clear" w:color="auto" w:fill="auto"/>
            <w:noWrap/>
          </w:tcPr>
          <w:p w14:paraId="44EA23D7"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tcPr>
          <w:p w14:paraId="656DC2F3"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tcPr>
          <w:p w14:paraId="3EDCC7EF"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 2019 году не предусмотрено</w:t>
            </w:r>
          </w:p>
        </w:tc>
        <w:tc>
          <w:tcPr>
            <w:tcW w:w="2029" w:type="dxa"/>
            <w:tcBorders>
              <w:top w:val="single" w:sz="4" w:space="0" w:color="auto"/>
              <w:left w:val="nil"/>
              <w:bottom w:val="single" w:sz="4" w:space="0" w:color="auto"/>
              <w:right w:val="single" w:sz="4" w:space="0" w:color="auto"/>
            </w:tcBorders>
            <w:shd w:val="clear" w:color="auto" w:fill="auto"/>
            <w:noWrap/>
          </w:tcPr>
          <w:p w14:paraId="36EEE5A1"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AF5FB6" w:rsidRPr="00DD12C2" w14:paraId="3A0C9B9B"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4FCB6CBF"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4A17CC87"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46335F">
              <w:rPr>
                <w:rFonts w:ascii="Times New Roman" w:eastAsia="Times New Roman" w:hAnsi="Times New Roman" w:cs="Times New Roman"/>
                <w:sz w:val="20"/>
                <w:szCs w:val="20"/>
                <w:lang w:eastAsia="ru-RU"/>
              </w:rPr>
              <w:t xml:space="preserve">2.17 Строительство </w:t>
            </w:r>
            <w:proofErr w:type="spellStart"/>
            <w:r w:rsidRPr="0046335F">
              <w:rPr>
                <w:rFonts w:ascii="Times New Roman" w:eastAsia="Times New Roman" w:hAnsi="Times New Roman" w:cs="Times New Roman"/>
                <w:sz w:val="20"/>
                <w:szCs w:val="20"/>
                <w:lang w:eastAsia="ru-RU"/>
              </w:rPr>
              <w:t>блочно</w:t>
            </w:r>
            <w:proofErr w:type="spellEnd"/>
            <w:r w:rsidRPr="0046335F">
              <w:rPr>
                <w:rFonts w:ascii="Times New Roman" w:eastAsia="Times New Roman" w:hAnsi="Times New Roman" w:cs="Times New Roman"/>
                <w:sz w:val="20"/>
                <w:szCs w:val="20"/>
                <w:lang w:eastAsia="ru-RU"/>
              </w:rPr>
              <w:t xml:space="preserve">-модульной котельной с. </w:t>
            </w:r>
            <w:proofErr w:type="spellStart"/>
            <w:r w:rsidRPr="0046335F">
              <w:rPr>
                <w:rFonts w:ascii="Times New Roman" w:eastAsia="Times New Roman" w:hAnsi="Times New Roman" w:cs="Times New Roman"/>
                <w:sz w:val="20"/>
                <w:szCs w:val="20"/>
                <w:lang w:eastAsia="ru-RU"/>
              </w:rPr>
              <w:t>Богородское</w:t>
            </w:r>
            <w:proofErr w:type="spellEnd"/>
            <w:r w:rsidRPr="0046335F">
              <w:rPr>
                <w:rFonts w:ascii="Times New Roman" w:eastAsia="Times New Roman" w:hAnsi="Times New Roman" w:cs="Times New Roman"/>
                <w:sz w:val="20"/>
                <w:szCs w:val="20"/>
                <w:lang w:eastAsia="ru-RU"/>
              </w:rPr>
              <w:t>, д. 30 за счет средств местного бюджета</w:t>
            </w:r>
          </w:p>
        </w:tc>
        <w:tc>
          <w:tcPr>
            <w:tcW w:w="1674" w:type="dxa"/>
            <w:vMerge w:val="restart"/>
            <w:tcBorders>
              <w:top w:val="single" w:sz="4" w:space="0" w:color="auto"/>
              <w:left w:val="nil"/>
              <w:right w:val="single" w:sz="4" w:space="0" w:color="auto"/>
            </w:tcBorders>
            <w:shd w:val="clear" w:color="auto" w:fill="auto"/>
            <w:noWrap/>
          </w:tcPr>
          <w:p w14:paraId="0E0E3B86"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3,804,00</w:t>
            </w:r>
          </w:p>
        </w:tc>
        <w:tc>
          <w:tcPr>
            <w:tcW w:w="1354" w:type="dxa"/>
            <w:vMerge w:val="restart"/>
            <w:tcBorders>
              <w:top w:val="single" w:sz="4" w:space="0" w:color="auto"/>
              <w:left w:val="nil"/>
              <w:right w:val="single" w:sz="4" w:space="0" w:color="auto"/>
            </w:tcBorders>
            <w:shd w:val="clear" w:color="auto" w:fill="auto"/>
            <w:noWrap/>
          </w:tcPr>
          <w:p w14:paraId="530E4D69"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591" w:type="dxa"/>
            <w:vMerge w:val="restart"/>
            <w:tcBorders>
              <w:top w:val="nil"/>
              <w:left w:val="nil"/>
              <w:right w:val="single" w:sz="4" w:space="0" w:color="auto"/>
            </w:tcBorders>
            <w:shd w:val="clear" w:color="auto" w:fill="auto"/>
          </w:tcPr>
          <w:p w14:paraId="66BC84CB"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vMerge w:val="restart"/>
            <w:tcBorders>
              <w:top w:val="single" w:sz="4" w:space="0" w:color="auto"/>
              <w:left w:val="nil"/>
              <w:right w:val="single" w:sz="4" w:space="0" w:color="auto"/>
            </w:tcBorders>
            <w:shd w:val="clear" w:color="auto" w:fill="auto"/>
            <w:noWrap/>
          </w:tcPr>
          <w:p w14:paraId="693F3CCE"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AF5FB6" w:rsidRPr="00DD12C2" w14:paraId="3E252524" w14:textId="77777777" w:rsidTr="00CB1FC9">
        <w:trPr>
          <w:trHeight w:val="179"/>
        </w:trPr>
        <w:tc>
          <w:tcPr>
            <w:tcW w:w="567" w:type="dxa"/>
            <w:vMerge/>
            <w:tcBorders>
              <w:left w:val="single" w:sz="4" w:space="0" w:color="auto"/>
              <w:bottom w:val="single" w:sz="4" w:space="0" w:color="auto"/>
              <w:right w:val="single" w:sz="4" w:space="0" w:color="auto"/>
            </w:tcBorders>
            <w:shd w:val="clear" w:color="auto" w:fill="auto"/>
            <w:noWrap/>
            <w:vAlign w:val="bottom"/>
          </w:tcPr>
          <w:p w14:paraId="10BA4AF3"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55DA043F"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27E1D907"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1E4FA9DA"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7133CE88"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6B873C67"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DD12C2" w14:paraId="3EE68DE0"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320EBB4F"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7A348862"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46335F">
              <w:rPr>
                <w:rFonts w:ascii="Times New Roman" w:eastAsia="Times New Roman" w:hAnsi="Times New Roman" w:cs="Times New Roman"/>
                <w:sz w:val="20"/>
                <w:szCs w:val="20"/>
                <w:lang w:eastAsia="ru-RU"/>
              </w:rPr>
              <w:t xml:space="preserve">2.18 Строительство </w:t>
            </w:r>
            <w:proofErr w:type="spellStart"/>
            <w:r w:rsidRPr="0046335F">
              <w:rPr>
                <w:rFonts w:ascii="Times New Roman" w:eastAsia="Times New Roman" w:hAnsi="Times New Roman" w:cs="Times New Roman"/>
                <w:sz w:val="20"/>
                <w:szCs w:val="20"/>
                <w:lang w:eastAsia="ru-RU"/>
              </w:rPr>
              <w:t>блочно</w:t>
            </w:r>
            <w:proofErr w:type="spellEnd"/>
            <w:r w:rsidRPr="0046335F">
              <w:rPr>
                <w:rFonts w:ascii="Times New Roman" w:eastAsia="Times New Roman" w:hAnsi="Times New Roman" w:cs="Times New Roman"/>
                <w:sz w:val="20"/>
                <w:szCs w:val="20"/>
                <w:lang w:eastAsia="ru-RU"/>
              </w:rPr>
              <w:t>-модульной котельной д. Лужки, д. 1а, стр. 1 за счет средств местного бюджета</w:t>
            </w:r>
          </w:p>
        </w:tc>
        <w:tc>
          <w:tcPr>
            <w:tcW w:w="1674" w:type="dxa"/>
            <w:vMerge w:val="restart"/>
            <w:tcBorders>
              <w:top w:val="single" w:sz="4" w:space="0" w:color="auto"/>
              <w:left w:val="nil"/>
              <w:right w:val="single" w:sz="4" w:space="0" w:color="auto"/>
            </w:tcBorders>
            <w:shd w:val="clear" w:color="auto" w:fill="auto"/>
            <w:noWrap/>
          </w:tcPr>
          <w:p w14:paraId="4C610AC4"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186,00</w:t>
            </w:r>
          </w:p>
        </w:tc>
        <w:tc>
          <w:tcPr>
            <w:tcW w:w="1354" w:type="dxa"/>
            <w:vMerge w:val="restart"/>
            <w:tcBorders>
              <w:top w:val="single" w:sz="4" w:space="0" w:color="auto"/>
              <w:left w:val="nil"/>
              <w:right w:val="single" w:sz="4" w:space="0" w:color="auto"/>
            </w:tcBorders>
            <w:shd w:val="clear" w:color="auto" w:fill="auto"/>
            <w:noWrap/>
          </w:tcPr>
          <w:p w14:paraId="41E6E216"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591" w:type="dxa"/>
            <w:vMerge w:val="restart"/>
            <w:tcBorders>
              <w:top w:val="nil"/>
              <w:left w:val="nil"/>
              <w:right w:val="single" w:sz="4" w:space="0" w:color="auto"/>
            </w:tcBorders>
            <w:shd w:val="clear" w:color="auto" w:fill="auto"/>
          </w:tcPr>
          <w:p w14:paraId="517C3A83"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vMerge w:val="restart"/>
            <w:tcBorders>
              <w:top w:val="single" w:sz="4" w:space="0" w:color="auto"/>
              <w:left w:val="nil"/>
              <w:right w:val="single" w:sz="4" w:space="0" w:color="auto"/>
            </w:tcBorders>
            <w:shd w:val="clear" w:color="auto" w:fill="auto"/>
            <w:noWrap/>
          </w:tcPr>
          <w:p w14:paraId="25DD893C"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AF5FB6" w:rsidRPr="00DD12C2" w14:paraId="332E15B5" w14:textId="77777777" w:rsidTr="00CB1FC9">
        <w:trPr>
          <w:trHeight w:val="300"/>
        </w:trPr>
        <w:tc>
          <w:tcPr>
            <w:tcW w:w="567" w:type="dxa"/>
            <w:vMerge/>
            <w:tcBorders>
              <w:left w:val="single" w:sz="4" w:space="0" w:color="auto"/>
              <w:bottom w:val="single" w:sz="4" w:space="0" w:color="auto"/>
              <w:right w:val="single" w:sz="4" w:space="0" w:color="auto"/>
            </w:tcBorders>
            <w:shd w:val="clear" w:color="auto" w:fill="auto"/>
            <w:noWrap/>
            <w:vAlign w:val="bottom"/>
          </w:tcPr>
          <w:p w14:paraId="2DDDA45E"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2AF76365"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6FACEAD6"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57BA0914"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16FB2F7E"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3D59A57A"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DD12C2" w14:paraId="507CC80B" w14:textId="77777777" w:rsidTr="00CB1FC9">
        <w:trPr>
          <w:trHeight w:val="300"/>
        </w:trPr>
        <w:tc>
          <w:tcPr>
            <w:tcW w:w="567" w:type="dxa"/>
            <w:vMerge w:val="restart"/>
            <w:tcBorders>
              <w:top w:val="single" w:sz="4" w:space="0" w:color="auto"/>
              <w:left w:val="single" w:sz="4" w:space="0" w:color="auto"/>
              <w:right w:val="single" w:sz="4" w:space="0" w:color="auto"/>
            </w:tcBorders>
            <w:shd w:val="clear" w:color="auto" w:fill="auto"/>
            <w:noWrap/>
            <w:vAlign w:val="bottom"/>
          </w:tcPr>
          <w:p w14:paraId="0A03992C"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single" w:sz="4" w:space="0" w:color="auto"/>
              <w:left w:val="nil"/>
              <w:bottom w:val="single" w:sz="4" w:space="0" w:color="auto"/>
              <w:right w:val="single" w:sz="4" w:space="0" w:color="auto"/>
            </w:tcBorders>
            <w:shd w:val="clear" w:color="auto" w:fill="auto"/>
          </w:tcPr>
          <w:p w14:paraId="4717ED59"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46335F">
              <w:rPr>
                <w:rFonts w:ascii="Times New Roman" w:eastAsia="Times New Roman" w:hAnsi="Times New Roman" w:cs="Times New Roman"/>
                <w:sz w:val="20"/>
                <w:szCs w:val="20"/>
                <w:lang w:eastAsia="ru-RU"/>
              </w:rPr>
              <w:t>2.19 Технологическое подключение котельных к сетям водоотведения, водо- и теплоснабжения</w:t>
            </w:r>
          </w:p>
        </w:tc>
        <w:tc>
          <w:tcPr>
            <w:tcW w:w="1674" w:type="dxa"/>
            <w:vMerge w:val="restart"/>
            <w:tcBorders>
              <w:top w:val="single" w:sz="4" w:space="0" w:color="auto"/>
              <w:left w:val="nil"/>
              <w:right w:val="single" w:sz="4" w:space="0" w:color="auto"/>
            </w:tcBorders>
            <w:shd w:val="clear" w:color="auto" w:fill="auto"/>
            <w:noWrap/>
          </w:tcPr>
          <w:p w14:paraId="7BF94A4B"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123,00</w:t>
            </w:r>
          </w:p>
        </w:tc>
        <w:tc>
          <w:tcPr>
            <w:tcW w:w="1354" w:type="dxa"/>
            <w:vMerge w:val="restart"/>
            <w:tcBorders>
              <w:top w:val="single" w:sz="4" w:space="0" w:color="auto"/>
              <w:left w:val="nil"/>
              <w:right w:val="single" w:sz="4" w:space="0" w:color="auto"/>
            </w:tcBorders>
            <w:shd w:val="clear" w:color="auto" w:fill="auto"/>
            <w:noWrap/>
          </w:tcPr>
          <w:p w14:paraId="25A40CB8"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591" w:type="dxa"/>
            <w:vMerge w:val="restart"/>
            <w:tcBorders>
              <w:top w:val="nil"/>
              <w:left w:val="nil"/>
              <w:right w:val="single" w:sz="4" w:space="0" w:color="auto"/>
            </w:tcBorders>
            <w:shd w:val="clear" w:color="auto" w:fill="auto"/>
          </w:tcPr>
          <w:p w14:paraId="2188B0DC"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vMerge w:val="restart"/>
            <w:tcBorders>
              <w:top w:val="single" w:sz="4" w:space="0" w:color="auto"/>
              <w:left w:val="nil"/>
              <w:right w:val="single" w:sz="4" w:space="0" w:color="auto"/>
            </w:tcBorders>
            <w:shd w:val="clear" w:color="auto" w:fill="auto"/>
            <w:noWrap/>
          </w:tcPr>
          <w:p w14:paraId="13F59C60"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AF5FB6" w:rsidRPr="00DD12C2" w14:paraId="53CD3B05" w14:textId="77777777" w:rsidTr="00CB1FC9">
        <w:trPr>
          <w:trHeight w:val="230"/>
        </w:trPr>
        <w:tc>
          <w:tcPr>
            <w:tcW w:w="567" w:type="dxa"/>
            <w:vMerge/>
            <w:tcBorders>
              <w:left w:val="single" w:sz="4" w:space="0" w:color="auto"/>
              <w:bottom w:val="single" w:sz="4" w:space="0" w:color="auto"/>
              <w:right w:val="single" w:sz="4" w:space="0" w:color="auto"/>
            </w:tcBorders>
            <w:shd w:val="clear" w:color="auto" w:fill="auto"/>
            <w:noWrap/>
            <w:vAlign w:val="bottom"/>
          </w:tcPr>
          <w:p w14:paraId="5E133E89"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2353073B" w14:textId="77777777" w:rsidR="00AF5FB6" w:rsidRPr="009A1FC2" w:rsidRDefault="00AF5FB6" w:rsidP="009D2FCE">
            <w:pPr>
              <w:spacing w:after="0" w:line="240" w:lineRule="auto"/>
              <w:rPr>
                <w:rFonts w:ascii="Times New Roman" w:eastAsia="Times New Roman" w:hAnsi="Times New Roman" w:cs="Times New Roman"/>
                <w:i/>
                <w:iCs/>
                <w:sz w:val="20"/>
                <w:szCs w:val="20"/>
                <w:lang w:eastAsia="ru-RU"/>
              </w:rPr>
            </w:pPr>
            <w:r w:rsidRPr="009A1FC2">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nil"/>
              <w:bottom w:val="single" w:sz="4" w:space="0" w:color="auto"/>
              <w:right w:val="single" w:sz="4" w:space="0" w:color="auto"/>
            </w:tcBorders>
            <w:shd w:val="clear" w:color="auto" w:fill="auto"/>
            <w:noWrap/>
          </w:tcPr>
          <w:p w14:paraId="434926C5"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tcPr>
          <w:p w14:paraId="68612037"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c>
          <w:tcPr>
            <w:tcW w:w="4591" w:type="dxa"/>
            <w:vMerge/>
            <w:tcBorders>
              <w:left w:val="nil"/>
              <w:bottom w:val="single" w:sz="4" w:space="0" w:color="auto"/>
              <w:right w:val="single" w:sz="4" w:space="0" w:color="auto"/>
            </w:tcBorders>
            <w:shd w:val="clear" w:color="auto" w:fill="auto"/>
          </w:tcPr>
          <w:p w14:paraId="711DD736"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nil"/>
              <w:bottom w:val="single" w:sz="4" w:space="0" w:color="auto"/>
              <w:right w:val="single" w:sz="4" w:space="0" w:color="auto"/>
            </w:tcBorders>
            <w:shd w:val="clear" w:color="auto" w:fill="auto"/>
            <w:noWrap/>
          </w:tcPr>
          <w:p w14:paraId="20D62EC7"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p>
        </w:tc>
      </w:tr>
      <w:tr w:rsidR="00AF5FB6" w:rsidRPr="00DD12C2" w14:paraId="101B1E6A" w14:textId="77777777" w:rsidTr="00E45C23">
        <w:trPr>
          <w:trHeight w:val="300"/>
        </w:trPr>
        <w:tc>
          <w:tcPr>
            <w:tcW w:w="567" w:type="dxa"/>
            <w:tcBorders>
              <w:top w:val="single" w:sz="4" w:space="0" w:color="auto"/>
              <w:left w:val="single" w:sz="4" w:space="0" w:color="auto"/>
              <w:right w:val="single" w:sz="4" w:space="0" w:color="auto"/>
            </w:tcBorders>
            <w:shd w:val="clear" w:color="auto" w:fill="auto"/>
            <w:noWrap/>
            <w:vAlign w:val="bottom"/>
          </w:tcPr>
          <w:p w14:paraId="035E0789"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4953C8A5"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AD4B6F">
              <w:rPr>
                <w:rFonts w:ascii="Times New Roman" w:eastAsia="Times New Roman" w:hAnsi="Times New Roman" w:cs="Times New Roman"/>
                <w:sz w:val="20"/>
                <w:szCs w:val="20"/>
                <w:lang w:eastAsia="ru-RU"/>
              </w:rPr>
              <w:t xml:space="preserve">2.19.1 Технологическое подключение котельных к сетям водо- и теплоснабжения с. </w:t>
            </w:r>
            <w:proofErr w:type="spellStart"/>
            <w:r w:rsidRPr="00AD4B6F">
              <w:rPr>
                <w:rFonts w:ascii="Times New Roman" w:eastAsia="Times New Roman" w:hAnsi="Times New Roman" w:cs="Times New Roman"/>
                <w:sz w:val="20"/>
                <w:szCs w:val="20"/>
                <w:lang w:eastAsia="ru-RU"/>
              </w:rPr>
              <w:t>Богородское</w:t>
            </w:r>
            <w:proofErr w:type="spellEnd"/>
            <w:r w:rsidRPr="00AD4B6F">
              <w:rPr>
                <w:rFonts w:ascii="Times New Roman" w:eastAsia="Times New Roman" w:hAnsi="Times New Roman" w:cs="Times New Roman"/>
                <w:sz w:val="20"/>
                <w:szCs w:val="20"/>
                <w:lang w:eastAsia="ru-RU"/>
              </w:rPr>
              <w:t>, д. 30</w:t>
            </w:r>
          </w:p>
        </w:tc>
        <w:tc>
          <w:tcPr>
            <w:tcW w:w="1674" w:type="dxa"/>
            <w:tcBorders>
              <w:top w:val="single" w:sz="4" w:space="0" w:color="auto"/>
              <w:left w:val="nil"/>
              <w:right w:val="single" w:sz="4" w:space="0" w:color="auto"/>
            </w:tcBorders>
            <w:shd w:val="clear" w:color="auto" w:fill="auto"/>
            <w:noWrap/>
          </w:tcPr>
          <w:p w14:paraId="2E452C6C"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17,20</w:t>
            </w:r>
          </w:p>
        </w:tc>
        <w:tc>
          <w:tcPr>
            <w:tcW w:w="1354" w:type="dxa"/>
            <w:tcBorders>
              <w:top w:val="single" w:sz="4" w:space="0" w:color="auto"/>
              <w:left w:val="nil"/>
              <w:right w:val="single" w:sz="4" w:space="0" w:color="auto"/>
            </w:tcBorders>
            <w:shd w:val="clear" w:color="auto" w:fill="auto"/>
            <w:noWrap/>
          </w:tcPr>
          <w:p w14:paraId="2EC5F3D7"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591" w:type="dxa"/>
            <w:tcBorders>
              <w:top w:val="nil"/>
              <w:left w:val="nil"/>
              <w:right w:val="single" w:sz="4" w:space="0" w:color="auto"/>
            </w:tcBorders>
            <w:shd w:val="clear" w:color="auto" w:fill="auto"/>
          </w:tcPr>
          <w:p w14:paraId="7B285951"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55F76CF0"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AF5FB6" w:rsidRPr="00DD12C2" w14:paraId="3485D561" w14:textId="77777777" w:rsidTr="00E45C2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A7935"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3EB8E901"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AD4B6F">
              <w:rPr>
                <w:rFonts w:ascii="Times New Roman" w:eastAsia="Times New Roman" w:hAnsi="Times New Roman" w:cs="Times New Roman"/>
                <w:sz w:val="20"/>
                <w:szCs w:val="20"/>
                <w:lang w:eastAsia="ru-RU"/>
              </w:rPr>
              <w:t xml:space="preserve">2.19.2 «Технологическое подключение котельных к сетям водоснабжения д. </w:t>
            </w:r>
            <w:proofErr w:type="spellStart"/>
            <w:r w:rsidRPr="00AD4B6F">
              <w:rPr>
                <w:rFonts w:ascii="Times New Roman" w:eastAsia="Times New Roman" w:hAnsi="Times New Roman" w:cs="Times New Roman"/>
                <w:sz w:val="20"/>
                <w:szCs w:val="20"/>
                <w:lang w:eastAsia="ru-RU"/>
              </w:rPr>
              <w:t>Грибцово</w:t>
            </w:r>
            <w:proofErr w:type="spellEnd"/>
            <w:r w:rsidRPr="00AD4B6F">
              <w:rPr>
                <w:rFonts w:ascii="Times New Roman" w:eastAsia="Times New Roman" w:hAnsi="Times New Roman" w:cs="Times New Roman"/>
                <w:sz w:val="20"/>
                <w:szCs w:val="20"/>
                <w:lang w:eastAsia="ru-RU"/>
              </w:rPr>
              <w:t>, ул. Больничная, д. 13</w:t>
            </w:r>
          </w:p>
        </w:tc>
        <w:tc>
          <w:tcPr>
            <w:tcW w:w="1674" w:type="dxa"/>
            <w:tcBorders>
              <w:top w:val="single" w:sz="4" w:space="0" w:color="auto"/>
              <w:left w:val="nil"/>
              <w:bottom w:val="single" w:sz="4" w:space="0" w:color="auto"/>
              <w:right w:val="single" w:sz="4" w:space="0" w:color="auto"/>
            </w:tcBorders>
            <w:shd w:val="clear" w:color="auto" w:fill="auto"/>
            <w:noWrap/>
          </w:tcPr>
          <w:p w14:paraId="56CFA3DA"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7,90</w:t>
            </w:r>
          </w:p>
        </w:tc>
        <w:tc>
          <w:tcPr>
            <w:tcW w:w="1354" w:type="dxa"/>
            <w:tcBorders>
              <w:top w:val="single" w:sz="4" w:space="0" w:color="auto"/>
              <w:left w:val="nil"/>
              <w:bottom w:val="single" w:sz="4" w:space="0" w:color="auto"/>
              <w:right w:val="single" w:sz="4" w:space="0" w:color="auto"/>
            </w:tcBorders>
            <w:shd w:val="clear" w:color="auto" w:fill="auto"/>
            <w:noWrap/>
          </w:tcPr>
          <w:p w14:paraId="76CDCFE3"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tcPr>
          <w:p w14:paraId="50AD34AB"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1FCA720B"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AF5FB6" w:rsidRPr="00DD12C2" w14:paraId="24AA4E28" w14:textId="77777777" w:rsidTr="00E45C23">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7CBB9"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single" w:sz="4" w:space="0" w:color="auto"/>
              <w:left w:val="nil"/>
              <w:bottom w:val="single" w:sz="4" w:space="0" w:color="auto"/>
              <w:right w:val="single" w:sz="4" w:space="0" w:color="auto"/>
            </w:tcBorders>
            <w:shd w:val="clear" w:color="auto" w:fill="auto"/>
          </w:tcPr>
          <w:p w14:paraId="7C2F37BE"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AD4B6F">
              <w:rPr>
                <w:rFonts w:ascii="Times New Roman" w:eastAsia="Times New Roman" w:hAnsi="Times New Roman" w:cs="Times New Roman"/>
                <w:sz w:val="20"/>
                <w:szCs w:val="20"/>
                <w:lang w:eastAsia="ru-RU"/>
              </w:rPr>
              <w:t xml:space="preserve">2.19.3 «Технологическое подключение котельных к сетям водоснабжения д. </w:t>
            </w:r>
            <w:proofErr w:type="spellStart"/>
            <w:r w:rsidRPr="00AD4B6F">
              <w:rPr>
                <w:rFonts w:ascii="Times New Roman" w:eastAsia="Times New Roman" w:hAnsi="Times New Roman" w:cs="Times New Roman"/>
                <w:sz w:val="20"/>
                <w:szCs w:val="20"/>
                <w:lang w:eastAsia="ru-RU"/>
              </w:rPr>
              <w:t>Ивойлово</w:t>
            </w:r>
            <w:proofErr w:type="spellEnd"/>
            <w:r w:rsidRPr="00AD4B6F">
              <w:rPr>
                <w:rFonts w:ascii="Times New Roman" w:eastAsia="Times New Roman" w:hAnsi="Times New Roman" w:cs="Times New Roman"/>
                <w:sz w:val="20"/>
                <w:szCs w:val="20"/>
                <w:lang w:eastAsia="ru-RU"/>
              </w:rPr>
              <w:t>, д. 18</w:t>
            </w:r>
          </w:p>
        </w:tc>
        <w:tc>
          <w:tcPr>
            <w:tcW w:w="1674" w:type="dxa"/>
            <w:tcBorders>
              <w:top w:val="single" w:sz="4" w:space="0" w:color="auto"/>
              <w:left w:val="nil"/>
              <w:bottom w:val="single" w:sz="4" w:space="0" w:color="auto"/>
              <w:right w:val="single" w:sz="4" w:space="0" w:color="auto"/>
            </w:tcBorders>
            <w:shd w:val="clear" w:color="auto" w:fill="auto"/>
            <w:noWrap/>
          </w:tcPr>
          <w:p w14:paraId="3A7A756D"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31,80</w:t>
            </w:r>
          </w:p>
        </w:tc>
        <w:tc>
          <w:tcPr>
            <w:tcW w:w="1354" w:type="dxa"/>
            <w:tcBorders>
              <w:top w:val="single" w:sz="4" w:space="0" w:color="auto"/>
              <w:left w:val="nil"/>
              <w:bottom w:val="single" w:sz="4" w:space="0" w:color="auto"/>
              <w:right w:val="single" w:sz="4" w:space="0" w:color="auto"/>
            </w:tcBorders>
            <w:shd w:val="clear" w:color="auto" w:fill="auto"/>
            <w:noWrap/>
          </w:tcPr>
          <w:p w14:paraId="06F7A4C0"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591" w:type="dxa"/>
            <w:tcBorders>
              <w:top w:val="single" w:sz="4" w:space="0" w:color="auto"/>
              <w:left w:val="nil"/>
              <w:bottom w:val="single" w:sz="4" w:space="0" w:color="auto"/>
              <w:right w:val="single" w:sz="4" w:space="0" w:color="auto"/>
            </w:tcBorders>
            <w:shd w:val="clear" w:color="auto" w:fill="auto"/>
          </w:tcPr>
          <w:p w14:paraId="65781E88"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4C383DDE"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AF5FB6" w:rsidRPr="00DD12C2" w14:paraId="4AA98451" w14:textId="77777777" w:rsidTr="005E2006">
        <w:trPr>
          <w:trHeight w:val="300"/>
        </w:trPr>
        <w:tc>
          <w:tcPr>
            <w:tcW w:w="567" w:type="dxa"/>
            <w:tcBorders>
              <w:top w:val="single" w:sz="4" w:space="0" w:color="auto"/>
              <w:left w:val="single" w:sz="4" w:space="0" w:color="auto"/>
              <w:right w:val="single" w:sz="4" w:space="0" w:color="auto"/>
            </w:tcBorders>
            <w:shd w:val="clear" w:color="auto" w:fill="auto"/>
            <w:noWrap/>
            <w:vAlign w:val="bottom"/>
          </w:tcPr>
          <w:p w14:paraId="34852C93" w14:textId="77777777" w:rsidR="00AF5FB6" w:rsidRPr="00DD12C2" w:rsidRDefault="00AF5FB6" w:rsidP="009D2FCE">
            <w:pPr>
              <w:spacing w:after="0" w:line="240" w:lineRule="auto"/>
              <w:rPr>
                <w:rFonts w:ascii="Calibri" w:eastAsia="Times New Roman" w:hAnsi="Calibri" w:cs="Times New Roman"/>
                <w:lang w:eastAsia="ru-RU"/>
              </w:rPr>
            </w:pPr>
          </w:p>
        </w:tc>
        <w:tc>
          <w:tcPr>
            <w:tcW w:w="5384" w:type="dxa"/>
            <w:tcBorders>
              <w:top w:val="single" w:sz="4" w:space="0" w:color="auto"/>
              <w:left w:val="nil"/>
              <w:bottom w:val="single" w:sz="4" w:space="0" w:color="auto"/>
              <w:right w:val="single" w:sz="4" w:space="0" w:color="auto"/>
            </w:tcBorders>
            <w:shd w:val="clear" w:color="auto" w:fill="auto"/>
          </w:tcPr>
          <w:p w14:paraId="740BC749"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sidRPr="00AD4B6F">
              <w:rPr>
                <w:rFonts w:ascii="Times New Roman" w:eastAsia="Times New Roman" w:hAnsi="Times New Roman" w:cs="Times New Roman"/>
                <w:sz w:val="20"/>
                <w:szCs w:val="20"/>
                <w:lang w:eastAsia="ru-RU"/>
              </w:rPr>
              <w:t xml:space="preserve">2.19.5 «Технологическое подключение котельных к сетям водоснабжения д. </w:t>
            </w:r>
            <w:proofErr w:type="spellStart"/>
            <w:r w:rsidRPr="00AD4B6F">
              <w:rPr>
                <w:rFonts w:ascii="Times New Roman" w:eastAsia="Times New Roman" w:hAnsi="Times New Roman" w:cs="Times New Roman"/>
                <w:sz w:val="20"/>
                <w:szCs w:val="20"/>
                <w:lang w:eastAsia="ru-RU"/>
              </w:rPr>
              <w:t>Лихачево</w:t>
            </w:r>
            <w:proofErr w:type="spellEnd"/>
            <w:r w:rsidRPr="00AD4B6F">
              <w:rPr>
                <w:rFonts w:ascii="Times New Roman" w:eastAsia="Times New Roman" w:hAnsi="Times New Roman" w:cs="Times New Roman"/>
                <w:sz w:val="20"/>
                <w:szCs w:val="20"/>
                <w:lang w:eastAsia="ru-RU"/>
              </w:rPr>
              <w:t>, д. 78</w:t>
            </w:r>
          </w:p>
        </w:tc>
        <w:tc>
          <w:tcPr>
            <w:tcW w:w="1674" w:type="dxa"/>
            <w:tcBorders>
              <w:top w:val="single" w:sz="4" w:space="0" w:color="auto"/>
              <w:left w:val="nil"/>
              <w:bottom w:val="single" w:sz="4" w:space="0" w:color="auto"/>
              <w:right w:val="single" w:sz="4" w:space="0" w:color="auto"/>
            </w:tcBorders>
            <w:shd w:val="clear" w:color="auto" w:fill="auto"/>
            <w:noWrap/>
          </w:tcPr>
          <w:p w14:paraId="02E92B18"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13,20</w:t>
            </w:r>
          </w:p>
        </w:tc>
        <w:tc>
          <w:tcPr>
            <w:tcW w:w="1354" w:type="dxa"/>
            <w:tcBorders>
              <w:top w:val="single" w:sz="4" w:space="0" w:color="auto"/>
              <w:left w:val="nil"/>
              <w:bottom w:val="single" w:sz="4" w:space="0" w:color="auto"/>
              <w:right w:val="single" w:sz="4" w:space="0" w:color="auto"/>
            </w:tcBorders>
            <w:shd w:val="clear" w:color="auto" w:fill="auto"/>
            <w:noWrap/>
          </w:tcPr>
          <w:p w14:paraId="4626D6AA"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591" w:type="dxa"/>
            <w:tcBorders>
              <w:top w:val="single" w:sz="4" w:space="0" w:color="auto"/>
              <w:left w:val="nil"/>
              <w:bottom w:val="single" w:sz="4" w:space="0" w:color="auto"/>
              <w:right w:val="single" w:sz="4" w:space="0" w:color="auto"/>
            </w:tcBorders>
            <w:shd w:val="clear" w:color="auto" w:fill="auto"/>
          </w:tcPr>
          <w:p w14:paraId="5B061246" w14:textId="77777777" w:rsidR="00AF5FB6" w:rsidRPr="00DD12C2"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w:t>
            </w:r>
            <w:r w:rsidRPr="00DD12C2">
              <w:rPr>
                <w:rFonts w:ascii="Times New Roman" w:eastAsia="Times New Roman" w:hAnsi="Times New Roman" w:cs="Times New Roman"/>
                <w:sz w:val="20"/>
                <w:szCs w:val="20"/>
                <w:lang w:eastAsia="ru-RU"/>
              </w:rPr>
              <w:t xml:space="preserve"> перенесен</w:t>
            </w:r>
            <w:r>
              <w:rPr>
                <w:rFonts w:ascii="Times New Roman" w:eastAsia="Times New Roman" w:hAnsi="Times New Roman" w:cs="Times New Roman"/>
                <w:sz w:val="20"/>
                <w:szCs w:val="20"/>
                <w:lang w:eastAsia="ru-RU"/>
              </w:rPr>
              <w:t>о</w:t>
            </w:r>
            <w:r w:rsidRPr="00DD12C2">
              <w:rPr>
                <w:rFonts w:ascii="Times New Roman" w:eastAsia="Times New Roman" w:hAnsi="Times New Roman" w:cs="Times New Roman"/>
                <w:sz w:val="20"/>
                <w:szCs w:val="20"/>
                <w:lang w:eastAsia="ru-RU"/>
              </w:rPr>
              <w:t xml:space="preserve"> на 2020 год</w:t>
            </w:r>
          </w:p>
        </w:tc>
        <w:tc>
          <w:tcPr>
            <w:tcW w:w="2029" w:type="dxa"/>
            <w:tcBorders>
              <w:top w:val="single" w:sz="4" w:space="0" w:color="auto"/>
              <w:left w:val="nil"/>
              <w:bottom w:val="single" w:sz="4" w:space="0" w:color="auto"/>
              <w:right w:val="single" w:sz="4" w:space="0" w:color="auto"/>
            </w:tcBorders>
            <w:shd w:val="clear" w:color="auto" w:fill="auto"/>
            <w:noWrap/>
          </w:tcPr>
          <w:p w14:paraId="12F7E219" w14:textId="77777777" w:rsidR="00AF5FB6" w:rsidRPr="00DD12C2"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AF5FB6" w:rsidRPr="00213BC9" w14:paraId="39FC8898" w14:textId="77777777" w:rsidTr="005E2006">
        <w:trPr>
          <w:trHeight w:val="485"/>
        </w:trPr>
        <w:tc>
          <w:tcPr>
            <w:tcW w:w="567" w:type="dxa"/>
            <w:tcBorders>
              <w:top w:val="nil"/>
              <w:left w:val="single" w:sz="4" w:space="0" w:color="auto"/>
              <w:bottom w:val="single" w:sz="4" w:space="0" w:color="000000"/>
              <w:right w:val="single" w:sz="4" w:space="0" w:color="auto"/>
            </w:tcBorders>
            <w:shd w:val="clear" w:color="auto" w:fill="auto"/>
            <w:noWrap/>
            <w:vAlign w:val="bottom"/>
          </w:tcPr>
          <w:p w14:paraId="6445E9D8" w14:textId="77777777" w:rsidR="00AF5FB6" w:rsidRPr="00213BC9" w:rsidRDefault="00AF5FB6" w:rsidP="009D2FCE">
            <w:pPr>
              <w:spacing w:after="0" w:line="240" w:lineRule="auto"/>
              <w:jc w:val="center"/>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tcPr>
          <w:p w14:paraId="6928FC2D" w14:textId="77777777" w:rsidR="00AF5FB6" w:rsidRPr="00213BC9" w:rsidRDefault="00AF5FB6" w:rsidP="009D2FCE">
            <w:pPr>
              <w:spacing w:after="0" w:line="240" w:lineRule="auto"/>
              <w:rPr>
                <w:rFonts w:ascii="Times New Roman" w:eastAsia="Times New Roman" w:hAnsi="Times New Roman" w:cs="Times New Roman"/>
                <w:sz w:val="20"/>
                <w:szCs w:val="20"/>
                <w:lang w:eastAsia="ru-RU"/>
              </w:rPr>
            </w:pPr>
            <w:r w:rsidRPr="00213BC9">
              <w:rPr>
                <w:rFonts w:ascii="Times New Roman" w:eastAsia="Times New Roman" w:hAnsi="Times New Roman" w:cs="Times New Roman"/>
                <w:sz w:val="20"/>
                <w:szCs w:val="20"/>
                <w:lang w:eastAsia="ru-RU"/>
              </w:rPr>
              <w:t>2.19.6 «Технологическое подключение котельных к сетям водоснабжения д. Лужки, д. 1А, стр. 1</w:t>
            </w:r>
          </w:p>
        </w:tc>
        <w:tc>
          <w:tcPr>
            <w:tcW w:w="1674" w:type="dxa"/>
            <w:tcBorders>
              <w:top w:val="single" w:sz="4" w:space="0" w:color="auto"/>
              <w:left w:val="single" w:sz="4" w:space="0" w:color="auto"/>
              <w:bottom w:val="single" w:sz="4" w:space="0" w:color="auto"/>
              <w:right w:val="single" w:sz="4" w:space="0" w:color="auto"/>
            </w:tcBorders>
            <w:shd w:val="clear" w:color="auto" w:fill="auto"/>
            <w:noWrap/>
          </w:tcPr>
          <w:p w14:paraId="645F3C16" w14:textId="77777777" w:rsidR="00AF5FB6" w:rsidRPr="00213BC9" w:rsidRDefault="00AF5FB6" w:rsidP="009D2FCE">
            <w:pPr>
              <w:spacing w:after="0" w:line="240" w:lineRule="auto"/>
              <w:jc w:val="right"/>
              <w:rPr>
                <w:rFonts w:ascii="Times New Roman" w:eastAsia="Times New Roman" w:hAnsi="Times New Roman" w:cs="Times New Roman"/>
                <w:sz w:val="20"/>
                <w:szCs w:val="20"/>
                <w:lang w:eastAsia="ru-RU"/>
              </w:rPr>
            </w:pPr>
            <w:r w:rsidRPr="00213BC9">
              <w:rPr>
                <w:rFonts w:ascii="Times New Roman" w:eastAsia="Times New Roman" w:hAnsi="Times New Roman" w:cs="Times New Roman"/>
                <w:sz w:val="20"/>
                <w:szCs w:val="20"/>
                <w:lang w:eastAsia="ru-RU"/>
              </w:rPr>
              <w:t>5,30</w:t>
            </w:r>
          </w:p>
        </w:tc>
        <w:tc>
          <w:tcPr>
            <w:tcW w:w="1354" w:type="dxa"/>
            <w:tcBorders>
              <w:top w:val="single" w:sz="4" w:space="0" w:color="auto"/>
              <w:left w:val="single" w:sz="4" w:space="0" w:color="auto"/>
              <w:bottom w:val="single" w:sz="4" w:space="0" w:color="auto"/>
              <w:right w:val="single" w:sz="4" w:space="0" w:color="auto"/>
            </w:tcBorders>
            <w:shd w:val="clear" w:color="auto" w:fill="auto"/>
            <w:noWrap/>
          </w:tcPr>
          <w:p w14:paraId="34910DDB" w14:textId="77777777" w:rsidR="00AF5FB6" w:rsidRPr="00213BC9" w:rsidRDefault="00AF5FB6" w:rsidP="009D2FCE">
            <w:pPr>
              <w:spacing w:after="0" w:line="240" w:lineRule="auto"/>
              <w:jc w:val="right"/>
              <w:rPr>
                <w:rFonts w:ascii="Times New Roman" w:eastAsia="Times New Roman" w:hAnsi="Times New Roman" w:cs="Times New Roman"/>
                <w:sz w:val="20"/>
                <w:szCs w:val="20"/>
                <w:lang w:eastAsia="ru-RU"/>
              </w:rPr>
            </w:pPr>
            <w:r w:rsidRPr="00213BC9">
              <w:rPr>
                <w:rFonts w:ascii="Times New Roman" w:eastAsia="Times New Roman" w:hAnsi="Times New Roman" w:cs="Times New Roman"/>
                <w:sz w:val="20"/>
                <w:szCs w:val="20"/>
                <w:lang w:eastAsia="ru-RU"/>
              </w:rPr>
              <w:t>0,00</w:t>
            </w:r>
          </w:p>
        </w:tc>
        <w:tc>
          <w:tcPr>
            <w:tcW w:w="4591" w:type="dxa"/>
            <w:tcBorders>
              <w:top w:val="single" w:sz="4" w:space="0" w:color="auto"/>
              <w:left w:val="single" w:sz="4" w:space="0" w:color="auto"/>
              <w:bottom w:val="single" w:sz="4" w:space="0" w:color="auto"/>
              <w:right w:val="single" w:sz="4" w:space="0" w:color="auto"/>
            </w:tcBorders>
            <w:shd w:val="clear" w:color="auto" w:fill="auto"/>
          </w:tcPr>
          <w:p w14:paraId="3BCD59AF" w14:textId="77777777" w:rsidR="00AF5FB6" w:rsidRPr="00213BC9" w:rsidRDefault="00AF5FB6" w:rsidP="009D2FCE">
            <w:pPr>
              <w:spacing w:after="0" w:line="240" w:lineRule="auto"/>
              <w:rPr>
                <w:rFonts w:ascii="Times New Roman" w:eastAsia="Times New Roman" w:hAnsi="Times New Roman" w:cs="Times New Roman"/>
                <w:sz w:val="20"/>
                <w:szCs w:val="20"/>
                <w:lang w:eastAsia="ru-RU"/>
              </w:rPr>
            </w:pPr>
            <w:r w:rsidRPr="00213BC9">
              <w:rPr>
                <w:rFonts w:ascii="Times New Roman" w:eastAsia="Times New Roman" w:hAnsi="Times New Roman" w:cs="Times New Roman"/>
                <w:sz w:val="20"/>
                <w:szCs w:val="20"/>
                <w:lang w:eastAsia="ru-RU"/>
              </w:rPr>
              <w:t>Мероприятие перенесено на 2020 год</w:t>
            </w:r>
          </w:p>
        </w:tc>
        <w:tc>
          <w:tcPr>
            <w:tcW w:w="2029" w:type="dxa"/>
            <w:tcBorders>
              <w:top w:val="single" w:sz="4" w:space="0" w:color="auto"/>
              <w:left w:val="single" w:sz="4" w:space="0" w:color="auto"/>
              <w:bottom w:val="single" w:sz="4" w:space="0" w:color="auto"/>
              <w:right w:val="single" w:sz="4" w:space="0" w:color="auto"/>
            </w:tcBorders>
            <w:shd w:val="clear" w:color="auto" w:fill="auto"/>
            <w:noWrap/>
          </w:tcPr>
          <w:p w14:paraId="4FF66138" w14:textId="77777777" w:rsidR="00AF5FB6" w:rsidRPr="00213BC9" w:rsidRDefault="00AF5FB6" w:rsidP="009D2FCE">
            <w:pPr>
              <w:spacing w:after="0" w:line="240" w:lineRule="auto"/>
              <w:jc w:val="right"/>
              <w:rPr>
                <w:rFonts w:ascii="Times New Roman" w:eastAsia="Times New Roman" w:hAnsi="Times New Roman" w:cs="Times New Roman"/>
                <w:sz w:val="20"/>
                <w:szCs w:val="20"/>
                <w:lang w:eastAsia="ru-RU"/>
              </w:rPr>
            </w:pPr>
            <w:r w:rsidRPr="00213BC9">
              <w:rPr>
                <w:rFonts w:ascii="Times New Roman" w:eastAsia="Times New Roman" w:hAnsi="Times New Roman" w:cs="Times New Roman"/>
                <w:sz w:val="20"/>
                <w:szCs w:val="20"/>
                <w:lang w:eastAsia="ru-RU"/>
              </w:rPr>
              <w:t>0,00</w:t>
            </w:r>
          </w:p>
        </w:tc>
      </w:tr>
      <w:tr w:rsidR="00AF5FB6" w:rsidRPr="00A471F5" w14:paraId="201FB280" w14:textId="77777777" w:rsidTr="005E2006">
        <w:trPr>
          <w:trHeight w:val="384"/>
        </w:trPr>
        <w:tc>
          <w:tcPr>
            <w:tcW w:w="56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8111499" w14:textId="77777777" w:rsidR="00AF5FB6" w:rsidRPr="00A471F5" w:rsidRDefault="00AF5FB6" w:rsidP="009D2FCE">
            <w:pPr>
              <w:spacing w:after="0" w:line="240" w:lineRule="auto"/>
              <w:jc w:val="center"/>
              <w:rPr>
                <w:rFonts w:ascii="Calibri" w:eastAsia="Times New Roman" w:hAnsi="Calibri" w:cs="Times New Roman"/>
                <w:lang w:eastAsia="ru-RU"/>
              </w:rPr>
            </w:pPr>
            <w:r w:rsidRPr="00A471F5">
              <w:rPr>
                <w:rFonts w:ascii="Calibri" w:eastAsia="Times New Roman" w:hAnsi="Calibri" w:cs="Times New Roman"/>
                <w:lang w:eastAsia="ru-RU"/>
              </w:rPr>
              <w:t> </w:t>
            </w:r>
          </w:p>
        </w:tc>
        <w:tc>
          <w:tcPr>
            <w:tcW w:w="5384" w:type="dxa"/>
            <w:tcBorders>
              <w:top w:val="single" w:sz="4" w:space="0" w:color="auto"/>
              <w:left w:val="nil"/>
              <w:bottom w:val="single" w:sz="4" w:space="0" w:color="auto"/>
              <w:right w:val="single" w:sz="4" w:space="0" w:color="auto"/>
            </w:tcBorders>
            <w:shd w:val="clear" w:color="auto" w:fill="auto"/>
          </w:tcPr>
          <w:p w14:paraId="32500235" w14:textId="77777777" w:rsidR="00AF5FB6" w:rsidRPr="00A471F5" w:rsidRDefault="00AF5FB6" w:rsidP="009D2FCE">
            <w:pPr>
              <w:spacing w:after="0" w:line="240" w:lineRule="auto"/>
              <w:rPr>
                <w:rFonts w:ascii="Times New Roman" w:eastAsia="Times New Roman" w:hAnsi="Times New Roman" w:cs="Times New Roman"/>
                <w:bCs/>
                <w:sz w:val="20"/>
                <w:szCs w:val="20"/>
                <w:lang w:eastAsia="ru-RU"/>
              </w:rPr>
            </w:pPr>
            <w:r w:rsidRPr="00A471F5">
              <w:rPr>
                <w:rFonts w:ascii="Times New Roman" w:eastAsia="Times New Roman" w:hAnsi="Times New Roman" w:cs="Times New Roman"/>
                <w:bCs/>
                <w:sz w:val="20"/>
                <w:szCs w:val="20"/>
                <w:lang w:eastAsia="ru-RU"/>
              </w:rPr>
              <w:t>2.19.7 «Технологическое подключение котельных к сетям водоотведения, водоснабжения г. Руза, Волоколамское ш.</w:t>
            </w:r>
          </w:p>
        </w:tc>
        <w:tc>
          <w:tcPr>
            <w:tcW w:w="1674" w:type="dxa"/>
            <w:tcBorders>
              <w:top w:val="single" w:sz="4" w:space="0" w:color="auto"/>
              <w:left w:val="single" w:sz="4" w:space="0" w:color="auto"/>
              <w:bottom w:val="single" w:sz="4" w:space="0" w:color="000000"/>
              <w:right w:val="single" w:sz="4" w:space="0" w:color="auto"/>
            </w:tcBorders>
            <w:shd w:val="clear" w:color="auto" w:fill="auto"/>
            <w:noWrap/>
          </w:tcPr>
          <w:p w14:paraId="42716FD0" w14:textId="77777777" w:rsidR="00AF5FB6" w:rsidRPr="00A471F5" w:rsidRDefault="00AF5FB6" w:rsidP="009D2FCE">
            <w:pPr>
              <w:spacing w:after="0" w:line="240" w:lineRule="auto"/>
              <w:jc w:val="right"/>
              <w:rPr>
                <w:rFonts w:ascii="Times New Roman" w:eastAsia="Times New Roman" w:hAnsi="Times New Roman" w:cs="Times New Roman"/>
                <w:bCs/>
                <w:sz w:val="20"/>
                <w:szCs w:val="20"/>
                <w:lang w:eastAsia="ru-RU"/>
              </w:rPr>
            </w:pPr>
            <w:r w:rsidRPr="00A471F5">
              <w:rPr>
                <w:rFonts w:ascii="Times New Roman" w:eastAsia="Times New Roman" w:hAnsi="Times New Roman" w:cs="Times New Roman"/>
                <w:bCs/>
                <w:sz w:val="20"/>
                <w:szCs w:val="20"/>
                <w:lang w:eastAsia="ru-RU"/>
              </w:rPr>
              <w:t>8,40</w:t>
            </w:r>
          </w:p>
        </w:tc>
        <w:tc>
          <w:tcPr>
            <w:tcW w:w="1354" w:type="dxa"/>
            <w:tcBorders>
              <w:top w:val="single" w:sz="4" w:space="0" w:color="auto"/>
              <w:left w:val="single" w:sz="4" w:space="0" w:color="auto"/>
              <w:bottom w:val="single" w:sz="4" w:space="0" w:color="000000"/>
              <w:right w:val="single" w:sz="4" w:space="0" w:color="auto"/>
            </w:tcBorders>
            <w:shd w:val="clear" w:color="auto" w:fill="auto"/>
            <w:noWrap/>
          </w:tcPr>
          <w:p w14:paraId="14DB601F"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0,00</w:t>
            </w:r>
          </w:p>
        </w:tc>
        <w:tc>
          <w:tcPr>
            <w:tcW w:w="4591" w:type="dxa"/>
            <w:tcBorders>
              <w:top w:val="single" w:sz="4" w:space="0" w:color="auto"/>
              <w:left w:val="single" w:sz="4" w:space="0" w:color="auto"/>
              <w:bottom w:val="single" w:sz="4" w:space="0" w:color="000000"/>
              <w:right w:val="single" w:sz="4" w:space="0" w:color="auto"/>
            </w:tcBorders>
            <w:shd w:val="clear" w:color="auto" w:fill="auto"/>
          </w:tcPr>
          <w:p w14:paraId="3F034BC5"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Мероприятие перенесено на 2020 год</w:t>
            </w:r>
          </w:p>
        </w:tc>
        <w:tc>
          <w:tcPr>
            <w:tcW w:w="2029" w:type="dxa"/>
            <w:tcBorders>
              <w:top w:val="single" w:sz="4" w:space="0" w:color="auto"/>
              <w:left w:val="single" w:sz="4" w:space="0" w:color="auto"/>
              <w:bottom w:val="single" w:sz="4" w:space="0" w:color="000000"/>
              <w:right w:val="single" w:sz="4" w:space="0" w:color="auto"/>
            </w:tcBorders>
            <w:shd w:val="clear" w:color="auto" w:fill="auto"/>
            <w:noWrap/>
          </w:tcPr>
          <w:p w14:paraId="7C7E9B7B"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0,00</w:t>
            </w:r>
          </w:p>
        </w:tc>
      </w:tr>
      <w:tr w:rsidR="00AF5FB6" w:rsidRPr="00A471F5" w14:paraId="0BAB909C" w14:textId="77777777" w:rsidTr="00CB1FC9">
        <w:trPr>
          <w:trHeight w:val="393"/>
        </w:trPr>
        <w:tc>
          <w:tcPr>
            <w:tcW w:w="567" w:type="dxa"/>
            <w:tcBorders>
              <w:top w:val="nil"/>
              <w:left w:val="single" w:sz="4" w:space="0" w:color="auto"/>
              <w:bottom w:val="single" w:sz="4" w:space="0" w:color="000000"/>
              <w:right w:val="single" w:sz="4" w:space="0" w:color="auto"/>
            </w:tcBorders>
            <w:shd w:val="clear" w:color="auto" w:fill="auto"/>
            <w:noWrap/>
            <w:vAlign w:val="bottom"/>
            <w:hideMark/>
          </w:tcPr>
          <w:p w14:paraId="7B0F92DE" w14:textId="77777777" w:rsidR="00AF5FB6" w:rsidRPr="00A471F5" w:rsidRDefault="00AF5FB6" w:rsidP="009D2FCE">
            <w:pPr>
              <w:spacing w:after="0" w:line="240" w:lineRule="auto"/>
              <w:jc w:val="center"/>
              <w:rPr>
                <w:rFonts w:ascii="Calibri" w:eastAsia="Times New Roman" w:hAnsi="Calibri" w:cs="Times New Roman"/>
                <w:lang w:eastAsia="ru-RU"/>
              </w:rPr>
            </w:pPr>
            <w:r w:rsidRPr="00A471F5">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tcPr>
          <w:p w14:paraId="1F823B99"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2.19.8 «Технологическое подключение котельных к сетям водоотведения, водоснабжения г. Руза, ул. Говорова, д. 1А</w:t>
            </w:r>
          </w:p>
        </w:tc>
        <w:tc>
          <w:tcPr>
            <w:tcW w:w="1674" w:type="dxa"/>
            <w:tcBorders>
              <w:top w:val="nil"/>
              <w:left w:val="single" w:sz="4" w:space="0" w:color="auto"/>
              <w:bottom w:val="single" w:sz="4" w:space="0" w:color="000000"/>
              <w:right w:val="single" w:sz="4" w:space="0" w:color="auto"/>
            </w:tcBorders>
            <w:shd w:val="clear" w:color="auto" w:fill="auto"/>
            <w:noWrap/>
          </w:tcPr>
          <w:p w14:paraId="62351441"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12,40</w:t>
            </w:r>
          </w:p>
        </w:tc>
        <w:tc>
          <w:tcPr>
            <w:tcW w:w="1354" w:type="dxa"/>
            <w:tcBorders>
              <w:top w:val="nil"/>
              <w:left w:val="single" w:sz="4" w:space="0" w:color="auto"/>
              <w:bottom w:val="single" w:sz="4" w:space="0" w:color="000000"/>
              <w:right w:val="single" w:sz="4" w:space="0" w:color="auto"/>
            </w:tcBorders>
            <w:shd w:val="clear" w:color="auto" w:fill="auto"/>
            <w:noWrap/>
          </w:tcPr>
          <w:p w14:paraId="2956D9E1"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0,00</w:t>
            </w:r>
          </w:p>
        </w:tc>
        <w:tc>
          <w:tcPr>
            <w:tcW w:w="4591" w:type="dxa"/>
            <w:tcBorders>
              <w:top w:val="nil"/>
              <w:left w:val="single" w:sz="4" w:space="0" w:color="auto"/>
              <w:bottom w:val="single" w:sz="4" w:space="0" w:color="000000"/>
              <w:right w:val="single" w:sz="4" w:space="0" w:color="auto"/>
            </w:tcBorders>
            <w:shd w:val="clear" w:color="auto" w:fill="auto"/>
          </w:tcPr>
          <w:p w14:paraId="03F16588"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Мероприятие перенесено на 2020 год</w:t>
            </w:r>
          </w:p>
        </w:tc>
        <w:tc>
          <w:tcPr>
            <w:tcW w:w="2029" w:type="dxa"/>
            <w:tcBorders>
              <w:top w:val="nil"/>
              <w:left w:val="single" w:sz="4" w:space="0" w:color="auto"/>
              <w:bottom w:val="single" w:sz="4" w:space="0" w:color="000000"/>
              <w:right w:val="single" w:sz="4" w:space="0" w:color="auto"/>
            </w:tcBorders>
            <w:shd w:val="clear" w:color="auto" w:fill="auto"/>
            <w:noWrap/>
          </w:tcPr>
          <w:p w14:paraId="5ED0CF3F"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0,00</w:t>
            </w:r>
          </w:p>
        </w:tc>
      </w:tr>
      <w:tr w:rsidR="00AF5FB6" w:rsidRPr="00A471F5" w14:paraId="453C1C49" w14:textId="77777777" w:rsidTr="00CB1FC9">
        <w:trPr>
          <w:trHeight w:val="393"/>
        </w:trPr>
        <w:tc>
          <w:tcPr>
            <w:tcW w:w="567" w:type="dxa"/>
            <w:tcBorders>
              <w:top w:val="nil"/>
              <w:left w:val="single" w:sz="4" w:space="0" w:color="auto"/>
              <w:bottom w:val="single" w:sz="4" w:space="0" w:color="000000"/>
              <w:right w:val="single" w:sz="4" w:space="0" w:color="auto"/>
            </w:tcBorders>
            <w:shd w:val="clear" w:color="auto" w:fill="auto"/>
            <w:noWrap/>
            <w:vAlign w:val="bottom"/>
            <w:hideMark/>
          </w:tcPr>
          <w:p w14:paraId="4FD779A7" w14:textId="77777777" w:rsidR="00AF5FB6" w:rsidRPr="00A471F5" w:rsidRDefault="00AF5FB6" w:rsidP="009D2FCE">
            <w:pPr>
              <w:spacing w:after="0" w:line="240" w:lineRule="auto"/>
              <w:jc w:val="center"/>
              <w:rPr>
                <w:rFonts w:ascii="Calibri" w:eastAsia="Times New Roman" w:hAnsi="Calibri" w:cs="Times New Roman"/>
                <w:lang w:eastAsia="ru-RU"/>
              </w:rPr>
            </w:pPr>
            <w:r w:rsidRPr="00A471F5">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tcPr>
          <w:p w14:paraId="1862D25D"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2.19.9 «Технологическое подключение котельных к сетям водоснабжения п. Старая Руза, ул. ДТК</w:t>
            </w:r>
          </w:p>
        </w:tc>
        <w:tc>
          <w:tcPr>
            <w:tcW w:w="1674" w:type="dxa"/>
            <w:tcBorders>
              <w:top w:val="nil"/>
              <w:left w:val="single" w:sz="4" w:space="0" w:color="auto"/>
              <w:bottom w:val="single" w:sz="4" w:space="0" w:color="000000"/>
              <w:right w:val="single" w:sz="4" w:space="0" w:color="auto"/>
            </w:tcBorders>
            <w:shd w:val="clear" w:color="auto" w:fill="auto"/>
            <w:noWrap/>
          </w:tcPr>
          <w:p w14:paraId="222CF355"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7,50</w:t>
            </w:r>
          </w:p>
        </w:tc>
        <w:tc>
          <w:tcPr>
            <w:tcW w:w="1354" w:type="dxa"/>
            <w:tcBorders>
              <w:top w:val="nil"/>
              <w:left w:val="single" w:sz="4" w:space="0" w:color="auto"/>
              <w:bottom w:val="single" w:sz="4" w:space="0" w:color="000000"/>
              <w:right w:val="single" w:sz="4" w:space="0" w:color="auto"/>
            </w:tcBorders>
            <w:shd w:val="clear" w:color="auto" w:fill="auto"/>
            <w:noWrap/>
          </w:tcPr>
          <w:p w14:paraId="317FCA8A"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0,00</w:t>
            </w:r>
          </w:p>
        </w:tc>
        <w:tc>
          <w:tcPr>
            <w:tcW w:w="4591" w:type="dxa"/>
            <w:tcBorders>
              <w:top w:val="nil"/>
              <w:left w:val="single" w:sz="4" w:space="0" w:color="auto"/>
              <w:bottom w:val="single" w:sz="4" w:space="0" w:color="000000"/>
              <w:right w:val="single" w:sz="4" w:space="0" w:color="auto"/>
            </w:tcBorders>
            <w:shd w:val="clear" w:color="auto" w:fill="auto"/>
          </w:tcPr>
          <w:p w14:paraId="0E89CEA0"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Мероприятие перенесено на 2020 год</w:t>
            </w:r>
          </w:p>
        </w:tc>
        <w:tc>
          <w:tcPr>
            <w:tcW w:w="2029" w:type="dxa"/>
            <w:tcBorders>
              <w:top w:val="nil"/>
              <w:left w:val="single" w:sz="4" w:space="0" w:color="auto"/>
              <w:bottom w:val="single" w:sz="4" w:space="0" w:color="000000"/>
              <w:right w:val="single" w:sz="4" w:space="0" w:color="auto"/>
            </w:tcBorders>
            <w:shd w:val="clear" w:color="auto" w:fill="auto"/>
            <w:noWrap/>
          </w:tcPr>
          <w:p w14:paraId="57C89655"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0,00</w:t>
            </w:r>
          </w:p>
        </w:tc>
      </w:tr>
      <w:tr w:rsidR="00AF5FB6" w:rsidRPr="00A471F5" w14:paraId="0371E1E3" w14:textId="77777777" w:rsidTr="00CB1FC9">
        <w:trPr>
          <w:trHeight w:val="393"/>
        </w:trPr>
        <w:tc>
          <w:tcPr>
            <w:tcW w:w="567" w:type="dxa"/>
            <w:tcBorders>
              <w:top w:val="nil"/>
              <w:left w:val="single" w:sz="4" w:space="0" w:color="auto"/>
              <w:bottom w:val="single" w:sz="4" w:space="0" w:color="000000"/>
              <w:right w:val="single" w:sz="4" w:space="0" w:color="auto"/>
            </w:tcBorders>
            <w:shd w:val="clear" w:color="auto" w:fill="auto"/>
            <w:noWrap/>
            <w:vAlign w:val="bottom"/>
            <w:hideMark/>
          </w:tcPr>
          <w:p w14:paraId="2E15FB75" w14:textId="77777777" w:rsidR="00AF5FB6" w:rsidRPr="00A471F5" w:rsidRDefault="00AF5FB6" w:rsidP="009D2FCE">
            <w:pPr>
              <w:spacing w:after="0" w:line="240" w:lineRule="auto"/>
              <w:jc w:val="center"/>
              <w:rPr>
                <w:rFonts w:ascii="Calibri" w:eastAsia="Times New Roman" w:hAnsi="Calibri" w:cs="Times New Roman"/>
                <w:lang w:eastAsia="ru-RU"/>
              </w:rPr>
            </w:pPr>
            <w:r w:rsidRPr="00A471F5">
              <w:rPr>
                <w:rFonts w:ascii="Calibri" w:eastAsia="Times New Roman" w:hAnsi="Calibri" w:cs="Times New Roman"/>
                <w:lang w:eastAsia="ru-RU"/>
              </w:rPr>
              <w:t> </w:t>
            </w:r>
          </w:p>
        </w:tc>
        <w:tc>
          <w:tcPr>
            <w:tcW w:w="5384" w:type="dxa"/>
            <w:tcBorders>
              <w:top w:val="nil"/>
              <w:left w:val="nil"/>
              <w:bottom w:val="single" w:sz="4" w:space="0" w:color="auto"/>
              <w:right w:val="single" w:sz="4" w:space="0" w:color="auto"/>
            </w:tcBorders>
            <w:shd w:val="clear" w:color="auto" w:fill="auto"/>
          </w:tcPr>
          <w:p w14:paraId="1C5C704D"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2.19.10 «Технологическое подключение котельных к сетям водоснабжения п. Тучково, ул. Луговая</w:t>
            </w:r>
          </w:p>
        </w:tc>
        <w:tc>
          <w:tcPr>
            <w:tcW w:w="1674" w:type="dxa"/>
            <w:tcBorders>
              <w:top w:val="nil"/>
              <w:left w:val="single" w:sz="4" w:space="0" w:color="auto"/>
              <w:bottom w:val="single" w:sz="4" w:space="0" w:color="000000"/>
              <w:right w:val="single" w:sz="4" w:space="0" w:color="auto"/>
            </w:tcBorders>
            <w:shd w:val="clear" w:color="auto" w:fill="auto"/>
            <w:noWrap/>
          </w:tcPr>
          <w:p w14:paraId="214D07AD"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6,10</w:t>
            </w:r>
          </w:p>
        </w:tc>
        <w:tc>
          <w:tcPr>
            <w:tcW w:w="1354" w:type="dxa"/>
            <w:tcBorders>
              <w:top w:val="nil"/>
              <w:left w:val="single" w:sz="4" w:space="0" w:color="auto"/>
              <w:bottom w:val="single" w:sz="4" w:space="0" w:color="000000"/>
              <w:right w:val="single" w:sz="4" w:space="0" w:color="auto"/>
            </w:tcBorders>
            <w:shd w:val="clear" w:color="auto" w:fill="auto"/>
            <w:noWrap/>
          </w:tcPr>
          <w:p w14:paraId="232C3930"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0,00</w:t>
            </w:r>
          </w:p>
        </w:tc>
        <w:tc>
          <w:tcPr>
            <w:tcW w:w="4591" w:type="dxa"/>
            <w:tcBorders>
              <w:top w:val="nil"/>
              <w:left w:val="single" w:sz="4" w:space="0" w:color="auto"/>
              <w:bottom w:val="single" w:sz="4" w:space="0" w:color="000000"/>
              <w:right w:val="single" w:sz="4" w:space="0" w:color="auto"/>
            </w:tcBorders>
            <w:shd w:val="clear" w:color="auto" w:fill="auto"/>
          </w:tcPr>
          <w:p w14:paraId="729AA8E5"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Мероприятие перенесено на 2020 год</w:t>
            </w:r>
          </w:p>
        </w:tc>
        <w:tc>
          <w:tcPr>
            <w:tcW w:w="2029" w:type="dxa"/>
            <w:tcBorders>
              <w:top w:val="nil"/>
              <w:left w:val="single" w:sz="4" w:space="0" w:color="auto"/>
              <w:bottom w:val="single" w:sz="4" w:space="0" w:color="000000"/>
              <w:right w:val="single" w:sz="4" w:space="0" w:color="auto"/>
            </w:tcBorders>
            <w:shd w:val="clear" w:color="auto" w:fill="auto"/>
            <w:noWrap/>
          </w:tcPr>
          <w:p w14:paraId="324E5DD1"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A471F5">
              <w:rPr>
                <w:rFonts w:ascii="Times New Roman" w:eastAsia="Times New Roman" w:hAnsi="Times New Roman" w:cs="Times New Roman"/>
                <w:sz w:val="20"/>
                <w:szCs w:val="20"/>
                <w:lang w:eastAsia="ru-RU"/>
              </w:rPr>
              <w:t>0,00</w:t>
            </w:r>
          </w:p>
        </w:tc>
      </w:tr>
      <w:tr w:rsidR="00AF5FB6" w:rsidRPr="006F5118" w14:paraId="2F6384DD" w14:textId="77777777" w:rsidTr="00CB1FC9">
        <w:trPr>
          <w:trHeight w:val="300"/>
        </w:trPr>
        <w:tc>
          <w:tcPr>
            <w:tcW w:w="567" w:type="dxa"/>
            <w:vMerge w:val="restart"/>
            <w:tcBorders>
              <w:top w:val="nil"/>
              <w:left w:val="single" w:sz="4" w:space="0" w:color="auto"/>
              <w:right w:val="single" w:sz="4" w:space="0" w:color="auto"/>
            </w:tcBorders>
            <w:vAlign w:val="center"/>
          </w:tcPr>
          <w:p w14:paraId="42F37577" w14:textId="77777777" w:rsidR="00AF5FB6" w:rsidRPr="006F5118" w:rsidRDefault="00AF5FB6" w:rsidP="009D2FCE">
            <w:pPr>
              <w:spacing w:after="0" w:line="240" w:lineRule="auto"/>
              <w:rPr>
                <w:rFonts w:ascii="Calibri" w:eastAsia="Times New Roman" w:hAnsi="Calibri" w:cs="Times New Roman"/>
                <w:b/>
                <w:i/>
                <w:lang w:eastAsia="ru-RU"/>
              </w:rPr>
            </w:pPr>
          </w:p>
        </w:tc>
        <w:tc>
          <w:tcPr>
            <w:tcW w:w="5384" w:type="dxa"/>
            <w:tcBorders>
              <w:top w:val="nil"/>
              <w:left w:val="nil"/>
              <w:bottom w:val="single" w:sz="4" w:space="0" w:color="auto"/>
              <w:right w:val="single" w:sz="4" w:space="0" w:color="auto"/>
            </w:tcBorders>
            <w:shd w:val="clear" w:color="auto" w:fill="auto"/>
            <w:noWrap/>
            <w:vAlign w:val="bottom"/>
          </w:tcPr>
          <w:p w14:paraId="10EE3252" w14:textId="77777777" w:rsidR="00AF5FB6" w:rsidRPr="006F5118" w:rsidRDefault="00AF5FB6" w:rsidP="009D2FCE">
            <w:pPr>
              <w:spacing w:after="0" w:line="240" w:lineRule="auto"/>
              <w:rPr>
                <w:rFonts w:ascii="Times New Roman" w:eastAsia="Times New Roman" w:hAnsi="Times New Roman" w:cs="Times New Roman"/>
                <w:b/>
                <w:i/>
                <w:iCs/>
                <w:sz w:val="20"/>
                <w:szCs w:val="20"/>
                <w:lang w:eastAsia="ru-RU"/>
              </w:rPr>
            </w:pPr>
            <w:r w:rsidRPr="006F5118">
              <w:rPr>
                <w:rFonts w:ascii="Times New Roman" w:eastAsia="Times New Roman" w:hAnsi="Times New Roman" w:cs="Times New Roman"/>
                <w:b/>
                <w:i/>
                <w:iCs/>
                <w:sz w:val="20"/>
                <w:szCs w:val="20"/>
                <w:lang w:eastAsia="ru-RU"/>
              </w:rPr>
              <w:t xml:space="preserve">Основное мероприятие 03 «Организация обеспечения надежного теплоснабжения потребителей, в том числе в случае неисполнения теплоснабжающими или </w:t>
            </w:r>
            <w:proofErr w:type="spellStart"/>
            <w:r w:rsidRPr="006F5118">
              <w:rPr>
                <w:rFonts w:ascii="Times New Roman" w:eastAsia="Times New Roman" w:hAnsi="Times New Roman" w:cs="Times New Roman"/>
                <w:b/>
                <w:i/>
                <w:iCs/>
                <w:sz w:val="20"/>
                <w:szCs w:val="20"/>
                <w:lang w:eastAsia="ru-RU"/>
              </w:rPr>
              <w:t>теплосетевыми</w:t>
            </w:r>
            <w:proofErr w:type="spellEnd"/>
            <w:r w:rsidRPr="006F5118">
              <w:rPr>
                <w:rFonts w:ascii="Times New Roman" w:eastAsia="Times New Roman" w:hAnsi="Times New Roman" w:cs="Times New Roman"/>
                <w:b/>
                <w:i/>
                <w:iCs/>
                <w:sz w:val="20"/>
                <w:szCs w:val="20"/>
                <w:lang w:eastAsia="ru-RU"/>
              </w:rPr>
              <w:t xml:space="preserve"> организациями своих обязательств, либо отказа указанных организаций от исполнения своих обязательств, включая работы по подготовке к зиме, погашения задолженности, приводящей к снижению надежности теплоснабжения, водоснабжения водоотведения</w:t>
            </w:r>
          </w:p>
        </w:tc>
        <w:tc>
          <w:tcPr>
            <w:tcW w:w="1674" w:type="dxa"/>
            <w:tcBorders>
              <w:top w:val="nil"/>
              <w:left w:val="single" w:sz="4" w:space="0" w:color="auto"/>
              <w:bottom w:val="single" w:sz="4" w:space="0" w:color="000000"/>
              <w:right w:val="single" w:sz="4" w:space="0" w:color="auto"/>
            </w:tcBorders>
            <w:vAlign w:val="center"/>
          </w:tcPr>
          <w:p w14:paraId="1D0D3055" w14:textId="77777777" w:rsidR="00AF5FB6" w:rsidRPr="006F5118" w:rsidRDefault="00AF5FB6" w:rsidP="009D2FCE">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37 101,00</w:t>
            </w:r>
          </w:p>
        </w:tc>
        <w:tc>
          <w:tcPr>
            <w:tcW w:w="1354" w:type="dxa"/>
            <w:tcBorders>
              <w:top w:val="nil"/>
              <w:left w:val="single" w:sz="4" w:space="0" w:color="auto"/>
              <w:bottom w:val="single" w:sz="4" w:space="0" w:color="000000"/>
              <w:right w:val="single" w:sz="4" w:space="0" w:color="auto"/>
            </w:tcBorders>
            <w:vAlign w:val="center"/>
          </w:tcPr>
          <w:p w14:paraId="1E03FDBB" w14:textId="77777777" w:rsidR="00AF5FB6" w:rsidRPr="006F5118" w:rsidRDefault="00AF5FB6" w:rsidP="009D2FCE">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29 720,00</w:t>
            </w:r>
          </w:p>
        </w:tc>
        <w:tc>
          <w:tcPr>
            <w:tcW w:w="4591" w:type="dxa"/>
            <w:tcBorders>
              <w:top w:val="nil"/>
              <w:left w:val="single" w:sz="4" w:space="0" w:color="auto"/>
              <w:bottom w:val="single" w:sz="4" w:space="0" w:color="000000"/>
              <w:right w:val="single" w:sz="4" w:space="0" w:color="auto"/>
            </w:tcBorders>
            <w:vAlign w:val="center"/>
          </w:tcPr>
          <w:p w14:paraId="1A29A20A" w14:textId="77777777" w:rsidR="00AF5FB6" w:rsidRPr="006F5118" w:rsidRDefault="00AF5FB6" w:rsidP="009D2FCE">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80,1%</w:t>
            </w:r>
          </w:p>
        </w:tc>
        <w:tc>
          <w:tcPr>
            <w:tcW w:w="2029" w:type="dxa"/>
            <w:tcBorders>
              <w:top w:val="nil"/>
              <w:left w:val="single" w:sz="4" w:space="0" w:color="auto"/>
              <w:bottom w:val="single" w:sz="4" w:space="0" w:color="000000"/>
              <w:right w:val="single" w:sz="4" w:space="0" w:color="auto"/>
            </w:tcBorders>
            <w:vAlign w:val="center"/>
          </w:tcPr>
          <w:p w14:paraId="4A3A0876" w14:textId="77777777" w:rsidR="00AF5FB6" w:rsidRPr="006F5118" w:rsidRDefault="00AF5FB6" w:rsidP="009D2FCE">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29 720,00</w:t>
            </w:r>
          </w:p>
        </w:tc>
      </w:tr>
      <w:tr w:rsidR="00AF5FB6" w:rsidRPr="00A471F5" w14:paraId="27254BC6" w14:textId="77777777" w:rsidTr="00CB1FC9">
        <w:trPr>
          <w:trHeight w:val="300"/>
        </w:trPr>
        <w:tc>
          <w:tcPr>
            <w:tcW w:w="567" w:type="dxa"/>
            <w:vMerge/>
            <w:tcBorders>
              <w:left w:val="single" w:sz="4" w:space="0" w:color="auto"/>
              <w:right w:val="single" w:sz="4" w:space="0" w:color="auto"/>
            </w:tcBorders>
            <w:vAlign w:val="center"/>
          </w:tcPr>
          <w:p w14:paraId="17ECDEA4" w14:textId="77777777" w:rsidR="00AF5FB6" w:rsidRPr="00A471F5"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noWrap/>
          </w:tcPr>
          <w:p w14:paraId="7525F093" w14:textId="77777777" w:rsidR="00AF5FB6" w:rsidRPr="0036637E" w:rsidRDefault="00AF5FB6" w:rsidP="009D2FCE">
            <w:pPr>
              <w:spacing w:after="0" w:line="240" w:lineRule="auto"/>
              <w:rPr>
                <w:rFonts w:ascii="Times New Roman" w:eastAsia="Times New Roman" w:hAnsi="Times New Roman" w:cs="Times New Roman"/>
                <w:i/>
                <w:iCs/>
                <w:sz w:val="20"/>
                <w:szCs w:val="20"/>
                <w:lang w:eastAsia="ru-RU"/>
              </w:rPr>
            </w:pPr>
            <w:r w:rsidRPr="0036637E">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tcBorders>
              <w:top w:val="nil"/>
              <w:left w:val="single" w:sz="4" w:space="0" w:color="auto"/>
              <w:bottom w:val="single" w:sz="4" w:space="0" w:color="000000"/>
              <w:right w:val="single" w:sz="4" w:space="0" w:color="auto"/>
            </w:tcBorders>
            <w:vAlign w:val="center"/>
          </w:tcPr>
          <w:p w14:paraId="4B8B1DAE" w14:textId="77777777" w:rsidR="00AF5FB6" w:rsidRPr="006F5118" w:rsidRDefault="00AF5FB6" w:rsidP="009D2FCE">
            <w:pPr>
              <w:spacing w:after="0" w:line="240" w:lineRule="auto"/>
              <w:jc w:val="right"/>
              <w:rPr>
                <w:rFonts w:ascii="Times New Roman" w:eastAsia="Times New Roman" w:hAnsi="Times New Roman" w:cs="Times New Roman"/>
                <w:i/>
                <w:sz w:val="20"/>
                <w:szCs w:val="20"/>
                <w:lang w:eastAsia="ru-RU"/>
              </w:rPr>
            </w:pPr>
            <w:r w:rsidRPr="006F5118">
              <w:rPr>
                <w:rFonts w:ascii="Times New Roman" w:eastAsia="Times New Roman" w:hAnsi="Times New Roman" w:cs="Times New Roman"/>
                <w:i/>
                <w:sz w:val="20"/>
                <w:szCs w:val="20"/>
                <w:lang w:eastAsia="ru-RU"/>
              </w:rPr>
              <w:t>7 381,00</w:t>
            </w:r>
          </w:p>
        </w:tc>
        <w:tc>
          <w:tcPr>
            <w:tcW w:w="1354" w:type="dxa"/>
            <w:tcBorders>
              <w:top w:val="nil"/>
              <w:left w:val="single" w:sz="4" w:space="0" w:color="auto"/>
              <w:bottom w:val="single" w:sz="4" w:space="0" w:color="000000"/>
              <w:right w:val="single" w:sz="4" w:space="0" w:color="auto"/>
            </w:tcBorders>
            <w:vAlign w:val="center"/>
          </w:tcPr>
          <w:p w14:paraId="32FE73CE" w14:textId="77777777" w:rsidR="00AF5FB6" w:rsidRPr="006F5118" w:rsidRDefault="00AF5FB6" w:rsidP="009D2FCE">
            <w:pPr>
              <w:spacing w:after="0" w:line="240" w:lineRule="auto"/>
              <w:jc w:val="right"/>
              <w:rPr>
                <w:rFonts w:ascii="Times New Roman" w:eastAsia="Times New Roman" w:hAnsi="Times New Roman" w:cs="Times New Roman"/>
                <w:i/>
                <w:sz w:val="20"/>
                <w:szCs w:val="20"/>
                <w:lang w:eastAsia="ru-RU"/>
              </w:rPr>
            </w:pPr>
            <w:r w:rsidRPr="006F5118">
              <w:rPr>
                <w:rFonts w:ascii="Times New Roman" w:eastAsia="Times New Roman" w:hAnsi="Times New Roman" w:cs="Times New Roman"/>
                <w:i/>
                <w:sz w:val="20"/>
                <w:szCs w:val="20"/>
                <w:lang w:eastAsia="ru-RU"/>
              </w:rPr>
              <w:t>0,00</w:t>
            </w:r>
          </w:p>
        </w:tc>
        <w:tc>
          <w:tcPr>
            <w:tcW w:w="4591" w:type="dxa"/>
            <w:tcBorders>
              <w:top w:val="nil"/>
              <w:left w:val="single" w:sz="4" w:space="0" w:color="auto"/>
              <w:bottom w:val="single" w:sz="4" w:space="0" w:color="000000"/>
              <w:right w:val="single" w:sz="4" w:space="0" w:color="auto"/>
            </w:tcBorders>
            <w:vAlign w:val="center"/>
          </w:tcPr>
          <w:p w14:paraId="66AD6646" w14:textId="77777777" w:rsidR="00AF5FB6" w:rsidRPr="006F5118" w:rsidRDefault="00AF5FB6" w:rsidP="009D2FCE">
            <w:pPr>
              <w:spacing w:after="0" w:line="240" w:lineRule="auto"/>
              <w:jc w:val="center"/>
              <w:rPr>
                <w:rFonts w:ascii="Times New Roman" w:eastAsia="Times New Roman" w:hAnsi="Times New Roman" w:cs="Times New Roman"/>
                <w:i/>
                <w:sz w:val="20"/>
                <w:szCs w:val="20"/>
                <w:lang w:eastAsia="ru-RU"/>
              </w:rPr>
            </w:pPr>
            <w:r w:rsidRPr="006F5118">
              <w:rPr>
                <w:rFonts w:ascii="Times New Roman" w:eastAsia="Times New Roman" w:hAnsi="Times New Roman" w:cs="Times New Roman"/>
                <w:i/>
                <w:sz w:val="20"/>
                <w:szCs w:val="20"/>
                <w:lang w:eastAsia="ru-RU"/>
              </w:rPr>
              <w:t>0%</w:t>
            </w:r>
          </w:p>
        </w:tc>
        <w:tc>
          <w:tcPr>
            <w:tcW w:w="2029" w:type="dxa"/>
            <w:tcBorders>
              <w:top w:val="nil"/>
              <w:left w:val="single" w:sz="4" w:space="0" w:color="auto"/>
              <w:bottom w:val="single" w:sz="4" w:space="0" w:color="000000"/>
              <w:right w:val="single" w:sz="4" w:space="0" w:color="auto"/>
            </w:tcBorders>
            <w:vAlign w:val="center"/>
          </w:tcPr>
          <w:p w14:paraId="25396D5D" w14:textId="77777777" w:rsidR="00AF5FB6" w:rsidRPr="006F5118" w:rsidRDefault="00AF5FB6" w:rsidP="009D2FCE">
            <w:pPr>
              <w:spacing w:after="0" w:line="240" w:lineRule="auto"/>
              <w:jc w:val="right"/>
              <w:rPr>
                <w:rFonts w:ascii="Times New Roman" w:eastAsia="Times New Roman" w:hAnsi="Times New Roman" w:cs="Times New Roman"/>
                <w:i/>
                <w:sz w:val="20"/>
                <w:szCs w:val="20"/>
                <w:lang w:eastAsia="ru-RU"/>
              </w:rPr>
            </w:pPr>
            <w:r w:rsidRPr="006F5118">
              <w:rPr>
                <w:rFonts w:ascii="Times New Roman" w:eastAsia="Times New Roman" w:hAnsi="Times New Roman" w:cs="Times New Roman"/>
                <w:i/>
                <w:sz w:val="20"/>
                <w:szCs w:val="20"/>
                <w:lang w:eastAsia="ru-RU"/>
              </w:rPr>
              <w:t>0,00</w:t>
            </w:r>
          </w:p>
        </w:tc>
      </w:tr>
      <w:tr w:rsidR="00AF5FB6" w:rsidRPr="00A471F5" w14:paraId="1F0FEF44" w14:textId="77777777" w:rsidTr="00CB1FC9">
        <w:trPr>
          <w:trHeight w:val="285"/>
        </w:trPr>
        <w:tc>
          <w:tcPr>
            <w:tcW w:w="567" w:type="dxa"/>
            <w:vMerge/>
            <w:tcBorders>
              <w:left w:val="single" w:sz="4" w:space="0" w:color="auto"/>
              <w:bottom w:val="single" w:sz="4" w:space="0" w:color="000000"/>
              <w:right w:val="single" w:sz="4" w:space="0" w:color="auto"/>
            </w:tcBorders>
            <w:vAlign w:val="center"/>
          </w:tcPr>
          <w:p w14:paraId="5CD8AD3D" w14:textId="77777777" w:rsidR="00AF5FB6" w:rsidRPr="00A471F5"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noWrap/>
          </w:tcPr>
          <w:p w14:paraId="7F7AF3D8" w14:textId="77777777" w:rsidR="00AF5FB6" w:rsidRPr="0036637E" w:rsidRDefault="00AF5FB6" w:rsidP="009D2FCE">
            <w:pPr>
              <w:spacing w:after="0" w:line="240" w:lineRule="auto"/>
              <w:rPr>
                <w:rFonts w:ascii="Times New Roman" w:eastAsia="Times New Roman" w:hAnsi="Times New Roman" w:cs="Times New Roman"/>
                <w:i/>
                <w:iCs/>
                <w:sz w:val="20"/>
                <w:szCs w:val="20"/>
                <w:lang w:eastAsia="ru-RU"/>
              </w:rPr>
            </w:pPr>
            <w:r w:rsidRPr="0036637E">
              <w:rPr>
                <w:rFonts w:ascii="Times New Roman" w:eastAsia="Times New Roman" w:hAnsi="Times New Roman" w:cs="Times New Roman"/>
                <w:i/>
                <w:iCs/>
                <w:sz w:val="20"/>
                <w:szCs w:val="20"/>
                <w:lang w:eastAsia="ru-RU"/>
              </w:rPr>
              <w:t>средства бюджета Московской области</w:t>
            </w:r>
          </w:p>
        </w:tc>
        <w:tc>
          <w:tcPr>
            <w:tcW w:w="1674" w:type="dxa"/>
            <w:tcBorders>
              <w:top w:val="nil"/>
              <w:left w:val="single" w:sz="4" w:space="0" w:color="auto"/>
              <w:bottom w:val="single" w:sz="4" w:space="0" w:color="000000"/>
              <w:right w:val="single" w:sz="4" w:space="0" w:color="auto"/>
            </w:tcBorders>
            <w:vAlign w:val="center"/>
          </w:tcPr>
          <w:p w14:paraId="2AE99AE2" w14:textId="77777777" w:rsidR="00AF5FB6" w:rsidRPr="006F5118" w:rsidRDefault="00AF5FB6" w:rsidP="009D2FCE">
            <w:pPr>
              <w:spacing w:after="0" w:line="240" w:lineRule="auto"/>
              <w:jc w:val="right"/>
              <w:rPr>
                <w:rFonts w:ascii="Times New Roman" w:eastAsia="Times New Roman" w:hAnsi="Times New Roman" w:cs="Times New Roman"/>
                <w:i/>
                <w:sz w:val="20"/>
                <w:szCs w:val="20"/>
                <w:lang w:eastAsia="ru-RU"/>
              </w:rPr>
            </w:pPr>
            <w:r w:rsidRPr="006F5118">
              <w:rPr>
                <w:rFonts w:ascii="Times New Roman" w:eastAsia="Times New Roman" w:hAnsi="Times New Roman" w:cs="Times New Roman"/>
                <w:i/>
                <w:sz w:val="20"/>
                <w:szCs w:val="20"/>
                <w:lang w:eastAsia="ru-RU"/>
              </w:rPr>
              <w:t>29 720,00</w:t>
            </w:r>
          </w:p>
        </w:tc>
        <w:tc>
          <w:tcPr>
            <w:tcW w:w="1354" w:type="dxa"/>
            <w:tcBorders>
              <w:top w:val="nil"/>
              <w:left w:val="single" w:sz="4" w:space="0" w:color="auto"/>
              <w:bottom w:val="single" w:sz="4" w:space="0" w:color="000000"/>
              <w:right w:val="single" w:sz="4" w:space="0" w:color="auto"/>
            </w:tcBorders>
            <w:vAlign w:val="center"/>
          </w:tcPr>
          <w:p w14:paraId="5EE79BDA" w14:textId="77777777" w:rsidR="00AF5FB6" w:rsidRPr="006F5118" w:rsidRDefault="00AF5FB6" w:rsidP="009D2FCE">
            <w:pPr>
              <w:spacing w:after="0" w:line="240" w:lineRule="auto"/>
              <w:jc w:val="right"/>
              <w:rPr>
                <w:rFonts w:ascii="Times New Roman" w:eastAsia="Times New Roman" w:hAnsi="Times New Roman" w:cs="Times New Roman"/>
                <w:i/>
                <w:sz w:val="20"/>
                <w:szCs w:val="20"/>
                <w:lang w:eastAsia="ru-RU"/>
              </w:rPr>
            </w:pPr>
            <w:r w:rsidRPr="006F5118">
              <w:rPr>
                <w:rFonts w:ascii="Times New Roman" w:eastAsia="Times New Roman" w:hAnsi="Times New Roman" w:cs="Times New Roman"/>
                <w:i/>
                <w:sz w:val="20"/>
                <w:szCs w:val="20"/>
                <w:lang w:eastAsia="ru-RU"/>
              </w:rPr>
              <w:t>29 720,00</w:t>
            </w:r>
          </w:p>
        </w:tc>
        <w:tc>
          <w:tcPr>
            <w:tcW w:w="4591" w:type="dxa"/>
            <w:tcBorders>
              <w:top w:val="nil"/>
              <w:left w:val="single" w:sz="4" w:space="0" w:color="auto"/>
              <w:bottom w:val="single" w:sz="4" w:space="0" w:color="000000"/>
              <w:right w:val="single" w:sz="4" w:space="0" w:color="auto"/>
            </w:tcBorders>
            <w:vAlign w:val="center"/>
          </w:tcPr>
          <w:p w14:paraId="7652EC88" w14:textId="77777777" w:rsidR="00AF5FB6" w:rsidRPr="006F5118" w:rsidRDefault="00AF5FB6" w:rsidP="009D2FCE">
            <w:pPr>
              <w:spacing w:after="0" w:line="240" w:lineRule="auto"/>
              <w:jc w:val="center"/>
              <w:rPr>
                <w:rFonts w:ascii="Times New Roman" w:eastAsia="Times New Roman" w:hAnsi="Times New Roman" w:cs="Times New Roman"/>
                <w:i/>
                <w:sz w:val="20"/>
                <w:szCs w:val="20"/>
                <w:lang w:eastAsia="ru-RU"/>
              </w:rPr>
            </w:pPr>
            <w:r w:rsidRPr="006F5118">
              <w:rPr>
                <w:rFonts w:ascii="Times New Roman" w:eastAsia="Times New Roman" w:hAnsi="Times New Roman" w:cs="Times New Roman"/>
                <w:i/>
                <w:sz w:val="20"/>
                <w:szCs w:val="20"/>
                <w:lang w:eastAsia="ru-RU"/>
              </w:rPr>
              <w:t>100%</w:t>
            </w:r>
          </w:p>
        </w:tc>
        <w:tc>
          <w:tcPr>
            <w:tcW w:w="2029" w:type="dxa"/>
            <w:tcBorders>
              <w:top w:val="nil"/>
              <w:left w:val="single" w:sz="4" w:space="0" w:color="auto"/>
              <w:bottom w:val="single" w:sz="4" w:space="0" w:color="000000"/>
              <w:right w:val="single" w:sz="4" w:space="0" w:color="auto"/>
            </w:tcBorders>
            <w:vAlign w:val="center"/>
          </w:tcPr>
          <w:p w14:paraId="664924A6" w14:textId="77777777" w:rsidR="00AF5FB6" w:rsidRPr="006F5118" w:rsidRDefault="00AF5FB6" w:rsidP="009D2FCE">
            <w:pPr>
              <w:spacing w:after="0" w:line="240" w:lineRule="auto"/>
              <w:jc w:val="right"/>
              <w:rPr>
                <w:rFonts w:ascii="Times New Roman" w:eastAsia="Times New Roman" w:hAnsi="Times New Roman" w:cs="Times New Roman"/>
                <w:i/>
                <w:sz w:val="20"/>
                <w:szCs w:val="20"/>
                <w:lang w:eastAsia="ru-RU"/>
              </w:rPr>
            </w:pPr>
            <w:r w:rsidRPr="006F5118">
              <w:rPr>
                <w:rFonts w:ascii="Times New Roman" w:eastAsia="Times New Roman" w:hAnsi="Times New Roman" w:cs="Times New Roman"/>
                <w:i/>
                <w:sz w:val="20"/>
                <w:szCs w:val="20"/>
                <w:lang w:eastAsia="ru-RU"/>
              </w:rPr>
              <w:t>29 720,00</w:t>
            </w:r>
          </w:p>
        </w:tc>
      </w:tr>
      <w:tr w:rsidR="00AF5FB6" w:rsidRPr="00B27244" w14:paraId="5F6A1173" w14:textId="77777777" w:rsidTr="00CB1FC9">
        <w:trPr>
          <w:trHeight w:val="300"/>
        </w:trPr>
        <w:tc>
          <w:tcPr>
            <w:tcW w:w="567" w:type="dxa"/>
            <w:vMerge w:val="restart"/>
            <w:tcBorders>
              <w:top w:val="nil"/>
              <w:left w:val="single" w:sz="4" w:space="0" w:color="auto"/>
              <w:right w:val="single" w:sz="4" w:space="0" w:color="auto"/>
            </w:tcBorders>
            <w:vAlign w:val="center"/>
          </w:tcPr>
          <w:p w14:paraId="415AB9F4" w14:textId="77777777" w:rsidR="00AF5FB6" w:rsidRPr="00B27244"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noWrap/>
          </w:tcPr>
          <w:p w14:paraId="509C8C99" w14:textId="16D767D9" w:rsidR="00AF5FB6" w:rsidRPr="00B27244" w:rsidRDefault="00AF5FB6" w:rsidP="009D2FCE">
            <w:pPr>
              <w:spacing w:after="0" w:line="240" w:lineRule="auto"/>
              <w:rPr>
                <w:rFonts w:ascii="Times New Roman" w:eastAsia="Times New Roman" w:hAnsi="Times New Roman" w:cs="Times New Roman"/>
                <w:iCs/>
                <w:sz w:val="20"/>
                <w:szCs w:val="20"/>
                <w:lang w:eastAsia="ru-RU"/>
              </w:rPr>
            </w:pPr>
            <w:r w:rsidRPr="00B27244">
              <w:rPr>
                <w:rFonts w:ascii="Times New Roman" w:eastAsia="Times New Roman" w:hAnsi="Times New Roman" w:cs="Times New Roman"/>
                <w:iCs/>
                <w:sz w:val="20"/>
                <w:szCs w:val="20"/>
                <w:lang w:eastAsia="ru-RU"/>
              </w:rPr>
              <w:t xml:space="preserve">3.1 «Предоставление муниципальной гарантии без права регрессного требования по оплате потребленных энергоресурсов с целью бесперебойного обеспечения коммунальными ресурсами населения </w:t>
            </w:r>
            <w:r w:rsidR="00BC68C6">
              <w:rPr>
                <w:rFonts w:ascii="Times New Roman" w:eastAsia="Times New Roman" w:hAnsi="Times New Roman" w:cs="Times New Roman"/>
                <w:iCs/>
                <w:sz w:val="20"/>
                <w:szCs w:val="20"/>
                <w:lang w:eastAsia="ru-RU"/>
              </w:rPr>
              <w:t>РГО</w:t>
            </w:r>
          </w:p>
        </w:tc>
        <w:tc>
          <w:tcPr>
            <w:tcW w:w="1674" w:type="dxa"/>
            <w:vMerge w:val="restart"/>
            <w:tcBorders>
              <w:top w:val="nil"/>
              <w:left w:val="single" w:sz="4" w:space="0" w:color="auto"/>
              <w:right w:val="single" w:sz="4" w:space="0" w:color="auto"/>
            </w:tcBorders>
            <w:vAlign w:val="center"/>
          </w:tcPr>
          <w:p w14:paraId="20CAA3F3" w14:textId="77777777" w:rsidR="00AF5FB6" w:rsidRPr="00B27244"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29 720,00</w:t>
            </w:r>
          </w:p>
        </w:tc>
        <w:tc>
          <w:tcPr>
            <w:tcW w:w="1354" w:type="dxa"/>
            <w:vMerge w:val="restart"/>
            <w:tcBorders>
              <w:top w:val="nil"/>
              <w:left w:val="single" w:sz="4" w:space="0" w:color="auto"/>
              <w:right w:val="single" w:sz="4" w:space="0" w:color="auto"/>
            </w:tcBorders>
            <w:vAlign w:val="center"/>
          </w:tcPr>
          <w:p w14:paraId="19005701" w14:textId="77777777" w:rsidR="00AF5FB6" w:rsidRPr="00B27244" w:rsidRDefault="00AF5FB6" w:rsidP="009D2FCE">
            <w:pPr>
              <w:spacing w:after="0" w:line="240" w:lineRule="auto"/>
              <w:jc w:val="right"/>
              <w:rPr>
                <w:rFonts w:ascii="Times New Roman" w:eastAsia="Times New Roman" w:hAnsi="Times New Roman" w:cs="Times New Roman"/>
                <w:sz w:val="20"/>
                <w:szCs w:val="20"/>
                <w:lang w:eastAsia="ru-RU"/>
              </w:rPr>
            </w:pPr>
            <w:r w:rsidRPr="00B27244">
              <w:rPr>
                <w:rFonts w:ascii="Times New Roman" w:eastAsia="Times New Roman" w:hAnsi="Times New Roman" w:cs="Times New Roman"/>
                <w:sz w:val="20"/>
                <w:szCs w:val="20"/>
                <w:lang w:eastAsia="ru-RU"/>
              </w:rPr>
              <w:t>29 720,00</w:t>
            </w:r>
          </w:p>
        </w:tc>
        <w:tc>
          <w:tcPr>
            <w:tcW w:w="4591" w:type="dxa"/>
            <w:vMerge w:val="restart"/>
            <w:tcBorders>
              <w:top w:val="nil"/>
              <w:left w:val="single" w:sz="4" w:space="0" w:color="auto"/>
              <w:right w:val="single" w:sz="4" w:space="0" w:color="auto"/>
            </w:tcBorders>
            <w:vAlign w:val="center"/>
          </w:tcPr>
          <w:p w14:paraId="3D167DE8" w14:textId="77777777" w:rsidR="00AF5FB6" w:rsidRPr="00B27244"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выполнено</w:t>
            </w:r>
          </w:p>
        </w:tc>
        <w:tc>
          <w:tcPr>
            <w:tcW w:w="2029" w:type="dxa"/>
            <w:vMerge w:val="restart"/>
            <w:tcBorders>
              <w:top w:val="nil"/>
              <w:left w:val="single" w:sz="4" w:space="0" w:color="auto"/>
              <w:right w:val="single" w:sz="4" w:space="0" w:color="auto"/>
            </w:tcBorders>
            <w:vAlign w:val="center"/>
          </w:tcPr>
          <w:p w14:paraId="22E8FE22" w14:textId="77777777" w:rsidR="00AF5FB6" w:rsidRPr="00B27244" w:rsidRDefault="00AF5FB6" w:rsidP="009D2FCE">
            <w:pPr>
              <w:spacing w:after="0" w:line="240" w:lineRule="auto"/>
              <w:jc w:val="right"/>
              <w:rPr>
                <w:rFonts w:ascii="Times New Roman" w:eastAsia="Times New Roman" w:hAnsi="Times New Roman" w:cs="Times New Roman"/>
                <w:sz w:val="20"/>
                <w:szCs w:val="20"/>
                <w:lang w:eastAsia="ru-RU"/>
              </w:rPr>
            </w:pPr>
            <w:r w:rsidRPr="00B27244">
              <w:rPr>
                <w:rFonts w:ascii="Times New Roman" w:eastAsia="Times New Roman" w:hAnsi="Times New Roman" w:cs="Times New Roman"/>
                <w:sz w:val="20"/>
                <w:szCs w:val="20"/>
                <w:lang w:eastAsia="ru-RU"/>
              </w:rPr>
              <w:t>29 720,00</w:t>
            </w:r>
          </w:p>
        </w:tc>
      </w:tr>
      <w:tr w:rsidR="00AF5FB6" w:rsidRPr="00A471F5" w14:paraId="4459DD6E" w14:textId="77777777" w:rsidTr="00CB1FC9">
        <w:trPr>
          <w:trHeight w:val="236"/>
        </w:trPr>
        <w:tc>
          <w:tcPr>
            <w:tcW w:w="567" w:type="dxa"/>
            <w:vMerge/>
            <w:tcBorders>
              <w:left w:val="single" w:sz="4" w:space="0" w:color="auto"/>
              <w:bottom w:val="single" w:sz="4" w:space="0" w:color="000000"/>
              <w:right w:val="single" w:sz="4" w:space="0" w:color="auto"/>
            </w:tcBorders>
            <w:vAlign w:val="center"/>
          </w:tcPr>
          <w:p w14:paraId="032C6457" w14:textId="77777777" w:rsidR="00AF5FB6" w:rsidRPr="00A471F5"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noWrap/>
          </w:tcPr>
          <w:p w14:paraId="5911FEDF" w14:textId="77777777" w:rsidR="00AF5FB6" w:rsidRPr="0036637E" w:rsidRDefault="00AF5FB6" w:rsidP="009D2FCE">
            <w:pPr>
              <w:spacing w:after="0" w:line="240" w:lineRule="auto"/>
              <w:rPr>
                <w:rFonts w:ascii="Times New Roman" w:eastAsia="Times New Roman" w:hAnsi="Times New Roman" w:cs="Times New Roman"/>
                <w:i/>
                <w:iCs/>
                <w:sz w:val="20"/>
                <w:szCs w:val="20"/>
                <w:lang w:eastAsia="ru-RU"/>
              </w:rPr>
            </w:pPr>
            <w:r w:rsidRPr="0036637E">
              <w:rPr>
                <w:rFonts w:ascii="Times New Roman" w:eastAsia="Times New Roman" w:hAnsi="Times New Roman" w:cs="Times New Roman"/>
                <w:i/>
                <w:iCs/>
                <w:sz w:val="20"/>
                <w:szCs w:val="20"/>
                <w:lang w:eastAsia="ru-RU"/>
              </w:rPr>
              <w:t>средства бюджета Московской области</w:t>
            </w:r>
          </w:p>
        </w:tc>
        <w:tc>
          <w:tcPr>
            <w:tcW w:w="1674" w:type="dxa"/>
            <w:vMerge/>
            <w:tcBorders>
              <w:left w:val="single" w:sz="4" w:space="0" w:color="auto"/>
              <w:bottom w:val="single" w:sz="4" w:space="0" w:color="000000"/>
              <w:right w:val="single" w:sz="4" w:space="0" w:color="auto"/>
            </w:tcBorders>
            <w:vAlign w:val="center"/>
          </w:tcPr>
          <w:p w14:paraId="226BA3BB"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c>
          <w:tcPr>
            <w:tcW w:w="1354" w:type="dxa"/>
            <w:vMerge/>
            <w:tcBorders>
              <w:left w:val="single" w:sz="4" w:space="0" w:color="auto"/>
              <w:bottom w:val="single" w:sz="4" w:space="0" w:color="000000"/>
              <w:right w:val="single" w:sz="4" w:space="0" w:color="auto"/>
            </w:tcBorders>
            <w:vAlign w:val="center"/>
          </w:tcPr>
          <w:p w14:paraId="16750AF0"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c>
          <w:tcPr>
            <w:tcW w:w="4591" w:type="dxa"/>
            <w:vMerge/>
            <w:tcBorders>
              <w:left w:val="single" w:sz="4" w:space="0" w:color="auto"/>
              <w:bottom w:val="single" w:sz="4" w:space="0" w:color="000000"/>
              <w:right w:val="single" w:sz="4" w:space="0" w:color="auto"/>
            </w:tcBorders>
            <w:vAlign w:val="center"/>
          </w:tcPr>
          <w:p w14:paraId="23315009"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single" w:sz="4" w:space="0" w:color="auto"/>
              <w:bottom w:val="single" w:sz="4" w:space="0" w:color="000000"/>
              <w:right w:val="single" w:sz="4" w:space="0" w:color="auto"/>
            </w:tcBorders>
            <w:vAlign w:val="center"/>
          </w:tcPr>
          <w:p w14:paraId="35D8419C"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r>
      <w:tr w:rsidR="00AF5FB6" w:rsidRPr="00A471F5" w14:paraId="1526A514" w14:textId="77777777" w:rsidTr="00CB1FC9">
        <w:trPr>
          <w:trHeight w:val="300"/>
        </w:trPr>
        <w:tc>
          <w:tcPr>
            <w:tcW w:w="567" w:type="dxa"/>
            <w:vMerge w:val="restart"/>
            <w:tcBorders>
              <w:top w:val="nil"/>
              <w:left w:val="single" w:sz="4" w:space="0" w:color="auto"/>
              <w:right w:val="single" w:sz="4" w:space="0" w:color="auto"/>
            </w:tcBorders>
            <w:vAlign w:val="center"/>
          </w:tcPr>
          <w:p w14:paraId="4690A40B" w14:textId="77777777" w:rsidR="00AF5FB6" w:rsidRPr="00A471F5"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noWrap/>
            <w:vAlign w:val="bottom"/>
          </w:tcPr>
          <w:p w14:paraId="35F22718" w14:textId="4E727059" w:rsidR="00AF5FB6" w:rsidRPr="00B27244" w:rsidRDefault="00AF5FB6" w:rsidP="009D2FCE">
            <w:pPr>
              <w:spacing w:after="0" w:line="240" w:lineRule="auto"/>
              <w:rPr>
                <w:rFonts w:ascii="Times New Roman" w:eastAsia="Times New Roman" w:hAnsi="Times New Roman" w:cs="Times New Roman"/>
                <w:iCs/>
                <w:sz w:val="20"/>
                <w:szCs w:val="20"/>
                <w:lang w:eastAsia="ru-RU"/>
              </w:rPr>
            </w:pPr>
            <w:r w:rsidRPr="00B27244">
              <w:rPr>
                <w:rFonts w:ascii="Times New Roman" w:eastAsia="Times New Roman" w:hAnsi="Times New Roman" w:cs="Times New Roman"/>
                <w:iCs/>
                <w:sz w:val="20"/>
                <w:szCs w:val="20"/>
                <w:lang w:eastAsia="ru-RU"/>
              </w:rPr>
              <w:t xml:space="preserve">3.2 «Субсидия предприятиям жилищно-коммунального хозяйства с целью бесперебойного обеспечения коммунальными ресурсами населения </w:t>
            </w:r>
            <w:r w:rsidR="00BC68C6">
              <w:rPr>
                <w:rFonts w:ascii="Times New Roman" w:eastAsia="Times New Roman" w:hAnsi="Times New Roman" w:cs="Times New Roman"/>
                <w:iCs/>
                <w:sz w:val="20"/>
                <w:szCs w:val="20"/>
                <w:lang w:eastAsia="ru-RU"/>
              </w:rPr>
              <w:t>РГО</w:t>
            </w:r>
          </w:p>
        </w:tc>
        <w:tc>
          <w:tcPr>
            <w:tcW w:w="1674" w:type="dxa"/>
            <w:vMerge w:val="restart"/>
            <w:tcBorders>
              <w:top w:val="nil"/>
              <w:left w:val="single" w:sz="4" w:space="0" w:color="auto"/>
              <w:right w:val="single" w:sz="4" w:space="0" w:color="auto"/>
            </w:tcBorders>
            <w:vAlign w:val="center"/>
          </w:tcPr>
          <w:p w14:paraId="25D2892E"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7 381,00</w:t>
            </w:r>
          </w:p>
        </w:tc>
        <w:tc>
          <w:tcPr>
            <w:tcW w:w="1354" w:type="dxa"/>
            <w:vMerge w:val="restart"/>
            <w:tcBorders>
              <w:top w:val="nil"/>
              <w:left w:val="single" w:sz="4" w:space="0" w:color="auto"/>
              <w:right w:val="single" w:sz="4" w:space="0" w:color="auto"/>
            </w:tcBorders>
            <w:vAlign w:val="center"/>
          </w:tcPr>
          <w:p w14:paraId="18E56BCD" w14:textId="77777777" w:rsidR="00AF5FB6" w:rsidRPr="00A471F5" w:rsidRDefault="00AF5FB6" w:rsidP="009D2FCE">
            <w:pPr>
              <w:spacing w:after="0" w:line="240" w:lineRule="auto"/>
              <w:jc w:val="right"/>
              <w:rPr>
                <w:rFonts w:ascii="Times New Roman" w:eastAsia="Times New Roman" w:hAnsi="Times New Roman" w:cs="Times New Roman"/>
                <w:sz w:val="20"/>
                <w:szCs w:val="20"/>
                <w:lang w:eastAsia="ru-RU"/>
              </w:rPr>
            </w:pPr>
            <w:r w:rsidRPr="00B27244">
              <w:rPr>
                <w:rFonts w:ascii="Times New Roman" w:eastAsia="Times New Roman" w:hAnsi="Times New Roman" w:cs="Times New Roman"/>
                <w:sz w:val="20"/>
                <w:szCs w:val="20"/>
                <w:lang w:eastAsia="ru-RU"/>
              </w:rPr>
              <w:t>0,00</w:t>
            </w:r>
          </w:p>
        </w:tc>
        <w:tc>
          <w:tcPr>
            <w:tcW w:w="4591" w:type="dxa"/>
            <w:vMerge w:val="restart"/>
            <w:tcBorders>
              <w:top w:val="nil"/>
              <w:left w:val="single" w:sz="4" w:space="0" w:color="auto"/>
              <w:right w:val="single" w:sz="4" w:space="0" w:color="auto"/>
            </w:tcBorders>
            <w:vAlign w:val="center"/>
          </w:tcPr>
          <w:p w14:paraId="346552E4" w14:textId="77777777" w:rsidR="00AF5FB6" w:rsidRPr="00B27244" w:rsidRDefault="00AF5FB6" w:rsidP="009D2FCE">
            <w:pPr>
              <w:spacing w:after="0" w:line="240" w:lineRule="auto"/>
              <w:rPr>
                <w:rFonts w:ascii="Times New Roman" w:eastAsia="Times New Roman" w:hAnsi="Times New Roman" w:cs="Times New Roman"/>
                <w:iCs/>
                <w:sz w:val="20"/>
                <w:szCs w:val="20"/>
                <w:lang w:eastAsia="ru-RU"/>
              </w:rPr>
            </w:pPr>
            <w:r w:rsidRPr="00B27244">
              <w:rPr>
                <w:rFonts w:ascii="Times New Roman" w:eastAsia="Times New Roman" w:hAnsi="Times New Roman" w:cs="Times New Roman"/>
                <w:iCs/>
                <w:sz w:val="20"/>
                <w:szCs w:val="20"/>
                <w:lang w:eastAsia="ru-RU"/>
              </w:rPr>
              <w:t>Мероприятие перенесено на 2020 год</w:t>
            </w:r>
          </w:p>
        </w:tc>
        <w:tc>
          <w:tcPr>
            <w:tcW w:w="2029" w:type="dxa"/>
            <w:vMerge w:val="restart"/>
            <w:tcBorders>
              <w:top w:val="nil"/>
              <w:left w:val="single" w:sz="4" w:space="0" w:color="auto"/>
              <w:right w:val="single" w:sz="4" w:space="0" w:color="auto"/>
            </w:tcBorders>
            <w:vAlign w:val="center"/>
          </w:tcPr>
          <w:p w14:paraId="2E29D03E" w14:textId="77777777" w:rsidR="00AF5FB6" w:rsidRPr="00A471F5" w:rsidRDefault="00AF5FB6" w:rsidP="000E294F">
            <w:pPr>
              <w:spacing w:after="0" w:line="240" w:lineRule="auto"/>
              <w:jc w:val="right"/>
              <w:rPr>
                <w:rFonts w:ascii="Times New Roman" w:eastAsia="Times New Roman" w:hAnsi="Times New Roman" w:cs="Times New Roman"/>
                <w:sz w:val="20"/>
                <w:szCs w:val="20"/>
                <w:lang w:eastAsia="ru-RU"/>
              </w:rPr>
            </w:pPr>
            <w:r w:rsidRPr="00B27244">
              <w:rPr>
                <w:rFonts w:ascii="Times New Roman" w:eastAsia="Times New Roman" w:hAnsi="Times New Roman" w:cs="Times New Roman"/>
                <w:sz w:val="20"/>
                <w:szCs w:val="20"/>
                <w:lang w:eastAsia="ru-RU"/>
              </w:rPr>
              <w:t>0,00</w:t>
            </w:r>
          </w:p>
        </w:tc>
      </w:tr>
      <w:tr w:rsidR="00AF5FB6" w:rsidRPr="00A471F5" w14:paraId="4AC7DFB9" w14:textId="77777777" w:rsidTr="00CB1FC9">
        <w:trPr>
          <w:trHeight w:val="125"/>
        </w:trPr>
        <w:tc>
          <w:tcPr>
            <w:tcW w:w="567" w:type="dxa"/>
            <w:vMerge/>
            <w:tcBorders>
              <w:left w:val="single" w:sz="4" w:space="0" w:color="auto"/>
              <w:bottom w:val="single" w:sz="4" w:space="0" w:color="000000"/>
              <w:right w:val="single" w:sz="4" w:space="0" w:color="auto"/>
            </w:tcBorders>
            <w:vAlign w:val="center"/>
          </w:tcPr>
          <w:p w14:paraId="0697BFD8" w14:textId="77777777" w:rsidR="00AF5FB6" w:rsidRPr="00A471F5"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noWrap/>
          </w:tcPr>
          <w:p w14:paraId="06A77134" w14:textId="77777777" w:rsidR="00AF5FB6" w:rsidRPr="0036637E" w:rsidRDefault="00AF5FB6" w:rsidP="009D2FCE">
            <w:pPr>
              <w:spacing w:after="0" w:line="240" w:lineRule="auto"/>
              <w:rPr>
                <w:rFonts w:ascii="Times New Roman" w:eastAsia="Times New Roman" w:hAnsi="Times New Roman" w:cs="Times New Roman"/>
                <w:i/>
                <w:iCs/>
                <w:sz w:val="20"/>
                <w:szCs w:val="20"/>
                <w:lang w:eastAsia="ru-RU"/>
              </w:rPr>
            </w:pPr>
            <w:r w:rsidRPr="0036637E">
              <w:rPr>
                <w:rFonts w:ascii="Times New Roman" w:eastAsia="Times New Roman" w:hAnsi="Times New Roman" w:cs="Times New Roman"/>
                <w:i/>
                <w:iCs/>
                <w:sz w:val="20"/>
                <w:szCs w:val="20"/>
                <w:lang w:eastAsia="ru-RU"/>
              </w:rPr>
              <w:t>средства бюджета Рузского городского округа</w:t>
            </w:r>
          </w:p>
        </w:tc>
        <w:tc>
          <w:tcPr>
            <w:tcW w:w="1674" w:type="dxa"/>
            <w:vMerge/>
            <w:tcBorders>
              <w:left w:val="single" w:sz="4" w:space="0" w:color="auto"/>
              <w:bottom w:val="single" w:sz="4" w:space="0" w:color="000000"/>
              <w:right w:val="single" w:sz="4" w:space="0" w:color="auto"/>
            </w:tcBorders>
            <w:vAlign w:val="center"/>
          </w:tcPr>
          <w:p w14:paraId="60AE800D"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c>
          <w:tcPr>
            <w:tcW w:w="1354" w:type="dxa"/>
            <w:vMerge/>
            <w:tcBorders>
              <w:left w:val="single" w:sz="4" w:space="0" w:color="auto"/>
              <w:bottom w:val="single" w:sz="4" w:space="0" w:color="000000"/>
              <w:right w:val="single" w:sz="4" w:space="0" w:color="auto"/>
            </w:tcBorders>
            <w:vAlign w:val="center"/>
          </w:tcPr>
          <w:p w14:paraId="21735A5A"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c>
          <w:tcPr>
            <w:tcW w:w="4591" w:type="dxa"/>
            <w:vMerge/>
            <w:tcBorders>
              <w:left w:val="single" w:sz="4" w:space="0" w:color="auto"/>
              <w:bottom w:val="single" w:sz="4" w:space="0" w:color="000000"/>
              <w:right w:val="single" w:sz="4" w:space="0" w:color="auto"/>
            </w:tcBorders>
          </w:tcPr>
          <w:p w14:paraId="615DEA30" w14:textId="77777777" w:rsidR="00AF5FB6" w:rsidRPr="0036637E" w:rsidRDefault="00AF5FB6" w:rsidP="009D2FCE">
            <w:pPr>
              <w:spacing w:after="0" w:line="240" w:lineRule="auto"/>
              <w:rPr>
                <w:rFonts w:ascii="Times New Roman" w:eastAsia="Times New Roman" w:hAnsi="Times New Roman" w:cs="Times New Roman"/>
                <w:i/>
                <w:iCs/>
                <w:sz w:val="20"/>
                <w:szCs w:val="20"/>
                <w:lang w:eastAsia="ru-RU"/>
              </w:rPr>
            </w:pPr>
          </w:p>
        </w:tc>
        <w:tc>
          <w:tcPr>
            <w:tcW w:w="2029" w:type="dxa"/>
            <w:vMerge/>
            <w:tcBorders>
              <w:left w:val="single" w:sz="4" w:space="0" w:color="auto"/>
              <w:bottom w:val="single" w:sz="4" w:space="0" w:color="000000"/>
              <w:right w:val="single" w:sz="4" w:space="0" w:color="auto"/>
            </w:tcBorders>
            <w:vAlign w:val="center"/>
          </w:tcPr>
          <w:p w14:paraId="6AEE15D1"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r>
      <w:tr w:rsidR="00AF5FB6" w:rsidRPr="00A471F5" w14:paraId="2646E9A4" w14:textId="77777777" w:rsidTr="00CB1FC9">
        <w:trPr>
          <w:trHeight w:val="300"/>
        </w:trPr>
        <w:tc>
          <w:tcPr>
            <w:tcW w:w="567" w:type="dxa"/>
            <w:vMerge w:val="restart"/>
            <w:tcBorders>
              <w:top w:val="nil"/>
              <w:left w:val="single" w:sz="4" w:space="0" w:color="auto"/>
              <w:right w:val="single" w:sz="4" w:space="0" w:color="auto"/>
            </w:tcBorders>
            <w:vAlign w:val="center"/>
          </w:tcPr>
          <w:p w14:paraId="70DE8C27" w14:textId="77777777" w:rsidR="00AF5FB6" w:rsidRPr="00A471F5"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noWrap/>
            <w:vAlign w:val="bottom"/>
          </w:tcPr>
          <w:p w14:paraId="24B3AD1B" w14:textId="22C36386" w:rsidR="00AF5FB6" w:rsidRPr="008E2E9D" w:rsidRDefault="00AF5FB6" w:rsidP="009D2FCE">
            <w:pPr>
              <w:spacing w:after="0" w:line="240" w:lineRule="auto"/>
              <w:rPr>
                <w:rFonts w:ascii="Times New Roman" w:eastAsia="Times New Roman" w:hAnsi="Times New Roman" w:cs="Times New Roman"/>
                <w:b/>
                <w:iCs/>
                <w:sz w:val="20"/>
                <w:szCs w:val="20"/>
                <w:lang w:eastAsia="ru-RU"/>
              </w:rPr>
            </w:pPr>
            <w:r w:rsidRPr="008E2E9D">
              <w:rPr>
                <w:rFonts w:ascii="Times New Roman" w:eastAsia="Times New Roman" w:hAnsi="Times New Roman" w:cs="Times New Roman"/>
                <w:b/>
                <w:iCs/>
                <w:sz w:val="20"/>
                <w:szCs w:val="20"/>
                <w:lang w:eastAsia="ru-RU"/>
              </w:rPr>
              <w:t xml:space="preserve">Основное мероприятие 04 «Создание экономических условий для повышения эффективности работы организаций жилищно-коммунального хозяйства </w:t>
            </w:r>
            <w:r w:rsidR="00BC68C6">
              <w:rPr>
                <w:rFonts w:ascii="Times New Roman" w:eastAsia="Times New Roman" w:hAnsi="Times New Roman" w:cs="Times New Roman"/>
                <w:b/>
                <w:iCs/>
                <w:sz w:val="20"/>
                <w:szCs w:val="20"/>
                <w:lang w:eastAsia="ru-RU"/>
              </w:rPr>
              <w:t>РГО</w:t>
            </w:r>
          </w:p>
        </w:tc>
        <w:tc>
          <w:tcPr>
            <w:tcW w:w="1674" w:type="dxa"/>
            <w:vMerge w:val="restart"/>
            <w:tcBorders>
              <w:top w:val="nil"/>
              <w:left w:val="single" w:sz="4" w:space="0" w:color="auto"/>
              <w:right w:val="single" w:sz="4" w:space="0" w:color="auto"/>
            </w:tcBorders>
            <w:vAlign w:val="center"/>
          </w:tcPr>
          <w:p w14:paraId="1C049EE1" w14:textId="77777777" w:rsidR="00AF5FB6" w:rsidRPr="008E2E9D" w:rsidRDefault="00AF5FB6" w:rsidP="009D2FC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9 000,00</w:t>
            </w:r>
          </w:p>
        </w:tc>
        <w:tc>
          <w:tcPr>
            <w:tcW w:w="1354" w:type="dxa"/>
            <w:vMerge w:val="restart"/>
            <w:tcBorders>
              <w:top w:val="nil"/>
              <w:left w:val="single" w:sz="4" w:space="0" w:color="auto"/>
              <w:right w:val="single" w:sz="4" w:space="0" w:color="auto"/>
            </w:tcBorders>
            <w:vAlign w:val="center"/>
          </w:tcPr>
          <w:p w14:paraId="784FEECF" w14:textId="77777777" w:rsidR="00AF5FB6" w:rsidRPr="008E2E9D" w:rsidRDefault="00AF5FB6" w:rsidP="009D2FC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9 000,00</w:t>
            </w:r>
          </w:p>
        </w:tc>
        <w:tc>
          <w:tcPr>
            <w:tcW w:w="4591" w:type="dxa"/>
            <w:vMerge w:val="restart"/>
            <w:tcBorders>
              <w:top w:val="nil"/>
              <w:left w:val="single" w:sz="4" w:space="0" w:color="auto"/>
              <w:right w:val="single" w:sz="4" w:space="0" w:color="auto"/>
            </w:tcBorders>
            <w:vAlign w:val="center"/>
          </w:tcPr>
          <w:p w14:paraId="2D896992" w14:textId="77777777" w:rsidR="00AF5FB6" w:rsidRPr="008E2E9D" w:rsidRDefault="00AF5FB6" w:rsidP="009D2FC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100%</w:t>
            </w:r>
          </w:p>
        </w:tc>
        <w:tc>
          <w:tcPr>
            <w:tcW w:w="2029" w:type="dxa"/>
            <w:vMerge w:val="restart"/>
            <w:tcBorders>
              <w:top w:val="nil"/>
              <w:left w:val="single" w:sz="4" w:space="0" w:color="auto"/>
              <w:right w:val="single" w:sz="4" w:space="0" w:color="auto"/>
            </w:tcBorders>
            <w:vAlign w:val="center"/>
          </w:tcPr>
          <w:p w14:paraId="0BA3CEF3" w14:textId="77777777" w:rsidR="00AF5FB6" w:rsidRPr="008E2E9D" w:rsidRDefault="00AF5FB6" w:rsidP="009D2FC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9 000,00</w:t>
            </w:r>
          </w:p>
        </w:tc>
      </w:tr>
      <w:tr w:rsidR="00AF5FB6" w:rsidRPr="00A471F5" w14:paraId="17368A9F" w14:textId="77777777" w:rsidTr="00CB1FC9">
        <w:trPr>
          <w:trHeight w:val="254"/>
        </w:trPr>
        <w:tc>
          <w:tcPr>
            <w:tcW w:w="567" w:type="dxa"/>
            <w:vMerge/>
            <w:tcBorders>
              <w:left w:val="single" w:sz="4" w:space="0" w:color="auto"/>
              <w:bottom w:val="single" w:sz="4" w:space="0" w:color="000000"/>
              <w:right w:val="single" w:sz="4" w:space="0" w:color="auto"/>
            </w:tcBorders>
            <w:vAlign w:val="center"/>
          </w:tcPr>
          <w:p w14:paraId="097DF63F" w14:textId="77777777" w:rsidR="00AF5FB6" w:rsidRPr="00A471F5"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noWrap/>
          </w:tcPr>
          <w:p w14:paraId="405C952B" w14:textId="77777777" w:rsidR="00AF5FB6" w:rsidRPr="0036637E" w:rsidRDefault="00AF5FB6" w:rsidP="009D2FCE">
            <w:pPr>
              <w:spacing w:after="0" w:line="240" w:lineRule="auto"/>
              <w:rPr>
                <w:rFonts w:ascii="Times New Roman" w:eastAsia="Times New Roman" w:hAnsi="Times New Roman" w:cs="Times New Roman"/>
                <w:i/>
                <w:iCs/>
                <w:sz w:val="20"/>
                <w:szCs w:val="20"/>
                <w:lang w:eastAsia="ru-RU"/>
              </w:rPr>
            </w:pPr>
            <w:r w:rsidRPr="0036637E">
              <w:rPr>
                <w:rFonts w:ascii="Times New Roman" w:eastAsia="Times New Roman" w:hAnsi="Times New Roman" w:cs="Times New Roman"/>
                <w:i/>
                <w:iCs/>
                <w:sz w:val="20"/>
                <w:szCs w:val="20"/>
                <w:lang w:eastAsia="ru-RU"/>
              </w:rPr>
              <w:t>средства бюджета Московской области</w:t>
            </w:r>
          </w:p>
        </w:tc>
        <w:tc>
          <w:tcPr>
            <w:tcW w:w="1674" w:type="dxa"/>
            <w:vMerge/>
            <w:tcBorders>
              <w:left w:val="single" w:sz="4" w:space="0" w:color="auto"/>
              <w:bottom w:val="single" w:sz="4" w:space="0" w:color="000000"/>
              <w:right w:val="single" w:sz="4" w:space="0" w:color="auto"/>
            </w:tcBorders>
            <w:vAlign w:val="center"/>
          </w:tcPr>
          <w:p w14:paraId="3AD37AFF"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c>
          <w:tcPr>
            <w:tcW w:w="1354" w:type="dxa"/>
            <w:vMerge/>
            <w:tcBorders>
              <w:left w:val="single" w:sz="4" w:space="0" w:color="auto"/>
              <w:bottom w:val="single" w:sz="4" w:space="0" w:color="000000"/>
              <w:right w:val="single" w:sz="4" w:space="0" w:color="auto"/>
            </w:tcBorders>
            <w:vAlign w:val="center"/>
          </w:tcPr>
          <w:p w14:paraId="5E226373"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c>
          <w:tcPr>
            <w:tcW w:w="4591" w:type="dxa"/>
            <w:vMerge/>
            <w:tcBorders>
              <w:left w:val="single" w:sz="4" w:space="0" w:color="auto"/>
              <w:bottom w:val="single" w:sz="4" w:space="0" w:color="000000"/>
              <w:right w:val="single" w:sz="4" w:space="0" w:color="auto"/>
            </w:tcBorders>
            <w:vAlign w:val="center"/>
          </w:tcPr>
          <w:p w14:paraId="684E124F"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c>
          <w:tcPr>
            <w:tcW w:w="2029" w:type="dxa"/>
            <w:vMerge/>
            <w:tcBorders>
              <w:left w:val="single" w:sz="4" w:space="0" w:color="auto"/>
              <w:bottom w:val="single" w:sz="4" w:space="0" w:color="000000"/>
              <w:right w:val="single" w:sz="4" w:space="0" w:color="auto"/>
            </w:tcBorders>
            <w:vAlign w:val="center"/>
          </w:tcPr>
          <w:p w14:paraId="1621513F" w14:textId="77777777" w:rsidR="00AF5FB6" w:rsidRPr="00A471F5" w:rsidRDefault="00AF5FB6" w:rsidP="009D2FCE">
            <w:pPr>
              <w:spacing w:after="0" w:line="240" w:lineRule="auto"/>
              <w:rPr>
                <w:rFonts w:ascii="Times New Roman" w:eastAsia="Times New Roman" w:hAnsi="Times New Roman" w:cs="Times New Roman"/>
                <w:sz w:val="20"/>
                <w:szCs w:val="20"/>
                <w:lang w:eastAsia="ru-RU"/>
              </w:rPr>
            </w:pPr>
          </w:p>
        </w:tc>
      </w:tr>
      <w:tr w:rsidR="00AF5FB6" w:rsidRPr="00A471F5" w14:paraId="36896BD9" w14:textId="77777777" w:rsidTr="005503BF">
        <w:trPr>
          <w:trHeight w:val="300"/>
        </w:trPr>
        <w:tc>
          <w:tcPr>
            <w:tcW w:w="567" w:type="dxa"/>
            <w:tcBorders>
              <w:top w:val="nil"/>
              <w:left w:val="single" w:sz="4" w:space="0" w:color="auto"/>
              <w:bottom w:val="single" w:sz="4" w:space="0" w:color="auto"/>
              <w:right w:val="single" w:sz="4" w:space="0" w:color="auto"/>
            </w:tcBorders>
            <w:vAlign w:val="center"/>
          </w:tcPr>
          <w:p w14:paraId="2270BA19" w14:textId="77777777" w:rsidR="00AF5FB6" w:rsidRPr="00A471F5" w:rsidRDefault="00AF5FB6" w:rsidP="009D2FCE">
            <w:pPr>
              <w:spacing w:after="0" w:line="240" w:lineRule="auto"/>
              <w:rPr>
                <w:rFonts w:ascii="Calibri" w:eastAsia="Times New Roman" w:hAnsi="Calibri" w:cs="Times New Roman"/>
                <w:lang w:eastAsia="ru-RU"/>
              </w:rPr>
            </w:pPr>
          </w:p>
        </w:tc>
        <w:tc>
          <w:tcPr>
            <w:tcW w:w="5384" w:type="dxa"/>
            <w:tcBorders>
              <w:top w:val="nil"/>
              <w:left w:val="nil"/>
              <w:bottom w:val="single" w:sz="4" w:space="0" w:color="auto"/>
              <w:right w:val="single" w:sz="4" w:space="0" w:color="auto"/>
            </w:tcBorders>
            <w:shd w:val="clear" w:color="auto" w:fill="auto"/>
            <w:noWrap/>
            <w:vAlign w:val="bottom"/>
          </w:tcPr>
          <w:p w14:paraId="59A01DBC" w14:textId="4D992810" w:rsidR="00AF5FB6" w:rsidRPr="008E2E9D" w:rsidRDefault="00AF5FB6" w:rsidP="009D2FCE">
            <w:pPr>
              <w:spacing w:after="0" w:line="240" w:lineRule="auto"/>
              <w:rPr>
                <w:rFonts w:ascii="Times New Roman" w:eastAsia="Times New Roman" w:hAnsi="Times New Roman" w:cs="Times New Roman"/>
                <w:iCs/>
                <w:sz w:val="20"/>
                <w:szCs w:val="20"/>
                <w:lang w:eastAsia="ru-RU"/>
              </w:rPr>
            </w:pPr>
            <w:r w:rsidRPr="008E2E9D">
              <w:rPr>
                <w:rFonts w:ascii="Times New Roman" w:eastAsia="Times New Roman" w:hAnsi="Times New Roman" w:cs="Times New Roman"/>
                <w:iCs/>
                <w:sz w:val="20"/>
                <w:szCs w:val="20"/>
                <w:lang w:eastAsia="ru-RU"/>
              </w:rPr>
              <w:t xml:space="preserve">4.1 «Возмещение недополученных доходов предприятиям </w:t>
            </w:r>
            <w:r w:rsidR="00BC68C6">
              <w:rPr>
                <w:rFonts w:ascii="Times New Roman" w:eastAsia="Times New Roman" w:hAnsi="Times New Roman" w:cs="Times New Roman"/>
                <w:iCs/>
                <w:sz w:val="20"/>
                <w:szCs w:val="20"/>
                <w:lang w:eastAsia="ru-RU"/>
              </w:rPr>
              <w:t>ЖКХ</w:t>
            </w:r>
            <w:r w:rsidRPr="008E2E9D">
              <w:rPr>
                <w:rFonts w:ascii="Times New Roman" w:eastAsia="Times New Roman" w:hAnsi="Times New Roman" w:cs="Times New Roman"/>
                <w:iCs/>
                <w:sz w:val="20"/>
                <w:szCs w:val="20"/>
                <w:lang w:eastAsia="ru-RU"/>
              </w:rPr>
              <w:t xml:space="preserve"> для оплаты задолженности за потребленные топливно-энергетические ресурсы с целью организации обеспечения надежного теплоснабжения потребителей</w:t>
            </w:r>
          </w:p>
        </w:tc>
        <w:tc>
          <w:tcPr>
            <w:tcW w:w="1674" w:type="dxa"/>
            <w:tcBorders>
              <w:top w:val="nil"/>
              <w:left w:val="single" w:sz="4" w:space="0" w:color="auto"/>
              <w:bottom w:val="single" w:sz="4" w:space="0" w:color="auto"/>
              <w:right w:val="single" w:sz="4" w:space="0" w:color="auto"/>
            </w:tcBorders>
            <w:vAlign w:val="center"/>
          </w:tcPr>
          <w:p w14:paraId="6EA1882A" w14:textId="77777777" w:rsidR="00AF5FB6" w:rsidRPr="008E2E9D"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9 000,00</w:t>
            </w:r>
          </w:p>
        </w:tc>
        <w:tc>
          <w:tcPr>
            <w:tcW w:w="1354" w:type="dxa"/>
            <w:tcBorders>
              <w:top w:val="nil"/>
              <w:left w:val="single" w:sz="4" w:space="0" w:color="auto"/>
              <w:bottom w:val="single" w:sz="4" w:space="0" w:color="auto"/>
              <w:right w:val="single" w:sz="4" w:space="0" w:color="auto"/>
            </w:tcBorders>
            <w:vAlign w:val="center"/>
          </w:tcPr>
          <w:p w14:paraId="45F1AF6A" w14:textId="77777777" w:rsidR="00AF5FB6" w:rsidRPr="008E2E9D"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9 000,00</w:t>
            </w:r>
          </w:p>
        </w:tc>
        <w:tc>
          <w:tcPr>
            <w:tcW w:w="4591" w:type="dxa"/>
            <w:tcBorders>
              <w:top w:val="nil"/>
              <w:left w:val="single" w:sz="4" w:space="0" w:color="auto"/>
              <w:bottom w:val="single" w:sz="4" w:space="0" w:color="auto"/>
              <w:right w:val="single" w:sz="4" w:space="0" w:color="auto"/>
            </w:tcBorders>
            <w:vAlign w:val="center"/>
          </w:tcPr>
          <w:p w14:paraId="63E34E98" w14:textId="77777777" w:rsidR="00AF5FB6" w:rsidRPr="00B27244" w:rsidRDefault="00AF5FB6" w:rsidP="009D2F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выполнено</w:t>
            </w:r>
          </w:p>
        </w:tc>
        <w:tc>
          <w:tcPr>
            <w:tcW w:w="2029" w:type="dxa"/>
            <w:tcBorders>
              <w:top w:val="nil"/>
              <w:left w:val="single" w:sz="4" w:space="0" w:color="auto"/>
              <w:bottom w:val="single" w:sz="4" w:space="0" w:color="auto"/>
              <w:right w:val="single" w:sz="4" w:space="0" w:color="auto"/>
            </w:tcBorders>
            <w:vAlign w:val="center"/>
          </w:tcPr>
          <w:p w14:paraId="224B1C4D" w14:textId="77777777" w:rsidR="00AF5FB6" w:rsidRPr="008E2E9D" w:rsidRDefault="00AF5FB6" w:rsidP="009D2FC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9 000,00</w:t>
            </w:r>
          </w:p>
        </w:tc>
      </w:tr>
      <w:tr w:rsidR="00AF5FB6" w:rsidRPr="002450C5" w14:paraId="2F7F3824" w14:textId="77777777" w:rsidTr="005503BF">
        <w:trPr>
          <w:trHeight w:val="618"/>
        </w:trPr>
        <w:tc>
          <w:tcPr>
            <w:tcW w:w="567" w:type="dxa"/>
            <w:tcBorders>
              <w:top w:val="single" w:sz="4" w:space="0" w:color="auto"/>
              <w:left w:val="single" w:sz="4" w:space="0" w:color="auto"/>
              <w:bottom w:val="single" w:sz="4" w:space="0" w:color="auto"/>
              <w:right w:val="single" w:sz="4" w:space="0" w:color="auto"/>
            </w:tcBorders>
            <w:shd w:val="clear" w:color="000000" w:fill="F2F2F2"/>
            <w:noWrap/>
            <w:hideMark/>
          </w:tcPr>
          <w:p w14:paraId="50FB2E4F" w14:textId="77777777" w:rsidR="00AF5FB6" w:rsidRPr="002450C5" w:rsidRDefault="00AF5FB6" w:rsidP="009D2FCE">
            <w:pPr>
              <w:spacing w:after="0" w:line="240" w:lineRule="auto"/>
              <w:jc w:val="center"/>
              <w:rPr>
                <w:rFonts w:ascii="Times New Roman" w:eastAsia="Times New Roman" w:hAnsi="Times New Roman" w:cs="Times New Roman"/>
                <w:b/>
                <w:bCs/>
                <w:sz w:val="20"/>
                <w:szCs w:val="20"/>
                <w:lang w:eastAsia="ru-RU"/>
              </w:rPr>
            </w:pPr>
            <w:r w:rsidRPr="002450C5">
              <w:rPr>
                <w:rFonts w:ascii="Times New Roman" w:eastAsia="Times New Roman" w:hAnsi="Times New Roman" w:cs="Times New Roman"/>
                <w:b/>
                <w:bCs/>
                <w:sz w:val="20"/>
                <w:szCs w:val="20"/>
                <w:lang w:eastAsia="ru-RU"/>
              </w:rPr>
              <w:lastRenderedPageBreak/>
              <w:t>8.4.</w:t>
            </w:r>
          </w:p>
        </w:tc>
        <w:tc>
          <w:tcPr>
            <w:tcW w:w="5384" w:type="dxa"/>
            <w:tcBorders>
              <w:top w:val="single" w:sz="4" w:space="0" w:color="auto"/>
              <w:left w:val="nil"/>
              <w:bottom w:val="single" w:sz="4" w:space="0" w:color="auto"/>
              <w:right w:val="single" w:sz="4" w:space="0" w:color="auto"/>
            </w:tcBorders>
            <w:shd w:val="clear" w:color="000000" w:fill="F2F2F2"/>
            <w:hideMark/>
          </w:tcPr>
          <w:p w14:paraId="4F2C7BAB" w14:textId="77777777" w:rsidR="00AF5FB6" w:rsidRPr="002450C5" w:rsidRDefault="00AF5FB6" w:rsidP="009D2FCE">
            <w:pPr>
              <w:spacing w:after="0" w:line="240" w:lineRule="auto"/>
              <w:rPr>
                <w:rFonts w:ascii="Times New Roman" w:eastAsia="Times New Roman" w:hAnsi="Times New Roman" w:cs="Times New Roman"/>
                <w:b/>
                <w:bCs/>
                <w:sz w:val="20"/>
                <w:szCs w:val="20"/>
                <w:lang w:eastAsia="ru-RU"/>
              </w:rPr>
            </w:pPr>
            <w:r w:rsidRPr="002450C5">
              <w:rPr>
                <w:rFonts w:ascii="Times New Roman" w:eastAsia="Times New Roman" w:hAnsi="Times New Roman" w:cs="Times New Roman"/>
                <w:b/>
                <w:bCs/>
                <w:sz w:val="20"/>
                <w:szCs w:val="20"/>
                <w:lang w:eastAsia="ru-RU"/>
              </w:rPr>
              <w:t>Подпрограмма: 4 Энергосбережение и повышение энергетической эффективности на территории Рузского городского округа</w:t>
            </w:r>
          </w:p>
        </w:tc>
        <w:tc>
          <w:tcPr>
            <w:tcW w:w="1674" w:type="dxa"/>
            <w:tcBorders>
              <w:top w:val="single" w:sz="4" w:space="0" w:color="auto"/>
              <w:left w:val="nil"/>
              <w:bottom w:val="single" w:sz="4" w:space="0" w:color="auto"/>
              <w:right w:val="single" w:sz="4" w:space="0" w:color="auto"/>
            </w:tcBorders>
            <w:shd w:val="clear" w:color="000000" w:fill="F2F2F2"/>
            <w:noWrap/>
            <w:hideMark/>
          </w:tcPr>
          <w:p w14:paraId="78912955" w14:textId="77777777" w:rsidR="00AF5FB6" w:rsidRPr="002450C5" w:rsidRDefault="00AF5FB6" w:rsidP="009D2FCE">
            <w:pPr>
              <w:spacing w:after="0" w:line="240" w:lineRule="auto"/>
              <w:jc w:val="right"/>
              <w:rPr>
                <w:rFonts w:ascii="Times New Roman" w:eastAsia="Times New Roman" w:hAnsi="Times New Roman" w:cs="Times New Roman"/>
                <w:b/>
                <w:bCs/>
                <w:sz w:val="20"/>
                <w:szCs w:val="20"/>
                <w:lang w:eastAsia="ru-RU"/>
              </w:rPr>
            </w:pPr>
            <w:r w:rsidRPr="002450C5">
              <w:rPr>
                <w:rFonts w:ascii="Times New Roman" w:eastAsia="Times New Roman" w:hAnsi="Times New Roman" w:cs="Times New Roman"/>
                <w:b/>
                <w:bCs/>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000000" w:fill="F2F2F2"/>
            <w:noWrap/>
            <w:hideMark/>
          </w:tcPr>
          <w:p w14:paraId="73EB9664" w14:textId="77777777" w:rsidR="00AF5FB6" w:rsidRPr="002450C5" w:rsidRDefault="00AF5FB6" w:rsidP="009D2FCE">
            <w:pPr>
              <w:spacing w:after="0" w:line="240" w:lineRule="auto"/>
              <w:jc w:val="right"/>
              <w:rPr>
                <w:rFonts w:ascii="Times New Roman" w:eastAsia="Times New Roman" w:hAnsi="Times New Roman" w:cs="Times New Roman"/>
                <w:b/>
                <w:bCs/>
                <w:sz w:val="20"/>
                <w:szCs w:val="20"/>
                <w:lang w:eastAsia="ru-RU"/>
              </w:rPr>
            </w:pPr>
            <w:r w:rsidRPr="002450C5">
              <w:rPr>
                <w:rFonts w:ascii="Times New Roman" w:eastAsia="Times New Roman" w:hAnsi="Times New Roman" w:cs="Times New Roman"/>
                <w:b/>
                <w:bCs/>
                <w:sz w:val="20"/>
                <w:szCs w:val="20"/>
                <w:lang w:eastAsia="ru-RU"/>
              </w:rPr>
              <w:t>0,00</w:t>
            </w:r>
          </w:p>
        </w:tc>
        <w:tc>
          <w:tcPr>
            <w:tcW w:w="4591" w:type="dxa"/>
            <w:tcBorders>
              <w:top w:val="single" w:sz="4" w:space="0" w:color="auto"/>
              <w:left w:val="nil"/>
              <w:bottom w:val="single" w:sz="4" w:space="0" w:color="auto"/>
              <w:right w:val="single" w:sz="4" w:space="0" w:color="auto"/>
            </w:tcBorders>
            <w:shd w:val="clear" w:color="000000" w:fill="F2F2F2"/>
            <w:hideMark/>
          </w:tcPr>
          <w:p w14:paraId="2FF5658D" w14:textId="77777777" w:rsidR="00AF5FB6" w:rsidRPr="002450C5" w:rsidRDefault="00AF5FB6" w:rsidP="009D2FCE">
            <w:pPr>
              <w:spacing w:after="0" w:line="240" w:lineRule="auto"/>
              <w:jc w:val="center"/>
              <w:rPr>
                <w:rFonts w:ascii="Times New Roman" w:eastAsia="Times New Roman" w:hAnsi="Times New Roman" w:cs="Times New Roman"/>
                <w:b/>
                <w:bCs/>
                <w:sz w:val="20"/>
                <w:szCs w:val="20"/>
                <w:lang w:eastAsia="ru-RU"/>
              </w:rPr>
            </w:pPr>
            <w:r w:rsidRPr="002450C5">
              <w:rPr>
                <w:rFonts w:ascii="Times New Roman" w:eastAsia="Times New Roman" w:hAnsi="Times New Roman" w:cs="Times New Roman"/>
                <w:b/>
                <w:bCs/>
                <w:sz w:val="20"/>
                <w:szCs w:val="20"/>
                <w:lang w:eastAsia="ru-RU"/>
              </w:rPr>
              <w:t>0,0%</w:t>
            </w:r>
          </w:p>
        </w:tc>
        <w:tc>
          <w:tcPr>
            <w:tcW w:w="2029" w:type="dxa"/>
            <w:tcBorders>
              <w:top w:val="single" w:sz="4" w:space="0" w:color="auto"/>
              <w:left w:val="nil"/>
              <w:bottom w:val="single" w:sz="4" w:space="0" w:color="auto"/>
              <w:right w:val="single" w:sz="4" w:space="0" w:color="auto"/>
            </w:tcBorders>
            <w:shd w:val="clear" w:color="000000" w:fill="F2F2F2"/>
            <w:noWrap/>
            <w:hideMark/>
          </w:tcPr>
          <w:p w14:paraId="7445A95D" w14:textId="77777777" w:rsidR="00AF5FB6" w:rsidRPr="002450C5" w:rsidRDefault="00AF5FB6" w:rsidP="009D2FCE">
            <w:pPr>
              <w:spacing w:after="0" w:line="240" w:lineRule="auto"/>
              <w:jc w:val="right"/>
              <w:rPr>
                <w:rFonts w:ascii="Times New Roman" w:eastAsia="Times New Roman" w:hAnsi="Times New Roman" w:cs="Times New Roman"/>
                <w:b/>
                <w:bCs/>
                <w:sz w:val="20"/>
                <w:szCs w:val="20"/>
                <w:lang w:eastAsia="ru-RU"/>
              </w:rPr>
            </w:pPr>
            <w:r w:rsidRPr="002450C5">
              <w:rPr>
                <w:rFonts w:ascii="Times New Roman" w:eastAsia="Times New Roman" w:hAnsi="Times New Roman" w:cs="Times New Roman"/>
                <w:b/>
                <w:bCs/>
                <w:sz w:val="20"/>
                <w:szCs w:val="20"/>
                <w:lang w:eastAsia="ru-RU"/>
              </w:rPr>
              <w:t>0,00</w:t>
            </w:r>
          </w:p>
        </w:tc>
      </w:tr>
      <w:tr w:rsidR="00AF5FB6" w:rsidRPr="002450C5" w14:paraId="21B2AA13" w14:textId="77777777" w:rsidTr="00CB1FC9">
        <w:trPr>
          <w:trHeight w:val="6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E999186" w14:textId="77777777" w:rsidR="00AF5FB6" w:rsidRPr="002450C5" w:rsidRDefault="00AF5FB6" w:rsidP="009D2FCE">
            <w:pPr>
              <w:spacing w:after="0" w:line="240" w:lineRule="auto"/>
              <w:rPr>
                <w:rFonts w:ascii="Times New Roman" w:eastAsia="Times New Roman" w:hAnsi="Times New Roman" w:cs="Times New Roman"/>
                <w:b/>
                <w:bCs/>
                <w:i/>
                <w:iCs/>
                <w:sz w:val="20"/>
                <w:szCs w:val="20"/>
                <w:lang w:eastAsia="ru-RU"/>
              </w:rPr>
            </w:pPr>
            <w:r w:rsidRPr="002450C5">
              <w:rPr>
                <w:rFonts w:ascii="Times New Roman" w:eastAsia="Times New Roman" w:hAnsi="Times New Roman" w:cs="Times New Roman"/>
                <w:b/>
                <w:bCs/>
                <w:i/>
                <w:iCs/>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2470905B" w14:textId="77777777" w:rsidR="00AF5FB6" w:rsidRPr="002450C5" w:rsidRDefault="00AF5FB6" w:rsidP="009D2FCE">
            <w:pPr>
              <w:spacing w:after="0" w:line="240" w:lineRule="auto"/>
              <w:rPr>
                <w:rFonts w:ascii="Times New Roman" w:eastAsia="Times New Roman" w:hAnsi="Times New Roman" w:cs="Times New Roman"/>
                <w:b/>
                <w:bCs/>
                <w:i/>
                <w:iCs/>
                <w:sz w:val="20"/>
                <w:szCs w:val="20"/>
                <w:lang w:eastAsia="ru-RU"/>
              </w:rPr>
            </w:pPr>
            <w:r w:rsidRPr="002450C5">
              <w:rPr>
                <w:rFonts w:ascii="Times New Roman" w:eastAsia="Times New Roman" w:hAnsi="Times New Roman" w:cs="Times New Roman"/>
                <w:b/>
                <w:bCs/>
                <w:i/>
                <w:iCs/>
                <w:sz w:val="20"/>
                <w:szCs w:val="20"/>
                <w:lang w:eastAsia="ru-RU"/>
              </w:rPr>
              <w:t>Основное мероприятие: 1 Установка приборов учета, потребляемых энергетических ресурсов, на объектах муниципальной собственности, многоквартирных домах</w:t>
            </w:r>
          </w:p>
        </w:tc>
        <w:tc>
          <w:tcPr>
            <w:tcW w:w="1674" w:type="dxa"/>
            <w:tcBorders>
              <w:top w:val="nil"/>
              <w:left w:val="nil"/>
              <w:bottom w:val="single" w:sz="4" w:space="0" w:color="auto"/>
              <w:right w:val="single" w:sz="4" w:space="0" w:color="auto"/>
            </w:tcBorders>
            <w:shd w:val="clear" w:color="auto" w:fill="auto"/>
            <w:noWrap/>
            <w:hideMark/>
          </w:tcPr>
          <w:p w14:paraId="0D5EC243" w14:textId="77777777" w:rsidR="00AF5FB6" w:rsidRPr="002450C5"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2450C5">
              <w:rPr>
                <w:rFonts w:ascii="Times New Roman" w:eastAsia="Times New Roman" w:hAnsi="Times New Roman" w:cs="Times New Roman"/>
                <w:b/>
                <w:bCs/>
                <w:i/>
                <w:iCs/>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074F3798" w14:textId="77777777" w:rsidR="00AF5FB6" w:rsidRPr="002450C5"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2450C5">
              <w:rPr>
                <w:rFonts w:ascii="Times New Roman" w:eastAsia="Times New Roman" w:hAnsi="Times New Roman" w:cs="Times New Roman"/>
                <w:b/>
                <w:bCs/>
                <w:i/>
                <w:iCs/>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05147EFD" w14:textId="77777777" w:rsidR="00AF5FB6" w:rsidRPr="002450C5" w:rsidRDefault="00AF5FB6" w:rsidP="009D2FCE">
            <w:pPr>
              <w:spacing w:after="0" w:line="240" w:lineRule="auto"/>
              <w:jc w:val="center"/>
              <w:rPr>
                <w:rFonts w:ascii="Times New Roman" w:eastAsia="Times New Roman" w:hAnsi="Times New Roman" w:cs="Times New Roman"/>
                <w:b/>
                <w:bCs/>
                <w:sz w:val="20"/>
                <w:szCs w:val="20"/>
                <w:lang w:eastAsia="ru-RU"/>
              </w:rPr>
            </w:pPr>
            <w:r w:rsidRPr="002450C5">
              <w:rPr>
                <w:rFonts w:ascii="Times New Roman" w:eastAsia="Times New Roman" w:hAnsi="Times New Roman" w:cs="Times New Roman"/>
                <w:b/>
                <w:bCs/>
                <w:sz w:val="20"/>
                <w:szCs w:val="20"/>
                <w:lang w:eastAsia="ru-RU"/>
              </w:rPr>
              <w:t>0,0%</w:t>
            </w:r>
          </w:p>
        </w:tc>
        <w:tc>
          <w:tcPr>
            <w:tcW w:w="2029" w:type="dxa"/>
            <w:tcBorders>
              <w:top w:val="nil"/>
              <w:left w:val="nil"/>
              <w:bottom w:val="single" w:sz="4" w:space="0" w:color="auto"/>
              <w:right w:val="single" w:sz="4" w:space="0" w:color="auto"/>
            </w:tcBorders>
            <w:shd w:val="clear" w:color="auto" w:fill="auto"/>
            <w:noWrap/>
            <w:hideMark/>
          </w:tcPr>
          <w:p w14:paraId="7E586F4C" w14:textId="77777777" w:rsidR="00AF5FB6" w:rsidRPr="002450C5"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2450C5">
              <w:rPr>
                <w:rFonts w:ascii="Times New Roman" w:eastAsia="Times New Roman" w:hAnsi="Times New Roman" w:cs="Times New Roman"/>
                <w:b/>
                <w:bCs/>
                <w:i/>
                <w:iCs/>
                <w:sz w:val="20"/>
                <w:szCs w:val="20"/>
                <w:lang w:eastAsia="ru-RU"/>
              </w:rPr>
              <w:t>0,00</w:t>
            </w:r>
          </w:p>
        </w:tc>
      </w:tr>
      <w:tr w:rsidR="00AF5FB6" w:rsidRPr="002450C5" w14:paraId="21FB97E6" w14:textId="77777777" w:rsidTr="00CB1FC9">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E33714B" w14:textId="77777777" w:rsidR="00AF5FB6" w:rsidRPr="002450C5" w:rsidRDefault="00AF5FB6" w:rsidP="009D2FCE">
            <w:pPr>
              <w:spacing w:after="0" w:line="240" w:lineRule="auto"/>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768E34A4" w14:textId="77777777" w:rsidR="00AF5FB6" w:rsidRPr="002450C5" w:rsidRDefault="00AF5FB6" w:rsidP="009D2FCE">
            <w:pPr>
              <w:spacing w:after="0" w:line="240" w:lineRule="auto"/>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1.1 Установка общедомовых приборов учета МКД</w:t>
            </w:r>
          </w:p>
        </w:tc>
        <w:tc>
          <w:tcPr>
            <w:tcW w:w="1674" w:type="dxa"/>
            <w:tcBorders>
              <w:top w:val="nil"/>
              <w:left w:val="nil"/>
              <w:bottom w:val="single" w:sz="4" w:space="0" w:color="auto"/>
              <w:right w:val="single" w:sz="4" w:space="0" w:color="auto"/>
            </w:tcBorders>
            <w:shd w:val="clear" w:color="auto" w:fill="auto"/>
            <w:noWrap/>
            <w:hideMark/>
          </w:tcPr>
          <w:p w14:paraId="48867515" w14:textId="77777777" w:rsidR="00AF5FB6" w:rsidRPr="002450C5" w:rsidRDefault="00AF5FB6" w:rsidP="009D2FCE">
            <w:pPr>
              <w:spacing w:after="0" w:line="240" w:lineRule="auto"/>
              <w:jc w:val="right"/>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69468A0E" w14:textId="77777777" w:rsidR="00AF5FB6" w:rsidRPr="002450C5" w:rsidRDefault="00AF5FB6" w:rsidP="009D2FCE">
            <w:pPr>
              <w:spacing w:after="0" w:line="240" w:lineRule="auto"/>
              <w:jc w:val="right"/>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522B3CB6" w14:textId="77777777" w:rsidR="00AF5FB6" w:rsidRPr="002450C5" w:rsidRDefault="00AF5FB6" w:rsidP="009D2FCE">
            <w:pPr>
              <w:spacing w:after="0" w:line="240" w:lineRule="auto"/>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Финансирование на 2019 год не предусмотрено</w:t>
            </w:r>
          </w:p>
        </w:tc>
        <w:tc>
          <w:tcPr>
            <w:tcW w:w="2029" w:type="dxa"/>
            <w:tcBorders>
              <w:top w:val="nil"/>
              <w:left w:val="nil"/>
              <w:bottom w:val="single" w:sz="4" w:space="0" w:color="auto"/>
              <w:right w:val="single" w:sz="4" w:space="0" w:color="auto"/>
            </w:tcBorders>
            <w:shd w:val="clear" w:color="auto" w:fill="auto"/>
            <w:noWrap/>
            <w:hideMark/>
          </w:tcPr>
          <w:p w14:paraId="5FC4F519" w14:textId="77777777" w:rsidR="00AF5FB6" w:rsidRPr="002450C5" w:rsidRDefault="00AF5FB6" w:rsidP="009D2FCE">
            <w:pPr>
              <w:spacing w:after="0" w:line="240" w:lineRule="auto"/>
              <w:jc w:val="right"/>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0,00</w:t>
            </w:r>
          </w:p>
        </w:tc>
      </w:tr>
      <w:tr w:rsidR="00AF5FB6" w:rsidRPr="002450C5" w14:paraId="1F6C64FE" w14:textId="77777777" w:rsidTr="00CB1FC9">
        <w:trPr>
          <w:trHeight w:val="1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FF27E6" w14:textId="77777777" w:rsidR="00AF5FB6" w:rsidRPr="002450C5" w:rsidRDefault="00AF5FB6" w:rsidP="009D2FCE">
            <w:pPr>
              <w:spacing w:after="0" w:line="240" w:lineRule="auto"/>
              <w:rPr>
                <w:rFonts w:ascii="Times New Roman" w:eastAsia="Times New Roman" w:hAnsi="Times New Roman" w:cs="Times New Roman"/>
                <w:b/>
                <w:bCs/>
                <w:i/>
                <w:iCs/>
                <w:sz w:val="20"/>
                <w:szCs w:val="20"/>
                <w:lang w:eastAsia="ru-RU"/>
              </w:rPr>
            </w:pPr>
            <w:r w:rsidRPr="002450C5">
              <w:rPr>
                <w:rFonts w:ascii="Times New Roman" w:eastAsia="Times New Roman" w:hAnsi="Times New Roman" w:cs="Times New Roman"/>
                <w:b/>
                <w:bCs/>
                <w:i/>
                <w:iCs/>
                <w:sz w:val="20"/>
                <w:szCs w:val="20"/>
                <w:lang w:eastAsia="ru-RU"/>
              </w:rPr>
              <w:t> </w:t>
            </w:r>
          </w:p>
        </w:tc>
        <w:tc>
          <w:tcPr>
            <w:tcW w:w="5384" w:type="dxa"/>
            <w:tcBorders>
              <w:top w:val="nil"/>
              <w:left w:val="nil"/>
              <w:bottom w:val="single" w:sz="4" w:space="0" w:color="auto"/>
              <w:right w:val="single" w:sz="4" w:space="0" w:color="auto"/>
            </w:tcBorders>
            <w:shd w:val="clear" w:color="auto" w:fill="auto"/>
            <w:hideMark/>
          </w:tcPr>
          <w:p w14:paraId="16AA7820" w14:textId="77777777" w:rsidR="00AF5FB6" w:rsidRPr="002450C5" w:rsidRDefault="00AF5FB6" w:rsidP="009D2FCE">
            <w:pPr>
              <w:spacing w:after="0" w:line="240" w:lineRule="auto"/>
              <w:rPr>
                <w:rFonts w:ascii="Times New Roman" w:eastAsia="Times New Roman" w:hAnsi="Times New Roman" w:cs="Times New Roman"/>
                <w:b/>
                <w:bCs/>
                <w:i/>
                <w:iCs/>
                <w:sz w:val="20"/>
                <w:szCs w:val="20"/>
                <w:lang w:eastAsia="ru-RU"/>
              </w:rPr>
            </w:pPr>
            <w:r w:rsidRPr="002450C5">
              <w:rPr>
                <w:rFonts w:ascii="Times New Roman" w:eastAsia="Times New Roman" w:hAnsi="Times New Roman" w:cs="Times New Roman"/>
                <w:b/>
                <w:bCs/>
                <w:i/>
                <w:iCs/>
                <w:sz w:val="20"/>
                <w:szCs w:val="20"/>
                <w:lang w:eastAsia="ru-RU"/>
              </w:rPr>
              <w:t>Основное мероприятие: 2 Координация мероприятий по повышению энергетической эффективности объектов бюджетной сферы</w:t>
            </w:r>
          </w:p>
        </w:tc>
        <w:tc>
          <w:tcPr>
            <w:tcW w:w="1674" w:type="dxa"/>
            <w:tcBorders>
              <w:top w:val="nil"/>
              <w:left w:val="nil"/>
              <w:bottom w:val="single" w:sz="4" w:space="0" w:color="auto"/>
              <w:right w:val="single" w:sz="4" w:space="0" w:color="auto"/>
            </w:tcBorders>
            <w:shd w:val="clear" w:color="auto" w:fill="auto"/>
            <w:noWrap/>
            <w:hideMark/>
          </w:tcPr>
          <w:p w14:paraId="24CF27BD" w14:textId="77777777" w:rsidR="00AF5FB6" w:rsidRPr="002450C5"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2450C5">
              <w:rPr>
                <w:rFonts w:ascii="Times New Roman" w:eastAsia="Times New Roman" w:hAnsi="Times New Roman" w:cs="Times New Roman"/>
                <w:b/>
                <w:bCs/>
                <w:i/>
                <w:iCs/>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3A343568" w14:textId="77777777" w:rsidR="00AF5FB6" w:rsidRPr="002450C5"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2450C5">
              <w:rPr>
                <w:rFonts w:ascii="Times New Roman" w:eastAsia="Times New Roman" w:hAnsi="Times New Roman" w:cs="Times New Roman"/>
                <w:b/>
                <w:bCs/>
                <w:i/>
                <w:iCs/>
                <w:sz w:val="20"/>
                <w:szCs w:val="20"/>
                <w:lang w:eastAsia="ru-RU"/>
              </w:rPr>
              <w:t>0,00</w:t>
            </w:r>
          </w:p>
        </w:tc>
        <w:tc>
          <w:tcPr>
            <w:tcW w:w="4591" w:type="dxa"/>
            <w:tcBorders>
              <w:top w:val="nil"/>
              <w:left w:val="nil"/>
              <w:bottom w:val="single" w:sz="4" w:space="0" w:color="auto"/>
              <w:right w:val="single" w:sz="4" w:space="0" w:color="auto"/>
            </w:tcBorders>
            <w:shd w:val="clear" w:color="auto" w:fill="auto"/>
            <w:hideMark/>
          </w:tcPr>
          <w:p w14:paraId="7FF1B603" w14:textId="77777777" w:rsidR="00AF5FB6" w:rsidRPr="002450C5" w:rsidRDefault="00AF5FB6" w:rsidP="009D2FCE">
            <w:pPr>
              <w:spacing w:after="0" w:line="240" w:lineRule="auto"/>
              <w:jc w:val="center"/>
              <w:rPr>
                <w:rFonts w:ascii="Times New Roman" w:eastAsia="Times New Roman" w:hAnsi="Times New Roman" w:cs="Times New Roman"/>
                <w:b/>
                <w:bCs/>
                <w:sz w:val="20"/>
                <w:szCs w:val="20"/>
                <w:lang w:eastAsia="ru-RU"/>
              </w:rPr>
            </w:pPr>
            <w:r w:rsidRPr="002450C5">
              <w:rPr>
                <w:rFonts w:ascii="Times New Roman" w:eastAsia="Times New Roman" w:hAnsi="Times New Roman" w:cs="Times New Roman"/>
                <w:b/>
                <w:bCs/>
                <w:sz w:val="20"/>
                <w:szCs w:val="20"/>
                <w:lang w:eastAsia="ru-RU"/>
              </w:rPr>
              <w:t>0,0%</w:t>
            </w:r>
          </w:p>
        </w:tc>
        <w:tc>
          <w:tcPr>
            <w:tcW w:w="2029" w:type="dxa"/>
            <w:tcBorders>
              <w:top w:val="nil"/>
              <w:left w:val="nil"/>
              <w:bottom w:val="single" w:sz="4" w:space="0" w:color="auto"/>
              <w:right w:val="single" w:sz="4" w:space="0" w:color="auto"/>
            </w:tcBorders>
            <w:shd w:val="clear" w:color="auto" w:fill="auto"/>
            <w:noWrap/>
            <w:hideMark/>
          </w:tcPr>
          <w:p w14:paraId="76E08C1E" w14:textId="77777777" w:rsidR="00AF5FB6" w:rsidRPr="002450C5" w:rsidRDefault="00AF5FB6" w:rsidP="009D2FCE">
            <w:pPr>
              <w:spacing w:after="0" w:line="240" w:lineRule="auto"/>
              <w:jc w:val="right"/>
              <w:rPr>
                <w:rFonts w:ascii="Times New Roman" w:eastAsia="Times New Roman" w:hAnsi="Times New Roman" w:cs="Times New Roman"/>
                <w:b/>
                <w:bCs/>
                <w:i/>
                <w:iCs/>
                <w:sz w:val="20"/>
                <w:szCs w:val="20"/>
                <w:lang w:eastAsia="ru-RU"/>
              </w:rPr>
            </w:pPr>
            <w:r w:rsidRPr="002450C5">
              <w:rPr>
                <w:rFonts w:ascii="Times New Roman" w:eastAsia="Times New Roman" w:hAnsi="Times New Roman" w:cs="Times New Roman"/>
                <w:b/>
                <w:bCs/>
                <w:i/>
                <w:iCs/>
                <w:sz w:val="20"/>
                <w:szCs w:val="20"/>
                <w:lang w:eastAsia="ru-RU"/>
              </w:rPr>
              <w:t>0,00</w:t>
            </w:r>
          </w:p>
        </w:tc>
      </w:tr>
      <w:tr w:rsidR="00AF5FB6" w:rsidRPr="002450C5" w14:paraId="441A968B" w14:textId="77777777" w:rsidTr="00CB1FC9">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B3520" w14:textId="77777777" w:rsidR="00AF5FB6" w:rsidRPr="002450C5" w:rsidRDefault="00AF5FB6" w:rsidP="009D2FCE">
            <w:pPr>
              <w:spacing w:after="0" w:line="240" w:lineRule="auto"/>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 </w:t>
            </w:r>
          </w:p>
        </w:tc>
        <w:tc>
          <w:tcPr>
            <w:tcW w:w="5384" w:type="dxa"/>
            <w:tcBorders>
              <w:top w:val="single" w:sz="4" w:space="0" w:color="auto"/>
              <w:left w:val="nil"/>
              <w:bottom w:val="single" w:sz="4" w:space="0" w:color="auto"/>
              <w:right w:val="single" w:sz="4" w:space="0" w:color="auto"/>
            </w:tcBorders>
            <w:shd w:val="clear" w:color="auto" w:fill="auto"/>
            <w:hideMark/>
          </w:tcPr>
          <w:p w14:paraId="57E1BFBA" w14:textId="77777777" w:rsidR="00AF5FB6" w:rsidRPr="002450C5" w:rsidRDefault="00AF5FB6" w:rsidP="009D2FCE">
            <w:pPr>
              <w:spacing w:after="0" w:line="240" w:lineRule="auto"/>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2.1 Выполнение энергосберегающих мероприятий на объектах управления образования Рузского городского округа</w:t>
            </w:r>
          </w:p>
        </w:tc>
        <w:tc>
          <w:tcPr>
            <w:tcW w:w="1674" w:type="dxa"/>
            <w:tcBorders>
              <w:top w:val="single" w:sz="4" w:space="0" w:color="auto"/>
              <w:left w:val="nil"/>
              <w:bottom w:val="single" w:sz="4" w:space="0" w:color="auto"/>
              <w:right w:val="single" w:sz="4" w:space="0" w:color="auto"/>
            </w:tcBorders>
            <w:shd w:val="clear" w:color="auto" w:fill="auto"/>
            <w:noWrap/>
            <w:hideMark/>
          </w:tcPr>
          <w:p w14:paraId="0A8517C4" w14:textId="77777777" w:rsidR="00AF5FB6" w:rsidRPr="002450C5" w:rsidRDefault="00AF5FB6" w:rsidP="009D2FCE">
            <w:pPr>
              <w:spacing w:after="0" w:line="240" w:lineRule="auto"/>
              <w:jc w:val="right"/>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14:paraId="2EED81D6" w14:textId="77777777" w:rsidR="00AF5FB6" w:rsidRPr="002450C5" w:rsidRDefault="00AF5FB6" w:rsidP="009D2FCE">
            <w:pPr>
              <w:spacing w:after="0" w:line="240" w:lineRule="auto"/>
              <w:jc w:val="right"/>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0,00</w:t>
            </w:r>
          </w:p>
        </w:tc>
        <w:tc>
          <w:tcPr>
            <w:tcW w:w="4591" w:type="dxa"/>
            <w:tcBorders>
              <w:top w:val="single" w:sz="4" w:space="0" w:color="auto"/>
              <w:left w:val="nil"/>
              <w:bottom w:val="single" w:sz="4" w:space="0" w:color="auto"/>
              <w:right w:val="single" w:sz="4" w:space="0" w:color="auto"/>
            </w:tcBorders>
            <w:shd w:val="clear" w:color="auto" w:fill="auto"/>
            <w:hideMark/>
          </w:tcPr>
          <w:p w14:paraId="689ABB18" w14:textId="77777777" w:rsidR="00AF5FB6" w:rsidRPr="002450C5" w:rsidRDefault="00AF5FB6" w:rsidP="009D2FCE">
            <w:pPr>
              <w:spacing w:after="0" w:line="240" w:lineRule="auto"/>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Финансирование на 2019 год не предусмотрено</w:t>
            </w:r>
          </w:p>
        </w:tc>
        <w:tc>
          <w:tcPr>
            <w:tcW w:w="2029" w:type="dxa"/>
            <w:tcBorders>
              <w:top w:val="single" w:sz="4" w:space="0" w:color="auto"/>
              <w:left w:val="nil"/>
              <w:bottom w:val="single" w:sz="4" w:space="0" w:color="auto"/>
              <w:right w:val="single" w:sz="4" w:space="0" w:color="auto"/>
            </w:tcBorders>
            <w:shd w:val="clear" w:color="auto" w:fill="auto"/>
            <w:noWrap/>
            <w:hideMark/>
          </w:tcPr>
          <w:p w14:paraId="13086515" w14:textId="77777777" w:rsidR="00AF5FB6" w:rsidRPr="002450C5" w:rsidRDefault="00AF5FB6" w:rsidP="009D2FCE">
            <w:pPr>
              <w:spacing w:after="0" w:line="240" w:lineRule="auto"/>
              <w:jc w:val="right"/>
              <w:rPr>
                <w:rFonts w:ascii="Times New Roman" w:eastAsia="Times New Roman" w:hAnsi="Times New Roman" w:cs="Times New Roman"/>
                <w:sz w:val="20"/>
                <w:szCs w:val="20"/>
                <w:lang w:eastAsia="ru-RU"/>
              </w:rPr>
            </w:pPr>
            <w:r w:rsidRPr="002450C5">
              <w:rPr>
                <w:rFonts w:ascii="Times New Roman" w:eastAsia="Times New Roman" w:hAnsi="Times New Roman" w:cs="Times New Roman"/>
                <w:sz w:val="20"/>
                <w:szCs w:val="20"/>
                <w:lang w:eastAsia="ru-RU"/>
              </w:rPr>
              <w:t>0,00</w:t>
            </w:r>
          </w:p>
        </w:tc>
      </w:tr>
    </w:tbl>
    <w:p w14:paraId="0CBD708B" w14:textId="77777777" w:rsidR="00AF5FB6" w:rsidRDefault="00AF5FB6" w:rsidP="00AF5FB6">
      <w:pPr>
        <w:pStyle w:val="ConsPlusNormal"/>
        <w:ind w:firstLine="709"/>
        <w:jc w:val="both"/>
        <w:rPr>
          <w:rFonts w:ascii="Times New Roman" w:eastAsiaTheme="minorHAnsi" w:hAnsi="Times New Roman" w:cs="Times New Roman"/>
          <w:sz w:val="28"/>
          <w:szCs w:val="28"/>
          <w:lang w:eastAsia="en-US"/>
        </w:rPr>
      </w:pPr>
    </w:p>
    <w:p w14:paraId="5A934815" w14:textId="77777777" w:rsidR="00AF5FB6" w:rsidRDefault="00AF5FB6" w:rsidP="00AF5FB6">
      <w:pPr>
        <w:pStyle w:val="ConsPlusNormal"/>
        <w:ind w:firstLine="709"/>
        <w:jc w:val="both"/>
        <w:rPr>
          <w:rFonts w:ascii="Times New Roman" w:eastAsiaTheme="minorHAnsi" w:hAnsi="Times New Roman" w:cs="Times New Roman"/>
          <w:sz w:val="28"/>
          <w:szCs w:val="28"/>
          <w:lang w:eastAsia="en-US"/>
        </w:rPr>
      </w:pPr>
    </w:p>
    <w:tbl>
      <w:tblPr>
        <w:tblW w:w="15701" w:type="dxa"/>
        <w:tblInd w:w="-318" w:type="dxa"/>
        <w:tblLook w:val="04A0" w:firstRow="1" w:lastRow="0" w:firstColumn="1" w:lastColumn="0" w:noHBand="0" w:noVBand="1"/>
      </w:tblPr>
      <w:tblGrid>
        <w:gridCol w:w="568"/>
        <w:gridCol w:w="403"/>
        <w:gridCol w:w="5800"/>
        <w:gridCol w:w="1113"/>
        <w:gridCol w:w="1248"/>
        <w:gridCol w:w="1368"/>
        <w:gridCol w:w="1301"/>
        <w:gridCol w:w="3900"/>
      </w:tblGrid>
      <w:tr w:rsidR="00AF5FB6" w:rsidRPr="001D54A8" w14:paraId="60A842DE" w14:textId="77777777" w:rsidTr="009D2FCE">
        <w:trPr>
          <w:trHeight w:val="255"/>
        </w:trPr>
        <w:tc>
          <w:tcPr>
            <w:tcW w:w="15701" w:type="dxa"/>
            <w:gridSpan w:val="8"/>
            <w:tcBorders>
              <w:top w:val="nil"/>
              <w:left w:val="nil"/>
              <w:bottom w:val="nil"/>
              <w:right w:val="nil"/>
            </w:tcBorders>
            <w:shd w:val="clear" w:color="auto" w:fill="auto"/>
            <w:noWrap/>
            <w:vAlign w:val="bottom"/>
            <w:hideMark/>
          </w:tcPr>
          <w:p w14:paraId="5F412152" w14:textId="77777777" w:rsidR="00AF5FB6" w:rsidRPr="004917B7" w:rsidRDefault="00AF5FB6" w:rsidP="009D2FCE">
            <w:pPr>
              <w:spacing w:after="0" w:line="240" w:lineRule="auto"/>
              <w:jc w:val="center"/>
              <w:rPr>
                <w:rFonts w:ascii="Times New Roman" w:eastAsia="Times New Roman" w:hAnsi="Times New Roman" w:cs="Times New Roman"/>
                <w:b/>
                <w:bCs/>
                <w:color w:val="000000"/>
                <w:sz w:val="24"/>
                <w:szCs w:val="24"/>
                <w:lang w:eastAsia="ru-RU"/>
              </w:rPr>
            </w:pPr>
            <w:r w:rsidRPr="004917B7">
              <w:rPr>
                <w:rFonts w:ascii="Times New Roman" w:eastAsia="Times New Roman" w:hAnsi="Times New Roman" w:cs="Times New Roman"/>
                <w:b/>
                <w:bCs/>
                <w:color w:val="000000"/>
                <w:sz w:val="24"/>
                <w:szCs w:val="24"/>
                <w:lang w:eastAsia="ru-RU"/>
              </w:rPr>
              <w:t xml:space="preserve">Годовой отчет о выполнении муниципальной программы </w:t>
            </w:r>
          </w:p>
        </w:tc>
      </w:tr>
      <w:tr w:rsidR="00AF5FB6" w:rsidRPr="001D54A8" w14:paraId="66E1D368" w14:textId="77777777" w:rsidTr="009D2FCE">
        <w:trPr>
          <w:trHeight w:val="210"/>
        </w:trPr>
        <w:tc>
          <w:tcPr>
            <w:tcW w:w="971" w:type="dxa"/>
            <w:gridSpan w:val="2"/>
            <w:tcBorders>
              <w:top w:val="nil"/>
              <w:left w:val="nil"/>
              <w:bottom w:val="nil"/>
              <w:right w:val="nil"/>
            </w:tcBorders>
            <w:shd w:val="clear" w:color="auto" w:fill="auto"/>
            <w:noWrap/>
            <w:vAlign w:val="bottom"/>
            <w:hideMark/>
          </w:tcPr>
          <w:p w14:paraId="321A370F" w14:textId="77777777" w:rsidR="00AF5FB6" w:rsidRPr="001D54A8" w:rsidRDefault="00AF5FB6" w:rsidP="009D2FCE">
            <w:pPr>
              <w:spacing w:after="0" w:line="240" w:lineRule="auto"/>
              <w:jc w:val="center"/>
              <w:rPr>
                <w:rFonts w:ascii="Times New Roman" w:eastAsia="Times New Roman" w:hAnsi="Times New Roman" w:cs="Times New Roman"/>
                <w:b/>
                <w:bCs/>
                <w:color w:val="000000"/>
                <w:sz w:val="20"/>
                <w:szCs w:val="20"/>
                <w:lang w:eastAsia="ru-RU"/>
              </w:rPr>
            </w:pPr>
          </w:p>
        </w:tc>
        <w:tc>
          <w:tcPr>
            <w:tcW w:w="14730" w:type="dxa"/>
            <w:gridSpan w:val="6"/>
            <w:tcBorders>
              <w:top w:val="nil"/>
              <w:left w:val="nil"/>
              <w:bottom w:val="nil"/>
              <w:right w:val="nil"/>
            </w:tcBorders>
            <w:shd w:val="clear" w:color="auto" w:fill="auto"/>
            <w:noWrap/>
            <w:vAlign w:val="bottom"/>
            <w:hideMark/>
          </w:tcPr>
          <w:p w14:paraId="32BF1051" w14:textId="77777777" w:rsidR="00AF5FB6" w:rsidRPr="004917B7" w:rsidRDefault="00AF5FB6" w:rsidP="009D2FCE">
            <w:pPr>
              <w:spacing w:after="0" w:line="240" w:lineRule="auto"/>
              <w:jc w:val="center"/>
              <w:rPr>
                <w:rFonts w:ascii="Times New Roman" w:eastAsia="Times New Roman" w:hAnsi="Times New Roman" w:cs="Times New Roman"/>
                <w:b/>
                <w:bCs/>
                <w:color w:val="000000"/>
                <w:sz w:val="24"/>
                <w:szCs w:val="24"/>
                <w:lang w:eastAsia="ru-RU"/>
              </w:rPr>
            </w:pPr>
            <w:r w:rsidRPr="004917B7">
              <w:rPr>
                <w:rFonts w:ascii="Times New Roman" w:eastAsia="Times New Roman" w:hAnsi="Times New Roman" w:cs="Times New Roman"/>
                <w:b/>
                <w:bCs/>
                <w:color w:val="000000"/>
                <w:sz w:val="24"/>
                <w:szCs w:val="24"/>
                <w:lang w:eastAsia="ru-RU"/>
              </w:rPr>
              <w:t xml:space="preserve">«Развитие инженерно-коммунальной инфраструктуры и энергосбережения Рузского городского округа» на 2018-2022 годы </w:t>
            </w:r>
          </w:p>
        </w:tc>
      </w:tr>
      <w:tr w:rsidR="00AF5FB6" w:rsidRPr="001D54A8" w14:paraId="1DF3D64D" w14:textId="77777777" w:rsidTr="009D2FCE">
        <w:trPr>
          <w:trHeight w:val="255"/>
        </w:trPr>
        <w:tc>
          <w:tcPr>
            <w:tcW w:w="15701" w:type="dxa"/>
            <w:gridSpan w:val="8"/>
            <w:tcBorders>
              <w:top w:val="nil"/>
              <w:left w:val="nil"/>
              <w:bottom w:val="nil"/>
              <w:right w:val="nil"/>
            </w:tcBorders>
            <w:shd w:val="clear" w:color="auto" w:fill="auto"/>
            <w:noWrap/>
            <w:vAlign w:val="bottom"/>
            <w:hideMark/>
          </w:tcPr>
          <w:p w14:paraId="007830C6" w14:textId="77777777" w:rsidR="00AF5FB6" w:rsidRPr="004917B7" w:rsidRDefault="00AF5FB6" w:rsidP="009D2FCE">
            <w:pPr>
              <w:spacing w:after="0" w:line="240" w:lineRule="auto"/>
              <w:jc w:val="center"/>
              <w:rPr>
                <w:rFonts w:ascii="Times New Roman" w:eastAsia="Times New Roman" w:hAnsi="Times New Roman" w:cs="Times New Roman"/>
                <w:b/>
                <w:bCs/>
                <w:color w:val="000000"/>
                <w:sz w:val="24"/>
                <w:szCs w:val="24"/>
                <w:lang w:eastAsia="ru-RU"/>
              </w:rPr>
            </w:pPr>
            <w:r w:rsidRPr="004917B7">
              <w:rPr>
                <w:rFonts w:ascii="Times New Roman" w:eastAsia="Times New Roman" w:hAnsi="Times New Roman" w:cs="Times New Roman"/>
                <w:b/>
                <w:bCs/>
                <w:color w:val="000000"/>
                <w:sz w:val="24"/>
                <w:szCs w:val="24"/>
                <w:lang w:eastAsia="ru-RU"/>
              </w:rPr>
              <w:t>за 201</w:t>
            </w:r>
            <w:r>
              <w:rPr>
                <w:rFonts w:ascii="Times New Roman" w:eastAsia="Times New Roman" w:hAnsi="Times New Roman" w:cs="Times New Roman"/>
                <w:b/>
                <w:bCs/>
                <w:color w:val="000000"/>
                <w:sz w:val="24"/>
                <w:szCs w:val="24"/>
                <w:lang w:eastAsia="ru-RU"/>
              </w:rPr>
              <w:t>9</w:t>
            </w:r>
            <w:r w:rsidRPr="004917B7">
              <w:rPr>
                <w:rFonts w:ascii="Times New Roman" w:eastAsia="Times New Roman" w:hAnsi="Times New Roman" w:cs="Times New Roman"/>
                <w:b/>
                <w:bCs/>
                <w:color w:val="000000"/>
                <w:sz w:val="24"/>
                <w:szCs w:val="24"/>
                <w:lang w:eastAsia="ru-RU"/>
              </w:rPr>
              <w:t xml:space="preserve"> год</w:t>
            </w:r>
          </w:p>
        </w:tc>
      </w:tr>
      <w:tr w:rsidR="00AF5FB6" w:rsidRPr="001D54A8" w14:paraId="398B5642" w14:textId="77777777" w:rsidTr="009D2FCE">
        <w:trPr>
          <w:trHeight w:val="165"/>
        </w:trPr>
        <w:tc>
          <w:tcPr>
            <w:tcW w:w="568" w:type="dxa"/>
            <w:tcBorders>
              <w:top w:val="nil"/>
              <w:left w:val="nil"/>
              <w:bottom w:val="nil"/>
              <w:right w:val="nil"/>
            </w:tcBorders>
            <w:shd w:val="clear" w:color="auto" w:fill="auto"/>
            <w:noWrap/>
            <w:vAlign w:val="bottom"/>
            <w:hideMark/>
          </w:tcPr>
          <w:p w14:paraId="2E710E8F" w14:textId="77777777" w:rsidR="00AF5FB6" w:rsidRPr="001D54A8" w:rsidRDefault="00AF5FB6" w:rsidP="009D2FCE">
            <w:pPr>
              <w:spacing w:after="0" w:line="240" w:lineRule="auto"/>
              <w:rPr>
                <w:rFonts w:ascii="Calibri" w:eastAsia="Times New Roman" w:hAnsi="Calibri" w:cs="Times New Roman"/>
                <w:color w:val="000000"/>
                <w:lang w:eastAsia="ru-RU"/>
              </w:rPr>
            </w:pPr>
          </w:p>
        </w:tc>
        <w:tc>
          <w:tcPr>
            <w:tcW w:w="6203" w:type="dxa"/>
            <w:gridSpan w:val="2"/>
            <w:tcBorders>
              <w:top w:val="nil"/>
              <w:left w:val="nil"/>
              <w:bottom w:val="nil"/>
              <w:right w:val="nil"/>
            </w:tcBorders>
            <w:shd w:val="clear" w:color="auto" w:fill="auto"/>
            <w:noWrap/>
            <w:vAlign w:val="bottom"/>
            <w:hideMark/>
          </w:tcPr>
          <w:p w14:paraId="424846F9" w14:textId="77777777" w:rsidR="00AF5FB6" w:rsidRPr="001D54A8" w:rsidRDefault="00AF5FB6" w:rsidP="009D2FCE">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14:paraId="69D7976F" w14:textId="77777777" w:rsidR="00AF5FB6" w:rsidRPr="001D54A8" w:rsidRDefault="00AF5FB6" w:rsidP="009D2FCE">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14:paraId="0ED95EBC" w14:textId="77777777" w:rsidR="00AF5FB6" w:rsidRPr="001D54A8" w:rsidRDefault="00AF5FB6" w:rsidP="009D2FCE">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14:paraId="44140ADE" w14:textId="77777777" w:rsidR="00AF5FB6" w:rsidRPr="001D54A8" w:rsidRDefault="00AF5FB6" w:rsidP="009D2FCE">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14:paraId="4FF1C5CF" w14:textId="77777777" w:rsidR="00AF5FB6" w:rsidRPr="001D54A8" w:rsidRDefault="00AF5FB6" w:rsidP="009D2FCE">
            <w:pPr>
              <w:spacing w:after="0" w:line="240" w:lineRule="auto"/>
              <w:rPr>
                <w:rFonts w:ascii="Calibri" w:eastAsia="Times New Roman" w:hAnsi="Calibri" w:cs="Times New Roman"/>
                <w:color w:val="000000"/>
                <w:lang w:eastAsia="ru-RU"/>
              </w:rPr>
            </w:pPr>
          </w:p>
        </w:tc>
        <w:tc>
          <w:tcPr>
            <w:tcW w:w="3900" w:type="dxa"/>
            <w:tcBorders>
              <w:top w:val="nil"/>
              <w:left w:val="nil"/>
              <w:bottom w:val="nil"/>
              <w:right w:val="nil"/>
            </w:tcBorders>
            <w:shd w:val="clear" w:color="auto" w:fill="auto"/>
            <w:noWrap/>
            <w:vAlign w:val="bottom"/>
            <w:hideMark/>
          </w:tcPr>
          <w:p w14:paraId="093E63E7" w14:textId="77777777" w:rsidR="00AF5FB6" w:rsidRPr="001D54A8" w:rsidRDefault="00AF5FB6" w:rsidP="009D2FCE">
            <w:pPr>
              <w:spacing w:after="0" w:line="240" w:lineRule="auto"/>
              <w:rPr>
                <w:rFonts w:ascii="Calibri" w:eastAsia="Times New Roman" w:hAnsi="Calibri" w:cs="Times New Roman"/>
                <w:color w:val="000000"/>
                <w:lang w:eastAsia="ru-RU"/>
              </w:rPr>
            </w:pPr>
          </w:p>
        </w:tc>
      </w:tr>
      <w:tr w:rsidR="00AF5FB6" w:rsidRPr="001D54A8" w14:paraId="24F7949E" w14:textId="77777777" w:rsidTr="009D2FCE">
        <w:trPr>
          <w:trHeight w:val="509"/>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178E470"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 п/п</w:t>
            </w:r>
          </w:p>
        </w:tc>
        <w:tc>
          <w:tcPr>
            <w:tcW w:w="6203" w:type="dxa"/>
            <w:gridSpan w:val="2"/>
            <w:vMerge w:val="restart"/>
            <w:tcBorders>
              <w:top w:val="single" w:sz="4" w:space="0" w:color="000000"/>
              <w:left w:val="single" w:sz="4" w:space="0" w:color="auto"/>
              <w:bottom w:val="single" w:sz="4" w:space="0" w:color="000000"/>
              <w:right w:val="single" w:sz="4" w:space="0" w:color="000000"/>
            </w:tcBorders>
            <w:shd w:val="clear" w:color="auto" w:fill="auto"/>
            <w:hideMark/>
          </w:tcPr>
          <w:p w14:paraId="05E07AF3"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FD98316"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686AF6C"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8048034"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Планируемое значение показателя                           на 201</w:t>
            </w:r>
            <w:r>
              <w:rPr>
                <w:rFonts w:ascii="Times New Roman" w:eastAsia="Times New Roman" w:hAnsi="Times New Roman" w:cs="Times New Roman"/>
                <w:color w:val="000000"/>
                <w:sz w:val="20"/>
                <w:szCs w:val="20"/>
                <w:lang w:eastAsia="ru-RU"/>
              </w:rPr>
              <w:t>9</w:t>
            </w:r>
            <w:r w:rsidRPr="001D54A8">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single" w:sz="4" w:space="0" w:color="auto"/>
            </w:tcBorders>
            <w:shd w:val="clear" w:color="auto" w:fill="auto"/>
            <w:hideMark/>
          </w:tcPr>
          <w:p w14:paraId="7FB706AE" w14:textId="70604EAB"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Достигнутое значение показателя за 201</w:t>
            </w:r>
            <w:r>
              <w:rPr>
                <w:rFonts w:ascii="Times New Roman" w:eastAsia="Times New Roman" w:hAnsi="Times New Roman" w:cs="Times New Roman"/>
                <w:color w:val="000000"/>
                <w:sz w:val="20"/>
                <w:szCs w:val="20"/>
                <w:lang w:eastAsia="ru-RU"/>
              </w:rPr>
              <w:t>9</w:t>
            </w:r>
            <w:r w:rsidRPr="001D54A8">
              <w:rPr>
                <w:rFonts w:ascii="Times New Roman" w:eastAsia="Times New Roman" w:hAnsi="Times New Roman" w:cs="Times New Roman"/>
                <w:color w:val="000000"/>
                <w:sz w:val="20"/>
                <w:szCs w:val="20"/>
                <w:lang w:eastAsia="ru-RU"/>
              </w:rPr>
              <w:t xml:space="preserve"> год</w:t>
            </w:r>
          </w:p>
        </w:tc>
        <w:tc>
          <w:tcPr>
            <w:tcW w:w="390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B883F77"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AF5FB6" w:rsidRPr="001D54A8" w14:paraId="439556E0" w14:textId="77777777" w:rsidTr="009D2FCE">
        <w:trPr>
          <w:trHeight w:val="1090"/>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490D49D0" w14:textId="77777777" w:rsidR="00AF5FB6" w:rsidRPr="001D54A8" w:rsidRDefault="00AF5FB6" w:rsidP="009D2FCE">
            <w:pPr>
              <w:spacing w:after="0" w:line="240" w:lineRule="auto"/>
              <w:rPr>
                <w:rFonts w:ascii="Times New Roman" w:eastAsia="Times New Roman" w:hAnsi="Times New Roman" w:cs="Times New Roman"/>
                <w:color w:val="000000"/>
                <w:sz w:val="20"/>
                <w:szCs w:val="20"/>
                <w:lang w:eastAsia="ru-RU"/>
              </w:rPr>
            </w:pPr>
          </w:p>
        </w:tc>
        <w:tc>
          <w:tcPr>
            <w:tcW w:w="6203" w:type="dxa"/>
            <w:gridSpan w:val="2"/>
            <w:vMerge/>
            <w:tcBorders>
              <w:top w:val="single" w:sz="4" w:space="0" w:color="000000"/>
              <w:left w:val="single" w:sz="4" w:space="0" w:color="auto"/>
              <w:bottom w:val="single" w:sz="4" w:space="0" w:color="000000"/>
              <w:right w:val="single" w:sz="4" w:space="0" w:color="000000"/>
            </w:tcBorders>
            <w:vAlign w:val="center"/>
            <w:hideMark/>
          </w:tcPr>
          <w:p w14:paraId="1DD5974B" w14:textId="77777777" w:rsidR="00AF5FB6" w:rsidRPr="001D54A8" w:rsidRDefault="00AF5FB6" w:rsidP="009D2FCE">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14:paraId="2619CCD9" w14:textId="77777777" w:rsidR="00AF5FB6" w:rsidRPr="001D54A8" w:rsidRDefault="00AF5FB6" w:rsidP="009D2FCE">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single" w:sz="4" w:space="0" w:color="000000"/>
              <w:right w:val="single" w:sz="4" w:space="0" w:color="000000"/>
            </w:tcBorders>
            <w:vAlign w:val="center"/>
            <w:hideMark/>
          </w:tcPr>
          <w:p w14:paraId="46D467F0" w14:textId="77777777" w:rsidR="00AF5FB6" w:rsidRPr="001D54A8" w:rsidRDefault="00AF5FB6" w:rsidP="009D2FCE">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5DA44A7C" w14:textId="77777777" w:rsidR="00AF5FB6" w:rsidRPr="001D54A8" w:rsidRDefault="00AF5FB6" w:rsidP="009D2FCE">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single" w:sz="4" w:space="0" w:color="auto"/>
            </w:tcBorders>
            <w:vAlign w:val="center"/>
            <w:hideMark/>
          </w:tcPr>
          <w:p w14:paraId="02CA7142" w14:textId="77777777" w:rsidR="00AF5FB6" w:rsidRPr="001D54A8" w:rsidRDefault="00AF5FB6" w:rsidP="009D2FCE">
            <w:pPr>
              <w:spacing w:after="0" w:line="240" w:lineRule="auto"/>
              <w:rPr>
                <w:rFonts w:ascii="Times New Roman" w:eastAsia="Times New Roman" w:hAnsi="Times New Roman" w:cs="Times New Roman"/>
                <w:color w:val="000000"/>
                <w:sz w:val="20"/>
                <w:szCs w:val="20"/>
                <w:lang w:eastAsia="ru-RU"/>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14:paraId="2B67AE45" w14:textId="77777777" w:rsidR="00AF5FB6" w:rsidRPr="001D54A8" w:rsidRDefault="00AF5FB6" w:rsidP="009D2FCE">
            <w:pPr>
              <w:spacing w:after="0" w:line="240" w:lineRule="auto"/>
              <w:rPr>
                <w:rFonts w:ascii="Times New Roman" w:eastAsia="Times New Roman" w:hAnsi="Times New Roman" w:cs="Times New Roman"/>
                <w:color w:val="000000"/>
                <w:sz w:val="20"/>
                <w:szCs w:val="20"/>
                <w:lang w:eastAsia="ru-RU"/>
              </w:rPr>
            </w:pPr>
          </w:p>
        </w:tc>
      </w:tr>
      <w:tr w:rsidR="00AF5FB6" w:rsidRPr="001D54A8" w14:paraId="02A642CF" w14:textId="77777777" w:rsidTr="009D2FCE">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33296A2"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1</w:t>
            </w:r>
          </w:p>
        </w:tc>
        <w:tc>
          <w:tcPr>
            <w:tcW w:w="6203" w:type="dxa"/>
            <w:gridSpan w:val="2"/>
            <w:tcBorders>
              <w:top w:val="nil"/>
              <w:left w:val="nil"/>
              <w:bottom w:val="single" w:sz="4" w:space="0" w:color="auto"/>
              <w:right w:val="single" w:sz="4" w:space="0" w:color="auto"/>
            </w:tcBorders>
            <w:shd w:val="clear" w:color="auto" w:fill="auto"/>
            <w:vAlign w:val="center"/>
            <w:hideMark/>
          </w:tcPr>
          <w:p w14:paraId="56C994B9"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2</w:t>
            </w:r>
          </w:p>
        </w:tc>
        <w:tc>
          <w:tcPr>
            <w:tcW w:w="1113" w:type="dxa"/>
            <w:tcBorders>
              <w:top w:val="nil"/>
              <w:left w:val="nil"/>
              <w:bottom w:val="single" w:sz="4" w:space="0" w:color="auto"/>
              <w:right w:val="single" w:sz="4" w:space="0" w:color="auto"/>
            </w:tcBorders>
            <w:shd w:val="clear" w:color="auto" w:fill="auto"/>
            <w:vAlign w:val="center"/>
            <w:hideMark/>
          </w:tcPr>
          <w:p w14:paraId="0E5B6F2D"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3</w:t>
            </w:r>
          </w:p>
        </w:tc>
        <w:tc>
          <w:tcPr>
            <w:tcW w:w="1248" w:type="dxa"/>
            <w:tcBorders>
              <w:top w:val="nil"/>
              <w:left w:val="nil"/>
              <w:bottom w:val="single" w:sz="4" w:space="0" w:color="auto"/>
              <w:right w:val="single" w:sz="4" w:space="0" w:color="auto"/>
            </w:tcBorders>
            <w:shd w:val="clear" w:color="auto" w:fill="auto"/>
            <w:vAlign w:val="center"/>
            <w:hideMark/>
          </w:tcPr>
          <w:p w14:paraId="64C4CF63"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4</w:t>
            </w:r>
          </w:p>
        </w:tc>
        <w:tc>
          <w:tcPr>
            <w:tcW w:w="1368" w:type="dxa"/>
            <w:tcBorders>
              <w:top w:val="nil"/>
              <w:left w:val="nil"/>
              <w:bottom w:val="single" w:sz="4" w:space="0" w:color="auto"/>
              <w:right w:val="single" w:sz="4" w:space="0" w:color="auto"/>
            </w:tcBorders>
            <w:shd w:val="clear" w:color="auto" w:fill="auto"/>
            <w:vAlign w:val="center"/>
            <w:hideMark/>
          </w:tcPr>
          <w:p w14:paraId="6D54F216"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5</w:t>
            </w:r>
          </w:p>
        </w:tc>
        <w:tc>
          <w:tcPr>
            <w:tcW w:w="1301" w:type="dxa"/>
            <w:tcBorders>
              <w:top w:val="nil"/>
              <w:left w:val="nil"/>
              <w:bottom w:val="single" w:sz="4" w:space="0" w:color="auto"/>
              <w:right w:val="single" w:sz="4" w:space="0" w:color="auto"/>
            </w:tcBorders>
            <w:shd w:val="clear" w:color="auto" w:fill="auto"/>
            <w:vAlign w:val="center"/>
            <w:hideMark/>
          </w:tcPr>
          <w:p w14:paraId="6ED8301F"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6</w:t>
            </w:r>
          </w:p>
        </w:tc>
        <w:tc>
          <w:tcPr>
            <w:tcW w:w="3900" w:type="dxa"/>
            <w:tcBorders>
              <w:top w:val="nil"/>
              <w:left w:val="nil"/>
              <w:bottom w:val="single" w:sz="4" w:space="0" w:color="auto"/>
              <w:right w:val="single" w:sz="4" w:space="0" w:color="auto"/>
            </w:tcBorders>
            <w:shd w:val="clear" w:color="auto" w:fill="auto"/>
            <w:vAlign w:val="center"/>
            <w:hideMark/>
          </w:tcPr>
          <w:p w14:paraId="76BB1875" w14:textId="77777777" w:rsidR="00AF5FB6" w:rsidRPr="001D54A8" w:rsidRDefault="00AF5FB6" w:rsidP="009D2FCE">
            <w:pPr>
              <w:spacing w:after="0" w:line="240" w:lineRule="auto"/>
              <w:jc w:val="center"/>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7</w:t>
            </w:r>
          </w:p>
        </w:tc>
      </w:tr>
      <w:tr w:rsidR="00AF5FB6" w:rsidRPr="001D54A8" w14:paraId="61C82DB4" w14:textId="77777777" w:rsidTr="009D2FCE">
        <w:trPr>
          <w:trHeight w:val="300"/>
        </w:trPr>
        <w:tc>
          <w:tcPr>
            <w:tcW w:w="568" w:type="dxa"/>
            <w:tcBorders>
              <w:top w:val="nil"/>
              <w:left w:val="single" w:sz="4" w:space="0" w:color="auto"/>
              <w:bottom w:val="single" w:sz="4" w:space="0" w:color="auto"/>
              <w:right w:val="single" w:sz="4" w:space="0" w:color="auto"/>
            </w:tcBorders>
            <w:shd w:val="clear" w:color="000000" w:fill="FFFF00"/>
            <w:hideMark/>
          </w:tcPr>
          <w:p w14:paraId="3F5DADE1" w14:textId="77777777" w:rsidR="00AF5FB6" w:rsidRPr="001D54A8" w:rsidRDefault="00AF5FB6" w:rsidP="009D2FCE">
            <w:pPr>
              <w:spacing w:after="0" w:line="240" w:lineRule="auto"/>
              <w:rPr>
                <w:rFonts w:ascii="Times New Roman" w:eastAsia="Times New Roman" w:hAnsi="Times New Roman" w:cs="Times New Roman"/>
                <w:b/>
                <w:bCs/>
                <w:color w:val="000000"/>
                <w:sz w:val="20"/>
                <w:szCs w:val="20"/>
                <w:lang w:eastAsia="ru-RU"/>
              </w:rPr>
            </w:pPr>
            <w:r w:rsidRPr="001D54A8">
              <w:rPr>
                <w:rFonts w:ascii="Times New Roman" w:eastAsia="Times New Roman" w:hAnsi="Times New Roman" w:cs="Times New Roman"/>
                <w:b/>
                <w:bCs/>
                <w:color w:val="000000"/>
                <w:sz w:val="20"/>
                <w:szCs w:val="20"/>
                <w:lang w:eastAsia="ru-RU"/>
              </w:rPr>
              <w:t>8.</w:t>
            </w:r>
          </w:p>
        </w:tc>
        <w:tc>
          <w:tcPr>
            <w:tcW w:w="15133" w:type="dxa"/>
            <w:gridSpan w:val="7"/>
            <w:tcBorders>
              <w:top w:val="single" w:sz="4" w:space="0" w:color="auto"/>
              <w:left w:val="nil"/>
              <w:bottom w:val="single" w:sz="4" w:space="0" w:color="auto"/>
              <w:right w:val="single" w:sz="4" w:space="0" w:color="000000"/>
            </w:tcBorders>
            <w:shd w:val="clear" w:color="000000" w:fill="FFFF00"/>
            <w:hideMark/>
          </w:tcPr>
          <w:p w14:paraId="07E470CD" w14:textId="77777777" w:rsidR="00AF5FB6" w:rsidRPr="001D54A8" w:rsidRDefault="00AF5FB6" w:rsidP="009D2FCE">
            <w:pPr>
              <w:spacing w:after="0" w:line="240" w:lineRule="auto"/>
              <w:jc w:val="center"/>
              <w:rPr>
                <w:rFonts w:ascii="Times New Roman" w:eastAsia="Times New Roman" w:hAnsi="Times New Roman" w:cs="Times New Roman"/>
                <w:b/>
                <w:bCs/>
                <w:color w:val="000000"/>
                <w:sz w:val="20"/>
                <w:szCs w:val="20"/>
                <w:lang w:eastAsia="ru-RU"/>
              </w:rPr>
            </w:pPr>
            <w:r w:rsidRPr="001D54A8">
              <w:rPr>
                <w:rFonts w:ascii="Times New Roman" w:eastAsia="Times New Roman" w:hAnsi="Times New Roman" w:cs="Times New Roman"/>
                <w:b/>
                <w:bCs/>
                <w:color w:val="000000"/>
                <w:sz w:val="20"/>
                <w:szCs w:val="20"/>
                <w:lang w:eastAsia="ru-RU"/>
              </w:rPr>
              <w:t>Муниципальная программа «Развитие инженерно-коммунальной инфраструктуры и энергосбережения Рузского городского округа" на 2018-2022 годы</w:t>
            </w:r>
          </w:p>
        </w:tc>
      </w:tr>
      <w:tr w:rsidR="00AF5FB6" w:rsidRPr="001D54A8" w14:paraId="0FDADF68" w14:textId="77777777" w:rsidTr="009D2FCE">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14:paraId="578E4C4C"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8.1.</w:t>
            </w:r>
          </w:p>
        </w:tc>
        <w:tc>
          <w:tcPr>
            <w:tcW w:w="15133"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14:paraId="0911EDC2" w14:textId="77777777" w:rsidR="00AF5FB6" w:rsidRPr="001D54A8" w:rsidRDefault="00AF5FB6" w:rsidP="009D2FCE">
            <w:pPr>
              <w:spacing w:after="0" w:line="240" w:lineRule="auto"/>
              <w:jc w:val="center"/>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Подпрограмма 1. "Чистая вода"</w:t>
            </w:r>
          </w:p>
        </w:tc>
      </w:tr>
      <w:tr w:rsidR="00AF5FB6" w:rsidRPr="001D54A8" w14:paraId="3742B6F6" w14:textId="77777777" w:rsidTr="009D2FCE">
        <w:trPr>
          <w:trHeight w:val="765"/>
        </w:trPr>
        <w:tc>
          <w:tcPr>
            <w:tcW w:w="568" w:type="dxa"/>
            <w:tcBorders>
              <w:top w:val="nil"/>
              <w:left w:val="single" w:sz="4" w:space="0" w:color="auto"/>
              <w:bottom w:val="single" w:sz="4" w:space="0" w:color="auto"/>
              <w:right w:val="nil"/>
            </w:tcBorders>
            <w:shd w:val="clear" w:color="auto" w:fill="auto"/>
            <w:hideMark/>
          </w:tcPr>
          <w:p w14:paraId="5AB94789" w14:textId="77777777" w:rsidR="00AF5FB6" w:rsidRPr="001D54A8" w:rsidRDefault="00AF5FB6" w:rsidP="009D2FCE">
            <w:pPr>
              <w:spacing w:after="0" w:line="240" w:lineRule="auto"/>
              <w:jc w:val="right"/>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1</w:t>
            </w:r>
          </w:p>
        </w:tc>
        <w:tc>
          <w:tcPr>
            <w:tcW w:w="6203" w:type="dxa"/>
            <w:gridSpan w:val="2"/>
            <w:tcBorders>
              <w:top w:val="nil"/>
              <w:left w:val="single" w:sz="4" w:space="0" w:color="auto"/>
              <w:bottom w:val="single" w:sz="4" w:space="0" w:color="auto"/>
              <w:right w:val="single" w:sz="4" w:space="0" w:color="auto"/>
            </w:tcBorders>
            <w:shd w:val="clear" w:color="auto" w:fill="auto"/>
            <w:hideMark/>
          </w:tcPr>
          <w:p w14:paraId="10FA39CD" w14:textId="77777777" w:rsidR="00AF5FB6" w:rsidRPr="001D54A8" w:rsidRDefault="00AF5FB6" w:rsidP="009D2FCE">
            <w:pPr>
              <w:spacing w:after="0" w:line="240" w:lineRule="auto"/>
              <w:rPr>
                <w:rFonts w:ascii="Times New Roman" w:eastAsia="Times New Roman" w:hAnsi="Times New Roman" w:cs="Times New Roman"/>
                <w:color w:val="2E2E2E"/>
                <w:sz w:val="20"/>
                <w:szCs w:val="20"/>
                <w:lang w:eastAsia="ru-RU"/>
              </w:rPr>
            </w:pPr>
            <w:r w:rsidRPr="001D54A8">
              <w:rPr>
                <w:rFonts w:ascii="Times New Roman" w:eastAsia="Times New Roman" w:hAnsi="Times New Roman" w:cs="Times New Roman"/>
                <w:b/>
                <w:bCs/>
                <w:color w:val="2E2E2E"/>
                <w:sz w:val="20"/>
                <w:szCs w:val="20"/>
                <w:lang w:eastAsia="ru-RU"/>
              </w:rPr>
              <w:t xml:space="preserve">Приоритетный показатель    </w:t>
            </w:r>
            <w:r w:rsidRPr="001D54A8">
              <w:rPr>
                <w:rFonts w:ascii="Times New Roman" w:eastAsia="Times New Roman" w:hAnsi="Times New Roman" w:cs="Times New Roman"/>
                <w:color w:val="2E2E2E"/>
                <w:sz w:val="20"/>
                <w:szCs w:val="20"/>
                <w:lang w:eastAsia="ru-RU"/>
              </w:rPr>
              <w:t>Увеличение доли населения, обеспеченного доброкачественной питьевой водой из централизованных источников водоснабжения</w:t>
            </w:r>
          </w:p>
        </w:tc>
        <w:tc>
          <w:tcPr>
            <w:tcW w:w="1113" w:type="dxa"/>
            <w:tcBorders>
              <w:top w:val="nil"/>
              <w:left w:val="nil"/>
              <w:bottom w:val="single" w:sz="4" w:space="0" w:color="auto"/>
              <w:right w:val="single" w:sz="4" w:space="0" w:color="auto"/>
            </w:tcBorders>
            <w:shd w:val="clear" w:color="auto" w:fill="auto"/>
            <w:hideMark/>
          </w:tcPr>
          <w:p w14:paraId="6A881795" w14:textId="77777777" w:rsidR="00AF5FB6" w:rsidRPr="001D54A8" w:rsidRDefault="00AF5FB6" w:rsidP="009D2FCE">
            <w:pPr>
              <w:spacing w:after="0" w:line="240" w:lineRule="auto"/>
              <w:rPr>
                <w:rFonts w:ascii="Times New Roman" w:eastAsia="Times New Roman" w:hAnsi="Times New Roman" w:cs="Times New Roman"/>
                <w:color w:val="2E2E2E"/>
                <w:sz w:val="20"/>
                <w:szCs w:val="20"/>
                <w:lang w:eastAsia="ru-RU"/>
              </w:rPr>
            </w:pPr>
            <w:r w:rsidRPr="001D54A8">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14:paraId="01FD8C1E" w14:textId="77777777" w:rsidR="00AF5FB6" w:rsidRPr="001D54A8" w:rsidRDefault="00AF5FB6" w:rsidP="00E45C23">
            <w:pPr>
              <w:spacing w:after="0" w:line="240" w:lineRule="auto"/>
              <w:jc w:val="center"/>
              <w:rPr>
                <w:rFonts w:ascii="Times New Roman" w:eastAsia="Times New Roman" w:hAnsi="Times New Roman" w:cs="Times New Roman"/>
                <w:color w:val="2E2E2E"/>
                <w:sz w:val="20"/>
                <w:szCs w:val="20"/>
                <w:lang w:eastAsia="ru-RU"/>
              </w:rPr>
            </w:pPr>
            <w:r w:rsidRPr="001D54A8">
              <w:rPr>
                <w:rFonts w:ascii="Times New Roman" w:eastAsia="Times New Roman" w:hAnsi="Times New Roman" w:cs="Times New Roman"/>
                <w:color w:val="2E2E2E"/>
                <w:sz w:val="20"/>
                <w:szCs w:val="20"/>
                <w:lang w:eastAsia="ru-RU"/>
              </w:rPr>
              <w:t>80</w:t>
            </w:r>
          </w:p>
        </w:tc>
        <w:tc>
          <w:tcPr>
            <w:tcW w:w="1368" w:type="dxa"/>
            <w:tcBorders>
              <w:top w:val="nil"/>
              <w:left w:val="nil"/>
              <w:bottom w:val="single" w:sz="4" w:space="0" w:color="auto"/>
              <w:right w:val="single" w:sz="4" w:space="0" w:color="auto"/>
            </w:tcBorders>
            <w:shd w:val="clear" w:color="auto" w:fill="auto"/>
            <w:hideMark/>
          </w:tcPr>
          <w:p w14:paraId="76F51E55" w14:textId="77777777" w:rsidR="00AF5FB6" w:rsidRPr="001D54A8" w:rsidRDefault="00AF5FB6" w:rsidP="00E45C23">
            <w:pPr>
              <w:spacing w:after="0" w:line="240" w:lineRule="auto"/>
              <w:jc w:val="center"/>
              <w:rPr>
                <w:rFonts w:ascii="Times New Roman" w:eastAsia="Times New Roman" w:hAnsi="Times New Roman" w:cs="Times New Roman"/>
                <w:color w:val="2E2E2E"/>
                <w:sz w:val="20"/>
                <w:szCs w:val="20"/>
                <w:lang w:eastAsia="ru-RU"/>
              </w:rPr>
            </w:pPr>
            <w:r w:rsidRPr="001D54A8">
              <w:rPr>
                <w:rFonts w:ascii="Times New Roman" w:eastAsia="Times New Roman" w:hAnsi="Times New Roman" w:cs="Times New Roman"/>
                <w:color w:val="2E2E2E"/>
                <w:sz w:val="20"/>
                <w:szCs w:val="20"/>
                <w:lang w:eastAsia="ru-RU"/>
              </w:rPr>
              <w:t>8</w:t>
            </w:r>
            <w:r>
              <w:rPr>
                <w:rFonts w:ascii="Times New Roman" w:eastAsia="Times New Roman" w:hAnsi="Times New Roman" w:cs="Times New Roman"/>
                <w:color w:val="2E2E2E"/>
                <w:sz w:val="20"/>
                <w:szCs w:val="20"/>
                <w:lang w:eastAsia="ru-RU"/>
              </w:rPr>
              <w:t>6</w:t>
            </w:r>
          </w:p>
        </w:tc>
        <w:tc>
          <w:tcPr>
            <w:tcW w:w="1301" w:type="dxa"/>
            <w:tcBorders>
              <w:top w:val="nil"/>
              <w:left w:val="nil"/>
              <w:bottom w:val="single" w:sz="4" w:space="0" w:color="auto"/>
              <w:right w:val="single" w:sz="4" w:space="0" w:color="auto"/>
            </w:tcBorders>
            <w:shd w:val="clear" w:color="auto" w:fill="auto"/>
            <w:hideMark/>
          </w:tcPr>
          <w:p w14:paraId="34998F01" w14:textId="77777777" w:rsidR="00AF5FB6" w:rsidRPr="001D54A8" w:rsidRDefault="00AF5FB6" w:rsidP="00E45C23">
            <w:pPr>
              <w:spacing w:after="0" w:line="240" w:lineRule="auto"/>
              <w:jc w:val="center"/>
              <w:rPr>
                <w:rFonts w:ascii="Times New Roman" w:eastAsia="Times New Roman" w:hAnsi="Times New Roman" w:cs="Times New Roman"/>
                <w:color w:val="2E2E2E"/>
                <w:sz w:val="18"/>
                <w:szCs w:val="18"/>
                <w:lang w:eastAsia="ru-RU"/>
              </w:rPr>
            </w:pPr>
            <w:r w:rsidRPr="001D54A8">
              <w:rPr>
                <w:rFonts w:ascii="Times New Roman" w:eastAsia="Times New Roman" w:hAnsi="Times New Roman" w:cs="Times New Roman"/>
                <w:color w:val="2E2E2E"/>
                <w:sz w:val="18"/>
                <w:szCs w:val="18"/>
                <w:lang w:eastAsia="ru-RU"/>
              </w:rPr>
              <w:t>8</w:t>
            </w:r>
            <w:r>
              <w:rPr>
                <w:rFonts w:ascii="Times New Roman" w:eastAsia="Times New Roman" w:hAnsi="Times New Roman" w:cs="Times New Roman"/>
                <w:color w:val="2E2E2E"/>
                <w:sz w:val="18"/>
                <w:szCs w:val="18"/>
                <w:lang w:eastAsia="ru-RU"/>
              </w:rPr>
              <w:t>6</w:t>
            </w:r>
          </w:p>
        </w:tc>
        <w:tc>
          <w:tcPr>
            <w:tcW w:w="3900" w:type="dxa"/>
            <w:tcBorders>
              <w:top w:val="nil"/>
              <w:left w:val="nil"/>
              <w:bottom w:val="single" w:sz="4" w:space="0" w:color="auto"/>
              <w:right w:val="single" w:sz="4" w:space="0" w:color="auto"/>
            </w:tcBorders>
            <w:shd w:val="clear" w:color="auto" w:fill="auto"/>
            <w:hideMark/>
          </w:tcPr>
          <w:p w14:paraId="020FE7F8" w14:textId="77777777" w:rsidR="00AF5FB6" w:rsidRPr="001D54A8" w:rsidRDefault="00AF5FB6" w:rsidP="009D2FCE">
            <w:pPr>
              <w:spacing w:after="0" w:line="240" w:lineRule="auto"/>
              <w:rPr>
                <w:rFonts w:ascii="Times New Roman" w:eastAsia="Times New Roman" w:hAnsi="Times New Roman" w:cs="Times New Roman"/>
                <w:color w:val="000000"/>
                <w:sz w:val="18"/>
                <w:szCs w:val="18"/>
                <w:lang w:eastAsia="ru-RU"/>
              </w:rPr>
            </w:pPr>
            <w:r w:rsidRPr="001D54A8">
              <w:rPr>
                <w:rFonts w:ascii="Times New Roman" w:eastAsia="Times New Roman" w:hAnsi="Times New Roman" w:cs="Times New Roman"/>
                <w:color w:val="000000"/>
                <w:sz w:val="18"/>
                <w:szCs w:val="18"/>
                <w:lang w:eastAsia="ru-RU"/>
              </w:rPr>
              <w:t> </w:t>
            </w:r>
          </w:p>
        </w:tc>
      </w:tr>
      <w:tr w:rsidR="00AF5FB6" w:rsidRPr="001D54A8" w14:paraId="2DA6750C" w14:textId="77777777" w:rsidTr="009D2FCE">
        <w:trPr>
          <w:trHeight w:val="480"/>
        </w:trPr>
        <w:tc>
          <w:tcPr>
            <w:tcW w:w="568" w:type="dxa"/>
            <w:tcBorders>
              <w:top w:val="nil"/>
              <w:left w:val="single" w:sz="4" w:space="0" w:color="auto"/>
              <w:bottom w:val="single" w:sz="4" w:space="0" w:color="auto"/>
              <w:right w:val="nil"/>
            </w:tcBorders>
            <w:shd w:val="clear" w:color="auto" w:fill="auto"/>
            <w:hideMark/>
          </w:tcPr>
          <w:p w14:paraId="1571D91C" w14:textId="77777777" w:rsidR="00AF5FB6" w:rsidRPr="001D54A8" w:rsidRDefault="00AF5FB6" w:rsidP="009D2FCE">
            <w:pPr>
              <w:spacing w:after="0" w:line="240" w:lineRule="auto"/>
              <w:jc w:val="right"/>
              <w:rPr>
                <w:rFonts w:ascii="Times New Roman" w:eastAsia="Times New Roman" w:hAnsi="Times New Roman" w:cs="Times New Roman"/>
                <w:color w:val="000000"/>
                <w:sz w:val="20"/>
                <w:szCs w:val="20"/>
                <w:lang w:eastAsia="ru-RU"/>
              </w:rPr>
            </w:pPr>
            <w:r w:rsidRPr="001D54A8">
              <w:rPr>
                <w:rFonts w:ascii="Times New Roman" w:eastAsia="Times New Roman" w:hAnsi="Times New Roman" w:cs="Times New Roman"/>
                <w:color w:val="000000"/>
                <w:sz w:val="20"/>
                <w:szCs w:val="20"/>
                <w:lang w:eastAsia="ru-RU"/>
              </w:rPr>
              <w:t>2</w:t>
            </w:r>
          </w:p>
        </w:tc>
        <w:tc>
          <w:tcPr>
            <w:tcW w:w="6203" w:type="dxa"/>
            <w:gridSpan w:val="2"/>
            <w:tcBorders>
              <w:top w:val="nil"/>
              <w:left w:val="single" w:sz="4" w:space="0" w:color="auto"/>
              <w:bottom w:val="single" w:sz="4" w:space="0" w:color="auto"/>
              <w:right w:val="single" w:sz="4" w:space="0" w:color="auto"/>
            </w:tcBorders>
            <w:shd w:val="clear" w:color="auto" w:fill="auto"/>
            <w:hideMark/>
          </w:tcPr>
          <w:p w14:paraId="4BA2B434" w14:textId="77777777" w:rsidR="00AF5FB6" w:rsidRPr="001D54A8" w:rsidRDefault="00AF5FB6" w:rsidP="009D2FCE">
            <w:pPr>
              <w:spacing w:after="0" w:line="240" w:lineRule="auto"/>
              <w:rPr>
                <w:rFonts w:ascii="Times New Roman" w:eastAsia="Times New Roman" w:hAnsi="Times New Roman" w:cs="Times New Roman"/>
                <w:color w:val="2E2E2E"/>
                <w:sz w:val="20"/>
                <w:szCs w:val="20"/>
                <w:lang w:eastAsia="ru-RU"/>
              </w:rPr>
            </w:pPr>
            <w:r w:rsidRPr="001D54A8">
              <w:rPr>
                <w:rFonts w:ascii="Times New Roman" w:eastAsia="Times New Roman" w:hAnsi="Times New Roman" w:cs="Times New Roman"/>
                <w:b/>
                <w:bCs/>
                <w:color w:val="2E2E2E"/>
                <w:sz w:val="20"/>
                <w:szCs w:val="20"/>
                <w:lang w:eastAsia="ru-RU"/>
              </w:rPr>
              <w:t xml:space="preserve">Приоритетный показатель    </w:t>
            </w:r>
            <w:r w:rsidRPr="001D54A8">
              <w:rPr>
                <w:rFonts w:ascii="Times New Roman" w:eastAsia="Times New Roman" w:hAnsi="Times New Roman" w:cs="Times New Roman"/>
                <w:color w:val="2E2E2E"/>
                <w:sz w:val="20"/>
                <w:szCs w:val="20"/>
                <w:lang w:eastAsia="ru-RU"/>
              </w:rPr>
              <w:t xml:space="preserve">  Количество созданных и восстановленных ВЗУ, ВНС и станций водоподготовки</w:t>
            </w:r>
          </w:p>
        </w:tc>
        <w:tc>
          <w:tcPr>
            <w:tcW w:w="1113" w:type="dxa"/>
            <w:tcBorders>
              <w:top w:val="nil"/>
              <w:left w:val="nil"/>
              <w:bottom w:val="single" w:sz="4" w:space="0" w:color="auto"/>
              <w:right w:val="single" w:sz="4" w:space="0" w:color="auto"/>
            </w:tcBorders>
            <w:shd w:val="clear" w:color="auto" w:fill="auto"/>
            <w:hideMark/>
          </w:tcPr>
          <w:p w14:paraId="3BE80F19" w14:textId="77777777" w:rsidR="00AF5FB6" w:rsidRPr="001D54A8" w:rsidRDefault="00AF5FB6" w:rsidP="009D2FCE">
            <w:pPr>
              <w:spacing w:after="0" w:line="240" w:lineRule="auto"/>
              <w:rPr>
                <w:rFonts w:ascii="Times New Roman" w:eastAsia="Times New Roman" w:hAnsi="Times New Roman" w:cs="Times New Roman"/>
                <w:color w:val="2E2E2E"/>
                <w:sz w:val="20"/>
                <w:szCs w:val="20"/>
                <w:lang w:eastAsia="ru-RU"/>
              </w:rPr>
            </w:pPr>
            <w:r w:rsidRPr="001D54A8">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14:paraId="5098149D" w14:textId="77777777" w:rsidR="00AF5FB6" w:rsidRPr="001D54A8" w:rsidRDefault="00AF5FB6" w:rsidP="00E45C23">
            <w:pPr>
              <w:spacing w:after="0" w:line="240" w:lineRule="auto"/>
              <w:jc w:val="center"/>
              <w:rPr>
                <w:rFonts w:ascii="Times New Roman" w:eastAsia="Times New Roman" w:hAnsi="Times New Roman" w:cs="Times New Roman"/>
                <w:color w:val="2E2E2E"/>
                <w:sz w:val="20"/>
                <w:szCs w:val="20"/>
                <w:lang w:eastAsia="ru-RU"/>
              </w:rPr>
            </w:pPr>
            <w:r w:rsidRPr="001D54A8">
              <w:rPr>
                <w:rFonts w:ascii="Times New Roman" w:eastAsia="Times New Roman" w:hAnsi="Times New Roman" w:cs="Times New Roman"/>
                <w:color w:val="2E2E2E"/>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14:paraId="755B9F67" w14:textId="77777777" w:rsidR="00AF5FB6" w:rsidRPr="001D54A8" w:rsidRDefault="00AF5FB6" w:rsidP="00E45C23">
            <w:pPr>
              <w:spacing w:after="0" w:line="240" w:lineRule="auto"/>
              <w:jc w:val="center"/>
              <w:rPr>
                <w:rFonts w:ascii="Times New Roman" w:eastAsia="Times New Roman" w:hAnsi="Times New Roman" w:cs="Times New Roman"/>
                <w:color w:val="2E2E2E"/>
                <w:sz w:val="20"/>
                <w:szCs w:val="20"/>
                <w:lang w:eastAsia="ru-RU"/>
              </w:rPr>
            </w:pPr>
            <w:r w:rsidRPr="001D54A8">
              <w:rPr>
                <w:rFonts w:ascii="Times New Roman" w:eastAsia="Times New Roman" w:hAnsi="Times New Roman" w:cs="Times New Roman"/>
                <w:color w:val="2E2E2E"/>
                <w:sz w:val="20"/>
                <w:szCs w:val="20"/>
                <w:lang w:eastAsia="ru-RU"/>
              </w:rPr>
              <w:t>1</w:t>
            </w:r>
          </w:p>
        </w:tc>
        <w:tc>
          <w:tcPr>
            <w:tcW w:w="1301" w:type="dxa"/>
            <w:tcBorders>
              <w:top w:val="nil"/>
              <w:left w:val="nil"/>
              <w:bottom w:val="single" w:sz="4" w:space="0" w:color="auto"/>
              <w:right w:val="single" w:sz="4" w:space="0" w:color="auto"/>
            </w:tcBorders>
            <w:shd w:val="clear" w:color="auto" w:fill="auto"/>
            <w:hideMark/>
          </w:tcPr>
          <w:p w14:paraId="56FF207D" w14:textId="77777777" w:rsidR="00AF5FB6" w:rsidRPr="001D54A8" w:rsidRDefault="00AF5FB6" w:rsidP="00E45C23">
            <w:pPr>
              <w:spacing w:after="0" w:line="240" w:lineRule="auto"/>
              <w:jc w:val="center"/>
              <w:rPr>
                <w:rFonts w:ascii="Times New Roman" w:eastAsia="Times New Roman" w:hAnsi="Times New Roman" w:cs="Times New Roman"/>
                <w:color w:val="2E2E2E"/>
                <w:sz w:val="18"/>
                <w:szCs w:val="18"/>
                <w:lang w:eastAsia="ru-RU"/>
              </w:rPr>
            </w:pPr>
            <w:r>
              <w:rPr>
                <w:rFonts w:ascii="Times New Roman" w:eastAsia="Times New Roman" w:hAnsi="Times New Roman" w:cs="Times New Roman"/>
                <w:color w:val="2E2E2E"/>
                <w:sz w:val="18"/>
                <w:szCs w:val="18"/>
                <w:lang w:eastAsia="ru-RU"/>
              </w:rPr>
              <w:t>1</w:t>
            </w:r>
          </w:p>
        </w:tc>
        <w:tc>
          <w:tcPr>
            <w:tcW w:w="3900" w:type="dxa"/>
            <w:tcBorders>
              <w:top w:val="nil"/>
              <w:left w:val="nil"/>
              <w:bottom w:val="single" w:sz="4" w:space="0" w:color="auto"/>
              <w:right w:val="single" w:sz="4" w:space="0" w:color="auto"/>
            </w:tcBorders>
            <w:shd w:val="clear" w:color="auto" w:fill="auto"/>
          </w:tcPr>
          <w:p w14:paraId="148E2ECF" w14:textId="77777777" w:rsidR="00AF5FB6" w:rsidRPr="001D54A8" w:rsidRDefault="00AF5FB6" w:rsidP="009D2FCE">
            <w:pPr>
              <w:spacing w:after="0" w:line="240" w:lineRule="auto"/>
              <w:rPr>
                <w:rFonts w:ascii="Times New Roman" w:eastAsia="Times New Roman" w:hAnsi="Times New Roman" w:cs="Times New Roman"/>
                <w:color w:val="000000"/>
                <w:sz w:val="18"/>
                <w:szCs w:val="18"/>
                <w:lang w:eastAsia="ru-RU"/>
              </w:rPr>
            </w:pPr>
          </w:p>
        </w:tc>
      </w:tr>
      <w:tr w:rsidR="00AF5FB6" w:rsidRPr="001D54A8" w14:paraId="2DD22E37" w14:textId="77777777" w:rsidTr="009D2FCE">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14:paraId="65E50986"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8.2.</w:t>
            </w:r>
          </w:p>
        </w:tc>
        <w:tc>
          <w:tcPr>
            <w:tcW w:w="15133"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14:paraId="1EAB546A" w14:textId="77777777" w:rsidR="00AF5FB6" w:rsidRPr="001D54A8" w:rsidRDefault="00AF5FB6" w:rsidP="009D2FCE">
            <w:pPr>
              <w:spacing w:after="0" w:line="240" w:lineRule="auto"/>
              <w:jc w:val="center"/>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Подпрограмма 2. "Очистка сточных вод"</w:t>
            </w:r>
          </w:p>
        </w:tc>
      </w:tr>
      <w:tr w:rsidR="00AF5FB6" w:rsidRPr="00B8378C" w14:paraId="7A5CC61E" w14:textId="77777777" w:rsidTr="009D2FCE">
        <w:trPr>
          <w:trHeight w:val="765"/>
        </w:trPr>
        <w:tc>
          <w:tcPr>
            <w:tcW w:w="568" w:type="dxa"/>
            <w:tcBorders>
              <w:top w:val="nil"/>
              <w:left w:val="single" w:sz="4" w:space="0" w:color="auto"/>
              <w:bottom w:val="single" w:sz="4" w:space="0" w:color="auto"/>
              <w:right w:val="nil"/>
            </w:tcBorders>
            <w:shd w:val="clear" w:color="auto" w:fill="auto"/>
            <w:hideMark/>
          </w:tcPr>
          <w:p w14:paraId="7343C74C" w14:textId="77777777" w:rsidR="00AF5FB6" w:rsidRPr="00B8378C" w:rsidRDefault="00AF5FB6" w:rsidP="009D2FCE">
            <w:pPr>
              <w:spacing w:after="0" w:line="240" w:lineRule="auto"/>
              <w:rPr>
                <w:rFonts w:ascii="Times New Roman" w:hAnsi="Times New Roman" w:cs="Times New Roman"/>
                <w:sz w:val="20"/>
                <w:szCs w:val="20"/>
              </w:rPr>
            </w:pPr>
            <w:r w:rsidRPr="00B8378C">
              <w:rPr>
                <w:rFonts w:ascii="Times New Roman" w:hAnsi="Times New Roman" w:cs="Times New Roman"/>
                <w:sz w:val="20"/>
                <w:szCs w:val="20"/>
              </w:rPr>
              <w:t>1</w:t>
            </w:r>
          </w:p>
        </w:tc>
        <w:tc>
          <w:tcPr>
            <w:tcW w:w="6203" w:type="dxa"/>
            <w:gridSpan w:val="2"/>
            <w:tcBorders>
              <w:top w:val="nil"/>
              <w:left w:val="single" w:sz="4" w:space="0" w:color="auto"/>
              <w:bottom w:val="single" w:sz="4" w:space="0" w:color="auto"/>
              <w:right w:val="single" w:sz="4" w:space="0" w:color="auto"/>
            </w:tcBorders>
            <w:shd w:val="clear" w:color="auto" w:fill="auto"/>
            <w:hideMark/>
          </w:tcPr>
          <w:p w14:paraId="0A41AE37" w14:textId="77777777" w:rsidR="00AF5FB6" w:rsidRPr="00B8378C" w:rsidRDefault="00AF5FB6" w:rsidP="009D2FCE">
            <w:pPr>
              <w:spacing w:after="0" w:line="240" w:lineRule="auto"/>
              <w:rPr>
                <w:rFonts w:ascii="Times New Roman" w:hAnsi="Times New Roman" w:cs="Times New Roman"/>
                <w:sz w:val="20"/>
                <w:szCs w:val="20"/>
              </w:rPr>
            </w:pPr>
            <w:r w:rsidRPr="00B8378C">
              <w:rPr>
                <w:rFonts w:ascii="Times New Roman" w:hAnsi="Times New Roman" w:cs="Times New Roman"/>
                <w:sz w:val="20"/>
                <w:szCs w:val="20"/>
              </w:rPr>
              <w:t>Приоритетный показатель 2019     Количество построенных, реконструированных, отремонтированных коллекторов (участков), КНС суммарной пропускной способностью</w:t>
            </w:r>
          </w:p>
        </w:tc>
        <w:tc>
          <w:tcPr>
            <w:tcW w:w="1113" w:type="dxa"/>
            <w:tcBorders>
              <w:top w:val="nil"/>
              <w:left w:val="nil"/>
              <w:bottom w:val="single" w:sz="4" w:space="0" w:color="auto"/>
              <w:right w:val="single" w:sz="4" w:space="0" w:color="auto"/>
            </w:tcBorders>
            <w:shd w:val="clear" w:color="auto" w:fill="auto"/>
            <w:hideMark/>
          </w:tcPr>
          <w:p w14:paraId="14C53459" w14:textId="77777777" w:rsidR="00AF5FB6" w:rsidRPr="00B8378C" w:rsidRDefault="00AF5FB6" w:rsidP="009D2FCE">
            <w:pPr>
              <w:spacing w:after="0" w:line="240" w:lineRule="auto"/>
              <w:rPr>
                <w:rFonts w:ascii="Times New Roman" w:hAnsi="Times New Roman" w:cs="Times New Roman"/>
                <w:sz w:val="20"/>
                <w:szCs w:val="20"/>
              </w:rPr>
            </w:pPr>
            <w:r w:rsidRPr="00B8378C">
              <w:rPr>
                <w:rFonts w:ascii="Times New Roman" w:hAnsi="Times New Roman" w:cs="Times New Roman"/>
                <w:sz w:val="20"/>
                <w:szCs w:val="20"/>
              </w:rPr>
              <w:t>единиц</w:t>
            </w:r>
          </w:p>
        </w:tc>
        <w:tc>
          <w:tcPr>
            <w:tcW w:w="1248" w:type="dxa"/>
            <w:tcBorders>
              <w:top w:val="nil"/>
              <w:left w:val="nil"/>
              <w:bottom w:val="single" w:sz="4" w:space="0" w:color="auto"/>
              <w:right w:val="single" w:sz="4" w:space="0" w:color="auto"/>
            </w:tcBorders>
            <w:shd w:val="clear" w:color="auto" w:fill="auto"/>
            <w:hideMark/>
          </w:tcPr>
          <w:p w14:paraId="6C75EEEE" w14:textId="77777777" w:rsidR="00AF5FB6" w:rsidRPr="00B8378C" w:rsidRDefault="00AF5FB6" w:rsidP="00000F5E">
            <w:pPr>
              <w:spacing w:after="0" w:line="240" w:lineRule="auto"/>
              <w:jc w:val="center"/>
              <w:rPr>
                <w:rFonts w:ascii="Times New Roman" w:hAnsi="Times New Roman" w:cs="Times New Roman"/>
                <w:sz w:val="20"/>
                <w:szCs w:val="20"/>
              </w:rPr>
            </w:pPr>
            <w:r w:rsidRPr="00B8378C">
              <w:rPr>
                <w:rFonts w:ascii="Times New Roman" w:hAnsi="Times New Roman" w:cs="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14:paraId="035C0DEF" w14:textId="77777777" w:rsidR="00AF5FB6" w:rsidRPr="00B8378C" w:rsidRDefault="00AF5FB6" w:rsidP="00000F5E">
            <w:pPr>
              <w:spacing w:after="0" w:line="240" w:lineRule="auto"/>
              <w:jc w:val="center"/>
              <w:rPr>
                <w:rFonts w:ascii="Times New Roman" w:hAnsi="Times New Roman" w:cs="Times New Roman"/>
                <w:sz w:val="20"/>
                <w:szCs w:val="20"/>
              </w:rPr>
            </w:pPr>
            <w:r w:rsidRPr="00B8378C">
              <w:rPr>
                <w:rFonts w:ascii="Times New Roman" w:hAnsi="Times New Roman" w:cs="Times New Roman"/>
                <w:sz w:val="20"/>
                <w:szCs w:val="20"/>
              </w:rPr>
              <w:t>-</w:t>
            </w:r>
          </w:p>
        </w:tc>
        <w:tc>
          <w:tcPr>
            <w:tcW w:w="1301" w:type="dxa"/>
            <w:tcBorders>
              <w:top w:val="nil"/>
              <w:left w:val="nil"/>
              <w:bottom w:val="single" w:sz="4" w:space="0" w:color="auto"/>
              <w:right w:val="single" w:sz="4" w:space="0" w:color="auto"/>
            </w:tcBorders>
            <w:shd w:val="clear" w:color="auto" w:fill="auto"/>
            <w:hideMark/>
          </w:tcPr>
          <w:p w14:paraId="7D8F4BD5" w14:textId="77777777" w:rsidR="00AF5FB6" w:rsidRPr="00B8378C" w:rsidRDefault="00AF5FB6" w:rsidP="00000F5E">
            <w:pPr>
              <w:spacing w:after="0" w:line="240" w:lineRule="auto"/>
              <w:jc w:val="center"/>
              <w:rPr>
                <w:rFonts w:ascii="Times New Roman" w:hAnsi="Times New Roman" w:cs="Times New Roman"/>
                <w:sz w:val="20"/>
                <w:szCs w:val="20"/>
              </w:rPr>
            </w:pPr>
            <w:r w:rsidRPr="00B8378C">
              <w:rPr>
                <w:rFonts w:ascii="Times New Roman" w:hAnsi="Times New Roman" w:cs="Times New Roman"/>
                <w:sz w:val="20"/>
                <w:szCs w:val="20"/>
              </w:rPr>
              <w:t>-</w:t>
            </w:r>
          </w:p>
        </w:tc>
        <w:tc>
          <w:tcPr>
            <w:tcW w:w="3900" w:type="dxa"/>
            <w:tcBorders>
              <w:top w:val="nil"/>
              <w:left w:val="nil"/>
              <w:bottom w:val="single" w:sz="4" w:space="0" w:color="auto"/>
              <w:right w:val="single" w:sz="4" w:space="0" w:color="auto"/>
            </w:tcBorders>
            <w:shd w:val="clear" w:color="auto" w:fill="auto"/>
            <w:hideMark/>
          </w:tcPr>
          <w:p w14:paraId="7D5D2B8D" w14:textId="77777777" w:rsidR="00AF5FB6" w:rsidRPr="00B8378C" w:rsidRDefault="00AF5FB6" w:rsidP="009D2FCE">
            <w:pPr>
              <w:spacing w:after="0" w:line="240" w:lineRule="auto"/>
              <w:rPr>
                <w:rFonts w:ascii="Times New Roman" w:hAnsi="Times New Roman" w:cs="Times New Roman"/>
                <w:sz w:val="20"/>
                <w:szCs w:val="20"/>
              </w:rPr>
            </w:pPr>
            <w:r w:rsidRPr="00B8378C">
              <w:rPr>
                <w:rFonts w:ascii="Times New Roman" w:hAnsi="Times New Roman" w:cs="Times New Roman"/>
                <w:sz w:val="20"/>
                <w:szCs w:val="20"/>
              </w:rPr>
              <w:t>Показатель на 2019 год не установлен</w:t>
            </w:r>
          </w:p>
        </w:tc>
      </w:tr>
      <w:tr w:rsidR="00AF5FB6" w:rsidRPr="00B8378C" w14:paraId="3F5966B0" w14:textId="77777777" w:rsidTr="00441392">
        <w:trPr>
          <w:trHeight w:val="431"/>
        </w:trPr>
        <w:tc>
          <w:tcPr>
            <w:tcW w:w="568" w:type="dxa"/>
            <w:tcBorders>
              <w:top w:val="nil"/>
              <w:left w:val="single" w:sz="4" w:space="0" w:color="auto"/>
              <w:bottom w:val="single" w:sz="4" w:space="0" w:color="auto"/>
              <w:right w:val="nil"/>
            </w:tcBorders>
            <w:shd w:val="clear" w:color="auto" w:fill="auto"/>
            <w:hideMark/>
          </w:tcPr>
          <w:p w14:paraId="54295D84" w14:textId="77777777" w:rsidR="00AF5FB6" w:rsidRPr="00B8378C" w:rsidRDefault="00AF5FB6" w:rsidP="009D2FCE">
            <w:pPr>
              <w:spacing w:after="0" w:line="240" w:lineRule="auto"/>
              <w:rPr>
                <w:rFonts w:ascii="Times New Roman" w:hAnsi="Times New Roman" w:cs="Times New Roman"/>
                <w:sz w:val="20"/>
                <w:szCs w:val="20"/>
              </w:rPr>
            </w:pPr>
            <w:r w:rsidRPr="00B8378C">
              <w:rPr>
                <w:rFonts w:ascii="Times New Roman" w:hAnsi="Times New Roman" w:cs="Times New Roman"/>
                <w:sz w:val="20"/>
                <w:szCs w:val="20"/>
              </w:rPr>
              <w:t>2</w:t>
            </w:r>
          </w:p>
        </w:tc>
        <w:tc>
          <w:tcPr>
            <w:tcW w:w="6203" w:type="dxa"/>
            <w:gridSpan w:val="2"/>
            <w:tcBorders>
              <w:top w:val="nil"/>
              <w:left w:val="single" w:sz="4" w:space="0" w:color="auto"/>
              <w:bottom w:val="single" w:sz="4" w:space="0" w:color="auto"/>
              <w:right w:val="single" w:sz="4" w:space="0" w:color="auto"/>
            </w:tcBorders>
            <w:shd w:val="clear" w:color="auto" w:fill="auto"/>
            <w:hideMark/>
          </w:tcPr>
          <w:p w14:paraId="51F56B17" w14:textId="77777777" w:rsidR="00AF5FB6" w:rsidRPr="00B8378C" w:rsidRDefault="00AF5FB6" w:rsidP="009D2FCE">
            <w:pPr>
              <w:spacing w:after="0" w:line="240" w:lineRule="auto"/>
              <w:rPr>
                <w:rFonts w:ascii="Times New Roman" w:hAnsi="Times New Roman" w:cs="Times New Roman"/>
                <w:sz w:val="20"/>
                <w:szCs w:val="20"/>
              </w:rPr>
            </w:pPr>
            <w:r w:rsidRPr="00B8378C">
              <w:rPr>
                <w:rFonts w:ascii="Times New Roman" w:hAnsi="Times New Roman" w:cs="Times New Roman"/>
                <w:sz w:val="20"/>
                <w:szCs w:val="20"/>
              </w:rPr>
              <w:t>Приоритетный показатель 2019 Снижение объема отводимых в реку Волга загрязненных сточных вод</w:t>
            </w:r>
          </w:p>
        </w:tc>
        <w:tc>
          <w:tcPr>
            <w:tcW w:w="1113" w:type="dxa"/>
            <w:tcBorders>
              <w:top w:val="nil"/>
              <w:left w:val="nil"/>
              <w:bottom w:val="single" w:sz="4" w:space="0" w:color="auto"/>
              <w:right w:val="single" w:sz="4" w:space="0" w:color="auto"/>
            </w:tcBorders>
            <w:shd w:val="clear" w:color="auto" w:fill="auto"/>
            <w:hideMark/>
          </w:tcPr>
          <w:p w14:paraId="4F1A3EE6" w14:textId="77777777" w:rsidR="00AF5FB6" w:rsidRPr="00B8378C" w:rsidRDefault="00AF5FB6" w:rsidP="009D2FCE">
            <w:pPr>
              <w:spacing w:after="0" w:line="240" w:lineRule="auto"/>
              <w:rPr>
                <w:rFonts w:ascii="Times New Roman" w:hAnsi="Times New Roman" w:cs="Times New Roman"/>
                <w:sz w:val="20"/>
                <w:szCs w:val="20"/>
              </w:rPr>
            </w:pPr>
            <w:proofErr w:type="spellStart"/>
            <w:r w:rsidRPr="00B8378C">
              <w:rPr>
                <w:rFonts w:ascii="Times New Roman" w:hAnsi="Times New Roman" w:cs="Times New Roman"/>
                <w:sz w:val="20"/>
                <w:szCs w:val="20"/>
              </w:rPr>
              <w:t>куб.км</w:t>
            </w:r>
            <w:proofErr w:type="spellEnd"/>
            <w:r w:rsidRPr="00B8378C">
              <w:rPr>
                <w:rFonts w:ascii="Times New Roman" w:hAnsi="Times New Roman" w:cs="Times New Roman"/>
                <w:sz w:val="20"/>
                <w:szCs w:val="20"/>
              </w:rPr>
              <w:t xml:space="preserve"> в год</w:t>
            </w:r>
          </w:p>
        </w:tc>
        <w:tc>
          <w:tcPr>
            <w:tcW w:w="1248" w:type="dxa"/>
            <w:tcBorders>
              <w:top w:val="nil"/>
              <w:left w:val="nil"/>
              <w:bottom w:val="single" w:sz="4" w:space="0" w:color="auto"/>
              <w:right w:val="single" w:sz="4" w:space="0" w:color="auto"/>
            </w:tcBorders>
            <w:shd w:val="clear" w:color="auto" w:fill="auto"/>
            <w:hideMark/>
          </w:tcPr>
          <w:p w14:paraId="3CEBECD3" w14:textId="77777777" w:rsidR="00AF5FB6" w:rsidRPr="00B8378C" w:rsidRDefault="00AF5FB6" w:rsidP="00000F5E">
            <w:pPr>
              <w:spacing w:after="0" w:line="240" w:lineRule="auto"/>
              <w:jc w:val="center"/>
              <w:rPr>
                <w:rFonts w:ascii="Times New Roman" w:hAnsi="Times New Roman" w:cs="Times New Roman"/>
                <w:sz w:val="20"/>
                <w:szCs w:val="20"/>
              </w:rPr>
            </w:pPr>
            <w:r w:rsidRPr="00B8378C">
              <w:rPr>
                <w:rFonts w:ascii="Times New Roman" w:hAnsi="Times New Roman" w:cs="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14:paraId="41E92A60" w14:textId="77777777" w:rsidR="00AF5FB6" w:rsidRPr="00B8378C" w:rsidRDefault="00AF5FB6" w:rsidP="00000F5E">
            <w:pPr>
              <w:spacing w:after="0" w:line="240" w:lineRule="auto"/>
              <w:jc w:val="center"/>
              <w:rPr>
                <w:rFonts w:ascii="Times New Roman" w:hAnsi="Times New Roman" w:cs="Times New Roman"/>
                <w:sz w:val="20"/>
                <w:szCs w:val="20"/>
              </w:rPr>
            </w:pPr>
            <w:r w:rsidRPr="00B8378C">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290B88E8" w14:textId="77777777" w:rsidR="00AF5FB6" w:rsidRPr="00B8378C" w:rsidRDefault="00AF5FB6" w:rsidP="00000F5E">
            <w:pPr>
              <w:spacing w:after="0" w:line="240" w:lineRule="auto"/>
              <w:jc w:val="center"/>
              <w:rPr>
                <w:rFonts w:ascii="Times New Roman" w:hAnsi="Times New Roman" w:cs="Times New Roman"/>
                <w:sz w:val="20"/>
                <w:szCs w:val="20"/>
              </w:rPr>
            </w:pPr>
            <w:r w:rsidRPr="00B8378C">
              <w:rPr>
                <w:rFonts w:ascii="Times New Roman" w:hAnsi="Times New Roman" w:cs="Times New Roman"/>
                <w:sz w:val="20"/>
                <w:szCs w:val="20"/>
              </w:rPr>
              <w:t>0</w:t>
            </w:r>
          </w:p>
        </w:tc>
        <w:tc>
          <w:tcPr>
            <w:tcW w:w="3900" w:type="dxa"/>
            <w:tcBorders>
              <w:top w:val="nil"/>
              <w:left w:val="nil"/>
              <w:bottom w:val="single" w:sz="4" w:space="0" w:color="auto"/>
              <w:right w:val="single" w:sz="4" w:space="0" w:color="auto"/>
            </w:tcBorders>
            <w:shd w:val="clear" w:color="auto" w:fill="auto"/>
            <w:hideMark/>
          </w:tcPr>
          <w:p w14:paraId="3A8FF291" w14:textId="77777777" w:rsidR="00AF5FB6" w:rsidRPr="00B8378C" w:rsidRDefault="00AF5FB6" w:rsidP="009D2FCE">
            <w:pPr>
              <w:spacing w:after="0" w:line="240" w:lineRule="auto"/>
              <w:rPr>
                <w:rFonts w:ascii="Times New Roman" w:hAnsi="Times New Roman" w:cs="Times New Roman"/>
                <w:sz w:val="20"/>
                <w:szCs w:val="20"/>
              </w:rPr>
            </w:pPr>
          </w:p>
        </w:tc>
      </w:tr>
      <w:tr w:rsidR="00AF5FB6" w:rsidRPr="00B8378C" w14:paraId="7C9141BA" w14:textId="77777777" w:rsidTr="00441392">
        <w:trPr>
          <w:trHeight w:val="4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63C548C0" w14:textId="77777777" w:rsidR="00AF5FB6" w:rsidRPr="00B8378C" w:rsidRDefault="00AF5FB6" w:rsidP="009D2FCE">
            <w:pPr>
              <w:spacing w:after="0" w:line="240" w:lineRule="auto"/>
              <w:rPr>
                <w:rFonts w:ascii="Times New Roman" w:hAnsi="Times New Roman" w:cs="Times New Roman"/>
                <w:sz w:val="20"/>
                <w:szCs w:val="20"/>
              </w:rPr>
            </w:pPr>
            <w:r w:rsidRPr="00B8378C">
              <w:rPr>
                <w:rFonts w:ascii="Times New Roman" w:hAnsi="Times New Roman" w:cs="Times New Roman"/>
                <w:sz w:val="20"/>
                <w:szCs w:val="20"/>
              </w:rPr>
              <w:lastRenderedPageBreak/>
              <w:t>3</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84CD49" w14:textId="77777777" w:rsidR="00AF5FB6" w:rsidRPr="00B8378C" w:rsidRDefault="00AF5FB6" w:rsidP="009D2FCE">
            <w:pPr>
              <w:spacing w:after="0" w:line="240" w:lineRule="auto"/>
              <w:rPr>
                <w:rFonts w:ascii="Times New Roman" w:hAnsi="Times New Roman" w:cs="Times New Roman"/>
                <w:sz w:val="20"/>
                <w:szCs w:val="20"/>
              </w:rPr>
            </w:pPr>
            <w:r w:rsidRPr="00B8378C">
              <w:rPr>
                <w:rFonts w:ascii="Times New Roman" w:hAnsi="Times New Roman" w:cs="Times New Roman"/>
                <w:sz w:val="20"/>
                <w:szCs w:val="20"/>
              </w:rPr>
              <w:t>Количество созданных и восстановленных объектов очистки сточных вод суммарной производительностью</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14:paraId="5BC433B2" w14:textId="77777777" w:rsidR="00AF5FB6" w:rsidRPr="00B8378C" w:rsidRDefault="00AF5FB6" w:rsidP="009D2FCE">
            <w:pPr>
              <w:spacing w:after="0" w:line="240" w:lineRule="auto"/>
              <w:rPr>
                <w:rFonts w:ascii="Times New Roman" w:hAnsi="Times New Roman" w:cs="Times New Roman"/>
                <w:sz w:val="20"/>
                <w:szCs w:val="20"/>
              </w:rPr>
            </w:pPr>
            <w:r w:rsidRPr="00B8378C">
              <w:rPr>
                <w:rFonts w:ascii="Times New Roman" w:hAnsi="Times New Roman" w:cs="Times New Roman"/>
                <w:sz w:val="20"/>
                <w:szCs w:val="20"/>
              </w:rPr>
              <w:t>единиц</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14:paraId="11002D20" w14:textId="77777777" w:rsidR="00AF5FB6" w:rsidRPr="00B8378C" w:rsidRDefault="00AF5FB6" w:rsidP="00000F5E">
            <w:pPr>
              <w:spacing w:after="0" w:line="240" w:lineRule="auto"/>
              <w:jc w:val="center"/>
              <w:rPr>
                <w:rFonts w:ascii="Times New Roman" w:hAnsi="Times New Roman" w:cs="Times New Roman"/>
                <w:sz w:val="20"/>
                <w:szCs w:val="20"/>
              </w:rPr>
            </w:pPr>
            <w:r w:rsidRPr="00B8378C">
              <w:rPr>
                <w:rFonts w:ascii="Times New Roman" w:hAnsi="Times New Roman" w:cs="Times New Roman"/>
                <w:sz w:val="20"/>
                <w:szCs w:val="20"/>
              </w:rPr>
              <w:t>-</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4ECFE8F6" w14:textId="77777777" w:rsidR="00AF5FB6" w:rsidRPr="00B8378C" w:rsidRDefault="00AF5FB6" w:rsidP="00000F5E">
            <w:pPr>
              <w:spacing w:after="0" w:line="240" w:lineRule="auto"/>
              <w:jc w:val="center"/>
              <w:rPr>
                <w:rFonts w:ascii="Times New Roman" w:hAnsi="Times New Roman" w:cs="Times New Roman"/>
                <w:sz w:val="20"/>
                <w:szCs w:val="20"/>
              </w:rPr>
            </w:pPr>
            <w:r w:rsidRPr="00B8378C">
              <w:rPr>
                <w:rFonts w:ascii="Times New Roman" w:hAnsi="Times New Roman" w:cs="Times New Roman"/>
                <w:sz w:val="20"/>
                <w:szCs w:val="20"/>
              </w:rPr>
              <w:t>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1928F206" w14:textId="77777777" w:rsidR="00AF5FB6" w:rsidRPr="00B8378C" w:rsidRDefault="00AF5FB6" w:rsidP="00000F5E">
            <w:pPr>
              <w:spacing w:after="0" w:line="240" w:lineRule="auto"/>
              <w:jc w:val="center"/>
              <w:rPr>
                <w:rFonts w:ascii="Times New Roman" w:hAnsi="Times New Roman" w:cs="Times New Roman"/>
                <w:sz w:val="20"/>
                <w:szCs w:val="20"/>
              </w:rPr>
            </w:pPr>
            <w:r w:rsidRPr="00B8378C">
              <w:rPr>
                <w:rFonts w:ascii="Times New Roman" w:hAnsi="Times New Roman" w:cs="Times New Roman"/>
                <w:sz w:val="20"/>
                <w:szCs w:val="20"/>
              </w:rPr>
              <w:t>0</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14:paraId="52D97CB0" w14:textId="77777777" w:rsidR="00AF5FB6" w:rsidRPr="00B8378C" w:rsidRDefault="00AF5FB6" w:rsidP="009D2FCE">
            <w:pPr>
              <w:spacing w:after="0" w:line="240" w:lineRule="auto"/>
              <w:rPr>
                <w:rFonts w:ascii="Times New Roman" w:hAnsi="Times New Roman" w:cs="Times New Roman"/>
                <w:sz w:val="20"/>
                <w:szCs w:val="20"/>
              </w:rPr>
            </w:pPr>
            <w:r w:rsidRPr="00B8378C">
              <w:rPr>
                <w:rFonts w:ascii="Times New Roman" w:hAnsi="Times New Roman" w:cs="Times New Roman"/>
                <w:sz w:val="20"/>
                <w:szCs w:val="20"/>
              </w:rPr>
              <w:t>Показатель на 2019 год не установлен</w:t>
            </w:r>
          </w:p>
        </w:tc>
      </w:tr>
      <w:tr w:rsidR="00AF5FB6" w:rsidRPr="001D54A8" w14:paraId="6873259C" w14:textId="77777777" w:rsidTr="00441392">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937BF2" w14:textId="77777777" w:rsidR="00AF5FB6" w:rsidRPr="001D54A8" w:rsidRDefault="00AF5FB6" w:rsidP="009D2FCE">
            <w:pPr>
              <w:spacing w:after="0" w:line="240" w:lineRule="auto"/>
              <w:jc w:val="right"/>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8.3.</w:t>
            </w:r>
          </w:p>
        </w:tc>
        <w:tc>
          <w:tcPr>
            <w:tcW w:w="15133" w:type="dxa"/>
            <w:gridSpan w:val="7"/>
            <w:tcBorders>
              <w:top w:val="single" w:sz="4" w:space="0" w:color="auto"/>
              <w:left w:val="nil"/>
              <w:bottom w:val="single" w:sz="4" w:space="0" w:color="000000"/>
              <w:right w:val="single" w:sz="4" w:space="0" w:color="000000"/>
            </w:tcBorders>
            <w:shd w:val="clear" w:color="auto" w:fill="F2F2F2" w:themeFill="background1" w:themeFillShade="F2"/>
            <w:hideMark/>
          </w:tcPr>
          <w:p w14:paraId="1406EB07" w14:textId="77777777" w:rsidR="00AF5FB6" w:rsidRPr="001D54A8" w:rsidRDefault="00AF5FB6" w:rsidP="009D2FCE">
            <w:pPr>
              <w:spacing w:after="0" w:line="240" w:lineRule="auto"/>
              <w:jc w:val="center"/>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Подпрограмма 3. "Создание условий для обеспечения качественными жилищно-коммунальными услугами"</w:t>
            </w:r>
          </w:p>
        </w:tc>
      </w:tr>
      <w:tr w:rsidR="00AF5FB6" w:rsidRPr="001D54A8" w14:paraId="04497CC8" w14:textId="77777777" w:rsidTr="009D2FCE">
        <w:trPr>
          <w:trHeight w:val="465"/>
        </w:trPr>
        <w:tc>
          <w:tcPr>
            <w:tcW w:w="568" w:type="dxa"/>
            <w:tcBorders>
              <w:top w:val="nil"/>
              <w:left w:val="single" w:sz="4" w:space="0" w:color="auto"/>
              <w:bottom w:val="single" w:sz="4" w:space="0" w:color="auto"/>
              <w:right w:val="nil"/>
            </w:tcBorders>
            <w:shd w:val="clear" w:color="auto" w:fill="auto"/>
            <w:hideMark/>
          </w:tcPr>
          <w:p w14:paraId="2476C91C" w14:textId="77777777" w:rsidR="00AF5FB6" w:rsidRPr="00A51635" w:rsidRDefault="00AF5FB6" w:rsidP="009D2FCE">
            <w:pPr>
              <w:spacing w:after="0" w:line="240" w:lineRule="auto"/>
              <w:jc w:val="right"/>
              <w:rPr>
                <w:rFonts w:ascii="Times New Roman" w:hAnsi="Times New Roman" w:cs="Times New Roman"/>
                <w:sz w:val="20"/>
                <w:szCs w:val="20"/>
              </w:rPr>
            </w:pPr>
            <w:r w:rsidRPr="00A51635">
              <w:rPr>
                <w:rFonts w:ascii="Times New Roman" w:hAnsi="Times New Roman" w:cs="Times New Roman"/>
                <w:sz w:val="20"/>
                <w:szCs w:val="20"/>
              </w:rPr>
              <w:t>1</w:t>
            </w:r>
          </w:p>
        </w:tc>
        <w:tc>
          <w:tcPr>
            <w:tcW w:w="6203" w:type="dxa"/>
            <w:gridSpan w:val="2"/>
            <w:tcBorders>
              <w:top w:val="nil"/>
              <w:left w:val="single" w:sz="4" w:space="0" w:color="auto"/>
              <w:bottom w:val="single" w:sz="4" w:space="0" w:color="auto"/>
              <w:right w:val="single" w:sz="4" w:space="0" w:color="auto"/>
            </w:tcBorders>
            <w:shd w:val="clear" w:color="auto" w:fill="auto"/>
            <w:hideMark/>
          </w:tcPr>
          <w:p w14:paraId="7C0DFF2D"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b/>
                <w:bCs/>
                <w:sz w:val="20"/>
                <w:szCs w:val="20"/>
              </w:rPr>
              <w:t>Приоритетный показатель</w:t>
            </w:r>
            <w:r w:rsidRPr="00A51635">
              <w:rPr>
                <w:rFonts w:ascii="Times New Roman" w:hAnsi="Times New Roman" w:cs="Times New Roman"/>
                <w:sz w:val="20"/>
                <w:szCs w:val="20"/>
              </w:rPr>
              <w:t xml:space="preserve"> </w:t>
            </w:r>
            <w:r w:rsidRPr="00A51635">
              <w:rPr>
                <w:rFonts w:ascii="Times New Roman" w:hAnsi="Times New Roman" w:cs="Times New Roman"/>
                <w:b/>
                <w:bCs/>
                <w:sz w:val="20"/>
                <w:szCs w:val="20"/>
              </w:rPr>
              <w:t>2019</w:t>
            </w:r>
            <w:r w:rsidRPr="00A51635">
              <w:rPr>
                <w:rFonts w:ascii="Times New Roman" w:hAnsi="Times New Roman" w:cs="Times New Roman"/>
                <w:sz w:val="20"/>
                <w:szCs w:val="20"/>
              </w:rPr>
              <w:t xml:space="preserve">   Количество созданных и восстановленных объектов коммунальной инфраструктуры</w:t>
            </w:r>
          </w:p>
        </w:tc>
        <w:tc>
          <w:tcPr>
            <w:tcW w:w="1113" w:type="dxa"/>
            <w:tcBorders>
              <w:top w:val="nil"/>
              <w:left w:val="nil"/>
              <w:bottom w:val="single" w:sz="4" w:space="0" w:color="auto"/>
              <w:right w:val="single" w:sz="4" w:space="0" w:color="auto"/>
            </w:tcBorders>
            <w:shd w:val="clear" w:color="auto" w:fill="auto"/>
            <w:hideMark/>
          </w:tcPr>
          <w:p w14:paraId="4003508B"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единиц</w:t>
            </w:r>
          </w:p>
        </w:tc>
        <w:tc>
          <w:tcPr>
            <w:tcW w:w="1248" w:type="dxa"/>
            <w:tcBorders>
              <w:top w:val="nil"/>
              <w:left w:val="nil"/>
              <w:bottom w:val="single" w:sz="4" w:space="0" w:color="auto"/>
              <w:right w:val="single" w:sz="4" w:space="0" w:color="auto"/>
            </w:tcBorders>
            <w:shd w:val="clear" w:color="auto" w:fill="auto"/>
            <w:hideMark/>
          </w:tcPr>
          <w:p w14:paraId="5A35AD40"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14:paraId="58445866"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1</w:t>
            </w:r>
          </w:p>
        </w:tc>
        <w:tc>
          <w:tcPr>
            <w:tcW w:w="1301" w:type="dxa"/>
            <w:tcBorders>
              <w:top w:val="nil"/>
              <w:left w:val="nil"/>
              <w:bottom w:val="single" w:sz="4" w:space="0" w:color="auto"/>
              <w:right w:val="single" w:sz="4" w:space="0" w:color="auto"/>
            </w:tcBorders>
            <w:shd w:val="clear" w:color="auto" w:fill="auto"/>
            <w:hideMark/>
          </w:tcPr>
          <w:p w14:paraId="51002D53"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1</w:t>
            </w:r>
          </w:p>
        </w:tc>
        <w:tc>
          <w:tcPr>
            <w:tcW w:w="3900" w:type="dxa"/>
            <w:tcBorders>
              <w:top w:val="nil"/>
              <w:left w:val="nil"/>
              <w:bottom w:val="single" w:sz="4" w:space="0" w:color="auto"/>
              <w:right w:val="single" w:sz="4" w:space="0" w:color="auto"/>
            </w:tcBorders>
            <w:shd w:val="clear" w:color="auto" w:fill="auto"/>
            <w:hideMark/>
          </w:tcPr>
          <w:p w14:paraId="0ED7B50D"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 </w:t>
            </w:r>
          </w:p>
        </w:tc>
      </w:tr>
      <w:tr w:rsidR="00AF5FB6" w:rsidRPr="001D54A8" w14:paraId="08D1898E" w14:textId="77777777" w:rsidTr="009D2FCE">
        <w:trPr>
          <w:trHeight w:val="545"/>
        </w:trPr>
        <w:tc>
          <w:tcPr>
            <w:tcW w:w="568" w:type="dxa"/>
            <w:tcBorders>
              <w:top w:val="single" w:sz="4" w:space="0" w:color="auto"/>
              <w:left w:val="single" w:sz="4" w:space="0" w:color="auto"/>
              <w:bottom w:val="single" w:sz="4" w:space="0" w:color="auto"/>
              <w:right w:val="nil"/>
            </w:tcBorders>
            <w:shd w:val="clear" w:color="auto" w:fill="auto"/>
            <w:hideMark/>
          </w:tcPr>
          <w:p w14:paraId="1244BBF5" w14:textId="77777777" w:rsidR="00AF5FB6" w:rsidRPr="00A51635" w:rsidRDefault="00AF5FB6" w:rsidP="009D2FCE">
            <w:pPr>
              <w:spacing w:after="0" w:line="240" w:lineRule="auto"/>
              <w:jc w:val="right"/>
              <w:rPr>
                <w:rFonts w:ascii="Times New Roman" w:hAnsi="Times New Roman" w:cs="Times New Roman"/>
                <w:sz w:val="20"/>
                <w:szCs w:val="20"/>
              </w:rPr>
            </w:pPr>
            <w:r w:rsidRPr="00A51635">
              <w:rPr>
                <w:rFonts w:ascii="Times New Roman" w:hAnsi="Times New Roman" w:cs="Times New Roman"/>
                <w:sz w:val="20"/>
                <w:szCs w:val="20"/>
              </w:rPr>
              <w:t>2</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EB5B6D"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Снижение задолженности за потребленные топливно-энергетические ресурсы ЖКХ без долгов</w:t>
            </w:r>
          </w:p>
        </w:tc>
        <w:tc>
          <w:tcPr>
            <w:tcW w:w="1113" w:type="dxa"/>
            <w:tcBorders>
              <w:top w:val="single" w:sz="4" w:space="0" w:color="auto"/>
              <w:left w:val="nil"/>
              <w:bottom w:val="single" w:sz="4" w:space="0" w:color="auto"/>
              <w:right w:val="single" w:sz="4" w:space="0" w:color="auto"/>
            </w:tcBorders>
            <w:shd w:val="clear" w:color="auto" w:fill="auto"/>
            <w:hideMark/>
          </w:tcPr>
          <w:p w14:paraId="6D1F51FE"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День</w:t>
            </w:r>
          </w:p>
        </w:tc>
        <w:tc>
          <w:tcPr>
            <w:tcW w:w="1248" w:type="dxa"/>
            <w:tcBorders>
              <w:top w:val="single" w:sz="4" w:space="0" w:color="auto"/>
              <w:left w:val="nil"/>
              <w:bottom w:val="single" w:sz="4" w:space="0" w:color="auto"/>
              <w:right w:val="single" w:sz="4" w:space="0" w:color="auto"/>
            </w:tcBorders>
            <w:shd w:val="clear" w:color="auto" w:fill="auto"/>
            <w:hideMark/>
          </w:tcPr>
          <w:p w14:paraId="65995E9A"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hideMark/>
          </w:tcPr>
          <w:p w14:paraId="47CF3859"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77,82</w:t>
            </w:r>
          </w:p>
        </w:tc>
        <w:tc>
          <w:tcPr>
            <w:tcW w:w="1301" w:type="dxa"/>
            <w:tcBorders>
              <w:top w:val="single" w:sz="4" w:space="0" w:color="auto"/>
              <w:left w:val="nil"/>
              <w:bottom w:val="single" w:sz="4" w:space="0" w:color="auto"/>
              <w:right w:val="single" w:sz="4" w:space="0" w:color="auto"/>
            </w:tcBorders>
            <w:shd w:val="clear" w:color="auto" w:fill="auto"/>
            <w:hideMark/>
          </w:tcPr>
          <w:p w14:paraId="73B19894"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11,92</w:t>
            </w:r>
          </w:p>
        </w:tc>
        <w:tc>
          <w:tcPr>
            <w:tcW w:w="3900" w:type="dxa"/>
            <w:tcBorders>
              <w:top w:val="single" w:sz="4" w:space="0" w:color="auto"/>
              <w:left w:val="nil"/>
              <w:bottom w:val="single" w:sz="4" w:space="0" w:color="auto"/>
              <w:right w:val="single" w:sz="4" w:space="0" w:color="auto"/>
            </w:tcBorders>
            <w:shd w:val="clear" w:color="auto" w:fill="auto"/>
            <w:hideMark/>
          </w:tcPr>
          <w:p w14:paraId="7F375555"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 </w:t>
            </w:r>
          </w:p>
        </w:tc>
      </w:tr>
      <w:tr w:rsidR="00AF5FB6" w:rsidRPr="001D54A8" w14:paraId="15C8405C" w14:textId="77777777" w:rsidTr="009D2FCE">
        <w:trPr>
          <w:trHeight w:val="495"/>
        </w:trPr>
        <w:tc>
          <w:tcPr>
            <w:tcW w:w="568" w:type="dxa"/>
            <w:tcBorders>
              <w:top w:val="nil"/>
              <w:left w:val="single" w:sz="4" w:space="0" w:color="auto"/>
              <w:bottom w:val="single" w:sz="4" w:space="0" w:color="auto"/>
              <w:right w:val="nil"/>
            </w:tcBorders>
            <w:shd w:val="clear" w:color="auto" w:fill="auto"/>
            <w:hideMark/>
          </w:tcPr>
          <w:p w14:paraId="6996C0CF" w14:textId="77777777" w:rsidR="00AF5FB6" w:rsidRPr="00A51635" w:rsidRDefault="00AF5FB6" w:rsidP="009D2FCE">
            <w:pPr>
              <w:spacing w:after="0" w:line="240" w:lineRule="auto"/>
              <w:jc w:val="right"/>
              <w:rPr>
                <w:rFonts w:ascii="Times New Roman" w:hAnsi="Times New Roman" w:cs="Times New Roman"/>
                <w:sz w:val="20"/>
                <w:szCs w:val="20"/>
              </w:rPr>
            </w:pPr>
            <w:r w:rsidRPr="00A51635">
              <w:rPr>
                <w:rFonts w:ascii="Times New Roman" w:hAnsi="Times New Roman" w:cs="Times New Roman"/>
                <w:sz w:val="20"/>
                <w:szCs w:val="20"/>
              </w:rPr>
              <w:t>3</w:t>
            </w:r>
          </w:p>
        </w:tc>
        <w:tc>
          <w:tcPr>
            <w:tcW w:w="6203" w:type="dxa"/>
            <w:gridSpan w:val="2"/>
            <w:tcBorders>
              <w:top w:val="nil"/>
              <w:left w:val="single" w:sz="4" w:space="0" w:color="auto"/>
              <w:bottom w:val="single" w:sz="4" w:space="0" w:color="auto"/>
              <w:right w:val="single" w:sz="4" w:space="0" w:color="auto"/>
            </w:tcBorders>
            <w:shd w:val="clear" w:color="auto" w:fill="auto"/>
            <w:hideMark/>
          </w:tcPr>
          <w:p w14:paraId="576FB631"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Снижение дебиторской задолженности населения перед организациями ТЭК</w:t>
            </w:r>
          </w:p>
        </w:tc>
        <w:tc>
          <w:tcPr>
            <w:tcW w:w="1113" w:type="dxa"/>
            <w:tcBorders>
              <w:top w:val="nil"/>
              <w:left w:val="nil"/>
              <w:bottom w:val="single" w:sz="4" w:space="0" w:color="auto"/>
              <w:right w:val="single" w:sz="4" w:space="0" w:color="auto"/>
            </w:tcBorders>
            <w:shd w:val="clear" w:color="auto" w:fill="auto"/>
            <w:hideMark/>
          </w:tcPr>
          <w:p w14:paraId="73AD4C57"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День</w:t>
            </w:r>
          </w:p>
        </w:tc>
        <w:tc>
          <w:tcPr>
            <w:tcW w:w="1248" w:type="dxa"/>
            <w:tcBorders>
              <w:top w:val="nil"/>
              <w:left w:val="nil"/>
              <w:bottom w:val="single" w:sz="4" w:space="0" w:color="auto"/>
              <w:right w:val="single" w:sz="4" w:space="0" w:color="auto"/>
            </w:tcBorders>
            <w:shd w:val="clear" w:color="auto" w:fill="auto"/>
            <w:hideMark/>
          </w:tcPr>
          <w:p w14:paraId="5A569DF0"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14:paraId="47F5F59A"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75,86</w:t>
            </w:r>
          </w:p>
        </w:tc>
        <w:tc>
          <w:tcPr>
            <w:tcW w:w="1301" w:type="dxa"/>
            <w:tcBorders>
              <w:top w:val="nil"/>
              <w:left w:val="nil"/>
              <w:bottom w:val="single" w:sz="4" w:space="0" w:color="auto"/>
              <w:right w:val="single" w:sz="4" w:space="0" w:color="auto"/>
            </w:tcBorders>
            <w:shd w:val="clear" w:color="auto" w:fill="auto"/>
            <w:hideMark/>
          </w:tcPr>
          <w:p w14:paraId="41DBE0A0"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68,18</w:t>
            </w:r>
          </w:p>
        </w:tc>
        <w:tc>
          <w:tcPr>
            <w:tcW w:w="3900" w:type="dxa"/>
            <w:tcBorders>
              <w:top w:val="nil"/>
              <w:left w:val="nil"/>
              <w:bottom w:val="single" w:sz="4" w:space="0" w:color="auto"/>
              <w:right w:val="single" w:sz="4" w:space="0" w:color="auto"/>
            </w:tcBorders>
            <w:shd w:val="clear" w:color="auto" w:fill="auto"/>
            <w:hideMark/>
          </w:tcPr>
          <w:p w14:paraId="2B451F23"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 </w:t>
            </w:r>
          </w:p>
        </w:tc>
      </w:tr>
      <w:tr w:rsidR="00AF5FB6" w:rsidRPr="001D54A8" w14:paraId="3B723BC5" w14:textId="77777777" w:rsidTr="009D2FCE">
        <w:trPr>
          <w:trHeight w:val="410"/>
        </w:trPr>
        <w:tc>
          <w:tcPr>
            <w:tcW w:w="56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E59B734" w14:textId="77777777" w:rsidR="00AF5FB6" w:rsidRPr="001D54A8" w:rsidRDefault="00AF5FB6" w:rsidP="009D2FCE">
            <w:pPr>
              <w:spacing w:after="0" w:line="240" w:lineRule="auto"/>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8.4.</w:t>
            </w:r>
          </w:p>
        </w:tc>
        <w:tc>
          <w:tcPr>
            <w:tcW w:w="15133" w:type="dxa"/>
            <w:gridSpan w:val="7"/>
            <w:tcBorders>
              <w:top w:val="single" w:sz="4" w:space="0" w:color="auto"/>
              <w:left w:val="nil"/>
              <w:bottom w:val="single" w:sz="4" w:space="0" w:color="000000"/>
              <w:right w:val="single" w:sz="4" w:space="0" w:color="000000"/>
            </w:tcBorders>
            <w:shd w:val="clear" w:color="auto" w:fill="F2F2F2" w:themeFill="background1" w:themeFillShade="F2"/>
            <w:vAlign w:val="center"/>
            <w:hideMark/>
          </w:tcPr>
          <w:p w14:paraId="12D61F0F" w14:textId="77777777" w:rsidR="00AF5FB6" w:rsidRPr="001D54A8" w:rsidRDefault="00AF5FB6" w:rsidP="009D2FCE">
            <w:pPr>
              <w:spacing w:after="0" w:line="240" w:lineRule="auto"/>
              <w:rPr>
                <w:rFonts w:ascii="Times New Roman" w:eastAsia="Times New Roman" w:hAnsi="Times New Roman" w:cs="Times New Roman"/>
                <w:b/>
                <w:bCs/>
                <w:i/>
                <w:iCs/>
                <w:color w:val="000000"/>
                <w:sz w:val="20"/>
                <w:szCs w:val="20"/>
                <w:lang w:eastAsia="ru-RU"/>
              </w:rPr>
            </w:pPr>
            <w:r w:rsidRPr="001D54A8">
              <w:rPr>
                <w:rFonts w:ascii="Times New Roman" w:eastAsia="Times New Roman" w:hAnsi="Times New Roman" w:cs="Times New Roman"/>
                <w:b/>
                <w:bCs/>
                <w:i/>
                <w:iCs/>
                <w:color w:val="000000"/>
                <w:sz w:val="20"/>
                <w:szCs w:val="20"/>
                <w:lang w:eastAsia="ru-RU"/>
              </w:rPr>
              <w:t>Подпрограмма 4. "Энергосбережение и повышение энергетической эффективности на территории Рузского городского округа"</w:t>
            </w:r>
          </w:p>
        </w:tc>
      </w:tr>
      <w:tr w:rsidR="00AF5FB6" w:rsidRPr="001D54A8" w14:paraId="0D11AAB6" w14:textId="77777777" w:rsidTr="009D2FCE">
        <w:trPr>
          <w:trHeight w:val="555"/>
        </w:trPr>
        <w:tc>
          <w:tcPr>
            <w:tcW w:w="568" w:type="dxa"/>
            <w:tcBorders>
              <w:top w:val="nil"/>
              <w:left w:val="single" w:sz="4" w:space="0" w:color="auto"/>
              <w:bottom w:val="single" w:sz="4" w:space="0" w:color="auto"/>
              <w:right w:val="nil"/>
            </w:tcBorders>
            <w:shd w:val="clear" w:color="auto" w:fill="auto"/>
            <w:hideMark/>
          </w:tcPr>
          <w:p w14:paraId="286BCCAF" w14:textId="77777777" w:rsidR="00AF5FB6" w:rsidRPr="00A51635" w:rsidRDefault="00AF5FB6" w:rsidP="009D2FCE">
            <w:pPr>
              <w:spacing w:after="0" w:line="240" w:lineRule="auto"/>
              <w:jc w:val="right"/>
              <w:rPr>
                <w:rFonts w:ascii="Times New Roman" w:hAnsi="Times New Roman" w:cs="Times New Roman"/>
                <w:sz w:val="20"/>
                <w:szCs w:val="20"/>
              </w:rPr>
            </w:pPr>
            <w:r w:rsidRPr="00A51635">
              <w:rPr>
                <w:rFonts w:ascii="Times New Roman" w:hAnsi="Times New Roman" w:cs="Times New Roman"/>
                <w:sz w:val="20"/>
                <w:szCs w:val="20"/>
              </w:rPr>
              <w:t>1</w:t>
            </w:r>
          </w:p>
        </w:tc>
        <w:tc>
          <w:tcPr>
            <w:tcW w:w="6203" w:type="dxa"/>
            <w:gridSpan w:val="2"/>
            <w:tcBorders>
              <w:top w:val="nil"/>
              <w:left w:val="single" w:sz="4" w:space="0" w:color="auto"/>
              <w:bottom w:val="single" w:sz="4" w:space="0" w:color="auto"/>
              <w:right w:val="single" w:sz="4" w:space="0" w:color="auto"/>
            </w:tcBorders>
            <w:shd w:val="clear" w:color="auto" w:fill="auto"/>
            <w:hideMark/>
          </w:tcPr>
          <w:p w14:paraId="4A98206D"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b/>
                <w:bCs/>
                <w:sz w:val="20"/>
                <w:szCs w:val="20"/>
              </w:rPr>
              <w:t>Приоритетный показатель 2019</w:t>
            </w:r>
            <w:r w:rsidRPr="00A51635">
              <w:rPr>
                <w:rFonts w:ascii="Times New Roman" w:hAnsi="Times New Roman" w:cs="Times New Roman"/>
                <w:sz w:val="20"/>
                <w:szCs w:val="20"/>
              </w:rPr>
              <w:t xml:space="preserve"> Бережливый учет - доля многоквартирных домов, оснащенных общедомовыми приборами учета энергетических ресурсов</w:t>
            </w:r>
          </w:p>
        </w:tc>
        <w:tc>
          <w:tcPr>
            <w:tcW w:w="1113" w:type="dxa"/>
            <w:tcBorders>
              <w:top w:val="nil"/>
              <w:left w:val="nil"/>
              <w:bottom w:val="single" w:sz="4" w:space="0" w:color="auto"/>
              <w:right w:val="single" w:sz="4" w:space="0" w:color="auto"/>
            </w:tcBorders>
            <w:shd w:val="clear" w:color="auto" w:fill="auto"/>
            <w:hideMark/>
          </w:tcPr>
          <w:p w14:paraId="4920E10B"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0D664EF9"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14:paraId="28F0501E"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40,47</w:t>
            </w:r>
          </w:p>
        </w:tc>
        <w:tc>
          <w:tcPr>
            <w:tcW w:w="1301" w:type="dxa"/>
            <w:tcBorders>
              <w:top w:val="nil"/>
              <w:left w:val="nil"/>
              <w:bottom w:val="single" w:sz="4" w:space="0" w:color="auto"/>
              <w:right w:val="single" w:sz="4" w:space="0" w:color="auto"/>
            </w:tcBorders>
            <w:shd w:val="clear" w:color="auto" w:fill="auto"/>
            <w:hideMark/>
          </w:tcPr>
          <w:p w14:paraId="263E6871"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40,47</w:t>
            </w:r>
          </w:p>
        </w:tc>
        <w:tc>
          <w:tcPr>
            <w:tcW w:w="3900" w:type="dxa"/>
            <w:tcBorders>
              <w:top w:val="nil"/>
              <w:left w:val="nil"/>
              <w:bottom w:val="single" w:sz="4" w:space="0" w:color="auto"/>
              <w:right w:val="single" w:sz="4" w:space="0" w:color="auto"/>
            </w:tcBorders>
            <w:shd w:val="clear" w:color="auto" w:fill="auto"/>
            <w:hideMark/>
          </w:tcPr>
          <w:p w14:paraId="43396CD9"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 </w:t>
            </w:r>
          </w:p>
        </w:tc>
      </w:tr>
      <w:tr w:rsidR="00AF5FB6" w:rsidRPr="001D54A8" w14:paraId="4078863D" w14:textId="77777777" w:rsidTr="001D4FF6">
        <w:trPr>
          <w:trHeight w:val="988"/>
        </w:trPr>
        <w:tc>
          <w:tcPr>
            <w:tcW w:w="568" w:type="dxa"/>
            <w:tcBorders>
              <w:top w:val="single" w:sz="4" w:space="0" w:color="auto"/>
              <w:left w:val="single" w:sz="4" w:space="0" w:color="auto"/>
              <w:bottom w:val="single" w:sz="4" w:space="0" w:color="auto"/>
              <w:right w:val="nil"/>
            </w:tcBorders>
            <w:shd w:val="clear" w:color="auto" w:fill="auto"/>
            <w:hideMark/>
          </w:tcPr>
          <w:p w14:paraId="79CEAE7A" w14:textId="77777777" w:rsidR="00AF5FB6" w:rsidRPr="00A51635" w:rsidRDefault="00AF5FB6" w:rsidP="009D2FCE">
            <w:pPr>
              <w:spacing w:after="0" w:line="240" w:lineRule="auto"/>
              <w:jc w:val="right"/>
              <w:rPr>
                <w:rFonts w:ascii="Times New Roman" w:hAnsi="Times New Roman" w:cs="Times New Roman"/>
                <w:sz w:val="20"/>
                <w:szCs w:val="20"/>
              </w:rPr>
            </w:pPr>
            <w:r w:rsidRPr="00A51635">
              <w:rPr>
                <w:rFonts w:ascii="Times New Roman" w:hAnsi="Times New Roman" w:cs="Times New Roman"/>
                <w:sz w:val="20"/>
                <w:szCs w:val="20"/>
              </w:rPr>
              <w:t>2</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087E87"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b/>
                <w:bCs/>
                <w:sz w:val="20"/>
                <w:szCs w:val="20"/>
              </w:rPr>
              <w:t xml:space="preserve">Приоритетный показатель 2019    </w:t>
            </w:r>
            <w:r w:rsidRPr="00A51635">
              <w:rPr>
                <w:rFonts w:ascii="Times New Roman" w:hAnsi="Times New Roman" w:cs="Times New Roman"/>
                <w:sz w:val="20"/>
                <w:szCs w:val="20"/>
              </w:rPr>
              <w:t xml:space="preserve">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113" w:type="dxa"/>
            <w:tcBorders>
              <w:top w:val="single" w:sz="4" w:space="0" w:color="auto"/>
              <w:left w:val="nil"/>
              <w:bottom w:val="single" w:sz="4" w:space="0" w:color="auto"/>
              <w:right w:val="single" w:sz="4" w:space="0" w:color="auto"/>
            </w:tcBorders>
            <w:shd w:val="clear" w:color="auto" w:fill="auto"/>
            <w:hideMark/>
          </w:tcPr>
          <w:p w14:paraId="25EAAC6E"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36E5B1F5"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hideMark/>
          </w:tcPr>
          <w:p w14:paraId="24E8CE1C"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68,86</w:t>
            </w:r>
          </w:p>
        </w:tc>
        <w:tc>
          <w:tcPr>
            <w:tcW w:w="1301" w:type="dxa"/>
            <w:tcBorders>
              <w:top w:val="single" w:sz="4" w:space="0" w:color="auto"/>
              <w:left w:val="nil"/>
              <w:bottom w:val="single" w:sz="4" w:space="0" w:color="auto"/>
              <w:right w:val="single" w:sz="4" w:space="0" w:color="auto"/>
            </w:tcBorders>
            <w:shd w:val="clear" w:color="auto" w:fill="auto"/>
            <w:hideMark/>
          </w:tcPr>
          <w:p w14:paraId="1237D44D"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68,86</w:t>
            </w:r>
          </w:p>
        </w:tc>
        <w:tc>
          <w:tcPr>
            <w:tcW w:w="3900" w:type="dxa"/>
            <w:tcBorders>
              <w:top w:val="single" w:sz="4" w:space="0" w:color="auto"/>
              <w:left w:val="nil"/>
              <w:bottom w:val="single" w:sz="4" w:space="0" w:color="auto"/>
              <w:right w:val="single" w:sz="4" w:space="0" w:color="auto"/>
            </w:tcBorders>
            <w:shd w:val="clear" w:color="auto" w:fill="auto"/>
            <w:hideMark/>
          </w:tcPr>
          <w:p w14:paraId="02D8566F" w14:textId="77777777" w:rsidR="00AF5FB6" w:rsidRPr="00A51635" w:rsidRDefault="00AF5FB6" w:rsidP="009D2FCE">
            <w:pPr>
              <w:spacing w:after="0" w:line="240" w:lineRule="auto"/>
              <w:rPr>
                <w:rFonts w:ascii="Times New Roman" w:hAnsi="Times New Roman" w:cs="Times New Roman"/>
                <w:sz w:val="18"/>
                <w:szCs w:val="18"/>
              </w:rPr>
            </w:pPr>
            <w:r w:rsidRPr="00A51635">
              <w:rPr>
                <w:rFonts w:ascii="Times New Roman" w:hAnsi="Times New Roman" w:cs="Times New Roman"/>
                <w:sz w:val="18"/>
                <w:szCs w:val="18"/>
              </w:rPr>
              <w:t> </w:t>
            </w:r>
          </w:p>
        </w:tc>
      </w:tr>
      <w:tr w:rsidR="00AF5FB6" w:rsidRPr="001D54A8" w14:paraId="4C0DA65D" w14:textId="77777777" w:rsidTr="001D4FF6">
        <w:trPr>
          <w:trHeight w:val="889"/>
        </w:trPr>
        <w:tc>
          <w:tcPr>
            <w:tcW w:w="568" w:type="dxa"/>
            <w:tcBorders>
              <w:top w:val="single" w:sz="4" w:space="0" w:color="auto"/>
              <w:left w:val="single" w:sz="4" w:space="0" w:color="auto"/>
              <w:bottom w:val="single" w:sz="4" w:space="0" w:color="auto"/>
              <w:right w:val="nil"/>
            </w:tcBorders>
            <w:shd w:val="clear" w:color="auto" w:fill="auto"/>
            <w:hideMark/>
          </w:tcPr>
          <w:p w14:paraId="6AC2A88D" w14:textId="77777777" w:rsidR="00AF5FB6" w:rsidRPr="00A51635" w:rsidRDefault="00AF5FB6" w:rsidP="009D2FCE">
            <w:pPr>
              <w:spacing w:after="0" w:line="240" w:lineRule="auto"/>
              <w:jc w:val="right"/>
              <w:rPr>
                <w:rFonts w:ascii="Times New Roman" w:hAnsi="Times New Roman" w:cs="Times New Roman"/>
                <w:sz w:val="20"/>
                <w:szCs w:val="20"/>
              </w:rPr>
            </w:pPr>
            <w:r w:rsidRPr="00A51635">
              <w:rPr>
                <w:rFonts w:ascii="Times New Roman" w:hAnsi="Times New Roman" w:cs="Times New Roman"/>
                <w:sz w:val="20"/>
                <w:szCs w:val="20"/>
              </w:rPr>
              <w:t>3</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C92AA0" w14:textId="502A8A69"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b/>
                <w:bCs/>
                <w:sz w:val="20"/>
                <w:szCs w:val="20"/>
              </w:rPr>
              <w:t xml:space="preserve">Приоритетный показатель 2019  </w:t>
            </w:r>
            <w:r w:rsidRPr="00A51635">
              <w:rPr>
                <w:rFonts w:ascii="Times New Roman" w:hAnsi="Times New Roman" w:cs="Times New Roman"/>
                <w:sz w:val="20"/>
                <w:szCs w:val="20"/>
              </w:rPr>
              <w:t xml:space="preserve">    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113" w:type="dxa"/>
            <w:tcBorders>
              <w:top w:val="single" w:sz="4" w:space="0" w:color="auto"/>
              <w:left w:val="nil"/>
              <w:bottom w:val="single" w:sz="4" w:space="0" w:color="auto"/>
              <w:right w:val="single" w:sz="4" w:space="0" w:color="auto"/>
            </w:tcBorders>
            <w:shd w:val="clear" w:color="auto" w:fill="auto"/>
            <w:hideMark/>
          </w:tcPr>
          <w:p w14:paraId="68750A33"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6D152AB4"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hideMark/>
          </w:tcPr>
          <w:p w14:paraId="601435F9"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11</w:t>
            </w:r>
          </w:p>
        </w:tc>
        <w:tc>
          <w:tcPr>
            <w:tcW w:w="1301" w:type="dxa"/>
            <w:tcBorders>
              <w:top w:val="single" w:sz="4" w:space="0" w:color="auto"/>
              <w:left w:val="nil"/>
              <w:bottom w:val="single" w:sz="4" w:space="0" w:color="auto"/>
              <w:right w:val="single" w:sz="4" w:space="0" w:color="auto"/>
            </w:tcBorders>
            <w:shd w:val="clear" w:color="auto" w:fill="auto"/>
            <w:hideMark/>
          </w:tcPr>
          <w:p w14:paraId="02677198"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11</w:t>
            </w:r>
          </w:p>
        </w:tc>
        <w:tc>
          <w:tcPr>
            <w:tcW w:w="3900" w:type="dxa"/>
            <w:tcBorders>
              <w:top w:val="single" w:sz="4" w:space="0" w:color="auto"/>
              <w:left w:val="nil"/>
              <w:bottom w:val="single" w:sz="4" w:space="0" w:color="auto"/>
              <w:right w:val="single" w:sz="4" w:space="0" w:color="auto"/>
            </w:tcBorders>
            <w:shd w:val="clear" w:color="auto" w:fill="auto"/>
            <w:hideMark/>
          </w:tcPr>
          <w:p w14:paraId="557D896B"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 </w:t>
            </w:r>
          </w:p>
        </w:tc>
      </w:tr>
      <w:tr w:rsidR="00AF5FB6" w:rsidRPr="001D54A8" w14:paraId="6DAD04EA" w14:textId="77777777" w:rsidTr="001D4FF6">
        <w:trPr>
          <w:trHeight w:val="487"/>
        </w:trPr>
        <w:tc>
          <w:tcPr>
            <w:tcW w:w="568" w:type="dxa"/>
            <w:tcBorders>
              <w:top w:val="single" w:sz="4" w:space="0" w:color="auto"/>
              <w:left w:val="single" w:sz="4" w:space="0" w:color="auto"/>
              <w:bottom w:val="single" w:sz="4" w:space="0" w:color="auto"/>
              <w:right w:val="nil"/>
            </w:tcBorders>
            <w:shd w:val="clear" w:color="auto" w:fill="auto"/>
          </w:tcPr>
          <w:p w14:paraId="42B41C1F" w14:textId="77777777" w:rsidR="00AF5FB6" w:rsidRPr="00A51635" w:rsidRDefault="00AF5FB6" w:rsidP="009D2FCE">
            <w:pPr>
              <w:spacing w:after="0" w:line="240" w:lineRule="auto"/>
              <w:jc w:val="right"/>
              <w:rPr>
                <w:rFonts w:ascii="Times New Roman" w:hAnsi="Times New Roman" w:cs="Times New Roman"/>
                <w:sz w:val="20"/>
                <w:szCs w:val="20"/>
              </w:rPr>
            </w:pPr>
            <w:r w:rsidRPr="00A51635">
              <w:rPr>
                <w:rFonts w:ascii="Times New Roman" w:hAnsi="Times New Roman" w:cs="Times New Roman"/>
                <w:sz w:val="20"/>
                <w:szCs w:val="20"/>
              </w:rPr>
              <w:t>4</w:t>
            </w:r>
          </w:p>
        </w:tc>
        <w:tc>
          <w:tcPr>
            <w:tcW w:w="6203" w:type="dxa"/>
            <w:gridSpan w:val="2"/>
            <w:tcBorders>
              <w:top w:val="single" w:sz="4" w:space="0" w:color="auto"/>
              <w:left w:val="single" w:sz="4" w:space="0" w:color="auto"/>
              <w:bottom w:val="single" w:sz="4" w:space="0" w:color="auto"/>
              <w:right w:val="single" w:sz="4" w:space="0" w:color="auto"/>
            </w:tcBorders>
            <w:shd w:val="clear" w:color="auto" w:fill="auto"/>
          </w:tcPr>
          <w:p w14:paraId="12A79F0A"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 xml:space="preserve">Доля многоквартирных домов с присвоенными классами </w:t>
            </w:r>
            <w:proofErr w:type="spellStart"/>
            <w:r w:rsidRPr="00A51635">
              <w:rPr>
                <w:rFonts w:ascii="Times New Roman" w:hAnsi="Times New Roman" w:cs="Times New Roman"/>
                <w:sz w:val="20"/>
                <w:szCs w:val="20"/>
              </w:rPr>
              <w:t>энергоэффективности</w:t>
            </w:r>
            <w:proofErr w:type="spellEnd"/>
          </w:p>
        </w:tc>
        <w:tc>
          <w:tcPr>
            <w:tcW w:w="1113" w:type="dxa"/>
            <w:tcBorders>
              <w:top w:val="single" w:sz="4" w:space="0" w:color="auto"/>
              <w:left w:val="nil"/>
              <w:bottom w:val="single" w:sz="4" w:space="0" w:color="auto"/>
              <w:right w:val="single" w:sz="4" w:space="0" w:color="auto"/>
            </w:tcBorders>
            <w:shd w:val="clear" w:color="auto" w:fill="auto"/>
          </w:tcPr>
          <w:p w14:paraId="438D0AF0"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14E97DE5"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5C8F7276"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27,63</w:t>
            </w:r>
          </w:p>
        </w:tc>
        <w:tc>
          <w:tcPr>
            <w:tcW w:w="1301" w:type="dxa"/>
            <w:tcBorders>
              <w:top w:val="single" w:sz="4" w:space="0" w:color="auto"/>
              <w:left w:val="nil"/>
              <w:bottom w:val="single" w:sz="4" w:space="0" w:color="auto"/>
              <w:right w:val="single" w:sz="4" w:space="0" w:color="auto"/>
            </w:tcBorders>
            <w:shd w:val="clear" w:color="auto" w:fill="auto"/>
          </w:tcPr>
          <w:p w14:paraId="06270285" w14:textId="77777777" w:rsidR="00AF5FB6" w:rsidRPr="00A51635" w:rsidRDefault="00AF5FB6" w:rsidP="009D2FCE">
            <w:pPr>
              <w:spacing w:after="0" w:line="240" w:lineRule="auto"/>
              <w:jc w:val="center"/>
              <w:rPr>
                <w:rFonts w:ascii="Times New Roman" w:hAnsi="Times New Roman" w:cs="Times New Roman"/>
                <w:sz w:val="20"/>
                <w:szCs w:val="20"/>
              </w:rPr>
            </w:pPr>
            <w:r w:rsidRPr="00A51635">
              <w:rPr>
                <w:rFonts w:ascii="Times New Roman" w:hAnsi="Times New Roman" w:cs="Times New Roman"/>
                <w:sz w:val="20"/>
                <w:szCs w:val="20"/>
              </w:rPr>
              <w:t>27,63</w:t>
            </w:r>
          </w:p>
        </w:tc>
        <w:tc>
          <w:tcPr>
            <w:tcW w:w="3900" w:type="dxa"/>
            <w:tcBorders>
              <w:top w:val="single" w:sz="4" w:space="0" w:color="auto"/>
              <w:left w:val="nil"/>
              <w:bottom w:val="single" w:sz="4" w:space="0" w:color="auto"/>
              <w:right w:val="single" w:sz="4" w:space="0" w:color="auto"/>
            </w:tcBorders>
            <w:shd w:val="clear" w:color="auto" w:fill="auto"/>
          </w:tcPr>
          <w:p w14:paraId="21986024" w14:textId="77777777" w:rsidR="00AF5FB6" w:rsidRPr="00A51635" w:rsidRDefault="00AF5FB6" w:rsidP="009D2FCE">
            <w:pPr>
              <w:spacing w:after="0" w:line="240" w:lineRule="auto"/>
              <w:rPr>
                <w:rFonts w:ascii="Times New Roman" w:hAnsi="Times New Roman" w:cs="Times New Roman"/>
                <w:sz w:val="20"/>
                <w:szCs w:val="20"/>
              </w:rPr>
            </w:pPr>
            <w:r w:rsidRPr="00A51635">
              <w:rPr>
                <w:rFonts w:ascii="Times New Roman" w:hAnsi="Times New Roman" w:cs="Times New Roman"/>
                <w:sz w:val="20"/>
                <w:szCs w:val="20"/>
              </w:rPr>
              <w:t> </w:t>
            </w:r>
          </w:p>
        </w:tc>
      </w:tr>
    </w:tbl>
    <w:p w14:paraId="21A27BEC" w14:textId="77777777" w:rsidR="00AF5FB6" w:rsidRDefault="00AF5FB6" w:rsidP="00AF5FB6">
      <w:pPr>
        <w:pStyle w:val="ConsPlusNormal"/>
        <w:ind w:firstLine="709"/>
        <w:jc w:val="both"/>
        <w:rPr>
          <w:rFonts w:ascii="Times New Roman" w:eastAsiaTheme="minorHAnsi" w:hAnsi="Times New Roman" w:cs="Times New Roman"/>
          <w:sz w:val="28"/>
          <w:szCs w:val="28"/>
          <w:lang w:eastAsia="en-US"/>
        </w:rPr>
      </w:pPr>
    </w:p>
    <w:p w14:paraId="7178CA66" w14:textId="77777777" w:rsidR="00AF5FB6" w:rsidRDefault="00AF5FB6" w:rsidP="00AF5FB6">
      <w:pPr>
        <w:pStyle w:val="ConsPlusNormal"/>
        <w:ind w:firstLine="709"/>
        <w:jc w:val="both"/>
        <w:rPr>
          <w:rFonts w:ascii="Times New Roman" w:eastAsiaTheme="minorHAnsi" w:hAnsi="Times New Roman" w:cs="Times New Roman"/>
          <w:sz w:val="28"/>
          <w:szCs w:val="28"/>
          <w:lang w:eastAsia="en-US"/>
        </w:rPr>
      </w:pPr>
    </w:p>
    <w:p w14:paraId="41F997B3" w14:textId="77777777" w:rsidR="00AF5FB6" w:rsidRDefault="00AF5FB6" w:rsidP="00AF5FB6">
      <w:pPr>
        <w:pStyle w:val="ConsPlusNormal"/>
        <w:ind w:firstLine="709"/>
        <w:jc w:val="both"/>
        <w:rPr>
          <w:rFonts w:ascii="Times New Roman" w:eastAsiaTheme="minorHAnsi" w:hAnsi="Times New Roman" w:cs="Times New Roman"/>
          <w:sz w:val="28"/>
          <w:szCs w:val="28"/>
          <w:lang w:eastAsia="en-US"/>
        </w:rPr>
      </w:pPr>
    </w:p>
    <w:p w14:paraId="1F3D968E" w14:textId="77777777" w:rsidR="002179AC" w:rsidRDefault="002179AC" w:rsidP="00CB1256">
      <w:pPr>
        <w:pStyle w:val="ConsPlusNormal"/>
        <w:ind w:firstLine="709"/>
        <w:jc w:val="both"/>
        <w:rPr>
          <w:rFonts w:ascii="Times New Roman" w:eastAsiaTheme="minorHAnsi" w:hAnsi="Times New Roman" w:cs="Times New Roman"/>
          <w:sz w:val="28"/>
          <w:szCs w:val="28"/>
          <w:lang w:eastAsia="en-US"/>
        </w:rPr>
      </w:pPr>
    </w:p>
    <w:p w14:paraId="18C587FA" w14:textId="77777777" w:rsidR="002179AC" w:rsidRDefault="002179AC" w:rsidP="00CB1256">
      <w:pPr>
        <w:pStyle w:val="ConsPlusNormal"/>
        <w:ind w:firstLine="709"/>
        <w:jc w:val="both"/>
        <w:rPr>
          <w:rFonts w:ascii="Times New Roman" w:eastAsiaTheme="minorHAnsi" w:hAnsi="Times New Roman" w:cs="Times New Roman"/>
          <w:sz w:val="28"/>
          <w:szCs w:val="28"/>
          <w:lang w:eastAsia="en-US"/>
        </w:rPr>
      </w:pPr>
    </w:p>
    <w:p w14:paraId="6CFE32BF" w14:textId="77777777" w:rsidR="00D3547F" w:rsidRDefault="00D3547F" w:rsidP="00CB1256">
      <w:pPr>
        <w:pStyle w:val="ConsPlusNormal"/>
        <w:ind w:firstLine="709"/>
        <w:jc w:val="both"/>
        <w:rPr>
          <w:rFonts w:ascii="Times New Roman" w:eastAsiaTheme="minorHAnsi" w:hAnsi="Times New Roman" w:cs="Times New Roman"/>
          <w:sz w:val="28"/>
          <w:szCs w:val="28"/>
          <w:lang w:eastAsia="en-US"/>
        </w:rPr>
        <w:sectPr w:rsidR="00D3547F" w:rsidSect="002179AC">
          <w:pgSz w:w="16838" w:h="11906" w:orient="landscape"/>
          <w:pgMar w:top="567" w:right="1134" w:bottom="1134" w:left="1134" w:header="709" w:footer="709" w:gutter="0"/>
          <w:cols w:space="708"/>
          <w:docGrid w:linePitch="360"/>
        </w:sectPr>
      </w:pPr>
    </w:p>
    <w:p w14:paraId="6EEDBAAD" w14:textId="77777777" w:rsidR="009D2FCE" w:rsidRPr="008F49B5" w:rsidRDefault="009D2FCE" w:rsidP="00ED6715">
      <w:pPr>
        <w:pStyle w:val="a5"/>
        <w:numPr>
          <w:ilvl w:val="0"/>
          <w:numId w:val="2"/>
        </w:numPr>
        <w:tabs>
          <w:tab w:val="left" w:pos="851"/>
        </w:tabs>
        <w:spacing w:after="0" w:line="240" w:lineRule="auto"/>
        <w:ind w:left="0" w:firstLine="709"/>
        <w:jc w:val="both"/>
        <w:rPr>
          <w:rFonts w:ascii="Times New Roman" w:hAnsi="Times New Roman" w:cs="Times New Roman"/>
          <w:b/>
          <w:sz w:val="28"/>
          <w:szCs w:val="28"/>
        </w:rPr>
      </w:pPr>
      <w:r w:rsidRPr="004C3C1B">
        <w:rPr>
          <w:rFonts w:ascii="Times New Roman" w:hAnsi="Times New Roman" w:cs="Times New Roman"/>
          <w:bCs/>
          <w:sz w:val="28"/>
          <w:szCs w:val="28"/>
          <w:highlight w:val="yellow"/>
        </w:rPr>
        <w:lastRenderedPageBreak/>
        <w:t>«</w:t>
      </w:r>
      <w:r w:rsidRPr="008F49B5">
        <w:rPr>
          <w:rFonts w:ascii="Times New Roman" w:hAnsi="Times New Roman" w:cs="Times New Roman"/>
          <w:b/>
          <w:sz w:val="28"/>
          <w:szCs w:val="28"/>
          <w:highlight w:val="yellow"/>
        </w:rPr>
        <w:t>Жилище» на 2018-2022 годы</w:t>
      </w:r>
    </w:p>
    <w:p w14:paraId="311F7144" w14:textId="77777777" w:rsidR="009D2FCE" w:rsidRDefault="009D2FCE" w:rsidP="00ED6715">
      <w:pPr>
        <w:pStyle w:val="a3"/>
        <w:ind w:firstLine="709"/>
        <w:rPr>
          <w:rFonts w:eastAsiaTheme="minorHAnsi"/>
          <w:szCs w:val="28"/>
          <w:lang w:eastAsia="en-US"/>
        </w:rPr>
      </w:pPr>
    </w:p>
    <w:p w14:paraId="1E48FF45" w14:textId="77777777" w:rsidR="009D2FCE" w:rsidRDefault="009D2FCE" w:rsidP="00ED6715">
      <w:pPr>
        <w:pStyle w:val="a3"/>
        <w:ind w:firstLine="709"/>
      </w:pPr>
      <w:r w:rsidRPr="00F679F6">
        <w:rPr>
          <w:rFonts w:eastAsiaTheme="minorHAnsi"/>
          <w:szCs w:val="28"/>
          <w:u w:val="single"/>
        </w:rPr>
        <w:t>Цель программы</w:t>
      </w:r>
      <w:r w:rsidRPr="00F679F6">
        <w:rPr>
          <w:rFonts w:eastAsiaTheme="minorHAnsi"/>
          <w:szCs w:val="28"/>
        </w:rPr>
        <w:t>:</w:t>
      </w:r>
      <w:r>
        <w:rPr>
          <w:rFonts w:eastAsiaTheme="minorHAnsi"/>
          <w:szCs w:val="28"/>
        </w:rPr>
        <w:t xml:space="preserve"> </w:t>
      </w:r>
      <w:r>
        <w:t>Повышение доступности жилья для населения, обеспечение безопасных и комфортных условий проживания в Рузском городском округе Московской области.</w:t>
      </w:r>
    </w:p>
    <w:p w14:paraId="7175AB11" w14:textId="77777777" w:rsidR="009D2FCE" w:rsidRPr="00AD600A" w:rsidRDefault="009D2FCE" w:rsidP="00ED6715">
      <w:pPr>
        <w:pStyle w:val="a3"/>
        <w:ind w:firstLine="709"/>
        <w:rPr>
          <w:rFonts w:eastAsiaTheme="minorHAnsi"/>
          <w:sz w:val="12"/>
          <w:szCs w:val="12"/>
          <w:lang w:eastAsia="en-US"/>
        </w:rPr>
      </w:pPr>
    </w:p>
    <w:p w14:paraId="4A30A36F" w14:textId="77777777" w:rsidR="009D2FCE" w:rsidRDefault="009D2FCE" w:rsidP="007F0FFA">
      <w:pPr>
        <w:pStyle w:val="a5"/>
        <w:tabs>
          <w:tab w:val="left" w:pos="851"/>
          <w:tab w:val="left" w:pos="993"/>
        </w:tabs>
        <w:spacing w:after="0" w:line="240" w:lineRule="auto"/>
        <w:ind w:left="0" w:firstLine="709"/>
        <w:jc w:val="both"/>
        <w:rPr>
          <w:rFonts w:ascii="Times New Roman" w:hAnsi="Times New Roman" w:cs="Times New Roman"/>
          <w:sz w:val="28"/>
          <w:szCs w:val="28"/>
        </w:rPr>
      </w:pPr>
      <w:r w:rsidRPr="00F679F6">
        <w:rPr>
          <w:rFonts w:ascii="Times New Roman" w:hAnsi="Times New Roman" w:cs="Times New Roman"/>
          <w:sz w:val="28"/>
          <w:szCs w:val="28"/>
        </w:rPr>
        <w:t>Программа включает следующие подпрограммы:</w:t>
      </w:r>
    </w:p>
    <w:p w14:paraId="46FAC7B2" w14:textId="220C349B" w:rsidR="009D2FCE" w:rsidRPr="00AD600A" w:rsidRDefault="009D2FCE" w:rsidP="007F0FFA">
      <w:pPr>
        <w:pStyle w:val="a5"/>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D600A">
        <w:rPr>
          <w:rFonts w:ascii="Times New Roman" w:eastAsia="Times New Roman" w:hAnsi="Times New Roman" w:cs="Times New Roman"/>
          <w:sz w:val="28"/>
          <w:szCs w:val="28"/>
          <w:lang w:eastAsia="ru-RU"/>
        </w:rPr>
        <w:t>Комплексное освоение земельных участков в целях жилищного строительства и развитие застроенных территорий</w:t>
      </w:r>
      <w:r w:rsidR="00ED6715">
        <w:rPr>
          <w:rFonts w:ascii="Times New Roman" w:eastAsia="Times New Roman" w:hAnsi="Times New Roman" w:cs="Times New Roman"/>
          <w:sz w:val="28"/>
          <w:szCs w:val="28"/>
          <w:lang w:eastAsia="ru-RU"/>
        </w:rPr>
        <w:t>.</w:t>
      </w:r>
    </w:p>
    <w:p w14:paraId="1DCBC07F" w14:textId="57CECD23" w:rsidR="009D2FCE" w:rsidRPr="00AD600A" w:rsidRDefault="009D2FCE" w:rsidP="007F0FFA">
      <w:pPr>
        <w:pStyle w:val="a5"/>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D600A">
        <w:rPr>
          <w:rFonts w:ascii="Times New Roman" w:eastAsia="Times New Roman" w:hAnsi="Times New Roman" w:cs="Times New Roman"/>
          <w:sz w:val="28"/>
          <w:szCs w:val="28"/>
          <w:lang w:eastAsia="ru-RU"/>
        </w:rPr>
        <w:t>Переселение граждан из многоквартирных жилых домов, признанных аварийными в установленном законодательством порядке</w:t>
      </w:r>
      <w:r w:rsidR="00ED6715">
        <w:rPr>
          <w:rFonts w:ascii="Times New Roman" w:eastAsia="Times New Roman" w:hAnsi="Times New Roman" w:cs="Times New Roman"/>
          <w:sz w:val="28"/>
          <w:szCs w:val="28"/>
          <w:lang w:eastAsia="ru-RU"/>
        </w:rPr>
        <w:t>.</w:t>
      </w:r>
    </w:p>
    <w:p w14:paraId="2CA490E5" w14:textId="79EEDBA8" w:rsidR="009D2FCE" w:rsidRPr="00AD600A" w:rsidRDefault="009D2FCE" w:rsidP="007F0FFA">
      <w:pPr>
        <w:pStyle w:val="a5"/>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D600A">
        <w:rPr>
          <w:rFonts w:ascii="Times New Roman" w:eastAsia="Times New Roman" w:hAnsi="Times New Roman" w:cs="Times New Roman"/>
          <w:sz w:val="28"/>
          <w:szCs w:val="28"/>
          <w:lang w:eastAsia="ru-RU"/>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r w:rsidR="007F0FFA">
        <w:rPr>
          <w:rFonts w:ascii="Times New Roman" w:eastAsia="Times New Roman" w:hAnsi="Times New Roman" w:cs="Times New Roman"/>
          <w:sz w:val="28"/>
          <w:szCs w:val="28"/>
          <w:lang w:eastAsia="ru-RU"/>
        </w:rPr>
        <w:t>.</w:t>
      </w:r>
    </w:p>
    <w:p w14:paraId="405762FB" w14:textId="196877BD" w:rsidR="009D2FCE" w:rsidRPr="00AD600A" w:rsidRDefault="009D2FCE" w:rsidP="007F0FFA">
      <w:pPr>
        <w:pStyle w:val="a5"/>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D600A">
        <w:rPr>
          <w:rFonts w:ascii="Times New Roman" w:eastAsia="Times New Roman" w:hAnsi="Times New Roman" w:cs="Times New Roman"/>
          <w:sz w:val="28"/>
          <w:szCs w:val="28"/>
          <w:lang w:eastAsia="ru-RU"/>
        </w:rPr>
        <w:t>Обеспечение жильем молодых семей</w:t>
      </w:r>
      <w:r w:rsidR="007F0FFA">
        <w:rPr>
          <w:rFonts w:ascii="Times New Roman" w:eastAsia="Times New Roman" w:hAnsi="Times New Roman" w:cs="Times New Roman"/>
          <w:sz w:val="28"/>
          <w:szCs w:val="28"/>
          <w:lang w:eastAsia="ru-RU"/>
        </w:rPr>
        <w:t>.</w:t>
      </w:r>
    </w:p>
    <w:p w14:paraId="737CFD17" w14:textId="24832678" w:rsidR="009D2FCE" w:rsidRPr="00AD600A" w:rsidRDefault="009D2FCE" w:rsidP="007F0FF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D600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AD600A">
        <w:rPr>
          <w:rFonts w:ascii="Times New Roman" w:eastAsia="Times New Roman" w:hAnsi="Times New Roman" w:cs="Times New Roman"/>
          <w:sz w:val="28"/>
          <w:szCs w:val="28"/>
          <w:lang w:eastAsia="ru-RU"/>
        </w:rPr>
        <w:t>Обеспечение жильем детей-сирот и детей, оставшихся без попечения</w:t>
      </w:r>
      <w:r w:rsidR="007F0FFA">
        <w:rPr>
          <w:rFonts w:ascii="Times New Roman" w:eastAsia="Times New Roman" w:hAnsi="Times New Roman" w:cs="Times New Roman"/>
          <w:sz w:val="28"/>
          <w:szCs w:val="28"/>
          <w:lang w:eastAsia="ru-RU"/>
        </w:rPr>
        <w:t>.</w:t>
      </w:r>
      <w:r w:rsidRPr="00AD600A">
        <w:rPr>
          <w:rFonts w:ascii="Times New Roman" w:eastAsia="Times New Roman" w:hAnsi="Times New Roman" w:cs="Times New Roman"/>
          <w:sz w:val="28"/>
          <w:szCs w:val="28"/>
          <w:lang w:eastAsia="ru-RU"/>
        </w:rPr>
        <w:t xml:space="preserve"> родителей, лиц из числа детей-сирот и детей, оставшихся без попечения родителей</w:t>
      </w:r>
      <w:r w:rsidR="007F0FFA">
        <w:rPr>
          <w:rFonts w:ascii="Times New Roman" w:eastAsia="Times New Roman" w:hAnsi="Times New Roman" w:cs="Times New Roman"/>
          <w:sz w:val="28"/>
          <w:szCs w:val="28"/>
          <w:lang w:eastAsia="ru-RU"/>
        </w:rPr>
        <w:t>.</w:t>
      </w:r>
    </w:p>
    <w:p w14:paraId="1D064741" w14:textId="5FB3CEF7" w:rsidR="009D2FCE" w:rsidRPr="00AD600A" w:rsidRDefault="009D2FCE" w:rsidP="007F0FFA">
      <w:pPr>
        <w:tabs>
          <w:tab w:val="left" w:pos="709"/>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AD600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AD600A">
        <w:rPr>
          <w:rFonts w:ascii="Times New Roman" w:eastAsia="Times New Roman" w:hAnsi="Times New Roman" w:cs="Times New Roman"/>
          <w:sz w:val="28"/>
          <w:szCs w:val="28"/>
          <w:lang w:eastAsia="ru-RU"/>
        </w:rPr>
        <w:t>Социальная ипотека</w:t>
      </w:r>
      <w:r>
        <w:rPr>
          <w:rFonts w:ascii="Times New Roman" w:eastAsia="Times New Roman" w:hAnsi="Times New Roman" w:cs="Times New Roman"/>
          <w:sz w:val="28"/>
          <w:szCs w:val="28"/>
          <w:lang w:eastAsia="ru-RU"/>
        </w:rPr>
        <w:t>.</w:t>
      </w:r>
    </w:p>
    <w:p w14:paraId="14E851AC" w14:textId="77777777" w:rsidR="009D2FCE" w:rsidRPr="006612D2" w:rsidRDefault="009D2FCE" w:rsidP="00ED6715">
      <w:pPr>
        <w:pStyle w:val="a3"/>
        <w:ind w:firstLine="709"/>
        <w:rPr>
          <w:rFonts w:eastAsiaTheme="minorHAnsi"/>
          <w:sz w:val="20"/>
          <w:szCs w:val="20"/>
          <w:lang w:eastAsia="en-US"/>
        </w:rPr>
      </w:pPr>
    </w:p>
    <w:p w14:paraId="2F91EAC8" w14:textId="77777777" w:rsidR="009D2FCE" w:rsidRDefault="009D2FCE" w:rsidP="00ED6715">
      <w:pPr>
        <w:spacing w:after="0" w:line="240" w:lineRule="auto"/>
        <w:ind w:firstLine="709"/>
        <w:jc w:val="both"/>
        <w:rPr>
          <w:rFonts w:ascii="Times New Roman" w:hAnsi="Times New Roman" w:cs="Times New Roman"/>
          <w:sz w:val="28"/>
          <w:szCs w:val="28"/>
        </w:rPr>
      </w:pPr>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6074FD">
        <w:rPr>
          <w:rFonts w:ascii="Times New Roman" w:hAnsi="Times New Roman" w:cs="Times New Roman"/>
          <w:sz w:val="28"/>
          <w:szCs w:val="28"/>
        </w:rPr>
        <w:t xml:space="preserve"> в 201</w:t>
      </w:r>
      <w:r>
        <w:rPr>
          <w:rFonts w:ascii="Times New Roman" w:hAnsi="Times New Roman" w:cs="Times New Roman"/>
          <w:sz w:val="28"/>
          <w:szCs w:val="28"/>
        </w:rPr>
        <w:t>9</w:t>
      </w:r>
      <w:r w:rsidRPr="006074FD">
        <w:rPr>
          <w:rFonts w:ascii="Times New Roman" w:hAnsi="Times New Roman" w:cs="Times New Roman"/>
          <w:sz w:val="28"/>
          <w:szCs w:val="28"/>
        </w:rPr>
        <w:t xml:space="preserve"> году </w:t>
      </w:r>
      <w:r>
        <w:rPr>
          <w:rFonts w:ascii="Times New Roman" w:hAnsi="Times New Roman" w:cs="Times New Roman"/>
          <w:sz w:val="28"/>
          <w:szCs w:val="28"/>
        </w:rPr>
        <w:t xml:space="preserve">(в соответствии с постановлением </w:t>
      </w:r>
      <w:r w:rsidRPr="00C85379">
        <w:rPr>
          <w:rFonts w:ascii="Times New Roman" w:hAnsi="Times New Roman" w:cs="Times New Roman"/>
          <w:sz w:val="28"/>
          <w:szCs w:val="28"/>
        </w:rPr>
        <w:t xml:space="preserve">от </w:t>
      </w:r>
      <w:r w:rsidR="00C85379" w:rsidRPr="00C85379">
        <w:rPr>
          <w:rFonts w:ascii="Times New Roman" w:hAnsi="Times New Roman" w:cs="Times New Roman"/>
          <w:sz w:val="28"/>
          <w:szCs w:val="28"/>
        </w:rPr>
        <w:t>2</w:t>
      </w:r>
      <w:r w:rsidRPr="00C85379">
        <w:rPr>
          <w:rFonts w:ascii="Times New Roman" w:hAnsi="Times New Roman" w:cs="Times New Roman"/>
          <w:sz w:val="28"/>
          <w:szCs w:val="28"/>
        </w:rPr>
        <w:t>5.</w:t>
      </w:r>
      <w:r w:rsidR="00C85379" w:rsidRPr="00C85379">
        <w:rPr>
          <w:rFonts w:ascii="Times New Roman" w:hAnsi="Times New Roman" w:cs="Times New Roman"/>
          <w:sz w:val="28"/>
          <w:szCs w:val="28"/>
        </w:rPr>
        <w:t>12.2019 №6</w:t>
      </w:r>
      <w:r w:rsidRPr="00C85379">
        <w:rPr>
          <w:rFonts w:ascii="Times New Roman" w:hAnsi="Times New Roman" w:cs="Times New Roman"/>
          <w:sz w:val="28"/>
          <w:szCs w:val="28"/>
        </w:rPr>
        <w:t>0</w:t>
      </w:r>
      <w:r w:rsidR="00C85379" w:rsidRPr="00C85379">
        <w:rPr>
          <w:rFonts w:ascii="Times New Roman" w:hAnsi="Times New Roman" w:cs="Times New Roman"/>
          <w:sz w:val="28"/>
          <w:szCs w:val="28"/>
        </w:rPr>
        <w:t>1</w:t>
      </w:r>
      <w:r w:rsidRPr="00C85379">
        <w:rPr>
          <w:rFonts w:ascii="Times New Roman" w:hAnsi="Times New Roman" w:cs="Times New Roman"/>
          <w:sz w:val="28"/>
          <w:szCs w:val="28"/>
        </w:rPr>
        <w:t>3</w:t>
      </w:r>
      <w:r>
        <w:rPr>
          <w:rFonts w:ascii="Times New Roman" w:hAnsi="Times New Roman" w:cs="Times New Roman"/>
          <w:sz w:val="28"/>
          <w:szCs w:val="28"/>
        </w:rPr>
        <w:t>)</w:t>
      </w:r>
      <w:r w:rsidRPr="006074FD">
        <w:rPr>
          <w:rFonts w:ascii="Times New Roman" w:hAnsi="Times New Roman" w:cs="Times New Roman"/>
          <w:sz w:val="28"/>
          <w:szCs w:val="28"/>
        </w:rPr>
        <w:t xml:space="preserve"> – </w:t>
      </w:r>
      <w:r>
        <w:rPr>
          <w:rFonts w:ascii="Times New Roman" w:hAnsi="Times New Roman" w:cs="Times New Roman"/>
          <w:sz w:val="28"/>
          <w:szCs w:val="28"/>
        </w:rPr>
        <w:t>268 402,61</w:t>
      </w:r>
      <w:r w:rsidRPr="006074FD">
        <w:rPr>
          <w:rFonts w:ascii="Times New Roman" w:hAnsi="Times New Roman" w:cs="Times New Roman"/>
          <w:sz w:val="28"/>
          <w:szCs w:val="28"/>
        </w:rPr>
        <w:t xml:space="preserve"> тыс. руб., из них средства: </w:t>
      </w:r>
    </w:p>
    <w:p w14:paraId="0BE8D672" w14:textId="40C45E26" w:rsidR="009D2FCE" w:rsidRPr="003D5FE0" w:rsidRDefault="009D2FCE" w:rsidP="00087D55">
      <w:pPr>
        <w:pStyle w:val="a5"/>
        <w:numPr>
          <w:ilvl w:val="0"/>
          <w:numId w:val="47"/>
        </w:numPr>
        <w:spacing w:after="0" w:line="240" w:lineRule="auto"/>
        <w:ind w:left="993" w:hanging="284"/>
        <w:jc w:val="both"/>
        <w:rPr>
          <w:rFonts w:ascii="Times New Roman" w:hAnsi="Times New Roman" w:cs="Times New Roman"/>
          <w:sz w:val="28"/>
          <w:szCs w:val="28"/>
        </w:rPr>
      </w:pPr>
      <w:r w:rsidRPr="003D5FE0">
        <w:rPr>
          <w:rFonts w:ascii="Times New Roman" w:hAnsi="Times New Roman" w:cs="Times New Roman"/>
          <w:sz w:val="28"/>
          <w:szCs w:val="28"/>
        </w:rPr>
        <w:t>бюджета Рузского городского округа – 27 129,51 тыс. руб.;</w:t>
      </w:r>
    </w:p>
    <w:p w14:paraId="7E779A71" w14:textId="287C4894" w:rsidR="009D2FCE" w:rsidRPr="003D5FE0" w:rsidRDefault="009D2FCE" w:rsidP="00087D55">
      <w:pPr>
        <w:pStyle w:val="a5"/>
        <w:numPr>
          <w:ilvl w:val="0"/>
          <w:numId w:val="47"/>
        </w:numPr>
        <w:spacing w:after="0" w:line="240" w:lineRule="auto"/>
        <w:ind w:left="993" w:hanging="284"/>
        <w:jc w:val="both"/>
        <w:rPr>
          <w:rFonts w:ascii="Times New Roman" w:hAnsi="Times New Roman" w:cs="Times New Roman"/>
          <w:sz w:val="28"/>
          <w:szCs w:val="28"/>
        </w:rPr>
      </w:pPr>
      <w:r w:rsidRPr="003D5FE0">
        <w:rPr>
          <w:rFonts w:ascii="Times New Roman" w:hAnsi="Times New Roman" w:cs="Times New Roman"/>
          <w:sz w:val="28"/>
          <w:szCs w:val="28"/>
        </w:rPr>
        <w:t>бюджета Московской области - 214 144,80 тыс. руб.;</w:t>
      </w:r>
    </w:p>
    <w:p w14:paraId="4D6CE8BF" w14:textId="6ABB74F7" w:rsidR="009D2FCE" w:rsidRPr="003D5FE0" w:rsidRDefault="009D2FCE" w:rsidP="00087D55">
      <w:pPr>
        <w:pStyle w:val="a5"/>
        <w:numPr>
          <w:ilvl w:val="0"/>
          <w:numId w:val="47"/>
        </w:numPr>
        <w:spacing w:after="0" w:line="240" w:lineRule="auto"/>
        <w:ind w:left="993" w:hanging="284"/>
        <w:jc w:val="both"/>
        <w:rPr>
          <w:rFonts w:ascii="Times New Roman" w:hAnsi="Times New Roman" w:cs="Times New Roman"/>
          <w:sz w:val="28"/>
          <w:szCs w:val="28"/>
        </w:rPr>
      </w:pPr>
      <w:r w:rsidRPr="003D5FE0">
        <w:rPr>
          <w:rFonts w:ascii="Times New Roman" w:hAnsi="Times New Roman" w:cs="Times New Roman"/>
          <w:sz w:val="28"/>
          <w:szCs w:val="28"/>
        </w:rPr>
        <w:t>средства федерального бюджета - 17 537,30 тыс. руб.;</w:t>
      </w:r>
    </w:p>
    <w:p w14:paraId="6629BF6D" w14:textId="224FFF29" w:rsidR="009D2FCE" w:rsidRPr="003D5FE0" w:rsidRDefault="009D2FCE" w:rsidP="00087D55">
      <w:pPr>
        <w:pStyle w:val="a5"/>
        <w:numPr>
          <w:ilvl w:val="0"/>
          <w:numId w:val="47"/>
        </w:numPr>
        <w:spacing w:after="0" w:line="240" w:lineRule="auto"/>
        <w:ind w:left="993" w:hanging="284"/>
        <w:jc w:val="both"/>
        <w:rPr>
          <w:rFonts w:ascii="Times New Roman" w:hAnsi="Times New Roman" w:cs="Times New Roman"/>
          <w:sz w:val="28"/>
          <w:szCs w:val="28"/>
        </w:rPr>
      </w:pPr>
      <w:r w:rsidRPr="003D5FE0">
        <w:rPr>
          <w:rFonts w:ascii="Times New Roman" w:hAnsi="Times New Roman" w:cs="Times New Roman"/>
          <w:sz w:val="28"/>
          <w:szCs w:val="28"/>
        </w:rPr>
        <w:t>внебюджетные средства – 9 591,00 тыс. руб.</w:t>
      </w:r>
    </w:p>
    <w:p w14:paraId="6AA1A2D8" w14:textId="77777777" w:rsidR="009D2FCE" w:rsidRPr="006074FD" w:rsidRDefault="009D2FCE" w:rsidP="00ED6715">
      <w:pPr>
        <w:spacing w:after="0" w:line="240" w:lineRule="auto"/>
        <w:ind w:firstLine="709"/>
        <w:jc w:val="both"/>
        <w:rPr>
          <w:rFonts w:ascii="Times New Roman" w:hAnsi="Times New Roman" w:cs="Times New Roman"/>
          <w:sz w:val="16"/>
          <w:szCs w:val="16"/>
        </w:rPr>
      </w:pPr>
    </w:p>
    <w:p w14:paraId="55F12809" w14:textId="77777777" w:rsidR="009D2FCE" w:rsidRDefault="009D2FCE" w:rsidP="00ED67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Выполнено и профинансировано в 2019 году</w:t>
      </w:r>
      <w:r w:rsidRPr="0023678A">
        <w:rPr>
          <w:rFonts w:ascii="Times New Roman" w:hAnsi="Times New Roman" w:cs="Times New Roman"/>
          <w:sz w:val="28"/>
          <w:szCs w:val="28"/>
        </w:rPr>
        <w:t xml:space="preserve"> </w:t>
      </w:r>
      <w:r w:rsidRPr="006074FD">
        <w:rPr>
          <w:rFonts w:ascii="Times New Roman" w:hAnsi="Times New Roman" w:cs="Times New Roman"/>
          <w:sz w:val="28"/>
          <w:szCs w:val="28"/>
        </w:rPr>
        <w:t>– 2</w:t>
      </w:r>
      <w:r>
        <w:rPr>
          <w:rFonts w:ascii="Times New Roman" w:hAnsi="Times New Roman" w:cs="Times New Roman"/>
          <w:sz w:val="28"/>
          <w:szCs w:val="28"/>
        </w:rPr>
        <w:t>01</w:t>
      </w:r>
      <w:r w:rsidRPr="006074FD">
        <w:rPr>
          <w:rFonts w:ascii="Times New Roman" w:hAnsi="Times New Roman" w:cs="Times New Roman"/>
          <w:sz w:val="28"/>
          <w:szCs w:val="28"/>
        </w:rPr>
        <w:t xml:space="preserve"> </w:t>
      </w:r>
      <w:r>
        <w:rPr>
          <w:rFonts w:ascii="Times New Roman" w:hAnsi="Times New Roman" w:cs="Times New Roman"/>
          <w:sz w:val="28"/>
          <w:szCs w:val="28"/>
        </w:rPr>
        <w:t>370</w:t>
      </w:r>
      <w:r w:rsidRPr="006074FD">
        <w:rPr>
          <w:rFonts w:ascii="Times New Roman" w:hAnsi="Times New Roman" w:cs="Times New Roman"/>
          <w:sz w:val="28"/>
          <w:szCs w:val="28"/>
        </w:rPr>
        <w:t>,</w:t>
      </w:r>
      <w:r>
        <w:rPr>
          <w:rFonts w:ascii="Times New Roman" w:hAnsi="Times New Roman" w:cs="Times New Roman"/>
          <w:sz w:val="28"/>
          <w:szCs w:val="28"/>
        </w:rPr>
        <w:t>61</w:t>
      </w:r>
      <w:r w:rsidRPr="006074FD">
        <w:rPr>
          <w:rFonts w:ascii="Times New Roman" w:hAnsi="Times New Roman" w:cs="Times New Roman"/>
          <w:sz w:val="28"/>
          <w:szCs w:val="28"/>
        </w:rPr>
        <w:t xml:space="preserve"> тыс. руб. (</w:t>
      </w:r>
      <w:r>
        <w:rPr>
          <w:rFonts w:ascii="Times New Roman" w:hAnsi="Times New Roman" w:cs="Times New Roman"/>
          <w:sz w:val="28"/>
          <w:szCs w:val="28"/>
        </w:rPr>
        <w:t>75,0</w:t>
      </w:r>
      <w:r w:rsidRPr="006074FD">
        <w:rPr>
          <w:rFonts w:ascii="Times New Roman" w:hAnsi="Times New Roman" w:cs="Times New Roman"/>
          <w:sz w:val="28"/>
          <w:szCs w:val="28"/>
        </w:rPr>
        <w:t xml:space="preserve">% от плана), из них средства: </w:t>
      </w:r>
    </w:p>
    <w:p w14:paraId="1F99CCDE" w14:textId="60151D0D" w:rsidR="009D2FCE" w:rsidRPr="00F04F36" w:rsidRDefault="009D2FCE" w:rsidP="00087D55">
      <w:pPr>
        <w:pStyle w:val="a5"/>
        <w:numPr>
          <w:ilvl w:val="0"/>
          <w:numId w:val="48"/>
        </w:numPr>
        <w:spacing w:after="0" w:line="240" w:lineRule="auto"/>
        <w:ind w:left="993" w:hanging="284"/>
        <w:jc w:val="both"/>
        <w:rPr>
          <w:rFonts w:ascii="Times New Roman" w:hAnsi="Times New Roman" w:cs="Times New Roman"/>
          <w:sz w:val="28"/>
          <w:szCs w:val="28"/>
        </w:rPr>
      </w:pPr>
      <w:r w:rsidRPr="00F04F36">
        <w:rPr>
          <w:rFonts w:ascii="Times New Roman" w:hAnsi="Times New Roman" w:cs="Times New Roman"/>
          <w:sz w:val="28"/>
          <w:szCs w:val="28"/>
        </w:rPr>
        <w:t>бюджета Рузского городского округа – 23 849,21 тыс. руб. (87,9%);</w:t>
      </w:r>
    </w:p>
    <w:p w14:paraId="6A553431" w14:textId="4E428A67" w:rsidR="009D2FCE" w:rsidRPr="00F04F36" w:rsidRDefault="009D2FCE" w:rsidP="00087D55">
      <w:pPr>
        <w:pStyle w:val="a5"/>
        <w:numPr>
          <w:ilvl w:val="0"/>
          <w:numId w:val="48"/>
        </w:numPr>
        <w:spacing w:after="0" w:line="240" w:lineRule="auto"/>
        <w:ind w:left="993" w:hanging="284"/>
        <w:jc w:val="both"/>
        <w:rPr>
          <w:rFonts w:ascii="Times New Roman" w:hAnsi="Times New Roman" w:cs="Times New Roman"/>
          <w:sz w:val="28"/>
          <w:szCs w:val="28"/>
        </w:rPr>
      </w:pPr>
      <w:r w:rsidRPr="00F04F36">
        <w:rPr>
          <w:rFonts w:ascii="Times New Roman" w:hAnsi="Times New Roman" w:cs="Times New Roman"/>
          <w:sz w:val="28"/>
          <w:szCs w:val="28"/>
        </w:rPr>
        <w:t>бюджета Московской области – 150 393,10 тыс. руб. (70,2%);</w:t>
      </w:r>
    </w:p>
    <w:p w14:paraId="61C029F2" w14:textId="30C0A43A" w:rsidR="009D2FCE" w:rsidRPr="00F04F36" w:rsidRDefault="009D2FCE" w:rsidP="00087D55">
      <w:pPr>
        <w:pStyle w:val="a5"/>
        <w:numPr>
          <w:ilvl w:val="0"/>
          <w:numId w:val="48"/>
        </w:numPr>
        <w:spacing w:after="0" w:line="240" w:lineRule="auto"/>
        <w:ind w:left="993" w:hanging="284"/>
        <w:jc w:val="both"/>
        <w:rPr>
          <w:rFonts w:ascii="Times New Roman" w:hAnsi="Times New Roman" w:cs="Times New Roman"/>
          <w:sz w:val="28"/>
          <w:szCs w:val="28"/>
        </w:rPr>
      </w:pPr>
      <w:r w:rsidRPr="00F04F36">
        <w:rPr>
          <w:rFonts w:ascii="Times New Roman" w:hAnsi="Times New Roman" w:cs="Times New Roman"/>
          <w:sz w:val="28"/>
          <w:szCs w:val="28"/>
        </w:rPr>
        <w:t>средства федерального бюджета - 17 537,30 тыс. руб. (100%);</w:t>
      </w:r>
    </w:p>
    <w:p w14:paraId="24160334" w14:textId="7D10ADA3" w:rsidR="009D2FCE" w:rsidRPr="00F04F36" w:rsidRDefault="009D2FCE" w:rsidP="00087D55">
      <w:pPr>
        <w:pStyle w:val="a5"/>
        <w:numPr>
          <w:ilvl w:val="0"/>
          <w:numId w:val="48"/>
        </w:numPr>
        <w:spacing w:after="0" w:line="240" w:lineRule="auto"/>
        <w:ind w:left="993" w:hanging="284"/>
        <w:jc w:val="both"/>
        <w:rPr>
          <w:rFonts w:ascii="Times New Roman" w:hAnsi="Times New Roman" w:cs="Times New Roman"/>
          <w:sz w:val="28"/>
          <w:szCs w:val="28"/>
        </w:rPr>
      </w:pPr>
      <w:r w:rsidRPr="00F04F36">
        <w:rPr>
          <w:rFonts w:ascii="Times New Roman" w:hAnsi="Times New Roman" w:cs="Times New Roman"/>
          <w:sz w:val="28"/>
          <w:szCs w:val="28"/>
        </w:rPr>
        <w:t>внебюджетные средства - 9 591,00 тыс. руб. (100%).</w:t>
      </w:r>
    </w:p>
    <w:p w14:paraId="53CAAEC1" w14:textId="77777777" w:rsidR="009D2FCE" w:rsidRPr="006612D2" w:rsidRDefault="009D2FCE" w:rsidP="00ED6715">
      <w:pPr>
        <w:spacing w:after="0" w:line="240" w:lineRule="auto"/>
        <w:ind w:firstLine="709"/>
        <w:jc w:val="both"/>
        <w:rPr>
          <w:rFonts w:ascii="Times New Roman" w:hAnsi="Times New Roman" w:cs="Times New Roman"/>
          <w:bCs/>
          <w:sz w:val="28"/>
          <w:szCs w:val="28"/>
        </w:rPr>
      </w:pPr>
      <w:r w:rsidRPr="006612D2">
        <w:rPr>
          <w:rFonts w:ascii="Times New Roman" w:hAnsi="Times New Roman" w:cs="Times New Roman"/>
          <w:bCs/>
          <w:sz w:val="28"/>
          <w:szCs w:val="28"/>
        </w:rPr>
        <w:t>(Прилагается таблица «Годовой отчет о выполнении муниципальной программы «Жилище» на 2018-2022 годы за 201</w:t>
      </w:r>
      <w:r>
        <w:rPr>
          <w:rFonts w:ascii="Times New Roman" w:hAnsi="Times New Roman" w:cs="Times New Roman"/>
          <w:bCs/>
          <w:sz w:val="28"/>
          <w:szCs w:val="28"/>
        </w:rPr>
        <w:t>9</w:t>
      </w:r>
      <w:r w:rsidRPr="006612D2">
        <w:rPr>
          <w:rFonts w:ascii="Times New Roman" w:hAnsi="Times New Roman" w:cs="Times New Roman"/>
          <w:bCs/>
          <w:sz w:val="28"/>
          <w:szCs w:val="28"/>
        </w:rPr>
        <w:t xml:space="preserve"> год).</w:t>
      </w:r>
    </w:p>
    <w:p w14:paraId="219EF2AA" w14:textId="77777777" w:rsidR="009D2FCE" w:rsidRPr="006074FD" w:rsidRDefault="009D2FCE" w:rsidP="00ED6715">
      <w:pPr>
        <w:spacing w:after="0" w:line="240" w:lineRule="auto"/>
        <w:ind w:firstLine="709"/>
        <w:jc w:val="both"/>
        <w:rPr>
          <w:rFonts w:ascii="Times New Roman" w:hAnsi="Times New Roman" w:cs="Times New Roman"/>
          <w:sz w:val="16"/>
          <w:szCs w:val="16"/>
        </w:rPr>
      </w:pPr>
    </w:p>
    <w:p w14:paraId="69D02159" w14:textId="3E5F6C1D" w:rsidR="009D2FCE" w:rsidRDefault="009D2FCE" w:rsidP="00ED6715">
      <w:pPr>
        <w:pStyle w:val="a3"/>
        <w:tabs>
          <w:tab w:val="left" w:pos="1276"/>
        </w:tabs>
        <w:ind w:firstLine="709"/>
        <w:rPr>
          <w:rFonts w:eastAsiaTheme="minorHAnsi"/>
          <w:szCs w:val="28"/>
          <w:lang w:eastAsia="en-US"/>
        </w:rPr>
      </w:pPr>
      <w:r w:rsidRPr="00C05BFF">
        <w:rPr>
          <w:rFonts w:eastAsiaTheme="minorHAnsi"/>
          <w:szCs w:val="28"/>
          <w:lang w:eastAsia="en-US"/>
        </w:rPr>
        <w:t xml:space="preserve">Всего в программе </w:t>
      </w:r>
      <w:r>
        <w:rPr>
          <w:rFonts w:eastAsiaTheme="minorHAnsi"/>
          <w:szCs w:val="28"/>
          <w:lang w:eastAsia="en-US"/>
        </w:rPr>
        <w:t>20 показателей</w:t>
      </w:r>
      <w:r w:rsidR="00704374">
        <w:rPr>
          <w:rFonts w:eastAsiaTheme="minorHAnsi"/>
          <w:szCs w:val="28"/>
          <w:lang w:eastAsia="en-US"/>
        </w:rPr>
        <w:t>.</w:t>
      </w:r>
      <w:r>
        <w:rPr>
          <w:rFonts w:eastAsiaTheme="minorHAnsi"/>
          <w:szCs w:val="28"/>
          <w:lang w:eastAsia="en-US"/>
        </w:rPr>
        <w:t xml:space="preserve"> </w:t>
      </w:r>
      <w:r w:rsidR="00704374">
        <w:rPr>
          <w:rFonts w:eastAsiaTheme="minorHAnsi"/>
          <w:szCs w:val="28"/>
          <w:lang w:eastAsia="en-US"/>
        </w:rPr>
        <w:t>У</w:t>
      </w:r>
      <w:r w:rsidRPr="00C05BFF">
        <w:rPr>
          <w:rFonts w:eastAsiaTheme="minorHAnsi"/>
          <w:szCs w:val="28"/>
          <w:lang w:eastAsia="en-US"/>
        </w:rPr>
        <w:t>становлены значения на 201</w:t>
      </w:r>
      <w:r>
        <w:rPr>
          <w:rFonts w:eastAsiaTheme="minorHAnsi"/>
          <w:szCs w:val="28"/>
          <w:lang w:eastAsia="en-US"/>
        </w:rPr>
        <w:t>9</w:t>
      </w:r>
      <w:r w:rsidRPr="00C05BFF">
        <w:rPr>
          <w:rFonts w:eastAsiaTheme="minorHAnsi"/>
          <w:szCs w:val="28"/>
          <w:lang w:eastAsia="en-US"/>
        </w:rPr>
        <w:t xml:space="preserve"> год по </w:t>
      </w:r>
      <w:r w:rsidR="00704374">
        <w:rPr>
          <w:rFonts w:eastAsiaTheme="minorHAnsi"/>
          <w:szCs w:val="28"/>
          <w:lang w:eastAsia="en-US"/>
        </w:rPr>
        <w:t xml:space="preserve">            </w:t>
      </w:r>
      <w:r w:rsidRPr="00C05BFF">
        <w:rPr>
          <w:rFonts w:eastAsiaTheme="minorHAnsi"/>
          <w:szCs w:val="28"/>
          <w:lang w:eastAsia="en-US"/>
        </w:rPr>
        <w:t xml:space="preserve">17 </w:t>
      </w:r>
      <w:r>
        <w:rPr>
          <w:rFonts w:eastAsiaTheme="minorHAnsi"/>
          <w:szCs w:val="28"/>
          <w:lang w:eastAsia="en-US"/>
        </w:rPr>
        <w:t>показателям, в том числе:</w:t>
      </w:r>
    </w:p>
    <w:p w14:paraId="709C3902" w14:textId="77777777" w:rsidR="009D2FCE" w:rsidRDefault="00812125" w:rsidP="00087D55">
      <w:pPr>
        <w:pStyle w:val="a3"/>
        <w:numPr>
          <w:ilvl w:val="0"/>
          <w:numId w:val="49"/>
        </w:numPr>
        <w:tabs>
          <w:tab w:val="left" w:pos="1276"/>
        </w:tabs>
        <w:ind w:left="993" w:hanging="284"/>
        <w:rPr>
          <w:rFonts w:eastAsiaTheme="minorHAnsi"/>
          <w:szCs w:val="28"/>
          <w:lang w:eastAsia="en-US"/>
        </w:rPr>
      </w:pPr>
      <w:r>
        <w:rPr>
          <w:rFonts w:eastAsiaTheme="minorHAnsi"/>
          <w:szCs w:val="28"/>
          <w:lang w:eastAsia="en-US"/>
        </w:rPr>
        <w:t>16</w:t>
      </w:r>
      <w:r w:rsidR="009D2FCE">
        <w:rPr>
          <w:rFonts w:eastAsiaTheme="minorHAnsi"/>
          <w:szCs w:val="28"/>
          <w:lang w:eastAsia="en-US"/>
        </w:rPr>
        <w:t xml:space="preserve"> - приоритетные</w:t>
      </w:r>
      <w:r w:rsidR="009D2FCE" w:rsidRPr="00C05BFF">
        <w:rPr>
          <w:rFonts w:eastAsiaTheme="minorHAnsi"/>
          <w:szCs w:val="28"/>
          <w:lang w:eastAsia="en-US"/>
        </w:rPr>
        <w:t xml:space="preserve"> показател</w:t>
      </w:r>
      <w:r w:rsidR="009D2FCE">
        <w:rPr>
          <w:rFonts w:eastAsiaTheme="minorHAnsi"/>
          <w:szCs w:val="28"/>
          <w:lang w:eastAsia="en-US"/>
        </w:rPr>
        <w:t>и</w:t>
      </w:r>
      <w:r w:rsidR="009D2FCE" w:rsidRPr="00B0488A">
        <w:rPr>
          <w:rFonts w:eastAsiaTheme="minorHAnsi"/>
          <w:szCs w:val="28"/>
          <w:lang w:eastAsia="en-US"/>
        </w:rPr>
        <w:t>, из них:</w:t>
      </w:r>
      <w:r w:rsidR="009D2FCE">
        <w:rPr>
          <w:rFonts w:eastAsiaTheme="minorHAnsi"/>
          <w:szCs w:val="28"/>
          <w:lang w:eastAsia="en-US"/>
        </w:rPr>
        <w:t xml:space="preserve"> </w:t>
      </w:r>
      <w:r>
        <w:rPr>
          <w:rFonts w:eastAsiaTheme="minorHAnsi"/>
          <w:szCs w:val="28"/>
          <w:lang w:eastAsia="en-US"/>
        </w:rPr>
        <w:t>12</w:t>
      </w:r>
      <w:r w:rsidR="009D2FCE">
        <w:rPr>
          <w:rFonts w:eastAsiaTheme="minorHAnsi"/>
          <w:szCs w:val="28"/>
          <w:lang w:eastAsia="en-US"/>
        </w:rPr>
        <w:t xml:space="preserve"> – выполнено, </w:t>
      </w:r>
      <w:r>
        <w:rPr>
          <w:rFonts w:eastAsiaTheme="minorHAnsi"/>
          <w:szCs w:val="28"/>
          <w:lang w:eastAsia="en-US"/>
        </w:rPr>
        <w:t>4</w:t>
      </w:r>
      <w:r w:rsidR="009D2FCE">
        <w:rPr>
          <w:rFonts w:eastAsiaTheme="minorHAnsi"/>
          <w:szCs w:val="28"/>
          <w:lang w:eastAsia="en-US"/>
        </w:rPr>
        <w:t xml:space="preserve"> не выполнено;</w:t>
      </w:r>
    </w:p>
    <w:p w14:paraId="3443EE39" w14:textId="3A458CE9" w:rsidR="009D2FCE" w:rsidRDefault="009D2FCE" w:rsidP="00087D55">
      <w:pPr>
        <w:pStyle w:val="a3"/>
        <w:numPr>
          <w:ilvl w:val="0"/>
          <w:numId w:val="49"/>
        </w:numPr>
        <w:tabs>
          <w:tab w:val="left" w:pos="1276"/>
        </w:tabs>
        <w:ind w:left="993" w:hanging="284"/>
        <w:rPr>
          <w:rFonts w:eastAsiaTheme="minorHAnsi"/>
          <w:szCs w:val="28"/>
          <w:lang w:eastAsia="en-US"/>
        </w:rPr>
      </w:pPr>
      <w:r>
        <w:rPr>
          <w:rFonts w:eastAsiaTheme="minorHAnsi"/>
          <w:szCs w:val="28"/>
          <w:lang w:eastAsia="en-US"/>
        </w:rPr>
        <w:t xml:space="preserve">1 </w:t>
      </w:r>
      <w:r w:rsidR="00704374">
        <w:rPr>
          <w:rFonts w:eastAsiaTheme="minorHAnsi"/>
          <w:szCs w:val="28"/>
          <w:lang w:eastAsia="en-US"/>
        </w:rPr>
        <w:t>-</w:t>
      </w:r>
      <w:r>
        <w:rPr>
          <w:rFonts w:eastAsiaTheme="minorHAnsi"/>
          <w:szCs w:val="28"/>
          <w:lang w:eastAsia="en-US"/>
        </w:rPr>
        <w:t xml:space="preserve"> показатель </w:t>
      </w:r>
      <w:r w:rsidRPr="00C05BFF">
        <w:rPr>
          <w:rFonts w:eastAsiaTheme="minorHAnsi"/>
          <w:szCs w:val="28"/>
          <w:lang w:eastAsia="en-US"/>
        </w:rPr>
        <w:t xml:space="preserve">муниципальной программы, </w:t>
      </w:r>
      <w:r>
        <w:rPr>
          <w:rFonts w:eastAsiaTheme="minorHAnsi"/>
          <w:szCs w:val="28"/>
          <w:lang w:eastAsia="en-US"/>
        </w:rPr>
        <w:t>выполнен.</w:t>
      </w:r>
    </w:p>
    <w:p w14:paraId="60E1FD7F" w14:textId="77777777" w:rsidR="009D2FCE" w:rsidRDefault="009D2FCE" w:rsidP="00ED6715">
      <w:pPr>
        <w:pStyle w:val="ConsPlusNormal"/>
        <w:ind w:firstLine="709"/>
        <w:jc w:val="both"/>
        <w:rPr>
          <w:rFonts w:ascii="Times New Roman" w:hAnsi="Times New Roman" w:cs="Times New Roman"/>
          <w:bCs/>
          <w:sz w:val="28"/>
          <w:szCs w:val="28"/>
        </w:rPr>
      </w:pPr>
      <w:r w:rsidRPr="007772DD">
        <w:rPr>
          <w:rFonts w:ascii="Times New Roman" w:hAnsi="Times New Roman" w:cs="Times New Roman"/>
          <w:bCs/>
          <w:sz w:val="28"/>
          <w:szCs w:val="28"/>
        </w:rPr>
        <w:t xml:space="preserve"> (Прилагается таблица «Оценка результатов реализации мероприятий муниципальной программы «</w:t>
      </w:r>
      <w:r w:rsidRPr="006612D2">
        <w:rPr>
          <w:rFonts w:ascii="Times New Roman" w:hAnsi="Times New Roman" w:cs="Times New Roman"/>
          <w:bCs/>
          <w:sz w:val="28"/>
          <w:szCs w:val="28"/>
        </w:rPr>
        <w:t>Жилище</w:t>
      </w:r>
      <w:r w:rsidRPr="007772DD">
        <w:rPr>
          <w:rFonts w:ascii="Times New Roman" w:hAnsi="Times New Roman" w:cs="Times New Roman"/>
          <w:bCs/>
          <w:sz w:val="28"/>
          <w:szCs w:val="28"/>
        </w:rPr>
        <w:t>» на 2018-2022 годы за 201</w:t>
      </w:r>
      <w:r>
        <w:rPr>
          <w:rFonts w:ascii="Times New Roman" w:hAnsi="Times New Roman" w:cs="Times New Roman"/>
          <w:bCs/>
          <w:sz w:val="28"/>
          <w:szCs w:val="28"/>
        </w:rPr>
        <w:t>9</w:t>
      </w:r>
      <w:r w:rsidRPr="007772DD">
        <w:rPr>
          <w:rFonts w:ascii="Times New Roman" w:hAnsi="Times New Roman" w:cs="Times New Roman"/>
          <w:bCs/>
          <w:sz w:val="28"/>
          <w:szCs w:val="28"/>
        </w:rPr>
        <w:t xml:space="preserve"> год»).</w:t>
      </w:r>
    </w:p>
    <w:p w14:paraId="58C6CFEB" w14:textId="77777777" w:rsidR="009D2FCE" w:rsidRPr="00C05BFF" w:rsidRDefault="009D2FCE" w:rsidP="00ED6715">
      <w:pPr>
        <w:pStyle w:val="a3"/>
        <w:tabs>
          <w:tab w:val="left" w:pos="1276"/>
        </w:tabs>
        <w:ind w:firstLine="709"/>
        <w:rPr>
          <w:szCs w:val="28"/>
        </w:rPr>
      </w:pPr>
    </w:p>
    <w:p w14:paraId="5E2361F5" w14:textId="77777777" w:rsidR="009D2FCE" w:rsidRDefault="009D2FCE" w:rsidP="009D2FCE">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sectPr w:rsidR="009D2FCE" w:rsidSect="00D3547F">
          <w:pgSz w:w="11906" w:h="16838"/>
          <w:pgMar w:top="1134" w:right="567" w:bottom="1134" w:left="1134" w:header="709" w:footer="709" w:gutter="0"/>
          <w:cols w:space="708"/>
          <w:docGrid w:linePitch="360"/>
        </w:sectPr>
      </w:pPr>
    </w:p>
    <w:tbl>
      <w:tblPr>
        <w:tblW w:w="15594" w:type="dxa"/>
        <w:tblInd w:w="-318" w:type="dxa"/>
        <w:tblLayout w:type="fixed"/>
        <w:tblLook w:val="04A0" w:firstRow="1" w:lastRow="0" w:firstColumn="1" w:lastColumn="0" w:noHBand="0" w:noVBand="1"/>
      </w:tblPr>
      <w:tblGrid>
        <w:gridCol w:w="567"/>
        <w:gridCol w:w="5705"/>
        <w:gridCol w:w="1559"/>
        <w:gridCol w:w="1276"/>
        <w:gridCol w:w="4961"/>
        <w:gridCol w:w="1526"/>
      </w:tblGrid>
      <w:tr w:rsidR="009D2FCE" w:rsidRPr="00860FF9" w14:paraId="24BEB647" w14:textId="77777777" w:rsidTr="009D2FCE">
        <w:trPr>
          <w:trHeight w:val="255"/>
        </w:trPr>
        <w:tc>
          <w:tcPr>
            <w:tcW w:w="15594" w:type="dxa"/>
            <w:gridSpan w:val="6"/>
            <w:tcBorders>
              <w:top w:val="nil"/>
              <w:left w:val="nil"/>
              <w:bottom w:val="nil"/>
              <w:right w:val="nil"/>
            </w:tcBorders>
            <w:shd w:val="clear" w:color="auto" w:fill="auto"/>
            <w:noWrap/>
            <w:hideMark/>
          </w:tcPr>
          <w:p w14:paraId="18022128"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860FF9">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«Жилище» на 2018-2022 годы </w:t>
            </w:r>
          </w:p>
        </w:tc>
      </w:tr>
      <w:tr w:rsidR="009D2FCE" w:rsidRPr="00860FF9" w14:paraId="5BEC8ED6" w14:textId="77777777" w:rsidTr="009D2FCE">
        <w:trPr>
          <w:trHeight w:val="240"/>
        </w:trPr>
        <w:tc>
          <w:tcPr>
            <w:tcW w:w="15594" w:type="dxa"/>
            <w:gridSpan w:val="6"/>
            <w:tcBorders>
              <w:top w:val="nil"/>
              <w:left w:val="nil"/>
              <w:bottom w:val="nil"/>
              <w:right w:val="nil"/>
            </w:tcBorders>
            <w:shd w:val="clear" w:color="auto" w:fill="auto"/>
            <w:noWrap/>
            <w:hideMark/>
          </w:tcPr>
          <w:p w14:paraId="436384DB"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860FF9">
              <w:rPr>
                <w:rFonts w:ascii="Times New Roman" w:eastAsia="Times New Roman" w:hAnsi="Times New Roman" w:cs="Times New Roman"/>
                <w:b/>
                <w:bCs/>
                <w:color w:val="000000"/>
                <w:sz w:val="24"/>
                <w:szCs w:val="24"/>
                <w:lang w:eastAsia="ru-RU"/>
              </w:rPr>
              <w:t xml:space="preserve">«Жилище» на 2018-2022 годы </w:t>
            </w:r>
          </w:p>
        </w:tc>
      </w:tr>
      <w:tr w:rsidR="009D2FCE" w:rsidRPr="00860FF9" w14:paraId="6C9C981F" w14:textId="77777777" w:rsidTr="009D2FCE">
        <w:trPr>
          <w:trHeight w:val="255"/>
        </w:trPr>
        <w:tc>
          <w:tcPr>
            <w:tcW w:w="15594" w:type="dxa"/>
            <w:gridSpan w:val="6"/>
            <w:tcBorders>
              <w:top w:val="nil"/>
              <w:left w:val="nil"/>
              <w:bottom w:val="nil"/>
              <w:right w:val="nil"/>
            </w:tcBorders>
            <w:shd w:val="clear" w:color="auto" w:fill="auto"/>
            <w:noWrap/>
            <w:hideMark/>
          </w:tcPr>
          <w:p w14:paraId="1D309A4F"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860FF9">
              <w:rPr>
                <w:rFonts w:ascii="Times New Roman" w:eastAsia="Times New Roman" w:hAnsi="Times New Roman" w:cs="Times New Roman"/>
                <w:b/>
                <w:bCs/>
                <w:color w:val="000000"/>
                <w:sz w:val="24"/>
                <w:szCs w:val="24"/>
                <w:lang w:eastAsia="ru-RU"/>
              </w:rPr>
              <w:t>за 201</w:t>
            </w:r>
            <w:r>
              <w:rPr>
                <w:rFonts w:ascii="Times New Roman" w:eastAsia="Times New Roman" w:hAnsi="Times New Roman" w:cs="Times New Roman"/>
                <w:b/>
                <w:bCs/>
                <w:color w:val="000000"/>
                <w:sz w:val="24"/>
                <w:szCs w:val="24"/>
                <w:lang w:eastAsia="ru-RU"/>
              </w:rPr>
              <w:t>9</w:t>
            </w:r>
            <w:r w:rsidRPr="00860FF9">
              <w:rPr>
                <w:rFonts w:ascii="Times New Roman" w:eastAsia="Times New Roman" w:hAnsi="Times New Roman" w:cs="Times New Roman"/>
                <w:b/>
                <w:bCs/>
                <w:color w:val="000000"/>
                <w:sz w:val="24"/>
                <w:szCs w:val="24"/>
                <w:lang w:eastAsia="ru-RU"/>
              </w:rPr>
              <w:t xml:space="preserve"> год</w:t>
            </w:r>
          </w:p>
        </w:tc>
      </w:tr>
      <w:tr w:rsidR="009D2FCE" w:rsidRPr="00860FF9" w14:paraId="6D1BE136" w14:textId="77777777" w:rsidTr="006E6596">
        <w:trPr>
          <w:trHeight w:val="315"/>
        </w:trPr>
        <w:tc>
          <w:tcPr>
            <w:tcW w:w="567" w:type="dxa"/>
            <w:tcBorders>
              <w:top w:val="nil"/>
              <w:left w:val="nil"/>
              <w:bottom w:val="nil"/>
              <w:right w:val="nil"/>
            </w:tcBorders>
            <w:shd w:val="clear" w:color="auto" w:fill="auto"/>
            <w:noWrap/>
            <w:vAlign w:val="bottom"/>
            <w:hideMark/>
          </w:tcPr>
          <w:p w14:paraId="4E84CBC8" w14:textId="77777777" w:rsidR="009D2FCE" w:rsidRPr="00860FF9" w:rsidRDefault="009D2FCE" w:rsidP="009D2FCE">
            <w:pPr>
              <w:spacing w:after="0" w:line="240" w:lineRule="auto"/>
              <w:rPr>
                <w:rFonts w:ascii="Calibri" w:eastAsia="Times New Roman" w:hAnsi="Calibri" w:cs="Times New Roman"/>
                <w:color w:val="000000"/>
                <w:lang w:eastAsia="ru-RU"/>
              </w:rPr>
            </w:pPr>
          </w:p>
        </w:tc>
        <w:tc>
          <w:tcPr>
            <w:tcW w:w="5705" w:type="dxa"/>
            <w:tcBorders>
              <w:top w:val="nil"/>
              <w:left w:val="nil"/>
              <w:bottom w:val="nil"/>
              <w:right w:val="nil"/>
            </w:tcBorders>
            <w:shd w:val="clear" w:color="auto" w:fill="auto"/>
            <w:noWrap/>
            <w:hideMark/>
          </w:tcPr>
          <w:p w14:paraId="578A8E7F" w14:textId="77777777" w:rsidR="009D2FCE" w:rsidRPr="00860FF9" w:rsidRDefault="009D2FCE" w:rsidP="009D2FCE">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14:paraId="79898BFA" w14:textId="77777777" w:rsidR="009D2FCE" w:rsidRPr="00860FF9" w:rsidRDefault="009D2FCE" w:rsidP="009D2FCE">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hideMark/>
          </w:tcPr>
          <w:p w14:paraId="2CCC00F7" w14:textId="77777777" w:rsidR="009D2FCE" w:rsidRPr="00860FF9" w:rsidRDefault="009D2FCE" w:rsidP="009D2FCE">
            <w:p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nil"/>
              <w:left w:val="nil"/>
              <w:bottom w:val="nil"/>
              <w:right w:val="nil"/>
            </w:tcBorders>
            <w:shd w:val="clear" w:color="auto" w:fill="auto"/>
            <w:noWrap/>
            <w:hideMark/>
          </w:tcPr>
          <w:p w14:paraId="294DC30C" w14:textId="77777777" w:rsidR="009D2FCE" w:rsidRPr="00860FF9" w:rsidRDefault="009D2FCE" w:rsidP="009D2FCE">
            <w:pPr>
              <w:spacing w:after="0" w:line="240" w:lineRule="auto"/>
              <w:jc w:val="center"/>
              <w:rPr>
                <w:rFonts w:ascii="Times New Roman" w:eastAsia="Times New Roman" w:hAnsi="Times New Roman" w:cs="Times New Roman"/>
                <w:color w:val="000000"/>
                <w:sz w:val="24"/>
                <w:szCs w:val="24"/>
                <w:lang w:eastAsia="ru-RU"/>
              </w:rPr>
            </w:pPr>
          </w:p>
        </w:tc>
        <w:tc>
          <w:tcPr>
            <w:tcW w:w="1526" w:type="dxa"/>
            <w:tcBorders>
              <w:top w:val="nil"/>
              <w:left w:val="nil"/>
              <w:bottom w:val="nil"/>
              <w:right w:val="nil"/>
            </w:tcBorders>
            <w:shd w:val="clear" w:color="auto" w:fill="auto"/>
            <w:noWrap/>
            <w:hideMark/>
          </w:tcPr>
          <w:p w14:paraId="2740697E"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тыс. руб.</w:t>
            </w:r>
          </w:p>
        </w:tc>
      </w:tr>
      <w:tr w:rsidR="009D2FCE" w:rsidRPr="00860FF9" w14:paraId="4453FA7C" w14:textId="77777777" w:rsidTr="006E6596">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B7AC"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п/п</w:t>
            </w:r>
          </w:p>
        </w:tc>
        <w:tc>
          <w:tcPr>
            <w:tcW w:w="5705" w:type="dxa"/>
            <w:tcBorders>
              <w:top w:val="single" w:sz="4" w:space="0" w:color="auto"/>
              <w:left w:val="nil"/>
              <w:bottom w:val="single" w:sz="4" w:space="0" w:color="auto"/>
              <w:right w:val="single" w:sz="4" w:space="0" w:color="auto"/>
            </w:tcBorders>
            <w:shd w:val="clear" w:color="auto" w:fill="auto"/>
            <w:vAlign w:val="center"/>
            <w:hideMark/>
          </w:tcPr>
          <w:p w14:paraId="2DE2206C"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028807" w14:textId="3C607C54"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xml:space="preserve">Объем </w:t>
            </w:r>
            <w:proofErr w:type="spellStart"/>
            <w:r w:rsidRPr="00860FF9">
              <w:rPr>
                <w:rFonts w:ascii="Times New Roman" w:eastAsia="Times New Roman" w:hAnsi="Times New Roman" w:cs="Times New Roman"/>
                <w:color w:val="000000"/>
                <w:sz w:val="20"/>
                <w:szCs w:val="20"/>
                <w:lang w:eastAsia="ru-RU"/>
              </w:rPr>
              <w:t>финанси</w:t>
            </w:r>
            <w:r w:rsidR="006E6596">
              <w:rPr>
                <w:rFonts w:ascii="Times New Roman" w:eastAsia="Times New Roman" w:hAnsi="Times New Roman" w:cs="Times New Roman"/>
                <w:color w:val="000000"/>
                <w:sz w:val="20"/>
                <w:szCs w:val="20"/>
                <w:lang w:eastAsia="ru-RU"/>
              </w:rPr>
              <w:t>-</w:t>
            </w:r>
            <w:r w:rsidRPr="00860FF9">
              <w:rPr>
                <w:rFonts w:ascii="Times New Roman" w:eastAsia="Times New Roman" w:hAnsi="Times New Roman" w:cs="Times New Roman"/>
                <w:color w:val="000000"/>
                <w:sz w:val="20"/>
                <w:szCs w:val="20"/>
                <w:lang w:eastAsia="ru-RU"/>
              </w:rPr>
              <w:t>рования</w:t>
            </w:r>
            <w:proofErr w:type="spellEnd"/>
            <w:r w:rsidRPr="00860FF9">
              <w:rPr>
                <w:rFonts w:ascii="Times New Roman" w:eastAsia="Times New Roman" w:hAnsi="Times New Roman" w:cs="Times New Roman"/>
                <w:color w:val="000000"/>
                <w:sz w:val="20"/>
                <w:szCs w:val="20"/>
                <w:lang w:eastAsia="ru-RU"/>
              </w:rPr>
              <w:t xml:space="preserve"> на 201</w:t>
            </w:r>
            <w:r>
              <w:rPr>
                <w:rFonts w:ascii="Times New Roman" w:eastAsia="Times New Roman" w:hAnsi="Times New Roman" w:cs="Times New Roman"/>
                <w:color w:val="000000"/>
                <w:sz w:val="20"/>
                <w:szCs w:val="20"/>
                <w:lang w:eastAsia="ru-RU"/>
              </w:rPr>
              <w:t>9</w:t>
            </w:r>
            <w:r w:rsidRPr="00860FF9">
              <w:rPr>
                <w:rFonts w:ascii="Times New Roman" w:eastAsia="Times New Roman" w:hAnsi="Times New Roman" w:cs="Times New Roman"/>
                <w:color w:val="000000"/>
                <w:sz w:val="20"/>
                <w:szCs w:val="2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29689C"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Выполнено в 201</w:t>
            </w:r>
            <w:r>
              <w:rPr>
                <w:rFonts w:ascii="Times New Roman" w:eastAsia="Times New Roman" w:hAnsi="Times New Roman" w:cs="Times New Roman"/>
                <w:color w:val="000000"/>
                <w:sz w:val="20"/>
                <w:szCs w:val="20"/>
                <w:lang w:eastAsia="ru-RU"/>
              </w:rPr>
              <w:t>9</w:t>
            </w:r>
            <w:r w:rsidRPr="00860FF9">
              <w:rPr>
                <w:rFonts w:ascii="Times New Roman" w:eastAsia="Times New Roman" w:hAnsi="Times New Roman" w:cs="Times New Roman"/>
                <w:color w:val="000000"/>
                <w:sz w:val="20"/>
                <w:szCs w:val="20"/>
                <w:lang w:eastAsia="ru-RU"/>
              </w:rPr>
              <w:t xml:space="preserve"> году</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A9EEA03"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Степень и результаты выполнения</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2D84378D" w14:textId="28CC5D11"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proofErr w:type="spellStart"/>
            <w:r w:rsidRPr="00860FF9">
              <w:rPr>
                <w:rFonts w:ascii="Times New Roman" w:eastAsia="Times New Roman" w:hAnsi="Times New Roman" w:cs="Times New Roman"/>
                <w:color w:val="000000"/>
                <w:sz w:val="20"/>
                <w:szCs w:val="20"/>
                <w:lang w:eastAsia="ru-RU"/>
              </w:rPr>
              <w:t>Профинанси</w:t>
            </w:r>
            <w:r w:rsidR="006E6596">
              <w:rPr>
                <w:rFonts w:ascii="Times New Roman" w:eastAsia="Times New Roman" w:hAnsi="Times New Roman" w:cs="Times New Roman"/>
                <w:color w:val="000000"/>
                <w:sz w:val="20"/>
                <w:szCs w:val="20"/>
                <w:lang w:eastAsia="ru-RU"/>
              </w:rPr>
              <w:t>-</w:t>
            </w:r>
            <w:r w:rsidRPr="00860FF9">
              <w:rPr>
                <w:rFonts w:ascii="Times New Roman" w:eastAsia="Times New Roman" w:hAnsi="Times New Roman" w:cs="Times New Roman"/>
                <w:color w:val="000000"/>
                <w:sz w:val="20"/>
                <w:szCs w:val="20"/>
                <w:lang w:eastAsia="ru-RU"/>
              </w:rPr>
              <w:t>ровано</w:t>
            </w:r>
            <w:proofErr w:type="spellEnd"/>
            <w:r w:rsidRPr="00860FF9">
              <w:rPr>
                <w:rFonts w:ascii="Times New Roman" w:eastAsia="Times New Roman" w:hAnsi="Times New Roman" w:cs="Times New Roman"/>
                <w:color w:val="000000"/>
                <w:sz w:val="20"/>
                <w:szCs w:val="20"/>
                <w:lang w:eastAsia="ru-RU"/>
              </w:rPr>
              <w:t xml:space="preserve"> в 201</w:t>
            </w:r>
            <w:r>
              <w:rPr>
                <w:rFonts w:ascii="Times New Roman" w:eastAsia="Times New Roman" w:hAnsi="Times New Roman" w:cs="Times New Roman"/>
                <w:color w:val="000000"/>
                <w:sz w:val="20"/>
                <w:szCs w:val="20"/>
                <w:lang w:eastAsia="ru-RU"/>
              </w:rPr>
              <w:t>9</w:t>
            </w:r>
            <w:r w:rsidRPr="00860FF9">
              <w:rPr>
                <w:rFonts w:ascii="Times New Roman" w:eastAsia="Times New Roman" w:hAnsi="Times New Roman" w:cs="Times New Roman"/>
                <w:color w:val="000000"/>
                <w:sz w:val="20"/>
                <w:szCs w:val="20"/>
                <w:lang w:eastAsia="ru-RU"/>
              </w:rPr>
              <w:t xml:space="preserve"> году</w:t>
            </w:r>
          </w:p>
        </w:tc>
      </w:tr>
      <w:tr w:rsidR="009D2FCE" w:rsidRPr="00860FF9" w14:paraId="425F3E2F" w14:textId="77777777" w:rsidTr="006E659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4BD2DDA"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1</w:t>
            </w:r>
          </w:p>
        </w:tc>
        <w:tc>
          <w:tcPr>
            <w:tcW w:w="5705" w:type="dxa"/>
            <w:tcBorders>
              <w:top w:val="nil"/>
              <w:left w:val="nil"/>
              <w:bottom w:val="single" w:sz="4" w:space="0" w:color="auto"/>
              <w:right w:val="single" w:sz="4" w:space="0" w:color="auto"/>
            </w:tcBorders>
            <w:shd w:val="clear" w:color="auto" w:fill="auto"/>
            <w:vAlign w:val="center"/>
            <w:hideMark/>
          </w:tcPr>
          <w:p w14:paraId="4894F6FC"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14:paraId="15D405E1"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01F24489"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4</w:t>
            </w:r>
          </w:p>
        </w:tc>
        <w:tc>
          <w:tcPr>
            <w:tcW w:w="4961" w:type="dxa"/>
            <w:tcBorders>
              <w:top w:val="nil"/>
              <w:left w:val="nil"/>
              <w:bottom w:val="single" w:sz="4" w:space="0" w:color="auto"/>
              <w:right w:val="single" w:sz="4" w:space="0" w:color="auto"/>
            </w:tcBorders>
            <w:shd w:val="clear" w:color="auto" w:fill="auto"/>
            <w:vAlign w:val="center"/>
            <w:hideMark/>
          </w:tcPr>
          <w:p w14:paraId="463BED4C"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5</w:t>
            </w:r>
          </w:p>
        </w:tc>
        <w:tc>
          <w:tcPr>
            <w:tcW w:w="1526" w:type="dxa"/>
            <w:tcBorders>
              <w:top w:val="nil"/>
              <w:left w:val="nil"/>
              <w:bottom w:val="single" w:sz="4" w:space="0" w:color="auto"/>
              <w:right w:val="single" w:sz="4" w:space="0" w:color="auto"/>
            </w:tcBorders>
            <w:shd w:val="clear" w:color="auto" w:fill="auto"/>
            <w:vAlign w:val="center"/>
            <w:hideMark/>
          </w:tcPr>
          <w:p w14:paraId="040B58ED"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6</w:t>
            </w:r>
          </w:p>
        </w:tc>
      </w:tr>
      <w:tr w:rsidR="009D2FCE" w:rsidRPr="00860FF9" w14:paraId="2CDE2979" w14:textId="77777777" w:rsidTr="006E6596">
        <w:trPr>
          <w:trHeight w:val="378"/>
        </w:trPr>
        <w:tc>
          <w:tcPr>
            <w:tcW w:w="567" w:type="dxa"/>
            <w:tcBorders>
              <w:top w:val="nil"/>
              <w:left w:val="single" w:sz="4" w:space="0" w:color="auto"/>
              <w:bottom w:val="nil"/>
              <w:right w:val="single" w:sz="4" w:space="0" w:color="auto"/>
            </w:tcBorders>
            <w:shd w:val="clear" w:color="000000" w:fill="FFFF00"/>
            <w:noWrap/>
            <w:hideMark/>
          </w:tcPr>
          <w:p w14:paraId="5AE172DB" w14:textId="77777777" w:rsidR="009D2FCE" w:rsidRPr="00860FF9" w:rsidRDefault="009D2FCE" w:rsidP="009D2FCE">
            <w:pPr>
              <w:spacing w:after="0" w:line="240" w:lineRule="auto"/>
              <w:jc w:val="center"/>
              <w:rPr>
                <w:rFonts w:ascii="Times New Roman" w:eastAsia="Times New Roman" w:hAnsi="Times New Roman" w:cs="Times New Roman"/>
                <w:b/>
                <w:bCs/>
                <w:color w:val="000000"/>
                <w:lang w:eastAsia="ru-RU"/>
              </w:rPr>
            </w:pPr>
            <w:r w:rsidRPr="00860FF9">
              <w:rPr>
                <w:rFonts w:ascii="Times New Roman" w:eastAsia="Times New Roman" w:hAnsi="Times New Roman" w:cs="Times New Roman"/>
                <w:b/>
                <w:bCs/>
                <w:color w:val="000000"/>
                <w:lang w:eastAsia="ru-RU"/>
              </w:rPr>
              <w:t>9.</w:t>
            </w:r>
          </w:p>
        </w:tc>
        <w:tc>
          <w:tcPr>
            <w:tcW w:w="5705" w:type="dxa"/>
            <w:tcBorders>
              <w:top w:val="nil"/>
              <w:left w:val="nil"/>
              <w:bottom w:val="single" w:sz="4" w:space="0" w:color="auto"/>
              <w:right w:val="single" w:sz="4" w:space="0" w:color="auto"/>
            </w:tcBorders>
            <w:shd w:val="clear" w:color="000000" w:fill="FFFF00"/>
            <w:hideMark/>
          </w:tcPr>
          <w:p w14:paraId="160016F9" w14:textId="6CDC315E" w:rsidR="009D2FCE" w:rsidRPr="00860FF9" w:rsidRDefault="009D2FCE" w:rsidP="009D2FCE">
            <w:pPr>
              <w:spacing w:after="0" w:line="240" w:lineRule="auto"/>
              <w:rPr>
                <w:rFonts w:ascii="Times New Roman" w:eastAsia="Times New Roman" w:hAnsi="Times New Roman" w:cs="Times New Roman"/>
                <w:b/>
                <w:bCs/>
                <w:color w:val="000000"/>
                <w:lang w:eastAsia="ru-RU"/>
              </w:rPr>
            </w:pPr>
            <w:r w:rsidRPr="00860FF9">
              <w:rPr>
                <w:rFonts w:ascii="Times New Roman" w:eastAsia="Times New Roman" w:hAnsi="Times New Roman" w:cs="Times New Roman"/>
                <w:b/>
                <w:bCs/>
                <w:color w:val="000000"/>
                <w:lang w:eastAsia="ru-RU"/>
              </w:rPr>
              <w:t>«Жилище» на 2018-2022 годы</w:t>
            </w:r>
          </w:p>
        </w:tc>
        <w:tc>
          <w:tcPr>
            <w:tcW w:w="1559" w:type="dxa"/>
            <w:tcBorders>
              <w:top w:val="nil"/>
              <w:left w:val="nil"/>
              <w:bottom w:val="single" w:sz="4" w:space="0" w:color="auto"/>
              <w:right w:val="single" w:sz="4" w:space="0" w:color="auto"/>
            </w:tcBorders>
            <w:shd w:val="clear" w:color="000000" w:fill="FFFF00"/>
            <w:noWrap/>
            <w:hideMark/>
          </w:tcPr>
          <w:p w14:paraId="1C7E1903" w14:textId="77777777" w:rsidR="009D2FCE" w:rsidRPr="00860FF9" w:rsidRDefault="009D2FCE" w:rsidP="009D2FCE">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268 402,61</w:t>
            </w:r>
          </w:p>
        </w:tc>
        <w:tc>
          <w:tcPr>
            <w:tcW w:w="1276" w:type="dxa"/>
            <w:tcBorders>
              <w:top w:val="nil"/>
              <w:left w:val="nil"/>
              <w:bottom w:val="single" w:sz="4" w:space="0" w:color="auto"/>
              <w:right w:val="single" w:sz="4" w:space="0" w:color="auto"/>
            </w:tcBorders>
            <w:shd w:val="clear" w:color="000000" w:fill="FFFF00"/>
            <w:noWrap/>
            <w:hideMark/>
          </w:tcPr>
          <w:p w14:paraId="2C9257AA" w14:textId="77777777" w:rsidR="009D2FCE" w:rsidRPr="00860FF9" w:rsidRDefault="009D2FCE" w:rsidP="009D2FCE">
            <w:pPr>
              <w:spacing w:after="0" w:line="240" w:lineRule="auto"/>
              <w:jc w:val="right"/>
              <w:rPr>
                <w:rFonts w:ascii="Times New Roman" w:eastAsia="Times New Roman" w:hAnsi="Times New Roman" w:cs="Times New Roman"/>
                <w:b/>
                <w:bCs/>
                <w:color w:val="000000"/>
                <w:lang w:eastAsia="ru-RU"/>
              </w:rPr>
            </w:pPr>
            <w:r w:rsidRPr="00860FF9">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01 370</w:t>
            </w:r>
            <w:r w:rsidRPr="00860FF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61</w:t>
            </w:r>
          </w:p>
        </w:tc>
        <w:tc>
          <w:tcPr>
            <w:tcW w:w="4961" w:type="dxa"/>
            <w:tcBorders>
              <w:top w:val="nil"/>
              <w:left w:val="nil"/>
              <w:bottom w:val="single" w:sz="4" w:space="0" w:color="auto"/>
              <w:right w:val="single" w:sz="4" w:space="0" w:color="auto"/>
            </w:tcBorders>
            <w:shd w:val="clear" w:color="000000" w:fill="FFFF00"/>
            <w:hideMark/>
          </w:tcPr>
          <w:p w14:paraId="0539EADB" w14:textId="77777777" w:rsidR="009D2FCE" w:rsidRPr="00860FF9" w:rsidRDefault="009D2FCE" w:rsidP="009D2FC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75</w:t>
            </w:r>
            <w:r w:rsidRPr="00860FF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0</w:t>
            </w:r>
            <w:r w:rsidRPr="00860FF9">
              <w:rPr>
                <w:rFonts w:ascii="Times New Roman" w:eastAsia="Times New Roman" w:hAnsi="Times New Roman" w:cs="Times New Roman"/>
                <w:b/>
                <w:bCs/>
                <w:color w:val="000000"/>
                <w:lang w:eastAsia="ru-RU"/>
              </w:rPr>
              <w:t>%</w:t>
            </w:r>
          </w:p>
        </w:tc>
        <w:tc>
          <w:tcPr>
            <w:tcW w:w="1526" w:type="dxa"/>
            <w:tcBorders>
              <w:top w:val="nil"/>
              <w:left w:val="nil"/>
              <w:bottom w:val="single" w:sz="4" w:space="0" w:color="auto"/>
              <w:right w:val="single" w:sz="4" w:space="0" w:color="auto"/>
            </w:tcBorders>
            <w:shd w:val="clear" w:color="000000" w:fill="FFFF00"/>
            <w:noWrap/>
            <w:hideMark/>
          </w:tcPr>
          <w:p w14:paraId="19F37BB9" w14:textId="77777777" w:rsidR="009D2FCE" w:rsidRPr="00860FF9" w:rsidRDefault="009D2FCE" w:rsidP="009D2FCE">
            <w:pPr>
              <w:spacing w:after="0" w:line="240" w:lineRule="auto"/>
              <w:jc w:val="right"/>
              <w:rPr>
                <w:rFonts w:ascii="Times New Roman" w:eastAsia="Times New Roman" w:hAnsi="Times New Roman" w:cs="Times New Roman"/>
                <w:b/>
                <w:bCs/>
                <w:color w:val="000000"/>
                <w:lang w:eastAsia="ru-RU"/>
              </w:rPr>
            </w:pPr>
            <w:r w:rsidRPr="00860FF9">
              <w:rPr>
                <w:rFonts w:ascii="Times New Roman" w:eastAsia="Times New Roman" w:hAnsi="Times New Roman" w:cs="Times New Roman"/>
                <w:b/>
                <w:bCs/>
                <w:color w:val="000000"/>
                <w:lang w:eastAsia="ru-RU"/>
              </w:rPr>
              <w:t>2</w:t>
            </w:r>
            <w:r>
              <w:rPr>
                <w:rFonts w:ascii="Times New Roman" w:eastAsia="Times New Roman" w:hAnsi="Times New Roman" w:cs="Times New Roman"/>
                <w:b/>
                <w:bCs/>
                <w:color w:val="000000"/>
                <w:lang w:eastAsia="ru-RU"/>
              </w:rPr>
              <w:t>01 370</w:t>
            </w:r>
            <w:r w:rsidRPr="00860FF9">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61</w:t>
            </w:r>
          </w:p>
        </w:tc>
      </w:tr>
      <w:tr w:rsidR="009D2FCE" w:rsidRPr="00860FF9" w14:paraId="6477BD9C" w14:textId="77777777" w:rsidTr="006E6596">
        <w:trPr>
          <w:trHeight w:val="255"/>
        </w:trPr>
        <w:tc>
          <w:tcPr>
            <w:tcW w:w="567" w:type="dxa"/>
            <w:tcBorders>
              <w:top w:val="nil"/>
              <w:left w:val="single" w:sz="4" w:space="0" w:color="auto"/>
              <w:bottom w:val="nil"/>
              <w:right w:val="single" w:sz="4" w:space="0" w:color="auto"/>
            </w:tcBorders>
            <w:shd w:val="clear" w:color="auto" w:fill="auto"/>
            <w:noWrap/>
            <w:vAlign w:val="bottom"/>
            <w:hideMark/>
          </w:tcPr>
          <w:p w14:paraId="61E9C273"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860FF9">
              <w:rPr>
                <w:rFonts w:ascii="Times New Roman" w:eastAsia="Times New Roman" w:hAnsi="Times New Roman" w:cs="Times New Roman"/>
                <w:b/>
                <w:bCs/>
                <w:color w:val="000000"/>
                <w:sz w:val="24"/>
                <w:szCs w:val="24"/>
                <w:lang w:eastAsia="ru-RU"/>
              </w:rPr>
              <w:t> </w:t>
            </w:r>
          </w:p>
        </w:tc>
        <w:tc>
          <w:tcPr>
            <w:tcW w:w="5705" w:type="dxa"/>
            <w:tcBorders>
              <w:top w:val="nil"/>
              <w:left w:val="nil"/>
              <w:bottom w:val="single" w:sz="4" w:space="0" w:color="auto"/>
              <w:right w:val="single" w:sz="4" w:space="0" w:color="auto"/>
            </w:tcBorders>
            <w:shd w:val="clear" w:color="auto" w:fill="auto"/>
            <w:hideMark/>
          </w:tcPr>
          <w:p w14:paraId="5FD59828"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в том числе:</w:t>
            </w:r>
          </w:p>
        </w:tc>
        <w:tc>
          <w:tcPr>
            <w:tcW w:w="1559" w:type="dxa"/>
            <w:tcBorders>
              <w:top w:val="nil"/>
              <w:left w:val="nil"/>
              <w:bottom w:val="single" w:sz="4" w:space="0" w:color="auto"/>
              <w:right w:val="single" w:sz="4" w:space="0" w:color="auto"/>
            </w:tcBorders>
            <w:shd w:val="clear" w:color="auto" w:fill="auto"/>
            <w:noWrap/>
            <w:hideMark/>
          </w:tcPr>
          <w:p w14:paraId="203B2354"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hideMark/>
          </w:tcPr>
          <w:p w14:paraId="17C71D78"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w:t>
            </w:r>
          </w:p>
        </w:tc>
        <w:tc>
          <w:tcPr>
            <w:tcW w:w="4961" w:type="dxa"/>
            <w:tcBorders>
              <w:top w:val="nil"/>
              <w:left w:val="nil"/>
              <w:bottom w:val="single" w:sz="4" w:space="0" w:color="auto"/>
              <w:right w:val="single" w:sz="4" w:space="0" w:color="auto"/>
            </w:tcBorders>
            <w:shd w:val="clear" w:color="auto" w:fill="auto"/>
            <w:hideMark/>
          </w:tcPr>
          <w:p w14:paraId="4CC230CD"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860FF9">
              <w:rPr>
                <w:rFonts w:ascii="Times New Roman" w:eastAsia="Times New Roman" w:hAnsi="Times New Roman" w:cs="Times New Roman"/>
                <w:b/>
                <w:bCs/>
                <w:color w:val="000000"/>
                <w:sz w:val="24"/>
                <w:szCs w:val="24"/>
                <w:lang w:eastAsia="ru-RU"/>
              </w:rPr>
              <w:t> </w:t>
            </w:r>
          </w:p>
        </w:tc>
        <w:tc>
          <w:tcPr>
            <w:tcW w:w="1526" w:type="dxa"/>
            <w:tcBorders>
              <w:top w:val="nil"/>
              <w:left w:val="nil"/>
              <w:bottom w:val="single" w:sz="4" w:space="0" w:color="auto"/>
              <w:right w:val="single" w:sz="4" w:space="0" w:color="auto"/>
            </w:tcBorders>
            <w:shd w:val="clear" w:color="auto" w:fill="auto"/>
            <w:noWrap/>
            <w:hideMark/>
          </w:tcPr>
          <w:p w14:paraId="50D708C1"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w:t>
            </w:r>
          </w:p>
        </w:tc>
      </w:tr>
      <w:tr w:rsidR="009D2FCE" w:rsidRPr="00860FF9" w14:paraId="5C3BEB59" w14:textId="77777777" w:rsidTr="006E6596">
        <w:trPr>
          <w:trHeight w:val="270"/>
        </w:trPr>
        <w:tc>
          <w:tcPr>
            <w:tcW w:w="567" w:type="dxa"/>
            <w:tcBorders>
              <w:top w:val="nil"/>
              <w:left w:val="single" w:sz="4" w:space="0" w:color="auto"/>
              <w:bottom w:val="nil"/>
              <w:right w:val="single" w:sz="4" w:space="0" w:color="auto"/>
            </w:tcBorders>
            <w:shd w:val="clear" w:color="auto" w:fill="auto"/>
            <w:noWrap/>
            <w:vAlign w:val="bottom"/>
            <w:hideMark/>
          </w:tcPr>
          <w:p w14:paraId="60B20048"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860FF9">
              <w:rPr>
                <w:rFonts w:ascii="Times New Roman" w:eastAsia="Times New Roman" w:hAnsi="Times New Roman" w:cs="Times New Roman"/>
                <w:b/>
                <w:bCs/>
                <w:color w:val="000000"/>
                <w:sz w:val="24"/>
                <w:szCs w:val="24"/>
                <w:lang w:eastAsia="ru-RU"/>
              </w:rPr>
              <w:t> </w:t>
            </w:r>
          </w:p>
        </w:tc>
        <w:tc>
          <w:tcPr>
            <w:tcW w:w="5705" w:type="dxa"/>
            <w:tcBorders>
              <w:top w:val="nil"/>
              <w:left w:val="nil"/>
              <w:bottom w:val="single" w:sz="4" w:space="0" w:color="auto"/>
              <w:right w:val="single" w:sz="4" w:space="0" w:color="auto"/>
            </w:tcBorders>
            <w:shd w:val="clear" w:color="auto" w:fill="auto"/>
            <w:noWrap/>
            <w:vAlign w:val="bottom"/>
            <w:hideMark/>
          </w:tcPr>
          <w:p w14:paraId="27C1B89A" w14:textId="77777777" w:rsidR="009D2FCE" w:rsidRPr="00860FF9" w:rsidRDefault="009D2FCE" w:rsidP="009D2FCE">
            <w:pPr>
              <w:spacing w:after="0" w:line="240" w:lineRule="auto"/>
              <w:rPr>
                <w:rFonts w:ascii="Times New Roman" w:eastAsia="Times New Roman" w:hAnsi="Times New Roman" w:cs="Times New Roman"/>
                <w:b/>
                <w:bCs/>
                <w:i/>
                <w:iCs/>
                <w:color w:val="2E2E2E"/>
                <w:sz w:val="20"/>
                <w:szCs w:val="20"/>
                <w:lang w:eastAsia="ru-RU"/>
              </w:rPr>
            </w:pPr>
            <w:r w:rsidRPr="00860FF9">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559" w:type="dxa"/>
            <w:tcBorders>
              <w:top w:val="nil"/>
              <w:left w:val="nil"/>
              <w:bottom w:val="single" w:sz="4" w:space="0" w:color="auto"/>
              <w:right w:val="single" w:sz="4" w:space="0" w:color="auto"/>
            </w:tcBorders>
            <w:shd w:val="clear" w:color="auto" w:fill="auto"/>
            <w:noWrap/>
            <w:hideMark/>
          </w:tcPr>
          <w:p w14:paraId="4DD3BBBE"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27 129,51</w:t>
            </w:r>
          </w:p>
        </w:tc>
        <w:tc>
          <w:tcPr>
            <w:tcW w:w="1276" w:type="dxa"/>
            <w:tcBorders>
              <w:top w:val="nil"/>
              <w:left w:val="nil"/>
              <w:bottom w:val="single" w:sz="4" w:space="0" w:color="auto"/>
              <w:right w:val="single" w:sz="4" w:space="0" w:color="auto"/>
            </w:tcBorders>
            <w:shd w:val="clear" w:color="auto" w:fill="auto"/>
            <w:noWrap/>
            <w:hideMark/>
          </w:tcPr>
          <w:p w14:paraId="4ED65305"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23 849,21</w:t>
            </w:r>
          </w:p>
        </w:tc>
        <w:tc>
          <w:tcPr>
            <w:tcW w:w="4961" w:type="dxa"/>
            <w:tcBorders>
              <w:top w:val="nil"/>
              <w:left w:val="nil"/>
              <w:bottom w:val="single" w:sz="4" w:space="0" w:color="auto"/>
              <w:right w:val="single" w:sz="4" w:space="0" w:color="auto"/>
            </w:tcBorders>
            <w:shd w:val="clear" w:color="auto" w:fill="auto"/>
            <w:hideMark/>
          </w:tcPr>
          <w:p w14:paraId="0F3BCF58"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87</w:t>
            </w:r>
            <w:r w:rsidRPr="00860FF9">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9</w:t>
            </w:r>
            <w:r w:rsidRPr="00860FF9">
              <w:rPr>
                <w:rFonts w:ascii="Times New Roman" w:eastAsia="Times New Roman" w:hAnsi="Times New Roman" w:cs="Times New Roman"/>
                <w:b/>
                <w:bCs/>
                <w:i/>
                <w:iCs/>
                <w:color w:val="000000"/>
                <w:sz w:val="20"/>
                <w:szCs w:val="20"/>
                <w:lang w:eastAsia="ru-RU"/>
              </w:rPr>
              <w:t>%</w:t>
            </w:r>
          </w:p>
        </w:tc>
        <w:tc>
          <w:tcPr>
            <w:tcW w:w="1526" w:type="dxa"/>
            <w:tcBorders>
              <w:top w:val="nil"/>
              <w:left w:val="nil"/>
              <w:bottom w:val="single" w:sz="4" w:space="0" w:color="auto"/>
              <w:right w:val="single" w:sz="4" w:space="0" w:color="auto"/>
            </w:tcBorders>
            <w:shd w:val="clear" w:color="auto" w:fill="auto"/>
            <w:noWrap/>
            <w:hideMark/>
          </w:tcPr>
          <w:p w14:paraId="048E255C"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23 849,21</w:t>
            </w:r>
          </w:p>
        </w:tc>
      </w:tr>
      <w:tr w:rsidR="009D2FCE" w:rsidRPr="00860FF9" w14:paraId="2EB3E223" w14:textId="77777777" w:rsidTr="006E6596">
        <w:trPr>
          <w:trHeight w:val="270"/>
        </w:trPr>
        <w:tc>
          <w:tcPr>
            <w:tcW w:w="567" w:type="dxa"/>
            <w:tcBorders>
              <w:top w:val="nil"/>
              <w:left w:val="single" w:sz="4" w:space="0" w:color="auto"/>
              <w:bottom w:val="nil"/>
              <w:right w:val="single" w:sz="4" w:space="0" w:color="auto"/>
            </w:tcBorders>
            <w:shd w:val="clear" w:color="auto" w:fill="auto"/>
            <w:noWrap/>
            <w:vAlign w:val="bottom"/>
            <w:hideMark/>
          </w:tcPr>
          <w:p w14:paraId="01C0A6A1"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860FF9">
              <w:rPr>
                <w:rFonts w:ascii="Times New Roman" w:eastAsia="Times New Roman" w:hAnsi="Times New Roman" w:cs="Times New Roman"/>
                <w:b/>
                <w:bCs/>
                <w:color w:val="000000"/>
                <w:sz w:val="24"/>
                <w:szCs w:val="24"/>
                <w:lang w:eastAsia="ru-RU"/>
              </w:rPr>
              <w:t> </w:t>
            </w:r>
          </w:p>
        </w:tc>
        <w:tc>
          <w:tcPr>
            <w:tcW w:w="5705" w:type="dxa"/>
            <w:tcBorders>
              <w:top w:val="nil"/>
              <w:left w:val="nil"/>
              <w:bottom w:val="single" w:sz="4" w:space="0" w:color="auto"/>
              <w:right w:val="single" w:sz="4" w:space="0" w:color="auto"/>
            </w:tcBorders>
            <w:shd w:val="clear" w:color="auto" w:fill="auto"/>
            <w:hideMark/>
          </w:tcPr>
          <w:p w14:paraId="56C5142D" w14:textId="77777777" w:rsidR="009D2FCE" w:rsidRPr="00860FF9" w:rsidRDefault="009D2FCE" w:rsidP="009D2FCE">
            <w:pPr>
              <w:spacing w:after="0" w:line="240" w:lineRule="auto"/>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559" w:type="dxa"/>
            <w:tcBorders>
              <w:top w:val="nil"/>
              <w:left w:val="nil"/>
              <w:bottom w:val="single" w:sz="4" w:space="0" w:color="auto"/>
              <w:right w:val="single" w:sz="4" w:space="0" w:color="auto"/>
            </w:tcBorders>
            <w:shd w:val="clear" w:color="auto" w:fill="auto"/>
            <w:noWrap/>
            <w:hideMark/>
          </w:tcPr>
          <w:p w14:paraId="61A3EA33"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2</w:t>
            </w:r>
            <w:r>
              <w:rPr>
                <w:rFonts w:ascii="Times New Roman" w:eastAsia="Times New Roman" w:hAnsi="Times New Roman" w:cs="Times New Roman"/>
                <w:b/>
                <w:bCs/>
                <w:i/>
                <w:iCs/>
                <w:color w:val="000000"/>
                <w:sz w:val="20"/>
                <w:szCs w:val="20"/>
                <w:lang w:eastAsia="ru-RU"/>
              </w:rPr>
              <w:t>1</w:t>
            </w:r>
            <w:r w:rsidRPr="00860FF9">
              <w:rPr>
                <w:rFonts w:ascii="Times New Roman" w:eastAsia="Times New Roman" w:hAnsi="Times New Roman" w:cs="Times New Roman"/>
                <w:b/>
                <w:bCs/>
                <w:i/>
                <w:iCs/>
                <w:color w:val="000000"/>
                <w:sz w:val="20"/>
                <w:szCs w:val="20"/>
                <w:lang w:eastAsia="ru-RU"/>
              </w:rPr>
              <w:t>4</w:t>
            </w:r>
            <w:r>
              <w:rPr>
                <w:rFonts w:ascii="Times New Roman" w:eastAsia="Times New Roman" w:hAnsi="Times New Roman" w:cs="Times New Roman"/>
                <w:b/>
                <w:bCs/>
                <w:i/>
                <w:iCs/>
                <w:color w:val="000000"/>
                <w:sz w:val="20"/>
                <w:szCs w:val="20"/>
                <w:lang w:eastAsia="ru-RU"/>
              </w:rPr>
              <w:t xml:space="preserve"> 1</w:t>
            </w:r>
            <w:r w:rsidRPr="00860FF9">
              <w:rPr>
                <w:rFonts w:ascii="Times New Roman" w:eastAsia="Times New Roman" w:hAnsi="Times New Roman" w:cs="Times New Roman"/>
                <w:b/>
                <w:bCs/>
                <w:i/>
                <w:iCs/>
                <w:color w:val="000000"/>
                <w:sz w:val="20"/>
                <w:szCs w:val="20"/>
                <w:lang w:eastAsia="ru-RU"/>
              </w:rPr>
              <w:t>44,</w:t>
            </w:r>
            <w:r>
              <w:rPr>
                <w:rFonts w:ascii="Times New Roman" w:eastAsia="Times New Roman" w:hAnsi="Times New Roman" w:cs="Times New Roman"/>
                <w:b/>
                <w:bCs/>
                <w:i/>
                <w:iCs/>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noWrap/>
            <w:hideMark/>
          </w:tcPr>
          <w:p w14:paraId="685C8DED"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1</w:t>
            </w:r>
            <w:r>
              <w:rPr>
                <w:rFonts w:ascii="Times New Roman" w:eastAsia="Times New Roman" w:hAnsi="Times New Roman" w:cs="Times New Roman"/>
                <w:b/>
                <w:bCs/>
                <w:i/>
                <w:iCs/>
                <w:color w:val="000000"/>
                <w:sz w:val="20"/>
                <w:szCs w:val="20"/>
                <w:lang w:eastAsia="ru-RU"/>
              </w:rPr>
              <w:t>5</w:t>
            </w:r>
            <w:r w:rsidRPr="00860FF9">
              <w:rPr>
                <w:rFonts w:ascii="Times New Roman" w:eastAsia="Times New Roman" w:hAnsi="Times New Roman" w:cs="Times New Roman"/>
                <w:b/>
                <w:bCs/>
                <w:i/>
                <w:iCs/>
                <w:color w:val="000000"/>
                <w:sz w:val="20"/>
                <w:szCs w:val="20"/>
                <w:lang w:eastAsia="ru-RU"/>
              </w:rPr>
              <w:t>0</w:t>
            </w:r>
            <w:r>
              <w:rPr>
                <w:rFonts w:ascii="Times New Roman" w:eastAsia="Times New Roman" w:hAnsi="Times New Roman" w:cs="Times New Roman"/>
                <w:b/>
                <w:bCs/>
                <w:i/>
                <w:iCs/>
                <w:color w:val="000000"/>
                <w:sz w:val="20"/>
                <w:szCs w:val="20"/>
                <w:lang w:eastAsia="ru-RU"/>
              </w:rPr>
              <w:t xml:space="preserve"> 3</w:t>
            </w:r>
            <w:r w:rsidRPr="00860FF9">
              <w:rPr>
                <w:rFonts w:ascii="Times New Roman" w:eastAsia="Times New Roman" w:hAnsi="Times New Roman" w:cs="Times New Roman"/>
                <w:b/>
                <w:bCs/>
                <w:i/>
                <w:iCs/>
                <w:color w:val="000000"/>
                <w:sz w:val="20"/>
                <w:szCs w:val="20"/>
                <w:lang w:eastAsia="ru-RU"/>
              </w:rPr>
              <w:t>9</w:t>
            </w:r>
            <w:r>
              <w:rPr>
                <w:rFonts w:ascii="Times New Roman" w:eastAsia="Times New Roman" w:hAnsi="Times New Roman" w:cs="Times New Roman"/>
                <w:b/>
                <w:bCs/>
                <w:i/>
                <w:iCs/>
                <w:color w:val="000000"/>
                <w:sz w:val="20"/>
                <w:szCs w:val="20"/>
                <w:lang w:eastAsia="ru-RU"/>
              </w:rPr>
              <w:t>3</w:t>
            </w:r>
            <w:r w:rsidRPr="00860FF9">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1</w:t>
            </w:r>
            <w:r w:rsidRPr="00860FF9">
              <w:rPr>
                <w:rFonts w:ascii="Times New Roman" w:eastAsia="Times New Roman" w:hAnsi="Times New Roman" w:cs="Times New Roman"/>
                <w:b/>
                <w:bCs/>
                <w:i/>
                <w:iCs/>
                <w:color w:val="000000"/>
                <w:sz w:val="20"/>
                <w:szCs w:val="20"/>
                <w:lang w:eastAsia="ru-RU"/>
              </w:rPr>
              <w:t>0</w:t>
            </w:r>
          </w:p>
        </w:tc>
        <w:tc>
          <w:tcPr>
            <w:tcW w:w="4961" w:type="dxa"/>
            <w:tcBorders>
              <w:top w:val="nil"/>
              <w:left w:val="nil"/>
              <w:bottom w:val="single" w:sz="4" w:space="0" w:color="auto"/>
              <w:right w:val="single" w:sz="4" w:space="0" w:color="auto"/>
            </w:tcBorders>
            <w:shd w:val="clear" w:color="auto" w:fill="auto"/>
            <w:hideMark/>
          </w:tcPr>
          <w:p w14:paraId="41BDB06A"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70</w:t>
            </w:r>
            <w:r w:rsidRPr="00860FF9">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2</w:t>
            </w:r>
            <w:r w:rsidRPr="00860FF9">
              <w:rPr>
                <w:rFonts w:ascii="Times New Roman" w:eastAsia="Times New Roman" w:hAnsi="Times New Roman" w:cs="Times New Roman"/>
                <w:b/>
                <w:bCs/>
                <w:i/>
                <w:iCs/>
                <w:color w:val="000000"/>
                <w:sz w:val="20"/>
                <w:szCs w:val="20"/>
                <w:lang w:eastAsia="ru-RU"/>
              </w:rPr>
              <w:t>%</w:t>
            </w:r>
          </w:p>
        </w:tc>
        <w:tc>
          <w:tcPr>
            <w:tcW w:w="1526" w:type="dxa"/>
            <w:tcBorders>
              <w:top w:val="nil"/>
              <w:left w:val="nil"/>
              <w:bottom w:val="single" w:sz="4" w:space="0" w:color="auto"/>
              <w:right w:val="single" w:sz="4" w:space="0" w:color="auto"/>
            </w:tcBorders>
            <w:shd w:val="clear" w:color="auto" w:fill="auto"/>
            <w:noWrap/>
            <w:hideMark/>
          </w:tcPr>
          <w:p w14:paraId="25259AE4"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1</w:t>
            </w:r>
            <w:r>
              <w:rPr>
                <w:rFonts w:ascii="Times New Roman" w:eastAsia="Times New Roman" w:hAnsi="Times New Roman" w:cs="Times New Roman"/>
                <w:b/>
                <w:bCs/>
                <w:i/>
                <w:iCs/>
                <w:color w:val="000000"/>
                <w:sz w:val="20"/>
                <w:szCs w:val="20"/>
                <w:lang w:eastAsia="ru-RU"/>
              </w:rPr>
              <w:t>5</w:t>
            </w:r>
            <w:r w:rsidRPr="00860FF9">
              <w:rPr>
                <w:rFonts w:ascii="Times New Roman" w:eastAsia="Times New Roman" w:hAnsi="Times New Roman" w:cs="Times New Roman"/>
                <w:b/>
                <w:bCs/>
                <w:i/>
                <w:iCs/>
                <w:color w:val="000000"/>
                <w:sz w:val="20"/>
                <w:szCs w:val="20"/>
                <w:lang w:eastAsia="ru-RU"/>
              </w:rPr>
              <w:t>0</w:t>
            </w:r>
            <w:r>
              <w:rPr>
                <w:rFonts w:ascii="Times New Roman" w:eastAsia="Times New Roman" w:hAnsi="Times New Roman" w:cs="Times New Roman"/>
                <w:b/>
                <w:bCs/>
                <w:i/>
                <w:iCs/>
                <w:color w:val="000000"/>
                <w:sz w:val="20"/>
                <w:szCs w:val="20"/>
                <w:lang w:eastAsia="ru-RU"/>
              </w:rPr>
              <w:t xml:space="preserve"> 3</w:t>
            </w:r>
            <w:r w:rsidRPr="00860FF9">
              <w:rPr>
                <w:rFonts w:ascii="Times New Roman" w:eastAsia="Times New Roman" w:hAnsi="Times New Roman" w:cs="Times New Roman"/>
                <w:b/>
                <w:bCs/>
                <w:i/>
                <w:iCs/>
                <w:color w:val="000000"/>
                <w:sz w:val="20"/>
                <w:szCs w:val="20"/>
                <w:lang w:eastAsia="ru-RU"/>
              </w:rPr>
              <w:t>9</w:t>
            </w:r>
            <w:r>
              <w:rPr>
                <w:rFonts w:ascii="Times New Roman" w:eastAsia="Times New Roman" w:hAnsi="Times New Roman" w:cs="Times New Roman"/>
                <w:b/>
                <w:bCs/>
                <w:i/>
                <w:iCs/>
                <w:color w:val="000000"/>
                <w:sz w:val="20"/>
                <w:szCs w:val="20"/>
                <w:lang w:eastAsia="ru-RU"/>
              </w:rPr>
              <w:t>3</w:t>
            </w:r>
            <w:r w:rsidRPr="00860FF9">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1</w:t>
            </w:r>
            <w:r w:rsidRPr="00860FF9">
              <w:rPr>
                <w:rFonts w:ascii="Times New Roman" w:eastAsia="Times New Roman" w:hAnsi="Times New Roman" w:cs="Times New Roman"/>
                <w:b/>
                <w:bCs/>
                <w:i/>
                <w:iCs/>
                <w:color w:val="000000"/>
                <w:sz w:val="20"/>
                <w:szCs w:val="20"/>
                <w:lang w:eastAsia="ru-RU"/>
              </w:rPr>
              <w:t>0</w:t>
            </w:r>
          </w:p>
        </w:tc>
      </w:tr>
      <w:tr w:rsidR="009D2FCE" w:rsidRPr="00860FF9" w14:paraId="198B1981" w14:textId="77777777" w:rsidTr="006E6596">
        <w:trPr>
          <w:trHeight w:val="270"/>
        </w:trPr>
        <w:tc>
          <w:tcPr>
            <w:tcW w:w="567" w:type="dxa"/>
            <w:tcBorders>
              <w:top w:val="nil"/>
              <w:left w:val="single" w:sz="4" w:space="0" w:color="auto"/>
              <w:bottom w:val="nil"/>
              <w:right w:val="single" w:sz="4" w:space="0" w:color="auto"/>
            </w:tcBorders>
            <w:shd w:val="clear" w:color="auto" w:fill="auto"/>
            <w:noWrap/>
            <w:vAlign w:val="bottom"/>
            <w:hideMark/>
          </w:tcPr>
          <w:p w14:paraId="45F7333A"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860FF9">
              <w:rPr>
                <w:rFonts w:ascii="Times New Roman" w:eastAsia="Times New Roman" w:hAnsi="Times New Roman" w:cs="Times New Roman"/>
                <w:b/>
                <w:bCs/>
                <w:color w:val="000000"/>
                <w:sz w:val="24"/>
                <w:szCs w:val="24"/>
                <w:lang w:eastAsia="ru-RU"/>
              </w:rPr>
              <w:t> </w:t>
            </w:r>
          </w:p>
        </w:tc>
        <w:tc>
          <w:tcPr>
            <w:tcW w:w="5705" w:type="dxa"/>
            <w:tcBorders>
              <w:top w:val="nil"/>
              <w:left w:val="nil"/>
              <w:bottom w:val="single" w:sz="4" w:space="0" w:color="auto"/>
              <w:right w:val="single" w:sz="4" w:space="0" w:color="auto"/>
            </w:tcBorders>
            <w:shd w:val="clear" w:color="auto" w:fill="auto"/>
            <w:hideMark/>
          </w:tcPr>
          <w:p w14:paraId="37752218" w14:textId="77777777" w:rsidR="009D2FCE" w:rsidRPr="00860FF9" w:rsidRDefault="009D2FCE" w:rsidP="009D2FCE">
            <w:pPr>
              <w:spacing w:after="0" w:line="240" w:lineRule="auto"/>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средства федерального бюджета</w:t>
            </w:r>
          </w:p>
        </w:tc>
        <w:tc>
          <w:tcPr>
            <w:tcW w:w="1559" w:type="dxa"/>
            <w:tcBorders>
              <w:top w:val="nil"/>
              <w:left w:val="nil"/>
              <w:bottom w:val="single" w:sz="4" w:space="0" w:color="auto"/>
              <w:right w:val="single" w:sz="4" w:space="0" w:color="auto"/>
            </w:tcBorders>
            <w:shd w:val="clear" w:color="auto" w:fill="auto"/>
            <w:noWrap/>
            <w:hideMark/>
          </w:tcPr>
          <w:p w14:paraId="23A9CD62"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17 537,30</w:t>
            </w:r>
          </w:p>
        </w:tc>
        <w:tc>
          <w:tcPr>
            <w:tcW w:w="1276" w:type="dxa"/>
            <w:tcBorders>
              <w:top w:val="nil"/>
              <w:left w:val="nil"/>
              <w:bottom w:val="single" w:sz="4" w:space="0" w:color="auto"/>
              <w:right w:val="single" w:sz="4" w:space="0" w:color="auto"/>
            </w:tcBorders>
            <w:shd w:val="clear" w:color="auto" w:fill="auto"/>
            <w:noWrap/>
            <w:hideMark/>
          </w:tcPr>
          <w:p w14:paraId="4438FA33"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58407E">
              <w:rPr>
                <w:rFonts w:ascii="Times New Roman" w:eastAsia="Times New Roman" w:hAnsi="Times New Roman" w:cs="Times New Roman"/>
                <w:b/>
                <w:bCs/>
                <w:i/>
                <w:iCs/>
                <w:color w:val="000000"/>
                <w:sz w:val="20"/>
                <w:szCs w:val="20"/>
                <w:lang w:eastAsia="ru-RU"/>
              </w:rPr>
              <w:t>17 537,30</w:t>
            </w:r>
          </w:p>
        </w:tc>
        <w:tc>
          <w:tcPr>
            <w:tcW w:w="4961" w:type="dxa"/>
            <w:tcBorders>
              <w:top w:val="nil"/>
              <w:left w:val="nil"/>
              <w:bottom w:val="single" w:sz="4" w:space="0" w:color="auto"/>
              <w:right w:val="single" w:sz="4" w:space="0" w:color="auto"/>
            </w:tcBorders>
            <w:shd w:val="clear" w:color="auto" w:fill="auto"/>
            <w:hideMark/>
          </w:tcPr>
          <w:p w14:paraId="58E348F3"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100,0%</w:t>
            </w:r>
          </w:p>
        </w:tc>
        <w:tc>
          <w:tcPr>
            <w:tcW w:w="1526" w:type="dxa"/>
            <w:tcBorders>
              <w:top w:val="nil"/>
              <w:left w:val="nil"/>
              <w:bottom w:val="single" w:sz="4" w:space="0" w:color="auto"/>
              <w:right w:val="single" w:sz="4" w:space="0" w:color="auto"/>
            </w:tcBorders>
            <w:shd w:val="clear" w:color="auto" w:fill="auto"/>
            <w:noWrap/>
            <w:hideMark/>
          </w:tcPr>
          <w:p w14:paraId="227264A0"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58407E">
              <w:rPr>
                <w:rFonts w:ascii="Times New Roman" w:eastAsia="Times New Roman" w:hAnsi="Times New Roman" w:cs="Times New Roman"/>
                <w:b/>
                <w:bCs/>
                <w:i/>
                <w:iCs/>
                <w:color w:val="000000"/>
                <w:sz w:val="20"/>
                <w:szCs w:val="20"/>
                <w:lang w:eastAsia="ru-RU"/>
              </w:rPr>
              <w:t>17 537,30</w:t>
            </w:r>
          </w:p>
        </w:tc>
      </w:tr>
      <w:tr w:rsidR="009D2FCE" w:rsidRPr="00860FF9" w14:paraId="575E4F82" w14:textId="77777777" w:rsidTr="006E6596">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5E395E"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860FF9">
              <w:rPr>
                <w:rFonts w:ascii="Times New Roman" w:eastAsia="Times New Roman" w:hAnsi="Times New Roman" w:cs="Times New Roman"/>
                <w:b/>
                <w:bCs/>
                <w:color w:val="000000"/>
                <w:sz w:val="24"/>
                <w:szCs w:val="24"/>
                <w:lang w:eastAsia="ru-RU"/>
              </w:rPr>
              <w:t> </w:t>
            </w:r>
          </w:p>
        </w:tc>
        <w:tc>
          <w:tcPr>
            <w:tcW w:w="5705" w:type="dxa"/>
            <w:tcBorders>
              <w:top w:val="nil"/>
              <w:left w:val="nil"/>
              <w:bottom w:val="single" w:sz="4" w:space="0" w:color="auto"/>
              <w:right w:val="single" w:sz="4" w:space="0" w:color="auto"/>
            </w:tcBorders>
            <w:shd w:val="clear" w:color="auto" w:fill="auto"/>
            <w:hideMark/>
          </w:tcPr>
          <w:p w14:paraId="21CB73E9" w14:textId="77777777" w:rsidR="009D2FCE" w:rsidRPr="00860FF9" w:rsidRDefault="009D2FCE" w:rsidP="009D2FCE">
            <w:pPr>
              <w:spacing w:after="0" w:line="240" w:lineRule="auto"/>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внебюджетные средства</w:t>
            </w:r>
          </w:p>
        </w:tc>
        <w:tc>
          <w:tcPr>
            <w:tcW w:w="1559" w:type="dxa"/>
            <w:tcBorders>
              <w:top w:val="nil"/>
              <w:left w:val="nil"/>
              <w:bottom w:val="single" w:sz="4" w:space="0" w:color="auto"/>
              <w:right w:val="single" w:sz="4" w:space="0" w:color="auto"/>
            </w:tcBorders>
            <w:shd w:val="clear" w:color="auto" w:fill="auto"/>
            <w:noWrap/>
            <w:hideMark/>
          </w:tcPr>
          <w:p w14:paraId="152A844B"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9 591,00</w:t>
            </w:r>
          </w:p>
        </w:tc>
        <w:tc>
          <w:tcPr>
            <w:tcW w:w="1276" w:type="dxa"/>
            <w:tcBorders>
              <w:top w:val="nil"/>
              <w:left w:val="nil"/>
              <w:bottom w:val="single" w:sz="4" w:space="0" w:color="auto"/>
              <w:right w:val="single" w:sz="4" w:space="0" w:color="auto"/>
            </w:tcBorders>
            <w:shd w:val="clear" w:color="auto" w:fill="auto"/>
            <w:noWrap/>
            <w:hideMark/>
          </w:tcPr>
          <w:p w14:paraId="1B21F223"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58407E">
              <w:rPr>
                <w:rFonts w:ascii="Times New Roman" w:eastAsia="Times New Roman" w:hAnsi="Times New Roman" w:cs="Times New Roman"/>
                <w:b/>
                <w:bCs/>
                <w:i/>
                <w:iCs/>
                <w:color w:val="000000"/>
                <w:sz w:val="20"/>
                <w:szCs w:val="20"/>
                <w:lang w:eastAsia="ru-RU"/>
              </w:rPr>
              <w:t>9 591,00</w:t>
            </w:r>
          </w:p>
        </w:tc>
        <w:tc>
          <w:tcPr>
            <w:tcW w:w="4961" w:type="dxa"/>
            <w:tcBorders>
              <w:top w:val="nil"/>
              <w:left w:val="nil"/>
              <w:bottom w:val="single" w:sz="4" w:space="0" w:color="auto"/>
              <w:right w:val="single" w:sz="4" w:space="0" w:color="auto"/>
            </w:tcBorders>
            <w:shd w:val="clear" w:color="auto" w:fill="auto"/>
            <w:hideMark/>
          </w:tcPr>
          <w:p w14:paraId="0052E7BC"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100,0%</w:t>
            </w:r>
          </w:p>
        </w:tc>
        <w:tc>
          <w:tcPr>
            <w:tcW w:w="1526" w:type="dxa"/>
            <w:tcBorders>
              <w:top w:val="nil"/>
              <w:left w:val="nil"/>
              <w:bottom w:val="single" w:sz="4" w:space="0" w:color="auto"/>
              <w:right w:val="single" w:sz="4" w:space="0" w:color="auto"/>
            </w:tcBorders>
            <w:shd w:val="clear" w:color="auto" w:fill="auto"/>
            <w:noWrap/>
            <w:hideMark/>
          </w:tcPr>
          <w:p w14:paraId="0790C18F"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58407E">
              <w:rPr>
                <w:rFonts w:ascii="Times New Roman" w:eastAsia="Times New Roman" w:hAnsi="Times New Roman" w:cs="Times New Roman"/>
                <w:b/>
                <w:bCs/>
                <w:i/>
                <w:iCs/>
                <w:color w:val="000000"/>
                <w:sz w:val="20"/>
                <w:szCs w:val="20"/>
                <w:lang w:eastAsia="ru-RU"/>
              </w:rPr>
              <w:t>9 591,00</w:t>
            </w:r>
          </w:p>
        </w:tc>
      </w:tr>
      <w:tr w:rsidR="009D2FCE" w:rsidRPr="00860FF9" w14:paraId="246C355E" w14:textId="77777777" w:rsidTr="006E6596">
        <w:trPr>
          <w:trHeight w:val="765"/>
        </w:trPr>
        <w:tc>
          <w:tcPr>
            <w:tcW w:w="567" w:type="dxa"/>
            <w:tcBorders>
              <w:top w:val="nil"/>
              <w:left w:val="single" w:sz="4" w:space="0" w:color="auto"/>
              <w:bottom w:val="single" w:sz="4" w:space="0" w:color="auto"/>
              <w:right w:val="single" w:sz="4" w:space="0" w:color="auto"/>
            </w:tcBorders>
            <w:shd w:val="clear" w:color="000000" w:fill="F2F2F2"/>
            <w:noWrap/>
            <w:hideMark/>
          </w:tcPr>
          <w:p w14:paraId="581D1E29"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0"/>
                <w:szCs w:val="20"/>
                <w:lang w:eastAsia="ru-RU"/>
              </w:rPr>
            </w:pPr>
            <w:r w:rsidRPr="00860FF9">
              <w:rPr>
                <w:rFonts w:ascii="Times New Roman" w:eastAsia="Times New Roman" w:hAnsi="Times New Roman" w:cs="Times New Roman"/>
                <w:b/>
                <w:bCs/>
                <w:color w:val="000000"/>
                <w:sz w:val="20"/>
                <w:szCs w:val="20"/>
                <w:lang w:eastAsia="ru-RU"/>
              </w:rPr>
              <w:t>9.1.</w:t>
            </w:r>
          </w:p>
        </w:tc>
        <w:tc>
          <w:tcPr>
            <w:tcW w:w="5705" w:type="dxa"/>
            <w:tcBorders>
              <w:top w:val="nil"/>
              <w:left w:val="nil"/>
              <w:bottom w:val="single" w:sz="4" w:space="0" w:color="auto"/>
              <w:right w:val="single" w:sz="4" w:space="0" w:color="auto"/>
            </w:tcBorders>
            <w:shd w:val="clear" w:color="000000" w:fill="F2F2F2"/>
            <w:hideMark/>
          </w:tcPr>
          <w:p w14:paraId="701AE3AF" w14:textId="77777777" w:rsidR="009D2FCE" w:rsidRPr="00860FF9" w:rsidRDefault="009D2FCE" w:rsidP="009D2FCE">
            <w:pPr>
              <w:spacing w:after="0" w:line="240" w:lineRule="auto"/>
              <w:rPr>
                <w:rFonts w:ascii="Times New Roman" w:eastAsia="Times New Roman" w:hAnsi="Times New Roman" w:cs="Times New Roman"/>
                <w:b/>
                <w:bCs/>
                <w:color w:val="000000"/>
                <w:sz w:val="20"/>
                <w:szCs w:val="20"/>
                <w:lang w:eastAsia="ru-RU"/>
              </w:rPr>
            </w:pPr>
            <w:r w:rsidRPr="00860FF9">
              <w:rPr>
                <w:rFonts w:ascii="Times New Roman" w:eastAsia="Times New Roman" w:hAnsi="Times New Roman" w:cs="Times New Roman"/>
                <w:b/>
                <w:bCs/>
                <w:color w:val="000000"/>
                <w:sz w:val="20"/>
                <w:szCs w:val="20"/>
                <w:lang w:eastAsia="ru-RU"/>
              </w:rPr>
              <w:t>Подпрограмма: 1 Комплексное освоение земельных участков в целях жилищного строительства и развитие застроенных территорий</w:t>
            </w:r>
          </w:p>
        </w:tc>
        <w:tc>
          <w:tcPr>
            <w:tcW w:w="1559" w:type="dxa"/>
            <w:tcBorders>
              <w:top w:val="nil"/>
              <w:left w:val="nil"/>
              <w:bottom w:val="single" w:sz="4" w:space="0" w:color="auto"/>
              <w:right w:val="single" w:sz="4" w:space="0" w:color="auto"/>
            </w:tcBorders>
            <w:shd w:val="clear" w:color="000000" w:fill="F2F2F2"/>
            <w:noWrap/>
            <w:hideMark/>
          </w:tcPr>
          <w:p w14:paraId="529D93C7" w14:textId="77777777" w:rsidR="009D2FCE" w:rsidRPr="00860FF9" w:rsidRDefault="009D2FCE" w:rsidP="009D2FCE">
            <w:pPr>
              <w:spacing w:after="0" w:line="240" w:lineRule="auto"/>
              <w:jc w:val="right"/>
              <w:rPr>
                <w:rFonts w:ascii="Times New Roman" w:eastAsia="Times New Roman" w:hAnsi="Times New Roman" w:cs="Times New Roman"/>
                <w:b/>
                <w:bCs/>
                <w:color w:val="000000"/>
                <w:sz w:val="20"/>
                <w:szCs w:val="20"/>
                <w:lang w:eastAsia="ru-RU"/>
              </w:rPr>
            </w:pPr>
            <w:r w:rsidRPr="00860FF9">
              <w:rPr>
                <w:rFonts w:ascii="Times New Roman" w:eastAsia="Times New Roman" w:hAnsi="Times New Roman" w:cs="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000000" w:fill="F2F2F2"/>
            <w:noWrap/>
            <w:hideMark/>
          </w:tcPr>
          <w:p w14:paraId="023B2605" w14:textId="77777777" w:rsidR="009D2FCE" w:rsidRPr="00860FF9" w:rsidRDefault="009D2FCE" w:rsidP="009D2FCE">
            <w:pPr>
              <w:spacing w:after="0" w:line="240" w:lineRule="auto"/>
              <w:jc w:val="right"/>
              <w:rPr>
                <w:rFonts w:ascii="Times New Roman" w:eastAsia="Times New Roman" w:hAnsi="Times New Roman" w:cs="Times New Roman"/>
                <w:b/>
                <w:bCs/>
                <w:color w:val="000000"/>
                <w:sz w:val="20"/>
                <w:szCs w:val="20"/>
                <w:lang w:eastAsia="ru-RU"/>
              </w:rPr>
            </w:pPr>
            <w:r w:rsidRPr="00860FF9">
              <w:rPr>
                <w:rFonts w:ascii="Times New Roman" w:eastAsia="Times New Roman" w:hAnsi="Times New Roman" w:cs="Times New Roman"/>
                <w:b/>
                <w:bCs/>
                <w:color w:val="000000"/>
                <w:sz w:val="20"/>
                <w:szCs w:val="20"/>
                <w:lang w:eastAsia="ru-RU"/>
              </w:rPr>
              <w:t>0,00</w:t>
            </w:r>
          </w:p>
        </w:tc>
        <w:tc>
          <w:tcPr>
            <w:tcW w:w="4961" w:type="dxa"/>
            <w:tcBorders>
              <w:top w:val="nil"/>
              <w:left w:val="nil"/>
              <w:bottom w:val="single" w:sz="4" w:space="0" w:color="auto"/>
              <w:right w:val="single" w:sz="4" w:space="0" w:color="auto"/>
            </w:tcBorders>
            <w:shd w:val="clear" w:color="000000" w:fill="F2F2F2"/>
            <w:hideMark/>
          </w:tcPr>
          <w:p w14:paraId="322E306F"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0"/>
                <w:szCs w:val="20"/>
                <w:lang w:eastAsia="ru-RU"/>
              </w:rPr>
            </w:pPr>
            <w:r w:rsidRPr="00860FF9">
              <w:rPr>
                <w:rFonts w:ascii="Times New Roman" w:eastAsia="Times New Roman" w:hAnsi="Times New Roman" w:cs="Times New Roman"/>
                <w:b/>
                <w:bCs/>
                <w:color w:val="000000"/>
                <w:sz w:val="20"/>
                <w:szCs w:val="20"/>
                <w:lang w:eastAsia="ru-RU"/>
              </w:rPr>
              <w:t>0,0%</w:t>
            </w:r>
          </w:p>
        </w:tc>
        <w:tc>
          <w:tcPr>
            <w:tcW w:w="1526" w:type="dxa"/>
            <w:tcBorders>
              <w:top w:val="nil"/>
              <w:left w:val="nil"/>
              <w:bottom w:val="single" w:sz="4" w:space="0" w:color="auto"/>
              <w:right w:val="single" w:sz="4" w:space="0" w:color="auto"/>
            </w:tcBorders>
            <w:shd w:val="clear" w:color="000000" w:fill="F2F2F2"/>
            <w:noWrap/>
            <w:hideMark/>
          </w:tcPr>
          <w:p w14:paraId="3104E905" w14:textId="77777777" w:rsidR="009D2FCE" w:rsidRPr="00860FF9" w:rsidRDefault="009D2FCE" w:rsidP="009D2FCE">
            <w:pPr>
              <w:spacing w:after="0" w:line="240" w:lineRule="auto"/>
              <w:jc w:val="right"/>
              <w:rPr>
                <w:rFonts w:ascii="Times New Roman" w:eastAsia="Times New Roman" w:hAnsi="Times New Roman" w:cs="Times New Roman"/>
                <w:b/>
                <w:bCs/>
                <w:color w:val="000000"/>
                <w:sz w:val="20"/>
                <w:szCs w:val="20"/>
                <w:lang w:eastAsia="ru-RU"/>
              </w:rPr>
            </w:pPr>
            <w:r w:rsidRPr="00860FF9">
              <w:rPr>
                <w:rFonts w:ascii="Times New Roman" w:eastAsia="Times New Roman" w:hAnsi="Times New Roman" w:cs="Times New Roman"/>
                <w:b/>
                <w:bCs/>
                <w:color w:val="000000"/>
                <w:sz w:val="20"/>
                <w:szCs w:val="20"/>
                <w:lang w:eastAsia="ru-RU"/>
              </w:rPr>
              <w:t>0,00</w:t>
            </w:r>
          </w:p>
        </w:tc>
      </w:tr>
      <w:tr w:rsidR="009D2FCE" w:rsidRPr="00860FF9" w14:paraId="1E8F66BA" w14:textId="77777777" w:rsidTr="006E6596">
        <w:trPr>
          <w:trHeight w:val="62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64814BD" w14:textId="77777777" w:rsidR="009D2FCE" w:rsidRPr="00860FF9" w:rsidRDefault="009D2FCE" w:rsidP="009D2FCE">
            <w:pPr>
              <w:spacing w:after="0" w:line="240" w:lineRule="auto"/>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76507C56" w14:textId="77777777" w:rsidR="009D2FCE" w:rsidRPr="00860FF9" w:rsidRDefault="009D2FCE" w:rsidP="009D2FCE">
            <w:pPr>
              <w:spacing w:after="0" w:line="240" w:lineRule="auto"/>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Основное мероприятие: 1 Мониторинг ввода жилья по стандартам экономического класса за счет всех источников финансирования</w:t>
            </w:r>
          </w:p>
        </w:tc>
        <w:tc>
          <w:tcPr>
            <w:tcW w:w="1559" w:type="dxa"/>
            <w:tcBorders>
              <w:top w:val="nil"/>
              <w:left w:val="nil"/>
              <w:bottom w:val="single" w:sz="4" w:space="0" w:color="auto"/>
              <w:right w:val="single" w:sz="4" w:space="0" w:color="auto"/>
            </w:tcBorders>
            <w:shd w:val="clear" w:color="auto" w:fill="auto"/>
            <w:noWrap/>
            <w:hideMark/>
          </w:tcPr>
          <w:p w14:paraId="08BEDBBE"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1D00BC1A"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403CEE23"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w:t>
            </w:r>
          </w:p>
        </w:tc>
        <w:tc>
          <w:tcPr>
            <w:tcW w:w="1526" w:type="dxa"/>
            <w:tcBorders>
              <w:top w:val="nil"/>
              <w:left w:val="nil"/>
              <w:bottom w:val="single" w:sz="4" w:space="0" w:color="auto"/>
              <w:right w:val="single" w:sz="4" w:space="0" w:color="auto"/>
            </w:tcBorders>
            <w:shd w:val="clear" w:color="auto" w:fill="auto"/>
            <w:noWrap/>
            <w:hideMark/>
          </w:tcPr>
          <w:p w14:paraId="7C88937F"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0,00</w:t>
            </w:r>
          </w:p>
        </w:tc>
      </w:tr>
      <w:tr w:rsidR="009D2FCE" w:rsidRPr="00860FF9" w14:paraId="12137954" w14:textId="77777777" w:rsidTr="006E6596">
        <w:trPr>
          <w:trHeight w:val="622"/>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649D25"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74EDA1C1"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1.1 Подготовка ежемесячного отчета по форме № 1-Эконом класс в Министерство строительного комплекса Московской области</w:t>
            </w:r>
          </w:p>
        </w:tc>
        <w:tc>
          <w:tcPr>
            <w:tcW w:w="1559" w:type="dxa"/>
            <w:tcBorders>
              <w:top w:val="nil"/>
              <w:left w:val="nil"/>
              <w:bottom w:val="single" w:sz="4" w:space="0" w:color="auto"/>
              <w:right w:val="single" w:sz="4" w:space="0" w:color="auto"/>
            </w:tcBorders>
            <w:shd w:val="clear" w:color="auto" w:fill="auto"/>
            <w:noWrap/>
            <w:hideMark/>
          </w:tcPr>
          <w:p w14:paraId="5B635921"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0D5F361C"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18AB91F6"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7D341E">
              <w:rPr>
                <w:rFonts w:ascii="Times New Roman" w:eastAsia="Times New Roman" w:hAnsi="Times New Roman" w:cs="Times New Roman"/>
                <w:color w:val="000000"/>
                <w:sz w:val="20"/>
                <w:szCs w:val="20"/>
                <w:lang w:eastAsia="ru-RU"/>
              </w:rPr>
              <w:t>В 2019 году в эксплуатацию введено 92845,5 кв.</w:t>
            </w:r>
            <w:r w:rsidR="00812125">
              <w:rPr>
                <w:rFonts w:ascii="Times New Roman" w:eastAsia="Times New Roman" w:hAnsi="Times New Roman" w:cs="Times New Roman"/>
                <w:color w:val="000000"/>
                <w:sz w:val="20"/>
                <w:szCs w:val="20"/>
                <w:lang w:eastAsia="ru-RU"/>
              </w:rPr>
              <w:t xml:space="preserve"> </w:t>
            </w:r>
            <w:r w:rsidRPr="007D341E">
              <w:rPr>
                <w:rFonts w:ascii="Times New Roman" w:eastAsia="Times New Roman" w:hAnsi="Times New Roman" w:cs="Times New Roman"/>
                <w:color w:val="000000"/>
                <w:sz w:val="20"/>
                <w:szCs w:val="20"/>
                <w:lang w:eastAsia="ru-RU"/>
              </w:rPr>
              <w:t>м. ИЖС, 4253,20 кв.</w:t>
            </w:r>
            <w:r w:rsidR="00812125">
              <w:rPr>
                <w:rFonts w:ascii="Times New Roman" w:eastAsia="Times New Roman" w:hAnsi="Times New Roman" w:cs="Times New Roman"/>
                <w:color w:val="000000"/>
                <w:sz w:val="20"/>
                <w:szCs w:val="20"/>
                <w:lang w:eastAsia="ru-RU"/>
              </w:rPr>
              <w:t xml:space="preserve"> </w:t>
            </w:r>
            <w:r w:rsidRPr="007D341E">
              <w:rPr>
                <w:rFonts w:ascii="Times New Roman" w:eastAsia="Times New Roman" w:hAnsi="Times New Roman" w:cs="Times New Roman"/>
                <w:color w:val="000000"/>
                <w:sz w:val="20"/>
                <w:szCs w:val="20"/>
                <w:lang w:eastAsia="ru-RU"/>
              </w:rPr>
              <w:t>м. МКД</w:t>
            </w:r>
          </w:p>
        </w:tc>
        <w:tc>
          <w:tcPr>
            <w:tcW w:w="1526" w:type="dxa"/>
            <w:tcBorders>
              <w:top w:val="nil"/>
              <w:left w:val="nil"/>
              <w:bottom w:val="single" w:sz="4" w:space="0" w:color="auto"/>
              <w:right w:val="single" w:sz="4" w:space="0" w:color="auto"/>
            </w:tcBorders>
            <w:shd w:val="clear" w:color="auto" w:fill="auto"/>
            <w:noWrap/>
            <w:hideMark/>
          </w:tcPr>
          <w:p w14:paraId="090B5047"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r>
      <w:tr w:rsidR="009D2FCE" w:rsidRPr="00860FF9" w14:paraId="2BAA9B68" w14:textId="77777777" w:rsidTr="006E6596">
        <w:trPr>
          <w:trHeight w:val="63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225493" w14:textId="77777777" w:rsidR="009D2FCE" w:rsidRPr="00860FF9" w:rsidRDefault="009D2FCE" w:rsidP="009D2FCE">
            <w:pPr>
              <w:spacing w:after="0" w:line="240" w:lineRule="auto"/>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101342B4" w14:textId="77777777" w:rsidR="009D2FCE" w:rsidRPr="00860FF9" w:rsidRDefault="009D2FCE" w:rsidP="009D2FCE">
            <w:pPr>
              <w:spacing w:after="0" w:line="240" w:lineRule="auto"/>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Основное мероприятие: 2 Создание условий для развития рынка доступного жилья, развития жилищного строительства</w:t>
            </w:r>
          </w:p>
        </w:tc>
        <w:tc>
          <w:tcPr>
            <w:tcW w:w="1559" w:type="dxa"/>
            <w:tcBorders>
              <w:top w:val="nil"/>
              <w:left w:val="nil"/>
              <w:bottom w:val="single" w:sz="4" w:space="0" w:color="auto"/>
              <w:right w:val="single" w:sz="4" w:space="0" w:color="auto"/>
            </w:tcBorders>
            <w:shd w:val="clear" w:color="auto" w:fill="auto"/>
            <w:noWrap/>
            <w:hideMark/>
          </w:tcPr>
          <w:p w14:paraId="4DF2A8D0"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714320F5"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37543856"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w:t>
            </w:r>
          </w:p>
        </w:tc>
        <w:tc>
          <w:tcPr>
            <w:tcW w:w="1526" w:type="dxa"/>
            <w:tcBorders>
              <w:top w:val="nil"/>
              <w:left w:val="nil"/>
              <w:bottom w:val="single" w:sz="4" w:space="0" w:color="auto"/>
              <w:right w:val="single" w:sz="4" w:space="0" w:color="auto"/>
            </w:tcBorders>
            <w:shd w:val="clear" w:color="auto" w:fill="auto"/>
            <w:noWrap/>
            <w:hideMark/>
          </w:tcPr>
          <w:p w14:paraId="35021349"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0,00</w:t>
            </w:r>
          </w:p>
        </w:tc>
      </w:tr>
      <w:tr w:rsidR="009D2FCE" w:rsidRPr="00860FF9" w14:paraId="1CBB337C" w14:textId="77777777" w:rsidTr="006E6596">
        <w:trPr>
          <w:trHeight w:val="5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18ADFC"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0CD78826"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2.1 Осуществление выдачи разрешения на строительство (индивидуальное жилищное строительство)</w:t>
            </w:r>
          </w:p>
        </w:tc>
        <w:tc>
          <w:tcPr>
            <w:tcW w:w="1559" w:type="dxa"/>
            <w:tcBorders>
              <w:top w:val="nil"/>
              <w:left w:val="nil"/>
              <w:bottom w:val="single" w:sz="4" w:space="0" w:color="auto"/>
              <w:right w:val="single" w:sz="4" w:space="0" w:color="auto"/>
            </w:tcBorders>
            <w:shd w:val="clear" w:color="auto" w:fill="auto"/>
            <w:noWrap/>
            <w:hideMark/>
          </w:tcPr>
          <w:p w14:paraId="438EC6FD"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57749FB1"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301F2397"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7D341E">
              <w:rPr>
                <w:rFonts w:ascii="Times New Roman" w:eastAsia="Times New Roman" w:hAnsi="Times New Roman" w:cs="Times New Roman"/>
                <w:color w:val="000000"/>
                <w:sz w:val="20"/>
                <w:szCs w:val="20"/>
                <w:lang w:eastAsia="ru-RU"/>
              </w:rPr>
              <w:t>В 2019 году в эксплуатацию введено 92845,5 кв.</w:t>
            </w:r>
            <w:r w:rsidR="00812125">
              <w:rPr>
                <w:rFonts w:ascii="Times New Roman" w:eastAsia="Times New Roman" w:hAnsi="Times New Roman" w:cs="Times New Roman"/>
                <w:color w:val="000000"/>
                <w:sz w:val="20"/>
                <w:szCs w:val="20"/>
                <w:lang w:eastAsia="ru-RU"/>
              </w:rPr>
              <w:t xml:space="preserve"> </w:t>
            </w:r>
            <w:r w:rsidRPr="007D341E">
              <w:rPr>
                <w:rFonts w:ascii="Times New Roman" w:eastAsia="Times New Roman" w:hAnsi="Times New Roman" w:cs="Times New Roman"/>
                <w:color w:val="000000"/>
                <w:sz w:val="20"/>
                <w:szCs w:val="20"/>
                <w:lang w:eastAsia="ru-RU"/>
              </w:rPr>
              <w:t>м. ИЖС, 4253,20 кв.</w:t>
            </w:r>
            <w:r w:rsidR="00812125">
              <w:rPr>
                <w:rFonts w:ascii="Times New Roman" w:eastAsia="Times New Roman" w:hAnsi="Times New Roman" w:cs="Times New Roman"/>
                <w:color w:val="000000"/>
                <w:sz w:val="20"/>
                <w:szCs w:val="20"/>
                <w:lang w:eastAsia="ru-RU"/>
              </w:rPr>
              <w:t xml:space="preserve"> </w:t>
            </w:r>
            <w:r w:rsidRPr="007D341E">
              <w:rPr>
                <w:rFonts w:ascii="Times New Roman" w:eastAsia="Times New Roman" w:hAnsi="Times New Roman" w:cs="Times New Roman"/>
                <w:color w:val="000000"/>
                <w:sz w:val="20"/>
                <w:szCs w:val="20"/>
                <w:lang w:eastAsia="ru-RU"/>
              </w:rPr>
              <w:t>м. МКД</w:t>
            </w:r>
          </w:p>
        </w:tc>
        <w:tc>
          <w:tcPr>
            <w:tcW w:w="1526" w:type="dxa"/>
            <w:tcBorders>
              <w:top w:val="nil"/>
              <w:left w:val="nil"/>
              <w:bottom w:val="single" w:sz="4" w:space="0" w:color="auto"/>
              <w:right w:val="single" w:sz="4" w:space="0" w:color="auto"/>
            </w:tcBorders>
            <w:shd w:val="clear" w:color="auto" w:fill="auto"/>
            <w:noWrap/>
            <w:hideMark/>
          </w:tcPr>
          <w:p w14:paraId="35A52CFA"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r>
      <w:tr w:rsidR="009D2FCE" w:rsidRPr="00860FF9" w14:paraId="649D5431" w14:textId="77777777" w:rsidTr="006E6596">
        <w:trPr>
          <w:trHeight w:val="5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B2EC85"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6F28874D"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2.2 Осуществление выдачи разрешений на ввод объектов в эксплуатацию (индивидуальное жилищное строительство)</w:t>
            </w:r>
          </w:p>
        </w:tc>
        <w:tc>
          <w:tcPr>
            <w:tcW w:w="1559" w:type="dxa"/>
            <w:tcBorders>
              <w:top w:val="nil"/>
              <w:left w:val="nil"/>
              <w:bottom w:val="single" w:sz="4" w:space="0" w:color="auto"/>
              <w:right w:val="single" w:sz="4" w:space="0" w:color="auto"/>
            </w:tcBorders>
            <w:shd w:val="clear" w:color="auto" w:fill="auto"/>
            <w:noWrap/>
            <w:hideMark/>
          </w:tcPr>
          <w:p w14:paraId="00DB7EC7"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7F9B37AF"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00B438E7"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7D341E">
              <w:rPr>
                <w:rFonts w:ascii="Times New Roman" w:eastAsia="Times New Roman" w:hAnsi="Times New Roman" w:cs="Times New Roman"/>
                <w:color w:val="000000"/>
                <w:sz w:val="20"/>
                <w:szCs w:val="20"/>
                <w:lang w:eastAsia="ru-RU"/>
              </w:rPr>
              <w:t>В 2019 году в эксплуатацию введено 92845,5 кв.</w:t>
            </w:r>
            <w:r w:rsidR="00812125">
              <w:rPr>
                <w:rFonts w:ascii="Times New Roman" w:eastAsia="Times New Roman" w:hAnsi="Times New Roman" w:cs="Times New Roman"/>
                <w:color w:val="000000"/>
                <w:sz w:val="20"/>
                <w:szCs w:val="20"/>
                <w:lang w:eastAsia="ru-RU"/>
              </w:rPr>
              <w:t xml:space="preserve"> </w:t>
            </w:r>
            <w:r w:rsidRPr="007D341E">
              <w:rPr>
                <w:rFonts w:ascii="Times New Roman" w:eastAsia="Times New Roman" w:hAnsi="Times New Roman" w:cs="Times New Roman"/>
                <w:color w:val="000000"/>
                <w:sz w:val="20"/>
                <w:szCs w:val="20"/>
                <w:lang w:eastAsia="ru-RU"/>
              </w:rPr>
              <w:t>м. ИЖС, 4253,20 кв.</w:t>
            </w:r>
            <w:r w:rsidR="00812125">
              <w:rPr>
                <w:rFonts w:ascii="Times New Roman" w:eastAsia="Times New Roman" w:hAnsi="Times New Roman" w:cs="Times New Roman"/>
                <w:color w:val="000000"/>
                <w:sz w:val="20"/>
                <w:szCs w:val="20"/>
                <w:lang w:eastAsia="ru-RU"/>
              </w:rPr>
              <w:t xml:space="preserve"> </w:t>
            </w:r>
            <w:r w:rsidRPr="007D341E">
              <w:rPr>
                <w:rFonts w:ascii="Times New Roman" w:eastAsia="Times New Roman" w:hAnsi="Times New Roman" w:cs="Times New Roman"/>
                <w:color w:val="000000"/>
                <w:sz w:val="20"/>
                <w:szCs w:val="20"/>
                <w:lang w:eastAsia="ru-RU"/>
              </w:rPr>
              <w:t>м. МКД</w:t>
            </w:r>
          </w:p>
        </w:tc>
        <w:tc>
          <w:tcPr>
            <w:tcW w:w="1526" w:type="dxa"/>
            <w:tcBorders>
              <w:top w:val="nil"/>
              <w:left w:val="nil"/>
              <w:bottom w:val="single" w:sz="4" w:space="0" w:color="auto"/>
              <w:right w:val="single" w:sz="4" w:space="0" w:color="auto"/>
            </w:tcBorders>
            <w:shd w:val="clear" w:color="auto" w:fill="auto"/>
            <w:noWrap/>
            <w:hideMark/>
          </w:tcPr>
          <w:p w14:paraId="1CF7AC65"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r>
      <w:tr w:rsidR="009D2FCE" w:rsidRPr="00860FF9" w14:paraId="5E495E28" w14:textId="77777777" w:rsidTr="006E6596">
        <w:trPr>
          <w:trHeight w:val="5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B3B54F" w14:textId="77777777" w:rsidR="009D2FCE" w:rsidRPr="00860FF9" w:rsidRDefault="009D2FCE" w:rsidP="009D2FCE">
            <w:pPr>
              <w:spacing w:after="0" w:line="240" w:lineRule="auto"/>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433F36DF" w14:textId="77777777" w:rsidR="009D2FCE" w:rsidRPr="00860FF9" w:rsidRDefault="009D2FCE" w:rsidP="009D2FCE">
            <w:pPr>
              <w:spacing w:after="0" w:line="240" w:lineRule="auto"/>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 xml:space="preserve">Основное мероприятие: 3 Обеспечение прав пострадавших граждан - </w:t>
            </w:r>
            <w:proofErr w:type="spellStart"/>
            <w:r w:rsidRPr="00860FF9">
              <w:rPr>
                <w:rFonts w:ascii="Times New Roman" w:eastAsia="Times New Roman" w:hAnsi="Times New Roman" w:cs="Times New Roman"/>
                <w:b/>
                <w:bCs/>
                <w:i/>
                <w:iCs/>
                <w:color w:val="000000"/>
                <w:sz w:val="20"/>
                <w:szCs w:val="20"/>
                <w:lang w:eastAsia="ru-RU"/>
              </w:rPr>
              <w:t>соинвесторов</w:t>
            </w:r>
            <w:proofErr w:type="spellEnd"/>
          </w:p>
        </w:tc>
        <w:tc>
          <w:tcPr>
            <w:tcW w:w="1559" w:type="dxa"/>
            <w:tcBorders>
              <w:top w:val="nil"/>
              <w:left w:val="nil"/>
              <w:bottom w:val="single" w:sz="4" w:space="0" w:color="auto"/>
              <w:right w:val="single" w:sz="4" w:space="0" w:color="auto"/>
            </w:tcBorders>
            <w:shd w:val="clear" w:color="auto" w:fill="auto"/>
            <w:noWrap/>
            <w:hideMark/>
          </w:tcPr>
          <w:p w14:paraId="6B28D211"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180FCAD8"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30E56CE7"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w:t>
            </w:r>
          </w:p>
        </w:tc>
        <w:tc>
          <w:tcPr>
            <w:tcW w:w="1526" w:type="dxa"/>
            <w:tcBorders>
              <w:top w:val="nil"/>
              <w:left w:val="nil"/>
              <w:bottom w:val="single" w:sz="4" w:space="0" w:color="auto"/>
              <w:right w:val="single" w:sz="4" w:space="0" w:color="auto"/>
            </w:tcBorders>
            <w:shd w:val="clear" w:color="auto" w:fill="auto"/>
            <w:noWrap/>
            <w:hideMark/>
          </w:tcPr>
          <w:p w14:paraId="6C8FA8BD"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0,00</w:t>
            </w:r>
          </w:p>
        </w:tc>
      </w:tr>
      <w:tr w:rsidR="009D2FCE" w:rsidRPr="00860FF9" w14:paraId="6E454D4E" w14:textId="77777777" w:rsidTr="006E6596">
        <w:trPr>
          <w:trHeight w:val="76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FAE1C58"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15822075"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xml:space="preserve">3.1 Координация решения организационных вопросов по обеспечению прав пострадавших граждан - </w:t>
            </w:r>
            <w:proofErr w:type="spellStart"/>
            <w:r w:rsidRPr="00860FF9">
              <w:rPr>
                <w:rFonts w:ascii="Times New Roman" w:eastAsia="Times New Roman" w:hAnsi="Times New Roman" w:cs="Times New Roman"/>
                <w:color w:val="000000"/>
                <w:sz w:val="20"/>
                <w:szCs w:val="20"/>
                <w:lang w:eastAsia="ru-RU"/>
              </w:rPr>
              <w:t>соинвесторов</w:t>
            </w:r>
            <w:proofErr w:type="spellEnd"/>
          </w:p>
        </w:tc>
        <w:tc>
          <w:tcPr>
            <w:tcW w:w="1559" w:type="dxa"/>
            <w:tcBorders>
              <w:top w:val="nil"/>
              <w:left w:val="nil"/>
              <w:bottom w:val="single" w:sz="4" w:space="0" w:color="auto"/>
              <w:right w:val="single" w:sz="4" w:space="0" w:color="auto"/>
            </w:tcBorders>
            <w:shd w:val="clear" w:color="auto" w:fill="auto"/>
            <w:noWrap/>
            <w:hideMark/>
          </w:tcPr>
          <w:p w14:paraId="3C23DCBB"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46D7BC90"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5D69B6DA"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Проблемных объектов признанных таковыми в соответствии с действующим законодательством на территории Рузского городского округа нет</w:t>
            </w:r>
          </w:p>
        </w:tc>
        <w:tc>
          <w:tcPr>
            <w:tcW w:w="1526" w:type="dxa"/>
            <w:tcBorders>
              <w:top w:val="nil"/>
              <w:left w:val="nil"/>
              <w:bottom w:val="single" w:sz="4" w:space="0" w:color="auto"/>
              <w:right w:val="single" w:sz="4" w:space="0" w:color="auto"/>
            </w:tcBorders>
            <w:shd w:val="clear" w:color="auto" w:fill="auto"/>
            <w:noWrap/>
            <w:hideMark/>
          </w:tcPr>
          <w:p w14:paraId="3B98C188"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0,00</w:t>
            </w:r>
          </w:p>
        </w:tc>
      </w:tr>
      <w:tr w:rsidR="009D2FCE" w:rsidRPr="007D341E" w14:paraId="1698E81B" w14:textId="77777777" w:rsidTr="006574E0">
        <w:trPr>
          <w:trHeight w:val="705"/>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2F2F2"/>
            <w:noWrap/>
            <w:hideMark/>
          </w:tcPr>
          <w:p w14:paraId="73B38D70" w14:textId="77777777" w:rsidR="009D2FCE" w:rsidRPr="0065236B" w:rsidRDefault="009D2FCE" w:rsidP="009D2FCE">
            <w:pPr>
              <w:spacing w:after="0" w:line="240" w:lineRule="auto"/>
              <w:jc w:val="center"/>
              <w:rPr>
                <w:rFonts w:ascii="Times New Roman" w:eastAsia="Times New Roman" w:hAnsi="Times New Roman" w:cs="Times New Roman"/>
                <w:b/>
                <w:bCs/>
                <w:sz w:val="20"/>
                <w:szCs w:val="20"/>
                <w:lang w:eastAsia="ru-RU"/>
              </w:rPr>
            </w:pPr>
            <w:r w:rsidRPr="0065236B">
              <w:rPr>
                <w:rFonts w:ascii="Times New Roman" w:eastAsia="Times New Roman" w:hAnsi="Times New Roman" w:cs="Times New Roman"/>
                <w:b/>
                <w:bCs/>
                <w:sz w:val="20"/>
                <w:szCs w:val="20"/>
                <w:lang w:eastAsia="ru-RU"/>
              </w:rPr>
              <w:lastRenderedPageBreak/>
              <w:t>9.2.</w:t>
            </w:r>
          </w:p>
        </w:tc>
        <w:tc>
          <w:tcPr>
            <w:tcW w:w="5705" w:type="dxa"/>
            <w:tcBorders>
              <w:top w:val="single" w:sz="4" w:space="0" w:color="auto"/>
              <w:left w:val="nil"/>
              <w:bottom w:val="single" w:sz="4" w:space="0" w:color="auto"/>
              <w:right w:val="single" w:sz="4" w:space="0" w:color="auto"/>
            </w:tcBorders>
            <w:shd w:val="clear" w:color="000000" w:fill="F2F2F2"/>
            <w:hideMark/>
          </w:tcPr>
          <w:p w14:paraId="4A45F54D" w14:textId="77777777" w:rsidR="009D2FCE" w:rsidRPr="0065236B" w:rsidRDefault="009D2FCE" w:rsidP="009D2FCE">
            <w:pPr>
              <w:spacing w:after="0" w:line="240" w:lineRule="auto"/>
              <w:rPr>
                <w:rFonts w:ascii="Times New Roman" w:eastAsia="Times New Roman" w:hAnsi="Times New Roman" w:cs="Times New Roman"/>
                <w:b/>
                <w:bCs/>
                <w:sz w:val="20"/>
                <w:szCs w:val="20"/>
                <w:lang w:eastAsia="ru-RU"/>
              </w:rPr>
            </w:pPr>
            <w:r w:rsidRPr="0065236B">
              <w:rPr>
                <w:rFonts w:ascii="Times New Roman" w:eastAsia="Times New Roman" w:hAnsi="Times New Roman" w:cs="Times New Roman"/>
                <w:b/>
                <w:bCs/>
                <w:sz w:val="20"/>
                <w:szCs w:val="20"/>
                <w:lang w:eastAsia="ru-RU"/>
              </w:rPr>
              <w:t>Подпрограмма: 2 Переселение граждан из многоквартирных жилых домов, признанных аварийными в установленном законодательством порядке</w:t>
            </w:r>
          </w:p>
        </w:tc>
        <w:tc>
          <w:tcPr>
            <w:tcW w:w="1559" w:type="dxa"/>
            <w:tcBorders>
              <w:top w:val="single" w:sz="4" w:space="0" w:color="auto"/>
              <w:left w:val="nil"/>
              <w:bottom w:val="single" w:sz="4" w:space="0" w:color="auto"/>
              <w:right w:val="single" w:sz="4" w:space="0" w:color="auto"/>
            </w:tcBorders>
            <w:shd w:val="clear" w:color="000000" w:fill="F2F2F2"/>
            <w:noWrap/>
            <w:hideMark/>
          </w:tcPr>
          <w:p w14:paraId="78E06F4C" w14:textId="77777777" w:rsidR="009D2FCE" w:rsidRPr="0065236B" w:rsidRDefault="009D2FCE" w:rsidP="009D2FCE">
            <w:pPr>
              <w:spacing w:after="0" w:line="240" w:lineRule="auto"/>
              <w:jc w:val="right"/>
              <w:rPr>
                <w:rFonts w:ascii="Times New Roman" w:eastAsia="Times New Roman" w:hAnsi="Times New Roman" w:cs="Times New Roman"/>
                <w:b/>
                <w:bCs/>
                <w:sz w:val="20"/>
                <w:szCs w:val="20"/>
                <w:lang w:eastAsia="ru-RU"/>
              </w:rPr>
            </w:pPr>
            <w:r w:rsidRPr="0065236B">
              <w:rPr>
                <w:rFonts w:ascii="Times New Roman" w:eastAsia="Times New Roman" w:hAnsi="Times New Roman" w:cs="Times New Roman"/>
                <w:b/>
                <w:bCs/>
                <w:sz w:val="20"/>
                <w:szCs w:val="20"/>
                <w:lang w:eastAsia="ru-RU"/>
              </w:rPr>
              <w:t>213 996,90</w:t>
            </w:r>
          </w:p>
        </w:tc>
        <w:tc>
          <w:tcPr>
            <w:tcW w:w="1276" w:type="dxa"/>
            <w:tcBorders>
              <w:top w:val="single" w:sz="4" w:space="0" w:color="auto"/>
              <w:left w:val="nil"/>
              <w:bottom w:val="single" w:sz="4" w:space="0" w:color="auto"/>
              <w:right w:val="single" w:sz="4" w:space="0" w:color="auto"/>
            </w:tcBorders>
            <w:shd w:val="clear" w:color="000000" w:fill="F2F2F2"/>
            <w:noWrap/>
            <w:hideMark/>
          </w:tcPr>
          <w:p w14:paraId="551ABF21" w14:textId="77777777" w:rsidR="009D2FCE" w:rsidRPr="0065236B" w:rsidRDefault="009D2FCE" w:rsidP="009D2FCE">
            <w:pPr>
              <w:spacing w:after="0" w:line="240" w:lineRule="auto"/>
              <w:jc w:val="right"/>
              <w:rPr>
                <w:rFonts w:ascii="Times New Roman" w:eastAsia="Times New Roman" w:hAnsi="Times New Roman" w:cs="Times New Roman"/>
                <w:b/>
                <w:bCs/>
                <w:sz w:val="20"/>
                <w:szCs w:val="20"/>
                <w:lang w:eastAsia="ru-RU"/>
              </w:rPr>
            </w:pPr>
            <w:r w:rsidRPr="0065236B">
              <w:rPr>
                <w:rFonts w:ascii="Times New Roman" w:eastAsia="Times New Roman" w:hAnsi="Times New Roman" w:cs="Times New Roman"/>
                <w:b/>
                <w:bCs/>
                <w:sz w:val="20"/>
                <w:szCs w:val="20"/>
                <w:lang w:eastAsia="ru-RU"/>
              </w:rPr>
              <w:t>146 964,50</w:t>
            </w:r>
          </w:p>
        </w:tc>
        <w:tc>
          <w:tcPr>
            <w:tcW w:w="4961" w:type="dxa"/>
            <w:tcBorders>
              <w:top w:val="single" w:sz="4" w:space="0" w:color="auto"/>
              <w:left w:val="nil"/>
              <w:bottom w:val="single" w:sz="4" w:space="0" w:color="auto"/>
              <w:right w:val="single" w:sz="4" w:space="0" w:color="auto"/>
            </w:tcBorders>
            <w:shd w:val="clear" w:color="000000" w:fill="F2F2F2"/>
            <w:hideMark/>
          </w:tcPr>
          <w:p w14:paraId="7E232D07" w14:textId="77777777" w:rsidR="009D2FCE" w:rsidRPr="0065236B" w:rsidRDefault="009D2FCE" w:rsidP="009D2FCE">
            <w:pPr>
              <w:spacing w:after="0" w:line="240" w:lineRule="auto"/>
              <w:jc w:val="center"/>
              <w:rPr>
                <w:rFonts w:ascii="Times New Roman" w:eastAsia="Times New Roman" w:hAnsi="Times New Roman" w:cs="Times New Roman"/>
                <w:b/>
                <w:bCs/>
                <w:sz w:val="20"/>
                <w:szCs w:val="20"/>
                <w:lang w:eastAsia="ru-RU"/>
              </w:rPr>
            </w:pPr>
            <w:r w:rsidRPr="0065236B">
              <w:rPr>
                <w:rFonts w:ascii="Times New Roman" w:eastAsia="Times New Roman" w:hAnsi="Times New Roman" w:cs="Times New Roman"/>
                <w:b/>
                <w:bCs/>
                <w:sz w:val="20"/>
                <w:szCs w:val="20"/>
                <w:lang w:eastAsia="ru-RU"/>
              </w:rPr>
              <w:t>68,7%</w:t>
            </w:r>
          </w:p>
        </w:tc>
        <w:tc>
          <w:tcPr>
            <w:tcW w:w="1526" w:type="dxa"/>
            <w:tcBorders>
              <w:top w:val="single" w:sz="4" w:space="0" w:color="auto"/>
              <w:left w:val="nil"/>
              <w:bottom w:val="single" w:sz="4" w:space="0" w:color="auto"/>
              <w:right w:val="single" w:sz="4" w:space="0" w:color="auto"/>
            </w:tcBorders>
            <w:shd w:val="clear" w:color="000000" w:fill="F2F2F2"/>
            <w:noWrap/>
            <w:hideMark/>
          </w:tcPr>
          <w:p w14:paraId="26834FCB" w14:textId="77777777" w:rsidR="009D2FCE" w:rsidRPr="0065236B" w:rsidRDefault="009D2FCE" w:rsidP="009D2FCE">
            <w:pPr>
              <w:spacing w:after="0" w:line="240" w:lineRule="auto"/>
              <w:jc w:val="right"/>
              <w:rPr>
                <w:rFonts w:ascii="Times New Roman" w:eastAsia="Times New Roman" w:hAnsi="Times New Roman" w:cs="Times New Roman"/>
                <w:b/>
                <w:bCs/>
                <w:sz w:val="20"/>
                <w:szCs w:val="20"/>
                <w:lang w:eastAsia="ru-RU"/>
              </w:rPr>
            </w:pPr>
            <w:r w:rsidRPr="0065236B">
              <w:rPr>
                <w:rFonts w:ascii="Times New Roman" w:eastAsia="Times New Roman" w:hAnsi="Times New Roman" w:cs="Times New Roman"/>
                <w:b/>
                <w:bCs/>
                <w:sz w:val="20"/>
                <w:szCs w:val="20"/>
                <w:lang w:eastAsia="ru-RU"/>
              </w:rPr>
              <w:t>146 964,50</w:t>
            </w:r>
          </w:p>
        </w:tc>
      </w:tr>
      <w:tr w:rsidR="009D2FCE" w:rsidRPr="007D341E" w14:paraId="2D3E6EE1" w14:textId="77777777" w:rsidTr="006E6596">
        <w:trPr>
          <w:trHeight w:val="270"/>
        </w:trPr>
        <w:tc>
          <w:tcPr>
            <w:tcW w:w="567" w:type="dxa"/>
            <w:vMerge/>
            <w:tcBorders>
              <w:top w:val="nil"/>
              <w:left w:val="single" w:sz="4" w:space="0" w:color="auto"/>
              <w:bottom w:val="single" w:sz="4" w:space="0" w:color="000000"/>
              <w:right w:val="single" w:sz="4" w:space="0" w:color="auto"/>
            </w:tcBorders>
            <w:vAlign w:val="center"/>
            <w:hideMark/>
          </w:tcPr>
          <w:p w14:paraId="030D009F" w14:textId="77777777" w:rsidR="009D2FCE" w:rsidRPr="0065236B" w:rsidRDefault="009D2FCE" w:rsidP="009D2FCE">
            <w:pPr>
              <w:spacing w:after="0" w:line="240" w:lineRule="auto"/>
              <w:rPr>
                <w:rFonts w:ascii="Times New Roman" w:eastAsia="Times New Roman" w:hAnsi="Times New Roman" w:cs="Times New Roman"/>
                <w:b/>
                <w:bCs/>
                <w:sz w:val="20"/>
                <w:szCs w:val="20"/>
                <w:lang w:eastAsia="ru-RU"/>
              </w:rPr>
            </w:pPr>
          </w:p>
        </w:tc>
        <w:tc>
          <w:tcPr>
            <w:tcW w:w="5705" w:type="dxa"/>
            <w:tcBorders>
              <w:top w:val="nil"/>
              <w:left w:val="nil"/>
              <w:bottom w:val="single" w:sz="4" w:space="0" w:color="auto"/>
              <w:right w:val="single" w:sz="4" w:space="0" w:color="auto"/>
            </w:tcBorders>
            <w:shd w:val="clear" w:color="000000" w:fill="F2F2F2"/>
            <w:noWrap/>
            <w:vAlign w:val="bottom"/>
            <w:hideMark/>
          </w:tcPr>
          <w:p w14:paraId="24DD78B4" w14:textId="77777777" w:rsidR="009D2FCE" w:rsidRPr="0065236B" w:rsidRDefault="009D2FCE" w:rsidP="009D2FCE">
            <w:pPr>
              <w:spacing w:after="0" w:line="240" w:lineRule="auto"/>
              <w:rPr>
                <w:rFonts w:ascii="Times New Roman" w:eastAsia="Times New Roman" w:hAnsi="Times New Roman" w:cs="Times New Roman"/>
                <w:b/>
                <w:bCs/>
                <w:i/>
                <w:iCs/>
                <w:sz w:val="20"/>
                <w:szCs w:val="20"/>
                <w:lang w:eastAsia="ru-RU"/>
              </w:rPr>
            </w:pPr>
            <w:r w:rsidRPr="0065236B">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559" w:type="dxa"/>
            <w:tcBorders>
              <w:top w:val="nil"/>
              <w:left w:val="nil"/>
              <w:bottom w:val="single" w:sz="4" w:space="0" w:color="auto"/>
              <w:right w:val="single" w:sz="4" w:space="0" w:color="auto"/>
            </w:tcBorders>
            <w:shd w:val="clear" w:color="000000" w:fill="F2F2F2"/>
            <w:noWrap/>
          </w:tcPr>
          <w:p w14:paraId="5F6C59EC" w14:textId="77777777" w:rsidR="009D2FCE" w:rsidRPr="0065236B"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65236B">
              <w:rPr>
                <w:rFonts w:ascii="Times New Roman" w:eastAsia="Times New Roman" w:hAnsi="Times New Roman" w:cs="Times New Roman"/>
                <w:b/>
                <w:bCs/>
                <w:i/>
                <w:iCs/>
                <w:sz w:val="20"/>
                <w:szCs w:val="20"/>
                <w:lang w:eastAsia="ru-RU"/>
              </w:rPr>
              <w:t>22 737,10</w:t>
            </w:r>
          </w:p>
        </w:tc>
        <w:tc>
          <w:tcPr>
            <w:tcW w:w="1276" w:type="dxa"/>
            <w:tcBorders>
              <w:top w:val="nil"/>
              <w:left w:val="nil"/>
              <w:bottom w:val="single" w:sz="4" w:space="0" w:color="auto"/>
              <w:right w:val="single" w:sz="4" w:space="0" w:color="auto"/>
            </w:tcBorders>
            <w:shd w:val="clear" w:color="000000" w:fill="F2F2F2"/>
            <w:noWrap/>
          </w:tcPr>
          <w:p w14:paraId="5AC29CFB" w14:textId="77777777" w:rsidR="009D2FCE" w:rsidRPr="0065236B"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65236B">
              <w:rPr>
                <w:rFonts w:ascii="Times New Roman" w:eastAsia="Times New Roman" w:hAnsi="Times New Roman" w:cs="Times New Roman"/>
                <w:b/>
                <w:bCs/>
                <w:i/>
                <w:iCs/>
                <w:sz w:val="20"/>
                <w:szCs w:val="20"/>
                <w:lang w:eastAsia="ru-RU"/>
              </w:rPr>
              <w:t>19 456,80</w:t>
            </w:r>
          </w:p>
        </w:tc>
        <w:tc>
          <w:tcPr>
            <w:tcW w:w="4961" w:type="dxa"/>
            <w:tcBorders>
              <w:top w:val="nil"/>
              <w:left w:val="nil"/>
              <w:bottom w:val="single" w:sz="4" w:space="0" w:color="auto"/>
              <w:right w:val="single" w:sz="4" w:space="0" w:color="auto"/>
            </w:tcBorders>
            <w:shd w:val="clear" w:color="000000" w:fill="F2F2F2"/>
            <w:hideMark/>
          </w:tcPr>
          <w:p w14:paraId="770D38C0" w14:textId="77777777" w:rsidR="009D2FCE" w:rsidRPr="0065236B"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65236B">
              <w:rPr>
                <w:rFonts w:ascii="Times New Roman" w:eastAsia="Times New Roman" w:hAnsi="Times New Roman" w:cs="Times New Roman"/>
                <w:b/>
                <w:bCs/>
                <w:i/>
                <w:iCs/>
                <w:sz w:val="20"/>
                <w:szCs w:val="20"/>
                <w:lang w:eastAsia="ru-RU"/>
              </w:rPr>
              <w:t>85,6%</w:t>
            </w:r>
          </w:p>
        </w:tc>
        <w:tc>
          <w:tcPr>
            <w:tcW w:w="1526" w:type="dxa"/>
            <w:tcBorders>
              <w:top w:val="nil"/>
              <w:left w:val="nil"/>
              <w:bottom w:val="single" w:sz="4" w:space="0" w:color="auto"/>
              <w:right w:val="single" w:sz="4" w:space="0" w:color="auto"/>
            </w:tcBorders>
            <w:shd w:val="clear" w:color="000000" w:fill="F2F2F2"/>
            <w:noWrap/>
            <w:hideMark/>
          </w:tcPr>
          <w:p w14:paraId="51470959" w14:textId="77777777" w:rsidR="009D2FCE" w:rsidRPr="0065236B"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65236B">
              <w:rPr>
                <w:rFonts w:ascii="Times New Roman" w:eastAsia="Times New Roman" w:hAnsi="Times New Roman" w:cs="Times New Roman"/>
                <w:b/>
                <w:bCs/>
                <w:i/>
                <w:iCs/>
                <w:sz w:val="20"/>
                <w:szCs w:val="20"/>
                <w:lang w:eastAsia="ru-RU"/>
              </w:rPr>
              <w:t>19 456,80</w:t>
            </w:r>
          </w:p>
        </w:tc>
      </w:tr>
      <w:tr w:rsidR="009D2FCE" w:rsidRPr="007D341E" w14:paraId="5713A079" w14:textId="77777777" w:rsidTr="006E6596">
        <w:trPr>
          <w:trHeight w:val="270"/>
        </w:trPr>
        <w:tc>
          <w:tcPr>
            <w:tcW w:w="567" w:type="dxa"/>
            <w:vMerge/>
            <w:tcBorders>
              <w:top w:val="nil"/>
              <w:left w:val="single" w:sz="4" w:space="0" w:color="auto"/>
              <w:bottom w:val="single" w:sz="4" w:space="0" w:color="000000"/>
              <w:right w:val="single" w:sz="4" w:space="0" w:color="auto"/>
            </w:tcBorders>
            <w:vAlign w:val="center"/>
            <w:hideMark/>
          </w:tcPr>
          <w:p w14:paraId="4F307585" w14:textId="77777777" w:rsidR="009D2FCE" w:rsidRPr="0065236B" w:rsidRDefault="009D2FCE" w:rsidP="009D2FCE">
            <w:pPr>
              <w:spacing w:after="0" w:line="240" w:lineRule="auto"/>
              <w:rPr>
                <w:rFonts w:ascii="Times New Roman" w:eastAsia="Times New Roman" w:hAnsi="Times New Roman" w:cs="Times New Roman"/>
                <w:b/>
                <w:bCs/>
                <w:sz w:val="20"/>
                <w:szCs w:val="20"/>
                <w:lang w:eastAsia="ru-RU"/>
              </w:rPr>
            </w:pPr>
          </w:p>
        </w:tc>
        <w:tc>
          <w:tcPr>
            <w:tcW w:w="5705" w:type="dxa"/>
            <w:tcBorders>
              <w:top w:val="nil"/>
              <w:left w:val="nil"/>
              <w:bottom w:val="single" w:sz="4" w:space="0" w:color="auto"/>
              <w:right w:val="single" w:sz="4" w:space="0" w:color="auto"/>
            </w:tcBorders>
            <w:shd w:val="clear" w:color="000000" w:fill="F2F2F2"/>
            <w:hideMark/>
          </w:tcPr>
          <w:p w14:paraId="1119499C" w14:textId="77777777" w:rsidR="009D2FCE" w:rsidRPr="0065236B" w:rsidRDefault="009D2FCE" w:rsidP="009D2FCE">
            <w:pPr>
              <w:spacing w:after="0" w:line="240" w:lineRule="auto"/>
              <w:rPr>
                <w:rFonts w:ascii="Times New Roman" w:eastAsia="Times New Roman" w:hAnsi="Times New Roman" w:cs="Times New Roman"/>
                <w:b/>
                <w:bCs/>
                <w:i/>
                <w:iCs/>
                <w:sz w:val="20"/>
                <w:szCs w:val="20"/>
                <w:lang w:eastAsia="ru-RU"/>
              </w:rPr>
            </w:pPr>
            <w:r w:rsidRPr="0065236B">
              <w:rPr>
                <w:rFonts w:ascii="Times New Roman" w:eastAsia="Times New Roman" w:hAnsi="Times New Roman" w:cs="Times New Roman"/>
                <w:b/>
                <w:bCs/>
                <w:i/>
                <w:iCs/>
                <w:sz w:val="20"/>
                <w:szCs w:val="20"/>
                <w:lang w:eastAsia="ru-RU"/>
              </w:rPr>
              <w:t>средства бюджета Московской области</w:t>
            </w:r>
          </w:p>
        </w:tc>
        <w:tc>
          <w:tcPr>
            <w:tcW w:w="1559" w:type="dxa"/>
            <w:tcBorders>
              <w:top w:val="nil"/>
              <w:left w:val="nil"/>
              <w:bottom w:val="single" w:sz="4" w:space="0" w:color="auto"/>
              <w:right w:val="single" w:sz="4" w:space="0" w:color="auto"/>
            </w:tcBorders>
            <w:shd w:val="clear" w:color="000000" w:fill="F2F2F2"/>
            <w:noWrap/>
          </w:tcPr>
          <w:p w14:paraId="1229946E" w14:textId="77777777" w:rsidR="009D2FCE" w:rsidRPr="0065236B"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65236B">
              <w:rPr>
                <w:rFonts w:ascii="Times New Roman" w:eastAsia="Times New Roman" w:hAnsi="Times New Roman" w:cs="Times New Roman"/>
                <w:b/>
                <w:bCs/>
                <w:i/>
                <w:iCs/>
                <w:sz w:val="20"/>
                <w:szCs w:val="20"/>
                <w:lang w:eastAsia="ru-RU"/>
              </w:rPr>
              <w:t>191 259,80</w:t>
            </w:r>
          </w:p>
        </w:tc>
        <w:tc>
          <w:tcPr>
            <w:tcW w:w="1276" w:type="dxa"/>
            <w:tcBorders>
              <w:top w:val="nil"/>
              <w:left w:val="nil"/>
              <w:bottom w:val="single" w:sz="4" w:space="0" w:color="auto"/>
              <w:right w:val="single" w:sz="4" w:space="0" w:color="auto"/>
            </w:tcBorders>
            <w:shd w:val="clear" w:color="000000" w:fill="F2F2F2"/>
            <w:noWrap/>
          </w:tcPr>
          <w:p w14:paraId="6030009F" w14:textId="77777777" w:rsidR="009D2FCE" w:rsidRPr="0065236B"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65236B">
              <w:rPr>
                <w:rFonts w:ascii="Times New Roman" w:eastAsia="Times New Roman" w:hAnsi="Times New Roman" w:cs="Times New Roman"/>
                <w:b/>
                <w:bCs/>
                <w:i/>
                <w:iCs/>
                <w:sz w:val="20"/>
                <w:szCs w:val="20"/>
                <w:lang w:eastAsia="ru-RU"/>
              </w:rPr>
              <w:t>127 507,70</w:t>
            </w:r>
          </w:p>
        </w:tc>
        <w:tc>
          <w:tcPr>
            <w:tcW w:w="4961" w:type="dxa"/>
            <w:tcBorders>
              <w:top w:val="nil"/>
              <w:left w:val="nil"/>
              <w:bottom w:val="single" w:sz="4" w:space="0" w:color="auto"/>
              <w:right w:val="single" w:sz="4" w:space="0" w:color="auto"/>
            </w:tcBorders>
            <w:shd w:val="clear" w:color="000000" w:fill="F2F2F2"/>
            <w:hideMark/>
          </w:tcPr>
          <w:p w14:paraId="2C94CA99" w14:textId="77777777" w:rsidR="009D2FCE" w:rsidRPr="0065236B"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65236B">
              <w:rPr>
                <w:rFonts w:ascii="Times New Roman" w:eastAsia="Times New Roman" w:hAnsi="Times New Roman" w:cs="Times New Roman"/>
                <w:b/>
                <w:bCs/>
                <w:i/>
                <w:iCs/>
                <w:sz w:val="20"/>
                <w:szCs w:val="20"/>
                <w:lang w:eastAsia="ru-RU"/>
              </w:rPr>
              <w:t>66,7%</w:t>
            </w:r>
          </w:p>
        </w:tc>
        <w:tc>
          <w:tcPr>
            <w:tcW w:w="1526" w:type="dxa"/>
            <w:tcBorders>
              <w:top w:val="nil"/>
              <w:left w:val="nil"/>
              <w:bottom w:val="single" w:sz="4" w:space="0" w:color="auto"/>
              <w:right w:val="single" w:sz="4" w:space="0" w:color="auto"/>
            </w:tcBorders>
            <w:shd w:val="clear" w:color="000000" w:fill="F2F2F2"/>
            <w:noWrap/>
            <w:hideMark/>
          </w:tcPr>
          <w:p w14:paraId="632D2C91" w14:textId="77777777" w:rsidR="009D2FCE" w:rsidRPr="0065236B"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65236B">
              <w:rPr>
                <w:rFonts w:ascii="Times New Roman" w:eastAsia="Times New Roman" w:hAnsi="Times New Roman" w:cs="Times New Roman"/>
                <w:b/>
                <w:bCs/>
                <w:i/>
                <w:iCs/>
                <w:sz w:val="20"/>
                <w:szCs w:val="20"/>
                <w:lang w:eastAsia="ru-RU"/>
              </w:rPr>
              <w:t>127 507,70</w:t>
            </w:r>
          </w:p>
        </w:tc>
      </w:tr>
      <w:tr w:rsidR="009D2FCE" w:rsidRPr="003C164B" w14:paraId="622EA4DA" w14:textId="77777777" w:rsidTr="006E6596">
        <w:trPr>
          <w:trHeight w:val="1194"/>
        </w:trPr>
        <w:tc>
          <w:tcPr>
            <w:tcW w:w="567" w:type="dxa"/>
            <w:tcBorders>
              <w:top w:val="nil"/>
              <w:left w:val="single" w:sz="4" w:space="0" w:color="auto"/>
              <w:bottom w:val="nil"/>
              <w:right w:val="single" w:sz="4" w:space="0" w:color="auto"/>
            </w:tcBorders>
            <w:shd w:val="clear" w:color="auto" w:fill="auto"/>
            <w:noWrap/>
            <w:vAlign w:val="bottom"/>
            <w:hideMark/>
          </w:tcPr>
          <w:p w14:paraId="27002E15" w14:textId="77777777" w:rsidR="009D2FCE" w:rsidRPr="003C164B" w:rsidRDefault="009D2FCE" w:rsidP="009D2FCE">
            <w:pPr>
              <w:spacing w:after="0" w:line="240" w:lineRule="auto"/>
              <w:rPr>
                <w:rFonts w:ascii="Times New Roman" w:eastAsia="Times New Roman" w:hAnsi="Times New Roman" w:cs="Times New Roman"/>
                <w:sz w:val="20"/>
                <w:szCs w:val="20"/>
                <w:lang w:eastAsia="ru-RU"/>
              </w:rPr>
            </w:pPr>
            <w:r w:rsidRPr="003C164B">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4CF4933A" w14:textId="12899849" w:rsidR="009D2FCE" w:rsidRPr="003C164B" w:rsidRDefault="009D2FCE" w:rsidP="009D2FCE">
            <w:pPr>
              <w:spacing w:after="0" w:line="240" w:lineRule="auto"/>
              <w:rPr>
                <w:rFonts w:ascii="Times New Roman" w:eastAsia="Times New Roman" w:hAnsi="Times New Roman" w:cs="Times New Roman"/>
                <w:b/>
                <w:bCs/>
                <w:i/>
                <w:iCs/>
                <w:sz w:val="20"/>
                <w:szCs w:val="20"/>
                <w:lang w:eastAsia="ru-RU"/>
              </w:rPr>
            </w:pPr>
            <w:r w:rsidRPr="003C164B">
              <w:rPr>
                <w:rFonts w:ascii="Times New Roman" w:eastAsia="Times New Roman" w:hAnsi="Times New Roman" w:cs="Times New Roman"/>
                <w:b/>
                <w:bCs/>
                <w:i/>
                <w:iCs/>
                <w:sz w:val="20"/>
                <w:szCs w:val="20"/>
                <w:lang w:eastAsia="ru-RU"/>
              </w:rPr>
              <w:t xml:space="preserve">Основное мероприятие: 1 Переселение граждан из многоквартирных жилых домов, признанных аварийными в установленном законодательством порядке, при реализации адресной программы </w:t>
            </w:r>
            <w:r w:rsidR="006E6596">
              <w:rPr>
                <w:rFonts w:ascii="Times New Roman" w:eastAsia="Times New Roman" w:hAnsi="Times New Roman" w:cs="Times New Roman"/>
                <w:b/>
                <w:bCs/>
                <w:i/>
                <w:iCs/>
                <w:sz w:val="20"/>
                <w:szCs w:val="20"/>
                <w:lang w:eastAsia="ru-RU"/>
              </w:rPr>
              <w:t>МО</w:t>
            </w:r>
            <w:r w:rsidRPr="003C164B">
              <w:rPr>
                <w:rFonts w:ascii="Times New Roman" w:eastAsia="Times New Roman" w:hAnsi="Times New Roman" w:cs="Times New Roman"/>
                <w:b/>
                <w:bCs/>
                <w:i/>
                <w:iCs/>
                <w:sz w:val="20"/>
                <w:szCs w:val="20"/>
                <w:lang w:eastAsia="ru-RU"/>
              </w:rPr>
              <w:t xml:space="preserve"> по переселению граждан из аварийного жилищного фонда</w:t>
            </w:r>
          </w:p>
        </w:tc>
        <w:tc>
          <w:tcPr>
            <w:tcW w:w="1559" w:type="dxa"/>
            <w:tcBorders>
              <w:top w:val="nil"/>
              <w:left w:val="nil"/>
              <w:bottom w:val="single" w:sz="4" w:space="0" w:color="auto"/>
              <w:right w:val="single" w:sz="4" w:space="0" w:color="auto"/>
            </w:tcBorders>
            <w:shd w:val="clear" w:color="auto" w:fill="auto"/>
            <w:noWrap/>
            <w:hideMark/>
          </w:tcPr>
          <w:p w14:paraId="5DC0E95E" w14:textId="77777777" w:rsidR="009D2FCE" w:rsidRPr="003C164B" w:rsidRDefault="009D2FCE" w:rsidP="009D2FCE">
            <w:pPr>
              <w:spacing w:after="0" w:line="240" w:lineRule="auto"/>
              <w:jc w:val="right"/>
              <w:rPr>
                <w:rFonts w:ascii="Times New Roman" w:eastAsia="Times New Roman" w:hAnsi="Times New Roman" w:cs="Times New Roman"/>
                <w:b/>
                <w:bCs/>
                <w:sz w:val="20"/>
                <w:szCs w:val="20"/>
                <w:lang w:eastAsia="ru-RU"/>
              </w:rPr>
            </w:pPr>
            <w:r w:rsidRPr="003C164B">
              <w:rPr>
                <w:rFonts w:ascii="Times New Roman" w:eastAsia="Times New Roman" w:hAnsi="Times New Roman" w:cs="Times New Roman"/>
                <w:b/>
                <w:bCs/>
                <w:sz w:val="20"/>
                <w:szCs w:val="20"/>
                <w:lang w:eastAsia="ru-RU"/>
              </w:rPr>
              <w:t>213 996,90</w:t>
            </w:r>
          </w:p>
        </w:tc>
        <w:tc>
          <w:tcPr>
            <w:tcW w:w="1276" w:type="dxa"/>
            <w:tcBorders>
              <w:top w:val="nil"/>
              <w:left w:val="nil"/>
              <w:bottom w:val="single" w:sz="4" w:space="0" w:color="auto"/>
              <w:right w:val="single" w:sz="4" w:space="0" w:color="auto"/>
            </w:tcBorders>
            <w:shd w:val="clear" w:color="auto" w:fill="auto"/>
            <w:noWrap/>
            <w:hideMark/>
          </w:tcPr>
          <w:p w14:paraId="4CC5980F" w14:textId="77777777" w:rsidR="009D2FCE" w:rsidRPr="003C164B" w:rsidRDefault="009D2FCE" w:rsidP="009D2FCE">
            <w:pPr>
              <w:spacing w:after="0" w:line="240" w:lineRule="auto"/>
              <w:jc w:val="right"/>
              <w:rPr>
                <w:rFonts w:ascii="Times New Roman" w:eastAsia="Times New Roman" w:hAnsi="Times New Roman" w:cs="Times New Roman"/>
                <w:b/>
                <w:bCs/>
                <w:sz w:val="20"/>
                <w:szCs w:val="20"/>
                <w:lang w:eastAsia="ru-RU"/>
              </w:rPr>
            </w:pPr>
            <w:r w:rsidRPr="003C164B">
              <w:rPr>
                <w:rFonts w:ascii="Times New Roman" w:eastAsia="Times New Roman" w:hAnsi="Times New Roman" w:cs="Times New Roman"/>
                <w:b/>
                <w:bCs/>
                <w:sz w:val="20"/>
                <w:szCs w:val="20"/>
                <w:lang w:eastAsia="ru-RU"/>
              </w:rPr>
              <w:t>146 964,50</w:t>
            </w:r>
          </w:p>
        </w:tc>
        <w:tc>
          <w:tcPr>
            <w:tcW w:w="4961" w:type="dxa"/>
            <w:tcBorders>
              <w:top w:val="nil"/>
              <w:left w:val="nil"/>
              <w:bottom w:val="single" w:sz="4" w:space="0" w:color="auto"/>
              <w:right w:val="single" w:sz="4" w:space="0" w:color="auto"/>
            </w:tcBorders>
            <w:shd w:val="clear" w:color="auto" w:fill="auto"/>
            <w:hideMark/>
          </w:tcPr>
          <w:p w14:paraId="53675A47" w14:textId="77777777" w:rsidR="009D2FCE" w:rsidRPr="003C164B" w:rsidRDefault="009D2FCE" w:rsidP="009D2FCE">
            <w:pPr>
              <w:spacing w:after="0" w:line="240" w:lineRule="auto"/>
              <w:jc w:val="center"/>
              <w:rPr>
                <w:rFonts w:ascii="Times New Roman" w:eastAsia="Times New Roman" w:hAnsi="Times New Roman" w:cs="Times New Roman"/>
                <w:b/>
                <w:bCs/>
                <w:sz w:val="20"/>
                <w:szCs w:val="20"/>
                <w:lang w:eastAsia="ru-RU"/>
              </w:rPr>
            </w:pPr>
            <w:r w:rsidRPr="003C164B">
              <w:rPr>
                <w:rFonts w:ascii="Times New Roman" w:eastAsia="Times New Roman" w:hAnsi="Times New Roman" w:cs="Times New Roman"/>
                <w:b/>
                <w:bCs/>
                <w:sz w:val="20"/>
                <w:szCs w:val="20"/>
                <w:lang w:eastAsia="ru-RU"/>
              </w:rPr>
              <w:t>68,7%</w:t>
            </w:r>
          </w:p>
        </w:tc>
        <w:tc>
          <w:tcPr>
            <w:tcW w:w="1526" w:type="dxa"/>
            <w:tcBorders>
              <w:top w:val="nil"/>
              <w:left w:val="nil"/>
              <w:bottom w:val="single" w:sz="4" w:space="0" w:color="auto"/>
              <w:right w:val="single" w:sz="4" w:space="0" w:color="auto"/>
            </w:tcBorders>
            <w:shd w:val="clear" w:color="auto" w:fill="auto"/>
            <w:noWrap/>
            <w:hideMark/>
          </w:tcPr>
          <w:p w14:paraId="3EFF4609" w14:textId="77777777" w:rsidR="009D2FCE" w:rsidRPr="003C164B" w:rsidRDefault="009D2FCE" w:rsidP="009D2FCE">
            <w:pPr>
              <w:spacing w:after="0" w:line="240" w:lineRule="auto"/>
              <w:jc w:val="right"/>
              <w:rPr>
                <w:rFonts w:ascii="Times New Roman" w:eastAsia="Times New Roman" w:hAnsi="Times New Roman" w:cs="Times New Roman"/>
                <w:b/>
                <w:bCs/>
                <w:sz w:val="20"/>
                <w:szCs w:val="20"/>
                <w:lang w:eastAsia="ru-RU"/>
              </w:rPr>
            </w:pPr>
            <w:r w:rsidRPr="003C164B">
              <w:rPr>
                <w:rFonts w:ascii="Times New Roman" w:eastAsia="Times New Roman" w:hAnsi="Times New Roman" w:cs="Times New Roman"/>
                <w:b/>
                <w:bCs/>
                <w:sz w:val="20"/>
                <w:szCs w:val="20"/>
                <w:lang w:eastAsia="ru-RU"/>
              </w:rPr>
              <w:t>146 964,50</w:t>
            </w:r>
          </w:p>
        </w:tc>
      </w:tr>
      <w:tr w:rsidR="009D2FCE" w:rsidRPr="003C164B" w14:paraId="6CD138BF" w14:textId="77777777" w:rsidTr="006E6596">
        <w:trPr>
          <w:trHeight w:val="255"/>
        </w:trPr>
        <w:tc>
          <w:tcPr>
            <w:tcW w:w="567" w:type="dxa"/>
            <w:tcBorders>
              <w:top w:val="nil"/>
              <w:left w:val="single" w:sz="4" w:space="0" w:color="auto"/>
              <w:bottom w:val="nil"/>
              <w:right w:val="single" w:sz="4" w:space="0" w:color="auto"/>
            </w:tcBorders>
            <w:shd w:val="clear" w:color="auto" w:fill="auto"/>
            <w:noWrap/>
            <w:vAlign w:val="bottom"/>
            <w:hideMark/>
          </w:tcPr>
          <w:p w14:paraId="32773A61" w14:textId="77777777" w:rsidR="009D2FCE" w:rsidRPr="003C164B" w:rsidRDefault="009D2FCE" w:rsidP="009D2FCE">
            <w:pPr>
              <w:spacing w:after="0" w:line="240" w:lineRule="auto"/>
              <w:rPr>
                <w:rFonts w:ascii="Times New Roman" w:eastAsia="Times New Roman" w:hAnsi="Times New Roman" w:cs="Times New Roman"/>
                <w:sz w:val="20"/>
                <w:szCs w:val="20"/>
                <w:lang w:eastAsia="ru-RU"/>
              </w:rPr>
            </w:pPr>
            <w:r w:rsidRPr="003C164B">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noWrap/>
            <w:vAlign w:val="bottom"/>
            <w:hideMark/>
          </w:tcPr>
          <w:p w14:paraId="23076665" w14:textId="77777777" w:rsidR="009D2FCE" w:rsidRPr="003C164B" w:rsidRDefault="009D2FCE" w:rsidP="009D2FCE">
            <w:pPr>
              <w:spacing w:after="0" w:line="240" w:lineRule="auto"/>
              <w:rPr>
                <w:rFonts w:ascii="Times New Roman" w:eastAsia="Times New Roman" w:hAnsi="Times New Roman" w:cs="Times New Roman"/>
                <w:i/>
                <w:iCs/>
                <w:sz w:val="20"/>
                <w:szCs w:val="20"/>
                <w:lang w:eastAsia="ru-RU"/>
              </w:rPr>
            </w:pPr>
            <w:r w:rsidRPr="003C164B">
              <w:rPr>
                <w:rFonts w:ascii="Times New Roman" w:eastAsia="Times New Roman" w:hAnsi="Times New Roman" w:cs="Times New Roman"/>
                <w:i/>
                <w:iCs/>
                <w:sz w:val="20"/>
                <w:szCs w:val="20"/>
                <w:lang w:eastAsia="ru-RU"/>
              </w:rPr>
              <w:t>средства бюджета Рузского городского округа</w:t>
            </w:r>
          </w:p>
        </w:tc>
        <w:tc>
          <w:tcPr>
            <w:tcW w:w="1559" w:type="dxa"/>
            <w:tcBorders>
              <w:top w:val="nil"/>
              <w:left w:val="nil"/>
              <w:bottom w:val="single" w:sz="4" w:space="0" w:color="auto"/>
              <w:right w:val="single" w:sz="4" w:space="0" w:color="auto"/>
            </w:tcBorders>
            <w:shd w:val="clear" w:color="auto" w:fill="auto"/>
            <w:noWrap/>
            <w:hideMark/>
          </w:tcPr>
          <w:p w14:paraId="6DEFEB48" w14:textId="77777777" w:rsidR="009D2FCE" w:rsidRPr="003C164B" w:rsidRDefault="009D2FCE" w:rsidP="009D2FCE">
            <w:pPr>
              <w:spacing w:after="0" w:line="240" w:lineRule="auto"/>
              <w:jc w:val="right"/>
              <w:rPr>
                <w:rFonts w:ascii="Times New Roman" w:eastAsia="Times New Roman" w:hAnsi="Times New Roman" w:cs="Times New Roman"/>
                <w:bCs/>
                <w:i/>
                <w:iCs/>
                <w:sz w:val="20"/>
                <w:szCs w:val="20"/>
                <w:lang w:eastAsia="ru-RU"/>
              </w:rPr>
            </w:pPr>
            <w:r w:rsidRPr="003C164B">
              <w:rPr>
                <w:rFonts w:ascii="Times New Roman" w:eastAsia="Times New Roman" w:hAnsi="Times New Roman" w:cs="Times New Roman"/>
                <w:bCs/>
                <w:i/>
                <w:iCs/>
                <w:sz w:val="20"/>
                <w:szCs w:val="20"/>
                <w:lang w:eastAsia="ru-RU"/>
              </w:rPr>
              <w:t>22 737,10</w:t>
            </w:r>
          </w:p>
        </w:tc>
        <w:tc>
          <w:tcPr>
            <w:tcW w:w="1276" w:type="dxa"/>
            <w:tcBorders>
              <w:top w:val="nil"/>
              <w:left w:val="nil"/>
              <w:bottom w:val="single" w:sz="4" w:space="0" w:color="auto"/>
              <w:right w:val="single" w:sz="4" w:space="0" w:color="auto"/>
            </w:tcBorders>
            <w:shd w:val="clear" w:color="auto" w:fill="auto"/>
            <w:noWrap/>
            <w:hideMark/>
          </w:tcPr>
          <w:p w14:paraId="28222B02" w14:textId="77777777" w:rsidR="009D2FCE" w:rsidRPr="003C164B" w:rsidRDefault="009D2FCE" w:rsidP="009D2FCE">
            <w:pPr>
              <w:spacing w:after="0" w:line="240" w:lineRule="auto"/>
              <w:jc w:val="right"/>
              <w:rPr>
                <w:rFonts w:ascii="Times New Roman" w:eastAsia="Times New Roman" w:hAnsi="Times New Roman" w:cs="Times New Roman"/>
                <w:bCs/>
                <w:i/>
                <w:iCs/>
                <w:sz w:val="20"/>
                <w:szCs w:val="20"/>
                <w:lang w:eastAsia="ru-RU"/>
              </w:rPr>
            </w:pPr>
            <w:r w:rsidRPr="003C164B">
              <w:rPr>
                <w:rFonts w:ascii="Times New Roman" w:eastAsia="Times New Roman" w:hAnsi="Times New Roman" w:cs="Times New Roman"/>
                <w:bCs/>
                <w:i/>
                <w:iCs/>
                <w:sz w:val="20"/>
                <w:szCs w:val="20"/>
                <w:lang w:eastAsia="ru-RU"/>
              </w:rPr>
              <w:t>19 456,80</w:t>
            </w:r>
          </w:p>
        </w:tc>
        <w:tc>
          <w:tcPr>
            <w:tcW w:w="4961" w:type="dxa"/>
            <w:tcBorders>
              <w:top w:val="nil"/>
              <w:left w:val="nil"/>
              <w:bottom w:val="single" w:sz="4" w:space="0" w:color="auto"/>
              <w:right w:val="single" w:sz="4" w:space="0" w:color="auto"/>
            </w:tcBorders>
            <w:shd w:val="clear" w:color="auto" w:fill="auto"/>
            <w:hideMark/>
          </w:tcPr>
          <w:p w14:paraId="41D8BD53" w14:textId="77777777" w:rsidR="009D2FCE" w:rsidRPr="003C164B" w:rsidRDefault="009D2FCE" w:rsidP="009D2FCE">
            <w:pPr>
              <w:spacing w:after="0" w:line="240" w:lineRule="auto"/>
              <w:jc w:val="center"/>
              <w:rPr>
                <w:rFonts w:ascii="Times New Roman" w:eastAsia="Times New Roman" w:hAnsi="Times New Roman" w:cs="Times New Roman"/>
                <w:bCs/>
                <w:i/>
                <w:iCs/>
                <w:sz w:val="20"/>
                <w:szCs w:val="20"/>
                <w:lang w:eastAsia="ru-RU"/>
              </w:rPr>
            </w:pPr>
            <w:r w:rsidRPr="003C164B">
              <w:rPr>
                <w:rFonts w:ascii="Times New Roman" w:eastAsia="Times New Roman" w:hAnsi="Times New Roman" w:cs="Times New Roman"/>
                <w:bCs/>
                <w:i/>
                <w:iCs/>
                <w:sz w:val="20"/>
                <w:szCs w:val="20"/>
                <w:lang w:eastAsia="ru-RU"/>
              </w:rPr>
              <w:t>85,6%</w:t>
            </w:r>
          </w:p>
        </w:tc>
        <w:tc>
          <w:tcPr>
            <w:tcW w:w="1526" w:type="dxa"/>
            <w:tcBorders>
              <w:top w:val="nil"/>
              <w:left w:val="nil"/>
              <w:bottom w:val="single" w:sz="4" w:space="0" w:color="auto"/>
              <w:right w:val="single" w:sz="4" w:space="0" w:color="auto"/>
            </w:tcBorders>
            <w:shd w:val="clear" w:color="auto" w:fill="auto"/>
            <w:noWrap/>
            <w:hideMark/>
          </w:tcPr>
          <w:p w14:paraId="32E3EB93" w14:textId="77777777" w:rsidR="009D2FCE" w:rsidRPr="003C164B" w:rsidRDefault="009D2FCE" w:rsidP="009D2FCE">
            <w:pPr>
              <w:spacing w:after="0" w:line="240" w:lineRule="auto"/>
              <w:jc w:val="right"/>
              <w:rPr>
                <w:rFonts w:ascii="Times New Roman" w:eastAsia="Times New Roman" w:hAnsi="Times New Roman" w:cs="Times New Roman"/>
                <w:bCs/>
                <w:i/>
                <w:iCs/>
                <w:sz w:val="20"/>
                <w:szCs w:val="20"/>
                <w:lang w:eastAsia="ru-RU"/>
              </w:rPr>
            </w:pPr>
            <w:r w:rsidRPr="003C164B">
              <w:rPr>
                <w:rFonts w:ascii="Times New Roman" w:eastAsia="Times New Roman" w:hAnsi="Times New Roman" w:cs="Times New Roman"/>
                <w:bCs/>
                <w:i/>
                <w:iCs/>
                <w:sz w:val="20"/>
                <w:szCs w:val="20"/>
                <w:lang w:eastAsia="ru-RU"/>
              </w:rPr>
              <w:t>19 456,80</w:t>
            </w:r>
          </w:p>
        </w:tc>
      </w:tr>
      <w:tr w:rsidR="009D2FCE" w:rsidRPr="003C164B" w14:paraId="290D0671" w14:textId="77777777" w:rsidTr="006E6596">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7AE921" w14:textId="77777777" w:rsidR="009D2FCE" w:rsidRPr="003C164B" w:rsidRDefault="009D2FCE" w:rsidP="009D2FCE">
            <w:pPr>
              <w:spacing w:after="0" w:line="240" w:lineRule="auto"/>
              <w:rPr>
                <w:rFonts w:ascii="Times New Roman" w:eastAsia="Times New Roman" w:hAnsi="Times New Roman" w:cs="Times New Roman"/>
                <w:sz w:val="20"/>
                <w:szCs w:val="20"/>
                <w:lang w:eastAsia="ru-RU"/>
              </w:rPr>
            </w:pPr>
            <w:r w:rsidRPr="003C164B">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534E66A3" w14:textId="77777777" w:rsidR="009D2FCE" w:rsidRPr="003C164B" w:rsidRDefault="009D2FCE" w:rsidP="009D2FCE">
            <w:pPr>
              <w:spacing w:after="0" w:line="240" w:lineRule="auto"/>
              <w:rPr>
                <w:rFonts w:ascii="Times New Roman" w:eastAsia="Times New Roman" w:hAnsi="Times New Roman" w:cs="Times New Roman"/>
                <w:i/>
                <w:iCs/>
                <w:sz w:val="20"/>
                <w:szCs w:val="20"/>
                <w:lang w:eastAsia="ru-RU"/>
              </w:rPr>
            </w:pPr>
            <w:r w:rsidRPr="003C164B">
              <w:rPr>
                <w:rFonts w:ascii="Times New Roman" w:eastAsia="Times New Roman" w:hAnsi="Times New Roman" w:cs="Times New Roman"/>
                <w:i/>
                <w:iCs/>
                <w:sz w:val="20"/>
                <w:szCs w:val="20"/>
                <w:lang w:eastAsia="ru-RU"/>
              </w:rPr>
              <w:t>средства бюджета Московской области</w:t>
            </w:r>
          </w:p>
        </w:tc>
        <w:tc>
          <w:tcPr>
            <w:tcW w:w="1559" w:type="dxa"/>
            <w:tcBorders>
              <w:top w:val="nil"/>
              <w:left w:val="nil"/>
              <w:bottom w:val="single" w:sz="4" w:space="0" w:color="auto"/>
              <w:right w:val="single" w:sz="4" w:space="0" w:color="auto"/>
            </w:tcBorders>
            <w:shd w:val="clear" w:color="auto" w:fill="auto"/>
            <w:noWrap/>
            <w:hideMark/>
          </w:tcPr>
          <w:p w14:paraId="01C45848" w14:textId="77777777" w:rsidR="009D2FCE" w:rsidRPr="003C164B" w:rsidRDefault="009D2FCE" w:rsidP="009D2FCE">
            <w:pPr>
              <w:spacing w:after="0" w:line="240" w:lineRule="auto"/>
              <w:jc w:val="right"/>
              <w:rPr>
                <w:rFonts w:ascii="Times New Roman" w:eastAsia="Times New Roman" w:hAnsi="Times New Roman" w:cs="Times New Roman"/>
                <w:bCs/>
                <w:i/>
                <w:iCs/>
                <w:sz w:val="20"/>
                <w:szCs w:val="20"/>
                <w:lang w:eastAsia="ru-RU"/>
              </w:rPr>
            </w:pPr>
            <w:r w:rsidRPr="003C164B">
              <w:rPr>
                <w:rFonts w:ascii="Times New Roman" w:eastAsia="Times New Roman" w:hAnsi="Times New Roman" w:cs="Times New Roman"/>
                <w:bCs/>
                <w:i/>
                <w:iCs/>
                <w:sz w:val="20"/>
                <w:szCs w:val="20"/>
                <w:lang w:eastAsia="ru-RU"/>
              </w:rPr>
              <w:t>191 259,80</w:t>
            </w:r>
          </w:p>
        </w:tc>
        <w:tc>
          <w:tcPr>
            <w:tcW w:w="1276" w:type="dxa"/>
            <w:tcBorders>
              <w:top w:val="nil"/>
              <w:left w:val="nil"/>
              <w:bottom w:val="single" w:sz="4" w:space="0" w:color="auto"/>
              <w:right w:val="single" w:sz="4" w:space="0" w:color="auto"/>
            </w:tcBorders>
            <w:shd w:val="clear" w:color="auto" w:fill="auto"/>
            <w:noWrap/>
            <w:hideMark/>
          </w:tcPr>
          <w:p w14:paraId="647B6632" w14:textId="77777777" w:rsidR="009D2FCE" w:rsidRPr="003C164B" w:rsidRDefault="009D2FCE" w:rsidP="009D2FCE">
            <w:pPr>
              <w:spacing w:after="0" w:line="240" w:lineRule="auto"/>
              <w:jc w:val="right"/>
              <w:rPr>
                <w:rFonts w:ascii="Times New Roman" w:eastAsia="Times New Roman" w:hAnsi="Times New Roman" w:cs="Times New Roman"/>
                <w:bCs/>
                <w:i/>
                <w:iCs/>
                <w:sz w:val="20"/>
                <w:szCs w:val="20"/>
                <w:lang w:eastAsia="ru-RU"/>
              </w:rPr>
            </w:pPr>
            <w:r w:rsidRPr="003C164B">
              <w:rPr>
                <w:rFonts w:ascii="Times New Roman" w:eastAsia="Times New Roman" w:hAnsi="Times New Roman" w:cs="Times New Roman"/>
                <w:bCs/>
                <w:i/>
                <w:iCs/>
                <w:sz w:val="20"/>
                <w:szCs w:val="20"/>
                <w:lang w:eastAsia="ru-RU"/>
              </w:rPr>
              <w:t>127 507,70</w:t>
            </w:r>
          </w:p>
        </w:tc>
        <w:tc>
          <w:tcPr>
            <w:tcW w:w="4961" w:type="dxa"/>
            <w:tcBorders>
              <w:top w:val="nil"/>
              <w:left w:val="nil"/>
              <w:bottom w:val="single" w:sz="4" w:space="0" w:color="auto"/>
              <w:right w:val="single" w:sz="4" w:space="0" w:color="auto"/>
            </w:tcBorders>
            <w:shd w:val="clear" w:color="auto" w:fill="auto"/>
            <w:hideMark/>
          </w:tcPr>
          <w:p w14:paraId="6D0C742A" w14:textId="77777777" w:rsidR="009D2FCE" w:rsidRPr="003C164B" w:rsidRDefault="009D2FCE" w:rsidP="009D2FCE">
            <w:pPr>
              <w:spacing w:after="0" w:line="240" w:lineRule="auto"/>
              <w:jc w:val="center"/>
              <w:rPr>
                <w:rFonts w:ascii="Times New Roman" w:eastAsia="Times New Roman" w:hAnsi="Times New Roman" w:cs="Times New Roman"/>
                <w:bCs/>
                <w:i/>
                <w:iCs/>
                <w:sz w:val="20"/>
                <w:szCs w:val="20"/>
                <w:lang w:eastAsia="ru-RU"/>
              </w:rPr>
            </w:pPr>
            <w:r w:rsidRPr="003C164B">
              <w:rPr>
                <w:rFonts w:ascii="Times New Roman" w:eastAsia="Times New Roman" w:hAnsi="Times New Roman" w:cs="Times New Roman"/>
                <w:bCs/>
                <w:i/>
                <w:iCs/>
                <w:sz w:val="20"/>
                <w:szCs w:val="20"/>
                <w:lang w:eastAsia="ru-RU"/>
              </w:rPr>
              <w:t>66,7%</w:t>
            </w:r>
          </w:p>
        </w:tc>
        <w:tc>
          <w:tcPr>
            <w:tcW w:w="1526" w:type="dxa"/>
            <w:tcBorders>
              <w:top w:val="nil"/>
              <w:left w:val="nil"/>
              <w:bottom w:val="single" w:sz="4" w:space="0" w:color="auto"/>
              <w:right w:val="single" w:sz="4" w:space="0" w:color="auto"/>
            </w:tcBorders>
            <w:shd w:val="clear" w:color="auto" w:fill="auto"/>
            <w:noWrap/>
            <w:hideMark/>
          </w:tcPr>
          <w:p w14:paraId="11D16499" w14:textId="77777777" w:rsidR="009D2FCE" w:rsidRPr="003C164B" w:rsidRDefault="009D2FCE" w:rsidP="009D2FCE">
            <w:pPr>
              <w:spacing w:after="0" w:line="240" w:lineRule="auto"/>
              <w:jc w:val="right"/>
              <w:rPr>
                <w:rFonts w:ascii="Times New Roman" w:eastAsia="Times New Roman" w:hAnsi="Times New Roman" w:cs="Times New Roman"/>
                <w:bCs/>
                <w:i/>
                <w:iCs/>
                <w:sz w:val="20"/>
                <w:szCs w:val="20"/>
                <w:lang w:eastAsia="ru-RU"/>
              </w:rPr>
            </w:pPr>
            <w:r w:rsidRPr="003C164B">
              <w:rPr>
                <w:rFonts w:ascii="Times New Roman" w:eastAsia="Times New Roman" w:hAnsi="Times New Roman" w:cs="Times New Roman"/>
                <w:bCs/>
                <w:i/>
                <w:iCs/>
                <w:sz w:val="20"/>
                <w:szCs w:val="20"/>
                <w:lang w:eastAsia="ru-RU"/>
              </w:rPr>
              <w:t>127 507,70</w:t>
            </w:r>
          </w:p>
        </w:tc>
      </w:tr>
      <w:tr w:rsidR="009D2FCE" w:rsidRPr="00871CC6" w14:paraId="32F85609" w14:textId="77777777" w:rsidTr="006574E0">
        <w:trPr>
          <w:trHeight w:val="677"/>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BCF41D" w14:textId="77777777" w:rsidR="009D2FCE" w:rsidRPr="00871CC6" w:rsidRDefault="009D2FCE" w:rsidP="009D2FCE">
            <w:pPr>
              <w:spacing w:after="0" w:line="240" w:lineRule="auto"/>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32EDFF49" w14:textId="768115FE" w:rsidR="009D2FCE" w:rsidRPr="00871CC6" w:rsidRDefault="009D2FCE" w:rsidP="009D2FCE">
            <w:pPr>
              <w:spacing w:after="0" w:line="240" w:lineRule="auto"/>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 xml:space="preserve">1.1 Приобретение квартир с целью переселения граждан из аварийного жилищного фонда в рамках реализации программы </w:t>
            </w:r>
            <w:r w:rsidR="006E6596">
              <w:rPr>
                <w:rFonts w:ascii="Times New Roman" w:eastAsia="Times New Roman" w:hAnsi="Times New Roman" w:cs="Times New Roman"/>
                <w:sz w:val="20"/>
                <w:szCs w:val="20"/>
                <w:lang w:eastAsia="ru-RU"/>
              </w:rPr>
              <w:t>МО</w:t>
            </w:r>
            <w:r w:rsidRPr="00871CC6">
              <w:rPr>
                <w:rFonts w:ascii="Times New Roman" w:eastAsia="Times New Roman" w:hAnsi="Times New Roman" w:cs="Times New Roman"/>
                <w:sz w:val="20"/>
                <w:szCs w:val="20"/>
                <w:lang w:eastAsia="ru-RU"/>
              </w:rPr>
              <w:t xml:space="preserve"> по переселению граждан из аварийного жилищного фонда</w:t>
            </w:r>
          </w:p>
        </w:tc>
        <w:tc>
          <w:tcPr>
            <w:tcW w:w="1559" w:type="dxa"/>
            <w:tcBorders>
              <w:top w:val="nil"/>
              <w:left w:val="nil"/>
              <w:bottom w:val="single" w:sz="4" w:space="0" w:color="auto"/>
              <w:right w:val="single" w:sz="4" w:space="0" w:color="auto"/>
            </w:tcBorders>
            <w:shd w:val="clear" w:color="auto" w:fill="auto"/>
            <w:noWrap/>
            <w:hideMark/>
          </w:tcPr>
          <w:p w14:paraId="6F676C02" w14:textId="77777777" w:rsidR="009D2FCE" w:rsidRPr="00871CC6" w:rsidRDefault="009D2FCE" w:rsidP="009D2FCE">
            <w:pPr>
              <w:spacing w:after="0" w:line="240" w:lineRule="auto"/>
              <w:jc w:val="right"/>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6DA7766B" w14:textId="77777777" w:rsidR="009D2FCE" w:rsidRPr="00871CC6" w:rsidRDefault="009D2FCE" w:rsidP="009D2FCE">
            <w:pPr>
              <w:spacing w:after="0" w:line="240" w:lineRule="auto"/>
              <w:jc w:val="right"/>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tcPr>
          <w:p w14:paraId="4C76E413" w14:textId="77777777" w:rsidR="009D2FCE" w:rsidRPr="00871CC6" w:rsidRDefault="009D2FCE" w:rsidP="009D2FCE">
            <w:pPr>
              <w:spacing w:after="0" w:line="240" w:lineRule="auto"/>
              <w:rPr>
                <w:rFonts w:ascii="Times New Roman" w:eastAsia="Times New Roman" w:hAnsi="Times New Roman" w:cs="Times New Roman"/>
                <w:sz w:val="20"/>
                <w:szCs w:val="20"/>
                <w:lang w:eastAsia="ru-RU"/>
              </w:rPr>
            </w:pPr>
          </w:p>
        </w:tc>
        <w:tc>
          <w:tcPr>
            <w:tcW w:w="1526" w:type="dxa"/>
            <w:tcBorders>
              <w:top w:val="nil"/>
              <w:left w:val="nil"/>
              <w:bottom w:val="single" w:sz="4" w:space="0" w:color="auto"/>
              <w:right w:val="single" w:sz="4" w:space="0" w:color="auto"/>
            </w:tcBorders>
            <w:shd w:val="clear" w:color="auto" w:fill="auto"/>
            <w:noWrap/>
            <w:hideMark/>
          </w:tcPr>
          <w:p w14:paraId="08189AD3" w14:textId="77777777" w:rsidR="009D2FCE" w:rsidRPr="00871CC6" w:rsidRDefault="009D2FCE" w:rsidP="009D2FCE">
            <w:pPr>
              <w:spacing w:after="0" w:line="240" w:lineRule="auto"/>
              <w:jc w:val="right"/>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0,00</w:t>
            </w:r>
          </w:p>
        </w:tc>
      </w:tr>
      <w:tr w:rsidR="009D2FCE" w:rsidRPr="007D341E" w14:paraId="1279439C" w14:textId="77777777" w:rsidTr="006E6596">
        <w:trPr>
          <w:trHeight w:val="25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0978BF" w14:textId="77777777" w:rsidR="009D2FCE" w:rsidRPr="00871CC6" w:rsidRDefault="009D2FCE" w:rsidP="009D2FCE">
            <w:pPr>
              <w:spacing w:after="0" w:line="240" w:lineRule="auto"/>
              <w:jc w:val="center"/>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126A43A8" w14:textId="77777777" w:rsidR="009D2FCE" w:rsidRPr="00871CC6" w:rsidRDefault="009D2FCE" w:rsidP="009D2FCE">
            <w:pPr>
              <w:spacing w:after="0" w:line="240" w:lineRule="auto"/>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1.2 Снос аварийных многоквартирных жилых домов</w:t>
            </w:r>
          </w:p>
        </w:tc>
        <w:tc>
          <w:tcPr>
            <w:tcW w:w="1559" w:type="dxa"/>
            <w:vMerge w:val="restart"/>
            <w:tcBorders>
              <w:top w:val="nil"/>
              <w:left w:val="single" w:sz="4" w:space="0" w:color="auto"/>
              <w:bottom w:val="single" w:sz="4" w:space="0" w:color="000000"/>
              <w:right w:val="single" w:sz="4" w:space="0" w:color="auto"/>
            </w:tcBorders>
            <w:shd w:val="clear" w:color="auto" w:fill="auto"/>
            <w:noWrap/>
            <w:hideMark/>
          </w:tcPr>
          <w:p w14:paraId="11B238B6" w14:textId="77777777" w:rsidR="009D2FCE" w:rsidRPr="00871CC6" w:rsidRDefault="009D2FCE" w:rsidP="009D2FCE">
            <w:pPr>
              <w:spacing w:after="0" w:line="240" w:lineRule="auto"/>
              <w:jc w:val="right"/>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1 375,00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7D3645D3" w14:textId="77777777" w:rsidR="009D2FCE" w:rsidRPr="00871CC6" w:rsidRDefault="009D2FCE" w:rsidP="009D2FCE">
            <w:pPr>
              <w:spacing w:after="0" w:line="240" w:lineRule="auto"/>
              <w:jc w:val="right"/>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1 375,00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2621BA32" w14:textId="77777777" w:rsidR="009D2FCE" w:rsidRPr="00871CC6" w:rsidRDefault="009D2FCE" w:rsidP="009D2FCE">
            <w:pPr>
              <w:spacing w:after="0" w:line="240" w:lineRule="auto"/>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Снесено 5 аварийных многоквартирных домов</w:t>
            </w:r>
          </w:p>
        </w:tc>
        <w:tc>
          <w:tcPr>
            <w:tcW w:w="1526" w:type="dxa"/>
            <w:vMerge w:val="restart"/>
            <w:tcBorders>
              <w:top w:val="nil"/>
              <w:left w:val="single" w:sz="4" w:space="0" w:color="auto"/>
              <w:bottom w:val="single" w:sz="4" w:space="0" w:color="000000"/>
              <w:right w:val="single" w:sz="4" w:space="0" w:color="auto"/>
            </w:tcBorders>
            <w:shd w:val="clear" w:color="auto" w:fill="auto"/>
            <w:noWrap/>
            <w:hideMark/>
          </w:tcPr>
          <w:p w14:paraId="76F0E475" w14:textId="77777777" w:rsidR="009D2FCE" w:rsidRPr="00871CC6" w:rsidRDefault="009D2FCE" w:rsidP="009D2FCE">
            <w:pPr>
              <w:spacing w:after="0" w:line="240" w:lineRule="auto"/>
              <w:jc w:val="right"/>
              <w:rPr>
                <w:rFonts w:ascii="Times New Roman" w:eastAsia="Times New Roman" w:hAnsi="Times New Roman" w:cs="Times New Roman"/>
                <w:sz w:val="20"/>
                <w:szCs w:val="20"/>
                <w:lang w:eastAsia="ru-RU"/>
              </w:rPr>
            </w:pPr>
            <w:r w:rsidRPr="00871CC6">
              <w:rPr>
                <w:rFonts w:ascii="Times New Roman" w:eastAsia="Times New Roman" w:hAnsi="Times New Roman" w:cs="Times New Roman"/>
                <w:sz w:val="20"/>
                <w:szCs w:val="20"/>
                <w:lang w:eastAsia="ru-RU"/>
              </w:rPr>
              <w:t>1 375,00</w:t>
            </w:r>
          </w:p>
        </w:tc>
      </w:tr>
      <w:tr w:rsidR="009D2FCE" w:rsidRPr="007D341E" w14:paraId="6F7D5A03" w14:textId="77777777" w:rsidTr="006E6596">
        <w:trPr>
          <w:trHeight w:val="255"/>
        </w:trPr>
        <w:tc>
          <w:tcPr>
            <w:tcW w:w="567" w:type="dxa"/>
            <w:vMerge/>
            <w:tcBorders>
              <w:top w:val="nil"/>
              <w:left w:val="single" w:sz="4" w:space="0" w:color="auto"/>
              <w:bottom w:val="single" w:sz="4" w:space="0" w:color="000000"/>
              <w:right w:val="single" w:sz="4" w:space="0" w:color="auto"/>
            </w:tcBorders>
            <w:vAlign w:val="center"/>
            <w:hideMark/>
          </w:tcPr>
          <w:p w14:paraId="512368C0"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5705" w:type="dxa"/>
            <w:tcBorders>
              <w:top w:val="nil"/>
              <w:left w:val="nil"/>
              <w:bottom w:val="single" w:sz="4" w:space="0" w:color="auto"/>
              <w:right w:val="single" w:sz="4" w:space="0" w:color="auto"/>
            </w:tcBorders>
            <w:shd w:val="clear" w:color="auto" w:fill="auto"/>
            <w:noWrap/>
            <w:vAlign w:val="bottom"/>
            <w:hideMark/>
          </w:tcPr>
          <w:p w14:paraId="5676669D" w14:textId="77777777" w:rsidR="009D2FCE" w:rsidRPr="00871CC6" w:rsidRDefault="009D2FCE" w:rsidP="009D2FCE">
            <w:pPr>
              <w:spacing w:after="0" w:line="240" w:lineRule="auto"/>
              <w:rPr>
                <w:rFonts w:ascii="Times New Roman" w:eastAsia="Times New Roman" w:hAnsi="Times New Roman" w:cs="Times New Roman"/>
                <w:i/>
                <w:iCs/>
                <w:sz w:val="20"/>
                <w:szCs w:val="20"/>
                <w:lang w:eastAsia="ru-RU"/>
              </w:rPr>
            </w:pPr>
            <w:r w:rsidRPr="00871CC6">
              <w:rPr>
                <w:rFonts w:ascii="Times New Roman" w:eastAsia="Times New Roman" w:hAnsi="Times New Roman" w:cs="Times New Roman"/>
                <w:i/>
                <w:iCs/>
                <w:sz w:val="20"/>
                <w:szCs w:val="20"/>
                <w:lang w:eastAsia="ru-RU"/>
              </w:rPr>
              <w:t>средства бюджета Рузского городского округа</w:t>
            </w:r>
          </w:p>
        </w:tc>
        <w:tc>
          <w:tcPr>
            <w:tcW w:w="1559" w:type="dxa"/>
            <w:vMerge/>
            <w:tcBorders>
              <w:top w:val="nil"/>
              <w:left w:val="single" w:sz="4" w:space="0" w:color="auto"/>
              <w:bottom w:val="single" w:sz="4" w:space="0" w:color="000000"/>
              <w:right w:val="single" w:sz="4" w:space="0" w:color="auto"/>
            </w:tcBorders>
            <w:vAlign w:val="center"/>
            <w:hideMark/>
          </w:tcPr>
          <w:p w14:paraId="174B7F36"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65BFCDB"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520026EA"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1526" w:type="dxa"/>
            <w:vMerge/>
            <w:tcBorders>
              <w:top w:val="nil"/>
              <w:left w:val="single" w:sz="4" w:space="0" w:color="auto"/>
              <w:bottom w:val="single" w:sz="4" w:space="0" w:color="000000"/>
              <w:right w:val="single" w:sz="4" w:space="0" w:color="auto"/>
            </w:tcBorders>
            <w:vAlign w:val="center"/>
            <w:hideMark/>
          </w:tcPr>
          <w:p w14:paraId="6AE1B22D"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r>
      <w:tr w:rsidR="009D2FCE" w:rsidRPr="00293863" w14:paraId="6F973BF3" w14:textId="77777777" w:rsidTr="006E6596">
        <w:trPr>
          <w:trHeight w:val="40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F3140F" w14:textId="77777777" w:rsidR="009D2FCE" w:rsidRPr="00293863" w:rsidRDefault="009D2FCE" w:rsidP="009D2FCE">
            <w:pPr>
              <w:spacing w:after="0" w:line="240" w:lineRule="auto"/>
              <w:jc w:val="center"/>
              <w:rPr>
                <w:rFonts w:ascii="Times New Roman" w:eastAsia="Times New Roman" w:hAnsi="Times New Roman" w:cs="Times New Roman"/>
                <w:sz w:val="20"/>
                <w:szCs w:val="20"/>
                <w:lang w:eastAsia="ru-RU"/>
              </w:rPr>
            </w:pPr>
            <w:r w:rsidRPr="00293863">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26555DBD" w14:textId="77777777" w:rsidR="009D2FCE" w:rsidRPr="00293863" w:rsidRDefault="009D2FCE" w:rsidP="009D2FCE">
            <w:pPr>
              <w:spacing w:after="0" w:line="240" w:lineRule="auto"/>
              <w:rPr>
                <w:rFonts w:ascii="Times New Roman" w:eastAsia="Times New Roman" w:hAnsi="Times New Roman" w:cs="Times New Roman"/>
                <w:sz w:val="20"/>
                <w:szCs w:val="20"/>
                <w:lang w:eastAsia="ru-RU"/>
              </w:rPr>
            </w:pPr>
            <w:r w:rsidRPr="00293863">
              <w:rPr>
                <w:rFonts w:ascii="Times New Roman" w:eastAsia="Times New Roman" w:hAnsi="Times New Roman" w:cs="Times New Roman"/>
                <w:sz w:val="20"/>
                <w:szCs w:val="20"/>
                <w:lang w:eastAsia="ru-RU"/>
              </w:rPr>
              <w:t>1.3 Проведение оценки рыночной стоимости объектов недвижимости</w:t>
            </w:r>
          </w:p>
        </w:tc>
        <w:tc>
          <w:tcPr>
            <w:tcW w:w="1559" w:type="dxa"/>
            <w:vMerge w:val="restart"/>
            <w:tcBorders>
              <w:top w:val="nil"/>
              <w:left w:val="single" w:sz="4" w:space="0" w:color="auto"/>
              <w:bottom w:val="single" w:sz="4" w:space="0" w:color="000000"/>
              <w:right w:val="single" w:sz="4" w:space="0" w:color="auto"/>
            </w:tcBorders>
            <w:shd w:val="clear" w:color="auto" w:fill="auto"/>
            <w:noWrap/>
            <w:hideMark/>
          </w:tcPr>
          <w:p w14:paraId="33F9F0C8" w14:textId="77777777" w:rsidR="009D2FCE" w:rsidRPr="00293863" w:rsidRDefault="009D2FCE" w:rsidP="009D2FCE">
            <w:pPr>
              <w:spacing w:after="0" w:line="240" w:lineRule="auto"/>
              <w:jc w:val="right"/>
              <w:rPr>
                <w:rFonts w:ascii="Times New Roman" w:eastAsia="Times New Roman" w:hAnsi="Times New Roman" w:cs="Times New Roman"/>
                <w:sz w:val="20"/>
                <w:szCs w:val="20"/>
                <w:lang w:eastAsia="ru-RU"/>
              </w:rPr>
            </w:pPr>
            <w:r w:rsidRPr="00293863">
              <w:rPr>
                <w:rFonts w:ascii="Times New Roman" w:eastAsia="Times New Roman" w:hAnsi="Times New Roman" w:cs="Times New Roman"/>
                <w:sz w:val="20"/>
                <w:szCs w:val="20"/>
                <w:lang w:eastAsia="ru-RU"/>
              </w:rPr>
              <w:t>246,00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1696E952" w14:textId="77777777" w:rsidR="009D2FCE" w:rsidRPr="00293863" w:rsidRDefault="009D2FCE" w:rsidP="009D2FCE">
            <w:pPr>
              <w:spacing w:after="0" w:line="240" w:lineRule="auto"/>
              <w:jc w:val="right"/>
              <w:rPr>
                <w:rFonts w:ascii="Times New Roman" w:eastAsia="Times New Roman" w:hAnsi="Times New Roman" w:cs="Times New Roman"/>
                <w:sz w:val="20"/>
                <w:szCs w:val="20"/>
                <w:lang w:eastAsia="ru-RU"/>
              </w:rPr>
            </w:pPr>
            <w:r w:rsidRPr="00293863">
              <w:rPr>
                <w:rFonts w:ascii="Times New Roman" w:eastAsia="Times New Roman" w:hAnsi="Times New Roman" w:cs="Times New Roman"/>
                <w:sz w:val="20"/>
                <w:szCs w:val="20"/>
                <w:lang w:eastAsia="ru-RU"/>
              </w:rPr>
              <w:t>50,63</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3681BF43" w14:textId="77777777" w:rsidR="009D2FCE" w:rsidRPr="00293863" w:rsidRDefault="009D2FCE" w:rsidP="009D2FCE">
            <w:pPr>
              <w:spacing w:after="0" w:line="240" w:lineRule="auto"/>
              <w:rPr>
                <w:rFonts w:ascii="Times New Roman" w:eastAsia="Times New Roman" w:hAnsi="Times New Roman" w:cs="Times New Roman"/>
                <w:sz w:val="20"/>
                <w:szCs w:val="20"/>
                <w:lang w:eastAsia="ru-RU"/>
              </w:rPr>
            </w:pPr>
            <w:r w:rsidRPr="00293863">
              <w:rPr>
                <w:rFonts w:ascii="Times New Roman" w:eastAsia="Times New Roman" w:hAnsi="Times New Roman" w:cs="Times New Roman"/>
                <w:sz w:val="20"/>
                <w:szCs w:val="20"/>
                <w:lang w:eastAsia="ru-RU"/>
              </w:rPr>
              <w:t>В 2019 года проведена оценка рыночной стоимости</w:t>
            </w:r>
          </w:p>
        </w:tc>
        <w:tc>
          <w:tcPr>
            <w:tcW w:w="1526" w:type="dxa"/>
            <w:vMerge w:val="restart"/>
            <w:tcBorders>
              <w:top w:val="nil"/>
              <w:left w:val="single" w:sz="4" w:space="0" w:color="auto"/>
              <w:bottom w:val="single" w:sz="4" w:space="0" w:color="000000"/>
              <w:right w:val="single" w:sz="4" w:space="0" w:color="auto"/>
            </w:tcBorders>
            <w:shd w:val="clear" w:color="auto" w:fill="auto"/>
            <w:noWrap/>
            <w:hideMark/>
          </w:tcPr>
          <w:p w14:paraId="2A934A54" w14:textId="77777777" w:rsidR="009D2FCE" w:rsidRPr="00293863" w:rsidRDefault="009D2FCE" w:rsidP="009D2FCE">
            <w:pPr>
              <w:spacing w:after="0" w:line="240" w:lineRule="auto"/>
              <w:jc w:val="right"/>
              <w:rPr>
                <w:rFonts w:ascii="Times New Roman" w:eastAsia="Times New Roman" w:hAnsi="Times New Roman" w:cs="Times New Roman"/>
                <w:sz w:val="20"/>
                <w:szCs w:val="20"/>
                <w:lang w:eastAsia="ru-RU"/>
              </w:rPr>
            </w:pPr>
            <w:r w:rsidRPr="00293863">
              <w:rPr>
                <w:rFonts w:ascii="Times New Roman" w:eastAsia="Times New Roman" w:hAnsi="Times New Roman" w:cs="Times New Roman"/>
                <w:sz w:val="20"/>
                <w:szCs w:val="20"/>
                <w:lang w:eastAsia="ru-RU"/>
              </w:rPr>
              <w:t>50,63</w:t>
            </w:r>
          </w:p>
        </w:tc>
      </w:tr>
      <w:tr w:rsidR="009D2FCE" w:rsidRPr="00293863" w14:paraId="115B4EC6" w14:textId="77777777" w:rsidTr="006E6596">
        <w:trPr>
          <w:trHeight w:val="255"/>
        </w:trPr>
        <w:tc>
          <w:tcPr>
            <w:tcW w:w="567" w:type="dxa"/>
            <w:vMerge/>
            <w:tcBorders>
              <w:top w:val="nil"/>
              <w:left w:val="single" w:sz="4" w:space="0" w:color="auto"/>
              <w:bottom w:val="single" w:sz="4" w:space="0" w:color="000000"/>
              <w:right w:val="single" w:sz="4" w:space="0" w:color="auto"/>
            </w:tcBorders>
            <w:vAlign w:val="center"/>
            <w:hideMark/>
          </w:tcPr>
          <w:p w14:paraId="17E3C567" w14:textId="77777777" w:rsidR="009D2FCE" w:rsidRPr="00293863" w:rsidRDefault="009D2FCE" w:rsidP="009D2FCE">
            <w:pPr>
              <w:spacing w:after="0" w:line="240" w:lineRule="auto"/>
              <w:rPr>
                <w:rFonts w:ascii="Times New Roman" w:eastAsia="Times New Roman" w:hAnsi="Times New Roman" w:cs="Times New Roman"/>
                <w:sz w:val="20"/>
                <w:szCs w:val="20"/>
                <w:lang w:eastAsia="ru-RU"/>
              </w:rPr>
            </w:pPr>
          </w:p>
        </w:tc>
        <w:tc>
          <w:tcPr>
            <w:tcW w:w="5705" w:type="dxa"/>
            <w:tcBorders>
              <w:top w:val="nil"/>
              <w:left w:val="nil"/>
              <w:bottom w:val="single" w:sz="4" w:space="0" w:color="auto"/>
              <w:right w:val="single" w:sz="4" w:space="0" w:color="auto"/>
            </w:tcBorders>
            <w:shd w:val="clear" w:color="auto" w:fill="auto"/>
            <w:noWrap/>
            <w:vAlign w:val="bottom"/>
            <w:hideMark/>
          </w:tcPr>
          <w:p w14:paraId="1818B818" w14:textId="77777777" w:rsidR="009D2FCE" w:rsidRPr="00293863" w:rsidRDefault="009D2FCE" w:rsidP="009D2FCE">
            <w:pPr>
              <w:spacing w:after="0" w:line="240" w:lineRule="auto"/>
              <w:rPr>
                <w:rFonts w:ascii="Times New Roman" w:eastAsia="Times New Roman" w:hAnsi="Times New Roman" w:cs="Times New Roman"/>
                <w:i/>
                <w:iCs/>
                <w:sz w:val="20"/>
                <w:szCs w:val="20"/>
                <w:lang w:eastAsia="ru-RU"/>
              </w:rPr>
            </w:pPr>
            <w:r w:rsidRPr="00293863">
              <w:rPr>
                <w:rFonts w:ascii="Times New Roman" w:eastAsia="Times New Roman" w:hAnsi="Times New Roman" w:cs="Times New Roman"/>
                <w:i/>
                <w:iCs/>
                <w:sz w:val="20"/>
                <w:szCs w:val="20"/>
                <w:lang w:eastAsia="ru-RU"/>
              </w:rPr>
              <w:t>средства бюджета Рузского городского округа</w:t>
            </w:r>
          </w:p>
        </w:tc>
        <w:tc>
          <w:tcPr>
            <w:tcW w:w="1559" w:type="dxa"/>
            <w:vMerge/>
            <w:tcBorders>
              <w:top w:val="nil"/>
              <w:left w:val="single" w:sz="4" w:space="0" w:color="auto"/>
              <w:bottom w:val="single" w:sz="4" w:space="0" w:color="000000"/>
              <w:right w:val="single" w:sz="4" w:space="0" w:color="auto"/>
            </w:tcBorders>
            <w:vAlign w:val="center"/>
            <w:hideMark/>
          </w:tcPr>
          <w:p w14:paraId="075B22A0" w14:textId="77777777" w:rsidR="009D2FCE" w:rsidRPr="00293863" w:rsidRDefault="009D2FCE" w:rsidP="009D2FCE">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4E4C068D" w14:textId="77777777" w:rsidR="009D2FCE" w:rsidRPr="00293863" w:rsidRDefault="009D2FCE" w:rsidP="009D2FCE">
            <w:pPr>
              <w:spacing w:after="0" w:line="240" w:lineRule="auto"/>
              <w:rPr>
                <w:rFonts w:ascii="Times New Roman" w:eastAsia="Times New Roman" w:hAnsi="Times New Roman" w:cs="Times New Roman"/>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55A4326D" w14:textId="77777777" w:rsidR="009D2FCE" w:rsidRPr="00293863" w:rsidRDefault="009D2FCE" w:rsidP="009D2FCE">
            <w:pPr>
              <w:spacing w:after="0" w:line="240" w:lineRule="auto"/>
              <w:rPr>
                <w:rFonts w:ascii="Times New Roman" w:eastAsia="Times New Roman" w:hAnsi="Times New Roman" w:cs="Times New Roman"/>
                <w:sz w:val="20"/>
                <w:szCs w:val="20"/>
                <w:lang w:eastAsia="ru-RU"/>
              </w:rPr>
            </w:pPr>
          </w:p>
        </w:tc>
        <w:tc>
          <w:tcPr>
            <w:tcW w:w="1526" w:type="dxa"/>
            <w:vMerge/>
            <w:tcBorders>
              <w:top w:val="nil"/>
              <w:left w:val="single" w:sz="4" w:space="0" w:color="auto"/>
              <w:bottom w:val="single" w:sz="4" w:space="0" w:color="000000"/>
              <w:right w:val="single" w:sz="4" w:space="0" w:color="auto"/>
            </w:tcBorders>
            <w:vAlign w:val="center"/>
            <w:hideMark/>
          </w:tcPr>
          <w:p w14:paraId="172F6C52" w14:textId="77777777" w:rsidR="009D2FCE" w:rsidRPr="00293863" w:rsidRDefault="009D2FCE" w:rsidP="009D2FCE">
            <w:pPr>
              <w:spacing w:after="0" w:line="240" w:lineRule="auto"/>
              <w:rPr>
                <w:rFonts w:ascii="Times New Roman" w:eastAsia="Times New Roman" w:hAnsi="Times New Roman" w:cs="Times New Roman"/>
                <w:sz w:val="20"/>
                <w:szCs w:val="20"/>
                <w:lang w:eastAsia="ru-RU"/>
              </w:rPr>
            </w:pPr>
          </w:p>
        </w:tc>
      </w:tr>
      <w:tr w:rsidR="009D2FCE" w:rsidRPr="004B26A3" w14:paraId="1CF7091F" w14:textId="77777777" w:rsidTr="006E6596">
        <w:trPr>
          <w:trHeight w:val="954"/>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6E9B241" w14:textId="77777777" w:rsidR="009D2FCE" w:rsidRPr="004B26A3" w:rsidRDefault="009D2FCE" w:rsidP="009D2FCE">
            <w:pPr>
              <w:spacing w:after="0" w:line="240" w:lineRule="auto"/>
              <w:jc w:val="center"/>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7E686DE2" w14:textId="13FB3FD4" w:rsidR="009D2FCE" w:rsidRPr="004B26A3" w:rsidRDefault="009D2FCE" w:rsidP="009D2FCE">
            <w:pPr>
              <w:spacing w:after="0" w:line="240" w:lineRule="auto"/>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 xml:space="preserve">1.4 Обеспечение мероприятий по переселению граждан из аварийного жилфонда в рамках реализации адресной программы </w:t>
            </w:r>
            <w:r w:rsidR="006E6596">
              <w:rPr>
                <w:rFonts w:ascii="Times New Roman" w:eastAsia="Times New Roman" w:hAnsi="Times New Roman" w:cs="Times New Roman"/>
                <w:sz w:val="20"/>
                <w:szCs w:val="20"/>
                <w:lang w:eastAsia="ru-RU"/>
              </w:rPr>
              <w:t>МО</w:t>
            </w:r>
            <w:r w:rsidRPr="004B26A3">
              <w:rPr>
                <w:rFonts w:ascii="Times New Roman" w:eastAsia="Times New Roman" w:hAnsi="Times New Roman" w:cs="Times New Roman"/>
                <w:sz w:val="20"/>
                <w:szCs w:val="20"/>
                <w:lang w:eastAsia="ru-RU"/>
              </w:rPr>
              <w:t xml:space="preserve"> по переселению граждан из аварийного жилищного фонда</w:t>
            </w:r>
          </w:p>
        </w:tc>
        <w:tc>
          <w:tcPr>
            <w:tcW w:w="1559" w:type="dxa"/>
            <w:tcBorders>
              <w:top w:val="nil"/>
              <w:left w:val="nil"/>
              <w:bottom w:val="single" w:sz="4" w:space="0" w:color="auto"/>
              <w:right w:val="single" w:sz="4" w:space="0" w:color="auto"/>
            </w:tcBorders>
            <w:shd w:val="clear" w:color="auto" w:fill="auto"/>
            <w:noWrap/>
          </w:tcPr>
          <w:p w14:paraId="074C6420" w14:textId="77777777" w:rsidR="009D2FCE" w:rsidRPr="004B26A3" w:rsidRDefault="009D2FCE" w:rsidP="009D2FCE">
            <w:pPr>
              <w:spacing w:after="0" w:line="240" w:lineRule="auto"/>
              <w:jc w:val="right"/>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212 375,90</w:t>
            </w:r>
          </w:p>
        </w:tc>
        <w:tc>
          <w:tcPr>
            <w:tcW w:w="1276" w:type="dxa"/>
            <w:tcBorders>
              <w:top w:val="nil"/>
              <w:left w:val="nil"/>
              <w:bottom w:val="single" w:sz="4" w:space="0" w:color="auto"/>
              <w:right w:val="single" w:sz="4" w:space="0" w:color="auto"/>
            </w:tcBorders>
            <w:shd w:val="clear" w:color="auto" w:fill="auto"/>
            <w:noWrap/>
          </w:tcPr>
          <w:p w14:paraId="18A9DE31" w14:textId="77777777" w:rsidR="009D2FCE" w:rsidRPr="004B26A3" w:rsidRDefault="009D2FCE" w:rsidP="009D2FCE">
            <w:pPr>
              <w:spacing w:after="0" w:line="240" w:lineRule="auto"/>
              <w:jc w:val="right"/>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145 538,87</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hideMark/>
          </w:tcPr>
          <w:p w14:paraId="47BDCAFA" w14:textId="77777777" w:rsidR="009D2FCE" w:rsidRPr="004B26A3" w:rsidRDefault="009D2FCE" w:rsidP="009D2FCE">
            <w:pPr>
              <w:spacing w:after="0" w:line="240" w:lineRule="auto"/>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В 2019 году расселено 79 жилых помещений, общей площадью 3134,1кв.м., 188 человек</w:t>
            </w:r>
          </w:p>
        </w:tc>
        <w:tc>
          <w:tcPr>
            <w:tcW w:w="1526" w:type="dxa"/>
            <w:tcBorders>
              <w:top w:val="nil"/>
              <w:left w:val="nil"/>
              <w:bottom w:val="single" w:sz="4" w:space="0" w:color="auto"/>
              <w:right w:val="single" w:sz="4" w:space="0" w:color="auto"/>
            </w:tcBorders>
            <w:shd w:val="clear" w:color="auto" w:fill="auto"/>
            <w:noWrap/>
            <w:hideMark/>
          </w:tcPr>
          <w:p w14:paraId="5720B61B" w14:textId="77777777" w:rsidR="009D2FCE" w:rsidRPr="004B26A3" w:rsidRDefault="009D2FCE" w:rsidP="009D2FCE">
            <w:pPr>
              <w:spacing w:after="0" w:line="240" w:lineRule="auto"/>
              <w:jc w:val="right"/>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145 538,87</w:t>
            </w:r>
          </w:p>
        </w:tc>
      </w:tr>
      <w:tr w:rsidR="009D2FCE" w:rsidRPr="004B26A3" w14:paraId="44CC0369" w14:textId="77777777" w:rsidTr="006E6596">
        <w:trPr>
          <w:trHeight w:val="255"/>
        </w:trPr>
        <w:tc>
          <w:tcPr>
            <w:tcW w:w="567" w:type="dxa"/>
            <w:vMerge/>
            <w:tcBorders>
              <w:top w:val="nil"/>
              <w:left w:val="single" w:sz="4" w:space="0" w:color="auto"/>
              <w:bottom w:val="single" w:sz="4" w:space="0" w:color="000000"/>
              <w:right w:val="single" w:sz="4" w:space="0" w:color="auto"/>
            </w:tcBorders>
            <w:vAlign w:val="center"/>
            <w:hideMark/>
          </w:tcPr>
          <w:p w14:paraId="4C259F89" w14:textId="77777777" w:rsidR="009D2FCE" w:rsidRPr="004B26A3" w:rsidRDefault="009D2FCE" w:rsidP="009D2FCE">
            <w:pPr>
              <w:spacing w:after="0" w:line="240" w:lineRule="auto"/>
              <w:rPr>
                <w:rFonts w:ascii="Times New Roman" w:eastAsia="Times New Roman" w:hAnsi="Times New Roman" w:cs="Times New Roman"/>
                <w:sz w:val="20"/>
                <w:szCs w:val="20"/>
                <w:lang w:eastAsia="ru-RU"/>
              </w:rPr>
            </w:pPr>
          </w:p>
        </w:tc>
        <w:tc>
          <w:tcPr>
            <w:tcW w:w="5705" w:type="dxa"/>
            <w:tcBorders>
              <w:top w:val="nil"/>
              <w:left w:val="nil"/>
              <w:bottom w:val="single" w:sz="4" w:space="0" w:color="auto"/>
              <w:right w:val="single" w:sz="4" w:space="0" w:color="auto"/>
            </w:tcBorders>
            <w:shd w:val="clear" w:color="auto" w:fill="auto"/>
            <w:noWrap/>
            <w:vAlign w:val="bottom"/>
            <w:hideMark/>
          </w:tcPr>
          <w:p w14:paraId="5A662A3A" w14:textId="77777777" w:rsidR="009D2FCE" w:rsidRPr="004B26A3" w:rsidRDefault="009D2FCE" w:rsidP="009D2FCE">
            <w:pPr>
              <w:spacing w:after="0" w:line="240" w:lineRule="auto"/>
              <w:rPr>
                <w:rFonts w:ascii="Times New Roman" w:eastAsia="Times New Roman" w:hAnsi="Times New Roman" w:cs="Times New Roman"/>
                <w:i/>
                <w:iCs/>
                <w:sz w:val="20"/>
                <w:szCs w:val="20"/>
                <w:lang w:eastAsia="ru-RU"/>
              </w:rPr>
            </w:pPr>
            <w:r w:rsidRPr="004B26A3">
              <w:rPr>
                <w:rFonts w:ascii="Times New Roman" w:eastAsia="Times New Roman" w:hAnsi="Times New Roman" w:cs="Times New Roman"/>
                <w:i/>
                <w:iCs/>
                <w:sz w:val="20"/>
                <w:szCs w:val="20"/>
                <w:lang w:eastAsia="ru-RU"/>
              </w:rPr>
              <w:t>средства бюджета Рузского городского округа</w:t>
            </w:r>
          </w:p>
        </w:tc>
        <w:tc>
          <w:tcPr>
            <w:tcW w:w="1559" w:type="dxa"/>
            <w:tcBorders>
              <w:top w:val="nil"/>
              <w:left w:val="nil"/>
              <w:bottom w:val="single" w:sz="4" w:space="0" w:color="auto"/>
              <w:right w:val="single" w:sz="4" w:space="0" w:color="auto"/>
            </w:tcBorders>
            <w:shd w:val="clear" w:color="auto" w:fill="auto"/>
            <w:noWrap/>
          </w:tcPr>
          <w:p w14:paraId="1C6EDCA6" w14:textId="77777777" w:rsidR="009D2FCE" w:rsidRPr="004B26A3" w:rsidRDefault="009D2FCE" w:rsidP="009D2FCE">
            <w:pPr>
              <w:spacing w:after="0" w:line="240" w:lineRule="auto"/>
              <w:jc w:val="right"/>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21 116,10</w:t>
            </w:r>
          </w:p>
        </w:tc>
        <w:tc>
          <w:tcPr>
            <w:tcW w:w="1276" w:type="dxa"/>
            <w:tcBorders>
              <w:top w:val="nil"/>
              <w:left w:val="nil"/>
              <w:bottom w:val="single" w:sz="4" w:space="0" w:color="auto"/>
              <w:right w:val="single" w:sz="4" w:space="0" w:color="auto"/>
            </w:tcBorders>
            <w:shd w:val="clear" w:color="auto" w:fill="auto"/>
            <w:noWrap/>
          </w:tcPr>
          <w:p w14:paraId="64137D28" w14:textId="77777777" w:rsidR="009D2FCE" w:rsidRPr="004B26A3" w:rsidRDefault="009D2FCE" w:rsidP="009D2FCE">
            <w:pPr>
              <w:spacing w:after="0" w:line="240" w:lineRule="auto"/>
              <w:jc w:val="right"/>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18 031,17</w:t>
            </w:r>
          </w:p>
        </w:tc>
        <w:tc>
          <w:tcPr>
            <w:tcW w:w="4961" w:type="dxa"/>
            <w:vMerge/>
            <w:tcBorders>
              <w:top w:val="nil"/>
              <w:left w:val="single" w:sz="4" w:space="0" w:color="auto"/>
              <w:bottom w:val="single" w:sz="4" w:space="0" w:color="000000"/>
              <w:right w:val="single" w:sz="4" w:space="0" w:color="auto"/>
            </w:tcBorders>
            <w:vAlign w:val="center"/>
            <w:hideMark/>
          </w:tcPr>
          <w:p w14:paraId="5AB551DA" w14:textId="77777777" w:rsidR="009D2FCE" w:rsidRPr="004B26A3" w:rsidRDefault="009D2FCE" w:rsidP="009D2FCE">
            <w:pPr>
              <w:spacing w:after="0" w:line="240" w:lineRule="auto"/>
              <w:rPr>
                <w:rFonts w:ascii="Times New Roman" w:eastAsia="Times New Roman" w:hAnsi="Times New Roman" w:cs="Times New Roman"/>
                <w:sz w:val="20"/>
                <w:szCs w:val="20"/>
                <w:lang w:eastAsia="ru-RU"/>
              </w:rPr>
            </w:pPr>
          </w:p>
        </w:tc>
        <w:tc>
          <w:tcPr>
            <w:tcW w:w="1526" w:type="dxa"/>
            <w:tcBorders>
              <w:top w:val="nil"/>
              <w:left w:val="nil"/>
              <w:bottom w:val="single" w:sz="4" w:space="0" w:color="auto"/>
              <w:right w:val="single" w:sz="4" w:space="0" w:color="auto"/>
            </w:tcBorders>
            <w:shd w:val="clear" w:color="auto" w:fill="auto"/>
            <w:noWrap/>
          </w:tcPr>
          <w:p w14:paraId="79120EBB" w14:textId="77777777" w:rsidR="009D2FCE" w:rsidRPr="004B26A3" w:rsidRDefault="009D2FCE" w:rsidP="009D2FCE">
            <w:pPr>
              <w:spacing w:after="0" w:line="240" w:lineRule="auto"/>
              <w:jc w:val="right"/>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18 031,17</w:t>
            </w:r>
          </w:p>
        </w:tc>
      </w:tr>
      <w:tr w:rsidR="009D2FCE" w:rsidRPr="004B26A3" w14:paraId="60BD20CE" w14:textId="77777777" w:rsidTr="006E6596">
        <w:trPr>
          <w:trHeight w:val="255"/>
        </w:trPr>
        <w:tc>
          <w:tcPr>
            <w:tcW w:w="567" w:type="dxa"/>
            <w:vMerge/>
            <w:tcBorders>
              <w:top w:val="nil"/>
              <w:left w:val="single" w:sz="4" w:space="0" w:color="auto"/>
              <w:bottom w:val="single" w:sz="4" w:space="0" w:color="000000"/>
              <w:right w:val="single" w:sz="4" w:space="0" w:color="auto"/>
            </w:tcBorders>
            <w:vAlign w:val="center"/>
            <w:hideMark/>
          </w:tcPr>
          <w:p w14:paraId="61ABA723" w14:textId="77777777" w:rsidR="009D2FCE" w:rsidRPr="004B26A3" w:rsidRDefault="009D2FCE" w:rsidP="009D2FCE">
            <w:pPr>
              <w:spacing w:after="0" w:line="240" w:lineRule="auto"/>
              <w:rPr>
                <w:rFonts w:ascii="Times New Roman" w:eastAsia="Times New Roman" w:hAnsi="Times New Roman" w:cs="Times New Roman"/>
                <w:sz w:val="20"/>
                <w:szCs w:val="20"/>
                <w:lang w:eastAsia="ru-RU"/>
              </w:rPr>
            </w:pPr>
          </w:p>
        </w:tc>
        <w:tc>
          <w:tcPr>
            <w:tcW w:w="5705" w:type="dxa"/>
            <w:tcBorders>
              <w:top w:val="nil"/>
              <w:left w:val="nil"/>
              <w:bottom w:val="single" w:sz="4" w:space="0" w:color="auto"/>
              <w:right w:val="single" w:sz="4" w:space="0" w:color="auto"/>
            </w:tcBorders>
            <w:shd w:val="clear" w:color="auto" w:fill="auto"/>
            <w:hideMark/>
          </w:tcPr>
          <w:p w14:paraId="1137DB4F" w14:textId="77777777" w:rsidR="009D2FCE" w:rsidRPr="004B26A3" w:rsidRDefault="009D2FCE" w:rsidP="009D2FCE">
            <w:pPr>
              <w:spacing w:after="0" w:line="240" w:lineRule="auto"/>
              <w:rPr>
                <w:rFonts w:ascii="Times New Roman" w:eastAsia="Times New Roman" w:hAnsi="Times New Roman" w:cs="Times New Roman"/>
                <w:i/>
                <w:iCs/>
                <w:sz w:val="20"/>
                <w:szCs w:val="20"/>
                <w:lang w:eastAsia="ru-RU"/>
              </w:rPr>
            </w:pPr>
            <w:r w:rsidRPr="004B26A3">
              <w:rPr>
                <w:rFonts w:ascii="Times New Roman" w:eastAsia="Times New Roman" w:hAnsi="Times New Roman" w:cs="Times New Roman"/>
                <w:i/>
                <w:iCs/>
                <w:sz w:val="20"/>
                <w:szCs w:val="20"/>
                <w:lang w:eastAsia="ru-RU"/>
              </w:rPr>
              <w:t>средства бюджета Московской области</w:t>
            </w:r>
          </w:p>
        </w:tc>
        <w:tc>
          <w:tcPr>
            <w:tcW w:w="1559" w:type="dxa"/>
            <w:tcBorders>
              <w:top w:val="nil"/>
              <w:left w:val="nil"/>
              <w:bottom w:val="single" w:sz="4" w:space="0" w:color="auto"/>
              <w:right w:val="single" w:sz="4" w:space="0" w:color="auto"/>
            </w:tcBorders>
            <w:shd w:val="clear" w:color="auto" w:fill="auto"/>
            <w:noWrap/>
          </w:tcPr>
          <w:p w14:paraId="26E52743" w14:textId="77777777" w:rsidR="009D2FCE" w:rsidRPr="004B26A3" w:rsidRDefault="009D2FCE" w:rsidP="009D2FCE">
            <w:pPr>
              <w:spacing w:after="0" w:line="240" w:lineRule="auto"/>
              <w:jc w:val="right"/>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191 259,80</w:t>
            </w:r>
          </w:p>
        </w:tc>
        <w:tc>
          <w:tcPr>
            <w:tcW w:w="1276" w:type="dxa"/>
            <w:tcBorders>
              <w:top w:val="nil"/>
              <w:left w:val="nil"/>
              <w:bottom w:val="single" w:sz="4" w:space="0" w:color="auto"/>
              <w:right w:val="single" w:sz="4" w:space="0" w:color="auto"/>
            </w:tcBorders>
            <w:shd w:val="clear" w:color="auto" w:fill="auto"/>
            <w:noWrap/>
          </w:tcPr>
          <w:p w14:paraId="40200CB5" w14:textId="77777777" w:rsidR="009D2FCE" w:rsidRPr="004B26A3" w:rsidRDefault="009D2FCE" w:rsidP="009D2FCE">
            <w:pPr>
              <w:spacing w:after="0" w:line="240" w:lineRule="auto"/>
              <w:jc w:val="right"/>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127 507,70</w:t>
            </w:r>
          </w:p>
        </w:tc>
        <w:tc>
          <w:tcPr>
            <w:tcW w:w="4961" w:type="dxa"/>
            <w:vMerge/>
            <w:tcBorders>
              <w:top w:val="nil"/>
              <w:left w:val="single" w:sz="4" w:space="0" w:color="auto"/>
              <w:bottom w:val="single" w:sz="4" w:space="0" w:color="000000"/>
              <w:right w:val="single" w:sz="4" w:space="0" w:color="auto"/>
            </w:tcBorders>
            <w:vAlign w:val="center"/>
            <w:hideMark/>
          </w:tcPr>
          <w:p w14:paraId="28944DA7" w14:textId="77777777" w:rsidR="009D2FCE" w:rsidRPr="004B26A3" w:rsidRDefault="009D2FCE" w:rsidP="009D2FCE">
            <w:pPr>
              <w:spacing w:after="0" w:line="240" w:lineRule="auto"/>
              <w:rPr>
                <w:rFonts w:ascii="Times New Roman" w:eastAsia="Times New Roman" w:hAnsi="Times New Roman" w:cs="Times New Roman"/>
                <w:sz w:val="20"/>
                <w:szCs w:val="20"/>
                <w:lang w:eastAsia="ru-RU"/>
              </w:rPr>
            </w:pPr>
          </w:p>
        </w:tc>
        <w:tc>
          <w:tcPr>
            <w:tcW w:w="1526" w:type="dxa"/>
            <w:tcBorders>
              <w:top w:val="nil"/>
              <w:left w:val="nil"/>
              <w:bottom w:val="single" w:sz="4" w:space="0" w:color="auto"/>
              <w:right w:val="single" w:sz="4" w:space="0" w:color="auto"/>
            </w:tcBorders>
            <w:shd w:val="clear" w:color="auto" w:fill="auto"/>
            <w:noWrap/>
          </w:tcPr>
          <w:p w14:paraId="5C73C799" w14:textId="77777777" w:rsidR="009D2FCE" w:rsidRPr="004B26A3" w:rsidRDefault="009D2FCE" w:rsidP="009D2FCE">
            <w:pPr>
              <w:spacing w:after="0" w:line="240" w:lineRule="auto"/>
              <w:jc w:val="right"/>
              <w:rPr>
                <w:rFonts w:ascii="Times New Roman" w:eastAsia="Times New Roman" w:hAnsi="Times New Roman" w:cs="Times New Roman"/>
                <w:sz w:val="20"/>
                <w:szCs w:val="20"/>
                <w:lang w:eastAsia="ru-RU"/>
              </w:rPr>
            </w:pPr>
            <w:r w:rsidRPr="004B26A3">
              <w:rPr>
                <w:rFonts w:ascii="Times New Roman" w:eastAsia="Times New Roman" w:hAnsi="Times New Roman" w:cs="Times New Roman"/>
                <w:sz w:val="20"/>
                <w:szCs w:val="20"/>
                <w:lang w:eastAsia="ru-RU"/>
              </w:rPr>
              <w:t>127 507,70</w:t>
            </w:r>
          </w:p>
        </w:tc>
      </w:tr>
      <w:tr w:rsidR="009D2FCE" w:rsidRPr="00DC4BDF" w14:paraId="6FE3B580" w14:textId="77777777" w:rsidTr="006E6596">
        <w:trPr>
          <w:trHeight w:val="94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A07213" w14:textId="77777777" w:rsidR="009D2FCE" w:rsidRPr="00DC4BDF" w:rsidRDefault="009D2FCE" w:rsidP="009D2FCE">
            <w:pPr>
              <w:spacing w:after="0" w:line="240" w:lineRule="auto"/>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70452AAD" w14:textId="6267BCFC" w:rsidR="009D2FCE" w:rsidRPr="00DC4BDF" w:rsidRDefault="009D2FCE" w:rsidP="009D2FCE">
            <w:pPr>
              <w:spacing w:after="0" w:line="240" w:lineRule="auto"/>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 xml:space="preserve">Основное мероприятие: 2 Переселение граждан из </w:t>
            </w:r>
            <w:r w:rsidR="006E6596">
              <w:rPr>
                <w:rFonts w:ascii="Times New Roman" w:eastAsia="Times New Roman" w:hAnsi="Times New Roman" w:cs="Times New Roman"/>
                <w:b/>
                <w:bCs/>
                <w:i/>
                <w:iCs/>
                <w:sz w:val="20"/>
                <w:szCs w:val="20"/>
                <w:lang w:eastAsia="ru-RU"/>
              </w:rPr>
              <w:t>МКД</w:t>
            </w:r>
            <w:r w:rsidRPr="00DC4BDF">
              <w:rPr>
                <w:rFonts w:ascii="Times New Roman" w:eastAsia="Times New Roman" w:hAnsi="Times New Roman" w:cs="Times New Roman"/>
                <w:b/>
                <w:bCs/>
                <w:i/>
                <w:iCs/>
                <w:sz w:val="20"/>
                <w:szCs w:val="20"/>
                <w:lang w:eastAsia="ru-RU"/>
              </w:rPr>
              <w:t>, признанных аварийными в установленном законодательством порядке, при реализации инвестиционных контрактов</w:t>
            </w:r>
          </w:p>
        </w:tc>
        <w:tc>
          <w:tcPr>
            <w:tcW w:w="1559" w:type="dxa"/>
            <w:tcBorders>
              <w:top w:val="nil"/>
              <w:left w:val="nil"/>
              <w:bottom w:val="single" w:sz="4" w:space="0" w:color="auto"/>
              <w:right w:val="single" w:sz="4" w:space="0" w:color="auto"/>
            </w:tcBorders>
            <w:shd w:val="clear" w:color="auto" w:fill="auto"/>
            <w:noWrap/>
            <w:hideMark/>
          </w:tcPr>
          <w:p w14:paraId="28831EA4" w14:textId="77777777" w:rsidR="009D2FCE" w:rsidRPr="00DC4BDF"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493B53B7" w14:textId="77777777" w:rsidR="009D2FCE" w:rsidRPr="00DC4BDF"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04078108" w14:textId="77777777" w:rsidR="009D2FCE" w:rsidRPr="00DC4BDF"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0,0%</w:t>
            </w:r>
          </w:p>
        </w:tc>
        <w:tc>
          <w:tcPr>
            <w:tcW w:w="1526" w:type="dxa"/>
            <w:tcBorders>
              <w:top w:val="nil"/>
              <w:left w:val="nil"/>
              <w:bottom w:val="single" w:sz="4" w:space="0" w:color="auto"/>
              <w:right w:val="single" w:sz="4" w:space="0" w:color="auto"/>
            </w:tcBorders>
            <w:shd w:val="clear" w:color="auto" w:fill="auto"/>
            <w:noWrap/>
            <w:hideMark/>
          </w:tcPr>
          <w:p w14:paraId="2EEDB273" w14:textId="77777777" w:rsidR="009D2FCE" w:rsidRPr="00DC4BDF"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0,00</w:t>
            </w:r>
          </w:p>
        </w:tc>
      </w:tr>
      <w:tr w:rsidR="009D2FCE" w:rsidRPr="00DC4BDF" w14:paraId="1FE2B9A8" w14:textId="77777777" w:rsidTr="006E6596">
        <w:trPr>
          <w:trHeight w:val="69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DB6D388" w14:textId="77777777" w:rsidR="009D2FCE" w:rsidRPr="00DC4BDF" w:rsidRDefault="009D2FCE" w:rsidP="009D2FCE">
            <w:pPr>
              <w:spacing w:after="0" w:line="240" w:lineRule="auto"/>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39DDCEC4" w14:textId="4E4BC6A3" w:rsidR="009D2FCE" w:rsidRPr="00DC4BDF" w:rsidRDefault="009D2FCE" w:rsidP="009D2FCE">
            <w:pPr>
              <w:spacing w:after="0" w:line="240" w:lineRule="auto"/>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2.1 Обеспечение мероприятий по переселению граждан из аварийного жилфонда в рамках реализации инвестиционных контрактов</w:t>
            </w:r>
          </w:p>
        </w:tc>
        <w:tc>
          <w:tcPr>
            <w:tcW w:w="1559" w:type="dxa"/>
            <w:tcBorders>
              <w:top w:val="nil"/>
              <w:left w:val="nil"/>
              <w:bottom w:val="single" w:sz="4" w:space="0" w:color="auto"/>
              <w:right w:val="single" w:sz="4" w:space="0" w:color="auto"/>
            </w:tcBorders>
            <w:shd w:val="clear" w:color="auto" w:fill="auto"/>
            <w:noWrap/>
            <w:hideMark/>
          </w:tcPr>
          <w:p w14:paraId="0D51FE30" w14:textId="77777777" w:rsidR="009D2FCE" w:rsidRPr="00DC4BDF" w:rsidRDefault="009D2FCE" w:rsidP="009D2FCE">
            <w:pPr>
              <w:spacing w:after="0" w:line="240" w:lineRule="auto"/>
              <w:jc w:val="right"/>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1D9127C5" w14:textId="77777777" w:rsidR="009D2FCE" w:rsidRPr="00DC4BDF" w:rsidRDefault="009D2FCE" w:rsidP="009D2FCE">
            <w:pPr>
              <w:spacing w:after="0" w:line="240" w:lineRule="auto"/>
              <w:jc w:val="right"/>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64AF6A1C" w14:textId="77777777" w:rsidR="009D2FCE" w:rsidRPr="00DC4BDF" w:rsidRDefault="009D2FCE" w:rsidP="009D2FCE">
            <w:pPr>
              <w:spacing w:after="0" w:line="240" w:lineRule="auto"/>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В рамках инвестиционного контракта переселение не планируется</w:t>
            </w:r>
          </w:p>
        </w:tc>
        <w:tc>
          <w:tcPr>
            <w:tcW w:w="1526" w:type="dxa"/>
            <w:tcBorders>
              <w:top w:val="nil"/>
              <w:left w:val="nil"/>
              <w:bottom w:val="single" w:sz="4" w:space="0" w:color="auto"/>
              <w:right w:val="single" w:sz="4" w:space="0" w:color="auto"/>
            </w:tcBorders>
            <w:shd w:val="clear" w:color="auto" w:fill="auto"/>
            <w:noWrap/>
            <w:hideMark/>
          </w:tcPr>
          <w:p w14:paraId="3886A131" w14:textId="77777777" w:rsidR="009D2FCE" w:rsidRPr="00DC4BDF" w:rsidRDefault="009D2FCE" w:rsidP="009D2FCE">
            <w:pPr>
              <w:spacing w:after="0" w:line="240" w:lineRule="auto"/>
              <w:jc w:val="right"/>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0,00</w:t>
            </w:r>
          </w:p>
        </w:tc>
      </w:tr>
      <w:tr w:rsidR="009D2FCE" w:rsidRPr="00DC4BDF" w14:paraId="1B6D688F" w14:textId="77777777" w:rsidTr="006E6596">
        <w:trPr>
          <w:trHeight w:val="77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9283D" w14:textId="77777777" w:rsidR="009D2FCE" w:rsidRPr="00DC4BDF" w:rsidRDefault="009D2FCE" w:rsidP="009D2FCE">
            <w:pPr>
              <w:spacing w:after="0" w:line="240" w:lineRule="auto"/>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 </w:t>
            </w:r>
          </w:p>
        </w:tc>
        <w:tc>
          <w:tcPr>
            <w:tcW w:w="5705" w:type="dxa"/>
            <w:tcBorders>
              <w:top w:val="single" w:sz="4" w:space="0" w:color="auto"/>
              <w:left w:val="nil"/>
              <w:bottom w:val="single" w:sz="4" w:space="0" w:color="auto"/>
              <w:right w:val="single" w:sz="4" w:space="0" w:color="auto"/>
            </w:tcBorders>
            <w:shd w:val="clear" w:color="auto" w:fill="auto"/>
            <w:hideMark/>
          </w:tcPr>
          <w:p w14:paraId="0C898D92" w14:textId="59B0A059" w:rsidR="009D2FCE" w:rsidRPr="00DC4BDF" w:rsidRDefault="009D2FCE" w:rsidP="009D2FCE">
            <w:pPr>
              <w:spacing w:after="0" w:line="240" w:lineRule="auto"/>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 xml:space="preserve">Основное мероприятие: 3 Переселение граждан из </w:t>
            </w:r>
            <w:r w:rsidR="006E6596">
              <w:rPr>
                <w:rFonts w:ascii="Times New Roman" w:eastAsia="Times New Roman" w:hAnsi="Times New Roman" w:cs="Times New Roman"/>
                <w:b/>
                <w:bCs/>
                <w:i/>
                <w:iCs/>
                <w:sz w:val="20"/>
                <w:szCs w:val="20"/>
                <w:lang w:eastAsia="ru-RU"/>
              </w:rPr>
              <w:t>МКД</w:t>
            </w:r>
            <w:r w:rsidRPr="00DC4BDF">
              <w:rPr>
                <w:rFonts w:ascii="Times New Roman" w:eastAsia="Times New Roman" w:hAnsi="Times New Roman" w:cs="Times New Roman"/>
                <w:b/>
                <w:bCs/>
                <w:i/>
                <w:iCs/>
                <w:sz w:val="20"/>
                <w:szCs w:val="20"/>
                <w:lang w:eastAsia="ru-RU"/>
              </w:rPr>
              <w:t>, признанных аварийными в установленном законодательством порядке, при реализации договоров развития застроенных территорий</w:t>
            </w:r>
          </w:p>
        </w:tc>
        <w:tc>
          <w:tcPr>
            <w:tcW w:w="1559" w:type="dxa"/>
            <w:tcBorders>
              <w:top w:val="single" w:sz="4" w:space="0" w:color="auto"/>
              <w:left w:val="nil"/>
              <w:bottom w:val="single" w:sz="4" w:space="0" w:color="auto"/>
              <w:right w:val="single" w:sz="4" w:space="0" w:color="auto"/>
            </w:tcBorders>
            <w:shd w:val="clear" w:color="auto" w:fill="auto"/>
            <w:noWrap/>
            <w:hideMark/>
          </w:tcPr>
          <w:p w14:paraId="1408D29D" w14:textId="77777777" w:rsidR="009D2FCE" w:rsidRPr="00DC4BDF"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318489D5" w14:textId="77777777" w:rsidR="009D2FCE" w:rsidRPr="00DC4BDF"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hideMark/>
          </w:tcPr>
          <w:p w14:paraId="44A87E14" w14:textId="77777777" w:rsidR="009D2FCE" w:rsidRPr="00DC4BDF"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0,0%</w:t>
            </w:r>
          </w:p>
        </w:tc>
        <w:tc>
          <w:tcPr>
            <w:tcW w:w="1526" w:type="dxa"/>
            <w:tcBorders>
              <w:top w:val="single" w:sz="4" w:space="0" w:color="auto"/>
              <w:left w:val="nil"/>
              <w:bottom w:val="single" w:sz="4" w:space="0" w:color="auto"/>
              <w:right w:val="single" w:sz="4" w:space="0" w:color="auto"/>
            </w:tcBorders>
            <w:shd w:val="clear" w:color="auto" w:fill="auto"/>
            <w:noWrap/>
            <w:hideMark/>
          </w:tcPr>
          <w:p w14:paraId="0EF9ACF8" w14:textId="77777777" w:rsidR="009D2FCE" w:rsidRPr="00DC4BDF"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DC4BDF">
              <w:rPr>
                <w:rFonts w:ascii="Times New Roman" w:eastAsia="Times New Roman" w:hAnsi="Times New Roman" w:cs="Times New Roman"/>
                <w:b/>
                <w:bCs/>
                <w:i/>
                <w:iCs/>
                <w:sz w:val="20"/>
                <w:szCs w:val="20"/>
                <w:lang w:eastAsia="ru-RU"/>
              </w:rPr>
              <w:t>0,00</w:t>
            </w:r>
          </w:p>
        </w:tc>
      </w:tr>
      <w:tr w:rsidR="009D2FCE" w:rsidRPr="00DC4BDF" w14:paraId="27CBAD01" w14:textId="77777777" w:rsidTr="006E6596">
        <w:trPr>
          <w:trHeight w:val="6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0EDD8" w14:textId="77777777" w:rsidR="009D2FCE" w:rsidRPr="00DC4BDF" w:rsidRDefault="009D2FCE" w:rsidP="009D2FCE">
            <w:pPr>
              <w:spacing w:after="0" w:line="240" w:lineRule="auto"/>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 </w:t>
            </w:r>
          </w:p>
        </w:tc>
        <w:tc>
          <w:tcPr>
            <w:tcW w:w="5705" w:type="dxa"/>
            <w:tcBorders>
              <w:top w:val="single" w:sz="4" w:space="0" w:color="auto"/>
              <w:left w:val="single" w:sz="4" w:space="0" w:color="auto"/>
              <w:bottom w:val="single" w:sz="4" w:space="0" w:color="auto"/>
              <w:right w:val="single" w:sz="4" w:space="0" w:color="auto"/>
            </w:tcBorders>
            <w:shd w:val="clear" w:color="auto" w:fill="auto"/>
            <w:hideMark/>
          </w:tcPr>
          <w:p w14:paraId="6EC164A3" w14:textId="77777777" w:rsidR="009D2FCE" w:rsidRPr="00DC4BDF" w:rsidRDefault="009D2FCE" w:rsidP="009D2FCE">
            <w:pPr>
              <w:spacing w:after="0" w:line="240" w:lineRule="auto"/>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3.1 Обеспечение мероприятий по переселению граждан из аварийного жилищного фонда в рамках реализации договоров развития застроенных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C3EB402" w14:textId="77777777" w:rsidR="009D2FCE" w:rsidRPr="00DC4BDF" w:rsidRDefault="009D2FCE" w:rsidP="009D2FCE">
            <w:pPr>
              <w:spacing w:after="0" w:line="240" w:lineRule="auto"/>
              <w:jc w:val="right"/>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C8C6EB1" w14:textId="77777777" w:rsidR="009D2FCE" w:rsidRPr="00DC4BDF" w:rsidRDefault="009D2FCE" w:rsidP="009D2FCE">
            <w:pPr>
              <w:spacing w:after="0" w:line="240" w:lineRule="auto"/>
              <w:jc w:val="right"/>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127F5E76" w14:textId="77777777" w:rsidR="009D2FCE" w:rsidRPr="00DC4BDF" w:rsidRDefault="009D2FCE" w:rsidP="009D2FCE">
            <w:pPr>
              <w:spacing w:after="0" w:line="240" w:lineRule="auto"/>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В рамках ДРЗТ переселение граждан не планируется</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14:paraId="3B578665" w14:textId="77777777" w:rsidR="009D2FCE" w:rsidRPr="00DC4BDF" w:rsidRDefault="009D2FCE" w:rsidP="009D2FCE">
            <w:pPr>
              <w:spacing w:after="0" w:line="240" w:lineRule="auto"/>
              <w:jc w:val="right"/>
              <w:rPr>
                <w:rFonts w:ascii="Times New Roman" w:eastAsia="Times New Roman" w:hAnsi="Times New Roman" w:cs="Times New Roman"/>
                <w:sz w:val="20"/>
                <w:szCs w:val="20"/>
                <w:lang w:eastAsia="ru-RU"/>
              </w:rPr>
            </w:pPr>
            <w:r w:rsidRPr="00DC4BDF">
              <w:rPr>
                <w:rFonts w:ascii="Times New Roman" w:eastAsia="Times New Roman" w:hAnsi="Times New Roman" w:cs="Times New Roman"/>
                <w:sz w:val="20"/>
                <w:szCs w:val="20"/>
                <w:lang w:eastAsia="ru-RU"/>
              </w:rPr>
              <w:t>0,00</w:t>
            </w:r>
          </w:p>
        </w:tc>
      </w:tr>
      <w:tr w:rsidR="009D2FCE" w:rsidRPr="00450180" w14:paraId="304A6D07" w14:textId="77777777" w:rsidTr="006E6596">
        <w:trPr>
          <w:trHeight w:val="888"/>
        </w:trPr>
        <w:tc>
          <w:tcPr>
            <w:tcW w:w="567" w:type="dxa"/>
            <w:tcBorders>
              <w:top w:val="single" w:sz="4" w:space="0" w:color="auto"/>
              <w:left w:val="single" w:sz="4" w:space="0" w:color="auto"/>
              <w:bottom w:val="single" w:sz="4" w:space="0" w:color="auto"/>
              <w:right w:val="single" w:sz="4" w:space="0" w:color="auto"/>
            </w:tcBorders>
            <w:shd w:val="clear" w:color="000000" w:fill="F2F2F2"/>
            <w:noWrap/>
            <w:hideMark/>
          </w:tcPr>
          <w:p w14:paraId="4BB8D0CF" w14:textId="77777777" w:rsidR="009D2FCE" w:rsidRPr="00450180" w:rsidRDefault="009D2FCE" w:rsidP="009D2FCE">
            <w:pPr>
              <w:spacing w:after="0" w:line="240" w:lineRule="auto"/>
              <w:rPr>
                <w:rFonts w:ascii="Times New Roman" w:eastAsia="Times New Roman" w:hAnsi="Times New Roman" w:cs="Times New Roman"/>
                <w:b/>
                <w:bCs/>
                <w:sz w:val="20"/>
                <w:szCs w:val="20"/>
                <w:lang w:eastAsia="ru-RU"/>
              </w:rPr>
            </w:pPr>
            <w:r w:rsidRPr="00450180">
              <w:rPr>
                <w:rFonts w:ascii="Times New Roman" w:eastAsia="Times New Roman" w:hAnsi="Times New Roman" w:cs="Times New Roman"/>
                <w:b/>
                <w:bCs/>
                <w:sz w:val="20"/>
                <w:szCs w:val="20"/>
                <w:lang w:eastAsia="ru-RU"/>
              </w:rPr>
              <w:lastRenderedPageBreak/>
              <w:t>9.3.</w:t>
            </w:r>
          </w:p>
        </w:tc>
        <w:tc>
          <w:tcPr>
            <w:tcW w:w="5705" w:type="dxa"/>
            <w:tcBorders>
              <w:top w:val="single" w:sz="4" w:space="0" w:color="auto"/>
              <w:left w:val="nil"/>
              <w:bottom w:val="single" w:sz="4" w:space="0" w:color="auto"/>
              <w:right w:val="single" w:sz="4" w:space="0" w:color="auto"/>
            </w:tcBorders>
            <w:shd w:val="clear" w:color="000000" w:fill="F2F2F2"/>
            <w:hideMark/>
          </w:tcPr>
          <w:p w14:paraId="0C2F800D" w14:textId="77777777" w:rsidR="009D2FCE" w:rsidRPr="00450180" w:rsidRDefault="009D2FCE" w:rsidP="009D2FCE">
            <w:pPr>
              <w:spacing w:after="0" w:line="240" w:lineRule="auto"/>
              <w:rPr>
                <w:rFonts w:ascii="Times New Roman" w:eastAsia="Times New Roman" w:hAnsi="Times New Roman" w:cs="Times New Roman"/>
                <w:b/>
                <w:bCs/>
                <w:sz w:val="20"/>
                <w:szCs w:val="20"/>
                <w:lang w:eastAsia="ru-RU"/>
              </w:rPr>
            </w:pPr>
            <w:r w:rsidRPr="00450180">
              <w:rPr>
                <w:rFonts w:ascii="Times New Roman" w:eastAsia="Times New Roman" w:hAnsi="Times New Roman" w:cs="Times New Roman"/>
                <w:b/>
                <w:bCs/>
                <w:sz w:val="20"/>
                <w:szCs w:val="20"/>
                <w:lang w:eastAsia="ru-RU"/>
              </w:rPr>
              <w:t>Подпрограмма: 3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1559" w:type="dxa"/>
            <w:tcBorders>
              <w:top w:val="single" w:sz="4" w:space="0" w:color="auto"/>
              <w:left w:val="nil"/>
              <w:bottom w:val="single" w:sz="4" w:space="0" w:color="auto"/>
              <w:right w:val="single" w:sz="4" w:space="0" w:color="auto"/>
            </w:tcBorders>
            <w:shd w:val="clear" w:color="000000" w:fill="F2F2F2"/>
            <w:noWrap/>
            <w:hideMark/>
          </w:tcPr>
          <w:p w14:paraId="155026F3" w14:textId="77777777" w:rsidR="009D2FCE" w:rsidRPr="00450180" w:rsidRDefault="009D2FCE" w:rsidP="009D2FCE">
            <w:pPr>
              <w:spacing w:after="0" w:line="240" w:lineRule="auto"/>
              <w:jc w:val="right"/>
              <w:rPr>
                <w:rFonts w:ascii="Times New Roman" w:eastAsia="Times New Roman" w:hAnsi="Times New Roman" w:cs="Times New Roman"/>
                <w:b/>
                <w:bCs/>
                <w:sz w:val="20"/>
                <w:szCs w:val="20"/>
                <w:lang w:eastAsia="ru-RU"/>
              </w:rPr>
            </w:pPr>
            <w:r w:rsidRPr="00450180">
              <w:rPr>
                <w:rFonts w:ascii="Times New Roman" w:eastAsia="Times New Roman" w:hAnsi="Times New Roman" w:cs="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2F2F2"/>
            <w:noWrap/>
            <w:hideMark/>
          </w:tcPr>
          <w:p w14:paraId="3EF302E8" w14:textId="77777777" w:rsidR="009D2FCE" w:rsidRPr="00450180" w:rsidRDefault="009D2FCE" w:rsidP="009D2FCE">
            <w:pPr>
              <w:spacing w:after="0" w:line="240" w:lineRule="auto"/>
              <w:jc w:val="right"/>
              <w:rPr>
                <w:rFonts w:ascii="Times New Roman" w:eastAsia="Times New Roman" w:hAnsi="Times New Roman" w:cs="Times New Roman"/>
                <w:b/>
                <w:bCs/>
                <w:sz w:val="20"/>
                <w:szCs w:val="20"/>
                <w:lang w:eastAsia="ru-RU"/>
              </w:rPr>
            </w:pPr>
            <w:r w:rsidRPr="00450180">
              <w:rPr>
                <w:rFonts w:ascii="Times New Roman" w:eastAsia="Times New Roman" w:hAnsi="Times New Roman" w:cs="Times New Roman"/>
                <w:b/>
                <w:bCs/>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000000" w:fill="F2F2F2"/>
            <w:hideMark/>
          </w:tcPr>
          <w:p w14:paraId="0BC354D4" w14:textId="77777777" w:rsidR="009D2FCE" w:rsidRPr="00450180"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450180">
              <w:rPr>
                <w:rFonts w:ascii="Times New Roman" w:eastAsia="Times New Roman" w:hAnsi="Times New Roman" w:cs="Times New Roman"/>
                <w:b/>
                <w:bCs/>
                <w:i/>
                <w:iCs/>
                <w:sz w:val="20"/>
                <w:szCs w:val="20"/>
                <w:lang w:eastAsia="ru-RU"/>
              </w:rPr>
              <w:t>0,0%</w:t>
            </w:r>
          </w:p>
        </w:tc>
        <w:tc>
          <w:tcPr>
            <w:tcW w:w="1526" w:type="dxa"/>
            <w:tcBorders>
              <w:top w:val="single" w:sz="4" w:space="0" w:color="auto"/>
              <w:left w:val="nil"/>
              <w:bottom w:val="single" w:sz="4" w:space="0" w:color="auto"/>
              <w:right w:val="single" w:sz="4" w:space="0" w:color="auto"/>
            </w:tcBorders>
            <w:shd w:val="clear" w:color="000000" w:fill="F2F2F2"/>
            <w:noWrap/>
            <w:hideMark/>
          </w:tcPr>
          <w:p w14:paraId="5F99F49F" w14:textId="77777777" w:rsidR="009D2FCE" w:rsidRPr="00450180" w:rsidRDefault="009D2FCE" w:rsidP="009D2FCE">
            <w:pPr>
              <w:spacing w:after="0" w:line="240" w:lineRule="auto"/>
              <w:jc w:val="right"/>
              <w:rPr>
                <w:rFonts w:ascii="Times New Roman" w:eastAsia="Times New Roman" w:hAnsi="Times New Roman" w:cs="Times New Roman"/>
                <w:b/>
                <w:bCs/>
                <w:sz w:val="20"/>
                <w:szCs w:val="20"/>
                <w:lang w:eastAsia="ru-RU"/>
              </w:rPr>
            </w:pPr>
            <w:r w:rsidRPr="00450180">
              <w:rPr>
                <w:rFonts w:ascii="Times New Roman" w:eastAsia="Times New Roman" w:hAnsi="Times New Roman" w:cs="Times New Roman"/>
                <w:b/>
                <w:bCs/>
                <w:sz w:val="20"/>
                <w:szCs w:val="20"/>
                <w:lang w:eastAsia="ru-RU"/>
              </w:rPr>
              <w:t>0,00</w:t>
            </w:r>
          </w:p>
        </w:tc>
      </w:tr>
      <w:tr w:rsidR="009D2FCE" w:rsidRPr="00450180" w14:paraId="06A09EE6" w14:textId="77777777" w:rsidTr="006E6596">
        <w:trPr>
          <w:trHeight w:val="9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456349" w14:textId="77777777" w:rsidR="009D2FCE" w:rsidRPr="00450180" w:rsidRDefault="009D2FCE" w:rsidP="009D2FCE">
            <w:pPr>
              <w:spacing w:after="0" w:line="240" w:lineRule="auto"/>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2AFEB4C6" w14:textId="77777777" w:rsidR="009D2FCE" w:rsidRPr="00450180" w:rsidRDefault="009D2FCE" w:rsidP="009D2FCE">
            <w:pPr>
              <w:spacing w:after="0" w:line="240" w:lineRule="auto"/>
              <w:rPr>
                <w:rFonts w:ascii="Times New Roman" w:eastAsia="Times New Roman" w:hAnsi="Times New Roman" w:cs="Times New Roman"/>
                <w:b/>
                <w:i/>
                <w:sz w:val="20"/>
                <w:szCs w:val="20"/>
                <w:lang w:eastAsia="ru-RU"/>
              </w:rPr>
            </w:pPr>
            <w:r w:rsidRPr="00450180">
              <w:rPr>
                <w:rFonts w:ascii="Times New Roman" w:eastAsia="Times New Roman" w:hAnsi="Times New Roman" w:cs="Times New Roman"/>
                <w:b/>
                <w:i/>
                <w:sz w:val="20"/>
                <w:szCs w:val="20"/>
                <w:lang w:eastAsia="ru-RU"/>
              </w:rPr>
              <w:t>Основное мероприятие: 1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c>
          <w:tcPr>
            <w:tcW w:w="1559" w:type="dxa"/>
            <w:tcBorders>
              <w:top w:val="nil"/>
              <w:left w:val="nil"/>
              <w:bottom w:val="single" w:sz="4" w:space="0" w:color="auto"/>
              <w:right w:val="single" w:sz="4" w:space="0" w:color="auto"/>
            </w:tcBorders>
            <w:shd w:val="clear" w:color="auto" w:fill="auto"/>
            <w:noWrap/>
            <w:hideMark/>
          </w:tcPr>
          <w:p w14:paraId="0869CDD3" w14:textId="77777777" w:rsidR="009D2FCE" w:rsidRPr="00450180" w:rsidRDefault="009D2FCE" w:rsidP="009D2FCE">
            <w:pPr>
              <w:spacing w:after="0" w:line="240" w:lineRule="auto"/>
              <w:jc w:val="right"/>
              <w:rPr>
                <w:rFonts w:ascii="Times New Roman" w:eastAsia="Times New Roman" w:hAnsi="Times New Roman" w:cs="Times New Roman"/>
                <w:b/>
                <w:i/>
                <w:sz w:val="20"/>
                <w:szCs w:val="20"/>
                <w:lang w:eastAsia="ru-RU"/>
              </w:rPr>
            </w:pPr>
            <w:r w:rsidRPr="00450180">
              <w:rPr>
                <w:rFonts w:ascii="Times New Roman" w:eastAsia="Times New Roman" w:hAnsi="Times New Roman" w:cs="Times New Roman"/>
                <w:b/>
                <w:i/>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5E09CC7A" w14:textId="77777777" w:rsidR="009D2FCE" w:rsidRPr="00450180" w:rsidRDefault="009D2FCE" w:rsidP="009D2FCE">
            <w:pPr>
              <w:spacing w:after="0" w:line="240" w:lineRule="auto"/>
              <w:jc w:val="right"/>
              <w:rPr>
                <w:rFonts w:ascii="Times New Roman" w:eastAsia="Times New Roman" w:hAnsi="Times New Roman" w:cs="Times New Roman"/>
                <w:b/>
                <w:i/>
                <w:sz w:val="20"/>
                <w:szCs w:val="20"/>
                <w:lang w:eastAsia="ru-RU"/>
              </w:rPr>
            </w:pPr>
            <w:r w:rsidRPr="00450180">
              <w:rPr>
                <w:rFonts w:ascii="Times New Roman" w:eastAsia="Times New Roman" w:hAnsi="Times New Roman" w:cs="Times New Roman"/>
                <w:b/>
                <w:i/>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38F64055" w14:textId="77777777" w:rsidR="009D2FCE" w:rsidRPr="00450180"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450180">
              <w:rPr>
                <w:rFonts w:ascii="Times New Roman" w:eastAsia="Times New Roman" w:hAnsi="Times New Roman" w:cs="Times New Roman"/>
                <w:b/>
                <w:bCs/>
                <w:i/>
                <w:iCs/>
                <w:sz w:val="20"/>
                <w:szCs w:val="20"/>
                <w:lang w:eastAsia="ru-RU"/>
              </w:rPr>
              <w:t>0,0%</w:t>
            </w:r>
          </w:p>
        </w:tc>
        <w:tc>
          <w:tcPr>
            <w:tcW w:w="1526" w:type="dxa"/>
            <w:tcBorders>
              <w:top w:val="nil"/>
              <w:left w:val="nil"/>
              <w:bottom w:val="single" w:sz="4" w:space="0" w:color="auto"/>
              <w:right w:val="single" w:sz="4" w:space="0" w:color="auto"/>
            </w:tcBorders>
            <w:shd w:val="clear" w:color="auto" w:fill="auto"/>
            <w:noWrap/>
            <w:hideMark/>
          </w:tcPr>
          <w:p w14:paraId="5A0ED8D1" w14:textId="77777777" w:rsidR="009D2FCE" w:rsidRPr="00450180" w:rsidRDefault="009D2FCE" w:rsidP="009D2FCE">
            <w:pPr>
              <w:spacing w:after="0" w:line="240" w:lineRule="auto"/>
              <w:jc w:val="right"/>
              <w:rPr>
                <w:rFonts w:ascii="Times New Roman" w:eastAsia="Times New Roman" w:hAnsi="Times New Roman" w:cs="Times New Roman"/>
                <w:b/>
                <w:i/>
                <w:sz w:val="20"/>
                <w:szCs w:val="20"/>
                <w:lang w:eastAsia="ru-RU"/>
              </w:rPr>
            </w:pPr>
            <w:r w:rsidRPr="00450180">
              <w:rPr>
                <w:rFonts w:ascii="Times New Roman" w:eastAsia="Times New Roman" w:hAnsi="Times New Roman" w:cs="Times New Roman"/>
                <w:b/>
                <w:i/>
                <w:sz w:val="20"/>
                <w:szCs w:val="20"/>
                <w:lang w:eastAsia="ru-RU"/>
              </w:rPr>
              <w:t>0,00</w:t>
            </w:r>
          </w:p>
        </w:tc>
      </w:tr>
      <w:tr w:rsidR="009D2FCE" w:rsidRPr="00450180" w14:paraId="2EAC307C" w14:textId="77777777" w:rsidTr="006E6596">
        <w:trPr>
          <w:trHeight w:val="1451"/>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FC9048" w14:textId="77777777" w:rsidR="009D2FCE" w:rsidRPr="00450180" w:rsidRDefault="009D2FCE" w:rsidP="009D2FCE">
            <w:pPr>
              <w:spacing w:after="0" w:line="240" w:lineRule="auto"/>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2637F2E0" w14:textId="77777777" w:rsidR="009D2FCE" w:rsidRPr="00450180" w:rsidRDefault="009D2FCE" w:rsidP="009D2FCE">
            <w:pPr>
              <w:spacing w:after="0" w:line="240" w:lineRule="auto"/>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1.1 Ведение учета граждан, признанных нуждающихся в жилых помещениях, предоставляемых по договорам социального найма</w:t>
            </w:r>
          </w:p>
        </w:tc>
        <w:tc>
          <w:tcPr>
            <w:tcW w:w="1559" w:type="dxa"/>
            <w:tcBorders>
              <w:top w:val="nil"/>
              <w:left w:val="nil"/>
              <w:bottom w:val="single" w:sz="4" w:space="0" w:color="auto"/>
              <w:right w:val="single" w:sz="4" w:space="0" w:color="auto"/>
            </w:tcBorders>
            <w:shd w:val="clear" w:color="auto" w:fill="auto"/>
            <w:noWrap/>
            <w:hideMark/>
          </w:tcPr>
          <w:p w14:paraId="4B6D3140" w14:textId="77777777" w:rsidR="009D2FCE" w:rsidRPr="00450180" w:rsidRDefault="009D2FCE" w:rsidP="009D2FCE">
            <w:pPr>
              <w:spacing w:after="0" w:line="240" w:lineRule="auto"/>
              <w:jc w:val="right"/>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37072EBB" w14:textId="77777777" w:rsidR="009D2FCE" w:rsidRPr="00450180" w:rsidRDefault="009D2FCE" w:rsidP="009D2FCE">
            <w:pPr>
              <w:spacing w:after="0" w:line="240" w:lineRule="auto"/>
              <w:jc w:val="right"/>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2998848A" w14:textId="77777777" w:rsidR="009D2FCE" w:rsidRPr="00450180" w:rsidRDefault="009D2FCE" w:rsidP="009D2FCE">
            <w:pPr>
              <w:spacing w:after="0" w:line="240" w:lineRule="auto"/>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Организовано ведение учета граждан, признанных в качестве нуждающихся в жилых помещениях, предоставляемых по договорам социального найма. Списки граждан, состоящих на учете, ежеквартально размещаются на официальном сайте Рузского городского округа.</w:t>
            </w:r>
            <w:r w:rsidRPr="00450180">
              <w:rPr>
                <w:rFonts w:ascii="Times New Roman" w:eastAsia="Times New Roman" w:hAnsi="Times New Roman" w:cs="Times New Roman"/>
                <w:sz w:val="20"/>
                <w:szCs w:val="20"/>
                <w:lang w:eastAsia="ru-RU"/>
              </w:rPr>
              <w:tab/>
            </w:r>
          </w:p>
        </w:tc>
        <w:tc>
          <w:tcPr>
            <w:tcW w:w="1526" w:type="dxa"/>
            <w:tcBorders>
              <w:top w:val="nil"/>
              <w:left w:val="nil"/>
              <w:bottom w:val="single" w:sz="4" w:space="0" w:color="auto"/>
              <w:right w:val="single" w:sz="4" w:space="0" w:color="auto"/>
            </w:tcBorders>
            <w:shd w:val="clear" w:color="auto" w:fill="auto"/>
            <w:noWrap/>
            <w:hideMark/>
          </w:tcPr>
          <w:p w14:paraId="5B217C58" w14:textId="77777777" w:rsidR="009D2FCE" w:rsidRPr="00450180" w:rsidRDefault="009D2FCE" w:rsidP="009D2FCE">
            <w:pPr>
              <w:spacing w:after="0" w:line="240" w:lineRule="auto"/>
              <w:jc w:val="right"/>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0,00</w:t>
            </w:r>
          </w:p>
        </w:tc>
      </w:tr>
      <w:tr w:rsidR="009D2FCE" w:rsidRPr="00450180" w14:paraId="275BBAE8" w14:textId="77777777" w:rsidTr="006E6596">
        <w:trPr>
          <w:trHeight w:val="1416"/>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CCC9D5" w14:textId="77777777" w:rsidR="009D2FCE" w:rsidRPr="00450180" w:rsidRDefault="009D2FCE" w:rsidP="009D2FCE">
            <w:pPr>
              <w:spacing w:after="0" w:line="240" w:lineRule="auto"/>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3167C07A" w14:textId="77777777" w:rsidR="009D2FCE" w:rsidRPr="00450180" w:rsidRDefault="009D2FCE" w:rsidP="009D2FCE">
            <w:pPr>
              <w:spacing w:after="0" w:line="240" w:lineRule="auto"/>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1.2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tc>
        <w:tc>
          <w:tcPr>
            <w:tcW w:w="1559" w:type="dxa"/>
            <w:tcBorders>
              <w:top w:val="nil"/>
              <w:left w:val="nil"/>
              <w:bottom w:val="single" w:sz="4" w:space="0" w:color="auto"/>
              <w:right w:val="single" w:sz="4" w:space="0" w:color="auto"/>
            </w:tcBorders>
            <w:shd w:val="clear" w:color="auto" w:fill="auto"/>
            <w:noWrap/>
            <w:hideMark/>
          </w:tcPr>
          <w:p w14:paraId="744FE8D3" w14:textId="77777777" w:rsidR="009D2FCE" w:rsidRPr="00450180" w:rsidRDefault="009D2FCE" w:rsidP="009D2FCE">
            <w:pPr>
              <w:spacing w:after="0" w:line="240" w:lineRule="auto"/>
              <w:jc w:val="right"/>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38A3E50F" w14:textId="77777777" w:rsidR="009D2FCE" w:rsidRPr="00450180" w:rsidRDefault="009D2FCE" w:rsidP="009D2FCE">
            <w:pPr>
              <w:spacing w:after="0" w:line="240" w:lineRule="auto"/>
              <w:jc w:val="right"/>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0297346A" w14:textId="77777777" w:rsidR="009D2FCE" w:rsidRPr="00450180" w:rsidRDefault="009D2FCE" w:rsidP="009D2FCE">
            <w:pPr>
              <w:spacing w:after="0" w:line="240" w:lineRule="auto"/>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 xml:space="preserve">В первом квартале 2019 года по договору социального найма предоставлено 1-но жилое помещение семье - </w:t>
            </w:r>
            <w:proofErr w:type="spellStart"/>
            <w:r w:rsidRPr="00450180">
              <w:rPr>
                <w:rFonts w:ascii="Times New Roman" w:eastAsia="Times New Roman" w:hAnsi="Times New Roman" w:cs="Times New Roman"/>
                <w:sz w:val="20"/>
                <w:szCs w:val="20"/>
                <w:lang w:eastAsia="ru-RU"/>
              </w:rPr>
              <w:t>внеочередникам</w:t>
            </w:r>
            <w:proofErr w:type="spellEnd"/>
            <w:r w:rsidRPr="00450180">
              <w:rPr>
                <w:rFonts w:ascii="Times New Roman" w:eastAsia="Times New Roman" w:hAnsi="Times New Roman" w:cs="Times New Roman"/>
                <w:sz w:val="20"/>
                <w:szCs w:val="20"/>
                <w:lang w:eastAsia="ru-RU"/>
              </w:rPr>
              <w:t>. В третьем квартале 2019 г. улучшили жилищные условия с помощью социальных выплат - 8 молодых семей. 1-н человек, являющийся вынужденным переселенцем, приобрел жилое помещение с использованием средств ГЖС.</w:t>
            </w:r>
            <w:r w:rsidRPr="00450180">
              <w:rPr>
                <w:rFonts w:ascii="Times New Roman" w:eastAsia="Times New Roman" w:hAnsi="Times New Roman" w:cs="Times New Roman"/>
                <w:sz w:val="20"/>
                <w:szCs w:val="20"/>
                <w:lang w:eastAsia="ru-RU"/>
              </w:rPr>
              <w:tab/>
            </w:r>
          </w:p>
        </w:tc>
        <w:tc>
          <w:tcPr>
            <w:tcW w:w="1526" w:type="dxa"/>
            <w:tcBorders>
              <w:top w:val="nil"/>
              <w:left w:val="nil"/>
              <w:bottom w:val="single" w:sz="4" w:space="0" w:color="auto"/>
              <w:right w:val="single" w:sz="4" w:space="0" w:color="auto"/>
            </w:tcBorders>
            <w:shd w:val="clear" w:color="auto" w:fill="auto"/>
            <w:noWrap/>
            <w:hideMark/>
          </w:tcPr>
          <w:p w14:paraId="7DC27050" w14:textId="77777777" w:rsidR="009D2FCE" w:rsidRPr="00450180" w:rsidRDefault="009D2FCE" w:rsidP="009D2FCE">
            <w:pPr>
              <w:spacing w:after="0" w:line="240" w:lineRule="auto"/>
              <w:jc w:val="right"/>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0,00</w:t>
            </w:r>
          </w:p>
        </w:tc>
      </w:tr>
      <w:tr w:rsidR="009D2FCE" w:rsidRPr="00450180" w14:paraId="5F410F9C" w14:textId="77777777" w:rsidTr="006E6596">
        <w:trPr>
          <w:trHeight w:val="9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51E1AD8" w14:textId="77777777" w:rsidR="009D2FCE" w:rsidRPr="00450180" w:rsidRDefault="009D2FCE" w:rsidP="009D2FCE">
            <w:pPr>
              <w:spacing w:after="0" w:line="240" w:lineRule="auto"/>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6EF88BA9" w14:textId="77777777" w:rsidR="009D2FCE" w:rsidRPr="00450180" w:rsidRDefault="009D2FCE" w:rsidP="009D2FCE">
            <w:pPr>
              <w:spacing w:after="0" w:line="240" w:lineRule="auto"/>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1.3 Приобретение жилых помещений в целях предоставления гражданам, состоящим на учете в качестве нуждающихся в жилых помещениях, предоставляемых по договорам социального найма</w:t>
            </w:r>
          </w:p>
        </w:tc>
        <w:tc>
          <w:tcPr>
            <w:tcW w:w="1559" w:type="dxa"/>
            <w:tcBorders>
              <w:top w:val="nil"/>
              <w:left w:val="nil"/>
              <w:bottom w:val="single" w:sz="4" w:space="0" w:color="auto"/>
              <w:right w:val="single" w:sz="4" w:space="0" w:color="auto"/>
            </w:tcBorders>
            <w:shd w:val="clear" w:color="auto" w:fill="auto"/>
            <w:noWrap/>
            <w:hideMark/>
          </w:tcPr>
          <w:p w14:paraId="5012BF44" w14:textId="77777777" w:rsidR="009D2FCE" w:rsidRPr="00450180" w:rsidRDefault="009D2FCE" w:rsidP="009D2FCE">
            <w:pPr>
              <w:spacing w:after="0" w:line="240" w:lineRule="auto"/>
              <w:jc w:val="right"/>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7A406AB1" w14:textId="77777777" w:rsidR="009D2FCE" w:rsidRPr="00450180" w:rsidRDefault="009D2FCE" w:rsidP="009D2FCE">
            <w:pPr>
              <w:spacing w:after="0" w:line="240" w:lineRule="auto"/>
              <w:jc w:val="right"/>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144A0416" w14:textId="77777777" w:rsidR="009D2FCE" w:rsidRPr="00450180" w:rsidRDefault="009D2FCE" w:rsidP="009D2FCE">
            <w:pPr>
              <w:spacing w:after="0" w:line="240" w:lineRule="auto"/>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Финансирование мероприятия подпрограммы в 2019 году не осуществлялось.</w:t>
            </w:r>
          </w:p>
        </w:tc>
        <w:tc>
          <w:tcPr>
            <w:tcW w:w="1526" w:type="dxa"/>
            <w:tcBorders>
              <w:top w:val="nil"/>
              <w:left w:val="nil"/>
              <w:bottom w:val="single" w:sz="4" w:space="0" w:color="auto"/>
              <w:right w:val="single" w:sz="4" w:space="0" w:color="auto"/>
            </w:tcBorders>
            <w:shd w:val="clear" w:color="auto" w:fill="auto"/>
            <w:noWrap/>
            <w:hideMark/>
          </w:tcPr>
          <w:p w14:paraId="768B762A" w14:textId="77777777" w:rsidR="009D2FCE" w:rsidRPr="00450180" w:rsidRDefault="009D2FCE" w:rsidP="009D2FCE">
            <w:pPr>
              <w:spacing w:after="0" w:line="240" w:lineRule="auto"/>
              <w:jc w:val="right"/>
              <w:rPr>
                <w:rFonts w:ascii="Times New Roman" w:eastAsia="Times New Roman" w:hAnsi="Times New Roman" w:cs="Times New Roman"/>
                <w:sz w:val="20"/>
                <w:szCs w:val="20"/>
                <w:lang w:eastAsia="ru-RU"/>
              </w:rPr>
            </w:pPr>
            <w:r w:rsidRPr="00450180">
              <w:rPr>
                <w:rFonts w:ascii="Times New Roman" w:eastAsia="Times New Roman" w:hAnsi="Times New Roman" w:cs="Times New Roman"/>
                <w:sz w:val="20"/>
                <w:szCs w:val="20"/>
                <w:lang w:eastAsia="ru-RU"/>
              </w:rPr>
              <w:t>0,00</w:t>
            </w:r>
          </w:p>
        </w:tc>
      </w:tr>
      <w:tr w:rsidR="009D2FCE" w:rsidRPr="00FE5104" w14:paraId="351D73ED" w14:textId="77777777" w:rsidTr="006E6596">
        <w:trPr>
          <w:trHeight w:val="255"/>
        </w:trPr>
        <w:tc>
          <w:tcPr>
            <w:tcW w:w="567" w:type="dxa"/>
            <w:tcBorders>
              <w:top w:val="nil"/>
              <w:left w:val="single" w:sz="4" w:space="0" w:color="auto"/>
              <w:bottom w:val="nil"/>
              <w:right w:val="single" w:sz="4" w:space="0" w:color="auto"/>
            </w:tcBorders>
            <w:shd w:val="clear" w:color="000000" w:fill="F2F2F2"/>
            <w:noWrap/>
            <w:vAlign w:val="bottom"/>
            <w:hideMark/>
          </w:tcPr>
          <w:p w14:paraId="5E00B24E" w14:textId="77777777" w:rsidR="009D2FCE" w:rsidRPr="00FE5104" w:rsidRDefault="009D2FCE" w:rsidP="009D2FCE">
            <w:pPr>
              <w:spacing w:after="0" w:line="240" w:lineRule="auto"/>
              <w:rPr>
                <w:rFonts w:ascii="Times New Roman" w:eastAsia="Times New Roman" w:hAnsi="Times New Roman" w:cs="Times New Roman"/>
                <w:b/>
                <w:bCs/>
                <w:sz w:val="20"/>
                <w:szCs w:val="20"/>
                <w:lang w:eastAsia="ru-RU"/>
              </w:rPr>
            </w:pPr>
            <w:r w:rsidRPr="00FE5104">
              <w:rPr>
                <w:rFonts w:ascii="Times New Roman" w:eastAsia="Times New Roman" w:hAnsi="Times New Roman" w:cs="Times New Roman"/>
                <w:b/>
                <w:bCs/>
                <w:sz w:val="20"/>
                <w:szCs w:val="20"/>
                <w:lang w:eastAsia="ru-RU"/>
              </w:rPr>
              <w:t>9.4.</w:t>
            </w:r>
          </w:p>
        </w:tc>
        <w:tc>
          <w:tcPr>
            <w:tcW w:w="5705" w:type="dxa"/>
            <w:tcBorders>
              <w:top w:val="nil"/>
              <w:left w:val="nil"/>
              <w:bottom w:val="single" w:sz="4" w:space="0" w:color="auto"/>
              <w:right w:val="single" w:sz="4" w:space="0" w:color="auto"/>
            </w:tcBorders>
            <w:shd w:val="clear" w:color="000000" w:fill="F2F2F2"/>
            <w:hideMark/>
          </w:tcPr>
          <w:p w14:paraId="5BC543FC" w14:textId="77777777" w:rsidR="009D2FCE" w:rsidRPr="00FE5104" w:rsidRDefault="009D2FCE" w:rsidP="009D2FCE">
            <w:pPr>
              <w:spacing w:after="0" w:line="240" w:lineRule="auto"/>
              <w:rPr>
                <w:rFonts w:ascii="Times New Roman" w:eastAsia="Times New Roman" w:hAnsi="Times New Roman" w:cs="Times New Roman"/>
                <w:b/>
                <w:bCs/>
                <w:sz w:val="20"/>
                <w:szCs w:val="20"/>
                <w:lang w:eastAsia="ru-RU"/>
              </w:rPr>
            </w:pPr>
            <w:r w:rsidRPr="00FE5104">
              <w:rPr>
                <w:rFonts w:ascii="Times New Roman" w:eastAsia="Times New Roman" w:hAnsi="Times New Roman" w:cs="Times New Roman"/>
                <w:b/>
                <w:bCs/>
                <w:sz w:val="20"/>
                <w:szCs w:val="20"/>
                <w:lang w:eastAsia="ru-RU"/>
              </w:rPr>
              <w:t>Подпрограмма: 4 Обеспечение жильем молодых семей</w:t>
            </w:r>
          </w:p>
        </w:tc>
        <w:tc>
          <w:tcPr>
            <w:tcW w:w="1559" w:type="dxa"/>
            <w:tcBorders>
              <w:top w:val="nil"/>
              <w:left w:val="nil"/>
              <w:bottom w:val="single" w:sz="4" w:space="0" w:color="auto"/>
              <w:right w:val="single" w:sz="4" w:space="0" w:color="auto"/>
            </w:tcBorders>
            <w:shd w:val="clear" w:color="000000" w:fill="F2F2F2"/>
            <w:noWrap/>
          </w:tcPr>
          <w:p w14:paraId="39CDF8BC" w14:textId="77777777" w:rsidR="009D2FCE" w:rsidRPr="00FE5104" w:rsidRDefault="009D2FCE" w:rsidP="009D2FCE">
            <w:pPr>
              <w:spacing w:after="0" w:line="240" w:lineRule="auto"/>
              <w:jc w:val="right"/>
              <w:rPr>
                <w:rFonts w:ascii="Times New Roman" w:eastAsia="Times New Roman" w:hAnsi="Times New Roman" w:cs="Times New Roman"/>
                <w:b/>
                <w:bCs/>
                <w:sz w:val="20"/>
                <w:szCs w:val="20"/>
                <w:lang w:eastAsia="ru-RU"/>
              </w:rPr>
            </w:pPr>
            <w:r w:rsidRPr="00FE5104">
              <w:rPr>
                <w:rFonts w:ascii="Times New Roman" w:eastAsia="Times New Roman" w:hAnsi="Times New Roman" w:cs="Times New Roman"/>
                <w:b/>
                <w:bCs/>
                <w:sz w:val="20"/>
                <w:szCs w:val="20"/>
                <w:lang w:eastAsia="ru-RU"/>
              </w:rPr>
              <w:t>19 535,20</w:t>
            </w:r>
          </w:p>
        </w:tc>
        <w:tc>
          <w:tcPr>
            <w:tcW w:w="1276" w:type="dxa"/>
            <w:tcBorders>
              <w:top w:val="nil"/>
              <w:left w:val="nil"/>
              <w:bottom w:val="single" w:sz="4" w:space="0" w:color="auto"/>
              <w:right w:val="single" w:sz="4" w:space="0" w:color="auto"/>
            </w:tcBorders>
            <w:shd w:val="clear" w:color="000000" w:fill="F2F2F2"/>
            <w:noWrap/>
          </w:tcPr>
          <w:p w14:paraId="2DCC0423" w14:textId="77777777" w:rsidR="009D2FCE" w:rsidRPr="00FE5104" w:rsidRDefault="009D2FCE" w:rsidP="009D2FCE">
            <w:pPr>
              <w:spacing w:after="0" w:line="240" w:lineRule="auto"/>
              <w:jc w:val="right"/>
              <w:rPr>
                <w:rFonts w:ascii="Times New Roman" w:eastAsia="Times New Roman" w:hAnsi="Times New Roman" w:cs="Times New Roman"/>
                <w:b/>
                <w:bCs/>
                <w:sz w:val="20"/>
                <w:szCs w:val="20"/>
                <w:lang w:eastAsia="ru-RU"/>
              </w:rPr>
            </w:pPr>
            <w:r w:rsidRPr="00FE5104">
              <w:rPr>
                <w:rFonts w:ascii="Times New Roman" w:eastAsia="Times New Roman" w:hAnsi="Times New Roman" w:cs="Times New Roman"/>
                <w:b/>
                <w:bCs/>
                <w:sz w:val="20"/>
                <w:szCs w:val="20"/>
                <w:lang w:eastAsia="ru-RU"/>
              </w:rPr>
              <w:t>19 535,20</w:t>
            </w:r>
          </w:p>
        </w:tc>
        <w:tc>
          <w:tcPr>
            <w:tcW w:w="4961" w:type="dxa"/>
            <w:tcBorders>
              <w:top w:val="nil"/>
              <w:left w:val="nil"/>
              <w:bottom w:val="single" w:sz="4" w:space="0" w:color="auto"/>
              <w:right w:val="single" w:sz="4" w:space="0" w:color="auto"/>
            </w:tcBorders>
            <w:shd w:val="clear" w:color="000000" w:fill="F2F2F2"/>
            <w:hideMark/>
          </w:tcPr>
          <w:p w14:paraId="06C78344" w14:textId="77777777" w:rsidR="009D2FCE" w:rsidRPr="00FE5104" w:rsidRDefault="009D2FCE" w:rsidP="009D2FCE">
            <w:pPr>
              <w:spacing w:after="0" w:line="240" w:lineRule="auto"/>
              <w:jc w:val="center"/>
              <w:rPr>
                <w:rFonts w:ascii="Times New Roman" w:eastAsia="Times New Roman" w:hAnsi="Times New Roman" w:cs="Times New Roman"/>
                <w:b/>
                <w:bCs/>
                <w:sz w:val="20"/>
                <w:szCs w:val="20"/>
                <w:lang w:eastAsia="ru-RU"/>
              </w:rPr>
            </w:pPr>
            <w:r w:rsidRPr="00FE5104">
              <w:rPr>
                <w:rFonts w:ascii="Times New Roman" w:eastAsia="Times New Roman" w:hAnsi="Times New Roman" w:cs="Times New Roman"/>
                <w:b/>
                <w:bCs/>
                <w:sz w:val="20"/>
                <w:szCs w:val="20"/>
                <w:lang w:eastAsia="ru-RU"/>
              </w:rPr>
              <w:t>100,0%</w:t>
            </w:r>
          </w:p>
        </w:tc>
        <w:tc>
          <w:tcPr>
            <w:tcW w:w="1526" w:type="dxa"/>
            <w:tcBorders>
              <w:top w:val="nil"/>
              <w:left w:val="nil"/>
              <w:bottom w:val="single" w:sz="4" w:space="0" w:color="auto"/>
              <w:right w:val="single" w:sz="4" w:space="0" w:color="auto"/>
            </w:tcBorders>
            <w:shd w:val="clear" w:color="000000" w:fill="F2F2F2"/>
            <w:noWrap/>
          </w:tcPr>
          <w:p w14:paraId="2F03854C" w14:textId="77777777" w:rsidR="009D2FCE" w:rsidRPr="00FE5104" w:rsidRDefault="009D2FCE" w:rsidP="009D2FCE">
            <w:pPr>
              <w:spacing w:after="0" w:line="240" w:lineRule="auto"/>
              <w:jc w:val="right"/>
              <w:rPr>
                <w:rFonts w:ascii="Times New Roman" w:eastAsia="Times New Roman" w:hAnsi="Times New Roman" w:cs="Times New Roman"/>
                <w:b/>
                <w:bCs/>
                <w:sz w:val="20"/>
                <w:szCs w:val="20"/>
                <w:lang w:eastAsia="ru-RU"/>
              </w:rPr>
            </w:pPr>
            <w:r w:rsidRPr="00FE5104">
              <w:rPr>
                <w:rFonts w:ascii="Times New Roman" w:eastAsia="Times New Roman" w:hAnsi="Times New Roman" w:cs="Times New Roman"/>
                <w:b/>
                <w:bCs/>
                <w:sz w:val="20"/>
                <w:szCs w:val="20"/>
                <w:lang w:eastAsia="ru-RU"/>
              </w:rPr>
              <w:t>19 535,20</w:t>
            </w:r>
          </w:p>
        </w:tc>
      </w:tr>
      <w:tr w:rsidR="009D2FCE" w:rsidRPr="00FE5104" w14:paraId="2D253B10" w14:textId="77777777" w:rsidTr="006E6596">
        <w:trPr>
          <w:trHeight w:val="270"/>
        </w:trPr>
        <w:tc>
          <w:tcPr>
            <w:tcW w:w="567" w:type="dxa"/>
            <w:tcBorders>
              <w:top w:val="nil"/>
              <w:left w:val="single" w:sz="4" w:space="0" w:color="auto"/>
              <w:bottom w:val="nil"/>
              <w:right w:val="single" w:sz="4" w:space="0" w:color="auto"/>
            </w:tcBorders>
            <w:shd w:val="clear" w:color="000000" w:fill="F2F2F2"/>
            <w:noWrap/>
            <w:vAlign w:val="bottom"/>
            <w:hideMark/>
          </w:tcPr>
          <w:p w14:paraId="45F5113B" w14:textId="77777777" w:rsidR="009D2FCE" w:rsidRPr="00FE5104" w:rsidRDefault="009D2FCE" w:rsidP="009D2FCE">
            <w:pPr>
              <w:spacing w:after="0" w:line="240" w:lineRule="auto"/>
              <w:rPr>
                <w:rFonts w:ascii="Times New Roman" w:eastAsia="Times New Roman" w:hAnsi="Times New Roman" w:cs="Times New Roman"/>
                <w:b/>
                <w:bCs/>
                <w:sz w:val="20"/>
                <w:szCs w:val="20"/>
                <w:lang w:eastAsia="ru-RU"/>
              </w:rPr>
            </w:pPr>
            <w:r w:rsidRPr="00FE5104">
              <w:rPr>
                <w:rFonts w:ascii="Times New Roman" w:eastAsia="Times New Roman" w:hAnsi="Times New Roman" w:cs="Times New Roman"/>
                <w:b/>
                <w:bCs/>
                <w:sz w:val="20"/>
                <w:szCs w:val="20"/>
                <w:lang w:eastAsia="ru-RU"/>
              </w:rPr>
              <w:t> </w:t>
            </w:r>
          </w:p>
        </w:tc>
        <w:tc>
          <w:tcPr>
            <w:tcW w:w="5705" w:type="dxa"/>
            <w:tcBorders>
              <w:top w:val="nil"/>
              <w:left w:val="nil"/>
              <w:bottom w:val="single" w:sz="4" w:space="0" w:color="auto"/>
              <w:right w:val="single" w:sz="4" w:space="0" w:color="auto"/>
            </w:tcBorders>
            <w:shd w:val="clear" w:color="000000" w:fill="F2F2F2"/>
            <w:noWrap/>
            <w:vAlign w:val="bottom"/>
            <w:hideMark/>
          </w:tcPr>
          <w:p w14:paraId="65A2DEDF" w14:textId="77777777" w:rsidR="009D2FCE" w:rsidRPr="00FE5104" w:rsidRDefault="009D2FCE" w:rsidP="009D2FCE">
            <w:pPr>
              <w:spacing w:after="0" w:line="240" w:lineRule="auto"/>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559" w:type="dxa"/>
            <w:tcBorders>
              <w:top w:val="nil"/>
              <w:left w:val="nil"/>
              <w:bottom w:val="single" w:sz="4" w:space="0" w:color="auto"/>
              <w:right w:val="single" w:sz="4" w:space="0" w:color="auto"/>
            </w:tcBorders>
            <w:shd w:val="clear" w:color="000000" w:fill="F2F2F2"/>
            <w:noWrap/>
          </w:tcPr>
          <w:p w14:paraId="344CF411"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4 381,40</w:t>
            </w:r>
          </w:p>
        </w:tc>
        <w:tc>
          <w:tcPr>
            <w:tcW w:w="1276" w:type="dxa"/>
            <w:tcBorders>
              <w:top w:val="nil"/>
              <w:left w:val="nil"/>
              <w:bottom w:val="single" w:sz="4" w:space="0" w:color="auto"/>
              <w:right w:val="single" w:sz="4" w:space="0" w:color="auto"/>
            </w:tcBorders>
            <w:shd w:val="clear" w:color="000000" w:fill="F2F2F2"/>
            <w:noWrap/>
          </w:tcPr>
          <w:p w14:paraId="073C0EF7"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4 381,40</w:t>
            </w:r>
          </w:p>
        </w:tc>
        <w:tc>
          <w:tcPr>
            <w:tcW w:w="4961" w:type="dxa"/>
            <w:tcBorders>
              <w:top w:val="nil"/>
              <w:left w:val="nil"/>
              <w:bottom w:val="single" w:sz="4" w:space="0" w:color="auto"/>
              <w:right w:val="single" w:sz="4" w:space="0" w:color="auto"/>
            </w:tcBorders>
            <w:shd w:val="clear" w:color="000000" w:fill="F2F2F2"/>
            <w:hideMark/>
          </w:tcPr>
          <w:p w14:paraId="2616C497" w14:textId="77777777" w:rsidR="009D2FCE" w:rsidRPr="00FE5104"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100,0%</w:t>
            </w:r>
          </w:p>
        </w:tc>
        <w:tc>
          <w:tcPr>
            <w:tcW w:w="1526" w:type="dxa"/>
            <w:tcBorders>
              <w:top w:val="nil"/>
              <w:left w:val="nil"/>
              <w:bottom w:val="single" w:sz="4" w:space="0" w:color="auto"/>
              <w:right w:val="single" w:sz="4" w:space="0" w:color="auto"/>
            </w:tcBorders>
            <w:shd w:val="clear" w:color="000000" w:fill="F2F2F2"/>
            <w:noWrap/>
          </w:tcPr>
          <w:p w14:paraId="5280AACC"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4 381,40</w:t>
            </w:r>
          </w:p>
        </w:tc>
      </w:tr>
      <w:tr w:rsidR="009D2FCE" w:rsidRPr="00FE5104" w14:paraId="3B6504C1" w14:textId="77777777" w:rsidTr="006E6596">
        <w:trPr>
          <w:trHeight w:val="270"/>
        </w:trPr>
        <w:tc>
          <w:tcPr>
            <w:tcW w:w="567" w:type="dxa"/>
            <w:tcBorders>
              <w:top w:val="nil"/>
              <w:left w:val="single" w:sz="4" w:space="0" w:color="auto"/>
              <w:bottom w:val="nil"/>
              <w:right w:val="single" w:sz="4" w:space="0" w:color="auto"/>
            </w:tcBorders>
            <w:shd w:val="clear" w:color="000000" w:fill="F2F2F2"/>
            <w:noWrap/>
            <w:vAlign w:val="bottom"/>
            <w:hideMark/>
          </w:tcPr>
          <w:p w14:paraId="08579E52" w14:textId="77777777" w:rsidR="009D2FCE" w:rsidRPr="00FE5104" w:rsidRDefault="009D2FCE" w:rsidP="009D2FCE">
            <w:pPr>
              <w:spacing w:after="0" w:line="240" w:lineRule="auto"/>
              <w:rPr>
                <w:rFonts w:ascii="Times New Roman" w:eastAsia="Times New Roman" w:hAnsi="Times New Roman" w:cs="Times New Roman"/>
                <w:b/>
                <w:bCs/>
                <w:sz w:val="20"/>
                <w:szCs w:val="20"/>
                <w:lang w:eastAsia="ru-RU"/>
              </w:rPr>
            </w:pPr>
            <w:r w:rsidRPr="00FE5104">
              <w:rPr>
                <w:rFonts w:ascii="Times New Roman" w:eastAsia="Times New Roman" w:hAnsi="Times New Roman" w:cs="Times New Roman"/>
                <w:b/>
                <w:bCs/>
                <w:sz w:val="20"/>
                <w:szCs w:val="20"/>
                <w:lang w:eastAsia="ru-RU"/>
              </w:rPr>
              <w:t> </w:t>
            </w:r>
          </w:p>
        </w:tc>
        <w:tc>
          <w:tcPr>
            <w:tcW w:w="5705" w:type="dxa"/>
            <w:tcBorders>
              <w:top w:val="nil"/>
              <w:left w:val="nil"/>
              <w:bottom w:val="single" w:sz="4" w:space="0" w:color="auto"/>
              <w:right w:val="single" w:sz="4" w:space="0" w:color="auto"/>
            </w:tcBorders>
            <w:shd w:val="clear" w:color="000000" w:fill="F2F2F2"/>
            <w:hideMark/>
          </w:tcPr>
          <w:p w14:paraId="24616A89" w14:textId="77777777" w:rsidR="009D2FCE" w:rsidRPr="00FE5104" w:rsidRDefault="009D2FCE" w:rsidP="009D2FCE">
            <w:pPr>
              <w:spacing w:after="0" w:line="240" w:lineRule="auto"/>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средства бюджета Московской области</w:t>
            </w:r>
          </w:p>
        </w:tc>
        <w:tc>
          <w:tcPr>
            <w:tcW w:w="1559" w:type="dxa"/>
            <w:tcBorders>
              <w:top w:val="nil"/>
              <w:left w:val="nil"/>
              <w:bottom w:val="single" w:sz="4" w:space="0" w:color="auto"/>
              <w:right w:val="single" w:sz="4" w:space="0" w:color="auto"/>
            </w:tcBorders>
            <w:shd w:val="clear" w:color="000000" w:fill="F2F2F2"/>
            <w:noWrap/>
          </w:tcPr>
          <w:p w14:paraId="4840CCD5"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 xml:space="preserve">4 384,30 </w:t>
            </w:r>
          </w:p>
        </w:tc>
        <w:tc>
          <w:tcPr>
            <w:tcW w:w="1276" w:type="dxa"/>
            <w:tcBorders>
              <w:top w:val="nil"/>
              <w:left w:val="nil"/>
              <w:bottom w:val="single" w:sz="4" w:space="0" w:color="auto"/>
              <w:right w:val="single" w:sz="4" w:space="0" w:color="auto"/>
            </w:tcBorders>
            <w:shd w:val="clear" w:color="000000" w:fill="F2F2F2"/>
            <w:noWrap/>
          </w:tcPr>
          <w:p w14:paraId="78FED0A8"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 xml:space="preserve">4 384,30 </w:t>
            </w:r>
          </w:p>
        </w:tc>
        <w:tc>
          <w:tcPr>
            <w:tcW w:w="4961" w:type="dxa"/>
            <w:tcBorders>
              <w:top w:val="nil"/>
              <w:left w:val="nil"/>
              <w:bottom w:val="single" w:sz="4" w:space="0" w:color="auto"/>
              <w:right w:val="single" w:sz="4" w:space="0" w:color="auto"/>
            </w:tcBorders>
            <w:shd w:val="clear" w:color="000000" w:fill="F2F2F2"/>
            <w:hideMark/>
          </w:tcPr>
          <w:p w14:paraId="6297AF98" w14:textId="77777777" w:rsidR="009D2FCE" w:rsidRPr="00FE5104"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100,0%</w:t>
            </w:r>
          </w:p>
        </w:tc>
        <w:tc>
          <w:tcPr>
            <w:tcW w:w="1526" w:type="dxa"/>
            <w:tcBorders>
              <w:top w:val="nil"/>
              <w:left w:val="nil"/>
              <w:bottom w:val="single" w:sz="4" w:space="0" w:color="auto"/>
              <w:right w:val="single" w:sz="4" w:space="0" w:color="auto"/>
            </w:tcBorders>
            <w:shd w:val="clear" w:color="000000" w:fill="F2F2F2"/>
            <w:noWrap/>
          </w:tcPr>
          <w:p w14:paraId="70385014"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 xml:space="preserve">4 384,30 </w:t>
            </w:r>
          </w:p>
        </w:tc>
      </w:tr>
      <w:tr w:rsidR="009D2FCE" w:rsidRPr="00FE5104" w14:paraId="6F41C21D" w14:textId="77777777" w:rsidTr="006E6596">
        <w:trPr>
          <w:trHeight w:val="270"/>
        </w:trPr>
        <w:tc>
          <w:tcPr>
            <w:tcW w:w="567" w:type="dxa"/>
            <w:tcBorders>
              <w:top w:val="nil"/>
              <w:left w:val="single" w:sz="4" w:space="0" w:color="auto"/>
              <w:bottom w:val="nil"/>
              <w:right w:val="single" w:sz="4" w:space="0" w:color="auto"/>
            </w:tcBorders>
            <w:shd w:val="clear" w:color="000000" w:fill="F2F2F2"/>
            <w:noWrap/>
            <w:vAlign w:val="bottom"/>
            <w:hideMark/>
          </w:tcPr>
          <w:p w14:paraId="2D7432C3" w14:textId="77777777" w:rsidR="009D2FCE" w:rsidRPr="00FE5104" w:rsidRDefault="009D2FCE" w:rsidP="009D2FCE">
            <w:pPr>
              <w:spacing w:after="0" w:line="240" w:lineRule="auto"/>
              <w:rPr>
                <w:rFonts w:ascii="Times New Roman" w:eastAsia="Times New Roman" w:hAnsi="Times New Roman" w:cs="Times New Roman"/>
                <w:b/>
                <w:bCs/>
                <w:sz w:val="20"/>
                <w:szCs w:val="20"/>
                <w:lang w:eastAsia="ru-RU"/>
              </w:rPr>
            </w:pPr>
            <w:r w:rsidRPr="00FE5104">
              <w:rPr>
                <w:rFonts w:ascii="Times New Roman" w:eastAsia="Times New Roman" w:hAnsi="Times New Roman" w:cs="Times New Roman"/>
                <w:b/>
                <w:bCs/>
                <w:sz w:val="20"/>
                <w:szCs w:val="20"/>
                <w:lang w:eastAsia="ru-RU"/>
              </w:rPr>
              <w:t> </w:t>
            </w:r>
          </w:p>
        </w:tc>
        <w:tc>
          <w:tcPr>
            <w:tcW w:w="5705" w:type="dxa"/>
            <w:tcBorders>
              <w:top w:val="nil"/>
              <w:left w:val="nil"/>
              <w:bottom w:val="single" w:sz="4" w:space="0" w:color="auto"/>
              <w:right w:val="single" w:sz="4" w:space="0" w:color="auto"/>
            </w:tcBorders>
            <w:shd w:val="clear" w:color="000000" w:fill="F2F2F2"/>
            <w:hideMark/>
          </w:tcPr>
          <w:p w14:paraId="5DCC23BA" w14:textId="77777777" w:rsidR="009D2FCE" w:rsidRPr="00FE5104" w:rsidRDefault="009D2FCE" w:rsidP="009D2FCE">
            <w:pPr>
              <w:spacing w:after="0" w:line="240" w:lineRule="auto"/>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средства федерального бюджета</w:t>
            </w:r>
          </w:p>
        </w:tc>
        <w:tc>
          <w:tcPr>
            <w:tcW w:w="1559" w:type="dxa"/>
            <w:tcBorders>
              <w:top w:val="nil"/>
              <w:left w:val="nil"/>
              <w:bottom w:val="single" w:sz="4" w:space="0" w:color="auto"/>
              <w:right w:val="single" w:sz="4" w:space="0" w:color="auto"/>
            </w:tcBorders>
            <w:shd w:val="clear" w:color="000000" w:fill="F2F2F2"/>
            <w:noWrap/>
          </w:tcPr>
          <w:p w14:paraId="7B837BF2"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1 175,50</w:t>
            </w:r>
          </w:p>
        </w:tc>
        <w:tc>
          <w:tcPr>
            <w:tcW w:w="1276" w:type="dxa"/>
            <w:tcBorders>
              <w:top w:val="nil"/>
              <w:left w:val="nil"/>
              <w:bottom w:val="single" w:sz="4" w:space="0" w:color="auto"/>
              <w:right w:val="single" w:sz="4" w:space="0" w:color="auto"/>
            </w:tcBorders>
            <w:shd w:val="clear" w:color="000000" w:fill="F2F2F2"/>
            <w:noWrap/>
          </w:tcPr>
          <w:p w14:paraId="7E36E9E6"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1 175,50</w:t>
            </w:r>
          </w:p>
        </w:tc>
        <w:tc>
          <w:tcPr>
            <w:tcW w:w="4961" w:type="dxa"/>
            <w:tcBorders>
              <w:top w:val="nil"/>
              <w:left w:val="nil"/>
              <w:bottom w:val="single" w:sz="4" w:space="0" w:color="auto"/>
              <w:right w:val="single" w:sz="4" w:space="0" w:color="auto"/>
            </w:tcBorders>
            <w:shd w:val="clear" w:color="000000" w:fill="F2F2F2"/>
            <w:hideMark/>
          </w:tcPr>
          <w:p w14:paraId="1BB8077B" w14:textId="77777777" w:rsidR="009D2FCE" w:rsidRPr="00FE5104"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100,0%</w:t>
            </w:r>
          </w:p>
        </w:tc>
        <w:tc>
          <w:tcPr>
            <w:tcW w:w="1526" w:type="dxa"/>
            <w:tcBorders>
              <w:top w:val="nil"/>
              <w:left w:val="nil"/>
              <w:bottom w:val="single" w:sz="4" w:space="0" w:color="auto"/>
              <w:right w:val="single" w:sz="4" w:space="0" w:color="auto"/>
            </w:tcBorders>
            <w:shd w:val="clear" w:color="000000" w:fill="F2F2F2"/>
            <w:noWrap/>
          </w:tcPr>
          <w:p w14:paraId="7E03B4F3"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1 175,50</w:t>
            </w:r>
          </w:p>
        </w:tc>
      </w:tr>
      <w:tr w:rsidR="009D2FCE" w:rsidRPr="00FE5104" w14:paraId="17036167" w14:textId="77777777" w:rsidTr="006E6596">
        <w:trPr>
          <w:trHeight w:val="270"/>
        </w:trPr>
        <w:tc>
          <w:tcPr>
            <w:tcW w:w="567" w:type="dxa"/>
            <w:tcBorders>
              <w:top w:val="nil"/>
              <w:left w:val="single" w:sz="4" w:space="0" w:color="auto"/>
              <w:bottom w:val="single" w:sz="4" w:space="0" w:color="auto"/>
              <w:right w:val="single" w:sz="4" w:space="0" w:color="auto"/>
            </w:tcBorders>
            <w:shd w:val="clear" w:color="000000" w:fill="F2F2F2"/>
            <w:noWrap/>
            <w:vAlign w:val="bottom"/>
            <w:hideMark/>
          </w:tcPr>
          <w:p w14:paraId="48C0CBD8" w14:textId="77777777" w:rsidR="009D2FCE" w:rsidRPr="00FE5104" w:rsidRDefault="009D2FCE" w:rsidP="009D2FCE">
            <w:pPr>
              <w:spacing w:after="0" w:line="240" w:lineRule="auto"/>
              <w:rPr>
                <w:rFonts w:ascii="Times New Roman" w:eastAsia="Times New Roman" w:hAnsi="Times New Roman" w:cs="Times New Roman"/>
                <w:b/>
                <w:bCs/>
                <w:sz w:val="20"/>
                <w:szCs w:val="20"/>
                <w:lang w:eastAsia="ru-RU"/>
              </w:rPr>
            </w:pPr>
            <w:r w:rsidRPr="00FE5104">
              <w:rPr>
                <w:rFonts w:ascii="Times New Roman" w:eastAsia="Times New Roman" w:hAnsi="Times New Roman" w:cs="Times New Roman"/>
                <w:b/>
                <w:bCs/>
                <w:sz w:val="20"/>
                <w:szCs w:val="20"/>
                <w:lang w:eastAsia="ru-RU"/>
              </w:rPr>
              <w:t> </w:t>
            </w:r>
          </w:p>
        </w:tc>
        <w:tc>
          <w:tcPr>
            <w:tcW w:w="5705" w:type="dxa"/>
            <w:tcBorders>
              <w:top w:val="nil"/>
              <w:left w:val="nil"/>
              <w:bottom w:val="single" w:sz="4" w:space="0" w:color="auto"/>
              <w:right w:val="single" w:sz="4" w:space="0" w:color="auto"/>
            </w:tcBorders>
            <w:shd w:val="clear" w:color="000000" w:fill="F2F2F2"/>
            <w:hideMark/>
          </w:tcPr>
          <w:p w14:paraId="2758FA4F" w14:textId="77777777" w:rsidR="009D2FCE" w:rsidRPr="00FE5104" w:rsidRDefault="009D2FCE" w:rsidP="009D2FCE">
            <w:pPr>
              <w:spacing w:after="0" w:line="240" w:lineRule="auto"/>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внебюджетные средства</w:t>
            </w:r>
          </w:p>
        </w:tc>
        <w:tc>
          <w:tcPr>
            <w:tcW w:w="1559" w:type="dxa"/>
            <w:tcBorders>
              <w:top w:val="nil"/>
              <w:left w:val="nil"/>
              <w:bottom w:val="single" w:sz="4" w:space="0" w:color="auto"/>
              <w:right w:val="single" w:sz="4" w:space="0" w:color="auto"/>
            </w:tcBorders>
            <w:shd w:val="clear" w:color="000000" w:fill="F2F2F2"/>
            <w:noWrap/>
          </w:tcPr>
          <w:p w14:paraId="1B875E33"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9 591,00</w:t>
            </w:r>
          </w:p>
        </w:tc>
        <w:tc>
          <w:tcPr>
            <w:tcW w:w="1276" w:type="dxa"/>
            <w:tcBorders>
              <w:top w:val="nil"/>
              <w:left w:val="nil"/>
              <w:bottom w:val="single" w:sz="4" w:space="0" w:color="auto"/>
              <w:right w:val="single" w:sz="4" w:space="0" w:color="auto"/>
            </w:tcBorders>
            <w:shd w:val="clear" w:color="000000" w:fill="F2F2F2"/>
            <w:noWrap/>
          </w:tcPr>
          <w:p w14:paraId="33359887"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9 591,00</w:t>
            </w:r>
          </w:p>
        </w:tc>
        <w:tc>
          <w:tcPr>
            <w:tcW w:w="4961" w:type="dxa"/>
            <w:tcBorders>
              <w:top w:val="nil"/>
              <w:left w:val="nil"/>
              <w:bottom w:val="single" w:sz="4" w:space="0" w:color="auto"/>
              <w:right w:val="single" w:sz="4" w:space="0" w:color="auto"/>
            </w:tcBorders>
            <w:shd w:val="clear" w:color="000000" w:fill="F2F2F2"/>
            <w:hideMark/>
          </w:tcPr>
          <w:p w14:paraId="2A295041" w14:textId="77777777" w:rsidR="009D2FCE" w:rsidRPr="00FE5104"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100,0%</w:t>
            </w:r>
          </w:p>
        </w:tc>
        <w:tc>
          <w:tcPr>
            <w:tcW w:w="1526" w:type="dxa"/>
            <w:tcBorders>
              <w:top w:val="nil"/>
              <w:left w:val="nil"/>
              <w:bottom w:val="single" w:sz="4" w:space="0" w:color="auto"/>
              <w:right w:val="single" w:sz="4" w:space="0" w:color="auto"/>
            </w:tcBorders>
            <w:shd w:val="clear" w:color="000000" w:fill="F2F2F2"/>
            <w:noWrap/>
          </w:tcPr>
          <w:p w14:paraId="0DF8A5F5" w14:textId="77777777" w:rsidR="009D2FCE" w:rsidRPr="00FE510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9 591,00</w:t>
            </w:r>
          </w:p>
        </w:tc>
      </w:tr>
      <w:tr w:rsidR="009D2FCE" w:rsidRPr="00FE5104" w14:paraId="60C8006B" w14:textId="77777777" w:rsidTr="006E6596">
        <w:trPr>
          <w:trHeight w:val="975"/>
        </w:trPr>
        <w:tc>
          <w:tcPr>
            <w:tcW w:w="567" w:type="dxa"/>
            <w:tcBorders>
              <w:top w:val="single" w:sz="4" w:space="0" w:color="auto"/>
              <w:left w:val="single" w:sz="4" w:space="0" w:color="auto"/>
              <w:bottom w:val="nil"/>
              <w:right w:val="single" w:sz="4" w:space="0" w:color="auto"/>
            </w:tcBorders>
            <w:shd w:val="clear" w:color="auto" w:fill="auto"/>
            <w:noWrap/>
            <w:vAlign w:val="bottom"/>
            <w:hideMark/>
          </w:tcPr>
          <w:p w14:paraId="77BC6523" w14:textId="77777777" w:rsidR="009D2FCE" w:rsidRPr="00FE5104" w:rsidRDefault="009D2FCE" w:rsidP="009D2FCE">
            <w:pPr>
              <w:spacing w:after="0" w:line="240" w:lineRule="auto"/>
              <w:rPr>
                <w:rFonts w:ascii="Times New Roman" w:eastAsia="Times New Roman" w:hAnsi="Times New Roman" w:cs="Times New Roman"/>
                <w:sz w:val="20"/>
                <w:szCs w:val="20"/>
                <w:lang w:eastAsia="ru-RU"/>
              </w:rPr>
            </w:pPr>
            <w:r w:rsidRPr="00FE5104">
              <w:rPr>
                <w:rFonts w:ascii="Times New Roman" w:eastAsia="Times New Roman" w:hAnsi="Times New Roman" w:cs="Times New Roman"/>
                <w:sz w:val="20"/>
                <w:szCs w:val="20"/>
                <w:lang w:eastAsia="ru-RU"/>
              </w:rPr>
              <w:t> </w:t>
            </w:r>
          </w:p>
        </w:tc>
        <w:tc>
          <w:tcPr>
            <w:tcW w:w="5705" w:type="dxa"/>
            <w:tcBorders>
              <w:top w:val="single" w:sz="4" w:space="0" w:color="auto"/>
              <w:left w:val="nil"/>
              <w:bottom w:val="single" w:sz="4" w:space="0" w:color="auto"/>
              <w:right w:val="single" w:sz="4" w:space="0" w:color="auto"/>
            </w:tcBorders>
            <w:shd w:val="clear" w:color="auto" w:fill="auto"/>
            <w:hideMark/>
          </w:tcPr>
          <w:p w14:paraId="1180DCD0" w14:textId="77777777" w:rsidR="009D2FCE" w:rsidRPr="00FE5104" w:rsidRDefault="009D2FCE" w:rsidP="009D2FCE">
            <w:pPr>
              <w:spacing w:after="0" w:line="240" w:lineRule="auto"/>
              <w:rPr>
                <w:rFonts w:ascii="Times New Roman" w:eastAsia="Times New Roman" w:hAnsi="Times New Roman" w:cs="Times New Roman"/>
                <w:b/>
                <w:bCs/>
                <w:i/>
                <w:iCs/>
                <w:sz w:val="20"/>
                <w:szCs w:val="20"/>
                <w:lang w:eastAsia="ru-RU"/>
              </w:rPr>
            </w:pPr>
            <w:r w:rsidRPr="00FE5104">
              <w:rPr>
                <w:rFonts w:ascii="Times New Roman" w:eastAsia="Times New Roman" w:hAnsi="Times New Roman" w:cs="Times New Roman"/>
                <w:b/>
                <w:bCs/>
                <w:i/>
                <w:iCs/>
                <w:sz w:val="20"/>
                <w:szCs w:val="20"/>
                <w:lang w:eastAsia="ru-RU"/>
              </w:rPr>
              <w:t>Основное мероприятие: 1 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1559" w:type="dxa"/>
            <w:tcBorders>
              <w:top w:val="single" w:sz="4" w:space="0" w:color="auto"/>
              <w:left w:val="nil"/>
              <w:bottom w:val="single" w:sz="4" w:space="0" w:color="auto"/>
              <w:right w:val="single" w:sz="4" w:space="0" w:color="auto"/>
            </w:tcBorders>
            <w:shd w:val="clear" w:color="auto" w:fill="auto"/>
            <w:noWrap/>
            <w:hideMark/>
          </w:tcPr>
          <w:p w14:paraId="17A3DD06" w14:textId="77777777" w:rsidR="009D2FCE" w:rsidRPr="00FE5104" w:rsidRDefault="009D2FCE" w:rsidP="009D2FCE">
            <w:pPr>
              <w:spacing w:after="0" w:line="240" w:lineRule="auto"/>
              <w:jc w:val="right"/>
              <w:rPr>
                <w:rFonts w:ascii="Times New Roman" w:eastAsia="Times New Roman" w:hAnsi="Times New Roman" w:cs="Times New Roman"/>
                <w:b/>
                <w:bCs/>
                <w:i/>
                <w:sz w:val="20"/>
                <w:szCs w:val="20"/>
                <w:lang w:eastAsia="ru-RU"/>
              </w:rPr>
            </w:pPr>
            <w:r w:rsidRPr="00FE5104">
              <w:rPr>
                <w:rFonts w:ascii="Times New Roman" w:eastAsia="Times New Roman" w:hAnsi="Times New Roman" w:cs="Times New Roman"/>
                <w:b/>
                <w:bCs/>
                <w:i/>
                <w:sz w:val="20"/>
                <w:szCs w:val="20"/>
                <w:lang w:eastAsia="ru-RU"/>
              </w:rPr>
              <w:t>19 535,20</w:t>
            </w:r>
          </w:p>
        </w:tc>
        <w:tc>
          <w:tcPr>
            <w:tcW w:w="1276" w:type="dxa"/>
            <w:tcBorders>
              <w:top w:val="single" w:sz="4" w:space="0" w:color="auto"/>
              <w:left w:val="nil"/>
              <w:bottom w:val="single" w:sz="4" w:space="0" w:color="auto"/>
              <w:right w:val="single" w:sz="4" w:space="0" w:color="auto"/>
            </w:tcBorders>
            <w:shd w:val="clear" w:color="auto" w:fill="auto"/>
            <w:noWrap/>
            <w:hideMark/>
          </w:tcPr>
          <w:p w14:paraId="0462F145" w14:textId="77777777" w:rsidR="009D2FCE" w:rsidRPr="00FE5104" w:rsidRDefault="009D2FCE" w:rsidP="009D2FCE">
            <w:pPr>
              <w:spacing w:after="0" w:line="240" w:lineRule="auto"/>
              <w:jc w:val="right"/>
              <w:rPr>
                <w:rFonts w:ascii="Times New Roman" w:eastAsia="Times New Roman" w:hAnsi="Times New Roman" w:cs="Times New Roman"/>
                <w:b/>
                <w:bCs/>
                <w:i/>
                <w:sz w:val="20"/>
                <w:szCs w:val="20"/>
                <w:lang w:eastAsia="ru-RU"/>
              </w:rPr>
            </w:pPr>
            <w:r w:rsidRPr="00FE5104">
              <w:rPr>
                <w:rFonts w:ascii="Times New Roman" w:eastAsia="Times New Roman" w:hAnsi="Times New Roman" w:cs="Times New Roman"/>
                <w:b/>
                <w:bCs/>
                <w:i/>
                <w:sz w:val="20"/>
                <w:szCs w:val="20"/>
                <w:lang w:eastAsia="ru-RU"/>
              </w:rPr>
              <w:t>19 535,20</w:t>
            </w:r>
          </w:p>
        </w:tc>
        <w:tc>
          <w:tcPr>
            <w:tcW w:w="4961" w:type="dxa"/>
            <w:tcBorders>
              <w:top w:val="single" w:sz="4" w:space="0" w:color="auto"/>
              <w:left w:val="nil"/>
              <w:bottom w:val="single" w:sz="4" w:space="0" w:color="auto"/>
              <w:right w:val="single" w:sz="4" w:space="0" w:color="auto"/>
            </w:tcBorders>
            <w:shd w:val="clear" w:color="auto" w:fill="auto"/>
            <w:hideMark/>
          </w:tcPr>
          <w:p w14:paraId="62CE9F7C" w14:textId="77777777" w:rsidR="009D2FCE" w:rsidRPr="00FE5104" w:rsidRDefault="009D2FCE" w:rsidP="009D2FCE">
            <w:pPr>
              <w:spacing w:after="0" w:line="240" w:lineRule="auto"/>
              <w:jc w:val="center"/>
              <w:rPr>
                <w:rFonts w:ascii="Times New Roman" w:eastAsia="Times New Roman" w:hAnsi="Times New Roman" w:cs="Times New Roman"/>
                <w:b/>
                <w:bCs/>
                <w:i/>
                <w:sz w:val="20"/>
                <w:szCs w:val="20"/>
                <w:lang w:eastAsia="ru-RU"/>
              </w:rPr>
            </w:pPr>
            <w:r w:rsidRPr="00FE5104">
              <w:rPr>
                <w:rFonts w:ascii="Times New Roman" w:eastAsia="Times New Roman" w:hAnsi="Times New Roman" w:cs="Times New Roman"/>
                <w:b/>
                <w:bCs/>
                <w:i/>
                <w:sz w:val="20"/>
                <w:szCs w:val="20"/>
                <w:lang w:eastAsia="ru-RU"/>
              </w:rPr>
              <w:t>100,0%</w:t>
            </w:r>
          </w:p>
        </w:tc>
        <w:tc>
          <w:tcPr>
            <w:tcW w:w="1526" w:type="dxa"/>
            <w:tcBorders>
              <w:top w:val="single" w:sz="4" w:space="0" w:color="auto"/>
              <w:left w:val="nil"/>
              <w:bottom w:val="single" w:sz="4" w:space="0" w:color="auto"/>
              <w:right w:val="single" w:sz="4" w:space="0" w:color="auto"/>
            </w:tcBorders>
            <w:shd w:val="clear" w:color="auto" w:fill="auto"/>
            <w:noWrap/>
            <w:hideMark/>
          </w:tcPr>
          <w:p w14:paraId="2BC93376" w14:textId="77777777" w:rsidR="009D2FCE" w:rsidRPr="00FE5104" w:rsidRDefault="009D2FCE" w:rsidP="009D2FCE">
            <w:pPr>
              <w:spacing w:after="0" w:line="240" w:lineRule="auto"/>
              <w:jc w:val="right"/>
              <w:rPr>
                <w:rFonts w:ascii="Times New Roman" w:eastAsia="Times New Roman" w:hAnsi="Times New Roman" w:cs="Times New Roman"/>
                <w:b/>
                <w:bCs/>
                <w:i/>
                <w:sz w:val="20"/>
                <w:szCs w:val="20"/>
                <w:lang w:eastAsia="ru-RU"/>
              </w:rPr>
            </w:pPr>
            <w:r w:rsidRPr="00FE5104">
              <w:rPr>
                <w:rFonts w:ascii="Times New Roman" w:eastAsia="Times New Roman" w:hAnsi="Times New Roman" w:cs="Times New Roman"/>
                <w:b/>
                <w:bCs/>
                <w:i/>
                <w:sz w:val="20"/>
                <w:szCs w:val="20"/>
                <w:lang w:eastAsia="ru-RU"/>
              </w:rPr>
              <w:t>19 535,20</w:t>
            </w:r>
          </w:p>
        </w:tc>
      </w:tr>
      <w:tr w:rsidR="009D2FCE" w:rsidRPr="00FE5104" w14:paraId="14D55D50" w14:textId="77777777" w:rsidTr="006E6596">
        <w:trPr>
          <w:trHeight w:val="255"/>
        </w:trPr>
        <w:tc>
          <w:tcPr>
            <w:tcW w:w="567" w:type="dxa"/>
            <w:tcBorders>
              <w:top w:val="nil"/>
              <w:left w:val="single" w:sz="4" w:space="0" w:color="auto"/>
              <w:bottom w:val="nil"/>
              <w:right w:val="single" w:sz="4" w:space="0" w:color="auto"/>
            </w:tcBorders>
            <w:shd w:val="clear" w:color="auto" w:fill="auto"/>
            <w:noWrap/>
            <w:vAlign w:val="bottom"/>
            <w:hideMark/>
          </w:tcPr>
          <w:p w14:paraId="73C4FECE" w14:textId="77777777" w:rsidR="009D2FCE" w:rsidRPr="00FE5104" w:rsidRDefault="009D2FCE" w:rsidP="009D2FCE">
            <w:pPr>
              <w:spacing w:after="0" w:line="240" w:lineRule="auto"/>
              <w:rPr>
                <w:rFonts w:ascii="Times New Roman" w:eastAsia="Times New Roman" w:hAnsi="Times New Roman" w:cs="Times New Roman"/>
                <w:sz w:val="20"/>
                <w:szCs w:val="20"/>
                <w:lang w:eastAsia="ru-RU"/>
              </w:rPr>
            </w:pPr>
            <w:r w:rsidRPr="00FE5104">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noWrap/>
            <w:vAlign w:val="bottom"/>
            <w:hideMark/>
          </w:tcPr>
          <w:p w14:paraId="6770214A" w14:textId="77777777" w:rsidR="009D2FCE" w:rsidRPr="00FE5104" w:rsidRDefault="009D2FCE" w:rsidP="009D2FCE">
            <w:pPr>
              <w:spacing w:after="0" w:line="240" w:lineRule="auto"/>
              <w:rPr>
                <w:rFonts w:ascii="Times New Roman" w:eastAsia="Times New Roman" w:hAnsi="Times New Roman" w:cs="Times New Roman"/>
                <w:i/>
                <w:iCs/>
                <w:sz w:val="20"/>
                <w:szCs w:val="20"/>
                <w:lang w:eastAsia="ru-RU"/>
              </w:rPr>
            </w:pPr>
            <w:r w:rsidRPr="00FE5104">
              <w:rPr>
                <w:rFonts w:ascii="Times New Roman" w:eastAsia="Times New Roman" w:hAnsi="Times New Roman" w:cs="Times New Roman"/>
                <w:i/>
                <w:iCs/>
                <w:sz w:val="20"/>
                <w:szCs w:val="20"/>
                <w:lang w:eastAsia="ru-RU"/>
              </w:rPr>
              <w:t>средства бюджета Рузского городского округа</w:t>
            </w:r>
          </w:p>
        </w:tc>
        <w:tc>
          <w:tcPr>
            <w:tcW w:w="1559" w:type="dxa"/>
            <w:tcBorders>
              <w:top w:val="nil"/>
              <w:left w:val="nil"/>
              <w:bottom w:val="single" w:sz="4" w:space="0" w:color="auto"/>
              <w:right w:val="single" w:sz="4" w:space="0" w:color="auto"/>
            </w:tcBorders>
            <w:shd w:val="clear" w:color="auto" w:fill="auto"/>
            <w:noWrap/>
            <w:hideMark/>
          </w:tcPr>
          <w:p w14:paraId="53BA08D8"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4 381,40</w:t>
            </w:r>
          </w:p>
        </w:tc>
        <w:tc>
          <w:tcPr>
            <w:tcW w:w="1276" w:type="dxa"/>
            <w:tcBorders>
              <w:top w:val="nil"/>
              <w:left w:val="nil"/>
              <w:bottom w:val="single" w:sz="4" w:space="0" w:color="auto"/>
              <w:right w:val="single" w:sz="4" w:space="0" w:color="auto"/>
            </w:tcBorders>
            <w:shd w:val="clear" w:color="auto" w:fill="auto"/>
            <w:noWrap/>
            <w:hideMark/>
          </w:tcPr>
          <w:p w14:paraId="22F23511"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4 381,40</w:t>
            </w:r>
          </w:p>
        </w:tc>
        <w:tc>
          <w:tcPr>
            <w:tcW w:w="4961" w:type="dxa"/>
            <w:tcBorders>
              <w:top w:val="nil"/>
              <w:left w:val="nil"/>
              <w:bottom w:val="single" w:sz="4" w:space="0" w:color="auto"/>
              <w:right w:val="single" w:sz="4" w:space="0" w:color="auto"/>
            </w:tcBorders>
            <w:shd w:val="clear" w:color="auto" w:fill="auto"/>
            <w:hideMark/>
          </w:tcPr>
          <w:p w14:paraId="40EA848C" w14:textId="77777777" w:rsidR="009D2FCE" w:rsidRPr="00FE5104" w:rsidRDefault="009D2FCE" w:rsidP="009D2FCE">
            <w:pPr>
              <w:spacing w:after="0" w:line="240" w:lineRule="auto"/>
              <w:jc w:val="center"/>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100,0%</w:t>
            </w:r>
          </w:p>
        </w:tc>
        <w:tc>
          <w:tcPr>
            <w:tcW w:w="1526" w:type="dxa"/>
            <w:tcBorders>
              <w:top w:val="nil"/>
              <w:left w:val="nil"/>
              <w:bottom w:val="single" w:sz="4" w:space="0" w:color="auto"/>
              <w:right w:val="single" w:sz="4" w:space="0" w:color="auto"/>
            </w:tcBorders>
            <w:shd w:val="clear" w:color="auto" w:fill="auto"/>
            <w:noWrap/>
            <w:hideMark/>
          </w:tcPr>
          <w:p w14:paraId="7FEBD19C"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4 381,40</w:t>
            </w:r>
          </w:p>
        </w:tc>
      </w:tr>
      <w:tr w:rsidR="009D2FCE" w:rsidRPr="00FE5104" w14:paraId="142C76F8" w14:textId="77777777" w:rsidTr="006E6596">
        <w:trPr>
          <w:trHeight w:val="255"/>
        </w:trPr>
        <w:tc>
          <w:tcPr>
            <w:tcW w:w="567" w:type="dxa"/>
            <w:tcBorders>
              <w:top w:val="nil"/>
              <w:left w:val="single" w:sz="4" w:space="0" w:color="auto"/>
              <w:bottom w:val="nil"/>
              <w:right w:val="single" w:sz="4" w:space="0" w:color="auto"/>
            </w:tcBorders>
            <w:shd w:val="clear" w:color="auto" w:fill="auto"/>
            <w:noWrap/>
            <w:vAlign w:val="bottom"/>
            <w:hideMark/>
          </w:tcPr>
          <w:p w14:paraId="5869817B" w14:textId="77777777" w:rsidR="009D2FCE" w:rsidRPr="00FE5104" w:rsidRDefault="009D2FCE" w:rsidP="009D2FCE">
            <w:pPr>
              <w:spacing w:after="0" w:line="240" w:lineRule="auto"/>
              <w:rPr>
                <w:rFonts w:ascii="Times New Roman" w:eastAsia="Times New Roman" w:hAnsi="Times New Roman" w:cs="Times New Roman"/>
                <w:sz w:val="20"/>
                <w:szCs w:val="20"/>
                <w:lang w:eastAsia="ru-RU"/>
              </w:rPr>
            </w:pPr>
            <w:r w:rsidRPr="00FE5104">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62992718" w14:textId="77777777" w:rsidR="009D2FCE" w:rsidRPr="00FE5104" w:rsidRDefault="009D2FCE" w:rsidP="009D2FCE">
            <w:pPr>
              <w:spacing w:after="0" w:line="240" w:lineRule="auto"/>
              <w:rPr>
                <w:rFonts w:ascii="Times New Roman" w:eastAsia="Times New Roman" w:hAnsi="Times New Roman" w:cs="Times New Roman"/>
                <w:i/>
                <w:iCs/>
                <w:sz w:val="20"/>
                <w:szCs w:val="20"/>
                <w:lang w:eastAsia="ru-RU"/>
              </w:rPr>
            </w:pPr>
            <w:r w:rsidRPr="00FE5104">
              <w:rPr>
                <w:rFonts w:ascii="Times New Roman" w:eastAsia="Times New Roman" w:hAnsi="Times New Roman" w:cs="Times New Roman"/>
                <w:i/>
                <w:iCs/>
                <w:sz w:val="20"/>
                <w:szCs w:val="20"/>
                <w:lang w:eastAsia="ru-RU"/>
              </w:rPr>
              <w:t>средства бюджета Московской области</w:t>
            </w:r>
          </w:p>
        </w:tc>
        <w:tc>
          <w:tcPr>
            <w:tcW w:w="1559" w:type="dxa"/>
            <w:tcBorders>
              <w:top w:val="nil"/>
              <w:left w:val="nil"/>
              <w:bottom w:val="single" w:sz="4" w:space="0" w:color="auto"/>
              <w:right w:val="single" w:sz="4" w:space="0" w:color="auto"/>
            </w:tcBorders>
            <w:shd w:val="clear" w:color="auto" w:fill="auto"/>
            <w:noWrap/>
            <w:hideMark/>
          </w:tcPr>
          <w:p w14:paraId="287DB4A3"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 xml:space="preserve">4 384,30 </w:t>
            </w:r>
          </w:p>
        </w:tc>
        <w:tc>
          <w:tcPr>
            <w:tcW w:w="1276" w:type="dxa"/>
            <w:tcBorders>
              <w:top w:val="nil"/>
              <w:left w:val="nil"/>
              <w:bottom w:val="single" w:sz="4" w:space="0" w:color="auto"/>
              <w:right w:val="single" w:sz="4" w:space="0" w:color="auto"/>
            </w:tcBorders>
            <w:shd w:val="clear" w:color="auto" w:fill="auto"/>
            <w:noWrap/>
            <w:hideMark/>
          </w:tcPr>
          <w:p w14:paraId="7987A0C9"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 xml:space="preserve">4 384,30 </w:t>
            </w:r>
          </w:p>
        </w:tc>
        <w:tc>
          <w:tcPr>
            <w:tcW w:w="4961" w:type="dxa"/>
            <w:tcBorders>
              <w:top w:val="nil"/>
              <w:left w:val="nil"/>
              <w:bottom w:val="single" w:sz="4" w:space="0" w:color="auto"/>
              <w:right w:val="single" w:sz="4" w:space="0" w:color="auto"/>
            </w:tcBorders>
            <w:shd w:val="clear" w:color="auto" w:fill="auto"/>
            <w:hideMark/>
          </w:tcPr>
          <w:p w14:paraId="63303B79" w14:textId="77777777" w:rsidR="009D2FCE" w:rsidRPr="00FE5104" w:rsidRDefault="009D2FCE" w:rsidP="009D2FCE">
            <w:pPr>
              <w:spacing w:after="0" w:line="240" w:lineRule="auto"/>
              <w:jc w:val="center"/>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100,0%</w:t>
            </w:r>
          </w:p>
        </w:tc>
        <w:tc>
          <w:tcPr>
            <w:tcW w:w="1526" w:type="dxa"/>
            <w:tcBorders>
              <w:top w:val="nil"/>
              <w:left w:val="nil"/>
              <w:bottom w:val="single" w:sz="4" w:space="0" w:color="auto"/>
              <w:right w:val="single" w:sz="4" w:space="0" w:color="auto"/>
            </w:tcBorders>
            <w:shd w:val="clear" w:color="auto" w:fill="auto"/>
            <w:noWrap/>
            <w:hideMark/>
          </w:tcPr>
          <w:p w14:paraId="4C6685EB"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 xml:space="preserve">4 384,30 </w:t>
            </w:r>
          </w:p>
        </w:tc>
      </w:tr>
      <w:tr w:rsidR="009D2FCE" w:rsidRPr="00FE5104" w14:paraId="2CD901B0" w14:textId="77777777" w:rsidTr="006E6596">
        <w:trPr>
          <w:trHeight w:val="255"/>
        </w:trPr>
        <w:tc>
          <w:tcPr>
            <w:tcW w:w="567" w:type="dxa"/>
            <w:tcBorders>
              <w:top w:val="nil"/>
              <w:left w:val="single" w:sz="4" w:space="0" w:color="auto"/>
              <w:bottom w:val="nil"/>
              <w:right w:val="single" w:sz="4" w:space="0" w:color="auto"/>
            </w:tcBorders>
            <w:shd w:val="clear" w:color="auto" w:fill="auto"/>
            <w:noWrap/>
            <w:vAlign w:val="bottom"/>
            <w:hideMark/>
          </w:tcPr>
          <w:p w14:paraId="08DCBF78" w14:textId="77777777" w:rsidR="009D2FCE" w:rsidRPr="00FE5104" w:rsidRDefault="009D2FCE" w:rsidP="009D2FCE">
            <w:pPr>
              <w:spacing w:after="0" w:line="240" w:lineRule="auto"/>
              <w:rPr>
                <w:rFonts w:ascii="Times New Roman" w:eastAsia="Times New Roman" w:hAnsi="Times New Roman" w:cs="Times New Roman"/>
                <w:sz w:val="20"/>
                <w:szCs w:val="20"/>
                <w:lang w:eastAsia="ru-RU"/>
              </w:rPr>
            </w:pPr>
            <w:r w:rsidRPr="00FE5104">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17AA1AFD" w14:textId="77777777" w:rsidR="009D2FCE" w:rsidRPr="00FE5104" w:rsidRDefault="009D2FCE" w:rsidP="009D2FCE">
            <w:pPr>
              <w:spacing w:after="0" w:line="240" w:lineRule="auto"/>
              <w:rPr>
                <w:rFonts w:ascii="Times New Roman" w:eastAsia="Times New Roman" w:hAnsi="Times New Roman" w:cs="Times New Roman"/>
                <w:i/>
                <w:iCs/>
                <w:sz w:val="20"/>
                <w:szCs w:val="20"/>
                <w:lang w:eastAsia="ru-RU"/>
              </w:rPr>
            </w:pPr>
            <w:r w:rsidRPr="00FE5104">
              <w:rPr>
                <w:rFonts w:ascii="Times New Roman" w:eastAsia="Times New Roman" w:hAnsi="Times New Roman" w:cs="Times New Roman"/>
                <w:i/>
                <w:iCs/>
                <w:sz w:val="20"/>
                <w:szCs w:val="20"/>
                <w:lang w:eastAsia="ru-RU"/>
              </w:rPr>
              <w:t>средства федерального бюджета</w:t>
            </w:r>
          </w:p>
        </w:tc>
        <w:tc>
          <w:tcPr>
            <w:tcW w:w="1559" w:type="dxa"/>
            <w:tcBorders>
              <w:top w:val="nil"/>
              <w:left w:val="nil"/>
              <w:bottom w:val="single" w:sz="4" w:space="0" w:color="auto"/>
              <w:right w:val="single" w:sz="4" w:space="0" w:color="auto"/>
            </w:tcBorders>
            <w:shd w:val="clear" w:color="auto" w:fill="auto"/>
            <w:noWrap/>
            <w:hideMark/>
          </w:tcPr>
          <w:p w14:paraId="73DA1ED1"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1 175,50</w:t>
            </w:r>
          </w:p>
        </w:tc>
        <w:tc>
          <w:tcPr>
            <w:tcW w:w="1276" w:type="dxa"/>
            <w:tcBorders>
              <w:top w:val="nil"/>
              <w:left w:val="nil"/>
              <w:bottom w:val="single" w:sz="4" w:space="0" w:color="auto"/>
              <w:right w:val="single" w:sz="4" w:space="0" w:color="auto"/>
            </w:tcBorders>
            <w:shd w:val="clear" w:color="auto" w:fill="auto"/>
            <w:noWrap/>
            <w:hideMark/>
          </w:tcPr>
          <w:p w14:paraId="11DD4000"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1 175,50</w:t>
            </w:r>
          </w:p>
        </w:tc>
        <w:tc>
          <w:tcPr>
            <w:tcW w:w="4961" w:type="dxa"/>
            <w:tcBorders>
              <w:top w:val="nil"/>
              <w:left w:val="nil"/>
              <w:bottom w:val="single" w:sz="4" w:space="0" w:color="auto"/>
              <w:right w:val="single" w:sz="4" w:space="0" w:color="auto"/>
            </w:tcBorders>
            <w:shd w:val="clear" w:color="auto" w:fill="auto"/>
            <w:hideMark/>
          </w:tcPr>
          <w:p w14:paraId="6FECEE14" w14:textId="77777777" w:rsidR="009D2FCE" w:rsidRPr="00FE5104" w:rsidRDefault="009D2FCE" w:rsidP="009D2FCE">
            <w:pPr>
              <w:spacing w:after="0" w:line="240" w:lineRule="auto"/>
              <w:jc w:val="center"/>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100,0%</w:t>
            </w:r>
          </w:p>
        </w:tc>
        <w:tc>
          <w:tcPr>
            <w:tcW w:w="1526" w:type="dxa"/>
            <w:tcBorders>
              <w:top w:val="nil"/>
              <w:left w:val="nil"/>
              <w:bottom w:val="single" w:sz="4" w:space="0" w:color="auto"/>
              <w:right w:val="single" w:sz="4" w:space="0" w:color="auto"/>
            </w:tcBorders>
            <w:shd w:val="clear" w:color="auto" w:fill="auto"/>
            <w:noWrap/>
            <w:hideMark/>
          </w:tcPr>
          <w:p w14:paraId="6F766A4D"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1 175,50</w:t>
            </w:r>
          </w:p>
        </w:tc>
      </w:tr>
      <w:tr w:rsidR="009D2FCE" w:rsidRPr="00FE5104" w14:paraId="3FCE8F38" w14:textId="77777777" w:rsidTr="006E6596">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227E34" w14:textId="77777777" w:rsidR="009D2FCE" w:rsidRPr="00FE5104" w:rsidRDefault="009D2FCE" w:rsidP="009D2FCE">
            <w:pPr>
              <w:spacing w:after="0" w:line="240" w:lineRule="auto"/>
              <w:rPr>
                <w:rFonts w:ascii="Times New Roman" w:eastAsia="Times New Roman" w:hAnsi="Times New Roman" w:cs="Times New Roman"/>
                <w:sz w:val="20"/>
                <w:szCs w:val="20"/>
                <w:lang w:eastAsia="ru-RU"/>
              </w:rPr>
            </w:pPr>
            <w:r w:rsidRPr="00FE5104">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72504C62" w14:textId="77777777" w:rsidR="009D2FCE" w:rsidRPr="00FE5104" w:rsidRDefault="009D2FCE" w:rsidP="009D2FCE">
            <w:pPr>
              <w:spacing w:after="0" w:line="240" w:lineRule="auto"/>
              <w:rPr>
                <w:rFonts w:ascii="Times New Roman" w:eastAsia="Times New Roman" w:hAnsi="Times New Roman" w:cs="Times New Roman"/>
                <w:i/>
                <w:iCs/>
                <w:sz w:val="20"/>
                <w:szCs w:val="20"/>
                <w:lang w:eastAsia="ru-RU"/>
              </w:rPr>
            </w:pPr>
            <w:r w:rsidRPr="00FE5104">
              <w:rPr>
                <w:rFonts w:ascii="Times New Roman" w:eastAsia="Times New Roman" w:hAnsi="Times New Roman" w:cs="Times New Roman"/>
                <w:i/>
                <w:iCs/>
                <w:sz w:val="20"/>
                <w:szCs w:val="20"/>
                <w:lang w:eastAsia="ru-RU"/>
              </w:rPr>
              <w:t>внебюджетные средства</w:t>
            </w:r>
          </w:p>
        </w:tc>
        <w:tc>
          <w:tcPr>
            <w:tcW w:w="1559" w:type="dxa"/>
            <w:tcBorders>
              <w:top w:val="nil"/>
              <w:left w:val="nil"/>
              <w:bottom w:val="single" w:sz="4" w:space="0" w:color="auto"/>
              <w:right w:val="single" w:sz="4" w:space="0" w:color="auto"/>
            </w:tcBorders>
            <w:shd w:val="clear" w:color="auto" w:fill="auto"/>
            <w:noWrap/>
            <w:hideMark/>
          </w:tcPr>
          <w:p w14:paraId="0D8F2DFC"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9 591,00</w:t>
            </w:r>
          </w:p>
        </w:tc>
        <w:tc>
          <w:tcPr>
            <w:tcW w:w="1276" w:type="dxa"/>
            <w:tcBorders>
              <w:top w:val="nil"/>
              <w:left w:val="nil"/>
              <w:bottom w:val="single" w:sz="4" w:space="0" w:color="auto"/>
              <w:right w:val="single" w:sz="4" w:space="0" w:color="auto"/>
            </w:tcBorders>
            <w:shd w:val="clear" w:color="auto" w:fill="auto"/>
            <w:noWrap/>
            <w:hideMark/>
          </w:tcPr>
          <w:p w14:paraId="48E3E30E"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9 591,00</w:t>
            </w:r>
          </w:p>
        </w:tc>
        <w:tc>
          <w:tcPr>
            <w:tcW w:w="4961" w:type="dxa"/>
            <w:tcBorders>
              <w:top w:val="nil"/>
              <w:left w:val="nil"/>
              <w:bottom w:val="single" w:sz="4" w:space="0" w:color="auto"/>
              <w:right w:val="single" w:sz="4" w:space="0" w:color="auto"/>
            </w:tcBorders>
            <w:shd w:val="clear" w:color="auto" w:fill="auto"/>
            <w:hideMark/>
          </w:tcPr>
          <w:p w14:paraId="698A6700" w14:textId="77777777" w:rsidR="009D2FCE" w:rsidRPr="00FE5104" w:rsidRDefault="009D2FCE" w:rsidP="009D2FCE">
            <w:pPr>
              <w:spacing w:after="0" w:line="240" w:lineRule="auto"/>
              <w:jc w:val="center"/>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100,0%</w:t>
            </w:r>
          </w:p>
        </w:tc>
        <w:tc>
          <w:tcPr>
            <w:tcW w:w="1526" w:type="dxa"/>
            <w:tcBorders>
              <w:top w:val="nil"/>
              <w:left w:val="nil"/>
              <w:bottom w:val="single" w:sz="4" w:space="0" w:color="auto"/>
              <w:right w:val="single" w:sz="4" w:space="0" w:color="auto"/>
            </w:tcBorders>
            <w:shd w:val="clear" w:color="auto" w:fill="auto"/>
            <w:noWrap/>
            <w:hideMark/>
          </w:tcPr>
          <w:p w14:paraId="7D9E5FCF" w14:textId="77777777" w:rsidR="009D2FCE" w:rsidRPr="00FE5104" w:rsidRDefault="009D2FCE" w:rsidP="009D2FCE">
            <w:pPr>
              <w:spacing w:after="0" w:line="240" w:lineRule="auto"/>
              <w:jc w:val="right"/>
              <w:rPr>
                <w:rFonts w:ascii="Times New Roman" w:eastAsia="Times New Roman" w:hAnsi="Times New Roman" w:cs="Times New Roman"/>
                <w:bCs/>
                <w:i/>
                <w:iCs/>
                <w:sz w:val="20"/>
                <w:szCs w:val="20"/>
                <w:lang w:eastAsia="ru-RU"/>
              </w:rPr>
            </w:pPr>
            <w:r w:rsidRPr="00FE5104">
              <w:rPr>
                <w:rFonts w:ascii="Times New Roman" w:eastAsia="Times New Roman" w:hAnsi="Times New Roman" w:cs="Times New Roman"/>
                <w:bCs/>
                <w:i/>
                <w:iCs/>
                <w:sz w:val="20"/>
                <w:szCs w:val="20"/>
                <w:lang w:eastAsia="ru-RU"/>
              </w:rPr>
              <w:t>9 591,00</w:t>
            </w:r>
          </w:p>
        </w:tc>
      </w:tr>
      <w:tr w:rsidR="009D2FCE" w:rsidRPr="00C42EA7" w14:paraId="3676CDE8" w14:textId="77777777" w:rsidTr="00286161">
        <w:trPr>
          <w:trHeight w:val="18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3D78"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lastRenderedPageBreak/>
              <w:t> </w:t>
            </w:r>
          </w:p>
        </w:tc>
        <w:tc>
          <w:tcPr>
            <w:tcW w:w="5705" w:type="dxa"/>
            <w:tcBorders>
              <w:top w:val="single" w:sz="4" w:space="0" w:color="auto"/>
              <w:left w:val="nil"/>
              <w:bottom w:val="single" w:sz="4" w:space="0" w:color="auto"/>
              <w:right w:val="single" w:sz="4" w:space="0" w:color="auto"/>
            </w:tcBorders>
            <w:shd w:val="clear" w:color="auto" w:fill="auto"/>
            <w:hideMark/>
          </w:tcPr>
          <w:p w14:paraId="64981489"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1.1 Утверждение списка молодых семей – участников Федеральной подпрограммы и подпрограммы Московской области в планируемом году</w:t>
            </w:r>
          </w:p>
        </w:tc>
        <w:tc>
          <w:tcPr>
            <w:tcW w:w="1559" w:type="dxa"/>
            <w:tcBorders>
              <w:top w:val="single" w:sz="4" w:space="0" w:color="auto"/>
              <w:left w:val="nil"/>
              <w:bottom w:val="single" w:sz="4" w:space="0" w:color="auto"/>
              <w:right w:val="single" w:sz="4" w:space="0" w:color="auto"/>
            </w:tcBorders>
            <w:shd w:val="clear" w:color="auto" w:fill="auto"/>
            <w:noWrap/>
            <w:hideMark/>
          </w:tcPr>
          <w:p w14:paraId="3958B3FF" w14:textId="77777777" w:rsidR="009D2FCE" w:rsidRPr="00C42EA7" w:rsidRDefault="009D2FCE" w:rsidP="009D2FCE">
            <w:pPr>
              <w:spacing w:after="0" w:line="240" w:lineRule="auto"/>
              <w:jc w:val="right"/>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1AFE0A84" w14:textId="77777777" w:rsidR="009D2FCE" w:rsidRPr="00C42EA7" w:rsidRDefault="009D2FCE" w:rsidP="009D2FCE">
            <w:pPr>
              <w:spacing w:after="0" w:line="240" w:lineRule="auto"/>
              <w:jc w:val="right"/>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hideMark/>
          </w:tcPr>
          <w:p w14:paraId="1EE62B5E" w14:textId="3696B9EF"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 xml:space="preserve">По состоянию на 01.12.2019 утверждены списки молодых семей - претендентов на получение </w:t>
            </w:r>
            <w:proofErr w:type="spellStart"/>
            <w:r w:rsidRPr="00C42EA7">
              <w:rPr>
                <w:rFonts w:ascii="Times New Roman" w:eastAsia="Times New Roman" w:hAnsi="Times New Roman" w:cs="Times New Roman"/>
                <w:sz w:val="20"/>
                <w:szCs w:val="20"/>
                <w:lang w:eastAsia="ru-RU"/>
              </w:rPr>
              <w:t>соцвыплат</w:t>
            </w:r>
            <w:proofErr w:type="spellEnd"/>
            <w:r w:rsidRPr="00C42EA7">
              <w:rPr>
                <w:rFonts w:ascii="Times New Roman" w:eastAsia="Times New Roman" w:hAnsi="Times New Roman" w:cs="Times New Roman"/>
                <w:sz w:val="20"/>
                <w:szCs w:val="20"/>
                <w:lang w:eastAsia="ru-RU"/>
              </w:rPr>
              <w:t xml:space="preserve"> в 2019 году, участниц основного мероприятия "Обеспечение жильем молодых семей" </w:t>
            </w:r>
            <w:r w:rsidR="00DC58D6">
              <w:rPr>
                <w:rFonts w:ascii="Times New Roman" w:eastAsia="Times New Roman" w:hAnsi="Times New Roman" w:cs="Times New Roman"/>
                <w:sz w:val="20"/>
                <w:szCs w:val="20"/>
                <w:lang w:eastAsia="ru-RU"/>
              </w:rPr>
              <w:t>ГП РФ</w:t>
            </w:r>
            <w:r w:rsidRPr="00C42EA7">
              <w:rPr>
                <w:rFonts w:ascii="Times New Roman" w:eastAsia="Times New Roman" w:hAnsi="Times New Roman" w:cs="Times New Roman"/>
                <w:sz w:val="20"/>
                <w:szCs w:val="20"/>
                <w:lang w:eastAsia="ru-RU"/>
              </w:rPr>
              <w:t xml:space="preserve"> "Обеспечение доступным и комфортным жильем и коммунальными услугами граждан </w:t>
            </w:r>
            <w:r w:rsidR="00286161">
              <w:rPr>
                <w:rFonts w:ascii="Times New Roman" w:eastAsia="Times New Roman" w:hAnsi="Times New Roman" w:cs="Times New Roman"/>
                <w:sz w:val="20"/>
                <w:szCs w:val="20"/>
                <w:lang w:eastAsia="ru-RU"/>
              </w:rPr>
              <w:t>РФ</w:t>
            </w:r>
            <w:r w:rsidRPr="00C42EA7">
              <w:rPr>
                <w:rFonts w:ascii="Times New Roman" w:eastAsia="Times New Roman" w:hAnsi="Times New Roman" w:cs="Times New Roman"/>
                <w:sz w:val="20"/>
                <w:szCs w:val="20"/>
                <w:lang w:eastAsia="ru-RU"/>
              </w:rPr>
              <w:t xml:space="preserve">", подпрограммы "Обеспечение жильем молодых семей" </w:t>
            </w:r>
            <w:r w:rsidR="00286161">
              <w:rPr>
                <w:rFonts w:ascii="Times New Roman" w:eastAsia="Times New Roman" w:hAnsi="Times New Roman" w:cs="Times New Roman"/>
                <w:sz w:val="20"/>
                <w:szCs w:val="20"/>
                <w:lang w:eastAsia="ru-RU"/>
              </w:rPr>
              <w:t>ГП МО</w:t>
            </w:r>
            <w:r w:rsidRPr="00C42EA7">
              <w:rPr>
                <w:rFonts w:ascii="Times New Roman" w:eastAsia="Times New Roman" w:hAnsi="Times New Roman" w:cs="Times New Roman"/>
                <w:sz w:val="20"/>
                <w:szCs w:val="20"/>
                <w:lang w:eastAsia="ru-RU"/>
              </w:rPr>
              <w:t xml:space="preserve"> "Жилище" на 2017-2027 годы.</w:t>
            </w:r>
          </w:p>
        </w:tc>
        <w:tc>
          <w:tcPr>
            <w:tcW w:w="1526" w:type="dxa"/>
            <w:tcBorders>
              <w:top w:val="single" w:sz="4" w:space="0" w:color="auto"/>
              <w:left w:val="nil"/>
              <w:bottom w:val="single" w:sz="4" w:space="0" w:color="auto"/>
              <w:right w:val="single" w:sz="4" w:space="0" w:color="auto"/>
            </w:tcBorders>
            <w:shd w:val="clear" w:color="auto" w:fill="auto"/>
            <w:noWrap/>
            <w:hideMark/>
          </w:tcPr>
          <w:p w14:paraId="7F1A7E93" w14:textId="77777777" w:rsidR="009D2FCE" w:rsidRPr="00C42EA7" w:rsidRDefault="009D2FCE" w:rsidP="009D2FCE">
            <w:pPr>
              <w:spacing w:after="0" w:line="240" w:lineRule="auto"/>
              <w:jc w:val="right"/>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0,00</w:t>
            </w:r>
          </w:p>
        </w:tc>
      </w:tr>
      <w:tr w:rsidR="009D2FCE" w:rsidRPr="00C42EA7" w14:paraId="34880E10" w14:textId="77777777" w:rsidTr="00286161">
        <w:trPr>
          <w:trHeight w:val="182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C6048B"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75A8F201"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1.2 Заключение соглашения с Государственным заказчиком о взаимодействии по реализации Федеральной подпрограммы и подпрограммы Московской области (далее – Соглашение с Государственным заказчиком) и соглашения (дополнительного соглашения) с кредитной организацией (банком), уполномоченной в установленном порядке на реализацию мероприятий указанных подпрограмм (далее – Соглашение с Банком)</w:t>
            </w:r>
          </w:p>
        </w:tc>
        <w:tc>
          <w:tcPr>
            <w:tcW w:w="1559" w:type="dxa"/>
            <w:tcBorders>
              <w:top w:val="nil"/>
              <w:left w:val="nil"/>
              <w:bottom w:val="single" w:sz="4" w:space="0" w:color="auto"/>
              <w:right w:val="single" w:sz="4" w:space="0" w:color="auto"/>
            </w:tcBorders>
            <w:shd w:val="clear" w:color="auto" w:fill="auto"/>
            <w:noWrap/>
            <w:hideMark/>
          </w:tcPr>
          <w:p w14:paraId="6D590254" w14:textId="77777777" w:rsidR="009D2FCE" w:rsidRPr="00C42EA7" w:rsidRDefault="009D2FCE" w:rsidP="009D2FCE">
            <w:pPr>
              <w:spacing w:after="0" w:line="240" w:lineRule="auto"/>
              <w:jc w:val="right"/>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0ABB3500" w14:textId="77777777" w:rsidR="009D2FCE" w:rsidRPr="00C42EA7" w:rsidRDefault="009D2FCE" w:rsidP="009D2FCE">
            <w:pPr>
              <w:spacing w:after="0" w:line="240" w:lineRule="auto"/>
              <w:jc w:val="right"/>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4AECE471" w14:textId="3E9A9BAC"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 xml:space="preserve">Заключено Соглашение с </w:t>
            </w:r>
            <w:proofErr w:type="spellStart"/>
            <w:r w:rsidRPr="00C42EA7">
              <w:rPr>
                <w:rFonts w:ascii="Times New Roman" w:eastAsia="Times New Roman" w:hAnsi="Times New Roman" w:cs="Times New Roman"/>
                <w:sz w:val="20"/>
                <w:szCs w:val="20"/>
                <w:lang w:eastAsia="ru-RU"/>
              </w:rPr>
              <w:t>Минжилполитики</w:t>
            </w:r>
            <w:proofErr w:type="spellEnd"/>
            <w:r w:rsidRPr="00C42EA7">
              <w:rPr>
                <w:rFonts w:ascii="Times New Roman" w:eastAsia="Times New Roman" w:hAnsi="Times New Roman" w:cs="Times New Roman"/>
                <w:sz w:val="20"/>
                <w:szCs w:val="20"/>
                <w:lang w:eastAsia="ru-RU"/>
              </w:rPr>
              <w:t xml:space="preserve"> МО о предоставлении субсидии на реализацию основного мероприятия "Обеспечение жильем молодых семей" </w:t>
            </w:r>
            <w:r w:rsidR="00286161">
              <w:rPr>
                <w:rFonts w:ascii="Times New Roman" w:eastAsia="Times New Roman" w:hAnsi="Times New Roman" w:cs="Times New Roman"/>
                <w:sz w:val="20"/>
                <w:szCs w:val="20"/>
                <w:lang w:eastAsia="ru-RU"/>
              </w:rPr>
              <w:t>ГП РФ</w:t>
            </w:r>
            <w:r w:rsidRPr="00C42EA7">
              <w:rPr>
                <w:rFonts w:ascii="Times New Roman" w:eastAsia="Times New Roman" w:hAnsi="Times New Roman" w:cs="Times New Roman"/>
                <w:sz w:val="20"/>
                <w:szCs w:val="20"/>
                <w:lang w:eastAsia="ru-RU"/>
              </w:rPr>
              <w:t xml:space="preserve"> "Обеспечение доступным и комфортным жильем и коммунальными услугами граждан </w:t>
            </w:r>
            <w:r w:rsidR="00286161">
              <w:rPr>
                <w:rFonts w:ascii="Times New Roman" w:eastAsia="Times New Roman" w:hAnsi="Times New Roman" w:cs="Times New Roman"/>
                <w:sz w:val="20"/>
                <w:szCs w:val="20"/>
                <w:lang w:eastAsia="ru-RU"/>
              </w:rPr>
              <w:t>РФ</w:t>
            </w:r>
            <w:r w:rsidRPr="00C42EA7">
              <w:rPr>
                <w:rFonts w:ascii="Times New Roman" w:eastAsia="Times New Roman" w:hAnsi="Times New Roman" w:cs="Times New Roman"/>
                <w:sz w:val="20"/>
                <w:szCs w:val="20"/>
                <w:lang w:eastAsia="ru-RU"/>
              </w:rPr>
              <w:t xml:space="preserve">", подпрограммы "Обеспечение жильем молодых семей" </w:t>
            </w:r>
            <w:r w:rsidR="00286161">
              <w:rPr>
                <w:rFonts w:ascii="Times New Roman" w:eastAsia="Times New Roman" w:hAnsi="Times New Roman" w:cs="Times New Roman"/>
                <w:sz w:val="20"/>
                <w:szCs w:val="20"/>
                <w:lang w:eastAsia="ru-RU"/>
              </w:rPr>
              <w:t>ГП МО</w:t>
            </w:r>
            <w:r w:rsidRPr="00C42EA7">
              <w:rPr>
                <w:rFonts w:ascii="Times New Roman" w:eastAsia="Times New Roman" w:hAnsi="Times New Roman" w:cs="Times New Roman"/>
                <w:sz w:val="20"/>
                <w:szCs w:val="20"/>
                <w:lang w:eastAsia="ru-RU"/>
              </w:rPr>
              <w:t xml:space="preserve"> "Жилище" на 2017-2027 годы. Соглашение с кредитной организацией заключено</w:t>
            </w:r>
          </w:p>
        </w:tc>
        <w:tc>
          <w:tcPr>
            <w:tcW w:w="1526" w:type="dxa"/>
            <w:tcBorders>
              <w:top w:val="nil"/>
              <w:left w:val="nil"/>
              <w:bottom w:val="single" w:sz="4" w:space="0" w:color="auto"/>
              <w:right w:val="single" w:sz="4" w:space="0" w:color="auto"/>
            </w:tcBorders>
            <w:shd w:val="clear" w:color="auto" w:fill="auto"/>
            <w:noWrap/>
            <w:hideMark/>
          </w:tcPr>
          <w:p w14:paraId="7D0499AA" w14:textId="77777777" w:rsidR="009D2FCE" w:rsidRPr="00C42EA7" w:rsidRDefault="009D2FCE" w:rsidP="009D2FCE">
            <w:pPr>
              <w:spacing w:after="0" w:line="240" w:lineRule="auto"/>
              <w:jc w:val="right"/>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0,00</w:t>
            </w:r>
          </w:p>
        </w:tc>
      </w:tr>
      <w:tr w:rsidR="009D2FCE" w:rsidRPr="00C42EA7" w14:paraId="7D0FF6A9" w14:textId="77777777" w:rsidTr="006E6596">
        <w:trPr>
          <w:trHeight w:val="154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046AA"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 </w:t>
            </w:r>
          </w:p>
        </w:tc>
        <w:tc>
          <w:tcPr>
            <w:tcW w:w="5705" w:type="dxa"/>
            <w:tcBorders>
              <w:top w:val="single" w:sz="4" w:space="0" w:color="auto"/>
              <w:left w:val="nil"/>
              <w:bottom w:val="single" w:sz="4" w:space="0" w:color="auto"/>
              <w:right w:val="single" w:sz="4" w:space="0" w:color="auto"/>
            </w:tcBorders>
            <w:shd w:val="clear" w:color="auto" w:fill="auto"/>
            <w:hideMark/>
          </w:tcPr>
          <w:p w14:paraId="53F3D334"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1.3 Оформление бланков свидетельств о праве на получение социальной выплаты на приобретение (строительство) жилья и их выдача</w:t>
            </w:r>
          </w:p>
        </w:tc>
        <w:tc>
          <w:tcPr>
            <w:tcW w:w="1559" w:type="dxa"/>
            <w:tcBorders>
              <w:top w:val="single" w:sz="4" w:space="0" w:color="auto"/>
              <w:left w:val="nil"/>
              <w:bottom w:val="single" w:sz="4" w:space="0" w:color="auto"/>
              <w:right w:val="single" w:sz="4" w:space="0" w:color="auto"/>
            </w:tcBorders>
            <w:shd w:val="clear" w:color="auto" w:fill="auto"/>
            <w:noWrap/>
            <w:hideMark/>
          </w:tcPr>
          <w:p w14:paraId="4BFA5DDD" w14:textId="77777777" w:rsidR="009D2FCE" w:rsidRPr="00C42EA7" w:rsidRDefault="009D2FCE" w:rsidP="009D2FCE">
            <w:pPr>
              <w:spacing w:after="0" w:line="240" w:lineRule="auto"/>
              <w:jc w:val="right"/>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5EEFB74F" w14:textId="77777777" w:rsidR="009D2FCE" w:rsidRPr="00C42EA7" w:rsidRDefault="009D2FCE" w:rsidP="009D2FCE">
            <w:pPr>
              <w:spacing w:after="0" w:line="240" w:lineRule="auto"/>
              <w:jc w:val="right"/>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hideMark/>
          </w:tcPr>
          <w:p w14:paraId="2D582B3D" w14:textId="57706ACD"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 xml:space="preserve">Распоряжением </w:t>
            </w:r>
            <w:proofErr w:type="spellStart"/>
            <w:r w:rsidRPr="00C42EA7">
              <w:rPr>
                <w:rFonts w:ascii="Times New Roman" w:eastAsia="Times New Roman" w:hAnsi="Times New Roman" w:cs="Times New Roman"/>
                <w:sz w:val="20"/>
                <w:szCs w:val="20"/>
                <w:lang w:eastAsia="ru-RU"/>
              </w:rPr>
              <w:t>Минжилполитики</w:t>
            </w:r>
            <w:proofErr w:type="spellEnd"/>
            <w:r w:rsidRPr="00C42EA7">
              <w:rPr>
                <w:rFonts w:ascii="Times New Roman" w:eastAsia="Times New Roman" w:hAnsi="Times New Roman" w:cs="Times New Roman"/>
                <w:sz w:val="20"/>
                <w:szCs w:val="20"/>
                <w:lang w:eastAsia="ru-RU"/>
              </w:rPr>
              <w:t xml:space="preserve"> МО от 17.01.2019 № 8 утверждены номера бланков свидетельств о праве на получение </w:t>
            </w:r>
            <w:proofErr w:type="spellStart"/>
            <w:r w:rsidRPr="00C42EA7">
              <w:rPr>
                <w:rFonts w:ascii="Times New Roman" w:eastAsia="Times New Roman" w:hAnsi="Times New Roman" w:cs="Times New Roman"/>
                <w:sz w:val="20"/>
                <w:szCs w:val="20"/>
                <w:lang w:eastAsia="ru-RU"/>
              </w:rPr>
              <w:t>соцвыплаты</w:t>
            </w:r>
            <w:proofErr w:type="spellEnd"/>
            <w:r w:rsidRPr="00C42EA7">
              <w:rPr>
                <w:rFonts w:ascii="Times New Roman" w:eastAsia="Times New Roman" w:hAnsi="Times New Roman" w:cs="Times New Roman"/>
                <w:sz w:val="20"/>
                <w:szCs w:val="20"/>
                <w:lang w:eastAsia="ru-RU"/>
              </w:rPr>
              <w:t xml:space="preserve"> на приобретение жилого помещения или строительство индивидуального жилого дома. Бланки свидетельств, для предоставления молодым семьям </w:t>
            </w:r>
            <w:r w:rsidR="00286161">
              <w:rPr>
                <w:rFonts w:ascii="Times New Roman" w:eastAsia="Times New Roman" w:hAnsi="Times New Roman" w:cs="Times New Roman"/>
                <w:sz w:val="20"/>
                <w:szCs w:val="20"/>
                <w:lang w:eastAsia="ru-RU"/>
              </w:rPr>
              <w:t>РГО</w:t>
            </w:r>
            <w:r w:rsidRPr="00C42EA7">
              <w:rPr>
                <w:rFonts w:ascii="Times New Roman" w:eastAsia="Times New Roman" w:hAnsi="Times New Roman" w:cs="Times New Roman"/>
                <w:sz w:val="20"/>
                <w:szCs w:val="20"/>
                <w:lang w:eastAsia="ru-RU"/>
              </w:rPr>
              <w:t>, подготовлены и выданы.</w:t>
            </w:r>
            <w:r w:rsidRPr="00C42EA7">
              <w:rPr>
                <w:rFonts w:ascii="Times New Roman" w:eastAsia="Times New Roman" w:hAnsi="Times New Roman" w:cs="Times New Roman"/>
                <w:sz w:val="20"/>
                <w:szCs w:val="20"/>
                <w:lang w:eastAsia="ru-RU"/>
              </w:rPr>
              <w:tab/>
            </w:r>
          </w:p>
        </w:tc>
        <w:tc>
          <w:tcPr>
            <w:tcW w:w="1526" w:type="dxa"/>
            <w:tcBorders>
              <w:top w:val="single" w:sz="4" w:space="0" w:color="auto"/>
              <w:left w:val="nil"/>
              <w:bottom w:val="single" w:sz="4" w:space="0" w:color="auto"/>
              <w:right w:val="single" w:sz="4" w:space="0" w:color="auto"/>
            </w:tcBorders>
            <w:shd w:val="clear" w:color="auto" w:fill="auto"/>
            <w:noWrap/>
            <w:hideMark/>
          </w:tcPr>
          <w:p w14:paraId="2A7F9F53" w14:textId="77777777" w:rsidR="009D2FCE" w:rsidRPr="00C42EA7" w:rsidRDefault="009D2FCE" w:rsidP="009D2FCE">
            <w:pPr>
              <w:spacing w:after="0" w:line="240" w:lineRule="auto"/>
              <w:jc w:val="right"/>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0,00</w:t>
            </w:r>
          </w:p>
        </w:tc>
      </w:tr>
      <w:tr w:rsidR="009D2FCE" w:rsidRPr="00C42EA7" w14:paraId="5D04553B" w14:textId="77777777" w:rsidTr="006E6596">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876A47B"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2A9102E3"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1.4 Обеспечение жилыми помещениями молодых семей</w:t>
            </w:r>
          </w:p>
        </w:tc>
        <w:tc>
          <w:tcPr>
            <w:tcW w:w="1559" w:type="dxa"/>
            <w:tcBorders>
              <w:top w:val="nil"/>
              <w:left w:val="nil"/>
              <w:bottom w:val="single" w:sz="4" w:space="0" w:color="auto"/>
              <w:right w:val="single" w:sz="4" w:space="0" w:color="auto"/>
            </w:tcBorders>
            <w:shd w:val="clear" w:color="auto" w:fill="auto"/>
            <w:noWrap/>
            <w:hideMark/>
          </w:tcPr>
          <w:p w14:paraId="18289024" w14:textId="77777777" w:rsidR="009D2FCE" w:rsidRPr="00C42EA7" w:rsidRDefault="009D2FCE" w:rsidP="009D2FCE">
            <w:pPr>
              <w:spacing w:after="0" w:line="240" w:lineRule="auto"/>
              <w:jc w:val="right"/>
              <w:rPr>
                <w:rFonts w:ascii="Times New Roman" w:eastAsia="Times New Roman" w:hAnsi="Times New Roman" w:cs="Times New Roman"/>
                <w:bCs/>
                <w:sz w:val="20"/>
                <w:szCs w:val="20"/>
                <w:lang w:eastAsia="ru-RU"/>
              </w:rPr>
            </w:pPr>
            <w:r w:rsidRPr="00C42EA7">
              <w:rPr>
                <w:rFonts w:ascii="Times New Roman" w:eastAsia="Times New Roman" w:hAnsi="Times New Roman" w:cs="Times New Roman"/>
                <w:bCs/>
                <w:sz w:val="20"/>
                <w:szCs w:val="20"/>
                <w:lang w:eastAsia="ru-RU"/>
              </w:rPr>
              <w:t>19 535,20</w:t>
            </w:r>
          </w:p>
        </w:tc>
        <w:tc>
          <w:tcPr>
            <w:tcW w:w="1276" w:type="dxa"/>
            <w:tcBorders>
              <w:top w:val="nil"/>
              <w:left w:val="nil"/>
              <w:bottom w:val="single" w:sz="4" w:space="0" w:color="auto"/>
              <w:right w:val="single" w:sz="4" w:space="0" w:color="auto"/>
            </w:tcBorders>
            <w:shd w:val="clear" w:color="auto" w:fill="auto"/>
            <w:noWrap/>
            <w:hideMark/>
          </w:tcPr>
          <w:p w14:paraId="672E681A" w14:textId="77777777" w:rsidR="009D2FCE" w:rsidRPr="00C42EA7" w:rsidRDefault="009D2FCE" w:rsidP="009D2FCE">
            <w:pPr>
              <w:spacing w:after="0" w:line="240" w:lineRule="auto"/>
              <w:jc w:val="right"/>
              <w:rPr>
                <w:rFonts w:ascii="Times New Roman" w:eastAsia="Times New Roman" w:hAnsi="Times New Roman" w:cs="Times New Roman"/>
                <w:bCs/>
                <w:sz w:val="20"/>
                <w:szCs w:val="20"/>
                <w:lang w:eastAsia="ru-RU"/>
              </w:rPr>
            </w:pPr>
            <w:r w:rsidRPr="00C42EA7">
              <w:rPr>
                <w:rFonts w:ascii="Times New Roman" w:eastAsia="Times New Roman" w:hAnsi="Times New Roman" w:cs="Times New Roman"/>
                <w:bCs/>
                <w:sz w:val="20"/>
                <w:szCs w:val="20"/>
                <w:lang w:eastAsia="ru-RU"/>
              </w:rPr>
              <w:t>19 535,20</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7A5CA208"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В 2019 году 8 молодых семей   получили свидетельство о праве на получение социальной выплаты на приобретение (строительство) жилого дома</w:t>
            </w:r>
          </w:p>
        </w:tc>
        <w:tc>
          <w:tcPr>
            <w:tcW w:w="1526" w:type="dxa"/>
            <w:tcBorders>
              <w:top w:val="nil"/>
              <w:left w:val="nil"/>
              <w:bottom w:val="single" w:sz="4" w:space="0" w:color="auto"/>
              <w:right w:val="single" w:sz="4" w:space="0" w:color="auto"/>
            </w:tcBorders>
            <w:shd w:val="clear" w:color="auto" w:fill="auto"/>
            <w:noWrap/>
            <w:hideMark/>
          </w:tcPr>
          <w:p w14:paraId="4EC0FF05" w14:textId="77777777" w:rsidR="009D2FCE" w:rsidRPr="00C42EA7" w:rsidRDefault="009D2FCE" w:rsidP="009D2FCE">
            <w:pPr>
              <w:spacing w:after="0" w:line="240" w:lineRule="auto"/>
              <w:jc w:val="right"/>
              <w:rPr>
                <w:rFonts w:ascii="Times New Roman" w:eastAsia="Times New Roman" w:hAnsi="Times New Roman" w:cs="Times New Roman"/>
                <w:bCs/>
                <w:sz w:val="20"/>
                <w:szCs w:val="20"/>
                <w:lang w:eastAsia="ru-RU"/>
              </w:rPr>
            </w:pPr>
            <w:r w:rsidRPr="00C42EA7">
              <w:rPr>
                <w:rFonts w:ascii="Times New Roman" w:eastAsia="Times New Roman" w:hAnsi="Times New Roman" w:cs="Times New Roman"/>
                <w:bCs/>
                <w:sz w:val="20"/>
                <w:szCs w:val="20"/>
                <w:lang w:eastAsia="ru-RU"/>
              </w:rPr>
              <w:t>19 535,20</w:t>
            </w:r>
          </w:p>
        </w:tc>
      </w:tr>
      <w:tr w:rsidR="009D2FCE" w:rsidRPr="00C42EA7" w14:paraId="321C4DB5" w14:textId="77777777" w:rsidTr="006E6596">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A46A04A"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noWrap/>
            <w:vAlign w:val="bottom"/>
            <w:hideMark/>
          </w:tcPr>
          <w:p w14:paraId="527FE0EB" w14:textId="77777777" w:rsidR="009D2FCE" w:rsidRPr="00C42EA7" w:rsidRDefault="009D2FCE" w:rsidP="009D2FCE">
            <w:pPr>
              <w:spacing w:after="0" w:line="240" w:lineRule="auto"/>
              <w:rPr>
                <w:rFonts w:ascii="Times New Roman" w:eastAsia="Times New Roman" w:hAnsi="Times New Roman" w:cs="Times New Roman"/>
                <w:i/>
                <w:iCs/>
                <w:sz w:val="20"/>
                <w:szCs w:val="20"/>
                <w:lang w:eastAsia="ru-RU"/>
              </w:rPr>
            </w:pPr>
            <w:r w:rsidRPr="00C42EA7">
              <w:rPr>
                <w:rFonts w:ascii="Times New Roman" w:eastAsia="Times New Roman" w:hAnsi="Times New Roman" w:cs="Times New Roman"/>
                <w:i/>
                <w:iCs/>
                <w:sz w:val="20"/>
                <w:szCs w:val="20"/>
                <w:lang w:eastAsia="ru-RU"/>
              </w:rPr>
              <w:t>средства бюджета Рузского городского округа</w:t>
            </w:r>
          </w:p>
        </w:tc>
        <w:tc>
          <w:tcPr>
            <w:tcW w:w="1559" w:type="dxa"/>
            <w:tcBorders>
              <w:top w:val="nil"/>
              <w:left w:val="nil"/>
              <w:bottom w:val="single" w:sz="4" w:space="0" w:color="auto"/>
              <w:right w:val="single" w:sz="4" w:space="0" w:color="auto"/>
            </w:tcBorders>
            <w:shd w:val="clear" w:color="auto" w:fill="auto"/>
            <w:noWrap/>
            <w:hideMark/>
          </w:tcPr>
          <w:p w14:paraId="0EE46D64"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4 381,40</w:t>
            </w:r>
          </w:p>
        </w:tc>
        <w:tc>
          <w:tcPr>
            <w:tcW w:w="1276" w:type="dxa"/>
            <w:tcBorders>
              <w:top w:val="nil"/>
              <w:left w:val="nil"/>
              <w:bottom w:val="single" w:sz="4" w:space="0" w:color="auto"/>
              <w:right w:val="single" w:sz="4" w:space="0" w:color="auto"/>
            </w:tcBorders>
            <w:shd w:val="clear" w:color="auto" w:fill="auto"/>
            <w:noWrap/>
            <w:hideMark/>
          </w:tcPr>
          <w:p w14:paraId="6C455CE2"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4 381,40</w:t>
            </w:r>
          </w:p>
        </w:tc>
        <w:tc>
          <w:tcPr>
            <w:tcW w:w="4961" w:type="dxa"/>
            <w:vMerge/>
            <w:tcBorders>
              <w:top w:val="nil"/>
              <w:left w:val="single" w:sz="4" w:space="0" w:color="auto"/>
              <w:bottom w:val="single" w:sz="4" w:space="0" w:color="000000"/>
              <w:right w:val="single" w:sz="4" w:space="0" w:color="auto"/>
            </w:tcBorders>
            <w:vAlign w:val="center"/>
            <w:hideMark/>
          </w:tcPr>
          <w:p w14:paraId="3C0935D9"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p>
        </w:tc>
        <w:tc>
          <w:tcPr>
            <w:tcW w:w="1526" w:type="dxa"/>
            <w:tcBorders>
              <w:top w:val="nil"/>
              <w:left w:val="nil"/>
              <w:bottom w:val="single" w:sz="4" w:space="0" w:color="auto"/>
              <w:right w:val="single" w:sz="4" w:space="0" w:color="auto"/>
            </w:tcBorders>
            <w:shd w:val="clear" w:color="auto" w:fill="auto"/>
            <w:noWrap/>
            <w:hideMark/>
          </w:tcPr>
          <w:p w14:paraId="4863A777"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4 381,40</w:t>
            </w:r>
          </w:p>
        </w:tc>
      </w:tr>
      <w:tr w:rsidR="009D2FCE" w:rsidRPr="00C42EA7" w14:paraId="22BF42B6" w14:textId="77777777" w:rsidTr="006E6596">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2DDEB8E"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16A24F0D" w14:textId="77777777" w:rsidR="009D2FCE" w:rsidRPr="00C42EA7" w:rsidRDefault="009D2FCE" w:rsidP="009D2FCE">
            <w:pPr>
              <w:spacing w:after="0" w:line="240" w:lineRule="auto"/>
              <w:rPr>
                <w:rFonts w:ascii="Times New Roman" w:eastAsia="Times New Roman" w:hAnsi="Times New Roman" w:cs="Times New Roman"/>
                <w:i/>
                <w:iCs/>
                <w:sz w:val="20"/>
                <w:szCs w:val="20"/>
                <w:lang w:eastAsia="ru-RU"/>
              </w:rPr>
            </w:pPr>
            <w:r w:rsidRPr="00C42EA7">
              <w:rPr>
                <w:rFonts w:ascii="Times New Roman" w:eastAsia="Times New Roman" w:hAnsi="Times New Roman" w:cs="Times New Roman"/>
                <w:i/>
                <w:iCs/>
                <w:sz w:val="20"/>
                <w:szCs w:val="20"/>
                <w:lang w:eastAsia="ru-RU"/>
              </w:rPr>
              <w:t>средства бюджета Московской области</w:t>
            </w:r>
          </w:p>
        </w:tc>
        <w:tc>
          <w:tcPr>
            <w:tcW w:w="1559" w:type="dxa"/>
            <w:tcBorders>
              <w:top w:val="nil"/>
              <w:left w:val="nil"/>
              <w:bottom w:val="single" w:sz="4" w:space="0" w:color="auto"/>
              <w:right w:val="single" w:sz="4" w:space="0" w:color="auto"/>
            </w:tcBorders>
            <w:shd w:val="clear" w:color="auto" w:fill="auto"/>
            <w:noWrap/>
            <w:hideMark/>
          </w:tcPr>
          <w:p w14:paraId="6BBF5C7F"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 xml:space="preserve">4 384,30 </w:t>
            </w:r>
          </w:p>
        </w:tc>
        <w:tc>
          <w:tcPr>
            <w:tcW w:w="1276" w:type="dxa"/>
            <w:tcBorders>
              <w:top w:val="nil"/>
              <w:left w:val="nil"/>
              <w:bottom w:val="single" w:sz="4" w:space="0" w:color="auto"/>
              <w:right w:val="single" w:sz="4" w:space="0" w:color="auto"/>
            </w:tcBorders>
            <w:shd w:val="clear" w:color="auto" w:fill="auto"/>
            <w:noWrap/>
            <w:hideMark/>
          </w:tcPr>
          <w:p w14:paraId="274C5C83"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 xml:space="preserve">4 384,30 </w:t>
            </w:r>
          </w:p>
        </w:tc>
        <w:tc>
          <w:tcPr>
            <w:tcW w:w="4961" w:type="dxa"/>
            <w:vMerge/>
            <w:tcBorders>
              <w:top w:val="nil"/>
              <w:left w:val="single" w:sz="4" w:space="0" w:color="auto"/>
              <w:bottom w:val="single" w:sz="4" w:space="0" w:color="000000"/>
              <w:right w:val="single" w:sz="4" w:space="0" w:color="auto"/>
            </w:tcBorders>
            <w:vAlign w:val="center"/>
            <w:hideMark/>
          </w:tcPr>
          <w:p w14:paraId="3785E87B"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p>
        </w:tc>
        <w:tc>
          <w:tcPr>
            <w:tcW w:w="1526" w:type="dxa"/>
            <w:tcBorders>
              <w:top w:val="nil"/>
              <w:left w:val="nil"/>
              <w:bottom w:val="single" w:sz="4" w:space="0" w:color="auto"/>
              <w:right w:val="single" w:sz="4" w:space="0" w:color="auto"/>
            </w:tcBorders>
            <w:shd w:val="clear" w:color="auto" w:fill="auto"/>
            <w:noWrap/>
            <w:hideMark/>
          </w:tcPr>
          <w:p w14:paraId="273476D3"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 xml:space="preserve">4 384,30 </w:t>
            </w:r>
          </w:p>
        </w:tc>
      </w:tr>
      <w:tr w:rsidR="009D2FCE" w:rsidRPr="00C42EA7" w14:paraId="4428EB0C" w14:textId="77777777" w:rsidTr="006E6596">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E6F1397"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264F48AC" w14:textId="77777777" w:rsidR="009D2FCE" w:rsidRPr="00C42EA7" w:rsidRDefault="009D2FCE" w:rsidP="009D2FCE">
            <w:pPr>
              <w:spacing w:after="0" w:line="240" w:lineRule="auto"/>
              <w:rPr>
                <w:rFonts w:ascii="Times New Roman" w:eastAsia="Times New Roman" w:hAnsi="Times New Roman" w:cs="Times New Roman"/>
                <w:i/>
                <w:iCs/>
                <w:sz w:val="20"/>
                <w:szCs w:val="20"/>
                <w:lang w:eastAsia="ru-RU"/>
              </w:rPr>
            </w:pPr>
            <w:r w:rsidRPr="00C42EA7">
              <w:rPr>
                <w:rFonts w:ascii="Times New Roman" w:eastAsia="Times New Roman" w:hAnsi="Times New Roman" w:cs="Times New Roman"/>
                <w:i/>
                <w:iCs/>
                <w:sz w:val="20"/>
                <w:szCs w:val="20"/>
                <w:lang w:eastAsia="ru-RU"/>
              </w:rPr>
              <w:t>средства федерального бюджета</w:t>
            </w:r>
          </w:p>
        </w:tc>
        <w:tc>
          <w:tcPr>
            <w:tcW w:w="1559" w:type="dxa"/>
            <w:tcBorders>
              <w:top w:val="nil"/>
              <w:left w:val="nil"/>
              <w:bottom w:val="single" w:sz="4" w:space="0" w:color="auto"/>
              <w:right w:val="single" w:sz="4" w:space="0" w:color="auto"/>
            </w:tcBorders>
            <w:shd w:val="clear" w:color="auto" w:fill="auto"/>
            <w:noWrap/>
            <w:hideMark/>
          </w:tcPr>
          <w:p w14:paraId="4AA3A688"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1 175,50</w:t>
            </w:r>
          </w:p>
        </w:tc>
        <w:tc>
          <w:tcPr>
            <w:tcW w:w="1276" w:type="dxa"/>
            <w:tcBorders>
              <w:top w:val="nil"/>
              <w:left w:val="nil"/>
              <w:bottom w:val="single" w:sz="4" w:space="0" w:color="auto"/>
              <w:right w:val="single" w:sz="4" w:space="0" w:color="auto"/>
            </w:tcBorders>
            <w:shd w:val="clear" w:color="auto" w:fill="auto"/>
            <w:noWrap/>
            <w:hideMark/>
          </w:tcPr>
          <w:p w14:paraId="03388427"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1 175,50</w:t>
            </w:r>
          </w:p>
        </w:tc>
        <w:tc>
          <w:tcPr>
            <w:tcW w:w="4961" w:type="dxa"/>
            <w:vMerge/>
            <w:tcBorders>
              <w:top w:val="nil"/>
              <w:left w:val="single" w:sz="4" w:space="0" w:color="auto"/>
              <w:bottom w:val="single" w:sz="4" w:space="0" w:color="000000"/>
              <w:right w:val="single" w:sz="4" w:space="0" w:color="auto"/>
            </w:tcBorders>
            <w:vAlign w:val="center"/>
            <w:hideMark/>
          </w:tcPr>
          <w:p w14:paraId="2A32905B"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p>
        </w:tc>
        <w:tc>
          <w:tcPr>
            <w:tcW w:w="1526" w:type="dxa"/>
            <w:tcBorders>
              <w:top w:val="nil"/>
              <w:left w:val="nil"/>
              <w:bottom w:val="single" w:sz="4" w:space="0" w:color="auto"/>
              <w:right w:val="single" w:sz="4" w:space="0" w:color="auto"/>
            </w:tcBorders>
            <w:shd w:val="clear" w:color="auto" w:fill="auto"/>
            <w:noWrap/>
            <w:hideMark/>
          </w:tcPr>
          <w:p w14:paraId="70D8B1C6"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1 175,50</w:t>
            </w:r>
          </w:p>
        </w:tc>
      </w:tr>
      <w:tr w:rsidR="009D2FCE" w:rsidRPr="00C42EA7" w14:paraId="02018C8C" w14:textId="77777777" w:rsidTr="006E6596">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CDF769"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r w:rsidRPr="00C42EA7">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28995EFF" w14:textId="77777777" w:rsidR="009D2FCE" w:rsidRPr="00C42EA7" w:rsidRDefault="009D2FCE" w:rsidP="009D2FCE">
            <w:pPr>
              <w:spacing w:after="0" w:line="240" w:lineRule="auto"/>
              <w:rPr>
                <w:rFonts w:ascii="Times New Roman" w:eastAsia="Times New Roman" w:hAnsi="Times New Roman" w:cs="Times New Roman"/>
                <w:i/>
                <w:iCs/>
                <w:sz w:val="20"/>
                <w:szCs w:val="20"/>
                <w:lang w:eastAsia="ru-RU"/>
              </w:rPr>
            </w:pPr>
            <w:r w:rsidRPr="00C42EA7">
              <w:rPr>
                <w:rFonts w:ascii="Times New Roman" w:eastAsia="Times New Roman" w:hAnsi="Times New Roman" w:cs="Times New Roman"/>
                <w:i/>
                <w:iCs/>
                <w:sz w:val="20"/>
                <w:szCs w:val="20"/>
                <w:lang w:eastAsia="ru-RU"/>
              </w:rPr>
              <w:t>внебюджетные средства</w:t>
            </w:r>
          </w:p>
        </w:tc>
        <w:tc>
          <w:tcPr>
            <w:tcW w:w="1559" w:type="dxa"/>
            <w:tcBorders>
              <w:top w:val="nil"/>
              <w:left w:val="nil"/>
              <w:bottom w:val="single" w:sz="4" w:space="0" w:color="auto"/>
              <w:right w:val="single" w:sz="4" w:space="0" w:color="auto"/>
            </w:tcBorders>
            <w:shd w:val="clear" w:color="auto" w:fill="auto"/>
            <w:noWrap/>
            <w:hideMark/>
          </w:tcPr>
          <w:p w14:paraId="1EDE2D30"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9 591,00</w:t>
            </w:r>
          </w:p>
        </w:tc>
        <w:tc>
          <w:tcPr>
            <w:tcW w:w="1276" w:type="dxa"/>
            <w:tcBorders>
              <w:top w:val="nil"/>
              <w:left w:val="nil"/>
              <w:bottom w:val="single" w:sz="4" w:space="0" w:color="auto"/>
              <w:right w:val="single" w:sz="4" w:space="0" w:color="auto"/>
            </w:tcBorders>
            <w:shd w:val="clear" w:color="auto" w:fill="auto"/>
            <w:noWrap/>
            <w:hideMark/>
          </w:tcPr>
          <w:p w14:paraId="4C784807"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9 591,00</w:t>
            </w:r>
          </w:p>
        </w:tc>
        <w:tc>
          <w:tcPr>
            <w:tcW w:w="4961" w:type="dxa"/>
            <w:vMerge/>
            <w:tcBorders>
              <w:top w:val="nil"/>
              <w:left w:val="single" w:sz="4" w:space="0" w:color="auto"/>
              <w:bottom w:val="single" w:sz="4" w:space="0" w:color="000000"/>
              <w:right w:val="single" w:sz="4" w:space="0" w:color="auto"/>
            </w:tcBorders>
            <w:vAlign w:val="center"/>
            <w:hideMark/>
          </w:tcPr>
          <w:p w14:paraId="3D701A39" w14:textId="77777777" w:rsidR="009D2FCE" w:rsidRPr="00C42EA7" w:rsidRDefault="009D2FCE" w:rsidP="009D2FCE">
            <w:pPr>
              <w:spacing w:after="0" w:line="240" w:lineRule="auto"/>
              <w:rPr>
                <w:rFonts w:ascii="Times New Roman" w:eastAsia="Times New Roman" w:hAnsi="Times New Roman" w:cs="Times New Roman"/>
                <w:sz w:val="20"/>
                <w:szCs w:val="20"/>
                <w:lang w:eastAsia="ru-RU"/>
              </w:rPr>
            </w:pPr>
          </w:p>
        </w:tc>
        <w:tc>
          <w:tcPr>
            <w:tcW w:w="1526" w:type="dxa"/>
            <w:tcBorders>
              <w:top w:val="nil"/>
              <w:left w:val="nil"/>
              <w:bottom w:val="single" w:sz="4" w:space="0" w:color="auto"/>
              <w:right w:val="single" w:sz="4" w:space="0" w:color="auto"/>
            </w:tcBorders>
            <w:shd w:val="clear" w:color="auto" w:fill="auto"/>
            <w:noWrap/>
            <w:hideMark/>
          </w:tcPr>
          <w:p w14:paraId="10AAC2D8" w14:textId="77777777" w:rsidR="009D2FCE" w:rsidRPr="00C42EA7" w:rsidRDefault="009D2FCE" w:rsidP="009D2FCE">
            <w:pPr>
              <w:spacing w:after="0" w:line="240" w:lineRule="auto"/>
              <w:jc w:val="right"/>
              <w:rPr>
                <w:rFonts w:ascii="Times New Roman" w:eastAsia="Times New Roman" w:hAnsi="Times New Roman" w:cs="Times New Roman"/>
                <w:bCs/>
                <w:i/>
                <w:iCs/>
                <w:sz w:val="20"/>
                <w:szCs w:val="20"/>
                <w:lang w:eastAsia="ru-RU"/>
              </w:rPr>
            </w:pPr>
            <w:r w:rsidRPr="00C42EA7">
              <w:rPr>
                <w:rFonts w:ascii="Times New Roman" w:eastAsia="Times New Roman" w:hAnsi="Times New Roman" w:cs="Times New Roman"/>
                <w:bCs/>
                <w:i/>
                <w:iCs/>
                <w:sz w:val="20"/>
                <w:szCs w:val="20"/>
                <w:lang w:eastAsia="ru-RU"/>
              </w:rPr>
              <w:t>9 591,00</w:t>
            </w:r>
          </w:p>
        </w:tc>
      </w:tr>
      <w:tr w:rsidR="009D2FCE" w:rsidRPr="00BE6A6B" w14:paraId="04A003EE" w14:textId="77777777" w:rsidTr="006E6596">
        <w:trPr>
          <w:trHeight w:val="277"/>
        </w:trPr>
        <w:tc>
          <w:tcPr>
            <w:tcW w:w="567" w:type="dxa"/>
            <w:vMerge w:val="restart"/>
            <w:tcBorders>
              <w:top w:val="nil"/>
              <w:left w:val="single" w:sz="4" w:space="0" w:color="auto"/>
              <w:right w:val="single" w:sz="4" w:space="0" w:color="auto"/>
            </w:tcBorders>
            <w:shd w:val="clear" w:color="000000" w:fill="F2F2F2"/>
            <w:noWrap/>
            <w:hideMark/>
          </w:tcPr>
          <w:p w14:paraId="1079938E" w14:textId="77777777" w:rsidR="009D2FCE" w:rsidRPr="00BE6A6B" w:rsidRDefault="009D2FCE" w:rsidP="009D2FCE">
            <w:pPr>
              <w:spacing w:after="0" w:line="240" w:lineRule="auto"/>
              <w:jc w:val="center"/>
              <w:rPr>
                <w:rFonts w:ascii="Times New Roman" w:eastAsia="Times New Roman" w:hAnsi="Times New Roman" w:cs="Times New Roman"/>
                <w:b/>
                <w:bCs/>
                <w:sz w:val="20"/>
                <w:szCs w:val="20"/>
                <w:lang w:eastAsia="ru-RU"/>
              </w:rPr>
            </w:pPr>
            <w:r w:rsidRPr="00BE6A6B">
              <w:rPr>
                <w:rFonts w:ascii="Times New Roman" w:eastAsia="Times New Roman" w:hAnsi="Times New Roman" w:cs="Times New Roman"/>
                <w:b/>
                <w:bCs/>
                <w:sz w:val="20"/>
                <w:szCs w:val="20"/>
                <w:lang w:eastAsia="ru-RU"/>
              </w:rPr>
              <w:t>9.5.</w:t>
            </w:r>
          </w:p>
        </w:tc>
        <w:tc>
          <w:tcPr>
            <w:tcW w:w="5705" w:type="dxa"/>
            <w:vMerge w:val="restart"/>
            <w:tcBorders>
              <w:top w:val="nil"/>
              <w:left w:val="nil"/>
              <w:right w:val="single" w:sz="4" w:space="0" w:color="auto"/>
            </w:tcBorders>
            <w:shd w:val="clear" w:color="000000" w:fill="F2F2F2"/>
            <w:hideMark/>
          </w:tcPr>
          <w:p w14:paraId="231E6703" w14:textId="77777777" w:rsidR="009D2FCE" w:rsidRPr="00BE6A6B" w:rsidRDefault="009D2FCE" w:rsidP="009D2FCE">
            <w:pPr>
              <w:spacing w:after="0" w:line="240" w:lineRule="auto"/>
              <w:rPr>
                <w:rFonts w:ascii="Times New Roman" w:eastAsia="Times New Roman" w:hAnsi="Times New Roman" w:cs="Times New Roman"/>
                <w:b/>
                <w:bCs/>
                <w:sz w:val="20"/>
                <w:szCs w:val="20"/>
                <w:lang w:eastAsia="ru-RU"/>
              </w:rPr>
            </w:pPr>
            <w:r w:rsidRPr="00BE6A6B">
              <w:rPr>
                <w:rFonts w:ascii="Times New Roman" w:eastAsia="Times New Roman" w:hAnsi="Times New Roman" w:cs="Times New Roman"/>
                <w:b/>
                <w:bCs/>
                <w:sz w:val="20"/>
                <w:szCs w:val="20"/>
                <w:lang w:eastAsia="ru-RU"/>
              </w:rPr>
              <w:t>Подпрограмма: 5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559" w:type="dxa"/>
            <w:vMerge w:val="restart"/>
            <w:tcBorders>
              <w:top w:val="nil"/>
              <w:left w:val="single" w:sz="4" w:space="0" w:color="auto"/>
              <w:right w:val="single" w:sz="4" w:space="0" w:color="auto"/>
            </w:tcBorders>
            <w:shd w:val="clear" w:color="000000" w:fill="F2F2F2"/>
            <w:noWrap/>
            <w:hideMark/>
          </w:tcPr>
          <w:p w14:paraId="60629FF3" w14:textId="77777777" w:rsidR="009D2FCE" w:rsidRPr="00BE6A6B" w:rsidRDefault="009D2FCE" w:rsidP="009D2FCE">
            <w:pPr>
              <w:spacing w:after="0" w:line="240" w:lineRule="auto"/>
              <w:jc w:val="right"/>
              <w:rPr>
                <w:rFonts w:ascii="Times New Roman" w:eastAsia="Times New Roman" w:hAnsi="Times New Roman" w:cs="Times New Roman"/>
                <w:b/>
                <w:bCs/>
                <w:sz w:val="20"/>
                <w:szCs w:val="20"/>
                <w:lang w:eastAsia="ru-RU"/>
              </w:rPr>
            </w:pPr>
            <w:r w:rsidRPr="00BE6A6B">
              <w:rPr>
                <w:rFonts w:ascii="Times New Roman" w:eastAsia="Times New Roman" w:hAnsi="Times New Roman" w:cs="Times New Roman"/>
                <w:b/>
                <w:bCs/>
                <w:sz w:val="20"/>
                <w:szCs w:val="20"/>
                <w:lang w:eastAsia="ru-RU"/>
              </w:rPr>
              <w:t>34 069,90</w:t>
            </w:r>
          </w:p>
        </w:tc>
        <w:tc>
          <w:tcPr>
            <w:tcW w:w="1276" w:type="dxa"/>
            <w:tcBorders>
              <w:top w:val="nil"/>
              <w:left w:val="single" w:sz="4" w:space="0" w:color="auto"/>
              <w:right w:val="single" w:sz="4" w:space="0" w:color="auto"/>
            </w:tcBorders>
            <w:shd w:val="clear" w:color="000000" w:fill="F2F2F2"/>
            <w:noWrap/>
            <w:hideMark/>
          </w:tcPr>
          <w:p w14:paraId="429F2084" w14:textId="77777777" w:rsidR="009D2FCE" w:rsidRPr="00BE6A6B" w:rsidRDefault="009D2FCE" w:rsidP="009D2FCE">
            <w:pPr>
              <w:spacing w:after="0" w:line="240" w:lineRule="auto"/>
              <w:jc w:val="right"/>
              <w:rPr>
                <w:rFonts w:ascii="Times New Roman" w:eastAsia="Times New Roman" w:hAnsi="Times New Roman" w:cs="Times New Roman"/>
                <w:b/>
                <w:bCs/>
                <w:sz w:val="20"/>
                <w:szCs w:val="20"/>
                <w:lang w:eastAsia="ru-RU"/>
              </w:rPr>
            </w:pPr>
            <w:r w:rsidRPr="00BE6A6B">
              <w:rPr>
                <w:rFonts w:ascii="Times New Roman" w:eastAsia="Times New Roman" w:hAnsi="Times New Roman" w:cs="Times New Roman"/>
                <w:b/>
                <w:bCs/>
                <w:sz w:val="20"/>
                <w:szCs w:val="20"/>
                <w:lang w:eastAsia="ru-RU"/>
              </w:rPr>
              <w:t>34 069,90</w:t>
            </w:r>
          </w:p>
        </w:tc>
        <w:tc>
          <w:tcPr>
            <w:tcW w:w="4961" w:type="dxa"/>
            <w:vMerge w:val="restart"/>
            <w:tcBorders>
              <w:top w:val="nil"/>
              <w:left w:val="single" w:sz="4" w:space="0" w:color="auto"/>
              <w:right w:val="single" w:sz="4" w:space="0" w:color="auto"/>
            </w:tcBorders>
            <w:shd w:val="clear" w:color="000000" w:fill="F2F2F2"/>
            <w:hideMark/>
          </w:tcPr>
          <w:p w14:paraId="6DAF4FBA" w14:textId="77777777" w:rsidR="009D2FCE" w:rsidRPr="00BE6A6B" w:rsidRDefault="009D2FCE" w:rsidP="009D2FCE">
            <w:pPr>
              <w:spacing w:after="0" w:line="240" w:lineRule="auto"/>
              <w:jc w:val="center"/>
              <w:rPr>
                <w:rFonts w:ascii="Times New Roman" w:eastAsia="Times New Roman" w:hAnsi="Times New Roman" w:cs="Times New Roman"/>
                <w:b/>
                <w:bCs/>
                <w:sz w:val="20"/>
                <w:szCs w:val="20"/>
                <w:lang w:eastAsia="ru-RU"/>
              </w:rPr>
            </w:pPr>
            <w:r w:rsidRPr="00BE6A6B">
              <w:rPr>
                <w:rFonts w:ascii="Times New Roman" w:eastAsia="Times New Roman" w:hAnsi="Times New Roman" w:cs="Times New Roman"/>
                <w:b/>
                <w:bCs/>
                <w:sz w:val="20"/>
                <w:szCs w:val="20"/>
                <w:lang w:eastAsia="ru-RU"/>
              </w:rPr>
              <w:t>100,0%</w:t>
            </w:r>
          </w:p>
        </w:tc>
        <w:tc>
          <w:tcPr>
            <w:tcW w:w="1526" w:type="dxa"/>
            <w:vMerge w:val="restart"/>
            <w:tcBorders>
              <w:top w:val="nil"/>
              <w:left w:val="single" w:sz="4" w:space="0" w:color="auto"/>
              <w:right w:val="single" w:sz="4" w:space="0" w:color="auto"/>
            </w:tcBorders>
            <w:shd w:val="clear" w:color="000000" w:fill="F2F2F2"/>
            <w:noWrap/>
            <w:hideMark/>
          </w:tcPr>
          <w:p w14:paraId="7992825C" w14:textId="77777777" w:rsidR="009D2FCE" w:rsidRPr="00BE6A6B" w:rsidRDefault="009D2FCE" w:rsidP="009D2FCE">
            <w:pPr>
              <w:spacing w:after="0" w:line="240" w:lineRule="auto"/>
              <w:jc w:val="right"/>
              <w:rPr>
                <w:rFonts w:ascii="Times New Roman" w:eastAsia="Times New Roman" w:hAnsi="Times New Roman" w:cs="Times New Roman"/>
                <w:b/>
                <w:bCs/>
                <w:sz w:val="20"/>
                <w:szCs w:val="20"/>
                <w:lang w:eastAsia="ru-RU"/>
              </w:rPr>
            </w:pPr>
            <w:r w:rsidRPr="00BE6A6B">
              <w:rPr>
                <w:rFonts w:ascii="Times New Roman" w:eastAsia="Times New Roman" w:hAnsi="Times New Roman" w:cs="Times New Roman"/>
                <w:b/>
                <w:bCs/>
                <w:sz w:val="20"/>
                <w:szCs w:val="20"/>
                <w:lang w:eastAsia="ru-RU"/>
              </w:rPr>
              <w:t>34 069,90</w:t>
            </w:r>
          </w:p>
        </w:tc>
      </w:tr>
      <w:tr w:rsidR="009D2FCE" w:rsidRPr="00BE6A6B" w14:paraId="33824D61" w14:textId="77777777" w:rsidTr="006E6596">
        <w:trPr>
          <w:trHeight w:val="276"/>
        </w:trPr>
        <w:tc>
          <w:tcPr>
            <w:tcW w:w="567" w:type="dxa"/>
            <w:vMerge/>
            <w:tcBorders>
              <w:left w:val="single" w:sz="4" w:space="0" w:color="auto"/>
              <w:right w:val="single" w:sz="4" w:space="0" w:color="auto"/>
            </w:tcBorders>
            <w:shd w:val="clear" w:color="000000" w:fill="F2F2F2"/>
            <w:noWrap/>
          </w:tcPr>
          <w:p w14:paraId="09C3625C" w14:textId="77777777" w:rsidR="009D2FCE" w:rsidRPr="00BE6A6B" w:rsidRDefault="009D2FCE" w:rsidP="009D2FCE">
            <w:pPr>
              <w:spacing w:after="0" w:line="240" w:lineRule="auto"/>
              <w:jc w:val="center"/>
              <w:rPr>
                <w:rFonts w:ascii="Times New Roman" w:eastAsia="Times New Roman" w:hAnsi="Times New Roman" w:cs="Times New Roman"/>
                <w:b/>
                <w:bCs/>
                <w:sz w:val="20"/>
                <w:szCs w:val="20"/>
                <w:lang w:eastAsia="ru-RU"/>
              </w:rPr>
            </w:pPr>
          </w:p>
        </w:tc>
        <w:tc>
          <w:tcPr>
            <w:tcW w:w="5705" w:type="dxa"/>
            <w:vMerge/>
            <w:tcBorders>
              <w:left w:val="nil"/>
              <w:right w:val="single" w:sz="4" w:space="0" w:color="auto"/>
            </w:tcBorders>
            <w:shd w:val="clear" w:color="000000" w:fill="F2F2F2"/>
          </w:tcPr>
          <w:p w14:paraId="27A10CEF" w14:textId="77777777" w:rsidR="009D2FCE" w:rsidRPr="00BE6A6B" w:rsidRDefault="009D2FCE" w:rsidP="009D2FCE">
            <w:pPr>
              <w:spacing w:after="0" w:line="240" w:lineRule="auto"/>
              <w:rPr>
                <w:rFonts w:ascii="Times New Roman" w:eastAsia="Times New Roman" w:hAnsi="Times New Roman" w:cs="Times New Roman"/>
                <w:b/>
                <w:bCs/>
                <w:sz w:val="20"/>
                <w:szCs w:val="20"/>
                <w:lang w:eastAsia="ru-RU"/>
              </w:rPr>
            </w:pPr>
          </w:p>
        </w:tc>
        <w:tc>
          <w:tcPr>
            <w:tcW w:w="1559" w:type="dxa"/>
            <w:vMerge/>
            <w:tcBorders>
              <w:left w:val="single" w:sz="4" w:space="0" w:color="auto"/>
              <w:right w:val="single" w:sz="4" w:space="0" w:color="auto"/>
            </w:tcBorders>
            <w:shd w:val="clear" w:color="000000" w:fill="F2F2F2"/>
            <w:noWrap/>
          </w:tcPr>
          <w:p w14:paraId="6879F86D" w14:textId="77777777" w:rsidR="009D2FCE" w:rsidRPr="00BE6A6B" w:rsidRDefault="009D2FCE" w:rsidP="009D2FCE">
            <w:pPr>
              <w:spacing w:after="0" w:line="240" w:lineRule="auto"/>
              <w:jc w:val="right"/>
              <w:rPr>
                <w:rFonts w:ascii="Times New Roman" w:eastAsia="Times New Roman" w:hAnsi="Times New Roman" w:cs="Times New Roman"/>
                <w:b/>
                <w:bCs/>
                <w:sz w:val="20"/>
                <w:szCs w:val="20"/>
                <w:lang w:eastAsia="ru-RU"/>
              </w:rPr>
            </w:pPr>
          </w:p>
        </w:tc>
        <w:tc>
          <w:tcPr>
            <w:tcW w:w="1276" w:type="dxa"/>
            <w:tcBorders>
              <w:top w:val="nil"/>
              <w:left w:val="single" w:sz="4" w:space="0" w:color="auto"/>
              <w:right w:val="single" w:sz="4" w:space="0" w:color="auto"/>
            </w:tcBorders>
            <w:shd w:val="clear" w:color="000000" w:fill="F2F2F2"/>
            <w:noWrap/>
          </w:tcPr>
          <w:p w14:paraId="2A3C5201" w14:textId="77777777" w:rsidR="009D2FCE" w:rsidRPr="00BE6A6B" w:rsidRDefault="009D2FCE" w:rsidP="009D2FCE">
            <w:pPr>
              <w:spacing w:after="0" w:line="240" w:lineRule="auto"/>
              <w:jc w:val="right"/>
              <w:rPr>
                <w:rFonts w:ascii="Times New Roman" w:eastAsia="Times New Roman" w:hAnsi="Times New Roman" w:cs="Times New Roman"/>
                <w:b/>
                <w:bCs/>
                <w:sz w:val="20"/>
                <w:szCs w:val="20"/>
                <w:lang w:eastAsia="ru-RU"/>
              </w:rPr>
            </w:pPr>
          </w:p>
        </w:tc>
        <w:tc>
          <w:tcPr>
            <w:tcW w:w="4961" w:type="dxa"/>
            <w:vMerge/>
            <w:tcBorders>
              <w:left w:val="single" w:sz="4" w:space="0" w:color="auto"/>
              <w:right w:val="single" w:sz="4" w:space="0" w:color="auto"/>
            </w:tcBorders>
            <w:shd w:val="clear" w:color="000000" w:fill="F2F2F2"/>
          </w:tcPr>
          <w:p w14:paraId="6722B31F" w14:textId="77777777" w:rsidR="009D2FCE" w:rsidRPr="00BE6A6B" w:rsidRDefault="009D2FCE" w:rsidP="009D2FCE">
            <w:pPr>
              <w:spacing w:after="0" w:line="240" w:lineRule="auto"/>
              <w:jc w:val="center"/>
              <w:rPr>
                <w:rFonts w:ascii="Times New Roman" w:eastAsia="Times New Roman" w:hAnsi="Times New Roman" w:cs="Times New Roman"/>
                <w:b/>
                <w:bCs/>
                <w:sz w:val="20"/>
                <w:szCs w:val="20"/>
                <w:lang w:eastAsia="ru-RU"/>
              </w:rPr>
            </w:pPr>
          </w:p>
        </w:tc>
        <w:tc>
          <w:tcPr>
            <w:tcW w:w="1526" w:type="dxa"/>
            <w:vMerge/>
            <w:tcBorders>
              <w:left w:val="single" w:sz="4" w:space="0" w:color="auto"/>
              <w:right w:val="single" w:sz="4" w:space="0" w:color="auto"/>
            </w:tcBorders>
            <w:shd w:val="clear" w:color="000000" w:fill="F2F2F2"/>
            <w:noWrap/>
          </w:tcPr>
          <w:p w14:paraId="393EA665" w14:textId="77777777" w:rsidR="009D2FCE" w:rsidRPr="00BE6A6B" w:rsidRDefault="009D2FCE" w:rsidP="009D2FCE">
            <w:pPr>
              <w:spacing w:after="0" w:line="240" w:lineRule="auto"/>
              <w:jc w:val="right"/>
              <w:rPr>
                <w:rFonts w:ascii="Times New Roman" w:eastAsia="Times New Roman" w:hAnsi="Times New Roman" w:cs="Times New Roman"/>
                <w:b/>
                <w:bCs/>
                <w:sz w:val="20"/>
                <w:szCs w:val="20"/>
                <w:lang w:eastAsia="ru-RU"/>
              </w:rPr>
            </w:pPr>
          </w:p>
        </w:tc>
      </w:tr>
      <w:tr w:rsidR="009D2FCE" w:rsidRPr="00BE6A6B" w14:paraId="673A5787" w14:textId="77777777" w:rsidTr="00B424D0">
        <w:trPr>
          <w:trHeight w:val="70"/>
        </w:trPr>
        <w:tc>
          <w:tcPr>
            <w:tcW w:w="567" w:type="dxa"/>
            <w:vMerge/>
            <w:tcBorders>
              <w:left w:val="single" w:sz="4" w:space="0" w:color="auto"/>
              <w:bottom w:val="nil"/>
              <w:right w:val="single" w:sz="4" w:space="0" w:color="auto"/>
            </w:tcBorders>
            <w:shd w:val="clear" w:color="000000" w:fill="F2F2F2"/>
            <w:noWrap/>
          </w:tcPr>
          <w:p w14:paraId="28DF502A" w14:textId="77777777" w:rsidR="009D2FCE" w:rsidRPr="00BE6A6B" w:rsidRDefault="009D2FCE" w:rsidP="009D2FCE">
            <w:pPr>
              <w:spacing w:after="0" w:line="240" w:lineRule="auto"/>
              <w:jc w:val="center"/>
              <w:rPr>
                <w:rFonts w:ascii="Times New Roman" w:eastAsia="Times New Roman" w:hAnsi="Times New Roman" w:cs="Times New Roman"/>
                <w:b/>
                <w:bCs/>
                <w:sz w:val="20"/>
                <w:szCs w:val="20"/>
                <w:lang w:eastAsia="ru-RU"/>
              </w:rPr>
            </w:pPr>
          </w:p>
        </w:tc>
        <w:tc>
          <w:tcPr>
            <w:tcW w:w="5705" w:type="dxa"/>
            <w:vMerge/>
            <w:tcBorders>
              <w:left w:val="nil"/>
              <w:bottom w:val="single" w:sz="4" w:space="0" w:color="auto"/>
              <w:right w:val="single" w:sz="4" w:space="0" w:color="auto"/>
            </w:tcBorders>
            <w:shd w:val="clear" w:color="000000" w:fill="F2F2F2"/>
          </w:tcPr>
          <w:p w14:paraId="1A133181" w14:textId="77777777" w:rsidR="009D2FCE" w:rsidRPr="00BE6A6B" w:rsidRDefault="009D2FCE" w:rsidP="009D2FCE">
            <w:pPr>
              <w:spacing w:after="0" w:line="240" w:lineRule="auto"/>
              <w:rPr>
                <w:rFonts w:ascii="Times New Roman" w:eastAsia="Times New Roman" w:hAnsi="Times New Roman" w:cs="Times New Roman"/>
                <w:b/>
                <w:bCs/>
                <w:sz w:val="20"/>
                <w:szCs w:val="20"/>
                <w:lang w:eastAsia="ru-RU"/>
              </w:rPr>
            </w:pPr>
          </w:p>
        </w:tc>
        <w:tc>
          <w:tcPr>
            <w:tcW w:w="1559" w:type="dxa"/>
            <w:vMerge/>
            <w:tcBorders>
              <w:left w:val="single" w:sz="4" w:space="0" w:color="auto"/>
              <w:bottom w:val="single" w:sz="4" w:space="0" w:color="000000"/>
              <w:right w:val="single" w:sz="4" w:space="0" w:color="auto"/>
            </w:tcBorders>
            <w:shd w:val="clear" w:color="000000" w:fill="F2F2F2"/>
            <w:noWrap/>
          </w:tcPr>
          <w:p w14:paraId="6D5ED7F6" w14:textId="77777777" w:rsidR="009D2FCE" w:rsidRPr="00BE6A6B" w:rsidRDefault="009D2FCE" w:rsidP="009D2FCE">
            <w:pPr>
              <w:spacing w:after="0" w:line="240" w:lineRule="auto"/>
              <w:jc w:val="right"/>
              <w:rPr>
                <w:rFonts w:ascii="Times New Roman" w:eastAsia="Times New Roman" w:hAnsi="Times New Roman" w:cs="Times New Roman"/>
                <w:b/>
                <w:bCs/>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2F2F2"/>
            <w:noWrap/>
          </w:tcPr>
          <w:p w14:paraId="6A8FD7C0" w14:textId="77777777" w:rsidR="009D2FCE" w:rsidRPr="00BE6A6B" w:rsidRDefault="009D2FCE" w:rsidP="009D2FCE">
            <w:pPr>
              <w:spacing w:after="0" w:line="240" w:lineRule="auto"/>
              <w:jc w:val="right"/>
              <w:rPr>
                <w:rFonts w:ascii="Times New Roman" w:eastAsia="Times New Roman" w:hAnsi="Times New Roman" w:cs="Times New Roman"/>
                <w:b/>
                <w:bCs/>
                <w:sz w:val="20"/>
                <w:szCs w:val="20"/>
                <w:lang w:eastAsia="ru-RU"/>
              </w:rPr>
            </w:pPr>
          </w:p>
        </w:tc>
        <w:tc>
          <w:tcPr>
            <w:tcW w:w="4961" w:type="dxa"/>
            <w:vMerge/>
            <w:tcBorders>
              <w:left w:val="single" w:sz="4" w:space="0" w:color="auto"/>
              <w:bottom w:val="single" w:sz="4" w:space="0" w:color="000000"/>
              <w:right w:val="single" w:sz="4" w:space="0" w:color="auto"/>
            </w:tcBorders>
            <w:shd w:val="clear" w:color="000000" w:fill="F2F2F2"/>
          </w:tcPr>
          <w:p w14:paraId="2B54C36F" w14:textId="77777777" w:rsidR="009D2FCE" w:rsidRPr="00BE6A6B" w:rsidRDefault="009D2FCE" w:rsidP="009D2FCE">
            <w:pPr>
              <w:spacing w:after="0" w:line="240" w:lineRule="auto"/>
              <w:jc w:val="center"/>
              <w:rPr>
                <w:rFonts w:ascii="Times New Roman" w:eastAsia="Times New Roman" w:hAnsi="Times New Roman" w:cs="Times New Roman"/>
                <w:b/>
                <w:bCs/>
                <w:sz w:val="20"/>
                <w:szCs w:val="20"/>
                <w:lang w:eastAsia="ru-RU"/>
              </w:rPr>
            </w:pPr>
          </w:p>
        </w:tc>
        <w:tc>
          <w:tcPr>
            <w:tcW w:w="1526" w:type="dxa"/>
            <w:vMerge/>
            <w:tcBorders>
              <w:left w:val="single" w:sz="4" w:space="0" w:color="auto"/>
              <w:bottom w:val="single" w:sz="4" w:space="0" w:color="000000"/>
              <w:right w:val="single" w:sz="4" w:space="0" w:color="auto"/>
            </w:tcBorders>
            <w:shd w:val="clear" w:color="000000" w:fill="F2F2F2"/>
            <w:noWrap/>
          </w:tcPr>
          <w:p w14:paraId="6DDA3544" w14:textId="77777777" w:rsidR="009D2FCE" w:rsidRPr="00BE6A6B" w:rsidRDefault="009D2FCE" w:rsidP="009D2FCE">
            <w:pPr>
              <w:spacing w:after="0" w:line="240" w:lineRule="auto"/>
              <w:jc w:val="right"/>
              <w:rPr>
                <w:rFonts w:ascii="Times New Roman" w:eastAsia="Times New Roman" w:hAnsi="Times New Roman" w:cs="Times New Roman"/>
                <w:b/>
                <w:bCs/>
                <w:sz w:val="20"/>
                <w:szCs w:val="20"/>
                <w:lang w:eastAsia="ru-RU"/>
              </w:rPr>
            </w:pPr>
          </w:p>
        </w:tc>
      </w:tr>
      <w:tr w:rsidR="009D2FCE" w:rsidRPr="00BE6A6B" w14:paraId="3FB568DD" w14:textId="77777777" w:rsidTr="006E6596">
        <w:trPr>
          <w:trHeight w:val="270"/>
        </w:trPr>
        <w:tc>
          <w:tcPr>
            <w:tcW w:w="567" w:type="dxa"/>
            <w:vMerge w:val="restart"/>
            <w:tcBorders>
              <w:top w:val="nil"/>
              <w:left w:val="single" w:sz="4" w:space="0" w:color="auto"/>
              <w:right w:val="single" w:sz="4" w:space="0" w:color="auto"/>
            </w:tcBorders>
            <w:shd w:val="clear" w:color="000000" w:fill="F2F2F2"/>
            <w:noWrap/>
          </w:tcPr>
          <w:p w14:paraId="443CD08D" w14:textId="77777777" w:rsidR="009D2FCE" w:rsidRPr="00BE6A6B" w:rsidRDefault="009D2FCE" w:rsidP="009D2FCE">
            <w:pPr>
              <w:spacing w:after="0" w:line="240" w:lineRule="auto"/>
              <w:jc w:val="center"/>
              <w:rPr>
                <w:rFonts w:ascii="Times New Roman" w:eastAsia="Times New Roman" w:hAnsi="Times New Roman" w:cs="Times New Roman"/>
                <w:b/>
                <w:bCs/>
                <w:sz w:val="20"/>
                <w:szCs w:val="20"/>
                <w:lang w:eastAsia="ru-RU"/>
              </w:rPr>
            </w:pPr>
            <w:r w:rsidRPr="00BE6A6B">
              <w:rPr>
                <w:rFonts w:ascii="Times New Roman" w:eastAsia="Times New Roman" w:hAnsi="Times New Roman" w:cs="Times New Roman"/>
                <w:b/>
                <w:bCs/>
                <w:sz w:val="20"/>
                <w:szCs w:val="20"/>
                <w:lang w:eastAsia="ru-RU"/>
              </w:rPr>
              <w:t> </w:t>
            </w:r>
          </w:p>
        </w:tc>
        <w:tc>
          <w:tcPr>
            <w:tcW w:w="5705" w:type="dxa"/>
            <w:tcBorders>
              <w:top w:val="nil"/>
              <w:left w:val="nil"/>
              <w:bottom w:val="single" w:sz="4" w:space="0" w:color="auto"/>
              <w:right w:val="single" w:sz="4" w:space="0" w:color="auto"/>
            </w:tcBorders>
            <w:shd w:val="clear" w:color="000000" w:fill="F2F2F2"/>
          </w:tcPr>
          <w:p w14:paraId="6C198A63" w14:textId="77777777" w:rsidR="009D2FCE" w:rsidRPr="00BE6A6B" w:rsidRDefault="009D2FCE" w:rsidP="009D2FCE">
            <w:pPr>
              <w:spacing w:after="0" w:line="240" w:lineRule="auto"/>
              <w:rPr>
                <w:rFonts w:ascii="Times New Roman" w:eastAsia="Times New Roman" w:hAnsi="Times New Roman" w:cs="Times New Roman"/>
                <w:b/>
                <w:bCs/>
                <w:i/>
                <w:iCs/>
                <w:sz w:val="20"/>
                <w:szCs w:val="20"/>
                <w:lang w:eastAsia="ru-RU"/>
              </w:rPr>
            </w:pPr>
            <w:r w:rsidRPr="00BE6A6B">
              <w:rPr>
                <w:rFonts w:ascii="Times New Roman" w:eastAsia="Times New Roman" w:hAnsi="Times New Roman" w:cs="Times New Roman"/>
                <w:b/>
                <w:bCs/>
                <w:i/>
                <w:iCs/>
                <w:sz w:val="20"/>
                <w:szCs w:val="20"/>
                <w:lang w:eastAsia="ru-RU"/>
              </w:rPr>
              <w:t>средства бюджета Московской области</w:t>
            </w:r>
          </w:p>
        </w:tc>
        <w:tc>
          <w:tcPr>
            <w:tcW w:w="1559" w:type="dxa"/>
            <w:tcBorders>
              <w:top w:val="nil"/>
              <w:left w:val="single" w:sz="4" w:space="0" w:color="auto"/>
              <w:bottom w:val="single" w:sz="4" w:space="0" w:color="auto"/>
              <w:right w:val="single" w:sz="4" w:space="0" w:color="auto"/>
            </w:tcBorders>
            <w:shd w:val="clear" w:color="000000" w:fill="F2F2F2"/>
            <w:vAlign w:val="center"/>
          </w:tcPr>
          <w:p w14:paraId="2ADED7A6" w14:textId="77777777" w:rsidR="009D2FCE" w:rsidRPr="00BE6A6B" w:rsidRDefault="009D2FCE" w:rsidP="009D2FCE">
            <w:pPr>
              <w:spacing w:after="0" w:line="240" w:lineRule="auto"/>
              <w:jc w:val="right"/>
              <w:rPr>
                <w:rFonts w:ascii="Times New Roman" w:eastAsia="Times New Roman" w:hAnsi="Times New Roman" w:cs="Times New Roman"/>
                <w:b/>
                <w:bCs/>
                <w:i/>
                <w:sz w:val="20"/>
                <w:szCs w:val="20"/>
                <w:lang w:eastAsia="ru-RU"/>
              </w:rPr>
            </w:pPr>
            <w:r w:rsidRPr="00BE6A6B">
              <w:rPr>
                <w:rFonts w:ascii="Times New Roman" w:eastAsia="Times New Roman" w:hAnsi="Times New Roman" w:cs="Times New Roman"/>
                <w:b/>
                <w:bCs/>
                <w:i/>
                <w:sz w:val="20"/>
                <w:szCs w:val="20"/>
                <w:lang w:eastAsia="ru-RU"/>
              </w:rPr>
              <w:t>17 708,10</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tcPr>
          <w:p w14:paraId="4203D37F" w14:textId="77777777" w:rsidR="009D2FCE" w:rsidRPr="00BE6A6B" w:rsidRDefault="009D2FCE" w:rsidP="009D2FCE">
            <w:pPr>
              <w:spacing w:after="0" w:line="240" w:lineRule="auto"/>
              <w:jc w:val="right"/>
              <w:rPr>
                <w:rFonts w:ascii="Times New Roman" w:eastAsia="Times New Roman" w:hAnsi="Times New Roman" w:cs="Times New Roman"/>
                <w:b/>
                <w:bCs/>
                <w:i/>
                <w:sz w:val="20"/>
                <w:szCs w:val="20"/>
                <w:lang w:eastAsia="ru-RU"/>
              </w:rPr>
            </w:pPr>
            <w:r w:rsidRPr="00BE6A6B">
              <w:rPr>
                <w:rFonts w:ascii="Times New Roman" w:eastAsia="Times New Roman" w:hAnsi="Times New Roman" w:cs="Times New Roman"/>
                <w:b/>
                <w:bCs/>
                <w:i/>
                <w:sz w:val="20"/>
                <w:szCs w:val="20"/>
                <w:lang w:eastAsia="ru-RU"/>
              </w:rPr>
              <w:t>17 708,10</w:t>
            </w:r>
          </w:p>
        </w:tc>
        <w:tc>
          <w:tcPr>
            <w:tcW w:w="4961" w:type="dxa"/>
            <w:tcBorders>
              <w:top w:val="nil"/>
              <w:left w:val="single" w:sz="4" w:space="0" w:color="auto"/>
              <w:bottom w:val="single" w:sz="4" w:space="0" w:color="auto"/>
              <w:right w:val="single" w:sz="4" w:space="0" w:color="auto"/>
            </w:tcBorders>
            <w:shd w:val="clear" w:color="000000" w:fill="F2F2F2"/>
            <w:vAlign w:val="center"/>
          </w:tcPr>
          <w:p w14:paraId="27D580F6" w14:textId="77777777" w:rsidR="009D2FCE" w:rsidRPr="00BE6A6B" w:rsidRDefault="009D2FCE" w:rsidP="009D2FCE">
            <w:pPr>
              <w:spacing w:after="0" w:line="240" w:lineRule="auto"/>
              <w:jc w:val="center"/>
              <w:rPr>
                <w:rFonts w:ascii="Times New Roman" w:eastAsia="Times New Roman" w:hAnsi="Times New Roman" w:cs="Times New Roman"/>
                <w:b/>
                <w:bCs/>
                <w:i/>
                <w:sz w:val="20"/>
                <w:szCs w:val="20"/>
                <w:lang w:eastAsia="ru-RU"/>
              </w:rPr>
            </w:pPr>
            <w:r w:rsidRPr="00BE6A6B">
              <w:rPr>
                <w:rFonts w:ascii="Times New Roman" w:eastAsia="Times New Roman" w:hAnsi="Times New Roman" w:cs="Times New Roman"/>
                <w:b/>
                <w:bCs/>
                <w:i/>
                <w:sz w:val="20"/>
                <w:szCs w:val="20"/>
                <w:lang w:eastAsia="ru-RU"/>
              </w:rPr>
              <w:t>100,0%</w:t>
            </w:r>
          </w:p>
        </w:tc>
        <w:tc>
          <w:tcPr>
            <w:tcW w:w="1526" w:type="dxa"/>
            <w:tcBorders>
              <w:top w:val="nil"/>
              <w:left w:val="single" w:sz="4" w:space="0" w:color="auto"/>
              <w:bottom w:val="single" w:sz="4" w:space="0" w:color="auto"/>
              <w:right w:val="single" w:sz="4" w:space="0" w:color="auto"/>
            </w:tcBorders>
            <w:shd w:val="clear" w:color="000000" w:fill="F2F2F2"/>
            <w:vAlign w:val="center"/>
          </w:tcPr>
          <w:p w14:paraId="44C11E54" w14:textId="77777777" w:rsidR="009D2FCE" w:rsidRPr="00BE6A6B" w:rsidRDefault="009D2FCE" w:rsidP="009D2FCE">
            <w:pPr>
              <w:spacing w:after="0" w:line="240" w:lineRule="auto"/>
              <w:jc w:val="right"/>
              <w:rPr>
                <w:rFonts w:ascii="Times New Roman" w:eastAsia="Times New Roman" w:hAnsi="Times New Roman" w:cs="Times New Roman"/>
                <w:b/>
                <w:bCs/>
                <w:i/>
                <w:sz w:val="20"/>
                <w:szCs w:val="20"/>
                <w:lang w:eastAsia="ru-RU"/>
              </w:rPr>
            </w:pPr>
            <w:r w:rsidRPr="00BE6A6B">
              <w:rPr>
                <w:rFonts w:ascii="Times New Roman" w:eastAsia="Times New Roman" w:hAnsi="Times New Roman" w:cs="Times New Roman"/>
                <w:b/>
                <w:bCs/>
                <w:i/>
                <w:sz w:val="20"/>
                <w:szCs w:val="20"/>
                <w:lang w:eastAsia="ru-RU"/>
              </w:rPr>
              <w:t>17 708,10</w:t>
            </w:r>
          </w:p>
        </w:tc>
      </w:tr>
      <w:tr w:rsidR="009D2FCE" w:rsidRPr="00BE6A6B" w14:paraId="36190FC0" w14:textId="77777777" w:rsidTr="006E6596">
        <w:trPr>
          <w:trHeight w:val="270"/>
        </w:trPr>
        <w:tc>
          <w:tcPr>
            <w:tcW w:w="567" w:type="dxa"/>
            <w:vMerge/>
            <w:tcBorders>
              <w:left w:val="single" w:sz="4" w:space="0" w:color="auto"/>
              <w:bottom w:val="single" w:sz="4" w:space="0" w:color="auto"/>
              <w:right w:val="single" w:sz="4" w:space="0" w:color="auto"/>
            </w:tcBorders>
            <w:shd w:val="clear" w:color="000000" w:fill="F2F2F2"/>
            <w:noWrap/>
            <w:hideMark/>
          </w:tcPr>
          <w:p w14:paraId="2D84B2CA" w14:textId="77777777" w:rsidR="009D2FCE" w:rsidRPr="00BE6A6B" w:rsidRDefault="009D2FCE" w:rsidP="009D2FCE">
            <w:pPr>
              <w:spacing w:after="0" w:line="240" w:lineRule="auto"/>
              <w:jc w:val="center"/>
              <w:rPr>
                <w:rFonts w:ascii="Times New Roman" w:eastAsia="Times New Roman" w:hAnsi="Times New Roman" w:cs="Times New Roman"/>
                <w:b/>
                <w:bCs/>
                <w:sz w:val="20"/>
                <w:szCs w:val="20"/>
                <w:lang w:eastAsia="ru-RU"/>
              </w:rPr>
            </w:pPr>
          </w:p>
        </w:tc>
        <w:tc>
          <w:tcPr>
            <w:tcW w:w="5705" w:type="dxa"/>
            <w:tcBorders>
              <w:top w:val="nil"/>
              <w:left w:val="nil"/>
              <w:bottom w:val="single" w:sz="4" w:space="0" w:color="auto"/>
              <w:right w:val="single" w:sz="4" w:space="0" w:color="auto"/>
            </w:tcBorders>
            <w:shd w:val="clear" w:color="000000" w:fill="F2F2F2"/>
            <w:hideMark/>
          </w:tcPr>
          <w:p w14:paraId="56CBB451" w14:textId="77777777" w:rsidR="009D2FCE" w:rsidRPr="00BE6A6B" w:rsidRDefault="009D2FCE" w:rsidP="009D2FCE">
            <w:pPr>
              <w:spacing w:after="0" w:line="240" w:lineRule="auto"/>
              <w:rPr>
                <w:rFonts w:ascii="Times New Roman" w:eastAsia="Times New Roman" w:hAnsi="Times New Roman" w:cs="Times New Roman"/>
                <w:b/>
                <w:bCs/>
                <w:i/>
                <w:iCs/>
                <w:sz w:val="20"/>
                <w:szCs w:val="20"/>
                <w:lang w:eastAsia="ru-RU"/>
              </w:rPr>
            </w:pPr>
            <w:r w:rsidRPr="00BE6A6B">
              <w:rPr>
                <w:rFonts w:ascii="Times New Roman" w:eastAsia="Times New Roman" w:hAnsi="Times New Roman" w:cs="Times New Roman"/>
                <w:b/>
                <w:bCs/>
                <w:i/>
                <w:iCs/>
                <w:sz w:val="20"/>
                <w:szCs w:val="20"/>
                <w:lang w:eastAsia="ru-RU"/>
              </w:rPr>
              <w:t>средства федерального бюджета</w:t>
            </w:r>
          </w:p>
        </w:tc>
        <w:tc>
          <w:tcPr>
            <w:tcW w:w="1559" w:type="dxa"/>
            <w:tcBorders>
              <w:top w:val="nil"/>
              <w:left w:val="single" w:sz="4" w:space="0" w:color="auto"/>
              <w:bottom w:val="single" w:sz="4" w:space="0" w:color="auto"/>
              <w:right w:val="single" w:sz="4" w:space="0" w:color="auto"/>
            </w:tcBorders>
            <w:shd w:val="clear" w:color="000000" w:fill="F2F2F2"/>
            <w:vAlign w:val="center"/>
            <w:hideMark/>
          </w:tcPr>
          <w:p w14:paraId="5FD16576" w14:textId="77777777" w:rsidR="009D2FCE" w:rsidRPr="00BE6A6B" w:rsidRDefault="009D2FCE" w:rsidP="009D2FCE">
            <w:pPr>
              <w:spacing w:after="0" w:line="240" w:lineRule="auto"/>
              <w:jc w:val="right"/>
              <w:rPr>
                <w:rFonts w:ascii="Times New Roman" w:eastAsia="Times New Roman" w:hAnsi="Times New Roman" w:cs="Times New Roman"/>
                <w:b/>
                <w:bCs/>
                <w:i/>
                <w:sz w:val="20"/>
                <w:szCs w:val="20"/>
                <w:lang w:eastAsia="ru-RU"/>
              </w:rPr>
            </w:pPr>
            <w:r w:rsidRPr="00BE6A6B">
              <w:rPr>
                <w:rFonts w:ascii="Times New Roman" w:eastAsia="Times New Roman" w:hAnsi="Times New Roman" w:cs="Times New Roman"/>
                <w:b/>
                <w:bCs/>
                <w:i/>
                <w:sz w:val="20"/>
                <w:szCs w:val="20"/>
                <w:lang w:eastAsia="ru-RU"/>
              </w:rPr>
              <w:t>16 361,80</w:t>
            </w:r>
          </w:p>
        </w:tc>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2E3821" w14:textId="77777777" w:rsidR="009D2FCE" w:rsidRPr="00BE6A6B" w:rsidRDefault="009D2FCE" w:rsidP="009D2FCE">
            <w:pPr>
              <w:spacing w:after="0" w:line="240" w:lineRule="auto"/>
              <w:jc w:val="right"/>
              <w:rPr>
                <w:rFonts w:ascii="Times New Roman" w:eastAsia="Times New Roman" w:hAnsi="Times New Roman" w:cs="Times New Roman"/>
                <w:b/>
                <w:bCs/>
                <w:i/>
                <w:sz w:val="20"/>
                <w:szCs w:val="20"/>
                <w:lang w:eastAsia="ru-RU"/>
              </w:rPr>
            </w:pPr>
            <w:r w:rsidRPr="00BE6A6B">
              <w:rPr>
                <w:rFonts w:ascii="Times New Roman" w:eastAsia="Times New Roman" w:hAnsi="Times New Roman" w:cs="Times New Roman"/>
                <w:b/>
                <w:bCs/>
                <w:i/>
                <w:sz w:val="20"/>
                <w:szCs w:val="20"/>
                <w:lang w:eastAsia="ru-RU"/>
              </w:rPr>
              <w:t>16 361,80</w:t>
            </w:r>
          </w:p>
        </w:tc>
        <w:tc>
          <w:tcPr>
            <w:tcW w:w="4961" w:type="dxa"/>
            <w:tcBorders>
              <w:top w:val="nil"/>
              <w:left w:val="single" w:sz="4" w:space="0" w:color="auto"/>
              <w:bottom w:val="single" w:sz="4" w:space="0" w:color="auto"/>
              <w:right w:val="single" w:sz="4" w:space="0" w:color="auto"/>
            </w:tcBorders>
            <w:shd w:val="clear" w:color="000000" w:fill="F2F2F2"/>
            <w:vAlign w:val="center"/>
            <w:hideMark/>
          </w:tcPr>
          <w:p w14:paraId="2B2C4925" w14:textId="77777777" w:rsidR="009D2FCE" w:rsidRPr="00BE6A6B" w:rsidRDefault="009D2FCE" w:rsidP="009D2FCE">
            <w:pPr>
              <w:spacing w:after="0" w:line="240" w:lineRule="auto"/>
              <w:jc w:val="center"/>
              <w:rPr>
                <w:rFonts w:ascii="Times New Roman" w:eastAsia="Times New Roman" w:hAnsi="Times New Roman" w:cs="Times New Roman"/>
                <w:b/>
                <w:bCs/>
                <w:i/>
                <w:sz w:val="20"/>
                <w:szCs w:val="20"/>
                <w:lang w:eastAsia="ru-RU"/>
              </w:rPr>
            </w:pPr>
            <w:r w:rsidRPr="00BE6A6B">
              <w:rPr>
                <w:rFonts w:ascii="Times New Roman" w:eastAsia="Times New Roman" w:hAnsi="Times New Roman" w:cs="Times New Roman"/>
                <w:b/>
                <w:bCs/>
                <w:i/>
                <w:sz w:val="20"/>
                <w:szCs w:val="20"/>
                <w:lang w:eastAsia="ru-RU"/>
              </w:rPr>
              <w:t>100,0%</w:t>
            </w:r>
          </w:p>
        </w:tc>
        <w:tc>
          <w:tcPr>
            <w:tcW w:w="1526" w:type="dxa"/>
            <w:tcBorders>
              <w:top w:val="nil"/>
              <w:left w:val="single" w:sz="4" w:space="0" w:color="auto"/>
              <w:bottom w:val="single" w:sz="4" w:space="0" w:color="auto"/>
              <w:right w:val="single" w:sz="4" w:space="0" w:color="auto"/>
            </w:tcBorders>
            <w:shd w:val="clear" w:color="000000" w:fill="F2F2F2"/>
            <w:vAlign w:val="center"/>
            <w:hideMark/>
          </w:tcPr>
          <w:p w14:paraId="5CFECD5B" w14:textId="77777777" w:rsidR="009D2FCE" w:rsidRPr="00BE6A6B" w:rsidRDefault="009D2FCE" w:rsidP="009D2FCE">
            <w:pPr>
              <w:spacing w:after="0" w:line="240" w:lineRule="auto"/>
              <w:jc w:val="right"/>
              <w:rPr>
                <w:rFonts w:ascii="Times New Roman" w:eastAsia="Times New Roman" w:hAnsi="Times New Roman" w:cs="Times New Roman"/>
                <w:b/>
                <w:bCs/>
                <w:i/>
                <w:sz w:val="20"/>
                <w:szCs w:val="20"/>
                <w:lang w:eastAsia="ru-RU"/>
              </w:rPr>
            </w:pPr>
            <w:r w:rsidRPr="00BE6A6B">
              <w:rPr>
                <w:rFonts w:ascii="Times New Roman" w:eastAsia="Times New Roman" w:hAnsi="Times New Roman" w:cs="Times New Roman"/>
                <w:b/>
                <w:bCs/>
                <w:i/>
                <w:sz w:val="20"/>
                <w:szCs w:val="20"/>
                <w:lang w:eastAsia="ru-RU"/>
              </w:rPr>
              <w:t>16 361,80</w:t>
            </w:r>
          </w:p>
        </w:tc>
      </w:tr>
      <w:tr w:rsidR="009D2FCE" w:rsidRPr="00BB121E" w14:paraId="7C400C7A" w14:textId="77777777" w:rsidTr="00B424D0">
        <w:trPr>
          <w:trHeight w:val="891"/>
        </w:trPr>
        <w:tc>
          <w:tcPr>
            <w:tcW w:w="567" w:type="dxa"/>
            <w:vMerge w:val="restart"/>
            <w:tcBorders>
              <w:top w:val="single" w:sz="4" w:space="0" w:color="auto"/>
              <w:left w:val="single" w:sz="4" w:space="0" w:color="auto"/>
              <w:right w:val="single" w:sz="4" w:space="0" w:color="auto"/>
            </w:tcBorders>
            <w:shd w:val="clear" w:color="auto" w:fill="auto"/>
            <w:noWrap/>
            <w:vAlign w:val="bottom"/>
            <w:hideMark/>
          </w:tcPr>
          <w:p w14:paraId="7A7DFD9B" w14:textId="77777777" w:rsidR="009D2FCE" w:rsidRPr="00BB121E" w:rsidRDefault="009D2FCE" w:rsidP="009D2FCE">
            <w:pPr>
              <w:spacing w:after="0" w:line="240" w:lineRule="auto"/>
              <w:rPr>
                <w:rFonts w:ascii="Times New Roman" w:eastAsia="Times New Roman" w:hAnsi="Times New Roman" w:cs="Times New Roman"/>
                <w:sz w:val="20"/>
                <w:szCs w:val="20"/>
                <w:lang w:eastAsia="ru-RU"/>
              </w:rPr>
            </w:pPr>
            <w:r w:rsidRPr="00BB121E">
              <w:rPr>
                <w:rFonts w:ascii="Times New Roman" w:eastAsia="Times New Roman" w:hAnsi="Times New Roman" w:cs="Times New Roman"/>
                <w:sz w:val="20"/>
                <w:szCs w:val="20"/>
                <w:lang w:eastAsia="ru-RU"/>
              </w:rPr>
              <w:t> </w:t>
            </w:r>
          </w:p>
        </w:tc>
        <w:tc>
          <w:tcPr>
            <w:tcW w:w="5705" w:type="dxa"/>
            <w:tcBorders>
              <w:top w:val="single" w:sz="4" w:space="0" w:color="auto"/>
              <w:left w:val="nil"/>
              <w:bottom w:val="single" w:sz="4" w:space="0" w:color="auto"/>
              <w:right w:val="single" w:sz="4" w:space="0" w:color="auto"/>
            </w:tcBorders>
            <w:shd w:val="clear" w:color="auto" w:fill="auto"/>
            <w:hideMark/>
          </w:tcPr>
          <w:p w14:paraId="4E7720BD" w14:textId="77777777" w:rsidR="009D2FCE" w:rsidRPr="00BB121E" w:rsidRDefault="009D2FCE" w:rsidP="009D2FCE">
            <w:pPr>
              <w:spacing w:after="0" w:line="240" w:lineRule="auto"/>
              <w:rPr>
                <w:rFonts w:ascii="Times New Roman" w:eastAsia="Times New Roman" w:hAnsi="Times New Roman" w:cs="Times New Roman"/>
                <w:b/>
                <w:bCs/>
                <w:i/>
                <w:iCs/>
                <w:sz w:val="20"/>
                <w:szCs w:val="20"/>
                <w:lang w:eastAsia="ru-RU"/>
              </w:rPr>
            </w:pPr>
            <w:r w:rsidRPr="00BB121E">
              <w:rPr>
                <w:rFonts w:ascii="Times New Roman" w:eastAsia="Times New Roman" w:hAnsi="Times New Roman" w:cs="Times New Roman"/>
                <w:b/>
                <w:bCs/>
                <w:i/>
                <w:iCs/>
                <w:sz w:val="20"/>
                <w:szCs w:val="20"/>
                <w:lang w:eastAsia="ru-RU"/>
              </w:rPr>
              <w:t>Основное мероприятие: 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559" w:type="dxa"/>
            <w:tcBorders>
              <w:top w:val="single" w:sz="4" w:space="0" w:color="auto"/>
              <w:left w:val="nil"/>
              <w:bottom w:val="single" w:sz="4" w:space="0" w:color="auto"/>
              <w:right w:val="single" w:sz="4" w:space="0" w:color="auto"/>
            </w:tcBorders>
            <w:shd w:val="clear" w:color="auto" w:fill="auto"/>
            <w:noWrap/>
            <w:hideMark/>
          </w:tcPr>
          <w:p w14:paraId="4B2FCF32" w14:textId="77777777" w:rsidR="009D2FCE" w:rsidRPr="00BB121E" w:rsidRDefault="009D2FCE" w:rsidP="009D2FCE">
            <w:pPr>
              <w:spacing w:after="0" w:line="240" w:lineRule="auto"/>
              <w:jc w:val="right"/>
              <w:rPr>
                <w:rFonts w:ascii="Times New Roman" w:eastAsia="Times New Roman" w:hAnsi="Times New Roman" w:cs="Times New Roman"/>
                <w:b/>
                <w:bCs/>
                <w:sz w:val="20"/>
                <w:szCs w:val="20"/>
                <w:lang w:eastAsia="ru-RU"/>
              </w:rPr>
            </w:pPr>
            <w:r w:rsidRPr="00BB121E">
              <w:rPr>
                <w:rFonts w:ascii="Times New Roman" w:eastAsia="Times New Roman" w:hAnsi="Times New Roman" w:cs="Times New Roman"/>
                <w:b/>
                <w:bCs/>
                <w:sz w:val="20"/>
                <w:szCs w:val="20"/>
                <w:lang w:eastAsia="ru-RU"/>
              </w:rPr>
              <w:t>34 069,90</w:t>
            </w:r>
          </w:p>
        </w:tc>
        <w:tc>
          <w:tcPr>
            <w:tcW w:w="1276" w:type="dxa"/>
            <w:tcBorders>
              <w:top w:val="single" w:sz="4" w:space="0" w:color="auto"/>
              <w:left w:val="nil"/>
              <w:bottom w:val="single" w:sz="4" w:space="0" w:color="auto"/>
              <w:right w:val="single" w:sz="4" w:space="0" w:color="auto"/>
            </w:tcBorders>
            <w:shd w:val="clear" w:color="auto" w:fill="auto"/>
            <w:noWrap/>
            <w:hideMark/>
          </w:tcPr>
          <w:p w14:paraId="042C9785" w14:textId="77777777" w:rsidR="009D2FCE" w:rsidRPr="00BB121E" w:rsidRDefault="009D2FCE" w:rsidP="009D2FCE">
            <w:pPr>
              <w:spacing w:after="0" w:line="240" w:lineRule="auto"/>
              <w:jc w:val="right"/>
              <w:rPr>
                <w:rFonts w:ascii="Times New Roman" w:eastAsia="Times New Roman" w:hAnsi="Times New Roman" w:cs="Times New Roman"/>
                <w:b/>
                <w:bCs/>
                <w:sz w:val="20"/>
                <w:szCs w:val="20"/>
                <w:lang w:eastAsia="ru-RU"/>
              </w:rPr>
            </w:pPr>
            <w:r w:rsidRPr="00BB121E">
              <w:rPr>
                <w:rFonts w:ascii="Times New Roman" w:eastAsia="Times New Roman" w:hAnsi="Times New Roman" w:cs="Times New Roman"/>
                <w:b/>
                <w:bCs/>
                <w:sz w:val="20"/>
                <w:szCs w:val="20"/>
                <w:lang w:eastAsia="ru-RU"/>
              </w:rPr>
              <w:t>34 069,90</w:t>
            </w:r>
          </w:p>
        </w:tc>
        <w:tc>
          <w:tcPr>
            <w:tcW w:w="4961" w:type="dxa"/>
            <w:tcBorders>
              <w:top w:val="single" w:sz="4" w:space="0" w:color="auto"/>
              <w:left w:val="nil"/>
              <w:bottom w:val="single" w:sz="4" w:space="0" w:color="auto"/>
              <w:right w:val="single" w:sz="4" w:space="0" w:color="auto"/>
            </w:tcBorders>
            <w:shd w:val="clear" w:color="auto" w:fill="auto"/>
            <w:hideMark/>
          </w:tcPr>
          <w:p w14:paraId="3DBD8170" w14:textId="77777777" w:rsidR="009D2FCE" w:rsidRPr="00BB121E" w:rsidRDefault="009D2FCE" w:rsidP="009D2FCE">
            <w:pPr>
              <w:spacing w:after="0" w:line="240" w:lineRule="auto"/>
              <w:jc w:val="center"/>
              <w:rPr>
                <w:rFonts w:ascii="Times New Roman" w:eastAsia="Times New Roman" w:hAnsi="Times New Roman" w:cs="Times New Roman"/>
                <w:b/>
                <w:bCs/>
                <w:sz w:val="20"/>
                <w:szCs w:val="20"/>
                <w:lang w:eastAsia="ru-RU"/>
              </w:rPr>
            </w:pPr>
            <w:r w:rsidRPr="00BB121E">
              <w:rPr>
                <w:rFonts w:ascii="Times New Roman" w:eastAsia="Times New Roman" w:hAnsi="Times New Roman" w:cs="Times New Roman"/>
                <w:b/>
                <w:bCs/>
                <w:sz w:val="20"/>
                <w:szCs w:val="20"/>
                <w:lang w:eastAsia="ru-RU"/>
              </w:rPr>
              <w:t>100,0%</w:t>
            </w:r>
          </w:p>
        </w:tc>
        <w:tc>
          <w:tcPr>
            <w:tcW w:w="1526" w:type="dxa"/>
            <w:tcBorders>
              <w:top w:val="single" w:sz="4" w:space="0" w:color="auto"/>
              <w:left w:val="nil"/>
              <w:bottom w:val="single" w:sz="4" w:space="0" w:color="auto"/>
              <w:right w:val="single" w:sz="4" w:space="0" w:color="auto"/>
            </w:tcBorders>
            <w:shd w:val="clear" w:color="auto" w:fill="auto"/>
            <w:noWrap/>
            <w:hideMark/>
          </w:tcPr>
          <w:p w14:paraId="2A1B8167" w14:textId="77777777" w:rsidR="009D2FCE" w:rsidRPr="00BB121E" w:rsidRDefault="009D2FCE" w:rsidP="009D2FCE">
            <w:pPr>
              <w:spacing w:after="0" w:line="240" w:lineRule="auto"/>
              <w:jc w:val="right"/>
              <w:rPr>
                <w:rFonts w:ascii="Times New Roman" w:eastAsia="Times New Roman" w:hAnsi="Times New Roman" w:cs="Times New Roman"/>
                <w:b/>
                <w:bCs/>
                <w:sz w:val="20"/>
                <w:szCs w:val="20"/>
                <w:lang w:eastAsia="ru-RU"/>
              </w:rPr>
            </w:pPr>
            <w:r w:rsidRPr="00BB121E">
              <w:rPr>
                <w:rFonts w:ascii="Times New Roman" w:eastAsia="Times New Roman" w:hAnsi="Times New Roman" w:cs="Times New Roman"/>
                <w:b/>
                <w:bCs/>
                <w:sz w:val="20"/>
                <w:szCs w:val="20"/>
                <w:lang w:eastAsia="ru-RU"/>
              </w:rPr>
              <w:t>34 069,90</w:t>
            </w:r>
          </w:p>
        </w:tc>
      </w:tr>
      <w:tr w:rsidR="009D2FCE" w:rsidRPr="007D341E" w14:paraId="3DBDD716" w14:textId="77777777" w:rsidTr="006E6596">
        <w:trPr>
          <w:trHeight w:val="184"/>
        </w:trPr>
        <w:tc>
          <w:tcPr>
            <w:tcW w:w="567" w:type="dxa"/>
            <w:vMerge/>
            <w:tcBorders>
              <w:left w:val="single" w:sz="4" w:space="0" w:color="auto"/>
              <w:right w:val="single" w:sz="4" w:space="0" w:color="auto"/>
            </w:tcBorders>
            <w:shd w:val="clear" w:color="auto" w:fill="auto"/>
            <w:noWrap/>
            <w:vAlign w:val="bottom"/>
          </w:tcPr>
          <w:p w14:paraId="402BB023"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5705" w:type="dxa"/>
            <w:tcBorders>
              <w:top w:val="single" w:sz="4" w:space="0" w:color="auto"/>
              <w:left w:val="nil"/>
              <w:bottom w:val="single" w:sz="4" w:space="0" w:color="auto"/>
              <w:right w:val="single" w:sz="4" w:space="0" w:color="auto"/>
            </w:tcBorders>
            <w:shd w:val="clear" w:color="auto" w:fill="auto"/>
          </w:tcPr>
          <w:p w14:paraId="67110674" w14:textId="77777777" w:rsidR="009D2FCE" w:rsidRPr="00BB121E" w:rsidRDefault="009D2FCE" w:rsidP="009D2FCE">
            <w:pPr>
              <w:spacing w:after="0" w:line="240" w:lineRule="auto"/>
              <w:rPr>
                <w:rFonts w:ascii="Times New Roman" w:eastAsia="Times New Roman" w:hAnsi="Times New Roman" w:cs="Times New Roman"/>
                <w:bCs/>
                <w:i/>
                <w:iCs/>
                <w:sz w:val="20"/>
                <w:szCs w:val="20"/>
                <w:lang w:eastAsia="ru-RU"/>
              </w:rPr>
            </w:pPr>
            <w:r w:rsidRPr="00BB121E">
              <w:rPr>
                <w:rFonts w:ascii="Times New Roman" w:eastAsia="Times New Roman" w:hAnsi="Times New Roman" w:cs="Times New Roman"/>
                <w:bCs/>
                <w:i/>
                <w:iCs/>
                <w:sz w:val="20"/>
                <w:szCs w:val="20"/>
                <w:lang w:eastAsia="ru-RU"/>
              </w:rPr>
              <w:t>средства бюджета Московской области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33184E2"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17 708,10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C3856D"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17 708,10</w:t>
            </w:r>
          </w:p>
        </w:tc>
        <w:tc>
          <w:tcPr>
            <w:tcW w:w="4961" w:type="dxa"/>
            <w:tcBorders>
              <w:top w:val="single" w:sz="4" w:space="0" w:color="auto"/>
              <w:left w:val="nil"/>
              <w:bottom w:val="single" w:sz="4" w:space="0" w:color="auto"/>
              <w:right w:val="single" w:sz="4" w:space="0" w:color="auto"/>
            </w:tcBorders>
            <w:shd w:val="clear" w:color="auto" w:fill="auto"/>
            <w:vAlign w:val="center"/>
          </w:tcPr>
          <w:p w14:paraId="00E290B3" w14:textId="77777777" w:rsidR="009D2FCE" w:rsidRPr="00BB121E" w:rsidRDefault="009D2FCE" w:rsidP="009D2FCE">
            <w:pPr>
              <w:spacing w:after="0" w:line="240" w:lineRule="auto"/>
              <w:jc w:val="center"/>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100,0%</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0ED5DE4D"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17 708,10</w:t>
            </w:r>
          </w:p>
        </w:tc>
      </w:tr>
      <w:tr w:rsidR="009D2FCE" w:rsidRPr="007D341E" w14:paraId="383E37B1" w14:textId="77777777" w:rsidTr="00286161">
        <w:trPr>
          <w:trHeight w:val="273"/>
        </w:trPr>
        <w:tc>
          <w:tcPr>
            <w:tcW w:w="567" w:type="dxa"/>
            <w:vMerge/>
            <w:tcBorders>
              <w:left w:val="single" w:sz="4" w:space="0" w:color="auto"/>
              <w:bottom w:val="single" w:sz="4" w:space="0" w:color="auto"/>
              <w:right w:val="single" w:sz="4" w:space="0" w:color="auto"/>
            </w:tcBorders>
            <w:shd w:val="clear" w:color="auto" w:fill="auto"/>
            <w:noWrap/>
            <w:vAlign w:val="bottom"/>
          </w:tcPr>
          <w:p w14:paraId="36F1454A"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5705" w:type="dxa"/>
            <w:tcBorders>
              <w:top w:val="single" w:sz="4" w:space="0" w:color="auto"/>
              <w:left w:val="nil"/>
              <w:bottom w:val="single" w:sz="4" w:space="0" w:color="auto"/>
              <w:right w:val="single" w:sz="4" w:space="0" w:color="auto"/>
            </w:tcBorders>
            <w:shd w:val="clear" w:color="auto" w:fill="auto"/>
          </w:tcPr>
          <w:p w14:paraId="60FC0564" w14:textId="77777777" w:rsidR="009D2FCE" w:rsidRPr="00BB121E" w:rsidRDefault="009D2FCE" w:rsidP="009D2FCE">
            <w:pPr>
              <w:spacing w:after="0" w:line="240" w:lineRule="auto"/>
              <w:rPr>
                <w:rFonts w:ascii="Times New Roman" w:eastAsia="Times New Roman" w:hAnsi="Times New Roman" w:cs="Times New Roman"/>
                <w:bCs/>
                <w:i/>
                <w:iCs/>
                <w:sz w:val="20"/>
                <w:szCs w:val="20"/>
                <w:lang w:eastAsia="ru-RU"/>
              </w:rPr>
            </w:pPr>
            <w:r w:rsidRPr="00BB121E">
              <w:rPr>
                <w:rFonts w:ascii="Times New Roman" w:eastAsia="Times New Roman" w:hAnsi="Times New Roman" w:cs="Times New Roman"/>
                <w:bCs/>
                <w:i/>
                <w:iCs/>
                <w:sz w:val="20"/>
                <w:szCs w:val="20"/>
                <w:lang w:eastAsia="ru-RU"/>
              </w:rPr>
              <w:t>средства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F67C18B"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16 361,80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78C0C6"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16 361,80</w:t>
            </w:r>
          </w:p>
        </w:tc>
        <w:tc>
          <w:tcPr>
            <w:tcW w:w="4961" w:type="dxa"/>
            <w:tcBorders>
              <w:top w:val="single" w:sz="4" w:space="0" w:color="auto"/>
              <w:left w:val="nil"/>
              <w:bottom w:val="single" w:sz="4" w:space="0" w:color="auto"/>
              <w:right w:val="single" w:sz="4" w:space="0" w:color="auto"/>
            </w:tcBorders>
            <w:shd w:val="clear" w:color="auto" w:fill="auto"/>
            <w:vAlign w:val="center"/>
          </w:tcPr>
          <w:p w14:paraId="55882626" w14:textId="77777777" w:rsidR="009D2FCE" w:rsidRPr="00BB121E" w:rsidRDefault="009D2FCE" w:rsidP="009D2FCE">
            <w:pPr>
              <w:spacing w:after="0" w:line="240" w:lineRule="auto"/>
              <w:jc w:val="center"/>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100,0%</w:t>
            </w: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632C5ED0"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16 361,80</w:t>
            </w:r>
          </w:p>
        </w:tc>
      </w:tr>
      <w:tr w:rsidR="009D2FCE" w:rsidRPr="00586621" w14:paraId="6EF94D3E" w14:textId="77777777" w:rsidTr="00B424D0">
        <w:trPr>
          <w:trHeight w:val="183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B4AE1" w14:textId="77777777" w:rsidR="009D2FCE" w:rsidRPr="00586621" w:rsidRDefault="009D2FCE" w:rsidP="009D2FCE">
            <w:pPr>
              <w:spacing w:after="0" w:line="240" w:lineRule="auto"/>
              <w:rPr>
                <w:rFonts w:ascii="Times New Roman" w:eastAsia="Times New Roman" w:hAnsi="Times New Roman" w:cs="Times New Roman"/>
                <w:sz w:val="20"/>
                <w:szCs w:val="20"/>
                <w:lang w:eastAsia="ru-RU"/>
              </w:rPr>
            </w:pPr>
            <w:r w:rsidRPr="00586621">
              <w:rPr>
                <w:rFonts w:ascii="Times New Roman" w:eastAsia="Times New Roman" w:hAnsi="Times New Roman" w:cs="Times New Roman"/>
                <w:sz w:val="20"/>
                <w:szCs w:val="20"/>
                <w:lang w:eastAsia="ru-RU"/>
              </w:rPr>
              <w:lastRenderedPageBreak/>
              <w:t> </w:t>
            </w:r>
          </w:p>
        </w:tc>
        <w:tc>
          <w:tcPr>
            <w:tcW w:w="5705" w:type="dxa"/>
            <w:tcBorders>
              <w:top w:val="single" w:sz="4" w:space="0" w:color="auto"/>
              <w:left w:val="single" w:sz="4" w:space="0" w:color="auto"/>
              <w:bottom w:val="single" w:sz="4" w:space="0" w:color="auto"/>
              <w:right w:val="single" w:sz="4" w:space="0" w:color="auto"/>
            </w:tcBorders>
            <w:shd w:val="clear" w:color="auto" w:fill="auto"/>
            <w:hideMark/>
          </w:tcPr>
          <w:p w14:paraId="6EA481D0" w14:textId="77777777" w:rsidR="009D2FCE" w:rsidRPr="00586621" w:rsidRDefault="009D2FCE" w:rsidP="009D2FCE">
            <w:pPr>
              <w:spacing w:after="0" w:line="240" w:lineRule="auto"/>
              <w:rPr>
                <w:rFonts w:ascii="Times New Roman" w:eastAsia="Times New Roman" w:hAnsi="Times New Roman" w:cs="Times New Roman"/>
                <w:sz w:val="20"/>
                <w:szCs w:val="20"/>
                <w:lang w:eastAsia="ru-RU"/>
              </w:rPr>
            </w:pPr>
            <w:r w:rsidRPr="00586621">
              <w:rPr>
                <w:rFonts w:ascii="Times New Roman" w:eastAsia="Times New Roman" w:hAnsi="Times New Roman" w:cs="Times New Roman"/>
                <w:sz w:val="20"/>
                <w:szCs w:val="20"/>
                <w:lang w:eastAsia="ru-RU"/>
              </w:rPr>
              <w:t>1.1 Заключение соглашения между Министерством образования Московской области и администрацией Рузского городского округа о взаимодействии по обеспечению жильем детей-сирот и детей, оставшихся без попечения родителей, лиц из числа детей-сирот и детей, оставшихся без попечения родителей за счет средств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814EDDE" w14:textId="77777777" w:rsidR="009D2FCE" w:rsidRPr="00586621" w:rsidRDefault="009D2FCE" w:rsidP="009D2FCE">
            <w:pPr>
              <w:spacing w:after="0" w:line="240" w:lineRule="auto"/>
              <w:jc w:val="right"/>
              <w:rPr>
                <w:rFonts w:ascii="Times New Roman" w:eastAsia="Times New Roman" w:hAnsi="Times New Roman" w:cs="Times New Roman"/>
                <w:sz w:val="20"/>
                <w:szCs w:val="20"/>
                <w:lang w:eastAsia="ru-RU"/>
              </w:rPr>
            </w:pPr>
            <w:r w:rsidRPr="00586621">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5F6274E" w14:textId="77777777" w:rsidR="009D2FCE" w:rsidRPr="00586621" w:rsidRDefault="009D2FCE" w:rsidP="009D2FCE">
            <w:pPr>
              <w:spacing w:after="0" w:line="240" w:lineRule="auto"/>
              <w:jc w:val="right"/>
              <w:rPr>
                <w:rFonts w:ascii="Times New Roman" w:eastAsia="Times New Roman" w:hAnsi="Times New Roman" w:cs="Times New Roman"/>
                <w:sz w:val="20"/>
                <w:szCs w:val="20"/>
                <w:lang w:eastAsia="ru-RU"/>
              </w:rPr>
            </w:pPr>
            <w:r w:rsidRPr="00586621">
              <w:rPr>
                <w:rFonts w:ascii="Times New Roman" w:eastAsia="Times New Roman" w:hAnsi="Times New Roman" w:cs="Times New Roman"/>
                <w:sz w:val="20"/>
                <w:szCs w:val="20"/>
                <w:lang w:eastAsia="ru-RU"/>
              </w:rPr>
              <w:t>0,00</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1F4EA405" w14:textId="23695363" w:rsidR="009D2FCE" w:rsidRPr="00586621" w:rsidRDefault="009D2FCE" w:rsidP="009D2FCE">
            <w:pPr>
              <w:spacing w:after="0" w:line="240" w:lineRule="auto"/>
              <w:rPr>
                <w:rFonts w:ascii="Times New Roman" w:eastAsia="Times New Roman" w:hAnsi="Times New Roman" w:cs="Times New Roman"/>
                <w:sz w:val="20"/>
                <w:szCs w:val="20"/>
                <w:lang w:eastAsia="ru-RU"/>
              </w:rPr>
            </w:pPr>
            <w:r w:rsidRPr="00586621">
              <w:rPr>
                <w:rFonts w:ascii="Times New Roman" w:eastAsia="Times New Roman" w:hAnsi="Times New Roman" w:cs="Times New Roman"/>
                <w:sz w:val="20"/>
                <w:szCs w:val="20"/>
                <w:lang w:eastAsia="ru-RU"/>
              </w:rPr>
              <w:t xml:space="preserve">Между Министерством образования </w:t>
            </w:r>
            <w:r w:rsidR="00B424D0">
              <w:rPr>
                <w:rFonts w:ascii="Times New Roman" w:eastAsia="Times New Roman" w:hAnsi="Times New Roman" w:cs="Times New Roman"/>
                <w:sz w:val="20"/>
                <w:szCs w:val="20"/>
                <w:lang w:eastAsia="ru-RU"/>
              </w:rPr>
              <w:t>МО</w:t>
            </w:r>
            <w:r w:rsidRPr="00586621">
              <w:rPr>
                <w:rFonts w:ascii="Times New Roman" w:eastAsia="Times New Roman" w:hAnsi="Times New Roman" w:cs="Times New Roman"/>
                <w:sz w:val="20"/>
                <w:szCs w:val="20"/>
                <w:lang w:eastAsia="ru-RU"/>
              </w:rPr>
              <w:t xml:space="preserve"> и </w:t>
            </w:r>
            <w:r w:rsidR="00B424D0">
              <w:rPr>
                <w:rFonts w:ascii="Times New Roman" w:eastAsia="Times New Roman" w:hAnsi="Times New Roman" w:cs="Times New Roman"/>
                <w:sz w:val="20"/>
                <w:szCs w:val="20"/>
                <w:lang w:eastAsia="ru-RU"/>
              </w:rPr>
              <w:t>АРГО</w:t>
            </w:r>
            <w:r w:rsidRPr="00586621">
              <w:rPr>
                <w:rFonts w:ascii="Times New Roman" w:eastAsia="Times New Roman" w:hAnsi="Times New Roman" w:cs="Times New Roman"/>
                <w:sz w:val="20"/>
                <w:szCs w:val="20"/>
                <w:lang w:eastAsia="ru-RU"/>
              </w:rPr>
              <w:t xml:space="preserve"> заключено соглашение о предоставлении субвенции бюджету муниципального образования МО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2019.</w:t>
            </w:r>
          </w:p>
        </w:tc>
        <w:tc>
          <w:tcPr>
            <w:tcW w:w="1526" w:type="dxa"/>
            <w:tcBorders>
              <w:top w:val="single" w:sz="4" w:space="0" w:color="auto"/>
              <w:left w:val="single" w:sz="4" w:space="0" w:color="auto"/>
              <w:bottom w:val="single" w:sz="4" w:space="0" w:color="auto"/>
              <w:right w:val="single" w:sz="4" w:space="0" w:color="auto"/>
            </w:tcBorders>
            <w:shd w:val="clear" w:color="auto" w:fill="auto"/>
            <w:noWrap/>
            <w:hideMark/>
          </w:tcPr>
          <w:p w14:paraId="26F70EA3" w14:textId="77777777" w:rsidR="009D2FCE" w:rsidRPr="00586621" w:rsidRDefault="009D2FCE" w:rsidP="009D2FCE">
            <w:pPr>
              <w:spacing w:after="0" w:line="240" w:lineRule="auto"/>
              <w:jc w:val="right"/>
              <w:rPr>
                <w:rFonts w:ascii="Times New Roman" w:eastAsia="Times New Roman" w:hAnsi="Times New Roman" w:cs="Times New Roman"/>
                <w:sz w:val="20"/>
                <w:szCs w:val="20"/>
                <w:lang w:eastAsia="ru-RU"/>
              </w:rPr>
            </w:pPr>
            <w:r w:rsidRPr="00586621">
              <w:rPr>
                <w:rFonts w:ascii="Times New Roman" w:eastAsia="Times New Roman" w:hAnsi="Times New Roman" w:cs="Times New Roman"/>
                <w:sz w:val="20"/>
                <w:szCs w:val="20"/>
                <w:lang w:eastAsia="ru-RU"/>
              </w:rPr>
              <w:t>0,00</w:t>
            </w:r>
          </w:p>
        </w:tc>
      </w:tr>
      <w:tr w:rsidR="009D2FCE" w:rsidRPr="007D341E" w14:paraId="7AC768B4" w14:textId="77777777" w:rsidTr="00286161">
        <w:trPr>
          <w:trHeight w:val="1157"/>
        </w:trPr>
        <w:tc>
          <w:tcPr>
            <w:tcW w:w="567" w:type="dxa"/>
            <w:vMerge w:val="restart"/>
            <w:tcBorders>
              <w:top w:val="single" w:sz="4" w:space="0" w:color="auto"/>
              <w:left w:val="single" w:sz="4" w:space="0" w:color="auto"/>
              <w:right w:val="single" w:sz="4" w:space="0" w:color="auto"/>
            </w:tcBorders>
            <w:shd w:val="clear" w:color="auto" w:fill="auto"/>
            <w:noWrap/>
            <w:vAlign w:val="bottom"/>
            <w:hideMark/>
          </w:tcPr>
          <w:p w14:paraId="6D152F0B"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r w:rsidRPr="007D341E">
              <w:rPr>
                <w:rFonts w:ascii="Times New Roman" w:eastAsia="Times New Roman" w:hAnsi="Times New Roman" w:cs="Times New Roman"/>
                <w:color w:val="0070C0"/>
                <w:sz w:val="20"/>
                <w:szCs w:val="20"/>
                <w:lang w:eastAsia="ru-RU"/>
              </w:rPr>
              <w:t> </w:t>
            </w:r>
          </w:p>
        </w:tc>
        <w:tc>
          <w:tcPr>
            <w:tcW w:w="5705" w:type="dxa"/>
            <w:tcBorders>
              <w:top w:val="single" w:sz="4" w:space="0" w:color="auto"/>
              <w:left w:val="nil"/>
              <w:bottom w:val="single" w:sz="4" w:space="0" w:color="auto"/>
              <w:right w:val="single" w:sz="4" w:space="0" w:color="auto"/>
            </w:tcBorders>
            <w:shd w:val="clear" w:color="auto" w:fill="auto"/>
            <w:hideMark/>
          </w:tcPr>
          <w:p w14:paraId="60BAAC02" w14:textId="77777777" w:rsidR="009D2FCE" w:rsidRPr="00586621" w:rsidRDefault="009D2FCE" w:rsidP="009D2FCE">
            <w:pPr>
              <w:spacing w:after="0" w:line="240" w:lineRule="auto"/>
              <w:rPr>
                <w:rFonts w:ascii="Times New Roman" w:eastAsia="Times New Roman" w:hAnsi="Times New Roman" w:cs="Times New Roman"/>
                <w:sz w:val="20"/>
                <w:szCs w:val="20"/>
                <w:lang w:eastAsia="ru-RU"/>
              </w:rPr>
            </w:pPr>
            <w:r w:rsidRPr="00586621">
              <w:rPr>
                <w:rFonts w:ascii="Times New Roman" w:eastAsia="Times New Roman" w:hAnsi="Times New Roman" w:cs="Times New Roman"/>
                <w:sz w:val="20"/>
                <w:szCs w:val="20"/>
                <w:lang w:eastAsia="ru-RU"/>
              </w:rPr>
              <w:t>1.2 Приобретение жилых помещений в муниципальную собственность для обеспечения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559" w:type="dxa"/>
            <w:tcBorders>
              <w:top w:val="single" w:sz="4" w:space="0" w:color="auto"/>
              <w:left w:val="nil"/>
              <w:bottom w:val="single" w:sz="4" w:space="0" w:color="auto"/>
              <w:right w:val="single" w:sz="4" w:space="0" w:color="auto"/>
            </w:tcBorders>
            <w:shd w:val="clear" w:color="auto" w:fill="auto"/>
            <w:noWrap/>
            <w:hideMark/>
          </w:tcPr>
          <w:p w14:paraId="7465C208" w14:textId="77777777" w:rsidR="009D2FCE" w:rsidRPr="00586621" w:rsidRDefault="009D2FCE" w:rsidP="009D2FCE">
            <w:pPr>
              <w:spacing w:after="0" w:line="240" w:lineRule="auto"/>
              <w:jc w:val="right"/>
              <w:rPr>
                <w:rFonts w:ascii="Times New Roman" w:eastAsia="Times New Roman" w:hAnsi="Times New Roman" w:cs="Times New Roman"/>
                <w:bCs/>
                <w:sz w:val="20"/>
                <w:szCs w:val="20"/>
                <w:lang w:eastAsia="ru-RU"/>
              </w:rPr>
            </w:pPr>
            <w:r w:rsidRPr="00586621">
              <w:rPr>
                <w:rFonts w:ascii="Times New Roman" w:eastAsia="Times New Roman" w:hAnsi="Times New Roman" w:cs="Times New Roman"/>
                <w:bCs/>
                <w:sz w:val="20"/>
                <w:szCs w:val="20"/>
                <w:lang w:eastAsia="ru-RU"/>
              </w:rPr>
              <w:t>34 069,90</w:t>
            </w:r>
          </w:p>
        </w:tc>
        <w:tc>
          <w:tcPr>
            <w:tcW w:w="1276" w:type="dxa"/>
            <w:tcBorders>
              <w:top w:val="single" w:sz="4" w:space="0" w:color="auto"/>
              <w:left w:val="nil"/>
              <w:bottom w:val="single" w:sz="4" w:space="0" w:color="auto"/>
              <w:right w:val="single" w:sz="4" w:space="0" w:color="auto"/>
            </w:tcBorders>
            <w:shd w:val="clear" w:color="auto" w:fill="auto"/>
            <w:noWrap/>
            <w:hideMark/>
          </w:tcPr>
          <w:p w14:paraId="7ED1B007" w14:textId="77777777" w:rsidR="009D2FCE" w:rsidRPr="00586621" w:rsidRDefault="009D2FCE" w:rsidP="009D2FCE">
            <w:pPr>
              <w:spacing w:after="0" w:line="240" w:lineRule="auto"/>
              <w:jc w:val="right"/>
              <w:rPr>
                <w:rFonts w:ascii="Times New Roman" w:eastAsia="Times New Roman" w:hAnsi="Times New Roman" w:cs="Times New Roman"/>
                <w:bCs/>
                <w:sz w:val="20"/>
                <w:szCs w:val="20"/>
                <w:lang w:eastAsia="ru-RU"/>
              </w:rPr>
            </w:pPr>
            <w:r w:rsidRPr="00586621">
              <w:rPr>
                <w:rFonts w:ascii="Times New Roman" w:eastAsia="Times New Roman" w:hAnsi="Times New Roman" w:cs="Times New Roman"/>
                <w:bCs/>
                <w:sz w:val="20"/>
                <w:szCs w:val="20"/>
                <w:lang w:eastAsia="ru-RU"/>
              </w:rPr>
              <w:t>34 069,90</w:t>
            </w:r>
          </w:p>
        </w:tc>
        <w:tc>
          <w:tcPr>
            <w:tcW w:w="4961" w:type="dxa"/>
            <w:vMerge w:val="restart"/>
            <w:tcBorders>
              <w:top w:val="single" w:sz="4" w:space="0" w:color="auto"/>
              <w:left w:val="nil"/>
              <w:right w:val="single" w:sz="4" w:space="0" w:color="auto"/>
            </w:tcBorders>
            <w:shd w:val="clear" w:color="auto" w:fill="auto"/>
          </w:tcPr>
          <w:p w14:paraId="4D5AF7F3" w14:textId="77777777" w:rsidR="009D2FCE" w:rsidRPr="004724D5" w:rsidRDefault="009D2FCE" w:rsidP="009D2FCE">
            <w:pPr>
              <w:spacing w:after="0" w:line="240" w:lineRule="auto"/>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17 однокомнатных квартир, приобретенные посредством электронных аукционов, включены в специализированный жилой фонд Рузского ГО, с отнесением к виду "жилые помещения для детей-сирот, оставшихся без попечения родителей".</w:t>
            </w:r>
          </w:p>
        </w:tc>
        <w:tc>
          <w:tcPr>
            <w:tcW w:w="1526" w:type="dxa"/>
            <w:tcBorders>
              <w:top w:val="single" w:sz="4" w:space="0" w:color="auto"/>
              <w:left w:val="nil"/>
              <w:bottom w:val="single" w:sz="4" w:space="0" w:color="auto"/>
              <w:right w:val="single" w:sz="4" w:space="0" w:color="auto"/>
            </w:tcBorders>
            <w:shd w:val="clear" w:color="auto" w:fill="auto"/>
            <w:noWrap/>
            <w:hideMark/>
          </w:tcPr>
          <w:p w14:paraId="35E70569" w14:textId="77777777" w:rsidR="009D2FCE" w:rsidRPr="00586621" w:rsidRDefault="009D2FCE" w:rsidP="009D2FCE">
            <w:pPr>
              <w:spacing w:after="0" w:line="240" w:lineRule="auto"/>
              <w:jc w:val="right"/>
              <w:rPr>
                <w:rFonts w:ascii="Times New Roman" w:eastAsia="Times New Roman" w:hAnsi="Times New Roman" w:cs="Times New Roman"/>
                <w:bCs/>
                <w:sz w:val="20"/>
                <w:szCs w:val="20"/>
                <w:lang w:eastAsia="ru-RU"/>
              </w:rPr>
            </w:pPr>
            <w:r w:rsidRPr="00586621">
              <w:rPr>
                <w:rFonts w:ascii="Times New Roman" w:eastAsia="Times New Roman" w:hAnsi="Times New Roman" w:cs="Times New Roman"/>
                <w:bCs/>
                <w:sz w:val="20"/>
                <w:szCs w:val="20"/>
                <w:lang w:eastAsia="ru-RU"/>
              </w:rPr>
              <w:t>34 069,90</w:t>
            </w:r>
          </w:p>
        </w:tc>
      </w:tr>
      <w:tr w:rsidR="009D2FCE" w:rsidRPr="007D341E" w14:paraId="5954A883" w14:textId="77777777" w:rsidTr="006E6596">
        <w:trPr>
          <w:trHeight w:val="281"/>
        </w:trPr>
        <w:tc>
          <w:tcPr>
            <w:tcW w:w="567" w:type="dxa"/>
            <w:vMerge/>
            <w:tcBorders>
              <w:left w:val="single" w:sz="4" w:space="0" w:color="auto"/>
              <w:right w:val="single" w:sz="4" w:space="0" w:color="auto"/>
            </w:tcBorders>
            <w:shd w:val="clear" w:color="auto" w:fill="auto"/>
            <w:noWrap/>
            <w:vAlign w:val="bottom"/>
          </w:tcPr>
          <w:p w14:paraId="4F08C03E"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5705" w:type="dxa"/>
            <w:tcBorders>
              <w:top w:val="single" w:sz="4" w:space="0" w:color="auto"/>
              <w:left w:val="nil"/>
              <w:bottom w:val="single" w:sz="4" w:space="0" w:color="auto"/>
              <w:right w:val="single" w:sz="4" w:space="0" w:color="auto"/>
            </w:tcBorders>
            <w:shd w:val="clear" w:color="auto" w:fill="auto"/>
          </w:tcPr>
          <w:p w14:paraId="1DC3F84C" w14:textId="77777777" w:rsidR="009D2FCE" w:rsidRPr="00BB121E" w:rsidRDefault="009D2FCE" w:rsidP="009D2FCE">
            <w:pPr>
              <w:spacing w:after="0" w:line="240" w:lineRule="auto"/>
              <w:rPr>
                <w:rFonts w:ascii="Times New Roman" w:eastAsia="Times New Roman" w:hAnsi="Times New Roman" w:cs="Times New Roman"/>
                <w:bCs/>
                <w:i/>
                <w:iCs/>
                <w:sz w:val="20"/>
                <w:szCs w:val="20"/>
                <w:lang w:eastAsia="ru-RU"/>
              </w:rPr>
            </w:pPr>
            <w:r w:rsidRPr="00BB121E">
              <w:rPr>
                <w:rFonts w:ascii="Times New Roman" w:eastAsia="Times New Roman" w:hAnsi="Times New Roman" w:cs="Times New Roman"/>
                <w:bCs/>
                <w:i/>
                <w:iCs/>
                <w:sz w:val="20"/>
                <w:szCs w:val="20"/>
                <w:lang w:eastAsia="ru-RU"/>
              </w:rPr>
              <w:t>средства бюджета Московской области</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219330F"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17 708,10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BC889D0"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17 708,10</w:t>
            </w:r>
          </w:p>
        </w:tc>
        <w:tc>
          <w:tcPr>
            <w:tcW w:w="4961" w:type="dxa"/>
            <w:vMerge/>
            <w:tcBorders>
              <w:left w:val="nil"/>
              <w:right w:val="single" w:sz="4" w:space="0" w:color="auto"/>
            </w:tcBorders>
            <w:shd w:val="clear" w:color="auto" w:fill="auto"/>
          </w:tcPr>
          <w:p w14:paraId="775BAF5A"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136308C8"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17 708,10</w:t>
            </w:r>
          </w:p>
        </w:tc>
      </w:tr>
      <w:tr w:rsidR="009D2FCE" w:rsidRPr="007D341E" w14:paraId="0B3E8D5C" w14:textId="77777777" w:rsidTr="006E6596">
        <w:trPr>
          <w:trHeight w:val="271"/>
        </w:trPr>
        <w:tc>
          <w:tcPr>
            <w:tcW w:w="567" w:type="dxa"/>
            <w:vMerge/>
            <w:tcBorders>
              <w:left w:val="single" w:sz="4" w:space="0" w:color="auto"/>
              <w:bottom w:val="single" w:sz="4" w:space="0" w:color="auto"/>
              <w:right w:val="single" w:sz="4" w:space="0" w:color="auto"/>
            </w:tcBorders>
            <w:shd w:val="clear" w:color="auto" w:fill="auto"/>
            <w:noWrap/>
            <w:vAlign w:val="bottom"/>
          </w:tcPr>
          <w:p w14:paraId="1FD18AD9"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5705" w:type="dxa"/>
            <w:tcBorders>
              <w:top w:val="single" w:sz="4" w:space="0" w:color="auto"/>
              <w:left w:val="nil"/>
              <w:bottom w:val="single" w:sz="4" w:space="0" w:color="auto"/>
              <w:right w:val="single" w:sz="4" w:space="0" w:color="auto"/>
            </w:tcBorders>
            <w:shd w:val="clear" w:color="auto" w:fill="auto"/>
          </w:tcPr>
          <w:p w14:paraId="44C877D4" w14:textId="77777777" w:rsidR="009D2FCE" w:rsidRPr="00BB121E" w:rsidRDefault="009D2FCE" w:rsidP="009D2FCE">
            <w:pPr>
              <w:spacing w:after="0" w:line="240" w:lineRule="auto"/>
              <w:rPr>
                <w:rFonts w:ascii="Times New Roman" w:eastAsia="Times New Roman" w:hAnsi="Times New Roman" w:cs="Times New Roman"/>
                <w:bCs/>
                <w:i/>
                <w:iCs/>
                <w:sz w:val="20"/>
                <w:szCs w:val="20"/>
                <w:lang w:eastAsia="ru-RU"/>
              </w:rPr>
            </w:pPr>
            <w:r w:rsidRPr="00BB121E">
              <w:rPr>
                <w:rFonts w:ascii="Times New Roman" w:eastAsia="Times New Roman" w:hAnsi="Times New Roman" w:cs="Times New Roman"/>
                <w:bCs/>
                <w:i/>
                <w:iCs/>
                <w:sz w:val="20"/>
                <w:szCs w:val="20"/>
                <w:lang w:eastAsia="ru-RU"/>
              </w:rPr>
              <w:t>средства федерального бюджета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9A9E76A"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16 361,80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61FC0D2"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16 361,80</w:t>
            </w:r>
          </w:p>
        </w:tc>
        <w:tc>
          <w:tcPr>
            <w:tcW w:w="4961" w:type="dxa"/>
            <w:vMerge/>
            <w:tcBorders>
              <w:left w:val="nil"/>
              <w:bottom w:val="single" w:sz="4" w:space="0" w:color="auto"/>
              <w:right w:val="single" w:sz="4" w:space="0" w:color="auto"/>
            </w:tcBorders>
            <w:shd w:val="clear" w:color="auto" w:fill="auto"/>
          </w:tcPr>
          <w:p w14:paraId="6B352708" w14:textId="77777777" w:rsidR="009D2FCE" w:rsidRPr="007D341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1526" w:type="dxa"/>
            <w:tcBorders>
              <w:top w:val="single" w:sz="4" w:space="0" w:color="auto"/>
              <w:left w:val="nil"/>
              <w:bottom w:val="single" w:sz="4" w:space="0" w:color="auto"/>
              <w:right w:val="single" w:sz="4" w:space="0" w:color="auto"/>
            </w:tcBorders>
            <w:shd w:val="clear" w:color="auto" w:fill="auto"/>
            <w:noWrap/>
            <w:vAlign w:val="center"/>
          </w:tcPr>
          <w:p w14:paraId="71274993" w14:textId="77777777" w:rsidR="009D2FCE" w:rsidRPr="00BB121E" w:rsidRDefault="009D2FCE" w:rsidP="009D2FCE">
            <w:pPr>
              <w:spacing w:after="0" w:line="240" w:lineRule="auto"/>
              <w:jc w:val="right"/>
              <w:rPr>
                <w:rFonts w:ascii="Times New Roman" w:eastAsia="Times New Roman" w:hAnsi="Times New Roman" w:cs="Times New Roman"/>
                <w:bCs/>
                <w:i/>
                <w:sz w:val="20"/>
                <w:szCs w:val="20"/>
                <w:lang w:eastAsia="ru-RU"/>
              </w:rPr>
            </w:pPr>
            <w:r w:rsidRPr="00BB121E">
              <w:rPr>
                <w:rFonts w:ascii="Times New Roman" w:eastAsia="Times New Roman" w:hAnsi="Times New Roman" w:cs="Times New Roman"/>
                <w:bCs/>
                <w:i/>
                <w:sz w:val="20"/>
                <w:szCs w:val="20"/>
                <w:lang w:eastAsia="ru-RU"/>
              </w:rPr>
              <w:t>16 361,80</w:t>
            </w:r>
          </w:p>
        </w:tc>
      </w:tr>
      <w:tr w:rsidR="009D2FCE" w:rsidRPr="004724D5" w14:paraId="1DA70C82" w14:textId="77777777" w:rsidTr="006E6596">
        <w:trPr>
          <w:trHeight w:val="113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9C1A6C2" w14:textId="77777777" w:rsidR="009D2FCE" w:rsidRPr="004724D5" w:rsidRDefault="009D2FCE" w:rsidP="009D2FCE">
            <w:pPr>
              <w:spacing w:after="0" w:line="240" w:lineRule="auto"/>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1527645A" w14:textId="77777777" w:rsidR="009D2FCE" w:rsidRPr="004724D5" w:rsidRDefault="009D2FCE" w:rsidP="009D2FCE">
            <w:pPr>
              <w:spacing w:after="0" w:line="240" w:lineRule="auto"/>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 xml:space="preserve">1.3 Организация работы по формированию муниципального специализированного жилищного фонда для детей-сирот </w:t>
            </w:r>
          </w:p>
        </w:tc>
        <w:tc>
          <w:tcPr>
            <w:tcW w:w="1559" w:type="dxa"/>
            <w:tcBorders>
              <w:top w:val="nil"/>
              <w:left w:val="nil"/>
              <w:bottom w:val="single" w:sz="4" w:space="0" w:color="auto"/>
              <w:right w:val="single" w:sz="4" w:space="0" w:color="auto"/>
            </w:tcBorders>
            <w:shd w:val="clear" w:color="auto" w:fill="auto"/>
            <w:noWrap/>
            <w:hideMark/>
          </w:tcPr>
          <w:p w14:paraId="23419E8C" w14:textId="77777777" w:rsidR="009D2FCE" w:rsidRPr="004724D5" w:rsidRDefault="009D2FCE" w:rsidP="009D2FCE">
            <w:pPr>
              <w:spacing w:after="0" w:line="240" w:lineRule="auto"/>
              <w:jc w:val="right"/>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276C3023" w14:textId="77777777" w:rsidR="009D2FCE" w:rsidRPr="004724D5" w:rsidRDefault="009D2FCE" w:rsidP="009D2FCE">
            <w:pPr>
              <w:spacing w:after="0" w:line="240" w:lineRule="auto"/>
              <w:jc w:val="right"/>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7C7F68EE" w14:textId="08706516" w:rsidR="009D2FCE" w:rsidRPr="004724D5" w:rsidRDefault="009D2FCE" w:rsidP="009D2FCE">
            <w:pPr>
              <w:spacing w:after="0" w:line="240" w:lineRule="auto"/>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 xml:space="preserve">17 однокомнатных квартир, приобретенные посредством электронных аукционов, включены в специализированный жилой фонд </w:t>
            </w:r>
            <w:r w:rsidR="00B424D0">
              <w:rPr>
                <w:rFonts w:ascii="Times New Roman" w:eastAsia="Times New Roman" w:hAnsi="Times New Roman" w:cs="Times New Roman"/>
                <w:sz w:val="20"/>
                <w:szCs w:val="20"/>
                <w:lang w:eastAsia="ru-RU"/>
              </w:rPr>
              <w:t>Р</w:t>
            </w:r>
            <w:r w:rsidRPr="004724D5">
              <w:rPr>
                <w:rFonts w:ascii="Times New Roman" w:eastAsia="Times New Roman" w:hAnsi="Times New Roman" w:cs="Times New Roman"/>
                <w:sz w:val="20"/>
                <w:szCs w:val="20"/>
                <w:lang w:eastAsia="ru-RU"/>
              </w:rPr>
              <w:t>ГО, с отнесением к виду "жилые помещения для детей-сирот, оставшихся без попечения родителей".</w:t>
            </w:r>
          </w:p>
        </w:tc>
        <w:tc>
          <w:tcPr>
            <w:tcW w:w="1526" w:type="dxa"/>
            <w:tcBorders>
              <w:top w:val="nil"/>
              <w:left w:val="nil"/>
              <w:bottom w:val="single" w:sz="4" w:space="0" w:color="auto"/>
              <w:right w:val="single" w:sz="4" w:space="0" w:color="auto"/>
            </w:tcBorders>
            <w:shd w:val="clear" w:color="auto" w:fill="auto"/>
            <w:noWrap/>
            <w:hideMark/>
          </w:tcPr>
          <w:p w14:paraId="3EE977D5" w14:textId="77777777" w:rsidR="009D2FCE" w:rsidRPr="004724D5" w:rsidRDefault="009D2FCE" w:rsidP="009D2FCE">
            <w:pPr>
              <w:spacing w:after="0" w:line="240" w:lineRule="auto"/>
              <w:jc w:val="right"/>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0,00</w:t>
            </w:r>
          </w:p>
        </w:tc>
      </w:tr>
      <w:tr w:rsidR="009D2FCE" w:rsidRPr="004724D5" w14:paraId="7BBF4163" w14:textId="77777777" w:rsidTr="00B424D0">
        <w:trPr>
          <w:trHeight w:val="77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97A0CF" w14:textId="77777777" w:rsidR="009D2FCE" w:rsidRPr="004724D5" w:rsidRDefault="009D2FCE" w:rsidP="009D2FCE">
            <w:pPr>
              <w:spacing w:after="0" w:line="240" w:lineRule="auto"/>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5000E6E9" w14:textId="77777777" w:rsidR="009D2FCE" w:rsidRPr="004724D5" w:rsidRDefault="009D2FCE" w:rsidP="009D2FCE">
            <w:pPr>
              <w:spacing w:after="0" w:line="240" w:lineRule="auto"/>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1.4 Предоставление жилых помещений детям-сиротам и детям, оставшимся без попечения родителей, лицам из числа детей – сирот и детей, оставшихся без попечения родителей,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noWrap/>
            <w:hideMark/>
          </w:tcPr>
          <w:p w14:paraId="4DA75DF2" w14:textId="77777777" w:rsidR="009D2FCE" w:rsidRPr="004724D5" w:rsidRDefault="009D2FCE" w:rsidP="009D2FCE">
            <w:pPr>
              <w:spacing w:after="0" w:line="240" w:lineRule="auto"/>
              <w:jc w:val="right"/>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28CBFCEF" w14:textId="77777777" w:rsidR="009D2FCE" w:rsidRPr="004724D5" w:rsidRDefault="009D2FCE" w:rsidP="009D2FCE">
            <w:pPr>
              <w:spacing w:after="0" w:line="240" w:lineRule="auto"/>
              <w:jc w:val="right"/>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34B32581" w14:textId="77777777" w:rsidR="009D2FCE" w:rsidRPr="004724D5" w:rsidRDefault="009D2FCE" w:rsidP="009D2FCE">
            <w:pPr>
              <w:spacing w:after="0" w:line="240" w:lineRule="auto"/>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 xml:space="preserve">Детям-сиротам, оставшимся без попечения родителей, а также лицам из их числа, предоставлены 17-жилых помещения по договору найма специализированного жилого помещения. </w:t>
            </w:r>
          </w:p>
        </w:tc>
        <w:tc>
          <w:tcPr>
            <w:tcW w:w="1526" w:type="dxa"/>
            <w:tcBorders>
              <w:top w:val="nil"/>
              <w:left w:val="nil"/>
              <w:bottom w:val="single" w:sz="4" w:space="0" w:color="auto"/>
              <w:right w:val="single" w:sz="4" w:space="0" w:color="auto"/>
            </w:tcBorders>
            <w:shd w:val="clear" w:color="auto" w:fill="auto"/>
            <w:noWrap/>
            <w:hideMark/>
          </w:tcPr>
          <w:p w14:paraId="57B2A70B" w14:textId="77777777" w:rsidR="009D2FCE" w:rsidRPr="004724D5" w:rsidRDefault="009D2FCE" w:rsidP="009D2FCE">
            <w:pPr>
              <w:spacing w:after="0" w:line="240" w:lineRule="auto"/>
              <w:jc w:val="right"/>
              <w:rPr>
                <w:rFonts w:ascii="Times New Roman" w:eastAsia="Times New Roman" w:hAnsi="Times New Roman" w:cs="Times New Roman"/>
                <w:sz w:val="20"/>
                <w:szCs w:val="20"/>
                <w:lang w:eastAsia="ru-RU"/>
              </w:rPr>
            </w:pPr>
            <w:r w:rsidRPr="004724D5">
              <w:rPr>
                <w:rFonts w:ascii="Times New Roman" w:eastAsia="Times New Roman" w:hAnsi="Times New Roman" w:cs="Times New Roman"/>
                <w:sz w:val="20"/>
                <w:szCs w:val="20"/>
                <w:lang w:eastAsia="ru-RU"/>
              </w:rPr>
              <w:t>0,00</w:t>
            </w:r>
          </w:p>
        </w:tc>
      </w:tr>
      <w:tr w:rsidR="009D2FCE" w:rsidRPr="00107354" w14:paraId="4398774B" w14:textId="77777777" w:rsidTr="006E6596">
        <w:trPr>
          <w:trHeight w:val="255"/>
        </w:trPr>
        <w:tc>
          <w:tcPr>
            <w:tcW w:w="567" w:type="dxa"/>
            <w:tcBorders>
              <w:top w:val="nil"/>
              <w:left w:val="single" w:sz="4" w:space="0" w:color="auto"/>
              <w:bottom w:val="nil"/>
              <w:right w:val="single" w:sz="4" w:space="0" w:color="auto"/>
            </w:tcBorders>
            <w:shd w:val="clear" w:color="000000" w:fill="F2F2F2"/>
            <w:noWrap/>
            <w:hideMark/>
          </w:tcPr>
          <w:p w14:paraId="733C5E7C" w14:textId="77777777" w:rsidR="009D2FCE" w:rsidRPr="00107354" w:rsidRDefault="009D2FCE" w:rsidP="009D2FCE">
            <w:pPr>
              <w:spacing w:after="0" w:line="240" w:lineRule="auto"/>
              <w:jc w:val="center"/>
              <w:rPr>
                <w:rFonts w:ascii="Times New Roman" w:eastAsia="Times New Roman" w:hAnsi="Times New Roman" w:cs="Times New Roman"/>
                <w:b/>
                <w:bCs/>
                <w:sz w:val="20"/>
                <w:szCs w:val="20"/>
                <w:lang w:eastAsia="ru-RU"/>
              </w:rPr>
            </w:pPr>
            <w:r w:rsidRPr="00107354">
              <w:rPr>
                <w:rFonts w:ascii="Times New Roman" w:eastAsia="Times New Roman" w:hAnsi="Times New Roman" w:cs="Times New Roman"/>
                <w:b/>
                <w:bCs/>
                <w:sz w:val="20"/>
                <w:szCs w:val="20"/>
                <w:lang w:eastAsia="ru-RU"/>
              </w:rPr>
              <w:t>9.6.</w:t>
            </w:r>
          </w:p>
        </w:tc>
        <w:tc>
          <w:tcPr>
            <w:tcW w:w="5705" w:type="dxa"/>
            <w:tcBorders>
              <w:top w:val="nil"/>
              <w:left w:val="nil"/>
              <w:bottom w:val="single" w:sz="4" w:space="0" w:color="auto"/>
              <w:right w:val="single" w:sz="4" w:space="0" w:color="auto"/>
            </w:tcBorders>
            <w:shd w:val="clear" w:color="000000" w:fill="F2F2F2"/>
            <w:hideMark/>
          </w:tcPr>
          <w:p w14:paraId="6E01AE0F" w14:textId="77777777" w:rsidR="009D2FCE" w:rsidRPr="00107354" w:rsidRDefault="009D2FCE" w:rsidP="009D2FCE">
            <w:pPr>
              <w:spacing w:after="0" w:line="240" w:lineRule="auto"/>
              <w:rPr>
                <w:rFonts w:ascii="Times New Roman" w:eastAsia="Times New Roman" w:hAnsi="Times New Roman" w:cs="Times New Roman"/>
                <w:b/>
                <w:bCs/>
                <w:sz w:val="20"/>
                <w:szCs w:val="20"/>
                <w:lang w:eastAsia="ru-RU"/>
              </w:rPr>
            </w:pPr>
            <w:r w:rsidRPr="00107354">
              <w:rPr>
                <w:rFonts w:ascii="Times New Roman" w:eastAsia="Times New Roman" w:hAnsi="Times New Roman" w:cs="Times New Roman"/>
                <w:b/>
                <w:bCs/>
                <w:sz w:val="20"/>
                <w:szCs w:val="20"/>
                <w:lang w:eastAsia="ru-RU"/>
              </w:rPr>
              <w:t>Подпрограмма: 6 Социальная ипотека</w:t>
            </w:r>
          </w:p>
        </w:tc>
        <w:tc>
          <w:tcPr>
            <w:tcW w:w="1559" w:type="dxa"/>
            <w:tcBorders>
              <w:top w:val="nil"/>
              <w:left w:val="nil"/>
              <w:bottom w:val="single" w:sz="4" w:space="0" w:color="auto"/>
              <w:right w:val="single" w:sz="4" w:space="0" w:color="auto"/>
            </w:tcBorders>
            <w:shd w:val="clear" w:color="000000" w:fill="F2F2F2"/>
            <w:noWrap/>
            <w:hideMark/>
          </w:tcPr>
          <w:p w14:paraId="517F6EC2" w14:textId="77777777" w:rsidR="009D2FCE" w:rsidRPr="00107354" w:rsidRDefault="009D2FCE" w:rsidP="009D2FCE">
            <w:pPr>
              <w:spacing w:after="0" w:line="240" w:lineRule="auto"/>
              <w:jc w:val="right"/>
              <w:rPr>
                <w:rFonts w:ascii="Times New Roman" w:eastAsia="Times New Roman" w:hAnsi="Times New Roman" w:cs="Times New Roman"/>
                <w:b/>
                <w:bCs/>
                <w:sz w:val="20"/>
                <w:szCs w:val="20"/>
                <w:lang w:eastAsia="ru-RU"/>
              </w:rPr>
            </w:pPr>
            <w:r w:rsidRPr="00107354">
              <w:rPr>
                <w:rFonts w:ascii="Times New Roman" w:eastAsia="Times New Roman" w:hAnsi="Times New Roman" w:cs="Times New Roman"/>
                <w:b/>
                <w:bCs/>
                <w:sz w:val="20"/>
                <w:szCs w:val="20"/>
                <w:lang w:eastAsia="ru-RU"/>
              </w:rPr>
              <w:t>800,61</w:t>
            </w:r>
          </w:p>
        </w:tc>
        <w:tc>
          <w:tcPr>
            <w:tcW w:w="1276" w:type="dxa"/>
            <w:tcBorders>
              <w:top w:val="nil"/>
              <w:left w:val="nil"/>
              <w:bottom w:val="single" w:sz="4" w:space="0" w:color="auto"/>
              <w:right w:val="single" w:sz="4" w:space="0" w:color="auto"/>
            </w:tcBorders>
            <w:shd w:val="clear" w:color="000000" w:fill="F2F2F2"/>
            <w:noWrap/>
            <w:hideMark/>
          </w:tcPr>
          <w:p w14:paraId="20C8E551" w14:textId="77777777" w:rsidR="009D2FCE" w:rsidRPr="00107354" w:rsidRDefault="009D2FCE" w:rsidP="009D2FCE">
            <w:pPr>
              <w:spacing w:after="0" w:line="240" w:lineRule="auto"/>
              <w:jc w:val="right"/>
              <w:rPr>
                <w:rFonts w:ascii="Times New Roman" w:eastAsia="Times New Roman" w:hAnsi="Times New Roman" w:cs="Times New Roman"/>
                <w:b/>
                <w:bCs/>
                <w:sz w:val="20"/>
                <w:szCs w:val="20"/>
                <w:lang w:eastAsia="ru-RU"/>
              </w:rPr>
            </w:pPr>
            <w:r w:rsidRPr="00107354">
              <w:rPr>
                <w:rFonts w:ascii="Times New Roman" w:eastAsia="Times New Roman" w:hAnsi="Times New Roman" w:cs="Times New Roman"/>
                <w:b/>
                <w:bCs/>
                <w:sz w:val="20"/>
                <w:szCs w:val="20"/>
                <w:lang w:eastAsia="ru-RU"/>
              </w:rPr>
              <w:t>801,01</w:t>
            </w:r>
          </w:p>
        </w:tc>
        <w:tc>
          <w:tcPr>
            <w:tcW w:w="4961" w:type="dxa"/>
            <w:tcBorders>
              <w:top w:val="nil"/>
              <w:left w:val="nil"/>
              <w:bottom w:val="single" w:sz="4" w:space="0" w:color="auto"/>
              <w:right w:val="single" w:sz="4" w:space="0" w:color="auto"/>
            </w:tcBorders>
            <w:shd w:val="clear" w:color="000000" w:fill="F2F2F2"/>
            <w:hideMark/>
          </w:tcPr>
          <w:p w14:paraId="561209EC" w14:textId="77777777" w:rsidR="009D2FCE" w:rsidRPr="00107354" w:rsidRDefault="009D2FCE" w:rsidP="009D2FCE">
            <w:pPr>
              <w:spacing w:after="0" w:line="240" w:lineRule="auto"/>
              <w:jc w:val="center"/>
              <w:rPr>
                <w:rFonts w:ascii="Times New Roman" w:eastAsia="Times New Roman" w:hAnsi="Times New Roman" w:cs="Times New Roman"/>
                <w:b/>
                <w:bCs/>
                <w:sz w:val="20"/>
                <w:szCs w:val="20"/>
                <w:lang w:eastAsia="ru-RU"/>
              </w:rPr>
            </w:pPr>
            <w:r w:rsidRPr="00107354">
              <w:rPr>
                <w:rFonts w:ascii="Times New Roman" w:eastAsia="Times New Roman" w:hAnsi="Times New Roman" w:cs="Times New Roman"/>
                <w:b/>
                <w:bCs/>
                <w:sz w:val="20"/>
                <w:szCs w:val="20"/>
                <w:lang w:eastAsia="ru-RU"/>
              </w:rPr>
              <w:t>100,0%</w:t>
            </w:r>
          </w:p>
        </w:tc>
        <w:tc>
          <w:tcPr>
            <w:tcW w:w="1526" w:type="dxa"/>
            <w:tcBorders>
              <w:top w:val="nil"/>
              <w:left w:val="nil"/>
              <w:bottom w:val="single" w:sz="4" w:space="0" w:color="auto"/>
              <w:right w:val="single" w:sz="4" w:space="0" w:color="auto"/>
            </w:tcBorders>
            <w:shd w:val="clear" w:color="000000" w:fill="F2F2F2"/>
            <w:noWrap/>
            <w:hideMark/>
          </w:tcPr>
          <w:p w14:paraId="0D13971A" w14:textId="77777777" w:rsidR="009D2FCE" w:rsidRPr="00107354" w:rsidRDefault="009D2FCE" w:rsidP="009D2FCE">
            <w:pPr>
              <w:spacing w:after="0" w:line="240" w:lineRule="auto"/>
              <w:jc w:val="right"/>
              <w:rPr>
                <w:rFonts w:ascii="Times New Roman" w:eastAsia="Times New Roman" w:hAnsi="Times New Roman" w:cs="Times New Roman"/>
                <w:b/>
                <w:bCs/>
                <w:sz w:val="20"/>
                <w:szCs w:val="20"/>
                <w:lang w:eastAsia="ru-RU"/>
              </w:rPr>
            </w:pPr>
            <w:r w:rsidRPr="00107354">
              <w:rPr>
                <w:rFonts w:ascii="Times New Roman" w:eastAsia="Times New Roman" w:hAnsi="Times New Roman" w:cs="Times New Roman"/>
                <w:b/>
                <w:bCs/>
                <w:sz w:val="20"/>
                <w:szCs w:val="20"/>
                <w:lang w:eastAsia="ru-RU"/>
              </w:rPr>
              <w:t>801,01</w:t>
            </w:r>
          </w:p>
        </w:tc>
      </w:tr>
      <w:tr w:rsidR="009D2FCE" w:rsidRPr="00107354" w14:paraId="568BA366" w14:textId="77777777" w:rsidTr="006E6596">
        <w:trPr>
          <w:trHeight w:val="270"/>
        </w:trPr>
        <w:tc>
          <w:tcPr>
            <w:tcW w:w="567" w:type="dxa"/>
            <w:tcBorders>
              <w:top w:val="nil"/>
              <w:left w:val="single" w:sz="4" w:space="0" w:color="auto"/>
              <w:bottom w:val="nil"/>
              <w:right w:val="single" w:sz="4" w:space="0" w:color="auto"/>
            </w:tcBorders>
            <w:shd w:val="clear" w:color="000000" w:fill="F2F2F2"/>
            <w:noWrap/>
            <w:hideMark/>
          </w:tcPr>
          <w:p w14:paraId="4B255096" w14:textId="77777777" w:rsidR="009D2FCE" w:rsidRPr="00107354" w:rsidRDefault="009D2FCE" w:rsidP="009D2FCE">
            <w:pPr>
              <w:spacing w:after="0" w:line="240" w:lineRule="auto"/>
              <w:jc w:val="center"/>
              <w:rPr>
                <w:rFonts w:ascii="Times New Roman" w:eastAsia="Times New Roman" w:hAnsi="Times New Roman" w:cs="Times New Roman"/>
                <w:sz w:val="20"/>
                <w:szCs w:val="20"/>
                <w:lang w:eastAsia="ru-RU"/>
              </w:rPr>
            </w:pPr>
            <w:r w:rsidRPr="00107354">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000000" w:fill="F2F2F2"/>
            <w:noWrap/>
            <w:vAlign w:val="bottom"/>
            <w:hideMark/>
          </w:tcPr>
          <w:p w14:paraId="71916A3F" w14:textId="77777777" w:rsidR="009D2FCE" w:rsidRPr="00107354" w:rsidRDefault="009D2FCE" w:rsidP="009D2FCE">
            <w:pPr>
              <w:spacing w:after="0" w:line="240" w:lineRule="auto"/>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559" w:type="dxa"/>
            <w:tcBorders>
              <w:top w:val="nil"/>
              <w:left w:val="nil"/>
              <w:bottom w:val="single" w:sz="4" w:space="0" w:color="auto"/>
              <w:right w:val="single" w:sz="4" w:space="0" w:color="auto"/>
            </w:tcBorders>
            <w:shd w:val="clear" w:color="000000" w:fill="F2F2F2"/>
            <w:noWrap/>
            <w:hideMark/>
          </w:tcPr>
          <w:p w14:paraId="72A5F855" w14:textId="77777777" w:rsidR="009D2FCE" w:rsidRPr="0010735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8,01</w:t>
            </w:r>
          </w:p>
        </w:tc>
        <w:tc>
          <w:tcPr>
            <w:tcW w:w="1276" w:type="dxa"/>
            <w:tcBorders>
              <w:top w:val="nil"/>
              <w:left w:val="nil"/>
              <w:bottom w:val="single" w:sz="4" w:space="0" w:color="auto"/>
              <w:right w:val="single" w:sz="4" w:space="0" w:color="auto"/>
            </w:tcBorders>
            <w:shd w:val="clear" w:color="000000" w:fill="F2F2F2"/>
            <w:noWrap/>
            <w:hideMark/>
          </w:tcPr>
          <w:p w14:paraId="6434C20C" w14:textId="77777777" w:rsidR="009D2FCE" w:rsidRPr="0010735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8,01</w:t>
            </w:r>
          </w:p>
        </w:tc>
        <w:tc>
          <w:tcPr>
            <w:tcW w:w="4961" w:type="dxa"/>
            <w:tcBorders>
              <w:top w:val="nil"/>
              <w:left w:val="nil"/>
              <w:bottom w:val="single" w:sz="4" w:space="0" w:color="auto"/>
              <w:right w:val="single" w:sz="4" w:space="0" w:color="auto"/>
            </w:tcBorders>
            <w:shd w:val="clear" w:color="000000" w:fill="F2F2F2"/>
            <w:hideMark/>
          </w:tcPr>
          <w:p w14:paraId="57053939" w14:textId="77777777" w:rsidR="009D2FCE" w:rsidRPr="00107354"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100,0%</w:t>
            </w:r>
          </w:p>
        </w:tc>
        <w:tc>
          <w:tcPr>
            <w:tcW w:w="1526" w:type="dxa"/>
            <w:tcBorders>
              <w:top w:val="nil"/>
              <w:left w:val="nil"/>
              <w:bottom w:val="single" w:sz="4" w:space="0" w:color="auto"/>
              <w:right w:val="single" w:sz="4" w:space="0" w:color="auto"/>
            </w:tcBorders>
            <w:shd w:val="clear" w:color="000000" w:fill="F2F2F2"/>
            <w:noWrap/>
            <w:hideMark/>
          </w:tcPr>
          <w:p w14:paraId="7E712B00" w14:textId="77777777" w:rsidR="009D2FCE" w:rsidRPr="0010735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8,01</w:t>
            </w:r>
          </w:p>
        </w:tc>
      </w:tr>
      <w:tr w:rsidR="009D2FCE" w:rsidRPr="00107354" w14:paraId="5E07DC85" w14:textId="77777777" w:rsidTr="006E6596">
        <w:trPr>
          <w:trHeight w:val="270"/>
        </w:trPr>
        <w:tc>
          <w:tcPr>
            <w:tcW w:w="567" w:type="dxa"/>
            <w:tcBorders>
              <w:top w:val="nil"/>
              <w:left w:val="single" w:sz="4" w:space="0" w:color="auto"/>
              <w:bottom w:val="single" w:sz="4" w:space="0" w:color="auto"/>
              <w:right w:val="single" w:sz="4" w:space="0" w:color="auto"/>
            </w:tcBorders>
            <w:shd w:val="clear" w:color="000000" w:fill="F2F2F2"/>
            <w:noWrap/>
            <w:hideMark/>
          </w:tcPr>
          <w:p w14:paraId="46085865" w14:textId="77777777" w:rsidR="009D2FCE" w:rsidRPr="00107354" w:rsidRDefault="009D2FCE" w:rsidP="009D2FCE">
            <w:pPr>
              <w:spacing w:after="0" w:line="240" w:lineRule="auto"/>
              <w:jc w:val="center"/>
              <w:rPr>
                <w:rFonts w:ascii="Times New Roman" w:eastAsia="Times New Roman" w:hAnsi="Times New Roman" w:cs="Times New Roman"/>
                <w:sz w:val="20"/>
                <w:szCs w:val="20"/>
                <w:lang w:eastAsia="ru-RU"/>
              </w:rPr>
            </w:pPr>
            <w:r w:rsidRPr="00107354">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000000" w:fill="F2F2F2"/>
            <w:hideMark/>
          </w:tcPr>
          <w:p w14:paraId="4933FA73" w14:textId="77777777" w:rsidR="009D2FCE" w:rsidRPr="00107354" w:rsidRDefault="009D2FCE" w:rsidP="009D2FCE">
            <w:pPr>
              <w:spacing w:after="0" w:line="240" w:lineRule="auto"/>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средства бюджета Московской области</w:t>
            </w:r>
          </w:p>
        </w:tc>
        <w:tc>
          <w:tcPr>
            <w:tcW w:w="1559" w:type="dxa"/>
            <w:tcBorders>
              <w:top w:val="nil"/>
              <w:left w:val="nil"/>
              <w:bottom w:val="single" w:sz="4" w:space="0" w:color="auto"/>
              <w:right w:val="single" w:sz="4" w:space="0" w:color="auto"/>
            </w:tcBorders>
            <w:shd w:val="clear" w:color="000000" w:fill="F2F2F2"/>
            <w:noWrap/>
            <w:hideMark/>
          </w:tcPr>
          <w:p w14:paraId="6A1BECDC" w14:textId="77777777" w:rsidR="009D2FCE" w:rsidRPr="0010735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792,60</w:t>
            </w:r>
          </w:p>
        </w:tc>
        <w:tc>
          <w:tcPr>
            <w:tcW w:w="1276" w:type="dxa"/>
            <w:tcBorders>
              <w:top w:val="nil"/>
              <w:left w:val="nil"/>
              <w:bottom w:val="single" w:sz="4" w:space="0" w:color="auto"/>
              <w:right w:val="single" w:sz="4" w:space="0" w:color="auto"/>
            </w:tcBorders>
            <w:shd w:val="clear" w:color="000000" w:fill="F2F2F2"/>
            <w:noWrap/>
            <w:hideMark/>
          </w:tcPr>
          <w:p w14:paraId="4C5AA104" w14:textId="77777777" w:rsidR="009D2FCE" w:rsidRPr="0010735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793,00</w:t>
            </w:r>
          </w:p>
        </w:tc>
        <w:tc>
          <w:tcPr>
            <w:tcW w:w="4961" w:type="dxa"/>
            <w:tcBorders>
              <w:top w:val="nil"/>
              <w:left w:val="nil"/>
              <w:bottom w:val="single" w:sz="4" w:space="0" w:color="auto"/>
              <w:right w:val="single" w:sz="4" w:space="0" w:color="auto"/>
            </w:tcBorders>
            <w:shd w:val="clear" w:color="000000" w:fill="F2F2F2"/>
            <w:hideMark/>
          </w:tcPr>
          <w:p w14:paraId="4BE00246" w14:textId="77777777" w:rsidR="009D2FCE" w:rsidRPr="00107354"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100,0%</w:t>
            </w:r>
          </w:p>
        </w:tc>
        <w:tc>
          <w:tcPr>
            <w:tcW w:w="1526" w:type="dxa"/>
            <w:tcBorders>
              <w:top w:val="nil"/>
              <w:left w:val="nil"/>
              <w:bottom w:val="single" w:sz="4" w:space="0" w:color="auto"/>
              <w:right w:val="single" w:sz="4" w:space="0" w:color="auto"/>
            </w:tcBorders>
            <w:shd w:val="clear" w:color="000000" w:fill="F2F2F2"/>
            <w:noWrap/>
            <w:hideMark/>
          </w:tcPr>
          <w:p w14:paraId="6BC41FE1" w14:textId="77777777" w:rsidR="009D2FCE" w:rsidRPr="0010735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793,00</w:t>
            </w:r>
          </w:p>
        </w:tc>
      </w:tr>
      <w:tr w:rsidR="009D2FCE" w:rsidRPr="00107354" w14:paraId="08C0A38E" w14:textId="77777777" w:rsidTr="006E6596">
        <w:trPr>
          <w:trHeight w:val="845"/>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A3B5CD" w14:textId="77777777" w:rsidR="009D2FCE" w:rsidRPr="00107354"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1982715C" w14:textId="77777777" w:rsidR="009D2FCE" w:rsidRPr="00107354" w:rsidRDefault="009D2FCE" w:rsidP="009D2FCE">
            <w:pPr>
              <w:spacing w:after="0" w:line="240" w:lineRule="auto"/>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Основное мероприятие: 1 I этап реализации подпрограммы «Социальная ипотека». Компенсация оплаты основного долга по ипотечному жилищному кредиту</w:t>
            </w:r>
          </w:p>
        </w:tc>
        <w:tc>
          <w:tcPr>
            <w:tcW w:w="1559" w:type="dxa"/>
            <w:tcBorders>
              <w:top w:val="nil"/>
              <w:left w:val="nil"/>
              <w:bottom w:val="single" w:sz="4" w:space="0" w:color="auto"/>
              <w:right w:val="single" w:sz="4" w:space="0" w:color="auto"/>
            </w:tcBorders>
            <w:shd w:val="clear" w:color="auto" w:fill="auto"/>
            <w:noWrap/>
            <w:hideMark/>
          </w:tcPr>
          <w:p w14:paraId="3C43A1E0" w14:textId="77777777" w:rsidR="009D2FCE" w:rsidRPr="0010735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800,61</w:t>
            </w:r>
          </w:p>
        </w:tc>
        <w:tc>
          <w:tcPr>
            <w:tcW w:w="1276" w:type="dxa"/>
            <w:tcBorders>
              <w:top w:val="nil"/>
              <w:left w:val="nil"/>
              <w:bottom w:val="single" w:sz="4" w:space="0" w:color="auto"/>
              <w:right w:val="single" w:sz="4" w:space="0" w:color="auto"/>
            </w:tcBorders>
            <w:shd w:val="clear" w:color="auto" w:fill="auto"/>
            <w:noWrap/>
            <w:hideMark/>
          </w:tcPr>
          <w:p w14:paraId="09A5E4D9" w14:textId="77777777" w:rsidR="009D2FCE" w:rsidRPr="0010735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801,01</w:t>
            </w:r>
          </w:p>
        </w:tc>
        <w:tc>
          <w:tcPr>
            <w:tcW w:w="4961" w:type="dxa"/>
            <w:tcBorders>
              <w:top w:val="nil"/>
              <w:left w:val="nil"/>
              <w:bottom w:val="single" w:sz="4" w:space="0" w:color="auto"/>
              <w:right w:val="single" w:sz="4" w:space="0" w:color="auto"/>
            </w:tcBorders>
            <w:shd w:val="clear" w:color="auto" w:fill="auto"/>
            <w:hideMark/>
          </w:tcPr>
          <w:p w14:paraId="3C48FD79" w14:textId="77777777" w:rsidR="009D2FCE" w:rsidRPr="00107354"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100,0%</w:t>
            </w:r>
          </w:p>
        </w:tc>
        <w:tc>
          <w:tcPr>
            <w:tcW w:w="1526" w:type="dxa"/>
            <w:tcBorders>
              <w:top w:val="nil"/>
              <w:left w:val="nil"/>
              <w:bottom w:val="single" w:sz="4" w:space="0" w:color="auto"/>
              <w:right w:val="single" w:sz="4" w:space="0" w:color="auto"/>
            </w:tcBorders>
            <w:shd w:val="clear" w:color="auto" w:fill="auto"/>
            <w:noWrap/>
            <w:hideMark/>
          </w:tcPr>
          <w:p w14:paraId="5730DDFA" w14:textId="77777777" w:rsidR="009D2FCE" w:rsidRPr="00107354"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107354">
              <w:rPr>
                <w:rFonts w:ascii="Times New Roman" w:eastAsia="Times New Roman" w:hAnsi="Times New Roman" w:cs="Times New Roman"/>
                <w:b/>
                <w:bCs/>
                <w:i/>
                <w:iCs/>
                <w:sz w:val="20"/>
                <w:szCs w:val="20"/>
                <w:lang w:eastAsia="ru-RU"/>
              </w:rPr>
              <w:t>801,01</w:t>
            </w:r>
          </w:p>
        </w:tc>
      </w:tr>
      <w:tr w:rsidR="009D2FCE" w:rsidRPr="00107354" w14:paraId="1ABD191F" w14:textId="77777777" w:rsidTr="006E6596">
        <w:trPr>
          <w:trHeight w:val="255"/>
        </w:trPr>
        <w:tc>
          <w:tcPr>
            <w:tcW w:w="567" w:type="dxa"/>
            <w:vMerge/>
            <w:tcBorders>
              <w:top w:val="nil"/>
              <w:left w:val="single" w:sz="4" w:space="0" w:color="auto"/>
              <w:bottom w:val="single" w:sz="4" w:space="0" w:color="000000"/>
              <w:right w:val="single" w:sz="4" w:space="0" w:color="auto"/>
            </w:tcBorders>
            <w:vAlign w:val="center"/>
            <w:hideMark/>
          </w:tcPr>
          <w:p w14:paraId="614F28FE" w14:textId="77777777" w:rsidR="009D2FCE" w:rsidRPr="00107354" w:rsidRDefault="009D2FCE" w:rsidP="009D2FCE">
            <w:pPr>
              <w:spacing w:after="0" w:line="240" w:lineRule="auto"/>
              <w:rPr>
                <w:rFonts w:ascii="Times New Roman" w:eastAsia="Times New Roman" w:hAnsi="Times New Roman" w:cs="Times New Roman"/>
                <w:b/>
                <w:bCs/>
                <w:i/>
                <w:iCs/>
                <w:sz w:val="20"/>
                <w:szCs w:val="20"/>
                <w:lang w:eastAsia="ru-RU"/>
              </w:rPr>
            </w:pPr>
          </w:p>
        </w:tc>
        <w:tc>
          <w:tcPr>
            <w:tcW w:w="5705" w:type="dxa"/>
            <w:tcBorders>
              <w:top w:val="nil"/>
              <w:left w:val="nil"/>
              <w:bottom w:val="single" w:sz="4" w:space="0" w:color="auto"/>
              <w:right w:val="single" w:sz="4" w:space="0" w:color="auto"/>
            </w:tcBorders>
            <w:shd w:val="clear" w:color="auto" w:fill="auto"/>
            <w:noWrap/>
            <w:vAlign w:val="bottom"/>
            <w:hideMark/>
          </w:tcPr>
          <w:p w14:paraId="34E49122" w14:textId="77777777" w:rsidR="009D2FCE" w:rsidRPr="00107354" w:rsidRDefault="009D2FCE" w:rsidP="009D2FCE">
            <w:pPr>
              <w:spacing w:after="0" w:line="240" w:lineRule="auto"/>
              <w:rPr>
                <w:rFonts w:ascii="Times New Roman" w:eastAsia="Times New Roman" w:hAnsi="Times New Roman" w:cs="Times New Roman"/>
                <w:i/>
                <w:iCs/>
                <w:sz w:val="20"/>
                <w:szCs w:val="20"/>
                <w:lang w:eastAsia="ru-RU"/>
              </w:rPr>
            </w:pPr>
            <w:r w:rsidRPr="00107354">
              <w:rPr>
                <w:rFonts w:ascii="Times New Roman" w:eastAsia="Times New Roman" w:hAnsi="Times New Roman" w:cs="Times New Roman"/>
                <w:i/>
                <w:iCs/>
                <w:sz w:val="20"/>
                <w:szCs w:val="20"/>
                <w:lang w:eastAsia="ru-RU"/>
              </w:rPr>
              <w:t>средства бюджета Рузского городского округа</w:t>
            </w:r>
          </w:p>
        </w:tc>
        <w:tc>
          <w:tcPr>
            <w:tcW w:w="1559" w:type="dxa"/>
            <w:tcBorders>
              <w:top w:val="nil"/>
              <w:left w:val="nil"/>
              <w:bottom w:val="single" w:sz="4" w:space="0" w:color="auto"/>
              <w:right w:val="single" w:sz="4" w:space="0" w:color="auto"/>
            </w:tcBorders>
            <w:shd w:val="clear" w:color="auto" w:fill="auto"/>
            <w:noWrap/>
            <w:hideMark/>
          </w:tcPr>
          <w:p w14:paraId="3FA09EAB" w14:textId="77777777" w:rsidR="009D2FCE" w:rsidRPr="00107354" w:rsidRDefault="009D2FCE" w:rsidP="009D2FCE">
            <w:pPr>
              <w:spacing w:after="0" w:line="240" w:lineRule="auto"/>
              <w:jc w:val="right"/>
              <w:rPr>
                <w:rFonts w:ascii="Times New Roman" w:eastAsia="Times New Roman" w:hAnsi="Times New Roman" w:cs="Times New Roman"/>
                <w:i/>
                <w:iCs/>
                <w:sz w:val="20"/>
                <w:szCs w:val="20"/>
                <w:lang w:eastAsia="ru-RU"/>
              </w:rPr>
            </w:pPr>
            <w:r w:rsidRPr="00107354">
              <w:rPr>
                <w:rFonts w:ascii="Times New Roman" w:eastAsia="Times New Roman" w:hAnsi="Times New Roman" w:cs="Times New Roman"/>
                <w:i/>
                <w:iCs/>
                <w:sz w:val="20"/>
                <w:szCs w:val="20"/>
                <w:lang w:eastAsia="ru-RU"/>
              </w:rPr>
              <w:t>8,01</w:t>
            </w:r>
          </w:p>
        </w:tc>
        <w:tc>
          <w:tcPr>
            <w:tcW w:w="1276" w:type="dxa"/>
            <w:tcBorders>
              <w:top w:val="nil"/>
              <w:left w:val="nil"/>
              <w:bottom w:val="single" w:sz="4" w:space="0" w:color="auto"/>
              <w:right w:val="single" w:sz="4" w:space="0" w:color="auto"/>
            </w:tcBorders>
            <w:shd w:val="clear" w:color="auto" w:fill="auto"/>
            <w:noWrap/>
            <w:hideMark/>
          </w:tcPr>
          <w:p w14:paraId="0FF3CD62" w14:textId="77777777" w:rsidR="009D2FCE" w:rsidRPr="00107354" w:rsidRDefault="009D2FCE" w:rsidP="009D2FCE">
            <w:pPr>
              <w:spacing w:after="0" w:line="240" w:lineRule="auto"/>
              <w:jc w:val="right"/>
              <w:rPr>
                <w:rFonts w:ascii="Times New Roman" w:eastAsia="Times New Roman" w:hAnsi="Times New Roman" w:cs="Times New Roman"/>
                <w:i/>
                <w:iCs/>
                <w:sz w:val="20"/>
                <w:szCs w:val="20"/>
                <w:lang w:eastAsia="ru-RU"/>
              </w:rPr>
            </w:pPr>
            <w:r w:rsidRPr="00107354">
              <w:rPr>
                <w:rFonts w:ascii="Times New Roman" w:eastAsia="Times New Roman" w:hAnsi="Times New Roman" w:cs="Times New Roman"/>
                <w:i/>
                <w:iCs/>
                <w:sz w:val="20"/>
                <w:szCs w:val="20"/>
                <w:lang w:eastAsia="ru-RU"/>
              </w:rPr>
              <w:t>8,01</w:t>
            </w:r>
          </w:p>
        </w:tc>
        <w:tc>
          <w:tcPr>
            <w:tcW w:w="4961" w:type="dxa"/>
            <w:tcBorders>
              <w:top w:val="nil"/>
              <w:left w:val="nil"/>
              <w:bottom w:val="single" w:sz="4" w:space="0" w:color="auto"/>
              <w:right w:val="single" w:sz="4" w:space="0" w:color="auto"/>
            </w:tcBorders>
            <w:shd w:val="clear" w:color="auto" w:fill="auto"/>
            <w:hideMark/>
          </w:tcPr>
          <w:p w14:paraId="171AD21D" w14:textId="77777777" w:rsidR="009D2FCE" w:rsidRPr="00107354" w:rsidRDefault="009D2FCE" w:rsidP="009D2FCE">
            <w:pPr>
              <w:spacing w:after="0" w:line="240" w:lineRule="auto"/>
              <w:jc w:val="center"/>
              <w:rPr>
                <w:rFonts w:ascii="Times New Roman" w:eastAsia="Times New Roman" w:hAnsi="Times New Roman" w:cs="Times New Roman"/>
                <w:i/>
                <w:iCs/>
                <w:sz w:val="20"/>
                <w:szCs w:val="20"/>
                <w:lang w:eastAsia="ru-RU"/>
              </w:rPr>
            </w:pPr>
            <w:r w:rsidRPr="00107354">
              <w:rPr>
                <w:rFonts w:ascii="Times New Roman" w:eastAsia="Times New Roman" w:hAnsi="Times New Roman" w:cs="Times New Roman"/>
                <w:i/>
                <w:iCs/>
                <w:sz w:val="20"/>
                <w:szCs w:val="20"/>
                <w:lang w:eastAsia="ru-RU"/>
              </w:rPr>
              <w:t>100,0%</w:t>
            </w:r>
          </w:p>
        </w:tc>
        <w:tc>
          <w:tcPr>
            <w:tcW w:w="1526" w:type="dxa"/>
            <w:tcBorders>
              <w:top w:val="nil"/>
              <w:left w:val="nil"/>
              <w:bottom w:val="single" w:sz="4" w:space="0" w:color="auto"/>
              <w:right w:val="single" w:sz="4" w:space="0" w:color="auto"/>
            </w:tcBorders>
            <w:shd w:val="clear" w:color="auto" w:fill="auto"/>
            <w:noWrap/>
            <w:hideMark/>
          </w:tcPr>
          <w:p w14:paraId="7AFB6E22" w14:textId="77777777" w:rsidR="009D2FCE" w:rsidRPr="00107354" w:rsidRDefault="009D2FCE" w:rsidP="009D2FCE">
            <w:pPr>
              <w:spacing w:after="0" w:line="240" w:lineRule="auto"/>
              <w:jc w:val="right"/>
              <w:rPr>
                <w:rFonts w:ascii="Times New Roman" w:eastAsia="Times New Roman" w:hAnsi="Times New Roman" w:cs="Times New Roman"/>
                <w:i/>
                <w:iCs/>
                <w:sz w:val="20"/>
                <w:szCs w:val="20"/>
                <w:lang w:eastAsia="ru-RU"/>
              </w:rPr>
            </w:pPr>
            <w:r w:rsidRPr="00107354">
              <w:rPr>
                <w:rFonts w:ascii="Times New Roman" w:eastAsia="Times New Roman" w:hAnsi="Times New Roman" w:cs="Times New Roman"/>
                <w:i/>
                <w:iCs/>
                <w:sz w:val="20"/>
                <w:szCs w:val="20"/>
                <w:lang w:eastAsia="ru-RU"/>
              </w:rPr>
              <w:t>8,01</w:t>
            </w:r>
          </w:p>
        </w:tc>
      </w:tr>
      <w:tr w:rsidR="009D2FCE" w:rsidRPr="00107354" w14:paraId="3F926F36" w14:textId="77777777" w:rsidTr="006E6596">
        <w:trPr>
          <w:trHeight w:val="255"/>
        </w:trPr>
        <w:tc>
          <w:tcPr>
            <w:tcW w:w="567" w:type="dxa"/>
            <w:vMerge/>
            <w:tcBorders>
              <w:top w:val="nil"/>
              <w:left w:val="single" w:sz="4" w:space="0" w:color="auto"/>
              <w:bottom w:val="single" w:sz="4" w:space="0" w:color="auto"/>
              <w:right w:val="single" w:sz="4" w:space="0" w:color="auto"/>
            </w:tcBorders>
            <w:vAlign w:val="center"/>
            <w:hideMark/>
          </w:tcPr>
          <w:p w14:paraId="63797D05" w14:textId="77777777" w:rsidR="009D2FCE" w:rsidRPr="00107354" w:rsidRDefault="009D2FCE" w:rsidP="009D2FCE">
            <w:pPr>
              <w:spacing w:after="0" w:line="240" w:lineRule="auto"/>
              <w:rPr>
                <w:rFonts w:ascii="Times New Roman" w:eastAsia="Times New Roman" w:hAnsi="Times New Roman" w:cs="Times New Roman"/>
                <w:b/>
                <w:bCs/>
                <w:i/>
                <w:iCs/>
                <w:sz w:val="20"/>
                <w:szCs w:val="20"/>
                <w:lang w:eastAsia="ru-RU"/>
              </w:rPr>
            </w:pPr>
          </w:p>
        </w:tc>
        <w:tc>
          <w:tcPr>
            <w:tcW w:w="5705" w:type="dxa"/>
            <w:tcBorders>
              <w:top w:val="nil"/>
              <w:left w:val="nil"/>
              <w:bottom w:val="single" w:sz="4" w:space="0" w:color="auto"/>
              <w:right w:val="single" w:sz="4" w:space="0" w:color="auto"/>
            </w:tcBorders>
            <w:shd w:val="clear" w:color="auto" w:fill="auto"/>
            <w:hideMark/>
          </w:tcPr>
          <w:p w14:paraId="46BE22F3" w14:textId="77777777" w:rsidR="009D2FCE" w:rsidRPr="00107354" w:rsidRDefault="009D2FCE" w:rsidP="009D2FCE">
            <w:pPr>
              <w:spacing w:after="0" w:line="240" w:lineRule="auto"/>
              <w:rPr>
                <w:rFonts w:ascii="Times New Roman" w:eastAsia="Times New Roman" w:hAnsi="Times New Roman" w:cs="Times New Roman"/>
                <w:i/>
                <w:iCs/>
                <w:sz w:val="20"/>
                <w:szCs w:val="20"/>
                <w:lang w:eastAsia="ru-RU"/>
              </w:rPr>
            </w:pPr>
            <w:r w:rsidRPr="00107354">
              <w:rPr>
                <w:rFonts w:ascii="Times New Roman" w:eastAsia="Times New Roman" w:hAnsi="Times New Roman" w:cs="Times New Roman"/>
                <w:i/>
                <w:iCs/>
                <w:sz w:val="20"/>
                <w:szCs w:val="20"/>
                <w:lang w:eastAsia="ru-RU"/>
              </w:rPr>
              <w:t>средства бюджета Московской области</w:t>
            </w:r>
          </w:p>
        </w:tc>
        <w:tc>
          <w:tcPr>
            <w:tcW w:w="1559" w:type="dxa"/>
            <w:tcBorders>
              <w:top w:val="nil"/>
              <w:left w:val="nil"/>
              <w:bottom w:val="single" w:sz="4" w:space="0" w:color="auto"/>
              <w:right w:val="single" w:sz="4" w:space="0" w:color="auto"/>
            </w:tcBorders>
            <w:shd w:val="clear" w:color="auto" w:fill="auto"/>
            <w:noWrap/>
            <w:hideMark/>
          </w:tcPr>
          <w:p w14:paraId="074FA0F8" w14:textId="77777777" w:rsidR="009D2FCE" w:rsidRPr="00107354" w:rsidRDefault="009D2FCE" w:rsidP="009D2FCE">
            <w:pPr>
              <w:spacing w:after="0" w:line="240" w:lineRule="auto"/>
              <w:jc w:val="right"/>
              <w:rPr>
                <w:rFonts w:ascii="Times New Roman" w:eastAsia="Times New Roman" w:hAnsi="Times New Roman" w:cs="Times New Roman"/>
                <w:i/>
                <w:iCs/>
                <w:sz w:val="20"/>
                <w:szCs w:val="20"/>
                <w:lang w:eastAsia="ru-RU"/>
              </w:rPr>
            </w:pPr>
            <w:r w:rsidRPr="00107354">
              <w:rPr>
                <w:rFonts w:ascii="Times New Roman" w:eastAsia="Times New Roman" w:hAnsi="Times New Roman" w:cs="Times New Roman"/>
                <w:i/>
                <w:iCs/>
                <w:sz w:val="20"/>
                <w:szCs w:val="20"/>
                <w:lang w:eastAsia="ru-RU"/>
              </w:rPr>
              <w:t>792,60</w:t>
            </w:r>
          </w:p>
        </w:tc>
        <w:tc>
          <w:tcPr>
            <w:tcW w:w="1276" w:type="dxa"/>
            <w:tcBorders>
              <w:top w:val="nil"/>
              <w:left w:val="nil"/>
              <w:bottom w:val="single" w:sz="4" w:space="0" w:color="auto"/>
              <w:right w:val="single" w:sz="4" w:space="0" w:color="auto"/>
            </w:tcBorders>
            <w:shd w:val="clear" w:color="auto" w:fill="auto"/>
            <w:noWrap/>
            <w:hideMark/>
          </w:tcPr>
          <w:p w14:paraId="14DEF1A9" w14:textId="77777777" w:rsidR="009D2FCE" w:rsidRPr="00107354" w:rsidRDefault="009D2FCE" w:rsidP="009D2FCE">
            <w:pPr>
              <w:spacing w:after="0" w:line="240" w:lineRule="auto"/>
              <w:jc w:val="right"/>
              <w:rPr>
                <w:rFonts w:ascii="Times New Roman" w:eastAsia="Times New Roman" w:hAnsi="Times New Roman" w:cs="Times New Roman"/>
                <w:i/>
                <w:iCs/>
                <w:sz w:val="20"/>
                <w:szCs w:val="20"/>
                <w:lang w:eastAsia="ru-RU"/>
              </w:rPr>
            </w:pPr>
            <w:r w:rsidRPr="00107354">
              <w:rPr>
                <w:rFonts w:ascii="Times New Roman" w:eastAsia="Times New Roman" w:hAnsi="Times New Roman" w:cs="Times New Roman"/>
                <w:i/>
                <w:iCs/>
                <w:sz w:val="20"/>
                <w:szCs w:val="20"/>
                <w:lang w:eastAsia="ru-RU"/>
              </w:rPr>
              <w:t>793,00</w:t>
            </w:r>
          </w:p>
        </w:tc>
        <w:tc>
          <w:tcPr>
            <w:tcW w:w="4961" w:type="dxa"/>
            <w:tcBorders>
              <w:top w:val="nil"/>
              <w:left w:val="nil"/>
              <w:bottom w:val="single" w:sz="4" w:space="0" w:color="auto"/>
              <w:right w:val="single" w:sz="4" w:space="0" w:color="auto"/>
            </w:tcBorders>
            <w:shd w:val="clear" w:color="auto" w:fill="auto"/>
            <w:hideMark/>
          </w:tcPr>
          <w:p w14:paraId="47E99046" w14:textId="77777777" w:rsidR="009D2FCE" w:rsidRPr="00107354" w:rsidRDefault="009D2FCE" w:rsidP="009D2FCE">
            <w:pPr>
              <w:spacing w:after="0" w:line="240" w:lineRule="auto"/>
              <w:jc w:val="center"/>
              <w:rPr>
                <w:rFonts w:ascii="Times New Roman" w:eastAsia="Times New Roman" w:hAnsi="Times New Roman" w:cs="Times New Roman"/>
                <w:i/>
                <w:iCs/>
                <w:sz w:val="20"/>
                <w:szCs w:val="20"/>
                <w:lang w:eastAsia="ru-RU"/>
              </w:rPr>
            </w:pPr>
            <w:r w:rsidRPr="00107354">
              <w:rPr>
                <w:rFonts w:ascii="Times New Roman" w:eastAsia="Times New Roman" w:hAnsi="Times New Roman" w:cs="Times New Roman"/>
                <w:i/>
                <w:iCs/>
                <w:sz w:val="20"/>
                <w:szCs w:val="20"/>
                <w:lang w:eastAsia="ru-RU"/>
              </w:rPr>
              <w:t>100,0%</w:t>
            </w:r>
          </w:p>
        </w:tc>
        <w:tc>
          <w:tcPr>
            <w:tcW w:w="1526" w:type="dxa"/>
            <w:tcBorders>
              <w:top w:val="nil"/>
              <w:left w:val="nil"/>
              <w:bottom w:val="single" w:sz="4" w:space="0" w:color="auto"/>
              <w:right w:val="single" w:sz="4" w:space="0" w:color="auto"/>
            </w:tcBorders>
            <w:shd w:val="clear" w:color="auto" w:fill="auto"/>
            <w:noWrap/>
            <w:hideMark/>
          </w:tcPr>
          <w:p w14:paraId="6650A9E4" w14:textId="77777777" w:rsidR="009D2FCE" w:rsidRPr="00107354" w:rsidRDefault="009D2FCE" w:rsidP="009D2FCE">
            <w:pPr>
              <w:spacing w:after="0" w:line="240" w:lineRule="auto"/>
              <w:jc w:val="right"/>
              <w:rPr>
                <w:rFonts w:ascii="Times New Roman" w:eastAsia="Times New Roman" w:hAnsi="Times New Roman" w:cs="Times New Roman"/>
                <w:i/>
                <w:iCs/>
                <w:sz w:val="20"/>
                <w:szCs w:val="20"/>
                <w:lang w:eastAsia="ru-RU"/>
              </w:rPr>
            </w:pPr>
            <w:r w:rsidRPr="00107354">
              <w:rPr>
                <w:rFonts w:ascii="Times New Roman" w:eastAsia="Times New Roman" w:hAnsi="Times New Roman" w:cs="Times New Roman"/>
                <w:i/>
                <w:iCs/>
                <w:sz w:val="20"/>
                <w:szCs w:val="20"/>
                <w:lang w:eastAsia="ru-RU"/>
              </w:rPr>
              <w:t>793,00</w:t>
            </w:r>
          </w:p>
        </w:tc>
      </w:tr>
      <w:tr w:rsidR="009D2FCE" w:rsidRPr="005A66F5" w14:paraId="313A50FC" w14:textId="77777777" w:rsidTr="006E6596">
        <w:trPr>
          <w:trHeight w:val="18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14D38" w14:textId="77777777" w:rsidR="009D2FCE" w:rsidRPr="005A66F5" w:rsidRDefault="009D2FCE" w:rsidP="009D2FCE">
            <w:pPr>
              <w:spacing w:after="0" w:line="240" w:lineRule="auto"/>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 </w:t>
            </w:r>
          </w:p>
        </w:tc>
        <w:tc>
          <w:tcPr>
            <w:tcW w:w="5705" w:type="dxa"/>
            <w:tcBorders>
              <w:top w:val="single" w:sz="4" w:space="0" w:color="auto"/>
              <w:left w:val="nil"/>
              <w:bottom w:val="single" w:sz="4" w:space="0" w:color="auto"/>
              <w:right w:val="single" w:sz="4" w:space="0" w:color="auto"/>
            </w:tcBorders>
            <w:shd w:val="clear" w:color="auto" w:fill="auto"/>
            <w:hideMark/>
          </w:tcPr>
          <w:p w14:paraId="65BC5F0B" w14:textId="77777777" w:rsidR="009D2FCE" w:rsidRPr="005A66F5" w:rsidRDefault="009D2FCE" w:rsidP="009D2FCE">
            <w:pPr>
              <w:spacing w:after="0" w:line="240" w:lineRule="auto"/>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1.1 Формирование и утверждение списка участников Подпрограммы для оплаты компенсации в планируемом году</w:t>
            </w:r>
          </w:p>
        </w:tc>
        <w:tc>
          <w:tcPr>
            <w:tcW w:w="1559" w:type="dxa"/>
            <w:tcBorders>
              <w:top w:val="single" w:sz="4" w:space="0" w:color="auto"/>
              <w:left w:val="nil"/>
              <w:bottom w:val="single" w:sz="4" w:space="0" w:color="auto"/>
              <w:right w:val="single" w:sz="4" w:space="0" w:color="auto"/>
            </w:tcBorders>
            <w:shd w:val="clear" w:color="auto" w:fill="auto"/>
            <w:noWrap/>
            <w:hideMark/>
          </w:tcPr>
          <w:p w14:paraId="06971306"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6CC1817A"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hideMark/>
          </w:tcPr>
          <w:p w14:paraId="56911D48" w14:textId="0927D905" w:rsidR="009D2FCE" w:rsidRPr="005A66F5" w:rsidRDefault="009D2FCE" w:rsidP="009D2FCE">
            <w:pPr>
              <w:spacing w:after="0" w:line="240" w:lineRule="auto"/>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 xml:space="preserve">Распоряжением </w:t>
            </w:r>
            <w:proofErr w:type="spellStart"/>
            <w:r w:rsidRPr="005A66F5">
              <w:rPr>
                <w:rFonts w:ascii="Times New Roman" w:eastAsia="Times New Roman" w:hAnsi="Times New Roman" w:cs="Times New Roman"/>
                <w:sz w:val="20"/>
                <w:szCs w:val="20"/>
                <w:lang w:eastAsia="ru-RU"/>
              </w:rPr>
              <w:t>Минжилполитики</w:t>
            </w:r>
            <w:proofErr w:type="spellEnd"/>
            <w:r w:rsidRPr="005A66F5">
              <w:rPr>
                <w:rFonts w:ascii="Times New Roman" w:eastAsia="Times New Roman" w:hAnsi="Times New Roman" w:cs="Times New Roman"/>
                <w:sz w:val="20"/>
                <w:szCs w:val="20"/>
                <w:lang w:eastAsia="ru-RU"/>
              </w:rPr>
              <w:t xml:space="preserve"> МО №17 от 08.02.2019 утвержден Сводный список учителей (вр</w:t>
            </w:r>
            <w:r w:rsidR="00FB5DB1">
              <w:rPr>
                <w:rFonts w:ascii="Times New Roman" w:eastAsia="Times New Roman" w:hAnsi="Times New Roman" w:cs="Times New Roman"/>
                <w:sz w:val="20"/>
                <w:szCs w:val="20"/>
                <w:lang w:eastAsia="ru-RU"/>
              </w:rPr>
              <w:t>а</w:t>
            </w:r>
            <w:r w:rsidRPr="005A66F5">
              <w:rPr>
                <w:rFonts w:ascii="Times New Roman" w:eastAsia="Times New Roman" w:hAnsi="Times New Roman" w:cs="Times New Roman"/>
                <w:sz w:val="20"/>
                <w:szCs w:val="20"/>
                <w:lang w:eastAsia="ru-RU"/>
              </w:rPr>
              <w:t xml:space="preserve">чей) - участников подпрограммы "Социальная ипотека" </w:t>
            </w:r>
            <w:r w:rsidR="00FB5DB1">
              <w:rPr>
                <w:rFonts w:ascii="Times New Roman" w:eastAsia="Times New Roman" w:hAnsi="Times New Roman" w:cs="Times New Roman"/>
                <w:sz w:val="20"/>
                <w:szCs w:val="20"/>
                <w:lang w:eastAsia="ru-RU"/>
              </w:rPr>
              <w:t>ГП</w:t>
            </w:r>
            <w:r w:rsidRPr="005A66F5">
              <w:rPr>
                <w:rFonts w:ascii="Times New Roman" w:eastAsia="Times New Roman" w:hAnsi="Times New Roman" w:cs="Times New Roman"/>
                <w:sz w:val="20"/>
                <w:szCs w:val="20"/>
                <w:lang w:eastAsia="ru-RU"/>
              </w:rPr>
              <w:t xml:space="preserve"> МО "Жилище" на 2017-2027 годы для предоставления компенсации на погашение части основного долга по ипотечному жилищному кредиту на приобретение (строительство) жилого помещения на 2019 год.</w:t>
            </w:r>
            <w:r w:rsidRPr="005A66F5">
              <w:rPr>
                <w:rFonts w:ascii="Times New Roman" w:eastAsia="Times New Roman" w:hAnsi="Times New Roman" w:cs="Times New Roman"/>
                <w:sz w:val="20"/>
                <w:szCs w:val="20"/>
                <w:lang w:eastAsia="ru-RU"/>
              </w:rPr>
              <w:tab/>
            </w:r>
          </w:p>
        </w:tc>
        <w:tc>
          <w:tcPr>
            <w:tcW w:w="1526" w:type="dxa"/>
            <w:tcBorders>
              <w:top w:val="single" w:sz="4" w:space="0" w:color="auto"/>
              <w:left w:val="nil"/>
              <w:bottom w:val="single" w:sz="4" w:space="0" w:color="auto"/>
              <w:right w:val="single" w:sz="4" w:space="0" w:color="auto"/>
            </w:tcBorders>
            <w:shd w:val="clear" w:color="auto" w:fill="auto"/>
            <w:noWrap/>
            <w:hideMark/>
          </w:tcPr>
          <w:p w14:paraId="181D25A8"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0,00</w:t>
            </w:r>
          </w:p>
        </w:tc>
      </w:tr>
      <w:tr w:rsidR="009D2FCE" w:rsidRPr="005A66F5" w14:paraId="6872409B" w14:textId="77777777" w:rsidTr="006E6596">
        <w:trPr>
          <w:trHeight w:val="7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19ACE" w14:textId="77777777" w:rsidR="009D2FCE" w:rsidRPr="005A66F5" w:rsidRDefault="009D2FCE" w:rsidP="009D2FCE">
            <w:pPr>
              <w:spacing w:after="0" w:line="240" w:lineRule="auto"/>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lastRenderedPageBreak/>
              <w:t> </w:t>
            </w:r>
          </w:p>
        </w:tc>
        <w:tc>
          <w:tcPr>
            <w:tcW w:w="5705" w:type="dxa"/>
            <w:tcBorders>
              <w:top w:val="single" w:sz="4" w:space="0" w:color="auto"/>
              <w:left w:val="nil"/>
              <w:bottom w:val="single" w:sz="4" w:space="0" w:color="auto"/>
              <w:right w:val="single" w:sz="4" w:space="0" w:color="auto"/>
            </w:tcBorders>
            <w:shd w:val="clear" w:color="auto" w:fill="auto"/>
            <w:hideMark/>
          </w:tcPr>
          <w:p w14:paraId="60DCA0B5" w14:textId="77777777" w:rsidR="009D2FCE" w:rsidRPr="005A66F5" w:rsidRDefault="009D2FCE" w:rsidP="009D2FCE">
            <w:pPr>
              <w:spacing w:after="0" w:line="240" w:lineRule="auto"/>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1.2 Выдача свидетельств о предоставлении компенсации на погашение части основного долга по ипотечному жилищному кредиту</w:t>
            </w:r>
          </w:p>
        </w:tc>
        <w:tc>
          <w:tcPr>
            <w:tcW w:w="1559" w:type="dxa"/>
            <w:tcBorders>
              <w:top w:val="single" w:sz="4" w:space="0" w:color="auto"/>
              <w:left w:val="nil"/>
              <w:bottom w:val="single" w:sz="4" w:space="0" w:color="auto"/>
              <w:right w:val="single" w:sz="4" w:space="0" w:color="auto"/>
            </w:tcBorders>
            <w:shd w:val="clear" w:color="auto" w:fill="auto"/>
            <w:noWrap/>
            <w:hideMark/>
          </w:tcPr>
          <w:p w14:paraId="0B0E31B9"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3A964440"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hideMark/>
          </w:tcPr>
          <w:p w14:paraId="31C50E03" w14:textId="24273417" w:rsidR="009D2FCE" w:rsidRPr="005A66F5" w:rsidRDefault="009D2FCE" w:rsidP="009D2FCE">
            <w:pPr>
              <w:spacing w:after="0" w:line="240" w:lineRule="auto"/>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Свидетельства 3-м участникам подпрограммы выданы в апреле 2019 года.</w:t>
            </w:r>
          </w:p>
        </w:tc>
        <w:tc>
          <w:tcPr>
            <w:tcW w:w="1526" w:type="dxa"/>
            <w:tcBorders>
              <w:top w:val="single" w:sz="4" w:space="0" w:color="auto"/>
              <w:left w:val="nil"/>
              <w:bottom w:val="single" w:sz="4" w:space="0" w:color="auto"/>
              <w:right w:val="single" w:sz="4" w:space="0" w:color="auto"/>
            </w:tcBorders>
            <w:shd w:val="clear" w:color="auto" w:fill="auto"/>
            <w:noWrap/>
            <w:hideMark/>
          </w:tcPr>
          <w:p w14:paraId="6FB75CDB"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0,00</w:t>
            </w:r>
          </w:p>
        </w:tc>
      </w:tr>
      <w:tr w:rsidR="009D2FCE" w:rsidRPr="005A66F5" w14:paraId="5CCB04E2" w14:textId="77777777" w:rsidTr="00FB5DB1">
        <w:trPr>
          <w:trHeight w:val="262"/>
        </w:trPr>
        <w:tc>
          <w:tcPr>
            <w:tcW w:w="56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2256EAD" w14:textId="77777777" w:rsidR="009D2FCE" w:rsidRPr="005A66F5" w:rsidRDefault="009D2FCE" w:rsidP="009D2FCE">
            <w:pPr>
              <w:spacing w:after="0" w:line="240" w:lineRule="auto"/>
              <w:jc w:val="center"/>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 </w:t>
            </w:r>
          </w:p>
        </w:tc>
        <w:tc>
          <w:tcPr>
            <w:tcW w:w="5705" w:type="dxa"/>
            <w:tcBorders>
              <w:top w:val="nil"/>
              <w:left w:val="nil"/>
              <w:bottom w:val="single" w:sz="4" w:space="0" w:color="auto"/>
              <w:right w:val="single" w:sz="4" w:space="0" w:color="auto"/>
            </w:tcBorders>
            <w:shd w:val="clear" w:color="auto" w:fill="auto"/>
            <w:hideMark/>
          </w:tcPr>
          <w:p w14:paraId="711399B1" w14:textId="77777777" w:rsidR="009D2FCE" w:rsidRPr="005A66F5" w:rsidRDefault="009D2FCE" w:rsidP="009D2FCE">
            <w:pPr>
              <w:spacing w:after="0" w:line="240" w:lineRule="auto"/>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 xml:space="preserve">1.3 Предоставление компенсации оплаты основного долга по ипотечному жилищному кредиту участникам I этапа подпрограммы «Социальная ипотека» </w:t>
            </w:r>
          </w:p>
        </w:tc>
        <w:tc>
          <w:tcPr>
            <w:tcW w:w="1559" w:type="dxa"/>
            <w:tcBorders>
              <w:top w:val="nil"/>
              <w:left w:val="nil"/>
              <w:bottom w:val="single" w:sz="4" w:space="0" w:color="auto"/>
              <w:right w:val="single" w:sz="4" w:space="0" w:color="auto"/>
            </w:tcBorders>
            <w:shd w:val="clear" w:color="auto" w:fill="auto"/>
            <w:noWrap/>
            <w:hideMark/>
          </w:tcPr>
          <w:p w14:paraId="17FC1A02"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800,61</w:t>
            </w:r>
          </w:p>
        </w:tc>
        <w:tc>
          <w:tcPr>
            <w:tcW w:w="1276" w:type="dxa"/>
            <w:tcBorders>
              <w:top w:val="nil"/>
              <w:left w:val="nil"/>
              <w:bottom w:val="single" w:sz="4" w:space="0" w:color="auto"/>
              <w:right w:val="single" w:sz="4" w:space="0" w:color="auto"/>
            </w:tcBorders>
            <w:shd w:val="clear" w:color="auto" w:fill="auto"/>
            <w:noWrap/>
            <w:hideMark/>
          </w:tcPr>
          <w:p w14:paraId="3D7E8F20"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801,01</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hideMark/>
          </w:tcPr>
          <w:p w14:paraId="3B4594A5" w14:textId="77777777" w:rsidR="009D2FCE" w:rsidRPr="005A66F5" w:rsidRDefault="009D2FCE" w:rsidP="009D2FCE">
            <w:pPr>
              <w:spacing w:after="0" w:line="240" w:lineRule="auto"/>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В 4-ом квартале 2018 года компенсация предоставлена 3-м участникам подпрограммы "Социальная ипотека". Показатель выполнен в полном объеме.</w:t>
            </w:r>
          </w:p>
        </w:tc>
        <w:tc>
          <w:tcPr>
            <w:tcW w:w="1526" w:type="dxa"/>
            <w:tcBorders>
              <w:top w:val="nil"/>
              <w:left w:val="nil"/>
              <w:bottom w:val="single" w:sz="4" w:space="0" w:color="auto"/>
              <w:right w:val="single" w:sz="4" w:space="0" w:color="auto"/>
            </w:tcBorders>
            <w:shd w:val="clear" w:color="auto" w:fill="auto"/>
            <w:noWrap/>
            <w:hideMark/>
          </w:tcPr>
          <w:p w14:paraId="7764457F"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801,01</w:t>
            </w:r>
          </w:p>
        </w:tc>
      </w:tr>
      <w:tr w:rsidR="009D2FCE" w:rsidRPr="005A66F5" w14:paraId="359EE195" w14:textId="77777777" w:rsidTr="006E6596">
        <w:trPr>
          <w:trHeight w:val="255"/>
        </w:trPr>
        <w:tc>
          <w:tcPr>
            <w:tcW w:w="567" w:type="dxa"/>
            <w:vMerge/>
            <w:tcBorders>
              <w:top w:val="nil"/>
              <w:left w:val="single" w:sz="4" w:space="0" w:color="auto"/>
              <w:bottom w:val="single" w:sz="4" w:space="0" w:color="000000"/>
              <w:right w:val="single" w:sz="4" w:space="0" w:color="auto"/>
            </w:tcBorders>
            <w:vAlign w:val="center"/>
            <w:hideMark/>
          </w:tcPr>
          <w:p w14:paraId="738733BB" w14:textId="77777777" w:rsidR="009D2FCE" w:rsidRPr="005A66F5" w:rsidRDefault="009D2FCE" w:rsidP="009D2FCE">
            <w:pPr>
              <w:spacing w:after="0" w:line="240" w:lineRule="auto"/>
              <w:rPr>
                <w:rFonts w:ascii="Times New Roman" w:eastAsia="Times New Roman" w:hAnsi="Times New Roman" w:cs="Times New Roman"/>
                <w:sz w:val="20"/>
                <w:szCs w:val="20"/>
                <w:lang w:eastAsia="ru-RU"/>
              </w:rPr>
            </w:pPr>
          </w:p>
        </w:tc>
        <w:tc>
          <w:tcPr>
            <w:tcW w:w="5705" w:type="dxa"/>
            <w:tcBorders>
              <w:top w:val="nil"/>
              <w:left w:val="nil"/>
              <w:bottom w:val="single" w:sz="4" w:space="0" w:color="auto"/>
              <w:right w:val="single" w:sz="4" w:space="0" w:color="auto"/>
            </w:tcBorders>
            <w:shd w:val="clear" w:color="auto" w:fill="auto"/>
            <w:noWrap/>
            <w:hideMark/>
          </w:tcPr>
          <w:p w14:paraId="24D880C6" w14:textId="77777777" w:rsidR="009D2FCE" w:rsidRPr="005A66F5" w:rsidRDefault="009D2FCE" w:rsidP="009D2FCE">
            <w:pPr>
              <w:spacing w:after="0" w:line="240" w:lineRule="auto"/>
              <w:rPr>
                <w:rFonts w:ascii="Times New Roman" w:eastAsia="Times New Roman" w:hAnsi="Times New Roman" w:cs="Times New Roman"/>
                <w:i/>
                <w:iCs/>
                <w:sz w:val="20"/>
                <w:szCs w:val="20"/>
                <w:lang w:eastAsia="ru-RU"/>
              </w:rPr>
            </w:pPr>
            <w:r w:rsidRPr="005A66F5">
              <w:rPr>
                <w:rFonts w:ascii="Times New Roman" w:eastAsia="Times New Roman" w:hAnsi="Times New Roman" w:cs="Times New Roman"/>
                <w:i/>
                <w:iCs/>
                <w:sz w:val="20"/>
                <w:szCs w:val="20"/>
                <w:lang w:eastAsia="ru-RU"/>
              </w:rPr>
              <w:t>средства бюджета Рузского городского округа</w:t>
            </w:r>
          </w:p>
        </w:tc>
        <w:tc>
          <w:tcPr>
            <w:tcW w:w="1559" w:type="dxa"/>
            <w:tcBorders>
              <w:top w:val="nil"/>
              <w:left w:val="nil"/>
              <w:bottom w:val="single" w:sz="4" w:space="0" w:color="auto"/>
              <w:right w:val="single" w:sz="4" w:space="0" w:color="auto"/>
            </w:tcBorders>
            <w:shd w:val="clear" w:color="auto" w:fill="auto"/>
            <w:noWrap/>
            <w:hideMark/>
          </w:tcPr>
          <w:p w14:paraId="20D0FEE1" w14:textId="77777777" w:rsidR="009D2FCE" w:rsidRPr="005A66F5" w:rsidRDefault="009D2FCE" w:rsidP="009D2FCE">
            <w:pPr>
              <w:spacing w:after="0" w:line="240" w:lineRule="auto"/>
              <w:jc w:val="right"/>
              <w:rPr>
                <w:rFonts w:ascii="Times New Roman" w:eastAsia="Times New Roman" w:hAnsi="Times New Roman" w:cs="Times New Roman"/>
                <w:i/>
                <w:iCs/>
                <w:sz w:val="20"/>
                <w:szCs w:val="20"/>
                <w:lang w:eastAsia="ru-RU"/>
              </w:rPr>
            </w:pPr>
            <w:r w:rsidRPr="005A66F5">
              <w:rPr>
                <w:rFonts w:ascii="Times New Roman" w:eastAsia="Times New Roman" w:hAnsi="Times New Roman" w:cs="Times New Roman"/>
                <w:i/>
                <w:iCs/>
                <w:sz w:val="20"/>
                <w:szCs w:val="20"/>
                <w:lang w:eastAsia="ru-RU"/>
              </w:rPr>
              <w:t>8,01</w:t>
            </w:r>
          </w:p>
        </w:tc>
        <w:tc>
          <w:tcPr>
            <w:tcW w:w="1276" w:type="dxa"/>
            <w:tcBorders>
              <w:top w:val="nil"/>
              <w:left w:val="nil"/>
              <w:bottom w:val="single" w:sz="4" w:space="0" w:color="auto"/>
              <w:right w:val="single" w:sz="4" w:space="0" w:color="auto"/>
            </w:tcBorders>
            <w:shd w:val="clear" w:color="auto" w:fill="auto"/>
            <w:noWrap/>
            <w:hideMark/>
          </w:tcPr>
          <w:p w14:paraId="0CCEB424" w14:textId="77777777" w:rsidR="009D2FCE" w:rsidRPr="005A66F5" w:rsidRDefault="009D2FCE" w:rsidP="009D2FCE">
            <w:pPr>
              <w:spacing w:after="0" w:line="240" w:lineRule="auto"/>
              <w:jc w:val="right"/>
              <w:rPr>
                <w:rFonts w:ascii="Times New Roman" w:eastAsia="Times New Roman" w:hAnsi="Times New Roman" w:cs="Times New Roman"/>
                <w:i/>
                <w:iCs/>
                <w:sz w:val="20"/>
                <w:szCs w:val="20"/>
                <w:lang w:eastAsia="ru-RU"/>
              </w:rPr>
            </w:pPr>
            <w:r w:rsidRPr="005A66F5">
              <w:rPr>
                <w:rFonts w:ascii="Times New Roman" w:eastAsia="Times New Roman" w:hAnsi="Times New Roman" w:cs="Times New Roman"/>
                <w:i/>
                <w:iCs/>
                <w:sz w:val="20"/>
                <w:szCs w:val="20"/>
                <w:lang w:eastAsia="ru-RU"/>
              </w:rPr>
              <w:t>8,01</w:t>
            </w:r>
          </w:p>
        </w:tc>
        <w:tc>
          <w:tcPr>
            <w:tcW w:w="4961" w:type="dxa"/>
            <w:vMerge/>
            <w:tcBorders>
              <w:top w:val="nil"/>
              <w:left w:val="single" w:sz="4" w:space="0" w:color="auto"/>
              <w:bottom w:val="single" w:sz="4" w:space="0" w:color="000000"/>
              <w:right w:val="single" w:sz="4" w:space="0" w:color="auto"/>
            </w:tcBorders>
            <w:vAlign w:val="center"/>
            <w:hideMark/>
          </w:tcPr>
          <w:p w14:paraId="70E1779B" w14:textId="77777777" w:rsidR="009D2FCE" w:rsidRPr="005A66F5" w:rsidRDefault="009D2FCE" w:rsidP="009D2FCE">
            <w:pPr>
              <w:spacing w:after="0" w:line="240" w:lineRule="auto"/>
              <w:rPr>
                <w:rFonts w:ascii="Times New Roman" w:eastAsia="Times New Roman" w:hAnsi="Times New Roman" w:cs="Times New Roman"/>
                <w:sz w:val="20"/>
                <w:szCs w:val="20"/>
                <w:lang w:eastAsia="ru-RU"/>
              </w:rPr>
            </w:pPr>
          </w:p>
        </w:tc>
        <w:tc>
          <w:tcPr>
            <w:tcW w:w="1526" w:type="dxa"/>
            <w:tcBorders>
              <w:top w:val="nil"/>
              <w:left w:val="nil"/>
              <w:bottom w:val="single" w:sz="4" w:space="0" w:color="auto"/>
              <w:right w:val="single" w:sz="4" w:space="0" w:color="auto"/>
            </w:tcBorders>
            <w:shd w:val="clear" w:color="auto" w:fill="auto"/>
            <w:noWrap/>
            <w:hideMark/>
          </w:tcPr>
          <w:p w14:paraId="14B66DCC" w14:textId="77777777" w:rsidR="009D2FCE" w:rsidRPr="005A66F5" w:rsidRDefault="009D2FCE" w:rsidP="009D2FCE">
            <w:pPr>
              <w:spacing w:after="0" w:line="240" w:lineRule="auto"/>
              <w:jc w:val="right"/>
              <w:rPr>
                <w:rFonts w:ascii="Times New Roman" w:eastAsia="Times New Roman" w:hAnsi="Times New Roman" w:cs="Times New Roman"/>
                <w:i/>
                <w:iCs/>
                <w:sz w:val="20"/>
                <w:szCs w:val="20"/>
                <w:lang w:eastAsia="ru-RU"/>
              </w:rPr>
            </w:pPr>
            <w:r w:rsidRPr="005A66F5">
              <w:rPr>
                <w:rFonts w:ascii="Times New Roman" w:eastAsia="Times New Roman" w:hAnsi="Times New Roman" w:cs="Times New Roman"/>
                <w:i/>
                <w:iCs/>
                <w:sz w:val="20"/>
                <w:szCs w:val="20"/>
                <w:lang w:eastAsia="ru-RU"/>
              </w:rPr>
              <w:t>8,01</w:t>
            </w:r>
          </w:p>
        </w:tc>
      </w:tr>
      <w:tr w:rsidR="009D2FCE" w:rsidRPr="005A66F5" w14:paraId="558DDAEB" w14:textId="77777777" w:rsidTr="006E6596">
        <w:trPr>
          <w:trHeight w:val="255"/>
        </w:trPr>
        <w:tc>
          <w:tcPr>
            <w:tcW w:w="567" w:type="dxa"/>
            <w:vMerge/>
            <w:tcBorders>
              <w:top w:val="nil"/>
              <w:left w:val="single" w:sz="4" w:space="0" w:color="auto"/>
              <w:bottom w:val="single" w:sz="4" w:space="0" w:color="000000"/>
              <w:right w:val="single" w:sz="4" w:space="0" w:color="auto"/>
            </w:tcBorders>
            <w:vAlign w:val="center"/>
            <w:hideMark/>
          </w:tcPr>
          <w:p w14:paraId="2B40ECFE" w14:textId="77777777" w:rsidR="009D2FCE" w:rsidRPr="005A66F5" w:rsidRDefault="009D2FCE" w:rsidP="009D2FCE">
            <w:pPr>
              <w:spacing w:after="0" w:line="240" w:lineRule="auto"/>
              <w:rPr>
                <w:rFonts w:ascii="Times New Roman" w:eastAsia="Times New Roman" w:hAnsi="Times New Roman" w:cs="Times New Roman"/>
                <w:sz w:val="20"/>
                <w:szCs w:val="20"/>
                <w:lang w:eastAsia="ru-RU"/>
              </w:rPr>
            </w:pPr>
          </w:p>
        </w:tc>
        <w:tc>
          <w:tcPr>
            <w:tcW w:w="5705" w:type="dxa"/>
            <w:tcBorders>
              <w:top w:val="nil"/>
              <w:left w:val="nil"/>
              <w:bottom w:val="single" w:sz="4" w:space="0" w:color="auto"/>
              <w:right w:val="single" w:sz="4" w:space="0" w:color="auto"/>
            </w:tcBorders>
            <w:shd w:val="clear" w:color="auto" w:fill="auto"/>
            <w:hideMark/>
          </w:tcPr>
          <w:p w14:paraId="74D09A45" w14:textId="77777777" w:rsidR="009D2FCE" w:rsidRPr="005A66F5" w:rsidRDefault="009D2FCE" w:rsidP="009D2FCE">
            <w:pPr>
              <w:spacing w:after="0" w:line="240" w:lineRule="auto"/>
              <w:rPr>
                <w:rFonts w:ascii="Times New Roman" w:eastAsia="Times New Roman" w:hAnsi="Times New Roman" w:cs="Times New Roman"/>
                <w:i/>
                <w:iCs/>
                <w:sz w:val="20"/>
                <w:szCs w:val="20"/>
                <w:lang w:eastAsia="ru-RU"/>
              </w:rPr>
            </w:pPr>
            <w:r w:rsidRPr="005A66F5">
              <w:rPr>
                <w:rFonts w:ascii="Times New Roman" w:eastAsia="Times New Roman" w:hAnsi="Times New Roman" w:cs="Times New Roman"/>
                <w:i/>
                <w:iCs/>
                <w:sz w:val="20"/>
                <w:szCs w:val="20"/>
                <w:lang w:eastAsia="ru-RU"/>
              </w:rPr>
              <w:t>средства бюджета Московской области</w:t>
            </w:r>
          </w:p>
        </w:tc>
        <w:tc>
          <w:tcPr>
            <w:tcW w:w="1559" w:type="dxa"/>
            <w:tcBorders>
              <w:top w:val="nil"/>
              <w:left w:val="nil"/>
              <w:bottom w:val="single" w:sz="4" w:space="0" w:color="auto"/>
              <w:right w:val="single" w:sz="4" w:space="0" w:color="auto"/>
            </w:tcBorders>
            <w:shd w:val="clear" w:color="auto" w:fill="auto"/>
            <w:noWrap/>
            <w:hideMark/>
          </w:tcPr>
          <w:p w14:paraId="01BB4CA5"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792,60</w:t>
            </w:r>
          </w:p>
        </w:tc>
        <w:tc>
          <w:tcPr>
            <w:tcW w:w="1276" w:type="dxa"/>
            <w:tcBorders>
              <w:top w:val="nil"/>
              <w:left w:val="nil"/>
              <w:bottom w:val="single" w:sz="4" w:space="0" w:color="auto"/>
              <w:right w:val="single" w:sz="4" w:space="0" w:color="auto"/>
            </w:tcBorders>
            <w:shd w:val="clear" w:color="auto" w:fill="auto"/>
            <w:noWrap/>
            <w:hideMark/>
          </w:tcPr>
          <w:p w14:paraId="097807EC"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793,00</w:t>
            </w:r>
          </w:p>
        </w:tc>
        <w:tc>
          <w:tcPr>
            <w:tcW w:w="4961" w:type="dxa"/>
            <w:vMerge/>
            <w:tcBorders>
              <w:top w:val="nil"/>
              <w:left w:val="single" w:sz="4" w:space="0" w:color="auto"/>
              <w:bottom w:val="single" w:sz="4" w:space="0" w:color="000000"/>
              <w:right w:val="single" w:sz="4" w:space="0" w:color="auto"/>
            </w:tcBorders>
            <w:vAlign w:val="center"/>
            <w:hideMark/>
          </w:tcPr>
          <w:p w14:paraId="5CD4A221" w14:textId="77777777" w:rsidR="009D2FCE" w:rsidRPr="005A66F5" w:rsidRDefault="009D2FCE" w:rsidP="009D2FCE">
            <w:pPr>
              <w:spacing w:after="0" w:line="240" w:lineRule="auto"/>
              <w:rPr>
                <w:rFonts w:ascii="Times New Roman" w:eastAsia="Times New Roman" w:hAnsi="Times New Roman" w:cs="Times New Roman"/>
                <w:sz w:val="20"/>
                <w:szCs w:val="20"/>
                <w:lang w:eastAsia="ru-RU"/>
              </w:rPr>
            </w:pPr>
          </w:p>
        </w:tc>
        <w:tc>
          <w:tcPr>
            <w:tcW w:w="1526" w:type="dxa"/>
            <w:tcBorders>
              <w:top w:val="nil"/>
              <w:left w:val="nil"/>
              <w:bottom w:val="single" w:sz="4" w:space="0" w:color="auto"/>
              <w:right w:val="single" w:sz="4" w:space="0" w:color="auto"/>
            </w:tcBorders>
            <w:shd w:val="clear" w:color="auto" w:fill="auto"/>
            <w:noWrap/>
            <w:hideMark/>
          </w:tcPr>
          <w:p w14:paraId="645CC210" w14:textId="77777777" w:rsidR="009D2FCE" w:rsidRPr="005A66F5" w:rsidRDefault="009D2FCE" w:rsidP="009D2FCE">
            <w:pPr>
              <w:spacing w:after="0" w:line="240" w:lineRule="auto"/>
              <w:jc w:val="right"/>
              <w:rPr>
                <w:rFonts w:ascii="Times New Roman" w:eastAsia="Times New Roman" w:hAnsi="Times New Roman" w:cs="Times New Roman"/>
                <w:sz w:val="20"/>
                <w:szCs w:val="20"/>
                <w:lang w:eastAsia="ru-RU"/>
              </w:rPr>
            </w:pPr>
            <w:r w:rsidRPr="005A66F5">
              <w:rPr>
                <w:rFonts w:ascii="Times New Roman" w:eastAsia="Times New Roman" w:hAnsi="Times New Roman" w:cs="Times New Roman"/>
                <w:sz w:val="20"/>
                <w:szCs w:val="20"/>
                <w:lang w:eastAsia="ru-RU"/>
              </w:rPr>
              <w:t>793,00</w:t>
            </w:r>
          </w:p>
        </w:tc>
      </w:tr>
    </w:tbl>
    <w:p w14:paraId="3E1453EB" w14:textId="77777777" w:rsidR="009D2FCE" w:rsidRPr="005A66F5" w:rsidRDefault="009D2FCE" w:rsidP="009D2FCE">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pPr>
    </w:p>
    <w:tbl>
      <w:tblPr>
        <w:tblW w:w="15599" w:type="dxa"/>
        <w:tblInd w:w="-318" w:type="dxa"/>
        <w:tblLook w:val="04A0" w:firstRow="1" w:lastRow="0" w:firstColumn="1" w:lastColumn="0" w:noHBand="0" w:noVBand="1"/>
      </w:tblPr>
      <w:tblGrid>
        <w:gridCol w:w="569"/>
        <w:gridCol w:w="6206"/>
        <w:gridCol w:w="1259"/>
        <w:gridCol w:w="1248"/>
        <w:gridCol w:w="1368"/>
        <w:gridCol w:w="1301"/>
        <w:gridCol w:w="3648"/>
      </w:tblGrid>
      <w:tr w:rsidR="009D2FCE" w:rsidRPr="00860FF9" w14:paraId="2C971E02" w14:textId="77777777" w:rsidTr="00FB5DB1">
        <w:trPr>
          <w:trHeight w:val="270"/>
        </w:trPr>
        <w:tc>
          <w:tcPr>
            <w:tcW w:w="15594" w:type="dxa"/>
            <w:gridSpan w:val="7"/>
            <w:tcBorders>
              <w:top w:val="nil"/>
              <w:left w:val="nil"/>
              <w:bottom w:val="nil"/>
              <w:right w:val="nil"/>
            </w:tcBorders>
            <w:shd w:val="clear" w:color="auto" w:fill="auto"/>
            <w:noWrap/>
            <w:vAlign w:val="bottom"/>
            <w:hideMark/>
          </w:tcPr>
          <w:p w14:paraId="2B45B756" w14:textId="77777777" w:rsidR="009D2FCE" w:rsidRPr="00B20307"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B20307">
              <w:rPr>
                <w:rFonts w:ascii="Times New Roman" w:eastAsia="Times New Roman" w:hAnsi="Times New Roman" w:cs="Times New Roman"/>
                <w:b/>
                <w:bCs/>
                <w:color w:val="000000"/>
                <w:sz w:val="24"/>
                <w:szCs w:val="24"/>
                <w:lang w:eastAsia="ru-RU"/>
              </w:rPr>
              <w:t xml:space="preserve">Оценка результатов реализации мероприятий муниципальной программы </w:t>
            </w:r>
          </w:p>
        </w:tc>
      </w:tr>
      <w:tr w:rsidR="009D2FCE" w:rsidRPr="00860FF9" w14:paraId="55EA2469" w14:textId="77777777" w:rsidTr="00FB5DB1">
        <w:trPr>
          <w:trHeight w:val="225"/>
        </w:trPr>
        <w:tc>
          <w:tcPr>
            <w:tcW w:w="15594" w:type="dxa"/>
            <w:gridSpan w:val="7"/>
            <w:tcBorders>
              <w:top w:val="nil"/>
              <w:left w:val="nil"/>
              <w:bottom w:val="nil"/>
              <w:right w:val="nil"/>
            </w:tcBorders>
            <w:shd w:val="clear" w:color="auto" w:fill="auto"/>
            <w:noWrap/>
            <w:vAlign w:val="bottom"/>
            <w:hideMark/>
          </w:tcPr>
          <w:p w14:paraId="3C66FC4F" w14:textId="77777777" w:rsidR="009D2FCE" w:rsidRPr="00B20307"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B20307">
              <w:rPr>
                <w:rFonts w:ascii="Times New Roman" w:eastAsia="Times New Roman" w:hAnsi="Times New Roman" w:cs="Times New Roman"/>
                <w:b/>
                <w:bCs/>
                <w:color w:val="000000"/>
                <w:sz w:val="24"/>
                <w:szCs w:val="24"/>
                <w:lang w:eastAsia="ru-RU"/>
              </w:rPr>
              <w:t>«Жилище» на 2018-2022 годы</w:t>
            </w:r>
          </w:p>
        </w:tc>
      </w:tr>
      <w:tr w:rsidR="009D2FCE" w:rsidRPr="00860FF9" w14:paraId="61D4C66E" w14:textId="77777777" w:rsidTr="00FB5DB1">
        <w:trPr>
          <w:trHeight w:val="225"/>
        </w:trPr>
        <w:tc>
          <w:tcPr>
            <w:tcW w:w="15594" w:type="dxa"/>
            <w:gridSpan w:val="7"/>
            <w:tcBorders>
              <w:top w:val="nil"/>
              <w:left w:val="nil"/>
              <w:bottom w:val="nil"/>
              <w:right w:val="nil"/>
            </w:tcBorders>
            <w:shd w:val="clear" w:color="auto" w:fill="auto"/>
            <w:noWrap/>
            <w:vAlign w:val="bottom"/>
            <w:hideMark/>
          </w:tcPr>
          <w:p w14:paraId="1283B573" w14:textId="77777777" w:rsidR="009D2FCE" w:rsidRPr="00B20307"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B20307">
              <w:rPr>
                <w:rFonts w:ascii="Times New Roman" w:eastAsia="Times New Roman" w:hAnsi="Times New Roman" w:cs="Times New Roman"/>
                <w:b/>
                <w:bCs/>
                <w:color w:val="000000"/>
                <w:sz w:val="24"/>
                <w:szCs w:val="24"/>
                <w:lang w:eastAsia="ru-RU"/>
              </w:rPr>
              <w:t>за 201</w:t>
            </w:r>
            <w:r>
              <w:rPr>
                <w:rFonts w:ascii="Times New Roman" w:eastAsia="Times New Roman" w:hAnsi="Times New Roman" w:cs="Times New Roman"/>
                <w:b/>
                <w:bCs/>
                <w:color w:val="000000"/>
                <w:sz w:val="24"/>
                <w:szCs w:val="24"/>
                <w:lang w:eastAsia="ru-RU"/>
              </w:rPr>
              <w:t>9</w:t>
            </w:r>
            <w:r w:rsidRPr="00B20307">
              <w:rPr>
                <w:rFonts w:ascii="Times New Roman" w:eastAsia="Times New Roman" w:hAnsi="Times New Roman" w:cs="Times New Roman"/>
                <w:b/>
                <w:bCs/>
                <w:color w:val="000000"/>
                <w:sz w:val="24"/>
                <w:szCs w:val="24"/>
                <w:lang w:eastAsia="ru-RU"/>
              </w:rPr>
              <w:t xml:space="preserve"> год</w:t>
            </w:r>
          </w:p>
        </w:tc>
      </w:tr>
      <w:tr w:rsidR="009D2FCE" w:rsidRPr="00860FF9" w14:paraId="1713FD3F" w14:textId="77777777" w:rsidTr="00FB5DB1">
        <w:trPr>
          <w:trHeight w:val="165"/>
        </w:trPr>
        <w:tc>
          <w:tcPr>
            <w:tcW w:w="568" w:type="dxa"/>
            <w:tcBorders>
              <w:top w:val="nil"/>
              <w:left w:val="nil"/>
              <w:bottom w:val="nil"/>
              <w:right w:val="nil"/>
            </w:tcBorders>
            <w:shd w:val="clear" w:color="auto" w:fill="auto"/>
            <w:noWrap/>
            <w:vAlign w:val="bottom"/>
            <w:hideMark/>
          </w:tcPr>
          <w:p w14:paraId="3ACD5901" w14:textId="77777777" w:rsidR="009D2FCE" w:rsidRPr="00860FF9" w:rsidRDefault="009D2FCE" w:rsidP="009D2FCE">
            <w:pPr>
              <w:spacing w:after="0" w:line="240" w:lineRule="auto"/>
              <w:rPr>
                <w:rFonts w:ascii="Calibri" w:eastAsia="Times New Roman" w:hAnsi="Calibri" w:cs="Times New Roman"/>
                <w:color w:val="000000"/>
                <w:lang w:eastAsia="ru-RU"/>
              </w:rPr>
            </w:pPr>
          </w:p>
        </w:tc>
        <w:tc>
          <w:tcPr>
            <w:tcW w:w="6203" w:type="dxa"/>
            <w:tcBorders>
              <w:top w:val="nil"/>
              <w:left w:val="nil"/>
              <w:bottom w:val="nil"/>
              <w:right w:val="nil"/>
            </w:tcBorders>
            <w:shd w:val="clear" w:color="auto" w:fill="auto"/>
            <w:noWrap/>
            <w:vAlign w:val="bottom"/>
            <w:hideMark/>
          </w:tcPr>
          <w:p w14:paraId="72DC5C8B" w14:textId="77777777" w:rsidR="009D2FCE" w:rsidRPr="00860FF9" w:rsidRDefault="009D2FCE" w:rsidP="009D2FCE">
            <w:pPr>
              <w:spacing w:after="0" w:line="240" w:lineRule="auto"/>
              <w:rPr>
                <w:rFonts w:ascii="Calibri" w:eastAsia="Times New Roman" w:hAnsi="Calibri" w:cs="Times New Roman"/>
                <w:color w:val="000000"/>
                <w:lang w:eastAsia="ru-RU"/>
              </w:rPr>
            </w:pPr>
          </w:p>
        </w:tc>
        <w:tc>
          <w:tcPr>
            <w:tcW w:w="1259" w:type="dxa"/>
            <w:tcBorders>
              <w:top w:val="nil"/>
              <w:left w:val="nil"/>
              <w:bottom w:val="nil"/>
              <w:right w:val="nil"/>
            </w:tcBorders>
            <w:shd w:val="clear" w:color="auto" w:fill="auto"/>
            <w:noWrap/>
            <w:vAlign w:val="bottom"/>
            <w:hideMark/>
          </w:tcPr>
          <w:p w14:paraId="0AD730E4" w14:textId="77777777" w:rsidR="009D2FCE" w:rsidRPr="00860FF9" w:rsidRDefault="009D2FCE" w:rsidP="009D2FCE">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14:paraId="7C7B5FFC" w14:textId="77777777" w:rsidR="009D2FCE" w:rsidRPr="00860FF9" w:rsidRDefault="009D2FCE" w:rsidP="009D2FCE">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14:paraId="241E397D" w14:textId="77777777" w:rsidR="009D2FCE" w:rsidRPr="00860FF9" w:rsidRDefault="009D2FCE" w:rsidP="009D2FCE">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14:paraId="36903C77" w14:textId="77777777" w:rsidR="009D2FCE" w:rsidRPr="00860FF9" w:rsidRDefault="009D2FCE" w:rsidP="009D2FCE">
            <w:pPr>
              <w:spacing w:after="0" w:line="240" w:lineRule="auto"/>
              <w:rPr>
                <w:rFonts w:ascii="Calibri" w:eastAsia="Times New Roman" w:hAnsi="Calibri" w:cs="Times New Roman"/>
                <w:color w:val="000000"/>
                <w:lang w:eastAsia="ru-RU"/>
              </w:rPr>
            </w:pPr>
          </w:p>
        </w:tc>
        <w:tc>
          <w:tcPr>
            <w:tcW w:w="3647" w:type="dxa"/>
            <w:tcBorders>
              <w:top w:val="nil"/>
              <w:left w:val="nil"/>
              <w:bottom w:val="nil"/>
              <w:right w:val="nil"/>
            </w:tcBorders>
            <w:shd w:val="clear" w:color="auto" w:fill="auto"/>
            <w:noWrap/>
            <w:vAlign w:val="bottom"/>
            <w:hideMark/>
          </w:tcPr>
          <w:p w14:paraId="566C62B7" w14:textId="77777777" w:rsidR="009D2FCE" w:rsidRPr="00860FF9" w:rsidRDefault="009D2FCE" w:rsidP="009D2FCE">
            <w:pPr>
              <w:spacing w:after="0" w:line="240" w:lineRule="auto"/>
              <w:rPr>
                <w:rFonts w:ascii="Calibri" w:eastAsia="Times New Roman" w:hAnsi="Calibri" w:cs="Times New Roman"/>
                <w:color w:val="000000"/>
                <w:lang w:eastAsia="ru-RU"/>
              </w:rPr>
            </w:pPr>
          </w:p>
        </w:tc>
      </w:tr>
      <w:tr w:rsidR="009D2FCE" w:rsidRPr="00860FF9" w14:paraId="25CAC8DD" w14:textId="77777777" w:rsidTr="00FB5DB1">
        <w:trPr>
          <w:trHeight w:val="5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E7098A"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 п/п</w:t>
            </w:r>
          </w:p>
        </w:tc>
        <w:tc>
          <w:tcPr>
            <w:tcW w:w="6203" w:type="dxa"/>
            <w:vMerge w:val="restart"/>
            <w:tcBorders>
              <w:top w:val="single" w:sz="4" w:space="0" w:color="000000"/>
              <w:left w:val="nil"/>
              <w:bottom w:val="single" w:sz="4" w:space="0" w:color="000000"/>
              <w:right w:val="single" w:sz="4" w:space="0" w:color="000000"/>
            </w:tcBorders>
            <w:shd w:val="clear" w:color="auto" w:fill="auto"/>
            <w:hideMark/>
          </w:tcPr>
          <w:p w14:paraId="5E65E10D"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5779B8C"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14:paraId="58970BF2"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5B224B2"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Планируемое значение показателя                           на 201</w:t>
            </w:r>
            <w:r>
              <w:rPr>
                <w:rFonts w:ascii="Times New Roman" w:eastAsia="Times New Roman" w:hAnsi="Times New Roman" w:cs="Times New Roman"/>
                <w:color w:val="000000"/>
                <w:sz w:val="20"/>
                <w:szCs w:val="20"/>
                <w:lang w:eastAsia="ru-RU"/>
              </w:rPr>
              <w:t>9</w:t>
            </w:r>
            <w:r w:rsidRPr="00860FF9">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0E369C14" w14:textId="0F061D3E"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Достигнутое значение показателя за 201</w:t>
            </w:r>
            <w:r>
              <w:rPr>
                <w:rFonts w:ascii="Times New Roman" w:eastAsia="Times New Roman" w:hAnsi="Times New Roman" w:cs="Times New Roman"/>
                <w:color w:val="000000"/>
                <w:sz w:val="20"/>
                <w:szCs w:val="20"/>
                <w:lang w:eastAsia="ru-RU"/>
              </w:rPr>
              <w:t>9</w:t>
            </w:r>
            <w:r w:rsidRPr="00860FF9">
              <w:rPr>
                <w:rFonts w:ascii="Times New Roman" w:eastAsia="Times New Roman" w:hAnsi="Times New Roman" w:cs="Times New Roman"/>
                <w:color w:val="000000"/>
                <w:sz w:val="20"/>
                <w:szCs w:val="20"/>
                <w:lang w:eastAsia="ru-RU"/>
              </w:rPr>
              <w:t xml:space="preserve"> год</w:t>
            </w:r>
          </w:p>
        </w:tc>
        <w:tc>
          <w:tcPr>
            <w:tcW w:w="36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0E75D1"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9D2FCE" w:rsidRPr="00860FF9" w14:paraId="307F69E0" w14:textId="77777777" w:rsidTr="00FB5DB1">
        <w:trPr>
          <w:trHeight w:val="73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F889C60"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6203" w:type="dxa"/>
            <w:vMerge/>
            <w:tcBorders>
              <w:top w:val="single" w:sz="4" w:space="0" w:color="000000"/>
              <w:left w:val="nil"/>
              <w:bottom w:val="single" w:sz="4" w:space="0" w:color="000000"/>
              <w:right w:val="single" w:sz="4" w:space="0" w:color="000000"/>
            </w:tcBorders>
            <w:vAlign w:val="center"/>
            <w:hideMark/>
          </w:tcPr>
          <w:p w14:paraId="66E403C3"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14:paraId="54713777"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14:paraId="1669B217"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6FE1D85F"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4636A14F"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14:paraId="38D723A6" w14:textId="77777777" w:rsidR="009D2FCE" w:rsidRPr="00860FF9" w:rsidRDefault="009D2FCE" w:rsidP="009D2FCE">
            <w:pPr>
              <w:spacing w:after="0" w:line="240" w:lineRule="auto"/>
              <w:rPr>
                <w:rFonts w:ascii="Times New Roman" w:eastAsia="Times New Roman" w:hAnsi="Times New Roman" w:cs="Times New Roman"/>
                <w:color w:val="000000"/>
                <w:sz w:val="20"/>
                <w:szCs w:val="20"/>
                <w:lang w:eastAsia="ru-RU"/>
              </w:rPr>
            </w:pPr>
          </w:p>
        </w:tc>
      </w:tr>
      <w:tr w:rsidR="009D2FCE" w:rsidRPr="00860FF9" w14:paraId="0B52124F" w14:textId="77777777" w:rsidTr="00FB5DB1">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D96A9"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1</w:t>
            </w:r>
          </w:p>
        </w:tc>
        <w:tc>
          <w:tcPr>
            <w:tcW w:w="6203" w:type="dxa"/>
            <w:tcBorders>
              <w:top w:val="single" w:sz="4" w:space="0" w:color="auto"/>
              <w:left w:val="nil"/>
              <w:bottom w:val="single" w:sz="4" w:space="0" w:color="auto"/>
              <w:right w:val="single" w:sz="4" w:space="0" w:color="auto"/>
            </w:tcBorders>
            <w:shd w:val="clear" w:color="auto" w:fill="auto"/>
            <w:vAlign w:val="center"/>
            <w:hideMark/>
          </w:tcPr>
          <w:p w14:paraId="5B599487"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2</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6A3F5A8"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2B13F61D"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37D58656"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58F55E1"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6</w:t>
            </w:r>
          </w:p>
        </w:tc>
        <w:tc>
          <w:tcPr>
            <w:tcW w:w="3647" w:type="dxa"/>
            <w:tcBorders>
              <w:top w:val="single" w:sz="4" w:space="0" w:color="auto"/>
              <w:left w:val="nil"/>
              <w:bottom w:val="single" w:sz="4" w:space="0" w:color="auto"/>
              <w:right w:val="single" w:sz="4" w:space="0" w:color="auto"/>
            </w:tcBorders>
            <w:shd w:val="clear" w:color="auto" w:fill="auto"/>
            <w:vAlign w:val="center"/>
            <w:hideMark/>
          </w:tcPr>
          <w:p w14:paraId="36DE5AE7" w14:textId="77777777" w:rsidR="009D2FCE" w:rsidRPr="00860FF9"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7</w:t>
            </w:r>
          </w:p>
        </w:tc>
      </w:tr>
      <w:tr w:rsidR="009D2FCE" w:rsidRPr="00860FF9" w14:paraId="39FF8CED" w14:textId="77777777" w:rsidTr="00FB5DB1">
        <w:trPr>
          <w:trHeight w:val="375"/>
        </w:trPr>
        <w:tc>
          <w:tcPr>
            <w:tcW w:w="568" w:type="dxa"/>
            <w:tcBorders>
              <w:top w:val="nil"/>
              <w:left w:val="single" w:sz="4" w:space="0" w:color="auto"/>
              <w:bottom w:val="single" w:sz="4" w:space="0" w:color="auto"/>
              <w:right w:val="single" w:sz="4" w:space="0" w:color="auto"/>
            </w:tcBorders>
            <w:shd w:val="clear" w:color="000000" w:fill="FFFF00"/>
            <w:vAlign w:val="center"/>
            <w:hideMark/>
          </w:tcPr>
          <w:p w14:paraId="669511A0" w14:textId="77777777" w:rsidR="009D2FCE" w:rsidRPr="00860FF9" w:rsidRDefault="009D2FCE" w:rsidP="009D2FCE">
            <w:pPr>
              <w:spacing w:after="0" w:line="240" w:lineRule="auto"/>
              <w:jc w:val="right"/>
              <w:rPr>
                <w:rFonts w:ascii="Times New Roman" w:eastAsia="Times New Roman" w:hAnsi="Times New Roman" w:cs="Times New Roman"/>
                <w:b/>
                <w:bCs/>
                <w:color w:val="000000"/>
                <w:sz w:val="20"/>
                <w:szCs w:val="20"/>
                <w:lang w:eastAsia="ru-RU"/>
              </w:rPr>
            </w:pPr>
            <w:r w:rsidRPr="00860FF9">
              <w:rPr>
                <w:rFonts w:ascii="Times New Roman" w:eastAsia="Times New Roman" w:hAnsi="Times New Roman" w:cs="Times New Roman"/>
                <w:b/>
                <w:bCs/>
                <w:color w:val="000000"/>
                <w:sz w:val="20"/>
                <w:szCs w:val="20"/>
                <w:lang w:eastAsia="ru-RU"/>
              </w:rPr>
              <w:t>9.</w:t>
            </w:r>
          </w:p>
        </w:tc>
        <w:tc>
          <w:tcPr>
            <w:tcW w:w="15026" w:type="dxa"/>
            <w:gridSpan w:val="6"/>
            <w:tcBorders>
              <w:top w:val="single" w:sz="4" w:space="0" w:color="auto"/>
              <w:left w:val="nil"/>
              <w:bottom w:val="single" w:sz="4" w:space="0" w:color="auto"/>
              <w:right w:val="single" w:sz="4" w:space="0" w:color="000000"/>
            </w:tcBorders>
            <w:shd w:val="clear" w:color="000000" w:fill="FFFF00"/>
            <w:vAlign w:val="center"/>
            <w:hideMark/>
          </w:tcPr>
          <w:p w14:paraId="7FD2186A" w14:textId="77777777" w:rsidR="009D2FCE" w:rsidRPr="00860FF9" w:rsidRDefault="009D2FCE" w:rsidP="009D2FCE">
            <w:pPr>
              <w:spacing w:after="0" w:line="240" w:lineRule="auto"/>
              <w:jc w:val="center"/>
              <w:rPr>
                <w:rFonts w:ascii="Times New Roman" w:eastAsia="Times New Roman" w:hAnsi="Times New Roman" w:cs="Times New Roman"/>
                <w:b/>
                <w:bCs/>
                <w:color w:val="000000"/>
                <w:sz w:val="20"/>
                <w:szCs w:val="20"/>
                <w:lang w:eastAsia="ru-RU"/>
              </w:rPr>
            </w:pPr>
            <w:r w:rsidRPr="00860FF9">
              <w:rPr>
                <w:rFonts w:ascii="Times New Roman" w:eastAsia="Times New Roman" w:hAnsi="Times New Roman" w:cs="Times New Roman"/>
                <w:b/>
                <w:bCs/>
                <w:color w:val="000000"/>
                <w:sz w:val="20"/>
                <w:szCs w:val="20"/>
                <w:lang w:eastAsia="ru-RU"/>
              </w:rPr>
              <w:t>Муниципальная программа "Жилище" на 2018-2022 годы</w:t>
            </w:r>
          </w:p>
        </w:tc>
      </w:tr>
      <w:tr w:rsidR="009D2FCE" w:rsidRPr="00860FF9" w14:paraId="447835BD" w14:textId="77777777" w:rsidTr="00FB5DB1">
        <w:trPr>
          <w:trHeight w:val="33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14:paraId="1BCE21AA"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9.1.</w:t>
            </w:r>
          </w:p>
        </w:tc>
        <w:tc>
          <w:tcPr>
            <w:tcW w:w="15026" w:type="dxa"/>
            <w:gridSpan w:val="6"/>
            <w:tcBorders>
              <w:top w:val="single" w:sz="4" w:space="0" w:color="auto"/>
              <w:left w:val="nil"/>
              <w:bottom w:val="nil"/>
              <w:right w:val="single" w:sz="4" w:space="0" w:color="000000"/>
            </w:tcBorders>
            <w:shd w:val="clear" w:color="auto" w:fill="F2F2F2" w:themeFill="background1" w:themeFillShade="F2"/>
            <w:hideMark/>
          </w:tcPr>
          <w:p w14:paraId="4DEE27C3"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Подпрограмма 1. "Комплексное освоение земельных участков в целях жилищного строительства и развитие застроенных территорий"</w:t>
            </w:r>
          </w:p>
        </w:tc>
      </w:tr>
      <w:tr w:rsidR="009D2FCE" w:rsidRPr="00860FF9" w14:paraId="5EBB3848" w14:textId="77777777" w:rsidTr="00FB5DB1">
        <w:trPr>
          <w:trHeight w:val="507"/>
        </w:trPr>
        <w:tc>
          <w:tcPr>
            <w:tcW w:w="568" w:type="dxa"/>
            <w:tcBorders>
              <w:top w:val="nil"/>
              <w:left w:val="single" w:sz="4" w:space="0" w:color="auto"/>
              <w:bottom w:val="single" w:sz="4" w:space="0" w:color="auto"/>
              <w:right w:val="nil"/>
            </w:tcBorders>
            <w:shd w:val="clear" w:color="auto" w:fill="auto"/>
            <w:hideMark/>
          </w:tcPr>
          <w:p w14:paraId="52B25B97" w14:textId="77777777" w:rsidR="009D2FCE" w:rsidRPr="004C481D" w:rsidRDefault="009D2FCE" w:rsidP="009D2FCE">
            <w:pPr>
              <w:spacing w:after="0" w:line="240" w:lineRule="auto"/>
              <w:jc w:val="right"/>
              <w:rPr>
                <w:rFonts w:ascii="Times New Roman" w:hAnsi="Times New Roman" w:cs="Times New Roman"/>
                <w:sz w:val="20"/>
                <w:szCs w:val="20"/>
              </w:rPr>
            </w:pPr>
            <w:r w:rsidRPr="004C481D">
              <w:rPr>
                <w:rFonts w:ascii="Times New Roman" w:hAnsi="Times New Roman" w:cs="Times New Roman"/>
                <w:sz w:val="20"/>
                <w:szCs w:val="20"/>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14:paraId="1F709815" w14:textId="3A757D13"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b/>
                <w:bCs/>
                <w:sz w:val="20"/>
                <w:szCs w:val="20"/>
              </w:rPr>
              <w:t xml:space="preserve">Приоритетный показатель 2019 </w:t>
            </w:r>
            <w:r w:rsidRPr="004C481D">
              <w:rPr>
                <w:rFonts w:ascii="Times New Roman" w:hAnsi="Times New Roman" w:cs="Times New Roman"/>
                <w:sz w:val="20"/>
                <w:szCs w:val="20"/>
              </w:rPr>
              <w:t xml:space="preserve"> Объем ввода </w:t>
            </w:r>
            <w:r w:rsidR="00FB5DB1">
              <w:rPr>
                <w:rFonts w:ascii="Times New Roman" w:hAnsi="Times New Roman" w:cs="Times New Roman"/>
                <w:sz w:val="20"/>
                <w:szCs w:val="20"/>
              </w:rPr>
              <w:t>ИЖС</w:t>
            </w:r>
            <w:r w:rsidRPr="004C481D">
              <w:rPr>
                <w:rFonts w:ascii="Times New Roman" w:hAnsi="Times New Roman" w:cs="Times New Roman"/>
                <w:sz w:val="20"/>
                <w:szCs w:val="20"/>
              </w:rPr>
              <w:t>, построенного населением за счет собственных и (или) кредитных средств</w:t>
            </w:r>
          </w:p>
        </w:tc>
        <w:tc>
          <w:tcPr>
            <w:tcW w:w="1259" w:type="dxa"/>
            <w:tcBorders>
              <w:top w:val="single" w:sz="4" w:space="0" w:color="auto"/>
              <w:left w:val="nil"/>
              <w:bottom w:val="single" w:sz="4" w:space="0" w:color="auto"/>
              <w:right w:val="single" w:sz="4" w:space="0" w:color="auto"/>
            </w:tcBorders>
            <w:shd w:val="clear" w:color="auto" w:fill="auto"/>
            <w:hideMark/>
          </w:tcPr>
          <w:p w14:paraId="3D872A81" w14:textId="272AE3BA"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Тысяча кв</w:t>
            </w:r>
            <w:r w:rsidR="00FB5DB1">
              <w:rPr>
                <w:rFonts w:ascii="Times New Roman" w:hAnsi="Times New Roman" w:cs="Times New Roman"/>
                <w:sz w:val="20"/>
                <w:szCs w:val="20"/>
              </w:rPr>
              <w:t>.</w:t>
            </w:r>
            <w:r w:rsidRPr="004C481D">
              <w:rPr>
                <w:rFonts w:ascii="Times New Roman" w:hAnsi="Times New Roman" w:cs="Times New Roman"/>
                <w:sz w:val="20"/>
                <w:szCs w:val="20"/>
              </w:rPr>
              <w:t xml:space="preserve"> метров</w:t>
            </w:r>
          </w:p>
        </w:tc>
        <w:tc>
          <w:tcPr>
            <w:tcW w:w="1248" w:type="dxa"/>
            <w:tcBorders>
              <w:top w:val="single" w:sz="4" w:space="0" w:color="auto"/>
              <w:left w:val="nil"/>
              <w:bottom w:val="single" w:sz="4" w:space="0" w:color="auto"/>
              <w:right w:val="single" w:sz="4" w:space="0" w:color="auto"/>
            </w:tcBorders>
            <w:shd w:val="clear" w:color="auto" w:fill="auto"/>
            <w:hideMark/>
          </w:tcPr>
          <w:p w14:paraId="05767EA5"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50,2</w:t>
            </w:r>
          </w:p>
        </w:tc>
        <w:tc>
          <w:tcPr>
            <w:tcW w:w="1368" w:type="dxa"/>
            <w:tcBorders>
              <w:top w:val="single" w:sz="4" w:space="0" w:color="auto"/>
              <w:left w:val="nil"/>
              <w:bottom w:val="single" w:sz="4" w:space="0" w:color="auto"/>
              <w:right w:val="single" w:sz="4" w:space="0" w:color="auto"/>
            </w:tcBorders>
            <w:shd w:val="clear" w:color="auto" w:fill="auto"/>
            <w:hideMark/>
          </w:tcPr>
          <w:p w14:paraId="2DE52302"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53,5</w:t>
            </w:r>
          </w:p>
        </w:tc>
        <w:tc>
          <w:tcPr>
            <w:tcW w:w="1301" w:type="dxa"/>
            <w:tcBorders>
              <w:top w:val="single" w:sz="4" w:space="0" w:color="auto"/>
              <w:left w:val="nil"/>
              <w:bottom w:val="single" w:sz="4" w:space="0" w:color="auto"/>
              <w:right w:val="single" w:sz="4" w:space="0" w:color="auto"/>
            </w:tcBorders>
            <w:shd w:val="clear" w:color="auto" w:fill="auto"/>
            <w:hideMark/>
          </w:tcPr>
          <w:p w14:paraId="4A7CDDDD"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93,99</w:t>
            </w:r>
          </w:p>
        </w:tc>
        <w:tc>
          <w:tcPr>
            <w:tcW w:w="3647" w:type="dxa"/>
            <w:tcBorders>
              <w:top w:val="single" w:sz="4" w:space="0" w:color="auto"/>
              <w:left w:val="nil"/>
              <w:bottom w:val="single" w:sz="4" w:space="0" w:color="auto"/>
              <w:right w:val="single" w:sz="4" w:space="0" w:color="auto"/>
            </w:tcBorders>
            <w:shd w:val="clear" w:color="auto" w:fill="auto"/>
            <w:hideMark/>
          </w:tcPr>
          <w:p w14:paraId="335854D5"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 xml:space="preserve">В 2019 году в эксплуатацию введено ИЖС 93989,0 </w:t>
            </w:r>
            <w:proofErr w:type="spellStart"/>
            <w:r w:rsidRPr="004C481D">
              <w:rPr>
                <w:rFonts w:ascii="Times New Roman" w:hAnsi="Times New Roman" w:cs="Times New Roman"/>
                <w:sz w:val="20"/>
                <w:szCs w:val="20"/>
              </w:rPr>
              <w:t>кв.м</w:t>
            </w:r>
            <w:proofErr w:type="spellEnd"/>
            <w:r w:rsidRPr="004C481D">
              <w:rPr>
                <w:rFonts w:ascii="Times New Roman" w:hAnsi="Times New Roman" w:cs="Times New Roman"/>
                <w:sz w:val="20"/>
                <w:szCs w:val="20"/>
              </w:rPr>
              <w:t>.</w:t>
            </w:r>
          </w:p>
        </w:tc>
      </w:tr>
      <w:tr w:rsidR="009D2FCE" w:rsidRPr="00860FF9" w14:paraId="42103255" w14:textId="77777777" w:rsidTr="00FB5DB1">
        <w:trPr>
          <w:trHeight w:val="541"/>
        </w:trPr>
        <w:tc>
          <w:tcPr>
            <w:tcW w:w="568" w:type="dxa"/>
            <w:tcBorders>
              <w:top w:val="nil"/>
              <w:left w:val="single" w:sz="4" w:space="0" w:color="auto"/>
              <w:bottom w:val="single" w:sz="4" w:space="0" w:color="auto"/>
              <w:right w:val="nil"/>
            </w:tcBorders>
            <w:shd w:val="clear" w:color="auto" w:fill="auto"/>
            <w:hideMark/>
          </w:tcPr>
          <w:p w14:paraId="4F6B183E" w14:textId="77777777" w:rsidR="009D2FCE" w:rsidRPr="004C481D" w:rsidRDefault="009D2FCE" w:rsidP="009D2FCE">
            <w:pPr>
              <w:spacing w:after="0" w:line="240" w:lineRule="auto"/>
              <w:jc w:val="right"/>
              <w:rPr>
                <w:rFonts w:ascii="Times New Roman" w:hAnsi="Times New Roman" w:cs="Times New Roman"/>
                <w:sz w:val="20"/>
                <w:szCs w:val="20"/>
              </w:rPr>
            </w:pPr>
            <w:r w:rsidRPr="004C481D">
              <w:rPr>
                <w:rFonts w:ascii="Times New Roman" w:hAnsi="Times New Roman" w:cs="Times New Roman"/>
                <w:sz w:val="20"/>
                <w:szCs w:val="20"/>
              </w:rPr>
              <w:t>2</w:t>
            </w:r>
          </w:p>
        </w:tc>
        <w:tc>
          <w:tcPr>
            <w:tcW w:w="6203" w:type="dxa"/>
            <w:tcBorders>
              <w:top w:val="nil"/>
              <w:left w:val="single" w:sz="4" w:space="0" w:color="auto"/>
              <w:bottom w:val="single" w:sz="4" w:space="0" w:color="auto"/>
              <w:right w:val="single" w:sz="4" w:space="0" w:color="auto"/>
            </w:tcBorders>
            <w:shd w:val="clear" w:color="auto" w:fill="auto"/>
            <w:hideMark/>
          </w:tcPr>
          <w:p w14:paraId="5A8DE68D" w14:textId="789C808D"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b/>
                <w:bCs/>
                <w:sz w:val="20"/>
                <w:szCs w:val="20"/>
              </w:rPr>
              <w:t>Приоритетный показатель</w:t>
            </w:r>
            <w:r w:rsidRPr="004C481D">
              <w:rPr>
                <w:rFonts w:ascii="Times New Roman" w:hAnsi="Times New Roman" w:cs="Times New Roman"/>
                <w:sz w:val="20"/>
                <w:szCs w:val="20"/>
              </w:rPr>
              <w:t xml:space="preserve"> 2019 Количество объектов, исключенных из перечня проблемных объектов в отчетном году</w:t>
            </w:r>
          </w:p>
        </w:tc>
        <w:tc>
          <w:tcPr>
            <w:tcW w:w="1259" w:type="dxa"/>
            <w:tcBorders>
              <w:top w:val="nil"/>
              <w:left w:val="nil"/>
              <w:bottom w:val="single" w:sz="4" w:space="0" w:color="auto"/>
              <w:right w:val="single" w:sz="4" w:space="0" w:color="auto"/>
            </w:tcBorders>
            <w:shd w:val="clear" w:color="auto" w:fill="auto"/>
            <w:hideMark/>
          </w:tcPr>
          <w:p w14:paraId="10D29BDF"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Штука</w:t>
            </w:r>
          </w:p>
        </w:tc>
        <w:tc>
          <w:tcPr>
            <w:tcW w:w="1248" w:type="dxa"/>
            <w:tcBorders>
              <w:top w:val="nil"/>
              <w:left w:val="nil"/>
              <w:bottom w:val="single" w:sz="4" w:space="0" w:color="auto"/>
              <w:right w:val="single" w:sz="4" w:space="0" w:color="auto"/>
            </w:tcBorders>
            <w:shd w:val="clear" w:color="auto" w:fill="auto"/>
            <w:hideMark/>
          </w:tcPr>
          <w:p w14:paraId="7AB27C05"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2C4CCCFF"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19610BCF"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0</w:t>
            </w:r>
          </w:p>
        </w:tc>
        <w:tc>
          <w:tcPr>
            <w:tcW w:w="3647" w:type="dxa"/>
            <w:tcBorders>
              <w:top w:val="nil"/>
              <w:left w:val="nil"/>
              <w:bottom w:val="single" w:sz="4" w:space="0" w:color="auto"/>
              <w:right w:val="single" w:sz="4" w:space="0" w:color="auto"/>
            </w:tcBorders>
            <w:shd w:val="clear" w:color="auto" w:fill="auto"/>
            <w:hideMark/>
          </w:tcPr>
          <w:p w14:paraId="3B0ECE61"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Проблемных объектов на территории Рузского ГО округа нет</w:t>
            </w:r>
          </w:p>
        </w:tc>
      </w:tr>
      <w:tr w:rsidR="009D2FCE" w:rsidRPr="00860FF9" w14:paraId="5095067B" w14:textId="77777777" w:rsidTr="00FB5DB1">
        <w:trPr>
          <w:trHeight w:val="563"/>
        </w:trPr>
        <w:tc>
          <w:tcPr>
            <w:tcW w:w="568" w:type="dxa"/>
            <w:tcBorders>
              <w:top w:val="nil"/>
              <w:left w:val="single" w:sz="4" w:space="0" w:color="auto"/>
              <w:bottom w:val="single" w:sz="4" w:space="0" w:color="auto"/>
              <w:right w:val="nil"/>
            </w:tcBorders>
            <w:shd w:val="clear" w:color="auto" w:fill="auto"/>
            <w:hideMark/>
          </w:tcPr>
          <w:p w14:paraId="0267D195" w14:textId="77777777" w:rsidR="009D2FCE" w:rsidRPr="004C481D" w:rsidRDefault="009D2FCE" w:rsidP="009D2FCE">
            <w:pPr>
              <w:spacing w:after="0" w:line="240" w:lineRule="auto"/>
              <w:jc w:val="right"/>
              <w:rPr>
                <w:rFonts w:ascii="Times New Roman" w:hAnsi="Times New Roman" w:cs="Times New Roman"/>
                <w:sz w:val="20"/>
                <w:szCs w:val="20"/>
              </w:rPr>
            </w:pPr>
            <w:r w:rsidRPr="004C481D">
              <w:rPr>
                <w:rFonts w:ascii="Times New Roman" w:hAnsi="Times New Roman" w:cs="Times New Roman"/>
                <w:sz w:val="20"/>
                <w:szCs w:val="20"/>
              </w:rPr>
              <w:t>3</w:t>
            </w:r>
          </w:p>
        </w:tc>
        <w:tc>
          <w:tcPr>
            <w:tcW w:w="6203" w:type="dxa"/>
            <w:tcBorders>
              <w:top w:val="nil"/>
              <w:left w:val="single" w:sz="4" w:space="0" w:color="auto"/>
              <w:bottom w:val="single" w:sz="4" w:space="0" w:color="auto"/>
              <w:right w:val="single" w:sz="4" w:space="0" w:color="auto"/>
            </w:tcBorders>
            <w:shd w:val="clear" w:color="auto" w:fill="auto"/>
            <w:hideMark/>
          </w:tcPr>
          <w:p w14:paraId="63DFE76A" w14:textId="552C2905"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b/>
                <w:bCs/>
                <w:sz w:val="20"/>
                <w:szCs w:val="20"/>
              </w:rPr>
              <w:t xml:space="preserve">Приоритетный показатель 2019 </w:t>
            </w:r>
            <w:r w:rsidRPr="004C481D">
              <w:rPr>
                <w:rFonts w:ascii="Times New Roman" w:hAnsi="Times New Roman" w:cs="Times New Roman"/>
                <w:sz w:val="20"/>
                <w:szCs w:val="20"/>
              </w:rPr>
              <w:t>Количество пострадавших граждан-</w:t>
            </w:r>
            <w:proofErr w:type="spellStart"/>
            <w:r w:rsidRPr="004C481D">
              <w:rPr>
                <w:rFonts w:ascii="Times New Roman" w:hAnsi="Times New Roman" w:cs="Times New Roman"/>
                <w:sz w:val="20"/>
                <w:szCs w:val="20"/>
              </w:rPr>
              <w:t>соинвесторов</w:t>
            </w:r>
            <w:proofErr w:type="spellEnd"/>
            <w:r w:rsidRPr="004C481D">
              <w:rPr>
                <w:rFonts w:ascii="Times New Roman" w:hAnsi="Times New Roman" w:cs="Times New Roman"/>
                <w:sz w:val="20"/>
                <w:szCs w:val="20"/>
              </w:rPr>
              <w:t>, права которых обеспечены в отчетном году</w:t>
            </w:r>
          </w:p>
        </w:tc>
        <w:tc>
          <w:tcPr>
            <w:tcW w:w="1259" w:type="dxa"/>
            <w:tcBorders>
              <w:top w:val="nil"/>
              <w:left w:val="nil"/>
              <w:bottom w:val="single" w:sz="4" w:space="0" w:color="auto"/>
              <w:right w:val="single" w:sz="4" w:space="0" w:color="auto"/>
            </w:tcBorders>
            <w:shd w:val="clear" w:color="auto" w:fill="auto"/>
            <w:hideMark/>
          </w:tcPr>
          <w:p w14:paraId="1FBDC6BF"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Человек</w:t>
            </w:r>
          </w:p>
        </w:tc>
        <w:tc>
          <w:tcPr>
            <w:tcW w:w="1248" w:type="dxa"/>
            <w:tcBorders>
              <w:top w:val="nil"/>
              <w:left w:val="nil"/>
              <w:bottom w:val="single" w:sz="4" w:space="0" w:color="auto"/>
              <w:right w:val="single" w:sz="4" w:space="0" w:color="auto"/>
            </w:tcBorders>
            <w:shd w:val="clear" w:color="auto" w:fill="auto"/>
            <w:hideMark/>
          </w:tcPr>
          <w:p w14:paraId="4E7E53D2"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5F626F3C"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5E5249BB"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0</w:t>
            </w:r>
          </w:p>
        </w:tc>
        <w:tc>
          <w:tcPr>
            <w:tcW w:w="3647" w:type="dxa"/>
            <w:tcBorders>
              <w:top w:val="nil"/>
              <w:left w:val="nil"/>
              <w:bottom w:val="single" w:sz="4" w:space="0" w:color="auto"/>
              <w:right w:val="single" w:sz="4" w:space="0" w:color="auto"/>
            </w:tcBorders>
            <w:shd w:val="clear" w:color="auto" w:fill="auto"/>
            <w:hideMark/>
          </w:tcPr>
          <w:p w14:paraId="15E36B38"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Проблемных объектов на территории Рузского ГО округа нет</w:t>
            </w:r>
          </w:p>
        </w:tc>
      </w:tr>
      <w:tr w:rsidR="009D2FCE" w:rsidRPr="00860FF9" w14:paraId="4A904A3F" w14:textId="77777777" w:rsidTr="00FB5DB1">
        <w:trPr>
          <w:trHeight w:val="540"/>
        </w:trPr>
        <w:tc>
          <w:tcPr>
            <w:tcW w:w="568" w:type="dxa"/>
            <w:tcBorders>
              <w:top w:val="nil"/>
              <w:left w:val="single" w:sz="4" w:space="0" w:color="auto"/>
              <w:bottom w:val="single" w:sz="4" w:space="0" w:color="auto"/>
              <w:right w:val="nil"/>
            </w:tcBorders>
            <w:shd w:val="clear" w:color="auto" w:fill="auto"/>
            <w:hideMark/>
          </w:tcPr>
          <w:p w14:paraId="00266CF0" w14:textId="77777777" w:rsidR="009D2FCE" w:rsidRPr="004C481D" w:rsidRDefault="009D2FCE" w:rsidP="009D2FCE">
            <w:pPr>
              <w:spacing w:after="0" w:line="240" w:lineRule="auto"/>
              <w:jc w:val="right"/>
              <w:rPr>
                <w:rFonts w:ascii="Times New Roman" w:hAnsi="Times New Roman" w:cs="Times New Roman"/>
                <w:sz w:val="20"/>
                <w:szCs w:val="20"/>
              </w:rPr>
            </w:pPr>
            <w:r w:rsidRPr="004C481D">
              <w:rPr>
                <w:rFonts w:ascii="Times New Roman" w:hAnsi="Times New Roman" w:cs="Times New Roman"/>
                <w:sz w:val="20"/>
                <w:szCs w:val="20"/>
              </w:rPr>
              <w:t>4</w:t>
            </w:r>
          </w:p>
        </w:tc>
        <w:tc>
          <w:tcPr>
            <w:tcW w:w="6203" w:type="dxa"/>
            <w:tcBorders>
              <w:top w:val="nil"/>
              <w:left w:val="single" w:sz="4" w:space="0" w:color="auto"/>
              <w:bottom w:val="single" w:sz="4" w:space="0" w:color="auto"/>
              <w:right w:val="single" w:sz="4" w:space="0" w:color="auto"/>
            </w:tcBorders>
            <w:shd w:val="clear" w:color="auto" w:fill="auto"/>
            <w:hideMark/>
          </w:tcPr>
          <w:p w14:paraId="5D2DD4E7"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b/>
                <w:bCs/>
                <w:sz w:val="20"/>
                <w:szCs w:val="20"/>
              </w:rPr>
              <w:t>Приоритетный показатель</w:t>
            </w:r>
            <w:r w:rsidRPr="004C481D">
              <w:rPr>
                <w:rFonts w:ascii="Times New Roman" w:hAnsi="Times New Roman" w:cs="Times New Roman"/>
                <w:sz w:val="20"/>
                <w:szCs w:val="20"/>
              </w:rPr>
              <w:t xml:space="preserve"> </w:t>
            </w:r>
            <w:r w:rsidRPr="004C481D">
              <w:rPr>
                <w:rFonts w:ascii="Times New Roman" w:hAnsi="Times New Roman" w:cs="Times New Roman"/>
                <w:b/>
                <w:bCs/>
                <w:sz w:val="20"/>
                <w:szCs w:val="20"/>
              </w:rPr>
              <w:t>2019</w:t>
            </w:r>
            <w:r w:rsidRPr="004C481D">
              <w:rPr>
                <w:rFonts w:ascii="Times New Roman" w:hAnsi="Times New Roman" w:cs="Times New Roman"/>
                <w:sz w:val="20"/>
                <w:szCs w:val="20"/>
              </w:rPr>
              <w:t xml:space="preserve"> Держим стройки на контроле - количество объектов, находящихся на контроле Министерства жилищной политики Московской области</w:t>
            </w:r>
          </w:p>
        </w:tc>
        <w:tc>
          <w:tcPr>
            <w:tcW w:w="1259" w:type="dxa"/>
            <w:tcBorders>
              <w:top w:val="nil"/>
              <w:left w:val="nil"/>
              <w:bottom w:val="single" w:sz="4" w:space="0" w:color="auto"/>
              <w:right w:val="single" w:sz="4" w:space="0" w:color="auto"/>
            </w:tcBorders>
            <w:shd w:val="clear" w:color="auto" w:fill="auto"/>
            <w:hideMark/>
          </w:tcPr>
          <w:p w14:paraId="424D9815"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35D030A7"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0EE7340A"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56C40E0B"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0</w:t>
            </w:r>
          </w:p>
        </w:tc>
        <w:tc>
          <w:tcPr>
            <w:tcW w:w="3647" w:type="dxa"/>
            <w:vMerge w:val="restart"/>
            <w:tcBorders>
              <w:top w:val="nil"/>
              <w:left w:val="single" w:sz="4" w:space="0" w:color="auto"/>
              <w:bottom w:val="single" w:sz="4" w:space="0" w:color="000000"/>
              <w:right w:val="single" w:sz="4" w:space="0" w:color="auto"/>
            </w:tcBorders>
            <w:shd w:val="clear" w:color="auto" w:fill="auto"/>
            <w:hideMark/>
          </w:tcPr>
          <w:p w14:paraId="3A5B8E7E"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Проблемных объектов на территории Рузского ГО округа нет</w:t>
            </w:r>
          </w:p>
          <w:p w14:paraId="65765116"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Проблемных объектов на территории Рузского ГО округа нет</w:t>
            </w:r>
          </w:p>
          <w:p w14:paraId="0711A69E"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Проблемных объектов на территории Рузского ГО округа нет</w:t>
            </w:r>
          </w:p>
          <w:p w14:paraId="4B31A4E9"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В 2019 году снесен один объект - ФОК в п. Тучково</w:t>
            </w:r>
          </w:p>
        </w:tc>
      </w:tr>
      <w:tr w:rsidR="009D2FCE" w:rsidRPr="00860FF9" w14:paraId="4FA47CD2" w14:textId="77777777" w:rsidTr="00FB5DB1">
        <w:trPr>
          <w:trHeight w:val="570"/>
        </w:trPr>
        <w:tc>
          <w:tcPr>
            <w:tcW w:w="568" w:type="dxa"/>
            <w:tcBorders>
              <w:top w:val="nil"/>
              <w:left w:val="single" w:sz="4" w:space="0" w:color="auto"/>
              <w:bottom w:val="single" w:sz="4" w:space="0" w:color="auto"/>
              <w:right w:val="nil"/>
            </w:tcBorders>
            <w:shd w:val="clear" w:color="auto" w:fill="auto"/>
            <w:hideMark/>
          </w:tcPr>
          <w:p w14:paraId="1C7D374B" w14:textId="77777777" w:rsidR="009D2FCE" w:rsidRPr="004C481D"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4C481D">
              <w:rPr>
                <w:rFonts w:ascii="Times New Roman" w:hAnsi="Times New Roman" w:cs="Times New Roman"/>
                <w:sz w:val="20"/>
                <w:szCs w:val="20"/>
              </w:rPr>
              <w:t>5</w:t>
            </w:r>
          </w:p>
        </w:tc>
        <w:tc>
          <w:tcPr>
            <w:tcW w:w="6203" w:type="dxa"/>
            <w:tcBorders>
              <w:top w:val="nil"/>
              <w:left w:val="single" w:sz="4" w:space="0" w:color="auto"/>
              <w:bottom w:val="single" w:sz="4" w:space="0" w:color="auto"/>
              <w:right w:val="single" w:sz="4" w:space="0" w:color="auto"/>
            </w:tcBorders>
            <w:shd w:val="clear" w:color="auto" w:fill="auto"/>
            <w:hideMark/>
          </w:tcPr>
          <w:p w14:paraId="0ABEFB03" w14:textId="6AD3A9F6" w:rsidR="009D2FCE" w:rsidRPr="004C481D" w:rsidRDefault="009D2FCE" w:rsidP="009D2FCE">
            <w:pPr>
              <w:spacing w:after="0" w:line="240" w:lineRule="auto"/>
              <w:rPr>
                <w:rFonts w:ascii="Times New Roman" w:eastAsia="Times New Roman" w:hAnsi="Times New Roman" w:cs="Times New Roman"/>
                <w:color w:val="2E2E2E"/>
                <w:sz w:val="20"/>
                <w:szCs w:val="20"/>
                <w:lang w:eastAsia="ru-RU"/>
              </w:rPr>
            </w:pPr>
            <w:r w:rsidRPr="004C481D">
              <w:rPr>
                <w:rFonts w:ascii="Times New Roman" w:hAnsi="Times New Roman" w:cs="Times New Roman"/>
                <w:b/>
                <w:bCs/>
                <w:sz w:val="20"/>
                <w:szCs w:val="20"/>
              </w:rPr>
              <w:t>Приоритетный показатель</w:t>
            </w:r>
            <w:r w:rsidRPr="004C481D">
              <w:rPr>
                <w:rFonts w:ascii="Times New Roman" w:hAnsi="Times New Roman" w:cs="Times New Roman"/>
                <w:sz w:val="20"/>
                <w:szCs w:val="20"/>
              </w:rPr>
              <w:t xml:space="preserve"> </w:t>
            </w:r>
            <w:r w:rsidRPr="004C481D">
              <w:rPr>
                <w:rFonts w:ascii="Times New Roman" w:hAnsi="Times New Roman" w:cs="Times New Roman"/>
                <w:b/>
                <w:bCs/>
                <w:sz w:val="20"/>
                <w:szCs w:val="20"/>
              </w:rPr>
              <w:t xml:space="preserve">2019 </w:t>
            </w:r>
            <w:r w:rsidRPr="004C481D">
              <w:rPr>
                <w:rFonts w:ascii="Times New Roman" w:hAnsi="Times New Roman" w:cs="Times New Roman"/>
                <w:sz w:val="20"/>
                <w:szCs w:val="20"/>
              </w:rPr>
              <w:t>Решаем проблемы обманутых дольщиков - Количество обманутых дольщиков</w:t>
            </w:r>
          </w:p>
        </w:tc>
        <w:tc>
          <w:tcPr>
            <w:tcW w:w="1259" w:type="dxa"/>
            <w:tcBorders>
              <w:top w:val="nil"/>
              <w:left w:val="nil"/>
              <w:bottom w:val="single" w:sz="4" w:space="0" w:color="auto"/>
              <w:right w:val="single" w:sz="4" w:space="0" w:color="auto"/>
            </w:tcBorders>
            <w:shd w:val="clear" w:color="auto" w:fill="auto"/>
            <w:hideMark/>
          </w:tcPr>
          <w:p w14:paraId="5BB04F7F" w14:textId="77777777" w:rsidR="009D2FCE" w:rsidRPr="004C481D" w:rsidRDefault="009D2FCE" w:rsidP="009D2FCE">
            <w:pPr>
              <w:spacing w:after="0" w:line="240" w:lineRule="auto"/>
              <w:rPr>
                <w:rFonts w:ascii="Times New Roman" w:eastAsia="Times New Roman" w:hAnsi="Times New Roman" w:cs="Times New Roman"/>
                <w:color w:val="2E2E2E"/>
                <w:sz w:val="20"/>
                <w:szCs w:val="20"/>
                <w:lang w:eastAsia="ru-RU"/>
              </w:rPr>
            </w:pPr>
            <w:r w:rsidRPr="004C481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15E697D3" w14:textId="77777777" w:rsidR="009D2FCE" w:rsidRPr="004C481D" w:rsidRDefault="009D2FCE" w:rsidP="00685185">
            <w:pPr>
              <w:spacing w:after="0" w:line="240" w:lineRule="auto"/>
              <w:jc w:val="center"/>
              <w:rPr>
                <w:rFonts w:ascii="Times New Roman" w:eastAsia="Times New Roman" w:hAnsi="Times New Roman" w:cs="Times New Roman"/>
                <w:color w:val="2E2E2E"/>
                <w:sz w:val="20"/>
                <w:szCs w:val="20"/>
                <w:lang w:eastAsia="ru-RU"/>
              </w:rPr>
            </w:pPr>
            <w:r w:rsidRPr="004C481D">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4A5B4794" w14:textId="77777777" w:rsidR="009D2FCE" w:rsidRPr="004C481D" w:rsidRDefault="009D2FCE" w:rsidP="00685185">
            <w:pPr>
              <w:spacing w:after="0" w:line="240" w:lineRule="auto"/>
              <w:jc w:val="center"/>
              <w:rPr>
                <w:rFonts w:ascii="Times New Roman" w:eastAsia="Times New Roman" w:hAnsi="Times New Roman" w:cs="Times New Roman"/>
                <w:color w:val="2E2E2E"/>
                <w:sz w:val="20"/>
                <w:szCs w:val="20"/>
                <w:lang w:eastAsia="ru-RU"/>
              </w:rPr>
            </w:pPr>
            <w:r w:rsidRPr="004C481D">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2AD5CF02" w14:textId="77777777" w:rsidR="009D2FCE" w:rsidRPr="004C481D" w:rsidRDefault="009D2FCE" w:rsidP="00685185">
            <w:pPr>
              <w:spacing w:after="0" w:line="240" w:lineRule="auto"/>
              <w:jc w:val="center"/>
              <w:rPr>
                <w:rFonts w:ascii="Times New Roman" w:eastAsia="Times New Roman" w:hAnsi="Times New Roman" w:cs="Times New Roman"/>
                <w:sz w:val="20"/>
                <w:szCs w:val="20"/>
                <w:lang w:eastAsia="ru-RU"/>
              </w:rPr>
            </w:pPr>
            <w:r w:rsidRPr="004C481D">
              <w:rPr>
                <w:rFonts w:ascii="Times New Roman" w:hAnsi="Times New Roman" w:cs="Times New Roman"/>
                <w:sz w:val="20"/>
                <w:szCs w:val="20"/>
              </w:rPr>
              <w:t>0</w:t>
            </w:r>
          </w:p>
        </w:tc>
        <w:tc>
          <w:tcPr>
            <w:tcW w:w="3647" w:type="dxa"/>
            <w:vMerge/>
            <w:tcBorders>
              <w:top w:val="nil"/>
              <w:left w:val="single" w:sz="4" w:space="0" w:color="auto"/>
              <w:bottom w:val="single" w:sz="4" w:space="0" w:color="000000"/>
              <w:right w:val="single" w:sz="4" w:space="0" w:color="auto"/>
            </w:tcBorders>
            <w:hideMark/>
          </w:tcPr>
          <w:p w14:paraId="67735C30" w14:textId="77777777" w:rsidR="009D2FCE" w:rsidRPr="004C481D" w:rsidRDefault="009D2FCE" w:rsidP="009D2FCE">
            <w:pPr>
              <w:spacing w:after="0" w:line="240" w:lineRule="auto"/>
              <w:rPr>
                <w:rFonts w:ascii="Times New Roman" w:eastAsia="Times New Roman" w:hAnsi="Times New Roman" w:cs="Times New Roman"/>
                <w:color w:val="2E2E2E"/>
                <w:sz w:val="20"/>
                <w:szCs w:val="20"/>
                <w:lang w:eastAsia="ru-RU"/>
              </w:rPr>
            </w:pPr>
          </w:p>
        </w:tc>
      </w:tr>
      <w:tr w:rsidR="009D2FCE" w:rsidRPr="00860FF9" w14:paraId="21EC6A52" w14:textId="77777777" w:rsidTr="00FB5DB1">
        <w:trPr>
          <w:trHeight w:val="525"/>
        </w:trPr>
        <w:tc>
          <w:tcPr>
            <w:tcW w:w="568" w:type="dxa"/>
            <w:tcBorders>
              <w:top w:val="nil"/>
              <w:left w:val="single" w:sz="4" w:space="0" w:color="auto"/>
              <w:bottom w:val="single" w:sz="4" w:space="0" w:color="auto"/>
              <w:right w:val="nil"/>
            </w:tcBorders>
            <w:shd w:val="clear" w:color="auto" w:fill="auto"/>
            <w:hideMark/>
          </w:tcPr>
          <w:p w14:paraId="745566E4" w14:textId="77777777" w:rsidR="009D2FCE" w:rsidRPr="004C481D"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4C481D">
              <w:rPr>
                <w:rFonts w:ascii="Times New Roman" w:hAnsi="Times New Roman" w:cs="Times New Roman"/>
                <w:sz w:val="20"/>
                <w:szCs w:val="20"/>
              </w:rPr>
              <w:t>6</w:t>
            </w:r>
          </w:p>
        </w:tc>
        <w:tc>
          <w:tcPr>
            <w:tcW w:w="6203" w:type="dxa"/>
            <w:tcBorders>
              <w:top w:val="nil"/>
              <w:left w:val="single" w:sz="4" w:space="0" w:color="auto"/>
              <w:bottom w:val="single" w:sz="4" w:space="0" w:color="auto"/>
              <w:right w:val="single" w:sz="4" w:space="0" w:color="auto"/>
            </w:tcBorders>
            <w:shd w:val="clear" w:color="auto" w:fill="auto"/>
            <w:hideMark/>
          </w:tcPr>
          <w:p w14:paraId="0B593A88" w14:textId="77777777" w:rsidR="009D2FCE" w:rsidRPr="004C481D" w:rsidRDefault="009D2FCE" w:rsidP="009D2FCE">
            <w:pPr>
              <w:spacing w:after="0" w:line="240" w:lineRule="auto"/>
              <w:rPr>
                <w:rFonts w:ascii="Times New Roman" w:eastAsia="Times New Roman" w:hAnsi="Times New Roman" w:cs="Times New Roman"/>
                <w:color w:val="2E2E2E"/>
                <w:sz w:val="20"/>
                <w:szCs w:val="20"/>
                <w:lang w:eastAsia="ru-RU"/>
              </w:rPr>
            </w:pPr>
            <w:r w:rsidRPr="004C481D">
              <w:rPr>
                <w:rFonts w:ascii="Times New Roman" w:hAnsi="Times New Roman" w:cs="Times New Roman"/>
                <w:b/>
                <w:bCs/>
                <w:sz w:val="20"/>
                <w:szCs w:val="20"/>
              </w:rPr>
              <w:t xml:space="preserve">Приоритетный показатель 2019 </w:t>
            </w:r>
            <w:r w:rsidRPr="004C481D">
              <w:rPr>
                <w:rFonts w:ascii="Times New Roman" w:hAnsi="Times New Roman" w:cs="Times New Roman"/>
                <w:sz w:val="20"/>
                <w:szCs w:val="20"/>
              </w:rPr>
              <w:t xml:space="preserve">  Проблемные стройки (Подмосковья) - Количество проблемных объектов, по которым нарушены права участников долевого строительства</w:t>
            </w:r>
          </w:p>
        </w:tc>
        <w:tc>
          <w:tcPr>
            <w:tcW w:w="1259" w:type="dxa"/>
            <w:tcBorders>
              <w:top w:val="nil"/>
              <w:left w:val="nil"/>
              <w:bottom w:val="single" w:sz="4" w:space="0" w:color="auto"/>
              <w:right w:val="single" w:sz="4" w:space="0" w:color="auto"/>
            </w:tcBorders>
            <w:shd w:val="clear" w:color="auto" w:fill="auto"/>
            <w:hideMark/>
          </w:tcPr>
          <w:p w14:paraId="79273710" w14:textId="77777777" w:rsidR="009D2FCE" w:rsidRPr="004C481D" w:rsidRDefault="009D2FCE" w:rsidP="009D2FCE">
            <w:pPr>
              <w:spacing w:after="0" w:line="240" w:lineRule="auto"/>
              <w:rPr>
                <w:rFonts w:ascii="Times New Roman" w:eastAsia="Times New Roman" w:hAnsi="Times New Roman" w:cs="Times New Roman"/>
                <w:color w:val="2E2E2E"/>
                <w:sz w:val="20"/>
                <w:szCs w:val="20"/>
                <w:lang w:eastAsia="ru-RU"/>
              </w:rPr>
            </w:pPr>
            <w:r w:rsidRPr="004C481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707861D6" w14:textId="77777777" w:rsidR="009D2FCE" w:rsidRPr="004C481D" w:rsidRDefault="009D2FCE" w:rsidP="00685185">
            <w:pPr>
              <w:spacing w:after="0" w:line="240" w:lineRule="auto"/>
              <w:jc w:val="center"/>
              <w:rPr>
                <w:rFonts w:ascii="Times New Roman" w:eastAsia="Times New Roman" w:hAnsi="Times New Roman" w:cs="Times New Roman"/>
                <w:color w:val="2E2E2E"/>
                <w:sz w:val="20"/>
                <w:szCs w:val="20"/>
                <w:lang w:eastAsia="ru-RU"/>
              </w:rPr>
            </w:pPr>
            <w:r w:rsidRPr="004C481D">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554E46DA" w14:textId="77777777" w:rsidR="009D2FCE" w:rsidRPr="004C481D" w:rsidRDefault="009D2FCE" w:rsidP="00685185">
            <w:pPr>
              <w:spacing w:after="0" w:line="240" w:lineRule="auto"/>
              <w:jc w:val="center"/>
              <w:rPr>
                <w:rFonts w:ascii="Times New Roman" w:eastAsia="Times New Roman" w:hAnsi="Times New Roman" w:cs="Times New Roman"/>
                <w:color w:val="2E2E2E"/>
                <w:sz w:val="20"/>
                <w:szCs w:val="20"/>
                <w:lang w:eastAsia="ru-RU"/>
              </w:rPr>
            </w:pPr>
            <w:r w:rsidRPr="004C481D">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3700F9A1" w14:textId="77777777" w:rsidR="009D2FCE" w:rsidRPr="004C481D" w:rsidRDefault="009D2FCE" w:rsidP="00685185">
            <w:pPr>
              <w:spacing w:after="0" w:line="240" w:lineRule="auto"/>
              <w:jc w:val="center"/>
              <w:rPr>
                <w:rFonts w:ascii="Times New Roman" w:eastAsia="Times New Roman" w:hAnsi="Times New Roman" w:cs="Times New Roman"/>
                <w:sz w:val="20"/>
                <w:szCs w:val="20"/>
                <w:lang w:eastAsia="ru-RU"/>
              </w:rPr>
            </w:pPr>
            <w:r w:rsidRPr="004C481D">
              <w:rPr>
                <w:rFonts w:ascii="Times New Roman" w:hAnsi="Times New Roman" w:cs="Times New Roman"/>
                <w:sz w:val="20"/>
                <w:szCs w:val="20"/>
              </w:rPr>
              <w:t>0</w:t>
            </w:r>
          </w:p>
        </w:tc>
        <w:tc>
          <w:tcPr>
            <w:tcW w:w="3647" w:type="dxa"/>
            <w:vMerge/>
            <w:tcBorders>
              <w:top w:val="nil"/>
              <w:left w:val="single" w:sz="4" w:space="0" w:color="auto"/>
              <w:bottom w:val="single" w:sz="4" w:space="0" w:color="auto"/>
              <w:right w:val="single" w:sz="4" w:space="0" w:color="auto"/>
            </w:tcBorders>
            <w:hideMark/>
          </w:tcPr>
          <w:p w14:paraId="3B756690" w14:textId="77777777" w:rsidR="009D2FCE" w:rsidRPr="004C481D" w:rsidRDefault="009D2FCE" w:rsidP="009D2FCE">
            <w:pPr>
              <w:spacing w:after="0" w:line="240" w:lineRule="auto"/>
              <w:rPr>
                <w:rFonts w:ascii="Times New Roman" w:eastAsia="Times New Roman" w:hAnsi="Times New Roman" w:cs="Times New Roman"/>
                <w:color w:val="2E2E2E"/>
                <w:sz w:val="20"/>
                <w:szCs w:val="20"/>
                <w:lang w:eastAsia="ru-RU"/>
              </w:rPr>
            </w:pPr>
          </w:p>
        </w:tc>
      </w:tr>
      <w:tr w:rsidR="009D2FCE" w:rsidRPr="00860FF9" w14:paraId="15FBABAE" w14:textId="77777777" w:rsidTr="00FB5DB1">
        <w:trPr>
          <w:trHeight w:val="795"/>
        </w:trPr>
        <w:tc>
          <w:tcPr>
            <w:tcW w:w="568" w:type="dxa"/>
            <w:tcBorders>
              <w:top w:val="single" w:sz="4" w:space="0" w:color="auto"/>
              <w:left w:val="single" w:sz="4" w:space="0" w:color="auto"/>
              <w:bottom w:val="single" w:sz="4" w:space="0" w:color="auto"/>
              <w:right w:val="nil"/>
            </w:tcBorders>
            <w:shd w:val="clear" w:color="auto" w:fill="auto"/>
            <w:hideMark/>
          </w:tcPr>
          <w:p w14:paraId="05B794A0" w14:textId="77777777" w:rsidR="009D2FCE" w:rsidRPr="004C481D"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4C481D">
              <w:rPr>
                <w:rFonts w:ascii="Times New Roman" w:hAnsi="Times New Roman" w:cs="Times New Roman"/>
                <w:sz w:val="20"/>
                <w:szCs w:val="20"/>
              </w:rPr>
              <w:lastRenderedPageBreak/>
              <w:t>7</w:t>
            </w:r>
          </w:p>
        </w:tc>
        <w:tc>
          <w:tcPr>
            <w:tcW w:w="6203" w:type="dxa"/>
            <w:tcBorders>
              <w:top w:val="single" w:sz="4" w:space="0" w:color="auto"/>
              <w:left w:val="single" w:sz="4" w:space="0" w:color="auto"/>
              <w:bottom w:val="single" w:sz="4" w:space="0" w:color="auto"/>
              <w:right w:val="nil"/>
            </w:tcBorders>
            <w:shd w:val="clear" w:color="auto" w:fill="auto"/>
            <w:hideMark/>
          </w:tcPr>
          <w:p w14:paraId="6ECD6084" w14:textId="77777777" w:rsidR="009D2FCE" w:rsidRPr="004C481D" w:rsidRDefault="009D2FCE" w:rsidP="009D2FCE">
            <w:pPr>
              <w:spacing w:after="0" w:line="240" w:lineRule="auto"/>
              <w:rPr>
                <w:rFonts w:ascii="Times New Roman" w:eastAsia="Times New Roman" w:hAnsi="Times New Roman" w:cs="Times New Roman"/>
                <w:color w:val="2E2E2E"/>
                <w:sz w:val="20"/>
                <w:szCs w:val="20"/>
                <w:lang w:eastAsia="ru-RU"/>
              </w:rPr>
            </w:pPr>
            <w:r w:rsidRPr="004C481D">
              <w:rPr>
                <w:rFonts w:ascii="Times New Roman" w:hAnsi="Times New Roman" w:cs="Times New Roman"/>
                <w:b/>
                <w:bCs/>
                <w:sz w:val="20"/>
                <w:szCs w:val="20"/>
              </w:rPr>
              <w:t xml:space="preserve">Приоритетный показатель 2019 </w:t>
            </w:r>
            <w:r w:rsidRPr="004C481D">
              <w:rPr>
                <w:rFonts w:ascii="Times New Roman" w:hAnsi="Times New Roman" w:cs="Times New Roman"/>
                <w:sz w:val="20"/>
                <w:szCs w:val="20"/>
              </w:rPr>
              <w:t xml:space="preserve">  Запрет на долгострой - Улучшение архитектурного облика (ликвидация долгостроев, самовольного строительства)</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57FC901A" w14:textId="77777777" w:rsidR="009D2FCE" w:rsidRPr="004C481D" w:rsidRDefault="009D2FCE" w:rsidP="009D2FCE">
            <w:pPr>
              <w:spacing w:after="0" w:line="240" w:lineRule="auto"/>
              <w:rPr>
                <w:rFonts w:ascii="Times New Roman" w:eastAsia="Times New Roman" w:hAnsi="Times New Roman" w:cs="Times New Roman"/>
                <w:color w:val="2E2E2E"/>
                <w:sz w:val="20"/>
                <w:szCs w:val="20"/>
                <w:lang w:eastAsia="ru-RU"/>
              </w:rPr>
            </w:pPr>
            <w:r w:rsidRPr="004C481D">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14:paraId="0F3121DF" w14:textId="77777777" w:rsidR="009D2FCE" w:rsidRPr="004C481D" w:rsidRDefault="009D2FCE" w:rsidP="00685185">
            <w:pPr>
              <w:spacing w:after="0" w:line="240" w:lineRule="auto"/>
              <w:jc w:val="center"/>
              <w:rPr>
                <w:rFonts w:ascii="Times New Roman" w:eastAsia="Times New Roman" w:hAnsi="Times New Roman" w:cs="Times New Roman"/>
                <w:color w:val="2E2E2E"/>
                <w:sz w:val="20"/>
                <w:szCs w:val="20"/>
                <w:lang w:eastAsia="ru-RU"/>
              </w:rPr>
            </w:pPr>
            <w:r w:rsidRPr="004C481D">
              <w:rPr>
                <w:rFonts w:ascii="Times New Roman"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hideMark/>
          </w:tcPr>
          <w:p w14:paraId="6AED151E" w14:textId="77777777" w:rsidR="009D2FCE" w:rsidRPr="004C481D" w:rsidRDefault="009D2FCE" w:rsidP="00685185">
            <w:pPr>
              <w:spacing w:after="0" w:line="240" w:lineRule="auto"/>
              <w:jc w:val="center"/>
              <w:rPr>
                <w:rFonts w:ascii="Times New Roman" w:eastAsia="Times New Roman" w:hAnsi="Times New Roman" w:cs="Times New Roman"/>
                <w:color w:val="2E2E2E"/>
                <w:sz w:val="20"/>
                <w:szCs w:val="20"/>
                <w:lang w:eastAsia="ru-RU"/>
              </w:rPr>
            </w:pPr>
            <w:r w:rsidRPr="004C481D">
              <w:rPr>
                <w:rFonts w:ascii="Times New Roman" w:hAnsi="Times New Roman" w:cs="Times New Roman"/>
                <w:sz w:val="20"/>
                <w:szCs w:val="20"/>
              </w:rPr>
              <w:t>1</w:t>
            </w:r>
          </w:p>
        </w:tc>
        <w:tc>
          <w:tcPr>
            <w:tcW w:w="1301" w:type="dxa"/>
            <w:tcBorders>
              <w:top w:val="single" w:sz="4" w:space="0" w:color="auto"/>
              <w:left w:val="nil"/>
              <w:bottom w:val="single" w:sz="4" w:space="0" w:color="auto"/>
              <w:right w:val="single" w:sz="4" w:space="0" w:color="auto"/>
            </w:tcBorders>
            <w:shd w:val="clear" w:color="auto" w:fill="auto"/>
            <w:hideMark/>
          </w:tcPr>
          <w:p w14:paraId="24500714" w14:textId="77777777" w:rsidR="009D2FCE" w:rsidRPr="004C481D" w:rsidRDefault="009D2FCE" w:rsidP="00685185">
            <w:pPr>
              <w:spacing w:after="0" w:line="240" w:lineRule="auto"/>
              <w:jc w:val="center"/>
              <w:rPr>
                <w:rFonts w:ascii="Times New Roman" w:eastAsia="Times New Roman" w:hAnsi="Times New Roman" w:cs="Times New Roman"/>
                <w:sz w:val="20"/>
                <w:szCs w:val="20"/>
                <w:lang w:eastAsia="ru-RU"/>
              </w:rPr>
            </w:pPr>
            <w:r w:rsidRPr="004C481D">
              <w:rPr>
                <w:rFonts w:ascii="Times New Roman" w:hAnsi="Times New Roman" w:cs="Times New Roman"/>
                <w:sz w:val="20"/>
                <w:szCs w:val="20"/>
              </w:rPr>
              <w:t>1</w:t>
            </w:r>
          </w:p>
        </w:tc>
        <w:tc>
          <w:tcPr>
            <w:tcW w:w="3647" w:type="dxa"/>
            <w:vMerge/>
            <w:tcBorders>
              <w:top w:val="single" w:sz="4" w:space="0" w:color="auto"/>
              <w:left w:val="single" w:sz="4" w:space="0" w:color="auto"/>
              <w:bottom w:val="single" w:sz="4" w:space="0" w:color="auto"/>
              <w:right w:val="single" w:sz="4" w:space="0" w:color="auto"/>
            </w:tcBorders>
            <w:hideMark/>
          </w:tcPr>
          <w:p w14:paraId="2D2C4263" w14:textId="77777777" w:rsidR="009D2FCE" w:rsidRPr="004C481D" w:rsidRDefault="009D2FCE" w:rsidP="009D2FCE">
            <w:pPr>
              <w:spacing w:after="0" w:line="240" w:lineRule="auto"/>
              <w:rPr>
                <w:rFonts w:ascii="Times New Roman" w:eastAsia="Times New Roman" w:hAnsi="Times New Roman" w:cs="Times New Roman"/>
                <w:color w:val="2E2E2E"/>
                <w:sz w:val="20"/>
                <w:szCs w:val="20"/>
                <w:lang w:eastAsia="ru-RU"/>
              </w:rPr>
            </w:pPr>
          </w:p>
        </w:tc>
      </w:tr>
      <w:tr w:rsidR="009D2FCE" w:rsidRPr="00860FF9" w14:paraId="051355BE" w14:textId="77777777" w:rsidTr="00FB5DB1">
        <w:trPr>
          <w:trHeight w:val="739"/>
        </w:trPr>
        <w:tc>
          <w:tcPr>
            <w:tcW w:w="568" w:type="dxa"/>
            <w:tcBorders>
              <w:top w:val="single" w:sz="4" w:space="0" w:color="auto"/>
              <w:left w:val="single" w:sz="4" w:space="0" w:color="auto"/>
              <w:bottom w:val="single" w:sz="4" w:space="0" w:color="auto"/>
              <w:right w:val="nil"/>
            </w:tcBorders>
            <w:shd w:val="clear" w:color="auto" w:fill="auto"/>
            <w:hideMark/>
          </w:tcPr>
          <w:p w14:paraId="72F5F246" w14:textId="77777777" w:rsidR="009D2FCE" w:rsidRPr="004C481D" w:rsidRDefault="009D2FCE" w:rsidP="009D2FCE">
            <w:pPr>
              <w:spacing w:after="0" w:line="240" w:lineRule="auto"/>
              <w:jc w:val="right"/>
              <w:rPr>
                <w:rFonts w:ascii="Times New Roman" w:hAnsi="Times New Roman" w:cs="Times New Roman"/>
                <w:sz w:val="20"/>
                <w:szCs w:val="20"/>
              </w:rPr>
            </w:pPr>
            <w:r w:rsidRPr="004C481D">
              <w:rPr>
                <w:rFonts w:ascii="Times New Roman" w:hAnsi="Times New Roman" w:cs="Times New Roman"/>
                <w:sz w:val="20"/>
                <w:szCs w:val="20"/>
              </w:rPr>
              <w:t>8</w:t>
            </w:r>
          </w:p>
        </w:tc>
        <w:tc>
          <w:tcPr>
            <w:tcW w:w="6203" w:type="dxa"/>
            <w:tcBorders>
              <w:top w:val="single" w:sz="4" w:space="0" w:color="auto"/>
              <w:left w:val="single" w:sz="4" w:space="0" w:color="auto"/>
              <w:bottom w:val="single" w:sz="4" w:space="0" w:color="auto"/>
              <w:right w:val="nil"/>
            </w:tcBorders>
            <w:shd w:val="clear" w:color="auto" w:fill="auto"/>
            <w:hideMark/>
          </w:tcPr>
          <w:p w14:paraId="605C4CE2"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Объем ввода жилья по стандартам эконом-класса</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4FFE51D8"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тыс. кв. м.</w:t>
            </w:r>
          </w:p>
        </w:tc>
        <w:tc>
          <w:tcPr>
            <w:tcW w:w="1248" w:type="dxa"/>
            <w:tcBorders>
              <w:top w:val="single" w:sz="4" w:space="0" w:color="auto"/>
              <w:left w:val="nil"/>
              <w:bottom w:val="single" w:sz="4" w:space="0" w:color="auto"/>
              <w:right w:val="single" w:sz="4" w:space="0" w:color="auto"/>
            </w:tcBorders>
            <w:shd w:val="clear" w:color="auto" w:fill="auto"/>
            <w:hideMark/>
          </w:tcPr>
          <w:p w14:paraId="6A9699D7"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9,5</w:t>
            </w:r>
          </w:p>
        </w:tc>
        <w:tc>
          <w:tcPr>
            <w:tcW w:w="1368" w:type="dxa"/>
            <w:tcBorders>
              <w:top w:val="single" w:sz="4" w:space="0" w:color="auto"/>
              <w:left w:val="nil"/>
              <w:bottom w:val="single" w:sz="4" w:space="0" w:color="auto"/>
              <w:right w:val="single" w:sz="4" w:space="0" w:color="auto"/>
            </w:tcBorders>
            <w:shd w:val="clear" w:color="auto" w:fill="auto"/>
            <w:hideMark/>
          </w:tcPr>
          <w:p w14:paraId="2E98CD29"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10,5</w:t>
            </w:r>
          </w:p>
        </w:tc>
        <w:tc>
          <w:tcPr>
            <w:tcW w:w="1301" w:type="dxa"/>
            <w:tcBorders>
              <w:top w:val="single" w:sz="4" w:space="0" w:color="auto"/>
              <w:left w:val="nil"/>
              <w:bottom w:val="single" w:sz="4" w:space="0" w:color="auto"/>
              <w:right w:val="single" w:sz="4" w:space="0" w:color="auto"/>
            </w:tcBorders>
            <w:shd w:val="clear" w:color="auto" w:fill="auto"/>
            <w:hideMark/>
          </w:tcPr>
          <w:p w14:paraId="370361A1" w14:textId="77777777" w:rsidR="009D2FCE" w:rsidRPr="004C481D" w:rsidRDefault="009D2FCE" w:rsidP="009D2FCE">
            <w:pPr>
              <w:spacing w:after="0" w:line="240" w:lineRule="auto"/>
              <w:jc w:val="center"/>
              <w:rPr>
                <w:rFonts w:ascii="Times New Roman" w:hAnsi="Times New Roman" w:cs="Times New Roman"/>
                <w:sz w:val="20"/>
                <w:szCs w:val="20"/>
              </w:rPr>
            </w:pPr>
            <w:r w:rsidRPr="004C481D">
              <w:rPr>
                <w:rFonts w:ascii="Times New Roman" w:hAnsi="Times New Roman" w:cs="Times New Roman"/>
                <w:sz w:val="20"/>
                <w:szCs w:val="20"/>
              </w:rPr>
              <w:t>18,57</w:t>
            </w:r>
          </w:p>
        </w:tc>
        <w:tc>
          <w:tcPr>
            <w:tcW w:w="3647" w:type="dxa"/>
            <w:tcBorders>
              <w:top w:val="single" w:sz="4" w:space="0" w:color="auto"/>
              <w:left w:val="nil"/>
              <w:bottom w:val="single" w:sz="4" w:space="0" w:color="auto"/>
              <w:right w:val="single" w:sz="4" w:space="0" w:color="auto"/>
            </w:tcBorders>
            <w:shd w:val="clear" w:color="auto" w:fill="auto"/>
            <w:hideMark/>
          </w:tcPr>
          <w:p w14:paraId="17C53F1F" w14:textId="77777777" w:rsidR="009D2FCE" w:rsidRPr="004C481D" w:rsidRDefault="009D2FCE" w:rsidP="009D2FCE">
            <w:pPr>
              <w:spacing w:after="0" w:line="240" w:lineRule="auto"/>
              <w:rPr>
                <w:rFonts w:ascii="Times New Roman" w:hAnsi="Times New Roman" w:cs="Times New Roman"/>
                <w:sz w:val="20"/>
                <w:szCs w:val="20"/>
              </w:rPr>
            </w:pPr>
            <w:r w:rsidRPr="004C481D">
              <w:rPr>
                <w:rFonts w:ascii="Times New Roman" w:hAnsi="Times New Roman" w:cs="Times New Roman"/>
                <w:sz w:val="20"/>
                <w:szCs w:val="20"/>
              </w:rPr>
              <w:t xml:space="preserve">В 2019 году в эксплуатацию введено 18568,3 </w:t>
            </w:r>
            <w:proofErr w:type="spellStart"/>
            <w:r w:rsidRPr="004C481D">
              <w:rPr>
                <w:rFonts w:ascii="Times New Roman" w:hAnsi="Times New Roman" w:cs="Times New Roman"/>
                <w:sz w:val="20"/>
                <w:szCs w:val="20"/>
              </w:rPr>
              <w:t>кв.м</w:t>
            </w:r>
            <w:proofErr w:type="spellEnd"/>
            <w:r w:rsidRPr="004C481D">
              <w:rPr>
                <w:rFonts w:ascii="Times New Roman" w:hAnsi="Times New Roman" w:cs="Times New Roman"/>
                <w:sz w:val="20"/>
                <w:szCs w:val="20"/>
              </w:rPr>
              <w:t xml:space="preserve"> жилья экономического класса</w:t>
            </w:r>
          </w:p>
        </w:tc>
      </w:tr>
      <w:tr w:rsidR="009D2FCE" w:rsidRPr="00860FF9" w14:paraId="0C350C0B" w14:textId="77777777" w:rsidTr="00FB5DB1">
        <w:trPr>
          <w:trHeight w:val="45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7D8554" w14:textId="5449E4E2"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br w:type="page"/>
            </w:r>
            <w:r w:rsidRPr="00860FF9">
              <w:rPr>
                <w:rFonts w:ascii="Times New Roman" w:eastAsia="Times New Roman" w:hAnsi="Times New Roman" w:cs="Times New Roman"/>
                <w:b/>
                <w:bCs/>
                <w:i/>
                <w:iCs/>
                <w:color w:val="000000"/>
                <w:sz w:val="20"/>
                <w:szCs w:val="20"/>
                <w:lang w:eastAsia="ru-RU"/>
              </w:rPr>
              <w:t>9.2.</w:t>
            </w:r>
          </w:p>
        </w:tc>
        <w:tc>
          <w:tcPr>
            <w:tcW w:w="15026" w:type="dxa"/>
            <w:gridSpan w:val="6"/>
            <w:tcBorders>
              <w:top w:val="single" w:sz="4" w:space="0" w:color="auto"/>
              <w:left w:val="nil"/>
              <w:bottom w:val="nil"/>
              <w:right w:val="single" w:sz="4" w:space="0" w:color="000000"/>
            </w:tcBorders>
            <w:shd w:val="clear" w:color="auto" w:fill="F2F2F2" w:themeFill="background1" w:themeFillShade="F2"/>
            <w:vAlign w:val="center"/>
            <w:hideMark/>
          </w:tcPr>
          <w:p w14:paraId="0770C4A8"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Подпрограмма 2. "Переселение граждан из многоквартирных жилых домов, признанных аварийными в установленном законодательством порядке"</w:t>
            </w:r>
          </w:p>
        </w:tc>
      </w:tr>
      <w:tr w:rsidR="009D2FCE" w:rsidRPr="00860FF9" w14:paraId="02EAEB08" w14:textId="77777777" w:rsidTr="00FB5DB1">
        <w:trPr>
          <w:trHeight w:val="1095"/>
        </w:trPr>
        <w:tc>
          <w:tcPr>
            <w:tcW w:w="568" w:type="dxa"/>
            <w:tcBorders>
              <w:top w:val="nil"/>
              <w:left w:val="single" w:sz="4" w:space="0" w:color="auto"/>
              <w:bottom w:val="single" w:sz="4" w:space="0" w:color="auto"/>
              <w:right w:val="nil"/>
            </w:tcBorders>
            <w:shd w:val="clear" w:color="auto" w:fill="auto"/>
            <w:hideMark/>
          </w:tcPr>
          <w:p w14:paraId="6A1BBF83" w14:textId="77777777" w:rsidR="009D2FCE" w:rsidRPr="004A00AA" w:rsidRDefault="009D2FCE" w:rsidP="009D2FCE">
            <w:pPr>
              <w:spacing w:after="0" w:line="240" w:lineRule="auto"/>
              <w:jc w:val="right"/>
              <w:rPr>
                <w:rFonts w:ascii="Times New Roman" w:hAnsi="Times New Roman" w:cs="Times New Roman"/>
                <w:sz w:val="20"/>
                <w:szCs w:val="20"/>
              </w:rPr>
            </w:pPr>
            <w:r w:rsidRPr="004A00AA">
              <w:rPr>
                <w:rFonts w:ascii="Times New Roman" w:hAnsi="Times New Roman" w:cs="Times New Roman"/>
                <w:sz w:val="20"/>
                <w:szCs w:val="20"/>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14:paraId="458EE34D" w14:textId="043DD7A9" w:rsidR="009D2FCE" w:rsidRPr="004A00AA" w:rsidRDefault="009D2FCE" w:rsidP="009D2FCE">
            <w:pPr>
              <w:spacing w:after="0" w:line="240" w:lineRule="auto"/>
              <w:rPr>
                <w:rFonts w:ascii="Times New Roman" w:hAnsi="Times New Roman" w:cs="Times New Roman"/>
                <w:sz w:val="20"/>
                <w:szCs w:val="20"/>
              </w:rPr>
            </w:pPr>
            <w:r w:rsidRPr="004A00AA">
              <w:rPr>
                <w:rFonts w:ascii="Times New Roman" w:hAnsi="Times New Roman" w:cs="Times New Roman"/>
                <w:b/>
                <w:bCs/>
                <w:sz w:val="20"/>
                <w:szCs w:val="20"/>
              </w:rPr>
              <w:t xml:space="preserve">Приоритетный показатель 2019 </w:t>
            </w:r>
            <w:r w:rsidRPr="004A00AA">
              <w:rPr>
                <w:rFonts w:ascii="Times New Roman" w:hAnsi="Times New Roman" w:cs="Times New Roman"/>
                <w:sz w:val="20"/>
                <w:szCs w:val="20"/>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259" w:type="dxa"/>
            <w:tcBorders>
              <w:top w:val="single" w:sz="4" w:space="0" w:color="auto"/>
              <w:left w:val="nil"/>
              <w:bottom w:val="single" w:sz="4" w:space="0" w:color="auto"/>
              <w:right w:val="single" w:sz="4" w:space="0" w:color="auto"/>
            </w:tcBorders>
            <w:shd w:val="clear" w:color="auto" w:fill="auto"/>
            <w:hideMark/>
          </w:tcPr>
          <w:p w14:paraId="15B2CB3B"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Человек</w:t>
            </w:r>
          </w:p>
        </w:tc>
        <w:tc>
          <w:tcPr>
            <w:tcW w:w="1248" w:type="dxa"/>
            <w:tcBorders>
              <w:top w:val="single" w:sz="4" w:space="0" w:color="auto"/>
              <w:left w:val="nil"/>
              <w:bottom w:val="single" w:sz="4" w:space="0" w:color="auto"/>
              <w:right w:val="single" w:sz="4" w:space="0" w:color="auto"/>
            </w:tcBorders>
            <w:shd w:val="clear" w:color="auto" w:fill="auto"/>
            <w:hideMark/>
          </w:tcPr>
          <w:p w14:paraId="072B4A23"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694</w:t>
            </w:r>
          </w:p>
        </w:tc>
        <w:tc>
          <w:tcPr>
            <w:tcW w:w="1368" w:type="dxa"/>
            <w:tcBorders>
              <w:top w:val="single" w:sz="4" w:space="0" w:color="auto"/>
              <w:left w:val="nil"/>
              <w:bottom w:val="single" w:sz="4" w:space="0" w:color="auto"/>
              <w:right w:val="single" w:sz="4" w:space="0" w:color="auto"/>
            </w:tcBorders>
            <w:shd w:val="clear" w:color="auto" w:fill="auto"/>
            <w:hideMark/>
          </w:tcPr>
          <w:p w14:paraId="22C7E0EE"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647</w:t>
            </w:r>
          </w:p>
        </w:tc>
        <w:tc>
          <w:tcPr>
            <w:tcW w:w="1301" w:type="dxa"/>
            <w:tcBorders>
              <w:top w:val="single" w:sz="4" w:space="0" w:color="auto"/>
              <w:left w:val="nil"/>
              <w:bottom w:val="single" w:sz="4" w:space="0" w:color="auto"/>
              <w:right w:val="single" w:sz="4" w:space="0" w:color="auto"/>
            </w:tcBorders>
            <w:shd w:val="clear" w:color="auto" w:fill="auto"/>
            <w:hideMark/>
          </w:tcPr>
          <w:p w14:paraId="690CD77C"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180</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2CB3A5C3" w14:textId="77777777" w:rsidR="009D2FCE" w:rsidRPr="004A00AA" w:rsidRDefault="009D2FCE" w:rsidP="009D2FCE">
            <w:pPr>
              <w:spacing w:after="0" w:line="240" w:lineRule="auto"/>
              <w:rPr>
                <w:rFonts w:ascii="Times New Roman" w:hAnsi="Times New Roman" w:cs="Times New Roman"/>
                <w:sz w:val="20"/>
                <w:szCs w:val="20"/>
              </w:rPr>
            </w:pPr>
            <w:r w:rsidRPr="004A00AA">
              <w:rPr>
                <w:rFonts w:ascii="Times New Roman" w:hAnsi="Times New Roman" w:cs="Times New Roman"/>
                <w:sz w:val="20"/>
                <w:szCs w:val="20"/>
              </w:rPr>
              <w:t>В 2019 году в рамках реализации Адресной программы МО переселено 180 человек. Плановое значение не достигнуто в связи с тем, что муниципальная программа не откорректирована в соответствии с адресной программой МО.</w:t>
            </w:r>
          </w:p>
        </w:tc>
      </w:tr>
      <w:tr w:rsidR="009D2FCE" w:rsidRPr="00860FF9" w14:paraId="6523081F" w14:textId="77777777" w:rsidTr="00FB5DB1">
        <w:trPr>
          <w:trHeight w:val="840"/>
        </w:trPr>
        <w:tc>
          <w:tcPr>
            <w:tcW w:w="568" w:type="dxa"/>
            <w:tcBorders>
              <w:top w:val="nil"/>
              <w:left w:val="single" w:sz="4" w:space="0" w:color="auto"/>
              <w:bottom w:val="single" w:sz="4" w:space="0" w:color="auto"/>
              <w:right w:val="nil"/>
            </w:tcBorders>
            <w:shd w:val="clear" w:color="auto" w:fill="auto"/>
            <w:hideMark/>
          </w:tcPr>
          <w:p w14:paraId="0947466F" w14:textId="77777777" w:rsidR="009D2FCE" w:rsidRPr="004A00AA" w:rsidRDefault="009D2FCE" w:rsidP="009D2FCE">
            <w:pPr>
              <w:spacing w:after="0" w:line="240" w:lineRule="auto"/>
              <w:jc w:val="right"/>
              <w:rPr>
                <w:rFonts w:ascii="Times New Roman" w:hAnsi="Times New Roman" w:cs="Times New Roman"/>
                <w:sz w:val="20"/>
                <w:szCs w:val="20"/>
              </w:rPr>
            </w:pPr>
            <w:r w:rsidRPr="004A00AA">
              <w:rPr>
                <w:rFonts w:ascii="Times New Roman" w:hAnsi="Times New Roman" w:cs="Times New Roman"/>
                <w:sz w:val="20"/>
                <w:szCs w:val="20"/>
              </w:rPr>
              <w:t>2</w:t>
            </w:r>
          </w:p>
        </w:tc>
        <w:tc>
          <w:tcPr>
            <w:tcW w:w="6203" w:type="dxa"/>
            <w:tcBorders>
              <w:top w:val="nil"/>
              <w:left w:val="single" w:sz="4" w:space="0" w:color="auto"/>
              <w:bottom w:val="single" w:sz="4" w:space="0" w:color="auto"/>
              <w:right w:val="single" w:sz="4" w:space="0" w:color="auto"/>
            </w:tcBorders>
            <w:shd w:val="clear" w:color="auto" w:fill="auto"/>
            <w:hideMark/>
          </w:tcPr>
          <w:p w14:paraId="0E65D078" w14:textId="6C29375D" w:rsidR="009D2FCE" w:rsidRPr="004A00AA" w:rsidRDefault="009D2FCE" w:rsidP="009D2FCE">
            <w:pPr>
              <w:spacing w:after="0" w:line="240" w:lineRule="auto"/>
              <w:rPr>
                <w:rFonts w:ascii="Times New Roman" w:hAnsi="Times New Roman" w:cs="Times New Roman"/>
                <w:sz w:val="20"/>
                <w:szCs w:val="20"/>
              </w:rPr>
            </w:pPr>
            <w:r w:rsidRPr="004A00AA">
              <w:rPr>
                <w:rFonts w:ascii="Times New Roman" w:hAnsi="Times New Roman" w:cs="Times New Roman"/>
                <w:b/>
                <w:bCs/>
                <w:sz w:val="20"/>
                <w:szCs w:val="20"/>
              </w:rPr>
              <w:t xml:space="preserve"> Приоритетный показатель 2019 </w:t>
            </w:r>
            <w:r w:rsidRPr="004A00AA">
              <w:rPr>
                <w:rFonts w:ascii="Times New Roman" w:hAnsi="Times New Roman" w:cs="Times New Roman"/>
                <w:sz w:val="20"/>
                <w:szCs w:val="20"/>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259" w:type="dxa"/>
            <w:tcBorders>
              <w:top w:val="nil"/>
              <w:left w:val="nil"/>
              <w:bottom w:val="single" w:sz="4" w:space="0" w:color="auto"/>
              <w:right w:val="single" w:sz="4" w:space="0" w:color="auto"/>
            </w:tcBorders>
            <w:shd w:val="clear" w:color="auto" w:fill="auto"/>
            <w:hideMark/>
          </w:tcPr>
          <w:p w14:paraId="72FB4247"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Квадратный метр</w:t>
            </w:r>
          </w:p>
        </w:tc>
        <w:tc>
          <w:tcPr>
            <w:tcW w:w="1248" w:type="dxa"/>
            <w:tcBorders>
              <w:top w:val="nil"/>
              <w:left w:val="nil"/>
              <w:bottom w:val="single" w:sz="4" w:space="0" w:color="auto"/>
              <w:right w:val="single" w:sz="4" w:space="0" w:color="auto"/>
            </w:tcBorders>
            <w:shd w:val="clear" w:color="auto" w:fill="auto"/>
            <w:hideMark/>
          </w:tcPr>
          <w:p w14:paraId="2C2AA5AD"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12447,4</w:t>
            </w:r>
          </w:p>
        </w:tc>
        <w:tc>
          <w:tcPr>
            <w:tcW w:w="1368" w:type="dxa"/>
            <w:tcBorders>
              <w:top w:val="nil"/>
              <w:left w:val="nil"/>
              <w:bottom w:val="single" w:sz="4" w:space="0" w:color="auto"/>
              <w:right w:val="single" w:sz="4" w:space="0" w:color="auto"/>
            </w:tcBorders>
            <w:shd w:val="clear" w:color="auto" w:fill="auto"/>
            <w:hideMark/>
          </w:tcPr>
          <w:p w14:paraId="7B22B416"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11542,65</w:t>
            </w:r>
          </w:p>
        </w:tc>
        <w:tc>
          <w:tcPr>
            <w:tcW w:w="1301" w:type="dxa"/>
            <w:tcBorders>
              <w:top w:val="nil"/>
              <w:left w:val="nil"/>
              <w:bottom w:val="single" w:sz="4" w:space="0" w:color="auto"/>
              <w:right w:val="single" w:sz="4" w:space="0" w:color="auto"/>
            </w:tcBorders>
            <w:shd w:val="clear" w:color="auto" w:fill="auto"/>
            <w:hideMark/>
          </w:tcPr>
          <w:p w14:paraId="7D63B2D0"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3090,3</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74CFDB75" w14:textId="77777777" w:rsidR="009D2FCE" w:rsidRPr="004A00AA" w:rsidRDefault="009D2FCE" w:rsidP="009D2FCE">
            <w:pPr>
              <w:spacing w:after="0" w:line="240" w:lineRule="auto"/>
              <w:rPr>
                <w:rFonts w:ascii="Times New Roman" w:hAnsi="Times New Roman" w:cs="Times New Roman"/>
                <w:sz w:val="20"/>
                <w:szCs w:val="20"/>
              </w:rPr>
            </w:pPr>
            <w:r w:rsidRPr="004A00AA">
              <w:rPr>
                <w:rFonts w:ascii="Times New Roman" w:hAnsi="Times New Roman" w:cs="Times New Roman"/>
                <w:sz w:val="20"/>
                <w:szCs w:val="20"/>
              </w:rPr>
              <w:t xml:space="preserve">В 2019 году в рамках реализации Адресной программы МО расселено 3090,3 </w:t>
            </w:r>
            <w:proofErr w:type="spellStart"/>
            <w:proofErr w:type="gramStart"/>
            <w:r w:rsidRPr="004A00AA">
              <w:rPr>
                <w:rFonts w:ascii="Times New Roman" w:hAnsi="Times New Roman" w:cs="Times New Roman"/>
                <w:sz w:val="20"/>
                <w:szCs w:val="20"/>
              </w:rPr>
              <w:t>кв.м</w:t>
            </w:r>
            <w:proofErr w:type="spellEnd"/>
            <w:proofErr w:type="gramEnd"/>
            <w:r w:rsidRPr="004A00AA">
              <w:rPr>
                <w:rFonts w:ascii="Times New Roman" w:hAnsi="Times New Roman" w:cs="Times New Roman"/>
                <w:sz w:val="20"/>
                <w:szCs w:val="20"/>
              </w:rPr>
              <w:t xml:space="preserve">  аварийного жилья. Плановое значение не достигнуто в связи с тем, что муниципальная программа не откорректирована в соответствии с адресной программой МО.</w:t>
            </w:r>
          </w:p>
        </w:tc>
      </w:tr>
      <w:tr w:rsidR="009D2FCE" w:rsidRPr="00860FF9" w14:paraId="35B4A581" w14:textId="77777777" w:rsidTr="00FB5DB1">
        <w:trPr>
          <w:trHeight w:val="839"/>
        </w:trPr>
        <w:tc>
          <w:tcPr>
            <w:tcW w:w="568" w:type="dxa"/>
            <w:tcBorders>
              <w:top w:val="nil"/>
              <w:left w:val="single" w:sz="4" w:space="0" w:color="auto"/>
              <w:bottom w:val="single" w:sz="4" w:space="0" w:color="auto"/>
              <w:right w:val="nil"/>
            </w:tcBorders>
            <w:shd w:val="clear" w:color="auto" w:fill="auto"/>
            <w:hideMark/>
          </w:tcPr>
          <w:p w14:paraId="0BFB6767" w14:textId="77777777" w:rsidR="009D2FCE" w:rsidRPr="004A00AA" w:rsidRDefault="009D2FCE" w:rsidP="009D2FCE">
            <w:pPr>
              <w:spacing w:after="0" w:line="240" w:lineRule="auto"/>
              <w:jc w:val="right"/>
              <w:rPr>
                <w:rFonts w:ascii="Times New Roman" w:hAnsi="Times New Roman" w:cs="Times New Roman"/>
                <w:sz w:val="20"/>
                <w:szCs w:val="20"/>
              </w:rPr>
            </w:pPr>
            <w:r w:rsidRPr="004A00AA">
              <w:rPr>
                <w:rFonts w:ascii="Times New Roman" w:hAnsi="Times New Roman" w:cs="Times New Roman"/>
                <w:sz w:val="20"/>
                <w:szCs w:val="20"/>
              </w:rPr>
              <w:t>3</w:t>
            </w:r>
          </w:p>
        </w:tc>
        <w:tc>
          <w:tcPr>
            <w:tcW w:w="6203" w:type="dxa"/>
            <w:tcBorders>
              <w:top w:val="nil"/>
              <w:left w:val="single" w:sz="4" w:space="0" w:color="auto"/>
              <w:bottom w:val="single" w:sz="4" w:space="0" w:color="auto"/>
              <w:right w:val="single" w:sz="4" w:space="0" w:color="auto"/>
            </w:tcBorders>
            <w:shd w:val="clear" w:color="auto" w:fill="auto"/>
            <w:hideMark/>
          </w:tcPr>
          <w:p w14:paraId="46BAA19A" w14:textId="77777777" w:rsidR="009D2FCE" w:rsidRPr="004A00AA" w:rsidRDefault="009D2FCE" w:rsidP="009D2FCE">
            <w:pPr>
              <w:spacing w:after="0" w:line="240" w:lineRule="auto"/>
              <w:rPr>
                <w:rFonts w:ascii="Times New Roman" w:hAnsi="Times New Roman" w:cs="Times New Roman"/>
                <w:sz w:val="20"/>
                <w:szCs w:val="20"/>
              </w:rPr>
            </w:pPr>
            <w:r w:rsidRPr="004A00AA">
              <w:rPr>
                <w:rFonts w:ascii="Times New Roman" w:hAnsi="Times New Roman" w:cs="Times New Roman"/>
                <w:b/>
                <w:bCs/>
                <w:sz w:val="20"/>
                <w:szCs w:val="20"/>
              </w:rPr>
              <w:t xml:space="preserve">Приоритетный показатель 2019 </w:t>
            </w:r>
            <w:r w:rsidRPr="004A00AA">
              <w:rPr>
                <w:rFonts w:ascii="Times New Roman" w:hAnsi="Times New Roman" w:cs="Times New Roman"/>
                <w:sz w:val="20"/>
                <w:szCs w:val="20"/>
              </w:rPr>
              <w:t xml:space="preserve">    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259" w:type="dxa"/>
            <w:tcBorders>
              <w:top w:val="nil"/>
              <w:left w:val="nil"/>
              <w:bottom w:val="single" w:sz="4" w:space="0" w:color="auto"/>
              <w:right w:val="single" w:sz="4" w:space="0" w:color="auto"/>
            </w:tcBorders>
            <w:shd w:val="clear" w:color="auto" w:fill="auto"/>
            <w:hideMark/>
          </w:tcPr>
          <w:p w14:paraId="00D659DB"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Штука</w:t>
            </w:r>
          </w:p>
        </w:tc>
        <w:tc>
          <w:tcPr>
            <w:tcW w:w="1248" w:type="dxa"/>
            <w:tcBorders>
              <w:top w:val="nil"/>
              <w:left w:val="nil"/>
              <w:bottom w:val="single" w:sz="4" w:space="0" w:color="auto"/>
              <w:right w:val="single" w:sz="4" w:space="0" w:color="auto"/>
            </w:tcBorders>
            <w:shd w:val="clear" w:color="auto" w:fill="auto"/>
            <w:hideMark/>
          </w:tcPr>
          <w:p w14:paraId="3A41CFEB"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287</w:t>
            </w:r>
          </w:p>
        </w:tc>
        <w:tc>
          <w:tcPr>
            <w:tcW w:w="1368" w:type="dxa"/>
            <w:tcBorders>
              <w:top w:val="nil"/>
              <w:left w:val="nil"/>
              <w:bottom w:val="single" w:sz="4" w:space="0" w:color="auto"/>
              <w:right w:val="single" w:sz="4" w:space="0" w:color="auto"/>
            </w:tcBorders>
            <w:shd w:val="clear" w:color="auto" w:fill="auto"/>
            <w:hideMark/>
          </w:tcPr>
          <w:p w14:paraId="09D24E68"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266</w:t>
            </w:r>
          </w:p>
        </w:tc>
        <w:tc>
          <w:tcPr>
            <w:tcW w:w="1301" w:type="dxa"/>
            <w:tcBorders>
              <w:top w:val="nil"/>
              <w:left w:val="nil"/>
              <w:bottom w:val="single" w:sz="4" w:space="0" w:color="auto"/>
              <w:right w:val="single" w:sz="4" w:space="0" w:color="auto"/>
            </w:tcBorders>
            <w:shd w:val="clear" w:color="auto" w:fill="auto"/>
            <w:hideMark/>
          </w:tcPr>
          <w:p w14:paraId="6416972A" w14:textId="77777777" w:rsidR="009D2FCE" w:rsidRPr="004A00AA" w:rsidRDefault="009D2FCE" w:rsidP="009D2FCE">
            <w:pPr>
              <w:spacing w:after="0" w:line="240" w:lineRule="auto"/>
              <w:jc w:val="center"/>
              <w:rPr>
                <w:rFonts w:ascii="Times New Roman" w:hAnsi="Times New Roman" w:cs="Times New Roman"/>
                <w:sz w:val="20"/>
                <w:szCs w:val="20"/>
              </w:rPr>
            </w:pPr>
            <w:r w:rsidRPr="004A00AA">
              <w:rPr>
                <w:rFonts w:ascii="Times New Roman" w:hAnsi="Times New Roman" w:cs="Times New Roman"/>
                <w:sz w:val="20"/>
                <w:szCs w:val="20"/>
              </w:rPr>
              <w:t>79</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51B2069D" w14:textId="77777777" w:rsidR="009D2FCE" w:rsidRPr="004A00AA" w:rsidRDefault="009D2FCE" w:rsidP="009D2FCE">
            <w:pPr>
              <w:spacing w:after="0" w:line="240" w:lineRule="auto"/>
              <w:rPr>
                <w:rFonts w:ascii="Times New Roman" w:hAnsi="Times New Roman" w:cs="Times New Roman"/>
                <w:sz w:val="20"/>
                <w:szCs w:val="20"/>
              </w:rPr>
            </w:pPr>
            <w:r w:rsidRPr="004A00AA">
              <w:rPr>
                <w:rFonts w:ascii="Times New Roman" w:hAnsi="Times New Roman" w:cs="Times New Roman"/>
                <w:sz w:val="20"/>
                <w:szCs w:val="20"/>
              </w:rPr>
              <w:t>В 2019 году в рамках реализации Адресной программы МО расселено 79 жилых помещений. Плановое значение не достигнуто в связи с тем, что муниципальная программа не откорректирована в соответствии с адресной программой МО.</w:t>
            </w:r>
          </w:p>
        </w:tc>
      </w:tr>
      <w:tr w:rsidR="009D2FCE" w:rsidRPr="00860FF9" w14:paraId="5F0304A6" w14:textId="77777777" w:rsidTr="00FB5DB1">
        <w:trPr>
          <w:trHeight w:val="765"/>
        </w:trPr>
        <w:tc>
          <w:tcPr>
            <w:tcW w:w="568" w:type="dxa"/>
            <w:tcBorders>
              <w:top w:val="nil"/>
              <w:left w:val="single" w:sz="4" w:space="0" w:color="auto"/>
              <w:bottom w:val="single" w:sz="4" w:space="0" w:color="auto"/>
              <w:right w:val="nil"/>
            </w:tcBorders>
            <w:shd w:val="clear" w:color="auto" w:fill="auto"/>
            <w:hideMark/>
          </w:tcPr>
          <w:p w14:paraId="6E3E11FD" w14:textId="77777777" w:rsidR="009D2FCE" w:rsidRPr="00EE64CE" w:rsidRDefault="009D2FCE" w:rsidP="009D2FCE">
            <w:pPr>
              <w:spacing w:after="0" w:line="240" w:lineRule="auto"/>
              <w:jc w:val="right"/>
              <w:rPr>
                <w:rFonts w:ascii="Times New Roman" w:hAnsi="Times New Roman" w:cs="Times New Roman"/>
                <w:sz w:val="20"/>
                <w:szCs w:val="20"/>
              </w:rPr>
            </w:pPr>
            <w:r w:rsidRPr="00EE64CE">
              <w:rPr>
                <w:rFonts w:ascii="Times New Roman" w:hAnsi="Times New Roman" w:cs="Times New Roman"/>
                <w:sz w:val="20"/>
                <w:szCs w:val="20"/>
              </w:rPr>
              <w:t>4</w:t>
            </w:r>
          </w:p>
        </w:tc>
        <w:tc>
          <w:tcPr>
            <w:tcW w:w="6203" w:type="dxa"/>
            <w:tcBorders>
              <w:top w:val="nil"/>
              <w:left w:val="single" w:sz="4" w:space="0" w:color="auto"/>
              <w:bottom w:val="single" w:sz="4" w:space="0" w:color="auto"/>
              <w:right w:val="single" w:sz="4" w:space="0" w:color="auto"/>
            </w:tcBorders>
            <w:shd w:val="clear" w:color="auto" w:fill="auto"/>
            <w:hideMark/>
          </w:tcPr>
          <w:p w14:paraId="5E4505BA" w14:textId="77777777" w:rsidR="009D2FCE" w:rsidRPr="00EE64CE" w:rsidRDefault="009D2FCE" w:rsidP="009D2FCE">
            <w:pPr>
              <w:spacing w:after="0" w:line="240" w:lineRule="auto"/>
              <w:rPr>
                <w:rFonts w:ascii="Times New Roman" w:hAnsi="Times New Roman" w:cs="Times New Roman"/>
                <w:sz w:val="20"/>
                <w:szCs w:val="20"/>
              </w:rPr>
            </w:pPr>
            <w:r w:rsidRPr="00EE64CE">
              <w:rPr>
                <w:rFonts w:ascii="Times New Roman" w:hAnsi="Times New Roman" w:cs="Times New Roman"/>
                <w:b/>
                <w:bCs/>
                <w:sz w:val="20"/>
                <w:szCs w:val="20"/>
              </w:rPr>
              <w:t xml:space="preserve">Приоритетный показатель 2019  </w:t>
            </w:r>
            <w:r w:rsidRPr="00EE64CE">
              <w:rPr>
                <w:rFonts w:ascii="Times New Roman" w:hAnsi="Times New Roman" w:cs="Times New Roman"/>
                <w:sz w:val="20"/>
                <w:szCs w:val="20"/>
              </w:rPr>
              <w:t xml:space="preserve">      Площадь помещений аварийных домов, признанных аварийными до 01.01.2015, способ расселения которых не определен</w:t>
            </w:r>
          </w:p>
        </w:tc>
        <w:tc>
          <w:tcPr>
            <w:tcW w:w="1259" w:type="dxa"/>
            <w:tcBorders>
              <w:top w:val="nil"/>
              <w:left w:val="nil"/>
              <w:bottom w:val="single" w:sz="4" w:space="0" w:color="auto"/>
              <w:right w:val="single" w:sz="4" w:space="0" w:color="auto"/>
            </w:tcBorders>
            <w:shd w:val="clear" w:color="auto" w:fill="auto"/>
            <w:hideMark/>
          </w:tcPr>
          <w:p w14:paraId="18F9A34A"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Квадратный метр</w:t>
            </w:r>
          </w:p>
        </w:tc>
        <w:tc>
          <w:tcPr>
            <w:tcW w:w="1248" w:type="dxa"/>
            <w:tcBorders>
              <w:top w:val="nil"/>
              <w:left w:val="nil"/>
              <w:bottom w:val="single" w:sz="4" w:space="0" w:color="auto"/>
              <w:right w:val="single" w:sz="4" w:space="0" w:color="auto"/>
            </w:tcBorders>
            <w:shd w:val="clear" w:color="auto" w:fill="auto"/>
            <w:hideMark/>
          </w:tcPr>
          <w:p w14:paraId="3BFA04E1"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019A1205"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0EB1FAF9"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0</w:t>
            </w:r>
          </w:p>
        </w:tc>
        <w:tc>
          <w:tcPr>
            <w:tcW w:w="3647" w:type="dxa"/>
            <w:tcBorders>
              <w:top w:val="single" w:sz="4" w:space="0" w:color="auto"/>
              <w:left w:val="nil"/>
              <w:bottom w:val="single" w:sz="4" w:space="0" w:color="auto"/>
              <w:right w:val="single" w:sz="4" w:space="0" w:color="auto"/>
            </w:tcBorders>
            <w:shd w:val="clear" w:color="auto" w:fill="auto"/>
            <w:hideMark/>
          </w:tcPr>
          <w:p w14:paraId="5CF5DBED" w14:textId="02843231" w:rsidR="009D2FCE" w:rsidRPr="00EE64CE" w:rsidRDefault="009D2FCE" w:rsidP="009D2FCE">
            <w:pPr>
              <w:spacing w:after="0" w:line="240" w:lineRule="auto"/>
              <w:rPr>
                <w:rFonts w:ascii="Times New Roman" w:hAnsi="Times New Roman" w:cs="Times New Roman"/>
                <w:sz w:val="20"/>
                <w:szCs w:val="20"/>
              </w:rPr>
            </w:pPr>
            <w:r w:rsidRPr="00EE64CE">
              <w:rPr>
                <w:rFonts w:ascii="Times New Roman" w:hAnsi="Times New Roman" w:cs="Times New Roman"/>
                <w:sz w:val="20"/>
                <w:szCs w:val="20"/>
              </w:rPr>
              <w:t xml:space="preserve">Показатель на 2019 год не установлен. На территории </w:t>
            </w:r>
            <w:r w:rsidR="00685185">
              <w:rPr>
                <w:rFonts w:ascii="Times New Roman" w:hAnsi="Times New Roman" w:cs="Times New Roman"/>
                <w:sz w:val="20"/>
                <w:szCs w:val="20"/>
              </w:rPr>
              <w:t>РГО</w:t>
            </w:r>
            <w:r w:rsidRPr="00EE64CE">
              <w:rPr>
                <w:rFonts w:ascii="Times New Roman" w:hAnsi="Times New Roman" w:cs="Times New Roman"/>
                <w:sz w:val="20"/>
                <w:szCs w:val="20"/>
              </w:rPr>
              <w:t xml:space="preserve"> отсутствуют многоквартирные дома признанные до 01.01.2015 </w:t>
            </w:r>
          </w:p>
        </w:tc>
      </w:tr>
      <w:tr w:rsidR="009D2FCE" w:rsidRPr="00860FF9" w14:paraId="4F916BC8" w14:textId="77777777" w:rsidTr="00FB5DB1">
        <w:trPr>
          <w:trHeight w:val="785"/>
        </w:trPr>
        <w:tc>
          <w:tcPr>
            <w:tcW w:w="568" w:type="dxa"/>
            <w:tcBorders>
              <w:top w:val="nil"/>
              <w:left w:val="single" w:sz="4" w:space="0" w:color="auto"/>
              <w:bottom w:val="single" w:sz="4" w:space="0" w:color="auto"/>
              <w:right w:val="nil"/>
            </w:tcBorders>
            <w:shd w:val="clear" w:color="auto" w:fill="auto"/>
            <w:hideMark/>
          </w:tcPr>
          <w:p w14:paraId="11D64BE5" w14:textId="77777777" w:rsidR="009D2FCE" w:rsidRPr="00EE64CE" w:rsidRDefault="009D2FCE" w:rsidP="009D2FCE">
            <w:pPr>
              <w:spacing w:after="0" w:line="240" w:lineRule="auto"/>
              <w:jc w:val="right"/>
              <w:rPr>
                <w:rFonts w:ascii="Times New Roman" w:hAnsi="Times New Roman" w:cs="Times New Roman"/>
                <w:sz w:val="20"/>
                <w:szCs w:val="20"/>
              </w:rPr>
            </w:pPr>
            <w:r w:rsidRPr="00EE64CE">
              <w:rPr>
                <w:rFonts w:ascii="Times New Roman" w:hAnsi="Times New Roman" w:cs="Times New Roman"/>
                <w:sz w:val="20"/>
                <w:szCs w:val="20"/>
              </w:rPr>
              <w:t>5</w:t>
            </w:r>
          </w:p>
        </w:tc>
        <w:tc>
          <w:tcPr>
            <w:tcW w:w="6203" w:type="dxa"/>
            <w:tcBorders>
              <w:top w:val="nil"/>
              <w:left w:val="single" w:sz="4" w:space="0" w:color="auto"/>
              <w:bottom w:val="single" w:sz="4" w:space="0" w:color="auto"/>
              <w:right w:val="single" w:sz="4" w:space="0" w:color="auto"/>
            </w:tcBorders>
            <w:shd w:val="clear" w:color="auto" w:fill="auto"/>
            <w:hideMark/>
          </w:tcPr>
          <w:p w14:paraId="652A3FC5" w14:textId="77777777" w:rsidR="009D2FCE" w:rsidRPr="00EE64CE" w:rsidRDefault="009D2FCE" w:rsidP="009D2FCE">
            <w:pPr>
              <w:spacing w:after="0" w:line="240" w:lineRule="auto"/>
              <w:rPr>
                <w:rFonts w:ascii="Times New Roman" w:hAnsi="Times New Roman" w:cs="Times New Roman"/>
                <w:sz w:val="20"/>
                <w:szCs w:val="20"/>
              </w:rPr>
            </w:pPr>
            <w:r w:rsidRPr="00EE64CE">
              <w:rPr>
                <w:rFonts w:ascii="Times New Roman" w:hAnsi="Times New Roman" w:cs="Times New Roman"/>
                <w:b/>
                <w:bCs/>
                <w:sz w:val="20"/>
                <w:szCs w:val="20"/>
              </w:rPr>
              <w:t xml:space="preserve">Приоритетный показатель  2019    </w:t>
            </w:r>
            <w:r w:rsidRPr="00EE64CE">
              <w:rPr>
                <w:rFonts w:ascii="Times New Roman" w:hAnsi="Times New Roman" w:cs="Times New Roman"/>
                <w:sz w:val="20"/>
                <w:szCs w:val="20"/>
              </w:rPr>
              <w:t xml:space="preserve"> Площадь расселенных помещений аварийных домов, в рамках реализации инвестиционных контрактов в отчетном периоде</w:t>
            </w:r>
          </w:p>
        </w:tc>
        <w:tc>
          <w:tcPr>
            <w:tcW w:w="1259" w:type="dxa"/>
            <w:tcBorders>
              <w:top w:val="nil"/>
              <w:left w:val="nil"/>
              <w:bottom w:val="single" w:sz="4" w:space="0" w:color="auto"/>
              <w:right w:val="single" w:sz="4" w:space="0" w:color="auto"/>
            </w:tcBorders>
            <w:shd w:val="clear" w:color="auto" w:fill="auto"/>
            <w:hideMark/>
          </w:tcPr>
          <w:p w14:paraId="20DD4F85"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Квадратный метр</w:t>
            </w:r>
          </w:p>
        </w:tc>
        <w:tc>
          <w:tcPr>
            <w:tcW w:w="1248" w:type="dxa"/>
            <w:tcBorders>
              <w:top w:val="nil"/>
              <w:left w:val="nil"/>
              <w:bottom w:val="single" w:sz="4" w:space="0" w:color="auto"/>
              <w:right w:val="single" w:sz="4" w:space="0" w:color="auto"/>
            </w:tcBorders>
            <w:shd w:val="clear" w:color="auto" w:fill="auto"/>
            <w:hideMark/>
          </w:tcPr>
          <w:p w14:paraId="65406AD2"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734EDB65"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33439B1E"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0</w:t>
            </w:r>
          </w:p>
        </w:tc>
        <w:tc>
          <w:tcPr>
            <w:tcW w:w="3647" w:type="dxa"/>
            <w:tcBorders>
              <w:top w:val="nil"/>
              <w:left w:val="nil"/>
              <w:bottom w:val="single" w:sz="4" w:space="0" w:color="auto"/>
              <w:right w:val="single" w:sz="4" w:space="0" w:color="auto"/>
            </w:tcBorders>
            <w:shd w:val="clear" w:color="auto" w:fill="auto"/>
            <w:hideMark/>
          </w:tcPr>
          <w:p w14:paraId="43A29741" w14:textId="77777777" w:rsidR="009D2FCE" w:rsidRPr="00EE64CE" w:rsidRDefault="009D2FCE" w:rsidP="009D2FCE">
            <w:pPr>
              <w:spacing w:after="0" w:line="240" w:lineRule="auto"/>
              <w:rPr>
                <w:rFonts w:ascii="Times New Roman" w:hAnsi="Times New Roman" w:cs="Times New Roman"/>
                <w:sz w:val="20"/>
                <w:szCs w:val="20"/>
              </w:rPr>
            </w:pPr>
            <w:r w:rsidRPr="00EE64CE">
              <w:rPr>
                <w:rFonts w:ascii="Times New Roman" w:hAnsi="Times New Roman" w:cs="Times New Roman"/>
                <w:sz w:val="20"/>
                <w:szCs w:val="20"/>
              </w:rPr>
              <w:t xml:space="preserve">Показатель на 2019 год не установлен. </w:t>
            </w:r>
            <w:r w:rsidRPr="00EE64CE">
              <w:rPr>
                <w:rFonts w:ascii="Times New Roman" w:hAnsi="Times New Roman" w:cs="Times New Roman"/>
                <w:sz w:val="20"/>
                <w:szCs w:val="20"/>
              </w:rPr>
              <w:br/>
              <w:t>В рамках инвестиционных контрактов переселение не планируется</w:t>
            </w:r>
          </w:p>
        </w:tc>
      </w:tr>
      <w:tr w:rsidR="009D2FCE" w:rsidRPr="00860FF9" w14:paraId="03A1E9A0" w14:textId="77777777" w:rsidTr="00353538">
        <w:trPr>
          <w:trHeight w:val="765"/>
        </w:trPr>
        <w:tc>
          <w:tcPr>
            <w:tcW w:w="568" w:type="dxa"/>
            <w:tcBorders>
              <w:top w:val="nil"/>
              <w:left w:val="single" w:sz="4" w:space="0" w:color="auto"/>
              <w:bottom w:val="single" w:sz="4" w:space="0" w:color="auto"/>
              <w:right w:val="nil"/>
            </w:tcBorders>
            <w:shd w:val="clear" w:color="auto" w:fill="auto"/>
            <w:hideMark/>
          </w:tcPr>
          <w:p w14:paraId="18E0C953" w14:textId="77777777" w:rsidR="009D2FCE" w:rsidRPr="00EE64CE" w:rsidRDefault="009D2FCE" w:rsidP="009D2FCE">
            <w:pPr>
              <w:spacing w:after="0" w:line="240" w:lineRule="auto"/>
              <w:jc w:val="right"/>
              <w:rPr>
                <w:rFonts w:ascii="Times New Roman" w:hAnsi="Times New Roman" w:cs="Times New Roman"/>
                <w:sz w:val="20"/>
                <w:szCs w:val="20"/>
              </w:rPr>
            </w:pPr>
            <w:r w:rsidRPr="00EE64CE">
              <w:rPr>
                <w:rFonts w:ascii="Times New Roman" w:hAnsi="Times New Roman" w:cs="Times New Roman"/>
                <w:sz w:val="20"/>
                <w:szCs w:val="20"/>
              </w:rPr>
              <w:t>6</w:t>
            </w:r>
          </w:p>
        </w:tc>
        <w:tc>
          <w:tcPr>
            <w:tcW w:w="6203" w:type="dxa"/>
            <w:tcBorders>
              <w:top w:val="nil"/>
              <w:left w:val="single" w:sz="4" w:space="0" w:color="auto"/>
              <w:bottom w:val="single" w:sz="4" w:space="0" w:color="auto"/>
              <w:right w:val="single" w:sz="4" w:space="0" w:color="auto"/>
            </w:tcBorders>
            <w:shd w:val="clear" w:color="auto" w:fill="auto"/>
            <w:hideMark/>
          </w:tcPr>
          <w:p w14:paraId="02983DB0" w14:textId="77777777" w:rsidR="009D2FCE" w:rsidRPr="00EE64CE" w:rsidRDefault="009D2FCE" w:rsidP="009D2FCE">
            <w:pPr>
              <w:spacing w:after="0" w:line="240" w:lineRule="auto"/>
              <w:rPr>
                <w:rFonts w:ascii="Times New Roman" w:hAnsi="Times New Roman" w:cs="Times New Roman"/>
                <w:sz w:val="20"/>
                <w:szCs w:val="20"/>
              </w:rPr>
            </w:pPr>
            <w:r w:rsidRPr="00EE64CE">
              <w:rPr>
                <w:rFonts w:ascii="Times New Roman" w:hAnsi="Times New Roman" w:cs="Times New Roman"/>
                <w:b/>
                <w:bCs/>
                <w:sz w:val="20"/>
                <w:szCs w:val="20"/>
              </w:rPr>
              <w:t xml:space="preserve">Приоритетный показатель  2019    </w:t>
            </w:r>
            <w:r w:rsidRPr="00EE64CE">
              <w:rPr>
                <w:rFonts w:ascii="Times New Roman" w:hAnsi="Times New Roman" w:cs="Times New Roman"/>
                <w:sz w:val="20"/>
                <w:szCs w:val="20"/>
              </w:rPr>
              <w:t xml:space="preserve">    Площадь расселенных помещений аварийных домов, в рамках реализации договоров развития застроенных территорий в отчетном периоде</w:t>
            </w:r>
          </w:p>
        </w:tc>
        <w:tc>
          <w:tcPr>
            <w:tcW w:w="1259" w:type="dxa"/>
            <w:tcBorders>
              <w:top w:val="nil"/>
              <w:left w:val="nil"/>
              <w:bottom w:val="single" w:sz="4" w:space="0" w:color="auto"/>
              <w:right w:val="single" w:sz="4" w:space="0" w:color="auto"/>
            </w:tcBorders>
            <w:shd w:val="clear" w:color="auto" w:fill="auto"/>
            <w:hideMark/>
          </w:tcPr>
          <w:p w14:paraId="258335D2"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Квадратный метр</w:t>
            </w:r>
          </w:p>
        </w:tc>
        <w:tc>
          <w:tcPr>
            <w:tcW w:w="1248" w:type="dxa"/>
            <w:tcBorders>
              <w:top w:val="nil"/>
              <w:left w:val="nil"/>
              <w:bottom w:val="single" w:sz="4" w:space="0" w:color="auto"/>
              <w:right w:val="single" w:sz="4" w:space="0" w:color="auto"/>
            </w:tcBorders>
            <w:shd w:val="clear" w:color="auto" w:fill="auto"/>
            <w:hideMark/>
          </w:tcPr>
          <w:p w14:paraId="35B48B90"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6A5AEEB9"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3D852020" w14:textId="77777777" w:rsidR="009D2FCE" w:rsidRPr="00EE64CE" w:rsidRDefault="009D2FCE" w:rsidP="009D2FCE">
            <w:pPr>
              <w:spacing w:after="0" w:line="240" w:lineRule="auto"/>
              <w:jc w:val="center"/>
              <w:rPr>
                <w:rFonts w:ascii="Times New Roman" w:hAnsi="Times New Roman" w:cs="Times New Roman"/>
                <w:sz w:val="20"/>
                <w:szCs w:val="20"/>
              </w:rPr>
            </w:pPr>
            <w:r w:rsidRPr="00EE64CE">
              <w:rPr>
                <w:rFonts w:ascii="Times New Roman" w:hAnsi="Times New Roman" w:cs="Times New Roman"/>
                <w:sz w:val="20"/>
                <w:szCs w:val="20"/>
              </w:rPr>
              <w:t>0</w:t>
            </w:r>
          </w:p>
        </w:tc>
        <w:tc>
          <w:tcPr>
            <w:tcW w:w="3647" w:type="dxa"/>
            <w:tcBorders>
              <w:top w:val="nil"/>
              <w:left w:val="nil"/>
              <w:bottom w:val="single" w:sz="4" w:space="0" w:color="auto"/>
              <w:right w:val="single" w:sz="4" w:space="0" w:color="auto"/>
            </w:tcBorders>
            <w:shd w:val="clear" w:color="auto" w:fill="auto"/>
            <w:hideMark/>
          </w:tcPr>
          <w:p w14:paraId="372E3B33" w14:textId="503E5198" w:rsidR="009D2FCE" w:rsidRPr="00EE64CE" w:rsidRDefault="009D2FCE" w:rsidP="009D2FCE">
            <w:pPr>
              <w:spacing w:after="0" w:line="240" w:lineRule="auto"/>
              <w:rPr>
                <w:rFonts w:ascii="Times New Roman" w:hAnsi="Times New Roman" w:cs="Times New Roman"/>
                <w:sz w:val="20"/>
                <w:szCs w:val="20"/>
              </w:rPr>
            </w:pPr>
            <w:r w:rsidRPr="00EE64CE">
              <w:rPr>
                <w:rFonts w:ascii="Times New Roman" w:hAnsi="Times New Roman" w:cs="Times New Roman"/>
                <w:sz w:val="20"/>
                <w:szCs w:val="20"/>
              </w:rPr>
              <w:t xml:space="preserve">Показатель на 2019 год не установлен. </w:t>
            </w:r>
            <w:r w:rsidRPr="00EE64CE">
              <w:rPr>
                <w:rFonts w:ascii="Times New Roman" w:hAnsi="Times New Roman" w:cs="Times New Roman"/>
                <w:sz w:val="20"/>
                <w:szCs w:val="20"/>
              </w:rPr>
              <w:br/>
              <w:t>В рамка</w:t>
            </w:r>
            <w:r w:rsidR="00685185">
              <w:rPr>
                <w:rFonts w:ascii="Times New Roman" w:hAnsi="Times New Roman" w:cs="Times New Roman"/>
                <w:sz w:val="20"/>
                <w:szCs w:val="20"/>
              </w:rPr>
              <w:t>х</w:t>
            </w:r>
            <w:r w:rsidRPr="00EE64CE">
              <w:rPr>
                <w:rFonts w:ascii="Times New Roman" w:hAnsi="Times New Roman" w:cs="Times New Roman"/>
                <w:sz w:val="20"/>
                <w:szCs w:val="20"/>
              </w:rPr>
              <w:t xml:space="preserve"> ДРЗТ переселение не планируется</w:t>
            </w:r>
          </w:p>
        </w:tc>
      </w:tr>
      <w:tr w:rsidR="009D2FCE" w:rsidRPr="00860FF9" w14:paraId="4517BD8E" w14:textId="77777777" w:rsidTr="00353538">
        <w:trPr>
          <w:trHeight w:val="26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58C4749" w14:textId="77777777" w:rsidR="009D2FCE" w:rsidRPr="00353538" w:rsidRDefault="009D2FCE" w:rsidP="009D2FCE">
            <w:pPr>
              <w:spacing w:after="0" w:line="240" w:lineRule="auto"/>
              <w:jc w:val="right"/>
              <w:rPr>
                <w:rFonts w:ascii="Times New Roman" w:hAnsi="Times New Roman" w:cs="Times New Roman"/>
                <w:sz w:val="20"/>
                <w:szCs w:val="20"/>
              </w:rPr>
            </w:pPr>
            <w:r w:rsidRPr="00353538">
              <w:rPr>
                <w:rFonts w:ascii="Times New Roman" w:hAnsi="Times New Roman" w:cs="Times New Roman"/>
                <w:sz w:val="20"/>
                <w:szCs w:val="20"/>
              </w:rPr>
              <w:lastRenderedPageBreak/>
              <w:t>7</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14:paraId="2197A326" w14:textId="77777777" w:rsidR="009D2FCE" w:rsidRPr="00353538" w:rsidRDefault="009D2FCE" w:rsidP="009D2FCE">
            <w:pPr>
              <w:spacing w:after="0" w:line="240" w:lineRule="auto"/>
              <w:rPr>
                <w:rFonts w:ascii="Times New Roman" w:hAnsi="Times New Roman" w:cs="Times New Roman"/>
                <w:sz w:val="20"/>
                <w:szCs w:val="20"/>
              </w:rPr>
            </w:pPr>
            <w:r w:rsidRPr="00353538">
              <w:rPr>
                <w:rFonts w:ascii="Times New Roman" w:hAnsi="Times New Roman" w:cs="Times New Roman"/>
                <w:b/>
                <w:bCs/>
                <w:sz w:val="20"/>
                <w:szCs w:val="20"/>
              </w:rPr>
              <w:t>Приоритетный показатель</w:t>
            </w:r>
            <w:r w:rsidRPr="00353538">
              <w:rPr>
                <w:rFonts w:ascii="Times New Roman" w:hAnsi="Times New Roman" w:cs="Times New Roman"/>
                <w:sz w:val="20"/>
                <w:szCs w:val="20"/>
              </w:rPr>
              <w:t xml:space="preserve"> </w:t>
            </w:r>
            <w:r w:rsidRPr="00353538">
              <w:rPr>
                <w:rFonts w:ascii="Times New Roman" w:hAnsi="Times New Roman" w:cs="Times New Roman"/>
                <w:b/>
                <w:bCs/>
                <w:sz w:val="20"/>
                <w:szCs w:val="20"/>
              </w:rPr>
              <w:t xml:space="preserve">2019 </w:t>
            </w:r>
            <w:r w:rsidRPr="00353538">
              <w:rPr>
                <w:rFonts w:ascii="Times New Roman" w:hAnsi="Times New Roman" w:cs="Times New Roman"/>
                <w:sz w:val="20"/>
                <w:szCs w:val="20"/>
              </w:rPr>
              <w:t>Нет аварийному жилью - Исполнение программы "Переселение граждан из аварийного жилого фонда в МО на 2016-2019 года"</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14:paraId="515AA45F" w14:textId="77777777" w:rsidR="009D2FCE" w:rsidRPr="00353538" w:rsidRDefault="009D2FCE" w:rsidP="009D2FCE">
            <w:pPr>
              <w:spacing w:after="0" w:line="240" w:lineRule="auto"/>
              <w:jc w:val="center"/>
              <w:rPr>
                <w:rFonts w:ascii="Times New Roman" w:hAnsi="Times New Roman" w:cs="Times New Roman"/>
                <w:sz w:val="20"/>
                <w:szCs w:val="20"/>
              </w:rPr>
            </w:pPr>
            <w:r w:rsidRPr="00353538">
              <w:rPr>
                <w:rFonts w:ascii="Times New Roman" w:hAnsi="Times New Roman" w:cs="Times New Roman"/>
                <w:sz w:val="20"/>
                <w:szCs w:val="20"/>
              </w:rPr>
              <w:t>Процент</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14:paraId="1D60B9DD" w14:textId="77777777" w:rsidR="009D2FCE" w:rsidRPr="00353538" w:rsidRDefault="009D2FCE" w:rsidP="009D2FCE">
            <w:pPr>
              <w:spacing w:after="0" w:line="240" w:lineRule="auto"/>
              <w:jc w:val="center"/>
              <w:rPr>
                <w:rFonts w:ascii="Times New Roman" w:hAnsi="Times New Roman" w:cs="Times New Roman"/>
                <w:sz w:val="20"/>
                <w:szCs w:val="20"/>
              </w:rPr>
            </w:pPr>
            <w:r w:rsidRPr="00353538">
              <w:rPr>
                <w:rFonts w:ascii="Times New Roman" w:hAnsi="Times New Roman" w:cs="Times New Roman"/>
                <w:sz w:val="20"/>
                <w:szCs w:val="20"/>
              </w:rPr>
              <w:t>100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22C71599" w14:textId="77777777" w:rsidR="009D2FCE" w:rsidRPr="00353538" w:rsidRDefault="009D2FCE" w:rsidP="009D2FCE">
            <w:pPr>
              <w:spacing w:after="0" w:line="240" w:lineRule="auto"/>
              <w:jc w:val="center"/>
              <w:rPr>
                <w:rFonts w:ascii="Times New Roman" w:hAnsi="Times New Roman" w:cs="Times New Roman"/>
                <w:sz w:val="20"/>
                <w:szCs w:val="20"/>
              </w:rPr>
            </w:pPr>
            <w:r w:rsidRPr="00353538">
              <w:rPr>
                <w:rFonts w:ascii="Times New Roman" w:hAnsi="Times New Roman" w:cs="Times New Roman"/>
                <w:sz w:val="20"/>
                <w:szCs w:val="20"/>
              </w:rPr>
              <w:t>100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4A945EE8" w14:textId="77777777" w:rsidR="009D2FCE" w:rsidRPr="00353538" w:rsidRDefault="009D2FCE" w:rsidP="009D2FCE">
            <w:pPr>
              <w:spacing w:after="0" w:line="240" w:lineRule="auto"/>
              <w:jc w:val="center"/>
              <w:rPr>
                <w:rFonts w:ascii="Times New Roman" w:hAnsi="Times New Roman" w:cs="Times New Roman"/>
                <w:sz w:val="20"/>
                <w:szCs w:val="20"/>
              </w:rPr>
            </w:pPr>
            <w:r w:rsidRPr="00353538">
              <w:rPr>
                <w:rFonts w:ascii="Times New Roman" w:hAnsi="Times New Roman" w:cs="Times New Roman"/>
                <w:sz w:val="20"/>
                <w:szCs w:val="20"/>
              </w:rPr>
              <w:t>96</w:t>
            </w:r>
          </w:p>
        </w:tc>
        <w:tc>
          <w:tcPr>
            <w:tcW w:w="3647" w:type="dxa"/>
            <w:tcBorders>
              <w:top w:val="single" w:sz="4" w:space="0" w:color="auto"/>
              <w:left w:val="single" w:sz="4" w:space="0" w:color="auto"/>
              <w:bottom w:val="single" w:sz="4" w:space="0" w:color="auto"/>
              <w:right w:val="single" w:sz="4" w:space="0" w:color="auto"/>
            </w:tcBorders>
            <w:shd w:val="clear" w:color="auto" w:fill="auto"/>
            <w:hideMark/>
          </w:tcPr>
          <w:p w14:paraId="3909B955" w14:textId="77777777" w:rsidR="009D2FCE" w:rsidRPr="00353538" w:rsidRDefault="009D2FCE" w:rsidP="009D2FCE">
            <w:pPr>
              <w:spacing w:after="0" w:line="240" w:lineRule="auto"/>
              <w:rPr>
                <w:rFonts w:ascii="Times New Roman" w:hAnsi="Times New Roman" w:cs="Times New Roman"/>
                <w:sz w:val="20"/>
                <w:szCs w:val="20"/>
              </w:rPr>
            </w:pPr>
            <w:r w:rsidRPr="00353538">
              <w:rPr>
                <w:rFonts w:ascii="Times New Roman" w:hAnsi="Times New Roman" w:cs="Times New Roman"/>
                <w:sz w:val="20"/>
                <w:szCs w:val="20"/>
              </w:rPr>
              <w:t xml:space="preserve">В 2019 году в рамках реализации Адресной программы МО переселено 79 помещений, общей площадью 3090,3 </w:t>
            </w:r>
            <w:proofErr w:type="spellStart"/>
            <w:proofErr w:type="gramStart"/>
            <w:r w:rsidRPr="00353538">
              <w:rPr>
                <w:rFonts w:ascii="Times New Roman" w:hAnsi="Times New Roman" w:cs="Times New Roman"/>
                <w:sz w:val="20"/>
                <w:szCs w:val="20"/>
              </w:rPr>
              <w:t>кв.м</w:t>
            </w:r>
            <w:proofErr w:type="spellEnd"/>
            <w:proofErr w:type="gramEnd"/>
            <w:r w:rsidRPr="00353538">
              <w:rPr>
                <w:rFonts w:ascii="Times New Roman" w:hAnsi="Times New Roman" w:cs="Times New Roman"/>
                <w:sz w:val="20"/>
                <w:szCs w:val="20"/>
              </w:rPr>
              <w:t xml:space="preserve"> (180 человек). Плановое значение не достигнуто в связи с тем, что муниципальная программа не откорректирована в соответствии с адресной программой МО.</w:t>
            </w:r>
          </w:p>
        </w:tc>
      </w:tr>
      <w:tr w:rsidR="009D2FCE" w:rsidRPr="00860FF9" w14:paraId="601CBFDF" w14:textId="77777777" w:rsidTr="00353538">
        <w:trPr>
          <w:trHeight w:val="449"/>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CFDBF5"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9.3.</w:t>
            </w:r>
          </w:p>
        </w:tc>
        <w:tc>
          <w:tcPr>
            <w:tcW w:w="15026" w:type="dxa"/>
            <w:gridSpan w:val="6"/>
            <w:tcBorders>
              <w:top w:val="single" w:sz="4" w:space="0" w:color="auto"/>
              <w:left w:val="nil"/>
              <w:bottom w:val="nil"/>
              <w:right w:val="single" w:sz="4" w:space="0" w:color="000000"/>
            </w:tcBorders>
            <w:shd w:val="clear" w:color="auto" w:fill="F2F2F2" w:themeFill="background1" w:themeFillShade="F2"/>
            <w:hideMark/>
          </w:tcPr>
          <w:p w14:paraId="53362B02"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Подпрограмма 3. "Обеспечение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tc>
      </w:tr>
      <w:tr w:rsidR="009D2FCE" w:rsidRPr="00860FF9" w14:paraId="29AA23FB" w14:textId="77777777" w:rsidTr="00FB5DB1">
        <w:trPr>
          <w:trHeight w:val="697"/>
        </w:trPr>
        <w:tc>
          <w:tcPr>
            <w:tcW w:w="568" w:type="dxa"/>
            <w:tcBorders>
              <w:top w:val="nil"/>
              <w:left w:val="single" w:sz="4" w:space="0" w:color="auto"/>
              <w:bottom w:val="single" w:sz="4" w:space="0" w:color="auto"/>
              <w:right w:val="nil"/>
            </w:tcBorders>
            <w:shd w:val="clear" w:color="auto" w:fill="auto"/>
            <w:hideMark/>
          </w:tcPr>
          <w:p w14:paraId="49F9A72D"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14:paraId="098F4909" w14:textId="77777777" w:rsidR="009D2FCE" w:rsidRPr="00860FF9" w:rsidRDefault="009D2FCE" w:rsidP="009D2FCE">
            <w:pPr>
              <w:spacing w:after="0" w:line="240" w:lineRule="auto"/>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b/>
                <w:bCs/>
                <w:color w:val="2E2E2E"/>
                <w:sz w:val="20"/>
                <w:szCs w:val="20"/>
                <w:lang w:eastAsia="ru-RU"/>
              </w:rPr>
              <w:t xml:space="preserve">Приоритетный показатель     </w:t>
            </w:r>
            <w:r w:rsidRPr="00860FF9">
              <w:rPr>
                <w:rFonts w:ascii="Times New Roman" w:eastAsia="Times New Roman" w:hAnsi="Times New Roman" w:cs="Times New Roman"/>
                <w:color w:val="2E2E2E"/>
                <w:sz w:val="20"/>
                <w:szCs w:val="20"/>
                <w:lang w:eastAsia="ru-RU"/>
              </w:rPr>
              <w:t>Количество семей, получивших жилые помещения и улучшивших свои жилищные условия</w:t>
            </w:r>
          </w:p>
        </w:tc>
        <w:tc>
          <w:tcPr>
            <w:tcW w:w="1259" w:type="dxa"/>
            <w:tcBorders>
              <w:top w:val="single" w:sz="4" w:space="0" w:color="auto"/>
              <w:left w:val="nil"/>
              <w:bottom w:val="single" w:sz="4" w:space="0" w:color="auto"/>
              <w:right w:val="single" w:sz="4" w:space="0" w:color="auto"/>
            </w:tcBorders>
            <w:shd w:val="clear" w:color="auto" w:fill="auto"/>
            <w:hideMark/>
          </w:tcPr>
          <w:p w14:paraId="58F19005" w14:textId="77777777" w:rsidR="009D2FCE" w:rsidRPr="00860FF9" w:rsidRDefault="009D2FCE" w:rsidP="009D2FCE">
            <w:pPr>
              <w:spacing w:after="0" w:line="240" w:lineRule="auto"/>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Семья</w:t>
            </w:r>
          </w:p>
        </w:tc>
        <w:tc>
          <w:tcPr>
            <w:tcW w:w="1248" w:type="dxa"/>
            <w:tcBorders>
              <w:top w:val="single" w:sz="4" w:space="0" w:color="auto"/>
              <w:left w:val="nil"/>
              <w:bottom w:val="single" w:sz="4" w:space="0" w:color="auto"/>
              <w:right w:val="single" w:sz="4" w:space="0" w:color="auto"/>
            </w:tcBorders>
            <w:shd w:val="clear" w:color="auto" w:fill="auto"/>
            <w:hideMark/>
          </w:tcPr>
          <w:p w14:paraId="462F0108" w14:textId="77777777" w:rsidR="009D2FCE" w:rsidRPr="00860FF9" w:rsidRDefault="009D2FCE" w:rsidP="00685185">
            <w:pPr>
              <w:spacing w:after="0" w:line="240" w:lineRule="auto"/>
              <w:jc w:val="center"/>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2</w:t>
            </w:r>
          </w:p>
        </w:tc>
        <w:tc>
          <w:tcPr>
            <w:tcW w:w="1368" w:type="dxa"/>
            <w:tcBorders>
              <w:top w:val="single" w:sz="4" w:space="0" w:color="auto"/>
              <w:left w:val="nil"/>
              <w:bottom w:val="single" w:sz="4" w:space="0" w:color="auto"/>
              <w:right w:val="single" w:sz="4" w:space="0" w:color="auto"/>
            </w:tcBorders>
            <w:shd w:val="clear" w:color="auto" w:fill="auto"/>
            <w:hideMark/>
          </w:tcPr>
          <w:p w14:paraId="14477B5B" w14:textId="77777777" w:rsidR="009D2FCE" w:rsidRPr="00860FF9" w:rsidRDefault="009D2FCE" w:rsidP="00685185">
            <w:pPr>
              <w:spacing w:after="0" w:line="240" w:lineRule="auto"/>
              <w:jc w:val="center"/>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2</w:t>
            </w:r>
          </w:p>
        </w:tc>
        <w:tc>
          <w:tcPr>
            <w:tcW w:w="1301" w:type="dxa"/>
            <w:tcBorders>
              <w:top w:val="single" w:sz="4" w:space="0" w:color="auto"/>
              <w:left w:val="nil"/>
              <w:bottom w:val="single" w:sz="4" w:space="0" w:color="auto"/>
              <w:right w:val="single" w:sz="4" w:space="0" w:color="auto"/>
            </w:tcBorders>
            <w:shd w:val="clear" w:color="auto" w:fill="auto"/>
            <w:hideMark/>
          </w:tcPr>
          <w:p w14:paraId="155417AB" w14:textId="77777777" w:rsidR="009D2FCE" w:rsidRPr="00860FF9" w:rsidRDefault="009D2FCE" w:rsidP="00685185">
            <w:pPr>
              <w:spacing w:after="0" w:line="240" w:lineRule="auto"/>
              <w:jc w:val="center"/>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10</w:t>
            </w:r>
          </w:p>
        </w:tc>
        <w:tc>
          <w:tcPr>
            <w:tcW w:w="3647" w:type="dxa"/>
            <w:tcBorders>
              <w:top w:val="single" w:sz="4" w:space="0" w:color="auto"/>
              <w:left w:val="nil"/>
              <w:bottom w:val="single" w:sz="4" w:space="0" w:color="auto"/>
              <w:right w:val="single" w:sz="4" w:space="0" w:color="auto"/>
            </w:tcBorders>
            <w:shd w:val="clear" w:color="auto" w:fill="auto"/>
            <w:hideMark/>
          </w:tcPr>
          <w:p w14:paraId="561CCB25" w14:textId="77777777" w:rsidR="009D2FCE" w:rsidRPr="00860FF9" w:rsidRDefault="009D2FCE" w:rsidP="009D2FCE">
            <w:pPr>
              <w:spacing w:after="0" w:line="240" w:lineRule="auto"/>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 </w:t>
            </w:r>
          </w:p>
        </w:tc>
      </w:tr>
      <w:tr w:rsidR="009D2FCE" w:rsidRPr="00860FF9" w14:paraId="4CFEF045" w14:textId="77777777" w:rsidTr="00FB5DB1">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hideMark/>
          </w:tcPr>
          <w:p w14:paraId="7F333058"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9.4.</w:t>
            </w:r>
          </w:p>
        </w:tc>
        <w:tc>
          <w:tcPr>
            <w:tcW w:w="15026" w:type="dxa"/>
            <w:gridSpan w:val="6"/>
            <w:tcBorders>
              <w:top w:val="single" w:sz="4" w:space="0" w:color="auto"/>
              <w:left w:val="nil"/>
              <w:bottom w:val="nil"/>
              <w:right w:val="single" w:sz="4" w:space="0" w:color="000000"/>
            </w:tcBorders>
            <w:shd w:val="clear" w:color="auto" w:fill="F2F2F2" w:themeFill="background1" w:themeFillShade="F2"/>
            <w:hideMark/>
          </w:tcPr>
          <w:p w14:paraId="69D289D7"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Подпрограмма 4. "Обеспечение жильем молодых семей"</w:t>
            </w:r>
          </w:p>
        </w:tc>
      </w:tr>
      <w:tr w:rsidR="009D2FCE" w:rsidRPr="00860FF9" w14:paraId="5ADBCD31" w14:textId="77777777" w:rsidTr="00FB5DB1">
        <w:trPr>
          <w:trHeight w:val="811"/>
        </w:trPr>
        <w:tc>
          <w:tcPr>
            <w:tcW w:w="568" w:type="dxa"/>
            <w:tcBorders>
              <w:top w:val="nil"/>
              <w:left w:val="single" w:sz="4" w:space="0" w:color="auto"/>
              <w:bottom w:val="single" w:sz="4" w:space="0" w:color="auto"/>
              <w:right w:val="nil"/>
            </w:tcBorders>
            <w:shd w:val="clear" w:color="auto" w:fill="auto"/>
            <w:hideMark/>
          </w:tcPr>
          <w:p w14:paraId="6B5467DF"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14:paraId="2021C9EE" w14:textId="77777777" w:rsidR="009D2FCE" w:rsidRPr="00860FF9" w:rsidRDefault="009D2FCE" w:rsidP="009D2FCE">
            <w:pPr>
              <w:spacing w:after="0" w:line="240" w:lineRule="auto"/>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b/>
                <w:bCs/>
                <w:color w:val="2E2E2E"/>
                <w:sz w:val="20"/>
                <w:szCs w:val="20"/>
                <w:lang w:eastAsia="ru-RU"/>
              </w:rPr>
              <w:t xml:space="preserve">Приоритетный показатель  </w:t>
            </w:r>
            <w:r w:rsidRPr="00860FF9">
              <w:rPr>
                <w:rFonts w:ascii="Times New Roman" w:eastAsia="Times New Roman" w:hAnsi="Times New Roman" w:cs="Times New Roman"/>
                <w:color w:val="2E2E2E"/>
                <w:sz w:val="20"/>
                <w:szCs w:val="20"/>
                <w:lang w:eastAsia="ru-RU"/>
              </w:rPr>
              <w:t xml:space="preserve"> 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1259" w:type="dxa"/>
            <w:tcBorders>
              <w:top w:val="single" w:sz="4" w:space="0" w:color="auto"/>
              <w:left w:val="nil"/>
              <w:bottom w:val="single" w:sz="4" w:space="0" w:color="auto"/>
              <w:right w:val="single" w:sz="4" w:space="0" w:color="auto"/>
            </w:tcBorders>
            <w:shd w:val="clear" w:color="auto" w:fill="auto"/>
            <w:hideMark/>
          </w:tcPr>
          <w:p w14:paraId="4B4C62F0" w14:textId="77777777" w:rsidR="009D2FCE" w:rsidRPr="00860FF9" w:rsidRDefault="009D2FCE" w:rsidP="009D2FCE">
            <w:pPr>
              <w:spacing w:after="0" w:line="240" w:lineRule="auto"/>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Семья</w:t>
            </w:r>
          </w:p>
        </w:tc>
        <w:tc>
          <w:tcPr>
            <w:tcW w:w="1248" w:type="dxa"/>
            <w:tcBorders>
              <w:top w:val="single" w:sz="4" w:space="0" w:color="auto"/>
              <w:left w:val="nil"/>
              <w:bottom w:val="single" w:sz="4" w:space="0" w:color="auto"/>
              <w:right w:val="single" w:sz="4" w:space="0" w:color="auto"/>
            </w:tcBorders>
            <w:shd w:val="clear" w:color="auto" w:fill="auto"/>
            <w:hideMark/>
          </w:tcPr>
          <w:p w14:paraId="4C7C62DC" w14:textId="77777777" w:rsidR="009D2FCE" w:rsidRPr="00860FF9" w:rsidRDefault="009D2FCE" w:rsidP="00685185">
            <w:pPr>
              <w:spacing w:after="0" w:line="240" w:lineRule="auto"/>
              <w:jc w:val="center"/>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11</w:t>
            </w:r>
          </w:p>
        </w:tc>
        <w:tc>
          <w:tcPr>
            <w:tcW w:w="1368" w:type="dxa"/>
            <w:tcBorders>
              <w:top w:val="single" w:sz="4" w:space="0" w:color="auto"/>
              <w:left w:val="nil"/>
              <w:bottom w:val="single" w:sz="4" w:space="0" w:color="auto"/>
              <w:right w:val="single" w:sz="4" w:space="0" w:color="auto"/>
            </w:tcBorders>
            <w:shd w:val="clear" w:color="auto" w:fill="auto"/>
            <w:hideMark/>
          </w:tcPr>
          <w:p w14:paraId="5AE96B4F" w14:textId="77777777" w:rsidR="009D2FCE" w:rsidRPr="00860FF9" w:rsidRDefault="009D2FCE" w:rsidP="00685185">
            <w:pPr>
              <w:spacing w:after="0" w:line="240" w:lineRule="auto"/>
              <w:jc w:val="center"/>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8</w:t>
            </w:r>
          </w:p>
        </w:tc>
        <w:tc>
          <w:tcPr>
            <w:tcW w:w="1301" w:type="dxa"/>
            <w:tcBorders>
              <w:top w:val="single" w:sz="4" w:space="0" w:color="auto"/>
              <w:left w:val="nil"/>
              <w:bottom w:val="single" w:sz="4" w:space="0" w:color="auto"/>
              <w:right w:val="single" w:sz="4" w:space="0" w:color="auto"/>
            </w:tcBorders>
            <w:shd w:val="clear" w:color="auto" w:fill="auto"/>
            <w:hideMark/>
          </w:tcPr>
          <w:p w14:paraId="47C6AA4A" w14:textId="77777777" w:rsidR="009D2FCE" w:rsidRPr="00860FF9" w:rsidRDefault="009D2FCE" w:rsidP="00685185">
            <w:pPr>
              <w:spacing w:after="0" w:line="240" w:lineRule="auto"/>
              <w:jc w:val="center"/>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8</w:t>
            </w:r>
          </w:p>
        </w:tc>
        <w:tc>
          <w:tcPr>
            <w:tcW w:w="3647" w:type="dxa"/>
            <w:tcBorders>
              <w:top w:val="single" w:sz="4" w:space="0" w:color="auto"/>
              <w:left w:val="nil"/>
              <w:bottom w:val="single" w:sz="4" w:space="0" w:color="auto"/>
              <w:right w:val="single" w:sz="4" w:space="0" w:color="auto"/>
            </w:tcBorders>
            <w:shd w:val="clear" w:color="auto" w:fill="auto"/>
            <w:hideMark/>
          </w:tcPr>
          <w:p w14:paraId="2B7FA4A3" w14:textId="77777777" w:rsidR="009D2FCE" w:rsidRPr="00860FF9" w:rsidRDefault="009D2FCE" w:rsidP="009D2FCE">
            <w:pPr>
              <w:spacing w:after="0" w:line="240" w:lineRule="auto"/>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 </w:t>
            </w:r>
          </w:p>
        </w:tc>
      </w:tr>
      <w:tr w:rsidR="009D2FCE" w:rsidRPr="00860FF9" w14:paraId="31FF7D5D" w14:textId="77777777" w:rsidTr="00FB5DB1">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5BB1AF"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9.5.</w:t>
            </w:r>
          </w:p>
        </w:tc>
        <w:tc>
          <w:tcPr>
            <w:tcW w:w="15026" w:type="dxa"/>
            <w:gridSpan w:val="6"/>
            <w:tcBorders>
              <w:top w:val="single" w:sz="4" w:space="0" w:color="auto"/>
              <w:left w:val="nil"/>
              <w:bottom w:val="single" w:sz="4" w:space="0" w:color="auto"/>
              <w:right w:val="single" w:sz="4" w:space="0" w:color="auto"/>
            </w:tcBorders>
            <w:shd w:val="clear" w:color="auto" w:fill="F2F2F2" w:themeFill="background1" w:themeFillShade="F2"/>
            <w:hideMark/>
          </w:tcPr>
          <w:p w14:paraId="01BC5B19"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Подпрограмма 5.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9D2FCE" w:rsidRPr="00860FF9" w14:paraId="04997BFE" w14:textId="77777777" w:rsidTr="00FB5DB1">
        <w:trPr>
          <w:trHeight w:val="2348"/>
        </w:trPr>
        <w:tc>
          <w:tcPr>
            <w:tcW w:w="568" w:type="dxa"/>
            <w:tcBorders>
              <w:top w:val="single" w:sz="4" w:space="0" w:color="auto"/>
              <w:left w:val="single" w:sz="4" w:space="0" w:color="auto"/>
              <w:bottom w:val="single" w:sz="4" w:space="0" w:color="auto"/>
              <w:right w:val="nil"/>
            </w:tcBorders>
            <w:shd w:val="clear" w:color="auto" w:fill="auto"/>
            <w:hideMark/>
          </w:tcPr>
          <w:p w14:paraId="317923DE" w14:textId="77777777" w:rsidR="009D2FCE" w:rsidRPr="00900B7F" w:rsidRDefault="009D2FCE" w:rsidP="009D2FCE">
            <w:pPr>
              <w:spacing w:after="0" w:line="240" w:lineRule="auto"/>
              <w:jc w:val="right"/>
              <w:rPr>
                <w:rFonts w:ascii="Times New Roman" w:hAnsi="Times New Roman" w:cs="Times New Roman"/>
                <w:sz w:val="20"/>
                <w:szCs w:val="20"/>
              </w:rPr>
            </w:pPr>
            <w:r w:rsidRPr="00900B7F">
              <w:rPr>
                <w:rFonts w:ascii="Times New Roman" w:hAnsi="Times New Roman" w:cs="Times New Roman"/>
                <w:sz w:val="20"/>
                <w:szCs w:val="20"/>
              </w:rPr>
              <w:t>1</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14:paraId="0F61C648" w14:textId="77777777" w:rsidR="009D2FCE" w:rsidRPr="00900B7F" w:rsidRDefault="009D2FCE" w:rsidP="009D2FCE">
            <w:pPr>
              <w:spacing w:after="0" w:line="240" w:lineRule="auto"/>
              <w:rPr>
                <w:rFonts w:ascii="Times New Roman" w:hAnsi="Times New Roman" w:cs="Times New Roman"/>
                <w:sz w:val="20"/>
                <w:szCs w:val="20"/>
              </w:rPr>
            </w:pPr>
            <w:r w:rsidRPr="00900B7F">
              <w:rPr>
                <w:rFonts w:ascii="Times New Roman" w:hAnsi="Times New Roman" w:cs="Times New Roman"/>
                <w:b/>
                <w:bCs/>
                <w:sz w:val="20"/>
                <w:szCs w:val="20"/>
              </w:rPr>
              <w:t xml:space="preserve">Приоритетный показатель 2019   </w:t>
            </w:r>
            <w:r w:rsidRPr="00900B7F">
              <w:rPr>
                <w:rFonts w:ascii="Times New Roman" w:hAnsi="Times New Roman"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59" w:type="dxa"/>
            <w:tcBorders>
              <w:top w:val="single" w:sz="4" w:space="0" w:color="auto"/>
              <w:left w:val="nil"/>
              <w:bottom w:val="single" w:sz="4" w:space="0" w:color="auto"/>
              <w:right w:val="single" w:sz="4" w:space="0" w:color="auto"/>
            </w:tcBorders>
            <w:shd w:val="clear" w:color="auto" w:fill="auto"/>
            <w:hideMark/>
          </w:tcPr>
          <w:p w14:paraId="35006856" w14:textId="77777777" w:rsidR="009D2FCE" w:rsidRPr="00900B7F" w:rsidRDefault="009D2FCE" w:rsidP="009D2FCE">
            <w:pPr>
              <w:spacing w:after="0" w:line="240" w:lineRule="auto"/>
              <w:rPr>
                <w:rFonts w:ascii="Times New Roman" w:hAnsi="Times New Roman" w:cs="Times New Roman"/>
                <w:sz w:val="20"/>
                <w:szCs w:val="20"/>
              </w:rPr>
            </w:pPr>
            <w:r w:rsidRPr="00900B7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6BAF7D36" w14:textId="77777777" w:rsidR="009D2FCE" w:rsidRPr="00900B7F" w:rsidRDefault="009D2FCE" w:rsidP="009D2FCE">
            <w:pPr>
              <w:spacing w:after="0" w:line="240" w:lineRule="auto"/>
              <w:jc w:val="center"/>
              <w:rPr>
                <w:rFonts w:ascii="Times New Roman" w:hAnsi="Times New Roman" w:cs="Times New Roman"/>
                <w:sz w:val="20"/>
                <w:szCs w:val="20"/>
              </w:rPr>
            </w:pPr>
            <w:r w:rsidRPr="00900B7F">
              <w:rPr>
                <w:rFonts w:ascii="Times New Roman" w:hAnsi="Times New Roman" w:cs="Times New Roman"/>
                <w:sz w:val="20"/>
                <w:szCs w:val="20"/>
              </w:rPr>
              <w:t>100</w:t>
            </w:r>
          </w:p>
        </w:tc>
        <w:tc>
          <w:tcPr>
            <w:tcW w:w="1368" w:type="dxa"/>
            <w:tcBorders>
              <w:top w:val="single" w:sz="4" w:space="0" w:color="auto"/>
              <w:left w:val="nil"/>
              <w:bottom w:val="single" w:sz="4" w:space="0" w:color="auto"/>
              <w:right w:val="single" w:sz="4" w:space="0" w:color="auto"/>
            </w:tcBorders>
            <w:shd w:val="clear" w:color="auto" w:fill="auto"/>
            <w:hideMark/>
          </w:tcPr>
          <w:p w14:paraId="466375E1" w14:textId="77777777" w:rsidR="009D2FCE" w:rsidRPr="00900B7F" w:rsidRDefault="009D2FCE" w:rsidP="009D2FCE">
            <w:pPr>
              <w:spacing w:after="0" w:line="240" w:lineRule="auto"/>
              <w:jc w:val="center"/>
              <w:rPr>
                <w:rFonts w:ascii="Times New Roman" w:hAnsi="Times New Roman" w:cs="Times New Roman"/>
                <w:sz w:val="20"/>
                <w:szCs w:val="20"/>
              </w:rPr>
            </w:pPr>
            <w:r w:rsidRPr="00900B7F">
              <w:rPr>
                <w:rFonts w:ascii="Times New Roman" w:hAnsi="Times New Roman" w:cs="Times New Roman"/>
                <w:sz w:val="20"/>
                <w:szCs w:val="20"/>
              </w:rPr>
              <w:t>100</w:t>
            </w:r>
          </w:p>
        </w:tc>
        <w:tc>
          <w:tcPr>
            <w:tcW w:w="1301" w:type="dxa"/>
            <w:tcBorders>
              <w:top w:val="single" w:sz="4" w:space="0" w:color="auto"/>
              <w:left w:val="nil"/>
              <w:bottom w:val="single" w:sz="4" w:space="0" w:color="auto"/>
              <w:right w:val="single" w:sz="4" w:space="0" w:color="auto"/>
            </w:tcBorders>
            <w:shd w:val="clear" w:color="auto" w:fill="auto"/>
            <w:hideMark/>
          </w:tcPr>
          <w:p w14:paraId="70AE1CEA" w14:textId="77777777" w:rsidR="009D2FCE" w:rsidRPr="00900B7F" w:rsidRDefault="009D2FCE" w:rsidP="009D2FCE">
            <w:pPr>
              <w:spacing w:after="0" w:line="240" w:lineRule="auto"/>
              <w:jc w:val="center"/>
              <w:rPr>
                <w:rFonts w:ascii="Times New Roman" w:hAnsi="Times New Roman" w:cs="Times New Roman"/>
                <w:sz w:val="20"/>
                <w:szCs w:val="20"/>
              </w:rPr>
            </w:pPr>
            <w:r w:rsidRPr="00900B7F">
              <w:rPr>
                <w:rFonts w:ascii="Times New Roman" w:hAnsi="Times New Roman" w:cs="Times New Roman"/>
                <w:sz w:val="20"/>
                <w:szCs w:val="20"/>
              </w:rPr>
              <w:t>100</w:t>
            </w:r>
          </w:p>
        </w:tc>
        <w:tc>
          <w:tcPr>
            <w:tcW w:w="3647" w:type="dxa"/>
            <w:tcBorders>
              <w:top w:val="single" w:sz="4" w:space="0" w:color="auto"/>
              <w:left w:val="nil"/>
              <w:bottom w:val="single" w:sz="4" w:space="0" w:color="auto"/>
              <w:right w:val="single" w:sz="4" w:space="0" w:color="auto"/>
            </w:tcBorders>
            <w:shd w:val="clear" w:color="auto" w:fill="auto"/>
            <w:hideMark/>
          </w:tcPr>
          <w:p w14:paraId="62983797" w14:textId="77777777" w:rsidR="009D2FCE" w:rsidRPr="00900B7F" w:rsidRDefault="009D2FCE" w:rsidP="009D2FCE">
            <w:pPr>
              <w:spacing w:after="0" w:line="240" w:lineRule="auto"/>
              <w:rPr>
                <w:rFonts w:ascii="Times New Roman" w:hAnsi="Times New Roman" w:cs="Times New Roman"/>
                <w:sz w:val="20"/>
                <w:szCs w:val="20"/>
              </w:rPr>
            </w:pPr>
            <w:r w:rsidRPr="00900B7F">
              <w:rPr>
                <w:rFonts w:ascii="Times New Roman" w:hAnsi="Times New Roman" w:cs="Times New Roman"/>
                <w:sz w:val="20"/>
                <w:szCs w:val="20"/>
              </w:rPr>
              <w:t> </w:t>
            </w:r>
          </w:p>
        </w:tc>
      </w:tr>
      <w:tr w:rsidR="009D2FCE" w:rsidRPr="00860FF9" w14:paraId="45396063" w14:textId="77777777" w:rsidTr="00FB5DB1">
        <w:trPr>
          <w:trHeight w:val="1540"/>
        </w:trPr>
        <w:tc>
          <w:tcPr>
            <w:tcW w:w="568" w:type="dxa"/>
            <w:tcBorders>
              <w:top w:val="nil"/>
              <w:left w:val="single" w:sz="4" w:space="0" w:color="auto"/>
              <w:bottom w:val="single" w:sz="4" w:space="0" w:color="auto"/>
              <w:right w:val="nil"/>
            </w:tcBorders>
            <w:shd w:val="clear" w:color="auto" w:fill="auto"/>
            <w:hideMark/>
          </w:tcPr>
          <w:p w14:paraId="0F36747A" w14:textId="77777777" w:rsidR="009D2FCE" w:rsidRPr="00900B7F" w:rsidRDefault="009D2FCE" w:rsidP="009D2FCE">
            <w:pPr>
              <w:spacing w:after="0" w:line="240" w:lineRule="auto"/>
              <w:jc w:val="right"/>
              <w:rPr>
                <w:rFonts w:ascii="Times New Roman" w:hAnsi="Times New Roman" w:cs="Times New Roman"/>
                <w:sz w:val="20"/>
                <w:szCs w:val="20"/>
              </w:rPr>
            </w:pPr>
            <w:r w:rsidRPr="00900B7F">
              <w:rPr>
                <w:rFonts w:ascii="Times New Roman" w:hAnsi="Times New Roman" w:cs="Times New Roman"/>
                <w:sz w:val="20"/>
                <w:szCs w:val="20"/>
              </w:rPr>
              <w:t>2</w:t>
            </w:r>
          </w:p>
        </w:tc>
        <w:tc>
          <w:tcPr>
            <w:tcW w:w="6203" w:type="dxa"/>
            <w:tcBorders>
              <w:top w:val="nil"/>
              <w:left w:val="single" w:sz="4" w:space="0" w:color="auto"/>
              <w:bottom w:val="single" w:sz="4" w:space="0" w:color="auto"/>
              <w:right w:val="single" w:sz="4" w:space="0" w:color="auto"/>
            </w:tcBorders>
            <w:shd w:val="clear" w:color="auto" w:fill="auto"/>
            <w:hideMark/>
          </w:tcPr>
          <w:p w14:paraId="371F1E73" w14:textId="77777777" w:rsidR="009D2FCE" w:rsidRPr="00900B7F" w:rsidRDefault="009D2FCE" w:rsidP="009D2FCE">
            <w:pPr>
              <w:spacing w:after="0" w:line="240" w:lineRule="auto"/>
              <w:rPr>
                <w:rFonts w:ascii="Times New Roman" w:hAnsi="Times New Roman" w:cs="Times New Roman"/>
                <w:sz w:val="20"/>
                <w:szCs w:val="20"/>
              </w:rPr>
            </w:pPr>
            <w:r w:rsidRPr="00900B7F">
              <w:rPr>
                <w:rFonts w:ascii="Times New Roman" w:hAnsi="Times New Roman" w:cs="Times New Roman"/>
                <w:b/>
                <w:bCs/>
                <w:sz w:val="20"/>
                <w:szCs w:val="20"/>
              </w:rPr>
              <w:t>Приоритетный показатель 2019</w:t>
            </w:r>
            <w:r w:rsidRPr="00900B7F">
              <w:rPr>
                <w:rFonts w:ascii="Times New Roman" w:hAnsi="Times New Roman" w:cs="Times New Roman"/>
                <w:sz w:val="20"/>
                <w:szCs w:val="20"/>
              </w:rPr>
              <w:t xml:space="preserve">  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59" w:type="dxa"/>
            <w:tcBorders>
              <w:top w:val="nil"/>
              <w:left w:val="nil"/>
              <w:bottom w:val="single" w:sz="4" w:space="0" w:color="auto"/>
              <w:right w:val="single" w:sz="4" w:space="0" w:color="auto"/>
            </w:tcBorders>
            <w:shd w:val="clear" w:color="auto" w:fill="auto"/>
            <w:hideMark/>
          </w:tcPr>
          <w:p w14:paraId="3FDFE91C" w14:textId="77777777" w:rsidR="009D2FCE" w:rsidRPr="00900B7F" w:rsidRDefault="009D2FCE" w:rsidP="009D2FCE">
            <w:pPr>
              <w:spacing w:after="0" w:line="240" w:lineRule="auto"/>
              <w:rPr>
                <w:rFonts w:ascii="Times New Roman" w:hAnsi="Times New Roman" w:cs="Times New Roman"/>
                <w:sz w:val="20"/>
                <w:szCs w:val="20"/>
              </w:rPr>
            </w:pPr>
            <w:r w:rsidRPr="00900B7F">
              <w:rPr>
                <w:rFonts w:ascii="Times New Roman" w:hAnsi="Times New Roman" w:cs="Times New Roman"/>
                <w:sz w:val="20"/>
                <w:szCs w:val="20"/>
              </w:rPr>
              <w:t>Человек</w:t>
            </w:r>
          </w:p>
        </w:tc>
        <w:tc>
          <w:tcPr>
            <w:tcW w:w="1248" w:type="dxa"/>
            <w:tcBorders>
              <w:top w:val="nil"/>
              <w:left w:val="nil"/>
              <w:bottom w:val="single" w:sz="4" w:space="0" w:color="auto"/>
              <w:right w:val="single" w:sz="4" w:space="0" w:color="auto"/>
            </w:tcBorders>
            <w:shd w:val="clear" w:color="auto" w:fill="auto"/>
            <w:hideMark/>
          </w:tcPr>
          <w:p w14:paraId="0BFEAE04" w14:textId="77777777" w:rsidR="009D2FCE" w:rsidRPr="00900B7F" w:rsidRDefault="009D2FCE" w:rsidP="009D2FCE">
            <w:pPr>
              <w:spacing w:after="0" w:line="240" w:lineRule="auto"/>
              <w:jc w:val="center"/>
              <w:rPr>
                <w:rFonts w:ascii="Times New Roman" w:hAnsi="Times New Roman" w:cs="Times New Roman"/>
                <w:sz w:val="20"/>
                <w:szCs w:val="20"/>
              </w:rPr>
            </w:pPr>
            <w:r w:rsidRPr="00900B7F">
              <w:rPr>
                <w:rFonts w:ascii="Times New Roman" w:hAnsi="Times New Roman" w:cs="Times New Roman"/>
                <w:sz w:val="20"/>
                <w:szCs w:val="20"/>
              </w:rPr>
              <w:t>16</w:t>
            </w:r>
          </w:p>
        </w:tc>
        <w:tc>
          <w:tcPr>
            <w:tcW w:w="1368" w:type="dxa"/>
            <w:tcBorders>
              <w:top w:val="nil"/>
              <w:left w:val="nil"/>
              <w:bottom w:val="single" w:sz="4" w:space="0" w:color="auto"/>
              <w:right w:val="single" w:sz="4" w:space="0" w:color="auto"/>
            </w:tcBorders>
            <w:shd w:val="clear" w:color="auto" w:fill="auto"/>
            <w:hideMark/>
          </w:tcPr>
          <w:p w14:paraId="446696EF" w14:textId="77777777" w:rsidR="009D2FCE" w:rsidRPr="00900B7F" w:rsidRDefault="009D2FCE" w:rsidP="009D2FCE">
            <w:pPr>
              <w:spacing w:after="0" w:line="240" w:lineRule="auto"/>
              <w:jc w:val="center"/>
              <w:rPr>
                <w:rFonts w:ascii="Times New Roman" w:hAnsi="Times New Roman" w:cs="Times New Roman"/>
                <w:sz w:val="20"/>
                <w:szCs w:val="20"/>
              </w:rPr>
            </w:pPr>
            <w:r w:rsidRPr="00900B7F">
              <w:rPr>
                <w:rFonts w:ascii="Times New Roman" w:hAnsi="Times New Roman" w:cs="Times New Roman"/>
                <w:sz w:val="20"/>
                <w:szCs w:val="20"/>
              </w:rPr>
              <w:t>17</w:t>
            </w:r>
          </w:p>
        </w:tc>
        <w:tc>
          <w:tcPr>
            <w:tcW w:w="1301" w:type="dxa"/>
            <w:tcBorders>
              <w:top w:val="nil"/>
              <w:left w:val="nil"/>
              <w:bottom w:val="single" w:sz="4" w:space="0" w:color="auto"/>
              <w:right w:val="single" w:sz="4" w:space="0" w:color="auto"/>
            </w:tcBorders>
            <w:shd w:val="clear" w:color="auto" w:fill="auto"/>
            <w:hideMark/>
          </w:tcPr>
          <w:p w14:paraId="2EB9339B" w14:textId="77777777" w:rsidR="009D2FCE" w:rsidRPr="00900B7F" w:rsidRDefault="009D2FCE" w:rsidP="009D2FCE">
            <w:pPr>
              <w:spacing w:after="0" w:line="240" w:lineRule="auto"/>
              <w:jc w:val="center"/>
              <w:rPr>
                <w:rFonts w:ascii="Times New Roman" w:hAnsi="Times New Roman" w:cs="Times New Roman"/>
                <w:sz w:val="20"/>
                <w:szCs w:val="20"/>
              </w:rPr>
            </w:pPr>
            <w:r w:rsidRPr="00900B7F">
              <w:rPr>
                <w:rFonts w:ascii="Times New Roman" w:hAnsi="Times New Roman" w:cs="Times New Roman"/>
                <w:sz w:val="20"/>
                <w:szCs w:val="20"/>
              </w:rPr>
              <w:t>17</w:t>
            </w:r>
          </w:p>
        </w:tc>
        <w:tc>
          <w:tcPr>
            <w:tcW w:w="3647" w:type="dxa"/>
            <w:tcBorders>
              <w:top w:val="nil"/>
              <w:left w:val="nil"/>
              <w:bottom w:val="single" w:sz="4" w:space="0" w:color="auto"/>
              <w:right w:val="single" w:sz="4" w:space="0" w:color="auto"/>
            </w:tcBorders>
            <w:shd w:val="clear" w:color="auto" w:fill="auto"/>
            <w:hideMark/>
          </w:tcPr>
          <w:p w14:paraId="11FD808D" w14:textId="77777777" w:rsidR="009D2FCE" w:rsidRPr="00900B7F" w:rsidRDefault="009D2FCE" w:rsidP="009D2FCE">
            <w:pPr>
              <w:spacing w:after="0" w:line="240" w:lineRule="auto"/>
              <w:rPr>
                <w:rFonts w:ascii="Times New Roman" w:hAnsi="Times New Roman" w:cs="Times New Roman"/>
                <w:sz w:val="20"/>
                <w:szCs w:val="20"/>
              </w:rPr>
            </w:pPr>
            <w:r w:rsidRPr="00900B7F">
              <w:rPr>
                <w:rFonts w:ascii="Times New Roman" w:hAnsi="Times New Roman" w:cs="Times New Roman"/>
                <w:sz w:val="20"/>
                <w:szCs w:val="20"/>
              </w:rPr>
              <w:t> </w:t>
            </w:r>
          </w:p>
        </w:tc>
      </w:tr>
      <w:tr w:rsidR="009D2FCE" w:rsidRPr="00860FF9" w14:paraId="30819ABB" w14:textId="77777777" w:rsidTr="00FB5DB1">
        <w:trPr>
          <w:trHeight w:val="300"/>
        </w:trPr>
        <w:tc>
          <w:tcPr>
            <w:tcW w:w="56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5339486" w14:textId="77777777" w:rsidR="009D2FCE" w:rsidRPr="00860FF9" w:rsidRDefault="009D2FCE" w:rsidP="009D2FCE">
            <w:pPr>
              <w:spacing w:after="0" w:line="240" w:lineRule="auto"/>
              <w:jc w:val="right"/>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9.6.</w:t>
            </w:r>
          </w:p>
        </w:tc>
        <w:tc>
          <w:tcPr>
            <w:tcW w:w="15026" w:type="dxa"/>
            <w:gridSpan w:val="6"/>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6D5BB5C" w14:textId="77777777" w:rsidR="009D2FCE" w:rsidRPr="00860FF9"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860FF9">
              <w:rPr>
                <w:rFonts w:ascii="Times New Roman" w:eastAsia="Times New Roman" w:hAnsi="Times New Roman" w:cs="Times New Roman"/>
                <w:b/>
                <w:bCs/>
                <w:i/>
                <w:iCs/>
                <w:color w:val="000000"/>
                <w:sz w:val="20"/>
                <w:szCs w:val="20"/>
                <w:lang w:eastAsia="ru-RU"/>
              </w:rPr>
              <w:t>Подпрограмма 6. "Социальная ипотека"</w:t>
            </w:r>
          </w:p>
        </w:tc>
      </w:tr>
      <w:tr w:rsidR="009D2FCE" w:rsidRPr="00860FF9" w14:paraId="794FA76B" w14:textId="77777777" w:rsidTr="00FB5DB1">
        <w:trPr>
          <w:trHeight w:val="1020"/>
        </w:trPr>
        <w:tc>
          <w:tcPr>
            <w:tcW w:w="568" w:type="dxa"/>
            <w:tcBorders>
              <w:top w:val="nil"/>
              <w:left w:val="single" w:sz="4" w:space="0" w:color="auto"/>
              <w:bottom w:val="single" w:sz="4" w:space="0" w:color="auto"/>
              <w:right w:val="single" w:sz="4" w:space="0" w:color="auto"/>
            </w:tcBorders>
            <w:shd w:val="clear" w:color="auto" w:fill="auto"/>
            <w:hideMark/>
          </w:tcPr>
          <w:p w14:paraId="7719B765" w14:textId="77777777" w:rsidR="009D2FCE" w:rsidRPr="00860FF9"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860FF9">
              <w:rPr>
                <w:rFonts w:ascii="Times New Roman" w:eastAsia="Times New Roman" w:hAnsi="Times New Roman" w:cs="Times New Roman"/>
                <w:color w:val="000000"/>
                <w:sz w:val="20"/>
                <w:szCs w:val="20"/>
                <w:lang w:eastAsia="ru-RU"/>
              </w:rPr>
              <w:t>1</w:t>
            </w:r>
          </w:p>
        </w:tc>
        <w:tc>
          <w:tcPr>
            <w:tcW w:w="6203" w:type="dxa"/>
            <w:tcBorders>
              <w:top w:val="nil"/>
              <w:left w:val="nil"/>
              <w:bottom w:val="single" w:sz="4" w:space="0" w:color="auto"/>
              <w:right w:val="single" w:sz="4" w:space="0" w:color="auto"/>
            </w:tcBorders>
            <w:shd w:val="clear" w:color="auto" w:fill="auto"/>
            <w:hideMark/>
          </w:tcPr>
          <w:p w14:paraId="309D9820" w14:textId="77777777" w:rsidR="009D2FCE" w:rsidRPr="00860FF9" w:rsidRDefault="009D2FCE" w:rsidP="009D2FCE">
            <w:pPr>
              <w:spacing w:after="0" w:line="240" w:lineRule="auto"/>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b/>
                <w:bCs/>
                <w:color w:val="2E2E2E"/>
                <w:sz w:val="20"/>
                <w:szCs w:val="20"/>
                <w:lang w:eastAsia="ru-RU"/>
              </w:rPr>
              <w:t xml:space="preserve">Приоритетный показатель </w:t>
            </w:r>
            <w:r w:rsidRPr="00860FF9">
              <w:rPr>
                <w:rFonts w:ascii="Times New Roman" w:eastAsia="Times New Roman" w:hAnsi="Times New Roman" w:cs="Times New Roman"/>
                <w:color w:val="2E2E2E"/>
                <w:sz w:val="20"/>
                <w:szCs w:val="20"/>
                <w:lang w:eastAsia="ru-RU"/>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1259" w:type="dxa"/>
            <w:tcBorders>
              <w:top w:val="nil"/>
              <w:left w:val="nil"/>
              <w:bottom w:val="single" w:sz="4" w:space="0" w:color="auto"/>
              <w:right w:val="single" w:sz="4" w:space="0" w:color="auto"/>
            </w:tcBorders>
            <w:shd w:val="clear" w:color="auto" w:fill="auto"/>
            <w:hideMark/>
          </w:tcPr>
          <w:p w14:paraId="28E1D5F9" w14:textId="77777777" w:rsidR="009D2FCE" w:rsidRPr="00860FF9" w:rsidRDefault="009D2FCE" w:rsidP="009D2FCE">
            <w:pPr>
              <w:spacing w:after="0" w:line="240" w:lineRule="auto"/>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Человек</w:t>
            </w:r>
          </w:p>
        </w:tc>
        <w:tc>
          <w:tcPr>
            <w:tcW w:w="1248" w:type="dxa"/>
            <w:tcBorders>
              <w:top w:val="nil"/>
              <w:left w:val="nil"/>
              <w:bottom w:val="single" w:sz="4" w:space="0" w:color="auto"/>
              <w:right w:val="single" w:sz="4" w:space="0" w:color="auto"/>
            </w:tcBorders>
            <w:shd w:val="clear" w:color="auto" w:fill="auto"/>
            <w:hideMark/>
          </w:tcPr>
          <w:p w14:paraId="7ADA7CD5" w14:textId="77777777" w:rsidR="009D2FCE" w:rsidRPr="00860FF9" w:rsidRDefault="009D2FCE" w:rsidP="00B26558">
            <w:pPr>
              <w:spacing w:after="0" w:line="240" w:lineRule="auto"/>
              <w:jc w:val="center"/>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14:paraId="2AF3ED3E" w14:textId="77777777" w:rsidR="009D2FCE" w:rsidRPr="00860FF9" w:rsidRDefault="009D2FCE" w:rsidP="00B26558">
            <w:pPr>
              <w:spacing w:after="0" w:line="240" w:lineRule="auto"/>
              <w:jc w:val="center"/>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3</w:t>
            </w:r>
          </w:p>
        </w:tc>
        <w:tc>
          <w:tcPr>
            <w:tcW w:w="1301" w:type="dxa"/>
            <w:tcBorders>
              <w:top w:val="nil"/>
              <w:left w:val="nil"/>
              <w:bottom w:val="single" w:sz="4" w:space="0" w:color="auto"/>
              <w:right w:val="single" w:sz="4" w:space="0" w:color="auto"/>
            </w:tcBorders>
            <w:shd w:val="clear" w:color="auto" w:fill="auto"/>
            <w:hideMark/>
          </w:tcPr>
          <w:p w14:paraId="6AE132B8" w14:textId="77777777" w:rsidR="009D2FCE" w:rsidRPr="00860FF9" w:rsidRDefault="009D2FCE" w:rsidP="00B26558">
            <w:pPr>
              <w:spacing w:after="0" w:line="240" w:lineRule="auto"/>
              <w:jc w:val="center"/>
              <w:rPr>
                <w:rFonts w:ascii="Times New Roman" w:eastAsia="Times New Roman" w:hAnsi="Times New Roman" w:cs="Times New Roman"/>
                <w:color w:val="2E2E2E"/>
                <w:sz w:val="20"/>
                <w:szCs w:val="20"/>
                <w:lang w:eastAsia="ru-RU"/>
              </w:rPr>
            </w:pPr>
            <w:r w:rsidRPr="00860FF9">
              <w:rPr>
                <w:rFonts w:ascii="Times New Roman" w:eastAsia="Times New Roman" w:hAnsi="Times New Roman" w:cs="Times New Roman"/>
                <w:color w:val="2E2E2E"/>
                <w:sz w:val="20"/>
                <w:szCs w:val="20"/>
                <w:lang w:eastAsia="ru-RU"/>
              </w:rPr>
              <w:t>3</w:t>
            </w:r>
          </w:p>
        </w:tc>
        <w:tc>
          <w:tcPr>
            <w:tcW w:w="3647" w:type="dxa"/>
            <w:tcBorders>
              <w:top w:val="nil"/>
              <w:left w:val="nil"/>
              <w:bottom w:val="single" w:sz="4" w:space="0" w:color="auto"/>
              <w:right w:val="single" w:sz="4" w:space="0" w:color="auto"/>
            </w:tcBorders>
            <w:shd w:val="clear" w:color="auto" w:fill="auto"/>
            <w:hideMark/>
          </w:tcPr>
          <w:p w14:paraId="5C63BCD2" w14:textId="77777777" w:rsidR="009D2FCE" w:rsidRPr="00860FF9" w:rsidRDefault="009D2FCE" w:rsidP="009D2FCE">
            <w:pPr>
              <w:spacing w:after="0" w:line="240" w:lineRule="auto"/>
              <w:rPr>
                <w:rFonts w:ascii="Times New Roman" w:eastAsia="Times New Roman" w:hAnsi="Times New Roman" w:cs="Times New Roman"/>
                <w:color w:val="2E2E2E"/>
                <w:sz w:val="18"/>
                <w:szCs w:val="18"/>
                <w:lang w:eastAsia="ru-RU"/>
              </w:rPr>
            </w:pPr>
            <w:r w:rsidRPr="00860FF9">
              <w:rPr>
                <w:rFonts w:ascii="Times New Roman" w:eastAsia="Times New Roman" w:hAnsi="Times New Roman" w:cs="Times New Roman"/>
                <w:color w:val="2E2E2E"/>
                <w:sz w:val="18"/>
                <w:szCs w:val="18"/>
                <w:lang w:eastAsia="ru-RU"/>
              </w:rPr>
              <w:t> </w:t>
            </w:r>
          </w:p>
        </w:tc>
      </w:tr>
    </w:tbl>
    <w:p w14:paraId="2BC974C3" w14:textId="77777777" w:rsidR="00B20307" w:rsidRDefault="00B20307" w:rsidP="00CA2B63">
      <w:pPr>
        <w:pStyle w:val="a5"/>
        <w:tabs>
          <w:tab w:val="left" w:pos="0"/>
          <w:tab w:val="left" w:pos="851"/>
        </w:tabs>
        <w:spacing w:after="0" w:line="240" w:lineRule="auto"/>
        <w:ind w:left="927"/>
        <w:jc w:val="both"/>
        <w:rPr>
          <w:rFonts w:ascii="Times New Roman" w:eastAsia="Times New Roman" w:hAnsi="Times New Roman" w:cs="Times New Roman"/>
          <w:bCs/>
          <w:sz w:val="28"/>
          <w:szCs w:val="28"/>
          <w:lang w:eastAsia="ru-RU"/>
        </w:rPr>
        <w:sectPr w:rsidR="00B20307" w:rsidSect="006612D2">
          <w:pgSz w:w="16838" w:h="11906" w:orient="landscape"/>
          <w:pgMar w:top="567" w:right="1134" w:bottom="1134" w:left="1134" w:header="709" w:footer="709" w:gutter="0"/>
          <w:cols w:space="708"/>
          <w:docGrid w:linePitch="360"/>
        </w:sectPr>
      </w:pPr>
    </w:p>
    <w:p w14:paraId="6A912152" w14:textId="77777777" w:rsidR="009D2FCE" w:rsidRPr="00973314" w:rsidRDefault="00973314" w:rsidP="00DC512F">
      <w:pPr>
        <w:pStyle w:val="a5"/>
        <w:numPr>
          <w:ilvl w:val="0"/>
          <w:numId w:val="2"/>
        </w:numPr>
        <w:tabs>
          <w:tab w:val="left" w:pos="0"/>
          <w:tab w:val="left" w:pos="993"/>
        </w:tabs>
        <w:spacing w:after="0" w:line="240" w:lineRule="auto"/>
        <w:jc w:val="both"/>
        <w:rPr>
          <w:rFonts w:ascii="Times New Roman" w:hAnsi="Times New Roman" w:cs="Times New Roman"/>
          <w:sz w:val="28"/>
          <w:szCs w:val="28"/>
          <w:highlight w:val="yellow"/>
        </w:rPr>
      </w:pPr>
      <w:r w:rsidRPr="00973314">
        <w:rPr>
          <w:rFonts w:ascii="Times New Roman" w:hAnsi="Times New Roman" w:cs="Times New Roman"/>
          <w:b/>
          <w:sz w:val="28"/>
          <w:szCs w:val="28"/>
          <w:highlight w:val="yellow"/>
        </w:rPr>
        <w:lastRenderedPageBreak/>
        <w:t xml:space="preserve"> </w:t>
      </w:r>
      <w:r w:rsidR="009D2FCE" w:rsidRPr="00973314">
        <w:rPr>
          <w:rFonts w:ascii="Times New Roman" w:hAnsi="Times New Roman" w:cs="Times New Roman"/>
          <w:b/>
          <w:sz w:val="28"/>
          <w:szCs w:val="28"/>
          <w:highlight w:val="yellow"/>
        </w:rPr>
        <w:t xml:space="preserve">«Развитие транспортной системы Рузского городского </w:t>
      </w:r>
      <w:proofErr w:type="gramStart"/>
      <w:r w:rsidR="009D2FCE" w:rsidRPr="00973314">
        <w:rPr>
          <w:rFonts w:ascii="Times New Roman" w:hAnsi="Times New Roman" w:cs="Times New Roman"/>
          <w:b/>
          <w:sz w:val="28"/>
          <w:szCs w:val="28"/>
          <w:highlight w:val="yellow"/>
        </w:rPr>
        <w:t xml:space="preserve">округа» </w:t>
      </w:r>
      <w:r w:rsidRPr="00973314">
        <w:rPr>
          <w:rFonts w:ascii="Times New Roman" w:hAnsi="Times New Roman" w:cs="Times New Roman"/>
          <w:b/>
          <w:sz w:val="28"/>
          <w:szCs w:val="28"/>
          <w:highlight w:val="yellow"/>
        </w:rPr>
        <w:t xml:space="preserve">  </w:t>
      </w:r>
      <w:proofErr w:type="gramEnd"/>
      <w:r w:rsidRPr="00973314">
        <w:rPr>
          <w:rFonts w:ascii="Times New Roman" w:hAnsi="Times New Roman" w:cs="Times New Roman"/>
          <w:b/>
          <w:sz w:val="28"/>
          <w:szCs w:val="28"/>
          <w:highlight w:val="yellow"/>
        </w:rPr>
        <w:t xml:space="preserve">                        </w:t>
      </w:r>
      <w:r w:rsidR="009D2FCE" w:rsidRPr="00973314">
        <w:rPr>
          <w:rFonts w:ascii="Times New Roman" w:hAnsi="Times New Roman" w:cs="Times New Roman"/>
          <w:b/>
          <w:sz w:val="28"/>
          <w:szCs w:val="28"/>
          <w:highlight w:val="yellow"/>
        </w:rPr>
        <w:t xml:space="preserve">на 2018-2022 годы.                       </w:t>
      </w:r>
    </w:p>
    <w:p w14:paraId="5CB847BD" w14:textId="77777777" w:rsidR="009D2FCE" w:rsidRPr="009D2FCE" w:rsidRDefault="009D2FCE" w:rsidP="009D2FCE">
      <w:pPr>
        <w:spacing w:after="0" w:line="240" w:lineRule="auto"/>
        <w:ind w:firstLine="709"/>
        <w:jc w:val="both"/>
        <w:rPr>
          <w:rFonts w:ascii="Times New Roman" w:eastAsia="Times New Roman" w:hAnsi="Times New Roman" w:cs="Times New Roman"/>
          <w:bCs/>
          <w:sz w:val="20"/>
          <w:szCs w:val="20"/>
          <w:lang w:eastAsia="ru-RU"/>
        </w:rPr>
      </w:pPr>
    </w:p>
    <w:p w14:paraId="24A50EA7" w14:textId="77777777" w:rsidR="009D2FCE" w:rsidRPr="009D2FCE" w:rsidRDefault="009D2FCE" w:rsidP="009D2FCE">
      <w:pPr>
        <w:spacing w:after="0" w:line="240" w:lineRule="auto"/>
        <w:ind w:firstLine="709"/>
        <w:jc w:val="both"/>
        <w:rPr>
          <w:rFonts w:ascii="Times New Roman" w:hAnsi="Times New Roman" w:cs="Times New Roman"/>
          <w:sz w:val="28"/>
          <w:szCs w:val="28"/>
        </w:rPr>
      </w:pPr>
      <w:r w:rsidRPr="009D2FCE">
        <w:rPr>
          <w:rFonts w:ascii="Times New Roman" w:hAnsi="Times New Roman" w:cs="Times New Roman"/>
          <w:sz w:val="28"/>
          <w:szCs w:val="28"/>
          <w:u w:val="single"/>
        </w:rPr>
        <w:t>Цели программы</w:t>
      </w:r>
      <w:r w:rsidRPr="009D2FCE">
        <w:rPr>
          <w:rFonts w:ascii="Times New Roman" w:hAnsi="Times New Roman" w:cs="Times New Roman"/>
          <w:sz w:val="28"/>
          <w:szCs w:val="28"/>
        </w:rPr>
        <w:t>:</w:t>
      </w:r>
    </w:p>
    <w:p w14:paraId="6B2FF335" w14:textId="2E7B01B8" w:rsidR="009D2FCE" w:rsidRPr="00871AC5" w:rsidRDefault="009D2FCE" w:rsidP="00087D55">
      <w:pPr>
        <w:pStyle w:val="a5"/>
        <w:numPr>
          <w:ilvl w:val="0"/>
          <w:numId w:val="5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71AC5">
        <w:rPr>
          <w:rFonts w:ascii="Times New Roman" w:eastAsia="Times New Roman" w:hAnsi="Times New Roman" w:cs="Times New Roman"/>
          <w:sz w:val="28"/>
          <w:szCs w:val="28"/>
          <w:lang w:eastAsia="ru-RU"/>
        </w:rPr>
        <w:t>развитие транспортной инфраструктуры;</w:t>
      </w:r>
    </w:p>
    <w:p w14:paraId="29923097" w14:textId="0534FB80" w:rsidR="009D2FCE" w:rsidRPr="00871AC5" w:rsidRDefault="009D2FCE" w:rsidP="00087D55">
      <w:pPr>
        <w:pStyle w:val="a5"/>
        <w:numPr>
          <w:ilvl w:val="0"/>
          <w:numId w:val="5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71AC5">
        <w:rPr>
          <w:rFonts w:ascii="Times New Roman" w:eastAsia="Times New Roman" w:hAnsi="Times New Roman" w:cs="Times New Roman"/>
          <w:sz w:val="28"/>
          <w:szCs w:val="28"/>
          <w:lang w:eastAsia="ru-RU"/>
        </w:rPr>
        <w:t>совершенствование дорожных условий и внедрение технических средств организации дорожного движения, предупреждение детского дорожно-транспортного травматизма;</w:t>
      </w:r>
    </w:p>
    <w:p w14:paraId="685EDFE7" w14:textId="2C00A261" w:rsidR="009D2FCE" w:rsidRPr="00871AC5" w:rsidRDefault="009D2FCE" w:rsidP="00087D55">
      <w:pPr>
        <w:pStyle w:val="a5"/>
        <w:numPr>
          <w:ilvl w:val="0"/>
          <w:numId w:val="5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71AC5">
        <w:rPr>
          <w:rFonts w:ascii="Times New Roman" w:eastAsia="Times New Roman" w:hAnsi="Times New Roman" w:cs="Times New Roman"/>
          <w:sz w:val="28"/>
          <w:szCs w:val="28"/>
          <w:lang w:eastAsia="ru-RU"/>
        </w:rPr>
        <w:t>повышение уровня безопасности на территории округа, повышение качества и технической оснащённости выполняемых работ по содержанию и ремонту объектов дорожного хозяйства;</w:t>
      </w:r>
    </w:p>
    <w:p w14:paraId="1AC092F6" w14:textId="649D7327" w:rsidR="009D2FCE" w:rsidRPr="00871AC5" w:rsidRDefault="009D2FCE" w:rsidP="00087D55">
      <w:pPr>
        <w:pStyle w:val="a5"/>
        <w:numPr>
          <w:ilvl w:val="0"/>
          <w:numId w:val="5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871AC5">
        <w:rPr>
          <w:rFonts w:ascii="Times New Roman" w:eastAsia="Times New Roman" w:hAnsi="Times New Roman" w:cs="Times New Roman"/>
          <w:sz w:val="28"/>
          <w:szCs w:val="28"/>
          <w:lang w:eastAsia="ru-RU"/>
        </w:rPr>
        <w:t>организация транспортного обслуживания населения на территории округа автомобильным транспортом (автобусы), на муниципальных маршрутах.</w:t>
      </w:r>
    </w:p>
    <w:p w14:paraId="68D2AC60" w14:textId="77777777" w:rsidR="009D2FCE" w:rsidRPr="009D2FCE" w:rsidRDefault="009D2FCE" w:rsidP="009D2FCE">
      <w:pPr>
        <w:spacing w:after="0" w:line="240" w:lineRule="auto"/>
        <w:ind w:firstLine="709"/>
        <w:jc w:val="both"/>
        <w:rPr>
          <w:rFonts w:ascii="Times New Roman" w:eastAsia="Times New Roman" w:hAnsi="Times New Roman" w:cs="Times New Roman"/>
          <w:bCs/>
          <w:sz w:val="12"/>
          <w:szCs w:val="12"/>
          <w:lang w:eastAsia="ru-RU"/>
        </w:rPr>
      </w:pPr>
    </w:p>
    <w:p w14:paraId="752BC3E0" w14:textId="77777777" w:rsidR="009D2FCE" w:rsidRPr="009D2FCE" w:rsidRDefault="009D2FCE" w:rsidP="009D2FCE">
      <w:pPr>
        <w:tabs>
          <w:tab w:val="left" w:pos="851"/>
        </w:tabs>
        <w:spacing w:after="0"/>
        <w:ind w:left="720"/>
        <w:contextualSpacing/>
        <w:rPr>
          <w:rFonts w:ascii="Times New Roman" w:hAnsi="Times New Roman" w:cs="Times New Roman"/>
          <w:sz w:val="28"/>
          <w:szCs w:val="28"/>
        </w:rPr>
      </w:pPr>
      <w:r w:rsidRPr="009D2FCE">
        <w:rPr>
          <w:rFonts w:ascii="Times New Roman" w:hAnsi="Times New Roman" w:cs="Times New Roman"/>
          <w:sz w:val="28"/>
          <w:szCs w:val="28"/>
        </w:rPr>
        <w:t>Программа включает следующие подпрограммы:</w:t>
      </w:r>
    </w:p>
    <w:p w14:paraId="2B0662E2" w14:textId="7365C0D4" w:rsidR="009D2FCE" w:rsidRPr="009D2FCE" w:rsidRDefault="009D2FCE" w:rsidP="003E4273">
      <w:pPr>
        <w:spacing w:after="0" w:line="240" w:lineRule="auto"/>
        <w:ind w:left="284" w:firstLine="425"/>
        <w:rPr>
          <w:rFonts w:ascii="Times New Roman" w:eastAsia="Times New Roman" w:hAnsi="Times New Roman" w:cs="Times New Roman"/>
          <w:sz w:val="28"/>
          <w:szCs w:val="28"/>
          <w:lang w:eastAsia="ru-RU"/>
        </w:rPr>
      </w:pPr>
      <w:r w:rsidRPr="009D2FCE">
        <w:rPr>
          <w:rFonts w:ascii="Times New Roman" w:eastAsia="Times New Roman" w:hAnsi="Times New Roman" w:cs="Times New Roman"/>
          <w:sz w:val="28"/>
          <w:szCs w:val="28"/>
          <w:lang w:eastAsia="ru-RU"/>
        </w:rPr>
        <w:t>1. Организация транспортного обслуживания</w:t>
      </w:r>
      <w:r w:rsidR="003E4273">
        <w:rPr>
          <w:rFonts w:ascii="Times New Roman" w:eastAsia="Times New Roman" w:hAnsi="Times New Roman" w:cs="Times New Roman"/>
          <w:sz w:val="28"/>
          <w:szCs w:val="28"/>
          <w:lang w:eastAsia="ru-RU"/>
        </w:rPr>
        <w:t>.</w:t>
      </w:r>
    </w:p>
    <w:p w14:paraId="2F0C5158" w14:textId="16DC024E" w:rsidR="009D2FCE" w:rsidRPr="009D2FCE" w:rsidRDefault="009D2FCE" w:rsidP="003E4273">
      <w:pPr>
        <w:spacing w:after="0" w:line="240" w:lineRule="auto"/>
        <w:ind w:left="284" w:firstLine="425"/>
        <w:rPr>
          <w:rFonts w:ascii="Times New Roman" w:eastAsia="Times New Roman" w:hAnsi="Times New Roman" w:cs="Times New Roman"/>
          <w:sz w:val="28"/>
          <w:szCs w:val="28"/>
          <w:lang w:eastAsia="ru-RU"/>
        </w:rPr>
      </w:pPr>
      <w:r w:rsidRPr="009D2FCE">
        <w:rPr>
          <w:rFonts w:ascii="Times New Roman" w:eastAsia="Times New Roman" w:hAnsi="Times New Roman" w:cs="Times New Roman"/>
          <w:sz w:val="28"/>
          <w:szCs w:val="28"/>
          <w:lang w:eastAsia="ru-RU"/>
        </w:rPr>
        <w:t>2. Содержание и ремонт дорог</w:t>
      </w:r>
      <w:r w:rsidR="003E4273">
        <w:rPr>
          <w:rFonts w:ascii="Times New Roman" w:eastAsia="Times New Roman" w:hAnsi="Times New Roman" w:cs="Times New Roman"/>
          <w:sz w:val="28"/>
          <w:szCs w:val="28"/>
          <w:lang w:eastAsia="ru-RU"/>
        </w:rPr>
        <w:t>.</w:t>
      </w:r>
    </w:p>
    <w:p w14:paraId="06995D43" w14:textId="73B47AE8" w:rsidR="009D2FCE" w:rsidRPr="009D2FCE" w:rsidRDefault="009D2FCE" w:rsidP="003E4273">
      <w:pPr>
        <w:spacing w:after="0" w:line="240" w:lineRule="auto"/>
        <w:ind w:left="284" w:firstLine="425"/>
        <w:rPr>
          <w:rFonts w:ascii="Times New Roman" w:eastAsia="Times New Roman" w:hAnsi="Times New Roman" w:cs="Times New Roman"/>
          <w:sz w:val="28"/>
          <w:szCs w:val="28"/>
          <w:lang w:eastAsia="ru-RU"/>
        </w:rPr>
      </w:pPr>
      <w:r w:rsidRPr="009D2FCE">
        <w:rPr>
          <w:rFonts w:ascii="Times New Roman" w:eastAsia="Times New Roman" w:hAnsi="Times New Roman" w:cs="Times New Roman"/>
          <w:sz w:val="28"/>
          <w:szCs w:val="28"/>
          <w:lang w:eastAsia="ru-RU"/>
        </w:rPr>
        <w:t>3. Развитие транспортной инфраструктуры</w:t>
      </w:r>
      <w:r w:rsidR="003E4273">
        <w:rPr>
          <w:rFonts w:ascii="Times New Roman" w:eastAsia="Times New Roman" w:hAnsi="Times New Roman" w:cs="Times New Roman"/>
          <w:sz w:val="28"/>
          <w:szCs w:val="28"/>
          <w:lang w:eastAsia="ru-RU"/>
        </w:rPr>
        <w:t>.</w:t>
      </w:r>
    </w:p>
    <w:p w14:paraId="449B80F9" w14:textId="6DDC168E" w:rsidR="009D2FCE" w:rsidRPr="009D2FCE" w:rsidRDefault="009D2FCE" w:rsidP="003E4273">
      <w:pPr>
        <w:spacing w:after="0" w:line="240" w:lineRule="auto"/>
        <w:ind w:left="284" w:firstLine="425"/>
        <w:rPr>
          <w:rFonts w:ascii="Times New Roman" w:eastAsia="Times New Roman" w:hAnsi="Times New Roman" w:cs="Times New Roman"/>
          <w:sz w:val="28"/>
          <w:szCs w:val="28"/>
          <w:lang w:eastAsia="ru-RU"/>
        </w:rPr>
      </w:pPr>
      <w:r w:rsidRPr="009D2FCE">
        <w:rPr>
          <w:rFonts w:ascii="Times New Roman" w:eastAsia="Times New Roman" w:hAnsi="Times New Roman" w:cs="Times New Roman"/>
          <w:sz w:val="28"/>
          <w:szCs w:val="28"/>
          <w:lang w:eastAsia="ru-RU"/>
        </w:rPr>
        <w:t>4. Безопасность дорожного движения</w:t>
      </w:r>
      <w:r w:rsidR="003E4273">
        <w:rPr>
          <w:rFonts w:ascii="Times New Roman" w:eastAsia="Times New Roman" w:hAnsi="Times New Roman" w:cs="Times New Roman"/>
          <w:sz w:val="28"/>
          <w:szCs w:val="28"/>
          <w:lang w:eastAsia="ru-RU"/>
        </w:rPr>
        <w:t>.</w:t>
      </w:r>
    </w:p>
    <w:p w14:paraId="1CAF9BB0" w14:textId="77777777" w:rsidR="009D2FCE" w:rsidRPr="009D2FCE" w:rsidRDefault="009D2FCE" w:rsidP="009D2FCE">
      <w:pPr>
        <w:spacing w:after="0" w:line="240" w:lineRule="auto"/>
        <w:ind w:firstLine="709"/>
        <w:jc w:val="both"/>
        <w:rPr>
          <w:rFonts w:ascii="Times New Roman" w:eastAsia="Times New Roman" w:hAnsi="Times New Roman" w:cs="Times New Roman"/>
          <w:bCs/>
          <w:sz w:val="16"/>
          <w:szCs w:val="16"/>
          <w:lang w:eastAsia="ru-RU"/>
        </w:rPr>
      </w:pPr>
    </w:p>
    <w:p w14:paraId="17F47081" w14:textId="77777777" w:rsidR="009D2FCE" w:rsidRPr="009D2FCE" w:rsidRDefault="009D2FCE" w:rsidP="009D2FCE">
      <w:pPr>
        <w:spacing w:after="0" w:line="240" w:lineRule="auto"/>
        <w:ind w:firstLine="709"/>
        <w:jc w:val="both"/>
        <w:rPr>
          <w:rFonts w:ascii="Times New Roman" w:eastAsia="Times New Roman" w:hAnsi="Times New Roman" w:cs="Times New Roman"/>
          <w:bCs/>
          <w:sz w:val="28"/>
          <w:szCs w:val="28"/>
          <w:lang w:eastAsia="ru-RU"/>
        </w:rPr>
      </w:pPr>
      <w:r w:rsidRPr="009D2FCE">
        <w:rPr>
          <w:rFonts w:ascii="Times New Roman" w:eastAsia="Times New Roman" w:hAnsi="Times New Roman" w:cs="Times New Roman"/>
          <w:bCs/>
          <w:sz w:val="28"/>
          <w:szCs w:val="28"/>
          <w:lang w:eastAsia="ru-RU"/>
        </w:rPr>
        <w:t xml:space="preserve">Общий объем планируемых расходов на реализацию муниципальной программы в 2019 году (в соответствии с постановлением от 10.09.2019 №4393) –          670 279,80 тыс. руб., из них средства: </w:t>
      </w:r>
    </w:p>
    <w:p w14:paraId="178CB5DF" w14:textId="08274596" w:rsidR="009D2FCE" w:rsidRPr="006A78FA" w:rsidRDefault="009D2FCE" w:rsidP="00087D55">
      <w:pPr>
        <w:pStyle w:val="a5"/>
        <w:numPr>
          <w:ilvl w:val="0"/>
          <w:numId w:val="51"/>
        </w:numPr>
        <w:spacing w:after="0" w:line="240" w:lineRule="auto"/>
        <w:ind w:left="993" w:hanging="284"/>
        <w:jc w:val="both"/>
        <w:rPr>
          <w:rFonts w:ascii="Times New Roman" w:eastAsia="Times New Roman" w:hAnsi="Times New Roman" w:cs="Times New Roman"/>
          <w:bCs/>
          <w:sz w:val="28"/>
          <w:szCs w:val="28"/>
          <w:lang w:eastAsia="ru-RU"/>
        </w:rPr>
      </w:pPr>
      <w:r w:rsidRPr="006A78FA">
        <w:rPr>
          <w:rFonts w:ascii="Times New Roman" w:eastAsia="Times New Roman" w:hAnsi="Times New Roman" w:cs="Times New Roman"/>
          <w:bCs/>
          <w:sz w:val="28"/>
          <w:szCs w:val="28"/>
          <w:lang w:eastAsia="ru-RU"/>
        </w:rPr>
        <w:t>бюджета Рузского городского округа – 120 442,80 тыс. руб.;</w:t>
      </w:r>
    </w:p>
    <w:p w14:paraId="0C29D78C" w14:textId="0FF77B90" w:rsidR="009D2FCE" w:rsidRPr="006A78FA" w:rsidRDefault="009D2FCE" w:rsidP="00087D55">
      <w:pPr>
        <w:pStyle w:val="a5"/>
        <w:numPr>
          <w:ilvl w:val="0"/>
          <w:numId w:val="51"/>
        </w:numPr>
        <w:spacing w:after="0" w:line="240" w:lineRule="auto"/>
        <w:ind w:left="993" w:hanging="284"/>
        <w:jc w:val="both"/>
        <w:rPr>
          <w:rFonts w:ascii="Times New Roman" w:eastAsia="Times New Roman" w:hAnsi="Times New Roman" w:cs="Times New Roman"/>
          <w:bCs/>
          <w:sz w:val="28"/>
          <w:szCs w:val="28"/>
          <w:lang w:eastAsia="ru-RU"/>
        </w:rPr>
      </w:pPr>
      <w:r w:rsidRPr="006A78FA">
        <w:rPr>
          <w:rFonts w:ascii="Times New Roman" w:eastAsia="Times New Roman" w:hAnsi="Times New Roman" w:cs="Times New Roman"/>
          <w:bCs/>
          <w:sz w:val="28"/>
          <w:szCs w:val="28"/>
          <w:lang w:eastAsia="ru-RU"/>
        </w:rPr>
        <w:t>бюджета Московской области – 549 837,00 тыс. руб.</w:t>
      </w:r>
    </w:p>
    <w:p w14:paraId="3C3EDDCB" w14:textId="77777777" w:rsidR="009D2FCE" w:rsidRPr="009D2FCE" w:rsidRDefault="009D2FCE" w:rsidP="009D2FCE">
      <w:pPr>
        <w:spacing w:after="0" w:line="240" w:lineRule="auto"/>
        <w:ind w:firstLine="709"/>
        <w:jc w:val="both"/>
        <w:rPr>
          <w:rFonts w:ascii="Times New Roman" w:eastAsia="Times New Roman" w:hAnsi="Times New Roman" w:cs="Times New Roman"/>
          <w:bCs/>
          <w:sz w:val="12"/>
          <w:szCs w:val="12"/>
          <w:lang w:eastAsia="ru-RU"/>
        </w:rPr>
      </w:pPr>
    </w:p>
    <w:p w14:paraId="52CF769B" w14:textId="77777777" w:rsidR="009D2FCE" w:rsidRPr="009D2FCE" w:rsidRDefault="009D2FCE" w:rsidP="009D2FCE">
      <w:pPr>
        <w:spacing w:after="0" w:line="240" w:lineRule="auto"/>
        <w:ind w:firstLine="709"/>
        <w:jc w:val="both"/>
        <w:rPr>
          <w:rFonts w:ascii="Times New Roman" w:eastAsia="Times New Roman" w:hAnsi="Times New Roman" w:cs="Times New Roman"/>
          <w:bCs/>
          <w:sz w:val="28"/>
          <w:szCs w:val="28"/>
          <w:lang w:eastAsia="ru-RU"/>
        </w:rPr>
      </w:pPr>
      <w:r w:rsidRPr="009D2FCE">
        <w:rPr>
          <w:rFonts w:ascii="Times New Roman" w:eastAsia="Times New Roman" w:hAnsi="Times New Roman" w:cs="Times New Roman"/>
          <w:bCs/>
          <w:sz w:val="28"/>
          <w:szCs w:val="28"/>
          <w:lang w:eastAsia="ru-RU"/>
        </w:rPr>
        <w:t xml:space="preserve">Выполнено и профинансировано в 2019 году – 667 590,87 тыс. руб. (99,6% от плана), из них средства: </w:t>
      </w:r>
    </w:p>
    <w:p w14:paraId="7C060B8C" w14:textId="6872B2F9" w:rsidR="009D2FCE" w:rsidRPr="006A78FA" w:rsidRDefault="009D2FCE" w:rsidP="00087D55">
      <w:pPr>
        <w:pStyle w:val="a5"/>
        <w:numPr>
          <w:ilvl w:val="0"/>
          <w:numId w:val="52"/>
        </w:numPr>
        <w:spacing w:after="0" w:line="240" w:lineRule="auto"/>
        <w:ind w:left="993" w:hanging="284"/>
        <w:jc w:val="both"/>
        <w:rPr>
          <w:rFonts w:ascii="Times New Roman" w:eastAsia="Times New Roman" w:hAnsi="Times New Roman" w:cs="Times New Roman"/>
          <w:bCs/>
          <w:sz w:val="28"/>
          <w:szCs w:val="28"/>
          <w:lang w:eastAsia="ru-RU"/>
        </w:rPr>
      </w:pPr>
      <w:r w:rsidRPr="006A78FA">
        <w:rPr>
          <w:rFonts w:ascii="Times New Roman" w:eastAsia="Times New Roman" w:hAnsi="Times New Roman" w:cs="Times New Roman"/>
          <w:bCs/>
          <w:sz w:val="28"/>
          <w:szCs w:val="28"/>
          <w:lang w:eastAsia="ru-RU"/>
        </w:rPr>
        <w:t>бюджета Рузского городского округа – 100 583,04 тыс. руб. (83,5%);</w:t>
      </w:r>
    </w:p>
    <w:p w14:paraId="22DBBAF4" w14:textId="521CAFA0" w:rsidR="009D2FCE" w:rsidRPr="006A78FA" w:rsidRDefault="009D2FCE" w:rsidP="00087D55">
      <w:pPr>
        <w:pStyle w:val="a5"/>
        <w:numPr>
          <w:ilvl w:val="0"/>
          <w:numId w:val="52"/>
        </w:numPr>
        <w:spacing w:after="0" w:line="240" w:lineRule="auto"/>
        <w:ind w:left="993" w:hanging="284"/>
        <w:jc w:val="both"/>
        <w:rPr>
          <w:rFonts w:ascii="Times New Roman" w:eastAsia="Times New Roman" w:hAnsi="Times New Roman" w:cs="Times New Roman"/>
          <w:bCs/>
          <w:sz w:val="28"/>
          <w:szCs w:val="28"/>
          <w:lang w:eastAsia="ru-RU"/>
        </w:rPr>
      </w:pPr>
      <w:r w:rsidRPr="006A78FA">
        <w:rPr>
          <w:rFonts w:ascii="Times New Roman" w:eastAsia="Times New Roman" w:hAnsi="Times New Roman" w:cs="Times New Roman"/>
          <w:bCs/>
          <w:sz w:val="28"/>
          <w:szCs w:val="28"/>
          <w:lang w:eastAsia="ru-RU"/>
        </w:rPr>
        <w:t>бюджета Московской области – 567 007,83 тыс. руб. (103,1%).</w:t>
      </w:r>
    </w:p>
    <w:p w14:paraId="629FE5B3" w14:textId="77777777" w:rsidR="009D2FCE" w:rsidRPr="009D2FCE" w:rsidRDefault="009D2FCE" w:rsidP="009D2FCE">
      <w:pPr>
        <w:spacing w:after="0" w:line="240" w:lineRule="auto"/>
        <w:ind w:firstLine="709"/>
        <w:jc w:val="both"/>
        <w:rPr>
          <w:rFonts w:ascii="Times New Roman" w:hAnsi="Times New Roman" w:cs="Times New Roman"/>
          <w:bCs/>
          <w:sz w:val="28"/>
          <w:szCs w:val="28"/>
        </w:rPr>
      </w:pPr>
      <w:r w:rsidRPr="009D2FCE">
        <w:rPr>
          <w:rFonts w:ascii="Times New Roman" w:hAnsi="Times New Roman" w:cs="Times New Roman"/>
          <w:bCs/>
          <w:sz w:val="28"/>
          <w:szCs w:val="28"/>
        </w:rPr>
        <w:t>(Прилагается таблица «Годовой отчет о выполнении муниципальной программы «Развитие транспортной системы Рузского городского округа» на 2018-2022 годы за 2019 год).</w:t>
      </w:r>
    </w:p>
    <w:p w14:paraId="2B3BF3AC" w14:textId="77777777" w:rsidR="009D2FCE" w:rsidRPr="009D2FCE" w:rsidRDefault="009D2FCE" w:rsidP="009D2FCE">
      <w:pPr>
        <w:spacing w:after="0" w:line="240" w:lineRule="auto"/>
        <w:ind w:firstLine="709"/>
        <w:jc w:val="both"/>
        <w:rPr>
          <w:rFonts w:ascii="Times New Roman" w:eastAsia="Times New Roman" w:hAnsi="Times New Roman" w:cs="Times New Roman"/>
          <w:bCs/>
          <w:color w:val="FF0000"/>
          <w:sz w:val="12"/>
          <w:szCs w:val="12"/>
          <w:lang w:eastAsia="ru-RU"/>
        </w:rPr>
      </w:pPr>
    </w:p>
    <w:p w14:paraId="35FFD9B0" w14:textId="222B4008" w:rsidR="009D2FCE" w:rsidRPr="009D2FCE" w:rsidRDefault="009D2FCE" w:rsidP="009D2FCE">
      <w:pPr>
        <w:tabs>
          <w:tab w:val="left" w:pos="567"/>
        </w:tabs>
        <w:spacing w:after="0" w:line="240" w:lineRule="auto"/>
        <w:ind w:right="-2" w:firstLine="709"/>
        <w:jc w:val="both"/>
        <w:rPr>
          <w:rFonts w:ascii="Times New Roman" w:eastAsia="Times New Roman" w:hAnsi="Times New Roman" w:cs="Times New Roman"/>
          <w:bCs/>
          <w:sz w:val="28"/>
          <w:szCs w:val="28"/>
          <w:lang w:eastAsia="ru-RU"/>
        </w:rPr>
      </w:pPr>
      <w:r w:rsidRPr="009D2FCE">
        <w:rPr>
          <w:rFonts w:ascii="Times New Roman" w:eastAsia="Times New Roman" w:hAnsi="Times New Roman" w:cs="Times New Roman"/>
          <w:sz w:val="28"/>
          <w:szCs w:val="28"/>
          <w:lang w:eastAsia="ru-RU"/>
        </w:rPr>
        <w:t>Всего в программе 9 показателей</w:t>
      </w:r>
      <w:r w:rsidR="006A78FA">
        <w:rPr>
          <w:rFonts w:ascii="Times New Roman" w:eastAsia="Times New Roman" w:hAnsi="Times New Roman" w:cs="Times New Roman"/>
          <w:sz w:val="28"/>
          <w:szCs w:val="28"/>
          <w:lang w:eastAsia="ru-RU"/>
        </w:rPr>
        <w:t>.</w:t>
      </w:r>
      <w:r w:rsidRPr="009D2FCE">
        <w:rPr>
          <w:rFonts w:ascii="Times New Roman" w:eastAsia="Times New Roman" w:hAnsi="Times New Roman" w:cs="Times New Roman"/>
          <w:sz w:val="28"/>
          <w:szCs w:val="28"/>
          <w:lang w:eastAsia="ru-RU"/>
        </w:rPr>
        <w:t xml:space="preserve"> </w:t>
      </w:r>
      <w:r w:rsidR="006A78FA">
        <w:rPr>
          <w:rFonts w:ascii="Times New Roman" w:eastAsia="Times New Roman" w:hAnsi="Times New Roman" w:cs="Times New Roman"/>
          <w:sz w:val="28"/>
          <w:szCs w:val="28"/>
          <w:lang w:eastAsia="ru-RU"/>
        </w:rPr>
        <w:t>У</w:t>
      </w:r>
      <w:r w:rsidRPr="009D2FCE">
        <w:rPr>
          <w:rFonts w:ascii="Times New Roman" w:eastAsia="Times New Roman" w:hAnsi="Times New Roman" w:cs="Times New Roman"/>
          <w:sz w:val="28"/>
          <w:szCs w:val="28"/>
          <w:lang w:eastAsia="ru-RU"/>
        </w:rPr>
        <w:t xml:space="preserve">становлены значения на 2019 год по </w:t>
      </w:r>
      <w:r w:rsidR="006A78FA">
        <w:rPr>
          <w:rFonts w:ascii="Times New Roman" w:eastAsia="Times New Roman" w:hAnsi="Times New Roman" w:cs="Times New Roman"/>
          <w:sz w:val="28"/>
          <w:szCs w:val="28"/>
          <w:lang w:eastAsia="ru-RU"/>
        </w:rPr>
        <w:t xml:space="preserve">                 </w:t>
      </w:r>
      <w:r w:rsidR="00F86F16">
        <w:rPr>
          <w:rFonts w:ascii="Times New Roman" w:eastAsia="Times New Roman" w:hAnsi="Times New Roman" w:cs="Times New Roman"/>
          <w:sz w:val="28"/>
          <w:szCs w:val="28"/>
          <w:lang w:eastAsia="ru-RU"/>
        </w:rPr>
        <w:t>8</w:t>
      </w:r>
      <w:r w:rsidRPr="009D2FCE">
        <w:rPr>
          <w:rFonts w:ascii="Times New Roman" w:eastAsia="Times New Roman" w:hAnsi="Times New Roman" w:cs="Times New Roman"/>
          <w:sz w:val="28"/>
          <w:szCs w:val="28"/>
          <w:lang w:eastAsia="ru-RU"/>
        </w:rPr>
        <w:t xml:space="preserve"> показателям, </w:t>
      </w:r>
      <w:r w:rsidRPr="009D2FCE">
        <w:rPr>
          <w:rFonts w:ascii="Times New Roman" w:eastAsia="Times New Roman" w:hAnsi="Times New Roman" w:cs="Times New Roman"/>
          <w:bCs/>
          <w:sz w:val="28"/>
          <w:szCs w:val="28"/>
          <w:lang w:eastAsia="ru-RU"/>
        </w:rPr>
        <w:t>в том числе:</w:t>
      </w:r>
    </w:p>
    <w:p w14:paraId="334F045D" w14:textId="59487D81" w:rsidR="009D2FCE" w:rsidRPr="006A78FA" w:rsidRDefault="00F86F16" w:rsidP="00087D55">
      <w:pPr>
        <w:pStyle w:val="a5"/>
        <w:numPr>
          <w:ilvl w:val="0"/>
          <w:numId w:val="53"/>
        </w:numPr>
        <w:tabs>
          <w:tab w:val="left" w:pos="567"/>
        </w:tabs>
        <w:spacing w:after="0" w:line="240" w:lineRule="auto"/>
        <w:ind w:left="993" w:right="-2" w:hanging="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9D2FCE" w:rsidRPr="006A78FA">
        <w:rPr>
          <w:rFonts w:ascii="Times New Roman" w:eastAsia="Times New Roman" w:hAnsi="Times New Roman" w:cs="Times New Roman"/>
          <w:bCs/>
          <w:sz w:val="28"/>
          <w:szCs w:val="28"/>
          <w:lang w:eastAsia="ru-RU"/>
        </w:rPr>
        <w:t xml:space="preserve"> - приоритетных показателей, из них выполнено – </w:t>
      </w:r>
      <w:r>
        <w:rPr>
          <w:rFonts w:ascii="Times New Roman" w:eastAsia="Times New Roman" w:hAnsi="Times New Roman" w:cs="Times New Roman"/>
          <w:bCs/>
          <w:sz w:val="28"/>
          <w:szCs w:val="28"/>
          <w:lang w:eastAsia="ru-RU"/>
        </w:rPr>
        <w:t>5</w:t>
      </w:r>
      <w:r w:rsidR="009D2FCE" w:rsidRPr="006A78FA">
        <w:rPr>
          <w:rFonts w:ascii="Times New Roman" w:eastAsia="Times New Roman" w:hAnsi="Times New Roman" w:cs="Times New Roman"/>
          <w:bCs/>
          <w:sz w:val="28"/>
          <w:szCs w:val="28"/>
          <w:lang w:eastAsia="ru-RU"/>
        </w:rPr>
        <w:t>, не выполнено - 2;</w:t>
      </w:r>
    </w:p>
    <w:p w14:paraId="79672BF0" w14:textId="51B88252" w:rsidR="009D2FCE" w:rsidRPr="006A78FA" w:rsidRDefault="009D2FCE" w:rsidP="00087D55">
      <w:pPr>
        <w:pStyle w:val="a5"/>
        <w:numPr>
          <w:ilvl w:val="0"/>
          <w:numId w:val="53"/>
        </w:numPr>
        <w:tabs>
          <w:tab w:val="left" w:pos="567"/>
        </w:tabs>
        <w:spacing w:after="0" w:line="240" w:lineRule="auto"/>
        <w:ind w:left="993" w:right="-2" w:hanging="284"/>
        <w:jc w:val="both"/>
        <w:rPr>
          <w:rFonts w:ascii="Times New Roman" w:eastAsia="Times New Roman" w:hAnsi="Times New Roman" w:cs="Times New Roman"/>
          <w:bCs/>
          <w:sz w:val="28"/>
          <w:szCs w:val="28"/>
          <w:lang w:eastAsia="ru-RU"/>
        </w:rPr>
      </w:pPr>
      <w:r w:rsidRPr="006A78FA">
        <w:rPr>
          <w:rFonts w:ascii="Times New Roman" w:eastAsia="Times New Roman" w:hAnsi="Times New Roman" w:cs="Times New Roman"/>
          <w:bCs/>
          <w:sz w:val="28"/>
          <w:szCs w:val="28"/>
          <w:lang w:eastAsia="ru-RU"/>
        </w:rPr>
        <w:t xml:space="preserve">1 </w:t>
      </w:r>
      <w:r w:rsidR="006A78FA" w:rsidRPr="006A78FA">
        <w:rPr>
          <w:rFonts w:ascii="Times New Roman" w:eastAsia="Times New Roman" w:hAnsi="Times New Roman" w:cs="Times New Roman"/>
          <w:bCs/>
          <w:sz w:val="28"/>
          <w:szCs w:val="28"/>
          <w:lang w:eastAsia="ru-RU"/>
        </w:rPr>
        <w:t>-</w:t>
      </w:r>
      <w:r w:rsidRPr="006A78FA">
        <w:rPr>
          <w:rFonts w:ascii="Times New Roman" w:eastAsia="Times New Roman" w:hAnsi="Times New Roman" w:cs="Times New Roman"/>
          <w:bCs/>
          <w:sz w:val="28"/>
          <w:szCs w:val="28"/>
          <w:lang w:eastAsia="ru-RU"/>
        </w:rPr>
        <w:t xml:space="preserve"> показатель муниципальной программы, выполнен.</w:t>
      </w:r>
    </w:p>
    <w:p w14:paraId="51D97174" w14:textId="77777777" w:rsidR="009D2FCE" w:rsidRPr="009D2FCE" w:rsidRDefault="009D2FCE" w:rsidP="009D2FCE">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9D2FCE">
        <w:rPr>
          <w:rFonts w:ascii="Times New Roman" w:eastAsia="Times New Roman" w:hAnsi="Times New Roman" w:cs="Times New Roman"/>
          <w:bCs/>
          <w:sz w:val="28"/>
          <w:szCs w:val="28"/>
          <w:lang w:eastAsia="ru-RU"/>
        </w:rPr>
        <w:t xml:space="preserve"> (Прилагается таблица «Оценка результатов реализации мероприятий муниципальной программы «Развитие транспортной системы Рузского городского округа» на 2018-2022 годы за 2019 год»).</w:t>
      </w:r>
    </w:p>
    <w:p w14:paraId="1DE23F9E" w14:textId="77777777" w:rsidR="009D2FCE" w:rsidRPr="009D2FCE" w:rsidRDefault="009D2FCE" w:rsidP="009D2FCE">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sectPr w:rsidR="009D2FCE" w:rsidRPr="009D2FCE" w:rsidSect="00B20307">
          <w:pgSz w:w="11906" w:h="16838"/>
          <w:pgMar w:top="1134" w:right="567" w:bottom="1134" w:left="1134" w:header="709" w:footer="709" w:gutter="0"/>
          <w:cols w:space="708"/>
          <w:docGrid w:linePitch="360"/>
        </w:sectPr>
      </w:pPr>
    </w:p>
    <w:p w14:paraId="0BAF4706" w14:textId="77777777" w:rsidR="009D2FCE" w:rsidRPr="009D2FCE" w:rsidRDefault="009D2FCE" w:rsidP="009D2FCE">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p>
    <w:tbl>
      <w:tblPr>
        <w:tblW w:w="15876" w:type="dxa"/>
        <w:tblInd w:w="-459" w:type="dxa"/>
        <w:tblLayout w:type="fixed"/>
        <w:tblLook w:val="04A0" w:firstRow="1" w:lastRow="0" w:firstColumn="1" w:lastColumn="0" w:noHBand="0" w:noVBand="1"/>
      </w:tblPr>
      <w:tblGrid>
        <w:gridCol w:w="616"/>
        <w:gridCol w:w="5939"/>
        <w:gridCol w:w="1417"/>
        <w:gridCol w:w="1276"/>
        <w:gridCol w:w="5245"/>
        <w:gridCol w:w="1383"/>
      </w:tblGrid>
      <w:tr w:rsidR="009D2FCE" w:rsidRPr="009D2FCE" w14:paraId="033A9729" w14:textId="77777777" w:rsidTr="009D2FCE">
        <w:trPr>
          <w:trHeight w:val="111"/>
        </w:trPr>
        <w:tc>
          <w:tcPr>
            <w:tcW w:w="15876" w:type="dxa"/>
            <w:gridSpan w:val="6"/>
            <w:tcBorders>
              <w:top w:val="nil"/>
              <w:left w:val="nil"/>
              <w:bottom w:val="nil"/>
              <w:right w:val="nil"/>
            </w:tcBorders>
            <w:shd w:val="clear" w:color="auto" w:fill="auto"/>
            <w:noWrap/>
            <w:hideMark/>
          </w:tcPr>
          <w:p w14:paraId="5E44749D" w14:textId="77777777" w:rsidR="009D2FCE" w:rsidRPr="009D2FCE"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9D2FCE">
              <w:rPr>
                <w:rFonts w:ascii="Times New Roman" w:eastAsia="Times New Roman" w:hAnsi="Times New Roman" w:cs="Times New Roman"/>
                <w:b/>
                <w:bCs/>
                <w:color w:val="000000"/>
                <w:sz w:val="24"/>
                <w:szCs w:val="24"/>
                <w:lang w:eastAsia="ru-RU"/>
              </w:rPr>
              <w:t xml:space="preserve">Годовой отчет о выполнении муниципальной программы </w:t>
            </w:r>
          </w:p>
        </w:tc>
      </w:tr>
      <w:tr w:rsidR="009D2FCE" w:rsidRPr="009D2FCE" w14:paraId="311D2E13" w14:textId="77777777" w:rsidTr="009D2FCE">
        <w:trPr>
          <w:trHeight w:val="114"/>
        </w:trPr>
        <w:tc>
          <w:tcPr>
            <w:tcW w:w="15876" w:type="dxa"/>
            <w:gridSpan w:val="6"/>
            <w:tcBorders>
              <w:top w:val="nil"/>
              <w:left w:val="nil"/>
              <w:bottom w:val="nil"/>
              <w:right w:val="nil"/>
            </w:tcBorders>
            <w:shd w:val="clear" w:color="auto" w:fill="auto"/>
            <w:noWrap/>
            <w:hideMark/>
          </w:tcPr>
          <w:p w14:paraId="79C5B77D" w14:textId="77777777" w:rsidR="009D2FCE" w:rsidRPr="009D2FCE"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9D2FCE">
              <w:rPr>
                <w:rFonts w:ascii="Times New Roman" w:eastAsia="Times New Roman" w:hAnsi="Times New Roman" w:cs="Times New Roman"/>
                <w:b/>
                <w:bCs/>
                <w:color w:val="000000"/>
                <w:sz w:val="24"/>
                <w:szCs w:val="24"/>
                <w:lang w:eastAsia="ru-RU"/>
              </w:rPr>
              <w:t>«Развитие транспортной системы Рузского городского округа» на 2018-2022 годы</w:t>
            </w:r>
          </w:p>
        </w:tc>
      </w:tr>
      <w:tr w:rsidR="009D2FCE" w:rsidRPr="009D2FCE" w14:paraId="2F50A7E8" w14:textId="77777777" w:rsidTr="009D2FCE">
        <w:trPr>
          <w:trHeight w:val="118"/>
        </w:trPr>
        <w:tc>
          <w:tcPr>
            <w:tcW w:w="15876" w:type="dxa"/>
            <w:gridSpan w:val="6"/>
            <w:tcBorders>
              <w:top w:val="nil"/>
              <w:left w:val="nil"/>
              <w:bottom w:val="nil"/>
              <w:right w:val="nil"/>
            </w:tcBorders>
            <w:shd w:val="clear" w:color="auto" w:fill="auto"/>
            <w:noWrap/>
            <w:hideMark/>
          </w:tcPr>
          <w:p w14:paraId="477D5C74" w14:textId="77777777" w:rsidR="009D2FCE" w:rsidRPr="009D2FCE"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9D2FCE">
              <w:rPr>
                <w:rFonts w:ascii="Times New Roman" w:eastAsia="Times New Roman" w:hAnsi="Times New Roman" w:cs="Times New Roman"/>
                <w:b/>
                <w:bCs/>
                <w:color w:val="000000"/>
                <w:sz w:val="24"/>
                <w:szCs w:val="24"/>
                <w:lang w:eastAsia="ru-RU"/>
              </w:rPr>
              <w:t>за 2019 год</w:t>
            </w:r>
          </w:p>
        </w:tc>
      </w:tr>
      <w:tr w:rsidR="009D2FCE" w:rsidRPr="009D2FCE" w14:paraId="616190DA" w14:textId="77777777" w:rsidTr="003B4356">
        <w:trPr>
          <w:trHeight w:val="236"/>
        </w:trPr>
        <w:tc>
          <w:tcPr>
            <w:tcW w:w="616" w:type="dxa"/>
            <w:tcBorders>
              <w:top w:val="nil"/>
              <w:left w:val="nil"/>
              <w:bottom w:val="nil"/>
              <w:right w:val="nil"/>
            </w:tcBorders>
            <w:shd w:val="clear" w:color="auto" w:fill="auto"/>
            <w:noWrap/>
            <w:vAlign w:val="bottom"/>
            <w:hideMark/>
          </w:tcPr>
          <w:p w14:paraId="444639FC" w14:textId="77777777" w:rsidR="009D2FCE" w:rsidRPr="009D2FCE" w:rsidRDefault="009D2FCE" w:rsidP="009D2FCE">
            <w:pPr>
              <w:spacing w:after="0" w:line="240" w:lineRule="auto"/>
              <w:rPr>
                <w:rFonts w:ascii="Calibri" w:eastAsia="Times New Roman" w:hAnsi="Calibri" w:cs="Times New Roman"/>
                <w:color w:val="000000"/>
                <w:lang w:eastAsia="ru-RU"/>
              </w:rPr>
            </w:pPr>
          </w:p>
        </w:tc>
        <w:tc>
          <w:tcPr>
            <w:tcW w:w="5939" w:type="dxa"/>
            <w:tcBorders>
              <w:top w:val="nil"/>
              <w:left w:val="nil"/>
              <w:bottom w:val="nil"/>
              <w:right w:val="nil"/>
            </w:tcBorders>
            <w:shd w:val="clear" w:color="auto" w:fill="auto"/>
            <w:noWrap/>
            <w:hideMark/>
          </w:tcPr>
          <w:p w14:paraId="552B560E" w14:textId="77777777" w:rsidR="009D2FCE" w:rsidRPr="009D2FCE" w:rsidRDefault="009D2FCE" w:rsidP="009D2FCE">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shd w:val="clear" w:color="auto" w:fill="auto"/>
            <w:noWrap/>
            <w:hideMark/>
          </w:tcPr>
          <w:p w14:paraId="7A914B4C" w14:textId="77777777" w:rsidR="009D2FCE" w:rsidRPr="009D2FCE" w:rsidRDefault="009D2FCE" w:rsidP="009D2FCE">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hideMark/>
          </w:tcPr>
          <w:p w14:paraId="3302983F" w14:textId="77777777" w:rsidR="009D2FCE" w:rsidRPr="009D2FCE" w:rsidRDefault="009D2FCE" w:rsidP="009D2FCE">
            <w:pPr>
              <w:spacing w:after="0" w:line="240" w:lineRule="auto"/>
              <w:jc w:val="center"/>
              <w:rPr>
                <w:rFonts w:ascii="Times New Roman" w:eastAsia="Times New Roman" w:hAnsi="Times New Roman" w:cs="Times New Roman"/>
                <w:color w:val="000000"/>
                <w:sz w:val="24"/>
                <w:szCs w:val="24"/>
                <w:lang w:eastAsia="ru-RU"/>
              </w:rPr>
            </w:pPr>
          </w:p>
        </w:tc>
        <w:tc>
          <w:tcPr>
            <w:tcW w:w="5245" w:type="dxa"/>
            <w:tcBorders>
              <w:top w:val="nil"/>
              <w:left w:val="nil"/>
              <w:bottom w:val="nil"/>
              <w:right w:val="nil"/>
            </w:tcBorders>
            <w:shd w:val="clear" w:color="auto" w:fill="auto"/>
            <w:noWrap/>
            <w:hideMark/>
          </w:tcPr>
          <w:p w14:paraId="0597899F" w14:textId="77777777" w:rsidR="009D2FCE" w:rsidRPr="009D2FCE" w:rsidRDefault="009D2FCE" w:rsidP="009D2FCE">
            <w:pPr>
              <w:spacing w:after="0" w:line="240" w:lineRule="auto"/>
              <w:jc w:val="center"/>
              <w:rPr>
                <w:rFonts w:ascii="Times New Roman" w:eastAsia="Times New Roman" w:hAnsi="Times New Roman" w:cs="Times New Roman"/>
                <w:color w:val="000000"/>
                <w:sz w:val="24"/>
                <w:szCs w:val="24"/>
                <w:lang w:eastAsia="ru-RU"/>
              </w:rPr>
            </w:pPr>
          </w:p>
        </w:tc>
        <w:tc>
          <w:tcPr>
            <w:tcW w:w="1383" w:type="dxa"/>
            <w:tcBorders>
              <w:top w:val="nil"/>
              <w:left w:val="nil"/>
              <w:bottom w:val="nil"/>
              <w:right w:val="nil"/>
            </w:tcBorders>
            <w:shd w:val="clear" w:color="auto" w:fill="auto"/>
            <w:noWrap/>
            <w:hideMark/>
          </w:tcPr>
          <w:p w14:paraId="21875F59" w14:textId="77777777" w:rsidR="009D2FCE" w:rsidRPr="009D2FCE"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тыс. руб.</w:t>
            </w:r>
          </w:p>
        </w:tc>
      </w:tr>
      <w:tr w:rsidR="009D2FCE" w:rsidRPr="009D2FCE" w14:paraId="5BD3EC9A" w14:textId="77777777" w:rsidTr="003B4356">
        <w:trPr>
          <w:trHeight w:val="115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EEBE2" w14:textId="77777777" w:rsidR="009D2FCE" w:rsidRPr="009D2FCE" w:rsidRDefault="009D2FCE" w:rsidP="009D2FCE">
            <w:pPr>
              <w:spacing w:after="0" w:line="240" w:lineRule="auto"/>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 п/п</w:t>
            </w:r>
          </w:p>
        </w:tc>
        <w:tc>
          <w:tcPr>
            <w:tcW w:w="5939" w:type="dxa"/>
            <w:tcBorders>
              <w:top w:val="single" w:sz="4" w:space="0" w:color="auto"/>
              <w:left w:val="nil"/>
              <w:bottom w:val="single" w:sz="4" w:space="0" w:color="auto"/>
              <w:right w:val="single" w:sz="4" w:space="0" w:color="auto"/>
            </w:tcBorders>
            <w:shd w:val="clear" w:color="auto" w:fill="auto"/>
            <w:vAlign w:val="center"/>
            <w:hideMark/>
          </w:tcPr>
          <w:p w14:paraId="2CAC4480"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7CC9EAA" w14:textId="0B6AD76B"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 xml:space="preserve">Объем </w:t>
            </w:r>
            <w:proofErr w:type="spellStart"/>
            <w:r w:rsidRPr="009D2FCE">
              <w:rPr>
                <w:rFonts w:ascii="Times New Roman" w:eastAsia="Times New Roman" w:hAnsi="Times New Roman" w:cs="Times New Roman"/>
                <w:color w:val="000000"/>
                <w:sz w:val="20"/>
                <w:szCs w:val="20"/>
                <w:lang w:eastAsia="ru-RU"/>
              </w:rPr>
              <w:t>финанси</w:t>
            </w:r>
            <w:r w:rsidR="003B4356">
              <w:rPr>
                <w:rFonts w:ascii="Times New Roman" w:eastAsia="Times New Roman" w:hAnsi="Times New Roman" w:cs="Times New Roman"/>
                <w:color w:val="000000"/>
                <w:sz w:val="20"/>
                <w:szCs w:val="20"/>
                <w:lang w:eastAsia="ru-RU"/>
              </w:rPr>
              <w:t>-</w:t>
            </w:r>
            <w:r w:rsidRPr="009D2FCE">
              <w:rPr>
                <w:rFonts w:ascii="Times New Roman" w:eastAsia="Times New Roman" w:hAnsi="Times New Roman" w:cs="Times New Roman"/>
                <w:color w:val="000000"/>
                <w:sz w:val="20"/>
                <w:szCs w:val="20"/>
                <w:lang w:eastAsia="ru-RU"/>
              </w:rPr>
              <w:t>рования</w:t>
            </w:r>
            <w:proofErr w:type="spellEnd"/>
            <w:r w:rsidRPr="009D2FCE">
              <w:rPr>
                <w:rFonts w:ascii="Times New Roman" w:eastAsia="Times New Roman" w:hAnsi="Times New Roman" w:cs="Times New Roman"/>
                <w:color w:val="000000"/>
                <w:sz w:val="20"/>
                <w:szCs w:val="20"/>
                <w:lang w:eastAsia="ru-RU"/>
              </w:rPr>
              <w:t xml:space="preserve"> на 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EFDA7E"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Выполнено в 2019 году</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F9DDB7B"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Степень и результаты выполнения</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05F9D102" w14:textId="25546A79"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proofErr w:type="spellStart"/>
            <w:r w:rsidRPr="009D2FCE">
              <w:rPr>
                <w:rFonts w:ascii="Times New Roman" w:eastAsia="Times New Roman" w:hAnsi="Times New Roman" w:cs="Times New Roman"/>
                <w:color w:val="000000"/>
                <w:sz w:val="20"/>
                <w:szCs w:val="20"/>
                <w:lang w:eastAsia="ru-RU"/>
              </w:rPr>
              <w:t>Профинанси</w:t>
            </w:r>
            <w:r w:rsidR="003B4356">
              <w:rPr>
                <w:rFonts w:ascii="Times New Roman" w:eastAsia="Times New Roman" w:hAnsi="Times New Roman" w:cs="Times New Roman"/>
                <w:color w:val="000000"/>
                <w:sz w:val="20"/>
                <w:szCs w:val="20"/>
                <w:lang w:eastAsia="ru-RU"/>
              </w:rPr>
              <w:t>-</w:t>
            </w:r>
            <w:r w:rsidRPr="009D2FCE">
              <w:rPr>
                <w:rFonts w:ascii="Times New Roman" w:eastAsia="Times New Roman" w:hAnsi="Times New Roman" w:cs="Times New Roman"/>
                <w:color w:val="000000"/>
                <w:sz w:val="20"/>
                <w:szCs w:val="20"/>
                <w:lang w:eastAsia="ru-RU"/>
              </w:rPr>
              <w:t>ровано</w:t>
            </w:r>
            <w:proofErr w:type="spellEnd"/>
            <w:r w:rsidRPr="009D2FCE">
              <w:rPr>
                <w:rFonts w:ascii="Times New Roman" w:eastAsia="Times New Roman" w:hAnsi="Times New Roman" w:cs="Times New Roman"/>
                <w:color w:val="000000"/>
                <w:sz w:val="20"/>
                <w:szCs w:val="20"/>
                <w:lang w:eastAsia="ru-RU"/>
              </w:rPr>
              <w:t xml:space="preserve"> в 2019 году</w:t>
            </w:r>
          </w:p>
        </w:tc>
      </w:tr>
      <w:tr w:rsidR="009D2FCE" w:rsidRPr="009D2FCE" w14:paraId="67F56EDB" w14:textId="77777777" w:rsidTr="003B4356">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6C28B698" w14:textId="77777777" w:rsidR="009D2FCE" w:rsidRPr="009D2FCE" w:rsidRDefault="009D2FCE" w:rsidP="009D2FCE">
            <w:pPr>
              <w:spacing w:after="0" w:line="240" w:lineRule="auto"/>
              <w:jc w:val="right"/>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1</w:t>
            </w:r>
          </w:p>
        </w:tc>
        <w:tc>
          <w:tcPr>
            <w:tcW w:w="5939" w:type="dxa"/>
            <w:tcBorders>
              <w:top w:val="nil"/>
              <w:left w:val="nil"/>
              <w:bottom w:val="single" w:sz="4" w:space="0" w:color="auto"/>
              <w:right w:val="single" w:sz="4" w:space="0" w:color="auto"/>
            </w:tcBorders>
            <w:shd w:val="clear" w:color="auto" w:fill="auto"/>
            <w:vAlign w:val="center"/>
            <w:hideMark/>
          </w:tcPr>
          <w:p w14:paraId="70F1DF93"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14:paraId="0A1AFC12"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48450725"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4</w:t>
            </w:r>
          </w:p>
        </w:tc>
        <w:tc>
          <w:tcPr>
            <w:tcW w:w="5245" w:type="dxa"/>
            <w:tcBorders>
              <w:top w:val="nil"/>
              <w:left w:val="nil"/>
              <w:bottom w:val="single" w:sz="4" w:space="0" w:color="auto"/>
              <w:right w:val="single" w:sz="4" w:space="0" w:color="auto"/>
            </w:tcBorders>
            <w:shd w:val="clear" w:color="auto" w:fill="auto"/>
            <w:vAlign w:val="center"/>
            <w:hideMark/>
          </w:tcPr>
          <w:p w14:paraId="1B2FF0A8"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5</w:t>
            </w:r>
          </w:p>
        </w:tc>
        <w:tc>
          <w:tcPr>
            <w:tcW w:w="1383" w:type="dxa"/>
            <w:tcBorders>
              <w:top w:val="nil"/>
              <w:left w:val="nil"/>
              <w:bottom w:val="single" w:sz="4" w:space="0" w:color="auto"/>
              <w:right w:val="single" w:sz="4" w:space="0" w:color="auto"/>
            </w:tcBorders>
            <w:shd w:val="clear" w:color="auto" w:fill="auto"/>
            <w:vAlign w:val="center"/>
            <w:hideMark/>
          </w:tcPr>
          <w:p w14:paraId="19302B2F"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6</w:t>
            </w:r>
          </w:p>
        </w:tc>
      </w:tr>
      <w:tr w:rsidR="009D2FCE" w:rsidRPr="009D2FCE" w14:paraId="2F946636" w14:textId="77777777" w:rsidTr="003B4356">
        <w:trPr>
          <w:trHeight w:val="529"/>
        </w:trPr>
        <w:tc>
          <w:tcPr>
            <w:tcW w:w="616" w:type="dxa"/>
            <w:tcBorders>
              <w:top w:val="nil"/>
              <w:left w:val="single" w:sz="4" w:space="0" w:color="auto"/>
              <w:bottom w:val="nil"/>
              <w:right w:val="single" w:sz="4" w:space="0" w:color="auto"/>
            </w:tcBorders>
            <w:shd w:val="clear" w:color="000000" w:fill="FFFF00"/>
            <w:noWrap/>
            <w:hideMark/>
          </w:tcPr>
          <w:p w14:paraId="4DAABE05" w14:textId="77777777" w:rsidR="009D2FCE" w:rsidRPr="009D2FCE" w:rsidRDefault="009D2FCE" w:rsidP="009D2FCE">
            <w:pPr>
              <w:spacing w:after="0" w:line="240" w:lineRule="auto"/>
              <w:rPr>
                <w:rFonts w:ascii="Times New Roman" w:eastAsia="Times New Roman" w:hAnsi="Times New Roman" w:cs="Times New Roman"/>
                <w:b/>
                <w:bCs/>
                <w:lang w:eastAsia="ru-RU"/>
              </w:rPr>
            </w:pPr>
            <w:r w:rsidRPr="009D2FCE">
              <w:rPr>
                <w:rFonts w:ascii="Times New Roman" w:eastAsia="Times New Roman" w:hAnsi="Times New Roman" w:cs="Times New Roman"/>
                <w:b/>
                <w:bCs/>
                <w:lang w:eastAsia="ru-RU"/>
              </w:rPr>
              <w:t>10.</w:t>
            </w:r>
          </w:p>
        </w:tc>
        <w:tc>
          <w:tcPr>
            <w:tcW w:w="5939" w:type="dxa"/>
            <w:tcBorders>
              <w:top w:val="nil"/>
              <w:left w:val="nil"/>
              <w:bottom w:val="single" w:sz="4" w:space="0" w:color="auto"/>
              <w:right w:val="single" w:sz="4" w:space="0" w:color="auto"/>
            </w:tcBorders>
            <w:shd w:val="clear" w:color="000000" w:fill="FFFF00"/>
            <w:hideMark/>
          </w:tcPr>
          <w:p w14:paraId="2A48A653" w14:textId="77777777" w:rsidR="009D2FCE" w:rsidRPr="009D2FCE" w:rsidRDefault="009D2FCE" w:rsidP="009D2FCE">
            <w:pPr>
              <w:spacing w:after="0" w:line="240" w:lineRule="auto"/>
              <w:rPr>
                <w:rFonts w:ascii="Times New Roman" w:eastAsia="Times New Roman" w:hAnsi="Times New Roman" w:cs="Times New Roman"/>
                <w:b/>
                <w:bCs/>
                <w:lang w:eastAsia="ru-RU"/>
              </w:rPr>
            </w:pPr>
            <w:r w:rsidRPr="009D2FCE">
              <w:rPr>
                <w:rFonts w:ascii="Times New Roman" w:eastAsia="Times New Roman" w:hAnsi="Times New Roman" w:cs="Times New Roman"/>
                <w:b/>
                <w:bCs/>
                <w:lang w:eastAsia="ru-RU"/>
              </w:rPr>
              <w:t>Программа: 10 «Развитие транспортной системы Рузского городского округа» на 2018-2022 годы</w:t>
            </w:r>
          </w:p>
        </w:tc>
        <w:tc>
          <w:tcPr>
            <w:tcW w:w="1417" w:type="dxa"/>
            <w:tcBorders>
              <w:top w:val="nil"/>
              <w:left w:val="nil"/>
              <w:bottom w:val="single" w:sz="4" w:space="0" w:color="auto"/>
              <w:right w:val="single" w:sz="4" w:space="0" w:color="auto"/>
            </w:tcBorders>
            <w:shd w:val="clear" w:color="000000" w:fill="FFFF00"/>
            <w:noWrap/>
            <w:hideMark/>
          </w:tcPr>
          <w:p w14:paraId="40219632" w14:textId="77777777" w:rsidR="009D2FCE" w:rsidRPr="009D2FCE" w:rsidRDefault="009D2FCE" w:rsidP="009D2FCE">
            <w:pPr>
              <w:spacing w:after="0" w:line="240" w:lineRule="auto"/>
              <w:jc w:val="right"/>
              <w:rPr>
                <w:rFonts w:ascii="Times New Roman" w:eastAsia="Times New Roman" w:hAnsi="Times New Roman" w:cs="Times New Roman"/>
                <w:b/>
                <w:bCs/>
                <w:lang w:eastAsia="ru-RU"/>
              </w:rPr>
            </w:pPr>
            <w:r w:rsidRPr="009D2FCE">
              <w:rPr>
                <w:rFonts w:ascii="Times New Roman" w:eastAsia="Times New Roman" w:hAnsi="Times New Roman" w:cs="Times New Roman"/>
                <w:b/>
                <w:bCs/>
                <w:lang w:eastAsia="ru-RU"/>
              </w:rPr>
              <w:t>670 279,80</w:t>
            </w:r>
          </w:p>
        </w:tc>
        <w:tc>
          <w:tcPr>
            <w:tcW w:w="1276" w:type="dxa"/>
            <w:tcBorders>
              <w:top w:val="nil"/>
              <w:left w:val="nil"/>
              <w:bottom w:val="single" w:sz="4" w:space="0" w:color="auto"/>
              <w:right w:val="single" w:sz="4" w:space="0" w:color="auto"/>
            </w:tcBorders>
            <w:shd w:val="clear" w:color="000000" w:fill="FFFF00"/>
            <w:noWrap/>
            <w:hideMark/>
          </w:tcPr>
          <w:p w14:paraId="638BC00C" w14:textId="77777777" w:rsidR="009D2FCE" w:rsidRPr="009D2FCE" w:rsidRDefault="009D2FCE" w:rsidP="009D2FCE">
            <w:pPr>
              <w:spacing w:after="0" w:line="240" w:lineRule="auto"/>
              <w:jc w:val="right"/>
              <w:rPr>
                <w:rFonts w:ascii="Times New Roman" w:eastAsia="Times New Roman" w:hAnsi="Times New Roman" w:cs="Times New Roman"/>
                <w:b/>
                <w:bCs/>
                <w:lang w:eastAsia="ru-RU"/>
              </w:rPr>
            </w:pPr>
            <w:r w:rsidRPr="009D2FCE">
              <w:rPr>
                <w:rFonts w:ascii="Times New Roman" w:eastAsia="Times New Roman" w:hAnsi="Times New Roman" w:cs="Times New Roman"/>
                <w:b/>
                <w:bCs/>
                <w:lang w:eastAsia="ru-RU"/>
              </w:rPr>
              <w:t>667 590,87</w:t>
            </w:r>
          </w:p>
        </w:tc>
        <w:tc>
          <w:tcPr>
            <w:tcW w:w="5245" w:type="dxa"/>
            <w:tcBorders>
              <w:top w:val="nil"/>
              <w:left w:val="nil"/>
              <w:bottom w:val="single" w:sz="4" w:space="0" w:color="auto"/>
              <w:right w:val="single" w:sz="4" w:space="0" w:color="auto"/>
            </w:tcBorders>
            <w:shd w:val="clear" w:color="000000" w:fill="FFFF00"/>
            <w:hideMark/>
          </w:tcPr>
          <w:p w14:paraId="03537BEE" w14:textId="77777777" w:rsidR="009D2FCE" w:rsidRPr="009D2FCE" w:rsidRDefault="009D2FCE" w:rsidP="009D2FCE">
            <w:pPr>
              <w:spacing w:after="0" w:line="240" w:lineRule="auto"/>
              <w:jc w:val="center"/>
              <w:rPr>
                <w:rFonts w:ascii="Times New Roman" w:eastAsia="Times New Roman" w:hAnsi="Times New Roman" w:cs="Times New Roman"/>
                <w:b/>
                <w:bCs/>
                <w:lang w:eastAsia="ru-RU"/>
              </w:rPr>
            </w:pPr>
            <w:r w:rsidRPr="009D2FCE">
              <w:rPr>
                <w:rFonts w:ascii="Times New Roman" w:eastAsia="Times New Roman" w:hAnsi="Times New Roman" w:cs="Times New Roman"/>
                <w:b/>
                <w:bCs/>
                <w:lang w:eastAsia="ru-RU"/>
              </w:rPr>
              <w:t>99,6%</w:t>
            </w:r>
          </w:p>
        </w:tc>
        <w:tc>
          <w:tcPr>
            <w:tcW w:w="1383" w:type="dxa"/>
            <w:tcBorders>
              <w:top w:val="nil"/>
              <w:left w:val="nil"/>
              <w:bottom w:val="single" w:sz="4" w:space="0" w:color="auto"/>
              <w:right w:val="single" w:sz="4" w:space="0" w:color="auto"/>
            </w:tcBorders>
            <w:shd w:val="clear" w:color="000000" w:fill="FFFF00"/>
            <w:noWrap/>
            <w:hideMark/>
          </w:tcPr>
          <w:p w14:paraId="34C61EB2" w14:textId="77777777" w:rsidR="009D2FCE" w:rsidRPr="009D2FCE" w:rsidRDefault="009D2FCE" w:rsidP="009D2FCE">
            <w:pPr>
              <w:spacing w:after="0" w:line="240" w:lineRule="auto"/>
              <w:jc w:val="right"/>
              <w:rPr>
                <w:rFonts w:ascii="Times New Roman" w:eastAsia="Times New Roman" w:hAnsi="Times New Roman" w:cs="Times New Roman"/>
                <w:b/>
                <w:bCs/>
                <w:lang w:eastAsia="ru-RU"/>
              </w:rPr>
            </w:pPr>
            <w:r w:rsidRPr="009D2FCE">
              <w:rPr>
                <w:rFonts w:ascii="Times New Roman" w:eastAsia="Times New Roman" w:hAnsi="Times New Roman" w:cs="Times New Roman"/>
                <w:b/>
                <w:bCs/>
                <w:lang w:eastAsia="ru-RU"/>
              </w:rPr>
              <w:t>667 590,87</w:t>
            </w:r>
          </w:p>
        </w:tc>
      </w:tr>
      <w:tr w:rsidR="009D2FCE" w:rsidRPr="009D2FCE" w14:paraId="70D694DD" w14:textId="77777777" w:rsidTr="003B4356">
        <w:trPr>
          <w:trHeight w:val="270"/>
        </w:trPr>
        <w:tc>
          <w:tcPr>
            <w:tcW w:w="616" w:type="dxa"/>
            <w:tcBorders>
              <w:top w:val="nil"/>
              <w:left w:val="single" w:sz="4" w:space="0" w:color="auto"/>
              <w:bottom w:val="nil"/>
              <w:right w:val="single" w:sz="4" w:space="0" w:color="auto"/>
            </w:tcBorders>
            <w:shd w:val="clear" w:color="auto" w:fill="auto"/>
            <w:noWrap/>
            <w:hideMark/>
          </w:tcPr>
          <w:p w14:paraId="6B220466" w14:textId="77777777" w:rsidR="009D2FCE" w:rsidRPr="009D2FCE" w:rsidRDefault="009D2FCE" w:rsidP="009D2FCE">
            <w:pPr>
              <w:spacing w:after="0" w:line="240" w:lineRule="auto"/>
              <w:rPr>
                <w:rFonts w:ascii="Times New Roman" w:eastAsia="Times New Roman" w:hAnsi="Times New Roman" w:cs="Times New Roman"/>
                <w:b/>
                <w:bCs/>
                <w:sz w:val="24"/>
                <w:szCs w:val="24"/>
                <w:lang w:eastAsia="ru-RU"/>
              </w:rPr>
            </w:pPr>
            <w:r w:rsidRPr="009D2FCE">
              <w:rPr>
                <w:rFonts w:ascii="Times New Roman" w:eastAsia="Times New Roman" w:hAnsi="Times New Roman" w:cs="Times New Roman"/>
                <w:b/>
                <w:bCs/>
                <w:sz w:val="24"/>
                <w:szCs w:val="24"/>
                <w:lang w:eastAsia="ru-RU"/>
              </w:rPr>
              <w:t> </w:t>
            </w:r>
          </w:p>
        </w:tc>
        <w:tc>
          <w:tcPr>
            <w:tcW w:w="5939" w:type="dxa"/>
            <w:tcBorders>
              <w:top w:val="nil"/>
              <w:left w:val="nil"/>
              <w:bottom w:val="single" w:sz="4" w:space="0" w:color="auto"/>
              <w:right w:val="single" w:sz="4" w:space="0" w:color="auto"/>
            </w:tcBorders>
            <w:shd w:val="clear" w:color="auto" w:fill="auto"/>
            <w:noWrap/>
            <w:vAlign w:val="bottom"/>
            <w:hideMark/>
          </w:tcPr>
          <w:p w14:paraId="130FB4A5"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14:paraId="5C91CD85"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120 442,80</w:t>
            </w:r>
          </w:p>
        </w:tc>
        <w:tc>
          <w:tcPr>
            <w:tcW w:w="1276" w:type="dxa"/>
            <w:tcBorders>
              <w:top w:val="nil"/>
              <w:left w:val="nil"/>
              <w:bottom w:val="single" w:sz="4" w:space="0" w:color="auto"/>
              <w:right w:val="single" w:sz="4" w:space="0" w:color="auto"/>
            </w:tcBorders>
            <w:shd w:val="clear" w:color="auto" w:fill="auto"/>
            <w:noWrap/>
            <w:hideMark/>
          </w:tcPr>
          <w:p w14:paraId="60864E44"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100 583,04</w:t>
            </w:r>
          </w:p>
        </w:tc>
        <w:tc>
          <w:tcPr>
            <w:tcW w:w="5245" w:type="dxa"/>
            <w:tcBorders>
              <w:top w:val="nil"/>
              <w:left w:val="nil"/>
              <w:bottom w:val="single" w:sz="4" w:space="0" w:color="auto"/>
              <w:right w:val="single" w:sz="4" w:space="0" w:color="auto"/>
            </w:tcBorders>
            <w:shd w:val="clear" w:color="auto" w:fill="auto"/>
            <w:hideMark/>
          </w:tcPr>
          <w:p w14:paraId="1B757693"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83,5%</w:t>
            </w:r>
          </w:p>
        </w:tc>
        <w:tc>
          <w:tcPr>
            <w:tcW w:w="1383" w:type="dxa"/>
            <w:tcBorders>
              <w:top w:val="nil"/>
              <w:left w:val="nil"/>
              <w:bottom w:val="single" w:sz="4" w:space="0" w:color="auto"/>
              <w:right w:val="single" w:sz="4" w:space="0" w:color="auto"/>
            </w:tcBorders>
            <w:shd w:val="clear" w:color="auto" w:fill="auto"/>
            <w:noWrap/>
            <w:hideMark/>
          </w:tcPr>
          <w:p w14:paraId="0452A026"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100 583,04</w:t>
            </w:r>
          </w:p>
        </w:tc>
      </w:tr>
      <w:tr w:rsidR="009D2FCE" w:rsidRPr="009D2FCE" w14:paraId="0ED43181" w14:textId="77777777" w:rsidTr="003B4356">
        <w:trPr>
          <w:trHeight w:val="270"/>
        </w:trPr>
        <w:tc>
          <w:tcPr>
            <w:tcW w:w="616" w:type="dxa"/>
            <w:tcBorders>
              <w:top w:val="nil"/>
              <w:left w:val="single" w:sz="4" w:space="0" w:color="auto"/>
              <w:bottom w:val="single" w:sz="4" w:space="0" w:color="auto"/>
              <w:right w:val="single" w:sz="4" w:space="0" w:color="auto"/>
            </w:tcBorders>
            <w:shd w:val="clear" w:color="auto" w:fill="auto"/>
            <w:noWrap/>
            <w:hideMark/>
          </w:tcPr>
          <w:p w14:paraId="7319D1ED" w14:textId="77777777" w:rsidR="009D2FCE" w:rsidRPr="009D2FCE" w:rsidRDefault="009D2FCE" w:rsidP="009D2FCE">
            <w:pPr>
              <w:spacing w:after="0" w:line="240" w:lineRule="auto"/>
              <w:rPr>
                <w:rFonts w:ascii="Times New Roman" w:eastAsia="Times New Roman" w:hAnsi="Times New Roman" w:cs="Times New Roman"/>
                <w:b/>
                <w:bCs/>
                <w:sz w:val="24"/>
                <w:szCs w:val="24"/>
                <w:lang w:eastAsia="ru-RU"/>
              </w:rPr>
            </w:pPr>
            <w:r w:rsidRPr="009D2FCE">
              <w:rPr>
                <w:rFonts w:ascii="Times New Roman" w:eastAsia="Times New Roman" w:hAnsi="Times New Roman" w:cs="Times New Roman"/>
                <w:b/>
                <w:bCs/>
                <w:sz w:val="24"/>
                <w:szCs w:val="24"/>
                <w:lang w:eastAsia="ru-RU"/>
              </w:rPr>
              <w:t> </w:t>
            </w:r>
          </w:p>
        </w:tc>
        <w:tc>
          <w:tcPr>
            <w:tcW w:w="5939" w:type="dxa"/>
            <w:tcBorders>
              <w:top w:val="nil"/>
              <w:left w:val="nil"/>
              <w:bottom w:val="single" w:sz="4" w:space="0" w:color="auto"/>
              <w:right w:val="single" w:sz="4" w:space="0" w:color="auto"/>
            </w:tcBorders>
            <w:shd w:val="clear" w:color="auto" w:fill="auto"/>
            <w:hideMark/>
          </w:tcPr>
          <w:p w14:paraId="409763D0"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14:paraId="0ADD0000"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 xml:space="preserve"> 549 837,00</w:t>
            </w:r>
          </w:p>
        </w:tc>
        <w:tc>
          <w:tcPr>
            <w:tcW w:w="1276" w:type="dxa"/>
            <w:tcBorders>
              <w:top w:val="nil"/>
              <w:left w:val="nil"/>
              <w:bottom w:val="single" w:sz="4" w:space="0" w:color="auto"/>
              <w:right w:val="single" w:sz="4" w:space="0" w:color="auto"/>
            </w:tcBorders>
            <w:shd w:val="clear" w:color="auto" w:fill="auto"/>
            <w:noWrap/>
            <w:hideMark/>
          </w:tcPr>
          <w:p w14:paraId="5B55C6E1"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567 007,83</w:t>
            </w:r>
          </w:p>
        </w:tc>
        <w:tc>
          <w:tcPr>
            <w:tcW w:w="5245" w:type="dxa"/>
            <w:tcBorders>
              <w:top w:val="nil"/>
              <w:left w:val="nil"/>
              <w:bottom w:val="single" w:sz="4" w:space="0" w:color="auto"/>
              <w:right w:val="single" w:sz="4" w:space="0" w:color="auto"/>
            </w:tcBorders>
            <w:shd w:val="clear" w:color="auto" w:fill="auto"/>
            <w:hideMark/>
          </w:tcPr>
          <w:p w14:paraId="04BB9F80"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103,1%</w:t>
            </w:r>
          </w:p>
        </w:tc>
        <w:tc>
          <w:tcPr>
            <w:tcW w:w="1383" w:type="dxa"/>
            <w:tcBorders>
              <w:top w:val="nil"/>
              <w:left w:val="nil"/>
              <w:bottom w:val="single" w:sz="4" w:space="0" w:color="auto"/>
              <w:right w:val="single" w:sz="4" w:space="0" w:color="auto"/>
            </w:tcBorders>
            <w:shd w:val="clear" w:color="auto" w:fill="auto"/>
            <w:noWrap/>
            <w:hideMark/>
          </w:tcPr>
          <w:p w14:paraId="2CE2AB59"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567 007,83</w:t>
            </w:r>
          </w:p>
        </w:tc>
      </w:tr>
      <w:tr w:rsidR="009D2FCE" w:rsidRPr="009D2FCE" w14:paraId="222AB0EA" w14:textId="77777777" w:rsidTr="003B4356">
        <w:trPr>
          <w:trHeight w:val="403"/>
        </w:trPr>
        <w:tc>
          <w:tcPr>
            <w:tcW w:w="616" w:type="dxa"/>
            <w:tcBorders>
              <w:top w:val="nil"/>
              <w:left w:val="single" w:sz="4" w:space="0" w:color="auto"/>
              <w:bottom w:val="nil"/>
              <w:right w:val="single" w:sz="4" w:space="0" w:color="auto"/>
            </w:tcBorders>
            <w:shd w:val="clear" w:color="000000" w:fill="F2F2F2"/>
            <w:noWrap/>
            <w:hideMark/>
          </w:tcPr>
          <w:p w14:paraId="7D7BCFDE" w14:textId="77777777" w:rsidR="009D2FCE" w:rsidRPr="009D2FCE" w:rsidRDefault="009D2FCE" w:rsidP="009D2FCE">
            <w:pPr>
              <w:spacing w:after="0" w:line="240" w:lineRule="auto"/>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10.1.</w:t>
            </w:r>
          </w:p>
        </w:tc>
        <w:tc>
          <w:tcPr>
            <w:tcW w:w="5939" w:type="dxa"/>
            <w:tcBorders>
              <w:top w:val="nil"/>
              <w:left w:val="nil"/>
              <w:bottom w:val="single" w:sz="4" w:space="0" w:color="auto"/>
              <w:right w:val="single" w:sz="4" w:space="0" w:color="auto"/>
            </w:tcBorders>
            <w:shd w:val="clear" w:color="000000" w:fill="F2F2F2"/>
            <w:hideMark/>
          </w:tcPr>
          <w:p w14:paraId="11E265B9" w14:textId="77777777" w:rsidR="009D2FCE" w:rsidRPr="009D2FCE" w:rsidRDefault="009D2FCE" w:rsidP="009D2FCE">
            <w:pPr>
              <w:spacing w:after="0" w:line="240" w:lineRule="auto"/>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 xml:space="preserve">Подпрограмма: 1 Организация транспортного обслуживания </w:t>
            </w:r>
          </w:p>
        </w:tc>
        <w:tc>
          <w:tcPr>
            <w:tcW w:w="1417" w:type="dxa"/>
            <w:tcBorders>
              <w:top w:val="nil"/>
              <w:left w:val="nil"/>
              <w:bottom w:val="single" w:sz="4" w:space="0" w:color="auto"/>
              <w:right w:val="single" w:sz="4" w:space="0" w:color="auto"/>
            </w:tcBorders>
            <w:shd w:val="clear" w:color="000000" w:fill="F2F2F2"/>
            <w:noWrap/>
          </w:tcPr>
          <w:p w14:paraId="3565173D" w14:textId="77777777" w:rsidR="009D2FCE" w:rsidRPr="009D2FCE" w:rsidRDefault="009D2FCE" w:rsidP="009D2FCE">
            <w:pPr>
              <w:spacing w:after="0" w:line="240" w:lineRule="auto"/>
              <w:jc w:val="right"/>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134 218,30</w:t>
            </w:r>
          </w:p>
        </w:tc>
        <w:tc>
          <w:tcPr>
            <w:tcW w:w="1276" w:type="dxa"/>
            <w:tcBorders>
              <w:top w:val="nil"/>
              <w:left w:val="nil"/>
              <w:bottom w:val="single" w:sz="4" w:space="0" w:color="auto"/>
              <w:right w:val="single" w:sz="4" w:space="0" w:color="auto"/>
            </w:tcBorders>
            <w:shd w:val="clear" w:color="000000" w:fill="F2F2F2"/>
            <w:noWrap/>
          </w:tcPr>
          <w:p w14:paraId="02395F5F" w14:textId="77777777" w:rsidR="009D2FCE" w:rsidRPr="009D2FCE" w:rsidRDefault="009D2FCE" w:rsidP="009D2FCE">
            <w:pPr>
              <w:spacing w:after="0" w:line="240" w:lineRule="auto"/>
              <w:jc w:val="right"/>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134 218,32</w:t>
            </w:r>
          </w:p>
        </w:tc>
        <w:tc>
          <w:tcPr>
            <w:tcW w:w="5245" w:type="dxa"/>
            <w:tcBorders>
              <w:top w:val="nil"/>
              <w:left w:val="nil"/>
              <w:bottom w:val="single" w:sz="4" w:space="0" w:color="auto"/>
              <w:right w:val="single" w:sz="4" w:space="0" w:color="auto"/>
            </w:tcBorders>
            <w:shd w:val="clear" w:color="000000" w:fill="F2F2F2"/>
            <w:hideMark/>
          </w:tcPr>
          <w:p w14:paraId="6E0C7BAD" w14:textId="77777777" w:rsidR="009D2FCE" w:rsidRPr="009D2FCE" w:rsidRDefault="009D2FCE" w:rsidP="009D2FCE">
            <w:pPr>
              <w:spacing w:after="0" w:line="240" w:lineRule="auto"/>
              <w:jc w:val="center"/>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100%</w:t>
            </w:r>
          </w:p>
        </w:tc>
        <w:tc>
          <w:tcPr>
            <w:tcW w:w="1383" w:type="dxa"/>
            <w:tcBorders>
              <w:top w:val="nil"/>
              <w:left w:val="nil"/>
              <w:bottom w:val="single" w:sz="4" w:space="0" w:color="auto"/>
              <w:right w:val="single" w:sz="4" w:space="0" w:color="auto"/>
            </w:tcBorders>
            <w:shd w:val="clear" w:color="000000" w:fill="F2F2F2"/>
            <w:noWrap/>
            <w:hideMark/>
          </w:tcPr>
          <w:p w14:paraId="6FF19694" w14:textId="77777777" w:rsidR="009D2FCE" w:rsidRPr="009D2FCE" w:rsidRDefault="009D2FCE" w:rsidP="009D2FCE">
            <w:pPr>
              <w:spacing w:after="0" w:line="240" w:lineRule="auto"/>
              <w:jc w:val="right"/>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134 218,32</w:t>
            </w:r>
          </w:p>
        </w:tc>
      </w:tr>
      <w:tr w:rsidR="009D2FCE" w:rsidRPr="009D2FCE" w14:paraId="382DF99C" w14:textId="77777777" w:rsidTr="003B4356">
        <w:trPr>
          <w:trHeight w:val="270"/>
        </w:trPr>
        <w:tc>
          <w:tcPr>
            <w:tcW w:w="616" w:type="dxa"/>
            <w:tcBorders>
              <w:top w:val="nil"/>
              <w:left w:val="single" w:sz="4" w:space="0" w:color="auto"/>
              <w:bottom w:val="nil"/>
              <w:right w:val="single" w:sz="4" w:space="0" w:color="auto"/>
            </w:tcBorders>
            <w:shd w:val="clear" w:color="000000" w:fill="F2F2F2"/>
            <w:noWrap/>
            <w:vAlign w:val="bottom"/>
            <w:hideMark/>
          </w:tcPr>
          <w:p w14:paraId="5AD1D24E"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39" w:type="dxa"/>
            <w:tcBorders>
              <w:top w:val="nil"/>
              <w:left w:val="nil"/>
              <w:bottom w:val="single" w:sz="4" w:space="0" w:color="auto"/>
              <w:right w:val="single" w:sz="4" w:space="0" w:color="auto"/>
            </w:tcBorders>
            <w:shd w:val="clear" w:color="000000" w:fill="F2F2F2"/>
            <w:noWrap/>
            <w:vAlign w:val="bottom"/>
            <w:hideMark/>
          </w:tcPr>
          <w:p w14:paraId="3E7DD73F"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000000" w:fill="F2F2F2"/>
            <w:noWrap/>
          </w:tcPr>
          <w:p w14:paraId="7CB76EB7"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21 673,30</w:t>
            </w:r>
          </w:p>
        </w:tc>
        <w:tc>
          <w:tcPr>
            <w:tcW w:w="1276" w:type="dxa"/>
            <w:tcBorders>
              <w:top w:val="nil"/>
              <w:left w:val="nil"/>
              <w:bottom w:val="single" w:sz="4" w:space="0" w:color="auto"/>
              <w:right w:val="single" w:sz="4" w:space="0" w:color="auto"/>
            </w:tcBorders>
            <w:shd w:val="clear" w:color="000000" w:fill="F2F2F2"/>
            <w:noWrap/>
          </w:tcPr>
          <w:p w14:paraId="241F52BA"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21 673,32</w:t>
            </w:r>
          </w:p>
        </w:tc>
        <w:tc>
          <w:tcPr>
            <w:tcW w:w="5245" w:type="dxa"/>
            <w:tcBorders>
              <w:top w:val="nil"/>
              <w:left w:val="nil"/>
              <w:bottom w:val="single" w:sz="4" w:space="0" w:color="auto"/>
              <w:right w:val="single" w:sz="4" w:space="0" w:color="auto"/>
            </w:tcBorders>
            <w:shd w:val="clear" w:color="000000" w:fill="F2F2F2"/>
            <w:hideMark/>
          </w:tcPr>
          <w:p w14:paraId="60B560F1"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100,0%</w:t>
            </w:r>
          </w:p>
        </w:tc>
        <w:tc>
          <w:tcPr>
            <w:tcW w:w="1383" w:type="dxa"/>
            <w:tcBorders>
              <w:top w:val="nil"/>
              <w:left w:val="nil"/>
              <w:bottom w:val="single" w:sz="4" w:space="0" w:color="auto"/>
              <w:right w:val="single" w:sz="4" w:space="0" w:color="auto"/>
            </w:tcBorders>
            <w:shd w:val="clear" w:color="000000" w:fill="F2F2F2"/>
            <w:noWrap/>
            <w:hideMark/>
          </w:tcPr>
          <w:p w14:paraId="2954E04F"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21 673,32</w:t>
            </w:r>
          </w:p>
        </w:tc>
      </w:tr>
      <w:tr w:rsidR="009D2FCE" w:rsidRPr="009D2FCE" w14:paraId="53156C55" w14:textId="77777777" w:rsidTr="003B4356">
        <w:trPr>
          <w:trHeight w:val="270"/>
        </w:trPr>
        <w:tc>
          <w:tcPr>
            <w:tcW w:w="616" w:type="dxa"/>
            <w:tcBorders>
              <w:top w:val="nil"/>
              <w:left w:val="single" w:sz="4" w:space="0" w:color="auto"/>
              <w:bottom w:val="single" w:sz="4" w:space="0" w:color="auto"/>
              <w:right w:val="single" w:sz="4" w:space="0" w:color="auto"/>
            </w:tcBorders>
            <w:shd w:val="clear" w:color="000000" w:fill="F2F2F2"/>
            <w:noWrap/>
            <w:vAlign w:val="bottom"/>
            <w:hideMark/>
          </w:tcPr>
          <w:p w14:paraId="56CDB76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39" w:type="dxa"/>
            <w:tcBorders>
              <w:top w:val="nil"/>
              <w:left w:val="nil"/>
              <w:bottom w:val="single" w:sz="4" w:space="0" w:color="auto"/>
              <w:right w:val="single" w:sz="4" w:space="0" w:color="auto"/>
            </w:tcBorders>
            <w:shd w:val="clear" w:color="000000" w:fill="F2F2F2"/>
            <w:hideMark/>
          </w:tcPr>
          <w:p w14:paraId="2D00D8AF"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средства бюджета Московской области</w:t>
            </w:r>
          </w:p>
        </w:tc>
        <w:tc>
          <w:tcPr>
            <w:tcW w:w="1417" w:type="dxa"/>
            <w:tcBorders>
              <w:top w:val="nil"/>
              <w:left w:val="nil"/>
              <w:bottom w:val="single" w:sz="4" w:space="0" w:color="auto"/>
              <w:right w:val="single" w:sz="4" w:space="0" w:color="auto"/>
            </w:tcBorders>
            <w:shd w:val="clear" w:color="000000" w:fill="F2F2F2"/>
            <w:noWrap/>
          </w:tcPr>
          <w:p w14:paraId="14858040"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112 545,00</w:t>
            </w:r>
          </w:p>
        </w:tc>
        <w:tc>
          <w:tcPr>
            <w:tcW w:w="1276" w:type="dxa"/>
            <w:tcBorders>
              <w:top w:val="nil"/>
              <w:left w:val="nil"/>
              <w:bottom w:val="single" w:sz="4" w:space="0" w:color="auto"/>
              <w:right w:val="single" w:sz="4" w:space="0" w:color="auto"/>
            </w:tcBorders>
            <w:shd w:val="clear" w:color="000000" w:fill="F2F2F2"/>
            <w:noWrap/>
          </w:tcPr>
          <w:p w14:paraId="6095E673"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112 545,00</w:t>
            </w:r>
          </w:p>
        </w:tc>
        <w:tc>
          <w:tcPr>
            <w:tcW w:w="5245" w:type="dxa"/>
            <w:tcBorders>
              <w:top w:val="nil"/>
              <w:left w:val="nil"/>
              <w:bottom w:val="single" w:sz="4" w:space="0" w:color="auto"/>
              <w:right w:val="single" w:sz="4" w:space="0" w:color="auto"/>
            </w:tcBorders>
            <w:shd w:val="clear" w:color="000000" w:fill="F2F2F2"/>
            <w:hideMark/>
          </w:tcPr>
          <w:p w14:paraId="71B6A364"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100%</w:t>
            </w:r>
          </w:p>
        </w:tc>
        <w:tc>
          <w:tcPr>
            <w:tcW w:w="1383" w:type="dxa"/>
            <w:tcBorders>
              <w:top w:val="nil"/>
              <w:left w:val="nil"/>
              <w:bottom w:val="single" w:sz="4" w:space="0" w:color="auto"/>
              <w:right w:val="single" w:sz="4" w:space="0" w:color="auto"/>
            </w:tcBorders>
            <w:shd w:val="clear" w:color="000000" w:fill="F2F2F2"/>
            <w:noWrap/>
            <w:hideMark/>
          </w:tcPr>
          <w:p w14:paraId="06A71676"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112 545,00</w:t>
            </w:r>
          </w:p>
        </w:tc>
      </w:tr>
      <w:tr w:rsidR="009D2FCE" w:rsidRPr="009D2FCE" w14:paraId="77D927D6" w14:textId="77777777" w:rsidTr="003B4356">
        <w:trPr>
          <w:trHeight w:val="1286"/>
        </w:trPr>
        <w:tc>
          <w:tcPr>
            <w:tcW w:w="616" w:type="dxa"/>
            <w:tcBorders>
              <w:top w:val="nil"/>
              <w:left w:val="single" w:sz="4" w:space="0" w:color="auto"/>
              <w:bottom w:val="nil"/>
              <w:right w:val="single" w:sz="4" w:space="0" w:color="auto"/>
            </w:tcBorders>
            <w:shd w:val="clear" w:color="auto" w:fill="auto"/>
            <w:noWrap/>
            <w:vAlign w:val="bottom"/>
            <w:hideMark/>
          </w:tcPr>
          <w:p w14:paraId="77E9CCF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39" w:type="dxa"/>
            <w:tcBorders>
              <w:top w:val="nil"/>
              <w:left w:val="nil"/>
              <w:bottom w:val="single" w:sz="4" w:space="0" w:color="auto"/>
              <w:right w:val="single" w:sz="4" w:space="0" w:color="auto"/>
            </w:tcBorders>
            <w:shd w:val="clear" w:color="auto" w:fill="auto"/>
            <w:hideMark/>
          </w:tcPr>
          <w:p w14:paraId="5F685879"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Основное мероприятие: 1 Организация транспортного обслуживания населения на маршрутах регулярных перевозок по регулируемым тарифам, на которых отдельным категориям граждан предоставляются меры социальной поддержки</w:t>
            </w:r>
          </w:p>
        </w:tc>
        <w:tc>
          <w:tcPr>
            <w:tcW w:w="1417" w:type="dxa"/>
            <w:tcBorders>
              <w:top w:val="nil"/>
              <w:left w:val="nil"/>
              <w:bottom w:val="single" w:sz="4" w:space="0" w:color="auto"/>
              <w:right w:val="single" w:sz="4" w:space="0" w:color="auto"/>
            </w:tcBorders>
            <w:shd w:val="clear" w:color="auto" w:fill="auto"/>
            <w:noWrap/>
            <w:hideMark/>
          </w:tcPr>
          <w:p w14:paraId="4116FDD6" w14:textId="77777777" w:rsidR="009D2FCE" w:rsidRPr="009D2FCE" w:rsidRDefault="009D2FCE" w:rsidP="009D2FCE">
            <w:pPr>
              <w:spacing w:after="0" w:line="240" w:lineRule="auto"/>
              <w:jc w:val="right"/>
              <w:rPr>
                <w:rFonts w:ascii="Times New Roman" w:eastAsia="Times New Roman" w:hAnsi="Times New Roman" w:cs="Times New Roman"/>
                <w:b/>
                <w:bCs/>
                <w:i/>
                <w:sz w:val="20"/>
                <w:szCs w:val="20"/>
                <w:lang w:eastAsia="ru-RU"/>
              </w:rPr>
            </w:pPr>
            <w:r w:rsidRPr="009D2FCE">
              <w:rPr>
                <w:rFonts w:ascii="Times New Roman" w:eastAsia="Times New Roman" w:hAnsi="Times New Roman" w:cs="Times New Roman"/>
                <w:b/>
                <w:bCs/>
                <w:i/>
                <w:sz w:val="20"/>
                <w:szCs w:val="20"/>
                <w:lang w:eastAsia="ru-RU"/>
              </w:rPr>
              <w:t>134 218,30</w:t>
            </w:r>
          </w:p>
        </w:tc>
        <w:tc>
          <w:tcPr>
            <w:tcW w:w="1276" w:type="dxa"/>
            <w:tcBorders>
              <w:top w:val="nil"/>
              <w:left w:val="nil"/>
              <w:bottom w:val="single" w:sz="4" w:space="0" w:color="auto"/>
              <w:right w:val="single" w:sz="4" w:space="0" w:color="auto"/>
            </w:tcBorders>
            <w:shd w:val="clear" w:color="auto" w:fill="auto"/>
            <w:noWrap/>
            <w:hideMark/>
          </w:tcPr>
          <w:p w14:paraId="2A14D974" w14:textId="77777777" w:rsidR="009D2FCE" w:rsidRPr="009D2FCE" w:rsidRDefault="009D2FCE" w:rsidP="009D2FCE">
            <w:pPr>
              <w:spacing w:after="0" w:line="240" w:lineRule="auto"/>
              <w:jc w:val="right"/>
              <w:rPr>
                <w:rFonts w:ascii="Times New Roman" w:eastAsia="Times New Roman" w:hAnsi="Times New Roman" w:cs="Times New Roman"/>
                <w:b/>
                <w:bCs/>
                <w:i/>
                <w:sz w:val="20"/>
                <w:szCs w:val="20"/>
                <w:lang w:eastAsia="ru-RU"/>
              </w:rPr>
            </w:pPr>
            <w:r w:rsidRPr="009D2FCE">
              <w:rPr>
                <w:rFonts w:ascii="Times New Roman" w:eastAsia="Times New Roman" w:hAnsi="Times New Roman" w:cs="Times New Roman"/>
                <w:b/>
                <w:bCs/>
                <w:i/>
                <w:sz w:val="20"/>
                <w:szCs w:val="20"/>
                <w:lang w:eastAsia="ru-RU"/>
              </w:rPr>
              <w:t>134 218,32</w:t>
            </w:r>
          </w:p>
        </w:tc>
        <w:tc>
          <w:tcPr>
            <w:tcW w:w="5245" w:type="dxa"/>
            <w:tcBorders>
              <w:top w:val="nil"/>
              <w:left w:val="nil"/>
              <w:bottom w:val="single" w:sz="4" w:space="0" w:color="auto"/>
              <w:right w:val="single" w:sz="4" w:space="0" w:color="auto"/>
            </w:tcBorders>
            <w:shd w:val="clear" w:color="auto" w:fill="auto"/>
            <w:hideMark/>
          </w:tcPr>
          <w:p w14:paraId="7CE70164" w14:textId="77777777" w:rsidR="009D2FCE" w:rsidRPr="009D2FCE" w:rsidRDefault="009D2FCE" w:rsidP="009D2FCE">
            <w:pPr>
              <w:spacing w:after="0" w:line="240" w:lineRule="auto"/>
              <w:jc w:val="center"/>
              <w:rPr>
                <w:rFonts w:ascii="Times New Roman" w:eastAsia="Times New Roman" w:hAnsi="Times New Roman" w:cs="Times New Roman"/>
                <w:b/>
                <w:bCs/>
                <w:i/>
                <w:sz w:val="20"/>
                <w:szCs w:val="20"/>
                <w:lang w:eastAsia="ru-RU"/>
              </w:rPr>
            </w:pPr>
            <w:r w:rsidRPr="009D2FCE">
              <w:rPr>
                <w:rFonts w:ascii="Times New Roman" w:eastAsia="Times New Roman" w:hAnsi="Times New Roman" w:cs="Times New Roman"/>
                <w:b/>
                <w:bCs/>
                <w:i/>
                <w:sz w:val="20"/>
                <w:szCs w:val="20"/>
                <w:lang w:eastAsia="ru-RU"/>
              </w:rPr>
              <w:t>100%</w:t>
            </w:r>
          </w:p>
        </w:tc>
        <w:tc>
          <w:tcPr>
            <w:tcW w:w="1383" w:type="dxa"/>
            <w:tcBorders>
              <w:top w:val="nil"/>
              <w:left w:val="nil"/>
              <w:bottom w:val="single" w:sz="4" w:space="0" w:color="auto"/>
              <w:right w:val="single" w:sz="4" w:space="0" w:color="auto"/>
            </w:tcBorders>
            <w:shd w:val="clear" w:color="auto" w:fill="auto"/>
            <w:noWrap/>
            <w:hideMark/>
          </w:tcPr>
          <w:p w14:paraId="452D59C1" w14:textId="77777777" w:rsidR="009D2FCE" w:rsidRPr="009D2FCE" w:rsidRDefault="009D2FCE" w:rsidP="009D2FCE">
            <w:pPr>
              <w:spacing w:after="0" w:line="240" w:lineRule="auto"/>
              <w:jc w:val="right"/>
              <w:rPr>
                <w:rFonts w:ascii="Times New Roman" w:eastAsia="Times New Roman" w:hAnsi="Times New Roman" w:cs="Times New Roman"/>
                <w:b/>
                <w:bCs/>
                <w:i/>
                <w:sz w:val="20"/>
                <w:szCs w:val="20"/>
                <w:lang w:eastAsia="ru-RU"/>
              </w:rPr>
            </w:pPr>
            <w:r w:rsidRPr="009D2FCE">
              <w:rPr>
                <w:rFonts w:ascii="Times New Roman" w:eastAsia="Times New Roman" w:hAnsi="Times New Roman" w:cs="Times New Roman"/>
                <w:b/>
                <w:bCs/>
                <w:i/>
                <w:sz w:val="20"/>
                <w:szCs w:val="20"/>
                <w:lang w:eastAsia="ru-RU"/>
              </w:rPr>
              <w:t>134 218,32</w:t>
            </w:r>
          </w:p>
        </w:tc>
      </w:tr>
      <w:tr w:rsidR="009D2FCE" w:rsidRPr="009D2FCE" w14:paraId="3B656402" w14:textId="77777777" w:rsidTr="003B4356">
        <w:trPr>
          <w:trHeight w:val="409"/>
        </w:trPr>
        <w:tc>
          <w:tcPr>
            <w:tcW w:w="616" w:type="dxa"/>
            <w:tcBorders>
              <w:top w:val="nil"/>
              <w:left w:val="single" w:sz="4" w:space="0" w:color="auto"/>
              <w:bottom w:val="nil"/>
              <w:right w:val="single" w:sz="4" w:space="0" w:color="auto"/>
            </w:tcBorders>
            <w:shd w:val="clear" w:color="auto" w:fill="auto"/>
            <w:noWrap/>
            <w:vAlign w:val="bottom"/>
            <w:hideMark/>
          </w:tcPr>
          <w:p w14:paraId="60DA3E1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39" w:type="dxa"/>
            <w:tcBorders>
              <w:top w:val="nil"/>
              <w:left w:val="nil"/>
              <w:bottom w:val="single" w:sz="4" w:space="0" w:color="auto"/>
              <w:right w:val="single" w:sz="4" w:space="0" w:color="auto"/>
            </w:tcBorders>
            <w:shd w:val="clear" w:color="auto" w:fill="auto"/>
            <w:noWrap/>
            <w:vAlign w:val="bottom"/>
            <w:hideMark/>
          </w:tcPr>
          <w:p w14:paraId="2F8BFFCC"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14:paraId="28E104FC" w14:textId="77777777" w:rsidR="009D2FCE" w:rsidRPr="009D2FCE" w:rsidRDefault="009D2FCE" w:rsidP="009D2FCE">
            <w:pPr>
              <w:spacing w:after="0" w:line="240" w:lineRule="auto"/>
              <w:jc w:val="right"/>
              <w:rPr>
                <w:rFonts w:ascii="Times New Roman" w:eastAsia="Times New Roman" w:hAnsi="Times New Roman" w:cs="Times New Roman"/>
                <w:bCs/>
                <w:i/>
                <w:iCs/>
                <w:sz w:val="20"/>
                <w:szCs w:val="20"/>
                <w:lang w:eastAsia="ru-RU"/>
              </w:rPr>
            </w:pPr>
            <w:r w:rsidRPr="009D2FCE">
              <w:rPr>
                <w:rFonts w:ascii="Times New Roman" w:eastAsia="Times New Roman" w:hAnsi="Times New Roman" w:cs="Times New Roman"/>
                <w:bCs/>
                <w:i/>
                <w:iCs/>
                <w:sz w:val="20"/>
                <w:szCs w:val="20"/>
                <w:lang w:eastAsia="ru-RU"/>
              </w:rPr>
              <w:t>21 673,30</w:t>
            </w:r>
          </w:p>
        </w:tc>
        <w:tc>
          <w:tcPr>
            <w:tcW w:w="1276" w:type="dxa"/>
            <w:tcBorders>
              <w:top w:val="nil"/>
              <w:left w:val="nil"/>
              <w:bottom w:val="single" w:sz="4" w:space="0" w:color="auto"/>
              <w:right w:val="single" w:sz="4" w:space="0" w:color="auto"/>
            </w:tcBorders>
            <w:shd w:val="clear" w:color="auto" w:fill="auto"/>
            <w:noWrap/>
            <w:hideMark/>
          </w:tcPr>
          <w:p w14:paraId="5B890326" w14:textId="77777777" w:rsidR="009D2FCE" w:rsidRPr="009D2FCE" w:rsidRDefault="009D2FCE" w:rsidP="009D2FCE">
            <w:pPr>
              <w:spacing w:after="0" w:line="240" w:lineRule="auto"/>
              <w:jc w:val="right"/>
              <w:rPr>
                <w:rFonts w:ascii="Times New Roman" w:eastAsia="Times New Roman" w:hAnsi="Times New Roman" w:cs="Times New Roman"/>
                <w:bCs/>
                <w:i/>
                <w:iCs/>
                <w:sz w:val="20"/>
                <w:szCs w:val="20"/>
                <w:lang w:eastAsia="ru-RU"/>
              </w:rPr>
            </w:pPr>
            <w:r w:rsidRPr="009D2FCE">
              <w:rPr>
                <w:rFonts w:ascii="Times New Roman" w:eastAsia="Times New Roman" w:hAnsi="Times New Roman" w:cs="Times New Roman"/>
                <w:bCs/>
                <w:i/>
                <w:iCs/>
                <w:sz w:val="20"/>
                <w:szCs w:val="20"/>
                <w:lang w:eastAsia="ru-RU"/>
              </w:rPr>
              <w:t>21 673,32</w:t>
            </w:r>
          </w:p>
        </w:tc>
        <w:tc>
          <w:tcPr>
            <w:tcW w:w="5245" w:type="dxa"/>
            <w:tcBorders>
              <w:top w:val="nil"/>
              <w:left w:val="nil"/>
              <w:bottom w:val="single" w:sz="4" w:space="0" w:color="auto"/>
              <w:right w:val="single" w:sz="4" w:space="0" w:color="auto"/>
            </w:tcBorders>
            <w:shd w:val="clear" w:color="auto" w:fill="auto"/>
            <w:hideMark/>
          </w:tcPr>
          <w:p w14:paraId="324AAD36" w14:textId="77777777" w:rsidR="009D2FCE" w:rsidRPr="009D2FCE" w:rsidRDefault="009D2FCE" w:rsidP="009D2FCE">
            <w:pPr>
              <w:spacing w:after="0" w:line="240" w:lineRule="auto"/>
              <w:jc w:val="center"/>
              <w:rPr>
                <w:rFonts w:ascii="Times New Roman" w:eastAsia="Times New Roman" w:hAnsi="Times New Roman" w:cs="Times New Roman"/>
                <w:bCs/>
                <w:i/>
                <w:iCs/>
                <w:sz w:val="20"/>
                <w:szCs w:val="20"/>
                <w:lang w:eastAsia="ru-RU"/>
              </w:rPr>
            </w:pPr>
            <w:r w:rsidRPr="009D2FCE">
              <w:rPr>
                <w:rFonts w:ascii="Times New Roman" w:eastAsia="Times New Roman" w:hAnsi="Times New Roman" w:cs="Times New Roman"/>
                <w:bCs/>
                <w:i/>
                <w:iCs/>
                <w:sz w:val="20"/>
                <w:szCs w:val="20"/>
                <w:lang w:eastAsia="ru-RU"/>
              </w:rPr>
              <w:t>100,0%</w:t>
            </w:r>
          </w:p>
        </w:tc>
        <w:tc>
          <w:tcPr>
            <w:tcW w:w="1383" w:type="dxa"/>
            <w:tcBorders>
              <w:top w:val="nil"/>
              <w:left w:val="nil"/>
              <w:bottom w:val="single" w:sz="4" w:space="0" w:color="auto"/>
              <w:right w:val="single" w:sz="4" w:space="0" w:color="auto"/>
            </w:tcBorders>
            <w:shd w:val="clear" w:color="auto" w:fill="auto"/>
            <w:noWrap/>
            <w:hideMark/>
          </w:tcPr>
          <w:p w14:paraId="75E3B360" w14:textId="77777777" w:rsidR="009D2FCE" w:rsidRPr="009D2FCE" w:rsidRDefault="009D2FCE" w:rsidP="009D2FCE">
            <w:pPr>
              <w:spacing w:after="0" w:line="240" w:lineRule="auto"/>
              <w:jc w:val="right"/>
              <w:rPr>
                <w:rFonts w:ascii="Times New Roman" w:eastAsia="Times New Roman" w:hAnsi="Times New Roman" w:cs="Times New Roman"/>
                <w:bCs/>
                <w:i/>
                <w:iCs/>
                <w:sz w:val="20"/>
                <w:szCs w:val="20"/>
                <w:lang w:eastAsia="ru-RU"/>
              </w:rPr>
            </w:pPr>
            <w:r w:rsidRPr="009D2FCE">
              <w:rPr>
                <w:rFonts w:ascii="Times New Roman" w:eastAsia="Times New Roman" w:hAnsi="Times New Roman" w:cs="Times New Roman"/>
                <w:bCs/>
                <w:i/>
                <w:iCs/>
                <w:sz w:val="20"/>
                <w:szCs w:val="20"/>
                <w:lang w:eastAsia="ru-RU"/>
              </w:rPr>
              <w:t>21 673,32</w:t>
            </w:r>
          </w:p>
        </w:tc>
      </w:tr>
      <w:tr w:rsidR="009D2FCE" w:rsidRPr="009D2FCE" w14:paraId="7C7E26C9" w14:textId="77777777" w:rsidTr="003B435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BBA7D9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39" w:type="dxa"/>
            <w:tcBorders>
              <w:top w:val="nil"/>
              <w:left w:val="nil"/>
              <w:bottom w:val="single" w:sz="4" w:space="0" w:color="auto"/>
              <w:right w:val="single" w:sz="4" w:space="0" w:color="auto"/>
            </w:tcBorders>
            <w:shd w:val="clear" w:color="auto" w:fill="auto"/>
            <w:hideMark/>
          </w:tcPr>
          <w:p w14:paraId="7C6FD92C"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14:paraId="69EB6159" w14:textId="77777777" w:rsidR="009D2FCE" w:rsidRPr="009D2FCE" w:rsidRDefault="009D2FCE" w:rsidP="009D2FCE">
            <w:pPr>
              <w:spacing w:after="0" w:line="240" w:lineRule="auto"/>
              <w:jc w:val="right"/>
              <w:rPr>
                <w:rFonts w:ascii="Times New Roman" w:eastAsia="Times New Roman" w:hAnsi="Times New Roman" w:cs="Times New Roman"/>
                <w:bCs/>
                <w:i/>
                <w:iCs/>
                <w:sz w:val="20"/>
                <w:szCs w:val="20"/>
                <w:lang w:eastAsia="ru-RU"/>
              </w:rPr>
            </w:pPr>
            <w:r w:rsidRPr="009D2FCE">
              <w:rPr>
                <w:rFonts w:ascii="Times New Roman" w:eastAsia="Times New Roman" w:hAnsi="Times New Roman" w:cs="Times New Roman"/>
                <w:bCs/>
                <w:i/>
                <w:iCs/>
                <w:sz w:val="20"/>
                <w:szCs w:val="20"/>
                <w:lang w:eastAsia="ru-RU"/>
              </w:rPr>
              <w:t>112 545,00</w:t>
            </w:r>
          </w:p>
        </w:tc>
        <w:tc>
          <w:tcPr>
            <w:tcW w:w="1276" w:type="dxa"/>
            <w:tcBorders>
              <w:top w:val="nil"/>
              <w:left w:val="nil"/>
              <w:bottom w:val="single" w:sz="4" w:space="0" w:color="auto"/>
              <w:right w:val="single" w:sz="4" w:space="0" w:color="auto"/>
            </w:tcBorders>
            <w:shd w:val="clear" w:color="auto" w:fill="auto"/>
            <w:noWrap/>
            <w:hideMark/>
          </w:tcPr>
          <w:p w14:paraId="0602709F" w14:textId="77777777" w:rsidR="009D2FCE" w:rsidRPr="009D2FCE" w:rsidRDefault="009D2FCE" w:rsidP="009D2FCE">
            <w:pPr>
              <w:spacing w:after="0" w:line="240" w:lineRule="auto"/>
              <w:jc w:val="right"/>
              <w:rPr>
                <w:rFonts w:ascii="Times New Roman" w:eastAsia="Times New Roman" w:hAnsi="Times New Roman" w:cs="Times New Roman"/>
                <w:bCs/>
                <w:i/>
                <w:iCs/>
                <w:sz w:val="20"/>
                <w:szCs w:val="20"/>
                <w:lang w:eastAsia="ru-RU"/>
              </w:rPr>
            </w:pPr>
            <w:r w:rsidRPr="009D2FCE">
              <w:rPr>
                <w:rFonts w:ascii="Times New Roman" w:eastAsia="Times New Roman" w:hAnsi="Times New Roman" w:cs="Times New Roman"/>
                <w:bCs/>
                <w:i/>
                <w:iCs/>
                <w:sz w:val="20"/>
                <w:szCs w:val="20"/>
                <w:lang w:eastAsia="ru-RU"/>
              </w:rPr>
              <w:t>112 545,00</w:t>
            </w:r>
          </w:p>
        </w:tc>
        <w:tc>
          <w:tcPr>
            <w:tcW w:w="5245" w:type="dxa"/>
            <w:tcBorders>
              <w:top w:val="nil"/>
              <w:left w:val="nil"/>
              <w:bottom w:val="single" w:sz="4" w:space="0" w:color="auto"/>
              <w:right w:val="single" w:sz="4" w:space="0" w:color="auto"/>
            </w:tcBorders>
            <w:shd w:val="clear" w:color="auto" w:fill="auto"/>
            <w:hideMark/>
          </w:tcPr>
          <w:p w14:paraId="26A73CB6" w14:textId="77777777" w:rsidR="009D2FCE" w:rsidRPr="009D2FCE" w:rsidRDefault="009D2FCE" w:rsidP="009D2FCE">
            <w:pPr>
              <w:spacing w:after="0" w:line="240" w:lineRule="auto"/>
              <w:jc w:val="center"/>
              <w:rPr>
                <w:rFonts w:ascii="Times New Roman" w:eastAsia="Times New Roman" w:hAnsi="Times New Roman" w:cs="Times New Roman"/>
                <w:bCs/>
                <w:i/>
                <w:iCs/>
                <w:sz w:val="20"/>
                <w:szCs w:val="20"/>
                <w:lang w:eastAsia="ru-RU"/>
              </w:rPr>
            </w:pPr>
            <w:r w:rsidRPr="009D2FCE">
              <w:rPr>
                <w:rFonts w:ascii="Times New Roman" w:eastAsia="Times New Roman" w:hAnsi="Times New Roman" w:cs="Times New Roman"/>
                <w:bCs/>
                <w:i/>
                <w:iCs/>
                <w:sz w:val="20"/>
                <w:szCs w:val="20"/>
                <w:lang w:eastAsia="ru-RU"/>
              </w:rPr>
              <w:t>100%</w:t>
            </w:r>
          </w:p>
        </w:tc>
        <w:tc>
          <w:tcPr>
            <w:tcW w:w="1383" w:type="dxa"/>
            <w:tcBorders>
              <w:top w:val="nil"/>
              <w:left w:val="nil"/>
              <w:bottom w:val="single" w:sz="4" w:space="0" w:color="auto"/>
              <w:right w:val="single" w:sz="4" w:space="0" w:color="auto"/>
            </w:tcBorders>
            <w:shd w:val="clear" w:color="auto" w:fill="auto"/>
            <w:noWrap/>
            <w:hideMark/>
          </w:tcPr>
          <w:p w14:paraId="78D0C763" w14:textId="77777777" w:rsidR="009D2FCE" w:rsidRPr="009D2FCE" w:rsidRDefault="009D2FCE" w:rsidP="009D2FCE">
            <w:pPr>
              <w:spacing w:after="0" w:line="240" w:lineRule="auto"/>
              <w:jc w:val="right"/>
              <w:rPr>
                <w:rFonts w:ascii="Times New Roman" w:eastAsia="Times New Roman" w:hAnsi="Times New Roman" w:cs="Times New Roman"/>
                <w:bCs/>
                <w:i/>
                <w:iCs/>
                <w:sz w:val="20"/>
                <w:szCs w:val="20"/>
                <w:lang w:eastAsia="ru-RU"/>
              </w:rPr>
            </w:pPr>
            <w:r w:rsidRPr="009D2FCE">
              <w:rPr>
                <w:rFonts w:ascii="Times New Roman" w:eastAsia="Times New Roman" w:hAnsi="Times New Roman" w:cs="Times New Roman"/>
                <w:bCs/>
                <w:i/>
                <w:iCs/>
                <w:sz w:val="20"/>
                <w:szCs w:val="20"/>
                <w:lang w:eastAsia="ru-RU"/>
              </w:rPr>
              <w:t>112 545,00</w:t>
            </w:r>
          </w:p>
        </w:tc>
      </w:tr>
      <w:tr w:rsidR="009D2FCE" w:rsidRPr="009D2FCE" w14:paraId="3F512616" w14:textId="77777777" w:rsidTr="003B4356">
        <w:trPr>
          <w:trHeight w:val="1012"/>
        </w:trPr>
        <w:tc>
          <w:tcPr>
            <w:tcW w:w="616" w:type="dxa"/>
            <w:vMerge w:val="restart"/>
            <w:tcBorders>
              <w:top w:val="nil"/>
              <w:left w:val="single" w:sz="4" w:space="0" w:color="auto"/>
              <w:right w:val="single" w:sz="4" w:space="0" w:color="auto"/>
            </w:tcBorders>
            <w:shd w:val="clear" w:color="auto" w:fill="auto"/>
            <w:noWrap/>
            <w:vAlign w:val="bottom"/>
            <w:hideMark/>
          </w:tcPr>
          <w:p w14:paraId="0EA2D6BF"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p w14:paraId="18151C4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39" w:type="dxa"/>
            <w:tcBorders>
              <w:top w:val="nil"/>
              <w:left w:val="nil"/>
              <w:bottom w:val="single" w:sz="4" w:space="0" w:color="auto"/>
              <w:right w:val="single" w:sz="4" w:space="0" w:color="auto"/>
            </w:tcBorders>
            <w:shd w:val="clear" w:color="auto" w:fill="auto"/>
            <w:hideMark/>
          </w:tcPr>
          <w:p w14:paraId="7CE9AC4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 Организация транспортного обслуживания населения на маршрутах регулярных перевозок по регулируемым тарифам, на которых отдельным категориям граждан предоставляются меры социальной поддержки</w:t>
            </w:r>
          </w:p>
        </w:tc>
        <w:tc>
          <w:tcPr>
            <w:tcW w:w="1417" w:type="dxa"/>
            <w:vMerge w:val="restart"/>
            <w:tcBorders>
              <w:top w:val="nil"/>
              <w:left w:val="nil"/>
              <w:right w:val="single" w:sz="4" w:space="0" w:color="auto"/>
            </w:tcBorders>
            <w:shd w:val="clear" w:color="auto" w:fill="auto"/>
            <w:noWrap/>
          </w:tcPr>
          <w:p w14:paraId="2B83D2C7"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20 536,30</w:t>
            </w:r>
          </w:p>
        </w:tc>
        <w:tc>
          <w:tcPr>
            <w:tcW w:w="1276" w:type="dxa"/>
            <w:vMerge w:val="restart"/>
            <w:tcBorders>
              <w:top w:val="nil"/>
              <w:left w:val="nil"/>
              <w:right w:val="single" w:sz="4" w:space="0" w:color="auto"/>
            </w:tcBorders>
            <w:shd w:val="clear" w:color="auto" w:fill="auto"/>
            <w:noWrap/>
          </w:tcPr>
          <w:p w14:paraId="7B39D6CF"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20 536,32</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74F2BE1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Оплата проезда гражданам, имеющим право на социальную поддержку</w:t>
            </w:r>
          </w:p>
        </w:tc>
        <w:tc>
          <w:tcPr>
            <w:tcW w:w="1383" w:type="dxa"/>
            <w:vMerge w:val="restart"/>
            <w:tcBorders>
              <w:top w:val="nil"/>
              <w:left w:val="nil"/>
              <w:right w:val="single" w:sz="4" w:space="0" w:color="auto"/>
            </w:tcBorders>
            <w:shd w:val="clear" w:color="auto" w:fill="auto"/>
            <w:noWrap/>
            <w:hideMark/>
          </w:tcPr>
          <w:p w14:paraId="1F73014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20 536,32</w:t>
            </w:r>
          </w:p>
          <w:p w14:paraId="1A04A59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38 903,10</w:t>
            </w:r>
          </w:p>
        </w:tc>
      </w:tr>
      <w:tr w:rsidR="009D2FCE" w:rsidRPr="009D2FCE" w14:paraId="22F76B72" w14:textId="77777777" w:rsidTr="003B4356">
        <w:trPr>
          <w:trHeight w:val="255"/>
        </w:trPr>
        <w:tc>
          <w:tcPr>
            <w:tcW w:w="616" w:type="dxa"/>
            <w:vMerge/>
            <w:tcBorders>
              <w:left w:val="single" w:sz="4" w:space="0" w:color="auto"/>
              <w:bottom w:val="single" w:sz="4" w:space="0" w:color="auto"/>
              <w:right w:val="single" w:sz="4" w:space="0" w:color="auto"/>
            </w:tcBorders>
            <w:shd w:val="clear" w:color="auto" w:fill="auto"/>
            <w:noWrap/>
            <w:vAlign w:val="bottom"/>
            <w:hideMark/>
          </w:tcPr>
          <w:p w14:paraId="272EF57B"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39" w:type="dxa"/>
            <w:tcBorders>
              <w:top w:val="nil"/>
              <w:left w:val="nil"/>
              <w:bottom w:val="single" w:sz="4" w:space="0" w:color="auto"/>
              <w:right w:val="single" w:sz="4" w:space="0" w:color="auto"/>
            </w:tcBorders>
            <w:shd w:val="clear" w:color="auto" w:fill="auto"/>
            <w:noWrap/>
            <w:hideMark/>
          </w:tcPr>
          <w:p w14:paraId="4F8C4134"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7" w:type="dxa"/>
            <w:vMerge/>
            <w:tcBorders>
              <w:left w:val="nil"/>
              <w:bottom w:val="single" w:sz="4" w:space="0" w:color="auto"/>
              <w:right w:val="single" w:sz="4" w:space="0" w:color="auto"/>
            </w:tcBorders>
            <w:shd w:val="clear" w:color="auto" w:fill="auto"/>
            <w:noWrap/>
          </w:tcPr>
          <w:p w14:paraId="52AE59B5"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p>
        </w:tc>
        <w:tc>
          <w:tcPr>
            <w:tcW w:w="1276" w:type="dxa"/>
            <w:vMerge/>
            <w:tcBorders>
              <w:left w:val="nil"/>
              <w:bottom w:val="single" w:sz="4" w:space="0" w:color="auto"/>
              <w:right w:val="single" w:sz="4" w:space="0" w:color="auto"/>
            </w:tcBorders>
            <w:shd w:val="clear" w:color="auto" w:fill="auto"/>
            <w:noWrap/>
          </w:tcPr>
          <w:p w14:paraId="05B44B3A"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70B694B5"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383" w:type="dxa"/>
            <w:vMerge/>
            <w:tcBorders>
              <w:left w:val="nil"/>
              <w:bottom w:val="single" w:sz="4" w:space="0" w:color="auto"/>
              <w:right w:val="single" w:sz="4" w:space="0" w:color="auto"/>
            </w:tcBorders>
            <w:shd w:val="clear" w:color="auto" w:fill="auto"/>
            <w:noWrap/>
            <w:hideMark/>
          </w:tcPr>
          <w:p w14:paraId="2773DD24"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p>
        </w:tc>
      </w:tr>
      <w:tr w:rsidR="009D2FCE" w:rsidRPr="009D2FCE" w14:paraId="486B29E7" w14:textId="77777777" w:rsidTr="003B4356">
        <w:trPr>
          <w:trHeight w:val="860"/>
        </w:trPr>
        <w:tc>
          <w:tcPr>
            <w:tcW w:w="616" w:type="dxa"/>
            <w:vMerge w:val="restart"/>
            <w:tcBorders>
              <w:left w:val="single" w:sz="4" w:space="0" w:color="auto"/>
              <w:right w:val="single" w:sz="4" w:space="0" w:color="auto"/>
            </w:tcBorders>
            <w:shd w:val="clear" w:color="auto" w:fill="auto"/>
            <w:noWrap/>
            <w:vAlign w:val="bottom"/>
          </w:tcPr>
          <w:p w14:paraId="08E1C53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39" w:type="dxa"/>
            <w:tcBorders>
              <w:top w:val="nil"/>
              <w:left w:val="nil"/>
              <w:bottom w:val="single" w:sz="4" w:space="0" w:color="auto"/>
              <w:right w:val="single" w:sz="4" w:space="0" w:color="auto"/>
            </w:tcBorders>
            <w:shd w:val="clear" w:color="auto" w:fill="auto"/>
            <w:noWrap/>
          </w:tcPr>
          <w:p w14:paraId="585694EF" w14:textId="77777777" w:rsidR="009D2FCE" w:rsidRPr="009D2FCE" w:rsidRDefault="009D2FCE" w:rsidP="009D2FCE">
            <w:pPr>
              <w:spacing w:after="0" w:line="240" w:lineRule="auto"/>
              <w:rPr>
                <w:rFonts w:ascii="Times New Roman" w:eastAsia="Times New Roman" w:hAnsi="Times New Roman" w:cs="Times New Roman"/>
                <w:iCs/>
                <w:sz w:val="20"/>
                <w:szCs w:val="20"/>
                <w:lang w:eastAsia="ru-RU"/>
              </w:rPr>
            </w:pPr>
            <w:r w:rsidRPr="009D2FCE">
              <w:rPr>
                <w:rFonts w:ascii="Times New Roman" w:eastAsia="Times New Roman" w:hAnsi="Times New Roman" w:cs="Times New Roman"/>
                <w:iCs/>
                <w:sz w:val="20"/>
                <w:szCs w:val="20"/>
                <w:lang w:eastAsia="ru-RU"/>
              </w:rPr>
              <w:t>1.2 «</w:t>
            </w:r>
            <w:proofErr w:type="spellStart"/>
            <w:r w:rsidRPr="009D2FCE">
              <w:rPr>
                <w:rFonts w:ascii="Times New Roman" w:eastAsia="Times New Roman" w:hAnsi="Times New Roman" w:cs="Times New Roman"/>
                <w:iCs/>
                <w:sz w:val="20"/>
                <w:szCs w:val="20"/>
                <w:lang w:eastAsia="ru-RU"/>
              </w:rPr>
              <w:t>Софинансирование</w:t>
            </w:r>
            <w:proofErr w:type="spellEnd"/>
            <w:r w:rsidRPr="009D2FCE">
              <w:rPr>
                <w:rFonts w:ascii="Times New Roman" w:eastAsia="Times New Roman" w:hAnsi="Times New Roman" w:cs="Times New Roman"/>
                <w:iCs/>
                <w:sz w:val="20"/>
                <w:szCs w:val="20"/>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417" w:type="dxa"/>
            <w:tcBorders>
              <w:left w:val="nil"/>
              <w:bottom w:val="single" w:sz="4" w:space="0" w:color="auto"/>
              <w:right w:val="single" w:sz="4" w:space="0" w:color="auto"/>
            </w:tcBorders>
            <w:shd w:val="clear" w:color="auto" w:fill="auto"/>
            <w:noWrap/>
          </w:tcPr>
          <w:p w14:paraId="0C9C6E24"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113 682,00</w:t>
            </w:r>
          </w:p>
        </w:tc>
        <w:tc>
          <w:tcPr>
            <w:tcW w:w="1276" w:type="dxa"/>
            <w:tcBorders>
              <w:left w:val="nil"/>
              <w:bottom w:val="single" w:sz="4" w:space="0" w:color="auto"/>
              <w:right w:val="single" w:sz="4" w:space="0" w:color="auto"/>
            </w:tcBorders>
            <w:shd w:val="clear" w:color="auto" w:fill="auto"/>
            <w:noWrap/>
          </w:tcPr>
          <w:p w14:paraId="683A2255"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113 682,00</w:t>
            </w:r>
          </w:p>
        </w:tc>
        <w:tc>
          <w:tcPr>
            <w:tcW w:w="5245" w:type="dxa"/>
            <w:vMerge w:val="restart"/>
            <w:tcBorders>
              <w:top w:val="nil"/>
              <w:left w:val="single" w:sz="4" w:space="0" w:color="auto"/>
              <w:right w:val="single" w:sz="4" w:space="0" w:color="auto"/>
            </w:tcBorders>
            <w:vAlign w:val="center"/>
          </w:tcPr>
          <w:p w14:paraId="19440D1E"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roofErr w:type="spellStart"/>
            <w:r w:rsidRPr="009D2FCE">
              <w:rPr>
                <w:rFonts w:ascii="Times New Roman" w:eastAsia="Times New Roman" w:hAnsi="Times New Roman" w:cs="Times New Roman"/>
                <w:sz w:val="20"/>
                <w:szCs w:val="20"/>
                <w:lang w:eastAsia="ru-RU"/>
              </w:rPr>
              <w:t>Софинансирование</w:t>
            </w:r>
            <w:proofErr w:type="spellEnd"/>
          </w:p>
        </w:tc>
        <w:tc>
          <w:tcPr>
            <w:tcW w:w="1383" w:type="dxa"/>
            <w:tcBorders>
              <w:left w:val="nil"/>
              <w:bottom w:val="single" w:sz="4" w:space="0" w:color="auto"/>
              <w:right w:val="single" w:sz="4" w:space="0" w:color="auto"/>
            </w:tcBorders>
            <w:shd w:val="clear" w:color="auto" w:fill="auto"/>
            <w:noWrap/>
          </w:tcPr>
          <w:p w14:paraId="62B80380"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113 682,00</w:t>
            </w:r>
          </w:p>
        </w:tc>
      </w:tr>
      <w:tr w:rsidR="009D2FCE" w:rsidRPr="009D2FCE" w14:paraId="4B87D6B3" w14:textId="77777777" w:rsidTr="003B4356">
        <w:trPr>
          <w:trHeight w:val="255"/>
        </w:trPr>
        <w:tc>
          <w:tcPr>
            <w:tcW w:w="616" w:type="dxa"/>
            <w:vMerge/>
            <w:tcBorders>
              <w:left w:val="single" w:sz="4" w:space="0" w:color="auto"/>
              <w:right w:val="single" w:sz="4" w:space="0" w:color="auto"/>
            </w:tcBorders>
            <w:shd w:val="clear" w:color="auto" w:fill="auto"/>
            <w:noWrap/>
            <w:vAlign w:val="bottom"/>
          </w:tcPr>
          <w:p w14:paraId="52336C0B"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39" w:type="dxa"/>
            <w:tcBorders>
              <w:top w:val="nil"/>
              <w:left w:val="nil"/>
              <w:bottom w:val="single" w:sz="4" w:space="0" w:color="auto"/>
              <w:right w:val="single" w:sz="4" w:space="0" w:color="auto"/>
            </w:tcBorders>
            <w:shd w:val="clear" w:color="auto" w:fill="auto"/>
            <w:noWrap/>
            <w:vAlign w:val="bottom"/>
          </w:tcPr>
          <w:p w14:paraId="19C4B5C5"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7" w:type="dxa"/>
            <w:tcBorders>
              <w:left w:val="nil"/>
              <w:bottom w:val="single" w:sz="4" w:space="0" w:color="auto"/>
              <w:right w:val="single" w:sz="4" w:space="0" w:color="auto"/>
            </w:tcBorders>
            <w:shd w:val="clear" w:color="auto" w:fill="auto"/>
            <w:noWrap/>
          </w:tcPr>
          <w:p w14:paraId="2A7DFCE4"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1 137,00</w:t>
            </w:r>
          </w:p>
        </w:tc>
        <w:tc>
          <w:tcPr>
            <w:tcW w:w="1276" w:type="dxa"/>
            <w:tcBorders>
              <w:left w:val="nil"/>
              <w:bottom w:val="single" w:sz="4" w:space="0" w:color="auto"/>
              <w:right w:val="single" w:sz="4" w:space="0" w:color="auto"/>
            </w:tcBorders>
            <w:shd w:val="clear" w:color="auto" w:fill="auto"/>
            <w:noWrap/>
          </w:tcPr>
          <w:p w14:paraId="3E5B84C1"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1 137,00</w:t>
            </w:r>
          </w:p>
        </w:tc>
        <w:tc>
          <w:tcPr>
            <w:tcW w:w="5245" w:type="dxa"/>
            <w:vMerge/>
            <w:tcBorders>
              <w:left w:val="single" w:sz="4" w:space="0" w:color="auto"/>
              <w:right w:val="single" w:sz="4" w:space="0" w:color="auto"/>
            </w:tcBorders>
            <w:vAlign w:val="center"/>
          </w:tcPr>
          <w:p w14:paraId="5800B65B"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383" w:type="dxa"/>
            <w:tcBorders>
              <w:left w:val="nil"/>
              <w:bottom w:val="single" w:sz="4" w:space="0" w:color="auto"/>
              <w:right w:val="single" w:sz="4" w:space="0" w:color="auto"/>
            </w:tcBorders>
            <w:shd w:val="clear" w:color="auto" w:fill="auto"/>
            <w:noWrap/>
          </w:tcPr>
          <w:p w14:paraId="2E609D8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1 137,00</w:t>
            </w:r>
          </w:p>
        </w:tc>
      </w:tr>
      <w:tr w:rsidR="009D2FCE" w:rsidRPr="009D2FCE" w14:paraId="2427AA00" w14:textId="77777777" w:rsidTr="003B4356">
        <w:trPr>
          <w:trHeight w:val="315"/>
        </w:trPr>
        <w:tc>
          <w:tcPr>
            <w:tcW w:w="616" w:type="dxa"/>
            <w:vMerge/>
            <w:tcBorders>
              <w:left w:val="single" w:sz="4" w:space="0" w:color="auto"/>
              <w:bottom w:val="single" w:sz="4" w:space="0" w:color="auto"/>
              <w:right w:val="single" w:sz="4" w:space="0" w:color="auto"/>
            </w:tcBorders>
            <w:shd w:val="clear" w:color="auto" w:fill="auto"/>
            <w:noWrap/>
            <w:vAlign w:val="bottom"/>
          </w:tcPr>
          <w:p w14:paraId="354473A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39" w:type="dxa"/>
            <w:tcBorders>
              <w:top w:val="nil"/>
              <w:left w:val="nil"/>
              <w:bottom w:val="single" w:sz="4" w:space="0" w:color="auto"/>
              <w:right w:val="single" w:sz="4" w:space="0" w:color="auto"/>
            </w:tcBorders>
            <w:shd w:val="clear" w:color="auto" w:fill="auto"/>
            <w:noWrap/>
          </w:tcPr>
          <w:p w14:paraId="1E14E931"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Московской области</w:t>
            </w:r>
          </w:p>
        </w:tc>
        <w:tc>
          <w:tcPr>
            <w:tcW w:w="1417" w:type="dxa"/>
            <w:tcBorders>
              <w:left w:val="nil"/>
              <w:bottom w:val="single" w:sz="4" w:space="0" w:color="auto"/>
              <w:right w:val="single" w:sz="4" w:space="0" w:color="auto"/>
            </w:tcBorders>
            <w:shd w:val="clear" w:color="auto" w:fill="auto"/>
            <w:noWrap/>
          </w:tcPr>
          <w:p w14:paraId="2342C063"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112 545,00</w:t>
            </w:r>
          </w:p>
        </w:tc>
        <w:tc>
          <w:tcPr>
            <w:tcW w:w="1276" w:type="dxa"/>
            <w:tcBorders>
              <w:left w:val="nil"/>
              <w:bottom w:val="single" w:sz="4" w:space="0" w:color="auto"/>
              <w:right w:val="single" w:sz="4" w:space="0" w:color="auto"/>
            </w:tcBorders>
            <w:shd w:val="clear" w:color="auto" w:fill="auto"/>
            <w:noWrap/>
          </w:tcPr>
          <w:p w14:paraId="52DB69A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112 545,00</w:t>
            </w:r>
          </w:p>
        </w:tc>
        <w:tc>
          <w:tcPr>
            <w:tcW w:w="5245" w:type="dxa"/>
            <w:vMerge/>
            <w:tcBorders>
              <w:left w:val="single" w:sz="4" w:space="0" w:color="auto"/>
              <w:bottom w:val="single" w:sz="4" w:space="0" w:color="000000"/>
              <w:right w:val="single" w:sz="4" w:space="0" w:color="auto"/>
            </w:tcBorders>
            <w:vAlign w:val="center"/>
          </w:tcPr>
          <w:p w14:paraId="46714E1D"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383" w:type="dxa"/>
            <w:tcBorders>
              <w:left w:val="nil"/>
              <w:bottom w:val="single" w:sz="4" w:space="0" w:color="auto"/>
              <w:right w:val="single" w:sz="4" w:space="0" w:color="auto"/>
            </w:tcBorders>
            <w:shd w:val="clear" w:color="auto" w:fill="auto"/>
            <w:noWrap/>
          </w:tcPr>
          <w:p w14:paraId="03CE809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112 545,00</w:t>
            </w:r>
          </w:p>
        </w:tc>
      </w:tr>
    </w:tbl>
    <w:p w14:paraId="4D77C330" w14:textId="77777777" w:rsidR="003B4356" w:rsidRDefault="003B4356">
      <w:r>
        <w:br w:type="page"/>
      </w:r>
    </w:p>
    <w:tbl>
      <w:tblPr>
        <w:tblW w:w="15881" w:type="dxa"/>
        <w:tblInd w:w="-464" w:type="dxa"/>
        <w:tblLayout w:type="fixed"/>
        <w:tblLook w:val="04A0" w:firstRow="1" w:lastRow="0" w:firstColumn="1" w:lastColumn="0" w:noHBand="0" w:noVBand="1"/>
      </w:tblPr>
      <w:tblGrid>
        <w:gridCol w:w="615"/>
        <w:gridCol w:w="5940"/>
        <w:gridCol w:w="1416"/>
        <w:gridCol w:w="1276"/>
        <w:gridCol w:w="5246"/>
        <w:gridCol w:w="1388"/>
      </w:tblGrid>
      <w:tr w:rsidR="009D2FCE" w:rsidRPr="009D2FCE" w14:paraId="39A22DD3" w14:textId="77777777" w:rsidTr="0028494D">
        <w:trPr>
          <w:trHeight w:val="255"/>
        </w:trPr>
        <w:tc>
          <w:tcPr>
            <w:tcW w:w="61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B17B9F" w14:textId="61752DAD" w:rsidR="009D2FCE" w:rsidRPr="009D2FCE" w:rsidRDefault="009D2FCE" w:rsidP="009D2FCE">
            <w:pPr>
              <w:spacing w:after="0" w:line="240" w:lineRule="auto"/>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lastRenderedPageBreak/>
              <w:t>10.2</w:t>
            </w:r>
          </w:p>
        </w:tc>
        <w:tc>
          <w:tcPr>
            <w:tcW w:w="5940" w:type="dxa"/>
            <w:tcBorders>
              <w:top w:val="single" w:sz="4" w:space="0" w:color="auto"/>
              <w:left w:val="nil"/>
              <w:bottom w:val="single" w:sz="4" w:space="0" w:color="auto"/>
              <w:right w:val="single" w:sz="4" w:space="0" w:color="auto"/>
            </w:tcBorders>
            <w:shd w:val="clear" w:color="000000" w:fill="F2F2F2"/>
            <w:hideMark/>
          </w:tcPr>
          <w:p w14:paraId="53E05063" w14:textId="77777777" w:rsidR="009D2FCE" w:rsidRPr="009D2FCE" w:rsidRDefault="009D2FCE" w:rsidP="009D2FCE">
            <w:pPr>
              <w:spacing w:after="0" w:line="240" w:lineRule="auto"/>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Подпрограмма: 2 Содержание и ремонт дорог</w:t>
            </w:r>
          </w:p>
        </w:tc>
        <w:tc>
          <w:tcPr>
            <w:tcW w:w="1416" w:type="dxa"/>
            <w:tcBorders>
              <w:top w:val="single" w:sz="4" w:space="0" w:color="auto"/>
              <w:left w:val="nil"/>
              <w:bottom w:val="single" w:sz="4" w:space="0" w:color="auto"/>
              <w:right w:val="single" w:sz="4" w:space="0" w:color="auto"/>
            </w:tcBorders>
            <w:shd w:val="clear" w:color="000000" w:fill="F2F2F2"/>
            <w:noWrap/>
          </w:tcPr>
          <w:p w14:paraId="5F78C6B2" w14:textId="77777777" w:rsidR="009D2FCE" w:rsidRPr="009D2FCE" w:rsidRDefault="009D2FCE" w:rsidP="009D2FCE">
            <w:pPr>
              <w:spacing w:after="0" w:line="240" w:lineRule="auto"/>
              <w:jc w:val="right"/>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531 188,00</w:t>
            </w:r>
          </w:p>
        </w:tc>
        <w:tc>
          <w:tcPr>
            <w:tcW w:w="1276" w:type="dxa"/>
            <w:tcBorders>
              <w:top w:val="single" w:sz="4" w:space="0" w:color="auto"/>
              <w:left w:val="nil"/>
              <w:bottom w:val="single" w:sz="4" w:space="0" w:color="auto"/>
              <w:right w:val="single" w:sz="4" w:space="0" w:color="auto"/>
            </w:tcBorders>
            <w:shd w:val="clear" w:color="000000" w:fill="F2F2F2"/>
            <w:noWrap/>
          </w:tcPr>
          <w:p w14:paraId="376B879C" w14:textId="77777777" w:rsidR="009D2FCE" w:rsidRPr="009D2FCE" w:rsidRDefault="009D2FCE" w:rsidP="009D2FCE">
            <w:pPr>
              <w:spacing w:after="0" w:line="240" w:lineRule="auto"/>
              <w:jc w:val="right"/>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528 568,02</w:t>
            </w:r>
          </w:p>
        </w:tc>
        <w:tc>
          <w:tcPr>
            <w:tcW w:w="5246" w:type="dxa"/>
            <w:tcBorders>
              <w:top w:val="single" w:sz="4" w:space="0" w:color="auto"/>
              <w:left w:val="nil"/>
              <w:bottom w:val="single" w:sz="4" w:space="0" w:color="auto"/>
              <w:right w:val="single" w:sz="4" w:space="0" w:color="auto"/>
            </w:tcBorders>
            <w:shd w:val="clear" w:color="000000" w:fill="F2F2F2"/>
          </w:tcPr>
          <w:p w14:paraId="333E498F" w14:textId="77777777" w:rsidR="009D2FCE" w:rsidRPr="009D2FCE" w:rsidRDefault="009D2FCE" w:rsidP="009D2FCE">
            <w:pPr>
              <w:spacing w:after="0" w:line="240" w:lineRule="auto"/>
              <w:jc w:val="center"/>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99,5</w:t>
            </w:r>
          </w:p>
        </w:tc>
        <w:tc>
          <w:tcPr>
            <w:tcW w:w="1387" w:type="dxa"/>
            <w:tcBorders>
              <w:top w:val="single" w:sz="4" w:space="0" w:color="auto"/>
              <w:left w:val="nil"/>
              <w:bottom w:val="single" w:sz="4" w:space="0" w:color="auto"/>
              <w:right w:val="single" w:sz="4" w:space="0" w:color="auto"/>
            </w:tcBorders>
            <w:shd w:val="clear" w:color="000000" w:fill="F2F2F2"/>
            <w:noWrap/>
          </w:tcPr>
          <w:p w14:paraId="7798BD46" w14:textId="77777777" w:rsidR="009D2FCE" w:rsidRPr="009D2FCE" w:rsidRDefault="009D2FCE" w:rsidP="009D2FCE">
            <w:pPr>
              <w:spacing w:after="0" w:line="240" w:lineRule="auto"/>
              <w:jc w:val="right"/>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528 568,02</w:t>
            </w:r>
          </w:p>
        </w:tc>
      </w:tr>
      <w:tr w:rsidR="009D2FCE" w:rsidRPr="009D2FCE" w14:paraId="021EEF79" w14:textId="77777777" w:rsidTr="0028494D">
        <w:trPr>
          <w:trHeight w:val="270"/>
        </w:trPr>
        <w:tc>
          <w:tcPr>
            <w:tcW w:w="616" w:type="dxa"/>
            <w:tcBorders>
              <w:top w:val="single" w:sz="4" w:space="0" w:color="auto"/>
              <w:left w:val="single" w:sz="4" w:space="0" w:color="auto"/>
              <w:bottom w:val="nil"/>
              <w:right w:val="single" w:sz="4" w:space="0" w:color="auto"/>
            </w:tcBorders>
            <w:shd w:val="clear" w:color="000000" w:fill="F2F2F2"/>
            <w:noWrap/>
            <w:vAlign w:val="bottom"/>
            <w:hideMark/>
          </w:tcPr>
          <w:p w14:paraId="1DC4DA2F"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nil"/>
              <w:bottom w:val="single" w:sz="4" w:space="0" w:color="auto"/>
              <w:right w:val="single" w:sz="4" w:space="0" w:color="auto"/>
            </w:tcBorders>
            <w:shd w:val="clear" w:color="000000" w:fill="F2F2F2"/>
            <w:noWrap/>
            <w:vAlign w:val="bottom"/>
            <w:hideMark/>
          </w:tcPr>
          <w:p w14:paraId="23F31172"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416" w:type="dxa"/>
            <w:tcBorders>
              <w:top w:val="single" w:sz="4" w:space="0" w:color="auto"/>
              <w:left w:val="nil"/>
              <w:bottom w:val="single" w:sz="4" w:space="0" w:color="auto"/>
              <w:right w:val="single" w:sz="4" w:space="0" w:color="auto"/>
            </w:tcBorders>
            <w:shd w:val="clear" w:color="000000" w:fill="F2F2F2"/>
            <w:noWrap/>
          </w:tcPr>
          <w:p w14:paraId="3EF10A1F"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93 896,00</w:t>
            </w:r>
          </w:p>
        </w:tc>
        <w:tc>
          <w:tcPr>
            <w:tcW w:w="1276" w:type="dxa"/>
            <w:tcBorders>
              <w:top w:val="single" w:sz="4" w:space="0" w:color="auto"/>
              <w:left w:val="nil"/>
              <w:bottom w:val="single" w:sz="4" w:space="0" w:color="auto"/>
              <w:right w:val="single" w:sz="4" w:space="0" w:color="auto"/>
            </w:tcBorders>
            <w:shd w:val="clear" w:color="000000" w:fill="F2F2F2"/>
            <w:noWrap/>
          </w:tcPr>
          <w:p w14:paraId="401E1A95"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74 105,19</w:t>
            </w:r>
          </w:p>
        </w:tc>
        <w:tc>
          <w:tcPr>
            <w:tcW w:w="5246" w:type="dxa"/>
            <w:tcBorders>
              <w:top w:val="single" w:sz="4" w:space="0" w:color="auto"/>
              <w:left w:val="nil"/>
              <w:bottom w:val="single" w:sz="4" w:space="0" w:color="auto"/>
              <w:right w:val="single" w:sz="4" w:space="0" w:color="auto"/>
            </w:tcBorders>
            <w:shd w:val="clear" w:color="000000" w:fill="F2F2F2"/>
          </w:tcPr>
          <w:p w14:paraId="5DEE9F5E"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78,9</w:t>
            </w:r>
          </w:p>
        </w:tc>
        <w:tc>
          <w:tcPr>
            <w:tcW w:w="1387" w:type="dxa"/>
            <w:tcBorders>
              <w:top w:val="single" w:sz="4" w:space="0" w:color="auto"/>
              <w:left w:val="nil"/>
              <w:bottom w:val="single" w:sz="4" w:space="0" w:color="auto"/>
              <w:right w:val="single" w:sz="4" w:space="0" w:color="auto"/>
            </w:tcBorders>
            <w:shd w:val="clear" w:color="000000" w:fill="F2F2F2"/>
            <w:noWrap/>
          </w:tcPr>
          <w:p w14:paraId="2664BFCD"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74 105,19</w:t>
            </w:r>
          </w:p>
        </w:tc>
      </w:tr>
      <w:tr w:rsidR="009D2FCE" w:rsidRPr="009D2FCE" w14:paraId="22717A6B" w14:textId="77777777" w:rsidTr="00234F73">
        <w:trPr>
          <w:trHeight w:val="270"/>
        </w:trPr>
        <w:tc>
          <w:tcPr>
            <w:tcW w:w="616" w:type="dxa"/>
            <w:tcBorders>
              <w:top w:val="nil"/>
              <w:left w:val="single" w:sz="4" w:space="0" w:color="auto"/>
              <w:bottom w:val="single" w:sz="4" w:space="0" w:color="auto"/>
              <w:right w:val="single" w:sz="4" w:space="0" w:color="auto"/>
            </w:tcBorders>
            <w:shd w:val="clear" w:color="000000" w:fill="F2F2F2"/>
            <w:noWrap/>
            <w:vAlign w:val="bottom"/>
            <w:hideMark/>
          </w:tcPr>
          <w:p w14:paraId="77D599D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000000" w:fill="F2F2F2"/>
            <w:hideMark/>
          </w:tcPr>
          <w:p w14:paraId="587AF537"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средства бюджета Московской области</w:t>
            </w:r>
          </w:p>
        </w:tc>
        <w:tc>
          <w:tcPr>
            <w:tcW w:w="1416" w:type="dxa"/>
            <w:tcBorders>
              <w:top w:val="nil"/>
              <w:left w:val="nil"/>
              <w:bottom w:val="single" w:sz="4" w:space="0" w:color="auto"/>
              <w:right w:val="single" w:sz="4" w:space="0" w:color="auto"/>
            </w:tcBorders>
            <w:shd w:val="clear" w:color="000000" w:fill="F2F2F2"/>
            <w:noWrap/>
          </w:tcPr>
          <w:p w14:paraId="001E2D5B"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437 292,00</w:t>
            </w:r>
          </w:p>
        </w:tc>
        <w:tc>
          <w:tcPr>
            <w:tcW w:w="1276" w:type="dxa"/>
            <w:tcBorders>
              <w:top w:val="nil"/>
              <w:left w:val="nil"/>
              <w:bottom w:val="single" w:sz="4" w:space="0" w:color="auto"/>
              <w:right w:val="single" w:sz="4" w:space="0" w:color="auto"/>
            </w:tcBorders>
            <w:shd w:val="clear" w:color="000000" w:fill="F2F2F2"/>
            <w:noWrap/>
          </w:tcPr>
          <w:p w14:paraId="20BE9E87"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454 462,83</w:t>
            </w:r>
          </w:p>
        </w:tc>
        <w:tc>
          <w:tcPr>
            <w:tcW w:w="5246" w:type="dxa"/>
            <w:tcBorders>
              <w:top w:val="nil"/>
              <w:left w:val="nil"/>
              <w:bottom w:val="single" w:sz="4" w:space="0" w:color="auto"/>
              <w:right w:val="single" w:sz="4" w:space="0" w:color="auto"/>
            </w:tcBorders>
            <w:shd w:val="clear" w:color="000000" w:fill="F2F2F2"/>
          </w:tcPr>
          <w:p w14:paraId="4BD469CD"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103,9</w:t>
            </w:r>
          </w:p>
        </w:tc>
        <w:tc>
          <w:tcPr>
            <w:tcW w:w="1387" w:type="dxa"/>
            <w:tcBorders>
              <w:top w:val="nil"/>
              <w:left w:val="nil"/>
              <w:bottom w:val="single" w:sz="4" w:space="0" w:color="auto"/>
              <w:right w:val="single" w:sz="4" w:space="0" w:color="auto"/>
            </w:tcBorders>
            <w:shd w:val="clear" w:color="000000" w:fill="F2F2F2"/>
            <w:noWrap/>
          </w:tcPr>
          <w:p w14:paraId="2EEBADA6"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454 462,83</w:t>
            </w:r>
          </w:p>
        </w:tc>
      </w:tr>
      <w:tr w:rsidR="009D2FCE" w:rsidRPr="009D2FCE" w14:paraId="14A3401D" w14:textId="77777777" w:rsidTr="00234F73">
        <w:trPr>
          <w:trHeight w:val="27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9A07D" w14:textId="68167FC5"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br w:type="page"/>
            </w: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nil"/>
              <w:bottom w:val="single" w:sz="4" w:space="0" w:color="auto"/>
              <w:right w:val="single" w:sz="4" w:space="0" w:color="auto"/>
            </w:tcBorders>
            <w:shd w:val="clear" w:color="auto" w:fill="auto"/>
            <w:hideMark/>
          </w:tcPr>
          <w:p w14:paraId="550E9302"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Основное мероприятие: 1 Ремонт дорог</w:t>
            </w:r>
          </w:p>
        </w:tc>
        <w:tc>
          <w:tcPr>
            <w:tcW w:w="1416" w:type="dxa"/>
            <w:tcBorders>
              <w:top w:val="single" w:sz="4" w:space="0" w:color="auto"/>
              <w:left w:val="nil"/>
              <w:bottom w:val="single" w:sz="4" w:space="0" w:color="auto"/>
              <w:right w:val="single" w:sz="4" w:space="0" w:color="auto"/>
            </w:tcBorders>
            <w:shd w:val="clear" w:color="auto" w:fill="auto"/>
            <w:noWrap/>
          </w:tcPr>
          <w:p w14:paraId="2B2A8507"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473 338,00</w:t>
            </w:r>
          </w:p>
        </w:tc>
        <w:tc>
          <w:tcPr>
            <w:tcW w:w="1276" w:type="dxa"/>
            <w:tcBorders>
              <w:top w:val="single" w:sz="4" w:space="0" w:color="auto"/>
              <w:left w:val="nil"/>
              <w:bottom w:val="single" w:sz="4" w:space="0" w:color="auto"/>
              <w:right w:val="single" w:sz="4" w:space="0" w:color="auto"/>
            </w:tcBorders>
            <w:shd w:val="clear" w:color="auto" w:fill="auto"/>
            <w:noWrap/>
          </w:tcPr>
          <w:p w14:paraId="193E1F8F"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483 458,43</w:t>
            </w:r>
          </w:p>
        </w:tc>
        <w:tc>
          <w:tcPr>
            <w:tcW w:w="5245" w:type="dxa"/>
            <w:tcBorders>
              <w:top w:val="single" w:sz="4" w:space="0" w:color="auto"/>
              <w:left w:val="nil"/>
              <w:bottom w:val="single" w:sz="4" w:space="0" w:color="auto"/>
              <w:right w:val="single" w:sz="4" w:space="0" w:color="auto"/>
            </w:tcBorders>
            <w:shd w:val="clear" w:color="auto" w:fill="auto"/>
          </w:tcPr>
          <w:p w14:paraId="7F4D6565"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102,1%</w:t>
            </w:r>
          </w:p>
        </w:tc>
        <w:tc>
          <w:tcPr>
            <w:tcW w:w="1388" w:type="dxa"/>
            <w:tcBorders>
              <w:top w:val="single" w:sz="4" w:space="0" w:color="auto"/>
              <w:left w:val="nil"/>
              <w:bottom w:val="single" w:sz="4" w:space="0" w:color="auto"/>
              <w:right w:val="single" w:sz="4" w:space="0" w:color="auto"/>
            </w:tcBorders>
            <w:shd w:val="clear" w:color="auto" w:fill="auto"/>
            <w:noWrap/>
          </w:tcPr>
          <w:p w14:paraId="5737D996"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483 458,43</w:t>
            </w:r>
          </w:p>
        </w:tc>
      </w:tr>
      <w:tr w:rsidR="009D2FCE" w:rsidRPr="009D2FCE" w14:paraId="4F312514" w14:textId="77777777" w:rsidTr="00234F73">
        <w:trPr>
          <w:trHeight w:val="255"/>
        </w:trPr>
        <w:tc>
          <w:tcPr>
            <w:tcW w:w="616" w:type="dxa"/>
            <w:tcBorders>
              <w:top w:val="single" w:sz="4" w:space="0" w:color="auto"/>
              <w:left w:val="single" w:sz="4" w:space="0" w:color="auto"/>
              <w:bottom w:val="nil"/>
              <w:right w:val="single" w:sz="4" w:space="0" w:color="auto"/>
            </w:tcBorders>
            <w:shd w:val="clear" w:color="auto" w:fill="auto"/>
            <w:noWrap/>
            <w:vAlign w:val="bottom"/>
            <w:hideMark/>
          </w:tcPr>
          <w:p w14:paraId="55DF4C3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14:paraId="727C805F"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6" w:type="dxa"/>
            <w:tcBorders>
              <w:top w:val="single" w:sz="4" w:space="0" w:color="auto"/>
              <w:left w:val="nil"/>
              <w:bottom w:val="single" w:sz="4" w:space="0" w:color="auto"/>
              <w:right w:val="single" w:sz="4" w:space="0" w:color="auto"/>
            </w:tcBorders>
            <w:shd w:val="clear" w:color="auto" w:fill="auto"/>
            <w:noWrap/>
          </w:tcPr>
          <w:p w14:paraId="2D55AFE7" w14:textId="77777777" w:rsidR="009D2FCE" w:rsidRPr="009D2FCE" w:rsidRDefault="009D2FCE" w:rsidP="009D2FCE">
            <w:pPr>
              <w:spacing w:after="0" w:line="240" w:lineRule="auto"/>
              <w:jc w:val="right"/>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36 046,00</w:t>
            </w:r>
          </w:p>
        </w:tc>
        <w:tc>
          <w:tcPr>
            <w:tcW w:w="1276" w:type="dxa"/>
            <w:tcBorders>
              <w:top w:val="single" w:sz="4" w:space="0" w:color="auto"/>
              <w:left w:val="nil"/>
              <w:bottom w:val="single" w:sz="4" w:space="0" w:color="auto"/>
              <w:right w:val="single" w:sz="4" w:space="0" w:color="auto"/>
            </w:tcBorders>
            <w:shd w:val="clear" w:color="auto" w:fill="auto"/>
            <w:noWrap/>
          </w:tcPr>
          <w:p w14:paraId="4B4A0044" w14:textId="77777777" w:rsidR="009D2FCE" w:rsidRPr="009D2FCE" w:rsidRDefault="009D2FCE" w:rsidP="009D2FCE">
            <w:pPr>
              <w:spacing w:after="0" w:line="240" w:lineRule="auto"/>
              <w:jc w:val="right"/>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28 995,60</w:t>
            </w:r>
          </w:p>
        </w:tc>
        <w:tc>
          <w:tcPr>
            <w:tcW w:w="5245" w:type="dxa"/>
            <w:tcBorders>
              <w:top w:val="single" w:sz="4" w:space="0" w:color="auto"/>
              <w:left w:val="nil"/>
              <w:bottom w:val="single" w:sz="4" w:space="0" w:color="auto"/>
              <w:right w:val="single" w:sz="4" w:space="0" w:color="auto"/>
            </w:tcBorders>
            <w:shd w:val="clear" w:color="auto" w:fill="auto"/>
          </w:tcPr>
          <w:p w14:paraId="70F91840" w14:textId="77777777" w:rsidR="009D2FCE" w:rsidRPr="009D2FCE" w:rsidRDefault="009D2FCE" w:rsidP="009D2FCE">
            <w:pPr>
              <w:spacing w:after="0" w:line="240" w:lineRule="auto"/>
              <w:jc w:val="center"/>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80,4%</w:t>
            </w:r>
          </w:p>
        </w:tc>
        <w:tc>
          <w:tcPr>
            <w:tcW w:w="1388" w:type="dxa"/>
            <w:tcBorders>
              <w:top w:val="single" w:sz="4" w:space="0" w:color="auto"/>
              <w:left w:val="nil"/>
              <w:bottom w:val="single" w:sz="4" w:space="0" w:color="auto"/>
              <w:right w:val="single" w:sz="4" w:space="0" w:color="auto"/>
            </w:tcBorders>
            <w:shd w:val="clear" w:color="auto" w:fill="auto"/>
            <w:noWrap/>
          </w:tcPr>
          <w:p w14:paraId="1F245081" w14:textId="77777777" w:rsidR="009D2FCE" w:rsidRPr="009D2FCE" w:rsidRDefault="009D2FCE" w:rsidP="009D2FCE">
            <w:pPr>
              <w:spacing w:after="0" w:line="240" w:lineRule="auto"/>
              <w:jc w:val="right"/>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28 995,60</w:t>
            </w:r>
          </w:p>
        </w:tc>
      </w:tr>
      <w:tr w:rsidR="009D2FCE" w:rsidRPr="009D2FCE" w14:paraId="7262DA8B" w14:textId="77777777" w:rsidTr="00234F73">
        <w:trPr>
          <w:trHeight w:val="27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B683D4B"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59043598"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Московской области</w:t>
            </w:r>
          </w:p>
        </w:tc>
        <w:tc>
          <w:tcPr>
            <w:tcW w:w="1416" w:type="dxa"/>
            <w:tcBorders>
              <w:top w:val="nil"/>
              <w:left w:val="nil"/>
              <w:bottom w:val="single" w:sz="4" w:space="0" w:color="auto"/>
              <w:right w:val="single" w:sz="4" w:space="0" w:color="auto"/>
            </w:tcBorders>
            <w:shd w:val="clear" w:color="auto" w:fill="auto"/>
            <w:noWrap/>
          </w:tcPr>
          <w:p w14:paraId="1188EFC6" w14:textId="77777777" w:rsidR="009D2FCE" w:rsidRPr="009D2FCE" w:rsidRDefault="009D2FCE" w:rsidP="009D2FCE">
            <w:pPr>
              <w:spacing w:after="0" w:line="240" w:lineRule="auto"/>
              <w:jc w:val="right"/>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437 292,00</w:t>
            </w:r>
          </w:p>
        </w:tc>
        <w:tc>
          <w:tcPr>
            <w:tcW w:w="1276" w:type="dxa"/>
            <w:tcBorders>
              <w:top w:val="nil"/>
              <w:left w:val="nil"/>
              <w:bottom w:val="single" w:sz="4" w:space="0" w:color="auto"/>
              <w:right w:val="single" w:sz="4" w:space="0" w:color="auto"/>
            </w:tcBorders>
            <w:shd w:val="clear" w:color="auto" w:fill="auto"/>
            <w:noWrap/>
          </w:tcPr>
          <w:p w14:paraId="4D633374" w14:textId="77777777" w:rsidR="009D2FCE" w:rsidRPr="009D2FCE" w:rsidRDefault="009D2FCE" w:rsidP="009D2FCE">
            <w:pPr>
              <w:spacing w:after="0" w:line="240" w:lineRule="auto"/>
              <w:jc w:val="right"/>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454 462,83</w:t>
            </w:r>
          </w:p>
        </w:tc>
        <w:tc>
          <w:tcPr>
            <w:tcW w:w="5245" w:type="dxa"/>
            <w:tcBorders>
              <w:top w:val="nil"/>
              <w:left w:val="nil"/>
              <w:bottom w:val="single" w:sz="4" w:space="0" w:color="auto"/>
              <w:right w:val="single" w:sz="4" w:space="0" w:color="auto"/>
            </w:tcBorders>
            <w:shd w:val="clear" w:color="auto" w:fill="auto"/>
          </w:tcPr>
          <w:p w14:paraId="71B9CFA4" w14:textId="77777777" w:rsidR="009D2FCE" w:rsidRPr="009D2FCE" w:rsidRDefault="009D2FCE" w:rsidP="009D2FCE">
            <w:pPr>
              <w:spacing w:after="0" w:line="240" w:lineRule="auto"/>
              <w:jc w:val="center"/>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103,9%</w:t>
            </w:r>
          </w:p>
        </w:tc>
        <w:tc>
          <w:tcPr>
            <w:tcW w:w="1388" w:type="dxa"/>
            <w:tcBorders>
              <w:top w:val="nil"/>
              <w:left w:val="nil"/>
              <w:bottom w:val="single" w:sz="4" w:space="0" w:color="auto"/>
              <w:right w:val="single" w:sz="4" w:space="0" w:color="auto"/>
            </w:tcBorders>
            <w:shd w:val="clear" w:color="auto" w:fill="auto"/>
            <w:noWrap/>
          </w:tcPr>
          <w:p w14:paraId="005FB301" w14:textId="77777777" w:rsidR="009D2FCE" w:rsidRPr="009D2FCE" w:rsidRDefault="009D2FCE" w:rsidP="009D2FCE">
            <w:pPr>
              <w:spacing w:after="0" w:line="240" w:lineRule="auto"/>
              <w:jc w:val="right"/>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454 462,83</w:t>
            </w:r>
          </w:p>
        </w:tc>
      </w:tr>
      <w:tr w:rsidR="009D2FCE" w:rsidRPr="009D2FCE" w14:paraId="457C7F89" w14:textId="77777777" w:rsidTr="00234F73">
        <w:trPr>
          <w:trHeight w:val="52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6F4A4" w14:textId="77777777" w:rsidR="009D2FCE" w:rsidRPr="009D2FCE" w:rsidRDefault="009D2FCE" w:rsidP="009D2FCE">
            <w:pPr>
              <w:spacing w:after="0" w:line="240" w:lineRule="auto"/>
              <w:jc w:val="center"/>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nil"/>
              <w:bottom w:val="single" w:sz="4" w:space="0" w:color="auto"/>
              <w:right w:val="single" w:sz="4" w:space="0" w:color="auto"/>
            </w:tcBorders>
            <w:shd w:val="clear" w:color="auto" w:fill="auto"/>
            <w:hideMark/>
          </w:tcPr>
          <w:p w14:paraId="69C4204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 Ремонт дорог общего пользования местного значения</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4162DF0"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12 140,40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ED1F3E"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3 402,35</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D432D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Проведен ремонт автомобильных дорог общего пользования местного значения, находящихся в ненормативном состоянии. </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7AF271D"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3 402,35</w:t>
            </w:r>
          </w:p>
        </w:tc>
      </w:tr>
      <w:tr w:rsidR="009D2FCE" w:rsidRPr="009D2FCE" w14:paraId="6EB4C4E5" w14:textId="77777777" w:rsidTr="00234F73">
        <w:trPr>
          <w:trHeight w:val="250"/>
        </w:trPr>
        <w:tc>
          <w:tcPr>
            <w:tcW w:w="616" w:type="dxa"/>
            <w:vMerge/>
            <w:tcBorders>
              <w:top w:val="single" w:sz="4" w:space="0" w:color="auto"/>
              <w:left w:val="single" w:sz="4" w:space="0" w:color="auto"/>
              <w:bottom w:val="single" w:sz="4" w:space="0" w:color="000000"/>
              <w:right w:val="single" w:sz="4" w:space="0" w:color="auto"/>
            </w:tcBorders>
            <w:vAlign w:val="center"/>
            <w:hideMark/>
          </w:tcPr>
          <w:p w14:paraId="5435891A"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single" w:sz="4" w:space="0" w:color="auto"/>
              <w:left w:val="nil"/>
              <w:bottom w:val="single" w:sz="4" w:space="0" w:color="auto"/>
              <w:right w:val="single" w:sz="4" w:space="0" w:color="auto"/>
            </w:tcBorders>
            <w:shd w:val="clear" w:color="auto" w:fill="auto"/>
            <w:noWrap/>
            <w:hideMark/>
          </w:tcPr>
          <w:p w14:paraId="24D99E96"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6" w:type="dxa"/>
            <w:vMerge/>
            <w:tcBorders>
              <w:top w:val="single" w:sz="4" w:space="0" w:color="auto"/>
              <w:left w:val="single" w:sz="4" w:space="0" w:color="auto"/>
              <w:bottom w:val="single" w:sz="4" w:space="0" w:color="000000"/>
              <w:right w:val="single" w:sz="4" w:space="0" w:color="auto"/>
            </w:tcBorders>
            <w:vAlign w:val="center"/>
            <w:hideMark/>
          </w:tcPr>
          <w:p w14:paraId="4BA5A8C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D497ED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14:paraId="7792D03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388" w:type="dxa"/>
            <w:vMerge/>
            <w:tcBorders>
              <w:top w:val="single" w:sz="4" w:space="0" w:color="auto"/>
              <w:left w:val="single" w:sz="4" w:space="0" w:color="auto"/>
              <w:bottom w:val="single" w:sz="4" w:space="0" w:color="000000"/>
              <w:right w:val="single" w:sz="4" w:space="0" w:color="auto"/>
            </w:tcBorders>
            <w:vAlign w:val="center"/>
            <w:hideMark/>
          </w:tcPr>
          <w:p w14:paraId="5649F7D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r>
      <w:tr w:rsidR="009D2FCE" w:rsidRPr="009D2FCE" w14:paraId="111CCC0F" w14:textId="77777777" w:rsidTr="00234F73">
        <w:trPr>
          <w:trHeight w:val="335"/>
        </w:trPr>
        <w:tc>
          <w:tcPr>
            <w:tcW w:w="61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7F27955" w14:textId="77777777" w:rsidR="009D2FCE" w:rsidRPr="009D2FCE" w:rsidRDefault="009D2FCE" w:rsidP="009D2FCE">
            <w:pPr>
              <w:spacing w:after="0" w:line="240" w:lineRule="auto"/>
              <w:jc w:val="center"/>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1C257A56"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1.2 Проведение экспертизы выполненного ремонта</w:t>
            </w:r>
          </w:p>
        </w:tc>
        <w:tc>
          <w:tcPr>
            <w:tcW w:w="1416" w:type="dxa"/>
            <w:vMerge w:val="restart"/>
            <w:tcBorders>
              <w:top w:val="nil"/>
              <w:left w:val="single" w:sz="4" w:space="0" w:color="auto"/>
              <w:bottom w:val="single" w:sz="4" w:space="0" w:color="000000"/>
              <w:right w:val="single" w:sz="4" w:space="0" w:color="auto"/>
            </w:tcBorders>
            <w:shd w:val="clear" w:color="auto" w:fill="auto"/>
            <w:noWrap/>
            <w:hideMark/>
          </w:tcPr>
          <w:p w14:paraId="64D30184"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1 787,60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0DEE21B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4 335,18</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14:paraId="0390072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Средства направлены на проведение государственной экспертизы.  </w:t>
            </w:r>
          </w:p>
        </w:tc>
        <w:tc>
          <w:tcPr>
            <w:tcW w:w="1388" w:type="dxa"/>
            <w:vMerge w:val="restart"/>
            <w:tcBorders>
              <w:top w:val="nil"/>
              <w:left w:val="single" w:sz="4" w:space="0" w:color="auto"/>
              <w:bottom w:val="single" w:sz="4" w:space="0" w:color="000000"/>
              <w:right w:val="single" w:sz="4" w:space="0" w:color="auto"/>
            </w:tcBorders>
            <w:shd w:val="clear" w:color="auto" w:fill="auto"/>
            <w:noWrap/>
            <w:hideMark/>
          </w:tcPr>
          <w:p w14:paraId="476F3A4F"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4 335,18</w:t>
            </w:r>
          </w:p>
        </w:tc>
      </w:tr>
      <w:tr w:rsidR="009D2FCE" w:rsidRPr="009D2FCE" w14:paraId="3D1E61D5" w14:textId="77777777" w:rsidTr="00234F73">
        <w:trPr>
          <w:trHeight w:val="255"/>
        </w:trPr>
        <w:tc>
          <w:tcPr>
            <w:tcW w:w="616" w:type="dxa"/>
            <w:vMerge/>
            <w:tcBorders>
              <w:top w:val="nil"/>
              <w:left w:val="single" w:sz="4" w:space="0" w:color="auto"/>
              <w:bottom w:val="single" w:sz="4" w:space="0" w:color="000000"/>
              <w:right w:val="single" w:sz="4" w:space="0" w:color="auto"/>
            </w:tcBorders>
            <w:vAlign w:val="center"/>
            <w:hideMark/>
          </w:tcPr>
          <w:p w14:paraId="18CD096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nil"/>
              <w:left w:val="nil"/>
              <w:bottom w:val="single" w:sz="4" w:space="0" w:color="auto"/>
              <w:right w:val="single" w:sz="4" w:space="0" w:color="auto"/>
            </w:tcBorders>
            <w:shd w:val="clear" w:color="auto" w:fill="auto"/>
            <w:noWrap/>
            <w:vAlign w:val="bottom"/>
            <w:hideMark/>
          </w:tcPr>
          <w:p w14:paraId="0CEDB558"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6" w:type="dxa"/>
            <w:vMerge/>
            <w:tcBorders>
              <w:top w:val="nil"/>
              <w:left w:val="single" w:sz="4" w:space="0" w:color="auto"/>
              <w:bottom w:val="single" w:sz="4" w:space="0" w:color="000000"/>
              <w:right w:val="single" w:sz="4" w:space="0" w:color="auto"/>
            </w:tcBorders>
            <w:vAlign w:val="center"/>
            <w:hideMark/>
          </w:tcPr>
          <w:p w14:paraId="1652A20D"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7B1F7F39"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026097E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388" w:type="dxa"/>
            <w:vMerge/>
            <w:tcBorders>
              <w:top w:val="nil"/>
              <w:left w:val="single" w:sz="4" w:space="0" w:color="auto"/>
              <w:bottom w:val="single" w:sz="4" w:space="0" w:color="000000"/>
              <w:right w:val="single" w:sz="4" w:space="0" w:color="auto"/>
            </w:tcBorders>
            <w:vAlign w:val="center"/>
            <w:hideMark/>
          </w:tcPr>
          <w:p w14:paraId="4EAF7B6A"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r>
      <w:tr w:rsidR="009D2FCE" w:rsidRPr="009D2FCE" w14:paraId="0B2B18E5" w14:textId="77777777" w:rsidTr="00234F73">
        <w:trPr>
          <w:trHeight w:val="222"/>
        </w:trPr>
        <w:tc>
          <w:tcPr>
            <w:tcW w:w="616" w:type="dxa"/>
            <w:vMerge w:val="restart"/>
            <w:tcBorders>
              <w:top w:val="nil"/>
              <w:left w:val="single" w:sz="4" w:space="0" w:color="auto"/>
              <w:right w:val="single" w:sz="4" w:space="0" w:color="auto"/>
            </w:tcBorders>
            <w:shd w:val="clear" w:color="auto" w:fill="auto"/>
            <w:noWrap/>
            <w:vAlign w:val="bottom"/>
          </w:tcPr>
          <w:p w14:paraId="519C0E6E"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nil"/>
              <w:left w:val="nil"/>
              <w:bottom w:val="single" w:sz="4" w:space="0" w:color="auto"/>
              <w:right w:val="single" w:sz="4" w:space="0" w:color="auto"/>
            </w:tcBorders>
            <w:shd w:val="clear" w:color="auto" w:fill="auto"/>
          </w:tcPr>
          <w:p w14:paraId="6AE27AEF"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1.3 Разработка проектно-сметной документации для капитального ремонта автомобильных дорог общего пользования местного значения</w:t>
            </w:r>
          </w:p>
        </w:tc>
        <w:tc>
          <w:tcPr>
            <w:tcW w:w="1416" w:type="dxa"/>
            <w:vMerge w:val="restart"/>
            <w:tcBorders>
              <w:top w:val="nil"/>
              <w:left w:val="nil"/>
              <w:right w:val="single" w:sz="4" w:space="0" w:color="auto"/>
            </w:tcBorders>
            <w:shd w:val="clear" w:color="auto" w:fill="auto"/>
            <w:noWrap/>
          </w:tcPr>
          <w:p w14:paraId="0D930F0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1 296,00</w:t>
            </w:r>
          </w:p>
        </w:tc>
        <w:tc>
          <w:tcPr>
            <w:tcW w:w="1276" w:type="dxa"/>
            <w:vMerge w:val="restart"/>
            <w:tcBorders>
              <w:top w:val="nil"/>
              <w:left w:val="nil"/>
              <w:right w:val="single" w:sz="4" w:space="0" w:color="auto"/>
            </w:tcBorders>
            <w:shd w:val="clear" w:color="auto" w:fill="auto"/>
            <w:noWrap/>
          </w:tcPr>
          <w:p w14:paraId="5DB417BE"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990,00</w:t>
            </w:r>
          </w:p>
        </w:tc>
        <w:tc>
          <w:tcPr>
            <w:tcW w:w="5245" w:type="dxa"/>
            <w:vMerge w:val="restart"/>
            <w:tcBorders>
              <w:top w:val="nil"/>
              <w:left w:val="single" w:sz="4" w:space="0" w:color="auto"/>
              <w:right w:val="single" w:sz="4" w:space="0" w:color="auto"/>
            </w:tcBorders>
            <w:shd w:val="clear" w:color="auto" w:fill="auto"/>
            <w:vAlign w:val="center"/>
          </w:tcPr>
          <w:p w14:paraId="60FFC79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Разработка проектно-сметной документации</w:t>
            </w:r>
          </w:p>
        </w:tc>
        <w:tc>
          <w:tcPr>
            <w:tcW w:w="1388" w:type="dxa"/>
            <w:vMerge w:val="restart"/>
            <w:tcBorders>
              <w:top w:val="nil"/>
              <w:left w:val="nil"/>
              <w:right w:val="single" w:sz="4" w:space="0" w:color="auto"/>
            </w:tcBorders>
            <w:shd w:val="clear" w:color="auto" w:fill="auto"/>
            <w:noWrap/>
          </w:tcPr>
          <w:p w14:paraId="4F97BC9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990,00</w:t>
            </w:r>
          </w:p>
        </w:tc>
      </w:tr>
      <w:tr w:rsidR="009D2FCE" w:rsidRPr="009D2FCE" w14:paraId="7C3BB8DA" w14:textId="77777777" w:rsidTr="00234F73">
        <w:trPr>
          <w:trHeight w:val="222"/>
        </w:trPr>
        <w:tc>
          <w:tcPr>
            <w:tcW w:w="616" w:type="dxa"/>
            <w:vMerge/>
            <w:tcBorders>
              <w:left w:val="single" w:sz="4" w:space="0" w:color="auto"/>
              <w:bottom w:val="single" w:sz="4" w:space="0" w:color="auto"/>
              <w:right w:val="single" w:sz="4" w:space="0" w:color="auto"/>
            </w:tcBorders>
            <w:shd w:val="clear" w:color="auto" w:fill="auto"/>
            <w:noWrap/>
            <w:vAlign w:val="bottom"/>
          </w:tcPr>
          <w:p w14:paraId="0F66BE78" w14:textId="77777777" w:rsidR="009D2FCE" w:rsidRPr="009D2FC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5940" w:type="dxa"/>
            <w:tcBorders>
              <w:top w:val="nil"/>
              <w:left w:val="nil"/>
              <w:bottom w:val="single" w:sz="4" w:space="0" w:color="auto"/>
              <w:right w:val="single" w:sz="4" w:space="0" w:color="auto"/>
            </w:tcBorders>
            <w:shd w:val="clear" w:color="auto" w:fill="auto"/>
            <w:vAlign w:val="bottom"/>
          </w:tcPr>
          <w:p w14:paraId="73A5BAB0"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6" w:type="dxa"/>
            <w:vMerge/>
            <w:tcBorders>
              <w:left w:val="nil"/>
              <w:bottom w:val="single" w:sz="4" w:space="0" w:color="auto"/>
              <w:right w:val="single" w:sz="4" w:space="0" w:color="auto"/>
            </w:tcBorders>
            <w:shd w:val="clear" w:color="auto" w:fill="auto"/>
            <w:noWrap/>
          </w:tcPr>
          <w:p w14:paraId="37F7DB83" w14:textId="77777777" w:rsidR="009D2FCE" w:rsidRPr="009D2FCE" w:rsidRDefault="009D2FCE" w:rsidP="009D2FCE">
            <w:pPr>
              <w:spacing w:after="0" w:line="240" w:lineRule="auto"/>
              <w:jc w:val="right"/>
              <w:rPr>
                <w:rFonts w:ascii="Times New Roman" w:eastAsia="Times New Roman" w:hAnsi="Times New Roman" w:cs="Times New Roman"/>
                <w:color w:val="0070C0"/>
                <w:sz w:val="20"/>
                <w:szCs w:val="20"/>
                <w:lang w:eastAsia="ru-RU"/>
              </w:rPr>
            </w:pPr>
          </w:p>
        </w:tc>
        <w:tc>
          <w:tcPr>
            <w:tcW w:w="1276" w:type="dxa"/>
            <w:vMerge/>
            <w:tcBorders>
              <w:left w:val="nil"/>
              <w:bottom w:val="single" w:sz="4" w:space="0" w:color="auto"/>
              <w:right w:val="single" w:sz="4" w:space="0" w:color="auto"/>
            </w:tcBorders>
            <w:shd w:val="clear" w:color="auto" w:fill="auto"/>
            <w:noWrap/>
          </w:tcPr>
          <w:p w14:paraId="3AAD07E2" w14:textId="77777777" w:rsidR="009D2FCE" w:rsidRPr="009D2FCE" w:rsidRDefault="009D2FCE" w:rsidP="009D2FCE">
            <w:pPr>
              <w:spacing w:after="0" w:line="240" w:lineRule="auto"/>
              <w:jc w:val="right"/>
              <w:rPr>
                <w:rFonts w:ascii="Times New Roman" w:eastAsia="Times New Roman" w:hAnsi="Times New Roman" w:cs="Times New Roman"/>
                <w:color w:val="0070C0"/>
                <w:sz w:val="20"/>
                <w:szCs w:val="20"/>
                <w:lang w:eastAsia="ru-RU"/>
              </w:rPr>
            </w:pPr>
          </w:p>
        </w:tc>
        <w:tc>
          <w:tcPr>
            <w:tcW w:w="5245" w:type="dxa"/>
            <w:vMerge/>
            <w:tcBorders>
              <w:left w:val="single" w:sz="4" w:space="0" w:color="auto"/>
              <w:bottom w:val="single" w:sz="4" w:space="0" w:color="000000"/>
              <w:right w:val="single" w:sz="4" w:space="0" w:color="auto"/>
            </w:tcBorders>
            <w:shd w:val="clear" w:color="auto" w:fill="auto"/>
            <w:vAlign w:val="center"/>
          </w:tcPr>
          <w:p w14:paraId="1B143408" w14:textId="77777777" w:rsidR="009D2FCE" w:rsidRPr="009D2FC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1388" w:type="dxa"/>
            <w:vMerge/>
            <w:tcBorders>
              <w:left w:val="nil"/>
              <w:bottom w:val="single" w:sz="4" w:space="0" w:color="auto"/>
              <w:right w:val="single" w:sz="4" w:space="0" w:color="auto"/>
            </w:tcBorders>
            <w:shd w:val="clear" w:color="auto" w:fill="auto"/>
            <w:noWrap/>
          </w:tcPr>
          <w:p w14:paraId="711CE2F5" w14:textId="77777777" w:rsidR="009D2FCE" w:rsidRPr="009D2FCE" w:rsidRDefault="009D2FCE" w:rsidP="009D2FCE">
            <w:pPr>
              <w:spacing w:after="0" w:line="240" w:lineRule="auto"/>
              <w:jc w:val="right"/>
              <w:rPr>
                <w:rFonts w:ascii="Times New Roman" w:eastAsia="Times New Roman" w:hAnsi="Times New Roman" w:cs="Times New Roman"/>
                <w:color w:val="0070C0"/>
                <w:sz w:val="20"/>
                <w:szCs w:val="20"/>
                <w:lang w:eastAsia="ru-RU"/>
              </w:rPr>
            </w:pPr>
          </w:p>
        </w:tc>
      </w:tr>
      <w:tr w:rsidR="009D2FCE" w:rsidRPr="009D2FCE" w14:paraId="0B90ECF7" w14:textId="77777777" w:rsidTr="00234F73">
        <w:trPr>
          <w:trHeight w:val="419"/>
        </w:trPr>
        <w:tc>
          <w:tcPr>
            <w:tcW w:w="616" w:type="dxa"/>
            <w:vMerge w:val="restart"/>
            <w:tcBorders>
              <w:top w:val="nil"/>
              <w:left w:val="single" w:sz="4" w:space="0" w:color="auto"/>
              <w:right w:val="single" w:sz="4" w:space="0" w:color="auto"/>
            </w:tcBorders>
            <w:shd w:val="clear" w:color="auto" w:fill="auto"/>
            <w:noWrap/>
            <w:vAlign w:val="bottom"/>
          </w:tcPr>
          <w:p w14:paraId="1A2F7A1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nil"/>
              <w:left w:val="nil"/>
              <w:bottom w:val="single" w:sz="4" w:space="0" w:color="auto"/>
              <w:right w:val="single" w:sz="4" w:space="0" w:color="auto"/>
            </w:tcBorders>
            <w:shd w:val="clear" w:color="auto" w:fill="auto"/>
          </w:tcPr>
          <w:p w14:paraId="2A6C41D7"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1.4 Ремонт остановочных пунктов, в </w:t>
            </w:r>
            <w:proofErr w:type="spellStart"/>
            <w:r w:rsidRPr="009D2FCE">
              <w:rPr>
                <w:rFonts w:ascii="Times New Roman" w:eastAsia="Times New Roman" w:hAnsi="Times New Roman" w:cs="Times New Roman"/>
                <w:sz w:val="20"/>
                <w:szCs w:val="20"/>
                <w:lang w:eastAsia="ru-RU"/>
              </w:rPr>
              <w:t>т.ч</w:t>
            </w:r>
            <w:proofErr w:type="spellEnd"/>
            <w:r w:rsidRPr="009D2FCE">
              <w:rPr>
                <w:rFonts w:ascii="Times New Roman" w:eastAsia="Times New Roman" w:hAnsi="Times New Roman" w:cs="Times New Roman"/>
                <w:sz w:val="20"/>
                <w:szCs w:val="20"/>
                <w:lang w:eastAsia="ru-RU"/>
              </w:rPr>
              <w:t>. замена и установка остановочных павильонов</w:t>
            </w:r>
          </w:p>
        </w:tc>
        <w:tc>
          <w:tcPr>
            <w:tcW w:w="1416" w:type="dxa"/>
            <w:vMerge w:val="restart"/>
            <w:tcBorders>
              <w:top w:val="nil"/>
              <w:left w:val="nil"/>
              <w:right w:val="single" w:sz="4" w:space="0" w:color="auto"/>
            </w:tcBorders>
            <w:shd w:val="clear" w:color="auto" w:fill="auto"/>
            <w:noWrap/>
          </w:tcPr>
          <w:p w14:paraId="16269B64"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1 000,00</w:t>
            </w:r>
          </w:p>
        </w:tc>
        <w:tc>
          <w:tcPr>
            <w:tcW w:w="1276" w:type="dxa"/>
            <w:vMerge w:val="restart"/>
            <w:tcBorders>
              <w:top w:val="nil"/>
              <w:left w:val="nil"/>
              <w:right w:val="single" w:sz="4" w:space="0" w:color="auto"/>
            </w:tcBorders>
            <w:shd w:val="clear" w:color="auto" w:fill="auto"/>
            <w:noWrap/>
          </w:tcPr>
          <w:p w14:paraId="62240D57"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795,00</w:t>
            </w:r>
          </w:p>
        </w:tc>
        <w:tc>
          <w:tcPr>
            <w:tcW w:w="5245" w:type="dxa"/>
            <w:vMerge w:val="restart"/>
            <w:tcBorders>
              <w:top w:val="nil"/>
              <w:left w:val="single" w:sz="4" w:space="0" w:color="auto"/>
              <w:right w:val="single" w:sz="4" w:space="0" w:color="auto"/>
            </w:tcBorders>
            <w:shd w:val="clear" w:color="auto" w:fill="auto"/>
            <w:vAlign w:val="center"/>
          </w:tcPr>
          <w:p w14:paraId="1C209D6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Установлены 2 остановочных пунктов в п. Тучково</w:t>
            </w:r>
          </w:p>
        </w:tc>
        <w:tc>
          <w:tcPr>
            <w:tcW w:w="1388" w:type="dxa"/>
            <w:vMerge w:val="restart"/>
            <w:tcBorders>
              <w:top w:val="nil"/>
              <w:left w:val="nil"/>
              <w:right w:val="single" w:sz="4" w:space="0" w:color="auto"/>
            </w:tcBorders>
            <w:shd w:val="clear" w:color="auto" w:fill="auto"/>
            <w:noWrap/>
          </w:tcPr>
          <w:p w14:paraId="2A43F16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795,00</w:t>
            </w:r>
          </w:p>
        </w:tc>
      </w:tr>
      <w:tr w:rsidR="009D2FCE" w:rsidRPr="009D2FCE" w14:paraId="47EEC6F4" w14:textId="77777777" w:rsidTr="00234F73">
        <w:trPr>
          <w:trHeight w:val="227"/>
        </w:trPr>
        <w:tc>
          <w:tcPr>
            <w:tcW w:w="616" w:type="dxa"/>
            <w:vMerge/>
            <w:tcBorders>
              <w:left w:val="single" w:sz="4" w:space="0" w:color="auto"/>
              <w:bottom w:val="single" w:sz="4" w:space="0" w:color="auto"/>
              <w:right w:val="single" w:sz="4" w:space="0" w:color="auto"/>
            </w:tcBorders>
            <w:shd w:val="clear" w:color="auto" w:fill="auto"/>
            <w:noWrap/>
            <w:vAlign w:val="bottom"/>
          </w:tcPr>
          <w:p w14:paraId="51DF6C76" w14:textId="77777777" w:rsidR="009D2FCE" w:rsidRPr="009D2FC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5940" w:type="dxa"/>
            <w:tcBorders>
              <w:top w:val="nil"/>
              <w:left w:val="nil"/>
              <w:bottom w:val="single" w:sz="4" w:space="0" w:color="auto"/>
              <w:right w:val="single" w:sz="4" w:space="0" w:color="auto"/>
            </w:tcBorders>
            <w:shd w:val="clear" w:color="auto" w:fill="auto"/>
          </w:tcPr>
          <w:p w14:paraId="0350D592"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6" w:type="dxa"/>
            <w:vMerge/>
            <w:tcBorders>
              <w:left w:val="nil"/>
              <w:bottom w:val="single" w:sz="4" w:space="0" w:color="auto"/>
              <w:right w:val="single" w:sz="4" w:space="0" w:color="auto"/>
            </w:tcBorders>
            <w:shd w:val="clear" w:color="auto" w:fill="auto"/>
            <w:noWrap/>
          </w:tcPr>
          <w:p w14:paraId="4F1DE854" w14:textId="77777777" w:rsidR="009D2FCE" w:rsidRPr="009D2FCE" w:rsidRDefault="009D2FCE" w:rsidP="009D2FCE">
            <w:pPr>
              <w:spacing w:after="0" w:line="240" w:lineRule="auto"/>
              <w:jc w:val="right"/>
              <w:rPr>
                <w:rFonts w:ascii="Times New Roman" w:eastAsia="Times New Roman" w:hAnsi="Times New Roman" w:cs="Times New Roman"/>
                <w:color w:val="0070C0"/>
                <w:sz w:val="20"/>
                <w:szCs w:val="20"/>
                <w:lang w:eastAsia="ru-RU"/>
              </w:rPr>
            </w:pPr>
          </w:p>
        </w:tc>
        <w:tc>
          <w:tcPr>
            <w:tcW w:w="1276" w:type="dxa"/>
            <w:vMerge/>
            <w:tcBorders>
              <w:left w:val="nil"/>
              <w:bottom w:val="single" w:sz="4" w:space="0" w:color="auto"/>
              <w:right w:val="single" w:sz="4" w:space="0" w:color="auto"/>
            </w:tcBorders>
            <w:shd w:val="clear" w:color="auto" w:fill="auto"/>
            <w:noWrap/>
          </w:tcPr>
          <w:p w14:paraId="4966B163" w14:textId="77777777" w:rsidR="009D2FCE" w:rsidRPr="009D2FCE" w:rsidRDefault="009D2FCE" w:rsidP="009D2FCE">
            <w:pPr>
              <w:spacing w:after="0" w:line="240" w:lineRule="auto"/>
              <w:jc w:val="right"/>
              <w:rPr>
                <w:rFonts w:ascii="Times New Roman" w:eastAsia="Times New Roman" w:hAnsi="Times New Roman" w:cs="Times New Roman"/>
                <w:color w:val="0070C0"/>
                <w:sz w:val="20"/>
                <w:szCs w:val="20"/>
                <w:lang w:eastAsia="ru-RU"/>
              </w:rPr>
            </w:pPr>
          </w:p>
        </w:tc>
        <w:tc>
          <w:tcPr>
            <w:tcW w:w="5245" w:type="dxa"/>
            <w:vMerge/>
            <w:tcBorders>
              <w:left w:val="single" w:sz="4" w:space="0" w:color="auto"/>
              <w:bottom w:val="single" w:sz="4" w:space="0" w:color="000000"/>
              <w:right w:val="single" w:sz="4" w:space="0" w:color="auto"/>
            </w:tcBorders>
            <w:shd w:val="clear" w:color="auto" w:fill="auto"/>
            <w:vAlign w:val="center"/>
          </w:tcPr>
          <w:p w14:paraId="03B00FC4" w14:textId="77777777" w:rsidR="009D2FCE" w:rsidRPr="009D2FC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1388" w:type="dxa"/>
            <w:vMerge/>
            <w:tcBorders>
              <w:left w:val="nil"/>
              <w:bottom w:val="single" w:sz="4" w:space="0" w:color="auto"/>
              <w:right w:val="single" w:sz="4" w:space="0" w:color="auto"/>
            </w:tcBorders>
            <w:shd w:val="clear" w:color="auto" w:fill="auto"/>
            <w:noWrap/>
          </w:tcPr>
          <w:p w14:paraId="14597BCB" w14:textId="77777777" w:rsidR="009D2FCE" w:rsidRPr="009D2FCE" w:rsidRDefault="009D2FCE" w:rsidP="009D2FCE">
            <w:pPr>
              <w:spacing w:after="0" w:line="240" w:lineRule="auto"/>
              <w:jc w:val="right"/>
              <w:rPr>
                <w:rFonts w:ascii="Times New Roman" w:eastAsia="Times New Roman" w:hAnsi="Times New Roman" w:cs="Times New Roman"/>
                <w:color w:val="0070C0"/>
                <w:sz w:val="20"/>
                <w:szCs w:val="20"/>
                <w:lang w:eastAsia="ru-RU"/>
              </w:rPr>
            </w:pPr>
          </w:p>
        </w:tc>
      </w:tr>
      <w:tr w:rsidR="009D2FCE" w:rsidRPr="009D2FCE" w14:paraId="3A156465" w14:textId="77777777" w:rsidTr="00234F73">
        <w:trPr>
          <w:trHeight w:val="854"/>
        </w:trPr>
        <w:tc>
          <w:tcPr>
            <w:tcW w:w="616" w:type="dxa"/>
            <w:vMerge w:val="restart"/>
            <w:tcBorders>
              <w:top w:val="nil"/>
              <w:left w:val="single" w:sz="4" w:space="0" w:color="auto"/>
              <w:right w:val="single" w:sz="4" w:space="0" w:color="auto"/>
            </w:tcBorders>
            <w:shd w:val="clear" w:color="auto" w:fill="auto"/>
            <w:noWrap/>
            <w:vAlign w:val="bottom"/>
            <w:hideMark/>
          </w:tcPr>
          <w:p w14:paraId="2E535EED"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p w14:paraId="4F6D6D3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p w14:paraId="3404670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27F1FF7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1.5 «Капитальный ремонт и ремонт автомобильных дорог общего пользования местного значения</w:t>
            </w:r>
          </w:p>
        </w:tc>
        <w:tc>
          <w:tcPr>
            <w:tcW w:w="1416" w:type="dxa"/>
            <w:tcBorders>
              <w:top w:val="nil"/>
              <w:left w:val="nil"/>
              <w:bottom w:val="single" w:sz="4" w:space="0" w:color="auto"/>
              <w:right w:val="single" w:sz="4" w:space="0" w:color="auto"/>
            </w:tcBorders>
            <w:shd w:val="clear" w:color="auto" w:fill="auto"/>
            <w:noWrap/>
          </w:tcPr>
          <w:p w14:paraId="09E161DA"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381 229,00</w:t>
            </w:r>
          </w:p>
        </w:tc>
        <w:tc>
          <w:tcPr>
            <w:tcW w:w="1276" w:type="dxa"/>
            <w:tcBorders>
              <w:top w:val="nil"/>
              <w:left w:val="nil"/>
              <w:bottom w:val="single" w:sz="4" w:space="0" w:color="auto"/>
              <w:right w:val="single" w:sz="4" w:space="0" w:color="auto"/>
            </w:tcBorders>
            <w:shd w:val="clear" w:color="auto" w:fill="auto"/>
            <w:noWrap/>
          </w:tcPr>
          <w:p w14:paraId="2673ACD5"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368 337,76</w:t>
            </w:r>
          </w:p>
        </w:tc>
        <w:tc>
          <w:tcPr>
            <w:tcW w:w="5245" w:type="dxa"/>
            <w:vMerge w:val="restart"/>
            <w:tcBorders>
              <w:top w:val="nil"/>
              <w:left w:val="single" w:sz="4" w:space="0" w:color="auto"/>
              <w:bottom w:val="single" w:sz="4" w:space="0" w:color="000000"/>
              <w:right w:val="single" w:sz="4" w:space="0" w:color="auto"/>
            </w:tcBorders>
            <w:shd w:val="clear" w:color="auto" w:fill="auto"/>
            <w:vAlign w:val="center"/>
            <w:hideMark/>
          </w:tcPr>
          <w:p w14:paraId="3EBA298A"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Устройство и ремонт асфальтобетонного покрытия на автомобильных дорогах общего пользования местного значения</w:t>
            </w:r>
          </w:p>
        </w:tc>
        <w:tc>
          <w:tcPr>
            <w:tcW w:w="1388" w:type="dxa"/>
            <w:tcBorders>
              <w:top w:val="nil"/>
              <w:left w:val="nil"/>
              <w:bottom w:val="single" w:sz="4" w:space="0" w:color="auto"/>
              <w:right w:val="single" w:sz="4" w:space="0" w:color="auto"/>
            </w:tcBorders>
            <w:shd w:val="clear" w:color="auto" w:fill="auto"/>
            <w:noWrap/>
          </w:tcPr>
          <w:p w14:paraId="06D87BE3"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368 337,76</w:t>
            </w:r>
          </w:p>
        </w:tc>
      </w:tr>
      <w:tr w:rsidR="009D2FCE" w:rsidRPr="009D2FCE" w14:paraId="51E106CA" w14:textId="77777777" w:rsidTr="00234F73">
        <w:trPr>
          <w:trHeight w:val="255"/>
        </w:trPr>
        <w:tc>
          <w:tcPr>
            <w:tcW w:w="616" w:type="dxa"/>
            <w:vMerge/>
            <w:tcBorders>
              <w:left w:val="single" w:sz="4" w:space="0" w:color="auto"/>
              <w:right w:val="single" w:sz="4" w:space="0" w:color="auto"/>
            </w:tcBorders>
            <w:shd w:val="clear" w:color="auto" w:fill="auto"/>
            <w:noWrap/>
            <w:vAlign w:val="bottom"/>
            <w:hideMark/>
          </w:tcPr>
          <w:p w14:paraId="61B9419E"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nil"/>
              <w:left w:val="nil"/>
              <w:bottom w:val="single" w:sz="4" w:space="0" w:color="auto"/>
              <w:right w:val="single" w:sz="4" w:space="0" w:color="auto"/>
            </w:tcBorders>
            <w:shd w:val="clear" w:color="auto" w:fill="auto"/>
            <w:noWrap/>
            <w:vAlign w:val="bottom"/>
            <w:hideMark/>
          </w:tcPr>
          <w:p w14:paraId="1B173CD1"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6" w:type="dxa"/>
            <w:tcBorders>
              <w:top w:val="nil"/>
              <w:left w:val="nil"/>
              <w:bottom w:val="single" w:sz="4" w:space="0" w:color="auto"/>
              <w:right w:val="single" w:sz="4" w:space="0" w:color="auto"/>
            </w:tcBorders>
            <w:shd w:val="clear" w:color="auto" w:fill="auto"/>
            <w:noWrap/>
          </w:tcPr>
          <w:p w14:paraId="6584DF6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19 063,00</w:t>
            </w:r>
          </w:p>
        </w:tc>
        <w:tc>
          <w:tcPr>
            <w:tcW w:w="1276" w:type="dxa"/>
            <w:tcBorders>
              <w:top w:val="nil"/>
              <w:left w:val="nil"/>
              <w:bottom w:val="single" w:sz="4" w:space="0" w:color="auto"/>
              <w:right w:val="single" w:sz="4" w:space="0" w:color="auto"/>
            </w:tcBorders>
            <w:shd w:val="clear" w:color="auto" w:fill="auto"/>
            <w:noWrap/>
          </w:tcPr>
          <w:p w14:paraId="357BB5E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18 416 89</w:t>
            </w:r>
          </w:p>
        </w:tc>
        <w:tc>
          <w:tcPr>
            <w:tcW w:w="5245" w:type="dxa"/>
            <w:vMerge/>
            <w:tcBorders>
              <w:top w:val="nil"/>
              <w:left w:val="single" w:sz="4" w:space="0" w:color="auto"/>
              <w:bottom w:val="single" w:sz="4" w:space="0" w:color="000000"/>
              <w:right w:val="single" w:sz="4" w:space="0" w:color="auto"/>
            </w:tcBorders>
            <w:vAlign w:val="center"/>
            <w:hideMark/>
          </w:tcPr>
          <w:p w14:paraId="65FE5B4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single" w:sz="4" w:space="0" w:color="auto"/>
              <w:right w:val="single" w:sz="4" w:space="0" w:color="auto"/>
            </w:tcBorders>
            <w:shd w:val="clear" w:color="auto" w:fill="auto"/>
            <w:noWrap/>
          </w:tcPr>
          <w:p w14:paraId="6A016087"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18 416 89</w:t>
            </w:r>
          </w:p>
        </w:tc>
      </w:tr>
      <w:tr w:rsidR="009D2FCE" w:rsidRPr="009D2FCE" w14:paraId="33987291" w14:textId="77777777" w:rsidTr="00234F73">
        <w:trPr>
          <w:trHeight w:val="255"/>
        </w:trPr>
        <w:tc>
          <w:tcPr>
            <w:tcW w:w="616" w:type="dxa"/>
            <w:vMerge/>
            <w:tcBorders>
              <w:left w:val="single" w:sz="4" w:space="0" w:color="auto"/>
              <w:bottom w:val="single" w:sz="4" w:space="0" w:color="auto"/>
              <w:right w:val="single" w:sz="4" w:space="0" w:color="auto"/>
            </w:tcBorders>
            <w:shd w:val="clear" w:color="auto" w:fill="auto"/>
            <w:noWrap/>
            <w:vAlign w:val="bottom"/>
            <w:hideMark/>
          </w:tcPr>
          <w:p w14:paraId="40CE54DD"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nil"/>
              <w:left w:val="nil"/>
              <w:bottom w:val="single" w:sz="4" w:space="0" w:color="auto"/>
              <w:right w:val="single" w:sz="4" w:space="0" w:color="auto"/>
            </w:tcBorders>
            <w:shd w:val="clear" w:color="auto" w:fill="auto"/>
            <w:hideMark/>
          </w:tcPr>
          <w:p w14:paraId="469A8830"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Московской области</w:t>
            </w:r>
          </w:p>
        </w:tc>
        <w:tc>
          <w:tcPr>
            <w:tcW w:w="1416" w:type="dxa"/>
            <w:tcBorders>
              <w:top w:val="nil"/>
              <w:left w:val="nil"/>
              <w:bottom w:val="single" w:sz="4" w:space="0" w:color="auto"/>
              <w:right w:val="single" w:sz="4" w:space="0" w:color="auto"/>
            </w:tcBorders>
            <w:shd w:val="clear" w:color="auto" w:fill="auto"/>
            <w:noWrap/>
          </w:tcPr>
          <w:p w14:paraId="3167747A"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362 166,00</w:t>
            </w:r>
          </w:p>
        </w:tc>
        <w:tc>
          <w:tcPr>
            <w:tcW w:w="1276" w:type="dxa"/>
            <w:tcBorders>
              <w:top w:val="nil"/>
              <w:left w:val="nil"/>
              <w:bottom w:val="single" w:sz="4" w:space="0" w:color="auto"/>
              <w:right w:val="single" w:sz="4" w:space="0" w:color="auto"/>
            </w:tcBorders>
            <w:shd w:val="clear" w:color="auto" w:fill="auto"/>
            <w:noWrap/>
          </w:tcPr>
          <w:p w14:paraId="68EC3A65"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349 920,87</w:t>
            </w:r>
          </w:p>
        </w:tc>
        <w:tc>
          <w:tcPr>
            <w:tcW w:w="5245" w:type="dxa"/>
            <w:vMerge/>
            <w:tcBorders>
              <w:top w:val="nil"/>
              <w:left w:val="single" w:sz="4" w:space="0" w:color="auto"/>
              <w:bottom w:val="single" w:sz="4" w:space="0" w:color="000000"/>
              <w:right w:val="single" w:sz="4" w:space="0" w:color="auto"/>
            </w:tcBorders>
            <w:vAlign w:val="center"/>
            <w:hideMark/>
          </w:tcPr>
          <w:p w14:paraId="498918DF"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single" w:sz="4" w:space="0" w:color="auto"/>
              <w:right w:val="single" w:sz="4" w:space="0" w:color="auto"/>
            </w:tcBorders>
            <w:shd w:val="clear" w:color="auto" w:fill="auto"/>
            <w:noWrap/>
          </w:tcPr>
          <w:p w14:paraId="2B8BF73C"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349 920,87</w:t>
            </w:r>
          </w:p>
        </w:tc>
      </w:tr>
      <w:tr w:rsidR="009D2FCE" w:rsidRPr="009D2FCE" w14:paraId="13DCAAE4" w14:textId="77777777" w:rsidTr="00234F73">
        <w:trPr>
          <w:trHeight w:val="854"/>
        </w:trPr>
        <w:tc>
          <w:tcPr>
            <w:tcW w:w="616" w:type="dxa"/>
            <w:vMerge w:val="restart"/>
            <w:tcBorders>
              <w:top w:val="nil"/>
              <w:left w:val="single" w:sz="4" w:space="0" w:color="auto"/>
              <w:right w:val="single" w:sz="4" w:space="0" w:color="auto"/>
            </w:tcBorders>
            <w:shd w:val="clear" w:color="auto" w:fill="auto"/>
            <w:noWrap/>
            <w:vAlign w:val="bottom"/>
            <w:hideMark/>
          </w:tcPr>
          <w:p w14:paraId="7A70003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p w14:paraId="35C5FCA7"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p w14:paraId="077A5A1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7BDE68B6"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1.6 «Капитальный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16" w:type="dxa"/>
            <w:tcBorders>
              <w:top w:val="nil"/>
              <w:left w:val="nil"/>
              <w:bottom w:val="single" w:sz="4" w:space="0" w:color="auto"/>
              <w:right w:val="single" w:sz="4" w:space="0" w:color="auto"/>
            </w:tcBorders>
            <w:shd w:val="clear" w:color="auto" w:fill="auto"/>
            <w:noWrap/>
          </w:tcPr>
          <w:p w14:paraId="1E63F7D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75 885,00</w:t>
            </w:r>
          </w:p>
        </w:tc>
        <w:tc>
          <w:tcPr>
            <w:tcW w:w="1276" w:type="dxa"/>
            <w:tcBorders>
              <w:top w:val="nil"/>
              <w:left w:val="nil"/>
              <w:bottom w:val="single" w:sz="4" w:space="0" w:color="auto"/>
              <w:right w:val="single" w:sz="4" w:space="0" w:color="auto"/>
            </w:tcBorders>
            <w:shd w:val="clear" w:color="auto" w:fill="auto"/>
            <w:noWrap/>
          </w:tcPr>
          <w:p w14:paraId="7C27D855"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105 598,14</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14:paraId="1FA31DEE"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Поступление субсидий за счет средств дорожного фонда Московской области на проведение ремонта автомобильных дорог, примыкающих к территориям садоводческих и дачных некоммерческих объединений граждан, согласно соглашению № </w:t>
            </w:r>
            <w:proofErr w:type="spellStart"/>
            <w:r w:rsidRPr="009D2FCE">
              <w:rPr>
                <w:rFonts w:ascii="Times New Roman" w:eastAsia="Times New Roman" w:hAnsi="Times New Roman" w:cs="Times New Roman"/>
                <w:sz w:val="20"/>
                <w:szCs w:val="20"/>
                <w:lang w:eastAsia="ru-RU"/>
              </w:rPr>
              <w:t>МТДи</w:t>
            </w:r>
            <w:proofErr w:type="spellEnd"/>
            <w:r w:rsidRPr="009D2FCE">
              <w:rPr>
                <w:rFonts w:ascii="Times New Roman" w:eastAsia="Times New Roman" w:hAnsi="Times New Roman" w:cs="Times New Roman"/>
                <w:sz w:val="20"/>
                <w:szCs w:val="20"/>
                <w:lang w:eastAsia="ru-RU"/>
              </w:rPr>
              <w:t>-С/СНТ-Р/1917 от 05.03.2019</w:t>
            </w:r>
          </w:p>
        </w:tc>
        <w:tc>
          <w:tcPr>
            <w:tcW w:w="1388" w:type="dxa"/>
            <w:tcBorders>
              <w:top w:val="nil"/>
              <w:left w:val="nil"/>
              <w:bottom w:val="single" w:sz="4" w:space="0" w:color="auto"/>
              <w:right w:val="single" w:sz="4" w:space="0" w:color="auto"/>
            </w:tcBorders>
            <w:shd w:val="clear" w:color="auto" w:fill="auto"/>
            <w:noWrap/>
          </w:tcPr>
          <w:p w14:paraId="4FC0006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p>
        </w:tc>
      </w:tr>
      <w:tr w:rsidR="009D2FCE" w:rsidRPr="009D2FCE" w14:paraId="3566B4A0" w14:textId="77777777" w:rsidTr="00234F73">
        <w:trPr>
          <w:trHeight w:val="255"/>
        </w:trPr>
        <w:tc>
          <w:tcPr>
            <w:tcW w:w="616" w:type="dxa"/>
            <w:vMerge/>
            <w:tcBorders>
              <w:left w:val="single" w:sz="4" w:space="0" w:color="auto"/>
              <w:right w:val="single" w:sz="4" w:space="0" w:color="auto"/>
            </w:tcBorders>
            <w:shd w:val="clear" w:color="auto" w:fill="auto"/>
            <w:noWrap/>
            <w:vAlign w:val="bottom"/>
            <w:hideMark/>
          </w:tcPr>
          <w:p w14:paraId="1394B22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nil"/>
              <w:left w:val="nil"/>
              <w:bottom w:val="single" w:sz="4" w:space="0" w:color="auto"/>
              <w:right w:val="single" w:sz="4" w:space="0" w:color="auto"/>
            </w:tcBorders>
            <w:shd w:val="clear" w:color="auto" w:fill="auto"/>
            <w:noWrap/>
            <w:vAlign w:val="bottom"/>
            <w:hideMark/>
          </w:tcPr>
          <w:p w14:paraId="4A82C33A"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6" w:type="dxa"/>
            <w:tcBorders>
              <w:top w:val="nil"/>
              <w:left w:val="nil"/>
              <w:bottom w:val="single" w:sz="4" w:space="0" w:color="auto"/>
              <w:right w:val="single" w:sz="4" w:space="0" w:color="auto"/>
            </w:tcBorders>
            <w:shd w:val="clear" w:color="auto" w:fill="auto"/>
            <w:noWrap/>
          </w:tcPr>
          <w:p w14:paraId="1588721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759,00</w:t>
            </w:r>
          </w:p>
        </w:tc>
        <w:tc>
          <w:tcPr>
            <w:tcW w:w="1276" w:type="dxa"/>
            <w:tcBorders>
              <w:top w:val="nil"/>
              <w:left w:val="nil"/>
              <w:bottom w:val="single" w:sz="4" w:space="0" w:color="auto"/>
              <w:right w:val="single" w:sz="4" w:space="0" w:color="auto"/>
            </w:tcBorders>
            <w:shd w:val="clear" w:color="auto" w:fill="auto"/>
            <w:noWrap/>
          </w:tcPr>
          <w:p w14:paraId="2E8DDD62"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1 056,18</w:t>
            </w:r>
          </w:p>
        </w:tc>
        <w:tc>
          <w:tcPr>
            <w:tcW w:w="5245" w:type="dxa"/>
            <w:vMerge/>
            <w:tcBorders>
              <w:top w:val="nil"/>
              <w:left w:val="single" w:sz="4" w:space="0" w:color="auto"/>
              <w:bottom w:val="single" w:sz="4" w:space="0" w:color="000000"/>
              <w:right w:val="single" w:sz="4" w:space="0" w:color="auto"/>
            </w:tcBorders>
            <w:vAlign w:val="center"/>
            <w:hideMark/>
          </w:tcPr>
          <w:p w14:paraId="1372CA3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single" w:sz="4" w:space="0" w:color="auto"/>
              <w:right w:val="single" w:sz="4" w:space="0" w:color="auto"/>
            </w:tcBorders>
            <w:shd w:val="clear" w:color="auto" w:fill="auto"/>
            <w:noWrap/>
          </w:tcPr>
          <w:p w14:paraId="35C3D8F3"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p>
        </w:tc>
      </w:tr>
      <w:tr w:rsidR="009D2FCE" w:rsidRPr="009D2FCE" w14:paraId="7A4B51A1" w14:textId="77777777" w:rsidTr="00234F73">
        <w:trPr>
          <w:trHeight w:val="252"/>
        </w:trPr>
        <w:tc>
          <w:tcPr>
            <w:tcW w:w="616" w:type="dxa"/>
            <w:vMerge/>
            <w:tcBorders>
              <w:left w:val="single" w:sz="4" w:space="0" w:color="auto"/>
              <w:bottom w:val="single" w:sz="4" w:space="0" w:color="auto"/>
              <w:right w:val="single" w:sz="4" w:space="0" w:color="auto"/>
            </w:tcBorders>
            <w:shd w:val="clear" w:color="auto" w:fill="auto"/>
            <w:noWrap/>
            <w:vAlign w:val="bottom"/>
            <w:hideMark/>
          </w:tcPr>
          <w:p w14:paraId="402C298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nil"/>
              <w:left w:val="nil"/>
              <w:bottom w:val="single" w:sz="4" w:space="0" w:color="auto"/>
              <w:right w:val="single" w:sz="4" w:space="0" w:color="auto"/>
            </w:tcBorders>
            <w:shd w:val="clear" w:color="auto" w:fill="auto"/>
            <w:hideMark/>
          </w:tcPr>
          <w:p w14:paraId="7941095C"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Московской области</w:t>
            </w:r>
          </w:p>
        </w:tc>
        <w:tc>
          <w:tcPr>
            <w:tcW w:w="1416" w:type="dxa"/>
            <w:tcBorders>
              <w:top w:val="nil"/>
              <w:left w:val="nil"/>
              <w:bottom w:val="single" w:sz="4" w:space="0" w:color="auto"/>
              <w:right w:val="single" w:sz="4" w:space="0" w:color="auto"/>
            </w:tcBorders>
            <w:shd w:val="clear" w:color="auto" w:fill="auto"/>
            <w:noWrap/>
          </w:tcPr>
          <w:p w14:paraId="4F1103E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75 126,00</w:t>
            </w:r>
          </w:p>
        </w:tc>
        <w:tc>
          <w:tcPr>
            <w:tcW w:w="1276" w:type="dxa"/>
            <w:tcBorders>
              <w:top w:val="nil"/>
              <w:left w:val="nil"/>
              <w:bottom w:val="single" w:sz="4" w:space="0" w:color="auto"/>
              <w:right w:val="single" w:sz="4" w:space="0" w:color="auto"/>
            </w:tcBorders>
            <w:shd w:val="clear" w:color="auto" w:fill="auto"/>
            <w:noWrap/>
          </w:tcPr>
          <w:p w14:paraId="5ACFD44A"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104 541,96</w:t>
            </w:r>
          </w:p>
        </w:tc>
        <w:tc>
          <w:tcPr>
            <w:tcW w:w="5245" w:type="dxa"/>
            <w:vMerge/>
            <w:tcBorders>
              <w:top w:val="nil"/>
              <w:left w:val="single" w:sz="4" w:space="0" w:color="auto"/>
              <w:bottom w:val="single" w:sz="4" w:space="0" w:color="000000"/>
              <w:right w:val="single" w:sz="4" w:space="0" w:color="auto"/>
            </w:tcBorders>
            <w:vAlign w:val="center"/>
            <w:hideMark/>
          </w:tcPr>
          <w:p w14:paraId="7210022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single" w:sz="4" w:space="0" w:color="auto"/>
              <w:right w:val="single" w:sz="4" w:space="0" w:color="auto"/>
            </w:tcBorders>
            <w:shd w:val="clear" w:color="auto" w:fill="auto"/>
            <w:noWrap/>
          </w:tcPr>
          <w:p w14:paraId="6B2EB7BA"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p>
        </w:tc>
      </w:tr>
      <w:tr w:rsidR="009D2FCE" w:rsidRPr="009D2FCE" w14:paraId="3A24542A" w14:textId="77777777" w:rsidTr="00234F73">
        <w:trPr>
          <w:trHeight w:val="397"/>
        </w:trPr>
        <w:tc>
          <w:tcPr>
            <w:tcW w:w="61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877F75" w14:textId="77777777" w:rsidR="009D2FCE" w:rsidRPr="009D2FCE" w:rsidRDefault="009D2FCE" w:rsidP="009D2FCE">
            <w:pPr>
              <w:spacing w:after="0" w:line="240" w:lineRule="auto"/>
              <w:jc w:val="center"/>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073169A0"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Основное мероприятие: 2 Содержание дорог объектов дорожного хозяйства</w:t>
            </w:r>
          </w:p>
        </w:tc>
        <w:tc>
          <w:tcPr>
            <w:tcW w:w="1416" w:type="dxa"/>
            <w:vMerge w:val="restart"/>
            <w:tcBorders>
              <w:top w:val="nil"/>
              <w:left w:val="single" w:sz="4" w:space="0" w:color="auto"/>
              <w:bottom w:val="single" w:sz="4" w:space="0" w:color="000000"/>
              <w:right w:val="single" w:sz="4" w:space="0" w:color="auto"/>
            </w:tcBorders>
            <w:shd w:val="clear" w:color="auto" w:fill="auto"/>
            <w:noWrap/>
            <w:hideMark/>
          </w:tcPr>
          <w:p w14:paraId="0DADC27F"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57 850,00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5E0B2B6C"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45 109,59</w:t>
            </w:r>
          </w:p>
        </w:tc>
        <w:tc>
          <w:tcPr>
            <w:tcW w:w="5245" w:type="dxa"/>
            <w:vMerge w:val="restart"/>
            <w:tcBorders>
              <w:top w:val="nil"/>
              <w:left w:val="single" w:sz="4" w:space="0" w:color="auto"/>
              <w:bottom w:val="single" w:sz="4" w:space="0" w:color="000000"/>
              <w:right w:val="single" w:sz="4" w:space="0" w:color="auto"/>
            </w:tcBorders>
            <w:shd w:val="clear" w:color="auto" w:fill="auto"/>
            <w:hideMark/>
          </w:tcPr>
          <w:p w14:paraId="6D8DAB4B"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78,1%</w:t>
            </w:r>
          </w:p>
        </w:tc>
        <w:tc>
          <w:tcPr>
            <w:tcW w:w="1388" w:type="dxa"/>
            <w:vMerge w:val="restart"/>
            <w:tcBorders>
              <w:top w:val="nil"/>
              <w:left w:val="single" w:sz="4" w:space="0" w:color="auto"/>
              <w:bottom w:val="single" w:sz="4" w:space="0" w:color="000000"/>
              <w:right w:val="single" w:sz="4" w:space="0" w:color="auto"/>
            </w:tcBorders>
            <w:shd w:val="clear" w:color="auto" w:fill="auto"/>
            <w:noWrap/>
            <w:hideMark/>
          </w:tcPr>
          <w:p w14:paraId="6EF14D03"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45 109,59</w:t>
            </w:r>
          </w:p>
        </w:tc>
      </w:tr>
      <w:tr w:rsidR="009D2FCE" w:rsidRPr="009D2FCE" w14:paraId="07C82D92" w14:textId="77777777" w:rsidTr="00234F73">
        <w:trPr>
          <w:trHeight w:val="270"/>
        </w:trPr>
        <w:tc>
          <w:tcPr>
            <w:tcW w:w="616" w:type="dxa"/>
            <w:vMerge/>
            <w:tcBorders>
              <w:top w:val="nil"/>
              <w:left w:val="single" w:sz="4" w:space="0" w:color="auto"/>
              <w:bottom w:val="single" w:sz="4" w:space="0" w:color="auto"/>
              <w:right w:val="single" w:sz="4" w:space="0" w:color="auto"/>
            </w:tcBorders>
            <w:vAlign w:val="center"/>
            <w:hideMark/>
          </w:tcPr>
          <w:p w14:paraId="1EBDB4A3" w14:textId="77777777" w:rsidR="009D2FCE" w:rsidRPr="009D2FCE" w:rsidRDefault="009D2FCE" w:rsidP="009D2FCE">
            <w:pPr>
              <w:spacing w:after="0" w:line="240" w:lineRule="auto"/>
              <w:rPr>
                <w:rFonts w:ascii="Times New Roman" w:eastAsia="Times New Roman" w:hAnsi="Times New Roman" w:cs="Times New Roman"/>
                <w:color w:val="0070C0"/>
                <w:sz w:val="20"/>
                <w:szCs w:val="20"/>
                <w:lang w:eastAsia="ru-RU"/>
              </w:rPr>
            </w:pPr>
          </w:p>
        </w:tc>
        <w:tc>
          <w:tcPr>
            <w:tcW w:w="5940" w:type="dxa"/>
            <w:tcBorders>
              <w:top w:val="nil"/>
              <w:left w:val="nil"/>
              <w:bottom w:val="single" w:sz="4" w:space="0" w:color="auto"/>
              <w:right w:val="single" w:sz="4" w:space="0" w:color="auto"/>
            </w:tcBorders>
            <w:shd w:val="clear" w:color="auto" w:fill="auto"/>
            <w:noWrap/>
            <w:vAlign w:val="bottom"/>
            <w:hideMark/>
          </w:tcPr>
          <w:p w14:paraId="6EC7A1D6" w14:textId="77777777" w:rsidR="009D2FCE" w:rsidRPr="009D2FCE" w:rsidRDefault="009D2FCE" w:rsidP="009D2FCE">
            <w:pPr>
              <w:spacing w:after="0" w:line="240" w:lineRule="auto"/>
              <w:rPr>
                <w:rFonts w:ascii="Times New Roman" w:eastAsia="Times New Roman" w:hAnsi="Times New Roman" w:cs="Times New Roman"/>
                <w:i/>
                <w:iCs/>
                <w:sz w:val="20"/>
                <w:szCs w:val="20"/>
                <w:lang w:eastAsia="ru-RU"/>
              </w:rPr>
            </w:pPr>
            <w:r w:rsidRPr="009D2FCE">
              <w:rPr>
                <w:rFonts w:ascii="Times New Roman" w:eastAsia="Times New Roman" w:hAnsi="Times New Roman" w:cs="Times New Roman"/>
                <w:i/>
                <w:iCs/>
                <w:sz w:val="20"/>
                <w:szCs w:val="20"/>
                <w:lang w:eastAsia="ru-RU"/>
              </w:rPr>
              <w:t>средства бюджета Рузского городского округа</w:t>
            </w:r>
          </w:p>
        </w:tc>
        <w:tc>
          <w:tcPr>
            <w:tcW w:w="1416" w:type="dxa"/>
            <w:vMerge/>
            <w:tcBorders>
              <w:top w:val="nil"/>
              <w:left w:val="single" w:sz="4" w:space="0" w:color="auto"/>
              <w:bottom w:val="single" w:sz="4" w:space="0" w:color="auto"/>
              <w:right w:val="single" w:sz="4" w:space="0" w:color="auto"/>
            </w:tcBorders>
            <w:vAlign w:val="center"/>
            <w:hideMark/>
          </w:tcPr>
          <w:p w14:paraId="7B9879A9" w14:textId="77777777" w:rsidR="009D2FCE" w:rsidRPr="009D2FCE" w:rsidRDefault="009D2FCE" w:rsidP="009D2FCE">
            <w:pPr>
              <w:spacing w:after="0" w:line="240" w:lineRule="auto"/>
              <w:rPr>
                <w:rFonts w:ascii="Times New Roman" w:eastAsia="Times New Roman" w:hAnsi="Times New Roman" w:cs="Times New Roman"/>
                <w:b/>
                <w:bCs/>
                <w:i/>
                <w:iCs/>
                <w:color w:val="0070C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3805064" w14:textId="77777777" w:rsidR="009D2FCE" w:rsidRPr="009D2FCE" w:rsidRDefault="009D2FCE" w:rsidP="009D2FCE">
            <w:pPr>
              <w:spacing w:after="0" w:line="240" w:lineRule="auto"/>
              <w:rPr>
                <w:rFonts w:ascii="Times New Roman" w:eastAsia="Times New Roman" w:hAnsi="Times New Roman" w:cs="Times New Roman"/>
                <w:b/>
                <w:bCs/>
                <w:i/>
                <w:iCs/>
                <w:color w:val="0070C0"/>
                <w:sz w:val="20"/>
                <w:szCs w:val="20"/>
                <w:lang w:eastAsia="ru-RU"/>
              </w:rPr>
            </w:pPr>
          </w:p>
        </w:tc>
        <w:tc>
          <w:tcPr>
            <w:tcW w:w="5245" w:type="dxa"/>
            <w:vMerge/>
            <w:tcBorders>
              <w:top w:val="nil"/>
              <w:left w:val="single" w:sz="4" w:space="0" w:color="auto"/>
              <w:bottom w:val="single" w:sz="4" w:space="0" w:color="auto"/>
              <w:right w:val="single" w:sz="4" w:space="0" w:color="auto"/>
            </w:tcBorders>
            <w:vAlign w:val="center"/>
            <w:hideMark/>
          </w:tcPr>
          <w:p w14:paraId="0C98D9E2" w14:textId="77777777" w:rsidR="009D2FCE" w:rsidRPr="009D2FCE" w:rsidRDefault="009D2FCE" w:rsidP="009D2FCE">
            <w:pPr>
              <w:spacing w:after="0" w:line="240" w:lineRule="auto"/>
              <w:rPr>
                <w:rFonts w:ascii="Times New Roman" w:eastAsia="Times New Roman" w:hAnsi="Times New Roman" w:cs="Times New Roman"/>
                <w:b/>
                <w:bCs/>
                <w:i/>
                <w:iCs/>
                <w:color w:val="0070C0"/>
                <w:sz w:val="20"/>
                <w:szCs w:val="20"/>
                <w:lang w:eastAsia="ru-RU"/>
              </w:rPr>
            </w:pPr>
          </w:p>
        </w:tc>
        <w:tc>
          <w:tcPr>
            <w:tcW w:w="1388" w:type="dxa"/>
            <w:vMerge/>
            <w:tcBorders>
              <w:top w:val="nil"/>
              <w:left w:val="single" w:sz="4" w:space="0" w:color="auto"/>
              <w:bottom w:val="single" w:sz="4" w:space="0" w:color="auto"/>
              <w:right w:val="single" w:sz="4" w:space="0" w:color="auto"/>
            </w:tcBorders>
            <w:vAlign w:val="center"/>
            <w:hideMark/>
          </w:tcPr>
          <w:p w14:paraId="5EEB6680" w14:textId="77777777" w:rsidR="009D2FCE" w:rsidRPr="009D2FCE" w:rsidRDefault="009D2FCE" w:rsidP="009D2FCE">
            <w:pPr>
              <w:spacing w:after="0" w:line="240" w:lineRule="auto"/>
              <w:rPr>
                <w:rFonts w:ascii="Times New Roman" w:eastAsia="Times New Roman" w:hAnsi="Times New Roman" w:cs="Times New Roman"/>
                <w:b/>
                <w:bCs/>
                <w:i/>
                <w:iCs/>
                <w:color w:val="0070C0"/>
                <w:sz w:val="20"/>
                <w:szCs w:val="20"/>
                <w:lang w:eastAsia="ru-RU"/>
              </w:rPr>
            </w:pPr>
          </w:p>
        </w:tc>
      </w:tr>
      <w:tr w:rsidR="009D2FCE" w:rsidRPr="009D2FCE" w14:paraId="3BBA41C8" w14:textId="77777777" w:rsidTr="00234F73">
        <w:trPr>
          <w:trHeight w:val="168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8F130" w14:textId="77777777" w:rsidR="009D2FCE" w:rsidRPr="009D2FCE" w:rsidRDefault="009D2FCE" w:rsidP="009D2FCE">
            <w:pPr>
              <w:spacing w:after="0" w:line="240" w:lineRule="auto"/>
              <w:jc w:val="center"/>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nil"/>
              <w:bottom w:val="single" w:sz="4" w:space="0" w:color="auto"/>
              <w:right w:val="single" w:sz="4" w:space="0" w:color="auto"/>
            </w:tcBorders>
            <w:shd w:val="clear" w:color="auto" w:fill="auto"/>
            <w:hideMark/>
          </w:tcPr>
          <w:p w14:paraId="11998C4B"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2.1 Содержание дорог общего пользования местного значения и объектов дорожного хозяйства</w:t>
            </w:r>
          </w:p>
        </w:tc>
        <w:tc>
          <w:tcPr>
            <w:tcW w:w="1416" w:type="dxa"/>
            <w:tcBorders>
              <w:top w:val="single" w:sz="4" w:space="0" w:color="auto"/>
              <w:left w:val="nil"/>
              <w:bottom w:val="single" w:sz="4" w:space="0" w:color="auto"/>
              <w:right w:val="single" w:sz="4" w:space="0" w:color="auto"/>
            </w:tcBorders>
            <w:shd w:val="clear" w:color="auto" w:fill="auto"/>
            <w:noWrap/>
            <w:hideMark/>
          </w:tcPr>
          <w:p w14:paraId="4AA7C22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45 000,00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20D0591E"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43 509,59</w:t>
            </w:r>
          </w:p>
        </w:tc>
        <w:tc>
          <w:tcPr>
            <w:tcW w:w="5245" w:type="dxa"/>
            <w:tcBorders>
              <w:top w:val="single" w:sz="4" w:space="0" w:color="auto"/>
              <w:left w:val="nil"/>
              <w:bottom w:val="single" w:sz="4" w:space="0" w:color="auto"/>
              <w:right w:val="single" w:sz="4" w:space="0" w:color="auto"/>
            </w:tcBorders>
            <w:shd w:val="clear" w:color="auto" w:fill="auto"/>
            <w:hideMark/>
          </w:tcPr>
          <w:p w14:paraId="73F78C8B"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Оплата по муниципальному контракту по летнему содержанию автомобильных дорог. Уборка смета проезжей части и тротуаров, </w:t>
            </w:r>
            <w:proofErr w:type="spellStart"/>
            <w:r w:rsidRPr="009D2FCE">
              <w:rPr>
                <w:rFonts w:ascii="Times New Roman" w:eastAsia="Times New Roman" w:hAnsi="Times New Roman" w:cs="Times New Roman"/>
                <w:sz w:val="20"/>
                <w:szCs w:val="20"/>
                <w:lang w:eastAsia="ru-RU"/>
              </w:rPr>
              <w:t>окос</w:t>
            </w:r>
            <w:proofErr w:type="spellEnd"/>
            <w:r w:rsidRPr="009D2FCE">
              <w:rPr>
                <w:rFonts w:ascii="Times New Roman" w:eastAsia="Times New Roman" w:hAnsi="Times New Roman" w:cs="Times New Roman"/>
                <w:sz w:val="20"/>
                <w:szCs w:val="20"/>
                <w:lang w:eastAsia="ru-RU"/>
              </w:rPr>
              <w:t xml:space="preserve"> придорожной полосы, устранение деформаций асфальтобетонного покрытия, </w:t>
            </w:r>
            <w:proofErr w:type="spellStart"/>
            <w:r w:rsidRPr="009D2FCE">
              <w:rPr>
                <w:rFonts w:ascii="Times New Roman" w:eastAsia="Times New Roman" w:hAnsi="Times New Roman" w:cs="Times New Roman"/>
                <w:sz w:val="20"/>
                <w:szCs w:val="20"/>
                <w:lang w:eastAsia="ru-RU"/>
              </w:rPr>
              <w:t>грейдирование</w:t>
            </w:r>
            <w:proofErr w:type="spellEnd"/>
            <w:r w:rsidRPr="009D2FCE">
              <w:rPr>
                <w:rFonts w:ascii="Times New Roman" w:eastAsia="Times New Roman" w:hAnsi="Times New Roman" w:cs="Times New Roman"/>
                <w:sz w:val="20"/>
                <w:szCs w:val="20"/>
                <w:lang w:eastAsia="ru-RU"/>
              </w:rPr>
              <w:t xml:space="preserve"> автомобильной дороги, приведение в нормативное состояние дорожных знаков и ограждений.</w:t>
            </w:r>
          </w:p>
        </w:tc>
        <w:tc>
          <w:tcPr>
            <w:tcW w:w="1388" w:type="dxa"/>
            <w:tcBorders>
              <w:top w:val="single" w:sz="4" w:space="0" w:color="auto"/>
              <w:left w:val="nil"/>
              <w:bottom w:val="single" w:sz="4" w:space="0" w:color="auto"/>
              <w:right w:val="single" w:sz="4" w:space="0" w:color="auto"/>
            </w:tcBorders>
            <w:shd w:val="clear" w:color="auto" w:fill="auto"/>
            <w:noWrap/>
            <w:hideMark/>
          </w:tcPr>
          <w:p w14:paraId="7AD7969F"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43 509,59</w:t>
            </w:r>
          </w:p>
        </w:tc>
      </w:tr>
      <w:tr w:rsidR="009D2FCE" w:rsidRPr="009D2FCE" w14:paraId="68BA072B" w14:textId="77777777" w:rsidTr="00234F73">
        <w:trPr>
          <w:trHeight w:val="1046"/>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A5E69"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lastRenderedPageBreak/>
              <w:t> </w:t>
            </w:r>
          </w:p>
        </w:tc>
        <w:tc>
          <w:tcPr>
            <w:tcW w:w="5940" w:type="dxa"/>
            <w:tcBorders>
              <w:top w:val="single" w:sz="4" w:space="0" w:color="auto"/>
              <w:left w:val="nil"/>
              <w:bottom w:val="single" w:sz="4" w:space="0" w:color="auto"/>
              <w:right w:val="single" w:sz="4" w:space="0" w:color="auto"/>
            </w:tcBorders>
            <w:shd w:val="clear" w:color="auto" w:fill="auto"/>
            <w:hideMark/>
          </w:tcPr>
          <w:p w14:paraId="3884CA4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2.2 Устройство подъездов с щебеночным покрытием переходного типа к земельным участкам, выделенным многодетным семьям Рузского городского округа</w:t>
            </w:r>
          </w:p>
        </w:tc>
        <w:tc>
          <w:tcPr>
            <w:tcW w:w="1416" w:type="dxa"/>
            <w:tcBorders>
              <w:top w:val="single" w:sz="4" w:space="0" w:color="auto"/>
              <w:left w:val="nil"/>
              <w:bottom w:val="single" w:sz="4" w:space="0" w:color="auto"/>
              <w:right w:val="single" w:sz="4" w:space="0" w:color="auto"/>
            </w:tcBorders>
            <w:shd w:val="clear" w:color="auto" w:fill="auto"/>
            <w:noWrap/>
            <w:hideMark/>
          </w:tcPr>
          <w:p w14:paraId="59518BAB"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1 600,00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2867F29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1 600,00</w:t>
            </w:r>
          </w:p>
        </w:tc>
        <w:tc>
          <w:tcPr>
            <w:tcW w:w="5245" w:type="dxa"/>
            <w:tcBorders>
              <w:top w:val="single" w:sz="4" w:space="0" w:color="auto"/>
              <w:left w:val="nil"/>
              <w:bottom w:val="single" w:sz="4" w:space="0" w:color="auto"/>
              <w:right w:val="single" w:sz="4" w:space="0" w:color="auto"/>
            </w:tcBorders>
            <w:shd w:val="clear" w:color="auto" w:fill="auto"/>
            <w:hideMark/>
          </w:tcPr>
          <w:p w14:paraId="36D2720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Организация подъездных путей к земельным участкам, выделенным многодетным семьям. Проведены работы по устройству подъездов к </w:t>
            </w:r>
          </w:p>
          <w:p w14:paraId="426D7B5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земельным участкам.</w:t>
            </w:r>
          </w:p>
        </w:tc>
        <w:tc>
          <w:tcPr>
            <w:tcW w:w="1388" w:type="dxa"/>
            <w:tcBorders>
              <w:top w:val="single" w:sz="4" w:space="0" w:color="auto"/>
              <w:left w:val="nil"/>
              <w:bottom w:val="single" w:sz="4" w:space="0" w:color="auto"/>
              <w:right w:val="single" w:sz="4" w:space="0" w:color="auto"/>
            </w:tcBorders>
            <w:shd w:val="clear" w:color="auto" w:fill="auto"/>
            <w:noWrap/>
            <w:hideMark/>
          </w:tcPr>
          <w:p w14:paraId="7D20A72B"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1 600,00</w:t>
            </w:r>
          </w:p>
        </w:tc>
      </w:tr>
      <w:tr w:rsidR="009D2FCE" w:rsidRPr="009D2FCE" w14:paraId="4E10F165" w14:textId="77777777" w:rsidTr="00234F73">
        <w:trPr>
          <w:trHeight w:val="53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3B1E1D9"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1A322AE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2.3 Паспортизация автомобильных дорог общего пользования местного значения сельских поселений</w:t>
            </w:r>
          </w:p>
        </w:tc>
        <w:tc>
          <w:tcPr>
            <w:tcW w:w="1416" w:type="dxa"/>
            <w:tcBorders>
              <w:top w:val="nil"/>
              <w:left w:val="nil"/>
              <w:bottom w:val="single" w:sz="4" w:space="0" w:color="auto"/>
              <w:right w:val="single" w:sz="4" w:space="0" w:color="auto"/>
            </w:tcBorders>
            <w:shd w:val="clear" w:color="auto" w:fill="auto"/>
            <w:noWrap/>
            <w:hideMark/>
          </w:tcPr>
          <w:p w14:paraId="11A3ECE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11 250,00</w:t>
            </w:r>
          </w:p>
        </w:tc>
        <w:tc>
          <w:tcPr>
            <w:tcW w:w="1276" w:type="dxa"/>
            <w:tcBorders>
              <w:top w:val="nil"/>
              <w:left w:val="nil"/>
              <w:bottom w:val="single" w:sz="4" w:space="0" w:color="auto"/>
              <w:right w:val="single" w:sz="4" w:space="0" w:color="auto"/>
            </w:tcBorders>
            <w:shd w:val="clear" w:color="auto" w:fill="auto"/>
            <w:noWrap/>
            <w:hideMark/>
          </w:tcPr>
          <w:p w14:paraId="58C43AB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tcPr>
          <w:p w14:paraId="7B0DBF1E"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1388" w:type="dxa"/>
            <w:tcBorders>
              <w:top w:val="nil"/>
              <w:left w:val="nil"/>
              <w:bottom w:val="single" w:sz="4" w:space="0" w:color="auto"/>
              <w:right w:val="single" w:sz="4" w:space="0" w:color="auto"/>
            </w:tcBorders>
            <w:shd w:val="clear" w:color="auto" w:fill="auto"/>
            <w:noWrap/>
            <w:hideMark/>
          </w:tcPr>
          <w:p w14:paraId="5969E20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0D39D74B" w14:textId="77777777" w:rsidTr="00234F73">
        <w:trPr>
          <w:trHeight w:val="535"/>
        </w:trPr>
        <w:tc>
          <w:tcPr>
            <w:tcW w:w="616" w:type="dxa"/>
            <w:tcBorders>
              <w:top w:val="nil"/>
              <w:left w:val="single" w:sz="4" w:space="0" w:color="auto"/>
              <w:bottom w:val="single" w:sz="4" w:space="0" w:color="auto"/>
              <w:right w:val="single" w:sz="4" w:space="0" w:color="auto"/>
            </w:tcBorders>
            <w:shd w:val="clear" w:color="auto" w:fill="auto"/>
            <w:noWrap/>
            <w:vAlign w:val="bottom"/>
          </w:tcPr>
          <w:p w14:paraId="7B099B23"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nil"/>
              <w:left w:val="nil"/>
              <w:bottom w:val="single" w:sz="4" w:space="0" w:color="auto"/>
              <w:right w:val="single" w:sz="4" w:space="0" w:color="auto"/>
            </w:tcBorders>
            <w:shd w:val="clear" w:color="auto" w:fill="auto"/>
          </w:tcPr>
          <w:p w14:paraId="3A9179B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2.4 Проведение экспертизы проектно-сметной документации»</w:t>
            </w:r>
          </w:p>
        </w:tc>
        <w:tc>
          <w:tcPr>
            <w:tcW w:w="1416" w:type="dxa"/>
            <w:tcBorders>
              <w:top w:val="nil"/>
              <w:left w:val="nil"/>
              <w:bottom w:val="single" w:sz="4" w:space="0" w:color="auto"/>
              <w:right w:val="single" w:sz="4" w:space="0" w:color="auto"/>
            </w:tcBorders>
            <w:shd w:val="clear" w:color="auto" w:fill="auto"/>
            <w:noWrap/>
          </w:tcPr>
          <w:p w14:paraId="79F6250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tcPr>
          <w:p w14:paraId="72F7AAC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tcPr>
          <w:p w14:paraId="225F6C56"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Мероприятие в 2019 </w:t>
            </w:r>
          </w:p>
          <w:p w14:paraId="41CBE33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году не предусмотрено</w:t>
            </w:r>
          </w:p>
        </w:tc>
        <w:tc>
          <w:tcPr>
            <w:tcW w:w="1388" w:type="dxa"/>
            <w:tcBorders>
              <w:top w:val="nil"/>
              <w:left w:val="nil"/>
              <w:bottom w:val="single" w:sz="4" w:space="0" w:color="auto"/>
              <w:right w:val="single" w:sz="4" w:space="0" w:color="auto"/>
            </w:tcBorders>
            <w:shd w:val="clear" w:color="auto" w:fill="auto"/>
            <w:noWrap/>
          </w:tcPr>
          <w:p w14:paraId="45D81210"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3E7A58AF" w14:textId="77777777" w:rsidTr="00234F73">
        <w:trPr>
          <w:trHeight w:val="361"/>
        </w:trPr>
        <w:tc>
          <w:tcPr>
            <w:tcW w:w="616" w:type="dxa"/>
            <w:tcBorders>
              <w:top w:val="nil"/>
              <w:left w:val="single" w:sz="4" w:space="0" w:color="auto"/>
              <w:bottom w:val="nil"/>
              <w:right w:val="single" w:sz="4" w:space="0" w:color="auto"/>
            </w:tcBorders>
            <w:shd w:val="clear" w:color="000000" w:fill="F2F2F2"/>
            <w:noWrap/>
            <w:hideMark/>
          </w:tcPr>
          <w:p w14:paraId="7F0505CD" w14:textId="3F911D29" w:rsidR="009D2FCE" w:rsidRPr="009D2FCE" w:rsidRDefault="009D2FCE" w:rsidP="009D2FCE">
            <w:pPr>
              <w:spacing w:after="0" w:line="240" w:lineRule="auto"/>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10.3</w:t>
            </w:r>
          </w:p>
        </w:tc>
        <w:tc>
          <w:tcPr>
            <w:tcW w:w="5940" w:type="dxa"/>
            <w:tcBorders>
              <w:top w:val="nil"/>
              <w:left w:val="nil"/>
              <w:bottom w:val="single" w:sz="4" w:space="0" w:color="auto"/>
              <w:right w:val="single" w:sz="4" w:space="0" w:color="auto"/>
            </w:tcBorders>
            <w:shd w:val="clear" w:color="000000" w:fill="F2F2F2"/>
            <w:hideMark/>
          </w:tcPr>
          <w:p w14:paraId="7EBC7418" w14:textId="77777777" w:rsidR="009D2FCE" w:rsidRPr="009D2FCE" w:rsidRDefault="009D2FCE" w:rsidP="009D2FCE">
            <w:pPr>
              <w:spacing w:after="0" w:line="240" w:lineRule="auto"/>
              <w:rPr>
                <w:rFonts w:ascii="Times New Roman" w:eastAsia="Times New Roman" w:hAnsi="Times New Roman" w:cs="Times New Roman"/>
                <w:b/>
                <w:iCs/>
                <w:sz w:val="20"/>
                <w:szCs w:val="20"/>
                <w:lang w:eastAsia="ru-RU"/>
              </w:rPr>
            </w:pPr>
            <w:r w:rsidRPr="009D2FCE">
              <w:rPr>
                <w:rFonts w:ascii="Times New Roman" w:eastAsia="Times New Roman" w:hAnsi="Times New Roman" w:cs="Times New Roman"/>
                <w:b/>
                <w:iCs/>
                <w:sz w:val="20"/>
                <w:szCs w:val="20"/>
                <w:lang w:eastAsia="ru-RU"/>
              </w:rPr>
              <w:t>Подпрограмма: 3 Развитие транспортной инфраструктуры</w:t>
            </w:r>
          </w:p>
        </w:tc>
        <w:tc>
          <w:tcPr>
            <w:tcW w:w="1416" w:type="dxa"/>
            <w:vMerge w:val="restart"/>
            <w:tcBorders>
              <w:top w:val="nil"/>
              <w:left w:val="single" w:sz="4" w:space="0" w:color="auto"/>
              <w:bottom w:val="single" w:sz="4" w:space="0" w:color="000000"/>
              <w:right w:val="single" w:sz="4" w:space="0" w:color="auto"/>
            </w:tcBorders>
            <w:shd w:val="clear" w:color="000000" w:fill="F2F2F2"/>
            <w:noWrap/>
            <w:hideMark/>
          </w:tcPr>
          <w:p w14:paraId="1EBEA8D8" w14:textId="77777777" w:rsidR="009D2FCE" w:rsidRPr="009D2FCE" w:rsidRDefault="009D2FCE" w:rsidP="009D2FCE">
            <w:pPr>
              <w:spacing w:after="0" w:line="240" w:lineRule="auto"/>
              <w:jc w:val="right"/>
              <w:rPr>
                <w:rFonts w:ascii="Times New Roman" w:eastAsia="Times New Roman" w:hAnsi="Times New Roman" w:cs="Times New Roman"/>
                <w:b/>
                <w:bCs/>
                <w:iCs/>
                <w:sz w:val="20"/>
                <w:szCs w:val="20"/>
                <w:lang w:eastAsia="ru-RU"/>
              </w:rPr>
            </w:pPr>
            <w:r w:rsidRPr="009D2FCE">
              <w:rPr>
                <w:rFonts w:ascii="Times New Roman" w:eastAsia="Times New Roman" w:hAnsi="Times New Roman" w:cs="Times New Roman"/>
                <w:b/>
                <w:bCs/>
                <w:iCs/>
                <w:sz w:val="20"/>
                <w:szCs w:val="20"/>
                <w:lang w:eastAsia="ru-RU"/>
              </w:rPr>
              <w:t>1 500,00</w:t>
            </w:r>
          </w:p>
        </w:tc>
        <w:tc>
          <w:tcPr>
            <w:tcW w:w="1276" w:type="dxa"/>
            <w:vMerge w:val="restart"/>
            <w:tcBorders>
              <w:top w:val="nil"/>
              <w:left w:val="single" w:sz="4" w:space="0" w:color="auto"/>
              <w:bottom w:val="single" w:sz="4" w:space="0" w:color="000000"/>
              <w:right w:val="single" w:sz="4" w:space="0" w:color="auto"/>
            </w:tcBorders>
            <w:shd w:val="clear" w:color="000000" w:fill="F2F2F2"/>
            <w:noWrap/>
            <w:hideMark/>
          </w:tcPr>
          <w:p w14:paraId="13601E25" w14:textId="77777777" w:rsidR="009D2FCE" w:rsidRPr="009D2FCE" w:rsidRDefault="009D2FCE" w:rsidP="009D2FCE">
            <w:pPr>
              <w:spacing w:after="0" w:line="240" w:lineRule="auto"/>
              <w:jc w:val="right"/>
              <w:rPr>
                <w:rFonts w:ascii="Times New Roman" w:eastAsia="Times New Roman" w:hAnsi="Times New Roman" w:cs="Times New Roman"/>
                <w:b/>
                <w:bCs/>
                <w:iCs/>
                <w:sz w:val="20"/>
                <w:szCs w:val="20"/>
                <w:lang w:eastAsia="ru-RU"/>
              </w:rPr>
            </w:pPr>
            <w:r w:rsidRPr="009D2FCE">
              <w:rPr>
                <w:rFonts w:ascii="Times New Roman" w:eastAsia="Times New Roman" w:hAnsi="Times New Roman" w:cs="Times New Roman"/>
                <w:b/>
                <w:bCs/>
                <w:iCs/>
                <w:sz w:val="20"/>
                <w:szCs w:val="20"/>
                <w:lang w:eastAsia="ru-RU"/>
              </w:rPr>
              <w:t>1 485,00</w:t>
            </w:r>
          </w:p>
        </w:tc>
        <w:tc>
          <w:tcPr>
            <w:tcW w:w="5245" w:type="dxa"/>
            <w:vMerge w:val="restart"/>
            <w:tcBorders>
              <w:top w:val="nil"/>
              <w:left w:val="single" w:sz="4" w:space="0" w:color="auto"/>
              <w:bottom w:val="single" w:sz="4" w:space="0" w:color="000000"/>
              <w:right w:val="single" w:sz="4" w:space="0" w:color="auto"/>
            </w:tcBorders>
            <w:shd w:val="clear" w:color="000000" w:fill="F2F2F2"/>
            <w:hideMark/>
          </w:tcPr>
          <w:p w14:paraId="69712357" w14:textId="77777777" w:rsidR="009D2FCE" w:rsidRPr="009D2FCE" w:rsidRDefault="009D2FCE" w:rsidP="009D2FCE">
            <w:pPr>
              <w:spacing w:after="0" w:line="240" w:lineRule="auto"/>
              <w:jc w:val="center"/>
              <w:rPr>
                <w:rFonts w:ascii="Times New Roman" w:eastAsia="Times New Roman" w:hAnsi="Times New Roman" w:cs="Times New Roman"/>
                <w:b/>
                <w:bCs/>
                <w:iCs/>
                <w:sz w:val="20"/>
                <w:szCs w:val="20"/>
                <w:lang w:eastAsia="ru-RU"/>
              </w:rPr>
            </w:pPr>
            <w:r w:rsidRPr="009D2FCE">
              <w:rPr>
                <w:rFonts w:ascii="Times New Roman" w:eastAsia="Times New Roman" w:hAnsi="Times New Roman" w:cs="Times New Roman"/>
                <w:b/>
                <w:bCs/>
                <w:iCs/>
                <w:sz w:val="20"/>
                <w:szCs w:val="20"/>
                <w:lang w:eastAsia="ru-RU"/>
              </w:rPr>
              <w:t>99,0%</w:t>
            </w:r>
          </w:p>
        </w:tc>
        <w:tc>
          <w:tcPr>
            <w:tcW w:w="1388" w:type="dxa"/>
            <w:vMerge w:val="restart"/>
            <w:tcBorders>
              <w:top w:val="nil"/>
              <w:left w:val="single" w:sz="4" w:space="0" w:color="auto"/>
              <w:bottom w:val="single" w:sz="4" w:space="0" w:color="000000"/>
              <w:right w:val="single" w:sz="4" w:space="0" w:color="auto"/>
            </w:tcBorders>
            <w:shd w:val="clear" w:color="000000" w:fill="F2F2F2"/>
            <w:noWrap/>
            <w:hideMark/>
          </w:tcPr>
          <w:p w14:paraId="3465BFC3" w14:textId="77777777" w:rsidR="009D2FCE" w:rsidRPr="009D2FCE" w:rsidRDefault="009D2FCE" w:rsidP="009D2FCE">
            <w:pPr>
              <w:spacing w:after="0" w:line="240" w:lineRule="auto"/>
              <w:jc w:val="right"/>
              <w:rPr>
                <w:rFonts w:ascii="Times New Roman" w:eastAsia="Times New Roman" w:hAnsi="Times New Roman" w:cs="Times New Roman"/>
                <w:b/>
                <w:bCs/>
                <w:iCs/>
                <w:sz w:val="20"/>
                <w:szCs w:val="20"/>
                <w:lang w:eastAsia="ru-RU"/>
              </w:rPr>
            </w:pPr>
            <w:r w:rsidRPr="009D2FCE">
              <w:rPr>
                <w:rFonts w:ascii="Times New Roman" w:eastAsia="Times New Roman" w:hAnsi="Times New Roman" w:cs="Times New Roman"/>
                <w:b/>
                <w:bCs/>
                <w:iCs/>
                <w:sz w:val="20"/>
                <w:szCs w:val="20"/>
                <w:lang w:eastAsia="ru-RU"/>
              </w:rPr>
              <w:t>1 485,00</w:t>
            </w:r>
          </w:p>
        </w:tc>
      </w:tr>
      <w:tr w:rsidR="009D2FCE" w:rsidRPr="009D2FCE" w14:paraId="0DDBCC2E" w14:textId="77777777" w:rsidTr="00234F73">
        <w:trPr>
          <w:trHeight w:val="270"/>
        </w:trPr>
        <w:tc>
          <w:tcPr>
            <w:tcW w:w="616" w:type="dxa"/>
            <w:tcBorders>
              <w:top w:val="nil"/>
              <w:left w:val="single" w:sz="4" w:space="0" w:color="auto"/>
              <w:bottom w:val="single" w:sz="4" w:space="0" w:color="auto"/>
              <w:right w:val="single" w:sz="4" w:space="0" w:color="auto"/>
            </w:tcBorders>
            <w:shd w:val="clear" w:color="000000" w:fill="F2F2F2"/>
            <w:noWrap/>
            <w:hideMark/>
          </w:tcPr>
          <w:p w14:paraId="76A8F7EE" w14:textId="77777777" w:rsidR="009D2FCE" w:rsidRPr="009D2FCE" w:rsidRDefault="009D2FCE" w:rsidP="009D2FCE">
            <w:pPr>
              <w:spacing w:after="0" w:line="240" w:lineRule="auto"/>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 </w:t>
            </w:r>
          </w:p>
        </w:tc>
        <w:tc>
          <w:tcPr>
            <w:tcW w:w="5940" w:type="dxa"/>
            <w:tcBorders>
              <w:top w:val="nil"/>
              <w:left w:val="nil"/>
              <w:bottom w:val="single" w:sz="4" w:space="0" w:color="auto"/>
              <w:right w:val="single" w:sz="4" w:space="0" w:color="auto"/>
            </w:tcBorders>
            <w:shd w:val="clear" w:color="000000" w:fill="F2F2F2"/>
            <w:noWrap/>
            <w:vAlign w:val="bottom"/>
            <w:hideMark/>
          </w:tcPr>
          <w:p w14:paraId="4B3C54CE"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416" w:type="dxa"/>
            <w:vMerge/>
            <w:tcBorders>
              <w:top w:val="nil"/>
              <w:left w:val="single" w:sz="4" w:space="0" w:color="auto"/>
              <w:bottom w:val="single" w:sz="4" w:space="0" w:color="000000"/>
              <w:right w:val="single" w:sz="4" w:space="0" w:color="auto"/>
            </w:tcBorders>
            <w:vAlign w:val="center"/>
            <w:hideMark/>
          </w:tcPr>
          <w:p w14:paraId="648E39AD"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3F478FB1"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37605E15"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p>
        </w:tc>
        <w:tc>
          <w:tcPr>
            <w:tcW w:w="1388" w:type="dxa"/>
            <w:vMerge/>
            <w:tcBorders>
              <w:top w:val="nil"/>
              <w:left w:val="single" w:sz="4" w:space="0" w:color="auto"/>
              <w:bottom w:val="single" w:sz="4" w:space="0" w:color="000000"/>
              <w:right w:val="single" w:sz="4" w:space="0" w:color="auto"/>
            </w:tcBorders>
            <w:vAlign w:val="center"/>
            <w:hideMark/>
          </w:tcPr>
          <w:p w14:paraId="07060ADF"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p>
        </w:tc>
      </w:tr>
      <w:tr w:rsidR="009D2FCE" w:rsidRPr="009D2FCE" w14:paraId="4E70AA68" w14:textId="77777777" w:rsidTr="00234F73">
        <w:trPr>
          <w:trHeight w:val="427"/>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434B8E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35A67EF6"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Основное мероприятие: 1 Содержание и ремонт подвесных мостов</w:t>
            </w:r>
          </w:p>
        </w:tc>
        <w:tc>
          <w:tcPr>
            <w:tcW w:w="1416" w:type="dxa"/>
            <w:tcBorders>
              <w:top w:val="nil"/>
              <w:left w:val="nil"/>
              <w:bottom w:val="single" w:sz="4" w:space="0" w:color="auto"/>
              <w:right w:val="single" w:sz="4" w:space="0" w:color="auto"/>
            </w:tcBorders>
            <w:shd w:val="clear" w:color="auto" w:fill="auto"/>
            <w:noWrap/>
            <w:hideMark/>
          </w:tcPr>
          <w:p w14:paraId="4F6185AC"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1 500,00</w:t>
            </w:r>
          </w:p>
        </w:tc>
        <w:tc>
          <w:tcPr>
            <w:tcW w:w="1276" w:type="dxa"/>
            <w:tcBorders>
              <w:top w:val="nil"/>
              <w:left w:val="nil"/>
              <w:bottom w:val="single" w:sz="4" w:space="0" w:color="auto"/>
              <w:right w:val="single" w:sz="4" w:space="0" w:color="auto"/>
            </w:tcBorders>
            <w:shd w:val="clear" w:color="auto" w:fill="auto"/>
            <w:noWrap/>
            <w:hideMark/>
          </w:tcPr>
          <w:p w14:paraId="6B51FD4F"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1 485,00</w:t>
            </w:r>
          </w:p>
        </w:tc>
        <w:tc>
          <w:tcPr>
            <w:tcW w:w="5245" w:type="dxa"/>
            <w:tcBorders>
              <w:top w:val="nil"/>
              <w:left w:val="nil"/>
              <w:bottom w:val="single" w:sz="4" w:space="0" w:color="auto"/>
              <w:right w:val="single" w:sz="4" w:space="0" w:color="auto"/>
            </w:tcBorders>
            <w:shd w:val="clear" w:color="auto" w:fill="auto"/>
            <w:hideMark/>
          </w:tcPr>
          <w:p w14:paraId="436FBA22"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99,0%</w:t>
            </w:r>
          </w:p>
        </w:tc>
        <w:tc>
          <w:tcPr>
            <w:tcW w:w="1388" w:type="dxa"/>
            <w:tcBorders>
              <w:top w:val="nil"/>
              <w:left w:val="nil"/>
              <w:bottom w:val="single" w:sz="4" w:space="0" w:color="auto"/>
              <w:right w:val="single" w:sz="4" w:space="0" w:color="auto"/>
            </w:tcBorders>
            <w:shd w:val="clear" w:color="auto" w:fill="auto"/>
            <w:noWrap/>
            <w:hideMark/>
          </w:tcPr>
          <w:p w14:paraId="30447CB3"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1 485,00</w:t>
            </w:r>
          </w:p>
        </w:tc>
      </w:tr>
      <w:tr w:rsidR="009D2FCE" w:rsidRPr="009D2FCE" w14:paraId="786A7B74" w14:textId="77777777" w:rsidTr="00234F73">
        <w:trPr>
          <w:trHeight w:val="28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274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55DC44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 Реконструкция, содержание и ремонт инженерных сооружений</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93FD0CE"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603A2FB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345B196"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Мероприятие в 2019 году не предусмотрено</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14:paraId="13BA981E"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7A8A5952" w14:textId="77777777" w:rsidTr="00234F73">
        <w:trPr>
          <w:trHeight w:val="12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F191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single" w:sz="4" w:space="0" w:color="auto"/>
              <w:left w:val="nil"/>
              <w:bottom w:val="single" w:sz="4" w:space="0" w:color="auto"/>
              <w:right w:val="single" w:sz="4" w:space="0" w:color="auto"/>
            </w:tcBorders>
            <w:shd w:val="clear" w:color="auto" w:fill="auto"/>
          </w:tcPr>
          <w:p w14:paraId="66414178" w14:textId="77777777" w:rsidR="009D2FCE" w:rsidRPr="009D2FCE" w:rsidRDefault="009D2FCE" w:rsidP="009D2FCE">
            <w:pPr>
              <w:spacing w:after="0" w:line="240" w:lineRule="auto"/>
              <w:rPr>
                <w:rFonts w:ascii="Times New Roman" w:eastAsia="Times New Roman" w:hAnsi="Times New Roman" w:cs="Times New Roman"/>
                <w:bCs/>
                <w:iCs/>
                <w:sz w:val="20"/>
                <w:szCs w:val="20"/>
                <w:lang w:eastAsia="ru-RU"/>
              </w:rPr>
            </w:pPr>
            <w:r w:rsidRPr="009D2FCE">
              <w:rPr>
                <w:rFonts w:ascii="Times New Roman" w:eastAsia="Times New Roman" w:hAnsi="Times New Roman" w:cs="Times New Roman"/>
                <w:bCs/>
                <w:iCs/>
                <w:sz w:val="20"/>
                <w:szCs w:val="20"/>
                <w:lang w:eastAsia="ru-RU"/>
              </w:rPr>
              <w:t>1.2 Проведение экспертизы на определение технического состояния конструктивных элементов инженерных сооружений</w:t>
            </w:r>
          </w:p>
        </w:tc>
        <w:tc>
          <w:tcPr>
            <w:tcW w:w="1416" w:type="dxa"/>
            <w:tcBorders>
              <w:top w:val="single" w:sz="4" w:space="0" w:color="auto"/>
              <w:left w:val="nil"/>
              <w:bottom w:val="single" w:sz="4" w:space="0" w:color="auto"/>
              <w:right w:val="single" w:sz="4" w:space="0" w:color="auto"/>
            </w:tcBorders>
            <w:shd w:val="clear" w:color="auto" w:fill="auto"/>
            <w:noWrap/>
          </w:tcPr>
          <w:p w14:paraId="70797D72"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tcPr>
          <w:p w14:paraId="7FCE6AFB"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tcPr>
          <w:p w14:paraId="2CEB270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Мероприятие в 2019 году не предусмотрено</w:t>
            </w:r>
          </w:p>
        </w:tc>
        <w:tc>
          <w:tcPr>
            <w:tcW w:w="1388" w:type="dxa"/>
            <w:tcBorders>
              <w:top w:val="single" w:sz="4" w:space="0" w:color="auto"/>
              <w:left w:val="nil"/>
              <w:bottom w:val="single" w:sz="4" w:space="0" w:color="auto"/>
              <w:right w:val="single" w:sz="4" w:space="0" w:color="auto"/>
            </w:tcBorders>
            <w:shd w:val="clear" w:color="auto" w:fill="auto"/>
            <w:noWrap/>
          </w:tcPr>
          <w:p w14:paraId="54451D85"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45461B82" w14:textId="77777777" w:rsidTr="00234F73">
        <w:trPr>
          <w:trHeight w:val="12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18F1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single" w:sz="4" w:space="0" w:color="auto"/>
              <w:left w:val="nil"/>
              <w:bottom w:val="single" w:sz="4" w:space="0" w:color="auto"/>
              <w:right w:val="single" w:sz="4" w:space="0" w:color="auto"/>
            </w:tcBorders>
            <w:shd w:val="clear" w:color="auto" w:fill="auto"/>
          </w:tcPr>
          <w:p w14:paraId="732BE36F" w14:textId="77777777" w:rsidR="009D2FCE" w:rsidRPr="009D2FCE" w:rsidRDefault="009D2FCE" w:rsidP="009D2FCE">
            <w:pPr>
              <w:spacing w:after="0" w:line="240" w:lineRule="auto"/>
              <w:rPr>
                <w:rFonts w:ascii="Times New Roman" w:eastAsia="Times New Roman" w:hAnsi="Times New Roman" w:cs="Times New Roman"/>
                <w:bCs/>
                <w:iCs/>
                <w:sz w:val="20"/>
                <w:szCs w:val="20"/>
                <w:lang w:eastAsia="ru-RU"/>
              </w:rPr>
            </w:pPr>
            <w:r w:rsidRPr="009D2FCE">
              <w:rPr>
                <w:rFonts w:ascii="Times New Roman" w:eastAsia="Times New Roman" w:hAnsi="Times New Roman" w:cs="Times New Roman"/>
                <w:bCs/>
                <w:iCs/>
                <w:sz w:val="20"/>
                <w:szCs w:val="20"/>
                <w:lang w:eastAsia="ru-RU"/>
              </w:rPr>
              <w:t>1.3 Разработка проектно-сметной документации для капитального ремонта мостов</w:t>
            </w:r>
          </w:p>
        </w:tc>
        <w:tc>
          <w:tcPr>
            <w:tcW w:w="1416" w:type="dxa"/>
            <w:tcBorders>
              <w:top w:val="single" w:sz="4" w:space="0" w:color="auto"/>
              <w:left w:val="nil"/>
              <w:bottom w:val="single" w:sz="4" w:space="0" w:color="auto"/>
              <w:right w:val="single" w:sz="4" w:space="0" w:color="auto"/>
            </w:tcBorders>
            <w:shd w:val="clear" w:color="auto" w:fill="auto"/>
            <w:noWrap/>
          </w:tcPr>
          <w:p w14:paraId="75C1175A"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tcPr>
          <w:p w14:paraId="0BA9C59E"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tcPr>
          <w:p w14:paraId="0B0F03D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Мероприятие в 2019 году не предусмотрено</w:t>
            </w:r>
          </w:p>
        </w:tc>
        <w:tc>
          <w:tcPr>
            <w:tcW w:w="1388" w:type="dxa"/>
            <w:tcBorders>
              <w:top w:val="single" w:sz="4" w:space="0" w:color="auto"/>
              <w:left w:val="nil"/>
              <w:bottom w:val="single" w:sz="4" w:space="0" w:color="auto"/>
              <w:right w:val="single" w:sz="4" w:space="0" w:color="auto"/>
            </w:tcBorders>
            <w:shd w:val="clear" w:color="auto" w:fill="auto"/>
            <w:noWrap/>
          </w:tcPr>
          <w:p w14:paraId="5A13D102"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3EB72126" w14:textId="77777777" w:rsidTr="00234F73">
        <w:trPr>
          <w:trHeight w:val="12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A25A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single" w:sz="4" w:space="0" w:color="auto"/>
              <w:left w:val="nil"/>
              <w:bottom w:val="single" w:sz="4" w:space="0" w:color="auto"/>
              <w:right w:val="single" w:sz="4" w:space="0" w:color="auto"/>
            </w:tcBorders>
            <w:shd w:val="clear" w:color="auto" w:fill="auto"/>
          </w:tcPr>
          <w:p w14:paraId="0DA2CF23" w14:textId="77777777" w:rsidR="009D2FCE" w:rsidRPr="009D2FCE" w:rsidRDefault="009D2FCE" w:rsidP="009D2FCE">
            <w:pPr>
              <w:spacing w:after="0" w:line="240" w:lineRule="auto"/>
              <w:rPr>
                <w:rFonts w:ascii="Times New Roman" w:eastAsia="Times New Roman" w:hAnsi="Times New Roman" w:cs="Times New Roman"/>
                <w:bCs/>
                <w:iCs/>
                <w:sz w:val="20"/>
                <w:szCs w:val="20"/>
                <w:lang w:eastAsia="ru-RU"/>
              </w:rPr>
            </w:pPr>
            <w:r w:rsidRPr="009D2FCE">
              <w:rPr>
                <w:rFonts w:ascii="Times New Roman" w:eastAsia="Times New Roman" w:hAnsi="Times New Roman" w:cs="Times New Roman"/>
                <w:bCs/>
                <w:iCs/>
                <w:sz w:val="20"/>
                <w:szCs w:val="20"/>
                <w:lang w:eastAsia="ru-RU"/>
              </w:rPr>
              <w:t>1.4 Устройство и ремонт водоотводных и дренажных систем на автомобильных дорогах общего пользования местного значения</w:t>
            </w:r>
          </w:p>
        </w:tc>
        <w:tc>
          <w:tcPr>
            <w:tcW w:w="1416" w:type="dxa"/>
            <w:tcBorders>
              <w:top w:val="single" w:sz="4" w:space="0" w:color="auto"/>
              <w:left w:val="nil"/>
              <w:bottom w:val="single" w:sz="4" w:space="0" w:color="auto"/>
              <w:right w:val="single" w:sz="4" w:space="0" w:color="auto"/>
            </w:tcBorders>
            <w:shd w:val="clear" w:color="auto" w:fill="auto"/>
            <w:noWrap/>
          </w:tcPr>
          <w:p w14:paraId="39F11AED"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1 500,00</w:t>
            </w:r>
          </w:p>
        </w:tc>
        <w:tc>
          <w:tcPr>
            <w:tcW w:w="1276" w:type="dxa"/>
            <w:tcBorders>
              <w:top w:val="single" w:sz="4" w:space="0" w:color="auto"/>
              <w:left w:val="nil"/>
              <w:bottom w:val="single" w:sz="4" w:space="0" w:color="auto"/>
              <w:right w:val="single" w:sz="4" w:space="0" w:color="auto"/>
            </w:tcBorders>
            <w:shd w:val="clear" w:color="auto" w:fill="auto"/>
            <w:noWrap/>
          </w:tcPr>
          <w:p w14:paraId="71A2CC30"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1 485,00</w:t>
            </w:r>
          </w:p>
        </w:tc>
        <w:tc>
          <w:tcPr>
            <w:tcW w:w="5245" w:type="dxa"/>
            <w:tcBorders>
              <w:top w:val="single" w:sz="4" w:space="0" w:color="auto"/>
              <w:left w:val="nil"/>
              <w:bottom w:val="single" w:sz="4" w:space="0" w:color="auto"/>
              <w:right w:val="single" w:sz="4" w:space="0" w:color="auto"/>
            </w:tcBorders>
            <w:shd w:val="clear" w:color="auto" w:fill="auto"/>
          </w:tcPr>
          <w:p w14:paraId="0D804254" w14:textId="7CAAEB9B"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Денежные средства направлены на устройство и ремонт водоотводных и дренажных систем на автомобильных дорогах общего пользования м</w:t>
            </w:r>
          </w:p>
        </w:tc>
        <w:tc>
          <w:tcPr>
            <w:tcW w:w="1388" w:type="dxa"/>
            <w:tcBorders>
              <w:top w:val="single" w:sz="4" w:space="0" w:color="auto"/>
              <w:left w:val="nil"/>
              <w:bottom w:val="single" w:sz="4" w:space="0" w:color="auto"/>
              <w:right w:val="single" w:sz="4" w:space="0" w:color="auto"/>
            </w:tcBorders>
            <w:shd w:val="clear" w:color="auto" w:fill="auto"/>
            <w:noWrap/>
          </w:tcPr>
          <w:p w14:paraId="0C7D51C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1 485,00</w:t>
            </w:r>
          </w:p>
        </w:tc>
      </w:tr>
      <w:tr w:rsidR="009D2FCE" w:rsidRPr="009D2FCE" w14:paraId="624401F7" w14:textId="77777777" w:rsidTr="00234F73">
        <w:trPr>
          <w:trHeight w:val="12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F913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nil"/>
              <w:bottom w:val="single" w:sz="4" w:space="0" w:color="auto"/>
              <w:right w:val="single" w:sz="4" w:space="0" w:color="auto"/>
            </w:tcBorders>
            <w:shd w:val="clear" w:color="auto" w:fill="auto"/>
            <w:hideMark/>
          </w:tcPr>
          <w:p w14:paraId="42F1A4DF"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Основное мероприятие: 2 Организация парковочного пространства</w:t>
            </w:r>
          </w:p>
        </w:tc>
        <w:tc>
          <w:tcPr>
            <w:tcW w:w="1416" w:type="dxa"/>
            <w:tcBorders>
              <w:top w:val="single" w:sz="4" w:space="0" w:color="auto"/>
              <w:left w:val="nil"/>
              <w:bottom w:val="single" w:sz="4" w:space="0" w:color="auto"/>
              <w:right w:val="single" w:sz="4" w:space="0" w:color="auto"/>
            </w:tcBorders>
            <w:shd w:val="clear" w:color="auto" w:fill="auto"/>
            <w:noWrap/>
            <w:hideMark/>
          </w:tcPr>
          <w:p w14:paraId="4B4ECEF6"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296685F1"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hideMark/>
          </w:tcPr>
          <w:p w14:paraId="5D2D2878"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0,0%</w:t>
            </w:r>
          </w:p>
        </w:tc>
        <w:tc>
          <w:tcPr>
            <w:tcW w:w="1388" w:type="dxa"/>
            <w:tcBorders>
              <w:top w:val="single" w:sz="4" w:space="0" w:color="auto"/>
              <w:left w:val="nil"/>
              <w:bottom w:val="single" w:sz="4" w:space="0" w:color="auto"/>
              <w:right w:val="single" w:sz="4" w:space="0" w:color="auto"/>
            </w:tcBorders>
            <w:shd w:val="clear" w:color="auto" w:fill="auto"/>
            <w:noWrap/>
            <w:hideMark/>
          </w:tcPr>
          <w:p w14:paraId="28766D18"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0,00</w:t>
            </w:r>
          </w:p>
        </w:tc>
      </w:tr>
      <w:tr w:rsidR="009D2FCE" w:rsidRPr="009D2FCE" w14:paraId="5461E808" w14:textId="77777777" w:rsidTr="00234F73">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60C4F2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01464127"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2.1 Создание парковочного пространства </w:t>
            </w:r>
          </w:p>
        </w:tc>
        <w:tc>
          <w:tcPr>
            <w:tcW w:w="1416" w:type="dxa"/>
            <w:tcBorders>
              <w:top w:val="nil"/>
              <w:left w:val="nil"/>
              <w:bottom w:val="single" w:sz="4" w:space="0" w:color="auto"/>
              <w:right w:val="single" w:sz="4" w:space="0" w:color="auto"/>
            </w:tcBorders>
            <w:shd w:val="clear" w:color="auto" w:fill="auto"/>
            <w:noWrap/>
            <w:hideMark/>
          </w:tcPr>
          <w:p w14:paraId="7F3E136F"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0B7C983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45E843FB"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В связи с переносом газопровода среднего давления и разработки ПСД сроки реализации перенесены</w:t>
            </w:r>
          </w:p>
        </w:tc>
        <w:tc>
          <w:tcPr>
            <w:tcW w:w="1388" w:type="dxa"/>
            <w:tcBorders>
              <w:top w:val="nil"/>
              <w:left w:val="nil"/>
              <w:bottom w:val="single" w:sz="4" w:space="0" w:color="auto"/>
              <w:right w:val="single" w:sz="4" w:space="0" w:color="auto"/>
            </w:tcBorders>
            <w:shd w:val="clear" w:color="auto" w:fill="auto"/>
            <w:noWrap/>
            <w:hideMark/>
          </w:tcPr>
          <w:p w14:paraId="7A84D164"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2A57038E" w14:textId="77777777" w:rsidTr="00234F73">
        <w:trPr>
          <w:trHeight w:val="255"/>
        </w:trPr>
        <w:tc>
          <w:tcPr>
            <w:tcW w:w="616" w:type="dxa"/>
            <w:tcBorders>
              <w:top w:val="nil"/>
              <w:left w:val="single" w:sz="4" w:space="0" w:color="auto"/>
              <w:bottom w:val="nil"/>
              <w:right w:val="single" w:sz="4" w:space="0" w:color="auto"/>
            </w:tcBorders>
            <w:shd w:val="clear" w:color="000000" w:fill="F2F2F2"/>
            <w:noWrap/>
            <w:vAlign w:val="bottom"/>
            <w:hideMark/>
          </w:tcPr>
          <w:p w14:paraId="4B0F5ABD" w14:textId="441DA008" w:rsidR="009D2FCE" w:rsidRPr="009D2FCE" w:rsidRDefault="009D2FCE" w:rsidP="009D2FCE">
            <w:pPr>
              <w:spacing w:after="0" w:line="240" w:lineRule="auto"/>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10.4</w:t>
            </w:r>
          </w:p>
        </w:tc>
        <w:tc>
          <w:tcPr>
            <w:tcW w:w="5940" w:type="dxa"/>
            <w:tcBorders>
              <w:top w:val="nil"/>
              <w:left w:val="nil"/>
              <w:bottom w:val="single" w:sz="4" w:space="0" w:color="auto"/>
              <w:right w:val="single" w:sz="4" w:space="0" w:color="auto"/>
            </w:tcBorders>
            <w:shd w:val="clear" w:color="000000" w:fill="F2F2F2"/>
            <w:hideMark/>
          </w:tcPr>
          <w:p w14:paraId="2718EAB7" w14:textId="77777777" w:rsidR="009D2FCE" w:rsidRPr="009D2FCE" w:rsidRDefault="009D2FCE" w:rsidP="009D2FCE">
            <w:pPr>
              <w:spacing w:after="0" w:line="240" w:lineRule="auto"/>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Подпрограмма: 4 Безопасность дорожного движения</w:t>
            </w:r>
          </w:p>
        </w:tc>
        <w:tc>
          <w:tcPr>
            <w:tcW w:w="1416" w:type="dxa"/>
            <w:vMerge w:val="restart"/>
            <w:tcBorders>
              <w:top w:val="nil"/>
              <w:left w:val="single" w:sz="4" w:space="0" w:color="auto"/>
              <w:bottom w:val="single" w:sz="4" w:space="0" w:color="000000"/>
              <w:right w:val="single" w:sz="4" w:space="0" w:color="auto"/>
            </w:tcBorders>
            <w:shd w:val="clear" w:color="000000" w:fill="F2F2F2"/>
            <w:noWrap/>
            <w:hideMark/>
          </w:tcPr>
          <w:p w14:paraId="01F13119" w14:textId="77777777" w:rsidR="009D2FCE" w:rsidRPr="009D2FCE" w:rsidRDefault="009D2FCE" w:rsidP="009D2FCE">
            <w:pPr>
              <w:spacing w:after="0" w:line="240" w:lineRule="auto"/>
              <w:jc w:val="right"/>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3 373,50</w:t>
            </w:r>
          </w:p>
        </w:tc>
        <w:tc>
          <w:tcPr>
            <w:tcW w:w="1276" w:type="dxa"/>
            <w:vMerge w:val="restart"/>
            <w:tcBorders>
              <w:top w:val="nil"/>
              <w:left w:val="single" w:sz="4" w:space="0" w:color="auto"/>
              <w:bottom w:val="single" w:sz="4" w:space="0" w:color="000000"/>
              <w:right w:val="single" w:sz="4" w:space="0" w:color="auto"/>
            </w:tcBorders>
            <w:shd w:val="clear" w:color="000000" w:fill="F2F2F2"/>
            <w:noWrap/>
            <w:hideMark/>
          </w:tcPr>
          <w:p w14:paraId="1CF52B8E" w14:textId="77777777" w:rsidR="009D2FCE" w:rsidRPr="009D2FCE" w:rsidRDefault="009D2FCE" w:rsidP="009D2FCE">
            <w:pPr>
              <w:spacing w:after="0" w:line="240" w:lineRule="auto"/>
              <w:jc w:val="right"/>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3 319,53</w:t>
            </w:r>
          </w:p>
        </w:tc>
        <w:tc>
          <w:tcPr>
            <w:tcW w:w="5245" w:type="dxa"/>
            <w:vMerge w:val="restart"/>
            <w:tcBorders>
              <w:top w:val="nil"/>
              <w:left w:val="single" w:sz="4" w:space="0" w:color="auto"/>
              <w:bottom w:val="single" w:sz="4" w:space="0" w:color="000000"/>
              <w:right w:val="single" w:sz="4" w:space="0" w:color="auto"/>
            </w:tcBorders>
            <w:shd w:val="clear" w:color="000000" w:fill="F2F2F2"/>
            <w:hideMark/>
          </w:tcPr>
          <w:p w14:paraId="0494A528" w14:textId="77777777" w:rsidR="009D2FCE" w:rsidRPr="009D2FCE" w:rsidRDefault="009D2FCE" w:rsidP="009D2FCE">
            <w:pPr>
              <w:spacing w:after="0" w:line="240" w:lineRule="auto"/>
              <w:jc w:val="center"/>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98,4%</w:t>
            </w:r>
          </w:p>
        </w:tc>
        <w:tc>
          <w:tcPr>
            <w:tcW w:w="1388" w:type="dxa"/>
            <w:vMerge w:val="restart"/>
            <w:tcBorders>
              <w:top w:val="nil"/>
              <w:left w:val="single" w:sz="4" w:space="0" w:color="auto"/>
              <w:bottom w:val="single" w:sz="4" w:space="0" w:color="000000"/>
              <w:right w:val="single" w:sz="4" w:space="0" w:color="auto"/>
            </w:tcBorders>
            <w:shd w:val="clear" w:color="000000" w:fill="F2F2F2"/>
            <w:noWrap/>
            <w:hideMark/>
          </w:tcPr>
          <w:p w14:paraId="5590AD59" w14:textId="77777777" w:rsidR="009D2FCE" w:rsidRPr="009D2FCE" w:rsidRDefault="009D2FCE" w:rsidP="009D2FCE">
            <w:pPr>
              <w:spacing w:after="0" w:line="240" w:lineRule="auto"/>
              <w:jc w:val="right"/>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3 319,53</w:t>
            </w:r>
          </w:p>
        </w:tc>
      </w:tr>
      <w:tr w:rsidR="009D2FCE" w:rsidRPr="009D2FCE" w14:paraId="5350D8C8" w14:textId="77777777" w:rsidTr="00234F73">
        <w:trPr>
          <w:trHeight w:val="270"/>
        </w:trPr>
        <w:tc>
          <w:tcPr>
            <w:tcW w:w="616" w:type="dxa"/>
            <w:tcBorders>
              <w:top w:val="nil"/>
              <w:left w:val="single" w:sz="4" w:space="0" w:color="auto"/>
              <w:bottom w:val="single" w:sz="4" w:space="0" w:color="auto"/>
              <w:right w:val="single" w:sz="4" w:space="0" w:color="auto"/>
            </w:tcBorders>
            <w:shd w:val="clear" w:color="000000" w:fill="F2F2F2"/>
            <w:noWrap/>
            <w:vAlign w:val="bottom"/>
            <w:hideMark/>
          </w:tcPr>
          <w:p w14:paraId="6730185B" w14:textId="77777777" w:rsidR="009D2FCE" w:rsidRPr="009D2FCE" w:rsidRDefault="009D2FCE" w:rsidP="009D2FCE">
            <w:pPr>
              <w:spacing w:after="0" w:line="240" w:lineRule="auto"/>
              <w:rPr>
                <w:rFonts w:ascii="Times New Roman" w:eastAsia="Times New Roman" w:hAnsi="Times New Roman" w:cs="Times New Roman"/>
                <w:b/>
                <w:bCs/>
                <w:sz w:val="20"/>
                <w:szCs w:val="20"/>
                <w:lang w:eastAsia="ru-RU"/>
              </w:rPr>
            </w:pPr>
            <w:r w:rsidRPr="009D2FCE">
              <w:rPr>
                <w:rFonts w:ascii="Times New Roman" w:eastAsia="Times New Roman" w:hAnsi="Times New Roman" w:cs="Times New Roman"/>
                <w:b/>
                <w:bCs/>
                <w:sz w:val="20"/>
                <w:szCs w:val="20"/>
                <w:lang w:eastAsia="ru-RU"/>
              </w:rPr>
              <w:t> </w:t>
            </w:r>
          </w:p>
        </w:tc>
        <w:tc>
          <w:tcPr>
            <w:tcW w:w="5940" w:type="dxa"/>
            <w:tcBorders>
              <w:top w:val="nil"/>
              <w:left w:val="nil"/>
              <w:bottom w:val="single" w:sz="4" w:space="0" w:color="auto"/>
              <w:right w:val="single" w:sz="4" w:space="0" w:color="auto"/>
            </w:tcBorders>
            <w:shd w:val="clear" w:color="000000" w:fill="F2F2F2"/>
            <w:noWrap/>
            <w:vAlign w:val="bottom"/>
            <w:hideMark/>
          </w:tcPr>
          <w:p w14:paraId="3B23369F"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416" w:type="dxa"/>
            <w:vMerge/>
            <w:tcBorders>
              <w:top w:val="nil"/>
              <w:left w:val="single" w:sz="4" w:space="0" w:color="auto"/>
              <w:bottom w:val="single" w:sz="4" w:space="0" w:color="000000"/>
              <w:right w:val="single" w:sz="4" w:space="0" w:color="auto"/>
            </w:tcBorders>
            <w:vAlign w:val="center"/>
            <w:hideMark/>
          </w:tcPr>
          <w:p w14:paraId="50F34A40" w14:textId="77777777" w:rsidR="009D2FCE" w:rsidRPr="009D2FCE" w:rsidRDefault="009D2FCE" w:rsidP="009D2FCE">
            <w:pPr>
              <w:spacing w:after="0" w:line="240" w:lineRule="auto"/>
              <w:rPr>
                <w:rFonts w:ascii="Times New Roman" w:eastAsia="Times New Roman" w:hAnsi="Times New Roman" w:cs="Times New Roman"/>
                <w:b/>
                <w:bCs/>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207466F3" w14:textId="77777777" w:rsidR="009D2FCE" w:rsidRPr="009D2FCE" w:rsidRDefault="009D2FCE" w:rsidP="009D2FCE">
            <w:pPr>
              <w:spacing w:after="0" w:line="240" w:lineRule="auto"/>
              <w:rPr>
                <w:rFonts w:ascii="Times New Roman" w:eastAsia="Times New Roman" w:hAnsi="Times New Roman" w:cs="Times New Roman"/>
                <w:b/>
                <w:bCs/>
                <w:sz w:val="20"/>
                <w:szCs w:val="2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2C9E28C2" w14:textId="77777777" w:rsidR="009D2FCE" w:rsidRPr="009D2FCE" w:rsidRDefault="009D2FCE" w:rsidP="009D2FCE">
            <w:pPr>
              <w:spacing w:after="0" w:line="240" w:lineRule="auto"/>
              <w:rPr>
                <w:rFonts w:ascii="Times New Roman" w:eastAsia="Times New Roman" w:hAnsi="Times New Roman" w:cs="Times New Roman"/>
                <w:b/>
                <w:bCs/>
                <w:sz w:val="20"/>
                <w:szCs w:val="20"/>
                <w:lang w:eastAsia="ru-RU"/>
              </w:rPr>
            </w:pPr>
          </w:p>
        </w:tc>
        <w:tc>
          <w:tcPr>
            <w:tcW w:w="1388" w:type="dxa"/>
            <w:vMerge/>
            <w:tcBorders>
              <w:top w:val="nil"/>
              <w:left w:val="single" w:sz="4" w:space="0" w:color="auto"/>
              <w:bottom w:val="single" w:sz="4" w:space="0" w:color="000000"/>
              <w:right w:val="single" w:sz="4" w:space="0" w:color="auto"/>
            </w:tcBorders>
            <w:vAlign w:val="center"/>
            <w:hideMark/>
          </w:tcPr>
          <w:p w14:paraId="4A8E61F5" w14:textId="77777777" w:rsidR="009D2FCE" w:rsidRPr="009D2FCE" w:rsidRDefault="009D2FCE" w:rsidP="009D2FCE">
            <w:pPr>
              <w:spacing w:after="0" w:line="240" w:lineRule="auto"/>
              <w:rPr>
                <w:rFonts w:ascii="Times New Roman" w:eastAsia="Times New Roman" w:hAnsi="Times New Roman" w:cs="Times New Roman"/>
                <w:b/>
                <w:bCs/>
                <w:sz w:val="20"/>
                <w:szCs w:val="20"/>
                <w:lang w:eastAsia="ru-RU"/>
              </w:rPr>
            </w:pPr>
          </w:p>
        </w:tc>
      </w:tr>
      <w:tr w:rsidR="009D2FCE" w:rsidRPr="009D2FCE" w14:paraId="720756E5" w14:textId="77777777" w:rsidTr="00234F73">
        <w:trPr>
          <w:trHeight w:val="54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F99564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188F0782"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Основное мероприятие: 1 Предупреждение опасного поведения участников дорожного движения</w:t>
            </w:r>
          </w:p>
        </w:tc>
        <w:tc>
          <w:tcPr>
            <w:tcW w:w="1416" w:type="dxa"/>
            <w:tcBorders>
              <w:top w:val="nil"/>
              <w:left w:val="nil"/>
              <w:bottom w:val="single" w:sz="4" w:space="0" w:color="auto"/>
              <w:right w:val="single" w:sz="4" w:space="0" w:color="auto"/>
            </w:tcBorders>
            <w:shd w:val="clear" w:color="auto" w:fill="auto"/>
            <w:noWrap/>
            <w:hideMark/>
          </w:tcPr>
          <w:p w14:paraId="421FBE6C"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56D917EA"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0,00</w:t>
            </w:r>
          </w:p>
        </w:tc>
        <w:tc>
          <w:tcPr>
            <w:tcW w:w="5245" w:type="dxa"/>
            <w:tcBorders>
              <w:top w:val="nil"/>
              <w:left w:val="nil"/>
              <w:bottom w:val="single" w:sz="4" w:space="0" w:color="auto"/>
              <w:right w:val="single" w:sz="4" w:space="0" w:color="auto"/>
            </w:tcBorders>
            <w:shd w:val="clear" w:color="auto" w:fill="auto"/>
            <w:noWrap/>
            <w:hideMark/>
          </w:tcPr>
          <w:p w14:paraId="61774E50"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0,0%</w:t>
            </w:r>
          </w:p>
        </w:tc>
        <w:tc>
          <w:tcPr>
            <w:tcW w:w="1388" w:type="dxa"/>
            <w:tcBorders>
              <w:top w:val="nil"/>
              <w:left w:val="nil"/>
              <w:bottom w:val="single" w:sz="4" w:space="0" w:color="auto"/>
              <w:right w:val="single" w:sz="4" w:space="0" w:color="auto"/>
            </w:tcBorders>
            <w:shd w:val="clear" w:color="auto" w:fill="auto"/>
            <w:noWrap/>
            <w:hideMark/>
          </w:tcPr>
          <w:p w14:paraId="390438E4"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0,00</w:t>
            </w:r>
          </w:p>
        </w:tc>
      </w:tr>
      <w:tr w:rsidR="009D2FCE" w:rsidRPr="009D2FCE" w14:paraId="6752CC55" w14:textId="77777777" w:rsidTr="00234F73">
        <w:trPr>
          <w:trHeight w:val="536"/>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E9D87C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1C6DB4A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1.1 Приобретение аудио-видеоматериалов по пропаганде безопасности дорожного движения</w:t>
            </w:r>
          </w:p>
        </w:tc>
        <w:tc>
          <w:tcPr>
            <w:tcW w:w="1416" w:type="dxa"/>
            <w:tcBorders>
              <w:top w:val="nil"/>
              <w:left w:val="nil"/>
              <w:bottom w:val="single" w:sz="4" w:space="0" w:color="auto"/>
              <w:right w:val="single" w:sz="4" w:space="0" w:color="auto"/>
            </w:tcBorders>
            <w:shd w:val="clear" w:color="auto" w:fill="auto"/>
            <w:noWrap/>
            <w:hideMark/>
          </w:tcPr>
          <w:p w14:paraId="37B76333"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116565C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79FE83B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Мероприятие в 2019 году не предусмотрено</w:t>
            </w:r>
          </w:p>
        </w:tc>
        <w:tc>
          <w:tcPr>
            <w:tcW w:w="1388" w:type="dxa"/>
            <w:tcBorders>
              <w:top w:val="nil"/>
              <w:left w:val="nil"/>
              <w:bottom w:val="single" w:sz="4" w:space="0" w:color="auto"/>
              <w:right w:val="single" w:sz="4" w:space="0" w:color="auto"/>
            </w:tcBorders>
            <w:shd w:val="clear" w:color="auto" w:fill="auto"/>
            <w:noWrap/>
            <w:hideMark/>
          </w:tcPr>
          <w:p w14:paraId="3410106C"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2770DB68" w14:textId="77777777" w:rsidTr="00234F73">
        <w:trPr>
          <w:trHeight w:val="848"/>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E75D58F"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398EB26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1.2 Пропаганда знаний административной ответственности за нарушение Правил дорожного движения в средствах массовой информации Рузского округа (газета «Красное Знамя»)</w:t>
            </w:r>
          </w:p>
        </w:tc>
        <w:tc>
          <w:tcPr>
            <w:tcW w:w="1416" w:type="dxa"/>
            <w:tcBorders>
              <w:top w:val="nil"/>
              <w:left w:val="nil"/>
              <w:bottom w:val="single" w:sz="4" w:space="0" w:color="auto"/>
              <w:right w:val="single" w:sz="4" w:space="0" w:color="auto"/>
            </w:tcBorders>
            <w:shd w:val="clear" w:color="auto" w:fill="auto"/>
            <w:noWrap/>
            <w:hideMark/>
          </w:tcPr>
          <w:p w14:paraId="325E0E94"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5D62075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14C0DB65"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388" w:type="dxa"/>
            <w:tcBorders>
              <w:top w:val="nil"/>
              <w:left w:val="nil"/>
              <w:bottom w:val="single" w:sz="4" w:space="0" w:color="auto"/>
              <w:right w:val="single" w:sz="4" w:space="0" w:color="auto"/>
            </w:tcBorders>
            <w:shd w:val="clear" w:color="auto" w:fill="auto"/>
            <w:noWrap/>
            <w:hideMark/>
          </w:tcPr>
          <w:p w14:paraId="45AD610C"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32714D96" w14:textId="77777777" w:rsidTr="00234F73">
        <w:trPr>
          <w:trHeight w:val="54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F9DFAA7"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5AA59249"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Основное мероприятие: 2 Создание системы обучения детей поведению на дорогах и улицах</w:t>
            </w:r>
          </w:p>
        </w:tc>
        <w:tc>
          <w:tcPr>
            <w:tcW w:w="1416" w:type="dxa"/>
            <w:tcBorders>
              <w:top w:val="nil"/>
              <w:left w:val="nil"/>
              <w:bottom w:val="single" w:sz="4" w:space="0" w:color="auto"/>
              <w:right w:val="single" w:sz="4" w:space="0" w:color="auto"/>
            </w:tcBorders>
            <w:shd w:val="clear" w:color="auto" w:fill="auto"/>
            <w:noWrap/>
            <w:hideMark/>
          </w:tcPr>
          <w:p w14:paraId="1CE9EE83"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203,50</w:t>
            </w:r>
          </w:p>
        </w:tc>
        <w:tc>
          <w:tcPr>
            <w:tcW w:w="1276" w:type="dxa"/>
            <w:tcBorders>
              <w:top w:val="nil"/>
              <w:left w:val="nil"/>
              <w:bottom w:val="single" w:sz="4" w:space="0" w:color="auto"/>
              <w:right w:val="single" w:sz="4" w:space="0" w:color="auto"/>
            </w:tcBorders>
            <w:shd w:val="clear" w:color="auto" w:fill="auto"/>
            <w:noWrap/>
            <w:hideMark/>
          </w:tcPr>
          <w:p w14:paraId="556FD1F5"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177,81</w:t>
            </w:r>
          </w:p>
        </w:tc>
        <w:tc>
          <w:tcPr>
            <w:tcW w:w="5245" w:type="dxa"/>
            <w:tcBorders>
              <w:top w:val="nil"/>
              <w:left w:val="nil"/>
              <w:bottom w:val="single" w:sz="4" w:space="0" w:color="auto"/>
              <w:right w:val="single" w:sz="4" w:space="0" w:color="auto"/>
            </w:tcBorders>
            <w:shd w:val="clear" w:color="auto" w:fill="auto"/>
            <w:hideMark/>
          </w:tcPr>
          <w:p w14:paraId="3DD690F3"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87,4%</w:t>
            </w:r>
          </w:p>
        </w:tc>
        <w:tc>
          <w:tcPr>
            <w:tcW w:w="1388" w:type="dxa"/>
            <w:tcBorders>
              <w:top w:val="nil"/>
              <w:left w:val="nil"/>
              <w:bottom w:val="single" w:sz="4" w:space="0" w:color="auto"/>
              <w:right w:val="single" w:sz="4" w:space="0" w:color="auto"/>
            </w:tcBorders>
            <w:shd w:val="clear" w:color="auto" w:fill="auto"/>
            <w:noWrap/>
            <w:hideMark/>
          </w:tcPr>
          <w:p w14:paraId="6B839829"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177,81</w:t>
            </w:r>
          </w:p>
        </w:tc>
      </w:tr>
      <w:tr w:rsidR="009D2FCE" w:rsidRPr="009D2FCE" w14:paraId="54CAB460" w14:textId="77777777" w:rsidTr="00DB4ADE">
        <w:trPr>
          <w:trHeight w:val="1698"/>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A5486" w14:textId="3D1887F5"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A497B22"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2.1 Участие в слете юных инспекторов движения</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005BB1E"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16E839BB"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98,91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5FB678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Организованы слеты юных инспекторов движения, средства потрачены на приобретение для отрядов форменной одежды, значков, удостоверений, учебных пособий, литературы, имущества для культурно-массовой работы, технических средств, пропаганду, канцелярских и других принадлежностей, обучение членов отряда и общественных руководитель отрядов с отрядами ЮИД.</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14:paraId="78BF0FB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97,91</w:t>
            </w:r>
          </w:p>
        </w:tc>
      </w:tr>
      <w:tr w:rsidR="009D2FCE" w:rsidRPr="009D2FCE" w14:paraId="49CBDA5D" w14:textId="77777777" w:rsidTr="00234F73">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6991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nil"/>
              <w:bottom w:val="single" w:sz="4" w:space="0" w:color="auto"/>
              <w:right w:val="single" w:sz="4" w:space="0" w:color="auto"/>
            </w:tcBorders>
            <w:shd w:val="clear" w:color="auto" w:fill="auto"/>
            <w:hideMark/>
          </w:tcPr>
          <w:p w14:paraId="03DB2B59"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2.2 Оборудование в школах уголков БДД</w:t>
            </w:r>
          </w:p>
        </w:tc>
        <w:tc>
          <w:tcPr>
            <w:tcW w:w="1416" w:type="dxa"/>
            <w:tcBorders>
              <w:top w:val="single" w:sz="4" w:space="0" w:color="auto"/>
              <w:left w:val="nil"/>
              <w:bottom w:val="single" w:sz="4" w:space="0" w:color="auto"/>
              <w:right w:val="single" w:sz="4" w:space="0" w:color="auto"/>
            </w:tcBorders>
            <w:shd w:val="clear" w:color="auto" w:fill="auto"/>
            <w:noWrap/>
            <w:hideMark/>
          </w:tcPr>
          <w:p w14:paraId="0A1AA6B7"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3B7A627E"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hideMark/>
          </w:tcPr>
          <w:p w14:paraId="61215576"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В 2019 году в школах уголки БДД не оборудовались</w:t>
            </w:r>
          </w:p>
        </w:tc>
        <w:tc>
          <w:tcPr>
            <w:tcW w:w="1388" w:type="dxa"/>
            <w:tcBorders>
              <w:top w:val="single" w:sz="4" w:space="0" w:color="auto"/>
              <w:left w:val="nil"/>
              <w:bottom w:val="single" w:sz="4" w:space="0" w:color="auto"/>
              <w:right w:val="single" w:sz="4" w:space="0" w:color="auto"/>
            </w:tcBorders>
            <w:shd w:val="clear" w:color="auto" w:fill="auto"/>
            <w:noWrap/>
            <w:hideMark/>
          </w:tcPr>
          <w:p w14:paraId="56D879F7"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3572BDD2" w14:textId="77777777" w:rsidTr="00234F73">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C84EF43"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02DBB02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2.3 Проведение викторин, игр, конкурсов и бесед по безопасности дорожного движения</w:t>
            </w:r>
          </w:p>
        </w:tc>
        <w:tc>
          <w:tcPr>
            <w:tcW w:w="1416" w:type="dxa"/>
            <w:tcBorders>
              <w:top w:val="nil"/>
              <w:left w:val="nil"/>
              <w:bottom w:val="single" w:sz="4" w:space="0" w:color="auto"/>
              <w:right w:val="single" w:sz="4" w:space="0" w:color="auto"/>
            </w:tcBorders>
            <w:shd w:val="clear" w:color="auto" w:fill="auto"/>
            <w:noWrap/>
            <w:hideMark/>
          </w:tcPr>
          <w:p w14:paraId="4100FD8A"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50,00</w:t>
            </w:r>
          </w:p>
        </w:tc>
        <w:tc>
          <w:tcPr>
            <w:tcW w:w="1276" w:type="dxa"/>
            <w:tcBorders>
              <w:top w:val="nil"/>
              <w:left w:val="nil"/>
              <w:bottom w:val="single" w:sz="4" w:space="0" w:color="auto"/>
              <w:right w:val="single" w:sz="4" w:space="0" w:color="auto"/>
            </w:tcBorders>
            <w:shd w:val="clear" w:color="auto" w:fill="auto"/>
            <w:noWrap/>
            <w:hideMark/>
          </w:tcPr>
          <w:p w14:paraId="5E0B7445"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48,00</w:t>
            </w:r>
          </w:p>
        </w:tc>
        <w:tc>
          <w:tcPr>
            <w:tcW w:w="5245" w:type="dxa"/>
            <w:tcBorders>
              <w:top w:val="nil"/>
              <w:left w:val="nil"/>
              <w:bottom w:val="single" w:sz="4" w:space="0" w:color="auto"/>
              <w:right w:val="single" w:sz="4" w:space="0" w:color="auto"/>
            </w:tcBorders>
            <w:shd w:val="clear" w:color="auto" w:fill="auto"/>
            <w:hideMark/>
          </w:tcPr>
          <w:p w14:paraId="7878637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Проведены мероприятия по проведению викторин, игр, конкурсов в образовательных учреждениях </w:t>
            </w:r>
          </w:p>
        </w:tc>
        <w:tc>
          <w:tcPr>
            <w:tcW w:w="1388" w:type="dxa"/>
            <w:tcBorders>
              <w:top w:val="nil"/>
              <w:left w:val="nil"/>
              <w:bottom w:val="single" w:sz="4" w:space="0" w:color="auto"/>
              <w:right w:val="single" w:sz="4" w:space="0" w:color="auto"/>
            </w:tcBorders>
            <w:shd w:val="clear" w:color="auto" w:fill="auto"/>
            <w:noWrap/>
            <w:hideMark/>
          </w:tcPr>
          <w:p w14:paraId="3D8BC0DD"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48,00</w:t>
            </w:r>
          </w:p>
        </w:tc>
      </w:tr>
      <w:tr w:rsidR="009D2FCE" w:rsidRPr="009D2FCE" w14:paraId="1BD83DEE" w14:textId="77777777" w:rsidTr="00234F73">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DE8EB79"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3B9E2DB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2.4 Обустройство детских площадок для обучения ПДД в школах и МДОУ (</w:t>
            </w:r>
            <w:proofErr w:type="spellStart"/>
            <w:r w:rsidRPr="009D2FCE">
              <w:rPr>
                <w:rFonts w:ascii="Times New Roman" w:eastAsia="Times New Roman" w:hAnsi="Times New Roman" w:cs="Times New Roman"/>
                <w:sz w:val="20"/>
                <w:szCs w:val="20"/>
                <w:lang w:eastAsia="ru-RU"/>
              </w:rPr>
              <w:t>автогородки</w:t>
            </w:r>
            <w:proofErr w:type="spellEnd"/>
            <w:r w:rsidRPr="009D2FCE">
              <w:rPr>
                <w:rFonts w:ascii="Times New Roman" w:eastAsia="Times New Roman" w:hAnsi="Times New Roman" w:cs="Times New Roman"/>
                <w:sz w:val="20"/>
                <w:szCs w:val="20"/>
                <w:lang w:eastAsia="ru-RU"/>
              </w:rPr>
              <w:t>)</w:t>
            </w:r>
          </w:p>
        </w:tc>
        <w:tc>
          <w:tcPr>
            <w:tcW w:w="1416" w:type="dxa"/>
            <w:tcBorders>
              <w:top w:val="nil"/>
              <w:left w:val="nil"/>
              <w:bottom w:val="single" w:sz="4" w:space="0" w:color="auto"/>
              <w:right w:val="single" w:sz="4" w:space="0" w:color="auto"/>
            </w:tcBorders>
            <w:shd w:val="clear" w:color="auto" w:fill="auto"/>
            <w:noWrap/>
            <w:hideMark/>
          </w:tcPr>
          <w:p w14:paraId="3E4BA3A3"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76D170DD"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5BE3C785"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Мероприятие в 2019 году не предусмотрено</w:t>
            </w:r>
          </w:p>
        </w:tc>
        <w:tc>
          <w:tcPr>
            <w:tcW w:w="1388" w:type="dxa"/>
            <w:tcBorders>
              <w:top w:val="nil"/>
              <w:left w:val="nil"/>
              <w:bottom w:val="single" w:sz="4" w:space="0" w:color="auto"/>
              <w:right w:val="single" w:sz="4" w:space="0" w:color="auto"/>
            </w:tcBorders>
            <w:shd w:val="clear" w:color="auto" w:fill="auto"/>
            <w:noWrap/>
            <w:hideMark/>
          </w:tcPr>
          <w:p w14:paraId="4C6A0F42"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0AF6C2F8" w14:textId="77777777" w:rsidTr="00234F73">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1CC9CF7"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31AE90D7"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2.5 Организация классов безопасности дорожного движения</w:t>
            </w:r>
          </w:p>
        </w:tc>
        <w:tc>
          <w:tcPr>
            <w:tcW w:w="1416" w:type="dxa"/>
            <w:tcBorders>
              <w:top w:val="nil"/>
              <w:left w:val="nil"/>
              <w:bottom w:val="single" w:sz="4" w:space="0" w:color="auto"/>
              <w:right w:val="single" w:sz="4" w:space="0" w:color="auto"/>
            </w:tcBorders>
            <w:shd w:val="clear" w:color="auto" w:fill="auto"/>
            <w:noWrap/>
            <w:hideMark/>
          </w:tcPr>
          <w:p w14:paraId="10F74B2B"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60,00</w:t>
            </w:r>
          </w:p>
        </w:tc>
        <w:tc>
          <w:tcPr>
            <w:tcW w:w="1276" w:type="dxa"/>
            <w:tcBorders>
              <w:top w:val="nil"/>
              <w:left w:val="nil"/>
              <w:bottom w:val="single" w:sz="4" w:space="0" w:color="auto"/>
              <w:right w:val="single" w:sz="4" w:space="0" w:color="auto"/>
            </w:tcBorders>
            <w:shd w:val="clear" w:color="auto" w:fill="auto"/>
            <w:noWrap/>
            <w:hideMark/>
          </w:tcPr>
          <w:p w14:paraId="7A0B79E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25505F1F"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Мероприятие в 2019 году не предусмотрено</w:t>
            </w:r>
          </w:p>
        </w:tc>
        <w:tc>
          <w:tcPr>
            <w:tcW w:w="1388" w:type="dxa"/>
            <w:tcBorders>
              <w:top w:val="nil"/>
              <w:left w:val="nil"/>
              <w:bottom w:val="single" w:sz="4" w:space="0" w:color="auto"/>
              <w:right w:val="single" w:sz="4" w:space="0" w:color="auto"/>
            </w:tcBorders>
            <w:shd w:val="clear" w:color="auto" w:fill="auto"/>
            <w:noWrap/>
            <w:hideMark/>
          </w:tcPr>
          <w:p w14:paraId="175DF7C3"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30E626AD" w14:textId="77777777" w:rsidTr="00234F73">
        <w:trPr>
          <w:trHeight w:val="713"/>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7A2506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68F25A2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2.6 Подписка на газеты «Добрая дорога детства» во все общеобразовательные и дошкольные учреждения</w:t>
            </w:r>
          </w:p>
        </w:tc>
        <w:tc>
          <w:tcPr>
            <w:tcW w:w="1416" w:type="dxa"/>
            <w:tcBorders>
              <w:top w:val="nil"/>
              <w:left w:val="nil"/>
              <w:bottom w:val="single" w:sz="4" w:space="0" w:color="auto"/>
              <w:right w:val="single" w:sz="4" w:space="0" w:color="auto"/>
            </w:tcBorders>
            <w:shd w:val="clear" w:color="auto" w:fill="auto"/>
            <w:noWrap/>
            <w:hideMark/>
          </w:tcPr>
          <w:p w14:paraId="34786301"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53,50</w:t>
            </w:r>
          </w:p>
        </w:tc>
        <w:tc>
          <w:tcPr>
            <w:tcW w:w="1276" w:type="dxa"/>
            <w:tcBorders>
              <w:top w:val="nil"/>
              <w:left w:val="nil"/>
              <w:bottom w:val="single" w:sz="4" w:space="0" w:color="auto"/>
              <w:right w:val="single" w:sz="4" w:space="0" w:color="auto"/>
            </w:tcBorders>
            <w:shd w:val="clear" w:color="auto" w:fill="auto"/>
            <w:noWrap/>
            <w:hideMark/>
          </w:tcPr>
          <w:p w14:paraId="097AEDFD"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30,90</w:t>
            </w:r>
          </w:p>
        </w:tc>
        <w:tc>
          <w:tcPr>
            <w:tcW w:w="5245" w:type="dxa"/>
            <w:tcBorders>
              <w:top w:val="nil"/>
              <w:left w:val="nil"/>
              <w:bottom w:val="single" w:sz="4" w:space="0" w:color="auto"/>
              <w:right w:val="single" w:sz="4" w:space="0" w:color="auto"/>
            </w:tcBorders>
            <w:shd w:val="clear" w:color="auto" w:fill="auto"/>
            <w:hideMark/>
          </w:tcPr>
          <w:p w14:paraId="4C08C77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Произведена подписка на газету "Добрая дорога детства" в общеобразовательных и дошкольных учреждениях </w:t>
            </w:r>
          </w:p>
        </w:tc>
        <w:tc>
          <w:tcPr>
            <w:tcW w:w="1388" w:type="dxa"/>
            <w:tcBorders>
              <w:top w:val="nil"/>
              <w:left w:val="nil"/>
              <w:bottom w:val="single" w:sz="4" w:space="0" w:color="auto"/>
              <w:right w:val="single" w:sz="4" w:space="0" w:color="auto"/>
            </w:tcBorders>
            <w:shd w:val="clear" w:color="auto" w:fill="auto"/>
            <w:noWrap/>
            <w:hideMark/>
          </w:tcPr>
          <w:p w14:paraId="07D92827"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30,90</w:t>
            </w:r>
          </w:p>
        </w:tc>
      </w:tr>
      <w:tr w:rsidR="009D2FCE" w:rsidRPr="009D2FCE" w14:paraId="15ED476A" w14:textId="77777777" w:rsidTr="00234F73">
        <w:trPr>
          <w:trHeight w:val="78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691C5"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1F2DAA7" w14:textId="77777777" w:rsidR="009D2FCE" w:rsidRPr="009D2FCE" w:rsidRDefault="009D2FCE" w:rsidP="009D2FCE">
            <w:pPr>
              <w:spacing w:after="0" w:line="240" w:lineRule="auto"/>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Основное мероприятие: 3 Совершенствование контрольно-надзорной деятельности в области безопасности дорожного движения, проведение комплекса мероприятий по предупреждению ДТП</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CBB1953"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270,00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0C76B21"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256,22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D65B2FF" w14:textId="77777777" w:rsidR="009D2FCE" w:rsidRPr="009D2FCE" w:rsidRDefault="009D2FCE" w:rsidP="009D2FCE">
            <w:pPr>
              <w:spacing w:after="0" w:line="240" w:lineRule="auto"/>
              <w:jc w:val="center"/>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94,9%</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14:paraId="3190AA98" w14:textId="77777777" w:rsidR="009D2FCE" w:rsidRPr="009D2FCE" w:rsidRDefault="009D2FCE" w:rsidP="009D2FCE">
            <w:pPr>
              <w:spacing w:after="0" w:line="240" w:lineRule="auto"/>
              <w:jc w:val="right"/>
              <w:rPr>
                <w:rFonts w:ascii="Times New Roman" w:eastAsia="Times New Roman" w:hAnsi="Times New Roman" w:cs="Times New Roman"/>
                <w:b/>
                <w:bCs/>
                <w:i/>
                <w:iCs/>
                <w:sz w:val="20"/>
                <w:szCs w:val="20"/>
                <w:lang w:eastAsia="ru-RU"/>
              </w:rPr>
            </w:pPr>
            <w:r w:rsidRPr="009D2FCE">
              <w:rPr>
                <w:rFonts w:ascii="Times New Roman" w:eastAsia="Times New Roman" w:hAnsi="Times New Roman" w:cs="Times New Roman"/>
                <w:b/>
                <w:bCs/>
                <w:i/>
                <w:iCs/>
                <w:sz w:val="20"/>
                <w:szCs w:val="20"/>
                <w:lang w:eastAsia="ru-RU"/>
              </w:rPr>
              <w:t>256,22</w:t>
            </w:r>
          </w:p>
        </w:tc>
      </w:tr>
      <w:tr w:rsidR="009D2FCE" w:rsidRPr="009D2FCE" w14:paraId="24E2AE03" w14:textId="77777777" w:rsidTr="00234F73">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957D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nil"/>
              <w:bottom w:val="single" w:sz="4" w:space="0" w:color="auto"/>
              <w:right w:val="single" w:sz="4" w:space="0" w:color="auto"/>
            </w:tcBorders>
            <w:shd w:val="clear" w:color="auto" w:fill="auto"/>
            <w:hideMark/>
          </w:tcPr>
          <w:p w14:paraId="0F0BC50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3.1 Приобретение для образовательных учреждений пособия для изучения правил дорожного движения </w:t>
            </w:r>
          </w:p>
        </w:tc>
        <w:tc>
          <w:tcPr>
            <w:tcW w:w="1416" w:type="dxa"/>
            <w:tcBorders>
              <w:top w:val="single" w:sz="4" w:space="0" w:color="auto"/>
              <w:left w:val="nil"/>
              <w:bottom w:val="single" w:sz="4" w:space="0" w:color="auto"/>
              <w:right w:val="single" w:sz="4" w:space="0" w:color="auto"/>
            </w:tcBorders>
            <w:shd w:val="clear" w:color="auto" w:fill="auto"/>
            <w:noWrap/>
            <w:hideMark/>
          </w:tcPr>
          <w:p w14:paraId="51914812"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4D86C7C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hideMark/>
          </w:tcPr>
          <w:p w14:paraId="46AB3D6A"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Мероприятие в 2019 году не предусмотрено</w:t>
            </w:r>
          </w:p>
        </w:tc>
        <w:tc>
          <w:tcPr>
            <w:tcW w:w="1388" w:type="dxa"/>
            <w:tcBorders>
              <w:top w:val="single" w:sz="4" w:space="0" w:color="auto"/>
              <w:left w:val="nil"/>
              <w:bottom w:val="single" w:sz="4" w:space="0" w:color="auto"/>
              <w:right w:val="single" w:sz="4" w:space="0" w:color="auto"/>
            </w:tcBorders>
            <w:shd w:val="clear" w:color="auto" w:fill="auto"/>
            <w:noWrap/>
            <w:hideMark/>
          </w:tcPr>
          <w:p w14:paraId="325FEBB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1FAC2608" w14:textId="77777777" w:rsidTr="00234F73">
        <w:trPr>
          <w:trHeight w:val="5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7D76"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nil"/>
              <w:bottom w:val="single" w:sz="4" w:space="0" w:color="auto"/>
              <w:right w:val="single" w:sz="4" w:space="0" w:color="auto"/>
            </w:tcBorders>
            <w:shd w:val="clear" w:color="auto" w:fill="auto"/>
            <w:hideMark/>
          </w:tcPr>
          <w:p w14:paraId="09EBDF9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3.2 Приобретение светоотражающих элементов для воспитанников и учащихся образовательных учреждений</w:t>
            </w:r>
          </w:p>
        </w:tc>
        <w:tc>
          <w:tcPr>
            <w:tcW w:w="1416" w:type="dxa"/>
            <w:tcBorders>
              <w:top w:val="single" w:sz="4" w:space="0" w:color="auto"/>
              <w:left w:val="nil"/>
              <w:bottom w:val="single" w:sz="4" w:space="0" w:color="auto"/>
              <w:right w:val="single" w:sz="4" w:space="0" w:color="auto"/>
            </w:tcBorders>
            <w:shd w:val="clear" w:color="auto" w:fill="auto"/>
            <w:noWrap/>
            <w:hideMark/>
          </w:tcPr>
          <w:p w14:paraId="38ECDDB9"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200,00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7202DB72"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186,72</w:t>
            </w:r>
          </w:p>
        </w:tc>
        <w:tc>
          <w:tcPr>
            <w:tcW w:w="5245" w:type="dxa"/>
            <w:tcBorders>
              <w:top w:val="single" w:sz="4" w:space="0" w:color="auto"/>
              <w:left w:val="nil"/>
              <w:bottom w:val="single" w:sz="4" w:space="0" w:color="auto"/>
              <w:right w:val="single" w:sz="4" w:space="0" w:color="auto"/>
            </w:tcBorders>
            <w:shd w:val="clear" w:color="auto" w:fill="auto"/>
            <w:hideMark/>
          </w:tcPr>
          <w:p w14:paraId="72A98B10"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xml:space="preserve">Средства направлены на приобретение светоотражающих жилетов, браслетов, наклеек, </w:t>
            </w:r>
            <w:proofErr w:type="spellStart"/>
            <w:r w:rsidRPr="009D2FCE">
              <w:rPr>
                <w:rFonts w:ascii="Times New Roman" w:eastAsia="Times New Roman" w:hAnsi="Times New Roman" w:cs="Times New Roman"/>
                <w:sz w:val="20"/>
                <w:szCs w:val="20"/>
                <w:lang w:eastAsia="ru-RU"/>
              </w:rPr>
              <w:t>брелков</w:t>
            </w:r>
            <w:proofErr w:type="spellEnd"/>
            <w:r w:rsidRPr="009D2FCE">
              <w:rPr>
                <w:rFonts w:ascii="Times New Roman" w:eastAsia="Times New Roman" w:hAnsi="Times New Roman" w:cs="Times New Roman"/>
                <w:sz w:val="20"/>
                <w:szCs w:val="20"/>
                <w:lang w:eastAsia="ru-RU"/>
              </w:rPr>
              <w:tab/>
            </w:r>
          </w:p>
        </w:tc>
        <w:tc>
          <w:tcPr>
            <w:tcW w:w="1388" w:type="dxa"/>
            <w:tcBorders>
              <w:top w:val="single" w:sz="4" w:space="0" w:color="auto"/>
              <w:left w:val="nil"/>
              <w:bottom w:val="single" w:sz="4" w:space="0" w:color="auto"/>
              <w:right w:val="single" w:sz="4" w:space="0" w:color="auto"/>
            </w:tcBorders>
            <w:shd w:val="clear" w:color="auto" w:fill="auto"/>
            <w:noWrap/>
            <w:hideMark/>
          </w:tcPr>
          <w:p w14:paraId="6D48DF51"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186,72</w:t>
            </w:r>
          </w:p>
        </w:tc>
      </w:tr>
      <w:tr w:rsidR="009D2FCE" w:rsidRPr="009D2FCE" w14:paraId="4F126062" w14:textId="77777777" w:rsidTr="00234F73">
        <w:trPr>
          <w:trHeight w:val="76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A3BC145"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51724F07"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3.3 Размещение рекламных баннеров с целью предупреждения детского травматизма при дорожно-транспортном происшествии</w:t>
            </w:r>
          </w:p>
        </w:tc>
        <w:tc>
          <w:tcPr>
            <w:tcW w:w="1416" w:type="dxa"/>
            <w:tcBorders>
              <w:top w:val="nil"/>
              <w:left w:val="nil"/>
              <w:bottom w:val="single" w:sz="4" w:space="0" w:color="auto"/>
              <w:right w:val="single" w:sz="4" w:space="0" w:color="auto"/>
            </w:tcBorders>
            <w:shd w:val="clear" w:color="auto" w:fill="auto"/>
            <w:noWrap/>
            <w:hideMark/>
          </w:tcPr>
          <w:p w14:paraId="294EAD04"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4A503464"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01F6B42D"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Мероприятие в 2019 году не предусмотрено</w:t>
            </w:r>
          </w:p>
        </w:tc>
        <w:tc>
          <w:tcPr>
            <w:tcW w:w="1388" w:type="dxa"/>
            <w:tcBorders>
              <w:top w:val="nil"/>
              <w:left w:val="nil"/>
              <w:bottom w:val="single" w:sz="4" w:space="0" w:color="auto"/>
              <w:right w:val="single" w:sz="4" w:space="0" w:color="auto"/>
            </w:tcBorders>
            <w:shd w:val="clear" w:color="auto" w:fill="auto"/>
            <w:noWrap/>
            <w:hideMark/>
          </w:tcPr>
          <w:p w14:paraId="706ADFA3"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3A6C4D0F" w14:textId="77777777" w:rsidTr="00234F73">
        <w:trPr>
          <w:trHeight w:val="497"/>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F087D3A"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53B8C394" w14:textId="2A10DC99"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3.4 Приобретение тематической рекламной продукции по профилактике детского дорожно-транспортного травматизма</w:t>
            </w:r>
          </w:p>
        </w:tc>
        <w:tc>
          <w:tcPr>
            <w:tcW w:w="1416" w:type="dxa"/>
            <w:tcBorders>
              <w:top w:val="nil"/>
              <w:left w:val="nil"/>
              <w:bottom w:val="single" w:sz="4" w:space="0" w:color="auto"/>
              <w:right w:val="single" w:sz="4" w:space="0" w:color="auto"/>
            </w:tcBorders>
            <w:shd w:val="clear" w:color="auto" w:fill="auto"/>
            <w:noWrap/>
            <w:hideMark/>
          </w:tcPr>
          <w:p w14:paraId="7233F6BB"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shd w:val="clear" w:color="auto" w:fill="auto"/>
            <w:noWrap/>
            <w:hideMark/>
          </w:tcPr>
          <w:p w14:paraId="4E8D485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1D1CF45E"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Мероприятие в 2019 году не предусмотрено</w:t>
            </w:r>
          </w:p>
        </w:tc>
        <w:tc>
          <w:tcPr>
            <w:tcW w:w="1388" w:type="dxa"/>
            <w:tcBorders>
              <w:top w:val="nil"/>
              <w:left w:val="nil"/>
              <w:bottom w:val="single" w:sz="4" w:space="0" w:color="auto"/>
              <w:right w:val="single" w:sz="4" w:space="0" w:color="auto"/>
            </w:tcBorders>
            <w:shd w:val="clear" w:color="auto" w:fill="auto"/>
            <w:noWrap/>
            <w:hideMark/>
          </w:tcPr>
          <w:p w14:paraId="7AD78DEA"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736DA945" w14:textId="77777777" w:rsidTr="00234F73">
        <w:trPr>
          <w:trHeight w:val="76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7D50673"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726546FC"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3.5 Проведение муниципального этапа конкурса художественной творчества "Мы за безопасную дорогу" среди образовательных учреждений</w:t>
            </w:r>
          </w:p>
        </w:tc>
        <w:tc>
          <w:tcPr>
            <w:tcW w:w="1416" w:type="dxa"/>
            <w:tcBorders>
              <w:top w:val="nil"/>
              <w:left w:val="nil"/>
              <w:bottom w:val="single" w:sz="4" w:space="0" w:color="auto"/>
              <w:right w:val="single" w:sz="4" w:space="0" w:color="auto"/>
            </w:tcBorders>
            <w:shd w:val="clear" w:color="auto" w:fill="auto"/>
            <w:noWrap/>
            <w:hideMark/>
          </w:tcPr>
          <w:p w14:paraId="32613040"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auto"/>
            <w:noWrap/>
            <w:hideMark/>
          </w:tcPr>
          <w:p w14:paraId="5584E715"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29,60</w:t>
            </w:r>
          </w:p>
        </w:tc>
        <w:tc>
          <w:tcPr>
            <w:tcW w:w="5245" w:type="dxa"/>
            <w:tcBorders>
              <w:top w:val="nil"/>
              <w:left w:val="nil"/>
              <w:bottom w:val="single" w:sz="4" w:space="0" w:color="auto"/>
              <w:right w:val="single" w:sz="4" w:space="0" w:color="auto"/>
            </w:tcBorders>
            <w:shd w:val="clear" w:color="auto" w:fill="auto"/>
            <w:hideMark/>
          </w:tcPr>
          <w:p w14:paraId="66A1F6AE" w14:textId="01D5E689"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Средства направлены на проведение муниципального этапа конкурса "Мы за безопасную дорогу" среди образовательных учреждений</w:t>
            </w:r>
          </w:p>
        </w:tc>
        <w:tc>
          <w:tcPr>
            <w:tcW w:w="1388" w:type="dxa"/>
            <w:tcBorders>
              <w:top w:val="nil"/>
              <w:left w:val="nil"/>
              <w:bottom w:val="single" w:sz="4" w:space="0" w:color="auto"/>
              <w:right w:val="single" w:sz="4" w:space="0" w:color="auto"/>
            </w:tcBorders>
            <w:shd w:val="clear" w:color="auto" w:fill="auto"/>
            <w:noWrap/>
            <w:hideMark/>
          </w:tcPr>
          <w:p w14:paraId="6E815A2F"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29,60</w:t>
            </w:r>
          </w:p>
        </w:tc>
      </w:tr>
      <w:tr w:rsidR="009D2FCE" w:rsidRPr="009D2FCE" w14:paraId="30E685BE" w14:textId="77777777" w:rsidTr="00234F73">
        <w:trPr>
          <w:trHeight w:val="51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103A0FE"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nil"/>
              <w:left w:val="nil"/>
              <w:bottom w:val="single" w:sz="4" w:space="0" w:color="auto"/>
              <w:right w:val="single" w:sz="4" w:space="0" w:color="auto"/>
            </w:tcBorders>
            <w:shd w:val="clear" w:color="auto" w:fill="auto"/>
            <w:hideMark/>
          </w:tcPr>
          <w:p w14:paraId="134423E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3.6 Проведение марафона агитационных программ "Детям Подмосковья - безопасную жизнедеятельность"</w:t>
            </w:r>
          </w:p>
        </w:tc>
        <w:tc>
          <w:tcPr>
            <w:tcW w:w="1416" w:type="dxa"/>
            <w:tcBorders>
              <w:top w:val="nil"/>
              <w:left w:val="nil"/>
              <w:bottom w:val="single" w:sz="4" w:space="0" w:color="auto"/>
              <w:right w:val="single" w:sz="4" w:space="0" w:color="auto"/>
            </w:tcBorders>
            <w:shd w:val="clear" w:color="auto" w:fill="auto"/>
            <w:noWrap/>
            <w:hideMark/>
          </w:tcPr>
          <w:p w14:paraId="38219FB8"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40,00</w:t>
            </w:r>
          </w:p>
        </w:tc>
        <w:tc>
          <w:tcPr>
            <w:tcW w:w="1276" w:type="dxa"/>
            <w:tcBorders>
              <w:top w:val="nil"/>
              <w:left w:val="nil"/>
              <w:bottom w:val="single" w:sz="4" w:space="0" w:color="auto"/>
              <w:right w:val="single" w:sz="4" w:space="0" w:color="auto"/>
            </w:tcBorders>
            <w:shd w:val="clear" w:color="auto" w:fill="auto"/>
            <w:noWrap/>
            <w:hideMark/>
          </w:tcPr>
          <w:p w14:paraId="7CF93107"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39,90</w:t>
            </w:r>
          </w:p>
        </w:tc>
        <w:tc>
          <w:tcPr>
            <w:tcW w:w="5245" w:type="dxa"/>
            <w:tcBorders>
              <w:top w:val="nil"/>
              <w:left w:val="nil"/>
              <w:bottom w:val="single" w:sz="4" w:space="0" w:color="auto"/>
              <w:right w:val="single" w:sz="4" w:space="0" w:color="auto"/>
            </w:tcBorders>
            <w:shd w:val="clear" w:color="auto" w:fill="auto"/>
            <w:hideMark/>
          </w:tcPr>
          <w:p w14:paraId="7EDADBEA"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Проведен марафон агитационных программ</w:t>
            </w:r>
          </w:p>
        </w:tc>
        <w:tc>
          <w:tcPr>
            <w:tcW w:w="1388" w:type="dxa"/>
            <w:tcBorders>
              <w:top w:val="nil"/>
              <w:left w:val="nil"/>
              <w:bottom w:val="single" w:sz="4" w:space="0" w:color="auto"/>
              <w:right w:val="single" w:sz="4" w:space="0" w:color="auto"/>
            </w:tcBorders>
            <w:shd w:val="clear" w:color="auto" w:fill="auto"/>
            <w:noWrap/>
            <w:hideMark/>
          </w:tcPr>
          <w:p w14:paraId="2D33A24F"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39,90</w:t>
            </w:r>
          </w:p>
        </w:tc>
      </w:tr>
      <w:tr w:rsidR="009D2FCE" w:rsidRPr="009D2FCE" w14:paraId="1CAEE5A6" w14:textId="77777777" w:rsidTr="00234F73">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5AA16"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 </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C7ABC38"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3.7 Проведение муниципального конкурса на лучшую организацию работы по профилактике детского дорожно-транспортного травматизма среди образовательных учреждений Рузского городского округа</w:t>
            </w:r>
          </w:p>
        </w:tc>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B93B352"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C5317BF"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AC2D4C1"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Мероприятие в 2019 году не предусмотрено</w:t>
            </w:r>
          </w:p>
        </w:tc>
        <w:tc>
          <w:tcPr>
            <w:tcW w:w="1388" w:type="dxa"/>
            <w:tcBorders>
              <w:top w:val="single" w:sz="4" w:space="0" w:color="auto"/>
              <w:left w:val="single" w:sz="4" w:space="0" w:color="auto"/>
              <w:bottom w:val="single" w:sz="4" w:space="0" w:color="auto"/>
              <w:right w:val="single" w:sz="4" w:space="0" w:color="auto"/>
            </w:tcBorders>
            <w:shd w:val="clear" w:color="auto" w:fill="auto"/>
            <w:noWrap/>
            <w:hideMark/>
          </w:tcPr>
          <w:p w14:paraId="6F68A5D6"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0,00</w:t>
            </w:r>
          </w:p>
        </w:tc>
      </w:tr>
      <w:tr w:rsidR="009D2FCE" w:rsidRPr="009D2FCE" w14:paraId="5984AB10" w14:textId="77777777" w:rsidTr="00234F73">
        <w:trPr>
          <w:trHeight w:val="50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CE226" w14:textId="77777777" w:rsidR="009D2FCE" w:rsidRPr="009D2FCE" w:rsidRDefault="009D2FCE" w:rsidP="009D2FCE">
            <w:pPr>
              <w:spacing w:after="0" w:line="240" w:lineRule="auto"/>
              <w:rPr>
                <w:rFonts w:ascii="Times New Roman" w:eastAsia="Times New Roman" w:hAnsi="Times New Roman" w:cs="Times New Roman"/>
                <w:b/>
                <w:i/>
                <w:sz w:val="20"/>
                <w:szCs w:val="20"/>
                <w:lang w:eastAsia="ru-RU"/>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0F6CCBA3" w14:textId="77777777" w:rsidR="009D2FCE" w:rsidRPr="009D2FCE" w:rsidRDefault="009D2FCE" w:rsidP="009D2FCE">
            <w:pPr>
              <w:spacing w:after="0" w:line="240" w:lineRule="auto"/>
              <w:rPr>
                <w:rFonts w:ascii="Times New Roman" w:eastAsia="Times New Roman" w:hAnsi="Times New Roman" w:cs="Times New Roman"/>
                <w:b/>
                <w:i/>
                <w:sz w:val="20"/>
                <w:szCs w:val="20"/>
                <w:lang w:eastAsia="ru-RU"/>
              </w:rPr>
            </w:pPr>
            <w:r w:rsidRPr="009D2FCE">
              <w:rPr>
                <w:rFonts w:ascii="Times New Roman" w:eastAsia="Times New Roman" w:hAnsi="Times New Roman" w:cs="Times New Roman"/>
                <w:b/>
                <w:i/>
                <w:sz w:val="20"/>
                <w:szCs w:val="20"/>
                <w:lang w:eastAsia="ru-RU"/>
              </w:rPr>
              <w:t>Основное мероприятие 04 «Совершенствование организации дорожного движения</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5BCCDB32" w14:textId="77777777" w:rsidR="009D2FCE" w:rsidRPr="009D2FCE" w:rsidRDefault="009D2FCE" w:rsidP="009D2FCE">
            <w:pPr>
              <w:spacing w:after="0" w:line="240" w:lineRule="auto"/>
              <w:jc w:val="right"/>
              <w:rPr>
                <w:rFonts w:ascii="Times New Roman" w:eastAsia="Times New Roman" w:hAnsi="Times New Roman" w:cs="Times New Roman"/>
                <w:b/>
                <w:i/>
                <w:sz w:val="20"/>
                <w:szCs w:val="20"/>
                <w:lang w:eastAsia="ru-RU"/>
              </w:rPr>
            </w:pPr>
            <w:r w:rsidRPr="009D2FCE">
              <w:rPr>
                <w:rFonts w:ascii="Times New Roman" w:eastAsia="Times New Roman" w:hAnsi="Times New Roman" w:cs="Times New Roman"/>
                <w:b/>
                <w:i/>
                <w:sz w:val="20"/>
                <w:szCs w:val="20"/>
                <w:lang w:eastAsia="ru-RU"/>
              </w:rPr>
              <w:t>2 900,00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D01E2BB" w14:textId="77777777" w:rsidR="009D2FCE" w:rsidRPr="009D2FCE" w:rsidRDefault="009D2FCE" w:rsidP="009D2FCE">
            <w:pPr>
              <w:spacing w:after="0" w:line="240" w:lineRule="auto"/>
              <w:jc w:val="right"/>
              <w:rPr>
                <w:rFonts w:ascii="Times New Roman" w:eastAsia="Times New Roman" w:hAnsi="Times New Roman" w:cs="Times New Roman"/>
                <w:b/>
                <w:i/>
                <w:sz w:val="20"/>
                <w:szCs w:val="20"/>
                <w:lang w:eastAsia="ru-RU"/>
              </w:rPr>
            </w:pPr>
            <w:r w:rsidRPr="009D2FCE">
              <w:rPr>
                <w:rFonts w:ascii="Times New Roman" w:eastAsia="Times New Roman" w:hAnsi="Times New Roman" w:cs="Times New Roman"/>
                <w:b/>
                <w:i/>
                <w:sz w:val="20"/>
                <w:szCs w:val="20"/>
                <w:lang w:eastAsia="ru-RU"/>
              </w:rPr>
              <w:t>2 885,50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640A69" w14:textId="77777777" w:rsidR="009D2FCE" w:rsidRPr="009D2FCE" w:rsidRDefault="009D2FCE" w:rsidP="009D2FCE">
            <w:pPr>
              <w:spacing w:after="0" w:line="240" w:lineRule="auto"/>
              <w:jc w:val="center"/>
              <w:rPr>
                <w:rFonts w:ascii="Times New Roman" w:eastAsia="Times New Roman" w:hAnsi="Times New Roman" w:cs="Times New Roman"/>
                <w:b/>
                <w:i/>
                <w:sz w:val="20"/>
                <w:szCs w:val="20"/>
                <w:lang w:eastAsia="ru-RU"/>
              </w:rPr>
            </w:pPr>
            <w:r w:rsidRPr="009D2FCE">
              <w:rPr>
                <w:rFonts w:ascii="Times New Roman" w:eastAsia="Times New Roman" w:hAnsi="Times New Roman" w:cs="Times New Roman"/>
                <w:b/>
                <w:i/>
                <w:sz w:val="20"/>
                <w:szCs w:val="20"/>
                <w:lang w:eastAsia="ru-RU"/>
              </w:rPr>
              <w:t>99,5%</w:t>
            </w:r>
          </w:p>
        </w:tc>
        <w:tc>
          <w:tcPr>
            <w:tcW w:w="1388" w:type="dxa"/>
            <w:tcBorders>
              <w:top w:val="single" w:sz="4" w:space="0" w:color="auto"/>
              <w:left w:val="single" w:sz="4" w:space="0" w:color="auto"/>
              <w:bottom w:val="single" w:sz="4" w:space="0" w:color="auto"/>
              <w:right w:val="single" w:sz="4" w:space="0" w:color="auto"/>
            </w:tcBorders>
            <w:shd w:val="clear" w:color="auto" w:fill="auto"/>
            <w:noWrap/>
          </w:tcPr>
          <w:p w14:paraId="14F015E5" w14:textId="77777777" w:rsidR="009D2FCE" w:rsidRPr="009D2FCE" w:rsidRDefault="009D2FCE" w:rsidP="009D2FCE">
            <w:pPr>
              <w:spacing w:after="0" w:line="240" w:lineRule="auto"/>
              <w:jc w:val="right"/>
              <w:rPr>
                <w:rFonts w:ascii="Times New Roman" w:eastAsia="Times New Roman" w:hAnsi="Times New Roman" w:cs="Times New Roman"/>
                <w:b/>
                <w:i/>
                <w:sz w:val="20"/>
                <w:szCs w:val="20"/>
                <w:lang w:eastAsia="ru-RU"/>
              </w:rPr>
            </w:pPr>
            <w:r w:rsidRPr="009D2FCE">
              <w:rPr>
                <w:rFonts w:ascii="Times New Roman" w:eastAsia="Times New Roman" w:hAnsi="Times New Roman" w:cs="Times New Roman"/>
                <w:b/>
                <w:i/>
                <w:sz w:val="20"/>
                <w:szCs w:val="20"/>
                <w:lang w:eastAsia="ru-RU"/>
              </w:rPr>
              <w:t>2 885,50</w:t>
            </w:r>
          </w:p>
        </w:tc>
      </w:tr>
      <w:tr w:rsidR="009D2FCE" w:rsidRPr="009D2FCE" w14:paraId="344B2855" w14:textId="77777777" w:rsidTr="00234F73">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3597B"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02ACA744"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4.1 Мероприятия по установке дорожных знаков, обустройству пешеходных переходов, нанесению дорожной разметки, устройству искусственных неровностей, ямочному ремонту, установке светофорных объектов, дорожных и перильных сооружений на автомобильных дорогах общего пользования местного значения</w:t>
            </w:r>
          </w:p>
        </w:tc>
        <w:tc>
          <w:tcPr>
            <w:tcW w:w="1416" w:type="dxa"/>
            <w:tcBorders>
              <w:top w:val="single" w:sz="4" w:space="0" w:color="auto"/>
              <w:left w:val="single" w:sz="4" w:space="0" w:color="auto"/>
              <w:bottom w:val="single" w:sz="4" w:space="0" w:color="auto"/>
              <w:right w:val="single" w:sz="4" w:space="0" w:color="auto"/>
            </w:tcBorders>
            <w:shd w:val="clear" w:color="auto" w:fill="auto"/>
            <w:noWrap/>
          </w:tcPr>
          <w:p w14:paraId="34999E8A"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2 900,00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463EEE1"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2 885,50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CFD095" w14:textId="77777777" w:rsidR="009D2FCE" w:rsidRPr="009D2FCE" w:rsidRDefault="009D2FCE" w:rsidP="009D2FCE">
            <w:pPr>
              <w:spacing w:after="0" w:line="240" w:lineRule="auto"/>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Установка дорожных знаков, обустройство пешеходных переходов, нанесение дорожной разметки, устройство ИДН, ямочный ремонт, установка светофорных объектов, дорожных и перильных сооружений</w:t>
            </w:r>
            <w:r w:rsidRPr="009D2FCE">
              <w:rPr>
                <w:rFonts w:ascii="Times New Roman" w:eastAsia="Times New Roman" w:hAnsi="Times New Roman" w:cs="Times New Roman"/>
                <w:sz w:val="20"/>
                <w:szCs w:val="20"/>
                <w:lang w:eastAsia="ru-RU"/>
              </w:rPr>
              <w:tab/>
            </w:r>
          </w:p>
        </w:tc>
        <w:tc>
          <w:tcPr>
            <w:tcW w:w="1388" w:type="dxa"/>
            <w:tcBorders>
              <w:top w:val="single" w:sz="4" w:space="0" w:color="auto"/>
              <w:left w:val="single" w:sz="4" w:space="0" w:color="auto"/>
              <w:bottom w:val="single" w:sz="4" w:space="0" w:color="auto"/>
              <w:right w:val="single" w:sz="4" w:space="0" w:color="auto"/>
            </w:tcBorders>
            <w:shd w:val="clear" w:color="auto" w:fill="auto"/>
            <w:noWrap/>
          </w:tcPr>
          <w:p w14:paraId="2781A95D" w14:textId="77777777" w:rsidR="009D2FCE" w:rsidRPr="009D2FCE" w:rsidRDefault="009D2FCE" w:rsidP="009D2FCE">
            <w:pPr>
              <w:spacing w:after="0" w:line="240" w:lineRule="auto"/>
              <w:jc w:val="right"/>
              <w:rPr>
                <w:rFonts w:ascii="Times New Roman" w:eastAsia="Times New Roman" w:hAnsi="Times New Roman" w:cs="Times New Roman"/>
                <w:sz w:val="20"/>
                <w:szCs w:val="20"/>
                <w:lang w:eastAsia="ru-RU"/>
              </w:rPr>
            </w:pPr>
            <w:r w:rsidRPr="009D2FCE">
              <w:rPr>
                <w:rFonts w:ascii="Times New Roman" w:eastAsia="Times New Roman" w:hAnsi="Times New Roman" w:cs="Times New Roman"/>
                <w:sz w:val="20"/>
                <w:szCs w:val="20"/>
                <w:lang w:eastAsia="ru-RU"/>
              </w:rPr>
              <w:t>2 885,50</w:t>
            </w:r>
          </w:p>
        </w:tc>
      </w:tr>
    </w:tbl>
    <w:p w14:paraId="42570CA9" w14:textId="77777777" w:rsidR="009D2FCE" w:rsidRPr="009D2FCE" w:rsidRDefault="009D2FCE" w:rsidP="009D2FCE">
      <w:pPr>
        <w:widowControl w:val="0"/>
        <w:autoSpaceDE w:val="0"/>
        <w:autoSpaceDN w:val="0"/>
        <w:spacing w:after="0" w:line="240" w:lineRule="auto"/>
        <w:ind w:firstLine="540"/>
        <w:jc w:val="both"/>
        <w:rPr>
          <w:rFonts w:ascii="Times New Roman" w:eastAsia="Times New Roman" w:hAnsi="Times New Roman" w:cs="Times New Roman"/>
          <w:bCs/>
          <w:color w:val="0070C0"/>
          <w:sz w:val="28"/>
          <w:szCs w:val="28"/>
          <w:lang w:eastAsia="ru-RU"/>
        </w:rPr>
      </w:pPr>
    </w:p>
    <w:tbl>
      <w:tblPr>
        <w:tblW w:w="15348" w:type="dxa"/>
        <w:tblInd w:w="93" w:type="dxa"/>
        <w:tblLook w:val="04A0" w:firstRow="1" w:lastRow="0" w:firstColumn="1" w:lastColumn="0" w:noHBand="0" w:noVBand="1"/>
      </w:tblPr>
      <w:tblGrid>
        <w:gridCol w:w="616"/>
        <w:gridCol w:w="5800"/>
        <w:gridCol w:w="1115"/>
        <w:gridCol w:w="1248"/>
        <w:gridCol w:w="1368"/>
        <w:gridCol w:w="1301"/>
        <w:gridCol w:w="3900"/>
      </w:tblGrid>
      <w:tr w:rsidR="009D2FCE" w:rsidRPr="009D2FCE" w14:paraId="193D6A65" w14:textId="77777777" w:rsidTr="009D2FCE">
        <w:trPr>
          <w:trHeight w:val="255"/>
        </w:trPr>
        <w:tc>
          <w:tcPr>
            <w:tcW w:w="15348" w:type="dxa"/>
            <w:gridSpan w:val="7"/>
            <w:tcBorders>
              <w:top w:val="nil"/>
              <w:left w:val="nil"/>
              <w:bottom w:val="nil"/>
              <w:right w:val="nil"/>
            </w:tcBorders>
            <w:shd w:val="clear" w:color="auto" w:fill="auto"/>
            <w:noWrap/>
            <w:vAlign w:val="bottom"/>
            <w:hideMark/>
          </w:tcPr>
          <w:p w14:paraId="5F80BF42" w14:textId="77777777" w:rsidR="00DB4ADE" w:rsidRDefault="00DB4ADE" w:rsidP="009D2FCE">
            <w:pPr>
              <w:spacing w:after="0" w:line="240" w:lineRule="auto"/>
              <w:jc w:val="center"/>
              <w:rPr>
                <w:rFonts w:ascii="Times New Roman" w:eastAsia="Times New Roman" w:hAnsi="Times New Roman" w:cs="Times New Roman"/>
                <w:b/>
                <w:bCs/>
                <w:color w:val="000000"/>
                <w:sz w:val="24"/>
                <w:szCs w:val="24"/>
                <w:lang w:eastAsia="ru-RU"/>
              </w:rPr>
            </w:pPr>
          </w:p>
          <w:p w14:paraId="1A04ABDA" w14:textId="77777777" w:rsidR="00402523" w:rsidRDefault="00402523" w:rsidP="009D2FCE">
            <w:pPr>
              <w:spacing w:after="0" w:line="240" w:lineRule="auto"/>
              <w:jc w:val="center"/>
              <w:rPr>
                <w:rFonts w:ascii="Times New Roman" w:eastAsia="Times New Roman" w:hAnsi="Times New Roman" w:cs="Times New Roman"/>
                <w:b/>
                <w:bCs/>
                <w:color w:val="000000"/>
                <w:sz w:val="24"/>
                <w:szCs w:val="24"/>
                <w:lang w:eastAsia="ru-RU"/>
              </w:rPr>
            </w:pPr>
          </w:p>
          <w:p w14:paraId="2D002FD4" w14:textId="77777777" w:rsidR="00402523" w:rsidRDefault="00402523" w:rsidP="009D2FCE">
            <w:pPr>
              <w:spacing w:after="0" w:line="240" w:lineRule="auto"/>
              <w:jc w:val="center"/>
              <w:rPr>
                <w:rFonts w:ascii="Times New Roman" w:eastAsia="Times New Roman" w:hAnsi="Times New Roman" w:cs="Times New Roman"/>
                <w:b/>
                <w:bCs/>
                <w:color w:val="000000"/>
                <w:sz w:val="24"/>
                <w:szCs w:val="24"/>
                <w:lang w:eastAsia="ru-RU"/>
              </w:rPr>
            </w:pPr>
          </w:p>
          <w:p w14:paraId="56446757" w14:textId="404187B6" w:rsidR="009D2FCE" w:rsidRPr="009D2FCE"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9D2FCE">
              <w:rPr>
                <w:rFonts w:ascii="Times New Roman" w:eastAsia="Times New Roman" w:hAnsi="Times New Roman" w:cs="Times New Roman"/>
                <w:b/>
                <w:bCs/>
                <w:color w:val="000000"/>
                <w:sz w:val="24"/>
                <w:szCs w:val="24"/>
                <w:lang w:eastAsia="ru-RU"/>
              </w:rPr>
              <w:t xml:space="preserve">Оценка результатов реализации мероприятий муниципальной программы  </w:t>
            </w:r>
          </w:p>
        </w:tc>
      </w:tr>
      <w:tr w:rsidR="009D2FCE" w:rsidRPr="009D2FCE" w14:paraId="57879799" w14:textId="77777777" w:rsidTr="009D2FCE">
        <w:trPr>
          <w:trHeight w:val="255"/>
        </w:trPr>
        <w:tc>
          <w:tcPr>
            <w:tcW w:w="15348" w:type="dxa"/>
            <w:gridSpan w:val="7"/>
            <w:tcBorders>
              <w:top w:val="nil"/>
              <w:left w:val="nil"/>
              <w:bottom w:val="nil"/>
              <w:right w:val="nil"/>
            </w:tcBorders>
            <w:shd w:val="clear" w:color="auto" w:fill="auto"/>
            <w:noWrap/>
            <w:vAlign w:val="bottom"/>
            <w:hideMark/>
          </w:tcPr>
          <w:p w14:paraId="64276CD8" w14:textId="77777777" w:rsidR="009D2FCE" w:rsidRPr="009D2FCE"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9D2FCE">
              <w:rPr>
                <w:rFonts w:ascii="Times New Roman" w:eastAsia="Times New Roman" w:hAnsi="Times New Roman" w:cs="Times New Roman"/>
                <w:b/>
                <w:bCs/>
                <w:color w:val="000000"/>
                <w:sz w:val="24"/>
                <w:szCs w:val="24"/>
                <w:lang w:eastAsia="ru-RU"/>
              </w:rPr>
              <w:t>«Развитие транспортной системы Рузского городского округа» на 2018-2022 годы</w:t>
            </w:r>
          </w:p>
        </w:tc>
      </w:tr>
      <w:tr w:rsidR="009D2FCE" w:rsidRPr="009D2FCE" w14:paraId="458B0467" w14:textId="77777777" w:rsidTr="009D2FCE">
        <w:trPr>
          <w:trHeight w:val="240"/>
        </w:trPr>
        <w:tc>
          <w:tcPr>
            <w:tcW w:w="15348" w:type="dxa"/>
            <w:gridSpan w:val="7"/>
            <w:tcBorders>
              <w:top w:val="nil"/>
              <w:left w:val="nil"/>
              <w:bottom w:val="nil"/>
              <w:right w:val="nil"/>
            </w:tcBorders>
            <w:shd w:val="clear" w:color="auto" w:fill="auto"/>
            <w:noWrap/>
            <w:vAlign w:val="bottom"/>
            <w:hideMark/>
          </w:tcPr>
          <w:p w14:paraId="07CFAF76" w14:textId="77777777" w:rsidR="009D2FCE" w:rsidRPr="009D2FCE" w:rsidRDefault="009D2FCE" w:rsidP="009D2FCE">
            <w:pPr>
              <w:spacing w:after="0" w:line="240" w:lineRule="auto"/>
              <w:jc w:val="center"/>
              <w:rPr>
                <w:rFonts w:ascii="Times New Roman" w:eastAsia="Times New Roman" w:hAnsi="Times New Roman" w:cs="Times New Roman"/>
                <w:b/>
                <w:bCs/>
                <w:color w:val="000000"/>
                <w:sz w:val="24"/>
                <w:szCs w:val="24"/>
                <w:lang w:eastAsia="ru-RU"/>
              </w:rPr>
            </w:pPr>
            <w:r w:rsidRPr="009D2FCE">
              <w:rPr>
                <w:rFonts w:ascii="Times New Roman" w:eastAsia="Times New Roman" w:hAnsi="Times New Roman" w:cs="Times New Roman"/>
                <w:b/>
                <w:bCs/>
                <w:color w:val="000000"/>
                <w:sz w:val="24"/>
                <w:szCs w:val="24"/>
                <w:lang w:eastAsia="ru-RU"/>
              </w:rPr>
              <w:t>за 2019 год</w:t>
            </w:r>
          </w:p>
        </w:tc>
      </w:tr>
      <w:tr w:rsidR="009D2FCE" w:rsidRPr="009D2FCE" w14:paraId="741A75BC" w14:textId="77777777" w:rsidTr="009D2FCE">
        <w:trPr>
          <w:trHeight w:val="165"/>
        </w:trPr>
        <w:tc>
          <w:tcPr>
            <w:tcW w:w="616" w:type="dxa"/>
            <w:tcBorders>
              <w:top w:val="nil"/>
              <w:left w:val="nil"/>
              <w:bottom w:val="nil"/>
              <w:right w:val="nil"/>
            </w:tcBorders>
            <w:shd w:val="clear" w:color="auto" w:fill="auto"/>
            <w:noWrap/>
            <w:vAlign w:val="bottom"/>
            <w:hideMark/>
          </w:tcPr>
          <w:p w14:paraId="0134C8A6" w14:textId="77777777" w:rsidR="009D2FCE" w:rsidRPr="009D2FCE" w:rsidRDefault="009D2FCE" w:rsidP="009D2FCE">
            <w:pPr>
              <w:spacing w:after="0" w:line="240" w:lineRule="auto"/>
              <w:rPr>
                <w:rFonts w:ascii="Calibri" w:eastAsia="Times New Roman" w:hAnsi="Calibri" w:cs="Times New Roman"/>
                <w:color w:val="000000"/>
                <w:lang w:eastAsia="ru-RU"/>
              </w:rPr>
            </w:pPr>
          </w:p>
        </w:tc>
        <w:tc>
          <w:tcPr>
            <w:tcW w:w="5800" w:type="dxa"/>
            <w:tcBorders>
              <w:top w:val="nil"/>
              <w:left w:val="nil"/>
              <w:bottom w:val="nil"/>
              <w:right w:val="nil"/>
            </w:tcBorders>
            <w:shd w:val="clear" w:color="auto" w:fill="auto"/>
            <w:noWrap/>
            <w:vAlign w:val="bottom"/>
            <w:hideMark/>
          </w:tcPr>
          <w:p w14:paraId="61024AFD" w14:textId="77777777" w:rsidR="009D2FCE" w:rsidRPr="009D2FCE" w:rsidRDefault="009D2FCE" w:rsidP="009D2FCE">
            <w:pPr>
              <w:spacing w:after="0" w:line="240" w:lineRule="auto"/>
              <w:rPr>
                <w:rFonts w:ascii="Calibri" w:eastAsia="Times New Roman" w:hAnsi="Calibri" w:cs="Times New Roman"/>
                <w:color w:val="000000"/>
                <w:lang w:eastAsia="ru-RU"/>
              </w:rPr>
            </w:pPr>
          </w:p>
        </w:tc>
        <w:tc>
          <w:tcPr>
            <w:tcW w:w="1115" w:type="dxa"/>
            <w:tcBorders>
              <w:top w:val="nil"/>
              <w:left w:val="nil"/>
              <w:bottom w:val="nil"/>
              <w:right w:val="nil"/>
            </w:tcBorders>
            <w:shd w:val="clear" w:color="auto" w:fill="auto"/>
            <w:noWrap/>
            <w:vAlign w:val="bottom"/>
            <w:hideMark/>
          </w:tcPr>
          <w:p w14:paraId="3003BF14" w14:textId="77777777" w:rsidR="009D2FCE" w:rsidRPr="009D2FCE" w:rsidRDefault="009D2FCE" w:rsidP="009D2FCE">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14:paraId="1AC6282D" w14:textId="77777777" w:rsidR="009D2FCE" w:rsidRPr="009D2FCE" w:rsidRDefault="009D2FCE" w:rsidP="009D2FCE">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14:paraId="3F000BE2" w14:textId="77777777" w:rsidR="009D2FCE" w:rsidRPr="009D2FCE" w:rsidRDefault="009D2FCE" w:rsidP="009D2FCE">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14:paraId="7FD4A627" w14:textId="77777777" w:rsidR="009D2FCE" w:rsidRPr="009D2FCE" w:rsidRDefault="009D2FCE" w:rsidP="009D2FCE">
            <w:pPr>
              <w:spacing w:after="0" w:line="240" w:lineRule="auto"/>
              <w:rPr>
                <w:rFonts w:ascii="Calibri" w:eastAsia="Times New Roman" w:hAnsi="Calibri" w:cs="Times New Roman"/>
                <w:color w:val="000000"/>
                <w:lang w:eastAsia="ru-RU"/>
              </w:rPr>
            </w:pPr>
          </w:p>
        </w:tc>
        <w:tc>
          <w:tcPr>
            <w:tcW w:w="3900" w:type="dxa"/>
            <w:tcBorders>
              <w:top w:val="nil"/>
              <w:left w:val="nil"/>
              <w:bottom w:val="nil"/>
              <w:right w:val="nil"/>
            </w:tcBorders>
            <w:shd w:val="clear" w:color="auto" w:fill="auto"/>
            <w:noWrap/>
            <w:vAlign w:val="bottom"/>
            <w:hideMark/>
          </w:tcPr>
          <w:p w14:paraId="1BF72A32" w14:textId="77777777" w:rsidR="009D2FCE" w:rsidRPr="009D2FCE" w:rsidRDefault="009D2FCE" w:rsidP="009D2FCE">
            <w:pPr>
              <w:spacing w:after="0" w:line="240" w:lineRule="auto"/>
              <w:rPr>
                <w:rFonts w:ascii="Calibri" w:eastAsia="Times New Roman" w:hAnsi="Calibri" w:cs="Times New Roman"/>
                <w:color w:val="000000"/>
                <w:lang w:eastAsia="ru-RU"/>
              </w:rPr>
            </w:pPr>
          </w:p>
        </w:tc>
      </w:tr>
      <w:tr w:rsidR="009D2FCE" w:rsidRPr="009D2FCE" w14:paraId="74996115" w14:textId="77777777" w:rsidTr="009D2FCE">
        <w:trPr>
          <w:trHeight w:val="509"/>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23A8A1"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 п/п</w:t>
            </w:r>
          </w:p>
        </w:tc>
        <w:tc>
          <w:tcPr>
            <w:tcW w:w="5800" w:type="dxa"/>
            <w:vMerge w:val="restart"/>
            <w:tcBorders>
              <w:top w:val="single" w:sz="4" w:space="0" w:color="000000"/>
              <w:left w:val="nil"/>
              <w:bottom w:val="single" w:sz="4" w:space="0" w:color="000000"/>
              <w:right w:val="single" w:sz="4" w:space="0" w:color="000000"/>
            </w:tcBorders>
            <w:shd w:val="clear" w:color="auto" w:fill="auto"/>
            <w:hideMark/>
          </w:tcPr>
          <w:p w14:paraId="110901BB"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1942339"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14:paraId="4B1815B4"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605659E"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Планируемое значение показателя                           на 2019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48184653" w14:textId="641A0C4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Достигнутое значение показателя за 2019 год</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4EB597"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9D2FCE" w:rsidRPr="009D2FCE" w14:paraId="53D22CA4" w14:textId="77777777" w:rsidTr="009D2FCE">
        <w:trPr>
          <w:trHeight w:val="1194"/>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3B2E4CCE" w14:textId="77777777" w:rsidR="009D2FCE" w:rsidRPr="009D2FCE"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5800" w:type="dxa"/>
            <w:vMerge/>
            <w:tcBorders>
              <w:top w:val="single" w:sz="4" w:space="0" w:color="000000"/>
              <w:left w:val="nil"/>
              <w:bottom w:val="single" w:sz="4" w:space="0" w:color="000000"/>
              <w:right w:val="single" w:sz="4" w:space="0" w:color="000000"/>
            </w:tcBorders>
            <w:vAlign w:val="center"/>
            <w:hideMark/>
          </w:tcPr>
          <w:p w14:paraId="7A453D25" w14:textId="77777777" w:rsidR="009D2FCE" w:rsidRPr="009D2FCE"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1115" w:type="dxa"/>
            <w:vMerge/>
            <w:tcBorders>
              <w:top w:val="single" w:sz="4" w:space="0" w:color="000000"/>
              <w:left w:val="single" w:sz="4" w:space="0" w:color="000000"/>
              <w:bottom w:val="single" w:sz="4" w:space="0" w:color="000000"/>
              <w:right w:val="single" w:sz="4" w:space="0" w:color="000000"/>
            </w:tcBorders>
            <w:vAlign w:val="center"/>
            <w:hideMark/>
          </w:tcPr>
          <w:p w14:paraId="4D47AB21" w14:textId="77777777" w:rsidR="009D2FCE" w:rsidRPr="009D2FCE"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14:paraId="517CE009" w14:textId="77777777" w:rsidR="009D2FCE" w:rsidRPr="009D2FCE"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3EABAB50" w14:textId="77777777" w:rsidR="009D2FCE" w:rsidRPr="009D2FCE"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5AD7E112" w14:textId="77777777" w:rsidR="009D2FCE" w:rsidRPr="009D2FCE" w:rsidRDefault="009D2FCE" w:rsidP="009D2FCE">
            <w:pPr>
              <w:spacing w:after="0" w:line="240" w:lineRule="auto"/>
              <w:rPr>
                <w:rFonts w:ascii="Times New Roman" w:eastAsia="Times New Roman" w:hAnsi="Times New Roman" w:cs="Times New Roman"/>
                <w:color w:val="000000"/>
                <w:sz w:val="20"/>
                <w:szCs w:val="20"/>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14:paraId="26E2548B" w14:textId="77777777" w:rsidR="009D2FCE" w:rsidRPr="009D2FCE" w:rsidRDefault="009D2FCE" w:rsidP="009D2FCE">
            <w:pPr>
              <w:spacing w:after="0" w:line="240" w:lineRule="auto"/>
              <w:rPr>
                <w:rFonts w:ascii="Times New Roman" w:eastAsia="Times New Roman" w:hAnsi="Times New Roman" w:cs="Times New Roman"/>
                <w:color w:val="000000"/>
                <w:sz w:val="20"/>
                <w:szCs w:val="20"/>
                <w:lang w:eastAsia="ru-RU"/>
              </w:rPr>
            </w:pPr>
          </w:p>
        </w:tc>
      </w:tr>
      <w:tr w:rsidR="009D2FCE" w:rsidRPr="009D2FCE" w14:paraId="2E06C3E0" w14:textId="77777777" w:rsidTr="009D2FCE">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768BE"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1</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14:paraId="544A20B5"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2</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3AD597DF"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2F3010DE"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203D9BB"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48C4C6E8"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6</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400F824E" w14:textId="77777777" w:rsidR="009D2FCE" w:rsidRPr="009D2FCE" w:rsidRDefault="009D2FCE" w:rsidP="009D2FCE">
            <w:pPr>
              <w:spacing w:after="0" w:line="240" w:lineRule="auto"/>
              <w:jc w:val="center"/>
              <w:rPr>
                <w:rFonts w:ascii="Times New Roman" w:eastAsia="Times New Roman" w:hAnsi="Times New Roman" w:cs="Times New Roman"/>
                <w:color w:val="000000"/>
                <w:sz w:val="20"/>
                <w:szCs w:val="20"/>
                <w:lang w:eastAsia="ru-RU"/>
              </w:rPr>
            </w:pPr>
            <w:r w:rsidRPr="009D2FCE">
              <w:rPr>
                <w:rFonts w:ascii="Times New Roman" w:eastAsia="Times New Roman" w:hAnsi="Times New Roman" w:cs="Times New Roman"/>
                <w:color w:val="000000"/>
                <w:sz w:val="20"/>
                <w:szCs w:val="20"/>
                <w:lang w:eastAsia="ru-RU"/>
              </w:rPr>
              <w:t>7</w:t>
            </w:r>
          </w:p>
        </w:tc>
      </w:tr>
      <w:tr w:rsidR="009D2FCE" w:rsidRPr="009D2FCE" w14:paraId="4577F7AB" w14:textId="77777777" w:rsidTr="009D2FCE">
        <w:trPr>
          <w:trHeight w:val="450"/>
        </w:trPr>
        <w:tc>
          <w:tcPr>
            <w:tcW w:w="616" w:type="dxa"/>
            <w:tcBorders>
              <w:top w:val="nil"/>
              <w:left w:val="single" w:sz="4" w:space="0" w:color="auto"/>
              <w:bottom w:val="single" w:sz="4" w:space="0" w:color="auto"/>
              <w:right w:val="single" w:sz="4" w:space="0" w:color="auto"/>
            </w:tcBorders>
            <w:shd w:val="clear" w:color="000000" w:fill="FFFF00"/>
            <w:vAlign w:val="center"/>
            <w:hideMark/>
          </w:tcPr>
          <w:p w14:paraId="54954489" w14:textId="77777777" w:rsidR="009D2FCE" w:rsidRPr="009D2FCE" w:rsidRDefault="009D2FCE" w:rsidP="009D2FCE">
            <w:pPr>
              <w:spacing w:after="0" w:line="240" w:lineRule="auto"/>
              <w:jc w:val="right"/>
              <w:rPr>
                <w:rFonts w:ascii="Times New Roman" w:eastAsia="Times New Roman" w:hAnsi="Times New Roman" w:cs="Times New Roman"/>
                <w:b/>
                <w:bCs/>
                <w:color w:val="000000"/>
                <w:sz w:val="20"/>
                <w:szCs w:val="20"/>
                <w:lang w:eastAsia="ru-RU"/>
              </w:rPr>
            </w:pPr>
            <w:r w:rsidRPr="009D2FCE">
              <w:rPr>
                <w:rFonts w:ascii="Times New Roman" w:eastAsia="Times New Roman" w:hAnsi="Times New Roman" w:cs="Times New Roman"/>
                <w:b/>
                <w:bCs/>
                <w:color w:val="000000"/>
                <w:sz w:val="20"/>
                <w:szCs w:val="20"/>
                <w:lang w:eastAsia="ru-RU"/>
              </w:rPr>
              <w:t>10.</w:t>
            </w:r>
          </w:p>
        </w:tc>
        <w:tc>
          <w:tcPr>
            <w:tcW w:w="14732" w:type="dxa"/>
            <w:gridSpan w:val="6"/>
            <w:tcBorders>
              <w:top w:val="single" w:sz="4" w:space="0" w:color="auto"/>
              <w:left w:val="nil"/>
              <w:bottom w:val="single" w:sz="4" w:space="0" w:color="auto"/>
              <w:right w:val="single" w:sz="4" w:space="0" w:color="auto"/>
            </w:tcBorders>
            <w:shd w:val="clear" w:color="000000" w:fill="FFFF00"/>
            <w:vAlign w:val="center"/>
            <w:hideMark/>
          </w:tcPr>
          <w:p w14:paraId="7D7325A4" w14:textId="77777777" w:rsidR="009D2FCE" w:rsidRPr="009D2FCE" w:rsidRDefault="009D2FCE" w:rsidP="009D2FCE">
            <w:pPr>
              <w:spacing w:after="0" w:line="240" w:lineRule="auto"/>
              <w:jc w:val="center"/>
              <w:rPr>
                <w:rFonts w:ascii="Times New Roman" w:eastAsia="Times New Roman" w:hAnsi="Times New Roman" w:cs="Times New Roman"/>
                <w:b/>
                <w:bCs/>
                <w:color w:val="000000"/>
                <w:sz w:val="20"/>
                <w:szCs w:val="20"/>
                <w:lang w:eastAsia="ru-RU"/>
              </w:rPr>
            </w:pPr>
            <w:r w:rsidRPr="009D2FCE">
              <w:rPr>
                <w:rFonts w:ascii="Times New Roman" w:eastAsia="Times New Roman" w:hAnsi="Times New Roman" w:cs="Times New Roman"/>
                <w:b/>
                <w:bCs/>
                <w:color w:val="000000"/>
                <w:sz w:val="20"/>
                <w:szCs w:val="20"/>
                <w:lang w:eastAsia="ru-RU"/>
              </w:rPr>
              <w:t>Муниципальная программа «Развитие транспортной системы Рузского городского округа» на 2018-2022 годы</w:t>
            </w:r>
          </w:p>
        </w:tc>
      </w:tr>
      <w:tr w:rsidR="009D2FCE" w:rsidRPr="009D2FCE" w14:paraId="04EEC007" w14:textId="77777777" w:rsidTr="009D2FCE">
        <w:trPr>
          <w:trHeight w:val="400"/>
        </w:trPr>
        <w:tc>
          <w:tcPr>
            <w:tcW w:w="61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66534F6" w14:textId="77777777" w:rsidR="009D2FCE" w:rsidRPr="009D2FCE"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9D2FCE">
              <w:rPr>
                <w:rFonts w:ascii="Times New Roman" w:eastAsia="Times New Roman" w:hAnsi="Times New Roman" w:cs="Times New Roman"/>
                <w:b/>
                <w:bCs/>
                <w:i/>
                <w:iCs/>
                <w:color w:val="000000"/>
                <w:sz w:val="20"/>
                <w:szCs w:val="20"/>
                <w:lang w:eastAsia="ru-RU"/>
              </w:rPr>
              <w:t>10.1.</w:t>
            </w:r>
          </w:p>
        </w:tc>
        <w:tc>
          <w:tcPr>
            <w:tcW w:w="14732" w:type="dxa"/>
            <w:gridSpan w:val="6"/>
            <w:tcBorders>
              <w:top w:val="single" w:sz="4" w:space="0" w:color="auto"/>
              <w:left w:val="nil"/>
              <w:bottom w:val="nil"/>
              <w:right w:val="single" w:sz="4" w:space="0" w:color="000000"/>
            </w:tcBorders>
            <w:shd w:val="clear" w:color="auto" w:fill="F2F2F2" w:themeFill="background1" w:themeFillShade="F2"/>
            <w:vAlign w:val="center"/>
            <w:hideMark/>
          </w:tcPr>
          <w:p w14:paraId="13AD930B" w14:textId="77777777" w:rsidR="009D2FCE" w:rsidRPr="009D2FCE"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9D2FCE">
              <w:rPr>
                <w:rFonts w:ascii="Times New Roman" w:eastAsia="Times New Roman" w:hAnsi="Times New Roman" w:cs="Times New Roman"/>
                <w:b/>
                <w:bCs/>
                <w:i/>
                <w:iCs/>
                <w:color w:val="000000"/>
                <w:sz w:val="20"/>
                <w:szCs w:val="20"/>
                <w:lang w:eastAsia="ru-RU"/>
              </w:rPr>
              <w:t>Подпрограмма 1. "Организация транспортного обслуживания"</w:t>
            </w:r>
          </w:p>
        </w:tc>
      </w:tr>
      <w:tr w:rsidR="009D2FCE" w:rsidRPr="009D2FCE" w14:paraId="797B85BB" w14:textId="77777777" w:rsidTr="009D2FCE">
        <w:trPr>
          <w:trHeight w:val="785"/>
        </w:trPr>
        <w:tc>
          <w:tcPr>
            <w:tcW w:w="616" w:type="dxa"/>
            <w:tcBorders>
              <w:top w:val="nil"/>
              <w:left w:val="single" w:sz="4" w:space="0" w:color="auto"/>
              <w:bottom w:val="single" w:sz="4" w:space="0" w:color="auto"/>
              <w:right w:val="nil"/>
            </w:tcBorders>
            <w:shd w:val="clear" w:color="auto" w:fill="auto"/>
            <w:hideMark/>
          </w:tcPr>
          <w:p w14:paraId="56497467" w14:textId="77777777" w:rsidR="009D2FCE" w:rsidRPr="009D2FCE" w:rsidRDefault="009D2FCE" w:rsidP="009D2FCE">
            <w:pPr>
              <w:spacing w:after="0" w:line="240" w:lineRule="auto"/>
              <w:jc w:val="right"/>
              <w:rPr>
                <w:rFonts w:ascii="Times New Roman" w:hAnsi="Times New Roman" w:cs="Times New Roman"/>
                <w:sz w:val="20"/>
                <w:szCs w:val="20"/>
              </w:rPr>
            </w:pPr>
            <w:r w:rsidRPr="009D2FCE">
              <w:rPr>
                <w:rFonts w:ascii="Times New Roman" w:hAnsi="Times New Roman" w:cs="Times New Roman"/>
                <w:sz w:val="20"/>
                <w:szCs w:val="20"/>
              </w:rPr>
              <w:t>1</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14:paraId="5B038588" w14:textId="77777777" w:rsidR="009D2FCE" w:rsidRPr="009D2FCE" w:rsidRDefault="009D2FCE" w:rsidP="009D2FCE">
            <w:pPr>
              <w:spacing w:after="0" w:line="240" w:lineRule="auto"/>
              <w:rPr>
                <w:rFonts w:ascii="Times New Roman" w:hAnsi="Times New Roman" w:cs="Times New Roman"/>
                <w:sz w:val="20"/>
                <w:szCs w:val="20"/>
              </w:rPr>
            </w:pPr>
            <w:r w:rsidRPr="009D2FCE">
              <w:rPr>
                <w:rFonts w:ascii="Times New Roman" w:hAnsi="Times New Roman" w:cs="Times New Roman"/>
                <w:b/>
                <w:bCs/>
                <w:sz w:val="20"/>
                <w:szCs w:val="20"/>
              </w:rPr>
              <w:t xml:space="preserve">Приоритетный показатель 2019   </w:t>
            </w:r>
            <w:r w:rsidRPr="009D2FCE">
              <w:rPr>
                <w:rFonts w:ascii="Times New Roman" w:hAnsi="Times New Roman" w:cs="Times New Roman"/>
                <w:sz w:val="20"/>
                <w:szCs w:val="20"/>
              </w:rPr>
              <w:t xml:space="preserve"> Доля поездок, оплаченных с использованием единых транспортных карт, в общем количестве оплаченных пассажирами поездок на конец года</w:t>
            </w:r>
          </w:p>
        </w:tc>
        <w:tc>
          <w:tcPr>
            <w:tcW w:w="1115" w:type="dxa"/>
            <w:tcBorders>
              <w:top w:val="single" w:sz="4" w:space="0" w:color="auto"/>
              <w:left w:val="nil"/>
              <w:bottom w:val="single" w:sz="4" w:space="0" w:color="auto"/>
              <w:right w:val="single" w:sz="4" w:space="0" w:color="auto"/>
            </w:tcBorders>
            <w:shd w:val="clear" w:color="auto" w:fill="auto"/>
            <w:hideMark/>
          </w:tcPr>
          <w:p w14:paraId="3126A4C0" w14:textId="77777777" w:rsidR="009D2FCE" w:rsidRPr="009D2FCE" w:rsidRDefault="009D2FCE" w:rsidP="009D2FCE">
            <w:pPr>
              <w:spacing w:after="0" w:line="240" w:lineRule="auto"/>
              <w:rPr>
                <w:rFonts w:ascii="Times New Roman" w:hAnsi="Times New Roman" w:cs="Times New Roman"/>
                <w:sz w:val="20"/>
                <w:szCs w:val="20"/>
              </w:rPr>
            </w:pPr>
            <w:r w:rsidRPr="009D2FCE">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328B1445" w14:textId="77777777" w:rsidR="009D2FCE" w:rsidRPr="009D2FCE" w:rsidRDefault="009D2FCE" w:rsidP="009D2FCE">
            <w:pPr>
              <w:spacing w:after="0" w:line="240" w:lineRule="auto"/>
              <w:jc w:val="center"/>
              <w:rPr>
                <w:rFonts w:ascii="Times New Roman" w:hAnsi="Times New Roman" w:cs="Times New Roman"/>
                <w:sz w:val="20"/>
                <w:szCs w:val="20"/>
              </w:rPr>
            </w:pPr>
            <w:r w:rsidRPr="009D2FCE">
              <w:rPr>
                <w:rFonts w:ascii="Times New Roman" w:hAnsi="Times New Roman" w:cs="Times New Roman"/>
                <w:sz w:val="20"/>
                <w:szCs w:val="20"/>
              </w:rPr>
              <w:t>65</w:t>
            </w:r>
          </w:p>
        </w:tc>
        <w:tc>
          <w:tcPr>
            <w:tcW w:w="1368" w:type="dxa"/>
            <w:tcBorders>
              <w:top w:val="single" w:sz="4" w:space="0" w:color="auto"/>
              <w:left w:val="nil"/>
              <w:bottom w:val="single" w:sz="4" w:space="0" w:color="auto"/>
              <w:right w:val="single" w:sz="4" w:space="0" w:color="auto"/>
            </w:tcBorders>
            <w:shd w:val="clear" w:color="auto" w:fill="auto"/>
            <w:hideMark/>
          </w:tcPr>
          <w:p w14:paraId="1C956F97" w14:textId="77777777" w:rsidR="009D2FCE" w:rsidRPr="009D2FCE" w:rsidRDefault="009D2FCE" w:rsidP="009D2FCE">
            <w:pPr>
              <w:spacing w:after="0" w:line="240" w:lineRule="auto"/>
              <w:jc w:val="center"/>
              <w:rPr>
                <w:rFonts w:ascii="Times New Roman" w:hAnsi="Times New Roman" w:cs="Times New Roman"/>
                <w:sz w:val="20"/>
                <w:szCs w:val="20"/>
              </w:rPr>
            </w:pPr>
            <w:r w:rsidRPr="009D2FCE">
              <w:rPr>
                <w:rFonts w:ascii="Times New Roman" w:hAnsi="Times New Roman" w:cs="Times New Roman"/>
                <w:sz w:val="20"/>
                <w:szCs w:val="20"/>
              </w:rPr>
              <w:t>65</w:t>
            </w:r>
          </w:p>
        </w:tc>
        <w:tc>
          <w:tcPr>
            <w:tcW w:w="1301" w:type="dxa"/>
            <w:tcBorders>
              <w:top w:val="single" w:sz="4" w:space="0" w:color="auto"/>
              <w:left w:val="nil"/>
              <w:bottom w:val="single" w:sz="4" w:space="0" w:color="auto"/>
              <w:right w:val="single" w:sz="4" w:space="0" w:color="auto"/>
            </w:tcBorders>
            <w:shd w:val="clear" w:color="auto" w:fill="auto"/>
            <w:hideMark/>
          </w:tcPr>
          <w:p w14:paraId="2BE6A323" w14:textId="77777777" w:rsidR="009D2FCE" w:rsidRPr="009D2FCE" w:rsidRDefault="009D2FCE" w:rsidP="009D2FCE">
            <w:pPr>
              <w:spacing w:after="0" w:line="240" w:lineRule="auto"/>
              <w:jc w:val="center"/>
              <w:rPr>
                <w:rFonts w:ascii="Times New Roman" w:hAnsi="Times New Roman" w:cs="Times New Roman"/>
                <w:sz w:val="20"/>
                <w:szCs w:val="20"/>
              </w:rPr>
            </w:pPr>
            <w:r w:rsidRPr="009D2FCE">
              <w:rPr>
                <w:rFonts w:ascii="Times New Roman" w:hAnsi="Times New Roman" w:cs="Times New Roman"/>
                <w:sz w:val="20"/>
                <w:szCs w:val="20"/>
              </w:rPr>
              <w:t>69</w:t>
            </w:r>
          </w:p>
        </w:tc>
        <w:tc>
          <w:tcPr>
            <w:tcW w:w="3900" w:type="dxa"/>
            <w:tcBorders>
              <w:top w:val="single" w:sz="4" w:space="0" w:color="auto"/>
              <w:left w:val="nil"/>
              <w:bottom w:val="single" w:sz="4" w:space="0" w:color="auto"/>
              <w:right w:val="single" w:sz="4" w:space="0" w:color="auto"/>
            </w:tcBorders>
            <w:shd w:val="clear" w:color="auto" w:fill="auto"/>
            <w:hideMark/>
          </w:tcPr>
          <w:p w14:paraId="4A0D40CB" w14:textId="77777777" w:rsidR="009D2FCE" w:rsidRPr="009D2FCE" w:rsidRDefault="009D2FCE" w:rsidP="009D2FCE">
            <w:pPr>
              <w:spacing w:after="0" w:line="240" w:lineRule="auto"/>
              <w:rPr>
                <w:rFonts w:ascii="Times New Roman" w:hAnsi="Times New Roman" w:cs="Times New Roman"/>
                <w:sz w:val="20"/>
                <w:szCs w:val="20"/>
              </w:rPr>
            </w:pPr>
            <w:r w:rsidRPr="009D2FCE">
              <w:rPr>
                <w:rFonts w:ascii="Times New Roman" w:hAnsi="Times New Roman" w:cs="Times New Roman"/>
                <w:sz w:val="20"/>
                <w:szCs w:val="20"/>
              </w:rPr>
              <w:t> </w:t>
            </w:r>
          </w:p>
        </w:tc>
      </w:tr>
      <w:tr w:rsidR="009D2FCE" w:rsidRPr="009D2FCE" w14:paraId="5953033A" w14:textId="77777777" w:rsidTr="009D2FCE">
        <w:trPr>
          <w:trHeight w:val="795"/>
        </w:trPr>
        <w:tc>
          <w:tcPr>
            <w:tcW w:w="616" w:type="dxa"/>
            <w:tcBorders>
              <w:top w:val="nil"/>
              <w:left w:val="single" w:sz="4" w:space="0" w:color="auto"/>
              <w:bottom w:val="single" w:sz="4" w:space="0" w:color="auto"/>
              <w:right w:val="nil"/>
            </w:tcBorders>
            <w:shd w:val="clear" w:color="auto" w:fill="auto"/>
            <w:hideMark/>
          </w:tcPr>
          <w:p w14:paraId="12C65CE9" w14:textId="77777777" w:rsidR="009D2FCE" w:rsidRPr="009D2FCE" w:rsidRDefault="009D2FCE" w:rsidP="009D2FCE">
            <w:pPr>
              <w:spacing w:after="0" w:line="240" w:lineRule="auto"/>
              <w:jc w:val="right"/>
              <w:rPr>
                <w:rFonts w:ascii="Times New Roman" w:hAnsi="Times New Roman" w:cs="Times New Roman"/>
                <w:sz w:val="20"/>
                <w:szCs w:val="20"/>
              </w:rPr>
            </w:pPr>
            <w:r w:rsidRPr="009D2FCE">
              <w:rPr>
                <w:rFonts w:ascii="Times New Roman" w:hAnsi="Times New Roman" w:cs="Times New Roman"/>
                <w:sz w:val="20"/>
                <w:szCs w:val="20"/>
              </w:rPr>
              <w:t>2</w:t>
            </w:r>
          </w:p>
        </w:tc>
        <w:tc>
          <w:tcPr>
            <w:tcW w:w="5800" w:type="dxa"/>
            <w:tcBorders>
              <w:top w:val="nil"/>
              <w:left w:val="single" w:sz="4" w:space="0" w:color="auto"/>
              <w:bottom w:val="single" w:sz="4" w:space="0" w:color="auto"/>
              <w:right w:val="single" w:sz="4" w:space="0" w:color="auto"/>
            </w:tcBorders>
            <w:shd w:val="clear" w:color="auto" w:fill="auto"/>
            <w:hideMark/>
          </w:tcPr>
          <w:p w14:paraId="5EE7016D" w14:textId="77777777" w:rsidR="009D2FCE" w:rsidRPr="009D2FCE" w:rsidRDefault="009D2FCE" w:rsidP="009D2FCE">
            <w:pPr>
              <w:spacing w:after="0" w:line="240" w:lineRule="auto"/>
              <w:rPr>
                <w:rFonts w:ascii="Times New Roman" w:hAnsi="Times New Roman" w:cs="Times New Roman"/>
                <w:sz w:val="20"/>
                <w:szCs w:val="20"/>
              </w:rPr>
            </w:pPr>
            <w:r w:rsidRPr="009D2FCE">
              <w:rPr>
                <w:rFonts w:ascii="Times New Roman" w:hAnsi="Times New Roman" w:cs="Times New Roman"/>
                <w:b/>
                <w:bCs/>
                <w:sz w:val="20"/>
                <w:szCs w:val="20"/>
              </w:rPr>
              <w:t>Приоритетный показатель</w:t>
            </w:r>
            <w:r w:rsidRPr="009D2FCE">
              <w:rPr>
                <w:rFonts w:ascii="Times New Roman" w:hAnsi="Times New Roman" w:cs="Times New Roman"/>
                <w:sz w:val="20"/>
                <w:szCs w:val="20"/>
              </w:rPr>
              <w:t xml:space="preserve"> </w:t>
            </w:r>
            <w:r w:rsidRPr="009D2FCE">
              <w:rPr>
                <w:rFonts w:ascii="Times New Roman" w:hAnsi="Times New Roman" w:cs="Times New Roman"/>
                <w:b/>
                <w:bCs/>
                <w:sz w:val="20"/>
                <w:szCs w:val="20"/>
              </w:rPr>
              <w:t xml:space="preserve">2019 </w:t>
            </w:r>
            <w:r w:rsidRPr="009D2FCE">
              <w:rPr>
                <w:rFonts w:ascii="Times New Roman" w:hAnsi="Times New Roman" w:cs="Times New Roman"/>
                <w:sz w:val="20"/>
                <w:szCs w:val="20"/>
              </w:rPr>
              <w:t>Внедрение ГЛОНАСС - Степень внедрения и эффективность использования технологии на базе системы ГЛОНАСС с использованием РНИС</w:t>
            </w:r>
          </w:p>
        </w:tc>
        <w:tc>
          <w:tcPr>
            <w:tcW w:w="1115" w:type="dxa"/>
            <w:tcBorders>
              <w:top w:val="nil"/>
              <w:left w:val="nil"/>
              <w:bottom w:val="single" w:sz="4" w:space="0" w:color="auto"/>
              <w:right w:val="single" w:sz="4" w:space="0" w:color="auto"/>
            </w:tcBorders>
            <w:shd w:val="clear" w:color="auto" w:fill="auto"/>
            <w:hideMark/>
          </w:tcPr>
          <w:p w14:paraId="5F2EA7EF" w14:textId="77777777" w:rsidR="009D2FCE" w:rsidRPr="009D2FCE" w:rsidRDefault="009D2FCE" w:rsidP="009D2FCE">
            <w:pPr>
              <w:spacing w:after="0" w:line="240" w:lineRule="auto"/>
              <w:rPr>
                <w:rFonts w:ascii="Times New Roman" w:hAnsi="Times New Roman" w:cs="Times New Roman"/>
                <w:sz w:val="20"/>
                <w:szCs w:val="20"/>
              </w:rPr>
            </w:pPr>
            <w:r w:rsidRPr="009D2FCE">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1BED66E6" w14:textId="77777777" w:rsidR="009D2FCE" w:rsidRPr="009D2FCE" w:rsidRDefault="009D2FCE" w:rsidP="009D2FCE">
            <w:pPr>
              <w:spacing w:after="0" w:line="240" w:lineRule="auto"/>
              <w:jc w:val="center"/>
              <w:rPr>
                <w:rFonts w:ascii="Times New Roman" w:hAnsi="Times New Roman" w:cs="Times New Roman"/>
                <w:sz w:val="20"/>
                <w:szCs w:val="20"/>
              </w:rPr>
            </w:pPr>
            <w:r w:rsidRPr="009D2FCE">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7D914EAE" w14:textId="77777777" w:rsidR="009D2FCE" w:rsidRPr="009D2FCE" w:rsidRDefault="009D2FCE" w:rsidP="009D2FCE">
            <w:pPr>
              <w:spacing w:after="0" w:line="240" w:lineRule="auto"/>
              <w:jc w:val="center"/>
              <w:rPr>
                <w:rFonts w:ascii="Times New Roman" w:hAnsi="Times New Roman" w:cs="Times New Roman"/>
                <w:sz w:val="20"/>
                <w:szCs w:val="20"/>
              </w:rPr>
            </w:pPr>
            <w:r w:rsidRPr="009D2FCE">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4A847434" w14:textId="77777777" w:rsidR="009D2FCE" w:rsidRPr="009D2FCE" w:rsidRDefault="009D2FCE" w:rsidP="009D2FCE">
            <w:pPr>
              <w:spacing w:after="0" w:line="240" w:lineRule="auto"/>
              <w:jc w:val="center"/>
              <w:rPr>
                <w:rFonts w:ascii="Times New Roman" w:hAnsi="Times New Roman" w:cs="Times New Roman"/>
                <w:sz w:val="20"/>
                <w:szCs w:val="20"/>
              </w:rPr>
            </w:pPr>
            <w:r w:rsidRPr="009D2FCE">
              <w:rPr>
                <w:rFonts w:ascii="Times New Roman" w:hAnsi="Times New Roman" w:cs="Times New Roman"/>
                <w:sz w:val="20"/>
                <w:szCs w:val="20"/>
              </w:rPr>
              <w:t>100</w:t>
            </w:r>
          </w:p>
        </w:tc>
        <w:tc>
          <w:tcPr>
            <w:tcW w:w="3900" w:type="dxa"/>
            <w:tcBorders>
              <w:top w:val="nil"/>
              <w:left w:val="nil"/>
              <w:bottom w:val="single" w:sz="4" w:space="0" w:color="auto"/>
              <w:right w:val="single" w:sz="4" w:space="0" w:color="auto"/>
            </w:tcBorders>
            <w:shd w:val="clear" w:color="auto" w:fill="auto"/>
            <w:hideMark/>
          </w:tcPr>
          <w:p w14:paraId="566AC6A1" w14:textId="398A2E2F" w:rsidR="009D2FCE" w:rsidRPr="009D2FCE" w:rsidRDefault="009D2FCE" w:rsidP="009D2FCE">
            <w:pPr>
              <w:spacing w:after="0" w:line="240" w:lineRule="auto"/>
              <w:rPr>
                <w:rFonts w:ascii="Times New Roman" w:hAnsi="Times New Roman" w:cs="Times New Roman"/>
                <w:sz w:val="20"/>
                <w:szCs w:val="20"/>
              </w:rPr>
            </w:pPr>
            <w:r w:rsidRPr="009D2FCE">
              <w:rPr>
                <w:rFonts w:ascii="Times New Roman" w:hAnsi="Times New Roman" w:cs="Times New Roman"/>
                <w:sz w:val="20"/>
                <w:szCs w:val="20"/>
              </w:rPr>
              <w:t>Вся техника подключена к системе ГЛОНАСС</w:t>
            </w:r>
          </w:p>
        </w:tc>
      </w:tr>
      <w:tr w:rsidR="009D2FCE" w:rsidRPr="009D2FCE" w14:paraId="2AB002C0" w14:textId="77777777" w:rsidTr="009D2FCE">
        <w:trPr>
          <w:trHeight w:val="1035"/>
        </w:trPr>
        <w:tc>
          <w:tcPr>
            <w:tcW w:w="616" w:type="dxa"/>
            <w:tcBorders>
              <w:top w:val="nil"/>
              <w:left w:val="single" w:sz="4" w:space="0" w:color="auto"/>
              <w:bottom w:val="single" w:sz="4" w:space="0" w:color="auto"/>
              <w:right w:val="nil"/>
            </w:tcBorders>
            <w:shd w:val="clear" w:color="auto" w:fill="auto"/>
            <w:hideMark/>
          </w:tcPr>
          <w:p w14:paraId="60AFA1C2" w14:textId="77777777" w:rsidR="009D2FCE" w:rsidRPr="009D2FCE" w:rsidRDefault="009D2FCE" w:rsidP="009D2FCE">
            <w:pPr>
              <w:spacing w:after="0" w:line="240" w:lineRule="auto"/>
              <w:jc w:val="right"/>
              <w:rPr>
                <w:rFonts w:ascii="Times New Roman" w:hAnsi="Times New Roman" w:cs="Times New Roman"/>
                <w:sz w:val="20"/>
                <w:szCs w:val="20"/>
              </w:rPr>
            </w:pPr>
            <w:r w:rsidRPr="009D2FCE">
              <w:rPr>
                <w:rFonts w:ascii="Times New Roman" w:hAnsi="Times New Roman" w:cs="Times New Roman"/>
                <w:sz w:val="20"/>
                <w:szCs w:val="20"/>
              </w:rPr>
              <w:t>3</w:t>
            </w:r>
          </w:p>
        </w:tc>
        <w:tc>
          <w:tcPr>
            <w:tcW w:w="5800" w:type="dxa"/>
            <w:tcBorders>
              <w:top w:val="nil"/>
              <w:left w:val="single" w:sz="4" w:space="0" w:color="auto"/>
              <w:bottom w:val="single" w:sz="4" w:space="0" w:color="auto"/>
              <w:right w:val="single" w:sz="4" w:space="0" w:color="auto"/>
            </w:tcBorders>
            <w:shd w:val="clear" w:color="auto" w:fill="auto"/>
            <w:hideMark/>
          </w:tcPr>
          <w:p w14:paraId="4CDD7993" w14:textId="77777777" w:rsidR="009D2FCE" w:rsidRPr="009D2FCE" w:rsidRDefault="009D2FCE" w:rsidP="009D2FCE">
            <w:pPr>
              <w:spacing w:after="0" w:line="240" w:lineRule="auto"/>
              <w:rPr>
                <w:rFonts w:ascii="Times New Roman" w:hAnsi="Times New Roman" w:cs="Times New Roman"/>
                <w:sz w:val="20"/>
                <w:szCs w:val="20"/>
              </w:rPr>
            </w:pPr>
            <w:r w:rsidRPr="009D2FCE">
              <w:rPr>
                <w:rFonts w:ascii="Times New Roman" w:hAnsi="Times New Roman" w:cs="Times New Roman"/>
                <w:b/>
                <w:bCs/>
                <w:sz w:val="20"/>
                <w:szCs w:val="20"/>
              </w:rPr>
              <w:t>Приоритетный показатель 2019</w:t>
            </w:r>
            <w:r w:rsidRPr="009D2FCE">
              <w:rPr>
                <w:rFonts w:ascii="Times New Roman" w:hAnsi="Times New Roman" w:cs="Times New Roman"/>
                <w:sz w:val="20"/>
                <w:szCs w:val="20"/>
              </w:rPr>
              <w:t xml:space="preserve"> Комфортный автобус. Доля транспортных средств, соответствующих стандарту (МК-5 лет, СК, БК-7 лет) от количества транспортных средств, работающих на муниципальных маршрутах</w:t>
            </w:r>
          </w:p>
        </w:tc>
        <w:tc>
          <w:tcPr>
            <w:tcW w:w="1115" w:type="dxa"/>
            <w:tcBorders>
              <w:top w:val="nil"/>
              <w:left w:val="nil"/>
              <w:bottom w:val="single" w:sz="4" w:space="0" w:color="auto"/>
              <w:right w:val="single" w:sz="4" w:space="0" w:color="auto"/>
            </w:tcBorders>
            <w:shd w:val="clear" w:color="auto" w:fill="auto"/>
            <w:hideMark/>
          </w:tcPr>
          <w:p w14:paraId="678DDE08" w14:textId="77777777" w:rsidR="009D2FCE" w:rsidRPr="009D2FCE" w:rsidRDefault="009D2FCE" w:rsidP="009D2FCE">
            <w:pPr>
              <w:spacing w:after="0" w:line="240" w:lineRule="auto"/>
              <w:rPr>
                <w:rFonts w:ascii="Times New Roman" w:hAnsi="Times New Roman" w:cs="Times New Roman"/>
                <w:sz w:val="20"/>
                <w:szCs w:val="20"/>
              </w:rPr>
            </w:pPr>
            <w:r w:rsidRPr="009D2FCE">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488BCCBF" w14:textId="77777777" w:rsidR="009D2FCE" w:rsidRPr="009D2FCE" w:rsidRDefault="009D2FCE" w:rsidP="009D2FCE">
            <w:pPr>
              <w:spacing w:after="0" w:line="240" w:lineRule="auto"/>
              <w:jc w:val="center"/>
              <w:rPr>
                <w:rFonts w:ascii="Times New Roman" w:hAnsi="Times New Roman" w:cs="Times New Roman"/>
                <w:sz w:val="20"/>
                <w:szCs w:val="20"/>
              </w:rPr>
            </w:pPr>
            <w:r w:rsidRPr="009D2FCE">
              <w:rPr>
                <w:rFonts w:ascii="Times New Roman" w:hAnsi="Times New Roman" w:cs="Times New Roman"/>
                <w:sz w:val="20"/>
                <w:szCs w:val="20"/>
              </w:rPr>
              <w:t>70,6</w:t>
            </w:r>
          </w:p>
        </w:tc>
        <w:tc>
          <w:tcPr>
            <w:tcW w:w="1368" w:type="dxa"/>
            <w:tcBorders>
              <w:top w:val="nil"/>
              <w:left w:val="nil"/>
              <w:bottom w:val="single" w:sz="4" w:space="0" w:color="auto"/>
              <w:right w:val="single" w:sz="4" w:space="0" w:color="auto"/>
            </w:tcBorders>
            <w:shd w:val="clear" w:color="auto" w:fill="auto"/>
            <w:hideMark/>
          </w:tcPr>
          <w:p w14:paraId="363A8E2F" w14:textId="77777777" w:rsidR="009D2FCE" w:rsidRPr="009D2FCE" w:rsidRDefault="009D2FCE" w:rsidP="009D2FCE">
            <w:pPr>
              <w:spacing w:after="0" w:line="240" w:lineRule="auto"/>
              <w:jc w:val="center"/>
              <w:rPr>
                <w:rFonts w:ascii="Times New Roman" w:hAnsi="Times New Roman" w:cs="Times New Roman"/>
                <w:sz w:val="20"/>
                <w:szCs w:val="20"/>
              </w:rPr>
            </w:pPr>
            <w:r w:rsidRPr="009D2FCE">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7F6D6FE5" w14:textId="77777777" w:rsidR="009D2FCE" w:rsidRPr="009D2FCE" w:rsidRDefault="009D2FCE" w:rsidP="009D2FCE">
            <w:pPr>
              <w:spacing w:after="0" w:line="240" w:lineRule="auto"/>
              <w:jc w:val="center"/>
              <w:rPr>
                <w:rFonts w:ascii="Times New Roman" w:hAnsi="Times New Roman" w:cs="Times New Roman"/>
                <w:sz w:val="20"/>
                <w:szCs w:val="20"/>
              </w:rPr>
            </w:pPr>
            <w:r w:rsidRPr="009D2FCE">
              <w:rPr>
                <w:rFonts w:ascii="Times New Roman" w:hAnsi="Times New Roman" w:cs="Times New Roman"/>
                <w:sz w:val="20"/>
                <w:szCs w:val="20"/>
              </w:rPr>
              <w:t>70,6</w:t>
            </w:r>
          </w:p>
        </w:tc>
        <w:tc>
          <w:tcPr>
            <w:tcW w:w="3900" w:type="dxa"/>
            <w:tcBorders>
              <w:top w:val="nil"/>
              <w:left w:val="nil"/>
              <w:bottom w:val="single" w:sz="4" w:space="0" w:color="auto"/>
              <w:right w:val="single" w:sz="4" w:space="0" w:color="auto"/>
            </w:tcBorders>
            <w:shd w:val="clear" w:color="auto" w:fill="auto"/>
            <w:hideMark/>
          </w:tcPr>
          <w:p w14:paraId="246AA7B1" w14:textId="239173B5" w:rsidR="009D2FCE" w:rsidRPr="009D2FCE" w:rsidRDefault="009D2FCE" w:rsidP="009D2FCE">
            <w:pPr>
              <w:spacing w:after="0" w:line="240" w:lineRule="auto"/>
              <w:rPr>
                <w:rFonts w:ascii="Times New Roman" w:hAnsi="Times New Roman" w:cs="Times New Roman"/>
                <w:sz w:val="20"/>
                <w:szCs w:val="20"/>
              </w:rPr>
            </w:pPr>
            <w:r w:rsidRPr="009D2FCE">
              <w:rPr>
                <w:rFonts w:ascii="Times New Roman" w:hAnsi="Times New Roman" w:cs="Times New Roman"/>
                <w:sz w:val="20"/>
                <w:szCs w:val="20"/>
              </w:rPr>
              <w:t xml:space="preserve">Все транспортные средства, работающие на муниципальных маршрутах, соответствуют стандарту </w:t>
            </w:r>
          </w:p>
        </w:tc>
      </w:tr>
    </w:tbl>
    <w:p w14:paraId="20590B22" w14:textId="77777777" w:rsidR="00402523" w:rsidRDefault="00402523">
      <w:r>
        <w:br w:type="page"/>
      </w:r>
    </w:p>
    <w:tbl>
      <w:tblPr>
        <w:tblW w:w="15353" w:type="dxa"/>
        <w:tblInd w:w="88" w:type="dxa"/>
        <w:tblLook w:val="04A0" w:firstRow="1" w:lastRow="0" w:firstColumn="1" w:lastColumn="0" w:noHBand="0" w:noVBand="1"/>
      </w:tblPr>
      <w:tblGrid>
        <w:gridCol w:w="617"/>
        <w:gridCol w:w="5803"/>
        <w:gridCol w:w="1115"/>
        <w:gridCol w:w="1248"/>
        <w:gridCol w:w="1368"/>
        <w:gridCol w:w="1301"/>
        <w:gridCol w:w="3901"/>
      </w:tblGrid>
      <w:tr w:rsidR="009D2FCE" w:rsidRPr="009D2FCE" w14:paraId="219A7C98" w14:textId="77777777" w:rsidTr="00732C37">
        <w:trPr>
          <w:trHeight w:val="357"/>
        </w:trPr>
        <w:tc>
          <w:tcPr>
            <w:tcW w:w="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66443C" w14:textId="7B37A244" w:rsidR="009D2FCE" w:rsidRPr="009D2FCE"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9D2FCE">
              <w:rPr>
                <w:rFonts w:ascii="Times New Roman" w:eastAsia="Times New Roman" w:hAnsi="Times New Roman" w:cs="Times New Roman"/>
                <w:b/>
                <w:bCs/>
                <w:i/>
                <w:iCs/>
                <w:color w:val="000000"/>
                <w:sz w:val="20"/>
                <w:szCs w:val="20"/>
                <w:lang w:eastAsia="ru-RU"/>
              </w:rPr>
              <w:lastRenderedPageBreak/>
              <w:t>10.2.</w:t>
            </w:r>
          </w:p>
        </w:tc>
        <w:tc>
          <w:tcPr>
            <w:tcW w:w="14732" w:type="dxa"/>
            <w:gridSpan w:val="6"/>
            <w:tcBorders>
              <w:top w:val="single" w:sz="4" w:space="0" w:color="auto"/>
              <w:left w:val="nil"/>
              <w:bottom w:val="single" w:sz="4" w:space="0" w:color="000000"/>
              <w:right w:val="single" w:sz="4" w:space="0" w:color="000000"/>
            </w:tcBorders>
            <w:shd w:val="clear" w:color="auto" w:fill="F2F2F2" w:themeFill="background1" w:themeFillShade="F2"/>
            <w:vAlign w:val="center"/>
            <w:hideMark/>
          </w:tcPr>
          <w:p w14:paraId="17548C63" w14:textId="77777777" w:rsidR="009D2FCE" w:rsidRPr="009D2FCE"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9D2FCE">
              <w:rPr>
                <w:rFonts w:ascii="Times New Roman" w:eastAsia="Times New Roman" w:hAnsi="Times New Roman" w:cs="Times New Roman"/>
                <w:b/>
                <w:bCs/>
                <w:i/>
                <w:iCs/>
                <w:color w:val="000000"/>
                <w:sz w:val="20"/>
                <w:szCs w:val="20"/>
                <w:lang w:eastAsia="ru-RU"/>
              </w:rPr>
              <w:t>Подпрограмма 2. "Содержание и ремонт дорог"</w:t>
            </w:r>
          </w:p>
        </w:tc>
      </w:tr>
      <w:tr w:rsidR="009D2FCE" w:rsidRPr="009D2FCE" w14:paraId="505D564D" w14:textId="77777777" w:rsidTr="00732C37">
        <w:trPr>
          <w:trHeight w:val="765"/>
        </w:trPr>
        <w:tc>
          <w:tcPr>
            <w:tcW w:w="616" w:type="dxa"/>
            <w:tcBorders>
              <w:top w:val="nil"/>
              <w:left w:val="single" w:sz="4" w:space="0" w:color="auto"/>
              <w:bottom w:val="single" w:sz="4" w:space="0" w:color="auto"/>
              <w:right w:val="nil"/>
            </w:tcBorders>
            <w:shd w:val="clear" w:color="auto" w:fill="auto"/>
            <w:hideMark/>
          </w:tcPr>
          <w:p w14:paraId="3EAAA9C3" w14:textId="77777777" w:rsidR="009D2FCE" w:rsidRPr="009D2FCE" w:rsidRDefault="009D2FCE" w:rsidP="009D2FCE">
            <w:pPr>
              <w:spacing w:after="0"/>
              <w:jc w:val="right"/>
              <w:rPr>
                <w:rFonts w:ascii="Times New Roman" w:hAnsi="Times New Roman" w:cs="Times New Roman"/>
                <w:sz w:val="20"/>
                <w:szCs w:val="20"/>
              </w:rPr>
            </w:pPr>
            <w:r w:rsidRPr="009D2FCE">
              <w:rPr>
                <w:rFonts w:ascii="Times New Roman" w:hAnsi="Times New Roman" w:cs="Times New Roman"/>
                <w:sz w:val="20"/>
                <w:szCs w:val="20"/>
              </w:rPr>
              <w:t>1</w:t>
            </w:r>
          </w:p>
        </w:tc>
        <w:tc>
          <w:tcPr>
            <w:tcW w:w="5800" w:type="dxa"/>
            <w:tcBorders>
              <w:top w:val="nil"/>
              <w:left w:val="single" w:sz="4" w:space="0" w:color="auto"/>
              <w:bottom w:val="single" w:sz="4" w:space="0" w:color="auto"/>
              <w:right w:val="single" w:sz="4" w:space="0" w:color="auto"/>
            </w:tcBorders>
            <w:shd w:val="clear" w:color="auto" w:fill="auto"/>
            <w:hideMark/>
          </w:tcPr>
          <w:p w14:paraId="343F6FD0" w14:textId="77777777"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b/>
                <w:bCs/>
                <w:sz w:val="20"/>
                <w:szCs w:val="20"/>
              </w:rPr>
              <w:t>Приоритетный показатель 2019</w:t>
            </w:r>
            <w:r w:rsidRPr="009D2FCE">
              <w:rPr>
                <w:rFonts w:ascii="Times New Roman" w:hAnsi="Times New Roman" w:cs="Times New Roman"/>
                <w:sz w:val="20"/>
                <w:szCs w:val="20"/>
              </w:rPr>
              <w:t xml:space="preserve"> Ремонт (капитальный ремонт) сети автомобильных дорог общего пользования местного значения (оценивается на конец года)</w:t>
            </w:r>
          </w:p>
        </w:tc>
        <w:tc>
          <w:tcPr>
            <w:tcW w:w="1115" w:type="dxa"/>
            <w:tcBorders>
              <w:top w:val="nil"/>
              <w:left w:val="nil"/>
              <w:bottom w:val="single" w:sz="4" w:space="0" w:color="auto"/>
              <w:right w:val="single" w:sz="4" w:space="0" w:color="auto"/>
            </w:tcBorders>
            <w:shd w:val="clear" w:color="auto" w:fill="auto"/>
            <w:hideMark/>
          </w:tcPr>
          <w:p w14:paraId="00B14D77" w14:textId="77777777"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sz w:val="20"/>
                <w:szCs w:val="20"/>
              </w:rPr>
              <w:t>Км. на тыс. кв. метров</w:t>
            </w:r>
          </w:p>
        </w:tc>
        <w:tc>
          <w:tcPr>
            <w:tcW w:w="1248" w:type="dxa"/>
            <w:tcBorders>
              <w:top w:val="nil"/>
              <w:left w:val="nil"/>
              <w:bottom w:val="single" w:sz="4" w:space="0" w:color="auto"/>
              <w:right w:val="single" w:sz="4" w:space="0" w:color="auto"/>
            </w:tcBorders>
            <w:shd w:val="clear" w:color="auto" w:fill="auto"/>
            <w:hideMark/>
          </w:tcPr>
          <w:p w14:paraId="2CF58BF9"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198,29</w:t>
            </w:r>
          </w:p>
        </w:tc>
        <w:tc>
          <w:tcPr>
            <w:tcW w:w="1368" w:type="dxa"/>
            <w:tcBorders>
              <w:top w:val="nil"/>
              <w:left w:val="nil"/>
              <w:bottom w:val="single" w:sz="4" w:space="0" w:color="auto"/>
              <w:right w:val="single" w:sz="4" w:space="0" w:color="auto"/>
            </w:tcBorders>
            <w:shd w:val="clear" w:color="auto" w:fill="auto"/>
            <w:hideMark/>
          </w:tcPr>
          <w:p w14:paraId="63079CB5"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250</w:t>
            </w:r>
          </w:p>
        </w:tc>
        <w:tc>
          <w:tcPr>
            <w:tcW w:w="1301" w:type="dxa"/>
            <w:tcBorders>
              <w:top w:val="nil"/>
              <w:left w:val="nil"/>
              <w:bottom w:val="single" w:sz="4" w:space="0" w:color="auto"/>
              <w:right w:val="single" w:sz="4" w:space="0" w:color="auto"/>
            </w:tcBorders>
            <w:shd w:val="clear" w:color="auto" w:fill="auto"/>
            <w:hideMark/>
          </w:tcPr>
          <w:p w14:paraId="3613BB83"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250</w:t>
            </w:r>
          </w:p>
        </w:tc>
        <w:tc>
          <w:tcPr>
            <w:tcW w:w="3900" w:type="dxa"/>
            <w:tcBorders>
              <w:top w:val="nil"/>
              <w:left w:val="nil"/>
              <w:bottom w:val="single" w:sz="4" w:space="0" w:color="auto"/>
              <w:right w:val="single" w:sz="4" w:space="0" w:color="auto"/>
            </w:tcBorders>
            <w:shd w:val="clear" w:color="auto" w:fill="auto"/>
            <w:hideMark/>
          </w:tcPr>
          <w:p w14:paraId="2E0D5407" w14:textId="77777777"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sz w:val="20"/>
                <w:szCs w:val="20"/>
              </w:rPr>
              <w:t> </w:t>
            </w:r>
          </w:p>
        </w:tc>
      </w:tr>
      <w:tr w:rsidR="009D2FCE" w:rsidRPr="009D2FCE" w14:paraId="235ECA3E" w14:textId="77777777" w:rsidTr="00732C37">
        <w:trPr>
          <w:trHeight w:val="529"/>
        </w:trPr>
        <w:tc>
          <w:tcPr>
            <w:tcW w:w="616" w:type="dxa"/>
            <w:tcBorders>
              <w:top w:val="nil"/>
              <w:left w:val="single" w:sz="4" w:space="0" w:color="auto"/>
              <w:bottom w:val="single" w:sz="4" w:space="0" w:color="auto"/>
              <w:right w:val="nil"/>
            </w:tcBorders>
            <w:shd w:val="clear" w:color="auto" w:fill="auto"/>
            <w:hideMark/>
          </w:tcPr>
          <w:p w14:paraId="27C4A5EF" w14:textId="77777777" w:rsidR="009D2FCE" w:rsidRPr="009D2FCE" w:rsidRDefault="009D2FCE" w:rsidP="009D2FCE">
            <w:pPr>
              <w:spacing w:after="0"/>
              <w:jc w:val="right"/>
              <w:rPr>
                <w:rFonts w:ascii="Times New Roman" w:hAnsi="Times New Roman" w:cs="Times New Roman"/>
                <w:sz w:val="20"/>
                <w:szCs w:val="20"/>
              </w:rPr>
            </w:pPr>
            <w:r w:rsidRPr="009D2FCE">
              <w:rPr>
                <w:rFonts w:ascii="Times New Roman" w:hAnsi="Times New Roman" w:cs="Times New Roman"/>
                <w:sz w:val="20"/>
                <w:szCs w:val="20"/>
              </w:rPr>
              <w:t>2</w:t>
            </w:r>
          </w:p>
        </w:tc>
        <w:tc>
          <w:tcPr>
            <w:tcW w:w="5800" w:type="dxa"/>
            <w:tcBorders>
              <w:top w:val="nil"/>
              <w:left w:val="single" w:sz="4" w:space="0" w:color="auto"/>
              <w:bottom w:val="single" w:sz="4" w:space="0" w:color="auto"/>
              <w:right w:val="single" w:sz="4" w:space="0" w:color="auto"/>
            </w:tcBorders>
            <w:shd w:val="clear" w:color="auto" w:fill="auto"/>
            <w:hideMark/>
          </w:tcPr>
          <w:p w14:paraId="3E1E931F" w14:textId="156C4E7C"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b/>
                <w:bCs/>
                <w:sz w:val="20"/>
                <w:szCs w:val="20"/>
              </w:rPr>
              <w:t>Приоритетный показатель</w:t>
            </w:r>
            <w:r w:rsidR="00732C37">
              <w:rPr>
                <w:rFonts w:ascii="Times New Roman" w:hAnsi="Times New Roman" w:cs="Times New Roman"/>
                <w:b/>
                <w:bCs/>
                <w:sz w:val="20"/>
                <w:szCs w:val="20"/>
              </w:rPr>
              <w:t xml:space="preserve"> </w:t>
            </w:r>
            <w:r w:rsidRPr="009D2FCE">
              <w:rPr>
                <w:rFonts w:ascii="Times New Roman" w:hAnsi="Times New Roman" w:cs="Times New Roman"/>
                <w:sz w:val="20"/>
                <w:szCs w:val="20"/>
              </w:rPr>
              <w:t>У каждой дороги хозяин - Доля бесхозяйных дорог, принятых в муниципальную собственность</w:t>
            </w:r>
          </w:p>
        </w:tc>
        <w:tc>
          <w:tcPr>
            <w:tcW w:w="1115" w:type="dxa"/>
            <w:tcBorders>
              <w:top w:val="nil"/>
              <w:left w:val="nil"/>
              <w:bottom w:val="single" w:sz="4" w:space="0" w:color="auto"/>
              <w:right w:val="single" w:sz="4" w:space="0" w:color="auto"/>
            </w:tcBorders>
            <w:shd w:val="clear" w:color="auto" w:fill="auto"/>
            <w:hideMark/>
          </w:tcPr>
          <w:p w14:paraId="35FEE92C" w14:textId="77777777"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0F441FD1"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43855ECE"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6E92E26B"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100</w:t>
            </w:r>
          </w:p>
        </w:tc>
        <w:tc>
          <w:tcPr>
            <w:tcW w:w="3900" w:type="dxa"/>
            <w:tcBorders>
              <w:top w:val="nil"/>
              <w:left w:val="nil"/>
              <w:bottom w:val="single" w:sz="4" w:space="0" w:color="auto"/>
              <w:right w:val="single" w:sz="4" w:space="0" w:color="auto"/>
            </w:tcBorders>
            <w:shd w:val="clear" w:color="auto" w:fill="auto"/>
            <w:hideMark/>
          </w:tcPr>
          <w:p w14:paraId="14051E0E" w14:textId="77777777"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sz w:val="20"/>
                <w:szCs w:val="20"/>
              </w:rPr>
              <w:t>Бесхозяйные дороги на территории Рузского городского округа отсутствуют</w:t>
            </w:r>
          </w:p>
        </w:tc>
      </w:tr>
      <w:tr w:rsidR="009D2FCE" w:rsidRPr="009D2FCE" w14:paraId="1219421E" w14:textId="77777777" w:rsidTr="00732C37">
        <w:trPr>
          <w:trHeight w:val="102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0681671F" w14:textId="77777777" w:rsidR="009D2FCE" w:rsidRPr="009D2FCE" w:rsidRDefault="009D2FCE" w:rsidP="009D2FCE">
            <w:pPr>
              <w:spacing w:after="0"/>
              <w:jc w:val="right"/>
              <w:rPr>
                <w:rFonts w:ascii="Times New Roman" w:hAnsi="Times New Roman" w:cs="Times New Roman"/>
                <w:sz w:val="20"/>
                <w:szCs w:val="20"/>
              </w:rPr>
            </w:pPr>
            <w:r w:rsidRPr="009D2FCE">
              <w:rPr>
                <w:rFonts w:ascii="Times New Roman" w:hAnsi="Times New Roman" w:cs="Times New Roman"/>
                <w:sz w:val="20"/>
                <w:szCs w:val="20"/>
              </w:rPr>
              <w:t>3</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14:paraId="2D5DC563" w14:textId="7364631D"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b/>
                <w:bCs/>
                <w:sz w:val="20"/>
                <w:szCs w:val="20"/>
              </w:rPr>
              <w:t>Приоритетный показатель</w:t>
            </w:r>
            <w:r w:rsidRPr="009D2FCE">
              <w:rPr>
                <w:rFonts w:ascii="Times New Roman" w:hAnsi="Times New Roman" w:cs="Times New Roman"/>
                <w:sz w:val="20"/>
                <w:szCs w:val="20"/>
              </w:rPr>
              <w:t xml:space="preserve"> Объемы ввода в эксплуатацию после строительства и (или) реконструкции автомобильных дорог общего пользования местного значения, в том числе с привлечением субсидии из бюджета Московской области</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14:paraId="016A387E" w14:textId="77777777"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sz w:val="20"/>
                <w:szCs w:val="20"/>
              </w:rPr>
              <w:t>Километр; тысяча метров</w:t>
            </w:r>
          </w:p>
        </w:tc>
        <w:tc>
          <w:tcPr>
            <w:tcW w:w="1248" w:type="dxa"/>
            <w:tcBorders>
              <w:top w:val="single" w:sz="4" w:space="0" w:color="auto"/>
              <w:left w:val="single" w:sz="4" w:space="0" w:color="auto"/>
              <w:bottom w:val="single" w:sz="4" w:space="0" w:color="auto"/>
              <w:right w:val="single" w:sz="4" w:space="0" w:color="auto"/>
            </w:tcBorders>
            <w:shd w:val="clear" w:color="auto" w:fill="auto"/>
            <w:hideMark/>
          </w:tcPr>
          <w:p w14:paraId="6305DEDC"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14:paraId="73439AC0"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0394B496"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0</w:t>
            </w:r>
          </w:p>
        </w:tc>
        <w:tc>
          <w:tcPr>
            <w:tcW w:w="3900" w:type="dxa"/>
            <w:tcBorders>
              <w:top w:val="single" w:sz="4" w:space="0" w:color="auto"/>
              <w:left w:val="single" w:sz="4" w:space="0" w:color="auto"/>
              <w:bottom w:val="single" w:sz="4" w:space="0" w:color="auto"/>
              <w:right w:val="single" w:sz="4" w:space="0" w:color="auto"/>
            </w:tcBorders>
            <w:shd w:val="clear" w:color="auto" w:fill="auto"/>
            <w:hideMark/>
          </w:tcPr>
          <w:p w14:paraId="7AE08347" w14:textId="77777777"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sz w:val="20"/>
                <w:szCs w:val="20"/>
              </w:rPr>
              <w:t>Показатель на 2019 год не установлен</w:t>
            </w:r>
          </w:p>
        </w:tc>
      </w:tr>
      <w:tr w:rsidR="009D2FCE" w:rsidRPr="009D2FCE" w14:paraId="2EBC2D40" w14:textId="77777777" w:rsidTr="00732C37">
        <w:trPr>
          <w:trHeight w:val="510"/>
        </w:trPr>
        <w:tc>
          <w:tcPr>
            <w:tcW w:w="616" w:type="dxa"/>
            <w:tcBorders>
              <w:top w:val="single" w:sz="4" w:space="0" w:color="auto"/>
              <w:left w:val="single" w:sz="4" w:space="0" w:color="auto"/>
              <w:bottom w:val="single" w:sz="4" w:space="0" w:color="auto"/>
              <w:right w:val="nil"/>
            </w:tcBorders>
            <w:shd w:val="clear" w:color="auto" w:fill="auto"/>
            <w:hideMark/>
          </w:tcPr>
          <w:p w14:paraId="6E0A2E2C" w14:textId="77777777" w:rsidR="009D2FCE" w:rsidRPr="009D2FCE" w:rsidRDefault="009D2FCE" w:rsidP="009D2FCE">
            <w:pPr>
              <w:spacing w:after="0"/>
              <w:jc w:val="right"/>
              <w:rPr>
                <w:rFonts w:ascii="Times New Roman" w:hAnsi="Times New Roman" w:cs="Times New Roman"/>
                <w:sz w:val="20"/>
                <w:szCs w:val="20"/>
              </w:rPr>
            </w:pPr>
            <w:r w:rsidRPr="009D2FCE">
              <w:rPr>
                <w:rFonts w:ascii="Times New Roman" w:hAnsi="Times New Roman" w:cs="Times New Roman"/>
                <w:sz w:val="20"/>
                <w:szCs w:val="20"/>
              </w:rPr>
              <w:t>4</w:t>
            </w:r>
          </w:p>
        </w:tc>
        <w:tc>
          <w:tcPr>
            <w:tcW w:w="5800" w:type="dxa"/>
            <w:tcBorders>
              <w:top w:val="single" w:sz="4" w:space="0" w:color="auto"/>
              <w:left w:val="single" w:sz="4" w:space="0" w:color="auto"/>
              <w:bottom w:val="single" w:sz="4" w:space="0" w:color="auto"/>
              <w:right w:val="single" w:sz="4" w:space="0" w:color="auto"/>
            </w:tcBorders>
            <w:shd w:val="clear" w:color="auto" w:fill="auto"/>
            <w:hideMark/>
          </w:tcPr>
          <w:p w14:paraId="179A2D72" w14:textId="77777777"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sz w:val="20"/>
                <w:szCs w:val="20"/>
              </w:rPr>
              <w:t>Капитальный ремонт и (или) ремонт автомобильных дорого общего пользования местного значения</w:t>
            </w:r>
          </w:p>
        </w:tc>
        <w:tc>
          <w:tcPr>
            <w:tcW w:w="1115" w:type="dxa"/>
            <w:tcBorders>
              <w:top w:val="single" w:sz="4" w:space="0" w:color="auto"/>
              <w:left w:val="nil"/>
              <w:bottom w:val="single" w:sz="4" w:space="0" w:color="auto"/>
              <w:right w:val="single" w:sz="4" w:space="0" w:color="auto"/>
            </w:tcBorders>
            <w:shd w:val="clear" w:color="auto" w:fill="auto"/>
            <w:hideMark/>
          </w:tcPr>
          <w:p w14:paraId="10CE31C7" w14:textId="77777777"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sz w:val="20"/>
                <w:szCs w:val="20"/>
              </w:rPr>
              <w:t>Километр</w:t>
            </w:r>
          </w:p>
        </w:tc>
        <w:tc>
          <w:tcPr>
            <w:tcW w:w="1248" w:type="dxa"/>
            <w:tcBorders>
              <w:top w:val="single" w:sz="4" w:space="0" w:color="auto"/>
              <w:left w:val="nil"/>
              <w:bottom w:val="single" w:sz="4" w:space="0" w:color="auto"/>
              <w:right w:val="single" w:sz="4" w:space="0" w:color="auto"/>
            </w:tcBorders>
            <w:shd w:val="clear" w:color="auto" w:fill="auto"/>
            <w:hideMark/>
          </w:tcPr>
          <w:p w14:paraId="51585E15"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41,63</w:t>
            </w:r>
          </w:p>
        </w:tc>
        <w:tc>
          <w:tcPr>
            <w:tcW w:w="1368" w:type="dxa"/>
            <w:tcBorders>
              <w:top w:val="single" w:sz="4" w:space="0" w:color="auto"/>
              <w:left w:val="nil"/>
              <w:bottom w:val="single" w:sz="4" w:space="0" w:color="auto"/>
              <w:right w:val="single" w:sz="4" w:space="0" w:color="auto"/>
            </w:tcBorders>
            <w:shd w:val="clear" w:color="auto" w:fill="auto"/>
            <w:hideMark/>
          </w:tcPr>
          <w:p w14:paraId="461E2DB6"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50</w:t>
            </w:r>
          </w:p>
        </w:tc>
        <w:tc>
          <w:tcPr>
            <w:tcW w:w="1301" w:type="dxa"/>
            <w:tcBorders>
              <w:top w:val="single" w:sz="4" w:space="0" w:color="auto"/>
              <w:left w:val="nil"/>
              <w:bottom w:val="single" w:sz="4" w:space="0" w:color="auto"/>
              <w:right w:val="single" w:sz="4" w:space="0" w:color="auto"/>
            </w:tcBorders>
            <w:shd w:val="clear" w:color="auto" w:fill="auto"/>
            <w:hideMark/>
          </w:tcPr>
          <w:p w14:paraId="0ECC700B" w14:textId="77777777" w:rsidR="009D2FCE" w:rsidRPr="009D2FCE" w:rsidRDefault="009D2FCE" w:rsidP="009D2FCE">
            <w:pPr>
              <w:spacing w:after="0"/>
              <w:jc w:val="center"/>
              <w:rPr>
                <w:rFonts w:ascii="Times New Roman" w:hAnsi="Times New Roman" w:cs="Times New Roman"/>
                <w:sz w:val="20"/>
                <w:szCs w:val="20"/>
              </w:rPr>
            </w:pPr>
            <w:r w:rsidRPr="009D2FCE">
              <w:rPr>
                <w:rFonts w:ascii="Times New Roman" w:hAnsi="Times New Roman" w:cs="Times New Roman"/>
                <w:sz w:val="20"/>
                <w:szCs w:val="20"/>
              </w:rPr>
              <w:t>52</w:t>
            </w:r>
          </w:p>
        </w:tc>
        <w:tc>
          <w:tcPr>
            <w:tcW w:w="3900" w:type="dxa"/>
            <w:tcBorders>
              <w:top w:val="single" w:sz="4" w:space="0" w:color="auto"/>
              <w:left w:val="nil"/>
              <w:bottom w:val="single" w:sz="4" w:space="0" w:color="auto"/>
              <w:right w:val="single" w:sz="4" w:space="0" w:color="auto"/>
            </w:tcBorders>
            <w:shd w:val="clear" w:color="auto" w:fill="auto"/>
            <w:hideMark/>
          </w:tcPr>
          <w:p w14:paraId="53F31011" w14:textId="77777777" w:rsidR="009D2FCE" w:rsidRPr="009D2FCE" w:rsidRDefault="009D2FCE" w:rsidP="009D2FCE">
            <w:pPr>
              <w:spacing w:after="0"/>
              <w:rPr>
                <w:rFonts w:ascii="Times New Roman" w:hAnsi="Times New Roman" w:cs="Times New Roman"/>
                <w:sz w:val="20"/>
                <w:szCs w:val="20"/>
              </w:rPr>
            </w:pPr>
            <w:r w:rsidRPr="009D2FCE">
              <w:rPr>
                <w:rFonts w:ascii="Times New Roman" w:hAnsi="Times New Roman" w:cs="Times New Roman"/>
                <w:sz w:val="20"/>
                <w:szCs w:val="20"/>
              </w:rPr>
              <w:t> </w:t>
            </w:r>
          </w:p>
        </w:tc>
      </w:tr>
      <w:tr w:rsidR="009D2FCE" w:rsidRPr="009D2FCE" w14:paraId="1CB595DE" w14:textId="77777777" w:rsidTr="00732C37">
        <w:trPr>
          <w:trHeight w:val="330"/>
        </w:trPr>
        <w:tc>
          <w:tcPr>
            <w:tcW w:w="6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984CE" w14:textId="770BA6E9" w:rsidR="009D2FCE" w:rsidRPr="009D2FCE"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9D2FCE">
              <w:br w:type="page"/>
            </w:r>
            <w:r w:rsidRPr="009D2FCE">
              <w:rPr>
                <w:rFonts w:ascii="Times New Roman" w:eastAsia="Times New Roman" w:hAnsi="Times New Roman" w:cs="Times New Roman"/>
                <w:b/>
                <w:bCs/>
                <w:i/>
                <w:iCs/>
                <w:color w:val="000000"/>
                <w:sz w:val="20"/>
                <w:szCs w:val="20"/>
                <w:lang w:eastAsia="ru-RU"/>
              </w:rPr>
              <w:t>10.3.</w:t>
            </w:r>
          </w:p>
        </w:tc>
        <w:tc>
          <w:tcPr>
            <w:tcW w:w="14732" w:type="dxa"/>
            <w:gridSpan w:val="6"/>
            <w:tcBorders>
              <w:top w:val="single" w:sz="4" w:space="0" w:color="auto"/>
              <w:left w:val="nil"/>
              <w:bottom w:val="single" w:sz="4" w:space="0" w:color="000000"/>
              <w:right w:val="single" w:sz="4" w:space="0" w:color="000000"/>
            </w:tcBorders>
            <w:shd w:val="clear" w:color="auto" w:fill="F2F2F2" w:themeFill="background1" w:themeFillShade="F2"/>
            <w:vAlign w:val="center"/>
            <w:hideMark/>
          </w:tcPr>
          <w:p w14:paraId="7D78C1F4" w14:textId="77777777" w:rsidR="009D2FCE" w:rsidRPr="009D2FCE"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9D2FCE">
              <w:rPr>
                <w:rFonts w:ascii="Times New Roman" w:eastAsia="Times New Roman" w:hAnsi="Times New Roman" w:cs="Times New Roman"/>
                <w:b/>
                <w:bCs/>
                <w:i/>
                <w:iCs/>
                <w:color w:val="000000"/>
                <w:sz w:val="20"/>
                <w:szCs w:val="20"/>
                <w:lang w:eastAsia="ru-RU"/>
              </w:rPr>
              <w:t>Подпрограмма 3. "Развитие транспортной инфраструктуры"</w:t>
            </w:r>
          </w:p>
        </w:tc>
      </w:tr>
      <w:tr w:rsidR="009D2FCE" w:rsidRPr="009D2FCE" w14:paraId="46D04CC6" w14:textId="77777777" w:rsidTr="00732C37">
        <w:trPr>
          <w:trHeight w:val="750"/>
        </w:trPr>
        <w:tc>
          <w:tcPr>
            <w:tcW w:w="616" w:type="dxa"/>
            <w:tcBorders>
              <w:top w:val="nil"/>
              <w:left w:val="single" w:sz="4" w:space="0" w:color="auto"/>
              <w:bottom w:val="single" w:sz="4" w:space="0" w:color="auto"/>
              <w:right w:val="nil"/>
            </w:tcBorders>
            <w:shd w:val="clear" w:color="auto" w:fill="auto"/>
            <w:hideMark/>
          </w:tcPr>
          <w:p w14:paraId="7D433299" w14:textId="77777777" w:rsidR="009D2FCE" w:rsidRPr="00732C37" w:rsidRDefault="009D2FCE" w:rsidP="009D2FCE">
            <w:pPr>
              <w:spacing w:after="120" w:line="240" w:lineRule="auto"/>
              <w:jc w:val="right"/>
              <w:rPr>
                <w:rFonts w:ascii="Times New Roman" w:hAnsi="Times New Roman" w:cs="Times New Roman"/>
                <w:sz w:val="20"/>
                <w:szCs w:val="20"/>
              </w:rPr>
            </w:pPr>
            <w:r w:rsidRPr="00732C37">
              <w:rPr>
                <w:rFonts w:ascii="Times New Roman" w:hAnsi="Times New Roman" w:cs="Times New Roman"/>
                <w:sz w:val="20"/>
                <w:szCs w:val="20"/>
              </w:rPr>
              <w:t>1</w:t>
            </w:r>
          </w:p>
        </w:tc>
        <w:tc>
          <w:tcPr>
            <w:tcW w:w="5800" w:type="dxa"/>
            <w:tcBorders>
              <w:top w:val="nil"/>
              <w:left w:val="single" w:sz="4" w:space="0" w:color="auto"/>
              <w:bottom w:val="single" w:sz="4" w:space="0" w:color="auto"/>
              <w:right w:val="single" w:sz="4" w:space="0" w:color="auto"/>
            </w:tcBorders>
            <w:shd w:val="clear" w:color="auto" w:fill="auto"/>
            <w:hideMark/>
          </w:tcPr>
          <w:p w14:paraId="15F90654" w14:textId="77777777" w:rsidR="009D2FCE" w:rsidRPr="00732C37" w:rsidRDefault="009D2FCE" w:rsidP="009D2FCE">
            <w:pPr>
              <w:spacing w:after="120" w:line="240" w:lineRule="auto"/>
              <w:rPr>
                <w:rFonts w:ascii="Times New Roman" w:hAnsi="Times New Roman" w:cs="Times New Roman"/>
                <w:sz w:val="20"/>
                <w:szCs w:val="20"/>
              </w:rPr>
            </w:pPr>
            <w:r w:rsidRPr="00732C37">
              <w:rPr>
                <w:rFonts w:ascii="Times New Roman" w:hAnsi="Times New Roman" w:cs="Times New Roman"/>
                <w:b/>
                <w:bCs/>
                <w:sz w:val="20"/>
                <w:szCs w:val="20"/>
              </w:rPr>
              <w:t>Приоритетный показатель</w:t>
            </w:r>
            <w:r w:rsidRPr="00732C37">
              <w:rPr>
                <w:rFonts w:ascii="Times New Roman" w:hAnsi="Times New Roman" w:cs="Times New Roman"/>
                <w:sz w:val="20"/>
                <w:szCs w:val="20"/>
              </w:rPr>
              <w:t xml:space="preserve"> </w:t>
            </w:r>
            <w:r w:rsidRPr="00732C37">
              <w:rPr>
                <w:rFonts w:ascii="Times New Roman" w:hAnsi="Times New Roman" w:cs="Times New Roman"/>
                <w:b/>
                <w:bCs/>
                <w:sz w:val="20"/>
                <w:szCs w:val="20"/>
              </w:rPr>
              <w:t>2019</w:t>
            </w:r>
            <w:r w:rsidRPr="00732C37">
              <w:rPr>
                <w:rFonts w:ascii="Times New Roman" w:hAnsi="Times New Roman" w:cs="Times New Roman"/>
                <w:sz w:val="20"/>
                <w:szCs w:val="20"/>
              </w:rPr>
              <w:t xml:space="preserve">   Создание парковочного пространства на улично-дорожной сети (оценивается на конец года в разрезе источников финансирования)</w:t>
            </w:r>
          </w:p>
        </w:tc>
        <w:tc>
          <w:tcPr>
            <w:tcW w:w="1115" w:type="dxa"/>
            <w:tcBorders>
              <w:top w:val="nil"/>
              <w:left w:val="nil"/>
              <w:bottom w:val="single" w:sz="4" w:space="0" w:color="auto"/>
              <w:right w:val="single" w:sz="4" w:space="0" w:color="auto"/>
            </w:tcBorders>
            <w:shd w:val="clear" w:color="auto" w:fill="auto"/>
            <w:hideMark/>
          </w:tcPr>
          <w:p w14:paraId="0D7489FA" w14:textId="77777777" w:rsidR="009D2FCE" w:rsidRPr="00732C37" w:rsidRDefault="009D2FCE" w:rsidP="009D2FCE">
            <w:pPr>
              <w:spacing w:after="120" w:line="240" w:lineRule="auto"/>
              <w:rPr>
                <w:rFonts w:ascii="Times New Roman" w:hAnsi="Times New Roman" w:cs="Times New Roman"/>
                <w:sz w:val="20"/>
                <w:szCs w:val="20"/>
              </w:rPr>
            </w:pPr>
            <w:r w:rsidRPr="00732C37">
              <w:rPr>
                <w:rFonts w:ascii="Times New Roman" w:hAnsi="Times New Roman" w:cs="Times New Roman"/>
                <w:sz w:val="20"/>
                <w:szCs w:val="20"/>
              </w:rPr>
              <w:t>мест</w:t>
            </w:r>
          </w:p>
        </w:tc>
        <w:tc>
          <w:tcPr>
            <w:tcW w:w="1248" w:type="dxa"/>
            <w:tcBorders>
              <w:top w:val="nil"/>
              <w:left w:val="nil"/>
              <w:bottom w:val="single" w:sz="4" w:space="0" w:color="auto"/>
              <w:right w:val="single" w:sz="4" w:space="0" w:color="auto"/>
            </w:tcBorders>
            <w:shd w:val="clear" w:color="auto" w:fill="auto"/>
            <w:hideMark/>
          </w:tcPr>
          <w:p w14:paraId="4ADDFDE8" w14:textId="77777777" w:rsidR="009D2FCE" w:rsidRPr="00732C37" w:rsidRDefault="009D2FCE" w:rsidP="009D2FCE">
            <w:pPr>
              <w:spacing w:after="120" w:line="240" w:lineRule="auto"/>
              <w:jc w:val="center"/>
              <w:rPr>
                <w:rFonts w:ascii="Times New Roman" w:hAnsi="Times New Roman" w:cs="Times New Roman"/>
                <w:sz w:val="20"/>
                <w:szCs w:val="20"/>
              </w:rPr>
            </w:pPr>
            <w:r w:rsidRPr="00732C37">
              <w:rPr>
                <w:rFonts w:ascii="Times New Roman" w:hAnsi="Times New Roman" w:cs="Times New Roman"/>
                <w:sz w:val="20"/>
                <w:szCs w:val="20"/>
              </w:rPr>
              <w:t>552</w:t>
            </w:r>
          </w:p>
        </w:tc>
        <w:tc>
          <w:tcPr>
            <w:tcW w:w="1368" w:type="dxa"/>
            <w:tcBorders>
              <w:top w:val="nil"/>
              <w:left w:val="nil"/>
              <w:bottom w:val="single" w:sz="4" w:space="0" w:color="auto"/>
              <w:right w:val="single" w:sz="4" w:space="0" w:color="auto"/>
            </w:tcBorders>
            <w:shd w:val="clear" w:color="auto" w:fill="auto"/>
            <w:hideMark/>
          </w:tcPr>
          <w:p w14:paraId="41628F10" w14:textId="77777777" w:rsidR="009D2FCE" w:rsidRPr="00732C37" w:rsidRDefault="009D2FCE" w:rsidP="009D2FCE">
            <w:pPr>
              <w:spacing w:after="120" w:line="240" w:lineRule="auto"/>
              <w:jc w:val="center"/>
              <w:rPr>
                <w:rFonts w:ascii="Times New Roman" w:hAnsi="Times New Roman" w:cs="Times New Roman"/>
                <w:sz w:val="20"/>
                <w:szCs w:val="20"/>
              </w:rPr>
            </w:pPr>
            <w:r w:rsidRPr="00732C37">
              <w:rPr>
                <w:rFonts w:ascii="Times New Roman" w:hAnsi="Times New Roman" w:cs="Times New Roman"/>
                <w:sz w:val="20"/>
                <w:szCs w:val="20"/>
              </w:rPr>
              <w:t>300</w:t>
            </w:r>
          </w:p>
        </w:tc>
        <w:tc>
          <w:tcPr>
            <w:tcW w:w="1301" w:type="dxa"/>
            <w:tcBorders>
              <w:top w:val="nil"/>
              <w:left w:val="nil"/>
              <w:bottom w:val="single" w:sz="4" w:space="0" w:color="auto"/>
              <w:right w:val="single" w:sz="4" w:space="0" w:color="auto"/>
            </w:tcBorders>
            <w:shd w:val="clear" w:color="auto" w:fill="auto"/>
            <w:hideMark/>
          </w:tcPr>
          <w:p w14:paraId="7D173439" w14:textId="77777777" w:rsidR="009D2FCE" w:rsidRPr="00732C37" w:rsidRDefault="009D2FCE" w:rsidP="009D2FCE">
            <w:pPr>
              <w:spacing w:after="120" w:line="240" w:lineRule="auto"/>
              <w:jc w:val="center"/>
              <w:rPr>
                <w:rFonts w:ascii="Times New Roman" w:hAnsi="Times New Roman" w:cs="Times New Roman"/>
                <w:sz w:val="18"/>
                <w:szCs w:val="18"/>
              </w:rPr>
            </w:pPr>
            <w:r w:rsidRPr="00732C37">
              <w:rPr>
                <w:rFonts w:ascii="Times New Roman" w:hAnsi="Times New Roman" w:cs="Times New Roman"/>
                <w:sz w:val="18"/>
                <w:szCs w:val="18"/>
              </w:rPr>
              <w:t>0</w:t>
            </w:r>
          </w:p>
        </w:tc>
        <w:tc>
          <w:tcPr>
            <w:tcW w:w="3900" w:type="dxa"/>
            <w:tcBorders>
              <w:top w:val="nil"/>
              <w:left w:val="nil"/>
              <w:bottom w:val="single" w:sz="4" w:space="0" w:color="auto"/>
              <w:right w:val="single" w:sz="4" w:space="0" w:color="auto"/>
            </w:tcBorders>
            <w:shd w:val="clear" w:color="auto" w:fill="auto"/>
            <w:hideMark/>
          </w:tcPr>
          <w:p w14:paraId="7E3B5F9F" w14:textId="77777777" w:rsidR="009D2FCE" w:rsidRPr="00732C37" w:rsidRDefault="009D2FCE" w:rsidP="009D2FCE">
            <w:pPr>
              <w:spacing w:after="120" w:line="240" w:lineRule="auto"/>
              <w:rPr>
                <w:rFonts w:ascii="Times New Roman" w:hAnsi="Times New Roman" w:cs="Times New Roman"/>
                <w:sz w:val="20"/>
                <w:szCs w:val="20"/>
              </w:rPr>
            </w:pPr>
            <w:r w:rsidRPr="00732C37">
              <w:rPr>
                <w:rFonts w:ascii="Times New Roman" w:hAnsi="Times New Roman" w:cs="Times New Roman"/>
                <w:sz w:val="20"/>
                <w:szCs w:val="20"/>
              </w:rPr>
              <w:t>В связи с переносом газопровода среднего давления и разработки ПСД сроки реализации перенесены</w:t>
            </w:r>
          </w:p>
        </w:tc>
      </w:tr>
      <w:tr w:rsidR="009D2FCE" w:rsidRPr="009D2FCE" w14:paraId="6B80B4BD" w14:textId="77777777" w:rsidTr="00732C37">
        <w:trPr>
          <w:trHeight w:val="362"/>
        </w:trPr>
        <w:tc>
          <w:tcPr>
            <w:tcW w:w="61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01E2511" w14:textId="77777777" w:rsidR="009D2FCE" w:rsidRPr="009D2FCE"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9D2FCE">
              <w:rPr>
                <w:rFonts w:ascii="Times New Roman" w:eastAsia="Times New Roman" w:hAnsi="Times New Roman" w:cs="Times New Roman"/>
                <w:b/>
                <w:bCs/>
                <w:i/>
                <w:iCs/>
                <w:color w:val="000000"/>
                <w:sz w:val="20"/>
                <w:szCs w:val="20"/>
                <w:lang w:eastAsia="ru-RU"/>
              </w:rPr>
              <w:t>10.4.</w:t>
            </w:r>
          </w:p>
        </w:tc>
        <w:tc>
          <w:tcPr>
            <w:tcW w:w="14732" w:type="dxa"/>
            <w:gridSpan w:val="6"/>
            <w:tcBorders>
              <w:top w:val="single" w:sz="4" w:space="0" w:color="auto"/>
              <w:left w:val="nil"/>
              <w:bottom w:val="single" w:sz="4" w:space="0" w:color="000000"/>
              <w:right w:val="single" w:sz="4" w:space="0" w:color="000000"/>
            </w:tcBorders>
            <w:shd w:val="clear" w:color="auto" w:fill="F2F2F2" w:themeFill="background1" w:themeFillShade="F2"/>
            <w:vAlign w:val="center"/>
            <w:hideMark/>
          </w:tcPr>
          <w:p w14:paraId="5F80CE8C" w14:textId="77777777" w:rsidR="009D2FCE" w:rsidRPr="009D2FCE" w:rsidRDefault="009D2FCE" w:rsidP="009D2FCE">
            <w:pPr>
              <w:spacing w:after="0" w:line="240" w:lineRule="auto"/>
              <w:jc w:val="center"/>
              <w:rPr>
                <w:rFonts w:ascii="Times New Roman" w:eastAsia="Times New Roman" w:hAnsi="Times New Roman" w:cs="Times New Roman"/>
                <w:b/>
                <w:bCs/>
                <w:i/>
                <w:iCs/>
                <w:color w:val="000000"/>
                <w:sz w:val="20"/>
                <w:szCs w:val="20"/>
                <w:lang w:eastAsia="ru-RU"/>
              </w:rPr>
            </w:pPr>
            <w:r w:rsidRPr="009D2FCE">
              <w:rPr>
                <w:rFonts w:ascii="Times New Roman" w:eastAsia="Times New Roman" w:hAnsi="Times New Roman" w:cs="Times New Roman"/>
                <w:b/>
                <w:bCs/>
                <w:i/>
                <w:iCs/>
                <w:color w:val="000000"/>
                <w:sz w:val="20"/>
                <w:szCs w:val="20"/>
                <w:lang w:eastAsia="ru-RU"/>
              </w:rPr>
              <w:t>Подпрограмма 4. "Безопасность дорожного движения"</w:t>
            </w:r>
          </w:p>
        </w:tc>
      </w:tr>
      <w:tr w:rsidR="009D2FCE" w:rsidRPr="009D2FCE" w14:paraId="5FD8700E" w14:textId="77777777" w:rsidTr="00732C37">
        <w:trPr>
          <w:trHeight w:val="1035"/>
        </w:trPr>
        <w:tc>
          <w:tcPr>
            <w:tcW w:w="616" w:type="dxa"/>
            <w:tcBorders>
              <w:top w:val="nil"/>
              <w:left w:val="single" w:sz="4" w:space="0" w:color="auto"/>
              <w:bottom w:val="single" w:sz="4" w:space="0" w:color="auto"/>
              <w:right w:val="nil"/>
            </w:tcBorders>
            <w:shd w:val="clear" w:color="auto" w:fill="auto"/>
            <w:hideMark/>
          </w:tcPr>
          <w:p w14:paraId="43A2955F" w14:textId="77777777" w:rsidR="009D2FCE" w:rsidRPr="00732C37" w:rsidRDefault="009D2FCE" w:rsidP="009D2FCE">
            <w:pPr>
              <w:spacing w:after="0" w:line="240" w:lineRule="auto"/>
              <w:jc w:val="right"/>
              <w:rPr>
                <w:rFonts w:ascii="Times New Roman" w:hAnsi="Times New Roman" w:cs="Times New Roman"/>
                <w:sz w:val="20"/>
                <w:szCs w:val="20"/>
              </w:rPr>
            </w:pPr>
            <w:r w:rsidRPr="00732C37">
              <w:rPr>
                <w:rFonts w:ascii="Times New Roman" w:hAnsi="Times New Roman" w:cs="Times New Roman"/>
                <w:sz w:val="20"/>
                <w:szCs w:val="20"/>
              </w:rPr>
              <w:t>1</w:t>
            </w:r>
          </w:p>
        </w:tc>
        <w:tc>
          <w:tcPr>
            <w:tcW w:w="5800" w:type="dxa"/>
            <w:tcBorders>
              <w:top w:val="nil"/>
              <w:left w:val="single" w:sz="4" w:space="0" w:color="auto"/>
              <w:bottom w:val="single" w:sz="4" w:space="0" w:color="auto"/>
              <w:right w:val="single" w:sz="4" w:space="0" w:color="auto"/>
            </w:tcBorders>
            <w:shd w:val="clear" w:color="auto" w:fill="auto"/>
            <w:hideMark/>
          </w:tcPr>
          <w:p w14:paraId="4F4927C4" w14:textId="77777777" w:rsidR="009D2FCE" w:rsidRPr="00732C37" w:rsidRDefault="009D2FCE" w:rsidP="009D2FCE">
            <w:pPr>
              <w:spacing w:after="0" w:line="240" w:lineRule="auto"/>
              <w:rPr>
                <w:rFonts w:ascii="Times New Roman" w:hAnsi="Times New Roman" w:cs="Times New Roman"/>
                <w:sz w:val="20"/>
                <w:szCs w:val="20"/>
              </w:rPr>
            </w:pPr>
            <w:r w:rsidRPr="00732C37">
              <w:rPr>
                <w:rFonts w:ascii="Times New Roman" w:hAnsi="Times New Roman" w:cs="Times New Roman"/>
                <w:b/>
                <w:bCs/>
                <w:sz w:val="20"/>
                <w:szCs w:val="20"/>
              </w:rPr>
              <w:t xml:space="preserve">Приоритетный показатель     </w:t>
            </w:r>
            <w:r w:rsidRPr="00732C37">
              <w:rPr>
                <w:rFonts w:ascii="Times New Roman" w:hAnsi="Times New Roman" w:cs="Times New Roman"/>
                <w:sz w:val="20"/>
                <w:szCs w:val="20"/>
              </w:rPr>
              <w:t xml:space="preserve"> Смертность от дорожно-транспортных происшествий, (на 100 тыс. человек жителей)</w:t>
            </w:r>
          </w:p>
        </w:tc>
        <w:tc>
          <w:tcPr>
            <w:tcW w:w="1115" w:type="dxa"/>
            <w:tcBorders>
              <w:top w:val="nil"/>
              <w:left w:val="nil"/>
              <w:bottom w:val="single" w:sz="4" w:space="0" w:color="auto"/>
              <w:right w:val="single" w:sz="4" w:space="0" w:color="auto"/>
            </w:tcBorders>
            <w:shd w:val="clear" w:color="auto" w:fill="auto"/>
            <w:hideMark/>
          </w:tcPr>
          <w:p w14:paraId="44876444" w14:textId="77777777" w:rsidR="009D2FCE" w:rsidRPr="00732C37" w:rsidRDefault="009D2FCE" w:rsidP="009D2FCE">
            <w:pPr>
              <w:spacing w:after="0" w:line="240" w:lineRule="auto"/>
              <w:rPr>
                <w:rFonts w:ascii="Times New Roman" w:hAnsi="Times New Roman" w:cs="Times New Roman"/>
                <w:sz w:val="20"/>
                <w:szCs w:val="20"/>
              </w:rPr>
            </w:pPr>
            <w:r w:rsidRPr="00732C37">
              <w:rPr>
                <w:rFonts w:ascii="Times New Roman" w:hAnsi="Times New Roman" w:cs="Times New Roman"/>
                <w:sz w:val="20"/>
                <w:szCs w:val="20"/>
              </w:rPr>
              <w:t>случаев на 100 тыс. человек</w:t>
            </w:r>
          </w:p>
        </w:tc>
        <w:tc>
          <w:tcPr>
            <w:tcW w:w="1248" w:type="dxa"/>
            <w:tcBorders>
              <w:top w:val="nil"/>
              <w:left w:val="nil"/>
              <w:bottom w:val="single" w:sz="4" w:space="0" w:color="auto"/>
              <w:right w:val="single" w:sz="4" w:space="0" w:color="auto"/>
            </w:tcBorders>
            <w:shd w:val="clear" w:color="auto" w:fill="auto"/>
            <w:hideMark/>
          </w:tcPr>
          <w:p w14:paraId="191E6B48" w14:textId="77777777" w:rsidR="009D2FCE" w:rsidRPr="00732C37" w:rsidRDefault="009D2FCE" w:rsidP="009D2FCE">
            <w:pPr>
              <w:spacing w:after="0" w:line="240" w:lineRule="auto"/>
              <w:jc w:val="center"/>
              <w:rPr>
                <w:rFonts w:ascii="Times New Roman" w:hAnsi="Times New Roman" w:cs="Times New Roman"/>
                <w:sz w:val="20"/>
                <w:szCs w:val="20"/>
              </w:rPr>
            </w:pPr>
            <w:r w:rsidRPr="00732C37">
              <w:rPr>
                <w:rFonts w:ascii="Times New Roman" w:hAnsi="Times New Roman" w:cs="Times New Roman"/>
                <w:sz w:val="20"/>
                <w:szCs w:val="20"/>
              </w:rPr>
              <w:t>49,37</w:t>
            </w:r>
          </w:p>
        </w:tc>
        <w:tc>
          <w:tcPr>
            <w:tcW w:w="1368" w:type="dxa"/>
            <w:tcBorders>
              <w:top w:val="nil"/>
              <w:left w:val="nil"/>
              <w:bottom w:val="single" w:sz="4" w:space="0" w:color="auto"/>
              <w:right w:val="single" w:sz="4" w:space="0" w:color="auto"/>
            </w:tcBorders>
            <w:shd w:val="clear" w:color="auto" w:fill="auto"/>
            <w:hideMark/>
          </w:tcPr>
          <w:p w14:paraId="3F06762F" w14:textId="77777777" w:rsidR="009D2FCE" w:rsidRPr="00732C37" w:rsidRDefault="009D2FCE" w:rsidP="009D2FCE">
            <w:pPr>
              <w:spacing w:after="0" w:line="240" w:lineRule="auto"/>
              <w:jc w:val="center"/>
              <w:rPr>
                <w:rFonts w:ascii="Times New Roman" w:hAnsi="Times New Roman" w:cs="Times New Roman"/>
                <w:sz w:val="20"/>
                <w:szCs w:val="20"/>
              </w:rPr>
            </w:pPr>
            <w:r w:rsidRPr="00732C37">
              <w:rPr>
                <w:rFonts w:ascii="Times New Roman" w:hAnsi="Times New Roman" w:cs="Times New Roman"/>
                <w:sz w:val="20"/>
                <w:szCs w:val="20"/>
              </w:rPr>
              <w:t>10,6</w:t>
            </w:r>
          </w:p>
        </w:tc>
        <w:tc>
          <w:tcPr>
            <w:tcW w:w="1301" w:type="dxa"/>
            <w:tcBorders>
              <w:top w:val="nil"/>
              <w:left w:val="nil"/>
              <w:bottom w:val="single" w:sz="4" w:space="0" w:color="auto"/>
              <w:right w:val="single" w:sz="4" w:space="0" w:color="auto"/>
            </w:tcBorders>
            <w:shd w:val="clear" w:color="auto" w:fill="auto"/>
            <w:hideMark/>
          </w:tcPr>
          <w:p w14:paraId="75F0B86C" w14:textId="77777777" w:rsidR="009D2FCE" w:rsidRPr="00732C37" w:rsidRDefault="009D2FCE" w:rsidP="009D2FCE">
            <w:pPr>
              <w:spacing w:after="0" w:line="240" w:lineRule="auto"/>
              <w:jc w:val="center"/>
              <w:rPr>
                <w:rFonts w:ascii="Times New Roman" w:hAnsi="Times New Roman" w:cs="Times New Roman"/>
                <w:sz w:val="20"/>
                <w:szCs w:val="20"/>
              </w:rPr>
            </w:pPr>
            <w:r w:rsidRPr="00732C37">
              <w:rPr>
                <w:rFonts w:ascii="Times New Roman" w:hAnsi="Times New Roman" w:cs="Times New Roman"/>
                <w:sz w:val="20"/>
                <w:szCs w:val="20"/>
              </w:rPr>
              <w:t>21</w:t>
            </w:r>
          </w:p>
        </w:tc>
        <w:tc>
          <w:tcPr>
            <w:tcW w:w="3900" w:type="dxa"/>
            <w:tcBorders>
              <w:top w:val="nil"/>
              <w:left w:val="nil"/>
              <w:bottom w:val="single" w:sz="4" w:space="0" w:color="auto"/>
              <w:right w:val="single" w:sz="4" w:space="0" w:color="auto"/>
            </w:tcBorders>
            <w:shd w:val="clear" w:color="auto" w:fill="auto"/>
            <w:hideMark/>
          </w:tcPr>
          <w:p w14:paraId="2EDFEEC9" w14:textId="14FE85A8" w:rsidR="009D2FCE" w:rsidRPr="00732C37" w:rsidRDefault="009D2FCE" w:rsidP="009D2FCE">
            <w:pPr>
              <w:spacing w:after="0" w:line="240" w:lineRule="auto"/>
              <w:rPr>
                <w:rFonts w:ascii="Times New Roman" w:hAnsi="Times New Roman" w:cs="Times New Roman"/>
                <w:sz w:val="20"/>
                <w:szCs w:val="20"/>
              </w:rPr>
            </w:pPr>
            <w:r w:rsidRPr="00732C37">
              <w:rPr>
                <w:rFonts w:ascii="Times New Roman" w:hAnsi="Times New Roman" w:cs="Times New Roman"/>
                <w:sz w:val="20"/>
                <w:szCs w:val="20"/>
              </w:rPr>
              <w:t>Погибло на дорогах: федерального значения - 9 человек, регионального и межмуниципального назначения - 4 человека, муниципального - 0</w:t>
            </w:r>
          </w:p>
        </w:tc>
      </w:tr>
    </w:tbl>
    <w:p w14:paraId="0D4FBD87" w14:textId="77777777" w:rsidR="009D2FCE" w:rsidRPr="009D2FCE" w:rsidRDefault="009D2FCE" w:rsidP="009D2FCE">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p>
    <w:p w14:paraId="4726A1DC" w14:textId="77777777" w:rsidR="00565C3B" w:rsidRDefault="00565C3B" w:rsidP="00C84F4D">
      <w:pPr>
        <w:pStyle w:val="ConsPlusNormal"/>
        <w:ind w:firstLine="540"/>
        <w:jc w:val="both"/>
        <w:rPr>
          <w:rFonts w:ascii="Times New Roman" w:hAnsi="Times New Roman" w:cs="Times New Roman"/>
          <w:bCs/>
          <w:sz w:val="28"/>
          <w:szCs w:val="28"/>
        </w:rPr>
      </w:pPr>
    </w:p>
    <w:p w14:paraId="301C4924" w14:textId="77777777" w:rsidR="00565C3B" w:rsidRDefault="00565C3B" w:rsidP="00C84F4D">
      <w:pPr>
        <w:pStyle w:val="ConsPlusNormal"/>
        <w:ind w:firstLine="540"/>
        <w:jc w:val="both"/>
        <w:rPr>
          <w:rFonts w:ascii="Times New Roman" w:hAnsi="Times New Roman" w:cs="Times New Roman"/>
          <w:bCs/>
          <w:sz w:val="28"/>
          <w:szCs w:val="28"/>
        </w:rPr>
      </w:pPr>
    </w:p>
    <w:p w14:paraId="482ECA36" w14:textId="77777777" w:rsidR="00565C3B" w:rsidRDefault="00565C3B" w:rsidP="00C84F4D">
      <w:pPr>
        <w:pStyle w:val="ConsPlusNormal"/>
        <w:ind w:firstLine="540"/>
        <w:jc w:val="both"/>
        <w:rPr>
          <w:rFonts w:ascii="Times New Roman" w:hAnsi="Times New Roman" w:cs="Times New Roman"/>
          <w:bCs/>
          <w:sz w:val="28"/>
          <w:szCs w:val="28"/>
        </w:rPr>
      </w:pPr>
    </w:p>
    <w:p w14:paraId="4610552E" w14:textId="77777777" w:rsidR="00565C3B" w:rsidRDefault="00565C3B" w:rsidP="00C84F4D">
      <w:pPr>
        <w:pStyle w:val="ConsPlusNormal"/>
        <w:ind w:firstLine="540"/>
        <w:jc w:val="both"/>
        <w:rPr>
          <w:rFonts w:ascii="Times New Roman" w:hAnsi="Times New Roman" w:cs="Times New Roman"/>
          <w:bCs/>
          <w:sz w:val="28"/>
          <w:szCs w:val="28"/>
        </w:rPr>
      </w:pPr>
    </w:p>
    <w:p w14:paraId="7BA09E33" w14:textId="77777777" w:rsidR="00565C3B" w:rsidRDefault="00565C3B" w:rsidP="00C84F4D">
      <w:pPr>
        <w:pStyle w:val="ConsPlusNormal"/>
        <w:ind w:firstLine="540"/>
        <w:jc w:val="both"/>
        <w:rPr>
          <w:rFonts w:ascii="Times New Roman" w:hAnsi="Times New Roman" w:cs="Times New Roman"/>
          <w:bCs/>
          <w:sz w:val="28"/>
          <w:szCs w:val="28"/>
        </w:rPr>
      </w:pPr>
    </w:p>
    <w:p w14:paraId="5BE1F839" w14:textId="77777777" w:rsidR="00565C3B" w:rsidRDefault="00565C3B" w:rsidP="00C84F4D">
      <w:pPr>
        <w:pStyle w:val="ConsPlusNormal"/>
        <w:ind w:firstLine="540"/>
        <w:jc w:val="both"/>
        <w:rPr>
          <w:rFonts w:ascii="Times New Roman" w:hAnsi="Times New Roman" w:cs="Times New Roman"/>
          <w:bCs/>
          <w:sz w:val="28"/>
          <w:szCs w:val="28"/>
        </w:rPr>
      </w:pPr>
    </w:p>
    <w:p w14:paraId="06FC798D" w14:textId="77777777" w:rsidR="00565C3B" w:rsidRDefault="00565C3B" w:rsidP="00C84F4D">
      <w:pPr>
        <w:pStyle w:val="ConsPlusNormal"/>
        <w:ind w:firstLine="540"/>
        <w:jc w:val="both"/>
        <w:rPr>
          <w:rFonts w:ascii="Times New Roman" w:hAnsi="Times New Roman" w:cs="Times New Roman"/>
          <w:bCs/>
          <w:sz w:val="28"/>
          <w:szCs w:val="28"/>
        </w:rPr>
      </w:pPr>
    </w:p>
    <w:p w14:paraId="1ECFDDB5" w14:textId="77777777" w:rsidR="00565C3B" w:rsidRDefault="00565C3B" w:rsidP="00C84F4D">
      <w:pPr>
        <w:pStyle w:val="ConsPlusNormal"/>
        <w:ind w:firstLine="540"/>
        <w:jc w:val="both"/>
        <w:rPr>
          <w:rFonts w:ascii="Times New Roman" w:hAnsi="Times New Roman" w:cs="Times New Roman"/>
          <w:bCs/>
          <w:sz w:val="28"/>
          <w:szCs w:val="28"/>
        </w:rPr>
      </w:pPr>
    </w:p>
    <w:p w14:paraId="2779272C" w14:textId="77777777" w:rsidR="00565C3B" w:rsidRDefault="00565C3B" w:rsidP="00C84F4D">
      <w:pPr>
        <w:pStyle w:val="ConsPlusNormal"/>
        <w:ind w:firstLine="540"/>
        <w:jc w:val="both"/>
        <w:rPr>
          <w:rFonts w:ascii="Times New Roman" w:hAnsi="Times New Roman" w:cs="Times New Roman"/>
          <w:bCs/>
          <w:sz w:val="28"/>
          <w:szCs w:val="28"/>
        </w:rPr>
      </w:pPr>
    </w:p>
    <w:p w14:paraId="6DE08239" w14:textId="77777777" w:rsidR="00565C3B" w:rsidRDefault="00565C3B" w:rsidP="00C84F4D">
      <w:pPr>
        <w:pStyle w:val="ConsPlusNormal"/>
        <w:ind w:firstLine="540"/>
        <w:jc w:val="both"/>
        <w:rPr>
          <w:rFonts w:ascii="Times New Roman" w:hAnsi="Times New Roman" w:cs="Times New Roman"/>
          <w:bCs/>
          <w:sz w:val="28"/>
          <w:szCs w:val="28"/>
        </w:rPr>
      </w:pPr>
    </w:p>
    <w:p w14:paraId="58F0AA3C" w14:textId="77777777" w:rsidR="00565C3B" w:rsidRDefault="00565C3B" w:rsidP="00C84F4D">
      <w:pPr>
        <w:pStyle w:val="ConsPlusNormal"/>
        <w:ind w:firstLine="540"/>
        <w:jc w:val="both"/>
        <w:rPr>
          <w:rFonts w:ascii="Times New Roman" w:hAnsi="Times New Roman" w:cs="Times New Roman"/>
          <w:bCs/>
          <w:sz w:val="28"/>
          <w:szCs w:val="28"/>
        </w:rPr>
      </w:pPr>
    </w:p>
    <w:p w14:paraId="23BF9E6F" w14:textId="77777777" w:rsidR="00565C3B" w:rsidRDefault="00565C3B" w:rsidP="00C84F4D">
      <w:pPr>
        <w:pStyle w:val="ConsPlusNormal"/>
        <w:ind w:firstLine="540"/>
        <w:jc w:val="both"/>
        <w:rPr>
          <w:rFonts w:ascii="Times New Roman" w:hAnsi="Times New Roman" w:cs="Times New Roman"/>
          <w:bCs/>
          <w:sz w:val="28"/>
          <w:szCs w:val="28"/>
        </w:rPr>
      </w:pPr>
    </w:p>
    <w:p w14:paraId="13EB9EEC" w14:textId="77777777" w:rsidR="00565C3B" w:rsidRDefault="00565C3B" w:rsidP="00454880">
      <w:pPr>
        <w:pStyle w:val="ConsPlusNormal"/>
        <w:jc w:val="both"/>
        <w:rPr>
          <w:rFonts w:ascii="Times New Roman" w:hAnsi="Times New Roman" w:cs="Times New Roman"/>
          <w:bCs/>
          <w:sz w:val="28"/>
          <w:szCs w:val="28"/>
        </w:rPr>
        <w:sectPr w:rsidR="00565C3B" w:rsidSect="00C84F4D">
          <w:pgSz w:w="16838" w:h="11906" w:orient="landscape"/>
          <w:pgMar w:top="567" w:right="1134" w:bottom="1134" w:left="1134" w:header="709" w:footer="709" w:gutter="0"/>
          <w:cols w:space="708"/>
          <w:docGrid w:linePitch="360"/>
        </w:sectPr>
      </w:pPr>
    </w:p>
    <w:p w14:paraId="513C830C" w14:textId="77777777" w:rsidR="00BF77AE" w:rsidRPr="008F49B5" w:rsidRDefault="001336DA" w:rsidP="00973314">
      <w:pPr>
        <w:pStyle w:val="a5"/>
        <w:numPr>
          <w:ilvl w:val="0"/>
          <w:numId w:val="2"/>
        </w:numPr>
        <w:tabs>
          <w:tab w:val="left" w:pos="851"/>
        </w:tabs>
        <w:spacing w:after="0" w:line="240" w:lineRule="auto"/>
        <w:jc w:val="both"/>
        <w:rPr>
          <w:rFonts w:ascii="Times New Roman" w:hAnsi="Times New Roman" w:cs="Times New Roman"/>
          <w:sz w:val="28"/>
          <w:szCs w:val="28"/>
          <w:highlight w:val="yellow"/>
        </w:rPr>
      </w:pPr>
      <w:r>
        <w:rPr>
          <w:rFonts w:ascii="Times New Roman" w:hAnsi="Times New Roman" w:cs="Times New Roman"/>
          <w:bCs/>
          <w:sz w:val="28"/>
          <w:szCs w:val="28"/>
          <w:highlight w:val="yellow"/>
        </w:rPr>
        <w:lastRenderedPageBreak/>
        <w:t xml:space="preserve"> </w:t>
      </w:r>
      <w:r w:rsidRPr="001336DA">
        <w:rPr>
          <w:rFonts w:ascii="Times New Roman" w:hAnsi="Times New Roman" w:cs="Times New Roman"/>
          <w:b/>
          <w:bCs/>
          <w:sz w:val="28"/>
          <w:szCs w:val="28"/>
          <w:highlight w:val="yellow"/>
        </w:rPr>
        <w:t>«</w:t>
      </w:r>
      <w:r w:rsidR="00BF77AE" w:rsidRPr="001336DA">
        <w:rPr>
          <w:rFonts w:ascii="Times New Roman" w:hAnsi="Times New Roman" w:cs="Times New Roman"/>
          <w:b/>
          <w:bCs/>
          <w:sz w:val="28"/>
          <w:szCs w:val="28"/>
          <w:highlight w:val="yellow"/>
        </w:rPr>
        <w:t>Формирование современной городской среды</w:t>
      </w:r>
      <w:r w:rsidRPr="001336DA">
        <w:rPr>
          <w:rFonts w:ascii="Times New Roman" w:hAnsi="Times New Roman" w:cs="Times New Roman"/>
          <w:b/>
          <w:bCs/>
          <w:sz w:val="28"/>
          <w:szCs w:val="28"/>
          <w:highlight w:val="yellow"/>
        </w:rPr>
        <w:t>»</w:t>
      </w:r>
      <w:r w:rsidR="00BF77AE" w:rsidRPr="001336DA">
        <w:rPr>
          <w:rFonts w:ascii="Times New Roman" w:hAnsi="Times New Roman" w:cs="Times New Roman"/>
          <w:b/>
          <w:bCs/>
          <w:sz w:val="28"/>
          <w:szCs w:val="28"/>
          <w:highlight w:val="yellow"/>
        </w:rPr>
        <w:t xml:space="preserve"> </w:t>
      </w:r>
      <w:r w:rsidR="00BF77AE" w:rsidRPr="008F49B5">
        <w:rPr>
          <w:rFonts w:ascii="Times New Roman" w:hAnsi="Times New Roman" w:cs="Times New Roman"/>
          <w:b/>
          <w:bCs/>
          <w:sz w:val="28"/>
          <w:szCs w:val="28"/>
          <w:highlight w:val="yellow"/>
        </w:rPr>
        <w:t>на 2018-2022 годы.</w:t>
      </w:r>
    </w:p>
    <w:p w14:paraId="197C4FDC" w14:textId="77777777" w:rsidR="00DD3721" w:rsidRDefault="00DD3721" w:rsidP="00CB1256">
      <w:pPr>
        <w:pStyle w:val="a3"/>
        <w:tabs>
          <w:tab w:val="left" w:pos="709"/>
        </w:tabs>
        <w:ind w:firstLine="709"/>
        <w:rPr>
          <w:rFonts w:eastAsiaTheme="minorHAnsi"/>
          <w:szCs w:val="28"/>
          <w:lang w:eastAsia="en-US"/>
        </w:rPr>
      </w:pPr>
    </w:p>
    <w:p w14:paraId="51105EFF" w14:textId="77777777" w:rsidR="00DD3721" w:rsidRDefault="00DD3721" w:rsidP="00CB1256">
      <w:pPr>
        <w:pStyle w:val="a3"/>
        <w:tabs>
          <w:tab w:val="left" w:pos="709"/>
        </w:tabs>
        <w:ind w:firstLine="709"/>
        <w:rPr>
          <w:rFonts w:eastAsiaTheme="minorHAnsi"/>
          <w:szCs w:val="28"/>
        </w:rPr>
      </w:pPr>
      <w:r w:rsidRPr="00F679F6">
        <w:rPr>
          <w:rFonts w:eastAsiaTheme="minorHAnsi"/>
          <w:szCs w:val="28"/>
          <w:u w:val="single"/>
        </w:rPr>
        <w:t>Цель программы</w:t>
      </w:r>
      <w:r w:rsidRPr="00F679F6">
        <w:rPr>
          <w:rFonts w:eastAsiaTheme="minorHAnsi"/>
          <w:szCs w:val="28"/>
        </w:rPr>
        <w:t>:</w:t>
      </w:r>
      <w:r w:rsidR="005D2B65">
        <w:rPr>
          <w:rFonts w:eastAsiaTheme="minorHAnsi"/>
          <w:szCs w:val="28"/>
        </w:rPr>
        <w:t xml:space="preserve"> </w:t>
      </w:r>
      <w:r w:rsidR="005D2B65">
        <w:t>Обеспечение комфортных условий проживания, повышение качества и условий жизни населения на территории Рузского городского округа</w:t>
      </w:r>
    </w:p>
    <w:p w14:paraId="7C193FB0" w14:textId="77777777" w:rsidR="00D96D2F" w:rsidRPr="005D2B65" w:rsidRDefault="00D96D2F" w:rsidP="00CB1256">
      <w:pPr>
        <w:pStyle w:val="a3"/>
        <w:tabs>
          <w:tab w:val="left" w:pos="709"/>
        </w:tabs>
        <w:ind w:firstLine="709"/>
        <w:rPr>
          <w:rFonts w:eastAsiaTheme="minorHAnsi"/>
          <w:sz w:val="12"/>
          <w:szCs w:val="12"/>
        </w:rPr>
      </w:pPr>
    </w:p>
    <w:p w14:paraId="6FAD4815" w14:textId="77777777" w:rsidR="00D96D2F" w:rsidRDefault="00D96D2F" w:rsidP="005D2B65">
      <w:pPr>
        <w:pStyle w:val="a5"/>
        <w:tabs>
          <w:tab w:val="left" w:pos="851"/>
        </w:tabs>
        <w:spacing w:after="0"/>
        <w:rPr>
          <w:rFonts w:ascii="Times New Roman" w:hAnsi="Times New Roman" w:cs="Times New Roman"/>
          <w:sz w:val="28"/>
          <w:szCs w:val="28"/>
        </w:rPr>
      </w:pPr>
      <w:r w:rsidRPr="00F679F6">
        <w:rPr>
          <w:rFonts w:ascii="Times New Roman" w:hAnsi="Times New Roman" w:cs="Times New Roman"/>
          <w:sz w:val="28"/>
          <w:szCs w:val="28"/>
        </w:rPr>
        <w:t>Программа включает следующие подпрограммы:</w:t>
      </w:r>
    </w:p>
    <w:p w14:paraId="65B3454A" w14:textId="2B7254C8" w:rsidR="005D2B65" w:rsidRPr="005D2B65" w:rsidRDefault="005D2B65" w:rsidP="00C92D8A">
      <w:pPr>
        <w:spacing w:after="0" w:line="240" w:lineRule="auto"/>
        <w:ind w:firstLine="709"/>
        <w:jc w:val="both"/>
        <w:rPr>
          <w:rFonts w:ascii="Times New Roman" w:eastAsia="Times New Roman" w:hAnsi="Times New Roman" w:cs="Times New Roman"/>
          <w:sz w:val="28"/>
          <w:szCs w:val="28"/>
          <w:lang w:eastAsia="ru-RU"/>
        </w:rPr>
      </w:pPr>
      <w:r w:rsidRPr="005D2B6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5D2B65">
        <w:rPr>
          <w:rFonts w:ascii="Times New Roman" w:eastAsia="Times New Roman" w:hAnsi="Times New Roman" w:cs="Times New Roman"/>
          <w:sz w:val="28"/>
          <w:szCs w:val="28"/>
          <w:lang w:eastAsia="ru-RU"/>
        </w:rPr>
        <w:t>Комфортная городская среда</w:t>
      </w:r>
      <w:r w:rsidR="00C92D8A">
        <w:rPr>
          <w:rFonts w:ascii="Times New Roman" w:eastAsia="Times New Roman" w:hAnsi="Times New Roman" w:cs="Times New Roman"/>
          <w:sz w:val="28"/>
          <w:szCs w:val="28"/>
          <w:lang w:eastAsia="ru-RU"/>
        </w:rPr>
        <w:t>.</w:t>
      </w:r>
    </w:p>
    <w:p w14:paraId="297604DF" w14:textId="008BF266" w:rsidR="005D2B65" w:rsidRPr="005D2B65" w:rsidRDefault="005D2B65" w:rsidP="00C92D8A">
      <w:pPr>
        <w:spacing w:after="0" w:line="240" w:lineRule="auto"/>
        <w:ind w:firstLine="709"/>
        <w:jc w:val="both"/>
        <w:rPr>
          <w:rFonts w:ascii="Times New Roman" w:eastAsia="Times New Roman" w:hAnsi="Times New Roman" w:cs="Times New Roman"/>
          <w:sz w:val="28"/>
          <w:szCs w:val="28"/>
          <w:lang w:eastAsia="ru-RU"/>
        </w:rPr>
      </w:pPr>
      <w:r w:rsidRPr="005D2B6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5D2B65">
        <w:rPr>
          <w:rFonts w:ascii="Times New Roman" w:eastAsia="Times New Roman" w:hAnsi="Times New Roman" w:cs="Times New Roman"/>
          <w:sz w:val="28"/>
          <w:szCs w:val="28"/>
          <w:lang w:eastAsia="ru-RU"/>
        </w:rPr>
        <w:t>Благоустройство территорий населенных пунктов</w:t>
      </w:r>
      <w:r w:rsidR="00C92D8A">
        <w:rPr>
          <w:rFonts w:ascii="Times New Roman" w:eastAsia="Times New Roman" w:hAnsi="Times New Roman" w:cs="Times New Roman"/>
          <w:sz w:val="28"/>
          <w:szCs w:val="28"/>
          <w:lang w:eastAsia="ru-RU"/>
        </w:rPr>
        <w:t>.</w:t>
      </w:r>
    </w:p>
    <w:p w14:paraId="2FA5A273" w14:textId="77777777" w:rsidR="005D2B65" w:rsidRPr="005D2B65" w:rsidRDefault="005D2B65" w:rsidP="00C92D8A">
      <w:pPr>
        <w:spacing w:after="0" w:line="240" w:lineRule="auto"/>
        <w:ind w:firstLine="709"/>
        <w:jc w:val="both"/>
        <w:rPr>
          <w:rFonts w:ascii="Times New Roman" w:eastAsia="Times New Roman" w:hAnsi="Times New Roman" w:cs="Times New Roman"/>
          <w:sz w:val="28"/>
          <w:szCs w:val="28"/>
          <w:lang w:eastAsia="ru-RU"/>
        </w:rPr>
      </w:pPr>
      <w:r w:rsidRPr="005D2B6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5D2B65">
        <w:rPr>
          <w:rFonts w:ascii="Times New Roman" w:eastAsia="Times New Roman" w:hAnsi="Times New Roman" w:cs="Times New Roman"/>
          <w:sz w:val="28"/>
          <w:szCs w:val="28"/>
          <w:lang w:eastAsia="ru-RU"/>
        </w:rPr>
        <w:t>Создание условий для обеспечения комфортного проживания жителей в многоквартирных домах</w:t>
      </w:r>
      <w:r>
        <w:rPr>
          <w:rFonts w:ascii="Times New Roman" w:eastAsia="Times New Roman" w:hAnsi="Times New Roman" w:cs="Times New Roman"/>
          <w:sz w:val="28"/>
          <w:szCs w:val="28"/>
          <w:lang w:eastAsia="ru-RU"/>
        </w:rPr>
        <w:t>.</w:t>
      </w:r>
    </w:p>
    <w:p w14:paraId="0055DB8A" w14:textId="77777777" w:rsidR="005D2B65" w:rsidRPr="00565C3B" w:rsidRDefault="005D2B65" w:rsidP="00565C3B">
      <w:pPr>
        <w:pStyle w:val="a5"/>
        <w:tabs>
          <w:tab w:val="left" w:pos="851"/>
        </w:tabs>
        <w:spacing w:after="0"/>
        <w:rPr>
          <w:rFonts w:ascii="Times New Roman" w:hAnsi="Times New Roman" w:cs="Times New Roman"/>
          <w:sz w:val="20"/>
          <w:szCs w:val="20"/>
        </w:rPr>
      </w:pPr>
    </w:p>
    <w:p w14:paraId="78D3F4BA" w14:textId="75FB1003" w:rsidR="00565C3B" w:rsidRPr="00DB41D6" w:rsidRDefault="00565C3B" w:rsidP="00565C3B">
      <w:pPr>
        <w:pStyle w:val="a3"/>
        <w:tabs>
          <w:tab w:val="left" w:pos="709"/>
        </w:tabs>
        <w:ind w:firstLine="709"/>
        <w:rPr>
          <w:rFonts w:eastAsiaTheme="minorHAnsi"/>
          <w:szCs w:val="28"/>
          <w:lang w:eastAsia="en-US"/>
        </w:rPr>
      </w:pPr>
      <w:r w:rsidRPr="008F0189">
        <w:rPr>
          <w:rFonts w:eastAsiaTheme="minorHAnsi"/>
          <w:szCs w:val="28"/>
          <w:lang w:eastAsia="en-US"/>
        </w:rPr>
        <w:t>Общий объем планируемых расходов на реализацию муниципальной программы</w:t>
      </w:r>
      <w:r w:rsidRPr="008F49B5">
        <w:rPr>
          <w:rFonts w:eastAsiaTheme="minorHAnsi"/>
          <w:szCs w:val="28"/>
          <w:lang w:eastAsia="en-US"/>
        </w:rPr>
        <w:t xml:space="preserve"> в 201</w:t>
      </w:r>
      <w:r w:rsidR="002002C6">
        <w:rPr>
          <w:rFonts w:eastAsiaTheme="minorHAnsi"/>
          <w:szCs w:val="28"/>
          <w:lang w:eastAsia="en-US"/>
        </w:rPr>
        <w:t>9</w:t>
      </w:r>
      <w:r w:rsidRPr="008F49B5">
        <w:rPr>
          <w:rFonts w:eastAsiaTheme="minorHAnsi"/>
          <w:szCs w:val="28"/>
          <w:lang w:eastAsia="en-US"/>
        </w:rPr>
        <w:t xml:space="preserve"> году</w:t>
      </w:r>
      <w:r>
        <w:rPr>
          <w:rFonts w:eastAsiaTheme="minorHAnsi"/>
          <w:szCs w:val="28"/>
          <w:lang w:eastAsia="en-US"/>
        </w:rPr>
        <w:t xml:space="preserve"> (в соответствии с постановлением от </w:t>
      </w:r>
      <w:r w:rsidR="002002C6">
        <w:rPr>
          <w:rFonts w:eastAsiaTheme="minorHAnsi"/>
          <w:szCs w:val="28"/>
          <w:lang w:eastAsia="en-US"/>
        </w:rPr>
        <w:t>30</w:t>
      </w:r>
      <w:r>
        <w:rPr>
          <w:rFonts w:eastAsiaTheme="minorHAnsi"/>
          <w:szCs w:val="28"/>
          <w:lang w:eastAsia="en-US"/>
        </w:rPr>
        <w:t>.12.201</w:t>
      </w:r>
      <w:r w:rsidR="002002C6">
        <w:rPr>
          <w:rFonts w:eastAsiaTheme="minorHAnsi"/>
          <w:szCs w:val="28"/>
          <w:lang w:eastAsia="en-US"/>
        </w:rPr>
        <w:t>9</w:t>
      </w:r>
      <w:r>
        <w:rPr>
          <w:rFonts w:eastAsiaTheme="minorHAnsi"/>
          <w:szCs w:val="28"/>
          <w:lang w:eastAsia="en-US"/>
        </w:rPr>
        <w:t xml:space="preserve"> №</w:t>
      </w:r>
      <w:r w:rsidR="002002C6">
        <w:rPr>
          <w:rFonts w:eastAsiaTheme="minorHAnsi"/>
          <w:szCs w:val="28"/>
          <w:lang w:eastAsia="en-US"/>
        </w:rPr>
        <w:t>6083</w:t>
      </w:r>
      <w:r>
        <w:rPr>
          <w:rFonts w:eastAsiaTheme="minorHAnsi"/>
          <w:szCs w:val="28"/>
          <w:lang w:eastAsia="en-US"/>
        </w:rPr>
        <w:t>)</w:t>
      </w:r>
      <w:r w:rsidRPr="008F49B5">
        <w:rPr>
          <w:rFonts w:eastAsiaTheme="minorHAnsi"/>
          <w:szCs w:val="28"/>
          <w:lang w:eastAsia="en-US"/>
        </w:rPr>
        <w:t xml:space="preserve"> – </w:t>
      </w:r>
      <w:r w:rsidR="001F28CF">
        <w:rPr>
          <w:rFonts w:eastAsiaTheme="minorHAnsi"/>
          <w:szCs w:val="28"/>
          <w:lang w:eastAsia="en-US"/>
        </w:rPr>
        <w:t xml:space="preserve">    </w:t>
      </w:r>
      <w:r w:rsidRPr="00DB41D6">
        <w:rPr>
          <w:rFonts w:eastAsiaTheme="minorHAnsi"/>
          <w:szCs w:val="28"/>
          <w:lang w:eastAsia="en-US"/>
        </w:rPr>
        <w:t>6</w:t>
      </w:r>
      <w:r w:rsidR="00DB41D6" w:rsidRPr="00DB41D6">
        <w:rPr>
          <w:rFonts w:eastAsiaTheme="minorHAnsi"/>
          <w:szCs w:val="28"/>
          <w:lang w:eastAsia="en-US"/>
        </w:rPr>
        <w:t>64</w:t>
      </w:r>
      <w:r w:rsidRPr="00DB41D6">
        <w:rPr>
          <w:rFonts w:eastAsiaTheme="minorHAnsi"/>
          <w:szCs w:val="28"/>
          <w:lang w:eastAsia="en-US"/>
        </w:rPr>
        <w:t xml:space="preserve"> </w:t>
      </w:r>
      <w:r w:rsidR="00DB41D6" w:rsidRPr="00DB41D6">
        <w:rPr>
          <w:rFonts w:eastAsiaTheme="minorHAnsi"/>
          <w:szCs w:val="28"/>
          <w:lang w:eastAsia="en-US"/>
        </w:rPr>
        <w:t>734</w:t>
      </w:r>
      <w:r w:rsidRPr="00DB41D6">
        <w:rPr>
          <w:rFonts w:eastAsiaTheme="minorHAnsi"/>
          <w:szCs w:val="28"/>
          <w:lang w:eastAsia="en-US"/>
        </w:rPr>
        <w:t>,</w:t>
      </w:r>
      <w:r w:rsidR="00DB41D6" w:rsidRPr="00DB41D6">
        <w:rPr>
          <w:rFonts w:eastAsiaTheme="minorHAnsi"/>
          <w:szCs w:val="28"/>
          <w:lang w:eastAsia="en-US"/>
        </w:rPr>
        <w:t>9</w:t>
      </w:r>
      <w:r w:rsidRPr="00DB41D6">
        <w:rPr>
          <w:rFonts w:eastAsiaTheme="minorHAnsi"/>
          <w:szCs w:val="28"/>
          <w:lang w:eastAsia="en-US"/>
        </w:rPr>
        <w:t xml:space="preserve">0 тыс. руб., из них средства: </w:t>
      </w:r>
    </w:p>
    <w:p w14:paraId="76607B3B" w14:textId="455A27D8" w:rsidR="00565C3B" w:rsidRPr="00DB41D6" w:rsidRDefault="00565C3B" w:rsidP="00087D55">
      <w:pPr>
        <w:pStyle w:val="a3"/>
        <w:numPr>
          <w:ilvl w:val="0"/>
          <w:numId w:val="54"/>
        </w:numPr>
        <w:tabs>
          <w:tab w:val="left" w:pos="709"/>
        </w:tabs>
        <w:ind w:left="993" w:hanging="284"/>
        <w:rPr>
          <w:rFonts w:eastAsiaTheme="minorHAnsi"/>
          <w:szCs w:val="28"/>
          <w:lang w:eastAsia="en-US"/>
        </w:rPr>
      </w:pPr>
      <w:r w:rsidRPr="00DB41D6">
        <w:rPr>
          <w:rFonts w:eastAsiaTheme="minorHAnsi"/>
          <w:szCs w:val="28"/>
          <w:lang w:eastAsia="en-US"/>
        </w:rPr>
        <w:t xml:space="preserve">бюджета Рузского городского округа – </w:t>
      </w:r>
      <w:r w:rsidR="00DB41D6" w:rsidRPr="00DB41D6">
        <w:rPr>
          <w:rFonts w:eastAsiaTheme="minorHAnsi"/>
          <w:szCs w:val="28"/>
          <w:lang w:eastAsia="en-US"/>
        </w:rPr>
        <w:t>526 523,10</w:t>
      </w:r>
      <w:r w:rsidRPr="00DB41D6">
        <w:rPr>
          <w:rFonts w:eastAsiaTheme="minorHAnsi"/>
          <w:szCs w:val="28"/>
          <w:lang w:eastAsia="en-US"/>
        </w:rPr>
        <w:t xml:space="preserve"> тыс. руб.;</w:t>
      </w:r>
    </w:p>
    <w:p w14:paraId="6E6471CE" w14:textId="4A0DFA87" w:rsidR="00565C3B" w:rsidRPr="00DB41D6" w:rsidRDefault="00565C3B" w:rsidP="00087D55">
      <w:pPr>
        <w:pStyle w:val="a3"/>
        <w:numPr>
          <w:ilvl w:val="0"/>
          <w:numId w:val="54"/>
        </w:numPr>
        <w:tabs>
          <w:tab w:val="left" w:pos="709"/>
        </w:tabs>
        <w:ind w:left="993" w:hanging="284"/>
        <w:rPr>
          <w:rFonts w:eastAsiaTheme="minorHAnsi"/>
          <w:szCs w:val="28"/>
          <w:lang w:eastAsia="en-US"/>
        </w:rPr>
      </w:pPr>
      <w:r w:rsidRPr="00DB41D6">
        <w:rPr>
          <w:rFonts w:eastAsiaTheme="minorHAnsi"/>
          <w:szCs w:val="28"/>
          <w:lang w:eastAsia="en-US"/>
        </w:rPr>
        <w:t xml:space="preserve">бюджета Московской области </w:t>
      </w:r>
      <w:r w:rsidR="00DB41D6" w:rsidRPr="00DB41D6">
        <w:rPr>
          <w:rFonts w:eastAsiaTheme="minorHAnsi"/>
          <w:szCs w:val="28"/>
          <w:lang w:eastAsia="en-US"/>
        </w:rPr>
        <w:t>–</w:t>
      </w:r>
      <w:r w:rsidRPr="00DB41D6">
        <w:rPr>
          <w:rFonts w:eastAsiaTheme="minorHAnsi"/>
          <w:szCs w:val="28"/>
          <w:lang w:eastAsia="en-US"/>
        </w:rPr>
        <w:t xml:space="preserve"> 1</w:t>
      </w:r>
      <w:r w:rsidR="00DB41D6" w:rsidRPr="00DB41D6">
        <w:rPr>
          <w:rFonts w:eastAsiaTheme="minorHAnsi"/>
          <w:szCs w:val="28"/>
          <w:lang w:eastAsia="en-US"/>
        </w:rPr>
        <w:t>15 495,70</w:t>
      </w:r>
      <w:r w:rsidRPr="00DB41D6">
        <w:rPr>
          <w:rFonts w:eastAsiaTheme="minorHAnsi"/>
          <w:szCs w:val="28"/>
          <w:lang w:eastAsia="en-US"/>
        </w:rPr>
        <w:t xml:space="preserve"> тыс. руб.;</w:t>
      </w:r>
    </w:p>
    <w:p w14:paraId="1E6ED0EB" w14:textId="5EDB1990" w:rsidR="00565C3B" w:rsidRPr="00DB41D6" w:rsidRDefault="00565C3B" w:rsidP="00087D55">
      <w:pPr>
        <w:pStyle w:val="a3"/>
        <w:numPr>
          <w:ilvl w:val="0"/>
          <w:numId w:val="54"/>
        </w:numPr>
        <w:tabs>
          <w:tab w:val="left" w:pos="709"/>
        </w:tabs>
        <w:ind w:left="993" w:hanging="284"/>
        <w:rPr>
          <w:rFonts w:eastAsiaTheme="minorHAnsi"/>
          <w:szCs w:val="28"/>
          <w:lang w:eastAsia="en-US"/>
        </w:rPr>
      </w:pPr>
      <w:r w:rsidRPr="00DB41D6">
        <w:rPr>
          <w:rFonts w:eastAsiaTheme="minorHAnsi"/>
          <w:szCs w:val="28"/>
          <w:lang w:eastAsia="en-US"/>
        </w:rPr>
        <w:t xml:space="preserve">внебюджетные средства – </w:t>
      </w:r>
      <w:r w:rsidR="00DB41D6" w:rsidRPr="00DB41D6">
        <w:rPr>
          <w:rFonts w:eastAsiaTheme="minorHAnsi"/>
          <w:szCs w:val="28"/>
          <w:lang w:eastAsia="en-US"/>
        </w:rPr>
        <w:t>22 716,10</w:t>
      </w:r>
      <w:r w:rsidRPr="00DB41D6">
        <w:rPr>
          <w:rFonts w:eastAsiaTheme="minorHAnsi"/>
          <w:szCs w:val="28"/>
          <w:lang w:eastAsia="en-US"/>
        </w:rPr>
        <w:t xml:space="preserve"> тыс. руб.</w:t>
      </w:r>
    </w:p>
    <w:p w14:paraId="1C517C33" w14:textId="77777777" w:rsidR="00565C3B" w:rsidRPr="00DB41D6" w:rsidRDefault="00565C3B" w:rsidP="00565C3B">
      <w:pPr>
        <w:pStyle w:val="a3"/>
        <w:tabs>
          <w:tab w:val="left" w:pos="709"/>
        </w:tabs>
        <w:ind w:firstLine="709"/>
        <w:rPr>
          <w:rFonts w:eastAsiaTheme="minorHAnsi"/>
          <w:sz w:val="16"/>
          <w:szCs w:val="16"/>
          <w:lang w:eastAsia="en-US"/>
        </w:rPr>
      </w:pPr>
    </w:p>
    <w:p w14:paraId="7D16662C" w14:textId="77777777" w:rsidR="00565C3B" w:rsidRPr="00DB41D6" w:rsidRDefault="001336DA" w:rsidP="00565C3B">
      <w:pPr>
        <w:pStyle w:val="a3"/>
        <w:tabs>
          <w:tab w:val="left" w:pos="709"/>
          <w:tab w:val="left" w:pos="8364"/>
        </w:tabs>
        <w:ind w:firstLine="709"/>
        <w:rPr>
          <w:rFonts w:eastAsiaTheme="minorHAnsi"/>
          <w:szCs w:val="28"/>
          <w:lang w:eastAsia="en-US"/>
        </w:rPr>
      </w:pPr>
      <w:r w:rsidRPr="00DB41D6">
        <w:rPr>
          <w:rFonts w:eastAsiaTheme="minorHAnsi"/>
          <w:szCs w:val="28"/>
          <w:lang w:eastAsia="en-US"/>
        </w:rPr>
        <w:t>Выполнено и профинансировано в 201</w:t>
      </w:r>
      <w:r w:rsidR="00DB41D6" w:rsidRPr="00DB41D6">
        <w:rPr>
          <w:rFonts w:eastAsiaTheme="minorHAnsi"/>
          <w:szCs w:val="28"/>
          <w:lang w:eastAsia="en-US"/>
        </w:rPr>
        <w:t>9</w:t>
      </w:r>
      <w:r w:rsidRPr="00DB41D6">
        <w:rPr>
          <w:rFonts w:eastAsiaTheme="minorHAnsi"/>
          <w:szCs w:val="28"/>
          <w:lang w:eastAsia="en-US"/>
        </w:rPr>
        <w:t xml:space="preserve"> году</w:t>
      </w:r>
      <w:r w:rsidR="00565C3B" w:rsidRPr="00DB41D6">
        <w:rPr>
          <w:rFonts w:eastAsiaTheme="minorHAnsi"/>
          <w:szCs w:val="28"/>
          <w:lang w:eastAsia="en-US"/>
        </w:rPr>
        <w:t xml:space="preserve"> – </w:t>
      </w:r>
      <w:r w:rsidR="00DB41D6" w:rsidRPr="00DB41D6">
        <w:rPr>
          <w:rFonts w:eastAsiaTheme="minorHAnsi"/>
          <w:szCs w:val="28"/>
          <w:lang w:eastAsia="en-US"/>
        </w:rPr>
        <w:t>570 179,50</w:t>
      </w:r>
      <w:r w:rsidR="00565C3B" w:rsidRPr="00DB41D6">
        <w:rPr>
          <w:rFonts w:eastAsiaTheme="minorHAnsi"/>
          <w:szCs w:val="28"/>
          <w:lang w:eastAsia="en-US"/>
        </w:rPr>
        <w:t xml:space="preserve"> тыс. руб. (</w:t>
      </w:r>
      <w:r w:rsidR="00DB41D6" w:rsidRPr="00DB41D6">
        <w:rPr>
          <w:rFonts w:eastAsiaTheme="minorHAnsi"/>
          <w:szCs w:val="28"/>
          <w:lang w:eastAsia="en-US"/>
        </w:rPr>
        <w:t>85,8</w:t>
      </w:r>
      <w:r w:rsidR="00565C3B" w:rsidRPr="00DB41D6">
        <w:rPr>
          <w:rFonts w:eastAsiaTheme="minorHAnsi"/>
          <w:szCs w:val="28"/>
          <w:lang w:eastAsia="en-US"/>
        </w:rPr>
        <w:t xml:space="preserve">% от плана), из них средства: </w:t>
      </w:r>
    </w:p>
    <w:p w14:paraId="5F5AA848" w14:textId="5772EEA8" w:rsidR="00565C3B" w:rsidRPr="00DB41D6" w:rsidRDefault="00565C3B" w:rsidP="00087D55">
      <w:pPr>
        <w:pStyle w:val="a3"/>
        <w:numPr>
          <w:ilvl w:val="0"/>
          <w:numId w:val="55"/>
        </w:numPr>
        <w:tabs>
          <w:tab w:val="left" w:pos="709"/>
          <w:tab w:val="left" w:pos="8364"/>
        </w:tabs>
        <w:ind w:left="993" w:hanging="284"/>
        <w:rPr>
          <w:rFonts w:eastAsiaTheme="minorHAnsi"/>
          <w:szCs w:val="28"/>
          <w:lang w:eastAsia="en-US"/>
        </w:rPr>
      </w:pPr>
      <w:r w:rsidRPr="00DB41D6">
        <w:rPr>
          <w:rFonts w:eastAsiaTheme="minorHAnsi"/>
          <w:szCs w:val="28"/>
          <w:lang w:eastAsia="en-US"/>
        </w:rPr>
        <w:t xml:space="preserve">бюджета Рузского городского округа – </w:t>
      </w:r>
      <w:r w:rsidR="00DB41D6" w:rsidRPr="00DB41D6">
        <w:rPr>
          <w:rFonts w:eastAsiaTheme="minorHAnsi"/>
          <w:szCs w:val="28"/>
          <w:lang w:eastAsia="en-US"/>
        </w:rPr>
        <w:t>480 772,74</w:t>
      </w:r>
      <w:r w:rsidRPr="00DB41D6">
        <w:rPr>
          <w:rFonts w:eastAsiaTheme="minorHAnsi"/>
          <w:szCs w:val="28"/>
          <w:lang w:eastAsia="en-US"/>
        </w:rPr>
        <w:t xml:space="preserve"> тыс. руб. (</w:t>
      </w:r>
      <w:r w:rsidR="00DB41D6" w:rsidRPr="00DB41D6">
        <w:rPr>
          <w:rFonts w:eastAsiaTheme="minorHAnsi"/>
          <w:szCs w:val="28"/>
          <w:lang w:eastAsia="en-US"/>
        </w:rPr>
        <w:t>9</w:t>
      </w:r>
      <w:r w:rsidRPr="00DB41D6">
        <w:rPr>
          <w:rFonts w:eastAsiaTheme="minorHAnsi"/>
          <w:szCs w:val="28"/>
          <w:lang w:eastAsia="en-US"/>
        </w:rPr>
        <w:t>1,</w:t>
      </w:r>
      <w:r w:rsidR="00DB41D6" w:rsidRPr="00DB41D6">
        <w:rPr>
          <w:rFonts w:eastAsiaTheme="minorHAnsi"/>
          <w:szCs w:val="28"/>
          <w:lang w:eastAsia="en-US"/>
        </w:rPr>
        <w:t>3</w:t>
      </w:r>
      <w:r w:rsidRPr="00DB41D6">
        <w:rPr>
          <w:rFonts w:eastAsiaTheme="minorHAnsi"/>
          <w:szCs w:val="28"/>
          <w:lang w:eastAsia="en-US"/>
        </w:rPr>
        <w:t>%);</w:t>
      </w:r>
    </w:p>
    <w:p w14:paraId="33F6CD90" w14:textId="30D57432" w:rsidR="00565C3B" w:rsidRPr="00DB41D6" w:rsidRDefault="00565C3B" w:rsidP="00087D55">
      <w:pPr>
        <w:pStyle w:val="a3"/>
        <w:numPr>
          <w:ilvl w:val="0"/>
          <w:numId w:val="55"/>
        </w:numPr>
        <w:tabs>
          <w:tab w:val="left" w:pos="709"/>
          <w:tab w:val="left" w:pos="8364"/>
        </w:tabs>
        <w:ind w:left="993" w:hanging="284"/>
        <w:rPr>
          <w:rFonts w:eastAsiaTheme="minorHAnsi"/>
          <w:szCs w:val="28"/>
          <w:lang w:eastAsia="en-US"/>
        </w:rPr>
      </w:pPr>
      <w:r w:rsidRPr="00DB41D6">
        <w:rPr>
          <w:rFonts w:eastAsiaTheme="minorHAnsi"/>
          <w:szCs w:val="28"/>
          <w:lang w:eastAsia="en-US"/>
        </w:rPr>
        <w:t xml:space="preserve">бюджета Московской области – </w:t>
      </w:r>
      <w:r w:rsidR="00DB41D6" w:rsidRPr="00DB41D6">
        <w:rPr>
          <w:rFonts w:eastAsiaTheme="minorHAnsi"/>
          <w:szCs w:val="28"/>
          <w:lang w:eastAsia="en-US"/>
        </w:rPr>
        <w:t>480 772,74</w:t>
      </w:r>
      <w:r w:rsidRPr="00DB41D6">
        <w:rPr>
          <w:rFonts w:eastAsiaTheme="minorHAnsi"/>
          <w:szCs w:val="28"/>
          <w:lang w:eastAsia="en-US"/>
        </w:rPr>
        <w:t xml:space="preserve"> тыс. руб. (77,</w:t>
      </w:r>
      <w:r w:rsidR="00DB41D6" w:rsidRPr="00DB41D6">
        <w:rPr>
          <w:rFonts w:eastAsiaTheme="minorHAnsi"/>
          <w:szCs w:val="28"/>
          <w:lang w:eastAsia="en-US"/>
        </w:rPr>
        <w:t>4</w:t>
      </w:r>
      <w:r w:rsidRPr="00DB41D6">
        <w:rPr>
          <w:rFonts w:eastAsiaTheme="minorHAnsi"/>
          <w:szCs w:val="28"/>
          <w:lang w:eastAsia="en-US"/>
        </w:rPr>
        <w:t>%);</w:t>
      </w:r>
    </w:p>
    <w:p w14:paraId="1E38ED5F" w14:textId="6E27E1C7" w:rsidR="00565C3B" w:rsidRPr="00DB41D6" w:rsidRDefault="00565C3B" w:rsidP="00087D55">
      <w:pPr>
        <w:pStyle w:val="a3"/>
        <w:numPr>
          <w:ilvl w:val="0"/>
          <w:numId w:val="55"/>
        </w:numPr>
        <w:tabs>
          <w:tab w:val="left" w:pos="709"/>
          <w:tab w:val="left" w:pos="8364"/>
        </w:tabs>
        <w:ind w:left="993" w:hanging="284"/>
        <w:rPr>
          <w:rFonts w:eastAsiaTheme="minorHAnsi"/>
          <w:szCs w:val="28"/>
          <w:lang w:eastAsia="en-US"/>
        </w:rPr>
      </w:pPr>
      <w:r w:rsidRPr="00DB41D6">
        <w:rPr>
          <w:rFonts w:eastAsiaTheme="minorHAnsi"/>
          <w:szCs w:val="28"/>
          <w:lang w:eastAsia="en-US"/>
        </w:rPr>
        <w:t>внебюджетные средства - 0 тыс. руб. (0%).</w:t>
      </w:r>
    </w:p>
    <w:p w14:paraId="0D172A6C" w14:textId="77777777" w:rsidR="001336DA" w:rsidRPr="002002C6" w:rsidRDefault="001336DA" w:rsidP="001336DA">
      <w:pPr>
        <w:spacing w:after="0" w:line="240" w:lineRule="auto"/>
        <w:ind w:firstLine="709"/>
        <w:jc w:val="both"/>
        <w:rPr>
          <w:rFonts w:ascii="Times New Roman" w:hAnsi="Times New Roman" w:cs="Times New Roman"/>
          <w:bCs/>
          <w:sz w:val="28"/>
          <w:szCs w:val="28"/>
        </w:rPr>
      </w:pPr>
      <w:r w:rsidRPr="002002C6">
        <w:rPr>
          <w:rFonts w:ascii="Times New Roman" w:hAnsi="Times New Roman" w:cs="Times New Roman"/>
          <w:bCs/>
          <w:sz w:val="28"/>
          <w:szCs w:val="28"/>
        </w:rPr>
        <w:t>(Прилагается таблица «Годовой отчет о выполнении муниципальной программы «Формирование современной городской среды» на 2018-2022 годы за 201</w:t>
      </w:r>
      <w:r w:rsidR="002002C6" w:rsidRPr="002002C6">
        <w:rPr>
          <w:rFonts w:ascii="Times New Roman" w:hAnsi="Times New Roman" w:cs="Times New Roman"/>
          <w:bCs/>
          <w:sz w:val="28"/>
          <w:szCs w:val="28"/>
        </w:rPr>
        <w:t>9</w:t>
      </w:r>
      <w:r w:rsidRPr="002002C6">
        <w:rPr>
          <w:rFonts w:ascii="Times New Roman" w:hAnsi="Times New Roman" w:cs="Times New Roman"/>
          <w:bCs/>
          <w:sz w:val="28"/>
          <w:szCs w:val="28"/>
        </w:rPr>
        <w:t xml:space="preserve"> год).</w:t>
      </w:r>
    </w:p>
    <w:p w14:paraId="4CC33831" w14:textId="77777777" w:rsidR="00565C3B" w:rsidRPr="002002C6" w:rsidRDefault="00565C3B" w:rsidP="00565C3B">
      <w:pPr>
        <w:pStyle w:val="a3"/>
        <w:tabs>
          <w:tab w:val="left" w:pos="709"/>
          <w:tab w:val="left" w:pos="8364"/>
        </w:tabs>
        <w:ind w:firstLine="709"/>
        <w:rPr>
          <w:rFonts w:eastAsiaTheme="minorHAnsi"/>
          <w:color w:val="002060"/>
          <w:sz w:val="16"/>
          <w:szCs w:val="16"/>
          <w:lang w:eastAsia="en-US"/>
        </w:rPr>
      </w:pPr>
    </w:p>
    <w:p w14:paraId="784F8A29" w14:textId="5D164463" w:rsidR="00565C3B" w:rsidRPr="002617A6" w:rsidRDefault="00565C3B" w:rsidP="00565C3B">
      <w:pPr>
        <w:pStyle w:val="a3"/>
        <w:tabs>
          <w:tab w:val="left" w:pos="567"/>
        </w:tabs>
        <w:ind w:right="-2" w:firstLine="709"/>
        <w:rPr>
          <w:bCs/>
          <w:szCs w:val="28"/>
        </w:rPr>
      </w:pPr>
      <w:r w:rsidRPr="002617A6">
        <w:rPr>
          <w:rFonts w:eastAsiaTheme="minorHAnsi"/>
          <w:szCs w:val="28"/>
          <w:lang w:eastAsia="en-US"/>
        </w:rPr>
        <w:t xml:space="preserve">Всего в программе </w:t>
      </w:r>
      <w:r w:rsidR="002617A6" w:rsidRPr="002617A6">
        <w:rPr>
          <w:rFonts w:eastAsiaTheme="minorHAnsi"/>
          <w:szCs w:val="28"/>
          <w:lang w:eastAsia="en-US"/>
        </w:rPr>
        <w:t>20 показателей</w:t>
      </w:r>
      <w:r w:rsidR="001F28CF">
        <w:rPr>
          <w:rFonts w:eastAsiaTheme="minorHAnsi"/>
          <w:szCs w:val="28"/>
          <w:lang w:eastAsia="en-US"/>
        </w:rPr>
        <w:t>.</w:t>
      </w:r>
      <w:r w:rsidR="002617A6" w:rsidRPr="002617A6">
        <w:rPr>
          <w:rFonts w:eastAsiaTheme="minorHAnsi"/>
          <w:szCs w:val="28"/>
          <w:lang w:eastAsia="en-US"/>
        </w:rPr>
        <w:t xml:space="preserve"> </w:t>
      </w:r>
      <w:r w:rsidR="001F28CF">
        <w:rPr>
          <w:rFonts w:eastAsiaTheme="minorHAnsi"/>
          <w:szCs w:val="28"/>
          <w:lang w:eastAsia="en-US"/>
        </w:rPr>
        <w:t>У</w:t>
      </w:r>
      <w:r w:rsidRPr="002617A6">
        <w:rPr>
          <w:rFonts w:eastAsiaTheme="minorHAnsi"/>
          <w:szCs w:val="28"/>
          <w:lang w:eastAsia="en-US"/>
        </w:rPr>
        <w:t>становлены значения</w:t>
      </w:r>
      <w:r w:rsidR="002617A6" w:rsidRPr="002617A6">
        <w:rPr>
          <w:rFonts w:eastAsiaTheme="minorHAnsi"/>
          <w:szCs w:val="28"/>
          <w:lang w:eastAsia="en-US"/>
        </w:rPr>
        <w:t xml:space="preserve"> на 2019 год</w:t>
      </w:r>
      <w:r w:rsidRPr="002617A6">
        <w:rPr>
          <w:rFonts w:eastAsiaTheme="minorHAnsi"/>
          <w:szCs w:val="28"/>
          <w:lang w:eastAsia="en-US"/>
        </w:rPr>
        <w:t xml:space="preserve"> по </w:t>
      </w:r>
      <w:r w:rsidR="001F28CF">
        <w:rPr>
          <w:rFonts w:eastAsiaTheme="minorHAnsi"/>
          <w:szCs w:val="28"/>
          <w:lang w:eastAsia="en-US"/>
        </w:rPr>
        <w:t xml:space="preserve">            </w:t>
      </w:r>
      <w:r w:rsidRPr="002617A6">
        <w:rPr>
          <w:rFonts w:eastAsiaTheme="minorHAnsi"/>
          <w:szCs w:val="28"/>
          <w:lang w:eastAsia="en-US"/>
        </w:rPr>
        <w:t>1</w:t>
      </w:r>
      <w:r w:rsidR="002A7DBF">
        <w:rPr>
          <w:rFonts w:eastAsiaTheme="minorHAnsi"/>
          <w:szCs w:val="28"/>
          <w:lang w:eastAsia="en-US"/>
        </w:rPr>
        <w:t>2</w:t>
      </w:r>
      <w:r w:rsidRPr="002617A6">
        <w:rPr>
          <w:rFonts w:eastAsiaTheme="minorHAnsi"/>
          <w:szCs w:val="28"/>
          <w:lang w:eastAsia="en-US"/>
        </w:rPr>
        <w:t xml:space="preserve"> </w:t>
      </w:r>
      <w:r w:rsidR="002617A6" w:rsidRPr="002617A6">
        <w:rPr>
          <w:rFonts w:eastAsiaTheme="minorHAnsi"/>
          <w:szCs w:val="28"/>
          <w:lang w:eastAsia="en-US"/>
        </w:rPr>
        <w:t xml:space="preserve">приоритетным </w:t>
      </w:r>
      <w:r w:rsidRPr="002617A6">
        <w:rPr>
          <w:rFonts w:eastAsiaTheme="minorHAnsi"/>
          <w:szCs w:val="28"/>
          <w:lang w:eastAsia="en-US"/>
        </w:rPr>
        <w:t xml:space="preserve">показателям, </w:t>
      </w:r>
      <w:r w:rsidRPr="002617A6">
        <w:rPr>
          <w:bCs/>
          <w:szCs w:val="28"/>
        </w:rPr>
        <w:t xml:space="preserve">из них выполнено – </w:t>
      </w:r>
      <w:r w:rsidR="002617A6" w:rsidRPr="002617A6">
        <w:rPr>
          <w:bCs/>
          <w:szCs w:val="28"/>
        </w:rPr>
        <w:t>9</w:t>
      </w:r>
      <w:r w:rsidRPr="002617A6">
        <w:rPr>
          <w:bCs/>
          <w:szCs w:val="28"/>
        </w:rPr>
        <w:t xml:space="preserve">, не выполнено </w:t>
      </w:r>
      <w:r w:rsidR="002617A6" w:rsidRPr="002617A6">
        <w:rPr>
          <w:bCs/>
          <w:szCs w:val="28"/>
        </w:rPr>
        <w:t>–</w:t>
      </w:r>
      <w:r w:rsidRPr="002617A6">
        <w:rPr>
          <w:bCs/>
          <w:szCs w:val="28"/>
        </w:rPr>
        <w:t xml:space="preserve"> </w:t>
      </w:r>
      <w:r w:rsidR="002617A6" w:rsidRPr="002617A6">
        <w:rPr>
          <w:bCs/>
          <w:szCs w:val="28"/>
        </w:rPr>
        <w:t xml:space="preserve">3. </w:t>
      </w:r>
    </w:p>
    <w:p w14:paraId="6E2E97F2" w14:textId="77777777" w:rsidR="001336DA" w:rsidRPr="002002C6" w:rsidRDefault="001336DA" w:rsidP="001336DA">
      <w:pPr>
        <w:pStyle w:val="ConsPlusNormal"/>
        <w:ind w:firstLine="540"/>
        <w:jc w:val="both"/>
        <w:rPr>
          <w:rFonts w:ascii="Times New Roman" w:hAnsi="Times New Roman" w:cs="Times New Roman"/>
          <w:bCs/>
          <w:sz w:val="28"/>
          <w:szCs w:val="28"/>
        </w:rPr>
      </w:pPr>
      <w:r w:rsidRPr="002002C6">
        <w:rPr>
          <w:rFonts w:ascii="Times New Roman" w:hAnsi="Times New Roman" w:cs="Times New Roman"/>
          <w:bCs/>
          <w:sz w:val="28"/>
          <w:szCs w:val="28"/>
        </w:rPr>
        <w:t>(Прилагается таблица «Оценка результатов реализации мероприятий муниципальной программы «Формирование современной городской среды» на 2018-2022 годы за 201</w:t>
      </w:r>
      <w:r w:rsidR="002002C6" w:rsidRPr="002002C6">
        <w:rPr>
          <w:rFonts w:ascii="Times New Roman" w:hAnsi="Times New Roman" w:cs="Times New Roman"/>
          <w:bCs/>
          <w:sz w:val="28"/>
          <w:szCs w:val="28"/>
        </w:rPr>
        <w:t>9</w:t>
      </w:r>
      <w:r w:rsidR="0017312B">
        <w:rPr>
          <w:rFonts w:ascii="Times New Roman" w:hAnsi="Times New Roman" w:cs="Times New Roman"/>
          <w:bCs/>
          <w:sz w:val="28"/>
          <w:szCs w:val="28"/>
        </w:rPr>
        <w:t xml:space="preserve"> </w:t>
      </w:r>
      <w:r w:rsidRPr="002002C6">
        <w:rPr>
          <w:rFonts w:ascii="Times New Roman" w:hAnsi="Times New Roman" w:cs="Times New Roman"/>
          <w:bCs/>
          <w:sz w:val="28"/>
          <w:szCs w:val="28"/>
        </w:rPr>
        <w:t>год»).</w:t>
      </w:r>
    </w:p>
    <w:p w14:paraId="0C881D19" w14:textId="77777777" w:rsidR="001336DA" w:rsidRDefault="001336DA" w:rsidP="001336DA">
      <w:pPr>
        <w:pStyle w:val="ConsPlusNormal"/>
        <w:ind w:firstLine="540"/>
        <w:jc w:val="both"/>
        <w:rPr>
          <w:rFonts w:ascii="Times New Roman" w:hAnsi="Times New Roman" w:cs="Times New Roman"/>
          <w:bCs/>
          <w:sz w:val="28"/>
          <w:szCs w:val="28"/>
        </w:rPr>
      </w:pPr>
    </w:p>
    <w:p w14:paraId="5CD0F710" w14:textId="77777777" w:rsidR="00793A50" w:rsidRDefault="00793A50" w:rsidP="001336DA">
      <w:pPr>
        <w:pStyle w:val="ConsPlusNormal"/>
        <w:ind w:firstLine="540"/>
        <w:jc w:val="both"/>
        <w:rPr>
          <w:rFonts w:ascii="Times New Roman" w:hAnsi="Times New Roman" w:cs="Times New Roman"/>
          <w:bCs/>
          <w:sz w:val="28"/>
          <w:szCs w:val="28"/>
        </w:rPr>
      </w:pPr>
    </w:p>
    <w:p w14:paraId="57A2F661" w14:textId="77777777" w:rsidR="00793A50" w:rsidRDefault="00793A50" w:rsidP="001336DA">
      <w:pPr>
        <w:pStyle w:val="ConsPlusNormal"/>
        <w:ind w:firstLine="540"/>
        <w:jc w:val="both"/>
        <w:rPr>
          <w:rFonts w:ascii="Times New Roman" w:hAnsi="Times New Roman" w:cs="Times New Roman"/>
          <w:bCs/>
          <w:sz w:val="28"/>
          <w:szCs w:val="28"/>
        </w:rPr>
      </w:pPr>
    </w:p>
    <w:p w14:paraId="21D2D1B7" w14:textId="77777777" w:rsidR="00793A50" w:rsidRDefault="00793A50" w:rsidP="001336DA">
      <w:pPr>
        <w:pStyle w:val="ConsPlusNormal"/>
        <w:ind w:firstLine="540"/>
        <w:jc w:val="both"/>
        <w:rPr>
          <w:rFonts w:ascii="Times New Roman" w:hAnsi="Times New Roman" w:cs="Times New Roman"/>
          <w:bCs/>
          <w:sz w:val="28"/>
          <w:szCs w:val="28"/>
        </w:rPr>
        <w:sectPr w:rsidR="00793A50" w:rsidSect="00B20307">
          <w:pgSz w:w="11906" w:h="16838"/>
          <w:pgMar w:top="1134" w:right="567" w:bottom="1134" w:left="1134" w:header="709" w:footer="709" w:gutter="0"/>
          <w:cols w:space="708"/>
          <w:docGrid w:linePitch="360"/>
        </w:sectPr>
      </w:pPr>
    </w:p>
    <w:tbl>
      <w:tblPr>
        <w:tblW w:w="15594" w:type="dxa"/>
        <w:tblInd w:w="-318" w:type="dxa"/>
        <w:tblLayout w:type="fixed"/>
        <w:tblLook w:val="04A0" w:firstRow="1" w:lastRow="0" w:firstColumn="1" w:lastColumn="0" w:noHBand="0" w:noVBand="1"/>
      </w:tblPr>
      <w:tblGrid>
        <w:gridCol w:w="710"/>
        <w:gridCol w:w="5245"/>
        <w:gridCol w:w="1701"/>
        <w:gridCol w:w="1275"/>
        <w:gridCol w:w="4678"/>
        <w:gridCol w:w="1985"/>
      </w:tblGrid>
      <w:tr w:rsidR="00262E2D" w:rsidRPr="00262E2D" w14:paraId="0FD5BD4F" w14:textId="77777777" w:rsidTr="00262E2D">
        <w:trPr>
          <w:trHeight w:val="270"/>
        </w:trPr>
        <w:tc>
          <w:tcPr>
            <w:tcW w:w="15594" w:type="dxa"/>
            <w:gridSpan w:val="6"/>
            <w:tcBorders>
              <w:top w:val="nil"/>
              <w:left w:val="nil"/>
              <w:bottom w:val="nil"/>
              <w:right w:val="nil"/>
            </w:tcBorders>
            <w:shd w:val="clear" w:color="auto" w:fill="auto"/>
            <w:noWrap/>
            <w:hideMark/>
          </w:tcPr>
          <w:p w14:paraId="2FC4113A" w14:textId="77777777" w:rsidR="00262E2D" w:rsidRPr="00262E2D" w:rsidRDefault="00262E2D" w:rsidP="00262E2D">
            <w:pPr>
              <w:spacing w:after="0" w:line="240" w:lineRule="auto"/>
              <w:jc w:val="center"/>
              <w:rPr>
                <w:rFonts w:ascii="Times New Roman" w:eastAsia="Times New Roman" w:hAnsi="Times New Roman" w:cs="Times New Roman"/>
                <w:b/>
                <w:bCs/>
                <w:color w:val="000000"/>
                <w:sz w:val="24"/>
                <w:szCs w:val="24"/>
                <w:lang w:eastAsia="ru-RU"/>
              </w:rPr>
            </w:pPr>
            <w:r w:rsidRPr="00262E2D">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262E2D" w:rsidRPr="00262E2D" w14:paraId="550DBFF1" w14:textId="77777777" w:rsidTr="00262E2D">
        <w:trPr>
          <w:trHeight w:val="315"/>
        </w:trPr>
        <w:tc>
          <w:tcPr>
            <w:tcW w:w="15594" w:type="dxa"/>
            <w:gridSpan w:val="6"/>
            <w:tcBorders>
              <w:top w:val="nil"/>
              <w:left w:val="nil"/>
              <w:bottom w:val="nil"/>
              <w:right w:val="nil"/>
            </w:tcBorders>
            <w:shd w:val="clear" w:color="auto" w:fill="auto"/>
            <w:noWrap/>
            <w:hideMark/>
          </w:tcPr>
          <w:p w14:paraId="15CC2E02" w14:textId="77777777" w:rsidR="00262E2D" w:rsidRPr="00262E2D" w:rsidRDefault="00262E2D" w:rsidP="00262E2D">
            <w:pPr>
              <w:spacing w:after="0" w:line="240" w:lineRule="auto"/>
              <w:jc w:val="center"/>
              <w:rPr>
                <w:rFonts w:ascii="Times New Roman" w:eastAsia="Times New Roman" w:hAnsi="Times New Roman" w:cs="Times New Roman"/>
                <w:b/>
                <w:bCs/>
                <w:color w:val="000000"/>
                <w:sz w:val="24"/>
                <w:szCs w:val="24"/>
                <w:lang w:eastAsia="ru-RU"/>
              </w:rPr>
            </w:pPr>
            <w:r w:rsidRPr="00262E2D">
              <w:rPr>
                <w:rFonts w:ascii="Times New Roman" w:eastAsia="Times New Roman" w:hAnsi="Times New Roman" w:cs="Times New Roman"/>
                <w:b/>
                <w:bCs/>
                <w:color w:val="000000"/>
                <w:sz w:val="24"/>
                <w:szCs w:val="24"/>
                <w:lang w:eastAsia="ru-RU"/>
              </w:rPr>
              <w:t>«Формирование современной городской среды» на 2018-2022 годы</w:t>
            </w:r>
          </w:p>
        </w:tc>
      </w:tr>
      <w:tr w:rsidR="00262E2D" w:rsidRPr="00262E2D" w14:paraId="31AAC57D" w14:textId="77777777" w:rsidTr="00262E2D">
        <w:trPr>
          <w:trHeight w:val="315"/>
        </w:trPr>
        <w:tc>
          <w:tcPr>
            <w:tcW w:w="15594" w:type="dxa"/>
            <w:gridSpan w:val="6"/>
            <w:tcBorders>
              <w:top w:val="nil"/>
              <w:left w:val="nil"/>
              <w:bottom w:val="nil"/>
              <w:right w:val="nil"/>
            </w:tcBorders>
            <w:shd w:val="clear" w:color="auto" w:fill="auto"/>
            <w:noWrap/>
            <w:hideMark/>
          </w:tcPr>
          <w:p w14:paraId="0B8969C1" w14:textId="77777777" w:rsidR="00262E2D" w:rsidRPr="00262E2D" w:rsidRDefault="00262E2D" w:rsidP="00C81605">
            <w:pPr>
              <w:spacing w:after="0" w:line="240" w:lineRule="auto"/>
              <w:jc w:val="center"/>
              <w:rPr>
                <w:rFonts w:ascii="Times New Roman" w:eastAsia="Times New Roman" w:hAnsi="Times New Roman" w:cs="Times New Roman"/>
                <w:b/>
                <w:bCs/>
                <w:color w:val="000000"/>
                <w:sz w:val="24"/>
                <w:szCs w:val="24"/>
                <w:lang w:eastAsia="ru-RU"/>
              </w:rPr>
            </w:pPr>
            <w:r w:rsidRPr="00262E2D">
              <w:rPr>
                <w:rFonts w:ascii="Times New Roman" w:eastAsia="Times New Roman" w:hAnsi="Times New Roman" w:cs="Times New Roman"/>
                <w:b/>
                <w:bCs/>
                <w:color w:val="000000"/>
                <w:sz w:val="24"/>
                <w:szCs w:val="24"/>
                <w:lang w:eastAsia="ru-RU"/>
              </w:rPr>
              <w:t>за 201</w:t>
            </w:r>
            <w:r w:rsidR="00C81605">
              <w:rPr>
                <w:rFonts w:ascii="Times New Roman" w:eastAsia="Times New Roman" w:hAnsi="Times New Roman" w:cs="Times New Roman"/>
                <w:b/>
                <w:bCs/>
                <w:color w:val="000000"/>
                <w:sz w:val="24"/>
                <w:szCs w:val="24"/>
                <w:lang w:eastAsia="ru-RU"/>
              </w:rPr>
              <w:t>9</w:t>
            </w:r>
            <w:r w:rsidRPr="00262E2D">
              <w:rPr>
                <w:rFonts w:ascii="Times New Roman" w:eastAsia="Times New Roman" w:hAnsi="Times New Roman" w:cs="Times New Roman"/>
                <w:b/>
                <w:bCs/>
                <w:color w:val="000000"/>
                <w:sz w:val="24"/>
                <w:szCs w:val="24"/>
                <w:lang w:eastAsia="ru-RU"/>
              </w:rPr>
              <w:t xml:space="preserve"> год</w:t>
            </w:r>
          </w:p>
        </w:tc>
      </w:tr>
      <w:tr w:rsidR="00262E2D" w:rsidRPr="00262E2D" w14:paraId="2579D93E" w14:textId="77777777" w:rsidTr="00C81605">
        <w:trPr>
          <w:trHeight w:val="255"/>
        </w:trPr>
        <w:tc>
          <w:tcPr>
            <w:tcW w:w="710" w:type="dxa"/>
            <w:tcBorders>
              <w:top w:val="nil"/>
              <w:left w:val="nil"/>
              <w:bottom w:val="nil"/>
              <w:right w:val="nil"/>
            </w:tcBorders>
            <w:shd w:val="clear" w:color="auto" w:fill="auto"/>
            <w:noWrap/>
            <w:vAlign w:val="bottom"/>
            <w:hideMark/>
          </w:tcPr>
          <w:p w14:paraId="7F6724F9" w14:textId="77777777" w:rsidR="00262E2D" w:rsidRPr="00262E2D" w:rsidRDefault="00262E2D" w:rsidP="00262E2D">
            <w:pPr>
              <w:spacing w:after="0" w:line="240" w:lineRule="auto"/>
              <w:rPr>
                <w:rFonts w:ascii="Calibri" w:eastAsia="Times New Roman" w:hAnsi="Calibri" w:cs="Times New Roman"/>
                <w:color w:val="000000"/>
                <w:lang w:eastAsia="ru-RU"/>
              </w:rPr>
            </w:pPr>
          </w:p>
        </w:tc>
        <w:tc>
          <w:tcPr>
            <w:tcW w:w="5245" w:type="dxa"/>
            <w:tcBorders>
              <w:top w:val="nil"/>
              <w:left w:val="nil"/>
              <w:bottom w:val="nil"/>
              <w:right w:val="nil"/>
            </w:tcBorders>
            <w:shd w:val="clear" w:color="auto" w:fill="auto"/>
            <w:noWrap/>
            <w:hideMark/>
          </w:tcPr>
          <w:p w14:paraId="3302591F" w14:textId="77777777" w:rsidR="00262E2D" w:rsidRPr="00262E2D" w:rsidRDefault="00262E2D" w:rsidP="00262E2D">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hideMark/>
          </w:tcPr>
          <w:p w14:paraId="7C21CD0E" w14:textId="77777777" w:rsidR="00262E2D" w:rsidRPr="00262E2D" w:rsidRDefault="00262E2D" w:rsidP="00262E2D">
            <w:pPr>
              <w:spacing w:after="0" w:line="240" w:lineRule="auto"/>
              <w:jc w:val="center"/>
              <w:rPr>
                <w:rFonts w:ascii="Times New Roman" w:eastAsia="Times New Roman" w:hAnsi="Times New Roman" w:cs="Times New Roman"/>
                <w:color w:val="000000"/>
                <w:sz w:val="24"/>
                <w:szCs w:val="24"/>
                <w:lang w:eastAsia="ru-RU"/>
              </w:rPr>
            </w:pPr>
          </w:p>
        </w:tc>
        <w:tc>
          <w:tcPr>
            <w:tcW w:w="1275" w:type="dxa"/>
            <w:tcBorders>
              <w:top w:val="nil"/>
              <w:left w:val="nil"/>
              <w:bottom w:val="nil"/>
              <w:right w:val="nil"/>
            </w:tcBorders>
            <w:shd w:val="clear" w:color="auto" w:fill="auto"/>
            <w:noWrap/>
            <w:hideMark/>
          </w:tcPr>
          <w:p w14:paraId="37C48746" w14:textId="77777777" w:rsidR="00262E2D" w:rsidRPr="00262E2D" w:rsidRDefault="00262E2D" w:rsidP="00262E2D">
            <w:pPr>
              <w:spacing w:after="0" w:line="240" w:lineRule="auto"/>
              <w:jc w:val="center"/>
              <w:rPr>
                <w:rFonts w:ascii="Times New Roman" w:eastAsia="Times New Roman" w:hAnsi="Times New Roman" w:cs="Times New Roman"/>
                <w:color w:val="000000"/>
                <w:sz w:val="24"/>
                <w:szCs w:val="24"/>
                <w:lang w:eastAsia="ru-RU"/>
              </w:rPr>
            </w:pPr>
          </w:p>
        </w:tc>
        <w:tc>
          <w:tcPr>
            <w:tcW w:w="4678" w:type="dxa"/>
            <w:tcBorders>
              <w:top w:val="nil"/>
              <w:left w:val="nil"/>
              <w:bottom w:val="nil"/>
              <w:right w:val="nil"/>
            </w:tcBorders>
            <w:shd w:val="clear" w:color="auto" w:fill="auto"/>
            <w:noWrap/>
            <w:hideMark/>
          </w:tcPr>
          <w:p w14:paraId="09866592" w14:textId="77777777" w:rsidR="00262E2D" w:rsidRPr="00262E2D" w:rsidRDefault="00262E2D" w:rsidP="00262E2D">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hideMark/>
          </w:tcPr>
          <w:p w14:paraId="03F33D0D" w14:textId="77777777" w:rsidR="00262E2D" w:rsidRPr="00262E2D" w:rsidRDefault="00262E2D" w:rsidP="00262E2D">
            <w:pPr>
              <w:spacing w:after="0" w:line="240" w:lineRule="auto"/>
              <w:jc w:val="right"/>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тыс. руб.</w:t>
            </w:r>
          </w:p>
        </w:tc>
      </w:tr>
      <w:tr w:rsidR="00262E2D" w:rsidRPr="00262E2D" w14:paraId="1931CD6F" w14:textId="77777777" w:rsidTr="00C81605">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FD7DE" w14:textId="77777777" w:rsidR="00262E2D" w:rsidRPr="00262E2D" w:rsidRDefault="00262E2D" w:rsidP="00262E2D">
            <w:pPr>
              <w:spacing w:after="0" w:line="240" w:lineRule="auto"/>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п/п</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7F595043" w14:textId="77777777" w:rsidR="00262E2D" w:rsidRPr="00262E2D" w:rsidRDefault="00262E2D" w:rsidP="00262E2D">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691AC5" w14:textId="77777777" w:rsidR="00262E2D" w:rsidRPr="00262E2D" w:rsidRDefault="00262E2D" w:rsidP="00C81605">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Объем финансирования на 201</w:t>
            </w:r>
            <w:r w:rsidR="00C81605">
              <w:rPr>
                <w:rFonts w:ascii="Times New Roman" w:eastAsia="Times New Roman" w:hAnsi="Times New Roman" w:cs="Times New Roman"/>
                <w:color w:val="000000"/>
                <w:sz w:val="20"/>
                <w:szCs w:val="20"/>
                <w:lang w:eastAsia="ru-RU"/>
              </w:rPr>
              <w:t>9</w:t>
            </w:r>
            <w:r w:rsidRPr="00262E2D">
              <w:rPr>
                <w:rFonts w:ascii="Times New Roman" w:eastAsia="Times New Roman" w:hAnsi="Times New Roman" w:cs="Times New Roman"/>
                <w:color w:val="000000"/>
                <w:sz w:val="20"/>
                <w:szCs w:val="20"/>
                <w:lang w:eastAsia="ru-RU"/>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B34B7ED" w14:textId="77777777" w:rsidR="00262E2D" w:rsidRPr="00262E2D" w:rsidRDefault="00262E2D" w:rsidP="00C81605">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Выполнено в 201</w:t>
            </w:r>
            <w:r w:rsidR="00C81605">
              <w:rPr>
                <w:rFonts w:ascii="Times New Roman" w:eastAsia="Times New Roman" w:hAnsi="Times New Roman" w:cs="Times New Roman"/>
                <w:color w:val="000000"/>
                <w:sz w:val="20"/>
                <w:szCs w:val="20"/>
                <w:lang w:eastAsia="ru-RU"/>
              </w:rPr>
              <w:t>9</w:t>
            </w:r>
            <w:r w:rsidRPr="00262E2D">
              <w:rPr>
                <w:rFonts w:ascii="Times New Roman" w:eastAsia="Times New Roman" w:hAnsi="Times New Roman" w:cs="Times New Roman"/>
                <w:color w:val="000000"/>
                <w:sz w:val="20"/>
                <w:szCs w:val="20"/>
                <w:lang w:eastAsia="ru-RU"/>
              </w:rPr>
              <w:t xml:space="preserve"> году</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081006D" w14:textId="77777777" w:rsidR="00262E2D" w:rsidRPr="00262E2D" w:rsidRDefault="00262E2D" w:rsidP="00262E2D">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FFA1CDA" w14:textId="77777777" w:rsidR="00262E2D" w:rsidRPr="00262E2D" w:rsidRDefault="00262E2D" w:rsidP="00C81605">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Профинансировано в 201</w:t>
            </w:r>
            <w:r w:rsidR="00C81605">
              <w:rPr>
                <w:rFonts w:ascii="Times New Roman" w:eastAsia="Times New Roman" w:hAnsi="Times New Roman" w:cs="Times New Roman"/>
                <w:color w:val="000000"/>
                <w:sz w:val="20"/>
                <w:szCs w:val="20"/>
                <w:lang w:eastAsia="ru-RU"/>
              </w:rPr>
              <w:t xml:space="preserve">9 </w:t>
            </w:r>
            <w:r w:rsidRPr="00262E2D">
              <w:rPr>
                <w:rFonts w:ascii="Times New Roman" w:eastAsia="Times New Roman" w:hAnsi="Times New Roman" w:cs="Times New Roman"/>
                <w:color w:val="000000"/>
                <w:sz w:val="20"/>
                <w:szCs w:val="20"/>
                <w:lang w:eastAsia="ru-RU"/>
              </w:rPr>
              <w:t>году</w:t>
            </w:r>
          </w:p>
        </w:tc>
      </w:tr>
      <w:tr w:rsidR="00262E2D" w:rsidRPr="00262E2D" w14:paraId="565D5BF2" w14:textId="77777777" w:rsidTr="00C81605">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6A2E6EE" w14:textId="77777777" w:rsidR="00262E2D" w:rsidRPr="00262E2D" w:rsidRDefault="00262E2D" w:rsidP="00262E2D">
            <w:pPr>
              <w:spacing w:after="0" w:line="240" w:lineRule="auto"/>
              <w:jc w:val="right"/>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1</w:t>
            </w:r>
          </w:p>
        </w:tc>
        <w:tc>
          <w:tcPr>
            <w:tcW w:w="5245" w:type="dxa"/>
            <w:tcBorders>
              <w:top w:val="nil"/>
              <w:left w:val="nil"/>
              <w:bottom w:val="single" w:sz="4" w:space="0" w:color="auto"/>
              <w:right w:val="single" w:sz="4" w:space="0" w:color="auto"/>
            </w:tcBorders>
            <w:shd w:val="clear" w:color="auto" w:fill="auto"/>
            <w:vAlign w:val="center"/>
            <w:hideMark/>
          </w:tcPr>
          <w:p w14:paraId="5281F680" w14:textId="77777777" w:rsidR="00262E2D" w:rsidRPr="00262E2D" w:rsidRDefault="00262E2D" w:rsidP="00262E2D">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5EDA759F" w14:textId="77777777" w:rsidR="00262E2D" w:rsidRPr="00262E2D" w:rsidRDefault="00262E2D" w:rsidP="00262E2D">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14:paraId="7DDF4EE4" w14:textId="77777777" w:rsidR="00262E2D" w:rsidRPr="00262E2D" w:rsidRDefault="00262E2D" w:rsidP="00262E2D">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4</w:t>
            </w:r>
          </w:p>
        </w:tc>
        <w:tc>
          <w:tcPr>
            <w:tcW w:w="4678" w:type="dxa"/>
            <w:tcBorders>
              <w:top w:val="nil"/>
              <w:left w:val="nil"/>
              <w:bottom w:val="single" w:sz="4" w:space="0" w:color="auto"/>
              <w:right w:val="single" w:sz="4" w:space="0" w:color="auto"/>
            </w:tcBorders>
            <w:shd w:val="clear" w:color="auto" w:fill="auto"/>
            <w:vAlign w:val="center"/>
            <w:hideMark/>
          </w:tcPr>
          <w:p w14:paraId="7AE283E0" w14:textId="77777777" w:rsidR="00262E2D" w:rsidRPr="00262E2D" w:rsidRDefault="00262E2D" w:rsidP="00262E2D">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14:paraId="5EEA1CBD" w14:textId="77777777" w:rsidR="00262E2D" w:rsidRPr="00262E2D" w:rsidRDefault="00262E2D" w:rsidP="00262E2D">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6</w:t>
            </w:r>
          </w:p>
        </w:tc>
      </w:tr>
      <w:tr w:rsidR="005608FA" w:rsidRPr="00262E2D" w14:paraId="68FF6C42" w14:textId="77777777" w:rsidTr="00C81605">
        <w:trPr>
          <w:trHeight w:val="445"/>
        </w:trPr>
        <w:tc>
          <w:tcPr>
            <w:tcW w:w="710" w:type="dxa"/>
            <w:tcBorders>
              <w:top w:val="nil"/>
              <w:left w:val="single" w:sz="4" w:space="0" w:color="auto"/>
              <w:bottom w:val="nil"/>
              <w:right w:val="single" w:sz="4" w:space="0" w:color="auto"/>
            </w:tcBorders>
            <w:shd w:val="clear" w:color="000000" w:fill="FFFF00"/>
            <w:noWrap/>
            <w:hideMark/>
          </w:tcPr>
          <w:p w14:paraId="569D3239" w14:textId="77777777" w:rsidR="005608FA" w:rsidRPr="00262E2D" w:rsidRDefault="005608FA" w:rsidP="005608FA">
            <w:pPr>
              <w:spacing w:after="0" w:line="240" w:lineRule="auto"/>
              <w:rPr>
                <w:rFonts w:ascii="Times New Roman" w:eastAsia="Times New Roman" w:hAnsi="Times New Roman" w:cs="Times New Roman"/>
                <w:b/>
                <w:bCs/>
                <w:color w:val="000000"/>
                <w:lang w:eastAsia="ru-RU"/>
              </w:rPr>
            </w:pPr>
            <w:r w:rsidRPr="00262E2D">
              <w:rPr>
                <w:rFonts w:ascii="Times New Roman" w:eastAsia="Times New Roman" w:hAnsi="Times New Roman" w:cs="Times New Roman"/>
                <w:b/>
                <w:bCs/>
                <w:color w:val="000000"/>
                <w:lang w:eastAsia="ru-RU"/>
              </w:rPr>
              <w:t>11.</w:t>
            </w:r>
          </w:p>
        </w:tc>
        <w:tc>
          <w:tcPr>
            <w:tcW w:w="5245" w:type="dxa"/>
            <w:tcBorders>
              <w:top w:val="nil"/>
              <w:left w:val="nil"/>
              <w:bottom w:val="single" w:sz="4" w:space="0" w:color="auto"/>
              <w:right w:val="single" w:sz="4" w:space="0" w:color="auto"/>
            </w:tcBorders>
            <w:shd w:val="clear" w:color="000000" w:fill="FFFF00"/>
            <w:hideMark/>
          </w:tcPr>
          <w:p w14:paraId="679C9058" w14:textId="77777777" w:rsidR="005608FA" w:rsidRPr="00262E2D" w:rsidRDefault="005608FA" w:rsidP="005608FA">
            <w:pPr>
              <w:spacing w:after="0" w:line="240" w:lineRule="auto"/>
              <w:rPr>
                <w:rFonts w:ascii="Times New Roman" w:eastAsia="Times New Roman" w:hAnsi="Times New Roman" w:cs="Times New Roman"/>
                <w:b/>
                <w:bCs/>
                <w:color w:val="000000"/>
                <w:lang w:eastAsia="ru-RU"/>
              </w:rPr>
            </w:pPr>
            <w:r w:rsidRPr="00262E2D">
              <w:rPr>
                <w:rFonts w:ascii="Times New Roman" w:eastAsia="Times New Roman" w:hAnsi="Times New Roman" w:cs="Times New Roman"/>
                <w:b/>
                <w:bCs/>
                <w:color w:val="000000"/>
                <w:lang w:eastAsia="ru-RU"/>
              </w:rPr>
              <w:t>Программа: 11 "Формирование современной городской среды" на 2018-2022 годы</w:t>
            </w:r>
          </w:p>
        </w:tc>
        <w:tc>
          <w:tcPr>
            <w:tcW w:w="1701" w:type="dxa"/>
            <w:tcBorders>
              <w:top w:val="nil"/>
              <w:left w:val="nil"/>
              <w:bottom w:val="single" w:sz="4" w:space="0" w:color="auto"/>
              <w:right w:val="single" w:sz="4" w:space="0" w:color="auto"/>
            </w:tcBorders>
            <w:shd w:val="clear" w:color="000000" w:fill="FFFF00"/>
            <w:noWrap/>
            <w:hideMark/>
          </w:tcPr>
          <w:p w14:paraId="7C5A5F6D" w14:textId="77777777" w:rsidR="005608FA" w:rsidRPr="00262E2D" w:rsidRDefault="005608FA" w:rsidP="005608F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664 734,90</w:t>
            </w:r>
          </w:p>
        </w:tc>
        <w:tc>
          <w:tcPr>
            <w:tcW w:w="1275" w:type="dxa"/>
            <w:tcBorders>
              <w:top w:val="nil"/>
              <w:left w:val="nil"/>
              <w:bottom w:val="single" w:sz="4" w:space="0" w:color="auto"/>
              <w:right w:val="single" w:sz="4" w:space="0" w:color="auto"/>
            </w:tcBorders>
            <w:shd w:val="clear" w:color="000000" w:fill="FFFF00"/>
            <w:noWrap/>
            <w:hideMark/>
          </w:tcPr>
          <w:p w14:paraId="320BC22C" w14:textId="77777777" w:rsidR="005608FA" w:rsidRPr="00262E2D" w:rsidRDefault="005608FA" w:rsidP="005608FA">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57</w:t>
            </w:r>
            <w:r w:rsidRPr="00262E2D">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 179</w:t>
            </w:r>
            <w:r w:rsidRPr="00262E2D">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sidRPr="00262E2D">
              <w:rPr>
                <w:rFonts w:ascii="Times New Roman" w:eastAsia="Times New Roman" w:hAnsi="Times New Roman" w:cs="Times New Roman"/>
                <w:b/>
                <w:bCs/>
                <w:color w:val="000000"/>
                <w:lang w:eastAsia="ru-RU"/>
              </w:rPr>
              <w:t>0</w:t>
            </w:r>
          </w:p>
        </w:tc>
        <w:tc>
          <w:tcPr>
            <w:tcW w:w="4678" w:type="dxa"/>
            <w:tcBorders>
              <w:top w:val="nil"/>
              <w:left w:val="nil"/>
              <w:bottom w:val="single" w:sz="4" w:space="0" w:color="auto"/>
              <w:right w:val="single" w:sz="4" w:space="0" w:color="auto"/>
            </w:tcBorders>
            <w:shd w:val="clear" w:color="000000" w:fill="FFFF00"/>
            <w:hideMark/>
          </w:tcPr>
          <w:p w14:paraId="0824E948" w14:textId="77777777" w:rsidR="005608FA" w:rsidRPr="00262E2D" w:rsidRDefault="005608FA" w:rsidP="005608FA">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w:t>
            </w:r>
            <w:r w:rsidRPr="00262E2D">
              <w:rPr>
                <w:rFonts w:ascii="Times New Roman" w:eastAsia="Times New Roman" w:hAnsi="Times New Roman" w:cs="Times New Roman"/>
                <w:b/>
                <w:bCs/>
                <w:color w:val="000000"/>
                <w:lang w:eastAsia="ru-RU"/>
              </w:rPr>
              <w:t>5</w:t>
            </w:r>
            <w:r>
              <w:rPr>
                <w:rFonts w:ascii="Times New Roman" w:eastAsia="Times New Roman" w:hAnsi="Times New Roman" w:cs="Times New Roman"/>
                <w:b/>
                <w:bCs/>
                <w:color w:val="000000"/>
                <w:lang w:eastAsia="ru-RU"/>
              </w:rPr>
              <w:t>,8</w:t>
            </w:r>
            <w:r w:rsidRPr="00262E2D">
              <w:rPr>
                <w:rFonts w:ascii="Times New Roman" w:eastAsia="Times New Roman" w:hAnsi="Times New Roman" w:cs="Times New Roman"/>
                <w:b/>
                <w:bCs/>
                <w:color w:val="000000"/>
                <w:lang w:eastAsia="ru-RU"/>
              </w:rPr>
              <w:t>%</w:t>
            </w:r>
          </w:p>
        </w:tc>
        <w:tc>
          <w:tcPr>
            <w:tcW w:w="1985" w:type="dxa"/>
            <w:tcBorders>
              <w:top w:val="nil"/>
              <w:left w:val="nil"/>
              <w:bottom w:val="single" w:sz="4" w:space="0" w:color="auto"/>
              <w:right w:val="single" w:sz="4" w:space="0" w:color="auto"/>
            </w:tcBorders>
            <w:shd w:val="clear" w:color="000000" w:fill="FFFF00"/>
            <w:noWrap/>
            <w:hideMark/>
          </w:tcPr>
          <w:p w14:paraId="0B1613BA" w14:textId="77777777" w:rsidR="005608FA" w:rsidRPr="00262E2D" w:rsidRDefault="005608FA" w:rsidP="005608FA">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57</w:t>
            </w:r>
            <w:r w:rsidRPr="00262E2D">
              <w:rPr>
                <w:rFonts w:ascii="Times New Roman" w:eastAsia="Times New Roman" w:hAnsi="Times New Roman" w:cs="Times New Roman"/>
                <w:b/>
                <w:bCs/>
                <w:color w:val="000000"/>
                <w:lang w:eastAsia="ru-RU"/>
              </w:rPr>
              <w:t>0</w:t>
            </w:r>
            <w:r>
              <w:rPr>
                <w:rFonts w:ascii="Times New Roman" w:eastAsia="Times New Roman" w:hAnsi="Times New Roman" w:cs="Times New Roman"/>
                <w:b/>
                <w:bCs/>
                <w:color w:val="000000"/>
                <w:lang w:eastAsia="ru-RU"/>
              </w:rPr>
              <w:t> 179</w:t>
            </w:r>
            <w:r w:rsidRPr="00262E2D">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5</w:t>
            </w:r>
            <w:r w:rsidRPr="00262E2D">
              <w:rPr>
                <w:rFonts w:ascii="Times New Roman" w:eastAsia="Times New Roman" w:hAnsi="Times New Roman" w:cs="Times New Roman"/>
                <w:b/>
                <w:bCs/>
                <w:color w:val="000000"/>
                <w:lang w:eastAsia="ru-RU"/>
              </w:rPr>
              <w:t>0</w:t>
            </w:r>
          </w:p>
        </w:tc>
      </w:tr>
      <w:tr w:rsidR="005608FA" w:rsidRPr="00262E2D" w14:paraId="4C4A9A8A" w14:textId="77777777" w:rsidTr="00C81605">
        <w:trPr>
          <w:trHeight w:val="255"/>
        </w:trPr>
        <w:tc>
          <w:tcPr>
            <w:tcW w:w="710" w:type="dxa"/>
            <w:tcBorders>
              <w:top w:val="nil"/>
              <w:left w:val="single" w:sz="4" w:space="0" w:color="auto"/>
              <w:bottom w:val="nil"/>
              <w:right w:val="single" w:sz="4" w:space="0" w:color="auto"/>
            </w:tcBorders>
            <w:shd w:val="clear" w:color="auto" w:fill="auto"/>
            <w:noWrap/>
            <w:hideMark/>
          </w:tcPr>
          <w:p w14:paraId="29E907D4" w14:textId="77777777" w:rsidR="005608FA" w:rsidRPr="00262E2D" w:rsidRDefault="005608FA" w:rsidP="005608FA">
            <w:pPr>
              <w:spacing w:after="0" w:line="240" w:lineRule="auto"/>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6BDE2069" w14:textId="77777777" w:rsidR="005608FA" w:rsidRPr="00262E2D" w:rsidRDefault="005608FA" w:rsidP="005608FA">
            <w:pPr>
              <w:spacing w:after="0" w:line="240" w:lineRule="auto"/>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в том числе:</w:t>
            </w:r>
          </w:p>
        </w:tc>
        <w:tc>
          <w:tcPr>
            <w:tcW w:w="1701" w:type="dxa"/>
            <w:tcBorders>
              <w:top w:val="nil"/>
              <w:left w:val="nil"/>
              <w:bottom w:val="single" w:sz="4" w:space="0" w:color="auto"/>
              <w:right w:val="single" w:sz="4" w:space="0" w:color="auto"/>
            </w:tcBorders>
            <w:shd w:val="clear" w:color="auto" w:fill="auto"/>
            <w:noWrap/>
            <w:hideMark/>
          </w:tcPr>
          <w:p w14:paraId="438E5887" w14:textId="77777777" w:rsidR="005608FA" w:rsidRPr="00262E2D" w:rsidRDefault="005608FA" w:rsidP="005608FA">
            <w:pPr>
              <w:spacing w:after="0" w:line="240" w:lineRule="auto"/>
              <w:jc w:val="right"/>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auto"/>
              <w:right w:val="single" w:sz="4" w:space="0" w:color="auto"/>
            </w:tcBorders>
            <w:shd w:val="clear" w:color="auto" w:fill="auto"/>
            <w:noWrap/>
            <w:hideMark/>
          </w:tcPr>
          <w:p w14:paraId="46E6FA99" w14:textId="77777777" w:rsidR="005608FA" w:rsidRPr="00262E2D" w:rsidRDefault="005608FA" w:rsidP="005608FA">
            <w:pPr>
              <w:spacing w:after="0" w:line="240" w:lineRule="auto"/>
              <w:jc w:val="right"/>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c>
          <w:tcPr>
            <w:tcW w:w="4678" w:type="dxa"/>
            <w:tcBorders>
              <w:top w:val="nil"/>
              <w:left w:val="nil"/>
              <w:bottom w:val="single" w:sz="4" w:space="0" w:color="auto"/>
              <w:right w:val="single" w:sz="4" w:space="0" w:color="auto"/>
            </w:tcBorders>
            <w:shd w:val="clear" w:color="auto" w:fill="auto"/>
            <w:hideMark/>
          </w:tcPr>
          <w:p w14:paraId="2628AB55" w14:textId="77777777" w:rsidR="005608FA" w:rsidRPr="00262E2D" w:rsidRDefault="005608FA" w:rsidP="005608FA">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hideMark/>
          </w:tcPr>
          <w:p w14:paraId="01419700" w14:textId="77777777" w:rsidR="005608FA" w:rsidRPr="00262E2D" w:rsidRDefault="005608FA" w:rsidP="005608FA">
            <w:pPr>
              <w:spacing w:after="0" w:line="240" w:lineRule="auto"/>
              <w:jc w:val="right"/>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r>
      <w:tr w:rsidR="005608FA" w:rsidRPr="00262E2D" w14:paraId="5EFF40B8" w14:textId="77777777" w:rsidTr="00C739E4">
        <w:trPr>
          <w:trHeight w:val="270"/>
        </w:trPr>
        <w:tc>
          <w:tcPr>
            <w:tcW w:w="710" w:type="dxa"/>
            <w:tcBorders>
              <w:top w:val="nil"/>
              <w:left w:val="single" w:sz="4" w:space="0" w:color="auto"/>
              <w:bottom w:val="nil"/>
              <w:right w:val="single" w:sz="4" w:space="0" w:color="auto"/>
            </w:tcBorders>
            <w:shd w:val="clear" w:color="auto" w:fill="auto"/>
            <w:noWrap/>
            <w:hideMark/>
          </w:tcPr>
          <w:p w14:paraId="65177B2B" w14:textId="77777777" w:rsidR="005608FA" w:rsidRPr="00262E2D" w:rsidRDefault="005608FA" w:rsidP="005608FA">
            <w:pPr>
              <w:spacing w:after="0" w:line="240" w:lineRule="auto"/>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noWrap/>
            <w:vAlign w:val="bottom"/>
            <w:hideMark/>
          </w:tcPr>
          <w:p w14:paraId="50DD2086" w14:textId="77777777" w:rsidR="005608FA" w:rsidRPr="00262E2D" w:rsidRDefault="005608FA" w:rsidP="005608FA">
            <w:pPr>
              <w:spacing w:after="0" w:line="240" w:lineRule="auto"/>
              <w:rPr>
                <w:rFonts w:ascii="Times New Roman" w:eastAsia="Times New Roman" w:hAnsi="Times New Roman" w:cs="Times New Roman"/>
                <w:b/>
                <w:bCs/>
                <w:i/>
                <w:iCs/>
                <w:color w:val="2E2E2E"/>
                <w:sz w:val="20"/>
                <w:szCs w:val="20"/>
                <w:lang w:eastAsia="ru-RU"/>
              </w:rPr>
            </w:pPr>
            <w:r w:rsidRPr="00262E2D">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tcPr>
          <w:p w14:paraId="4E3590D7" w14:textId="77777777" w:rsidR="005608FA" w:rsidRPr="00262E2D" w:rsidRDefault="005608FA" w:rsidP="005608FA">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526 523,10</w:t>
            </w:r>
          </w:p>
        </w:tc>
        <w:tc>
          <w:tcPr>
            <w:tcW w:w="1275" w:type="dxa"/>
            <w:tcBorders>
              <w:top w:val="nil"/>
              <w:left w:val="nil"/>
              <w:bottom w:val="single" w:sz="4" w:space="0" w:color="auto"/>
              <w:right w:val="single" w:sz="4" w:space="0" w:color="auto"/>
            </w:tcBorders>
            <w:shd w:val="clear" w:color="auto" w:fill="auto"/>
            <w:noWrap/>
          </w:tcPr>
          <w:p w14:paraId="780271FA" w14:textId="77777777" w:rsidR="005608FA" w:rsidRPr="00262E2D" w:rsidRDefault="005608FA" w:rsidP="005608FA">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480 772,74</w:t>
            </w:r>
          </w:p>
        </w:tc>
        <w:tc>
          <w:tcPr>
            <w:tcW w:w="4678" w:type="dxa"/>
            <w:tcBorders>
              <w:top w:val="nil"/>
              <w:left w:val="nil"/>
              <w:bottom w:val="single" w:sz="4" w:space="0" w:color="auto"/>
              <w:right w:val="single" w:sz="4" w:space="0" w:color="auto"/>
            </w:tcBorders>
            <w:shd w:val="clear" w:color="auto" w:fill="auto"/>
            <w:hideMark/>
          </w:tcPr>
          <w:p w14:paraId="10DB76EA" w14:textId="77777777" w:rsidR="005608FA" w:rsidRPr="00262E2D" w:rsidRDefault="005608FA" w:rsidP="005608FA">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w:t>
            </w:r>
            <w:r w:rsidRPr="00262E2D">
              <w:rPr>
                <w:rFonts w:ascii="Times New Roman" w:eastAsia="Times New Roman" w:hAnsi="Times New Roman" w:cs="Times New Roman"/>
                <w:b/>
                <w:bCs/>
                <w:i/>
                <w:iCs/>
                <w:color w:val="000000"/>
                <w:sz w:val="20"/>
                <w:szCs w:val="20"/>
                <w:lang w:eastAsia="ru-RU"/>
              </w:rPr>
              <w:t>1,</w:t>
            </w:r>
            <w:r>
              <w:rPr>
                <w:rFonts w:ascii="Times New Roman" w:eastAsia="Times New Roman" w:hAnsi="Times New Roman" w:cs="Times New Roman"/>
                <w:b/>
                <w:bCs/>
                <w:i/>
                <w:iCs/>
                <w:color w:val="000000"/>
                <w:sz w:val="20"/>
                <w:szCs w:val="20"/>
                <w:lang w:eastAsia="ru-RU"/>
              </w:rPr>
              <w:t>3</w:t>
            </w:r>
            <w:r w:rsidRPr="00262E2D">
              <w:rPr>
                <w:rFonts w:ascii="Times New Roman" w:eastAsia="Times New Roman" w:hAnsi="Times New Roman" w:cs="Times New Roman"/>
                <w:b/>
                <w:bCs/>
                <w:i/>
                <w:iCs/>
                <w:color w:val="000000"/>
                <w:sz w:val="20"/>
                <w:szCs w:val="20"/>
                <w:lang w:eastAsia="ru-RU"/>
              </w:rPr>
              <w:t>%</w:t>
            </w:r>
          </w:p>
        </w:tc>
        <w:tc>
          <w:tcPr>
            <w:tcW w:w="1985" w:type="dxa"/>
            <w:tcBorders>
              <w:top w:val="nil"/>
              <w:left w:val="nil"/>
              <w:bottom w:val="single" w:sz="4" w:space="0" w:color="auto"/>
              <w:right w:val="single" w:sz="4" w:space="0" w:color="auto"/>
            </w:tcBorders>
            <w:shd w:val="clear" w:color="auto" w:fill="auto"/>
            <w:noWrap/>
            <w:hideMark/>
          </w:tcPr>
          <w:p w14:paraId="4E6DA27C" w14:textId="77777777" w:rsidR="005608FA" w:rsidRPr="00262E2D" w:rsidRDefault="005608FA" w:rsidP="005608FA">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480 772,74</w:t>
            </w:r>
          </w:p>
        </w:tc>
      </w:tr>
      <w:tr w:rsidR="005608FA" w:rsidRPr="00262E2D" w14:paraId="2A14ED53" w14:textId="77777777" w:rsidTr="00C81605">
        <w:trPr>
          <w:trHeight w:val="270"/>
        </w:trPr>
        <w:tc>
          <w:tcPr>
            <w:tcW w:w="710" w:type="dxa"/>
            <w:tcBorders>
              <w:top w:val="nil"/>
              <w:left w:val="single" w:sz="4" w:space="0" w:color="auto"/>
              <w:bottom w:val="nil"/>
              <w:right w:val="single" w:sz="4" w:space="0" w:color="auto"/>
            </w:tcBorders>
            <w:shd w:val="clear" w:color="auto" w:fill="auto"/>
            <w:noWrap/>
            <w:hideMark/>
          </w:tcPr>
          <w:p w14:paraId="0162AC3D" w14:textId="77777777" w:rsidR="005608FA" w:rsidRPr="00262E2D" w:rsidRDefault="005608FA" w:rsidP="005608FA">
            <w:pPr>
              <w:spacing w:after="0" w:line="240" w:lineRule="auto"/>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41764806" w14:textId="77777777" w:rsidR="005608FA" w:rsidRPr="00262E2D" w:rsidRDefault="005608FA" w:rsidP="005608FA">
            <w:pPr>
              <w:spacing w:after="0" w:line="240" w:lineRule="auto"/>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hideMark/>
          </w:tcPr>
          <w:p w14:paraId="71B5D9EE" w14:textId="77777777" w:rsidR="005608FA" w:rsidRPr="00262E2D" w:rsidRDefault="005608FA" w:rsidP="005608FA">
            <w:pPr>
              <w:spacing w:after="0" w:line="240" w:lineRule="auto"/>
              <w:jc w:val="right"/>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1</w:t>
            </w:r>
            <w:r>
              <w:rPr>
                <w:rFonts w:ascii="Times New Roman" w:eastAsia="Times New Roman" w:hAnsi="Times New Roman" w:cs="Times New Roman"/>
                <w:b/>
                <w:bCs/>
                <w:i/>
                <w:iCs/>
                <w:color w:val="000000"/>
                <w:sz w:val="20"/>
                <w:szCs w:val="20"/>
                <w:lang w:eastAsia="ru-RU"/>
              </w:rPr>
              <w:t>15</w:t>
            </w:r>
            <w:r w:rsidRPr="00262E2D">
              <w:rPr>
                <w:rFonts w:ascii="Times New Roman" w:eastAsia="Times New Roman" w:hAnsi="Times New Roman" w:cs="Times New Roman"/>
                <w:b/>
                <w:bCs/>
                <w:i/>
                <w:iCs/>
                <w:color w:val="000000"/>
                <w:sz w:val="20"/>
                <w:szCs w:val="20"/>
                <w:lang w:eastAsia="ru-RU"/>
              </w:rPr>
              <w:t xml:space="preserve"> </w:t>
            </w:r>
            <w:r>
              <w:rPr>
                <w:rFonts w:ascii="Times New Roman" w:eastAsia="Times New Roman" w:hAnsi="Times New Roman" w:cs="Times New Roman"/>
                <w:b/>
                <w:bCs/>
                <w:i/>
                <w:iCs/>
                <w:color w:val="000000"/>
                <w:sz w:val="20"/>
                <w:szCs w:val="20"/>
                <w:lang w:eastAsia="ru-RU"/>
              </w:rPr>
              <w:t>4</w:t>
            </w:r>
            <w:r w:rsidRPr="00262E2D">
              <w:rPr>
                <w:rFonts w:ascii="Times New Roman" w:eastAsia="Times New Roman" w:hAnsi="Times New Roman" w:cs="Times New Roman"/>
                <w:b/>
                <w:bCs/>
                <w:i/>
                <w:iCs/>
                <w:color w:val="000000"/>
                <w:sz w:val="20"/>
                <w:szCs w:val="20"/>
                <w:lang w:eastAsia="ru-RU"/>
              </w:rPr>
              <w:t>9</w:t>
            </w:r>
            <w:r>
              <w:rPr>
                <w:rFonts w:ascii="Times New Roman" w:eastAsia="Times New Roman" w:hAnsi="Times New Roman" w:cs="Times New Roman"/>
                <w:b/>
                <w:bCs/>
                <w:i/>
                <w:iCs/>
                <w:color w:val="000000"/>
                <w:sz w:val="20"/>
                <w:szCs w:val="20"/>
                <w:lang w:eastAsia="ru-RU"/>
              </w:rPr>
              <w:t>5</w:t>
            </w:r>
            <w:r w:rsidRPr="00262E2D">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7</w:t>
            </w:r>
            <w:r w:rsidRPr="00262E2D">
              <w:rPr>
                <w:rFonts w:ascii="Times New Roman" w:eastAsia="Times New Roman" w:hAnsi="Times New Roman" w:cs="Times New Roman"/>
                <w:b/>
                <w:bCs/>
                <w:i/>
                <w:iCs/>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noWrap/>
            <w:hideMark/>
          </w:tcPr>
          <w:p w14:paraId="68767D43" w14:textId="77777777" w:rsidR="005608FA" w:rsidRPr="00262E2D" w:rsidRDefault="005608FA" w:rsidP="005608FA">
            <w:pPr>
              <w:spacing w:after="0" w:line="240" w:lineRule="auto"/>
              <w:jc w:val="right"/>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89</w:t>
            </w:r>
            <w:r>
              <w:rPr>
                <w:rFonts w:ascii="Times New Roman" w:eastAsia="Times New Roman" w:hAnsi="Times New Roman" w:cs="Times New Roman"/>
                <w:b/>
                <w:bCs/>
                <w:i/>
                <w:iCs/>
                <w:color w:val="000000"/>
                <w:sz w:val="20"/>
                <w:szCs w:val="20"/>
                <w:lang w:eastAsia="ru-RU"/>
              </w:rPr>
              <w:t> 406,76</w:t>
            </w:r>
          </w:p>
        </w:tc>
        <w:tc>
          <w:tcPr>
            <w:tcW w:w="4678" w:type="dxa"/>
            <w:tcBorders>
              <w:top w:val="nil"/>
              <w:left w:val="nil"/>
              <w:bottom w:val="single" w:sz="4" w:space="0" w:color="auto"/>
              <w:right w:val="single" w:sz="4" w:space="0" w:color="auto"/>
            </w:tcBorders>
            <w:shd w:val="clear" w:color="auto" w:fill="auto"/>
            <w:hideMark/>
          </w:tcPr>
          <w:p w14:paraId="24B072A5" w14:textId="77777777" w:rsidR="005608FA" w:rsidRPr="00262E2D" w:rsidRDefault="005608FA" w:rsidP="005608FA">
            <w:pPr>
              <w:spacing w:after="0" w:line="240" w:lineRule="auto"/>
              <w:jc w:val="center"/>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77,</w:t>
            </w:r>
            <w:r>
              <w:rPr>
                <w:rFonts w:ascii="Times New Roman" w:eastAsia="Times New Roman" w:hAnsi="Times New Roman" w:cs="Times New Roman"/>
                <w:b/>
                <w:bCs/>
                <w:i/>
                <w:iCs/>
                <w:color w:val="000000"/>
                <w:sz w:val="20"/>
                <w:szCs w:val="20"/>
                <w:lang w:eastAsia="ru-RU"/>
              </w:rPr>
              <w:t>4</w:t>
            </w:r>
            <w:r w:rsidRPr="00262E2D">
              <w:rPr>
                <w:rFonts w:ascii="Times New Roman" w:eastAsia="Times New Roman" w:hAnsi="Times New Roman" w:cs="Times New Roman"/>
                <w:b/>
                <w:bCs/>
                <w:i/>
                <w:iCs/>
                <w:color w:val="000000"/>
                <w:sz w:val="20"/>
                <w:szCs w:val="20"/>
                <w:lang w:eastAsia="ru-RU"/>
              </w:rPr>
              <w:t>%</w:t>
            </w:r>
          </w:p>
        </w:tc>
        <w:tc>
          <w:tcPr>
            <w:tcW w:w="1985" w:type="dxa"/>
            <w:tcBorders>
              <w:top w:val="nil"/>
              <w:left w:val="nil"/>
              <w:bottom w:val="single" w:sz="4" w:space="0" w:color="auto"/>
              <w:right w:val="single" w:sz="4" w:space="0" w:color="auto"/>
            </w:tcBorders>
            <w:shd w:val="clear" w:color="auto" w:fill="auto"/>
            <w:noWrap/>
            <w:hideMark/>
          </w:tcPr>
          <w:p w14:paraId="202AEEB9" w14:textId="77777777" w:rsidR="005608FA" w:rsidRPr="00262E2D" w:rsidRDefault="005608FA" w:rsidP="005608FA">
            <w:pPr>
              <w:spacing w:after="0" w:line="240" w:lineRule="auto"/>
              <w:jc w:val="right"/>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89</w:t>
            </w:r>
            <w:r>
              <w:rPr>
                <w:rFonts w:ascii="Times New Roman" w:eastAsia="Times New Roman" w:hAnsi="Times New Roman" w:cs="Times New Roman"/>
                <w:b/>
                <w:bCs/>
                <w:i/>
                <w:iCs/>
                <w:color w:val="000000"/>
                <w:sz w:val="20"/>
                <w:szCs w:val="20"/>
                <w:lang w:eastAsia="ru-RU"/>
              </w:rPr>
              <w:t> 406,76</w:t>
            </w:r>
          </w:p>
        </w:tc>
      </w:tr>
      <w:tr w:rsidR="005608FA" w:rsidRPr="00262E2D" w14:paraId="05DE85A6" w14:textId="77777777" w:rsidTr="00C81605">
        <w:trPr>
          <w:trHeight w:val="270"/>
        </w:trPr>
        <w:tc>
          <w:tcPr>
            <w:tcW w:w="710" w:type="dxa"/>
            <w:tcBorders>
              <w:top w:val="nil"/>
              <w:left w:val="single" w:sz="4" w:space="0" w:color="auto"/>
              <w:bottom w:val="single" w:sz="4" w:space="0" w:color="auto"/>
              <w:right w:val="single" w:sz="4" w:space="0" w:color="auto"/>
            </w:tcBorders>
            <w:shd w:val="clear" w:color="auto" w:fill="auto"/>
            <w:noWrap/>
            <w:hideMark/>
          </w:tcPr>
          <w:p w14:paraId="7FE152E1" w14:textId="77777777" w:rsidR="005608FA" w:rsidRPr="00262E2D" w:rsidRDefault="005608FA" w:rsidP="005608FA">
            <w:pPr>
              <w:spacing w:after="0" w:line="240" w:lineRule="auto"/>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023577C1" w14:textId="77777777" w:rsidR="005608FA" w:rsidRPr="00262E2D" w:rsidRDefault="005608FA" w:rsidP="005608FA">
            <w:pPr>
              <w:spacing w:after="0" w:line="240" w:lineRule="auto"/>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auto"/>
            <w:noWrap/>
            <w:hideMark/>
          </w:tcPr>
          <w:p w14:paraId="583FDDE2" w14:textId="77777777" w:rsidR="005608FA" w:rsidRPr="00262E2D" w:rsidRDefault="005608FA" w:rsidP="005608FA">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22 716,10</w:t>
            </w:r>
          </w:p>
        </w:tc>
        <w:tc>
          <w:tcPr>
            <w:tcW w:w="1275" w:type="dxa"/>
            <w:tcBorders>
              <w:top w:val="nil"/>
              <w:left w:val="nil"/>
              <w:bottom w:val="single" w:sz="4" w:space="0" w:color="auto"/>
              <w:right w:val="single" w:sz="4" w:space="0" w:color="auto"/>
            </w:tcBorders>
            <w:shd w:val="clear" w:color="auto" w:fill="auto"/>
            <w:noWrap/>
            <w:hideMark/>
          </w:tcPr>
          <w:p w14:paraId="25301ED7" w14:textId="77777777" w:rsidR="005608FA" w:rsidRPr="00262E2D" w:rsidRDefault="005608FA" w:rsidP="005608FA">
            <w:pPr>
              <w:spacing w:after="0" w:line="240" w:lineRule="auto"/>
              <w:jc w:val="right"/>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14:paraId="421BF2A0" w14:textId="77777777" w:rsidR="005608FA" w:rsidRPr="00262E2D" w:rsidRDefault="005608FA" w:rsidP="005608FA">
            <w:pPr>
              <w:spacing w:after="0" w:line="240" w:lineRule="auto"/>
              <w:jc w:val="center"/>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0,0%</w:t>
            </w:r>
          </w:p>
        </w:tc>
        <w:tc>
          <w:tcPr>
            <w:tcW w:w="1985" w:type="dxa"/>
            <w:tcBorders>
              <w:top w:val="nil"/>
              <w:left w:val="nil"/>
              <w:bottom w:val="single" w:sz="4" w:space="0" w:color="auto"/>
              <w:right w:val="single" w:sz="4" w:space="0" w:color="auto"/>
            </w:tcBorders>
            <w:shd w:val="clear" w:color="auto" w:fill="auto"/>
            <w:noWrap/>
            <w:hideMark/>
          </w:tcPr>
          <w:p w14:paraId="4537B9C5" w14:textId="77777777" w:rsidR="005608FA" w:rsidRPr="00262E2D" w:rsidRDefault="005608FA" w:rsidP="005608FA">
            <w:pPr>
              <w:spacing w:after="0" w:line="240" w:lineRule="auto"/>
              <w:jc w:val="right"/>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0,00</w:t>
            </w:r>
          </w:p>
        </w:tc>
      </w:tr>
      <w:tr w:rsidR="00B271BD" w:rsidRPr="00262E2D" w14:paraId="7A7B33DD" w14:textId="77777777" w:rsidTr="00C81605">
        <w:trPr>
          <w:trHeight w:val="255"/>
        </w:trPr>
        <w:tc>
          <w:tcPr>
            <w:tcW w:w="710" w:type="dxa"/>
            <w:tcBorders>
              <w:top w:val="nil"/>
              <w:left w:val="single" w:sz="4" w:space="0" w:color="auto"/>
              <w:bottom w:val="nil"/>
              <w:right w:val="single" w:sz="4" w:space="0" w:color="auto"/>
            </w:tcBorders>
            <w:shd w:val="clear" w:color="auto" w:fill="F2F2F2" w:themeFill="background1" w:themeFillShade="F2"/>
            <w:noWrap/>
            <w:vAlign w:val="bottom"/>
            <w:hideMark/>
          </w:tcPr>
          <w:p w14:paraId="44B9E4EE" w14:textId="77777777" w:rsidR="00B271BD" w:rsidRPr="00262E2D" w:rsidRDefault="00B271BD" w:rsidP="00B271BD">
            <w:pPr>
              <w:spacing w:after="0" w:line="240" w:lineRule="auto"/>
              <w:rPr>
                <w:rFonts w:ascii="Times New Roman" w:eastAsia="Times New Roman" w:hAnsi="Times New Roman" w:cs="Times New Roman"/>
                <w:b/>
                <w:bCs/>
                <w:color w:val="000000"/>
                <w:sz w:val="20"/>
                <w:szCs w:val="20"/>
                <w:lang w:eastAsia="ru-RU"/>
              </w:rPr>
            </w:pPr>
            <w:r w:rsidRPr="00262E2D">
              <w:rPr>
                <w:rFonts w:ascii="Times New Roman" w:eastAsia="Times New Roman" w:hAnsi="Times New Roman" w:cs="Times New Roman"/>
                <w:b/>
                <w:bCs/>
                <w:color w:val="000000"/>
                <w:sz w:val="20"/>
                <w:szCs w:val="20"/>
                <w:lang w:eastAsia="ru-RU"/>
              </w:rPr>
              <w:t>11.1.</w:t>
            </w:r>
          </w:p>
        </w:tc>
        <w:tc>
          <w:tcPr>
            <w:tcW w:w="5245" w:type="dxa"/>
            <w:tcBorders>
              <w:top w:val="nil"/>
              <w:left w:val="nil"/>
              <w:bottom w:val="single" w:sz="4" w:space="0" w:color="auto"/>
              <w:right w:val="single" w:sz="4" w:space="0" w:color="auto"/>
            </w:tcBorders>
            <w:shd w:val="clear" w:color="auto" w:fill="F2F2F2" w:themeFill="background1" w:themeFillShade="F2"/>
            <w:hideMark/>
          </w:tcPr>
          <w:p w14:paraId="2A905E12" w14:textId="77777777" w:rsidR="00B271BD" w:rsidRPr="00262E2D" w:rsidRDefault="00B271BD" w:rsidP="00B271BD">
            <w:pPr>
              <w:spacing w:after="0" w:line="240" w:lineRule="auto"/>
              <w:rPr>
                <w:rFonts w:ascii="Times New Roman" w:eastAsia="Times New Roman" w:hAnsi="Times New Roman" w:cs="Times New Roman"/>
                <w:b/>
                <w:bCs/>
                <w:color w:val="000000"/>
                <w:sz w:val="20"/>
                <w:szCs w:val="20"/>
                <w:lang w:eastAsia="ru-RU"/>
              </w:rPr>
            </w:pPr>
            <w:r w:rsidRPr="00262E2D">
              <w:rPr>
                <w:rFonts w:ascii="Times New Roman" w:eastAsia="Times New Roman" w:hAnsi="Times New Roman" w:cs="Times New Roman"/>
                <w:b/>
                <w:bCs/>
                <w:color w:val="000000"/>
                <w:sz w:val="20"/>
                <w:szCs w:val="20"/>
                <w:lang w:eastAsia="ru-RU"/>
              </w:rPr>
              <w:t>Подпрограмма: 1 Комфортная городская среда</w:t>
            </w:r>
          </w:p>
        </w:tc>
        <w:tc>
          <w:tcPr>
            <w:tcW w:w="1701" w:type="dxa"/>
            <w:tcBorders>
              <w:top w:val="nil"/>
              <w:left w:val="nil"/>
              <w:bottom w:val="single" w:sz="4" w:space="0" w:color="auto"/>
              <w:right w:val="single" w:sz="4" w:space="0" w:color="auto"/>
            </w:tcBorders>
            <w:shd w:val="clear" w:color="auto" w:fill="F2F2F2" w:themeFill="background1" w:themeFillShade="F2"/>
            <w:noWrap/>
            <w:hideMark/>
          </w:tcPr>
          <w:p w14:paraId="7F75A9AF" w14:textId="77777777" w:rsidR="00B271BD" w:rsidRPr="00262E2D" w:rsidRDefault="00B271BD" w:rsidP="00B271BD">
            <w:pPr>
              <w:spacing w:after="0" w:line="240" w:lineRule="auto"/>
              <w:jc w:val="right"/>
              <w:rPr>
                <w:rFonts w:ascii="Times New Roman" w:eastAsia="Times New Roman" w:hAnsi="Times New Roman" w:cs="Times New Roman"/>
                <w:b/>
                <w:bCs/>
                <w:color w:val="000000"/>
                <w:sz w:val="20"/>
                <w:szCs w:val="20"/>
                <w:lang w:eastAsia="ru-RU"/>
              </w:rPr>
            </w:pPr>
            <w:r w:rsidRPr="00262E2D">
              <w:rPr>
                <w:rFonts w:ascii="Times New Roman" w:eastAsia="Times New Roman" w:hAnsi="Times New Roman" w:cs="Times New Roman"/>
                <w:b/>
                <w:bCs/>
                <w:color w:val="000000"/>
                <w:sz w:val="20"/>
                <w:szCs w:val="20"/>
                <w:lang w:eastAsia="ru-RU"/>
              </w:rPr>
              <w:t>2</w:t>
            </w:r>
            <w:r>
              <w:rPr>
                <w:rFonts w:ascii="Times New Roman" w:eastAsia="Times New Roman" w:hAnsi="Times New Roman" w:cs="Times New Roman"/>
                <w:b/>
                <w:bCs/>
                <w:color w:val="000000"/>
                <w:sz w:val="20"/>
                <w:szCs w:val="20"/>
                <w:lang w:eastAsia="ru-RU"/>
              </w:rPr>
              <w:t>88</w:t>
            </w:r>
            <w:r w:rsidRPr="00262E2D">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5</w:t>
            </w:r>
            <w:r w:rsidRPr="00262E2D">
              <w:rPr>
                <w:rFonts w:ascii="Times New Roman" w:eastAsia="Times New Roman" w:hAnsi="Times New Roman" w:cs="Times New Roman"/>
                <w:b/>
                <w:bCs/>
                <w:color w:val="000000"/>
                <w:sz w:val="20"/>
                <w:szCs w:val="20"/>
                <w:lang w:eastAsia="ru-RU"/>
              </w:rPr>
              <w:t>4</w:t>
            </w:r>
            <w:r>
              <w:rPr>
                <w:rFonts w:ascii="Times New Roman" w:eastAsia="Times New Roman" w:hAnsi="Times New Roman" w:cs="Times New Roman"/>
                <w:b/>
                <w:bCs/>
                <w:color w:val="000000"/>
                <w:sz w:val="20"/>
                <w:szCs w:val="20"/>
                <w:lang w:eastAsia="ru-RU"/>
              </w:rPr>
              <w:t>5</w:t>
            </w:r>
            <w:r w:rsidRPr="00262E2D">
              <w:rPr>
                <w:rFonts w:ascii="Times New Roman" w:eastAsia="Times New Roman" w:hAnsi="Times New Roman" w:cs="Times New Roman"/>
                <w:b/>
                <w:bCs/>
                <w:color w:val="000000"/>
                <w:sz w:val="20"/>
                <w:szCs w:val="20"/>
                <w:lang w:eastAsia="ru-RU"/>
              </w:rPr>
              <w:t>,10</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14:paraId="5FFB93E9" w14:textId="77777777" w:rsidR="00B271BD" w:rsidRPr="00262E2D" w:rsidRDefault="00B271BD" w:rsidP="00B271BD">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269 001,04</w:t>
            </w:r>
          </w:p>
        </w:tc>
        <w:tc>
          <w:tcPr>
            <w:tcW w:w="4678" w:type="dxa"/>
            <w:tcBorders>
              <w:top w:val="nil"/>
              <w:left w:val="nil"/>
              <w:bottom w:val="single" w:sz="4" w:space="0" w:color="auto"/>
              <w:right w:val="single" w:sz="4" w:space="0" w:color="auto"/>
            </w:tcBorders>
            <w:shd w:val="clear" w:color="auto" w:fill="F2F2F2" w:themeFill="background1" w:themeFillShade="F2"/>
            <w:hideMark/>
          </w:tcPr>
          <w:p w14:paraId="51663CDE" w14:textId="77777777" w:rsidR="00B271BD" w:rsidRPr="00262E2D" w:rsidRDefault="00B271BD" w:rsidP="00B271B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73</w:t>
            </w:r>
            <w:r w:rsidRPr="00262E2D">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2</w:t>
            </w:r>
            <w:r w:rsidRPr="00262E2D">
              <w:rPr>
                <w:rFonts w:ascii="Times New Roman" w:eastAsia="Times New Roman" w:hAnsi="Times New Roman" w:cs="Times New Roman"/>
                <w:b/>
                <w:bCs/>
                <w:color w:val="000000"/>
                <w:sz w:val="20"/>
                <w:szCs w:val="20"/>
                <w:lang w:eastAsia="ru-RU"/>
              </w:rPr>
              <w:t>%</w:t>
            </w:r>
          </w:p>
        </w:tc>
        <w:tc>
          <w:tcPr>
            <w:tcW w:w="1985" w:type="dxa"/>
            <w:tcBorders>
              <w:top w:val="nil"/>
              <w:left w:val="nil"/>
              <w:bottom w:val="single" w:sz="4" w:space="0" w:color="auto"/>
              <w:right w:val="single" w:sz="4" w:space="0" w:color="auto"/>
            </w:tcBorders>
            <w:shd w:val="clear" w:color="auto" w:fill="F2F2F2" w:themeFill="background1" w:themeFillShade="F2"/>
            <w:noWrap/>
            <w:hideMark/>
          </w:tcPr>
          <w:p w14:paraId="5A39E7B7" w14:textId="77777777" w:rsidR="00B271BD" w:rsidRPr="00262E2D" w:rsidRDefault="00B271BD" w:rsidP="00B271BD">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269 001,04</w:t>
            </w:r>
          </w:p>
        </w:tc>
      </w:tr>
      <w:tr w:rsidR="00B271BD" w:rsidRPr="00262E2D" w14:paraId="33F11EED" w14:textId="77777777" w:rsidTr="00C81605">
        <w:trPr>
          <w:trHeight w:val="270"/>
        </w:trPr>
        <w:tc>
          <w:tcPr>
            <w:tcW w:w="710" w:type="dxa"/>
            <w:tcBorders>
              <w:top w:val="nil"/>
              <w:left w:val="single" w:sz="4" w:space="0" w:color="auto"/>
              <w:bottom w:val="nil"/>
              <w:right w:val="single" w:sz="4" w:space="0" w:color="auto"/>
            </w:tcBorders>
            <w:shd w:val="clear" w:color="auto" w:fill="auto"/>
            <w:noWrap/>
            <w:vAlign w:val="bottom"/>
            <w:hideMark/>
          </w:tcPr>
          <w:p w14:paraId="6381A410" w14:textId="77777777" w:rsidR="00B271BD" w:rsidRPr="00262E2D" w:rsidRDefault="00B271BD" w:rsidP="00B271BD">
            <w:pPr>
              <w:spacing w:after="0" w:line="240" w:lineRule="auto"/>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noWrap/>
            <w:vAlign w:val="bottom"/>
            <w:hideMark/>
          </w:tcPr>
          <w:p w14:paraId="7F7FE089" w14:textId="77777777" w:rsidR="00B271BD" w:rsidRPr="00262E2D" w:rsidRDefault="00B271BD" w:rsidP="00B271BD">
            <w:pPr>
              <w:spacing w:after="0" w:line="240" w:lineRule="auto"/>
              <w:rPr>
                <w:rFonts w:ascii="Times New Roman" w:eastAsia="Times New Roman" w:hAnsi="Times New Roman" w:cs="Times New Roman"/>
                <w:b/>
                <w:bCs/>
                <w:i/>
                <w:iCs/>
                <w:color w:val="2E2E2E"/>
                <w:sz w:val="20"/>
                <w:szCs w:val="20"/>
                <w:lang w:eastAsia="ru-RU"/>
              </w:rPr>
            </w:pPr>
            <w:r w:rsidRPr="00262E2D">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67D5E918" w14:textId="77777777" w:rsidR="00B271BD" w:rsidRPr="00B271BD" w:rsidRDefault="00B271BD" w:rsidP="00B271BD">
            <w:pPr>
              <w:spacing w:after="0" w:line="240" w:lineRule="auto"/>
              <w:jc w:val="right"/>
              <w:rPr>
                <w:rFonts w:ascii="Times New Roman" w:eastAsia="Times New Roman" w:hAnsi="Times New Roman" w:cs="Times New Roman"/>
                <w:b/>
                <w:i/>
                <w:color w:val="000000"/>
                <w:sz w:val="20"/>
                <w:szCs w:val="20"/>
                <w:lang w:eastAsia="ru-RU"/>
              </w:rPr>
            </w:pPr>
            <w:r w:rsidRPr="00B271BD">
              <w:rPr>
                <w:rFonts w:ascii="Times New Roman" w:eastAsia="Times New Roman" w:hAnsi="Times New Roman" w:cs="Times New Roman"/>
                <w:b/>
                <w:i/>
                <w:color w:val="000000"/>
                <w:sz w:val="20"/>
                <w:szCs w:val="20"/>
                <w:lang w:eastAsia="ru-RU"/>
              </w:rPr>
              <w:t>245 149,80</w:t>
            </w:r>
          </w:p>
        </w:tc>
        <w:tc>
          <w:tcPr>
            <w:tcW w:w="1275" w:type="dxa"/>
            <w:tcBorders>
              <w:top w:val="nil"/>
              <w:left w:val="nil"/>
              <w:bottom w:val="single" w:sz="4" w:space="0" w:color="auto"/>
              <w:right w:val="single" w:sz="4" w:space="0" w:color="auto"/>
            </w:tcBorders>
            <w:shd w:val="clear" w:color="auto" w:fill="auto"/>
            <w:noWrap/>
            <w:hideMark/>
          </w:tcPr>
          <w:p w14:paraId="145C2B58" w14:textId="77777777" w:rsidR="00B271BD" w:rsidRPr="00B271BD" w:rsidRDefault="00B271BD" w:rsidP="00B271BD">
            <w:pPr>
              <w:spacing w:after="0" w:line="240" w:lineRule="auto"/>
              <w:jc w:val="right"/>
              <w:rPr>
                <w:rFonts w:ascii="Times New Roman" w:eastAsia="Times New Roman" w:hAnsi="Times New Roman" w:cs="Times New Roman"/>
                <w:b/>
                <w:i/>
                <w:color w:val="000000"/>
                <w:sz w:val="20"/>
                <w:szCs w:val="20"/>
                <w:lang w:eastAsia="ru-RU"/>
              </w:rPr>
            </w:pPr>
            <w:r w:rsidRPr="00B271BD">
              <w:rPr>
                <w:rFonts w:ascii="Times New Roman" w:eastAsia="Times New Roman" w:hAnsi="Times New Roman" w:cs="Times New Roman"/>
                <w:b/>
                <w:i/>
                <w:color w:val="000000"/>
                <w:sz w:val="20"/>
                <w:szCs w:val="20"/>
                <w:lang w:eastAsia="ru-RU"/>
              </w:rPr>
              <w:t>229 149,29</w:t>
            </w:r>
          </w:p>
        </w:tc>
        <w:tc>
          <w:tcPr>
            <w:tcW w:w="4678" w:type="dxa"/>
            <w:tcBorders>
              <w:top w:val="nil"/>
              <w:left w:val="nil"/>
              <w:bottom w:val="single" w:sz="4" w:space="0" w:color="auto"/>
              <w:right w:val="single" w:sz="4" w:space="0" w:color="auto"/>
            </w:tcBorders>
            <w:shd w:val="clear" w:color="auto" w:fill="auto"/>
            <w:hideMark/>
          </w:tcPr>
          <w:p w14:paraId="2EF7787B" w14:textId="77777777" w:rsidR="00B271BD" w:rsidRPr="00B271BD" w:rsidRDefault="00B271BD" w:rsidP="00B271BD">
            <w:pPr>
              <w:spacing w:after="0" w:line="240" w:lineRule="auto"/>
              <w:jc w:val="center"/>
              <w:rPr>
                <w:rFonts w:ascii="Times New Roman" w:eastAsia="Times New Roman" w:hAnsi="Times New Roman" w:cs="Times New Roman"/>
                <w:b/>
                <w:i/>
                <w:color w:val="000000"/>
                <w:sz w:val="20"/>
                <w:szCs w:val="20"/>
                <w:lang w:eastAsia="ru-RU"/>
              </w:rPr>
            </w:pPr>
            <w:r w:rsidRPr="00B271BD">
              <w:rPr>
                <w:rFonts w:ascii="Times New Roman" w:eastAsia="Times New Roman" w:hAnsi="Times New Roman" w:cs="Times New Roman"/>
                <w:b/>
                <w:i/>
                <w:color w:val="000000"/>
                <w:sz w:val="20"/>
                <w:szCs w:val="20"/>
                <w:lang w:eastAsia="ru-RU"/>
              </w:rPr>
              <w:t>93,5%</w:t>
            </w:r>
          </w:p>
        </w:tc>
        <w:tc>
          <w:tcPr>
            <w:tcW w:w="1985" w:type="dxa"/>
            <w:tcBorders>
              <w:top w:val="nil"/>
              <w:left w:val="nil"/>
              <w:bottom w:val="single" w:sz="4" w:space="0" w:color="auto"/>
              <w:right w:val="single" w:sz="4" w:space="0" w:color="auto"/>
            </w:tcBorders>
            <w:shd w:val="clear" w:color="auto" w:fill="auto"/>
            <w:noWrap/>
            <w:hideMark/>
          </w:tcPr>
          <w:p w14:paraId="66D5D249" w14:textId="77777777" w:rsidR="00B271BD" w:rsidRPr="00B271BD" w:rsidRDefault="00B271BD" w:rsidP="00B271BD">
            <w:pPr>
              <w:spacing w:after="0" w:line="240" w:lineRule="auto"/>
              <w:jc w:val="right"/>
              <w:rPr>
                <w:rFonts w:ascii="Times New Roman" w:eastAsia="Times New Roman" w:hAnsi="Times New Roman" w:cs="Times New Roman"/>
                <w:b/>
                <w:i/>
                <w:color w:val="000000"/>
                <w:sz w:val="20"/>
                <w:szCs w:val="20"/>
                <w:lang w:eastAsia="ru-RU"/>
              </w:rPr>
            </w:pPr>
            <w:r w:rsidRPr="00B271BD">
              <w:rPr>
                <w:rFonts w:ascii="Times New Roman" w:eastAsia="Times New Roman" w:hAnsi="Times New Roman" w:cs="Times New Roman"/>
                <w:b/>
                <w:i/>
                <w:color w:val="000000"/>
                <w:sz w:val="20"/>
                <w:szCs w:val="20"/>
                <w:lang w:eastAsia="ru-RU"/>
              </w:rPr>
              <w:t>229 149,29</w:t>
            </w:r>
          </w:p>
        </w:tc>
      </w:tr>
      <w:tr w:rsidR="00B271BD" w:rsidRPr="00262E2D" w14:paraId="43A17B1C" w14:textId="77777777" w:rsidTr="00B271BD">
        <w:trPr>
          <w:trHeight w:val="270"/>
        </w:trPr>
        <w:tc>
          <w:tcPr>
            <w:tcW w:w="710" w:type="dxa"/>
            <w:tcBorders>
              <w:top w:val="nil"/>
              <w:left w:val="single" w:sz="4" w:space="0" w:color="auto"/>
              <w:bottom w:val="nil"/>
              <w:right w:val="single" w:sz="4" w:space="0" w:color="auto"/>
            </w:tcBorders>
            <w:shd w:val="clear" w:color="auto" w:fill="auto"/>
            <w:noWrap/>
            <w:vAlign w:val="bottom"/>
            <w:hideMark/>
          </w:tcPr>
          <w:p w14:paraId="443C2CDC" w14:textId="77777777" w:rsidR="00B271BD" w:rsidRPr="00262E2D" w:rsidRDefault="00B271BD" w:rsidP="00B271BD">
            <w:pPr>
              <w:spacing w:after="0" w:line="240" w:lineRule="auto"/>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391C7B1" w14:textId="77777777" w:rsidR="00B271BD" w:rsidRPr="00262E2D" w:rsidRDefault="00B271BD" w:rsidP="00B271BD">
            <w:pPr>
              <w:spacing w:after="0" w:line="240" w:lineRule="auto"/>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tcPr>
          <w:p w14:paraId="1AA6ADFD" w14:textId="77777777" w:rsidR="00B271BD" w:rsidRPr="00B271BD" w:rsidRDefault="00B271BD" w:rsidP="00B271BD">
            <w:pPr>
              <w:spacing w:after="0" w:line="240" w:lineRule="auto"/>
              <w:jc w:val="right"/>
              <w:rPr>
                <w:rFonts w:ascii="Times New Roman" w:eastAsia="Times New Roman" w:hAnsi="Times New Roman" w:cs="Times New Roman"/>
                <w:b/>
                <w:i/>
                <w:color w:val="000000"/>
                <w:sz w:val="20"/>
                <w:szCs w:val="20"/>
                <w:lang w:eastAsia="ru-RU"/>
              </w:rPr>
            </w:pPr>
            <w:r w:rsidRPr="00B271BD">
              <w:rPr>
                <w:rFonts w:ascii="Times New Roman" w:eastAsia="Times New Roman" w:hAnsi="Times New Roman" w:cs="Times New Roman"/>
                <w:b/>
                <w:i/>
                <w:color w:val="000000"/>
                <w:sz w:val="20"/>
                <w:szCs w:val="20"/>
                <w:lang w:eastAsia="ru-RU"/>
              </w:rPr>
              <w:t>43 395,30</w:t>
            </w:r>
          </w:p>
        </w:tc>
        <w:tc>
          <w:tcPr>
            <w:tcW w:w="1275" w:type="dxa"/>
            <w:tcBorders>
              <w:top w:val="nil"/>
              <w:left w:val="nil"/>
              <w:bottom w:val="single" w:sz="4" w:space="0" w:color="auto"/>
              <w:right w:val="single" w:sz="4" w:space="0" w:color="auto"/>
            </w:tcBorders>
            <w:shd w:val="clear" w:color="auto" w:fill="auto"/>
            <w:noWrap/>
          </w:tcPr>
          <w:p w14:paraId="076D90D7" w14:textId="77777777" w:rsidR="00B271BD" w:rsidRPr="00B271BD" w:rsidRDefault="00B271BD" w:rsidP="00B271BD">
            <w:pPr>
              <w:spacing w:after="0" w:line="240" w:lineRule="auto"/>
              <w:jc w:val="right"/>
              <w:rPr>
                <w:rFonts w:ascii="Times New Roman" w:eastAsia="Times New Roman" w:hAnsi="Times New Roman" w:cs="Times New Roman"/>
                <w:b/>
                <w:i/>
                <w:color w:val="000000"/>
                <w:sz w:val="20"/>
                <w:szCs w:val="20"/>
                <w:lang w:eastAsia="ru-RU"/>
              </w:rPr>
            </w:pPr>
            <w:r w:rsidRPr="00B271BD">
              <w:rPr>
                <w:rFonts w:ascii="Times New Roman" w:eastAsia="Times New Roman" w:hAnsi="Times New Roman" w:cs="Times New Roman"/>
                <w:b/>
                <w:i/>
                <w:color w:val="000000"/>
                <w:sz w:val="20"/>
                <w:szCs w:val="20"/>
                <w:lang w:eastAsia="ru-RU"/>
              </w:rPr>
              <w:t>39 851,75</w:t>
            </w:r>
          </w:p>
        </w:tc>
        <w:tc>
          <w:tcPr>
            <w:tcW w:w="4678" w:type="dxa"/>
            <w:tcBorders>
              <w:top w:val="nil"/>
              <w:left w:val="nil"/>
              <w:bottom w:val="single" w:sz="4" w:space="0" w:color="auto"/>
              <w:right w:val="single" w:sz="4" w:space="0" w:color="auto"/>
            </w:tcBorders>
            <w:shd w:val="clear" w:color="auto" w:fill="auto"/>
            <w:hideMark/>
          </w:tcPr>
          <w:p w14:paraId="115A37FD" w14:textId="77777777" w:rsidR="00B271BD" w:rsidRPr="00B271BD" w:rsidRDefault="00B271BD" w:rsidP="00B271BD">
            <w:pPr>
              <w:spacing w:after="0" w:line="240" w:lineRule="auto"/>
              <w:jc w:val="center"/>
              <w:rPr>
                <w:rFonts w:ascii="Times New Roman" w:eastAsia="Times New Roman" w:hAnsi="Times New Roman" w:cs="Times New Roman"/>
                <w:b/>
                <w:i/>
                <w:color w:val="000000"/>
                <w:sz w:val="20"/>
                <w:szCs w:val="20"/>
                <w:lang w:eastAsia="ru-RU"/>
              </w:rPr>
            </w:pPr>
            <w:r w:rsidRPr="00B271BD">
              <w:rPr>
                <w:rFonts w:ascii="Times New Roman" w:eastAsia="Times New Roman" w:hAnsi="Times New Roman" w:cs="Times New Roman"/>
                <w:b/>
                <w:i/>
                <w:color w:val="000000"/>
                <w:sz w:val="20"/>
                <w:szCs w:val="20"/>
                <w:lang w:eastAsia="ru-RU"/>
              </w:rPr>
              <w:t>91,8%</w:t>
            </w:r>
          </w:p>
        </w:tc>
        <w:tc>
          <w:tcPr>
            <w:tcW w:w="1985" w:type="dxa"/>
            <w:tcBorders>
              <w:top w:val="nil"/>
              <w:left w:val="nil"/>
              <w:bottom w:val="single" w:sz="4" w:space="0" w:color="auto"/>
              <w:right w:val="single" w:sz="4" w:space="0" w:color="auto"/>
            </w:tcBorders>
            <w:shd w:val="clear" w:color="auto" w:fill="auto"/>
            <w:noWrap/>
            <w:hideMark/>
          </w:tcPr>
          <w:p w14:paraId="4D229B02" w14:textId="77777777" w:rsidR="00B271BD" w:rsidRPr="00B271BD" w:rsidRDefault="00B271BD" w:rsidP="00B271BD">
            <w:pPr>
              <w:spacing w:after="0" w:line="240" w:lineRule="auto"/>
              <w:jc w:val="right"/>
              <w:rPr>
                <w:rFonts w:ascii="Times New Roman" w:eastAsia="Times New Roman" w:hAnsi="Times New Roman" w:cs="Times New Roman"/>
                <w:b/>
                <w:i/>
                <w:color w:val="000000"/>
                <w:sz w:val="20"/>
                <w:szCs w:val="20"/>
                <w:lang w:eastAsia="ru-RU"/>
              </w:rPr>
            </w:pPr>
            <w:r w:rsidRPr="00B271BD">
              <w:rPr>
                <w:rFonts w:ascii="Times New Roman" w:eastAsia="Times New Roman" w:hAnsi="Times New Roman" w:cs="Times New Roman"/>
                <w:b/>
                <w:i/>
                <w:color w:val="000000"/>
                <w:sz w:val="20"/>
                <w:szCs w:val="20"/>
                <w:lang w:eastAsia="ru-RU"/>
              </w:rPr>
              <w:t>39 851,75</w:t>
            </w:r>
          </w:p>
        </w:tc>
      </w:tr>
      <w:tr w:rsidR="00A46529" w:rsidRPr="00262E2D" w14:paraId="5BC4F780" w14:textId="77777777" w:rsidTr="00C81605">
        <w:trPr>
          <w:trHeight w:val="403"/>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FCC3C8" w14:textId="77777777" w:rsidR="00A46529" w:rsidRPr="00262E2D" w:rsidRDefault="00A46529" w:rsidP="00A46529">
            <w:pPr>
              <w:spacing w:after="0" w:line="240" w:lineRule="auto"/>
              <w:jc w:val="center"/>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0FEF84A2" w14:textId="77777777" w:rsidR="00A46529" w:rsidRPr="00262E2D" w:rsidRDefault="00A46529" w:rsidP="00A46529">
            <w:pPr>
              <w:spacing w:after="0" w:line="240" w:lineRule="auto"/>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Основное мероприятие: 1 Благоустройство общественных территорий Рузского городского округа</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72BFFE6F" w14:textId="77777777" w:rsidR="00A46529" w:rsidRPr="00262E2D" w:rsidRDefault="00A46529" w:rsidP="00A46529">
            <w:pPr>
              <w:spacing w:after="0" w:line="240" w:lineRule="auto"/>
              <w:jc w:val="right"/>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 xml:space="preserve">153 </w:t>
            </w:r>
            <w:r>
              <w:rPr>
                <w:rFonts w:ascii="Times New Roman" w:eastAsia="Times New Roman" w:hAnsi="Times New Roman" w:cs="Times New Roman"/>
                <w:b/>
                <w:bCs/>
                <w:i/>
                <w:iCs/>
                <w:color w:val="000000"/>
                <w:sz w:val="20"/>
                <w:szCs w:val="20"/>
                <w:lang w:eastAsia="ru-RU"/>
              </w:rPr>
              <w:t>429</w:t>
            </w:r>
            <w:r w:rsidRPr="00262E2D">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3</w:t>
            </w:r>
            <w:r w:rsidRPr="00262E2D">
              <w:rPr>
                <w:rFonts w:ascii="Times New Roman" w:eastAsia="Times New Roman" w:hAnsi="Times New Roman" w:cs="Times New Roman"/>
                <w:b/>
                <w:bCs/>
                <w:i/>
                <w:iCs/>
                <w:color w:val="000000"/>
                <w:sz w:val="20"/>
                <w:szCs w:val="20"/>
                <w:lang w:eastAsia="ru-RU"/>
              </w:rPr>
              <w:t>0</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14:paraId="4A90E262" w14:textId="77777777" w:rsidR="00A46529" w:rsidRPr="00262E2D" w:rsidRDefault="00A46529" w:rsidP="00A46529">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145 784,74</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14:paraId="33499F65" w14:textId="77777777" w:rsidR="00A46529" w:rsidRPr="00262E2D" w:rsidRDefault="00A46529" w:rsidP="00A46529">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95</w:t>
            </w:r>
            <w:r w:rsidRPr="00262E2D">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0</w:t>
            </w:r>
            <w:r w:rsidRPr="00262E2D">
              <w:rPr>
                <w:rFonts w:ascii="Times New Roman" w:eastAsia="Times New Roman" w:hAnsi="Times New Roman" w:cs="Times New Roman"/>
                <w:b/>
                <w:bCs/>
                <w:i/>
                <w:iCs/>
                <w:color w:val="000000"/>
                <w:sz w:val="20"/>
                <w:szCs w:val="20"/>
                <w:lang w:eastAsia="ru-RU"/>
              </w:rPr>
              <w:t>%</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14:paraId="2A74BEB5" w14:textId="77777777" w:rsidR="00A46529" w:rsidRPr="00262E2D" w:rsidRDefault="00A46529" w:rsidP="00A46529">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145,784,74</w:t>
            </w:r>
          </w:p>
        </w:tc>
      </w:tr>
      <w:tr w:rsidR="00A46529" w:rsidRPr="00262E2D" w14:paraId="13A29A13" w14:textId="77777777" w:rsidTr="00C81605">
        <w:trPr>
          <w:trHeight w:val="255"/>
        </w:trPr>
        <w:tc>
          <w:tcPr>
            <w:tcW w:w="710" w:type="dxa"/>
            <w:vMerge/>
            <w:tcBorders>
              <w:top w:val="nil"/>
              <w:left w:val="single" w:sz="4" w:space="0" w:color="auto"/>
              <w:bottom w:val="single" w:sz="4" w:space="0" w:color="000000"/>
              <w:right w:val="single" w:sz="4" w:space="0" w:color="auto"/>
            </w:tcBorders>
            <w:vAlign w:val="center"/>
            <w:hideMark/>
          </w:tcPr>
          <w:p w14:paraId="2E57C9DC" w14:textId="77777777" w:rsidR="00A46529" w:rsidRPr="00262E2D" w:rsidRDefault="00A46529" w:rsidP="00A46529">
            <w:pPr>
              <w:spacing w:after="0" w:line="240" w:lineRule="auto"/>
              <w:rPr>
                <w:rFonts w:ascii="Times New Roman" w:eastAsia="Times New Roman" w:hAnsi="Times New Roman" w:cs="Times New Roman"/>
                <w:color w:val="000000"/>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78E7C706" w14:textId="77777777" w:rsidR="00A46529" w:rsidRPr="00262E2D" w:rsidRDefault="00A46529" w:rsidP="00A46529">
            <w:pPr>
              <w:spacing w:after="0" w:line="240" w:lineRule="auto"/>
              <w:rPr>
                <w:rFonts w:ascii="Times New Roman" w:eastAsia="Times New Roman" w:hAnsi="Times New Roman" w:cs="Times New Roman"/>
                <w:i/>
                <w:iCs/>
                <w:color w:val="2E2E2E"/>
                <w:sz w:val="20"/>
                <w:szCs w:val="20"/>
                <w:lang w:eastAsia="ru-RU"/>
              </w:rPr>
            </w:pPr>
            <w:r w:rsidRPr="00262E2D">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6ECB23AB" w14:textId="77777777" w:rsidR="00A46529" w:rsidRPr="00262E2D" w:rsidRDefault="00A46529" w:rsidP="00A46529">
            <w:pPr>
              <w:spacing w:after="0" w:line="240" w:lineRule="auto"/>
              <w:rPr>
                <w:rFonts w:ascii="Times New Roman" w:eastAsia="Times New Roman" w:hAnsi="Times New Roman" w:cs="Times New Roman"/>
                <w:b/>
                <w:bCs/>
                <w:i/>
                <w:iCs/>
                <w:color w:val="00000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022445F2" w14:textId="77777777" w:rsidR="00A46529" w:rsidRPr="00262E2D" w:rsidRDefault="00A46529" w:rsidP="00A46529">
            <w:pPr>
              <w:spacing w:after="0" w:line="240" w:lineRule="auto"/>
              <w:rPr>
                <w:rFonts w:ascii="Times New Roman" w:eastAsia="Times New Roman" w:hAnsi="Times New Roman" w:cs="Times New Roman"/>
                <w:b/>
                <w:bCs/>
                <w:i/>
                <w:iCs/>
                <w:color w:val="000000"/>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14:paraId="449BFAE7" w14:textId="77777777" w:rsidR="00A46529" w:rsidRPr="00262E2D" w:rsidRDefault="00A46529" w:rsidP="00A46529">
            <w:pPr>
              <w:spacing w:after="0" w:line="240" w:lineRule="auto"/>
              <w:rPr>
                <w:rFonts w:ascii="Times New Roman" w:eastAsia="Times New Roman" w:hAnsi="Times New Roman" w:cs="Times New Roman"/>
                <w:b/>
                <w:bCs/>
                <w:i/>
                <w:iCs/>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14:paraId="2EF54D48" w14:textId="77777777" w:rsidR="00A46529" w:rsidRPr="00262E2D" w:rsidRDefault="00A46529" w:rsidP="00A46529">
            <w:pPr>
              <w:spacing w:after="0" w:line="240" w:lineRule="auto"/>
              <w:rPr>
                <w:rFonts w:ascii="Times New Roman" w:eastAsia="Times New Roman" w:hAnsi="Times New Roman" w:cs="Times New Roman"/>
                <w:b/>
                <w:bCs/>
                <w:i/>
                <w:iCs/>
                <w:color w:val="000000"/>
                <w:sz w:val="20"/>
                <w:szCs w:val="20"/>
                <w:lang w:eastAsia="ru-RU"/>
              </w:rPr>
            </w:pPr>
          </w:p>
        </w:tc>
      </w:tr>
      <w:tr w:rsidR="000302F8" w:rsidRPr="000302F8" w14:paraId="0BD66754" w14:textId="77777777" w:rsidTr="00A46529">
        <w:trPr>
          <w:trHeight w:val="655"/>
        </w:trPr>
        <w:tc>
          <w:tcPr>
            <w:tcW w:w="710" w:type="dxa"/>
            <w:tcBorders>
              <w:top w:val="nil"/>
              <w:left w:val="single" w:sz="4" w:space="0" w:color="auto"/>
              <w:bottom w:val="single" w:sz="4" w:space="0" w:color="000000"/>
              <w:right w:val="single" w:sz="4" w:space="0" w:color="auto"/>
            </w:tcBorders>
            <w:shd w:val="clear" w:color="auto" w:fill="auto"/>
            <w:noWrap/>
            <w:vAlign w:val="bottom"/>
            <w:hideMark/>
          </w:tcPr>
          <w:p w14:paraId="5FFD995A" w14:textId="77777777" w:rsidR="00A46529" w:rsidRPr="000302F8" w:rsidRDefault="00A46529" w:rsidP="00A46529">
            <w:pPr>
              <w:spacing w:after="0" w:line="240" w:lineRule="auto"/>
              <w:jc w:val="center"/>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1EF0F25B" w14:textId="77777777" w:rsidR="00A46529" w:rsidRPr="000302F8" w:rsidRDefault="00A46529" w:rsidP="00A46529">
            <w:pPr>
              <w:spacing w:after="0" w:line="240" w:lineRule="auto"/>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 xml:space="preserve">1.1 Проведение мероприятий по разработке архитектурно-планировочных концепций (и рабочей документации) благоустройства пешеходной зоны "Рузский </w:t>
            </w:r>
            <w:proofErr w:type="spellStart"/>
            <w:r w:rsidRPr="000302F8">
              <w:rPr>
                <w:rFonts w:ascii="Times New Roman" w:eastAsia="Times New Roman" w:hAnsi="Times New Roman" w:cs="Times New Roman"/>
                <w:sz w:val="20"/>
                <w:szCs w:val="20"/>
                <w:lang w:eastAsia="ru-RU"/>
              </w:rPr>
              <w:t>арбат</w:t>
            </w:r>
            <w:proofErr w:type="spellEnd"/>
            <w:r w:rsidRPr="000302F8">
              <w:rPr>
                <w:rFonts w:ascii="Times New Roman" w:eastAsia="Times New Roman" w:hAnsi="Times New Roman" w:cs="Times New Roman"/>
                <w:sz w:val="20"/>
                <w:szCs w:val="20"/>
                <w:lang w:eastAsia="ru-RU"/>
              </w:rPr>
              <w:t>"</w:t>
            </w:r>
          </w:p>
        </w:tc>
        <w:tc>
          <w:tcPr>
            <w:tcW w:w="1701" w:type="dxa"/>
            <w:tcBorders>
              <w:top w:val="nil"/>
              <w:left w:val="single" w:sz="4" w:space="0" w:color="auto"/>
              <w:bottom w:val="single" w:sz="4" w:space="0" w:color="000000"/>
              <w:right w:val="single" w:sz="4" w:space="0" w:color="auto"/>
            </w:tcBorders>
            <w:shd w:val="clear" w:color="auto" w:fill="auto"/>
            <w:noWrap/>
          </w:tcPr>
          <w:p w14:paraId="1C8E4CAD" w14:textId="77777777" w:rsidR="00A46529" w:rsidRPr="000302F8" w:rsidRDefault="00A46529" w:rsidP="00A46529">
            <w:pPr>
              <w:spacing w:after="0" w:line="240" w:lineRule="auto"/>
              <w:jc w:val="right"/>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0,00</w:t>
            </w:r>
          </w:p>
        </w:tc>
        <w:tc>
          <w:tcPr>
            <w:tcW w:w="1275" w:type="dxa"/>
            <w:tcBorders>
              <w:top w:val="nil"/>
              <w:left w:val="single" w:sz="4" w:space="0" w:color="auto"/>
              <w:bottom w:val="single" w:sz="4" w:space="0" w:color="000000"/>
              <w:right w:val="single" w:sz="4" w:space="0" w:color="auto"/>
            </w:tcBorders>
            <w:shd w:val="clear" w:color="auto" w:fill="auto"/>
            <w:noWrap/>
          </w:tcPr>
          <w:p w14:paraId="1A20447E" w14:textId="77777777" w:rsidR="00A46529" w:rsidRPr="000302F8" w:rsidRDefault="00A46529" w:rsidP="00A46529">
            <w:pPr>
              <w:spacing w:after="0" w:line="240" w:lineRule="auto"/>
              <w:jc w:val="right"/>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0,00</w:t>
            </w:r>
          </w:p>
        </w:tc>
        <w:tc>
          <w:tcPr>
            <w:tcW w:w="4678" w:type="dxa"/>
            <w:tcBorders>
              <w:top w:val="nil"/>
              <w:left w:val="single" w:sz="4" w:space="0" w:color="auto"/>
              <w:bottom w:val="single" w:sz="4" w:space="0" w:color="000000"/>
              <w:right w:val="single" w:sz="4" w:space="0" w:color="auto"/>
            </w:tcBorders>
            <w:shd w:val="clear" w:color="auto" w:fill="auto"/>
          </w:tcPr>
          <w:p w14:paraId="62F05FBA" w14:textId="77777777" w:rsidR="00A46529" w:rsidRPr="000302F8" w:rsidRDefault="000302F8" w:rsidP="00A46529">
            <w:pPr>
              <w:spacing w:after="0" w:line="240" w:lineRule="auto"/>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Мероприятие в 2019 году не предусмотрено</w:t>
            </w:r>
          </w:p>
        </w:tc>
        <w:tc>
          <w:tcPr>
            <w:tcW w:w="1985" w:type="dxa"/>
            <w:tcBorders>
              <w:top w:val="nil"/>
              <w:left w:val="single" w:sz="4" w:space="0" w:color="auto"/>
              <w:bottom w:val="single" w:sz="4" w:space="0" w:color="000000"/>
              <w:right w:val="single" w:sz="4" w:space="0" w:color="auto"/>
            </w:tcBorders>
            <w:shd w:val="clear" w:color="auto" w:fill="auto"/>
            <w:noWrap/>
          </w:tcPr>
          <w:p w14:paraId="3A954720" w14:textId="77777777" w:rsidR="00A46529" w:rsidRPr="000302F8" w:rsidRDefault="00A46529" w:rsidP="00A46529">
            <w:pPr>
              <w:spacing w:after="0" w:line="240" w:lineRule="auto"/>
              <w:jc w:val="right"/>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0,00</w:t>
            </w:r>
          </w:p>
        </w:tc>
      </w:tr>
      <w:tr w:rsidR="000302F8" w:rsidRPr="000302F8" w14:paraId="0443B7A1" w14:textId="77777777" w:rsidTr="00DC512F">
        <w:trPr>
          <w:trHeight w:val="839"/>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B46A6AE" w14:textId="77777777" w:rsidR="000302F8" w:rsidRPr="000302F8" w:rsidRDefault="000302F8" w:rsidP="000302F8">
            <w:pPr>
              <w:spacing w:after="0" w:line="240" w:lineRule="auto"/>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0753EA6" w14:textId="77777777" w:rsidR="000302F8" w:rsidRPr="000302F8" w:rsidRDefault="000302F8" w:rsidP="000302F8">
            <w:pPr>
              <w:spacing w:after="0" w:line="240" w:lineRule="auto"/>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1.2 Проведение мероприятий по разработке архитектурно-планировочных концепций (и рабочей документации) благоустройства зоны отдыха около Георгиевского пруда</w:t>
            </w:r>
          </w:p>
        </w:tc>
        <w:tc>
          <w:tcPr>
            <w:tcW w:w="1701" w:type="dxa"/>
            <w:tcBorders>
              <w:top w:val="nil"/>
              <w:left w:val="nil"/>
              <w:bottom w:val="single" w:sz="4" w:space="0" w:color="auto"/>
              <w:right w:val="single" w:sz="4" w:space="0" w:color="auto"/>
            </w:tcBorders>
            <w:shd w:val="clear" w:color="auto" w:fill="auto"/>
            <w:noWrap/>
          </w:tcPr>
          <w:p w14:paraId="4CF12D30" w14:textId="77777777" w:rsidR="000302F8" w:rsidRPr="000302F8" w:rsidRDefault="000302F8" w:rsidP="000302F8">
            <w:pPr>
              <w:spacing w:after="0" w:line="240" w:lineRule="auto"/>
              <w:jc w:val="right"/>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tcPr>
          <w:p w14:paraId="5B5F5DD5" w14:textId="77777777" w:rsidR="000302F8" w:rsidRPr="000302F8" w:rsidRDefault="000302F8" w:rsidP="000302F8">
            <w:pPr>
              <w:spacing w:after="0" w:line="240" w:lineRule="auto"/>
              <w:jc w:val="right"/>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0,00</w:t>
            </w:r>
          </w:p>
        </w:tc>
        <w:tc>
          <w:tcPr>
            <w:tcW w:w="4678" w:type="dxa"/>
            <w:tcBorders>
              <w:top w:val="nil"/>
              <w:left w:val="single" w:sz="4" w:space="0" w:color="auto"/>
              <w:bottom w:val="single" w:sz="4" w:space="0" w:color="000000"/>
              <w:right w:val="single" w:sz="4" w:space="0" w:color="auto"/>
            </w:tcBorders>
            <w:shd w:val="clear" w:color="auto" w:fill="auto"/>
          </w:tcPr>
          <w:p w14:paraId="749F9495" w14:textId="77777777" w:rsidR="000302F8" w:rsidRPr="000302F8" w:rsidRDefault="000302F8" w:rsidP="000302F8">
            <w:pPr>
              <w:spacing w:after="0" w:line="240" w:lineRule="auto"/>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Мероприятие в 2019 году не предусмотрено</w:t>
            </w:r>
          </w:p>
        </w:tc>
        <w:tc>
          <w:tcPr>
            <w:tcW w:w="1985" w:type="dxa"/>
            <w:tcBorders>
              <w:top w:val="nil"/>
              <w:left w:val="nil"/>
              <w:bottom w:val="single" w:sz="4" w:space="0" w:color="auto"/>
              <w:right w:val="single" w:sz="4" w:space="0" w:color="auto"/>
            </w:tcBorders>
            <w:shd w:val="clear" w:color="auto" w:fill="auto"/>
            <w:noWrap/>
          </w:tcPr>
          <w:p w14:paraId="29142106" w14:textId="77777777" w:rsidR="000302F8" w:rsidRPr="000302F8" w:rsidRDefault="000302F8" w:rsidP="000302F8">
            <w:pPr>
              <w:spacing w:after="0" w:line="240" w:lineRule="auto"/>
              <w:jc w:val="right"/>
              <w:rPr>
                <w:rFonts w:ascii="Times New Roman" w:eastAsia="Times New Roman" w:hAnsi="Times New Roman" w:cs="Times New Roman"/>
                <w:sz w:val="20"/>
                <w:szCs w:val="20"/>
                <w:lang w:eastAsia="ru-RU"/>
              </w:rPr>
            </w:pPr>
            <w:r w:rsidRPr="000302F8">
              <w:rPr>
                <w:rFonts w:ascii="Times New Roman" w:eastAsia="Times New Roman" w:hAnsi="Times New Roman" w:cs="Times New Roman"/>
                <w:sz w:val="20"/>
                <w:szCs w:val="20"/>
                <w:lang w:eastAsia="ru-RU"/>
              </w:rPr>
              <w:t>0,00</w:t>
            </w:r>
          </w:p>
        </w:tc>
      </w:tr>
      <w:tr w:rsidR="00AB256C" w:rsidRPr="00AB256C" w14:paraId="3C310165" w14:textId="77777777" w:rsidTr="00C81605">
        <w:trPr>
          <w:trHeight w:val="6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4E843CD" w14:textId="77777777" w:rsidR="00A46529" w:rsidRPr="00AB256C" w:rsidRDefault="00A46529" w:rsidP="00A46529">
            <w:pPr>
              <w:spacing w:after="0" w:line="240" w:lineRule="auto"/>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4D7DDEAC" w14:textId="77777777" w:rsidR="00A46529" w:rsidRPr="00AB256C" w:rsidRDefault="00A46529" w:rsidP="00A46529">
            <w:pPr>
              <w:spacing w:after="0" w:line="240" w:lineRule="auto"/>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 xml:space="preserve">1.3 Проведение мероприятий по благоустройству пешеходной зоны "Рузский </w:t>
            </w:r>
            <w:proofErr w:type="spellStart"/>
            <w:r w:rsidRPr="00AB256C">
              <w:rPr>
                <w:rFonts w:ascii="Times New Roman" w:eastAsia="Times New Roman" w:hAnsi="Times New Roman" w:cs="Times New Roman"/>
                <w:sz w:val="20"/>
                <w:szCs w:val="20"/>
                <w:lang w:eastAsia="ru-RU"/>
              </w:rPr>
              <w:t>арбат</w:t>
            </w:r>
            <w:proofErr w:type="spellEnd"/>
            <w:r w:rsidRPr="00AB256C">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hideMark/>
          </w:tcPr>
          <w:p w14:paraId="70D44619" w14:textId="77777777" w:rsidR="00A46529" w:rsidRPr="00AB256C" w:rsidRDefault="00AB256C" w:rsidP="00A46529">
            <w:pPr>
              <w:spacing w:after="0" w:line="240" w:lineRule="auto"/>
              <w:jc w:val="right"/>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70 276,80</w:t>
            </w:r>
          </w:p>
        </w:tc>
        <w:tc>
          <w:tcPr>
            <w:tcW w:w="1275" w:type="dxa"/>
            <w:tcBorders>
              <w:top w:val="nil"/>
              <w:left w:val="nil"/>
              <w:bottom w:val="single" w:sz="4" w:space="0" w:color="auto"/>
              <w:right w:val="single" w:sz="4" w:space="0" w:color="auto"/>
            </w:tcBorders>
            <w:shd w:val="clear" w:color="auto" w:fill="auto"/>
            <w:noWrap/>
            <w:hideMark/>
          </w:tcPr>
          <w:p w14:paraId="1A921037" w14:textId="77777777" w:rsidR="00A46529" w:rsidRPr="00AB256C" w:rsidRDefault="00AB256C" w:rsidP="00A46529">
            <w:pPr>
              <w:spacing w:after="0" w:line="240" w:lineRule="auto"/>
              <w:jc w:val="right"/>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70 166,34</w:t>
            </w:r>
            <w:r w:rsidRPr="00AB256C">
              <w:rPr>
                <w:rFonts w:ascii="Times New Roman" w:eastAsia="Times New Roman" w:hAnsi="Times New Roman" w:cs="Times New Roman"/>
                <w:sz w:val="20"/>
                <w:szCs w:val="20"/>
                <w:lang w:eastAsia="ru-RU"/>
              </w:rPr>
              <w:tab/>
            </w:r>
          </w:p>
        </w:tc>
        <w:tc>
          <w:tcPr>
            <w:tcW w:w="4678" w:type="dxa"/>
            <w:tcBorders>
              <w:top w:val="nil"/>
              <w:left w:val="nil"/>
              <w:bottom w:val="single" w:sz="4" w:space="0" w:color="auto"/>
              <w:right w:val="single" w:sz="4" w:space="0" w:color="auto"/>
            </w:tcBorders>
            <w:shd w:val="clear" w:color="auto" w:fill="auto"/>
            <w:hideMark/>
          </w:tcPr>
          <w:p w14:paraId="7084CD71" w14:textId="77777777" w:rsidR="00A46529" w:rsidRPr="00AB256C" w:rsidRDefault="00AB256C" w:rsidP="00A46529">
            <w:pPr>
              <w:spacing w:after="0" w:line="240" w:lineRule="auto"/>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 xml:space="preserve">В рамках мероприятия выполнены работы по благоустройству территории Рузский </w:t>
            </w:r>
            <w:proofErr w:type="spellStart"/>
            <w:r w:rsidRPr="00AB256C">
              <w:rPr>
                <w:rFonts w:ascii="Times New Roman" w:eastAsia="Times New Roman" w:hAnsi="Times New Roman" w:cs="Times New Roman"/>
                <w:sz w:val="20"/>
                <w:szCs w:val="20"/>
                <w:lang w:eastAsia="ru-RU"/>
              </w:rPr>
              <w:t>арбат</w:t>
            </w:r>
            <w:proofErr w:type="spellEnd"/>
            <w:r w:rsidRPr="00AB256C">
              <w:rPr>
                <w:rFonts w:ascii="Times New Roman" w:eastAsia="Times New Roman" w:hAnsi="Times New Roman" w:cs="Times New Roman"/>
                <w:sz w:val="20"/>
                <w:szCs w:val="20"/>
                <w:lang w:eastAsia="ru-RU"/>
              </w:rPr>
              <w:t xml:space="preserve"> и площадь возле здания Администрации</w:t>
            </w:r>
          </w:p>
        </w:tc>
        <w:tc>
          <w:tcPr>
            <w:tcW w:w="1985" w:type="dxa"/>
            <w:tcBorders>
              <w:top w:val="nil"/>
              <w:left w:val="nil"/>
              <w:bottom w:val="single" w:sz="4" w:space="0" w:color="auto"/>
              <w:right w:val="single" w:sz="4" w:space="0" w:color="auto"/>
            </w:tcBorders>
            <w:shd w:val="clear" w:color="auto" w:fill="auto"/>
            <w:noWrap/>
            <w:hideMark/>
          </w:tcPr>
          <w:p w14:paraId="31CA627C" w14:textId="77777777" w:rsidR="00A46529" w:rsidRPr="00AB256C" w:rsidRDefault="00AB256C" w:rsidP="00AB256C">
            <w:pPr>
              <w:spacing w:after="0" w:line="240" w:lineRule="auto"/>
              <w:jc w:val="right"/>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 xml:space="preserve">             70 166,34</w:t>
            </w:r>
            <w:r w:rsidRPr="00AB256C">
              <w:rPr>
                <w:rFonts w:ascii="Times New Roman" w:eastAsia="Times New Roman" w:hAnsi="Times New Roman" w:cs="Times New Roman"/>
                <w:sz w:val="20"/>
                <w:szCs w:val="20"/>
                <w:lang w:eastAsia="ru-RU"/>
              </w:rPr>
              <w:tab/>
            </w:r>
          </w:p>
        </w:tc>
      </w:tr>
      <w:tr w:rsidR="00AB256C" w:rsidRPr="00AB256C" w14:paraId="545AD2C2" w14:textId="77777777" w:rsidTr="000E6354">
        <w:trPr>
          <w:trHeight w:val="62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F0F4B12" w14:textId="77777777" w:rsidR="00A46529" w:rsidRPr="00AB256C" w:rsidRDefault="00A46529" w:rsidP="00A46529">
            <w:pPr>
              <w:spacing w:after="0" w:line="240" w:lineRule="auto"/>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48BFC10A" w14:textId="77777777" w:rsidR="00A46529" w:rsidRPr="00AB256C" w:rsidRDefault="00A46529" w:rsidP="00A46529">
            <w:pPr>
              <w:spacing w:after="0" w:line="240" w:lineRule="auto"/>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1.4 Проведение мероприятий по благоустройству зоны отдыха около Георгиевского пруда</w:t>
            </w:r>
          </w:p>
        </w:tc>
        <w:tc>
          <w:tcPr>
            <w:tcW w:w="1701" w:type="dxa"/>
            <w:tcBorders>
              <w:top w:val="nil"/>
              <w:left w:val="nil"/>
              <w:bottom w:val="single" w:sz="4" w:space="0" w:color="auto"/>
              <w:right w:val="single" w:sz="4" w:space="0" w:color="auto"/>
            </w:tcBorders>
            <w:shd w:val="clear" w:color="auto" w:fill="auto"/>
            <w:noWrap/>
            <w:hideMark/>
          </w:tcPr>
          <w:p w14:paraId="7F5D6BC1" w14:textId="77777777" w:rsidR="00A46529" w:rsidRPr="00AB256C" w:rsidRDefault="00AB256C" w:rsidP="00A46529">
            <w:pPr>
              <w:spacing w:after="0" w:line="240" w:lineRule="auto"/>
              <w:jc w:val="right"/>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73 962,50</w:t>
            </w:r>
          </w:p>
        </w:tc>
        <w:tc>
          <w:tcPr>
            <w:tcW w:w="1275" w:type="dxa"/>
            <w:tcBorders>
              <w:top w:val="nil"/>
              <w:left w:val="nil"/>
              <w:bottom w:val="single" w:sz="4" w:space="0" w:color="auto"/>
              <w:right w:val="single" w:sz="4" w:space="0" w:color="auto"/>
            </w:tcBorders>
            <w:shd w:val="clear" w:color="auto" w:fill="auto"/>
            <w:noWrap/>
            <w:hideMark/>
          </w:tcPr>
          <w:p w14:paraId="3DFBC41F" w14:textId="77777777" w:rsidR="00A46529" w:rsidRPr="00AB256C" w:rsidRDefault="00AB256C" w:rsidP="00A46529">
            <w:pPr>
              <w:spacing w:after="0" w:line="240" w:lineRule="auto"/>
              <w:jc w:val="right"/>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72 321,40</w:t>
            </w:r>
            <w:r w:rsidRPr="00AB256C">
              <w:rPr>
                <w:rFonts w:ascii="Times New Roman" w:eastAsia="Times New Roman" w:hAnsi="Times New Roman" w:cs="Times New Roman"/>
                <w:sz w:val="20"/>
                <w:szCs w:val="20"/>
                <w:lang w:eastAsia="ru-RU"/>
              </w:rPr>
              <w:tab/>
            </w:r>
          </w:p>
        </w:tc>
        <w:tc>
          <w:tcPr>
            <w:tcW w:w="4678" w:type="dxa"/>
            <w:tcBorders>
              <w:top w:val="nil"/>
              <w:left w:val="nil"/>
              <w:bottom w:val="single" w:sz="4" w:space="0" w:color="auto"/>
              <w:right w:val="single" w:sz="4" w:space="0" w:color="auto"/>
            </w:tcBorders>
            <w:shd w:val="clear" w:color="auto" w:fill="auto"/>
            <w:hideMark/>
          </w:tcPr>
          <w:p w14:paraId="7E9FC096" w14:textId="77777777" w:rsidR="00A46529" w:rsidRPr="00AB256C" w:rsidRDefault="00AB256C" w:rsidP="00A46529">
            <w:pPr>
              <w:spacing w:after="0" w:line="240" w:lineRule="auto"/>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В рамках мероприятия выполнены работы по благоустройству территории Георгиевского пруда и зоны возле ДК</w:t>
            </w:r>
          </w:p>
        </w:tc>
        <w:tc>
          <w:tcPr>
            <w:tcW w:w="1985" w:type="dxa"/>
            <w:tcBorders>
              <w:top w:val="nil"/>
              <w:left w:val="nil"/>
              <w:bottom w:val="single" w:sz="4" w:space="0" w:color="auto"/>
              <w:right w:val="single" w:sz="4" w:space="0" w:color="auto"/>
            </w:tcBorders>
            <w:shd w:val="clear" w:color="auto" w:fill="auto"/>
            <w:noWrap/>
            <w:hideMark/>
          </w:tcPr>
          <w:p w14:paraId="51AC26D6" w14:textId="77777777" w:rsidR="00A46529" w:rsidRPr="00AB256C" w:rsidRDefault="00AB256C" w:rsidP="003167C5">
            <w:pPr>
              <w:spacing w:after="0" w:line="240" w:lineRule="auto"/>
              <w:ind w:left="636"/>
              <w:jc w:val="right"/>
              <w:rPr>
                <w:rFonts w:ascii="Times New Roman" w:eastAsia="Times New Roman" w:hAnsi="Times New Roman" w:cs="Times New Roman"/>
                <w:sz w:val="20"/>
                <w:szCs w:val="20"/>
                <w:lang w:eastAsia="ru-RU"/>
              </w:rPr>
            </w:pPr>
            <w:r w:rsidRPr="00AB256C">
              <w:rPr>
                <w:rFonts w:ascii="Times New Roman" w:eastAsia="Times New Roman" w:hAnsi="Times New Roman" w:cs="Times New Roman"/>
                <w:sz w:val="20"/>
                <w:szCs w:val="20"/>
                <w:lang w:eastAsia="ru-RU"/>
              </w:rPr>
              <w:t>72 321,40</w:t>
            </w:r>
            <w:r w:rsidRPr="00AB256C">
              <w:rPr>
                <w:rFonts w:ascii="Times New Roman" w:eastAsia="Times New Roman" w:hAnsi="Times New Roman" w:cs="Times New Roman"/>
                <w:sz w:val="20"/>
                <w:szCs w:val="20"/>
                <w:lang w:eastAsia="ru-RU"/>
              </w:rPr>
              <w:tab/>
            </w:r>
          </w:p>
        </w:tc>
      </w:tr>
      <w:tr w:rsidR="000456ED" w:rsidRPr="000456ED" w14:paraId="70B957CA" w14:textId="77777777" w:rsidTr="000E6354">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542F59" w14:textId="77777777" w:rsidR="000456ED" w:rsidRPr="000E6354" w:rsidRDefault="000456ED" w:rsidP="00A46529">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27A93F20" w14:textId="77777777" w:rsidR="000456ED" w:rsidRPr="000E6354" w:rsidRDefault="000456ED" w:rsidP="00B20CC9">
            <w:pPr>
              <w:spacing w:after="0" w:line="240" w:lineRule="auto"/>
              <w:rPr>
                <w:rFonts w:ascii="Times New Roman" w:eastAsia="Times New Roman" w:hAnsi="Times New Roman" w:cs="Times New Roman"/>
                <w:bCs/>
                <w:iCs/>
                <w:sz w:val="20"/>
                <w:szCs w:val="20"/>
                <w:lang w:eastAsia="ru-RU"/>
              </w:rPr>
            </w:pPr>
            <w:r w:rsidRPr="000E6354">
              <w:rPr>
                <w:rFonts w:ascii="Times New Roman" w:eastAsia="Times New Roman" w:hAnsi="Times New Roman" w:cs="Times New Roman"/>
                <w:bCs/>
                <w:iCs/>
                <w:sz w:val="20"/>
                <w:szCs w:val="20"/>
                <w:lang w:eastAsia="ru-RU"/>
              </w:rPr>
              <w:t>1.5 Проведение мероприятий по разработке архитектурно-планировочной концепции проектно-сметной документации на благоустройство ул. Солнцева и Площади Партизан в г. Руза</w:t>
            </w:r>
          </w:p>
        </w:tc>
        <w:tc>
          <w:tcPr>
            <w:tcW w:w="1701" w:type="dxa"/>
            <w:tcBorders>
              <w:top w:val="single" w:sz="4" w:space="0" w:color="auto"/>
              <w:left w:val="nil"/>
              <w:bottom w:val="single" w:sz="4" w:space="0" w:color="auto"/>
              <w:right w:val="single" w:sz="4" w:space="0" w:color="auto"/>
            </w:tcBorders>
            <w:shd w:val="clear" w:color="auto" w:fill="auto"/>
            <w:noWrap/>
          </w:tcPr>
          <w:p w14:paraId="22E787A4" w14:textId="77777777" w:rsidR="000456ED" w:rsidRPr="000E6354" w:rsidRDefault="000E6354" w:rsidP="00A46529">
            <w:pPr>
              <w:spacing w:after="0" w:line="240" w:lineRule="auto"/>
              <w:jc w:val="right"/>
              <w:rPr>
                <w:rFonts w:ascii="Times New Roman" w:eastAsia="Times New Roman" w:hAnsi="Times New Roman" w:cs="Times New Roman"/>
                <w:bCs/>
                <w:iCs/>
                <w:sz w:val="20"/>
                <w:szCs w:val="20"/>
                <w:lang w:eastAsia="ru-RU"/>
              </w:rPr>
            </w:pPr>
            <w:r w:rsidRPr="000E6354">
              <w:rPr>
                <w:rFonts w:ascii="Times New Roman" w:eastAsia="Times New Roman" w:hAnsi="Times New Roman" w:cs="Times New Roman"/>
                <w:bCs/>
                <w:iCs/>
                <w:sz w:val="20"/>
                <w:szCs w:val="20"/>
                <w:lang w:eastAsia="ru-RU"/>
              </w:rPr>
              <w:t>5 000,00</w:t>
            </w:r>
          </w:p>
        </w:tc>
        <w:tc>
          <w:tcPr>
            <w:tcW w:w="1275" w:type="dxa"/>
            <w:tcBorders>
              <w:top w:val="single" w:sz="4" w:space="0" w:color="auto"/>
              <w:left w:val="nil"/>
              <w:bottom w:val="single" w:sz="4" w:space="0" w:color="auto"/>
              <w:right w:val="single" w:sz="4" w:space="0" w:color="auto"/>
            </w:tcBorders>
            <w:shd w:val="clear" w:color="auto" w:fill="auto"/>
            <w:noWrap/>
          </w:tcPr>
          <w:p w14:paraId="274B7054" w14:textId="77777777" w:rsidR="000456ED" w:rsidRPr="000E6354" w:rsidRDefault="000E6354" w:rsidP="00A46529">
            <w:pPr>
              <w:spacing w:after="0" w:line="240" w:lineRule="auto"/>
              <w:jc w:val="right"/>
              <w:rPr>
                <w:rFonts w:ascii="Times New Roman" w:eastAsia="Times New Roman" w:hAnsi="Times New Roman" w:cs="Times New Roman"/>
                <w:bCs/>
                <w:iCs/>
                <w:sz w:val="20"/>
                <w:szCs w:val="20"/>
                <w:lang w:eastAsia="ru-RU"/>
              </w:rPr>
            </w:pPr>
            <w:r w:rsidRPr="000E6354">
              <w:rPr>
                <w:rFonts w:ascii="Times New Roman" w:eastAsia="Times New Roman" w:hAnsi="Times New Roman" w:cs="Times New Roman"/>
                <w:bCs/>
                <w:iCs/>
                <w:sz w:val="20"/>
                <w:szCs w:val="20"/>
                <w:lang w:eastAsia="ru-RU"/>
              </w:rPr>
              <w:t>2 000,00</w:t>
            </w:r>
          </w:p>
        </w:tc>
        <w:tc>
          <w:tcPr>
            <w:tcW w:w="4678" w:type="dxa"/>
            <w:tcBorders>
              <w:top w:val="single" w:sz="4" w:space="0" w:color="auto"/>
              <w:left w:val="nil"/>
              <w:bottom w:val="single" w:sz="4" w:space="0" w:color="auto"/>
              <w:right w:val="single" w:sz="4" w:space="0" w:color="auto"/>
            </w:tcBorders>
            <w:shd w:val="clear" w:color="auto" w:fill="auto"/>
          </w:tcPr>
          <w:p w14:paraId="14210083" w14:textId="77777777" w:rsidR="000456ED" w:rsidRPr="000E6354" w:rsidRDefault="000456ED" w:rsidP="001E2E9D">
            <w:pPr>
              <w:spacing w:after="0" w:line="240" w:lineRule="auto"/>
              <w:rPr>
                <w:rFonts w:ascii="Times New Roman" w:eastAsia="Times New Roman" w:hAnsi="Times New Roman" w:cs="Times New Roman"/>
                <w:bCs/>
                <w:iCs/>
                <w:sz w:val="20"/>
                <w:szCs w:val="20"/>
                <w:lang w:eastAsia="ru-RU"/>
              </w:rPr>
            </w:pPr>
            <w:r w:rsidRPr="000E6354">
              <w:rPr>
                <w:rFonts w:ascii="Times New Roman" w:eastAsia="Times New Roman" w:hAnsi="Times New Roman" w:cs="Times New Roman"/>
                <w:bCs/>
                <w:iCs/>
                <w:sz w:val="20"/>
                <w:szCs w:val="20"/>
                <w:lang w:eastAsia="ru-RU"/>
              </w:rPr>
              <w:t xml:space="preserve">В рамках мероприятия проводятся работы по разработке архитектурно-планировочной концепции и </w:t>
            </w:r>
            <w:proofErr w:type="spellStart"/>
            <w:r w:rsidRPr="000E6354">
              <w:rPr>
                <w:rFonts w:ascii="Times New Roman" w:eastAsia="Times New Roman" w:hAnsi="Times New Roman" w:cs="Times New Roman"/>
                <w:bCs/>
                <w:iCs/>
                <w:sz w:val="20"/>
                <w:szCs w:val="20"/>
                <w:lang w:eastAsia="ru-RU"/>
              </w:rPr>
              <w:t>псд</w:t>
            </w:r>
            <w:proofErr w:type="spellEnd"/>
            <w:r w:rsidR="001E2E9D">
              <w:rPr>
                <w:rFonts w:ascii="Times New Roman" w:eastAsia="Times New Roman" w:hAnsi="Times New Roman" w:cs="Times New Roman"/>
                <w:bCs/>
                <w:iCs/>
                <w:sz w:val="20"/>
                <w:szCs w:val="20"/>
                <w:lang w:eastAsia="ru-RU"/>
              </w:rPr>
              <w:t>. Р</w:t>
            </w:r>
            <w:r w:rsidR="001E2E9D" w:rsidRPr="001E2E9D">
              <w:rPr>
                <w:rFonts w:ascii="Times New Roman" w:eastAsia="Times New Roman" w:hAnsi="Times New Roman" w:cs="Times New Roman"/>
                <w:bCs/>
                <w:iCs/>
                <w:sz w:val="20"/>
                <w:szCs w:val="20"/>
                <w:lang w:eastAsia="ru-RU"/>
              </w:rPr>
              <w:t>аботы выполнены не в полном объеме</w:t>
            </w:r>
          </w:p>
        </w:tc>
        <w:tc>
          <w:tcPr>
            <w:tcW w:w="1985" w:type="dxa"/>
            <w:tcBorders>
              <w:top w:val="single" w:sz="4" w:space="0" w:color="auto"/>
              <w:left w:val="nil"/>
              <w:bottom w:val="single" w:sz="4" w:space="0" w:color="auto"/>
              <w:right w:val="single" w:sz="4" w:space="0" w:color="auto"/>
            </w:tcBorders>
            <w:shd w:val="clear" w:color="auto" w:fill="auto"/>
            <w:noWrap/>
          </w:tcPr>
          <w:p w14:paraId="511D6BB1" w14:textId="77777777" w:rsidR="000456ED" w:rsidRPr="000456ED" w:rsidRDefault="000E6354" w:rsidP="00A46529">
            <w:pPr>
              <w:spacing w:after="0" w:line="240" w:lineRule="auto"/>
              <w:jc w:val="right"/>
              <w:rPr>
                <w:rFonts w:ascii="Times New Roman" w:eastAsia="Times New Roman" w:hAnsi="Times New Roman" w:cs="Times New Roman"/>
                <w:bCs/>
                <w:iCs/>
                <w:color w:val="000000"/>
                <w:sz w:val="20"/>
                <w:szCs w:val="20"/>
                <w:lang w:eastAsia="ru-RU"/>
              </w:rPr>
            </w:pPr>
            <w:r>
              <w:rPr>
                <w:rFonts w:ascii="Times New Roman" w:eastAsia="Times New Roman" w:hAnsi="Times New Roman" w:cs="Times New Roman"/>
                <w:bCs/>
                <w:iCs/>
                <w:color w:val="000000"/>
                <w:sz w:val="20"/>
                <w:szCs w:val="20"/>
                <w:lang w:eastAsia="ru-RU"/>
              </w:rPr>
              <w:t>2 000,00</w:t>
            </w:r>
          </w:p>
        </w:tc>
      </w:tr>
      <w:tr w:rsidR="001E2E9D" w:rsidRPr="001E2E9D" w14:paraId="5929F5F7" w14:textId="77777777" w:rsidTr="000E6354">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9CF34" w14:textId="77777777" w:rsidR="000456ED" w:rsidRPr="001E2E9D" w:rsidRDefault="000456ED" w:rsidP="00A46529">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233ECA3F" w14:textId="77777777" w:rsidR="000456ED" w:rsidRPr="001E2E9D" w:rsidRDefault="001E2E9D" w:rsidP="001E2E9D">
            <w:pPr>
              <w:spacing w:after="0" w:line="240" w:lineRule="auto"/>
              <w:rPr>
                <w:rFonts w:ascii="Times New Roman" w:eastAsia="Times New Roman" w:hAnsi="Times New Roman" w:cs="Times New Roman"/>
                <w:bCs/>
                <w:iCs/>
                <w:sz w:val="20"/>
                <w:szCs w:val="20"/>
                <w:lang w:eastAsia="ru-RU"/>
              </w:rPr>
            </w:pPr>
            <w:r w:rsidRPr="001E2E9D">
              <w:rPr>
                <w:rFonts w:ascii="Times New Roman" w:eastAsia="Times New Roman" w:hAnsi="Times New Roman" w:cs="Times New Roman"/>
                <w:bCs/>
                <w:iCs/>
                <w:sz w:val="20"/>
                <w:szCs w:val="20"/>
                <w:lang w:eastAsia="ru-RU"/>
              </w:rPr>
              <w:t xml:space="preserve">1.6 Проведение мероприятий по разработке архитектурно-планировочной концепции и проектно-сметной документации на благоустройство мемориального комплекса Аллея Славы, сквера с прудом и площади перед </w:t>
            </w:r>
            <w:proofErr w:type="spellStart"/>
            <w:r w:rsidRPr="001E2E9D">
              <w:rPr>
                <w:rFonts w:ascii="Times New Roman" w:eastAsia="Times New Roman" w:hAnsi="Times New Roman" w:cs="Times New Roman"/>
                <w:bCs/>
                <w:iCs/>
                <w:sz w:val="20"/>
                <w:szCs w:val="20"/>
                <w:lang w:eastAsia="ru-RU"/>
              </w:rPr>
              <w:t>Тучковским</w:t>
            </w:r>
            <w:proofErr w:type="spellEnd"/>
            <w:r w:rsidRPr="001E2E9D">
              <w:rPr>
                <w:rFonts w:ascii="Times New Roman" w:eastAsia="Times New Roman" w:hAnsi="Times New Roman" w:cs="Times New Roman"/>
                <w:bCs/>
                <w:iCs/>
                <w:sz w:val="20"/>
                <w:szCs w:val="20"/>
                <w:lang w:eastAsia="ru-RU"/>
              </w:rPr>
              <w:t xml:space="preserve"> центром культуры и искусств</w:t>
            </w:r>
          </w:p>
        </w:tc>
        <w:tc>
          <w:tcPr>
            <w:tcW w:w="1701" w:type="dxa"/>
            <w:tcBorders>
              <w:top w:val="single" w:sz="4" w:space="0" w:color="auto"/>
              <w:left w:val="nil"/>
              <w:bottom w:val="nil"/>
              <w:right w:val="single" w:sz="4" w:space="0" w:color="auto"/>
            </w:tcBorders>
            <w:shd w:val="clear" w:color="auto" w:fill="auto"/>
            <w:noWrap/>
          </w:tcPr>
          <w:p w14:paraId="3AE189E2" w14:textId="77777777" w:rsidR="000456ED" w:rsidRPr="001E2E9D" w:rsidRDefault="001E2E9D" w:rsidP="00A46529">
            <w:pPr>
              <w:spacing w:after="0" w:line="240" w:lineRule="auto"/>
              <w:jc w:val="right"/>
              <w:rPr>
                <w:rFonts w:ascii="Times New Roman" w:eastAsia="Times New Roman" w:hAnsi="Times New Roman" w:cs="Times New Roman"/>
                <w:bCs/>
                <w:iCs/>
                <w:sz w:val="20"/>
                <w:szCs w:val="20"/>
                <w:lang w:eastAsia="ru-RU"/>
              </w:rPr>
            </w:pPr>
            <w:r w:rsidRPr="001E2E9D">
              <w:rPr>
                <w:rFonts w:ascii="Times New Roman" w:eastAsia="Times New Roman" w:hAnsi="Times New Roman" w:cs="Times New Roman"/>
                <w:bCs/>
                <w:iCs/>
                <w:sz w:val="20"/>
                <w:szCs w:val="20"/>
                <w:lang w:eastAsia="ru-RU"/>
              </w:rPr>
              <w:t>5 000,00</w:t>
            </w:r>
          </w:p>
        </w:tc>
        <w:tc>
          <w:tcPr>
            <w:tcW w:w="1275" w:type="dxa"/>
            <w:tcBorders>
              <w:top w:val="single" w:sz="4" w:space="0" w:color="auto"/>
              <w:left w:val="nil"/>
              <w:bottom w:val="nil"/>
              <w:right w:val="single" w:sz="4" w:space="0" w:color="auto"/>
            </w:tcBorders>
            <w:shd w:val="clear" w:color="auto" w:fill="auto"/>
            <w:noWrap/>
          </w:tcPr>
          <w:p w14:paraId="79738960" w14:textId="77777777" w:rsidR="000456ED" w:rsidRPr="001E2E9D" w:rsidRDefault="001E2E9D" w:rsidP="00A46529">
            <w:pPr>
              <w:spacing w:after="0" w:line="240" w:lineRule="auto"/>
              <w:jc w:val="right"/>
              <w:rPr>
                <w:rFonts w:ascii="Times New Roman" w:eastAsia="Times New Roman" w:hAnsi="Times New Roman" w:cs="Times New Roman"/>
                <w:bCs/>
                <w:iCs/>
                <w:sz w:val="20"/>
                <w:szCs w:val="20"/>
                <w:lang w:eastAsia="ru-RU"/>
              </w:rPr>
            </w:pPr>
            <w:r w:rsidRPr="001E2E9D">
              <w:rPr>
                <w:rFonts w:ascii="Times New Roman" w:eastAsia="Times New Roman" w:hAnsi="Times New Roman" w:cs="Times New Roman"/>
                <w:bCs/>
                <w:iCs/>
                <w:sz w:val="20"/>
                <w:szCs w:val="20"/>
                <w:lang w:eastAsia="ru-RU"/>
              </w:rPr>
              <w:t>1 200,0</w:t>
            </w:r>
          </w:p>
        </w:tc>
        <w:tc>
          <w:tcPr>
            <w:tcW w:w="4678" w:type="dxa"/>
            <w:tcBorders>
              <w:top w:val="single" w:sz="4" w:space="0" w:color="auto"/>
              <w:left w:val="nil"/>
              <w:bottom w:val="single" w:sz="4" w:space="0" w:color="auto"/>
              <w:right w:val="single" w:sz="4" w:space="0" w:color="auto"/>
            </w:tcBorders>
            <w:shd w:val="clear" w:color="auto" w:fill="auto"/>
          </w:tcPr>
          <w:p w14:paraId="606A25C1" w14:textId="77777777" w:rsidR="000456ED" w:rsidRPr="001E2E9D" w:rsidRDefault="001E2E9D" w:rsidP="001E2E9D">
            <w:pPr>
              <w:spacing w:after="0" w:line="240" w:lineRule="auto"/>
              <w:rPr>
                <w:rFonts w:ascii="Times New Roman" w:eastAsia="Times New Roman" w:hAnsi="Times New Roman" w:cs="Times New Roman"/>
                <w:bCs/>
                <w:iCs/>
                <w:sz w:val="20"/>
                <w:szCs w:val="20"/>
                <w:lang w:eastAsia="ru-RU"/>
              </w:rPr>
            </w:pPr>
            <w:r w:rsidRPr="001E2E9D">
              <w:rPr>
                <w:rFonts w:ascii="Times New Roman" w:eastAsia="Times New Roman" w:hAnsi="Times New Roman" w:cs="Times New Roman"/>
                <w:bCs/>
                <w:iCs/>
                <w:sz w:val="20"/>
                <w:szCs w:val="20"/>
                <w:lang w:eastAsia="ru-RU"/>
              </w:rPr>
              <w:t xml:space="preserve">В рамках мероприятия проводятся работы по разработке архитектурно-планировочной концепции и </w:t>
            </w:r>
            <w:proofErr w:type="spellStart"/>
            <w:r w:rsidRPr="001E2E9D">
              <w:rPr>
                <w:rFonts w:ascii="Times New Roman" w:eastAsia="Times New Roman" w:hAnsi="Times New Roman" w:cs="Times New Roman"/>
                <w:bCs/>
                <w:iCs/>
                <w:sz w:val="20"/>
                <w:szCs w:val="20"/>
                <w:lang w:eastAsia="ru-RU"/>
              </w:rPr>
              <w:t>псд</w:t>
            </w:r>
            <w:proofErr w:type="spellEnd"/>
            <w:r w:rsidRPr="001E2E9D">
              <w:rPr>
                <w:rFonts w:ascii="Times New Roman" w:eastAsia="Times New Roman" w:hAnsi="Times New Roman" w:cs="Times New Roman"/>
                <w:bCs/>
                <w:iCs/>
                <w:sz w:val="20"/>
                <w:szCs w:val="20"/>
                <w:lang w:eastAsia="ru-RU"/>
              </w:rPr>
              <w:t>. Работы выполнены не в полном объеме</w:t>
            </w:r>
          </w:p>
        </w:tc>
        <w:tc>
          <w:tcPr>
            <w:tcW w:w="1985" w:type="dxa"/>
            <w:tcBorders>
              <w:top w:val="single" w:sz="4" w:space="0" w:color="auto"/>
              <w:left w:val="nil"/>
              <w:bottom w:val="single" w:sz="4" w:space="0" w:color="auto"/>
              <w:right w:val="single" w:sz="4" w:space="0" w:color="auto"/>
            </w:tcBorders>
            <w:shd w:val="clear" w:color="auto" w:fill="auto"/>
            <w:noWrap/>
          </w:tcPr>
          <w:p w14:paraId="63373CF2" w14:textId="77777777" w:rsidR="000456ED" w:rsidRPr="001E2E9D" w:rsidRDefault="001E2E9D" w:rsidP="00A46529">
            <w:pPr>
              <w:spacing w:after="0" w:line="240" w:lineRule="auto"/>
              <w:jc w:val="right"/>
              <w:rPr>
                <w:rFonts w:ascii="Times New Roman" w:eastAsia="Times New Roman" w:hAnsi="Times New Roman" w:cs="Times New Roman"/>
                <w:bCs/>
                <w:iCs/>
                <w:sz w:val="20"/>
                <w:szCs w:val="20"/>
                <w:lang w:eastAsia="ru-RU"/>
              </w:rPr>
            </w:pPr>
            <w:r w:rsidRPr="001E2E9D">
              <w:rPr>
                <w:rFonts w:ascii="Times New Roman" w:eastAsia="Times New Roman" w:hAnsi="Times New Roman" w:cs="Times New Roman"/>
                <w:bCs/>
                <w:iCs/>
                <w:sz w:val="20"/>
                <w:szCs w:val="20"/>
                <w:lang w:eastAsia="ru-RU"/>
              </w:rPr>
              <w:t>1 200,00</w:t>
            </w:r>
          </w:p>
        </w:tc>
      </w:tr>
      <w:tr w:rsidR="001E2E9D" w:rsidRPr="00B20CC9" w14:paraId="2DFE03B5" w14:textId="77777777" w:rsidTr="00C81605">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DEDB5" w14:textId="77777777" w:rsidR="001E2E9D" w:rsidRPr="00B20CC9" w:rsidRDefault="001E2E9D" w:rsidP="00A46529">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2C24FE97" w14:textId="77777777" w:rsidR="001E2E9D" w:rsidRPr="00B20CC9" w:rsidRDefault="00B20CC9" w:rsidP="00B20CC9">
            <w:pPr>
              <w:spacing w:after="0" w:line="240" w:lineRule="auto"/>
              <w:rPr>
                <w:rFonts w:ascii="Times New Roman" w:eastAsia="Times New Roman" w:hAnsi="Times New Roman" w:cs="Times New Roman"/>
                <w:bCs/>
                <w:iCs/>
                <w:sz w:val="20"/>
                <w:szCs w:val="20"/>
                <w:lang w:eastAsia="ru-RU"/>
              </w:rPr>
            </w:pPr>
            <w:r w:rsidRPr="00B20CC9">
              <w:rPr>
                <w:rFonts w:ascii="Times New Roman" w:eastAsia="Times New Roman" w:hAnsi="Times New Roman" w:cs="Times New Roman"/>
                <w:bCs/>
                <w:iCs/>
                <w:sz w:val="20"/>
                <w:szCs w:val="20"/>
                <w:lang w:eastAsia="ru-RU"/>
              </w:rPr>
              <w:t xml:space="preserve">1.7 Проведение мероприятий по разработке архитектурно-планировочной концепции и проектно-сметной документации на благоустройство привокзальной площади в </w:t>
            </w:r>
            <w:proofErr w:type="spellStart"/>
            <w:r w:rsidRPr="00B20CC9">
              <w:rPr>
                <w:rFonts w:ascii="Times New Roman" w:eastAsia="Times New Roman" w:hAnsi="Times New Roman" w:cs="Times New Roman"/>
                <w:bCs/>
                <w:iCs/>
                <w:sz w:val="20"/>
                <w:szCs w:val="20"/>
                <w:lang w:eastAsia="ru-RU"/>
              </w:rPr>
              <w:t>п.Тучково</w:t>
            </w:r>
            <w:proofErr w:type="spellEnd"/>
          </w:p>
        </w:tc>
        <w:tc>
          <w:tcPr>
            <w:tcW w:w="1701" w:type="dxa"/>
            <w:tcBorders>
              <w:top w:val="single" w:sz="4" w:space="0" w:color="auto"/>
              <w:left w:val="nil"/>
              <w:bottom w:val="nil"/>
              <w:right w:val="single" w:sz="4" w:space="0" w:color="auto"/>
            </w:tcBorders>
            <w:shd w:val="clear" w:color="auto" w:fill="auto"/>
            <w:noWrap/>
          </w:tcPr>
          <w:p w14:paraId="2247A56C" w14:textId="77777777" w:rsidR="001E2E9D" w:rsidRPr="00B20CC9" w:rsidRDefault="00B20CC9" w:rsidP="00A46529">
            <w:pPr>
              <w:spacing w:after="0" w:line="240" w:lineRule="auto"/>
              <w:jc w:val="right"/>
              <w:rPr>
                <w:rFonts w:ascii="Times New Roman" w:eastAsia="Times New Roman" w:hAnsi="Times New Roman" w:cs="Times New Roman"/>
                <w:bCs/>
                <w:iCs/>
                <w:sz w:val="20"/>
                <w:szCs w:val="20"/>
                <w:lang w:eastAsia="ru-RU"/>
              </w:rPr>
            </w:pPr>
            <w:r w:rsidRPr="00B20CC9">
              <w:rPr>
                <w:rFonts w:ascii="Times New Roman" w:eastAsia="Times New Roman" w:hAnsi="Times New Roman" w:cs="Times New Roman"/>
                <w:bCs/>
                <w:iCs/>
                <w:sz w:val="20"/>
                <w:szCs w:val="20"/>
                <w:lang w:eastAsia="ru-RU"/>
              </w:rPr>
              <w:t>0,00</w:t>
            </w:r>
          </w:p>
        </w:tc>
        <w:tc>
          <w:tcPr>
            <w:tcW w:w="1275" w:type="dxa"/>
            <w:tcBorders>
              <w:top w:val="single" w:sz="4" w:space="0" w:color="auto"/>
              <w:left w:val="nil"/>
              <w:bottom w:val="nil"/>
              <w:right w:val="single" w:sz="4" w:space="0" w:color="auto"/>
            </w:tcBorders>
            <w:shd w:val="clear" w:color="auto" w:fill="auto"/>
            <w:noWrap/>
          </w:tcPr>
          <w:p w14:paraId="31A1ED69" w14:textId="77777777" w:rsidR="001E2E9D" w:rsidRPr="00B20CC9" w:rsidRDefault="00B20CC9" w:rsidP="00A46529">
            <w:pPr>
              <w:spacing w:after="0" w:line="240" w:lineRule="auto"/>
              <w:jc w:val="right"/>
              <w:rPr>
                <w:rFonts w:ascii="Times New Roman" w:eastAsia="Times New Roman" w:hAnsi="Times New Roman" w:cs="Times New Roman"/>
                <w:bCs/>
                <w:iCs/>
                <w:sz w:val="20"/>
                <w:szCs w:val="20"/>
                <w:lang w:eastAsia="ru-RU"/>
              </w:rPr>
            </w:pPr>
            <w:r w:rsidRPr="00B20CC9">
              <w:rPr>
                <w:rFonts w:ascii="Times New Roman" w:eastAsia="Times New Roman" w:hAnsi="Times New Roman" w:cs="Times New Roman"/>
                <w:bCs/>
                <w:iCs/>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tcPr>
          <w:p w14:paraId="2C1DB26F" w14:textId="77777777" w:rsidR="001E2E9D" w:rsidRPr="00B20CC9" w:rsidRDefault="00B20CC9" w:rsidP="00B20CC9">
            <w:pPr>
              <w:spacing w:after="0" w:line="240" w:lineRule="auto"/>
              <w:rPr>
                <w:rFonts w:ascii="Times New Roman" w:eastAsia="Times New Roman" w:hAnsi="Times New Roman" w:cs="Times New Roman"/>
                <w:bCs/>
                <w:iCs/>
                <w:sz w:val="20"/>
                <w:szCs w:val="20"/>
                <w:lang w:eastAsia="ru-RU"/>
              </w:rPr>
            </w:pPr>
            <w:r w:rsidRPr="00B20CC9">
              <w:rPr>
                <w:rFonts w:ascii="Times New Roman" w:eastAsia="Times New Roman" w:hAnsi="Times New Roman" w:cs="Times New Roman"/>
                <w:bCs/>
                <w:iCs/>
                <w:sz w:val="20"/>
                <w:szCs w:val="20"/>
                <w:lang w:eastAsia="ru-RU"/>
              </w:rPr>
              <w:t>Мероприятие в 2019 году не предусмотрено</w:t>
            </w:r>
          </w:p>
        </w:tc>
        <w:tc>
          <w:tcPr>
            <w:tcW w:w="1985" w:type="dxa"/>
            <w:tcBorders>
              <w:top w:val="single" w:sz="4" w:space="0" w:color="auto"/>
              <w:left w:val="nil"/>
              <w:bottom w:val="single" w:sz="4" w:space="0" w:color="auto"/>
              <w:right w:val="single" w:sz="4" w:space="0" w:color="auto"/>
            </w:tcBorders>
            <w:shd w:val="clear" w:color="auto" w:fill="auto"/>
            <w:noWrap/>
          </w:tcPr>
          <w:p w14:paraId="0A530546" w14:textId="77777777" w:rsidR="001E2E9D" w:rsidRPr="00B20CC9" w:rsidRDefault="00B20CC9" w:rsidP="00A46529">
            <w:pPr>
              <w:spacing w:after="0" w:line="240" w:lineRule="auto"/>
              <w:jc w:val="right"/>
              <w:rPr>
                <w:rFonts w:ascii="Times New Roman" w:eastAsia="Times New Roman" w:hAnsi="Times New Roman" w:cs="Times New Roman"/>
                <w:bCs/>
                <w:iCs/>
                <w:sz w:val="20"/>
                <w:szCs w:val="20"/>
                <w:lang w:eastAsia="ru-RU"/>
              </w:rPr>
            </w:pPr>
            <w:r w:rsidRPr="00B20CC9">
              <w:rPr>
                <w:rFonts w:ascii="Times New Roman" w:eastAsia="Times New Roman" w:hAnsi="Times New Roman" w:cs="Times New Roman"/>
                <w:bCs/>
                <w:iCs/>
                <w:sz w:val="20"/>
                <w:szCs w:val="20"/>
                <w:lang w:eastAsia="ru-RU"/>
              </w:rPr>
              <w:t>0,00</w:t>
            </w:r>
          </w:p>
        </w:tc>
      </w:tr>
      <w:tr w:rsidR="00B20CC9" w:rsidRPr="00B20CC9" w14:paraId="161E6D6E" w14:textId="77777777" w:rsidTr="00C81605">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0EFDA" w14:textId="77777777" w:rsidR="00B20CC9" w:rsidRPr="00B20CC9" w:rsidRDefault="00B20CC9" w:rsidP="00B20CC9">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445E4168" w14:textId="77777777" w:rsidR="00B20CC9" w:rsidRPr="00B20CC9" w:rsidRDefault="00B20CC9" w:rsidP="00B20CC9">
            <w:pPr>
              <w:spacing w:after="0" w:line="240" w:lineRule="auto"/>
              <w:rPr>
                <w:rFonts w:ascii="Times New Roman" w:eastAsia="Times New Roman" w:hAnsi="Times New Roman" w:cs="Times New Roman"/>
                <w:bCs/>
                <w:iCs/>
                <w:sz w:val="20"/>
                <w:szCs w:val="20"/>
                <w:lang w:eastAsia="ru-RU"/>
              </w:rPr>
            </w:pPr>
            <w:r w:rsidRPr="00B20CC9">
              <w:rPr>
                <w:rFonts w:ascii="Times New Roman" w:eastAsia="Times New Roman" w:hAnsi="Times New Roman" w:cs="Times New Roman"/>
                <w:bCs/>
                <w:iCs/>
                <w:sz w:val="20"/>
                <w:szCs w:val="20"/>
                <w:lang w:eastAsia="ru-RU"/>
              </w:rPr>
              <w:t xml:space="preserve">1.8 Проведение мероприятий по разработке архитектурно-планировочной концепции и проектно-сметной документации на благоустройство </w:t>
            </w:r>
            <w:proofErr w:type="spellStart"/>
            <w:r w:rsidRPr="00B20CC9">
              <w:rPr>
                <w:rFonts w:ascii="Times New Roman" w:eastAsia="Times New Roman" w:hAnsi="Times New Roman" w:cs="Times New Roman"/>
                <w:bCs/>
                <w:iCs/>
                <w:sz w:val="20"/>
                <w:szCs w:val="20"/>
                <w:lang w:eastAsia="ru-RU"/>
              </w:rPr>
              <w:t>ПКиО</w:t>
            </w:r>
            <w:proofErr w:type="spellEnd"/>
            <w:r w:rsidRPr="00B20CC9">
              <w:rPr>
                <w:rFonts w:ascii="Times New Roman" w:eastAsia="Times New Roman" w:hAnsi="Times New Roman" w:cs="Times New Roman"/>
                <w:bCs/>
                <w:iCs/>
                <w:sz w:val="20"/>
                <w:szCs w:val="20"/>
                <w:lang w:eastAsia="ru-RU"/>
              </w:rPr>
              <w:t xml:space="preserve"> «Городок» </w:t>
            </w:r>
            <w:proofErr w:type="spellStart"/>
            <w:r w:rsidRPr="00B20CC9">
              <w:rPr>
                <w:rFonts w:ascii="Times New Roman" w:eastAsia="Times New Roman" w:hAnsi="Times New Roman" w:cs="Times New Roman"/>
                <w:bCs/>
                <w:iCs/>
                <w:sz w:val="20"/>
                <w:szCs w:val="20"/>
                <w:lang w:eastAsia="ru-RU"/>
              </w:rPr>
              <w:t>г.Руза</w:t>
            </w:r>
            <w:proofErr w:type="spellEnd"/>
          </w:p>
        </w:tc>
        <w:tc>
          <w:tcPr>
            <w:tcW w:w="1701" w:type="dxa"/>
            <w:tcBorders>
              <w:top w:val="single" w:sz="4" w:space="0" w:color="auto"/>
              <w:left w:val="nil"/>
              <w:bottom w:val="nil"/>
              <w:right w:val="single" w:sz="4" w:space="0" w:color="auto"/>
            </w:tcBorders>
            <w:shd w:val="clear" w:color="auto" w:fill="auto"/>
            <w:noWrap/>
          </w:tcPr>
          <w:p w14:paraId="6F0009FF" w14:textId="77777777" w:rsidR="00B20CC9" w:rsidRPr="00B20CC9" w:rsidRDefault="00B20CC9" w:rsidP="00B20CC9">
            <w:pPr>
              <w:spacing w:after="0" w:line="240" w:lineRule="auto"/>
              <w:jc w:val="right"/>
              <w:rPr>
                <w:rFonts w:ascii="Times New Roman" w:eastAsia="Times New Roman" w:hAnsi="Times New Roman" w:cs="Times New Roman"/>
                <w:bCs/>
                <w:iCs/>
                <w:sz w:val="20"/>
                <w:szCs w:val="20"/>
                <w:lang w:eastAsia="ru-RU"/>
              </w:rPr>
            </w:pPr>
            <w:r w:rsidRPr="00B20CC9">
              <w:rPr>
                <w:rFonts w:ascii="Times New Roman" w:eastAsia="Times New Roman" w:hAnsi="Times New Roman" w:cs="Times New Roman"/>
                <w:bCs/>
                <w:iCs/>
                <w:sz w:val="20"/>
                <w:szCs w:val="20"/>
                <w:lang w:eastAsia="ru-RU"/>
              </w:rPr>
              <w:t>0,00</w:t>
            </w:r>
          </w:p>
        </w:tc>
        <w:tc>
          <w:tcPr>
            <w:tcW w:w="1275" w:type="dxa"/>
            <w:tcBorders>
              <w:top w:val="single" w:sz="4" w:space="0" w:color="auto"/>
              <w:left w:val="nil"/>
              <w:bottom w:val="nil"/>
              <w:right w:val="single" w:sz="4" w:space="0" w:color="auto"/>
            </w:tcBorders>
            <w:shd w:val="clear" w:color="auto" w:fill="auto"/>
            <w:noWrap/>
          </w:tcPr>
          <w:p w14:paraId="6F8C65F5" w14:textId="77777777" w:rsidR="00B20CC9" w:rsidRPr="00B20CC9" w:rsidRDefault="00B20CC9" w:rsidP="00B20CC9">
            <w:pPr>
              <w:spacing w:after="0" w:line="240" w:lineRule="auto"/>
              <w:jc w:val="right"/>
              <w:rPr>
                <w:rFonts w:ascii="Times New Roman" w:eastAsia="Times New Roman" w:hAnsi="Times New Roman" w:cs="Times New Roman"/>
                <w:bCs/>
                <w:iCs/>
                <w:sz w:val="20"/>
                <w:szCs w:val="20"/>
                <w:lang w:eastAsia="ru-RU"/>
              </w:rPr>
            </w:pPr>
            <w:r w:rsidRPr="00B20CC9">
              <w:rPr>
                <w:rFonts w:ascii="Times New Roman" w:eastAsia="Times New Roman" w:hAnsi="Times New Roman" w:cs="Times New Roman"/>
                <w:bCs/>
                <w:iCs/>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tcPr>
          <w:p w14:paraId="78305E9D" w14:textId="77777777" w:rsidR="00B20CC9" w:rsidRPr="00B20CC9" w:rsidRDefault="00B20CC9" w:rsidP="00B20CC9">
            <w:pPr>
              <w:spacing w:after="0" w:line="240" w:lineRule="auto"/>
              <w:rPr>
                <w:rFonts w:ascii="Times New Roman" w:eastAsia="Times New Roman" w:hAnsi="Times New Roman" w:cs="Times New Roman"/>
                <w:bCs/>
                <w:iCs/>
                <w:sz w:val="20"/>
                <w:szCs w:val="20"/>
                <w:lang w:eastAsia="ru-RU"/>
              </w:rPr>
            </w:pPr>
            <w:r w:rsidRPr="00B20CC9">
              <w:rPr>
                <w:rFonts w:ascii="Times New Roman" w:eastAsia="Times New Roman" w:hAnsi="Times New Roman" w:cs="Times New Roman"/>
                <w:bCs/>
                <w:iCs/>
                <w:sz w:val="20"/>
                <w:szCs w:val="20"/>
                <w:lang w:eastAsia="ru-RU"/>
              </w:rPr>
              <w:t>Мероприятие в 2019 году не предусмотрено</w:t>
            </w:r>
          </w:p>
        </w:tc>
        <w:tc>
          <w:tcPr>
            <w:tcW w:w="1985" w:type="dxa"/>
            <w:tcBorders>
              <w:top w:val="single" w:sz="4" w:space="0" w:color="auto"/>
              <w:left w:val="nil"/>
              <w:bottom w:val="single" w:sz="4" w:space="0" w:color="auto"/>
              <w:right w:val="single" w:sz="4" w:space="0" w:color="auto"/>
            </w:tcBorders>
            <w:shd w:val="clear" w:color="auto" w:fill="auto"/>
            <w:noWrap/>
          </w:tcPr>
          <w:p w14:paraId="72AA9B8D" w14:textId="77777777" w:rsidR="00B20CC9" w:rsidRPr="00B20CC9" w:rsidRDefault="00B20CC9" w:rsidP="00B20CC9">
            <w:pPr>
              <w:spacing w:after="0" w:line="240" w:lineRule="auto"/>
              <w:jc w:val="right"/>
              <w:rPr>
                <w:rFonts w:ascii="Times New Roman" w:eastAsia="Times New Roman" w:hAnsi="Times New Roman" w:cs="Times New Roman"/>
                <w:bCs/>
                <w:iCs/>
                <w:sz w:val="20"/>
                <w:szCs w:val="20"/>
                <w:lang w:eastAsia="ru-RU"/>
              </w:rPr>
            </w:pPr>
            <w:r w:rsidRPr="00B20CC9">
              <w:rPr>
                <w:rFonts w:ascii="Times New Roman" w:eastAsia="Times New Roman" w:hAnsi="Times New Roman" w:cs="Times New Roman"/>
                <w:bCs/>
                <w:iCs/>
                <w:sz w:val="20"/>
                <w:szCs w:val="20"/>
                <w:lang w:eastAsia="ru-RU"/>
              </w:rPr>
              <w:t>0,00</w:t>
            </w:r>
          </w:p>
        </w:tc>
      </w:tr>
      <w:tr w:rsidR="006C1905" w:rsidRPr="006C1905" w14:paraId="7E8F14DA" w14:textId="77777777" w:rsidTr="00C81605">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8DC85" w14:textId="77777777" w:rsidR="006C1905" w:rsidRPr="006C1905" w:rsidRDefault="006C1905" w:rsidP="006C1905">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74109FB2" w14:textId="77777777" w:rsidR="006C1905" w:rsidRPr="006C1905" w:rsidRDefault="006C1905" w:rsidP="006C1905">
            <w:pPr>
              <w:spacing w:after="0" w:line="240" w:lineRule="auto"/>
              <w:rPr>
                <w:rFonts w:ascii="Times New Roman" w:eastAsia="Times New Roman" w:hAnsi="Times New Roman" w:cs="Times New Roman"/>
                <w:bCs/>
                <w:iCs/>
                <w:sz w:val="20"/>
                <w:szCs w:val="20"/>
                <w:lang w:eastAsia="ru-RU"/>
              </w:rPr>
            </w:pPr>
            <w:r w:rsidRPr="006C1905">
              <w:rPr>
                <w:rFonts w:ascii="Times New Roman" w:eastAsia="Times New Roman" w:hAnsi="Times New Roman" w:cs="Times New Roman"/>
                <w:bCs/>
                <w:iCs/>
                <w:sz w:val="20"/>
                <w:szCs w:val="20"/>
                <w:lang w:eastAsia="ru-RU"/>
              </w:rPr>
              <w:t xml:space="preserve">1.9 Проведение мероприятий по разработке архитектурно-планировочной концепции и проектно-сметной документации на благоустройство сквера </w:t>
            </w:r>
            <w:proofErr w:type="spellStart"/>
            <w:r w:rsidRPr="006C1905">
              <w:rPr>
                <w:rFonts w:ascii="Times New Roman" w:eastAsia="Times New Roman" w:hAnsi="Times New Roman" w:cs="Times New Roman"/>
                <w:bCs/>
                <w:iCs/>
                <w:sz w:val="20"/>
                <w:szCs w:val="20"/>
                <w:lang w:eastAsia="ru-RU"/>
              </w:rPr>
              <w:t>п.Тучково</w:t>
            </w:r>
            <w:proofErr w:type="spellEnd"/>
            <w:r w:rsidRPr="006C1905">
              <w:rPr>
                <w:rFonts w:ascii="Times New Roman" w:eastAsia="Times New Roman" w:hAnsi="Times New Roman" w:cs="Times New Roman"/>
                <w:bCs/>
                <w:iCs/>
                <w:sz w:val="20"/>
                <w:szCs w:val="20"/>
                <w:lang w:eastAsia="ru-RU"/>
              </w:rPr>
              <w:t xml:space="preserve">, </w:t>
            </w:r>
            <w:proofErr w:type="spellStart"/>
            <w:r w:rsidRPr="006C1905">
              <w:rPr>
                <w:rFonts w:ascii="Times New Roman" w:eastAsia="Times New Roman" w:hAnsi="Times New Roman" w:cs="Times New Roman"/>
                <w:bCs/>
                <w:iCs/>
                <w:sz w:val="20"/>
                <w:szCs w:val="20"/>
                <w:lang w:eastAsia="ru-RU"/>
              </w:rPr>
              <w:t>ул.Силикатная</w:t>
            </w:r>
            <w:proofErr w:type="spellEnd"/>
          </w:p>
        </w:tc>
        <w:tc>
          <w:tcPr>
            <w:tcW w:w="1701" w:type="dxa"/>
            <w:tcBorders>
              <w:top w:val="single" w:sz="4" w:space="0" w:color="auto"/>
              <w:left w:val="nil"/>
              <w:bottom w:val="nil"/>
              <w:right w:val="single" w:sz="4" w:space="0" w:color="auto"/>
            </w:tcBorders>
            <w:shd w:val="clear" w:color="auto" w:fill="auto"/>
            <w:noWrap/>
          </w:tcPr>
          <w:p w14:paraId="3CCB7782" w14:textId="77777777" w:rsidR="006C1905" w:rsidRPr="006C1905" w:rsidRDefault="006C1905" w:rsidP="006C1905">
            <w:pPr>
              <w:spacing w:after="0" w:line="240" w:lineRule="auto"/>
              <w:jc w:val="right"/>
              <w:rPr>
                <w:rFonts w:ascii="Times New Roman" w:eastAsia="Times New Roman" w:hAnsi="Times New Roman" w:cs="Times New Roman"/>
                <w:bCs/>
                <w:iCs/>
                <w:sz w:val="20"/>
                <w:szCs w:val="20"/>
                <w:lang w:eastAsia="ru-RU"/>
              </w:rPr>
            </w:pPr>
            <w:r w:rsidRPr="006C1905">
              <w:rPr>
                <w:rFonts w:ascii="Times New Roman" w:eastAsia="Times New Roman" w:hAnsi="Times New Roman" w:cs="Times New Roman"/>
                <w:bCs/>
                <w:iCs/>
                <w:sz w:val="20"/>
                <w:szCs w:val="20"/>
                <w:lang w:eastAsia="ru-RU"/>
              </w:rPr>
              <w:t>0,00</w:t>
            </w:r>
          </w:p>
        </w:tc>
        <w:tc>
          <w:tcPr>
            <w:tcW w:w="1275" w:type="dxa"/>
            <w:tcBorders>
              <w:top w:val="single" w:sz="4" w:space="0" w:color="auto"/>
              <w:left w:val="nil"/>
              <w:bottom w:val="nil"/>
              <w:right w:val="single" w:sz="4" w:space="0" w:color="auto"/>
            </w:tcBorders>
            <w:shd w:val="clear" w:color="auto" w:fill="auto"/>
            <w:noWrap/>
          </w:tcPr>
          <w:p w14:paraId="64B49C34" w14:textId="77777777" w:rsidR="006C1905" w:rsidRPr="006C1905" w:rsidRDefault="006C1905" w:rsidP="006C1905">
            <w:pPr>
              <w:spacing w:after="0" w:line="240" w:lineRule="auto"/>
              <w:jc w:val="right"/>
              <w:rPr>
                <w:rFonts w:ascii="Times New Roman" w:eastAsia="Times New Roman" w:hAnsi="Times New Roman" w:cs="Times New Roman"/>
                <w:bCs/>
                <w:iCs/>
                <w:sz w:val="20"/>
                <w:szCs w:val="20"/>
                <w:lang w:eastAsia="ru-RU"/>
              </w:rPr>
            </w:pPr>
            <w:r w:rsidRPr="006C1905">
              <w:rPr>
                <w:rFonts w:ascii="Times New Roman" w:eastAsia="Times New Roman" w:hAnsi="Times New Roman" w:cs="Times New Roman"/>
                <w:bCs/>
                <w:iCs/>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tcPr>
          <w:p w14:paraId="7FD958E5" w14:textId="77777777" w:rsidR="006C1905" w:rsidRPr="006C1905" w:rsidRDefault="006C1905" w:rsidP="006C1905">
            <w:pPr>
              <w:spacing w:after="0" w:line="240" w:lineRule="auto"/>
              <w:rPr>
                <w:rFonts w:ascii="Times New Roman" w:eastAsia="Times New Roman" w:hAnsi="Times New Roman" w:cs="Times New Roman"/>
                <w:bCs/>
                <w:iCs/>
                <w:sz w:val="20"/>
                <w:szCs w:val="20"/>
                <w:lang w:eastAsia="ru-RU"/>
              </w:rPr>
            </w:pPr>
            <w:r w:rsidRPr="006C1905">
              <w:rPr>
                <w:rFonts w:ascii="Times New Roman" w:eastAsia="Times New Roman" w:hAnsi="Times New Roman" w:cs="Times New Roman"/>
                <w:bCs/>
                <w:iCs/>
                <w:sz w:val="20"/>
                <w:szCs w:val="20"/>
                <w:lang w:eastAsia="ru-RU"/>
              </w:rPr>
              <w:t>Мероприятие в 2019 году не предусмотрено</w:t>
            </w:r>
          </w:p>
        </w:tc>
        <w:tc>
          <w:tcPr>
            <w:tcW w:w="1985" w:type="dxa"/>
            <w:tcBorders>
              <w:top w:val="single" w:sz="4" w:space="0" w:color="auto"/>
              <w:left w:val="nil"/>
              <w:bottom w:val="single" w:sz="4" w:space="0" w:color="auto"/>
              <w:right w:val="single" w:sz="4" w:space="0" w:color="auto"/>
            </w:tcBorders>
            <w:shd w:val="clear" w:color="auto" w:fill="auto"/>
            <w:noWrap/>
          </w:tcPr>
          <w:p w14:paraId="50343982" w14:textId="77777777" w:rsidR="006C1905" w:rsidRPr="006C1905" w:rsidRDefault="006C1905" w:rsidP="006C1905">
            <w:pPr>
              <w:spacing w:after="0" w:line="240" w:lineRule="auto"/>
              <w:jc w:val="right"/>
              <w:rPr>
                <w:rFonts w:ascii="Times New Roman" w:eastAsia="Times New Roman" w:hAnsi="Times New Roman" w:cs="Times New Roman"/>
                <w:bCs/>
                <w:iCs/>
                <w:sz w:val="20"/>
                <w:szCs w:val="20"/>
                <w:lang w:eastAsia="ru-RU"/>
              </w:rPr>
            </w:pPr>
            <w:r w:rsidRPr="006C1905">
              <w:rPr>
                <w:rFonts w:ascii="Times New Roman" w:eastAsia="Times New Roman" w:hAnsi="Times New Roman" w:cs="Times New Roman"/>
                <w:bCs/>
                <w:iCs/>
                <w:sz w:val="20"/>
                <w:szCs w:val="20"/>
                <w:lang w:eastAsia="ru-RU"/>
              </w:rPr>
              <w:t>0,00</w:t>
            </w:r>
          </w:p>
        </w:tc>
      </w:tr>
      <w:tr w:rsidR="000456ED" w:rsidRPr="006C1905" w14:paraId="6E5A62C8" w14:textId="77777777" w:rsidTr="00C81605">
        <w:trPr>
          <w:trHeight w:val="4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FED39" w14:textId="77777777" w:rsidR="000456ED" w:rsidRPr="006C1905" w:rsidRDefault="000456ED" w:rsidP="00A46529">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2DDC91A1" w14:textId="77777777" w:rsidR="000456ED" w:rsidRPr="006C1905" w:rsidRDefault="006C1905" w:rsidP="006C1905">
            <w:pPr>
              <w:spacing w:after="0" w:line="240" w:lineRule="auto"/>
              <w:rPr>
                <w:rFonts w:ascii="Times New Roman" w:eastAsia="Times New Roman" w:hAnsi="Times New Roman" w:cs="Times New Roman"/>
                <w:bCs/>
                <w:iCs/>
                <w:sz w:val="20"/>
                <w:szCs w:val="20"/>
                <w:lang w:eastAsia="ru-RU"/>
              </w:rPr>
            </w:pPr>
            <w:r w:rsidRPr="006C1905">
              <w:rPr>
                <w:rFonts w:ascii="Times New Roman" w:eastAsia="Times New Roman" w:hAnsi="Times New Roman" w:cs="Times New Roman"/>
                <w:bCs/>
                <w:iCs/>
                <w:sz w:val="20"/>
                <w:szCs w:val="20"/>
                <w:lang w:eastAsia="ru-RU"/>
              </w:rPr>
              <w:t>1.10 Авторский надзор и экспертиза работ по благоустройству общественных территорий</w:t>
            </w:r>
          </w:p>
        </w:tc>
        <w:tc>
          <w:tcPr>
            <w:tcW w:w="1701" w:type="dxa"/>
            <w:tcBorders>
              <w:top w:val="single" w:sz="4" w:space="0" w:color="auto"/>
              <w:left w:val="nil"/>
              <w:bottom w:val="nil"/>
              <w:right w:val="single" w:sz="4" w:space="0" w:color="auto"/>
            </w:tcBorders>
            <w:shd w:val="clear" w:color="auto" w:fill="auto"/>
            <w:noWrap/>
          </w:tcPr>
          <w:p w14:paraId="01CB92E0" w14:textId="77777777" w:rsidR="000456ED" w:rsidRPr="006C1905" w:rsidRDefault="006C1905" w:rsidP="00A46529">
            <w:pPr>
              <w:spacing w:after="0" w:line="240" w:lineRule="auto"/>
              <w:jc w:val="right"/>
              <w:rPr>
                <w:rFonts w:ascii="Times New Roman" w:eastAsia="Times New Roman" w:hAnsi="Times New Roman" w:cs="Times New Roman"/>
                <w:bCs/>
                <w:iCs/>
                <w:sz w:val="20"/>
                <w:szCs w:val="20"/>
                <w:lang w:eastAsia="ru-RU"/>
              </w:rPr>
            </w:pPr>
            <w:r w:rsidRPr="006C1905">
              <w:rPr>
                <w:rFonts w:ascii="Times New Roman" w:eastAsia="Times New Roman" w:hAnsi="Times New Roman" w:cs="Times New Roman"/>
                <w:bCs/>
                <w:iCs/>
                <w:sz w:val="20"/>
                <w:szCs w:val="20"/>
                <w:lang w:eastAsia="ru-RU"/>
              </w:rPr>
              <w:t>190,00</w:t>
            </w:r>
          </w:p>
        </w:tc>
        <w:tc>
          <w:tcPr>
            <w:tcW w:w="1275" w:type="dxa"/>
            <w:tcBorders>
              <w:top w:val="single" w:sz="4" w:space="0" w:color="auto"/>
              <w:left w:val="nil"/>
              <w:bottom w:val="nil"/>
              <w:right w:val="single" w:sz="4" w:space="0" w:color="auto"/>
            </w:tcBorders>
            <w:shd w:val="clear" w:color="auto" w:fill="auto"/>
            <w:noWrap/>
          </w:tcPr>
          <w:p w14:paraId="79CE567D" w14:textId="77777777" w:rsidR="000456ED" w:rsidRPr="006C1905" w:rsidRDefault="006C1905" w:rsidP="00A46529">
            <w:pPr>
              <w:spacing w:after="0" w:line="240" w:lineRule="auto"/>
              <w:jc w:val="right"/>
              <w:rPr>
                <w:rFonts w:ascii="Times New Roman" w:eastAsia="Times New Roman" w:hAnsi="Times New Roman" w:cs="Times New Roman"/>
                <w:bCs/>
                <w:iCs/>
                <w:sz w:val="20"/>
                <w:szCs w:val="20"/>
                <w:lang w:eastAsia="ru-RU"/>
              </w:rPr>
            </w:pPr>
            <w:r w:rsidRPr="006C1905">
              <w:rPr>
                <w:rFonts w:ascii="Times New Roman" w:eastAsia="Times New Roman" w:hAnsi="Times New Roman" w:cs="Times New Roman"/>
                <w:bCs/>
                <w:iCs/>
                <w:sz w:val="20"/>
                <w:szCs w:val="20"/>
                <w:lang w:eastAsia="ru-RU"/>
              </w:rPr>
              <w:t>97,00</w:t>
            </w:r>
          </w:p>
        </w:tc>
        <w:tc>
          <w:tcPr>
            <w:tcW w:w="4678" w:type="dxa"/>
            <w:tcBorders>
              <w:top w:val="single" w:sz="4" w:space="0" w:color="auto"/>
              <w:left w:val="nil"/>
              <w:bottom w:val="single" w:sz="4" w:space="0" w:color="auto"/>
              <w:right w:val="single" w:sz="4" w:space="0" w:color="auto"/>
            </w:tcBorders>
            <w:shd w:val="clear" w:color="auto" w:fill="auto"/>
          </w:tcPr>
          <w:p w14:paraId="7BD905AD" w14:textId="77777777" w:rsidR="000456ED" w:rsidRPr="006C1905" w:rsidRDefault="006C1905" w:rsidP="006C1905">
            <w:pPr>
              <w:spacing w:after="0" w:line="240" w:lineRule="auto"/>
              <w:rPr>
                <w:rFonts w:ascii="Times New Roman" w:eastAsia="Times New Roman" w:hAnsi="Times New Roman" w:cs="Times New Roman"/>
                <w:bCs/>
                <w:iCs/>
                <w:sz w:val="20"/>
                <w:szCs w:val="20"/>
                <w:lang w:eastAsia="ru-RU"/>
              </w:rPr>
            </w:pPr>
            <w:r w:rsidRPr="006C1905">
              <w:rPr>
                <w:rFonts w:ascii="Times New Roman" w:eastAsia="Times New Roman" w:hAnsi="Times New Roman" w:cs="Times New Roman"/>
                <w:bCs/>
                <w:iCs/>
                <w:sz w:val="20"/>
                <w:szCs w:val="20"/>
                <w:lang w:eastAsia="ru-RU"/>
              </w:rPr>
              <w:t xml:space="preserve">В рамках мероприятия проводятся работы по проведению авторского надзора и экспертиза работ по благоустройству пешеходной зоны Рузский </w:t>
            </w:r>
            <w:proofErr w:type="spellStart"/>
            <w:r w:rsidRPr="006C1905">
              <w:rPr>
                <w:rFonts w:ascii="Times New Roman" w:eastAsia="Times New Roman" w:hAnsi="Times New Roman" w:cs="Times New Roman"/>
                <w:bCs/>
                <w:iCs/>
                <w:sz w:val="20"/>
                <w:szCs w:val="20"/>
                <w:lang w:eastAsia="ru-RU"/>
              </w:rPr>
              <w:t>арбат</w:t>
            </w:r>
            <w:proofErr w:type="spellEnd"/>
            <w:r w:rsidRPr="006C1905">
              <w:rPr>
                <w:rFonts w:ascii="Times New Roman" w:eastAsia="Times New Roman" w:hAnsi="Times New Roman" w:cs="Times New Roman"/>
                <w:bCs/>
                <w:iCs/>
                <w:sz w:val="20"/>
                <w:szCs w:val="20"/>
                <w:lang w:eastAsia="ru-RU"/>
              </w:rPr>
              <w:t xml:space="preserve"> и зоны отдыха около Георгиевского пруда</w:t>
            </w:r>
          </w:p>
        </w:tc>
        <w:tc>
          <w:tcPr>
            <w:tcW w:w="1985" w:type="dxa"/>
            <w:tcBorders>
              <w:top w:val="single" w:sz="4" w:space="0" w:color="auto"/>
              <w:left w:val="nil"/>
              <w:bottom w:val="single" w:sz="4" w:space="0" w:color="auto"/>
              <w:right w:val="single" w:sz="4" w:space="0" w:color="auto"/>
            </w:tcBorders>
            <w:shd w:val="clear" w:color="auto" w:fill="auto"/>
            <w:noWrap/>
          </w:tcPr>
          <w:p w14:paraId="4FBBAFF6" w14:textId="77777777" w:rsidR="000456ED" w:rsidRPr="006C1905" w:rsidRDefault="006C1905" w:rsidP="00A46529">
            <w:pPr>
              <w:spacing w:after="0" w:line="240" w:lineRule="auto"/>
              <w:jc w:val="right"/>
              <w:rPr>
                <w:rFonts w:ascii="Times New Roman" w:eastAsia="Times New Roman" w:hAnsi="Times New Roman" w:cs="Times New Roman"/>
                <w:bCs/>
                <w:iCs/>
                <w:sz w:val="20"/>
                <w:szCs w:val="20"/>
                <w:lang w:eastAsia="ru-RU"/>
              </w:rPr>
            </w:pPr>
            <w:r w:rsidRPr="006C1905">
              <w:rPr>
                <w:rFonts w:ascii="Times New Roman" w:eastAsia="Times New Roman" w:hAnsi="Times New Roman" w:cs="Times New Roman"/>
                <w:bCs/>
                <w:iCs/>
                <w:sz w:val="20"/>
                <w:szCs w:val="20"/>
                <w:lang w:eastAsia="ru-RU"/>
              </w:rPr>
              <w:t>97,00</w:t>
            </w:r>
          </w:p>
        </w:tc>
      </w:tr>
      <w:tr w:rsidR="00EE3C9A" w:rsidRPr="00EE3C9A" w14:paraId="680D15C0" w14:textId="77777777" w:rsidTr="00DC512F">
        <w:trPr>
          <w:trHeight w:val="415"/>
        </w:trPr>
        <w:tc>
          <w:tcPr>
            <w:tcW w:w="710" w:type="dxa"/>
            <w:vMerge w:val="restart"/>
            <w:tcBorders>
              <w:top w:val="single" w:sz="4" w:space="0" w:color="auto"/>
              <w:left w:val="single" w:sz="4" w:space="0" w:color="auto"/>
              <w:right w:val="single" w:sz="4" w:space="0" w:color="auto"/>
            </w:tcBorders>
            <w:shd w:val="clear" w:color="auto" w:fill="auto"/>
            <w:noWrap/>
            <w:vAlign w:val="bottom"/>
            <w:hideMark/>
          </w:tcPr>
          <w:p w14:paraId="1C8C7A82" w14:textId="77777777" w:rsidR="00EE3C9A" w:rsidRPr="00EE3C9A" w:rsidRDefault="00EE3C9A" w:rsidP="00A46529">
            <w:pPr>
              <w:spacing w:after="0" w:line="240" w:lineRule="auto"/>
              <w:rPr>
                <w:rFonts w:ascii="Times New Roman" w:eastAsia="Times New Roman" w:hAnsi="Times New Roman" w:cs="Times New Roman"/>
                <w:sz w:val="20"/>
                <w:szCs w:val="20"/>
                <w:lang w:eastAsia="ru-RU"/>
              </w:rPr>
            </w:pPr>
            <w:r w:rsidRPr="00EE3C9A">
              <w:rPr>
                <w:rFonts w:ascii="Times New Roman" w:eastAsia="Times New Roman" w:hAnsi="Times New Roman" w:cs="Times New Roman"/>
                <w:sz w:val="20"/>
                <w:szCs w:val="20"/>
                <w:lang w:eastAsia="ru-RU"/>
              </w:rPr>
              <w:t> </w:t>
            </w:r>
          </w:p>
          <w:p w14:paraId="54449DC6" w14:textId="77777777" w:rsidR="00EE3C9A" w:rsidRPr="00EE3C9A" w:rsidRDefault="00EE3C9A" w:rsidP="00A46529">
            <w:pPr>
              <w:spacing w:after="0" w:line="240" w:lineRule="auto"/>
              <w:rPr>
                <w:rFonts w:ascii="Times New Roman" w:eastAsia="Times New Roman" w:hAnsi="Times New Roman" w:cs="Times New Roman"/>
                <w:sz w:val="20"/>
                <w:szCs w:val="20"/>
                <w:lang w:eastAsia="ru-RU"/>
              </w:rPr>
            </w:pPr>
            <w:r w:rsidRPr="00EE3C9A">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676598E2" w14:textId="77777777" w:rsidR="00EE3C9A" w:rsidRPr="00EE3C9A" w:rsidRDefault="00EE3C9A" w:rsidP="00A46529">
            <w:pPr>
              <w:spacing w:after="0" w:line="240" w:lineRule="auto"/>
              <w:rPr>
                <w:rFonts w:ascii="Times New Roman" w:eastAsia="Times New Roman" w:hAnsi="Times New Roman" w:cs="Times New Roman"/>
                <w:b/>
                <w:bCs/>
                <w:i/>
                <w:iCs/>
                <w:sz w:val="20"/>
                <w:szCs w:val="20"/>
                <w:lang w:eastAsia="ru-RU"/>
              </w:rPr>
            </w:pPr>
            <w:r w:rsidRPr="00EE3C9A">
              <w:rPr>
                <w:rFonts w:ascii="Times New Roman" w:eastAsia="Times New Roman" w:hAnsi="Times New Roman" w:cs="Times New Roman"/>
                <w:b/>
                <w:bCs/>
                <w:i/>
                <w:iCs/>
                <w:sz w:val="20"/>
                <w:szCs w:val="20"/>
                <w:lang w:eastAsia="ru-RU"/>
              </w:rPr>
              <w:t>Основное мероприятие: 2 Приобретение и установка детских игровых площадок</w:t>
            </w:r>
          </w:p>
        </w:tc>
        <w:tc>
          <w:tcPr>
            <w:tcW w:w="1701" w:type="dxa"/>
            <w:tcBorders>
              <w:top w:val="single" w:sz="4" w:space="0" w:color="auto"/>
              <w:left w:val="nil"/>
              <w:bottom w:val="nil"/>
              <w:right w:val="single" w:sz="4" w:space="0" w:color="auto"/>
            </w:tcBorders>
            <w:shd w:val="clear" w:color="auto" w:fill="auto"/>
            <w:noWrap/>
            <w:hideMark/>
          </w:tcPr>
          <w:p w14:paraId="3FA6FBC8" w14:textId="77777777" w:rsidR="00EE3C9A" w:rsidRPr="00EE3C9A" w:rsidRDefault="00EE3C9A" w:rsidP="00A46529">
            <w:pPr>
              <w:spacing w:after="0" w:line="240" w:lineRule="auto"/>
              <w:jc w:val="right"/>
              <w:rPr>
                <w:rFonts w:ascii="Times New Roman" w:eastAsia="Times New Roman" w:hAnsi="Times New Roman" w:cs="Times New Roman"/>
                <w:b/>
                <w:bCs/>
                <w:i/>
                <w:iCs/>
                <w:sz w:val="20"/>
                <w:szCs w:val="20"/>
                <w:lang w:eastAsia="ru-RU"/>
              </w:rPr>
            </w:pPr>
            <w:r w:rsidRPr="00EE3C9A">
              <w:rPr>
                <w:rFonts w:ascii="Times New Roman" w:eastAsia="Times New Roman" w:hAnsi="Times New Roman" w:cs="Times New Roman"/>
                <w:b/>
                <w:bCs/>
                <w:i/>
                <w:iCs/>
                <w:sz w:val="20"/>
                <w:szCs w:val="20"/>
                <w:lang w:eastAsia="ru-RU"/>
              </w:rPr>
              <w:t>1 987,80</w:t>
            </w:r>
          </w:p>
        </w:tc>
        <w:tc>
          <w:tcPr>
            <w:tcW w:w="1275" w:type="dxa"/>
            <w:tcBorders>
              <w:top w:val="single" w:sz="4" w:space="0" w:color="auto"/>
              <w:left w:val="nil"/>
              <w:bottom w:val="nil"/>
              <w:right w:val="single" w:sz="4" w:space="0" w:color="auto"/>
            </w:tcBorders>
            <w:shd w:val="clear" w:color="auto" w:fill="auto"/>
            <w:noWrap/>
            <w:hideMark/>
          </w:tcPr>
          <w:p w14:paraId="0415EDCB" w14:textId="77777777" w:rsidR="00EE3C9A" w:rsidRPr="00EE3C9A" w:rsidRDefault="00EE3C9A" w:rsidP="00A46529">
            <w:pPr>
              <w:spacing w:after="0" w:line="240" w:lineRule="auto"/>
              <w:jc w:val="right"/>
              <w:rPr>
                <w:rFonts w:ascii="Times New Roman" w:eastAsia="Times New Roman" w:hAnsi="Times New Roman" w:cs="Times New Roman"/>
                <w:b/>
                <w:bCs/>
                <w:i/>
                <w:iCs/>
                <w:sz w:val="20"/>
                <w:szCs w:val="20"/>
                <w:lang w:eastAsia="ru-RU"/>
              </w:rPr>
            </w:pPr>
            <w:r w:rsidRPr="00EE3C9A">
              <w:rPr>
                <w:rFonts w:ascii="Times New Roman" w:eastAsia="Times New Roman" w:hAnsi="Times New Roman" w:cs="Times New Roman"/>
                <w:b/>
                <w:bCs/>
                <w:i/>
                <w:iCs/>
                <w:sz w:val="20"/>
                <w:szCs w:val="20"/>
                <w:lang w:eastAsia="ru-RU"/>
              </w:rPr>
              <w:t>1 838,58</w:t>
            </w:r>
            <w:r w:rsidRPr="00EE3C9A">
              <w:rPr>
                <w:rFonts w:ascii="Times New Roman" w:eastAsia="Times New Roman" w:hAnsi="Times New Roman" w:cs="Times New Roman"/>
                <w:b/>
                <w:bCs/>
                <w:i/>
                <w:iCs/>
                <w:sz w:val="20"/>
                <w:szCs w:val="20"/>
                <w:lang w:eastAsia="ru-RU"/>
              </w:rPr>
              <w:tab/>
            </w:r>
          </w:p>
        </w:tc>
        <w:tc>
          <w:tcPr>
            <w:tcW w:w="4678" w:type="dxa"/>
            <w:tcBorders>
              <w:top w:val="single" w:sz="4" w:space="0" w:color="auto"/>
              <w:left w:val="nil"/>
              <w:bottom w:val="single" w:sz="4" w:space="0" w:color="auto"/>
              <w:right w:val="single" w:sz="4" w:space="0" w:color="auto"/>
            </w:tcBorders>
            <w:shd w:val="clear" w:color="auto" w:fill="auto"/>
            <w:hideMark/>
          </w:tcPr>
          <w:p w14:paraId="585038D2" w14:textId="77777777" w:rsidR="00EE3C9A" w:rsidRPr="00EE3C9A" w:rsidRDefault="00EE3C9A" w:rsidP="00EE3C9A">
            <w:pPr>
              <w:spacing w:after="0" w:line="240" w:lineRule="auto"/>
              <w:jc w:val="center"/>
              <w:rPr>
                <w:rFonts w:ascii="Times New Roman" w:eastAsia="Times New Roman" w:hAnsi="Times New Roman" w:cs="Times New Roman"/>
                <w:b/>
                <w:bCs/>
                <w:i/>
                <w:iCs/>
                <w:sz w:val="20"/>
                <w:szCs w:val="20"/>
                <w:lang w:eastAsia="ru-RU"/>
              </w:rPr>
            </w:pPr>
            <w:r w:rsidRPr="00EE3C9A">
              <w:rPr>
                <w:rFonts w:ascii="Times New Roman" w:eastAsia="Times New Roman" w:hAnsi="Times New Roman" w:cs="Times New Roman"/>
                <w:b/>
                <w:bCs/>
                <w:i/>
                <w:iCs/>
                <w:sz w:val="20"/>
                <w:szCs w:val="20"/>
                <w:lang w:eastAsia="ru-RU"/>
              </w:rPr>
              <w:t>92,5%</w:t>
            </w:r>
          </w:p>
        </w:tc>
        <w:tc>
          <w:tcPr>
            <w:tcW w:w="1985" w:type="dxa"/>
            <w:tcBorders>
              <w:top w:val="single" w:sz="4" w:space="0" w:color="auto"/>
              <w:left w:val="nil"/>
              <w:bottom w:val="single" w:sz="4" w:space="0" w:color="auto"/>
              <w:right w:val="single" w:sz="4" w:space="0" w:color="auto"/>
            </w:tcBorders>
            <w:shd w:val="clear" w:color="auto" w:fill="auto"/>
            <w:noWrap/>
            <w:hideMark/>
          </w:tcPr>
          <w:p w14:paraId="18A0B359" w14:textId="77777777" w:rsidR="00EE3C9A" w:rsidRPr="00EE3C9A" w:rsidRDefault="00EE3C9A" w:rsidP="00A46529">
            <w:pPr>
              <w:spacing w:after="0" w:line="240" w:lineRule="auto"/>
              <w:jc w:val="right"/>
              <w:rPr>
                <w:rFonts w:ascii="Times New Roman" w:eastAsia="Times New Roman" w:hAnsi="Times New Roman" w:cs="Times New Roman"/>
                <w:b/>
                <w:bCs/>
                <w:i/>
                <w:iCs/>
                <w:sz w:val="20"/>
                <w:szCs w:val="20"/>
                <w:lang w:eastAsia="ru-RU"/>
              </w:rPr>
            </w:pPr>
            <w:r w:rsidRPr="00EE3C9A">
              <w:rPr>
                <w:rFonts w:ascii="Times New Roman" w:eastAsia="Times New Roman" w:hAnsi="Times New Roman" w:cs="Times New Roman"/>
                <w:b/>
                <w:bCs/>
                <w:i/>
                <w:iCs/>
                <w:sz w:val="20"/>
                <w:szCs w:val="20"/>
                <w:lang w:eastAsia="ru-RU"/>
              </w:rPr>
              <w:t>1 838,58</w:t>
            </w:r>
            <w:r w:rsidRPr="00EE3C9A">
              <w:rPr>
                <w:rFonts w:ascii="Times New Roman" w:eastAsia="Times New Roman" w:hAnsi="Times New Roman" w:cs="Times New Roman"/>
                <w:b/>
                <w:bCs/>
                <w:i/>
                <w:iCs/>
                <w:sz w:val="20"/>
                <w:szCs w:val="20"/>
                <w:lang w:eastAsia="ru-RU"/>
              </w:rPr>
              <w:tab/>
            </w:r>
          </w:p>
        </w:tc>
      </w:tr>
      <w:tr w:rsidR="00EE3C9A" w:rsidRPr="00EE3C9A" w14:paraId="42064E26" w14:textId="77777777" w:rsidTr="00DC512F">
        <w:trPr>
          <w:trHeight w:val="270"/>
        </w:trPr>
        <w:tc>
          <w:tcPr>
            <w:tcW w:w="710" w:type="dxa"/>
            <w:vMerge/>
            <w:tcBorders>
              <w:left w:val="single" w:sz="4" w:space="0" w:color="auto"/>
              <w:bottom w:val="single" w:sz="4" w:space="0" w:color="auto"/>
              <w:right w:val="single" w:sz="4" w:space="0" w:color="auto"/>
            </w:tcBorders>
            <w:shd w:val="clear" w:color="auto" w:fill="auto"/>
            <w:noWrap/>
            <w:vAlign w:val="bottom"/>
            <w:hideMark/>
          </w:tcPr>
          <w:p w14:paraId="59085E56" w14:textId="77777777" w:rsidR="00EE3C9A" w:rsidRPr="00EE3C9A" w:rsidRDefault="00EE3C9A" w:rsidP="00A46529">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3117DF30" w14:textId="77777777" w:rsidR="00EE3C9A" w:rsidRPr="00EE3C9A" w:rsidRDefault="00EE3C9A" w:rsidP="00A46529">
            <w:pPr>
              <w:spacing w:after="0" w:line="240" w:lineRule="auto"/>
              <w:rPr>
                <w:rFonts w:ascii="Times New Roman" w:eastAsia="Times New Roman" w:hAnsi="Times New Roman" w:cs="Times New Roman"/>
                <w:i/>
                <w:iCs/>
                <w:sz w:val="20"/>
                <w:szCs w:val="20"/>
                <w:lang w:eastAsia="ru-RU"/>
              </w:rPr>
            </w:pPr>
            <w:r w:rsidRPr="00EE3C9A">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7BD9F506" w14:textId="77777777" w:rsidR="00EE3C9A" w:rsidRPr="00EE3C9A" w:rsidRDefault="00EE3C9A" w:rsidP="00A46529">
            <w:pPr>
              <w:spacing w:after="0" w:line="240" w:lineRule="auto"/>
              <w:rPr>
                <w:rFonts w:ascii="Times New Roman" w:eastAsia="Times New Roman" w:hAnsi="Times New Roman" w:cs="Times New Roman"/>
                <w:b/>
                <w:bCs/>
                <w:i/>
                <w:iCs/>
                <w:sz w:val="20"/>
                <w:szCs w:val="20"/>
                <w:lang w:eastAsia="ru-RU"/>
              </w:rPr>
            </w:pPr>
            <w:r w:rsidRPr="00EE3C9A">
              <w:rPr>
                <w:rFonts w:ascii="Times New Roman" w:eastAsia="Times New Roman" w:hAnsi="Times New Roman" w:cs="Times New Roman"/>
                <w:b/>
                <w:bCs/>
                <w:i/>
                <w:iCs/>
                <w:sz w:val="20"/>
                <w:szCs w:val="20"/>
                <w:lang w:eastAsia="ru-RU"/>
              </w:rPr>
              <w:t> </w:t>
            </w:r>
          </w:p>
        </w:tc>
        <w:tc>
          <w:tcPr>
            <w:tcW w:w="1275" w:type="dxa"/>
            <w:tcBorders>
              <w:top w:val="nil"/>
              <w:left w:val="nil"/>
              <w:bottom w:val="single" w:sz="4" w:space="0" w:color="auto"/>
              <w:right w:val="single" w:sz="4" w:space="0" w:color="auto"/>
            </w:tcBorders>
            <w:shd w:val="clear" w:color="auto" w:fill="auto"/>
            <w:noWrap/>
            <w:hideMark/>
          </w:tcPr>
          <w:p w14:paraId="7399D70B" w14:textId="77777777" w:rsidR="00EE3C9A" w:rsidRPr="00EE3C9A" w:rsidRDefault="00EE3C9A" w:rsidP="00A46529">
            <w:pPr>
              <w:spacing w:after="0" w:line="240" w:lineRule="auto"/>
              <w:rPr>
                <w:rFonts w:ascii="Times New Roman" w:eastAsia="Times New Roman" w:hAnsi="Times New Roman" w:cs="Times New Roman"/>
                <w:b/>
                <w:bCs/>
                <w:i/>
                <w:iCs/>
                <w:sz w:val="20"/>
                <w:szCs w:val="20"/>
                <w:lang w:eastAsia="ru-RU"/>
              </w:rPr>
            </w:pPr>
            <w:r w:rsidRPr="00EE3C9A">
              <w:rPr>
                <w:rFonts w:ascii="Times New Roman" w:eastAsia="Times New Roman" w:hAnsi="Times New Roman" w:cs="Times New Roman"/>
                <w:b/>
                <w:bCs/>
                <w:i/>
                <w:iCs/>
                <w:sz w:val="20"/>
                <w:szCs w:val="20"/>
                <w:lang w:eastAsia="ru-RU"/>
              </w:rPr>
              <w:t> </w:t>
            </w:r>
          </w:p>
        </w:tc>
        <w:tc>
          <w:tcPr>
            <w:tcW w:w="4678" w:type="dxa"/>
            <w:tcBorders>
              <w:top w:val="nil"/>
              <w:left w:val="nil"/>
              <w:bottom w:val="single" w:sz="4" w:space="0" w:color="auto"/>
              <w:right w:val="single" w:sz="4" w:space="0" w:color="auto"/>
            </w:tcBorders>
            <w:shd w:val="clear" w:color="auto" w:fill="auto"/>
            <w:hideMark/>
          </w:tcPr>
          <w:p w14:paraId="6FDBC88A" w14:textId="77777777" w:rsidR="00EE3C9A" w:rsidRPr="00EE3C9A" w:rsidRDefault="00EE3C9A" w:rsidP="00A46529">
            <w:pPr>
              <w:spacing w:after="0" w:line="240" w:lineRule="auto"/>
              <w:jc w:val="center"/>
              <w:rPr>
                <w:rFonts w:ascii="Times New Roman" w:eastAsia="Times New Roman" w:hAnsi="Times New Roman" w:cs="Times New Roman"/>
                <w:b/>
                <w:bCs/>
                <w:i/>
                <w:iCs/>
                <w:sz w:val="20"/>
                <w:szCs w:val="20"/>
                <w:lang w:eastAsia="ru-RU"/>
              </w:rPr>
            </w:pPr>
            <w:r w:rsidRPr="00EE3C9A">
              <w:rPr>
                <w:rFonts w:ascii="Times New Roman" w:eastAsia="Times New Roman" w:hAnsi="Times New Roman" w:cs="Times New Roman"/>
                <w:b/>
                <w:bCs/>
                <w:i/>
                <w:iCs/>
                <w:sz w:val="20"/>
                <w:szCs w:val="20"/>
                <w:lang w:eastAsia="ru-RU"/>
              </w:rPr>
              <w:t> </w:t>
            </w:r>
          </w:p>
        </w:tc>
        <w:tc>
          <w:tcPr>
            <w:tcW w:w="1985" w:type="dxa"/>
            <w:tcBorders>
              <w:top w:val="nil"/>
              <w:left w:val="nil"/>
              <w:bottom w:val="single" w:sz="4" w:space="0" w:color="auto"/>
              <w:right w:val="single" w:sz="4" w:space="0" w:color="auto"/>
            </w:tcBorders>
            <w:shd w:val="clear" w:color="auto" w:fill="auto"/>
            <w:noWrap/>
            <w:hideMark/>
          </w:tcPr>
          <w:p w14:paraId="5DA94699" w14:textId="77777777" w:rsidR="00EE3C9A" w:rsidRPr="00EE3C9A" w:rsidRDefault="00EE3C9A" w:rsidP="00A46529">
            <w:pPr>
              <w:spacing w:after="0" w:line="240" w:lineRule="auto"/>
              <w:jc w:val="right"/>
              <w:rPr>
                <w:rFonts w:ascii="Times New Roman" w:eastAsia="Times New Roman" w:hAnsi="Times New Roman" w:cs="Times New Roman"/>
                <w:b/>
                <w:bCs/>
                <w:i/>
                <w:iCs/>
                <w:sz w:val="20"/>
                <w:szCs w:val="20"/>
                <w:lang w:eastAsia="ru-RU"/>
              </w:rPr>
            </w:pPr>
            <w:r w:rsidRPr="00EE3C9A">
              <w:rPr>
                <w:rFonts w:ascii="Times New Roman" w:eastAsia="Times New Roman" w:hAnsi="Times New Roman" w:cs="Times New Roman"/>
                <w:b/>
                <w:bCs/>
                <w:i/>
                <w:iCs/>
                <w:sz w:val="20"/>
                <w:szCs w:val="20"/>
                <w:lang w:eastAsia="ru-RU"/>
              </w:rPr>
              <w:t> </w:t>
            </w:r>
          </w:p>
        </w:tc>
      </w:tr>
      <w:tr w:rsidR="00A46529" w:rsidRPr="006D5C5B" w14:paraId="7323CBE3" w14:textId="77777777" w:rsidTr="00C81605">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6F0D73C" w14:textId="77777777" w:rsidR="00A46529" w:rsidRPr="006D5C5B" w:rsidRDefault="00A46529" w:rsidP="00A46529">
            <w:pPr>
              <w:spacing w:after="0" w:line="240" w:lineRule="auto"/>
              <w:rPr>
                <w:rFonts w:ascii="Times New Roman" w:eastAsia="Times New Roman" w:hAnsi="Times New Roman" w:cs="Times New Roman"/>
                <w:sz w:val="20"/>
                <w:szCs w:val="20"/>
                <w:lang w:eastAsia="ru-RU"/>
              </w:rPr>
            </w:pPr>
            <w:r w:rsidRPr="006D5C5B">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607DBA96" w14:textId="77777777" w:rsidR="00A46529" w:rsidRPr="006D5C5B" w:rsidRDefault="00A46529" w:rsidP="00A46529">
            <w:pPr>
              <w:spacing w:after="0" w:line="240" w:lineRule="auto"/>
              <w:rPr>
                <w:rFonts w:ascii="Times New Roman" w:eastAsia="Times New Roman" w:hAnsi="Times New Roman" w:cs="Times New Roman"/>
                <w:sz w:val="20"/>
                <w:szCs w:val="20"/>
                <w:lang w:eastAsia="ru-RU"/>
              </w:rPr>
            </w:pPr>
            <w:r w:rsidRPr="006D5C5B">
              <w:rPr>
                <w:rFonts w:ascii="Times New Roman" w:eastAsia="Times New Roman" w:hAnsi="Times New Roman" w:cs="Times New Roman"/>
                <w:sz w:val="20"/>
                <w:szCs w:val="20"/>
                <w:lang w:eastAsia="ru-RU"/>
              </w:rPr>
              <w:t>2.1 Проведение мероприятий по установке игровых площадок</w:t>
            </w:r>
          </w:p>
        </w:tc>
        <w:tc>
          <w:tcPr>
            <w:tcW w:w="1701" w:type="dxa"/>
            <w:tcBorders>
              <w:top w:val="nil"/>
              <w:left w:val="nil"/>
              <w:bottom w:val="single" w:sz="4" w:space="0" w:color="auto"/>
              <w:right w:val="single" w:sz="4" w:space="0" w:color="auto"/>
            </w:tcBorders>
            <w:shd w:val="clear" w:color="auto" w:fill="auto"/>
            <w:noWrap/>
            <w:hideMark/>
          </w:tcPr>
          <w:p w14:paraId="526C099F" w14:textId="77777777" w:rsidR="00A46529" w:rsidRPr="006D5C5B" w:rsidRDefault="00DC512F" w:rsidP="00A46529">
            <w:pPr>
              <w:spacing w:after="0" w:line="240" w:lineRule="auto"/>
              <w:jc w:val="right"/>
              <w:rPr>
                <w:rFonts w:ascii="Times New Roman" w:eastAsia="Times New Roman" w:hAnsi="Times New Roman" w:cs="Times New Roman"/>
                <w:sz w:val="20"/>
                <w:szCs w:val="20"/>
                <w:lang w:eastAsia="ru-RU"/>
              </w:rPr>
            </w:pPr>
            <w:r w:rsidRPr="006D5C5B">
              <w:rPr>
                <w:rFonts w:ascii="Times New Roman" w:eastAsia="Times New Roman" w:hAnsi="Times New Roman" w:cs="Times New Roman"/>
                <w:sz w:val="20"/>
                <w:szCs w:val="20"/>
                <w:lang w:eastAsia="ru-RU"/>
              </w:rPr>
              <w:t>1 887,80</w:t>
            </w:r>
          </w:p>
        </w:tc>
        <w:tc>
          <w:tcPr>
            <w:tcW w:w="1275" w:type="dxa"/>
            <w:tcBorders>
              <w:top w:val="nil"/>
              <w:left w:val="nil"/>
              <w:bottom w:val="single" w:sz="4" w:space="0" w:color="auto"/>
              <w:right w:val="single" w:sz="4" w:space="0" w:color="auto"/>
            </w:tcBorders>
            <w:shd w:val="clear" w:color="auto" w:fill="auto"/>
            <w:noWrap/>
            <w:hideMark/>
          </w:tcPr>
          <w:p w14:paraId="15B9FFA4" w14:textId="77777777" w:rsidR="00A46529" w:rsidRPr="006D5C5B" w:rsidRDefault="00DC512F" w:rsidP="00A46529">
            <w:pPr>
              <w:spacing w:after="0" w:line="240" w:lineRule="auto"/>
              <w:jc w:val="right"/>
              <w:rPr>
                <w:rFonts w:ascii="Times New Roman" w:eastAsia="Times New Roman" w:hAnsi="Times New Roman" w:cs="Times New Roman"/>
                <w:sz w:val="20"/>
                <w:szCs w:val="20"/>
                <w:lang w:eastAsia="ru-RU"/>
              </w:rPr>
            </w:pPr>
            <w:r w:rsidRPr="006D5C5B">
              <w:rPr>
                <w:rFonts w:ascii="Times New Roman" w:eastAsia="Times New Roman" w:hAnsi="Times New Roman" w:cs="Times New Roman"/>
                <w:sz w:val="20"/>
                <w:szCs w:val="20"/>
                <w:lang w:eastAsia="ru-RU"/>
              </w:rPr>
              <w:t>1 838,58</w:t>
            </w:r>
            <w:r w:rsidRPr="006D5C5B">
              <w:rPr>
                <w:rFonts w:ascii="Times New Roman" w:eastAsia="Times New Roman" w:hAnsi="Times New Roman" w:cs="Times New Roman"/>
                <w:sz w:val="20"/>
                <w:szCs w:val="20"/>
                <w:lang w:eastAsia="ru-RU"/>
              </w:rPr>
              <w:tab/>
            </w:r>
          </w:p>
        </w:tc>
        <w:tc>
          <w:tcPr>
            <w:tcW w:w="4678" w:type="dxa"/>
            <w:tcBorders>
              <w:top w:val="nil"/>
              <w:left w:val="nil"/>
              <w:bottom w:val="single" w:sz="4" w:space="0" w:color="auto"/>
              <w:right w:val="single" w:sz="4" w:space="0" w:color="auto"/>
            </w:tcBorders>
            <w:shd w:val="clear" w:color="auto" w:fill="auto"/>
            <w:hideMark/>
          </w:tcPr>
          <w:p w14:paraId="1B90F91E" w14:textId="77777777" w:rsidR="00A46529" w:rsidRPr="006D5C5B" w:rsidRDefault="006D5C5B" w:rsidP="00A46529">
            <w:pPr>
              <w:spacing w:after="0" w:line="240" w:lineRule="auto"/>
              <w:rPr>
                <w:rFonts w:ascii="Times New Roman" w:eastAsia="Times New Roman" w:hAnsi="Times New Roman" w:cs="Times New Roman"/>
                <w:sz w:val="20"/>
                <w:szCs w:val="20"/>
                <w:lang w:eastAsia="ru-RU"/>
              </w:rPr>
            </w:pPr>
            <w:r w:rsidRPr="006D5C5B">
              <w:rPr>
                <w:rFonts w:ascii="Times New Roman" w:eastAsia="Times New Roman" w:hAnsi="Times New Roman" w:cs="Times New Roman"/>
                <w:sz w:val="20"/>
                <w:szCs w:val="20"/>
                <w:lang w:eastAsia="ru-RU"/>
              </w:rPr>
              <w:t>В рамках мероприятия проведены работы по установке оснований под ДИП</w:t>
            </w:r>
          </w:p>
        </w:tc>
        <w:tc>
          <w:tcPr>
            <w:tcW w:w="1985" w:type="dxa"/>
            <w:tcBorders>
              <w:top w:val="nil"/>
              <w:left w:val="nil"/>
              <w:bottom w:val="single" w:sz="4" w:space="0" w:color="auto"/>
              <w:right w:val="single" w:sz="4" w:space="0" w:color="auto"/>
            </w:tcBorders>
            <w:shd w:val="clear" w:color="auto" w:fill="auto"/>
            <w:noWrap/>
            <w:hideMark/>
          </w:tcPr>
          <w:p w14:paraId="23B1B2C4" w14:textId="77777777" w:rsidR="00A46529" w:rsidRPr="006D5C5B" w:rsidRDefault="00DC512F" w:rsidP="00A46529">
            <w:pPr>
              <w:spacing w:after="0" w:line="240" w:lineRule="auto"/>
              <w:jc w:val="right"/>
              <w:rPr>
                <w:rFonts w:ascii="Times New Roman" w:eastAsia="Times New Roman" w:hAnsi="Times New Roman" w:cs="Times New Roman"/>
                <w:sz w:val="20"/>
                <w:szCs w:val="20"/>
                <w:lang w:eastAsia="ru-RU"/>
              </w:rPr>
            </w:pPr>
            <w:r w:rsidRPr="006D5C5B">
              <w:rPr>
                <w:rFonts w:ascii="Times New Roman" w:eastAsia="Times New Roman" w:hAnsi="Times New Roman" w:cs="Times New Roman"/>
                <w:sz w:val="20"/>
                <w:szCs w:val="20"/>
                <w:lang w:eastAsia="ru-RU"/>
              </w:rPr>
              <w:t>1 838,58</w:t>
            </w:r>
            <w:r w:rsidRPr="006D5C5B">
              <w:rPr>
                <w:rFonts w:ascii="Times New Roman" w:eastAsia="Times New Roman" w:hAnsi="Times New Roman" w:cs="Times New Roman"/>
                <w:sz w:val="20"/>
                <w:szCs w:val="20"/>
                <w:lang w:eastAsia="ru-RU"/>
              </w:rPr>
              <w:tab/>
            </w:r>
          </w:p>
        </w:tc>
      </w:tr>
      <w:tr w:rsidR="0005786D" w:rsidRPr="0005786D" w14:paraId="55F27BB7" w14:textId="77777777" w:rsidTr="00C81605">
        <w:trPr>
          <w:trHeight w:val="432"/>
        </w:trPr>
        <w:tc>
          <w:tcPr>
            <w:tcW w:w="710" w:type="dxa"/>
            <w:tcBorders>
              <w:top w:val="nil"/>
              <w:left w:val="single" w:sz="4" w:space="0" w:color="auto"/>
              <w:bottom w:val="single" w:sz="4" w:space="0" w:color="000000"/>
              <w:right w:val="single" w:sz="4" w:space="0" w:color="auto"/>
            </w:tcBorders>
            <w:shd w:val="clear" w:color="auto" w:fill="auto"/>
            <w:noWrap/>
            <w:vAlign w:val="bottom"/>
          </w:tcPr>
          <w:p w14:paraId="3F51B6A1" w14:textId="77777777" w:rsidR="0005786D" w:rsidRPr="0005786D" w:rsidRDefault="0005786D" w:rsidP="00A46529">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3CD81F5F" w14:textId="77777777" w:rsidR="0005786D" w:rsidRPr="0005786D" w:rsidRDefault="0005786D" w:rsidP="0005786D">
            <w:pPr>
              <w:spacing w:after="0" w:line="240" w:lineRule="auto"/>
              <w:rPr>
                <w:rFonts w:ascii="Times New Roman" w:eastAsia="Times New Roman" w:hAnsi="Times New Roman" w:cs="Times New Roman"/>
                <w:bCs/>
                <w:iCs/>
                <w:sz w:val="20"/>
                <w:szCs w:val="20"/>
                <w:lang w:eastAsia="ru-RU"/>
              </w:rPr>
            </w:pPr>
            <w:r w:rsidRPr="0005786D">
              <w:rPr>
                <w:rFonts w:ascii="Times New Roman" w:eastAsia="Times New Roman" w:hAnsi="Times New Roman" w:cs="Times New Roman"/>
                <w:bCs/>
                <w:iCs/>
                <w:sz w:val="20"/>
                <w:szCs w:val="20"/>
                <w:lang w:eastAsia="ru-RU"/>
              </w:rPr>
              <w:t>2.2 Установка камер видеонаблюдения на детских игровых площадках</w:t>
            </w:r>
          </w:p>
        </w:tc>
        <w:tc>
          <w:tcPr>
            <w:tcW w:w="1701" w:type="dxa"/>
            <w:tcBorders>
              <w:top w:val="nil"/>
              <w:left w:val="nil"/>
              <w:bottom w:val="single" w:sz="4" w:space="0" w:color="auto"/>
              <w:right w:val="single" w:sz="4" w:space="0" w:color="auto"/>
            </w:tcBorders>
            <w:shd w:val="clear" w:color="auto" w:fill="auto"/>
            <w:noWrap/>
          </w:tcPr>
          <w:p w14:paraId="4A385408" w14:textId="77777777" w:rsidR="0005786D" w:rsidRPr="0005786D" w:rsidRDefault="0005786D" w:rsidP="00A46529">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100,00</w:t>
            </w:r>
          </w:p>
        </w:tc>
        <w:tc>
          <w:tcPr>
            <w:tcW w:w="1275" w:type="dxa"/>
            <w:tcBorders>
              <w:top w:val="nil"/>
              <w:left w:val="nil"/>
              <w:bottom w:val="single" w:sz="4" w:space="0" w:color="auto"/>
              <w:right w:val="single" w:sz="4" w:space="0" w:color="auto"/>
            </w:tcBorders>
            <w:shd w:val="clear" w:color="auto" w:fill="auto"/>
            <w:noWrap/>
          </w:tcPr>
          <w:p w14:paraId="6DFC8C8C" w14:textId="77777777" w:rsidR="0005786D" w:rsidRPr="0005786D" w:rsidRDefault="0005786D" w:rsidP="00A46529">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0,00</w:t>
            </w:r>
          </w:p>
        </w:tc>
        <w:tc>
          <w:tcPr>
            <w:tcW w:w="4678" w:type="dxa"/>
            <w:tcBorders>
              <w:top w:val="nil"/>
              <w:left w:val="nil"/>
              <w:bottom w:val="single" w:sz="4" w:space="0" w:color="auto"/>
              <w:right w:val="single" w:sz="4" w:space="0" w:color="auto"/>
            </w:tcBorders>
            <w:shd w:val="clear" w:color="auto" w:fill="auto"/>
          </w:tcPr>
          <w:p w14:paraId="0CA8C84E" w14:textId="77777777" w:rsidR="0005786D" w:rsidRPr="0005786D" w:rsidRDefault="0005786D" w:rsidP="0005786D">
            <w:pPr>
              <w:spacing w:after="0" w:line="240" w:lineRule="auto"/>
              <w:rPr>
                <w:rFonts w:ascii="Times New Roman" w:eastAsia="Times New Roman" w:hAnsi="Times New Roman" w:cs="Times New Roman"/>
                <w:bCs/>
                <w:iCs/>
                <w:sz w:val="20"/>
                <w:szCs w:val="20"/>
                <w:lang w:eastAsia="ru-RU"/>
              </w:rPr>
            </w:pPr>
            <w:r w:rsidRPr="0005786D">
              <w:rPr>
                <w:rFonts w:ascii="Times New Roman" w:eastAsia="Times New Roman" w:hAnsi="Times New Roman" w:cs="Times New Roman"/>
                <w:bCs/>
                <w:iCs/>
                <w:sz w:val="20"/>
                <w:szCs w:val="20"/>
                <w:lang w:eastAsia="ru-RU"/>
              </w:rPr>
              <w:t>В рамках мероприятия проведены работы по установке камер на ДИП</w:t>
            </w:r>
            <w:r>
              <w:rPr>
                <w:rFonts w:ascii="Times New Roman" w:eastAsia="Times New Roman" w:hAnsi="Times New Roman" w:cs="Times New Roman"/>
                <w:bCs/>
                <w:iCs/>
                <w:sz w:val="20"/>
                <w:szCs w:val="20"/>
                <w:lang w:eastAsia="ru-RU"/>
              </w:rPr>
              <w:t>. О</w:t>
            </w:r>
            <w:r w:rsidRPr="0005786D">
              <w:rPr>
                <w:rFonts w:ascii="Times New Roman" w:eastAsia="Times New Roman" w:hAnsi="Times New Roman" w:cs="Times New Roman"/>
                <w:bCs/>
                <w:iCs/>
                <w:sz w:val="20"/>
                <w:szCs w:val="20"/>
                <w:lang w:eastAsia="ru-RU"/>
              </w:rPr>
              <w:t>плата в I квартале 2020 года</w:t>
            </w:r>
          </w:p>
        </w:tc>
        <w:tc>
          <w:tcPr>
            <w:tcW w:w="1985" w:type="dxa"/>
            <w:tcBorders>
              <w:top w:val="nil"/>
              <w:left w:val="nil"/>
              <w:bottom w:val="single" w:sz="4" w:space="0" w:color="auto"/>
              <w:right w:val="single" w:sz="4" w:space="0" w:color="auto"/>
            </w:tcBorders>
            <w:shd w:val="clear" w:color="auto" w:fill="auto"/>
            <w:noWrap/>
          </w:tcPr>
          <w:p w14:paraId="42190C1D" w14:textId="77777777" w:rsidR="0005786D" w:rsidRPr="0005786D" w:rsidRDefault="0005786D" w:rsidP="00A46529">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0,00</w:t>
            </w:r>
          </w:p>
        </w:tc>
      </w:tr>
      <w:tr w:rsidR="00A74800" w:rsidRPr="00A74800" w14:paraId="4E89294C" w14:textId="77777777" w:rsidTr="00C81605">
        <w:trPr>
          <w:trHeight w:val="432"/>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2810AC0" w14:textId="77777777" w:rsidR="00A74800" w:rsidRPr="00A74800" w:rsidRDefault="00A74800" w:rsidP="00A74800">
            <w:pPr>
              <w:spacing w:after="0" w:line="240" w:lineRule="auto"/>
              <w:jc w:val="center"/>
              <w:rPr>
                <w:rFonts w:ascii="Times New Roman" w:eastAsia="Times New Roman" w:hAnsi="Times New Roman" w:cs="Times New Roman"/>
                <w:sz w:val="20"/>
                <w:szCs w:val="20"/>
                <w:lang w:eastAsia="ru-RU"/>
              </w:rPr>
            </w:pPr>
            <w:r w:rsidRPr="00A7480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B863779" w14:textId="77777777" w:rsidR="00A74800" w:rsidRPr="00A74800" w:rsidRDefault="00A74800" w:rsidP="00A74800">
            <w:pPr>
              <w:spacing w:after="0" w:line="240" w:lineRule="auto"/>
              <w:rPr>
                <w:rFonts w:ascii="Times New Roman" w:eastAsia="Times New Roman" w:hAnsi="Times New Roman" w:cs="Times New Roman"/>
                <w:b/>
                <w:bCs/>
                <w:i/>
                <w:iCs/>
                <w:sz w:val="20"/>
                <w:szCs w:val="20"/>
                <w:lang w:eastAsia="ru-RU"/>
              </w:rPr>
            </w:pPr>
            <w:r w:rsidRPr="00A74800">
              <w:rPr>
                <w:rFonts w:ascii="Times New Roman" w:eastAsia="Times New Roman" w:hAnsi="Times New Roman" w:cs="Times New Roman"/>
                <w:b/>
                <w:bCs/>
                <w:i/>
                <w:iCs/>
                <w:sz w:val="20"/>
                <w:szCs w:val="20"/>
                <w:lang w:eastAsia="ru-RU"/>
              </w:rPr>
              <w:t>Основное мероприятие: 3 Благоустройство дворовых территорий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270B00FD" w14:textId="77777777" w:rsidR="00A74800" w:rsidRPr="00A74800" w:rsidRDefault="00A74800" w:rsidP="00A74800">
            <w:pPr>
              <w:spacing w:after="0"/>
              <w:jc w:val="right"/>
              <w:rPr>
                <w:rFonts w:ascii="Times New Roman" w:hAnsi="Times New Roman" w:cs="Times New Roman"/>
                <w:b/>
                <w:i/>
                <w:sz w:val="20"/>
                <w:szCs w:val="20"/>
              </w:rPr>
            </w:pPr>
            <w:r w:rsidRPr="00A74800">
              <w:rPr>
                <w:rFonts w:ascii="Times New Roman" w:hAnsi="Times New Roman" w:cs="Times New Roman"/>
                <w:b/>
                <w:i/>
                <w:sz w:val="20"/>
                <w:szCs w:val="20"/>
              </w:rPr>
              <w:t>82 811,10</w:t>
            </w:r>
          </w:p>
        </w:tc>
        <w:tc>
          <w:tcPr>
            <w:tcW w:w="1275" w:type="dxa"/>
            <w:tcBorders>
              <w:top w:val="nil"/>
              <w:left w:val="nil"/>
              <w:bottom w:val="single" w:sz="4" w:space="0" w:color="auto"/>
              <w:right w:val="single" w:sz="4" w:space="0" w:color="auto"/>
            </w:tcBorders>
            <w:shd w:val="clear" w:color="auto" w:fill="auto"/>
            <w:noWrap/>
            <w:hideMark/>
          </w:tcPr>
          <w:p w14:paraId="6C31B031" w14:textId="77777777" w:rsidR="00A74800" w:rsidRPr="00A74800" w:rsidRDefault="00A74800" w:rsidP="00A74800">
            <w:pPr>
              <w:spacing w:after="0"/>
              <w:jc w:val="right"/>
              <w:rPr>
                <w:rFonts w:ascii="Times New Roman" w:hAnsi="Times New Roman" w:cs="Times New Roman"/>
                <w:b/>
                <w:i/>
                <w:sz w:val="20"/>
                <w:szCs w:val="20"/>
              </w:rPr>
            </w:pPr>
            <w:r w:rsidRPr="00A74800">
              <w:rPr>
                <w:rFonts w:ascii="Times New Roman" w:hAnsi="Times New Roman" w:cs="Times New Roman"/>
                <w:b/>
                <w:i/>
                <w:sz w:val="20"/>
                <w:szCs w:val="20"/>
              </w:rPr>
              <w:t>74 671,21</w:t>
            </w:r>
          </w:p>
        </w:tc>
        <w:tc>
          <w:tcPr>
            <w:tcW w:w="4678" w:type="dxa"/>
            <w:tcBorders>
              <w:top w:val="nil"/>
              <w:left w:val="nil"/>
              <w:bottom w:val="single" w:sz="4" w:space="0" w:color="auto"/>
              <w:right w:val="single" w:sz="4" w:space="0" w:color="auto"/>
            </w:tcBorders>
            <w:shd w:val="clear" w:color="auto" w:fill="auto"/>
            <w:hideMark/>
          </w:tcPr>
          <w:p w14:paraId="4941302D" w14:textId="77777777" w:rsidR="00A74800" w:rsidRPr="00A74800" w:rsidRDefault="00A74800" w:rsidP="00A74800">
            <w:pPr>
              <w:spacing w:after="0" w:line="240" w:lineRule="auto"/>
              <w:jc w:val="center"/>
              <w:rPr>
                <w:rFonts w:ascii="Times New Roman" w:eastAsia="Times New Roman" w:hAnsi="Times New Roman" w:cs="Times New Roman"/>
                <w:b/>
                <w:bCs/>
                <w:i/>
                <w:iCs/>
                <w:sz w:val="20"/>
                <w:szCs w:val="20"/>
                <w:lang w:eastAsia="ru-RU"/>
              </w:rPr>
            </w:pPr>
            <w:r w:rsidRPr="00A74800">
              <w:rPr>
                <w:rFonts w:ascii="Times New Roman" w:eastAsia="Times New Roman" w:hAnsi="Times New Roman" w:cs="Times New Roman"/>
                <w:b/>
                <w:bCs/>
                <w:i/>
                <w:iCs/>
                <w:sz w:val="20"/>
                <w:szCs w:val="20"/>
                <w:lang w:eastAsia="ru-RU"/>
              </w:rPr>
              <w:t>90,2%</w:t>
            </w:r>
          </w:p>
        </w:tc>
        <w:tc>
          <w:tcPr>
            <w:tcW w:w="1985" w:type="dxa"/>
            <w:tcBorders>
              <w:top w:val="nil"/>
              <w:left w:val="nil"/>
              <w:bottom w:val="single" w:sz="4" w:space="0" w:color="auto"/>
              <w:right w:val="single" w:sz="4" w:space="0" w:color="auto"/>
            </w:tcBorders>
            <w:shd w:val="clear" w:color="auto" w:fill="auto"/>
            <w:noWrap/>
            <w:hideMark/>
          </w:tcPr>
          <w:p w14:paraId="64E2093C" w14:textId="77777777" w:rsidR="00A74800" w:rsidRPr="00A74800" w:rsidRDefault="00A74800" w:rsidP="00A74800">
            <w:pPr>
              <w:spacing w:after="0"/>
              <w:jc w:val="right"/>
              <w:rPr>
                <w:rFonts w:ascii="Times New Roman" w:hAnsi="Times New Roman" w:cs="Times New Roman"/>
                <w:b/>
                <w:i/>
                <w:sz w:val="20"/>
                <w:szCs w:val="20"/>
              </w:rPr>
            </w:pPr>
            <w:r w:rsidRPr="00A74800">
              <w:rPr>
                <w:rFonts w:ascii="Times New Roman" w:hAnsi="Times New Roman" w:cs="Times New Roman"/>
                <w:b/>
                <w:i/>
                <w:sz w:val="20"/>
                <w:szCs w:val="20"/>
              </w:rPr>
              <w:t>74 671,21</w:t>
            </w:r>
          </w:p>
        </w:tc>
      </w:tr>
      <w:tr w:rsidR="00A74800" w:rsidRPr="00A74800" w14:paraId="22238A64" w14:textId="77777777" w:rsidTr="00C81605">
        <w:trPr>
          <w:trHeight w:val="255"/>
        </w:trPr>
        <w:tc>
          <w:tcPr>
            <w:tcW w:w="710" w:type="dxa"/>
            <w:vMerge/>
            <w:tcBorders>
              <w:top w:val="nil"/>
              <w:left w:val="single" w:sz="4" w:space="0" w:color="auto"/>
              <w:bottom w:val="single" w:sz="4" w:space="0" w:color="000000"/>
              <w:right w:val="single" w:sz="4" w:space="0" w:color="auto"/>
            </w:tcBorders>
            <w:vAlign w:val="center"/>
            <w:hideMark/>
          </w:tcPr>
          <w:p w14:paraId="7F023507" w14:textId="77777777" w:rsidR="00A74800" w:rsidRPr="00A74800" w:rsidRDefault="00A74800" w:rsidP="00A74800">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12B94761" w14:textId="77777777" w:rsidR="00A74800" w:rsidRPr="00A74800" w:rsidRDefault="00A74800" w:rsidP="00A74800">
            <w:pPr>
              <w:spacing w:after="0" w:line="240" w:lineRule="auto"/>
              <w:rPr>
                <w:rFonts w:ascii="Times New Roman" w:eastAsia="Times New Roman" w:hAnsi="Times New Roman" w:cs="Times New Roman"/>
                <w:i/>
                <w:iCs/>
                <w:sz w:val="20"/>
                <w:szCs w:val="20"/>
                <w:lang w:eastAsia="ru-RU"/>
              </w:rPr>
            </w:pPr>
            <w:r w:rsidRPr="00A74800">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68F41533" w14:textId="77777777" w:rsidR="00A74800" w:rsidRPr="00A74800" w:rsidRDefault="00A74800" w:rsidP="00A74800">
            <w:pPr>
              <w:spacing w:after="0"/>
              <w:jc w:val="right"/>
              <w:rPr>
                <w:rFonts w:ascii="Times New Roman" w:hAnsi="Times New Roman" w:cs="Times New Roman"/>
                <w:i/>
                <w:sz w:val="20"/>
                <w:szCs w:val="20"/>
              </w:rPr>
            </w:pPr>
            <w:r w:rsidRPr="00A74800">
              <w:rPr>
                <w:rFonts w:ascii="Times New Roman" w:hAnsi="Times New Roman" w:cs="Times New Roman"/>
                <w:i/>
                <w:sz w:val="20"/>
                <w:szCs w:val="20"/>
              </w:rPr>
              <w:t>82 594,60</w:t>
            </w:r>
          </w:p>
        </w:tc>
        <w:tc>
          <w:tcPr>
            <w:tcW w:w="1275" w:type="dxa"/>
            <w:tcBorders>
              <w:top w:val="nil"/>
              <w:left w:val="nil"/>
              <w:bottom w:val="single" w:sz="4" w:space="0" w:color="auto"/>
              <w:right w:val="single" w:sz="4" w:space="0" w:color="auto"/>
            </w:tcBorders>
            <w:shd w:val="clear" w:color="auto" w:fill="auto"/>
            <w:noWrap/>
            <w:hideMark/>
          </w:tcPr>
          <w:p w14:paraId="76DE31DF" w14:textId="77777777" w:rsidR="00A74800" w:rsidRPr="00A74800" w:rsidRDefault="00A74800" w:rsidP="00A74800">
            <w:pPr>
              <w:spacing w:after="0"/>
              <w:jc w:val="right"/>
              <w:rPr>
                <w:rFonts w:ascii="Times New Roman" w:hAnsi="Times New Roman" w:cs="Times New Roman"/>
                <w:i/>
                <w:sz w:val="20"/>
                <w:szCs w:val="20"/>
              </w:rPr>
            </w:pPr>
            <w:r w:rsidRPr="00A74800">
              <w:rPr>
                <w:rFonts w:ascii="Times New Roman" w:hAnsi="Times New Roman" w:cs="Times New Roman"/>
                <w:i/>
                <w:sz w:val="20"/>
                <w:szCs w:val="20"/>
              </w:rPr>
              <w:t>74 456,87</w:t>
            </w:r>
          </w:p>
        </w:tc>
        <w:tc>
          <w:tcPr>
            <w:tcW w:w="4678" w:type="dxa"/>
            <w:tcBorders>
              <w:top w:val="nil"/>
              <w:left w:val="nil"/>
              <w:bottom w:val="single" w:sz="4" w:space="0" w:color="auto"/>
              <w:right w:val="single" w:sz="4" w:space="0" w:color="auto"/>
            </w:tcBorders>
            <w:shd w:val="clear" w:color="auto" w:fill="auto"/>
            <w:hideMark/>
          </w:tcPr>
          <w:p w14:paraId="452C2AE0" w14:textId="77777777" w:rsidR="00A74800" w:rsidRPr="00A74800" w:rsidRDefault="00A74800" w:rsidP="00A74800">
            <w:pPr>
              <w:spacing w:after="0" w:line="240" w:lineRule="auto"/>
              <w:jc w:val="center"/>
              <w:rPr>
                <w:rFonts w:ascii="Times New Roman" w:eastAsia="Times New Roman" w:hAnsi="Times New Roman" w:cs="Times New Roman"/>
                <w:i/>
                <w:iCs/>
                <w:sz w:val="20"/>
                <w:szCs w:val="20"/>
                <w:lang w:eastAsia="ru-RU"/>
              </w:rPr>
            </w:pPr>
            <w:r w:rsidRPr="00A74800">
              <w:rPr>
                <w:rFonts w:ascii="Times New Roman" w:eastAsia="Times New Roman" w:hAnsi="Times New Roman" w:cs="Times New Roman"/>
                <w:i/>
                <w:iCs/>
                <w:sz w:val="20"/>
                <w:szCs w:val="20"/>
                <w:lang w:eastAsia="ru-RU"/>
              </w:rPr>
              <w:t>90,2%</w:t>
            </w:r>
          </w:p>
        </w:tc>
        <w:tc>
          <w:tcPr>
            <w:tcW w:w="1985" w:type="dxa"/>
            <w:tcBorders>
              <w:top w:val="nil"/>
              <w:left w:val="nil"/>
              <w:bottom w:val="single" w:sz="4" w:space="0" w:color="auto"/>
              <w:right w:val="single" w:sz="4" w:space="0" w:color="auto"/>
            </w:tcBorders>
            <w:shd w:val="clear" w:color="auto" w:fill="auto"/>
            <w:noWrap/>
            <w:hideMark/>
          </w:tcPr>
          <w:p w14:paraId="4A75BEBF" w14:textId="77777777" w:rsidR="00A74800" w:rsidRPr="00A74800" w:rsidRDefault="00A74800" w:rsidP="00A74800">
            <w:pPr>
              <w:spacing w:after="0"/>
              <w:jc w:val="right"/>
              <w:rPr>
                <w:rFonts w:ascii="Times New Roman" w:hAnsi="Times New Roman" w:cs="Times New Roman"/>
                <w:i/>
                <w:sz w:val="20"/>
                <w:szCs w:val="20"/>
              </w:rPr>
            </w:pPr>
            <w:r w:rsidRPr="00A74800">
              <w:rPr>
                <w:rFonts w:ascii="Times New Roman" w:hAnsi="Times New Roman" w:cs="Times New Roman"/>
                <w:i/>
                <w:sz w:val="20"/>
                <w:szCs w:val="20"/>
              </w:rPr>
              <w:t>74 456,87</w:t>
            </w:r>
          </w:p>
        </w:tc>
      </w:tr>
      <w:tr w:rsidR="00A74800" w:rsidRPr="00A74800" w14:paraId="323C28B5" w14:textId="77777777" w:rsidTr="00C81605">
        <w:trPr>
          <w:trHeight w:val="255"/>
        </w:trPr>
        <w:tc>
          <w:tcPr>
            <w:tcW w:w="710" w:type="dxa"/>
            <w:vMerge/>
            <w:tcBorders>
              <w:top w:val="nil"/>
              <w:left w:val="single" w:sz="4" w:space="0" w:color="auto"/>
              <w:bottom w:val="single" w:sz="4" w:space="0" w:color="000000"/>
              <w:right w:val="single" w:sz="4" w:space="0" w:color="auto"/>
            </w:tcBorders>
            <w:vAlign w:val="center"/>
            <w:hideMark/>
          </w:tcPr>
          <w:p w14:paraId="4880F279" w14:textId="77777777" w:rsidR="00A74800" w:rsidRPr="00A74800" w:rsidRDefault="00A74800" w:rsidP="00A74800">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15E2E520" w14:textId="77777777" w:rsidR="00A74800" w:rsidRPr="00A74800" w:rsidRDefault="00A74800" w:rsidP="00A74800">
            <w:pPr>
              <w:spacing w:after="0" w:line="240" w:lineRule="auto"/>
              <w:rPr>
                <w:rFonts w:ascii="Times New Roman" w:eastAsia="Times New Roman" w:hAnsi="Times New Roman" w:cs="Times New Roman"/>
                <w:i/>
                <w:iCs/>
                <w:sz w:val="20"/>
                <w:szCs w:val="20"/>
                <w:lang w:eastAsia="ru-RU"/>
              </w:rPr>
            </w:pPr>
            <w:r w:rsidRPr="00A74800">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hideMark/>
          </w:tcPr>
          <w:p w14:paraId="3C7CB5F2" w14:textId="77777777" w:rsidR="00A74800" w:rsidRPr="00A74800" w:rsidRDefault="00A74800" w:rsidP="00A74800">
            <w:pPr>
              <w:spacing w:after="0"/>
              <w:jc w:val="right"/>
              <w:rPr>
                <w:rFonts w:ascii="Times New Roman" w:hAnsi="Times New Roman" w:cs="Times New Roman"/>
                <w:i/>
                <w:sz w:val="20"/>
                <w:szCs w:val="20"/>
              </w:rPr>
            </w:pPr>
            <w:r w:rsidRPr="00A74800">
              <w:rPr>
                <w:rFonts w:ascii="Times New Roman" w:hAnsi="Times New Roman" w:cs="Times New Roman"/>
                <w:i/>
                <w:sz w:val="20"/>
                <w:szCs w:val="20"/>
              </w:rPr>
              <w:t>216,50</w:t>
            </w:r>
          </w:p>
        </w:tc>
        <w:tc>
          <w:tcPr>
            <w:tcW w:w="1275" w:type="dxa"/>
            <w:tcBorders>
              <w:top w:val="nil"/>
              <w:left w:val="nil"/>
              <w:bottom w:val="single" w:sz="4" w:space="0" w:color="auto"/>
              <w:right w:val="single" w:sz="4" w:space="0" w:color="auto"/>
            </w:tcBorders>
            <w:shd w:val="clear" w:color="auto" w:fill="auto"/>
            <w:noWrap/>
            <w:hideMark/>
          </w:tcPr>
          <w:p w14:paraId="175CDD08" w14:textId="77777777" w:rsidR="00A74800" w:rsidRPr="00A74800" w:rsidRDefault="00A74800" w:rsidP="00A74800">
            <w:pPr>
              <w:spacing w:after="0"/>
              <w:jc w:val="right"/>
              <w:rPr>
                <w:rFonts w:ascii="Times New Roman" w:hAnsi="Times New Roman" w:cs="Times New Roman"/>
                <w:i/>
                <w:sz w:val="20"/>
                <w:szCs w:val="20"/>
              </w:rPr>
            </w:pPr>
            <w:r w:rsidRPr="00A74800">
              <w:rPr>
                <w:rFonts w:ascii="Times New Roman" w:hAnsi="Times New Roman" w:cs="Times New Roman"/>
                <w:i/>
                <w:sz w:val="20"/>
                <w:szCs w:val="20"/>
              </w:rPr>
              <w:t>214,34</w:t>
            </w:r>
          </w:p>
        </w:tc>
        <w:tc>
          <w:tcPr>
            <w:tcW w:w="4678" w:type="dxa"/>
            <w:tcBorders>
              <w:top w:val="nil"/>
              <w:left w:val="nil"/>
              <w:bottom w:val="single" w:sz="4" w:space="0" w:color="auto"/>
              <w:right w:val="single" w:sz="4" w:space="0" w:color="auto"/>
            </w:tcBorders>
            <w:shd w:val="clear" w:color="auto" w:fill="auto"/>
            <w:hideMark/>
          </w:tcPr>
          <w:p w14:paraId="609846C2" w14:textId="77777777" w:rsidR="00A74800" w:rsidRPr="00A74800" w:rsidRDefault="00A74800" w:rsidP="00A74800">
            <w:pPr>
              <w:spacing w:after="0" w:line="240" w:lineRule="auto"/>
              <w:jc w:val="center"/>
              <w:rPr>
                <w:rFonts w:ascii="Times New Roman" w:eastAsia="Times New Roman" w:hAnsi="Times New Roman" w:cs="Times New Roman"/>
                <w:i/>
                <w:iCs/>
                <w:sz w:val="20"/>
                <w:szCs w:val="20"/>
                <w:lang w:eastAsia="ru-RU"/>
              </w:rPr>
            </w:pPr>
            <w:r w:rsidRPr="00A74800">
              <w:rPr>
                <w:rFonts w:ascii="Times New Roman" w:eastAsia="Times New Roman" w:hAnsi="Times New Roman" w:cs="Times New Roman"/>
                <w:i/>
                <w:iCs/>
                <w:sz w:val="20"/>
                <w:szCs w:val="20"/>
                <w:lang w:eastAsia="ru-RU"/>
              </w:rPr>
              <w:t>99,0%</w:t>
            </w:r>
          </w:p>
        </w:tc>
        <w:tc>
          <w:tcPr>
            <w:tcW w:w="1985" w:type="dxa"/>
            <w:tcBorders>
              <w:top w:val="nil"/>
              <w:left w:val="nil"/>
              <w:bottom w:val="single" w:sz="4" w:space="0" w:color="auto"/>
              <w:right w:val="single" w:sz="4" w:space="0" w:color="auto"/>
            </w:tcBorders>
            <w:shd w:val="clear" w:color="auto" w:fill="auto"/>
            <w:noWrap/>
            <w:hideMark/>
          </w:tcPr>
          <w:p w14:paraId="4CDF6BEC" w14:textId="77777777" w:rsidR="00A74800" w:rsidRPr="00A74800" w:rsidRDefault="00A74800" w:rsidP="00A74800">
            <w:pPr>
              <w:spacing w:after="0"/>
              <w:jc w:val="right"/>
              <w:rPr>
                <w:rFonts w:ascii="Times New Roman" w:hAnsi="Times New Roman" w:cs="Times New Roman"/>
                <w:i/>
                <w:sz w:val="20"/>
                <w:szCs w:val="20"/>
              </w:rPr>
            </w:pPr>
            <w:r w:rsidRPr="00A74800">
              <w:rPr>
                <w:rFonts w:ascii="Times New Roman" w:hAnsi="Times New Roman" w:cs="Times New Roman"/>
                <w:i/>
                <w:sz w:val="20"/>
                <w:szCs w:val="20"/>
              </w:rPr>
              <w:t>214,34</w:t>
            </w:r>
          </w:p>
        </w:tc>
      </w:tr>
      <w:tr w:rsidR="00842E43" w:rsidRPr="00970AA1" w14:paraId="4D26DBDB" w14:textId="77777777" w:rsidTr="00355F6B">
        <w:trPr>
          <w:trHeight w:val="483"/>
        </w:trPr>
        <w:tc>
          <w:tcPr>
            <w:tcW w:w="710" w:type="dxa"/>
            <w:vMerge w:val="restart"/>
            <w:tcBorders>
              <w:top w:val="nil"/>
              <w:left w:val="single" w:sz="4" w:space="0" w:color="auto"/>
              <w:right w:val="single" w:sz="4" w:space="0" w:color="auto"/>
            </w:tcBorders>
            <w:shd w:val="clear" w:color="auto" w:fill="auto"/>
            <w:noWrap/>
            <w:vAlign w:val="bottom"/>
            <w:hideMark/>
          </w:tcPr>
          <w:p w14:paraId="48F277C7" w14:textId="77777777" w:rsidR="00842E43" w:rsidRPr="00970AA1" w:rsidRDefault="00842E43" w:rsidP="00A46529">
            <w:pPr>
              <w:spacing w:after="0" w:line="240" w:lineRule="auto"/>
              <w:rPr>
                <w:rFonts w:ascii="Times New Roman" w:eastAsia="Times New Roman" w:hAnsi="Times New Roman" w:cs="Times New Roman"/>
                <w:sz w:val="20"/>
                <w:szCs w:val="20"/>
                <w:lang w:eastAsia="ru-RU"/>
              </w:rPr>
            </w:pPr>
            <w:r w:rsidRPr="00970AA1">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18E9E6D6" w14:textId="77777777" w:rsidR="00842E43" w:rsidRPr="00970AA1" w:rsidRDefault="00842E43" w:rsidP="00A46529">
            <w:pPr>
              <w:spacing w:after="0" w:line="240" w:lineRule="auto"/>
              <w:rPr>
                <w:rFonts w:ascii="Times New Roman" w:eastAsia="Times New Roman" w:hAnsi="Times New Roman" w:cs="Times New Roman"/>
                <w:sz w:val="20"/>
                <w:szCs w:val="20"/>
                <w:lang w:eastAsia="ru-RU"/>
              </w:rPr>
            </w:pPr>
            <w:r w:rsidRPr="00970AA1">
              <w:rPr>
                <w:rFonts w:ascii="Times New Roman" w:eastAsia="Times New Roman" w:hAnsi="Times New Roman" w:cs="Times New Roman"/>
                <w:sz w:val="20"/>
                <w:szCs w:val="20"/>
                <w:lang w:eastAsia="ru-RU"/>
              </w:rPr>
              <w:t>3.1 Проведение мероприятий по комплексному благоустройству дворовых территорий</w:t>
            </w:r>
          </w:p>
        </w:tc>
        <w:tc>
          <w:tcPr>
            <w:tcW w:w="1701" w:type="dxa"/>
            <w:vMerge w:val="restart"/>
            <w:tcBorders>
              <w:top w:val="nil"/>
              <w:left w:val="nil"/>
              <w:right w:val="single" w:sz="4" w:space="0" w:color="auto"/>
            </w:tcBorders>
            <w:shd w:val="clear" w:color="auto" w:fill="auto"/>
            <w:noWrap/>
          </w:tcPr>
          <w:p w14:paraId="6049558A" w14:textId="77777777" w:rsidR="00842E43" w:rsidRPr="00970AA1" w:rsidRDefault="00842E43" w:rsidP="00A46529">
            <w:pPr>
              <w:spacing w:after="0" w:line="240" w:lineRule="auto"/>
              <w:jc w:val="right"/>
              <w:rPr>
                <w:rFonts w:ascii="Times New Roman" w:eastAsia="Times New Roman" w:hAnsi="Times New Roman" w:cs="Times New Roman"/>
                <w:sz w:val="20"/>
                <w:szCs w:val="20"/>
                <w:lang w:eastAsia="ru-RU"/>
              </w:rPr>
            </w:pPr>
            <w:r w:rsidRPr="00970AA1">
              <w:rPr>
                <w:rFonts w:ascii="Times New Roman" w:eastAsia="Times New Roman" w:hAnsi="Times New Roman" w:cs="Times New Roman"/>
                <w:sz w:val="20"/>
                <w:szCs w:val="20"/>
                <w:lang w:eastAsia="ru-RU"/>
              </w:rPr>
              <w:t>61,804,00</w:t>
            </w:r>
          </w:p>
        </w:tc>
        <w:tc>
          <w:tcPr>
            <w:tcW w:w="1275" w:type="dxa"/>
            <w:vMerge w:val="restart"/>
            <w:tcBorders>
              <w:top w:val="nil"/>
              <w:left w:val="nil"/>
              <w:right w:val="single" w:sz="4" w:space="0" w:color="auto"/>
            </w:tcBorders>
            <w:shd w:val="clear" w:color="auto" w:fill="auto"/>
            <w:noWrap/>
          </w:tcPr>
          <w:p w14:paraId="78637901" w14:textId="77777777" w:rsidR="00842E43" w:rsidRPr="00970AA1" w:rsidRDefault="00842E43" w:rsidP="00A46529">
            <w:pPr>
              <w:spacing w:after="0" w:line="240" w:lineRule="auto"/>
              <w:jc w:val="right"/>
              <w:rPr>
                <w:rFonts w:ascii="Times New Roman" w:eastAsia="Times New Roman" w:hAnsi="Times New Roman" w:cs="Times New Roman"/>
                <w:sz w:val="20"/>
                <w:szCs w:val="20"/>
                <w:lang w:eastAsia="ru-RU"/>
              </w:rPr>
            </w:pPr>
            <w:r w:rsidRPr="00970AA1">
              <w:rPr>
                <w:rFonts w:ascii="Times New Roman" w:eastAsia="Times New Roman" w:hAnsi="Times New Roman" w:cs="Times New Roman"/>
                <w:sz w:val="20"/>
                <w:szCs w:val="20"/>
                <w:lang w:eastAsia="ru-RU"/>
              </w:rPr>
              <w:t>60 910,86</w:t>
            </w:r>
          </w:p>
        </w:tc>
        <w:tc>
          <w:tcPr>
            <w:tcW w:w="4678" w:type="dxa"/>
            <w:vMerge w:val="restart"/>
            <w:tcBorders>
              <w:top w:val="nil"/>
              <w:left w:val="nil"/>
              <w:right w:val="single" w:sz="4" w:space="0" w:color="auto"/>
            </w:tcBorders>
            <w:shd w:val="clear" w:color="auto" w:fill="auto"/>
            <w:hideMark/>
          </w:tcPr>
          <w:p w14:paraId="1B260E75" w14:textId="77777777" w:rsidR="00842E43" w:rsidRPr="00970AA1" w:rsidRDefault="00842E43" w:rsidP="00A46529">
            <w:pPr>
              <w:spacing w:after="0" w:line="240" w:lineRule="auto"/>
              <w:rPr>
                <w:rFonts w:ascii="Times New Roman" w:eastAsia="Times New Roman" w:hAnsi="Times New Roman" w:cs="Times New Roman"/>
                <w:sz w:val="20"/>
                <w:szCs w:val="20"/>
                <w:lang w:eastAsia="ru-RU"/>
              </w:rPr>
            </w:pPr>
            <w:r w:rsidRPr="00970AA1">
              <w:rPr>
                <w:rFonts w:ascii="Times New Roman" w:eastAsia="Times New Roman" w:hAnsi="Times New Roman" w:cs="Times New Roman"/>
                <w:sz w:val="20"/>
                <w:szCs w:val="20"/>
                <w:lang w:eastAsia="ru-RU"/>
              </w:rPr>
              <w:t>В рамках мероприятия выполнено комплексное благоустройство дворовых территорий</w:t>
            </w:r>
          </w:p>
        </w:tc>
        <w:tc>
          <w:tcPr>
            <w:tcW w:w="1985" w:type="dxa"/>
            <w:vMerge w:val="restart"/>
            <w:tcBorders>
              <w:top w:val="nil"/>
              <w:left w:val="nil"/>
              <w:right w:val="single" w:sz="4" w:space="0" w:color="auto"/>
            </w:tcBorders>
            <w:shd w:val="clear" w:color="auto" w:fill="auto"/>
            <w:noWrap/>
            <w:hideMark/>
          </w:tcPr>
          <w:p w14:paraId="1E0551FB" w14:textId="77777777" w:rsidR="00842E43" w:rsidRPr="00970AA1" w:rsidRDefault="00842E43" w:rsidP="00A46529">
            <w:pPr>
              <w:spacing w:after="0" w:line="240" w:lineRule="auto"/>
              <w:jc w:val="right"/>
              <w:rPr>
                <w:rFonts w:ascii="Times New Roman" w:eastAsia="Times New Roman" w:hAnsi="Times New Roman" w:cs="Times New Roman"/>
                <w:sz w:val="20"/>
                <w:szCs w:val="20"/>
                <w:lang w:eastAsia="ru-RU"/>
              </w:rPr>
            </w:pPr>
            <w:r w:rsidRPr="00970AA1">
              <w:rPr>
                <w:rFonts w:ascii="Times New Roman" w:eastAsia="Times New Roman" w:hAnsi="Times New Roman" w:cs="Times New Roman"/>
                <w:sz w:val="20"/>
                <w:szCs w:val="20"/>
                <w:lang w:eastAsia="ru-RU"/>
              </w:rPr>
              <w:t>60 910,86</w:t>
            </w:r>
          </w:p>
        </w:tc>
      </w:tr>
      <w:tr w:rsidR="00842E43" w:rsidRPr="00F9620A" w14:paraId="31D21B48" w14:textId="77777777" w:rsidTr="00355F6B">
        <w:trPr>
          <w:trHeight w:val="263"/>
        </w:trPr>
        <w:tc>
          <w:tcPr>
            <w:tcW w:w="710" w:type="dxa"/>
            <w:vMerge/>
            <w:tcBorders>
              <w:left w:val="single" w:sz="4" w:space="0" w:color="auto"/>
              <w:bottom w:val="single" w:sz="4" w:space="0" w:color="auto"/>
              <w:right w:val="single" w:sz="4" w:space="0" w:color="auto"/>
            </w:tcBorders>
            <w:shd w:val="clear" w:color="auto" w:fill="auto"/>
            <w:noWrap/>
            <w:vAlign w:val="bottom"/>
          </w:tcPr>
          <w:p w14:paraId="66CD39F2" w14:textId="77777777" w:rsidR="00842E43" w:rsidRPr="00F9620A" w:rsidRDefault="00842E43" w:rsidP="00A46529">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6A34ED80" w14:textId="77777777" w:rsidR="00842E43" w:rsidRPr="00842E43" w:rsidRDefault="00842E43" w:rsidP="00A46529">
            <w:pPr>
              <w:spacing w:after="0" w:line="240" w:lineRule="auto"/>
              <w:rPr>
                <w:rFonts w:ascii="Times New Roman" w:eastAsia="Times New Roman" w:hAnsi="Times New Roman" w:cs="Times New Roman"/>
                <w:i/>
                <w:sz w:val="20"/>
                <w:szCs w:val="20"/>
                <w:lang w:eastAsia="ru-RU"/>
              </w:rPr>
            </w:pPr>
            <w:r w:rsidRPr="00842E43">
              <w:rPr>
                <w:rFonts w:ascii="Times New Roman" w:eastAsia="Times New Roman" w:hAnsi="Times New Roman" w:cs="Times New Roman"/>
                <w:i/>
                <w:sz w:val="20"/>
                <w:szCs w:val="20"/>
                <w:lang w:eastAsia="ru-RU"/>
              </w:rPr>
              <w:t>средства бюджета Рузского городского округа</w:t>
            </w:r>
          </w:p>
        </w:tc>
        <w:tc>
          <w:tcPr>
            <w:tcW w:w="1701" w:type="dxa"/>
            <w:vMerge/>
            <w:tcBorders>
              <w:left w:val="nil"/>
              <w:bottom w:val="single" w:sz="4" w:space="0" w:color="auto"/>
              <w:right w:val="single" w:sz="4" w:space="0" w:color="auto"/>
            </w:tcBorders>
            <w:shd w:val="clear" w:color="auto" w:fill="auto"/>
            <w:noWrap/>
          </w:tcPr>
          <w:p w14:paraId="0B88399F" w14:textId="77777777" w:rsidR="00842E43" w:rsidRPr="00F9620A" w:rsidRDefault="00842E43" w:rsidP="00A46529">
            <w:pPr>
              <w:spacing w:after="0" w:line="240" w:lineRule="auto"/>
              <w:jc w:val="right"/>
              <w:rPr>
                <w:rFonts w:ascii="Times New Roman" w:eastAsia="Times New Roman" w:hAnsi="Times New Roman" w:cs="Times New Roman"/>
                <w:sz w:val="20"/>
                <w:szCs w:val="20"/>
                <w:lang w:eastAsia="ru-RU"/>
              </w:rPr>
            </w:pPr>
          </w:p>
        </w:tc>
        <w:tc>
          <w:tcPr>
            <w:tcW w:w="1275" w:type="dxa"/>
            <w:vMerge/>
            <w:tcBorders>
              <w:left w:val="nil"/>
              <w:bottom w:val="single" w:sz="4" w:space="0" w:color="auto"/>
              <w:right w:val="single" w:sz="4" w:space="0" w:color="auto"/>
            </w:tcBorders>
            <w:shd w:val="clear" w:color="auto" w:fill="auto"/>
            <w:noWrap/>
          </w:tcPr>
          <w:p w14:paraId="04172E61" w14:textId="77777777" w:rsidR="00842E43" w:rsidRPr="00F9620A" w:rsidRDefault="00842E43" w:rsidP="00A46529">
            <w:pPr>
              <w:spacing w:after="0" w:line="240" w:lineRule="auto"/>
              <w:jc w:val="right"/>
              <w:rPr>
                <w:rFonts w:ascii="Times New Roman" w:eastAsia="Times New Roman" w:hAnsi="Times New Roman" w:cs="Times New Roman"/>
                <w:sz w:val="20"/>
                <w:szCs w:val="20"/>
                <w:lang w:eastAsia="ru-RU"/>
              </w:rPr>
            </w:pPr>
          </w:p>
        </w:tc>
        <w:tc>
          <w:tcPr>
            <w:tcW w:w="4678" w:type="dxa"/>
            <w:vMerge/>
            <w:tcBorders>
              <w:left w:val="nil"/>
              <w:bottom w:val="single" w:sz="4" w:space="0" w:color="auto"/>
              <w:right w:val="single" w:sz="4" w:space="0" w:color="auto"/>
            </w:tcBorders>
            <w:shd w:val="clear" w:color="auto" w:fill="auto"/>
          </w:tcPr>
          <w:p w14:paraId="085AF9C3" w14:textId="77777777" w:rsidR="00842E43" w:rsidRPr="00F9620A" w:rsidRDefault="00842E43" w:rsidP="00F9620A">
            <w:pPr>
              <w:spacing w:after="0" w:line="240" w:lineRule="auto"/>
              <w:rPr>
                <w:rFonts w:ascii="Times New Roman" w:eastAsia="Times New Roman" w:hAnsi="Times New Roman" w:cs="Times New Roman"/>
                <w:sz w:val="20"/>
                <w:szCs w:val="20"/>
                <w:lang w:eastAsia="ru-RU"/>
              </w:rPr>
            </w:pPr>
          </w:p>
        </w:tc>
        <w:tc>
          <w:tcPr>
            <w:tcW w:w="1985" w:type="dxa"/>
            <w:vMerge/>
            <w:tcBorders>
              <w:left w:val="nil"/>
              <w:bottom w:val="single" w:sz="4" w:space="0" w:color="auto"/>
              <w:right w:val="single" w:sz="4" w:space="0" w:color="auto"/>
            </w:tcBorders>
            <w:shd w:val="clear" w:color="auto" w:fill="auto"/>
            <w:noWrap/>
          </w:tcPr>
          <w:p w14:paraId="252C5BFF" w14:textId="77777777" w:rsidR="00842E43" w:rsidRPr="00F9620A" w:rsidRDefault="00842E43" w:rsidP="00F9620A">
            <w:pPr>
              <w:spacing w:after="0" w:line="240" w:lineRule="auto"/>
              <w:jc w:val="right"/>
              <w:rPr>
                <w:rFonts w:ascii="Times New Roman" w:eastAsia="Times New Roman" w:hAnsi="Times New Roman" w:cs="Times New Roman"/>
                <w:sz w:val="20"/>
                <w:szCs w:val="20"/>
                <w:lang w:eastAsia="ru-RU"/>
              </w:rPr>
            </w:pPr>
          </w:p>
        </w:tc>
      </w:tr>
      <w:tr w:rsidR="00CB00F5" w:rsidRPr="00F9620A" w14:paraId="2375A030" w14:textId="77777777" w:rsidTr="00355F6B">
        <w:trPr>
          <w:trHeight w:val="510"/>
        </w:trPr>
        <w:tc>
          <w:tcPr>
            <w:tcW w:w="710" w:type="dxa"/>
            <w:vMerge w:val="restart"/>
            <w:tcBorders>
              <w:top w:val="nil"/>
              <w:left w:val="single" w:sz="4" w:space="0" w:color="auto"/>
              <w:right w:val="single" w:sz="4" w:space="0" w:color="auto"/>
            </w:tcBorders>
            <w:shd w:val="clear" w:color="auto" w:fill="auto"/>
            <w:noWrap/>
            <w:vAlign w:val="bottom"/>
            <w:hideMark/>
          </w:tcPr>
          <w:p w14:paraId="646D643C" w14:textId="77777777" w:rsidR="00CB00F5" w:rsidRPr="00F9620A" w:rsidRDefault="00CB00F5" w:rsidP="00A46529">
            <w:pPr>
              <w:spacing w:after="0" w:line="240" w:lineRule="auto"/>
              <w:rPr>
                <w:rFonts w:ascii="Times New Roman" w:eastAsia="Times New Roman" w:hAnsi="Times New Roman" w:cs="Times New Roman"/>
                <w:sz w:val="20"/>
                <w:szCs w:val="20"/>
                <w:lang w:eastAsia="ru-RU"/>
              </w:rPr>
            </w:pPr>
            <w:r w:rsidRPr="00F9620A">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3AB2BC9" w14:textId="77777777" w:rsidR="00CB00F5" w:rsidRPr="00F9620A" w:rsidRDefault="00CB00F5" w:rsidP="00A46529">
            <w:pPr>
              <w:spacing w:after="0" w:line="240" w:lineRule="auto"/>
              <w:rPr>
                <w:rFonts w:ascii="Times New Roman" w:eastAsia="Times New Roman" w:hAnsi="Times New Roman" w:cs="Times New Roman"/>
                <w:sz w:val="20"/>
                <w:szCs w:val="20"/>
                <w:lang w:eastAsia="ru-RU"/>
              </w:rPr>
            </w:pPr>
            <w:r w:rsidRPr="00F9620A">
              <w:rPr>
                <w:rFonts w:ascii="Times New Roman" w:eastAsia="Times New Roman" w:hAnsi="Times New Roman" w:cs="Times New Roman"/>
                <w:sz w:val="20"/>
                <w:szCs w:val="20"/>
                <w:lang w:eastAsia="ru-RU"/>
              </w:rPr>
              <w:t>3.2 Проведение мероприятий по приобретению техники для нужд благоустройства территорий</w:t>
            </w:r>
          </w:p>
        </w:tc>
        <w:tc>
          <w:tcPr>
            <w:tcW w:w="1701" w:type="dxa"/>
            <w:vMerge w:val="restart"/>
            <w:tcBorders>
              <w:top w:val="nil"/>
              <w:left w:val="nil"/>
              <w:right w:val="single" w:sz="4" w:space="0" w:color="auto"/>
            </w:tcBorders>
            <w:shd w:val="clear" w:color="auto" w:fill="auto"/>
            <w:noWrap/>
            <w:hideMark/>
          </w:tcPr>
          <w:p w14:paraId="68BB9DA0" w14:textId="77777777" w:rsidR="00CB00F5" w:rsidRPr="00F9620A" w:rsidRDefault="00CB00F5" w:rsidP="00A46529">
            <w:pPr>
              <w:spacing w:after="0" w:line="240" w:lineRule="auto"/>
              <w:jc w:val="right"/>
              <w:rPr>
                <w:rFonts w:ascii="Times New Roman" w:eastAsia="Times New Roman" w:hAnsi="Times New Roman" w:cs="Times New Roman"/>
                <w:sz w:val="20"/>
                <w:szCs w:val="20"/>
                <w:lang w:eastAsia="ru-RU"/>
              </w:rPr>
            </w:pPr>
            <w:r w:rsidRPr="00F9620A">
              <w:rPr>
                <w:rFonts w:ascii="Times New Roman" w:eastAsia="Times New Roman" w:hAnsi="Times New Roman" w:cs="Times New Roman"/>
                <w:sz w:val="20"/>
                <w:szCs w:val="20"/>
                <w:lang w:eastAsia="ru-RU"/>
              </w:rPr>
              <w:t>17 948,30</w:t>
            </w:r>
          </w:p>
        </w:tc>
        <w:tc>
          <w:tcPr>
            <w:tcW w:w="1275" w:type="dxa"/>
            <w:vMerge w:val="restart"/>
            <w:tcBorders>
              <w:top w:val="nil"/>
              <w:left w:val="nil"/>
              <w:right w:val="single" w:sz="4" w:space="0" w:color="auto"/>
            </w:tcBorders>
            <w:shd w:val="clear" w:color="auto" w:fill="auto"/>
            <w:noWrap/>
            <w:hideMark/>
          </w:tcPr>
          <w:p w14:paraId="009AFAA4" w14:textId="77777777" w:rsidR="00CB00F5" w:rsidRPr="00F9620A" w:rsidRDefault="00CB00F5" w:rsidP="00A46529">
            <w:pPr>
              <w:spacing w:after="0" w:line="240" w:lineRule="auto"/>
              <w:jc w:val="right"/>
              <w:rPr>
                <w:rFonts w:ascii="Times New Roman" w:eastAsia="Times New Roman" w:hAnsi="Times New Roman" w:cs="Times New Roman"/>
                <w:sz w:val="20"/>
                <w:szCs w:val="20"/>
                <w:lang w:eastAsia="ru-RU"/>
              </w:rPr>
            </w:pPr>
            <w:r w:rsidRPr="00F9620A">
              <w:rPr>
                <w:rFonts w:ascii="Times New Roman" w:eastAsia="Times New Roman" w:hAnsi="Times New Roman" w:cs="Times New Roman"/>
                <w:sz w:val="20"/>
                <w:szCs w:val="20"/>
                <w:lang w:eastAsia="ru-RU"/>
              </w:rPr>
              <w:t>10 704,07</w:t>
            </w:r>
            <w:r w:rsidRPr="00F9620A">
              <w:rPr>
                <w:rFonts w:ascii="Times New Roman" w:eastAsia="Times New Roman" w:hAnsi="Times New Roman" w:cs="Times New Roman"/>
                <w:sz w:val="20"/>
                <w:szCs w:val="20"/>
                <w:lang w:eastAsia="ru-RU"/>
              </w:rPr>
              <w:tab/>
            </w:r>
          </w:p>
        </w:tc>
        <w:tc>
          <w:tcPr>
            <w:tcW w:w="4678" w:type="dxa"/>
            <w:vMerge w:val="restart"/>
            <w:tcBorders>
              <w:top w:val="nil"/>
              <w:left w:val="nil"/>
              <w:right w:val="single" w:sz="4" w:space="0" w:color="auto"/>
            </w:tcBorders>
            <w:shd w:val="clear" w:color="auto" w:fill="auto"/>
            <w:hideMark/>
          </w:tcPr>
          <w:p w14:paraId="548E0E30" w14:textId="77777777" w:rsidR="00CB00F5" w:rsidRPr="00F9620A" w:rsidRDefault="00CB00F5" w:rsidP="00F9620A">
            <w:pPr>
              <w:spacing w:after="0" w:line="240" w:lineRule="auto"/>
              <w:rPr>
                <w:rFonts w:ascii="Times New Roman" w:eastAsia="Times New Roman" w:hAnsi="Times New Roman" w:cs="Times New Roman"/>
                <w:sz w:val="20"/>
                <w:szCs w:val="20"/>
                <w:lang w:eastAsia="ru-RU"/>
              </w:rPr>
            </w:pPr>
            <w:r w:rsidRPr="00F9620A">
              <w:rPr>
                <w:rFonts w:ascii="Times New Roman" w:eastAsia="Times New Roman" w:hAnsi="Times New Roman" w:cs="Times New Roman"/>
                <w:sz w:val="20"/>
                <w:szCs w:val="20"/>
                <w:lang w:eastAsia="ru-RU"/>
              </w:rPr>
              <w:t> В рамках мероприятия приобретено 2 единицы коммунальной техники</w:t>
            </w:r>
          </w:p>
        </w:tc>
        <w:tc>
          <w:tcPr>
            <w:tcW w:w="1985" w:type="dxa"/>
            <w:vMerge w:val="restart"/>
            <w:tcBorders>
              <w:top w:val="nil"/>
              <w:left w:val="nil"/>
              <w:right w:val="single" w:sz="4" w:space="0" w:color="auto"/>
            </w:tcBorders>
            <w:shd w:val="clear" w:color="auto" w:fill="auto"/>
            <w:noWrap/>
            <w:hideMark/>
          </w:tcPr>
          <w:p w14:paraId="68C33282" w14:textId="77777777" w:rsidR="00CB00F5" w:rsidRPr="00F9620A" w:rsidRDefault="00CB00F5" w:rsidP="00F9620A">
            <w:pPr>
              <w:spacing w:after="0" w:line="240" w:lineRule="auto"/>
              <w:jc w:val="right"/>
              <w:rPr>
                <w:rFonts w:ascii="Times New Roman" w:eastAsia="Times New Roman" w:hAnsi="Times New Roman" w:cs="Times New Roman"/>
                <w:sz w:val="20"/>
                <w:szCs w:val="20"/>
                <w:lang w:eastAsia="ru-RU"/>
              </w:rPr>
            </w:pPr>
            <w:r w:rsidRPr="00F9620A">
              <w:rPr>
                <w:rFonts w:ascii="Times New Roman" w:eastAsia="Times New Roman" w:hAnsi="Times New Roman" w:cs="Times New Roman"/>
                <w:sz w:val="20"/>
                <w:szCs w:val="20"/>
                <w:lang w:eastAsia="ru-RU"/>
              </w:rPr>
              <w:t xml:space="preserve">              10 704,07</w:t>
            </w:r>
            <w:r w:rsidRPr="00F9620A">
              <w:rPr>
                <w:rFonts w:ascii="Times New Roman" w:eastAsia="Times New Roman" w:hAnsi="Times New Roman" w:cs="Times New Roman"/>
                <w:sz w:val="20"/>
                <w:szCs w:val="20"/>
                <w:lang w:eastAsia="ru-RU"/>
              </w:rPr>
              <w:tab/>
            </w:r>
          </w:p>
        </w:tc>
      </w:tr>
      <w:tr w:rsidR="00CB00F5" w:rsidRPr="004C5E57" w14:paraId="69479062" w14:textId="77777777" w:rsidTr="00355F6B">
        <w:trPr>
          <w:trHeight w:val="273"/>
        </w:trPr>
        <w:tc>
          <w:tcPr>
            <w:tcW w:w="710" w:type="dxa"/>
            <w:vMerge/>
            <w:tcBorders>
              <w:left w:val="single" w:sz="4" w:space="0" w:color="auto"/>
              <w:bottom w:val="single" w:sz="4" w:space="0" w:color="auto"/>
              <w:right w:val="single" w:sz="4" w:space="0" w:color="auto"/>
            </w:tcBorders>
            <w:shd w:val="clear" w:color="auto" w:fill="auto"/>
            <w:noWrap/>
            <w:vAlign w:val="bottom"/>
          </w:tcPr>
          <w:p w14:paraId="728F07AF" w14:textId="77777777" w:rsidR="00CB00F5" w:rsidRPr="004C5E57" w:rsidRDefault="00CB00F5" w:rsidP="00842E43">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7426B1E4" w14:textId="77777777" w:rsidR="00CB00F5" w:rsidRPr="00842E43" w:rsidRDefault="00CB00F5" w:rsidP="00842E43">
            <w:pPr>
              <w:spacing w:after="0" w:line="240" w:lineRule="auto"/>
              <w:rPr>
                <w:rFonts w:ascii="Times New Roman" w:eastAsia="Times New Roman" w:hAnsi="Times New Roman" w:cs="Times New Roman"/>
                <w:i/>
                <w:sz w:val="20"/>
                <w:szCs w:val="20"/>
                <w:lang w:eastAsia="ru-RU"/>
              </w:rPr>
            </w:pPr>
            <w:r w:rsidRPr="00842E43">
              <w:rPr>
                <w:rFonts w:ascii="Times New Roman" w:eastAsia="Times New Roman" w:hAnsi="Times New Roman" w:cs="Times New Roman"/>
                <w:i/>
                <w:sz w:val="20"/>
                <w:szCs w:val="20"/>
                <w:lang w:eastAsia="ru-RU"/>
              </w:rPr>
              <w:t>средства бюджета Рузского городского округа</w:t>
            </w:r>
          </w:p>
        </w:tc>
        <w:tc>
          <w:tcPr>
            <w:tcW w:w="1701" w:type="dxa"/>
            <w:vMerge/>
            <w:tcBorders>
              <w:left w:val="nil"/>
              <w:bottom w:val="single" w:sz="4" w:space="0" w:color="auto"/>
              <w:right w:val="single" w:sz="4" w:space="0" w:color="auto"/>
            </w:tcBorders>
            <w:shd w:val="clear" w:color="auto" w:fill="auto"/>
            <w:noWrap/>
          </w:tcPr>
          <w:p w14:paraId="0B8378A2" w14:textId="77777777" w:rsidR="00CB00F5" w:rsidRPr="004C5E57" w:rsidRDefault="00CB00F5" w:rsidP="00842E43">
            <w:pPr>
              <w:spacing w:after="0" w:line="240" w:lineRule="auto"/>
              <w:jc w:val="right"/>
              <w:rPr>
                <w:rFonts w:ascii="Times New Roman" w:eastAsia="Times New Roman" w:hAnsi="Times New Roman" w:cs="Times New Roman"/>
                <w:sz w:val="20"/>
                <w:szCs w:val="20"/>
                <w:lang w:eastAsia="ru-RU"/>
              </w:rPr>
            </w:pPr>
          </w:p>
        </w:tc>
        <w:tc>
          <w:tcPr>
            <w:tcW w:w="1275" w:type="dxa"/>
            <w:vMerge/>
            <w:tcBorders>
              <w:left w:val="nil"/>
              <w:bottom w:val="single" w:sz="4" w:space="0" w:color="auto"/>
              <w:right w:val="single" w:sz="4" w:space="0" w:color="auto"/>
            </w:tcBorders>
            <w:shd w:val="clear" w:color="auto" w:fill="auto"/>
            <w:noWrap/>
          </w:tcPr>
          <w:p w14:paraId="4DB79B9E" w14:textId="77777777" w:rsidR="00CB00F5" w:rsidRPr="004C5E57" w:rsidRDefault="00CB00F5" w:rsidP="00842E43">
            <w:pPr>
              <w:spacing w:after="0" w:line="240" w:lineRule="auto"/>
              <w:jc w:val="right"/>
              <w:rPr>
                <w:rFonts w:ascii="Times New Roman" w:eastAsia="Times New Roman" w:hAnsi="Times New Roman" w:cs="Times New Roman"/>
                <w:sz w:val="20"/>
                <w:szCs w:val="20"/>
                <w:lang w:eastAsia="ru-RU"/>
              </w:rPr>
            </w:pPr>
          </w:p>
        </w:tc>
        <w:tc>
          <w:tcPr>
            <w:tcW w:w="4678" w:type="dxa"/>
            <w:vMerge/>
            <w:tcBorders>
              <w:left w:val="single" w:sz="4" w:space="0" w:color="auto"/>
              <w:bottom w:val="single" w:sz="4" w:space="0" w:color="000000"/>
              <w:right w:val="single" w:sz="4" w:space="0" w:color="auto"/>
            </w:tcBorders>
            <w:shd w:val="clear" w:color="auto" w:fill="auto"/>
            <w:vAlign w:val="center"/>
          </w:tcPr>
          <w:p w14:paraId="17D9E227" w14:textId="77777777" w:rsidR="00CB00F5" w:rsidRPr="004C5E57" w:rsidRDefault="00CB00F5" w:rsidP="00842E43">
            <w:pPr>
              <w:spacing w:after="0" w:line="240" w:lineRule="auto"/>
              <w:rPr>
                <w:rFonts w:ascii="Times New Roman" w:eastAsia="Times New Roman" w:hAnsi="Times New Roman" w:cs="Times New Roman"/>
                <w:sz w:val="20"/>
                <w:szCs w:val="20"/>
                <w:lang w:eastAsia="ru-RU"/>
              </w:rPr>
            </w:pPr>
          </w:p>
        </w:tc>
        <w:tc>
          <w:tcPr>
            <w:tcW w:w="1985" w:type="dxa"/>
            <w:vMerge/>
            <w:tcBorders>
              <w:left w:val="nil"/>
              <w:bottom w:val="single" w:sz="4" w:space="0" w:color="auto"/>
              <w:right w:val="single" w:sz="4" w:space="0" w:color="auto"/>
            </w:tcBorders>
            <w:shd w:val="clear" w:color="auto" w:fill="auto"/>
            <w:noWrap/>
          </w:tcPr>
          <w:p w14:paraId="1CC5BF46" w14:textId="77777777" w:rsidR="00CB00F5" w:rsidRPr="004C5E57" w:rsidRDefault="00CB00F5" w:rsidP="00842E43">
            <w:pPr>
              <w:spacing w:after="0" w:line="240" w:lineRule="auto"/>
              <w:jc w:val="right"/>
              <w:rPr>
                <w:rFonts w:ascii="Times New Roman" w:eastAsia="Times New Roman" w:hAnsi="Times New Roman" w:cs="Times New Roman"/>
                <w:sz w:val="20"/>
                <w:szCs w:val="20"/>
                <w:lang w:eastAsia="ru-RU"/>
              </w:rPr>
            </w:pPr>
          </w:p>
        </w:tc>
      </w:tr>
      <w:tr w:rsidR="004C5E57" w:rsidRPr="004C5E57" w14:paraId="666790E1" w14:textId="77777777" w:rsidTr="004F00D6">
        <w:trPr>
          <w:trHeight w:val="707"/>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E307" w14:textId="77777777" w:rsidR="00A46529" w:rsidRPr="004C5E57" w:rsidRDefault="00A46529" w:rsidP="00A46529">
            <w:pPr>
              <w:spacing w:after="0" w:line="240" w:lineRule="auto"/>
              <w:rPr>
                <w:rFonts w:ascii="Times New Roman" w:eastAsia="Times New Roman" w:hAnsi="Times New Roman" w:cs="Times New Roman"/>
                <w:sz w:val="20"/>
                <w:szCs w:val="20"/>
                <w:lang w:eastAsia="ru-RU"/>
              </w:rPr>
            </w:pPr>
            <w:r w:rsidRPr="004C5E57">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14:paraId="7A64852A" w14:textId="77777777" w:rsidR="00A46529" w:rsidRPr="004C5E57" w:rsidRDefault="00A46529" w:rsidP="00A46529">
            <w:pPr>
              <w:spacing w:after="0" w:line="240" w:lineRule="auto"/>
              <w:rPr>
                <w:rFonts w:ascii="Times New Roman" w:eastAsia="Times New Roman" w:hAnsi="Times New Roman" w:cs="Times New Roman"/>
                <w:sz w:val="20"/>
                <w:szCs w:val="20"/>
                <w:lang w:eastAsia="ru-RU"/>
              </w:rPr>
            </w:pPr>
            <w:r w:rsidRPr="004C5E57">
              <w:rPr>
                <w:rFonts w:ascii="Times New Roman" w:eastAsia="Times New Roman" w:hAnsi="Times New Roman" w:cs="Times New Roman"/>
                <w:sz w:val="20"/>
                <w:szCs w:val="20"/>
                <w:lang w:eastAsia="ru-RU"/>
              </w:rPr>
              <w:t>3.3 Приобретение техники для нужд благоустройства территории муниципальных образований Московской области</w:t>
            </w:r>
          </w:p>
        </w:tc>
        <w:tc>
          <w:tcPr>
            <w:tcW w:w="1701" w:type="dxa"/>
            <w:tcBorders>
              <w:top w:val="single" w:sz="4" w:space="0" w:color="auto"/>
              <w:left w:val="nil"/>
              <w:bottom w:val="single" w:sz="4" w:space="0" w:color="auto"/>
              <w:right w:val="single" w:sz="4" w:space="0" w:color="auto"/>
            </w:tcBorders>
            <w:shd w:val="clear" w:color="auto" w:fill="auto"/>
            <w:noWrap/>
            <w:hideMark/>
          </w:tcPr>
          <w:p w14:paraId="7D55A5BF" w14:textId="77777777" w:rsidR="00A46529" w:rsidRPr="004C5E57" w:rsidRDefault="004C5E57" w:rsidP="00A46529">
            <w:pPr>
              <w:spacing w:after="0" w:line="240" w:lineRule="auto"/>
              <w:jc w:val="right"/>
              <w:rPr>
                <w:rFonts w:ascii="Times New Roman" w:eastAsia="Times New Roman" w:hAnsi="Times New Roman" w:cs="Times New Roman"/>
                <w:sz w:val="20"/>
                <w:szCs w:val="20"/>
                <w:lang w:eastAsia="ru-RU"/>
              </w:rPr>
            </w:pPr>
            <w:r w:rsidRPr="004C5E57">
              <w:rPr>
                <w:rFonts w:ascii="Times New Roman" w:eastAsia="Times New Roman" w:hAnsi="Times New Roman" w:cs="Times New Roman"/>
                <w:sz w:val="20"/>
                <w:szCs w:val="20"/>
                <w:lang w:eastAsia="ru-RU"/>
              </w:rPr>
              <w:t>0,00</w:t>
            </w:r>
            <w:r w:rsidR="00A46529" w:rsidRPr="004C5E57">
              <w:rPr>
                <w:rFonts w:ascii="Times New Roman" w:eastAsia="Times New Roman" w:hAnsi="Times New Roman" w:cs="Times New Roman"/>
                <w:sz w:val="20"/>
                <w:szCs w:val="2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9C49C94" w14:textId="77777777" w:rsidR="00A46529" w:rsidRPr="004C5E57" w:rsidRDefault="004C5E57" w:rsidP="004C5E57">
            <w:pPr>
              <w:spacing w:after="0" w:line="240" w:lineRule="auto"/>
              <w:jc w:val="right"/>
              <w:rPr>
                <w:rFonts w:ascii="Times New Roman" w:eastAsia="Times New Roman" w:hAnsi="Times New Roman" w:cs="Times New Roman"/>
                <w:sz w:val="20"/>
                <w:szCs w:val="20"/>
                <w:lang w:eastAsia="ru-RU"/>
              </w:rPr>
            </w:pPr>
            <w:r w:rsidRPr="004C5E57">
              <w:rPr>
                <w:rFonts w:ascii="Times New Roman" w:eastAsia="Times New Roman" w:hAnsi="Times New Roman" w:cs="Times New Roman"/>
                <w:sz w:val="20"/>
                <w:szCs w:val="20"/>
                <w:lang w:eastAsia="ru-RU"/>
              </w:rPr>
              <w:t>0,00</w:t>
            </w:r>
            <w:r w:rsidR="00A46529" w:rsidRPr="004C5E57">
              <w:rPr>
                <w:rFonts w:ascii="Times New Roman" w:eastAsia="Times New Roman" w:hAnsi="Times New Roman" w:cs="Times New Roman"/>
                <w:sz w:val="20"/>
                <w:szCs w:val="20"/>
                <w:lang w:eastAsia="ru-RU"/>
              </w:rPr>
              <w:t> </w:t>
            </w:r>
          </w:p>
        </w:tc>
        <w:tc>
          <w:tcPr>
            <w:tcW w:w="46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B7ADE8" w14:textId="77777777" w:rsidR="00A46529" w:rsidRPr="004C5E57" w:rsidRDefault="004C5E57" w:rsidP="00A46529">
            <w:pPr>
              <w:spacing w:after="0" w:line="240" w:lineRule="auto"/>
              <w:rPr>
                <w:rFonts w:ascii="Times New Roman" w:eastAsia="Times New Roman" w:hAnsi="Times New Roman" w:cs="Times New Roman"/>
                <w:sz w:val="20"/>
                <w:szCs w:val="20"/>
                <w:lang w:eastAsia="ru-RU"/>
              </w:rPr>
            </w:pPr>
            <w:r w:rsidRPr="004C5E57">
              <w:rPr>
                <w:rFonts w:ascii="Times New Roman" w:eastAsia="Times New Roman" w:hAnsi="Times New Roman" w:cs="Times New Roman"/>
                <w:sz w:val="20"/>
                <w:szCs w:val="20"/>
                <w:lang w:eastAsia="ru-RU"/>
              </w:rPr>
              <w:t>Мероприятие в 2019 году не предусмотрено</w:t>
            </w:r>
          </w:p>
        </w:tc>
        <w:tc>
          <w:tcPr>
            <w:tcW w:w="1985" w:type="dxa"/>
            <w:tcBorders>
              <w:top w:val="single" w:sz="4" w:space="0" w:color="auto"/>
              <w:left w:val="nil"/>
              <w:bottom w:val="single" w:sz="4" w:space="0" w:color="auto"/>
              <w:right w:val="single" w:sz="4" w:space="0" w:color="auto"/>
            </w:tcBorders>
            <w:shd w:val="clear" w:color="auto" w:fill="auto"/>
            <w:noWrap/>
            <w:hideMark/>
          </w:tcPr>
          <w:p w14:paraId="2F979CCF" w14:textId="77777777" w:rsidR="00A46529" w:rsidRPr="004C5E57" w:rsidRDefault="004C5E57" w:rsidP="00A46529">
            <w:pPr>
              <w:spacing w:after="0" w:line="240" w:lineRule="auto"/>
              <w:jc w:val="right"/>
              <w:rPr>
                <w:rFonts w:ascii="Times New Roman" w:eastAsia="Times New Roman" w:hAnsi="Times New Roman" w:cs="Times New Roman"/>
                <w:sz w:val="20"/>
                <w:szCs w:val="20"/>
                <w:lang w:eastAsia="ru-RU"/>
              </w:rPr>
            </w:pPr>
            <w:r w:rsidRPr="004C5E57">
              <w:rPr>
                <w:rFonts w:ascii="Times New Roman" w:eastAsia="Times New Roman" w:hAnsi="Times New Roman" w:cs="Times New Roman"/>
                <w:sz w:val="20"/>
                <w:szCs w:val="20"/>
                <w:lang w:eastAsia="ru-RU"/>
              </w:rPr>
              <w:t>0,00</w:t>
            </w:r>
            <w:r w:rsidR="00A46529" w:rsidRPr="004C5E57">
              <w:rPr>
                <w:rFonts w:ascii="Times New Roman" w:eastAsia="Times New Roman" w:hAnsi="Times New Roman" w:cs="Times New Roman"/>
                <w:sz w:val="20"/>
                <w:szCs w:val="20"/>
                <w:lang w:eastAsia="ru-RU"/>
              </w:rPr>
              <w:t> </w:t>
            </w:r>
          </w:p>
        </w:tc>
      </w:tr>
      <w:tr w:rsidR="004C5E57" w:rsidRPr="004C5E57" w14:paraId="321D5B3B" w14:textId="77777777" w:rsidTr="004C5E57">
        <w:trPr>
          <w:trHeight w:val="127"/>
        </w:trPr>
        <w:tc>
          <w:tcPr>
            <w:tcW w:w="710" w:type="dxa"/>
            <w:tcBorders>
              <w:top w:val="nil"/>
              <w:left w:val="single" w:sz="4" w:space="0" w:color="auto"/>
              <w:bottom w:val="single" w:sz="4" w:space="0" w:color="000000"/>
              <w:right w:val="single" w:sz="4" w:space="0" w:color="auto"/>
            </w:tcBorders>
            <w:shd w:val="clear" w:color="auto" w:fill="auto"/>
            <w:noWrap/>
            <w:vAlign w:val="bottom"/>
            <w:hideMark/>
          </w:tcPr>
          <w:p w14:paraId="2E2E0638" w14:textId="77777777" w:rsidR="004C5E57" w:rsidRPr="004C5E57" w:rsidRDefault="004C5E57" w:rsidP="004C5E57">
            <w:pPr>
              <w:spacing w:after="0" w:line="240" w:lineRule="auto"/>
              <w:jc w:val="center"/>
              <w:rPr>
                <w:rFonts w:ascii="Times New Roman" w:eastAsia="Times New Roman" w:hAnsi="Times New Roman" w:cs="Times New Roman"/>
                <w:sz w:val="20"/>
                <w:szCs w:val="20"/>
                <w:lang w:eastAsia="ru-RU"/>
              </w:rPr>
            </w:pPr>
            <w:r w:rsidRPr="004C5E57">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6B15D33" w14:textId="77777777" w:rsidR="004C5E57" w:rsidRPr="004C5E57" w:rsidRDefault="004C5E57" w:rsidP="004C5E57">
            <w:pPr>
              <w:spacing w:after="0" w:line="240" w:lineRule="auto"/>
              <w:rPr>
                <w:rFonts w:ascii="Times New Roman" w:eastAsia="Times New Roman" w:hAnsi="Times New Roman" w:cs="Times New Roman"/>
                <w:sz w:val="20"/>
                <w:szCs w:val="20"/>
                <w:lang w:eastAsia="ru-RU"/>
              </w:rPr>
            </w:pPr>
            <w:r w:rsidRPr="004C5E57">
              <w:rPr>
                <w:rFonts w:ascii="Times New Roman" w:eastAsia="Times New Roman" w:hAnsi="Times New Roman" w:cs="Times New Roman"/>
                <w:sz w:val="20"/>
                <w:szCs w:val="20"/>
                <w:lang w:eastAsia="ru-RU"/>
              </w:rPr>
              <w:t>3.4 Ремонт дворовых территорий</w:t>
            </w:r>
          </w:p>
        </w:tc>
        <w:tc>
          <w:tcPr>
            <w:tcW w:w="1701" w:type="dxa"/>
            <w:tcBorders>
              <w:top w:val="nil"/>
              <w:left w:val="nil"/>
              <w:bottom w:val="single" w:sz="4" w:space="0" w:color="auto"/>
              <w:right w:val="single" w:sz="4" w:space="0" w:color="auto"/>
            </w:tcBorders>
            <w:shd w:val="clear" w:color="auto" w:fill="auto"/>
            <w:noWrap/>
            <w:hideMark/>
          </w:tcPr>
          <w:p w14:paraId="4D51329C" w14:textId="77777777" w:rsidR="004C5E57" w:rsidRPr="004C5E57" w:rsidRDefault="004C5E57" w:rsidP="004C5E57">
            <w:pPr>
              <w:spacing w:after="0"/>
              <w:jc w:val="right"/>
              <w:rPr>
                <w:rFonts w:ascii="Times New Roman" w:hAnsi="Times New Roman" w:cs="Times New Roman"/>
                <w:sz w:val="20"/>
                <w:szCs w:val="20"/>
              </w:rPr>
            </w:pPr>
            <w:r w:rsidRPr="004C5E57">
              <w:rPr>
                <w:rFonts w:ascii="Times New Roman" w:hAnsi="Times New Roman" w:cs="Times New Roman"/>
                <w:sz w:val="20"/>
                <w:szCs w:val="20"/>
              </w:rPr>
              <w:t xml:space="preserve">0,00 </w:t>
            </w:r>
          </w:p>
        </w:tc>
        <w:tc>
          <w:tcPr>
            <w:tcW w:w="1275" w:type="dxa"/>
            <w:tcBorders>
              <w:top w:val="nil"/>
              <w:left w:val="nil"/>
              <w:bottom w:val="single" w:sz="4" w:space="0" w:color="auto"/>
              <w:right w:val="single" w:sz="4" w:space="0" w:color="auto"/>
            </w:tcBorders>
            <w:shd w:val="clear" w:color="auto" w:fill="auto"/>
            <w:noWrap/>
            <w:hideMark/>
          </w:tcPr>
          <w:p w14:paraId="3F0F76A5" w14:textId="77777777" w:rsidR="004C5E57" w:rsidRPr="004C5E57" w:rsidRDefault="004C5E57" w:rsidP="004C5E57">
            <w:pPr>
              <w:spacing w:after="0"/>
              <w:jc w:val="right"/>
              <w:rPr>
                <w:rFonts w:ascii="Times New Roman" w:hAnsi="Times New Roman" w:cs="Times New Roman"/>
                <w:sz w:val="20"/>
                <w:szCs w:val="20"/>
              </w:rPr>
            </w:pPr>
            <w:r w:rsidRPr="004C5E57">
              <w:rPr>
                <w:rFonts w:ascii="Times New Roman" w:hAnsi="Times New Roman" w:cs="Times New Roman"/>
                <w:sz w:val="20"/>
                <w:szCs w:val="20"/>
              </w:rPr>
              <w:t xml:space="preserve">0,00 </w:t>
            </w:r>
          </w:p>
        </w:tc>
        <w:tc>
          <w:tcPr>
            <w:tcW w:w="4678" w:type="dxa"/>
            <w:tcBorders>
              <w:top w:val="nil"/>
              <w:left w:val="single" w:sz="4" w:space="0" w:color="auto"/>
              <w:bottom w:val="single" w:sz="4" w:space="0" w:color="000000"/>
              <w:right w:val="single" w:sz="4" w:space="0" w:color="auto"/>
            </w:tcBorders>
            <w:shd w:val="clear" w:color="auto" w:fill="auto"/>
            <w:hideMark/>
          </w:tcPr>
          <w:p w14:paraId="4F4767F7" w14:textId="77777777" w:rsidR="004C5E57" w:rsidRPr="004C5E57" w:rsidRDefault="004C5E57" w:rsidP="004C5E57">
            <w:pPr>
              <w:spacing w:after="0"/>
              <w:rPr>
                <w:rFonts w:ascii="Times New Roman" w:hAnsi="Times New Roman" w:cs="Times New Roman"/>
                <w:sz w:val="20"/>
                <w:szCs w:val="20"/>
              </w:rPr>
            </w:pPr>
            <w:r w:rsidRPr="004C5E57">
              <w:rPr>
                <w:rFonts w:ascii="Times New Roman" w:hAnsi="Times New Roman" w:cs="Times New Roman"/>
                <w:sz w:val="20"/>
                <w:szCs w:val="20"/>
              </w:rPr>
              <w:t>Мероприятие в 2019 году не предусмотрено</w:t>
            </w:r>
          </w:p>
        </w:tc>
        <w:tc>
          <w:tcPr>
            <w:tcW w:w="1985" w:type="dxa"/>
            <w:tcBorders>
              <w:top w:val="nil"/>
              <w:left w:val="nil"/>
              <w:bottom w:val="single" w:sz="4" w:space="0" w:color="auto"/>
              <w:right w:val="single" w:sz="4" w:space="0" w:color="auto"/>
            </w:tcBorders>
            <w:shd w:val="clear" w:color="auto" w:fill="auto"/>
            <w:noWrap/>
            <w:hideMark/>
          </w:tcPr>
          <w:p w14:paraId="016C4846" w14:textId="77777777" w:rsidR="004C5E57" w:rsidRPr="004C5E57" w:rsidRDefault="004C5E57" w:rsidP="004C5E57">
            <w:pPr>
              <w:spacing w:after="0"/>
              <w:jc w:val="right"/>
              <w:rPr>
                <w:rFonts w:ascii="Times New Roman" w:hAnsi="Times New Roman" w:cs="Times New Roman"/>
                <w:sz w:val="20"/>
                <w:szCs w:val="20"/>
              </w:rPr>
            </w:pPr>
            <w:r w:rsidRPr="004C5E57">
              <w:rPr>
                <w:rFonts w:ascii="Times New Roman" w:hAnsi="Times New Roman" w:cs="Times New Roman"/>
                <w:sz w:val="20"/>
                <w:szCs w:val="20"/>
              </w:rPr>
              <w:t xml:space="preserve">0,00 </w:t>
            </w:r>
          </w:p>
        </w:tc>
      </w:tr>
      <w:tr w:rsidR="00AA3288" w:rsidRPr="00B44795" w14:paraId="69DBEA3F" w14:textId="77777777" w:rsidTr="00355F6B">
        <w:trPr>
          <w:trHeight w:val="255"/>
        </w:trPr>
        <w:tc>
          <w:tcPr>
            <w:tcW w:w="710" w:type="dxa"/>
            <w:vMerge w:val="restart"/>
            <w:tcBorders>
              <w:top w:val="nil"/>
              <w:left w:val="single" w:sz="4" w:space="0" w:color="auto"/>
              <w:right w:val="single" w:sz="4" w:space="0" w:color="auto"/>
            </w:tcBorders>
            <w:shd w:val="clear" w:color="auto" w:fill="auto"/>
            <w:noWrap/>
            <w:vAlign w:val="bottom"/>
            <w:hideMark/>
          </w:tcPr>
          <w:p w14:paraId="2B41A9F2" w14:textId="77777777" w:rsidR="00AA3288" w:rsidRPr="00B44795" w:rsidRDefault="00AA3288" w:rsidP="00B44795">
            <w:pPr>
              <w:spacing w:after="0" w:line="240" w:lineRule="auto"/>
              <w:rPr>
                <w:rFonts w:ascii="Times New Roman" w:eastAsia="Times New Roman" w:hAnsi="Times New Roman" w:cs="Times New Roman"/>
                <w:sz w:val="20"/>
                <w:szCs w:val="20"/>
                <w:lang w:eastAsia="ru-RU"/>
              </w:rPr>
            </w:pPr>
            <w:r w:rsidRPr="00B44795">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11218125" w14:textId="77777777" w:rsidR="00AA3288" w:rsidRPr="00B44795" w:rsidRDefault="00AA3288" w:rsidP="00B44795">
            <w:pPr>
              <w:spacing w:after="0" w:line="240" w:lineRule="auto"/>
              <w:rPr>
                <w:rFonts w:ascii="Times New Roman" w:eastAsia="Times New Roman" w:hAnsi="Times New Roman" w:cs="Times New Roman"/>
                <w:sz w:val="20"/>
                <w:szCs w:val="20"/>
                <w:lang w:eastAsia="ru-RU"/>
              </w:rPr>
            </w:pPr>
            <w:r w:rsidRPr="00B44795">
              <w:rPr>
                <w:rFonts w:ascii="Times New Roman" w:eastAsia="Times New Roman" w:hAnsi="Times New Roman" w:cs="Times New Roman"/>
                <w:sz w:val="20"/>
                <w:szCs w:val="20"/>
                <w:lang w:eastAsia="ru-RU"/>
              </w:rPr>
              <w:t>3.5 Ямочный ремонт дворовых территорий</w:t>
            </w:r>
          </w:p>
        </w:tc>
        <w:tc>
          <w:tcPr>
            <w:tcW w:w="1701" w:type="dxa"/>
            <w:vMerge w:val="restart"/>
            <w:tcBorders>
              <w:top w:val="nil"/>
              <w:left w:val="nil"/>
              <w:right w:val="single" w:sz="4" w:space="0" w:color="auto"/>
            </w:tcBorders>
            <w:shd w:val="clear" w:color="auto" w:fill="auto"/>
            <w:noWrap/>
            <w:hideMark/>
          </w:tcPr>
          <w:p w14:paraId="4D642A91" w14:textId="77777777" w:rsidR="00AA3288" w:rsidRPr="00B44795" w:rsidRDefault="00AA3288" w:rsidP="00B44795">
            <w:pPr>
              <w:spacing w:after="0" w:line="240" w:lineRule="auto"/>
              <w:jc w:val="right"/>
              <w:rPr>
                <w:rFonts w:ascii="Times New Roman" w:eastAsia="Times New Roman" w:hAnsi="Times New Roman" w:cs="Times New Roman"/>
                <w:sz w:val="20"/>
                <w:szCs w:val="20"/>
                <w:lang w:eastAsia="ru-RU"/>
              </w:rPr>
            </w:pPr>
            <w:r w:rsidRPr="00B44795">
              <w:rPr>
                <w:rFonts w:ascii="Times New Roman" w:eastAsia="Times New Roman" w:hAnsi="Times New Roman" w:cs="Times New Roman"/>
                <w:sz w:val="20"/>
                <w:szCs w:val="20"/>
                <w:lang w:eastAsia="ru-RU"/>
              </w:rPr>
              <w:t>99,60</w:t>
            </w:r>
          </w:p>
        </w:tc>
        <w:tc>
          <w:tcPr>
            <w:tcW w:w="1275" w:type="dxa"/>
            <w:vMerge w:val="restart"/>
            <w:tcBorders>
              <w:top w:val="nil"/>
              <w:left w:val="nil"/>
              <w:right w:val="single" w:sz="4" w:space="0" w:color="auto"/>
            </w:tcBorders>
            <w:shd w:val="clear" w:color="auto" w:fill="auto"/>
            <w:noWrap/>
            <w:hideMark/>
          </w:tcPr>
          <w:p w14:paraId="16C1CEC3" w14:textId="77777777" w:rsidR="00AA3288" w:rsidRPr="00B44795" w:rsidRDefault="00AA3288" w:rsidP="00B44795">
            <w:pPr>
              <w:spacing w:after="0" w:line="240" w:lineRule="auto"/>
              <w:jc w:val="right"/>
              <w:rPr>
                <w:rFonts w:ascii="Times New Roman" w:eastAsia="Times New Roman" w:hAnsi="Times New Roman" w:cs="Times New Roman"/>
                <w:sz w:val="20"/>
                <w:szCs w:val="20"/>
                <w:lang w:eastAsia="ru-RU"/>
              </w:rPr>
            </w:pPr>
            <w:r w:rsidRPr="00B44795">
              <w:rPr>
                <w:rFonts w:ascii="Times New Roman" w:eastAsia="Times New Roman" w:hAnsi="Times New Roman" w:cs="Times New Roman"/>
                <w:sz w:val="20"/>
                <w:szCs w:val="20"/>
                <w:lang w:eastAsia="ru-RU"/>
              </w:rPr>
              <w:t>99,60</w:t>
            </w:r>
          </w:p>
        </w:tc>
        <w:tc>
          <w:tcPr>
            <w:tcW w:w="4678" w:type="dxa"/>
            <w:vMerge w:val="restart"/>
            <w:tcBorders>
              <w:top w:val="nil"/>
              <w:left w:val="nil"/>
              <w:right w:val="single" w:sz="4" w:space="0" w:color="auto"/>
            </w:tcBorders>
            <w:shd w:val="clear" w:color="auto" w:fill="auto"/>
            <w:hideMark/>
          </w:tcPr>
          <w:p w14:paraId="2425D4FA" w14:textId="77777777" w:rsidR="00AA3288" w:rsidRPr="00B44795" w:rsidRDefault="00AA3288" w:rsidP="00B44795">
            <w:pPr>
              <w:spacing w:after="0" w:line="240" w:lineRule="auto"/>
              <w:rPr>
                <w:rFonts w:ascii="Times New Roman" w:eastAsia="Times New Roman" w:hAnsi="Times New Roman" w:cs="Times New Roman"/>
                <w:sz w:val="20"/>
                <w:szCs w:val="20"/>
                <w:lang w:eastAsia="ru-RU"/>
              </w:rPr>
            </w:pPr>
            <w:r w:rsidRPr="00B44795">
              <w:rPr>
                <w:rFonts w:ascii="Times New Roman" w:eastAsia="Times New Roman" w:hAnsi="Times New Roman" w:cs="Times New Roman"/>
                <w:sz w:val="20"/>
                <w:szCs w:val="20"/>
                <w:lang w:eastAsia="ru-RU"/>
              </w:rPr>
              <w:t>В рамках мероприятия выполнены работы по ямочному ремонту дворовых территорий</w:t>
            </w:r>
            <w:r w:rsidRPr="00B44795">
              <w:rPr>
                <w:rFonts w:ascii="Times New Roman" w:eastAsia="Times New Roman" w:hAnsi="Times New Roman" w:cs="Times New Roman"/>
                <w:sz w:val="20"/>
                <w:szCs w:val="20"/>
                <w:lang w:eastAsia="ru-RU"/>
              </w:rPr>
              <w:tab/>
            </w:r>
          </w:p>
        </w:tc>
        <w:tc>
          <w:tcPr>
            <w:tcW w:w="1985" w:type="dxa"/>
            <w:vMerge w:val="restart"/>
            <w:tcBorders>
              <w:top w:val="nil"/>
              <w:left w:val="nil"/>
              <w:right w:val="single" w:sz="4" w:space="0" w:color="auto"/>
            </w:tcBorders>
            <w:shd w:val="clear" w:color="auto" w:fill="auto"/>
            <w:noWrap/>
            <w:hideMark/>
          </w:tcPr>
          <w:p w14:paraId="5A682EE5" w14:textId="77777777" w:rsidR="00AA3288" w:rsidRPr="00B44795" w:rsidRDefault="00AA3288" w:rsidP="00B44795">
            <w:pPr>
              <w:spacing w:after="0" w:line="240" w:lineRule="auto"/>
              <w:jc w:val="right"/>
              <w:rPr>
                <w:rFonts w:ascii="Times New Roman" w:eastAsia="Times New Roman" w:hAnsi="Times New Roman" w:cs="Times New Roman"/>
                <w:sz w:val="20"/>
                <w:szCs w:val="20"/>
                <w:lang w:eastAsia="ru-RU"/>
              </w:rPr>
            </w:pPr>
            <w:r w:rsidRPr="00B44795">
              <w:rPr>
                <w:rFonts w:ascii="Times New Roman" w:eastAsia="Times New Roman" w:hAnsi="Times New Roman" w:cs="Times New Roman"/>
                <w:sz w:val="20"/>
                <w:szCs w:val="20"/>
                <w:lang w:eastAsia="ru-RU"/>
              </w:rPr>
              <w:t>99,60</w:t>
            </w:r>
          </w:p>
        </w:tc>
      </w:tr>
      <w:tr w:rsidR="00AA3288" w:rsidRPr="00842E43" w14:paraId="3FF3309B" w14:textId="77777777" w:rsidTr="00AA3288">
        <w:trPr>
          <w:trHeight w:val="290"/>
        </w:trPr>
        <w:tc>
          <w:tcPr>
            <w:tcW w:w="710" w:type="dxa"/>
            <w:vMerge/>
            <w:tcBorders>
              <w:left w:val="single" w:sz="4" w:space="0" w:color="auto"/>
              <w:bottom w:val="single" w:sz="4" w:space="0" w:color="000000"/>
              <w:right w:val="single" w:sz="4" w:space="0" w:color="auto"/>
            </w:tcBorders>
            <w:shd w:val="clear" w:color="auto" w:fill="auto"/>
            <w:noWrap/>
            <w:vAlign w:val="bottom"/>
          </w:tcPr>
          <w:p w14:paraId="34B651AC" w14:textId="77777777" w:rsidR="00AA3288" w:rsidRPr="00842E43" w:rsidRDefault="00AA3288" w:rsidP="00AA3288">
            <w:pPr>
              <w:spacing w:after="0" w:line="240" w:lineRule="auto"/>
              <w:jc w:val="center"/>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516804B5" w14:textId="77777777" w:rsidR="00AA3288" w:rsidRPr="00842E43" w:rsidRDefault="00AA3288" w:rsidP="00AA3288">
            <w:pPr>
              <w:spacing w:after="0" w:line="240" w:lineRule="auto"/>
              <w:rPr>
                <w:rFonts w:ascii="Times New Roman" w:eastAsia="Times New Roman" w:hAnsi="Times New Roman" w:cs="Times New Roman"/>
                <w:i/>
                <w:sz w:val="20"/>
                <w:szCs w:val="20"/>
                <w:lang w:eastAsia="ru-RU"/>
              </w:rPr>
            </w:pPr>
            <w:r w:rsidRPr="00842E43">
              <w:rPr>
                <w:rFonts w:ascii="Times New Roman" w:eastAsia="Times New Roman" w:hAnsi="Times New Roman" w:cs="Times New Roman"/>
                <w:i/>
                <w:sz w:val="20"/>
                <w:szCs w:val="20"/>
                <w:lang w:eastAsia="ru-RU"/>
              </w:rPr>
              <w:t>средства бюджета Рузского городского округа</w:t>
            </w:r>
          </w:p>
        </w:tc>
        <w:tc>
          <w:tcPr>
            <w:tcW w:w="1701" w:type="dxa"/>
            <w:vMerge/>
            <w:tcBorders>
              <w:left w:val="single" w:sz="4" w:space="0" w:color="auto"/>
              <w:bottom w:val="single" w:sz="4" w:space="0" w:color="000000"/>
              <w:right w:val="single" w:sz="4" w:space="0" w:color="auto"/>
            </w:tcBorders>
            <w:shd w:val="clear" w:color="auto" w:fill="auto"/>
            <w:noWrap/>
          </w:tcPr>
          <w:p w14:paraId="1E8969B3" w14:textId="77777777" w:rsidR="00AA3288" w:rsidRPr="00842E43" w:rsidRDefault="00AA3288" w:rsidP="00AA3288">
            <w:pPr>
              <w:spacing w:after="0" w:line="240" w:lineRule="auto"/>
              <w:jc w:val="right"/>
              <w:rPr>
                <w:rFonts w:ascii="Times New Roman" w:eastAsia="Times New Roman" w:hAnsi="Times New Roman" w:cs="Times New Roman"/>
                <w:sz w:val="20"/>
                <w:szCs w:val="20"/>
                <w:lang w:eastAsia="ru-RU"/>
              </w:rPr>
            </w:pPr>
          </w:p>
        </w:tc>
        <w:tc>
          <w:tcPr>
            <w:tcW w:w="1275" w:type="dxa"/>
            <w:vMerge/>
            <w:tcBorders>
              <w:left w:val="single" w:sz="4" w:space="0" w:color="auto"/>
              <w:bottom w:val="single" w:sz="4" w:space="0" w:color="000000"/>
              <w:right w:val="single" w:sz="4" w:space="0" w:color="auto"/>
            </w:tcBorders>
            <w:shd w:val="clear" w:color="auto" w:fill="auto"/>
            <w:noWrap/>
          </w:tcPr>
          <w:p w14:paraId="18A8B89E" w14:textId="77777777" w:rsidR="00AA3288" w:rsidRPr="00842E43" w:rsidRDefault="00AA3288" w:rsidP="00AA3288">
            <w:pPr>
              <w:spacing w:after="0" w:line="240" w:lineRule="auto"/>
              <w:jc w:val="right"/>
              <w:rPr>
                <w:rFonts w:ascii="Times New Roman" w:eastAsia="Times New Roman" w:hAnsi="Times New Roman" w:cs="Times New Roman"/>
                <w:sz w:val="20"/>
                <w:szCs w:val="20"/>
                <w:lang w:eastAsia="ru-RU"/>
              </w:rPr>
            </w:pPr>
          </w:p>
        </w:tc>
        <w:tc>
          <w:tcPr>
            <w:tcW w:w="4678" w:type="dxa"/>
            <w:vMerge/>
            <w:tcBorders>
              <w:left w:val="single" w:sz="4" w:space="0" w:color="auto"/>
              <w:bottom w:val="single" w:sz="4" w:space="0" w:color="000000"/>
              <w:right w:val="single" w:sz="4" w:space="0" w:color="auto"/>
            </w:tcBorders>
            <w:shd w:val="clear" w:color="auto" w:fill="auto"/>
          </w:tcPr>
          <w:p w14:paraId="1BBF4EE8" w14:textId="77777777" w:rsidR="00AA3288" w:rsidRPr="00842E43" w:rsidRDefault="00AA3288" w:rsidP="00AA3288">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000000"/>
              <w:right w:val="single" w:sz="4" w:space="0" w:color="auto"/>
            </w:tcBorders>
            <w:shd w:val="clear" w:color="auto" w:fill="auto"/>
            <w:noWrap/>
          </w:tcPr>
          <w:p w14:paraId="1542D507" w14:textId="77777777" w:rsidR="00AA3288" w:rsidRPr="00842E43" w:rsidRDefault="00AA3288" w:rsidP="00AA3288">
            <w:pPr>
              <w:spacing w:after="0" w:line="240" w:lineRule="auto"/>
              <w:jc w:val="right"/>
              <w:rPr>
                <w:rFonts w:ascii="Times New Roman" w:eastAsia="Times New Roman" w:hAnsi="Times New Roman" w:cs="Times New Roman"/>
                <w:sz w:val="20"/>
                <w:szCs w:val="20"/>
                <w:lang w:eastAsia="ru-RU"/>
              </w:rPr>
            </w:pPr>
          </w:p>
        </w:tc>
      </w:tr>
      <w:tr w:rsidR="00842E43" w:rsidRPr="00842E43" w14:paraId="72EFC530" w14:textId="77777777" w:rsidTr="00C81605">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F9C7396" w14:textId="77777777" w:rsidR="00A46529" w:rsidRPr="00842E43" w:rsidRDefault="00A46529" w:rsidP="00A46529">
            <w:pPr>
              <w:spacing w:after="0" w:line="240" w:lineRule="auto"/>
              <w:jc w:val="center"/>
              <w:rPr>
                <w:rFonts w:ascii="Times New Roman" w:eastAsia="Times New Roman" w:hAnsi="Times New Roman" w:cs="Times New Roman"/>
                <w:sz w:val="20"/>
                <w:szCs w:val="20"/>
                <w:lang w:eastAsia="ru-RU"/>
              </w:rPr>
            </w:pPr>
            <w:r w:rsidRPr="00842E4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600B340E" w14:textId="77777777" w:rsidR="00A46529" w:rsidRPr="00842E43" w:rsidRDefault="00A46529" w:rsidP="00A46529">
            <w:pPr>
              <w:spacing w:after="0" w:line="240" w:lineRule="auto"/>
              <w:rPr>
                <w:rFonts w:ascii="Times New Roman" w:eastAsia="Times New Roman" w:hAnsi="Times New Roman" w:cs="Times New Roman"/>
                <w:sz w:val="20"/>
                <w:szCs w:val="20"/>
                <w:lang w:eastAsia="ru-RU"/>
              </w:rPr>
            </w:pPr>
            <w:r w:rsidRPr="00842E43">
              <w:rPr>
                <w:rFonts w:ascii="Times New Roman" w:eastAsia="Times New Roman" w:hAnsi="Times New Roman" w:cs="Times New Roman"/>
                <w:sz w:val="20"/>
                <w:szCs w:val="20"/>
                <w:lang w:eastAsia="ru-RU"/>
              </w:rPr>
              <w:t>3.6 Содержание и уборка дворовых территорий в зимнее время</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28D8F2F3" w14:textId="77777777" w:rsidR="00A46529" w:rsidRPr="00842E43" w:rsidRDefault="00842E43" w:rsidP="00A46529">
            <w:pPr>
              <w:spacing w:after="0" w:line="240" w:lineRule="auto"/>
              <w:jc w:val="right"/>
              <w:rPr>
                <w:rFonts w:ascii="Times New Roman" w:eastAsia="Times New Roman" w:hAnsi="Times New Roman" w:cs="Times New Roman"/>
                <w:sz w:val="20"/>
                <w:szCs w:val="20"/>
                <w:lang w:eastAsia="ru-RU"/>
              </w:rPr>
            </w:pPr>
            <w:r w:rsidRPr="00842E43">
              <w:rPr>
                <w:rFonts w:ascii="Times New Roman" w:eastAsia="Times New Roman" w:hAnsi="Times New Roman" w:cs="Times New Roman"/>
                <w:sz w:val="20"/>
                <w:szCs w:val="20"/>
                <w:lang w:eastAsia="ru-RU"/>
              </w:rPr>
              <w:t>2 487,40</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14:paraId="25ED2367" w14:textId="77777777" w:rsidR="00A46529" w:rsidRPr="00842E43" w:rsidRDefault="00842E43" w:rsidP="00842E43">
            <w:pPr>
              <w:spacing w:after="0" w:line="240" w:lineRule="auto"/>
              <w:jc w:val="right"/>
              <w:rPr>
                <w:rFonts w:ascii="Times New Roman" w:eastAsia="Times New Roman" w:hAnsi="Times New Roman" w:cs="Times New Roman"/>
                <w:sz w:val="20"/>
                <w:szCs w:val="20"/>
                <w:lang w:eastAsia="ru-RU"/>
              </w:rPr>
            </w:pPr>
            <w:r w:rsidRPr="00842E43">
              <w:rPr>
                <w:rFonts w:ascii="Times New Roman" w:eastAsia="Times New Roman" w:hAnsi="Times New Roman" w:cs="Times New Roman"/>
                <w:sz w:val="20"/>
                <w:szCs w:val="20"/>
                <w:lang w:eastAsia="ru-RU"/>
              </w:rPr>
              <w:t>2 487,50</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14:paraId="1573F911" w14:textId="77777777" w:rsidR="00A46529" w:rsidRPr="00842E43" w:rsidRDefault="00842E43" w:rsidP="00A46529">
            <w:pPr>
              <w:spacing w:after="0" w:line="240" w:lineRule="auto"/>
              <w:rPr>
                <w:rFonts w:ascii="Times New Roman" w:eastAsia="Times New Roman" w:hAnsi="Times New Roman" w:cs="Times New Roman"/>
                <w:sz w:val="20"/>
                <w:szCs w:val="20"/>
                <w:lang w:eastAsia="ru-RU"/>
              </w:rPr>
            </w:pPr>
            <w:r w:rsidRPr="00842E43">
              <w:rPr>
                <w:rFonts w:ascii="Times New Roman" w:eastAsia="Times New Roman" w:hAnsi="Times New Roman" w:cs="Times New Roman"/>
                <w:sz w:val="20"/>
                <w:szCs w:val="20"/>
                <w:lang w:eastAsia="ru-RU"/>
              </w:rPr>
              <w:t>Заключен муниципальный контракт на содержание и уборку территории в зимнее время</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14:paraId="1D26C211" w14:textId="77777777" w:rsidR="00A46529" w:rsidRPr="00842E43" w:rsidRDefault="00842E43" w:rsidP="00842E43">
            <w:pPr>
              <w:spacing w:after="0" w:line="240" w:lineRule="auto"/>
              <w:jc w:val="right"/>
              <w:rPr>
                <w:rFonts w:ascii="Times New Roman" w:eastAsia="Times New Roman" w:hAnsi="Times New Roman" w:cs="Times New Roman"/>
                <w:sz w:val="20"/>
                <w:szCs w:val="20"/>
                <w:lang w:eastAsia="ru-RU"/>
              </w:rPr>
            </w:pPr>
            <w:r w:rsidRPr="00842E43">
              <w:rPr>
                <w:rFonts w:ascii="Times New Roman" w:eastAsia="Times New Roman" w:hAnsi="Times New Roman" w:cs="Times New Roman"/>
                <w:sz w:val="20"/>
                <w:szCs w:val="20"/>
                <w:lang w:eastAsia="ru-RU"/>
              </w:rPr>
              <w:t>2 487,50</w:t>
            </w:r>
          </w:p>
        </w:tc>
      </w:tr>
      <w:tr w:rsidR="00260CAC" w:rsidRPr="00842E43" w14:paraId="0273CEA3" w14:textId="77777777" w:rsidTr="00260CAC">
        <w:trPr>
          <w:trHeight w:val="255"/>
        </w:trPr>
        <w:tc>
          <w:tcPr>
            <w:tcW w:w="710" w:type="dxa"/>
            <w:vMerge/>
            <w:tcBorders>
              <w:top w:val="nil"/>
              <w:left w:val="single" w:sz="4" w:space="0" w:color="auto"/>
              <w:bottom w:val="single" w:sz="4" w:space="0" w:color="000000"/>
              <w:right w:val="single" w:sz="4" w:space="0" w:color="auto"/>
            </w:tcBorders>
            <w:vAlign w:val="center"/>
            <w:hideMark/>
          </w:tcPr>
          <w:p w14:paraId="736CB96C" w14:textId="77777777" w:rsidR="00A46529" w:rsidRPr="00842E43" w:rsidRDefault="00A46529" w:rsidP="00A46529">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2D124F29" w14:textId="77777777" w:rsidR="00A46529" w:rsidRPr="00842E43" w:rsidRDefault="00A46529" w:rsidP="00A46529">
            <w:pPr>
              <w:spacing w:after="0" w:line="240" w:lineRule="auto"/>
              <w:rPr>
                <w:rFonts w:ascii="Times New Roman" w:eastAsia="Times New Roman" w:hAnsi="Times New Roman" w:cs="Times New Roman"/>
                <w:i/>
                <w:iCs/>
                <w:sz w:val="20"/>
                <w:szCs w:val="20"/>
                <w:lang w:eastAsia="ru-RU"/>
              </w:rPr>
            </w:pPr>
            <w:r w:rsidRPr="00842E43">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auto"/>
              <w:right w:val="single" w:sz="4" w:space="0" w:color="auto"/>
            </w:tcBorders>
            <w:vAlign w:val="center"/>
            <w:hideMark/>
          </w:tcPr>
          <w:p w14:paraId="3273932A" w14:textId="77777777" w:rsidR="00A46529" w:rsidRPr="00842E43" w:rsidRDefault="00A46529" w:rsidP="00A46529">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14:paraId="16E17FBD" w14:textId="77777777" w:rsidR="00A46529" w:rsidRPr="00842E43" w:rsidRDefault="00A46529" w:rsidP="00A46529">
            <w:pPr>
              <w:spacing w:after="0" w:line="240" w:lineRule="auto"/>
              <w:rPr>
                <w:rFonts w:ascii="Times New Roman" w:eastAsia="Times New Roman" w:hAnsi="Times New Roman" w:cs="Times New Roman"/>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14:paraId="63EE2217" w14:textId="77777777" w:rsidR="00A46529" w:rsidRPr="00842E43" w:rsidRDefault="00A46529" w:rsidP="00A46529">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14:paraId="419EC18B" w14:textId="77777777" w:rsidR="00A46529" w:rsidRPr="00842E43" w:rsidRDefault="00A46529" w:rsidP="00A46529">
            <w:pPr>
              <w:spacing w:after="0" w:line="240" w:lineRule="auto"/>
              <w:rPr>
                <w:rFonts w:ascii="Times New Roman" w:eastAsia="Times New Roman" w:hAnsi="Times New Roman" w:cs="Times New Roman"/>
                <w:sz w:val="20"/>
                <w:szCs w:val="20"/>
                <w:lang w:eastAsia="ru-RU"/>
              </w:rPr>
            </w:pPr>
          </w:p>
        </w:tc>
      </w:tr>
      <w:tr w:rsidR="00134BA7" w:rsidRPr="00134BA7" w14:paraId="13C3645D" w14:textId="77777777" w:rsidTr="00355F6B">
        <w:trPr>
          <w:trHeight w:val="480"/>
        </w:trPr>
        <w:tc>
          <w:tcPr>
            <w:tcW w:w="710" w:type="dxa"/>
            <w:vMerge w:val="restart"/>
            <w:tcBorders>
              <w:top w:val="nil"/>
              <w:left w:val="single" w:sz="4" w:space="0" w:color="auto"/>
              <w:right w:val="single" w:sz="4" w:space="0" w:color="auto"/>
            </w:tcBorders>
            <w:shd w:val="clear" w:color="auto" w:fill="auto"/>
            <w:noWrap/>
            <w:vAlign w:val="bottom"/>
          </w:tcPr>
          <w:p w14:paraId="2FCAEE3A" w14:textId="77777777" w:rsidR="00134BA7" w:rsidRPr="00134BA7" w:rsidRDefault="00134BA7" w:rsidP="00A46529">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1721E497" w14:textId="77777777" w:rsidR="00134BA7" w:rsidRPr="00134BA7" w:rsidRDefault="00134BA7" w:rsidP="00260CAC">
            <w:pPr>
              <w:spacing w:after="0" w:line="240" w:lineRule="auto"/>
              <w:rPr>
                <w:rFonts w:ascii="Times New Roman" w:eastAsia="Times New Roman" w:hAnsi="Times New Roman" w:cs="Times New Roman"/>
                <w:bCs/>
                <w:iCs/>
                <w:sz w:val="20"/>
                <w:szCs w:val="20"/>
                <w:lang w:eastAsia="ru-RU"/>
              </w:rPr>
            </w:pPr>
            <w:r w:rsidRPr="00134BA7">
              <w:rPr>
                <w:rFonts w:ascii="Times New Roman" w:eastAsia="Times New Roman" w:hAnsi="Times New Roman" w:cs="Times New Roman"/>
                <w:bCs/>
                <w:iCs/>
                <w:sz w:val="20"/>
                <w:szCs w:val="20"/>
                <w:lang w:eastAsia="ru-RU"/>
              </w:rPr>
              <w:t>3.7 Ремонт резинового покрытия на детских игровых площадках</w:t>
            </w:r>
          </w:p>
        </w:tc>
        <w:tc>
          <w:tcPr>
            <w:tcW w:w="1701" w:type="dxa"/>
            <w:vMerge w:val="restart"/>
            <w:tcBorders>
              <w:top w:val="single" w:sz="4" w:space="0" w:color="auto"/>
              <w:left w:val="nil"/>
              <w:right w:val="single" w:sz="4" w:space="0" w:color="auto"/>
            </w:tcBorders>
            <w:shd w:val="clear" w:color="auto" w:fill="auto"/>
            <w:noWrap/>
          </w:tcPr>
          <w:p w14:paraId="0A4B4435" w14:textId="77777777" w:rsidR="00134BA7" w:rsidRPr="00134BA7" w:rsidRDefault="00134BA7" w:rsidP="00A46529">
            <w:pPr>
              <w:spacing w:after="0" w:line="240" w:lineRule="auto"/>
              <w:jc w:val="right"/>
              <w:rPr>
                <w:rFonts w:ascii="Times New Roman" w:eastAsia="Times New Roman" w:hAnsi="Times New Roman" w:cs="Times New Roman"/>
                <w:bCs/>
                <w:iCs/>
                <w:sz w:val="20"/>
                <w:szCs w:val="20"/>
                <w:lang w:eastAsia="ru-RU"/>
              </w:rPr>
            </w:pPr>
            <w:r w:rsidRPr="00134BA7">
              <w:rPr>
                <w:rFonts w:ascii="Times New Roman" w:eastAsia="Times New Roman" w:hAnsi="Times New Roman" w:cs="Times New Roman"/>
                <w:bCs/>
                <w:iCs/>
                <w:sz w:val="20"/>
                <w:szCs w:val="20"/>
                <w:lang w:eastAsia="ru-RU"/>
              </w:rPr>
              <w:t>210,00</w:t>
            </w:r>
          </w:p>
        </w:tc>
        <w:tc>
          <w:tcPr>
            <w:tcW w:w="1275" w:type="dxa"/>
            <w:vMerge w:val="restart"/>
            <w:tcBorders>
              <w:top w:val="single" w:sz="4" w:space="0" w:color="auto"/>
              <w:left w:val="nil"/>
              <w:right w:val="single" w:sz="4" w:space="0" w:color="auto"/>
            </w:tcBorders>
            <w:shd w:val="clear" w:color="auto" w:fill="auto"/>
            <w:noWrap/>
          </w:tcPr>
          <w:p w14:paraId="04846672" w14:textId="77777777" w:rsidR="00134BA7" w:rsidRPr="00134BA7" w:rsidRDefault="00134BA7" w:rsidP="00A46529">
            <w:pPr>
              <w:spacing w:after="0" w:line="240" w:lineRule="auto"/>
              <w:jc w:val="right"/>
              <w:rPr>
                <w:rFonts w:ascii="Times New Roman" w:eastAsia="Times New Roman" w:hAnsi="Times New Roman" w:cs="Times New Roman"/>
                <w:bCs/>
                <w:iCs/>
                <w:sz w:val="20"/>
                <w:szCs w:val="20"/>
                <w:lang w:eastAsia="ru-RU"/>
              </w:rPr>
            </w:pPr>
            <w:r w:rsidRPr="00134BA7">
              <w:rPr>
                <w:rFonts w:ascii="Times New Roman" w:eastAsia="Times New Roman" w:hAnsi="Times New Roman" w:cs="Times New Roman"/>
                <w:bCs/>
                <w:iCs/>
                <w:sz w:val="20"/>
                <w:szCs w:val="20"/>
                <w:lang w:eastAsia="ru-RU"/>
              </w:rPr>
              <w:t>210,00</w:t>
            </w:r>
          </w:p>
        </w:tc>
        <w:tc>
          <w:tcPr>
            <w:tcW w:w="4678" w:type="dxa"/>
            <w:vMerge w:val="restart"/>
            <w:tcBorders>
              <w:top w:val="nil"/>
              <w:left w:val="single" w:sz="4" w:space="0" w:color="auto"/>
              <w:right w:val="single" w:sz="4" w:space="0" w:color="auto"/>
            </w:tcBorders>
            <w:shd w:val="clear" w:color="auto" w:fill="auto"/>
          </w:tcPr>
          <w:p w14:paraId="665AD7F0" w14:textId="77777777" w:rsidR="00134BA7" w:rsidRPr="00134BA7" w:rsidRDefault="00134BA7" w:rsidP="00134BA7">
            <w:pPr>
              <w:spacing w:after="0" w:line="240" w:lineRule="auto"/>
              <w:rPr>
                <w:rFonts w:ascii="Times New Roman" w:eastAsia="Times New Roman" w:hAnsi="Times New Roman" w:cs="Times New Roman"/>
                <w:bCs/>
                <w:iCs/>
                <w:sz w:val="20"/>
                <w:szCs w:val="20"/>
                <w:lang w:eastAsia="ru-RU"/>
              </w:rPr>
            </w:pPr>
            <w:r w:rsidRPr="00134BA7">
              <w:rPr>
                <w:rFonts w:ascii="Times New Roman" w:eastAsia="Times New Roman" w:hAnsi="Times New Roman" w:cs="Times New Roman"/>
                <w:bCs/>
                <w:iCs/>
                <w:sz w:val="20"/>
                <w:szCs w:val="20"/>
                <w:lang w:eastAsia="ru-RU"/>
              </w:rPr>
              <w:t>В рамках мероприятия выполнен ремонт резинового покрытия на ДИП</w:t>
            </w:r>
          </w:p>
        </w:tc>
        <w:tc>
          <w:tcPr>
            <w:tcW w:w="1985" w:type="dxa"/>
            <w:vMerge w:val="restart"/>
            <w:tcBorders>
              <w:top w:val="nil"/>
              <w:left w:val="single" w:sz="4" w:space="0" w:color="auto"/>
              <w:right w:val="single" w:sz="4" w:space="0" w:color="auto"/>
            </w:tcBorders>
            <w:shd w:val="clear" w:color="auto" w:fill="auto"/>
            <w:noWrap/>
          </w:tcPr>
          <w:p w14:paraId="461AF8B0" w14:textId="77777777" w:rsidR="00134BA7" w:rsidRPr="00134BA7" w:rsidRDefault="00134BA7" w:rsidP="00A46529">
            <w:pPr>
              <w:spacing w:after="0" w:line="240" w:lineRule="auto"/>
              <w:jc w:val="right"/>
              <w:rPr>
                <w:rFonts w:ascii="Times New Roman" w:eastAsia="Times New Roman" w:hAnsi="Times New Roman" w:cs="Times New Roman"/>
                <w:bCs/>
                <w:iCs/>
                <w:sz w:val="20"/>
                <w:szCs w:val="20"/>
                <w:lang w:eastAsia="ru-RU"/>
              </w:rPr>
            </w:pPr>
            <w:r w:rsidRPr="00134BA7">
              <w:rPr>
                <w:rFonts w:ascii="Times New Roman" w:eastAsia="Times New Roman" w:hAnsi="Times New Roman" w:cs="Times New Roman"/>
                <w:bCs/>
                <w:iCs/>
                <w:sz w:val="20"/>
                <w:szCs w:val="20"/>
                <w:lang w:eastAsia="ru-RU"/>
              </w:rPr>
              <w:t>210,00</w:t>
            </w:r>
          </w:p>
        </w:tc>
      </w:tr>
      <w:tr w:rsidR="00134BA7" w:rsidRPr="00260CAC" w14:paraId="38E1D0A9" w14:textId="77777777" w:rsidTr="00134BA7">
        <w:trPr>
          <w:trHeight w:val="270"/>
        </w:trPr>
        <w:tc>
          <w:tcPr>
            <w:tcW w:w="710" w:type="dxa"/>
            <w:vMerge/>
            <w:tcBorders>
              <w:left w:val="single" w:sz="4" w:space="0" w:color="auto"/>
              <w:bottom w:val="single" w:sz="4" w:space="0" w:color="000000"/>
              <w:right w:val="single" w:sz="4" w:space="0" w:color="auto"/>
            </w:tcBorders>
            <w:shd w:val="clear" w:color="auto" w:fill="auto"/>
            <w:noWrap/>
            <w:vAlign w:val="bottom"/>
          </w:tcPr>
          <w:p w14:paraId="49EDF0E4" w14:textId="77777777" w:rsidR="00134BA7" w:rsidRPr="00260CAC" w:rsidRDefault="00134BA7" w:rsidP="00134BA7">
            <w:pPr>
              <w:spacing w:after="0" w:line="240" w:lineRule="auto"/>
              <w:jc w:val="center"/>
              <w:rPr>
                <w:rFonts w:ascii="Times New Roman" w:eastAsia="Times New Roman" w:hAnsi="Times New Roman" w:cs="Times New Roman"/>
                <w:color w:val="0070C0"/>
                <w:sz w:val="20"/>
                <w:szCs w:val="20"/>
                <w:lang w:eastAsia="ru-RU"/>
              </w:rPr>
            </w:pPr>
          </w:p>
        </w:tc>
        <w:tc>
          <w:tcPr>
            <w:tcW w:w="5245" w:type="dxa"/>
            <w:tcBorders>
              <w:top w:val="nil"/>
              <w:left w:val="nil"/>
              <w:bottom w:val="single" w:sz="4" w:space="0" w:color="auto"/>
              <w:right w:val="single" w:sz="4" w:space="0" w:color="auto"/>
            </w:tcBorders>
            <w:shd w:val="clear" w:color="auto" w:fill="auto"/>
            <w:vAlign w:val="bottom"/>
          </w:tcPr>
          <w:p w14:paraId="483F4201" w14:textId="77777777" w:rsidR="00134BA7" w:rsidRPr="00842E43" w:rsidRDefault="00134BA7" w:rsidP="00134BA7">
            <w:pPr>
              <w:spacing w:after="0" w:line="240" w:lineRule="auto"/>
              <w:rPr>
                <w:rFonts w:ascii="Times New Roman" w:eastAsia="Times New Roman" w:hAnsi="Times New Roman" w:cs="Times New Roman"/>
                <w:i/>
                <w:iCs/>
                <w:sz w:val="20"/>
                <w:szCs w:val="20"/>
                <w:lang w:eastAsia="ru-RU"/>
              </w:rPr>
            </w:pPr>
            <w:r w:rsidRPr="00842E43">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left w:val="nil"/>
              <w:bottom w:val="single" w:sz="4" w:space="0" w:color="auto"/>
              <w:right w:val="single" w:sz="4" w:space="0" w:color="auto"/>
            </w:tcBorders>
            <w:shd w:val="clear" w:color="auto" w:fill="auto"/>
            <w:noWrap/>
          </w:tcPr>
          <w:p w14:paraId="3DD3FEC6" w14:textId="77777777" w:rsidR="00134BA7" w:rsidRPr="00260CAC" w:rsidRDefault="00134BA7" w:rsidP="00134BA7">
            <w:pPr>
              <w:spacing w:after="0" w:line="240" w:lineRule="auto"/>
              <w:jc w:val="right"/>
              <w:rPr>
                <w:rFonts w:ascii="Times New Roman" w:eastAsia="Times New Roman" w:hAnsi="Times New Roman" w:cs="Times New Roman"/>
                <w:bCs/>
                <w:iCs/>
                <w:color w:val="0070C0"/>
                <w:sz w:val="20"/>
                <w:szCs w:val="20"/>
                <w:lang w:eastAsia="ru-RU"/>
              </w:rPr>
            </w:pPr>
          </w:p>
        </w:tc>
        <w:tc>
          <w:tcPr>
            <w:tcW w:w="1275" w:type="dxa"/>
            <w:vMerge/>
            <w:tcBorders>
              <w:left w:val="nil"/>
              <w:bottom w:val="single" w:sz="4" w:space="0" w:color="auto"/>
              <w:right w:val="single" w:sz="4" w:space="0" w:color="auto"/>
            </w:tcBorders>
            <w:shd w:val="clear" w:color="auto" w:fill="auto"/>
            <w:noWrap/>
          </w:tcPr>
          <w:p w14:paraId="08E1C6AD" w14:textId="77777777" w:rsidR="00134BA7" w:rsidRPr="00260CAC" w:rsidRDefault="00134BA7" w:rsidP="00134BA7">
            <w:pPr>
              <w:spacing w:after="0" w:line="240" w:lineRule="auto"/>
              <w:jc w:val="right"/>
              <w:rPr>
                <w:rFonts w:ascii="Times New Roman" w:eastAsia="Times New Roman" w:hAnsi="Times New Roman" w:cs="Times New Roman"/>
                <w:bCs/>
                <w:iCs/>
                <w:color w:val="0070C0"/>
                <w:sz w:val="20"/>
                <w:szCs w:val="20"/>
                <w:lang w:eastAsia="ru-RU"/>
              </w:rPr>
            </w:pPr>
          </w:p>
        </w:tc>
        <w:tc>
          <w:tcPr>
            <w:tcW w:w="4678" w:type="dxa"/>
            <w:vMerge/>
            <w:tcBorders>
              <w:left w:val="single" w:sz="4" w:space="0" w:color="auto"/>
              <w:bottom w:val="single" w:sz="4" w:space="0" w:color="000000"/>
              <w:right w:val="single" w:sz="4" w:space="0" w:color="auto"/>
            </w:tcBorders>
            <w:shd w:val="clear" w:color="auto" w:fill="auto"/>
          </w:tcPr>
          <w:p w14:paraId="588F9F08" w14:textId="77777777" w:rsidR="00134BA7" w:rsidRPr="00260CAC" w:rsidRDefault="00134BA7" w:rsidP="00134BA7">
            <w:pPr>
              <w:spacing w:after="0" w:line="240" w:lineRule="auto"/>
              <w:jc w:val="center"/>
              <w:rPr>
                <w:rFonts w:ascii="Times New Roman" w:eastAsia="Times New Roman" w:hAnsi="Times New Roman" w:cs="Times New Roman"/>
                <w:bCs/>
                <w:iCs/>
                <w:color w:val="0070C0"/>
                <w:sz w:val="20"/>
                <w:szCs w:val="20"/>
                <w:lang w:eastAsia="ru-RU"/>
              </w:rPr>
            </w:pPr>
          </w:p>
        </w:tc>
        <w:tc>
          <w:tcPr>
            <w:tcW w:w="1985" w:type="dxa"/>
            <w:vMerge/>
            <w:tcBorders>
              <w:left w:val="single" w:sz="4" w:space="0" w:color="auto"/>
              <w:bottom w:val="single" w:sz="4" w:space="0" w:color="auto"/>
              <w:right w:val="single" w:sz="4" w:space="0" w:color="auto"/>
            </w:tcBorders>
            <w:shd w:val="clear" w:color="auto" w:fill="auto"/>
            <w:noWrap/>
          </w:tcPr>
          <w:p w14:paraId="18D4DAFD" w14:textId="77777777" w:rsidR="00134BA7" w:rsidRPr="00260CAC" w:rsidRDefault="00134BA7" w:rsidP="00134BA7">
            <w:pPr>
              <w:spacing w:after="0" w:line="240" w:lineRule="auto"/>
              <w:jc w:val="right"/>
              <w:rPr>
                <w:rFonts w:ascii="Times New Roman" w:eastAsia="Times New Roman" w:hAnsi="Times New Roman" w:cs="Times New Roman"/>
                <w:bCs/>
                <w:iCs/>
                <w:color w:val="000000"/>
                <w:sz w:val="20"/>
                <w:szCs w:val="20"/>
                <w:lang w:eastAsia="ru-RU"/>
              </w:rPr>
            </w:pPr>
          </w:p>
        </w:tc>
      </w:tr>
      <w:tr w:rsidR="00134BA7" w:rsidRPr="00134BA7" w14:paraId="3C003938" w14:textId="77777777" w:rsidTr="00134BA7">
        <w:trPr>
          <w:trHeight w:val="480"/>
        </w:trPr>
        <w:tc>
          <w:tcPr>
            <w:tcW w:w="710" w:type="dxa"/>
            <w:vMerge w:val="restart"/>
            <w:tcBorders>
              <w:top w:val="nil"/>
              <w:left w:val="single" w:sz="4" w:space="0" w:color="auto"/>
              <w:right w:val="single" w:sz="4" w:space="0" w:color="auto"/>
            </w:tcBorders>
            <w:shd w:val="clear" w:color="auto" w:fill="auto"/>
            <w:noWrap/>
            <w:vAlign w:val="bottom"/>
          </w:tcPr>
          <w:p w14:paraId="4A0EB870" w14:textId="77777777" w:rsidR="00134BA7" w:rsidRPr="00134BA7" w:rsidRDefault="00134BA7" w:rsidP="00A46529">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31C680BF" w14:textId="77777777" w:rsidR="00134BA7" w:rsidRPr="00134BA7" w:rsidRDefault="00134BA7" w:rsidP="00A46529">
            <w:pPr>
              <w:spacing w:after="0" w:line="240" w:lineRule="auto"/>
              <w:rPr>
                <w:rFonts w:ascii="Times New Roman" w:eastAsia="Times New Roman" w:hAnsi="Times New Roman" w:cs="Times New Roman"/>
                <w:bCs/>
                <w:iCs/>
                <w:sz w:val="20"/>
                <w:szCs w:val="20"/>
                <w:lang w:eastAsia="ru-RU"/>
              </w:rPr>
            </w:pPr>
            <w:r w:rsidRPr="00134BA7">
              <w:rPr>
                <w:rFonts w:ascii="Times New Roman" w:eastAsia="Times New Roman" w:hAnsi="Times New Roman" w:cs="Times New Roman"/>
                <w:bCs/>
                <w:iCs/>
                <w:sz w:val="20"/>
                <w:szCs w:val="20"/>
                <w:lang w:eastAsia="ru-RU"/>
              </w:rPr>
              <w:t>3.8 «Комплексное благоустройство территорий муниципальных образований Московской области</w:t>
            </w:r>
          </w:p>
        </w:tc>
        <w:tc>
          <w:tcPr>
            <w:tcW w:w="1701" w:type="dxa"/>
            <w:tcBorders>
              <w:top w:val="single" w:sz="4" w:space="0" w:color="auto"/>
              <w:left w:val="nil"/>
              <w:bottom w:val="single" w:sz="4" w:space="0" w:color="auto"/>
              <w:right w:val="single" w:sz="4" w:space="0" w:color="auto"/>
            </w:tcBorders>
            <w:shd w:val="clear" w:color="auto" w:fill="auto"/>
            <w:noWrap/>
          </w:tcPr>
          <w:p w14:paraId="2745F3FC" w14:textId="77777777" w:rsidR="00134BA7" w:rsidRPr="00134BA7" w:rsidRDefault="00134BA7" w:rsidP="00A46529">
            <w:pPr>
              <w:spacing w:after="0" w:line="240" w:lineRule="auto"/>
              <w:jc w:val="right"/>
              <w:rPr>
                <w:rFonts w:ascii="Times New Roman" w:eastAsia="Times New Roman" w:hAnsi="Times New Roman" w:cs="Times New Roman"/>
                <w:bCs/>
                <w:iCs/>
                <w:sz w:val="20"/>
                <w:szCs w:val="20"/>
                <w:lang w:eastAsia="ru-RU"/>
              </w:rPr>
            </w:pPr>
            <w:r w:rsidRPr="00134BA7">
              <w:rPr>
                <w:rFonts w:ascii="Times New Roman" w:eastAsia="Times New Roman" w:hAnsi="Times New Roman" w:cs="Times New Roman"/>
                <w:bCs/>
                <w:iCs/>
                <w:sz w:val="20"/>
                <w:szCs w:val="20"/>
                <w:lang w:eastAsia="ru-RU"/>
              </w:rPr>
              <w:t>261,80</w:t>
            </w:r>
          </w:p>
        </w:tc>
        <w:tc>
          <w:tcPr>
            <w:tcW w:w="1275" w:type="dxa"/>
            <w:tcBorders>
              <w:top w:val="single" w:sz="4" w:space="0" w:color="auto"/>
              <w:left w:val="nil"/>
              <w:bottom w:val="single" w:sz="4" w:space="0" w:color="auto"/>
              <w:right w:val="single" w:sz="4" w:space="0" w:color="auto"/>
            </w:tcBorders>
            <w:shd w:val="clear" w:color="auto" w:fill="auto"/>
            <w:noWrap/>
          </w:tcPr>
          <w:p w14:paraId="41ADC0CC" w14:textId="77777777" w:rsidR="00134BA7" w:rsidRPr="00134BA7" w:rsidRDefault="00134BA7" w:rsidP="00A46529">
            <w:pPr>
              <w:spacing w:after="0" w:line="240" w:lineRule="auto"/>
              <w:jc w:val="right"/>
              <w:rPr>
                <w:rFonts w:ascii="Times New Roman" w:eastAsia="Times New Roman" w:hAnsi="Times New Roman" w:cs="Times New Roman"/>
                <w:bCs/>
                <w:iCs/>
                <w:sz w:val="20"/>
                <w:szCs w:val="20"/>
                <w:lang w:eastAsia="ru-RU"/>
              </w:rPr>
            </w:pPr>
            <w:r w:rsidRPr="00134BA7">
              <w:rPr>
                <w:rFonts w:ascii="Times New Roman" w:eastAsia="Times New Roman" w:hAnsi="Times New Roman" w:cs="Times New Roman"/>
                <w:bCs/>
                <w:iCs/>
                <w:sz w:val="20"/>
                <w:szCs w:val="20"/>
                <w:lang w:eastAsia="ru-RU"/>
              </w:rPr>
              <w:t>259,18</w:t>
            </w:r>
          </w:p>
        </w:tc>
        <w:tc>
          <w:tcPr>
            <w:tcW w:w="4678" w:type="dxa"/>
            <w:vMerge w:val="restart"/>
            <w:tcBorders>
              <w:top w:val="nil"/>
              <w:left w:val="single" w:sz="4" w:space="0" w:color="auto"/>
              <w:right w:val="single" w:sz="4" w:space="0" w:color="auto"/>
            </w:tcBorders>
            <w:shd w:val="clear" w:color="auto" w:fill="auto"/>
          </w:tcPr>
          <w:p w14:paraId="41CA1911" w14:textId="77777777" w:rsidR="00134BA7" w:rsidRPr="00134BA7" w:rsidRDefault="00134BA7" w:rsidP="00134BA7">
            <w:pPr>
              <w:spacing w:after="0" w:line="240" w:lineRule="auto"/>
              <w:rPr>
                <w:rFonts w:ascii="Times New Roman" w:eastAsia="Times New Roman" w:hAnsi="Times New Roman" w:cs="Times New Roman"/>
                <w:bCs/>
                <w:iCs/>
                <w:sz w:val="20"/>
                <w:szCs w:val="20"/>
                <w:lang w:eastAsia="ru-RU"/>
              </w:rPr>
            </w:pPr>
            <w:r w:rsidRPr="00134BA7">
              <w:rPr>
                <w:rFonts w:ascii="Times New Roman" w:eastAsia="Times New Roman" w:hAnsi="Times New Roman" w:cs="Times New Roman"/>
                <w:bCs/>
                <w:iCs/>
                <w:sz w:val="20"/>
                <w:szCs w:val="20"/>
                <w:lang w:eastAsia="ru-RU"/>
              </w:rPr>
              <w:t>В рамках мероприятия выполнено комплексное благоустройство территории округа</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1307B8B" w14:textId="77777777" w:rsidR="00134BA7" w:rsidRPr="00134BA7" w:rsidRDefault="00134BA7" w:rsidP="00A46529">
            <w:pPr>
              <w:spacing w:after="0" w:line="240" w:lineRule="auto"/>
              <w:jc w:val="right"/>
              <w:rPr>
                <w:rFonts w:ascii="Times New Roman" w:eastAsia="Times New Roman" w:hAnsi="Times New Roman" w:cs="Times New Roman"/>
                <w:bCs/>
                <w:iCs/>
                <w:sz w:val="20"/>
                <w:szCs w:val="20"/>
                <w:lang w:eastAsia="ru-RU"/>
              </w:rPr>
            </w:pPr>
            <w:r w:rsidRPr="00134BA7">
              <w:rPr>
                <w:rFonts w:ascii="Times New Roman" w:eastAsia="Times New Roman" w:hAnsi="Times New Roman" w:cs="Times New Roman"/>
                <w:bCs/>
                <w:iCs/>
                <w:sz w:val="20"/>
                <w:szCs w:val="20"/>
                <w:lang w:eastAsia="ru-RU"/>
              </w:rPr>
              <w:t>259,18</w:t>
            </w:r>
          </w:p>
        </w:tc>
      </w:tr>
      <w:tr w:rsidR="00134BA7" w:rsidRPr="00134BA7" w14:paraId="455FC736" w14:textId="77777777" w:rsidTr="00134BA7">
        <w:trPr>
          <w:trHeight w:val="68"/>
        </w:trPr>
        <w:tc>
          <w:tcPr>
            <w:tcW w:w="710" w:type="dxa"/>
            <w:vMerge/>
            <w:tcBorders>
              <w:left w:val="single" w:sz="4" w:space="0" w:color="auto"/>
              <w:bottom w:val="single" w:sz="4" w:space="0" w:color="000000"/>
              <w:right w:val="single" w:sz="4" w:space="0" w:color="auto"/>
            </w:tcBorders>
            <w:shd w:val="clear" w:color="auto" w:fill="auto"/>
            <w:noWrap/>
            <w:vAlign w:val="bottom"/>
          </w:tcPr>
          <w:p w14:paraId="6F9FFC3F" w14:textId="77777777" w:rsidR="00134BA7" w:rsidRPr="00134BA7" w:rsidRDefault="00134BA7"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679CFF8F" w14:textId="77777777" w:rsidR="00134BA7" w:rsidRPr="00134BA7" w:rsidRDefault="00134BA7" w:rsidP="00134BA7">
            <w:pPr>
              <w:spacing w:after="0" w:line="240" w:lineRule="auto"/>
              <w:rPr>
                <w:rFonts w:ascii="Times New Roman" w:eastAsia="Times New Roman" w:hAnsi="Times New Roman" w:cs="Times New Roman"/>
                <w:i/>
                <w:iCs/>
                <w:sz w:val="20"/>
                <w:szCs w:val="20"/>
                <w:lang w:eastAsia="ru-RU"/>
              </w:rPr>
            </w:pPr>
            <w:r w:rsidRPr="00134BA7">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14:paraId="0D0508C3" w14:textId="77777777" w:rsidR="00134BA7" w:rsidRPr="00134BA7" w:rsidRDefault="00134BA7" w:rsidP="00134BA7">
            <w:pPr>
              <w:spacing w:after="0" w:line="240" w:lineRule="auto"/>
              <w:jc w:val="right"/>
              <w:rPr>
                <w:rFonts w:ascii="Times New Roman" w:eastAsia="Times New Roman" w:hAnsi="Times New Roman" w:cs="Times New Roman"/>
                <w:bCs/>
                <w:i/>
                <w:iCs/>
                <w:sz w:val="20"/>
                <w:szCs w:val="20"/>
                <w:lang w:eastAsia="ru-RU"/>
              </w:rPr>
            </w:pPr>
            <w:r w:rsidRPr="00134BA7">
              <w:rPr>
                <w:rFonts w:ascii="Times New Roman" w:eastAsia="Times New Roman" w:hAnsi="Times New Roman" w:cs="Times New Roman"/>
                <w:bCs/>
                <w:i/>
                <w:iCs/>
                <w:sz w:val="20"/>
                <w:szCs w:val="20"/>
                <w:lang w:eastAsia="ru-RU"/>
              </w:rPr>
              <w:t>45,30</w:t>
            </w:r>
          </w:p>
        </w:tc>
        <w:tc>
          <w:tcPr>
            <w:tcW w:w="1275" w:type="dxa"/>
            <w:tcBorders>
              <w:top w:val="single" w:sz="4" w:space="0" w:color="auto"/>
              <w:left w:val="nil"/>
              <w:bottom w:val="single" w:sz="4" w:space="0" w:color="auto"/>
              <w:right w:val="single" w:sz="4" w:space="0" w:color="auto"/>
            </w:tcBorders>
            <w:shd w:val="clear" w:color="auto" w:fill="auto"/>
            <w:noWrap/>
          </w:tcPr>
          <w:p w14:paraId="152DE554" w14:textId="77777777" w:rsidR="00134BA7" w:rsidRPr="00134BA7" w:rsidRDefault="00134BA7" w:rsidP="00134BA7">
            <w:pPr>
              <w:spacing w:after="0" w:line="240" w:lineRule="auto"/>
              <w:jc w:val="right"/>
              <w:rPr>
                <w:rFonts w:ascii="Times New Roman" w:eastAsia="Times New Roman" w:hAnsi="Times New Roman" w:cs="Times New Roman"/>
                <w:bCs/>
                <w:i/>
                <w:iCs/>
                <w:sz w:val="20"/>
                <w:szCs w:val="20"/>
                <w:lang w:eastAsia="ru-RU"/>
              </w:rPr>
            </w:pPr>
            <w:r w:rsidRPr="00134BA7">
              <w:rPr>
                <w:rFonts w:ascii="Times New Roman" w:eastAsia="Times New Roman" w:hAnsi="Times New Roman" w:cs="Times New Roman"/>
                <w:bCs/>
                <w:i/>
                <w:iCs/>
                <w:sz w:val="20"/>
                <w:szCs w:val="20"/>
                <w:lang w:eastAsia="ru-RU"/>
              </w:rPr>
              <w:t>44,84</w:t>
            </w:r>
          </w:p>
        </w:tc>
        <w:tc>
          <w:tcPr>
            <w:tcW w:w="4678" w:type="dxa"/>
            <w:vMerge/>
            <w:tcBorders>
              <w:left w:val="single" w:sz="4" w:space="0" w:color="auto"/>
              <w:bottom w:val="single" w:sz="4" w:space="0" w:color="000000"/>
              <w:right w:val="single" w:sz="4" w:space="0" w:color="auto"/>
            </w:tcBorders>
            <w:shd w:val="clear" w:color="auto" w:fill="auto"/>
          </w:tcPr>
          <w:p w14:paraId="1CC37BBE" w14:textId="77777777" w:rsidR="00134BA7" w:rsidRPr="00134BA7" w:rsidRDefault="00134BA7" w:rsidP="00134BA7">
            <w:pPr>
              <w:spacing w:after="0" w:line="240" w:lineRule="auto"/>
              <w:jc w:val="center"/>
              <w:rPr>
                <w:rFonts w:ascii="Times New Roman" w:eastAsia="Times New Roman" w:hAnsi="Times New Roman" w:cs="Times New Roman"/>
                <w:b/>
                <w:bCs/>
                <w:i/>
                <w:iC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26EF2A8" w14:textId="77777777" w:rsidR="00134BA7" w:rsidRPr="00134BA7" w:rsidRDefault="00134BA7" w:rsidP="00134BA7">
            <w:pPr>
              <w:spacing w:after="0" w:line="240" w:lineRule="auto"/>
              <w:jc w:val="right"/>
              <w:rPr>
                <w:rFonts w:ascii="Times New Roman" w:eastAsia="Times New Roman" w:hAnsi="Times New Roman" w:cs="Times New Roman"/>
                <w:bCs/>
                <w:i/>
                <w:iCs/>
                <w:sz w:val="20"/>
                <w:szCs w:val="20"/>
                <w:lang w:eastAsia="ru-RU"/>
              </w:rPr>
            </w:pPr>
            <w:r w:rsidRPr="00134BA7">
              <w:rPr>
                <w:rFonts w:ascii="Times New Roman" w:eastAsia="Times New Roman" w:hAnsi="Times New Roman" w:cs="Times New Roman"/>
                <w:bCs/>
                <w:i/>
                <w:iCs/>
                <w:sz w:val="20"/>
                <w:szCs w:val="20"/>
                <w:lang w:eastAsia="ru-RU"/>
              </w:rPr>
              <w:t>44,84</w:t>
            </w:r>
          </w:p>
        </w:tc>
      </w:tr>
      <w:tr w:rsidR="00134BA7" w:rsidRPr="00134BA7" w14:paraId="34E17937" w14:textId="77777777" w:rsidTr="00134BA7">
        <w:trPr>
          <w:trHeight w:val="68"/>
        </w:trPr>
        <w:tc>
          <w:tcPr>
            <w:tcW w:w="710" w:type="dxa"/>
            <w:vMerge/>
            <w:tcBorders>
              <w:left w:val="single" w:sz="4" w:space="0" w:color="auto"/>
              <w:bottom w:val="single" w:sz="4" w:space="0" w:color="000000"/>
              <w:right w:val="single" w:sz="4" w:space="0" w:color="auto"/>
            </w:tcBorders>
            <w:shd w:val="clear" w:color="auto" w:fill="auto"/>
            <w:noWrap/>
            <w:vAlign w:val="bottom"/>
          </w:tcPr>
          <w:p w14:paraId="066A3498" w14:textId="77777777" w:rsidR="00134BA7" w:rsidRPr="00134BA7" w:rsidRDefault="00134BA7"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337053C2" w14:textId="77777777" w:rsidR="00134BA7" w:rsidRPr="00134BA7" w:rsidRDefault="00134BA7" w:rsidP="00134BA7">
            <w:pPr>
              <w:spacing w:after="0" w:line="240" w:lineRule="auto"/>
              <w:rPr>
                <w:rFonts w:ascii="Times New Roman" w:eastAsia="Times New Roman" w:hAnsi="Times New Roman" w:cs="Times New Roman"/>
                <w:i/>
                <w:iCs/>
                <w:sz w:val="20"/>
                <w:szCs w:val="20"/>
                <w:lang w:eastAsia="ru-RU"/>
              </w:rPr>
            </w:pPr>
            <w:r w:rsidRPr="00134BA7">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single" w:sz="4" w:space="0" w:color="auto"/>
              <w:left w:val="nil"/>
              <w:bottom w:val="single" w:sz="4" w:space="0" w:color="auto"/>
              <w:right w:val="single" w:sz="4" w:space="0" w:color="auto"/>
            </w:tcBorders>
            <w:shd w:val="clear" w:color="auto" w:fill="auto"/>
            <w:noWrap/>
          </w:tcPr>
          <w:p w14:paraId="7749F737" w14:textId="77777777" w:rsidR="00134BA7" w:rsidRPr="00134BA7" w:rsidRDefault="00134BA7" w:rsidP="00134BA7">
            <w:pPr>
              <w:spacing w:after="0" w:line="240" w:lineRule="auto"/>
              <w:jc w:val="right"/>
              <w:rPr>
                <w:rFonts w:ascii="Times New Roman" w:eastAsia="Times New Roman" w:hAnsi="Times New Roman" w:cs="Times New Roman"/>
                <w:bCs/>
                <w:i/>
                <w:iCs/>
                <w:sz w:val="20"/>
                <w:szCs w:val="20"/>
                <w:lang w:eastAsia="ru-RU"/>
              </w:rPr>
            </w:pPr>
            <w:r w:rsidRPr="00134BA7">
              <w:rPr>
                <w:rFonts w:ascii="Times New Roman" w:eastAsia="Times New Roman" w:hAnsi="Times New Roman" w:cs="Times New Roman"/>
                <w:bCs/>
                <w:i/>
                <w:iCs/>
                <w:sz w:val="20"/>
                <w:szCs w:val="20"/>
                <w:lang w:eastAsia="ru-RU"/>
              </w:rPr>
              <w:t>216,50</w:t>
            </w:r>
          </w:p>
        </w:tc>
        <w:tc>
          <w:tcPr>
            <w:tcW w:w="1275" w:type="dxa"/>
            <w:tcBorders>
              <w:top w:val="single" w:sz="4" w:space="0" w:color="auto"/>
              <w:left w:val="nil"/>
              <w:bottom w:val="single" w:sz="4" w:space="0" w:color="auto"/>
              <w:right w:val="single" w:sz="4" w:space="0" w:color="auto"/>
            </w:tcBorders>
            <w:shd w:val="clear" w:color="auto" w:fill="auto"/>
            <w:noWrap/>
          </w:tcPr>
          <w:p w14:paraId="6B9DEC98" w14:textId="77777777" w:rsidR="00134BA7" w:rsidRPr="00134BA7" w:rsidRDefault="00134BA7" w:rsidP="00134BA7">
            <w:pPr>
              <w:spacing w:after="0" w:line="240" w:lineRule="auto"/>
              <w:jc w:val="right"/>
              <w:rPr>
                <w:rFonts w:ascii="Times New Roman" w:eastAsia="Times New Roman" w:hAnsi="Times New Roman" w:cs="Times New Roman"/>
                <w:bCs/>
                <w:i/>
                <w:iCs/>
                <w:sz w:val="20"/>
                <w:szCs w:val="20"/>
                <w:lang w:eastAsia="ru-RU"/>
              </w:rPr>
            </w:pPr>
            <w:r w:rsidRPr="00134BA7">
              <w:rPr>
                <w:rFonts w:ascii="Times New Roman" w:eastAsia="Times New Roman" w:hAnsi="Times New Roman" w:cs="Times New Roman"/>
                <w:bCs/>
                <w:i/>
                <w:iCs/>
                <w:sz w:val="20"/>
                <w:szCs w:val="20"/>
                <w:lang w:eastAsia="ru-RU"/>
              </w:rPr>
              <w:t>214,34</w:t>
            </w:r>
          </w:p>
        </w:tc>
        <w:tc>
          <w:tcPr>
            <w:tcW w:w="4678" w:type="dxa"/>
            <w:vMerge/>
            <w:tcBorders>
              <w:left w:val="single" w:sz="4" w:space="0" w:color="auto"/>
              <w:bottom w:val="single" w:sz="4" w:space="0" w:color="000000"/>
              <w:right w:val="single" w:sz="4" w:space="0" w:color="auto"/>
            </w:tcBorders>
            <w:shd w:val="clear" w:color="auto" w:fill="auto"/>
          </w:tcPr>
          <w:p w14:paraId="248A678D" w14:textId="77777777" w:rsidR="00134BA7" w:rsidRPr="00134BA7" w:rsidRDefault="00134BA7" w:rsidP="00134BA7">
            <w:pPr>
              <w:spacing w:after="0" w:line="240" w:lineRule="auto"/>
              <w:jc w:val="center"/>
              <w:rPr>
                <w:rFonts w:ascii="Times New Roman" w:eastAsia="Times New Roman" w:hAnsi="Times New Roman" w:cs="Times New Roman"/>
                <w:b/>
                <w:bCs/>
                <w:i/>
                <w:iCs/>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CB34817" w14:textId="77777777" w:rsidR="00134BA7" w:rsidRPr="00134BA7" w:rsidRDefault="00134BA7" w:rsidP="00134BA7">
            <w:pPr>
              <w:spacing w:after="0" w:line="240" w:lineRule="auto"/>
              <w:jc w:val="right"/>
              <w:rPr>
                <w:rFonts w:ascii="Times New Roman" w:eastAsia="Times New Roman" w:hAnsi="Times New Roman" w:cs="Times New Roman"/>
                <w:bCs/>
                <w:i/>
                <w:iCs/>
                <w:sz w:val="20"/>
                <w:szCs w:val="20"/>
                <w:lang w:eastAsia="ru-RU"/>
              </w:rPr>
            </w:pPr>
            <w:r w:rsidRPr="00134BA7">
              <w:rPr>
                <w:rFonts w:ascii="Times New Roman" w:eastAsia="Times New Roman" w:hAnsi="Times New Roman" w:cs="Times New Roman"/>
                <w:bCs/>
                <w:i/>
                <w:iCs/>
                <w:sz w:val="20"/>
                <w:szCs w:val="20"/>
                <w:lang w:eastAsia="ru-RU"/>
              </w:rPr>
              <w:t>214,34</w:t>
            </w:r>
          </w:p>
        </w:tc>
      </w:tr>
      <w:tr w:rsidR="004E7E75" w:rsidRPr="004E7E75" w14:paraId="798DE5A9" w14:textId="77777777" w:rsidTr="00134BA7">
        <w:trPr>
          <w:trHeight w:val="48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F40B52" w14:textId="77777777" w:rsidR="00134BA7" w:rsidRPr="004E7E75" w:rsidRDefault="00134BA7" w:rsidP="00134BA7">
            <w:pPr>
              <w:spacing w:after="0" w:line="240" w:lineRule="auto"/>
              <w:jc w:val="center"/>
              <w:rPr>
                <w:rFonts w:ascii="Times New Roman" w:eastAsia="Times New Roman" w:hAnsi="Times New Roman" w:cs="Times New Roman"/>
                <w:sz w:val="20"/>
                <w:szCs w:val="20"/>
                <w:lang w:eastAsia="ru-RU"/>
              </w:rPr>
            </w:pPr>
            <w:r w:rsidRPr="004E7E75">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563288C" w14:textId="77777777" w:rsidR="00134BA7" w:rsidRPr="004E7E75" w:rsidRDefault="00134BA7" w:rsidP="00134BA7">
            <w:pPr>
              <w:spacing w:after="0" w:line="240" w:lineRule="auto"/>
              <w:rPr>
                <w:rFonts w:ascii="Times New Roman" w:eastAsia="Times New Roman" w:hAnsi="Times New Roman" w:cs="Times New Roman"/>
                <w:b/>
                <w:bCs/>
                <w:i/>
                <w:iCs/>
                <w:sz w:val="20"/>
                <w:szCs w:val="20"/>
                <w:lang w:eastAsia="ru-RU"/>
              </w:rPr>
            </w:pPr>
            <w:r w:rsidRPr="004E7E75">
              <w:rPr>
                <w:rFonts w:ascii="Times New Roman" w:eastAsia="Times New Roman" w:hAnsi="Times New Roman" w:cs="Times New Roman"/>
                <w:b/>
                <w:bCs/>
                <w:i/>
                <w:iCs/>
                <w:sz w:val="20"/>
                <w:szCs w:val="20"/>
                <w:lang w:eastAsia="ru-RU"/>
              </w:rPr>
              <w:t>Основное мероприятие: 4 Содержание мемориального комплекса "Вечный огонь"</w:t>
            </w:r>
          </w:p>
        </w:tc>
        <w:tc>
          <w:tcPr>
            <w:tcW w:w="1701" w:type="dxa"/>
            <w:tcBorders>
              <w:top w:val="single" w:sz="4" w:space="0" w:color="auto"/>
              <w:left w:val="nil"/>
              <w:bottom w:val="nil"/>
              <w:right w:val="single" w:sz="4" w:space="0" w:color="auto"/>
            </w:tcBorders>
            <w:shd w:val="clear" w:color="auto" w:fill="auto"/>
            <w:noWrap/>
            <w:hideMark/>
          </w:tcPr>
          <w:p w14:paraId="581761F1" w14:textId="77777777" w:rsidR="00134BA7" w:rsidRPr="004E7E75" w:rsidRDefault="004E7E75" w:rsidP="00134BA7">
            <w:pPr>
              <w:spacing w:after="0" w:line="240" w:lineRule="auto"/>
              <w:jc w:val="right"/>
              <w:rPr>
                <w:rFonts w:ascii="Times New Roman" w:eastAsia="Times New Roman" w:hAnsi="Times New Roman" w:cs="Times New Roman"/>
                <w:b/>
                <w:bCs/>
                <w:i/>
                <w:iCs/>
                <w:sz w:val="20"/>
                <w:szCs w:val="20"/>
                <w:lang w:eastAsia="ru-RU"/>
              </w:rPr>
            </w:pPr>
            <w:r w:rsidRPr="004E7E75">
              <w:rPr>
                <w:rFonts w:ascii="Times New Roman" w:eastAsia="Times New Roman" w:hAnsi="Times New Roman" w:cs="Times New Roman"/>
                <w:b/>
                <w:bCs/>
                <w:i/>
                <w:iCs/>
                <w:sz w:val="20"/>
                <w:szCs w:val="20"/>
                <w:lang w:eastAsia="ru-RU"/>
              </w:rPr>
              <w:t>376,20</w:t>
            </w:r>
          </w:p>
        </w:tc>
        <w:tc>
          <w:tcPr>
            <w:tcW w:w="1275" w:type="dxa"/>
            <w:tcBorders>
              <w:top w:val="single" w:sz="4" w:space="0" w:color="auto"/>
              <w:left w:val="nil"/>
              <w:bottom w:val="nil"/>
              <w:right w:val="single" w:sz="4" w:space="0" w:color="auto"/>
            </w:tcBorders>
            <w:shd w:val="clear" w:color="auto" w:fill="auto"/>
            <w:noWrap/>
            <w:hideMark/>
          </w:tcPr>
          <w:p w14:paraId="141547A6" w14:textId="77777777" w:rsidR="00134BA7" w:rsidRPr="004E7E75" w:rsidRDefault="004E7E75" w:rsidP="004E7E75">
            <w:pPr>
              <w:spacing w:after="0" w:line="240" w:lineRule="auto"/>
              <w:jc w:val="right"/>
              <w:rPr>
                <w:rFonts w:ascii="Times New Roman" w:eastAsia="Times New Roman" w:hAnsi="Times New Roman" w:cs="Times New Roman"/>
                <w:b/>
                <w:bCs/>
                <w:i/>
                <w:iCs/>
                <w:sz w:val="20"/>
                <w:szCs w:val="20"/>
                <w:lang w:eastAsia="ru-RU"/>
              </w:rPr>
            </w:pPr>
            <w:r w:rsidRPr="004E7E75">
              <w:rPr>
                <w:rFonts w:ascii="Times New Roman" w:eastAsia="Times New Roman" w:hAnsi="Times New Roman" w:cs="Times New Roman"/>
                <w:b/>
                <w:bCs/>
                <w:i/>
                <w:iCs/>
                <w:sz w:val="20"/>
                <w:szCs w:val="20"/>
                <w:lang w:eastAsia="ru-RU"/>
              </w:rPr>
              <w:t>252,76</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14:paraId="0F6A70C4" w14:textId="77777777" w:rsidR="00134BA7" w:rsidRPr="004E7E75" w:rsidRDefault="004E7E75" w:rsidP="00134BA7">
            <w:pPr>
              <w:spacing w:after="0" w:line="240" w:lineRule="auto"/>
              <w:jc w:val="center"/>
              <w:rPr>
                <w:rFonts w:ascii="Times New Roman" w:eastAsia="Times New Roman" w:hAnsi="Times New Roman" w:cs="Times New Roman"/>
                <w:b/>
                <w:bCs/>
                <w:i/>
                <w:iCs/>
                <w:sz w:val="20"/>
                <w:szCs w:val="20"/>
                <w:lang w:eastAsia="ru-RU"/>
              </w:rPr>
            </w:pPr>
            <w:r w:rsidRPr="004E7E75">
              <w:rPr>
                <w:rFonts w:ascii="Times New Roman" w:eastAsia="Times New Roman" w:hAnsi="Times New Roman" w:cs="Times New Roman"/>
                <w:b/>
                <w:bCs/>
                <w:i/>
                <w:iCs/>
                <w:sz w:val="20"/>
                <w:szCs w:val="20"/>
                <w:lang w:eastAsia="ru-RU"/>
              </w:rPr>
              <w:t>6</w:t>
            </w:r>
            <w:r w:rsidR="00134BA7" w:rsidRPr="004E7E75">
              <w:rPr>
                <w:rFonts w:ascii="Times New Roman" w:eastAsia="Times New Roman" w:hAnsi="Times New Roman" w:cs="Times New Roman"/>
                <w:b/>
                <w:bCs/>
                <w:i/>
                <w:iCs/>
                <w:sz w:val="20"/>
                <w:szCs w:val="20"/>
                <w:lang w:eastAsia="ru-RU"/>
              </w:rPr>
              <w:t>7</w:t>
            </w:r>
            <w:r w:rsidRPr="004E7E75">
              <w:rPr>
                <w:rFonts w:ascii="Times New Roman" w:eastAsia="Times New Roman" w:hAnsi="Times New Roman" w:cs="Times New Roman"/>
                <w:b/>
                <w:bCs/>
                <w:i/>
                <w:iCs/>
                <w:sz w:val="20"/>
                <w:szCs w:val="20"/>
                <w:lang w:eastAsia="ru-RU"/>
              </w:rPr>
              <w:t>,2</w:t>
            </w:r>
            <w:r w:rsidR="00134BA7" w:rsidRPr="004E7E75">
              <w:rPr>
                <w:rFonts w:ascii="Times New Roman" w:eastAsia="Times New Roman" w:hAnsi="Times New Roman" w:cs="Times New Roman"/>
                <w:b/>
                <w:bCs/>
                <w:i/>
                <w:iCs/>
                <w:sz w:val="20"/>
                <w:szCs w:val="20"/>
                <w:lang w:eastAsia="ru-RU"/>
              </w:rPr>
              <w:t>%</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174D14B" w14:textId="77777777" w:rsidR="00134BA7" w:rsidRPr="004E7E75" w:rsidRDefault="004E7E75" w:rsidP="00134BA7">
            <w:pPr>
              <w:spacing w:after="0" w:line="240" w:lineRule="auto"/>
              <w:jc w:val="right"/>
              <w:rPr>
                <w:rFonts w:ascii="Times New Roman" w:eastAsia="Times New Roman" w:hAnsi="Times New Roman" w:cs="Times New Roman"/>
                <w:b/>
                <w:bCs/>
                <w:i/>
                <w:iCs/>
                <w:sz w:val="20"/>
                <w:szCs w:val="20"/>
                <w:lang w:eastAsia="ru-RU"/>
              </w:rPr>
            </w:pPr>
            <w:r w:rsidRPr="004E7E75">
              <w:rPr>
                <w:rFonts w:ascii="Times New Roman" w:eastAsia="Times New Roman" w:hAnsi="Times New Roman" w:cs="Times New Roman"/>
                <w:b/>
                <w:bCs/>
                <w:i/>
                <w:iCs/>
                <w:sz w:val="20"/>
                <w:szCs w:val="20"/>
                <w:lang w:eastAsia="ru-RU"/>
              </w:rPr>
              <w:t>252,76</w:t>
            </w:r>
          </w:p>
        </w:tc>
      </w:tr>
      <w:tr w:rsidR="00134BA7" w:rsidRPr="004E7E75" w14:paraId="39870DC4" w14:textId="77777777" w:rsidTr="00C81605">
        <w:trPr>
          <w:trHeight w:val="255"/>
        </w:trPr>
        <w:tc>
          <w:tcPr>
            <w:tcW w:w="710" w:type="dxa"/>
            <w:vMerge/>
            <w:tcBorders>
              <w:top w:val="nil"/>
              <w:left w:val="single" w:sz="4" w:space="0" w:color="auto"/>
              <w:bottom w:val="single" w:sz="4" w:space="0" w:color="auto"/>
              <w:right w:val="single" w:sz="4" w:space="0" w:color="auto"/>
            </w:tcBorders>
            <w:vAlign w:val="center"/>
            <w:hideMark/>
          </w:tcPr>
          <w:p w14:paraId="53B0862C" w14:textId="77777777" w:rsidR="00134BA7" w:rsidRPr="004E7E75" w:rsidRDefault="00134BA7"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36181C14" w14:textId="77777777" w:rsidR="00134BA7" w:rsidRPr="004E7E75" w:rsidRDefault="00134BA7" w:rsidP="00134BA7">
            <w:pPr>
              <w:spacing w:after="0" w:line="240" w:lineRule="auto"/>
              <w:rPr>
                <w:rFonts w:ascii="Times New Roman" w:eastAsia="Times New Roman" w:hAnsi="Times New Roman" w:cs="Times New Roman"/>
                <w:i/>
                <w:iCs/>
                <w:sz w:val="20"/>
                <w:szCs w:val="20"/>
                <w:lang w:eastAsia="ru-RU"/>
              </w:rPr>
            </w:pPr>
            <w:r w:rsidRPr="004E7E75">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55F9F9CA" w14:textId="77777777" w:rsidR="00134BA7" w:rsidRPr="004E7E75" w:rsidRDefault="00134BA7" w:rsidP="00134BA7">
            <w:pPr>
              <w:spacing w:after="0" w:line="240" w:lineRule="auto"/>
              <w:rPr>
                <w:rFonts w:ascii="Times New Roman" w:eastAsia="Times New Roman" w:hAnsi="Times New Roman" w:cs="Times New Roman"/>
                <w:b/>
                <w:bCs/>
                <w:i/>
                <w:iCs/>
                <w:sz w:val="20"/>
                <w:szCs w:val="20"/>
                <w:lang w:eastAsia="ru-RU"/>
              </w:rPr>
            </w:pPr>
            <w:r w:rsidRPr="004E7E75">
              <w:rPr>
                <w:rFonts w:ascii="Times New Roman" w:eastAsia="Times New Roman" w:hAnsi="Times New Roman" w:cs="Times New Roman"/>
                <w:b/>
                <w:bCs/>
                <w:i/>
                <w:iCs/>
                <w:sz w:val="20"/>
                <w:szCs w:val="20"/>
                <w:lang w:eastAsia="ru-RU"/>
              </w:rPr>
              <w:t> </w:t>
            </w:r>
          </w:p>
        </w:tc>
        <w:tc>
          <w:tcPr>
            <w:tcW w:w="1275" w:type="dxa"/>
            <w:tcBorders>
              <w:top w:val="nil"/>
              <w:left w:val="nil"/>
              <w:bottom w:val="single" w:sz="4" w:space="0" w:color="auto"/>
              <w:right w:val="single" w:sz="4" w:space="0" w:color="auto"/>
            </w:tcBorders>
            <w:shd w:val="clear" w:color="auto" w:fill="auto"/>
            <w:noWrap/>
            <w:hideMark/>
          </w:tcPr>
          <w:p w14:paraId="71F0A202" w14:textId="77777777" w:rsidR="00134BA7" w:rsidRPr="004E7E75" w:rsidRDefault="00134BA7" w:rsidP="00134BA7">
            <w:pPr>
              <w:spacing w:after="0" w:line="240" w:lineRule="auto"/>
              <w:rPr>
                <w:rFonts w:ascii="Times New Roman" w:eastAsia="Times New Roman" w:hAnsi="Times New Roman" w:cs="Times New Roman"/>
                <w:b/>
                <w:bCs/>
                <w:i/>
                <w:iCs/>
                <w:sz w:val="20"/>
                <w:szCs w:val="20"/>
                <w:lang w:eastAsia="ru-RU"/>
              </w:rPr>
            </w:pPr>
            <w:r w:rsidRPr="004E7E75">
              <w:rPr>
                <w:rFonts w:ascii="Times New Roman" w:eastAsia="Times New Roman" w:hAnsi="Times New Roman" w:cs="Times New Roman"/>
                <w:b/>
                <w:bCs/>
                <w:i/>
                <w:iCs/>
                <w:sz w:val="20"/>
                <w:szCs w:val="20"/>
                <w:lang w:eastAsia="ru-RU"/>
              </w:rPr>
              <w:t> </w:t>
            </w:r>
          </w:p>
        </w:tc>
        <w:tc>
          <w:tcPr>
            <w:tcW w:w="4678" w:type="dxa"/>
            <w:vMerge/>
            <w:tcBorders>
              <w:top w:val="nil"/>
              <w:left w:val="single" w:sz="4" w:space="0" w:color="auto"/>
              <w:bottom w:val="single" w:sz="4" w:space="0" w:color="auto"/>
              <w:right w:val="single" w:sz="4" w:space="0" w:color="auto"/>
            </w:tcBorders>
            <w:vAlign w:val="center"/>
            <w:hideMark/>
          </w:tcPr>
          <w:p w14:paraId="37840895" w14:textId="77777777" w:rsidR="00134BA7" w:rsidRPr="004E7E75" w:rsidRDefault="00134BA7" w:rsidP="00134BA7">
            <w:pPr>
              <w:spacing w:after="0" w:line="240" w:lineRule="auto"/>
              <w:rPr>
                <w:rFonts w:ascii="Times New Roman" w:eastAsia="Times New Roman" w:hAnsi="Times New Roman" w:cs="Times New Roman"/>
                <w:b/>
                <w:bCs/>
                <w:i/>
                <w:iCs/>
                <w:sz w:val="20"/>
                <w:szCs w:val="20"/>
                <w:lang w:eastAsia="ru-RU"/>
              </w:rPr>
            </w:pPr>
          </w:p>
        </w:tc>
        <w:tc>
          <w:tcPr>
            <w:tcW w:w="1985" w:type="dxa"/>
            <w:vMerge/>
            <w:tcBorders>
              <w:top w:val="nil"/>
              <w:left w:val="single" w:sz="4" w:space="0" w:color="auto"/>
              <w:bottom w:val="single" w:sz="4" w:space="0" w:color="auto"/>
              <w:right w:val="single" w:sz="4" w:space="0" w:color="auto"/>
            </w:tcBorders>
            <w:vAlign w:val="center"/>
            <w:hideMark/>
          </w:tcPr>
          <w:p w14:paraId="5F4A1EA8" w14:textId="77777777" w:rsidR="00134BA7" w:rsidRPr="004E7E75" w:rsidRDefault="00134BA7" w:rsidP="00134BA7">
            <w:pPr>
              <w:spacing w:after="0" w:line="240" w:lineRule="auto"/>
              <w:rPr>
                <w:rFonts w:ascii="Times New Roman" w:eastAsia="Times New Roman" w:hAnsi="Times New Roman" w:cs="Times New Roman"/>
                <w:b/>
                <w:bCs/>
                <w:i/>
                <w:iCs/>
                <w:sz w:val="20"/>
                <w:szCs w:val="20"/>
                <w:lang w:eastAsia="ru-RU"/>
              </w:rPr>
            </w:pPr>
          </w:p>
        </w:tc>
      </w:tr>
      <w:tr w:rsidR="00134BA7" w:rsidRPr="004E7E75" w14:paraId="137BF5F2" w14:textId="77777777" w:rsidTr="00C81605">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7DFEA" w14:textId="77777777" w:rsidR="00134BA7" w:rsidRPr="004E7E75" w:rsidRDefault="00134BA7" w:rsidP="00134BA7">
            <w:pPr>
              <w:spacing w:after="0" w:line="240" w:lineRule="auto"/>
              <w:rPr>
                <w:rFonts w:ascii="Times New Roman" w:eastAsia="Times New Roman" w:hAnsi="Times New Roman" w:cs="Times New Roman"/>
                <w:sz w:val="20"/>
                <w:szCs w:val="20"/>
                <w:lang w:eastAsia="ru-RU"/>
              </w:rPr>
            </w:pPr>
            <w:r w:rsidRPr="004E7E75">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4DC5C0F7" w14:textId="77777777" w:rsidR="00134BA7" w:rsidRPr="004E7E75" w:rsidRDefault="00134BA7" w:rsidP="00134BA7">
            <w:pPr>
              <w:spacing w:after="0" w:line="240" w:lineRule="auto"/>
              <w:rPr>
                <w:rFonts w:ascii="Times New Roman" w:eastAsia="Times New Roman" w:hAnsi="Times New Roman" w:cs="Times New Roman"/>
                <w:sz w:val="20"/>
                <w:szCs w:val="20"/>
                <w:lang w:eastAsia="ru-RU"/>
              </w:rPr>
            </w:pPr>
            <w:r w:rsidRPr="004E7E75">
              <w:rPr>
                <w:rFonts w:ascii="Times New Roman" w:eastAsia="Times New Roman" w:hAnsi="Times New Roman" w:cs="Times New Roman"/>
                <w:sz w:val="20"/>
                <w:szCs w:val="20"/>
                <w:lang w:eastAsia="ru-RU"/>
              </w:rPr>
              <w:t>4.1 Содержание мемориального комплекса "Вечный огонь"</w:t>
            </w:r>
          </w:p>
        </w:tc>
        <w:tc>
          <w:tcPr>
            <w:tcW w:w="1701" w:type="dxa"/>
            <w:tcBorders>
              <w:top w:val="single" w:sz="4" w:space="0" w:color="auto"/>
              <w:left w:val="nil"/>
              <w:bottom w:val="single" w:sz="4" w:space="0" w:color="auto"/>
              <w:right w:val="single" w:sz="4" w:space="0" w:color="auto"/>
            </w:tcBorders>
            <w:shd w:val="clear" w:color="auto" w:fill="auto"/>
            <w:noWrap/>
            <w:hideMark/>
          </w:tcPr>
          <w:p w14:paraId="36889CF9" w14:textId="77777777" w:rsidR="00134BA7" w:rsidRPr="004E7E75" w:rsidRDefault="004E7E75" w:rsidP="00134BA7">
            <w:pPr>
              <w:spacing w:after="0" w:line="240" w:lineRule="auto"/>
              <w:jc w:val="right"/>
              <w:rPr>
                <w:rFonts w:ascii="Times New Roman" w:eastAsia="Times New Roman" w:hAnsi="Times New Roman" w:cs="Times New Roman"/>
                <w:sz w:val="20"/>
                <w:szCs w:val="20"/>
                <w:lang w:eastAsia="ru-RU"/>
              </w:rPr>
            </w:pPr>
            <w:r w:rsidRPr="004E7E75">
              <w:rPr>
                <w:rFonts w:ascii="Times New Roman" w:eastAsia="Times New Roman" w:hAnsi="Times New Roman" w:cs="Times New Roman"/>
                <w:sz w:val="20"/>
                <w:szCs w:val="20"/>
                <w:lang w:eastAsia="ru-RU"/>
              </w:rPr>
              <w:t>376,20</w:t>
            </w:r>
          </w:p>
        </w:tc>
        <w:tc>
          <w:tcPr>
            <w:tcW w:w="1275" w:type="dxa"/>
            <w:tcBorders>
              <w:top w:val="single" w:sz="4" w:space="0" w:color="auto"/>
              <w:left w:val="nil"/>
              <w:bottom w:val="single" w:sz="4" w:space="0" w:color="auto"/>
              <w:right w:val="single" w:sz="4" w:space="0" w:color="auto"/>
            </w:tcBorders>
            <w:shd w:val="clear" w:color="auto" w:fill="auto"/>
            <w:noWrap/>
            <w:hideMark/>
          </w:tcPr>
          <w:p w14:paraId="31FABCBF" w14:textId="77777777" w:rsidR="00134BA7" w:rsidRPr="004E7E75" w:rsidRDefault="004E7E75" w:rsidP="00134BA7">
            <w:pPr>
              <w:spacing w:after="0" w:line="240" w:lineRule="auto"/>
              <w:jc w:val="right"/>
              <w:rPr>
                <w:rFonts w:ascii="Times New Roman" w:eastAsia="Times New Roman" w:hAnsi="Times New Roman" w:cs="Times New Roman"/>
                <w:sz w:val="20"/>
                <w:szCs w:val="20"/>
                <w:lang w:eastAsia="ru-RU"/>
              </w:rPr>
            </w:pPr>
            <w:r w:rsidRPr="004E7E75">
              <w:rPr>
                <w:rFonts w:ascii="Times New Roman" w:eastAsia="Times New Roman" w:hAnsi="Times New Roman" w:cs="Times New Roman"/>
                <w:sz w:val="20"/>
                <w:szCs w:val="20"/>
                <w:lang w:eastAsia="ru-RU"/>
              </w:rPr>
              <w:t>252,76</w:t>
            </w:r>
          </w:p>
        </w:tc>
        <w:tc>
          <w:tcPr>
            <w:tcW w:w="4678" w:type="dxa"/>
            <w:tcBorders>
              <w:top w:val="single" w:sz="4" w:space="0" w:color="auto"/>
              <w:left w:val="nil"/>
              <w:bottom w:val="single" w:sz="4" w:space="0" w:color="auto"/>
              <w:right w:val="single" w:sz="4" w:space="0" w:color="auto"/>
            </w:tcBorders>
            <w:shd w:val="clear" w:color="auto" w:fill="auto"/>
            <w:hideMark/>
          </w:tcPr>
          <w:p w14:paraId="7B27BF61" w14:textId="77777777" w:rsidR="00134BA7" w:rsidRPr="004E7E75" w:rsidRDefault="00134BA7" w:rsidP="00134BA7">
            <w:pPr>
              <w:spacing w:after="0" w:line="240" w:lineRule="auto"/>
              <w:rPr>
                <w:rFonts w:ascii="Times New Roman" w:eastAsia="Times New Roman" w:hAnsi="Times New Roman" w:cs="Times New Roman"/>
                <w:sz w:val="20"/>
                <w:szCs w:val="20"/>
                <w:lang w:eastAsia="ru-RU"/>
              </w:rPr>
            </w:pPr>
            <w:r w:rsidRPr="004E7E75">
              <w:rPr>
                <w:rFonts w:ascii="Times New Roman" w:eastAsia="Times New Roman" w:hAnsi="Times New Roman" w:cs="Times New Roman"/>
                <w:sz w:val="20"/>
                <w:szCs w:val="20"/>
                <w:lang w:eastAsia="ru-RU"/>
              </w:rPr>
              <w:t xml:space="preserve">Заключен муниципальный контракт с единственным поставщиком на поставку газа  </w:t>
            </w:r>
          </w:p>
        </w:tc>
        <w:tc>
          <w:tcPr>
            <w:tcW w:w="1985" w:type="dxa"/>
            <w:tcBorders>
              <w:top w:val="single" w:sz="4" w:space="0" w:color="auto"/>
              <w:left w:val="nil"/>
              <w:bottom w:val="single" w:sz="4" w:space="0" w:color="auto"/>
              <w:right w:val="single" w:sz="4" w:space="0" w:color="auto"/>
            </w:tcBorders>
            <w:shd w:val="clear" w:color="auto" w:fill="auto"/>
            <w:noWrap/>
            <w:hideMark/>
          </w:tcPr>
          <w:p w14:paraId="3EE5DDD4" w14:textId="77777777" w:rsidR="00134BA7" w:rsidRPr="004E7E75" w:rsidRDefault="004E7E75" w:rsidP="00134BA7">
            <w:pPr>
              <w:spacing w:after="0" w:line="240" w:lineRule="auto"/>
              <w:jc w:val="right"/>
              <w:rPr>
                <w:rFonts w:ascii="Times New Roman" w:eastAsia="Times New Roman" w:hAnsi="Times New Roman" w:cs="Times New Roman"/>
                <w:sz w:val="20"/>
                <w:szCs w:val="20"/>
                <w:lang w:eastAsia="ru-RU"/>
              </w:rPr>
            </w:pPr>
            <w:r w:rsidRPr="004E7E75">
              <w:rPr>
                <w:rFonts w:ascii="Times New Roman" w:eastAsia="Times New Roman" w:hAnsi="Times New Roman" w:cs="Times New Roman"/>
                <w:sz w:val="20"/>
                <w:szCs w:val="20"/>
                <w:lang w:eastAsia="ru-RU"/>
              </w:rPr>
              <w:t>252,76</w:t>
            </w:r>
          </w:p>
        </w:tc>
      </w:tr>
      <w:tr w:rsidR="00D17038" w:rsidRPr="00D17038" w14:paraId="4FA9C4EA" w14:textId="77777777" w:rsidTr="00D17038">
        <w:trPr>
          <w:trHeight w:val="464"/>
        </w:trPr>
        <w:tc>
          <w:tcPr>
            <w:tcW w:w="710" w:type="dxa"/>
            <w:tcBorders>
              <w:top w:val="nil"/>
              <w:left w:val="single" w:sz="4" w:space="0" w:color="auto"/>
              <w:bottom w:val="single" w:sz="4" w:space="0" w:color="000000"/>
              <w:right w:val="single" w:sz="4" w:space="0" w:color="auto"/>
            </w:tcBorders>
            <w:shd w:val="clear" w:color="auto" w:fill="auto"/>
            <w:noWrap/>
            <w:vAlign w:val="bottom"/>
            <w:hideMark/>
          </w:tcPr>
          <w:p w14:paraId="1596F5EC" w14:textId="77777777" w:rsidR="00134BA7" w:rsidRPr="00D17038" w:rsidRDefault="00134BA7" w:rsidP="00134BA7">
            <w:pPr>
              <w:spacing w:after="0" w:line="240" w:lineRule="auto"/>
              <w:jc w:val="center"/>
              <w:rPr>
                <w:rFonts w:ascii="Times New Roman" w:eastAsia="Times New Roman" w:hAnsi="Times New Roman" w:cs="Times New Roman"/>
                <w:sz w:val="20"/>
                <w:szCs w:val="20"/>
                <w:lang w:eastAsia="ru-RU"/>
              </w:rPr>
            </w:pPr>
            <w:r w:rsidRPr="00D17038">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B650A44" w14:textId="77777777" w:rsidR="00134BA7" w:rsidRPr="00D17038" w:rsidRDefault="00134BA7" w:rsidP="00134BA7">
            <w:pPr>
              <w:spacing w:after="0" w:line="240" w:lineRule="auto"/>
              <w:rPr>
                <w:rFonts w:ascii="Times New Roman" w:eastAsia="Times New Roman" w:hAnsi="Times New Roman" w:cs="Times New Roman"/>
                <w:b/>
                <w:bCs/>
                <w:i/>
                <w:iCs/>
                <w:sz w:val="20"/>
                <w:szCs w:val="20"/>
                <w:lang w:eastAsia="ru-RU"/>
              </w:rPr>
            </w:pPr>
            <w:r w:rsidRPr="00D17038">
              <w:rPr>
                <w:rFonts w:ascii="Times New Roman" w:eastAsia="Times New Roman" w:hAnsi="Times New Roman" w:cs="Times New Roman"/>
                <w:b/>
                <w:bCs/>
                <w:i/>
                <w:iCs/>
                <w:sz w:val="20"/>
                <w:szCs w:val="20"/>
                <w:lang w:eastAsia="ru-RU"/>
              </w:rPr>
              <w:t>Основное мероприятие: 5 Капитальный ремонт центральной башни п. Колюбакино</w:t>
            </w:r>
          </w:p>
        </w:tc>
        <w:tc>
          <w:tcPr>
            <w:tcW w:w="1701" w:type="dxa"/>
            <w:tcBorders>
              <w:top w:val="nil"/>
              <w:left w:val="single" w:sz="4" w:space="0" w:color="auto"/>
              <w:bottom w:val="single" w:sz="4" w:space="0" w:color="000000"/>
              <w:right w:val="single" w:sz="4" w:space="0" w:color="auto"/>
            </w:tcBorders>
            <w:shd w:val="clear" w:color="auto" w:fill="auto"/>
            <w:noWrap/>
          </w:tcPr>
          <w:p w14:paraId="4E47C0FF" w14:textId="77777777" w:rsidR="00134BA7" w:rsidRPr="00D17038" w:rsidRDefault="00D17038" w:rsidP="00134BA7">
            <w:pPr>
              <w:spacing w:after="0" w:line="240" w:lineRule="auto"/>
              <w:jc w:val="right"/>
              <w:rPr>
                <w:rFonts w:ascii="Times New Roman" w:eastAsia="Times New Roman" w:hAnsi="Times New Roman" w:cs="Times New Roman"/>
                <w:b/>
                <w:bCs/>
                <w:i/>
                <w:iCs/>
                <w:sz w:val="20"/>
                <w:szCs w:val="20"/>
                <w:lang w:eastAsia="ru-RU"/>
              </w:rPr>
            </w:pPr>
            <w:r w:rsidRPr="00D17038">
              <w:rPr>
                <w:rFonts w:ascii="Times New Roman" w:eastAsia="Times New Roman" w:hAnsi="Times New Roman" w:cs="Times New Roman"/>
                <w:b/>
                <w:bCs/>
                <w:i/>
                <w:iCs/>
                <w:sz w:val="20"/>
                <w:szCs w:val="20"/>
                <w:lang w:eastAsia="ru-RU"/>
              </w:rPr>
              <w:t>0,00</w:t>
            </w:r>
          </w:p>
        </w:tc>
        <w:tc>
          <w:tcPr>
            <w:tcW w:w="1275" w:type="dxa"/>
            <w:tcBorders>
              <w:top w:val="nil"/>
              <w:left w:val="single" w:sz="4" w:space="0" w:color="auto"/>
              <w:bottom w:val="single" w:sz="4" w:space="0" w:color="000000"/>
              <w:right w:val="single" w:sz="4" w:space="0" w:color="auto"/>
            </w:tcBorders>
            <w:shd w:val="clear" w:color="auto" w:fill="auto"/>
            <w:noWrap/>
          </w:tcPr>
          <w:p w14:paraId="31C3DEDD" w14:textId="77777777" w:rsidR="00134BA7" w:rsidRPr="00D17038" w:rsidRDefault="00D17038" w:rsidP="00134BA7">
            <w:pPr>
              <w:spacing w:after="0" w:line="240" w:lineRule="auto"/>
              <w:jc w:val="right"/>
              <w:rPr>
                <w:rFonts w:ascii="Times New Roman" w:eastAsia="Times New Roman" w:hAnsi="Times New Roman" w:cs="Times New Roman"/>
                <w:b/>
                <w:bCs/>
                <w:i/>
                <w:iCs/>
                <w:sz w:val="20"/>
                <w:szCs w:val="20"/>
                <w:lang w:eastAsia="ru-RU"/>
              </w:rPr>
            </w:pPr>
            <w:r w:rsidRPr="00D17038">
              <w:rPr>
                <w:rFonts w:ascii="Times New Roman" w:eastAsia="Times New Roman" w:hAnsi="Times New Roman" w:cs="Times New Roman"/>
                <w:b/>
                <w:bCs/>
                <w:i/>
                <w:iCs/>
                <w:sz w:val="20"/>
                <w:szCs w:val="20"/>
                <w:lang w:eastAsia="ru-RU"/>
              </w:rPr>
              <w:t>0,00</w:t>
            </w:r>
          </w:p>
        </w:tc>
        <w:tc>
          <w:tcPr>
            <w:tcW w:w="4678" w:type="dxa"/>
            <w:tcBorders>
              <w:top w:val="nil"/>
              <w:left w:val="single" w:sz="4" w:space="0" w:color="auto"/>
              <w:bottom w:val="single" w:sz="4" w:space="0" w:color="000000"/>
              <w:right w:val="single" w:sz="4" w:space="0" w:color="auto"/>
            </w:tcBorders>
            <w:shd w:val="clear" w:color="auto" w:fill="auto"/>
            <w:hideMark/>
          </w:tcPr>
          <w:p w14:paraId="42499129" w14:textId="77777777" w:rsidR="00134BA7" w:rsidRPr="00D17038" w:rsidRDefault="00D17038" w:rsidP="00134BA7">
            <w:pPr>
              <w:spacing w:after="0" w:line="240" w:lineRule="auto"/>
              <w:jc w:val="center"/>
              <w:rPr>
                <w:rFonts w:ascii="Times New Roman" w:eastAsia="Times New Roman" w:hAnsi="Times New Roman" w:cs="Times New Roman"/>
                <w:b/>
                <w:bCs/>
                <w:i/>
                <w:iCs/>
                <w:sz w:val="20"/>
                <w:szCs w:val="20"/>
                <w:lang w:eastAsia="ru-RU"/>
              </w:rPr>
            </w:pPr>
            <w:r w:rsidRPr="00D17038">
              <w:rPr>
                <w:rFonts w:ascii="Times New Roman" w:eastAsia="Times New Roman" w:hAnsi="Times New Roman" w:cs="Times New Roman"/>
                <w:b/>
                <w:bCs/>
                <w:i/>
                <w:iCs/>
                <w:sz w:val="20"/>
                <w:szCs w:val="20"/>
                <w:lang w:eastAsia="ru-RU"/>
              </w:rPr>
              <w:t>0</w:t>
            </w:r>
            <w:r w:rsidR="00134BA7" w:rsidRPr="00D17038">
              <w:rPr>
                <w:rFonts w:ascii="Times New Roman" w:eastAsia="Times New Roman" w:hAnsi="Times New Roman" w:cs="Times New Roman"/>
                <w:b/>
                <w:bCs/>
                <w:i/>
                <w:iCs/>
                <w:sz w:val="20"/>
                <w:szCs w:val="20"/>
                <w:lang w:eastAsia="ru-RU"/>
              </w:rPr>
              <w:t>%</w:t>
            </w:r>
          </w:p>
        </w:tc>
        <w:tc>
          <w:tcPr>
            <w:tcW w:w="1985" w:type="dxa"/>
            <w:tcBorders>
              <w:top w:val="nil"/>
              <w:left w:val="single" w:sz="4" w:space="0" w:color="auto"/>
              <w:bottom w:val="single" w:sz="4" w:space="0" w:color="000000"/>
              <w:right w:val="single" w:sz="4" w:space="0" w:color="auto"/>
            </w:tcBorders>
            <w:shd w:val="clear" w:color="auto" w:fill="auto"/>
            <w:noWrap/>
            <w:hideMark/>
          </w:tcPr>
          <w:p w14:paraId="1B52B9AC" w14:textId="77777777" w:rsidR="00134BA7" w:rsidRPr="00D17038" w:rsidRDefault="00D17038" w:rsidP="00134BA7">
            <w:pPr>
              <w:spacing w:after="0" w:line="240" w:lineRule="auto"/>
              <w:jc w:val="right"/>
              <w:rPr>
                <w:rFonts w:ascii="Times New Roman" w:eastAsia="Times New Roman" w:hAnsi="Times New Roman" w:cs="Times New Roman"/>
                <w:b/>
                <w:bCs/>
                <w:i/>
                <w:iCs/>
                <w:sz w:val="20"/>
                <w:szCs w:val="20"/>
                <w:lang w:eastAsia="ru-RU"/>
              </w:rPr>
            </w:pPr>
            <w:r w:rsidRPr="00D17038">
              <w:rPr>
                <w:rFonts w:ascii="Times New Roman" w:eastAsia="Times New Roman" w:hAnsi="Times New Roman" w:cs="Times New Roman"/>
                <w:b/>
                <w:bCs/>
                <w:i/>
                <w:iCs/>
                <w:sz w:val="20"/>
                <w:szCs w:val="20"/>
                <w:lang w:eastAsia="ru-RU"/>
              </w:rPr>
              <w:t>0,00</w:t>
            </w:r>
          </w:p>
        </w:tc>
      </w:tr>
      <w:tr w:rsidR="00D17038" w:rsidRPr="00D17038" w14:paraId="09CD3C01" w14:textId="77777777" w:rsidTr="00D17038">
        <w:trPr>
          <w:trHeight w:val="525"/>
        </w:trPr>
        <w:tc>
          <w:tcPr>
            <w:tcW w:w="710" w:type="dxa"/>
            <w:tcBorders>
              <w:top w:val="nil"/>
              <w:left w:val="single" w:sz="4" w:space="0" w:color="auto"/>
              <w:bottom w:val="single" w:sz="4" w:space="0" w:color="000000"/>
              <w:right w:val="single" w:sz="4" w:space="0" w:color="auto"/>
            </w:tcBorders>
            <w:shd w:val="clear" w:color="auto" w:fill="auto"/>
            <w:noWrap/>
            <w:vAlign w:val="bottom"/>
            <w:hideMark/>
          </w:tcPr>
          <w:p w14:paraId="3EF41F26" w14:textId="77777777" w:rsidR="00134BA7" w:rsidRPr="00D17038" w:rsidRDefault="00134BA7" w:rsidP="00134BA7">
            <w:pPr>
              <w:spacing w:after="0" w:line="240" w:lineRule="auto"/>
              <w:jc w:val="center"/>
              <w:rPr>
                <w:rFonts w:ascii="Times New Roman" w:eastAsia="Times New Roman" w:hAnsi="Times New Roman" w:cs="Times New Roman"/>
                <w:sz w:val="20"/>
                <w:szCs w:val="20"/>
                <w:lang w:eastAsia="ru-RU"/>
              </w:rPr>
            </w:pPr>
            <w:r w:rsidRPr="00D17038">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65BBBFD" w14:textId="77777777" w:rsidR="00134BA7" w:rsidRPr="00D17038" w:rsidRDefault="00134BA7" w:rsidP="00134BA7">
            <w:pPr>
              <w:spacing w:after="0" w:line="240" w:lineRule="auto"/>
              <w:rPr>
                <w:rFonts w:ascii="Times New Roman" w:eastAsia="Times New Roman" w:hAnsi="Times New Roman" w:cs="Times New Roman"/>
                <w:sz w:val="20"/>
                <w:szCs w:val="20"/>
                <w:lang w:eastAsia="ru-RU"/>
              </w:rPr>
            </w:pPr>
            <w:r w:rsidRPr="00D17038">
              <w:rPr>
                <w:rFonts w:ascii="Times New Roman" w:eastAsia="Times New Roman" w:hAnsi="Times New Roman" w:cs="Times New Roman"/>
                <w:sz w:val="20"/>
                <w:szCs w:val="20"/>
                <w:lang w:eastAsia="ru-RU"/>
              </w:rPr>
              <w:t>5.1 Капитальный ремонт центральной башни п. Колюбакино</w:t>
            </w:r>
          </w:p>
        </w:tc>
        <w:tc>
          <w:tcPr>
            <w:tcW w:w="1701" w:type="dxa"/>
            <w:tcBorders>
              <w:top w:val="nil"/>
              <w:left w:val="single" w:sz="4" w:space="0" w:color="auto"/>
              <w:bottom w:val="single" w:sz="4" w:space="0" w:color="000000"/>
              <w:right w:val="single" w:sz="4" w:space="0" w:color="auto"/>
            </w:tcBorders>
            <w:shd w:val="clear" w:color="auto" w:fill="auto"/>
            <w:noWrap/>
          </w:tcPr>
          <w:p w14:paraId="7847A1D0" w14:textId="77777777" w:rsidR="00134BA7" w:rsidRPr="00D17038" w:rsidRDefault="00D17038" w:rsidP="00134BA7">
            <w:pPr>
              <w:spacing w:after="0" w:line="240" w:lineRule="auto"/>
              <w:jc w:val="right"/>
              <w:rPr>
                <w:rFonts w:ascii="Times New Roman" w:eastAsia="Times New Roman" w:hAnsi="Times New Roman" w:cs="Times New Roman"/>
                <w:sz w:val="20"/>
                <w:szCs w:val="20"/>
                <w:lang w:eastAsia="ru-RU"/>
              </w:rPr>
            </w:pPr>
            <w:r w:rsidRPr="00D17038">
              <w:rPr>
                <w:rFonts w:ascii="Times New Roman" w:eastAsia="Times New Roman" w:hAnsi="Times New Roman" w:cs="Times New Roman"/>
                <w:sz w:val="20"/>
                <w:szCs w:val="20"/>
                <w:lang w:eastAsia="ru-RU"/>
              </w:rPr>
              <w:t>0,00</w:t>
            </w:r>
          </w:p>
        </w:tc>
        <w:tc>
          <w:tcPr>
            <w:tcW w:w="1275" w:type="dxa"/>
            <w:tcBorders>
              <w:top w:val="nil"/>
              <w:left w:val="single" w:sz="4" w:space="0" w:color="auto"/>
              <w:bottom w:val="single" w:sz="4" w:space="0" w:color="000000"/>
              <w:right w:val="single" w:sz="4" w:space="0" w:color="auto"/>
            </w:tcBorders>
            <w:shd w:val="clear" w:color="auto" w:fill="auto"/>
            <w:noWrap/>
          </w:tcPr>
          <w:p w14:paraId="6F179EA6" w14:textId="77777777" w:rsidR="00134BA7" w:rsidRPr="00D17038" w:rsidRDefault="00D17038" w:rsidP="00134BA7">
            <w:pPr>
              <w:spacing w:after="0" w:line="240" w:lineRule="auto"/>
              <w:jc w:val="right"/>
              <w:rPr>
                <w:rFonts w:ascii="Times New Roman" w:eastAsia="Times New Roman" w:hAnsi="Times New Roman" w:cs="Times New Roman"/>
                <w:sz w:val="20"/>
                <w:szCs w:val="20"/>
                <w:lang w:eastAsia="ru-RU"/>
              </w:rPr>
            </w:pPr>
            <w:r w:rsidRPr="00D17038">
              <w:rPr>
                <w:rFonts w:ascii="Times New Roman" w:eastAsia="Times New Roman" w:hAnsi="Times New Roman" w:cs="Times New Roman"/>
                <w:sz w:val="20"/>
                <w:szCs w:val="20"/>
                <w:lang w:eastAsia="ru-RU"/>
              </w:rPr>
              <w:t>0,00</w:t>
            </w:r>
          </w:p>
        </w:tc>
        <w:tc>
          <w:tcPr>
            <w:tcW w:w="4678" w:type="dxa"/>
            <w:tcBorders>
              <w:top w:val="nil"/>
              <w:left w:val="single" w:sz="4" w:space="0" w:color="auto"/>
              <w:bottom w:val="single" w:sz="4" w:space="0" w:color="000000"/>
              <w:right w:val="single" w:sz="4" w:space="0" w:color="auto"/>
            </w:tcBorders>
            <w:shd w:val="clear" w:color="auto" w:fill="auto"/>
          </w:tcPr>
          <w:p w14:paraId="782E2A55" w14:textId="77777777" w:rsidR="00134BA7" w:rsidRPr="00D17038" w:rsidRDefault="00D17038" w:rsidP="00134BA7">
            <w:pPr>
              <w:spacing w:after="0" w:line="240" w:lineRule="auto"/>
              <w:rPr>
                <w:rFonts w:ascii="Times New Roman" w:eastAsia="Times New Roman" w:hAnsi="Times New Roman" w:cs="Times New Roman"/>
                <w:sz w:val="20"/>
                <w:szCs w:val="20"/>
                <w:lang w:eastAsia="ru-RU"/>
              </w:rPr>
            </w:pPr>
            <w:r w:rsidRPr="00D17038">
              <w:rPr>
                <w:rFonts w:ascii="Times New Roman" w:eastAsia="Times New Roman" w:hAnsi="Times New Roman" w:cs="Times New Roman"/>
                <w:sz w:val="20"/>
                <w:szCs w:val="20"/>
                <w:lang w:eastAsia="ru-RU"/>
              </w:rPr>
              <w:t>Мероприятие в 2019 году не предусмотрено (выполнено в 2018 году)</w:t>
            </w:r>
          </w:p>
        </w:tc>
        <w:tc>
          <w:tcPr>
            <w:tcW w:w="1985" w:type="dxa"/>
            <w:tcBorders>
              <w:top w:val="nil"/>
              <w:left w:val="single" w:sz="4" w:space="0" w:color="auto"/>
              <w:bottom w:val="single" w:sz="4" w:space="0" w:color="000000"/>
              <w:right w:val="single" w:sz="4" w:space="0" w:color="auto"/>
            </w:tcBorders>
            <w:shd w:val="clear" w:color="auto" w:fill="auto"/>
            <w:noWrap/>
          </w:tcPr>
          <w:p w14:paraId="1E1AEB9A" w14:textId="77777777" w:rsidR="00134BA7" w:rsidRPr="00D17038" w:rsidRDefault="00D17038" w:rsidP="00134BA7">
            <w:pPr>
              <w:spacing w:after="0" w:line="240" w:lineRule="auto"/>
              <w:jc w:val="right"/>
              <w:rPr>
                <w:rFonts w:ascii="Times New Roman" w:eastAsia="Times New Roman" w:hAnsi="Times New Roman" w:cs="Times New Roman"/>
                <w:sz w:val="20"/>
                <w:szCs w:val="20"/>
                <w:lang w:eastAsia="ru-RU"/>
              </w:rPr>
            </w:pPr>
            <w:r w:rsidRPr="00D17038">
              <w:rPr>
                <w:rFonts w:ascii="Times New Roman" w:eastAsia="Times New Roman" w:hAnsi="Times New Roman" w:cs="Times New Roman"/>
                <w:sz w:val="20"/>
                <w:szCs w:val="20"/>
                <w:lang w:eastAsia="ru-RU"/>
              </w:rPr>
              <w:t>0,00</w:t>
            </w:r>
          </w:p>
        </w:tc>
      </w:tr>
      <w:tr w:rsidR="009C0473" w:rsidRPr="009C0473" w14:paraId="6A42321E" w14:textId="77777777" w:rsidTr="00C81605">
        <w:trPr>
          <w:trHeight w:val="431"/>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83A9AA" w14:textId="77777777" w:rsidR="00134BA7" w:rsidRPr="009C0473" w:rsidRDefault="00134BA7" w:rsidP="00134BA7">
            <w:pPr>
              <w:spacing w:after="0" w:line="240" w:lineRule="auto"/>
              <w:jc w:val="center"/>
              <w:rPr>
                <w:rFonts w:ascii="Times New Roman" w:eastAsia="Times New Roman" w:hAnsi="Times New Roman" w:cs="Times New Roman"/>
                <w:sz w:val="20"/>
                <w:szCs w:val="20"/>
                <w:lang w:eastAsia="ru-RU"/>
              </w:rPr>
            </w:pPr>
            <w:r w:rsidRPr="009C047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310942E" w14:textId="77777777" w:rsidR="00134BA7" w:rsidRPr="009C0473" w:rsidRDefault="00134BA7" w:rsidP="00134BA7">
            <w:pPr>
              <w:spacing w:after="0" w:line="240" w:lineRule="auto"/>
              <w:rPr>
                <w:rFonts w:ascii="Times New Roman" w:eastAsia="Times New Roman" w:hAnsi="Times New Roman" w:cs="Times New Roman"/>
                <w:b/>
                <w:bCs/>
                <w:i/>
                <w:iCs/>
                <w:sz w:val="20"/>
                <w:szCs w:val="20"/>
                <w:lang w:eastAsia="ru-RU"/>
              </w:rPr>
            </w:pPr>
            <w:r w:rsidRPr="009C0473">
              <w:rPr>
                <w:rFonts w:ascii="Times New Roman" w:eastAsia="Times New Roman" w:hAnsi="Times New Roman" w:cs="Times New Roman"/>
                <w:b/>
                <w:bCs/>
                <w:i/>
                <w:iCs/>
                <w:sz w:val="20"/>
                <w:szCs w:val="20"/>
                <w:lang w:eastAsia="ru-RU"/>
              </w:rPr>
              <w:t xml:space="preserve">Основное мероприятие: 6 Содержание и ремонт общественных питьевых колодцев </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3E11961B" w14:textId="77777777" w:rsidR="00134BA7" w:rsidRPr="009C0473" w:rsidRDefault="00134BA7" w:rsidP="009C0473">
            <w:pPr>
              <w:spacing w:after="0" w:line="240" w:lineRule="auto"/>
              <w:jc w:val="right"/>
              <w:rPr>
                <w:rFonts w:ascii="Times New Roman" w:eastAsia="Times New Roman" w:hAnsi="Times New Roman" w:cs="Times New Roman"/>
                <w:b/>
                <w:bCs/>
                <w:i/>
                <w:iCs/>
                <w:sz w:val="20"/>
                <w:szCs w:val="20"/>
                <w:lang w:eastAsia="ru-RU"/>
              </w:rPr>
            </w:pPr>
            <w:r w:rsidRPr="009C0473">
              <w:rPr>
                <w:rFonts w:ascii="Times New Roman" w:eastAsia="Times New Roman" w:hAnsi="Times New Roman" w:cs="Times New Roman"/>
                <w:b/>
                <w:bCs/>
                <w:i/>
                <w:iCs/>
                <w:sz w:val="20"/>
                <w:szCs w:val="20"/>
                <w:lang w:eastAsia="ru-RU"/>
              </w:rPr>
              <w:t>6</w:t>
            </w:r>
            <w:r w:rsidR="009C0473" w:rsidRPr="009C0473">
              <w:rPr>
                <w:rFonts w:ascii="Times New Roman" w:eastAsia="Times New Roman" w:hAnsi="Times New Roman" w:cs="Times New Roman"/>
                <w:b/>
                <w:bCs/>
                <w:i/>
                <w:iCs/>
                <w:sz w:val="20"/>
                <w:szCs w:val="20"/>
                <w:lang w:eastAsia="ru-RU"/>
              </w:rPr>
              <w:t>00</w:t>
            </w:r>
            <w:r w:rsidRPr="009C0473">
              <w:rPr>
                <w:rFonts w:ascii="Times New Roman" w:eastAsia="Times New Roman" w:hAnsi="Times New Roman" w:cs="Times New Roman"/>
                <w:b/>
                <w:bCs/>
                <w:i/>
                <w:iCs/>
                <w:sz w:val="20"/>
                <w:szCs w:val="20"/>
                <w:lang w:eastAsia="ru-RU"/>
              </w:rPr>
              <w:t>,</w:t>
            </w:r>
            <w:r w:rsidR="009C0473" w:rsidRPr="009C0473">
              <w:rPr>
                <w:rFonts w:ascii="Times New Roman" w:eastAsia="Times New Roman" w:hAnsi="Times New Roman" w:cs="Times New Roman"/>
                <w:b/>
                <w:bCs/>
                <w:i/>
                <w:iCs/>
                <w:sz w:val="20"/>
                <w:szCs w:val="20"/>
                <w:lang w:eastAsia="ru-RU"/>
              </w:rPr>
              <w:t>0</w:t>
            </w:r>
            <w:r w:rsidRPr="009C0473">
              <w:rPr>
                <w:rFonts w:ascii="Times New Roman" w:eastAsia="Times New Roman" w:hAnsi="Times New Roman" w:cs="Times New Roman"/>
                <w:b/>
                <w:bCs/>
                <w:i/>
                <w:iCs/>
                <w:sz w:val="20"/>
                <w:szCs w:val="20"/>
                <w:lang w:eastAsia="ru-RU"/>
              </w:rPr>
              <w:t>0</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14:paraId="43B86B24" w14:textId="77777777" w:rsidR="00134BA7" w:rsidRPr="009C0473" w:rsidRDefault="00134BA7" w:rsidP="009C0473">
            <w:pPr>
              <w:spacing w:after="0" w:line="240" w:lineRule="auto"/>
              <w:jc w:val="right"/>
              <w:rPr>
                <w:rFonts w:ascii="Times New Roman" w:eastAsia="Times New Roman" w:hAnsi="Times New Roman" w:cs="Times New Roman"/>
                <w:b/>
                <w:bCs/>
                <w:i/>
                <w:iCs/>
                <w:sz w:val="20"/>
                <w:szCs w:val="20"/>
                <w:lang w:eastAsia="ru-RU"/>
              </w:rPr>
            </w:pPr>
            <w:r w:rsidRPr="009C0473">
              <w:rPr>
                <w:rFonts w:ascii="Times New Roman" w:eastAsia="Times New Roman" w:hAnsi="Times New Roman" w:cs="Times New Roman"/>
                <w:b/>
                <w:bCs/>
                <w:i/>
                <w:iCs/>
                <w:sz w:val="20"/>
                <w:szCs w:val="20"/>
                <w:lang w:eastAsia="ru-RU"/>
              </w:rPr>
              <w:t>6</w:t>
            </w:r>
            <w:r w:rsidR="009C0473" w:rsidRPr="009C0473">
              <w:rPr>
                <w:rFonts w:ascii="Times New Roman" w:eastAsia="Times New Roman" w:hAnsi="Times New Roman" w:cs="Times New Roman"/>
                <w:b/>
                <w:bCs/>
                <w:i/>
                <w:iCs/>
                <w:sz w:val="20"/>
                <w:szCs w:val="20"/>
                <w:lang w:eastAsia="ru-RU"/>
              </w:rPr>
              <w:t>00</w:t>
            </w:r>
            <w:r w:rsidRPr="009C0473">
              <w:rPr>
                <w:rFonts w:ascii="Times New Roman" w:eastAsia="Times New Roman" w:hAnsi="Times New Roman" w:cs="Times New Roman"/>
                <w:b/>
                <w:bCs/>
                <w:i/>
                <w:iCs/>
                <w:sz w:val="20"/>
                <w:szCs w:val="20"/>
                <w:lang w:eastAsia="ru-RU"/>
              </w:rPr>
              <w:t>,</w:t>
            </w:r>
            <w:r w:rsidR="009C0473" w:rsidRPr="009C0473">
              <w:rPr>
                <w:rFonts w:ascii="Times New Roman" w:eastAsia="Times New Roman" w:hAnsi="Times New Roman" w:cs="Times New Roman"/>
                <w:b/>
                <w:bCs/>
                <w:i/>
                <w:iCs/>
                <w:sz w:val="20"/>
                <w:szCs w:val="20"/>
                <w:lang w:eastAsia="ru-RU"/>
              </w:rPr>
              <w:t>0</w:t>
            </w:r>
            <w:r w:rsidRPr="009C0473">
              <w:rPr>
                <w:rFonts w:ascii="Times New Roman" w:eastAsia="Times New Roman" w:hAnsi="Times New Roman" w:cs="Times New Roman"/>
                <w:b/>
                <w:bCs/>
                <w:i/>
                <w:iCs/>
                <w:sz w:val="20"/>
                <w:szCs w:val="20"/>
                <w:lang w:eastAsia="ru-RU"/>
              </w:rPr>
              <w:t>0</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14:paraId="14F31C0C" w14:textId="77777777" w:rsidR="00134BA7" w:rsidRPr="009C0473" w:rsidRDefault="00134BA7" w:rsidP="00134BA7">
            <w:pPr>
              <w:spacing w:after="0" w:line="240" w:lineRule="auto"/>
              <w:jc w:val="center"/>
              <w:rPr>
                <w:rFonts w:ascii="Times New Roman" w:eastAsia="Times New Roman" w:hAnsi="Times New Roman" w:cs="Times New Roman"/>
                <w:b/>
                <w:bCs/>
                <w:i/>
                <w:iCs/>
                <w:sz w:val="20"/>
                <w:szCs w:val="20"/>
                <w:lang w:eastAsia="ru-RU"/>
              </w:rPr>
            </w:pPr>
            <w:r w:rsidRPr="009C0473">
              <w:rPr>
                <w:rFonts w:ascii="Times New Roman" w:eastAsia="Times New Roman" w:hAnsi="Times New Roman" w:cs="Times New Roman"/>
                <w:b/>
                <w:bCs/>
                <w:i/>
                <w:iCs/>
                <w:sz w:val="20"/>
                <w:szCs w:val="20"/>
                <w:lang w:eastAsia="ru-RU"/>
              </w:rPr>
              <w:t>100,0%</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14:paraId="4D87B547" w14:textId="77777777" w:rsidR="00134BA7" w:rsidRPr="009C0473" w:rsidRDefault="00134BA7" w:rsidP="009C0473">
            <w:pPr>
              <w:spacing w:after="0" w:line="240" w:lineRule="auto"/>
              <w:jc w:val="right"/>
              <w:rPr>
                <w:rFonts w:ascii="Times New Roman" w:eastAsia="Times New Roman" w:hAnsi="Times New Roman" w:cs="Times New Roman"/>
                <w:b/>
                <w:bCs/>
                <w:i/>
                <w:iCs/>
                <w:sz w:val="20"/>
                <w:szCs w:val="20"/>
                <w:lang w:eastAsia="ru-RU"/>
              </w:rPr>
            </w:pPr>
            <w:r w:rsidRPr="009C0473">
              <w:rPr>
                <w:rFonts w:ascii="Times New Roman" w:eastAsia="Times New Roman" w:hAnsi="Times New Roman" w:cs="Times New Roman"/>
                <w:b/>
                <w:bCs/>
                <w:i/>
                <w:iCs/>
                <w:sz w:val="20"/>
                <w:szCs w:val="20"/>
                <w:lang w:eastAsia="ru-RU"/>
              </w:rPr>
              <w:t>6</w:t>
            </w:r>
            <w:r w:rsidR="009C0473" w:rsidRPr="009C0473">
              <w:rPr>
                <w:rFonts w:ascii="Times New Roman" w:eastAsia="Times New Roman" w:hAnsi="Times New Roman" w:cs="Times New Roman"/>
                <w:b/>
                <w:bCs/>
                <w:i/>
                <w:iCs/>
                <w:sz w:val="20"/>
                <w:szCs w:val="20"/>
                <w:lang w:eastAsia="ru-RU"/>
              </w:rPr>
              <w:t>00</w:t>
            </w:r>
            <w:r w:rsidRPr="009C0473">
              <w:rPr>
                <w:rFonts w:ascii="Times New Roman" w:eastAsia="Times New Roman" w:hAnsi="Times New Roman" w:cs="Times New Roman"/>
                <w:b/>
                <w:bCs/>
                <w:i/>
                <w:iCs/>
                <w:sz w:val="20"/>
                <w:szCs w:val="20"/>
                <w:lang w:eastAsia="ru-RU"/>
              </w:rPr>
              <w:t>,</w:t>
            </w:r>
            <w:r w:rsidR="009C0473" w:rsidRPr="009C0473">
              <w:rPr>
                <w:rFonts w:ascii="Times New Roman" w:eastAsia="Times New Roman" w:hAnsi="Times New Roman" w:cs="Times New Roman"/>
                <w:b/>
                <w:bCs/>
                <w:i/>
                <w:iCs/>
                <w:sz w:val="20"/>
                <w:szCs w:val="20"/>
                <w:lang w:eastAsia="ru-RU"/>
              </w:rPr>
              <w:t>0</w:t>
            </w:r>
            <w:r w:rsidRPr="009C0473">
              <w:rPr>
                <w:rFonts w:ascii="Times New Roman" w:eastAsia="Times New Roman" w:hAnsi="Times New Roman" w:cs="Times New Roman"/>
                <w:b/>
                <w:bCs/>
                <w:i/>
                <w:iCs/>
                <w:sz w:val="20"/>
                <w:szCs w:val="20"/>
                <w:lang w:eastAsia="ru-RU"/>
              </w:rPr>
              <w:t>0</w:t>
            </w:r>
          </w:p>
        </w:tc>
      </w:tr>
      <w:tr w:rsidR="00134BA7" w:rsidRPr="009C0473" w14:paraId="4E798089" w14:textId="77777777" w:rsidTr="00C81605">
        <w:trPr>
          <w:trHeight w:val="255"/>
        </w:trPr>
        <w:tc>
          <w:tcPr>
            <w:tcW w:w="710" w:type="dxa"/>
            <w:vMerge/>
            <w:tcBorders>
              <w:top w:val="nil"/>
              <w:left w:val="single" w:sz="4" w:space="0" w:color="auto"/>
              <w:bottom w:val="single" w:sz="4" w:space="0" w:color="000000"/>
              <w:right w:val="single" w:sz="4" w:space="0" w:color="auto"/>
            </w:tcBorders>
            <w:vAlign w:val="center"/>
            <w:hideMark/>
          </w:tcPr>
          <w:p w14:paraId="08899420" w14:textId="77777777" w:rsidR="00134BA7" w:rsidRPr="009C0473" w:rsidRDefault="00134BA7"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21044055" w14:textId="77777777" w:rsidR="00134BA7" w:rsidRPr="009C0473" w:rsidRDefault="00134BA7" w:rsidP="00134BA7">
            <w:pPr>
              <w:spacing w:after="0" w:line="240" w:lineRule="auto"/>
              <w:rPr>
                <w:rFonts w:ascii="Times New Roman" w:eastAsia="Times New Roman" w:hAnsi="Times New Roman" w:cs="Times New Roman"/>
                <w:i/>
                <w:iCs/>
                <w:sz w:val="20"/>
                <w:szCs w:val="20"/>
                <w:lang w:eastAsia="ru-RU"/>
              </w:rPr>
            </w:pPr>
            <w:r w:rsidRPr="009C0473">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3B24B2E7" w14:textId="77777777" w:rsidR="00134BA7" w:rsidRPr="009C0473" w:rsidRDefault="00134BA7" w:rsidP="00134BA7">
            <w:pPr>
              <w:spacing w:after="0" w:line="240" w:lineRule="auto"/>
              <w:rPr>
                <w:rFonts w:ascii="Times New Roman" w:eastAsia="Times New Roman" w:hAnsi="Times New Roman" w:cs="Times New Roman"/>
                <w:b/>
                <w:bCs/>
                <w:i/>
                <w:iCs/>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09F02056" w14:textId="77777777" w:rsidR="00134BA7" w:rsidRPr="009C0473" w:rsidRDefault="00134BA7" w:rsidP="00134BA7">
            <w:pPr>
              <w:spacing w:after="0" w:line="240" w:lineRule="auto"/>
              <w:rPr>
                <w:rFonts w:ascii="Times New Roman" w:eastAsia="Times New Roman" w:hAnsi="Times New Roman" w:cs="Times New Roman"/>
                <w:b/>
                <w:bCs/>
                <w:i/>
                <w:iCs/>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14:paraId="5C15439B" w14:textId="77777777" w:rsidR="00134BA7" w:rsidRPr="009C0473" w:rsidRDefault="00134BA7" w:rsidP="00134BA7">
            <w:pPr>
              <w:spacing w:after="0" w:line="240" w:lineRule="auto"/>
              <w:rPr>
                <w:rFonts w:ascii="Times New Roman" w:eastAsia="Times New Roman" w:hAnsi="Times New Roman" w:cs="Times New Roman"/>
                <w:b/>
                <w:bCs/>
                <w:i/>
                <w:iCs/>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14:paraId="36CF6C46" w14:textId="77777777" w:rsidR="00134BA7" w:rsidRPr="009C0473" w:rsidRDefault="00134BA7" w:rsidP="00134BA7">
            <w:pPr>
              <w:spacing w:after="0" w:line="240" w:lineRule="auto"/>
              <w:rPr>
                <w:rFonts w:ascii="Times New Roman" w:eastAsia="Times New Roman" w:hAnsi="Times New Roman" w:cs="Times New Roman"/>
                <w:b/>
                <w:bCs/>
                <w:i/>
                <w:iCs/>
                <w:sz w:val="20"/>
                <w:szCs w:val="20"/>
                <w:lang w:eastAsia="ru-RU"/>
              </w:rPr>
            </w:pPr>
          </w:p>
        </w:tc>
      </w:tr>
      <w:tr w:rsidR="009C0473" w:rsidRPr="009C0473" w14:paraId="308CAE4B" w14:textId="77777777" w:rsidTr="00314214">
        <w:trPr>
          <w:trHeight w:val="40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44F012" w14:textId="77777777" w:rsidR="00134BA7" w:rsidRPr="009C0473" w:rsidRDefault="00134BA7" w:rsidP="00134BA7">
            <w:pPr>
              <w:spacing w:after="0" w:line="240" w:lineRule="auto"/>
              <w:rPr>
                <w:rFonts w:ascii="Times New Roman" w:eastAsia="Times New Roman" w:hAnsi="Times New Roman" w:cs="Times New Roman"/>
                <w:sz w:val="20"/>
                <w:szCs w:val="20"/>
                <w:lang w:eastAsia="ru-RU"/>
              </w:rPr>
            </w:pPr>
            <w:r w:rsidRPr="009C047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DBAB662" w14:textId="77777777" w:rsidR="00134BA7" w:rsidRPr="009C0473" w:rsidRDefault="00134BA7" w:rsidP="00134BA7">
            <w:pPr>
              <w:spacing w:after="0" w:line="240" w:lineRule="auto"/>
              <w:rPr>
                <w:rFonts w:ascii="Times New Roman" w:eastAsia="Times New Roman" w:hAnsi="Times New Roman" w:cs="Times New Roman"/>
                <w:sz w:val="20"/>
                <w:szCs w:val="20"/>
                <w:lang w:eastAsia="ru-RU"/>
              </w:rPr>
            </w:pPr>
            <w:r w:rsidRPr="009C0473">
              <w:rPr>
                <w:rFonts w:ascii="Times New Roman" w:eastAsia="Times New Roman" w:hAnsi="Times New Roman" w:cs="Times New Roman"/>
                <w:sz w:val="20"/>
                <w:szCs w:val="20"/>
                <w:lang w:eastAsia="ru-RU"/>
              </w:rPr>
              <w:t xml:space="preserve">6.1 Содержание и ремонт общественных питьевых колодцев </w:t>
            </w:r>
          </w:p>
        </w:tc>
        <w:tc>
          <w:tcPr>
            <w:tcW w:w="1701" w:type="dxa"/>
            <w:tcBorders>
              <w:top w:val="nil"/>
              <w:left w:val="nil"/>
              <w:bottom w:val="single" w:sz="4" w:space="0" w:color="auto"/>
              <w:right w:val="single" w:sz="4" w:space="0" w:color="auto"/>
            </w:tcBorders>
            <w:shd w:val="clear" w:color="auto" w:fill="auto"/>
            <w:noWrap/>
            <w:hideMark/>
          </w:tcPr>
          <w:p w14:paraId="3EF3B142" w14:textId="77777777" w:rsidR="00134BA7" w:rsidRPr="009C0473" w:rsidRDefault="00134BA7" w:rsidP="009C0473">
            <w:pPr>
              <w:spacing w:after="0" w:line="240" w:lineRule="auto"/>
              <w:jc w:val="right"/>
              <w:rPr>
                <w:rFonts w:ascii="Times New Roman" w:eastAsia="Times New Roman" w:hAnsi="Times New Roman" w:cs="Times New Roman"/>
                <w:sz w:val="20"/>
                <w:szCs w:val="20"/>
                <w:lang w:eastAsia="ru-RU"/>
              </w:rPr>
            </w:pPr>
            <w:r w:rsidRPr="009C0473">
              <w:rPr>
                <w:rFonts w:ascii="Times New Roman" w:eastAsia="Times New Roman" w:hAnsi="Times New Roman" w:cs="Times New Roman"/>
                <w:sz w:val="20"/>
                <w:szCs w:val="20"/>
                <w:lang w:eastAsia="ru-RU"/>
              </w:rPr>
              <w:t>6</w:t>
            </w:r>
            <w:r w:rsidR="009C0473" w:rsidRPr="009C0473">
              <w:rPr>
                <w:rFonts w:ascii="Times New Roman" w:eastAsia="Times New Roman" w:hAnsi="Times New Roman" w:cs="Times New Roman"/>
                <w:sz w:val="20"/>
                <w:szCs w:val="20"/>
                <w:lang w:eastAsia="ru-RU"/>
              </w:rPr>
              <w:t>00</w:t>
            </w:r>
            <w:r w:rsidRPr="009C0473">
              <w:rPr>
                <w:rFonts w:ascii="Times New Roman" w:eastAsia="Times New Roman" w:hAnsi="Times New Roman" w:cs="Times New Roman"/>
                <w:sz w:val="20"/>
                <w:szCs w:val="20"/>
                <w:lang w:eastAsia="ru-RU"/>
              </w:rPr>
              <w:t>,</w:t>
            </w:r>
            <w:r w:rsidR="009C0473" w:rsidRPr="009C0473">
              <w:rPr>
                <w:rFonts w:ascii="Times New Roman" w:eastAsia="Times New Roman" w:hAnsi="Times New Roman" w:cs="Times New Roman"/>
                <w:sz w:val="20"/>
                <w:szCs w:val="20"/>
                <w:lang w:eastAsia="ru-RU"/>
              </w:rPr>
              <w:t>0</w:t>
            </w:r>
            <w:r w:rsidRPr="009C0473">
              <w:rPr>
                <w:rFonts w:ascii="Times New Roman" w:eastAsia="Times New Roman" w:hAnsi="Times New Roman" w:cs="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noWrap/>
            <w:hideMark/>
          </w:tcPr>
          <w:p w14:paraId="25E3FAC8" w14:textId="77777777" w:rsidR="00134BA7" w:rsidRPr="009C0473" w:rsidRDefault="00134BA7" w:rsidP="009C0473">
            <w:pPr>
              <w:spacing w:after="0" w:line="240" w:lineRule="auto"/>
              <w:jc w:val="right"/>
              <w:rPr>
                <w:rFonts w:ascii="Times New Roman" w:eastAsia="Times New Roman" w:hAnsi="Times New Roman" w:cs="Times New Roman"/>
                <w:sz w:val="20"/>
                <w:szCs w:val="20"/>
                <w:lang w:eastAsia="ru-RU"/>
              </w:rPr>
            </w:pPr>
            <w:r w:rsidRPr="009C0473">
              <w:rPr>
                <w:rFonts w:ascii="Times New Roman" w:eastAsia="Times New Roman" w:hAnsi="Times New Roman" w:cs="Times New Roman"/>
                <w:sz w:val="20"/>
                <w:szCs w:val="20"/>
                <w:lang w:eastAsia="ru-RU"/>
              </w:rPr>
              <w:t>6</w:t>
            </w:r>
            <w:r w:rsidR="009C0473" w:rsidRPr="009C0473">
              <w:rPr>
                <w:rFonts w:ascii="Times New Roman" w:eastAsia="Times New Roman" w:hAnsi="Times New Roman" w:cs="Times New Roman"/>
                <w:sz w:val="20"/>
                <w:szCs w:val="20"/>
                <w:lang w:eastAsia="ru-RU"/>
              </w:rPr>
              <w:t>00</w:t>
            </w:r>
            <w:r w:rsidRPr="009C0473">
              <w:rPr>
                <w:rFonts w:ascii="Times New Roman" w:eastAsia="Times New Roman" w:hAnsi="Times New Roman" w:cs="Times New Roman"/>
                <w:sz w:val="20"/>
                <w:szCs w:val="20"/>
                <w:lang w:eastAsia="ru-RU"/>
              </w:rPr>
              <w:t>,</w:t>
            </w:r>
            <w:r w:rsidR="009C0473" w:rsidRPr="009C0473">
              <w:rPr>
                <w:rFonts w:ascii="Times New Roman" w:eastAsia="Times New Roman" w:hAnsi="Times New Roman" w:cs="Times New Roman"/>
                <w:sz w:val="20"/>
                <w:szCs w:val="20"/>
                <w:lang w:eastAsia="ru-RU"/>
              </w:rPr>
              <w:t>0</w:t>
            </w:r>
            <w:r w:rsidRPr="009C0473">
              <w:rPr>
                <w:rFonts w:ascii="Times New Roman" w:eastAsia="Times New Roman" w:hAnsi="Times New Roman" w:cs="Times New Roman"/>
                <w:sz w:val="20"/>
                <w:szCs w:val="20"/>
                <w:lang w:eastAsia="ru-RU"/>
              </w:rPr>
              <w:t>0</w:t>
            </w:r>
          </w:p>
        </w:tc>
        <w:tc>
          <w:tcPr>
            <w:tcW w:w="4678" w:type="dxa"/>
            <w:tcBorders>
              <w:top w:val="nil"/>
              <w:left w:val="nil"/>
              <w:bottom w:val="single" w:sz="4" w:space="0" w:color="auto"/>
              <w:right w:val="single" w:sz="4" w:space="0" w:color="auto"/>
            </w:tcBorders>
            <w:shd w:val="clear" w:color="auto" w:fill="auto"/>
            <w:hideMark/>
          </w:tcPr>
          <w:p w14:paraId="3618A146" w14:textId="77777777" w:rsidR="00134BA7" w:rsidRPr="009C0473" w:rsidRDefault="009C0473" w:rsidP="009C0473">
            <w:pPr>
              <w:spacing w:after="0" w:line="240" w:lineRule="auto"/>
              <w:rPr>
                <w:rFonts w:ascii="Times New Roman" w:eastAsia="Times New Roman" w:hAnsi="Times New Roman" w:cs="Times New Roman"/>
                <w:sz w:val="20"/>
                <w:szCs w:val="20"/>
                <w:lang w:eastAsia="ru-RU"/>
              </w:rPr>
            </w:pPr>
            <w:r w:rsidRPr="009C0473">
              <w:rPr>
                <w:rFonts w:ascii="Times New Roman" w:eastAsia="Times New Roman" w:hAnsi="Times New Roman" w:cs="Times New Roman"/>
                <w:sz w:val="20"/>
                <w:szCs w:val="20"/>
                <w:lang w:eastAsia="ru-RU"/>
              </w:rPr>
              <w:t xml:space="preserve">В рамках мероприятия выполнены работы по ремонту 38 общественных питьевых колодцев. </w:t>
            </w:r>
          </w:p>
        </w:tc>
        <w:tc>
          <w:tcPr>
            <w:tcW w:w="1985" w:type="dxa"/>
            <w:tcBorders>
              <w:top w:val="nil"/>
              <w:left w:val="nil"/>
              <w:bottom w:val="single" w:sz="4" w:space="0" w:color="auto"/>
              <w:right w:val="single" w:sz="4" w:space="0" w:color="auto"/>
            </w:tcBorders>
            <w:shd w:val="clear" w:color="auto" w:fill="auto"/>
            <w:hideMark/>
          </w:tcPr>
          <w:p w14:paraId="69EFD35E" w14:textId="77777777" w:rsidR="00134BA7" w:rsidRPr="009C0473" w:rsidRDefault="00134BA7" w:rsidP="009C0473">
            <w:pPr>
              <w:spacing w:after="0" w:line="240" w:lineRule="auto"/>
              <w:jc w:val="right"/>
              <w:rPr>
                <w:rFonts w:ascii="Times New Roman" w:eastAsia="Times New Roman" w:hAnsi="Times New Roman" w:cs="Times New Roman"/>
                <w:sz w:val="20"/>
                <w:szCs w:val="20"/>
                <w:lang w:eastAsia="ru-RU"/>
              </w:rPr>
            </w:pPr>
            <w:r w:rsidRPr="009C0473">
              <w:rPr>
                <w:rFonts w:ascii="Times New Roman" w:eastAsia="Times New Roman" w:hAnsi="Times New Roman" w:cs="Times New Roman"/>
                <w:sz w:val="20"/>
                <w:szCs w:val="20"/>
                <w:lang w:eastAsia="ru-RU"/>
              </w:rPr>
              <w:t>6</w:t>
            </w:r>
            <w:r w:rsidR="009C0473" w:rsidRPr="009C0473">
              <w:rPr>
                <w:rFonts w:ascii="Times New Roman" w:eastAsia="Times New Roman" w:hAnsi="Times New Roman" w:cs="Times New Roman"/>
                <w:sz w:val="20"/>
                <w:szCs w:val="20"/>
                <w:lang w:eastAsia="ru-RU"/>
              </w:rPr>
              <w:t>00</w:t>
            </w:r>
            <w:r w:rsidRPr="009C0473">
              <w:rPr>
                <w:rFonts w:ascii="Times New Roman" w:eastAsia="Times New Roman" w:hAnsi="Times New Roman" w:cs="Times New Roman"/>
                <w:sz w:val="20"/>
                <w:szCs w:val="20"/>
                <w:lang w:eastAsia="ru-RU"/>
              </w:rPr>
              <w:t>,</w:t>
            </w:r>
            <w:r w:rsidR="009C0473" w:rsidRPr="009C0473">
              <w:rPr>
                <w:rFonts w:ascii="Times New Roman" w:eastAsia="Times New Roman" w:hAnsi="Times New Roman" w:cs="Times New Roman"/>
                <w:sz w:val="20"/>
                <w:szCs w:val="20"/>
                <w:lang w:eastAsia="ru-RU"/>
              </w:rPr>
              <w:t>0</w:t>
            </w:r>
            <w:r w:rsidRPr="009C0473">
              <w:rPr>
                <w:rFonts w:ascii="Times New Roman" w:eastAsia="Times New Roman" w:hAnsi="Times New Roman" w:cs="Times New Roman"/>
                <w:sz w:val="20"/>
                <w:szCs w:val="20"/>
                <w:lang w:eastAsia="ru-RU"/>
              </w:rPr>
              <w:t>0</w:t>
            </w:r>
          </w:p>
        </w:tc>
      </w:tr>
      <w:tr w:rsidR="00EE6603" w:rsidRPr="009C0473" w14:paraId="482B69E6" w14:textId="77777777" w:rsidTr="004614C9">
        <w:trPr>
          <w:trHeight w:val="409"/>
        </w:trPr>
        <w:tc>
          <w:tcPr>
            <w:tcW w:w="710" w:type="dxa"/>
            <w:vMerge w:val="restart"/>
            <w:tcBorders>
              <w:top w:val="nil"/>
              <w:left w:val="single" w:sz="4" w:space="0" w:color="auto"/>
              <w:right w:val="single" w:sz="4" w:space="0" w:color="auto"/>
            </w:tcBorders>
            <w:shd w:val="clear" w:color="auto" w:fill="auto"/>
            <w:noWrap/>
            <w:vAlign w:val="bottom"/>
          </w:tcPr>
          <w:p w14:paraId="2007315D" w14:textId="77777777" w:rsidR="00EE6603" w:rsidRPr="009C0473" w:rsidRDefault="00EE6603" w:rsidP="00EE6603">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4EFD8684" w14:textId="77777777" w:rsidR="00EE6603" w:rsidRPr="00EE6603" w:rsidRDefault="00EE6603" w:rsidP="00EE6603">
            <w:pPr>
              <w:spacing w:after="0" w:line="240" w:lineRule="auto"/>
              <w:jc w:val="both"/>
              <w:rPr>
                <w:rFonts w:ascii="Times New Roman" w:eastAsia="Times New Roman" w:hAnsi="Times New Roman" w:cs="Times New Roman"/>
                <w:b/>
                <w:i/>
                <w:sz w:val="20"/>
                <w:szCs w:val="20"/>
                <w:lang w:eastAsia="ru-RU"/>
              </w:rPr>
            </w:pPr>
            <w:r w:rsidRPr="00EE6603">
              <w:rPr>
                <w:rFonts w:ascii="Times New Roman" w:eastAsia="Times New Roman" w:hAnsi="Times New Roman" w:cs="Times New Roman"/>
                <w:b/>
                <w:i/>
                <w:sz w:val="20"/>
                <w:szCs w:val="20"/>
                <w:lang w:eastAsia="ru-RU"/>
              </w:rPr>
              <w:t>Основное мероприятие 07 «F2 Федеральный проект "Формирование комфортной городской среды"</w:t>
            </w:r>
          </w:p>
        </w:tc>
        <w:tc>
          <w:tcPr>
            <w:tcW w:w="1701" w:type="dxa"/>
            <w:tcBorders>
              <w:top w:val="nil"/>
              <w:left w:val="nil"/>
              <w:bottom w:val="single" w:sz="4" w:space="0" w:color="auto"/>
              <w:right w:val="single" w:sz="4" w:space="0" w:color="auto"/>
            </w:tcBorders>
            <w:shd w:val="clear" w:color="auto" w:fill="auto"/>
            <w:noWrap/>
          </w:tcPr>
          <w:p w14:paraId="6F1E4599" w14:textId="77777777" w:rsidR="00EE6603" w:rsidRPr="004614C9" w:rsidRDefault="00EE6603" w:rsidP="004614C9">
            <w:pPr>
              <w:spacing w:after="0"/>
              <w:jc w:val="right"/>
              <w:rPr>
                <w:rFonts w:ascii="Times New Roman" w:hAnsi="Times New Roman" w:cs="Times New Roman"/>
                <w:b/>
                <w:i/>
                <w:sz w:val="20"/>
                <w:szCs w:val="20"/>
              </w:rPr>
            </w:pPr>
            <w:r w:rsidRPr="004614C9">
              <w:rPr>
                <w:rFonts w:ascii="Times New Roman" w:hAnsi="Times New Roman" w:cs="Times New Roman"/>
                <w:b/>
                <w:i/>
                <w:sz w:val="20"/>
                <w:szCs w:val="20"/>
              </w:rPr>
              <w:t>49 865,60</w:t>
            </w:r>
          </w:p>
        </w:tc>
        <w:tc>
          <w:tcPr>
            <w:tcW w:w="1275" w:type="dxa"/>
            <w:tcBorders>
              <w:top w:val="nil"/>
              <w:left w:val="nil"/>
              <w:bottom w:val="single" w:sz="4" w:space="0" w:color="auto"/>
              <w:right w:val="single" w:sz="4" w:space="0" w:color="auto"/>
            </w:tcBorders>
            <w:shd w:val="clear" w:color="auto" w:fill="auto"/>
            <w:noWrap/>
          </w:tcPr>
          <w:p w14:paraId="77610201" w14:textId="77777777" w:rsidR="00EE6603" w:rsidRPr="004614C9" w:rsidRDefault="00EE6603" w:rsidP="004614C9">
            <w:pPr>
              <w:spacing w:after="0"/>
              <w:jc w:val="right"/>
              <w:rPr>
                <w:rFonts w:ascii="Times New Roman" w:hAnsi="Times New Roman" w:cs="Times New Roman"/>
                <w:b/>
                <w:i/>
                <w:sz w:val="20"/>
                <w:szCs w:val="20"/>
              </w:rPr>
            </w:pPr>
            <w:r w:rsidRPr="004614C9">
              <w:rPr>
                <w:rFonts w:ascii="Times New Roman" w:hAnsi="Times New Roman" w:cs="Times New Roman"/>
                <w:b/>
                <w:i/>
                <w:sz w:val="20"/>
                <w:szCs w:val="20"/>
              </w:rPr>
              <w:t>45 379,75</w:t>
            </w:r>
          </w:p>
        </w:tc>
        <w:tc>
          <w:tcPr>
            <w:tcW w:w="4678" w:type="dxa"/>
            <w:tcBorders>
              <w:top w:val="nil"/>
              <w:left w:val="nil"/>
              <w:bottom w:val="single" w:sz="4" w:space="0" w:color="auto"/>
              <w:right w:val="single" w:sz="4" w:space="0" w:color="auto"/>
            </w:tcBorders>
            <w:shd w:val="clear" w:color="auto" w:fill="auto"/>
          </w:tcPr>
          <w:p w14:paraId="5F96D147" w14:textId="77777777" w:rsidR="00EE6603" w:rsidRPr="004614C9" w:rsidRDefault="004614C9" w:rsidP="004614C9">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91,0%</w:t>
            </w:r>
          </w:p>
        </w:tc>
        <w:tc>
          <w:tcPr>
            <w:tcW w:w="1985" w:type="dxa"/>
            <w:tcBorders>
              <w:top w:val="nil"/>
              <w:left w:val="nil"/>
              <w:bottom w:val="single" w:sz="4" w:space="0" w:color="auto"/>
              <w:right w:val="single" w:sz="4" w:space="0" w:color="auto"/>
            </w:tcBorders>
            <w:shd w:val="clear" w:color="auto" w:fill="auto"/>
          </w:tcPr>
          <w:p w14:paraId="37E786CE" w14:textId="77777777" w:rsidR="00EE6603" w:rsidRPr="004614C9" w:rsidRDefault="00EE6603" w:rsidP="004614C9">
            <w:pPr>
              <w:spacing w:after="0"/>
              <w:jc w:val="right"/>
              <w:rPr>
                <w:rFonts w:ascii="Times New Roman" w:hAnsi="Times New Roman" w:cs="Times New Roman"/>
                <w:b/>
                <w:i/>
                <w:sz w:val="20"/>
                <w:szCs w:val="20"/>
              </w:rPr>
            </w:pPr>
            <w:r w:rsidRPr="004614C9">
              <w:rPr>
                <w:rFonts w:ascii="Times New Roman" w:hAnsi="Times New Roman" w:cs="Times New Roman"/>
                <w:b/>
                <w:i/>
                <w:sz w:val="20"/>
                <w:szCs w:val="20"/>
              </w:rPr>
              <w:t>45 379,75</w:t>
            </w:r>
          </w:p>
        </w:tc>
      </w:tr>
      <w:tr w:rsidR="00EE6603" w:rsidRPr="009C0473" w14:paraId="2DDDF327" w14:textId="77777777" w:rsidTr="00355F6B">
        <w:trPr>
          <w:trHeight w:val="289"/>
        </w:trPr>
        <w:tc>
          <w:tcPr>
            <w:tcW w:w="710" w:type="dxa"/>
            <w:vMerge/>
            <w:tcBorders>
              <w:left w:val="single" w:sz="4" w:space="0" w:color="auto"/>
              <w:right w:val="single" w:sz="4" w:space="0" w:color="auto"/>
            </w:tcBorders>
            <w:shd w:val="clear" w:color="auto" w:fill="auto"/>
            <w:noWrap/>
            <w:vAlign w:val="bottom"/>
          </w:tcPr>
          <w:p w14:paraId="448A66F5" w14:textId="77777777" w:rsidR="00EE6603" w:rsidRPr="009C0473" w:rsidRDefault="00EE6603" w:rsidP="00EE6603">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vAlign w:val="bottom"/>
          </w:tcPr>
          <w:p w14:paraId="0C9CAD02" w14:textId="77777777" w:rsidR="00EE6603" w:rsidRPr="00A74800" w:rsidRDefault="00EE6603" w:rsidP="00EE6603">
            <w:pPr>
              <w:spacing w:after="0" w:line="240" w:lineRule="auto"/>
              <w:rPr>
                <w:rFonts w:ascii="Times New Roman" w:eastAsia="Times New Roman" w:hAnsi="Times New Roman" w:cs="Times New Roman"/>
                <w:i/>
                <w:iCs/>
                <w:sz w:val="20"/>
                <w:szCs w:val="20"/>
                <w:lang w:eastAsia="ru-RU"/>
              </w:rPr>
            </w:pPr>
            <w:r w:rsidRPr="00A74800">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tcPr>
          <w:p w14:paraId="71A5DDB2" w14:textId="77777777" w:rsidR="00EE6603" w:rsidRPr="004614C9" w:rsidRDefault="00EE6603" w:rsidP="004614C9">
            <w:pPr>
              <w:spacing w:after="0"/>
              <w:jc w:val="right"/>
              <w:rPr>
                <w:rFonts w:ascii="Times New Roman" w:hAnsi="Times New Roman" w:cs="Times New Roman"/>
                <w:i/>
                <w:sz w:val="20"/>
                <w:szCs w:val="20"/>
              </w:rPr>
            </w:pPr>
            <w:r w:rsidRPr="004614C9">
              <w:rPr>
                <w:rFonts w:ascii="Times New Roman" w:hAnsi="Times New Roman" w:cs="Times New Roman"/>
                <w:i/>
                <w:sz w:val="20"/>
                <w:szCs w:val="20"/>
              </w:rPr>
              <w:t>6 686,80</w:t>
            </w:r>
          </w:p>
        </w:tc>
        <w:tc>
          <w:tcPr>
            <w:tcW w:w="1275" w:type="dxa"/>
            <w:tcBorders>
              <w:top w:val="nil"/>
              <w:left w:val="nil"/>
              <w:bottom w:val="single" w:sz="4" w:space="0" w:color="auto"/>
              <w:right w:val="single" w:sz="4" w:space="0" w:color="auto"/>
            </w:tcBorders>
            <w:shd w:val="clear" w:color="auto" w:fill="auto"/>
            <w:noWrap/>
          </w:tcPr>
          <w:p w14:paraId="0336E9CF" w14:textId="77777777" w:rsidR="00EE6603" w:rsidRPr="004614C9" w:rsidRDefault="00EE6603" w:rsidP="004614C9">
            <w:pPr>
              <w:spacing w:after="0"/>
              <w:jc w:val="right"/>
              <w:rPr>
                <w:rFonts w:ascii="Times New Roman" w:hAnsi="Times New Roman" w:cs="Times New Roman"/>
                <w:i/>
                <w:sz w:val="20"/>
                <w:szCs w:val="20"/>
              </w:rPr>
            </w:pPr>
            <w:r w:rsidRPr="004614C9">
              <w:rPr>
                <w:rFonts w:ascii="Times New Roman" w:hAnsi="Times New Roman" w:cs="Times New Roman"/>
                <w:i/>
                <w:sz w:val="20"/>
                <w:szCs w:val="20"/>
              </w:rPr>
              <w:t>5 742,34</w:t>
            </w:r>
          </w:p>
        </w:tc>
        <w:tc>
          <w:tcPr>
            <w:tcW w:w="4678" w:type="dxa"/>
            <w:tcBorders>
              <w:top w:val="nil"/>
              <w:left w:val="nil"/>
              <w:bottom w:val="single" w:sz="4" w:space="0" w:color="auto"/>
              <w:right w:val="single" w:sz="4" w:space="0" w:color="auto"/>
            </w:tcBorders>
            <w:shd w:val="clear" w:color="auto" w:fill="auto"/>
          </w:tcPr>
          <w:p w14:paraId="6CB44C4A" w14:textId="77777777" w:rsidR="00EE6603" w:rsidRPr="004614C9" w:rsidRDefault="004614C9" w:rsidP="004614C9">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85,9%</w:t>
            </w:r>
          </w:p>
        </w:tc>
        <w:tc>
          <w:tcPr>
            <w:tcW w:w="1985" w:type="dxa"/>
            <w:tcBorders>
              <w:top w:val="nil"/>
              <w:left w:val="nil"/>
              <w:bottom w:val="single" w:sz="4" w:space="0" w:color="auto"/>
              <w:right w:val="single" w:sz="4" w:space="0" w:color="auto"/>
            </w:tcBorders>
            <w:shd w:val="clear" w:color="auto" w:fill="auto"/>
          </w:tcPr>
          <w:p w14:paraId="5BDFA586" w14:textId="77777777" w:rsidR="00EE6603" w:rsidRPr="004614C9" w:rsidRDefault="00EE6603" w:rsidP="004614C9">
            <w:pPr>
              <w:spacing w:after="0"/>
              <w:jc w:val="right"/>
              <w:rPr>
                <w:rFonts w:ascii="Times New Roman" w:hAnsi="Times New Roman" w:cs="Times New Roman"/>
                <w:i/>
                <w:sz w:val="20"/>
                <w:szCs w:val="20"/>
              </w:rPr>
            </w:pPr>
            <w:r w:rsidRPr="004614C9">
              <w:rPr>
                <w:rFonts w:ascii="Times New Roman" w:hAnsi="Times New Roman" w:cs="Times New Roman"/>
                <w:i/>
                <w:sz w:val="20"/>
                <w:szCs w:val="20"/>
              </w:rPr>
              <w:t>5 742,34</w:t>
            </w:r>
          </w:p>
        </w:tc>
      </w:tr>
      <w:tr w:rsidR="00EE6603" w:rsidRPr="009C0473" w14:paraId="76A8882B" w14:textId="77777777" w:rsidTr="00355F6B">
        <w:trPr>
          <w:trHeight w:val="266"/>
        </w:trPr>
        <w:tc>
          <w:tcPr>
            <w:tcW w:w="710" w:type="dxa"/>
            <w:vMerge/>
            <w:tcBorders>
              <w:left w:val="single" w:sz="4" w:space="0" w:color="auto"/>
              <w:bottom w:val="single" w:sz="4" w:space="0" w:color="auto"/>
              <w:right w:val="single" w:sz="4" w:space="0" w:color="auto"/>
            </w:tcBorders>
            <w:shd w:val="clear" w:color="auto" w:fill="auto"/>
            <w:noWrap/>
            <w:vAlign w:val="bottom"/>
          </w:tcPr>
          <w:p w14:paraId="36C5E11B" w14:textId="77777777" w:rsidR="00EE6603" w:rsidRPr="009C0473" w:rsidRDefault="00EE6603" w:rsidP="00EE6603">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60599CA7" w14:textId="77777777" w:rsidR="00EE6603" w:rsidRPr="00A74800" w:rsidRDefault="00EE6603" w:rsidP="00EE6603">
            <w:pPr>
              <w:spacing w:after="0" w:line="240" w:lineRule="auto"/>
              <w:rPr>
                <w:rFonts w:ascii="Times New Roman" w:eastAsia="Times New Roman" w:hAnsi="Times New Roman" w:cs="Times New Roman"/>
                <w:i/>
                <w:iCs/>
                <w:sz w:val="20"/>
                <w:szCs w:val="20"/>
                <w:lang w:eastAsia="ru-RU"/>
              </w:rPr>
            </w:pPr>
            <w:r w:rsidRPr="00A74800">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tcPr>
          <w:p w14:paraId="68DB9652" w14:textId="77777777" w:rsidR="00EE6603" w:rsidRPr="004614C9" w:rsidRDefault="00EE6603" w:rsidP="004614C9">
            <w:pPr>
              <w:spacing w:after="0"/>
              <w:jc w:val="right"/>
              <w:rPr>
                <w:rFonts w:ascii="Times New Roman" w:hAnsi="Times New Roman" w:cs="Times New Roman"/>
                <w:i/>
                <w:sz w:val="20"/>
                <w:szCs w:val="20"/>
              </w:rPr>
            </w:pPr>
            <w:r w:rsidRPr="004614C9">
              <w:rPr>
                <w:rFonts w:ascii="Times New Roman" w:hAnsi="Times New Roman" w:cs="Times New Roman"/>
                <w:i/>
                <w:sz w:val="20"/>
                <w:szCs w:val="20"/>
              </w:rPr>
              <w:t>43 178,80</w:t>
            </w:r>
          </w:p>
        </w:tc>
        <w:tc>
          <w:tcPr>
            <w:tcW w:w="1275" w:type="dxa"/>
            <w:tcBorders>
              <w:top w:val="nil"/>
              <w:left w:val="nil"/>
              <w:bottom w:val="single" w:sz="4" w:space="0" w:color="auto"/>
              <w:right w:val="single" w:sz="4" w:space="0" w:color="auto"/>
            </w:tcBorders>
            <w:shd w:val="clear" w:color="auto" w:fill="auto"/>
            <w:noWrap/>
          </w:tcPr>
          <w:p w14:paraId="4B22B7F5" w14:textId="77777777" w:rsidR="00EE6603" w:rsidRPr="004614C9" w:rsidRDefault="00EE6603" w:rsidP="004614C9">
            <w:pPr>
              <w:spacing w:after="0"/>
              <w:jc w:val="right"/>
              <w:rPr>
                <w:rFonts w:ascii="Times New Roman" w:hAnsi="Times New Roman" w:cs="Times New Roman"/>
                <w:i/>
                <w:sz w:val="20"/>
                <w:szCs w:val="20"/>
              </w:rPr>
            </w:pPr>
            <w:r w:rsidRPr="004614C9">
              <w:rPr>
                <w:rFonts w:ascii="Times New Roman" w:hAnsi="Times New Roman" w:cs="Times New Roman"/>
                <w:i/>
                <w:sz w:val="20"/>
                <w:szCs w:val="20"/>
              </w:rPr>
              <w:t>39 637,41</w:t>
            </w:r>
          </w:p>
        </w:tc>
        <w:tc>
          <w:tcPr>
            <w:tcW w:w="4678" w:type="dxa"/>
            <w:tcBorders>
              <w:top w:val="nil"/>
              <w:left w:val="nil"/>
              <w:bottom w:val="single" w:sz="4" w:space="0" w:color="auto"/>
              <w:right w:val="single" w:sz="4" w:space="0" w:color="auto"/>
            </w:tcBorders>
            <w:shd w:val="clear" w:color="auto" w:fill="auto"/>
          </w:tcPr>
          <w:p w14:paraId="0DF808A0" w14:textId="77777777" w:rsidR="00EE6603" w:rsidRPr="004614C9" w:rsidRDefault="004614C9" w:rsidP="004614C9">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92,0%</w:t>
            </w:r>
          </w:p>
        </w:tc>
        <w:tc>
          <w:tcPr>
            <w:tcW w:w="1985" w:type="dxa"/>
            <w:tcBorders>
              <w:top w:val="nil"/>
              <w:left w:val="nil"/>
              <w:bottom w:val="single" w:sz="4" w:space="0" w:color="auto"/>
              <w:right w:val="single" w:sz="4" w:space="0" w:color="auto"/>
            </w:tcBorders>
            <w:shd w:val="clear" w:color="auto" w:fill="auto"/>
          </w:tcPr>
          <w:p w14:paraId="7F6F94B3" w14:textId="77777777" w:rsidR="00EE6603" w:rsidRPr="004614C9" w:rsidRDefault="00EE6603" w:rsidP="004614C9">
            <w:pPr>
              <w:spacing w:after="0"/>
              <w:jc w:val="right"/>
              <w:rPr>
                <w:rFonts w:ascii="Times New Roman" w:hAnsi="Times New Roman" w:cs="Times New Roman"/>
                <w:i/>
                <w:sz w:val="20"/>
                <w:szCs w:val="20"/>
              </w:rPr>
            </w:pPr>
            <w:r w:rsidRPr="004614C9">
              <w:rPr>
                <w:rFonts w:ascii="Times New Roman" w:hAnsi="Times New Roman" w:cs="Times New Roman"/>
                <w:i/>
                <w:sz w:val="20"/>
                <w:szCs w:val="20"/>
              </w:rPr>
              <w:t>39 637,41</w:t>
            </w:r>
          </w:p>
        </w:tc>
      </w:tr>
      <w:tr w:rsidR="004614C9" w:rsidRPr="009C0473" w14:paraId="7C30C7EA" w14:textId="77777777" w:rsidTr="004614C9">
        <w:trPr>
          <w:trHeight w:val="212"/>
        </w:trPr>
        <w:tc>
          <w:tcPr>
            <w:tcW w:w="710" w:type="dxa"/>
            <w:vMerge w:val="restart"/>
            <w:tcBorders>
              <w:top w:val="nil"/>
              <w:left w:val="single" w:sz="4" w:space="0" w:color="auto"/>
              <w:right w:val="single" w:sz="4" w:space="0" w:color="auto"/>
            </w:tcBorders>
            <w:shd w:val="clear" w:color="auto" w:fill="auto"/>
            <w:noWrap/>
            <w:vAlign w:val="bottom"/>
          </w:tcPr>
          <w:p w14:paraId="3A7CBE40" w14:textId="77777777" w:rsidR="004614C9" w:rsidRPr="009C0473" w:rsidRDefault="004614C9" w:rsidP="004614C9">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5E9B74FD" w14:textId="77777777" w:rsidR="004614C9" w:rsidRPr="009C0473" w:rsidRDefault="004614C9" w:rsidP="004614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7.1 </w:t>
            </w:r>
            <w:r w:rsidRPr="004614C9">
              <w:rPr>
                <w:rFonts w:ascii="Times New Roman" w:eastAsia="Times New Roman" w:hAnsi="Times New Roman" w:cs="Times New Roman"/>
                <w:sz w:val="20"/>
                <w:szCs w:val="20"/>
                <w:lang w:eastAsia="ru-RU"/>
              </w:rPr>
              <w:t>Приобретение коммунальной техники</w:t>
            </w:r>
          </w:p>
        </w:tc>
        <w:tc>
          <w:tcPr>
            <w:tcW w:w="1701" w:type="dxa"/>
            <w:tcBorders>
              <w:top w:val="nil"/>
              <w:left w:val="nil"/>
              <w:bottom w:val="single" w:sz="4" w:space="0" w:color="auto"/>
              <w:right w:val="single" w:sz="4" w:space="0" w:color="auto"/>
            </w:tcBorders>
            <w:shd w:val="clear" w:color="auto" w:fill="auto"/>
            <w:noWrap/>
          </w:tcPr>
          <w:p w14:paraId="0CE402A7" w14:textId="77777777" w:rsidR="004614C9" w:rsidRPr="004614C9" w:rsidRDefault="004614C9" w:rsidP="004614C9">
            <w:pPr>
              <w:spacing w:after="0"/>
              <w:jc w:val="right"/>
              <w:rPr>
                <w:rFonts w:ascii="Times New Roman" w:hAnsi="Times New Roman" w:cs="Times New Roman"/>
                <w:sz w:val="20"/>
                <w:szCs w:val="20"/>
              </w:rPr>
            </w:pPr>
            <w:r w:rsidRPr="004614C9">
              <w:rPr>
                <w:rFonts w:ascii="Times New Roman" w:hAnsi="Times New Roman" w:cs="Times New Roman"/>
                <w:sz w:val="20"/>
                <w:szCs w:val="20"/>
              </w:rPr>
              <w:t>23 503,10</w:t>
            </w:r>
          </w:p>
        </w:tc>
        <w:tc>
          <w:tcPr>
            <w:tcW w:w="1275" w:type="dxa"/>
            <w:tcBorders>
              <w:top w:val="nil"/>
              <w:left w:val="nil"/>
              <w:bottom w:val="single" w:sz="4" w:space="0" w:color="auto"/>
              <w:right w:val="single" w:sz="4" w:space="0" w:color="auto"/>
            </w:tcBorders>
            <w:shd w:val="clear" w:color="auto" w:fill="auto"/>
            <w:noWrap/>
          </w:tcPr>
          <w:p w14:paraId="224673FF" w14:textId="77777777" w:rsidR="004614C9" w:rsidRPr="004614C9" w:rsidRDefault="004614C9" w:rsidP="004614C9">
            <w:pPr>
              <w:spacing w:after="0"/>
              <w:jc w:val="right"/>
              <w:rPr>
                <w:rFonts w:ascii="Times New Roman" w:hAnsi="Times New Roman" w:cs="Times New Roman"/>
                <w:sz w:val="20"/>
                <w:szCs w:val="20"/>
              </w:rPr>
            </w:pPr>
            <w:r w:rsidRPr="004614C9">
              <w:rPr>
                <w:rFonts w:ascii="Times New Roman" w:hAnsi="Times New Roman" w:cs="Times New Roman"/>
                <w:sz w:val="20"/>
                <w:szCs w:val="20"/>
              </w:rPr>
              <w:t>23 300,00</w:t>
            </w:r>
          </w:p>
        </w:tc>
        <w:tc>
          <w:tcPr>
            <w:tcW w:w="4678" w:type="dxa"/>
            <w:vMerge w:val="restart"/>
            <w:tcBorders>
              <w:top w:val="nil"/>
              <w:left w:val="nil"/>
              <w:right w:val="single" w:sz="4" w:space="0" w:color="auto"/>
            </w:tcBorders>
            <w:shd w:val="clear" w:color="auto" w:fill="auto"/>
          </w:tcPr>
          <w:p w14:paraId="03DCC160" w14:textId="77777777" w:rsidR="004614C9" w:rsidRPr="009C0473" w:rsidRDefault="004614C9" w:rsidP="004614C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4614C9">
              <w:rPr>
                <w:rFonts w:ascii="Times New Roman" w:eastAsia="Times New Roman" w:hAnsi="Times New Roman" w:cs="Times New Roman"/>
                <w:sz w:val="20"/>
                <w:szCs w:val="20"/>
                <w:lang w:eastAsia="ru-RU"/>
              </w:rPr>
              <w:t xml:space="preserve"> рамках мероприятия приобретена коммунальная техника</w:t>
            </w:r>
          </w:p>
        </w:tc>
        <w:tc>
          <w:tcPr>
            <w:tcW w:w="1985" w:type="dxa"/>
            <w:tcBorders>
              <w:top w:val="nil"/>
              <w:left w:val="nil"/>
              <w:bottom w:val="single" w:sz="4" w:space="0" w:color="auto"/>
              <w:right w:val="single" w:sz="4" w:space="0" w:color="auto"/>
            </w:tcBorders>
            <w:shd w:val="clear" w:color="auto" w:fill="auto"/>
          </w:tcPr>
          <w:p w14:paraId="46F33B25" w14:textId="77777777" w:rsidR="004614C9" w:rsidRPr="004614C9" w:rsidRDefault="004614C9" w:rsidP="004614C9">
            <w:pPr>
              <w:spacing w:after="0"/>
              <w:jc w:val="right"/>
              <w:rPr>
                <w:rFonts w:ascii="Times New Roman" w:hAnsi="Times New Roman" w:cs="Times New Roman"/>
                <w:sz w:val="20"/>
                <w:szCs w:val="20"/>
              </w:rPr>
            </w:pPr>
            <w:r w:rsidRPr="004614C9">
              <w:rPr>
                <w:rFonts w:ascii="Times New Roman" w:hAnsi="Times New Roman" w:cs="Times New Roman"/>
                <w:sz w:val="20"/>
                <w:szCs w:val="20"/>
              </w:rPr>
              <w:t>23 300,00</w:t>
            </w:r>
          </w:p>
        </w:tc>
      </w:tr>
      <w:tr w:rsidR="004614C9" w:rsidRPr="009C0473" w14:paraId="35607547" w14:textId="77777777" w:rsidTr="00355F6B">
        <w:trPr>
          <w:trHeight w:val="60"/>
        </w:trPr>
        <w:tc>
          <w:tcPr>
            <w:tcW w:w="710" w:type="dxa"/>
            <w:vMerge/>
            <w:tcBorders>
              <w:left w:val="single" w:sz="4" w:space="0" w:color="auto"/>
              <w:right w:val="single" w:sz="4" w:space="0" w:color="auto"/>
            </w:tcBorders>
            <w:shd w:val="clear" w:color="auto" w:fill="auto"/>
            <w:noWrap/>
            <w:vAlign w:val="bottom"/>
          </w:tcPr>
          <w:p w14:paraId="7672552A" w14:textId="77777777" w:rsidR="004614C9" w:rsidRPr="009C0473" w:rsidRDefault="004614C9" w:rsidP="004614C9">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vAlign w:val="bottom"/>
          </w:tcPr>
          <w:p w14:paraId="1B3A2186" w14:textId="77777777" w:rsidR="004614C9" w:rsidRPr="00A74800" w:rsidRDefault="004614C9" w:rsidP="004614C9">
            <w:pPr>
              <w:spacing w:after="0" w:line="240" w:lineRule="auto"/>
              <w:rPr>
                <w:rFonts w:ascii="Times New Roman" w:eastAsia="Times New Roman" w:hAnsi="Times New Roman" w:cs="Times New Roman"/>
                <w:i/>
                <w:iCs/>
                <w:sz w:val="20"/>
                <w:szCs w:val="20"/>
                <w:lang w:eastAsia="ru-RU"/>
              </w:rPr>
            </w:pPr>
            <w:r w:rsidRPr="00A74800">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tcPr>
          <w:p w14:paraId="2024CF7F" w14:textId="77777777" w:rsidR="004614C9" w:rsidRPr="004614C9" w:rsidRDefault="004614C9" w:rsidP="004614C9">
            <w:pPr>
              <w:spacing w:after="0"/>
              <w:jc w:val="right"/>
              <w:rPr>
                <w:rFonts w:ascii="Times New Roman" w:hAnsi="Times New Roman" w:cs="Times New Roman"/>
                <w:sz w:val="20"/>
                <w:szCs w:val="20"/>
              </w:rPr>
            </w:pPr>
            <w:r w:rsidRPr="004614C9">
              <w:rPr>
                <w:rFonts w:ascii="Times New Roman" w:hAnsi="Times New Roman" w:cs="Times New Roman"/>
                <w:sz w:val="20"/>
                <w:szCs w:val="20"/>
              </w:rPr>
              <w:t>4 234,00</w:t>
            </w:r>
          </w:p>
        </w:tc>
        <w:tc>
          <w:tcPr>
            <w:tcW w:w="1275" w:type="dxa"/>
            <w:tcBorders>
              <w:top w:val="nil"/>
              <w:left w:val="nil"/>
              <w:bottom w:val="single" w:sz="4" w:space="0" w:color="auto"/>
              <w:right w:val="single" w:sz="4" w:space="0" w:color="auto"/>
            </w:tcBorders>
            <w:shd w:val="clear" w:color="auto" w:fill="auto"/>
            <w:noWrap/>
          </w:tcPr>
          <w:p w14:paraId="3F390F5B" w14:textId="77777777" w:rsidR="004614C9" w:rsidRPr="004614C9" w:rsidRDefault="004614C9" w:rsidP="004614C9">
            <w:pPr>
              <w:spacing w:after="0"/>
              <w:jc w:val="right"/>
              <w:rPr>
                <w:rFonts w:ascii="Times New Roman" w:hAnsi="Times New Roman" w:cs="Times New Roman"/>
                <w:sz w:val="20"/>
                <w:szCs w:val="20"/>
              </w:rPr>
            </w:pPr>
            <w:r w:rsidRPr="004614C9">
              <w:rPr>
                <w:rFonts w:ascii="Times New Roman" w:hAnsi="Times New Roman" w:cs="Times New Roman"/>
                <w:sz w:val="20"/>
                <w:szCs w:val="20"/>
              </w:rPr>
              <w:t>4 030,90</w:t>
            </w:r>
          </w:p>
        </w:tc>
        <w:tc>
          <w:tcPr>
            <w:tcW w:w="4678" w:type="dxa"/>
            <w:vMerge/>
            <w:tcBorders>
              <w:left w:val="nil"/>
              <w:right w:val="single" w:sz="4" w:space="0" w:color="auto"/>
            </w:tcBorders>
            <w:shd w:val="clear" w:color="auto" w:fill="auto"/>
          </w:tcPr>
          <w:p w14:paraId="0B0EF632" w14:textId="77777777" w:rsidR="004614C9" w:rsidRPr="009C0473" w:rsidRDefault="004614C9" w:rsidP="004614C9">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tcPr>
          <w:p w14:paraId="5807915D" w14:textId="77777777" w:rsidR="004614C9" w:rsidRPr="004614C9" w:rsidRDefault="004614C9" w:rsidP="004614C9">
            <w:pPr>
              <w:spacing w:after="0"/>
              <w:jc w:val="right"/>
              <w:rPr>
                <w:rFonts w:ascii="Times New Roman" w:hAnsi="Times New Roman" w:cs="Times New Roman"/>
                <w:sz w:val="20"/>
                <w:szCs w:val="20"/>
              </w:rPr>
            </w:pPr>
            <w:r w:rsidRPr="004614C9">
              <w:rPr>
                <w:rFonts w:ascii="Times New Roman" w:hAnsi="Times New Roman" w:cs="Times New Roman"/>
                <w:sz w:val="20"/>
                <w:szCs w:val="20"/>
              </w:rPr>
              <w:t>4 030,90</w:t>
            </w:r>
          </w:p>
        </w:tc>
      </w:tr>
      <w:tr w:rsidR="004614C9" w:rsidRPr="009C0473" w14:paraId="285B1FEB" w14:textId="77777777" w:rsidTr="00314214">
        <w:trPr>
          <w:trHeight w:val="273"/>
        </w:trPr>
        <w:tc>
          <w:tcPr>
            <w:tcW w:w="710" w:type="dxa"/>
            <w:vMerge/>
            <w:tcBorders>
              <w:left w:val="single" w:sz="4" w:space="0" w:color="auto"/>
              <w:bottom w:val="single" w:sz="4" w:space="0" w:color="auto"/>
              <w:right w:val="single" w:sz="4" w:space="0" w:color="auto"/>
            </w:tcBorders>
            <w:shd w:val="clear" w:color="auto" w:fill="auto"/>
            <w:noWrap/>
            <w:vAlign w:val="bottom"/>
          </w:tcPr>
          <w:p w14:paraId="507FEC20" w14:textId="77777777" w:rsidR="004614C9" w:rsidRPr="009C0473" w:rsidRDefault="004614C9" w:rsidP="004614C9">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56925E77" w14:textId="77777777" w:rsidR="004614C9" w:rsidRPr="00A74800" w:rsidRDefault="004614C9" w:rsidP="004614C9">
            <w:pPr>
              <w:spacing w:after="0" w:line="240" w:lineRule="auto"/>
              <w:rPr>
                <w:rFonts w:ascii="Times New Roman" w:eastAsia="Times New Roman" w:hAnsi="Times New Roman" w:cs="Times New Roman"/>
                <w:i/>
                <w:iCs/>
                <w:sz w:val="20"/>
                <w:szCs w:val="20"/>
                <w:lang w:eastAsia="ru-RU"/>
              </w:rPr>
            </w:pPr>
            <w:r w:rsidRPr="00A74800">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tcPr>
          <w:p w14:paraId="483EE913" w14:textId="77777777" w:rsidR="004614C9" w:rsidRPr="004614C9" w:rsidRDefault="004614C9" w:rsidP="004614C9">
            <w:pPr>
              <w:spacing w:after="0"/>
              <w:jc w:val="right"/>
              <w:rPr>
                <w:rFonts w:ascii="Times New Roman" w:hAnsi="Times New Roman" w:cs="Times New Roman"/>
                <w:sz w:val="20"/>
                <w:szCs w:val="20"/>
              </w:rPr>
            </w:pPr>
            <w:r w:rsidRPr="004614C9">
              <w:rPr>
                <w:rFonts w:ascii="Times New Roman" w:hAnsi="Times New Roman" w:cs="Times New Roman"/>
                <w:sz w:val="20"/>
                <w:szCs w:val="20"/>
              </w:rPr>
              <w:t>19 269,10</w:t>
            </w:r>
          </w:p>
        </w:tc>
        <w:tc>
          <w:tcPr>
            <w:tcW w:w="1275" w:type="dxa"/>
            <w:tcBorders>
              <w:top w:val="nil"/>
              <w:left w:val="nil"/>
              <w:bottom w:val="single" w:sz="4" w:space="0" w:color="auto"/>
              <w:right w:val="single" w:sz="4" w:space="0" w:color="auto"/>
            </w:tcBorders>
            <w:shd w:val="clear" w:color="auto" w:fill="auto"/>
            <w:noWrap/>
          </w:tcPr>
          <w:p w14:paraId="308062AF" w14:textId="77777777" w:rsidR="004614C9" w:rsidRPr="004614C9" w:rsidRDefault="004614C9" w:rsidP="004614C9">
            <w:pPr>
              <w:spacing w:after="0"/>
              <w:jc w:val="right"/>
              <w:rPr>
                <w:rFonts w:ascii="Times New Roman" w:hAnsi="Times New Roman" w:cs="Times New Roman"/>
                <w:sz w:val="20"/>
                <w:szCs w:val="20"/>
              </w:rPr>
            </w:pPr>
            <w:r w:rsidRPr="004614C9">
              <w:rPr>
                <w:rFonts w:ascii="Times New Roman" w:hAnsi="Times New Roman" w:cs="Times New Roman"/>
                <w:sz w:val="20"/>
                <w:szCs w:val="20"/>
              </w:rPr>
              <w:t>19 269,10</w:t>
            </w:r>
          </w:p>
        </w:tc>
        <w:tc>
          <w:tcPr>
            <w:tcW w:w="4678" w:type="dxa"/>
            <w:vMerge/>
            <w:tcBorders>
              <w:left w:val="nil"/>
              <w:bottom w:val="single" w:sz="4" w:space="0" w:color="auto"/>
              <w:right w:val="single" w:sz="4" w:space="0" w:color="auto"/>
            </w:tcBorders>
            <w:shd w:val="clear" w:color="auto" w:fill="auto"/>
          </w:tcPr>
          <w:p w14:paraId="485692D0" w14:textId="77777777" w:rsidR="004614C9" w:rsidRPr="009C0473" w:rsidRDefault="004614C9" w:rsidP="004614C9">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tcPr>
          <w:p w14:paraId="3C4B1B17" w14:textId="77777777" w:rsidR="004614C9" w:rsidRPr="004614C9" w:rsidRDefault="004614C9" w:rsidP="004614C9">
            <w:pPr>
              <w:spacing w:after="0"/>
              <w:jc w:val="right"/>
              <w:rPr>
                <w:rFonts w:ascii="Times New Roman" w:hAnsi="Times New Roman" w:cs="Times New Roman"/>
                <w:sz w:val="20"/>
                <w:szCs w:val="20"/>
              </w:rPr>
            </w:pPr>
            <w:r w:rsidRPr="004614C9">
              <w:rPr>
                <w:rFonts w:ascii="Times New Roman" w:hAnsi="Times New Roman" w:cs="Times New Roman"/>
                <w:sz w:val="20"/>
                <w:szCs w:val="20"/>
              </w:rPr>
              <w:t>19 269,10</w:t>
            </w:r>
          </w:p>
        </w:tc>
      </w:tr>
      <w:tr w:rsidR="00314214" w:rsidRPr="009C0473" w14:paraId="5AA964A9" w14:textId="77777777" w:rsidTr="00314214">
        <w:trPr>
          <w:trHeight w:val="276"/>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AE436B0"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3012E03F"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r w:rsidRPr="004614C9">
              <w:rPr>
                <w:rFonts w:ascii="Times New Roman" w:eastAsia="Times New Roman" w:hAnsi="Times New Roman" w:cs="Times New Roman"/>
                <w:sz w:val="20"/>
                <w:szCs w:val="20"/>
                <w:lang w:eastAsia="ru-RU"/>
              </w:rPr>
              <w:t>7.2 Ремонт дворовых территорий</w:t>
            </w:r>
          </w:p>
        </w:tc>
        <w:tc>
          <w:tcPr>
            <w:tcW w:w="1701" w:type="dxa"/>
            <w:tcBorders>
              <w:top w:val="single" w:sz="4" w:space="0" w:color="auto"/>
              <w:left w:val="nil"/>
              <w:bottom w:val="single" w:sz="4" w:space="0" w:color="auto"/>
              <w:right w:val="single" w:sz="4" w:space="0" w:color="auto"/>
            </w:tcBorders>
            <w:shd w:val="clear" w:color="auto" w:fill="auto"/>
            <w:noWrap/>
          </w:tcPr>
          <w:p w14:paraId="5F319059" w14:textId="77777777" w:rsidR="00314214" w:rsidRPr="009C0473" w:rsidRDefault="00314214" w:rsidP="00314214">
            <w:pPr>
              <w:spacing w:after="0" w:line="240" w:lineRule="auto"/>
              <w:jc w:val="right"/>
              <w:rPr>
                <w:rFonts w:ascii="Times New Roman" w:eastAsia="Times New Roman" w:hAnsi="Times New Roman" w:cs="Times New Roman"/>
                <w:sz w:val="20"/>
                <w:szCs w:val="20"/>
                <w:lang w:eastAsia="ru-RU"/>
              </w:rPr>
            </w:pPr>
            <w:r w:rsidRPr="00314214">
              <w:rPr>
                <w:rFonts w:ascii="Times New Roman" w:eastAsia="Times New Roman" w:hAnsi="Times New Roman" w:cs="Times New Roman"/>
                <w:sz w:val="20"/>
                <w:szCs w:val="20"/>
                <w:lang w:eastAsia="ru-RU"/>
              </w:rPr>
              <w:t>13 426,50</w:t>
            </w:r>
          </w:p>
        </w:tc>
        <w:tc>
          <w:tcPr>
            <w:tcW w:w="1275" w:type="dxa"/>
            <w:tcBorders>
              <w:top w:val="single" w:sz="4" w:space="0" w:color="auto"/>
              <w:left w:val="nil"/>
              <w:bottom w:val="single" w:sz="4" w:space="0" w:color="auto"/>
              <w:right w:val="single" w:sz="4" w:space="0" w:color="auto"/>
            </w:tcBorders>
            <w:shd w:val="clear" w:color="auto" w:fill="auto"/>
            <w:noWrap/>
          </w:tcPr>
          <w:p w14:paraId="0B7BA0C5" w14:textId="77777777" w:rsidR="00314214" w:rsidRPr="009C0473" w:rsidRDefault="00314214" w:rsidP="00314214">
            <w:pPr>
              <w:spacing w:after="0" w:line="240" w:lineRule="auto"/>
              <w:jc w:val="right"/>
              <w:rPr>
                <w:rFonts w:ascii="Times New Roman" w:eastAsia="Times New Roman" w:hAnsi="Times New Roman" w:cs="Times New Roman"/>
                <w:sz w:val="20"/>
                <w:szCs w:val="20"/>
                <w:lang w:eastAsia="ru-RU"/>
              </w:rPr>
            </w:pPr>
            <w:r w:rsidRPr="00314214">
              <w:rPr>
                <w:rFonts w:ascii="Times New Roman" w:eastAsia="Times New Roman" w:hAnsi="Times New Roman" w:cs="Times New Roman"/>
                <w:sz w:val="20"/>
                <w:szCs w:val="20"/>
                <w:lang w:eastAsia="ru-RU"/>
              </w:rPr>
              <w:t>9 144,75</w:t>
            </w:r>
            <w:r w:rsidRPr="00314214">
              <w:rPr>
                <w:rFonts w:ascii="Times New Roman" w:eastAsia="Times New Roman" w:hAnsi="Times New Roman" w:cs="Times New Roman"/>
                <w:sz w:val="20"/>
                <w:szCs w:val="20"/>
                <w:lang w:eastAsia="ru-RU"/>
              </w:rPr>
              <w:tab/>
            </w:r>
          </w:p>
        </w:tc>
        <w:tc>
          <w:tcPr>
            <w:tcW w:w="4678" w:type="dxa"/>
            <w:vMerge w:val="restart"/>
            <w:tcBorders>
              <w:top w:val="single" w:sz="4" w:space="0" w:color="auto"/>
              <w:left w:val="nil"/>
              <w:bottom w:val="single" w:sz="4" w:space="0" w:color="auto"/>
              <w:right w:val="single" w:sz="4" w:space="0" w:color="auto"/>
            </w:tcBorders>
            <w:shd w:val="clear" w:color="auto" w:fill="auto"/>
          </w:tcPr>
          <w:p w14:paraId="20D35167"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Pr="00314214">
              <w:rPr>
                <w:rFonts w:ascii="Times New Roman" w:eastAsia="Times New Roman" w:hAnsi="Times New Roman" w:cs="Times New Roman"/>
                <w:sz w:val="20"/>
                <w:szCs w:val="20"/>
                <w:lang w:eastAsia="ru-RU"/>
              </w:rPr>
              <w:t>рамках мероприятия выполнены работы по ремонту дворовых территорий</w:t>
            </w:r>
          </w:p>
        </w:tc>
        <w:tc>
          <w:tcPr>
            <w:tcW w:w="1985" w:type="dxa"/>
            <w:tcBorders>
              <w:top w:val="single" w:sz="4" w:space="0" w:color="auto"/>
              <w:left w:val="nil"/>
              <w:bottom w:val="single" w:sz="4" w:space="0" w:color="auto"/>
              <w:right w:val="single" w:sz="4" w:space="0" w:color="auto"/>
            </w:tcBorders>
            <w:shd w:val="clear" w:color="auto" w:fill="auto"/>
          </w:tcPr>
          <w:p w14:paraId="65E699DB" w14:textId="77777777" w:rsidR="00314214" w:rsidRPr="009C0473" w:rsidRDefault="00314214" w:rsidP="00314214">
            <w:pPr>
              <w:spacing w:after="0" w:line="240" w:lineRule="auto"/>
              <w:jc w:val="right"/>
              <w:rPr>
                <w:rFonts w:ascii="Times New Roman" w:eastAsia="Times New Roman" w:hAnsi="Times New Roman" w:cs="Times New Roman"/>
                <w:sz w:val="20"/>
                <w:szCs w:val="20"/>
                <w:lang w:eastAsia="ru-RU"/>
              </w:rPr>
            </w:pPr>
            <w:r w:rsidRPr="00314214">
              <w:rPr>
                <w:rFonts w:ascii="Times New Roman" w:eastAsia="Times New Roman" w:hAnsi="Times New Roman" w:cs="Times New Roman"/>
                <w:sz w:val="20"/>
                <w:szCs w:val="20"/>
                <w:lang w:eastAsia="ru-RU"/>
              </w:rPr>
              <w:t>9 144,75</w:t>
            </w:r>
            <w:r w:rsidRPr="00314214">
              <w:rPr>
                <w:rFonts w:ascii="Times New Roman" w:eastAsia="Times New Roman" w:hAnsi="Times New Roman" w:cs="Times New Roman"/>
                <w:sz w:val="20"/>
                <w:szCs w:val="20"/>
                <w:lang w:eastAsia="ru-RU"/>
              </w:rPr>
              <w:tab/>
            </w:r>
          </w:p>
        </w:tc>
      </w:tr>
      <w:tr w:rsidR="00314214" w:rsidRPr="009C0473" w14:paraId="3BF6FB9C" w14:textId="77777777" w:rsidTr="00314214">
        <w:trPr>
          <w:trHeight w:val="267"/>
        </w:trPr>
        <w:tc>
          <w:tcPr>
            <w:tcW w:w="710" w:type="dxa"/>
            <w:vMerge/>
            <w:tcBorders>
              <w:top w:val="single" w:sz="4" w:space="0" w:color="auto"/>
              <w:left w:val="single" w:sz="4" w:space="0" w:color="auto"/>
              <w:right w:val="single" w:sz="4" w:space="0" w:color="auto"/>
            </w:tcBorders>
            <w:shd w:val="clear" w:color="auto" w:fill="auto"/>
            <w:noWrap/>
            <w:vAlign w:val="bottom"/>
          </w:tcPr>
          <w:p w14:paraId="2F879C22"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007D9E0C" w14:textId="77777777" w:rsidR="00314214" w:rsidRPr="00314214" w:rsidRDefault="00314214" w:rsidP="00314214">
            <w:pPr>
              <w:spacing w:after="0" w:line="240" w:lineRule="auto"/>
              <w:rPr>
                <w:rFonts w:ascii="Times New Roman" w:eastAsia="Times New Roman" w:hAnsi="Times New Roman" w:cs="Times New Roman"/>
                <w:i/>
                <w:sz w:val="20"/>
                <w:szCs w:val="20"/>
                <w:lang w:eastAsia="ru-RU"/>
              </w:rPr>
            </w:pPr>
            <w:r w:rsidRPr="00314214">
              <w:rPr>
                <w:rFonts w:ascii="Times New Roman" w:eastAsia="Times New Roman" w:hAnsi="Times New Roman" w:cs="Times New Roman"/>
                <w:i/>
                <w:sz w:val="20"/>
                <w:szCs w:val="20"/>
                <w:lang w:eastAsia="ru-RU"/>
              </w:rPr>
              <w:t>средства бюджета Рузского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14:paraId="6E24CFBB" w14:textId="77777777" w:rsidR="00314214" w:rsidRPr="00314214" w:rsidRDefault="00314214" w:rsidP="00314214">
            <w:pPr>
              <w:spacing w:after="0" w:line="240" w:lineRule="auto"/>
              <w:jc w:val="right"/>
              <w:rPr>
                <w:rFonts w:ascii="Times New Roman" w:eastAsia="Times New Roman" w:hAnsi="Times New Roman" w:cs="Times New Roman"/>
                <w:i/>
                <w:sz w:val="20"/>
                <w:szCs w:val="20"/>
                <w:lang w:eastAsia="ru-RU"/>
              </w:rPr>
            </w:pPr>
            <w:r w:rsidRPr="00314214">
              <w:rPr>
                <w:rFonts w:ascii="Times New Roman" w:eastAsia="Times New Roman" w:hAnsi="Times New Roman" w:cs="Times New Roman"/>
                <w:i/>
                <w:sz w:val="20"/>
                <w:szCs w:val="20"/>
                <w:lang w:eastAsia="ru-RU"/>
              </w:rPr>
              <w:t>2 322,80</w:t>
            </w:r>
            <w:r w:rsidRPr="00314214">
              <w:rPr>
                <w:rFonts w:ascii="Times New Roman" w:eastAsia="Times New Roman" w:hAnsi="Times New Roman" w:cs="Times New Roman"/>
                <w:i/>
                <w:sz w:val="20"/>
                <w:szCs w:val="20"/>
                <w:lang w:eastAsia="ru-RU"/>
              </w:rPr>
              <w:tab/>
            </w:r>
          </w:p>
        </w:tc>
        <w:tc>
          <w:tcPr>
            <w:tcW w:w="1275" w:type="dxa"/>
            <w:tcBorders>
              <w:top w:val="single" w:sz="4" w:space="0" w:color="auto"/>
              <w:left w:val="nil"/>
              <w:bottom w:val="single" w:sz="4" w:space="0" w:color="auto"/>
              <w:right w:val="single" w:sz="4" w:space="0" w:color="auto"/>
            </w:tcBorders>
            <w:shd w:val="clear" w:color="auto" w:fill="auto"/>
            <w:noWrap/>
          </w:tcPr>
          <w:p w14:paraId="15421A92" w14:textId="77777777" w:rsidR="00314214" w:rsidRPr="00314214" w:rsidRDefault="00314214" w:rsidP="00314214">
            <w:pPr>
              <w:spacing w:after="0" w:line="240" w:lineRule="auto"/>
              <w:jc w:val="right"/>
              <w:rPr>
                <w:rFonts w:ascii="Times New Roman" w:eastAsia="Times New Roman" w:hAnsi="Times New Roman" w:cs="Times New Roman"/>
                <w:i/>
                <w:sz w:val="20"/>
                <w:szCs w:val="20"/>
                <w:lang w:eastAsia="ru-RU"/>
              </w:rPr>
            </w:pPr>
            <w:r w:rsidRPr="00314214">
              <w:rPr>
                <w:rFonts w:ascii="Times New Roman" w:eastAsia="Times New Roman" w:hAnsi="Times New Roman" w:cs="Times New Roman"/>
                <w:i/>
                <w:sz w:val="20"/>
                <w:szCs w:val="20"/>
                <w:lang w:eastAsia="ru-RU"/>
              </w:rPr>
              <w:t>1 582,04</w:t>
            </w:r>
            <w:r w:rsidRPr="00314214">
              <w:rPr>
                <w:rFonts w:ascii="Times New Roman" w:eastAsia="Times New Roman" w:hAnsi="Times New Roman" w:cs="Times New Roman"/>
                <w:i/>
                <w:sz w:val="20"/>
                <w:szCs w:val="20"/>
                <w:lang w:eastAsia="ru-RU"/>
              </w:rPr>
              <w:tab/>
            </w:r>
          </w:p>
        </w:tc>
        <w:tc>
          <w:tcPr>
            <w:tcW w:w="4678" w:type="dxa"/>
            <w:vMerge/>
            <w:tcBorders>
              <w:top w:val="single" w:sz="4" w:space="0" w:color="auto"/>
              <w:left w:val="nil"/>
              <w:right w:val="single" w:sz="4" w:space="0" w:color="auto"/>
            </w:tcBorders>
            <w:shd w:val="clear" w:color="auto" w:fill="auto"/>
          </w:tcPr>
          <w:p w14:paraId="240205C4"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tcPr>
          <w:p w14:paraId="7CA408EA" w14:textId="77777777" w:rsidR="00314214" w:rsidRPr="00314214" w:rsidRDefault="00314214" w:rsidP="00314214">
            <w:pPr>
              <w:spacing w:after="0" w:line="240" w:lineRule="auto"/>
              <w:jc w:val="right"/>
              <w:rPr>
                <w:rFonts w:ascii="Times New Roman" w:eastAsia="Times New Roman" w:hAnsi="Times New Roman" w:cs="Times New Roman"/>
                <w:i/>
                <w:sz w:val="20"/>
                <w:szCs w:val="20"/>
                <w:lang w:eastAsia="ru-RU"/>
              </w:rPr>
            </w:pPr>
            <w:r w:rsidRPr="00314214">
              <w:rPr>
                <w:rFonts w:ascii="Times New Roman" w:eastAsia="Times New Roman" w:hAnsi="Times New Roman" w:cs="Times New Roman"/>
                <w:i/>
                <w:sz w:val="20"/>
                <w:szCs w:val="20"/>
                <w:lang w:eastAsia="ru-RU"/>
              </w:rPr>
              <w:t>1 582,04</w:t>
            </w:r>
            <w:r w:rsidRPr="00314214">
              <w:rPr>
                <w:rFonts w:ascii="Times New Roman" w:eastAsia="Times New Roman" w:hAnsi="Times New Roman" w:cs="Times New Roman"/>
                <w:i/>
                <w:sz w:val="20"/>
                <w:szCs w:val="20"/>
                <w:lang w:eastAsia="ru-RU"/>
              </w:rPr>
              <w:tab/>
            </w:r>
          </w:p>
        </w:tc>
      </w:tr>
      <w:tr w:rsidR="00314214" w:rsidRPr="009C0473" w14:paraId="1A24A6AF" w14:textId="77777777" w:rsidTr="00314214">
        <w:trPr>
          <w:trHeight w:val="284"/>
        </w:trPr>
        <w:tc>
          <w:tcPr>
            <w:tcW w:w="710" w:type="dxa"/>
            <w:vMerge/>
            <w:tcBorders>
              <w:left w:val="single" w:sz="4" w:space="0" w:color="auto"/>
              <w:bottom w:val="single" w:sz="4" w:space="0" w:color="auto"/>
              <w:right w:val="single" w:sz="4" w:space="0" w:color="auto"/>
            </w:tcBorders>
            <w:shd w:val="clear" w:color="auto" w:fill="auto"/>
            <w:noWrap/>
            <w:vAlign w:val="bottom"/>
          </w:tcPr>
          <w:p w14:paraId="0D1F5A3B"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06D532A6" w14:textId="77777777" w:rsidR="00314214" w:rsidRPr="00314214" w:rsidRDefault="00314214" w:rsidP="00314214">
            <w:pPr>
              <w:spacing w:after="0" w:line="240" w:lineRule="auto"/>
              <w:rPr>
                <w:rFonts w:ascii="Times New Roman" w:eastAsia="Times New Roman" w:hAnsi="Times New Roman" w:cs="Times New Roman"/>
                <w:i/>
                <w:sz w:val="20"/>
                <w:szCs w:val="20"/>
                <w:lang w:eastAsia="ru-RU"/>
              </w:rPr>
            </w:pPr>
            <w:r w:rsidRPr="00314214">
              <w:rPr>
                <w:rFonts w:ascii="Times New Roman" w:eastAsia="Times New Roman" w:hAnsi="Times New Roman" w:cs="Times New Roman"/>
                <w:i/>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tcPr>
          <w:p w14:paraId="3C04BA09" w14:textId="77777777" w:rsidR="00314214" w:rsidRPr="00314214" w:rsidRDefault="00314214" w:rsidP="00314214">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314214">
              <w:rPr>
                <w:rFonts w:ascii="Times New Roman" w:eastAsia="Times New Roman" w:hAnsi="Times New Roman" w:cs="Times New Roman"/>
                <w:i/>
                <w:sz w:val="20"/>
                <w:szCs w:val="20"/>
                <w:lang w:eastAsia="ru-RU"/>
              </w:rPr>
              <w:t>11 103,70</w:t>
            </w:r>
            <w:r w:rsidRPr="00314214">
              <w:rPr>
                <w:rFonts w:ascii="Times New Roman" w:eastAsia="Times New Roman" w:hAnsi="Times New Roman" w:cs="Times New Roman"/>
                <w:i/>
                <w:sz w:val="20"/>
                <w:szCs w:val="20"/>
                <w:lang w:eastAsia="ru-RU"/>
              </w:rPr>
              <w:tab/>
            </w:r>
          </w:p>
        </w:tc>
        <w:tc>
          <w:tcPr>
            <w:tcW w:w="1275" w:type="dxa"/>
            <w:tcBorders>
              <w:top w:val="nil"/>
              <w:left w:val="nil"/>
              <w:bottom w:val="single" w:sz="4" w:space="0" w:color="auto"/>
              <w:right w:val="single" w:sz="4" w:space="0" w:color="auto"/>
            </w:tcBorders>
            <w:shd w:val="clear" w:color="auto" w:fill="auto"/>
            <w:noWrap/>
          </w:tcPr>
          <w:p w14:paraId="1C61B9CC" w14:textId="77777777" w:rsidR="00314214" w:rsidRPr="00314214" w:rsidRDefault="00314214" w:rsidP="00314214">
            <w:pPr>
              <w:spacing w:after="0" w:line="240" w:lineRule="auto"/>
              <w:jc w:val="right"/>
              <w:rPr>
                <w:rFonts w:ascii="Times New Roman" w:eastAsia="Times New Roman" w:hAnsi="Times New Roman" w:cs="Times New Roman"/>
                <w:i/>
                <w:sz w:val="20"/>
                <w:szCs w:val="20"/>
                <w:lang w:eastAsia="ru-RU"/>
              </w:rPr>
            </w:pPr>
            <w:r w:rsidRPr="00314214">
              <w:rPr>
                <w:rFonts w:ascii="Times New Roman" w:eastAsia="Times New Roman" w:hAnsi="Times New Roman" w:cs="Times New Roman"/>
                <w:i/>
                <w:sz w:val="20"/>
                <w:szCs w:val="20"/>
                <w:lang w:eastAsia="ru-RU"/>
              </w:rPr>
              <w:t>7562,71</w:t>
            </w:r>
          </w:p>
        </w:tc>
        <w:tc>
          <w:tcPr>
            <w:tcW w:w="4678" w:type="dxa"/>
            <w:vMerge/>
            <w:tcBorders>
              <w:left w:val="nil"/>
              <w:bottom w:val="single" w:sz="4" w:space="0" w:color="auto"/>
              <w:right w:val="single" w:sz="4" w:space="0" w:color="auto"/>
            </w:tcBorders>
            <w:shd w:val="clear" w:color="auto" w:fill="auto"/>
          </w:tcPr>
          <w:p w14:paraId="6C21885F"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tcPr>
          <w:p w14:paraId="5D79865E" w14:textId="77777777" w:rsidR="00314214" w:rsidRPr="00314214" w:rsidRDefault="00314214" w:rsidP="00314214">
            <w:pPr>
              <w:spacing w:after="0" w:line="240" w:lineRule="auto"/>
              <w:jc w:val="right"/>
              <w:rPr>
                <w:rFonts w:ascii="Times New Roman" w:eastAsia="Times New Roman" w:hAnsi="Times New Roman" w:cs="Times New Roman"/>
                <w:i/>
                <w:sz w:val="20"/>
                <w:szCs w:val="20"/>
                <w:lang w:eastAsia="ru-RU"/>
              </w:rPr>
            </w:pPr>
            <w:r w:rsidRPr="00314214">
              <w:rPr>
                <w:rFonts w:ascii="Times New Roman" w:eastAsia="Times New Roman" w:hAnsi="Times New Roman" w:cs="Times New Roman"/>
                <w:i/>
                <w:sz w:val="20"/>
                <w:szCs w:val="20"/>
                <w:lang w:eastAsia="ru-RU"/>
              </w:rPr>
              <w:t>7562,71</w:t>
            </w:r>
          </w:p>
        </w:tc>
      </w:tr>
      <w:tr w:rsidR="00314214" w:rsidRPr="009C0473" w14:paraId="524C913D" w14:textId="77777777" w:rsidTr="00355F6B">
        <w:trPr>
          <w:trHeight w:val="543"/>
        </w:trPr>
        <w:tc>
          <w:tcPr>
            <w:tcW w:w="710" w:type="dxa"/>
            <w:vMerge w:val="restart"/>
            <w:tcBorders>
              <w:top w:val="nil"/>
              <w:left w:val="single" w:sz="4" w:space="0" w:color="auto"/>
              <w:right w:val="single" w:sz="4" w:space="0" w:color="auto"/>
            </w:tcBorders>
            <w:shd w:val="clear" w:color="auto" w:fill="auto"/>
            <w:noWrap/>
            <w:vAlign w:val="bottom"/>
          </w:tcPr>
          <w:p w14:paraId="0B1B3595" w14:textId="77777777" w:rsidR="00314214" w:rsidRPr="009C0473" w:rsidRDefault="00314214"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2DE35CD6" w14:textId="77777777" w:rsidR="00314214" w:rsidRPr="009C0473" w:rsidRDefault="00314214" w:rsidP="00134BA7">
            <w:pPr>
              <w:spacing w:after="0" w:line="240" w:lineRule="auto"/>
              <w:rPr>
                <w:rFonts w:ascii="Times New Roman" w:eastAsia="Times New Roman" w:hAnsi="Times New Roman" w:cs="Times New Roman"/>
                <w:sz w:val="20"/>
                <w:szCs w:val="20"/>
                <w:lang w:eastAsia="ru-RU"/>
              </w:rPr>
            </w:pPr>
            <w:r w:rsidRPr="00314214">
              <w:rPr>
                <w:rFonts w:ascii="Times New Roman" w:eastAsia="Times New Roman" w:hAnsi="Times New Roman" w:cs="Times New Roman"/>
                <w:sz w:val="20"/>
                <w:szCs w:val="20"/>
                <w:lang w:eastAsia="ru-RU"/>
              </w:rPr>
              <w:t>7.3 «Обустройство и установка детских игровых площадок на территории муниципальных образований Московской области</w:t>
            </w:r>
          </w:p>
        </w:tc>
        <w:tc>
          <w:tcPr>
            <w:tcW w:w="1701" w:type="dxa"/>
            <w:tcBorders>
              <w:top w:val="nil"/>
              <w:left w:val="nil"/>
              <w:bottom w:val="single" w:sz="4" w:space="0" w:color="auto"/>
              <w:right w:val="single" w:sz="4" w:space="0" w:color="auto"/>
            </w:tcBorders>
            <w:shd w:val="clear" w:color="auto" w:fill="auto"/>
            <w:noWrap/>
          </w:tcPr>
          <w:p w14:paraId="066D5111" w14:textId="77777777" w:rsidR="00314214" w:rsidRPr="009C0473" w:rsidRDefault="00D907F6" w:rsidP="00D907F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907F6">
              <w:rPr>
                <w:rFonts w:ascii="Times New Roman" w:eastAsia="Times New Roman" w:hAnsi="Times New Roman" w:cs="Times New Roman"/>
                <w:sz w:val="20"/>
                <w:szCs w:val="20"/>
                <w:lang w:eastAsia="ru-RU"/>
              </w:rPr>
              <w:t>12 936,00</w:t>
            </w:r>
            <w:r w:rsidRPr="00D907F6">
              <w:rPr>
                <w:rFonts w:ascii="Times New Roman" w:eastAsia="Times New Roman" w:hAnsi="Times New Roman" w:cs="Times New Roman"/>
                <w:sz w:val="20"/>
                <w:szCs w:val="20"/>
                <w:lang w:eastAsia="ru-RU"/>
              </w:rPr>
              <w:tab/>
            </w:r>
          </w:p>
        </w:tc>
        <w:tc>
          <w:tcPr>
            <w:tcW w:w="1275" w:type="dxa"/>
            <w:tcBorders>
              <w:top w:val="nil"/>
              <w:left w:val="nil"/>
              <w:bottom w:val="single" w:sz="4" w:space="0" w:color="auto"/>
              <w:right w:val="single" w:sz="4" w:space="0" w:color="auto"/>
            </w:tcBorders>
            <w:shd w:val="clear" w:color="auto" w:fill="auto"/>
            <w:noWrap/>
          </w:tcPr>
          <w:p w14:paraId="2ACBAC0E" w14:textId="77777777" w:rsidR="00314214" w:rsidRPr="009C0473" w:rsidRDefault="00D907F6" w:rsidP="00D907F6">
            <w:pPr>
              <w:spacing w:after="0" w:line="240" w:lineRule="auto"/>
              <w:jc w:val="right"/>
              <w:rPr>
                <w:rFonts w:ascii="Times New Roman" w:eastAsia="Times New Roman" w:hAnsi="Times New Roman" w:cs="Times New Roman"/>
                <w:sz w:val="20"/>
                <w:szCs w:val="20"/>
                <w:lang w:eastAsia="ru-RU"/>
              </w:rPr>
            </w:pPr>
            <w:r w:rsidRPr="00D907F6">
              <w:rPr>
                <w:rFonts w:ascii="Times New Roman" w:eastAsia="Times New Roman" w:hAnsi="Times New Roman" w:cs="Times New Roman"/>
                <w:sz w:val="20"/>
                <w:szCs w:val="20"/>
                <w:lang w:eastAsia="ru-RU"/>
              </w:rPr>
              <w:t>12 935,00</w:t>
            </w:r>
            <w:r w:rsidRPr="00D907F6">
              <w:rPr>
                <w:rFonts w:ascii="Times New Roman" w:eastAsia="Times New Roman" w:hAnsi="Times New Roman" w:cs="Times New Roman"/>
                <w:sz w:val="20"/>
                <w:szCs w:val="20"/>
                <w:lang w:eastAsia="ru-RU"/>
              </w:rPr>
              <w:tab/>
            </w:r>
          </w:p>
        </w:tc>
        <w:tc>
          <w:tcPr>
            <w:tcW w:w="4678" w:type="dxa"/>
            <w:vMerge w:val="restart"/>
            <w:tcBorders>
              <w:top w:val="nil"/>
              <w:left w:val="nil"/>
              <w:right w:val="single" w:sz="4" w:space="0" w:color="auto"/>
            </w:tcBorders>
            <w:shd w:val="clear" w:color="auto" w:fill="auto"/>
          </w:tcPr>
          <w:p w14:paraId="6294555F" w14:textId="77777777" w:rsidR="00314214" w:rsidRPr="009C0473" w:rsidRDefault="00D907F6" w:rsidP="009C04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Pr="00D907F6">
              <w:rPr>
                <w:rFonts w:ascii="Times New Roman" w:eastAsia="Times New Roman" w:hAnsi="Times New Roman" w:cs="Times New Roman"/>
                <w:sz w:val="20"/>
                <w:szCs w:val="20"/>
                <w:lang w:eastAsia="ru-RU"/>
              </w:rPr>
              <w:t>рамках мероприятия выполнены работы по обустройству и установке ДИП</w:t>
            </w:r>
          </w:p>
        </w:tc>
        <w:tc>
          <w:tcPr>
            <w:tcW w:w="1985" w:type="dxa"/>
            <w:tcBorders>
              <w:top w:val="nil"/>
              <w:left w:val="nil"/>
              <w:bottom w:val="single" w:sz="4" w:space="0" w:color="auto"/>
              <w:right w:val="single" w:sz="4" w:space="0" w:color="auto"/>
            </w:tcBorders>
            <w:shd w:val="clear" w:color="auto" w:fill="auto"/>
          </w:tcPr>
          <w:p w14:paraId="6F9C17DE" w14:textId="77777777" w:rsidR="00314214" w:rsidRPr="009C0473" w:rsidRDefault="00D907F6" w:rsidP="009C047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907F6">
              <w:rPr>
                <w:rFonts w:ascii="Times New Roman" w:eastAsia="Times New Roman" w:hAnsi="Times New Roman" w:cs="Times New Roman"/>
                <w:sz w:val="20"/>
                <w:szCs w:val="20"/>
                <w:lang w:eastAsia="ru-RU"/>
              </w:rPr>
              <w:t>12 935,00</w:t>
            </w:r>
            <w:r w:rsidRPr="00D907F6">
              <w:rPr>
                <w:rFonts w:ascii="Times New Roman" w:eastAsia="Times New Roman" w:hAnsi="Times New Roman" w:cs="Times New Roman"/>
                <w:sz w:val="20"/>
                <w:szCs w:val="20"/>
                <w:lang w:eastAsia="ru-RU"/>
              </w:rPr>
              <w:tab/>
            </w:r>
          </w:p>
        </w:tc>
      </w:tr>
      <w:tr w:rsidR="00314214" w:rsidRPr="009C0473" w14:paraId="699FB827" w14:textId="77777777" w:rsidTr="00355F6B">
        <w:trPr>
          <w:trHeight w:val="137"/>
        </w:trPr>
        <w:tc>
          <w:tcPr>
            <w:tcW w:w="710" w:type="dxa"/>
            <w:vMerge/>
            <w:tcBorders>
              <w:left w:val="single" w:sz="4" w:space="0" w:color="auto"/>
              <w:right w:val="single" w:sz="4" w:space="0" w:color="auto"/>
            </w:tcBorders>
            <w:shd w:val="clear" w:color="auto" w:fill="auto"/>
            <w:noWrap/>
            <w:vAlign w:val="bottom"/>
          </w:tcPr>
          <w:p w14:paraId="5E6CB916"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vAlign w:val="bottom"/>
          </w:tcPr>
          <w:p w14:paraId="0C05585D" w14:textId="77777777" w:rsidR="00314214" w:rsidRPr="00A74800" w:rsidRDefault="00314214" w:rsidP="00314214">
            <w:pPr>
              <w:spacing w:after="0" w:line="240" w:lineRule="auto"/>
              <w:rPr>
                <w:rFonts w:ascii="Times New Roman" w:eastAsia="Times New Roman" w:hAnsi="Times New Roman" w:cs="Times New Roman"/>
                <w:i/>
                <w:iCs/>
                <w:sz w:val="20"/>
                <w:szCs w:val="20"/>
                <w:lang w:eastAsia="ru-RU"/>
              </w:rPr>
            </w:pPr>
            <w:r w:rsidRPr="00A74800">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tcPr>
          <w:p w14:paraId="441B9352" w14:textId="77777777" w:rsidR="00314214" w:rsidRPr="009C0473" w:rsidRDefault="00D907F6" w:rsidP="00D907F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130,00</w:t>
            </w:r>
          </w:p>
        </w:tc>
        <w:tc>
          <w:tcPr>
            <w:tcW w:w="1275" w:type="dxa"/>
            <w:tcBorders>
              <w:top w:val="nil"/>
              <w:left w:val="nil"/>
              <w:bottom w:val="single" w:sz="4" w:space="0" w:color="auto"/>
              <w:right w:val="single" w:sz="4" w:space="0" w:color="auto"/>
            </w:tcBorders>
            <w:shd w:val="clear" w:color="auto" w:fill="auto"/>
            <w:noWrap/>
          </w:tcPr>
          <w:p w14:paraId="70EF78B8" w14:textId="77777777" w:rsidR="00314214" w:rsidRPr="009C0473" w:rsidRDefault="00D907F6" w:rsidP="00D907F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129,40</w:t>
            </w:r>
          </w:p>
        </w:tc>
        <w:tc>
          <w:tcPr>
            <w:tcW w:w="4678" w:type="dxa"/>
            <w:vMerge/>
            <w:tcBorders>
              <w:left w:val="nil"/>
              <w:right w:val="single" w:sz="4" w:space="0" w:color="auto"/>
            </w:tcBorders>
            <w:shd w:val="clear" w:color="auto" w:fill="auto"/>
          </w:tcPr>
          <w:p w14:paraId="2DF71312"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tcPr>
          <w:p w14:paraId="7AA3667D" w14:textId="77777777" w:rsidR="00314214" w:rsidRPr="009C0473" w:rsidRDefault="00D907F6" w:rsidP="0031421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129,40</w:t>
            </w:r>
          </w:p>
        </w:tc>
      </w:tr>
      <w:tr w:rsidR="00314214" w:rsidRPr="009C0473" w14:paraId="6BA84782" w14:textId="77777777" w:rsidTr="00355F6B">
        <w:trPr>
          <w:trHeight w:val="170"/>
        </w:trPr>
        <w:tc>
          <w:tcPr>
            <w:tcW w:w="710" w:type="dxa"/>
            <w:vMerge/>
            <w:tcBorders>
              <w:left w:val="single" w:sz="4" w:space="0" w:color="auto"/>
              <w:bottom w:val="single" w:sz="4" w:space="0" w:color="auto"/>
              <w:right w:val="single" w:sz="4" w:space="0" w:color="auto"/>
            </w:tcBorders>
            <w:shd w:val="clear" w:color="auto" w:fill="auto"/>
            <w:noWrap/>
            <w:vAlign w:val="bottom"/>
          </w:tcPr>
          <w:p w14:paraId="2F689BFE"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5B35215C" w14:textId="77777777" w:rsidR="00314214" w:rsidRPr="00A74800" w:rsidRDefault="00314214" w:rsidP="00314214">
            <w:pPr>
              <w:spacing w:after="0" w:line="240" w:lineRule="auto"/>
              <w:rPr>
                <w:rFonts w:ascii="Times New Roman" w:eastAsia="Times New Roman" w:hAnsi="Times New Roman" w:cs="Times New Roman"/>
                <w:i/>
                <w:iCs/>
                <w:sz w:val="20"/>
                <w:szCs w:val="20"/>
                <w:lang w:eastAsia="ru-RU"/>
              </w:rPr>
            </w:pPr>
            <w:r w:rsidRPr="00A74800">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tcPr>
          <w:p w14:paraId="204DA835" w14:textId="77777777" w:rsidR="00314214" w:rsidRPr="009C0473" w:rsidRDefault="00D907F6" w:rsidP="00D907F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D907F6">
              <w:rPr>
                <w:rFonts w:ascii="Times New Roman" w:eastAsia="Times New Roman" w:hAnsi="Times New Roman" w:cs="Times New Roman"/>
                <w:sz w:val="20"/>
                <w:szCs w:val="20"/>
                <w:lang w:eastAsia="ru-RU"/>
              </w:rPr>
              <w:t>12 806,00</w:t>
            </w:r>
            <w:r w:rsidRPr="00D907F6">
              <w:rPr>
                <w:rFonts w:ascii="Times New Roman" w:eastAsia="Times New Roman" w:hAnsi="Times New Roman" w:cs="Times New Roman"/>
                <w:sz w:val="20"/>
                <w:szCs w:val="20"/>
                <w:lang w:eastAsia="ru-RU"/>
              </w:rPr>
              <w:tab/>
            </w:r>
          </w:p>
        </w:tc>
        <w:tc>
          <w:tcPr>
            <w:tcW w:w="1275" w:type="dxa"/>
            <w:tcBorders>
              <w:top w:val="nil"/>
              <w:left w:val="nil"/>
              <w:bottom w:val="single" w:sz="4" w:space="0" w:color="auto"/>
              <w:right w:val="single" w:sz="4" w:space="0" w:color="auto"/>
            </w:tcBorders>
            <w:shd w:val="clear" w:color="auto" w:fill="auto"/>
            <w:noWrap/>
          </w:tcPr>
          <w:p w14:paraId="5E3AAE4D" w14:textId="77777777" w:rsidR="00314214" w:rsidRPr="009C0473" w:rsidRDefault="00D907F6" w:rsidP="00D907F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12 805,60</w:t>
            </w:r>
          </w:p>
        </w:tc>
        <w:tc>
          <w:tcPr>
            <w:tcW w:w="4678" w:type="dxa"/>
            <w:vMerge/>
            <w:tcBorders>
              <w:left w:val="nil"/>
              <w:bottom w:val="single" w:sz="4" w:space="0" w:color="auto"/>
              <w:right w:val="single" w:sz="4" w:space="0" w:color="auto"/>
            </w:tcBorders>
            <w:shd w:val="clear" w:color="auto" w:fill="auto"/>
          </w:tcPr>
          <w:p w14:paraId="0C3DB0E5" w14:textId="77777777" w:rsidR="00314214" w:rsidRPr="009C0473" w:rsidRDefault="00314214" w:rsidP="00314214">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tcPr>
          <w:p w14:paraId="35B7EA67" w14:textId="77777777" w:rsidR="00314214" w:rsidRPr="009C0473" w:rsidRDefault="00D907F6" w:rsidP="00314214">
            <w:pPr>
              <w:spacing w:after="0" w:line="240" w:lineRule="auto"/>
              <w:jc w:val="right"/>
              <w:rPr>
                <w:rFonts w:ascii="Times New Roman" w:eastAsia="Times New Roman" w:hAnsi="Times New Roman" w:cs="Times New Roman"/>
                <w:sz w:val="20"/>
                <w:szCs w:val="20"/>
                <w:lang w:eastAsia="ru-RU"/>
              </w:rPr>
            </w:pPr>
            <w:r w:rsidRPr="00D907F6">
              <w:rPr>
                <w:rFonts w:ascii="Times New Roman" w:eastAsia="Times New Roman" w:hAnsi="Times New Roman" w:cs="Times New Roman"/>
                <w:sz w:val="20"/>
                <w:szCs w:val="20"/>
                <w:lang w:eastAsia="ru-RU"/>
              </w:rPr>
              <w:t>12805,6</w:t>
            </w:r>
          </w:p>
        </w:tc>
      </w:tr>
      <w:tr w:rsidR="00E2352A" w:rsidRPr="00B8405C" w14:paraId="6658EE19" w14:textId="77777777" w:rsidTr="00355F6B">
        <w:trPr>
          <w:trHeight w:val="499"/>
        </w:trPr>
        <w:tc>
          <w:tcPr>
            <w:tcW w:w="710" w:type="dxa"/>
            <w:vMerge w:val="restart"/>
            <w:tcBorders>
              <w:top w:val="nil"/>
              <w:left w:val="single" w:sz="4" w:space="0" w:color="auto"/>
              <w:right w:val="single" w:sz="4" w:space="0" w:color="auto"/>
            </w:tcBorders>
            <w:shd w:val="clear" w:color="auto" w:fill="auto"/>
            <w:noWrap/>
            <w:vAlign w:val="bottom"/>
          </w:tcPr>
          <w:p w14:paraId="31CC3B1E" w14:textId="77777777" w:rsidR="00E2352A" w:rsidRPr="00B8405C" w:rsidRDefault="00E2352A" w:rsidP="00134BA7">
            <w:pPr>
              <w:spacing w:after="0" w:line="240" w:lineRule="auto"/>
              <w:rPr>
                <w:rFonts w:ascii="Times New Roman" w:eastAsia="Times New Roman" w:hAnsi="Times New Roman" w:cs="Times New Roman"/>
                <w:b/>
                <w:i/>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0304AF2A" w14:textId="77777777" w:rsidR="00E2352A" w:rsidRPr="00B8405C" w:rsidRDefault="00E2352A" w:rsidP="00134BA7">
            <w:pPr>
              <w:spacing w:after="0" w:line="240" w:lineRule="auto"/>
              <w:rPr>
                <w:rFonts w:ascii="Times New Roman" w:eastAsia="Times New Roman" w:hAnsi="Times New Roman" w:cs="Times New Roman"/>
                <w:b/>
                <w:i/>
                <w:sz w:val="20"/>
                <w:szCs w:val="20"/>
                <w:lang w:eastAsia="ru-RU"/>
              </w:rPr>
            </w:pPr>
            <w:r w:rsidRPr="00B8405C">
              <w:rPr>
                <w:rFonts w:ascii="Times New Roman" w:eastAsia="Times New Roman" w:hAnsi="Times New Roman" w:cs="Times New Roman"/>
                <w:b/>
                <w:i/>
                <w:sz w:val="20"/>
                <w:szCs w:val="20"/>
                <w:lang w:eastAsia="ru-RU"/>
              </w:rPr>
              <w:t>Основное мероприятие 08 «Ремонт воинских захоронений»</w:t>
            </w:r>
          </w:p>
        </w:tc>
        <w:tc>
          <w:tcPr>
            <w:tcW w:w="1701" w:type="dxa"/>
            <w:vMerge w:val="restart"/>
            <w:tcBorders>
              <w:top w:val="nil"/>
              <w:left w:val="nil"/>
              <w:right w:val="single" w:sz="4" w:space="0" w:color="auto"/>
            </w:tcBorders>
            <w:shd w:val="clear" w:color="auto" w:fill="auto"/>
            <w:noWrap/>
          </w:tcPr>
          <w:p w14:paraId="65C099C0" w14:textId="77777777" w:rsidR="00E2352A" w:rsidRPr="00B8405C" w:rsidRDefault="00E2352A" w:rsidP="009C0473">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475,10</w:t>
            </w:r>
          </w:p>
        </w:tc>
        <w:tc>
          <w:tcPr>
            <w:tcW w:w="1275" w:type="dxa"/>
            <w:vMerge w:val="restart"/>
            <w:tcBorders>
              <w:top w:val="nil"/>
              <w:left w:val="nil"/>
              <w:right w:val="single" w:sz="4" w:space="0" w:color="auto"/>
            </w:tcBorders>
            <w:shd w:val="clear" w:color="auto" w:fill="auto"/>
            <w:noWrap/>
          </w:tcPr>
          <w:p w14:paraId="28D73D23" w14:textId="77777777" w:rsidR="00E2352A" w:rsidRPr="00B8405C" w:rsidRDefault="00E2352A" w:rsidP="009C0473">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474,00</w:t>
            </w:r>
          </w:p>
        </w:tc>
        <w:tc>
          <w:tcPr>
            <w:tcW w:w="4678" w:type="dxa"/>
            <w:vMerge w:val="restart"/>
            <w:tcBorders>
              <w:top w:val="nil"/>
              <w:left w:val="nil"/>
              <w:right w:val="single" w:sz="4" w:space="0" w:color="auto"/>
            </w:tcBorders>
            <w:shd w:val="clear" w:color="auto" w:fill="auto"/>
          </w:tcPr>
          <w:p w14:paraId="64511EC9" w14:textId="77777777" w:rsidR="00E2352A" w:rsidRPr="00B8405C" w:rsidRDefault="00E2352A" w:rsidP="00E2352A">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99,8%</w:t>
            </w:r>
          </w:p>
        </w:tc>
        <w:tc>
          <w:tcPr>
            <w:tcW w:w="1985" w:type="dxa"/>
            <w:vMerge w:val="restart"/>
            <w:tcBorders>
              <w:top w:val="nil"/>
              <w:left w:val="nil"/>
              <w:right w:val="single" w:sz="4" w:space="0" w:color="auto"/>
            </w:tcBorders>
            <w:shd w:val="clear" w:color="auto" w:fill="auto"/>
          </w:tcPr>
          <w:p w14:paraId="1716F245" w14:textId="77777777" w:rsidR="00E2352A" w:rsidRPr="00B8405C" w:rsidRDefault="00E2352A" w:rsidP="009C0473">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474,00</w:t>
            </w:r>
          </w:p>
        </w:tc>
      </w:tr>
      <w:tr w:rsidR="00E2352A" w:rsidRPr="009C0473" w14:paraId="0DDC31FF" w14:textId="77777777" w:rsidTr="00355F6B">
        <w:trPr>
          <w:trHeight w:val="223"/>
        </w:trPr>
        <w:tc>
          <w:tcPr>
            <w:tcW w:w="710" w:type="dxa"/>
            <w:vMerge/>
            <w:tcBorders>
              <w:left w:val="single" w:sz="4" w:space="0" w:color="auto"/>
              <w:bottom w:val="single" w:sz="4" w:space="0" w:color="auto"/>
              <w:right w:val="single" w:sz="4" w:space="0" w:color="auto"/>
            </w:tcBorders>
            <w:shd w:val="clear" w:color="auto" w:fill="auto"/>
            <w:noWrap/>
            <w:vAlign w:val="bottom"/>
          </w:tcPr>
          <w:p w14:paraId="7CB31549" w14:textId="77777777" w:rsidR="00E2352A" w:rsidRPr="009C0473" w:rsidRDefault="00E2352A"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7D449A69" w14:textId="77777777" w:rsidR="00E2352A" w:rsidRPr="00B8405C" w:rsidRDefault="00E2352A" w:rsidP="00134BA7">
            <w:pPr>
              <w:spacing w:after="0" w:line="240" w:lineRule="auto"/>
              <w:rPr>
                <w:rFonts w:ascii="Times New Roman" w:eastAsia="Times New Roman" w:hAnsi="Times New Roman" w:cs="Times New Roman"/>
                <w:i/>
                <w:sz w:val="20"/>
                <w:szCs w:val="20"/>
                <w:lang w:eastAsia="ru-RU"/>
              </w:rPr>
            </w:pPr>
            <w:r w:rsidRPr="00B8405C">
              <w:rPr>
                <w:rFonts w:ascii="Times New Roman" w:eastAsia="Times New Roman" w:hAnsi="Times New Roman" w:cs="Times New Roman"/>
                <w:i/>
                <w:sz w:val="20"/>
                <w:szCs w:val="20"/>
                <w:lang w:eastAsia="ru-RU"/>
              </w:rPr>
              <w:t>средства бюджета Рузского городского округа</w:t>
            </w:r>
          </w:p>
        </w:tc>
        <w:tc>
          <w:tcPr>
            <w:tcW w:w="1701" w:type="dxa"/>
            <w:vMerge/>
            <w:tcBorders>
              <w:left w:val="nil"/>
              <w:bottom w:val="single" w:sz="4" w:space="0" w:color="auto"/>
              <w:right w:val="single" w:sz="4" w:space="0" w:color="auto"/>
            </w:tcBorders>
            <w:shd w:val="clear" w:color="auto" w:fill="auto"/>
            <w:noWrap/>
          </w:tcPr>
          <w:p w14:paraId="4BE4A8F4" w14:textId="77777777" w:rsidR="00E2352A" w:rsidRPr="00B8405C" w:rsidRDefault="00E2352A" w:rsidP="009C0473">
            <w:pPr>
              <w:spacing w:after="0" w:line="240" w:lineRule="auto"/>
              <w:jc w:val="right"/>
              <w:rPr>
                <w:rFonts w:ascii="Times New Roman" w:eastAsia="Times New Roman" w:hAnsi="Times New Roman" w:cs="Times New Roman"/>
                <w:i/>
                <w:sz w:val="20"/>
                <w:szCs w:val="20"/>
                <w:lang w:eastAsia="ru-RU"/>
              </w:rPr>
            </w:pPr>
          </w:p>
        </w:tc>
        <w:tc>
          <w:tcPr>
            <w:tcW w:w="1275" w:type="dxa"/>
            <w:vMerge/>
            <w:tcBorders>
              <w:left w:val="nil"/>
              <w:bottom w:val="single" w:sz="4" w:space="0" w:color="auto"/>
              <w:right w:val="single" w:sz="4" w:space="0" w:color="auto"/>
            </w:tcBorders>
            <w:shd w:val="clear" w:color="auto" w:fill="auto"/>
            <w:noWrap/>
          </w:tcPr>
          <w:p w14:paraId="1E326765" w14:textId="77777777" w:rsidR="00E2352A" w:rsidRPr="00B8405C" w:rsidRDefault="00E2352A" w:rsidP="009C0473">
            <w:pPr>
              <w:spacing w:after="0" w:line="240" w:lineRule="auto"/>
              <w:jc w:val="right"/>
              <w:rPr>
                <w:rFonts w:ascii="Times New Roman" w:eastAsia="Times New Roman" w:hAnsi="Times New Roman" w:cs="Times New Roman"/>
                <w:i/>
                <w:sz w:val="20"/>
                <w:szCs w:val="20"/>
                <w:lang w:eastAsia="ru-RU"/>
              </w:rPr>
            </w:pPr>
          </w:p>
        </w:tc>
        <w:tc>
          <w:tcPr>
            <w:tcW w:w="4678" w:type="dxa"/>
            <w:vMerge/>
            <w:tcBorders>
              <w:left w:val="nil"/>
              <w:bottom w:val="single" w:sz="4" w:space="0" w:color="auto"/>
              <w:right w:val="single" w:sz="4" w:space="0" w:color="auto"/>
            </w:tcBorders>
            <w:shd w:val="clear" w:color="auto" w:fill="auto"/>
          </w:tcPr>
          <w:p w14:paraId="0EB53D80" w14:textId="77777777" w:rsidR="00E2352A" w:rsidRPr="00B8405C" w:rsidRDefault="00E2352A" w:rsidP="009C0473">
            <w:pPr>
              <w:spacing w:after="0" w:line="240" w:lineRule="auto"/>
              <w:rPr>
                <w:rFonts w:ascii="Times New Roman" w:eastAsia="Times New Roman" w:hAnsi="Times New Roman" w:cs="Times New Roman"/>
                <w:i/>
                <w:sz w:val="20"/>
                <w:szCs w:val="20"/>
                <w:lang w:eastAsia="ru-RU"/>
              </w:rPr>
            </w:pPr>
          </w:p>
        </w:tc>
        <w:tc>
          <w:tcPr>
            <w:tcW w:w="1985" w:type="dxa"/>
            <w:vMerge/>
            <w:tcBorders>
              <w:left w:val="nil"/>
              <w:bottom w:val="single" w:sz="4" w:space="0" w:color="auto"/>
              <w:right w:val="single" w:sz="4" w:space="0" w:color="auto"/>
            </w:tcBorders>
            <w:shd w:val="clear" w:color="auto" w:fill="auto"/>
          </w:tcPr>
          <w:p w14:paraId="5A0506A1" w14:textId="77777777" w:rsidR="00E2352A" w:rsidRPr="00B8405C" w:rsidRDefault="00E2352A" w:rsidP="009C0473">
            <w:pPr>
              <w:spacing w:after="0" w:line="240" w:lineRule="auto"/>
              <w:jc w:val="right"/>
              <w:rPr>
                <w:rFonts w:ascii="Times New Roman" w:eastAsia="Times New Roman" w:hAnsi="Times New Roman" w:cs="Times New Roman"/>
                <w:i/>
                <w:sz w:val="20"/>
                <w:szCs w:val="20"/>
                <w:lang w:eastAsia="ru-RU"/>
              </w:rPr>
            </w:pPr>
          </w:p>
        </w:tc>
      </w:tr>
      <w:tr w:rsidR="004614C9" w:rsidRPr="009C0473" w14:paraId="5E5A6B3F" w14:textId="77777777" w:rsidTr="004A74CC">
        <w:trPr>
          <w:trHeight w:val="467"/>
        </w:trPr>
        <w:tc>
          <w:tcPr>
            <w:tcW w:w="710" w:type="dxa"/>
            <w:tcBorders>
              <w:top w:val="nil"/>
              <w:left w:val="single" w:sz="4" w:space="0" w:color="auto"/>
              <w:bottom w:val="single" w:sz="4" w:space="0" w:color="auto"/>
              <w:right w:val="single" w:sz="4" w:space="0" w:color="auto"/>
            </w:tcBorders>
            <w:shd w:val="clear" w:color="auto" w:fill="auto"/>
            <w:noWrap/>
            <w:vAlign w:val="bottom"/>
          </w:tcPr>
          <w:p w14:paraId="5376BF81" w14:textId="77777777" w:rsidR="004614C9" w:rsidRPr="009C0473" w:rsidRDefault="004614C9"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0D9D96BA" w14:textId="77777777" w:rsidR="004614C9" w:rsidRPr="009C0473" w:rsidRDefault="004A74CC" w:rsidP="004A74CC">
            <w:pPr>
              <w:spacing w:after="0" w:line="240" w:lineRule="auto"/>
              <w:rPr>
                <w:rFonts w:ascii="Times New Roman" w:eastAsia="Times New Roman" w:hAnsi="Times New Roman" w:cs="Times New Roman"/>
                <w:sz w:val="20"/>
                <w:szCs w:val="20"/>
                <w:lang w:eastAsia="ru-RU"/>
              </w:rPr>
            </w:pPr>
            <w:r w:rsidRPr="004A74CC">
              <w:rPr>
                <w:rFonts w:ascii="Times New Roman" w:eastAsia="Times New Roman" w:hAnsi="Times New Roman" w:cs="Times New Roman"/>
                <w:sz w:val="20"/>
                <w:szCs w:val="20"/>
                <w:lang w:eastAsia="ru-RU"/>
              </w:rPr>
              <w:t>8.1 Ремонт объектов воинской славы</w:t>
            </w:r>
          </w:p>
        </w:tc>
        <w:tc>
          <w:tcPr>
            <w:tcW w:w="1701" w:type="dxa"/>
            <w:tcBorders>
              <w:top w:val="nil"/>
              <w:left w:val="nil"/>
              <w:bottom w:val="single" w:sz="4" w:space="0" w:color="auto"/>
              <w:right w:val="single" w:sz="4" w:space="0" w:color="auto"/>
            </w:tcBorders>
            <w:shd w:val="clear" w:color="auto" w:fill="auto"/>
            <w:noWrap/>
          </w:tcPr>
          <w:p w14:paraId="71AC0F65" w14:textId="77777777" w:rsidR="004614C9" w:rsidRPr="009C0473" w:rsidRDefault="004A74CC" w:rsidP="009C047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475,10</w:t>
            </w:r>
          </w:p>
        </w:tc>
        <w:tc>
          <w:tcPr>
            <w:tcW w:w="1275" w:type="dxa"/>
            <w:tcBorders>
              <w:top w:val="nil"/>
              <w:left w:val="nil"/>
              <w:bottom w:val="single" w:sz="4" w:space="0" w:color="auto"/>
              <w:right w:val="single" w:sz="4" w:space="0" w:color="auto"/>
            </w:tcBorders>
            <w:shd w:val="clear" w:color="auto" w:fill="auto"/>
            <w:noWrap/>
          </w:tcPr>
          <w:p w14:paraId="70D78DE0" w14:textId="77777777" w:rsidR="004614C9" w:rsidRPr="009C0473" w:rsidRDefault="004A74CC" w:rsidP="009C047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474,00</w:t>
            </w:r>
          </w:p>
        </w:tc>
        <w:tc>
          <w:tcPr>
            <w:tcW w:w="4678" w:type="dxa"/>
            <w:tcBorders>
              <w:top w:val="nil"/>
              <w:left w:val="nil"/>
              <w:bottom w:val="single" w:sz="4" w:space="0" w:color="auto"/>
              <w:right w:val="single" w:sz="4" w:space="0" w:color="auto"/>
            </w:tcBorders>
            <w:shd w:val="clear" w:color="auto" w:fill="auto"/>
          </w:tcPr>
          <w:p w14:paraId="186AB1B4" w14:textId="77777777" w:rsidR="004614C9" w:rsidRPr="009C0473" w:rsidRDefault="004A74CC" w:rsidP="009C04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Pr="004A74CC">
              <w:rPr>
                <w:rFonts w:ascii="Times New Roman" w:eastAsia="Times New Roman" w:hAnsi="Times New Roman" w:cs="Times New Roman"/>
                <w:sz w:val="20"/>
                <w:szCs w:val="20"/>
                <w:lang w:eastAsia="ru-RU"/>
              </w:rPr>
              <w:t>рамках мероприятия выполнены работы по обустройству и установке ДИП</w:t>
            </w:r>
          </w:p>
        </w:tc>
        <w:tc>
          <w:tcPr>
            <w:tcW w:w="1985" w:type="dxa"/>
            <w:tcBorders>
              <w:top w:val="nil"/>
              <w:left w:val="nil"/>
              <w:bottom w:val="single" w:sz="4" w:space="0" w:color="auto"/>
              <w:right w:val="single" w:sz="4" w:space="0" w:color="auto"/>
            </w:tcBorders>
            <w:shd w:val="clear" w:color="auto" w:fill="auto"/>
          </w:tcPr>
          <w:p w14:paraId="50300C73" w14:textId="77777777" w:rsidR="004614C9" w:rsidRPr="009C0473" w:rsidRDefault="004A74CC" w:rsidP="009C047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474,00</w:t>
            </w:r>
          </w:p>
        </w:tc>
      </w:tr>
      <w:tr w:rsidR="004614C9" w:rsidRPr="009C0473" w14:paraId="3483272F" w14:textId="77777777" w:rsidTr="009C0473">
        <w:trPr>
          <w:trHeight w:val="543"/>
        </w:trPr>
        <w:tc>
          <w:tcPr>
            <w:tcW w:w="710" w:type="dxa"/>
            <w:tcBorders>
              <w:top w:val="nil"/>
              <w:left w:val="single" w:sz="4" w:space="0" w:color="auto"/>
              <w:bottom w:val="single" w:sz="4" w:space="0" w:color="auto"/>
              <w:right w:val="single" w:sz="4" w:space="0" w:color="auto"/>
            </w:tcBorders>
            <w:shd w:val="clear" w:color="auto" w:fill="auto"/>
            <w:noWrap/>
            <w:vAlign w:val="bottom"/>
          </w:tcPr>
          <w:p w14:paraId="4DD13710" w14:textId="77777777" w:rsidR="004614C9" w:rsidRPr="009C0473" w:rsidRDefault="004614C9"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6E3A3F38" w14:textId="1552004E" w:rsidR="004614C9" w:rsidRPr="009C0473" w:rsidRDefault="004A74CC" w:rsidP="00134BA7">
            <w:pPr>
              <w:spacing w:after="0" w:line="240" w:lineRule="auto"/>
              <w:rPr>
                <w:rFonts w:ascii="Times New Roman" w:eastAsia="Times New Roman" w:hAnsi="Times New Roman" w:cs="Times New Roman"/>
                <w:sz w:val="20"/>
                <w:szCs w:val="20"/>
                <w:lang w:eastAsia="ru-RU"/>
              </w:rPr>
            </w:pPr>
            <w:r w:rsidRPr="004A74CC">
              <w:rPr>
                <w:rFonts w:ascii="Times New Roman" w:eastAsia="Times New Roman" w:hAnsi="Times New Roman" w:cs="Times New Roman"/>
                <w:sz w:val="20"/>
                <w:szCs w:val="20"/>
                <w:lang w:eastAsia="ru-RU"/>
              </w:rPr>
              <w:t>8.2 «Изготовление и установка памятника воинам ВОВ в п.</w:t>
            </w:r>
            <w:r w:rsidR="00FD60AA">
              <w:rPr>
                <w:rFonts w:ascii="Times New Roman" w:eastAsia="Times New Roman" w:hAnsi="Times New Roman" w:cs="Times New Roman"/>
                <w:sz w:val="20"/>
                <w:szCs w:val="20"/>
                <w:lang w:eastAsia="ru-RU"/>
              </w:rPr>
              <w:t xml:space="preserve"> </w:t>
            </w:r>
            <w:r w:rsidRPr="004A74CC">
              <w:rPr>
                <w:rFonts w:ascii="Times New Roman" w:eastAsia="Times New Roman" w:hAnsi="Times New Roman" w:cs="Times New Roman"/>
                <w:sz w:val="20"/>
                <w:szCs w:val="20"/>
                <w:lang w:eastAsia="ru-RU"/>
              </w:rPr>
              <w:t>Дорохово</w:t>
            </w:r>
          </w:p>
        </w:tc>
        <w:tc>
          <w:tcPr>
            <w:tcW w:w="1701" w:type="dxa"/>
            <w:tcBorders>
              <w:top w:val="nil"/>
              <w:left w:val="nil"/>
              <w:bottom w:val="single" w:sz="4" w:space="0" w:color="auto"/>
              <w:right w:val="single" w:sz="4" w:space="0" w:color="auto"/>
            </w:tcBorders>
            <w:shd w:val="clear" w:color="auto" w:fill="auto"/>
            <w:noWrap/>
          </w:tcPr>
          <w:p w14:paraId="4B984273" w14:textId="77777777" w:rsidR="004614C9" w:rsidRPr="009C0473" w:rsidRDefault="004A74CC" w:rsidP="009C047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tcPr>
          <w:p w14:paraId="2B3A2067" w14:textId="77777777" w:rsidR="004614C9" w:rsidRPr="009C0473" w:rsidRDefault="004A74CC" w:rsidP="009C047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tcPr>
          <w:p w14:paraId="6FF9D519" w14:textId="77777777" w:rsidR="004614C9" w:rsidRPr="009C0473" w:rsidRDefault="004A74CC" w:rsidP="009C047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 2019 году не предусмотрено</w:t>
            </w:r>
          </w:p>
        </w:tc>
        <w:tc>
          <w:tcPr>
            <w:tcW w:w="1985" w:type="dxa"/>
            <w:tcBorders>
              <w:top w:val="nil"/>
              <w:left w:val="nil"/>
              <w:bottom w:val="single" w:sz="4" w:space="0" w:color="auto"/>
              <w:right w:val="single" w:sz="4" w:space="0" w:color="auto"/>
            </w:tcBorders>
            <w:shd w:val="clear" w:color="auto" w:fill="auto"/>
          </w:tcPr>
          <w:p w14:paraId="5E711D6F" w14:textId="77777777" w:rsidR="004614C9" w:rsidRPr="009C0473" w:rsidRDefault="004A74CC" w:rsidP="009C047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782CE6" w:rsidRPr="00782CE6" w14:paraId="04143AF2" w14:textId="77777777" w:rsidTr="00C81605">
        <w:trPr>
          <w:trHeight w:val="481"/>
        </w:trPr>
        <w:tc>
          <w:tcPr>
            <w:tcW w:w="710" w:type="dxa"/>
            <w:tcBorders>
              <w:top w:val="nil"/>
              <w:left w:val="single" w:sz="4" w:space="0" w:color="auto"/>
              <w:right w:val="single" w:sz="4" w:space="0" w:color="auto"/>
            </w:tcBorders>
            <w:shd w:val="clear" w:color="auto" w:fill="F2F2F2" w:themeFill="background1" w:themeFillShade="F2"/>
            <w:noWrap/>
            <w:hideMark/>
          </w:tcPr>
          <w:p w14:paraId="2682F338" w14:textId="77777777" w:rsidR="00782CE6" w:rsidRPr="00782CE6" w:rsidRDefault="00782CE6" w:rsidP="00782CE6">
            <w:pPr>
              <w:spacing w:after="0" w:line="240" w:lineRule="auto"/>
              <w:jc w:val="center"/>
              <w:rPr>
                <w:rFonts w:ascii="Times New Roman" w:eastAsia="Times New Roman" w:hAnsi="Times New Roman" w:cs="Times New Roman"/>
                <w:b/>
                <w:bCs/>
                <w:sz w:val="20"/>
                <w:szCs w:val="20"/>
                <w:lang w:eastAsia="ru-RU"/>
              </w:rPr>
            </w:pPr>
            <w:r w:rsidRPr="00782CE6">
              <w:rPr>
                <w:rFonts w:ascii="Times New Roman" w:eastAsia="Times New Roman" w:hAnsi="Times New Roman" w:cs="Times New Roman"/>
                <w:b/>
                <w:bCs/>
                <w:sz w:val="20"/>
                <w:szCs w:val="20"/>
                <w:lang w:eastAsia="ru-RU"/>
              </w:rPr>
              <w:t>11.2.</w:t>
            </w:r>
          </w:p>
        </w:tc>
        <w:tc>
          <w:tcPr>
            <w:tcW w:w="5245" w:type="dxa"/>
            <w:tcBorders>
              <w:top w:val="nil"/>
              <w:left w:val="nil"/>
              <w:bottom w:val="single" w:sz="4" w:space="0" w:color="auto"/>
              <w:right w:val="single" w:sz="4" w:space="0" w:color="auto"/>
            </w:tcBorders>
            <w:shd w:val="clear" w:color="auto" w:fill="F2F2F2" w:themeFill="background1" w:themeFillShade="F2"/>
            <w:hideMark/>
          </w:tcPr>
          <w:p w14:paraId="08B96737" w14:textId="77777777" w:rsidR="00782CE6" w:rsidRPr="00782CE6" w:rsidRDefault="00782CE6" w:rsidP="00782CE6">
            <w:pPr>
              <w:spacing w:after="0" w:line="240" w:lineRule="auto"/>
              <w:rPr>
                <w:rFonts w:ascii="Times New Roman" w:eastAsia="Times New Roman" w:hAnsi="Times New Roman" w:cs="Times New Roman"/>
                <w:b/>
                <w:bCs/>
                <w:sz w:val="20"/>
                <w:szCs w:val="20"/>
                <w:lang w:eastAsia="ru-RU"/>
              </w:rPr>
            </w:pPr>
            <w:r w:rsidRPr="00782CE6">
              <w:rPr>
                <w:rFonts w:ascii="Times New Roman" w:eastAsia="Times New Roman" w:hAnsi="Times New Roman" w:cs="Times New Roman"/>
                <w:b/>
                <w:bCs/>
                <w:sz w:val="20"/>
                <w:szCs w:val="20"/>
                <w:lang w:eastAsia="ru-RU"/>
              </w:rPr>
              <w:t>Подпрограмма: 2 Благоустройство территорий населенных пунктов</w:t>
            </w:r>
          </w:p>
        </w:tc>
        <w:tc>
          <w:tcPr>
            <w:tcW w:w="1701" w:type="dxa"/>
            <w:tcBorders>
              <w:top w:val="nil"/>
              <w:left w:val="nil"/>
              <w:bottom w:val="single" w:sz="4" w:space="0" w:color="auto"/>
              <w:right w:val="single" w:sz="4" w:space="0" w:color="auto"/>
            </w:tcBorders>
            <w:shd w:val="clear" w:color="auto" w:fill="F2F2F2" w:themeFill="background1" w:themeFillShade="F2"/>
            <w:noWrap/>
            <w:hideMark/>
          </w:tcPr>
          <w:p w14:paraId="4BB9617A" w14:textId="77777777" w:rsidR="00782CE6" w:rsidRPr="00782CE6" w:rsidRDefault="00782CE6" w:rsidP="00782CE6">
            <w:pPr>
              <w:spacing w:after="0" w:line="240" w:lineRule="auto"/>
              <w:jc w:val="right"/>
              <w:rPr>
                <w:rFonts w:ascii="Times New Roman" w:eastAsia="Times New Roman" w:hAnsi="Times New Roman" w:cs="Times New Roman"/>
                <w:b/>
                <w:bCs/>
                <w:sz w:val="20"/>
                <w:szCs w:val="20"/>
                <w:lang w:eastAsia="ru-RU"/>
              </w:rPr>
            </w:pPr>
            <w:r w:rsidRPr="00782CE6">
              <w:rPr>
                <w:rFonts w:ascii="Times New Roman" w:eastAsia="Times New Roman" w:hAnsi="Times New Roman" w:cs="Times New Roman"/>
                <w:b/>
                <w:bCs/>
                <w:sz w:val="20"/>
                <w:szCs w:val="20"/>
                <w:lang w:eastAsia="ru-RU"/>
              </w:rPr>
              <w:t>284 376,00</w:t>
            </w:r>
          </w:p>
        </w:tc>
        <w:tc>
          <w:tcPr>
            <w:tcW w:w="1275" w:type="dxa"/>
            <w:tcBorders>
              <w:top w:val="nil"/>
              <w:left w:val="nil"/>
              <w:bottom w:val="single" w:sz="4" w:space="0" w:color="auto"/>
              <w:right w:val="single" w:sz="4" w:space="0" w:color="auto"/>
            </w:tcBorders>
            <w:shd w:val="clear" w:color="auto" w:fill="F2F2F2" w:themeFill="background1" w:themeFillShade="F2"/>
            <w:noWrap/>
            <w:hideMark/>
          </w:tcPr>
          <w:p w14:paraId="21DD5D83" w14:textId="77777777" w:rsidR="00782CE6" w:rsidRPr="00782CE6" w:rsidRDefault="00782CE6" w:rsidP="00782CE6">
            <w:pPr>
              <w:spacing w:after="0" w:line="240" w:lineRule="auto"/>
              <w:jc w:val="right"/>
              <w:rPr>
                <w:rFonts w:ascii="Times New Roman" w:eastAsia="Times New Roman" w:hAnsi="Times New Roman" w:cs="Times New Roman"/>
                <w:b/>
                <w:bCs/>
                <w:sz w:val="20"/>
                <w:szCs w:val="20"/>
                <w:lang w:eastAsia="ru-RU"/>
              </w:rPr>
            </w:pPr>
            <w:r w:rsidRPr="00782CE6">
              <w:rPr>
                <w:rFonts w:ascii="Times New Roman" w:eastAsia="Times New Roman" w:hAnsi="Times New Roman" w:cs="Times New Roman"/>
                <w:b/>
                <w:bCs/>
                <w:sz w:val="20"/>
                <w:szCs w:val="20"/>
                <w:lang w:eastAsia="ru-RU"/>
              </w:rPr>
              <w:t>242 239,86</w:t>
            </w:r>
          </w:p>
        </w:tc>
        <w:tc>
          <w:tcPr>
            <w:tcW w:w="4678" w:type="dxa"/>
            <w:tcBorders>
              <w:top w:val="nil"/>
              <w:left w:val="nil"/>
              <w:bottom w:val="single" w:sz="4" w:space="0" w:color="auto"/>
              <w:right w:val="single" w:sz="4" w:space="0" w:color="auto"/>
            </w:tcBorders>
            <w:shd w:val="clear" w:color="auto" w:fill="F2F2F2" w:themeFill="background1" w:themeFillShade="F2"/>
            <w:hideMark/>
          </w:tcPr>
          <w:p w14:paraId="44593C69" w14:textId="77777777" w:rsidR="00782CE6" w:rsidRPr="00782CE6" w:rsidRDefault="00782CE6" w:rsidP="00782CE6">
            <w:pPr>
              <w:spacing w:after="0" w:line="240" w:lineRule="auto"/>
              <w:jc w:val="center"/>
              <w:rPr>
                <w:rFonts w:ascii="Times New Roman" w:eastAsia="Times New Roman" w:hAnsi="Times New Roman" w:cs="Times New Roman"/>
                <w:b/>
                <w:bCs/>
                <w:sz w:val="20"/>
                <w:szCs w:val="20"/>
                <w:lang w:eastAsia="ru-RU"/>
              </w:rPr>
            </w:pPr>
            <w:r w:rsidRPr="00782CE6">
              <w:rPr>
                <w:rFonts w:ascii="Times New Roman" w:eastAsia="Times New Roman" w:hAnsi="Times New Roman" w:cs="Times New Roman"/>
                <w:b/>
                <w:bCs/>
                <w:sz w:val="20"/>
                <w:szCs w:val="20"/>
                <w:lang w:eastAsia="ru-RU"/>
              </w:rPr>
              <w:t>82,5%</w:t>
            </w:r>
          </w:p>
        </w:tc>
        <w:tc>
          <w:tcPr>
            <w:tcW w:w="1985" w:type="dxa"/>
            <w:tcBorders>
              <w:top w:val="nil"/>
              <w:left w:val="nil"/>
              <w:bottom w:val="single" w:sz="4" w:space="0" w:color="auto"/>
              <w:right w:val="single" w:sz="4" w:space="0" w:color="auto"/>
            </w:tcBorders>
            <w:shd w:val="clear" w:color="auto" w:fill="F2F2F2" w:themeFill="background1" w:themeFillShade="F2"/>
            <w:hideMark/>
          </w:tcPr>
          <w:p w14:paraId="2E6F6F79" w14:textId="77777777" w:rsidR="00782CE6" w:rsidRPr="00782CE6" w:rsidRDefault="00782CE6" w:rsidP="00782CE6">
            <w:pPr>
              <w:spacing w:after="0" w:line="240" w:lineRule="auto"/>
              <w:jc w:val="right"/>
              <w:rPr>
                <w:rFonts w:ascii="Times New Roman" w:eastAsia="Times New Roman" w:hAnsi="Times New Roman" w:cs="Times New Roman"/>
                <w:b/>
                <w:bCs/>
                <w:sz w:val="20"/>
                <w:szCs w:val="20"/>
                <w:lang w:eastAsia="ru-RU"/>
              </w:rPr>
            </w:pPr>
            <w:r w:rsidRPr="00782CE6">
              <w:rPr>
                <w:rFonts w:ascii="Times New Roman" w:eastAsia="Times New Roman" w:hAnsi="Times New Roman" w:cs="Times New Roman"/>
                <w:b/>
                <w:bCs/>
                <w:sz w:val="20"/>
                <w:szCs w:val="20"/>
                <w:lang w:eastAsia="ru-RU"/>
              </w:rPr>
              <w:t>242 239,86</w:t>
            </w:r>
          </w:p>
        </w:tc>
      </w:tr>
      <w:tr w:rsidR="00BB1213" w:rsidRPr="00782CE6" w14:paraId="52B19784" w14:textId="77777777" w:rsidTr="00C81605">
        <w:trPr>
          <w:trHeight w:val="270"/>
        </w:trPr>
        <w:tc>
          <w:tcPr>
            <w:tcW w:w="710" w:type="dxa"/>
            <w:tcBorders>
              <w:left w:val="single" w:sz="4" w:space="0" w:color="auto"/>
              <w:right w:val="single" w:sz="4" w:space="0" w:color="auto"/>
            </w:tcBorders>
            <w:shd w:val="clear" w:color="auto" w:fill="auto"/>
            <w:vAlign w:val="center"/>
            <w:hideMark/>
          </w:tcPr>
          <w:p w14:paraId="1725FC0E" w14:textId="77777777" w:rsidR="00782CE6" w:rsidRPr="00782CE6" w:rsidRDefault="00782CE6" w:rsidP="00782CE6">
            <w:pPr>
              <w:spacing w:after="0" w:line="240" w:lineRule="auto"/>
              <w:rPr>
                <w:rFonts w:ascii="Times New Roman" w:eastAsia="Times New Roman" w:hAnsi="Times New Roman" w:cs="Times New Roman"/>
                <w:b/>
                <w:bCs/>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27436A06" w14:textId="77777777" w:rsidR="00782CE6" w:rsidRPr="00782CE6" w:rsidRDefault="00782CE6" w:rsidP="00782CE6">
            <w:pPr>
              <w:spacing w:after="0" w:line="240" w:lineRule="auto"/>
              <w:rPr>
                <w:rFonts w:ascii="Times New Roman" w:eastAsia="Times New Roman" w:hAnsi="Times New Roman" w:cs="Times New Roman"/>
                <w:b/>
                <w:bCs/>
                <w:i/>
                <w:iCs/>
                <w:sz w:val="20"/>
                <w:szCs w:val="20"/>
                <w:lang w:eastAsia="ru-RU"/>
              </w:rPr>
            </w:pPr>
            <w:r w:rsidRPr="00782CE6">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60471FDA" w14:textId="77777777" w:rsidR="00782CE6" w:rsidRPr="00782CE6" w:rsidRDefault="00782CE6" w:rsidP="00782CE6">
            <w:pPr>
              <w:spacing w:after="0" w:line="240" w:lineRule="auto"/>
              <w:jc w:val="right"/>
              <w:rPr>
                <w:rFonts w:ascii="Times New Roman" w:eastAsia="Times New Roman" w:hAnsi="Times New Roman" w:cs="Times New Roman"/>
                <w:b/>
                <w:bCs/>
                <w:i/>
                <w:iCs/>
                <w:sz w:val="20"/>
                <w:szCs w:val="20"/>
                <w:lang w:eastAsia="ru-RU"/>
              </w:rPr>
            </w:pPr>
            <w:r w:rsidRPr="00782CE6">
              <w:rPr>
                <w:rFonts w:ascii="Times New Roman" w:eastAsia="Times New Roman" w:hAnsi="Times New Roman" w:cs="Times New Roman"/>
                <w:b/>
                <w:bCs/>
                <w:i/>
                <w:iCs/>
                <w:sz w:val="20"/>
                <w:szCs w:val="20"/>
                <w:lang w:eastAsia="ru-RU"/>
              </w:rPr>
              <w:t>227 220,30</w:t>
            </w:r>
          </w:p>
        </w:tc>
        <w:tc>
          <w:tcPr>
            <w:tcW w:w="1275" w:type="dxa"/>
            <w:tcBorders>
              <w:top w:val="nil"/>
              <w:left w:val="nil"/>
              <w:bottom w:val="single" w:sz="4" w:space="0" w:color="auto"/>
              <w:right w:val="single" w:sz="4" w:space="0" w:color="auto"/>
            </w:tcBorders>
            <w:shd w:val="clear" w:color="auto" w:fill="auto"/>
            <w:noWrap/>
            <w:hideMark/>
          </w:tcPr>
          <w:p w14:paraId="239DC677" w14:textId="77777777" w:rsidR="00782CE6" w:rsidRPr="00782CE6" w:rsidRDefault="00782CE6" w:rsidP="00782CE6">
            <w:pPr>
              <w:spacing w:after="0" w:line="240" w:lineRule="auto"/>
              <w:jc w:val="right"/>
              <w:rPr>
                <w:rFonts w:ascii="Times New Roman" w:eastAsia="Times New Roman" w:hAnsi="Times New Roman" w:cs="Times New Roman"/>
                <w:b/>
                <w:bCs/>
                <w:i/>
                <w:iCs/>
                <w:sz w:val="20"/>
                <w:szCs w:val="20"/>
                <w:lang w:eastAsia="ru-RU"/>
              </w:rPr>
            </w:pPr>
            <w:r w:rsidRPr="00782CE6">
              <w:rPr>
                <w:rFonts w:ascii="Times New Roman" w:eastAsia="Times New Roman" w:hAnsi="Times New Roman" w:cs="Times New Roman"/>
                <w:b/>
                <w:bCs/>
                <w:i/>
                <w:iCs/>
                <w:sz w:val="20"/>
                <w:szCs w:val="20"/>
                <w:lang w:eastAsia="ru-RU"/>
              </w:rPr>
              <w:t>200 541,75</w:t>
            </w:r>
          </w:p>
        </w:tc>
        <w:tc>
          <w:tcPr>
            <w:tcW w:w="4678" w:type="dxa"/>
            <w:tcBorders>
              <w:top w:val="nil"/>
              <w:left w:val="nil"/>
              <w:bottom w:val="single" w:sz="4" w:space="0" w:color="auto"/>
              <w:right w:val="single" w:sz="4" w:space="0" w:color="auto"/>
            </w:tcBorders>
            <w:shd w:val="clear" w:color="auto" w:fill="auto"/>
            <w:hideMark/>
          </w:tcPr>
          <w:p w14:paraId="76D375A7" w14:textId="77777777" w:rsidR="00782CE6" w:rsidRPr="00782CE6" w:rsidRDefault="00782CE6" w:rsidP="00782CE6">
            <w:pPr>
              <w:spacing w:after="0" w:line="240" w:lineRule="auto"/>
              <w:jc w:val="center"/>
              <w:rPr>
                <w:rFonts w:ascii="Times New Roman" w:eastAsia="Times New Roman" w:hAnsi="Times New Roman" w:cs="Times New Roman"/>
                <w:b/>
                <w:bCs/>
                <w:i/>
                <w:iCs/>
                <w:sz w:val="20"/>
                <w:szCs w:val="20"/>
                <w:lang w:eastAsia="ru-RU"/>
              </w:rPr>
            </w:pPr>
            <w:r w:rsidRPr="00782CE6">
              <w:rPr>
                <w:rFonts w:ascii="Times New Roman" w:eastAsia="Times New Roman" w:hAnsi="Times New Roman" w:cs="Times New Roman"/>
                <w:b/>
                <w:bCs/>
                <w:i/>
                <w:iCs/>
                <w:sz w:val="20"/>
                <w:szCs w:val="20"/>
                <w:lang w:eastAsia="ru-RU"/>
              </w:rPr>
              <w:t>88,3%</w:t>
            </w:r>
          </w:p>
        </w:tc>
        <w:tc>
          <w:tcPr>
            <w:tcW w:w="1985" w:type="dxa"/>
            <w:tcBorders>
              <w:top w:val="nil"/>
              <w:left w:val="nil"/>
              <w:bottom w:val="single" w:sz="4" w:space="0" w:color="auto"/>
              <w:right w:val="single" w:sz="4" w:space="0" w:color="auto"/>
            </w:tcBorders>
            <w:shd w:val="clear" w:color="auto" w:fill="auto"/>
            <w:hideMark/>
          </w:tcPr>
          <w:p w14:paraId="2955913D" w14:textId="77777777" w:rsidR="00782CE6" w:rsidRPr="00782CE6" w:rsidRDefault="00782CE6" w:rsidP="00782CE6">
            <w:pPr>
              <w:spacing w:after="0" w:line="240" w:lineRule="auto"/>
              <w:jc w:val="right"/>
              <w:rPr>
                <w:rFonts w:ascii="Times New Roman" w:eastAsia="Times New Roman" w:hAnsi="Times New Roman" w:cs="Times New Roman"/>
                <w:b/>
                <w:bCs/>
                <w:i/>
                <w:iCs/>
                <w:sz w:val="20"/>
                <w:szCs w:val="20"/>
                <w:lang w:eastAsia="ru-RU"/>
              </w:rPr>
            </w:pPr>
            <w:r w:rsidRPr="00782CE6">
              <w:rPr>
                <w:rFonts w:ascii="Times New Roman" w:eastAsia="Times New Roman" w:hAnsi="Times New Roman" w:cs="Times New Roman"/>
                <w:b/>
                <w:bCs/>
                <w:i/>
                <w:iCs/>
                <w:sz w:val="20"/>
                <w:szCs w:val="20"/>
                <w:lang w:eastAsia="ru-RU"/>
              </w:rPr>
              <w:t>200 541,75</w:t>
            </w:r>
          </w:p>
        </w:tc>
      </w:tr>
      <w:tr w:rsidR="00134BA7" w:rsidRPr="00782CE6" w14:paraId="351CD0EA" w14:textId="77777777" w:rsidTr="00C81605">
        <w:trPr>
          <w:trHeight w:val="4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20E924D" w14:textId="77777777" w:rsidR="00134BA7" w:rsidRPr="00782CE6" w:rsidRDefault="00134BA7" w:rsidP="00134BA7">
            <w:pPr>
              <w:spacing w:after="0" w:line="240" w:lineRule="auto"/>
              <w:rPr>
                <w:rFonts w:ascii="Times New Roman" w:eastAsia="Times New Roman" w:hAnsi="Times New Roman" w:cs="Times New Roman"/>
                <w:sz w:val="20"/>
                <w:szCs w:val="20"/>
                <w:lang w:eastAsia="ru-RU"/>
              </w:rPr>
            </w:pPr>
            <w:r w:rsidRPr="00782CE6">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040F444E" w14:textId="77777777" w:rsidR="00134BA7" w:rsidRPr="00782CE6" w:rsidRDefault="00134BA7" w:rsidP="00134BA7">
            <w:pPr>
              <w:spacing w:after="0" w:line="240" w:lineRule="auto"/>
              <w:rPr>
                <w:rFonts w:ascii="Times New Roman" w:eastAsia="Times New Roman" w:hAnsi="Times New Roman" w:cs="Times New Roman"/>
                <w:b/>
                <w:bCs/>
                <w:i/>
                <w:iCs/>
                <w:sz w:val="20"/>
                <w:szCs w:val="20"/>
                <w:lang w:eastAsia="ru-RU"/>
              </w:rPr>
            </w:pPr>
            <w:r w:rsidRPr="00782CE6">
              <w:rPr>
                <w:rFonts w:ascii="Times New Roman" w:eastAsia="Times New Roman" w:hAnsi="Times New Roman" w:cs="Times New Roman"/>
                <w:b/>
                <w:bCs/>
                <w:i/>
                <w:iCs/>
                <w:sz w:val="20"/>
                <w:szCs w:val="20"/>
                <w:lang w:eastAsia="ru-RU"/>
              </w:rPr>
              <w:t>Основное мероприятие: 1 Повышение энергетической эффективности систем наружного освещения</w:t>
            </w:r>
          </w:p>
        </w:tc>
        <w:tc>
          <w:tcPr>
            <w:tcW w:w="1701" w:type="dxa"/>
            <w:tcBorders>
              <w:top w:val="nil"/>
              <w:left w:val="nil"/>
              <w:bottom w:val="single" w:sz="4" w:space="0" w:color="auto"/>
              <w:right w:val="single" w:sz="4" w:space="0" w:color="auto"/>
            </w:tcBorders>
            <w:shd w:val="clear" w:color="auto" w:fill="auto"/>
            <w:noWrap/>
            <w:hideMark/>
          </w:tcPr>
          <w:p w14:paraId="58BC1DE2" w14:textId="77777777" w:rsidR="00134BA7" w:rsidRPr="00782CE6" w:rsidRDefault="00134BA7" w:rsidP="00134BA7">
            <w:pPr>
              <w:spacing w:after="0" w:line="240" w:lineRule="auto"/>
              <w:jc w:val="right"/>
              <w:rPr>
                <w:rFonts w:ascii="Times New Roman" w:eastAsia="Times New Roman" w:hAnsi="Times New Roman" w:cs="Times New Roman"/>
                <w:b/>
                <w:bCs/>
                <w:i/>
                <w:iCs/>
                <w:sz w:val="20"/>
                <w:szCs w:val="20"/>
                <w:lang w:eastAsia="ru-RU"/>
              </w:rPr>
            </w:pPr>
            <w:r w:rsidRPr="00782CE6">
              <w:rPr>
                <w:rFonts w:ascii="Times New Roman" w:eastAsia="Times New Roman" w:hAnsi="Times New Roman" w:cs="Times New Roman"/>
                <w:b/>
                <w:bCs/>
                <w:i/>
                <w:iCs/>
                <w:sz w:val="20"/>
                <w:szCs w:val="20"/>
                <w:lang w:eastAsia="ru-RU"/>
              </w:rPr>
              <w:t>0,00</w:t>
            </w:r>
          </w:p>
        </w:tc>
        <w:tc>
          <w:tcPr>
            <w:tcW w:w="1275" w:type="dxa"/>
            <w:tcBorders>
              <w:top w:val="nil"/>
              <w:left w:val="nil"/>
              <w:bottom w:val="single" w:sz="4" w:space="0" w:color="auto"/>
              <w:right w:val="single" w:sz="4" w:space="0" w:color="auto"/>
            </w:tcBorders>
            <w:shd w:val="clear" w:color="auto" w:fill="auto"/>
            <w:noWrap/>
            <w:hideMark/>
          </w:tcPr>
          <w:p w14:paraId="43D344C1" w14:textId="77777777" w:rsidR="00134BA7" w:rsidRPr="00782CE6" w:rsidRDefault="00134BA7" w:rsidP="00134BA7">
            <w:pPr>
              <w:spacing w:after="0" w:line="240" w:lineRule="auto"/>
              <w:jc w:val="right"/>
              <w:rPr>
                <w:rFonts w:ascii="Times New Roman" w:eastAsia="Times New Roman" w:hAnsi="Times New Roman" w:cs="Times New Roman"/>
                <w:b/>
                <w:bCs/>
                <w:i/>
                <w:iCs/>
                <w:sz w:val="20"/>
                <w:szCs w:val="20"/>
                <w:lang w:eastAsia="ru-RU"/>
              </w:rPr>
            </w:pPr>
            <w:r w:rsidRPr="00782CE6">
              <w:rPr>
                <w:rFonts w:ascii="Times New Roman" w:eastAsia="Times New Roman" w:hAnsi="Times New Roman" w:cs="Times New Roman"/>
                <w:b/>
                <w:bCs/>
                <w:i/>
                <w:iCs/>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14:paraId="1B016C9E" w14:textId="77777777" w:rsidR="00134BA7" w:rsidRPr="00782CE6" w:rsidRDefault="00134BA7" w:rsidP="00134BA7">
            <w:pPr>
              <w:spacing w:after="0" w:line="240" w:lineRule="auto"/>
              <w:jc w:val="center"/>
              <w:rPr>
                <w:rFonts w:ascii="Times New Roman" w:eastAsia="Times New Roman" w:hAnsi="Times New Roman" w:cs="Times New Roman"/>
                <w:b/>
                <w:bCs/>
                <w:i/>
                <w:iCs/>
                <w:sz w:val="20"/>
                <w:szCs w:val="20"/>
                <w:lang w:eastAsia="ru-RU"/>
              </w:rPr>
            </w:pPr>
            <w:r w:rsidRPr="00782CE6">
              <w:rPr>
                <w:rFonts w:ascii="Times New Roman" w:eastAsia="Times New Roman" w:hAnsi="Times New Roman" w:cs="Times New Roman"/>
                <w:b/>
                <w:bCs/>
                <w:i/>
                <w:iCs/>
                <w:sz w:val="20"/>
                <w:szCs w:val="20"/>
                <w:lang w:eastAsia="ru-RU"/>
              </w:rPr>
              <w:t>0,0%</w:t>
            </w:r>
          </w:p>
        </w:tc>
        <w:tc>
          <w:tcPr>
            <w:tcW w:w="1985" w:type="dxa"/>
            <w:tcBorders>
              <w:top w:val="nil"/>
              <w:left w:val="nil"/>
              <w:bottom w:val="single" w:sz="4" w:space="0" w:color="auto"/>
              <w:right w:val="single" w:sz="4" w:space="0" w:color="auto"/>
            </w:tcBorders>
            <w:shd w:val="clear" w:color="auto" w:fill="auto"/>
            <w:hideMark/>
          </w:tcPr>
          <w:p w14:paraId="20B0AE56" w14:textId="77777777" w:rsidR="00134BA7" w:rsidRPr="00782CE6" w:rsidRDefault="00134BA7" w:rsidP="00134BA7">
            <w:pPr>
              <w:spacing w:after="0" w:line="240" w:lineRule="auto"/>
              <w:jc w:val="right"/>
              <w:rPr>
                <w:rFonts w:ascii="Times New Roman" w:eastAsia="Times New Roman" w:hAnsi="Times New Roman" w:cs="Times New Roman"/>
                <w:b/>
                <w:bCs/>
                <w:i/>
                <w:iCs/>
                <w:sz w:val="20"/>
                <w:szCs w:val="20"/>
                <w:lang w:eastAsia="ru-RU"/>
              </w:rPr>
            </w:pPr>
            <w:r w:rsidRPr="00782CE6">
              <w:rPr>
                <w:rFonts w:ascii="Times New Roman" w:eastAsia="Times New Roman" w:hAnsi="Times New Roman" w:cs="Times New Roman"/>
                <w:b/>
                <w:bCs/>
                <w:i/>
                <w:iCs/>
                <w:sz w:val="20"/>
                <w:szCs w:val="20"/>
                <w:lang w:eastAsia="ru-RU"/>
              </w:rPr>
              <w:t>0,00</w:t>
            </w:r>
          </w:p>
        </w:tc>
      </w:tr>
      <w:tr w:rsidR="00D850E3" w:rsidRPr="00D850E3" w14:paraId="462DFE15" w14:textId="77777777" w:rsidTr="00D850E3">
        <w:trPr>
          <w:trHeight w:val="46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D877946" w14:textId="77777777" w:rsidR="00134BA7" w:rsidRPr="00D850E3" w:rsidRDefault="00134BA7" w:rsidP="00134BA7">
            <w:pPr>
              <w:spacing w:after="0" w:line="240" w:lineRule="auto"/>
              <w:rPr>
                <w:rFonts w:ascii="Times New Roman" w:eastAsia="Times New Roman" w:hAnsi="Times New Roman" w:cs="Times New Roman"/>
                <w:sz w:val="20"/>
                <w:szCs w:val="20"/>
                <w:lang w:eastAsia="ru-RU"/>
              </w:rPr>
            </w:pPr>
            <w:r w:rsidRPr="00D850E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41444B38" w14:textId="77777777" w:rsidR="00134BA7" w:rsidRPr="00D850E3" w:rsidRDefault="00134BA7" w:rsidP="00134BA7">
            <w:pPr>
              <w:spacing w:after="0" w:line="240" w:lineRule="auto"/>
              <w:rPr>
                <w:rFonts w:ascii="Times New Roman" w:eastAsia="Times New Roman" w:hAnsi="Times New Roman" w:cs="Times New Roman"/>
                <w:sz w:val="20"/>
                <w:szCs w:val="20"/>
                <w:lang w:eastAsia="ru-RU"/>
              </w:rPr>
            </w:pPr>
            <w:r w:rsidRPr="00D850E3">
              <w:rPr>
                <w:rFonts w:ascii="Times New Roman" w:eastAsia="Times New Roman" w:hAnsi="Times New Roman" w:cs="Times New Roman"/>
                <w:sz w:val="20"/>
                <w:szCs w:val="20"/>
                <w:lang w:eastAsia="ru-RU"/>
              </w:rPr>
              <w:t>Мероприятие: 1.1 Повышение энергетической эффективности систем наружного освещения</w:t>
            </w:r>
          </w:p>
        </w:tc>
        <w:tc>
          <w:tcPr>
            <w:tcW w:w="1701" w:type="dxa"/>
            <w:tcBorders>
              <w:top w:val="nil"/>
              <w:left w:val="nil"/>
              <w:bottom w:val="single" w:sz="4" w:space="0" w:color="auto"/>
              <w:right w:val="single" w:sz="4" w:space="0" w:color="auto"/>
            </w:tcBorders>
            <w:shd w:val="clear" w:color="auto" w:fill="auto"/>
            <w:noWrap/>
            <w:hideMark/>
          </w:tcPr>
          <w:p w14:paraId="7406868C" w14:textId="77777777" w:rsidR="00134BA7" w:rsidRPr="00D850E3" w:rsidRDefault="00134BA7" w:rsidP="00134BA7">
            <w:pPr>
              <w:spacing w:after="0" w:line="240" w:lineRule="auto"/>
              <w:jc w:val="right"/>
              <w:rPr>
                <w:rFonts w:ascii="Times New Roman" w:eastAsia="Times New Roman" w:hAnsi="Times New Roman" w:cs="Times New Roman"/>
                <w:sz w:val="20"/>
                <w:szCs w:val="20"/>
                <w:lang w:eastAsia="ru-RU"/>
              </w:rPr>
            </w:pPr>
            <w:r w:rsidRPr="00D850E3">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hideMark/>
          </w:tcPr>
          <w:p w14:paraId="39649595" w14:textId="77777777" w:rsidR="00134BA7" w:rsidRPr="00D850E3" w:rsidRDefault="00134BA7" w:rsidP="00134BA7">
            <w:pPr>
              <w:spacing w:after="0" w:line="240" w:lineRule="auto"/>
              <w:jc w:val="right"/>
              <w:rPr>
                <w:rFonts w:ascii="Times New Roman" w:eastAsia="Times New Roman" w:hAnsi="Times New Roman" w:cs="Times New Roman"/>
                <w:sz w:val="20"/>
                <w:szCs w:val="20"/>
                <w:lang w:eastAsia="ru-RU"/>
              </w:rPr>
            </w:pPr>
            <w:r w:rsidRPr="00D850E3">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14:paraId="62CB3E2F" w14:textId="77777777" w:rsidR="00134BA7" w:rsidRPr="00D850E3" w:rsidRDefault="00D850E3" w:rsidP="00134BA7">
            <w:pPr>
              <w:spacing w:after="0" w:line="240" w:lineRule="auto"/>
              <w:rPr>
                <w:rFonts w:ascii="Times New Roman" w:eastAsia="Times New Roman" w:hAnsi="Times New Roman" w:cs="Times New Roman"/>
                <w:sz w:val="20"/>
                <w:szCs w:val="20"/>
                <w:lang w:eastAsia="ru-RU"/>
              </w:rPr>
            </w:pPr>
            <w:r w:rsidRPr="00D850E3">
              <w:rPr>
                <w:rFonts w:ascii="Times New Roman" w:eastAsia="Times New Roman" w:hAnsi="Times New Roman" w:cs="Times New Roman"/>
                <w:sz w:val="20"/>
                <w:szCs w:val="20"/>
                <w:lang w:eastAsia="ru-RU"/>
              </w:rPr>
              <w:t>Не предусмотрено</w:t>
            </w:r>
            <w:r w:rsidR="00134BA7" w:rsidRPr="00D850E3">
              <w:rPr>
                <w:rFonts w:ascii="Times New Roman" w:eastAsia="Times New Roman" w:hAnsi="Times New Roman" w:cs="Times New Roman"/>
                <w:sz w:val="20"/>
                <w:szCs w:val="20"/>
                <w:lang w:eastAsia="ru-RU"/>
              </w:rPr>
              <w:t xml:space="preserve">. </w:t>
            </w:r>
          </w:p>
        </w:tc>
        <w:tc>
          <w:tcPr>
            <w:tcW w:w="1985" w:type="dxa"/>
            <w:tcBorders>
              <w:top w:val="nil"/>
              <w:left w:val="nil"/>
              <w:bottom w:val="single" w:sz="4" w:space="0" w:color="auto"/>
              <w:right w:val="single" w:sz="4" w:space="0" w:color="auto"/>
            </w:tcBorders>
            <w:shd w:val="clear" w:color="auto" w:fill="auto"/>
            <w:hideMark/>
          </w:tcPr>
          <w:p w14:paraId="2A1D6EBC" w14:textId="77777777" w:rsidR="00134BA7" w:rsidRPr="00D850E3" w:rsidRDefault="00134BA7" w:rsidP="00134BA7">
            <w:pPr>
              <w:spacing w:after="0" w:line="240" w:lineRule="auto"/>
              <w:jc w:val="right"/>
              <w:rPr>
                <w:rFonts w:ascii="Times New Roman" w:eastAsia="Times New Roman" w:hAnsi="Times New Roman" w:cs="Times New Roman"/>
                <w:sz w:val="20"/>
                <w:szCs w:val="20"/>
                <w:lang w:eastAsia="ru-RU"/>
              </w:rPr>
            </w:pPr>
            <w:r w:rsidRPr="00D850E3">
              <w:rPr>
                <w:rFonts w:ascii="Times New Roman" w:eastAsia="Times New Roman" w:hAnsi="Times New Roman" w:cs="Times New Roman"/>
                <w:sz w:val="20"/>
                <w:szCs w:val="20"/>
                <w:lang w:eastAsia="ru-RU"/>
              </w:rPr>
              <w:t>0,00</w:t>
            </w:r>
          </w:p>
        </w:tc>
      </w:tr>
      <w:tr w:rsidR="00227383" w:rsidRPr="00227383" w14:paraId="7BCCC44C" w14:textId="77777777" w:rsidTr="00355F6B">
        <w:trPr>
          <w:trHeight w:val="491"/>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D795906" w14:textId="77777777" w:rsidR="00227383" w:rsidRPr="00227383" w:rsidRDefault="00227383" w:rsidP="00134BA7">
            <w:pPr>
              <w:spacing w:after="0" w:line="240" w:lineRule="auto"/>
              <w:jc w:val="center"/>
              <w:rPr>
                <w:rFonts w:ascii="Times New Roman" w:eastAsia="Times New Roman" w:hAnsi="Times New Roman" w:cs="Times New Roman"/>
                <w:sz w:val="20"/>
                <w:szCs w:val="20"/>
                <w:lang w:eastAsia="ru-RU"/>
              </w:rPr>
            </w:pPr>
            <w:r w:rsidRPr="0022738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63591C82" w14:textId="77777777" w:rsidR="00227383" w:rsidRPr="00227383" w:rsidRDefault="00227383" w:rsidP="00134BA7">
            <w:pPr>
              <w:spacing w:after="0" w:line="240" w:lineRule="auto"/>
              <w:rPr>
                <w:rFonts w:ascii="Times New Roman" w:eastAsia="Times New Roman" w:hAnsi="Times New Roman" w:cs="Times New Roman"/>
                <w:b/>
                <w:bCs/>
                <w:i/>
                <w:iCs/>
                <w:sz w:val="20"/>
                <w:szCs w:val="20"/>
                <w:lang w:eastAsia="ru-RU"/>
              </w:rPr>
            </w:pPr>
            <w:r w:rsidRPr="00227383">
              <w:rPr>
                <w:rFonts w:ascii="Times New Roman" w:eastAsia="Times New Roman" w:hAnsi="Times New Roman" w:cs="Times New Roman"/>
                <w:b/>
                <w:bCs/>
                <w:i/>
                <w:iCs/>
                <w:sz w:val="20"/>
                <w:szCs w:val="20"/>
                <w:lang w:eastAsia="ru-RU"/>
              </w:rPr>
              <w:t>Основное мероприятие: 2 Формирование комфортной городской среды</w:t>
            </w:r>
          </w:p>
        </w:tc>
        <w:tc>
          <w:tcPr>
            <w:tcW w:w="1701" w:type="dxa"/>
            <w:vMerge w:val="restart"/>
            <w:tcBorders>
              <w:top w:val="nil"/>
              <w:left w:val="nil"/>
              <w:right w:val="single" w:sz="4" w:space="0" w:color="auto"/>
            </w:tcBorders>
            <w:shd w:val="clear" w:color="auto" w:fill="auto"/>
            <w:noWrap/>
            <w:hideMark/>
          </w:tcPr>
          <w:p w14:paraId="6CA7A5A1" w14:textId="77777777" w:rsidR="00227383" w:rsidRPr="00227383" w:rsidRDefault="00227383" w:rsidP="00134BA7">
            <w:pPr>
              <w:spacing w:after="0" w:line="240" w:lineRule="auto"/>
              <w:jc w:val="right"/>
              <w:rPr>
                <w:rFonts w:ascii="Times New Roman" w:eastAsia="Times New Roman" w:hAnsi="Times New Roman" w:cs="Times New Roman"/>
                <w:b/>
                <w:bCs/>
                <w:i/>
                <w:iCs/>
                <w:sz w:val="20"/>
                <w:szCs w:val="20"/>
                <w:lang w:eastAsia="ru-RU"/>
              </w:rPr>
            </w:pPr>
            <w:r w:rsidRPr="00227383">
              <w:rPr>
                <w:rFonts w:ascii="Times New Roman" w:eastAsia="Times New Roman" w:hAnsi="Times New Roman" w:cs="Times New Roman"/>
                <w:b/>
                <w:bCs/>
                <w:i/>
                <w:iCs/>
                <w:sz w:val="20"/>
                <w:szCs w:val="20"/>
                <w:lang w:eastAsia="ru-RU"/>
              </w:rPr>
              <w:t>45 716,20</w:t>
            </w:r>
          </w:p>
        </w:tc>
        <w:tc>
          <w:tcPr>
            <w:tcW w:w="1275" w:type="dxa"/>
            <w:vMerge w:val="restart"/>
            <w:tcBorders>
              <w:top w:val="nil"/>
              <w:left w:val="nil"/>
              <w:right w:val="single" w:sz="4" w:space="0" w:color="auto"/>
            </w:tcBorders>
            <w:shd w:val="clear" w:color="auto" w:fill="auto"/>
            <w:noWrap/>
            <w:hideMark/>
          </w:tcPr>
          <w:p w14:paraId="7689FBBC" w14:textId="77777777" w:rsidR="00227383" w:rsidRPr="00227383" w:rsidRDefault="00227383" w:rsidP="00134BA7">
            <w:pPr>
              <w:spacing w:after="0" w:line="240" w:lineRule="auto"/>
              <w:jc w:val="right"/>
              <w:rPr>
                <w:rFonts w:ascii="Times New Roman" w:eastAsia="Times New Roman" w:hAnsi="Times New Roman" w:cs="Times New Roman"/>
                <w:b/>
                <w:bCs/>
                <w:i/>
                <w:iCs/>
                <w:sz w:val="20"/>
                <w:szCs w:val="20"/>
                <w:lang w:eastAsia="ru-RU"/>
              </w:rPr>
            </w:pPr>
            <w:r w:rsidRPr="00227383">
              <w:rPr>
                <w:rFonts w:ascii="Times New Roman" w:eastAsia="Times New Roman" w:hAnsi="Times New Roman" w:cs="Times New Roman"/>
                <w:b/>
                <w:bCs/>
                <w:i/>
                <w:iCs/>
                <w:sz w:val="20"/>
                <w:szCs w:val="20"/>
                <w:lang w:eastAsia="ru-RU"/>
              </w:rPr>
              <w:t>38 603,15</w:t>
            </w:r>
            <w:r w:rsidRPr="00227383">
              <w:rPr>
                <w:rFonts w:ascii="Times New Roman" w:eastAsia="Times New Roman" w:hAnsi="Times New Roman" w:cs="Times New Roman"/>
                <w:b/>
                <w:bCs/>
                <w:i/>
                <w:iCs/>
                <w:sz w:val="20"/>
                <w:szCs w:val="20"/>
                <w:lang w:eastAsia="ru-RU"/>
              </w:rPr>
              <w:tab/>
            </w:r>
          </w:p>
        </w:tc>
        <w:tc>
          <w:tcPr>
            <w:tcW w:w="4678" w:type="dxa"/>
            <w:vMerge w:val="restart"/>
            <w:tcBorders>
              <w:top w:val="nil"/>
              <w:left w:val="nil"/>
              <w:right w:val="single" w:sz="4" w:space="0" w:color="auto"/>
            </w:tcBorders>
            <w:shd w:val="clear" w:color="auto" w:fill="auto"/>
            <w:hideMark/>
          </w:tcPr>
          <w:p w14:paraId="268B4B04" w14:textId="77777777" w:rsidR="00227383" w:rsidRPr="00227383" w:rsidRDefault="00227383" w:rsidP="00227383">
            <w:pPr>
              <w:spacing w:after="0" w:line="240" w:lineRule="auto"/>
              <w:jc w:val="center"/>
              <w:rPr>
                <w:rFonts w:ascii="Times New Roman" w:eastAsia="Times New Roman" w:hAnsi="Times New Roman" w:cs="Times New Roman"/>
                <w:b/>
                <w:bCs/>
                <w:i/>
                <w:iCs/>
                <w:sz w:val="20"/>
                <w:szCs w:val="20"/>
                <w:lang w:eastAsia="ru-RU"/>
              </w:rPr>
            </w:pPr>
            <w:r w:rsidRPr="00227383">
              <w:rPr>
                <w:rFonts w:ascii="Times New Roman" w:eastAsia="Times New Roman" w:hAnsi="Times New Roman" w:cs="Times New Roman"/>
                <w:b/>
                <w:bCs/>
                <w:i/>
                <w:iCs/>
                <w:sz w:val="20"/>
                <w:szCs w:val="20"/>
                <w:lang w:eastAsia="ru-RU"/>
              </w:rPr>
              <w:t>84,4%</w:t>
            </w:r>
          </w:p>
        </w:tc>
        <w:tc>
          <w:tcPr>
            <w:tcW w:w="1985" w:type="dxa"/>
            <w:vMerge w:val="restart"/>
            <w:tcBorders>
              <w:top w:val="nil"/>
              <w:left w:val="nil"/>
              <w:right w:val="single" w:sz="4" w:space="0" w:color="auto"/>
            </w:tcBorders>
            <w:shd w:val="clear" w:color="auto" w:fill="auto"/>
            <w:hideMark/>
          </w:tcPr>
          <w:p w14:paraId="48C9ABB3" w14:textId="77777777" w:rsidR="00227383" w:rsidRPr="00227383" w:rsidRDefault="00227383" w:rsidP="001748B2">
            <w:pPr>
              <w:spacing w:after="0" w:line="240" w:lineRule="auto"/>
              <w:ind w:left="636"/>
              <w:jc w:val="right"/>
              <w:rPr>
                <w:rFonts w:ascii="Times New Roman" w:eastAsia="Times New Roman" w:hAnsi="Times New Roman" w:cs="Times New Roman"/>
                <w:b/>
                <w:bCs/>
                <w:i/>
                <w:iCs/>
                <w:sz w:val="20"/>
                <w:szCs w:val="20"/>
                <w:lang w:eastAsia="ru-RU"/>
              </w:rPr>
            </w:pPr>
            <w:r w:rsidRPr="00227383">
              <w:rPr>
                <w:rFonts w:ascii="Times New Roman" w:eastAsia="Times New Roman" w:hAnsi="Times New Roman" w:cs="Times New Roman"/>
                <w:b/>
                <w:bCs/>
                <w:i/>
                <w:iCs/>
                <w:sz w:val="20"/>
                <w:szCs w:val="20"/>
                <w:lang w:eastAsia="ru-RU"/>
              </w:rPr>
              <w:t>38 603,15</w:t>
            </w:r>
            <w:r w:rsidRPr="00227383">
              <w:rPr>
                <w:rFonts w:ascii="Times New Roman" w:eastAsia="Times New Roman" w:hAnsi="Times New Roman" w:cs="Times New Roman"/>
                <w:b/>
                <w:bCs/>
                <w:i/>
                <w:iCs/>
                <w:sz w:val="20"/>
                <w:szCs w:val="20"/>
                <w:lang w:eastAsia="ru-RU"/>
              </w:rPr>
              <w:tab/>
            </w:r>
          </w:p>
        </w:tc>
      </w:tr>
      <w:tr w:rsidR="00227383" w:rsidRPr="00227383" w14:paraId="637E49A8" w14:textId="77777777" w:rsidTr="00355F6B">
        <w:trPr>
          <w:trHeight w:val="255"/>
        </w:trPr>
        <w:tc>
          <w:tcPr>
            <w:tcW w:w="710" w:type="dxa"/>
            <w:vMerge/>
            <w:tcBorders>
              <w:top w:val="nil"/>
              <w:left w:val="single" w:sz="4" w:space="0" w:color="auto"/>
              <w:bottom w:val="single" w:sz="4" w:space="0" w:color="000000"/>
              <w:right w:val="single" w:sz="4" w:space="0" w:color="auto"/>
            </w:tcBorders>
            <w:vAlign w:val="center"/>
            <w:hideMark/>
          </w:tcPr>
          <w:p w14:paraId="79938261" w14:textId="77777777" w:rsidR="00227383" w:rsidRPr="00227383" w:rsidRDefault="00227383"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2AFDBD4C" w14:textId="77777777" w:rsidR="00227383" w:rsidRPr="00227383" w:rsidRDefault="00227383" w:rsidP="00134BA7">
            <w:pPr>
              <w:spacing w:after="0" w:line="240" w:lineRule="auto"/>
              <w:rPr>
                <w:rFonts w:ascii="Times New Roman" w:eastAsia="Times New Roman" w:hAnsi="Times New Roman" w:cs="Times New Roman"/>
                <w:i/>
                <w:iCs/>
                <w:sz w:val="20"/>
                <w:szCs w:val="20"/>
                <w:lang w:eastAsia="ru-RU"/>
              </w:rPr>
            </w:pPr>
            <w:r w:rsidRPr="00227383">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left w:val="nil"/>
              <w:bottom w:val="single" w:sz="4" w:space="0" w:color="auto"/>
              <w:right w:val="single" w:sz="4" w:space="0" w:color="auto"/>
            </w:tcBorders>
            <w:shd w:val="clear" w:color="auto" w:fill="auto"/>
            <w:noWrap/>
          </w:tcPr>
          <w:p w14:paraId="6353E267" w14:textId="77777777" w:rsidR="00227383" w:rsidRPr="00227383" w:rsidRDefault="00227383" w:rsidP="00134BA7">
            <w:pPr>
              <w:spacing w:after="0" w:line="240" w:lineRule="auto"/>
              <w:jc w:val="right"/>
              <w:rPr>
                <w:rFonts w:ascii="Times New Roman" w:eastAsia="Times New Roman" w:hAnsi="Times New Roman" w:cs="Times New Roman"/>
                <w:i/>
                <w:iCs/>
                <w:sz w:val="20"/>
                <w:szCs w:val="20"/>
                <w:lang w:eastAsia="ru-RU"/>
              </w:rPr>
            </w:pPr>
          </w:p>
        </w:tc>
        <w:tc>
          <w:tcPr>
            <w:tcW w:w="1275" w:type="dxa"/>
            <w:vMerge/>
            <w:tcBorders>
              <w:left w:val="nil"/>
              <w:bottom w:val="single" w:sz="4" w:space="0" w:color="auto"/>
              <w:right w:val="single" w:sz="4" w:space="0" w:color="auto"/>
            </w:tcBorders>
            <w:shd w:val="clear" w:color="auto" w:fill="auto"/>
            <w:noWrap/>
          </w:tcPr>
          <w:p w14:paraId="2421626F" w14:textId="77777777" w:rsidR="00227383" w:rsidRPr="00227383" w:rsidRDefault="00227383" w:rsidP="00134BA7">
            <w:pPr>
              <w:spacing w:after="0" w:line="240" w:lineRule="auto"/>
              <w:jc w:val="right"/>
              <w:rPr>
                <w:rFonts w:ascii="Times New Roman" w:eastAsia="Times New Roman" w:hAnsi="Times New Roman" w:cs="Times New Roman"/>
                <w:i/>
                <w:iCs/>
                <w:sz w:val="20"/>
                <w:szCs w:val="20"/>
                <w:lang w:eastAsia="ru-RU"/>
              </w:rPr>
            </w:pPr>
          </w:p>
        </w:tc>
        <w:tc>
          <w:tcPr>
            <w:tcW w:w="4678" w:type="dxa"/>
            <w:vMerge/>
            <w:tcBorders>
              <w:left w:val="nil"/>
              <w:bottom w:val="single" w:sz="4" w:space="0" w:color="auto"/>
              <w:right w:val="single" w:sz="4" w:space="0" w:color="auto"/>
            </w:tcBorders>
            <w:shd w:val="clear" w:color="auto" w:fill="auto"/>
          </w:tcPr>
          <w:p w14:paraId="2FCA0E13" w14:textId="77777777" w:rsidR="00227383" w:rsidRPr="00227383" w:rsidRDefault="00227383" w:rsidP="00134BA7">
            <w:pPr>
              <w:spacing w:after="0" w:line="240" w:lineRule="auto"/>
              <w:jc w:val="center"/>
              <w:rPr>
                <w:rFonts w:ascii="Times New Roman" w:eastAsia="Times New Roman" w:hAnsi="Times New Roman" w:cs="Times New Roman"/>
                <w:i/>
                <w:iCs/>
                <w:sz w:val="20"/>
                <w:szCs w:val="20"/>
                <w:lang w:eastAsia="ru-RU"/>
              </w:rPr>
            </w:pPr>
          </w:p>
        </w:tc>
        <w:tc>
          <w:tcPr>
            <w:tcW w:w="1985" w:type="dxa"/>
            <w:vMerge/>
            <w:tcBorders>
              <w:left w:val="nil"/>
              <w:bottom w:val="single" w:sz="4" w:space="0" w:color="auto"/>
              <w:right w:val="single" w:sz="4" w:space="0" w:color="auto"/>
            </w:tcBorders>
            <w:shd w:val="clear" w:color="auto" w:fill="auto"/>
          </w:tcPr>
          <w:p w14:paraId="758AA8E5" w14:textId="77777777" w:rsidR="00227383" w:rsidRPr="00227383" w:rsidRDefault="00227383" w:rsidP="00134BA7">
            <w:pPr>
              <w:spacing w:after="0" w:line="240" w:lineRule="auto"/>
              <w:jc w:val="right"/>
              <w:rPr>
                <w:rFonts w:ascii="Times New Roman" w:eastAsia="Times New Roman" w:hAnsi="Times New Roman" w:cs="Times New Roman"/>
                <w:i/>
                <w:iCs/>
                <w:sz w:val="20"/>
                <w:szCs w:val="20"/>
                <w:lang w:eastAsia="ru-RU"/>
              </w:rPr>
            </w:pPr>
          </w:p>
        </w:tc>
      </w:tr>
      <w:tr w:rsidR="00365E32" w:rsidRPr="00365E32" w14:paraId="4BE8E432" w14:textId="77777777" w:rsidTr="00365E32">
        <w:trPr>
          <w:trHeight w:val="915"/>
        </w:trPr>
        <w:tc>
          <w:tcPr>
            <w:tcW w:w="710" w:type="dxa"/>
            <w:tcBorders>
              <w:top w:val="nil"/>
              <w:left w:val="single" w:sz="4" w:space="0" w:color="auto"/>
              <w:bottom w:val="single" w:sz="4" w:space="0" w:color="000000"/>
              <w:right w:val="single" w:sz="4" w:space="0" w:color="auto"/>
            </w:tcBorders>
            <w:shd w:val="clear" w:color="auto" w:fill="auto"/>
            <w:noWrap/>
            <w:vAlign w:val="bottom"/>
            <w:hideMark/>
          </w:tcPr>
          <w:p w14:paraId="7EDCA498" w14:textId="77777777" w:rsidR="00365E32" w:rsidRPr="00365E32" w:rsidRDefault="00365E32" w:rsidP="00365E32">
            <w:pPr>
              <w:spacing w:after="0" w:line="240" w:lineRule="auto"/>
              <w:jc w:val="center"/>
              <w:rPr>
                <w:rFonts w:ascii="Times New Roman" w:eastAsia="Times New Roman" w:hAnsi="Times New Roman" w:cs="Times New Roman"/>
                <w:sz w:val="20"/>
                <w:szCs w:val="20"/>
                <w:lang w:eastAsia="ru-RU"/>
              </w:rPr>
            </w:pPr>
            <w:r w:rsidRPr="00365E32">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71A35101" w14:textId="77777777" w:rsidR="00365E32" w:rsidRPr="00365E32" w:rsidRDefault="00365E32" w:rsidP="00365E32">
            <w:pPr>
              <w:spacing w:after="0" w:line="240" w:lineRule="auto"/>
              <w:rPr>
                <w:rFonts w:ascii="Times New Roman" w:eastAsia="Times New Roman" w:hAnsi="Times New Roman" w:cs="Times New Roman"/>
                <w:sz w:val="20"/>
                <w:szCs w:val="20"/>
                <w:lang w:eastAsia="ru-RU"/>
              </w:rPr>
            </w:pPr>
            <w:r w:rsidRPr="00365E32">
              <w:rPr>
                <w:rFonts w:ascii="Times New Roman" w:eastAsia="Times New Roman" w:hAnsi="Times New Roman" w:cs="Times New Roman"/>
                <w:sz w:val="20"/>
                <w:szCs w:val="20"/>
                <w:lang w:eastAsia="ru-RU"/>
              </w:rPr>
              <w:t>2.1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1701" w:type="dxa"/>
            <w:tcBorders>
              <w:top w:val="nil"/>
              <w:left w:val="nil"/>
              <w:bottom w:val="single" w:sz="4" w:space="0" w:color="auto"/>
              <w:right w:val="single" w:sz="4" w:space="0" w:color="auto"/>
            </w:tcBorders>
            <w:shd w:val="clear" w:color="auto" w:fill="auto"/>
            <w:noWrap/>
            <w:hideMark/>
          </w:tcPr>
          <w:p w14:paraId="216781E2" w14:textId="77777777" w:rsidR="00365E32" w:rsidRPr="00365E32" w:rsidRDefault="00365E32" w:rsidP="00365E32">
            <w:pPr>
              <w:spacing w:after="0" w:line="240" w:lineRule="auto"/>
              <w:jc w:val="right"/>
              <w:rPr>
                <w:rFonts w:ascii="Times New Roman" w:eastAsia="Times New Roman" w:hAnsi="Times New Roman" w:cs="Times New Roman"/>
                <w:sz w:val="20"/>
                <w:szCs w:val="20"/>
                <w:lang w:eastAsia="ru-RU"/>
              </w:rPr>
            </w:pPr>
            <w:r w:rsidRPr="00365E32">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hideMark/>
          </w:tcPr>
          <w:p w14:paraId="1AEE91F2" w14:textId="77777777" w:rsidR="00365E32" w:rsidRPr="00365E32" w:rsidRDefault="00365E32" w:rsidP="00365E32">
            <w:pPr>
              <w:spacing w:after="0" w:line="240" w:lineRule="auto"/>
              <w:jc w:val="right"/>
              <w:rPr>
                <w:rFonts w:ascii="Times New Roman" w:eastAsia="Times New Roman" w:hAnsi="Times New Roman" w:cs="Times New Roman"/>
                <w:sz w:val="20"/>
                <w:szCs w:val="20"/>
                <w:lang w:eastAsia="ru-RU"/>
              </w:rPr>
            </w:pPr>
            <w:r w:rsidRPr="00365E32">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14:paraId="4D61B865" w14:textId="77777777" w:rsidR="00365E32" w:rsidRPr="00365E32" w:rsidRDefault="00365E32" w:rsidP="00365E32">
            <w:pPr>
              <w:spacing w:after="0" w:line="240" w:lineRule="auto"/>
              <w:rPr>
                <w:rFonts w:ascii="Times New Roman" w:eastAsia="Times New Roman" w:hAnsi="Times New Roman" w:cs="Times New Roman"/>
                <w:sz w:val="20"/>
                <w:szCs w:val="20"/>
                <w:lang w:eastAsia="ru-RU"/>
              </w:rPr>
            </w:pPr>
            <w:r w:rsidRPr="00365E32">
              <w:rPr>
                <w:rFonts w:ascii="Times New Roman" w:eastAsia="Times New Roman" w:hAnsi="Times New Roman" w:cs="Times New Roman"/>
                <w:sz w:val="20"/>
                <w:szCs w:val="20"/>
                <w:lang w:eastAsia="ru-RU"/>
              </w:rPr>
              <w:t xml:space="preserve">Не предусмотрено. </w:t>
            </w:r>
          </w:p>
        </w:tc>
        <w:tc>
          <w:tcPr>
            <w:tcW w:w="1985" w:type="dxa"/>
            <w:tcBorders>
              <w:top w:val="nil"/>
              <w:left w:val="nil"/>
              <w:bottom w:val="single" w:sz="4" w:space="0" w:color="auto"/>
              <w:right w:val="single" w:sz="4" w:space="0" w:color="auto"/>
            </w:tcBorders>
            <w:shd w:val="clear" w:color="auto" w:fill="auto"/>
            <w:hideMark/>
          </w:tcPr>
          <w:p w14:paraId="38EBDF79" w14:textId="77777777" w:rsidR="00365E32" w:rsidRPr="00365E32" w:rsidRDefault="00365E32" w:rsidP="00365E32">
            <w:pPr>
              <w:spacing w:after="0" w:line="240" w:lineRule="auto"/>
              <w:jc w:val="right"/>
              <w:rPr>
                <w:rFonts w:ascii="Times New Roman" w:eastAsia="Times New Roman" w:hAnsi="Times New Roman" w:cs="Times New Roman"/>
                <w:sz w:val="20"/>
                <w:szCs w:val="20"/>
                <w:lang w:eastAsia="ru-RU"/>
              </w:rPr>
            </w:pPr>
            <w:r w:rsidRPr="00365E32">
              <w:rPr>
                <w:rFonts w:ascii="Times New Roman" w:eastAsia="Times New Roman" w:hAnsi="Times New Roman" w:cs="Times New Roman"/>
                <w:sz w:val="20"/>
                <w:szCs w:val="20"/>
                <w:lang w:eastAsia="ru-RU"/>
              </w:rPr>
              <w:t>0,00</w:t>
            </w:r>
          </w:p>
        </w:tc>
      </w:tr>
      <w:tr w:rsidR="00983410" w:rsidRPr="00983410" w14:paraId="75F13C70" w14:textId="77777777" w:rsidTr="00983410">
        <w:trPr>
          <w:trHeight w:val="700"/>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08737B1" w14:textId="77777777" w:rsidR="00983410" w:rsidRPr="00983410" w:rsidRDefault="00983410" w:rsidP="00983410">
            <w:pPr>
              <w:spacing w:after="0" w:line="240" w:lineRule="auto"/>
              <w:jc w:val="center"/>
              <w:rPr>
                <w:rFonts w:ascii="Times New Roman" w:eastAsia="Times New Roman" w:hAnsi="Times New Roman" w:cs="Times New Roman"/>
                <w:sz w:val="20"/>
                <w:szCs w:val="20"/>
                <w:lang w:eastAsia="ru-RU"/>
              </w:rPr>
            </w:pPr>
            <w:r w:rsidRPr="00983410">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1E705FDD" w14:textId="77777777" w:rsidR="00983410" w:rsidRPr="00983410" w:rsidRDefault="00983410" w:rsidP="00983410">
            <w:pPr>
              <w:spacing w:after="0" w:line="240" w:lineRule="auto"/>
              <w:rPr>
                <w:rFonts w:ascii="Times New Roman" w:eastAsia="Times New Roman" w:hAnsi="Times New Roman" w:cs="Times New Roman"/>
                <w:sz w:val="20"/>
                <w:szCs w:val="20"/>
                <w:lang w:eastAsia="ru-RU"/>
              </w:rPr>
            </w:pPr>
            <w:r w:rsidRPr="00983410">
              <w:rPr>
                <w:rFonts w:ascii="Times New Roman" w:eastAsia="Times New Roman" w:hAnsi="Times New Roman" w:cs="Times New Roman"/>
                <w:sz w:val="20"/>
                <w:szCs w:val="20"/>
                <w:lang w:eastAsia="ru-RU"/>
              </w:rPr>
              <w:t>2.2 Уличное освещение населенных пунктов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581A5D9A" w14:textId="77777777" w:rsidR="00983410" w:rsidRPr="00983410" w:rsidRDefault="00983410" w:rsidP="00D539F4">
            <w:pPr>
              <w:spacing w:after="0" w:line="240" w:lineRule="auto"/>
              <w:jc w:val="right"/>
              <w:rPr>
                <w:rFonts w:ascii="Times New Roman" w:hAnsi="Times New Roman" w:cs="Times New Roman"/>
                <w:sz w:val="20"/>
                <w:szCs w:val="20"/>
              </w:rPr>
            </w:pPr>
            <w:r w:rsidRPr="00983410">
              <w:rPr>
                <w:rFonts w:ascii="Times New Roman" w:hAnsi="Times New Roman" w:cs="Times New Roman"/>
                <w:sz w:val="20"/>
                <w:szCs w:val="20"/>
              </w:rPr>
              <w:t>40 359,40</w:t>
            </w:r>
          </w:p>
        </w:tc>
        <w:tc>
          <w:tcPr>
            <w:tcW w:w="1275" w:type="dxa"/>
            <w:tcBorders>
              <w:top w:val="single" w:sz="4" w:space="0" w:color="auto"/>
              <w:left w:val="nil"/>
              <w:bottom w:val="single" w:sz="4" w:space="0" w:color="auto"/>
              <w:right w:val="single" w:sz="4" w:space="0" w:color="auto"/>
            </w:tcBorders>
            <w:shd w:val="clear" w:color="auto" w:fill="auto"/>
            <w:noWrap/>
            <w:hideMark/>
          </w:tcPr>
          <w:p w14:paraId="0685BF41" w14:textId="77777777" w:rsidR="00983410" w:rsidRPr="00983410" w:rsidRDefault="00983410" w:rsidP="00D539F4">
            <w:pPr>
              <w:spacing w:after="0" w:line="240" w:lineRule="auto"/>
              <w:jc w:val="right"/>
              <w:rPr>
                <w:rFonts w:ascii="Times New Roman" w:hAnsi="Times New Roman" w:cs="Times New Roman"/>
                <w:sz w:val="20"/>
                <w:szCs w:val="20"/>
              </w:rPr>
            </w:pPr>
            <w:r w:rsidRPr="00983410">
              <w:rPr>
                <w:rFonts w:ascii="Times New Roman" w:hAnsi="Times New Roman" w:cs="Times New Roman"/>
                <w:sz w:val="20"/>
                <w:szCs w:val="20"/>
              </w:rPr>
              <w:t>33 907,90</w:t>
            </w:r>
          </w:p>
        </w:tc>
        <w:tc>
          <w:tcPr>
            <w:tcW w:w="4678" w:type="dxa"/>
            <w:tcBorders>
              <w:top w:val="single" w:sz="4" w:space="0" w:color="auto"/>
              <w:left w:val="single" w:sz="4" w:space="0" w:color="auto"/>
              <w:bottom w:val="single" w:sz="4" w:space="0" w:color="000000"/>
              <w:right w:val="single" w:sz="4" w:space="0" w:color="auto"/>
            </w:tcBorders>
            <w:shd w:val="clear" w:color="auto" w:fill="auto"/>
            <w:hideMark/>
          </w:tcPr>
          <w:p w14:paraId="5406E014" w14:textId="77777777" w:rsidR="00983410" w:rsidRPr="00983410" w:rsidRDefault="00983410" w:rsidP="00983410">
            <w:pPr>
              <w:spacing w:after="0" w:line="240" w:lineRule="auto"/>
              <w:rPr>
                <w:rFonts w:ascii="Times New Roman" w:hAnsi="Times New Roman" w:cs="Times New Roman"/>
                <w:sz w:val="20"/>
                <w:szCs w:val="20"/>
              </w:rPr>
            </w:pPr>
            <w:r w:rsidRPr="00983410">
              <w:rPr>
                <w:rFonts w:ascii="Times New Roman" w:hAnsi="Times New Roman" w:cs="Times New Roman"/>
                <w:sz w:val="20"/>
                <w:szCs w:val="20"/>
              </w:rPr>
              <w:t>Заключен муниципальный контракт с ПАО "</w:t>
            </w:r>
            <w:proofErr w:type="spellStart"/>
            <w:r w:rsidRPr="00983410">
              <w:rPr>
                <w:rFonts w:ascii="Times New Roman" w:hAnsi="Times New Roman" w:cs="Times New Roman"/>
                <w:sz w:val="20"/>
                <w:szCs w:val="20"/>
              </w:rPr>
              <w:t>Мосэнергосбыт</w:t>
            </w:r>
            <w:proofErr w:type="spellEnd"/>
            <w:r w:rsidRPr="00983410">
              <w:rPr>
                <w:rFonts w:ascii="Times New Roman" w:hAnsi="Times New Roman" w:cs="Times New Roman"/>
                <w:sz w:val="20"/>
                <w:szCs w:val="20"/>
              </w:rPr>
              <w:t>" на поставку электроэнергии для уличного освещения</w:t>
            </w:r>
          </w:p>
        </w:tc>
        <w:tc>
          <w:tcPr>
            <w:tcW w:w="1985" w:type="dxa"/>
            <w:tcBorders>
              <w:top w:val="single" w:sz="4" w:space="0" w:color="auto"/>
              <w:left w:val="nil"/>
              <w:bottom w:val="single" w:sz="4" w:space="0" w:color="auto"/>
              <w:right w:val="single" w:sz="4" w:space="0" w:color="auto"/>
            </w:tcBorders>
            <w:shd w:val="clear" w:color="auto" w:fill="auto"/>
            <w:hideMark/>
          </w:tcPr>
          <w:p w14:paraId="26CF3356" w14:textId="77777777" w:rsidR="00983410" w:rsidRPr="00983410" w:rsidRDefault="00983410" w:rsidP="00D539F4">
            <w:pPr>
              <w:spacing w:after="0" w:line="240" w:lineRule="auto"/>
              <w:jc w:val="right"/>
              <w:rPr>
                <w:rFonts w:ascii="Times New Roman" w:hAnsi="Times New Roman" w:cs="Times New Roman"/>
                <w:sz w:val="20"/>
                <w:szCs w:val="20"/>
              </w:rPr>
            </w:pPr>
            <w:r w:rsidRPr="00983410">
              <w:rPr>
                <w:rFonts w:ascii="Times New Roman" w:hAnsi="Times New Roman" w:cs="Times New Roman"/>
                <w:sz w:val="20"/>
                <w:szCs w:val="20"/>
              </w:rPr>
              <w:t>33 907,90</w:t>
            </w:r>
          </w:p>
        </w:tc>
      </w:tr>
      <w:tr w:rsidR="00D539F4" w:rsidRPr="00D539F4" w14:paraId="79FE580B" w14:textId="77777777" w:rsidTr="00C81605">
        <w:trPr>
          <w:trHeight w:val="405"/>
        </w:trPr>
        <w:tc>
          <w:tcPr>
            <w:tcW w:w="710" w:type="dxa"/>
            <w:tcBorders>
              <w:top w:val="nil"/>
              <w:left w:val="single" w:sz="4" w:space="0" w:color="auto"/>
              <w:bottom w:val="single" w:sz="4" w:space="0" w:color="000000"/>
              <w:right w:val="single" w:sz="4" w:space="0" w:color="auto"/>
            </w:tcBorders>
            <w:shd w:val="clear" w:color="auto" w:fill="auto"/>
            <w:noWrap/>
            <w:vAlign w:val="bottom"/>
            <w:hideMark/>
          </w:tcPr>
          <w:p w14:paraId="42A8787E" w14:textId="77777777" w:rsidR="00134BA7" w:rsidRPr="00D539F4" w:rsidRDefault="00134BA7" w:rsidP="00134BA7">
            <w:pPr>
              <w:spacing w:after="0" w:line="240" w:lineRule="auto"/>
              <w:jc w:val="center"/>
              <w:rPr>
                <w:rFonts w:ascii="Times New Roman" w:eastAsia="Times New Roman" w:hAnsi="Times New Roman" w:cs="Times New Roman"/>
                <w:sz w:val="20"/>
                <w:szCs w:val="20"/>
                <w:lang w:eastAsia="ru-RU"/>
              </w:rPr>
            </w:pPr>
            <w:r w:rsidRPr="00D539F4">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4235183" w14:textId="77777777" w:rsidR="00134BA7" w:rsidRPr="00D539F4" w:rsidRDefault="00134BA7" w:rsidP="00134BA7">
            <w:pPr>
              <w:spacing w:after="0" w:line="240" w:lineRule="auto"/>
              <w:rPr>
                <w:rFonts w:ascii="Times New Roman" w:eastAsia="Times New Roman" w:hAnsi="Times New Roman" w:cs="Times New Roman"/>
                <w:sz w:val="20"/>
                <w:szCs w:val="20"/>
                <w:lang w:eastAsia="ru-RU"/>
              </w:rPr>
            </w:pPr>
            <w:r w:rsidRPr="00D539F4">
              <w:rPr>
                <w:rFonts w:ascii="Times New Roman" w:eastAsia="Times New Roman" w:hAnsi="Times New Roman" w:cs="Times New Roman"/>
                <w:sz w:val="20"/>
                <w:szCs w:val="20"/>
                <w:lang w:eastAsia="ru-RU"/>
              </w:rPr>
              <w:t xml:space="preserve">2.3 </w:t>
            </w:r>
            <w:r w:rsidR="00D539F4" w:rsidRPr="00D539F4">
              <w:rPr>
                <w:rFonts w:ascii="Times New Roman" w:eastAsia="Times New Roman" w:hAnsi="Times New Roman" w:cs="Times New Roman"/>
                <w:sz w:val="20"/>
                <w:szCs w:val="20"/>
                <w:lang w:eastAsia="ru-RU"/>
              </w:rPr>
              <w:t xml:space="preserve">Услуги по технологическому присоединению </w:t>
            </w:r>
            <w:proofErr w:type="spellStart"/>
            <w:r w:rsidR="00D539F4" w:rsidRPr="00D539F4">
              <w:rPr>
                <w:rFonts w:ascii="Times New Roman" w:eastAsia="Times New Roman" w:hAnsi="Times New Roman" w:cs="Times New Roman"/>
                <w:sz w:val="20"/>
                <w:szCs w:val="20"/>
                <w:lang w:eastAsia="ru-RU"/>
              </w:rPr>
              <w:t>электропотребителя</w:t>
            </w:r>
            <w:proofErr w:type="spellEnd"/>
            <w:r w:rsidR="00D539F4" w:rsidRPr="00D539F4">
              <w:rPr>
                <w:rFonts w:ascii="Times New Roman" w:eastAsia="Times New Roman" w:hAnsi="Times New Roman" w:cs="Times New Roman"/>
                <w:sz w:val="20"/>
                <w:szCs w:val="20"/>
                <w:lang w:eastAsia="ru-RU"/>
              </w:rPr>
              <w:t xml:space="preserve"> мощностью до 30 </w:t>
            </w:r>
            <w:proofErr w:type="spellStart"/>
            <w:r w:rsidR="00D539F4" w:rsidRPr="00D539F4">
              <w:rPr>
                <w:rFonts w:ascii="Times New Roman" w:eastAsia="Times New Roman" w:hAnsi="Times New Roman" w:cs="Times New Roman"/>
                <w:sz w:val="20"/>
                <w:szCs w:val="20"/>
                <w:lang w:eastAsia="ru-RU"/>
              </w:rPr>
              <w:t>кВ</w:t>
            </w:r>
            <w:proofErr w:type="spellEnd"/>
          </w:p>
        </w:tc>
        <w:tc>
          <w:tcPr>
            <w:tcW w:w="1701" w:type="dxa"/>
            <w:tcBorders>
              <w:top w:val="nil"/>
              <w:left w:val="single" w:sz="4" w:space="0" w:color="auto"/>
              <w:bottom w:val="single" w:sz="4" w:space="0" w:color="000000"/>
              <w:right w:val="single" w:sz="4" w:space="0" w:color="auto"/>
            </w:tcBorders>
            <w:shd w:val="clear" w:color="auto" w:fill="auto"/>
            <w:noWrap/>
            <w:hideMark/>
          </w:tcPr>
          <w:p w14:paraId="69FB0353" w14:textId="77777777" w:rsidR="00134BA7" w:rsidRPr="00D539F4" w:rsidRDefault="00134BA7" w:rsidP="00D539F4">
            <w:pPr>
              <w:spacing w:after="0" w:line="240" w:lineRule="auto"/>
              <w:jc w:val="right"/>
              <w:rPr>
                <w:rFonts w:ascii="Times New Roman" w:eastAsia="Times New Roman" w:hAnsi="Times New Roman" w:cs="Times New Roman"/>
                <w:sz w:val="20"/>
                <w:szCs w:val="20"/>
                <w:lang w:eastAsia="ru-RU"/>
              </w:rPr>
            </w:pPr>
            <w:r w:rsidRPr="00D539F4">
              <w:rPr>
                <w:rFonts w:ascii="Times New Roman" w:eastAsia="Times New Roman" w:hAnsi="Times New Roman" w:cs="Times New Roman"/>
                <w:sz w:val="20"/>
                <w:szCs w:val="20"/>
                <w:lang w:eastAsia="ru-RU"/>
              </w:rPr>
              <w:t>2</w:t>
            </w:r>
            <w:r w:rsidR="00D539F4" w:rsidRPr="00D539F4">
              <w:rPr>
                <w:rFonts w:ascii="Times New Roman" w:eastAsia="Times New Roman" w:hAnsi="Times New Roman" w:cs="Times New Roman"/>
                <w:sz w:val="20"/>
                <w:szCs w:val="20"/>
                <w:lang w:eastAsia="ru-RU"/>
              </w:rPr>
              <w:t>50</w:t>
            </w:r>
            <w:r w:rsidRPr="00D539F4">
              <w:rPr>
                <w:rFonts w:ascii="Times New Roman" w:eastAsia="Times New Roman" w:hAnsi="Times New Roman" w:cs="Times New Roman"/>
                <w:sz w:val="20"/>
                <w:szCs w:val="20"/>
                <w:lang w:eastAsia="ru-RU"/>
              </w:rPr>
              <w:t>,00</w:t>
            </w:r>
          </w:p>
        </w:tc>
        <w:tc>
          <w:tcPr>
            <w:tcW w:w="1275" w:type="dxa"/>
            <w:tcBorders>
              <w:top w:val="nil"/>
              <w:left w:val="single" w:sz="4" w:space="0" w:color="auto"/>
              <w:bottom w:val="single" w:sz="4" w:space="0" w:color="000000"/>
              <w:right w:val="single" w:sz="4" w:space="0" w:color="auto"/>
            </w:tcBorders>
            <w:shd w:val="clear" w:color="auto" w:fill="auto"/>
            <w:noWrap/>
            <w:hideMark/>
          </w:tcPr>
          <w:p w14:paraId="5DBB8734" w14:textId="77777777" w:rsidR="00134BA7" w:rsidRPr="00D539F4" w:rsidRDefault="00D539F4" w:rsidP="00D539F4">
            <w:pPr>
              <w:spacing w:after="0" w:line="240" w:lineRule="auto"/>
              <w:jc w:val="right"/>
              <w:rPr>
                <w:rFonts w:ascii="Times New Roman" w:eastAsia="Times New Roman" w:hAnsi="Times New Roman" w:cs="Times New Roman"/>
                <w:sz w:val="20"/>
                <w:szCs w:val="20"/>
                <w:lang w:eastAsia="ru-RU"/>
              </w:rPr>
            </w:pPr>
            <w:r w:rsidRPr="00D539F4">
              <w:rPr>
                <w:rFonts w:ascii="Times New Roman" w:eastAsia="Times New Roman" w:hAnsi="Times New Roman" w:cs="Times New Roman"/>
                <w:sz w:val="20"/>
                <w:szCs w:val="20"/>
                <w:lang w:eastAsia="ru-RU"/>
              </w:rPr>
              <w:t>1</w:t>
            </w:r>
            <w:r w:rsidR="00134BA7" w:rsidRPr="00D539F4">
              <w:rPr>
                <w:rFonts w:ascii="Times New Roman" w:eastAsia="Times New Roman" w:hAnsi="Times New Roman" w:cs="Times New Roman"/>
                <w:sz w:val="20"/>
                <w:szCs w:val="20"/>
                <w:lang w:eastAsia="ru-RU"/>
              </w:rPr>
              <w:t>89,</w:t>
            </w:r>
            <w:r w:rsidRPr="00D539F4">
              <w:rPr>
                <w:rFonts w:ascii="Times New Roman" w:eastAsia="Times New Roman" w:hAnsi="Times New Roman" w:cs="Times New Roman"/>
                <w:sz w:val="20"/>
                <w:szCs w:val="20"/>
                <w:lang w:eastAsia="ru-RU"/>
              </w:rPr>
              <w:t>9</w:t>
            </w:r>
            <w:r w:rsidR="00134BA7" w:rsidRPr="00D539F4">
              <w:rPr>
                <w:rFonts w:ascii="Times New Roman" w:eastAsia="Times New Roman" w:hAnsi="Times New Roman" w:cs="Times New Roman"/>
                <w:sz w:val="20"/>
                <w:szCs w:val="20"/>
                <w:lang w:eastAsia="ru-RU"/>
              </w:rPr>
              <w:t>8</w:t>
            </w:r>
          </w:p>
        </w:tc>
        <w:tc>
          <w:tcPr>
            <w:tcW w:w="4678" w:type="dxa"/>
            <w:tcBorders>
              <w:top w:val="nil"/>
              <w:left w:val="single" w:sz="4" w:space="0" w:color="auto"/>
              <w:bottom w:val="single" w:sz="4" w:space="0" w:color="000000"/>
              <w:right w:val="single" w:sz="4" w:space="0" w:color="auto"/>
            </w:tcBorders>
            <w:shd w:val="clear" w:color="auto" w:fill="auto"/>
            <w:hideMark/>
          </w:tcPr>
          <w:p w14:paraId="7E3EBFFC" w14:textId="77777777" w:rsidR="00134BA7" w:rsidRPr="00D539F4" w:rsidRDefault="0015074C" w:rsidP="00134BA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выполнено</w:t>
            </w:r>
          </w:p>
        </w:tc>
        <w:tc>
          <w:tcPr>
            <w:tcW w:w="1985" w:type="dxa"/>
            <w:tcBorders>
              <w:top w:val="nil"/>
              <w:left w:val="single" w:sz="4" w:space="0" w:color="auto"/>
              <w:bottom w:val="single" w:sz="4" w:space="0" w:color="000000"/>
              <w:right w:val="single" w:sz="4" w:space="0" w:color="auto"/>
            </w:tcBorders>
            <w:shd w:val="clear" w:color="auto" w:fill="auto"/>
            <w:hideMark/>
          </w:tcPr>
          <w:p w14:paraId="48582E8B" w14:textId="77777777" w:rsidR="00134BA7" w:rsidRPr="00D539F4" w:rsidRDefault="00D539F4" w:rsidP="00134BA7">
            <w:pPr>
              <w:spacing w:after="0" w:line="240" w:lineRule="auto"/>
              <w:jc w:val="right"/>
              <w:rPr>
                <w:rFonts w:ascii="Times New Roman" w:eastAsia="Times New Roman" w:hAnsi="Times New Roman" w:cs="Times New Roman"/>
                <w:sz w:val="20"/>
                <w:szCs w:val="20"/>
                <w:lang w:eastAsia="ru-RU"/>
              </w:rPr>
            </w:pPr>
            <w:r w:rsidRPr="00D539F4">
              <w:rPr>
                <w:rFonts w:ascii="Times New Roman" w:eastAsia="Times New Roman" w:hAnsi="Times New Roman" w:cs="Times New Roman"/>
                <w:sz w:val="20"/>
                <w:szCs w:val="20"/>
                <w:lang w:eastAsia="ru-RU"/>
              </w:rPr>
              <w:t>189,98</w:t>
            </w:r>
          </w:p>
        </w:tc>
      </w:tr>
      <w:tr w:rsidR="0015074C" w:rsidRPr="0015074C" w14:paraId="4886B0E2" w14:textId="77777777" w:rsidTr="005C2B0E">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D849E20" w14:textId="77777777" w:rsidR="00134BA7" w:rsidRPr="0015074C" w:rsidRDefault="00134BA7" w:rsidP="00134BA7">
            <w:pPr>
              <w:spacing w:after="0" w:line="240" w:lineRule="auto"/>
              <w:jc w:val="center"/>
              <w:rPr>
                <w:rFonts w:ascii="Times New Roman" w:eastAsia="Times New Roman" w:hAnsi="Times New Roman" w:cs="Times New Roman"/>
                <w:sz w:val="20"/>
                <w:szCs w:val="20"/>
                <w:lang w:eastAsia="ru-RU"/>
              </w:rPr>
            </w:pPr>
            <w:r w:rsidRPr="0015074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3B2FC7A" w14:textId="77777777" w:rsidR="00134BA7" w:rsidRPr="0015074C" w:rsidRDefault="00134BA7" w:rsidP="00134BA7">
            <w:pPr>
              <w:spacing w:after="0" w:line="240" w:lineRule="auto"/>
              <w:rPr>
                <w:rFonts w:ascii="Times New Roman" w:eastAsia="Times New Roman" w:hAnsi="Times New Roman" w:cs="Times New Roman"/>
                <w:sz w:val="20"/>
                <w:szCs w:val="20"/>
                <w:lang w:eastAsia="ru-RU"/>
              </w:rPr>
            </w:pPr>
            <w:r w:rsidRPr="0015074C">
              <w:rPr>
                <w:rFonts w:ascii="Times New Roman" w:eastAsia="Times New Roman" w:hAnsi="Times New Roman" w:cs="Times New Roman"/>
                <w:sz w:val="20"/>
                <w:szCs w:val="20"/>
                <w:lang w:eastAsia="ru-RU"/>
              </w:rPr>
              <w:t xml:space="preserve">2.4 </w:t>
            </w:r>
            <w:r w:rsidR="0015074C" w:rsidRPr="0015074C">
              <w:rPr>
                <w:rFonts w:ascii="Times New Roman" w:eastAsia="Times New Roman" w:hAnsi="Times New Roman" w:cs="Times New Roman"/>
                <w:sz w:val="20"/>
                <w:szCs w:val="20"/>
                <w:lang w:eastAsia="ru-RU"/>
              </w:rPr>
              <w:t>Прохождение экспертизы проектно-сметной документации на устройство и модернизацию наружного освещения</w:t>
            </w:r>
          </w:p>
        </w:tc>
        <w:tc>
          <w:tcPr>
            <w:tcW w:w="1701" w:type="dxa"/>
            <w:tcBorders>
              <w:top w:val="nil"/>
              <w:left w:val="single" w:sz="4" w:space="0" w:color="auto"/>
              <w:bottom w:val="single" w:sz="4" w:space="0" w:color="auto"/>
              <w:right w:val="single" w:sz="4" w:space="0" w:color="auto"/>
            </w:tcBorders>
            <w:shd w:val="clear" w:color="auto" w:fill="auto"/>
            <w:noWrap/>
            <w:hideMark/>
          </w:tcPr>
          <w:p w14:paraId="148CBFC5" w14:textId="77777777" w:rsidR="00134BA7" w:rsidRPr="0015074C" w:rsidRDefault="0015074C" w:rsidP="0015074C">
            <w:pPr>
              <w:spacing w:after="0" w:line="240" w:lineRule="auto"/>
              <w:jc w:val="right"/>
              <w:rPr>
                <w:rFonts w:ascii="Times New Roman" w:eastAsia="Times New Roman" w:hAnsi="Times New Roman" w:cs="Times New Roman"/>
                <w:sz w:val="20"/>
                <w:szCs w:val="20"/>
                <w:lang w:eastAsia="ru-RU"/>
              </w:rPr>
            </w:pPr>
            <w:r w:rsidRPr="0015074C">
              <w:rPr>
                <w:rFonts w:ascii="Times New Roman" w:eastAsia="Times New Roman" w:hAnsi="Times New Roman" w:cs="Times New Roman"/>
                <w:sz w:val="20"/>
                <w:szCs w:val="20"/>
                <w:lang w:eastAsia="ru-RU"/>
              </w:rPr>
              <w:t>2</w:t>
            </w:r>
            <w:r w:rsidR="00134BA7" w:rsidRPr="0015074C">
              <w:rPr>
                <w:rFonts w:ascii="Times New Roman" w:eastAsia="Times New Roman" w:hAnsi="Times New Roman" w:cs="Times New Roman"/>
                <w:sz w:val="20"/>
                <w:szCs w:val="20"/>
                <w:lang w:eastAsia="ru-RU"/>
              </w:rPr>
              <w:t>0</w:t>
            </w:r>
            <w:r w:rsidRPr="0015074C">
              <w:rPr>
                <w:rFonts w:ascii="Times New Roman" w:eastAsia="Times New Roman" w:hAnsi="Times New Roman" w:cs="Times New Roman"/>
                <w:sz w:val="20"/>
                <w:szCs w:val="20"/>
                <w:lang w:eastAsia="ru-RU"/>
              </w:rPr>
              <w:t>5</w:t>
            </w:r>
            <w:r w:rsidR="00134BA7" w:rsidRPr="0015074C">
              <w:rPr>
                <w:rFonts w:ascii="Times New Roman" w:eastAsia="Times New Roman" w:hAnsi="Times New Roman" w:cs="Times New Roman"/>
                <w:sz w:val="20"/>
                <w:szCs w:val="20"/>
                <w:lang w:eastAsia="ru-RU"/>
              </w:rPr>
              <w:t>,</w:t>
            </w:r>
            <w:r w:rsidRPr="0015074C">
              <w:rPr>
                <w:rFonts w:ascii="Times New Roman" w:eastAsia="Times New Roman" w:hAnsi="Times New Roman" w:cs="Times New Roman"/>
                <w:sz w:val="20"/>
                <w:szCs w:val="20"/>
                <w:lang w:eastAsia="ru-RU"/>
              </w:rPr>
              <w:t>3</w:t>
            </w:r>
            <w:r w:rsidR="00134BA7" w:rsidRPr="0015074C">
              <w:rPr>
                <w:rFonts w:ascii="Times New Roman" w:eastAsia="Times New Roman" w:hAnsi="Times New Roman" w:cs="Times New Roman"/>
                <w:sz w:val="20"/>
                <w:szCs w:val="20"/>
                <w:lang w:eastAsia="ru-RU"/>
              </w:rPr>
              <w:t>0</w:t>
            </w:r>
          </w:p>
        </w:tc>
        <w:tc>
          <w:tcPr>
            <w:tcW w:w="1275" w:type="dxa"/>
            <w:tcBorders>
              <w:top w:val="nil"/>
              <w:left w:val="single" w:sz="4" w:space="0" w:color="auto"/>
              <w:bottom w:val="single" w:sz="4" w:space="0" w:color="auto"/>
              <w:right w:val="single" w:sz="4" w:space="0" w:color="auto"/>
            </w:tcBorders>
            <w:shd w:val="clear" w:color="auto" w:fill="auto"/>
            <w:noWrap/>
            <w:hideMark/>
          </w:tcPr>
          <w:p w14:paraId="76A5AE2C" w14:textId="77777777" w:rsidR="00134BA7" w:rsidRPr="0015074C" w:rsidRDefault="0015074C" w:rsidP="0015074C">
            <w:pPr>
              <w:spacing w:after="0" w:line="240" w:lineRule="auto"/>
              <w:jc w:val="right"/>
              <w:rPr>
                <w:rFonts w:ascii="Times New Roman" w:eastAsia="Times New Roman" w:hAnsi="Times New Roman" w:cs="Times New Roman"/>
                <w:sz w:val="20"/>
                <w:szCs w:val="20"/>
                <w:lang w:eastAsia="ru-RU"/>
              </w:rPr>
            </w:pPr>
            <w:r w:rsidRPr="0015074C">
              <w:rPr>
                <w:rFonts w:ascii="Times New Roman" w:eastAsia="Times New Roman" w:hAnsi="Times New Roman" w:cs="Times New Roman"/>
                <w:sz w:val="20"/>
                <w:szCs w:val="20"/>
                <w:lang w:eastAsia="ru-RU"/>
              </w:rPr>
              <w:t>2</w:t>
            </w:r>
            <w:r w:rsidR="00134BA7" w:rsidRPr="0015074C">
              <w:rPr>
                <w:rFonts w:ascii="Times New Roman" w:eastAsia="Times New Roman" w:hAnsi="Times New Roman" w:cs="Times New Roman"/>
                <w:sz w:val="20"/>
                <w:szCs w:val="20"/>
                <w:lang w:eastAsia="ru-RU"/>
              </w:rPr>
              <w:t>0</w:t>
            </w:r>
            <w:r w:rsidRPr="0015074C">
              <w:rPr>
                <w:rFonts w:ascii="Times New Roman" w:eastAsia="Times New Roman" w:hAnsi="Times New Roman" w:cs="Times New Roman"/>
                <w:sz w:val="20"/>
                <w:szCs w:val="20"/>
                <w:lang w:eastAsia="ru-RU"/>
              </w:rPr>
              <w:t>3</w:t>
            </w:r>
            <w:r w:rsidR="00134BA7" w:rsidRPr="0015074C">
              <w:rPr>
                <w:rFonts w:ascii="Times New Roman" w:eastAsia="Times New Roman" w:hAnsi="Times New Roman" w:cs="Times New Roman"/>
                <w:sz w:val="20"/>
                <w:szCs w:val="20"/>
                <w:lang w:eastAsia="ru-RU"/>
              </w:rPr>
              <w:t>,</w:t>
            </w:r>
            <w:r w:rsidRPr="0015074C">
              <w:rPr>
                <w:rFonts w:ascii="Times New Roman" w:eastAsia="Times New Roman" w:hAnsi="Times New Roman" w:cs="Times New Roman"/>
                <w:sz w:val="20"/>
                <w:szCs w:val="20"/>
                <w:lang w:eastAsia="ru-RU"/>
              </w:rPr>
              <w:t>78</w:t>
            </w:r>
          </w:p>
        </w:tc>
        <w:tc>
          <w:tcPr>
            <w:tcW w:w="4678" w:type="dxa"/>
            <w:tcBorders>
              <w:top w:val="nil"/>
              <w:left w:val="single" w:sz="4" w:space="0" w:color="auto"/>
              <w:bottom w:val="single" w:sz="4" w:space="0" w:color="auto"/>
              <w:right w:val="single" w:sz="4" w:space="0" w:color="auto"/>
            </w:tcBorders>
            <w:shd w:val="clear" w:color="auto" w:fill="auto"/>
            <w:hideMark/>
          </w:tcPr>
          <w:p w14:paraId="4D17C45F" w14:textId="77777777" w:rsidR="00134BA7" w:rsidRPr="0015074C" w:rsidRDefault="0015074C" w:rsidP="00134BA7">
            <w:pPr>
              <w:spacing w:after="0" w:line="240" w:lineRule="auto"/>
              <w:rPr>
                <w:rFonts w:ascii="Times New Roman" w:eastAsia="Times New Roman" w:hAnsi="Times New Roman" w:cs="Times New Roman"/>
                <w:sz w:val="20"/>
                <w:szCs w:val="20"/>
                <w:lang w:eastAsia="ru-RU"/>
              </w:rPr>
            </w:pPr>
            <w:r w:rsidRPr="0015074C">
              <w:rPr>
                <w:rFonts w:ascii="Times New Roman" w:eastAsia="Times New Roman" w:hAnsi="Times New Roman" w:cs="Times New Roman"/>
                <w:sz w:val="20"/>
                <w:szCs w:val="20"/>
                <w:lang w:eastAsia="ru-RU"/>
              </w:rPr>
              <w:t xml:space="preserve">В </w:t>
            </w:r>
            <w:r w:rsidR="00134BA7" w:rsidRPr="0015074C">
              <w:rPr>
                <w:rFonts w:ascii="Times New Roman" w:eastAsia="Times New Roman" w:hAnsi="Times New Roman" w:cs="Times New Roman"/>
                <w:sz w:val="20"/>
                <w:szCs w:val="20"/>
                <w:lang w:eastAsia="ru-RU"/>
              </w:rPr>
              <w:t xml:space="preserve"> </w:t>
            </w:r>
            <w:r w:rsidRPr="0015074C">
              <w:rPr>
                <w:rFonts w:ascii="Times New Roman" w:eastAsia="Times New Roman" w:hAnsi="Times New Roman" w:cs="Times New Roman"/>
                <w:sz w:val="20"/>
                <w:szCs w:val="20"/>
                <w:lang w:eastAsia="ru-RU"/>
              </w:rPr>
              <w:t>рамках мероприятия выполнены мероприятия по реализации приоритетного проекта Светлый город</w:t>
            </w:r>
          </w:p>
        </w:tc>
        <w:tc>
          <w:tcPr>
            <w:tcW w:w="1985" w:type="dxa"/>
            <w:tcBorders>
              <w:top w:val="nil"/>
              <w:left w:val="single" w:sz="4" w:space="0" w:color="auto"/>
              <w:bottom w:val="single" w:sz="4" w:space="0" w:color="auto"/>
              <w:right w:val="single" w:sz="4" w:space="0" w:color="auto"/>
            </w:tcBorders>
            <w:shd w:val="clear" w:color="auto" w:fill="auto"/>
            <w:hideMark/>
          </w:tcPr>
          <w:p w14:paraId="23D54A0E" w14:textId="77777777" w:rsidR="00134BA7" w:rsidRPr="0015074C" w:rsidRDefault="0015074C" w:rsidP="0015074C">
            <w:pPr>
              <w:spacing w:after="0" w:line="240" w:lineRule="auto"/>
              <w:jc w:val="right"/>
              <w:rPr>
                <w:rFonts w:ascii="Times New Roman" w:eastAsia="Times New Roman" w:hAnsi="Times New Roman" w:cs="Times New Roman"/>
                <w:sz w:val="20"/>
                <w:szCs w:val="20"/>
                <w:lang w:eastAsia="ru-RU"/>
              </w:rPr>
            </w:pPr>
            <w:r w:rsidRPr="0015074C">
              <w:rPr>
                <w:rFonts w:ascii="Times New Roman" w:eastAsia="Times New Roman" w:hAnsi="Times New Roman" w:cs="Times New Roman"/>
                <w:sz w:val="20"/>
                <w:szCs w:val="20"/>
                <w:lang w:eastAsia="ru-RU"/>
              </w:rPr>
              <w:t>2</w:t>
            </w:r>
            <w:r w:rsidR="00134BA7" w:rsidRPr="0015074C">
              <w:rPr>
                <w:rFonts w:ascii="Times New Roman" w:eastAsia="Times New Roman" w:hAnsi="Times New Roman" w:cs="Times New Roman"/>
                <w:sz w:val="20"/>
                <w:szCs w:val="20"/>
                <w:lang w:eastAsia="ru-RU"/>
              </w:rPr>
              <w:t>0</w:t>
            </w:r>
            <w:r w:rsidRPr="0015074C">
              <w:rPr>
                <w:rFonts w:ascii="Times New Roman" w:eastAsia="Times New Roman" w:hAnsi="Times New Roman" w:cs="Times New Roman"/>
                <w:sz w:val="20"/>
                <w:szCs w:val="20"/>
                <w:lang w:eastAsia="ru-RU"/>
              </w:rPr>
              <w:t>3</w:t>
            </w:r>
            <w:r w:rsidR="00134BA7" w:rsidRPr="0015074C">
              <w:rPr>
                <w:rFonts w:ascii="Times New Roman" w:eastAsia="Times New Roman" w:hAnsi="Times New Roman" w:cs="Times New Roman"/>
                <w:sz w:val="20"/>
                <w:szCs w:val="20"/>
                <w:lang w:eastAsia="ru-RU"/>
              </w:rPr>
              <w:t>,</w:t>
            </w:r>
            <w:r w:rsidRPr="0015074C">
              <w:rPr>
                <w:rFonts w:ascii="Times New Roman" w:eastAsia="Times New Roman" w:hAnsi="Times New Roman" w:cs="Times New Roman"/>
                <w:sz w:val="20"/>
                <w:szCs w:val="20"/>
                <w:lang w:eastAsia="ru-RU"/>
              </w:rPr>
              <w:t>78</w:t>
            </w:r>
          </w:p>
        </w:tc>
      </w:tr>
      <w:tr w:rsidR="00DB464D" w:rsidRPr="00DB464D" w14:paraId="4DEBA6E0" w14:textId="77777777" w:rsidTr="005C2B0E">
        <w:trPr>
          <w:trHeight w:val="61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CB7F9" w14:textId="77777777" w:rsidR="00134BA7" w:rsidRPr="00DB464D" w:rsidRDefault="00134BA7" w:rsidP="00134BA7">
            <w:pPr>
              <w:spacing w:after="0" w:line="240" w:lineRule="auto"/>
              <w:jc w:val="center"/>
              <w:rPr>
                <w:rFonts w:ascii="Times New Roman" w:eastAsia="Times New Roman" w:hAnsi="Times New Roman" w:cs="Times New Roman"/>
                <w:sz w:val="20"/>
                <w:szCs w:val="20"/>
                <w:lang w:eastAsia="ru-RU"/>
              </w:rPr>
            </w:pPr>
            <w:r w:rsidRPr="00DB464D">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E6ABE8D" w14:textId="77777777" w:rsidR="00134BA7" w:rsidRPr="00DB464D" w:rsidRDefault="00134BA7" w:rsidP="00134BA7">
            <w:pPr>
              <w:spacing w:after="0" w:line="240" w:lineRule="auto"/>
              <w:rPr>
                <w:rFonts w:ascii="Times New Roman" w:eastAsia="Times New Roman" w:hAnsi="Times New Roman" w:cs="Times New Roman"/>
                <w:sz w:val="20"/>
                <w:szCs w:val="20"/>
                <w:lang w:eastAsia="ru-RU"/>
              </w:rPr>
            </w:pPr>
            <w:r w:rsidRPr="00DB464D">
              <w:rPr>
                <w:rFonts w:ascii="Times New Roman" w:eastAsia="Times New Roman" w:hAnsi="Times New Roman" w:cs="Times New Roman"/>
                <w:sz w:val="20"/>
                <w:szCs w:val="20"/>
                <w:lang w:eastAsia="ru-RU"/>
              </w:rPr>
              <w:t xml:space="preserve">2.5 </w:t>
            </w:r>
            <w:r w:rsidR="005C2B0E" w:rsidRPr="00DB464D">
              <w:rPr>
                <w:rFonts w:ascii="Times New Roman" w:eastAsia="Times New Roman" w:hAnsi="Times New Roman" w:cs="Times New Roman"/>
                <w:sz w:val="20"/>
                <w:szCs w:val="20"/>
                <w:lang w:eastAsia="ru-RU"/>
              </w:rPr>
              <w:t>Разработка проектно-сметной документации на устройство наружного освещения объектов электросетевого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01CDAB4" w14:textId="77777777" w:rsidR="00134BA7" w:rsidRPr="00DB464D" w:rsidRDefault="00DB464D" w:rsidP="00134BA7">
            <w:pPr>
              <w:spacing w:after="0" w:line="240" w:lineRule="auto"/>
              <w:jc w:val="right"/>
              <w:rPr>
                <w:rFonts w:ascii="Times New Roman" w:eastAsia="Times New Roman" w:hAnsi="Times New Roman" w:cs="Times New Roman"/>
                <w:sz w:val="20"/>
                <w:szCs w:val="20"/>
                <w:lang w:eastAsia="ru-RU"/>
              </w:rPr>
            </w:pPr>
            <w:r w:rsidRPr="00DB464D">
              <w:rPr>
                <w:rFonts w:ascii="Times New Roman" w:eastAsia="Times New Roman" w:hAnsi="Times New Roman" w:cs="Times New Roman"/>
                <w:sz w:val="20"/>
                <w:szCs w:val="20"/>
                <w:lang w:eastAsia="ru-RU"/>
              </w:rPr>
              <w:t>1 136,70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6DFED6B2" w14:textId="77777777" w:rsidR="00134BA7" w:rsidRPr="00DB464D" w:rsidRDefault="00DB464D" w:rsidP="00DB464D">
            <w:pPr>
              <w:spacing w:after="0" w:line="240" w:lineRule="auto"/>
              <w:jc w:val="right"/>
              <w:rPr>
                <w:rFonts w:ascii="Times New Roman" w:eastAsia="Times New Roman" w:hAnsi="Times New Roman" w:cs="Times New Roman"/>
                <w:sz w:val="20"/>
                <w:szCs w:val="20"/>
                <w:lang w:eastAsia="ru-RU"/>
              </w:rPr>
            </w:pPr>
            <w:r w:rsidRPr="00DB464D">
              <w:rPr>
                <w:rFonts w:ascii="Times New Roman" w:eastAsia="Times New Roman" w:hAnsi="Times New Roman" w:cs="Times New Roman"/>
                <w:sz w:val="20"/>
                <w:szCs w:val="20"/>
                <w:lang w:eastAsia="ru-RU"/>
              </w:rPr>
              <w:t>1 136,7</w:t>
            </w:r>
            <w:r w:rsidR="00134BA7" w:rsidRPr="00DB464D">
              <w:rPr>
                <w:rFonts w:ascii="Times New Roman" w:eastAsia="Times New Roman" w:hAnsi="Times New Roman" w:cs="Times New Roman"/>
                <w:sz w:val="20"/>
                <w:szCs w:val="20"/>
                <w:lang w:eastAsia="ru-RU"/>
              </w:rPr>
              <w:t>0</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647F6A6B" w14:textId="77777777" w:rsidR="00134BA7" w:rsidRPr="00DB464D" w:rsidRDefault="00134BA7" w:rsidP="00DB464D">
            <w:pPr>
              <w:spacing w:after="0" w:line="240" w:lineRule="auto"/>
              <w:rPr>
                <w:rFonts w:ascii="Times New Roman" w:eastAsia="Times New Roman" w:hAnsi="Times New Roman" w:cs="Times New Roman"/>
                <w:sz w:val="20"/>
                <w:szCs w:val="20"/>
                <w:lang w:eastAsia="ru-RU"/>
              </w:rPr>
            </w:pPr>
            <w:r w:rsidRPr="00DB464D">
              <w:rPr>
                <w:rFonts w:ascii="Times New Roman" w:eastAsia="Times New Roman" w:hAnsi="Times New Roman" w:cs="Times New Roman"/>
                <w:sz w:val="20"/>
                <w:szCs w:val="20"/>
                <w:lang w:eastAsia="ru-RU"/>
              </w:rPr>
              <w:t>Ра</w:t>
            </w:r>
            <w:r w:rsidR="00DB464D" w:rsidRPr="00DB464D">
              <w:rPr>
                <w:rFonts w:ascii="Times New Roman" w:eastAsia="Times New Roman" w:hAnsi="Times New Roman" w:cs="Times New Roman"/>
                <w:sz w:val="20"/>
                <w:szCs w:val="20"/>
                <w:lang w:eastAsia="ru-RU"/>
              </w:rPr>
              <w:t>зра</w:t>
            </w:r>
            <w:r w:rsidRPr="00DB464D">
              <w:rPr>
                <w:rFonts w:ascii="Times New Roman" w:eastAsia="Times New Roman" w:hAnsi="Times New Roman" w:cs="Times New Roman"/>
                <w:sz w:val="20"/>
                <w:szCs w:val="20"/>
                <w:lang w:eastAsia="ru-RU"/>
              </w:rPr>
              <w:t>бот</w:t>
            </w:r>
            <w:r w:rsidR="00DB464D" w:rsidRPr="00DB464D">
              <w:rPr>
                <w:rFonts w:ascii="Times New Roman" w:eastAsia="Times New Roman" w:hAnsi="Times New Roman" w:cs="Times New Roman"/>
                <w:sz w:val="20"/>
                <w:szCs w:val="20"/>
                <w:lang w:eastAsia="ru-RU"/>
              </w:rPr>
              <w:t>ана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226790" w14:textId="77777777" w:rsidR="00134BA7" w:rsidRPr="00DB464D" w:rsidRDefault="00DB464D" w:rsidP="00134BA7">
            <w:pPr>
              <w:spacing w:after="0" w:line="240" w:lineRule="auto"/>
              <w:jc w:val="right"/>
              <w:rPr>
                <w:rFonts w:ascii="Times New Roman" w:eastAsia="Times New Roman" w:hAnsi="Times New Roman" w:cs="Times New Roman"/>
                <w:sz w:val="20"/>
                <w:szCs w:val="20"/>
                <w:lang w:eastAsia="ru-RU"/>
              </w:rPr>
            </w:pPr>
            <w:r w:rsidRPr="00DB464D">
              <w:rPr>
                <w:rFonts w:ascii="Times New Roman" w:eastAsia="Times New Roman" w:hAnsi="Times New Roman" w:cs="Times New Roman"/>
                <w:sz w:val="20"/>
                <w:szCs w:val="20"/>
                <w:lang w:eastAsia="ru-RU"/>
              </w:rPr>
              <w:t>1 136,70</w:t>
            </w:r>
          </w:p>
        </w:tc>
      </w:tr>
      <w:tr w:rsidR="00BB1213" w:rsidRPr="00BB1213" w14:paraId="1AB5C75B" w14:textId="77777777" w:rsidTr="00BB1213">
        <w:trPr>
          <w:trHeight w:val="424"/>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46DB59E" w14:textId="77777777" w:rsidR="00134BA7" w:rsidRPr="00BB1213" w:rsidRDefault="00134BA7" w:rsidP="00134BA7">
            <w:pPr>
              <w:spacing w:after="0" w:line="240" w:lineRule="auto"/>
              <w:rPr>
                <w:rFonts w:ascii="Times New Roman" w:eastAsia="Times New Roman" w:hAnsi="Times New Roman" w:cs="Times New Roman"/>
                <w:sz w:val="20"/>
                <w:szCs w:val="20"/>
                <w:lang w:eastAsia="ru-RU"/>
              </w:rPr>
            </w:pPr>
            <w:r w:rsidRPr="00BB1213">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FDD4ADC" w14:textId="77777777" w:rsidR="00134BA7" w:rsidRPr="00BB1213" w:rsidRDefault="00134BA7" w:rsidP="00134BA7">
            <w:pPr>
              <w:spacing w:after="0" w:line="240" w:lineRule="auto"/>
              <w:rPr>
                <w:rFonts w:ascii="Times New Roman" w:eastAsia="Times New Roman" w:hAnsi="Times New Roman" w:cs="Times New Roman"/>
                <w:sz w:val="20"/>
                <w:szCs w:val="20"/>
                <w:lang w:eastAsia="ru-RU"/>
              </w:rPr>
            </w:pPr>
            <w:r w:rsidRPr="00BB1213">
              <w:rPr>
                <w:rFonts w:ascii="Times New Roman" w:eastAsia="Times New Roman" w:hAnsi="Times New Roman" w:cs="Times New Roman"/>
                <w:sz w:val="20"/>
                <w:szCs w:val="20"/>
                <w:lang w:eastAsia="ru-RU"/>
              </w:rPr>
              <w:t xml:space="preserve">2.6 </w:t>
            </w:r>
            <w:r w:rsidR="00BB1213" w:rsidRPr="00BB1213">
              <w:rPr>
                <w:rFonts w:ascii="Times New Roman" w:eastAsia="Times New Roman" w:hAnsi="Times New Roman" w:cs="Times New Roman"/>
                <w:sz w:val="20"/>
                <w:szCs w:val="20"/>
                <w:lang w:eastAsia="ru-RU"/>
              </w:rPr>
              <w:t>Приведение в надлежащее состояние территории населенных пунктов</w:t>
            </w:r>
          </w:p>
        </w:tc>
        <w:tc>
          <w:tcPr>
            <w:tcW w:w="1701" w:type="dxa"/>
            <w:tcBorders>
              <w:top w:val="nil"/>
              <w:left w:val="nil"/>
              <w:bottom w:val="single" w:sz="4" w:space="0" w:color="auto"/>
              <w:right w:val="single" w:sz="4" w:space="0" w:color="auto"/>
            </w:tcBorders>
            <w:shd w:val="clear" w:color="auto" w:fill="auto"/>
            <w:noWrap/>
            <w:hideMark/>
          </w:tcPr>
          <w:p w14:paraId="478DB94E" w14:textId="77777777" w:rsidR="00134BA7" w:rsidRPr="00BB1213" w:rsidRDefault="00BB1213" w:rsidP="00134BA7">
            <w:pPr>
              <w:spacing w:after="0" w:line="240" w:lineRule="auto"/>
              <w:jc w:val="right"/>
              <w:rPr>
                <w:rFonts w:ascii="Times New Roman" w:eastAsia="Times New Roman" w:hAnsi="Times New Roman" w:cs="Times New Roman"/>
                <w:sz w:val="20"/>
                <w:szCs w:val="20"/>
                <w:lang w:eastAsia="ru-RU"/>
              </w:rPr>
            </w:pPr>
            <w:r w:rsidRPr="00BB1213">
              <w:rPr>
                <w:rFonts w:ascii="Times New Roman" w:eastAsia="Times New Roman" w:hAnsi="Times New Roman" w:cs="Times New Roman"/>
                <w:sz w:val="20"/>
                <w:szCs w:val="20"/>
                <w:lang w:eastAsia="ru-RU"/>
              </w:rPr>
              <w:t>0</w:t>
            </w:r>
            <w:r w:rsidR="00134BA7" w:rsidRPr="00BB1213">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hideMark/>
          </w:tcPr>
          <w:p w14:paraId="230AC7F2" w14:textId="77777777" w:rsidR="00134BA7" w:rsidRPr="00BB1213" w:rsidRDefault="00BB1213" w:rsidP="00134BA7">
            <w:pPr>
              <w:spacing w:after="0" w:line="240" w:lineRule="auto"/>
              <w:jc w:val="right"/>
              <w:rPr>
                <w:rFonts w:ascii="Times New Roman" w:eastAsia="Times New Roman" w:hAnsi="Times New Roman" w:cs="Times New Roman"/>
                <w:sz w:val="20"/>
                <w:szCs w:val="20"/>
                <w:lang w:eastAsia="ru-RU"/>
              </w:rPr>
            </w:pPr>
            <w:r w:rsidRPr="00BB1213">
              <w:rPr>
                <w:rFonts w:ascii="Times New Roman" w:eastAsia="Times New Roman" w:hAnsi="Times New Roman" w:cs="Times New Roman"/>
                <w:sz w:val="20"/>
                <w:szCs w:val="20"/>
                <w:lang w:eastAsia="ru-RU"/>
              </w:rPr>
              <w:t>0</w:t>
            </w:r>
            <w:r w:rsidR="00134BA7" w:rsidRPr="00BB1213">
              <w:rPr>
                <w:rFonts w:ascii="Times New Roman" w:eastAsia="Times New Roman" w:hAnsi="Times New Roman" w:cs="Times New Roman"/>
                <w:sz w:val="20"/>
                <w:szCs w:val="20"/>
                <w:lang w:eastAsia="ru-RU"/>
              </w:rPr>
              <w:t>,00</w:t>
            </w:r>
          </w:p>
        </w:tc>
        <w:tc>
          <w:tcPr>
            <w:tcW w:w="4678" w:type="dxa"/>
            <w:tcBorders>
              <w:top w:val="nil"/>
              <w:left w:val="nil"/>
              <w:bottom w:val="single" w:sz="4" w:space="0" w:color="auto"/>
              <w:right w:val="single" w:sz="4" w:space="0" w:color="auto"/>
            </w:tcBorders>
            <w:shd w:val="clear" w:color="auto" w:fill="auto"/>
            <w:hideMark/>
          </w:tcPr>
          <w:p w14:paraId="6FA543E3" w14:textId="77777777" w:rsidR="00134BA7" w:rsidRPr="00BB1213" w:rsidRDefault="00BB1213" w:rsidP="00134BA7">
            <w:pPr>
              <w:spacing w:after="0" w:line="240" w:lineRule="auto"/>
              <w:rPr>
                <w:rFonts w:ascii="Times New Roman" w:eastAsia="Times New Roman" w:hAnsi="Times New Roman" w:cs="Times New Roman"/>
                <w:sz w:val="20"/>
                <w:szCs w:val="20"/>
                <w:lang w:eastAsia="ru-RU"/>
              </w:rPr>
            </w:pPr>
            <w:r w:rsidRPr="00BB1213">
              <w:rPr>
                <w:rFonts w:ascii="Times New Roman" w:eastAsia="Times New Roman" w:hAnsi="Times New Roman" w:cs="Times New Roman"/>
                <w:sz w:val="20"/>
                <w:szCs w:val="20"/>
                <w:lang w:eastAsia="ru-RU"/>
              </w:rPr>
              <w:t>Не предусмотрено</w:t>
            </w:r>
          </w:p>
        </w:tc>
        <w:tc>
          <w:tcPr>
            <w:tcW w:w="1985" w:type="dxa"/>
            <w:tcBorders>
              <w:top w:val="nil"/>
              <w:left w:val="nil"/>
              <w:bottom w:val="single" w:sz="4" w:space="0" w:color="auto"/>
              <w:right w:val="single" w:sz="4" w:space="0" w:color="auto"/>
            </w:tcBorders>
            <w:shd w:val="clear" w:color="auto" w:fill="auto"/>
            <w:hideMark/>
          </w:tcPr>
          <w:p w14:paraId="322A456A" w14:textId="77777777" w:rsidR="00134BA7" w:rsidRPr="00BB1213" w:rsidRDefault="00BB1213" w:rsidP="00134BA7">
            <w:pPr>
              <w:spacing w:after="0" w:line="240" w:lineRule="auto"/>
              <w:jc w:val="right"/>
              <w:rPr>
                <w:rFonts w:ascii="Times New Roman" w:eastAsia="Times New Roman" w:hAnsi="Times New Roman" w:cs="Times New Roman"/>
                <w:sz w:val="20"/>
                <w:szCs w:val="20"/>
                <w:lang w:eastAsia="ru-RU"/>
              </w:rPr>
            </w:pPr>
            <w:r w:rsidRPr="00BB1213">
              <w:rPr>
                <w:rFonts w:ascii="Times New Roman" w:eastAsia="Times New Roman" w:hAnsi="Times New Roman" w:cs="Times New Roman"/>
                <w:sz w:val="20"/>
                <w:szCs w:val="20"/>
                <w:lang w:eastAsia="ru-RU"/>
              </w:rPr>
              <w:t>0</w:t>
            </w:r>
            <w:r w:rsidR="00134BA7" w:rsidRPr="00BB1213">
              <w:rPr>
                <w:rFonts w:ascii="Times New Roman" w:eastAsia="Times New Roman" w:hAnsi="Times New Roman" w:cs="Times New Roman"/>
                <w:sz w:val="20"/>
                <w:szCs w:val="20"/>
                <w:lang w:eastAsia="ru-RU"/>
              </w:rPr>
              <w:t>,00</w:t>
            </w:r>
          </w:p>
        </w:tc>
      </w:tr>
      <w:tr w:rsidR="00135155" w:rsidRPr="00135155" w14:paraId="1DD272DC" w14:textId="77777777" w:rsidTr="00135155">
        <w:trPr>
          <w:trHeight w:val="515"/>
        </w:trPr>
        <w:tc>
          <w:tcPr>
            <w:tcW w:w="710" w:type="dxa"/>
            <w:tcBorders>
              <w:top w:val="nil"/>
              <w:left w:val="single" w:sz="4" w:space="0" w:color="auto"/>
              <w:bottom w:val="single" w:sz="4" w:space="0" w:color="000000"/>
              <w:right w:val="single" w:sz="4" w:space="0" w:color="auto"/>
            </w:tcBorders>
            <w:shd w:val="clear" w:color="auto" w:fill="auto"/>
            <w:noWrap/>
            <w:vAlign w:val="bottom"/>
          </w:tcPr>
          <w:p w14:paraId="4AADAB5A" w14:textId="77777777" w:rsidR="00135155" w:rsidRPr="00135155" w:rsidRDefault="00135155"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03936581" w14:textId="77777777" w:rsidR="00135155" w:rsidRPr="00135155" w:rsidRDefault="00135155" w:rsidP="00135155">
            <w:pPr>
              <w:spacing w:after="0" w:line="240" w:lineRule="auto"/>
              <w:rPr>
                <w:rFonts w:ascii="Times New Roman" w:eastAsia="Times New Roman" w:hAnsi="Times New Roman" w:cs="Times New Roman"/>
                <w:bCs/>
                <w:iCs/>
                <w:sz w:val="20"/>
                <w:szCs w:val="20"/>
                <w:lang w:eastAsia="ru-RU"/>
              </w:rPr>
            </w:pPr>
            <w:r w:rsidRPr="00135155">
              <w:rPr>
                <w:rFonts w:ascii="Times New Roman" w:eastAsia="Times New Roman" w:hAnsi="Times New Roman" w:cs="Times New Roman"/>
                <w:bCs/>
                <w:iCs/>
                <w:sz w:val="20"/>
                <w:szCs w:val="20"/>
                <w:lang w:eastAsia="ru-RU"/>
              </w:rPr>
              <w:t>2.7 Приведение в нормативное состояние уровня освещенности территорий Рузского городского округа</w:t>
            </w:r>
          </w:p>
        </w:tc>
        <w:tc>
          <w:tcPr>
            <w:tcW w:w="1701" w:type="dxa"/>
            <w:tcBorders>
              <w:top w:val="nil"/>
              <w:left w:val="single" w:sz="4" w:space="0" w:color="auto"/>
              <w:bottom w:val="single" w:sz="4" w:space="0" w:color="000000"/>
              <w:right w:val="single" w:sz="4" w:space="0" w:color="auto"/>
            </w:tcBorders>
            <w:shd w:val="clear" w:color="auto" w:fill="auto"/>
            <w:noWrap/>
          </w:tcPr>
          <w:p w14:paraId="48A9B61E" w14:textId="77777777" w:rsidR="00135155" w:rsidRPr="00135155" w:rsidRDefault="00135155" w:rsidP="00134BA7">
            <w:pPr>
              <w:spacing w:after="0" w:line="240" w:lineRule="auto"/>
              <w:jc w:val="right"/>
              <w:rPr>
                <w:rFonts w:ascii="Times New Roman" w:eastAsia="Times New Roman" w:hAnsi="Times New Roman" w:cs="Times New Roman"/>
                <w:bCs/>
                <w:iCs/>
                <w:sz w:val="20"/>
                <w:szCs w:val="20"/>
                <w:lang w:eastAsia="ru-RU"/>
              </w:rPr>
            </w:pPr>
            <w:r w:rsidRPr="00135155">
              <w:rPr>
                <w:rFonts w:ascii="Times New Roman" w:eastAsia="Times New Roman" w:hAnsi="Times New Roman" w:cs="Times New Roman"/>
                <w:bCs/>
                <w:iCs/>
                <w:sz w:val="20"/>
                <w:szCs w:val="20"/>
                <w:lang w:eastAsia="ru-RU"/>
              </w:rPr>
              <w:t>3 164,80</w:t>
            </w:r>
          </w:p>
        </w:tc>
        <w:tc>
          <w:tcPr>
            <w:tcW w:w="1275" w:type="dxa"/>
            <w:tcBorders>
              <w:top w:val="nil"/>
              <w:left w:val="single" w:sz="4" w:space="0" w:color="auto"/>
              <w:bottom w:val="single" w:sz="4" w:space="0" w:color="000000"/>
              <w:right w:val="single" w:sz="4" w:space="0" w:color="auto"/>
            </w:tcBorders>
            <w:shd w:val="clear" w:color="auto" w:fill="auto"/>
            <w:noWrap/>
          </w:tcPr>
          <w:p w14:paraId="31BC75D7" w14:textId="77777777" w:rsidR="00135155" w:rsidRPr="00135155" w:rsidRDefault="00135155" w:rsidP="00134BA7">
            <w:pPr>
              <w:spacing w:after="0" w:line="240" w:lineRule="auto"/>
              <w:jc w:val="right"/>
              <w:rPr>
                <w:rFonts w:ascii="Times New Roman" w:eastAsia="Times New Roman" w:hAnsi="Times New Roman" w:cs="Times New Roman"/>
                <w:bCs/>
                <w:iCs/>
                <w:sz w:val="20"/>
                <w:szCs w:val="20"/>
                <w:lang w:eastAsia="ru-RU"/>
              </w:rPr>
            </w:pPr>
            <w:r w:rsidRPr="00135155">
              <w:rPr>
                <w:rFonts w:ascii="Times New Roman" w:eastAsia="Times New Roman" w:hAnsi="Times New Roman" w:cs="Times New Roman"/>
                <w:bCs/>
                <w:iCs/>
                <w:sz w:val="20"/>
                <w:szCs w:val="20"/>
                <w:lang w:eastAsia="ru-RU"/>
              </w:rPr>
              <w:t>3 164,79</w:t>
            </w:r>
            <w:r w:rsidRPr="00135155">
              <w:rPr>
                <w:rFonts w:ascii="Times New Roman" w:eastAsia="Times New Roman" w:hAnsi="Times New Roman" w:cs="Times New Roman"/>
                <w:bCs/>
                <w:iCs/>
                <w:sz w:val="20"/>
                <w:szCs w:val="20"/>
                <w:lang w:eastAsia="ru-RU"/>
              </w:rPr>
              <w:tab/>
            </w:r>
          </w:p>
        </w:tc>
        <w:tc>
          <w:tcPr>
            <w:tcW w:w="4678" w:type="dxa"/>
            <w:tcBorders>
              <w:top w:val="nil"/>
              <w:left w:val="single" w:sz="4" w:space="0" w:color="auto"/>
              <w:bottom w:val="single" w:sz="4" w:space="0" w:color="000000"/>
              <w:right w:val="single" w:sz="4" w:space="0" w:color="auto"/>
            </w:tcBorders>
            <w:shd w:val="clear" w:color="auto" w:fill="auto"/>
          </w:tcPr>
          <w:p w14:paraId="260183E3" w14:textId="77777777" w:rsidR="00135155" w:rsidRPr="00135155" w:rsidRDefault="00135155" w:rsidP="00135155">
            <w:pPr>
              <w:spacing w:after="0" w:line="240" w:lineRule="auto"/>
              <w:rPr>
                <w:rFonts w:ascii="Times New Roman" w:eastAsia="Times New Roman" w:hAnsi="Times New Roman" w:cs="Times New Roman"/>
                <w:bCs/>
                <w:iCs/>
                <w:sz w:val="20"/>
                <w:szCs w:val="20"/>
                <w:lang w:eastAsia="ru-RU"/>
              </w:rPr>
            </w:pPr>
            <w:r w:rsidRPr="00135155">
              <w:rPr>
                <w:rFonts w:ascii="Times New Roman" w:eastAsia="Times New Roman" w:hAnsi="Times New Roman" w:cs="Times New Roman"/>
                <w:bCs/>
                <w:iCs/>
                <w:sz w:val="20"/>
                <w:szCs w:val="20"/>
                <w:lang w:eastAsia="ru-RU"/>
              </w:rPr>
              <w:t>Реализация приоритетного проекта Светлый город</w:t>
            </w:r>
          </w:p>
        </w:tc>
        <w:tc>
          <w:tcPr>
            <w:tcW w:w="1985" w:type="dxa"/>
            <w:tcBorders>
              <w:top w:val="nil"/>
              <w:left w:val="single" w:sz="4" w:space="0" w:color="auto"/>
              <w:bottom w:val="single" w:sz="4" w:space="0" w:color="000000"/>
              <w:right w:val="single" w:sz="4" w:space="0" w:color="auto"/>
            </w:tcBorders>
            <w:shd w:val="clear" w:color="auto" w:fill="auto"/>
          </w:tcPr>
          <w:p w14:paraId="232D5995" w14:textId="77777777" w:rsidR="00135155" w:rsidRPr="00135155" w:rsidRDefault="00135155" w:rsidP="00134BA7">
            <w:pPr>
              <w:spacing w:after="0" w:line="240" w:lineRule="auto"/>
              <w:jc w:val="right"/>
              <w:rPr>
                <w:rFonts w:ascii="Times New Roman" w:eastAsia="Times New Roman" w:hAnsi="Times New Roman" w:cs="Times New Roman"/>
                <w:bCs/>
                <w:iCs/>
                <w:sz w:val="20"/>
                <w:szCs w:val="20"/>
                <w:lang w:eastAsia="ru-RU"/>
              </w:rPr>
            </w:pPr>
            <w:r w:rsidRPr="00135155">
              <w:rPr>
                <w:rFonts w:ascii="Times New Roman" w:eastAsia="Times New Roman" w:hAnsi="Times New Roman" w:cs="Times New Roman"/>
                <w:bCs/>
                <w:iCs/>
                <w:sz w:val="20"/>
                <w:szCs w:val="20"/>
                <w:lang w:eastAsia="ru-RU"/>
              </w:rPr>
              <w:t>3 164,79</w:t>
            </w:r>
            <w:r w:rsidRPr="00135155">
              <w:rPr>
                <w:rFonts w:ascii="Times New Roman" w:eastAsia="Times New Roman" w:hAnsi="Times New Roman" w:cs="Times New Roman"/>
                <w:bCs/>
                <w:iCs/>
                <w:sz w:val="20"/>
                <w:szCs w:val="20"/>
                <w:lang w:eastAsia="ru-RU"/>
              </w:rPr>
              <w:tab/>
            </w:r>
          </w:p>
        </w:tc>
      </w:tr>
      <w:tr w:rsidR="00135155" w:rsidRPr="00135155" w14:paraId="6C753948" w14:textId="77777777" w:rsidTr="00135155">
        <w:trPr>
          <w:trHeight w:val="565"/>
        </w:trPr>
        <w:tc>
          <w:tcPr>
            <w:tcW w:w="710" w:type="dxa"/>
            <w:tcBorders>
              <w:top w:val="nil"/>
              <w:left w:val="single" w:sz="4" w:space="0" w:color="auto"/>
              <w:bottom w:val="single" w:sz="4" w:space="0" w:color="000000"/>
              <w:right w:val="single" w:sz="4" w:space="0" w:color="auto"/>
            </w:tcBorders>
            <w:shd w:val="clear" w:color="auto" w:fill="auto"/>
            <w:noWrap/>
            <w:vAlign w:val="bottom"/>
          </w:tcPr>
          <w:p w14:paraId="2D8D3192" w14:textId="77777777" w:rsidR="00135155" w:rsidRPr="00135155" w:rsidRDefault="00135155"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1CB38B1A" w14:textId="77777777" w:rsidR="00135155" w:rsidRPr="00135155" w:rsidRDefault="00135155" w:rsidP="00135155">
            <w:pPr>
              <w:spacing w:after="0" w:line="240" w:lineRule="auto"/>
              <w:rPr>
                <w:rFonts w:ascii="Times New Roman" w:eastAsia="Times New Roman" w:hAnsi="Times New Roman" w:cs="Times New Roman"/>
                <w:bCs/>
                <w:iCs/>
                <w:sz w:val="20"/>
                <w:szCs w:val="20"/>
                <w:lang w:eastAsia="ru-RU"/>
              </w:rPr>
            </w:pPr>
            <w:r w:rsidRPr="00135155">
              <w:rPr>
                <w:rFonts w:ascii="Times New Roman" w:eastAsia="Times New Roman" w:hAnsi="Times New Roman" w:cs="Times New Roman"/>
                <w:bCs/>
                <w:iCs/>
                <w:sz w:val="20"/>
                <w:szCs w:val="20"/>
                <w:lang w:eastAsia="ru-RU"/>
              </w:rPr>
              <w:t>2.8 Получение разрешения на технологическое присоединение к электросетям</w:t>
            </w:r>
          </w:p>
        </w:tc>
        <w:tc>
          <w:tcPr>
            <w:tcW w:w="1701" w:type="dxa"/>
            <w:tcBorders>
              <w:top w:val="nil"/>
              <w:left w:val="single" w:sz="4" w:space="0" w:color="auto"/>
              <w:bottom w:val="single" w:sz="4" w:space="0" w:color="000000"/>
              <w:right w:val="single" w:sz="4" w:space="0" w:color="auto"/>
            </w:tcBorders>
            <w:shd w:val="clear" w:color="auto" w:fill="auto"/>
            <w:noWrap/>
          </w:tcPr>
          <w:p w14:paraId="2EEC2EDA" w14:textId="77777777" w:rsidR="00135155" w:rsidRPr="00135155" w:rsidRDefault="00135155" w:rsidP="00134BA7">
            <w:pPr>
              <w:spacing w:after="0" w:line="240" w:lineRule="auto"/>
              <w:jc w:val="right"/>
              <w:rPr>
                <w:rFonts w:ascii="Times New Roman" w:eastAsia="Times New Roman" w:hAnsi="Times New Roman" w:cs="Times New Roman"/>
                <w:bCs/>
                <w:iCs/>
                <w:sz w:val="20"/>
                <w:szCs w:val="20"/>
                <w:lang w:eastAsia="ru-RU"/>
              </w:rPr>
            </w:pPr>
            <w:r w:rsidRPr="00135155">
              <w:rPr>
                <w:rFonts w:ascii="Times New Roman" w:eastAsia="Times New Roman" w:hAnsi="Times New Roman" w:cs="Times New Roman"/>
                <w:bCs/>
                <w:iCs/>
                <w:sz w:val="20"/>
                <w:szCs w:val="20"/>
                <w:lang w:eastAsia="ru-RU"/>
              </w:rPr>
              <w:t>600,00</w:t>
            </w:r>
          </w:p>
        </w:tc>
        <w:tc>
          <w:tcPr>
            <w:tcW w:w="1275" w:type="dxa"/>
            <w:tcBorders>
              <w:top w:val="nil"/>
              <w:left w:val="single" w:sz="4" w:space="0" w:color="auto"/>
              <w:bottom w:val="single" w:sz="4" w:space="0" w:color="000000"/>
              <w:right w:val="single" w:sz="4" w:space="0" w:color="auto"/>
            </w:tcBorders>
            <w:shd w:val="clear" w:color="auto" w:fill="auto"/>
            <w:noWrap/>
          </w:tcPr>
          <w:p w14:paraId="35CE22D5" w14:textId="77777777" w:rsidR="00135155" w:rsidRPr="00135155" w:rsidRDefault="00135155" w:rsidP="00134BA7">
            <w:pPr>
              <w:spacing w:after="0" w:line="240" w:lineRule="auto"/>
              <w:jc w:val="right"/>
              <w:rPr>
                <w:rFonts w:ascii="Times New Roman" w:eastAsia="Times New Roman" w:hAnsi="Times New Roman" w:cs="Times New Roman"/>
                <w:bCs/>
                <w:iCs/>
                <w:sz w:val="20"/>
                <w:szCs w:val="20"/>
                <w:lang w:eastAsia="ru-RU"/>
              </w:rPr>
            </w:pPr>
            <w:r w:rsidRPr="00135155">
              <w:rPr>
                <w:rFonts w:ascii="Times New Roman" w:eastAsia="Times New Roman" w:hAnsi="Times New Roman" w:cs="Times New Roman"/>
                <w:bCs/>
                <w:iCs/>
                <w:sz w:val="20"/>
                <w:szCs w:val="20"/>
                <w:lang w:eastAsia="ru-RU"/>
              </w:rPr>
              <w:t>0,00</w:t>
            </w:r>
          </w:p>
        </w:tc>
        <w:tc>
          <w:tcPr>
            <w:tcW w:w="4678" w:type="dxa"/>
            <w:tcBorders>
              <w:top w:val="nil"/>
              <w:left w:val="single" w:sz="4" w:space="0" w:color="auto"/>
              <w:bottom w:val="single" w:sz="4" w:space="0" w:color="000000"/>
              <w:right w:val="single" w:sz="4" w:space="0" w:color="auto"/>
            </w:tcBorders>
            <w:shd w:val="clear" w:color="auto" w:fill="auto"/>
          </w:tcPr>
          <w:p w14:paraId="401B23B7" w14:textId="77777777" w:rsidR="00135155" w:rsidRPr="00135155" w:rsidRDefault="00135155" w:rsidP="00134BA7">
            <w:pPr>
              <w:spacing w:after="0" w:line="240" w:lineRule="auto"/>
              <w:jc w:val="center"/>
              <w:rPr>
                <w:rFonts w:ascii="Times New Roman" w:eastAsia="Times New Roman" w:hAnsi="Times New Roman" w:cs="Times New Roman"/>
                <w:bCs/>
                <w:iCs/>
                <w:sz w:val="20"/>
                <w:szCs w:val="20"/>
                <w:lang w:eastAsia="ru-RU"/>
              </w:rPr>
            </w:pPr>
          </w:p>
        </w:tc>
        <w:tc>
          <w:tcPr>
            <w:tcW w:w="1985" w:type="dxa"/>
            <w:tcBorders>
              <w:top w:val="nil"/>
              <w:left w:val="single" w:sz="4" w:space="0" w:color="auto"/>
              <w:bottom w:val="single" w:sz="4" w:space="0" w:color="000000"/>
              <w:right w:val="single" w:sz="4" w:space="0" w:color="auto"/>
            </w:tcBorders>
            <w:shd w:val="clear" w:color="auto" w:fill="auto"/>
          </w:tcPr>
          <w:p w14:paraId="6C35F141" w14:textId="77777777" w:rsidR="00135155" w:rsidRPr="00135155" w:rsidRDefault="00135155" w:rsidP="00134BA7">
            <w:pPr>
              <w:spacing w:after="0" w:line="240" w:lineRule="auto"/>
              <w:jc w:val="right"/>
              <w:rPr>
                <w:rFonts w:ascii="Times New Roman" w:eastAsia="Times New Roman" w:hAnsi="Times New Roman" w:cs="Times New Roman"/>
                <w:bCs/>
                <w:iCs/>
                <w:sz w:val="20"/>
                <w:szCs w:val="20"/>
                <w:lang w:eastAsia="ru-RU"/>
              </w:rPr>
            </w:pPr>
            <w:r w:rsidRPr="00135155">
              <w:rPr>
                <w:rFonts w:ascii="Times New Roman" w:eastAsia="Times New Roman" w:hAnsi="Times New Roman" w:cs="Times New Roman"/>
                <w:bCs/>
                <w:iCs/>
                <w:sz w:val="20"/>
                <w:szCs w:val="20"/>
                <w:lang w:eastAsia="ru-RU"/>
              </w:rPr>
              <w:t>0,00</w:t>
            </w:r>
          </w:p>
        </w:tc>
      </w:tr>
      <w:tr w:rsidR="00521D67" w:rsidRPr="00521D67" w14:paraId="711EDA74" w14:textId="77777777" w:rsidTr="00355F6B">
        <w:trPr>
          <w:trHeight w:val="1128"/>
        </w:trPr>
        <w:tc>
          <w:tcPr>
            <w:tcW w:w="710" w:type="dxa"/>
            <w:vMerge w:val="restart"/>
            <w:tcBorders>
              <w:top w:val="nil"/>
              <w:left w:val="single" w:sz="4" w:space="0" w:color="auto"/>
              <w:right w:val="single" w:sz="4" w:space="0" w:color="auto"/>
            </w:tcBorders>
            <w:shd w:val="clear" w:color="auto" w:fill="auto"/>
            <w:noWrap/>
            <w:vAlign w:val="bottom"/>
            <w:hideMark/>
          </w:tcPr>
          <w:p w14:paraId="682363EF" w14:textId="77777777" w:rsidR="00521D67" w:rsidRPr="00521D67" w:rsidRDefault="00521D67" w:rsidP="005C1740">
            <w:pPr>
              <w:spacing w:after="0" w:line="240" w:lineRule="auto"/>
              <w:jc w:val="center"/>
              <w:rPr>
                <w:rFonts w:ascii="Times New Roman" w:eastAsia="Times New Roman" w:hAnsi="Times New Roman" w:cs="Times New Roman"/>
                <w:sz w:val="20"/>
                <w:szCs w:val="20"/>
                <w:lang w:eastAsia="ru-RU"/>
              </w:rPr>
            </w:pPr>
            <w:r w:rsidRPr="00521D67">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0BDAD81" w14:textId="77777777" w:rsidR="00521D67" w:rsidRPr="00521D67" w:rsidRDefault="00521D67" w:rsidP="00002E1B">
            <w:pPr>
              <w:spacing w:after="0" w:line="240" w:lineRule="auto"/>
              <w:rPr>
                <w:rFonts w:ascii="Times New Roman" w:eastAsia="Times New Roman" w:hAnsi="Times New Roman" w:cs="Times New Roman"/>
                <w:b/>
                <w:bCs/>
                <w:i/>
                <w:iCs/>
                <w:sz w:val="20"/>
                <w:szCs w:val="20"/>
                <w:lang w:eastAsia="ru-RU"/>
              </w:rPr>
            </w:pPr>
            <w:r w:rsidRPr="00521D67">
              <w:rPr>
                <w:rFonts w:ascii="Times New Roman" w:eastAsia="Times New Roman" w:hAnsi="Times New Roman" w:cs="Times New Roman"/>
                <w:b/>
                <w:bCs/>
                <w:i/>
                <w:iCs/>
                <w:sz w:val="20"/>
                <w:szCs w:val="20"/>
                <w:lang w:eastAsia="ru-RU"/>
              </w:rPr>
              <w:t>Основное мероприятие: 3 Содержание и установка контейнерных площадок по сбору мусора, в том числе вблизи СНТ и вдоль дорог, в которых осуществляется вывоз мусора, санитарная очистка территорий населенных пунктов</w:t>
            </w:r>
          </w:p>
        </w:tc>
        <w:tc>
          <w:tcPr>
            <w:tcW w:w="1701" w:type="dxa"/>
            <w:tcBorders>
              <w:top w:val="nil"/>
              <w:left w:val="single" w:sz="4" w:space="0" w:color="auto"/>
              <w:bottom w:val="single" w:sz="4" w:space="0" w:color="000000"/>
              <w:right w:val="single" w:sz="4" w:space="0" w:color="auto"/>
            </w:tcBorders>
            <w:shd w:val="clear" w:color="auto" w:fill="auto"/>
            <w:noWrap/>
            <w:hideMark/>
          </w:tcPr>
          <w:p w14:paraId="77B5F3FE" w14:textId="77777777" w:rsidR="00521D67" w:rsidRPr="00521D67" w:rsidRDefault="00521D67" w:rsidP="005C1740">
            <w:pPr>
              <w:spacing w:line="384" w:lineRule="atLeast"/>
              <w:jc w:val="right"/>
              <w:rPr>
                <w:rFonts w:ascii="PT Sans" w:hAnsi="PT Sans" w:cs="Arial"/>
                <w:i/>
                <w:sz w:val="20"/>
                <w:szCs w:val="20"/>
              </w:rPr>
            </w:pPr>
            <w:r w:rsidRPr="00521D67">
              <w:rPr>
                <w:rStyle w:val="action-group"/>
                <w:rFonts w:ascii="PT Sans" w:hAnsi="PT Sans" w:cs="Arial"/>
                <w:bCs/>
                <w:i/>
                <w:sz w:val="20"/>
                <w:szCs w:val="20"/>
              </w:rPr>
              <w:t>30 294,00</w:t>
            </w:r>
          </w:p>
        </w:tc>
        <w:tc>
          <w:tcPr>
            <w:tcW w:w="1275" w:type="dxa"/>
            <w:tcBorders>
              <w:top w:val="nil"/>
              <w:left w:val="single" w:sz="4" w:space="0" w:color="auto"/>
              <w:bottom w:val="single" w:sz="4" w:space="0" w:color="000000"/>
              <w:right w:val="single" w:sz="4" w:space="0" w:color="auto"/>
            </w:tcBorders>
            <w:shd w:val="clear" w:color="auto" w:fill="auto"/>
            <w:noWrap/>
            <w:hideMark/>
          </w:tcPr>
          <w:p w14:paraId="1A5E5814" w14:textId="77777777" w:rsidR="00521D67" w:rsidRPr="00521D67" w:rsidRDefault="00521D67" w:rsidP="005C1740">
            <w:pPr>
              <w:spacing w:line="384" w:lineRule="atLeast"/>
              <w:jc w:val="right"/>
              <w:rPr>
                <w:rFonts w:ascii="PT Sans" w:hAnsi="PT Sans" w:cs="Arial"/>
                <w:i/>
                <w:sz w:val="20"/>
                <w:szCs w:val="20"/>
              </w:rPr>
            </w:pPr>
            <w:r w:rsidRPr="00521D67">
              <w:rPr>
                <w:rStyle w:val="action-group"/>
                <w:rFonts w:ascii="PT Sans" w:hAnsi="PT Sans" w:cs="Arial"/>
                <w:bCs/>
                <w:i/>
                <w:sz w:val="20"/>
                <w:szCs w:val="20"/>
              </w:rPr>
              <w:t>6 502,90</w:t>
            </w:r>
          </w:p>
        </w:tc>
        <w:tc>
          <w:tcPr>
            <w:tcW w:w="4678" w:type="dxa"/>
            <w:tcBorders>
              <w:top w:val="nil"/>
              <w:left w:val="single" w:sz="4" w:space="0" w:color="auto"/>
              <w:bottom w:val="single" w:sz="4" w:space="0" w:color="000000"/>
              <w:right w:val="single" w:sz="4" w:space="0" w:color="auto"/>
            </w:tcBorders>
            <w:shd w:val="clear" w:color="auto" w:fill="auto"/>
            <w:hideMark/>
          </w:tcPr>
          <w:p w14:paraId="3065B409" w14:textId="77777777" w:rsidR="00521D67" w:rsidRPr="00521D67" w:rsidRDefault="00521D67" w:rsidP="005C1740">
            <w:pPr>
              <w:spacing w:after="0" w:line="240" w:lineRule="auto"/>
              <w:jc w:val="center"/>
              <w:rPr>
                <w:rFonts w:ascii="Times New Roman" w:eastAsia="Times New Roman" w:hAnsi="Times New Roman" w:cs="Times New Roman"/>
                <w:bCs/>
                <w:i/>
                <w:iCs/>
                <w:sz w:val="20"/>
                <w:szCs w:val="20"/>
                <w:lang w:eastAsia="ru-RU"/>
              </w:rPr>
            </w:pPr>
          </w:p>
          <w:p w14:paraId="48B87CA9" w14:textId="77777777" w:rsidR="00521D67" w:rsidRPr="00521D67" w:rsidRDefault="00521D67" w:rsidP="00521D67">
            <w:pPr>
              <w:spacing w:after="0" w:line="240" w:lineRule="auto"/>
              <w:jc w:val="center"/>
              <w:rPr>
                <w:rFonts w:ascii="Times New Roman" w:eastAsia="Times New Roman" w:hAnsi="Times New Roman" w:cs="Times New Roman"/>
                <w:bCs/>
                <w:i/>
                <w:iCs/>
                <w:sz w:val="20"/>
                <w:szCs w:val="20"/>
                <w:lang w:eastAsia="ru-RU"/>
              </w:rPr>
            </w:pPr>
            <w:r w:rsidRPr="00521D67">
              <w:rPr>
                <w:rFonts w:ascii="Times New Roman" w:eastAsia="Times New Roman" w:hAnsi="Times New Roman" w:cs="Times New Roman"/>
                <w:bCs/>
                <w:i/>
                <w:iCs/>
                <w:sz w:val="20"/>
                <w:szCs w:val="20"/>
                <w:lang w:eastAsia="ru-RU"/>
              </w:rPr>
              <w:t>21,5%</w:t>
            </w:r>
          </w:p>
        </w:tc>
        <w:tc>
          <w:tcPr>
            <w:tcW w:w="1985" w:type="dxa"/>
            <w:tcBorders>
              <w:top w:val="nil"/>
              <w:left w:val="single" w:sz="4" w:space="0" w:color="auto"/>
              <w:bottom w:val="single" w:sz="4" w:space="0" w:color="000000"/>
              <w:right w:val="single" w:sz="4" w:space="0" w:color="auto"/>
            </w:tcBorders>
            <w:shd w:val="clear" w:color="auto" w:fill="auto"/>
            <w:hideMark/>
          </w:tcPr>
          <w:p w14:paraId="68932C7E" w14:textId="77777777" w:rsidR="00521D67" w:rsidRPr="00521D67" w:rsidRDefault="00521D67" w:rsidP="005C1740">
            <w:pPr>
              <w:spacing w:after="0" w:line="240" w:lineRule="auto"/>
              <w:jc w:val="right"/>
              <w:rPr>
                <w:rFonts w:ascii="Times New Roman" w:eastAsia="Times New Roman" w:hAnsi="Times New Roman" w:cs="Times New Roman"/>
                <w:bCs/>
                <w:i/>
                <w:iCs/>
                <w:sz w:val="20"/>
                <w:szCs w:val="20"/>
                <w:lang w:eastAsia="ru-RU"/>
              </w:rPr>
            </w:pPr>
            <w:r w:rsidRPr="00521D67">
              <w:rPr>
                <w:rFonts w:ascii="Times New Roman" w:eastAsia="Times New Roman" w:hAnsi="Times New Roman" w:cs="Times New Roman"/>
                <w:bCs/>
                <w:i/>
                <w:iCs/>
                <w:sz w:val="20"/>
                <w:szCs w:val="20"/>
                <w:lang w:eastAsia="ru-RU"/>
              </w:rPr>
              <w:t>998,40</w:t>
            </w:r>
          </w:p>
        </w:tc>
      </w:tr>
      <w:tr w:rsidR="00521D67" w:rsidRPr="00521D67" w14:paraId="2F7E0C70" w14:textId="77777777" w:rsidTr="00355F6B">
        <w:trPr>
          <w:trHeight w:val="255"/>
        </w:trPr>
        <w:tc>
          <w:tcPr>
            <w:tcW w:w="710" w:type="dxa"/>
            <w:vMerge/>
            <w:tcBorders>
              <w:left w:val="single" w:sz="4" w:space="0" w:color="auto"/>
              <w:right w:val="single" w:sz="4" w:space="0" w:color="auto"/>
            </w:tcBorders>
            <w:vAlign w:val="center"/>
            <w:hideMark/>
          </w:tcPr>
          <w:p w14:paraId="47AF7792" w14:textId="77777777" w:rsidR="00521D67" w:rsidRPr="00521D67" w:rsidRDefault="00521D67"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hideMark/>
          </w:tcPr>
          <w:p w14:paraId="318AF761" w14:textId="77777777" w:rsidR="00521D67" w:rsidRPr="00521D67" w:rsidRDefault="00521D67" w:rsidP="00002E1B">
            <w:pPr>
              <w:spacing w:after="0" w:line="240" w:lineRule="auto"/>
              <w:rPr>
                <w:rFonts w:ascii="Times New Roman" w:eastAsia="Times New Roman" w:hAnsi="Times New Roman" w:cs="Times New Roman"/>
                <w:i/>
                <w:iCs/>
                <w:sz w:val="20"/>
                <w:szCs w:val="20"/>
                <w:lang w:eastAsia="ru-RU"/>
              </w:rPr>
            </w:pPr>
            <w:r w:rsidRPr="00521D67">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14:paraId="3B4107D3" w14:textId="77777777" w:rsidR="00521D67" w:rsidRPr="00521D67" w:rsidRDefault="00521D67" w:rsidP="00002E1B">
            <w:pPr>
              <w:spacing w:after="0" w:line="240" w:lineRule="auto"/>
              <w:jc w:val="right"/>
              <w:rPr>
                <w:rFonts w:ascii="Times New Roman" w:eastAsia="Times New Roman" w:hAnsi="Times New Roman" w:cs="Times New Roman"/>
                <w:bCs/>
                <w:i/>
                <w:iCs/>
                <w:sz w:val="20"/>
                <w:szCs w:val="20"/>
                <w:lang w:eastAsia="ru-RU"/>
              </w:rPr>
            </w:pPr>
            <w:r w:rsidRPr="00521D67">
              <w:rPr>
                <w:rFonts w:ascii="Times New Roman" w:eastAsia="Times New Roman" w:hAnsi="Times New Roman" w:cs="Times New Roman"/>
                <w:bCs/>
                <w:i/>
                <w:iCs/>
                <w:sz w:val="20"/>
                <w:szCs w:val="20"/>
                <w:lang w:eastAsia="ru-RU"/>
              </w:rPr>
              <w:t>198 763,80</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14:paraId="48D5FD59" w14:textId="77777777" w:rsidR="00521D67" w:rsidRPr="00521D67" w:rsidRDefault="00521D67" w:rsidP="00002E1B">
            <w:pPr>
              <w:spacing w:after="0" w:line="240" w:lineRule="auto"/>
              <w:jc w:val="right"/>
              <w:rPr>
                <w:rFonts w:ascii="Times New Roman" w:eastAsia="Times New Roman" w:hAnsi="Times New Roman" w:cs="Times New Roman"/>
                <w:bCs/>
                <w:i/>
                <w:iCs/>
                <w:sz w:val="20"/>
                <w:szCs w:val="20"/>
                <w:lang w:eastAsia="ru-RU"/>
              </w:rPr>
            </w:pPr>
            <w:r w:rsidRPr="00521D67">
              <w:rPr>
                <w:rFonts w:ascii="Times New Roman" w:eastAsia="Times New Roman" w:hAnsi="Times New Roman" w:cs="Times New Roman"/>
                <w:bCs/>
                <w:i/>
                <w:iCs/>
                <w:sz w:val="20"/>
                <w:szCs w:val="20"/>
                <w:lang w:eastAsia="ru-RU"/>
              </w:rPr>
              <w:t>6 502,90</w:t>
            </w:r>
          </w:p>
        </w:tc>
        <w:tc>
          <w:tcPr>
            <w:tcW w:w="4678" w:type="dxa"/>
            <w:tcBorders>
              <w:top w:val="nil"/>
              <w:left w:val="single" w:sz="4" w:space="0" w:color="auto"/>
              <w:bottom w:val="single" w:sz="4" w:space="0" w:color="000000"/>
              <w:right w:val="single" w:sz="4" w:space="0" w:color="auto"/>
            </w:tcBorders>
            <w:shd w:val="clear" w:color="auto" w:fill="auto"/>
            <w:vAlign w:val="center"/>
            <w:hideMark/>
          </w:tcPr>
          <w:p w14:paraId="5465150D" w14:textId="77777777" w:rsidR="00521D67" w:rsidRPr="00521D67" w:rsidRDefault="00521D67" w:rsidP="00521D67">
            <w:pPr>
              <w:spacing w:after="0" w:line="240" w:lineRule="auto"/>
              <w:jc w:val="center"/>
              <w:rPr>
                <w:rFonts w:ascii="Times New Roman" w:eastAsia="Times New Roman" w:hAnsi="Times New Roman" w:cs="Times New Roman"/>
                <w:bCs/>
                <w:i/>
                <w:iCs/>
                <w:sz w:val="20"/>
                <w:szCs w:val="20"/>
                <w:lang w:eastAsia="ru-RU"/>
              </w:rPr>
            </w:pPr>
            <w:r w:rsidRPr="00521D67">
              <w:rPr>
                <w:rFonts w:ascii="Times New Roman" w:eastAsia="Times New Roman" w:hAnsi="Times New Roman" w:cs="Times New Roman"/>
                <w:bCs/>
                <w:i/>
                <w:iCs/>
                <w:sz w:val="20"/>
                <w:szCs w:val="20"/>
                <w:lang w:eastAsia="ru-RU"/>
              </w:rPr>
              <w:t>3,3%</w:t>
            </w:r>
          </w:p>
        </w:tc>
        <w:tc>
          <w:tcPr>
            <w:tcW w:w="1985" w:type="dxa"/>
            <w:tcBorders>
              <w:top w:val="nil"/>
              <w:left w:val="single" w:sz="4" w:space="0" w:color="auto"/>
              <w:bottom w:val="single" w:sz="4" w:space="0" w:color="000000"/>
              <w:right w:val="single" w:sz="4" w:space="0" w:color="auto"/>
            </w:tcBorders>
            <w:shd w:val="clear" w:color="auto" w:fill="auto"/>
            <w:vAlign w:val="center"/>
            <w:hideMark/>
          </w:tcPr>
          <w:p w14:paraId="44E565C5" w14:textId="77777777" w:rsidR="00521D67" w:rsidRPr="00521D67" w:rsidRDefault="00521D67" w:rsidP="00002E1B">
            <w:pPr>
              <w:spacing w:after="0" w:line="240" w:lineRule="auto"/>
              <w:jc w:val="right"/>
              <w:rPr>
                <w:rFonts w:ascii="Times New Roman" w:eastAsia="Times New Roman" w:hAnsi="Times New Roman" w:cs="Times New Roman"/>
                <w:bCs/>
                <w:i/>
                <w:iCs/>
                <w:sz w:val="20"/>
                <w:szCs w:val="20"/>
                <w:lang w:eastAsia="ru-RU"/>
              </w:rPr>
            </w:pPr>
            <w:r w:rsidRPr="00521D67">
              <w:rPr>
                <w:rFonts w:ascii="Times New Roman" w:eastAsia="Times New Roman" w:hAnsi="Times New Roman" w:cs="Times New Roman"/>
                <w:bCs/>
                <w:i/>
                <w:iCs/>
                <w:sz w:val="20"/>
                <w:szCs w:val="20"/>
                <w:lang w:eastAsia="ru-RU"/>
              </w:rPr>
              <w:t>6 502,90</w:t>
            </w:r>
          </w:p>
        </w:tc>
      </w:tr>
      <w:tr w:rsidR="00521D67" w:rsidRPr="00521D67" w14:paraId="54A5A4F1" w14:textId="77777777" w:rsidTr="00355F6B">
        <w:trPr>
          <w:trHeight w:val="199"/>
        </w:trPr>
        <w:tc>
          <w:tcPr>
            <w:tcW w:w="710" w:type="dxa"/>
            <w:vMerge/>
            <w:tcBorders>
              <w:left w:val="single" w:sz="4" w:space="0" w:color="auto"/>
              <w:bottom w:val="single" w:sz="4" w:space="0" w:color="000000"/>
              <w:right w:val="single" w:sz="4" w:space="0" w:color="auto"/>
            </w:tcBorders>
            <w:shd w:val="clear" w:color="auto" w:fill="auto"/>
            <w:noWrap/>
            <w:vAlign w:val="bottom"/>
          </w:tcPr>
          <w:p w14:paraId="11AFDE4F" w14:textId="77777777" w:rsidR="00521D67" w:rsidRPr="00521D67" w:rsidRDefault="00521D67" w:rsidP="00002E1B">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22F04A54" w14:textId="77777777" w:rsidR="00521D67" w:rsidRPr="00521D67" w:rsidRDefault="00521D67" w:rsidP="00002E1B">
            <w:pPr>
              <w:spacing w:after="0" w:line="240" w:lineRule="auto"/>
              <w:rPr>
                <w:rFonts w:ascii="Times New Roman" w:eastAsia="Times New Roman" w:hAnsi="Times New Roman" w:cs="Times New Roman"/>
                <w:i/>
                <w:iCs/>
                <w:sz w:val="20"/>
                <w:szCs w:val="20"/>
                <w:lang w:eastAsia="ru-RU"/>
              </w:rPr>
            </w:pPr>
            <w:r w:rsidRPr="00521D67">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single" w:sz="4" w:space="0" w:color="auto"/>
              <w:bottom w:val="single" w:sz="4" w:space="0" w:color="000000"/>
              <w:right w:val="single" w:sz="4" w:space="0" w:color="auto"/>
            </w:tcBorders>
            <w:shd w:val="clear" w:color="auto" w:fill="auto"/>
            <w:noWrap/>
            <w:vAlign w:val="center"/>
          </w:tcPr>
          <w:p w14:paraId="776032E2" w14:textId="77777777" w:rsidR="00521D67" w:rsidRPr="00521D67" w:rsidRDefault="00521D67" w:rsidP="00002E1B">
            <w:pPr>
              <w:spacing w:after="0" w:line="240" w:lineRule="auto"/>
              <w:jc w:val="right"/>
              <w:rPr>
                <w:rFonts w:ascii="Times New Roman" w:eastAsia="Times New Roman" w:hAnsi="Times New Roman" w:cs="Times New Roman"/>
                <w:bCs/>
                <w:i/>
                <w:iCs/>
                <w:sz w:val="20"/>
                <w:szCs w:val="20"/>
                <w:lang w:eastAsia="ru-RU"/>
              </w:rPr>
            </w:pPr>
            <w:r w:rsidRPr="00521D67">
              <w:rPr>
                <w:rFonts w:ascii="Times New Roman" w:eastAsia="Times New Roman" w:hAnsi="Times New Roman" w:cs="Times New Roman"/>
                <w:bCs/>
                <w:i/>
                <w:iCs/>
                <w:sz w:val="20"/>
                <w:szCs w:val="20"/>
                <w:lang w:eastAsia="ru-RU"/>
              </w:rPr>
              <w:t>10 530,20</w:t>
            </w:r>
          </w:p>
        </w:tc>
        <w:tc>
          <w:tcPr>
            <w:tcW w:w="1275" w:type="dxa"/>
            <w:tcBorders>
              <w:top w:val="nil"/>
              <w:left w:val="single" w:sz="4" w:space="0" w:color="auto"/>
              <w:bottom w:val="single" w:sz="4" w:space="0" w:color="000000"/>
              <w:right w:val="single" w:sz="4" w:space="0" w:color="auto"/>
            </w:tcBorders>
            <w:shd w:val="clear" w:color="auto" w:fill="auto"/>
            <w:noWrap/>
            <w:vAlign w:val="center"/>
          </w:tcPr>
          <w:p w14:paraId="408CF50C" w14:textId="77777777" w:rsidR="00521D67" w:rsidRPr="00521D67" w:rsidRDefault="00521D67" w:rsidP="00002E1B">
            <w:pPr>
              <w:spacing w:after="0" w:line="240" w:lineRule="auto"/>
              <w:jc w:val="right"/>
              <w:rPr>
                <w:rFonts w:ascii="Times New Roman" w:eastAsia="Times New Roman" w:hAnsi="Times New Roman" w:cs="Times New Roman"/>
                <w:bCs/>
                <w:i/>
                <w:iCs/>
                <w:sz w:val="20"/>
                <w:szCs w:val="20"/>
                <w:lang w:eastAsia="ru-RU"/>
              </w:rPr>
            </w:pPr>
            <w:r w:rsidRPr="00521D67">
              <w:rPr>
                <w:rFonts w:ascii="Times New Roman" w:eastAsia="Times New Roman" w:hAnsi="Times New Roman" w:cs="Times New Roman"/>
                <w:bCs/>
                <w:i/>
                <w:iCs/>
                <w:sz w:val="20"/>
                <w:szCs w:val="20"/>
                <w:lang w:eastAsia="ru-RU"/>
              </w:rPr>
              <w:t>0,00</w:t>
            </w:r>
          </w:p>
        </w:tc>
        <w:tc>
          <w:tcPr>
            <w:tcW w:w="4678" w:type="dxa"/>
            <w:tcBorders>
              <w:top w:val="nil"/>
              <w:left w:val="single" w:sz="4" w:space="0" w:color="auto"/>
              <w:bottom w:val="single" w:sz="4" w:space="0" w:color="000000"/>
              <w:right w:val="single" w:sz="4" w:space="0" w:color="auto"/>
            </w:tcBorders>
            <w:shd w:val="clear" w:color="auto" w:fill="auto"/>
          </w:tcPr>
          <w:p w14:paraId="7AA1AB64" w14:textId="77777777" w:rsidR="00521D67" w:rsidRPr="00521D67" w:rsidRDefault="00521D67" w:rsidP="00521D67">
            <w:pPr>
              <w:spacing w:after="0" w:line="240" w:lineRule="auto"/>
              <w:jc w:val="center"/>
              <w:rPr>
                <w:rFonts w:ascii="Times New Roman" w:eastAsia="Times New Roman" w:hAnsi="Times New Roman" w:cs="Times New Roman"/>
                <w:sz w:val="20"/>
                <w:szCs w:val="20"/>
                <w:lang w:eastAsia="ru-RU"/>
              </w:rPr>
            </w:pPr>
            <w:r w:rsidRPr="00521D67">
              <w:rPr>
                <w:rFonts w:ascii="Times New Roman" w:eastAsia="Times New Roman" w:hAnsi="Times New Roman" w:cs="Times New Roman"/>
                <w:sz w:val="20"/>
                <w:szCs w:val="20"/>
                <w:lang w:eastAsia="ru-RU"/>
              </w:rPr>
              <w:t>0%</w:t>
            </w:r>
          </w:p>
        </w:tc>
        <w:tc>
          <w:tcPr>
            <w:tcW w:w="1985" w:type="dxa"/>
            <w:tcBorders>
              <w:top w:val="nil"/>
              <w:left w:val="single" w:sz="4" w:space="0" w:color="auto"/>
              <w:bottom w:val="single" w:sz="4" w:space="0" w:color="000000"/>
              <w:right w:val="single" w:sz="4" w:space="0" w:color="auto"/>
            </w:tcBorders>
            <w:shd w:val="clear" w:color="auto" w:fill="auto"/>
          </w:tcPr>
          <w:p w14:paraId="273919F5" w14:textId="77777777" w:rsidR="00521D67" w:rsidRPr="00521D67" w:rsidRDefault="00521D67" w:rsidP="00002E1B">
            <w:pPr>
              <w:spacing w:after="0" w:line="240" w:lineRule="auto"/>
              <w:jc w:val="right"/>
              <w:rPr>
                <w:rFonts w:ascii="Times New Roman" w:eastAsia="Times New Roman" w:hAnsi="Times New Roman" w:cs="Times New Roman"/>
                <w:sz w:val="20"/>
                <w:szCs w:val="20"/>
                <w:lang w:eastAsia="ru-RU"/>
              </w:rPr>
            </w:pPr>
            <w:r w:rsidRPr="00521D67">
              <w:rPr>
                <w:rFonts w:ascii="Times New Roman" w:eastAsia="Times New Roman" w:hAnsi="Times New Roman" w:cs="Times New Roman"/>
                <w:sz w:val="20"/>
                <w:szCs w:val="20"/>
                <w:lang w:eastAsia="ru-RU"/>
              </w:rPr>
              <w:t>0,00</w:t>
            </w:r>
          </w:p>
        </w:tc>
      </w:tr>
      <w:tr w:rsidR="00134BA7" w:rsidRPr="00CA7C7C" w14:paraId="6F9C0C5C" w14:textId="77777777" w:rsidTr="00C81605">
        <w:trPr>
          <w:trHeight w:val="636"/>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B5A2B1" w14:textId="77777777" w:rsidR="00134BA7" w:rsidRPr="00CA7C7C" w:rsidRDefault="00134BA7" w:rsidP="00134BA7">
            <w:pPr>
              <w:spacing w:after="0" w:line="240" w:lineRule="auto"/>
              <w:jc w:val="center"/>
              <w:rPr>
                <w:rFonts w:ascii="Times New Roman" w:eastAsia="Times New Roman" w:hAnsi="Times New Roman" w:cs="Times New Roman"/>
                <w:sz w:val="20"/>
                <w:szCs w:val="20"/>
                <w:lang w:eastAsia="ru-RU"/>
              </w:rPr>
            </w:pPr>
            <w:r w:rsidRPr="00CA7C7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602F44C7" w14:textId="77777777" w:rsidR="00134BA7" w:rsidRPr="00CA7C7C" w:rsidRDefault="00134BA7" w:rsidP="00134BA7">
            <w:pPr>
              <w:spacing w:after="0" w:line="240" w:lineRule="auto"/>
              <w:rPr>
                <w:rFonts w:ascii="Times New Roman" w:eastAsia="Times New Roman" w:hAnsi="Times New Roman" w:cs="Times New Roman"/>
                <w:sz w:val="20"/>
                <w:szCs w:val="20"/>
                <w:lang w:eastAsia="ru-RU"/>
              </w:rPr>
            </w:pPr>
            <w:r w:rsidRPr="00CA7C7C">
              <w:rPr>
                <w:rFonts w:ascii="Times New Roman" w:eastAsia="Times New Roman" w:hAnsi="Times New Roman" w:cs="Times New Roman"/>
                <w:sz w:val="20"/>
                <w:szCs w:val="20"/>
                <w:lang w:eastAsia="ru-RU"/>
              </w:rPr>
              <w:t>3.1 Содержание и установка контейнерных площадок по сбору мусора, в том числе вблизи СНТ и вдоль дорог, в которых осуществляется вывоз мусора</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106E7677" w14:textId="77777777" w:rsidR="00134BA7" w:rsidRPr="00CA7C7C" w:rsidRDefault="003015C6" w:rsidP="00134BA7">
            <w:pPr>
              <w:spacing w:after="0" w:line="240" w:lineRule="auto"/>
              <w:jc w:val="right"/>
              <w:rPr>
                <w:rFonts w:ascii="Times New Roman" w:eastAsia="Times New Roman" w:hAnsi="Times New Roman" w:cs="Times New Roman"/>
                <w:sz w:val="20"/>
                <w:szCs w:val="20"/>
                <w:lang w:eastAsia="ru-RU"/>
              </w:rPr>
            </w:pPr>
            <w:r w:rsidRPr="00CA7C7C">
              <w:rPr>
                <w:rFonts w:ascii="Times New Roman" w:eastAsia="Times New Roman" w:hAnsi="Times New Roman" w:cs="Times New Roman"/>
                <w:sz w:val="20"/>
                <w:szCs w:val="20"/>
                <w:lang w:eastAsia="ru-RU"/>
              </w:rPr>
              <w:t>17 526,80</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14:paraId="78C3637B" w14:textId="77777777" w:rsidR="00134BA7" w:rsidRPr="00CA7C7C" w:rsidRDefault="003015C6" w:rsidP="003015C6">
            <w:pPr>
              <w:spacing w:after="0" w:line="240" w:lineRule="auto"/>
              <w:jc w:val="right"/>
              <w:rPr>
                <w:rFonts w:ascii="Times New Roman" w:eastAsia="Times New Roman" w:hAnsi="Times New Roman" w:cs="Times New Roman"/>
                <w:sz w:val="20"/>
                <w:szCs w:val="20"/>
                <w:lang w:eastAsia="ru-RU"/>
              </w:rPr>
            </w:pPr>
            <w:r w:rsidRPr="00CA7C7C">
              <w:rPr>
                <w:rFonts w:ascii="Times New Roman" w:eastAsia="Times New Roman" w:hAnsi="Times New Roman" w:cs="Times New Roman"/>
                <w:sz w:val="20"/>
                <w:szCs w:val="20"/>
                <w:lang w:eastAsia="ru-RU"/>
              </w:rPr>
              <w:t>5 030,60</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14:paraId="7ACC64FC" w14:textId="77777777" w:rsidR="00134BA7" w:rsidRPr="00CA7C7C" w:rsidRDefault="00134BA7" w:rsidP="00134BA7">
            <w:pPr>
              <w:spacing w:after="0" w:line="240" w:lineRule="auto"/>
              <w:rPr>
                <w:rFonts w:ascii="Times New Roman" w:eastAsia="Times New Roman" w:hAnsi="Times New Roman" w:cs="Times New Roman"/>
                <w:sz w:val="20"/>
                <w:szCs w:val="20"/>
                <w:lang w:eastAsia="ru-RU"/>
              </w:rPr>
            </w:pPr>
            <w:r w:rsidRPr="00CA7C7C">
              <w:rPr>
                <w:rFonts w:ascii="Times New Roman" w:eastAsia="Times New Roman" w:hAnsi="Times New Roman" w:cs="Times New Roman"/>
                <w:sz w:val="20"/>
                <w:szCs w:val="20"/>
                <w:lang w:eastAsia="ru-RU"/>
              </w:rPr>
              <w:t>Выполнение работ по содержанию контейнерных площадок по сбору мусора</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14:paraId="0E4B08C4" w14:textId="77777777" w:rsidR="00134BA7" w:rsidRPr="00CA7C7C" w:rsidRDefault="003015C6" w:rsidP="00134BA7">
            <w:pPr>
              <w:spacing w:after="0" w:line="240" w:lineRule="auto"/>
              <w:jc w:val="right"/>
              <w:rPr>
                <w:rFonts w:ascii="Times New Roman" w:eastAsia="Times New Roman" w:hAnsi="Times New Roman" w:cs="Times New Roman"/>
                <w:sz w:val="20"/>
                <w:szCs w:val="20"/>
                <w:lang w:eastAsia="ru-RU"/>
              </w:rPr>
            </w:pPr>
            <w:r w:rsidRPr="00CA7C7C">
              <w:rPr>
                <w:rFonts w:ascii="Times New Roman" w:eastAsia="Times New Roman" w:hAnsi="Times New Roman" w:cs="Times New Roman"/>
                <w:sz w:val="20"/>
                <w:szCs w:val="20"/>
                <w:lang w:eastAsia="ru-RU"/>
              </w:rPr>
              <w:t>5 030,60</w:t>
            </w:r>
          </w:p>
        </w:tc>
      </w:tr>
      <w:tr w:rsidR="00134BA7" w:rsidRPr="00CA7C7C" w14:paraId="1C575F59" w14:textId="77777777" w:rsidTr="00C81605">
        <w:trPr>
          <w:trHeight w:val="255"/>
        </w:trPr>
        <w:tc>
          <w:tcPr>
            <w:tcW w:w="710" w:type="dxa"/>
            <w:vMerge/>
            <w:tcBorders>
              <w:top w:val="nil"/>
              <w:left w:val="single" w:sz="4" w:space="0" w:color="auto"/>
              <w:bottom w:val="single" w:sz="4" w:space="0" w:color="000000"/>
              <w:right w:val="single" w:sz="4" w:space="0" w:color="auto"/>
            </w:tcBorders>
            <w:vAlign w:val="center"/>
            <w:hideMark/>
          </w:tcPr>
          <w:p w14:paraId="5093185C" w14:textId="77777777" w:rsidR="00134BA7" w:rsidRPr="00CA7C7C" w:rsidRDefault="00134BA7"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hideMark/>
          </w:tcPr>
          <w:p w14:paraId="361A73D7" w14:textId="77777777" w:rsidR="00134BA7" w:rsidRPr="00CA7C7C" w:rsidRDefault="00134BA7" w:rsidP="00134BA7">
            <w:pPr>
              <w:spacing w:after="0" w:line="240" w:lineRule="auto"/>
              <w:rPr>
                <w:rFonts w:ascii="Times New Roman" w:eastAsia="Times New Roman" w:hAnsi="Times New Roman" w:cs="Times New Roman"/>
                <w:i/>
                <w:iCs/>
                <w:sz w:val="20"/>
                <w:szCs w:val="20"/>
                <w:lang w:eastAsia="ru-RU"/>
              </w:rPr>
            </w:pPr>
            <w:r w:rsidRPr="00CA7C7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2FDAC098" w14:textId="77777777" w:rsidR="00134BA7" w:rsidRPr="00CA7C7C" w:rsidRDefault="00134BA7" w:rsidP="00134BA7">
            <w:pPr>
              <w:spacing w:after="0" w:line="240" w:lineRule="auto"/>
              <w:rPr>
                <w:rFonts w:ascii="Times New Roman" w:eastAsia="Times New Roman" w:hAnsi="Times New Roman" w:cs="Times New Roman"/>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761B579D" w14:textId="77777777" w:rsidR="00134BA7" w:rsidRPr="00CA7C7C" w:rsidRDefault="00134BA7" w:rsidP="00134BA7">
            <w:pPr>
              <w:spacing w:after="0" w:line="240" w:lineRule="auto"/>
              <w:rPr>
                <w:rFonts w:ascii="Times New Roman" w:eastAsia="Times New Roman" w:hAnsi="Times New Roman" w:cs="Times New Roman"/>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14:paraId="11FD1E6B" w14:textId="77777777" w:rsidR="00134BA7" w:rsidRPr="00CA7C7C" w:rsidRDefault="00134BA7" w:rsidP="00134BA7">
            <w:pPr>
              <w:spacing w:after="0" w:line="240" w:lineRule="auto"/>
              <w:rPr>
                <w:rFonts w:ascii="Times New Roman" w:eastAsia="Times New Roman" w:hAnsi="Times New Roman" w:cs="Times New Roman"/>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14:paraId="3684B66E" w14:textId="77777777" w:rsidR="00134BA7" w:rsidRPr="00CA7C7C" w:rsidRDefault="00134BA7" w:rsidP="00134BA7">
            <w:pPr>
              <w:spacing w:after="0" w:line="240" w:lineRule="auto"/>
              <w:rPr>
                <w:rFonts w:ascii="Times New Roman" w:eastAsia="Times New Roman" w:hAnsi="Times New Roman" w:cs="Times New Roman"/>
                <w:sz w:val="20"/>
                <w:szCs w:val="20"/>
                <w:lang w:eastAsia="ru-RU"/>
              </w:rPr>
            </w:pPr>
          </w:p>
        </w:tc>
      </w:tr>
      <w:tr w:rsidR="00CA7C7C" w:rsidRPr="00CA7C7C" w14:paraId="5CF39828" w14:textId="77777777" w:rsidTr="00355F6B">
        <w:trPr>
          <w:trHeight w:val="369"/>
        </w:trPr>
        <w:tc>
          <w:tcPr>
            <w:tcW w:w="710" w:type="dxa"/>
            <w:vMerge w:val="restart"/>
            <w:tcBorders>
              <w:top w:val="nil"/>
              <w:left w:val="single" w:sz="4" w:space="0" w:color="auto"/>
              <w:right w:val="single" w:sz="4" w:space="0" w:color="auto"/>
            </w:tcBorders>
            <w:shd w:val="clear" w:color="auto" w:fill="auto"/>
            <w:noWrap/>
            <w:vAlign w:val="bottom"/>
          </w:tcPr>
          <w:p w14:paraId="5EF19473" w14:textId="77777777" w:rsidR="00204E04" w:rsidRPr="00CA7C7C" w:rsidRDefault="00204E04"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74D8E5AD" w14:textId="77777777" w:rsidR="00204E04" w:rsidRPr="00CA7C7C" w:rsidRDefault="00204E04" w:rsidP="00204E04">
            <w:pPr>
              <w:spacing w:after="0" w:line="240" w:lineRule="auto"/>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3.2 Проведение экспертизы локально-сметной документации на установку 175 ед. контейнерных площадок для ТКО</w:t>
            </w:r>
          </w:p>
        </w:tc>
        <w:tc>
          <w:tcPr>
            <w:tcW w:w="1701" w:type="dxa"/>
            <w:vMerge w:val="restart"/>
            <w:tcBorders>
              <w:top w:val="nil"/>
              <w:left w:val="nil"/>
              <w:right w:val="single" w:sz="4" w:space="0" w:color="auto"/>
            </w:tcBorders>
            <w:shd w:val="clear" w:color="auto" w:fill="auto"/>
            <w:noWrap/>
          </w:tcPr>
          <w:p w14:paraId="3FF01F40" w14:textId="77777777" w:rsidR="00204E04" w:rsidRPr="00CA7C7C" w:rsidRDefault="00204E04" w:rsidP="00134BA7">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374,20</w:t>
            </w:r>
          </w:p>
        </w:tc>
        <w:tc>
          <w:tcPr>
            <w:tcW w:w="1275" w:type="dxa"/>
            <w:vMerge w:val="restart"/>
            <w:tcBorders>
              <w:top w:val="nil"/>
              <w:left w:val="nil"/>
              <w:right w:val="single" w:sz="4" w:space="0" w:color="auto"/>
            </w:tcBorders>
            <w:shd w:val="clear" w:color="auto" w:fill="auto"/>
            <w:noWrap/>
          </w:tcPr>
          <w:p w14:paraId="79EBA866" w14:textId="77777777" w:rsidR="00204E04" w:rsidRPr="00CA7C7C" w:rsidRDefault="00204E04" w:rsidP="00134BA7">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0,00</w:t>
            </w:r>
          </w:p>
        </w:tc>
        <w:tc>
          <w:tcPr>
            <w:tcW w:w="4678" w:type="dxa"/>
            <w:vMerge w:val="restart"/>
            <w:tcBorders>
              <w:top w:val="nil"/>
              <w:left w:val="nil"/>
              <w:right w:val="single" w:sz="4" w:space="0" w:color="auto"/>
            </w:tcBorders>
            <w:shd w:val="clear" w:color="auto" w:fill="auto"/>
          </w:tcPr>
          <w:p w14:paraId="60A83C33" w14:textId="77777777" w:rsidR="00204E04" w:rsidRPr="00CA7C7C" w:rsidRDefault="00204E04" w:rsidP="00134BA7">
            <w:pPr>
              <w:spacing w:after="0" w:line="240" w:lineRule="auto"/>
              <w:jc w:val="center"/>
              <w:rPr>
                <w:rFonts w:ascii="Times New Roman" w:eastAsia="Times New Roman" w:hAnsi="Times New Roman" w:cs="Times New Roman"/>
                <w:bCs/>
                <w:sz w:val="20"/>
                <w:szCs w:val="20"/>
                <w:lang w:eastAsia="ru-RU"/>
              </w:rPr>
            </w:pPr>
          </w:p>
        </w:tc>
        <w:tc>
          <w:tcPr>
            <w:tcW w:w="1985" w:type="dxa"/>
            <w:vMerge w:val="restart"/>
            <w:tcBorders>
              <w:top w:val="nil"/>
              <w:left w:val="nil"/>
              <w:right w:val="single" w:sz="4" w:space="0" w:color="auto"/>
            </w:tcBorders>
            <w:shd w:val="clear" w:color="auto" w:fill="auto"/>
          </w:tcPr>
          <w:p w14:paraId="311A6724" w14:textId="77777777" w:rsidR="00204E04" w:rsidRPr="00CA7C7C" w:rsidRDefault="00204E04" w:rsidP="00134BA7">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0,00</w:t>
            </w:r>
          </w:p>
        </w:tc>
      </w:tr>
      <w:tr w:rsidR="00CA7C7C" w:rsidRPr="00CA7C7C" w14:paraId="49A5DC2F" w14:textId="77777777" w:rsidTr="00355F6B">
        <w:trPr>
          <w:trHeight w:val="195"/>
        </w:trPr>
        <w:tc>
          <w:tcPr>
            <w:tcW w:w="710" w:type="dxa"/>
            <w:vMerge/>
            <w:tcBorders>
              <w:left w:val="single" w:sz="4" w:space="0" w:color="auto"/>
              <w:bottom w:val="single" w:sz="4" w:space="0" w:color="000000"/>
              <w:right w:val="single" w:sz="4" w:space="0" w:color="auto"/>
            </w:tcBorders>
            <w:shd w:val="clear" w:color="auto" w:fill="auto"/>
            <w:noWrap/>
            <w:vAlign w:val="bottom"/>
          </w:tcPr>
          <w:p w14:paraId="08212CB2" w14:textId="77777777" w:rsidR="00204E04" w:rsidRPr="00CA7C7C" w:rsidRDefault="00204E04"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7BBC6D4C" w14:textId="77777777" w:rsidR="00204E04" w:rsidRPr="00CA7C7C" w:rsidRDefault="00204E04" w:rsidP="00134BA7">
            <w:pPr>
              <w:spacing w:after="0" w:line="240" w:lineRule="auto"/>
              <w:rPr>
                <w:rFonts w:ascii="Times New Roman" w:eastAsia="Times New Roman" w:hAnsi="Times New Roman" w:cs="Times New Roman"/>
                <w:bCs/>
                <w:i/>
                <w:sz w:val="20"/>
                <w:szCs w:val="20"/>
                <w:lang w:eastAsia="ru-RU"/>
              </w:rPr>
            </w:pPr>
            <w:r w:rsidRPr="00CA7C7C">
              <w:rPr>
                <w:rFonts w:ascii="Times New Roman" w:eastAsia="Times New Roman" w:hAnsi="Times New Roman" w:cs="Times New Roman"/>
                <w:bCs/>
                <w:i/>
                <w:sz w:val="20"/>
                <w:szCs w:val="20"/>
                <w:lang w:eastAsia="ru-RU"/>
              </w:rPr>
              <w:t>средства бюджета Рузского городского округа</w:t>
            </w:r>
          </w:p>
        </w:tc>
        <w:tc>
          <w:tcPr>
            <w:tcW w:w="1701" w:type="dxa"/>
            <w:vMerge/>
            <w:tcBorders>
              <w:left w:val="nil"/>
              <w:bottom w:val="single" w:sz="4" w:space="0" w:color="auto"/>
              <w:right w:val="single" w:sz="4" w:space="0" w:color="auto"/>
            </w:tcBorders>
            <w:shd w:val="clear" w:color="auto" w:fill="auto"/>
            <w:noWrap/>
          </w:tcPr>
          <w:p w14:paraId="06B9E523" w14:textId="77777777" w:rsidR="00204E04" w:rsidRPr="00CA7C7C" w:rsidRDefault="00204E04" w:rsidP="00134BA7">
            <w:pPr>
              <w:spacing w:after="0" w:line="240" w:lineRule="auto"/>
              <w:jc w:val="right"/>
              <w:rPr>
                <w:rFonts w:ascii="Times New Roman" w:eastAsia="Times New Roman" w:hAnsi="Times New Roman" w:cs="Times New Roman"/>
                <w:bCs/>
                <w:sz w:val="20"/>
                <w:szCs w:val="20"/>
                <w:lang w:eastAsia="ru-RU"/>
              </w:rPr>
            </w:pPr>
          </w:p>
        </w:tc>
        <w:tc>
          <w:tcPr>
            <w:tcW w:w="1275" w:type="dxa"/>
            <w:vMerge/>
            <w:tcBorders>
              <w:left w:val="nil"/>
              <w:bottom w:val="single" w:sz="4" w:space="0" w:color="auto"/>
              <w:right w:val="single" w:sz="4" w:space="0" w:color="auto"/>
            </w:tcBorders>
            <w:shd w:val="clear" w:color="auto" w:fill="auto"/>
            <w:noWrap/>
          </w:tcPr>
          <w:p w14:paraId="2498322E" w14:textId="77777777" w:rsidR="00204E04" w:rsidRPr="00CA7C7C" w:rsidRDefault="00204E04" w:rsidP="00134BA7">
            <w:pPr>
              <w:spacing w:after="0" w:line="240" w:lineRule="auto"/>
              <w:jc w:val="right"/>
              <w:rPr>
                <w:rFonts w:ascii="Times New Roman" w:eastAsia="Times New Roman" w:hAnsi="Times New Roman" w:cs="Times New Roman"/>
                <w:bCs/>
                <w:sz w:val="20"/>
                <w:szCs w:val="20"/>
                <w:lang w:eastAsia="ru-RU"/>
              </w:rPr>
            </w:pPr>
          </w:p>
        </w:tc>
        <w:tc>
          <w:tcPr>
            <w:tcW w:w="4678" w:type="dxa"/>
            <w:vMerge/>
            <w:tcBorders>
              <w:left w:val="nil"/>
              <w:bottom w:val="single" w:sz="4" w:space="0" w:color="auto"/>
              <w:right w:val="single" w:sz="4" w:space="0" w:color="auto"/>
            </w:tcBorders>
            <w:shd w:val="clear" w:color="auto" w:fill="auto"/>
          </w:tcPr>
          <w:p w14:paraId="7DC9C69B" w14:textId="77777777" w:rsidR="00204E04" w:rsidRPr="00CA7C7C" w:rsidRDefault="00204E04" w:rsidP="00134BA7">
            <w:pPr>
              <w:spacing w:after="0" w:line="240" w:lineRule="auto"/>
              <w:jc w:val="center"/>
              <w:rPr>
                <w:rFonts w:ascii="Times New Roman" w:eastAsia="Times New Roman" w:hAnsi="Times New Roman" w:cs="Times New Roman"/>
                <w:bCs/>
                <w:sz w:val="20"/>
                <w:szCs w:val="20"/>
                <w:lang w:eastAsia="ru-RU"/>
              </w:rPr>
            </w:pPr>
          </w:p>
        </w:tc>
        <w:tc>
          <w:tcPr>
            <w:tcW w:w="1985" w:type="dxa"/>
            <w:vMerge/>
            <w:tcBorders>
              <w:left w:val="nil"/>
              <w:bottom w:val="single" w:sz="4" w:space="0" w:color="auto"/>
              <w:right w:val="single" w:sz="4" w:space="0" w:color="auto"/>
            </w:tcBorders>
            <w:shd w:val="clear" w:color="auto" w:fill="auto"/>
          </w:tcPr>
          <w:p w14:paraId="40D5157B" w14:textId="77777777" w:rsidR="00204E04" w:rsidRPr="00CA7C7C" w:rsidRDefault="00204E04" w:rsidP="00134BA7">
            <w:pPr>
              <w:spacing w:after="0" w:line="240" w:lineRule="auto"/>
              <w:jc w:val="right"/>
              <w:rPr>
                <w:rFonts w:ascii="Times New Roman" w:eastAsia="Times New Roman" w:hAnsi="Times New Roman" w:cs="Times New Roman"/>
                <w:bCs/>
                <w:sz w:val="20"/>
                <w:szCs w:val="20"/>
                <w:lang w:eastAsia="ru-RU"/>
              </w:rPr>
            </w:pPr>
          </w:p>
        </w:tc>
      </w:tr>
      <w:tr w:rsidR="00CA7C7C" w:rsidRPr="00CA7C7C" w14:paraId="26574A75" w14:textId="77777777" w:rsidTr="00204E04">
        <w:trPr>
          <w:trHeight w:val="242"/>
        </w:trPr>
        <w:tc>
          <w:tcPr>
            <w:tcW w:w="710" w:type="dxa"/>
            <w:vMerge w:val="restart"/>
            <w:tcBorders>
              <w:top w:val="nil"/>
              <w:left w:val="single" w:sz="4" w:space="0" w:color="auto"/>
              <w:right w:val="single" w:sz="4" w:space="0" w:color="auto"/>
            </w:tcBorders>
            <w:shd w:val="clear" w:color="auto" w:fill="auto"/>
            <w:noWrap/>
            <w:vAlign w:val="bottom"/>
          </w:tcPr>
          <w:p w14:paraId="7AFCE25E" w14:textId="77777777" w:rsidR="00204E04" w:rsidRPr="00CA7C7C" w:rsidRDefault="00204E04"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5285348C" w14:textId="77777777" w:rsidR="00204E04" w:rsidRPr="00CA7C7C" w:rsidRDefault="00204E04" w:rsidP="00204E04">
            <w:pPr>
              <w:spacing w:after="0" w:line="240" w:lineRule="auto"/>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3.3 Устройство контейнерных площадок</w:t>
            </w:r>
          </w:p>
        </w:tc>
        <w:tc>
          <w:tcPr>
            <w:tcW w:w="1701" w:type="dxa"/>
            <w:tcBorders>
              <w:top w:val="nil"/>
              <w:left w:val="nil"/>
              <w:bottom w:val="single" w:sz="4" w:space="0" w:color="auto"/>
              <w:right w:val="single" w:sz="4" w:space="0" w:color="auto"/>
            </w:tcBorders>
            <w:shd w:val="clear" w:color="auto" w:fill="auto"/>
            <w:noWrap/>
          </w:tcPr>
          <w:p w14:paraId="5B3DB733" w14:textId="77777777" w:rsidR="00204E04" w:rsidRPr="00CA7C7C" w:rsidRDefault="00CA7C7C" w:rsidP="00134BA7">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12 733,00</w:t>
            </w:r>
          </w:p>
        </w:tc>
        <w:tc>
          <w:tcPr>
            <w:tcW w:w="1275" w:type="dxa"/>
            <w:tcBorders>
              <w:top w:val="nil"/>
              <w:left w:val="nil"/>
              <w:bottom w:val="single" w:sz="4" w:space="0" w:color="auto"/>
              <w:right w:val="single" w:sz="4" w:space="0" w:color="auto"/>
            </w:tcBorders>
            <w:shd w:val="clear" w:color="auto" w:fill="auto"/>
            <w:noWrap/>
          </w:tcPr>
          <w:p w14:paraId="69A9FF49" w14:textId="77777777" w:rsidR="00204E04" w:rsidRPr="00CA7C7C" w:rsidRDefault="00CA7C7C" w:rsidP="00134BA7">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1 472,30</w:t>
            </w:r>
          </w:p>
        </w:tc>
        <w:tc>
          <w:tcPr>
            <w:tcW w:w="4678" w:type="dxa"/>
            <w:tcBorders>
              <w:top w:val="nil"/>
              <w:left w:val="nil"/>
              <w:bottom w:val="single" w:sz="4" w:space="0" w:color="auto"/>
              <w:right w:val="single" w:sz="4" w:space="0" w:color="auto"/>
            </w:tcBorders>
            <w:shd w:val="clear" w:color="auto" w:fill="auto"/>
          </w:tcPr>
          <w:p w14:paraId="39B3729B" w14:textId="77777777" w:rsidR="00204E04" w:rsidRPr="00CA7C7C" w:rsidRDefault="00204E04" w:rsidP="00134BA7">
            <w:pPr>
              <w:spacing w:after="0" w:line="240" w:lineRule="auto"/>
              <w:jc w:val="center"/>
              <w:rPr>
                <w:rFonts w:ascii="Times New Roman" w:eastAsia="Times New Roman" w:hAnsi="Times New Roman" w:cs="Times New Roman"/>
                <w:bCs/>
                <w:sz w:val="20"/>
                <w:szCs w:val="20"/>
                <w:lang w:eastAsia="ru-RU"/>
              </w:rPr>
            </w:pPr>
          </w:p>
        </w:tc>
        <w:tc>
          <w:tcPr>
            <w:tcW w:w="1985" w:type="dxa"/>
            <w:tcBorders>
              <w:top w:val="nil"/>
              <w:left w:val="nil"/>
              <w:bottom w:val="single" w:sz="4" w:space="0" w:color="auto"/>
              <w:right w:val="single" w:sz="4" w:space="0" w:color="auto"/>
            </w:tcBorders>
            <w:shd w:val="clear" w:color="auto" w:fill="auto"/>
          </w:tcPr>
          <w:p w14:paraId="34406B0B" w14:textId="77777777" w:rsidR="00204E04" w:rsidRPr="00CA7C7C" w:rsidRDefault="00CA7C7C" w:rsidP="00134BA7">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1 472,30</w:t>
            </w:r>
          </w:p>
        </w:tc>
      </w:tr>
      <w:tr w:rsidR="00CA7C7C" w:rsidRPr="00CA7C7C" w14:paraId="6C581B3E" w14:textId="77777777" w:rsidTr="00204E04">
        <w:trPr>
          <w:trHeight w:val="273"/>
        </w:trPr>
        <w:tc>
          <w:tcPr>
            <w:tcW w:w="710" w:type="dxa"/>
            <w:vMerge/>
            <w:tcBorders>
              <w:left w:val="single" w:sz="4" w:space="0" w:color="auto"/>
              <w:right w:val="single" w:sz="4" w:space="0" w:color="auto"/>
            </w:tcBorders>
            <w:shd w:val="clear" w:color="auto" w:fill="auto"/>
            <w:noWrap/>
            <w:vAlign w:val="bottom"/>
          </w:tcPr>
          <w:p w14:paraId="7DD02C96" w14:textId="77777777" w:rsidR="00204E04" w:rsidRPr="00CA7C7C" w:rsidRDefault="00204E04" w:rsidP="00204E04">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364B7EA3" w14:textId="77777777" w:rsidR="00204E04" w:rsidRPr="00CA7C7C" w:rsidRDefault="00204E04" w:rsidP="00204E04">
            <w:pPr>
              <w:spacing w:after="0" w:line="240" w:lineRule="auto"/>
              <w:rPr>
                <w:rFonts w:ascii="Times New Roman" w:eastAsia="Times New Roman" w:hAnsi="Times New Roman" w:cs="Times New Roman"/>
                <w:i/>
                <w:iCs/>
                <w:sz w:val="20"/>
                <w:szCs w:val="20"/>
                <w:lang w:eastAsia="ru-RU"/>
              </w:rPr>
            </w:pPr>
            <w:r w:rsidRPr="00CA7C7C">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tcPr>
          <w:p w14:paraId="09460EB5" w14:textId="77777777" w:rsidR="00204E04" w:rsidRPr="00CA7C7C" w:rsidRDefault="00CA7C7C" w:rsidP="00204E04">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2 202,80</w:t>
            </w:r>
          </w:p>
        </w:tc>
        <w:tc>
          <w:tcPr>
            <w:tcW w:w="1275" w:type="dxa"/>
            <w:tcBorders>
              <w:top w:val="nil"/>
              <w:left w:val="nil"/>
              <w:bottom w:val="single" w:sz="4" w:space="0" w:color="auto"/>
              <w:right w:val="single" w:sz="4" w:space="0" w:color="auto"/>
            </w:tcBorders>
            <w:shd w:val="clear" w:color="auto" w:fill="auto"/>
            <w:noWrap/>
          </w:tcPr>
          <w:p w14:paraId="5FAEE0E9" w14:textId="77777777" w:rsidR="00204E04" w:rsidRPr="00CA7C7C" w:rsidRDefault="00CA7C7C" w:rsidP="00204E04">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1 472,30</w:t>
            </w:r>
          </w:p>
        </w:tc>
        <w:tc>
          <w:tcPr>
            <w:tcW w:w="4678" w:type="dxa"/>
            <w:tcBorders>
              <w:top w:val="nil"/>
              <w:left w:val="nil"/>
              <w:bottom w:val="single" w:sz="4" w:space="0" w:color="auto"/>
              <w:right w:val="single" w:sz="4" w:space="0" w:color="auto"/>
            </w:tcBorders>
            <w:shd w:val="clear" w:color="auto" w:fill="auto"/>
          </w:tcPr>
          <w:p w14:paraId="52F73C76" w14:textId="77777777" w:rsidR="00204E04" w:rsidRPr="00CA7C7C" w:rsidRDefault="00204E04" w:rsidP="00204E04">
            <w:pPr>
              <w:spacing w:after="0" w:line="240" w:lineRule="auto"/>
              <w:jc w:val="center"/>
              <w:rPr>
                <w:rFonts w:ascii="Times New Roman" w:eastAsia="Times New Roman" w:hAnsi="Times New Roman" w:cs="Times New Roman"/>
                <w:bCs/>
                <w:sz w:val="20"/>
                <w:szCs w:val="20"/>
                <w:lang w:eastAsia="ru-RU"/>
              </w:rPr>
            </w:pPr>
          </w:p>
        </w:tc>
        <w:tc>
          <w:tcPr>
            <w:tcW w:w="1985" w:type="dxa"/>
            <w:tcBorders>
              <w:top w:val="nil"/>
              <w:left w:val="nil"/>
              <w:bottom w:val="single" w:sz="4" w:space="0" w:color="auto"/>
              <w:right w:val="single" w:sz="4" w:space="0" w:color="auto"/>
            </w:tcBorders>
            <w:shd w:val="clear" w:color="auto" w:fill="auto"/>
          </w:tcPr>
          <w:p w14:paraId="71D75155" w14:textId="77777777" w:rsidR="00204E04" w:rsidRPr="00CA7C7C" w:rsidRDefault="00CA7C7C" w:rsidP="00204E04">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1 472,30</w:t>
            </w:r>
          </w:p>
        </w:tc>
      </w:tr>
      <w:tr w:rsidR="00CA7C7C" w:rsidRPr="00CA7C7C" w14:paraId="4D745CD9" w14:textId="77777777" w:rsidTr="00204E04">
        <w:trPr>
          <w:trHeight w:val="278"/>
        </w:trPr>
        <w:tc>
          <w:tcPr>
            <w:tcW w:w="710" w:type="dxa"/>
            <w:vMerge/>
            <w:tcBorders>
              <w:left w:val="single" w:sz="4" w:space="0" w:color="auto"/>
              <w:bottom w:val="single" w:sz="4" w:space="0" w:color="000000"/>
              <w:right w:val="single" w:sz="4" w:space="0" w:color="auto"/>
            </w:tcBorders>
            <w:shd w:val="clear" w:color="auto" w:fill="auto"/>
            <w:noWrap/>
            <w:vAlign w:val="bottom"/>
          </w:tcPr>
          <w:p w14:paraId="0B1A12FC" w14:textId="77777777" w:rsidR="00204E04" w:rsidRPr="00CA7C7C" w:rsidRDefault="00204E04" w:rsidP="00204E04">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025711F6" w14:textId="77777777" w:rsidR="00204E04" w:rsidRPr="00CA7C7C" w:rsidRDefault="00204E04" w:rsidP="00204E04">
            <w:pPr>
              <w:spacing w:after="0" w:line="240" w:lineRule="auto"/>
              <w:rPr>
                <w:rFonts w:ascii="Times New Roman" w:eastAsia="Times New Roman" w:hAnsi="Times New Roman" w:cs="Times New Roman"/>
                <w:i/>
                <w:iCs/>
                <w:sz w:val="20"/>
                <w:szCs w:val="20"/>
                <w:lang w:eastAsia="ru-RU"/>
              </w:rPr>
            </w:pPr>
            <w:r w:rsidRPr="00CA7C7C">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tcPr>
          <w:p w14:paraId="6158B79F" w14:textId="77777777" w:rsidR="00204E04" w:rsidRPr="00CA7C7C" w:rsidRDefault="00CA7C7C" w:rsidP="00204E04">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10 530,20</w:t>
            </w:r>
          </w:p>
        </w:tc>
        <w:tc>
          <w:tcPr>
            <w:tcW w:w="1275" w:type="dxa"/>
            <w:tcBorders>
              <w:top w:val="nil"/>
              <w:left w:val="nil"/>
              <w:bottom w:val="single" w:sz="4" w:space="0" w:color="auto"/>
              <w:right w:val="single" w:sz="4" w:space="0" w:color="auto"/>
            </w:tcBorders>
            <w:shd w:val="clear" w:color="auto" w:fill="auto"/>
            <w:noWrap/>
          </w:tcPr>
          <w:p w14:paraId="238943E1" w14:textId="77777777" w:rsidR="00204E04" w:rsidRPr="00CA7C7C" w:rsidRDefault="00CA7C7C" w:rsidP="00204E04">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0,00</w:t>
            </w:r>
          </w:p>
        </w:tc>
        <w:tc>
          <w:tcPr>
            <w:tcW w:w="4678" w:type="dxa"/>
            <w:tcBorders>
              <w:top w:val="nil"/>
              <w:left w:val="nil"/>
              <w:bottom w:val="single" w:sz="4" w:space="0" w:color="auto"/>
              <w:right w:val="single" w:sz="4" w:space="0" w:color="auto"/>
            </w:tcBorders>
            <w:shd w:val="clear" w:color="auto" w:fill="auto"/>
          </w:tcPr>
          <w:p w14:paraId="63FDD58B" w14:textId="77777777" w:rsidR="00204E04" w:rsidRPr="00CA7C7C" w:rsidRDefault="00204E04" w:rsidP="00204E04">
            <w:pPr>
              <w:spacing w:after="0" w:line="240" w:lineRule="auto"/>
              <w:jc w:val="center"/>
              <w:rPr>
                <w:rFonts w:ascii="Times New Roman" w:eastAsia="Times New Roman" w:hAnsi="Times New Roman" w:cs="Times New Roman"/>
                <w:bCs/>
                <w:sz w:val="20"/>
                <w:szCs w:val="20"/>
                <w:lang w:eastAsia="ru-RU"/>
              </w:rPr>
            </w:pPr>
          </w:p>
        </w:tc>
        <w:tc>
          <w:tcPr>
            <w:tcW w:w="1985" w:type="dxa"/>
            <w:tcBorders>
              <w:top w:val="nil"/>
              <w:left w:val="nil"/>
              <w:bottom w:val="single" w:sz="4" w:space="0" w:color="auto"/>
              <w:right w:val="single" w:sz="4" w:space="0" w:color="auto"/>
            </w:tcBorders>
            <w:shd w:val="clear" w:color="auto" w:fill="auto"/>
          </w:tcPr>
          <w:p w14:paraId="1BF6284A" w14:textId="77777777" w:rsidR="00204E04" w:rsidRPr="00CA7C7C" w:rsidRDefault="00CA7C7C" w:rsidP="00204E04">
            <w:pPr>
              <w:spacing w:after="0" w:line="240" w:lineRule="auto"/>
              <w:jc w:val="right"/>
              <w:rPr>
                <w:rFonts w:ascii="Times New Roman" w:eastAsia="Times New Roman" w:hAnsi="Times New Roman" w:cs="Times New Roman"/>
                <w:bCs/>
                <w:sz w:val="20"/>
                <w:szCs w:val="20"/>
                <w:lang w:eastAsia="ru-RU"/>
              </w:rPr>
            </w:pPr>
            <w:r w:rsidRPr="00CA7C7C">
              <w:rPr>
                <w:rFonts w:ascii="Times New Roman" w:eastAsia="Times New Roman" w:hAnsi="Times New Roman" w:cs="Times New Roman"/>
                <w:bCs/>
                <w:sz w:val="20"/>
                <w:szCs w:val="20"/>
                <w:lang w:eastAsia="ru-RU"/>
              </w:rPr>
              <w:t>0,00</w:t>
            </w:r>
          </w:p>
        </w:tc>
      </w:tr>
      <w:tr w:rsidR="006668F2" w:rsidRPr="00262E2D" w14:paraId="1077E444" w14:textId="77777777" w:rsidTr="00355F6B">
        <w:trPr>
          <w:trHeight w:val="369"/>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1AD2FE" w14:textId="77777777" w:rsidR="006668F2" w:rsidRPr="00A46529" w:rsidRDefault="006668F2" w:rsidP="00134BA7">
            <w:pPr>
              <w:spacing w:after="0" w:line="240" w:lineRule="auto"/>
              <w:jc w:val="center"/>
              <w:rPr>
                <w:rFonts w:ascii="Times New Roman" w:eastAsia="Times New Roman" w:hAnsi="Times New Roman" w:cs="Times New Roman"/>
                <w:color w:val="0070C0"/>
                <w:sz w:val="20"/>
                <w:szCs w:val="20"/>
                <w:lang w:eastAsia="ru-RU"/>
              </w:rPr>
            </w:pPr>
            <w:r w:rsidRPr="00A46529">
              <w:rPr>
                <w:rFonts w:ascii="Times New Roman" w:eastAsia="Times New Roman" w:hAnsi="Times New Roman" w:cs="Times New Roman"/>
                <w:color w:val="0070C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141D0BCE" w14:textId="77777777" w:rsidR="006668F2" w:rsidRPr="006668F2" w:rsidRDefault="006668F2" w:rsidP="00134BA7">
            <w:pPr>
              <w:spacing w:after="0" w:line="240" w:lineRule="auto"/>
              <w:rPr>
                <w:rFonts w:ascii="Times New Roman" w:eastAsia="Times New Roman" w:hAnsi="Times New Roman" w:cs="Times New Roman"/>
                <w:b/>
                <w:bCs/>
                <w:sz w:val="20"/>
                <w:szCs w:val="20"/>
                <w:lang w:eastAsia="ru-RU"/>
              </w:rPr>
            </w:pPr>
            <w:r w:rsidRPr="006668F2">
              <w:rPr>
                <w:rFonts w:ascii="Times New Roman" w:eastAsia="Times New Roman" w:hAnsi="Times New Roman" w:cs="Times New Roman"/>
                <w:b/>
                <w:bCs/>
                <w:sz w:val="20"/>
                <w:szCs w:val="20"/>
                <w:lang w:eastAsia="ru-RU"/>
              </w:rPr>
              <w:t>Основное мероприятие: 4 Изготовление и установка стелы "Населенный пункт воинской доблести"</w:t>
            </w:r>
          </w:p>
        </w:tc>
        <w:tc>
          <w:tcPr>
            <w:tcW w:w="1701" w:type="dxa"/>
            <w:vMerge w:val="restart"/>
            <w:tcBorders>
              <w:top w:val="nil"/>
              <w:left w:val="nil"/>
              <w:right w:val="single" w:sz="4" w:space="0" w:color="auto"/>
            </w:tcBorders>
            <w:shd w:val="clear" w:color="auto" w:fill="auto"/>
            <w:noWrap/>
            <w:hideMark/>
          </w:tcPr>
          <w:p w14:paraId="395A93C9" w14:textId="77777777" w:rsidR="006668F2" w:rsidRPr="006668F2" w:rsidRDefault="006668F2" w:rsidP="00134BA7">
            <w:pPr>
              <w:spacing w:after="0" w:line="240" w:lineRule="auto"/>
              <w:jc w:val="right"/>
              <w:rPr>
                <w:rFonts w:ascii="Times New Roman" w:eastAsia="Times New Roman" w:hAnsi="Times New Roman" w:cs="Times New Roman"/>
                <w:b/>
                <w:bCs/>
                <w:sz w:val="20"/>
                <w:szCs w:val="20"/>
                <w:lang w:eastAsia="ru-RU"/>
              </w:rPr>
            </w:pPr>
            <w:r w:rsidRPr="006668F2">
              <w:rPr>
                <w:rFonts w:ascii="Times New Roman" w:eastAsia="Times New Roman" w:hAnsi="Times New Roman" w:cs="Times New Roman"/>
                <w:b/>
                <w:bCs/>
                <w:sz w:val="20"/>
                <w:szCs w:val="20"/>
                <w:lang w:eastAsia="ru-RU"/>
              </w:rPr>
              <w:t>7 177,30</w:t>
            </w:r>
          </w:p>
        </w:tc>
        <w:tc>
          <w:tcPr>
            <w:tcW w:w="1275" w:type="dxa"/>
            <w:vMerge w:val="restart"/>
            <w:tcBorders>
              <w:top w:val="nil"/>
              <w:left w:val="nil"/>
              <w:right w:val="single" w:sz="4" w:space="0" w:color="auto"/>
            </w:tcBorders>
            <w:shd w:val="clear" w:color="auto" w:fill="auto"/>
            <w:noWrap/>
            <w:hideMark/>
          </w:tcPr>
          <w:p w14:paraId="62E45777" w14:textId="77777777" w:rsidR="006668F2" w:rsidRPr="006668F2" w:rsidRDefault="006668F2" w:rsidP="00134BA7">
            <w:pPr>
              <w:spacing w:after="0" w:line="240" w:lineRule="auto"/>
              <w:jc w:val="right"/>
              <w:rPr>
                <w:rFonts w:ascii="Times New Roman" w:eastAsia="Times New Roman" w:hAnsi="Times New Roman" w:cs="Times New Roman"/>
                <w:b/>
                <w:bCs/>
                <w:sz w:val="20"/>
                <w:szCs w:val="20"/>
                <w:lang w:eastAsia="ru-RU"/>
              </w:rPr>
            </w:pPr>
            <w:r w:rsidRPr="006668F2">
              <w:rPr>
                <w:rFonts w:ascii="Times New Roman" w:eastAsia="Times New Roman" w:hAnsi="Times New Roman" w:cs="Times New Roman"/>
                <w:b/>
                <w:bCs/>
                <w:sz w:val="20"/>
                <w:szCs w:val="20"/>
                <w:lang w:eastAsia="ru-RU"/>
              </w:rPr>
              <w:t>7 177,30</w:t>
            </w:r>
          </w:p>
        </w:tc>
        <w:tc>
          <w:tcPr>
            <w:tcW w:w="4678" w:type="dxa"/>
            <w:vMerge w:val="restart"/>
            <w:tcBorders>
              <w:top w:val="nil"/>
              <w:left w:val="nil"/>
              <w:right w:val="single" w:sz="4" w:space="0" w:color="auto"/>
            </w:tcBorders>
            <w:shd w:val="clear" w:color="auto" w:fill="auto"/>
            <w:hideMark/>
          </w:tcPr>
          <w:p w14:paraId="6CFC5B13" w14:textId="77777777" w:rsidR="006668F2" w:rsidRPr="006668F2" w:rsidRDefault="006668F2" w:rsidP="00134BA7">
            <w:pPr>
              <w:spacing w:after="0" w:line="240" w:lineRule="auto"/>
              <w:jc w:val="center"/>
              <w:rPr>
                <w:rFonts w:ascii="Times New Roman" w:eastAsia="Times New Roman" w:hAnsi="Times New Roman" w:cs="Times New Roman"/>
                <w:b/>
                <w:bCs/>
                <w:sz w:val="20"/>
                <w:szCs w:val="20"/>
                <w:lang w:eastAsia="ru-RU"/>
              </w:rPr>
            </w:pPr>
            <w:r w:rsidRPr="006668F2">
              <w:rPr>
                <w:rFonts w:ascii="Times New Roman" w:eastAsia="Times New Roman" w:hAnsi="Times New Roman" w:cs="Times New Roman"/>
                <w:b/>
                <w:bCs/>
                <w:sz w:val="20"/>
                <w:szCs w:val="20"/>
                <w:lang w:eastAsia="ru-RU"/>
              </w:rPr>
              <w:t>100%</w:t>
            </w:r>
          </w:p>
        </w:tc>
        <w:tc>
          <w:tcPr>
            <w:tcW w:w="1985" w:type="dxa"/>
            <w:vMerge w:val="restart"/>
            <w:tcBorders>
              <w:top w:val="nil"/>
              <w:left w:val="nil"/>
              <w:right w:val="single" w:sz="4" w:space="0" w:color="auto"/>
            </w:tcBorders>
            <w:shd w:val="clear" w:color="auto" w:fill="auto"/>
            <w:hideMark/>
          </w:tcPr>
          <w:p w14:paraId="283EE8DB" w14:textId="77777777" w:rsidR="006668F2" w:rsidRPr="00262E2D" w:rsidRDefault="006668F2" w:rsidP="00134BA7">
            <w:pPr>
              <w:spacing w:after="0" w:line="240" w:lineRule="auto"/>
              <w:jc w:val="right"/>
              <w:rPr>
                <w:rFonts w:ascii="Times New Roman" w:eastAsia="Times New Roman" w:hAnsi="Times New Roman" w:cs="Times New Roman"/>
                <w:b/>
                <w:bCs/>
                <w:color w:val="000000"/>
                <w:sz w:val="20"/>
                <w:szCs w:val="20"/>
                <w:lang w:eastAsia="ru-RU"/>
              </w:rPr>
            </w:pPr>
            <w:r w:rsidRPr="006668F2">
              <w:rPr>
                <w:rFonts w:ascii="Times New Roman" w:eastAsia="Times New Roman" w:hAnsi="Times New Roman" w:cs="Times New Roman"/>
                <w:b/>
                <w:bCs/>
                <w:color w:val="000000"/>
                <w:sz w:val="20"/>
                <w:szCs w:val="20"/>
                <w:lang w:eastAsia="ru-RU"/>
              </w:rPr>
              <w:t>7 177,30</w:t>
            </w:r>
          </w:p>
        </w:tc>
      </w:tr>
      <w:tr w:rsidR="006668F2" w:rsidRPr="00262E2D" w14:paraId="06852C4F" w14:textId="77777777" w:rsidTr="00355F6B">
        <w:trPr>
          <w:trHeight w:val="255"/>
        </w:trPr>
        <w:tc>
          <w:tcPr>
            <w:tcW w:w="710" w:type="dxa"/>
            <w:vMerge/>
            <w:tcBorders>
              <w:top w:val="nil"/>
              <w:left w:val="single" w:sz="4" w:space="0" w:color="auto"/>
              <w:bottom w:val="single" w:sz="4" w:space="0" w:color="000000"/>
              <w:right w:val="single" w:sz="4" w:space="0" w:color="auto"/>
            </w:tcBorders>
            <w:vAlign w:val="center"/>
            <w:hideMark/>
          </w:tcPr>
          <w:p w14:paraId="627CBBD9" w14:textId="77777777" w:rsidR="006668F2" w:rsidRPr="00A46529" w:rsidRDefault="006668F2" w:rsidP="00134BA7">
            <w:pPr>
              <w:spacing w:after="0" w:line="240" w:lineRule="auto"/>
              <w:rPr>
                <w:rFonts w:ascii="Times New Roman" w:eastAsia="Times New Roman" w:hAnsi="Times New Roman" w:cs="Times New Roman"/>
                <w:color w:val="0070C0"/>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663F680B" w14:textId="77777777" w:rsidR="006668F2" w:rsidRPr="006668F2" w:rsidRDefault="006668F2" w:rsidP="00134BA7">
            <w:pPr>
              <w:spacing w:after="0" w:line="240" w:lineRule="auto"/>
              <w:rPr>
                <w:rFonts w:ascii="Times New Roman" w:eastAsia="Times New Roman" w:hAnsi="Times New Roman" w:cs="Times New Roman"/>
                <w:i/>
                <w:iCs/>
                <w:sz w:val="20"/>
                <w:szCs w:val="20"/>
                <w:lang w:eastAsia="ru-RU"/>
              </w:rPr>
            </w:pPr>
            <w:r w:rsidRPr="006668F2">
              <w:rPr>
                <w:rFonts w:ascii="Times New Roman" w:eastAsia="Times New Roman" w:hAnsi="Times New Roman" w:cs="Times New Roman"/>
                <w:i/>
                <w:iCs/>
                <w:sz w:val="20"/>
                <w:szCs w:val="20"/>
                <w:lang w:eastAsia="ru-RU"/>
              </w:rPr>
              <w:t>средства бюджета Московской области</w:t>
            </w:r>
          </w:p>
        </w:tc>
        <w:tc>
          <w:tcPr>
            <w:tcW w:w="1701" w:type="dxa"/>
            <w:vMerge/>
            <w:tcBorders>
              <w:left w:val="nil"/>
              <w:bottom w:val="single" w:sz="4" w:space="0" w:color="auto"/>
              <w:right w:val="single" w:sz="4" w:space="0" w:color="auto"/>
            </w:tcBorders>
            <w:shd w:val="clear" w:color="auto" w:fill="auto"/>
            <w:noWrap/>
          </w:tcPr>
          <w:p w14:paraId="298763A3" w14:textId="77777777" w:rsidR="006668F2" w:rsidRPr="00A46529" w:rsidRDefault="006668F2" w:rsidP="00134BA7">
            <w:pPr>
              <w:spacing w:after="0" w:line="240" w:lineRule="auto"/>
              <w:jc w:val="right"/>
              <w:rPr>
                <w:rFonts w:ascii="Times New Roman" w:eastAsia="Times New Roman" w:hAnsi="Times New Roman" w:cs="Times New Roman"/>
                <w:i/>
                <w:iCs/>
                <w:color w:val="0070C0"/>
                <w:sz w:val="20"/>
                <w:szCs w:val="20"/>
                <w:lang w:eastAsia="ru-RU"/>
              </w:rPr>
            </w:pPr>
          </w:p>
        </w:tc>
        <w:tc>
          <w:tcPr>
            <w:tcW w:w="1275" w:type="dxa"/>
            <w:vMerge/>
            <w:tcBorders>
              <w:left w:val="nil"/>
              <w:bottom w:val="single" w:sz="4" w:space="0" w:color="auto"/>
              <w:right w:val="single" w:sz="4" w:space="0" w:color="auto"/>
            </w:tcBorders>
            <w:shd w:val="clear" w:color="auto" w:fill="auto"/>
            <w:noWrap/>
          </w:tcPr>
          <w:p w14:paraId="4A061E6F" w14:textId="77777777" w:rsidR="006668F2" w:rsidRPr="00A46529" w:rsidRDefault="006668F2" w:rsidP="00134BA7">
            <w:pPr>
              <w:spacing w:after="0" w:line="240" w:lineRule="auto"/>
              <w:jc w:val="right"/>
              <w:rPr>
                <w:rFonts w:ascii="Times New Roman" w:eastAsia="Times New Roman" w:hAnsi="Times New Roman" w:cs="Times New Roman"/>
                <w:i/>
                <w:iCs/>
                <w:color w:val="0070C0"/>
                <w:sz w:val="20"/>
                <w:szCs w:val="20"/>
                <w:lang w:eastAsia="ru-RU"/>
              </w:rPr>
            </w:pPr>
          </w:p>
        </w:tc>
        <w:tc>
          <w:tcPr>
            <w:tcW w:w="4678" w:type="dxa"/>
            <w:vMerge/>
            <w:tcBorders>
              <w:left w:val="nil"/>
              <w:bottom w:val="single" w:sz="4" w:space="0" w:color="auto"/>
              <w:right w:val="single" w:sz="4" w:space="0" w:color="auto"/>
            </w:tcBorders>
            <w:shd w:val="clear" w:color="auto" w:fill="auto"/>
          </w:tcPr>
          <w:p w14:paraId="67CA6755" w14:textId="77777777" w:rsidR="006668F2" w:rsidRPr="00A46529" w:rsidRDefault="006668F2" w:rsidP="00134BA7">
            <w:pPr>
              <w:spacing w:after="0" w:line="240" w:lineRule="auto"/>
              <w:jc w:val="center"/>
              <w:rPr>
                <w:rFonts w:ascii="Times New Roman" w:eastAsia="Times New Roman" w:hAnsi="Times New Roman" w:cs="Times New Roman"/>
                <w:i/>
                <w:iCs/>
                <w:color w:val="0070C0"/>
                <w:sz w:val="20"/>
                <w:szCs w:val="20"/>
                <w:lang w:eastAsia="ru-RU"/>
              </w:rPr>
            </w:pPr>
          </w:p>
        </w:tc>
        <w:tc>
          <w:tcPr>
            <w:tcW w:w="1985" w:type="dxa"/>
            <w:vMerge/>
            <w:tcBorders>
              <w:left w:val="nil"/>
              <w:bottom w:val="single" w:sz="4" w:space="0" w:color="auto"/>
              <w:right w:val="single" w:sz="4" w:space="0" w:color="auto"/>
            </w:tcBorders>
            <w:shd w:val="clear" w:color="auto" w:fill="auto"/>
          </w:tcPr>
          <w:p w14:paraId="5AEB0E01" w14:textId="77777777" w:rsidR="006668F2" w:rsidRPr="00262E2D" w:rsidRDefault="006668F2" w:rsidP="00134BA7">
            <w:pPr>
              <w:spacing w:after="0" w:line="240" w:lineRule="auto"/>
              <w:jc w:val="right"/>
              <w:rPr>
                <w:rFonts w:ascii="Times New Roman" w:eastAsia="Times New Roman" w:hAnsi="Times New Roman" w:cs="Times New Roman"/>
                <w:i/>
                <w:iCs/>
                <w:color w:val="000000"/>
                <w:sz w:val="20"/>
                <w:szCs w:val="20"/>
                <w:lang w:eastAsia="ru-RU"/>
              </w:rPr>
            </w:pPr>
          </w:p>
        </w:tc>
      </w:tr>
      <w:tr w:rsidR="00355F6B" w:rsidRPr="00262E2D" w14:paraId="3E5223C5" w14:textId="77777777" w:rsidTr="00C81605">
        <w:trPr>
          <w:trHeight w:val="510"/>
        </w:trPr>
        <w:tc>
          <w:tcPr>
            <w:tcW w:w="710" w:type="dxa"/>
            <w:tcBorders>
              <w:top w:val="nil"/>
              <w:left w:val="single" w:sz="4" w:space="0" w:color="auto"/>
              <w:bottom w:val="single" w:sz="4" w:space="0" w:color="000000"/>
              <w:right w:val="single" w:sz="4" w:space="0" w:color="auto"/>
            </w:tcBorders>
            <w:shd w:val="clear" w:color="auto" w:fill="auto"/>
            <w:noWrap/>
            <w:vAlign w:val="bottom"/>
            <w:hideMark/>
          </w:tcPr>
          <w:p w14:paraId="3E019469" w14:textId="77777777" w:rsidR="00355F6B" w:rsidRPr="00E211E1" w:rsidRDefault="00355F6B" w:rsidP="00355F6B">
            <w:pPr>
              <w:spacing w:after="0" w:line="240" w:lineRule="auto"/>
              <w:jc w:val="center"/>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DA76572" w14:textId="77777777" w:rsidR="00355F6B" w:rsidRPr="00E211E1" w:rsidRDefault="00355F6B" w:rsidP="00355F6B">
            <w:pPr>
              <w:spacing w:after="0" w:line="240" w:lineRule="auto"/>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4.1 Подготовительные работы по установке стелы в п. Колюбакино</w:t>
            </w:r>
          </w:p>
        </w:tc>
        <w:tc>
          <w:tcPr>
            <w:tcW w:w="1701" w:type="dxa"/>
            <w:tcBorders>
              <w:top w:val="nil"/>
              <w:left w:val="single" w:sz="4" w:space="0" w:color="auto"/>
              <w:bottom w:val="single" w:sz="4" w:space="0" w:color="000000"/>
              <w:right w:val="single" w:sz="4" w:space="0" w:color="auto"/>
            </w:tcBorders>
            <w:shd w:val="clear" w:color="auto" w:fill="auto"/>
            <w:noWrap/>
            <w:hideMark/>
          </w:tcPr>
          <w:p w14:paraId="79EBB66E" w14:textId="77777777" w:rsidR="00355F6B" w:rsidRPr="00E211E1" w:rsidRDefault="00355F6B" w:rsidP="00355F6B">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c>
          <w:tcPr>
            <w:tcW w:w="1275" w:type="dxa"/>
            <w:tcBorders>
              <w:top w:val="nil"/>
              <w:left w:val="single" w:sz="4" w:space="0" w:color="auto"/>
              <w:bottom w:val="single" w:sz="4" w:space="0" w:color="000000"/>
              <w:right w:val="single" w:sz="4" w:space="0" w:color="auto"/>
            </w:tcBorders>
            <w:shd w:val="clear" w:color="auto" w:fill="auto"/>
            <w:noWrap/>
            <w:hideMark/>
          </w:tcPr>
          <w:p w14:paraId="62C28901" w14:textId="77777777" w:rsidR="00355F6B" w:rsidRPr="00E211E1" w:rsidRDefault="00355F6B" w:rsidP="00355F6B">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c>
          <w:tcPr>
            <w:tcW w:w="4678" w:type="dxa"/>
            <w:tcBorders>
              <w:top w:val="nil"/>
              <w:left w:val="single" w:sz="4" w:space="0" w:color="auto"/>
              <w:bottom w:val="single" w:sz="4" w:space="0" w:color="000000"/>
              <w:right w:val="single" w:sz="4" w:space="0" w:color="auto"/>
            </w:tcBorders>
            <w:shd w:val="clear" w:color="auto" w:fill="auto"/>
            <w:hideMark/>
          </w:tcPr>
          <w:p w14:paraId="5C0ECCB2" w14:textId="77777777" w:rsidR="00355F6B" w:rsidRPr="00E211E1" w:rsidRDefault="00355F6B" w:rsidP="00DB1813">
            <w:pPr>
              <w:spacing w:after="0" w:line="240" w:lineRule="auto"/>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 </w:t>
            </w:r>
            <w:r w:rsidR="00DB1813" w:rsidRPr="00E211E1">
              <w:rPr>
                <w:rFonts w:ascii="Times New Roman" w:eastAsia="Times New Roman" w:hAnsi="Times New Roman" w:cs="Times New Roman"/>
                <w:sz w:val="20"/>
                <w:szCs w:val="20"/>
                <w:lang w:eastAsia="ru-RU"/>
              </w:rPr>
              <w:t xml:space="preserve">Мероприятие в 2019 году не предусмотрено </w:t>
            </w:r>
          </w:p>
        </w:tc>
        <w:tc>
          <w:tcPr>
            <w:tcW w:w="1985" w:type="dxa"/>
            <w:tcBorders>
              <w:top w:val="nil"/>
              <w:left w:val="single" w:sz="4" w:space="0" w:color="auto"/>
              <w:bottom w:val="single" w:sz="4" w:space="0" w:color="000000"/>
              <w:right w:val="single" w:sz="4" w:space="0" w:color="auto"/>
            </w:tcBorders>
            <w:shd w:val="clear" w:color="auto" w:fill="auto"/>
            <w:hideMark/>
          </w:tcPr>
          <w:p w14:paraId="3ECFA0A1" w14:textId="77777777" w:rsidR="00355F6B" w:rsidRPr="00E211E1" w:rsidRDefault="00355F6B" w:rsidP="00355F6B">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r>
      <w:tr w:rsidR="00DB1813" w:rsidRPr="00262E2D" w14:paraId="54B6F012" w14:textId="77777777" w:rsidTr="00532D87">
        <w:trPr>
          <w:trHeight w:val="441"/>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03309E4" w14:textId="77777777" w:rsidR="00DB1813" w:rsidRPr="00E211E1" w:rsidRDefault="00DB1813" w:rsidP="00DB1813">
            <w:pPr>
              <w:spacing w:after="0" w:line="240" w:lineRule="auto"/>
              <w:jc w:val="center"/>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710F5B0C" w14:textId="77777777" w:rsidR="00DB1813" w:rsidRPr="00E211E1" w:rsidRDefault="00DB1813" w:rsidP="00DB1813">
            <w:pPr>
              <w:spacing w:after="0" w:line="240" w:lineRule="auto"/>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 xml:space="preserve">4.2 Изготовление и установка стелы по адресу: </w:t>
            </w:r>
            <w:proofErr w:type="spellStart"/>
            <w:r w:rsidRPr="00E211E1">
              <w:rPr>
                <w:rFonts w:ascii="Times New Roman" w:eastAsia="Times New Roman" w:hAnsi="Times New Roman" w:cs="Times New Roman"/>
                <w:sz w:val="20"/>
                <w:szCs w:val="20"/>
                <w:lang w:eastAsia="ru-RU"/>
              </w:rPr>
              <w:t>г.о</w:t>
            </w:r>
            <w:proofErr w:type="spellEnd"/>
            <w:r w:rsidRPr="00E211E1">
              <w:rPr>
                <w:rFonts w:ascii="Times New Roman" w:eastAsia="Times New Roman" w:hAnsi="Times New Roman" w:cs="Times New Roman"/>
                <w:sz w:val="20"/>
                <w:szCs w:val="20"/>
                <w:lang w:eastAsia="ru-RU"/>
              </w:rPr>
              <w:t>. Рузский, п. Колюбакино</w:t>
            </w:r>
          </w:p>
        </w:tc>
        <w:tc>
          <w:tcPr>
            <w:tcW w:w="1701" w:type="dxa"/>
            <w:tcBorders>
              <w:top w:val="nil"/>
              <w:left w:val="single" w:sz="4" w:space="0" w:color="auto"/>
              <w:bottom w:val="single" w:sz="4" w:space="0" w:color="000000"/>
              <w:right w:val="single" w:sz="4" w:space="0" w:color="auto"/>
            </w:tcBorders>
            <w:shd w:val="clear" w:color="auto" w:fill="auto"/>
            <w:noWrap/>
            <w:hideMark/>
          </w:tcPr>
          <w:p w14:paraId="7524D8DD" w14:textId="77777777" w:rsidR="00DB1813" w:rsidRPr="00E211E1" w:rsidRDefault="00DB1813" w:rsidP="00DB1813">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c>
          <w:tcPr>
            <w:tcW w:w="1275" w:type="dxa"/>
            <w:tcBorders>
              <w:top w:val="nil"/>
              <w:left w:val="single" w:sz="4" w:space="0" w:color="auto"/>
              <w:bottom w:val="single" w:sz="4" w:space="0" w:color="000000"/>
              <w:right w:val="single" w:sz="4" w:space="0" w:color="auto"/>
            </w:tcBorders>
            <w:shd w:val="clear" w:color="auto" w:fill="auto"/>
            <w:noWrap/>
            <w:hideMark/>
          </w:tcPr>
          <w:p w14:paraId="21A079B8" w14:textId="77777777" w:rsidR="00DB1813" w:rsidRPr="00E211E1" w:rsidRDefault="00DB1813" w:rsidP="00DB1813">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c>
          <w:tcPr>
            <w:tcW w:w="4678" w:type="dxa"/>
            <w:tcBorders>
              <w:top w:val="nil"/>
              <w:left w:val="single" w:sz="4" w:space="0" w:color="auto"/>
              <w:bottom w:val="single" w:sz="4" w:space="0" w:color="000000"/>
              <w:right w:val="single" w:sz="4" w:space="0" w:color="auto"/>
            </w:tcBorders>
            <w:shd w:val="clear" w:color="auto" w:fill="auto"/>
          </w:tcPr>
          <w:p w14:paraId="246A3CD2" w14:textId="77777777" w:rsidR="00DB1813" w:rsidRPr="00E211E1" w:rsidRDefault="00DB1813" w:rsidP="00DB1813">
            <w:pPr>
              <w:spacing w:after="0" w:line="240" w:lineRule="auto"/>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 xml:space="preserve"> Мероприятие в 2019 году не предусмотрено </w:t>
            </w:r>
          </w:p>
        </w:tc>
        <w:tc>
          <w:tcPr>
            <w:tcW w:w="1985" w:type="dxa"/>
            <w:tcBorders>
              <w:top w:val="nil"/>
              <w:left w:val="single" w:sz="4" w:space="0" w:color="auto"/>
              <w:bottom w:val="single" w:sz="4" w:space="0" w:color="000000"/>
              <w:right w:val="single" w:sz="4" w:space="0" w:color="auto"/>
            </w:tcBorders>
            <w:shd w:val="clear" w:color="auto" w:fill="auto"/>
            <w:hideMark/>
          </w:tcPr>
          <w:p w14:paraId="1AAC07E1" w14:textId="77777777" w:rsidR="00DB1813" w:rsidRPr="00E211E1" w:rsidRDefault="00DB1813" w:rsidP="00DB1813">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r>
      <w:tr w:rsidR="00DB1813" w:rsidRPr="00262E2D" w14:paraId="2267F53A" w14:textId="77777777" w:rsidTr="00DB1813">
        <w:trPr>
          <w:trHeight w:val="601"/>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924B843" w14:textId="77777777" w:rsidR="00DB1813" w:rsidRPr="00E211E1" w:rsidRDefault="00DB1813" w:rsidP="00DB1813">
            <w:pPr>
              <w:spacing w:after="0" w:line="240" w:lineRule="auto"/>
              <w:jc w:val="center"/>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60BD8E05" w14:textId="77777777" w:rsidR="00DB1813" w:rsidRPr="00E211E1" w:rsidRDefault="00DB1813" w:rsidP="00DB1813">
            <w:pPr>
              <w:spacing w:after="0" w:line="240" w:lineRule="auto"/>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4.3 Проведение мероприятий по подготовке рабочей документации по объекту "Стела "Населенный пункт воинской доблести"</w:t>
            </w:r>
          </w:p>
        </w:tc>
        <w:tc>
          <w:tcPr>
            <w:tcW w:w="1701" w:type="dxa"/>
            <w:tcBorders>
              <w:top w:val="nil"/>
              <w:left w:val="single" w:sz="4" w:space="0" w:color="auto"/>
              <w:bottom w:val="single" w:sz="4" w:space="0" w:color="auto"/>
              <w:right w:val="single" w:sz="4" w:space="0" w:color="auto"/>
            </w:tcBorders>
            <w:shd w:val="clear" w:color="auto" w:fill="auto"/>
            <w:noWrap/>
            <w:hideMark/>
          </w:tcPr>
          <w:p w14:paraId="62FE520C" w14:textId="77777777" w:rsidR="00DB1813" w:rsidRPr="00E211E1" w:rsidRDefault="00DB1813" w:rsidP="00DB1813">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c>
          <w:tcPr>
            <w:tcW w:w="1275" w:type="dxa"/>
            <w:tcBorders>
              <w:top w:val="nil"/>
              <w:left w:val="single" w:sz="4" w:space="0" w:color="auto"/>
              <w:bottom w:val="single" w:sz="4" w:space="0" w:color="auto"/>
              <w:right w:val="single" w:sz="4" w:space="0" w:color="auto"/>
            </w:tcBorders>
            <w:shd w:val="clear" w:color="auto" w:fill="auto"/>
            <w:noWrap/>
            <w:hideMark/>
          </w:tcPr>
          <w:p w14:paraId="519E7657" w14:textId="77777777" w:rsidR="00DB1813" w:rsidRPr="00E211E1" w:rsidRDefault="00DB1813" w:rsidP="00DB1813">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c>
          <w:tcPr>
            <w:tcW w:w="4678" w:type="dxa"/>
            <w:tcBorders>
              <w:top w:val="nil"/>
              <w:left w:val="single" w:sz="4" w:space="0" w:color="auto"/>
              <w:bottom w:val="single" w:sz="4" w:space="0" w:color="auto"/>
              <w:right w:val="single" w:sz="4" w:space="0" w:color="auto"/>
            </w:tcBorders>
            <w:shd w:val="clear" w:color="auto" w:fill="auto"/>
          </w:tcPr>
          <w:p w14:paraId="472EDB98" w14:textId="77777777" w:rsidR="00DB1813" w:rsidRPr="00E211E1" w:rsidRDefault="00DB1813" w:rsidP="00DB1813">
            <w:pPr>
              <w:spacing w:after="0" w:line="240" w:lineRule="auto"/>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 xml:space="preserve"> Мероприятие в 2019 году не предусмотрено </w:t>
            </w:r>
          </w:p>
        </w:tc>
        <w:tc>
          <w:tcPr>
            <w:tcW w:w="1985" w:type="dxa"/>
            <w:tcBorders>
              <w:top w:val="nil"/>
              <w:left w:val="single" w:sz="4" w:space="0" w:color="auto"/>
              <w:bottom w:val="single" w:sz="4" w:space="0" w:color="auto"/>
              <w:right w:val="single" w:sz="4" w:space="0" w:color="auto"/>
            </w:tcBorders>
            <w:shd w:val="clear" w:color="auto" w:fill="auto"/>
            <w:hideMark/>
          </w:tcPr>
          <w:p w14:paraId="6BAB36F3" w14:textId="77777777" w:rsidR="00DB1813" w:rsidRPr="00E211E1" w:rsidRDefault="00DB1813" w:rsidP="00DB1813">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r>
      <w:tr w:rsidR="00DB1813" w:rsidRPr="00262E2D" w14:paraId="5303BBB7" w14:textId="77777777" w:rsidTr="00DB1813">
        <w:trPr>
          <w:trHeight w:val="75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769BF" w14:textId="77777777" w:rsidR="00DB1813" w:rsidRPr="00E211E1" w:rsidRDefault="00DB1813" w:rsidP="00DB1813">
            <w:pPr>
              <w:spacing w:after="0" w:line="240" w:lineRule="auto"/>
              <w:jc w:val="center"/>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DE0764A" w14:textId="77777777" w:rsidR="00DB1813" w:rsidRPr="00E211E1" w:rsidRDefault="00DB1813" w:rsidP="00DB1813">
            <w:pPr>
              <w:spacing w:after="0" w:line="240" w:lineRule="auto"/>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4.4 Ведение строительного контроля (технического надзора) за выполнением работ по изготовлению и установке стелы "Населенный пункт воинской доблести"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726CDAD" w14:textId="77777777" w:rsidR="00DB1813" w:rsidRPr="00E211E1" w:rsidRDefault="00DB1813" w:rsidP="00DB1813">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46AD22B0" w14:textId="77777777" w:rsidR="00DB1813" w:rsidRPr="00E211E1" w:rsidRDefault="00DB1813" w:rsidP="00DB1813">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B18A6A8" w14:textId="77777777" w:rsidR="00DB1813" w:rsidRPr="00E211E1" w:rsidRDefault="00DB1813" w:rsidP="00DB1813">
            <w:pPr>
              <w:spacing w:after="0" w:line="240" w:lineRule="auto"/>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 xml:space="preserve"> Мероприятие в 2019 году не предусмотрено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BBE6A5F" w14:textId="77777777" w:rsidR="00DB1813" w:rsidRPr="00E211E1" w:rsidRDefault="00DB1813" w:rsidP="00DB1813">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0,00</w:t>
            </w:r>
          </w:p>
        </w:tc>
      </w:tr>
      <w:tr w:rsidR="00355F6B" w:rsidRPr="00262E2D" w14:paraId="3C3B06A6" w14:textId="77777777" w:rsidTr="00DB1813">
        <w:trPr>
          <w:trHeight w:val="496"/>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bottom"/>
          </w:tcPr>
          <w:p w14:paraId="51454966" w14:textId="77777777" w:rsidR="00355F6B" w:rsidRPr="00E211E1" w:rsidRDefault="00355F6B"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6A1DB9CD" w14:textId="77777777" w:rsidR="00355F6B" w:rsidRPr="00E211E1" w:rsidRDefault="00355F6B" w:rsidP="00355F6B">
            <w:pPr>
              <w:spacing w:after="0" w:line="240" w:lineRule="auto"/>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4.5 Изготовление и установка стел (оплата кредиторской задолженности)</w:t>
            </w:r>
          </w:p>
        </w:tc>
        <w:tc>
          <w:tcPr>
            <w:tcW w:w="1701" w:type="dxa"/>
            <w:tcBorders>
              <w:top w:val="single" w:sz="4" w:space="0" w:color="auto"/>
              <w:left w:val="single" w:sz="4" w:space="0" w:color="auto"/>
              <w:bottom w:val="single" w:sz="4" w:space="0" w:color="000000"/>
              <w:right w:val="single" w:sz="4" w:space="0" w:color="auto"/>
            </w:tcBorders>
            <w:shd w:val="clear" w:color="auto" w:fill="auto"/>
            <w:noWrap/>
          </w:tcPr>
          <w:p w14:paraId="116DCEF5" w14:textId="77777777" w:rsidR="00355F6B" w:rsidRPr="00E211E1" w:rsidRDefault="00355F6B" w:rsidP="00134BA7">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7 177,30</w:t>
            </w:r>
          </w:p>
        </w:tc>
        <w:tc>
          <w:tcPr>
            <w:tcW w:w="1275" w:type="dxa"/>
            <w:tcBorders>
              <w:top w:val="single" w:sz="4" w:space="0" w:color="auto"/>
              <w:left w:val="single" w:sz="4" w:space="0" w:color="auto"/>
              <w:bottom w:val="single" w:sz="4" w:space="0" w:color="000000"/>
              <w:right w:val="single" w:sz="4" w:space="0" w:color="auto"/>
            </w:tcBorders>
            <w:shd w:val="clear" w:color="auto" w:fill="auto"/>
            <w:noWrap/>
          </w:tcPr>
          <w:p w14:paraId="3CA94C8B" w14:textId="77777777" w:rsidR="00355F6B" w:rsidRPr="00E211E1" w:rsidRDefault="00355F6B" w:rsidP="00134BA7">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7 177,30</w:t>
            </w:r>
          </w:p>
        </w:tc>
        <w:tc>
          <w:tcPr>
            <w:tcW w:w="4678" w:type="dxa"/>
            <w:tcBorders>
              <w:top w:val="single" w:sz="4" w:space="0" w:color="auto"/>
              <w:left w:val="single" w:sz="4" w:space="0" w:color="auto"/>
              <w:bottom w:val="single" w:sz="4" w:space="0" w:color="000000"/>
              <w:right w:val="single" w:sz="4" w:space="0" w:color="auto"/>
            </w:tcBorders>
            <w:shd w:val="clear" w:color="auto" w:fill="auto"/>
          </w:tcPr>
          <w:p w14:paraId="45EA4B89" w14:textId="77777777" w:rsidR="00355F6B" w:rsidRPr="00E211E1" w:rsidRDefault="00DB1813" w:rsidP="00134BA7">
            <w:pPr>
              <w:spacing w:after="0" w:line="240" w:lineRule="auto"/>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Выполнено</w:t>
            </w:r>
          </w:p>
        </w:tc>
        <w:tc>
          <w:tcPr>
            <w:tcW w:w="1985" w:type="dxa"/>
            <w:tcBorders>
              <w:top w:val="single" w:sz="4" w:space="0" w:color="auto"/>
              <w:left w:val="single" w:sz="4" w:space="0" w:color="auto"/>
              <w:bottom w:val="single" w:sz="4" w:space="0" w:color="000000"/>
              <w:right w:val="single" w:sz="4" w:space="0" w:color="auto"/>
            </w:tcBorders>
            <w:shd w:val="clear" w:color="auto" w:fill="auto"/>
          </w:tcPr>
          <w:p w14:paraId="486094D8" w14:textId="77777777" w:rsidR="00355F6B" w:rsidRPr="00E211E1" w:rsidRDefault="00355F6B" w:rsidP="00134BA7">
            <w:pPr>
              <w:spacing w:after="0" w:line="240" w:lineRule="auto"/>
              <w:jc w:val="right"/>
              <w:rPr>
                <w:rFonts w:ascii="Times New Roman" w:eastAsia="Times New Roman" w:hAnsi="Times New Roman" w:cs="Times New Roman"/>
                <w:sz w:val="20"/>
                <w:szCs w:val="20"/>
                <w:lang w:eastAsia="ru-RU"/>
              </w:rPr>
            </w:pPr>
            <w:r w:rsidRPr="00E211E1">
              <w:rPr>
                <w:rFonts w:ascii="Times New Roman" w:eastAsia="Times New Roman" w:hAnsi="Times New Roman" w:cs="Times New Roman"/>
                <w:sz w:val="20"/>
                <w:szCs w:val="20"/>
                <w:lang w:eastAsia="ru-RU"/>
              </w:rPr>
              <w:t>7 177,30</w:t>
            </w:r>
          </w:p>
        </w:tc>
      </w:tr>
      <w:tr w:rsidR="00402328" w:rsidRPr="00402328" w14:paraId="43967846" w14:textId="77777777" w:rsidTr="00402328">
        <w:trPr>
          <w:trHeight w:val="1154"/>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7AE286" w14:textId="77777777" w:rsidR="00134BA7" w:rsidRPr="00402328" w:rsidRDefault="00134BA7" w:rsidP="00134BA7">
            <w:pPr>
              <w:spacing w:after="0" w:line="240" w:lineRule="auto"/>
              <w:jc w:val="center"/>
              <w:rPr>
                <w:rFonts w:ascii="Times New Roman" w:eastAsia="Times New Roman" w:hAnsi="Times New Roman" w:cs="Times New Roman"/>
                <w:sz w:val="20"/>
                <w:szCs w:val="20"/>
                <w:lang w:eastAsia="ru-RU"/>
              </w:rPr>
            </w:pPr>
            <w:r w:rsidRPr="00402328">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68510ED0" w14:textId="77777777" w:rsidR="00134BA7" w:rsidRPr="00402328" w:rsidRDefault="00134BA7" w:rsidP="00134BA7">
            <w:pPr>
              <w:spacing w:after="0" w:line="240" w:lineRule="auto"/>
              <w:rPr>
                <w:rFonts w:ascii="Times New Roman" w:eastAsia="Times New Roman" w:hAnsi="Times New Roman" w:cs="Times New Roman"/>
                <w:b/>
                <w:bCs/>
                <w:i/>
                <w:iCs/>
                <w:sz w:val="20"/>
                <w:szCs w:val="20"/>
                <w:lang w:eastAsia="ru-RU"/>
              </w:rPr>
            </w:pPr>
            <w:r w:rsidRPr="00402328">
              <w:rPr>
                <w:rFonts w:ascii="Times New Roman" w:eastAsia="Times New Roman" w:hAnsi="Times New Roman" w:cs="Times New Roman"/>
                <w:b/>
                <w:bCs/>
                <w:i/>
                <w:iCs/>
                <w:sz w:val="20"/>
                <w:szCs w:val="20"/>
                <w:lang w:eastAsia="ru-RU"/>
              </w:rPr>
              <w:t>Основное мероприятие: 5 Благоустройство территорий муниципальных образований Московской области в части защиты территорий муниципальных образований Московской области от неблагоприятного воздействия безнадзорных животных</w:t>
            </w:r>
          </w:p>
        </w:tc>
        <w:tc>
          <w:tcPr>
            <w:tcW w:w="1701" w:type="dxa"/>
            <w:vMerge w:val="restart"/>
            <w:tcBorders>
              <w:top w:val="nil"/>
              <w:left w:val="single" w:sz="4" w:space="0" w:color="auto"/>
              <w:bottom w:val="single" w:sz="4" w:space="0" w:color="000000"/>
              <w:right w:val="single" w:sz="4" w:space="0" w:color="auto"/>
            </w:tcBorders>
            <w:shd w:val="clear" w:color="auto" w:fill="auto"/>
            <w:noWrap/>
          </w:tcPr>
          <w:p w14:paraId="08B21D21" w14:textId="77777777" w:rsidR="00134BA7" w:rsidRPr="00402328" w:rsidRDefault="00402328" w:rsidP="00134BA7">
            <w:pPr>
              <w:spacing w:after="0" w:line="240" w:lineRule="auto"/>
              <w:jc w:val="right"/>
              <w:rPr>
                <w:rFonts w:ascii="Times New Roman" w:eastAsia="Times New Roman" w:hAnsi="Times New Roman" w:cs="Times New Roman"/>
                <w:b/>
                <w:bCs/>
                <w:i/>
                <w:iCs/>
                <w:sz w:val="20"/>
                <w:szCs w:val="20"/>
                <w:lang w:eastAsia="ru-RU"/>
              </w:rPr>
            </w:pPr>
            <w:r w:rsidRPr="00402328">
              <w:rPr>
                <w:rFonts w:ascii="Times New Roman" w:eastAsia="Times New Roman" w:hAnsi="Times New Roman" w:cs="Times New Roman"/>
                <w:b/>
                <w:bCs/>
                <w:i/>
                <w:iCs/>
                <w:sz w:val="20"/>
                <w:szCs w:val="20"/>
                <w:lang w:eastAsia="ru-RU"/>
              </w:rPr>
              <w:t>2 373,00</w:t>
            </w:r>
          </w:p>
        </w:tc>
        <w:tc>
          <w:tcPr>
            <w:tcW w:w="1275" w:type="dxa"/>
            <w:vMerge w:val="restart"/>
            <w:tcBorders>
              <w:top w:val="nil"/>
              <w:left w:val="single" w:sz="4" w:space="0" w:color="auto"/>
              <w:bottom w:val="single" w:sz="4" w:space="0" w:color="000000"/>
              <w:right w:val="single" w:sz="4" w:space="0" w:color="auto"/>
            </w:tcBorders>
            <w:shd w:val="clear" w:color="auto" w:fill="auto"/>
            <w:noWrap/>
          </w:tcPr>
          <w:p w14:paraId="34142D1E" w14:textId="77777777" w:rsidR="00134BA7" w:rsidRPr="00402328" w:rsidRDefault="00402328" w:rsidP="00134BA7">
            <w:pPr>
              <w:spacing w:after="0" w:line="240" w:lineRule="auto"/>
              <w:jc w:val="right"/>
              <w:rPr>
                <w:rFonts w:ascii="Times New Roman" w:eastAsia="Times New Roman" w:hAnsi="Times New Roman" w:cs="Times New Roman"/>
                <w:b/>
                <w:bCs/>
                <w:i/>
                <w:iCs/>
                <w:sz w:val="20"/>
                <w:szCs w:val="20"/>
                <w:lang w:eastAsia="ru-RU"/>
              </w:rPr>
            </w:pPr>
            <w:r w:rsidRPr="00402328">
              <w:rPr>
                <w:rFonts w:ascii="Times New Roman" w:eastAsia="Times New Roman" w:hAnsi="Times New Roman" w:cs="Times New Roman"/>
                <w:b/>
                <w:bCs/>
                <w:i/>
                <w:iCs/>
                <w:sz w:val="20"/>
                <w:szCs w:val="20"/>
                <w:lang w:eastAsia="ru-RU"/>
              </w:rPr>
              <w:t>852,30</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14:paraId="05139F3C" w14:textId="77777777" w:rsidR="00134BA7" w:rsidRPr="00402328" w:rsidRDefault="00402328" w:rsidP="00402328">
            <w:pPr>
              <w:spacing w:after="0" w:line="240" w:lineRule="auto"/>
              <w:jc w:val="center"/>
              <w:rPr>
                <w:rFonts w:ascii="Times New Roman" w:eastAsia="Times New Roman" w:hAnsi="Times New Roman" w:cs="Times New Roman"/>
                <w:b/>
                <w:bCs/>
                <w:i/>
                <w:iCs/>
                <w:sz w:val="20"/>
                <w:szCs w:val="20"/>
                <w:lang w:eastAsia="ru-RU"/>
              </w:rPr>
            </w:pPr>
            <w:r w:rsidRPr="00402328">
              <w:rPr>
                <w:rFonts w:ascii="Times New Roman" w:eastAsia="Times New Roman" w:hAnsi="Times New Roman" w:cs="Times New Roman"/>
                <w:b/>
                <w:bCs/>
                <w:i/>
                <w:iCs/>
                <w:sz w:val="20"/>
                <w:szCs w:val="20"/>
                <w:lang w:eastAsia="ru-RU"/>
              </w:rPr>
              <w:t>35,</w:t>
            </w:r>
            <w:r w:rsidR="00134BA7" w:rsidRPr="00402328">
              <w:rPr>
                <w:rFonts w:ascii="Times New Roman" w:eastAsia="Times New Roman" w:hAnsi="Times New Roman" w:cs="Times New Roman"/>
                <w:b/>
                <w:bCs/>
                <w:i/>
                <w:iCs/>
                <w:sz w:val="20"/>
                <w:szCs w:val="20"/>
                <w:lang w:eastAsia="ru-RU"/>
              </w:rPr>
              <w:t>9%</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14:paraId="5CD07146" w14:textId="77777777" w:rsidR="00134BA7" w:rsidRPr="00402328" w:rsidRDefault="00402328" w:rsidP="00134BA7">
            <w:pPr>
              <w:spacing w:after="0" w:line="240" w:lineRule="auto"/>
              <w:jc w:val="right"/>
              <w:rPr>
                <w:rFonts w:ascii="Times New Roman" w:eastAsia="Times New Roman" w:hAnsi="Times New Roman" w:cs="Times New Roman"/>
                <w:b/>
                <w:bCs/>
                <w:i/>
                <w:iCs/>
                <w:sz w:val="20"/>
                <w:szCs w:val="20"/>
                <w:lang w:eastAsia="ru-RU"/>
              </w:rPr>
            </w:pPr>
            <w:r w:rsidRPr="00402328">
              <w:rPr>
                <w:rFonts w:ascii="Times New Roman" w:eastAsia="Times New Roman" w:hAnsi="Times New Roman" w:cs="Times New Roman"/>
                <w:b/>
                <w:bCs/>
                <w:i/>
                <w:iCs/>
                <w:sz w:val="20"/>
                <w:szCs w:val="20"/>
                <w:lang w:eastAsia="ru-RU"/>
              </w:rPr>
              <w:t>852,30</w:t>
            </w:r>
          </w:p>
        </w:tc>
      </w:tr>
      <w:tr w:rsidR="00402328" w:rsidRPr="00402328" w14:paraId="239DE051" w14:textId="77777777" w:rsidTr="00402328">
        <w:trPr>
          <w:trHeight w:val="255"/>
        </w:trPr>
        <w:tc>
          <w:tcPr>
            <w:tcW w:w="710" w:type="dxa"/>
            <w:vMerge/>
            <w:tcBorders>
              <w:top w:val="nil"/>
              <w:left w:val="single" w:sz="4" w:space="0" w:color="auto"/>
              <w:bottom w:val="single" w:sz="4" w:space="0" w:color="000000"/>
              <w:right w:val="single" w:sz="4" w:space="0" w:color="auto"/>
            </w:tcBorders>
            <w:vAlign w:val="center"/>
            <w:hideMark/>
          </w:tcPr>
          <w:p w14:paraId="7E90FA34" w14:textId="77777777" w:rsidR="00134BA7" w:rsidRPr="00402328" w:rsidRDefault="00134BA7"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1ADBA8DC" w14:textId="77777777" w:rsidR="00134BA7" w:rsidRPr="00402328" w:rsidRDefault="00134BA7" w:rsidP="00134BA7">
            <w:pPr>
              <w:spacing w:after="0" w:line="240" w:lineRule="auto"/>
              <w:rPr>
                <w:rFonts w:ascii="Times New Roman" w:eastAsia="Times New Roman" w:hAnsi="Times New Roman" w:cs="Times New Roman"/>
                <w:i/>
                <w:iCs/>
                <w:sz w:val="20"/>
                <w:szCs w:val="20"/>
                <w:lang w:eastAsia="ru-RU"/>
              </w:rPr>
            </w:pPr>
            <w:r w:rsidRPr="00402328">
              <w:rPr>
                <w:rFonts w:ascii="Times New Roman" w:eastAsia="Times New Roman" w:hAnsi="Times New Roman" w:cs="Times New Roman"/>
                <w:i/>
                <w:iCs/>
                <w:sz w:val="20"/>
                <w:szCs w:val="20"/>
                <w:lang w:eastAsia="ru-RU"/>
              </w:rPr>
              <w:t>средства бюджета Московской области</w:t>
            </w:r>
          </w:p>
        </w:tc>
        <w:tc>
          <w:tcPr>
            <w:tcW w:w="1701" w:type="dxa"/>
            <w:vMerge/>
            <w:tcBorders>
              <w:top w:val="nil"/>
              <w:left w:val="single" w:sz="4" w:space="0" w:color="auto"/>
              <w:bottom w:val="single" w:sz="4" w:space="0" w:color="000000"/>
              <w:right w:val="single" w:sz="4" w:space="0" w:color="auto"/>
            </w:tcBorders>
            <w:vAlign w:val="center"/>
          </w:tcPr>
          <w:p w14:paraId="77E9BF15" w14:textId="77777777" w:rsidR="00134BA7" w:rsidRPr="00402328" w:rsidRDefault="00134BA7" w:rsidP="00134BA7">
            <w:pPr>
              <w:spacing w:after="0" w:line="240" w:lineRule="auto"/>
              <w:rPr>
                <w:rFonts w:ascii="Times New Roman" w:eastAsia="Times New Roman" w:hAnsi="Times New Roman" w:cs="Times New Roman"/>
                <w:b/>
                <w:bCs/>
                <w:i/>
                <w:iCs/>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tcPr>
          <w:p w14:paraId="5D548D8D" w14:textId="77777777" w:rsidR="00134BA7" w:rsidRPr="00402328" w:rsidRDefault="00134BA7" w:rsidP="00134BA7">
            <w:pPr>
              <w:spacing w:after="0" w:line="240" w:lineRule="auto"/>
              <w:rPr>
                <w:rFonts w:ascii="Times New Roman" w:eastAsia="Times New Roman" w:hAnsi="Times New Roman" w:cs="Times New Roman"/>
                <w:b/>
                <w:bCs/>
                <w:i/>
                <w:iCs/>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14:paraId="0FC73D0E" w14:textId="77777777" w:rsidR="00134BA7" w:rsidRPr="00402328" w:rsidRDefault="00134BA7" w:rsidP="00134BA7">
            <w:pPr>
              <w:spacing w:after="0" w:line="240" w:lineRule="auto"/>
              <w:rPr>
                <w:rFonts w:ascii="Times New Roman" w:eastAsia="Times New Roman" w:hAnsi="Times New Roman" w:cs="Times New Roman"/>
                <w:b/>
                <w:bCs/>
                <w:i/>
                <w:iCs/>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14:paraId="697E0BF7" w14:textId="77777777" w:rsidR="00134BA7" w:rsidRPr="00402328" w:rsidRDefault="00134BA7" w:rsidP="00134BA7">
            <w:pPr>
              <w:spacing w:after="0" w:line="240" w:lineRule="auto"/>
              <w:rPr>
                <w:rFonts w:ascii="Times New Roman" w:eastAsia="Times New Roman" w:hAnsi="Times New Roman" w:cs="Times New Roman"/>
                <w:b/>
                <w:bCs/>
                <w:i/>
                <w:iCs/>
                <w:sz w:val="20"/>
                <w:szCs w:val="20"/>
                <w:lang w:eastAsia="ru-RU"/>
              </w:rPr>
            </w:pPr>
          </w:p>
        </w:tc>
      </w:tr>
      <w:tr w:rsidR="00402328" w:rsidRPr="00402328" w14:paraId="57A4F0E8" w14:textId="77777777" w:rsidTr="00402328">
        <w:trPr>
          <w:trHeight w:val="692"/>
        </w:trPr>
        <w:tc>
          <w:tcPr>
            <w:tcW w:w="710" w:type="dxa"/>
            <w:tcBorders>
              <w:top w:val="nil"/>
              <w:left w:val="single" w:sz="4" w:space="0" w:color="auto"/>
              <w:bottom w:val="nil"/>
              <w:right w:val="single" w:sz="4" w:space="0" w:color="auto"/>
            </w:tcBorders>
            <w:shd w:val="clear" w:color="auto" w:fill="auto"/>
            <w:noWrap/>
            <w:vAlign w:val="bottom"/>
            <w:hideMark/>
          </w:tcPr>
          <w:p w14:paraId="7AB3583E" w14:textId="77777777" w:rsidR="00134BA7" w:rsidRPr="00402328" w:rsidRDefault="00134BA7" w:rsidP="00134BA7">
            <w:pPr>
              <w:spacing w:after="0" w:line="240" w:lineRule="auto"/>
              <w:jc w:val="center"/>
              <w:rPr>
                <w:rFonts w:ascii="Times New Roman" w:eastAsia="Times New Roman" w:hAnsi="Times New Roman" w:cs="Times New Roman"/>
                <w:sz w:val="20"/>
                <w:szCs w:val="20"/>
                <w:lang w:eastAsia="ru-RU"/>
              </w:rPr>
            </w:pPr>
            <w:r w:rsidRPr="00402328">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4D4D340A" w14:textId="77777777" w:rsidR="00134BA7" w:rsidRPr="00402328" w:rsidRDefault="00134BA7" w:rsidP="00134BA7">
            <w:pPr>
              <w:spacing w:after="0" w:line="240" w:lineRule="auto"/>
              <w:rPr>
                <w:rFonts w:ascii="Times New Roman" w:eastAsia="Times New Roman" w:hAnsi="Times New Roman" w:cs="Times New Roman"/>
                <w:sz w:val="20"/>
                <w:szCs w:val="20"/>
                <w:lang w:eastAsia="ru-RU"/>
              </w:rPr>
            </w:pPr>
            <w:r w:rsidRPr="00402328">
              <w:rPr>
                <w:rFonts w:ascii="Times New Roman" w:eastAsia="Times New Roman" w:hAnsi="Times New Roman" w:cs="Times New Roman"/>
                <w:sz w:val="20"/>
                <w:szCs w:val="20"/>
                <w:lang w:eastAsia="ru-RU"/>
              </w:rPr>
              <w:t>5.1 Проведение мероприятий по организации проведения мероприятий по отлову и содержанию безнадзорных животных</w:t>
            </w:r>
          </w:p>
        </w:tc>
        <w:tc>
          <w:tcPr>
            <w:tcW w:w="1701" w:type="dxa"/>
            <w:tcBorders>
              <w:top w:val="nil"/>
              <w:left w:val="nil"/>
              <w:bottom w:val="nil"/>
              <w:right w:val="single" w:sz="4" w:space="0" w:color="auto"/>
            </w:tcBorders>
            <w:shd w:val="clear" w:color="auto" w:fill="auto"/>
            <w:noWrap/>
            <w:hideMark/>
          </w:tcPr>
          <w:p w14:paraId="25D244AB" w14:textId="77777777" w:rsidR="00134BA7" w:rsidRPr="00402328" w:rsidRDefault="00402328" w:rsidP="00134BA7">
            <w:pPr>
              <w:spacing w:after="0" w:line="240" w:lineRule="auto"/>
              <w:jc w:val="right"/>
              <w:rPr>
                <w:rFonts w:ascii="Times New Roman" w:eastAsia="Times New Roman" w:hAnsi="Times New Roman" w:cs="Times New Roman"/>
                <w:sz w:val="20"/>
                <w:szCs w:val="20"/>
                <w:lang w:eastAsia="ru-RU"/>
              </w:rPr>
            </w:pPr>
            <w:r w:rsidRPr="00402328">
              <w:rPr>
                <w:rFonts w:ascii="Times New Roman" w:eastAsia="Times New Roman" w:hAnsi="Times New Roman" w:cs="Times New Roman"/>
                <w:sz w:val="20"/>
                <w:szCs w:val="20"/>
                <w:lang w:eastAsia="ru-RU"/>
              </w:rPr>
              <w:t>2 373,00</w:t>
            </w:r>
          </w:p>
        </w:tc>
        <w:tc>
          <w:tcPr>
            <w:tcW w:w="1275" w:type="dxa"/>
            <w:tcBorders>
              <w:top w:val="nil"/>
              <w:left w:val="nil"/>
              <w:bottom w:val="nil"/>
              <w:right w:val="single" w:sz="4" w:space="0" w:color="auto"/>
            </w:tcBorders>
            <w:shd w:val="clear" w:color="auto" w:fill="auto"/>
            <w:noWrap/>
            <w:hideMark/>
          </w:tcPr>
          <w:p w14:paraId="0EA11038" w14:textId="77777777" w:rsidR="00134BA7" w:rsidRPr="00402328" w:rsidRDefault="00134BA7" w:rsidP="00402328">
            <w:pPr>
              <w:spacing w:after="0" w:line="240" w:lineRule="auto"/>
              <w:jc w:val="right"/>
              <w:rPr>
                <w:rFonts w:ascii="Times New Roman" w:eastAsia="Times New Roman" w:hAnsi="Times New Roman" w:cs="Times New Roman"/>
                <w:sz w:val="20"/>
                <w:szCs w:val="20"/>
                <w:lang w:eastAsia="ru-RU"/>
              </w:rPr>
            </w:pPr>
            <w:r w:rsidRPr="00402328">
              <w:rPr>
                <w:rFonts w:ascii="Times New Roman" w:eastAsia="Times New Roman" w:hAnsi="Times New Roman" w:cs="Times New Roman"/>
                <w:sz w:val="20"/>
                <w:szCs w:val="20"/>
                <w:lang w:eastAsia="ru-RU"/>
              </w:rPr>
              <w:t>8</w:t>
            </w:r>
            <w:r w:rsidR="00402328" w:rsidRPr="00402328">
              <w:rPr>
                <w:rFonts w:ascii="Times New Roman" w:eastAsia="Times New Roman" w:hAnsi="Times New Roman" w:cs="Times New Roman"/>
                <w:sz w:val="20"/>
                <w:szCs w:val="20"/>
                <w:lang w:eastAsia="ru-RU"/>
              </w:rPr>
              <w:t>52</w:t>
            </w:r>
            <w:r w:rsidRPr="00402328">
              <w:rPr>
                <w:rFonts w:ascii="Times New Roman" w:eastAsia="Times New Roman" w:hAnsi="Times New Roman" w:cs="Times New Roman"/>
                <w:sz w:val="20"/>
                <w:szCs w:val="20"/>
                <w:lang w:eastAsia="ru-RU"/>
              </w:rPr>
              <w:t>,</w:t>
            </w:r>
            <w:r w:rsidR="00402328" w:rsidRPr="00402328">
              <w:rPr>
                <w:rFonts w:ascii="Times New Roman" w:eastAsia="Times New Roman" w:hAnsi="Times New Roman" w:cs="Times New Roman"/>
                <w:sz w:val="20"/>
                <w:szCs w:val="20"/>
                <w:lang w:eastAsia="ru-RU"/>
              </w:rPr>
              <w:t>3</w:t>
            </w:r>
            <w:r w:rsidRPr="00402328">
              <w:rPr>
                <w:rFonts w:ascii="Times New Roman" w:eastAsia="Times New Roman" w:hAnsi="Times New Roman" w:cs="Times New Roman"/>
                <w:sz w:val="20"/>
                <w:szCs w:val="20"/>
                <w:lang w:eastAsia="ru-RU"/>
              </w:rPr>
              <w:t>0</w:t>
            </w:r>
          </w:p>
        </w:tc>
        <w:tc>
          <w:tcPr>
            <w:tcW w:w="4678" w:type="dxa"/>
            <w:tcBorders>
              <w:top w:val="nil"/>
              <w:left w:val="nil"/>
              <w:bottom w:val="nil"/>
              <w:right w:val="single" w:sz="4" w:space="0" w:color="auto"/>
            </w:tcBorders>
            <w:shd w:val="clear" w:color="auto" w:fill="auto"/>
            <w:hideMark/>
          </w:tcPr>
          <w:p w14:paraId="53F7DB61" w14:textId="77777777" w:rsidR="00134BA7" w:rsidRPr="00402328" w:rsidRDefault="00402328" w:rsidP="00134BA7">
            <w:pPr>
              <w:spacing w:after="0" w:line="240" w:lineRule="auto"/>
              <w:rPr>
                <w:rFonts w:ascii="Times New Roman" w:eastAsia="Times New Roman" w:hAnsi="Times New Roman" w:cs="Times New Roman"/>
                <w:sz w:val="20"/>
                <w:szCs w:val="20"/>
                <w:lang w:eastAsia="ru-RU"/>
              </w:rPr>
            </w:pPr>
            <w:r w:rsidRPr="00402328">
              <w:rPr>
                <w:rFonts w:ascii="Times New Roman" w:eastAsia="Times New Roman" w:hAnsi="Times New Roman" w:cs="Times New Roman"/>
                <w:sz w:val="20"/>
                <w:szCs w:val="20"/>
                <w:lang w:eastAsia="ru-RU"/>
              </w:rPr>
              <w:t>В рамках мероприятия проведен отлов и содержание животных</w:t>
            </w:r>
          </w:p>
        </w:tc>
        <w:tc>
          <w:tcPr>
            <w:tcW w:w="1985" w:type="dxa"/>
            <w:tcBorders>
              <w:top w:val="nil"/>
              <w:left w:val="nil"/>
              <w:bottom w:val="nil"/>
              <w:right w:val="single" w:sz="4" w:space="0" w:color="auto"/>
            </w:tcBorders>
            <w:shd w:val="clear" w:color="auto" w:fill="auto"/>
            <w:hideMark/>
          </w:tcPr>
          <w:p w14:paraId="66A80A6D" w14:textId="77777777" w:rsidR="00134BA7" w:rsidRPr="00402328" w:rsidRDefault="00402328" w:rsidP="00134BA7">
            <w:pPr>
              <w:spacing w:after="0" w:line="240" w:lineRule="auto"/>
              <w:jc w:val="right"/>
              <w:rPr>
                <w:rFonts w:ascii="Times New Roman" w:eastAsia="Times New Roman" w:hAnsi="Times New Roman" w:cs="Times New Roman"/>
                <w:sz w:val="20"/>
                <w:szCs w:val="20"/>
                <w:lang w:eastAsia="ru-RU"/>
              </w:rPr>
            </w:pPr>
            <w:r w:rsidRPr="00402328">
              <w:rPr>
                <w:rFonts w:ascii="Times New Roman" w:eastAsia="Times New Roman" w:hAnsi="Times New Roman" w:cs="Times New Roman"/>
                <w:sz w:val="20"/>
                <w:szCs w:val="20"/>
                <w:lang w:eastAsia="ru-RU"/>
              </w:rPr>
              <w:t>852,30</w:t>
            </w:r>
          </w:p>
        </w:tc>
      </w:tr>
      <w:tr w:rsidR="00134BA7" w:rsidRPr="00262E2D" w14:paraId="3B6F76AB" w14:textId="77777777" w:rsidTr="00C81605">
        <w:trPr>
          <w:trHeight w:val="54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DBAD10A" w14:textId="77777777" w:rsidR="00134BA7" w:rsidRPr="00A46529" w:rsidRDefault="00134BA7" w:rsidP="00134BA7">
            <w:pPr>
              <w:spacing w:after="0" w:line="240" w:lineRule="auto"/>
              <w:jc w:val="center"/>
              <w:rPr>
                <w:rFonts w:ascii="Times New Roman" w:eastAsia="Times New Roman" w:hAnsi="Times New Roman" w:cs="Times New Roman"/>
                <w:color w:val="0070C0"/>
                <w:sz w:val="20"/>
                <w:szCs w:val="20"/>
                <w:lang w:eastAsia="ru-RU"/>
              </w:rPr>
            </w:pPr>
            <w:r w:rsidRPr="00A46529">
              <w:rPr>
                <w:rFonts w:ascii="Times New Roman" w:eastAsia="Times New Roman" w:hAnsi="Times New Roman" w:cs="Times New Roman"/>
                <w:color w:val="0070C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2F267E4" w14:textId="77777777" w:rsidR="00134BA7" w:rsidRPr="00766FD6" w:rsidRDefault="00134BA7" w:rsidP="00134BA7">
            <w:pPr>
              <w:spacing w:after="0" w:line="240" w:lineRule="auto"/>
              <w:rPr>
                <w:rFonts w:ascii="Times New Roman" w:eastAsia="Times New Roman" w:hAnsi="Times New Roman" w:cs="Times New Roman"/>
                <w:b/>
                <w:bCs/>
                <w:i/>
                <w:iCs/>
                <w:sz w:val="20"/>
                <w:szCs w:val="20"/>
                <w:lang w:eastAsia="ru-RU"/>
              </w:rPr>
            </w:pPr>
            <w:r w:rsidRPr="00766FD6">
              <w:rPr>
                <w:rFonts w:ascii="Times New Roman" w:eastAsia="Times New Roman" w:hAnsi="Times New Roman" w:cs="Times New Roman"/>
                <w:b/>
                <w:bCs/>
                <w:i/>
                <w:iCs/>
                <w:sz w:val="20"/>
                <w:szCs w:val="20"/>
                <w:lang w:eastAsia="ru-RU"/>
              </w:rPr>
              <w:t>Основное мероприятие: 6 Формирование общественного пространства</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8886807" w14:textId="77777777" w:rsidR="00134BA7" w:rsidRPr="00766FD6" w:rsidRDefault="00766FD6" w:rsidP="00766FD6">
            <w:pPr>
              <w:spacing w:after="0" w:line="240" w:lineRule="auto"/>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 xml:space="preserve">             </w:t>
            </w:r>
            <w:r w:rsidRPr="00766FD6">
              <w:rPr>
                <w:rFonts w:ascii="Times New Roman" w:eastAsia="Times New Roman" w:hAnsi="Times New Roman" w:cs="Times New Roman"/>
                <w:b/>
                <w:bCs/>
                <w:i/>
                <w:iCs/>
                <w:sz w:val="20"/>
                <w:szCs w:val="20"/>
                <w:lang w:eastAsia="ru-RU"/>
              </w:rPr>
              <w:t>11 953,50</w:t>
            </w:r>
            <w:r w:rsidRPr="00766FD6">
              <w:rPr>
                <w:rFonts w:ascii="Times New Roman" w:eastAsia="Times New Roman" w:hAnsi="Times New Roman" w:cs="Times New Roman"/>
                <w:b/>
                <w:bCs/>
                <w:i/>
                <w:iCs/>
                <w:sz w:val="20"/>
                <w:szCs w:val="20"/>
                <w:lang w:eastAsia="ru-RU"/>
              </w:rPr>
              <w:tab/>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440B91FC" w14:textId="77777777" w:rsidR="00134BA7" w:rsidRPr="00766FD6" w:rsidRDefault="00766FD6" w:rsidP="00134BA7">
            <w:pPr>
              <w:spacing w:after="0" w:line="240" w:lineRule="auto"/>
              <w:jc w:val="right"/>
              <w:rPr>
                <w:rFonts w:ascii="Times New Roman" w:eastAsia="Times New Roman" w:hAnsi="Times New Roman" w:cs="Times New Roman"/>
                <w:b/>
                <w:bCs/>
                <w:i/>
                <w:iCs/>
                <w:sz w:val="20"/>
                <w:szCs w:val="20"/>
                <w:lang w:eastAsia="ru-RU"/>
              </w:rPr>
            </w:pPr>
            <w:r w:rsidRPr="00766FD6">
              <w:rPr>
                <w:rFonts w:ascii="Times New Roman" w:eastAsia="Times New Roman" w:hAnsi="Times New Roman" w:cs="Times New Roman"/>
                <w:b/>
                <w:bCs/>
                <w:i/>
                <w:iCs/>
                <w:sz w:val="20"/>
                <w:szCs w:val="20"/>
                <w:lang w:eastAsia="ru-RU"/>
              </w:rPr>
              <w:t>7 732,32</w:t>
            </w:r>
            <w:r w:rsidRPr="00766FD6">
              <w:rPr>
                <w:rFonts w:ascii="Times New Roman" w:eastAsia="Times New Roman" w:hAnsi="Times New Roman" w:cs="Times New Roman"/>
                <w:b/>
                <w:bCs/>
                <w:i/>
                <w:iCs/>
                <w:sz w:val="20"/>
                <w:szCs w:val="20"/>
                <w:lang w:eastAsia="ru-RU"/>
              </w:rPr>
              <w:tab/>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EC484B" w14:textId="77777777" w:rsidR="00134BA7" w:rsidRPr="00766FD6" w:rsidRDefault="00766FD6" w:rsidP="00766FD6">
            <w:pPr>
              <w:spacing w:after="0" w:line="240" w:lineRule="auto"/>
              <w:jc w:val="center"/>
              <w:rPr>
                <w:rFonts w:ascii="Times New Roman" w:eastAsia="Times New Roman" w:hAnsi="Times New Roman" w:cs="Times New Roman"/>
                <w:b/>
                <w:bCs/>
                <w:i/>
                <w:iCs/>
                <w:sz w:val="20"/>
                <w:szCs w:val="20"/>
                <w:lang w:eastAsia="ru-RU"/>
              </w:rPr>
            </w:pPr>
            <w:r w:rsidRPr="00766FD6">
              <w:rPr>
                <w:rFonts w:ascii="Times New Roman" w:eastAsia="Times New Roman" w:hAnsi="Times New Roman" w:cs="Times New Roman"/>
                <w:b/>
                <w:bCs/>
                <w:i/>
                <w:iCs/>
                <w:sz w:val="20"/>
                <w:szCs w:val="20"/>
                <w:lang w:eastAsia="ru-RU"/>
              </w:rPr>
              <w:t>64</w:t>
            </w:r>
            <w:r w:rsidR="00134BA7" w:rsidRPr="00766FD6">
              <w:rPr>
                <w:rFonts w:ascii="Times New Roman" w:eastAsia="Times New Roman" w:hAnsi="Times New Roman" w:cs="Times New Roman"/>
                <w:b/>
                <w:bCs/>
                <w:i/>
                <w:iCs/>
                <w:sz w:val="20"/>
                <w:szCs w:val="20"/>
                <w:lang w:eastAsia="ru-RU"/>
              </w:rPr>
              <w:t>,</w:t>
            </w:r>
            <w:r w:rsidRPr="00766FD6">
              <w:rPr>
                <w:rFonts w:ascii="Times New Roman" w:eastAsia="Times New Roman" w:hAnsi="Times New Roman" w:cs="Times New Roman"/>
                <w:b/>
                <w:bCs/>
                <w:i/>
                <w:iCs/>
                <w:sz w:val="20"/>
                <w:szCs w:val="20"/>
                <w:lang w:eastAsia="ru-RU"/>
              </w:rPr>
              <w:t>7</w:t>
            </w:r>
            <w:r w:rsidR="00134BA7" w:rsidRPr="00766FD6">
              <w:rPr>
                <w:rFonts w:ascii="Times New Roman" w:eastAsia="Times New Roman" w:hAnsi="Times New Roman" w:cs="Times New Roman"/>
                <w:b/>
                <w:bCs/>
                <w:i/>
                <w:iCs/>
                <w:sz w:val="20"/>
                <w:szCs w:val="20"/>
                <w:lang w:eastAsia="ru-RU"/>
              </w:rPr>
              <w:t>%</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9E0D42" w14:textId="77777777" w:rsidR="00134BA7" w:rsidRPr="00766FD6" w:rsidRDefault="00766FD6" w:rsidP="00134BA7">
            <w:pPr>
              <w:spacing w:after="0" w:line="240" w:lineRule="auto"/>
              <w:jc w:val="right"/>
              <w:rPr>
                <w:rFonts w:ascii="Times New Roman" w:eastAsia="Times New Roman" w:hAnsi="Times New Roman" w:cs="Times New Roman"/>
                <w:b/>
                <w:bCs/>
                <w:i/>
                <w:iCs/>
                <w:sz w:val="20"/>
                <w:szCs w:val="20"/>
                <w:lang w:eastAsia="ru-RU"/>
              </w:rPr>
            </w:pPr>
            <w:r w:rsidRPr="00766FD6">
              <w:rPr>
                <w:rFonts w:ascii="Times New Roman" w:eastAsia="Times New Roman" w:hAnsi="Times New Roman" w:cs="Times New Roman"/>
                <w:b/>
                <w:bCs/>
                <w:i/>
                <w:iCs/>
                <w:sz w:val="20"/>
                <w:szCs w:val="20"/>
                <w:lang w:eastAsia="ru-RU"/>
              </w:rPr>
              <w:t>7 732,32</w:t>
            </w:r>
            <w:r w:rsidRPr="00766FD6">
              <w:rPr>
                <w:rFonts w:ascii="Times New Roman" w:eastAsia="Times New Roman" w:hAnsi="Times New Roman" w:cs="Times New Roman"/>
                <w:b/>
                <w:bCs/>
                <w:i/>
                <w:iCs/>
                <w:sz w:val="20"/>
                <w:szCs w:val="20"/>
                <w:lang w:eastAsia="ru-RU"/>
              </w:rPr>
              <w:tab/>
            </w:r>
          </w:p>
        </w:tc>
      </w:tr>
      <w:tr w:rsidR="00134BA7" w:rsidRPr="00262E2D" w14:paraId="6B2011B4" w14:textId="77777777" w:rsidTr="00C81605">
        <w:trPr>
          <w:trHeight w:val="255"/>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3E2841DB" w14:textId="77777777" w:rsidR="00134BA7" w:rsidRPr="00A46529" w:rsidRDefault="00134BA7" w:rsidP="00134BA7">
            <w:pPr>
              <w:spacing w:after="0" w:line="240" w:lineRule="auto"/>
              <w:rPr>
                <w:rFonts w:ascii="Times New Roman" w:eastAsia="Times New Roman" w:hAnsi="Times New Roman" w:cs="Times New Roman"/>
                <w:color w:val="0070C0"/>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29735031" w14:textId="77777777" w:rsidR="00134BA7" w:rsidRPr="00766FD6" w:rsidRDefault="00134BA7" w:rsidP="00134BA7">
            <w:pPr>
              <w:spacing w:after="0" w:line="240" w:lineRule="auto"/>
              <w:rPr>
                <w:rFonts w:ascii="Times New Roman" w:eastAsia="Times New Roman" w:hAnsi="Times New Roman" w:cs="Times New Roman"/>
                <w:i/>
                <w:iCs/>
                <w:sz w:val="20"/>
                <w:szCs w:val="20"/>
                <w:lang w:eastAsia="ru-RU"/>
              </w:rPr>
            </w:pPr>
            <w:r w:rsidRPr="00766FD6">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7D83547" w14:textId="77777777" w:rsidR="00134BA7" w:rsidRPr="00A46529" w:rsidRDefault="00134BA7" w:rsidP="00134BA7">
            <w:pPr>
              <w:spacing w:after="0" w:line="240" w:lineRule="auto"/>
              <w:rPr>
                <w:rFonts w:ascii="Times New Roman" w:eastAsia="Times New Roman" w:hAnsi="Times New Roman" w:cs="Times New Roman"/>
                <w:b/>
                <w:bCs/>
                <w:i/>
                <w:iCs/>
                <w:color w:val="0070C0"/>
                <w:sz w:val="20"/>
                <w:szCs w:val="20"/>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4C80B797" w14:textId="77777777" w:rsidR="00134BA7" w:rsidRPr="00A46529" w:rsidRDefault="00134BA7" w:rsidP="00134BA7">
            <w:pPr>
              <w:spacing w:after="0" w:line="240" w:lineRule="auto"/>
              <w:rPr>
                <w:rFonts w:ascii="Times New Roman" w:eastAsia="Times New Roman" w:hAnsi="Times New Roman" w:cs="Times New Roman"/>
                <w:b/>
                <w:bCs/>
                <w:i/>
                <w:iCs/>
                <w:color w:val="0070C0"/>
                <w:sz w:val="20"/>
                <w:szCs w:val="20"/>
                <w:lang w:eastAsia="ru-RU"/>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14:paraId="010FEAAF" w14:textId="77777777" w:rsidR="00134BA7" w:rsidRPr="00A46529" w:rsidRDefault="00134BA7" w:rsidP="00134BA7">
            <w:pPr>
              <w:spacing w:after="0" w:line="240" w:lineRule="auto"/>
              <w:rPr>
                <w:rFonts w:ascii="Times New Roman" w:eastAsia="Times New Roman" w:hAnsi="Times New Roman" w:cs="Times New Roman"/>
                <w:b/>
                <w:bCs/>
                <w:i/>
                <w:iCs/>
                <w:color w:val="0070C0"/>
                <w:sz w:val="20"/>
                <w:szCs w:val="20"/>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5AAAF258" w14:textId="77777777" w:rsidR="00134BA7" w:rsidRPr="00262E2D" w:rsidRDefault="00134BA7" w:rsidP="00134BA7">
            <w:pPr>
              <w:spacing w:after="0" w:line="240" w:lineRule="auto"/>
              <w:rPr>
                <w:rFonts w:ascii="Times New Roman" w:eastAsia="Times New Roman" w:hAnsi="Times New Roman" w:cs="Times New Roman"/>
                <w:b/>
                <w:bCs/>
                <w:i/>
                <w:iCs/>
                <w:color w:val="000000"/>
                <w:sz w:val="20"/>
                <w:szCs w:val="20"/>
                <w:lang w:eastAsia="ru-RU"/>
              </w:rPr>
            </w:pPr>
          </w:p>
        </w:tc>
      </w:tr>
      <w:tr w:rsidR="00134BA7" w:rsidRPr="00766FD6" w14:paraId="2BEDF027" w14:textId="77777777" w:rsidTr="00C81605">
        <w:trPr>
          <w:trHeight w:val="510"/>
        </w:trPr>
        <w:tc>
          <w:tcPr>
            <w:tcW w:w="710" w:type="dxa"/>
            <w:tcBorders>
              <w:top w:val="nil"/>
              <w:left w:val="single" w:sz="4" w:space="0" w:color="auto"/>
              <w:bottom w:val="nil"/>
              <w:right w:val="single" w:sz="4" w:space="0" w:color="auto"/>
            </w:tcBorders>
            <w:shd w:val="clear" w:color="auto" w:fill="auto"/>
            <w:noWrap/>
            <w:vAlign w:val="bottom"/>
            <w:hideMark/>
          </w:tcPr>
          <w:p w14:paraId="485415BC" w14:textId="77777777" w:rsidR="00134BA7" w:rsidRPr="00766FD6" w:rsidRDefault="00134BA7" w:rsidP="00134BA7">
            <w:pPr>
              <w:spacing w:after="0" w:line="240" w:lineRule="auto"/>
              <w:jc w:val="center"/>
              <w:rPr>
                <w:rFonts w:ascii="Times New Roman" w:eastAsia="Times New Roman" w:hAnsi="Times New Roman" w:cs="Times New Roman"/>
                <w:sz w:val="20"/>
                <w:szCs w:val="20"/>
                <w:lang w:eastAsia="ru-RU"/>
              </w:rPr>
            </w:pPr>
            <w:r w:rsidRPr="00766FD6">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CD2A423" w14:textId="77777777" w:rsidR="00134BA7" w:rsidRPr="00766FD6" w:rsidRDefault="00134BA7" w:rsidP="00134BA7">
            <w:pPr>
              <w:spacing w:after="0" w:line="240" w:lineRule="auto"/>
              <w:rPr>
                <w:rFonts w:ascii="Times New Roman" w:eastAsia="Times New Roman" w:hAnsi="Times New Roman" w:cs="Times New Roman"/>
                <w:sz w:val="20"/>
                <w:szCs w:val="20"/>
                <w:lang w:eastAsia="ru-RU"/>
              </w:rPr>
            </w:pPr>
            <w:r w:rsidRPr="00766FD6">
              <w:rPr>
                <w:rFonts w:ascii="Times New Roman" w:eastAsia="Times New Roman" w:hAnsi="Times New Roman" w:cs="Times New Roman"/>
                <w:sz w:val="20"/>
                <w:szCs w:val="20"/>
                <w:lang w:eastAsia="ru-RU"/>
              </w:rPr>
              <w:t>6.1 Организация субботников и оформление населенных пунктов к праздничным мероприятиям</w:t>
            </w:r>
          </w:p>
        </w:tc>
        <w:tc>
          <w:tcPr>
            <w:tcW w:w="1701" w:type="dxa"/>
            <w:tcBorders>
              <w:top w:val="nil"/>
              <w:left w:val="nil"/>
              <w:bottom w:val="nil"/>
              <w:right w:val="single" w:sz="4" w:space="0" w:color="auto"/>
            </w:tcBorders>
            <w:shd w:val="clear" w:color="auto" w:fill="auto"/>
            <w:noWrap/>
            <w:hideMark/>
          </w:tcPr>
          <w:p w14:paraId="17EFC090" w14:textId="77777777" w:rsidR="00134BA7" w:rsidRPr="00766FD6" w:rsidRDefault="00766FD6" w:rsidP="00134BA7">
            <w:pPr>
              <w:spacing w:after="0" w:line="240" w:lineRule="auto"/>
              <w:jc w:val="right"/>
              <w:rPr>
                <w:rFonts w:ascii="Times New Roman" w:eastAsia="Times New Roman" w:hAnsi="Times New Roman" w:cs="Times New Roman"/>
                <w:sz w:val="20"/>
                <w:szCs w:val="20"/>
                <w:lang w:eastAsia="ru-RU"/>
              </w:rPr>
            </w:pPr>
            <w:r w:rsidRPr="00766FD6">
              <w:rPr>
                <w:rFonts w:ascii="Times New Roman" w:eastAsia="Times New Roman" w:hAnsi="Times New Roman" w:cs="Times New Roman"/>
                <w:sz w:val="20"/>
                <w:szCs w:val="20"/>
                <w:lang w:eastAsia="ru-RU"/>
              </w:rPr>
              <w:t>11 302,60</w:t>
            </w:r>
          </w:p>
        </w:tc>
        <w:tc>
          <w:tcPr>
            <w:tcW w:w="1275" w:type="dxa"/>
            <w:tcBorders>
              <w:top w:val="nil"/>
              <w:left w:val="nil"/>
              <w:bottom w:val="nil"/>
              <w:right w:val="single" w:sz="4" w:space="0" w:color="auto"/>
            </w:tcBorders>
            <w:shd w:val="clear" w:color="auto" w:fill="auto"/>
            <w:noWrap/>
            <w:hideMark/>
          </w:tcPr>
          <w:p w14:paraId="63BB12BA" w14:textId="77777777" w:rsidR="00134BA7" w:rsidRPr="00766FD6" w:rsidRDefault="00766FD6" w:rsidP="00134BA7">
            <w:pPr>
              <w:spacing w:after="0" w:line="240" w:lineRule="auto"/>
              <w:jc w:val="right"/>
              <w:rPr>
                <w:rFonts w:ascii="Times New Roman" w:eastAsia="Times New Roman" w:hAnsi="Times New Roman" w:cs="Times New Roman"/>
                <w:sz w:val="20"/>
                <w:szCs w:val="20"/>
                <w:lang w:eastAsia="ru-RU"/>
              </w:rPr>
            </w:pPr>
            <w:r w:rsidRPr="00766FD6">
              <w:rPr>
                <w:rFonts w:ascii="Times New Roman" w:eastAsia="Times New Roman" w:hAnsi="Times New Roman" w:cs="Times New Roman"/>
                <w:sz w:val="20"/>
                <w:szCs w:val="20"/>
                <w:lang w:eastAsia="ru-RU"/>
              </w:rPr>
              <w:t>7 234,82</w:t>
            </w:r>
          </w:p>
        </w:tc>
        <w:tc>
          <w:tcPr>
            <w:tcW w:w="4678" w:type="dxa"/>
            <w:tcBorders>
              <w:top w:val="nil"/>
              <w:left w:val="nil"/>
              <w:bottom w:val="nil"/>
              <w:right w:val="single" w:sz="4" w:space="0" w:color="auto"/>
            </w:tcBorders>
            <w:shd w:val="clear" w:color="auto" w:fill="auto"/>
            <w:hideMark/>
          </w:tcPr>
          <w:p w14:paraId="1ACA4F2D" w14:textId="77777777" w:rsidR="00134BA7" w:rsidRPr="00766FD6" w:rsidRDefault="00766FD6" w:rsidP="00766FD6">
            <w:pPr>
              <w:spacing w:after="0" w:line="240" w:lineRule="auto"/>
              <w:rPr>
                <w:rFonts w:ascii="Times New Roman" w:eastAsia="Times New Roman" w:hAnsi="Times New Roman" w:cs="Times New Roman"/>
                <w:sz w:val="20"/>
                <w:szCs w:val="20"/>
                <w:lang w:eastAsia="ru-RU"/>
              </w:rPr>
            </w:pPr>
            <w:r w:rsidRPr="00766FD6">
              <w:rPr>
                <w:rFonts w:ascii="Times New Roman" w:eastAsia="Times New Roman" w:hAnsi="Times New Roman" w:cs="Times New Roman"/>
                <w:sz w:val="20"/>
                <w:szCs w:val="20"/>
                <w:lang w:eastAsia="ru-RU"/>
              </w:rPr>
              <w:t>В рамках мероприятия выполнены работы по организации субботников и оформлению населенных пунктов к праздничным мероприятиям</w:t>
            </w:r>
          </w:p>
        </w:tc>
        <w:tc>
          <w:tcPr>
            <w:tcW w:w="1985" w:type="dxa"/>
            <w:tcBorders>
              <w:top w:val="nil"/>
              <w:left w:val="nil"/>
              <w:bottom w:val="nil"/>
              <w:right w:val="single" w:sz="4" w:space="0" w:color="auto"/>
            </w:tcBorders>
            <w:shd w:val="clear" w:color="auto" w:fill="auto"/>
            <w:hideMark/>
          </w:tcPr>
          <w:p w14:paraId="5E4C3083" w14:textId="77777777" w:rsidR="00134BA7" w:rsidRPr="00766FD6" w:rsidRDefault="00766FD6" w:rsidP="00134BA7">
            <w:pPr>
              <w:spacing w:after="0" w:line="240" w:lineRule="auto"/>
              <w:jc w:val="right"/>
              <w:rPr>
                <w:rFonts w:ascii="Times New Roman" w:eastAsia="Times New Roman" w:hAnsi="Times New Roman" w:cs="Times New Roman"/>
                <w:sz w:val="20"/>
                <w:szCs w:val="20"/>
                <w:lang w:eastAsia="ru-RU"/>
              </w:rPr>
            </w:pPr>
            <w:r w:rsidRPr="00766FD6">
              <w:rPr>
                <w:rFonts w:ascii="Times New Roman" w:eastAsia="Times New Roman" w:hAnsi="Times New Roman" w:cs="Times New Roman"/>
                <w:sz w:val="20"/>
                <w:szCs w:val="20"/>
                <w:lang w:eastAsia="ru-RU"/>
              </w:rPr>
              <w:t>7 234,82</w:t>
            </w:r>
          </w:p>
        </w:tc>
      </w:tr>
      <w:tr w:rsidR="00FA171A" w:rsidRPr="00FA171A" w14:paraId="31434DCA" w14:textId="77777777" w:rsidTr="002946F7">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2C47C" w14:textId="77777777" w:rsidR="00134BA7" w:rsidRPr="00FA171A" w:rsidRDefault="00134BA7" w:rsidP="00134BA7">
            <w:pPr>
              <w:spacing w:after="0" w:line="240" w:lineRule="auto"/>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6AD8AB5A" w14:textId="77777777" w:rsidR="00134BA7" w:rsidRPr="00FA171A" w:rsidRDefault="00134BA7" w:rsidP="00134BA7">
            <w:pPr>
              <w:spacing w:after="0" w:line="240" w:lineRule="auto"/>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6.2 Устройство ливневой канализации</w:t>
            </w:r>
          </w:p>
        </w:tc>
        <w:tc>
          <w:tcPr>
            <w:tcW w:w="1701" w:type="dxa"/>
            <w:tcBorders>
              <w:top w:val="single" w:sz="4" w:space="0" w:color="auto"/>
              <w:left w:val="nil"/>
              <w:bottom w:val="single" w:sz="4" w:space="0" w:color="auto"/>
              <w:right w:val="single" w:sz="4" w:space="0" w:color="auto"/>
            </w:tcBorders>
            <w:shd w:val="clear" w:color="auto" w:fill="auto"/>
            <w:noWrap/>
            <w:hideMark/>
          </w:tcPr>
          <w:p w14:paraId="15328187" w14:textId="77777777" w:rsidR="00134BA7" w:rsidRPr="00FA171A" w:rsidRDefault="00766FD6" w:rsidP="00766FD6">
            <w:pPr>
              <w:spacing w:after="0" w:line="240" w:lineRule="auto"/>
              <w:jc w:val="right"/>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86</w:t>
            </w:r>
            <w:r w:rsidR="00134BA7" w:rsidRPr="00FA171A">
              <w:rPr>
                <w:rFonts w:ascii="Times New Roman" w:eastAsia="Times New Roman" w:hAnsi="Times New Roman" w:cs="Times New Roman"/>
                <w:sz w:val="20"/>
                <w:szCs w:val="20"/>
                <w:lang w:eastAsia="ru-RU"/>
              </w:rPr>
              <w:t>,</w:t>
            </w:r>
            <w:r w:rsidRPr="00FA171A">
              <w:rPr>
                <w:rFonts w:ascii="Times New Roman" w:eastAsia="Times New Roman" w:hAnsi="Times New Roman" w:cs="Times New Roman"/>
                <w:sz w:val="20"/>
                <w:szCs w:val="20"/>
                <w:lang w:eastAsia="ru-RU"/>
              </w:rPr>
              <w:t>5</w:t>
            </w:r>
            <w:r w:rsidR="00134BA7" w:rsidRPr="00FA171A">
              <w:rPr>
                <w:rFonts w:ascii="Times New Roman" w:eastAsia="Times New Roman" w:hAnsi="Times New Roman" w:cs="Times New Roman"/>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noWrap/>
            <w:hideMark/>
          </w:tcPr>
          <w:p w14:paraId="4D9FC5D3" w14:textId="77777777" w:rsidR="00134BA7" w:rsidRPr="00FA171A" w:rsidRDefault="00134BA7" w:rsidP="00134BA7">
            <w:pPr>
              <w:spacing w:after="0" w:line="240" w:lineRule="auto"/>
              <w:jc w:val="right"/>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tcPr>
          <w:p w14:paraId="057508D2" w14:textId="77777777" w:rsidR="00134BA7" w:rsidRPr="00FA171A" w:rsidRDefault="00134BA7" w:rsidP="00134BA7">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14:paraId="75E0199B" w14:textId="77777777" w:rsidR="00134BA7" w:rsidRPr="00FA171A" w:rsidRDefault="00134BA7" w:rsidP="00134BA7">
            <w:pPr>
              <w:spacing w:after="0" w:line="240" w:lineRule="auto"/>
              <w:jc w:val="right"/>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0,00</w:t>
            </w:r>
          </w:p>
        </w:tc>
      </w:tr>
      <w:tr w:rsidR="00FA171A" w:rsidRPr="00FA171A" w14:paraId="355845A9" w14:textId="77777777" w:rsidTr="002946F7">
        <w:trPr>
          <w:trHeight w:val="20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C093C" w14:textId="77777777" w:rsidR="00134BA7" w:rsidRPr="00FA171A" w:rsidRDefault="00134BA7" w:rsidP="00134BA7">
            <w:pPr>
              <w:spacing w:after="0" w:line="240" w:lineRule="auto"/>
              <w:jc w:val="center"/>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ECB2E3F" w14:textId="77777777" w:rsidR="00134BA7" w:rsidRPr="00FA171A" w:rsidRDefault="00134BA7" w:rsidP="00134BA7">
            <w:pPr>
              <w:spacing w:after="0" w:line="240" w:lineRule="auto"/>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 xml:space="preserve">6.3 Опиловка силами </w:t>
            </w:r>
            <w:proofErr w:type="spellStart"/>
            <w:r w:rsidRPr="00FA171A">
              <w:rPr>
                <w:rFonts w:ascii="Times New Roman" w:eastAsia="Times New Roman" w:hAnsi="Times New Roman" w:cs="Times New Roman"/>
                <w:sz w:val="20"/>
                <w:szCs w:val="20"/>
                <w:lang w:eastAsia="ru-RU"/>
              </w:rPr>
              <w:t>арбаристов</w:t>
            </w:r>
            <w:proofErr w:type="spellEnd"/>
          </w:p>
        </w:tc>
        <w:tc>
          <w:tcPr>
            <w:tcW w:w="1701" w:type="dxa"/>
            <w:tcBorders>
              <w:top w:val="single" w:sz="4" w:space="0" w:color="auto"/>
              <w:left w:val="nil"/>
              <w:bottom w:val="single" w:sz="4" w:space="0" w:color="auto"/>
              <w:right w:val="single" w:sz="4" w:space="0" w:color="auto"/>
            </w:tcBorders>
            <w:shd w:val="clear" w:color="auto" w:fill="auto"/>
            <w:noWrap/>
            <w:hideMark/>
          </w:tcPr>
          <w:p w14:paraId="43B9ECA5" w14:textId="77777777" w:rsidR="00134BA7" w:rsidRPr="00FA171A" w:rsidRDefault="00FA171A" w:rsidP="00134BA7">
            <w:pPr>
              <w:spacing w:after="0" w:line="240" w:lineRule="auto"/>
              <w:jc w:val="right"/>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497,50</w:t>
            </w:r>
          </w:p>
        </w:tc>
        <w:tc>
          <w:tcPr>
            <w:tcW w:w="1275" w:type="dxa"/>
            <w:tcBorders>
              <w:top w:val="single" w:sz="4" w:space="0" w:color="auto"/>
              <w:left w:val="nil"/>
              <w:bottom w:val="single" w:sz="4" w:space="0" w:color="auto"/>
              <w:right w:val="single" w:sz="4" w:space="0" w:color="auto"/>
            </w:tcBorders>
            <w:shd w:val="clear" w:color="auto" w:fill="auto"/>
            <w:noWrap/>
            <w:hideMark/>
          </w:tcPr>
          <w:p w14:paraId="4EB853E7" w14:textId="77777777" w:rsidR="00134BA7" w:rsidRPr="00FA171A" w:rsidRDefault="00FA171A" w:rsidP="00134BA7">
            <w:pPr>
              <w:spacing w:after="0" w:line="240" w:lineRule="auto"/>
              <w:jc w:val="right"/>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497,50</w:t>
            </w:r>
          </w:p>
        </w:tc>
        <w:tc>
          <w:tcPr>
            <w:tcW w:w="4678" w:type="dxa"/>
            <w:tcBorders>
              <w:top w:val="single" w:sz="4" w:space="0" w:color="auto"/>
              <w:left w:val="nil"/>
              <w:bottom w:val="single" w:sz="4" w:space="0" w:color="auto"/>
              <w:right w:val="single" w:sz="4" w:space="0" w:color="auto"/>
            </w:tcBorders>
            <w:shd w:val="clear" w:color="auto" w:fill="auto"/>
            <w:hideMark/>
          </w:tcPr>
          <w:p w14:paraId="10779638" w14:textId="77777777" w:rsidR="00134BA7" w:rsidRPr="00FA171A" w:rsidRDefault="00FA171A" w:rsidP="00134BA7">
            <w:pPr>
              <w:spacing w:after="0" w:line="240" w:lineRule="auto"/>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Мероприятие выполнено</w:t>
            </w:r>
          </w:p>
        </w:tc>
        <w:tc>
          <w:tcPr>
            <w:tcW w:w="1985" w:type="dxa"/>
            <w:tcBorders>
              <w:top w:val="single" w:sz="4" w:space="0" w:color="auto"/>
              <w:left w:val="nil"/>
              <w:bottom w:val="single" w:sz="4" w:space="0" w:color="auto"/>
              <w:right w:val="single" w:sz="4" w:space="0" w:color="auto"/>
            </w:tcBorders>
            <w:shd w:val="clear" w:color="auto" w:fill="auto"/>
            <w:hideMark/>
          </w:tcPr>
          <w:p w14:paraId="56CA98E4" w14:textId="77777777" w:rsidR="00134BA7" w:rsidRPr="00FA171A" w:rsidRDefault="00FA171A" w:rsidP="00134BA7">
            <w:pPr>
              <w:spacing w:after="0" w:line="240" w:lineRule="auto"/>
              <w:jc w:val="right"/>
              <w:rPr>
                <w:rFonts w:ascii="Times New Roman" w:eastAsia="Times New Roman" w:hAnsi="Times New Roman" w:cs="Times New Roman"/>
                <w:sz w:val="20"/>
                <w:szCs w:val="20"/>
                <w:lang w:eastAsia="ru-RU"/>
              </w:rPr>
            </w:pPr>
            <w:r w:rsidRPr="00FA171A">
              <w:rPr>
                <w:rFonts w:ascii="Times New Roman" w:eastAsia="Times New Roman" w:hAnsi="Times New Roman" w:cs="Times New Roman"/>
                <w:sz w:val="20"/>
                <w:szCs w:val="20"/>
                <w:lang w:eastAsia="ru-RU"/>
              </w:rPr>
              <w:t>497,50</w:t>
            </w:r>
          </w:p>
        </w:tc>
      </w:tr>
      <w:tr w:rsidR="002946F7" w:rsidRPr="00FA171A" w14:paraId="5CBEFB34" w14:textId="77777777" w:rsidTr="002946F7">
        <w:trPr>
          <w:trHeight w:val="204"/>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52E47" w14:textId="77777777" w:rsidR="002946F7" w:rsidRPr="00FA171A" w:rsidRDefault="002946F7"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287D1104" w14:textId="77777777" w:rsidR="002946F7" w:rsidRPr="00FA171A" w:rsidRDefault="002946F7" w:rsidP="002946F7">
            <w:pPr>
              <w:spacing w:after="0" w:line="240" w:lineRule="auto"/>
              <w:rPr>
                <w:rFonts w:ascii="Times New Roman" w:eastAsia="Times New Roman" w:hAnsi="Times New Roman" w:cs="Times New Roman"/>
                <w:sz w:val="20"/>
                <w:szCs w:val="20"/>
                <w:lang w:eastAsia="ru-RU"/>
              </w:rPr>
            </w:pPr>
            <w:r w:rsidRPr="002946F7">
              <w:rPr>
                <w:rFonts w:ascii="Times New Roman" w:eastAsia="Times New Roman" w:hAnsi="Times New Roman" w:cs="Times New Roman"/>
                <w:sz w:val="20"/>
                <w:szCs w:val="20"/>
                <w:lang w:eastAsia="ru-RU"/>
              </w:rPr>
              <w:t>6.4 Установка информационных щитов "Наше Подмосковье"</w:t>
            </w:r>
          </w:p>
        </w:tc>
        <w:tc>
          <w:tcPr>
            <w:tcW w:w="1701" w:type="dxa"/>
            <w:tcBorders>
              <w:top w:val="single" w:sz="4" w:space="0" w:color="auto"/>
              <w:left w:val="nil"/>
              <w:bottom w:val="single" w:sz="4" w:space="0" w:color="auto"/>
              <w:right w:val="single" w:sz="4" w:space="0" w:color="auto"/>
            </w:tcBorders>
            <w:shd w:val="clear" w:color="auto" w:fill="auto"/>
            <w:noWrap/>
          </w:tcPr>
          <w:p w14:paraId="61029B45" w14:textId="77777777" w:rsidR="002946F7" w:rsidRPr="00FA171A" w:rsidRDefault="002946F7" w:rsidP="00134BA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1275" w:type="dxa"/>
            <w:tcBorders>
              <w:top w:val="single" w:sz="4" w:space="0" w:color="auto"/>
              <w:left w:val="nil"/>
              <w:bottom w:val="single" w:sz="4" w:space="0" w:color="auto"/>
              <w:right w:val="single" w:sz="4" w:space="0" w:color="auto"/>
            </w:tcBorders>
            <w:shd w:val="clear" w:color="auto" w:fill="auto"/>
            <w:noWrap/>
          </w:tcPr>
          <w:p w14:paraId="3C0B9795" w14:textId="77777777" w:rsidR="002946F7" w:rsidRPr="00FA171A" w:rsidRDefault="002946F7" w:rsidP="00134BA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tcPr>
          <w:p w14:paraId="23C31017" w14:textId="77777777" w:rsidR="002946F7" w:rsidRPr="00FA171A" w:rsidRDefault="002946F7" w:rsidP="00134BA7">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tcPr>
          <w:p w14:paraId="0D4CF77C" w14:textId="77777777" w:rsidR="002946F7" w:rsidRPr="00FA171A" w:rsidRDefault="002946F7" w:rsidP="00134BA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2946F7" w:rsidRPr="00FA171A" w14:paraId="14E5D6F0" w14:textId="77777777" w:rsidTr="002946F7">
        <w:trPr>
          <w:trHeight w:val="4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7EBB5" w14:textId="77777777" w:rsidR="002946F7" w:rsidRPr="00FA171A" w:rsidRDefault="002946F7"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1BDA5539" w14:textId="77777777" w:rsidR="002946F7" w:rsidRPr="00FA171A" w:rsidRDefault="002946F7" w:rsidP="002946F7">
            <w:pPr>
              <w:spacing w:after="0" w:line="240" w:lineRule="auto"/>
              <w:rPr>
                <w:rFonts w:ascii="Times New Roman" w:eastAsia="Times New Roman" w:hAnsi="Times New Roman" w:cs="Times New Roman"/>
                <w:sz w:val="20"/>
                <w:szCs w:val="20"/>
                <w:lang w:eastAsia="ru-RU"/>
              </w:rPr>
            </w:pPr>
            <w:r w:rsidRPr="002946F7">
              <w:rPr>
                <w:rFonts w:ascii="Times New Roman" w:eastAsia="Times New Roman" w:hAnsi="Times New Roman" w:cs="Times New Roman"/>
                <w:sz w:val="20"/>
                <w:szCs w:val="20"/>
                <w:lang w:eastAsia="ru-RU"/>
              </w:rPr>
              <w:t>6.5 Очистка прудов на территории Рузского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14:paraId="220436B6" w14:textId="77777777" w:rsidR="002946F7" w:rsidRPr="00FA171A" w:rsidRDefault="002946F7" w:rsidP="00134BA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tcPr>
          <w:p w14:paraId="16B3B724" w14:textId="77777777" w:rsidR="002946F7" w:rsidRPr="00FA171A" w:rsidRDefault="002946F7" w:rsidP="00134BA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tcPr>
          <w:p w14:paraId="07859D73" w14:textId="0183F786" w:rsidR="002946F7" w:rsidRPr="00FA171A" w:rsidRDefault="002946F7" w:rsidP="00134BA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r w:rsidRPr="002946F7">
              <w:rPr>
                <w:rFonts w:ascii="Times New Roman" w:eastAsia="Times New Roman" w:hAnsi="Times New Roman" w:cs="Times New Roman"/>
                <w:sz w:val="20"/>
                <w:szCs w:val="20"/>
                <w:lang w:eastAsia="ru-RU"/>
              </w:rPr>
              <w:t>рамках мероприятия выполняются работы по очистке прудов на территории РГО</w:t>
            </w:r>
          </w:p>
        </w:tc>
        <w:tc>
          <w:tcPr>
            <w:tcW w:w="1985" w:type="dxa"/>
            <w:tcBorders>
              <w:top w:val="single" w:sz="4" w:space="0" w:color="auto"/>
              <w:left w:val="nil"/>
              <w:bottom w:val="single" w:sz="4" w:space="0" w:color="auto"/>
              <w:right w:val="single" w:sz="4" w:space="0" w:color="auto"/>
            </w:tcBorders>
            <w:shd w:val="clear" w:color="auto" w:fill="auto"/>
          </w:tcPr>
          <w:p w14:paraId="2BF5EF30" w14:textId="77777777" w:rsidR="002946F7" w:rsidRPr="00FA171A" w:rsidRDefault="002946F7" w:rsidP="00134BA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41110" w:rsidRPr="00FA171A" w14:paraId="4D7BC02C" w14:textId="77777777" w:rsidTr="002946F7">
        <w:trPr>
          <w:trHeight w:val="48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36823" w14:textId="77777777" w:rsidR="00B41110" w:rsidRPr="00FA171A" w:rsidRDefault="00B41110"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766EF455" w14:textId="77777777" w:rsidR="00B41110" w:rsidRPr="002946F7" w:rsidRDefault="00B41110" w:rsidP="00B41110">
            <w:pPr>
              <w:spacing w:after="0" w:line="240" w:lineRule="auto"/>
              <w:rPr>
                <w:rFonts w:ascii="Times New Roman" w:eastAsia="Times New Roman" w:hAnsi="Times New Roman" w:cs="Times New Roman"/>
                <w:sz w:val="20"/>
                <w:szCs w:val="20"/>
                <w:lang w:eastAsia="ru-RU"/>
              </w:rPr>
            </w:pPr>
            <w:r w:rsidRPr="00B41110">
              <w:rPr>
                <w:rFonts w:ascii="Times New Roman" w:eastAsia="Times New Roman" w:hAnsi="Times New Roman" w:cs="Times New Roman"/>
                <w:sz w:val="20"/>
                <w:szCs w:val="20"/>
                <w:lang w:eastAsia="ru-RU"/>
              </w:rPr>
              <w:t>6.6 Благоустройство территории парка культуры и отдыха "Городок"</w:t>
            </w:r>
          </w:p>
        </w:tc>
        <w:tc>
          <w:tcPr>
            <w:tcW w:w="1701" w:type="dxa"/>
            <w:tcBorders>
              <w:top w:val="single" w:sz="4" w:space="0" w:color="auto"/>
              <w:left w:val="nil"/>
              <w:bottom w:val="single" w:sz="4" w:space="0" w:color="auto"/>
              <w:right w:val="single" w:sz="4" w:space="0" w:color="auto"/>
            </w:tcBorders>
            <w:shd w:val="clear" w:color="auto" w:fill="auto"/>
            <w:noWrap/>
          </w:tcPr>
          <w:p w14:paraId="19A0571E" w14:textId="77777777" w:rsidR="00B41110" w:rsidRDefault="00B41110" w:rsidP="00134BA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63,90</w:t>
            </w:r>
          </w:p>
        </w:tc>
        <w:tc>
          <w:tcPr>
            <w:tcW w:w="1275" w:type="dxa"/>
            <w:tcBorders>
              <w:top w:val="single" w:sz="4" w:space="0" w:color="auto"/>
              <w:left w:val="nil"/>
              <w:bottom w:val="single" w:sz="4" w:space="0" w:color="auto"/>
              <w:right w:val="single" w:sz="4" w:space="0" w:color="auto"/>
            </w:tcBorders>
            <w:shd w:val="clear" w:color="auto" w:fill="auto"/>
            <w:noWrap/>
          </w:tcPr>
          <w:p w14:paraId="373AE5A7" w14:textId="77777777" w:rsidR="00B41110" w:rsidRDefault="00B41110" w:rsidP="00134BA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tcPr>
          <w:p w14:paraId="698903A5" w14:textId="77777777" w:rsidR="00B41110" w:rsidRDefault="00B41110" w:rsidP="00134BA7">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tcPr>
          <w:p w14:paraId="485DB1D3" w14:textId="77777777" w:rsidR="00B41110" w:rsidRDefault="00B41110" w:rsidP="00134BA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B41110" w:rsidRPr="00B41110" w14:paraId="408E8D05" w14:textId="77777777" w:rsidTr="002946F7">
        <w:trPr>
          <w:trHeight w:val="657"/>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F882DA1" w14:textId="77777777" w:rsidR="00134BA7" w:rsidRPr="00B41110" w:rsidRDefault="00134BA7" w:rsidP="00134BA7">
            <w:pPr>
              <w:spacing w:after="0" w:line="240" w:lineRule="auto"/>
              <w:jc w:val="center"/>
              <w:rPr>
                <w:rFonts w:ascii="Times New Roman" w:eastAsia="Times New Roman" w:hAnsi="Times New Roman" w:cs="Times New Roman"/>
                <w:sz w:val="20"/>
                <w:szCs w:val="20"/>
                <w:lang w:eastAsia="ru-RU"/>
              </w:rPr>
            </w:pPr>
            <w:r w:rsidRPr="00B41110">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464B4491" w14:textId="77777777" w:rsidR="00134BA7" w:rsidRPr="00B41110" w:rsidRDefault="00134BA7" w:rsidP="00134BA7">
            <w:pPr>
              <w:spacing w:after="0" w:line="240" w:lineRule="auto"/>
              <w:rPr>
                <w:rFonts w:ascii="Times New Roman" w:eastAsia="Times New Roman" w:hAnsi="Times New Roman" w:cs="Times New Roman"/>
                <w:b/>
                <w:bCs/>
                <w:i/>
                <w:iCs/>
                <w:sz w:val="20"/>
                <w:szCs w:val="20"/>
                <w:lang w:eastAsia="ru-RU"/>
              </w:rPr>
            </w:pPr>
            <w:r w:rsidRPr="00B41110">
              <w:rPr>
                <w:rFonts w:ascii="Times New Roman" w:eastAsia="Times New Roman" w:hAnsi="Times New Roman" w:cs="Times New Roman"/>
                <w:b/>
                <w:bCs/>
                <w:i/>
                <w:iCs/>
                <w:sz w:val="20"/>
                <w:szCs w:val="20"/>
                <w:lang w:eastAsia="ru-RU"/>
              </w:rPr>
              <w:t>Основное мероприятие: 7 Функционирование на территории городского округа муниципального бюджетного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09248AA" w14:textId="77777777" w:rsidR="00134BA7" w:rsidRPr="00B41110" w:rsidRDefault="00B41110" w:rsidP="00134BA7">
            <w:pPr>
              <w:spacing w:after="0" w:line="240" w:lineRule="auto"/>
              <w:jc w:val="right"/>
              <w:rPr>
                <w:rFonts w:ascii="Times New Roman" w:eastAsia="Times New Roman" w:hAnsi="Times New Roman" w:cs="Times New Roman"/>
                <w:b/>
                <w:bCs/>
                <w:i/>
                <w:iCs/>
                <w:sz w:val="20"/>
                <w:szCs w:val="20"/>
                <w:lang w:eastAsia="ru-RU"/>
              </w:rPr>
            </w:pPr>
            <w:r w:rsidRPr="00B41110">
              <w:rPr>
                <w:rFonts w:ascii="Times New Roman" w:eastAsia="Times New Roman" w:hAnsi="Times New Roman" w:cs="Times New Roman"/>
                <w:b/>
                <w:bCs/>
                <w:i/>
                <w:iCs/>
                <w:sz w:val="20"/>
                <w:szCs w:val="20"/>
                <w:lang w:eastAsia="ru-RU"/>
              </w:rPr>
              <w:t>141 534,30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6FA815F" w14:textId="77777777" w:rsidR="00134BA7" w:rsidRPr="00B41110" w:rsidRDefault="00B41110" w:rsidP="00134BA7">
            <w:pPr>
              <w:spacing w:after="0" w:line="240" w:lineRule="auto"/>
              <w:jc w:val="right"/>
              <w:rPr>
                <w:rFonts w:ascii="Times New Roman" w:eastAsia="Times New Roman" w:hAnsi="Times New Roman" w:cs="Times New Roman"/>
                <w:b/>
                <w:bCs/>
                <w:i/>
                <w:iCs/>
                <w:sz w:val="20"/>
                <w:szCs w:val="20"/>
                <w:lang w:eastAsia="ru-RU"/>
              </w:rPr>
            </w:pPr>
            <w:r w:rsidRPr="00B41110">
              <w:rPr>
                <w:rFonts w:ascii="Times New Roman" w:eastAsia="Times New Roman" w:hAnsi="Times New Roman" w:cs="Times New Roman"/>
                <w:b/>
                <w:bCs/>
                <w:i/>
                <w:iCs/>
                <w:sz w:val="20"/>
                <w:szCs w:val="20"/>
                <w:lang w:eastAsia="ru-RU"/>
              </w:rPr>
              <w:t>140 749,82</w:t>
            </w:r>
            <w:r w:rsidRPr="00B41110">
              <w:rPr>
                <w:rFonts w:ascii="Times New Roman" w:eastAsia="Times New Roman" w:hAnsi="Times New Roman" w:cs="Times New Roman"/>
                <w:b/>
                <w:bCs/>
                <w:i/>
                <w:iCs/>
                <w:sz w:val="20"/>
                <w:szCs w:val="20"/>
                <w:lang w:eastAsia="ru-RU"/>
              </w:rPr>
              <w:tab/>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41C44C" w14:textId="77777777" w:rsidR="00134BA7" w:rsidRDefault="00134BA7" w:rsidP="00134BA7">
            <w:pPr>
              <w:spacing w:after="0" w:line="240" w:lineRule="auto"/>
              <w:jc w:val="center"/>
              <w:rPr>
                <w:rFonts w:ascii="Times New Roman" w:eastAsia="Times New Roman" w:hAnsi="Times New Roman" w:cs="Times New Roman"/>
                <w:b/>
                <w:bCs/>
                <w:i/>
                <w:iCs/>
                <w:sz w:val="20"/>
                <w:szCs w:val="20"/>
                <w:lang w:eastAsia="ru-RU"/>
              </w:rPr>
            </w:pPr>
            <w:r w:rsidRPr="00B41110">
              <w:rPr>
                <w:rFonts w:ascii="Times New Roman" w:eastAsia="Times New Roman" w:hAnsi="Times New Roman" w:cs="Times New Roman"/>
                <w:b/>
                <w:bCs/>
                <w:i/>
                <w:iCs/>
                <w:sz w:val="20"/>
                <w:szCs w:val="20"/>
                <w:lang w:eastAsia="ru-RU"/>
              </w:rPr>
              <w:t>99,5%</w:t>
            </w:r>
          </w:p>
          <w:p w14:paraId="2D146696" w14:textId="77777777" w:rsidR="00E277B7" w:rsidRPr="00E277B7" w:rsidRDefault="00E277B7" w:rsidP="00DE3A3D">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w:t>
            </w:r>
            <w:r w:rsidRPr="00E277B7">
              <w:rPr>
                <w:rFonts w:ascii="Times New Roman" w:eastAsia="Times New Roman" w:hAnsi="Times New Roman" w:cs="Times New Roman"/>
                <w:bCs/>
                <w:iCs/>
                <w:sz w:val="20"/>
                <w:szCs w:val="20"/>
                <w:lang w:eastAsia="ru-RU"/>
              </w:rPr>
              <w:t xml:space="preserve"> рамках мероприятия выполняется обеспечение деятельности МБУ РГО "Благоустройство"</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2B04D35" w14:textId="77777777" w:rsidR="00134BA7" w:rsidRPr="00B41110" w:rsidRDefault="00B41110" w:rsidP="00134BA7">
            <w:pPr>
              <w:spacing w:after="0" w:line="240" w:lineRule="auto"/>
              <w:jc w:val="right"/>
              <w:rPr>
                <w:rFonts w:ascii="Times New Roman" w:eastAsia="Times New Roman" w:hAnsi="Times New Roman" w:cs="Times New Roman"/>
                <w:b/>
                <w:bCs/>
                <w:i/>
                <w:iCs/>
                <w:sz w:val="20"/>
                <w:szCs w:val="20"/>
                <w:lang w:eastAsia="ru-RU"/>
              </w:rPr>
            </w:pPr>
            <w:r w:rsidRPr="00B41110">
              <w:rPr>
                <w:rFonts w:ascii="Times New Roman" w:eastAsia="Times New Roman" w:hAnsi="Times New Roman" w:cs="Times New Roman"/>
                <w:b/>
                <w:bCs/>
                <w:i/>
                <w:iCs/>
                <w:sz w:val="20"/>
                <w:szCs w:val="20"/>
                <w:lang w:eastAsia="ru-RU"/>
              </w:rPr>
              <w:t xml:space="preserve">          140 749,82</w:t>
            </w:r>
            <w:r w:rsidRPr="00B41110">
              <w:rPr>
                <w:rFonts w:ascii="Times New Roman" w:eastAsia="Times New Roman" w:hAnsi="Times New Roman" w:cs="Times New Roman"/>
                <w:b/>
                <w:bCs/>
                <w:i/>
                <w:iCs/>
                <w:sz w:val="20"/>
                <w:szCs w:val="20"/>
                <w:lang w:eastAsia="ru-RU"/>
              </w:rPr>
              <w:tab/>
            </w:r>
          </w:p>
        </w:tc>
      </w:tr>
      <w:tr w:rsidR="00134BA7" w:rsidRPr="00B41110" w14:paraId="5710D736" w14:textId="77777777" w:rsidTr="00C81605">
        <w:trPr>
          <w:trHeight w:val="25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37C4DD73" w14:textId="77777777" w:rsidR="00134BA7" w:rsidRPr="00B41110" w:rsidRDefault="00134BA7"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16704D16" w14:textId="77777777" w:rsidR="00134BA7" w:rsidRPr="00B41110" w:rsidRDefault="00134BA7" w:rsidP="00134BA7">
            <w:pPr>
              <w:spacing w:after="0" w:line="240" w:lineRule="auto"/>
              <w:rPr>
                <w:rFonts w:ascii="Times New Roman" w:eastAsia="Times New Roman" w:hAnsi="Times New Roman" w:cs="Times New Roman"/>
                <w:i/>
                <w:iCs/>
                <w:sz w:val="20"/>
                <w:szCs w:val="20"/>
                <w:lang w:eastAsia="ru-RU"/>
              </w:rPr>
            </w:pPr>
            <w:r w:rsidRPr="00B41110">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4A0355" w14:textId="77777777" w:rsidR="00134BA7" w:rsidRPr="00B41110" w:rsidRDefault="00134BA7" w:rsidP="00134BA7">
            <w:pPr>
              <w:spacing w:after="0" w:line="240" w:lineRule="auto"/>
              <w:rPr>
                <w:rFonts w:ascii="Times New Roman" w:eastAsia="Times New Roman" w:hAnsi="Times New Roman" w:cs="Times New Roman"/>
                <w:b/>
                <w:bCs/>
                <w:i/>
                <w:i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B6EB283" w14:textId="77777777" w:rsidR="00134BA7" w:rsidRPr="00B41110" w:rsidRDefault="00134BA7" w:rsidP="00134BA7">
            <w:pPr>
              <w:spacing w:after="0" w:line="240" w:lineRule="auto"/>
              <w:rPr>
                <w:rFonts w:ascii="Times New Roman" w:eastAsia="Times New Roman" w:hAnsi="Times New Roman" w:cs="Times New Roman"/>
                <w:b/>
                <w:bCs/>
                <w:i/>
                <w:iCs/>
                <w:sz w:val="20"/>
                <w:szCs w:val="20"/>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0C33550" w14:textId="77777777" w:rsidR="00134BA7" w:rsidRPr="00B41110" w:rsidRDefault="00134BA7" w:rsidP="00134BA7">
            <w:pPr>
              <w:spacing w:after="0" w:line="240" w:lineRule="auto"/>
              <w:rPr>
                <w:rFonts w:ascii="Times New Roman" w:eastAsia="Times New Roman" w:hAnsi="Times New Roman" w:cs="Times New Roman"/>
                <w:b/>
                <w:bCs/>
                <w:i/>
                <w:iCs/>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BE12338" w14:textId="77777777" w:rsidR="00134BA7" w:rsidRPr="00B41110" w:rsidRDefault="00134BA7" w:rsidP="00134BA7">
            <w:pPr>
              <w:spacing w:after="0" w:line="240" w:lineRule="auto"/>
              <w:rPr>
                <w:rFonts w:ascii="Times New Roman" w:eastAsia="Times New Roman" w:hAnsi="Times New Roman" w:cs="Times New Roman"/>
                <w:b/>
                <w:bCs/>
                <w:i/>
                <w:iCs/>
                <w:sz w:val="20"/>
                <w:szCs w:val="20"/>
                <w:lang w:eastAsia="ru-RU"/>
              </w:rPr>
            </w:pPr>
          </w:p>
        </w:tc>
      </w:tr>
      <w:tr w:rsidR="00A50F1F" w:rsidRPr="00A50F1F" w14:paraId="7E4603E8" w14:textId="77777777" w:rsidTr="00C81605">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D117A" w14:textId="77777777" w:rsidR="00134BA7" w:rsidRPr="00A50F1F" w:rsidRDefault="00134BA7" w:rsidP="00134BA7">
            <w:pPr>
              <w:spacing w:after="0" w:line="240" w:lineRule="auto"/>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42344D83" w14:textId="77777777" w:rsidR="00134BA7" w:rsidRPr="00A50F1F" w:rsidRDefault="00134BA7" w:rsidP="00134BA7">
            <w:pPr>
              <w:spacing w:after="0" w:line="240" w:lineRule="auto"/>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7.1 Обеспечение деятельности учреждения в части оплаты труда</w:t>
            </w:r>
          </w:p>
        </w:tc>
        <w:tc>
          <w:tcPr>
            <w:tcW w:w="1701" w:type="dxa"/>
            <w:tcBorders>
              <w:top w:val="single" w:sz="4" w:space="0" w:color="auto"/>
              <w:left w:val="nil"/>
              <w:bottom w:val="single" w:sz="4" w:space="0" w:color="auto"/>
              <w:right w:val="single" w:sz="4" w:space="0" w:color="auto"/>
            </w:tcBorders>
            <w:shd w:val="clear" w:color="auto" w:fill="auto"/>
            <w:noWrap/>
            <w:hideMark/>
          </w:tcPr>
          <w:p w14:paraId="6B8E6C69" w14:textId="77777777" w:rsidR="00134BA7" w:rsidRPr="00A50F1F" w:rsidRDefault="003F1703" w:rsidP="00134BA7">
            <w:pPr>
              <w:spacing w:after="0" w:line="240" w:lineRule="auto"/>
              <w:jc w:val="right"/>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107 665,00</w:t>
            </w:r>
          </w:p>
        </w:tc>
        <w:tc>
          <w:tcPr>
            <w:tcW w:w="1275" w:type="dxa"/>
            <w:tcBorders>
              <w:top w:val="single" w:sz="4" w:space="0" w:color="auto"/>
              <w:left w:val="nil"/>
              <w:bottom w:val="single" w:sz="4" w:space="0" w:color="auto"/>
              <w:right w:val="single" w:sz="4" w:space="0" w:color="auto"/>
            </w:tcBorders>
            <w:shd w:val="clear" w:color="auto" w:fill="auto"/>
            <w:noWrap/>
            <w:hideMark/>
          </w:tcPr>
          <w:p w14:paraId="51E1DF78" w14:textId="77777777" w:rsidR="00134BA7" w:rsidRPr="00A50F1F" w:rsidRDefault="003F1703" w:rsidP="00134BA7">
            <w:pPr>
              <w:spacing w:after="0" w:line="240" w:lineRule="auto"/>
              <w:jc w:val="right"/>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107 660,90</w:t>
            </w:r>
            <w:r w:rsidRPr="00A50F1F">
              <w:rPr>
                <w:rFonts w:ascii="Times New Roman" w:eastAsia="Times New Roman" w:hAnsi="Times New Roman" w:cs="Times New Roman"/>
                <w:sz w:val="20"/>
                <w:szCs w:val="20"/>
                <w:lang w:eastAsia="ru-RU"/>
              </w:rPr>
              <w:tab/>
            </w:r>
          </w:p>
        </w:tc>
        <w:tc>
          <w:tcPr>
            <w:tcW w:w="4678" w:type="dxa"/>
            <w:tcBorders>
              <w:top w:val="single" w:sz="4" w:space="0" w:color="auto"/>
              <w:left w:val="nil"/>
              <w:bottom w:val="single" w:sz="4" w:space="0" w:color="auto"/>
              <w:right w:val="single" w:sz="4" w:space="0" w:color="auto"/>
            </w:tcBorders>
            <w:shd w:val="clear" w:color="auto" w:fill="auto"/>
            <w:hideMark/>
          </w:tcPr>
          <w:p w14:paraId="6146EB03" w14:textId="77777777" w:rsidR="00134BA7" w:rsidRPr="00A50F1F" w:rsidRDefault="00134BA7" w:rsidP="00134BA7">
            <w:pPr>
              <w:spacing w:after="0" w:line="240" w:lineRule="auto"/>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Выплачена заработная плата работникам учреждения</w:t>
            </w:r>
          </w:p>
        </w:tc>
        <w:tc>
          <w:tcPr>
            <w:tcW w:w="1985" w:type="dxa"/>
            <w:tcBorders>
              <w:top w:val="single" w:sz="4" w:space="0" w:color="auto"/>
              <w:left w:val="nil"/>
              <w:bottom w:val="single" w:sz="4" w:space="0" w:color="auto"/>
              <w:right w:val="single" w:sz="4" w:space="0" w:color="auto"/>
            </w:tcBorders>
            <w:shd w:val="clear" w:color="auto" w:fill="auto"/>
            <w:noWrap/>
            <w:hideMark/>
          </w:tcPr>
          <w:p w14:paraId="78B2CBEC" w14:textId="77777777" w:rsidR="00134BA7" w:rsidRPr="00A50F1F" w:rsidRDefault="003F1703" w:rsidP="003F1703">
            <w:pPr>
              <w:spacing w:after="0" w:line="240" w:lineRule="auto"/>
              <w:jc w:val="right"/>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 xml:space="preserve">          107 660,90</w:t>
            </w:r>
            <w:r w:rsidRPr="00A50F1F">
              <w:rPr>
                <w:rFonts w:ascii="Times New Roman" w:eastAsia="Times New Roman" w:hAnsi="Times New Roman" w:cs="Times New Roman"/>
                <w:sz w:val="20"/>
                <w:szCs w:val="20"/>
                <w:lang w:eastAsia="ru-RU"/>
              </w:rPr>
              <w:tab/>
            </w:r>
          </w:p>
        </w:tc>
      </w:tr>
      <w:tr w:rsidR="00A50F1F" w:rsidRPr="00A50F1F" w14:paraId="15A603EA" w14:textId="77777777" w:rsidTr="00D11EEF">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F10E021" w14:textId="77777777" w:rsidR="00134BA7" w:rsidRPr="00A50F1F" w:rsidRDefault="00134BA7" w:rsidP="00134BA7">
            <w:pPr>
              <w:spacing w:after="0" w:line="240" w:lineRule="auto"/>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5732DC7" w14:textId="77777777" w:rsidR="00134BA7" w:rsidRPr="00A50F1F" w:rsidRDefault="00134BA7" w:rsidP="00134BA7">
            <w:pPr>
              <w:spacing w:after="0" w:line="240" w:lineRule="auto"/>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7.2 Обеспечение деятельности учреждения в части расходов на текущее содержание</w:t>
            </w:r>
          </w:p>
        </w:tc>
        <w:tc>
          <w:tcPr>
            <w:tcW w:w="1701" w:type="dxa"/>
            <w:tcBorders>
              <w:top w:val="nil"/>
              <w:left w:val="nil"/>
              <w:bottom w:val="single" w:sz="4" w:space="0" w:color="auto"/>
              <w:right w:val="single" w:sz="4" w:space="0" w:color="auto"/>
            </w:tcBorders>
            <w:shd w:val="clear" w:color="auto" w:fill="auto"/>
            <w:noWrap/>
            <w:hideMark/>
          </w:tcPr>
          <w:p w14:paraId="4EAFF253" w14:textId="77777777" w:rsidR="00134BA7" w:rsidRPr="00A50F1F" w:rsidRDefault="00A50F1F" w:rsidP="00134BA7">
            <w:pPr>
              <w:spacing w:after="0" w:line="240" w:lineRule="auto"/>
              <w:jc w:val="right"/>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2 581,80</w:t>
            </w:r>
          </w:p>
        </w:tc>
        <w:tc>
          <w:tcPr>
            <w:tcW w:w="1275" w:type="dxa"/>
            <w:tcBorders>
              <w:top w:val="nil"/>
              <w:left w:val="nil"/>
              <w:bottom w:val="single" w:sz="4" w:space="0" w:color="auto"/>
              <w:right w:val="single" w:sz="4" w:space="0" w:color="auto"/>
            </w:tcBorders>
            <w:shd w:val="clear" w:color="auto" w:fill="auto"/>
            <w:noWrap/>
            <w:hideMark/>
          </w:tcPr>
          <w:p w14:paraId="4EF03B7C" w14:textId="77777777" w:rsidR="00134BA7" w:rsidRPr="00A50F1F" w:rsidRDefault="00A50F1F" w:rsidP="00134BA7">
            <w:pPr>
              <w:spacing w:after="0" w:line="240" w:lineRule="auto"/>
              <w:jc w:val="right"/>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2 577,60</w:t>
            </w:r>
          </w:p>
        </w:tc>
        <w:tc>
          <w:tcPr>
            <w:tcW w:w="4678" w:type="dxa"/>
            <w:tcBorders>
              <w:top w:val="nil"/>
              <w:left w:val="nil"/>
              <w:bottom w:val="single" w:sz="4" w:space="0" w:color="auto"/>
              <w:right w:val="single" w:sz="4" w:space="0" w:color="auto"/>
            </w:tcBorders>
            <w:shd w:val="clear" w:color="auto" w:fill="auto"/>
            <w:hideMark/>
          </w:tcPr>
          <w:p w14:paraId="7126DC03" w14:textId="77777777" w:rsidR="00134BA7" w:rsidRPr="00A50F1F" w:rsidRDefault="00134BA7" w:rsidP="00134BA7">
            <w:pPr>
              <w:spacing w:after="0" w:line="240" w:lineRule="auto"/>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Мероприятие выполнено</w:t>
            </w:r>
          </w:p>
        </w:tc>
        <w:tc>
          <w:tcPr>
            <w:tcW w:w="1985" w:type="dxa"/>
            <w:tcBorders>
              <w:top w:val="nil"/>
              <w:left w:val="nil"/>
              <w:bottom w:val="single" w:sz="4" w:space="0" w:color="auto"/>
              <w:right w:val="single" w:sz="4" w:space="0" w:color="auto"/>
            </w:tcBorders>
            <w:shd w:val="clear" w:color="auto" w:fill="auto"/>
            <w:noWrap/>
            <w:hideMark/>
          </w:tcPr>
          <w:p w14:paraId="7AD3425E" w14:textId="77777777" w:rsidR="00134BA7" w:rsidRPr="00A50F1F" w:rsidRDefault="00A50F1F" w:rsidP="00134BA7">
            <w:pPr>
              <w:spacing w:after="0" w:line="240" w:lineRule="auto"/>
              <w:jc w:val="right"/>
              <w:rPr>
                <w:rFonts w:ascii="Times New Roman" w:eastAsia="Times New Roman" w:hAnsi="Times New Roman" w:cs="Times New Roman"/>
                <w:sz w:val="20"/>
                <w:szCs w:val="20"/>
                <w:lang w:eastAsia="ru-RU"/>
              </w:rPr>
            </w:pPr>
            <w:r w:rsidRPr="00A50F1F">
              <w:rPr>
                <w:rFonts w:ascii="Times New Roman" w:eastAsia="Times New Roman" w:hAnsi="Times New Roman" w:cs="Times New Roman"/>
                <w:sz w:val="20"/>
                <w:szCs w:val="20"/>
                <w:lang w:eastAsia="ru-RU"/>
              </w:rPr>
              <w:t>2 577,60</w:t>
            </w:r>
          </w:p>
        </w:tc>
      </w:tr>
      <w:tr w:rsidR="00D11EEF" w:rsidRPr="00D11EEF" w14:paraId="22159D5D" w14:textId="77777777" w:rsidTr="00D11EEF">
        <w:trPr>
          <w:trHeight w:val="6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0F3EA" w14:textId="77777777" w:rsidR="00134BA7" w:rsidRPr="00D11EEF" w:rsidRDefault="00134BA7" w:rsidP="00134BA7">
            <w:pPr>
              <w:spacing w:after="0" w:line="240" w:lineRule="auto"/>
              <w:rPr>
                <w:rFonts w:ascii="Times New Roman" w:eastAsia="Times New Roman" w:hAnsi="Times New Roman" w:cs="Times New Roman"/>
                <w:sz w:val="20"/>
                <w:szCs w:val="20"/>
                <w:lang w:eastAsia="ru-RU"/>
              </w:rPr>
            </w:pPr>
            <w:r w:rsidRPr="00D11EEF">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14:paraId="62CA0B8F" w14:textId="77777777" w:rsidR="00134BA7" w:rsidRPr="00D11EEF" w:rsidRDefault="00134BA7" w:rsidP="00134BA7">
            <w:pPr>
              <w:spacing w:after="0" w:line="240" w:lineRule="auto"/>
              <w:rPr>
                <w:rFonts w:ascii="Times New Roman" w:eastAsia="Times New Roman" w:hAnsi="Times New Roman" w:cs="Times New Roman"/>
                <w:sz w:val="20"/>
                <w:szCs w:val="20"/>
                <w:lang w:eastAsia="ru-RU"/>
              </w:rPr>
            </w:pPr>
            <w:r w:rsidRPr="00D11EEF">
              <w:rPr>
                <w:rFonts w:ascii="Times New Roman" w:eastAsia="Times New Roman" w:hAnsi="Times New Roman" w:cs="Times New Roman"/>
                <w:sz w:val="20"/>
                <w:szCs w:val="20"/>
                <w:lang w:eastAsia="ru-RU"/>
              </w:rPr>
              <w:t>7.3 Обеспечение деятельности учреждения в части расходов на информационно-коммуникационные технологии</w:t>
            </w:r>
          </w:p>
        </w:tc>
        <w:tc>
          <w:tcPr>
            <w:tcW w:w="1701" w:type="dxa"/>
            <w:tcBorders>
              <w:top w:val="single" w:sz="4" w:space="0" w:color="auto"/>
              <w:left w:val="nil"/>
              <w:bottom w:val="single" w:sz="4" w:space="0" w:color="auto"/>
              <w:right w:val="single" w:sz="4" w:space="0" w:color="auto"/>
            </w:tcBorders>
            <w:shd w:val="clear" w:color="auto" w:fill="auto"/>
            <w:noWrap/>
            <w:hideMark/>
          </w:tcPr>
          <w:p w14:paraId="7C2A4596" w14:textId="77777777" w:rsidR="00134BA7" w:rsidRPr="00D11EEF" w:rsidRDefault="00D11EEF" w:rsidP="00D11EEF">
            <w:pPr>
              <w:spacing w:after="0" w:line="240" w:lineRule="auto"/>
              <w:jc w:val="right"/>
              <w:rPr>
                <w:rFonts w:ascii="Times New Roman" w:eastAsia="Times New Roman" w:hAnsi="Times New Roman" w:cs="Times New Roman"/>
                <w:sz w:val="20"/>
                <w:szCs w:val="20"/>
                <w:lang w:eastAsia="ru-RU"/>
              </w:rPr>
            </w:pPr>
            <w:r w:rsidRPr="00D11EEF">
              <w:rPr>
                <w:rFonts w:ascii="Times New Roman" w:eastAsia="Times New Roman" w:hAnsi="Times New Roman" w:cs="Times New Roman"/>
                <w:sz w:val="20"/>
                <w:szCs w:val="20"/>
                <w:lang w:eastAsia="ru-RU"/>
              </w:rPr>
              <w:t>7</w:t>
            </w:r>
            <w:r w:rsidR="00134BA7" w:rsidRPr="00D11EEF">
              <w:rPr>
                <w:rFonts w:ascii="Times New Roman" w:eastAsia="Times New Roman" w:hAnsi="Times New Roman" w:cs="Times New Roman"/>
                <w:sz w:val="20"/>
                <w:szCs w:val="20"/>
                <w:lang w:eastAsia="ru-RU"/>
              </w:rPr>
              <w:t>8</w:t>
            </w:r>
            <w:r w:rsidRPr="00D11EEF">
              <w:rPr>
                <w:rFonts w:ascii="Times New Roman" w:eastAsia="Times New Roman" w:hAnsi="Times New Roman" w:cs="Times New Roman"/>
                <w:sz w:val="20"/>
                <w:szCs w:val="20"/>
                <w:lang w:eastAsia="ru-RU"/>
              </w:rPr>
              <w:t>1</w:t>
            </w:r>
            <w:r w:rsidR="00134BA7" w:rsidRPr="00D11EEF">
              <w:rPr>
                <w:rFonts w:ascii="Times New Roman" w:eastAsia="Times New Roman" w:hAnsi="Times New Roman" w:cs="Times New Roman"/>
                <w:sz w:val="20"/>
                <w:szCs w:val="20"/>
                <w:lang w:eastAsia="ru-RU"/>
              </w:rPr>
              <w:t>,</w:t>
            </w:r>
            <w:r w:rsidRPr="00D11EEF">
              <w:rPr>
                <w:rFonts w:ascii="Times New Roman" w:eastAsia="Times New Roman" w:hAnsi="Times New Roman" w:cs="Times New Roman"/>
                <w:sz w:val="20"/>
                <w:szCs w:val="20"/>
                <w:lang w:eastAsia="ru-RU"/>
              </w:rPr>
              <w:t>2</w:t>
            </w:r>
            <w:r w:rsidR="00134BA7" w:rsidRPr="00D11EEF">
              <w:rPr>
                <w:rFonts w:ascii="Times New Roman" w:eastAsia="Times New Roman" w:hAnsi="Times New Roman" w:cs="Times New Roman"/>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noWrap/>
            <w:hideMark/>
          </w:tcPr>
          <w:p w14:paraId="7CBC871F" w14:textId="77777777" w:rsidR="00134BA7" w:rsidRPr="00D11EEF" w:rsidRDefault="00D11EEF" w:rsidP="00D11EEF">
            <w:pPr>
              <w:spacing w:after="0" w:line="240" w:lineRule="auto"/>
              <w:jc w:val="right"/>
              <w:rPr>
                <w:rFonts w:ascii="Times New Roman" w:eastAsia="Times New Roman" w:hAnsi="Times New Roman" w:cs="Times New Roman"/>
                <w:sz w:val="20"/>
                <w:szCs w:val="20"/>
                <w:lang w:eastAsia="ru-RU"/>
              </w:rPr>
            </w:pPr>
            <w:r w:rsidRPr="00D11EEF">
              <w:rPr>
                <w:rFonts w:ascii="Times New Roman" w:eastAsia="Times New Roman" w:hAnsi="Times New Roman" w:cs="Times New Roman"/>
                <w:sz w:val="20"/>
                <w:szCs w:val="20"/>
                <w:lang w:eastAsia="ru-RU"/>
              </w:rPr>
              <w:t>7</w:t>
            </w:r>
            <w:r w:rsidR="00134BA7" w:rsidRPr="00D11EEF">
              <w:rPr>
                <w:rFonts w:ascii="Times New Roman" w:eastAsia="Times New Roman" w:hAnsi="Times New Roman" w:cs="Times New Roman"/>
                <w:sz w:val="20"/>
                <w:szCs w:val="20"/>
                <w:lang w:eastAsia="ru-RU"/>
              </w:rPr>
              <w:t>8</w:t>
            </w:r>
            <w:r w:rsidRPr="00D11EEF">
              <w:rPr>
                <w:rFonts w:ascii="Times New Roman" w:eastAsia="Times New Roman" w:hAnsi="Times New Roman" w:cs="Times New Roman"/>
                <w:sz w:val="20"/>
                <w:szCs w:val="20"/>
                <w:lang w:eastAsia="ru-RU"/>
              </w:rPr>
              <w:t>1</w:t>
            </w:r>
            <w:r w:rsidR="00134BA7" w:rsidRPr="00D11EEF">
              <w:rPr>
                <w:rFonts w:ascii="Times New Roman" w:eastAsia="Times New Roman" w:hAnsi="Times New Roman" w:cs="Times New Roman"/>
                <w:sz w:val="20"/>
                <w:szCs w:val="20"/>
                <w:lang w:eastAsia="ru-RU"/>
              </w:rPr>
              <w:t>,</w:t>
            </w:r>
            <w:r w:rsidRPr="00D11EEF">
              <w:rPr>
                <w:rFonts w:ascii="Times New Roman" w:eastAsia="Times New Roman" w:hAnsi="Times New Roman" w:cs="Times New Roman"/>
                <w:sz w:val="20"/>
                <w:szCs w:val="20"/>
                <w:lang w:eastAsia="ru-RU"/>
              </w:rPr>
              <w:t>19</w:t>
            </w:r>
          </w:p>
        </w:tc>
        <w:tc>
          <w:tcPr>
            <w:tcW w:w="4678" w:type="dxa"/>
            <w:tcBorders>
              <w:top w:val="single" w:sz="4" w:space="0" w:color="auto"/>
              <w:left w:val="nil"/>
              <w:bottom w:val="single" w:sz="4" w:space="0" w:color="auto"/>
              <w:right w:val="single" w:sz="4" w:space="0" w:color="auto"/>
            </w:tcBorders>
            <w:shd w:val="clear" w:color="auto" w:fill="auto"/>
            <w:hideMark/>
          </w:tcPr>
          <w:p w14:paraId="6798A55F" w14:textId="77777777" w:rsidR="00134BA7" w:rsidRPr="00D11EEF" w:rsidRDefault="00134BA7" w:rsidP="00134BA7">
            <w:pPr>
              <w:spacing w:after="0" w:line="240" w:lineRule="auto"/>
              <w:rPr>
                <w:rFonts w:ascii="Times New Roman" w:eastAsia="Times New Roman" w:hAnsi="Times New Roman" w:cs="Times New Roman"/>
                <w:sz w:val="20"/>
                <w:szCs w:val="20"/>
                <w:lang w:eastAsia="ru-RU"/>
              </w:rPr>
            </w:pPr>
            <w:r w:rsidRPr="00D11EEF">
              <w:rPr>
                <w:rFonts w:ascii="Times New Roman" w:eastAsia="Times New Roman" w:hAnsi="Times New Roman" w:cs="Times New Roman"/>
                <w:sz w:val="20"/>
                <w:szCs w:val="20"/>
                <w:lang w:eastAsia="ru-RU"/>
              </w:rPr>
              <w:t>Мероприятие выполнено</w:t>
            </w:r>
          </w:p>
        </w:tc>
        <w:tc>
          <w:tcPr>
            <w:tcW w:w="1985" w:type="dxa"/>
            <w:tcBorders>
              <w:top w:val="single" w:sz="4" w:space="0" w:color="auto"/>
              <w:left w:val="nil"/>
              <w:bottom w:val="single" w:sz="4" w:space="0" w:color="auto"/>
              <w:right w:val="single" w:sz="4" w:space="0" w:color="auto"/>
            </w:tcBorders>
            <w:shd w:val="clear" w:color="auto" w:fill="auto"/>
            <w:noWrap/>
            <w:hideMark/>
          </w:tcPr>
          <w:p w14:paraId="660D2A1E" w14:textId="77777777" w:rsidR="00134BA7" w:rsidRPr="00D11EEF" w:rsidRDefault="00D11EEF" w:rsidP="00134BA7">
            <w:pPr>
              <w:spacing w:after="0" w:line="240" w:lineRule="auto"/>
              <w:jc w:val="right"/>
              <w:rPr>
                <w:rFonts w:ascii="Times New Roman" w:eastAsia="Times New Roman" w:hAnsi="Times New Roman" w:cs="Times New Roman"/>
                <w:sz w:val="20"/>
                <w:szCs w:val="20"/>
                <w:lang w:eastAsia="ru-RU"/>
              </w:rPr>
            </w:pPr>
            <w:r w:rsidRPr="00D11EEF">
              <w:rPr>
                <w:rFonts w:ascii="Times New Roman" w:eastAsia="Times New Roman" w:hAnsi="Times New Roman" w:cs="Times New Roman"/>
                <w:sz w:val="20"/>
                <w:szCs w:val="20"/>
                <w:lang w:eastAsia="ru-RU"/>
              </w:rPr>
              <w:t>781,19</w:t>
            </w:r>
          </w:p>
        </w:tc>
      </w:tr>
      <w:tr w:rsidR="007554B0" w:rsidRPr="007554B0" w14:paraId="371DB617" w14:textId="77777777" w:rsidTr="00D11EEF">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242B1CF"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43AC0E71"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7.4 Обеспечение деятельности учреждения в части приобретения основных средств</w:t>
            </w:r>
          </w:p>
        </w:tc>
        <w:tc>
          <w:tcPr>
            <w:tcW w:w="1701" w:type="dxa"/>
            <w:tcBorders>
              <w:top w:val="nil"/>
              <w:left w:val="nil"/>
              <w:bottom w:val="single" w:sz="4" w:space="0" w:color="auto"/>
              <w:right w:val="single" w:sz="4" w:space="0" w:color="auto"/>
            </w:tcBorders>
            <w:shd w:val="clear" w:color="auto" w:fill="auto"/>
            <w:noWrap/>
            <w:hideMark/>
          </w:tcPr>
          <w:p w14:paraId="3AB2E064"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5 069,90</w:t>
            </w:r>
          </w:p>
        </w:tc>
        <w:tc>
          <w:tcPr>
            <w:tcW w:w="1275" w:type="dxa"/>
            <w:tcBorders>
              <w:top w:val="nil"/>
              <w:left w:val="nil"/>
              <w:bottom w:val="single" w:sz="4" w:space="0" w:color="auto"/>
              <w:right w:val="single" w:sz="4" w:space="0" w:color="auto"/>
            </w:tcBorders>
            <w:shd w:val="clear" w:color="auto" w:fill="auto"/>
            <w:noWrap/>
            <w:hideMark/>
          </w:tcPr>
          <w:p w14:paraId="7B571FE9" w14:textId="77777777" w:rsidR="00134BA7" w:rsidRPr="007554B0" w:rsidRDefault="007554B0" w:rsidP="007554B0">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5 011,38</w:t>
            </w:r>
          </w:p>
        </w:tc>
        <w:tc>
          <w:tcPr>
            <w:tcW w:w="4678" w:type="dxa"/>
            <w:tcBorders>
              <w:top w:val="nil"/>
              <w:left w:val="nil"/>
              <w:bottom w:val="single" w:sz="4" w:space="0" w:color="auto"/>
              <w:right w:val="single" w:sz="4" w:space="0" w:color="auto"/>
            </w:tcBorders>
            <w:shd w:val="clear" w:color="auto" w:fill="auto"/>
            <w:hideMark/>
          </w:tcPr>
          <w:p w14:paraId="587027B4"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Мероприятие выполнено</w:t>
            </w:r>
          </w:p>
        </w:tc>
        <w:tc>
          <w:tcPr>
            <w:tcW w:w="1985" w:type="dxa"/>
            <w:tcBorders>
              <w:top w:val="nil"/>
              <w:left w:val="nil"/>
              <w:bottom w:val="single" w:sz="4" w:space="0" w:color="auto"/>
              <w:right w:val="single" w:sz="4" w:space="0" w:color="auto"/>
            </w:tcBorders>
            <w:shd w:val="clear" w:color="auto" w:fill="auto"/>
            <w:noWrap/>
            <w:hideMark/>
          </w:tcPr>
          <w:p w14:paraId="61AFFA2F" w14:textId="77777777" w:rsidR="00134BA7" w:rsidRPr="007554B0" w:rsidRDefault="007554B0" w:rsidP="007554B0">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5 011,38</w:t>
            </w:r>
          </w:p>
        </w:tc>
      </w:tr>
      <w:tr w:rsidR="007554B0" w:rsidRPr="007554B0" w14:paraId="4025F673" w14:textId="77777777" w:rsidTr="00D11EEF">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9DF621B"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9C35FCD"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7.5 Обеспечение деятельности учреждения в части приобретения материальных запасов</w:t>
            </w:r>
          </w:p>
        </w:tc>
        <w:tc>
          <w:tcPr>
            <w:tcW w:w="1701" w:type="dxa"/>
            <w:tcBorders>
              <w:top w:val="nil"/>
              <w:left w:val="nil"/>
              <w:bottom w:val="single" w:sz="4" w:space="0" w:color="auto"/>
              <w:right w:val="single" w:sz="4" w:space="0" w:color="auto"/>
            </w:tcBorders>
            <w:shd w:val="clear" w:color="auto" w:fill="auto"/>
            <w:noWrap/>
            <w:hideMark/>
          </w:tcPr>
          <w:p w14:paraId="373F2BF1"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6 501</w:t>
            </w:r>
            <w:r w:rsidR="00134BA7" w:rsidRPr="007554B0">
              <w:rPr>
                <w:rFonts w:ascii="Times New Roman" w:eastAsia="Times New Roman" w:hAnsi="Times New Roman" w:cs="Times New Roman"/>
                <w:sz w:val="20"/>
                <w:szCs w:val="20"/>
                <w:lang w:eastAsia="ru-RU"/>
              </w:rPr>
              <w:t>,90</w:t>
            </w:r>
          </w:p>
        </w:tc>
        <w:tc>
          <w:tcPr>
            <w:tcW w:w="1275" w:type="dxa"/>
            <w:tcBorders>
              <w:top w:val="nil"/>
              <w:left w:val="nil"/>
              <w:bottom w:val="single" w:sz="4" w:space="0" w:color="auto"/>
              <w:right w:val="single" w:sz="4" w:space="0" w:color="auto"/>
            </w:tcBorders>
            <w:shd w:val="clear" w:color="auto" w:fill="auto"/>
            <w:noWrap/>
            <w:hideMark/>
          </w:tcPr>
          <w:p w14:paraId="0D8588AE" w14:textId="77777777" w:rsidR="00134BA7" w:rsidRPr="007554B0" w:rsidRDefault="00134BA7" w:rsidP="007554B0">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6 </w:t>
            </w:r>
            <w:r w:rsidR="007554B0" w:rsidRPr="007554B0">
              <w:rPr>
                <w:rFonts w:ascii="Times New Roman" w:eastAsia="Times New Roman" w:hAnsi="Times New Roman" w:cs="Times New Roman"/>
                <w:sz w:val="20"/>
                <w:szCs w:val="20"/>
                <w:lang w:eastAsia="ru-RU"/>
              </w:rPr>
              <w:t>5</w:t>
            </w:r>
            <w:r w:rsidRPr="007554B0">
              <w:rPr>
                <w:rFonts w:ascii="Times New Roman" w:eastAsia="Times New Roman" w:hAnsi="Times New Roman" w:cs="Times New Roman"/>
                <w:sz w:val="20"/>
                <w:szCs w:val="20"/>
                <w:lang w:eastAsia="ru-RU"/>
              </w:rPr>
              <w:t>0</w:t>
            </w:r>
            <w:r w:rsidR="007554B0" w:rsidRPr="007554B0">
              <w:rPr>
                <w:rFonts w:ascii="Times New Roman" w:eastAsia="Times New Roman" w:hAnsi="Times New Roman" w:cs="Times New Roman"/>
                <w:sz w:val="20"/>
                <w:szCs w:val="20"/>
                <w:lang w:eastAsia="ru-RU"/>
              </w:rPr>
              <w:t>1</w:t>
            </w:r>
            <w:r w:rsidRPr="007554B0">
              <w:rPr>
                <w:rFonts w:ascii="Times New Roman" w:eastAsia="Times New Roman" w:hAnsi="Times New Roman" w:cs="Times New Roman"/>
                <w:sz w:val="20"/>
                <w:szCs w:val="20"/>
                <w:lang w:eastAsia="ru-RU"/>
              </w:rPr>
              <w:t>,</w:t>
            </w:r>
            <w:r w:rsidR="007554B0" w:rsidRPr="007554B0">
              <w:rPr>
                <w:rFonts w:ascii="Times New Roman" w:eastAsia="Times New Roman" w:hAnsi="Times New Roman" w:cs="Times New Roman"/>
                <w:sz w:val="20"/>
                <w:szCs w:val="20"/>
                <w:lang w:eastAsia="ru-RU"/>
              </w:rPr>
              <w:t>95</w:t>
            </w:r>
          </w:p>
        </w:tc>
        <w:tc>
          <w:tcPr>
            <w:tcW w:w="4678" w:type="dxa"/>
            <w:tcBorders>
              <w:top w:val="nil"/>
              <w:left w:val="nil"/>
              <w:bottom w:val="single" w:sz="4" w:space="0" w:color="auto"/>
              <w:right w:val="single" w:sz="4" w:space="0" w:color="auto"/>
            </w:tcBorders>
            <w:shd w:val="clear" w:color="auto" w:fill="auto"/>
            <w:hideMark/>
          </w:tcPr>
          <w:p w14:paraId="56D943AA"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Мероприятие выполнено</w:t>
            </w:r>
          </w:p>
        </w:tc>
        <w:tc>
          <w:tcPr>
            <w:tcW w:w="1985" w:type="dxa"/>
            <w:tcBorders>
              <w:top w:val="nil"/>
              <w:left w:val="nil"/>
              <w:bottom w:val="single" w:sz="4" w:space="0" w:color="auto"/>
              <w:right w:val="single" w:sz="4" w:space="0" w:color="auto"/>
            </w:tcBorders>
            <w:shd w:val="clear" w:color="auto" w:fill="auto"/>
            <w:noWrap/>
            <w:hideMark/>
          </w:tcPr>
          <w:p w14:paraId="6805C365"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6 501,95</w:t>
            </w:r>
          </w:p>
        </w:tc>
      </w:tr>
      <w:tr w:rsidR="00134BA7" w:rsidRPr="007554B0" w14:paraId="77DA45BA" w14:textId="77777777" w:rsidTr="00C8160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B6C5DD1"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757CBB4"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7.6 Страхование автогражданской ответственности</w:t>
            </w:r>
          </w:p>
        </w:tc>
        <w:tc>
          <w:tcPr>
            <w:tcW w:w="1701" w:type="dxa"/>
            <w:tcBorders>
              <w:top w:val="nil"/>
              <w:left w:val="nil"/>
              <w:bottom w:val="single" w:sz="4" w:space="0" w:color="auto"/>
              <w:right w:val="single" w:sz="4" w:space="0" w:color="auto"/>
            </w:tcBorders>
            <w:shd w:val="clear" w:color="auto" w:fill="auto"/>
            <w:noWrap/>
            <w:hideMark/>
          </w:tcPr>
          <w:p w14:paraId="5E2E9BBE"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347,70</w:t>
            </w:r>
          </w:p>
        </w:tc>
        <w:tc>
          <w:tcPr>
            <w:tcW w:w="1275" w:type="dxa"/>
            <w:tcBorders>
              <w:top w:val="nil"/>
              <w:left w:val="nil"/>
              <w:bottom w:val="single" w:sz="4" w:space="0" w:color="auto"/>
              <w:right w:val="single" w:sz="4" w:space="0" w:color="auto"/>
            </w:tcBorders>
            <w:shd w:val="clear" w:color="auto" w:fill="auto"/>
            <w:noWrap/>
            <w:hideMark/>
          </w:tcPr>
          <w:p w14:paraId="3D19C2AE"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299,44</w:t>
            </w:r>
          </w:p>
        </w:tc>
        <w:tc>
          <w:tcPr>
            <w:tcW w:w="4678" w:type="dxa"/>
            <w:tcBorders>
              <w:top w:val="nil"/>
              <w:left w:val="nil"/>
              <w:bottom w:val="single" w:sz="4" w:space="0" w:color="auto"/>
              <w:right w:val="single" w:sz="4" w:space="0" w:color="auto"/>
            </w:tcBorders>
            <w:shd w:val="clear" w:color="auto" w:fill="auto"/>
            <w:hideMark/>
          </w:tcPr>
          <w:p w14:paraId="204E7451"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Мероприятие выполнено</w:t>
            </w:r>
          </w:p>
        </w:tc>
        <w:tc>
          <w:tcPr>
            <w:tcW w:w="1985" w:type="dxa"/>
            <w:tcBorders>
              <w:top w:val="nil"/>
              <w:left w:val="nil"/>
              <w:bottom w:val="single" w:sz="4" w:space="0" w:color="auto"/>
              <w:right w:val="single" w:sz="4" w:space="0" w:color="auto"/>
            </w:tcBorders>
            <w:shd w:val="clear" w:color="auto" w:fill="auto"/>
            <w:noWrap/>
            <w:vAlign w:val="bottom"/>
            <w:hideMark/>
          </w:tcPr>
          <w:p w14:paraId="7CD0F880"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299,44</w:t>
            </w:r>
          </w:p>
        </w:tc>
      </w:tr>
      <w:tr w:rsidR="00134BA7" w:rsidRPr="007554B0" w14:paraId="276D8163" w14:textId="77777777" w:rsidTr="00C81605">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BB1DAE6"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41275371"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7.7 Обеспечение деятельности учреждения в части обучения и повышения квалификации</w:t>
            </w:r>
          </w:p>
        </w:tc>
        <w:tc>
          <w:tcPr>
            <w:tcW w:w="1701" w:type="dxa"/>
            <w:tcBorders>
              <w:top w:val="nil"/>
              <w:left w:val="nil"/>
              <w:bottom w:val="single" w:sz="4" w:space="0" w:color="auto"/>
              <w:right w:val="single" w:sz="4" w:space="0" w:color="auto"/>
            </w:tcBorders>
            <w:shd w:val="clear" w:color="auto" w:fill="auto"/>
            <w:noWrap/>
            <w:hideMark/>
          </w:tcPr>
          <w:p w14:paraId="1CB8DE22" w14:textId="77777777" w:rsidR="00134BA7" w:rsidRPr="007554B0" w:rsidRDefault="00134BA7"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hideMark/>
          </w:tcPr>
          <w:p w14:paraId="7B2E8E26" w14:textId="77777777" w:rsidR="00134BA7" w:rsidRPr="007554B0" w:rsidRDefault="00134BA7"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14:paraId="441032CD"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Обучение и повышение квалификации в отчетном периоде не проводилось</w:t>
            </w:r>
          </w:p>
        </w:tc>
        <w:tc>
          <w:tcPr>
            <w:tcW w:w="1985" w:type="dxa"/>
            <w:tcBorders>
              <w:top w:val="nil"/>
              <w:left w:val="nil"/>
              <w:bottom w:val="single" w:sz="4" w:space="0" w:color="auto"/>
              <w:right w:val="single" w:sz="4" w:space="0" w:color="auto"/>
            </w:tcBorders>
            <w:shd w:val="clear" w:color="auto" w:fill="auto"/>
            <w:noWrap/>
            <w:hideMark/>
          </w:tcPr>
          <w:p w14:paraId="3C79CB00" w14:textId="77777777" w:rsidR="00134BA7" w:rsidRPr="007554B0" w:rsidRDefault="00134BA7"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0,00</w:t>
            </w:r>
          </w:p>
        </w:tc>
      </w:tr>
      <w:tr w:rsidR="00134BA7" w:rsidRPr="007554B0" w14:paraId="7C7082FB" w14:textId="77777777" w:rsidTr="00C81605">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F098A42"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1C09D0E8"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7.8 Обеспечение деятельности учреждения в части уплаты налогов, сборов</w:t>
            </w:r>
          </w:p>
        </w:tc>
        <w:tc>
          <w:tcPr>
            <w:tcW w:w="1701" w:type="dxa"/>
            <w:tcBorders>
              <w:top w:val="nil"/>
              <w:left w:val="nil"/>
              <w:bottom w:val="single" w:sz="4" w:space="0" w:color="auto"/>
              <w:right w:val="single" w:sz="4" w:space="0" w:color="auto"/>
            </w:tcBorders>
            <w:shd w:val="clear" w:color="auto" w:fill="auto"/>
            <w:noWrap/>
            <w:hideMark/>
          </w:tcPr>
          <w:p w14:paraId="3FA02055"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436,70</w:t>
            </w:r>
          </w:p>
        </w:tc>
        <w:tc>
          <w:tcPr>
            <w:tcW w:w="1275" w:type="dxa"/>
            <w:tcBorders>
              <w:top w:val="nil"/>
              <w:left w:val="nil"/>
              <w:bottom w:val="single" w:sz="4" w:space="0" w:color="auto"/>
              <w:right w:val="single" w:sz="4" w:space="0" w:color="auto"/>
            </w:tcBorders>
            <w:shd w:val="clear" w:color="auto" w:fill="auto"/>
            <w:noWrap/>
            <w:hideMark/>
          </w:tcPr>
          <w:p w14:paraId="7D0544BA"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436,70</w:t>
            </w:r>
          </w:p>
        </w:tc>
        <w:tc>
          <w:tcPr>
            <w:tcW w:w="4678" w:type="dxa"/>
            <w:tcBorders>
              <w:top w:val="nil"/>
              <w:left w:val="nil"/>
              <w:bottom w:val="single" w:sz="4" w:space="0" w:color="auto"/>
              <w:right w:val="single" w:sz="4" w:space="0" w:color="auto"/>
            </w:tcBorders>
            <w:shd w:val="clear" w:color="auto" w:fill="auto"/>
            <w:hideMark/>
          </w:tcPr>
          <w:p w14:paraId="4E2A8A55"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Уплачены налоги и сборы</w:t>
            </w:r>
          </w:p>
        </w:tc>
        <w:tc>
          <w:tcPr>
            <w:tcW w:w="1985" w:type="dxa"/>
            <w:tcBorders>
              <w:top w:val="nil"/>
              <w:left w:val="nil"/>
              <w:bottom w:val="single" w:sz="4" w:space="0" w:color="auto"/>
              <w:right w:val="single" w:sz="4" w:space="0" w:color="auto"/>
            </w:tcBorders>
            <w:shd w:val="clear" w:color="auto" w:fill="auto"/>
            <w:noWrap/>
            <w:hideMark/>
          </w:tcPr>
          <w:p w14:paraId="5109B4F9"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436,70</w:t>
            </w:r>
          </w:p>
        </w:tc>
      </w:tr>
      <w:tr w:rsidR="007554B0" w:rsidRPr="007554B0" w14:paraId="1F3C9129" w14:textId="77777777" w:rsidTr="00C81605">
        <w:trPr>
          <w:trHeight w:val="2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35DBED0"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E6DED22"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7.9 Мероприятие по охране труда</w:t>
            </w:r>
          </w:p>
        </w:tc>
        <w:tc>
          <w:tcPr>
            <w:tcW w:w="1701" w:type="dxa"/>
            <w:tcBorders>
              <w:top w:val="nil"/>
              <w:left w:val="nil"/>
              <w:bottom w:val="single" w:sz="4" w:space="0" w:color="auto"/>
              <w:right w:val="single" w:sz="4" w:space="0" w:color="auto"/>
            </w:tcBorders>
            <w:shd w:val="clear" w:color="auto" w:fill="auto"/>
            <w:noWrap/>
            <w:hideMark/>
          </w:tcPr>
          <w:p w14:paraId="1A2EF457" w14:textId="77777777" w:rsidR="00134BA7" w:rsidRPr="007554B0" w:rsidRDefault="00134BA7" w:rsidP="007554B0">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1</w:t>
            </w:r>
            <w:r w:rsidR="007554B0" w:rsidRPr="007554B0">
              <w:rPr>
                <w:rFonts w:ascii="Times New Roman" w:eastAsia="Times New Roman" w:hAnsi="Times New Roman" w:cs="Times New Roman"/>
                <w:sz w:val="20"/>
                <w:szCs w:val="20"/>
                <w:lang w:eastAsia="ru-RU"/>
              </w:rPr>
              <w:t xml:space="preserve"> </w:t>
            </w:r>
            <w:r w:rsidRPr="007554B0">
              <w:rPr>
                <w:rFonts w:ascii="Times New Roman" w:eastAsia="Times New Roman" w:hAnsi="Times New Roman" w:cs="Times New Roman"/>
                <w:sz w:val="20"/>
                <w:szCs w:val="20"/>
                <w:lang w:eastAsia="ru-RU"/>
              </w:rPr>
              <w:t>3</w:t>
            </w:r>
            <w:r w:rsidR="007554B0" w:rsidRPr="007554B0">
              <w:rPr>
                <w:rFonts w:ascii="Times New Roman" w:eastAsia="Times New Roman" w:hAnsi="Times New Roman" w:cs="Times New Roman"/>
                <w:sz w:val="20"/>
                <w:szCs w:val="20"/>
                <w:lang w:eastAsia="ru-RU"/>
              </w:rPr>
              <w:t>57</w:t>
            </w:r>
            <w:r w:rsidRPr="007554B0">
              <w:rPr>
                <w:rFonts w:ascii="Times New Roman" w:eastAsia="Times New Roman" w:hAnsi="Times New Roman" w:cs="Times New Roman"/>
                <w:sz w:val="20"/>
                <w:szCs w:val="20"/>
                <w:lang w:eastAsia="ru-RU"/>
              </w:rPr>
              <w:t>,80</w:t>
            </w:r>
          </w:p>
        </w:tc>
        <w:tc>
          <w:tcPr>
            <w:tcW w:w="1275" w:type="dxa"/>
            <w:tcBorders>
              <w:top w:val="nil"/>
              <w:left w:val="nil"/>
              <w:bottom w:val="single" w:sz="4" w:space="0" w:color="auto"/>
              <w:right w:val="single" w:sz="4" w:space="0" w:color="auto"/>
            </w:tcBorders>
            <w:shd w:val="clear" w:color="auto" w:fill="auto"/>
            <w:noWrap/>
            <w:hideMark/>
          </w:tcPr>
          <w:p w14:paraId="16606FEB" w14:textId="77777777" w:rsidR="00134BA7" w:rsidRPr="007554B0" w:rsidRDefault="00134BA7" w:rsidP="007554B0">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1</w:t>
            </w:r>
            <w:r w:rsidR="007554B0" w:rsidRPr="007554B0">
              <w:rPr>
                <w:rFonts w:ascii="Times New Roman" w:eastAsia="Times New Roman" w:hAnsi="Times New Roman" w:cs="Times New Roman"/>
                <w:sz w:val="20"/>
                <w:szCs w:val="20"/>
                <w:lang w:eastAsia="ru-RU"/>
              </w:rPr>
              <w:t> </w:t>
            </w:r>
            <w:r w:rsidRPr="007554B0">
              <w:rPr>
                <w:rFonts w:ascii="Times New Roman" w:eastAsia="Times New Roman" w:hAnsi="Times New Roman" w:cs="Times New Roman"/>
                <w:sz w:val="20"/>
                <w:szCs w:val="20"/>
                <w:lang w:eastAsia="ru-RU"/>
              </w:rPr>
              <w:t>2</w:t>
            </w:r>
            <w:r w:rsidR="007554B0" w:rsidRPr="007554B0">
              <w:rPr>
                <w:rFonts w:ascii="Times New Roman" w:eastAsia="Times New Roman" w:hAnsi="Times New Roman" w:cs="Times New Roman"/>
                <w:sz w:val="20"/>
                <w:szCs w:val="20"/>
                <w:lang w:eastAsia="ru-RU"/>
              </w:rPr>
              <w:t>11,9</w:t>
            </w:r>
            <w:r w:rsidRPr="007554B0">
              <w:rPr>
                <w:rFonts w:ascii="Times New Roman" w:eastAsia="Times New Roman" w:hAnsi="Times New Roman" w:cs="Times New Roman"/>
                <w:sz w:val="20"/>
                <w:szCs w:val="20"/>
                <w:lang w:eastAsia="ru-RU"/>
              </w:rPr>
              <w:t>0</w:t>
            </w:r>
          </w:p>
        </w:tc>
        <w:tc>
          <w:tcPr>
            <w:tcW w:w="4678" w:type="dxa"/>
            <w:tcBorders>
              <w:top w:val="nil"/>
              <w:left w:val="nil"/>
              <w:bottom w:val="single" w:sz="4" w:space="0" w:color="auto"/>
              <w:right w:val="single" w:sz="4" w:space="0" w:color="auto"/>
            </w:tcBorders>
            <w:shd w:val="clear" w:color="auto" w:fill="auto"/>
            <w:hideMark/>
          </w:tcPr>
          <w:p w14:paraId="0CB25AB3"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Мероприятие выполнено</w:t>
            </w:r>
          </w:p>
        </w:tc>
        <w:tc>
          <w:tcPr>
            <w:tcW w:w="1985" w:type="dxa"/>
            <w:tcBorders>
              <w:top w:val="nil"/>
              <w:left w:val="nil"/>
              <w:bottom w:val="single" w:sz="4" w:space="0" w:color="auto"/>
              <w:right w:val="single" w:sz="4" w:space="0" w:color="auto"/>
            </w:tcBorders>
            <w:shd w:val="clear" w:color="auto" w:fill="auto"/>
            <w:noWrap/>
            <w:hideMark/>
          </w:tcPr>
          <w:p w14:paraId="314E2DB7" w14:textId="77777777" w:rsidR="00134BA7" w:rsidRPr="007554B0" w:rsidRDefault="00134BA7" w:rsidP="007554B0">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1</w:t>
            </w:r>
            <w:r w:rsidR="007554B0" w:rsidRPr="007554B0">
              <w:rPr>
                <w:rFonts w:ascii="Times New Roman" w:eastAsia="Times New Roman" w:hAnsi="Times New Roman" w:cs="Times New Roman"/>
                <w:sz w:val="20"/>
                <w:szCs w:val="20"/>
                <w:lang w:eastAsia="ru-RU"/>
              </w:rPr>
              <w:t xml:space="preserve"> </w:t>
            </w:r>
            <w:r w:rsidRPr="007554B0">
              <w:rPr>
                <w:rFonts w:ascii="Times New Roman" w:eastAsia="Times New Roman" w:hAnsi="Times New Roman" w:cs="Times New Roman"/>
                <w:sz w:val="20"/>
                <w:szCs w:val="20"/>
                <w:lang w:eastAsia="ru-RU"/>
              </w:rPr>
              <w:t>2</w:t>
            </w:r>
            <w:r w:rsidR="007554B0" w:rsidRPr="007554B0">
              <w:rPr>
                <w:rFonts w:ascii="Times New Roman" w:eastAsia="Times New Roman" w:hAnsi="Times New Roman" w:cs="Times New Roman"/>
                <w:sz w:val="20"/>
                <w:szCs w:val="20"/>
                <w:lang w:eastAsia="ru-RU"/>
              </w:rPr>
              <w:t>11</w:t>
            </w:r>
            <w:r w:rsidRPr="007554B0">
              <w:rPr>
                <w:rFonts w:ascii="Times New Roman" w:eastAsia="Times New Roman" w:hAnsi="Times New Roman" w:cs="Times New Roman"/>
                <w:sz w:val="20"/>
                <w:szCs w:val="20"/>
                <w:lang w:eastAsia="ru-RU"/>
              </w:rPr>
              <w:t>,</w:t>
            </w:r>
            <w:r w:rsidR="007554B0" w:rsidRPr="007554B0">
              <w:rPr>
                <w:rFonts w:ascii="Times New Roman" w:eastAsia="Times New Roman" w:hAnsi="Times New Roman" w:cs="Times New Roman"/>
                <w:sz w:val="20"/>
                <w:szCs w:val="20"/>
                <w:lang w:eastAsia="ru-RU"/>
              </w:rPr>
              <w:t>9</w:t>
            </w:r>
            <w:r w:rsidRPr="007554B0">
              <w:rPr>
                <w:rFonts w:ascii="Times New Roman" w:eastAsia="Times New Roman" w:hAnsi="Times New Roman" w:cs="Times New Roman"/>
                <w:sz w:val="20"/>
                <w:szCs w:val="20"/>
                <w:lang w:eastAsia="ru-RU"/>
              </w:rPr>
              <w:t>0</w:t>
            </w:r>
          </w:p>
        </w:tc>
      </w:tr>
      <w:tr w:rsidR="00134BA7" w:rsidRPr="007554B0" w14:paraId="7F80E2AA" w14:textId="77777777" w:rsidTr="00C81605">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19996E7"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C3F00EC"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7.10 Обеспечение деятельности учреждения в части оплаты коммунальных услуг</w:t>
            </w:r>
          </w:p>
        </w:tc>
        <w:tc>
          <w:tcPr>
            <w:tcW w:w="1701" w:type="dxa"/>
            <w:tcBorders>
              <w:top w:val="nil"/>
              <w:left w:val="nil"/>
              <w:bottom w:val="single" w:sz="4" w:space="0" w:color="auto"/>
              <w:right w:val="single" w:sz="4" w:space="0" w:color="auto"/>
            </w:tcBorders>
            <w:shd w:val="clear" w:color="auto" w:fill="auto"/>
            <w:noWrap/>
            <w:hideMark/>
          </w:tcPr>
          <w:p w14:paraId="081331E2"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525,10</w:t>
            </w:r>
          </w:p>
        </w:tc>
        <w:tc>
          <w:tcPr>
            <w:tcW w:w="1275" w:type="dxa"/>
            <w:tcBorders>
              <w:top w:val="nil"/>
              <w:left w:val="nil"/>
              <w:bottom w:val="single" w:sz="4" w:space="0" w:color="auto"/>
              <w:right w:val="single" w:sz="4" w:space="0" w:color="auto"/>
            </w:tcBorders>
            <w:shd w:val="clear" w:color="auto" w:fill="auto"/>
            <w:noWrap/>
            <w:hideMark/>
          </w:tcPr>
          <w:p w14:paraId="636D5DE7"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525,15</w:t>
            </w:r>
          </w:p>
        </w:tc>
        <w:tc>
          <w:tcPr>
            <w:tcW w:w="4678" w:type="dxa"/>
            <w:tcBorders>
              <w:top w:val="nil"/>
              <w:left w:val="nil"/>
              <w:bottom w:val="single" w:sz="4" w:space="0" w:color="auto"/>
              <w:right w:val="single" w:sz="4" w:space="0" w:color="auto"/>
            </w:tcBorders>
            <w:shd w:val="clear" w:color="auto" w:fill="auto"/>
            <w:hideMark/>
          </w:tcPr>
          <w:p w14:paraId="75B84699"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Произведена оплата коммунальных услуг</w:t>
            </w:r>
          </w:p>
        </w:tc>
        <w:tc>
          <w:tcPr>
            <w:tcW w:w="1985" w:type="dxa"/>
            <w:tcBorders>
              <w:top w:val="nil"/>
              <w:left w:val="nil"/>
              <w:bottom w:val="single" w:sz="4" w:space="0" w:color="auto"/>
              <w:right w:val="single" w:sz="4" w:space="0" w:color="auto"/>
            </w:tcBorders>
            <w:shd w:val="clear" w:color="auto" w:fill="auto"/>
            <w:noWrap/>
            <w:hideMark/>
          </w:tcPr>
          <w:p w14:paraId="39795A10"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525,15</w:t>
            </w:r>
          </w:p>
        </w:tc>
      </w:tr>
      <w:tr w:rsidR="00134BA7" w:rsidRPr="007554B0" w14:paraId="076D4010" w14:textId="77777777" w:rsidTr="00C81605">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E847F35"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0C10DA04" w14:textId="77777777" w:rsidR="00134BA7" w:rsidRPr="007554B0" w:rsidRDefault="00134BA7"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7.11 Обеспечение деятельности учреждения в части оснащения транспортных средств системой ГЛОНАСС</w:t>
            </w:r>
          </w:p>
        </w:tc>
        <w:tc>
          <w:tcPr>
            <w:tcW w:w="1701" w:type="dxa"/>
            <w:tcBorders>
              <w:top w:val="nil"/>
              <w:left w:val="nil"/>
              <w:bottom w:val="single" w:sz="4" w:space="0" w:color="auto"/>
              <w:right w:val="single" w:sz="4" w:space="0" w:color="auto"/>
            </w:tcBorders>
            <w:shd w:val="clear" w:color="auto" w:fill="auto"/>
            <w:noWrap/>
            <w:hideMark/>
          </w:tcPr>
          <w:p w14:paraId="7D88830C"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hideMark/>
          </w:tcPr>
          <w:p w14:paraId="79185B04" w14:textId="77777777" w:rsidR="00134BA7" w:rsidRPr="007554B0" w:rsidRDefault="007554B0" w:rsidP="007554B0">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14:paraId="3668ABCE" w14:textId="77777777" w:rsidR="00134BA7" w:rsidRPr="007554B0" w:rsidRDefault="007554B0" w:rsidP="00134BA7">
            <w:pPr>
              <w:spacing w:after="0" w:line="240" w:lineRule="auto"/>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Мероприятие в 2019 году не предусмотрено</w:t>
            </w:r>
          </w:p>
        </w:tc>
        <w:tc>
          <w:tcPr>
            <w:tcW w:w="1985" w:type="dxa"/>
            <w:tcBorders>
              <w:top w:val="nil"/>
              <w:left w:val="nil"/>
              <w:bottom w:val="single" w:sz="4" w:space="0" w:color="auto"/>
              <w:right w:val="single" w:sz="4" w:space="0" w:color="auto"/>
            </w:tcBorders>
            <w:shd w:val="clear" w:color="auto" w:fill="auto"/>
            <w:noWrap/>
            <w:hideMark/>
          </w:tcPr>
          <w:p w14:paraId="6893C158" w14:textId="77777777" w:rsidR="00134BA7" w:rsidRPr="007554B0" w:rsidRDefault="007554B0" w:rsidP="00134BA7">
            <w:pPr>
              <w:spacing w:after="0" w:line="240" w:lineRule="auto"/>
              <w:jc w:val="right"/>
              <w:rPr>
                <w:rFonts w:ascii="Times New Roman" w:eastAsia="Times New Roman" w:hAnsi="Times New Roman" w:cs="Times New Roman"/>
                <w:sz w:val="20"/>
                <w:szCs w:val="20"/>
                <w:lang w:eastAsia="ru-RU"/>
              </w:rPr>
            </w:pPr>
            <w:r w:rsidRPr="007554B0">
              <w:rPr>
                <w:rFonts w:ascii="Times New Roman" w:eastAsia="Times New Roman" w:hAnsi="Times New Roman" w:cs="Times New Roman"/>
                <w:sz w:val="20"/>
                <w:szCs w:val="20"/>
                <w:lang w:eastAsia="ru-RU"/>
              </w:rPr>
              <w:t>0,00</w:t>
            </w:r>
          </w:p>
        </w:tc>
      </w:tr>
      <w:tr w:rsidR="00F16EDE" w:rsidRPr="00BD6602" w14:paraId="0303C059" w14:textId="77777777" w:rsidTr="00C81605">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14:paraId="053F594B" w14:textId="77777777" w:rsidR="00F16EDE" w:rsidRPr="00BD6602" w:rsidRDefault="00F16EDE" w:rsidP="00BD6602">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6A513D8D" w14:textId="77777777" w:rsidR="00F16EDE" w:rsidRPr="00BD6602" w:rsidRDefault="00F16EDE" w:rsidP="00BD6602">
            <w:pPr>
              <w:spacing w:after="0" w:line="240" w:lineRule="auto"/>
              <w:rPr>
                <w:rFonts w:ascii="Times New Roman" w:hAnsi="Times New Roman" w:cs="Times New Roman"/>
                <w:sz w:val="20"/>
                <w:szCs w:val="20"/>
              </w:rPr>
            </w:pPr>
            <w:r w:rsidRPr="00BD6602">
              <w:rPr>
                <w:rFonts w:ascii="Times New Roman" w:hAnsi="Times New Roman" w:cs="Times New Roman"/>
                <w:sz w:val="20"/>
                <w:szCs w:val="20"/>
              </w:rPr>
              <w:t>7.12 «Проведение ремонтных работ зданий и сооружений»</w:t>
            </w:r>
          </w:p>
        </w:tc>
        <w:tc>
          <w:tcPr>
            <w:tcW w:w="1701" w:type="dxa"/>
            <w:tcBorders>
              <w:top w:val="nil"/>
              <w:left w:val="nil"/>
              <w:bottom w:val="single" w:sz="4" w:space="0" w:color="auto"/>
              <w:right w:val="single" w:sz="4" w:space="0" w:color="auto"/>
            </w:tcBorders>
            <w:shd w:val="clear" w:color="auto" w:fill="auto"/>
            <w:noWrap/>
          </w:tcPr>
          <w:p w14:paraId="49B349FA" w14:textId="77777777" w:rsidR="00F16EDE" w:rsidRPr="00BD6602" w:rsidRDefault="00F16EDE"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323,60</w:t>
            </w:r>
          </w:p>
        </w:tc>
        <w:tc>
          <w:tcPr>
            <w:tcW w:w="1275" w:type="dxa"/>
            <w:tcBorders>
              <w:top w:val="nil"/>
              <w:left w:val="nil"/>
              <w:bottom w:val="single" w:sz="4" w:space="0" w:color="auto"/>
              <w:right w:val="single" w:sz="4" w:space="0" w:color="auto"/>
            </w:tcBorders>
            <w:shd w:val="clear" w:color="auto" w:fill="auto"/>
            <w:noWrap/>
          </w:tcPr>
          <w:p w14:paraId="7E29CA0B" w14:textId="77777777" w:rsidR="00F16EDE" w:rsidRPr="00BD6602" w:rsidRDefault="00F16EDE"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323,56</w:t>
            </w:r>
          </w:p>
        </w:tc>
        <w:tc>
          <w:tcPr>
            <w:tcW w:w="4678" w:type="dxa"/>
            <w:tcBorders>
              <w:top w:val="nil"/>
              <w:left w:val="nil"/>
              <w:bottom w:val="single" w:sz="4" w:space="0" w:color="auto"/>
              <w:right w:val="single" w:sz="4" w:space="0" w:color="auto"/>
            </w:tcBorders>
            <w:shd w:val="clear" w:color="auto" w:fill="auto"/>
          </w:tcPr>
          <w:p w14:paraId="2438FA1D" w14:textId="77777777" w:rsidR="00F16EDE" w:rsidRPr="00BD6602" w:rsidRDefault="00BD6602" w:rsidP="00BD6602">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выполнено</w:t>
            </w:r>
          </w:p>
        </w:tc>
        <w:tc>
          <w:tcPr>
            <w:tcW w:w="1985" w:type="dxa"/>
            <w:tcBorders>
              <w:top w:val="nil"/>
              <w:left w:val="nil"/>
              <w:bottom w:val="single" w:sz="4" w:space="0" w:color="auto"/>
              <w:right w:val="single" w:sz="4" w:space="0" w:color="auto"/>
            </w:tcBorders>
            <w:shd w:val="clear" w:color="auto" w:fill="auto"/>
            <w:noWrap/>
          </w:tcPr>
          <w:p w14:paraId="38DFF697" w14:textId="77777777" w:rsidR="00F16EDE" w:rsidRPr="00BD6602" w:rsidRDefault="00F16EDE"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323,56</w:t>
            </w:r>
          </w:p>
        </w:tc>
      </w:tr>
      <w:tr w:rsidR="00F16EDE" w:rsidRPr="00BD6602" w14:paraId="4C1BA048" w14:textId="77777777" w:rsidTr="00C81605">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14:paraId="41F6C05E" w14:textId="77777777" w:rsidR="00F16EDE" w:rsidRPr="00BD6602" w:rsidRDefault="00F16EDE" w:rsidP="00BD6602">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323EAC2B" w14:textId="77777777" w:rsidR="00F16EDE" w:rsidRPr="00BD6602" w:rsidRDefault="00F16EDE" w:rsidP="00BD6602">
            <w:pPr>
              <w:spacing w:after="0" w:line="240" w:lineRule="auto"/>
              <w:rPr>
                <w:rFonts w:ascii="Times New Roman" w:hAnsi="Times New Roman" w:cs="Times New Roman"/>
                <w:sz w:val="20"/>
                <w:szCs w:val="20"/>
              </w:rPr>
            </w:pPr>
            <w:r w:rsidRPr="00BD6602">
              <w:rPr>
                <w:rFonts w:ascii="Times New Roman" w:hAnsi="Times New Roman" w:cs="Times New Roman"/>
                <w:sz w:val="20"/>
                <w:szCs w:val="20"/>
              </w:rPr>
              <w:t>7.13 «Обеспечение деятельности учреждений в части приобретения горюче-смазочных материалов»</w:t>
            </w:r>
          </w:p>
        </w:tc>
        <w:tc>
          <w:tcPr>
            <w:tcW w:w="1701" w:type="dxa"/>
            <w:tcBorders>
              <w:top w:val="nil"/>
              <w:left w:val="nil"/>
              <w:bottom w:val="single" w:sz="4" w:space="0" w:color="auto"/>
              <w:right w:val="single" w:sz="4" w:space="0" w:color="auto"/>
            </w:tcBorders>
            <w:shd w:val="clear" w:color="auto" w:fill="auto"/>
            <w:noWrap/>
          </w:tcPr>
          <w:p w14:paraId="295FCC2F" w14:textId="77777777" w:rsidR="00F16EDE" w:rsidRPr="00BD6602" w:rsidRDefault="00F16EDE"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12 994,70</w:t>
            </w:r>
          </w:p>
        </w:tc>
        <w:tc>
          <w:tcPr>
            <w:tcW w:w="1275" w:type="dxa"/>
            <w:tcBorders>
              <w:top w:val="nil"/>
              <w:left w:val="nil"/>
              <w:bottom w:val="single" w:sz="4" w:space="0" w:color="auto"/>
              <w:right w:val="single" w:sz="4" w:space="0" w:color="auto"/>
            </w:tcBorders>
            <w:shd w:val="clear" w:color="auto" w:fill="auto"/>
            <w:noWrap/>
          </w:tcPr>
          <w:p w14:paraId="5B28E364" w14:textId="77777777" w:rsidR="00F16EDE" w:rsidRPr="00BD6602" w:rsidRDefault="00F16EDE"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12 497,40</w:t>
            </w:r>
          </w:p>
        </w:tc>
        <w:tc>
          <w:tcPr>
            <w:tcW w:w="4678" w:type="dxa"/>
            <w:tcBorders>
              <w:top w:val="nil"/>
              <w:left w:val="nil"/>
              <w:bottom w:val="single" w:sz="4" w:space="0" w:color="auto"/>
              <w:right w:val="single" w:sz="4" w:space="0" w:color="auto"/>
            </w:tcBorders>
            <w:shd w:val="clear" w:color="auto" w:fill="auto"/>
          </w:tcPr>
          <w:p w14:paraId="4AA855A2" w14:textId="77777777" w:rsidR="00F16EDE" w:rsidRPr="00BD6602" w:rsidRDefault="00BD6602" w:rsidP="00BD6602">
            <w:pPr>
              <w:spacing w:after="0" w:line="240" w:lineRule="auto"/>
              <w:rPr>
                <w:rFonts w:ascii="Times New Roman" w:hAnsi="Times New Roman" w:cs="Times New Roman"/>
                <w:sz w:val="20"/>
                <w:szCs w:val="20"/>
              </w:rPr>
            </w:pPr>
            <w:r w:rsidRPr="00BD6602">
              <w:rPr>
                <w:rFonts w:ascii="Times New Roman" w:hAnsi="Times New Roman" w:cs="Times New Roman"/>
                <w:sz w:val="20"/>
                <w:szCs w:val="20"/>
              </w:rPr>
              <w:t>Мероприятие выполнено</w:t>
            </w:r>
          </w:p>
        </w:tc>
        <w:tc>
          <w:tcPr>
            <w:tcW w:w="1985" w:type="dxa"/>
            <w:tcBorders>
              <w:top w:val="nil"/>
              <w:left w:val="nil"/>
              <w:bottom w:val="single" w:sz="4" w:space="0" w:color="auto"/>
              <w:right w:val="single" w:sz="4" w:space="0" w:color="auto"/>
            </w:tcBorders>
            <w:shd w:val="clear" w:color="auto" w:fill="auto"/>
            <w:noWrap/>
          </w:tcPr>
          <w:p w14:paraId="36EA0DAE" w14:textId="77777777" w:rsidR="00F16EDE" w:rsidRPr="00BD6602" w:rsidRDefault="00F16EDE"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12 497,40</w:t>
            </w:r>
          </w:p>
        </w:tc>
      </w:tr>
      <w:tr w:rsidR="00F16EDE" w:rsidRPr="00BD6602" w14:paraId="2B881C99" w14:textId="77777777" w:rsidTr="00C81605">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14:paraId="5AE0BC5A" w14:textId="77777777" w:rsidR="00F16EDE" w:rsidRPr="00BD6602" w:rsidRDefault="00F16EDE" w:rsidP="00BD6602">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7AA6AC7F" w14:textId="77777777" w:rsidR="00F16EDE" w:rsidRPr="00BD6602" w:rsidRDefault="00F16EDE" w:rsidP="00BD6602">
            <w:pPr>
              <w:spacing w:after="0" w:line="240" w:lineRule="auto"/>
              <w:rPr>
                <w:rFonts w:ascii="Times New Roman" w:hAnsi="Times New Roman" w:cs="Times New Roman"/>
                <w:sz w:val="20"/>
                <w:szCs w:val="20"/>
              </w:rPr>
            </w:pPr>
            <w:r w:rsidRPr="00BD6602">
              <w:rPr>
                <w:rFonts w:ascii="Times New Roman" w:hAnsi="Times New Roman" w:cs="Times New Roman"/>
                <w:sz w:val="20"/>
                <w:szCs w:val="20"/>
              </w:rPr>
              <w:t>7.14 «Обеспечение деятельности учреждений в части осуществления ремонта транспортных средств»</w:t>
            </w:r>
          </w:p>
        </w:tc>
        <w:tc>
          <w:tcPr>
            <w:tcW w:w="1701" w:type="dxa"/>
            <w:tcBorders>
              <w:top w:val="nil"/>
              <w:left w:val="nil"/>
              <w:bottom w:val="single" w:sz="4" w:space="0" w:color="auto"/>
              <w:right w:val="single" w:sz="4" w:space="0" w:color="auto"/>
            </w:tcBorders>
            <w:shd w:val="clear" w:color="auto" w:fill="auto"/>
            <w:noWrap/>
          </w:tcPr>
          <w:p w14:paraId="6734823D" w14:textId="77777777" w:rsidR="00F16EDE" w:rsidRPr="00BD6602" w:rsidRDefault="00F16EDE"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1 204,70</w:t>
            </w:r>
          </w:p>
        </w:tc>
        <w:tc>
          <w:tcPr>
            <w:tcW w:w="1275" w:type="dxa"/>
            <w:tcBorders>
              <w:top w:val="nil"/>
              <w:left w:val="nil"/>
              <w:bottom w:val="single" w:sz="4" w:space="0" w:color="auto"/>
              <w:right w:val="single" w:sz="4" w:space="0" w:color="auto"/>
            </w:tcBorders>
            <w:shd w:val="clear" w:color="auto" w:fill="auto"/>
            <w:noWrap/>
          </w:tcPr>
          <w:p w14:paraId="647552F9" w14:textId="77777777" w:rsidR="00F16EDE" w:rsidRPr="00BD6602" w:rsidRDefault="00F16EDE"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1 204,73</w:t>
            </w:r>
          </w:p>
        </w:tc>
        <w:tc>
          <w:tcPr>
            <w:tcW w:w="4678" w:type="dxa"/>
            <w:tcBorders>
              <w:top w:val="nil"/>
              <w:left w:val="nil"/>
              <w:bottom w:val="single" w:sz="4" w:space="0" w:color="auto"/>
              <w:right w:val="single" w:sz="4" w:space="0" w:color="auto"/>
            </w:tcBorders>
            <w:shd w:val="clear" w:color="auto" w:fill="auto"/>
          </w:tcPr>
          <w:p w14:paraId="03FCFB1E" w14:textId="77777777" w:rsidR="00F16EDE" w:rsidRPr="00BD6602" w:rsidRDefault="00BD6602" w:rsidP="00BD6602">
            <w:pPr>
              <w:spacing w:after="0" w:line="240" w:lineRule="auto"/>
              <w:rPr>
                <w:rFonts w:ascii="Times New Roman" w:hAnsi="Times New Roman" w:cs="Times New Roman"/>
                <w:sz w:val="20"/>
                <w:szCs w:val="20"/>
              </w:rPr>
            </w:pPr>
            <w:r w:rsidRPr="00BD6602">
              <w:rPr>
                <w:rFonts w:ascii="Times New Roman" w:hAnsi="Times New Roman" w:cs="Times New Roman"/>
                <w:sz w:val="20"/>
                <w:szCs w:val="20"/>
              </w:rPr>
              <w:t>Мероприятие выполнено</w:t>
            </w:r>
          </w:p>
        </w:tc>
        <w:tc>
          <w:tcPr>
            <w:tcW w:w="1985" w:type="dxa"/>
            <w:tcBorders>
              <w:top w:val="nil"/>
              <w:left w:val="nil"/>
              <w:bottom w:val="single" w:sz="4" w:space="0" w:color="auto"/>
              <w:right w:val="single" w:sz="4" w:space="0" w:color="auto"/>
            </w:tcBorders>
            <w:shd w:val="clear" w:color="auto" w:fill="auto"/>
            <w:noWrap/>
          </w:tcPr>
          <w:p w14:paraId="1B3A6D84" w14:textId="77777777" w:rsidR="00F16EDE" w:rsidRPr="00BD6602" w:rsidRDefault="00F16EDE"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1 204,73</w:t>
            </w:r>
          </w:p>
        </w:tc>
      </w:tr>
      <w:tr w:rsidR="00BD6602" w:rsidRPr="00BD6602" w14:paraId="35146D0C" w14:textId="77777777" w:rsidTr="00C81605">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tcPr>
          <w:p w14:paraId="1FBDE38A" w14:textId="77777777" w:rsidR="00BD6602" w:rsidRPr="00BD6602" w:rsidRDefault="00BD6602" w:rsidP="00BD6602">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52CEE353" w14:textId="77777777" w:rsidR="00BD6602" w:rsidRPr="00BD6602" w:rsidRDefault="00BD6602" w:rsidP="00BD6602">
            <w:pPr>
              <w:spacing w:after="0" w:line="240" w:lineRule="auto"/>
              <w:rPr>
                <w:rFonts w:ascii="Times New Roman" w:hAnsi="Times New Roman" w:cs="Times New Roman"/>
                <w:sz w:val="20"/>
                <w:szCs w:val="20"/>
              </w:rPr>
            </w:pPr>
            <w:r w:rsidRPr="00BD6602">
              <w:rPr>
                <w:rFonts w:ascii="Times New Roman" w:hAnsi="Times New Roman" w:cs="Times New Roman"/>
                <w:sz w:val="20"/>
                <w:szCs w:val="20"/>
              </w:rPr>
              <w:t>7.15 «Обеспечение деятельности учреждений в части осуществления технического осмотра транспортных средств»</w:t>
            </w:r>
          </w:p>
        </w:tc>
        <w:tc>
          <w:tcPr>
            <w:tcW w:w="1701" w:type="dxa"/>
            <w:tcBorders>
              <w:top w:val="nil"/>
              <w:left w:val="nil"/>
              <w:bottom w:val="single" w:sz="4" w:space="0" w:color="auto"/>
              <w:right w:val="single" w:sz="4" w:space="0" w:color="auto"/>
            </w:tcBorders>
            <w:shd w:val="clear" w:color="auto" w:fill="auto"/>
            <w:noWrap/>
          </w:tcPr>
          <w:p w14:paraId="65F3B7D9" w14:textId="77777777" w:rsidR="00BD6602" w:rsidRPr="00BD6602" w:rsidRDefault="00BD6602"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103,70</w:t>
            </w:r>
          </w:p>
        </w:tc>
        <w:tc>
          <w:tcPr>
            <w:tcW w:w="1275" w:type="dxa"/>
            <w:tcBorders>
              <w:top w:val="nil"/>
              <w:left w:val="nil"/>
              <w:bottom w:val="single" w:sz="4" w:space="0" w:color="auto"/>
              <w:right w:val="single" w:sz="4" w:space="0" w:color="auto"/>
            </w:tcBorders>
            <w:shd w:val="clear" w:color="auto" w:fill="auto"/>
            <w:noWrap/>
          </w:tcPr>
          <w:p w14:paraId="51E0F1B9" w14:textId="77777777" w:rsidR="00BD6602" w:rsidRPr="00BD6602" w:rsidRDefault="00BD6602"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77,46</w:t>
            </w:r>
          </w:p>
        </w:tc>
        <w:tc>
          <w:tcPr>
            <w:tcW w:w="4678" w:type="dxa"/>
            <w:tcBorders>
              <w:top w:val="nil"/>
              <w:left w:val="nil"/>
              <w:bottom w:val="single" w:sz="4" w:space="0" w:color="auto"/>
              <w:right w:val="single" w:sz="4" w:space="0" w:color="auto"/>
            </w:tcBorders>
            <w:shd w:val="clear" w:color="auto" w:fill="auto"/>
          </w:tcPr>
          <w:p w14:paraId="3DA623A5" w14:textId="77777777" w:rsidR="00BD6602" w:rsidRPr="00BD6602" w:rsidRDefault="00BD6602" w:rsidP="00BD6602">
            <w:pPr>
              <w:spacing w:after="0" w:line="240" w:lineRule="auto"/>
              <w:rPr>
                <w:rFonts w:ascii="Times New Roman" w:hAnsi="Times New Roman" w:cs="Times New Roman"/>
                <w:sz w:val="20"/>
                <w:szCs w:val="20"/>
              </w:rPr>
            </w:pPr>
            <w:r w:rsidRPr="00BD6602">
              <w:rPr>
                <w:rFonts w:ascii="Times New Roman" w:hAnsi="Times New Roman" w:cs="Times New Roman"/>
                <w:sz w:val="20"/>
                <w:szCs w:val="20"/>
              </w:rPr>
              <w:t>Мероприятие выполнено</w:t>
            </w:r>
          </w:p>
        </w:tc>
        <w:tc>
          <w:tcPr>
            <w:tcW w:w="1985" w:type="dxa"/>
            <w:tcBorders>
              <w:top w:val="nil"/>
              <w:left w:val="nil"/>
              <w:bottom w:val="single" w:sz="4" w:space="0" w:color="auto"/>
              <w:right w:val="single" w:sz="4" w:space="0" w:color="auto"/>
            </w:tcBorders>
            <w:shd w:val="clear" w:color="auto" w:fill="auto"/>
            <w:noWrap/>
          </w:tcPr>
          <w:p w14:paraId="29B237D3" w14:textId="77777777" w:rsidR="00BD6602" w:rsidRPr="00BD6602" w:rsidRDefault="00BD6602"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77,46</w:t>
            </w:r>
          </w:p>
        </w:tc>
      </w:tr>
      <w:tr w:rsidR="00BD6602" w:rsidRPr="00BD6602" w14:paraId="40A12898" w14:textId="77777777" w:rsidTr="00BD6602">
        <w:trPr>
          <w:trHeight w:val="323"/>
        </w:trPr>
        <w:tc>
          <w:tcPr>
            <w:tcW w:w="710" w:type="dxa"/>
            <w:tcBorders>
              <w:top w:val="nil"/>
              <w:left w:val="single" w:sz="4" w:space="0" w:color="auto"/>
              <w:bottom w:val="single" w:sz="4" w:space="0" w:color="auto"/>
              <w:right w:val="single" w:sz="4" w:space="0" w:color="auto"/>
            </w:tcBorders>
            <w:shd w:val="clear" w:color="auto" w:fill="auto"/>
            <w:noWrap/>
            <w:vAlign w:val="bottom"/>
          </w:tcPr>
          <w:p w14:paraId="6BA84591" w14:textId="77777777" w:rsidR="00BD6602" w:rsidRPr="00BD6602" w:rsidRDefault="00BD6602" w:rsidP="00BD6602">
            <w:pPr>
              <w:spacing w:after="0" w:line="240" w:lineRule="auto"/>
              <w:rPr>
                <w:rFonts w:ascii="Times New Roman" w:eastAsia="Times New Roman" w:hAnsi="Times New Roman" w:cs="Times New Roman"/>
                <w:b/>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3181AE35" w14:textId="77777777" w:rsidR="00BD6602" w:rsidRPr="00BD6602" w:rsidRDefault="00BD6602" w:rsidP="00BD6602">
            <w:pPr>
              <w:spacing w:after="0" w:line="240" w:lineRule="auto"/>
              <w:rPr>
                <w:rFonts w:ascii="Times New Roman" w:hAnsi="Times New Roman" w:cs="Times New Roman"/>
                <w:sz w:val="20"/>
                <w:szCs w:val="20"/>
              </w:rPr>
            </w:pPr>
            <w:r w:rsidRPr="00BD6602">
              <w:rPr>
                <w:rFonts w:ascii="Times New Roman" w:hAnsi="Times New Roman" w:cs="Times New Roman"/>
                <w:sz w:val="20"/>
                <w:szCs w:val="20"/>
              </w:rPr>
              <w:t>7.16 «Приобретение автотранспортных средств»</w:t>
            </w:r>
          </w:p>
        </w:tc>
        <w:tc>
          <w:tcPr>
            <w:tcW w:w="1701" w:type="dxa"/>
            <w:tcBorders>
              <w:top w:val="nil"/>
              <w:left w:val="nil"/>
              <w:bottom w:val="single" w:sz="4" w:space="0" w:color="auto"/>
              <w:right w:val="single" w:sz="4" w:space="0" w:color="auto"/>
            </w:tcBorders>
            <w:shd w:val="clear" w:color="auto" w:fill="auto"/>
            <w:noWrap/>
          </w:tcPr>
          <w:p w14:paraId="5704FBB2" w14:textId="77777777" w:rsidR="00BD6602" w:rsidRPr="00BD6602" w:rsidRDefault="00BD6602"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1 640,50</w:t>
            </w:r>
          </w:p>
        </w:tc>
        <w:tc>
          <w:tcPr>
            <w:tcW w:w="1275" w:type="dxa"/>
            <w:tcBorders>
              <w:top w:val="nil"/>
              <w:left w:val="nil"/>
              <w:bottom w:val="single" w:sz="4" w:space="0" w:color="auto"/>
              <w:right w:val="single" w:sz="4" w:space="0" w:color="auto"/>
            </w:tcBorders>
            <w:shd w:val="clear" w:color="auto" w:fill="auto"/>
            <w:noWrap/>
          </w:tcPr>
          <w:p w14:paraId="7538D0B3" w14:textId="77777777" w:rsidR="00BD6602" w:rsidRPr="00BD6602" w:rsidRDefault="00BD6602"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1 640,46</w:t>
            </w:r>
          </w:p>
        </w:tc>
        <w:tc>
          <w:tcPr>
            <w:tcW w:w="4678" w:type="dxa"/>
            <w:tcBorders>
              <w:top w:val="nil"/>
              <w:left w:val="nil"/>
              <w:bottom w:val="single" w:sz="4" w:space="0" w:color="auto"/>
              <w:right w:val="single" w:sz="4" w:space="0" w:color="auto"/>
            </w:tcBorders>
            <w:shd w:val="clear" w:color="auto" w:fill="auto"/>
          </w:tcPr>
          <w:p w14:paraId="1FAB5898" w14:textId="77777777" w:rsidR="00BD6602" w:rsidRPr="00BD6602" w:rsidRDefault="00BD6602" w:rsidP="00BD6602">
            <w:pPr>
              <w:spacing w:after="0" w:line="240" w:lineRule="auto"/>
              <w:rPr>
                <w:rFonts w:ascii="Times New Roman" w:hAnsi="Times New Roman" w:cs="Times New Roman"/>
                <w:sz w:val="20"/>
                <w:szCs w:val="20"/>
              </w:rPr>
            </w:pPr>
            <w:r w:rsidRPr="00BD6602">
              <w:rPr>
                <w:rFonts w:ascii="Times New Roman" w:hAnsi="Times New Roman" w:cs="Times New Roman"/>
                <w:sz w:val="20"/>
                <w:szCs w:val="20"/>
              </w:rPr>
              <w:t>Мероприятие выполнено</w:t>
            </w:r>
          </w:p>
        </w:tc>
        <w:tc>
          <w:tcPr>
            <w:tcW w:w="1985" w:type="dxa"/>
            <w:tcBorders>
              <w:top w:val="nil"/>
              <w:left w:val="nil"/>
              <w:bottom w:val="single" w:sz="4" w:space="0" w:color="auto"/>
              <w:right w:val="single" w:sz="4" w:space="0" w:color="auto"/>
            </w:tcBorders>
            <w:shd w:val="clear" w:color="auto" w:fill="auto"/>
            <w:noWrap/>
          </w:tcPr>
          <w:p w14:paraId="0B72728C" w14:textId="77777777" w:rsidR="00BD6602" w:rsidRPr="00BD6602" w:rsidRDefault="00BD6602" w:rsidP="00BD6602">
            <w:pPr>
              <w:spacing w:after="0" w:line="240" w:lineRule="auto"/>
              <w:jc w:val="right"/>
              <w:rPr>
                <w:rFonts w:ascii="Times New Roman" w:hAnsi="Times New Roman" w:cs="Times New Roman"/>
                <w:sz w:val="20"/>
                <w:szCs w:val="20"/>
              </w:rPr>
            </w:pPr>
            <w:r w:rsidRPr="00BD6602">
              <w:rPr>
                <w:rFonts w:ascii="Times New Roman" w:hAnsi="Times New Roman" w:cs="Times New Roman"/>
                <w:sz w:val="20"/>
                <w:szCs w:val="20"/>
              </w:rPr>
              <w:t>1 640,46</w:t>
            </w:r>
          </w:p>
        </w:tc>
      </w:tr>
      <w:tr w:rsidR="00134BA7" w:rsidRPr="00262E2D" w14:paraId="678F39CC" w14:textId="77777777" w:rsidTr="00C81605">
        <w:trPr>
          <w:trHeight w:val="54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19F30DB" w14:textId="77777777" w:rsidR="00134BA7" w:rsidRPr="00A3276A" w:rsidRDefault="00134BA7" w:rsidP="00134BA7">
            <w:pPr>
              <w:spacing w:after="0" w:line="240" w:lineRule="auto"/>
              <w:jc w:val="center"/>
              <w:rPr>
                <w:rFonts w:ascii="Times New Roman" w:eastAsia="Times New Roman" w:hAnsi="Times New Roman" w:cs="Times New Roman"/>
                <w:sz w:val="20"/>
                <w:szCs w:val="20"/>
                <w:lang w:eastAsia="ru-RU"/>
              </w:rPr>
            </w:pPr>
            <w:r w:rsidRPr="00A3276A">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5321E8AC" w14:textId="77777777" w:rsidR="00134BA7" w:rsidRPr="00A3276A" w:rsidRDefault="00134BA7" w:rsidP="00134BA7">
            <w:pPr>
              <w:spacing w:after="0" w:line="240" w:lineRule="auto"/>
              <w:rPr>
                <w:rFonts w:ascii="Times New Roman" w:eastAsia="Times New Roman" w:hAnsi="Times New Roman" w:cs="Times New Roman"/>
                <w:b/>
                <w:bCs/>
                <w:i/>
                <w:iCs/>
                <w:sz w:val="20"/>
                <w:szCs w:val="20"/>
                <w:lang w:eastAsia="ru-RU"/>
              </w:rPr>
            </w:pPr>
            <w:r w:rsidRPr="00A3276A">
              <w:rPr>
                <w:rFonts w:ascii="Times New Roman" w:eastAsia="Times New Roman" w:hAnsi="Times New Roman" w:cs="Times New Roman"/>
                <w:b/>
                <w:bCs/>
                <w:i/>
                <w:iCs/>
                <w:sz w:val="20"/>
                <w:szCs w:val="20"/>
                <w:lang w:eastAsia="ru-RU"/>
              </w:rPr>
              <w:t>Основное мероприятие: 8 Функционирование административной комиссии</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56E7E148" w14:textId="77777777" w:rsidR="00134BA7" w:rsidRPr="00A3276A" w:rsidRDefault="00A3276A" w:rsidP="00134BA7">
            <w:pPr>
              <w:spacing w:after="0" w:line="240" w:lineRule="auto"/>
              <w:jc w:val="right"/>
              <w:rPr>
                <w:rFonts w:ascii="Times New Roman" w:eastAsia="Times New Roman" w:hAnsi="Times New Roman" w:cs="Times New Roman"/>
                <w:b/>
                <w:bCs/>
                <w:i/>
                <w:iCs/>
                <w:sz w:val="20"/>
                <w:szCs w:val="20"/>
                <w:lang w:eastAsia="ru-RU"/>
              </w:rPr>
            </w:pPr>
            <w:r w:rsidRPr="00A3276A">
              <w:rPr>
                <w:rFonts w:ascii="Times New Roman" w:eastAsia="Times New Roman" w:hAnsi="Times New Roman" w:cs="Times New Roman"/>
                <w:b/>
                <w:bCs/>
                <w:i/>
                <w:iCs/>
                <w:sz w:val="20"/>
                <w:szCs w:val="20"/>
                <w:lang w:eastAsia="ru-RU"/>
              </w:rPr>
              <w:t>612</w:t>
            </w:r>
            <w:r w:rsidR="00134BA7" w:rsidRPr="00A3276A">
              <w:rPr>
                <w:rFonts w:ascii="Times New Roman" w:eastAsia="Times New Roman" w:hAnsi="Times New Roman" w:cs="Times New Roman"/>
                <w:b/>
                <w:bCs/>
                <w:i/>
                <w:iCs/>
                <w:sz w:val="20"/>
                <w:szCs w:val="20"/>
                <w:lang w:eastAsia="ru-RU"/>
              </w:rPr>
              <w:t>,00</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14:paraId="18BA6173" w14:textId="77777777" w:rsidR="00134BA7" w:rsidRPr="00A3276A" w:rsidRDefault="00134BA7" w:rsidP="00A3276A">
            <w:pPr>
              <w:spacing w:after="0" w:line="240" w:lineRule="auto"/>
              <w:jc w:val="right"/>
              <w:rPr>
                <w:rFonts w:ascii="Times New Roman" w:eastAsia="Times New Roman" w:hAnsi="Times New Roman" w:cs="Times New Roman"/>
                <w:b/>
                <w:bCs/>
                <w:i/>
                <w:iCs/>
                <w:sz w:val="20"/>
                <w:szCs w:val="20"/>
                <w:lang w:eastAsia="ru-RU"/>
              </w:rPr>
            </w:pPr>
            <w:r w:rsidRPr="00A3276A">
              <w:rPr>
                <w:rFonts w:ascii="Times New Roman" w:eastAsia="Times New Roman" w:hAnsi="Times New Roman" w:cs="Times New Roman"/>
                <w:b/>
                <w:bCs/>
                <w:i/>
                <w:iCs/>
                <w:sz w:val="20"/>
                <w:szCs w:val="20"/>
                <w:lang w:eastAsia="ru-RU"/>
              </w:rPr>
              <w:t>4</w:t>
            </w:r>
            <w:r w:rsidR="00A3276A" w:rsidRPr="00A3276A">
              <w:rPr>
                <w:rFonts w:ascii="Times New Roman" w:eastAsia="Times New Roman" w:hAnsi="Times New Roman" w:cs="Times New Roman"/>
                <w:b/>
                <w:bCs/>
                <w:i/>
                <w:iCs/>
                <w:sz w:val="20"/>
                <w:szCs w:val="20"/>
                <w:lang w:eastAsia="ru-RU"/>
              </w:rPr>
              <w:t>28</w:t>
            </w:r>
            <w:r w:rsidRPr="00A3276A">
              <w:rPr>
                <w:rFonts w:ascii="Times New Roman" w:eastAsia="Times New Roman" w:hAnsi="Times New Roman" w:cs="Times New Roman"/>
                <w:b/>
                <w:bCs/>
                <w:i/>
                <w:iCs/>
                <w:sz w:val="20"/>
                <w:szCs w:val="20"/>
                <w:lang w:eastAsia="ru-RU"/>
              </w:rPr>
              <w:t>,0</w:t>
            </w:r>
            <w:r w:rsidR="00A3276A" w:rsidRPr="00A3276A">
              <w:rPr>
                <w:rFonts w:ascii="Times New Roman" w:eastAsia="Times New Roman" w:hAnsi="Times New Roman" w:cs="Times New Roman"/>
                <w:b/>
                <w:bCs/>
                <w:i/>
                <w:iCs/>
                <w:sz w:val="20"/>
                <w:szCs w:val="20"/>
                <w:lang w:eastAsia="ru-RU"/>
              </w:rPr>
              <w:t>6</w:t>
            </w:r>
          </w:p>
        </w:tc>
        <w:tc>
          <w:tcPr>
            <w:tcW w:w="4678" w:type="dxa"/>
            <w:vMerge w:val="restart"/>
            <w:tcBorders>
              <w:top w:val="nil"/>
              <w:left w:val="single" w:sz="4" w:space="0" w:color="auto"/>
              <w:bottom w:val="single" w:sz="4" w:space="0" w:color="000000"/>
              <w:right w:val="single" w:sz="4" w:space="0" w:color="auto"/>
            </w:tcBorders>
            <w:shd w:val="clear" w:color="auto" w:fill="auto"/>
            <w:hideMark/>
          </w:tcPr>
          <w:p w14:paraId="41392788" w14:textId="77777777" w:rsidR="00134BA7" w:rsidRPr="00A3276A" w:rsidRDefault="00A3276A" w:rsidP="00A3276A">
            <w:pPr>
              <w:spacing w:after="0" w:line="240" w:lineRule="auto"/>
              <w:jc w:val="center"/>
              <w:rPr>
                <w:rFonts w:ascii="Times New Roman" w:eastAsia="Times New Roman" w:hAnsi="Times New Roman" w:cs="Times New Roman"/>
                <w:b/>
                <w:bCs/>
                <w:i/>
                <w:iCs/>
                <w:sz w:val="20"/>
                <w:szCs w:val="20"/>
                <w:lang w:eastAsia="ru-RU"/>
              </w:rPr>
            </w:pPr>
            <w:r w:rsidRPr="00A3276A">
              <w:rPr>
                <w:rFonts w:ascii="Times New Roman" w:eastAsia="Times New Roman" w:hAnsi="Times New Roman" w:cs="Times New Roman"/>
                <w:b/>
                <w:bCs/>
                <w:i/>
                <w:iCs/>
                <w:sz w:val="20"/>
                <w:szCs w:val="20"/>
                <w:lang w:eastAsia="ru-RU"/>
              </w:rPr>
              <w:t>79,</w:t>
            </w:r>
            <w:r w:rsidR="00134BA7" w:rsidRPr="00A3276A">
              <w:rPr>
                <w:rFonts w:ascii="Times New Roman" w:eastAsia="Times New Roman" w:hAnsi="Times New Roman" w:cs="Times New Roman"/>
                <w:b/>
                <w:bCs/>
                <w:i/>
                <w:iCs/>
                <w:sz w:val="20"/>
                <w:szCs w:val="20"/>
                <w:lang w:eastAsia="ru-RU"/>
              </w:rPr>
              <w:t>3%</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14:paraId="48AE736F" w14:textId="77777777" w:rsidR="00134BA7" w:rsidRPr="00262E2D" w:rsidRDefault="00134BA7" w:rsidP="00A3276A">
            <w:pPr>
              <w:spacing w:after="0" w:line="240" w:lineRule="auto"/>
              <w:jc w:val="right"/>
              <w:rPr>
                <w:rFonts w:ascii="Times New Roman" w:eastAsia="Times New Roman" w:hAnsi="Times New Roman" w:cs="Times New Roman"/>
                <w:b/>
                <w:bCs/>
                <w:i/>
                <w:iCs/>
                <w:color w:val="000000"/>
                <w:sz w:val="20"/>
                <w:szCs w:val="20"/>
                <w:lang w:eastAsia="ru-RU"/>
              </w:rPr>
            </w:pPr>
            <w:r w:rsidRPr="00262E2D">
              <w:rPr>
                <w:rFonts w:ascii="Times New Roman" w:eastAsia="Times New Roman" w:hAnsi="Times New Roman" w:cs="Times New Roman"/>
                <w:b/>
                <w:bCs/>
                <w:i/>
                <w:iCs/>
                <w:color w:val="000000"/>
                <w:sz w:val="20"/>
                <w:szCs w:val="20"/>
                <w:lang w:eastAsia="ru-RU"/>
              </w:rPr>
              <w:t>4</w:t>
            </w:r>
            <w:r w:rsidR="00A3276A">
              <w:rPr>
                <w:rFonts w:ascii="Times New Roman" w:eastAsia="Times New Roman" w:hAnsi="Times New Roman" w:cs="Times New Roman"/>
                <w:b/>
                <w:bCs/>
                <w:i/>
                <w:iCs/>
                <w:color w:val="000000"/>
                <w:sz w:val="20"/>
                <w:szCs w:val="20"/>
                <w:lang w:eastAsia="ru-RU"/>
              </w:rPr>
              <w:t>28</w:t>
            </w:r>
            <w:r w:rsidRPr="00262E2D">
              <w:rPr>
                <w:rFonts w:ascii="Times New Roman" w:eastAsia="Times New Roman" w:hAnsi="Times New Roman" w:cs="Times New Roman"/>
                <w:b/>
                <w:bCs/>
                <w:i/>
                <w:iCs/>
                <w:color w:val="000000"/>
                <w:sz w:val="20"/>
                <w:szCs w:val="20"/>
                <w:lang w:eastAsia="ru-RU"/>
              </w:rPr>
              <w:t>,0</w:t>
            </w:r>
            <w:r w:rsidR="00A3276A">
              <w:rPr>
                <w:rFonts w:ascii="Times New Roman" w:eastAsia="Times New Roman" w:hAnsi="Times New Roman" w:cs="Times New Roman"/>
                <w:b/>
                <w:bCs/>
                <w:i/>
                <w:iCs/>
                <w:color w:val="000000"/>
                <w:sz w:val="20"/>
                <w:szCs w:val="20"/>
                <w:lang w:eastAsia="ru-RU"/>
              </w:rPr>
              <w:t>6</w:t>
            </w:r>
          </w:p>
        </w:tc>
      </w:tr>
      <w:tr w:rsidR="00134BA7" w:rsidRPr="00262E2D" w14:paraId="2858D06E" w14:textId="77777777" w:rsidTr="00C81605">
        <w:trPr>
          <w:trHeight w:val="255"/>
        </w:trPr>
        <w:tc>
          <w:tcPr>
            <w:tcW w:w="710" w:type="dxa"/>
            <w:vMerge/>
            <w:tcBorders>
              <w:top w:val="nil"/>
              <w:left w:val="single" w:sz="4" w:space="0" w:color="auto"/>
              <w:bottom w:val="single" w:sz="4" w:space="0" w:color="000000"/>
              <w:right w:val="single" w:sz="4" w:space="0" w:color="auto"/>
            </w:tcBorders>
            <w:vAlign w:val="center"/>
            <w:hideMark/>
          </w:tcPr>
          <w:p w14:paraId="7CA92418" w14:textId="77777777" w:rsidR="00134BA7" w:rsidRPr="00A46529" w:rsidRDefault="00134BA7" w:rsidP="00134BA7">
            <w:pPr>
              <w:spacing w:after="0" w:line="240" w:lineRule="auto"/>
              <w:rPr>
                <w:rFonts w:ascii="Times New Roman" w:eastAsia="Times New Roman" w:hAnsi="Times New Roman" w:cs="Times New Roman"/>
                <w:color w:val="0070C0"/>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7FDA9684" w14:textId="77777777" w:rsidR="00134BA7" w:rsidRPr="00A3276A" w:rsidRDefault="00134BA7" w:rsidP="00134BA7">
            <w:pPr>
              <w:spacing w:after="0" w:line="240" w:lineRule="auto"/>
              <w:rPr>
                <w:rFonts w:ascii="Times New Roman" w:eastAsia="Times New Roman" w:hAnsi="Times New Roman" w:cs="Times New Roman"/>
                <w:i/>
                <w:iCs/>
                <w:sz w:val="20"/>
                <w:szCs w:val="20"/>
                <w:lang w:eastAsia="ru-RU"/>
              </w:rPr>
            </w:pPr>
            <w:r w:rsidRPr="00A3276A">
              <w:rPr>
                <w:rFonts w:ascii="Times New Roman" w:eastAsia="Times New Roman" w:hAnsi="Times New Roman" w:cs="Times New Roman"/>
                <w:i/>
                <w:iCs/>
                <w:sz w:val="20"/>
                <w:szCs w:val="20"/>
                <w:lang w:eastAsia="ru-RU"/>
              </w:rPr>
              <w:t>средства бюджета Московской области</w:t>
            </w:r>
          </w:p>
        </w:tc>
        <w:tc>
          <w:tcPr>
            <w:tcW w:w="1701" w:type="dxa"/>
            <w:vMerge/>
            <w:tcBorders>
              <w:top w:val="nil"/>
              <w:left w:val="single" w:sz="4" w:space="0" w:color="auto"/>
              <w:bottom w:val="single" w:sz="4" w:space="0" w:color="000000"/>
              <w:right w:val="single" w:sz="4" w:space="0" w:color="auto"/>
            </w:tcBorders>
            <w:vAlign w:val="center"/>
            <w:hideMark/>
          </w:tcPr>
          <w:p w14:paraId="7FCD3212" w14:textId="77777777" w:rsidR="00134BA7" w:rsidRPr="00A46529" w:rsidRDefault="00134BA7" w:rsidP="00134BA7">
            <w:pPr>
              <w:spacing w:after="0" w:line="240" w:lineRule="auto"/>
              <w:rPr>
                <w:rFonts w:ascii="Times New Roman" w:eastAsia="Times New Roman" w:hAnsi="Times New Roman" w:cs="Times New Roman"/>
                <w:b/>
                <w:bCs/>
                <w:i/>
                <w:iCs/>
                <w:color w:val="0070C0"/>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7E06E0EF" w14:textId="77777777" w:rsidR="00134BA7" w:rsidRPr="00A46529" w:rsidRDefault="00134BA7" w:rsidP="00134BA7">
            <w:pPr>
              <w:spacing w:after="0" w:line="240" w:lineRule="auto"/>
              <w:rPr>
                <w:rFonts w:ascii="Times New Roman" w:eastAsia="Times New Roman" w:hAnsi="Times New Roman" w:cs="Times New Roman"/>
                <w:b/>
                <w:bCs/>
                <w:i/>
                <w:iCs/>
                <w:color w:val="0070C0"/>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14:paraId="68F02F87" w14:textId="77777777" w:rsidR="00134BA7" w:rsidRPr="00A46529" w:rsidRDefault="00134BA7" w:rsidP="00134BA7">
            <w:pPr>
              <w:spacing w:after="0" w:line="240" w:lineRule="auto"/>
              <w:rPr>
                <w:rFonts w:ascii="Times New Roman" w:eastAsia="Times New Roman" w:hAnsi="Times New Roman" w:cs="Times New Roman"/>
                <w:b/>
                <w:bCs/>
                <w:i/>
                <w:iCs/>
                <w:color w:val="0070C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14:paraId="615C2DE0" w14:textId="77777777" w:rsidR="00134BA7" w:rsidRPr="00262E2D" w:rsidRDefault="00134BA7" w:rsidP="00134BA7">
            <w:pPr>
              <w:spacing w:after="0" w:line="240" w:lineRule="auto"/>
              <w:rPr>
                <w:rFonts w:ascii="Times New Roman" w:eastAsia="Times New Roman" w:hAnsi="Times New Roman" w:cs="Times New Roman"/>
                <w:b/>
                <w:bCs/>
                <w:i/>
                <w:iCs/>
                <w:color w:val="000000"/>
                <w:sz w:val="20"/>
                <w:szCs w:val="20"/>
                <w:lang w:eastAsia="ru-RU"/>
              </w:rPr>
            </w:pPr>
          </w:p>
        </w:tc>
      </w:tr>
      <w:tr w:rsidR="00E4034C" w:rsidRPr="00E4034C" w14:paraId="43405962" w14:textId="77777777" w:rsidTr="00E4034C">
        <w:trPr>
          <w:trHeight w:val="87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240CE92" w14:textId="77777777" w:rsidR="00134BA7" w:rsidRPr="00E4034C" w:rsidRDefault="00134BA7" w:rsidP="00134BA7">
            <w:pPr>
              <w:spacing w:after="0" w:line="240" w:lineRule="auto"/>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B41A33C" w14:textId="77777777" w:rsidR="00134BA7" w:rsidRPr="00E4034C" w:rsidRDefault="00134BA7" w:rsidP="00134BA7">
            <w:pPr>
              <w:spacing w:after="0" w:line="240" w:lineRule="auto"/>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8.1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tcBorders>
              <w:top w:val="nil"/>
              <w:left w:val="nil"/>
              <w:bottom w:val="single" w:sz="4" w:space="0" w:color="auto"/>
              <w:right w:val="single" w:sz="4" w:space="0" w:color="auto"/>
            </w:tcBorders>
            <w:shd w:val="clear" w:color="auto" w:fill="auto"/>
            <w:noWrap/>
            <w:hideMark/>
          </w:tcPr>
          <w:p w14:paraId="602019B9" w14:textId="77777777" w:rsidR="00134BA7" w:rsidRPr="00E4034C" w:rsidRDefault="00E4034C" w:rsidP="00134BA7">
            <w:pPr>
              <w:spacing w:after="0" w:line="240" w:lineRule="auto"/>
              <w:jc w:val="right"/>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612</w:t>
            </w:r>
            <w:r w:rsidR="00134BA7" w:rsidRPr="00E4034C">
              <w:rPr>
                <w:rFonts w:ascii="Times New Roman" w:eastAsia="Times New Roman" w:hAnsi="Times New Roman" w:cs="Times New Roman"/>
                <w:sz w:val="20"/>
                <w:szCs w:val="20"/>
                <w:lang w:eastAsia="ru-RU"/>
              </w:rPr>
              <w:t>,00</w:t>
            </w:r>
          </w:p>
        </w:tc>
        <w:tc>
          <w:tcPr>
            <w:tcW w:w="1275" w:type="dxa"/>
            <w:tcBorders>
              <w:top w:val="nil"/>
              <w:left w:val="nil"/>
              <w:bottom w:val="single" w:sz="4" w:space="0" w:color="auto"/>
              <w:right w:val="single" w:sz="4" w:space="0" w:color="auto"/>
            </w:tcBorders>
            <w:shd w:val="clear" w:color="auto" w:fill="auto"/>
            <w:noWrap/>
            <w:hideMark/>
          </w:tcPr>
          <w:p w14:paraId="4A87C1BF" w14:textId="77777777" w:rsidR="00134BA7" w:rsidRPr="00E4034C" w:rsidRDefault="00134BA7" w:rsidP="00E4034C">
            <w:pPr>
              <w:spacing w:after="0" w:line="240" w:lineRule="auto"/>
              <w:jc w:val="right"/>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4</w:t>
            </w:r>
            <w:r w:rsidR="00E4034C" w:rsidRPr="00E4034C">
              <w:rPr>
                <w:rFonts w:ascii="Times New Roman" w:eastAsia="Times New Roman" w:hAnsi="Times New Roman" w:cs="Times New Roman"/>
                <w:sz w:val="20"/>
                <w:szCs w:val="20"/>
                <w:lang w:eastAsia="ru-RU"/>
              </w:rPr>
              <w:t>28</w:t>
            </w:r>
            <w:r w:rsidRPr="00E4034C">
              <w:rPr>
                <w:rFonts w:ascii="Times New Roman" w:eastAsia="Times New Roman" w:hAnsi="Times New Roman" w:cs="Times New Roman"/>
                <w:sz w:val="20"/>
                <w:szCs w:val="20"/>
                <w:lang w:eastAsia="ru-RU"/>
              </w:rPr>
              <w:t>,0</w:t>
            </w:r>
            <w:r w:rsidR="00E4034C" w:rsidRPr="00E4034C">
              <w:rPr>
                <w:rFonts w:ascii="Times New Roman" w:eastAsia="Times New Roman" w:hAnsi="Times New Roman" w:cs="Times New Roman"/>
                <w:sz w:val="20"/>
                <w:szCs w:val="20"/>
                <w:lang w:eastAsia="ru-RU"/>
              </w:rPr>
              <w:t>6</w:t>
            </w:r>
          </w:p>
        </w:tc>
        <w:tc>
          <w:tcPr>
            <w:tcW w:w="4678" w:type="dxa"/>
            <w:tcBorders>
              <w:top w:val="nil"/>
              <w:left w:val="nil"/>
              <w:bottom w:val="single" w:sz="4" w:space="0" w:color="auto"/>
              <w:right w:val="single" w:sz="4" w:space="0" w:color="auto"/>
            </w:tcBorders>
            <w:shd w:val="clear" w:color="auto" w:fill="auto"/>
          </w:tcPr>
          <w:p w14:paraId="552099AC" w14:textId="77777777" w:rsidR="00134BA7" w:rsidRPr="00E4034C" w:rsidRDefault="00134BA7" w:rsidP="00134BA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noWrap/>
            <w:hideMark/>
          </w:tcPr>
          <w:p w14:paraId="5EB43ACB" w14:textId="77777777" w:rsidR="00134BA7" w:rsidRPr="00E4034C" w:rsidRDefault="00134BA7" w:rsidP="00E4034C">
            <w:pPr>
              <w:spacing w:after="0" w:line="240" w:lineRule="auto"/>
              <w:jc w:val="right"/>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4</w:t>
            </w:r>
            <w:r w:rsidR="00E4034C" w:rsidRPr="00E4034C">
              <w:rPr>
                <w:rFonts w:ascii="Times New Roman" w:eastAsia="Times New Roman" w:hAnsi="Times New Roman" w:cs="Times New Roman"/>
                <w:sz w:val="20"/>
                <w:szCs w:val="20"/>
                <w:lang w:eastAsia="ru-RU"/>
              </w:rPr>
              <w:t>28</w:t>
            </w:r>
            <w:r w:rsidRPr="00E4034C">
              <w:rPr>
                <w:rFonts w:ascii="Times New Roman" w:eastAsia="Times New Roman" w:hAnsi="Times New Roman" w:cs="Times New Roman"/>
                <w:sz w:val="20"/>
                <w:szCs w:val="20"/>
                <w:lang w:eastAsia="ru-RU"/>
              </w:rPr>
              <w:t>,0</w:t>
            </w:r>
            <w:r w:rsidR="00E4034C" w:rsidRPr="00E4034C">
              <w:rPr>
                <w:rFonts w:ascii="Times New Roman" w:eastAsia="Times New Roman" w:hAnsi="Times New Roman" w:cs="Times New Roman"/>
                <w:sz w:val="20"/>
                <w:szCs w:val="20"/>
                <w:lang w:eastAsia="ru-RU"/>
              </w:rPr>
              <w:t>6</w:t>
            </w:r>
          </w:p>
        </w:tc>
      </w:tr>
    </w:tbl>
    <w:p w14:paraId="5991CEEE" w14:textId="77777777" w:rsidR="00FD60AA" w:rsidRDefault="00FD60AA">
      <w:r>
        <w:br w:type="page"/>
      </w:r>
    </w:p>
    <w:tbl>
      <w:tblPr>
        <w:tblW w:w="15594" w:type="dxa"/>
        <w:tblInd w:w="-323" w:type="dxa"/>
        <w:tblLayout w:type="fixed"/>
        <w:tblLook w:val="04A0" w:firstRow="1" w:lastRow="0" w:firstColumn="1" w:lastColumn="0" w:noHBand="0" w:noVBand="1"/>
      </w:tblPr>
      <w:tblGrid>
        <w:gridCol w:w="710"/>
        <w:gridCol w:w="5245"/>
        <w:gridCol w:w="1701"/>
        <w:gridCol w:w="1275"/>
        <w:gridCol w:w="4678"/>
        <w:gridCol w:w="1985"/>
      </w:tblGrid>
      <w:tr w:rsidR="00E4034C" w:rsidRPr="00E4034C" w14:paraId="01FD46C3" w14:textId="77777777" w:rsidTr="00724B31">
        <w:trPr>
          <w:trHeight w:val="5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1E410" w14:textId="05E266E3" w:rsidR="00134BA7" w:rsidRPr="00E4034C" w:rsidRDefault="00134BA7" w:rsidP="00134BA7">
            <w:pPr>
              <w:spacing w:after="0" w:line="240" w:lineRule="auto"/>
              <w:jc w:val="center"/>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lastRenderedPageBreak/>
              <w:t> </w:t>
            </w:r>
          </w:p>
        </w:tc>
        <w:tc>
          <w:tcPr>
            <w:tcW w:w="5245" w:type="dxa"/>
            <w:tcBorders>
              <w:top w:val="single" w:sz="4" w:space="0" w:color="auto"/>
              <w:left w:val="nil"/>
              <w:bottom w:val="single" w:sz="4" w:space="0" w:color="auto"/>
              <w:right w:val="single" w:sz="4" w:space="0" w:color="auto"/>
            </w:tcBorders>
            <w:shd w:val="clear" w:color="auto" w:fill="auto"/>
            <w:hideMark/>
          </w:tcPr>
          <w:p w14:paraId="4186FD06" w14:textId="33E1B518" w:rsidR="00134BA7" w:rsidRPr="00E4034C" w:rsidRDefault="00134BA7" w:rsidP="00134BA7">
            <w:pPr>
              <w:spacing w:after="0" w:line="240" w:lineRule="auto"/>
              <w:rPr>
                <w:rFonts w:ascii="Times New Roman" w:eastAsia="Times New Roman" w:hAnsi="Times New Roman" w:cs="Times New Roman"/>
                <w:b/>
                <w:bCs/>
                <w:i/>
                <w:iCs/>
                <w:sz w:val="20"/>
                <w:szCs w:val="20"/>
                <w:lang w:eastAsia="ru-RU"/>
              </w:rPr>
            </w:pPr>
            <w:r w:rsidRPr="00E4034C">
              <w:rPr>
                <w:rFonts w:ascii="Times New Roman" w:eastAsia="Times New Roman" w:hAnsi="Times New Roman" w:cs="Times New Roman"/>
                <w:b/>
                <w:bCs/>
                <w:i/>
                <w:iCs/>
                <w:sz w:val="20"/>
                <w:szCs w:val="20"/>
                <w:lang w:eastAsia="ru-RU"/>
              </w:rPr>
              <w:t>Основное мероприятие: 9 Ремонт и содержание объектов благо</w:t>
            </w:r>
            <w:r w:rsidR="00175B7A">
              <w:rPr>
                <w:rFonts w:ascii="Times New Roman" w:eastAsia="Times New Roman" w:hAnsi="Times New Roman" w:cs="Times New Roman"/>
                <w:b/>
                <w:bCs/>
                <w:i/>
                <w:iCs/>
                <w:sz w:val="20"/>
                <w:szCs w:val="20"/>
                <w:lang w:eastAsia="ru-RU"/>
              </w:rPr>
              <w:t>у</w:t>
            </w:r>
            <w:r w:rsidRPr="00E4034C">
              <w:rPr>
                <w:rFonts w:ascii="Times New Roman" w:eastAsia="Times New Roman" w:hAnsi="Times New Roman" w:cs="Times New Roman"/>
                <w:b/>
                <w:bCs/>
                <w:i/>
                <w:iCs/>
                <w:sz w:val="20"/>
                <w:szCs w:val="20"/>
                <w:lang w:eastAsia="ru-RU"/>
              </w:rPr>
              <w:t>стройства</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2A5A665" w14:textId="77777777" w:rsidR="00134BA7" w:rsidRPr="00E4034C" w:rsidRDefault="00134BA7" w:rsidP="00E4034C">
            <w:pPr>
              <w:spacing w:after="0" w:line="240" w:lineRule="auto"/>
              <w:jc w:val="right"/>
              <w:rPr>
                <w:rFonts w:ascii="Times New Roman" w:eastAsia="Times New Roman" w:hAnsi="Times New Roman" w:cs="Times New Roman"/>
                <w:b/>
                <w:bCs/>
                <w:i/>
                <w:iCs/>
                <w:sz w:val="20"/>
                <w:szCs w:val="20"/>
                <w:lang w:eastAsia="ru-RU"/>
              </w:rPr>
            </w:pPr>
            <w:r w:rsidRPr="00E4034C">
              <w:rPr>
                <w:rFonts w:ascii="Times New Roman" w:eastAsia="Times New Roman" w:hAnsi="Times New Roman" w:cs="Times New Roman"/>
                <w:b/>
                <w:bCs/>
                <w:i/>
                <w:iCs/>
                <w:sz w:val="20"/>
                <w:szCs w:val="20"/>
                <w:lang w:eastAsia="ru-RU"/>
              </w:rPr>
              <w:t>0,0</w:t>
            </w:r>
            <w:r w:rsidR="00E4034C" w:rsidRPr="00E4034C">
              <w:rPr>
                <w:rFonts w:ascii="Times New Roman" w:eastAsia="Times New Roman" w:hAnsi="Times New Roman" w:cs="Times New Roman"/>
                <w:b/>
                <w:bCs/>
                <w:i/>
                <w:iCs/>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57ED5B03" w14:textId="77777777" w:rsidR="00134BA7" w:rsidRPr="00E4034C" w:rsidRDefault="00134BA7" w:rsidP="00E4034C">
            <w:pPr>
              <w:spacing w:after="0" w:line="240" w:lineRule="auto"/>
              <w:jc w:val="right"/>
              <w:rPr>
                <w:rFonts w:ascii="Times New Roman" w:eastAsia="Times New Roman" w:hAnsi="Times New Roman" w:cs="Times New Roman"/>
                <w:b/>
                <w:bCs/>
                <w:i/>
                <w:iCs/>
                <w:sz w:val="20"/>
                <w:szCs w:val="20"/>
                <w:lang w:eastAsia="ru-RU"/>
              </w:rPr>
            </w:pPr>
            <w:r w:rsidRPr="00E4034C">
              <w:rPr>
                <w:rFonts w:ascii="Times New Roman" w:eastAsia="Times New Roman" w:hAnsi="Times New Roman" w:cs="Times New Roman"/>
                <w:b/>
                <w:bCs/>
                <w:i/>
                <w:iCs/>
                <w:sz w:val="20"/>
                <w:szCs w:val="20"/>
                <w:lang w:eastAsia="ru-RU"/>
              </w:rPr>
              <w:t>0,</w:t>
            </w:r>
            <w:r w:rsidR="00E4034C" w:rsidRPr="00E4034C">
              <w:rPr>
                <w:rFonts w:ascii="Times New Roman" w:eastAsia="Times New Roman" w:hAnsi="Times New Roman" w:cs="Times New Roman"/>
                <w:b/>
                <w:bCs/>
                <w:i/>
                <w:iCs/>
                <w:sz w:val="20"/>
                <w:szCs w:val="20"/>
                <w:lang w:eastAsia="ru-RU"/>
              </w:rPr>
              <w:t>0</w:t>
            </w:r>
            <w:r w:rsidRPr="00E4034C">
              <w:rPr>
                <w:rFonts w:ascii="Times New Roman" w:eastAsia="Times New Roman" w:hAnsi="Times New Roman" w:cs="Times New Roman"/>
                <w:b/>
                <w:bCs/>
                <w:i/>
                <w:iCs/>
                <w:sz w:val="20"/>
                <w:szCs w:val="20"/>
                <w:lang w:eastAsia="ru-RU"/>
              </w:rPr>
              <w:t>0</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7C978B4" w14:textId="77777777" w:rsidR="00134BA7" w:rsidRPr="00E4034C" w:rsidRDefault="00134BA7" w:rsidP="00134BA7">
            <w:pPr>
              <w:spacing w:after="0" w:line="240" w:lineRule="auto"/>
              <w:jc w:val="center"/>
              <w:rPr>
                <w:rFonts w:ascii="Times New Roman" w:eastAsia="Times New Roman" w:hAnsi="Times New Roman" w:cs="Times New Roman"/>
                <w:b/>
                <w:bCs/>
                <w:i/>
                <w:iCs/>
                <w:sz w:val="20"/>
                <w:szCs w:val="20"/>
                <w:lang w:eastAsia="ru-RU"/>
              </w:rPr>
            </w:pPr>
            <w:r w:rsidRPr="00E4034C">
              <w:rPr>
                <w:rFonts w:ascii="Times New Roman" w:eastAsia="Times New Roman" w:hAnsi="Times New Roman" w:cs="Times New Roman"/>
                <w:b/>
                <w:bCs/>
                <w:i/>
                <w:iCs/>
                <w:sz w:val="20"/>
                <w:szCs w:val="20"/>
                <w:lang w:eastAsia="ru-RU"/>
              </w:rPr>
              <w:t>0%</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14:paraId="17285979" w14:textId="77777777" w:rsidR="00134BA7" w:rsidRPr="00E4034C" w:rsidRDefault="00134BA7" w:rsidP="00E4034C">
            <w:pPr>
              <w:spacing w:after="0" w:line="240" w:lineRule="auto"/>
              <w:jc w:val="right"/>
              <w:rPr>
                <w:rFonts w:ascii="Times New Roman" w:eastAsia="Times New Roman" w:hAnsi="Times New Roman" w:cs="Times New Roman"/>
                <w:b/>
                <w:bCs/>
                <w:i/>
                <w:iCs/>
                <w:sz w:val="20"/>
                <w:szCs w:val="20"/>
                <w:lang w:eastAsia="ru-RU"/>
              </w:rPr>
            </w:pPr>
            <w:r w:rsidRPr="00E4034C">
              <w:rPr>
                <w:rFonts w:ascii="Times New Roman" w:eastAsia="Times New Roman" w:hAnsi="Times New Roman" w:cs="Times New Roman"/>
                <w:b/>
                <w:bCs/>
                <w:i/>
                <w:iCs/>
                <w:sz w:val="20"/>
                <w:szCs w:val="20"/>
                <w:lang w:eastAsia="ru-RU"/>
              </w:rPr>
              <w:t>0,</w:t>
            </w:r>
            <w:r w:rsidR="00E4034C" w:rsidRPr="00E4034C">
              <w:rPr>
                <w:rFonts w:ascii="Times New Roman" w:eastAsia="Times New Roman" w:hAnsi="Times New Roman" w:cs="Times New Roman"/>
                <w:b/>
                <w:bCs/>
                <w:i/>
                <w:iCs/>
                <w:sz w:val="20"/>
                <w:szCs w:val="20"/>
                <w:lang w:eastAsia="ru-RU"/>
              </w:rPr>
              <w:t>0</w:t>
            </w:r>
            <w:r w:rsidRPr="00E4034C">
              <w:rPr>
                <w:rFonts w:ascii="Times New Roman" w:eastAsia="Times New Roman" w:hAnsi="Times New Roman" w:cs="Times New Roman"/>
                <w:b/>
                <w:bCs/>
                <w:i/>
                <w:iCs/>
                <w:sz w:val="20"/>
                <w:szCs w:val="20"/>
                <w:lang w:eastAsia="ru-RU"/>
              </w:rPr>
              <w:t>0</w:t>
            </w:r>
          </w:p>
        </w:tc>
      </w:tr>
      <w:tr w:rsidR="00E4034C" w:rsidRPr="00E4034C" w14:paraId="6DA0D4ED" w14:textId="77777777" w:rsidTr="00FD60AA">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451C" w14:textId="77777777" w:rsidR="00134BA7" w:rsidRPr="00E4034C" w:rsidRDefault="00134BA7" w:rsidP="00134BA7">
            <w:pPr>
              <w:spacing w:after="0" w:line="240" w:lineRule="auto"/>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75B82BB2" w14:textId="74ED3355" w:rsidR="00134BA7" w:rsidRPr="00E4034C" w:rsidRDefault="00134BA7" w:rsidP="00134BA7">
            <w:pPr>
              <w:spacing w:after="0" w:line="240" w:lineRule="auto"/>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9.1 Проведение ремонтных работ пешеходного моста по адресу: п.</w:t>
            </w:r>
            <w:r w:rsidR="00175B7A">
              <w:rPr>
                <w:rFonts w:ascii="Times New Roman" w:eastAsia="Times New Roman" w:hAnsi="Times New Roman" w:cs="Times New Roman"/>
                <w:sz w:val="20"/>
                <w:szCs w:val="20"/>
                <w:lang w:eastAsia="ru-RU"/>
              </w:rPr>
              <w:t xml:space="preserve"> </w:t>
            </w:r>
            <w:r w:rsidRPr="00E4034C">
              <w:rPr>
                <w:rFonts w:ascii="Times New Roman" w:eastAsia="Times New Roman" w:hAnsi="Times New Roman" w:cs="Times New Roman"/>
                <w:sz w:val="20"/>
                <w:szCs w:val="20"/>
                <w:lang w:eastAsia="ru-RU"/>
              </w:rPr>
              <w:t>Тучково, ул. Заводская</w:t>
            </w:r>
          </w:p>
        </w:tc>
        <w:tc>
          <w:tcPr>
            <w:tcW w:w="1701" w:type="dxa"/>
            <w:tcBorders>
              <w:top w:val="single" w:sz="4" w:space="0" w:color="auto"/>
              <w:left w:val="nil"/>
              <w:bottom w:val="single" w:sz="4" w:space="0" w:color="auto"/>
              <w:right w:val="single" w:sz="4" w:space="0" w:color="auto"/>
            </w:tcBorders>
            <w:shd w:val="clear" w:color="auto" w:fill="auto"/>
            <w:noWrap/>
            <w:hideMark/>
          </w:tcPr>
          <w:p w14:paraId="35714B6B" w14:textId="77777777" w:rsidR="00134BA7" w:rsidRPr="00E4034C" w:rsidRDefault="00134BA7" w:rsidP="00E4034C">
            <w:pPr>
              <w:spacing w:after="0" w:line="240" w:lineRule="auto"/>
              <w:jc w:val="right"/>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0,</w:t>
            </w:r>
            <w:r w:rsidR="00E4034C" w:rsidRPr="00E4034C">
              <w:rPr>
                <w:rFonts w:ascii="Times New Roman" w:eastAsia="Times New Roman" w:hAnsi="Times New Roman" w:cs="Times New Roman"/>
                <w:sz w:val="20"/>
                <w:szCs w:val="20"/>
                <w:lang w:eastAsia="ru-RU"/>
              </w:rPr>
              <w:t>0</w:t>
            </w:r>
            <w:r w:rsidRPr="00E4034C">
              <w:rPr>
                <w:rFonts w:ascii="Times New Roman" w:eastAsia="Times New Roman" w:hAnsi="Times New Roman" w:cs="Times New Roman"/>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noWrap/>
            <w:hideMark/>
          </w:tcPr>
          <w:p w14:paraId="5667162C" w14:textId="77777777" w:rsidR="00134BA7" w:rsidRPr="00E4034C" w:rsidRDefault="00E4034C" w:rsidP="00134BA7">
            <w:pPr>
              <w:spacing w:after="0" w:line="240" w:lineRule="auto"/>
              <w:jc w:val="right"/>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hideMark/>
          </w:tcPr>
          <w:p w14:paraId="4BCA68B4" w14:textId="77777777" w:rsidR="00134BA7" w:rsidRPr="00E4034C" w:rsidRDefault="00E4034C" w:rsidP="00134BA7">
            <w:pPr>
              <w:spacing w:after="0" w:line="240" w:lineRule="auto"/>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Мероприятие в 2019 году не предусмотрено</w:t>
            </w:r>
            <w:r w:rsidR="00134BA7" w:rsidRPr="00E4034C">
              <w:rPr>
                <w:rFonts w:ascii="Times New Roman" w:eastAsia="Times New Roman" w:hAnsi="Times New Roman" w:cs="Times New Roman"/>
                <w:sz w:val="20"/>
                <w:szCs w:val="20"/>
                <w:lang w:eastAsia="ru-RU"/>
              </w:rPr>
              <w:t xml:space="preserve"> </w:t>
            </w:r>
          </w:p>
        </w:tc>
        <w:tc>
          <w:tcPr>
            <w:tcW w:w="1985" w:type="dxa"/>
            <w:tcBorders>
              <w:top w:val="single" w:sz="4" w:space="0" w:color="auto"/>
              <w:left w:val="nil"/>
              <w:bottom w:val="single" w:sz="4" w:space="0" w:color="auto"/>
              <w:right w:val="single" w:sz="4" w:space="0" w:color="auto"/>
            </w:tcBorders>
            <w:shd w:val="clear" w:color="auto" w:fill="auto"/>
            <w:noWrap/>
            <w:hideMark/>
          </w:tcPr>
          <w:p w14:paraId="2F1FAF9D" w14:textId="77777777" w:rsidR="00134BA7" w:rsidRPr="00E4034C" w:rsidRDefault="00E4034C" w:rsidP="00134BA7">
            <w:pPr>
              <w:spacing w:after="0" w:line="240" w:lineRule="auto"/>
              <w:jc w:val="right"/>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0,00</w:t>
            </w:r>
          </w:p>
        </w:tc>
      </w:tr>
      <w:tr w:rsidR="00983701" w:rsidRPr="00E4034C" w14:paraId="03829873" w14:textId="77777777" w:rsidTr="00FD60AA">
        <w:trPr>
          <w:trHeight w:val="540"/>
        </w:trPr>
        <w:tc>
          <w:tcPr>
            <w:tcW w:w="710" w:type="dxa"/>
            <w:vMerge w:val="restart"/>
            <w:tcBorders>
              <w:top w:val="single" w:sz="4" w:space="0" w:color="auto"/>
              <w:left w:val="single" w:sz="4" w:space="0" w:color="auto"/>
              <w:right w:val="single" w:sz="4" w:space="0" w:color="auto"/>
            </w:tcBorders>
            <w:shd w:val="clear" w:color="auto" w:fill="auto"/>
            <w:noWrap/>
            <w:vAlign w:val="bottom"/>
          </w:tcPr>
          <w:p w14:paraId="4E157F75" w14:textId="77777777" w:rsidR="00983701" w:rsidRPr="00E4034C" w:rsidRDefault="00983701" w:rsidP="00E4034C">
            <w:pPr>
              <w:spacing w:after="0" w:line="240" w:lineRule="auto"/>
              <w:rPr>
                <w:rFonts w:ascii="Times New Roman" w:eastAsia="Times New Roman" w:hAnsi="Times New Roman" w:cs="Times New Roman"/>
                <w:sz w:val="20"/>
                <w:szCs w:val="20"/>
                <w:lang w:eastAsia="ru-RU"/>
              </w:rPr>
            </w:pPr>
          </w:p>
        </w:tc>
        <w:tc>
          <w:tcPr>
            <w:tcW w:w="5245" w:type="dxa"/>
            <w:tcBorders>
              <w:top w:val="single" w:sz="2" w:space="0" w:color="auto"/>
              <w:left w:val="single" w:sz="2" w:space="0" w:color="auto"/>
              <w:bottom w:val="single" w:sz="2" w:space="0" w:color="auto"/>
              <w:right w:val="single" w:sz="2" w:space="0" w:color="auto"/>
            </w:tcBorders>
            <w:shd w:val="clear" w:color="auto" w:fill="auto"/>
            <w:vAlign w:val="center"/>
          </w:tcPr>
          <w:p w14:paraId="29C792FB" w14:textId="77777777" w:rsidR="00983701" w:rsidRPr="00983701" w:rsidRDefault="00983701" w:rsidP="00E4034C">
            <w:pPr>
              <w:spacing w:after="0" w:line="240" w:lineRule="auto"/>
              <w:rPr>
                <w:rFonts w:ascii="Times New Roman" w:hAnsi="Times New Roman" w:cs="Times New Roman"/>
                <w:i/>
                <w:color w:val="2E2E2E"/>
                <w:sz w:val="20"/>
                <w:szCs w:val="20"/>
              </w:rPr>
            </w:pPr>
            <w:r w:rsidRPr="00983701">
              <w:rPr>
                <w:rStyle w:val="task-group"/>
                <w:rFonts w:ascii="Times New Roman" w:hAnsi="Times New Roman" w:cs="Times New Roman"/>
                <w:b/>
                <w:bCs/>
                <w:i/>
                <w:color w:val="2E2E2E"/>
                <w:sz w:val="20"/>
                <w:szCs w:val="20"/>
              </w:rPr>
              <w:t>Основное мероприятие 10 «F2 Федеральный проект "Формирование комфортной городской среды"»</w:t>
            </w:r>
          </w:p>
        </w:tc>
        <w:tc>
          <w:tcPr>
            <w:tcW w:w="1701" w:type="dxa"/>
            <w:tcBorders>
              <w:top w:val="single" w:sz="2" w:space="0" w:color="auto"/>
              <w:left w:val="single" w:sz="6" w:space="0" w:color="auto"/>
              <w:bottom w:val="single" w:sz="6" w:space="0" w:color="auto"/>
              <w:right w:val="single" w:sz="2" w:space="0" w:color="auto"/>
            </w:tcBorders>
            <w:shd w:val="clear" w:color="auto" w:fill="auto"/>
            <w:noWrap/>
            <w:vAlign w:val="center"/>
          </w:tcPr>
          <w:p w14:paraId="685E7B1A" w14:textId="77777777" w:rsidR="00983701" w:rsidRPr="00983701" w:rsidRDefault="00983701" w:rsidP="00983701">
            <w:pPr>
              <w:spacing w:after="0" w:line="240" w:lineRule="auto"/>
              <w:jc w:val="right"/>
              <w:rPr>
                <w:rFonts w:ascii="Times New Roman" w:hAnsi="Times New Roman" w:cs="Times New Roman"/>
                <w:i/>
                <w:color w:val="2E2E2E"/>
                <w:sz w:val="20"/>
                <w:szCs w:val="20"/>
              </w:rPr>
            </w:pPr>
            <w:r w:rsidRPr="00983701">
              <w:rPr>
                <w:rStyle w:val="action-group"/>
                <w:rFonts w:ascii="Times New Roman" w:hAnsi="Times New Roman" w:cs="Times New Roman"/>
                <w:b/>
                <w:bCs/>
                <w:i/>
                <w:color w:val="2E2E2E"/>
                <w:sz w:val="20"/>
                <w:szCs w:val="20"/>
              </w:rPr>
              <w:t>44 715,70</w:t>
            </w:r>
          </w:p>
        </w:tc>
        <w:tc>
          <w:tcPr>
            <w:tcW w:w="1275" w:type="dxa"/>
            <w:tcBorders>
              <w:top w:val="single" w:sz="2" w:space="0" w:color="auto"/>
              <w:left w:val="single" w:sz="6" w:space="0" w:color="auto"/>
              <w:bottom w:val="single" w:sz="6" w:space="0" w:color="auto"/>
              <w:right w:val="single" w:sz="2" w:space="0" w:color="auto"/>
            </w:tcBorders>
            <w:shd w:val="clear" w:color="auto" w:fill="auto"/>
            <w:noWrap/>
            <w:vAlign w:val="center"/>
          </w:tcPr>
          <w:p w14:paraId="0BA57F12" w14:textId="77777777" w:rsidR="00983701" w:rsidRPr="00983701" w:rsidRDefault="00983701" w:rsidP="00983701">
            <w:pPr>
              <w:spacing w:after="0" w:line="240" w:lineRule="auto"/>
              <w:jc w:val="right"/>
              <w:rPr>
                <w:rFonts w:ascii="Times New Roman" w:hAnsi="Times New Roman" w:cs="Times New Roman"/>
                <w:i/>
                <w:color w:val="2E2E2E"/>
                <w:sz w:val="20"/>
                <w:szCs w:val="20"/>
              </w:rPr>
            </w:pPr>
            <w:r w:rsidRPr="00983701">
              <w:rPr>
                <w:rStyle w:val="action-group"/>
                <w:rFonts w:ascii="Times New Roman" w:hAnsi="Times New Roman" w:cs="Times New Roman"/>
                <w:b/>
                <w:bCs/>
                <w:i/>
                <w:color w:val="2E2E2E"/>
                <w:sz w:val="20"/>
                <w:szCs w:val="20"/>
              </w:rPr>
              <w:t>40 194,01</w:t>
            </w:r>
          </w:p>
        </w:tc>
        <w:tc>
          <w:tcPr>
            <w:tcW w:w="4678" w:type="dxa"/>
            <w:tcBorders>
              <w:top w:val="single" w:sz="2" w:space="0" w:color="auto"/>
              <w:left w:val="single" w:sz="6" w:space="0" w:color="auto"/>
              <w:bottom w:val="single" w:sz="6" w:space="0" w:color="auto"/>
              <w:right w:val="single" w:sz="2" w:space="0" w:color="auto"/>
            </w:tcBorders>
            <w:shd w:val="clear" w:color="auto" w:fill="auto"/>
            <w:vAlign w:val="center"/>
          </w:tcPr>
          <w:p w14:paraId="67089B38" w14:textId="77777777" w:rsidR="00983701" w:rsidRPr="00983701" w:rsidRDefault="00983701" w:rsidP="00983701">
            <w:pPr>
              <w:spacing w:after="0" w:line="240" w:lineRule="auto"/>
              <w:jc w:val="center"/>
              <w:rPr>
                <w:rFonts w:ascii="Times New Roman" w:hAnsi="Times New Roman" w:cs="Times New Roman"/>
                <w:b/>
                <w:i/>
                <w:color w:val="2E2E2E"/>
                <w:sz w:val="20"/>
                <w:szCs w:val="20"/>
              </w:rPr>
            </w:pPr>
            <w:r w:rsidRPr="00983701">
              <w:rPr>
                <w:rFonts w:ascii="Times New Roman" w:hAnsi="Times New Roman" w:cs="Times New Roman"/>
                <w:b/>
                <w:i/>
                <w:color w:val="2E2E2E"/>
                <w:sz w:val="20"/>
                <w:szCs w:val="20"/>
              </w:rPr>
              <w:t>89,9%</w:t>
            </w:r>
          </w:p>
        </w:tc>
        <w:tc>
          <w:tcPr>
            <w:tcW w:w="1985" w:type="dxa"/>
            <w:tcBorders>
              <w:top w:val="single" w:sz="2" w:space="0" w:color="auto"/>
              <w:left w:val="single" w:sz="6" w:space="0" w:color="auto"/>
              <w:bottom w:val="single" w:sz="6" w:space="0" w:color="auto"/>
              <w:right w:val="single" w:sz="2" w:space="0" w:color="auto"/>
            </w:tcBorders>
            <w:shd w:val="clear" w:color="auto" w:fill="auto"/>
            <w:noWrap/>
            <w:vAlign w:val="center"/>
          </w:tcPr>
          <w:p w14:paraId="5037B0B3" w14:textId="77777777" w:rsidR="00983701" w:rsidRPr="00983701" w:rsidRDefault="00983701" w:rsidP="00983701">
            <w:pPr>
              <w:spacing w:after="0" w:line="240" w:lineRule="auto"/>
              <w:jc w:val="right"/>
              <w:rPr>
                <w:rFonts w:ascii="Times New Roman" w:hAnsi="Times New Roman" w:cs="Times New Roman"/>
                <w:i/>
                <w:color w:val="2E2E2E"/>
                <w:sz w:val="20"/>
                <w:szCs w:val="20"/>
              </w:rPr>
            </w:pPr>
            <w:r w:rsidRPr="00983701">
              <w:rPr>
                <w:rStyle w:val="action-group"/>
                <w:rFonts w:ascii="Times New Roman" w:hAnsi="Times New Roman" w:cs="Times New Roman"/>
                <w:b/>
                <w:bCs/>
                <w:i/>
                <w:color w:val="2E2E2E"/>
                <w:sz w:val="20"/>
                <w:szCs w:val="20"/>
              </w:rPr>
              <w:t>40 194,01</w:t>
            </w:r>
          </w:p>
        </w:tc>
      </w:tr>
      <w:tr w:rsidR="00983701" w:rsidRPr="00E4034C" w14:paraId="25BF035C" w14:textId="77777777" w:rsidTr="00FD60AA">
        <w:trPr>
          <w:trHeight w:val="155"/>
        </w:trPr>
        <w:tc>
          <w:tcPr>
            <w:tcW w:w="710" w:type="dxa"/>
            <w:vMerge/>
            <w:tcBorders>
              <w:left w:val="single" w:sz="4" w:space="0" w:color="auto"/>
              <w:right w:val="single" w:sz="4" w:space="0" w:color="auto"/>
            </w:tcBorders>
            <w:shd w:val="clear" w:color="auto" w:fill="auto"/>
            <w:noWrap/>
            <w:vAlign w:val="bottom"/>
          </w:tcPr>
          <w:p w14:paraId="441F29F3" w14:textId="77777777" w:rsidR="00983701" w:rsidRPr="00E4034C" w:rsidRDefault="00983701" w:rsidP="00983701">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7A9935A0" w14:textId="77777777" w:rsidR="00983701" w:rsidRPr="00521D67" w:rsidRDefault="00983701" w:rsidP="00983701">
            <w:pPr>
              <w:spacing w:after="0" w:line="240" w:lineRule="auto"/>
              <w:rPr>
                <w:rFonts w:ascii="Times New Roman" w:eastAsia="Times New Roman" w:hAnsi="Times New Roman" w:cs="Times New Roman"/>
                <w:i/>
                <w:iCs/>
                <w:sz w:val="20"/>
                <w:szCs w:val="20"/>
                <w:lang w:eastAsia="ru-RU"/>
              </w:rPr>
            </w:pPr>
            <w:r w:rsidRPr="00521D67">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14:paraId="62AB3FF9"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8 252,50</w:t>
            </w:r>
          </w:p>
        </w:tc>
        <w:tc>
          <w:tcPr>
            <w:tcW w:w="1275" w:type="dxa"/>
            <w:tcBorders>
              <w:top w:val="single" w:sz="4" w:space="0" w:color="auto"/>
              <w:left w:val="nil"/>
              <w:bottom w:val="single" w:sz="4" w:space="0" w:color="auto"/>
              <w:right w:val="single" w:sz="4" w:space="0" w:color="auto"/>
            </w:tcBorders>
            <w:shd w:val="clear" w:color="auto" w:fill="auto"/>
            <w:noWrap/>
          </w:tcPr>
          <w:p w14:paraId="5EC20F3E"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6 953,56</w:t>
            </w:r>
          </w:p>
        </w:tc>
        <w:tc>
          <w:tcPr>
            <w:tcW w:w="4678" w:type="dxa"/>
            <w:tcBorders>
              <w:top w:val="single" w:sz="4" w:space="0" w:color="auto"/>
              <w:left w:val="nil"/>
              <w:bottom w:val="single" w:sz="4" w:space="0" w:color="auto"/>
              <w:right w:val="single" w:sz="4" w:space="0" w:color="auto"/>
            </w:tcBorders>
            <w:shd w:val="clear" w:color="auto" w:fill="auto"/>
          </w:tcPr>
          <w:p w14:paraId="55CFAAEB" w14:textId="77777777" w:rsidR="00983701" w:rsidRPr="00983701" w:rsidRDefault="00983701" w:rsidP="0098370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84,3%</w:t>
            </w:r>
          </w:p>
        </w:tc>
        <w:tc>
          <w:tcPr>
            <w:tcW w:w="1985" w:type="dxa"/>
            <w:tcBorders>
              <w:top w:val="single" w:sz="4" w:space="0" w:color="auto"/>
              <w:left w:val="nil"/>
              <w:bottom w:val="single" w:sz="4" w:space="0" w:color="auto"/>
              <w:right w:val="single" w:sz="4" w:space="0" w:color="auto"/>
            </w:tcBorders>
            <w:shd w:val="clear" w:color="auto" w:fill="auto"/>
            <w:noWrap/>
          </w:tcPr>
          <w:p w14:paraId="1ADCDAB5"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6 953,56</w:t>
            </w:r>
          </w:p>
        </w:tc>
      </w:tr>
      <w:tr w:rsidR="00983701" w:rsidRPr="00E4034C" w14:paraId="2133CD0A" w14:textId="77777777" w:rsidTr="00FD60AA">
        <w:trPr>
          <w:trHeight w:val="206"/>
        </w:trPr>
        <w:tc>
          <w:tcPr>
            <w:tcW w:w="710" w:type="dxa"/>
            <w:vMerge/>
            <w:tcBorders>
              <w:left w:val="single" w:sz="4" w:space="0" w:color="auto"/>
              <w:bottom w:val="single" w:sz="4" w:space="0" w:color="auto"/>
              <w:right w:val="single" w:sz="4" w:space="0" w:color="auto"/>
            </w:tcBorders>
            <w:shd w:val="clear" w:color="auto" w:fill="auto"/>
            <w:noWrap/>
            <w:vAlign w:val="bottom"/>
          </w:tcPr>
          <w:p w14:paraId="2BF09D57" w14:textId="77777777" w:rsidR="00983701" w:rsidRPr="00E4034C" w:rsidRDefault="00983701" w:rsidP="00983701">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48D0DFEE" w14:textId="77777777" w:rsidR="00983701" w:rsidRPr="00521D67" w:rsidRDefault="00983701" w:rsidP="00983701">
            <w:pPr>
              <w:spacing w:after="0" w:line="240" w:lineRule="auto"/>
              <w:rPr>
                <w:rFonts w:ascii="Times New Roman" w:eastAsia="Times New Roman" w:hAnsi="Times New Roman" w:cs="Times New Roman"/>
                <w:i/>
                <w:iCs/>
                <w:sz w:val="20"/>
                <w:szCs w:val="20"/>
                <w:lang w:eastAsia="ru-RU"/>
              </w:rPr>
            </w:pPr>
            <w:r w:rsidRPr="00521D67">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single" w:sz="4" w:space="0" w:color="auto"/>
              <w:left w:val="nil"/>
              <w:bottom w:val="single" w:sz="4" w:space="0" w:color="auto"/>
              <w:right w:val="single" w:sz="4" w:space="0" w:color="auto"/>
            </w:tcBorders>
            <w:shd w:val="clear" w:color="auto" w:fill="auto"/>
            <w:noWrap/>
          </w:tcPr>
          <w:p w14:paraId="102B98B0"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36 463,20</w:t>
            </w:r>
          </w:p>
        </w:tc>
        <w:tc>
          <w:tcPr>
            <w:tcW w:w="1275" w:type="dxa"/>
            <w:tcBorders>
              <w:top w:val="single" w:sz="4" w:space="0" w:color="auto"/>
              <w:left w:val="nil"/>
              <w:bottom w:val="single" w:sz="4" w:space="0" w:color="auto"/>
              <w:right w:val="single" w:sz="4" w:space="0" w:color="auto"/>
            </w:tcBorders>
            <w:shd w:val="clear" w:color="auto" w:fill="auto"/>
            <w:noWrap/>
          </w:tcPr>
          <w:p w14:paraId="738D48A3"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33 240,45</w:t>
            </w:r>
          </w:p>
        </w:tc>
        <w:tc>
          <w:tcPr>
            <w:tcW w:w="4678" w:type="dxa"/>
            <w:tcBorders>
              <w:top w:val="single" w:sz="4" w:space="0" w:color="auto"/>
              <w:left w:val="nil"/>
              <w:bottom w:val="single" w:sz="4" w:space="0" w:color="auto"/>
              <w:right w:val="single" w:sz="4" w:space="0" w:color="auto"/>
            </w:tcBorders>
            <w:shd w:val="clear" w:color="auto" w:fill="auto"/>
          </w:tcPr>
          <w:p w14:paraId="0E2897F8" w14:textId="77777777" w:rsidR="00983701" w:rsidRPr="00983701" w:rsidRDefault="00983701" w:rsidP="0098370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91,2%</w:t>
            </w:r>
          </w:p>
        </w:tc>
        <w:tc>
          <w:tcPr>
            <w:tcW w:w="1985" w:type="dxa"/>
            <w:tcBorders>
              <w:top w:val="single" w:sz="4" w:space="0" w:color="auto"/>
              <w:left w:val="nil"/>
              <w:bottom w:val="single" w:sz="4" w:space="0" w:color="auto"/>
              <w:right w:val="single" w:sz="4" w:space="0" w:color="auto"/>
            </w:tcBorders>
            <w:shd w:val="clear" w:color="auto" w:fill="auto"/>
            <w:noWrap/>
          </w:tcPr>
          <w:p w14:paraId="465AB739"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33 240,45</w:t>
            </w:r>
          </w:p>
        </w:tc>
      </w:tr>
      <w:tr w:rsidR="00983701" w:rsidRPr="00E4034C" w14:paraId="5B0DDFE2" w14:textId="77777777" w:rsidTr="00FD60AA">
        <w:trPr>
          <w:trHeight w:val="37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DCF79" w14:textId="77777777" w:rsidR="00983701" w:rsidRPr="00E4034C" w:rsidRDefault="00983701" w:rsidP="00983701">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531D42CD" w14:textId="77777777" w:rsidR="00983701" w:rsidRPr="00E4034C" w:rsidRDefault="00983701" w:rsidP="00983701">
            <w:pPr>
              <w:spacing w:after="0" w:line="240" w:lineRule="auto"/>
              <w:rPr>
                <w:rFonts w:ascii="Times New Roman" w:eastAsia="Times New Roman" w:hAnsi="Times New Roman" w:cs="Times New Roman"/>
                <w:sz w:val="20"/>
                <w:szCs w:val="20"/>
                <w:lang w:eastAsia="ru-RU"/>
              </w:rPr>
            </w:pPr>
            <w:r w:rsidRPr="00983701">
              <w:rPr>
                <w:rFonts w:ascii="Times New Roman" w:eastAsia="Times New Roman" w:hAnsi="Times New Roman" w:cs="Times New Roman"/>
                <w:sz w:val="20"/>
                <w:szCs w:val="20"/>
                <w:lang w:eastAsia="ru-RU"/>
              </w:rPr>
              <w:t>10.1 Изготовление и установка стел</w:t>
            </w:r>
          </w:p>
        </w:tc>
        <w:tc>
          <w:tcPr>
            <w:tcW w:w="1701" w:type="dxa"/>
            <w:tcBorders>
              <w:top w:val="single" w:sz="4" w:space="0" w:color="auto"/>
              <w:left w:val="nil"/>
              <w:bottom w:val="single" w:sz="4" w:space="0" w:color="auto"/>
              <w:right w:val="single" w:sz="4" w:space="0" w:color="auto"/>
            </w:tcBorders>
            <w:shd w:val="clear" w:color="auto" w:fill="auto"/>
            <w:noWrap/>
          </w:tcPr>
          <w:p w14:paraId="24989741" w14:textId="77777777" w:rsidR="00983701" w:rsidRPr="00E4034C" w:rsidRDefault="00983701" w:rsidP="0098370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tcPr>
          <w:p w14:paraId="0CEF57DB" w14:textId="77777777" w:rsidR="00983701" w:rsidRPr="00E4034C" w:rsidRDefault="00983701" w:rsidP="0098370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tcPr>
          <w:p w14:paraId="550A2BB9" w14:textId="77777777" w:rsidR="00983701" w:rsidRPr="00E4034C" w:rsidRDefault="00983701" w:rsidP="00983701">
            <w:pPr>
              <w:spacing w:after="0" w:line="240" w:lineRule="auto"/>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 xml:space="preserve">Мероприятие в 2019 году не предусмотрено </w:t>
            </w:r>
          </w:p>
        </w:tc>
        <w:tc>
          <w:tcPr>
            <w:tcW w:w="1985" w:type="dxa"/>
            <w:tcBorders>
              <w:top w:val="single" w:sz="4" w:space="0" w:color="auto"/>
              <w:left w:val="nil"/>
              <w:bottom w:val="single" w:sz="4" w:space="0" w:color="auto"/>
              <w:right w:val="single" w:sz="4" w:space="0" w:color="auto"/>
            </w:tcBorders>
            <w:shd w:val="clear" w:color="auto" w:fill="auto"/>
            <w:noWrap/>
          </w:tcPr>
          <w:p w14:paraId="023C36C5" w14:textId="77777777" w:rsidR="00983701" w:rsidRPr="00E4034C" w:rsidRDefault="00983701" w:rsidP="00983701">
            <w:pPr>
              <w:spacing w:after="0" w:line="240" w:lineRule="auto"/>
              <w:jc w:val="right"/>
              <w:rPr>
                <w:rFonts w:ascii="Times New Roman" w:eastAsia="Times New Roman" w:hAnsi="Times New Roman" w:cs="Times New Roman"/>
                <w:sz w:val="20"/>
                <w:szCs w:val="20"/>
                <w:lang w:eastAsia="ru-RU"/>
              </w:rPr>
            </w:pPr>
            <w:r w:rsidRPr="00E4034C">
              <w:rPr>
                <w:rFonts w:ascii="Times New Roman" w:eastAsia="Times New Roman" w:hAnsi="Times New Roman" w:cs="Times New Roman"/>
                <w:sz w:val="20"/>
                <w:szCs w:val="20"/>
                <w:lang w:eastAsia="ru-RU"/>
              </w:rPr>
              <w:t>0,00</w:t>
            </w:r>
          </w:p>
        </w:tc>
      </w:tr>
      <w:tr w:rsidR="00983701" w:rsidRPr="00E4034C" w14:paraId="4BCB2783" w14:textId="77777777" w:rsidTr="00FD60AA">
        <w:trPr>
          <w:trHeight w:val="540"/>
        </w:trPr>
        <w:tc>
          <w:tcPr>
            <w:tcW w:w="710" w:type="dxa"/>
            <w:vMerge w:val="restart"/>
            <w:tcBorders>
              <w:top w:val="single" w:sz="4" w:space="0" w:color="auto"/>
              <w:left w:val="single" w:sz="4" w:space="0" w:color="auto"/>
              <w:right w:val="single" w:sz="4" w:space="0" w:color="auto"/>
            </w:tcBorders>
            <w:shd w:val="clear" w:color="auto" w:fill="auto"/>
            <w:noWrap/>
            <w:vAlign w:val="bottom"/>
          </w:tcPr>
          <w:p w14:paraId="3E52C369" w14:textId="77777777" w:rsidR="00983701" w:rsidRPr="00E4034C" w:rsidRDefault="00983701" w:rsidP="00983701">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081F699E" w14:textId="77777777" w:rsidR="00983701" w:rsidRPr="00E4034C" w:rsidRDefault="00983701" w:rsidP="00983701">
            <w:pPr>
              <w:spacing w:after="0" w:line="240" w:lineRule="auto"/>
              <w:rPr>
                <w:rFonts w:ascii="Times New Roman" w:eastAsia="Times New Roman" w:hAnsi="Times New Roman" w:cs="Times New Roman"/>
                <w:sz w:val="20"/>
                <w:szCs w:val="20"/>
                <w:lang w:eastAsia="ru-RU"/>
              </w:rPr>
            </w:pPr>
            <w:r w:rsidRPr="00983701">
              <w:rPr>
                <w:rFonts w:ascii="Times New Roman" w:eastAsia="Times New Roman" w:hAnsi="Times New Roman" w:cs="Times New Roman"/>
                <w:sz w:val="20"/>
                <w:szCs w:val="20"/>
                <w:lang w:eastAsia="ru-RU"/>
              </w:rPr>
              <w:t>10.2 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1701" w:type="dxa"/>
            <w:tcBorders>
              <w:top w:val="single" w:sz="2" w:space="0" w:color="auto"/>
              <w:left w:val="single" w:sz="6" w:space="0" w:color="auto"/>
              <w:bottom w:val="single" w:sz="6" w:space="0" w:color="auto"/>
              <w:right w:val="single" w:sz="2" w:space="0" w:color="auto"/>
            </w:tcBorders>
            <w:shd w:val="clear" w:color="auto" w:fill="auto"/>
            <w:noWrap/>
            <w:vAlign w:val="center"/>
          </w:tcPr>
          <w:p w14:paraId="3823770A" w14:textId="77777777" w:rsidR="00983701" w:rsidRPr="00983701" w:rsidRDefault="00983701" w:rsidP="00983701">
            <w:pPr>
              <w:spacing w:after="0" w:line="240" w:lineRule="auto"/>
              <w:jc w:val="right"/>
              <w:rPr>
                <w:rFonts w:ascii="Times New Roman" w:hAnsi="Times New Roman" w:cs="Times New Roman"/>
                <w:i/>
                <w:color w:val="2E2E2E"/>
                <w:sz w:val="20"/>
                <w:szCs w:val="20"/>
              </w:rPr>
            </w:pPr>
            <w:r w:rsidRPr="00983701">
              <w:rPr>
                <w:rStyle w:val="action-group"/>
                <w:rFonts w:ascii="Times New Roman" w:hAnsi="Times New Roman" w:cs="Times New Roman"/>
                <w:b/>
                <w:bCs/>
                <w:i/>
                <w:color w:val="2E2E2E"/>
                <w:sz w:val="20"/>
                <w:szCs w:val="20"/>
              </w:rPr>
              <w:t>44 715,70</w:t>
            </w:r>
          </w:p>
        </w:tc>
        <w:tc>
          <w:tcPr>
            <w:tcW w:w="1275" w:type="dxa"/>
            <w:tcBorders>
              <w:top w:val="single" w:sz="2" w:space="0" w:color="auto"/>
              <w:left w:val="single" w:sz="6" w:space="0" w:color="auto"/>
              <w:bottom w:val="single" w:sz="6" w:space="0" w:color="auto"/>
              <w:right w:val="single" w:sz="2" w:space="0" w:color="auto"/>
            </w:tcBorders>
            <w:shd w:val="clear" w:color="auto" w:fill="auto"/>
            <w:noWrap/>
            <w:vAlign w:val="center"/>
          </w:tcPr>
          <w:p w14:paraId="439A8DA7" w14:textId="77777777" w:rsidR="00983701" w:rsidRPr="00983701" w:rsidRDefault="00983701" w:rsidP="00983701">
            <w:pPr>
              <w:spacing w:after="0" w:line="240" w:lineRule="auto"/>
              <w:jc w:val="right"/>
              <w:rPr>
                <w:rFonts w:ascii="Times New Roman" w:hAnsi="Times New Roman" w:cs="Times New Roman"/>
                <w:i/>
                <w:color w:val="2E2E2E"/>
                <w:sz w:val="20"/>
                <w:szCs w:val="20"/>
              </w:rPr>
            </w:pPr>
            <w:r w:rsidRPr="00983701">
              <w:rPr>
                <w:rStyle w:val="action-group"/>
                <w:rFonts w:ascii="Times New Roman" w:hAnsi="Times New Roman" w:cs="Times New Roman"/>
                <w:b/>
                <w:bCs/>
                <w:i/>
                <w:color w:val="2E2E2E"/>
                <w:sz w:val="20"/>
                <w:szCs w:val="20"/>
              </w:rPr>
              <w:t>40 194,01</w:t>
            </w:r>
          </w:p>
        </w:tc>
        <w:tc>
          <w:tcPr>
            <w:tcW w:w="4678" w:type="dxa"/>
            <w:tcBorders>
              <w:top w:val="single" w:sz="2" w:space="0" w:color="auto"/>
              <w:left w:val="single" w:sz="6" w:space="0" w:color="auto"/>
              <w:bottom w:val="single" w:sz="6" w:space="0" w:color="auto"/>
              <w:right w:val="single" w:sz="2" w:space="0" w:color="auto"/>
            </w:tcBorders>
            <w:shd w:val="clear" w:color="auto" w:fill="auto"/>
            <w:vAlign w:val="center"/>
          </w:tcPr>
          <w:p w14:paraId="1B392366" w14:textId="77777777" w:rsidR="00983701" w:rsidRPr="00983701" w:rsidRDefault="00983701" w:rsidP="00983701">
            <w:pPr>
              <w:spacing w:after="0" w:line="240" w:lineRule="auto"/>
              <w:jc w:val="center"/>
              <w:rPr>
                <w:rFonts w:ascii="Times New Roman" w:hAnsi="Times New Roman" w:cs="Times New Roman"/>
                <w:b/>
                <w:i/>
                <w:color w:val="2E2E2E"/>
                <w:sz w:val="20"/>
                <w:szCs w:val="20"/>
              </w:rPr>
            </w:pPr>
            <w:r w:rsidRPr="00983701">
              <w:rPr>
                <w:rFonts w:ascii="Times New Roman" w:hAnsi="Times New Roman" w:cs="Times New Roman"/>
                <w:b/>
                <w:i/>
                <w:color w:val="2E2E2E"/>
                <w:sz w:val="20"/>
                <w:szCs w:val="20"/>
              </w:rPr>
              <w:t>89,9%</w:t>
            </w:r>
          </w:p>
        </w:tc>
        <w:tc>
          <w:tcPr>
            <w:tcW w:w="1985" w:type="dxa"/>
            <w:tcBorders>
              <w:top w:val="single" w:sz="2" w:space="0" w:color="auto"/>
              <w:left w:val="single" w:sz="6" w:space="0" w:color="auto"/>
              <w:bottom w:val="single" w:sz="6" w:space="0" w:color="auto"/>
              <w:right w:val="single" w:sz="2" w:space="0" w:color="auto"/>
            </w:tcBorders>
            <w:shd w:val="clear" w:color="auto" w:fill="auto"/>
            <w:noWrap/>
            <w:vAlign w:val="center"/>
          </w:tcPr>
          <w:p w14:paraId="7A0FD0D3" w14:textId="77777777" w:rsidR="00983701" w:rsidRPr="00983701" w:rsidRDefault="00983701" w:rsidP="00983701">
            <w:pPr>
              <w:spacing w:after="0" w:line="240" w:lineRule="auto"/>
              <w:jc w:val="right"/>
              <w:rPr>
                <w:rFonts w:ascii="Times New Roman" w:hAnsi="Times New Roman" w:cs="Times New Roman"/>
                <w:i/>
                <w:color w:val="2E2E2E"/>
                <w:sz w:val="20"/>
                <w:szCs w:val="20"/>
              </w:rPr>
            </w:pPr>
            <w:r w:rsidRPr="00983701">
              <w:rPr>
                <w:rStyle w:val="action-group"/>
                <w:rFonts w:ascii="Times New Roman" w:hAnsi="Times New Roman" w:cs="Times New Roman"/>
                <w:b/>
                <w:bCs/>
                <w:i/>
                <w:color w:val="2E2E2E"/>
                <w:sz w:val="20"/>
                <w:szCs w:val="20"/>
              </w:rPr>
              <w:t>40 194,01</w:t>
            </w:r>
          </w:p>
        </w:tc>
      </w:tr>
      <w:tr w:rsidR="00983701" w:rsidRPr="00E4034C" w14:paraId="04A52811" w14:textId="77777777" w:rsidTr="00FD60AA">
        <w:trPr>
          <w:trHeight w:val="195"/>
        </w:trPr>
        <w:tc>
          <w:tcPr>
            <w:tcW w:w="710" w:type="dxa"/>
            <w:vMerge/>
            <w:tcBorders>
              <w:left w:val="single" w:sz="4" w:space="0" w:color="auto"/>
              <w:right w:val="single" w:sz="4" w:space="0" w:color="auto"/>
            </w:tcBorders>
            <w:shd w:val="clear" w:color="auto" w:fill="auto"/>
            <w:noWrap/>
            <w:vAlign w:val="bottom"/>
          </w:tcPr>
          <w:p w14:paraId="4BB7A5FB" w14:textId="77777777" w:rsidR="00983701" w:rsidRPr="00E4034C" w:rsidRDefault="00983701" w:rsidP="00983701">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5F675C68" w14:textId="77777777" w:rsidR="00983701" w:rsidRPr="00521D67" w:rsidRDefault="00983701" w:rsidP="00983701">
            <w:pPr>
              <w:spacing w:after="0" w:line="240" w:lineRule="auto"/>
              <w:rPr>
                <w:rFonts w:ascii="Times New Roman" w:eastAsia="Times New Roman" w:hAnsi="Times New Roman" w:cs="Times New Roman"/>
                <w:i/>
                <w:iCs/>
                <w:sz w:val="20"/>
                <w:szCs w:val="20"/>
                <w:lang w:eastAsia="ru-RU"/>
              </w:rPr>
            </w:pPr>
            <w:r w:rsidRPr="00521D67">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tcPr>
          <w:p w14:paraId="1B50F3E6"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8 252,50</w:t>
            </w:r>
          </w:p>
        </w:tc>
        <w:tc>
          <w:tcPr>
            <w:tcW w:w="1275" w:type="dxa"/>
            <w:tcBorders>
              <w:top w:val="single" w:sz="4" w:space="0" w:color="auto"/>
              <w:left w:val="nil"/>
              <w:bottom w:val="single" w:sz="4" w:space="0" w:color="auto"/>
              <w:right w:val="single" w:sz="4" w:space="0" w:color="auto"/>
            </w:tcBorders>
            <w:shd w:val="clear" w:color="auto" w:fill="auto"/>
            <w:noWrap/>
          </w:tcPr>
          <w:p w14:paraId="0BA98A89"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6 953,56</w:t>
            </w:r>
          </w:p>
        </w:tc>
        <w:tc>
          <w:tcPr>
            <w:tcW w:w="4678" w:type="dxa"/>
            <w:tcBorders>
              <w:top w:val="single" w:sz="4" w:space="0" w:color="auto"/>
              <w:left w:val="nil"/>
              <w:bottom w:val="single" w:sz="4" w:space="0" w:color="auto"/>
              <w:right w:val="single" w:sz="4" w:space="0" w:color="auto"/>
            </w:tcBorders>
            <w:shd w:val="clear" w:color="auto" w:fill="auto"/>
          </w:tcPr>
          <w:p w14:paraId="0234644B" w14:textId="77777777" w:rsidR="00983701" w:rsidRPr="00983701" w:rsidRDefault="00983701" w:rsidP="0098370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84,3%</w:t>
            </w:r>
          </w:p>
        </w:tc>
        <w:tc>
          <w:tcPr>
            <w:tcW w:w="1985" w:type="dxa"/>
            <w:tcBorders>
              <w:top w:val="single" w:sz="4" w:space="0" w:color="auto"/>
              <w:left w:val="nil"/>
              <w:bottom w:val="single" w:sz="4" w:space="0" w:color="auto"/>
              <w:right w:val="single" w:sz="4" w:space="0" w:color="auto"/>
            </w:tcBorders>
            <w:shd w:val="clear" w:color="auto" w:fill="auto"/>
            <w:noWrap/>
          </w:tcPr>
          <w:p w14:paraId="2EF83F67"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6 953,56</w:t>
            </w:r>
          </w:p>
        </w:tc>
      </w:tr>
      <w:tr w:rsidR="00983701" w:rsidRPr="00E4034C" w14:paraId="1599C88C" w14:textId="77777777" w:rsidTr="00FD60AA">
        <w:trPr>
          <w:trHeight w:val="275"/>
        </w:trPr>
        <w:tc>
          <w:tcPr>
            <w:tcW w:w="710" w:type="dxa"/>
            <w:vMerge/>
            <w:tcBorders>
              <w:left w:val="single" w:sz="4" w:space="0" w:color="auto"/>
              <w:bottom w:val="single" w:sz="4" w:space="0" w:color="auto"/>
              <w:right w:val="single" w:sz="4" w:space="0" w:color="auto"/>
            </w:tcBorders>
            <w:shd w:val="clear" w:color="auto" w:fill="auto"/>
            <w:noWrap/>
            <w:vAlign w:val="bottom"/>
          </w:tcPr>
          <w:p w14:paraId="4EFECFE5" w14:textId="77777777" w:rsidR="00983701" w:rsidRPr="00E4034C" w:rsidRDefault="00983701" w:rsidP="00983701">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207A551E" w14:textId="77777777" w:rsidR="00983701" w:rsidRPr="00521D67" w:rsidRDefault="00983701" w:rsidP="00983701">
            <w:pPr>
              <w:spacing w:after="0" w:line="240" w:lineRule="auto"/>
              <w:rPr>
                <w:rFonts w:ascii="Times New Roman" w:eastAsia="Times New Roman" w:hAnsi="Times New Roman" w:cs="Times New Roman"/>
                <w:i/>
                <w:iCs/>
                <w:sz w:val="20"/>
                <w:szCs w:val="20"/>
                <w:lang w:eastAsia="ru-RU"/>
              </w:rPr>
            </w:pPr>
            <w:r w:rsidRPr="00521D67">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single" w:sz="4" w:space="0" w:color="auto"/>
              <w:left w:val="nil"/>
              <w:bottom w:val="single" w:sz="4" w:space="0" w:color="auto"/>
              <w:right w:val="single" w:sz="4" w:space="0" w:color="auto"/>
            </w:tcBorders>
            <w:shd w:val="clear" w:color="auto" w:fill="auto"/>
            <w:noWrap/>
          </w:tcPr>
          <w:p w14:paraId="102019F9"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36 463,20</w:t>
            </w:r>
          </w:p>
        </w:tc>
        <w:tc>
          <w:tcPr>
            <w:tcW w:w="1275" w:type="dxa"/>
            <w:tcBorders>
              <w:top w:val="single" w:sz="4" w:space="0" w:color="auto"/>
              <w:left w:val="nil"/>
              <w:bottom w:val="single" w:sz="4" w:space="0" w:color="auto"/>
              <w:right w:val="single" w:sz="4" w:space="0" w:color="auto"/>
            </w:tcBorders>
            <w:shd w:val="clear" w:color="auto" w:fill="auto"/>
            <w:noWrap/>
          </w:tcPr>
          <w:p w14:paraId="3A91102B"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33 240,45</w:t>
            </w:r>
          </w:p>
        </w:tc>
        <w:tc>
          <w:tcPr>
            <w:tcW w:w="4678" w:type="dxa"/>
            <w:tcBorders>
              <w:top w:val="single" w:sz="4" w:space="0" w:color="auto"/>
              <w:left w:val="nil"/>
              <w:bottom w:val="single" w:sz="4" w:space="0" w:color="auto"/>
              <w:right w:val="single" w:sz="4" w:space="0" w:color="auto"/>
            </w:tcBorders>
            <w:shd w:val="clear" w:color="auto" w:fill="auto"/>
          </w:tcPr>
          <w:p w14:paraId="6A2609A0" w14:textId="77777777" w:rsidR="00983701" w:rsidRPr="00983701" w:rsidRDefault="00983701" w:rsidP="0098370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91,2%</w:t>
            </w:r>
          </w:p>
        </w:tc>
        <w:tc>
          <w:tcPr>
            <w:tcW w:w="1985" w:type="dxa"/>
            <w:tcBorders>
              <w:top w:val="single" w:sz="4" w:space="0" w:color="auto"/>
              <w:left w:val="nil"/>
              <w:bottom w:val="single" w:sz="4" w:space="0" w:color="auto"/>
              <w:right w:val="single" w:sz="4" w:space="0" w:color="auto"/>
            </w:tcBorders>
            <w:shd w:val="clear" w:color="auto" w:fill="auto"/>
            <w:noWrap/>
          </w:tcPr>
          <w:p w14:paraId="504C2E51" w14:textId="77777777" w:rsidR="00983701" w:rsidRPr="00983701" w:rsidRDefault="00983701" w:rsidP="00983701">
            <w:pPr>
              <w:spacing w:after="0" w:line="240" w:lineRule="auto"/>
              <w:jc w:val="right"/>
              <w:rPr>
                <w:rFonts w:ascii="Times New Roman" w:eastAsia="Times New Roman" w:hAnsi="Times New Roman" w:cs="Times New Roman"/>
                <w:i/>
                <w:sz w:val="20"/>
                <w:szCs w:val="20"/>
                <w:lang w:eastAsia="ru-RU"/>
              </w:rPr>
            </w:pPr>
            <w:r w:rsidRPr="00983701">
              <w:rPr>
                <w:rFonts w:ascii="Times New Roman" w:eastAsia="Times New Roman" w:hAnsi="Times New Roman" w:cs="Times New Roman"/>
                <w:i/>
                <w:sz w:val="20"/>
                <w:szCs w:val="20"/>
                <w:lang w:eastAsia="ru-RU"/>
              </w:rPr>
              <w:t>33 240,45</w:t>
            </w:r>
          </w:p>
        </w:tc>
      </w:tr>
      <w:tr w:rsidR="00F47F66" w:rsidRPr="00F47F66" w14:paraId="47881E09" w14:textId="77777777" w:rsidTr="00FD60AA">
        <w:trPr>
          <w:trHeight w:val="765"/>
        </w:trPr>
        <w:tc>
          <w:tcPr>
            <w:tcW w:w="710" w:type="dxa"/>
            <w:tcBorders>
              <w:top w:val="nil"/>
              <w:left w:val="single" w:sz="4" w:space="0" w:color="auto"/>
              <w:bottom w:val="single" w:sz="4" w:space="0" w:color="auto"/>
              <w:right w:val="single" w:sz="4" w:space="0" w:color="auto"/>
            </w:tcBorders>
            <w:shd w:val="clear" w:color="000000" w:fill="F2F2F2"/>
            <w:noWrap/>
            <w:hideMark/>
          </w:tcPr>
          <w:p w14:paraId="47AF64A5" w14:textId="77777777" w:rsidR="00F47F66" w:rsidRPr="00F47F66" w:rsidRDefault="00F47F66" w:rsidP="00F47F66">
            <w:pPr>
              <w:spacing w:after="0" w:line="240" w:lineRule="auto"/>
              <w:rPr>
                <w:rFonts w:ascii="Times New Roman" w:eastAsia="Times New Roman" w:hAnsi="Times New Roman" w:cs="Times New Roman"/>
                <w:b/>
                <w:bCs/>
                <w:sz w:val="20"/>
                <w:szCs w:val="20"/>
                <w:lang w:eastAsia="ru-RU"/>
              </w:rPr>
            </w:pPr>
            <w:r w:rsidRPr="00F47F66">
              <w:rPr>
                <w:rFonts w:ascii="Times New Roman" w:eastAsia="Times New Roman" w:hAnsi="Times New Roman" w:cs="Times New Roman"/>
                <w:b/>
                <w:bCs/>
                <w:sz w:val="20"/>
                <w:szCs w:val="20"/>
                <w:lang w:eastAsia="ru-RU"/>
              </w:rPr>
              <w:t>11.3.</w:t>
            </w:r>
          </w:p>
        </w:tc>
        <w:tc>
          <w:tcPr>
            <w:tcW w:w="5245" w:type="dxa"/>
            <w:tcBorders>
              <w:top w:val="nil"/>
              <w:left w:val="nil"/>
              <w:bottom w:val="single" w:sz="4" w:space="0" w:color="auto"/>
              <w:right w:val="single" w:sz="4" w:space="0" w:color="auto"/>
            </w:tcBorders>
            <w:shd w:val="clear" w:color="000000" w:fill="F2F2F2"/>
            <w:hideMark/>
          </w:tcPr>
          <w:p w14:paraId="2EB4FA37" w14:textId="77777777" w:rsidR="00F47F66" w:rsidRPr="00F47F66" w:rsidRDefault="00F47F66" w:rsidP="00F47F66">
            <w:pPr>
              <w:spacing w:after="0" w:line="240" w:lineRule="auto"/>
              <w:rPr>
                <w:rFonts w:ascii="Times New Roman" w:eastAsia="Times New Roman" w:hAnsi="Times New Roman" w:cs="Times New Roman"/>
                <w:b/>
                <w:bCs/>
                <w:sz w:val="20"/>
                <w:szCs w:val="20"/>
                <w:lang w:eastAsia="ru-RU"/>
              </w:rPr>
            </w:pPr>
            <w:r w:rsidRPr="00F47F66">
              <w:rPr>
                <w:rFonts w:ascii="Times New Roman" w:eastAsia="Times New Roman" w:hAnsi="Times New Roman" w:cs="Times New Roman"/>
                <w:b/>
                <w:bCs/>
                <w:sz w:val="20"/>
                <w:szCs w:val="20"/>
                <w:lang w:eastAsia="ru-RU"/>
              </w:rPr>
              <w:t>Подпрограмма: 3 Создание условий для обеспечения комфортного проживания жителей в многоквартирных домах</w:t>
            </w:r>
          </w:p>
        </w:tc>
        <w:tc>
          <w:tcPr>
            <w:tcW w:w="1701" w:type="dxa"/>
            <w:tcBorders>
              <w:top w:val="nil"/>
              <w:left w:val="nil"/>
              <w:bottom w:val="single" w:sz="4" w:space="0" w:color="auto"/>
              <w:right w:val="single" w:sz="4" w:space="0" w:color="auto"/>
            </w:tcBorders>
            <w:shd w:val="clear" w:color="000000" w:fill="F2F2F2"/>
            <w:noWrap/>
            <w:hideMark/>
          </w:tcPr>
          <w:p w14:paraId="6FEFD583" w14:textId="77777777" w:rsidR="00F47F66" w:rsidRPr="00F47F66" w:rsidRDefault="00F47F66" w:rsidP="00F47F66">
            <w:pPr>
              <w:spacing w:after="0" w:line="240" w:lineRule="auto"/>
              <w:jc w:val="right"/>
              <w:rPr>
                <w:rFonts w:ascii="Times New Roman" w:eastAsia="Times New Roman" w:hAnsi="Times New Roman" w:cs="Times New Roman"/>
                <w:b/>
                <w:bCs/>
                <w:sz w:val="20"/>
                <w:szCs w:val="20"/>
                <w:lang w:eastAsia="ru-RU"/>
              </w:rPr>
            </w:pPr>
            <w:r w:rsidRPr="00F47F66">
              <w:rPr>
                <w:rFonts w:ascii="Times New Roman" w:eastAsia="Times New Roman" w:hAnsi="Times New Roman" w:cs="Times New Roman"/>
                <w:b/>
                <w:bCs/>
                <w:sz w:val="20"/>
                <w:szCs w:val="20"/>
                <w:lang w:eastAsia="ru-RU"/>
              </w:rPr>
              <w:t>91 813,80</w:t>
            </w:r>
          </w:p>
        </w:tc>
        <w:tc>
          <w:tcPr>
            <w:tcW w:w="1275" w:type="dxa"/>
            <w:tcBorders>
              <w:top w:val="nil"/>
              <w:left w:val="nil"/>
              <w:bottom w:val="single" w:sz="4" w:space="0" w:color="auto"/>
              <w:right w:val="single" w:sz="4" w:space="0" w:color="auto"/>
            </w:tcBorders>
            <w:shd w:val="clear" w:color="000000" w:fill="F2F2F2"/>
            <w:noWrap/>
            <w:hideMark/>
          </w:tcPr>
          <w:p w14:paraId="5EDEF202" w14:textId="77777777" w:rsidR="00F47F66" w:rsidRPr="00F47F66" w:rsidRDefault="00F47F66" w:rsidP="00F47F66">
            <w:pPr>
              <w:spacing w:after="0" w:line="240" w:lineRule="auto"/>
              <w:jc w:val="right"/>
              <w:rPr>
                <w:rFonts w:ascii="Times New Roman" w:eastAsia="Times New Roman" w:hAnsi="Times New Roman" w:cs="Times New Roman"/>
                <w:b/>
                <w:bCs/>
                <w:sz w:val="20"/>
                <w:szCs w:val="20"/>
                <w:lang w:eastAsia="ru-RU"/>
              </w:rPr>
            </w:pPr>
            <w:r w:rsidRPr="00F47F66">
              <w:rPr>
                <w:rFonts w:ascii="Times New Roman" w:eastAsia="Times New Roman" w:hAnsi="Times New Roman" w:cs="Times New Roman"/>
                <w:b/>
                <w:bCs/>
                <w:sz w:val="20"/>
                <w:szCs w:val="20"/>
                <w:lang w:eastAsia="ru-RU"/>
              </w:rPr>
              <w:t>58 938,60</w:t>
            </w:r>
          </w:p>
        </w:tc>
        <w:tc>
          <w:tcPr>
            <w:tcW w:w="4678" w:type="dxa"/>
            <w:tcBorders>
              <w:top w:val="nil"/>
              <w:left w:val="nil"/>
              <w:bottom w:val="single" w:sz="4" w:space="0" w:color="auto"/>
              <w:right w:val="single" w:sz="4" w:space="0" w:color="auto"/>
            </w:tcBorders>
            <w:shd w:val="clear" w:color="000000" w:fill="F2F2F2"/>
            <w:hideMark/>
          </w:tcPr>
          <w:p w14:paraId="29F71477" w14:textId="77777777" w:rsidR="00F47F66" w:rsidRPr="00F47F66" w:rsidRDefault="00F47F66" w:rsidP="00F47F66">
            <w:pPr>
              <w:spacing w:after="0" w:line="240" w:lineRule="auto"/>
              <w:jc w:val="center"/>
              <w:rPr>
                <w:rFonts w:ascii="Times New Roman" w:eastAsia="Times New Roman" w:hAnsi="Times New Roman" w:cs="Times New Roman"/>
                <w:b/>
                <w:bCs/>
                <w:sz w:val="20"/>
                <w:szCs w:val="20"/>
                <w:lang w:eastAsia="ru-RU"/>
              </w:rPr>
            </w:pPr>
            <w:r w:rsidRPr="00F47F66">
              <w:rPr>
                <w:rFonts w:ascii="Times New Roman" w:eastAsia="Times New Roman" w:hAnsi="Times New Roman" w:cs="Times New Roman"/>
                <w:b/>
                <w:bCs/>
                <w:sz w:val="20"/>
                <w:szCs w:val="20"/>
                <w:lang w:eastAsia="ru-RU"/>
              </w:rPr>
              <w:t>64,2%</w:t>
            </w:r>
          </w:p>
        </w:tc>
        <w:tc>
          <w:tcPr>
            <w:tcW w:w="1985" w:type="dxa"/>
            <w:tcBorders>
              <w:top w:val="nil"/>
              <w:left w:val="nil"/>
              <w:bottom w:val="single" w:sz="4" w:space="0" w:color="auto"/>
              <w:right w:val="single" w:sz="4" w:space="0" w:color="auto"/>
            </w:tcBorders>
            <w:shd w:val="clear" w:color="000000" w:fill="F2F2F2"/>
            <w:noWrap/>
            <w:hideMark/>
          </w:tcPr>
          <w:p w14:paraId="06D8D5A0" w14:textId="77777777" w:rsidR="00F47F66" w:rsidRPr="00F47F66" w:rsidRDefault="00F47F66" w:rsidP="00F47F66">
            <w:pPr>
              <w:spacing w:after="0" w:line="240" w:lineRule="auto"/>
              <w:jc w:val="right"/>
              <w:rPr>
                <w:rFonts w:ascii="Times New Roman" w:eastAsia="Times New Roman" w:hAnsi="Times New Roman" w:cs="Times New Roman"/>
                <w:b/>
                <w:bCs/>
                <w:sz w:val="20"/>
                <w:szCs w:val="20"/>
                <w:lang w:eastAsia="ru-RU"/>
              </w:rPr>
            </w:pPr>
            <w:r w:rsidRPr="00F47F66">
              <w:rPr>
                <w:rFonts w:ascii="Times New Roman" w:eastAsia="Times New Roman" w:hAnsi="Times New Roman" w:cs="Times New Roman"/>
                <w:b/>
                <w:bCs/>
                <w:sz w:val="20"/>
                <w:szCs w:val="20"/>
                <w:lang w:eastAsia="ru-RU"/>
              </w:rPr>
              <w:t>58 938,60</w:t>
            </w:r>
          </w:p>
        </w:tc>
      </w:tr>
      <w:tr w:rsidR="00F47F66" w:rsidRPr="00F47F66" w14:paraId="007E7618" w14:textId="77777777" w:rsidTr="00FD60AA">
        <w:trPr>
          <w:trHeight w:val="270"/>
        </w:trPr>
        <w:tc>
          <w:tcPr>
            <w:tcW w:w="710" w:type="dxa"/>
            <w:tcBorders>
              <w:top w:val="single" w:sz="4" w:space="0" w:color="auto"/>
              <w:left w:val="single" w:sz="4" w:space="0" w:color="auto"/>
              <w:bottom w:val="single" w:sz="4" w:space="0" w:color="auto"/>
              <w:right w:val="single" w:sz="4" w:space="0" w:color="auto"/>
            </w:tcBorders>
            <w:shd w:val="clear" w:color="000000" w:fill="F2F2F2"/>
            <w:noWrap/>
            <w:hideMark/>
          </w:tcPr>
          <w:p w14:paraId="4BF520FA" w14:textId="77777777" w:rsidR="00F47F66" w:rsidRPr="00F47F66" w:rsidRDefault="00F47F66" w:rsidP="00F47F66">
            <w:pPr>
              <w:spacing w:after="0" w:line="240" w:lineRule="auto"/>
              <w:rPr>
                <w:rFonts w:ascii="Times New Roman" w:eastAsia="Times New Roman" w:hAnsi="Times New Roman" w:cs="Times New Roman"/>
                <w:b/>
                <w:bCs/>
                <w:sz w:val="20"/>
                <w:szCs w:val="20"/>
                <w:lang w:eastAsia="ru-RU"/>
              </w:rPr>
            </w:pPr>
            <w:r w:rsidRPr="00F47F66">
              <w:rPr>
                <w:rFonts w:ascii="Times New Roman" w:eastAsia="Times New Roman" w:hAnsi="Times New Roman" w:cs="Times New Roman"/>
                <w:b/>
                <w:bCs/>
                <w:sz w:val="20"/>
                <w:szCs w:val="20"/>
                <w:lang w:eastAsia="ru-RU"/>
              </w:rPr>
              <w:t> </w:t>
            </w:r>
          </w:p>
        </w:tc>
        <w:tc>
          <w:tcPr>
            <w:tcW w:w="524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FEEB44" w14:textId="77777777" w:rsidR="00F47F66" w:rsidRPr="00F47F66" w:rsidRDefault="00F47F66" w:rsidP="00F47F66">
            <w:pPr>
              <w:spacing w:after="0" w:line="240" w:lineRule="auto"/>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701" w:type="dxa"/>
            <w:tcBorders>
              <w:top w:val="single" w:sz="4" w:space="0" w:color="auto"/>
              <w:left w:val="single" w:sz="4" w:space="0" w:color="auto"/>
              <w:bottom w:val="single" w:sz="4" w:space="0" w:color="auto"/>
              <w:right w:val="single" w:sz="4" w:space="0" w:color="auto"/>
            </w:tcBorders>
            <w:shd w:val="clear" w:color="000000" w:fill="F2F2F2"/>
            <w:noWrap/>
            <w:hideMark/>
          </w:tcPr>
          <w:p w14:paraId="6F945E60" w14:textId="77777777" w:rsidR="00F47F66" w:rsidRPr="00F47F66" w:rsidRDefault="00F47F66" w:rsidP="00F47F66">
            <w:pPr>
              <w:spacing w:after="0" w:line="240" w:lineRule="auto"/>
              <w:jc w:val="right"/>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54 153,00</w:t>
            </w:r>
          </w:p>
        </w:tc>
        <w:tc>
          <w:tcPr>
            <w:tcW w:w="1275" w:type="dxa"/>
            <w:tcBorders>
              <w:top w:val="single" w:sz="4" w:space="0" w:color="auto"/>
              <w:left w:val="single" w:sz="4" w:space="0" w:color="auto"/>
              <w:bottom w:val="single" w:sz="4" w:space="0" w:color="auto"/>
              <w:right w:val="single" w:sz="4" w:space="0" w:color="auto"/>
            </w:tcBorders>
            <w:shd w:val="clear" w:color="000000" w:fill="F2F2F2"/>
            <w:noWrap/>
            <w:hideMark/>
          </w:tcPr>
          <w:p w14:paraId="29F57E70" w14:textId="77777777" w:rsidR="00F47F66" w:rsidRPr="00F47F66" w:rsidRDefault="00F47F66" w:rsidP="00F47F66">
            <w:pPr>
              <w:spacing w:after="0" w:line="240" w:lineRule="auto"/>
              <w:jc w:val="right"/>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51 081,70</w:t>
            </w:r>
          </w:p>
        </w:tc>
        <w:tc>
          <w:tcPr>
            <w:tcW w:w="4678" w:type="dxa"/>
            <w:tcBorders>
              <w:top w:val="single" w:sz="4" w:space="0" w:color="auto"/>
              <w:left w:val="single" w:sz="4" w:space="0" w:color="auto"/>
              <w:bottom w:val="single" w:sz="4" w:space="0" w:color="auto"/>
              <w:right w:val="single" w:sz="4" w:space="0" w:color="auto"/>
            </w:tcBorders>
            <w:shd w:val="clear" w:color="000000" w:fill="F2F2F2"/>
            <w:hideMark/>
          </w:tcPr>
          <w:p w14:paraId="4A006860" w14:textId="77777777" w:rsidR="00F47F66" w:rsidRPr="00F47F66" w:rsidRDefault="00F47F66" w:rsidP="00F47F66">
            <w:pPr>
              <w:spacing w:after="0" w:line="240" w:lineRule="auto"/>
              <w:jc w:val="center"/>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94,3%</w:t>
            </w:r>
          </w:p>
        </w:tc>
        <w:tc>
          <w:tcPr>
            <w:tcW w:w="1985" w:type="dxa"/>
            <w:tcBorders>
              <w:top w:val="single" w:sz="4" w:space="0" w:color="auto"/>
              <w:left w:val="single" w:sz="4" w:space="0" w:color="auto"/>
              <w:bottom w:val="single" w:sz="4" w:space="0" w:color="auto"/>
              <w:right w:val="single" w:sz="4" w:space="0" w:color="auto"/>
            </w:tcBorders>
            <w:shd w:val="clear" w:color="000000" w:fill="F2F2F2"/>
            <w:noWrap/>
            <w:hideMark/>
          </w:tcPr>
          <w:p w14:paraId="0CB114FA" w14:textId="77777777" w:rsidR="00F47F66" w:rsidRPr="00F47F66" w:rsidRDefault="00F47F66" w:rsidP="00F47F66">
            <w:pPr>
              <w:spacing w:after="0" w:line="240" w:lineRule="auto"/>
              <w:jc w:val="right"/>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51 081,70</w:t>
            </w:r>
          </w:p>
        </w:tc>
      </w:tr>
      <w:tr w:rsidR="00F47F66" w:rsidRPr="00F47F66" w14:paraId="5791AF9E" w14:textId="77777777" w:rsidTr="00FD60AA">
        <w:trPr>
          <w:trHeight w:val="270"/>
        </w:trPr>
        <w:tc>
          <w:tcPr>
            <w:tcW w:w="710" w:type="dxa"/>
            <w:tcBorders>
              <w:top w:val="single" w:sz="4" w:space="0" w:color="auto"/>
              <w:left w:val="single" w:sz="4" w:space="0" w:color="auto"/>
              <w:bottom w:val="nil"/>
              <w:right w:val="single" w:sz="4" w:space="0" w:color="auto"/>
            </w:tcBorders>
            <w:shd w:val="clear" w:color="000000" w:fill="F2F2F2"/>
            <w:noWrap/>
            <w:hideMark/>
          </w:tcPr>
          <w:p w14:paraId="0E851DD6" w14:textId="77777777" w:rsidR="00F47F66" w:rsidRPr="00F47F66" w:rsidRDefault="00F47F66" w:rsidP="00F47F66">
            <w:pPr>
              <w:spacing w:after="0" w:line="240" w:lineRule="auto"/>
              <w:rPr>
                <w:rFonts w:ascii="Times New Roman" w:eastAsia="Times New Roman" w:hAnsi="Times New Roman" w:cs="Times New Roman"/>
                <w:b/>
                <w:bCs/>
                <w:sz w:val="20"/>
                <w:szCs w:val="20"/>
                <w:lang w:eastAsia="ru-RU"/>
              </w:rPr>
            </w:pPr>
            <w:r w:rsidRPr="00F47F66">
              <w:rPr>
                <w:rFonts w:ascii="Times New Roman" w:eastAsia="Times New Roman" w:hAnsi="Times New Roman" w:cs="Times New Roman"/>
                <w:b/>
                <w:bCs/>
                <w:sz w:val="20"/>
                <w:szCs w:val="20"/>
                <w:lang w:eastAsia="ru-RU"/>
              </w:rPr>
              <w:t> </w:t>
            </w:r>
          </w:p>
        </w:tc>
        <w:tc>
          <w:tcPr>
            <w:tcW w:w="5245" w:type="dxa"/>
            <w:tcBorders>
              <w:top w:val="single" w:sz="4" w:space="0" w:color="auto"/>
              <w:left w:val="nil"/>
              <w:bottom w:val="single" w:sz="4" w:space="0" w:color="auto"/>
              <w:right w:val="single" w:sz="4" w:space="0" w:color="auto"/>
            </w:tcBorders>
            <w:shd w:val="clear" w:color="000000" w:fill="F2F2F2"/>
            <w:hideMark/>
          </w:tcPr>
          <w:p w14:paraId="23D6472E" w14:textId="77777777" w:rsidR="00F47F66" w:rsidRPr="00F47F66" w:rsidRDefault="00F47F66" w:rsidP="00F47F66">
            <w:pPr>
              <w:spacing w:after="0" w:line="240" w:lineRule="auto"/>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средства бюджета Московской области</w:t>
            </w:r>
          </w:p>
        </w:tc>
        <w:tc>
          <w:tcPr>
            <w:tcW w:w="1701" w:type="dxa"/>
            <w:tcBorders>
              <w:top w:val="single" w:sz="4" w:space="0" w:color="auto"/>
              <w:left w:val="nil"/>
              <w:bottom w:val="single" w:sz="4" w:space="0" w:color="auto"/>
              <w:right w:val="single" w:sz="4" w:space="0" w:color="auto"/>
            </w:tcBorders>
            <w:shd w:val="clear" w:color="000000" w:fill="F2F2F2"/>
            <w:noWrap/>
            <w:hideMark/>
          </w:tcPr>
          <w:p w14:paraId="6E7563AC" w14:textId="77777777" w:rsidR="00F47F66" w:rsidRPr="00F47F66" w:rsidRDefault="00F47F66" w:rsidP="00F47F66">
            <w:pPr>
              <w:spacing w:after="0" w:line="240" w:lineRule="auto"/>
              <w:jc w:val="right"/>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14 944,70</w:t>
            </w:r>
          </w:p>
        </w:tc>
        <w:tc>
          <w:tcPr>
            <w:tcW w:w="1275" w:type="dxa"/>
            <w:tcBorders>
              <w:top w:val="single" w:sz="4" w:space="0" w:color="auto"/>
              <w:left w:val="nil"/>
              <w:bottom w:val="single" w:sz="4" w:space="0" w:color="auto"/>
              <w:right w:val="single" w:sz="4" w:space="0" w:color="auto"/>
            </w:tcBorders>
            <w:shd w:val="clear" w:color="000000" w:fill="F2F2F2"/>
            <w:noWrap/>
            <w:hideMark/>
          </w:tcPr>
          <w:p w14:paraId="287DA945" w14:textId="77777777" w:rsidR="00F47F66" w:rsidRPr="00F47F66" w:rsidRDefault="00F47F66" w:rsidP="00F47F66">
            <w:pPr>
              <w:spacing w:after="0" w:line="240" w:lineRule="auto"/>
              <w:jc w:val="right"/>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7 856,90</w:t>
            </w:r>
          </w:p>
        </w:tc>
        <w:tc>
          <w:tcPr>
            <w:tcW w:w="4678" w:type="dxa"/>
            <w:tcBorders>
              <w:top w:val="single" w:sz="4" w:space="0" w:color="auto"/>
              <w:left w:val="nil"/>
              <w:bottom w:val="single" w:sz="4" w:space="0" w:color="auto"/>
              <w:right w:val="single" w:sz="4" w:space="0" w:color="auto"/>
            </w:tcBorders>
            <w:shd w:val="clear" w:color="000000" w:fill="F2F2F2"/>
            <w:hideMark/>
          </w:tcPr>
          <w:p w14:paraId="77D38DF6" w14:textId="77777777" w:rsidR="00F47F66" w:rsidRPr="00F47F66" w:rsidRDefault="00F47F66" w:rsidP="00F47F66">
            <w:pPr>
              <w:spacing w:after="0" w:line="240" w:lineRule="auto"/>
              <w:jc w:val="center"/>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52,6%</w:t>
            </w:r>
          </w:p>
        </w:tc>
        <w:tc>
          <w:tcPr>
            <w:tcW w:w="1985" w:type="dxa"/>
            <w:tcBorders>
              <w:top w:val="single" w:sz="4" w:space="0" w:color="auto"/>
              <w:left w:val="nil"/>
              <w:bottom w:val="single" w:sz="4" w:space="0" w:color="auto"/>
              <w:right w:val="single" w:sz="4" w:space="0" w:color="auto"/>
            </w:tcBorders>
            <w:shd w:val="clear" w:color="000000" w:fill="F2F2F2"/>
            <w:noWrap/>
            <w:hideMark/>
          </w:tcPr>
          <w:p w14:paraId="09FA04AA" w14:textId="77777777" w:rsidR="00F47F66" w:rsidRPr="00F47F66" w:rsidRDefault="00F47F66" w:rsidP="00F47F66">
            <w:pPr>
              <w:spacing w:after="0" w:line="240" w:lineRule="auto"/>
              <w:jc w:val="right"/>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7 856,90</w:t>
            </w:r>
          </w:p>
        </w:tc>
      </w:tr>
      <w:tr w:rsidR="00F47F66" w:rsidRPr="00F47F66" w14:paraId="6DAC0674" w14:textId="77777777" w:rsidTr="00FD60AA">
        <w:trPr>
          <w:trHeight w:val="270"/>
        </w:trPr>
        <w:tc>
          <w:tcPr>
            <w:tcW w:w="710" w:type="dxa"/>
            <w:tcBorders>
              <w:top w:val="nil"/>
              <w:left w:val="single" w:sz="4" w:space="0" w:color="auto"/>
              <w:bottom w:val="single" w:sz="4" w:space="0" w:color="auto"/>
              <w:right w:val="single" w:sz="4" w:space="0" w:color="auto"/>
            </w:tcBorders>
            <w:shd w:val="clear" w:color="000000" w:fill="F2F2F2"/>
            <w:noWrap/>
            <w:hideMark/>
          </w:tcPr>
          <w:p w14:paraId="0B0B33A4" w14:textId="77777777" w:rsidR="00F47F66" w:rsidRPr="00F47F66" w:rsidRDefault="00F47F66" w:rsidP="00F47F66">
            <w:pPr>
              <w:spacing w:after="0" w:line="240" w:lineRule="auto"/>
              <w:rPr>
                <w:rFonts w:ascii="Times New Roman" w:eastAsia="Times New Roman" w:hAnsi="Times New Roman" w:cs="Times New Roman"/>
                <w:b/>
                <w:bCs/>
                <w:sz w:val="20"/>
                <w:szCs w:val="20"/>
                <w:lang w:eastAsia="ru-RU"/>
              </w:rPr>
            </w:pPr>
            <w:r w:rsidRPr="00F47F66">
              <w:rPr>
                <w:rFonts w:ascii="Times New Roman" w:eastAsia="Times New Roman" w:hAnsi="Times New Roman" w:cs="Times New Roman"/>
                <w:b/>
                <w:bCs/>
                <w:sz w:val="20"/>
                <w:szCs w:val="20"/>
                <w:lang w:eastAsia="ru-RU"/>
              </w:rPr>
              <w:t> </w:t>
            </w:r>
          </w:p>
        </w:tc>
        <w:tc>
          <w:tcPr>
            <w:tcW w:w="5245" w:type="dxa"/>
            <w:tcBorders>
              <w:top w:val="nil"/>
              <w:left w:val="nil"/>
              <w:bottom w:val="single" w:sz="4" w:space="0" w:color="auto"/>
              <w:right w:val="single" w:sz="4" w:space="0" w:color="auto"/>
            </w:tcBorders>
            <w:shd w:val="clear" w:color="000000" w:fill="F2F2F2"/>
            <w:hideMark/>
          </w:tcPr>
          <w:p w14:paraId="47C8DBFE" w14:textId="77777777" w:rsidR="00F47F66" w:rsidRPr="00F47F66" w:rsidRDefault="00F47F66" w:rsidP="00F47F66">
            <w:pPr>
              <w:spacing w:after="0" w:line="240" w:lineRule="auto"/>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 xml:space="preserve">внебюджетные средства </w:t>
            </w:r>
          </w:p>
        </w:tc>
        <w:tc>
          <w:tcPr>
            <w:tcW w:w="1701" w:type="dxa"/>
            <w:tcBorders>
              <w:top w:val="nil"/>
              <w:left w:val="nil"/>
              <w:bottom w:val="single" w:sz="4" w:space="0" w:color="auto"/>
              <w:right w:val="single" w:sz="4" w:space="0" w:color="auto"/>
            </w:tcBorders>
            <w:shd w:val="clear" w:color="000000" w:fill="F2F2F2"/>
            <w:noWrap/>
            <w:hideMark/>
          </w:tcPr>
          <w:p w14:paraId="7FAC68B3" w14:textId="77777777" w:rsidR="00F47F66" w:rsidRPr="00F47F66" w:rsidRDefault="00F47F66" w:rsidP="00F47F66">
            <w:pPr>
              <w:spacing w:after="0" w:line="240" w:lineRule="auto"/>
              <w:jc w:val="right"/>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22 716,10</w:t>
            </w:r>
          </w:p>
        </w:tc>
        <w:tc>
          <w:tcPr>
            <w:tcW w:w="1275" w:type="dxa"/>
            <w:tcBorders>
              <w:top w:val="nil"/>
              <w:left w:val="nil"/>
              <w:bottom w:val="single" w:sz="4" w:space="0" w:color="auto"/>
              <w:right w:val="single" w:sz="4" w:space="0" w:color="auto"/>
            </w:tcBorders>
            <w:shd w:val="clear" w:color="000000" w:fill="F2F2F2"/>
            <w:noWrap/>
            <w:hideMark/>
          </w:tcPr>
          <w:p w14:paraId="14399B88" w14:textId="77777777" w:rsidR="00F47F66" w:rsidRPr="00F47F66" w:rsidRDefault="00F47F66" w:rsidP="00F47F66">
            <w:pPr>
              <w:spacing w:after="0" w:line="240" w:lineRule="auto"/>
              <w:jc w:val="right"/>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0,00</w:t>
            </w:r>
          </w:p>
        </w:tc>
        <w:tc>
          <w:tcPr>
            <w:tcW w:w="4678" w:type="dxa"/>
            <w:tcBorders>
              <w:top w:val="nil"/>
              <w:left w:val="nil"/>
              <w:bottom w:val="single" w:sz="4" w:space="0" w:color="auto"/>
              <w:right w:val="single" w:sz="4" w:space="0" w:color="auto"/>
            </w:tcBorders>
            <w:shd w:val="clear" w:color="000000" w:fill="F2F2F2"/>
            <w:hideMark/>
          </w:tcPr>
          <w:p w14:paraId="011077AB" w14:textId="77777777" w:rsidR="00F47F66" w:rsidRPr="00F47F66" w:rsidRDefault="00F47F66" w:rsidP="00F47F66">
            <w:pPr>
              <w:spacing w:after="0" w:line="240" w:lineRule="auto"/>
              <w:jc w:val="center"/>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0,0%</w:t>
            </w:r>
          </w:p>
        </w:tc>
        <w:tc>
          <w:tcPr>
            <w:tcW w:w="1985" w:type="dxa"/>
            <w:tcBorders>
              <w:top w:val="nil"/>
              <w:left w:val="nil"/>
              <w:bottom w:val="single" w:sz="4" w:space="0" w:color="auto"/>
              <w:right w:val="single" w:sz="4" w:space="0" w:color="auto"/>
            </w:tcBorders>
            <w:shd w:val="clear" w:color="000000" w:fill="F2F2F2"/>
            <w:noWrap/>
            <w:hideMark/>
          </w:tcPr>
          <w:p w14:paraId="6FCB84A1" w14:textId="77777777" w:rsidR="00F47F66" w:rsidRPr="00F47F66" w:rsidRDefault="00F47F66" w:rsidP="00F47F66">
            <w:pPr>
              <w:spacing w:after="0" w:line="240" w:lineRule="auto"/>
              <w:jc w:val="right"/>
              <w:rPr>
                <w:rFonts w:ascii="Times New Roman" w:eastAsia="Times New Roman" w:hAnsi="Times New Roman" w:cs="Times New Roman"/>
                <w:b/>
                <w:bCs/>
                <w:i/>
                <w:iCs/>
                <w:sz w:val="20"/>
                <w:szCs w:val="20"/>
                <w:lang w:eastAsia="ru-RU"/>
              </w:rPr>
            </w:pPr>
            <w:r w:rsidRPr="00F47F66">
              <w:rPr>
                <w:rFonts w:ascii="Times New Roman" w:eastAsia="Times New Roman" w:hAnsi="Times New Roman" w:cs="Times New Roman"/>
                <w:b/>
                <w:bCs/>
                <w:i/>
                <w:iCs/>
                <w:sz w:val="20"/>
                <w:szCs w:val="20"/>
                <w:lang w:eastAsia="ru-RU"/>
              </w:rPr>
              <w:t>0,00</w:t>
            </w:r>
          </w:p>
        </w:tc>
      </w:tr>
      <w:tr w:rsidR="008D0094" w:rsidRPr="008D0094" w14:paraId="43E879B3" w14:textId="77777777" w:rsidTr="00FD60AA">
        <w:trPr>
          <w:trHeight w:val="54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B808028" w14:textId="77777777" w:rsidR="00134BA7" w:rsidRPr="008D0094" w:rsidRDefault="00134BA7" w:rsidP="00134BA7">
            <w:pPr>
              <w:spacing w:after="0" w:line="240" w:lineRule="auto"/>
              <w:jc w:val="center"/>
              <w:rPr>
                <w:rFonts w:ascii="Times New Roman" w:eastAsia="Times New Roman" w:hAnsi="Times New Roman" w:cs="Times New Roman"/>
                <w:sz w:val="20"/>
                <w:szCs w:val="20"/>
                <w:lang w:eastAsia="ru-RU"/>
              </w:rPr>
            </w:pPr>
            <w:r w:rsidRPr="008D0094">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0BC16DA7" w14:textId="77777777" w:rsidR="00134BA7" w:rsidRPr="008D0094" w:rsidRDefault="00134BA7" w:rsidP="00134BA7">
            <w:pPr>
              <w:spacing w:after="0" w:line="240" w:lineRule="auto"/>
              <w:rPr>
                <w:rFonts w:ascii="Times New Roman" w:eastAsia="Times New Roman" w:hAnsi="Times New Roman" w:cs="Times New Roman"/>
                <w:b/>
                <w:bCs/>
                <w:i/>
                <w:iCs/>
                <w:sz w:val="20"/>
                <w:szCs w:val="20"/>
                <w:lang w:eastAsia="ru-RU"/>
              </w:rPr>
            </w:pPr>
            <w:r w:rsidRPr="008D0094">
              <w:rPr>
                <w:rFonts w:ascii="Times New Roman" w:eastAsia="Times New Roman" w:hAnsi="Times New Roman" w:cs="Times New Roman"/>
                <w:b/>
                <w:bCs/>
                <w:i/>
                <w:iCs/>
                <w:sz w:val="20"/>
                <w:szCs w:val="20"/>
                <w:lang w:eastAsia="ru-RU"/>
              </w:rPr>
              <w:t xml:space="preserve">Основное мероприятие: 1 Приведение в надлежащее состояние подъездов в многоквартирных домах </w:t>
            </w:r>
          </w:p>
        </w:tc>
        <w:tc>
          <w:tcPr>
            <w:tcW w:w="1701" w:type="dxa"/>
            <w:tcBorders>
              <w:top w:val="nil"/>
              <w:left w:val="nil"/>
              <w:bottom w:val="single" w:sz="4" w:space="0" w:color="auto"/>
              <w:right w:val="single" w:sz="4" w:space="0" w:color="auto"/>
            </w:tcBorders>
            <w:shd w:val="clear" w:color="auto" w:fill="auto"/>
            <w:noWrap/>
            <w:hideMark/>
          </w:tcPr>
          <w:p w14:paraId="16986188" w14:textId="77777777" w:rsidR="00134BA7" w:rsidRPr="008D0094" w:rsidRDefault="00134BA7" w:rsidP="00C905A2">
            <w:pPr>
              <w:spacing w:after="0" w:line="240" w:lineRule="auto"/>
              <w:jc w:val="right"/>
              <w:rPr>
                <w:rFonts w:ascii="Times New Roman" w:eastAsia="Times New Roman" w:hAnsi="Times New Roman" w:cs="Times New Roman"/>
                <w:b/>
                <w:bCs/>
                <w:i/>
                <w:iCs/>
                <w:sz w:val="20"/>
                <w:szCs w:val="20"/>
                <w:lang w:eastAsia="ru-RU"/>
              </w:rPr>
            </w:pPr>
            <w:r w:rsidRPr="008D0094">
              <w:rPr>
                <w:rFonts w:ascii="Times New Roman" w:eastAsia="Times New Roman" w:hAnsi="Times New Roman" w:cs="Times New Roman"/>
                <w:b/>
                <w:bCs/>
                <w:i/>
                <w:iCs/>
                <w:sz w:val="20"/>
                <w:szCs w:val="20"/>
                <w:lang w:eastAsia="ru-RU"/>
              </w:rPr>
              <w:t>39</w:t>
            </w:r>
            <w:r w:rsidR="00C905A2" w:rsidRPr="008D0094">
              <w:rPr>
                <w:rFonts w:ascii="Times New Roman" w:eastAsia="Times New Roman" w:hAnsi="Times New Roman" w:cs="Times New Roman"/>
                <w:b/>
                <w:bCs/>
                <w:i/>
                <w:iCs/>
                <w:sz w:val="20"/>
                <w:szCs w:val="20"/>
                <w:lang w:eastAsia="ru-RU"/>
              </w:rPr>
              <w:t xml:space="preserve"> 873</w:t>
            </w:r>
            <w:r w:rsidRPr="008D0094">
              <w:rPr>
                <w:rFonts w:ascii="Times New Roman" w:eastAsia="Times New Roman" w:hAnsi="Times New Roman" w:cs="Times New Roman"/>
                <w:b/>
                <w:bCs/>
                <w:i/>
                <w:iCs/>
                <w:sz w:val="20"/>
                <w:szCs w:val="20"/>
                <w:lang w:eastAsia="ru-RU"/>
              </w:rPr>
              <w:t>,</w:t>
            </w:r>
            <w:r w:rsidR="00C905A2" w:rsidRPr="008D0094">
              <w:rPr>
                <w:rFonts w:ascii="Times New Roman" w:eastAsia="Times New Roman" w:hAnsi="Times New Roman" w:cs="Times New Roman"/>
                <w:b/>
                <w:bCs/>
                <w:i/>
                <w:iCs/>
                <w:sz w:val="20"/>
                <w:szCs w:val="20"/>
                <w:lang w:eastAsia="ru-RU"/>
              </w:rPr>
              <w:t>1</w:t>
            </w:r>
            <w:r w:rsidRPr="008D0094">
              <w:rPr>
                <w:rFonts w:ascii="Times New Roman" w:eastAsia="Times New Roman" w:hAnsi="Times New Roman" w:cs="Times New Roman"/>
                <w:b/>
                <w:bCs/>
                <w:i/>
                <w:iCs/>
                <w:sz w:val="20"/>
                <w:szCs w:val="20"/>
                <w:lang w:eastAsia="ru-RU"/>
              </w:rPr>
              <w:t>0</w:t>
            </w:r>
          </w:p>
        </w:tc>
        <w:tc>
          <w:tcPr>
            <w:tcW w:w="1275" w:type="dxa"/>
            <w:tcBorders>
              <w:top w:val="nil"/>
              <w:left w:val="nil"/>
              <w:bottom w:val="single" w:sz="4" w:space="0" w:color="auto"/>
              <w:right w:val="single" w:sz="4" w:space="0" w:color="auto"/>
            </w:tcBorders>
            <w:shd w:val="clear" w:color="auto" w:fill="auto"/>
            <w:noWrap/>
            <w:hideMark/>
          </w:tcPr>
          <w:p w14:paraId="6EE26B48" w14:textId="77777777" w:rsidR="00134BA7" w:rsidRPr="008D0094" w:rsidRDefault="00C905A2" w:rsidP="00C905A2">
            <w:pPr>
              <w:spacing w:after="0" w:line="240" w:lineRule="auto"/>
              <w:jc w:val="right"/>
              <w:rPr>
                <w:rFonts w:ascii="Times New Roman" w:eastAsia="Times New Roman" w:hAnsi="Times New Roman" w:cs="Times New Roman"/>
                <w:b/>
                <w:bCs/>
                <w:i/>
                <w:iCs/>
                <w:sz w:val="20"/>
                <w:szCs w:val="20"/>
                <w:lang w:eastAsia="ru-RU"/>
              </w:rPr>
            </w:pPr>
            <w:r w:rsidRPr="008D0094">
              <w:rPr>
                <w:rFonts w:ascii="Times New Roman" w:eastAsia="Times New Roman" w:hAnsi="Times New Roman" w:cs="Times New Roman"/>
                <w:b/>
                <w:bCs/>
                <w:i/>
                <w:iCs/>
                <w:sz w:val="20"/>
                <w:szCs w:val="20"/>
                <w:lang w:eastAsia="ru-RU"/>
              </w:rPr>
              <w:t xml:space="preserve">9 </w:t>
            </w:r>
            <w:r w:rsidR="00134BA7" w:rsidRPr="008D0094">
              <w:rPr>
                <w:rFonts w:ascii="Times New Roman" w:eastAsia="Times New Roman" w:hAnsi="Times New Roman" w:cs="Times New Roman"/>
                <w:b/>
                <w:bCs/>
                <w:i/>
                <w:iCs/>
                <w:sz w:val="20"/>
                <w:szCs w:val="20"/>
                <w:lang w:eastAsia="ru-RU"/>
              </w:rPr>
              <w:t>2</w:t>
            </w:r>
            <w:r w:rsidRPr="008D0094">
              <w:rPr>
                <w:rFonts w:ascii="Times New Roman" w:eastAsia="Times New Roman" w:hAnsi="Times New Roman" w:cs="Times New Roman"/>
                <w:b/>
                <w:bCs/>
                <w:i/>
                <w:iCs/>
                <w:sz w:val="20"/>
                <w:szCs w:val="20"/>
                <w:lang w:eastAsia="ru-RU"/>
              </w:rPr>
              <w:t>05</w:t>
            </w:r>
            <w:r w:rsidR="00134BA7" w:rsidRPr="008D0094">
              <w:rPr>
                <w:rFonts w:ascii="Times New Roman" w:eastAsia="Times New Roman" w:hAnsi="Times New Roman" w:cs="Times New Roman"/>
                <w:b/>
                <w:bCs/>
                <w:i/>
                <w:iCs/>
                <w:sz w:val="20"/>
                <w:szCs w:val="20"/>
                <w:lang w:eastAsia="ru-RU"/>
              </w:rPr>
              <w:t>,</w:t>
            </w:r>
            <w:r w:rsidRPr="008D0094">
              <w:rPr>
                <w:rFonts w:ascii="Times New Roman" w:eastAsia="Times New Roman" w:hAnsi="Times New Roman" w:cs="Times New Roman"/>
                <w:b/>
                <w:bCs/>
                <w:i/>
                <w:iCs/>
                <w:sz w:val="20"/>
                <w:szCs w:val="20"/>
                <w:lang w:eastAsia="ru-RU"/>
              </w:rPr>
              <w:t>6</w:t>
            </w:r>
            <w:r w:rsidR="00134BA7" w:rsidRPr="008D0094">
              <w:rPr>
                <w:rFonts w:ascii="Times New Roman" w:eastAsia="Times New Roman" w:hAnsi="Times New Roman" w:cs="Times New Roman"/>
                <w:b/>
                <w:bCs/>
                <w:i/>
                <w:iCs/>
                <w:sz w:val="20"/>
                <w:szCs w:val="20"/>
                <w:lang w:eastAsia="ru-RU"/>
              </w:rPr>
              <w:t>0</w:t>
            </w:r>
          </w:p>
        </w:tc>
        <w:tc>
          <w:tcPr>
            <w:tcW w:w="4678" w:type="dxa"/>
            <w:tcBorders>
              <w:top w:val="nil"/>
              <w:left w:val="nil"/>
              <w:bottom w:val="single" w:sz="4" w:space="0" w:color="auto"/>
              <w:right w:val="single" w:sz="4" w:space="0" w:color="auto"/>
            </w:tcBorders>
            <w:shd w:val="clear" w:color="auto" w:fill="auto"/>
            <w:hideMark/>
          </w:tcPr>
          <w:p w14:paraId="7F3A90EE" w14:textId="77777777" w:rsidR="00134BA7" w:rsidRPr="008D0094" w:rsidRDefault="00134BA7" w:rsidP="00C905A2">
            <w:pPr>
              <w:spacing w:after="0" w:line="240" w:lineRule="auto"/>
              <w:jc w:val="center"/>
              <w:rPr>
                <w:rFonts w:ascii="Times New Roman" w:eastAsia="Times New Roman" w:hAnsi="Times New Roman" w:cs="Times New Roman"/>
                <w:sz w:val="20"/>
                <w:szCs w:val="20"/>
                <w:lang w:eastAsia="ru-RU"/>
              </w:rPr>
            </w:pPr>
            <w:r w:rsidRPr="008D0094">
              <w:rPr>
                <w:rFonts w:ascii="Times New Roman" w:eastAsia="Times New Roman" w:hAnsi="Times New Roman" w:cs="Times New Roman"/>
                <w:sz w:val="20"/>
                <w:szCs w:val="20"/>
                <w:lang w:eastAsia="ru-RU"/>
              </w:rPr>
              <w:t>2</w:t>
            </w:r>
            <w:r w:rsidR="00C905A2" w:rsidRPr="008D0094">
              <w:rPr>
                <w:rFonts w:ascii="Times New Roman" w:eastAsia="Times New Roman" w:hAnsi="Times New Roman" w:cs="Times New Roman"/>
                <w:sz w:val="20"/>
                <w:szCs w:val="20"/>
                <w:lang w:eastAsia="ru-RU"/>
              </w:rPr>
              <w:t>3</w:t>
            </w:r>
            <w:r w:rsidRPr="008D0094">
              <w:rPr>
                <w:rFonts w:ascii="Times New Roman" w:eastAsia="Times New Roman" w:hAnsi="Times New Roman" w:cs="Times New Roman"/>
                <w:sz w:val="20"/>
                <w:szCs w:val="20"/>
                <w:lang w:eastAsia="ru-RU"/>
              </w:rPr>
              <w:t>,</w:t>
            </w:r>
            <w:r w:rsidR="00C905A2" w:rsidRPr="008D0094">
              <w:rPr>
                <w:rFonts w:ascii="Times New Roman" w:eastAsia="Times New Roman" w:hAnsi="Times New Roman" w:cs="Times New Roman"/>
                <w:sz w:val="20"/>
                <w:szCs w:val="20"/>
                <w:lang w:eastAsia="ru-RU"/>
              </w:rPr>
              <w:t>1</w:t>
            </w:r>
            <w:r w:rsidRPr="008D0094">
              <w:rPr>
                <w:rFonts w:ascii="Times New Roman" w:eastAsia="Times New Roman" w:hAnsi="Times New Roman" w:cs="Times New Roman"/>
                <w:sz w:val="20"/>
                <w:szCs w:val="20"/>
                <w:lang w:eastAsia="ru-RU"/>
              </w:rPr>
              <w:t>%</w:t>
            </w:r>
          </w:p>
        </w:tc>
        <w:tc>
          <w:tcPr>
            <w:tcW w:w="1985" w:type="dxa"/>
            <w:tcBorders>
              <w:top w:val="nil"/>
              <w:left w:val="nil"/>
              <w:bottom w:val="single" w:sz="4" w:space="0" w:color="auto"/>
              <w:right w:val="single" w:sz="4" w:space="0" w:color="auto"/>
            </w:tcBorders>
            <w:shd w:val="clear" w:color="auto" w:fill="auto"/>
            <w:noWrap/>
            <w:hideMark/>
          </w:tcPr>
          <w:p w14:paraId="04D6EA55" w14:textId="77777777" w:rsidR="00134BA7" w:rsidRPr="008D0094" w:rsidRDefault="008D0094" w:rsidP="008D0094">
            <w:pPr>
              <w:spacing w:after="0" w:line="240" w:lineRule="auto"/>
              <w:jc w:val="right"/>
              <w:rPr>
                <w:rFonts w:ascii="Times New Roman" w:eastAsia="Times New Roman" w:hAnsi="Times New Roman" w:cs="Times New Roman"/>
                <w:b/>
                <w:bCs/>
                <w:i/>
                <w:iCs/>
                <w:sz w:val="20"/>
                <w:szCs w:val="20"/>
                <w:lang w:eastAsia="ru-RU"/>
              </w:rPr>
            </w:pPr>
            <w:r w:rsidRPr="008D0094">
              <w:rPr>
                <w:rFonts w:ascii="Times New Roman" w:eastAsia="Times New Roman" w:hAnsi="Times New Roman" w:cs="Times New Roman"/>
                <w:b/>
                <w:bCs/>
                <w:i/>
                <w:iCs/>
                <w:sz w:val="20"/>
                <w:szCs w:val="20"/>
                <w:lang w:eastAsia="ru-RU"/>
              </w:rPr>
              <w:t>9</w:t>
            </w:r>
            <w:r w:rsidR="00134BA7" w:rsidRPr="008D0094">
              <w:rPr>
                <w:rFonts w:ascii="Times New Roman" w:eastAsia="Times New Roman" w:hAnsi="Times New Roman" w:cs="Times New Roman"/>
                <w:b/>
                <w:bCs/>
                <w:i/>
                <w:iCs/>
                <w:sz w:val="20"/>
                <w:szCs w:val="20"/>
                <w:lang w:eastAsia="ru-RU"/>
              </w:rPr>
              <w:t> 2</w:t>
            </w:r>
            <w:r w:rsidRPr="008D0094">
              <w:rPr>
                <w:rFonts w:ascii="Times New Roman" w:eastAsia="Times New Roman" w:hAnsi="Times New Roman" w:cs="Times New Roman"/>
                <w:b/>
                <w:bCs/>
                <w:i/>
                <w:iCs/>
                <w:sz w:val="20"/>
                <w:szCs w:val="20"/>
                <w:lang w:eastAsia="ru-RU"/>
              </w:rPr>
              <w:t>05</w:t>
            </w:r>
            <w:r w:rsidR="00134BA7" w:rsidRPr="008D0094">
              <w:rPr>
                <w:rFonts w:ascii="Times New Roman" w:eastAsia="Times New Roman" w:hAnsi="Times New Roman" w:cs="Times New Roman"/>
                <w:b/>
                <w:bCs/>
                <w:i/>
                <w:iCs/>
                <w:sz w:val="20"/>
                <w:szCs w:val="20"/>
                <w:lang w:eastAsia="ru-RU"/>
              </w:rPr>
              <w:t>,</w:t>
            </w:r>
            <w:r w:rsidRPr="008D0094">
              <w:rPr>
                <w:rFonts w:ascii="Times New Roman" w:eastAsia="Times New Roman" w:hAnsi="Times New Roman" w:cs="Times New Roman"/>
                <w:b/>
                <w:bCs/>
                <w:i/>
                <w:iCs/>
                <w:sz w:val="20"/>
                <w:szCs w:val="20"/>
                <w:lang w:eastAsia="ru-RU"/>
              </w:rPr>
              <w:t>6</w:t>
            </w:r>
            <w:r w:rsidR="00134BA7" w:rsidRPr="008D0094">
              <w:rPr>
                <w:rFonts w:ascii="Times New Roman" w:eastAsia="Times New Roman" w:hAnsi="Times New Roman" w:cs="Times New Roman"/>
                <w:b/>
                <w:bCs/>
                <w:i/>
                <w:iCs/>
                <w:sz w:val="20"/>
                <w:szCs w:val="20"/>
                <w:lang w:eastAsia="ru-RU"/>
              </w:rPr>
              <w:t>0</w:t>
            </w:r>
          </w:p>
        </w:tc>
      </w:tr>
      <w:tr w:rsidR="00134BA7" w:rsidRPr="008D0094" w14:paraId="23CBD669" w14:textId="77777777" w:rsidTr="00FD60AA">
        <w:trPr>
          <w:trHeight w:val="255"/>
        </w:trPr>
        <w:tc>
          <w:tcPr>
            <w:tcW w:w="710" w:type="dxa"/>
            <w:vMerge/>
            <w:tcBorders>
              <w:top w:val="nil"/>
              <w:left w:val="single" w:sz="4" w:space="0" w:color="auto"/>
              <w:bottom w:val="single" w:sz="4" w:space="0" w:color="000000"/>
              <w:right w:val="single" w:sz="4" w:space="0" w:color="auto"/>
            </w:tcBorders>
            <w:vAlign w:val="center"/>
            <w:hideMark/>
          </w:tcPr>
          <w:p w14:paraId="4891920E" w14:textId="77777777" w:rsidR="00134BA7" w:rsidRPr="008D0094" w:rsidRDefault="00134BA7"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vAlign w:val="bottom"/>
            <w:hideMark/>
          </w:tcPr>
          <w:p w14:paraId="139D0E9C" w14:textId="77777777" w:rsidR="00134BA7" w:rsidRPr="008D0094" w:rsidRDefault="00134BA7" w:rsidP="00134BA7">
            <w:pPr>
              <w:spacing w:after="0" w:line="240" w:lineRule="auto"/>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0B464341" w14:textId="6C6CC26F" w:rsidR="00134BA7" w:rsidRPr="008D0094" w:rsidRDefault="00C905A2" w:rsidP="00134BA7">
            <w:pPr>
              <w:spacing w:after="0" w:line="240" w:lineRule="auto"/>
              <w:jc w:val="right"/>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2 212,30</w:t>
            </w:r>
          </w:p>
        </w:tc>
        <w:tc>
          <w:tcPr>
            <w:tcW w:w="1275" w:type="dxa"/>
            <w:tcBorders>
              <w:top w:val="nil"/>
              <w:left w:val="nil"/>
              <w:bottom w:val="single" w:sz="4" w:space="0" w:color="auto"/>
              <w:right w:val="single" w:sz="4" w:space="0" w:color="auto"/>
            </w:tcBorders>
            <w:shd w:val="clear" w:color="auto" w:fill="auto"/>
            <w:noWrap/>
            <w:hideMark/>
          </w:tcPr>
          <w:p w14:paraId="218EBA28" w14:textId="77777777" w:rsidR="00134BA7" w:rsidRPr="008D0094" w:rsidRDefault="00C905A2" w:rsidP="00134BA7">
            <w:pPr>
              <w:spacing w:after="0" w:line="240" w:lineRule="auto"/>
              <w:jc w:val="right"/>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1 348,70</w:t>
            </w:r>
          </w:p>
        </w:tc>
        <w:tc>
          <w:tcPr>
            <w:tcW w:w="4678" w:type="dxa"/>
            <w:tcBorders>
              <w:top w:val="nil"/>
              <w:left w:val="nil"/>
              <w:bottom w:val="single" w:sz="4" w:space="0" w:color="auto"/>
              <w:right w:val="single" w:sz="4" w:space="0" w:color="auto"/>
            </w:tcBorders>
            <w:shd w:val="clear" w:color="auto" w:fill="auto"/>
            <w:hideMark/>
          </w:tcPr>
          <w:p w14:paraId="7B884414" w14:textId="77777777" w:rsidR="00134BA7" w:rsidRPr="008D0094" w:rsidRDefault="008D0094" w:rsidP="008D0094">
            <w:pPr>
              <w:spacing w:after="0" w:line="240" w:lineRule="auto"/>
              <w:jc w:val="center"/>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61</w:t>
            </w:r>
            <w:r w:rsidR="00134BA7" w:rsidRPr="008D0094">
              <w:rPr>
                <w:rFonts w:ascii="Times New Roman" w:eastAsia="Times New Roman" w:hAnsi="Times New Roman" w:cs="Times New Roman"/>
                <w:i/>
                <w:iCs/>
                <w:sz w:val="20"/>
                <w:szCs w:val="20"/>
                <w:lang w:eastAsia="ru-RU"/>
              </w:rPr>
              <w:t>,0%</w:t>
            </w:r>
          </w:p>
        </w:tc>
        <w:tc>
          <w:tcPr>
            <w:tcW w:w="1985" w:type="dxa"/>
            <w:tcBorders>
              <w:top w:val="nil"/>
              <w:left w:val="nil"/>
              <w:bottom w:val="single" w:sz="4" w:space="0" w:color="auto"/>
              <w:right w:val="single" w:sz="4" w:space="0" w:color="auto"/>
            </w:tcBorders>
            <w:shd w:val="clear" w:color="auto" w:fill="auto"/>
            <w:noWrap/>
            <w:hideMark/>
          </w:tcPr>
          <w:p w14:paraId="35A8B245" w14:textId="77777777" w:rsidR="00134BA7" w:rsidRPr="008D0094" w:rsidRDefault="008D0094" w:rsidP="00134BA7">
            <w:pPr>
              <w:spacing w:after="0" w:line="240" w:lineRule="auto"/>
              <w:jc w:val="right"/>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1 348,70</w:t>
            </w:r>
          </w:p>
        </w:tc>
      </w:tr>
      <w:tr w:rsidR="00134BA7" w:rsidRPr="008D0094" w14:paraId="368A3320" w14:textId="77777777" w:rsidTr="00FD60AA">
        <w:trPr>
          <w:trHeight w:val="255"/>
        </w:trPr>
        <w:tc>
          <w:tcPr>
            <w:tcW w:w="710" w:type="dxa"/>
            <w:vMerge/>
            <w:tcBorders>
              <w:top w:val="nil"/>
              <w:left w:val="single" w:sz="4" w:space="0" w:color="auto"/>
              <w:bottom w:val="single" w:sz="4" w:space="0" w:color="000000"/>
              <w:right w:val="single" w:sz="4" w:space="0" w:color="auto"/>
            </w:tcBorders>
            <w:vAlign w:val="center"/>
            <w:hideMark/>
          </w:tcPr>
          <w:p w14:paraId="5DED4FB6" w14:textId="77777777" w:rsidR="00134BA7" w:rsidRPr="008D0094" w:rsidRDefault="00134BA7"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7417E396" w14:textId="77777777" w:rsidR="00134BA7" w:rsidRPr="008D0094" w:rsidRDefault="00134BA7" w:rsidP="00134BA7">
            <w:pPr>
              <w:spacing w:after="0" w:line="240" w:lineRule="auto"/>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hideMark/>
          </w:tcPr>
          <w:p w14:paraId="5382F5F7" w14:textId="77777777" w:rsidR="00134BA7" w:rsidRPr="008D0094" w:rsidRDefault="008D0094" w:rsidP="00134BA7">
            <w:pPr>
              <w:spacing w:after="0" w:line="240" w:lineRule="auto"/>
              <w:jc w:val="right"/>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14 944,70</w:t>
            </w:r>
          </w:p>
        </w:tc>
        <w:tc>
          <w:tcPr>
            <w:tcW w:w="1275" w:type="dxa"/>
            <w:tcBorders>
              <w:top w:val="nil"/>
              <w:left w:val="nil"/>
              <w:bottom w:val="single" w:sz="4" w:space="0" w:color="auto"/>
              <w:right w:val="single" w:sz="4" w:space="0" w:color="auto"/>
            </w:tcBorders>
            <w:shd w:val="clear" w:color="auto" w:fill="auto"/>
            <w:noWrap/>
            <w:hideMark/>
          </w:tcPr>
          <w:p w14:paraId="6222E3F6" w14:textId="77777777" w:rsidR="00134BA7" w:rsidRPr="008D0094" w:rsidRDefault="008D0094" w:rsidP="00134BA7">
            <w:pPr>
              <w:spacing w:after="0" w:line="240" w:lineRule="auto"/>
              <w:jc w:val="right"/>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7 856,90</w:t>
            </w:r>
            <w:r w:rsidRPr="008D0094">
              <w:rPr>
                <w:rFonts w:ascii="Times New Roman" w:eastAsia="Times New Roman" w:hAnsi="Times New Roman" w:cs="Times New Roman"/>
                <w:i/>
                <w:iCs/>
                <w:sz w:val="20"/>
                <w:szCs w:val="20"/>
                <w:lang w:eastAsia="ru-RU"/>
              </w:rPr>
              <w:tab/>
            </w:r>
          </w:p>
        </w:tc>
        <w:tc>
          <w:tcPr>
            <w:tcW w:w="4678" w:type="dxa"/>
            <w:tcBorders>
              <w:top w:val="nil"/>
              <w:left w:val="nil"/>
              <w:bottom w:val="single" w:sz="4" w:space="0" w:color="auto"/>
              <w:right w:val="single" w:sz="4" w:space="0" w:color="auto"/>
            </w:tcBorders>
            <w:shd w:val="clear" w:color="auto" w:fill="auto"/>
            <w:hideMark/>
          </w:tcPr>
          <w:p w14:paraId="6F904F66" w14:textId="77777777" w:rsidR="00134BA7" w:rsidRPr="008D0094" w:rsidRDefault="008D0094" w:rsidP="008D0094">
            <w:pPr>
              <w:spacing w:after="0" w:line="240" w:lineRule="auto"/>
              <w:jc w:val="center"/>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52</w:t>
            </w:r>
            <w:r w:rsidR="00134BA7" w:rsidRPr="008D0094">
              <w:rPr>
                <w:rFonts w:ascii="Times New Roman" w:eastAsia="Times New Roman" w:hAnsi="Times New Roman" w:cs="Times New Roman"/>
                <w:i/>
                <w:iCs/>
                <w:sz w:val="20"/>
                <w:szCs w:val="20"/>
                <w:lang w:eastAsia="ru-RU"/>
              </w:rPr>
              <w:t>,</w:t>
            </w:r>
            <w:r w:rsidRPr="008D0094">
              <w:rPr>
                <w:rFonts w:ascii="Times New Roman" w:eastAsia="Times New Roman" w:hAnsi="Times New Roman" w:cs="Times New Roman"/>
                <w:i/>
                <w:iCs/>
                <w:sz w:val="20"/>
                <w:szCs w:val="20"/>
                <w:lang w:eastAsia="ru-RU"/>
              </w:rPr>
              <w:t>6</w:t>
            </w:r>
            <w:r w:rsidR="00134BA7" w:rsidRPr="008D0094">
              <w:rPr>
                <w:rFonts w:ascii="Times New Roman" w:eastAsia="Times New Roman" w:hAnsi="Times New Roman" w:cs="Times New Roman"/>
                <w:i/>
                <w:iCs/>
                <w:sz w:val="20"/>
                <w:szCs w:val="20"/>
                <w:lang w:eastAsia="ru-RU"/>
              </w:rPr>
              <w:t>%</w:t>
            </w:r>
          </w:p>
        </w:tc>
        <w:tc>
          <w:tcPr>
            <w:tcW w:w="1985" w:type="dxa"/>
            <w:tcBorders>
              <w:top w:val="nil"/>
              <w:left w:val="nil"/>
              <w:bottom w:val="single" w:sz="4" w:space="0" w:color="auto"/>
              <w:right w:val="single" w:sz="4" w:space="0" w:color="auto"/>
            </w:tcBorders>
            <w:shd w:val="clear" w:color="auto" w:fill="auto"/>
            <w:noWrap/>
            <w:hideMark/>
          </w:tcPr>
          <w:p w14:paraId="0E42DFA3" w14:textId="77777777" w:rsidR="00134BA7" w:rsidRPr="008D0094" w:rsidRDefault="008D0094" w:rsidP="00134BA7">
            <w:pPr>
              <w:spacing w:after="0" w:line="240" w:lineRule="auto"/>
              <w:jc w:val="right"/>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7 856,90</w:t>
            </w:r>
            <w:r w:rsidRPr="008D0094">
              <w:rPr>
                <w:rFonts w:ascii="Times New Roman" w:eastAsia="Times New Roman" w:hAnsi="Times New Roman" w:cs="Times New Roman"/>
                <w:i/>
                <w:iCs/>
                <w:sz w:val="20"/>
                <w:szCs w:val="20"/>
                <w:lang w:eastAsia="ru-RU"/>
              </w:rPr>
              <w:tab/>
            </w:r>
          </w:p>
        </w:tc>
      </w:tr>
      <w:tr w:rsidR="00134BA7" w:rsidRPr="008D0094" w14:paraId="1658C767" w14:textId="77777777" w:rsidTr="00FD60AA">
        <w:trPr>
          <w:trHeight w:val="255"/>
        </w:trPr>
        <w:tc>
          <w:tcPr>
            <w:tcW w:w="710" w:type="dxa"/>
            <w:vMerge/>
            <w:tcBorders>
              <w:top w:val="nil"/>
              <w:left w:val="single" w:sz="4" w:space="0" w:color="auto"/>
              <w:bottom w:val="single" w:sz="4" w:space="0" w:color="000000"/>
              <w:right w:val="single" w:sz="4" w:space="0" w:color="auto"/>
            </w:tcBorders>
            <w:vAlign w:val="center"/>
            <w:hideMark/>
          </w:tcPr>
          <w:p w14:paraId="6ED83454" w14:textId="77777777" w:rsidR="00134BA7" w:rsidRPr="008D0094" w:rsidRDefault="00134BA7"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775C7552" w14:textId="77777777" w:rsidR="00134BA7" w:rsidRPr="008D0094" w:rsidRDefault="00134BA7" w:rsidP="00134BA7">
            <w:pPr>
              <w:spacing w:after="0" w:line="240" w:lineRule="auto"/>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auto"/>
            <w:noWrap/>
            <w:hideMark/>
          </w:tcPr>
          <w:p w14:paraId="310DBFE7" w14:textId="77777777" w:rsidR="00134BA7" w:rsidRPr="008D0094" w:rsidRDefault="008D0094" w:rsidP="00134BA7">
            <w:pPr>
              <w:spacing w:after="0" w:line="240" w:lineRule="auto"/>
              <w:jc w:val="right"/>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22 716,10</w:t>
            </w:r>
          </w:p>
        </w:tc>
        <w:tc>
          <w:tcPr>
            <w:tcW w:w="1275" w:type="dxa"/>
            <w:tcBorders>
              <w:top w:val="nil"/>
              <w:left w:val="nil"/>
              <w:bottom w:val="single" w:sz="4" w:space="0" w:color="auto"/>
              <w:right w:val="single" w:sz="4" w:space="0" w:color="auto"/>
            </w:tcBorders>
            <w:shd w:val="clear" w:color="auto" w:fill="auto"/>
            <w:noWrap/>
            <w:hideMark/>
          </w:tcPr>
          <w:p w14:paraId="7787D728" w14:textId="77777777" w:rsidR="00134BA7" w:rsidRPr="008D0094" w:rsidRDefault="00134BA7" w:rsidP="00134BA7">
            <w:pPr>
              <w:spacing w:after="0" w:line="240" w:lineRule="auto"/>
              <w:jc w:val="right"/>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0,00</w:t>
            </w:r>
          </w:p>
        </w:tc>
        <w:tc>
          <w:tcPr>
            <w:tcW w:w="4678" w:type="dxa"/>
            <w:tcBorders>
              <w:top w:val="nil"/>
              <w:left w:val="nil"/>
              <w:bottom w:val="single" w:sz="4" w:space="0" w:color="auto"/>
              <w:right w:val="single" w:sz="4" w:space="0" w:color="auto"/>
            </w:tcBorders>
            <w:shd w:val="clear" w:color="auto" w:fill="auto"/>
            <w:hideMark/>
          </w:tcPr>
          <w:p w14:paraId="31561C5B" w14:textId="77777777" w:rsidR="00134BA7" w:rsidRPr="008D0094" w:rsidRDefault="00134BA7" w:rsidP="00134BA7">
            <w:pPr>
              <w:spacing w:after="0" w:line="240" w:lineRule="auto"/>
              <w:jc w:val="center"/>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0,0%</w:t>
            </w:r>
          </w:p>
        </w:tc>
        <w:tc>
          <w:tcPr>
            <w:tcW w:w="1985" w:type="dxa"/>
            <w:tcBorders>
              <w:top w:val="nil"/>
              <w:left w:val="nil"/>
              <w:bottom w:val="single" w:sz="4" w:space="0" w:color="auto"/>
              <w:right w:val="single" w:sz="4" w:space="0" w:color="auto"/>
            </w:tcBorders>
            <w:shd w:val="clear" w:color="auto" w:fill="auto"/>
            <w:noWrap/>
            <w:hideMark/>
          </w:tcPr>
          <w:p w14:paraId="4F8AAE97" w14:textId="77777777" w:rsidR="00134BA7" w:rsidRPr="008D0094" w:rsidRDefault="00134BA7" w:rsidP="00134BA7">
            <w:pPr>
              <w:spacing w:after="0" w:line="240" w:lineRule="auto"/>
              <w:jc w:val="right"/>
              <w:rPr>
                <w:rFonts w:ascii="Times New Roman" w:eastAsia="Times New Roman" w:hAnsi="Times New Roman" w:cs="Times New Roman"/>
                <w:i/>
                <w:iCs/>
                <w:sz w:val="20"/>
                <w:szCs w:val="20"/>
                <w:lang w:eastAsia="ru-RU"/>
              </w:rPr>
            </w:pPr>
            <w:r w:rsidRPr="008D0094">
              <w:rPr>
                <w:rFonts w:ascii="Times New Roman" w:eastAsia="Times New Roman" w:hAnsi="Times New Roman" w:cs="Times New Roman"/>
                <w:i/>
                <w:iCs/>
                <w:sz w:val="20"/>
                <w:szCs w:val="20"/>
                <w:lang w:eastAsia="ru-RU"/>
              </w:rPr>
              <w:t>0,00</w:t>
            </w:r>
          </w:p>
        </w:tc>
      </w:tr>
      <w:tr w:rsidR="001F36F6" w:rsidRPr="001F36F6" w14:paraId="2956B185" w14:textId="77777777" w:rsidTr="00FD60AA">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E66726" w14:textId="77777777" w:rsidR="00507926" w:rsidRPr="001F36F6" w:rsidRDefault="00507926" w:rsidP="00134BA7">
            <w:pPr>
              <w:spacing w:after="0" w:line="240" w:lineRule="auto"/>
              <w:jc w:val="center"/>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30100781" w14:textId="77777777" w:rsidR="00507926" w:rsidRPr="001F36F6" w:rsidRDefault="00507926" w:rsidP="00134BA7">
            <w:pPr>
              <w:spacing w:after="0" w:line="240" w:lineRule="auto"/>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1.1 Субсидии управляющим компаниям на ремонт подъездов в многоквартирных домах.</w:t>
            </w:r>
          </w:p>
        </w:tc>
        <w:tc>
          <w:tcPr>
            <w:tcW w:w="1701" w:type="dxa"/>
            <w:tcBorders>
              <w:top w:val="nil"/>
              <w:left w:val="nil"/>
              <w:bottom w:val="single" w:sz="4" w:space="0" w:color="auto"/>
              <w:right w:val="single" w:sz="4" w:space="0" w:color="auto"/>
            </w:tcBorders>
            <w:shd w:val="clear" w:color="auto" w:fill="auto"/>
            <w:noWrap/>
            <w:hideMark/>
          </w:tcPr>
          <w:p w14:paraId="71FCAC83" w14:textId="77777777" w:rsidR="00507926" w:rsidRPr="001F36F6" w:rsidRDefault="00507926" w:rsidP="00507926">
            <w:pPr>
              <w:spacing w:after="0" w:line="240" w:lineRule="auto"/>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 xml:space="preserve">             38 113,10</w:t>
            </w:r>
            <w:r w:rsidRPr="001F36F6">
              <w:rPr>
                <w:rFonts w:ascii="Times New Roman" w:eastAsia="Times New Roman" w:hAnsi="Times New Roman" w:cs="Times New Roman"/>
                <w:sz w:val="20"/>
                <w:szCs w:val="20"/>
                <w:lang w:eastAsia="ru-RU"/>
              </w:rPr>
              <w:tab/>
            </w:r>
          </w:p>
        </w:tc>
        <w:tc>
          <w:tcPr>
            <w:tcW w:w="1275" w:type="dxa"/>
            <w:tcBorders>
              <w:top w:val="nil"/>
              <w:left w:val="nil"/>
              <w:bottom w:val="single" w:sz="4" w:space="0" w:color="auto"/>
              <w:right w:val="single" w:sz="4" w:space="0" w:color="auto"/>
            </w:tcBorders>
            <w:shd w:val="clear" w:color="auto" w:fill="auto"/>
            <w:noWrap/>
            <w:hideMark/>
          </w:tcPr>
          <w:p w14:paraId="057316D4"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8 676,40</w:t>
            </w:r>
            <w:r w:rsidRPr="001F36F6">
              <w:rPr>
                <w:rFonts w:ascii="Times New Roman" w:eastAsia="Times New Roman" w:hAnsi="Times New Roman" w:cs="Times New Roman"/>
                <w:sz w:val="20"/>
                <w:szCs w:val="20"/>
                <w:lang w:eastAsia="ru-RU"/>
              </w:rPr>
              <w:tab/>
            </w:r>
          </w:p>
        </w:tc>
        <w:tc>
          <w:tcPr>
            <w:tcW w:w="4678" w:type="dxa"/>
            <w:vMerge w:val="restart"/>
            <w:tcBorders>
              <w:top w:val="nil"/>
              <w:left w:val="nil"/>
              <w:right w:val="single" w:sz="4" w:space="0" w:color="auto"/>
            </w:tcBorders>
            <w:shd w:val="clear" w:color="auto" w:fill="auto"/>
            <w:hideMark/>
          </w:tcPr>
          <w:p w14:paraId="2B3F7299" w14:textId="77777777" w:rsidR="00507926" w:rsidRPr="001F36F6" w:rsidRDefault="00507926" w:rsidP="00134BA7">
            <w:pPr>
              <w:spacing w:after="0" w:line="240" w:lineRule="auto"/>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 В рамках мероприятия выполняются работы по увеличению количества подъездов, приведенных в надлежащее состояние.</w:t>
            </w:r>
          </w:p>
          <w:p w14:paraId="3C1C182C" w14:textId="1811E4A9" w:rsidR="00507926" w:rsidRPr="001F36F6" w:rsidRDefault="00507926" w:rsidP="00134BA7">
            <w:pPr>
              <w:spacing w:after="0" w:line="240" w:lineRule="auto"/>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 xml:space="preserve">Администрация РГО направлено письмо № 162-01ИСХ-10310 от 22.11.2019 О снятии части ассигнований из бюджета МО в размере 5854,00 руб., после внесения изменений в </w:t>
            </w:r>
            <w:r w:rsidR="00175B7A">
              <w:rPr>
                <w:rFonts w:ascii="Times New Roman" w:eastAsia="Times New Roman" w:hAnsi="Times New Roman" w:cs="Times New Roman"/>
                <w:sz w:val="20"/>
                <w:szCs w:val="20"/>
                <w:lang w:eastAsia="ru-RU"/>
              </w:rPr>
              <w:t>ГП</w:t>
            </w:r>
            <w:r w:rsidRPr="001F36F6">
              <w:rPr>
                <w:rFonts w:ascii="Times New Roman" w:eastAsia="Times New Roman" w:hAnsi="Times New Roman" w:cs="Times New Roman"/>
                <w:sz w:val="20"/>
                <w:szCs w:val="20"/>
                <w:lang w:eastAsia="ru-RU"/>
              </w:rPr>
              <w:t xml:space="preserve"> МО от 27.12.2019 появилась возможность выплаты субсидии МБУ УК РГО и направлена 30.12.2019 заявка в МИН ЖКХ на 3 577,38 руб.</w:t>
            </w:r>
          </w:p>
        </w:tc>
        <w:tc>
          <w:tcPr>
            <w:tcW w:w="1985" w:type="dxa"/>
            <w:tcBorders>
              <w:top w:val="nil"/>
              <w:left w:val="nil"/>
              <w:bottom w:val="single" w:sz="4" w:space="0" w:color="auto"/>
              <w:right w:val="single" w:sz="4" w:space="0" w:color="auto"/>
            </w:tcBorders>
            <w:shd w:val="clear" w:color="auto" w:fill="auto"/>
            <w:noWrap/>
            <w:hideMark/>
          </w:tcPr>
          <w:p w14:paraId="1CD8197E"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8 676,40</w:t>
            </w:r>
            <w:r w:rsidRPr="001F36F6">
              <w:rPr>
                <w:rFonts w:ascii="Times New Roman" w:eastAsia="Times New Roman" w:hAnsi="Times New Roman" w:cs="Times New Roman"/>
                <w:sz w:val="20"/>
                <w:szCs w:val="20"/>
                <w:lang w:eastAsia="ru-RU"/>
              </w:rPr>
              <w:tab/>
            </w:r>
          </w:p>
        </w:tc>
      </w:tr>
      <w:tr w:rsidR="001F36F6" w:rsidRPr="001F36F6" w14:paraId="3754ECB8" w14:textId="77777777" w:rsidTr="00FD60AA">
        <w:trPr>
          <w:trHeight w:val="300"/>
        </w:trPr>
        <w:tc>
          <w:tcPr>
            <w:tcW w:w="710" w:type="dxa"/>
            <w:vMerge/>
            <w:tcBorders>
              <w:top w:val="nil"/>
              <w:left w:val="single" w:sz="4" w:space="0" w:color="auto"/>
              <w:bottom w:val="single" w:sz="4" w:space="0" w:color="000000"/>
              <w:right w:val="single" w:sz="4" w:space="0" w:color="auto"/>
            </w:tcBorders>
            <w:vAlign w:val="center"/>
            <w:hideMark/>
          </w:tcPr>
          <w:p w14:paraId="7DE4FE60" w14:textId="77777777" w:rsidR="00507926" w:rsidRPr="001F36F6" w:rsidRDefault="00507926"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hideMark/>
          </w:tcPr>
          <w:p w14:paraId="54FF9884" w14:textId="77777777" w:rsidR="00507926" w:rsidRPr="001F36F6" w:rsidRDefault="00507926" w:rsidP="00134BA7">
            <w:pPr>
              <w:spacing w:after="0" w:line="240" w:lineRule="auto"/>
              <w:rPr>
                <w:rFonts w:ascii="Times New Roman" w:eastAsia="Times New Roman" w:hAnsi="Times New Roman" w:cs="Times New Roman"/>
                <w:i/>
                <w:iCs/>
                <w:sz w:val="20"/>
                <w:szCs w:val="20"/>
                <w:lang w:eastAsia="ru-RU"/>
              </w:rPr>
            </w:pPr>
            <w:r w:rsidRPr="001F36F6">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tcBorders>
              <w:top w:val="nil"/>
              <w:left w:val="nil"/>
              <w:bottom w:val="single" w:sz="4" w:space="0" w:color="auto"/>
              <w:right w:val="single" w:sz="4" w:space="0" w:color="auto"/>
            </w:tcBorders>
            <w:shd w:val="clear" w:color="auto" w:fill="auto"/>
            <w:noWrap/>
          </w:tcPr>
          <w:p w14:paraId="6C8AF2AA"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2 212,30</w:t>
            </w:r>
          </w:p>
        </w:tc>
        <w:tc>
          <w:tcPr>
            <w:tcW w:w="1275" w:type="dxa"/>
            <w:tcBorders>
              <w:top w:val="nil"/>
              <w:left w:val="nil"/>
              <w:bottom w:val="single" w:sz="4" w:space="0" w:color="auto"/>
              <w:right w:val="single" w:sz="4" w:space="0" w:color="auto"/>
            </w:tcBorders>
            <w:shd w:val="clear" w:color="auto" w:fill="auto"/>
            <w:noWrap/>
          </w:tcPr>
          <w:p w14:paraId="298C677C"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1 348,70</w:t>
            </w:r>
          </w:p>
        </w:tc>
        <w:tc>
          <w:tcPr>
            <w:tcW w:w="4678" w:type="dxa"/>
            <w:vMerge/>
            <w:tcBorders>
              <w:left w:val="nil"/>
              <w:right w:val="single" w:sz="4" w:space="0" w:color="auto"/>
            </w:tcBorders>
            <w:shd w:val="clear" w:color="auto" w:fill="auto"/>
          </w:tcPr>
          <w:p w14:paraId="0A6AC01D" w14:textId="77777777" w:rsidR="00507926" w:rsidRPr="001F36F6" w:rsidRDefault="00507926" w:rsidP="00134BA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noWrap/>
          </w:tcPr>
          <w:p w14:paraId="3C58D7A0"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1 348,70</w:t>
            </w:r>
          </w:p>
        </w:tc>
      </w:tr>
      <w:tr w:rsidR="001F36F6" w:rsidRPr="001F36F6" w14:paraId="469626DD" w14:textId="77777777" w:rsidTr="00FD60AA">
        <w:trPr>
          <w:trHeight w:val="275"/>
        </w:trPr>
        <w:tc>
          <w:tcPr>
            <w:tcW w:w="710" w:type="dxa"/>
            <w:vMerge/>
            <w:tcBorders>
              <w:top w:val="nil"/>
              <w:left w:val="single" w:sz="4" w:space="0" w:color="auto"/>
              <w:bottom w:val="single" w:sz="4" w:space="0" w:color="000000"/>
              <w:right w:val="single" w:sz="4" w:space="0" w:color="auto"/>
            </w:tcBorders>
            <w:vAlign w:val="center"/>
            <w:hideMark/>
          </w:tcPr>
          <w:p w14:paraId="500A0F48" w14:textId="77777777" w:rsidR="00507926" w:rsidRPr="001F36F6" w:rsidRDefault="00507926"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2CF91F17" w14:textId="77777777" w:rsidR="00507926" w:rsidRPr="001F36F6" w:rsidRDefault="00507926" w:rsidP="00134BA7">
            <w:pPr>
              <w:spacing w:after="0" w:line="240" w:lineRule="auto"/>
              <w:rPr>
                <w:rFonts w:ascii="Times New Roman" w:eastAsia="Times New Roman" w:hAnsi="Times New Roman" w:cs="Times New Roman"/>
                <w:i/>
                <w:iCs/>
                <w:sz w:val="20"/>
                <w:szCs w:val="20"/>
                <w:lang w:eastAsia="ru-RU"/>
              </w:rPr>
            </w:pPr>
            <w:r w:rsidRPr="001F36F6">
              <w:rPr>
                <w:rFonts w:ascii="Times New Roman" w:eastAsia="Times New Roman" w:hAnsi="Times New Roman" w:cs="Times New Roman"/>
                <w:i/>
                <w:iCs/>
                <w:sz w:val="20"/>
                <w:szCs w:val="20"/>
                <w:lang w:eastAsia="ru-RU"/>
              </w:rPr>
              <w:t>средства бюджета Московской области</w:t>
            </w:r>
          </w:p>
        </w:tc>
        <w:tc>
          <w:tcPr>
            <w:tcW w:w="1701" w:type="dxa"/>
            <w:tcBorders>
              <w:top w:val="nil"/>
              <w:left w:val="nil"/>
              <w:bottom w:val="single" w:sz="4" w:space="0" w:color="auto"/>
              <w:right w:val="single" w:sz="4" w:space="0" w:color="auto"/>
            </w:tcBorders>
            <w:shd w:val="clear" w:color="auto" w:fill="auto"/>
            <w:noWrap/>
          </w:tcPr>
          <w:p w14:paraId="6C2A7857"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13 184,70</w:t>
            </w:r>
          </w:p>
        </w:tc>
        <w:tc>
          <w:tcPr>
            <w:tcW w:w="1275" w:type="dxa"/>
            <w:tcBorders>
              <w:top w:val="nil"/>
              <w:left w:val="nil"/>
              <w:bottom w:val="single" w:sz="4" w:space="0" w:color="auto"/>
              <w:right w:val="single" w:sz="4" w:space="0" w:color="auto"/>
            </w:tcBorders>
            <w:shd w:val="clear" w:color="auto" w:fill="auto"/>
            <w:noWrap/>
          </w:tcPr>
          <w:p w14:paraId="34578A48"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7 327,70</w:t>
            </w:r>
          </w:p>
        </w:tc>
        <w:tc>
          <w:tcPr>
            <w:tcW w:w="4678" w:type="dxa"/>
            <w:vMerge/>
            <w:tcBorders>
              <w:left w:val="nil"/>
              <w:right w:val="single" w:sz="4" w:space="0" w:color="auto"/>
            </w:tcBorders>
            <w:shd w:val="clear" w:color="auto" w:fill="auto"/>
          </w:tcPr>
          <w:p w14:paraId="1D60BC8F" w14:textId="77777777" w:rsidR="00507926" w:rsidRPr="001F36F6" w:rsidRDefault="00507926" w:rsidP="00134BA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noWrap/>
          </w:tcPr>
          <w:p w14:paraId="232E699B"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7 327,70</w:t>
            </w:r>
          </w:p>
        </w:tc>
      </w:tr>
      <w:tr w:rsidR="001F36F6" w:rsidRPr="001F36F6" w14:paraId="1DF4C64A" w14:textId="77777777" w:rsidTr="00FD60AA">
        <w:trPr>
          <w:trHeight w:val="255"/>
        </w:trPr>
        <w:tc>
          <w:tcPr>
            <w:tcW w:w="710" w:type="dxa"/>
            <w:vMerge/>
            <w:tcBorders>
              <w:top w:val="nil"/>
              <w:left w:val="single" w:sz="4" w:space="0" w:color="auto"/>
              <w:bottom w:val="single" w:sz="4" w:space="0" w:color="auto"/>
              <w:right w:val="single" w:sz="4" w:space="0" w:color="auto"/>
            </w:tcBorders>
            <w:vAlign w:val="center"/>
            <w:hideMark/>
          </w:tcPr>
          <w:p w14:paraId="095DD809" w14:textId="77777777" w:rsidR="00507926" w:rsidRPr="001F36F6" w:rsidRDefault="00507926" w:rsidP="00134BA7">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hideMark/>
          </w:tcPr>
          <w:p w14:paraId="70358C63" w14:textId="77777777" w:rsidR="00507926" w:rsidRPr="001F36F6" w:rsidRDefault="00507926" w:rsidP="00134BA7">
            <w:pPr>
              <w:spacing w:after="0" w:line="240" w:lineRule="auto"/>
              <w:rPr>
                <w:rFonts w:ascii="Times New Roman" w:eastAsia="Times New Roman" w:hAnsi="Times New Roman" w:cs="Times New Roman"/>
                <w:i/>
                <w:iCs/>
                <w:sz w:val="20"/>
                <w:szCs w:val="20"/>
                <w:lang w:eastAsia="ru-RU"/>
              </w:rPr>
            </w:pPr>
            <w:r w:rsidRPr="001F36F6">
              <w:rPr>
                <w:rFonts w:ascii="Times New Roman" w:eastAsia="Times New Roman" w:hAnsi="Times New Roman" w:cs="Times New Roman"/>
                <w:i/>
                <w:iCs/>
                <w:sz w:val="20"/>
                <w:szCs w:val="20"/>
                <w:lang w:eastAsia="ru-RU"/>
              </w:rPr>
              <w:t>внебюджетные средства</w:t>
            </w:r>
          </w:p>
        </w:tc>
        <w:tc>
          <w:tcPr>
            <w:tcW w:w="1701" w:type="dxa"/>
            <w:tcBorders>
              <w:top w:val="nil"/>
              <w:left w:val="nil"/>
              <w:bottom w:val="single" w:sz="4" w:space="0" w:color="auto"/>
              <w:right w:val="single" w:sz="4" w:space="0" w:color="auto"/>
            </w:tcBorders>
            <w:shd w:val="clear" w:color="auto" w:fill="auto"/>
            <w:noWrap/>
            <w:hideMark/>
          </w:tcPr>
          <w:p w14:paraId="515797DE"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22 716,10</w:t>
            </w:r>
          </w:p>
        </w:tc>
        <w:tc>
          <w:tcPr>
            <w:tcW w:w="1275" w:type="dxa"/>
            <w:tcBorders>
              <w:top w:val="nil"/>
              <w:left w:val="nil"/>
              <w:bottom w:val="single" w:sz="4" w:space="0" w:color="auto"/>
              <w:right w:val="single" w:sz="4" w:space="0" w:color="auto"/>
            </w:tcBorders>
            <w:shd w:val="clear" w:color="auto" w:fill="auto"/>
            <w:noWrap/>
            <w:hideMark/>
          </w:tcPr>
          <w:p w14:paraId="2869FAB0"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0,00</w:t>
            </w:r>
          </w:p>
        </w:tc>
        <w:tc>
          <w:tcPr>
            <w:tcW w:w="4678" w:type="dxa"/>
            <w:vMerge/>
            <w:tcBorders>
              <w:left w:val="nil"/>
              <w:bottom w:val="single" w:sz="4" w:space="0" w:color="auto"/>
              <w:right w:val="single" w:sz="4" w:space="0" w:color="auto"/>
            </w:tcBorders>
            <w:shd w:val="clear" w:color="auto" w:fill="auto"/>
            <w:hideMark/>
          </w:tcPr>
          <w:p w14:paraId="04C30004" w14:textId="77777777" w:rsidR="00507926" w:rsidRPr="001F36F6" w:rsidRDefault="00507926" w:rsidP="00134BA7">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noWrap/>
            <w:hideMark/>
          </w:tcPr>
          <w:p w14:paraId="47E45745" w14:textId="77777777" w:rsidR="00507926" w:rsidRPr="001F36F6" w:rsidRDefault="00507926" w:rsidP="00134BA7">
            <w:pPr>
              <w:spacing w:after="0" w:line="240" w:lineRule="auto"/>
              <w:jc w:val="right"/>
              <w:rPr>
                <w:rFonts w:ascii="Times New Roman" w:eastAsia="Times New Roman" w:hAnsi="Times New Roman" w:cs="Times New Roman"/>
                <w:sz w:val="20"/>
                <w:szCs w:val="20"/>
                <w:lang w:eastAsia="ru-RU"/>
              </w:rPr>
            </w:pPr>
            <w:r w:rsidRPr="001F36F6">
              <w:rPr>
                <w:rFonts w:ascii="Times New Roman" w:eastAsia="Times New Roman" w:hAnsi="Times New Roman" w:cs="Times New Roman"/>
                <w:sz w:val="20"/>
                <w:szCs w:val="20"/>
                <w:lang w:eastAsia="ru-RU"/>
              </w:rPr>
              <w:t>0,00</w:t>
            </w:r>
          </w:p>
        </w:tc>
      </w:tr>
      <w:tr w:rsidR="00176090" w:rsidRPr="00176090" w14:paraId="7BA62667" w14:textId="77777777" w:rsidTr="00FD60AA">
        <w:trPr>
          <w:trHeight w:val="69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7BEA7" w14:textId="77777777" w:rsidR="001F36F6" w:rsidRPr="00176090" w:rsidRDefault="001F36F6"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7109E83A" w14:textId="77777777" w:rsidR="001F36F6" w:rsidRPr="00176090" w:rsidRDefault="001F36F6" w:rsidP="00134BA7">
            <w:pPr>
              <w:spacing w:after="0" w:line="240" w:lineRule="auto"/>
              <w:rPr>
                <w:rFonts w:ascii="Times New Roman" w:eastAsia="Times New Roman" w:hAnsi="Times New Roman" w:cs="Times New Roman"/>
                <w:bCs/>
                <w:iCs/>
                <w:sz w:val="20"/>
                <w:szCs w:val="20"/>
                <w:lang w:eastAsia="ru-RU"/>
              </w:rPr>
            </w:pPr>
            <w:r w:rsidRPr="00176090">
              <w:rPr>
                <w:rFonts w:ascii="Times New Roman" w:eastAsia="Times New Roman" w:hAnsi="Times New Roman" w:cs="Times New Roman"/>
                <w:bCs/>
                <w:iCs/>
                <w:sz w:val="20"/>
                <w:szCs w:val="20"/>
                <w:lang w:eastAsia="ru-RU"/>
              </w:rPr>
              <w:t>1.2 «Субсидия управляющим компаниям на установку камер видеонаблюдения в подъездах многоквартирных домов.</w:t>
            </w:r>
          </w:p>
        </w:tc>
        <w:tc>
          <w:tcPr>
            <w:tcW w:w="1701" w:type="dxa"/>
            <w:tcBorders>
              <w:top w:val="single" w:sz="4" w:space="0" w:color="auto"/>
              <w:left w:val="nil"/>
              <w:bottom w:val="single" w:sz="4" w:space="0" w:color="auto"/>
              <w:right w:val="single" w:sz="4" w:space="0" w:color="auto"/>
            </w:tcBorders>
            <w:shd w:val="clear" w:color="auto" w:fill="auto"/>
            <w:noWrap/>
          </w:tcPr>
          <w:p w14:paraId="241EF7ED" w14:textId="77777777" w:rsidR="001F36F6" w:rsidRPr="00176090" w:rsidRDefault="00176090" w:rsidP="00134BA7">
            <w:pPr>
              <w:spacing w:after="0" w:line="240" w:lineRule="auto"/>
              <w:jc w:val="right"/>
              <w:rPr>
                <w:rFonts w:ascii="Times New Roman" w:eastAsia="Times New Roman" w:hAnsi="Times New Roman" w:cs="Times New Roman"/>
                <w:bCs/>
                <w:iCs/>
                <w:sz w:val="20"/>
                <w:szCs w:val="20"/>
                <w:lang w:eastAsia="ru-RU"/>
              </w:rPr>
            </w:pPr>
            <w:r w:rsidRPr="00176090">
              <w:rPr>
                <w:rFonts w:ascii="Times New Roman" w:eastAsia="Times New Roman" w:hAnsi="Times New Roman" w:cs="Times New Roman"/>
                <w:bCs/>
                <w:i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tcPr>
          <w:p w14:paraId="531A0681" w14:textId="77777777" w:rsidR="001F36F6" w:rsidRPr="00176090" w:rsidRDefault="00176090" w:rsidP="00134BA7">
            <w:pPr>
              <w:spacing w:after="0" w:line="240" w:lineRule="auto"/>
              <w:jc w:val="right"/>
              <w:rPr>
                <w:rFonts w:ascii="Times New Roman" w:eastAsia="Times New Roman" w:hAnsi="Times New Roman" w:cs="Times New Roman"/>
                <w:bCs/>
                <w:iCs/>
                <w:sz w:val="20"/>
                <w:szCs w:val="20"/>
                <w:lang w:eastAsia="ru-RU"/>
              </w:rPr>
            </w:pPr>
            <w:r w:rsidRPr="00176090">
              <w:rPr>
                <w:rFonts w:ascii="Times New Roman" w:eastAsia="Times New Roman" w:hAnsi="Times New Roman" w:cs="Times New Roman"/>
                <w:bCs/>
                <w:iCs/>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tcPr>
          <w:p w14:paraId="287860AD" w14:textId="77777777" w:rsidR="001F36F6" w:rsidRPr="00176090" w:rsidRDefault="00176090" w:rsidP="00176090">
            <w:pPr>
              <w:spacing w:after="0" w:line="240" w:lineRule="auto"/>
              <w:rPr>
                <w:rFonts w:ascii="Times New Roman" w:eastAsia="Times New Roman" w:hAnsi="Times New Roman" w:cs="Times New Roman"/>
                <w:bCs/>
                <w:iCs/>
                <w:sz w:val="20"/>
                <w:szCs w:val="20"/>
                <w:lang w:eastAsia="ru-RU"/>
              </w:rPr>
            </w:pPr>
            <w:r w:rsidRPr="00176090">
              <w:rPr>
                <w:rFonts w:ascii="Times New Roman" w:eastAsia="Times New Roman" w:hAnsi="Times New Roman" w:cs="Times New Roman"/>
                <w:bCs/>
                <w:iCs/>
                <w:sz w:val="20"/>
                <w:szCs w:val="20"/>
                <w:lang w:eastAsia="ru-RU"/>
              </w:rPr>
              <w:t>Не предусмотрено</w:t>
            </w:r>
          </w:p>
        </w:tc>
        <w:tc>
          <w:tcPr>
            <w:tcW w:w="1985" w:type="dxa"/>
            <w:tcBorders>
              <w:top w:val="single" w:sz="4" w:space="0" w:color="auto"/>
              <w:left w:val="nil"/>
              <w:bottom w:val="single" w:sz="4" w:space="0" w:color="auto"/>
              <w:right w:val="single" w:sz="4" w:space="0" w:color="auto"/>
            </w:tcBorders>
            <w:shd w:val="clear" w:color="auto" w:fill="auto"/>
            <w:noWrap/>
          </w:tcPr>
          <w:p w14:paraId="2D219036" w14:textId="77777777" w:rsidR="001F36F6" w:rsidRPr="00176090" w:rsidRDefault="00176090" w:rsidP="00134BA7">
            <w:pPr>
              <w:spacing w:after="0" w:line="240" w:lineRule="auto"/>
              <w:jc w:val="right"/>
              <w:rPr>
                <w:rFonts w:ascii="Times New Roman" w:eastAsia="Times New Roman" w:hAnsi="Times New Roman" w:cs="Times New Roman"/>
                <w:bCs/>
                <w:iCs/>
                <w:sz w:val="20"/>
                <w:szCs w:val="20"/>
                <w:lang w:eastAsia="ru-RU"/>
              </w:rPr>
            </w:pPr>
            <w:r w:rsidRPr="00176090">
              <w:rPr>
                <w:rFonts w:ascii="Times New Roman" w:eastAsia="Times New Roman" w:hAnsi="Times New Roman" w:cs="Times New Roman"/>
                <w:bCs/>
                <w:iCs/>
                <w:sz w:val="20"/>
                <w:szCs w:val="20"/>
                <w:lang w:eastAsia="ru-RU"/>
              </w:rPr>
              <w:t>0,00</w:t>
            </w:r>
          </w:p>
        </w:tc>
      </w:tr>
      <w:tr w:rsidR="00176090" w:rsidRPr="00176090" w14:paraId="21DB5A6F" w14:textId="77777777" w:rsidTr="00FD60AA">
        <w:trPr>
          <w:trHeight w:val="866"/>
        </w:trPr>
        <w:tc>
          <w:tcPr>
            <w:tcW w:w="710" w:type="dxa"/>
            <w:vMerge w:val="restart"/>
            <w:tcBorders>
              <w:top w:val="single" w:sz="4" w:space="0" w:color="auto"/>
              <w:left w:val="single" w:sz="4" w:space="0" w:color="auto"/>
              <w:right w:val="single" w:sz="4" w:space="0" w:color="auto"/>
            </w:tcBorders>
            <w:shd w:val="clear" w:color="auto" w:fill="auto"/>
            <w:noWrap/>
            <w:vAlign w:val="bottom"/>
          </w:tcPr>
          <w:p w14:paraId="301C45DD" w14:textId="77777777" w:rsidR="00176090" w:rsidRPr="00176090" w:rsidRDefault="00176090" w:rsidP="00134BA7">
            <w:pPr>
              <w:spacing w:after="0" w:line="240" w:lineRule="auto"/>
              <w:jc w:val="center"/>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47B10048" w14:textId="77777777" w:rsidR="00176090" w:rsidRPr="00176090" w:rsidRDefault="00176090" w:rsidP="00134BA7">
            <w:pPr>
              <w:spacing w:after="0" w:line="240" w:lineRule="auto"/>
              <w:rPr>
                <w:rFonts w:ascii="Times New Roman" w:eastAsia="Times New Roman" w:hAnsi="Times New Roman" w:cs="Times New Roman"/>
                <w:bCs/>
                <w:iCs/>
                <w:sz w:val="20"/>
                <w:szCs w:val="20"/>
                <w:lang w:eastAsia="ru-RU"/>
              </w:rPr>
            </w:pPr>
            <w:r w:rsidRPr="00176090">
              <w:rPr>
                <w:rFonts w:ascii="Times New Roman" w:eastAsia="Times New Roman" w:hAnsi="Times New Roman" w:cs="Times New Roman"/>
                <w:bCs/>
                <w:iCs/>
                <w:sz w:val="20"/>
                <w:szCs w:val="20"/>
                <w:lang w:eastAsia="ru-RU"/>
              </w:rPr>
              <w:t>1.3 «Компенсация расходов за выполненные в 2018г. работы по ремонту подъездов в многоквартирных домах за счет иных межбюджетных трансфертов в форме дотаций</w:t>
            </w:r>
          </w:p>
        </w:tc>
        <w:tc>
          <w:tcPr>
            <w:tcW w:w="1701" w:type="dxa"/>
            <w:vMerge w:val="restart"/>
            <w:tcBorders>
              <w:top w:val="single" w:sz="4" w:space="0" w:color="auto"/>
              <w:left w:val="nil"/>
              <w:right w:val="single" w:sz="4" w:space="0" w:color="auto"/>
            </w:tcBorders>
            <w:shd w:val="clear" w:color="auto" w:fill="auto"/>
            <w:noWrap/>
          </w:tcPr>
          <w:p w14:paraId="6C64B18E" w14:textId="77777777" w:rsidR="00176090" w:rsidRPr="00176090" w:rsidRDefault="00176090" w:rsidP="00134BA7">
            <w:pPr>
              <w:spacing w:after="0" w:line="240" w:lineRule="auto"/>
              <w:jc w:val="right"/>
              <w:rPr>
                <w:rFonts w:ascii="Times New Roman" w:eastAsia="Times New Roman" w:hAnsi="Times New Roman" w:cs="Times New Roman"/>
                <w:bCs/>
                <w:iCs/>
                <w:sz w:val="20"/>
                <w:szCs w:val="20"/>
                <w:lang w:eastAsia="ru-RU"/>
              </w:rPr>
            </w:pPr>
            <w:r w:rsidRPr="00176090">
              <w:rPr>
                <w:rFonts w:ascii="Times New Roman" w:eastAsia="Times New Roman" w:hAnsi="Times New Roman" w:cs="Times New Roman"/>
                <w:bCs/>
                <w:iCs/>
                <w:sz w:val="20"/>
                <w:szCs w:val="20"/>
                <w:lang w:eastAsia="ru-RU"/>
              </w:rPr>
              <w:t>1 760,00</w:t>
            </w:r>
          </w:p>
        </w:tc>
        <w:tc>
          <w:tcPr>
            <w:tcW w:w="1275" w:type="dxa"/>
            <w:vMerge w:val="restart"/>
            <w:tcBorders>
              <w:top w:val="single" w:sz="4" w:space="0" w:color="auto"/>
              <w:left w:val="nil"/>
              <w:right w:val="single" w:sz="4" w:space="0" w:color="auto"/>
            </w:tcBorders>
            <w:shd w:val="clear" w:color="auto" w:fill="auto"/>
            <w:noWrap/>
          </w:tcPr>
          <w:p w14:paraId="6DFC87E6" w14:textId="77777777" w:rsidR="00176090" w:rsidRPr="00176090" w:rsidRDefault="00176090" w:rsidP="00134BA7">
            <w:pPr>
              <w:spacing w:after="0" w:line="240" w:lineRule="auto"/>
              <w:jc w:val="right"/>
              <w:rPr>
                <w:rFonts w:ascii="Times New Roman" w:eastAsia="Times New Roman" w:hAnsi="Times New Roman" w:cs="Times New Roman"/>
                <w:bCs/>
                <w:iCs/>
                <w:sz w:val="20"/>
                <w:szCs w:val="20"/>
                <w:lang w:eastAsia="ru-RU"/>
              </w:rPr>
            </w:pPr>
            <w:r w:rsidRPr="00176090">
              <w:rPr>
                <w:rFonts w:ascii="Times New Roman" w:eastAsia="Times New Roman" w:hAnsi="Times New Roman" w:cs="Times New Roman"/>
                <w:bCs/>
                <w:iCs/>
                <w:sz w:val="20"/>
                <w:szCs w:val="20"/>
                <w:lang w:eastAsia="ru-RU"/>
              </w:rPr>
              <w:t>529,20</w:t>
            </w:r>
          </w:p>
        </w:tc>
        <w:tc>
          <w:tcPr>
            <w:tcW w:w="4678" w:type="dxa"/>
            <w:vMerge w:val="restart"/>
            <w:tcBorders>
              <w:top w:val="single" w:sz="4" w:space="0" w:color="auto"/>
              <w:left w:val="nil"/>
              <w:right w:val="single" w:sz="4" w:space="0" w:color="auto"/>
            </w:tcBorders>
            <w:shd w:val="clear" w:color="auto" w:fill="auto"/>
          </w:tcPr>
          <w:p w14:paraId="0BF67161" w14:textId="77777777" w:rsidR="00176090" w:rsidRPr="00176090" w:rsidRDefault="00176090" w:rsidP="00176090">
            <w:pPr>
              <w:spacing w:after="0" w:line="240" w:lineRule="auto"/>
              <w:rPr>
                <w:rFonts w:ascii="Times New Roman" w:eastAsia="Times New Roman" w:hAnsi="Times New Roman" w:cs="Times New Roman"/>
                <w:bCs/>
                <w:iCs/>
                <w:sz w:val="20"/>
                <w:szCs w:val="20"/>
                <w:lang w:eastAsia="ru-RU"/>
              </w:rPr>
            </w:pPr>
            <w:r w:rsidRPr="00176090">
              <w:rPr>
                <w:rFonts w:ascii="Times New Roman" w:eastAsia="Times New Roman" w:hAnsi="Times New Roman" w:cs="Times New Roman"/>
                <w:bCs/>
                <w:iCs/>
                <w:sz w:val="20"/>
                <w:szCs w:val="20"/>
                <w:lang w:eastAsia="ru-RU"/>
              </w:rPr>
              <w:t>Денежные средства в размере 1230,8, согласно условиям порядка получения субсидии, не были выплачены ООО "</w:t>
            </w:r>
            <w:proofErr w:type="spellStart"/>
            <w:r w:rsidRPr="00176090">
              <w:rPr>
                <w:rFonts w:ascii="Times New Roman" w:eastAsia="Times New Roman" w:hAnsi="Times New Roman" w:cs="Times New Roman"/>
                <w:bCs/>
                <w:iCs/>
                <w:sz w:val="20"/>
                <w:szCs w:val="20"/>
                <w:lang w:eastAsia="ru-RU"/>
              </w:rPr>
              <w:t>Сантехмонтаж</w:t>
            </w:r>
            <w:proofErr w:type="spellEnd"/>
            <w:r w:rsidRPr="00176090">
              <w:rPr>
                <w:rFonts w:ascii="Times New Roman" w:eastAsia="Times New Roman" w:hAnsi="Times New Roman" w:cs="Times New Roman"/>
                <w:bCs/>
                <w:iCs/>
                <w:sz w:val="20"/>
                <w:szCs w:val="20"/>
                <w:lang w:eastAsia="ru-RU"/>
              </w:rPr>
              <w:t>-Руза" в связи с тем, что на момент получения субсидии данная УК находилась в стадии банкротства.</w:t>
            </w:r>
          </w:p>
        </w:tc>
        <w:tc>
          <w:tcPr>
            <w:tcW w:w="1985" w:type="dxa"/>
            <w:vMerge w:val="restart"/>
            <w:tcBorders>
              <w:top w:val="single" w:sz="4" w:space="0" w:color="auto"/>
              <w:left w:val="nil"/>
              <w:right w:val="single" w:sz="4" w:space="0" w:color="auto"/>
            </w:tcBorders>
            <w:shd w:val="clear" w:color="auto" w:fill="auto"/>
            <w:noWrap/>
          </w:tcPr>
          <w:p w14:paraId="08683C3B" w14:textId="77777777" w:rsidR="00176090" w:rsidRPr="00176090" w:rsidRDefault="00176090" w:rsidP="00134BA7">
            <w:pPr>
              <w:spacing w:after="0" w:line="240" w:lineRule="auto"/>
              <w:jc w:val="right"/>
              <w:rPr>
                <w:rFonts w:ascii="Times New Roman" w:eastAsia="Times New Roman" w:hAnsi="Times New Roman" w:cs="Times New Roman"/>
                <w:bCs/>
                <w:iCs/>
                <w:sz w:val="20"/>
                <w:szCs w:val="20"/>
                <w:lang w:eastAsia="ru-RU"/>
              </w:rPr>
            </w:pPr>
            <w:r w:rsidRPr="00176090">
              <w:rPr>
                <w:rFonts w:ascii="Times New Roman" w:eastAsia="Times New Roman" w:hAnsi="Times New Roman" w:cs="Times New Roman"/>
                <w:bCs/>
                <w:iCs/>
                <w:sz w:val="20"/>
                <w:szCs w:val="20"/>
                <w:lang w:eastAsia="ru-RU"/>
              </w:rPr>
              <w:t>529,20</w:t>
            </w:r>
          </w:p>
        </w:tc>
      </w:tr>
      <w:tr w:rsidR="00176090" w:rsidRPr="00176090" w14:paraId="616D451B" w14:textId="77777777" w:rsidTr="00FD60AA">
        <w:trPr>
          <w:trHeight w:val="186"/>
        </w:trPr>
        <w:tc>
          <w:tcPr>
            <w:tcW w:w="710" w:type="dxa"/>
            <w:vMerge/>
            <w:tcBorders>
              <w:left w:val="single" w:sz="4" w:space="0" w:color="auto"/>
              <w:bottom w:val="single" w:sz="4" w:space="0" w:color="auto"/>
              <w:right w:val="single" w:sz="4" w:space="0" w:color="auto"/>
            </w:tcBorders>
            <w:shd w:val="clear" w:color="auto" w:fill="auto"/>
            <w:noWrap/>
            <w:vAlign w:val="bottom"/>
          </w:tcPr>
          <w:p w14:paraId="7729143C" w14:textId="77777777" w:rsidR="00176090" w:rsidRPr="00176090" w:rsidRDefault="00176090" w:rsidP="00176090">
            <w:pPr>
              <w:spacing w:after="0" w:line="240" w:lineRule="auto"/>
              <w:jc w:val="center"/>
              <w:rPr>
                <w:rFonts w:ascii="Times New Roman" w:eastAsia="Times New Roman" w:hAnsi="Times New Roman" w:cs="Times New Roman"/>
                <w:color w:val="0070C0"/>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7DFA3FAC" w14:textId="77777777" w:rsidR="00176090" w:rsidRPr="001F36F6" w:rsidRDefault="00176090" w:rsidP="00176090">
            <w:pPr>
              <w:spacing w:after="0" w:line="240" w:lineRule="auto"/>
              <w:rPr>
                <w:rFonts w:ascii="Times New Roman" w:eastAsia="Times New Roman" w:hAnsi="Times New Roman" w:cs="Times New Roman"/>
                <w:i/>
                <w:iCs/>
                <w:sz w:val="20"/>
                <w:szCs w:val="20"/>
                <w:lang w:eastAsia="ru-RU"/>
              </w:rPr>
            </w:pPr>
            <w:r w:rsidRPr="001F36F6">
              <w:rPr>
                <w:rFonts w:ascii="Times New Roman" w:eastAsia="Times New Roman" w:hAnsi="Times New Roman" w:cs="Times New Roman"/>
                <w:i/>
                <w:iCs/>
                <w:sz w:val="20"/>
                <w:szCs w:val="20"/>
                <w:lang w:eastAsia="ru-RU"/>
              </w:rPr>
              <w:t>средства бюджета Московской области</w:t>
            </w:r>
          </w:p>
        </w:tc>
        <w:tc>
          <w:tcPr>
            <w:tcW w:w="1701" w:type="dxa"/>
            <w:vMerge/>
            <w:tcBorders>
              <w:left w:val="nil"/>
              <w:bottom w:val="single" w:sz="4" w:space="0" w:color="auto"/>
              <w:right w:val="single" w:sz="4" w:space="0" w:color="auto"/>
            </w:tcBorders>
            <w:shd w:val="clear" w:color="auto" w:fill="auto"/>
            <w:noWrap/>
          </w:tcPr>
          <w:p w14:paraId="0469AFAF" w14:textId="77777777" w:rsidR="00176090" w:rsidRPr="00176090" w:rsidRDefault="00176090" w:rsidP="00176090">
            <w:pPr>
              <w:spacing w:after="0" w:line="240" w:lineRule="auto"/>
              <w:jc w:val="right"/>
              <w:rPr>
                <w:rFonts w:ascii="Times New Roman" w:eastAsia="Times New Roman" w:hAnsi="Times New Roman" w:cs="Times New Roman"/>
                <w:bCs/>
                <w:iCs/>
                <w:color w:val="0070C0"/>
                <w:sz w:val="20"/>
                <w:szCs w:val="20"/>
                <w:lang w:eastAsia="ru-RU"/>
              </w:rPr>
            </w:pPr>
          </w:p>
        </w:tc>
        <w:tc>
          <w:tcPr>
            <w:tcW w:w="1275" w:type="dxa"/>
            <w:vMerge/>
            <w:tcBorders>
              <w:left w:val="nil"/>
              <w:bottom w:val="single" w:sz="4" w:space="0" w:color="auto"/>
              <w:right w:val="single" w:sz="4" w:space="0" w:color="auto"/>
            </w:tcBorders>
            <w:shd w:val="clear" w:color="auto" w:fill="auto"/>
            <w:noWrap/>
          </w:tcPr>
          <w:p w14:paraId="65858C56" w14:textId="77777777" w:rsidR="00176090" w:rsidRPr="00176090" w:rsidRDefault="00176090" w:rsidP="00176090">
            <w:pPr>
              <w:spacing w:after="0" w:line="240" w:lineRule="auto"/>
              <w:jc w:val="right"/>
              <w:rPr>
                <w:rFonts w:ascii="Times New Roman" w:eastAsia="Times New Roman" w:hAnsi="Times New Roman" w:cs="Times New Roman"/>
                <w:bCs/>
                <w:iCs/>
                <w:color w:val="0070C0"/>
                <w:sz w:val="20"/>
                <w:szCs w:val="20"/>
                <w:lang w:eastAsia="ru-RU"/>
              </w:rPr>
            </w:pPr>
          </w:p>
        </w:tc>
        <w:tc>
          <w:tcPr>
            <w:tcW w:w="4678" w:type="dxa"/>
            <w:vMerge/>
            <w:tcBorders>
              <w:left w:val="nil"/>
              <w:bottom w:val="single" w:sz="4" w:space="0" w:color="auto"/>
              <w:right w:val="single" w:sz="4" w:space="0" w:color="auto"/>
            </w:tcBorders>
            <w:shd w:val="clear" w:color="auto" w:fill="auto"/>
          </w:tcPr>
          <w:p w14:paraId="4F65AF2F" w14:textId="77777777" w:rsidR="00176090" w:rsidRPr="00176090" w:rsidRDefault="00176090" w:rsidP="00176090">
            <w:pPr>
              <w:spacing w:after="0" w:line="240" w:lineRule="auto"/>
              <w:jc w:val="center"/>
              <w:rPr>
                <w:rFonts w:ascii="Times New Roman" w:eastAsia="Times New Roman" w:hAnsi="Times New Roman" w:cs="Times New Roman"/>
                <w:bCs/>
                <w:iCs/>
                <w:color w:val="0070C0"/>
                <w:sz w:val="20"/>
                <w:szCs w:val="20"/>
                <w:lang w:eastAsia="ru-RU"/>
              </w:rPr>
            </w:pPr>
          </w:p>
        </w:tc>
        <w:tc>
          <w:tcPr>
            <w:tcW w:w="1985" w:type="dxa"/>
            <w:vMerge/>
            <w:tcBorders>
              <w:left w:val="nil"/>
              <w:bottom w:val="single" w:sz="4" w:space="0" w:color="auto"/>
              <w:right w:val="single" w:sz="4" w:space="0" w:color="auto"/>
            </w:tcBorders>
            <w:shd w:val="clear" w:color="auto" w:fill="auto"/>
            <w:noWrap/>
          </w:tcPr>
          <w:p w14:paraId="0AFE8627" w14:textId="77777777" w:rsidR="00176090" w:rsidRPr="00176090" w:rsidRDefault="00176090" w:rsidP="00176090">
            <w:pPr>
              <w:spacing w:after="0" w:line="240" w:lineRule="auto"/>
              <w:jc w:val="right"/>
              <w:rPr>
                <w:rFonts w:ascii="Times New Roman" w:eastAsia="Times New Roman" w:hAnsi="Times New Roman" w:cs="Times New Roman"/>
                <w:bCs/>
                <w:iCs/>
                <w:color w:val="000000"/>
                <w:sz w:val="20"/>
                <w:szCs w:val="20"/>
                <w:lang w:eastAsia="ru-RU"/>
              </w:rPr>
            </w:pPr>
          </w:p>
        </w:tc>
      </w:tr>
      <w:tr w:rsidR="00176090" w:rsidRPr="00176090" w14:paraId="288E2C2D" w14:textId="77777777" w:rsidTr="00FD60AA">
        <w:trPr>
          <w:trHeight w:val="866"/>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10CD4" w14:textId="77777777" w:rsidR="00176090" w:rsidRPr="00176090" w:rsidRDefault="00176090" w:rsidP="00176090">
            <w:pPr>
              <w:spacing w:after="0" w:line="240" w:lineRule="auto"/>
              <w:jc w:val="center"/>
              <w:rPr>
                <w:rFonts w:ascii="Times New Roman" w:eastAsia="Times New Roman" w:hAnsi="Times New Roman" w:cs="Times New Roman"/>
                <w:sz w:val="20"/>
                <w:szCs w:val="20"/>
                <w:lang w:eastAsia="ru-RU"/>
              </w:rPr>
            </w:pPr>
            <w:r w:rsidRPr="00176090">
              <w:rPr>
                <w:rFonts w:ascii="Times New Roman" w:eastAsia="Times New Roman" w:hAnsi="Times New Roman" w:cs="Times New Roman"/>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1B55E9B3" w14:textId="77777777" w:rsidR="00176090" w:rsidRPr="00176090" w:rsidRDefault="00176090" w:rsidP="00176090">
            <w:pPr>
              <w:spacing w:after="0" w:line="240" w:lineRule="auto"/>
              <w:rPr>
                <w:rFonts w:ascii="Times New Roman" w:eastAsia="Times New Roman" w:hAnsi="Times New Roman" w:cs="Times New Roman"/>
                <w:b/>
                <w:bCs/>
                <w:i/>
                <w:iCs/>
                <w:sz w:val="20"/>
                <w:szCs w:val="20"/>
                <w:lang w:eastAsia="ru-RU"/>
              </w:rPr>
            </w:pPr>
            <w:r w:rsidRPr="00176090">
              <w:rPr>
                <w:rFonts w:ascii="Times New Roman" w:eastAsia="Times New Roman" w:hAnsi="Times New Roman" w:cs="Times New Roman"/>
                <w:b/>
                <w:bCs/>
                <w:i/>
                <w:iCs/>
                <w:sz w:val="20"/>
                <w:szCs w:val="20"/>
                <w:lang w:eastAsia="ru-RU"/>
              </w:rPr>
              <w:t>Основное мероприятие: 2 Создание благоприятных условий для проживания граждан в многоквартирных домах, расположенных на территории Рузского городского округа</w:t>
            </w:r>
          </w:p>
        </w:tc>
        <w:tc>
          <w:tcPr>
            <w:tcW w:w="1701" w:type="dxa"/>
            <w:vMerge w:val="restart"/>
            <w:tcBorders>
              <w:top w:val="single" w:sz="4" w:space="0" w:color="auto"/>
              <w:left w:val="nil"/>
              <w:right w:val="single" w:sz="4" w:space="0" w:color="auto"/>
            </w:tcBorders>
            <w:shd w:val="clear" w:color="auto" w:fill="auto"/>
            <w:noWrap/>
            <w:hideMark/>
          </w:tcPr>
          <w:p w14:paraId="49F332D9" w14:textId="77777777" w:rsidR="00176090" w:rsidRPr="00176090" w:rsidRDefault="00176090" w:rsidP="00176090">
            <w:pPr>
              <w:spacing w:after="0" w:line="240" w:lineRule="auto"/>
              <w:jc w:val="right"/>
              <w:rPr>
                <w:rFonts w:ascii="Times New Roman" w:eastAsia="Times New Roman" w:hAnsi="Times New Roman" w:cs="Times New Roman"/>
                <w:b/>
                <w:bCs/>
                <w:i/>
                <w:iCs/>
                <w:sz w:val="20"/>
                <w:szCs w:val="20"/>
                <w:lang w:eastAsia="ru-RU"/>
              </w:rPr>
            </w:pPr>
            <w:r w:rsidRPr="00176090">
              <w:rPr>
                <w:rFonts w:ascii="Times New Roman" w:eastAsia="Times New Roman" w:hAnsi="Times New Roman" w:cs="Times New Roman"/>
                <w:b/>
                <w:bCs/>
                <w:i/>
                <w:iCs/>
                <w:sz w:val="20"/>
                <w:szCs w:val="20"/>
                <w:lang w:eastAsia="ru-RU"/>
              </w:rPr>
              <w:t xml:space="preserve">             49 249,40</w:t>
            </w:r>
            <w:r w:rsidRPr="00176090">
              <w:rPr>
                <w:rFonts w:ascii="Times New Roman" w:eastAsia="Times New Roman" w:hAnsi="Times New Roman" w:cs="Times New Roman"/>
                <w:b/>
                <w:bCs/>
                <w:i/>
                <w:iCs/>
                <w:sz w:val="20"/>
                <w:szCs w:val="20"/>
                <w:lang w:eastAsia="ru-RU"/>
              </w:rPr>
              <w:tab/>
            </w:r>
          </w:p>
        </w:tc>
        <w:tc>
          <w:tcPr>
            <w:tcW w:w="1275" w:type="dxa"/>
            <w:vMerge w:val="restart"/>
            <w:tcBorders>
              <w:top w:val="single" w:sz="4" w:space="0" w:color="auto"/>
              <w:left w:val="nil"/>
              <w:right w:val="single" w:sz="4" w:space="0" w:color="auto"/>
            </w:tcBorders>
            <w:shd w:val="clear" w:color="auto" w:fill="auto"/>
            <w:noWrap/>
            <w:hideMark/>
          </w:tcPr>
          <w:p w14:paraId="11F278DD" w14:textId="77777777" w:rsidR="00176090" w:rsidRPr="00176090" w:rsidRDefault="00176090" w:rsidP="00176090">
            <w:pPr>
              <w:spacing w:after="0" w:line="240" w:lineRule="auto"/>
              <w:jc w:val="right"/>
              <w:rPr>
                <w:rFonts w:ascii="Times New Roman" w:eastAsia="Times New Roman" w:hAnsi="Times New Roman" w:cs="Times New Roman"/>
                <w:b/>
                <w:bCs/>
                <w:i/>
                <w:iCs/>
                <w:sz w:val="20"/>
                <w:szCs w:val="20"/>
                <w:lang w:eastAsia="ru-RU"/>
              </w:rPr>
            </w:pPr>
            <w:r w:rsidRPr="00176090">
              <w:rPr>
                <w:rFonts w:ascii="Times New Roman" w:eastAsia="Times New Roman" w:hAnsi="Times New Roman" w:cs="Times New Roman"/>
                <w:b/>
                <w:bCs/>
                <w:i/>
                <w:iCs/>
                <w:sz w:val="20"/>
                <w:szCs w:val="20"/>
                <w:lang w:eastAsia="ru-RU"/>
              </w:rPr>
              <w:t>48 492,30</w:t>
            </w:r>
          </w:p>
        </w:tc>
        <w:tc>
          <w:tcPr>
            <w:tcW w:w="4678" w:type="dxa"/>
            <w:vMerge w:val="restart"/>
            <w:tcBorders>
              <w:top w:val="single" w:sz="4" w:space="0" w:color="auto"/>
              <w:left w:val="nil"/>
              <w:right w:val="single" w:sz="4" w:space="0" w:color="auto"/>
            </w:tcBorders>
            <w:shd w:val="clear" w:color="auto" w:fill="auto"/>
            <w:hideMark/>
          </w:tcPr>
          <w:p w14:paraId="1E137B72" w14:textId="77777777" w:rsidR="00176090" w:rsidRPr="00176090" w:rsidRDefault="00176090" w:rsidP="00176090">
            <w:pPr>
              <w:spacing w:after="0" w:line="240" w:lineRule="auto"/>
              <w:jc w:val="center"/>
              <w:rPr>
                <w:rFonts w:ascii="Times New Roman" w:eastAsia="Times New Roman" w:hAnsi="Times New Roman" w:cs="Times New Roman"/>
                <w:b/>
                <w:bCs/>
                <w:i/>
                <w:iCs/>
                <w:sz w:val="20"/>
                <w:szCs w:val="20"/>
                <w:lang w:eastAsia="ru-RU"/>
              </w:rPr>
            </w:pPr>
            <w:r w:rsidRPr="00176090">
              <w:rPr>
                <w:rFonts w:ascii="Times New Roman" w:eastAsia="Times New Roman" w:hAnsi="Times New Roman" w:cs="Times New Roman"/>
                <w:b/>
                <w:bCs/>
                <w:i/>
                <w:iCs/>
                <w:sz w:val="20"/>
                <w:szCs w:val="20"/>
                <w:lang w:eastAsia="ru-RU"/>
              </w:rPr>
              <w:t>98,5%</w:t>
            </w:r>
          </w:p>
        </w:tc>
        <w:tc>
          <w:tcPr>
            <w:tcW w:w="1985" w:type="dxa"/>
            <w:vMerge w:val="restart"/>
            <w:tcBorders>
              <w:top w:val="single" w:sz="4" w:space="0" w:color="auto"/>
              <w:left w:val="nil"/>
              <w:right w:val="single" w:sz="4" w:space="0" w:color="auto"/>
            </w:tcBorders>
            <w:shd w:val="clear" w:color="auto" w:fill="auto"/>
            <w:noWrap/>
            <w:hideMark/>
          </w:tcPr>
          <w:p w14:paraId="6C7390FD" w14:textId="77777777" w:rsidR="00176090" w:rsidRPr="00176090" w:rsidRDefault="00176090" w:rsidP="00176090">
            <w:pPr>
              <w:spacing w:after="0" w:line="240" w:lineRule="auto"/>
              <w:jc w:val="right"/>
              <w:rPr>
                <w:rFonts w:ascii="Times New Roman" w:eastAsia="Times New Roman" w:hAnsi="Times New Roman" w:cs="Times New Roman"/>
                <w:b/>
                <w:bCs/>
                <w:i/>
                <w:iCs/>
                <w:sz w:val="20"/>
                <w:szCs w:val="20"/>
                <w:lang w:eastAsia="ru-RU"/>
              </w:rPr>
            </w:pPr>
            <w:r w:rsidRPr="00176090">
              <w:rPr>
                <w:rFonts w:ascii="Times New Roman" w:eastAsia="Times New Roman" w:hAnsi="Times New Roman" w:cs="Times New Roman"/>
                <w:b/>
                <w:bCs/>
                <w:i/>
                <w:iCs/>
                <w:sz w:val="20"/>
                <w:szCs w:val="20"/>
                <w:lang w:eastAsia="ru-RU"/>
              </w:rPr>
              <w:t>48492,30</w:t>
            </w:r>
          </w:p>
        </w:tc>
      </w:tr>
      <w:tr w:rsidR="00176090" w:rsidRPr="00176090" w14:paraId="3A075172" w14:textId="77777777" w:rsidTr="00FD60AA">
        <w:trPr>
          <w:trHeight w:val="255"/>
        </w:trPr>
        <w:tc>
          <w:tcPr>
            <w:tcW w:w="710" w:type="dxa"/>
            <w:vMerge/>
            <w:tcBorders>
              <w:top w:val="single" w:sz="4" w:space="0" w:color="auto"/>
              <w:left w:val="single" w:sz="4" w:space="0" w:color="auto"/>
              <w:bottom w:val="single" w:sz="4" w:space="0" w:color="000000"/>
              <w:right w:val="single" w:sz="4" w:space="0" w:color="auto"/>
            </w:tcBorders>
            <w:vAlign w:val="center"/>
            <w:hideMark/>
          </w:tcPr>
          <w:p w14:paraId="71419455" w14:textId="77777777" w:rsidR="00176090" w:rsidRPr="00176090" w:rsidRDefault="00176090" w:rsidP="00176090">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noWrap/>
            <w:hideMark/>
          </w:tcPr>
          <w:p w14:paraId="7BE486D9" w14:textId="77777777" w:rsidR="00176090" w:rsidRPr="00176090" w:rsidRDefault="00176090" w:rsidP="00176090">
            <w:pPr>
              <w:spacing w:after="0" w:line="240" w:lineRule="auto"/>
              <w:rPr>
                <w:rFonts w:ascii="Times New Roman" w:eastAsia="Times New Roman" w:hAnsi="Times New Roman" w:cs="Times New Roman"/>
                <w:i/>
                <w:iCs/>
                <w:sz w:val="20"/>
                <w:szCs w:val="20"/>
                <w:lang w:eastAsia="ru-RU"/>
              </w:rPr>
            </w:pPr>
            <w:r w:rsidRPr="00176090">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left w:val="nil"/>
              <w:bottom w:val="single" w:sz="4" w:space="0" w:color="auto"/>
              <w:right w:val="single" w:sz="4" w:space="0" w:color="auto"/>
            </w:tcBorders>
            <w:shd w:val="clear" w:color="auto" w:fill="auto"/>
            <w:noWrap/>
          </w:tcPr>
          <w:p w14:paraId="09162A59" w14:textId="77777777" w:rsidR="00176090" w:rsidRPr="00176090" w:rsidRDefault="00176090" w:rsidP="00176090">
            <w:pPr>
              <w:spacing w:after="0" w:line="240" w:lineRule="auto"/>
              <w:jc w:val="right"/>
              <w:rPr>
                <w:rFonts w:ascii="Times New Roman" w:eastAsia="Times New Roman" w:hAnsi="Times New Roman" w:cs="Times New Roman"/>
                <w:i/>
                <w:iCs/>
                <w:sz w:val="20"/>
                <w:szCs w:val="20"/>
                <w:lang w:eastAsia="ru-RU"/>
              </w:rPr>
            </w:pPr>
          </w:p>
        </w:tc>
        <w:tc>
          <w:tcPr>
            <w:tcW w:w="1275" w:type="dxa"/>
            <w:vMerge/>
            <w:tcBorders>
              <w:left w:val="nil"/>
              <w:bottom w:val="single" w:sz="4" w:space="0" w:color="auto"/>
              <w:right w:val="single" w:sz="4" w:space="0" w:color="auto"/>
            </w:tcBorders>
            <w:shd w:val="clear" w:color="auto" w:fill="auto"/>
            <w:noWrap/>
          </w:tcPr>
          <w:p w14:paraId="32634105" w14:textId="77777777" w:rsidR="00176090" w:rsidRPr="00176090" w:rsidRDefault="00176090" w:rsidP="00176090">
            <w:pPr>
              <w:spacing w:after="0" w:line="240" w:lineRule="auto"/>
              <w:jc w:val="right"/>
              <w:rPr>
                <w:rFonts w:ascii="Times New Roman" w:eastAsia="Times New Roman" w:hAnsi="Times New Roman" w:cs="Times New Roman"/>
                <w:i/>
                <w:iCs/>
                <w:sz w:val="20"/>
                <w:szCs w:val="20"/>
                <w:lang w:eastAsia="ru-RU"/>
              </w:rPr>
            </w:pPr>
          </w:p>
        </w:tc>
        <w:tc>
          <w:tcPr>
            <w:tcW w:w="4678" w:type="dxa"/>
            <w:vMerge/>
            <w:tcBorders>
              <w:left w:val="nil"/>
              <w:bottom w:val="single" w:sz="4" w:space="0" w:color="auto"/>
              <w:right w:val="single" w:sz="4" w:space="0" w:color="auto"/>
            </w:tcBorders>
            <w:shd w:val="clear" w:color="auto" w:fill="auto"/>
          </w:tcPr>
          <w:p w14:paraId="24C2287F" w14:textId="77777777" w:rsidR="00176090" w:rsidRPr="00176090" w:rsidRDefault="00176090" w:rsidP="00176090">
            <w:pPr>
              <w:spacing w:after="0" w:line="240" w:lineRule="auto"/>
              <w:jc w:val="center"/>
              <w:rPr>
                <w:rFonts w:ascii="Times New Roman" w:eastAsia="Times New Roman" w:hAnsi="Times New Roman" w:cs="Times New Roman"/>
                <w:i/>
                <w:iCs/>
                <w:sz w:val="20"/>
                <w:szCs w:val="20"/>
                <w:lang w:eastAsia="ru-RU"/>
              </w:rPr>
            </w:pPr>
          </w:p>
        </w:tc>
        <w:tc>
          <w:tcPr>
            <w:tcW w:w="1985" w:type="dxa"/>
            <w:vMerge/>
            <w:tcBorders>
              <w:left w:val="nil"/>
              <w:bottom w:val="single" w:sz="4" w:space="0" w:color="auto"/>
              <w:right w:val="single" w:sz="4" w:space="0" w:color="auto"/>
            </w:tcBorders>
            <w:shd w:val="clear" w:color="auto" w:fill="auto"/>
            <w:noWrap/>
          </w:tcPr>
          <w:p w14:paraId="47985525" w14:textId="77777777" w:rsidR="00176090" w:rsidRPr="00176090" w:rsidRDefault="00176090" w:rsidP="00176090">
            <w:pPr>
              <w:spacing w:after="0" w:line="240" w:lineRule="auto"/>
              <w:jc w:val="right"/>
              <w:rPr>
                <w:rFonts w:ascii="Times New Roman" w:eastAsia="Times New Roman" w:hAnsi="Times New Roman" w:cs="Times New Roman"/>
                <w:i/>
                <w:iCs/>
                <w:sz w:val="20"/>
                <w:szCs w:val="20"/>
                <w:lang w:eastAsia="ru-RU"/>
              </w:rPr>
            </w:pPr>
          </w:p>
        </w:tc>
      </w:tr>
      <w:tr w:rsidR="00176090" w:rsidRPr="00262E2D" w14:paraId="375BAEBA" w14:textId="77777777" w:rsidTr="00FD60AA">
        <w:trPr>
          <w:trHeight w:val="589"/>
        </w:trPr>
        <w:tc>
          <w:tcPr>
            <w:tcW w:w="710" w:type="dxa"/>
            <w:tcBorders>
              <w:top w:val="nil"/>
              <w:left w:val="single" w:sz="4" w:space="0" w:color="auto"/>
              <w:bottom w:val="single" w:sz="4" w:space="0" w:color="000000"/>
              <w:right w:val="single" w:sz="4" w:space="0" w:color="auto"/>
            </w:tcBorders>
            <w:shd w:val="clear" w:color="auto" w:fill="auto"/>
            <w:noWrap/>
            <w:vAlign w:val="bottom"/>
            <w:hideMark/>
          </w:tcPr>
          <w:p w14:paraId="45CC568F" w14:textId="77777777" w:rsidR="00176090" w:rsidRPr="00A46529" w:rsidRDefault="00176090" w:rsidP="00176090">
            <w:pPr>
              <w:spacing w:after="0" w:line="240" w:lineRule="auto"/>
              <w:jc w:val="center"/>
              <w:rPr>
                <w:rFonts w:ascii="Times New Roman" w:eastAsia="Times New Roman" w:hAnsi="Times New Roman" w:cs="Times New Roman"/>
                <w:color w:val="0070C0"/>
                <w:sz w:val="20"/>
                <w:szCs w:val="20"/>
                <w:lang w:eastAsia="ru-RU"/>
              </w:rPr>
            </w:pPr>
            <w:r w:rsidRPr="00A46529">
              <w:rPr>
                <w:rFonts w:ascii="Times New Roman" w:eastAsia="Times New Roman" w:hAnsi="Times New Roman" w:cs="Times New Roman"/>
                <w:color w:val="0070C0"/>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4B21851D" w14:textId="77777777" w:rsidR="00176090" w:rsidRPr="00D76FF4" w:rsidRDefault="00176090" w:rsidP="00176090">
            <w:pPr>
              <w:spacing w:after="0" w:line="240" w:lineRule="auto"/>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 xml:space="preserve">2.1 </w:t>
            </w:r>
            <w:r w:rsidR="00532D87" w:rsidRPr="00D76FF4">
              <w:rPr>
                <w:rFonts w:ascii="Times New Roman" w:eastAsia="Times New Roman" w:hAnsi="Times New Roman" w:cs="Times New Roman"/>
                <w:sz w:val="20"/>
                <w:szCs w:val="20"/>
                <w:lang w:eastAsia="ru-RU"/>
              </w:rPr>
              <w:t>Взносы на капитальный ремонт за жилые помещения, находящиеся в муниципальной собственности</w:t>
            </w:r>
          </w:p>
        </w:tc>
        <w:tc>
          <w:tcPr>
            <w:tcW w:w="1701" w:type="dxa"/>
            <w:tcBorders>
              <w:top w:val="nil"/>
              <w:left w:val="single" w:sz="4" w:space="0" w:color="auto"/>
              <w:bottom w:val="single" w:sz="4" w:space="0" w:color="000000"/>
              <w:right w:val="single" w:sz="4" w:space="0" w:color="auto"/>
            </w:tcBorders>
            <w:shd w:val="clear" w:color="auto" w:fill="auto"/>
            <w:noWrap/>
            <w:hideMark/>
          </w:tcPr>
          <w:p w14:paraId="5FFC8938" w14:textId="77777777" w:rsidR="00176090" w:rsidRPr="00D76FF4" w:rsidRDefault="00176090" w:rsidP="00532D87">
            <w:pPr>
              <w:spacing w:after="0" w:line="240" w:lineRule="auto"/>
              <w:jc w:val="right"/>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1</w:t>
            </w:r>
            <w:r w:rsidR="00532D87" w:rsidRPr="00D76FF4">
              <w:rPr>
                <w:rFonts w:ascii="Times New Roman" w:eastAsia="Times New Roman" w:hAnsi="Times New Roman" w:cs="Times New Roman"/>
                <w:sz w:val="20"/>
                <w:szCs w:val="20"/>
                <w:lang w:eastAsia="ru-RU"/>
              </w:rPr>
              <w:t>2</w:t>
            </w:r>
            <w:r w:rsidRPr="00D76FF4">
              <w:rPr>
                <w:rFonts w:ascii="Times New Roman" w:eastAsia="Times New Roman" w:hAnsi="Times New Roman" w:cs="Times New Roman"/>
                <w:sz w:val="20"/>
                <w:szCs w:val="20"/>
                <w:lang w:eastAsia="ru-RU"/>
              </w:rPr>
              <w:t> </w:t>
            </w:r>
            <w:r w:rsidR="00532D87" w:rsidRPr="00D76FF4">
              <w:rPr>
                <w:rFonts w:ascii="Times New Roman" w:eastAsia="Times New Roman" w:hAnsi="Times New Roman" w:cs="Times New Roman"/>
                <w:sz w:val="20"/>
                <w:szCs w:val="20"/>
                <w:lang w:eastAsia="ru-RU"/>
              </w:rPr>
              <w:t>7</w:t>
            </w:r>
            <w:r w:rsidRPr="00D76FF4">
              <w:rPr>
                <w:rFonts w:ascii="Times New Roman" w:eastAsia="Times New Roman" w:hAnsi="Times New Roman" w:cs="Times New Roman"/>
                <w:sz w:val="20"/>
                <w:szCs w:val="20"/>
                <w:lang w:eastAsia="ru-RU"/>
              </w:rPr>
              <w:t>9</w:t>
            </w:r>
            <w:r w:rsidR="00532D87" w:rsidRPr="00D76FF4">
              <w:rPr>
                <w:rFonts w:ascii="Times New Roman" w:eastAsia="Times New Roman" w:hAnsi="Times New Roman" w:cs="Times New Roman"/>
                <w:sz w:val="20"/>
                <w:szCs w:val="20"/>
                <w:lang w:eastAsia="ru-RU"/>
              </w:rPr>
              <w:t>8</w:t>
            </w:r>
            <w:r w:rsidRPr="00D76FF4">
              <w:rPr>
                <w:rFonts w:ascii="Times New Roman" w:eastAsia="Times New Roman" w:hAnsi="Times New Roman" w:cs="Times New Roman"/>
                <w:sz w:val="20"/>
                <w:szCs w:val="20"/>
                <w:lang w:eastAsia="ru-RU"/>
              </w:rPr>
              <w:t>,</w:t>
            </w:r>
            <w:r w:rsidR="00532D87" w:rsidRPr="00D76FF4">
              <w:rPr>
                <w:rFonts w:ascii="Times New Roman" w:eastAsia="Times New Roman" w:hAnsi="Times New Roman" w:cs="Times New Roman"/>
                <w:sz w:val="20"/>
                <w:szCs w:val="20"/>
                <w:lang w:eastAsia="ru-RU"/>
              </w:rPr>
              <w:t>9</w:t>
            </w:r>
            <w:r w:rsidRPr="00D76FF4">
              <w:rPr>
                <w:rFonts w:ascii="Times New Roman" w:eastAsia="Times New Roman" w:hAnsi="Times New Roman" w:cs="Times New Roman"/>
                <w:sz w:val="20"/>
                <w:szCs w:val="20"/>
                <w:lang w:eastAsia="ru-RU"/>
              </w:rPr>
              <w:t>0</w:t>
            </w:r>
          </w:p>
        </w:tc>
        <w:tc>
          <w:tcPr>
            <w:tcW w:w="1275" w:type="dxa"/>
            <w:tcBorders>
              <w:top w:val="nil"/>
              <w:left w:val="single" w:sz="4" w:space="0" w:color="auto"/>
              <w:bottom w:val="single" w:sz="4" w:space="0" w:color="000000"/>
              <w:right w:val="single" w:sz="4" w:space="0" w:color="auto"/>
            </w:tcBorders>
            <w:shd w:val="clear" w:color="auto" w:fill="auto"/>
            <w:noWrap/>
            <w:hideMark/>
          </w:tcPr>
          <w:p w14:paraId="76290175" w14:textId="77777777" w:rsidR="00176090" w:rsidRPr="00D76FF4" w:rsidRDefault="00176090" w:rsidP="00532D87">
            <w:pPr>
              <w:spacing w:after="0" w:line="240" w:lineRule="auto"/>
              <w:jc w:val="right"/>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1</w:t>
            </w:r>
            <w:r w:rsidR="00532D87" w:rsidRPr="00D76FF4">
              <w:rPr>
                <w:rFonts w:ascii="Times New Roman" w:eastAsia="Times New Roman" w:hAnsi="Times New Roman" w:cs="Times New Roman"/>
                <w:sz w:val="20"/>
                <w:szCs w:val="20"/>
                <w:lang w:eastAsia="ru-RU"/>
              </w:rPr>
              <w:t>2</w:t>
            </w:r>
            <w:r w:rsidRPr="00D76FF4">
              <w:rPr>
                <w:rFonts w:ascii="Times New Roman" w:eastAsia="Times New Roman" w:hAnsi="Times New Roman" w:cs="Times New Roman"/>
                <w:sz w:val="20"/>
                <w:szCs w:val="20"/>
                <w:lang w:eastAsia="ru-RU"/>
              </w:rPr>
              <w:t> </w:t>
            </w:r>
            <w:r w:rsidR="00532D87" w:rsidRPr="00D76FF4">
              <w:rPr>
                <w:rFonts w:ascii="Times New Roman" w:eastAsia="Times New Roman" w:hAnsi="Times New Roman" w:cs="Times New Roman"/>
                <w:sz w:val="20"/>
                <w:szCs w:val="20"/>
                <w:lang w:eastAsia="ru-RU"/>
              </w:rPr>
              <w:t>798</w:t>
            </w:r>
            <w:r w:rsidRPr="00D76FF4">
              <w:rPr>
                <w:rFonts w:ascii="Times New Roman" w:eastAsia="Times New Roman" w:hAnsi="Times New Roman" w:cs="Times New Roman"/>
                <w:sz w:val="20"/>
                <w:szCs w:val="20"/>
                <w:lang w:eastAsia="ru-RU"/>
              </w:rPr>
              <w:t>,</w:t>
            </w:r>
            <w:r w:rsidR="00532D87" w:rsidRPr="00D76FF4">
              <w:rPr>
                <w:rFonts w:ascii="Times New Roman" w:eastAsia="Times New Roman" w:hAnsi="Times New Roman" w:cs="Times New Roman"/>
                <w:sz w:val="20"/>
                <w:szCs w:val="20"/>
                <w:lang w:eastAsia="ru-RU"/>
              </w:rPr>
              <w:t>9</w:t>
            </w:r>
            <w:r w:rsidRPr="00D76FF4">
              <w:rPr>
                <w:rFonts w:ascii="Times New Roman" w:eastAsia="Times New Roman" w:hAnsi="Times New Roman" w:cs="Times New Roman"/>
                <w:sz w:val="20"/>
                <w:szCs w:val="20"/>
                <w:lang w:eastAsia="ru-RU"/>
              </w:rPr>
              <w:t>0</w:t>
            </w:r>
          </w:p>
        </w:tc>
        <w:tc>
          <w:tcPr>
            <w:tcW w:w="4678" w:type="dxa"/>
            <w:tcBorders>
              <w:top w:val="nil"/>
              <w:left w:val="single" w:sz="4" w:space="0" w:color="auto"/>
              <w:bottom w:val="single" w:sz="4" w:space="0" w:color="000000"/>
              <w:right w:val="single" w:sz="4" w:space="0" w:color="auto"/>
            </w:tcBorders>
            <w:shd w:val="clear" w:color="auto" w:fill="auto"/>
            <w:hideMark/>
          </w:tcPr>
          <w:p w14:paraId="1E29D6B9" w14:textId="77777777" w:rsidR="00176090" w:rsidRPr="00D76FF4" w:rsidRDefault="00D76FF4" w:rsidP="00D76FF4">
            <w:pPr>
              <w:spacing w:after="0" w:line="240" w:lineRule="auto"/>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В рамках мероприятия выполняются работы по исполнению обязанности по уплате взносов на капитальный ремонт за жилые помещения, находящихся в муниципальной собственности</w:t>
            </w:r>
          </w:p>
        </w:tc>
        <w:tc>
          <w:tcPr>
            <w:tcW w:w="1985" w:type="dxa"/>
            <w:tcBorders>
              <w:top w:val="nil"/>
              <w:left w:val="single" w:sz="4" w:space="0" w:color="auto"/>
              <w:bottom w:val="single" w:sz="4" w:space="0" w:color="000000"/>
              <w:right w:val="single" w:sz="4" w:space="0" w:color="auto"/>
            </w:tcBorders>
            <w:shd w:val="clear" w:color="auto" w:fill="auto"/>
            <w:noWrap/>
            <w:hideMark/>
          </w:tcPr>
          <w:p w14:paraId="461F3C5E" w14:textId="77777777" w:rsidR="00176090" w:rsidRPr="00262E2D" w:rsidRDefault="00176090" w:rsidP="00532D87">
            <w:pPr>
              <w:spacing w:after="0" w:line="240" w:lineRule="auto"/>
              <w:jc w:val="right"/>
              <w:rPr>
                <w:rFonts w:ascii="Times New Roman" w:eastAsia="Times New Roman" w:hAnsi="Times New Roman" w:cs="Times New Roman"/>
                <w:color w:val="000000"/>
                <w:sz w:val="20"/>
                <w:szCs w:val="20"/>
                <w:lang w:eastAsia="ru-RU"/>
              </w:rPr>
            </w:pPr>
            <w:r w:rsidRPr="00262E2D">
              <w:rPr>
                <w:rFonts w:ascii="Times New Roman" w:eastAsia="Times New Roman" w:hAnsi="Times New Roman" w:cs="Times New Roman"/>
                <w:color w:val="000000"/>
                <w:sz w:val="20"/>
                <w:szCs w:val="20"/>
                <w:lang w:eastAsia="ru-RU"/>
              </w:rPr>
              <w:t>1</w:t>
            </w:r>
            <w:r w:rsidR="00532D87">
              <w:rPr>
                <w:rFonts w:ascii="Times New Roman" w:eastAsia="Times New Roman" w:hAnsi="Times New Roman" w:cs="Times New Roman"/>
                <w:color w:val="000000"/>
                <w:sz w:val="20"/>
                <w:szCs w:val="20"/>
                <w:lang w:eastAsia="ru-RU"/>
              </w:rPr>
              <w:t>2 7</w:t>
            </w:r>
            <w:r w:rsidRPr="00262E2D">
              <w:rPr>
                <w:rFonts w:ascii="Times New Roman" w:eastAsia="Times New Roman" w:hAnsi="Times New Roman" w:cs="Times New Roman"/>
                <w:color w:val="000000"/>
                <w:sz w:val="20"/>
                <w:szCs w:val="20"/>
                <w:lang w:eastAsia="ru-RU"/>
              </w:rPr>
              <w:t>9</w:t>
            </w:r>
            <w:r w:rsidR="00532D87">
              <w:rPr>
                <w:rFonts w:ascii="Times New Roman" w:eastAsia="Times New Roman" w:hAnsi="Times New Roman" w:cs="Times New Roman"/>
                <w:color w:val="000000"/>
                <w:sz w:val="20"/>
                <w:szCs w:val="20"/>
                <w:lang w:eastAsia="ru-RU"/>
              </w:rPr>
              <w:t>8,90</w:t>
            </w:r>
          </w:p>
        </w:tc>
      </w:tr>
      <w:tr w:rsidR="00D76FF4" w:rsidRPr="00D76FF4" w14:paraId="546F6D0C" w14:textId="77777777" w:rsidTr="00FD60AA">
        <w:trPr>
          <w:trHeight w:val="51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34AE179" w14:textId="77777777" w:rsidR="00176090" w:rsidRPr="00D76FF4" w:rsidRDefault="00176090" w:rsidP="00176090">
            <w:pPr>
              <w:spacing w:after="0" w:line="240" w:lineRule="auto"/>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7AB8B8DE" w14:textId="77777777" w:rsidR="00176090" w:rsidRPr="00D76FF4" w:rsidRDefault="00176090" w:rsidP="00176090">
            <w:pPr>
              <w:spacing w:after="0" w:line="240" w:lineRule="auto"/>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2.2 Проведение капитального ремонта многоквартирных домов на территории Рузского городского округа</w:t>
            </w:r>
          </w:p>
        </w:tc>
        <w:tc>
          <w:tcPr>
            <w:tcW w:w="1701" w:type="dxa"/>
            <w:tcBorders>
              <w:top w:val="nil"/>
              <w:left w:val="nil"/>
              <w:bottom w:val="single" w:sz="4" w:space="0" w:color="auto"/>
              <w:right w:val="single" w:sz="4" w:space="0" w:color="auto"/>
            </w:tcBorders>
            <w:shd w:val="clear" w:color="auto" w:fill="auto"/>
            <w:noWrap/>
            <w:hideMark/>
          </w:tcPr>
          <w:p w14:paraId="1B991BA8" w14:textId="77777777" w:rsidR="00176090" w:rsidRPr="00D76FF4" w:rsidRDefault="00D76FF4" w:rsidP="00176090">
            <w:pPr>
              <w:spacing w:after="0" w:line="240" w:lineRule="auto"/>
              <w:jc w:val="right"/>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hideMark/>
          </w:tcPr>
          <w:p w14:paraId="5BC6AB03" w14:textId="77777777" w:rsidR="00176090" w:rsidRPr="00D76FF4" w:rsidRDefault="00176090" w:rsidP="00176090">
            <w:pPr>
              <w:spacing w:after="0" w:line="240" w:lineRule="auto"/>
              <w:jc w:val="right"/>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0,00</w:t>
            </w:r>
          </w:p>
        </w:tc>
        <w:tc>
          <w:tcPr>
            <w:tcW w:w="4678" w:type="dxa"/>
            <w:tcBorders>
              <w:top w:val="nil"/>
              <w:left w:val="single" w:sz="4" w:space="0" w:color="auto"/>
              <w:bottom w:val="single" w:sz="4" w:space="0" w:color="000000"/>
              <w:right w:val="single" w:sz="4" w:space="0" w:color="auto"/>
            </w:tcBorders>
            <w:shd w:val="clear" w:color="auto" w:fill="auto"/>
            <w:hideMark/>
          </w:tcPr>
          <w:p w14:paraId="6F9B67A8" w14:textId="77777777" w:rsidR="00176090" w:rsidRPr="00D76FF4" w:rsidRDefault="00176090" w:rsidP="00176090">
            <w:pPr>
              <w:spacing w:after="0" w:line="240" w:lineRule="auto"/>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 </w:t>
            </w:r>
            <w:r w:rsidR="00D76FF4" w:rsidRPr="00D76FF4">
              <w:rPr>
                <w:rFonts w:ascii="Times New Roman" w:eastAsia="Times New Roman" w:hAnsi="Times New Roman" w:cs="Times New Roman"/>
                <w:sz w:val="20"/>
                <w:szCs w:val="20"/>
                <w:lang w:eastAsia="ru-RU"/>
              </w:rPr>
              <w:t>Мероприятие не предусмотрено</w:t>
            </w:r>
          </w:p>
        </w:tc>
        <w:tc>
          <w:tcPr>
            <w:tcW w:w="1985" w:type="dxa"/>
            <w:tcBorders>
              <w:top w:val="nil"/>
              <w:left w:val="nil"/>
              <w:bottom w:val="single" w:sz="4" w:space="0" w:color="auto"/>
              <w:right w:val="single" w:sz="4" w:space="0" w:color="auto"/>
            </w:tcBorders>
            <w:shd w:val="clear" w:color="auto" w:fill="auto"/>
            <w:noWrap/>
            <w:hideMark/>
          </w:tcPr>
          <w:p w14:paraId="37E48281" w14:textId="77777777" w:rsidR="00176090" w:rsidRPr="00D76FF4" w:rsidRDefault="00176090" w:rsidP="00176090">
            <w:pPr>
              <w:spacing w:after="0" w:line="240" w:lineRule="auto"/>
              <w:jc w:val="right"/>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0,00</w:t>
            </w:r>
          </w:p>
        </w:tc>
      </w:tr>
      <w:tr w:rsidR="00176090" w:rsidRPr="00262E2D" w14:paraId="61FB966A" w14:textId="77777777" w:rsidTr="00FD60AA">
        <w:trPr>
          <w:trHeight w:val="553"/>
        </w:trPr>
        <w:tc>
          <w:tcPr>
            <w:tcW w:w="71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1B74B90" w14:textId="77777777" w:rsidR="00176090" w:rsidRPr="00A46529" w:rsidRDefault="00176090" w:rsidP="00176090">
            <w:pPr>
              <w:spacing w:after="0" w:line="240" w:lineRule="auto"/>
              <w:jc w:val="center"/>
              <w:rPr>
                <w:rFonts w:ascii="Times New Roman" w:eastAsia="Times New Roman" w:hAnsi="Times New Roman" w:cs="Times New Roman"/>
                <w:color w:val="0070C0"/>
                <w:sz w:val="20"/>
                <w:szCs w:val="20"/>
                <w:lang w:eastAsia="ru-RU"/>
              </w:rPr>
            </w:pPr>
            <w:r w:rsidRPr="00A46529">
              <w:rPr>
                <w:rFonts w:ascii="Times New Roman" w:eastAsia="Times New Roman" w:hAnsi="Times New Roman" w:cs="Times New Roman"/>
                <w:color w:val="0070C0"/>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7FDAA3DB" w14:textId="77777777" w:rsidR="00176090" w:rsidRPr="00D76FF4" w:rsidRDefault="00176090" w:rsidP="00176090">
            <w:pPr>
              <w:spacing w:after="0" w:line="240" w:lineRule="auto"/>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 xml:space="preserve">2.3 </w:t>
            </w:r>
            <w:r w:rsidR="00D76FF4" w:rsidRPr="00D76FF4">
              <w:rPr>
                <w:rFonts w:ascii="Times New Roman" w:eastAsia="Times New Roman" w:hAnsi="Times New Roman" w:cs="Times New Roman"/>
                <w:sz w:val="20"/>
                <w:szCs w:val="20"/>
                <w:lang w:eastAsia="ru-RU"/>
              </w:rPr>
              <w:t>Проведение технической экспертизы многоквартирных домов</w:t>
            </w:r>
          </w:p>
        </w:tc>
        <w:tc>
          <w:tcPr>
            <w:tcW w:w="1701" w:type="dxa"/>
            <w:tcBorders>
              <w:top w:val="single" w:sz="4" w:space="0" w:color="auto"/>
              <w:left w:val="single" w:sz="4" w:space="0" w:color="auto"/>
              <w:bottom w:val="single" w:sz="4" w:space="0" w:color="000000"/>
              <w:right w:val="single" w:sz="4" w:space="0" w:color="auto"/>
            </w:tcBorders>
            <w:shd w:val="clear" w:color="auto" w:fill="auto"/>
            <w:noWrap/>
            <w:hideMark/>
          </w:tcPr>
          <w:p w14:paraId="01CD12E1" w14:textId="77777777" w:rsidR="00176090" w:rsidRPr="00D76FF4" w:rsidRDefault="00176090" w:rsidP="00D76FF4">
            <w:pPr>
              <w:spacing w:after="0" w:line="240" w:lineRule="auto"/>
              <w:jc w:val="right"/>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5</w:t>
            </w:r>
            <w:r w:rsidR="00D76FF4" w:rsidRPr="00D76FF4">
              <w:rPr>
                <w:rFonts w:ascii="Times New Roman" w:eastAsia="Times New Roman" w:hAnsi="Times New Roman" w:cs="Times New Roman"/>
                <w:sz w:val="20"/>
                <w:szCs w:val="20"/>
                <w:lang w:eastAsia="ru-RU"/>
              </w:rPr>
              <w:t>64</w:t>
            </w:r>
            <w:r w:rsidRPr="00D76FF4">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000000"/>
              <w:right w:val="single" w:sz="4" w:space="0" w:color="auto"/>
            </w:tcBorders>
            <w:shd w:val="clear" w:color="auto" w:fill="auto"/>
            <w:noWrap/>
            <w:hideMark/>
          </w:tcPr>
          <w:p w14:paraId="335A0134" w14:textId="77777777" w:rsidR="00176090" w:rsidRPr="00D76FF4" w:rsidRDefault="00D76FF4" w:rsidP="00176090">
            <w:pPr>
              <w:spacing w:after="0" w:line="240" w:lineRule="auto"/>
              <w:jc w:val="right"/>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259</w:t>
            </w:r>
            <w:r w:rsidR="00176090" w:rsidRPr="00D76FF4">
              <w:rPr>
                <w:rFonts w:ascii="Times New Roman" w:eastAsia="Times New Roman" w:hAnsi="Times New Roman" w:cs="Times New Roman"/>
                <w:sz w:val="20"/>
                <w:szCs w:val="20"/>
                <w:lang w:eastAsia="ru-RU"/>
              </w:rPr>
              <w:t>,00</w:t>
            </w:r>
          </w:p>
        </w:tc>
        <w:tc>
          <w:tcPr>
            <w:tcW w:w="4678" w:type="dxa"/>
            <w:tcBorders>
              <w:top w:val="single" w:sz="4" w:space="0" w:color="auto"/>
              <w:left w:val="single" w:sz="4" w:space="0" w:color="auto"/>
              <w:bottom w:val="single" w:sz="4" w:space="0" w:color="000000"/>
              <w:right w:val="single" w:sz="4" w:space="0" w:color="auto"/>
            </w:tcBorders>
            <w:shd w:val="clear" w:color="auto" w:fill="auto"/>
            <w:hideMark/>
          </w:tcPr>
          <w:p w14:paraId="1EECFBF7" w14:textId="77777777" w:rsidR="00176090" w:rsidRPr="00D76FF4" w:rsidRDefault="00D76FF4" w:rsidP="00176090">
            <w:pPr>
              <w:spacing w:after="0" w:line="240" w:lineRule="auto"/>
              <w:rPr>
                <w:rFonts w:ascii="Times New Roman" w:eastAsia="Times New Roman" w:hAnsi="Times New Roman" w:cs="Times New Roman"/>
                <w:sz w:val="20"/>
                <w:szCs w:val="20"/>
                <w:lang w:eastAsia="ru-RU"/>
              </w:rPr>
            </w:pPr>
            <w:r w:rsidRPr="00D76FF4">
              <w:rPr>
                <w:rFonts w:ascii="Times New Roman" w:eastAsia="Times New Roman" w:hAnsi="Times New Roman" w:cs="Times New Roman"/>
                <w:sz w:val="20"/>
                <w:szCs w:val="20"/>
                <w:lang w:eastAsia="ru-RU"/>
              </w:rPr>
              <w:t>В рамках мероприятия выполнены мероприятия по проведению технической экспертизы МКД</w:t>
            </w:r>
          </w:p>
        </w:tc>
        <w:tc>
          <w:tcPr>
            <w:tcW w:w="1985" w:type="dxa"/>
            <w:tcBorders>
              <w:top w:val="single" w:sz="4" w:space="0" w:color="auto"/>
              <w:left w:val="single" w:sz="4" w:space="0" w:color="auto"/>
              <w:bottom w:val="single" w:sz="4" w:space="0" w:color="000000"/>
              <w:right w:val="single" w:sz="4" w:space="0" w:color="auto"/>
            </w:tcBorders>
            <w:shd w:val="clear" w:color="auto" w:fill="auto"/>
            <w:noWrap/>
            <w:hideMark/>
          </w:tcPr>
          <w:p w14:paraId="048AF592" w14:textId="77777777" w:rsidR="00176090" w:rsidRPr="00262E2D" w:rsidRDefault="00D76FF4" w:rsidP="0017609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w:t>
            </w:r>
            <w:r w:rsidR="00176090" w:rsidRPr="00262E2D">
              <w:rPr>
                <w:rFonts w:ascii="Times New Roman" w:eastAsia="Times New Roman" w:hAnsi="Times New Roman" w:cs="Times New Roman"/>
                <w:color w:val="000000"/>
                <w:sz w:val="20"/>
                <w:szCs w:val="20"/>
                <w:lang w:eastAsia="ru-RU"/>
              </w:rPr>
              <w:t>,00</w:t>
            </w:r>
          </w:p>
        </w:tc>
      </w:tr>
      <w:tr w:rsidR="00D76FF4" w:rsidRPr="006A3DD1" w14:paraId="7179080D" w14:textId="77777777" w:rsidTr="00FD60AA">
        <w:trPr>
          <w:trHeight w:val="502"/>
        </w:trPr>
        <w:tc>
          <w:tcPr>
            <w:tcW w:w="710" w:type="dxa"/>
            <w:tcBorders>
              <w:top w:val="nil"/>
              <w:left w:val="single" w:sz="4" w:space="0" w:color="auto"/>
              <w:bottom w:val="single" w:sz="4" w:space="0" w:color="auto"/>
              <w:right w:val="single" w:sz="4" w:space="0" w:color="auto"/>
            </w:tcBorders>
            <w:shd w:val="clear" w:color="auto" w:fill="auto"/>
            <w:noWrap/>
            <w:vAlign w:val="bottom"/>
          </w:tcPr>
          <w:p w14:paraId="0BC63914" w14:textId="77777777" w:rsidR="00D76FF4" w:rsidRPr="006A3DD1" w:rsidRDefault="00D76FF4" w:rsidP="00176090">
            <w:pPr>
              <w:spacing w:after="0" w:line="240" w:lineRule="auto"/>
              <w:rPr>
                <w:rFonts w:ascii="Times New Roman" w:eastAsia="Times New Roman" w:hAnsi="Times New Roman" w:cs="Times New Roman"/>
                <w:bCs/>
                <w:iCs/>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4E885C34" w14:textId="77777777" w:rsidR="00D76FF4" w:rsidRPr="006A3DD1" w:rsidRDefault="00D76FF4" w:rsidP="00D76FF4">
            <w:pPr>
              <w:spacing w:after="0" w:line="240" w:lineRule="auto"/>
              <w:rPr>
                <w:rFonts w:ascii="Times New Roman" w:eastAsia="Times New Roman" w:hAnsi="Times New Roman" w:cs="Times New Roman"/>
                <w:bCs/>
                <w:iCs/>
                <w:sz w:val="20"/>
                <w:szCs w:val="20"/>
                <w:lang w:eastAsia="ru-RU"/>
              </w:rPr>
            </w:pPr>
            <w:r w:rsidRPr="006A3DD1">
              <w:rPr>
                <w:rFonts w:ascii="Times New Roman" w:eastAsia="Times New Roman" w:hAnsi="Times New Roman" w:cs="Times New Roman"/>
                <w:bCs/>
                <w:iCs/>
                <w:sz w:val="20"/>
                <w:szCs w:val="20"/>
                <w:lang w:eastAsia="ru-RU"/>
              </w:rPr>
              <w:t>2.4 Обеспечение деятельности учреждения в части оплаты труда</w:t>
            </w:r>
          </w:p>
        </w:tc>
        <w:tc>
          <w:tcPr>
            <w:tcW w:w="1701" w:type="dxa"/>
            <w:tcBorders>
              <w:top w:val="nil"/>
              <w:left w:val="nil"/>
              <w:bottom w:val="single" w:sz="4" w:space="0" w:color="auto"/>
              <w:right w:val="single" w:sz="4" w:space="0" w:color="auto"/>
            </w:tcBorders>
            <w:shd w:val="clear" w:color="auto" w:fill="auto"/>
            <w:noWrap/>
          </w:tcPr>
          <w:p w14:paraId="6046099C" w14:textId="77777777" w:rsidR="00D76FF4" w:rsidRPr="006A3DD1" w:rsidRDefault="006A3DD1" w:rsidP="00176090">
            <w:pPr>
              <w:spacing w:after="0" w:line="240" w:lineRule="auto"/>
              <w:jc w:val="right"/>
              <w:rPr>
                <w:rFonts w:ascii="Times New Roman" w:eastAsia="Times New Roman" w:hAnsi="Times New Roman" w:cs="Times New Roman"/>
                <w:bCs/>
                <w:iCs/>
                <w:sz w:val="20"/>
                <w:szCs w:val="20"/>
                <w:lang w:eastAsia="ru-RU"/>
              </w:rPr>
            </w:pPr>
            <w:r w:rsidRPr="006A3DD1">
              <w:rPr>
                <w:rFonts w:ascii="Times New Roman" w:eastAsia="Times New Roman" w:hAnsi="Times New Roman" w:cs="Times New Roman"/>
                <w:bCs/>
                <w:iCs/>
                <w:sz w:val="20"/>
                <w:szCs w:val="20"/>
                <w:lang w:eastAsia="ru-RU"/>
              </w:rPr>
              <w:t>27 289,30</w:t>
            </w:r>
          </w:p>
        </w:tc>
        <w:tc>
          <w:tcPr>
            <w:tcW w:w="1275" w:type="dxa"/>
            <w:tcBorders>
              <w:top w:val="nil"/>
              <w:left w:val="nil"/>
              <w:bottom w:val="single" w:sz="4" w:space="0" w:color="auto"/>
              <w:right w:val="single" w:sz="4" w:space="0" w:color="auto"/>
            </w:tcBorders>
            <w:shd w:val="clear" w:color="auto" w:fill="auto"/>
            <w:noWrap/>
          </w:tcPr>
          <w:p w14:paraId="79EB93E3" w14:textId="77777777" w:rsidR="00D76FF4" w:rsidRPr="006A3DD1" w:rsidRDefault="006A3DD1" w:rsidP="00176090">
            <w:pPr>
              <w:spacing w:after="0" w:line="240" w:lineRule="auto"/>
              <w:jc w:val="right"/>
              <w:rPr>
                <w:rFonts w:ascii="Times New Roman" w:eastAsia="Times New Roman" w:hAnsi="Times New Roman" w:cs="Times New Roman"/>
                <w:bCs/>
                <w:iCs/>
                <w:sz w:val="20"/>
                <w:szCs w:val="20"/>
                <w:lang w:eastAsia="ru-RU"/>
              </w:rPr>
            </w:pPr>
            <w:r w:rsidRPr="006A3DD1">
              <w:rPr>
                <w:rFonts w:ascii="Times New Roman" w:eastAsia="Times New Roman" w:hAnsi="Times New Roman" w:cs="Times New Roman"/>
                <w:bCs/>
                <w:iCs/>
                <w:sz w:val="20"/>
                <w:szCs w:val="20"/>
                <w:lang w:eastAsia="ru-RU"/>
              </w:rPr>
              <w:t>27 289,30</w:t>
            </w:r>
          </w:p>
        </w:tc>
        <w:tc>
          <w:tcPr>
            <w:tcW w:w="4678" w:type="dxa"/>
            <w:tcBorders>
              <w:top w:val="nil"/>
              <w:left w:val="nil"/>
              <w:bottom w:val="single" w:sz="4" w:space="0" w:color="auto"/>
              <w:right w:val="single" w:sz="4" w:space="0" w:color="auto"/>
            </w:tcBorders>
            <w:shd w:val="clear" w:color="auto" w:fill="auto"/>
            <w:noWrap/>
          </w:tcPr>
          <w:p w14:paraId="5D957315" w14:textId="77777777" w:rsidR="00D76FF4" w:rsidRPr="006A3DD1" w:rsidRDefault="006A3DD1" w:rsidP="006A3DD1">
            <w:pPr>
              <w:spacing w:after="0" w:line="240" w:lineRule="auto"/>
              <w:rPr>
                <w:rFonts w:ascii="Times New Roman" w:eastAsia="Times New Roman" w:hAnsi="Times New Roman" w:cs="Times New Roman"/>
                <w:bCs/>
                <w:iCs/>
                <w:sz w:val="20"/>
                <w:szCs w:val="20"/>
                <w:lang w:eastAsia="ru-RU"/>
              </w:rPr>
            </w:pPr>
            <w:r w:rsidRPr="006A3DD1">
              <w:rPr>
                <w:rFonts w:ascii="Times New Roman" w:eastAsia="Times New Roman" w:hAnsi="Times New Roman" w:cs="Times New Roman"/>
                <w:bCs/>
                <w:iCs/>
                <w:sz w:val="20"/>
                <w:szCs w:val="20"/>
                <w:lang w:eastAsia="ru-RU"/>
              </w:rPr>
              <w:t>В рамках мероприятия выполняются работы по обеспечению деятельности в части оплаты труда МБУ УК РГО</w:t>
            </w:r>
          </w:p>
        </w:tc>
        <w:tc>
          <w:tcPr>
            <w:tcW w:w="1985" w:type="dxa"/>
            <w:tcBorders>
              <w:top w:val="nil"/>
              <w:left w:val="nil"/>
              <w:bottom w:val="single" w:sz="4" w:space="0" w:color="auto"/>
              <w:right w:val="single" w:sz="4" w:space="0" w:color="auto"/>
            </w:tcBorders>
            <w:shd w:val="clear" w:color="auto" w:fill="auto"/>
          </w:tcPr>
          <w:p w14:paraId="496CE424" w14:textId="77777777" w:rsidR="00D76FF4" w:rsidRPr="006A3DD1" w:rsidRDefault="006A3DD1" w:rsidP="00176090">
            <w:pPr>
              <w:spacing w:after="0" w:line="240" w:lineRule="auto"/>
              <w:jc w:val="right"/>
              <w:rPr>
                <w:rFonts w:ascii="Times New Roman" w:eastAsia="Times New Roman" w:hAnsi="Times New Roman" w:cs="Times New Roman"/>
                <w:bCs/>
                <w:iCs/>
                <w:sz w:val="20"/>
                <w:szCs w:val="20"/>
                <w:lang w:eastAsia="ru-RU"/>
              </w:rPr>
            </w:pPr>
            <w:r w:rsidRPr="006A3DD1">
              <w:rPr>
                <w:rFonts w:ascii="Times New Roman" w:eastAsia="Times New Roman" w:hAnsi="Times New Roman" w:cs="Times New Roman"/>
                <w:bCs/>
                <w:iCs/>
                <w:sz w:val="20"/>
                <w:szCs w:val="20"/>
                <w:lang w:eastAsia="ru-RU"/>
              </w:rPr>
              <w:t>27 289,30</w:t>
            </w:r>
          </w:p>
        </w:tc>
      </w:tr>
      <w:tr w:rsidR="006A3DD1" w:rsidRPr="006A3DD1" w14:paraId="62BAA7BE" w14:textId="77777777" w:rsidTr="00FD60AA">
        <w:trPr>
          <w:trHeight w:val="502"/>
        </w:trPr>
        <w:tc>
          <w:tcPr>
            <w:tcW w:w="710" w:type="dxa"/>
            <w:tcBorders>
              <w:top w:val="nil"/>
              <w:left w:val="single" w:sz="4" w:space="0" w:color="auto"/>
              <w:bottom w:val="single" w:sz="4" w:space="0" w:color="auto"/>
              <w:right w:val="single" w:sz="4" w:space="0" w:color="auto"/>
            </w:tcBorders>
            <w:shd w:val="clear" w:color="auto" w:fill="auto"/>
            <w:noWrap/>
            <w:vAlign w:val="bottom"/>
          </w:tcPr>
          <w:p w14:paraId="4B36C5CB" w14:textId="77777777" w:rsidR="006A3DD1" w:rsidRPr="006A3DD1" w:rsidRDefault="006A3DD1" w:rsidP="00176090">
            <w:pPr>
              <w:spacing w:after="0" w:line="240" w:lineRule="auto"/>
              <w:rPr>
                <w:rFonts w:ascii="Times New Roman" w:eastAsia="Times New Roman" w:hAnsi="Times New Roman" w:cs="Times New Roman"/>
                <w:bCs/>
                <w:iCs/>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0F4EEC51" w14:textId="77777777" w:rsidR="006A3DD1" w:rsidRPr="006A3DD1" w:rsidRDefault="006A3DD1" w:rsidP="006A3DD1">
            <w:pPr>
              <w:spacing w:after="0" w:line="240" w:lineRule="auto"/>
              <w:rPr>
                <w:rFonts w:ascii="Times New Roman" w:eastAsia="Times New Roman" w:hAnsi="Times New Roman" w:cs="Times New Roman"/>
                <w:bCs/>
                <w:iCs/>
                <w:sz w:val="20"/>
                <w:szCs w:val="20"/>
                <w:lang w:eastAsia="ru-RU"/>
              </w:rPr>
            </w:pPr>
            <w:r w:rsidRPr="006A3DD1">
              <w:rPr>
                <w:rFonts w:ascii="Times New Roman" w:eastAsia="Times New Roman" w:hAnsi="Times New Roman" w:cs="Times New Roman"/>
                <w:bCs/>
                <w:iCs/>
                <w:sz w:val="20"/>
                <w:szCs w:val="20"/>
                <w:lang w:eastAsia="ru-RU"/>
              </w:rPr>
              <w:t>2.5 Обеспечение деятельности учреждения в части оплаты коммунальных услуг</w:t>
            </w:r>
          </w:p>
        </w:tc>
        <w:tc>
          <w:tcPr>
            <w:tcW w:w="1701" w:type="dxa"/>
            <w:tcBorders>
              <w:top w:val="nil"/>
              <w:left w:val="nil"/>
              <w:bottom w:val="single" w:sz="4" w:space="0" w:color="auto"/>
              <w:right w:val="single" w:sz="4" w:space="0" w:color="auto"/>
            </w:tcBorders>
            <w:shd w:val="clear" w:color="auto" w:fill="auto"/>
            <w:noWrap/>
          </w:tcPr>
          <w:p w14:paraId="61CCA4A8" w14:textId="77777777" w:rsidR="006A3DD1" w:rsidRPr="006A3DD1" w:rsidRDefault="006A3DD1"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35,90</w:t>
            </w:r>
          </w:p>
        </w:tc>
        <w:tc>
          <w:tcPr>
            <w:tcW w:w="1275" w:type="dxa"/>
            <w:tcBorders>
              <w:top w:val="nil"/>
              <w:left w:val="nil"/>
              <w:bottom w:val="single" w:sz="4" w:space="0" w:color="auto"/>
              <w:right w:val="single" w:sz="4" w:space="0" w:color="auto"/>
            </w:tcBorders>
            <w:shd w:val="clear" w:color="auto" w:fill="auto"/>
            <w:noWrap/>
          </w:tcPr>
          <w:p w14:paraId="02D5BAF2" w14:textId="77777777" w:rsidR="006A3DD1" w:rsidRPr="006A3DD1" w:rsidRDefault="006A3DD1"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35,90</w:t>
            </w:r>
          </w:p>
        </w:tc>
        <w:tc>
          <w:tcPr>
            <w:tcW w:w="4678" w:type="dxa"/>
            <w:tcBorders>
              <w:top w:val="nil"/>
              <w:left w:val="nil"/>
              <w:bottom w:val="single" w:sz="4" w:space="0" w:color="auto"/>
              <w:right w:val="single" w:sz="4" w:space="0" w:color="auto"/>
            </w:tcBorders>
            <w:shd w:val="clear" w:color="auto" w:fill="auto"/>
            <w:noWrap/>
          </w:tcPr>
          <w:p w14:paraId="5C717755" w14:textId="77777777" w:rsidR="006A3DD1" w:rsidRPr="006A3DD1" w:rsidRDefault="006A3DD1" w:rsidP="006A3DD1">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В </w:t>
            </w:r>
            <w:r w:rsidRPr="006A3DD1">
              <w:rPr>
                <w:rFonts w:ascii="Times New Roman" w:eastAsia="Times New Roman" w:hAnsi="Times New Roman" w:cs="Times New Roman"/>
                <w:bCs/>
                <w:iCs/>
                <w:sz w:val="20"/>
                <w:szCs w:val="20"/>
                <w:lang w:eastAsia="ru-RU"/>
              </w:rPr>
              <w:t>рамках мероприятия выполняются работы по обеспечению деятельности в части оплаты коммунальных услуг МБУ УК РГО</w:t>
            </w:r>
          </w:p>
        </w:tc>
        <w:tc>
          <w:tcPr>
            <w:tcW w:w="1985" w:type="dxa"/>
            <w:tcBorders>
              <w:top w:val="nil"/>
              <w:left w:val="nil"/>
              <w:bottom w:val="single" w:sz="4" w:space="0" w:color="auto"/>
              <w:right w:val="single" w:sz="4" w:space="0" w:color="auto"/>
            </w:tcBorders>
            <w:shd w:val="clear" w:color="auto" w:fill="auto"/>
          </w:tcPr>
          <w:p w14:paraId="07FBD22C" w14:textId="77777777" w:rsidR="006A3DD1" w:rsidRPr="006A3DD1" w:rsidRDefault="006A3DD1"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35,90</w:t>
            </w:r>
          </w:p>
        </w:tc>
      </w:tr>
      <w:tr w:rsidR="004F5383" w:rsidRPr="006A3DD1" w14:paraId="334EAB53" w14:textId="77777777" w:rsidTr="00FD60AA">
        <w:trPr>
          <w:trHeight w:val="502"/>
        </w:trPr>
        <w:tc>
          <w:tcPr>
            <w:tcW w:w="710" w:type="dxa"/>
            <w:tcBorders>
              <w:top w:val="nil"/>
              <w:left w:val="single" w:sz="4" w:space="0" w:color="auto"/>
              <w:bottom w:val="single" w:sz="4" w:space="0" w:color="auto"/>
              <w:right w:val="single" w:sz="4" w:space="0" w:color="auto"/>
            </w:tcBorders>
            <w:shd w:val="clear" w:color="auto" w:fill="auto"/>
            <w:noWrap/>
            <w:vAlign w:val="bottom"/>
          </w:tcPr>
          <w:p w14:paraId="2DC201FC" w14:textId="77777777" w:rsidR="004F5383" w:rsidRPr="006A3DD1" w:rsidRDefault="004F5383" w:rsidP="00176090">
            <w:pPr>
              <w:spacing w:after="0" w:line="240" w:lineRule="auto"/>
              <w:rPr>
                <w:rFonts w:ascii="Times New Roman" w:eastAsia="Times New Roman" w:hAnsi="Times New Roman" w:cs="Times New Roman"/>
                <w:bCs/>
                <w:iCs/>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06D2F1D9" w14:textId="77777777" w:rsidR="004F5383" w:rsidRPr="006A3DD1" w:rsidRDefault="004F5383" w:rsidP="004F5383">
            <w:pPr>
              <w:spacing w:after="0" w:line="240" w:lineRule="auto"/>
              <w:rPr>
                <w:rFonts w:ascii="Times New Roman" w:eastAsia="Times New Roman" w:hAnsi="Times New Roman" w:cs="Times New Roman"/>
                <w:bCs/>
                <w:iCs/>
                <w:sz w:val="20"/>
                <w:szCs w:val="20"/>
                <w:lang w:eastAsia="ru-RU"/>
              </w:rPr>
            </w:pPr>
            <w:r w:rsidRPr="004F5383">
              <w:rPr>
                <w:rFonts w:ascii="Times New Roman" w:eastAsia="Times New Roman" w:hAnsi="Times New Roman" w:cs="Times New Roman"/>
                <w:bCs/>
                <w:iCs/>
                <w:sz w:val="20"/>
                <w:szCs w:val="20"/>
                <w:lang w:eastAsia="ru-RU"/>
              </w:rPr>
              <w:t xml:space="preserve">2.6 Обеспечение деятельности учреждений в части приобретения материальных </w:t>
            </w:r>
            <w:proofErr w:type="spellStart"/>
            <w:r w:rsidRPr="004F5383">
              <w:rPr>
                <w:rFonts w:ascii="Times New Roman" w:eastAsia="Times New Roman" w:hAnsi="Times New Roman" w:cs="Times New Roman"/>
                <w:bCs/>
                <w:iCs/>
                <w:sz w:val="20"/>
                <w:szCs w:val="20"/>
                <w:lang w:eastAsia="ru-RU"/>
              </w:rPr>
              <w:t>запасо</w:t>
            </w:r>
            <w:proofErr w:type="spellEnd"/>
          </w:p>
        </w:tc>
        <w:tc>
          <w:tcPr>
            <w:tcW w:w="1701" w:type="dxa"/>
            <w:tcBorders>
              <w:top w:val="nil"/>
              <w:left w:val="nil"/>
              <w:bottom w:val="single" w:sz="4" w:space="0" w:color="auto"/>
              <w:right w:val="single" w:sz="4" w:space="0" w:color="auto"/>
            </w:tcBorders>
            <w:shd w:val="clear" w:color="auto" w:fill="auto"/>
            <w:noWrap/>
          </w:tcPr>
          <w:p w14:paraId="6594C861"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2 972,80</w:t>
            </w:r>
          </w:p>
        </w:tc>
        <w:tc>
          <w:tcPr>
            <w:tcW w:w="1275" w:type="dxa"/>
            <w:tcBorders>
              <w:top w:val="nil"/>
              <w:left w:val="nil"/>
              <w:bottom w:val="single" w:sz="4" w:space="0" w:color="auto"/>
              <w:right w:val="single" w:sz="4" w:space="0" w:color="auto"/>
            </w:tcBorders>
            <w:shd w:val="clear" w:color="auto" w:fill="auto"/>
            <w:noWrap/>
          </w:tcPr>
          <w:p w14:paraId="17D81412"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2 534,40</w:t>
            </w:r>
          </w:p>
        </w:tc>
        <w:tc>
          <w:tcPr>
            <w:tcW w:w="4678" w:type="dxa"/>
            <w:tcBorders>
              <w:top w:val="nil"/>
              <w:left w:val="nil"/>
              <w:bottom w:val="single" w:sz="4" w:space="0" w:color="auto"/>
              <w:right w:val="single" w:sz="4" w:space="0" w:color="auto"/>
            </w:tcBorders>
            <w:shd w:val="clear" w:color="auto" w:fill="auto"/>
            <w:noWrap/>
          </w:tcPr>
          <w:p w14:paraId="5786C06B" w14:textId="77777777" w:rsidR="004F5383" w:rsidRDefault="004F5383" w:rsidP="006A3DD1">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В </w:t>
            </w:r>
            <w:r w:rsidRPr="004F5383">
              <w:rPr>
                <w:rFonts w:ascii="Times New Roman" w:eastAsia="Times New Roman" w:hAnsi="Times New Roman" w:cs="Times New Roman"/>
                <w:bCs/>
                <w:iCs/>
                <w:sz w:val="20"/>
                <w:szCs w:val="20"/>
                <w:lang w:eastAsia="ru-RU"/>
              </w:rPr>
              <w:t>рамках мероприятия выполнены  работы по обеспечению деятельности в части приобретения материальных запасов МБУ УК РГО</w:t>
            </w:r>
          </w:p>
        </w:tc>
        <w:tc>
          <w:tcPr>
            <w:tcW w:w="1985" w:type="dxa"/>
            <w:tcBorders>
              <w:top w:val="nil"/>
              <w:left w:val="nil"/>
              <w:bottom w:val="single" w:sz="4" w:space="0" w:color="auto"/>
              <w:right w:val="single" w:sz="4" w:space="0" w:color="auto"/>
            </w:tcBorders>
            <w:shd w:val="clear" w:color="auto" w:fill="auto"/>
          </w:tcPr>
          <w:p w14:paraId="6790A674"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2 534,40</w:t>
            </w:r>
          </w:p>
        </w:tc>
      </w:tr>
      <w:tr w:rsidR="004F5383" w:rsidRPr="006A3DD1" w14:paraId="60840D4B" w14:textId="77777777" w:rsidTr="00FD60AA">
        <w:trPr>
          <w:trHeight w:val="502"/>
        </w:trPr>
        <w:tc>
          <w:tcPr>
            <w:tcW w:w="710" w:type="dxa"/>
            <w:tcBorders>
              <w:top w:val="nil"/>
              <w:left w:val="single" w:sz="4" w:space="0" w:color="auto"/>
              <w:bottom w:val="single" w:sz="4" w:space="0" w:color="auto"/>
              <w:right w:val="single" w:sz="4" w:space="0" w:color="auto"/>
            </w:tcBorders>
            <w:shd w:val="clear" w:color="auto" w:fill="auto"/>
            <w:noWrap/>
            <w:vAlign w:val="bottom"/>
          </w:tcPr>
          <w:p w14:paraId="6C0F5A4E" w14:textId="77777777" w:rsidR="004F5383" w:rsidRPr="006A3DD1" w:rsidRDefault="004F5383" w:rsidP="00176090">
            <w:pPr>
              <w:spacing w:after="0" w:line="240" w:lineRule="auto"/>
              <w:rPr>
                <w:rFonts w:ascii="Times New Roman" w:eastAsia="Times New Roman" w:hAnsi="Times New Roman" w:cs="Times New Roman"/>
                <w:bCs/>
                <w:iCs/>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2408434C" w14:textId="77777777" w:rsidR="004F5383" w:rsidRPr="006A3DD1" w:rsidRDefault="004F5383" w:rsidP="0013730F">
            <w:pPr>
              <w:spacing w:after="0" w:line="240" w:lineRule="auto"/>
              <w:rPr>
                <w:rFonts w:ascii="Times New Roman" w:eastAsia="Times New Roman" w:hAnsi="Times New Roman" w:cs="Times New Roman"/>
                <w:bCs/>
                <w:iCs/>
                <w:sz w:val="20"/>
                <w:szCs w:val="20"/>
                <w:lang w:eastAsia="ru-RU"/>
              </w:rPr>
            </w:pPr>
            <w:r w:rsidRPr="004F5383">
              <w:rPr>
                <w:rFonts w:ascii="Times New Roman" w:eastAsia="Times New Roman" w:hAnsi="Times New Roman" w:cs="Times New Roman"/>
                <w:bCs/>
                <w:iCs/>
                <w:sz w:val="20"/>
                <w:szCs w:val="20"/>
                <w:lang w:eastAsia="ru-RU"/>
              </w:rPr>
              <w:t>2.7 Обеспечение деятельности учреждений в части приобретения горюче-смазочных материалов</w:t>
            </w:r>
          </w:p>
        </w:tc>
        <w:tc>
          <w:tcPr>
            <w:tcW w:w="1701" w:type="dxa"/>
            <w:tcBorders>
              <w:top w:val="nil"/>
              <w:left w:val="nil"/>
              <w:bottom w:val="single" w:sz="4" w:space="0" w:color="auto"/>
              <w:right w:val="single" w:sz="4" w:space="0" w:color="auto"/>
            </w:tcBorders>
            <w:shd w:val="clear" w:color="auto" w:fill="auto"/>
            <w:noWrap/>
          </w:tcPr>
          <w:p w14:paraId="6C0A6FE2"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724,80</w:t>
            </w:r>
          </w:p>
        </w:tc>
        <w:tc>
          <w:tcPr>
            <w:tcW w:w="1275" w:type="dxa"/>
            <w:tcBorders>
              <w:top w:val="nil"/>
              <w:left w:val="nil"/>
              <w:bottom w:val="single" w:sz="4" w:space="0" w:color="auto"/>
              <w:right w:val="single" w:sz="4" w:space="0" w:color="auto"/>
            </w:tcBorders>
            <w:shd w:val="clear" w:color="auto" w:fill="auto"/>
            <w:noWrap/>
          </w:tcPr>
          <w:p w14:paraId="6773108F"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724,80</w:t>
            </w:r>
          </w:p>
        </w:tc>
        <w:tc>
          <w:tcPr>
            <w:tcW w:w="4678" w:type="dxa"/>
            <w:tcBorders>
              <w:top w:val="nil"/>
              <w:left w:val="nil"/>
              <w:bottom w:val="single" w:sz="4" w:space="0" w:color="auto"/>
              <w:right w:val="single" w:sz="4" w:space="0" w:color="auto"/>
            </w:tcBorders>
            <w:shd w:val="clear" w:color="auto" w:fill="auto"/>
            <w:noWrap/>
          </w:tcPr>
          <w:p w14:paraId="444F27AC" w14:textId="77777777" w:rsidR="004F5383" w:rsidRDefault="004F5383" w:rsidP="006A3DD1">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w:t>
            </w:r>
            <w:r w:rsidRPr="004F5383">
              <w:rPr>
                <w:rFonts w:ascii="Times New Roman" w:eastAsia="Times New Roman" w:hAnsi="Times New Roman" w:cs="Times New Roman"/>
                <w:bCs/>
                <w:iCs/>
                <w:sz w:val="20"/>
                <w:szCs w:val="20"/>
                <w:lang w:eastAsia="ru-RU"/>
              </w:rPr>
              <w:t xml:space="preserve"> рамках мероприятия выполняются работы по обеспечению деятельности в части приобретения горюче-смазочных материалов МБУ УК РГО</w:t>
            </w:r>
          </w:p>
        </w:tc>
        <w:tc>
          <w:tcPr>
            <w:tcW w:w="1985" w:type="dxa"/>
            <w:tcBorders>
              <w:top w:val="nil"/>
              <w:left w:val="nil"/>
              <w:bottom w:val="single" w:sz="4" w:space="0" w:color="auto"/>
              <w:right w:val="single" w:sz="4" w:space="0" w:color="auto"/>
            </w:tcBorders>
            <w:shd w:val="clear" w:color="auto" w:fill="auto"/>
          </w:tcPr>
          <w:p w14:paraId="2BB1D6A4"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724,80</w:t>
            </w:r>
          </w:p>
        </w:tc>
      </w:tr>
      <w:tr w:rsidR="004F5383" w:rsidRPr="006A3DD1" w14:paraId="46813387" w14:textId="77777777" w:rsidTr="00FD60AA">
        <w:trPr>
          <w:trHeight w:val="502"/>
        </w:trPr>
        <w:tc>
          <w:tcPr>
            <w:tcW w:w="710" w:type="dxa"/>
            <w:tcBorders>
              <w:top w:val="nil"/>
              <w:left w:val="single" w:sz="4" w:space="0" w:color="auto"/>
              <w:bottom w:val="single" w:sz="4" w:space="0" w:color="auto"/>
              <w:right w:val="single" w:sz="4" w:space="0" w:color="auto"/>
            </w:tcBorders>
            <w:shd w:val="clear" w:color="auto" w:fill="auto"/>
            <w:noWrap/>
            <w:vAlign w:val="bottom"/>
          </w:tcPr>
          <w:p w14:paraId="44FEED88" w14:textId="77777777" w:rsidR="004F5383" w:rsidRPr="006A3DD1" w:rsidRDefault="004F5383" w:rsidP="00176090">
            <w:pPr>
              <w:spacing w:after="0" w:line="240" w:lineRule="auto"/>
              <w:rPr>
                <w:rFonts w:ascii="Times New Roman" w:eastAsia="Times New Roman" w:hAnsi="Times New Roman" w:cs="Times New Roman"/>
                <w:bCs/>
                <w:iCs/>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02EB5AD8" w14:textId="77777777" w:rsidR="004F5383" w:rsidRPr="006A3DD1" w:rsidRDefault="004F5383" w:rsidP="0013730F">
            <w:pPr>
              <w:spacing w:after="0" w:line="240" w:lineRule="auto"/>
              <w:rPr>
                <w:rFonts w:ascii="Times New Roman" w:eastAsia="Times New Roman" w:hAnsi="Times New Roman" w:cs="Times New Roman"/>
                <w:bCs/>
                <w:iCs/>
                <w:sz w:val="20"/>
                <w:szCs w:val="20"/>
                <w:lang w:eastAsia="ru-RU"/>
              </w:rPr>
            </w:pPr>
            <w:r w:rsidRPr="004F5383">
              <w:rPr>
                <w:rFonts w:ascii="Times New Roman" w:eastAsia="Times New Roman" w:hAnsi="Times New Roman" w:cs="Times New Roman"/>
                <w:bCs/>
                <w:iCs/>
                <w:sz w:val="20"/>
                <w:szCs w:val="20"/>
                <w:lang w:eastAsia="ru-RU"/>
              </w:rPr>
              <w:t>2.8 Замена приборов учета</w:t>
            </w:r>
          </w:p>
        </w:tc>
        <w:tc>
          <w:tcPr>
            <w:tcW w:w="1701" w:type="dxa"/>
            <w:tcBorders>
              <w:top w:val="nil"/>
              <w:left w:val="nil"/>
              <w:bottom w:val="single" w:sz="4" w:space="0" w:color="auto"/>
              <w:right w:val="single" w:sz="4" w:space="0" w:color="auto"/>
            </w:tcBorders>
            <w:shd w:val="clear" w:color="auto" w:fill="auto"/>
            <w:noWrap/>
          </w:tcPr>
          <w:p w14:paraId="1A08BB2E"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3,70</w:t>
            </w:r>
          </w:p>
        </w:tc>
        <w:tc>
          <w:tcPr>
            <w:tcW w:w="1275" w:type="dxa"/>
            <w:tcBorders>
              <w:top w:val="nil"/>
              <w:left w:val="nil"/>
              <w:bottom w:val="single" w:sz="4" w:space="0" w:color="auto"/>
              <w:right w:val="single" w:sz="4" w:space="0" w:color="auto"/>
            </w:tcBorders>
            <w:shd w:val="clear" w:color="auto" w:fill="auto"/>
            <w:noWrap/>
          </w:tcPr>
          <w:p w14:paraId="5C019BB8"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3,70</w:t>
            </w:r>
          </w:p>
        </w:tc>
        <w:tc>
          <w:tcPr>
            <w:tcW w:w="4678" w:type="dxa"/>
            <w:tcBorders>
              <w:top w:val="nil"/>
              <w:left w:val="nil"/>
              <w:bottom w:val="single" w:sz="4" w:space="0" w:color="auto"/>
              <w:right w:val="single" w:sz="4" w:space="0" w:color="auto"/>
            </w:tcBorders>
            <w:shd w:val="clear" w:color="auto" w:fill="auto"/>
            <w:noWrap/>
          </w:tcPr>
          <w:p w14:paraId="44BFC1AD" w14:textId="77777777" w:rsidR="004F5383" w:rsidRDefault="004F5383" w:rsidP="006A3DD1">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В </w:t>
            </w:r>
            <w:r w:rsidRPr="004F5383">
              <w:rPr>
                <w:rFonts w:ascii="Times New Roman" w:eastAsia="Times New Roman" w:hAnsi="Times New Roman" w:cs="Times New Roman"/>
                <w:bCs/>
                <w:iCs/>
                <w:sz w:val="20"/>
                <w:szCs w:val="20"/>
                <w:lang w:eastAsia="ru-RU"/>
              </w:rPr>
              <w:t>рамках мероприятия выполняются работы по замене приборов учета</w:t>
            </w:r>
          </w:p>
        </w:tc>
        <w:tc>
          <w:tcPr>
            <w:tcW w:w="1985" w:type="dxa"/>
            <w:tcBorders>
              <w:top w:val="nil"/>
              <w:left w:val="nil"/>
              <w:bottom w:val="single" w:sz="4" w:space="0" w:color="auto"/>
              <w:right w:val="single" w:sz="4" w:space="0" w:color="auto"/>
            </w:tcBorders>
            <w:shd w:val="clear" w:color="auto" w:fill="auto"/>
          </w:tcPr>
          <w:p w14:paraId="0B75EFE7"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3,70</w:t>
            </w:r>
          </w:p>
        </w:tc>
      </w:tr>
      <w:tr w:rsidR="004F5383" w:rsidRPr="006A3DD1" w14:paraId="04E8310D" w14:textId="77777777" w:rsidTr="00175B7A">
        <w:trPr>
          <w:trHeight w:val="502"/>
        </w:trPr>
        <w:tc>
          <w:tcPr>
            <w:tcW w:w="710" w:type="dxa"/>
            <w:tcBorders>
              <w:top w:val="nil"/>
              <w:left w:val="single" w:sz="4" w:space="0" w:color="auto"/>
              <w:bottom w:val="single" w:sz="4" w:space="0" w:color="auto"/>
              <w:right w:val="single" w:sz="4" w:space="0" w:color="auto"/>
            </w:tcBorders>
            <w:shd w:val="clear" w:color="auto" w:fill="auto"/>
            <w:noWrap/>
            <w:vAlign w:val="bottom"/>
          </w:tcPr>
          <w:p w14:paraId="65A2AE3D" w14:textId="77777777" w:rsidR="004F5383" w:rsidRPr="006A3DD1" w:rsidRDefault="004F5383" w:rsidP="00176090">
            <w:pPr>
              <w:spacing w:after="0" w:line="240" w:lineRule="auto"/>
              <w:rPr>
                <w:rFonts w:ascii="Times New Roman" w:eastAsia="Times New Roman" w:hAnsi="Times New Roman" w:cs="Times New Roman"/>
                <w:bCs/>
                <w:iCs/>
                <w:sz w:val="20"/>
                <w:szCs w:val="20"/>
                <w:lang w:eastAsia="ru-RU"/>
              </w:rPr>
            </w:pPr>
          </w:p>
        </w:tc>
        <w:tc>
          <w:tcPr>
            <w:tcW w:w="5245" w:type="dxa"/>
            <w:tcBorders>
              <w:top w:val="nil"/>
              <w:left w:val="nil"/>
              <w:bottom w:val="single" w:sz="4" w:space="0" w:color="auto"/>
              <w:right w:val="single" w:sz="4" w:space="0" w:color="auto"/>
            </w:tcBorders>
            <w:shd w:val="clear" w:color="auto" w:fill="auto"/>
          </w:tcPr>
          <w:p w14:paraId="2D033F17" w14:textId="77777777" w:rsidR="004F5383" w:rsidRPr="006A3DD1" w:rsidRDefault="004F5383" w:rsidP="0013730F">
            <w:pPr>
              <w:spacing w:after="0" w:line="240" w:lineRule="auto"/>
              <w:rPr>
                <w:rFonts w:ascii="Times New Roman" w:eastAsia="Times New Roman" w:hAnsi="Times New Roman" w:cs="Times New Roman"/>
                <w:bCs/>
                <w:iCs/>
                <w:sz w:val="20"/>
                <w:szCs w:val="20"/>
                <w:lang w:eastAsia="ru-RU"/>
              </w:rPr>
            </w:pPr>
            <w:r w:rsidRPr="004F5383">
              <w:rPr>
                <w:rFonts w:ascii="Times New Roman" w:eastAsia="Times New Roman" w:hAnsi="Times New Roman" w:cs="Times New Roman"/>
                <w:bCs/>
                <w:iCs/>
                <w:sz w:val="20"/>
                <w:szCs w:val="20"/>
                <w:lang w:eastAsia="ru-RU"/>
              </w:rPr>
              <w:t>2.9 Обеспечение деятельности учреждений в части расходов на информационно-коммуникационные технологии</w:t>
            </w:r>
          </w:p>
        </w:tc>
        <w:tc>
          <w:tcPr>
            <w:tcW w:w="1701" w:type="dxa"/>
            <w:tcBorders>
              <w:top w:val="nil"/>
              <w:left w:val="nil"/>
              <w:bottom w:val="single" w:sz="4" w:space="0" w:color="auto"/>
              <w:right w:val="single" w:sz="4" w:space="0" w:color="auto"/>
            </w:tcBorders>
            <w:shd w:val="clear" w:color="auto" w:fill="auto"/>
            <w:noWrap/>
          </w:tcPr>
          <w:p w14:paraId="70982287"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601,60</w:t>
            </w:r>
          </w:p>
        </w:tc>
        <w:tc>
          <w:tcPr>
            <w:tcW w:w="1275" w:type="dxa"/>
            <w:tcBorders>
              <w:top w:val="nil"/>
              <w:left w:val="nil"/>
              <w:bottom w:val="single" w:sz="4" w:space="0" w:color="auto"/>
              <w:right w:val="single" w:sz="4" w:space="0" w:color="auto"/>
            </w:tcBorders>
            <w:shd w:val="clear" w:color="auto" w:fill="auto"/>
            <w:noWrap/>
          </w:tcPr>
          <w:p w14:paraId="177198B2"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596,60</w:t>
            </w:r>
          </w:p>
        </w:tc>
        <w:tc>
          <w:tcPr>
            <w:tcW w:w="4678" w:type="dxa"/>
            <w:tcBorders>
              <w:top w:val="nil"/>
              <w:left w:val="nil"/>
              <w:bottom w:val="single" w:sz="4" w:space="0" w:color="auto"/>
              <w:right w:val="single" w:sz="4" w:space="0" w:color="auto"/>
            </w:tcBorders>
            <w:shd w:val="clear" w:color="auto" w:fill="auto"/>
            <w:noWrap/>
          </w:tcPr>
          <w:p w14:paraId="7BFB9DAE" w14:textId="77777777" w:rsidR="004F5383" w:rsidRDefault="004F5383" w:rsidP="006A3DD1">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w:t>
            </w:r>
            <w:r w:rsidRPr="004F5383">
              <w:rPr>
                <w:rFonts w:ascii="Times New Roman" w:eastAsia="Times New Roman" w:hAnsi="Times New Roman" w:cs="Times New Roman"/>
                <w:bCs/>
                <w:iCs/>
                <w:sz w:val="20"/>
                <w:szCs w:val="20"/>
                <w:lang w:eastAsia="ru-RU"/>
              </w:rPr>
              <w:t xml:space="preserve"> рамках мероприятия выполняются работы по обеспечению деятельности в части расходов на информационно-коммуникационных технологий МБУ УК РГО</w:t>
            </w:r>
            <w:r w:rsidRPr="004F5383">
              <w:rPr>
                <w:rFonts w:ascii="Times New Roman" w:eastAsia="Times New Roman" w:hAnsi="Times New Roman" w:cs="Times New Roman"/>
                <w:bCs/>
                <w:iCs/>
                <w:sz w:val="20"/>
                <w:szCs w:val="20"/>
                <w:lang w:eastAsia="ru-RU"/>
              </w:rPr>
              <w:tab/>
            </w:r>
          </w:p>
        </w:tc>
        <w:tc>
          <w:tcPr>
            <w:tcW w:w="1985" w:type="dxa"/>
            <w:tcBorders>
              <w:top w:val="nil"/>
              <w:left w:val="nil"/>
              <w:bottom w:val="single" w:sz="4" w:space="0" w:color="auto"/>
              <w:right w:val="single" w:sz="4" w:space="0" w:color="auto"/>
            </w:tcBorders>
            <w:shd w:val="clear" w:color="auto" w:fill="auto"/>
          </w:tcPr>
          <w:p w14:paraId="7EDD252D" w14:textId="77777777" w:rsidR="004F5383" w:rsidRDefault="004F538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596,60</w:t>
            </w:r>
          </w:p>
        </w:tc>
      </w:tr>
      <w:tr w:rsidR="0013730F" w:rsidRPr="006A3DD1" w14:paraId="1EC329CB" w14:textId="77777777" w:rsidTr="00175B7A">
        <w:trPr>
          <w:trHeight w:val="5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E8362" w14:textId="77777777" w:rsidR="0013730F" w:rsidRPr="006A3DD1" w:rsidRDefault="0013730F" w:rsidP="00176090">
            <w:pPr>
              <w:spacing w:after="0" w:line="240" w:lineRule="auto"/>
              <w:rPr>
                <w:rFonts w:ascii="Times New Roman" w:eastAsia="Times New Roman" w:hAnsi="Times New Roman" w:cs="Times New Roman"/>
                <w:bCs/>
                <w:iCs/>
                <w:sz w:val="20"/>
                <w:szCs w:val="20"/>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F32143" w14:textId="77777777" w:rsidR="0013730F" w:rsidRPr="004F5383" w:rsidRDefault="0013730F" w:rsidP="0013730F">
            <w:pPr>
              <w:spacing w:after="0" w:line="240" w:lineRule="auto"/>
              <w:rPr>
                <w:rFonts w:ascii="Times New Roman" w:eastAsia="Times New Roman" w:hAnsi="Times New Roman" w:cs="Times New Roman"/>
                <w:bCs/>
                <w:iCs/>
                <w:sz w:val="20"/>
                <w:szCs w:val="20"/>
                <w:lang w:eastAsia="ru-RU"/>
              </w:rPr>
            </w:pPr>
            <w:r w:rsidRPr="0013730F">
              <w:rPr>
                <w:rFonts w:ascii="Times New Roman" w:eastAsia="Times New Roman" w:hAnsi="Times New Roman" w:cs="Times New Roman"/>
                <w:bCs/>
                <w:iCs/>
                <w:sz w:val="20"/>
                <w:szCs w:val="20"/>
                <w:lang w:eastAsia="ru-RU"/>
              </w:rPr>
              <w:t>2.10 Обеспечение деятельности учреждений в части приобретения основных средств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14FFF4D" w14:textId="77777777" w:rsidR="0013730F" w:rsidRDefault="0013730F"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506,60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501FF79" w14:textId="77777777" w:rsidR="0013730F" w:rsidRDefault="0013730F"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497,90</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38B277E9" w14:textId="4D543F7A" w:rsidR="0013730F" w:rsidRDefault="0013730F" w:rsidP="006A3DD1">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 xml:space="preserve">В </w:t>
            </w:r>
            <w:r w:rsidRPr="0013730F">
              <w:rPr>
                <w:rFonts w:ascii="Times New Roman" w:eastAsia="Times New Roman" w:hAnsi="Times New Roman" w:cs="Times New Roman"/>
                <w:bCs/>
                <w:iCs/>
                <w:sz w:val="20"/>
                <w:szCs w:val="20"/>
                <w:lang w:eastAsia="ru-RU"/>
              </w:rPr>
              <w:t>рамках мероприятия выполняются работы по обеспечению деятельности в части приобретения основных средств МБУ УК РГО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AEECE7" w14:textId="77777777" w:rsidR="0013730F" w:rsidRDefault="0013730F"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497,90</w:t>
            </w:r>
          </w:p>
        </w:tc>
      </w:tr>
      <w:tr w:rsidR="004F5383" w:rsidRPr="006A3DD1" w14:paraId="6D544753" w14:textId="77777777" w:rsidTr="00175B7A">
        <w:trPr>
          <w:trHeight w:val="5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71C59" w14:textId="77777777" w:rsidR="004F5383" w:rsidRPr="006A3DD1" w:rsidRDefault="004F5383" w:rsidP="00176090">
            <w:pPr>
              <w:spacing w:after="0" w:line="240" w:lineRule="auto"/>
              <w:rPr>
                <w:rFonts w:ascii="Times New Roman" w:eastAsia="Times New Roman" w:hAnsi="Times New Roman" w:cs="Times New Roman"/>
                <w:bCs/>
                <w:iCs/>
                <w:sz w:val="20"/>
                <w:szCs w:val="20"/>
                <w:lang w:eastAsia="ru-RU"/>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7766BD" w14:textId="77777777" w:rsidR="004F5383" w:rsidRPr="004F5383" w:rsidRDefault="00F23DE3" w:rsidP="00F23DE3">
            <w:pPr>
              <w:spacing w:after="0" w:line="240" w:lineRule="auto"/>
              <w:rPr>
                <w:rFonts w:ascii="Times New Roman" w:eastAsia="Times New Roman" w:hAnsi="Times New Roman" w:cs="Times New Roman"/>
                <w:bCs/>
                <w:iCs/>
                <w:sz w:val="20"/>
                <w:szCs w:val="20"/>
                <w:lang w:eastAsia="ru-RU"/>
              </w:rPr>
            </w:pPr>
            <w:r w:rsidRPr="00F23DE3">
              <w:rPr>
                <w:rFonts w:ascii="Times New Roman" w:eastAsia="Times New Roman" w:hAnsi="Times New Roman" w:cs="Times New Roman"/>
                <w:bCs/>
                <w:iCs/>
                <w:sz w:val="20"/>
                <w:szCs w:val="20"/>
                <w:lang w:eastAsia="ru-RU"/>
              </w:rPr>
              <w:t>2.11 Приобретение автотранспортных средств</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AAD236B" w14:textId="77777777" w:rsidR="004F5383" w:rsidRDefault="00F23DE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3 751,80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F34BA01" w14:textId="77777777" w:rsidR="004F5383" w:rsidRDefault="00F23DE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3 751,80</w:t>
            </w:r>
          </w:p>
        </w:tc>
        <w:tc>
          <w:tcPr>
            <w:tcW w:w="4678" w:type="dxa"/>
            <w:tcBorders>
              <w:top w:val="single" w:sz="4" w:space="0" w:color="auto"/>
              <w:left w:val="single" w:sz="4" w:space="0" w:color="auto"/>
              <w:bottom w:val="single" w:sz="4" w:space="0" w:color="auto"/>
              <w:right w:val="single" w:sz="4" w:space="0" w:color="auto"/>
            </w:tcBorders>
            <w:shd w:val="clear" w:color="auto" w:fill="auto"/>
            <w:noWrap/>
          </w:tcPr>
          <w:p w14:paraId="04D09534" w14:textId="5E99CCD7" w:rsidR="004F5383" w:rsidRDefault="00F23DE3" w:rsidP="006A3DD1">
            <w:pPr>
              <w:spacing w:after="0" w:line="240" w:lineRule="auto"/>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В</w:t>
            </w:r>
            <w:r w:rsidRPr="00F23DE3">
              <w:rPr>
                <w:rFonts w:ascii="Times New Roman" w:eastAsia="Times New Roman" w:hAnsi="Times New Roman" w:cs="Times New Roman"/>
                <w:bCs/>
                <w:iCs/>
                <w:sz w:val="20"/>
                <w:szCs w:val="20"/>
                <w:lang w:eastAsia="ru-RU"/>
              </w:rPr>
              <w:t xml:space="preserve"> рамках мероприятия выполнены работы по приобретению автотранспортных средств МБУ УК РГО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F8A164" w14:textId="77777777" w:rsidR="004F5383" w:rsidRDefault="00F23DE3" w:rsidP="00176090">
            <w:pPr>
              <w:spacing w:after="0" w:line="240" w:lineRule="auto"/>
              <w:jc w:val="right"/>
              <w:rPr>
                <w:rFonts w:ascii="Times New Roman" w:eastAsia="Times New Roman" w:hAnsi="Times New Roman" w:cs="Times New Roman"/>
                <w:bCs/>
                <w:iCs/>
                <w:sz w:val="20"/>
                <w:szCs w:val="20"/>
                <w:lang w:eastAsia="ru-RU"/>
              </w:rPr>
            </w:pPr>
            <w:r>
              <w:rPr>
                <w:rFonts w:ascii="Times New Roman" w:eastAsia="Times New Roman" w:hAnsi="Times New Roman" w:cs="Times New Roman"/>
                <w:bCs/>
                <w:iCs/>
                <w:sz w:val="20"/>
                <w:szCs w:val="20"/>
                <w:lang w:eastAsia="ru-RU"/>
              </w:rPr>
              <w:t>3 751,80</w:t>
            </w:r>
          </w:p>
        </w:tc>
      </w:tr>
      <w:tr w:rsidR="007951E4" w:rsidRPr="007951E4" w14:paraId="7C588B14" w14:textId="77777777" w:rsidTr="00FD60AA">
        <w:trPr>
          <w:trHeight w:val="50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13EBA" w14:textId="77777777" w:rsidR="00176090" w:rsidRPr="007951E4" w:rsidRDefault="00176090" w:rsidP="00176090">
            <w:pPr>
              <w:spacing w:after="0" w:line="240" w:lineRule="auto"/>
              <w:rPr>
                <w:rFonts w:ascii="Times New Roman" w:eastAsia="Times New Roman" w:hAnsi="Times New Roman" w:cs="Times New Roman"/>
                <w:b/>
                <w:bCs/>
                <w:i/>
                <w:iCs/>
                <w:sz w:val="20"/>
                <w:szCs w:val="20"/>
                <w:lang w:eastAsia="ru-RU"/>
              </w:rPr>
            </w:pPr>
            <w:r w:rsidRPr="007951E4">
              <w:rPr>
                <w:rFonts w:ascii="Times New Roman" w:eastAsia="Times New Roman" w:hAnsi="Times New Roman" w:cs="Times New Roman"/>
                <w:b/>
                <w:bCs/>
                <w:i/>
                <w:iCs/>
                <w:sz w:val="20"/>
                <w:szCs w:val="20"/>
                <w:lang w:eastAsia="ru-RU"/>
              </w:rPr>
              <w:t> </w:t>
            </w:r>
          </w:p>
        </w:tc>
        <w:tc>
          <w:tcPr>
            <w:tcW w:w="5245" w:type="dxa"/>
            <w:tcBorders>
              <w:top w:val="single" w:sz="4" w:space="0" w:color="auto"/>
              <w:left w:val="nil"/>
              <w:bottom w:val="single" w:sz="4" w:space="0" w:color="auto"/>
              <w:right w:val="single" w:sz="4" w:space="0" w:color="auto"/>
            </w:tcBorders>
            <w:shd w:val="clear" w:color="auto" w:fill="auto"/>
            <w:hideMark/>
          </w:tcPr>
          <w:p w14:paraId="43103DE9" w14:textId="77777777" w:rsidR="00176090" w:rsidRPr="007951E4" w:rsidRDefault="00176090" w:rsidP="00176090">
            <w:pPr>
              <w:spacing w:after="0" w:line="240" w:lineRule="auto"/>
              <w:rPr>
                <w:rFonts w:ascii="Times New Roman" w:eastAsia="Times New Roman" w:hAnsi="Times New Roman" w:cs="Times New Roman"/>
                <w:b/>
                <w:bCs/>
                <w:i/>
                <w:iCs/>
                <w:sz w:val="20"/>
                <w:szCs w:val="20"/>
                <w:lang w:eastAsia="ru-RU"/>
              </w:rPr>
            </w:pPr>
            <w:r w:rsidRPr="007951E4">
              <w:rPr>
                <w:rFonts w:ascii="Times New Roman" w:eastAsia="Times New Roman" w:hAnsi="Times New Roman" w:cs="Times New Roman"/>
                <w:b/>
                <w:bCs/>
                <w:i/>
                <w:iCs/>
                <w:sz w:val="20"/>
                <w:szCs w:val="20"/>
                <w:lang w:eastAsia="ru-RU"/>
              </w:rPr>
              <w:t>Основное мероприятие: 3 Повышение эффективности капитального ремонта многоквартирных домов</w:t>
            </w:r>
          </w:p>
        </w:tc>
        <w:tc>
          <w:tcPr>
            <w:tcW w:w="1701" w:type="dxa"/>
            <w:tcBorders>
              <w:top w:val="single" w:sz="4" w:space="0" w:color="auto"/>
              <w:left w:val="nil"/>
              <w:bottom w:val="single" w:sz="4" w:space="0" w:color="auto"/>
              <w:right w:val="single" w:sz="4" w:space="0" w:color="auto"/>
            </w:tcBorders>
            <w:shd w:val="clear" w:color="auto" w:fill="auto"/>
            <w:noWrap/>
            <w:hideMark/>
          </w:tcPr>
          <w:p w14:paraId="6123F367" w14:textId="77777777" w:rsidR="00176090" w:rsidRPr="007951E4" w:rsidRDefault="00176090" w:rsidP="00176090">
            <w:pPr>
              <w:spacing w:after="0" w:line="240" w:lineRule="auto"/>
              <w:jc w:val="right"/>
              <w:rPr>
                <w:rFonts w:ascii="Times New Roman" w:eastAsia="Times New Roman" w:hAnsi="Times New Roman" w:cs="Times New Roman"/>
                <w:b/>
                <w:bCs/>
                <w:i/>
                <w:iCs/>
                <w:sz w:val="20"/>
                <w:szCs w:val="20"/>
                <w:lang w:eastAsia="ru-RU"/>
              </w:rPr>
            </w:pPr>
            <w:r w:rsidRPr="007951E4">
              <w:rPr>
                <w:rFonts w:ascii="Times New Roman" w:eastAsia="Times New Roman" w:hAnsi="Times New Roman" w:cs="Times New Roman"/>
                <w:b/>
                <w:bCs/>
                <w:i/>
                <w:i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noWrap/>
            <w:hideMark/>
          </w:tcPr>
          <w:p w14:paraId="3B3D9581" w14:textId="77777777" w:rsidR="00176090" w:rsidRPr="007951E4" w:rsidRDefault="00176090" w:rsidP="00176090">
            <w:pPr>
              <w:spacing w:after="0" w:line="240" w:lineRule="auto"/>
              <w:jc w:val="right"/>
              <w:rPr>
                <w:rFonts w:ascii="Times New Roman" w:eastAsia="Times New Roman" w:hAnsi="Times New Roman" w:cs="Times New Roman"/>
                <w:b/>
                <w:bCs/>
                <w:i/>
                <w:iCs/>
                <w:sz w:val="20"/>
                <w:szCs w:val="20"/>
                <w:lang w:eastAsia="ru-RU"/>
              </w:rPr>
            </w:pPr>
            <w:r w:rsidRPr="007951E4">
              <w:rPr>
                <w:rFonts w:ascii="Times New Roman" w:eastAsia="Times New Roman" w:hAnsi="Times New Roman" w:cs="Times New Roman"/>
                <w:b/>
                <w:bCs/>
                <w:i/>
                <w:iCs/>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noWrap/>
            <w:hideMark/>
          </w:tcPr>
          <w:p w14:paraId="449D3C98" w14:textId="77777777" w:rsidR="00176090" w:rsidRPr="007951E4" w:rsidRDefault="00176090" w:rsidP="00176090">
            <w:pPr>
              <w:spacing w:after="0" w:line="240" w:lineRule="auto"/>
              <w:jc w:val="center"/>
              <w:rPr>
                <w:rFonts w:ascii="Times New Roman" w:eastAsia="Times New Roman" w:hAnsi="Times New Roman" w:cs="Times New Roman"/>
                <w:b/>
                <w:bCs/>
                <w:i/>
                <w:iCs/>
                <w:sz w:val="20"/>
                <w:szCs w:val="20"/>
                <w:lang w:eastAsia="ru-RU"/>
              </w:rPr>
            </w:pPr>
            <w:r w:rsidRPr="007951E4">
              <w:rPr>
                <w:rFonts w:ascii="Times New Roman" w:eastAsia="Times New Roman" w:hAnsi="Times New Roman" w:cs="Times New Roman"/>
                <w:b/>
                <w:bCs/>
                <w:i/>
                <w:iCs/>
                <w:sz w:val="20"/>
                <w:szCs w:val="20"/>
                <w:lang w:eastAsia="ru-RU"/>
              </w:rPr>
              <w:t>0,0%</w:t>
            </w:r>
          </w:p>
        </w:tc>
        <w:tc>
          <w:tcPr>
            <w:tcW w:w="1985" w:type="dxa"/>
            <w:tcBorders>
              <w:top w:val="single" w:sz="4" w:space="0" w:color="auto"/>
              <w:left w:val="nil"/>
              <w:bottom w:val="single" w:sz="4" w:space="0" w:color="auto"/>
              <w:right w:val="single" w:sz="4" w:space="0" w:color="auto"/>
            </w:tcBorders>
            <w:shd w:val="clear" w:color="auto" w:fill="auto"/>
            <w:hideMark/>
          </w:tcPr>
          <w:p w14:paraId="5F2A7F0A" w14:textId="77777777" w:rsidR="00176090" w:rsidRPr="007951E4" w:rsidRDefault="00176090" w:rsidP="00176090">
            <w:pPr>
              <w:spacing w:after="0" w:line="240" w:lineRule="auto"/>
              <w:jc w:val="right"/>
              <w:rPr>
                <w:rFonts w:ascii="Times New Roman" w:eastAsia="Times New Roman" w:hAnsi="Times New Roman" w:cs="Times New Roman"/>
                <w:b/>
                <w:bCs/>
                <w:i/>
                <w:iCs/>
                <w:sz w:val="20"/>
                <w:szCs w:val="20"/>
                <w:lang w:eastAsia="ru-RU"/>
              </w:rPr>
            </w:pPr>
            <w:r w:rsidRPr="007951E4">
              <w:rPr>
                <w:rFonts w:ascii="Times New Roman" w:eastAsia="Times New Roman" w:hAnsi="Times New Roman" w:cs="Times New Roman"/>
                <w:b/>
                <w:bCs/>
                <w:i/>
                <w:iCs/>
                <w:sz w:val="20"/>
                <w:szCs w:val="20"/>
                <w:lang w:eastAsia="ru-RU"/>
              </w:rPr>
              <w:t>0,00</w:t>
            </w:r>
          </w:p>
        </w:tc>
      </w:tr>
      <w:tr w:rsidR="00176090" w:rsidRPr="007951E4" w14:paraId="75138C9C" w14:textId="77777777" w:rsidTr="00FD60AA">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BDC8668" w14:textId="77777777" w:rsidR="00176090" w:rsidRPr="007951E4" w:rsidRDefault="00176090" w:rsidP="00176090">
            <w:pPr>
              <w:spacing w:after="0" w:line="240" w:lineRule="auto"/>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061D45A3" w14:textId="77777777" w:rsidR="00176090" w:rsidRPr="007951E4" w:rsidRDefault="00176090" w:rsidP="00176090">
            <w:pPr>
              <w:spacing w:after="0" w:line="240" w:lineRule="auto"/>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3.1 Мониторинг классов энергетической эффективности многоквартирных домов, прошедших комплексный капитальный ремонт.</w:t>
            </w:r>
          </w:p>
        </w:tc>
        <w:tc>
          <w:tcPr>
            <w:tcW w:w="1701" w:type="dxa"/>
            <w:tcBorders>
              <w:top w:val="nil"/>
              <w:left w:val="nil"/>
              <w:bottom w:val="single" w:sz="4" w:space="0" w:color="auto"/>
              <w:right w:val="single" w:sz="4" w:space="0" w:color="auto"/>
            </w:tcBorders>
            <w:shd w:val="clear" w:color="auto" w:fill="auto"/>
            <w:noWrap/>
            <w:hideMark/>
          </w:tcPr>
          <w:p w14:paraId="2C052973" w14:textId="77777777" w:rsidR="00176090" w:rsidRPr="007951E4" w:rsidRDefault="00176090" w:rsidP="00176090">
            <w:pPr>
              <w:spacing w:after="0" w:line="240" w:lineRule="auto"/>
              <w:jc w:val="right"/>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noWrap/>
            <w:hideMark/>
          </w:tcPr>
          <w:p w14:paraId="5D13F332" w14:textId="77777777" w:rsidR="00176090" w:rsidRPr="007951E4" w:rsidRDefault="00176090" w:rsidP="00176090">
            <w:pPr>
              <w:spacing w:after="0" w:line="240" w:lineRule="auto"/>
              <w:jc w:val="right"/>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noWrap/>
            <w:vAlign w:val="bottom"/>
            <w:hideMark/>
          </w:tcPr>
          <w:p w14:paraId="6165BDDF" w14:textId="77777777" w:rsidR="00176090" w:rsidRPr="007951E4" w:rsidRDefault="00176090" w:rsidP="00176090">
            <w:pPr>
              <w:spacing w:after="0" w:line="240" w:lineRule="auto"/>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14:paraId="173205C1" w14:textId="77777777" w:rsidR="00176090" w:rsidRPr="007951E4" w:rsidRDefault="00176090" w:rsidP="00176090">
            <w:pPr>
              <w:spacing w:after="0" w:line="240" w:lineRule="auto"/>
              <w:jc w:val="right"/>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0,00</w:t>
            </w:r>
          </w:p>
        </w:tc>
      </w:tr>
      <w:tr w:rsidR="007951E4" w:rsidRPr="007951E4" w14:paraId="19657040" w14:textId="77777777" w:rsidTr="00FD60AA">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14:paraId="0A06322A" w14:textId="77777777" w:rsidR="00176090" w:rsidRPr="007951E4" w:rsidRDefault="00176090" w:rsidP="00176090">
            <w:pPr>
              <w:spacing w:after="0" w:line="240" w:lineRule="auto"/>
              <w:jc w:val="center"/>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ABF218B" w14:textId="77777777" w:rsidR="00176090" w:rsidRPr="007951E4" w:rsidRDefault="00176090" w:rsidP="00176090">
            <w:pPr>
              <w:spacing w:after="0" w:line="240" w:lineRule="auto"/>
              <w:rPr>
                <w:rFonts w:ascii="Times New Roman" w:eastAsia="Times New Roman" w:hAnsi="Times New Roman" w:cs="Times New Roman"/>
                <w:b/>
                <w:bCs/>
                <w:sz w:val="20"/>
                <w:szCs w:val="20"/>
                <w:lang w:eastAsia="ru-RU"/>
              </w:rPr>
            </w:pPr>
            <w:r w:rsidRPr="007951E4">
              <w:rPr>
                <w:rFonts w:ascii="Times New Roman" w:eastAsia="Times New Roman" w:hAnsi="Times New Roman" w:cs="Times New Roman"/>
                <w:b/>
                <w:bCs/>
                <w:sz w:val="20"/>
                <w:szCs w:val="20"/>
                <w:lang w:eastAsia="ru-RU"/>
              </w:rPr>
              <w:t>Основное мероприятие: 4 Капитальный ремонт муниципального жилого фонда</w:t>
            </w:r>
          </w:p>
        </w:tc>
        <w:tc>
          <w:tcPr>
            <w:tcW w:w="1701" w:type="dxa"/>
            <w:vMerge w:val="restart"/>
            <w:tcBorders>
              <w:top w:val="nil"/>
              <w:left w:val="single" w:sz="4" w:space="0" w:color="auto"/>
              <w:bottom w:val="single" w:sz="4" w:space="0" w:color="000000"/>
              <w:right w:val="single" w:sz="4" w:space="0" w:color="auto"/>
            </w:tcBorders>
            <w:shd w:val="clear" w:color="auto" w:fill="auto"/>
            <w:noWrap/>
            <w:hideMark/>
          </w:tcPr>
          <w:p w14:paraId="01769263" w14:textId="77777777" w:rsidR="00176090" w:rsidRPr="007951E4" w:rsidRDefault="007951E4" w:rsidP="00176090">
            <w:pPr>
              <w:spacing w:after="0" w:line="240" w:lineRule="auto"/>
              <w:jc w:val="right"/>
              <w:rPr>
                <w:rFonts w:ascii="Times New Roman" w:eastAsia="Times New Roman" w:hAnsi="Times New Roman" w:cs="Times New Roman"/>
                <w:b/>
                <w:bCs/>
                <w:i/>
                <w:iCs/>
                <w:sz w:val="20"/>
                <w:szCs w:val="20"/>
                <w:lang w:eastAsia="ru-RU"/>
              </w:rPr>
            </w:pPr>
            <w:r w:rsidRPr="007951E4">
              <w:rPr>
                <w:rFonts w:ascii="Times New Roman" w:eastAsia="Times New Roman" w:hAnsi="Times New Roman" w:cs="Times New Roman"/>
                <w:b/>
                <w:bCs/>
                <w:i/>
                <w:iCs/>
                <w:sz w:val="20"/>
                <w:szCs w:val="20"/>
                <w:lang w:eastAsia="ru-RU"/>
              </w:rPr>
              <w:t>2 691,30</w:t>
            </w:r>
          </w:p>
        </w:tc>
        <w:tc>
          <w:tcPr>
            <w:tcW w:w="1275" w:type="dxa"/>
            <w:vMerge w:val="restart"/>
            <w:tcBorders>
              <w:top w:val="nil"/>
              <w:left w:val="single" w:sz="4" w:space="0" w:color="auto"/>
              <w:bottom w:val="single" w:sz="4" w:space="0" w:color="000000"/>
              <w:right w:val="single" w:sz="4" w:space="0" w:color="auto"/>
            </w:tcBorders>
            <w:shd w:val="clear" w:color="auto" w:fill="auto"/>
            <w:noWrap/>
            <w:hideMark/>
          </w:tcPr>
          <w:p w14:paraId="3CDA9EFB" w14:textId="77777777" w:rsidR="00176090" w:rsidRPr="007951E4" w:rsidRDefault="00176090" w:rsidP="007951E4">
            <w:pPr>
              <w:spacing w:after="0" w:line="240" w:lineRule="auto"/>
              <w:jc w:val="right"/>
              <w:rPr>
                <w:rFonts w:ascii="Times New Roman" w:eastAsia="Times New Roman" w:hAnsi="Times New Roman" w:cs="Times New Roman"/>
                <w:b/>
                <w:bCs/>
                <w:i/>
                <w:iCs/>
                <w:sz w:val="20"/>
                <w:szCs w:val="20"/>
                <w:lang w:eastAsia="ru-RU"/>
              </w:rPr>
            </w:pPr>
            <w:r w:rsidRPr="007951E4">
              <w:rPr>
                <w:rFonts w:ascii="Times New Roman" w:eastAsia="Times New Roman" w:hAnsi="Times New Roman" w:cs="Times New Roman"/>
                <w:b/>
                <w:bCs/>
                <w:i/>
                <w:iCs/>
                <w:sz w:val="20"/>
                <w:szCs w:val="20"/>
                <w:lang w:eastAsia="ru-RU"/>
              </w:rPr>
              <w:t xml:space="preserve">1 </w:t>
            </w:r>
            <w:r w:rsidR="007951E4" w:rsidRPr="007951E4">
              <w:rPr>
                <w:rFonts w:ascii="Times New Roman" w:eastAsia="Times New Roman" w:hAnsi="Times New Roman" w:cs="Times New Roman"/>
                <w:b/>
                <w:bCs/>
                <w:i/>
                <w:iCs/>
                <w:sz w:val="20"/>
                <w:szCs w:val="20"/>
                <w:lang w:eastAsia="ru-RU"/>
              </w:rPr>
              <w:t>240</w:t>
            </w:r>
            <w:r w:rsidRPr="007951E4">
              <w:rPr>
                <w:rFonts w:ascii="Times New Roman" w:eastAsia="Times New Roman" w:hAnsi="Times New Roman" w:cs="Times New Roman"/>
                <w:b/>
                <w:bCs/>
                <w:i/>
                <w:iCs/>
                <w:sz w:val="20"/>
                <w:szCs w:val="20"/>
                <w:lang w:eastAsia="ru-RU"/>
              </w:rPr>
              <w:t>,</w:t>
            </w:r>
            <w:r w:rsidR="007951E4" w:rsidRPr="007951E4">
              <w:rPr>
                <w:rFonts w:ascii="Times New Roman" w:eastAsia="Times New Roman" w:hAnsi="Times New Roman" w:cs="Times New Roman"/>
                <w:b/>
                <w:bCs/>
                <w:i/>
                <w:iCs/>
                <w:sz w:val="20"/>
                <w:szCs w:val="20"/>
                <w:lang w:eastAsia="ru-RU"/>
              </w:rPr>
              <w:t>7</w:t>
            </w:r>
            <w:r w:rsidRPr="007951E4">
              <w:rPr>
                <w:rFonts w:ascii="Times New Roman" w:eastAsia="Times New Roman" w:hAnsi="Times New Roman" w:cs="Times New Roman"/>
                <w:b/>
                <w:bCs/>
                <w:i/>
                <w:iCs/>
                <w:sz w:val="20"/>
                <w:szCs w:val="20"/>
                <w:lang w:eastAsia="ru-RU"/>
              </w:rPr>
              <w:t>0</w:t>
            </w:r>
          </w:p>
        </w:tc>
        <w:tc>
          <w:tcPr>
            <w:tcW w:w="4678" w:type="dxa"/>
            <w:vMerge w:val="restart"/>
            <w:tcBorders>
              <w:top w:val="nil"/>
              <w:left w:val="single" w:sz="4" w:space="0" w:color="auto"/>
              <w:bottom w:val="single" w:sz="4" w:space="0" w:color="000000"/>
              <w:right w:val="single" w:sz="4" w:space="0" w:color="auto"/>
            </w:tcBorders>
            <w:shd w:val="clear" w:color="auto" w:fill="auto"/>
            <w:noWrap/>
            <w:hideMark/>
          </w:tcPr>
          <w:p w14:paraId="2A11D3CF" w14:textId="77777777" w:rsidR="00176090" w:rsidRPr="007951E4" w:rsidRDefault="00176090" w:rsidP="007951E4">
            <w:pPr>
              <w:spacing w:after="0" w:line="240" w:lineRule="auto"/>
              <w:jc w:val="center"/>
              <w:rPr>
                <w:rFonts w:ascii="Times New Roman" w:eastAsia="Times New Roman" w:hAnsi="Times New Roman" w:cs="Times New Roman"/>
                <w:b/>
                <w:bCs/>
                <w:i/>
                <w:iCs/>
                <w:sz w:val="20"/>
                <w:szCs w:val="20"/>
                <w:lang w:eastAsia="ru-RU"/>
              </w:rPr>
            </w:pPr>
            <w:r w:rsidRPr="007951E4">
              <w:rPr>
                <w:rFonts w:ascii="Times New Roman" w:eastAsia="Times New Roman" w:hAnsi="Times New Roman" w:cs="Times New Roman"/>
                <w:b/>
                <w:bCs/>
                <w:i/>
                <w:iCs/>
                <w:sz w:val="20"/>
                <w:szCs w:val="20"/>
                <w:lang w:eastAsia="ru-RU"/>
              </w:rPr>
              <w:t>4</w:t>
            </w:r>
            <w:r w:rsidR="007951E4" w:rsidRPr="007951E4">
              <w:rPr>
                <w:rFonts w:ascii="Times New Roman" w:eastAsia="Times New Roman" w:hAnsi="Times New Roman" w:cs="Times New Roman"/>
                <w:b/>
                <w:bCs/>
                <w:i/>
                <w:iCs/>
                <w:sz w:val="20"/>
                <w:szCs w:val="20"/>
                <w:lang w:eastAsia="ru-RU"/>
              </w:rPr>
              <w:t>6</w:t>
            </w:r>
            <w:r w:rsidRPr="007951E4">
              <w:rPr>
                <w:rFonts w:ascii="Times New Roman" w:eastAsia="Times New Roman" w:hAnsi="Times New Roman" w:cs="Times New Roman"/>
                <w:b/>
                <w:bCs/>
                <w:i/>
                <w:iCs/>
                <w:sz w:val="20"/>
                <w:szCs w:val="20"/>
                <w:lang w:eastAsia="ru-RU"/>
              </w:rPr>
              <w:t>,</w:t>
            </w:r>
            <w:r w:rsidR="007951E4" w:rsidRPr="007951E4">
              <w:rPr>
                <w:rFonts w:ascii="Times New Roman" w:eastAsia="Times New Roman" w:hAnsi="Times New Roman" w:cs="Times New Roman"/>
                <w:b/>
                <w:bCs/>
                <w:i/>
                <w:iCs/>
                <w:sz w:val="20"/>
                <w:szCs w:val="20"/>
                <w:lang w:eastAsia="ru-RU"/>
              </w:rPr>
              <w:t>1</w:t>
            </w:r>
            <w:r w:rsidRPr="007951E4">
              <w:rPr>
                <w:rFonts w:ascii="Times New Roman" w:eastAsia="Times New Roman" w:hAnsi="Times New Roman" w:cs="Times New Roman"/>
                <w:b/>
                <w:bCs/>
                <w:i/>
                <w:iCs/>
                <w:sz w:val="20"/>
                <w:szCs w:val="20"/>
                <w:lang w:eastAsia="ru-RU"/>
              </w:rPr>
              <w:t>%</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14:paraId="08F77C3A" w14:textId="77777777" w:rsidR="00176090" w:rsidRPr="007951E4" w:rsidRDefault="00176090" w:rsidP="007951E4">
            <w:pPr>
              <w:spacing w:after="0" w:line="240" w:lineRule="auto"/>
              <w:jc w:val="right"/>
              <w:rPr>
                <w:rFonts w:ascii="Times New Roman" w:eastAsia="Times New Roman" w:hAnsi="Times New Roman" w:cs="Times New Roman"/>
                <w:b/>
                <w:bCs/>
                <w:i/>
                <w:iCs/>
                <w:sz w:val="20"/>
                <w:szCs w:val="20"/>
                <w:lang w:eastAsia="ru-RU"/>
              </w:rPr>
            </w:pPr>
            <w:r w:rsidRPr="007951E4">
              <w:rPr>
                <w:rFonts w:ascii="Times New Roman" w:eastAsia="Times New Roman" w:hAnsi="Times New Roman" w:cs="Times New Roman"/>
                <w:b/>
                <w:bCs/>
                <w:i/>
                <w:iCs/>
                <w:sz w:val="20"/>
                <w:szCs w:val="20"/>
                <w:lang w:eastAsia="ru-RU"/>
              </w:rPr>
              <w:t>1 </w:t>
            </w:r>
            <w:r w:rsidR="007951E4" w:rsidRPr="007951E4">
              <w:rPr>
                <w:rFonts w:ascii="Times New Roman" w:eastAsia="Times New Roman" w:hAnsi="Times New Roman" w:cs="Times New Roman"/>
                <w:b/>
                <w:bCs/>
                <w:i/>
                <w:iCs/>
                <w:sz w:val="20"/>
                <w:szCs w:val="20"/>
                <w:lang w:eastAsia="ru-RU"/>
              </w:rPr>
              <w:t>240</w:t>
            </w:r>
            <w:r w:rsidRPr="007951E4">
              <w:rPr>
                <w:rFonts w:ascii="Times New Roman" w:eastAsia="Times New Roman" w:hAnsi="Times New Roman" w:cs="Times New Roman"/>
                <w:b/>
                <w:bCs/>
                <w:i/>
                <w:iCs/>
                <w:sz w:val="20"/>
                <w:szCs w:val="20"/>
                <w:lang w:eastAsia="ru-RU"/>
              </w:rPr>
              <w:t>,</w:t>
            </w:r>
            <w:r w:rsidR="007951E4" w:rsidRPr="007951E4">
              <w:rPr>
                <w:rFonts w:ascii="Times New Roman" w:eastAsia="Times New Roman" w:hAnsi="Times New Roman" w:cs="Times New Roman"/>
                <w:b/>
                <w:bCs/>
                <w:i/>
                <w:iCs/>
                <w:sz w:val="20"/>
                <w:szCs w:val="20"/>
                <w:lang w:eastAsia="ru-RU"/>
              </w:rPr>
              <w:t>7</w:t>
            </w:r>
            <w:r w:rsidRPr="007951E4">
              <w:rPr>
                <w:rFonts w:ascii="Times New Roman" w:eastAsia="Times New Roman" w:hAnsi="Times New Roman" w:cs="Times New Roman"/>
                <w:b/>
                <w:bCs/>
                <w:i/>
                <w:iCs/>
                <w:sz w:val="20"/>
                <w:szCs w:val="20"/>
                <w:lang w:eastAsia="ru-RU"/>
              </w:rPr>
              <w:t>0</w:t>
            </w:r>
          </w:p>
        </w:tc>
      </w:tr>
      <w:tr w:rsidR="00176090" w:rsidRPr="007951E4" w14:paraId="42BEE933" w14:textId="77777777" w:rsidTr="00FD60AA">
        <w:trPr>
          <w:trHeight w:val="255"/>
        </w:trPr>
        <w:tc>
          <w:tcPr>
            <w:tcW w:w="710" w:type="dxa"/>
            <w:vMerge/>
            <w:tcBorders>
              <w:top w:val="nil"/>
              <w:left w:val="single" w:sz="4" w:space="0" w:color="auto"/>
              <w:bottom w:val="single" w:sz="4" w:space="0" w:color="000000"/>
              <w:right w:val="single" w:sz="4" w:space="0" w:color="auto"/>
            </w:tcBorders>
            <w:vAlign w:val="center"/>
            <w:hideMark/>
          </w:tcPr>
          <w:p w14:paraId="638FFD0C" w14:textId="77777777" w:rsidR="00176090" w:rsidRPr="007951E4" w:rsidRDefault="00176090" w:rsidP="00176090">
            <w:pPr>
              <w:spacing w:after="0" w:line="240" w:lineRule="auto"/>
              <w:rPr>
                <w:rFonts w:ascii="Times New Roman" w:eastAsia="Times New Roman" w:hAnsi="Times New Roman" w:cs="Times New Roman"/>
                <w:sz w:val="20"/>
                <w:szCs w:val="20"/>
                <w:lang w:eastAsia="ru-RU"/>
              </w:rPr>
            </w:pPr>
          </w:p>
        </w:tc>
        <w:tc>
          <w:tcPr>
            <w:tcW w:w="5245" w:type="dxa"/>
            <w:tcBorders>
              <w:top w:val="nil"/>
              <w:left w:val="nil"/>
              <w:bottom w:val="single" w:sz="4" w:space="0" w:color="auto"/>
              <w:right w:val="single" w:sz="4" w:space="0" w:color="auto"/>
            </w:tcBorders>
            <w:shd w:val="clear" w:color="auto" w:fill="auto"/>
            <w:noWrap/>
            <w:hideMark/>
          </w:tcPr>
          <w:p w14:paraId="25EB9F3C" w14:textId="77777777" w:rsidR="00176090" w:rsidRPr="007951E4" w:rsidRDefault="00176090" w:rsidP="00176090">
            <w:pPr>
              <w:spacing w:after="0" w:line="240" w:lineRule="auto"/>
              <w:rPr>
                <w:rFonts w:ascii="Times New Roman" w:eastAsia="Times New Roman" w:hAnsi="Times New Roman" w:cs="Times New Roman"/>
                <w:i/>
                <w:iCs/>
                <w:sz w:val="20"/>
                <w:szCs w:val="20"/>
                <w:lang w:eastAsia="ru-RU"/>
              </w:rPr>
            </w:pPr>
            <w:r w:rsidRPr="007951E4">
              <w:rPr>
                <w:rFonts w:ascii="Times New Roman" w:eastAsia="Times New Roman" w:hAnsi="Times New Roman" w:cs="Times New Roman"/>
                <w:i/>
                <w:iCs/>
                <w:sz w:val="20"/>
                <w:szCs w:val="20"/>
                <w:lang w:eastAsia="ru-RU"/>
              </w:rPr>
              <w:t>средства бюджета Рузского городского округа</w:t>
            </w:r>
          </w:p>
        </w:tc>
        <w:tc>
          <w:tcPr>
            <w:tcW w:w="1701" w:type="dxa"/>
            <w:vMerge/>
            <w:tcBorders>
              <w:top w:val="nil"/>
              <w:left w:val="single" w:sz="4" w:space="0" w:color="auto"/>
              <w:bottom w:val="single" w:sz="4" w:space="0" w:color="000000"/>
              <w:right w:val="single" w:sz="4" w:space="0" w:color="auto"/>
            </w:tcBorders>
            <w:vAlign w:val="center"/>
            <w:hideMark/>
          </w:tcPr>
          <w:p w14:paraId="5B488D86" w14:textId="77777777" w:rsidR="00176090" w:rsidRPr="007951E4" w:rsidRDefault="00176090" w:rsidP="00176090">
            <w:pPr>
              <w:spacing w:after="0" w:line="240" w:lineRule="auto"/>
              <w:rPr>
                <w:rFonts w:ascii="Times New Roman" w:eastAsia="Times New Roman" w:hAnsi="Times New Roman" w:cs="Times New Roman"/>
                <w:b/>
                <w:bCs/>
                <w:i/>
                <w:iCs/>
                <w:sz w:val="20"/>
                <w:szCs w:val="20"/>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096A2786" w14:textId="77777777" w:rsidR="00176090" w:rsidRPr="007951E4" w:rsidRDefault="00176090" w:rsidP="00176090">
            <w:pPr>
              <w:spacing w:after="0" w:line="240" w:lineRule="auto"/>
              <w:rPr>
                <w:rFonts w:ascii="Times New Roman" w:eastAsia="Times New Roman" w:hAnsi="Times New Roman" w:cs="Times New Roman"/>
                <w:b/>
                <w:bCs/>
                <w:i/>
                <w:iCs/>
                <w:sz w:val="20"/>
                <w:szCs w:val="20"/>
                <w:lang w:eastAsia="ru-RU"/>
              </w:rPr>
            </w:pPr>
          </w:p>
        </w:tc>
        <w:tc>
          <w:tcPr>
            <w:tcW w:w="4678" w:type="dxa"/>
            <w:vMerge/>
            <w:tcBorders>
              <w:top w:val="nil"/>
              <w:left w:val="single" w:sz="4" w:space="0" w:color="auto"/>
              <w:bottom w:val="single" w:sz="4" w:space="0" w:color="000000"/>
              <w:right w:val="single" w:sz="4" w:space="0" w:color="auto"/>
            </w:tcBorders>
            <w:vAlign w:val="center"/>
            <w:hideMark/>
          </w:tcPr>
          <w:p w14:paraId="487AEAFD" w14:textId="77777777" w:rsidR="00176090" w:rsidRPr="007951E4" w:rsidRDefault="00176090" w:rsidP="00176090">
            <w:pPr>
              <w:spacing w:after="0" w:line="240" w:lineRule="auto"/>
              <w:rPr>
                <w:rFonts w:ascii="Times New Roman" w:eastAsia="Times New Roman" w:hAnsi="Times New Roman" w:cs="Times New Roman"/>
                <w:b/>
                <w:bCs/>
                <w:i/>
                <w:iCs/>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14:paraId="2E95C54D" w14:textId="77777777" w:rsidR="00176090" w:rsidRPr="007951E4" w:rsidRDefault="00176090" w:rsidP="00176090">
            <w:pPr>
              <w:spacing w:after="0" w:line="240" w:lineRule="auto"/>
              <w:rPr>
                <w:rFonts w:ascii="Times New Roman" w:eastAsia="Times New Roman" w:hAnsi="Times New Roman" w:cs="Times New Roman"/>
                <w:b/>
                <w:bCs/>
                <w:i/>
                <w:iCs/>
                <w:sz w:val="20"/>
                <w:szCs w:val="20"/>
                <w:lang w:eastAsia="ru-RU"/>
              </w:rPr>
            </w:pPr>
          </w:p>
        </w:tc>
      </w:tr>
      <w:tr w:rsidR="007951E4" w:rsidRPr="007951E4" w14:paraId="06AB9F43" w14:textId="77777777" w:rsidTr="00FD60AA">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14:paraId="31051548" w14:textId="77777777" w:rsidR="00176090" w:rsidRPr="007951E4" w:rsidRDefault="00176090" w:rsidP="00176090">
            <w:pPr>
              <w:spacing w:after="0" w:line="240" w:lineRule="auto"/>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2B0E3723" w14:textId="77777777" w:rsidR="00176090" w:rsidRPr="007951E4" w:rsidRDefault="00176090" w:rsidP="00176090">
            <w:pPr>
              <w:spacing w:after="0" w:line="240" w:lineRule="auto"/>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4.1 Капитальный ремонт муниципального жилого фонда</w:t>
            </w:r>
          </w:p>
        </w:tc>
        <w:tc>
          <w:tcPr>
            <w:tcW w:w="1701" w:type="dxa"/>
            <w:tcBorders>
              <w:top w:val="nil"/>
              <w:left w:val="nil"/>
              <w:bottom w:val="single" w:sz="4" w:space="0" w:color="auto"/>
              <w:right w:val="single" w:sz="4" w:space="0" w:color="auto"/>
            </w:tcBorders>
            <w:shd w:val="clear" w:color="auto" w:fill="auto"/>
            <w:noWrap/>
            <w:hideMark/>
          </w:tcPr>
          <w:p w14:paraId="5B65F43C" w14:textId="77777777" w:rsidR="00176090" w:rsidRPr="007951E4" w:rsidRDefault="00176090" w:rsidP="007951E4">
            <w:pPr>
              <w:spacing w:after="0" w:line="240" w:lineRule="auto"/>
              <w:jc w:val="right"/>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1 </w:t>
            </w:r>
            <w:r w:rsidR="007951E4" w:rsidRPr="007951E4">
              <w:rPr>
                <w:rFonts w:ascii="Times New Roman" w:eastAsia="Times New Roman" w:hAnsi="Times New Roman" w:cs="Times New Roman"/>
                <w:sz w:val="20"/>
                <w:szCs w:val="20"/>
                <w:lang w:eastAsia="ru-RU"/>
              </w:rPr>
              <w:t>693</w:t>
            </w:r>
            <w:r w:rsidRPr="007951E4">
              <w:rPr>
                <w:rFonts w:ascii="Times New Roman" w:eastAsia="Times New Roman" w:hAnsi="Times New Roman" w:cs="Times New Roman"/>
                <w:sz w:val="20"/>
                <w:szCs w:val="20"/>
                <w:lang w:eastAsia="ru-RU"/>
              </w:rPr>
              <w:t>,</w:t>
            </w:r>
            <w:r w:rsidR="007951E4" w:rsidRPr="007951E4">
              <w:rPr>
                <w:rFonts w:ascii="Times New Roman" w:eastAsia="Times New Roman" w:hAnsi="Times New Roman" w:cs="Times New Roman"/>
                <w:sz w:val="20"/>
                <w:szCs w:val="20"/>
                <w:lang w:eastAsia="ru-RU"/>
              </w:rPr>
              <w:t>6</w:t>
            </w:r>
            <w:r w:rsidRPr="007951E4">
              <w:rPr>
                <w:rFonts w:ascii="Times New Roman" w:eastAsia="Times New Roman" w:hAnsi="Times New Roman" w:cs="Times New Roman"/>
                <w:sz w:val="20"/>
                <w:szCs w:val="20"/>
                <w:lang w:eastAsia="ru-RU"/>
              </w:rPr>
              <w:t>0</w:t>
            </w:r>
          </w:p>
        </w:tc>
        <w:tc>
          <w:tcPr>
            <w:tcW w:w="1275" w:type="dxa"/>
            <w:tcBorders>
              <w:top w:val="nil"/>
              <w:left w:val="nil"/>
              <w:bottom w:val="single" w:sz="4" w:space="0" w:color="auto"/>
              <w:right w:val="single" w:sz="4" w:space="0" w:color="auto"/>
            </w:tcBorders>
            <w:shd w:val="clear" w:color="auto" w:fill="auto"/>
            <w:noWrap/>
            <w:hideMark/>
          </w:tcPr>
          <w:p w14:paraId="71577650" w14:textId="77777777" w:rsidR="00176090" w:rsidRPr="007951E4" w:rsidRDefault="00176090" w:rsidP="007951E4">
            <w:pPr>
              <w:spacing w:after="0" w:line="240" w:lineRule="auto"/>
              <w:jc w:val="right"/>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1</w:t>
            </w:r>
            <w:r w:rsidR="007951E4" w:rsidRPr="007951E4">
              <w:rPr>
                <w:rFonts w:ascii="Times New Roman" w:eastAsia="Times New Roman" w:hAnsi="Times New Roman" w:cs="Times New Roman"/>
                <w:sz w:val="20"/>
                <w:szCs w:val="20"/>
                <w:lang w:eastAsia="ru-RU"/>
              </w:rPr>
              <w:t> 2</w:t>
            </w:r>
            <w:r w:rsidRPr="007951E4">
              <w:rPr>
                <w:rFonts w:ascii="Times New Roman" w:eastAsia="Times New Roman" w:hAnsi="Times New Roman" w:cs="Times New Roman"/>
                <w:sz w:val="20"/>
                <w:szCs w:val="20"/>
                <w:lang w:eastAsia="ru-RU"/>
              </w:rPr>
              <w:t>4</w:t>
            </w:r>
            <w:r w:rsidR="007951E4" w:rsidRPr="007951E4">
              <w:rPr>
                <w:rFonts w:ascii="Times New Roman" w:eastAsia="Times New Roman" w:hAnsi="Times New Roman" w:cs="Times New Roman"/>
                <w:sz w:val="20"/>
                <w:szCs w:val="20"/>
                <w:lang w:eastAsia="ru-RU"/>
              </w:rPr>
              <w:t>0</w:t>
            </w:r>
            <w:r w:rsidRPr="007951E4">
              <w:rPr>
                <w:rFonts w:ascii="Times New Roman" w:eastAsia="Times New Roman" w:hAnsi="Times New Roman" w:cs="Times New Roman"/>
                <w:sz w:val="20"/>
                <w:szCs w:val="20"/>
                <w:lang w:eastAsia="ru-RU"/>
              </w:rPr>
              <w:t>,</w:t>
            </w:r>
            <w:r w:rsidR="007951E4" w:rsidRPr="007951E4">
              <w:rPr>
                <w:rFonts w:ascii="Times New Roman" w:eastAsia="Times New Roman" w:hAnsi="Times New Roman" w:cs="Times New Roman"/>
                <w:sz w:val="20"/>
                <w:szCs w:val="20"/>
                <w:lang w:eastAsia="ru-RU"/>
              </w:rPr>
              <w:t>7</w:t>
            </w:r>
            <w:r w:rsidRPr="007951E4">
              <w:rPr>
                <w:rFonts w:ascii="Times New Roman" w:eastAsia="Times New Roman" w:hAnsi="Times New Roman" w:cs="Times New Roman"/>
                <w:sz w:val="20"/>
                <w:szCs w:val="20"/>
                <w:lang w:eastAsia="ru-RU"/>
              </w:rPr>
              <w:t>0</w:t>
            </w:r>
          </w:p>
        </w:tc>
        <w:tc>
          <w:tcPr>
            <w:tcW w:w="4678" w:type="dxa"/>
            <w:tcBorders>
              <w:top w:val="nil"/>
              <w:left w:val="nil"/>
              <w:bottom w:val="single" w:sz="4" w:space="0" w:color="auto"/>
              <w:right w:val="single" w:sz="4" w:space="0" w:color="auto"/>
            </w:tcBorders>
            <w:shd w:val="clear" w:color="auto" w:fill="auto"/>
            <w:hideMark/>
          </w:tcPr>
          <w:p w14:paraId="4362D712" w14:textId="77777777" w:rsidR="00176090" w:rsidRPr="007951E4" w:rsidRDefault="007951E4" w:rsidP="00176090">
            <w:pPr>
              <w:spacing w:after="0" w:line="240" w:lineRule="auto"/>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В рамках мероприятия выполнены работы по проведению ремонта жилых помещений муниципального жилищного фонда</w:t>
            </w:r>
          </w:p>
        </w:tc>
        <w:tc>
          <w:tcPr>
            <w:tcW w:w="1985" w:type="dxa"/>
            <w:tcBorders>
              <w:top w:val="nil"/>
              <w:left w:val="nil"/>
              <w:bottom w:val="single" w:sz="4" w:space="0" w:color="auto"/>
              <w:right w:val="single" w:sz="4" w:space="0" w:color="auto"/>
            </w:tcBorders>
            <w:shd w:val="clear" w:color="auto" w:fill="auto"/>
            <w:hideMark/>
          </w:tcPr>
          <w:p w14:paraId="41E198B1" w14:textId="77777777" w:rsidR="00176090" w:rsidRPr="007951E4" w:rsidRDefault="00176090" w:rsidP="007951E4">
            <w:pPr>
              <w:spacing w:after="0" w:line="240" w:lineRule="auto"/>
              <w:jc w:val="right"/>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1 </w:t>
            </w:r>
            <w:r w:rsidR="007951E4" w:rsidRPr="007951E4">
              <w:rPr>
                <w:rFonts w:ascii="Times New Roman" w:eastAsia="Times New Roman" w:hAnsi="Times New Roman" w:cs="Times New Roman"/>
                <w:sz w:val="20"/>
                <w:szCs w:val="20"/>
                <w:lang w:eastAsia="ru-RU"/>
              </w:rPr>
              <w:t>2</w:t>
            </w:r>
            <w:r w:rsidRPr="007951E4">
              <w:rPr>
                <w:rFonts w:ascii="Times New Roman" w:eastAsia="Times New Roman" w:hAnsi="Times New Roman" w:cs="Times New Roman"/>
                <w:sz w:val="20"/>
                <w:szCs w:val="20"/>
                <w:lang w:eastAsia="ru-RU"/>
              </w:rPr>
              <w:t>4</w:t>
            </w:r>
            <w:r w:rsidR="007951E4" w:rsidRPr="007951E4">
              <w:rPr>
                <w:rFonts w:ascii="Times New Roman" w:eastAsia="Times New Roman" w:hAnsi="Times New Roman" w:cs="Times New Roman"/>
                <w:sz w:val="20"/>
                <w:szCs w:val="20"/>
                <w:lang w:eastAsia="ru-RU"/>
              </w:rPr>
              <w:t>0</w:t>
            </w:r>
            <w:r w:rsidRPr="007951E4">
              <w:rPr>
                <w:rFonts w:ascii="Times New Roman" w:eastAsia="Times New Roman" w:hAnsi="Times New Roman" w:cs="Times New Roman"/>
                <w:sz w:val="20"/>
                <w:szCs w:val="20"/>
                <w:lang w:eastAsia="ru-RU"/>
              </w:rPr>
              <w:t>,</w:t>
            </w:r>
            <w:r w:rsidR="007951E4" w:rsidRPr="007951E4">
              <w:rPr>
                <w:rFonts w:ascii="Times New Roman" w:eastAsia="Times New Roman" w:hAnsi="Times New Roman" w:cs="Times New Roman"/>
                <w:sz w:val="20"/>
                <w:szCs w:val="20"/>
                <w:lang w:eastAsia="ru-RU"/>
              </w:rPr>
              <w:t>7</w:t>
            </w:r>
            <w:r w:rsidRPr="007951E4">
              <w:rPr>
                <w:rFonts w:ascii="Times New Roman" w:eastAsia="Times New Roman" w:hAnsi="Times New Roman" w:cs="Times New Roman"/>
                <w:sz w:val="20"/>
                <w:szCs w:val="20"/>
                <w:lang w:eastAsia="ru-RU"/>
              </w:rPr>
              <w:t>0</w:t>
            </w:r>
          </w:p>
        </w:tc>
      </w:tr>
      <w:tr w:rsidR="003455D1" w:rsidRPr="007951E4" w14:paraId="0363DF28" w14:textId="77777777" w:rsidTr="00FD60AA">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14:paraId="01098278" w14:textId="77777777" w:rsidR="00176090" w:rsidRPr="007951E4" w:rsidRDefault="00176090" w:rsidP="00176090">
            <w:pPr>
              <w:spacing w:after="0" w:line="240" w:lineRule="auto"/>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auto" w:fill="auto"/>
            <w:hideMark/>
          </w:tcPr>
          <w:p w14:paraId="64DEE0C0" w14:textId="77777777" w:rsidR="00176090" w:rsidRPr="007951E4" w:rsidRDefault="00176090" w:rsidP="00176090">
            <w:pPr>
              <w:spacing w:after="0" w:line="240" w:lineRule="auto"/>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4.2 Установка индивидуальных приборов учета в муниципальных квартирах</w:t>
            </w:r>
          </w:p>
        </w:tc>
        <w:tc>
          <w:tcPr>
            <w:tcW w:w="1701" w:type="dxa"/>
            <w:tcBorders>
              <w:top w:val="nil"/>
              <w:left w:val="nil"/>
              <w:bottom w:val="single" w:sz="4" w:space="0" w:color="auto"/>
              <w:right w:val="single" w:sz="4" w:space="0" w:color="auto"/>
            </w:tcBorders>
            <w:shd w:val="clear" w:color="auto" w:fill="auto"/>
            <w:noWrap/>
            <w:hideMark/>
          </w:tcPr>
          <w:p w14:paraId="55611791" w14:textId="77777777" w:rsidR="00176090" w:rsidRPr="007951E4" w:rsidRDefault="007951E4" w:rsidP="00176090">
            <w:pPr>
              <w:spacing w:after="0" w:line="240" w:lineRule="auto"/>
              <w:jc w:val="right"/>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500,00</w:t>
            </w:r>
          </w:p>
        </w:tc>
        <w:tc>
          <w:tcPr>
            <w:tcW w:w="1275" w:type="dxa"/>
            <w:tcBorders>
              <w:top w:val="nil"/>
              <w:left w:val="nil"/>
              <w:bottom w:val="single" w:sz="4" w:space="0" w:color="auto"/>
              <w:right w:val="single" w:sz="4" w:space="0" w:color="auto"/>
            </w:tcBorders>
            <w:shd w:val="clear" w:color="auto" w:fill="auto"/>
            <w:noWrap/>
            <w:hideMark/>
          </w:tcPr>
          <w:p w14:paraId="08D1F79C" w14:textId="77777777" w:rsidR="00176090" w:rsidRPr="007951E4" w:rsidRDefault="007951E4" w:rsidP="007951E4">
            <w:pPr>
              <w:spacing w:after="0" w:line="240" w:lineRule="auto"/>
              <w:jc w:val="right"/>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0,00</w:t>
            </w:r>
          </w:p>
        </w:tc>
        <w:tc>
          <w:tcPr>
            <w:tcW w:w="4678" w:type="dxa"/>
            <w:tcBorders>
              <w:top w:val="nil"/>
              <w:left w:val="nil"/>
              <w:bottom w:val="single" w:sz="4" w:space="0" w:color="auto"/>
              <w:right w:val="single" w:sz="4" w:space="0" w:color="auto"/>
            </w:tcBorders>
            <w:shd w:val="clear" w:color="auto" w:fill="auto"/>
            <w:noWrap/>
            <w:hideMark/>
          </w:tcPr>
          <w:p w14:paraId="7A14DEA8" w14:textId="77777777" w:rsidR="00176090" w:rsidRPr="007951E4" w:rsidRDefault="007951E4" w:rsidP="007951E4">
            <w:pPr>
              <w:spacing w:after="0" w:line="240" w:lineRule="auto"/>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В рамках мероприятия выполняются работы по увеличению доли жилых помещений, находящихся в муниципальной собственности оснащенных ИПУ энергетических ресурсов и воды</w:t>
            </w:r>
            <w:r w:rsidRPr="007951E4">
              <w:rPr>
                <w:rFonts w:ascii="Times New Roman" w:eastAsia="Times New Roman" w:hAnsi="Times New Roman" w:cs="Times New Roman"/>
                <w:sz w:val="20"/>
                <w:szCs w:val="20"/>
                <w:lang w:eastAsia="ru-RU"/>
              </w:rPr>
              <w:tab/>
            </w:r>
          </w:p>
        </w:tc>
        <w:tc>
          <w:tcPr>
            <w:tcW w:w="1985" w:type="dxa"/>
            <w:tcBorders>
              <w:top w:val="nil"/>
              <w:left w:val="nil"/>
              <w:bottom w:val="single" w:sz="4" w:space="0" w:color="auto"/>
              <w:right w:val="single" w:sz="4" w:space="0" w:color="auto"/>
            </w:tcBorders>
            <w:shd w:val="clear" w:color="auto" w:fill="auto"/>
            <w:hideMark/>
          </w:tcPr>
          <w:p w14:paraId="0DAEBBB6" w14:textId="77777777" w:rsidR="00176090" w:rsidRPr="007951E4" w:rsidRDefault="007951E4" w:rsidP="00176090">
            <w:pPr>
              <w:spacing w:after="0" w:line="240" w:lineRule="auto"/>
              <w:jc w:val="right"/>
              <w:rPr>
                <w:rFonts w:ascii="Times New Roman" w:eastAsia="Times New Roman" w:hAnsi="Times New Roman" w:cs="Times New Roman"/>
                <w:sz w:val="20"/>
                <w:szCs w:val="20"/>
                <w:lang w:eastAsia="ru-RU"/>
              </w:rPr>
            </w:pPr>
            <w:r w:rsidRPr="007951E4">
              <w:rPr>
                <w:rFonts w:ascii="Times New Roman" w:eastAsia="Times New Roman" w:hAnsi="Times New Roman" w:cs="Times New Roman"/>
                <w:sz w:val="20"/>
                <w:szCs w:val="20"/>
                <w:lang w:eastAsia="ru-RU"/>
              </w:rPr>
              <w:t>0,00</w:t>
            </w:r>
          </w:p>
        </w:tc>
      </w:tr>
      <w:tr w:rsidR="003455D1" w:rsidRPr="007951E4" w14:paraId="2ED06DC9" w14:textId="77777777" w:rsidTr="00FD60AA">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2974B130" w14:textId="77777777" w:rsidR="003455D1" w:rsidRPr="007951E4" w:rsidRDefault="003455D1" w:rsidP="00176090">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7CBE45FE" w14:textId="77777777" w:rsidR="003455D1" w:rsidRPr="007951E4" w:rsidRDefault="003455D1" w:rsidP="003455D1">
            <w:pPr>
              <w:spacing w:after="0" w:line="240" w:lineRule="auto"/>
              <w:rPr>
                <w:rFonts w:ascii="Times New Roman" w:eastAsia="Times New Roman" w:hAnsi="Times New Roman" w:cs="Times New Roman"/>
                <w:sz w:val="20"/>
                <w:szCs w:val="20"/>
                <w:lang w:eastAsia="ru-RU"/>
              </w:rPr>
            </w:pPr>
            <w:r w:rsidRPr="003455D1">
              <w:rPr>
                <w:rFonts w:ascii="Times New Roman" w:eastAsia="Times New Roman" w:hAnsi="Times New Roman" w:cs="Times New Roman"/>
                <w:sz w:val="20"/>
                <w:szCs w:val="20"/>
                <w:lang w:eastAsia="ru-RU"/>
              </w:rPr>
              <w:t>4.3 Установка (замена) газового оборудования в муниципальных квартирах</w:t>
            </w:r>
          </w:p>
        </w:tc>
        <w:tc>
          <w:tcPr>
            <w:tcW w:w="1701" w:type="dxa"/>
            <w:tcBorders>
              <w:top w:val="single" w:sz="4" w:space="0" w:color="auto"/>
              <w:left w:val="nil"/>
              <w:bottom w:val="single" w:sz="4" w:space="0" w:color="auto"/>
              <w:right w:val="single" w:sz="4" w:space="0" w:color="auto"/>
            </w:tcBorders>
            <w:shd w:val="clear" w:color="auto" w:fill="auto"/>
            <w:noWrap/>
          </w:tcPr>
          <w:p w14:paraId="2A900D06" w14:textId="77777777" w:rsidR="003455D1" w:rsidRPr="007951E4" w:rsidRDefault="003455D1" w:rsidP="003455D1">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w:t>
            </w:r>
          </w:p>
        </w:tc>
        <w:tc>
          <w:tcPr>
            <w:tcW w:w="1275" w:type="dxa"/>
            <w:tcBorders>
              <w:top w:val="single" w:sz="4" w:space="0" w:color="auto"/>
              <w:left w:val="nil"/>
              <w:bottom w:val="single" w:sz="4" w:space="0" w:color="auto"/>
              <w:right w:val="single" w:sz="4" w:space="0" w:color="auto"/>
            </w:tcBorders>
            <w:shd w:val="clear" w:color="auto" w:fill="auto"/>
            <w:noWrap/>
          </w:tcPr>
          <w:p w14:paraId="73505A72" w14:textId="77777777" w:rsidR="003455D1" w:rsidRPr="007951E4" w:rsidRDefault="003455D1" w:rsidP="007951E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noWrap/>
          </w:tcPr>
          <w:p w14:paraId="6CAABB40" w14:textId="77777777" w:rsidR="003455D1" w:rsidRPr="007951E4" w:rsidRDefault="003455D1" w:rsidP="007951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3455D1">
              <w:rPr>
                <w:rFonts w:ascii="Times New Roman" w:eastAsia="Times New Roman" w:hAnsi="Times New Roman" w:cs="Times New Roman"/>
                <w:sz w:val="20"/>
                <w:szCs w:val="20"/>
                <w:lang w:eastAsia="ru-RU"/>
              </w:rPr>
              <w:t xml:space="preserve"> рамках мероприятия выполняются работы по установке (замене) газового оборудования в муниципальных квартирах</w:t>
            </w:r>
            <w:r w:rsidRPr="003455D1">
              <w:rPr>
                <w:rFonts w:ascii="Times New Roman" w:eastAsia="Times New Roman" w:hAnsi="Times New Roman" w:cs="Times New Roman"/>
                <w:sz w:val="20"/>
                <w:szCs w:val="20"/>
                <w:lang w:eastAsia="ru-RU"/>
              </w:rPr>
              <w:tab/>
            </w:r>
          </w:p>
        </w:tc>
        <w:tc>
          <w:tcPr>
            <w:tcW w:w="1985" w:type="dxa"/>
            <w:tcBorders>
              <w:top w:val="single" w:sz="4" w:space="0" w:color="auto"/>
              <w:left w:val="nil"/>
              <w:bottom w:val="single" w:sz="4" w:space="0" w:color="auto"/>
              <w:right w:val="single" w:sz="4" w:space="0" w:color="auto"/>
            </w:tcBorders>
            <w:shd w:val="clear" w:color="auto" w:fill="auto"/>
          </w:tcPr>
          <w:p w14:paraId="6CDE7F8E" w14:textId="77777777" w:rsidR="003455D1" w:rsidRPr="007951E4" w:rsidRDefault="003455D1" w:rsidP="0017609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3455D1" w:rsidRPr="007951E4" w14:paraId="2779CE9B" w14:textId="77777777" w:rsidTr="00FD60AA">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14:paraId="0D1093F6" w14:textId="77777777" w:rsidR="003455D1" w:rsidRPr="007951E4" w:rsidRDefault="003455D1" w:rsidP="00176090">
            <w:pPr>
              <w:spacing w:after="0" w:line="240" w:lineRule="auto"/>
              <w:rPr>
                <w:rFonts w:ascii="Times New Roman" w:eastAsia="Times New Roman" w:hAnsi="Times New Roman" w:cs="Times New Roman"/>
                <w:sz w:val="20"/>
                <w:szCs w:val="20"/>
                <w:lang w:eastAsia="ru-RU"/>
              </w:rPr>
            </w:pPr>
          </w:p>
        </w:tc>
        <w:tc>
          <w:tcPr>
            <w:tcW w:w="5245" w:type="dxa"/>
            <w:tcBorders>
              <w:top w:val="single" w:sz="4" w:space="0" w:color="auto"/>
              <w:left w:val="nil"/>
              <w:bottom w:val="single" w:sz="4" w:space="0" w:color="auto"/>
              <w:right w:val="single" w:sz="4" w:space="0" w:color="auto"/>
            </w:tcBorders>
            <w:shd w:val="clear" w:color="auto" w:fill="auto"/>
          </w:tcPr>
          <w:p w14:paraId="5008F2F9" w14:textId="77777777" w:rsidR="003455D1" w:rsidRPr="007951E4" w:rsidRDefault="003455D1" w:rsidP="003455D1">
            <w:pPr>
              <w:spacing w:after="0" w:line="240" w:lineRule="auto"/>
              <w:rPr>
                <w:rFonts w:ascii="Times New Roman" w:eastAsia="Times New Roman" w:hAnsi="Times New Roman" w:cs="Times New Roman"/>
                <w:sz w:val="20"/>
                <w:szCs w:val="20"/>
                <w:lang w:eastAsia="ru-RU"/>
              </w:rPr>
            </w:pPr>
            <w:r w:rsidRPr="003455D1">
              <w:rPr>
                <w:rFonts w:ascii="Times New Roman" w:eastAsia="Times New Roman" w:hAnsi="Times New Roman" w:cs="Times New Roman"/>
                <w:sz w:val="20"/>
                <w:szCs w:val="20"/>
                <w:lang w:eastAsia="ru-RU"/>
              </w:rPr>
              <w:t>4.4 Денежная компенсация за приобретение, установку и замену индивидуальных приборов учета, газового оборудования</w:t>
            </w:r>
          </w:p>
        </w:tc>
        <w:tc>
          <w:tcPr>
            <w:tcW w:w="1701" w:type="dxa"/>
            <w:tcBorders>
              <w:top w:val="single" w:sz="4" w:space="0" w:color="auto"/>
              <w:left w:val="nil"/>
              <w:bottom w:val="single" w:sz="4" w:space="0" w:color="auto"/>
              <w:right w:val="single" w:sz="4" w:space="0" w:color="auto"/>
            </w:tcBorders>
            <w:shd w:val="clear" w:color="auto" w:fill="auto"/>
            <w:noWrap/>
          </w:tcPr>
          <w:p w14:paraId="025E138D" w14:textId="77777777" w:rsidR="003455D1" w:rsidRPr="007951E4" w:rsidRDefault="003455D1" w:rsidP="0017609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147,70</w:t>
            </w:r>
          </w:p>
        </w:tc>
        <w:tc>
          <w:tcPr>
            <w:tcW w:w="1275" w:type="dxa"/>
            <w:tcBorders>
              <w:top w:val="single" w:sz="4" w:space="0" w:color="auto"/>
              <w:left w:val="nil"/>
              <w:bottom w:val="single" w:sz="4" w:space="0" w:color="auto"/>
              <w:right w:val="single" w:sz="4" w:space="0" w:color="auto"/>
            </w:tcBorders>
            <w:shd w:val="clear" w:color="auto" w:fill="auto"/>
            <w:noWrap/>
          </w:tcPr>
          <w:p w14:paraId="6E20BA92" w14:textId="77777777" w:rsidR="003455D1" w:rsidRPr="007951E4" w:rsidRDefault="003455D1" w:rsidP="007951E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678" w:type="dxa"/>
            <w:tcBorders>
              <w:top w:val="single" w:sz="4" w:space="0" w:color="auto"/>
              <w:left w:val="nil"/>
              <w:bottom w:val="single" w:sz="4" w:space="0" w:color="auto"/>
              <w:right w:val="single" w:sz="4" w:space="0" w:color="auto"/>
            </w:tcBorders>
            <w:shd w:val="clear" w:color="auto" w:fill="auto"/>
            <w:noWrap/>
          </w:tcPr>
          <w:p w14:paraId="78A275A3" w14:textId="77777777" w:rsidR="003455D1" w:rsidRDefault="003455D1" w:rsidP="003455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3455D1">
              <w:rPr>
                <w:rFonts w:ascii="Times New Roman" w:eastAsia="Times New Roman" w:hAnsi="Times New Roman" w:cs="Times New Roman"/>
                <w:sz w:val="20"/>
                <w:szCs w:val="20"/>
                <w:lang w:eastAsia="ru-RU"/>
              </w:rPr>
              <w:t xml:space="preserve"> рамках мероприятия выполняются работы по выплате денежной компенсации за приобретение, установку (замену) ИПУ, газового оборудования</w:t>
            </w:r>
            <w:r>
              <w:rPr>
                <w:rFonts w:ascii="Times New Roman" w:eastAsia="Times New Roman" w:hAnsi="Times New Roman" w:cs="Times New Roman"/>
                <w:sz w:val="20"/>
                <w:szCs w:val="20"/>
                <w:lang w:eastAsia="ru-RU"/>
              </w:rPr>
              <w:t>.</w:t>
            </w:r>
          </w:p>
          <w:p w14:paraId="0B87F610" w14:textId="77777777" w:rsidR="003455D1" w:rsidRPr="007951E4" w:rsidRDefault="003455D1" w:rsidP="003455D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3455D1">
              <w:rPr>
                <w:rFonts w:ascii="Times New Roman" w:eastAsia="Times New Roman" w:hAnsi="Times New Roman" w:cs="Times New Roman"/>
                <w:sz w:val="20"/>
                <w:szCs w:val="20"/>
                <w:lang w:eastAsia="ru-RU"/>
              </w:rPr>
              <w:t xml:space="preserve"> настоящий момент порядок возмещения затрат не утвержден и находится на доработке</w:t>
            </w:r>
          </w:p>
        </w:tc>
        <w:tc>
          <w:tcPr>
            <w:tcW w:w="1985" w:type="dxa"/>
            <w:tcBorders>
              <w:top w:val="single" w:sz="4" w:space="0" w:color="auto"/>
              <w:left w:val="nil"/>
              <w:bottom w:val="single" w:sz="4" w:space="0" w:color="auto"/>
              <w:right w:val="single" w:sz="4" w:space="0" w:color="auto"/>
            </w:tcBorders>
            <w:shd w:val="clear" w:color="auto" w:fill="auto"/>
          </w:tcPr>
          <w:p w14:paraId="79F7836C" w14:textId="77777777" w:rsidR="003455D1" w:rsidRPr="007951E4" w:rsidRDefault="003455D1" w:rsidP="0017609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bl>
    <w:p w14:paraId="06F7DA44" w14:textId="77777777" w:rsidR="00793A50" w:rsidRDefault="00793A50" w:rsidP="001336DA">
      <w:pPr>
        <w:pStyle w:val="ConsPlusNormal"/>
        <w:ind w:firstLine="540"/>
        <w:jc w:val="both"/>
        <w:rPr>
          <w:rFonts w:ascii="Times New Roman" w:hAnsi="Times New Roman" w:cs="Times New Roman"/>
          <w:bCs/>
          <w:sz w:val="28"/>
          <w:szCs w:val="28"/>
        </w:rPr>
      </w:pPr>
    </w:p>
    <w:tbl>
      <w:tblPr>
        <w:tblW w:w="15634" w:type="dxa"/>
        <w:tblInd w:w="-318" w:type="dxa"/>
        <w:tblCellMar>
          <w:left w:w="28" w:type="dxa"/>
          <w:right w:w="28" w:type="dxa"/>
        </w:tblCellMar>
        <w:tblLook w:val="04A0" w:firstRow="1" w:lastRow="0" w:firstColumn="1" w:lastColumn="0" w:noHBand="0" w:noVBand="1"/>
      </w:tblPr>
      <w:tblGrid>
        <w:gridCol w:w="695"/>
        <w:gridCol w:w="4868"/>
        <w:gridCol w:w="1517"/>
        <w:gridCol w:w="1176"/>
        <w:gridCol w:w="1208"/>
        <w:gridCol w:w="1202"/>
        <w:gridCol w:w="4968"/>
      </w:tblGrid>
      <w:tr w:rsidR="00357FB4" w:rsidRPr="00357FB4" w14:paraId="2916C0D9" w14:textId="77777777" w:rsidTr="00A25BA4">
        <w:trPr>
          <w:trHeight w:val="141"/>
        </w:trPr>
        <w:tc>
          <w:tcPr>
            <w:tcW w:w="15634" w:type="dxa"/>
            <w:gridSpan w:val="7"/>
            <w:tcBorders>
              <w:top w:val="nil"/>
              <w:left w:val="nil"/>
              <w:bottom w:val="nil"/>
              <w:right w:val="nil"/>
            </w:tcBorders>
            <w:shd w:val="clear" w:color="auto" w:fill="auto"/>
            <w:noWrap/>
            <w:vAlign w:val="bottom"/>
            <w:hideMark/>
          </w:tcPr>
          <w:p w14:paraId="6D7D20E4" w14:textId="77777777" w:rsidR="00357FB4" w:rsidRDefault="00357FB4" w:rsidP="00357FB4">
            <w:pPr>
              <w:spacing w:after="0" w:line="240" w:lineRule="auto"/>
              <w:jc w:val="center"/>
              <w:rPr>
                <w:rFonts w:ascii="Times New Roman" w:eastAsia="Times New Roman" w:hAnsi="Times New Roman" w:cs="Times New Roman"/>
                <w:b/>
                <w:bCs/>
                <w:color w:val="000000"/>
                <w:sz w:val="24"/>
                <w:szCs w:val="24"/>
                <w:lang w:eastAsia="ru-RU"/>
              </w:rPr>
            </w:pPr>
          </w:p>
          <w:p w14:paraId="7463C1E3" w14:textId="77777777" w:rsidR="00357FB4" w:rsidRDefault="00357FB4" w:rsidP="00357FB4">
            <w:pPr>
              <w:spacing w:after="0" w:line="240" w:lineRule="auto"/>
              <w:jc w:val="center"/>
              <w:rPr>
                <w:rFonts w:ascii="Times New Roman" w:eastAsia="Times New Roman" w:hAnsi="Times New Roman" w:cs="Times New Roman"/>
                <w:b/>
                <w:bCs/>
                <w:color w:val="000000"/>
                <w:sz w:val="24"/>
                <w:szCs w:val="24"/>
                <w:lang w:eastAsia="ru-RU"/>
              </w:rPr>
            </w:pPr>
          </w:p>
          <w:p w14:paraId="3212136F" w14:textId="77777777" w:rsidR="00357FB4" w:rsidRDefault="00357FB4" w:rsidP="00357FB4">
            <w:pPr>
              <w:spacing w:after="0" w:line="240" w:lineRule="auto"/>
              <w:jc w:val="center"/>
              <w:rPr>
                <w:rFonts w:ascii="Times New Roman" w:eastAsia="Times New Roman" w:hAnsi="Times New Roman" w:cs="Times New Roman"/>
                <w:b/>
                <w:bCs/>
                <w:color w:val="000000"/>
                <w:sz w:val="24"/>
                <w:szCs w:val="24"/>
                <w:lang w:eastAsia="ru-RU"/>
              </w:rPr>
            </w:pPr>
          </w:p>
          <w:p w14:paraId="7A804770" w14:textId="77777777" w:rsidR="00357FB4" w:rsidRDefault="00357FB4" w:rsidP="00357FB4">
            <w:pPr>
              <w:spacing w:after="0" w:line="240" w:lineRule="auto"/>
              <w:jc w:val="center"/>
              <w:rPr>
                <w:rFonts w:ascii="Times New Roman" w:eastAsia="Times New Roman" w:hAnsi="Times New Roman" w:cs="Times New Roman"/>
                <w:b/>
                <w:bCs/>
                <w:color w:val="000000"/>
                <w:sz w:val="24"/>
                <w:szCs w:val="24"/>
                <w:lang w:eastAsia="ru-RU"/>
              </w:rPr>
            </w:pPr>
          </w:p>
          <w:p w14:paraId="264183C8" w14:textId="77777777" w:rsidR="00357FB4" w:rsidRDefault="00357FB4" w:rsidP="00357FB4">
            <w:pPr>
              <w:spacing w:after="0" w:line="240" w:lineRule="auto"/>
              <w:jc w:val="center"/>
              <w:rPr>
                <w:rFonts w:ascii="Times New Roman" w:eastAsia="Times New Roman" w:hAnsi="Times New Roman" w:cs="Times New Roman"/>
                <w:b/>
                <w:bCs/>
                <w:color w:val="000000"/>
                <w:sz w:val="24"/>
                <w:szCs w:val="24"/>
                <w:lang w:eastAsia="ru-RU"/>
              </w:rPr>
            </w:pPr>
          </w:p>
          <w:p w14:paraId="3A695F4E" w14:textId="77777777" w:rsidR="00357FB4" w:rsidRDefault="00357FB4" w:rsidP="00357FB4">
            <w:pPr>
              <w:spacing w:after="0" w:line="240" w:lineRule="auto"/>
              <w:jc w:val="center"/>
              <w:rPr>
                <w:rFonts w:ascii="Times New Roman" w:eastAsia="Times New Roman" w:hAnsi="Times New Roman" w:cs="Times New Roman"/>
                <w:b/>
                <w:bCs/>
                <w:color w:val="000000"/>
                <w:sz w:val="24"/>
                <w:szCs w:val="24"/>
                <w:lang w:eastAsia="ru-RU"/>
              </w:rPr>
            </w:pPr>
          </w:p>
          <w:p w14:paraId="777A1065" w14:textId="77777777" w:rsidR="00357FB4" w:rsidRDefault="00357FB4" w:rsidP="00357FB4">
            <w:pPr>
              <w:spacing w:after="0" w:line="240" w:lineRule="auto"/>
              <w:jc w:val="center"/>
              <w:rPr>
                <w:rFonts w:ascii="Times New Roman" w:eastAsia="Times New Roman" w:hAnsi="Times New Roman" w:cs="Times New Roman"/>
                <w:b/>
                <w:bCs/>
                <w:color w:val="000000"/>
                <w:sz w:val="24"/>
                <w:szCs w:val="24"/>
                <w:lang w:eastAsia="ru-RU"/>
              </w:rPr>
            </w:pPr>
          </w:p>
          <w:p w14:paraId="0BC5FE12" w14:textId="77777777" w:rsidR="00357FB4" w:rsidRDefault="00357FB4" w:rsidP="00C76042">
            <w:pPr>
              <w:spacing w:after="0" w:line="240" w:lineRule="auto"/>
              <w:rPr>
                <w:rFonts w:ascii="Times New Roman" w:eastAsia="Times New Roman" w:hAnsi="Times New Roman" w:cs="Times New Roman"/>
                <w:b/>
                <w:bCs/>
                <w:color w:val="000000"/>
                <w:sz w:val="24"/>
                <w:szCs w:val="24"/>
                <w:lang w:eastAsia="ru-RU"/>
              </w:rPr>
            </w:pPr>
          </w:p>
          <w:p w14:paraId="45B0C232" w14:textId="77777777" w:rsidR="00357FB4" w:rsidRPr="00357FB4" w:rsidRDefault="00357FB4" w:rsidP="00357FB4">
            <w:pPr>
              <w:spacing w:after="0" w:line="240" w:lineRule="auto"/>
              <w:jc w:val="center"/>
              <w:rPr>
                <w:rFonts w:ascii="Times New Roman" w:eastAsia="Times New Roman" w:hAnsi="Times New Roman" w:cs="Times New Roman"/>
                <w:b/>
                <w:bCs/>
                <w:color w:val="000000"/>
                <w:sz w:val="24"/>
                <w:szCs w:val="24"/>
                <w:lang w:eastAsia="ru-RU"/>
              </w:rPr>
            </w:pPr>
            <w:r w:rsidRPr="00357FB4">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w:t>
            </w:r>
          </w:p>
        </w:tc>
      </w:tr>
      <w:tr w:rsidR="00357FB4" w:rsidRPr="00357FB4" w14:paraId="008C73B4" w14:textId="77777777" w:rsidTr="00A25BA4">
        <w:trPr>
          <w:trHeight w:val="145"/>
        </w:trPr>
        <w:tc>
          <w:tcPr>
            <w:tcW w:w="15634" w:type="dxa"/>
            <w:gridSpan w:val="7"/>
            <w:tcBorders>
              <w:top w:val="nil"/>
              <w:left w:val="nil"/>
              <w:bottom w:val="nil"/>
              <w:right w:val="nil"/>
            </w:tcBorders>
            <w:shd w:val="clear" w:color="auto" w:fill="auto"/>
            <w:noWrap/>
            <w:vAlign w:val="bottom"/>
            <w:hideMark/>
          </w:tcPr>
          <w:p w14:paraId="68F0FFA6" w14:textId="602BD839" w:rsidR="00357FB4" w:rsidRPr="00357FB4" w:rsidRDefault="00357FB4" w:rsidP="00357FB4">
            <w:pPr>
              <w:spacing w:after="0" w:line="240" w:lineRule="auto"/>
              <w:jc w:val="center"/>
              <w:rPr>
                <w:rFonts w:ascii="Times New Roman" w:eastAsia="Times New Roman" w:hAnsi="Times New Roman" w:cs="Times New Roman"/>
                <w:b/>
                <w:bCs/>
                <w:color w:val="000000"/>
                <w:sz w:val="24"/>
                <w:szCs w:val="24"/>
                <w:lang w:eastAsia="ru-RU"/>
              </w:rPr>
            </w:pPr>
            <w:r w:rsidRPr="00357FB4">
              <w:rPr>
                <w:rFonts w:ascii="Times New Roman" w:eastAsia="Times New Roman" w:hAnsi="Times New Roman" w:cs="Times New Roman"/>
                <w:b/>
                <w:bCs/>
                <w:color w:val="000000"/>
                <w:sz w:val="24"/>
                <w:szCs w:val="24"/>
                <w:lang w:eastAsia="ru-RU"/>
              </w:rPr>
              <w:lastRenderedPageBreak/>
              <w:t>«Формирование современной городской среды» на 2018-2022 годы</w:t>
            </w:r>
            <w:r w:rsidR="00A25BA4">
              <w:rPr>
                <w:rFonts w:ascii="Times New Roman" w:eastAsia="Times New Roman" w:hAnsi="Times New Roman" w:cs="Times New Roman"/>
                <w:b/>
                <w:bCs/>
                <w:color w:val="000000"/>
                <w:sz w:val="24"/>
                <w:szCs w:val="24"/>
                <w:lang w:eastAsia="ru-RU"/>
              </w:rPr>
              <w:t xml:space="preserve"> </w:t>
            </w:r>
            <w:r w:rsidR="00A25BA4" w:rsidRPr="00357FB4">
              <w:rPr>
                <w:rFonts w:ascii="Times New Roman" w:eastAsia="Times New Roman" w:hAnsi="Times New Roman" w:cs="Times New Roman"/>
                <w:b/>
                <w:bCs/>
                <w:color w:val="000000"/>
                <w:sz w:val="24"/>
                <w:szCs w:val="24"/>
                <w:lang w:eastAsia="ru-RU"/>
              </w:rPr>
              <w:t>за 201</w:t>
            </w:r>
            <w:r w:rsidR="00A25BA4">
              <w:rPr>
                <w:rFonts w:ascii="Times New Roman" w:eastAsia="Times New Roman" w:hAnsi="Times New Roman" w:cs="Times New Roman"/>
                <w:b/>
                <w:bCs/>
                <w:color w:val="000000"/>
                <w:sz w:val="24"/>
                <w:szCs w:val="24"/>
                <w:lang w:eastAsia="ru-RU"/>
              </w:rPr>
              <w:t>9</w:t>
            </w:r>
            <w:r w:rsidR="00A25BA4" w:rsidRPr="00357FB4">
              <w:rPr>
                <w:rFonts w:ascii="Times New Roman" w:eastAsia="Times New Roman" w:hAnsi="Times New Roman" w:cs="Times New Roman"/>
                <w:b/>
                <w:bCs/>
                <w:color w:val="000000"/>
                <w:sz w:val="24"/>
                <w:szCs w:val="24"/>
                <w:lang w:eastAsia="ru-RU"/>
              </w:rPr>
              <w:t xml:space="preserve"> год</w:t>
            </w:r>
          </w:p>
        </w:tc>
      </w:tr>
      <w:tr w:rsidR="002E4982" w:rsidRPr="00357FB4" w14:paraId="0DC7C11A" w14:textId="77777777" w:rsidTr="00A25BA4">
        <w:trPr>
          <w:trHeight w:val="509"/>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5535C6"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 п/п</w:t>
            </w:r>
          </w:p>
        </w:tc>
        <w:tc>
          <w:tcPr>
            <w:tcW w:w="4868" w:type="dxa"/>
            <w:vMerge w:val="restart"/>
            <w:tcBorders>
              <w:top w:val="single" w:sz="4" w:space="0" w:color="000000"/>
              <w:left w:val="nil"/>
              <w:bottom w:val="single" w:sz="4" w:space="0" w:color="000000"/>
              <w:right w:val="single" w:sz="4" w:space="0" w:color="000000"/>
            </w:tcBorders>
            <w:shd w:val="clear" w:color="auto" w:fill="auto"/>
            <w:hideMark/>
          </w:tcPr>
          <w:p w14:paraId="1BFCCE7D"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C8A5811" w14:textId="77777777" w:rsidR="00357FB4" w:rsidRPr="00357FB4" w:rsidRDefault="00357FB4" w:rsidP="002E4982">
            <w:pPr>
              <w:spacing w:after="0" w:line="240" w:lineRule="auto"/>
              <w:ind w:right="69"/>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Единица измерения</w:t>
            </w:r>
          </w:p>
        </w:tc>
        <w:tc>
          <w:tcPr>
            <w:tcW w:w="1176" w:type="dxa"/>
            <w:vMerge w:val="restart"/>
            <w:tcBorders>
              <w:top w:val="single" w:sz="4" w:space="0" w:color="000000"/>
              <w:left w:val="single" w:sz="4" w:space="0" w:color="000000"/>
              <w:bottom w:val="nil"/>
              <w:right w:val="single" w:sz="4" w:space="0" w:color="000000"/>
            </w:tcBorders>
            <w:shd w:val="clear" w:color="auto" w:fill="auto"/>
            <w:hideMark/>
          </w:tcPr>
          <w:p w14:paraId="72616907"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E071E1E" w14:textId="77777777" w:rsidR="00357FB4" w:rsidRPr="00357FB4" w:rsidRDefault="00357FB4" w:rsidP="0063160D">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Планируемое значение показателя                           на 201</w:t>
            </w:r>
            <w:r w:rsidR="0063160D">
              <w:rPr>
                <w:rFonts w:ascii="Times New Roman" w:eastAsia="Times New Roman" w:hAnsi="Times New Roman" w:cs="Times New Roman"/>
                <w:color w:val="000000"/>
                <w:sz w:val="20"/>
                <w:szCs w:val="20"/>
                <w:lang w:eastAsia="ru-RU"/>
              </w:rPr>
              <w:t>9</w:t>
            </w:r>
            <w:r w:rsidRPr="00357FB4">
              <w:rPr>
                <w:rFonts w:ascii="Times New Roman" w:eastAsia="Times New Roman" w:hAnsi="Times New Roman" w:cs="Times New Roman"/>
                <w:color w:val="000000"/>
                <w:sz w:val="20"/>
                <w:szCs w:val="20"/>
                <w:lang w:eastAsia="ru-RU"/>
              </w:rPr>
              <w:t xml:space="preserve"> год</w:t>
            </w:r>
          </w:p>
        </w:tc>
        <w:tc>
          <w:tcPr>
            <w:tcW w:w="1202" w:type="dxa"/>
            <w:vMerge w:val="restart"/>
            <w:tcBorders>
              <w:top w:val="single" w:sz="4" w:space="0" w:color="000000"/>
              <w:left w:val="single" w:sz="4" w:space="0" w:color="000000"/>
              <w:bottom w:val="single" w:sz="4" w:space="0" w:color="000000"/>
              <w:right w:val="nil"/>
            </w:tcBorders>
            <w:shd w:val="clear" w:color="auto" w:fill="auto"/>
            <w:hideMark/>
          </w:tcPr>
          <w:p w14:paraId="121B2005" w14:textId="6FC2007B" w:rsidR="00357FB4" w:rsidRPr="00357FB4" w:rsidRDefault="00357FB4" w:rsidP="0063160D">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Достигнутое значение показателя за 201</w:t>
            </w:r>
            <w:r w:rsidR="0063160D">
              <w:rPr>
                <w:rFonts w:ascii="Times New Roman" w:eastAsia="Times New Roman" w:hAnsi="Times New Roman" w:cs="Times New Roman"/>
                <w:color w:val="000000"/>
                <w:sz w:val="20"/>
                <w:szCs w:val="20"/>
                <w:lang w:eastAsia="ru-RU"/>
              </w:rPr>
              <w:t>9</w:t>
            </w:r>
            <w:r w:rsidRPr="00357FB4">
              <w:rPr>
                <w:rFonts w:ascii="Times New Roman" w:eastAsia="Times New Roman" w:hAnsi="Times New Roman" w:cs="Times New Roman"/>
                <w:color w:val="000000"/>
                <w:sz w:val="20"/>
                <w:szCs w:val="20"/>
                <w:lang w:eastAsia="ru-RU"/>
              </w:rPr>
              <w:t xml:space="preserve"> год</w:t>
            </w:r>
          </w:p>
        </w:tc>
        <w:tc>
          <w:tcPr>
            <w:tcW w:w="49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A81F5B"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2E4982" w:rsidRPr="00357FB4" w14:paraId="3958E0D7" w14:textId="77777777" w:rsidTr="00A25BA4">
        <w:trPr>
          <w:trHeight w:val="874"/>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4347AA28" w14:textId="77777777" w:rsidR="00357FB4" w:rsidRPr="00357FB4" w:rsidRDefault="00357FB4" w:rsidP="00357FB4">
            <w:pPr>
              <w:spacing w:after="0" w:line="240" w:lineRule="auto"/>
              <w:rPr>
                <w:rFonts w:ascii="Times New Roman" w:eastAsia="Times New Roman" w:hAnsi="Times New Roman" w:cs="Times New Roman"/>
                <w:color w:val="000000"/>
                <w:sz w:val="20"/>
                <w:szCs w:val="20"/>
                <w:lang w:eastAsia="ru-RU"/>
              </w:rPr>
            </w:pPr>
          </w:p>
        </w:tc>
        <w:tc>
          <w:tcPr>
            <w:tcW w:w="4868" w:type="dxa"/>
            <w:vMerge/>
            <w:tcBorders>
              <w:top w:val="single" w:sz="4" w:space="0" w:color="000000"/>
              <w:left w:val="nil"/>
              <w:bottom w:val="single" w:sz="4" w:space="0" w:color="000000"/>
              <w:right w:val="single" w:sz="4" w:space="0" w:color="000000"/>
            </w:tcBorders>
            <w:vAlign w:val="center"/>
            <w:hideMark/>
          </w:tcPr>
          <w:p w14:paraId="2F57A4B6" w14:textId="77777777" w:rsidR="00357FB4" w:rsidRPr="00357FB4" w:rsidRDefault="00357FB4" w:rsidP="00357FB4">
            <w:pPr>
              <w:spacing w:after="0" w:line="240" w:lineRule="auto"/>
              <w:rPr>
                <w:rFonts w:ascii="Times New Roman" w:eastAsia="Times New Roman" w:hAnsi="Times New Roman" w:cs="Times New Roman"/>
                <w:color w:val="000000"/>
                <w:sz w:val="20"/>
                <w:szCs w:val="20"/>
                <w:lang w:eastAsia="ru-RU"/>
              </w:rPr>
            </w:pPr>
          </w:p>
        </w:tc>
        <w:tc>
          <w:tcPr>
            <w:tcW w:w="1517" w:type="dxa"/>
            <w:vMerge/>
            <w:tcBorders>
              <w:top w:val="single" w:sz="4" w:space="0" w:color="000000"/>
              <w:left w:val="single" w:sz="4" w:space="0" w:color="000000"/>
              <w:bottom w:val="single" w:sz="4" w:space="0" w:color="000000"/>
              <w:right w:val="single" w:sz="4" w:space="0" w:color="000000"/>
            </w:tcBorders>
            <w:vAlign w:val="center"/>
            <w:hideMark/>
          </w:tcPr>
          <w:p w14:paraId="5056AE56" w14:textId="77777777" w:rsidR="00357FB4" w:rsidRPr="00357FB4" w:rsidRDefault="00357FB4" w:rsidP="00357FB4">
            <w:pPr>
              <w:spacing w:after="0" w:line="240" w:lineRule="auto"/>
              <w:rPr>
                <w:rFonts w:ascii="Times New Roman" w:eastAsia="Times New Roman" w:hAnsi="Times New Roman" w:cs="Times New Roman"/>
                <w:color w:val="000000"/>
                <w:sz w:val="20"/>
                <w:szCs w:val="20"/>
                <w:lang w:eastAsia="ru-RU"/>
              </w:rPr>
            </w:pPr>
          </w:p>
        </w:tc>
        <w:tc>
          <w:tcPr>
            <w:tcW w:w="1176" w:type="dxa"/>
            <w:vMerge/>
            <w:tcBorders>
              <w:top w:val="single" w:sz="4" w:space="0" w:color="000000"/>
              <w:left w:val="single" w:sz="4" w:space="0" w:color="000000"/>
              <w:bottom w:val="nil"/>
              <w:right w:val="single" w:sz="4" w:space="0" w:color="000000"/>
            </w:tcBorders>
            <w:vAlign w:val="center"/>
            <w:hideMark/>
          </w:tcPr>
          <w:p w14:paraId="286AF960" w14:textId="77777777" w:rsidR="00357FB4" w:rsidRPr="00357FB4" w:rsidRDefault="00357FB4" w:rsidP="00357FB4">
            <w:pPr>
              <w:spacing w:after="0" w:line="240" w:lineRule="auto"/>
              <w:rPr>
                <w:rFonts w:ascii="Times New Roman" w:eastAsia="Times New Roman" w:hAnsi="Times New Roman" w:cs="Times New Roman"/>
                <w:color w:val="000000"/>
                <w:sz w:val="20"/>
                <w:szCs w:val="20"/>
                <w:lang w:eastAsia="ru-RU"/>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14:paraId="2AEDB370" w14:textId="77777777" w:rsidR="00357FB4" w:rsidRPr="00357FB4" w:rsidRDefault="00357FB4" w:rsidP="00357FB4">
            <w:pPr>
              <w:spacing w:after="0" w:line="240" w:lineRule="auto"/>
              <w:rPr>
                <w:rFonts w:ascii="Times New Roman" w:eastAsia="Times New Roman" w:hAnsi="Times New Roman" w:cs="Times New Roman"/>
                <w:color w:val="000000"/>
                <w:sz w:val="20"/>
                <w:szCs w:val="20"/>
                <w:lang w:eastAsia="ru-RU"/>
              </w:rPr>
            </w:pPr>
          </w:p>
        </w:tc>
        <w:tc>
          <w:tcPr>
            <w:tcW w:w="1202" w:type="dxa"/>
            <w:vMerge/>
            <w:tcBorders>
              <w:top w:val="single" w:sz="4" w:space="0" w:color="000000"/>
              <w:left w:val="single" w:sz="4" w:space="0" w:color="000000"/>
              <w:bottom w:val="single" w:sz="4" w:space="0" w:color="000000"/>
              <w:right w:val="nil"/>
            </w:tcBorders>
            <w:vAlign w:val="center"/>
            <w:hideMark/>
          </w:tcPr>
          <w:p w14:paraId="7C09A82D" w14:textId="77777777" w:rsidR="00357FB4" w:rsidRPr="00357FB4" w:rsidRDefault="00357FB4" w:rsidP="00357FB4">
            <w:pPr>
              <w:spacing w:after="0" w:line="240" w:lineRule="auto"/>
              <w:rPr>
                <w:rFonts w:ascii="Times New Roman" w:eastAsia="Times New Roman" w:hAnsi="Times New Roman" w:cs="Times New Roman"/>
                <w:color w:val="000000"/>
                <w:sz w:val="20"/>
                <w:szCs w:val="20"/>
                <w:lang w:eastAsia="ru-RU"/>
              </w:rPr>
            </w:pPr>
          </w:p>
        </w:tc>
        <w:tc>
          <w:tcPr>
            <w:tcW w:w="4968" w:type="dxa"/>
            <w:vMerge/>
            <w:tcBorders>
              <w:top w:val="single" w:sz="4" w:space="0" w:color="auto"/>
              <w:left w:val="single" w:sz="4" w:space="0" w:color="auto"/>
              <w:bottom w:val="single" w:sz="4" w:space="0" w:color="auto"/>
              <w:right w:val="single" w:sz="4" w:space="0" w:color="auto"/>
            </w:tcBorders>
            <w:vAlign w:val="center"/>
            <w:hideMark/>
          </w:tcPr>
          <w:p w14:paraId="1985B40C" w14:textId="77777777" w:rsidR="00357FB4" w:rsidRPr="00357FB4" w:rsidRDefault="00357FB4" w:rsidP="00357FB4">
            <w:pPr>
              <w:spacing w:after="0" w:line="240" w:lineRule="auto"/>
              <w:rPr>
                <w:rFonts w:ascii="Times New Roman" w:eastAsia="Times New Roman" w:hAnsi="Times New Roman" w:cs="Times New Roman"/>
                <w:color w:val="000000"/>
                <w:sz w:val="20"/>
                <w:szCs w:val="20"/>
                <w:lang w:eastAsia="ru-RU"/>
              </w:rPr>
            </w:pPr>
          </w:p>
        </w:tc>
      </w:tr>
      <w:tr w:rsidR="002E4982" w:rsidRPr="00357FB4" w14:paraId="5010B619" w14:textId="77777777" w:rsidTr="00A25BA4">
        <w:trPr>
          <w:trHeight w:val="25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65F97"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1</w:t>
            </w:r>
          </w:p>
        </w:tc>
        <w:tc>
          <w:tcPr>
            <w:tcW w:w="4868" w:type="dxa"/>
            <w:tcBorders>
              <w:top w:val="single" w:sz="4" w:space="0" w:color="auto"/>
              <w:left w:val="nil"/>
              <w:bottom w:val="single" w:sz="4" w:space="0" w:color="auto"/>
              <w:right w:val="single" w:sz="4" w:space="0" w:color="auto"/>
            </w:tcBorders>
            <w:shd w:val="clear" w:color="auto" w:fill="auto"/>
            <w:vAlign w:val="center"/>
            <w:hideMark/>
          </w:tcPr>
          <w:p w14:paraId="6C7DE245"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2</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14:paraId="345E56AC"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3</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222FC3A7"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4</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1D7195DE"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5</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14:paraId="298F21F8"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6</w:t>
            </w:r>
          </w:p>
        </w:tc>
        <w:tc>
          <w:tcPr>
            <w:tcW w:w="4968" w:type="dxa"/>
            <w:tcBorders>
              <w:top w:val="single" w:sz="4" w:space="0" w:color="auto"/>
              <w:left w:val="nil"/>
              <w:bottom w:val="single" w:sz="4" w:space="0" w:color="auto"/>
              <w:right w:val="single" w:sz="4" w:space="0" w:color="auto"/>
            </w:tcBorders>
            <w:shd w:val="clear" w:color="auto" w:fill="auto"/>
            <w:vAlign w:val="center"/>
            <w:hideMark/>
          </w:tcPr>
          <w:p w14:paraId="7316E309" w14:textId="77777777" w:rsidR="00357FB4" w:rsidRPr="00357FB4" w:rsidRDefault="00357FB4" w:rsidP="00357FB4">
            <w:pPr>
              <w:spacing w:after="0" w:line="240" w:lineRule="auto"/>
              <w:jc w:val="center"/>
              <w:rPr>
                <w:rFonts w:ascii="Times New Roman" w:eastAsia="Times New Roman" w:hAnsi="Times New Roman" w:cs="Times New Roman"/>
                <w:color w:val="000000"/>
                <w:sz w:val="20"/>
                <w:szCs w:val="20"/>
                <w:lang w:eastAsia="ru-RU"/>
              </w:rPr>
            </w:pPr>
            <w:r w:rsidRPr="00357FB4">
              <w:rPr>
                <w:rFonts w:ascii="Times New Roman" w:eastAsia="Times New Roman" w:hAnsi="Times New Roman" w:cs="Times New Roman"/>
                <w:color w:val="000000"/>
                <w:sz w:val="20"/>
                <w:szCs w:val="20"/>
                <w:lang w:eastAsia="ru-RU"/>
              </w:rPr>
              <w:t>7</w:t>
            </w:r>
          </w:p>
        </w:tc>
      </w:tr>
      <w:tr w:rsidR="00357FB4" w:rsidRPr="00357FB4" w14:paraId="6E72F87A" w14:textId="77777777" w:rsidTr="00EC7AB7">
        <w:trPr>
          <w:trHeight w:val="317"/>
        </w:trPr>
        <w:tc>
          <w:tcPr>
            <w:tcW w:w="695" w:type="dxa"/>
            <w:tcBorders>
              <w:top w:val="nil"/>
              <w:left w:val="single" w:sz="4" w:space="0" w:color="auto"/>
              <w:bottom w:val="single" w:sz="4" w:space="0" w:color="auto"/>
              <w:right w:val="single" w:sz="4" w:space="0" w:color="auto"/>
            </w:tcBorders>
            <w:shd w:val="clear" w:color="000000" w:fill="FFFF00"/>
            <w:vAlign w:val="center"/>
            <w:hideMark/>
          </w:tcPr>
          <w:p w14:paraId="2C26B13A" w14:textId="77777777" w:rsidR="00357FB4" w:rsidRPr="00357FB4" w:rsidRDefault="00357FB4" w:rsidP="00357FB4">
            <w:pPr>
              <w:spacing w:after="0" w:line="240" w:lineRule="auto"/>
              <w:jc w:val="right"/>
              <w:rPr>
                <w:rFonts w:ascii="Times New Roman" w:eastAsia="Times New Roman" w:hAnsi="Times New Roman" w:cs="Times New Roman"/>
                <w:b/>
                <w:bCs/>
                <w:color w:val="000000"/>
                <w:sz w:val="20"/>
                <w:szCs w:val="20"/>
                <w:lang w:eastAsia="ru-RU"/>
              </w:rPr>
            </w:pPr>
            <w:r w:rsidRPr="00357FB4">
              <w:rPr>
                <w:rFonts w:ascii="Times New Roman" w:eastAsia="Times New Roman" w:hAnsi="Times New Roman" w:cs="Times New Roman"/>
                <w:b/>
                <w:bCs/>
                <w:color w:val="000000"/>
                <w:sz w:val="20"/>
                <w:szCs w:val="20"/>
                <w:lang w:eastAsia="ru-RU"/>
              </w:rPr>
              <w:t>11.</w:t>
            </w:r>
          </w:p>
        </w:tc>
        <w:tc>
          <w:tcPr>
            <w:tcW w:w="14939" w:type="dxa"/>
            <w:gridSpan w:val="6"/>
            <w:tcBorders>
              <w:top w:val="single" w:sz="4" w:space="0" w:color="auto"/>
              <w:left w:val="nil"/>
              <w:bottom w:val="single" w:sz="4" w:space="0" w:color="auto"/>
              <w:right w:val="single" w:sz="4" w:space="0" w:color="000000"/>
            </w:tcBorders>
            <w:shd w:val="clear" w:color="000000" w:fill="FFFF00"/>
            <w:vAlign w:val="center"/>
            <w:hideMark/>
          </w:tcPr>
          <w:p w14:paraId="6369D73C" w14:textId="77777777" w:rsidR="00357FB4" w:rsidRPr="00357FB4" w:rsidRDefault="00357FB4" w:rsidP="00357FB4">
            <w:pPr>
              <w:spacing w:after="0" w:line="240" w:lineRule="auto"/>
              <w:jc w:val="center"/>
              <w:rPr>
                <w:rFonts w:ascii="Times New Roman" w:eastAsia="Times New Roman" w:hAnsi="Times New Roman" w:cs="Times New Roman"/>
                <w:b/>
                <w:bCs/>
                <w:color w:val="000000"/>
                <w:sz w:val="20"/>
                <w:szCs w:val="20"/>
                <w:lang w:eastAsia="ru-RU"/>
              </w:rPr>
            </w:pPr>
            <w:r w:rsidRPr="00357FB4">
              <w:rPr>
                <w:rFonts w:ascii="Times New Roman" w:eastAsia="Times New Roman" w:hAnsi="Times New Roman" w:cs="Times New Roman"/>
                <w:b/>
                <w:bCs/>
                <w:color w:val="000000"/>
                <w:sz w:val="20"/>
                <w:szCs w:val="20"/>
                <w:lang w:eastAsia="ru-RU"/>
              </w:rPr>
              <w:t>Муниципальная программа "Формирование современной городской среды" на 2018-2022 годы</w:t>
            </w:r>
          </w:p>
        </w:tc>
      </w:tr>
      <w:tr w:rsidR="00357FB4" w:rsidRPr="00357FB4" w14:paraId="6D94C099" w14:textId="77777777" w:rsidTr="00A25BA4">
        <w:trPr>
          <w:trHeight w:val="373"/>
        </w:trPr>
        <w:tc>
          <w:tcPr>
            <w:tcW w:w="6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B35ECD" w14:textId="77777777" w:rsidR="00357FB4" w:rsidRPr="00357FB4" w:rsidRDefault="00357FB4" w:rsidP="00357FB4">
            <w:pPr>
              <w:spacing w:after="0" w:line="240" w:lineRule="auto"/>
              <w:jc w:val="center"/>
              <w:rPr>
                <w:rFonts w:ascii="Times New Roman" w:eastAsia="Times New Roman" w:hAnsi="Times New Roman" w:cs="Times New Roman"/>
                <w:b/>
                <w:bCs/>
                <w:i/>
                <w:iCs/>
                <w:color w:val="000000"/>
                <w:sz w:val="20"/>
                <w:szCs w:val="20"/>
                <w:lang w:eastAsia="ru-RU"/>
              </w:rPr>
            </w:pPr>
            <w:r w:rsidRPr="00357FB4">
              <w:rPr>
                <w:rFonts w:ascii="Times New Roman" w:eastAsia="Times New Roman" w:hAnsi="Times New Roman" w:cs="Times New Roman"/>
                <w:b/>
                <w:bCs/>
                <w:i/>
                <w:iCs/>
                <w:color w:val="000000"/>
                <w:sz w:val="20"/>
                <w:szCs w:val="20"/>
                <w:lang w:eastAsia="ru-RU"/>
              </w:rPr>
              <w:t>11.1.</w:t>
            </w:r>
          </w:p>
        </w:tc>
        <w:tc>
          <w:tcPr>
            <w:tcW w:w="14939" w:type="dxa"/>
            <w:gridSpan w:val="6"/>
            <w:tcBorders>
              <w:top w:val="single" w:sz="4" w:space="0" w:color="auto"/>
              <w:left w:val="nil"/>
              <w:bottom w:val="nil"/>
              <w:right w:val="single" w:sz="4" w:space="0" w:color="000000"/>
            </w:tcBorders>
            <w:shd w:val="clear" w:color="auto" w:fill="F2F2F2" w:themeFill="background1" w:themeFillShade="F2"/>
            <w:vAlign w:val="center"/>
            <w:hideMark/>
          </w:tcPr>
          <w:p w14:paraId="3B48A954" w14:textId="77777777" w:rsidR="00357FB4" w:rsidRPr="00357FB4" w:rsidRDefault="00357FB4" w:rsidP="00357FB4">
            <w:pPr>
              <w:spacing w:after="0" w:line="240" w:lineRule="auto"/>
              <w:jc w:val="center"/>
              <w:rPr>
                <w:rFonts w:ascii="Times New Roman" w:eastAsia="Times New Roman" w:hAnsi="Times New Roman" w:cs="Times New Roman"/>
                <w:b/>
                <w:bCs/>
                <w:i/>
                <w:iCs/>
                <w:color w:val="000000"/>
                <w:sz w:val="20"/>
                <w:szCs w:val="20"/>
                <w:lang w:eastAsia="ru-RU"/>
              </w:rPr>
            </w:pPr>
            <w:r w:rsidRPr="00357FB4">
              <w:rPr>
                <w:rFonts w:ascii="Times New Roman" w:eastAsia="Times New Roman" w:hAnsi="Times New Roman" w:cs="Times New Roman"/>
                <w:b/>
                <w:bCs/>
                <w:i/>
                <w:iCs/>
                <w:color w:val="000000"/>
                <w:sz w:val="20"/>
                <w:szCs w:val="20"/>
                <w:lang w:eastAsia="ru-RU"/>
              </w:rPr>
              <w:t>Подпрограмма 1. "Комфортная городская среда"</w:t>
            </w:r>
          </w:p>
        </w:tc>
      </w:tr>
      <w:tr w:rsidR="002E4982" w:rsidRPr="0034374A" w14:paraId="054317B9" w14:textId="77777777" w:rsidTr="00A25BA4">
        <w:trPr>
          <w:trHeight w:val="463"/>
        </w:trPr>
        <w:tc>
          <w:tcPr>
            <w:tcW w:w="695" w:type="dxa"/>
            <w:tcBorders>
              <w:top w:val="single" w:sz="4" w:space="0" w:color="auto"/>
              <w:left w:val="single" w:sz="4" w:space="0" w:color="auto"/>
              <w:bottom w:val="single" w:sz="4" w:space="0" w:color="auto"/>
              <w:right w:val="single" w:sz="4" w:space="0" w:color="auto"/>
            </w:tcBorders>
            <w:shd w:val="clear" w:color="auto" w:fill="auto"/>
          </w:tcPr>
          <w:p w14:paraId="7EAD998D"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t>1</w:t>
            </w:r>
          </w:p>
        </w:tc>
        <w:tc>
          <w:tcPr>
            <w:tcW w:w="4868" w:type="dxa"/>
            <w:tcBorders>
              <w:top w:val="single" w:sz="4" w:space="0" w:color="auto"/>
              <w:left w:val="nil"/>
              <w:bottom w:val="single" w:sz="4" w:space="0" w:color="auto"/>
              <w:right w:val="single" w:sz="4" w:space="0" w:color="auto"/>
            </w:tcBorders>
            <w:shd w:val="clear" w:color="auto" w:fill="auto"/>
          </w:tcPr>
          <w:p w14:paraId="64E8ACAF" w14:textId="5068F9B4"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Доля качелей с жестким подвесом</w:t>
            </w:r>
            <w:r w:rsidR="0065760E">
              <w:rPr>
                <w:rFonts w:ascii="Times New Roman" w:hAnsi="Times New Roman" w:cs="Times New Roman"/>
                <w:sz w:val="20"/>
                <w:szCs w:val="20"/>
              </w:rPr>
              <w:t>,</w:t>
            </w:r>
            <w:r w:rsidRPr="0034374A">
              <w:rPr>
                <w:rFonts w:ascii="Times New Roman" w:hAnsi="Times New Roman" w:cs="Times New Roman"/>
                <w:sz w:val="20"/>
                <w:szCs w:val="20"/>
              </w:rPr>
              <w:t xml:space="preserve"> переоборудованных на гибкие подвесы</w:t>
            </w:r>
          </w:p>
        </w:tc>
        <w:tc>
          <w:tcPr>
            <w:tcW w:w="1517" w:type="dxa"/>
            <w:tcBorders>
              <w:top w:val="single" w:sz="4" w:space="0" w:color="auto"/>
              <w:left w:val="nil"/>
              <w:bottom w:val="single" w:sz="4" w:space="0" w:color="auto"/>
              <w:right w:val="single" w:sz="4" w:space="0" w:color="auto"/>
            </w:tcBorders>
            <w:shd w:val="clear" w:color="auto" w:fill="auto"/>
          </w:tcPr>
          <w:p w14:paraId="4D359628"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Процент</w:t>
            </w:r>
          </w:p>
        </w:tc>
        <w:tc>
          <w:tcPr>
            <w:tcW w:w="1176" w:type="dxa"/>
            <w:tcBorders>
              <w:top w:val="single" w:sz="4" w:space="0" w:color="auto"/>
              <w:left w:val="nil"/>
              <w:bottom w:val="single" w:sz="4" w:space="0" w:color="auto"/>
              <w:right w:val="single" w:sz="4" w:space="0" w:color="auto"/>
            </w:tcBorders>
            <w:shd w:val="clear" w:color="auto" w:fill="auto"/>
          </w:tcPr>
          <w:p w14:paraId="1BCE5B8B"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single" w:sz="4" w:space="0" w:color="auto"/>
              <w:left w:val="nil"/>
              <w:bottom w:val="single" w:sz="4" w:space="0" w:color="auto"/>
              <w:right w:val="single" w:sz="4" w:space="0" w:color="auto"/>
            </w:tcBorders>
            <w:shd w:val="clear" w:color="auto" w:fill="auto"/>
          </w:tcPr>
          <w:p w14:paraId="569AA342"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0</w:t>
            </w:r>
          </w:p>
        </w:tc>
        <w:tc>
          <w:tcPr>
            <w:tcW w:w="1202" w:type="dxa"/>
            <w:tcBorders>
              <w:top w:val="single" w:sz="4" w:space="0" w:color="auto"/>
              <w:left w:val="nil"/>
              <w:bottom w:val="single" w:sz="4" w:space="0" w:color="auto"/>
              <w:right w:val="single" w:sz="4" w:space="0" w:color="auto"/>
            </w:tcBorders>
            <w:shd w:val="clear" w:color="auto" w:fill="auto"/>
          </w:tcPr>
          <w:p w14:paraId="05760AEC"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0</w:t>
            </w:r>
          </w:p>
        </w:tc>
        <w:tc>
          <w:tcPr>
            <w:tcW w:w="4968" w:type="dxa"/>
            <w:tcBorders>
              <w:top w:val="single" w:sz="4" w:space="0" w:color="auto"/>
              <w:left w:val="nil"/>
              <w:bottom w:val="single" w:sz="4" w:space="0" w:color="auto"/>
              <w:right w:val="single" w:sz="4" w:space="0" w:color="auto"/>
            </w:tcBorders>
            <w:shd w:val="clear" w:color="auto" w:fill="auto"/>
          </w:tcPr>
          <w:p w14:paraId="1C8DC173" w14:textId="6640569D"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Показатель на 2019 год не установлен. Все качели переоборудованы на гибкие подвесы.</w:t>
            </w:r>
          </w:p>
        </w:tc>
      </w:tr>
      <w:tr w:rsidR="002E4982" w:rsidRPr="0034374A" w14:paraId="18158E55" w14:textId="77777777" w:rsidTr="00A25BA4">
        <w:trPr>
          <w:trHeight w:val="847"/>
        </w:trPr>
        <w:tc>
          <w:tcPr>
            <w:tcW w:w="695" w:type="dxa"/>
            <w:tcBorders>
              <w:top w:val="nil"/>
              <w:left w:val="single" w:sz="4" w:space="0" w:color="auto"/>
              <w:bottom w:val="single" w:sz="4" w:space="0" w:color="auto"/>
              <w:right w:val="single" w:sz="4" w:space="0" w:color="auto"/>
            </w:tcBorders>
            <w:shd w:val="clear" w:color="auto" w:fill="auto"/>
          </w:tcPr>
          <w:p w14:paraId="79F1B77F"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t>2</w:t>
            </w:r>
          </w:p>
        </w:tc>
        <w:tc>
          <w:tcPr>
            <w:tcW w:w="4868" w:type="dxa"/>
            <w:tcBorders>
              <w:top w:val="nil"/>
              <w:left w:val="nil"/>
              <w:bottom w:val="single" w:sz="4" w:space="0" w:color="auto"/>
              <w:right w:val="single" w:sz="4" w:space="0" w:color="auto"/>
            </w:tcBorders>
            <w:shd w:val="clear" w:color="auto" w:fill="auto"/>
          </w:tcPr>
          <w:p w14:paraId="4919722E"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517" w:type="dxa"/>
            <w:tcBorders>
              <w:top w:val="nil"/>
              <w:left w:val="nil"/>
              <w:bottom w:val="single" w:sz="4" w:space="0" w:color="auto"/>
              <w:right w:val="single" w:sz="4" w:space="0" w:color="auto"/>
            </w:tcBorders>
            <w:shd w:val="clear" w:color="auto" w:fill="auto"/>
          </w:tcPr>
          <w:p w14:paraId="703E300A"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Процент</w:t>
            </w:r>
          </w:p>
        </w:tc>
        <w:tc>
          <w:tcPr>
            <w:tcW w:w="1176" w:type="dxa"/>
            <w:tcBorders>
              <w:top w:val="nil"/>
              <w:left w:val="nil"/>
              <w:bottom w:val="single" w:sz="4" w:space="0" w:color="auto"/>
              <w:right w:val="single" w:sz="4" w:space="0" w:color="auto"/>
            </w:tcBorders>
            <w:shd w:val="clear" w:color="auto" w:fill="auto"/>
          </w:tcPr>
          <w:p w14:paraId="1CC5EDF7"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nil"/>
              <w:left w:val="nil"/>
              <w:bottom w:val="single" w:sz="4" w:space="0" w:color="auto"/>
              <w:right w:val="single" w:sz="4" w:space="0" w:color="auto"/>
            </w:tcBorders>
            <w:shd w:val="clear" w:color="auto" w:fill="auto"/>
          </w:tcPr>
          <w:p w14:paraId="7046D9CB"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100</w:t>
            </w:r>
          </w:p>
        </w:tc>
        <w:tc>
          <w:tcPr>
            <w:tcW w:w="1202" w:type="dxa"/>
            <w:tcBorders>
              <w:top w:val="nil"/>
              <w:left w:val="nil"/>
              <w:bottom w:val="single" w:sz="4" w:space="0" w:color="auto"/>
              <w:right w:val="single" w:sz="4" w:space="0" w:color="auto"/>
            </w:tcBorders>
            <w:shd w:val="clear" w:color="auto" w:fill="auto"/>
          </w:tcPr>
          <w:p w14:paraId="691E425F"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100</w:t>
            </w:r>
          </w:p>
        </w:tc>
        <w:tc>
          <w:tcPr>
            <w:tcW w:w="4968" w:type="dxa"/>
            <w:tcBorders>
              <w:top w:val="nil"/>
              <w:left w:val="nil"/>
              <w:bottom w:val="single" w:sz="4" w:space="0" w:color="auto"/>
              <w:right w:val="single" w:sz="4" w:space="0" w:color="auto"/>
            </w:tcBorders>
            <w:shd w:val="clear" w:color="auto" w:fill="auto"/>
          </w:tcPr>
          <w:p w14:paraId="48E519A4" w14:textId="2F30F5B3" w:rsidR="0034374A" w:rsidRPr="0034374A" w:rsidRDefault="0034374A" w:rsidP="0034374A">
            <w:pPr>
              <w:spacing w:after="0" w:line="240" w:lineRule="auto"/>
              <w:rPr>
                <w:rFonts w:ascii="Times New Roman" w:hAnsi="Times New Roman" w:cs="Times New Roman"/>
                <w:sz w:val="20"/>
                <w:szCs w:val="20"/>
              </w:rPr>
            </w:pPr>
            <w:r w:rsidRPr="00480D42">
              <w:rPr>
                <w:rFonts w:ascii="Times New Roman" w:hAnsi="Times New Roman" w:cs="Times New Roman"/>
                <w:b/>
                <w:bCs/>
                <w:sz w:val="20"/>
                <w:szCs w:val="20"/>
              </w:rPr>
              <w:t>1.</w:t>
            </w:r>
            <w:r w:rsidRPr="0034374A">
              <w:rPr>
                <w:rFonts w:ascii="Times New Roman" w:hAnsi="Times New Roman" w:cs="Times New Roman"/>
                <w:sz w:val="20"/>
                <w:szCs w:val="20"/>
              </w:rPr>
              <w:t xml:space="preserve"> г. Руза, ул. Новая, д. 4; </w:t>
            </w:r>
            <w:r w:rsidRPr="00480D42">
              <w:rPr>
                <w:rFonts w:ascii="Times New Roman" w:hAnsi="Times New Roman" w:cs="Times New Roman"/>
                <w:b/>
                <w:bCs/>
                <w:sz w:val="20"/>
                <w:szCs w:val="20"/>
              </w:rPr>
              <w:t>2.</w:t>
            </w:r>
            <w:r w:rsidRPr="0034374A">
              <w:rPr>
                <w:rFonts w:ascii="Times New Roman" w:hAnsi="Times New Roman" w:cs="Times New Roman"/>
                <w:sz w:val="20"/>
                <w:szCs w:val="20"/>
              </w:rPr>
              <w:t xml:space="preserve"> п. </w:t>
            </w:r>
            <w:proofErr w:type="spellStart"/>
            <w:r w:rsidRPr="0034374A">
              <w:rPr>
                <w:rFonts w:ascii="Times New Roman" w:hAnsi="Times New Roman" w:cs="Times New Roman"/>
                <w:sz w:val="20"/>
                <w:szCs w:val="20"/>
              </w:rPr>
              <w:t>Беляная</w:t>
            </w:r>
            <w:proofErr w:type="spellEnd"/>
            <w:r w:rsidRPr="0034374A">
              <w:rPr>
                <w:rFonts w:ascii="Times New Roman" w:hAnsi="Times New Roman" w:cs="Times New Roman"/>
                <w:sz w:val="20"/>
                <w:szCs w:val="20"/>
              </w:rPr>
              <w:t xml:space="preserve"> гора, д. 12,13; </w:t>
            </w:r>
            <w:r w:rsidRPr="0034374A">
              <w:rPr>
                <w:rFonts w:ascii="Times New Roman" w:hAnsi="Times New Roman" w:cs="Times New Roman"/>
                <w:sz w:val="20"/>
                <w:szCs w:val="20"/>
              </w:rPr>
              <w:br/>
            </w:r>
            <w:r w:rsidRPr="00480D42">
              <w:rPr>
                <w:rFonts w:ascii="Times New Roman" w:hAnsi="Times New Roman" w:cs="Times New Roman"/>
                <w:b/>
                <w:bCs/>
                <w:sz w:val="20"/>
                <w:szCs w:val="20"/>
              </w:rPr>
              <w:t>3.</w:t>
            </w:r>
            <w:r w:rsidRPr="0034374A">
              <w:rPr>
                <w:rFonts w:ascii="Times New Roman" w:hAnsi="Times New Roman" w:cs="Times New Roman"/>
                <w:sz w:val="20"/>
                <w:szCs w:val="20"/>
              </w:rPr>
              <w:t xml:space="preserve"> с. Покровское, ул. ДОХБ, д. 12, 19; </w:t>
            </w:r>
            <w:r w:rsidRPr="00480D42">
              <w:rPr>
                <w:rFonts w:ascii="Times New Roman" w:hAnsi="Times New Roman" w:cs="Times New Roman"/>
                <w:b/>
                <w:bCs/>
                <w:sz w:val="20"/>
                <w:szCs w:val="20"/>
              </w:rPr>
              <w:t>4.</w:t>
            </w:r>
            <w:r w:rsidRPr="0034374A">
              <w:rPr>
                <w:rFonts w:ascii="Times New Roman" w:hAnsi="Times New Roman" w:cs="Times New Roman"/>
                <w:sz w:val="20"/>
                <w:szCs w:val="20"/>
              </w:rPr>
              <w:t xml:space="preserve"> </w:t>
            </w:r>
            <w:proofErr w:type="spellStart"/>
            <w:r w:rsidRPr="0034374A">
              <w:rPr>
                <w:rFonts w:ascii="Times New Roman" w:hAnsi="Times New Roman" w:cs="Times New Roman"/>
                <w:sz w:val="20"/>
                <w:szCs w:val="20"/>
              </w:rPr>
              <w:t>р.п</w:t>
            </w:r>
            <w:proofErr w:type="spellEnd"/>
            <w:r w:rsidRPr="0034374A">
              <w:rPr>
                <w:rFonts w:ascii="Times New Roman" w:hAnsi="Times New Roman" w:cs="Times New Roman"/>
                <w:sz w:val="20"/>
                <w:szCs w:val="20"/>
              </w:rPr>
              <w:t xml:space="preserve">. Тучково, у. Луговая, д. 2а; </w:t>
            </w:r>
            <w:r w:rsidRPr="00480D42">
              <w:rPr>
                <w:rFonts w:ascii="Times New Roman" w:hAnsi="Times New Roman" w:cs="Times New Roman"/>
                <w:b/>
                <w:bCs/>
                <w:sz w:val="20"/>
                <w:szCs w:val="20"/>
              </w:rPr>
              <w:t>5.</w:t>
            </w:r>
            <w:r w:rsidRPr="0034374A">
              <w:rPr>
                <w:rFonts w:ascii="Times New Roman" w:hAnsi="Times New Roman" w:cs="Times New Roman"/>
                <w:sz w:val="20"/>
                <w:szCs w:val="20"/>
              </w:rPr>
              <w:t xml:space="preserve"> г. Руза, ул. Советская, д. 3,5,7, ул. Говорова, д. 3,4,2а; </w:t>
            </w:r>
            <w:r w:rsidRPr="00480D42">
              <w:rPr>
                <w:rFonts w:ascii="Times New Roman" w:hAnsi="Times New Roman" w:cs="Times New Roman"/>
                <w:b/>
                <w:bCs/>
                <w:sz w:val="20"/>
                <w:szCs w:val="20"/>
              </w:rPr>
              <w:t>6.</w:t>
            </w:r>
            <w:r w:rsidRPr="0034374A">
              <w:rPr>
                <w:rFonts w:ascii="Times New Roman" w:hAnsi="Times New Roman" w:cs="Times New Roman"/>
                <w:sz w:val="20"/>
                <w:szCs w:val="20"/>
              </w:rPr>
              <w:t xml:space="preserve"> с. Покровское, ж/г Покровское, д. 56,57; </w:t>
            </w:r>
            <w:r w:rsidRPr="00480D42">
              <w:rPr>
                <w:rFonts w:ascii="Times New Roman" w:hAnsi="Times New Roman" w:cs="Times New Roman"/>
                <w:b/>
                <w:bCs/>
                <w:sz w:val="20"/>
                <w:szCs w:val="20"/>
              </w:rPr>
              <w:t>7.</w:t>
            </w:r>
            <w:r w:rsidRPr="0034374A">
              <w:rPr>
                <w:rFonts w:ascii="Times New Roman" w:hAnsi="Times New Roman" w:cs="Times New Roman"/>
                <w:sz w:val="20"/>
                <w:szCs w:val="20"/>
              </w:rPr>
              <w:t xml:space="preserve"> </w:t>
            </w:r>
            <w:proofErr w:type="spellStart"/>
            <w:r w:rsidRPr="0034374A">
              <w:rPr>
                <w:rFonts w:ascii="Times New Roman" w:hAnsi="Times New Roman" w:cs="Times New Roman"/>
                <w:sz w:val="20"/>
                <w:szCs w:val="20"/>
              </w:rPr>
              <w:t>р.п</w:t>
            </w:r>
            <w:proofErr w:type="spellEnd"/>
            <w:r w:rsidRPr="0034374A">
              <w:rPr>
                <w:rFonts w:ascii="Times New Roman" w:hAnsi="Times New Roman" w:cs="Times New Roman"/>
                <w:sz w:val="20"/>
                <w:szCs w:val="20"/>
              </w:rPr>
              <w:t xml:space="preserve">. Тучково, ул. Заводская, д. 3,4; </w:t>
            </w:r>
            <w:r w:rsidRPr="00480D42">
              <w:rPr>
                <w:rFonts w:ascii="Times New Roman" w:hAnsi="Times New Roman" w:cs="Times New Roman"/>
                <w:b/>
                <w:bCs/>
                <w:sz w:val="20"/>
                <w:szCs w:val="20"/>
              </w:rPr>
              <w:t>8.</w:t>
            </w:r>
            <w:r w:rsidRPr="0034374A">
              <w:rPr>
                <w:rFonts w:ascii="Times New Roman" w:hAnsi="Times New Roman" w:cs="Times New Roman"/>
                <w:sz w:val="20"/>
                <w:szCs w:val="20"/>
              </w:rPr>
              <w:t xml:space="preserve"> г. Руза, ул. Социалистическая, д. 64, ул. Новая, 1; </w:t>
            </w:r>
            <w:r w:rsidRPr="00480D42">
              <w:rPr>
                <w:rFonts w:ascii="Times New Roman" w:hAnsi="Times New Roman" w:cs="Times New Roman"/>
                <w:b/>
                <w:bCs/>
                <w:sz w:val="20"/>
                <w:szCs w:val="20"/>
              </w:rPr>
              <w:t>9.</w:t>
            </w:r>
            <w:r w:rsidRPr="0034374A">
              <w:rPr>
                <w:rFonts w:ascii="Times New Roman" w:hAnsi="Times New Roman" w:cs="Times New Roman"/>
                <w:sz w:val="20"/>
                <w:szCs w:val="20"/>
              </w:rPr>
              <w:t xml:space="preserve"> п. Дорохово, ул. Школьная, д. 16а, 21а,21б; 10. п. Космодемьянский, д. 15, 22; </w:t>
            </w:r>
            <w:r w:rsidRPr="00480D42">
              <w:rPr>
                <w:rFonts w:ascii="Times New Roman" w:hAnsi="Times New Roman" w:cs="Times New Roman"/>
                <w:b/>
                <w:bCs/>
                <w:sz w:val="20"/>
                <w:szCs w:val="20"/>
              </w:rPr>
              <w:t>11.</w:t>
            </w:r>
            <w:r w:rsidRPr="0034374A">
              <w:rPr>
                <w:rFonts w:ascii="Times New Roman" w:hAnsi="Times New Roman" w:cs="Times New Roman"/>
                <w:sz w:val="20"/>
                <w:szCs w:val="20"/>
              </w:rPr>
              <w:t xml:space="preserve"> г. Руза, Микрорайон, д.13,12,11,10,9,8,20; 12. п. Тучково, ул. Лебеденко, д. 27, 27а; </w:t>
            </w:r>
            <w:r w:rsidRPr="00480D42">
              <w:rPr>
                <w:rFonts w:ascii="Times New Roman" w:hAnsi="Times New Roman" w:cs="Times New Roman"/>
                <w:b/>
                <w:bCs/>
                <w:sz w:val="20"/>
                <w:szCs w:val="20"/>
              </w:rPr>
              <w:t>13.</w:t>
            </w:r>
            <w:r w:rsidRPr="0034374A">
              <w:rPr>
                <w:rFonts w:ascii="Times New Roman" w:hAnsi="Times New Roman" w:cs="Times New Roman"/>
                <w:sz w:val="20"/>
                <w:szCs w:val="20"/>
              </w:rPr>
              <w:t xml:space="preserve"> д. Нестерово, д. 97,98; </w:t>
            </w:r>
            <w:r w:rsidRPr="00480D42">
              <w:rPr>
                <w:rFonts w:ascii="Times New Roman" w:hAnsi="Times New Roman" w:cs="Times New Roman"/>
                <w:b/>
                <w:bCs/>
                <w:sz w:val="20"/>
                <w:szCs w:val="20"/>
              </w:rPr>
              <w:t>14.</w:t>
            </w:r>
            <w:r w:rsidRPr="0034374A">
              <w:rPr>
                <w:rFonts w:ascii="Times New Roman" w:hAnsi="Times New Roman" w:cs="Times New Roman"/>
                <w:sz w:val="20"/>
                <w:szCs w:val="20"/>
              </w:rPr>
              <w:t xml:space="preserve"> п. Тучково, ул. Лебеденко, д. 21, 23, 23а, 25, 25а </w:t>
            </w:r>
            <w:r w:rsidR="00480D42">
              <w:rPr>
                <w:rFonts w:ascii="Times New Roman" w:hAnsi="Times New Roman" w:cs="Times New Roman"/>
                <w:sz w:val="20"/>
                <w:szCs w:val="20"/>
              </w:rPr>
              <w:t xml:space="preserve">; </w:t>
            </w:r>
            <w:r w:rsidRPr="00480D42">
              <w:rPr>
                <w:rFonts w:ascii="Times New Roman" w:hAnsi="Times New Roman" w:cs="Times New Roman"/>
                <w:b/>
                <w:bCs/>
                <w:sz w:val="20"/>
                <w:szCs w:val="20"/>
              </w:rPr>
              <w:t>15.</w:t>
            </w:r>
            <w:r w:rsidRPr="0034374A">
              <w:rPr>
                <w:rFonts w:ascii="Times New Roman" w:hAnsi="Times New Roman" w:cs="Times New Roman"/>
                <w:sz w:val="20"/>
                <w:szCs w:val="20"/>
              </w:rPr>
              <w:t xml:space="preserve"> п. Колюбакино, ул. Попова, д. 16б, 16в </w:t>
            </w:r>
            <w:r w:rsidRPr="00480D42">
              <w:rPr>
                <w:rFonts w:ascii="Times New Roman" w:hAnsi="Times New Roman" w:cs="Times New Roman"/>
                <w:b/>
                <w:bCs/>
                <w:sz w:val="20"/>
                <w:szCs w:val="20"/>
              </w:rPr>
              <w:t>16.</w:t>
            </w:r>
            <w:r w:rsidRPr="0034374A">
              <w:rPr>
                <w:rFonts w:ascii="Times New Roman" w:hAnsi="Times New Roman" w:cs="Times New Roman"/>
                <w:sz w:val="20"/>
                <w:szCs w:val="20"/>
              </w:rPr>
              <w:t xml:space="preserve"> д. </w:t>
            </w:r>
            <w:proofErr w:type="spellStart"/>
            <w:r w:rsidRPr="0034374A">
              <w:rPr>
                <w:rFonts w:ascii="Times New Roman" w:hAnsi="Times New Roman" w:cs="Times New Roman"/>
                <w:sz w:val="20"/>
                <w:szCs w:val="20"/>
              </w:rPr>
              <w:t>Филатово</w:t>
            </w:r>
            <w:proofErr w:type="spellEnd"/>
            <w:r w:rsidRPr="0034374A">
              <w:rPr>
                <w:rFonts w:ascii="Times New Roman" w:hAnsi="Times New Roman" w:cs="Times New Roman"/>
                <w:sz w:val="20"/>
                <w:szCs w:val="20"/>
              </w:rPr>
              <w:t xml:space="preserve">, д.1,2 </w:t>
            </w:r>
            <w:proofErr w:type="spellStart"/>
            <w:r w:rsidRPr="0034374A">
              <w:rPr>
                <w:rFonts w:ascii="Times New Roman" w:hAnsi="Times New Roman" w:cs="Times New Roman"/>
                <w:sz w:val="20"/>
                <w:szCs w:val="20"/>
              </w:rPr>
              <w:t>ва</w:t>
            </w:r>
            <w:proofErr w:type="spellEnd"/>
            <w:r w:rsidRPr="0034374A">
              <w:rPr>
                <w:rFonts w:ascii="Times New Roman" w:hAnsi="Times New Roman" w:cs="Times New Roman"/>
                <w:sz w:val="20"/>
                <w:szCs w:val="20"/>
              </w:rPr>
              <w:t>, д. 3,4,2а</w:t>
            </w:r>
          </w:p>
        </w:tc>
      </w:tr>
      <w:tr w:rsidR="002E4982" w:rsidRPr="0034374A" w14:paraId="1C05F9F9" w14:textId="77777777" w:rsidTr="00EC7AB7">
        <w:trPr>
          <w:trHeight w:val="415"/>
        </w:trPr>
        <w:tc>
          <w:tcPr>
            <w:tcW w:w="695" w:type="dxa"/>
            <w:tcBorders>
              <w:top w:val="single" w:sz="4" w:space="0" w:color="auto"/>
              <w:left w:val="single" w:sz="4" w:space="0" w:color="auto"/>
              <w:bottom w:val="single" w:sz="4" w:space="0" w:color="auto"/>
              <w:right w:val="single" w:sz="4" w:space="0" w:color="auto"/>
            </w:tcBorders>
            <w:shd w:val="clear" w:color="auto" w:fill="auto"/>
          </w:tcPr>
          <w:p w14:paraId="0E021FFC"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t>3</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0291B681"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2B132FEE"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Процент</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2298BB"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C49EB31"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100</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7AD0858C"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100</w:t>
            </w:r>
          </w:p>
        </w:tc>
        <w:tc>
          <w:tcPr>
            <w:tcW w:w="4968" w:type="dxa"/>
            <w:tcBorders>
              <w:top w:val="single" w:sz="4" w:space="0" w:color="auto"/>
              <w:left w:val="single" w:sz="4" w:space="0" w:color="auto"/>
              <w:bottom w:val="single" w:sz="4" w:space="0" w:color="auto"/>
              <w:right w:val="single" w:sz="4" w:space="0" w:color="auto"/>
            </w:tcBorders>
            <w:shd w:val="clear" w:color="auto" w:fill="auto"/>
          </w:tcPr>
          <w:p w14:paraId="2CA04864" w14:textId="15E287A9"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 xml:space="preserve">Комплексное благоустройство дворовых территорий: </w:t>
            </w:r>
            <w:r w:rsidR="002D1F62" w:rsidRPr="002D1F62">
              <w:rPr>
                <w:rFonts w:ascii="Times New Roman" w:hAnsi="Times New Roman" w:cs="Times New Roman"/>
                <w:b/>
                <w:bCs/>
                <w:sz w:val="20"/>
                <w:szCs w:val="20"/>
              </w:rPr>
              <w:t>1.</w:t>
            </w:r>
            <w:r w:rsidR="002D1F62">
              <w:rPr>
                <w:rFonts w:ascii="Times New Roman" w:hAnsi="Times New Roman" w:cs="Times New Roman"/>
                <w:sz w:val="20"/>
                <w:szCs w:val="20"/>
              </w:rPr>
              <w:t xml:space="preserve"> </w:t>
            </w:r>
            <w:r w:rsidRPr="0034374A">
              <w:rPr>
                <w:rFonts w:ascii="Times New Roman" w:hAnsi="Times New Roman" w:cs="Times New Roman"/>
                <w:sz w:val="20"/>
                <w:szCs w:val="20"/>
              </w:rPr>
              <w:t xml:space="preserve">г. Руза, ул. Новая, д. 4; </w:t>
            </w:r>
            <w:r w:rsidRPr="002D1F62">
              <w:rPr>
                <w:rFonts w:ascii="Times New Roman" w:hAnsi="Times New Roman" w:cs="Times New Roman"/>
                <w:b/>
                <w:bCs/>
                <w:sz w:val="20"/>
                <w:szCs w:val="20"/>
              </w:rPr>
              <w:t>2.</w:t>
            </w:r>
            <w:r w:rsidRPr="0034374A">
              <w:rPr>
                <w:rFonts w:ascii="Times New Roman" w:hAnsi="Times New Roman" w:cs="Times New Roman"/>
                <w:sz w:val="20"/>
                <w:szCs w:val="20"/>
              </w:rPr>
              <w:t xml:space="preserve"> п. </w:t>
            </w:r>
            <w:proofErr w:type="spellStart"/>
            <w:r w:rsidRPr="0034374A">
              <w:rPr>
                <w:rFonts w:ascii="Times New Roman" w:hAnsi="Times New Roman" w:cs="Times New Roman"/>
                <w:sz w:val="20"/>
                <w:szCs w:val="20"/>
              </w:rPr>
              <w:t>Беляная</w:t>
            </w:r>
            <w:proofErr w:type="spellEnd"/>
            <w:r w:rsidRPr="0034374A">
              <w:rPr>
                <w:rFonts w:ascii="Times New Roman" w:hAnsi="Times New Roman" w:cs="Times New Roman"/>
                <w:sz w:val="20"/>
                <w:szCs w:val="20"/>
              </w:rPr>
              <w:t xml:space="preserve"> гора, д. 12,13; </w:t>
            </w:r>
            <w:r w:rsidRPr="002D1F62">
              <w:rPr>
                <w:rFonts w:ascii="Times New Roman" w:hAnsi="Times New Roman" w:cs="Times New Roman"/>
                <w:b/>
                <w:bCs/>
                <w:sz w:val="20"/>
                <w:szCs w:val="20"/>
              </w:rPr>
              <w:t>3.</w:t>
            </w:r>
            <w:r w:rsidRPr="0034374A">
              <w:rPr>
                <w:rFonts w:ascii="Times New Roman" w:hAnsi="Times New Roman" w:cs="Times New Roman"/>
                <w:sz w:val="20"/>
                <w:szCs w:val="20"/>
              </w:rPr>
              <w:t xml:space="preserve"> с. Покровское, ул. ДОХБ, д. 12, 19; </w:t>
            </w:r>
            <w:r w:rsidRPr="002D1F62">
              <w:rPr>
                <w:rFonts w:ascii="Times New Roman" w:hAnsi="Times New Roman" w:cs="Times New Roman"/>
                <w:b/>
                <w:bCs/>
                <w:sz w:val="20"/>
                <w:szCs w:val="20"/>
              </w:rPr>
              <w:t>4.</w:t>
            </w:r>
            <w:r w:rsidRPr="0034374A">
              <w:rPr>
                <w:rFonts w:ascii="Times New Roman" w:hAnsi="Times New Roman" w:cs="Times New Roman"/>
                <w:sz w:val="20"/>
                <w:szCs w:val="20"/>
              </w:rPr>
              <w:t xml:space="preserve"> </w:t>
            </w:r>
            <w:proofErr w:type="spellStart"/>
            <w:r w:rsidRPr="0034374A">
              <w:rPr>
                <w:rFonts w:ascii="Times New Roman" w:hAnsi="Times New Roman" w:cs="Times New Roman"/>
                <w:sz w:val="20"/>
                <w:szCs w:val="20"/>
              </w:rPr>
              <w:t>р.п</w:t>
            </w:r>
            <w:proofErr w:type="spellEnd"/>
            <w:r w:rsidRPr="0034374A">
              <w:rPr>
                <w:rFonts w:ascii="Times New Roman" w:hAnsi="Times New Roman" w:cs="Times New Roman"/>
                <w:sz w:val="20"/>
                <w:szCs w:val="20"/>
              </w:rPr>
              <w:t xml:space="preserve">. Тучково, у. Луговая, д. 2а; </w:t>
            </w:r>
            <w:r w:rsidRPr="002D1F62">
              <w:rPr>
                <w:rFonts w:ascii="Times New Roman" w:hAnsi="Times New Roman" w:cs="Times New Roman"/>
                <w:b/>
                <w:bCs/>
                <w:sz w:val="20"/>
                <w:szCs w:val="20"/>
              </w:rPr>
              <w:t>5.</w:t>
            </w:r>
            <w:r w:rsidRPr="0034374A">
              <w:rPr>
                <w:rFonts w:ascii="Times New Roman" w:hAnsi="Times New Roman" w:cs="Times New Roman"/>
                <w:sz w:val="20"/>
                <w:szCs w:val="20"/>
              </w:rPr>
              <w:t xml:space="preserve"> г. Руза, ул. Советская, д. 3,5,7, ул. Говорова, д. 3,4,2а; </w:t>
            </w:r>
            <w:r w:rsidRPr="002D1F62">
              <w:rPr>
                <w:rFonts w:ascii="Times New Roman" w:hAnsi="Times New Roman" w:cs="Times New Roman"/>
                <w:b/>
                <w:bCs/>
                <w:sz w:val="20"/>
                <w:szCs w:val="20"/>
              </w:rPr>
              <w:t>6.</w:t>
            </w:r>
            <w:r w:rsidRPr="0034374A">
              <w:rPr>
                <w:rFonts w:ascii="Times New Roman" w:hAnsi="Times New Roman" w:cs="Times New Roman"/>
                <w:sz w:val="20"/>
                <w:szCs w:val="20"/>
              </w:rPr>
              <w:t xml:space="preserve"> с. Покровское, ж/г Покровское, д. 56,57; </w:t>
            </w:r>
            <w:r w:rsidRPr="002D1F62">
              <w:rPr>
                <w:rFonts w:ascii="Times New Roman" w:hAnsi="Times New Roman" w:cs="Times New Roman"/>
                <w:b/>
                <w:bCs/>
                <w:sz w:val="20"/>
                <w:szCs w:val="20"/>
              </w:rPr>
              <w:t>7.</w:t>
            </w:r>
            <w:r w:rsidRPr="0034374A">
              <w:rPr>
                <w:rFonts w:ascii="Times New Roman" w:hAnsi="Times New Roman" w:cs="Times New Roman"/>
                <w:sz w:val="20"/>
                <w:szCs w:val="20"/>
              </w:rPr>
              <w:t xml:space="preserve"> </w:t>
            </w:r>
            <w:proofErr w:type="spellStart"/>
            <w:r w:rsidRPr="0034374A">
              <w:rPr>
                <w:rFonts w:ascii="Times New Roman" w:hAnsi="Times New Roman" w:cs="Times New Roman"/>
                <w:sz w:val="20"/>
                <w:szCs w:val="20"/>
              </w:rPr>
              <w:t>р.п</w:t>
            </w:r>
            <w:proofErr w:type="spellEnd"/>
            <w:r w:rsidRPr="0034374A">
              <w:rPr>
                <w:rFonts w:ascii="Times New Roman" w:hAnsi="Times New Roman" w:cs="Times New Roman"/>
                <w:sz w:val="20"/>
                <w:szCs w:val="20"/>
              </w:rPr>
              <w:t xml:space="preserve">. Тучково, ул. Заводская, д. 3,4 ; </w:t>
            </w:r>
            <w:r w:rsidRPr="002D1F62">
              <w:rPr>
                <w:rFonts w:ascii="Times New Roman" w:hAnsi="Times New Roman" w:cs="Times New Roman"/>
                <w:b/>
                <w:bCs/>
                <w:sz w:val="20"/>
                <w:szCs w:val="20"/>
              </w:rPr>
              <w:t>8.</w:t>
            </w:r>
            <w:r w:rsidRPr="0034374A">
              <w:rPr>
                <w:rFonts w:ascii="Times New Roman" w:hAnsi="Times New Roman" w:cs="Times New Roman"/>
                <w:sz w:val="20"/>
                <w:szCs w:val="20"/>
              </w:rPr>
              <w:t xml:space="preserve"> г. Руза, ул. Социалистическая, д. 64, ул. Новая, 1; </w:t>
            </w:r>
            <w:r w:rsidRPr="002D1F62">
              <w:rPr>
                <w:rFonts w:ascii="Times New Roman" w:hAnsi="Times New Roman" w:cs="Times New Roman"/>
                <w:b/>
                <w:bCs/>
                <w:sz w:val="20"/>
                <w:szCs w:val="20"/>
              </w:rPr>
              <w:t>9.</w:t>
            </w:r>
            <w:r w:rsidRPr="0034374A">
              <w:rPr>
                <w:rFonts w:ascii="Times New Roman" w:hAnsi="Times New Roman" w:cs="Times New Roman"/>
                <w:sz w:val="20"/>
                <w:szCs w:val="20"/>
              </w:rPr>
              <w:t xml:space="preserve"> п. Дорохово, ул. Школьная, д. 16а, 21а,21б; </w:t>
            </w:r>
            <w:r w:rsidRPr="002D1F62">
              <w:rPr>
                <w:rFonts w:ascii="Times New Roman" w:hAnsi="Times New Roman" w:cs="Times New Roman"/>
                <w:b/>
                <w:bCs/>
                <w:sz w:val="20"/>
                <w:szCs w:val="20"/>
              </w:rPr>
              <w:t>10.</w:t>
            </w:r>
            <w:r w:rsidRPr="0034374A">
              <w:rPr>
                <w:rFonts w:ascii="Times New Roman" w:hAnsi="Times New Roman" w:cs="Times New Roman"/>
                <w:sz w:val="20"/>
                <w:szCs w:val="20"/>
              </w:rPr>
              <w:t xml:space="preserve"> п. Космодемьянский, д. 15, 22; </w:t>
            </w:r>
            <w:r w:rsidRPr="002D1F62">
              <w:rPr>
                <w:rFonts w:ascii="Times New Roman" w:hAnsi="Times New Roman" w:cs="Times New Roman"/>
                <w:b/>
                <w:bCs/>
                <w:sz w:val="20"/>
                <w:szCs w:val="20"/>
              </w:rPr>
              <w:t>11.</w:t>
            </w:r>
            <w:r w:rsidRPr="0034374A">
              <w:rPr>
                <w:rFonts w:ascii="Times New Roman" w:hAnsi="Times New Roman" w:cs="Times New Roman"/>
                <w:sz w:val="20"/>
                <w:szCs w:val="20"/>
              </w:rPr>
              <w:t xml:space="preserve"> г. Руза, Микрорайон, д.13,12,11,10,9,8,20; </w:t>
            </w:r>
            <w:r w:rsidRPr="002D1F62">
              <w:rPr>
                <w:rFonts w:ascii="Times New Roman" w:hAnsi="Times New Roman" w:cs="Times New Roman"/>
                <w:b/>
                <w:bCs/>
                <w:sz w:val="20"/>
                <w:szCs w:val="20"/>
              </w:rPr>
              <w:t>12.</w:t>
            </w:r>
            <w:r w:rsidRPr="0034374A">
              <w:rPr>
                <w:rFonts w:ascii="Times New Roman" w:hAnsi="Times New Roman" w:cs="Times New Roman"/>
                <w:sz w:val="20"/>
                <w:szCs w:val="20"/>
              </w:rPr>
              <w:t xml:space="preserve"> п. Тучково, ул. Лебеденко, д. 27, 27а; </w:t>
            </w:r>
            <w:r w:rsidRPr="002D1F62">
              <w:rPr>
                <w:rFonts w:ascii="Times New Roman" w:hAnsi="Times New Roman" w:cs="Times New Roman"/>
                <w:b/>
                <w:bCs/>
                <w:sz w:val="20"/>
                <w:szCs w:val="20"/>
              </w:rPr>
              <w:t>13.</w:t>
            </w:r>
            <w:r w:rsidRPr="0034374A">
              <w:rPr>
                <w:rFonts w:ascii="Times New Roman" w:hAnsi="Times New Roman" w:cs="Times New Roman"/>
                <w:sz w:val="20"/>
                <w:szCs w:val="20"/>
              </w:rPr>
              <w:t xml:space="preserve"> д. Нестерово, д. 97,98; </w:t>
            </w:r>
            <w:r w:rsidRPr="002D1F62">
              <w:rPr>
                <w:rFonts w:ascii="Times New Roman" w:hAnsi="Times New Roman" w:cs="Times New Roman"/>
                <w:b/>
                <w:bCs/>
                <w:sz w:val="20"/>
                <w:szCs w:val="20"/>
              </w:rPr>
              <w:t>14.</w:t>
            </w:r>
            <w:r w:rsidRPr="0034374A">
              <w:rPr>
                <w:rFonts w:ascii="Times New Roman" w:hAnsi="Times New Roman" w:cs="Times New Roman"/>
                <w:sz w:val="20"/>
                <w:szCs w:val="20"/>
              </w:rPr>
              <w:t xml:space="preserve"> п. Тучково, ул. Лебеденко, д. 21, 23, 23а, 25, 25а; </w:t>
            </w:r>
            <w:r w:rsidRPr="002D1F62">
              <w:rPr>
                <w:rFonts w:ascii="Times New Roman" w:hAnsi="Times New Roman" w:cs="Times New Roman"/>
                <w:b/>
                <w:bCs/>
                <w:sz w:val="20"/>
                <w:szCs w:val="20"/>
              </w:rPr>
              <w:t>15.</w:t>
            </w:r>
            <w:r w:rsidRPr="0034374A">
              <w:rPr>
                <w:rFonts w:ascii="Times New Roman" w:hAnsi="Times New Roman" w:cs="Times New Roman"/>
                <w:sz w:val="20"/>
                <w:szCs w:val="20"/>
              </w:rPr>
              <w:t xml:space="preserve"> п. Колюбакино, ул. Попова, д. 16б, 16в; </w:t>
            </w:r>
            <w:r w:rsidRPr="002D1F62">
              <w:rPr>
                <w:rFonts w:ascii="Times New Roman" w:hAnsi="Times New Roman" w:cs="Times New Roman"/>
                <w:b/>
                <w:bCs/>
                <w:sz w:val="20"/>
                <w:szCs w:val="20"/>
              </w:rPr>
              <w:t>16.</w:t>
            </w:r>
            <w:r w:rsidRPr="0034374A">
              <w:rPr>
                <w:rFonts w:ascii="Times New Roman" w:hAnsi="Times New Roman" w:cs="Times New Roman"/>
                <w:sz w:val="20"/>
                <w:szCs w:val="20"/>
              </w:rPr>
              <w:t xml:space="preserve"> д. </w:t>
            </w:r>
            <w:proofErr w:type="spellStart"/>
            <w:r w:rsidRPr="0034374A">
              <w:rPr>
                <w:rFonts w:ascii="Times New Roman" w:hAnsi="Times New Roman" w:cs="Times New Roman"/>
                <w:sz w:val="20"/>
                <w:szCs w:val="20"/>
              </w:rPr>
              <w:t>Филатово</w:t>
            </w:r>
            <w:proofErr w:type="spellEnd"/>
            <w:r w:rsidRPr="0034374A">
              <w:rPr>
                <w:rFonts w:ascii="Times New Roman" w:hAnsi="Times New Roman" w:cs="Times New Roman"/>
                <w:sz w:val="20"/>
                <w:szCs w:val="20"/>
              </w:rPr>
              <w:t>, д.1,2</w:t>
            </w:r>
          </w:p>
        </w:tc>
      </w:tr>
      <w:tr w:rsidR="002E4982" w:rsidRPr="0034374A" w14:paraId="59E4A0CA" w14:textId="77777777" w:rsidTr="00A25BA4">
        <w:trPr>
          <w:trHeight w:val="847"/>
        </w:trPr>
        <w:tc>
          <w:tcPr>
            <w:tcW w:w="695" w:type="dxa"/>
            <w:tcBorders>
              <w:top w:val="single" w:sz="4" w:space="0" w:color="auto"/>
              <w:left w:val="single" w:sz="4" w:space="0" w:color="auto"/>
              <w:bottom w:val="single" w:sz="4" w:space="0" w:color="auto"/>
              <w:right w:val="single" w:sz="4" w:space="0" w:color="auto"/>
            </w:tcBorders>
            <w:shd w:val="clear" w:color="auto" w:fill="auto"/>
          </w:tcPr>
          <w:p w14:paraId="2C539089"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lastRenderedPageBreak/>
              <w:t>4</w:t>
            </w:r>
          </w:p>
        </w:tc>
        <w:tc>
          <w:tcPr>
            <w:tcW w:w="4868" w:type="dxa"/>
            <w:tcBorders>
              <w:top w:val="single" w:sz="4" w:space="0" w:color="auto"/>
              <w:left w:val="nil"/>
              <w:bottom w:val="single" w:sz="4" w:space="0" w:color="auto"/>
              <w:right w:val="single" w:sz="4" w:space="0" w:color="auto"/>
            </w:tcBorders>
            <w:shd w:val="clear" w:color="auto" w:fill="auto"/>
          </w:tcPr>
          <w:p w14:paraId="1CDCB1C3"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Количество установленных детских игровых площадок</w:t>
            </w:r>
          </w:p>
        </w:tc>
        <w:tc>
          <w:tcPr>
            <w:tcW w:w="1517" w:type="dxa"/>
            <w:tcBorders>
              <w:top w:val="single" w:sz="4" w:space="0" w:color="auto"/>
              <w:left w:val="nil"/>
              <w:bottom w:val="single" w:sz="4" w:space="0" w:color="auto"/>
              <w:right w:val="single" w:sz="4" w:space="0" w:color="auto"/>
            </w:tcBorders>
            <w:shd w:val="clear" w:color="auto" w:fill="auto"/>
          </w:tcPr>
          <w:p w14:paraId="599C3F15"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единиц</w:t>
            </w:r>
          </w:p>
        </w:tc>
        <w:tc>
          <w:tcPr>
            <w:tcW w:w="1176" w:type="dxa"/>
            <w:tcBorders>
              <w:top w:val="single" w:sz="4" w:space="0" w:color="auto"/>
              <w:left w:val="nil"/>
              <w:bottom w:val="single" w:sz="4" w:space="0" w:color="auto"/>
              <w:right w:val="single" w:sz="4" w:space="0" w:color="auto"/>
            </w:tcBorders>
            <w:shd w:val="clear" w:color="auto" w:fill="auto"/>
          </w:tcPr>
          <w:p w14:paraId="5A2D0023"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single" w:sz="4" w:space="0" w:color="auto"/>
              <w:left w:val="nil"/>
              <w:bottom w:val="single" w:sz="4" w:space="0" w:color="auto"/>
              <w:right w:val="single" w:sz="4" w:space="0" w:color="auto"/>
            </w:tcBorders>
            <w:shd w:val="clear" w:color="auto" w:fill="auto"/>
          </w:tcPr>
          <w:p w14:paraId="0B6B340E"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18</w:t>
            </w:r>
          </w:p>
        </w:tc>
        <w:tc>
          <w:tcPr>
            <w:tcW w:w="1202" w:type="dxa"/>
            <w:tcBorders>
              <w:top w:val="single" w:sz="4" w:space="0" w:color="auto"/>
              <w:left w:val="nil"/>
              <w:bottom w:val="single" w:sz="4" w:space="0" w:color="auto"/>
              <w:right w:val="single" w:sz="4" w:space="0" w:color="auto"/>
            </w:tcBorders>
            <w:shd w:val="clear" w:color="auto" w:fill="auto"/>
          </w:tcPr>
          <w:p w14:paraId="2AB8C1CC"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18</w:t>
            </w:r>
          </w:p>
        </w:tc>
        <w:tc>
          <w:tcPr>
            <w:tcW w:w="4968" w:type="dxa"/>
            <w:tcBorders>
              <w:top w:val="single" w:sz="4" w:space="0" w:color="auto"/>
              <w:left w:val="nil"/>
              <w:bottom w:val="single" w:sz="4" w:space="0" w:color="auto"/>
              <w:right w:val="single" w:sz="4" w:space="0" w:color="auto"/>
            </w:tcBorders>
            <w:shd w:val="clear" w:color="auto" w:fill="auto"/>
          </w:tcPr>
          <w:p w14:paraId="0CEF783E"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 xml:space="preserve">Установлены ДИП: 1. г. Руза, ул. Новая, д. 4; 2. п. </w:t>
            </w:r>
            <w:proofErr w:type="spellStart"/>
            <w:r w:rsidRPr="0034374A">
              <w:rPr>
                <w:rFonts w:ascii="Times New Roman" w:hAnsi="Times New Roman" w:cs="Times New Roman"/>
                <w:sz w:val="20"/>
                <w:szCs w:val="20"/>
              </w:rPr>
              <w:t>Беляная</w:t>
            </w:r>
            <w:proofErr w:type="spellEnd"/>
            <w:r w:rsidRPr="0034374A">
              <w:rPr>
                <w:rFonts w:ascii="Times New Roman" w:hAnsi="Times New Roman" w:cs="Times New Roman"/>
                <w:sz w:val="20"/>
                <w:szCs w:val="20"/>
              </w:rPr>
              <w:t xml:space="preserve"> гора, д. 12,13; 3. с. Покровское, ул. ДОХБ, д. 12, 19; 4. </w:t>
            </w:r>
            <w:proofErr w:type="spellStart"/>
            <w:r w:rsidRPr="0034374A">
              <w:rPr>
                <w:rFonts w:ascii="Times New Roman" w:hAnsi="Times New Roman" w:cs="Times New Roman"/>
                <w:sz w:val="20"/>
                <w:szCs w:val="20"/>
              </w:rPr>
              <w:t>р.п</w:t>
            </w:r>
            <w:proofErr w:type="spellEnd"/>
            <w:r w:rsidRPr="0034374A">
              <w:rPr>
                <w:rFonts w:ascii="Times New Roman" w:hAnsi="Times New Roman" w:cs="Times New Roman"/>
                <w:sz w:val="20"/>
                <w:szCs w:val="20"/>
              </w:rPr>
              <w:t xml:space="preserve">. Тучково, у. Луговая, д. 2а; 5. г. Руза, ул. Советская, д. 3,5,7, ул. Говорова, д. 3,4,2а; 6. с. Покровское, ж/г Покровское, д. 56,57; 7. </w:t>
            </w:r>
            <w:proofErr w:type="spellStart"/>
            <w:r w:rsidRPr="0034374A">
              <w:rPr>
                <w:rFonts w:ascii="Times New Roman" w:hAnsi="Times New Roman" w:cs="Times New Roman"/>
                <w:sz w:val="20"/>
                <w:szCs w:val="20"/>
              </w:rPr>
              <w:t>р.п</w:t>
            </w:r>
            <w:proofErr w:type="spellEnd"/>
            <w:r w:rsidRPr="0034374A">
              <w:rPr>
                <w:rFonts w:ascii="Times New Roman" w:hAnsi="Times New Roman" w:cs="Times New Roman"/>
                <w:sz w:val="20"/>
                <w:szCs w:val="20"/>
              </w:rPr>
              <w:t xml:space="preserve">. Тучково, ул. Заводская, д. 3,4 ; 8. г. Руза, ул. Социалистическая, д. 64, ул. Новая, 1; 9. п. Дорохово, ул. Школьная, д. 16а, 21а,21б; 10. п. Космодемьянский, д. 15, 22; 11. г. Руза, Микрорайон, д.13,12,11,10,9,8,20; 12. п. Тучково, ул. Лебеденко, д. 27, 27а; 13. д. Нестерово, д. 97,98; 14. п. Тучково, ул. Лебеденко, д. 21, 23, 23а, 25, 25а; 15. п. Колюбакино, ул. Попова, д. 16б, 16в; 16. д. </w:t>
            </w:r>
            <w:proofErr w:type="spellStart"/>
            <w:r w:rsidRPr="0034374A">
              <w:rPr>
                <w:rFonts w:ascii="Times New Roman" w:hAnsi="Times New Roman" w:cs="Times New Roman"/>
                <w:sz w:val="20"/>
                <w:szCs w:val="20"/>
              </w:rPr>
              <w:t>Филатово</w:t>
            </w:r>
            <w:proofErr w:type="spellEnd"/>
            <w:r w:rsidRPr="0034374A">
              <w:rPr>
                <w:rFonts w:ascii="Times New Roman" w:hAnsi="Times New Roman" w:cs="Times New Roman"/>
                <w:sz w:val="20"/>
                <w:szCs w:val="20"/>
              </w:rPr>
              <w:t xml:space="preserve">, д.1,2; 17. </w:t>
            </w:r>
            <w:proofErr w:type="spellStart"/>
            <w:r w:rsidRPr="0034374A">
              <w:rPr>
                <w:rFonts w:ascii="Times New Roman" w:hAnsi="Times New Roman" w:cs="Times New Roman"/>
                <w:sz w:val="20"/>
                <w:szCs w:val="20"/>
              </w:rPr>
              <w:t>г.Руза</w:t>
            </w:r>
            <w:proofErr w:type="spellEnd"/>
            <w:r w:rsidRPr="0034374A">
              <w:rPr>
                <w:rFonts w:ascii="Times New Roman" w:hAnsi="Times New Roman" w:cs="Times New Roman"/>
                <w:sz w:val="20"/>
                <w:szCs w:val="20"/>
              </w:rPr>
              <w:t xml:space="preserve">, </w:t>
            </w:r>
            <w:proofErr w:type="spellStart"/>
            <w:r w:rsidRPr="0034374A">
              <w:rPr>
                <w:rFonts w:ascii="Times New Roman" w:hAnsi="Times New Roman" w:cs="Times New Roman"/>
                <w:sz w:val="20"/>
                <w:szCs w:val="20"/>
              </w:rPr>
              <w:t>ул.Советская</w:t>
            </w:r>
            <w:proofErr w:type="spellEnd"/>
            <w:r w:rsidRPr="0034374A">
              <w:rPr>
                <w:rFonts w:ascii="Times New Roman" w:hAnsi="Times New Roman" w:cs="Times New Roman"/>
                <w:sz w:val="20"/>
                <w:szCs w:val="20"/>
              </w:rPr>
              <w:t xml:space="preserve">, д.3,5,7, </w:t>
            </w:r>
            <w:proofErr w:type="spellStart"/>
            <w:r w:rsidRPr="0034374A">
              <w:rPr>
                <w:rFonts w:ascii="Times New Roman" w:hAnsi="Times New Roman" w:cs="Times New Roman"/>
                <w:sz w:val="20"/>
                <w:szCs w:val="20"/>
              </w:rPr>
              <w:t>ул.Говорова</w:t>
            </w:r>
            <w:proofErr w:type="spellEnd"/>
            <w:r w:rsidRPr="0034374A">
              <w:rPr>
                <w:rFonts w:ascii="Times New Roman" w:hAnsi="Times New Roman" w:cs="Times New Roman"/>
                <w:sz w:val="20"/>
                <w:szCs w:val="20"/>
              </w:rPr>
              <w:t xml:space="preserve">, д.3,4, 2а; 18. </w:t>
            </w:r>
            <w:proofErr w:type="spellStart"/>
            <w:r w:rsidRPr="0034374A">
              <w:rPr>
                <w:rFonts w:ascii="Times New Roman" w:hAnsi="Times New Roman" w:cs="Times New Roman"/>
                <w:sz w:val="20"/>
                <w:szCs w:val="20"/>
              </w:rPr>
              <w:t>д.Нестерово</w:t>
            </w:r>
            <w:proofErr w:type="spellEnd"/>
            <w:r w:rsidRPr="0034374A">
              <w:rPr>
                <w:rFonts w:ascii="Times New Roman" w:hAnsi="Times New Roman" w:cs="Times New Roman"/>
                <w:sz w:val="20"/>
                <w:szCs w:val="20"/>
              </w:rPr>
              <w:t>, д.97,98.</w:t>
            </w:r>
          </w:p>
        </w:tc>
      </w:tr>
      <w:tr w:rsidR="002E4982" w:rsidRPr="0034374A" w14:paraId="0C2B3119" w14:textId="77777777" w:rsidTr="00A25BA4">
        <w:trPr>
          <w:trHeight w:val="847"/>
        </w:trPr>
        <w:tc>
          <w:tcPr>
            <w:tcW w:w="695" w:type="dxa"/>
            <w:tcBorders>
              <w:top w:val="nil"/>
              <w:left w:val="single" w:sz="4" w:space="0" w:color="auto"/>
              <w:bottom w:val="single" w:sz="4" w:space="0" w:color="auto"/>
              <w:right w:val="single" w:sz="4" w:space="0" w:color="auto"/>
            </w:tcBorders>
            <w:shd w:val="clear" w:color="auto" w:fill="auto"/>
          </w:tcPr>
          <w:p w14:paraId="32F93D0D"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t>5</w:t>
            </w:r>
          </w:p>
        </w:tc>
        <w:tc>
          <w:tcPr>
            <w:tcW w:w="4868" w:type="dxa"/>
            <w:tcBorders>
              <w:top w:val="nil"/>
              <w:left w:val="nil"/>
              <w:bottom w:val="single" w:sz="4" w:space="0" w:color="auto"/>
              <w:right w:val="single" w:sz="4" w:space="0" w:color="auto"/>
            </w:tcBorders>
            <w:shd w:val="clear" w:color="auto" w:fill="auto"/>
          </w:tcPr>
          <w:p w14:paraId="1EA7E322"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Количество благоустроенных общественных территорий (пространств) (в разрезе видов территорий), в том числе: - зоны отдыха; пешеходные зоны; набережные; - скверы; - площади; -парки</w:t>
            </w:r>
          </w:p>
        </w:tc>
        <w:tc>
          <w:tcPr>
            <w:tcW w:w="1517" w:type="dxa"/>
            <w:tcBorders>
              <w:top w:val="nil"/>
              <w:left w:val="nil"/>
              <w:bottom w:val="single" w:sz="4" w:space="0" w:color="auto"/>
              <w:right w:val="single" w:sz="4" w:space="0" w:color="auto"/>
            </w:tcBorders>
            <w:shd w:val="clear" w:color="auto" w:fill="auto"/>
          </w:tcPr>
          <w:p w14:paraId="29C146CD"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единиц</w:t>
            </w:r>
          </w:p>
        </w:tc>
        <w:tc>
          <w:tcPr>
            <w:tcW w:w="1176" w:type="dxa"/>
            <w:tcBorders>
              <w:top w:val="nil"/>
              <w:left w:val="nil"/>
              <w:bottom w:val="single" w:sz="4" w:space="0" w:color="auto"/>
              <w:right w:val="single" w:sz="4" w:space="0" w:color="auto"/>
            </w:tcBorders>
            <w:shd w:val="clear" w:color="auto" w:fill="auto"/>
          </w:tcPr>
          <w:p w14:paraId="76C5E9D5"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nil"/>
              <w:left w:val="nil"/>
              <w:bottom w:val="single" w:sz="4" w:space="0" w:color="auto"/>
              <w:right w:val="single" w:sz="4" w:space="0" w:color="auto"/>
            </w:tcBorders>
            <w:shd w:val="clear" w:color="auto" w:fill="auto"/>
          </w:tcPr>
          <w:p w14:paraId="21A87589"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2</w:t>
            </w:r>
          </w:p>
        </w:tc>
        <w:tc>
          <w:tcPr>
            <w:tcW w:w="1202" w:type="dxa"/>
            <w:tcBorders>
              <w:top w:val="nil"/>
              <w:left w:val="nil"/>
              <w:bottom w:val="single" w:sz="4" w:space="0" w:color="auto"/>
              <w:right w:val="single" w:sz="4" w:space="0" w:color="auto"/>
            </w:tcBorders>
            <w:shd w:val="clear" w:color="auto" w:fill="auto"/>
          </w:tcPr>
          <w:p w14:paraId="56B1C4A3"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2</w:t>
            </w:r>
          </w:p>
        </w:tc>
        <w:tc>
          <w:tcPr>
            <w:tcW w:w="4968" w:type="dxa"/>
            <w:tcBorders>
              <w:top w:val="nil"/>
              <w:left w:val="nil"/>
              <w:bottom w:val="single" w:sz="4" w:space="0" w:color="auto"/>
              <w:right w:val="single" w:sz="4" w:space="0" w:color="auto"/>
            </w:tcBorders>
            <w:shd w:val="clear" w:color="auto" w:fill="auto"/>
          </w:tcPr>
          <w:p w14:paraId="7CD18012"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 xml:space="preserve">Благоустроено: 1. зона отдыха возле Георгиевского пруда, перед центром культуры и искусств </w:t>
            </w:r>
            <w:proofErr w:type="spellStart"/>
            <w:r w:rsidRPr="0034374A">
              <w:rPr>
                <w:rFonts w:ascii="Times New Roman" w:hAnsi="Times New Roman" w:cs="Times New Roman"/>
                <w:sz w:val="20"/>
                <w:szCs w:val="20"/>
              </w:rPr>
              <w:t>г.Руза</w:t>
            </w:r>
            <w:proofErr w:type="spellEnd"/>
            <w:r w:rsidRPr="0034374A">
              <w:rPr>
                <w:rFonts w:ascii="Times New Roman" w:hAnsi="Times New Roman" w:cs="Times New Roman"/>
                <w:sz w:val="20"/>
                <w:szCs w:val="20"/>
              </w:rPr>
              <w:t xml:space="preserve"> 2. пешеходная зона Рузский Арбат, площадь перед зданием Администрации</w:t>
            </w:r>
          </w:p>
        </w:tc>
      </w:tr>
      <w:tr w:rsidR="002E4982" w:rsidRPr="0034374A" w14:paraId="6127EB5C" w14:textId="77777777" w:rsidTr="00A25BA4">
        <w:trPr>
          <w:trHeight w:val="847"/>
        </w:trPr>
        <w:tc>
          <w:tcPr>
            <w:tcW w:w="695" w:type="dxa"/>
            <w:tcBorders>
              <w:top w:val="single" w:sz="4" w:space="0" w:color="auto"/>
              <w:left w:val="single" w:sz="4" w:space="0" w:color="auto"/>
              <w:bottom w:val="single" w:sz="4" w:space="0" w:color="auto"/>
              <w:right w:val="single" w:sz="4" w:space="0" w:color="auto"/>
            </w:tcBorders>
            <w:shd w:val="clear" w:color="auto" w:fill="auto"/>
          </w:tcPr>
          <w:p w14:paraId="7007379D"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t>6</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5FED7054"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Обеспеченность обустроенными дворовыми территориями</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32FB2EBE"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процент/единица</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93CFBE6"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34</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3988E54"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54,6/83</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6E991C4E"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54,6/83</w:t>
            </w:r>
          </w:p>
        </w:tc>
        <w:tc>
          <w:tcPr>
            <w:tcW w:w="4968" w:type="dxa"/>
            <w:tcBorders>
              <w:top w:val="single" w:sz="4" w:space="0" w:color="auto"/>
              <w:left w:val="single" w:sz="4" w:space="0" w:color="auto"/>
              <w:bottom w:val="single" w:sz="4" w:space="0" w:color="auto"/>
              <w:right w:val="single" w:sz="4" w:space="0" w:color="auto"/>
            </w:tcBorders>
            <w:shd w:val="clear" w:color="auto" w:fill="auto"/>
          </w:tcPr>
          <w:p w14:paraId="02DFDCD8" w14:textId="6EBC915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 xml:space="preserve">Комплексное благоустройство дворовых территорий: </w:t>
            </w:r>
            <w:r w:rsidRPr="0034374A">
              <w:rPr>
                <w:rFonts w:ascii="Times New Roman" w:hAnsi="Times New Roman" w:cs="Times New Roman"/>
                <w:sz w:val="20"/>
                <w:szCs w:val="20"/>
              </w:rPr>
              <w:br/>
              <w:t xml:space="preserve">1. г. Руза, ул. Новая, д. 4; </w:t>
            </w:r>
            <w:r w:rsidRPr="0034374A">
              <w:rPr>
                <w:rFonts w:ascii="Times New Roman" w:hAnsi="Times New Roman" w:cs="Times New Roman"/>
                <w:sz w:val="20"/>
                <w:szCs w:val="20"/>
              </w:rPr>
              <w:br/>
              <w:t xml:space="preserve">2. п. </w:t>
            </w:r>
            <w:proofErr w:type="spellStart"/>
            <w:r w:rsidRPr="0034374A">
              <w:rPr>
                <w:rFonts w:ascii="Times New Roman" w:hAnsi="Times New Roman" w:cs="Times New Roman"/>
                <w:sz w:val="20"/>
                <w:szCs w:val="20"/>
              </w:rPr>
              <w:t>Беляная</w:t>
            </w:r>
            <w:proofErr w:type="spellEnd"/>
            <w:r w:rsidRPr="0034374A">
              <w:rPr>
                <w:rFonts w:ascii="Times New Roman" w:hAnsi="Times New Roman" w:cs="Times New Roman"/>
                <w:sz w:val="20"/>
                <w:szCs w:val="20"/>
              </w:rPr>
              <w:t xml:space="preserve"> гора, д. 12,13; </w:t>
            </w:r>
            <w:r w:rsidRPr="0034374A">
              <w:rPr>
                <w:rFonts w:ascii="Times New Roman" w:hAnsi="Times New Roman" w:cs="Times New Roman"/>
                <w:sz w:val="20"/>
                <w:szCs w:val="20"/>
              </w:rPr>
              <w:br/>
              <w:t xml:space="preserve">3. с. Покровское, ул. ДОХБ, д. 12, 19; </w:t>
            </w:r>
            <w:r w:rsidRPr="0034374A">
              <w:rPr>
                <w:rFonts w:ascii="Times New Roman" w:hAnsi="Times New Roman" w:cs="Times New Roman"/>
                <w:sz w:val="20"/>
                <w:szCs w:val="20"/>
              </w:rPr>
              <w:br/>
              <w:t xml:space="preserve">4. </w:t>
            </w:r>
            <w:proofErr w:type="spellStart"/>
            <w:r w:rsidRPr="0034374A">
              <w:rPr>
                <w:rFonts w:ascii="Times New Roman" w:hAnsi="Times New Roman" w:cs="Times New Roman"/>
                <w:sz w:val="20"/>
                <w:szCs w:val="20"/>
              </w:rPr>
              <w:t>р.п</w:t>
            </w:r>
            <w:proofErr w:type="spellEnd"/>
            <w:r w:rsidRPr="0034374A">
              <w:rPr>
                <w:rFonts w:ascii="Times New Roman" w:hAnsi="Times New Roman" w:cs="Times New Roman"/>
                <w:sz w:val="20"/>
                <w:szCs w:val="20"/>
              </w:rPr>
              <w:t xml:space="preserve">. Тучково, у. Луговая, д. 2а; </w:t>
            </w:r>
            <w:r w:rsidRPr="0034374A">
              <w:rPr>
                <w:rFonts w:ascii="Times New Roman" w:hAnsi="Times New Roman" w:cs="Times New Roman"/>
                <w:sz w:val="20"/>
                <w:szCs w:val="20"/>
              </w:rPr>
              <w:br/>
              <w:t xml:space="preserve">5. г. Руза, ул. Советская, д. 3,5,7, ул. Говорова, д. 3,4,2а; </w:t>
            </w:r>
            <w:r w:rsidRPr="0034374A">
              <w:rPr>
                <w:rFonts w:ascii="Times New Roman" w:hAnsi="Times New Roman" w:cs="Times New Roman"/>
                <w:sz w:val="20"/>
                <w:szCs w:val="20"/>
              </w:rPr>
              <w:br/>
              <w:t xml:space="preserve">6. с. Покровское, ж/г Покровское, д. 56,57; </w:t>
            </w:r>
            <w:r w:rsidRPr="0034374A">
              <w:rPr>
                <w:rFonts w:ascii="Times New Roman" w:hAnsi="Times New Roman" w:cs="Times New Roman"/>
                <w:sz w:val="20"/>
                <w:szCs w:val="20"/>
              </w:rPr>
              <w:br/>
              <w:t xml:space="preserve">7. </w:t>
            </w:r>
            <w:proofErr w:type="spellStart"/>
            <w:r w:rsidRPr="0034374A">
              <w:rPr>
                <w:rFonts w:ascii="Times New Roman" w:hAnsi="Times New Roman" w:cs="Times New Roman"/>
                <w:sz w:val="20"/>
                <w:szCs w:val="20"/>
              </w:rPr>
              <w:t>р.п</w:t>
            </w:r>
            <w:proofErr w:type="spellEnd"/>
            <w:r w:rsidRPr="0034374A">
              <w:rPr>
                <w:rFonts w:ascii="Times New Roman" w:hAnsi="Times New Roman" w:cs="Times New Roman"/>
                <w:sz w:val="20"/>
                <w:szCs w:val="20"/>
              </w:rPr>
              <w:t>. Тучково, ул. Заводская, д. 3,4 ;</w:t>
            </w:r>
            <w:r w:rsidRPr="0034374A">
              <w:rPr>
                <w:rFonts w:ascii="Times New Roman" w:hAnsi="Times New Roman" w:cs="Times New Roman"/>
                <w:sz w:val="20"/>
                <w:szCs w:val="20"/>
              </w:rPr>
              <w:br/>
              <w:t xml:space="preserve">8. г. Руза, ул. Социалистическая, д. 64, ул. Новая, 1; </w:t>
            </w:r>
            <w:r w:rsidRPr="0034374A">
              <w:rPr>
                <w:rFonts w:ascii="Times New Roman" w:hAnsi="Times New Roman" w:cs="Times New Roman"/>
                <w:sz w:val="20"/>
                <w:szCs w:val="20"/>
              </w:rPr>
              <w:br/>
              <w:t>9. п. Дорохово, ул. Школьная, д. 16а, 21а,</w:t>
            </w:r>
            <w:r w:rsidR="00A25BA4">
              <w:rPr>
                <w:rFonts w:ascii="Times New Roman" w:hAnsi="Times New Roman" w:cs="Times New Roman"/>
                <w:sz w:val="20"/>
                <w:szCs w:val="20"/>
              </w:rPr>
              <w:t xml:space="preserve"> </w:t>
            </w:r>
            <w:r w:rsidRPr="0034374A">
              <w:rPr>
                <w:rFonts w:ascii="Times New Roman" w:hAnsi="Times New Roman" w:cs="Times New Roman"/>
                <w:sz w:val="20"/>
                <w:szCs w:val="20"/>
              </w:rPr>
              <w:t xml:space="preserve">21б; 10. п. Космодемьянский, д. 15, 22; </w:t>
            </w:r>
            <w:r w:rsidRPr="0034374A">
              <w:rPr>
                <w:rFonts w:ascii="Times New Roman" w:hAnsi="Times New Roman" w:cs="Times New Roman"/>
                <w:sz w:val="20"/>
                <w:szCs w:val="20"/>
              </w:rPr>
              <w:br/>
              <w:t xml:space="preserve">11. г. Руза, Микрорайон, д.13,12,11,10,9,8,20; 12. п. Тучково, ул. Лебеденко, д. 27, 27а; </w:t>
            </w:r>
            <w:r w:rsidRPr="0034374A">
              <w:rPr>
                <w:rFonts w:ascii="Times New Roman" w:hAnsi="Times New Roman" w:cs="Times New Roman"/>
                <w:sz w:val="20"/>
                <w:szCs w:val="20"/>
              </w:rPr>
              <w:br/>
              <w:t xml:space="preserve">13. д. Нестерово, д. 97,98; </w:t>
            </w:r>
            <w:r w:rsidRPr="0034374A">
              <w:rPr>
                <w:rFonts w:ascii="Times New Roman" w:hAnsi="Times New Roman" w:cs="Times New Roman"/>
                <w:sz w:val="20"/>
                <w:szCs w:val="20"/>
              </w:rPr>
              <w:br/>
              <w:t xml:space="preserve">14. п. Тучково, ул. Лебеденко, д. 21, 23, 23а, 25, 25а; </w:t>
            </w:r>
            <w:r w:rsidRPr="0034374A">
              <w:rPr>
                <w:rFonts w:ascii="Times New Roman" w:hAnsi="Times New Roman" w:cs="Times New Roman"/>
                <w:sz w:val="20"/>
                <w:szCs w:val="20"/>
              </w:rPr>
              <w:br/>
              <w:t xml:space="preserve">15. п. Колюбакино, ул. Попова, д. 16б, 16в; 16. д. </w:t>
            </w:r>
            <w:proofErr w:type="spellStart"/>
            <w:r w:rsidRPr="0034374A">
              <w:rPr>
                <w:rFonts w:ascii="Times New Roman" w:hAnsi="Times New Roman" w:cs="Times New Roman"/>
                <w:sz w:val="20"/>
                <w:szCs w:val="20"/>
              </w:rPr>
              <w:t>Филатово</w:t>
            </w:r>
            <w:proofErr w:type="spellEnd"/>
            <w:r w:rsidRPr="0034374A">
              <w:rPr>
                <w:rFonts w:ascii="Times New Roman" w:hAnsi="Times New Roman" w:cs="Times New Roman"/>
                <w:sz w:val="20"/>
                <w:szCs w:val="20"/>
              </w:rPr>
              <w:t>, д.1,2</w:t>
            </w:r>
          </w:p>
        </w:tc>
      </w:tr>
      <w:tr w:rsidR="002E4982" w:rsidRPr="0034374A" w14:paraId="554BF9A1" w14:textId="77777777" w:rsidTr="001A2770">
        <w:trPr>
          <w:trHeight w:val="443"/>
        </w:trPr>
        <w:tc>
          <w:tcPr>
            <w:tcW w:w="695" w:type="dxa"/>
            <w:tcBorders>
              <w:top w:val="single" w:sz="4" w:space="0" w:color="auto"/>
              <w:left w:val="single" w:sz="4" w:space="0" w:color="auto"/>
              <w:bottom w:val="single" w:sz="4" w:space="0" w:color="auto"/>
              <w:right w:val="single" w:sz="4" w:space="0" w:color="auto"/>
            </w:tcBorders>
            <w:shd w:val="clear" w:color="auto" w:fill="auto"/>
          </w:tcPr>
          <w:p w14:paraId="537D1EA9"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t>7</w:t>
            </w:r>
          </w:p>
        </w:tc>
        <w:tc>
          <w:tcPr>
            <w:tcW w:w="4868" w:type="dxa"/>
            <w:tcBorders>
              <w:top w:val="single" w:sz="4" w:space="0" w:color="auto"/>
              <w:left w:val="nil"/>
              <w:bottom w:val="single" w:sz="4" w:space="0" w:color="auto"/>
              <w:right w:val="single" w:sz="4" w:space="0" w:color="auto"/>
            </w:tcBorders>
            <w:shd w:val="clear" w:color="auto" w:fill="auto"/>
          </w:tcPr>
          <w:p w14:paraId="020E1C01"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Среднее значение индекса качества городской среды по Российской Федерации</w:t>
            </w:r>
          </w:p>
        </w:tc>
        <w:tc>
          <w:tcPr>
            <w:tcW w:w="1517" w:type="dxa"/>
            <w:tcBorders>
              <w:top w:val="single" w:sz="4" w:space="0" w:color="auto"/>
              <w:left w:val="nil"/>
              <w:bottom w:val="single" w:sz="4" w:space="0" w:color="auto"/>
              <w:right w:val="single" w:sz="4" w:space="0" w:color="auto"/>
            </w:tcBorders>
            <w:shd w:val="clear" w:color="auto" w:fill="auto"/>
          </w:tcPr>
          <w:p w14:paraId="72550756"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Процент</w:t>
            </w:r>
          </w:p>
        </w:tc>
        <w:tc>
          <w:tcPr>
            <w:tcW w:w="1176" w:type="dxa"/>
            <w:tcBorders>
              <w:top w:val="single" w:sz="4" w:space="0" w:color="auto"/>
              <w:left w:val="nil"/>
              <w:bottom w:val="single" w:sz="4" w:space="0" w:color="auto"/>
              <w:right w:val="single" w:sz="4" w:space="0" w:color="auto"/>
            </w:tcBorders>
            <w:shd w:val="clear" w:color="auto" w:fill="auto"/>
          </w:tcPr>
          <w:p w14:paraId="43075831"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single" w:sz="4" w:space="0" w:color="auto"/>
              <w:left w:val="nil"/>
              <w:bottom w:val="single" w:sz="4" w:space="0" w:color="auto"/>
              <w:right w:val="single" w:sz="4" w:space="0" w:color="auto"/>
            </w:tcBorders>
            <w:shd w:val="clear" w:color="auto" w:fill="auto"/>
          </w:tcPr>
          <w:p w14:paraId="0BCF3A94"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2" w:type="dxa"/>
            <w:tcBorders>
              <w:top w:val="single" w:sz="4" w:space="0" w:color="auto"/>
              <w:left w:val="nil"/>
              <w:bottom w:val="single" w:sz="4" w:space="0" w:color="auto"/>
              <w:right w:val="single" w:sz="4" w:space="0" w:color="auto"/>
            </w:tcBorders>
            <w:shd w:val="clear" w:color="auto" w:fill="auto"/>
          </w:tcPr>
          <w:p w14:paraId="2806ED06"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4968" w:type="dxa"/>
            <w:tcBorders>
              <w:top w:val="single" w:sz="4" w:space="0" w:color="auto"/>
              <w:left w:val="nil"/>
              <w:bottom w:val="single" w:sz="4" w:space="0" w:color="auto"/>
              <w:right w:val="single" w:sz="4" w:space="0" w:color="auto"/>
            </w:tcBorders>
            <w:shd w:val="clear" w:color="auto" w:fill="auto"/>
          </w:tcPr>
          <w:p w14:paraId="2CBFCDEE"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Показатель на 2019 год не установлен</w:t>
            </w:r>
          </w:p>
        </w:tc>
      </w:tr>
      <w:tr w:rsidR="002E4982" w:rsidRPr="0034374A" w14:paraId="698B0DC1" w14:textId="77777777" w:rsidTr="001A2770">
        <w:trPr>
          <w:trHeight w:val="453"/>
        </w:trPr>
        <w:tc>
          <w:tcPr>
            <w:tcW w:w="695" w:type="dxa"/>
            <w:tcBorders>
              <w:top w:val="single" w:sz="4" w:space="0" w:color="auto"/>
              <w:left w:val="single" w:sz="4" w:space="0" w:color="auto"/>
              <w:bottom w:val="single" w:sz="4" w:space="0" w:color="auto"/>
              <w:right w:val="single" w:sz="4" w:space="0" w:color="auto"/>
            </w:tcBorders>
            <w:shd w:val="clear" w:color="auto" w:fill="auto"/>
          </w:tcPr>
          <w:p w14:paraId="5EB46AFB"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lastRenderedPageBreak/>
              <w:t>8</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4A7902B0"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Количество разработанных проектов благоустройства общественных территорий</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F68FC2C"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единиц</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99EDC7C"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E7D32DF"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24158D33"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4968" w:type="dxa"/>
            <w:tcBorders>
              <w:top w:val="single" w:sz="4" w:space="0" w:color="auto"/>
              <w:left w:val="single" w:sz="4" w:space="0" w:color="auto"/>
              <w:bottom w:val="single" w:sz="4" w:space="0" w:color="auto"/>
              <w:right w:val="single" w:sz="4" w:space="0" w:color="auto"/>
            </w:tcBorders>
            <w:shd w:val="clear" w:color="auto" w:fill="auto"/>
          </w:tcPr>
          <w:p w14:paraId="69D69E7D"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Показатель на 2019 год не установлен</w:t>
            </w:r>
          </w:p>
        </w:tc>
      </w:tr>
      <w:tr w:rsidR="002E4982" w:rsidRPr="0034374A" w14:paraId="2D527FBD" w14:textId="77777777" w:rsidTr="001A2770">
        <w:trPr>
          <w:trHeight w:val="513"/>
        </w:trPr>
        <w:tc>
          <w:tcPr>
            <w:tcW w:w="695" w:type="dxa"/>
            <w:tcBorders>
              <w:top w:val="single" w:sz="4" w:space="0" w:color="auto"/>
              <w:left w:val="single" w:sz="4" w:space="0" w:color="auto"/>
              <w:bottom w:val="single" w:sz="4" w:space="0" w:color="auto"/>
              <w:right w:val="single" w:sz="4" w:space="0" w:color="auto"/>
            </w:tcBorders>
            <w:shd w:val="clear" w:color="auto" w:fill="auto"/>
          </w:tcPr>
          <w:p w14:paraId="169B97FB"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t>9</w:t>
            </w:r>
          </w:p>
        </w:tc>
        <w:tc>
          <w:tcPr>
            <w:tcW w:w="4868" w:type="dxa"/>
            <w:tcBorders>
              <w:top w:val="single" w:sz="4" w:space="0" w:color="auto"/>
              <w:left w:val="nil"/>
              <w:bottom w:val="single" w:sz="4" w:space="0" w:color="auto"/>
              <w:right w:val="single" w:sz="4" w:space="0" w:color="auto"/>
            </w:tcBorders>
            <w:shd w:val="clear" w:color="auto" w:fill="auto"/>
          </w:tcPr>
          <w:p w14:paraId="6A223D1E"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Доля городов с благоприятной средой от общего количества городов</w:t>
            </w:r>
          </w:p>
        </w:tc>
        <w:tc>
          <w:tcPr>
            <w:tcW w:w="1517" w:type="dxa"/>
            <w:tcBorders>
              <w:top w:val="single" w:sz="4" w:space="0" w:color="auto"/>
              <w:left w:val="nil"/>
              <w:bottom w:val="single" w:sz="4" w:space="0" w:color="auto"/>
              <w:right w:val="single" w:sz="4" w:space="0" w:color="auto"/>
            </w:tcBorders>
            <w:shd w:val="clear" w:color="auto" w:fill="auto"/>
          </w:tcPr>
          <w:p w14:paraId="3E8F85EF"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единица/процент</w:t>
            </w:r>
          </w:p>
        </w:tc>
        <w:tc>
          <w:tcPr>
            <w:tcW w:w="1176" w:type="dxa"/>
            <w:tcBorders>
              <w:top w:val="single" w:sz="4" w:space="0" w:color="auto"/>
              <w:left w:val="nil"/>
              <w:bottom w:val="single" w:sz="4" w:space="0" w:color="auto"/>
              <w:right w:val="single" w:sz="4" w:space="0" w:color="auto"/>
            </w:tcBorders>
            <w:shd w:val="clear" w:color="auto" w:fill="auto"/>
          </w:tcPr>
          <w:p w14:paraId="2311FA18"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single" w:sz="4" w:space="0" w:color="auto"/>
              <w:left w:val="nil"/>
              <w:bottom w:val="single" w:sz="4" w:space="0" w:color="auto"/>
              <w:right w:val="single" w:sz="4" w:space="0" w:color="auto"/>
            </w:tcBorders>
            <w:shd w:val="clear" w:color="auto" w:fill="auto"/>
          </w:tcPr>
          <w:p w14:paraId="03B41D26"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2" w:type="dxa"/>
            <w:tcBorders>
              <w:top w:val="single" w:sz="4" w:space="0" w:color="auto"/>
              <w:left w:val="nil"/>
              <w:bottom w:val="single" w:sz="4" w:space="0" w:color="auto"/>
              <w:right w:val="single" w:sz="4" w:space="0" w:color="auto"/>
            </w:tcBorders>
            <w:shd w:val="clear" w:color="auto" w:fill="auto"/>
          </w:tcPr>
          <w:p w14:paraId="2FCEF7A6"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4968" w:type="dxa"/>
            <w:tcBorders>
              <w:top w:val="single" w:sz="4" w:space="0" w:color="auto"/>
              <w:left w:val="nil"/>
              <w:bottom w:val="single" w:sz="4" w:space="0" w:color="auto"/>
              <w:right w:val="single" w:sz="4" w:space="0" w:color="auto"/>
            </w:tcBorders>
            <w:shd w:val="clear" w:color="auto" w:fill="auto"/>
          </w:tcPr>
          <w:p w14:paraId="31FF61AA"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Показатель на 2019 год не установлен</w:t>
            </w:r>
          </w:p>
        </w:tc>
      </w:tr>
      <w:tr w:rsidR="002E4982" w:rsidRPr="0034374A" w14:paraId="7B83D422" w14:textId="77777777" w:rsidTr="00A25BA4">
        <w:trPr>
          <w:trHeight w:val="1016"/>
        </w:trPr>
        <w:tc>
          <w:tcPr>
            <w:tcW w:w="695" w:type="dxa"/>
            <w:tcBorders>
              <w:top w:val="single" w:sz="4" w:space="0" w:color="auto"/>
              <w:left w:val="single" w:sz="4" w:space="0" w:color="auto"/>
              <w:bottom w:val="single" w:sz="4" w:space="0" w:color="auto"/>
              <w:right w:val="single" w:sz="4" w:space="0" w:color="auto"/>
            </w:tcBorders>
            <w:shd w:val="clear" w:color="auto" w:fill="auto"/>
          </w:tcPr>
          <w:p w14:paraId="50FB4C5A"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t>10</w:t>
            </w:r>
          </w:p>
        </w:tc>
        <w:tc>
          <w:tcPr>
            <w:tcW w:w="4868" w:type="dxa"/>
            <w:tcBorders>
              <w:top w:val="single" w:sz="4" w:space="0" w:color="auto"/>
              <w:left w:val="nil"/>
              <w:bottom w:val="single" w:sz="4" w:space="0" w:color="auto"/>
              <w:right w:val="single" w:sz="4" w:space="0" w:color="auto"/>
            </w:tcBorders>
            <w:shd w:val="clear" w:color="auto" w:fill="auto"/>
          </w:tcPr>
          <w:p w14:paraId="53ACF89A"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1517" w:type="dxa"/>
            <w:tcBorders>
              <w:top w:val="single" w:sz="4" w:space="0" w:color="auto"/>
              <w:left w:val="nil"/>
              <w:bottom w:val="single" w:sz="4" w:space="0" w:color="auto"/>
              <w:right w:val="single" w:sz="4" w:space="0" w:color="auto"/>
            </w:tcBorders>
            <w:shd w:val="clear" w:color="auto" w:fill="auto"/>
          </w:tcPr>
          <w:p w14:paraId="2DCA18F8"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Процент</w:t>
            </w:r>
          </w:p>
        </w:tc>
        <w:tc>
          <w:tcPr>
            <w:tcW w:w="1176" w:type="dxa"/>
            <w:tcBorders>
              <w:top w:val="single" w:sz="4" w:space="0" w:color="auto"/>
              <w:left w:val="nil"/>
              <w:bottom w:val="single" w:sz="4" w:space="0" w:color="auto"/>
              <w:right w:val="single" w:sz="4" w:space="0" w:color="auto"/>
            </w:tcBorders>
            <w:shd w:val="clear" w:color="auto" w:fill="auto"/>
          </w:tcPr>
          <w:p w14:paraId="3D2CA096"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single" w:sz="4" w:space="0" w:color="auto"/>
              <w:left w:val="nil"/>
              <w:bottom w:val="single" w:sz="4" w:space="0" w:color="auto"/>
              <w:right w:val="single" w:sz="4" w:space="0" w:color="auto"/>
            </w:tcBorders>
            <w:shd w:val="clear" w:color="auto" w:fill="auto"/>
          </w:tcPr>
          <w:p w14:paraId="741960B2"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2" w:type="dxa"/>
            <w:tcBorders>
              <w:top w:val="single" w:sz="4" w:space="0" w:color="auto"/>
              <w:left w:val="nil"/>
              <w:bottom w:val="single" w:sz="4" w:space="0" w:color="auto"/>
              <w:right w:val="single" w:sz="4" w:space="0" w:color="auto"/>
            </w:tcBorders>
            <w:shd w:val="clear" w:color="auto" w:fill="auto"/>
          </w:tcPr>
          <w:p w14:paraId="0C9F9470"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4968" w:type="dxa"/>
            <w:tcBorders>
              <w:top w:val="single" w:sz="4" w:space="0" w:color="auto"/>
              <w:left w:val="nil"/>
              <w:bottom w:val="single" w:sz="4" w:space="0" w:color="auto"/>
              <w:right w:val="single" w:sz="4" w:space="0" w:color="auto"/>
            </w:tcBorders>
            <w:shd w:val="clear" w:color="auto" w:fill="auto"/>
          </w:tcPr>
          <w:p w14:paraId="610E4542"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Показатель на 2019 год не установлен</w:t>
            </w:r>
          </w:p>
        </w:tc>
      </w:tr>
      <w:tr w:rsidR="002E4982" w:rsidRPr="0034374A" w14:paraId="44F1A9AA" w14:textId="77777777" w:rsidTr="00A25BA4">
        <w:trPr>
          <w:trHeight w:val="1020"/>
        </w:trPr>
        <w:tc>
          <w:tcPr>
            <w:tcW w:w="695" w:type="dxa"/>
            <w:tcBorders>
              <w:top w:val="single" w:sz="4" w:space="0" w:color="auto"/>
              <w:left w:val="single" w:sz="4" w:space="0" w:color="auto"/>
              <w:bottom w:val="single" w:sz="4" w:space="0" w:color="auto"/>
              <w:right w:val="single" w:sz="4" w:space="0" w:color="auto"/>
            </w:tcBorders>
            <w:shd w:val="clear" w:color="auto" w:fill="auto"/>
          </w:tcPr>
          <w:p w14:paraId="0B6E106B"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t>11</w:t>
            </w:r>
          </w:p>
        </w:tc>
        <w:tc>
          <w:tcPr>
            <w:tcW w:w="4868" w:type="dxa"/>
            <w:tcBorders>
              <w:top w:val="single" w:sz="4" w:space="0" w:color="auto"/>
              <w:left w:val="nil"/>
              <w:bottom w:val="single" w:sz="4" w:space="0" w:color="auto"/>
              <w:right w:val="single" w:sz="4" w:space="0" w:color="auto"/>
            </w:tcBorders>
            <w:shd w:val="clear" w:color="auto" w:fill="auto"/>
          </w:tcPr>
          <w:p w14:paraId="18789A49"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Приоритетный показатель 2019</w:t>
            </w:r>
            <w:r w:rsidRPr="0034374A">
              <w:rPr>
                <w:rFonts w:ascii="Times New Roman" w:hAnsi="Times New Roman" w:cs="Times New Roman"/>
                <w:sz w:val="20"/>
                <w:szCs w:val="20"/>
              </w:rPr>
              <w:t xml:space="preserve"> Количество разработанных концепций благоустройства общественных территорий</w:t>
            </w:r>
          </w:p>
        </w:tc>
        <w:tc>
          <w:tcPr>
            <w:tcW w:w="1517" w:type="dxa"/>
            <w:tcBorders>
              <w:top w:val="single" w:sz="4" w:space="0" w:color="auto"/>
              <w:left w:val="nil"/>
              <w:bottom w:val="single" w:sz="4" w:space="0" w:color="auto"/>
              <w:right w:val="single" w:sz="4" w:space="0" w:color="auto"/>
            </w:tcBorders>
            <w:shd w:val="clear" w:color="auto" w:fill="auto"/>
          </w:tcPr>
          <w:p w14:paraId="65C3ABF3"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единиц</w:t>
            </w:r>
          </w:p>
        </w:tc>
        <w:tc>
          <w:tcPr>
            <w:tcW w:w="1176" w:type="dxa"/>
            <w:tcBorders>
              <w:top w:val="single" w:sz="4" w:space="0" w:color="auto"/>
              <w:left w:val="nil"/>
              <w:bottom w:val="single" w:sz="4" w:space="0" w:color="auto"/>
              <w:right w:val="single" w:sz="4" w:space="0" w:color="auto"/>
            </w:tcBorders>
            <w:shd w:val="clear" w:color="auto" w:fill="auto"/>
          </w:tcPr>
          <w:p w14:paraId="1EA8636B"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single" w:sz="4" w:space="0" w:color="auto"/>
              <w:left w:val="nil"/>
              <w:bottom w:val="single" w:sz="4" w:space="0" w:color="auto"/>
              <w:right w:val="single" w:sz="4" w:space="0" w:color="auto"/>
            </w:tcBorders>
            <w:shd w:val="clear" w:color="auto" w:fill="auto"/>
          </w:tcPr>
          <w:p w14:paraId="3CFAC70E"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2</w:t>
            </w:r>
          </w:p>
        </w:tc>
        <w:tc>
          <w:tcPr>
            <w:tcW w:w="1202" w:type="dxa"/>
            <w:tcBorders>
              <w:top w:val="single" w:sz="4" w:space="0" w:color="auto"/>
              <w:left w:val="nil"/>
              <w:bottom w:val="single" w:sz="4" w:space="0" w:color="auto"/>
              <w:right w:val="single" w:sz="4" w:space="0" w:color="auto"/>
            </w:tcBorders>
            <w:shd w:val="clear" w:color="auto" w:fill="auto"/>
          </w:tcPr>
          <w:p w14:paraId="7BB32CFD"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2</w:t>
            </w:r>
          </w:p>
        </w:tc>
        <w:tc>
          <w:tcPr>
            <w:tcW w:w="4968" w:type="dxa"/>
            <w:tcBorders>
              <w:top w:val="single" w:sz="4" w:space="0" w:color="auto"/>
              <w:left w:val="nil"/>
              <w:bottom w:val="single" w:sz="4" w:space="0" w:color="auto"/>
              <w:right w:val="single" w:sz="4" w:space="0" w:color="auto"/>
            </w:tcBorders>
            <w:shd w:val="clear" w:color="auto" w:fill="auto"/>
          </w:tcPr>
          <w:p w14:paraId="23D1DC00" w14:textId="2ED69B41"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Разработаны проекты: 1. Выполнены работы по разработке архитектурно-планировочной концепции и проектно-сметной документации по благоустройству пл</w:t>
            </w:r>
            <w:r w:rsidR="00CD04A1">
              <w:rPr>
                <w:rFonts w:ascii="Times New Roman" w:hAnsi="Times New Roman" w:cs="Times New Roman"/>
                <w:sz w:val="20"/>
                <w:szCs w:val="20"/>
              </w:rPr>
              <w:t>.</w:t>
            </w:r>
            <w:r w:rsidRPr="0034374A">
              <w:rPr>
                <w:rFonts w:ascii="Times New Roman" w:hAnsi="Times New Roman" w:cs="Times New Roman"/>
                <w:sz w:val="20"/>
                <w:szCs w:val="20"/>
              </w:rPr>
              <w:t xml:space="preserve"> Партизан и ул.</w:t>
            </w:r>
            <w:r w:rsidR="00CD04A1">
              <w:rPr>
                <w:rFonts w:ascii="Times New Roman" w:hAnsi="Times New Roman" w:cs="Times New Roman"/>
                <w:sz w:val="20"/>
                <w:szCs w:val="20"/>
              </w:rPr>
              <w:t xml:space="preserve"> </w:t>
            </w:r>
            <w:r w:rsidRPr="0034374A">
              <w:rPr>
                <w:rFonts w:ascii="Times New Roman" w:hAnsi="Times New Roman" w:cs="Times New Roman"/>
                <w:sz w:val="20"/>
                <w:szCs w:val="20"/>
              </w:rPr>
              <w:t xml:space="preserve">Солнцева, расположенных по адресу: </w:t>
            </w:r>
            <w:r w:rsidR="00CD04A1">
              <w:rPr>
                <w:rFonts w:ascii="Times New Roman" w:hAnsi="Times New Roman" w:cs="Times New Roman"/>
                <w:sz w:val="20"/>
                <w:szCs w:val="20"/>
              </w:rPr>
              <w:t>МО</w:t>
            </w:r>
            <w:r w:rsidRPr="0034374A">
              <w:rPr>
                <w:rFonts w:ascii="Times New Roman" w:hAnsi="Times New Roman" w:cs="Times New Roman"/>
                <w:sz w:val="20"/>
                <w:szCs w:val="20"/>
              </w:rPr>
              <w:t>, Рузский район, г.</w:t>
            </w:r>
            <w:r w:rsidR="00CD04A1">
              <w:rPr>
                <w:rFonts w:ascii="Times New Roman" w:hAnsi="Times New Roman" w:cs="Times New Roman"/>
                <w:sz w:val="20"/>
                <w:szCs w:val="20"/>
              </w:rPr>
              <w:t xml:space="preserve"> </w:t>
            </w:r>
            <w:r w:rsidRPr="0034374A">
              <w:rPr>
                <w:rFonts w:ascii="Times New Roman" w:hAnsi="Times New Roman" w:cs="Times New Roman"/>
                <w:sz w:val="20"/>
                <w:szCs w:val="20"/>
              </w:rPr>
              <w:t xml:space="preserve">Руза. 2. Выполнены работы по разработке архитектурно-планировочной концепции и проектно-сметной документации по благоустройству мемориального комплекса Аллея Славы, сквера с прудом и площади перед </w:t>
            </w:r>
            <w:proofErr w:type="spellStart"/>
            <w:r w:rsidRPr="0034374A">
              <w:rPr>
                <w:rFonts w:ascii="Times New Roman" w:hAnsi="Times New Roman" w:cs="Times New Roman"/>
                <w:sz w:val="20"/>
                <w:szCs w:val="20"/>
              </w:rPr>
              <w:t>Тучковским</w:t>
            </w:r>
            <w:proofErr w:type="spellEnd"/>
            <w:r w:rsidRPr="0034374A">
              <w:rPr>
                <w:rFonts w:ascii="Times New Roman" w:hAnsi="Times New Roman" w:cs="Times New Roman"/>
                <w:sz w:val="20"/>
                <w:szCs w:val="20"/>
              </w:rPr>
              <w:t xml:space="preserve"> центром культуры и искусств», расположенных по адресу: </w:t>
            </w:r>
            <w:r w:rsidR="00CD04A1">
              <w:rPr>
                <w:rFonts w:ascii="Times New Roman" w:hAnsi="Times New Roman" w:cs="Times New Roman"/>
                <w:sz w:val="20"/>
                <w:szCs w:val="20"/>
              </w:rPr>
              <w:t>МО</w:t>
            </w:r>
            <w:r w:rsidRPr="0034374A">
              <w:rPr>
                <w:rFonts w:ascii="Times New Roman" w:hAnsi="Times New Roman" w:cs="Times New Roman"/>
                <w:sz w:val="20"/>
                <w:szCs w:val="20"/>
              </w:rPr>
              <w:t>, Рузский район, рабочий поселок Тучково</w:t>
            </w:r>
          </w:p>
        </w:tc>
      </w:tr>
      <w:tr w:rsidR="002E4982" w:rsidRPr="0034374A" w14:paraId="5155F487" w14:textId="77777777" w:rsidTr="00A25BA4">
        <w:trPr>
          <w:trHeight w:val="510"/>
        </w:trPr>
        <w:tc>
          <w:tcPr>
            <w:tcW w:w="695" w:type="dxa"/>
            <w:tcBorders>
              <w:top w:val="nil"/>
              <w:left w:val="single" w:sz="4" w:space="0" w:color="auto"/>
              <w:bottom w:val="single" w:sz="4" w:space="0" w:color="auto"/>
              <w:right w:val="single" w:sz="4" w:space="0" w:color="auto"/>
            </w:tcBorders>
            <w:shd w:val="clear" w:color="auto" w:fill="auto"/>
          </w:tcPr>
          <w:p w14:paraId="0606CB68" w14:textId="77777777" w:rsidR="0034374A" w:rsidRPr="0034374A" w:rsidRDefault="0034374A" w:rsidP="0034374A">
            <w:pPr>
              <w:spacing w:after="0" w:line="240" w:lineRule="auto"/>
              <w:jc w:val="right"/>
              <w:rPr>
                <w:rFonts w:ascii="Times New Roman" w:hAnsi="Times New Roman" w:cs="Times New Roman"/>
                <w:sz w:val="20"/>
                <w:szCs w:val="20"/>
              </w:rPr>
            </w:pPr>
            <w:r w:rsidRPr="0034374A">
              <w:rPr>
                <w:rFonts w:ascii="Times New Roman" w:hAnsi="Times New Roman" w:cs="Times New Roman"/>
                <w:sz w:val="20"/>
                <w:szCs w:val="20"/>
              </w:rPr>
              <w:t>12</w:t>
            </w:r>
          </w:p>
        </w:tc>
        <w:tc>
          <w:tcPr>
            <w:tcW w:w="4868" w:type="dxa"/>
            <w:tcBorders>
              <w:top w:val="nil"/>
              <w:left w:val="nil"/>
              <w:bottom w:val="single" w:sz="4" w:space="0" w:color="auto"/>
              <w:right w:val="single" w:sz="4" w:space="0" w:color="auto"/>
            </w:tcBorders>
            <w:shd w:val="clear" w:color="auto" w:fill="auto"/>
          </w:tcPr>
          <w:p w14:paraId="4DB616CB"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b/>
                <w:bCs/>
                <w:sz w:val="20"/>
                <w:szCs w:val="20"/>
              </w:rPr>
              <w:t xml:space="preserve">Приоритетный показатель </w:t>
            </w:r>
            <w:r w:rsidRPr="0034374A">
              <w:rPr>
                <w:rFonts w:ascii="Times New Roman" w:hAnsi="Times New Roman" w:cs="Times New Roman"/>
                <w:sz w:val="20"/>
                <w:szCs w:val="20"/>
              </w:rPr>
              <w:t>2019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единицы</w:t>
            </w:r>
          </w:p>
        </w:tc>
        <w:tc>
          <w:tcPr>
            <w:tcW w:w="1517" w:type="dxa"/>
            <w:tcBorders>
              <w:top w:val="nil"/>
              <w:left w:val="nil"/>
              <w:bottom w:val="single" w:sz="4" w:space="0" w:color="auto"/>
              <w:right w:val="single" w:sz="4" w:space="0" w:color="auto"/>
            </w:tcBorders>
            <w:shd w:val="clear" w:color="auto" w:fill="auto"/>
          </w:tcPr>
          <w:p w14:paraId="5D95448F"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единиц</w:t>
            </w:r>
          </w:p>
        </w:tc>
        <w:tc>
          <w:tcPr>
            <w:tcW w:w="1176" w:type="dxa"/>
            <w:tcBorders>
              <w:top w:val="nil"/>
              <w:left w:val="nil"/>
              <w:bottom w:val="single" w:sz="4" w:space="0" w:color="auto"/>
              <w:right w:val="single" w:sz="4" w:space="0" w:color="auto"/>
            </w:tcBorders>
            <w:shd w:val="clear" w:color="auto" w:fill="auto"/>
          </w:tcPr>
          <w:p w14:paraId="4274017C"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w:t>
            </w:r>
          </w:p>
        </w:tc>
        <w:tc>
          <w:tcPr>
            <w:tcW w:w="1208" w:type="dxa"/>
            <w:tcBorders>
              <w:top w:val="nil"/>
              <w:left w:val="nil"/>
              <w:bottom w:val="single" w:sz="4" w:space="0" w:color="auto"/>
              <w:right w:val="single" w:sz="4" w:space="0" w:color="auto"/>
            </w:tcBorders>
            <w:shd w:val="clear" w:color="auto" w:fill="auto"/>
          </w:tcPr>
          <w:p w14:paraId="7769BC39"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0</w:t>
            </w:r>
          </w:p>
        </w:tc>
        <w:tc>
          <w:tcPr>
            <w:tcW w:w="1202" w:type="dxa"/>
            <w:tcBorders>
              <w:top w:val="nil"/>
              <w:left w:val="nil"/>
              <w:bottom w:val="single" w:sz="4" w:space="0" w:color="auto"/>
              <w:right w:val="single" w:sz="4" w:space="0" w:color="auto"/>
            </w:tcBorders>
            <w:shd w:val="clear" w:color="auto" w:fill="auto"/>
          </w:tcPr>
          <w:p w14:paraId="2E66D02B" w14:textId="77777777" w:rsidR="0034374A" w:rsidRPr="0034374A" w:rsidRDefault="0034374A" w:rsidP="0034374A">
            <w:pPr>
              <w:spacing w:after="0" w:line="240" w:lineRule="auto"/>
              <w:jc w:val="center"/>
              <w:rPr>
                <w:rFonts w:ascii="Times New Roman" w:hAnsi="Times New Roman" w:cs="Times New Roman"/>
                <w:sz w:val="20"/>
                <w:szCs w:val="20"/>
              </w:rPr>
            </w:pPr>
            <w:r w:rsidRPr="0034374A">
              <w:rPr>
                <w:rFonts w:ascii="Times New Roman" w:hAnsi="Times New Roman" w:cs="Times New Roman"/>
                <w:sz w:val="20"/>
                <w:szCs w:val="20"/>
              </w:rPr>
              <w:t>0</w:t>
            </w:r>
          </w:p>
        </w:tc>
        <w:tc>
          <w:tcPr>
            <w:tcW w:w="4968" w:type="dxa"/>
            <w:tcBorders>
              <w:top w:val="nil"/>
              <w:left w:val="nil"/>
              <w:bottom w:val="single" w:sz="4" w:space="0" w:color="auto"/>
              <w:right w:val="single" w:sz="4" w:space="0" w:color="auto"/>
            </w:tcBorders>
            <w:shd w:val="clear" w:color="auto" w:fill="auto"/>
          </w:tcPr>
          <w:p w14:paraId="394CC608" w14:textId="77777777" w:rsidR="0034374A" w:rsidRPr="0034374A" w:rsidRDefault="0034374A" w:rsidP="0034374A">
            <w:pPr>
              <w:spacing w:after="0" w:line="240" w:lineRule="auto"/>
              <w:rPr>
                <w:rFonts w:ascii="Times New Roman" w:hAnsi="Times New Roman" w:cs="Times New Roman"/>
                <w:sz w:val="20"/>
                <w:szCs w:val="20"/>
              </w:rPr>
            </w:pPr>
            <w:r w:rsidRPr="0034374A">
              <w:rPr>
                <w:rFonts w:ascii="Times New Roman" w:hAnsi="Times New Roman" w:cs="Times New Roman"/>
                <w:sz w:val="20"/>
                <w:szCs w:val="20"/>
              </w:rPr>
              <w:t>Показатель на 2019 год не установлен</w:t>
            </w:r>
          </w:p>
        </w:tc>
      </w:tr>
      <w:tr w:rsidR="00357FB4" w:rsidRPr="00357FB4" w14:paraId="266F5881" w14:textId="77777777" w:rsidTr="00A25BA4">
        <w:trPr>
          <w:trHeight w:val="415"/>
        </w:trPr>
        <w:tc>
          <w:tcPr>
            <w:tcW w:w="6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92ADCA" w14:textId="77777777" w:rsidR="00357FB4" w:rsidRPr="00357FB4" w:rsidRDefault="00357FB4" w:rsidP="00357FB4">
            <w:pPr>
              <w:spacing w:after="0" w:line="240" w:lineRule="auto"/>
              <w:jc w:val="center"/>
              <w:rPr>
                <w:rFonts w:ascii="Times New Roman" w:eastAsia="Times New Roman" w:hAnsi="Times New Roman" w:cs="Times New Roman"/>
                <w:b/>
                <w:bCs/>
                <w:i/>
                <w:iCs/>
                <w:color w:val="000000"/>
                <w:sz w:val="20"/>
                <w:szCs w:val="20"/>
                <w:lang w:eastAsia="ru-RU"/>
              </w:rPr>
            </w:pPr>
            <w:r w:rsidRPr="00357FB4">
              <w:rPr>
                <w:rFonts w:ascii="Times New Roman" w:eastAsia="Times New Roman" w:hAnsi="Times New Roman" w:cs="Times New Roman"/>
                <w:b/>
                <w:bCs/>
                <w:i/>
                <w:iCs/>
                <w:color w:val="000000"/>
                <w:sz w:val="20"/>
                <w:szCs w:val="20"/>
                <w:lang w:eastAsia="ru-RU"/>
              </w:rPr>
              <w:t>11.2.</w:t>
            </w:r>
          </w:p>
        </w:tc>
        <w:tc>
          <w:tcPr>
            <w:tcW w:w="14939" w:type="dxa"/>
            <w:gridSpan w:val="6"/>
            <w:tcBorders>
              <w:top w:val="single" w:sz="4" w:space="0" w:color="auto"/>
              <w:left w:val="nil"/>
              <w:bottom w:val="single" w:sz="4" w:space="0" w:color="000000"/>
              <w:right w:val="single" w:sz="4" w:space="0" w:color="000000"/>
            </w:tcBorders>
            <w:shd w:val="clear" w:color="auto" w:fill="F2F2F2" w:themeFill="background1" w:themeFillShade="F2"/>
            <w:vAlign w:val="center"/>
            <w:hideMark/>
          </w:tcPr>
          <w:p w14:paraId="3B221AEA" w14:textId="77777777" w:rsidR="00357FB4" w:rsidRPr="00357FB4" w:rsidRDefault="00357FB4" w:rsidP="00357FB4">
            <w:pPr>
              <w:spacing w:after="0" w:line="240" w:lineRule="auto"/>
              <w:jc w:val="center"/>
              <w:rPr>
                <w:rFonts w:ascii="Times New Roman" w:eastAsia="Times New Roman" w:hAnsi="Times New Roman" w:cs="Times New Roman"/>
                <w:b/>
                <w:bCs/>
                <w:i/>
                <w:iCs/>
                <w:color w:val="000000"/>
                <w:sz w:val="20"/>
                <w:szCs w:val="20"/>
                <w:lang w:eastAsia="ru-RU"/>
              </w:rPr>
            </w:pPr>
            <w:r w:rsidRPr="00357FB4">
              <w:rPr>
                <w:rFonts w:ascii="Times New Roman" w:eastAsia="Times New Roman" w:hAnsi="Times New Roman" w:cs="Times New Roman"/>
                <w:b/>
                <w:bCs/>
                <w:i/>
                <w:iCs/>
                <w:color w:val="000000"/>
                <w:sz w:val="20"/>
                <w:szCs w:val="20"/>
                <w:lang w:eastAsia="ru-RU"/>
              </w:rPr>
              <w:t>Подпрограмма 2. "Благоустройство территорий населенных пунктов"</w:t>
            </w:r>
          </w:p>
        </w:tc>
      </w:tr>
      <w:tr w:rsidR="002E4982" w:rsidRPr="00357FB4" w14:paraId="19D030A0" w14:textId="77777777" w:rsidTr="00A25BA4">
        <w:trPr>
          <w:trHeight w:val="273"/>
        </w:trPr>
        <w:tc>
          <w:tcPr>
            <w:tcW w:w="695" w:type="dxa"/>
            <w:tcBorders>
              <w:top w:val="single" w:sz="4" w:space="0" w:color="auto"/>
              <w:left w:val="single" w:sz="4" w:space="0" w:color="auto"/>
              <w:bottom w:val="single" w:sz="4" w:space="0" w:color="auto"/>
              <w:right w:val="single" w:sz="4" w:space="0" w:color="auto"/>
            </w:tcBorders>
            <w:shd w:val="clear" w:color="auto" w:fill="auto"/>
          </w:tcPr>
          <w:p w14:paraId="18A30A02" w14:textId="77777777" w:rsidR="00864FA0" w:rsidRPr="00864FA0" w:rsidRDefault="00864FA0" w:rsidP="00864FA0">
            <w:pPr>
              <w:spacing w:after="0" w:line="240" w:lineRule="auto"/>
              <w:jc w:val="right"/>
              <w:rPr>
                <w:rFonts w:ascii="Times New Roman" w:hAnsi="Times New Roman" w:cs="Times New Roman"/>
                <w:sz w:val="20"/>
                <w:szCs w:val="20"/>
              </w:rPr>
            </w:pPr>
            <w:r w:rsidRPr="00864FA0">
              <w:rPr>
                <w:rFonts w:ascii="Times New Roman" w:hAnsi="Times New Roman" w:cs="Times New Roman"/>
                <w:sz w:val="20"/>
                <w:szCs w:val="20"/>
              </w:rPr>
              <w:t>1</w:t>
            </w:r>
          </w:p>
        </w:tc>
        <w:tc>
          <w:tcPr>
            <w:tcW w:w="4868" w:type="dxa"/>
            <w:tcBorders>
              <w:top w:val="single" w:sz="4" w:space="0" w:color="auto"/>
              <w:left w:val="nil"/>
              <w:bottom w:val="single" w:sz="4" w:space="0" w:color="auto"/>
              <w:right w:val="single" w:sz="4" w:space="0" w:color="auto"/>
            </w:tcBorders>
            <w:shd w:val="clear" w:color="auto" w:fill="auto"/>
          </w:tcPr>
          <w:p w14:paraId="41C3AA98" w14:textId="77777777" w:rsidR="00864FA0" w:rsidRPr="00864FA0" w:rsidRDefault="00864FA0" w:rsidP="00864FA0">
            <w:pPr>
              <w:spacing w:after="0" w:line="240" w:lineRule="auto"/>
              <w:rPr>
                <w:rFonts w:ascii="Times New Roman" w:hAnsi="Times New Roman" w:cs="Times New Roman"/>
                <w:sz w:val="20"/>
                <w:szCs w:val="20"/>
              </w:rPr>
            </w:pPr>
            <w:r w:rsidRPr="00864FA0">
              <w:rPr>
                <w:rFonts w:ascii="Times New Roman" w:hAnsi="Times New Roman" w:cs="Times New Roman"/>
                <w:b/>
                <w:bCs/>
                <w:sz w:val="20"/>
                <w:szCs w:val="20"/>
              </w:rPr>
              <w:t>Приоритетный показатель</w:t>
            </w:r>
            <w:r w:rsidRPr="00864FA0">
              <w:rPr>
                <w:rFonts w:ascii="Times New Roman" w:hAnsi="Times New Roman" w:cs="Times New Roman"/>
                <w:sz w:val="20"/>
                <w:szCs w:val="20"/>
              </w:rPr>
              <w:t xml:space="preserve">       2019 «Светлый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w:t>
            </w:r>
          </w:p>
        </w:tc>
        <w:tc>
          <w:tcPr>
            <w:tcW w:w="1517" w:type="dxa"/>
            <w:tcBorders>
              <w:top w:val="single" w:sz="4" w:space="0" w:color="auto"/>
              <w:left w:val="nil"/>
              <w:bottom w:val="single" w:sz="4" w:space="0" w:color="auto"/>
              <w:right w:val="single" w:sz="4" w:space="0" w:color="auto"/>
            </w:tcBorders>
            <w:shd w:val="clear" w:color="auto" w:fill="auto"/>
          </w:tcPr>
          <w:p w14:paraId="0A746815" w14:textId="77777777" w:rsidR="00864FA0" w:rsidRPr="00864FA0" w:rsidRDefault="00864FA0" w:rsidP="00864FA0">
            <w:pPr>
              <w:spacing w:after="0" w:line="240" w:lineRule="auto"/>
              <w:rPr>
                <w:rFonts w:ascii="Times New Roman" w:hAnsi="Times New Roman" w:cs="Times New Roman"/>
                <w:sz w:val="20"/>
                <w:szCs w:val="20"/>
              </w:rPr>
            </w:pPr>
            <w:r w:rsidRPr="00864FA0">
              <w:rPr>
                <w:rFonts w:ascii="Times New Roman" w:hAnsi="Times New Roman" w:cs="Times New Roman"/>
                <w:sz w:val="20"/>
                <w:szCs w:val="20"/>
              </w:rPr>
              <w:t>Процент</w:t>
            </w:r>
          </w:p>
        </w:tc>
        <w:tc>
          <w:tcPr>
            <w:tcW w:w="1176" w:type="dxa"/>
            <w:tcBorders>
              <w:top w:val="single" w:sz="4" w:space="0" w:color="auto"/>
              <w:left w:val="nil"/>
              <w:bottom w:val="single" w:sz="4" w:space="0" w:color="auto"/>
              <w:right w:val="single" w:sz="4" w:space="0" w:color="auto"/>
            </w:tcBorders>
            <w:shd w:val="clear" w:color="auto" w:fill="auto"/>
          </w:tcPr>
          <w:p w14:paraId="2EC99F75" w14:textId="77777777" w:rsidR="00864FA0" w:rsidRPr="00864FA0" w:rsidRDefault="00864FA0" w:rsidP="00864FA0">
            <w:pPr>
              <w:spacing w:after="0" w:line="240" w:lineRule="auto"/>
              <w:jc w:val="center"/>
              <w:rPr>
                <w:rFonts w:ascii="Times New Roman" w:hAnsi="Times New Roman" w:cs="Times New Roman"/>
                <w:sz w:val="20"/>
                <w:szCs w:val="20"/>
              </w:rPr>
            </w:pPr>
            <w:r w:rsidRPr="00864FA0">
              <w:rPr>
                <w:rFonts w:ascii="Times New Roman" w:hAnsi="Times New Roman" w:cs="Times New Roman"/>
                <w:sz w:val="20"/>
                <w:szCs w:val="20"/>
              </w:rPr>
              <w:t>-</w:t>
            </w:r>
          </w:p>
        </w:tc>
        <w:tc>
          <w:tcPr>
            <w:tcW w:w="1208" w:type="dxa"/>
            <w:tcBorders>
              <w:top w:val="single" w:sz="4" w:space="0" w:color="auto"/>
              <w:left w:val="nil"/>
              <w:bottom w:val="single" w:sz="4" w:space="0" w:color="auto"/>
              <w:right w:val="single" w:sz="4" w:space="0" w:color="auto"/>
            </w:tcBorders>
            <w:shd w:val="clear" w:color="auto" w:fill="auto"/>
          </w:tcPr>
          <w:p w14:paraId="07F71D54" w14:textId="77777777" w:rsidR="00864FA0" w:rsidRPr="00864FA0" w:rsidRDefault="00864FA0" w:rsidP="00864FA0">
            <w:pPr>
              <w:spacing w:after="0" w:line="240" w:lineRule="auto"/>
              <w:jc w:val="center"/>
              <w:rPr>
                <w:rFonts w:ascii="Times New Roman" w:hAnsi="Times New Roman" w:cs="Times New Roman"/>
                <w:sz w:val="20"/>
                <w:szCs w:val="20"/>
              </w:rPr>
            </w:pPr>
            <w:r w:rsidRPr="00864FA0">
              <w:rPr>
                <w:rFonts w:ascii="Times New Roman" w:hAnsi="Times New Roman" w:cs="Times New Roman"/>
                <w:sz w:val="20"/>
                <w:szCs w:val="20"/>
              </w:rPr>
              <w:t>94,15</w:t>
            </w:r>
          </w:p>
        </w:tc>
        <w:tc>
          <w:tcPr>
            <w:tcW w:w="1202" w:type="dxa"/>
            <w:tcBorders>
              <w:top w:val="single" w:sz="4" w:space="0" w:color="auto"/>
              <w:left w:val="nil"/>
              <w:bottom w:val="single" w:sz="4" w:space="0" w:color="auto"/>
              <w:right w:val="single" w:sz="4" w:space="0" w:color="auto"/>
            </w:tcBorders>
            <w:shd w:val="clear" w:color="auto" w:fill="auto"/>
          </w:tcPr>
          <w:p w14:paraId="2E2CE07B" w14:textId="77777777" w:rsidR="00864FA0" w:rsidRPr="00864FA0" w:rsidRDefault="00864FA0" w:rsidP="00864FA0">
            <w:pPr>
              <w:spacing w:after="0" w:line="240" w:lineRule="auto"/>
              <w:jc w:val="center"/>
              <w:rPr>
                <w:rFonts w:ascii="Times New Roman" w:hAnsi="Times New Roman" w:cs="Times New Roman"/>
                <w:sz w:val="20"/>
                <w:szCs w:val="20"/>
              </w:rPr>
            </w:pPr>
            <w:r w:rsidRPr="00864FA0">
              <w:rPr>
                <w:rFonts w:ascii="Times New Roman" w:hAnsi="Times New Roman" w:cs="Times New Roman"/>
                <w:sz w:val="20"/>
                <w:szCs w:val="20"/>
              </w:rPr>
              <w:t>94,15</w:t>
            </w:r>
          </w:p>
        </w:tc>
        <w:tc>
          <w:tcPr>
            <w:tcW w:w="4968" w:type="dxa"/>
            <w:tcBorders>
              <w:top w:val="single" w:sz="4" w:space="0" w:color="auto"/>
              <w:left w:val="nil"/>
              <w:bottom w:val="single" w:sz="4" w:space="0" w:color="auto"/>
              <w:right w:val="single" w:sz="4" w:space="0" w:color="auto"/>
            </w:tcBorders>
            <w:shd w:val="clear" w:color="auto" w:fill="auto"/>
          </w:tcPr>
          <w:p w14:paraId="0AAC94AC" w14:textId="77777777" w:rsidR="00864FA0" w:rsidRPr="00864FA0" w:rsidRDefault="00864FA0" w:rsidP="00864FA0">
            <w:pPr>
              <w:spacing w:after="0" w:line="240" w:lineRule="auto"/>
              <w:rPr>
                <w:rFonts w:ascii="Times New Roman" w:hAnsi="Times New Roman" w:cs="Times New Roman"/>
                <w:sz w:val="20"/>
                <w:szCs w:val="20"/>
              </w:rPr>
            </w:pPr>
            <w:r w:rsidRPr="00864FA0">
              <w:rPr>
                <w:rFonts w:ascii="Times New Roman" w:hAnsi="Times New Roman" w:cs="Times New Roman"/>
                <w:sz w:val="20"/>
                <w:szCs w:val="20"/>
              </w:rPr>
              <w:t> </w:t>
            </w:r>
          </w:p>
        </w:tc>
      </w:tr>
      <w:tr w:rsidR="002E4982" w:rsidRPr="00357FB4" w14:paraId="423A63FE" w14:textId="77777777" w:rsidTr="00CD04A1">
        <w:trPr>
          <w:trHeight w:val="415"/>
        </w:trPr>
        <w:tc>
          <w:tcPr>
            <w:tcW w:w="695" w:type="dxa"/>
            <w:tcBorders>
              <w:top w:val="nil"/>
              <w:left w:val="single" w:sz="4" w:space="0" w:color="auto"/>
              <w:bottom w:val="single" w:sz="4" w:space="0" w:color="auto"/>
              <w:right w:val="single" w:sz="4" w:space="0" w:color="auto"/>
            </w:tcBorders>
            <w:shd w:val="clear" w:color="auto" w:fill="auto"/>
          </w:tcPr>
          <w:p w14:paraId="62E62F0F" w14:textId="77777777" w:rsidR="00864FA0" w:rsidRPr="00CD04A1" w:rsidRDefault="00864FA0" w:rsidP="00864FA0">
            <w:pPr>
              <w:spacing w:after="0" w:line="240" w:lineRule="auto"/>
              <w:jc w:val="right"/>
              <w:rPr>
                <w:rFonts w:ascii="Times New Roman" w:hAnsi="Times New Roman" w:cs="Times New Roman"/>
                <w:sz w:val="20"/>
                <w:szCs w:val="20"/>
              </w:rPr>
            </w:pPr>
            <w:r w:rsidRPr="00CD04A1">
              <w:rPr>
                <w:rFonts w:ascii="Times New Roman" w:hAnsi="Times New Roman" w:cs="Times New Roman"/>
                <w:sz w:val="20"/>
                <w:szCs w:val="20"/>
              </w:rPr>
              <w:t>2</w:t>
            </w:r>
          </w:p>
        </w:tc>
        <w:tc>
          <w:tcPr>
            <w:tcW w:w="4868" w:type="dxa"/>
            <w:tcBorders>
              <w:top w:val="nil"/>
              <w:left w:val="nil"/>
              <w:bottom w:val="single" w:sz="4" w:space="0" w:color="auto"/>
              <w:right w:val="single" w:sz="4" w:space="0" w:color="auto"/>
            </w:tcBorders>
            <w:shd w:val="clear" w:color="auto" w:fill="auto"/>
          </w:tcPr>
          <w:p w14:paraId="33A8307C" w14:textId="77777777" w:rsidR="00864FA0" w:rsidRPr="00CD04A1" w:rsidRDefault="00864FA0" w:rsidP="00864FA0">
            <w:pPr>
              <w:spacing w:after="0" w:line="240" w:lineRule="auto"/>
              <w:rPr>
                <w:rFonts w:ascii="Times New Roman" w:hAnsi="Times New Roman" w:cs="Times New Roman"/>
                <w:sz w:val="20"/>
                <w:szCs w:val="20"/>
              </w:rPr>
            </w:pPr>
            <w:r w:rsidRPr="00CD04A1">
              <w:rPr>
                <w:rFonts w:ascii="Times New Roman" w:hAnsi="Times New Roman" w:cs="Times New Roman"/>
                <w:b/>
                <w:bCs/>
                <w:sz w:val="20"/>
                <w:szCs w:val="20"/>
              </w:rPr>
              <w:t xml:space="preserve">Приоритетный показатель 2019    </w:t>
            </w:r>
            <w:r w:rsidRPr="00CD04A1">
              <w:rPr>
                <w:rFonts w:ascii="Times New Roman" w:hAnsi="Times New Roman" w:cs="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517" w:type="dxa"/>
            <w:tcBorders>
              <w:top w:val="nil"/>
              <w:left w:val="nil"/>
              <w:bottom w:val="single" w:sz="4" w:space="0" w:color="auto"/>
              <w:right w:val="single" w:sz="4" w:space="0" w:color="auto"/>
            </w:tcBorders>
            <w:shd w:val="clear" w:color="auto" w:fill="auto"/>
          </w:tcPr>
          <w:p w14:paraId="5658DD50" w14:textId="77777777" w:rsidR="00864FA0" w:rsidRPr="00CD04A1" w:rsidRDefault="00864FA0" w:rsidP="00864FA0">
            <w:pPr>
              <w:spacing w:after="0" w:line="240" w:lineRule="auto"/>
              <w:rPr>
                <w:rFonts w:ascii="Times New Roman" w:hAnsi="Times New Roman" w:cs="Times New Roman"/>
                <w:sz w:val="20"/>
                <w:szCs w:val="20"/>
              </w:rPr>
            </w:pPr>
            <w:r w:rsidRPr="00CD04A1">
              <w:rPr>
                <w:rFonts w:ascii="Times New Roman" w:hAnsi="Times New Roman" w:cs="Times New Roman"/>
                <w:sz w:val="20"/>
                <w:szCs w:val="20"/>
              </w:rPr>
              <w:t>единиц</w:t>
            </w:r>
          </w:p>
        </w:tc>
        <w:tc>
          <w:tcPr>
            <w:tcW w:w="1176" w:type="dxa"/>
            <w:tcBorders>
              <w:top w:val="nil"/>
              <w:left w:val="nil"/>
              <w:bottom w:val="single" w:sz="4" w:space="0" w:color="auto"/>
              <w:right w:val="single" w:sz="4" w:space="0" w:color="auto"/>
            </w:tcBorders>
            <w:shd w:val="clear" w:color="auto" w:fill="auto"/>
          </w:tcPr>
          <w:p w14:paraId="2A2F1EDB" w14:textId="77777777" w:rsidR="00864FA0" w:rsidRPr="00CD04A1" w:rsidRDefault="00864FA0" w:rsidP="00864FA0">
            <w:pPr>
              <w:spacing w:after="0" w:line="240" w:lineRule="auto"/>
              <w:jc w:val="center"/>
              <w:rPr>
                <w:rFonts w:ascii="Times New Roman" w:hAnsi="Times New Roman" w:cs="Times New Roman"/>
                <w:sz w:val="20"/>
                <w:szCs w:val="20"/>
              </w:rPr>
            </w:pPr>
            <w:r w:rsidRPr="00CD04A1">
              <w:rPr>
                <w:rFonts w:ascii="Times New Roman" w:hAnsi="Times New Roman" w:cs="Times New Roman"/>
                <w:sz w:val="20"/>
                <w:szCs w:val="20"/>
              </w:rPr>
              <w:t>-</w:t>
            </w:r>
          </w:p>
        </w:tc>
        <w:tc>
          <w:tcPr>
            <w:tcW w:w="1208" w:type="dxa"/>
            <w:tcBorders>
              <w:top w:val="nil"/>
              <w:left w:val="nil"/>
              <w:bottom w:val="single" w:sz="4" w:space="0" w:color="auto"/>
              <w:right w:val="single" w:sz="4" w:space="0" w:color="auto"/>
            </w:tcBorders>
            <w:shd w:val="clear" w:color="auto" w:fill="auto"/>
          </w:tcPr>
          <w:p w14:paraId="6CBF7466" w14:textId="77777777" w:rsidR="00864FA0" w:rsidRPr="00CD04A1" w:rsidRDefault="00864FA0" w:rsidP="00864FA0">
            <w:pPr>
              <w:spacing w:after="0" w:line="240" w:lineRule="auto"/>
              <w:jc w:val="center"/>
              <w:rPr>
                <w:rFonts w:ascii="Times New Roman" w:hAnsi="Times New Roman" w:cs="Times New Roman"/>
                <w:sz w:val="20"/>
                <w:szCs w:val="20"/>
              </w:rPr>
            </w:pPr>
            <w:r w:rsidRPr="00CD04A1">
              <w:rPr>
                <w:rFonts w:ascii="Times New Roman" w:hAnsi="Times New Roman" w:cs="Times New Roman"/>
                <w:sz w:val="20"/>
                <w:szCs w:val="20"/>
              </w:rPr>
              <w:t>23</w:t>
            </w:r>
          </w:p>
        </w:tc>
        <w:tc>
          <w:tcPr>
            <w:tcW w:w="1202" w:type="dxa"/>
            <w:tcBorders>
              <w:top w:val="nil"/>
              <w:left w:val="nil"/>
              <w:bottom w:val="single" w:sz="4" w:space="0" w:color="auto"/>
              <w:right w:val="single" w:sz="4" w:space="0" w:color="auto"/>
            </w:tcBorders>
            <w:shd w:val="clear" w:color="auto" w:fill="auto"/>
          </w:tcPr>
          <w:p w14:paraId="07E159C8" w14:textId="77777777" w:rsidR="00864FA0" w:rsidRPr="00CD04A1" w:rsidRDefault="00864FA0" w:rsidP="00864FA0">
            <w:pPr>
              <w:spacing w:after="0" w:line="240" w:lineRule="auto"/>
              <w:jc w:val="center"/>
              <w:rPr>
                <w:rFonts w:ascii="Times New Roman" w:hAnsi="Times New Roman" w:cs="Times New Roman"/>
                <w:sz w:val="20"/>
                <w:szCs w:val="20"/>
              </w:rPr>
            </w:pPr>
            <w:r w:rsidRPr="00CD04A1">
              <w:rPr>
                <w:rFonts w:ascii="Times New Roman" w:hAnsi="Times New Roman" w:cs="Times New Roman"/>
                <w:sz w:val="20"/>
                <w:szCs w:val="20"/>
              </w:rPr>
              <w:t>20</w:t>
            </w:r>
          </w:p>
        </w:tc>
        <w:tc>
          <w:tcPr>
            <w:tcW w:w="4968" w:type="dxa"/>
            <w:tcBorders>
              <w:top w:val="nil"/>
              <w:left w:val="nil"/>
              <w:bottom w:val="single" w:sz="4" w:space="0" w:color="auto"/>
              <w:right w:val="single" w:sz="4" w:space="0" w:color="auto"/>
            </w:tcBorders>
            <w:shd w:val="clear" w:color="auto" w:fill="auto"/>
          </w:tcPr>
          <w:p w14:paraId="6B3DF059" w14:textId="77777777" w:rsidR="00864FA0" w:rsidRPr="00CD04A1" w:rsidRDefault="00864FA0" w:rsidP="00864FA0">
            <w:pPr>
              <w:spacing w:after="0" w:line="240" w:lineRule="auto"/>
              <w:rPr>
                <w:rFonts w:ascii="Times New Roman" w:hAnsi="Times New Roman" w:cs="Times New Roman"/>
                <w:sz w:val="20"/>
                <w:szCs w:val="20"/>
              </w:rPr>
            </w:pPr>
            <w:r w:rsidRPr="00CD04A1">
              <w:rPr>
                <w:rFonts w:ascii="Times New Roman" w:hAnsi="Times New Roman" w:cs="Times New Roman"/>
                <w:sz w:val="20"/>
                <w:szCs w:val="20"/>
              </w:rPr>
              <w:t>Реализованы мероприятия по устройству и капитальному ремонту 20 объектов из 23 запланированных</w:t>
            </w:r>
          </w:p>
        </w:tc>
      </w:tr>
      <w:tr w:rsidR="002E4982" w:rsidRPr="00357FB4" w14:paraId="09D381A3" w14:textId="77777777" w:rsidTr="00CD04A1">
        <w:trPr>
          <w:trHeight w:val="704"/>
        </w:trPr>
        <w:tc>
          <w:tcPr>
            <w:tcW w:w="695" w:type="dxa"/>
            <w:tcBorders>
              <w:top w:val="single" w:sz="4" w:space="0" w:color="auto"/>
              <w:left w:val="single" w:sz="4" w:space="0" w:color="auto"/>
              <w:bottom w:val="single" w:sz="4" w:space="0" w:color="auto"/>
              <w:right w:val="single" w:sz="4" w:space="0" w:color="auto"/>
            </w:tcBorders>
            <w:shd w:val="clear" w:color="auto" w:fill="auto"/>
          </w:tcPr>
          <w:p w14:paraId="551AE336" w14:textId="77777777" w:rsidR="00864FA0" w:rsidRPr="00864FA0" w:rsidRDefault="00864FA0" w:rsidP="00864FA0">
            <w:pPr>
              <w:spacing w:after="0" w:line="240" w:lineRule="auto"/>
              <w:jc w:val="right"/>
              <w:rPr>
                <w:rFonts w:ascii="Times New Roman" w:hAnsi="Times New Roman" w:cs="Times New Roman"/>
                <w:sz w:val="20"/>
                <w:szCs w:val="20"/>
              </w:rPr>
            </w:pPr>
            <w:r w:rsidRPr="00864FA0">
              <w:rPr>
                <w:rFonts w:ascii="Times New Roman" w:hAnsi="Times New Roman" w:cs="Times New Roman"/>
                <w:sz w:val="20"/>
                <w:szCs w:val="20"/>
              </w:rPr>
              <w:lastRenderedPageBreak/>
              <w:t>3</w:t>
            </w:r>
          </w:p>
        </w:tc>
        <w:tc>
          <w:tcPr>
            <w:tcW w:w="4868" w:type="dxa"/>
            <w:tcBorders>
              <w:top w:val="single" w:sz="4" w:space="0" w:color="auto"/>
              <w:left w:val="single" w:sz="4" w:space="0" w:color="auto"/>
              <w:bottom w:val="single" w:sz="4" w:space="0" w:color="auto"/>
              <w:right w:val="single" w:sz="4" w:space="0" w:color="auto"/>
            </w:tcBorders>
            <w:shd w:val="clear" w:color="auto" w:fill="auto"/>
          </w:tcPr>
          <w:p w14:paraId="038B6397" w14:textId="77777777" w:rsidR="00864FA0" w:rsidRPr="00864FA0" w:rsidRDefault="00864FA0" w:rsidP="00864FA0">
            <w:pPr>
              <w:spacing w:after="0" w:line="240" w:lineRule="auto"/>
              <w:rPr>
                <w:rFonts w:ascii="Times New Roman" w:hAnsi="Times New Roman" w:cs="Times New Roman"/>
                <w:sz w:val="20"/>
                <w:szCs w:val="20"/>
              </w:rPr>
            </w:pPr>
            <w:r w:rsidRPr="00864FA0">
              <w:rPr>
                <w:rFonts w:ascii="Times New Roman" w:hAnsi="Times New Roman" w:cs="Times New Roman"/>
                <w:b/>
                <w:bCs/>
                <w:sz w:val="20"/>
                <w:szCs w:val="20"/>
              </w:rPr>
              <w:t>Приоритетный показатель 2019</w:t>
            </w:r>
            <w:r w:rsidRPr="00864FA0">
              <w:rPr>
                <w:rFonts w:ascii="Times New Roman" w:hAnsi="Times New Roman" w:cs="Times New Roman"/>
                <w:sz w:val="20"/>
                <w:szCs w:val="20"/>
              </w:rPr>
              <w:t xml:space="preserve"> 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517" w:type="dxa"/>
            <w:tcBorders>
              <w:top w:val="single" w:sz="4" w:space="0" w:color="auto"/>
              <w:left w:val="single" w:sz="4" w:space="0" w:color="auto"/>
              <w:bottom w:val="single" w:sz="4" w:space="0" w:color="auto"/>
              <w:right w:val="single" w:sz="4" w:space="0" w:color="auto"/>
            </w:tcBorders>
            <w:shd w:val="clear" w:color="auto" w:fill="auto"/>
          </w:tcPr>
          <w:p w14:paraId="15784A96" w14:textId="77777777" w:rsidR="00864FA0" w:rsidRPr="00864FA0" w:rsidRDefault="00864FA0" w:rsidP="00864FA0">
            <w:pPr>
              <w:spacing w:after="0" w:line="240" w:lineRule="auto"/>
              <w:rPr>
                <w:rFonts w:ascii="Times New Roman" w:hAnsi="Times New Roman" w:cs="Times New Roman"/>
                <w:sz w:val="20"/>
                <w:szCs w:val="20"/>
              </w:rPr>
            </w:pPr>
            <w:r w:rsidRPr="00864FA0">
              <w:rPr>
                <w:rFonts w:ascii="Times New Roman" w:hAnsi="Times New Roman" w:cs="Times New Roman"/>
                <w:sz w:val="20"/>
                <w:szCs w:val="20"/>
              </w:rPr>
              <w:t>Процент</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42D20ED8" w14:textId="77777777" w:rsidR="00864FA0" w:rsidRPr="00864FA0" w:rsidRDefault="00864FA0" w:rsidP="00864FA0">
            <w:pPr>
              <w:spacing w:after="0" w:line="240" w:lineRule="auto"/>
              <w:jc w:val="center"/>
              <w:rPr>
                <w:rFonts w:ascii="Times New Roman" w:hAnsi="Times New Roman" w:cs="Times New Roman"/>
                <w:sz w:val="20"/>
                <w:szCs w:val="20"/>
              </w:rPr>
            </w:pPr>
            <w:r w:rsidRPr="00864FA0">
              <w:rPr>
                <w:rFonts w:ascii="Times New Roman" w:hAnsi="Times New Roman" w:cs="Times New Roman"/>
                <w:sz w:val="20"/>
                <w:szCs w:val="20"/>
              </w:rPr>
              <w:t>-</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F9050B5" w14:textId="77777777" w:rsidR="00864FA0" w:rsidRPr="00864FA0" w:rsidRDefault="00864FA0" w:rsidP="00864FA0">
            <w:pPr>
              <w:spacing w:after="0" w:line="240" w:lineRule="auto"/>
              <w:jc w:val="center"/>
              <w:rPr>
                <w:rFonts w:ascii="Times New Roman" w:hAnsi="Times New Roman" w:cs="Times New Roman"/>
                <w:sz w:val="20"/>
                <w:szCs w:val="20"/>
              </w:rPr>
            </w:pPr>
            <w:r w:rsidRPr="00864FA0">
              <w:rPr>
                <w:rFonts w:ascii="Times New Roman" w:hAnsi="Times New Roman" w:cs="Times New Roman"/>
                <w:sz w:val="20"/>
                <w:szCs w:val="20"/>
              </w:rPr>
              <w:t>80</w:t>
            </w:r>
          </w:p>
        </w:tc>
        <w:tc>
          <w:tcPr>
            <w:tcW w:w="1202" w:type="dxa"/>
            <w:tcBorders>
              <w:top w:val="single" w:sz="4" w:space="0" w:color="auto"/>
              <w:left w:val="single" w:sz="4" w:space="0" w:color="auto"/>
              <w:bottom w:val="single" w:sz="4" w:space="0" w:color="auto"/>
              <w:right w:val="single" w:sz="4" w:space="0" w:color="auto"/>
            </w:tcBorders>
            <w:shd w:val="clear" w:color="auto" w:fill="auto"/>
          </w:tcPr>
          <w:p w14:paraId="2E74FA3C" w14:textId="77777777" w:rsidR="00864FA0" w:rsidRPr="00864FA0" w:rsidRDefault="00864FA0" w:rsidP="00864FA0">
            <w:pPr>
              <w:spacing w:after="0" w:line="240" w:lineRule="auto"/>
              <w:jc w:val="center"/>
              <w:rPr>
                <w:rFonts w:ascii="Times New Roman" w:hAnsi="Times New Roman" w:cs="Times New Roman"/>
                <w:sz w:val="20"/>
                <w:szCs w:val="20"/>
              </w:rPr>
            </w:pPr>
            <w:r w:rsidRPr="00864FA0">
              <w:rPr>
                <w:rFonts w:ascii="Times New Roman" w:hAnsi="Times New Roman" w:cs="Times New Roman"/>
                <w:sz w:val="20"/>
                <w:szCs w:val="20"/>
              </w:rPr>
              <w:t>80</w:t>
            </w:r>
          </w:p>
        </w:tc>
        <w:tc>
          <w:tcPr>
            <w:tcW w:w="4968" w:type="dxa"/>
            <w:tcBorders>
              <w:top w:val="single" w:sz="4" w:space="0" w:color="auto"/>
              <w:left w:val="single" w:sz="4" w:space="0" w:color="auto"/>
              <w:bottom w:val="single" w:sz="4" w:space="0" w:color="auto"/>
              <w:right w:val="single" w:sz="4" w:space="0" w:color="auto"/>
            </w:tcBorders>
            <w:shd w:val="clear" w:color="auto" w:fill="auto"/>
          </w:tcPr>
          <w:p w14:paraId="58B09867" w14:textId="77777777" w:rsidR="00864FA0" w:rsidRPr="00864FA0" w:rsidRDefault="00864FA0" w:rsidP="00864FA0">
            <w:pPr>
              <w:spacing w:after="0" w:line="240" w:lineRule="auto"/>
              <w:rPr>
                <w:rFonts w:ascii="Times New Roman" w:hAnsi="Times New Roman" w:cs="Times New Roman"/>
                <w:sz w:val="20"/>
                <w:szCs w:val="20"/>
              </w:rPr>
            </w:pPr>
            <w:r w:rsidRPr="00864FA0">
              <w:rPr>
                <w:rFonts w:ascii="Times New Roman" w:hAnsi="Times New Roman" w:cs="Times New Roman"/>
                <w:sz w:val="20"/>
                <w:szCs w:val="20"/>
              </w:rPr>
              <w:t> </w:t>
            </w:r>
          </w:p>
        </w:tc>
      </w:tr>
      <w:tr w:rsidR="002E4982" w:rsidRPr="00357FB4" w14:paraId="78E13BEB" w14:textId="77777777" w:rsidTr="00CD04A1">
        <w:trPr>
          <w:trHeight w:val="830"/>
        </w:trPr>
        <w:tc>
          <w:tcPr>
            <w:tcW w:w="695" w:type="dxa"/>
            <w:tcBorders>
              <w:top w:val="single" w:sz="4" w:space="0" w:color="auto"/>
              <w:left w:val="single" w:sz="4" w:space="0" w:color="auto"/>
              <w:bottom w:val="single" w:sz="4" w:space="0" w:color="auto"/>
              <w:right w:val="single" w:sz="4" w:space="0" w:color="auto"/>
            </w:tcBorders>
            <w:shd w:val="clear" w:color="auto" w:fill="auto"/>
          </w:tcPr>
          <w:p w14:paraId="1220F201" w14:textId="77777777" w:rsidR="00864FA0" w:rsidRPr="00864FA0" w:rsidRDefault="00864FA0" w:rsidP="00864FA0">
            <w:pPr>
              <w:spacing w:after="0" w:line="240" w:lineRule="auto"/>
              <w:jc w:val="right"/>
              <w:rPr>
                <w:rFonts w:ascii="Times New Roman" w:hAnsi="Times New Roman" w:cs="Times New Roman"/>
                <w:sz w:val="20"/>
                <w:szCs w:val="20"/>
              </w:rPr>
            </w:pPr>
            <w:r w:rsidRPr="00864FA0">
              <w:rPr>
                <w:rFonts w:ascii="Times New Roman" w:hAnsi="Times New Roman" w:cs="Times New Roman"/>
                <w:sz w:val="20"/>
                <w:szCs w:val="20"/>
              </w:rPr>
              <w:t>4</w:t>
            </w:r>
          </w:p>
        </w:tc>
        <w:tc>
          <w:tcPr>
            <w:tcW w:w="4868" w:type="dxa"/>
            <w:tcBorders>
              <w:top w:val="single" w:sz="4" w:space="0" w:color="auto"/>
              <w:left w:val="nil"/>
              <w:bottom w:val="single" w:sz="4" w:space="0" w:color="auto"/>
              <w:right w:val="single" w:sz="4" w:space="0" w:color="auto"/>
            </w:tcBorders>
            <w:shd w:val="clear" w:color="auto" w:fill="auto"/>
          </w:tcPr>
          <w:p w14:paraId="14F0D527" w14:textId="77777777" w:rsidR="00864FA0" w:rsidRPr="00864FA0" w:rsidRDefault="00864FA0" w:rsidP="00864FA0">
            <w:pPr>
              <w:spacing w:after="0" w:line="240" w:lineRule="auto"/>
              <w:rPr>
                <w:rFonts w:ascii="Times New Roman" w:hAnsi="Times New Roman" w:cs="Times New Roman"/>
                <w:sz w:val="20"/>
                <w:szCs w:val="20"/>
              </w:rPr>
            </w:pPr>
            <w:r w:rsidRPr="00864FA0">
              <w:rPr>
                <w:rFonts w:ascii="Times New Roman" w:hAnsi="Times New Roman" w:cs="Times New Roman"/>
                <w:b/>
                <w:bCs/>
                <w:sz w:val="20"/>
                <w:szCs w:val="20"/>
              </w:rPr>
              <w:t>Приоритетный показатель 2019</w:t>
            </w:r>
            <w:r w:rsidRPr="00864FA0">
              <w:rPr>
                <w:rFonts w:ascii="Times New Roman" w:hAnsi="Times New Roman" w:cs="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w:t>
            </w:r>
          </w:p>
        </w:tc>
        <w:tc>
          <w:tcPr>
            <w:tcW w:w="1517" w:type="dxa"/>
            <w:tcBorders>
              <w:top w:val="single" w:sz="4" w:space="0" w:color="auto"/>
              <w:left w:val="nil"/>
              <w:bottom w:val="single" w:sz="4" w:space="0" w:color="auto"/>
              <w:right w:val="single" w:sz="4" w:space="0" w:color="auto"/>
            </w:tcBorders>
            <w:shd w:val="clear" w:color="auto" w:fill="auto"/>
          </w:tcPr>
          <w:p w14:paraId="762DE2E6" w14:textId="77777777" w:rsidR="00864FA0" w:rsidRPr="00864FA0" w:rsidRDefault="00864FA0" w:rsidP="00864FA0">
            <w:pPr>
              <w:spacing w:after="0" w:line="240" w:lineRule="auto"/>
              <w:rPr>
                <w:rFonts w:ascii="Times New Roman" w:hAnsi="Times New Roman" w:cs="Times New Roman"/>
                <w:sz w:val="20"/>
                <w:szCs w:val="20"/>
              </w:rPr>
            </w:pPr>
            <w:r w:rsidRPr="00864FA0">
              <w:rPr>
                <w:rFonts w:ascii="Times New Roman" w:hAnsi="Times New Roman" w:cs="Times New Roman"/>
                <w:sz w:val="20"/>
                <w:szCs w:val="20"/>
              </w:rPr>
              <w:t>Процент</w:t>
            </w:r>
          </w:p>
        </w:tc>
        <w:tc>
          <w:tcPr>
            <w:tcW w:w="1176" w:type="dxa"/>
            <w:tcBorders>
              <w:top w:val="single" w:sz="4" w:space="0" w:color="auto"/>
              <w:left w:val="nil"/>
              <w:bottom w:val="single" w:sz="4" w:space="0" w:color="auto"/>
              <w:right w:val="single" w:sz="4" w:space="0" w:color="auto"/>
            </w:tcBorders>
            <w:shd w:val="clear" w:color="auto" w:fill="auto"/>
          </w:tcPr>
          <w:p w14:paraId="5966986D" w14:textId="77777777" w:rsidR="00864FA0" w:rsidRPr="00864FA0" w:rsidRDefault="00864FA0" w:rsidP="00864FA0">
            <w:pPr>
              <w:spacing w:after="0" w:line="240" w:lineRule="auto"/>
              <w:jc w:val="center"/>
              <w:rPr>
                <w:rFonts w:ascii="Times New Roman" w:hAnsi="Times New Roman" w:cs="Times New Roman"/>
                <w:sz w:val="20"/>
                <w:szCs w:val="20"/>
              </w:rPr>
            </w:pPr>
            <w:r w:rsidRPr="00864FA0">
              <w:rPr>
                <w:rFonts w:ascii="Times New Roman" w:hAnsi="Times New Roman" w:cs="Times New Roman"/>
                <w:sz w:val="20"/>
                <w:szCs w:val="20"/>
              </w:rPr>
              <w:t>-</w:t>
            </w:r>
          </w:p>
        </w:tc>
        <w:tc>
          <w:tcPr>
            <w:tcW w:w="1208" w:type="dxa"/>
            <w:tcBorders>
              <w:top w:val="single" w:sz="4" w:space="0" w:color="auto"/>
              <w:left w:val="nil"/>
              <w:bottom w:val="single" w:sz="4" w:space="0" w:color="auto"/>
              <w:right w:val="single" w:sz="4" w:space="0" w:color="auto"/>
            </w:tcBorders>
            <w:shd w:val="clear" w:color="auto" w:fill="auto"/>
          </w:tcPr>
          <w:p w14:paraId="4FF265A3" w14:textId="77777777" w:rsidR="00864FA0" w:rsidRPr="00864FA0" w:rsidRDefault="00864FA0" w:rsidP="00864FA0">
            <w:pPr>
              <w:spacing w:after="0" w:line="240" w:lineRule="auto"/>
              <w:jc w:val="center"/>
              <w:rPr>
                <w:rFonts w:ascii="Times New Roman" w:hAnsi="Times New Roman" w:cs="Times New Roman"/>
                <w:sz w:val="20"/>
                <w:szCs w:val="20"/>
              </w:rPr>
            </w:pPr>
            <w:r w:rsidRPr="00864FA0">
              <w:rPr>
                <w:rFonts w:ascii="Times New Roman" w:hAnsi="Times New Roman" w:cs="Times New Roman"/>
                <w:sz w:val="20"/>
                <w:szCs w:val="20"/>
              </w:rPr>
              <w:t>20</w:t>
            </w:r>
          </w:p>
        </w:tc>
        <w:tc>
          <w:tcPr>
            <w:tcW w:w="1202" w:type="dxa"/>
            <w:tcBorders>
              <w:top w:val="single" w:sz="4" w:space="0" w:color="auto"/>
              <w:left w:val="nil"/>
              <w:bottom w:val="single" w:sz="4" w:space="0" w:color="auto"/>
              <w:right w:val="single" w:sz="4" w:space="0" w:color="auto"/>
            </w:tcBorders>
            <w:shd w:val="clear" w:color="auto" w:fill="auto"/>
          </w:tcPr>
          <w:p w14:paraId="21320877" w14:textId="77777777" w:rsidR="00864FA0" w:rsidRPr="00864FA0" w:rsidRDefault="00864FA0" w:rsidP="00864FA0">
            <w:pPr>
              <w:spacing w:after="0" w:line="240" w:lineRule="auto"/>
              <w:jc w:val="center"/>
              <w:rPr>
                <w:rFonts w:ascii="Times New Roman" w:hAnsi="Times New Roman" w:cs="Times New Roman"/>
                <w:sz w:val="20"/>
                <w:szCs w:val="20"/>
              </w:rPr>
            </w:pPr>
            <w:r w:rsidRPr="00864FA0">
              <w:rPr>
                <w:rFonts w:ascii="Times New Roman" w:hAnsi="Times New Roman" w:cs="Times New Roman"/>
                <w:sz w:val="20"/>
                <w:szCs w:val="20"/>
              </w:rPr>
              <w:t>20</w:t>
            </w:r>
          </w:p>
        </w:tc>
        <w:tc>
          <w:tcPr>
            <w:tcW w:w="4968" w:type="dxa"/>
            <w:tcBorders>
              <w:top w:val="single" w:sz="4" w:space="0" w:color="auto"/>
              <w:left w:val="nil"/>
              <w:bottom w:val="single" w:sz="4" w:space="0" w:color="auto"/>
              <w:right w:val="single" w:sz="4" w:space="0" w:color="auto"/>
            </w:tcBorders>
            <w:shd w:val="clear" w:color="auto" w:fill="auto"/>
          </w:tcPr>
          <w:p w14:paraId="177B8670" w14:textId="77777777" w:rsidR="00864FA0" w:rsidRPr="00864FA0" w:rsidRDefault="00864FA0" w:rsidP="00864FA0">
            <w:pPr>
              <w:spacing w:after="0" w:line="240" w:lineRule="auto"/>
              <w:rPr>
                <w:rFonts w:ascii="Times New Roman" w:hAnsi="Times New Roman" w:cs="Times New Roman"/>
                <w:sz w:val="20"/>
                <w:szCs w:val="20"/>
              </w:rPr>
            </w:pPr>
            <w:r w:rsidRPr="00864FA0">
              <w:rPr>
                <w:rFonts w:ascii="Times New Roman" w:hAnsi="Times New Roman" w:cs="Times New Roman"/>
                <w:sz w:val="20"/>
                <w:szCs w:val="20"/>
              </w:rPr>
              <w:t> </w:t>
            </w:r>
          </w:p>
        </w:tc>
      </w:tr>
      <w:tr w:rsidR="00357FB4" w:rsidRPr="00357FB4" w14:paraId="61CAFE6C" w14:textId="77777777" w:rsidTr="00A25BA4">
        <w:trPr>
          <w:trHeight w:val="293"/>
        </w:trPr>
        <w:tc>
          <w:tcPr>
            <w:tcW w:w="6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C4A047" w14:textId="77777777" w:rsidR="00357FB4" w:rsidRPr="00357FB4" w:rsidRDefault="00357FB4" w:rsidP="00357FB4">
            <w:pPr>
              <w:spacing w:after="0" w:line="240" w:lineRule="auto"/>
              <w:jc w:val="center"/>
              <w:rPr>
                <w:rFonts w:ascii="Times New Roman" w:eastAsia="Times New Roman" w:hAnsi="Times New Roman" w:cs="Times New Roman"/>
                <w:b/>
                <w:bCs/>
                <w:i/>
                <w:iCs/>
                <w:color w:val="000000"/>
                <w:sz w:val="20"/>
                <w:szCs w:val="20"/>
                <w:lang w:eastAsia="ru-RU"/>
              </w:rPr>
            </w:pPr>
            <w:r w:rsidRPr="00357FB4">
              <w:rPr>
                <w:rFonts w:ascii="Times New Roman" w:eastAsia="Times New Roman" w:hAnsi="Times New Roman" w:cs="Times New Roman"/>
                <w:b/>
                <w:bCs/>
                <w:i/>
                <w:iCs/>
                <w:color w:val="000000"/>
                <w:sz w:val="20"/>
                <w:szCs w:val="20"/>
                <w:lang w:eastAsia="ru-RU"/>
              </w:rPr>
              <w:t>11.3.</w:t>
            </w:r>
          </w:p>
        </w:tc>
        <w:tc>
          <w:tcPr>
            <w:tcW w:w="14939" w:type="dxa"/>
            <w:gridSpan w:val="6"/>
            <w:tcBorders>
              <w:top w:val="single" w:sz="4" w:space="0" w:color="auto"/>
              <w:left w:val="nil"/>
              <w:bottom w:val="nil"/>
              <w:right w:val="single" w:sz="4" w:space="0" w:color="000000"/>
            </w:tcBorders>
            <w:shd w:val="clear" w:color="auto" w:fill="F2F2F2" w:themeFill="background1" w:themeFillShade="F2"/>
            <w:vAlign w:val="center"/>
            <w:hideMark/>
          </w:tcPr>
          <w:p w14:paraId="5945B203" w14:textId="77777777" w:rsidR="00357FB4" w:rsidRPr="00357FB4" w:rsidRDefault="00357FB4" w:rsidP="00357FB4">
            <w:pPr>
              <w:spacing w:after="0" w:line="240" w:lineRule="auto"/>
              <w:jc w:val="center"/>
              <w:rPr>
                <w:rFonts w:ascii="Times New Roman" w:eastAsia="Times New Roman" w:hAnsi="Times New Roman" w:cs="Times New Roman"/>
                <w:b/>
                <w:bCs/>
                <w:i/>
                <w:iCs/>
                <w:color w:val="000000"/>
                <w:sz w:val="20"/>
                <w:szCs w:val="20"/>
                <w:lang w:eastAsia="ru-RU"/>
              </w:rPr>
            </w:pPr>
            <w:r w:rsidRPr="00357FB4">
              <w:rPr>
                <w:rFonts w:ascii="Times New Roman" w:eastAsia="Times New Roman" w:hAnsi="Times New Roman" w:cs="Times New Roman"/>
                <w:b/>
                <w:bCs/>
                <w:i/>
                <w:iCs/>
                <w:color w:val="000000"/>
                <w:sz w:val="20"/>
                <w:szCs w:val="20"/>
                <w:lang w:eastAsia="ru-RU"/>
              </w:rPr>
              <w:t>Подпрограмма 3. "Создание условий для обеспечения комфортного проживания жителей в многоквартирных домах"</w:t>
            </w:r>
          </w:p>
        </w:tc>
      </w:tr>
      <w:tr w:rsidR="002E4982" w:rsidRPr="00357FB4" w14:paraId="5E1383C2" w14:textId="77777777" w:rsidTr="00A25BA4">
        <w:trPr>
          <w:trHeight w:val="1267"/>
        </w:trPr>
        <w:tc>
          <w:tcPr>
            <w:tcW w:w="695" w:type="dxa"/>
            <w:tcBorders>
              <w:top w:val="single" w:sz="4" w:space="0" w:color="auto"/>
              <w:left w:val="single" w:sz="4" w:space="0" w:color="auto"/>
              <w:bottom w:val="single" w:sz="4" w:space="0" w:color="auto"/>
              <w:right w:val="single" w:sz="4" w:space="0" w:color="auto"/>
            </w:tcBorders>
            <w:shd w:val="clear" w:color="auto" w:fill="auto"/>
          </w:tcPr>
          <w:p w14:paraId="438F4D33" w14:textId="77777777" w:rsidR="002E6BB9" w:rsidRPr="00EF6C8C" w:rsidRDefault="002E6BB9" w:rsidP="002E6BB9">
            <w:pPr>
              <w:spacing w:after="0" w:line="240" w:lineRule="auto"/>
              <w:jc w:val="right"/>
              <w:rPr>
                <w:rFonts w:ascii="Times New Roman" w:hAnsi="Times New Roman" w:cs="Times New Roman"/>
                <w:sz w:val="20"/>
                <w:szCs w:val="20"/>
              </w:rPr>
            </w:pPr>
            <w:r w:rsidRPr="00EF6C8C">
              <w:rPr>
                <w:rFonts w:ascii="Times New Roman" w:hAnsi="Times New Roman" w:cs="Times New Roman"/>
                <w:sz w:val="20"/>
                <w:szCs w:val="20"/>
              </w:rPr>
              <w:t>1</w:t>
            </w:r>
          </w:p>
        </w:tc>
        <w:tc>
          <w:tcPr>
            <w:tcW w:w="4868" w:type="dxa"/>
            <w:tcBorders>
              <w:top w:val="single" w:sz="4" w:space="0" w:color="auto"/>
              <w:left w:val="nil"/>
              <w:bottom w:val="single" w:sz="4" w:space="0" w:color="auto"/>
              <w:right w:val="single" w:sz="4" w:space="0" w:color="auto"/>
            </w:tcBorders>
            <w:shd w:val="clear" w:color="auto" w:fill="auto"/>
          </w:tcPr>
          <w:p w14:paraId="6B9180CE" w14:textId="77777777" w:rsidR="002E6BB9" w:rsidRPr="00EF6C8C" w:rsidRDefault="002E6BB9" w:rsidP="002E6BB9">
            <w:pPr>
              <w:spacing w:after="0" w:line="240" w:lineRule="auto"/>
              <w:rPr>
                <w:rFonts w:ascii="Times New Roman" w:hAnsi="Times New Roman" w:cs="Times New Roman"/>
                <w:sz w:val="20"/>
                <w:szCs w:val="20"/>
              </w:rPr>
            </w:pPr>
            <w:r w:rsidRPr="00EF6C8C">
              <w:rPr>
                <w:rFonts w:ascii="Times New Roman" w:hAnsi="Times New Roman" w:cs="Times New Roman"/>
                <w:b/>
                <w:bCs/>
                <w:sz w:val="20"/>
                <w:szCs w:val="20"/>
              </w:rPr>
              <w:t xml:space="preserve">Приоритетный показатель 2019 </w:t>
            </w:r>
            <w:r w:rsidRPr="00EF6C8C">
              <w:rPr>
                <w:rFonts w:ascii="Times New Roman" w:hAnsi="Times New Roman" w:cs="Times New Roman"/>
                <w:sz w:val="20"/>
                <w:szCs w:val="20"/>
              </w:rPr>
              <w:t xml:space="preserve">  Количество МКД, в которых проведен капитальный ремонт в рамках региональной программы</w:t>
            </w:r>
          </w:p>
        </w:tc>
        <w:tc>
          <w:tcPr>
            <w:tcW w:w="1517" w:type="dxa"/>
            <w:tcBorders>
              <w:top w:val="single" w:sz="4" w:space="0" w:color="auto"/>
              <w:left w:val="nil"/>
              <w:bottom w:val="single" w:sz="4" w:space="0" w:color="auto"/>
              <w:right w:val="single" w:sz="4" w:space="0" w:color="auto"/>
            </w:tcBorders>
            <w:shd w:val="clear" w:color="auto" w:fill="auto"/>
          </w:tcPr>
          <w:p w14:paraId="48075286" w14:textId="77777777" w:rsidR="002E6BB9" w:rsidRPr="00EF6C8C" w:rsidRDefault="002E6BB9" w:rsidP="002E6BB9">
            <w:pPr>
              <w:spacing w:after="0" w:line="240" w:lineRule="auto"/>
              <w:rPr>
                <w:rFonts w:ascii="Times New Roman" w:hAnsi="Times New Roman" w:cs="Times New Roman"/>
                <w:sz w:val="20"/>
                <w:szCs w:val="20"/>
              </w:rPr>
            </w:pPr>
            <w:r w:rsidRPr="00EF6C8C">
              <w:rPr>
                <w:rFonts w:ascii="Times New Roman" w:hAnsi="Times New Roman" w:cs="Times New Roman"/>
                <w:sz w:val="20"/>
                <w:szCs w:val="20"/>
              </w:rPr>
              <w:t>Штука</w:t>
            </w:r>
          </w:p>
        </w:tc>
        <w:tc>
          <w:tcPr>
            <w:tcW w:w="1176" w:type="dxa"/>
            <w:tcBorders>
              <w:top w:val="single" w:sz="4" w:space="0" w:color="auto"/>
              <w:left w:val="nil"/>
              <w:bottom w:val="single" w:sz="4" w:space="0" w:color="auto"/>
              <w:right w:val="single" w:sz="4" w:space="0" w:color="auto"/>
            </w:tcBorders>
            <w:shd w:val="clear" w:color="auto" w:fill="auto"/>
          </w:tcPr>
          <w:p w14:paraId="5BF5C9E7" w14:textId="77777777" w:rsidR="002E6BB9" w:rsidRPr="00EF6C8C" w:rsidRDefault="002E6BB9" w:rsidP="002E6BB9">
            <w:pPr>
              <w:spacing w:after="0" w:line="240" w:lineRule="auto"/>
              <w:jc w:val="center"/>
              <w:rPr>
                <w:rFonts w:ascii="Times New Roman" w:hAnsi="Times New Roman" w:cs="Times New Roman"/>
                <w:sz w:val="20"/>
                <w:szCs w:val="20"/>
              </w:rPr>
            </w:pPr>
            <w:r w:rsidRPr="00EF6C8C">
              <w:rPr>
                <w:rFonts w:ascii="Times New Roman" w:hAnsi="Times New Roman" w:cs="Times New Roman"/>
                <w:sz w:val="20"/>
                <w:szCs w:val="20"/>
              </w:rPr>
              <w:t>39</w:t>
            </w:r>
          </w:p>
        </w:tc>
        <w:tc>
          <w:tcPr>
            <w:tcW w:w="1208" w:type="dxa"/>
            <w:tcBorders>
              <w:top w:val="single" w:sz="4" w:space="0" w:color="auto"/>
              <w:left w:val="nil"/>
              <w:bottom w:val="single" w:sz="4" w:space="0" w:color="auto"/>
              <w:right w:val="single" w:sz="4" w:space="0" w:color="auto"/>
            </w:tcBorders>
            <w:shd w:val="clear" w:color="auto" w:fill="auto"/>
          </w:tcPr>
          <w:p w14:paraId="7F4F79FB" w14:textId="77777777" w:rsidR="002E6BB9" w:rsidRPr="00EF6C8C" w:rsidRDefault="002E6BB9" w:rsidP="002E6BB9">
            <w:pPr>
              <w:spacing w:after="0" w:line="240" w:lineRule="auto"/>
              <w:jc w:val="center"/>
              <w:rPr>
                <w:rFonts w:ascii="Times New Roman" w:hAnsi="Times New Roman" w:cs="Times New Roman"/>
                <w:sz w:val="20"/>
                <w:szCs w:val="20"/>
              </w:rPr>
            </w:pPr>
            <w:r w:rsidRPr="00EF6C8C">
              <w:rPr>
                <w:rFonts w:ascii="Times New Roman" w:hAnsi="Times New Roman" w:cs="Times New Roman"/>
                <w:sz w:val="20"/>
                <w:szCs w:val="20"/>
              </w:rPr>
              <w:t>19</w:t>
            </w:r>
          </w:p>
        </w:tc>
        <w:tc>
          <w:tcPr>
            <w:tcW w:w="1202" w:type="dxa"/>
            <w:tcBorders>
              <w:top w:val="single" w:sz="4" w:space="0" w:color="auto"/>
              <w:left w:val="nil"/>
              <w:bottom w:val="single" w:sz="4" w:space="0" w:color="auto"/>
              <w:right w:val="single" w:sz="4" w:space="0" w:color="auto"/>
            </w:tcBorders>
            <w:shd w:val="clear" w:color="auto" w:fill="auto"/>
          </w:tcPr>
          <w:p w14:paraId="270794EF" w14:textId="77777777" w:rsidR="002E6BB9" w:rsidRPr="00EF6C8C" w:rsidRDefault="002E6BB9" w:rsidP="002E6BB9">
            <w:pPr>
              <w:spacing w:after="0" w:line="240" w:lineRule="auto"/>
              <w:jc w:val="center"/>
              <w:rPr>
                <w:rFonts w:ascii="Times New Roman" w:hAnsi="Times New Roman" w:cs="Times New Roman"/>
                <w:sz w:val="20"/>
                <w:szCs w:val="20"/>
              </w:rPr>
            </w:pPr>
            <w:r w:rsidRPr="00EF6C8C">
              <w:rPr>
                <w:rFonts w:ascii="Times New Roman" w:hAnsi="Times New Roman" w:cs="Times New Roman"/>
                <w:sz w:val="20"/>
                <w:szCs w:val="20"/>
              </w:rPr>
              <w:t>14</w:t>
            </w:r>
          </w:p>
        </w:tc>
        <w:tc>
          <w:tcPr>
            <w:tcW w:w="4968" w:type="dxa"/>
            <w:tcBorders>
              <w:top w:val="single" w:sz="4" w:space="0" w:color="auto"/>
              <w:left w:val="nil"/>
              <w:bottom w:val="single" w:sz="4" w:space="0" w:color="auto"/>
              <w:right w:val="single" w:sz="4" w:space="0" w:color="auto"/>
            </w:tcBorders>
            <w:shd w:val="clear" w:color="auto" w:fill="auto"/>
          </w:tcPr>
          <w:p w14:paraId="68E96D50" w14:textId="77777777" w:rsidR="002E6BB9" w:rsidRPr="00EF6C8C" w:rsidRDefault="002E6BB9" w:rsidP="002E6BB9">
            <w:pPr>
              <w:spacing w:after="0" w:line="240" w:lineRule="auto"/>
              <w:rPr>
                <w:rFonts w:ascii="Times New Roman" w:hAnsi="Times New Roman" w:cs="Times New Roman"/>
                <w:sz w:val="20"/>
                <w:szCs w:val="20"/>
              </w:rPr>
            </w:pPr>
            <w:r w:rsidRPr="00EF6C8C">
              <w:rPr>
                <w:rFonts w:ascii="Times New Roman" w:hAnsi="Times New Roman" w:cs="Times New Roman"/>
                <w:sz w:val="20"/>
                <w:szCs w:val="20"/>
              </w:rPr>
              <w:t>Фондом капитального ремонта МО заключен договор с подрядной организацией ООО "</w:t>
            </w:r>
            <w:proofErr w:type="spellStart"/>
            <w:r w:rsidRPr="00EF6C8C">
              <w:rPr>
                <w:rFonts w:ascii="Times New Roman" w:hAnsi="Times New Roman" w:cs="Times New Roman"/>
                <w:sz w:val="20"/>
                <w:szCs w:val="20"/>
              </w:rPr>
              <w:t>Еврострой</w:t>
            </w:r>
            <w:proofErr w:type="spellEnd"/>
            <w:r w:rsidRPr="00EF6C8C">
              <w:rPr>
                <w:rFonts w:ascii="Times New Roman" w:hAnsi="Times New Roman" w:cs="Times New Roman"/>
                <w:sz w:val="20"/>
                <w:szCs w:val="20"/>
              </w:rPr>
              <w:t>" только 05.04.2019 г. по итогам проведения конкурса. Подрядная организация приступила к выполнению работ на объектах после корректировки объемов работ.</w:t>
            </w:r>
          </w:p>
        </w:tc>
      </w:tr>
      <w:tr w:rsidR="002E4982" w:rsidRPr="00357FB4" w14:paraId="1727ED21" w14:textId="77777777" w:rsidTr="00A25BA4">
        <w:trPr>
          <w:trHeight w:val="1124"/>
        </w:trPr>
        <w:tc>
          <w:tcPr>
            <w:tcW w:w="695" w:type="dxa"/>
            <w:tcBorders>
              <w:top w:val="nil"/>
              <w:left w:val="single" w:sz="4" w:space="0" w:color="auto"/>
              <w:bottom w:val="single" w:sz="4" w:space="0" w:color="auto"/>
              <w:right w:val="single" w:sz="4" w:space="0" w:color="auto"/>
            </w:tcBorders>
            <w:shd w:val="clear" w:color="auto" w:fill="auto"/>
          </w:tcPr>
          <w:p w14:paraId="2DB28052" w14:textId="77777777" w:rsidR="002E6BB9" w:rsidRPr="002E6BB9" w:rsidRDefault="002E6BB9" w:rsidP="002E6BB9">
            <w:pPr>
              <w:spacing w:after="0" w:line="240" w:lineRule="auto"/>
              <w:jc w:val="right"/>
              <w:rPr>
                <w:rFonts w:ascii="Times New Roman" w:hAnsi="Times New Roman" w:cs="Times New Roman"/>
                <w:sz w:val="20"/>
                <w:szCs w:val="20"/>
              </w:rPr>
            </w:pPr>
            <w:r w:rsidRPr="002E6BB9">
              <w:rPr>
                <w:rFonts w:ascii="Times New Roman" w:hAnsi="Times New Roman" w:cs="Times New Roman"/>
                <w:sz w:val="20"/>
                <w:szCs w:val="20"/>
              </w:rPr>
              <w:t>2</w:t>
            </w:r>
          </w:p>
        </w:tc>
        <w:tc>
          <w:tcPr>
            <w:tcW w:w="4868" w:type="dxa"/>
            <w:tcBorders>
              <w:top w:val="nil"/>
              <w:left w:val="nil"/>
              <w:bottom w:val="single" w:sz="4" w:space="0" w:color="auto"/>
              <w:right w:val="single" w:sz="4" w:space="0" w:color="auto"/>
            </w:tcBorders>
            <w:shd w:val="clear" w:color="auto" w:fill="auto"/>
          </w:tcPr>
          <w:p w14:paraId="33F19146" w14:textId="77777777" w:rsidR="002E6BB9" w:rsidRPr="002E6BB9" w:rsidRDefault="002E6BB9" w:rsidP="002E6BB9">
            <w:pPr>
              <w:spacing w:after="0" w:line="240" w:lineRule="auto"/>
              <w:rPr>
                <w:rFonts w:ascii="Times New Roman" w:hAnsi="Times New Roman" w:cs="Times New Roman"/>
                <w:sz w:val="20"/>
                <w:szCs w:val="20"/>
              </w:rPr>
            </w:pPr>
            <w:r w:rsidRPr="002E6BB9">
              <w:rPr>
                <w:rFonts w:ascii="Times New Roman" w:hAnsi="Times New Roman" w:cs="Times New Roman"/>
                <w:b/>
                <w:bCs/>
                <w:sz w:val="20"/>
                <w:szCs w:val="20"/>
              </w:rPr>
              <w:t xml:space="preserve">Приоритетный показатель 2019    </w:t>
            </w:r>
            <w:r w:rsidRPr="002E6BB9">
              <w:rPr>
                <w:rFonts w:ascii="Times New Roman" w:hAnsi="Times New Roman" w:cs="Times New Roman"/>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2E6BB9">
              <w:rPr>
                <w:rFonts w:ascii="Times New Roman" w:hAnsi="Times New Roman" w:cs="Times New Roman"/>
                <w:sz w:val="20"/>
                <w:szCs w:val="20"/>
              </w:rPr>
              <w:t>энергоэффективности</w:t>
            </w:r>
            <w:proofErr w:type="spellEnd"/>
            <w:r w:rsidRPr="002E6BB9">
              <w:rPr>
                <w:rFonts w:ascii="Times New Roman" w:hAnsi="Times New Roman" w:cs="Times New Roman"/>
                <w:sz w:val="20"/>
                <w:szCs w:val="20"/>
              </w:rPr>
              <w:t xml:space="preserve"> и выше (A, B, C, D)</w:t>
            </w:r>
          </w:p>
        </w:tc>
        <w:tc>
          <w:tcPr>
            <w:tcW w:w="1517" w:type="dxa"/>
            <w:tcBorders>
              <w:top w:val="nil"/>
              <w:left w:val="nil"/>
              <w:bottom w:val="single" w:sz="4" w:space="0" w:color="auto"/>
              <w:right w:val="single" w:sz="4" w:space="0" w:color="auto"/>
            </w:tcBorders>
            <w:shd w:val="clear" w:color="auto" w:fill="auto"/>
          </w:tcPr>
          <w:p w14:paraId="555EE8D8" w14:textId="77777777" w:rsidR="002E6BB9" w:rsidRPr="002E6BB9" w:rsidRDefault="002E6BB9" w:rsidP="002E6BB9">
            <w:pPr>
              <w:spacing w:after="0" w:line="240" w:lineRule="auto"/>
              <w:rPr>
                <w:rFonts w:ascii="Times New Roman" w:hAnsi="Times New Roman" w:cs="Times New Roman"/>
                <w:sz w:val="20"/>
                <w:szCs w:val="20"/>
              </w:rPr>
            </w:pPr>
            <w:r w:rsidRPr="002E6BB9">
              <w:rPr>
                <w:rFonts w:ascii="Times New Roman" w:hAnsi="Times New Roman" w:cs="Times New Roman"/>
                <w:sz w:val="20"/>
                <w:szCs w:val="20"/>
              </w:rPr>
              <w:t>единиц</w:t>
            </w:r>
          </w:p>
        </w:tc>
        <w:tc>
          <w:tcPr>
            <w:tcW w:w="1176" w:type="dxa"/>
            <w:tcBorders>
              <w:top w:val="nil"/>
              <w:left w:val="nil"/>
              <w:bottom w:val="single" w:sz="4" w:space="0" w:color="auto"/>
              <w:right w:val="single" w:sz="4" w:space="0" w:color="auto"/>
            </w:tcBorders>
            <w:shd w:val="clear" w:color="auto" w:fill="auto"/>
          </w:tcPr>
          <w:p w14:paraId="35178C13" w14:textId="77777777" w:rsidR="002E6BB9" w:rsidRPr="002E6BB9" w:rsidRDefault="002E6BB9" w:rsidP="002E6BB9">
            <w:pPr>
              <w:spacing w:after="0" w:line="240" w:lineRule="auto"/>
              <w:jc w:val="center"/>
              <w:rPr>
                <w:rFonts w:ascii="Times New Roman" w:hAnsi="Times New Roman" w:cs="Times New Roman"/>
                <w:sz w:val="20"/>
                <w:szCs w:val="20"/>
              </w:rPr>
            </w:pPr>
            <w:r w:rsidRPr="002E6BB9">
              <w:rPr>
                <w:rFonts w:ascii="Times New Roman" w:hAnsi="Times New Roman" w:cs="Times New Roman"/>
                <w:sz w:val="20"/>
                <w:szCs w:val="20"/>
              </w:rPr>
              <w:t>-</w:t>
            </w:r>
          </w:p>
        </w:tc>
        <w:tc>
          <w:tcPr>
            <w:tcW w:w="1208" w:type="dxa"/>
            <w:tcBorders>
              <w:top w:val="nil"/>
              <w:left w:val="nil"/>
              <w:bottom w:val="single" w:sz="4" w:space="0" w:color="auto"/>
              <w:right w:val="single" w:sz="4" w:space="0" w:color="auto"/>
            </w:tcBorders>
            <w:shd w:val="clear" w:color="auto" w:fill="auto"/>
          </w:tcPr>
          <w:p w14:paraId="63657411" w14:textId="77777777" w:rsidR="002E6BB9" w:rsidRPr="002E6BB9" w:rsidRDefault="002E6BB9" w:rsidP="002E6BB9">
            <w:pPr>
              <w:spacing w:after="0" w:line="240" w:lineRule="auto"/>
              <w:jc w:val="center"/>
              <w:rPr>
                <w:rFonts w:ascii="Times New Roman" w:hAnsi="Times New Roman" w:cs="Times New Roman"/>
                <w:sz w:val="20"/>
                <w:szCs w:val="20"/>
              </w:rPr>
            </w:pPr>
            <w:r w:rsidRPr="002E6BB9">
              <w:rPr>
                <w:rFonts w:ascii="Times New Roman" w:hAnsi="Times New Roman" w:cs="Times New Roman"/>
                <w:sz w:val="20"/>
                <w:szCs w:val="20"/>
              </w:rPr>
              <w:t>0</w:t>
            </w:r>
          </w:p>
        </w:tc>
        <w:tc>
          <w:tcPr>
            <w:tcW w:w="1202" w:type="dxa"/>
            <w:tcBorders>
              <w:top w:val="nil"/>
              <w:left w:val="nil"/>
              <w:bottom w:val="single" w:sz="4" w:space="0" w:color="auto"/>
              <w:right w:val="single" w:sz="4" w:space="0" w:color="auto"/>
            </w:tcBorders>
            <w:shd w:val="clear" w:color="auto" w:fill="auto"/>
          </w:tcPr>
          <w:p w14:paraId="46228EBC" w14:textId="77777777" w:rsidR="002E6BB9" w:rsidRPr="002E6BB9" w:rsidRDefault="002E6BB9" w:rsidP="002E6BB9">
            <w:pPr>
              <w:spacing w:after="0" w:line="240" w:lineRule="auto"/>
              <w:jc w:val="center"/>
              <w:rPr>
                <w:rFonts w:ascii="Times New Roman" w:hAnsi="Times New Roman" w:cs="Times New Roman"/>
                <w:sz w:val="20"/>
                <w:szCs w:val="20"/>
              </w:rPr>
            </w:pPr>
            <w:r w:rsidRPr="002E6BB9">
              <w:rPr>
                <w:rFonts w:ascii="Times New Roman" w:hAnsi="Times New Roman" w:cs="Times New Roman"/>
                <w:sz w:val="20"/>
                <w:szCs w:val="20"/>
              </w:rPr>
              <w:t>0</w:t>
            </w:r>
          </w:p>
        </w:tc>
        <w:tc>
          <w:tcPr>
            <w:tcW w:w="4968" w:type="dxa"/>
            <w:tcBorders>
              <w:top w:val="nil"/>
              <w:left w:val="nil"/>
              <w:bottom w:val="single" w:sz="4" w:space="0" w:color="auto"/>
              <w:right w:val="single" w:sz="4" w:space="0" w:color="auto"/>
            </w:tcBorders>
            <w:shd w:val="clear" w:color="auto" w:fill="auto"/>
          </w:tcPr>
          <w:p w14:paraId="36CAA4FA" w14:textId="77777777" w:rsidR="002E6BB9" w:rsidRPr="002E6BB9" w:rsidRDefault="002E6BB9" w:rsidP="002E6BB9">
            <w:pPr>
              <w:spacing w:after="0" w:line="240" w:lineRule="auto"/>
              <w:rPr>
                <w:rFonts w:ascii="Times New Roman" w:hAnsi="Times New Roman" w:cs="Times New Roman"/>
                <w:sz w:val="20"/>
                <w:szCs w:val="20"/>
              </w:rPr>
            </w:pPr>
            <w:r w:rsidRPr="002E6BB9">
              <w:rPr>
                <w:rFonts w:ascii="Times New Roman" w:hAnsi="Times New Roman" w:cs="Times New Roman"/>
                <w:sz w:val="20"/>
                <w:szCs w:val="20"/>
              </w:rPr>
              <w:t>Показатель на 2019 год не установлен</w:t>
            </w:r>
          </w:p>
        </w:tc>
      </w:tr>
      <w:tr w:rsidR="002E4982" w:rsidRPr="00357FB4" w14:paraId="6E9F1FAD" w14:textId="77777777" w:rsidTr="00A25BA4">
        <w:trPr>
          <w:trHeight w:val="1124"/>
        </w:trPr>
        <w:tc>
          <w:tcPr>
            <w:tcW w:w="695" w:type="dxa"/>
            <w:tcBorders>
              <w:top w:val="nil"/>
              <w:left w:val="single" w:sz="4" w:space="0" w:color="auto"/>
              <w:bottom w:val="single" w:sz="4" w:space="0" w:color="auto"/>
              <w:right w:val="single" w:sz="4" w:space="0" w:color="auto"/>
            </w:tcBorders>
            <w:shd w:val="clear" w:color="auto" w:fill="auto"/>
          </w:tcPr>
          <w:p w14:paraId="71C0CA73" w14:textId="77777777" w:rsidR="002E6BB9" w:rsidRPr="00EF6C8C" w:rsidRDefault="002E6BB9" w:rsidP="002E6BB9">
            <w:pPr>
              <w:spacing w:after="0" w:line="240" w:lineRule="auto"/>
              <w:jc w:val="right"/>
              <w:rPr>
                <w:rFonts w:ascii="Times New Roman" w:hAnsi="Times New Roman" w:cs="Times New Roman"/>
                <w:sz w:val="20"/>
                <w:szCs w:val="20"/>
              </w:rPr>
            </w:pPr>
            <w:r w:rsidRPr="00EF6C8C">
              <w:rPr>
                <w:rFonts w:ascii="Times New Roman" w:hAnsi="Times New Roman" w:cs="Times New Roman"/>
                <w:sz w:val="20"/>
                <w:szCs w:val="20"/>
              </w:rPr>
              <w:t>3</w:t>
            </w:r>
          </w:p>
        </w:tc>
        <w:tc>
          <w:tcPr>
            <w:tcW w:w="4868" w:type="dxa"/>
            <w:tcBorders>
              <w:top w:val="nil"/>
              <w:left w:val="nil"/>
              <w:bottom w:val="single" w:sz="4" w:space="0" w:color="auto"/>
              <w:right w:val="single" w:sz="4" w:space="0" w:color="auto"/>
            </w:tcBorders>
            <w:shd w:val="clear" w:color="auto" w:fill="auto"/>
          </w:tcPr>
          <w:p w14:paraId="0C239837" w14:textId="77777777" w:rsidR="002E6BB9" w:rsidRPr="00EF6C8C" w:rsidRDefault="002E6BB9" w:rsidP="002E6BB9">
            <w:pPr>
              <w:spacing w:after="0" w:line="240" w:lineRule="auto"/>
              <w:rPr>
                <w:rFonts w:ascii="Times New Roman" w:hAnsi="Times New Roman" w:cs="Times New Roman"/>
                <w:sz w:val="20"/>
                <w:szCs w:val="20"/>
              </w:rPr>
            </w:pPr>
            <w:r w:rsidRPr="00EF6C8C">
              <w:rPr>
                <w:rFonts w:ascii="Times New Roman" w:hAnsi="Times New Roman" w:cs="Times New Roman"/>
                <w:b/>
                <w:bCs/>
                <w:sz w:val="20"/>
                <w:szCs w:val="20"/>
              </w:rPr>
              <w:t xml:space="preserve">Приоритетный показатель 2019  </w:t>
            </w:r>
            <w:r w:rsidRPr="00EF6C8C">
              <w:rPr>
                <w:rFonts w:ascii="Times New Roman" w:hAnsi="Times New Roman" w:cs="Times New Roman"/>
                <w:sz w:val="20"/>
                <w:szCs w:val="20"/>
              </w:rPr>
              <w:t xml:space="preserve">    Количество отремонтированных подъездов МКД</w:t>
            </w:r>
          </w:p>
        </w:tc>
        <w:tc>
          <w:tcPr>
            <w:tcW w:w="1517" w:type="dxa"/>
            <w:tcBorders>
              <w:top w:val="nil"/>
              <w:left w:val="nil"/>
              <w:bottom w:val="single" w:sz="4" w:space="0" w:color="auto"/>
              <w:right w:val="single" w:sz="4" w:space="0" w:color="auto"/>
            </w:tcBorders>
            <w:shd w:val="clear" w:color="auto" w:fill="auto"/>
          </w:tcPr>
          <w:p w14:paraId="4C9321F7" w14:textId="77777777" w:rsidR="002E6BB9" w:rsidRPr="00EF6C8C" w:rsidRDefault="002E6BB9" w:rsidP="002E6BB9">
            <w:pPr>
              <w:spacing w:after="0" w:line="240" w:lineRule="auto"/>
              <w:rPr>
                <w:rFonts w:ascii="Times New Roman" w:hAnsi="Times New Roman" w:cs="Times New Roman"/>
                <w:sz w:val="20"/>
                <w:szCs w:val="20"/>
              </w:rPr>
            </w:pPr>
            <w:r w:rsidRPr="00EF6C8C">
              <w:rPr>
                <w:rFonts w:ascii="Times New Roman" w:hAnsi="Times New Roman" w:cs="Times New Roman"/>
                <w:sz w:val="20"/>
                <w:szCs w:val="20"/>
              </w:rPr>
              <w:t>Штука</w:t>
            </w:r>
          </w:p>
        </w:tc>
        <w:tc>
          <w:tcPr>
            <w:tcW w:w="1176" w:type="dxa"/>
            <w:tcBorders>
              <w:top w:val="nil"/>
              <w:left w:val="nil"/>
              <w:bottom w:val="single" w:sz="4" w:space="0" w:color="auto"/>
              <w:right w:val="single" w:sz="4" w:space="0" w:color="auto"/>
            </w:tcBorders>
            <w:shd w:val="clear" w:color="auto" w:fill="auto"/>
          </w:tcPr>
          <w:p w14:paraId="438ACC1C" w14:textId="77777777" w:rsidR="002E6BB9" w:rsidRPr="00EF6C8C" w:rsidRDefault="002E6BB9" w:rsidP="002E6BB9">
            <w:pPr>
              <w:spacing w:after="0" w:line="240" w:lineRule="auto"/>
              <w:jc w:val="center"/>
              <w:rPr>
                <w:rFonts w:ascii="Times New Roman" w:hAnsi="Times New Roman" w:cs="Times New Roman"/>
                <w:sz w:val="20"/>
                <w:szCs w:val="20"/>
              </w:rPr>
            </w:pPr>
            <w:r w:rsidRPr="00EF6C8C">
              <w:rPr>
                <w:rFonts w:ascii="Times New Roman" w:hAnsi="Times New Roman" w:cs="Times New Roman"/>
                <w:sz w:val="20"/>
                <w:szCs w:val="20"/>
              </w:rPr>
              <w:t>313</w:t>
            </w:r>
          </w:p>
        </w:tc>
        <w:tc>
          <w:tcPr>
            <w:tcW w:w="1208" w:type="dxa"/>
            <w:tcBorders>
              <w:top w:val="nil"/>
              <w:left w:val="nil"/>
              <w:bottom w:val="single" w:sz="4" w:space="0" w:color="auto"/>
              <w:right w:val="single" w:sz="4" w:space="0" w:color="auto"/>
            </w:tcBorders>
            <w:shd w:val="clear" w:color="auto" w:fill="auto"/>
          </w:tcPr>
          <w:p w14:paraId="3EC51DAC" w14:textId="77777777" w:rsidR="002E6BB9" w:rsidRPr="00EF6C8C" w:rsidRDefault="002E6BB9" w:rsidP="002E6BB9">
            <w:pPr>
              <w:spacing w:after="0" w:line="240" w:lineRule="auto"/>
              <w:jc w:val="center"/>
              <w:rPr>
                <w:rFonts w:ascii="Times New Roman" w:hAnsi="Times New Roman" w:cs="Times New Roman"/>
                <w:sz w:val="20"/>
                <w:szCs w:val="20"/>
              </w:rPr>
            </w:pPr>
            <w:r w:rsidRPr="00EF6C8C">
              <w:rPr>
                <w:rFonts w:ascii="Times New Roman" w:hAnsi="Times New Roman" w:cs="Times New Roman"/>
                <w:sz w:val="20"/>
                <w:szCs w:val="20"/>
              </w:rPr>
              <w:t>153</w:t>
            </w:r>
          </w:p>
        </w:tc>
        <w:tc>
          <w:tcPr>
            <w:tcW w:w="1202" w:type="dxa"/>
            <w:tcBorders>
              <w:top w:val="nil"/>
              <w:left w:val="nil"/>
              <w:bottom w:val="single" w:sz="4" w:space="0" w:color="auto"/>
              <w:right w:val="single" w:sz="4" w:space="0" w:color="auto"/>
            </w:tcBorders>
            <w:shd w:val="clear" w:color="auto" w:fill="auto"/>
          </w:tcPr>
          <w:p w14:paraId="2B101E9C" w14:textId="77777777" w:rsidR="002E6BB9" w:rsidRPr="00EF6C8C" w:rsidRDefault="002E6BB9" w:rsidP="002E6BB9">
            <w:pPr>
              <w:spacing w:after="0" w:line="240" w:lineRule="auto"/>
              <w:jc w:val="center"/>
              <w:rPr>
                <w:rFonts w:ascii="Times New Roman" w:hAnsi="Times New Roman" w:cs="Times New Roman"/>
                <w:sz w:val="20"/>
                <w:szCs w:val="20"/>
              </w:rPr>
            </w:pPr>
            <w:r w:rsidRPr="00EF6C8C">
              <w:rPr>
                <w:rFonts w:ascii="Times New Roman" w:hAnsi="Times New Roman" w:cs="Times New Roman"/>
                <w:sz w:val="20"/>
                <w:szCs w:val="20"/>
              </w:rPr>
              <w:t>78</w:t>
            </w:r>
          </w:p>
        </w:tc>
        <w:tc>
          <w:tcPr>
            <w:tcW w:w="4968" w:type="dxa"/>
            <w:tcBorders>
              <w:top w:val="nil"/>
              <w:left w:val="nil"/>
              <w:bottom w:val="single" w:sz="4" w:space="0" w:color="auto"/>
              <w:right w:val="single" w:sz="4" w:space="0" w:color="auto"/>
            </w:tcBorders>
            <w:shd w:val="clear" w:color="auto" w:fill="auto"/>
          </w:tcPr>
          <w:p w14:paraId="24731952" w14:textId="0332ABD9" w:rsidR="002E6BB9" w:rsidRPr="00EF6C8C" w:rsidRDefault="002E6BB9" w:rsidP="002E6BB9">
            <w:pPr>
              <w:spacing w:after="0" w:line="240" w:lineRule="auto"/>
              <w:rPr>
                <w:rFonts w:ascii="Times New Roman" w:hAnsi="Times New Roman" w:cs="Times New Roman"/>
                <w:sz w:val="20"/>
                <w:szCs w:val="20"/>
              </w:rPr>
            </w:pPr>
            <w:r w:rsidRPr="00EF6C8C">
              <w:rPr>
                <w:rFonts w:ascii="Times New Roman" w:hAnsi="Times New Roman" w:cs="Times New Roman"/>
                <w:sz w:val="20"/>
                <w:szCs w:val="20"/>
              </w:rPr>
              <w:t>В связи с ликвидацией ООО УК «Комфорт» и включени</w:t>
            </w:r>
            <w:r w:rsidR="00F04155">
              <w:rPr>
                <w:rFonts w:ascii="Times New Roman" w:hAnsi="Times New Roman" w:cs="Times New Roman"/>
                <w:sz w:val="20"/>
                <w:szCs w:val="20"/>
              </w:rPr>
              <w:t>ем</w:t>
            </w:r>
            <w:r w:rsidRPr="00EF6C8C">
              <w:rPr>
                <w:rFonts w:ascii="Times New Roman" w:hAnsi="Times New Roman" w:cs="Times New Roman"/>
                <w:sz w:val="20"/>
                <w:szCs w:val="20"/>
              </w:rPr>
              <w:t xml:space="preserve"> домов в лицензию МБУ «УК РГО» только с 01.10.2019 Администрацией РГО направлено письмо на имя </w:t>
            </w:r>
            <w:proofErr w:type="spellStart"/>
            <w:r w:rsidRPr="00EF6C8C">
              <w:rPr>
                <w:rFonts w:ascii="Times New Roman" w:hAnsi="Times New Roman" w:cs="Times New Roman"/>
                <w:sz w:val="20"/>
                <w:szCs w:val="20"/>
              </w:rPr>
              <w:t>и.о</w:t>
            </w:r>
            <w:proofErr w:type="spellEnd"/>
            <w:r w:rsidRPr="00EF6C8C">
              <w:rPr>
                <w:rFonts w:ascii="Times New Roman" w:hAnsi="Times New Roman" w:cs="Times New Roman"/>
                <w:sz w:val="20"/>
                <w:szCs w:val="20"/>
              </w:rPr>
              <w:t xml:space="preserve">. министра ЖКХ МО </w:t>
            </w:r>
            <w:proofErr w:type="spellStart"/>
            <w:r w:rsidRPr="00EF6C8C">
              <w:rPr>
                <w:rFonts w:ascii="Times New Roman" w:hAnsi="Times New Roman" w:cs="Times New Roman"/>
                <w:sz w:val="20"/>
                <w:szCs w:val="20"/>
              </w:rPr>
              <w:t>Велиховского</w:t>
            </w:r>
            <w:proofErr w:type="spellEnd"/>
            <w:r w:rsidRPr="00EF6C8C">
              <w:rPr>
                <w:rFonts w:ascii="Times New Roman" w:hAnsi="Times New Roman" w:cs="Times New Roman"/>
                <w:sz w:val="20"/>
                <w:szCs w:val="20"/>
              </w:rPr>
              <w:t xml:space="preserve"> А.А. с просьбой уменьшить плановое задание на 50 подъездов и переносе их на 2021 год. В декабре 2019 года плановое задание для Рузского </w:t>
            </w:r>
            <w:proofErr w:type="spellStart"/>
            <w:r w:rsidRPr="00EF6C8C">
              <w:rPr>
                <w:rFonts w:ascii="Times New Roman" w:hAnsi="Times New Roman" w:cs="Times New Roman"/>
                <w:sz w:val="20"/>
                <w:szCs w:val="20"/>
              </w:rPr>
              <w:t>г.о</w:t>
            </w:r>
            <w:proofErr w:type="spellEnd"/>
            <w:r w:rsidRPr="00EF6C8C">
              <w:rPr>
                <w:rFonts w:ascii="Times New Roman" w:hAnsi="Times New Roman" w:cs="Times New Roman"/>
                <w:sz w:val="20"/>
                <w:szCs w:val="20"/>
              </w:rPr>
              <w:t xml:space="preserve">. составило 103 подъезда. ООО "ДНА Эксплуатация" не выполнен ремонт 11 подъездов, так как в апреле 2019 года </w:t>
            </w:r>
            <w:proofErr w:type="spellStart"/>
            <w:r w:rsidRPr="00EF6C8C">
              <w:rPr>
                <w:rFonts w:ascii="Times New Roman" w:hAnsi="Times New Roman" w:cs="Times New Roman"/>
                <w:sz w:val="20"/>
                <w:szCs w:val="20"/>
              </w:rPr>
              <w:t>Госжилинспекцией</w:t>
            </w:r>
            <w:proofErr w:type="spellEnd"/>
            <w:r w:rsidRPr="00EF6C8C">
              <w:rPr>
                <w:rFonts w:ascii="Times New Roman" w:hAnsi="Times New Roman" w:cs="Times New Roman"/>
                <w:sz w:val="20"/>
                <w:szCs w:val="20"/>
              </w:rPr>
              <w:t xml:space="preserve"> МО дома были исключены из реестра лицензий и по решению суда включены обратно с реестр ООО "ДНА Эксплуатация" в ноябре 2019 г. ООО "Реал-сервис" УК не выполнен ремонт 10 подъездов в связи с отставанием от плана-графика. Работы будут выполнены марте-апреле 2020 года.</w:t>
            </w:r>
          </w:p>
        </w:tc>
      </w:tr>
      <w:tr w:rsidR="002E4982" w:rsidRPr="00357FB4" w14:paraId="512C0F28" w14:textId="77777777" w:rsidTr="00A25BA4">
        <w:trPr>
          <w:trHeight w:val="273"/>
        </w:trPr>
        <w:tc>
          <w:tcPr>
            <w:tcW w:w="695" w:type="dxa"/>
            <w:tcBorders>
              <w:top w:val="nil"/>
              <w:left w:val="single" w:sz="4" w:space="0" w:color="auto"/>
              <w:bottom w:val="single" w:sz="4" w:space="0" w:color="auto"/>
              <w:right w:val="single" w:sz="4" w:space="0" w:color="auto"/>
            </w:tcBorders>
            <w:shd w:val="clear" w:color="auto" w:fill="auto"/>
          </w:tcPr>
          <w:p w14:paraId="698F1539" w14:textId="77777777" w:rsidR="002E6BB9" w:rsidRPr="002E6BB9" w:rsidRDefault="002E6BB9" w:rsidP="002E6BB9">
            <w:pPr>
              <w:spacing w:after="0" w:line="240" w:lineRule="auto"/>
              <w:jc w:val="right"/>
              <w:rPr>
                <w:rFonts w:ascii="Times New Roman" w:hAnsi="Times New Roman" w:cs="Times New Roman"/>
                <w:sz w:val="20"/>
                <w:szCs w:val="20"/>
              </w:rPr>
            </w:pPr>
            <w:r w:rsidRPr="002E6BB9">
              <w:rPr>
                <w:rFonts w:ascii="Times New Roman" w:hAnsi="Times New Roman" w:cs="Times New Roman"/>
                <w:sz w:val="20"/>
                <w:szCs w:val="20"/>
              </w:rPr>
              <w:t>4</w:t>
            </w:r>
          </w:p>
        </w:tc>
        <w:tc>
          <w:tcPr>
            <w:tcW w:w="4868" w:type="dxa"/>
            <w:tcBorders>
              <w:top w:val="nil"/>
              <w:left w:val="nil"/>
              <w:bottom w:val="single" w:sz="4" w:space="0" w:color="auto"/>
              <w:right w:val="single" w:sz="4" w:space="0" w:color="auto"/>
            </w:tcBorders>
            <w:shd w:val="clear" w:color="auto" w:fill="auto"/>
          </w:tcPr>
          <w:p w14:paraId="312E22C5" w14:textId="77777777" w:rsidR="002E6BB9" w:rsidRPr="002E6BB9" w:rsidRDefault="002E6BB9" w:rsidP="002E6BB9">
            <w:pPr>
              <w:spacing w:after="0" w:line="240" w:lineRule="auto"/>
              <w:rPr>
                <w:rFonts w:ascii="Times New Roman" w:hAnsi="Times New Roman" w:cs="Times New Roman"/>
                <w:sz w:val="20"/>
                <w:szCs w:val="20"/>
              </w:rPr>
            </w:pPr>
            <w:r w:rsidRPr="002E6BB9">
              <w:rPr>
                <w:rFonts w:ascii="Times New Roman" w:hAnsi="Times New Roman" w:cs="Times New Roman"/>
                <w:b/>
                <w:bCs/>
                <w:sz w:val="20"/>
                <w:szCs w:val="20"/>
              </w:rPr>
              <w:t>Приоритетный показатель 2019</w:t>
            </w:r>
            <w:r w:rsidRPr="002E6BB9">
              <w:rPr>
                <w:rFonts w:ascii="Times New Roman" w:hAnsi="Times New Roman" w:cs="Times New Roman"/>
                <w:sz w:val="20"/>
                <w:szCs w:val="20"/>
              </w:rPr>
              <w:t xml:space="preserve"> Количество установленных камер видеонаблюдения в подъездах МКД</w:t>
            </w:r>
          </w:p>
        </w:tc>
        <w:tc>
          <w:tcPr>
            <w:tcW w:w="1517" w:type="dxa"/>
            <w:tcBorders>
              <w:top w:val="nil"/>
              <w:left w:val="nil"/>
              <w:bottom w:val="single" w:sz="4" w:space="0" w:color="auto"/>
              <w:right w:val="single" w:sz="4" w:space="0" w:color="auto"/>
            </w:tcBorders>
            <w:shd w:val="clear" w:color="auto" w:fill="auto"/>
          </w:tcPr>
          <w:p w14:paraId="51F8AB18" w14:textId="77777777" w:rsidR="002E6BB9" w:rsidRPr="002E6BB9" w:rsidRDefault="002E6BB9" w:rsidP="002E6BB9">
            <w:pPr>
              <w:spacing w:after="0" w:line="240" w:lineRule="auto"/>
              <w:rPr>
                <w:rFonts w:ascii="Times New Roman" w:hAnsi="Times New Roman" w:cs="Times New Roman"/>
                <w:sz w:val="20"/>
                <w:szCs w:val="20"/>
              </w:rPr>
            </w:pPr>
            <w:r w:rsidRPr="002E6BB9">
              <w:rPr>
                <w:rFonts w:ascii="Times New Roman" w:hAnsi="Times New Roman" w:cs="Times New Roman"/>
                <w:sz w:val="20"/>
                <w:szCs w:val="20"/>
              </w:rPr>
              <w:t>единиц</w:t>
            </w:r>
          </w:p>
        </w:tc>
        <w:tc>
          <w:tcPr>
            <w:tcW w:w="1176" w:type="dxa"/>
            <w:tcBorders>
              <w:top w:val="nil"/>
              <w:left w:val="nil"/>
              <w:bottom w:val="single" w:sz="4" w:space="0" w:color="auto"/>
              <w:right w:val="single" w:sz="4" w:space="0" w:color="auto"/>
            </w:tcBorders>
            <w:shd w:val="clear" w:color="auto" w:fill="auto"/>
          </w:tcPr>
          <w:p w14:paraId="4BC89527" w14:textId="77777777" w:rsidR="002E6BB9" w:rsidRPr="002E6BB9" w:rsidRDefault="002E6BB9" w:rsidP="002E6BB9">
            <w:pPr>
              <w:spacing w:after="0" w:line="240" w:lineRule="auto"/>
              <w:jc w:val="center"/>
              <w:rPr>
                <w:rFonts w:ascii="Times New Roman" w:hAnsi="Times New Roman" w:cs="Times New Roman"/>
                <w:sz w:val="20"/>
                <w:szCs w:val="20"/>
              </w:rPr>
            </w:pPr>
            <w:r w:rsidRPr="002E6BB9">
              <w:rPr>
                <w:rFonts w:ascii="Times New Roman" w:hAnsi="Times New Roman" w:cs="Times New Roman"/>
                <w:sz w:val="20"/>
                <w:szCs w:val="20"/>
              </w:rPr>
              <w:t>-</w:t>
            </w:r>
          </w:p>
        </w:tc>
        <w:tc>
          <w:tcPr>
            <w:tcW w:w="1208" w:type="dxa"/>
            <w:tcBorders>
              <w:top w:val="nil"/>
              <w:left w:val="nil"/>
              <w:bottom w:val="single" w:sz="4" w:space="0" w:color="auto"/>
              <w:right w:val="single" w:sz="4" w:space="0" w:color="auto"/>
            </w:tcBorders>
            <w:shd w:val="clear" w:color="auto" w:fill="auto"/>
          </w:tcPr>
          <w:p w14:paraId="690EE669" w14:textId="77777777" w:rsidR="002E6BB9" w:rsidRPr="002E6BB9" w:rsidRDefault="002E6BB9" w:rsidP="002E6BB9">
            <w:pPr>
              <w:spacing w:after="0" w:line="240" w:lineRule="auto"/>
              <w:jc w:val="center"/>
              <w:rPr>
                <w:rFonts w:ascii="Times New Roman" w:hAnsi="Times New Roman" w:cs="Times New Roman"/>
                <w:sz w:val="20"/>
                <w:szCs w:val="20"/>
              </w:rPr>
            </w:pPr>
            <w:r w:rsidRPr="002E6BB9">
              <w:rPr>
                <w:rFonts w:ascii="Times New Roman" w:hAnsi="Times New Roman" w:cs="Times New Roman"/>
                <w:sz w:val="20"/>
                <w:szCs w:val="20"/>
              </w:rPr>
              <w:t>0</w:t>
            </w:r>
          </w:p>
        </w:tc>
        <w:tc>
          <w:tcPr>
            <w:tcW w:w="1202" w:type="dxa"/>
            <w:tcBorders>
              <w:top w:val="nil"/>
              <w:left w:val="nil"/>
              <w:bottom w:val="single" w:sz="4" w:space="0" w:color="auto"/>
              <w:right w:val="single" w:sz="4" w:space="0" w:color="auto"/>
            </w:tcBorders>
            <w:shd w:val="clear" w:color="auto" w:fill="auto"/>
          </w:tcPr>
          <w:p w14:paraId="7BAA43E6" w14:textId="77777777" w:rsidR="002E6BB9" w:rsidRPr="002E6BB9" w:rsidRDefault="002E6BB9" w:rsidP="002E6BB9">
            <w:pPr>
              <w:spacing w:after="0" w:line="240" w:lineRule="auto"/>
              <w:jc w:val="center"/>
              <w:rPr>
                <w:rFonts w:ascii="Times New Roman" w:hAnsi="Times New Roman" w:cs="Times New Roman"/>
                <w:sz w:val="20"/>
                <w:szCs w:val="20"/>
              </w:rPr>
            </w:pPr>
            <w:r w:rsidRPr="002E6BB9">
              <w:rPr>
                <w:rFonts w:ascii="Times New Roman" w:hAnsi="Times New Roman" w:cs="Times New Roman"/>
                <w:sz w:val="20"/>
                <w:szCs w:val="20"/>
              </w:rPr>
              <w:t>0</w:t>
            </w:r>
          </w:p>
        </w:tc>
        <w:tc>
          <w:tcPr>
            <w:tcW w:w="4968" w:type="dxa"/>
            <w:tcBorders>
              <w:top w:val="nil"/>
              <w:left w:val="nil"/>
              <w:bottom w:val="single" w:sz="4" w:space="0" w:color="auto"/>
              <w:right w:val="single" w:sz="4" w:space="0" w:color="auto"/>
            </w:tcBorders>
            <w:shd w:val="clear" w:color="auto" w:fill="auto"/>
          </w:tcPr>
          <w:p w14:paraId="4DFBD520" w14:textId="77777777" w:rsidR="002E6BB9" w:rsidRPr="002E6BB9" w:rsidRDefault="002E6BB9" w:rsidP="002E6BB9">
            <w:pPr>
              <w:spacing w:after="0" w:line="240" w:lineRule="auto"/>
              <w:rPr>
                <w:rFonts w:ascii="Times New Roman" w:hAnsi="Times New Roman" w:cs="Times New Roman"/>
                <w:sz w:val="20"/>
                <w:szCs w:val="20"/>
              </w:rPr>
            </w:pPr>
            <w:r w:rsidRPr="002E6BB9">
              <w:rPr>
                <w:rFonts w:ascii="Times New Roman" w:hAnsi="Times New Roman" w:cs="Times New Roman"/>
                <w:sz w:val="20"/>
                <w:szCs w:val="20"/>
              </w:rPr>
              <w:t>Показатель на 2019 год не установлен</w:t>
            </w:r>
          </w:p>
        </w:tc>
      </w:tr>
    </w:tbl>
    <w:p w14:paraId="224E45E7" w14:textId="77777777" w:rsidR="00357FB4" w:rsidRDefault="00357FB4" w:rsidP="001336DA">
      <w:pPr>
        <w:pStyle w:val="ConsPlusNormal"/>
        <w:ind w:firstLine="540"/>
        <w:jc w:val="both"/>
        <w:rPr>
          <w:rFonts w:ascii="Times New Roman" w:hAnsi="Times New Roman" w:cs="Times New Roman"/>
          <w:bCs/>
          <w:sz w:val="28"/>
          <w:szCs w:val="28"/>
        </w:rPr>
      </w:pPr>
    </w:p>
    <w:p w14:paraId="2FDC76A0" w14:textId="77777777" w:rsidR="0074734D" w:rsidRDefault="0074734D" w:rsidP="001336DA">
      <w:pPr>
        <w:pStyle w:val="ConsPlusNormal"/>
        <w:ind w:firstLine="540"/>
        <w:jc w:val="both"/>
        <w:rPr>
          <w:rFonts w:ascii="Times New Roman" w:hAnsi="Times New Roman" w:cs="Times New Roman"/>
          <w:bCs/>
          <w:sz w:val="28"/>
          <w:szCs w:val="28"/>
        </w:rPr>
        <w:sectPr w:rsidR="0074734D" w:rsidSect="00793A50">
          <w:pgSz w:w="16838" w:h="11906" w:orient="landscape"/>
          <w:pgMar w:top="1134" w:right="1134" w:bottom="567" w:left="1134" w:header="709" w:footer="709" w:gutter="0"/>
          <w:cols w:space="708"/>
          <w:docGrid w:linePitch="360"/>
        </w:sectPr>
      </w:pPr>
    </w:p>
    <w:p w14:paraId="37BFAB72" w14:textId="77777777" w:rsidR="007C0733" w:rsidRPr="008F49B5" w:rsidRDefault="0034708B" w:rsidP="00973314">
      <w:pPr>
        <w:pStyle w:val="a5"/>
        <w:numPr>
          <w:ilvl w:val="0"/>
          <w:numId w:val="2"/>
        </w:numPr>
        <w:tabs>
          <w:tab w:val="left" w:pos="142"/>
          <w:tab w:val="left" w:pos="284"/>
          <w:tab w:val="left" w:pos="993"/>
          <w:tab w:val="left" w:pos="1276"/>
        </w:tabs>
        <w:spacing w:after="0" w:line="240" w:lineRule="auto"/>
        <w:ind w:hanging="218"/>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«Муниципальное управление» на 201</w:t>
      </w:r>
      <w:r w:rsidR="00C76F25" w:rsidRPr="008F49B5">
        <w:rPr>
          <w:rFonts w:ascii="Times New Roman" w:hAnsi="Times New Roman" w:cs="Times New Roman"/>
          <w:b/>
          <w:sz w:val="28"/>
          <w:szCs w:val="28"/>
          <w:highlight w:val="yellow"/>
        </w:rPr>
        <w:t>8</w:t>
      </w:r>
      <w:r w:rsidRPr="008F49B5">
        <w:rPr>
          <w:rFonts w:ascii="Times New Roman" w:hAnsi="Times New Roman" w:cs="Times New Roman"/>
          <w:b/>
          <w:sz w:val="28"/>
          <w:szCs w:val="28"/>
          <w:highlight w:val="yellow"/>
        </w:rPr>
        <w:t>-20</w:t>
      </w:r>
      <w:r w:rsidR="00C76F25" w:rsidRPr="008F49B5">
        <w:rPr>
          <w:rFonts w:ascii="Times New Roman" w:hAnsi="Times New Roman" w:cs="Times New Roman"/>
          <w:b/>
          <w:sz w:val="28"/>
          <w:szCs w:val="28"/>
          <w:highlight w:val="yellow"/>
        </w:rPr>
        <w:t>22</w:t>
      </w:r>
      <w:r w:rsidRPr="008F49B5">
        <w:rPr>
          <w:rFonts w:ascii="Times New Roman" w:hAnsi="Times New Roman" w:cs="Times New Roman"/>
          <w:b/>
          <w:sz w:val="28"/>
          <w:szCs w:val="28"/>
          <w:highlight w:val="yellow"/>
        </w:rPr>
        <w:t xml:space="preserve"> годы</w:t>
      </w:r>
      <w:r w:rsidR="00102DB9" w:rsidRPr="008F49B5">
        <w:rPr>
          <w:rFonts w:ascii="Times New Roman" w:hAnsi="Times New Roman" w:cs="Times New Roman"/>
          <w:b/>
          <w:sz w:val="28"/>
          <w:szCs w:val="28"/>
          <w:highlight w:val="yellow"/>
        </w:rPr>
        <w:t xml:space="preserve"> </w:t>
      </w:r>
    </w:p>
    <w:p w14:paraId="4F210DA7" w14:textId="77777777" w:rsidR="00DD3721" w:rsidRDefault="00DD3721"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u w:val="single"/>
        </w:rPr>
      </w:pPr>
    </w:p>
    <w:p w14:paraId="4215A652" w14:textId="77777777" w:rsidR="00DD3721" w:rsidRDefault="00DD3721"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B877E5">
        <w:rPr>
          <w:rFonts w:ascii="Times New Roman" w:hAnsi="Times New Roman" w:cs="Times New Roman"/>
          <w:sz w:val="28"/>
          <w:szCs w:val="28"/>
        </w:rPr>
        <w:t xml:space="preserve"> </w:t>
      </w:r>
      <w:r w:rsidR="00B877E5" w:rsidRPr="00B877E5">
        <w:rPr>
          <w:rFonts w:ascii="Times New Roman" w:hAnsi="Times New Roman" w:cs="Times New Roman"/>
          <w:sz w:val="28"/>
          <w:szCs w:val="28"/>
        </w:rPr>
        <w:t>Повышение эффективности муниципального управления в Рузском городском округе</w:t>
      </w:r>
      <w:r w:rsidR="00B877E5">
        <w:rPr>
          <w:rFonts w:ascii="Times New Roman" w:hAnsi="Times New Roman" w:cs="Times New Roman"/>
          <w:sz w:val="28"/>
          <w:szCs w:val="28"/>
        </w:rPr>
        <w:t>.</w:t>
      </w:r>
    </w:p>
    <w:p w14:paraId="539A6BC8" w14:textId="77777777" w:rsidR="00D96D2F" w:rsidRPr="00B877E5" w:rsidRDefault="00D96D2F" w:rsidP="00CB1256">
      <w:pPr>
        <w:pStyle w:val="a5"/>
        <w:tabs>
          <w:tab w:val="left" w:pos="142"/>
          <w:tab w:val="left" w:pos="284"/>
          <w:tab w:val="left" w:pos="851"/>
        </w:tabs>
        <w:spacing w:after="0" w:line="240" w:lineRule="auto"/>
        <w:ind w:left="0" w:firstLine="709"/>
        <w:jc w:val="both"/>
        <w:rPr>
          <w:rFonts w:ascii="Times New Roman" w:hAnsi="Times New Roman" w:cs="Times New Roman"/>
          <w:sz w:val="12"/>
          <w:szCs w:val="12"/>
        </w:rPr>
      </w:pPr>
    </w:p>
    <w:p w14:paraId="6625C93F" w14:textId="77777777" w:rsidR="00D96D2F" w:rsidRDefault="00D96D2F" w:rsidP="00B877E5">
      <w:pPr>
        <w:pStyle w:val="a5"/>
        <w:tabs>
          <w:tab w:val="left" w:pos="851"/>
        </w:tabs>
        <w:spacing w:after="0"/>
        <w:rPr>
          <w:rFonts w:ascii="Times New Roman" w:hAnsi="Times New Roman" w:cs="Times New Roman"/>
          <w:sz w:val="28"/>
          <w:szCs w:val="28"/>
        </w:rPr>
      </w:pPr>
      <w:r w:rsidRPr="00F679F6">
        <w:rPr>
          <w:rFonts w:ascii="Times New Roman" w:hAnsi="Times New Roman" w:cs="Times New Roman"/>
          <w:sz w:val="28"/>
          <w:szCs w:val="28"/>
        </w:rPr>
        <w:t>Программа включает следующие подпрограммы:</w:t>
      </w:r>
    </w:p>
    <w:p w14:paraId="52A65DD0" w14:textId="47E6F356" w:rsidR="00B877E5" w:rsidRPr="00637AE1" w:rsidRDefault="00B877E5" w:rsidP="00637AE1">
      <w:pPr>
        <w:pStyle w:val="a5"/>
        <w:numPr>
          <w:ilvl w:val="0"/>
          <w:numId w:val="56"/>
        </w:numPr>
        <w:tabs>
          <w:tab w:val="left" w:pos="993"/>
        </w:tabs>
        <w:spacing w:after="0" w:line="240" w:lineRule="auto"/>
        <w:ind w:left="0" w:firstLine="709"/>
        <w:rPr>
          <w:rFonts w:ascii="Times New Roman" w:eastAsia="Times New Roman" w:hAnsi="Times New Roman" w:cs="Times New Roman"/>
          <w:sz w:val="28"/>
          <w:szCs w:val="28"/>
          <w:lang w:eastAsia="ru-RU"/>
        </w:rPr>
      </w:pPr>
      <w:r w:rsidRPr="00637AE1">
        <w:rPr>
          <w:rFonts w:ascii="Times New Roman" w:eastAsia="Times New Roman" w:hAnsi="Times New Roman" w:cs="Times New Roman"/>
          <w:sz w:val="28"/>
          <w:szCs w:val="28"/>
          <w:lang w:eastAsia="ru-RU"/>
        </w:rPr>
        <w:t>Развитие муниципальной службы Рузского городского округа» на 2018-2022 годы</w:t>
      </w:r>
      <w:r w:rsidR="0092555A">
        <w:rPr>
          <w:rFonts w:ascii="Times New Roman" w:eastAsia="Times New Roman" w:hAnsi="Times New Roman" w:cs="Times New Roman"/>
          <w:sz w:val="28"/>
          <w:szCs w:val="28"/>
          <w:lang w:eastAsia="ru-RU"/>
        </w:rPr>
        <w:t>.</w:t>
      </w:r>
    </w:p>
    <w:p w14:paraId="5369CBEE" w14:textId="0AAEAEB9" w:rsidR="00B877E5" w:rsidRPr="00637AE1" w:rsidRDefault="00B877E5" w:rsidP="00637AE1">
      <w:pPr>
        <w:pStyle w:val="a5"/>
        <w:numPr>
          <w:ilvl w:val="0"/>
          <w:numId w:val="56"/>
        </w:numPr>
        <w:tabs>
          <w:tab w:val="left" w:pos="993"/>
        </w:tabs>
        <w:spacing w:after="0" w:line="240" w:lineRule="auto"/>
        <w:ind w:left="0" w:firstLine="709"/>
        <w:rPr>
          <w:rFonts w:ascii="Times New Roman" w:eastAsia="Times New Roman" w:hAnsi="Times New Roman" w:cs="Times New Roman"/>
          <w:sz w:val="28"/>
          <w:szCs w:val="28"/>
          <w:lang w:eastAsia="ru-RU"/>
        </w:rPr>
      </w:pPr>
      <w:r w:rsidRPr="00637AE1">
        <w:rPr>
          <w:rFonts w:ascii="Times New Roman" w:eastAsia="Times New Roman" w:hAnsi="Times New Roman" w:cs="Times New Roman"/>
          <w:sz w:val="28"/>
          <w:szCs w:val="28"/>
          <w:lang w:eastAsia="ru-RU"/>
        </w:rPr>
        <w:t>Управление муниципальными финансами Рузского городского округа» на 2018-2022 годы</w:t>
      </w:r>
      <w:r w:rsidR="0092555A">
        <w:rPr>
          <w:rFonts w:ascii="Times New Roman" w:eastAsia="Times New Roman" w:hAnsi="Times New Roman" w:cs="Times New Roman"/>
          <w:sz w:val="28"/>
          <w:szCs w:val="28"/>
          <w:lang w:eastAsia="ru-RU"/>
        </w:rPr>
        <w:t>.</w:t>
      </w:r>
      <w:r w:rsidRPr="00637AE1">
        <w:rPr>
          <w:rFonts w:ascii="Times New Roman" w:eastAsia="Times New Roman" w:hAnsi="Times New Roman" w:cs="Times New Roman"/>
          <w:sz w:val="28"/>
          <w:szCs w:val="28"/>
          <w:lang w:eastAsia="ru-RU"/>
        </w:rPr>
        <w:t xml:space="preserve"> </w:t>
      </w:r>
    </w:p>
    <w:p w14:paraId="1CC13B5C" w14:textId="25E80BD1" w:rsidR="00B877E5" w:rsidRPr="00637AE1" w:rsidRDefault="00B877E5" w:rsidP="00637AE1">
      <w:pPr>
        <w:pStyle w:val="a5"/>
        <w:numPr>
          <w:ilvl w:val="0"/>
          <w:numId w:val="56"/>
        </w:numPr>
        <w:tabs>
          <w:tab w:val="left" w:pos="993"/>
        </w:tabs>
        <w:spacing w:after="0" w:line="240" w:lineRule="auto"/>
        <w:ind w:left="0" w:firstLine="709"/>
        <w:rPr>
          <w:rFonts w:ascii="Times New Roman" w:eastAsia="Times New Roman" w:hAnsi="Times New Roman" w:cs="Times New Roman"/>
          <w:sz w:val="28"/>
          <w:szCs w:val="28"/>
          <w:lang w:eastAsia="ru-RU"/>
        </w:rPr>
      </w:pPr>
      <w:r w:rsidRPr="00637AE1">
        <w:rPr>
          <w:rFonts w:ascii="Times New Roman" w:eastAsia="Times New Roman" w:hAnsi="Times New Roman" w:cs="Times New Roman"/>
          <w:sz w:val="28"/>
          <w:szCs w:val="28"/>
          <w:lang w:eastAsia="ru-RU"/>
        </w:rPr>
        <w:t>Развитие архивного дела в Рузском городском округе» на 2018-2022 годы</w:t>
      </w:r>
      <w:r w:rsidR="0092555A">
        <w:rPr>
          <w:rFonts w:ascii="Times New Roman" w:eastAsia="Times New Roman" w:hAnsi="Times New Roman" w:cs="Times New Roman"/>
          <w:sz w:val="28"/>
          <w:szCs w:val="28"/>
          <w:lang w:eastAsia="ru-RU"/>
        </w:rPr>
        <w:t>.</w:t>
      </w:r>
    </w:p>
    <w:p w14:paraId="3C0F005B" w14:textId="4F3E0604" w:rsidR="00B877E5" w:rsidRPr="00637AE1" w:rsidRDefault="00B877E5" w:rsidP="00637AE1">
      <w:pPr>
        <w:pStyle w:val="a5"/>
        <w:numPr>
          <w:ilvl w:val="0"/>
          <w:numId w:val="56"/>
        </w:numPr>
        <w:tabs>
          <w:tab w:val="left" w:pos="993"/>
        </w:tabs>
        <w:spacing w:after="0" w:line="240" w:lineRule="auto"/>
        <w:ind w:left="0" w:firstLine="709"/>
        <w:rPr>
          <w:rFonts w:ascii="Times New Roman" w:eastAsia="Times New Roman" w:hAnsi="Times New Roman" w:cs="Times New Roman"/>
          <w:sz w:val="28"/>
          <w:szCs w:val="28"/>
          <w:lang w:eastAsia="ru-RU"/>
        </w:rPr>
      </w:pPr>
      <w:r w:rsidRPr="00637AE1">
        <w:rPr>
          <w:rFonts w:ascii="Times New Roman" w:eastAsia="Times New Roman" w:hAnsi="Times New Roman" w:cs="Times New Roman"/>
          <w:sz w:val="28"/>
          <w:szCs w:val="28"/>
          <w:lang w:eastAsia="ru-RU"/>
        </w:rPr>
        <w:t>Территориальное развитие в сфере архитектуры и градостроительства в Рузском городском округе» на 2018-2022 годы</w:t>
      </w:r>
      <w:r w:rsidR="0092555A">
        <w:rPr>
          <w:rFonts w:ascii="Times New Roman" w:eastAsia="Times New Roman" w:hAnsi="Times New Roman" w:cs="Times New Roman"/>
          <w:sz w:val="28"/>
          <w:szCs w:val="28"/>
          <w:lang w:eastAsia="ru-RU"/>
        </w:rPr>
        <w:t>.</w:t>
      </w:r>
    </w:p>
    <w:p w14:paraId="268D64EC" w14:textId="6359D942" w:rsidR="00B877E5" w:rsidRPr="00637AE1" w:rsidRDefault="00B877E5" w:rsidP="00637AE1">
      <w:pPr>
        <w:pStyle w:val="a5"/>
        <w:numPr>
          <w:ilvl w:val="0"/>
          <w:numId w:val="56"/>
        </w:numPr>
        <w:tabs>
          <w:tab w:val="left" w:pos="993"/>
        </w:tabs>
        <w:spacing w:after="0" w:line="240" w:lineRule="auto"/>
        <w:ind w:left="0" w:firstLine="709"/>
        <w:rPr>
          <w:rFonts w:ascii="Times New Roman" w:eastAsia="Times New Roman" w:hAnsi="Times New Roman" w:cs="Times New Roman"/>
          <w:sz w:val="28"/>
          <w:szCs w:val="28"/>
          <w:lang w:eastAsia="ru-RU"/>
        </w:rPr>
      </w:pPr>
      <w:r w:rsidRPr="00637AE1">
        <w:rPr>
          <w:rFonts w:ascii="Times New Roman" w:eastAsia="Times New Roman" w:hAnsi="Times New Roman" w:cs="Times New Roman"/>
          <w:sz w:val="28"/>
          <w:szCs w:val="28"/>
          <w:lang w:eastAsia="ru-RU"/>
        </w:rPr>
        <w:t>Обеспечивающая подпрограмма» на 2018-2022 годы.</w:t>
      </w:r>
    </w:p>
    <w:p w14:paraId="19657E9D" w14:textId="77777777" w:rsidR="00B877E5" w:rsidRPr="00D264C8" w:rsidRDefault="00B877E5" w:rsidP="00D264C8">
      <w:pPr>
        <w:pStyle w:val="a5"/>
        <w:tabs>
          <w:tab w:val="left" w:pos="851"/>
        </w:tabs>
        <w:spacing w:after="0"/>
        <w:rPr>
          <w:rFonts w:ascii="Times New Roman" w:hAnsi="Times New Roman" w:cs="Times New Roman"/>
          <w:sz w:val="20"/>
          <w:szCs w:val="20"/>
        </w:rPr>
      </w:pPr>
    </w:p>
    <w:p w14:paraId="65B70E72" w14:textId="6B80C4A2" w:rsidR="00D264C8" w:rsidRPr="00D914E7"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28"/>
          <w:szCs w:val="28"/>
        </w:rPr>
      </w:pPr>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3301BD">
        <w:rPr>
          <w:rFonts w:ascii="Times New Roman" w:hAnsi="Times New Roman" w:cs="Times New Roman"/>
          <w:sz w:val="28"/>
          <w:szCs w:val="28"/>
        </w:rPr>
        <w:t xml:space="preserve"> в 201</w:t>
      </w:r>
      <w:r w:rsidR="008B6346">
        <w:rPr>
          <w:rFonts w:ascii="Times New Roman" w:hAnsi="Times New Roman" w:cs="Times New Roman"/>
          <w:sz w:val="28"/>
          <w:szCs w:val="28"/>
        </w:rPr>
        <w:t>9</w:t>
      </w:r>
      <w:r w:rsidRPr="003301BD">
        <w:rPr>
          <w:rFonts w:ascii="Times New Roman" w:hAnsi="Times New Roman" w:cs="Times New Roman"/>
          <w:sz w:val="28"/>
          <w:szCs w:val="28"/>
        </w:rPr>
        <w:t xml:space="preserve"> году </w:t>
      </w:r>
      <w:r>
        <w:rPr>
          <w:rFonts w:ascii="Times New Roman" w:hAnsi="Times New Roman" w:cs="Times New Roman"/>
          <w:sz w:val="28"/>
          <w:szCs w:val="28"/>
        </w:rPr>
        <w:t xml:space="preserve">(в соответствии с постановлением от </w:t>
      </w:r>
      <w:r w:rsidR="0052235B">
        <w:rPr>
          <w:rFonts w:ascii="Times New Roman" w:hAnsi="Times New Roman" w:cs="Times New Roman"/>
          <w:sz w:val="28"/>
          <w:szCs w:val="28"/>
        </w:rPr>
        <w:t>31.12.2019</w:t>
      </w:r>
      <w:r>
        <w:rPr>
          <w:rFonts w:ascii="Times New Roman" w:hAnsi="Times New Roman" w:cs="Times New Roman"/>
          <w:sz w:val="28"/>
          <w:szCs w:val="28"/>
        </w:rPr>
        <w:t xml:space="preserve"> №</w:t>
      </w:r>
      <w:r w:rsidR="0052235B">
        <w:rPr>
          <w:rFonts w:ascii="Times New Roman" w:hAnsi="Times New Roman" w:cs="Times New Roman"/>
          <w:sz w:val="28"/>
          <w:szCs w:val="28"/>
        </w:rPr>
        <w:t>6106</w:t>
      </w:r>
      <w:r>
        <w:rPr>
          <w:rFonts w:ascii="Times New Roman" w:hAnsi="Times New Roman" w:cs="Times New Roman"/>
          <w:sz w:val="28"/>
          <w:szCs w:val="28"/>
        </w:rPr>
        <w:t xml:space="preserve">) </w:t>
      </w:r>
      <w:r w:rsidRPr="003301BD">
        <w:rPr>
          <w:rFonts w:ascii="Times New Roman" w:hAnsi="Times New Roman" w:cs="Times New Roman"/>
          <w:sz w:val="28"/>
          <w:szCs w:val="28"/>
        </w:rPr>
        <w:t xml:space="preserve">– </w:t>
      </w:r>
      <w:r w:rsidR="00D914E7" w:rsidRPr="00D914E7">
        <w:rPr>
          <w:rFonts w:ascii="Times New Roman" w:hAnsi="Times New Roman" w:cs="Times New Roman"/>
          <w:sz w:val="28"/>
          <w:szCs w:val="28"/>
        </w:rPr>
        <w:t>333 117,90</w:t>
      </w:r>
      <w:r w:rsidRPr="00D914E7">
        <w:rPr>
          <w:rFonts w:ascii="Times New Roman" w:hAnsi="Times New Roman" w:cs="Times New Roman"/>
          <w:sz w:val="28"/>
          <w:szCs w:val="28"/>
        </w:rPr>
        <w:t xml:space="preserve"> тыс. руб., из них средства: </w:t>
      </w:r>
    </w:p>
    <w:p w14:paraId="3AB21B35" w14:textId="30822CD8" w:rsidR="00D264C8" w:rsidRPr="008B6346" w:rsidRDefault="00D264C8" w:rsidP="008B6346">
      <w:pPr>
        <w:pStyle w:val="a5"/>
        <w:numPr>
          <w:ilvl w:val="0"/>
          <w:numId w:val="57"/>
        </w:numPr>
        <w:tabs>
          <w:tab w:val="left" w:pos="142"/>
          <w:tab w:val="left" w:pos="284"/>
          <w:tab w:val="left" w:pos="851"/>
        </w:tabs>
        <w:spacing w:after="0" w:line="240" w:lineRule="auto"/>
        <w:ind w:left="993" w:hanging="284"/>
        <w:jc w:val="both"/>
        <w:rPr>
          <w:rFonts w:ascii="Times New Roman" w:hAnsi="Times New Roman" w:cs="Times New Roman"/>
          <w:sz w:val="28"/>
          <w:szCs w:val="28"/>
        </w:rPr>
      </w:pPr>
      <w:r w:rsidRPr="008B6346">
        <w:rPr>
          <w:rFonts w:ascii="Times New Roman" w:hAnsi="Times New Roman" w:cs="Times New Roman"/>
          <w:sz w:val="28"/>
          <w:szCs w:val="28"/>
        </w:rPr>
        <w:t xml:space="preserve">бюджета Рузского городского округа – </w:t>
      </w:r>
      <w:r w:rsidR="00D914E7" w:rsidRPr="008B6346">
        <w:rPr>
          <w:rFonts w:ascii="Times New Roman" w:hAnsi="Times New Roman" w:cs="Times New Roman"/>
          <w:sz w:val="28"/>
          <w:szCs w:val="28"/>
        </w:rPr>
        <w:t>3</w:t>
      </w:r>
      <w:r w:rsidRPr="008B6346">
        <w:rPr>
          <w:rFonts w:ascii="Times New Roman" w:hAnsi="Times New Roman" w:cs="Times New Roman"/>
          <w:sz w:val="28"/>
          <w:szCs w:val="28"/>
        </w:rPr>
        <w:t>23</w:t>
      </w:r>
      <w:r w:rsidR="00D914E7" w:rsidRPr="008B6346">
        <w:rPr>
          <w:rFonts w:ascii="Times New Roman" w:hAnsi="Times New Roman" w:cs="Times New Roman"/>
          <w:sz w:val="28"/>
          <w:szCs w:val="28"/>
        </w:rPr>
        <w:t xml:space="preserve"> 495</w:t>
      </w:r>
      <w:r w:rsidRPr="008B6346">
        <w:rPr>
          <w:rFonts w:ascii="Times New Roman" w:hAnsi="Times New Roman" w:cs="Times New Roman"/>
          <w:sz w:val="28"/>
          <w:szCs w:val="28"/>
        </w:rPr>
        <w:t>,</w:t>
      </w:r>
      <w:r w:rsidR="00D914E7" w:rsidRPr="008B6346">
        <w:rPr>
          <w:rFonts w:ascii="Times New Roman" w:hAnsi="Times New Roman" w:cs="Times New Roman"/>
          <w:sz w:val="28"/>
          <w:szCs w:val="28"/>
        </w:rPr>
        <w:t>9</w:t>
      </w:r>
      <w:r w:rsidRPr="008B6346">
        <w:rPr>
          <w:rFonts w:ascii="Times New Roman" w:hAnsi="Times New Roman" w:cs="Times New Roman"/>
          <w:sz w:val="28"/>
          <w:szCs w:val="28"/>
        </w:rPr>
        <w:t>0 тыс. руб.;</w:t>
      </w:r>
    </w:p>
    <w:p w14:paraId="5DCA9A64" w14:textId="3230D2C8" w:rsidR="00D264C8" w:rsidRPr="008B6346" w:rsidRDefault="00D264C8" w:rsidP="008B6346">
      <w:pPr>
        <w:pStyle w:val="a5"/>
        <w:numPr>
          <w:ilvl w:val="0"/>
          <w:numId w:val="57"/>
        </w:numPr>
        <w:tabs>
          <w:tab w:val="left" w:pos="142"/>
          <w:tab w:val="left" w:pos="284"/>
          <w:tab w:val="left" w:pos="851"/>
        </w:tabs>
        <w:spacing w:after="0" w:line="240" w:lineRule="auto"/>
        <w:ind w:left="993" w:hanging="284"/>
        <w:jc w:val="both"/>
        <w:rPr>
          <w:rFonts w:ascii="Times New Roman" w:hAnsi="Times New Roman" w:cs="Times New Roman"/>
          <w:sz w:val="28"/>
          <w:szCs w:val="28"/>
        </w:rPr>
      </w:pPr>
      <w:r w:rsidRPr="008B6346">
        <w:rPr>
          <w:rFonts w:ascii="Times New Roman" w:hAnsi="Times New Roman" w:cs="Times New Roman"/>
          <w:sz w:val="28"/>
          <w:szCs w:val="28"/>
        </w:rPr>
        <w:t>б</w:t>
      </w:r>
      <w:r w:rsidR="00D914E7" w:rsidRPr="008B6346">
        <w:rPr>
          <w:rFonts w:ascii="Times New Roman" w:hAnsi="Times New Roman" w:cs="Times New Roman"/>
          <w:sz w:val="28"/>
          <w:szCs w:val="28"/>
        </w:rPr>
        <w:t>юджета Московской области - 9 622</w:t>
      </w:r>
      <w:r w:rsidRPr="008B6346">
        <w:rPr>
          <w:rFonts w:ascii="Times New Roman" w:hAnsi="Times New Roman" w:cs="Times New Roman"/>
          <w:sz w:val="28"/>
          <w:szCs w:val="28"/>
        </w:rPr>
        <w:t>,00 тыс. руб.</w:t>
      </w:r>
    </w:p>
    <w:p w14:paraId="4091DBE0" w14:textId="77777777" w:rsidR="00D264C8" w:rsidRPr="00D914E7"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16"/>
          <w:szCs w:val="16"/>
        </w:rPr>
      </w:pPr>
    </w:p>
    <w:p w14:paraId="36ACE948" w14:textId="77777777" w:rsidR="00D264C8" w:rsidRPr="00D914E7"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sz w:val="28"/>
          <w:szCs w:val="28"/>
        </w:rPr>
      </w:pPr>
      <w:r w:rsidRPr="00D914E7">
        <w:rPr>
          <w:rFonts w:ascii="Times New Roman" w:hAnsi="Times New Roman" w:cs="Times New Roman"/>
          <w:sz w:val="28"/>
          <w:szCs w:val="28"/>
        </w:rPr>
        <w:t>Выполнено и профинансировано в 201</w:t>
      </w:r>
      <w:r w:rsidR="00D914E7" w:rsidRPr="00D914E7">
        <w:rPr>
          <w:rFonts w:ascii="Times New Roman" w:hAnsi="Times New Roman" w:cs="Times New Roman"/>
          <w:sz w:val="28"/>
          <w:szCs w:val="28"/>
        </w:rPr>
        <w:t>9</w:t>
      </w:r>
      <w:r w:rsidRPr="00D914E7">
        <w:rPr>
          <w:rFonts w:ascii="Times New Roman" w:hAnsi="Times New Roman" w:cs="Times New Roman"/>
          <w:sz w:val="28"/>
          <w:szCs w:val="28"/>
        </w:rPr>
        <w:t xml:space="preserve"> году – </w:t>
      </w:r>
      <w:r w:rsidR="00D914E7" w:rsidRPr="00D914E7">
        <w:rPr>
          <w:rFonts w:ascii="Times New Roman" w:hAnsi="Times New Roman" w:cs="Times New Roman"/>
          <w:sz w:val="28"/>
          <w:szCs w:val="28"/>
        </w:rPr>
        <w:t>312 993,36</w:t>
      </w:r>
      <w:r w:rsidRPr="00D914E7">
        <w:rPr>
          <w:rFonts w:ascii="Times New Roman" w:hAnsi="Times New Roman" w:cs="Times New Roman"/>
          <w:sz w:val="28"/>
          <w:szCs w:val="28"/>
        </w:rPr>
        <w:t xml:space="preserve"> тыс. руб. (9</w:t>
      </w:r>
      <w:r w:rsidR="00D914E7" w:rsidRPr="00D914E7">
        <w:rPr>
          <w:rFonts w:ascii="Times New Roman" w:hAnsi="Times New Roman" w:cs="Times New Roman"/>
          <w:sz w:val="28"/>
          <w:szCs w:val="28"/>
        </w:rPr>
        <w:t>4</w:t>
      </w:r>
      <w:r w:rsidRPr="00D914E7">
        <w:rPr>
          <w:rFonts w:ascii="Times New Roman" w:hAnsi="Times New Roman" w:cs="Times New Roman"/>
          <w:sz w:val="28"/>
          <w:szCs w:val="28"/>
        </w:rPr>
        <w:t>,</w:t>
      </w:r>
      <w:r w:rsidR="00D914E7" w:rsidRPr="00D914E7">
        <w:rPr>
          <w:rFonts w:ascii="Times New Roman" w:hAnsi="Times New Roman" w:cs="Times New Roman"/>
          <w:sz w:val="28"/>
          <w:szCs w:val="28"/>
        </w:rPr>
        <w:t>0</w:t>
      </w:r>
      <w:r w:rsidRPr="00D914E7">
        <w:rPr>
          <w:rFonts w:ascii="Times New Roman" w:hAnsi="Times New Roman" w:cs="Times New Roman"/>
          <w:sz w:val="28"/>
          <w:szCs w:val="28"/>
        </w:rPr>
        <w:t xml:space="preserve">% от плана), из них средства: </w:t>
      </w:r>
    </w:p>
    <w:p w14:paraId="227E3EE2" w14:textId="4E75C956" w:rsidR="00D264C8" w:rsidRPr="006412DA" w:rsidRDefault="00D264C8" w:rsidP="006412DA">
      <w:pPr>
        <w:pStyle w:val="a5"/>
        <w:numPr>
          <w:ilvl w:val="0"/>
          <w:numId w:val="58"/>
        </w:numPr>
        <w:tabs>
          <w:tab w:val="left" w:pos="142"/>
          <w:tab w:val="left" w:pos="284"/>
          <w:tab w:val="left" w:pos="851"/>
        </w:tabs>
        <w:spacing w:after="0" w:line="240" w:lineRule="auto"/>
        <w:ind w:left="993" w:hanging="284"/>
        <w:jc w:val="both"/>
        <w:rPr>
          <w:rFonts w:ascii="Times New Roman" w:hAnsi="Times New Roman" w:cs="Times New Roman"/>
          <w:sz w:val="28"/>
          <w:szCs w:val="28"/>
        </w:rPr>
      </w:pPr>
      <w:r w:rsidRPr="006412DA">
        <w:rPr>
          <w:rFonts w:ascii="Times New Roman" w:hAnsi="Times New Roman" w:cs="Times New Roman"/>
          <w:sz w:val="28"/>
          <w:szCs w:val="28"/>
        </w:rPr>
        <w:t xml:space="preserve">бюджета Рузского городского округа – </w:t>
      </w:r>
      <w:r w:rsidR="00D914E7" w:rsidRPr="006412DA">
        <w:rPr>
          <w:rFonts w:ascii="Times New Roman" w:hAnsi="Times New Roman" w:cs="Times New Roman"/>
          <w:sz w:val="28"/>
          <w:szCs w:val="28"/>
        </w:rPr>
        <w:t>303 622,44</w:t>
      </w:r>
      <w:r w:rsidRPr="006412DA">
        <w:rPr>
          <w:rFonts w:ascii="Times New Roman" w:hAnsi="Times New Roman" w:cs="Times New Roman"/>
          <w:sz w:val="28"/>
          <w:szCs w:val="28"/>
        </w:rPr>
        <w:t xml:space="preserve"> тыс. руб. (9</w:t>
      </w:r>
      <w:r w:rsidR="00D914E7" w:rsidRPr="006412DA">
        <w:rPr>
          <w:rFonts w:ascii="Times New Roman" w:hAnsi="Times New Roman" w:cs="Times New Roman"/>
          <w:sz w:val="28"/>
          <w:szCs w:val="28"/>
        </w:rPr>
        <w:t>3</w:t>
      </w:r>
      <w:r w:rsidRPr="006412DA">
        <w:rPr>
          <w:rFonts w:ascii="Times New Roman" w:hAnsi="Times New Roman" w:cs="Times New Roman"/>
          <w:sz w:val="28"/>
          <w:szCs w:val="28"/>
        </w:rPr>
        <w:t>,</w:t>
      </w:r>
      <w:r w:rsidR="00D914E7" w:rsidRPr="006412DA">
        <w:rPr>
          <w:rFonts w:ascii="Times New Roman" w:hAnsi="Times New Roman" w:cs="Times New Roman"/>
          <w:sz w:val="28"/>
          <w:szCs w:val="28"/>
        </w:rPr>
        <w:t>9</w:t>
      </w:r>
      <w:r w:rsidRPr="006412DA">
        <w:rPr>
          <w:rFonts w:ascii="Times New Roman" w:hAnsi="Times New Roman" w:cs="Times New Roman"/>
          <w:sz w:val="28"/>
          <w:szCs w:val="28"/>
        </w:rPr>
        <w:t>%);</w:t>
      </w:r>
    </w:p>
    <w:p w14:paraId="603F21C4" w14:textId="05534D60" w:rsidR="00D264C8" w:rsidRPr="006412DA" w:rsidRDefault="00D264C8" w:rsidP="006412DA">
      <w:pPr>
        <w:pStyle w:val="a5"/>
        <w:numPr>
          <w:ilvl w:val="0"/>
          <w:numId w:val="58"/>
        </w:numPr>
        <w:tabs>
          <w:tab w:val="left" w:pos="142"/>
          <w:tab w:val="left" w:pos="284"/>
          <w:tab w:val="left" w:pos="851"/>
        </w:tabs>
        <w:spacing w:after="0" w:line="240" w:lineRule="auto"/>
        <w:ind w:left="993" w:hanging="284"/>
        <w:jc w:val="both"/>
        <w:rPr>
          <w:rFonts w:ascii="Times New Roman" w:hAnsi="Times New Roman" w:cs="Times New Roman"/>
          <w:sz w:val="28"/>
          <w:szCs w:val="28"/>
        </w:rPr>
      </w:pPr>
      <w:r w:rsidRPr="006412DA">
        <w:rPr>
          <w:rFonts w:ascii="Times New Roman" w:hAnsi="Times New Roman" w:cs="Times New Roman"/>
          <w:sz w:val="28"/>
          <w:szCs w:val="28"/>
        </w:rPr>
        <w:t xml:space="preserve">бюджета Московской области – </w:t>
      </w:r>
      <w:r w:rsidR="00D914E7" w:rsidRPr="006412DA">
        <w:rPr>
          <w:rFonts w:ascii="Times New Roman" w:hAnsi="Times New Roman" w:cs="Times New Roman"/>
          <w:sz w:val="28"/>
          <w:szCs w:val="28"/>
        </w:rPr>
        <w:t>9 370 ,92</w:t>
      </w:r>
      <w:r w:rsidRPr="006412DA">
        <w:rPr>
          <w:rFonts w:ascii="Times New Roman" w:hAnsi="Times New Roman" w:cs="Times New Roman"/>
          <w:sz w:val="28"/>
          <w:szCs w:val="28"/>
        </w:rPr>
        <w:t xml:space="preserve"> тыс. руб. (</w:t>
      </w:r>
      <w:r w:rsidR="00D914E7" w:rsidRPr="006412DA">
        <w:rPr>
          <w:rFonts w:ascii="Times New Roman" w:hAnsi="Times New Roman" w:cs="Times New Roman"/>
          <w:sz w:val="28"/>
          <w:szCs w:val="28"/>
        </w:rPr>
        <w:t>97</w:t>
      </w:r>
      <w:r w:rsidRPr="006412DA">
        <w:rPr>
          <w:rFonts w:ascii="Times New Roman" w:hAnsi="Times New Roman" w:cs="Times New Roman"/>
          <w:sz w:val="28"/>
          <w:szCs w:val="28"/>
        </w:rPr>
        <w:t>,</w:t>
      </w:r>
      <w:r w:rsidR="00D914E7" w:rsidRPr="006412DA">
        <w:rPr>
          <w:rFonts w:ascii="Times New Roman" w:hAnsi="Times New Roman" w:cs="Times New Roman"/>
          <w:sz w:val="28"/>
          <w:szCs w:val="28"/>
        </w:rPr>
        <w:t>4</w:t>
      </w:r>
      <w:r w:rsidRPr="006412DA">
        <w:rPr>
          <w:rFonts w:ascii="Times New Roman" w:hAnsi="Times New Roman" w:cs="Times New Roman"/>
          <w:sz w:val="28"/>
          <w:szCs w:val="28"/>
        </w:rPr>
        <w:t>%).</w:t>
      </w:r>
    </w:p>
    <w:p w14:paraId="0C9A9536" w14:textId="77777777" w:rsidR="00771C7D" w:rsidRPr="00D914E7" w:rsidRDefault="00771C7D" w:rsidP="00D264C8">
      <w:pPr>
        <w:tabs>
          <w:tab w:val="left" w:pos="142"/>
          <w:tab w:val="left" w:pos="284"/>
          <w:tab w:val="left" w:pos="851"/>
        </w:tabs>
        <w:spacing w:after="0" w:line="240" w:lineRule="auto"/>
        <w:ind w:firstLine="709"/>
        <w:contextualSpacing/>
        <w:jc w:val="both"/>
        <w:rPr>
          <w:rFonts w:ascii="Times New Roman" w:hAnsi="Times New Roman" w:cs="Times New Roman"/>
          <w:sz w:val="28"/>
          <w:szCs w:val="28"/>
        </w:rPr>
      </w:pPr>
      <w:r w:rsidRPr="00D914E7">
        <w:rPr>
          <w:rFonts w:ascii="Times New Roman" w:hAnsi="Times New Roman" w:cs="Times New Roman"/>
          <w:sz w:val="28"/>
          <w:szCs w:val="28"/>
        </w:rPr>
        <w:t>(Прилагается таблица «Годовой отчет о выполнении муниципальной программы «Муниципальное управление» на 2018-2022 годы за 201</w:t>
      </w:r>
      <w:r w:rsidR="00D914E7" w:rsidRPr="00D914E7">
        <w:rPr>
          <w:rFonts w:ascii="Times New Roman" w:hAnsi="Times New Roman" w:cs="Times New Roman"/>
          <w:sz w:val="28"/>
          <w:szCs w:val="28"/>
        </w:rPr>
        <w:t>9</w:t>
      </w:r>
      <w:r w:rsidRPr="00D914E7">
        <w:rPr>
          <w:rFonts w:ascii="Times New Roman" w:hAnsi="Times New Roman" w:cs="Times New Roman"/>
          <w:sz w:val="28"/>
          <w:szCs w:val="28"/>
        </w:rPr>
        <w:t xml:space="preserve"> год).</w:t>
      </w:r>
    </w:p>
    <w:p w14:paraId="215AED25" w14:textId="77777777" w:rsidR="00D264C8" w:rsidRPr="0052235B" w:rsidRDefault="00D264C8" w:rsidP="00D264C8">
      <w:pPr>
        <w:tabs>
          <w:tab w:val="left" w:pos="142"/>
          <w:tab w:val="left" w:pos="284"/>
          <w:tab w:val="left" w:pos="851"/>
        </w:tabs>
        <w:spacing w:after="0" w:line="240" w:lineRule="auto"/>
        <w:ind w:firstLine="709"/>
        <w:contextualSpacing/>
        <w:jc w:val="both"/>
        <w:rPr>
          <w:rFonts w:ascii="Times New Roman" w:hAnsi="Times New Roman" w:cs="Times New Roman"/>
          <w:color w:val="0070C0"/>
          <w:sz w:val="16"/>
          <w:szCs w:val="16"/>
        </w:rPr>
      </w:pPr>
    </w:p>
    <w:p w14:paraId="38486495" w14:textId="17B9C84E" w:rsidR="00D264C8" w:rsidRPr="00D914E7" w:rsidRDefault="00D264C8" w:rsidP="00D264C8">
      <w:pPr>
        <w:pStyle w:val="a3"/>
        <w:tabs>
          <w:tab w:val="left" w:pos="567"/>
        </w:tabs>
        <w:ind w:right="-2" w:firstLine="709"/>
        <w:rPr>
          <w:bCs/>
          <w:szCs w:val="28"/>
        </w:rPr>
      </w:pPr>
      <w:r w:rsidRPr="00D914E7">
        <w:rPr>
          <w:rFonts w:eastAsiaTheme="minorHAnsi"/>
          <w:szCs w:val="28"/>
          <w:lang w:eastAsia="en-US"/>
        </w:rPr>
        <w:t>Всего в программе установлены значения</w:t>
      </w:r>
      <w:r w:rsidR="00D914E7" w:rsidRPr="00D914E7">
        <w:rPr>
          <w:rFonts w:eastAsiaTheme="minorHAnsi"/>
          <w:szCs w:val="28"/>
          <w:lang w:eastAsia="en-US"/>
        </w:rPr>
        <w:t xml:space="preserve"> на 2019 год </w:t>
      </w:r>
      <w:r w:rsidRPr="00D914E7">
        <w:rPr>
          <w:rFonts w:eastAsiaTheme="minorHAnsi"/>
          <w:szCs w:val="28"/>
          <w:lang w:eastAsia="en-US"/>
        </w:rPr>
        <w:t xml:space="preserve">по </w:t>
      </w:r>
      <w:r w:rsidR="00D914E7" w:rsidRPr="00D914E7">
        <w:rPr>
          <w:rFonts w:eastAsiaTheme="minorHAnsi"/>
          <w:szCs w:val="28"/>
          <w:lang w:eastAsia="en-US"/>
        </w:rPr>
        <w:t>2</w:t>
      </w:r>
      <w:r w:rsidRPr="00D914E7">
        <w:rPr>
          <w:rFonts w:eastAsiaTheme="minorHAnsi"/>
          <w:szCs w:val="28"/>
          <w:lang w:eastAsia="en-US"/>
        </w:rPr>
        <w:t>1 показател</w:t>
      </w:r>
      <w:r w:rsidR="00D914E7" w:rsidRPr="00D914E7">
        <w:rPr>
          <w:rFonts w:eastAsiaTheme="minorHAnsi"/>
          <w:szCs w:val="28"/>
          <w:lang w:eastAsia="en-US"/>
        </w:rPr>
        <w:t>ю</w:t>
      </w:r>
      <w:r w:rsidRPr="00D914E7">
        <w:rPr>
          <w:rFonts w:eastAsiaTheme="minorHAnsi"/>
          <w:szCs w:val="28"/>
          <w:lang w:eastAsia="en-US"/>
        </w:rPr>
        <w:t xml:space="preserve">, </w:t>
      </w:r>
      <w:r w:rsidRPr="00D914E7">
        <w:rPr>
          <w:bCs/>
          <w:szCs w:val="28"/>
        </w:rPr>
        <w:t>в том числе:</w:t>
      </w:r>
    </w:p>
    <w:p w14:paraId="4C476E30" w14:textId="77777777" w:rsidR="00D264C8" w:rsidRPr="00D914E7" w:rsidRDefault="00D914E7" w:rsidP="006412DA">
      <w:pPr>
        <w:pStyle w:val="a3"/>
        <w:numPr>
          <w:ilvl w:val="0"/>
          <w:numId w:val="59"/>
        </w:numPr>
        <w:tabs>
          <w:tab w:val="left" w:pos="567"/>
        </w:tabs>
        <w:ind w:right="-2"/>
        <w:rPr>
          <w:bCs/>
          <w:szCs w:val="28"/>
        </w:rPr>
      </w:pPr>
      <w:r w:rsidRPr="00D914E7">
        <w:rPr>
          <w:bCs/>
          <w:szCs w:val="28"/>
        </w:rPr>
        <w:t>9</w:t>
      </w:r>
      <w:r w:rsidR="00D264C8" w:rsidRPr="00D914E7">
        <w:rPr>
          <w:bCs/>
          <w:szCs w:val="28"/>
        </w:rPr>
        <w:t xml:space="preserve"> - приоритетны</w:t>
      </w:r>
      <w:r w:rsidRPr="00D914E7">
        <w:rPr>
          <w:bCs/>
          <w:szCs w:val="28"/>
        </w:rPr>
        <w:t>е</w:t>
      </w:r>
      <w:r w:rsidR="00D264C8" w:rsidRPr="00D914E7">
        <w:rPr>
          <w:bCs/>
          <w:szCs w:val="28"/>
        </w:rPr>
        <w:t xml:space="preserve"> показател</w:t>
      </w:r>
      <w:r w:rsidRPr="00D914E7">
        <w:rPr>
          <w:bCs/>
          <w:szCs w:val="28"/>
        </w:rPr>
        <w:t>и</w:t>
      </w:r>
      <w:r w:rsidR="00D264C8" w:rsidRPr="00D914E7">
        <w:rPr>
          <w:bCs/>
          <w:szCs w:val="28"/>
        </w:rPr>
        <w:t xml:space="preserve">, </w:t>
      </w:r>
      <w:r w:rsidRPr="00D914E7">
        <w:rPr>
          <w:bCs/>
          <w:szCs w:val="28"/>
        </w:rPr>
        <w:t>выполнены</w:t>
      </w:r>
      <w:r w:rsidR="00D264C8" w:rsidRPr="00D914E7">
        <w:rPr>
          <w:bCs/>
          <w:szCs w:val="28"/>
        </w:rPr>
        <w:t>;</w:t>
      </w:r>
    </w:p>
    <w:p w14:paraId="6B5AFAE8" w14:textId="245615B9" w:rsidR="00D264C8" w:rsidRPr="00D914E7" w:rsidRDefault="00D264C8" w:rsidP="006412DA">
      <w:pPr>
        <w:pStyle w:val="a3"/>
        <w:numPr>
          <w:ilvl w:val="0"/>
          <w:numId w:val="59"/>
        </w:numPr>
        <w:tabs>
          <w:tab w:val="left" w:pos="567"/>
        </w:tabs>
        <w:ind w:right="-2"/>
        <w:rPr>
          <w:bCs/>
          <w:szCs w:val="28"/>
        </w:rPr>
      </w:pPr>
      <w:r w:rsidRPr="00D914E7">
        <w:rPr>
          <w:bCs/>
          <w:szCs w:val="28"/>
        </w:rPr>
        <w:t>1</w:t>
      </w:r>
      <w:r w:rsidR="00D914E7" w:rsidRPr="00D914E7">
        <w:rPr>
          <w:bCs/>
          <w:szCs w:val="28"/>
        </w:rPr>
        <w:t>2</w:t>
      </w:r>
      <w:r w:rsidRPr="00D914E7">
        <w:rPr>
          <w:bCs/>
          <w:szCs w:val="28"/>
        </w:rPr>
        <w:t xml:space="preserve"> </w:t>
      </w:r>
      <w:r w:rsidR="006412DA">
        <w:rPr>
          <w:bCs/>
          <w:szCs w:val="28"/>
        </w:rPr>
        <w:t>-</w:t>
      </w:r>
      <w:r w:rsidRPr="00D914E7">
        <w:rPr>
          <w:bCs/>
          <w:szCs w:val="28"/>
        </w:rPr>
        <w:t xml:space="preserve"> показателя муниципальной</w:t>
      </w:r>
      <w:r w:rsidR="00D914E7" w:rsidRPr="00D914E7">
        <w:rPr>
          <w:bCs/>
          <w:szCs w:val="28"/>
        </w:rPr>
        <w:t xml:space="preserve"> программы, из них выполнено – </w:t>
      </w:r>
      <w:proofErr w:type="gramStart"/>
      <w:r w:rsidR="00D914E7" w:rsidRPr="00D914E7">
        <w:rPr>
          <w:bCs/>
          <w:szCs w:val="28"/>
        </w:rPr>
        <w:t>10</w:t>
      </w:r>
      <w:r w:rsidRPr="00D914E7">
        <w:rPr>
          <w:bCs/>
          <w:szCs w:val="28"/>
        </w:rPr>
        <w:t xml:space="preserve">,   </w:t>
      </w:r>
      <w:proofErr w:type="gramEnd"/>
      <w:r w:rsidRPr="00D914E7">
        <w:rPr>
          <w:bCs/>
          <w:szCs w:val="28"/>
        </w:rPr>
        <w:t xml:space="preserve">               не выполнено - 2.</w:t>
      </w:r>
    </w:p>
    <w:p w14:paraId="09D1CFFE" w14:textId="51E10BD0" w:rsidR="00771C7D" w:rsidRPr="00D914E7" w:rsidRDefault="00771C7D" w:rsidP="00BC47A5">
      <w:pPr>
        <w:pStyle w:val="ConsPlusNormal"/>
        <w:tabs>
          <w:tab w:val="left" w:pos="709"/>
        </w:tabs>
        <w:ind w:firstLine="540"/>
        <w:jc w:val="both"/>
        <w:rPr>
          <w:rFonts w:ascii="Times New Roman" w:hAnsi="Times New Roman" w:cs="Times New Roman"/>
          <w:bCs/>
          <w:sz w:val="28"/>
          <w:szCs w:val="28"/>
        </w:rPr>
      </w:pPr>
      <w:r w:rsidRPr="00D914E7">
        <w:rPr>
          <w:rFonts w:ascii="Times New Roman" w:hAnsi="Times New Roman" w:cs="Times New Roman"/>
          <w:bCs/>
          <w:sz w:val="28"/>
          <w:szCs w:val="28"/>
        </w:rPr>
        <w:t xml:space="preserve"> </w:t>
      </w:r>
      <w:r w:rsidR="00BC47A5">
        <w:rPr>
          <w:rFonts w:ascii="Times New Roman" w:hAnsi="Times New Roman" w:cs="Times New Roman"/>
          <w:bCs/>
          <w:sz w:val="28"/>
          <w:szCs w:val="28"/>
        </w:rPr>
        <w:t xml:space="preserve"> </w:t>
      </w:r>
      <w:r w:rsidRPr="00D914E7">
        <w:rPr>
          <w:rFonts w:ascii="Times New Roman" w:hAnsi="Times New Roman" w:cs="Times New Roman"/>
          <w:bCs/>
          <w:sz w:val="28"/>
          <w:szCs w:val="28"/>
        </w:rPr>
        <w:t>(Прилагается таблица «Оценка результатов реализации мероприятий муниципальной программы «Муниципальное управление» на 2018-2022 годы за 201</w:t>
      </w:r>
      <w:r w:rsidR="00D914E7">
        <w:rPr>
          <w:rFonts w:ascii="Times New Roman" w:hAnsi="Times New Roman" w:cs="Times New Roman"/>
          <w:bCs/>
          <w:sz w:val="28"/>
          <w:szCs w:val="28"/>
        </w:rPr>
        <w:t>9</w:t>
      </w:r>
      <w:r w:rsidRPr="00D914E7">
        <w:rPr>
          <w:rFonts w:ascii="Times New Roman" w:hAnsi="Times New Roman" w:cs="Times New Roman"/>
          <w:bCs/>
          <w:sz w:val="28"/>
          <w:szCs w:val="28"/>
        </w:rPr>
        <w:t xml:space="preserve"> год»).</w:t>
      </w:r>
    </w:p>
    <w:p w14:paraId="5124F89F" w14:textId="77777777" w:rsidR="00DD3721" w:rsidRPr="00D914E7" w:rsidRDefault="00DD3721"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14:paraId="1262D231" w14:textId="77777777"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14:paraId="742660E3" w14:textId="77777777"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14:paraId="7F5FE26A" w14:textId="77777777"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14:paraId="1C7E09C0" w14:textId="77777777"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sectPr w:rsidR="0018330F" w:rsidSect="0074734D">
          <w:pgSz w:w="11906" w:h="16838"/>
          <w:pgMar w:top="1134" w:right="567" w:bottom="1134" w:left="1134"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709"/>
        <w:gridCol w:w="5846"/>
        <w:gridCol w:w="1417"/>
        <w:gridCol w:w="1276"/>
        <w:gridCol w:w="5245"/>
        <w:gridCol w:w="1383"/>
      </w:tblGrid>
      <w:tr w:rsidR="00A919FD" w:rsidRPr="00A919FD" w14:paraId="45FB2E9E" w14:textId="77777777" w:rsidTr="00A919FD">
        <w:trPr>
          <w:trHeight w:val="283"/>
        </w:trPr>
        <w:tc>
          <w:tcPr>
            <w:tcW w:w="15876" w:type="dxa"/>
            <w:gridSpan w:val="6"/>
            <w:tcBorders>
              <w:top w:val="nil"/>
              <w:left w:val="nil"/>
              <w:bottom w:val="nil"/>
              <w:right w:val="nil"/>
            </w:tcBorders>
            <w:shd w:val="clear" w:color="auto" w:fill="auto"/>
            <w:noWrap/>
            <w:hideMark/>
          </w:tcPr>
          <w:p w14:paraId="2A48CD5D" w14:textId="77777777" w:rsidR="00A919FD" w:rsidRPr="00A919FD" w:rsidRDefault="00A919FD" w:rsidP="00A919FD">
            <w:pPr>
              <w:spacing w:after="0" w:line="240" w:lineRule="auto"/>
              <w:jc w:val="center"/>
              <w:rPr>
                <w:rFonts w:ascii="Times New Roman" w:eastAsia="Times New Roman" w:hAnsi="Times New Roman" w:cs="Times New Roman"/>
                <w:b/>
                <w:bCs/>
                <w:color w:val="000000"/>
                <w:sz w:val="24"/>
                <w:szCs w:val="24"/>
                <w:lang w:eastAsia="ru-RU"/>
              </w:rPr>
            </w:pPr>
            <w:r w:rsidRPr="00A919FD">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A919FD" w:rsidRPr="00A919FD" w14:paraId="1A3B8BB2" w14:textId="77777777" w:rsidTr="00A919FD">
        <w:trPr>
          <w:trHeight w:val="145"/>
        </w:trPr>
        <w:tc>
          <w:tcPr>
            <w:tcW w:w="15876" w:type="dxa"/>
            <w:gridSpan w:val="6"/>
            <w:tcBorders>
              <w:top w:val="nil"/>
              <w:left w:val="nil"/>
              <w:bottom w:val="nil"/>
              <w:right w:val="nil"/>
            </w:tcBorders>
            <w:shd w:val="clear" w:color="auto" w:fill="auto"/>
            <w:noWrap/>
            <w:hideMark/>
          </w:tcPr>
          <w:p w14:paraId="50384854" w14:textId="77777777" w:rsidR="00A919FD" w:rsidRPr="00A919FD" w:rsidRDefault="00A919FD" w:rsidP="00A919FD">
            <w:pPr>
              <w:spacing w:after="0" w:line="240" w:lineRule="auto"/>
              <w:jc w:val="center"/>
              <w:rPr>
                <w:rFonts w:ascii="Times New Roman" w:eastAsia="Times New Roman" w:hAnsi="Times New Roman" w:cs="Times New Roman"/>
                <w:b/>
                <w:bCs/>
                <w:color w:val="000000"/>
                <w:sz w:val="24"/>
                <w:szCs w:val="24"/>
                <w:lang w:eastAsia="ru-RU"/>
              </w:rPr>
            </w:pPr>
            <w:r w:rsidRPr="00A919FD">
              <w:rPr>
                <w:rFonts w:ascii="Times New Roman" w:eastAsia="Times New Roman" w:hAnsi="Times New Roman" w:cs="Times New Roman"/>
                <w:b/>
                <w:bCs/>
                <w:color w:val="000000"/>
                <w:sz w:val="24"/>
                <w:szCs w:val="24"/>
                <w:lang w:eastAsia="ru-RU"/>
              </w:rPr>
              <w:t>«Муниципальное управление» на 2018-2022 годы</w:t>
            </w:r>
          </w:p>
        </w:tc>
      </w:tr>
      <w:tr w:rsidR="00A919FD" w:rsidRPr="00A919FD" w14:paraId="148373CE" w14:textId="77777777" w:rsidTr="00A919FD">
        <w:trPr>
          <w:trHeight w:val="285"/>
        </w:trPr>
        <w:tc>
          <w:tcPr>
            <w:tcW w:w="15876" w:type="dxa"/>
            <w:gridSpan w:val="6"/>
            <w:tcBorders>
              <w:top w:val="nil"/>
              <w:left w:val="nil"/>
              <w:bottom w:val="nil"/>
              <w:right w:val="nil"/>
            </w:tcBorders>
            <w:shd w:val="clear" w:color="auto" w:fill="auto"/>
            <w:noWrap/>
            <w:hideMark/>
          </w:tcPr>
          <w:p w14:paraId="796AE295" w14:textId="77777777" w:rsidR="00A919FD" w:rsidRPr="00A919FD" w:rsidRDefault="00A919FD" w:rsidP="00106481">
            <w:pPr>
              <w:spacing w:after="0" w:line="240" w:lineRule="auto"/>
              <w:jc w:val="center"/>
              <w:rPr>
                <w:rFonts w:ascii="Times New Roman" w:eastAsia="Times New Roman" w:hAnsi="Times New Roman" w:cs="Times New Roman"/>
                <w:b/>
                <w:bCs/>
                <w:color w:val="000000"/>
                <w:sz w:val="24"/>
                <w:szCs w:val="24"/>
                <w:lang w:eastAsia="ru-RU"/>
              </w:rPr>
            </w:pPr>
            <w:r w:rsidRPr="00A919FD">
              <w:rPr>
                <w:rFonts w:ascii="Times New Roman" w:eastAsia="Times New Roman" w:hAnsi="Times New Roman" w:cs="Times New Roman"/>
                <w:b/>
                <w:bCs/>
                <w:color w:val="000000"/>
                <w:sz w:val="24"/>
                <w:szCs w:val="24"/>
                <w:lang w:eastAsia="ru-RU"/>
              </w:rPr>
              <w:t>за 201</w:t>
            </w:r>
            <w:r w:rsidR="00106481">
              <w:rPr>
                <w:rFonts w:ascii="Times New Roman" w:eastAsia="Times New Roman" w:hAnsi="Times New Roman" w:cs="Times New Roman"/>
                <w:b/>
                <w:bCs/>
                <w:color w:val="000000"/>
                <w:sz w:val="24"/>
                <w:szCs w:val="24"/>
                <w:lang w:eastAsia="ru-RU"/>
              </w:rPr>
              <w:t xml:space="preserve">9 </w:t>
            </w:r>
            <w:r w:rsidRPr="00A919FD">
              <w:rPr>
                <w:rFonts w:ascii="Times New Roman" w:eastAsia="Times New Roman" w:hAnsi="Times New Roman" w:cs="Times New Roman"/>
                <w:b/>
                <w:bCs/>
                <w:color w:val="000000"/>
                <w:sz w:val="24"/>
                <w:szCs w:val="24"/>
                <w:lang w:eastAsia="ru-RU"/>
              </w:rPr>
              <w:t>год</w:t>
            </w:r>
          </w:p>
        </w:tc>
      </w:tr>
      <w:tr w:rsidR="00A919FD" w:rsidRPr="00A919FD" w14:paraId="46BCC4C4" w14:textId="77777777" w:rsidTr="00345976">
        <w:trPr>
          <w:trHeight w:val="315"/>
        </w:trPr>
        <w:tc>
          <w:tcPr>
            <w:tcW w:w="709" w:type="dxa"/>
            <w:tcBorders>
              <w:top w:val="nil"/>
              <w:left w:val="nil"/>
              <w:bottom w:val="nil"/>
              <w:right w:val="nil"/>
            </w:tcBorders>
            <w:shd w:val="clear" w:color="auto" w:fill="auto"/>
            <w:noWrap/>
            <w:vAlign w:val="bottom"/>
            <w:hideMark/>
          </w:tcPr>
          <w:p w14:paraId="11FE5B1D" w14:textId="77777777" w:rsidR="00A919FD" w:rsidRPr="00A919FD" w:rsidRDefault="00A919FD" w:rsidP="00A919FD">
            <w:pPr>
              <w:spacing w:after="0" w:line="240" w:lineRule="auto"/>
              <w:rPr>
                <w:rFonts w:ascii="Calibri" w:eastAsia="Times New Roman" w:hAnsi="Calibri" w:cs="Times New Roman"/>
                <w:color w:val="000000"/>
                <w:lang w:eastAsia="ru-RU"/>
              </w:rPr>
            </w:pPr>
          </w:p>
        </w:tc>
        <w:tc>
          <w:tcPr>
            <w:tcW w:w="5846" w:type="dxa"/>
            <w:tcBorders>
              <w:top w:val="nil"/>
              <w:left w:val="nil"/>
              <w:bottom w:val="nil"/>
              <w:right w:val="nil"/>
            </w:tcBorders>
            <w:shd w:val="clear" w:color="auto" w:fill="auto"/>
            <w:noWrap/>
            <w:hideMark/>
          </w:tcPr>
          <w:p w14:paraId="65FA20A1" w14:textId="77777777" w:rsidR="00A919FD" w:rsidRPr="00A919FD" w:rsidRDefault="00A919FD" w:rsidP="00A919FD">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shd w:val="clear" w:color="auto" w:fill="auto"/>
            <w:noWrap/>
            <w:hideMark/>
          </w:tcPr>
          <w:p w14:paraId="47C2AA10" w14:textId="77777777" w:rsidR="00A919FD" w:rsidRPr="00A919FD" w:rsidRDefault="00A919FD" w:rsidP="00A919FD">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hideMark/>
          </w:tcPr>
          <w:p w14:paraId="1202FF08" w14:textId="77777777" w:rsidR="00A919FD" w:rsidRPr="00A919FD" w:rsidRDefault="00A919FD" w:rsidP="00A919FD">
            <w:pPr>
              <w:spacing w:after="0" w:line="240" w:lineRule="auto"/>
              <w:jc w:val="center"/>
              <w:rPr>
                <w:rFonts w:ascii="Times New Roman" w:eastAsia="Times New Roman" w:hAnsi="Times New Roman" w:cs="Times New Roman"/>
                <w:color w:val="000000"/>
                <w:sz w:val="24"/>
                <w:szCs w:val="24"/>
                <w:lang w:eastAsia="ru-RU"/>
              </w:rPr>
            </w:pPr>
          </w:p>
        </w:tc>
        <w:tc>
          <w:tcPr>
            <w:tcW w:w="5245" w:type="dxa"/>
            <w:tcBorders>
              <w:top w:val="nil"/>
              <w:left w:val="nil"/>
              <w:bottom w:val="nil"/>
              <w:right w:val="nil"/>
            </w:tcBorders>
            <w:shd w:val="clear" w:color="auto" w:fill="auto"/>
            <w:noWrap/>
            <w:hideMark/>
          </w:tcPr>
          <w:p w14:paraId="17FE99DE" w14:textId="77777777" w:rsidR="00A919FD" w:rsidRPr="00A919FD" w:rsidRDefault="00A919FD" w:rsidP="00A919FD">
            <w:pPr>
              <w:spacing w:after="0" w:line="240" w:lineRule="auto"/>
              <w:jc w:val="center"/>
              <w:rPr>
                <w:rFonts w:ascii="Times New Roman" w:eastAsia="Times New Roman" w:hAnsi="Times New Roman" w:cs="Times New Roman"/>
                <w:color w:val="000000"/>
                <w:sz w:val="24"/>
                <w:szCs w:val="24"/>
                <w:lang w:eastAsia="ru-RU"/>
              </w:rPr>
            </w:pPr>
          </w:p>
        </w:tc>
        <w:tc>
          <w:tcPr>
            <w:tcW w:w="1383" w:type="dxa"/>
            <w:tcBorders>
              <w:top w:val="nil"/>
              <w:left w:val="nil"/>
              <w:bottom w:val="nil"/>
              <w:right w:val="nil"/>
            </w:tcBorders>
            <w:shd w:val="clear" w:color="auto" w:fill="auto"/>
            <w:noWrap/>
            <w:hideMark/>
          </w:tcPr>
          <w:p w14:paraId="1D61A9D3"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тыс. руб.</w:t>
            </w:r>
          </w:p>
        </w:tc>
      </w:tr>
      <w:tr w:rsidR="00A919FD" w:rsidRPr="00A919FD" w14:paraId="08D9BC03" w14:textId="77777777" w:rsidTr="00345976">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5671F"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п/п</w:t>
            </w:r>
          </w:p>
        </w:tc>
        <w:tc>
          <w:tcPr>
            <w:tcW w:w="5846" w:type="dxa"/>
            <w:tcBorders>
              <w:top w:val="single" w:sz="4" w:space="0" w:color="auto"/>
              <w:left w:val="nil"/>
              <w:bottom w:val="single" w:sz="4" w:space="0" w:color="auto"/>
              <w:right w:val="single" w:sz="4" w:space="0" w:color="auto"/>
            </w:tcBorders>
            <w:shd w:val="clear" w:color="auto" w:fill="auto"/>
            <w:vAlign w:val="center"/>
            <w:hideMark/>
          </w:tcPr>
          <w:p w14:paraId="5FE1FAE2" w14:textId="77777777"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B629C25" w14:textId="122267F0" w:rsidR="00A919FD" w:rsidRPr="00A919FD" w:rsidRDefault="00A919FD" w:rsidP="00106481">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Объем </w:t>
            </w:r>
            <w:proofErr w:type="spellStart"/>
            <w:r w:rsidRPr="00A919FD">
              <w:rPr>
                <w:rFonts w:ascii="Times New Roman" w:eastAsia="Times New Roman" w:hAnsi="Times New Roman" w:cs="Times New Roman"/>
                <w:color w:val="000000"/>
                <w:sz w:val="20"/>
                <w:szCs w:val="20"/>
                <w:lang w:eastAsia="ru-RU"/>
              </w:rPr>
              <w:t>финанси</w:t>
            </w:r>
            <w:r w:rsidR="00345976">
              <w:rPr>
                <w:rFonts w:ascii="Times New Roman" w:eastAsia="Times New Roman" w:hAnsi="Times New Roman" w:cs="Times New Roman"/>
                <w:color w:val="000000"/>
                <w:sz w:val="20"/>
                <w:szCs w:val="20"/>
                <w:lang w:eastAsia="ru-RU"/>
              </w:rPr>
              <w:t>-</w:t>
            </w:r>
            <w:r w:rsidRPr="00A919FD">
              <w:rPr>
                <w:rFonts w:ascii="Times New Roman" w:eastAsia="Times New Roman" w:hAnsi="Times New Roman" w:cs="Times New Roman"/>
                <w:color w:val="000000"/>
                <w:sz w:val="20"/>
                <w:szCs w:val="20"/>
                <w:lang w:eastAsia="ru-RU"/>
              </w:rPr>
              <w:t>рования</w:t>
            </w:r>
            <w:proofErr w:type="spellEnd"/>
            <w:r w:rsidRPr="00A919FD">
              <w:rPr>
                <w:rFonts w:ascii="Times New Roman" w:eastAsia="Times New Roman" w:hAnsi="Times New Roman" w:cs="Times New Roman"/>
                <w:color w:val="000000"/>
                <w:sz w:val="20"/>
                <w:szCs w:val="20"/>
                <w:lang w:eastAsia="ru-RU"/>
              </w:rPr>
              <w:t xml:space="preserve"> на 201</w:t>
            </w:r>
            <w:r w:rsidR="00106481">
              <w:rPr>
                <w:rFonts w:ascii="Times New Roman" w:eastAsia="Times New Roman" w:hAnsi="Times New Roman" w:cs="Times New Roman"/>
                <w:color w:val="000000"/>
                <w:sz w:val="20"/>
                <w:szCs w:val="20"/>
                <w:lang w:eastAsia="ru-RU"/>
              </w:rPr>
              <w:t>9</w:t>
            </w:r>
            <w:r w:rsidRPr="00A919FD">
              <w:rPr>
                <w:rFonts w:ascii="Times New Roman" w:eastAsia="Times New Roman" w:hAnsi="Times New Roman" w:cs="Times New Roman"/>
                <w:color w:val="000000"/>
                <w:sz w:val="20"/>
                <w:szCs w:val="2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0D34CD" w14:textId="77777777" w:rsidR="00A919FD" w:rsidRPr="00A919FD" w:rsidRDefault="00A919FD" w:rsidP="00106481">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Выполнено в 201</w:t>
            </w:r>
            <w:r w:rsidR="00106481">
              <w:rPr>
                <w:rFonts w:ascii="Times New Roman" w:eastAsia="Times New Roman" w:hAnsi="Times New Roman" w:cs="Times New Roman"/>
                <w:color w:val="000000"/>
                <w:sz w:val="20"/>
                <w:szCs w:val="20"/>
                <w:lang w:eastAsia="ru-RU"/>
              </w:rPr>
              <w:t>9</w:t>
            </w:r>
            <w:r w:rsidRPr="00A919FD">
              <w:rPr>
                <w:rFonts w:ascii="Times New Roman" w:eastAsia="Times New Roman" w:hAnsi="Times New Roman" w:cs="Times New Roman"/>
                <w:color w:val="000000"/>
                <w:sz w:val="20"/>
                <w:szCs w:val="20"/>
                <w:lang w:eastAsia="ru-RU"/>
              </w:rPr>
              <w:t xml:space="preserve"> году</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2AF4B9A" w14:textId="77777777"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Степень и результаты выполнения</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59F43673" w14:textId="0D5D279D" w:rsidR="00A919FD" w:rsidRPr="00A919FD" w:rsidRDefault="00A919FD" w:rsidP="00106481">
            <w:pPr>
              <w:spacing w:after="0" w:line="240" w:lineRule="auto"/>
              <w:jc w:val="center"/>
              <w:rPr>
                <w:rFonts w:ascii="Times New Roman" w:eastAsia="Times New Roman" w:hAnsi="Times New Roman" w:cs="Times New Roman"/>
                <w:color w:val="000000"/>
                <w:sz w:val="20"/>
                <w:szCs w:val="20"/>
                <w:lang w:eastAsia="ru-RU"/>
              </w:rPr>
            </w:pPr>
            <w:proofErr w:type="spellStart"/>
            <w:r w:rsidRPr="00A919FD">
              <w:rPr>
                <w:rFonts w:ascii="Times New Roman" w:eastAsia="Times New Roman" w:hAnsi="Times New Roman" w:cs="Times New Roman"/>
                <w:color w:val="000000"/>
                <w:sz w:val="20"/>
                <w:szCs w:val="20"/>
                <w:lang w:eastAsia="ru-RU"/>
              </w:rPr>
              <w:t>Профинанси</w:t>
            </w:r>
            <w:r w:rsidR="00345976">
              <w:rPr>
                <w:rFonts w:ascii="Times New Roman" w:eastAsia="Times New Roman" w:hAnsi="Times New Roman" w:cs="Times New Roman"/>
                <w:color w:val="000000"/>
                <w:sz w:val="20"/>
                <w:szCs w:val="20"/>
                <w:lang w:eastAsia="ru-RU"/>
              </w:rPr>
              <w:t>-</w:t>
            </w:r>
            <w:r w:rsidRPr="00A919FD">
              <w:rPr>
                <w:rFonts w:ascii="Times New Roman" w:eastAsia="Times New Roman" w:hAnsi="Times New Roman" w:cs="Times New Roman"/>
                <w:color w:val="000000"/>
                <w:sz w:val="20"/>
                <w:szCs w:val="20"/>
                <w:lang w:eastAsia="ru-RU"/>
              </w:rPr>
              <w:t>ровано</w:t>
            </w:r>
            <w:proofErr w:type="spellEnd"/>
            <w:r w:rsidRPr="00A919FD">
              <w:rPr>
                <w:rFonts w:ascii="Times New Roman" w:eastAsia="Times New Roman" w:hAnsi="Times New Roman" w:cs="Times New Roman"/>
                <w:color w:val="000000"/>
                <w:sz w:val="20"/>
                <w:szCs w:val="20"/>
                <w:lang w:eastAsia="ru-RU"/>
              </w:rPr>
              <w:t xml:space="preserve"> в 201</w:t>
            </w:r>
            <w:r w:rsidR="00106481">
              <w:rPr>
                <w:rFonts w:ascii="Times New Roman" w:eastAsia="Times New Roman" w:hAnsi="Times New Roman" w:cs="Times New Roman"/>
                <w:color w:val="000000"/>
                <w:sz w:val="20"/>
                <w:szCs w:val="20"/>
                <w:lang w:eastAsia="ru-RU"/>
              </w:rPr>
              <w:t>9</w:t>
            </w:r>
            <w:r w:rsidRPr="00A919FD">
              <w:rPr>
                <w:rFonts w:ascii="Times New Roman" w:eastAsia="Times New Roman" w:hAnsi="Times New Roman" w:cs="Times New Roman"/>
                <w:color w:val="000000"/>
                <w:sz w:val="20"/>
                <w:szCs w:val="20"/>
                <w:lang w:eastAsia="ru-RU"/>
              </w:rPr>
              <w:t xml:space="preserve"> году</w:t>
            </w:r>
          </w:p>
        </w:tc>
      </w:tr>
      <w:tr w:rsidR="00A919FD" w:rsidRPr="00A919FD" w14:paraId="245BBCA6" w14:textId="77777777" w:rsidTr="0034597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0E7796"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w:t>
            </w:r>
          </w:p>
        </w:tc>
        <w:tc>
          <w:tcPr>
            <w:tcW w:w="5846" w:type="dxa"/>
            <w:tcBorders>
              <w:top w:val="nil"/>
              <w:left w:val="nil"/>
              <w:bottom w:val="single" w:sz="4" w:space="0" w:color="auto"/>
              <w:right w:val="single" w:sz="4" w:space="0" w:color="auto"/>
            </w:tcBorders>
            <w:shd w:val="clear" w:color="auto" w:fill="auto"/>
            <w:vAlign w:val="center"/>
            <w:hideMark/>
          </w:tcPr>
          <w:p w14:paraId="5A0E8DAE" w14:textId="77777777"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14:paraId="7B5E4465" w14:textId="77777777"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6A72BE04" w14:textId="77777777"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w:t>
            </w:r>
          </w:p>
        </w:tc>
        <w:tc>
          <w:tcPr>
            <w:tcW w:w="5245" w:type="dxa"/>
            <w:tcBorders>
              <w:top w:val="nil"/>
              <w:left w:val="nil"/>
              <w:bottom w:val="single" w:sz="4" w:space="0" w:color="auto"/>
              <w:right w:val="single" w:sz="4" w:space="0" w:color="auto"/>
            </w:tcBorders>
            <w:shd w:val="clear" w:color="auto" w:fill="auto"/>
            <w:vAlign w:val="center"/>
            <w:hideMark/>
          </w:tcPr>
          <w:p w14:paraId="4EF08BE0" w14:textId="77777777"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5</w:t>
            </w:r>
          </w:p>
        </w:tc>
        <w:tc>
          <w:tcPr>
            <w:tcW w:w="1383" w:type="dxa"/>
            <w:tcBorders>
              <w:top w:val="nil"/>
              <w:left w:val="nil"/>
              <w:bottom w:val="single" w:sz="4" w:space="0" w:color="auto"/>
              <w:right w:val="single" w:sz="4" w:space="0" w:color="auto"/>
            </w:tcBorders>
            <w:shd w:val="clear" w:color="auto" w:fill="auto"/>
            <w:vAlign w:val="center"/>
            <w:hideMark/>
          </w:tcPr>
          <w:p w14:paraId="7D32E3D7" w14:textId="77777777"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6</w:t>
            </w:r>
          </w:p>
        </w:tc>
      </w:tr>
      <w:tr w:rsidR="00CC1445" w:rsidRPr="00A919FD" w14:paraId="1B09EC5B" w14:textId="77777777" w:rsidTr="00345976">
        <w:trPr>
          <w:trHeight w:val="570"/>
        </w:trPr>
        <w:tc>
          <w:tcPr>
            <w:tcW w:w="709" w:type="dxa"/>
            <w:tcBorders>
              <w:top w:val="nil"/>
              <w:left w:val="single" w:sz="4" w:space="0" w:color="auto"/>
              <w:bottom w:val="nil"/>
              <w:right w:val="single" w:sz="4" w:space="0" w:color="auto"/>
            </w:tcBorders>
            <w:shd w:val="clear" w:color="000000" w:fill="FFFF00"/>
            <w:noWrap/>
            <w:hideMark/>
          </w:tcPr>
          <w:p w14:paraId="6E60E46C" w14:textId="77777777" w:rsidR="00CC1445" w:rsidRPr="00A919FD" w:rsidRDefault="00CC1445" w:rsidP="00CC1445">
            <w:pPr>
              <w:spacing w:after="0" w:line="240" w:lineRule="auto"/>
              <w:rPr>
                <w:rFonts w:ascii="Times New Roman" w:eastAsia="Times New Roman" w:hAnsi="Times New Roman" w:cs="Times New Roman"/>
                <w:b/>
                <w:bCs/>
                <w:color w:val="000000"/>
                <w:lang w:eastAsia="ru-RU"/>
              </w:rPr>
            </w:pPr>
            <w:r w:rsidRPr="00A919FD">
              <w:rPr>
                <w:rFonts w:ascii="Times New Roman" w:eastAsia="Times New Roman" w:hAnsi="Times New Roman" w:cs="Times New Roman"/>
                <w:b/>
                <w:bCs/>
                <w:color w:val="000000"/>
                <w:lang w:eastAsia="ru-RU"/>
              </w:rPr>
              <w:t>12.</w:t>
            </w:r>
          </w:p>
        </w:tc>
        <w:tc>
          <w:tcPr>
            <w:tcW w:w="5846" w:type="dxa"/>
            <w:tcBorders>
              <w:top w:val="nil"/>
              <w:left w:val="nil"/>
              <w:bottom w:val="single" w:sz="4" w:space="0" w:color="auto"/>
              <w:right w:val="single" w:sz="4" w:space="0" w:color="auto"/>
            </w:tcBorders>
            <w:shd w:val="clear" w:color="000000" w:fill="FFFF00"/>
            <w:hideMark/>
          </w:tcPr>
          <w:p w14:paraId="16280550" w14:textId="77777777" w:rsidR="00CC1445" w:rsidRPr="00A919FD" w:rsidRDefault="00CC1445" w:rsidP="00CC1445">
            <w:pPr>
              <w:spacing w:after="0" w:line="240" w:lineRule="auto"/>
              <w:rPr>
                <w:rFonts w:ascii="Times New Roman" w:eastAsia="Times New Roman" w:hAnsi="Times New Roman" w:cs="Times New Roman"/>
                <w:b/>
                <w:bCs/>
                <w:color w:val="000000"/>
                <w:lang w:eastAsia="ru-RU"/>
              </w:rPr>
            </w:pPr>
            <w:r w:rsidRPr="00A919FD">
              <w:rPr>
                <w:rFonts w:ascii="Times New Roman" w:eastAsia="Times New Roman" w:hAnsi="Times New Roman" w:cs="Times New Roman"/>
                <w:b/>
                <w:bCs/>
                <w:color w:val="000000"/>
                <w:lang w:eastAsia="ru-RU"/>
              </w:rPr>
              <w:t>Программа: 12 "Муниципальное управление" на 2018-2022 годы</w:t>
            </w:r>
          </w:p>
        </w:tc>
        <w:tc>
          <w:tcPr>
            <w:tcW w:w="1417" w:type="dxa"/>
            <w:tcBorders>
              <w:top w:val="nil"/>
              <w:left w:val="nil"/>
              <w:bottom w:val="single" w:sz="4" w:space="0" w:color="auto"/>
              <w:right w:val="single" w:sz="4" w:space="0" w:color="auto"/>
            </w:tcBorders>
            <w:shd w:val="clear" w:color="000000" w:fill="FFFF00"/>
            <w:noWrap/>
            <w:hideMark/>
          </w:tcPr>
          <w:p w14:paraId="18608E21" w14:textId="77777777" w:rsidR="00CC1445" w:rsidRPr="00A919FD" w:rsidRDefault="00CC1445" w:rsidP="00CC1445">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333 117,90</w:t>
            </w:r>
          </w:p>
        </w:tc>
        <w:tc>
          <w:tcPr>
            <w:tcW w:w="1276" w:type="dxa"/>
            <w:tcBorders>
              <w:top w:val="nil"/>
              <w:left w:val="nil"/>
              <w:bottom w:val="single" w:sz="4" w:space="0" w:color="auto"/>
              <w:right w:val="single" w:sz="4" w:space="0" w:color="auto"/>
            </w:tcBorders>
            <w:shd w:val="clear" w:color="000000" w:fill="FFFF00"/>
            <w:noWrap/>
            <w:hideMark/>
          </w:tcPr>
          <w:p w14:paraId="4B394714" w14:textId="77777777" w:rsidR="00CC1445" w:rsidRPr="00A919FD" w:rsidRDefault="00CC1445" w:rsidP="00CC1445">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312 993,36</w:t>
            </w:r>
          </w:p>
        </w:tc>
        <w:tc>
          <w:tcPr>
            <w:tcW w:w="5245" w:type="dxa"/>
            <w:tcBorders>
              <w:top w:val="nil"/>
              <w:left w:val="nil"/>
              <w:bottom w:val="single" w:sz="4" w:space="0" w:color="auto"/>
              <w:right w:val="single" w:sz="4" w:space="0" w:color="auto"/>
            </w:tcBorders>
            <w:shd w:val="clear" w:color="000000" w:fill="FFFF00"/>
            <w:noWrap/>
            <w:hideMark/>
          </w:tcPr>
          <w:p w14:paraId="6F68A1DB" w14:textId="77777777" w:rsidR="00CC1445" w:rsidRPr="00A919FD" w:rsidRDefault="00CC1445" w:rsidP="00CC1445">
            <w:pPr>
              <w:spacing w:after="0" w:line="240" w:lineRule="auto"/>
              <w:jc w:val="center"/>
              <w:rPr>
                <w:rFonts w:ascii="Times New Roman" w:eastAsia="Times New Roman" w:hAnsi="Times New Roman" w:cs="Times New Roman"/>
                <w:b/>
                <w:bCs/>
                <w:color w:val="000000"/>
                <w:lang w:eastAsia="ru-RU"/>
              </w:rPr>
            </w:pPr>
            <w:r w:rsidRPr="00A919FD">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4,0</w:t>
            </w:r>
            <w:r w:rsidRPr="00A919FD">
              <w:rPr>
                <w:rFonts w:ascii="Times New Roman" w:eastAsia="Times New Roman" w:hAnsi="Times New Roman" w:cs="Times New Roman"/>
                <w:b/>
                <w:bCs/>
                <w:color w:val="000000"/>
                <w:lang w:eastAsia="ru-RU"/>
              </w:rPr>
              <w:t>%</w:t>
            </w:r>
          </w:p>
        </w:tc>
        <w:tc>
          <w:tcPr>
            <w:tcW w:w="1383" w:type="dxa"/>
            <w:tcBorders>
              <w:top w:val="nil"/>
              <w:left w:val="nil"/>
              <w:bottom w:val="single" w:sz="4" w:space="0" w:color="auto"/>
              <w:right w:val="single" w:sz="4" w:space="0" w:color="auto"/>
            </w:tcBorders>
            <w:shd w:val="clear" w:color="000000" w:fill="FFFF00"/>
            <w:hideMark/>
          </w:tcPr>
          <w:p w14:paraId="1C16355D" w14:textId="77777777" w:rsidR="00CC1445" w:rsidRPr="00A919FD" w:rsidRDefault="00CC1445" w:rsidP="00CC1445">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312 993,36</w:t>
            </w:r>
          </w:p>
        </w:tc>
      </w:tr>
      <w:tr w:rsidR="00CC1445" w:rsidRPr="00A919FD" w14:paraId="0E65B0BE" w14:textId="77777777" w:rsidTr="00345976">
        <w:trPr>
          <w:trHeight w:val="255"/>
        </w:trPr>
        <w:tc>
          <w:tcPr>
            <w:tcW w:w="709" w:type="dxa"/>
            <w:tcBorders>
              <w:top w:val="nil"/>
              <w:left w:val="single" w:sz="4" w:space="0" w:color="auto"/>
              <w:bottom w:val="nil"/>
              <w:right w:val="single" w:sz="4" w:space="0" w:color="auto"/>
            </w:tcBorders>
            <w:shd w:val="clear" w:color="auto" w:fill="auto"/>
            <w:noWrap/>
            <w:hideMark/>
          </w:tcPr>
          <w:p w14:paraId="66BD220B" w14:textId="77777777" w:rsidR="00CC1445" w:rsidRPr="00A919FD" w:rsidRDefault="00CC1445" w:rsidP="00CC1445">
            <w:pPr>
              <w:spacing w:after="0" w:line="240" w:lineRule="auto"/>
              <w:rPr>
                <w:rFonts w:ascii="Times New Roman" w:eastAsia="Times New Roman" w:hAnsi="Times New Roman" w:cs="Times New Roman"/>
                <w:b/>
                <w:bCs/>
                <w:color w:val="000000"/>
                <w:sz w:val="24"/>
                <w:szCs w:val="24"/>
                <w:lang w:eastAsia="ru-RU"/>
              </w:rPr>
            </w:pPr>
            <w:r w:rsidRPr="00A919FD">
              <w:rPr>
                <w:rFonts w:ascii="Times New Roman" w:eastAsia="Times New Roman" w:hAnsi="Times New Roman" w:cs="Times New Roman"/>
                <w:b/>
                <w:bCs/>
                <w:color w:val="000000"/>
                <w:sz w:val="24"/>
                <w:szCs w:val="24"/>
                <w:lang w:eastAsia="ru-RU"/>
              </w:rPr>
              <w:t> </w:t>
            </w:r>
          </w:p>
        </w:tc>
        <w:tc>
          <w:tcPr>
            <w:tcW w:w="5846" w:type="dxa"/>
            <w:tcBorders>
              <w:top w:val="nil"/>
              <w:left w:val="nil"/>
              <w:bottom w:val="single" w:sz="4" w:space="0" w:color="auto"/>
              <w:right w:val="single" w:sz="4" w:space="0" w:color="auto"/>
            </w:tcBorders>
            <w:shd w:val="clear" w:color="auto" w:fill="auto"/>
            <w:noWrap/>
            <w:vAlign w:val="bottom"/>
            <w:hideMark/>
          </w:tcPr>
          <w:p w14:paraId="00CFE8AD" w14:textId="77777777" w:rsidR="00CC1445" w:rsidRPr="00A919FD" w:rsidRDefault="00CC1445" w:rsidP="00CC1445">
            <w:pPr>
              <w:spacing w:after="0" w:line="240" w:lineRule="auto"/>
              <w:rPr>
                <w:rFonts w:ascii="Times New Roman" w:eastAsia="Times New Roman" w:hAnsi="Times New Roman" w:cs="Times New Roman"/>
                <w:b/>
                <w:bCs/>
                <w:i/>
                <w:iCs/>
                <w:color w:val="2E2E2E"/>
                <w:sz w:val="20"/>
                <w:szCs w:val="20"/>
                <w:lang w:eastAsia="ru-RU"/>
              </w:rPr>
            </w:pPr>
            <w:r w:rsidRPr="00A919FD">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auto" w:fill="auto"/>
            <w:noWrap/>
          </w:tcPr>
          <w:p w14:paraId="431DDECF" w14:textId="77777777" w:rsidR="00CC1445" w:rsidRPr="00A919FD" w:rsidRDefault="00CC1445" w:rsidP="00CC1445">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323 495,90</w:t>
            </w:r>
          </w:p>
        </w:tc>
        <w:tc>
          <w:tcPr>
            <w:tcW w:w="1276" w:type="dxa"/>
            <w:tcBorders>
              <w:top w:val="nil"/>
              <w:left w:val="nil"/>
              <w:bottom w:val="single" w:sz="4" w:space="0" w:color="auto"/>
              <w:right w:val="single" w:sz="4" w:space="0" w:color="auto"/>
            </w:tcBorders>
            <w:shd w:val="clear" w:color="auto" w:fill="auto"/>
            <w:noWrap/>
          </w:tcPr>
          <w:p w14:paraId="6BF97A3F" w14:textId="77777777" w:rsidR="00CC1445" w:rsidRPr="00A919FD" w:rsidRDefault="00CC1445" w:rsidP="00CC1445">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303 622,44</w:t>
            </w:r>
          </w:p>
        </w:tc>
        <w:tc>
          <w:tcPr>
            <w:tcW w:w="5245" w:type="dxa"/>
            <w:tcBorders>
              <w:top w:val="nil"/>
              <w:left w:val="nil"/>
              <w:bottom w:val="single" w:sz="4" w:space="0" w:color="auto"/>
              <w:right w:val="single" w:sz="4" w:space="0" w:color="auto"/>
            </w:tcBorders>
            <w:shd w:val="clear" w:color="auto" w:fill="auto"/>
            <w:noWrap/>
            <w:hideMark/>
          </w:tcPr>
          <w:p w14:paraId="5CD3C064" w14:textId="77777777" w:rsidR="00CC1445" w:rsidRPr="00A919FD" w:rsidRDefault="00CC1445" w:rsidP="00CC1445">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9</w:t>
            </w:r>
            <w:r>
              <w:rPr>
                <w:rFonts w:ascii="Times New Roman" w:eastAsia="Times New Roman" w:hAnsi="Times New Roman" w:cs="Times New Roman"/>
                <w:b/>
                <w:bCs/>
                <w:color w:val="000000"/>
                <w:sz w:val="20"/>
                <w:szCs w:val="20"/>
                <w:lang w:eastAsia="ru-RU"/>
              </w:rPr>
              <w:t>3</w:t>
            </w:r>
            <w:r w:rsidRPr="00A919FD">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9</w:t>
            </w:r>
            <w:r w:rsidRPr="00A919FD">
              <w:rPr>
                <w:rFonts w:ascii="Times New Roman" w:eastAsia="Times New Roman" w:hAnsi="Times New Roman" w:cs="Times New Roman"/>
                <w:b/>
                <w:bCs/>
                <w:color w:val="000000"/>
                <w:sz w:val="20"/>
                <w:szCs w:val="20"/>
                <w:lang w:eastAsia="ru-RU"/>
              </w:rPr>
              <w:t>%</w:t>
            </w:r>
          </w:p>
        </w:tc>
        <w:tc>
          <w:tcPr>
            <w:tcW w:w="1383" w:type="dxa"/>
            <w:tcBorders>
              <w:top w:val="nil"/>
              <w:left w:val="nil"/>
              <w:bottom w:val="single" w:sz="4" w:space="0" w:color="auto"/>
              <w:right w:val="single" w:sz="4" w:space="0" w:color="auto"/>
            </w:tcBorders>
            <w:shd w:val="clear" w:color="auto" w:fill="auto"/>
            <w:hideMark/>
          </w:tcPr>
          <w:p w14:paraId="42889FC2" w14:textId="77777777" w:rsidR="00CC1445" w:rsidRPr="00A919FD" w:rsidRDefault="00CC1445" w:rsidP="00CC1445">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303 622,44</w:t>
            </w:r>
          </w:p>
        </w:tc>
      </w:tr>
      <w:tr w:rsidR="00CC1445" w:rsidRPr="00A919FD" w14:paraId="1D0E438A"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6E3A25A3" w14:textId="77777777" w:rsidR="00CC1445" w:rsidRPr="00A919FD" w:rsidRDefault="00CC1445" w:rsidP="00CC1445">
            <w:pPr>
              <w:spacing w:after="0" w:line="240" w:lineRule="auto"/>
              <w:rPr>
                <w:rFonts w:ascii="Times New Roman" w:eastAsia="Times New Roman" w:hAnsi="Times New Roman" w:cs="Times New Roman"/>
                <w:b/>
                <w:bCs/>
                <w:color w:val="000000"/>
                <w:sz w:val="24"/>
                <w:szCs w:val="24"/>
                <w:lang w:eastAsia="ru-RU"/>
              </w:rPr>
            </w:pPr>
            <w:r w:rsidRPr="00A919FD">
              <w:rPr>
                <w:rFonts w:ascii="Times New Roman" w:eastAsia="Times New Roman" w:hAnsi="Times New Roman" w:cs="Times New Roman"/>
                <w:b/>
                <w:bCs/>
                <w:color w:val="000000"/>
                <w:sz w:val="24"/>
                <w:szCs w:val="24"/>
                <w:lang w:eastAsia="ru-RU"/>
              </w:rPr>
              <w:t> </w:t>
            </w:r>
          </w:p>
        </w:tc>
        <w:tc>
          <w:tcPr>
            <w:tcW w:w="5846" w:type="dxa"/>
            <w:tcBorders>
              <w:top w:val="nil"/>
              <w:left w:val="nil"/>
              <w:bottom w:val="single" w:sz="4" w:space="0" w:color="auto"/>
              <w:right w:val="single" w:sz="4" w:space="0" w:color="auto"/>
            </w:tcBorders>
            <w:shd w:val="clear" w:color="auto" w:fill="auto"/>
            <w:hideMark/>
          </w:tcPr>
          <w:p w14:paraId="47C2DC65" w14:textId="77777777" w:rsidR="00CC1445" w:rsidRPr="00A919FD" w:rsidRDefault="00CC1445" w:rsidP="00CC1445">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tcPr>
          <w:p w14:paraId="198DE40A" w14:textId="77777777" w:rsidR="00CC1445" w:rsidRPr="00A919FD" w:rsidRDefault="00CC1445" w:rsidP="00CC1445">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9 622,00</w:t>
            </w:r>
          </w:p>
        </w:tc>
        <w:tc>
          <w:tcPr>
            <w:tcW w:w="1276" w:type="dxa"/>
            <w:tcBorders>
              <w:top w:val="nil"/>
              <w:left w:val="nil"/>
              <w:bottom w:val="single" w:sz="4" w:space="0" w:color="auto"/>
              <w:right w:val="single" w:sz="4" w:space="0" w:color="auto"/>
            </w:tcBorders>
            <w:shd w:val="clear" w:color="auto" w:fill="auto"/>
            <w:noWrap/>
          </w:tcPr>
          <w:p w14:paraId="737202D6" w14:textId="77777777" w:rsidR="00CC1445" w:rsidRPr="00A919FD" w:rsidRDefault="00CC1445" w:rsidP="00CC1445">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9 370,92</w:t>
            </w:r>
          </w:p>
        </w:tc>
        <w:tc>
          <w:tcPr>
            <w:tcW w:w="5245" w:type="dxa"/>
            <w:tcBorders>
              <w:top w:val="nil"/>
              <w:left w:val="nil"/>
              <w:bottom w:val="single" w:sz="4" w:space="0" w:color="auto"/>
              <w:right w:val="single" w:sz="4" w:space="0" w:color="auto"/>
            </w:tcBorders>
            <w:shd w:val="clear" w:color="auto" w:fill="auto"/>
            <w:noWrap/>
            <w:hideMark/>
          </w:tcPr>
          <w:p w14:paraId="77E3B636" w14:textId="77777777" w:rsidR="00CC1445" w:rsidRPr="00A919FD" w:rsidRDefault="00CC1445" w:rsidP="00CC1445">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97</w:t>
            </w:r>
            <w:r w:rsidRPr="00A919FD">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4</w:t>
            </w:r>
            <w:r w:rsidRPr="00A919FD">
              <w:rPr>
                <w:rFonts w:ascii="Times New Roman" w:eastAsia="Times New Roman" w:hAnsi="Times New Roman" w:cs="Times New Roman"/>
                <w:b/>
                <w:bCs/>
                <w:color w:val="000000"/>
                <w:sz w:val="20"/>
                <w:szCs w:val="20"/>
                <w:lang w:eastAsia="ru-RU"/>
              </w:rPr>
              <w:t>%</w:t>
            </w:r>
          </w:p>
        </w:tc>
        <w:tc>
          <w:tcPr>
            <w:tcW w:w="1383" w:type="dxa"/>
            <w:tcBorders>
              <w:top w:val="nil"/>
              <w:left w:val="nil"/>
              <w:bottom w:val="single" w:sz="4" w:space="0" w:color="auto"/>
              <w:right w:val="single" w:sz="4" w:space="0" w:color="auto"/>
            </w:tcBorders>
            <w:shd w:val="clear" w:color="auto" w:fill="auto"/>
            <w:hideMark/>
          </w:tcPr>
          <w:p w14:paraId="75D23A2A" w14:textId="77777777" w:rsidR="00CC1445" w:rsidRPr="00A919FD" w:rsidRDefault="00CC1445" w:rsidP="00CC1445">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9 370,92</w:t>
            </w:r>
          </w:p>
        </w:tc>
      </w:tr>
      <w:tr w:rsidR="00A919FD" w:rsidRPr="00A919FD" w14:paraId="53DA4AD8" w14:textId="77777777" w:rsidTr="00345976">
        <w:trPr>
          <w:trHeight w:val="510"/>
        </w:trPr>
        <w:tc>
          <w:tcPr>
            <w:tcW w:w="709" w:type="dxa"/>
            <w:vMerge w:val="restart"/>
            <w:tcBorders>
              <w:top w:val="nil"/>
              <w:left w:val="single" w:sz="4" w:space="0" w:color="auto"/>
              <w:bottom w:val="single" w:sz="4" w:space="0" w:color="000000"/>
              <w:right w:val="single" w:sz="4" w:space="0" w:color="auto"/>
            </w:tcBorders>
            <w:shd w:val="clear" w:color="000000" w:fill="F2F2F2"/>
            <w:noWrap/>
            <w:hideMark/>
          </w:tcPr>
          <w:p w14:paraId="4741B65C" w14:textId="77777777" w:rsidR="00A919FD" w:rsidRPr="00A919FD" w:rsidRDefault="00A919FD" w:rsidP="00A919FD">
            <w:pPr>
              <w:spacing w:after="0" w:line="240" w:lineRule="auto"/>
              <w:jc w:val="center"/>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000000" w:fill="F2F2F2"/>
            <w:hideMark/>
          </w:tcPr>
          <w:p w14:paraId="3EFDCE39" w14:textId="77777777"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Подпрограмма: 1 «Развитие муниципальной службы Рузского городского округа» на 2018-2022 годы</w:t>
            </w:r>
          </w:p>
        </w:tc>
        <w:tc>
          <w:tcPr>
            <w:tcW w:w="1417" w:type="dxa"/>
            <w:vMerge w:val="restart"/>
            <w:tcBorders>
              <w:top w:val="nil"/>
              <w:left w:val="single" w:sz="4" w:space="0" w:color="auto"/>
              <w:bottom w:val="single" w:sz="4" w:space="0" w:color="000000"/>
              <w:right w:val="single" w:sz="4" w:space="0" w:color="auto"/>
            </w:tcBorders>
            <w:shd w:val="clear" w:color="000000" w:fill="F2F2F2"/>
            <w:noWrap/>
            <w:hideMark/>
          </w:tcPr>
          <w:p w14:paraId="29DD42A4" w14:textId="77777777" w:rsidR="00A919FD" w:rsidRPr="00A919FD" w:rsidRDefault="00CC1445" w:rsidP="00A919FD">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15 454,10</w:t>
            </w:r>
          </w:p>
        </w:tc>
        <w:tc>
          <w:tcPr>
            <w:tcW w:w="1276" w:type="dxa"/>
            <w:vMerge w:val="restart"/>
            <w:tcBorders>
              <w:top w:val="nil"/>
              <w:left w:val="single" w:sz="4" w:space="0" w:color="auto"/>
              <w:bottom w:val="single" w:sz="4" w:space="0" w:color="000000"/>
              <w:right w:val="single" w:sz="4" w:space="0" w:color="auto"/>
            </w:tcBorders>
            <w:shd w:val="clear" w:color="000000" w:fill="F2F2F2"/>
            <w:noWrap/>
            <w:hideMark/>
          </w:tcPr>
          <w:p w14:paraId="28525091" w14:textId="77777777" w:rsidR="00A919FD" w:rsidRPr="00A919FD" w:rsidRDefault="00A919FD" w:rsidP="00CC1445">
            <w:pPr>
              <w:spacing w:after="0" w:line="240" w:lineRule="auto"/>
              <w:jc w:val="right"/>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1</w:t>
            </w:r>
            <w:r w:rsidR="00CC1445">
              <w:rPr>
                <w:rFonts w:ascii="Times New Roman" w:eastAsia="Times New Roman" w:hAnsi="Times New Roman" w:cs="Times New Roman"/>
                <w:b/>
                <w:bCs/>
                <w:color w:val="000000"/>
                <w:sz w:val="20"/>
                <w:szCs w:val="20"/>
                <w:lang w:eastAsia="ru-RU"/>
              </w:rPr>
              <w:t>5</w:t>
            </w:r>
            <w:r w:rsidRPr="00A919FD">
              <w:rPr>
                <w:rFonts w:ascii="Times New Roman" w:eastAsia="Times New Roman" w:hAnsi="Times New Roman" w:cs="Times New Roman"/>
                <w:b/>
                <w:bCs/>
                <w:color w:val="000000"/>
                <w:sz w:val="20"/>
                <w:szCs w:val="20"/>
                <w:lang w:eastAsia="ru-RU"/>
              </w:rPr>
              <w:t xml:space="preserve"> 0</w:t>
            </w:r>
            <w:r w:rsidR="00CC1445">
              <w:rPr>
                <w:rFonts w:ascii="Times New Roman" w:eastAsia="Times New Roman" w:hAnsi="Times New Roman" w:cs="Times New Roman"/>
                <w:b/>
                <w:bCs/>
                <w:color w:val="000000"/>
                <w:sz w:val="20"/>
                <w:szCs w:val="20"/>
                <w:lang w:eastAsia="ru-RU"/>
              </w:rPr>
              <w:t>39</w:t>
            </w:r>
            <w:r w:rsidRPr="00A919FD">
              <w:rPr>
                <w:rFonts w:ascii="Times New Roman" w:eastAsia="Times New Roman" w:hAnsi="Times New Roman" w:cs="Times New Roman"/>
                <w:b/>
                <w:bCs/>
                <w:color w:val="000000"/>
                <w:sz w:val="20"/>
                <w:szCs w:val="20"/>
                <w:lang w:eastAsia="ru-RU"/>
              </w:rPr>
              <w:t>,</w:t>
            </w:r>
            <w:r w:rsidR="00CC1445">
              <w:rPr>
                <w:rFonts w:ascii="Times New Roman" w:eastAsia="Times New Roman" w:hAnsi="Times New Roman" w:cs="Times New Roman"/>
                <w:b/>
                <w:bCs/>
                <w:color w:val="000000"/>
                <w:sz w:val="20"/>
                <w:szCs w:val="20"/>
                <w:lang w:eastAsia="ru-RU"/>
              </w:rPr>
              <w:t>86</w:t>
            </w:r>
          </w:p>
        </w:tc>
        <w:tc>
          <w:tcPr>
            <w:tcW w:w="5245" w:type="dxa"/>
            <w:vMerge w:val="restart"/>
            <w:tcBorders>
              <w:top w:val="nil"/>
              <w:left w:val="single" w:sz="4" w:space="0" w:color="auto"/>
              <w:bottom w:val="single" w:sz="4" w:space="0" w:color="000000"/>
              <w:right w:val="single" w:sz="4" w:space="0" w:color="auto"/>
            </w:tcBorders>
            <w:shd w:val="clear" w:color="000000" w:fill="F2F2F2"/>
            <w:noWrap/>
            <w:hideMark/>
          </w:tcPr>
          <w:p w14:paraId="78E98CFC" w14:textId="77777777" w:rsidR="00A919FD" w:rsidRPr="00A919FD" w:rsidRDefault="00A919FD" w:rsidP="00CC1445">
            <w:pPr>
              <w:spacing w:after="0" w:line="240" w:lineRule="auto"/>
              <w:jc w:val="center"/>
              <w:rPr>
                <w:rFonts w:ascii="Times New Roman" w:eastAsia="Times New Roman" w:hAnsi="Times New Roman" w:cs="Times New Roman"/>
                <w:b/>
                <w:bCs/>
                <w:color w:val="000000"/>
                <w:sz w:val="20"/>
                <w:szCs w:val="20"/>
                <w:lang w:eastAsia="ru-RU"/>
              </w:rPr>
            </w:pPr>
            <w:r w:rsidRPr="00A919FD">
              <w:rPr>
                <w:rFonts w:ascii="Times New Roman" w:eastAsia="Times New Roman" w:hAnsi="Times New Roman" w:cs="Times New Roman"/>
                <w:b/>
                <w:bCs/>
                <w:color w:val="000000"/>
                <w:sz w:val="20"/>
                <w:szCs w:val="20"/>
                <w:lang w:eastAsia="ru-RU"/>
              </w:rPr>
              <w:t>9</w:t>
            </w:r>
            <w:r w:rsidR="00CC1445">
              <w:rPr>
                <w:rFonts w:ascii="Times New Roman" w:eastAsia="Times New Roman" w:hAnsi="Times New Roman" w:cs="Times New Roman"/>
                <w:b/>
                <w:bCs/>
                <w:color w:val="000000"/>
                <w:sz w:val="20"/>
                <w:szCs w:val="20"/>
                <w:lang w:eastAsia="ru-RU"/>
              </w:rPr>
              <w:t>6</w:t>
            </w:r>
            <w:r w:rsidRPr="00A919FD">
              <w:rPr>
                <w:rFonts w:ascii="Times New Roman" w:eastAsia="Times New Roman" w:hAnsi="Times New Roman" w:cs="Times New Roman"/>
                <w:b/>
                <w:bCs/>
                <w:color w:val="000000"/>
                <w:sz w:val="20"/>
                <w:szCs w:val="20"/>
                <w:lang w:eastAsia="ru-RU"/>
              </w:rPr>
              <w:t>,</w:t>
            </w:r>
            <w:r w:rsidR="00CC1445">
              <w:rPr>
                <w:rFonts w:ascii="Times New Roman" w:eastAsia="Times New Roman" w:hAnsi="Times New Roman" w:cs="Times New Roman"/>
                <w:b/>
                <w:bCs/>
                <w:color w:val="000000"/>
                <w:sz w:val="20"/>
                <w:szCs w:val="20"/>
                <w:lang w:eastAsia="ru-RU"/>
              </w:rPr>
              <w:t>7</w:t>
            </w:r>
            <w:r w:rsidRPr="00A919FD">
              <w:rPr>
                <w:rFonts w:ascii="Times New Roman" w:eastAsia="Times New Roman" w:hAnsi="Times New Roman" w:cs="Times New Roman"/>
                <w:b/>
                <w:bCs/>
                <w:color w:val="000000"/>
                <w:sz w:val="20"/>
                <w:szCs w:val="20"/>
                <w:lang w:eastAsia="ru-RU"/>
              </w:rPr>
              <w:t>%</w:t>
            </w:r>
          </w:p>
        </w:tc>
        <w:tc>
          <w:tcPr>
            <w:tcW w:w="1383" w:type="dxa"/>
            <w:vMerge w:val="restart"/>
            <w:tcBorders>
              <w:top w:val="nil"/>
              <w:left w:val="single" w:sz="4" w:space="0" w:color="auto"/>
              <w:bottom w:val="single" w:sz="4" w:space="0" w:color="000000"/>
              <w:right w:val="single" w:sz="4" w:space="0" w:color="auto"/>
            </w:tcBorders>
            <w:shd w:val="clear" w:color="000000" w:fill="F2F2F2"/>
            <w:hideMark/>
          </w:tcPr>
          <w:p w14:paraId="32D2963C" w14:textId="77777777" w:rsidR="00A919FD" w:rsidRPr="00A919FD" w:rsidRDefault="00CC1445" w:rsidP="00A919FD">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15 039,86</w:t>
            </w:r>
          </w:p>
        </w:tc>
      </w:tr>
      <w:tr w:rsidR="00A919FD" w:rsidRPr="00A919FD" w14:paraId="55961EB8" w14:textId="77777777" w:rsidTr="00345976">
        <w:trPr>
          <w:trHeight w:val="255"/>
        </w:trPr>
        <w:tc>
          <w:tcPr>
            <w:tcW w:w="709" w:type="dxa"/>
            <w:vMerge/>
            <w:tcBorders>
              <w:top w:val="nil"/>
              <w:left w:val="single" w:sz="4" w:space="0" w:color="auto"/>
              <w:bottom w:val="single" w:sz="4" w:space="0" w:color="000000"/>
              <w:right w:val="single" w:sz="4" w:space="0" w:color="auto"/>
            </w:tcBorders>
            <w:vAlign w:val="center"/>
            <w:hideMark/>
          </w:tcPr>
          <w:p w14:paraId="78763282"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p>
        </w:tc>
        <w:tc>
          <w:tcPr>
            <w:tcW w:w="5846" w:type="dxa"/>
            <w:tcBorders>
              <w:top w:val="nil"/>
              <w:left w:val="nil"/>
              <w:bottom w:val="single" w:sz="4" w:space="0" w:color="auto"/>
              <w:right w:val="single" w:sz="4" w:space="0" w:color="auto"/>
            </w:tcBorders>
            <w:shd w:val="clear" w:color="000000" w:fill="F2F2F2"/>
            <w:noWrap/>
            <w:vAlign w:val="bottom"/>
            <w:hideMark/>
          </w:tcPr>
          <w:p w14:paraId="697C9099" w14:textId="77777777" w:rsidR="00A919FD" w:rsidRPr="00A919FD" w:rsidRDefault="00A919FD" w:rsidP="00A919FD">
            <w:pPr>
              <w:spacing w:after="0" w:line="240" w:lineRule="auto"/>
              <w:rPr>
                <w:rFonts w:ascii="Times New Roman" w:eastAsia="Times New Roman" w:hAnsi="Times New Roman" w:cs="Times New Roman"/>
                <w:i/>
                <w:iCs/>
                <w:color w:val="2E2E2E"/>
                <w:sz w:val="20"/>
                <w:szCs w:val="20"/>
                <w:lang w:eastAsia="ru-RU"/>
              </w:rPr>
            </w:pPr>
            <w:r w:rsidRPr="00A919FD">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417" w:type="dxa"/>
            <w:vMerge/>
            <w:tcBorders>
              <w:top w:val="nil"/>
              <w:left w:val="single" w:sz="4" w:space="0" w:color="auto"/>
              <w:bottom w:val="single" w:sz="4" w:space="0" w:color="000000"/>
              <w:right w:val="single" w:sz="4" w:space="0" w:color="auto"/>
            </w:tcBorders>
            <w:vAlign w:val="center"/>
            <w:hideMark/>
          </w:tcPr>
          <w:p w14:paraId="6AC422A8" w14:textId="77777777"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1728883" w14:textId="77777777"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5245" w:type="dxa"/>
            <w:vMerge/>
            <w:tcBorders>
              <w:top w:val="nil"/>
              <w:left w:val="single" w:sz="4" w:space="0" w:color="auto"/>
              <w:bottom w:val="single" w:sz="4" w:space="0" w:color="000000"/>
              <w:right w:val="single" w:sz="4" w:space="0" w:color="auto"/>
            </w:tcBorders>
            <w:vAlign w:val="center"/>
            <w:hideMark/>
          </w:tcPr>
          <w:p w14:paraId="21EBB846" w14:textId="77777777"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c>
          <w:tcPr>
            <w:tcW w:w="1383" w:type="dxa"/>
            <w:vMerge/>
            <w:tcBorders>
              <w:top w:val="nil"/>
              <w:left w:val="single" w:sz="4" w:space="0" w:color="auto"/>
              <w:bottom w:val="single" w:sz="4" w:space="0" w:color="000000"/>
              <w:right w:val="single" w:sz="4" w:space="0" w:color="auto"/>
            </w:tcBorders>
            <w:vAlign w:val="center"/>
            <w:hideMark/>
          </w:tcPr>
          <w:p w14:paraId="6B090F20" w14:textId="77777777" w:rsidR="00A919FD" w:rsidRPr="00A919FD" w:rsidRDefault="00A919FD" w:rsidP="00A919FD">
            <w:pPr>
              <w:spacing w:after="0" w:line="240" w:lineRule="auto"/>
              <w:rPr>
                <w:rFonts w:ascii="Times New Roman" w:eastAsia="Times New Roman" w:hAnsi="Times New Roman" w:cs="Times New Roman"/>
                <w:b/>
                <w:bCs/>
                <w:color w:val="000000"/>
                <w:sz w:val="20"/>
                <w:szCs w:val="20"/>
                <w:lang w:eastAsia="ru-RU"/>
              </w:rPr>
            </w:pPr>
          </w:p>
        </w:tc>
      </w:tr>
      <w:tr w:rsidR="00A919FD" w:rsidRPr="00A919FD" w14:paraId="4C15C342" w14:textId="77777777" w:rsidTr="00345976">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14:paraId="7B256436"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648276FB" w14:textId="77777777"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1 Развитие нормативно правовой базы по вопросам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14:paraId="7C1B75B0" w14:textId="77777777"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447EE077" w14:textId="77777777"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noWrap/>
            <w:hideMark/>
          </w:tcPr>
          <w:p w14:paraId="52761510" w14:textId="77777777"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w:t>
            </w:r>
          </w:p>
        </w:tc>
        <w:tc>
          <w:tcPr>
            <w:tcW w:w="1383" w:type="dxa"/>
            <w:tcBorders>
              <w:top w:val="nil"/>
              <w:left w:val="nil"/>
              <w:bottom w:val="single" w:sz="4" w:space="0" w:color="auto"/>
              <w:right w:val="single" w:sz="4" w:space="0" w:color="auto"/>
            </w:tcBorders>
            <w:shd w:val="clear" w:color="auto" w:fill="auto"/>
            <w:hideMark/>
          </w:tcPr>
          <w:p w14:paraId="1712ECDE" w14:textId="77777777"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14:paraId="3B4D1DDE" w14:textId="77777777" w:rsidTr="00345976">
        <w:trPr>
          <w:trHeight w:val="651"/>
        </w:trPr>
        <w:tc>
          <w:tcPr>
            <w:tcW w:w="709" w:type="dxa"/>
            <w:tcBorders>
              <w:top w:val="nil"/>
              <w:left w:val="single" w:sz="4" w:space="0" w:color="auto"/>
              <w:bottom w:val="single" w:sz="4" w:space="0" w:color="auto"/>
              <w:right w:val="single" w:sz="4" w:space="0" w:color="auto"/>
            </w:tcBorders>
            <w:shd w:val="clear" w:color="auto" w:fill="auto"/>
            <w:noWrap/>
            <w:hideMark/>
          </w:tcPr>
          <w:p w14:paraId="79F0A72B"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204A27EA" w14:textId="77777777"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2 Совершенствование мер по противодействию коррупции на муниципальной службе в части кадровой работы</w:t>
            </w:r>
          </w:p>
        </w:tc>
        <w:tc>
          <w:tcPr>
            <w:tcW w:w="1417" w:type="dxa"/>
            <w:tcBorders>
              <w:top w:val="nil"/>
              <w:left w:val="nil"/>
              <w:bottom w:val="single" w:sz="4" w:space="0" w:color="auto"/>
              <w:right w:val="single" w:sz="4" w:space="0" w:color="auto"/>
            </w:tcBorders>
            <w:shd w:val="clear" w:color="auto" w:fill="auto"/>
            <w:noWrap/>
            <w:hideMark/>
          </w:tcPr>
          <w:p w14:paraId="57EA0942" w14:textId="77777777"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48720D3B" w14:textId="77777777"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noWrap/>
            <w:hideMark/>
          </w:tcPr>
          <w:p w14:paraId="5A726B9F" w14:textId="77777777"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w:t>
            </w:r>
          </w:p>
        </w:tc>
        <w:tc>
          <w:tcPr>
            <w:tcW w:w="1383" w:type="dxa"/>
            <w:tcBorders>
              <w:top w:val="nil"/>
              <w:left w:val="nil"/>
              <w:bottom w:val="single" w:sz="4" w:space="0" w:color="auto"/>
              <w:right w:val="single" w:sz="4" w:space="0" w:color="auto"/>
            </w:tcBorders>
            <w:shd w:val="clear" w:color="auto" w:fill="auto"/>
            <w:hideMark/>
          </w:tcPr>
          <w:p w14:paraId="72978EC5" w14:textId="77777777"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14:paraId="266D39C6" w14:textId="77777777" w:rsidTr="00345976">
        <w:trPr>
          <w:trHeight w:val="2761"/>
        </w:trPr>
        <w:tc>
          <w:tcPr>
            <w:tcW w:w="709" w:type="dxa"/>
            <w:tcBorders>
              <w:top w:val="nil"/>
              <w:left w:val="single" w:sz="4" w:space="0" w:color="auto"/>
              <w:bottom w:val="single" w:sz="4" w:space="0" w:color="auto"/>
              <w:right w:val="single" w:sz="4" w:space="0" w:color="auto"/>
            </w:tcBorders>
            <w:shd w:val="clear" w:color="auto" w:fill="auto"/>
            <w:noWrap/>
            <w:hideMark/>
          </w:tcPr>
          <w:p w14:paraId="187FA2B2"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391405B"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2.1 Проведение проверок достоверности и полноты сведений,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 273-ФЗ «О противодействии коррупции» , Федеральным законом от 02.03.2007 №25-ФЗ «О муниципальной службе в РФ» и другими нормативными правовыми актами</w:t>
            </w:r>
          </w:p>
        </w:tc>
        <w:tc>
          <w:tcPr>
            <w:tcW w:w="1417" w:type="dxa"/>
            <w:tcBorders>
              <w:top w:val="nil"/>
              <w:left w:val="nil"/>
              <w:bottom w:val="single" w:sz="4" w:space="0" w:color="auto"/>
              <w:right w:val="single" w:sz="4" w:space="0" w:color="auto"/>
            </w:tcBorders>
            <w:shd w:val="clear" w:color="auto" w:fill="auto"/>
            <w:noWrap/>
            <w:hideMark/>
          </w:tcPr>
          <w:p w14:paraId="265EDE05"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20781C24"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3ADC5F01"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Проводилась проверка достоверности и полноты сведений, достоверности и полноты сведений о доходах, расходах об имуществе и обязательствах имущественного характера,</w:t>
            </w:r>
          </w:p>
        </w:tc>
        <w:tc>
          <w:tcPr>
            <w:tcW w:w="1383" w:type="dxa"/>
            <w:tcBorders>
              <w:top w:val="nil"/>
              <w:left w:val="nil"/>
              <w:bottom w:val="single" w:sz="4" w:space="0" w:color="auto"/>
              <w:right w:val="single" w:sz="4" w:space="0" w:color="auto"/>
            </w:tcBorders>
            <w:shd w:val="clear" w:color="auto" w:fill="auto"/>
            <w:hideMark/>
          </w:tcPr>
          <w:p w14:paraId="33357F9B"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14:paraId="210F11D5" w14:textId="77777777" w:rsidTr="00345976">
        <w:trPr>
          <w:trHeight w:val="840"/>
        </w:trPr>
        <w:tc>
          <w:tcPr>
            <w:tcW w:w="709" w:type="dxa"/>
            <w:tcBorders>
              <w:top w:val="nil"/>
              <w:left w:val="single" w:sz="4" w:space="0" w:color="auto"/>
              <w:bottom w:val="single" w:sz="4" w:space="0" w:color="auto"/>
              <w:right w:val="single" w:sz="4" w:space="0" w:color="auto"/>
            </w:tcBorders>
            <w:shd w:val="clear" w:color="auto" w:fill="auto"/>
            <w:noWrap/>
            <w:hideMark/>
          </w:tcPr>
          <w:p w14:paraId="474E19F3"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1A4661E3"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2.2 Проведение учебных занятий с муниципальными служащими с привлечением отдела правового обеспечения администрации округа, органов прокуратуры в целях реализации мер по противодействию коррупции</w:t>
            </w:r>
          </w:p>
        </w:tc>
        <w:tc>
          <w:tcPr>
            <w:tcW w:w="1417" w:type="dxa"/>
            <w:tcBorders>
              <w:top w:val="nil"/>
              <w:left w:val="nil"/>
              <w:bottom w:val="single" w:sz="4" w:space="0" w:color="auto"/>
              <w:right w:val="single" w:sz="4" w:space="0" w:color="auto"/>
            </w:tcBorders>
            <w:shd w:val="clear" w:color="auto" w:fill="auto"/>
            <w:noWrap/>
            <w:hideMark/>
          </w:tcPr>
          <w:p w14:paraId="1925F671"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606C10A2"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noWrap/>
            <w:hideMark/>
          </w:tcPr>
          <w:p w14:paraId="2CC710E9"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383" w:type="dxa"/>
            <w:tcBorders>
              <w:top w:val="nil"/>
              <w:left w:val="nil"/>
              <w:bottom w:val="single" w:sz="4" w:space="0" w:color="auto"/>
              <w:right w:val="single" w:sz="4" w:space="0" w:color="auto"/>
            </w:tcBorders>
            <w:shd w:val="clear" w:color="auto" w:fill="auto"/>
            <w:hideMark/>
          </w:tcPr>
          <w:p w14:paraId="6BE0905C"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14:paraId="25CC27AF" w14:textId="77777777" w:rsidTr="00345976">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2BEE52"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lastRenderedPageBreak/>
              <w:t> </w:t>
            </w:r>
          </w:p>
        </w:tc>
        <w:tc>
          <w:tcPr>
            <w:tcW w:w="5846" w:type="dxa"/>
            <w:tcBorders>
              <w:top w:val="single" w:sz="4" w:space="0" w:color="auto"/>
              <w:left w:val="nil"/>
              <w:bottom w:val="single" w:sz="4" w:space="0" w:color="auto"/>
              <w:right w:val="single" w:sz="4" w:space="0" w:color="auto"/>
            </w:tcBorders>
            <w:shd w:val="clear" w:color="auto" w:fill="auto"/>
            <w:hideMark/>
          </w:tcPr>
          <w:p w14:paraId="6262A6BD" w14:textId="77777777"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Основное мероприятие: 3 Совершенствование организации прохождения муниципальной службы</w:t>
            </w:r>
          </w:p>
        </w:tc>
        <w:tc>
          <w:tcPr>
            <w:tcW w:w="1417" w:type="dxa"/>
            <w:tcBorders>
              <w:top w:val="single" w:sz="4" w:space="0" w:color="auto"/>
              <w:left w:val="nil"/>
              <w:bottom w:val="single" w:sz="4" w:space="0" w:color="auto"/>
              <w:right w:val="single" w:sz="4" w:space="0" w:color="auto"/>
            </w:tcBorders>
            <w:shd w:val="clear" w:color="auto" w:fill="auto"/>
            <w:noWrap/>
            <w:hideMark/>
          </w:tcPr>
          <w:p w14:paraId="7DA39086" w14:textId="77777777"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06EC6C27" w14:textId="77777777"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noWrap/>
            <w:hideMark/>
          </w:tcPr>
          <w:p w14:paraId="36FDD73B" w14:textId="77777777" w:rsidR="00A919FD" w:rsidRPr="00A919FD" w:rsidRDefault="00A919FD" w:rsidP="00A919FD">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w:t>
            </w:r>
          </w:p>
        </w:tc>
        <w:tc>
          <w:tcPr>
            <w:tcW w:w="1383" w:type="dxa"/>
            <w:tcBorders>
              <w:top w:val="single" w:sz="4" w:space="0" w:color="auto"/>
              <w:left w:val="nil"/>
              <w:bottom w:val="single" w:sz="4" w:space="0" w:color="auto"/>
              <w:right w:val="single" w:sz="4" w:space="0" w:color="auto"/>
            </w:tcBorders>
            <w:shd w:val="clear" w:color="auto" w:fill="auto"/>
            <w:hideMark/>
          </w:tcPr>
          <w:p w14:paraId="4336BBB7" w14:textId="77777777" w:rsidR="00A919FD" w:rsidRPr="00A919FD" w:rsidRDefault="00A919FD" w:rsidP="00A919FD">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0,00</w:t>
            </w:r>
          </w:p>
        </w:tc>
      </w:tr>
      <w:tr w:rsidR="00A919FD" w:rsidRPr="00A919FD" w14:paraId="65FFEB20" w14:textId="77777777" w:rsidTr="00345976">
        <w:trPr>
          <w:trHeight w:val="719"/>
        </w:trPr>
        <w:tc>
          <w:tcPr>
            <w:tcW w:w="709" w:type="dxa"/>
            <w:tcBorders>
              <w:top w:val="nil"/>
              <w:left w:val="single" w:sz="4" w:space="0" w:color="auto"/>
              <w:bottom w:val="single" w:sz="4" w:space="0" w:color="auto"/>
              <w:right w:val="single" w:sz="4" w:space="0" w:color="auto"/>
            </w:tcBorders>
            <w:shd w:val="clear" w:color="auto" w:fill="auto"/>
            <w:noWrap/>
            <w:hideMark/>
          </w:tcPr>
          <w:p w14:paraId="241B3400"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42A6AC28"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3.1 Формирование кадрового резерва для замещения вакантных должностей муниципальной службы и его систематическое обновление.</w:t>
            </w:r>
          </w:p>
        </w:tc>
        <w:tc>
          <w:tcPr>
            <w:tcW w:w="1417" w:type="dxa"/>
            <w:tcBorders>
              <w:top w:val="nil"/>
              <w:left w:val="nil"/>
              <w:bottom w:val="single" w:sz="4" w:space="0" w:color="auto"/>
              <w:right w:val="single" w:sz="4" w:space="0" w:color="auto"/>
            </w:tcBorders>
            <w:shd w:val="clear" w:color="auto" w:fill="auto"/>
            <w:noWrap/>
            <w:hideMark/>
          </w:tcPr>
          <w:p w14:paraId="0F27514D"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7266B77C"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noWrap/>
            <w:hideMark/>
          </w:tcPr>
          <w:p w14:paraId="6999F8F2"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Проводится формирование кадрового резерва</w:t>
            </w:r>
          </w:p>
        </w:tc>
        <w:tc>
          <w:tcPr>
            <w:tcW w:w="1383" w:type="dxa"/>
            <w:tcBorders>
              <w:top w:val="nil"/>
              <w:left w:val="nil"/>
              <w:bottom w:val="single" w:sz="4" w:space="0" w:color="auto"/>
              <w:right w:val="single" w:sz="4" w:space="0" w:color="auto"/>
            </w:tcBorders>
            <w:shd w:val="clear" w:color="auto" w:fill="auto"/>
            <w:hideMark/>
          </w:tcPr>
          <w:p w14:paraId="52F04124"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14:paraId="4E052C46" w14:textId="77777777" w:rsidTr="00345976">
        <w:trPr>
          <w:trHeight w:val="540"/>
        </w:trPr>
        <w:tc>
          <w:tcPr>
            <w:tcW w:w="709" w:type="dxa"/>
            <w:tcBorders>
              <w:top w:val="nil"/>
              <w:left w:val="single" w:sz="4" w:space="0" w:color="auto"/>
              <w:bottom w:val="single" w:sz="4" w:space="0" w:color="auto"/>
              <w:right w:val="single" w:sz="4" w:space="0" w:color="auto"/>
            </w:tcBorders>
            <w:shd w:val="clear" w:color="auto" w:fill="auto"/>
            <w:noWrap/>
            <w:hideMark/>
          </w:tcPr>
          <w:p w14:paraId="25EC1DCB"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6E3FAF30"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3.2 Организация работы по проведению конкурса на замещение вакантной должности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14:paraId="1C30B85B"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141D2E8A"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noWrap/>
            <w:hideMark/>
          </w:tcPr>
          <w:p w14:paraId="3E8F0F71"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1383" w:type="dxa"/>
            <w:tcBorders>
              <w:top w:val="nil"/>
              <w:left w:val="nil"/>
              <w:bottom w:val="single" w:sz="4" w:space="0" w:color="auto"/>
              <w:right w:val="single" w:sz="4" w:space="0" w:color="auto"/>
            </w:tcBorders>
            <w:shd w:val="clear" w:color="auto" w:fill="auto"/>
            <w:hideMark/>
          </w:tcPr>
          <w:p w14:paraId="11503B72"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14:paraId="601F6C2D"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37806B8C"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4AAA5D6"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3.3 Организация работы по проведению аттестации муниципальных служащих</w:t>
            </w:r>
          </w:p>
        </w:tc>
        <w:tc>
          <w:tcPr>
            <w:tcW w:w="1417" w:type="dxa"/>
            <w:tcBorders>
              <w:top w:val="nil"/>
              <w:left w:val="nil"/>
              <w:bottom w:val="single" w:sz="4" w:space="0" w:color="auto"/>
              <w:right w:val="single" w:sz="4" w:space="0" w:color="auto"/>
            </w:tcBorders>
            <w:shd w:val="clear" w:color="auto" w:fill="auto"/>
            <w:noWrap/>
            <w:hideMark/>
          </w:tcPr>
          <w:p w14:paraId="31A8E3A0"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373145A5"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7849A095" w14:textId="77777777" w:rsidR="00A919FD" w:rsidRPr="00A919FD" w:rsidRDefault="00A919FD" w:rsidP="00CC1445">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Проведен</w:t>
            </w:r>
            <w:r w:rsidR="00CC1445">
              <w:rPr>
                <w:rFonts w:ascii="Times New Roman" w:eastAsia="Times New Roman" w:hAnsi="Times New Roman" w:cs="Times New Roman"/>
                <w:color w:val="000000"/>
                <w:sz w:val="20"/>
                <w:szCs w:val="20"/>
                <w:lang w:eastAsia="ru-RU"/>
              </w:rPr>
              <w:t>а</w:t>
            </w:r>
            <w:r w:rsidRPr="00A919FD">
              <w:rPr>
                <w:rFonts w:ascii="Times New Roman" w:eastAsia="Times New Roman" w:hAnsi="Times New Roman" w:cs="Times New Roman"/>
                <w:color w:val="000000"/>
                <w:sz w:val="20"/>
                <w:szCs w:val="20"/>
                <w:lang w:eastAsia="ru-RU"/>
              </w:rPr>
              <w:t xml:space="preserve"> аттестаци</w:t>
            </w:r>
            <w:r w:rsidR="00CC1445">
              <w:rPr>
                <w:rFonts w:ascii="Times New Roman" w:eastAsia="Times New Roman" w:hAnsi="Times New Roman" w:cs="Times New Roman"/>
                <w:color w:val="000000"/>
                <w:sz w:val="20"/>
                <w:szCs w:val="20"/>
                <w:lang w:eastAsia="ru-RU"/>
              </w:rPr>
              <w:t>я</w:t>
            </w:r>
          </w:p>
        </w:tc>
        <w:tc>
          <w:tcPr>
            <w:tcW w:w="1383" w:type="dxa"/>
            <w:tcBorders>
              <w:top w:val="nil"/>
              <w:left w:val="nil"/>
              <w:bottom w:val="single" w:sz="4" w:space="0" w:color="auto"/>
              <w:right w:val="single" w:sz="4" w:space="0" w:color="auto"/>
            </w:tcBorders>
            <w:shd w:val="clear" w:color="auto" w:fill="auto"/>
            <w:hideMark/>
          </w:tcPr>
          <w:p w14:paraId="3BA26592"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14:paraId="148D2990" w14:textId="77777777" w:rsidTr="00345976">
        <w:trPr>
          <w:trHeight w:val="617"/>
        </w:trPr>
        <w:tc>
          <w:tcPr>
            <w:tcW w:w="709" w:type="dxa"/>
            <w:tcBorders>
              <w:top w:val="nil"/>
              <w:left w:val="single" w:sz="4" w:space="0" w:color="auto"/>
              <w:bottom w:val="single" w:sz="4" w:space="0" w:color="auto"/>
              <w:right w:val="single" w:sz="4" w:space="0" w:color="auto"/>
            </w:tcBorders>
            <w:shd w:val="clear" w:color="auto" w:fill="auto"/>
            <w:noWrap/>
            <w:hideMark/>
          </w:tcPr>
          <w:p w14:paraId="3085E7E5"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1C1E0519"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3.4 Консультирование муниципальных служащих по правовым и иным вопросам прохождения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14:paraId="46B65FCE"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5D8645DD"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03331BEF" w14:textId="77777777" w:rsidR="00A919FD" w:rsidRPr="00A919FD" w:rsidRDefault="00A919FD" w:rsidP="00CC1445">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Проводится консультирование муниципальных служащих</w:t>
            </w:r>
          </w:p>
        </w:tc>
        <w:tc>
          <w:tcPr>
            <w:tcW w:w="1383" w:type="dxa"/>
            <w:tcBorders>
              <w:top w:val="nil"/>
              <w:left w:val="nil"/>
              <w:bottom w:val="single" w:sz="4" w:space="0" w:color="auto"/>
              <w:right w:val="single" w:sz="4" w:space="0" w:color="auto"/>
            </w:tcBorders>
            <w:shd w:val="clear" w:color="auto" w:fill="auto"/>
            <w:hideMark/>
          </w:tcPr>
          <w:p w14:paraId="5AC361D6"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14:paraId="2A38B40C"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06802320"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CD043BC"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3.5 Представление информации в Реестр сведений о составе муниципальных служащих Московской области</w:t>
            </w:r>
          </w:p>
        </w:tc>
        <w:tc>
          <w:tcPr>
            <w:tcW w:w="1417" w:type="dxa"/>
            <w:tcBorders>
              <w:top w:val="nil"/>
              <w:left w:val="nil"/>
              <w:bottom w:val="single" w:sz="4" w:space="0" w:color="auto"/>
              <w:right w:val="single" w:sz="4" w:space="0" w:color="auto"/>
            </w:tcBorders>
            <w:shd w:val="clear" w:color="auto" w:fill="auto"/>
            <w:noWrap/>
            <w:hideMark/>
          </w:tcPr>
          <w:p w14:paraId="5CC37D94"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52B58163"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18319F04"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Информация в Реестр сведений о составе муниципальных служащих МО представляется</w:t>
            </w:r>
          </w:p>
        </w:tc>
        <w:tc>
          <w:tcPr>
            <w:tcW w:w="1383" w:type="dxa"/>
            <w:tcBorders>
              <w:top w:val="nil"/>
              <w:left w:val="nil"/>
              <w:bottom w:val="single" w:sz="4" w:space="0" w:color="auto"/>
              <w:right w:val="single" w:sz="4" w:space="0" w:color="auto"/>
            </w:tcBorders>
            <w:shd w:val="clear" w:color="auto" w:fill="auto"/>
            <w:hideMark/>
          </w:tcPr>
          <w:p w14:paraId="42AE0D15"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14:paraId="7C33CCFC"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5C600CE5"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6BDB938B"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3.6 Организация работы по исчислению стажа муниципальной службы</w:t>
            </w:r>
          </w:p>
        </w:tc>
        <w:tc>
          <w:tcPr>
            <w:tcW w:w="1417" w:type="dxa"/>
            <w:tcBorders>
              <w:top w:val="nil"/>
              <w:left w:val="nil"/>
              <w:bottom w:val="single" w:sz="4" w:space="0" w:color="auto"/>
              <w:right w:val="single" w:sz="4" w:space="0" w:color="auto"/>
            </w:tcBorders>
            <w:shd w:val="clear" w:color="auto" w:fill="auto"/>
            <w:noWrap/>
            <w:hideMark/>
          </w:tcPr>
          <w:p w14:paraId="61B819FB"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6EC98DF8"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4558507D"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Организуется работа по исчислению стажа муниципальной службы</w:t>
            </w:r>
          </w:p>
        </w:tc>
        <w:tc>
          <w:tcPr>
            <w:tcW w:w="1383" w:type="dxa"/>
            <w:tcBorders>
              <w:top w:val="nil"/>
              <w:left w:val="nil"/>
              <w:bottom w:val="single" w:sz="4" w:space="0" w:color="auto"/>
              <w:right w:val="single" w:sz="4" w:space="0" w:color="auto"/>
            </w:tcBorders>
            <w:shd w:val="clear" w:color="auto" w:fill="auto"/>
            <w:hideMark/>
          </w:tcPr>
          <w:p w14:paraId="6814ACBD"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14:paraId="4E64B85D"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6A4BE930"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D3DCA33"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3.7 Своевременная и качественная подготовка и предоставление отчетных данных</w:t>
            </w:r>
          </w:p>
        </w:tc>
        <w:tc>
          <w:tcPr>
            <w:tcW w:w="1417" w:type="dxa"/>
            <w:tcBorders>
              <w:top w:val="nil"/>
              <w:left w:val="nil"/>
              <w:bottom w:val="single" w:sz="4" w:space="0" w:color="auto"/>
              <w:right w:val="single" w:sz="4" w:space="0" w:color="auto"/>
            </w:tcBorders>
            <w:shd w:val="clear" w:color="auto" w:fill="auto"/>
            <w:noWrap/>
            <w:hideMark/>
          </w:tcPr>
          <w:p w14:paraId="4682F8B8"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298C7DCB"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0DC28B26"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Отчеты предоставляются своевременно и в полном объеме</w:t>
            </w:r>
          </w:p>
        </w:tc>
        <w:tc>
          <w:tcPr>
            <w:tcW w:w="1383" w:type="dxa"/>
            <w:tcBorders>
              <w:top w:val="nil"/>
              <w:left w:val="nil"/>
              <w:bottom w:val="single" w:sz="4" w:space="0" w:color="auto"/>
              <w:right w:val="single" w:sz="4" w:space="0" w:color="auto"/>
            </w:tcBorders>
            <w:shd w:val="clear" w:color="auto" w:fill="auto"/>
            <w:hideMark/>
          </w:tcPr>
          <w:p w14:paraId="7B60DF55"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14:paraId="13ABD70D" w14:textId="77777777" w:rsidTr="00345976">
        <w:trPr>
          <w:trHeight w:val="338"/>
        </w:trPr>
        <w:tc>
          <w:tcPr>
            <w:tcW w:w="709" w:type="dxa"/>
            <w:tcBorders>
              <w:top w:val="nil"/>
              <w:left w:val="single" w:sz="4" w:space="0" w:color="auto"/>
              <w:bottom w:val="single" w:sz="4" w:space="0" w:color="auto"/>
              <w:right w:val="single" w:sz="4" w:space="0" w:color="auto"/>
            </w:tcBorders>
            <w:shd w:val="clear" w:color="auto" w:fill="auto"/>
            <w:noWrap/>
            <w:hideMark/>
          </w:tcPr>
          <w:p w14:paraId="0901A4A0"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1F1543A0" w14:textId="77777777" w:rsidR="00A919FD" w:rsidRPr="00A919FD" w:rsidRDefault="00A919FD" w:rsidP="00A919FD">
            <w:pPr>
              <w:spacing w:after="0" w:line="240" w:lineRule="auto"/>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 xml:space="preserve">Основное мероприятие: 4 Повышение мотивации муниципальных служащих </w:t>
            </w:r>
          </w:p>
        </w:tc>
        <w:tc>
          <w:tcPr>
            <w:tcW w:w="1417" w:type="dxa"/>
            <w:tcBorders>
              <w:top w:val="nil"/>
              <w:left w:val="nil"/>
              <w:bottom w:val="single" w:sz="4" w:space="0" w:color="auto"/>
              <w:right w:val="single" w:sz="4" w:space="0" w:color="auto"/>
            </w:tcBorders>
            <w:shd w:val="clear" w:color="auto" w:fill="auto"/>
            <w:noWrap/>
            <w:hideMark/>
          </w:tcPr>
          <w:p w14:paraId="0DD01F21" w14:textId="77777777" w:rsidR="00A919FD" w:rsidRPr="00A919FD" w:rsidRDefault="00CC1445" w:rsidP="00A919FD">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15 000</w:t>
            </w:r>
            <w:r w:rsidR="00A919FD" w:rsidRPr="00A919FD">
              <w:rPr>
                <w:rFonts w:ascii="Times New Roman" w:eastAsia="Times New Roman" w:hAnsi="Times New Roman" w:cs="Times New Roman"/>
                <w:b/>
                <w:bCs/>
                <w:i/>
                <w:iCs/>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hideMark/>
          </w:tcPr>
          <w:p w14:paraId="0446EBD7" w14:textId="77777777" w:rsidR="00A919FD" w:rsidRPr="00A919FD" w:rsidRDefault="00A919FD" w:rsidP="00C86BC1">
            <w:pPr>
              <w:spacing w:after="0" w:line="240" w:lineRule="auto"/>
              <w:jc w:val="right"/>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1</w:t>
            </w:r>
            <w:r w:rsidR="00CC1445">
              <w:rPr>
                <w:rFonts w:ascii="Times New Roman" w:eastAsia="Times New Roman" w:hAnsi="Times New Roman" w:cs="Times New Roman"/>
                <w:b/>
                <w:bCs/>
                <w:i/>
                <w:iCs/>
                <w:color w:val="000000"/>
                <w:sz w:val="20"/>
                <w:szCs w:val="20"/>
                <w:lang w:eastAsia="ru-RU"/>
              </w:rPr>
              <w:t>4</w:t>
            </w:r>
            <w:r w:rsidRPr="00A919FD">
              <w:rPr>
                <w:rFonts w:ascii="Times New Roman" w:eastAsia="Times New Roman" w:hAnsi="Times New Roman" w:cs="Times New Roman"/>
                <w:b/>
                <w:bCs/>
                <w:i/>
                <w:iCs/>
                <w:color w:val="000000"/>
                <w:sz w:val="20"/>
                <w:szCs w:val="20"/>
                <w:lang w:eastAsia="ru-RU"/>
              </w:rPr>
              <w:t xml:space="preserve"> </w:t>
            </w:r>
            <w:r w:rsidR="00CC1445">
              <w:rPr>
                <w:rFonts w:ascii="Times New Roman" w:eastAsia="Times New Roman" w:hAnsi="Times New Roman" w:cs="Times New Roman"/>
                <w:b/>
                <w:bCs/>
                <w:i/>
                <w:iCs/>
                <w:color w:val="000000"/>
                <w:sz w:val="20"/>
                <w:szCs w:val="20"/>
                <w:lang w:eastAsia="ru-RU"/>
              </w:rPr>
              <w:t>5</w:t>
            </w:r>
            <w:r w:rsidRPr="00A919FD">
              <w:rPr>
                <w:rFonts w:ascii="Times New Roman" w:eastAsia="Times New Roman" w:hAnsi="Times New Roman" w:cs="Times New Roman"/>
                <w:b/>
                <w:bCs/>
                <w:i/>
                <w:iCs/>
                <w:color w:val="000000"/>
                <w:sz w:val="20"/>
                <w:szCs w:val="20"/>
                <w:lang w:eastAsia="ru-RU"/>
              </w:rPr>
              <w:t>8</w:t>
            </w:r>
            <w:r w:rsidR="00CC1445">
              <w:rPr>
                <w:rFonts w:ascii="Times New Roman" w:eastAsia="Times New Roman" w:hAnsi="Times New Roman" w:cs="Times New Roman"/>
                <w:b/>
                <w:bCs/>
                <w:i/>
                <w:iCs/>
                <w:color w:val="000000"/>
                <w:sz w:val="20"/>
                <w:szCs w:val="20"/>
                <w:lang w:eastAsia="ru-RU"/>
              </w:rPr>
              <w:t>2</w:t>
            </w:r>
            <w:r w:rsidR="00C86BC1">
              <w:rPr>
                <w:rFonts w:ascii="Times New Roman" w:eastAsia="Times New Roman" w:hAnsi="Times New Roman" w:cs="Times New Roman"/>
                <w:b/>
                <w:bCs/>
                <w:i/>
                <w:iCs/>
                <w:color w:val="000000"/>
                <w:sz w:val="20"/>
                <w:szCs w:val="20"/>
                <w:lang w:eastAsia="ru-RU"/>
              </w:rPr>
              <w:t>,23</w:t>
            </w:r>
          </w:p>
        </w:tc>
        <w:tc>
          <w:tcPr>
            <w:tcW w:w="5245" w:type="dxa"/>
            <w:tcBorders>
              <w:top w:val="nil"/>
              <w:left w:val="nil"/>
              <w:bottom w:val="single" w:sz="4" w:space="0" w:color="auto"/>
              <w:right w:val="single" w:sz="4" w:space="0" w:color="auto"/>
            </w:tcBorders>
            <w:shd w:val="clear" w:color="auto" w:fill="auto"/>
            <w:hideMark/>
          </w:tcPr>
          <w:p w14:paraId="2FD24915" w14:textId="77777777" w:rsidR="00A919FD" w:rsidRPr="00A919FD" w:rsidRDefault="00A919FD" w:rsidP="00C86BC1">
            <w:pPr>
              <w:spacing w:after="0" w:line="240" w:lineRule="auto"/>
              <w:jc w:val="center"/>
              <w:rPr>
                <w:rFonts w:ascii="Times New Roman" w:eastAsia="Times New Roman" w:hAnsi="Times New Roman" w:cs="Times New Roman"/>
                <w:b/>
                <w:bCs/>
                <w:i/>
                <w:iCs/>
                <w:color w:val="000000"/>
                <w:sz w:val="20"/>
                <w:szCs w:val="20"/>
                <w:lang w:eastAsia="ru-RU"/>
              </w:rPr>
            </w:pPr>
            <w:r w:rsidRPr="00A919FD">
              <w:rPr>
                <w:rFonts w:ascii="Times New Roman" w:eastAsia="Times New Roman" w:hAnsi="Times New Roman" w:cs="Times New Roman"/>
                <w:b/>
                <w:bCs/>
                <w:i/>
                <w:iCs/>
                <w:color w:val="000000"/>
                <w:sz w:val="20"/>
                <w:szCs w:val="20"/>
                <w:lang w:eastAsia="ru-RU"/>
              </w:rPr>
              <w:t>9</w:t>
            </w:r>
            <w:r w:rsidR="00C86BC1">
              <w:rPr>
                <w:rFonts w:ascii="Times New Roman" w:eastAsia="Times New Roman" w:hAnsi="Times New Roman" w:cs="Times New Roman"/>
                <w:b/>
                <w:bCs/>
                <w:i/>
                <w:iCs/>
                <w:color w:val="000000"/>
                <w:sz w:val="20"/>
                <w:szCs w:val="20"/>
                <w:lang w:eastAsia="ru-RU"/>
              </w:rPr>
              <w:t>7</w:t>
            </w:r>
            <w:r w:rsidRPr="00A919FD">
              <w:rPr>
                <w:rFonts w:ascii="Times New Roman" w:eastAsia="Times New Roman" w:hAnsi="Times New Roman" w:cs="Times New Roman"/>
                <w:b/>
                <w:bCs/>
                <w:i/>
                <w:iCs/>
                <w:color w:val="000000"/>
                <w:sz w:val="20"/>
                <w:szCs w:val="20"/>
                <w:lang w:eastAsia="ru-RU"/>
              </w:rPr>
              <w:t>,</w:t>
            </w:r>
            <w:r w:rsidR="00C86BC1">
              <w:rPr>
                <w:rFonts w:ascii="Times New Roman" w:eastAsia="Times New Roman" w:hAnsi="Times New Roman" w:cs="Times New Roman"/>
                <w:b/>
                <w:bCs/>
                <w:i/>
                <w:iCs/>
                <w:color w:val="000000"/>
                <w:sz w:val="20"/>
                <w:szCs w:val="20"/>
                <w:lang w:eastAsia="ru-RU"/>
              </w:rPr>
              <w:t>2</w:t>
            </w:r>
            <w:r w:rsidRPr="00A919FD">
              <w:rPr>
                <w:rFonts w:ascii="Times New Roman" w:eastAsia="Times New Roman" w:hAnsi="Times New Roman" w:cs="Times New Roman"/>
                <w:b/>
                <w:bCs/>
                <w:i/>
                <w:iCs/>
                <w:color w:val="000000"/>
                <w:sz w:val="20"/>
                <w:szCs w:val="20"/>
                <w:lang w:eastAsia="ru-RU"/>
              </w:rPr>
              <w:t>%</w:t>
            </w:r>
          </w:p>
        </w:tc>
        <w:tc>
          <w:tcPr>
            <w:tcW w:w="1383" w:type="dxa"/>
            <w:tcBorders>
              <w:top w:val="nil"/>
              <w:left w:val="nil"/>
              <w:bottom w:val="single" w:sz="4" w:space="0" w:color="auto"/>
              <w:right w:val="single" w:sz="4" w:space="0" w:color="auto"/>
            </w:tcBorders>
            <w:shd w:val="clear" w:color="auto" w:fill="auto"/>
            <w:hideMark/>
          </w:tcPr>
          <w:p w14:paraId="314A8A63" w14:textId="77777777" w:rsidR="00A919FD" w:rsidRPr="00A919FD" w:rsidRDefault="00C86BC1" w:rsidP="00A919FD">
            <w:pPr>
              <w:spacing w:after="0" w:line="240" w:lineRule="auto"/>
              <w:jc w:val="right"/>
              <w:rPr>
                <w:rFonts w:ascii="Times New Roman" w:eastAsia="Times New Roman" w:hAnsi="Times New Roman" w:cs="Times New Roman"/>
                <w:b/>
                <w:bCs/>
                <w:i/>
                <w:iCs/>
                <w:color w:val="000000"/>
                <w:sz w:val="20"/>
                <w:szCs w:val="20"/>
                <w:lang w:eastAsia="ru-RU"/>
              </w:rPr>
            </w:pPr>
            <w:r w:rsidRPr="00C86BC1">
              <w:rPr>
                <w:rFonts w:ascii="Times New Roman" w:eastAsia="Times New Roman" w:hAnsi="Times New Roman" w:cs="Times New Roman"/>
                <w:b/>
                <w:bCs/>
                <w:i/>
                <w:iCs/>
                <w:color w:val="000000"/>
                <w:sz w:val="20"/>
                <w:szCs w:val="20"/>
                <w:lang w:eastAsia="ru-RU"/>
              </w:rPr>
              <w:t>14 582,23</w:t>
            </w:r>
          </w:p>
        </w:tc>
      </w:tr>
      <w:tr w:rsidR="00A919FD" w:rsidRPr="00A919FD" w14:paraId="5656A7D0"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4265D475"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79451F6"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4.1 Организация работы по присвоению классных чинов</w:t>
            </w:r>
          </w:p>
        </w:tc>
        <w:tc>
          <w:tcPr>
            <w:tcW w:w="1417" w:type="dxa"/>
            <w:tcBorders>
              <w:top w:val="nil"/>
              <w:left w:val="nil"/>
              <w:bottom w:val="single" w:sz="4" w:space="0" w:color="auto"/>
              <w:right w:val="single" w:sz="4" w:space="0" w:color="auto"/>
            </w:tcBorders>
            <w:shd w:val="clear" w:color="auto" w:fill="auto"/>
            <w:noWrap/>
            <w:hideMark/>
          </w:tcPr>
          <w:p w14:paraId="701932D1"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11BF5DB6"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757AC43D"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xml:space="preserve">Квалификационный экзамен проведён 09.08.2018, 14 сотрудникам присвоены классные чины </w:t>
            </w:r>
          </w:p>
        </w:tc>
        <w:tc>
          <w:tcPr>
            <w:tcW w:w="1383" w:type="dxa"/>
            <w:tcBorders>
              <w:top w:val="nil"/>
              <w:left w:val="nil"/>
              <w:bottom w:val="single" w:sz="4" w:space="0" w:color="auto"/>
              <w:right w:val="single" w:sz="4" w:space="0" w:color="auto"/>
            </w:tcBorders>
            <w:shd w:val="clear" w:color="auto" w:fill="auto"/>
            <w:hideMark/>
          </w:tcPr>
          <w:p w14:paraId="01C7500D" w14:textId="77777777" w:rsidR="00A919FD" w:rsidRPr="00A919FD" w:rsidRDefault="00A919FD" w:rsidP="00A919FD">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0,00</w:t>
            </w:r>
          </w:p>
        </w:tc>
      </w:tr>
      <w:tr w:rsidR="00A919FD" w:rsidRPr="00A919FD" w14:paraId="7CAA4793" w14:textId="77777777" w:rsidTr="00345976">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5570AD08"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EAAEDE9"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4.2 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1417" w:type="dxa"/>
            <w:tcBorders>
              <w:top w:val="nil"/>
              <w:left w:val="nil"/>
              <w:bottom w:val="single" w:sz="4" w:space="0" w:color="auto"/>
              <w:right w:val="single" w:sz="4" w:space="0" w:color="auto"/>
            </w:tcBorders>
            <w:shd w:val="clear" w:color="auto" w:fill="auto"/>
            <w:noWrap/>
            <w:hideMark/>
          </w:tcPr>
          <w:p w14:paraId="5E75F3F6" w14:textId="77777777" w:rsidR="00A919FD" w:rsidRPr="00A919FD" w:rsidRDefault="00A919FD" w:rsidP="00C86BC1">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14</w:t>
            </w:r>
            <w:r w:rsidR="00C86BC1">
              <w:rPr>
                <w:rFonts w:ascii="Times New Roman" w:eastAsia="Times New Roman" w:hAnsi="Times New Roman" w:cs="Times New Roman"/>
                <w:color w:val="000000"/>
                <w:sz w:val="20"/>
                <w:szCs w:val="20"/>
                <w:lang w:eastAsia="ru-RU"/>
              </w:rPr>
              <w:t xml:space="preserve"> 50</w:t>
            </w:r>
            <w:r w:rsidRPr="00A919FD">
              <w:rPr>
                <w:rFonts w:ascii="Times New Roman" w:eastAsia="Times New Roman" w:hAnsi="Times New Roman" w:cs="Times New Roman"/>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6E1D08EB" w14:textId="77777777" w:rsidR="00A919FD" w:rsidRPr="00A919FD" w:rsidRDefault="00A919FD" w:rsidP="00C86BC1">
            <w:pPr>
              <w:spacing w:after="0" w:line="240" w:lineRule="auto"/>
              <w:jc w:val="right"/>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14</w:t>
            </w:r>
            <w:r w:rsidR="00C86BC1">
              <w:rPr>
                <w:rFonts w:ascii="Times New Roman" w:eastAsia="Times New Roman" w:hAnsi="Times New Roman" w:cs="Times New Roman"/>
                <w:color w:val="000000"/>
                <w:sz w:val="20"/>
                <w:szCs w:val="20"/>
                <w:lang w:eastAsia="ru-RU"/>
              </w:rPr>
              <w:t> 282,88</w:t>
            </w:r>
          </w:p>
        </w:tc>
        <w:tc>
          <w:tcPr>
            <w:tcW w:w="5245" w:type="dxa"/>
            <w:tcBorders>
              <w:top w:val="nil"/>
              <w:left w:val="nil"/>
              <w:bottom w:val="single" w:sz="4" w:space="0" w:color="auto"/>
              <w:right w:val="single" w:sz="4" w:space="0" w:color="auto"/>
            </w:tcBorders>
            <w:shd w:val="clear" w:color="auto" w:fill="auto"/>
            <w:hideMark/>
          </w:tcPr>
          <w:p w14:paraId="6AEC166E"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Выплачена пенсия за выслугу лет лицам, замещающим муниципальные должности и должности муниципальной службы</w:t>
            </w:r>
          </w:p>
        </w:tc>
        <w:tc>
          <w:tcPr>
            <w:tcW w:w="1383" w:type="dxa"/>
            <w:tcBorders>
              <w:top w:val="nil"/>
              <w:left w:val="nil"/>
              <w:bottom w:val="single" w:sz="4" w:space="0" w:color="auto"/>
              <w:right w:val="single" w:sz="4" w:space="0" w:color="auto"/>
            </w:tcBorders>
            <w:shd w:val="clear" w:color="auto" w:fill="auto"/>
            <w:hideMark/>
          </w:tcPr>
          <w:p w14:paraId="7E256BEC" w14:textId="77777777" w:rsidR="00A919FD" w:rsidRPr="00A919FD" w:rsidRDefault="00C86BC1" w:rsidP="00A919FD">
            <w:pPr>
              <w:spacing w:after="0" w:line="240" w:lineRule="auto"/>
              <w:jc w:val="right"/>
              <w:rPr>
                <w:rFonts w:ascii="Times New Roman" w:eastAsia="Times New Roman" w:hAnsi="Times New Roman" w:cs="Times New Roman"/>
                <w:color w:val="000000"/>
                <w:sz w:val="20"/>
                <w:szCs w:val="20"/>
                <w:lang w:eastAsia="ru-RU"/>
              </w:rPr>
            </w:pPr>
            <w:r w:rsidRPr="00C86BC1">
              <w:rPr>
                <w:rFonts w:ascii="Times New Roman" w:eastAsia="Times New Roman" w:hAnsi="Times New Roman" w:cs="Times New Roman"/>
                <w:color w:val="000000"/>
                <w:sz w:val="20"/>
                <w:szCs w:val="20"/>
                <w:lang w:eastAsia="ru-RU"/>
              </w:rPr>
              <w:t>14 282,88</w:t>
            </w:r>
          </w:p>
        </w:tc>
      </w:tr>
      <w:tr w:rsidR="00A919FD" w:rsidRPr="00A919FD" w14:paraId="6C9B676B"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2B88C292"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389D31BB" w14:textId="77777777" w:rsidR="00A919FD" w:rsidRPr="00A919FD" w:rsidRDefault="00A919FD" w:rsidP="00A919FD">
            <w:pPr>
              <w:spacing w:after="0" w:line="240" w:lineRule="auto"/>
              <w:rPr>
                <w:rFonts w:ascii="Times New Roman" w:eastAsia="Times New Roman" w:hAnsi="Times New Roman" w:cs="Times New Roman"/>
                <w:color w:val="000000"/>
                <w:sz w:val="20"/>
                <w:szCs w:val="20"/>
                <w:lang w:eastAsia="ru-RU"/>
              </w:rPr>
            </w:pPr>
            <w:r w:rsidRPr="00A919FD">
              <w:rPr>
                <w:rFonts w:ascii="Times New Roman" w:eastAsia="Times New Roman" w:hAnsi="Times New Roman" w:cs="Times New Roman"/>
                <w:color w:val="000000"/>
                <w:sz w:val="20"/>
                <w:szCs w:val="20"/>
                <w:lang w:eastAsia="ru-RU"/>
              </w:rPr>
              <w:t>4.3 Организация работы по прохождению диспансеризации муниципальными служащими</w:t>
            </w:r>
          </w:p>
        </w:tc>
        <w:tc>
          <w:tcPr>
            <w:tcW w:w="1417" w:type="dxa"/>
            <w:tcBorders>
              <w:top w:val="nil"/>
              <w:left w:val="nil"/>
              <w:bottom w:val="single" w:sz="4" w:space="0" w:color="auto"/>
              <w:right w:val="single" w:sz="4" w:space="0" w:color="auto"/>
            </w:tcBorders>
            <w:shd w:val="clear" w:color="auto" w:fill="auto"/>
            <w:noWrap/>
            <w:hideMark/>
          </w:tcPr>
          <w:p w14:paraId="0189B2D9" w14:textId="77777777" w:rsidR="00A919FD" w:rsidRPr="00A919FD" w:rsidRDefault="00C86BC1" w:rsidP="00A919F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r w:rsidR="00A919FD" w:rsidRPr="00A919FD">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noWrap/>
            <w:hideMark/>
          </w:tcPr>
          <w:p w14:paraId="1A9ECF21" w14:textId="77777777" w:rsidR="00A919FD" w:rsidRPr="00A919FD" w:rsidRDefault="00C86BC1" w:rsidP="00C86BC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299,35</w:t>
            </w:r>
          </w:p>
        </w:tc>
        <w:tc>
          <w:tcPr>
            <w:tcW w:w="5245" w:type="dxa"/>
            <w:tcBorders>
              <w:top w:val="nil"/>
              <w:left w:val="nil"/>
              <w:bottom w:val="single" w:sz="4" w:space="0" w:color="auto"/>
              <w:right w:val="single" w:sz="4" w:space="0" w:color="auto"/>
            </w:tcBorders>
            <w:shd w:val="clear" w:color="auto" w:fill="auto"/>
            <w:hideMark/>
          </w:tcPr>
          <w:p w14:paraId="597CE37A" w14:textId="77777777" w:rsidR="00A919FD" w:rsidRPr="00A919FD" w:rsidRDefault="00C86BC1" w:rsidP="00C86BC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Проведена д</w:t>
            </w:r>
            <w:r w:rsidR="00A919FD" w:rsidRPr="00A919FD">
              <w:rPr>
                <w:rFonts w:ascii="Times New Roman" w:eastAsia="Times New Roman" w:hAnsi="Times New Roman" w:cs="Times New Roman"/>
                <w:color w:val="000000"/>
                <w:sz w:val="20"/>
                <w:szCs w:val="20"/>
                <w:lang w:eastAsia="ru-RU"/>
              </w:rPr>
              <w:t>испансеризаци</w:t>
            </w:r>
            <w:r>
              <w:rPr>
                <w:rFonts w:ascii="Times New Roman" w:eastAsia="Times New Roman" w:hAnsi="Times New Roman" w:cs="Times New Roman"/>
                <w:color w:val="000000"/>
                <w:sz w:val="20"/>
                <w:szCs w:val="20"/>
                <w:lang w:eastAsia="ru-RU"/>
              </w:rPr>
              <w:t>я</w:t>
            </w:r>
            <w:r w:rsidR="00A919FD" w:rsidRPr="00A919FD">
              <w:rPr>
                <w:rFonts w:ascii="Times New Roman" w:eastAsia="Times New Roman" w:hAnsi="Times New Roman" w:cs="Times New Roman"/>
                <w:color w:val="000000"/>
                <w:sz w:val="20"/>
                <w:szCs w:val="20"/>
                <w:lang w:eastAsia="ru-RU"/>
              </w:rPr>
              <w:t xml:space="preserve"> сотрудников</w:t>
            </w:r>
          </w:p>
        </w:tc>
        <w:tc>
          <w:tcPr>
            <w:tcW w:w="1383" w:type="dxa"/>
            <w:tcBorders>
              <w:top w:val="nil"/>
              <w:left w:val="nil"/>
              <w:bottom w:val="single" w:sz="4" w:space="0" w:color="auto"/>
              <w:right w:val="single" w:sz="4" w:space="0" w:color="auto"/>
            </w:tcBorders>
            <w:shd w:val="clear" w:color="auto" w:fill="auto"/>
            <w:hideMark/>
          </w:tcPr>
          <w:p w14:paraId="272FB765" w14:textId="77777777" w:rsidR="00A919FD" w:rsidRPr="00A919FD" w:rsidRDefault="00C86BC1" w:rsidP="00A919FD">
            <w:pPr>
              <w:spacing w:after="0" w:line="240" w:lineRule="auto"/>
              <w:jc w:val="right"/>
              <w:rPr>
                <w:rFonts w:ascii="Times New Roman" w:eastAsia="Times New Roman" w:hAnsi="Times New Roman" w:cs="Times New Roman"/>
                <w:color w:val="000000"/>
                <w:sz w:val="20"/>
                <w:szCs w:val="20"/>
                <w:lang w:eastAsia="ru-RU"/>
              </w:rPr>
            </w:pPr>
            <w:r w:rsidRPr="00C86BC1">
              <w:rPr>
                <w:rFonts w:ascii="Times New Roman" w:eastAsia="Times New Roman" w:hAnsi="Times New Roman" w:cs="Times New Roman"/>
                <w:color w:val="000000"/>
                <w:sz w:val="20"/>
                <w:szCs w:val="20"/>
                <w:lang w:eastAsia="ru-RU"/>
              </w:rPr>
              <w:t>299,35</w:t>
            </w:r>
          </w:p>
        </w:tc>
      </w:tr>
      <w:tr w:rsidR="00A919FD" w:rsidRPr="00E136D9" w14:paraId="06CFFC01" w14:textId="77777777" w:rsidTr="00345976">
        <w:trPr>
          <w:trHeight w:val="611"/>
        </w:trPr>
        <w:tc>
          <w:tcPr>
            <w:tcW w:w="709" w:type="dxa"/>
            <w:tcBorders>
              <w:top w:val="nil"/>
              <w:left w:val="single" w:sz="4" w:space="0" w:color="auto"/>
              <w:bottom w:val="single" w:sz="4" w:space="0" w:color="auto"/>
              <w:right w:val="single" w:sz="4" w:space="0" w:color="auto"/>
            </w:tcBorders>
            <w:shd w:val="clear" w:color="auto" w:fill="auto"/>
            <w:noWrap/>
            <w:hideMark/>
          </w:tcPr>
          <w:p w14:paraId="20DB69E3"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1C79E03D" w14:textId="77777777" w:rsidR="00A919FD" w:rsidRPr="00E136D9" w:rsidRDefault="00A919FD" w:rsidP="00A919FD">
            <w:pPr>
              <w:spacing w:after="0" w:line="240" w:lineRule="auto"/>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Основное мероприятие: 5 Совершенствование профессионального развития работников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hideMark/>
          </w:tcPr>
          <w:p w14:paraId="0A9C5589" w14:textId="77777777" w:rsidR="00A919FD" w:rsidRPr="00E136D9" w:rsidRDefault="00A919FD" w:rsidP="00277FC3">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5</w:t>
            </w:r>
            <w:r w:rsidR="00277FC3" w:rsidRPr="00E136D9">
              <w:rPr>
                <w:rFonts w:ascii="Times New Roman" w:eastAsia="Times New Roman" w:hAnsi="Times New Roman" w:cs="Times New Roman"/>
                <w:b/>
                <w:bCs/>
                <w:i/>
                <w:iCs/>
                <w:sz w:val="20"/>
                <w:szCs w:val="20"/>
                <w:lang w:eastAsia="ru-RU"/>
              </w:rPr>
              <w:t>45</w:t>
            </w:r>
            <w:r w:rsidRPr="00E136D9">
              <w:rPr>
                <w:rFonts w:ascii="Times New Roman" w:eastAsia="Times New Roman" w:hAnsi="Times New Roman" w:cs="Times New Roman"/>
                <w:b/>
                <w:bCs/>
                <w:i/>
                <w:iCs/>
                <w:sz w:val="20"/>
                <w:szCs w:val="20"/>
                <w:lang w:eastAsia="ru-RU"/>
              </w:rPr>
              <w:t>,</w:t>
            </w:r>
            <w:r w:rsidR="00277FC3" w:rsidRPr="00E136D9">
              <w:rPr>
                <w:rFonts w:ascii="Times New Roman" w:eastAsia="Times New Roman" w:hAnsi="Times New Roman" w:cs="Times New Roman"/>
                <w:b/>
                <w:bCs/>
                <w:i/>
                <w:iCs/>
                <w:sz w:val="20"/>
                <w:szCs w:val="20"/>
                <w:lang w:eastAsia="ru-RU"/>
              </w:rPr>
              <w:t>1</w:t>
            </w:r>
            <w:r w:rsidRPr="00E136D9">
              <w:rPr>
                <w:rFonts w:ascii="Times New Roman" w:eastAsia="Times New Roman" w:hAnsi="Times New Roman" w:cs="Times New Roman"/>
                <w:b/>
                <w:bCs/>
                <w:i/>
                <w:iCs/>
                <w:sz w:val="20"/>
                <w:szCs w:val="20"/>
                <w:lang w:eastAsia="ru-RU"/>
              </w:rPr>
              <w:t>0</w:t>
            </w:r>
          </w:p>
        </w:tc>
        <w:tc>
          <w:tcPr>
            <w:tcW w:w="1276" w:type="dxa"/>
            <w:tcBorders>
              <w:top w:val="nil"/>
              <w:left w:val="nil"/>
              <w:bottom w:val="single" w:sz="4" w:space="0" w:color="auto"/>
              <w:right w:val="single" w:sz="4" w:space="0" w:color="auto"/>
            </w:tcBorders>
            <w:shd w:val="clear" w:color="auto" w:fill="auto"/>
            <w:noWrap/>
            <w:hideMark/>
          </w:tcPr>
          <w:p w14:paraId="2A8A264A" w14:textId="77777777" w:rsidR="00A919FD" w:rsidRPr="00E136D9" w:rsidRDefault="00277FC3"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457,63</w:t>
            </w:r>
          </w:p>
        </w:tc>
        <w:tc>
          <w:tcPr>
            <w:tcW w:w="5245" w:type="dxa"/>
            <w:tcBorders>
              <w:top w:val="nil"/>
              <w:left w:val="nil"/>
              <w:bottom w:val="single" w:sz="4" w:space="0" w:color="auto"/>
              <w:right w:val="single" w:sz="4" w:space="0" w:color="auto"/>
            </w:tcBorders>
            <w:shd w:val="clear" w:color="auto" w:fill="auto"/>
            <w:hideMark/>
          </w:tcPr>
          <w:p w14:paraId="10EB9D3B" w14:textId="77777777" w:rsidR="00A919FD" w:rsidRPr="00E136D9" w:rsidRDefault="00277FC3" w:rsidP="00277FC3">
            <w:pPr>
              <w:spacing w:after="0" w:line="240" w:lineRule="auto"/>
              <w:jc w:val="center"/>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84,0</w:t>
            </w:r>
            <w:r w:rsidR="00A919FD" w:rsidRPr="00E136D9">
              <w:rPr>
                <w:rFonts w:ascii="Times New Roman" w:eastAsia="Times New Roman" w:hAnsi="Times New Roman" w:cs="Times New Roman"/>
                <w:b/>
                <w:bCs/>
                <w:i/>
                <w:iCs/>
                <w:sz w:val="20"/>
                <w:szCs w:val="20"/>
                <w:lang w:eastAsia="ru-RU"/>
              </w:rPr>
              <w:t>%</w:t>
            </w:r>
          </w:p>
        </w:tc>
        <w:tc>
          <w:tcPr>
            <w:tcW w:w="1383" w:type="dxa"/>
            <w:tcBorders>
              <w:top w:val="nil"/>
              <w:left w:val="nil"/>
              <w:bottom w:val="single" w:sz="4" w:space="0" w:color="auto"/>
              <w:right w:val="single" w:sz="4" w:space="0" w:color="auto"/>
            </w:tcBorders>
            <w:shd w:val="clear" w:color="auto" w:fill="auto"/>
            <w:hideMark/>
          </w:tcPr>
          <w:p w14:paraId="39FBAAB0" w14:textId="77777777" w:rsidR="00A919FD" w:rsidRPr="00E136D9" w:rsidRDefault="00277FC3"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457,63</w:t>
            </w:r>
          </w:p>
        </w:tc>
      </w:tr>
      <w:tr w:rsidR="00E136D9" w:rsidRPr="00E136D9" w14:paraId="3B64245F"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74037293"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434F64CB"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xml:space="preserve">5.1 </w:t>
            </w:r>
            <w:r w:rsidR="00277FC3" w:rsidRPr="00E136D9">
              <w:rPr>
                <w:rFonts w:ascii="Times New Roman" w:eastAsia="Times New Roman" w:hAnsi="Times New Roman" w:cs="Times New Roman"/>
                <w:sz w:val="20"/>
                <w:szCs w:val="20"/>
                <w:lang w:eastAsia="ru-RU"/>
              </w:rPr>
              <w:t>Обеспечение деятельности в части обучения и повышения квалификации</w:t>
            </w:r>
          </w:p>
        </w:tc>
        <w:tc>
          <w:tcPr>
            <w:tcW w:w="1417" w:type="dxa"/>
            <w:tcBorders>
              <w:top w:val="nil"/>
              <w:left w:val="nil"/>
              <w:bottom w:val="single" w:sz="4" w:space="0" w:color="auto"/>
              <w:right w:val="single" w:sz="4" w:space="0" w:color="auto"/>
            </w:tcBorders>
            <w:shd w:val="clear" w:color="auto" w:fill="auto"/>
            <w:noWrap/>
          </w:tcPr>
          <w:p w14:paraId="57DA8F18" w14:textId="77777777" w:rsidR="00A919FD" w:rsidRPr="00E136D9" w:rsidRDefault="00277FC3"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545,10</w:t>
            </w:r>
          </w:p>
        </w:tc>
        <w:tc>
          <w:tcPr>
            <w:tcW w:w="1276" w:type="dxa"/>
            <w:tcBorders>
              <w:top w:val="nil"/>
              <w:left w:val="nil"/>
              <w:bottom w:val="single" w:sz="4" w:space="0" w:color="auto"/>
              <w:right w:val="single" w:sz="4" w:space="0" w:color="auto"/>
            </w:tcBorders>
            <w:shd w:val="clear" w:color="auto" w:fill="auto"/>
            <w:noWrap/>
          </w:tcPr>
          <w:p w14:paraId="76B07344" w14:textId="77777777" w:rsidR="00A919FD" w:rsidRPr="00E136D9" w:rsidRDefault="00277FC3"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457,63</w:t>
            </w:r>
          </w:p>
        </w:tc>
        <w:tc>
          <w:tcPr>
            <w:tcW w:w="5245" w:type="dxa"/>
            <w:tcBorders>
              <w:top w:val="nil"/>
              <w:left w:val="nil"/>
              <w:bottom w:val="single" w:sz="4" w:space="0" w:color="auto"/>
              <w:right w:val="single" w:sz="4" w:space="0" w:color="auto"/>
            </w:tcBorders>
            <w:shd w:val="clear" w:color="auto" w:fill="auto"/>
            <w:hideMark/>
          </w:tcPr>
          <w:p w14:paraId="6A42F8F4"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Организована работа по повышению квалификации работников</w:t>
            </w:r>
          </w:p>
        </w:tc>
        <w:tc>
          <w:tcPr>
            <w:tcW w:w="1383" w:type="dxa"/>
            <w:tcBorders>
              <w:top w:val="nil"/>
              <w:left w:val="nil"/>
              <w:bottom w:val="single" w:sz="4" w:space="0" w:color="auto"/>
              <w:right w:val="single" w:sz="4" w:space="0" w:color="auto"/>
            </w:tcBorders>
            <w:shd w:val="clear" w:color="auto" w:fill="auto"/>
            <w:hideMark/>
          </w:tcPr>
          <w:p w14:paraId="26558F38" w14:textId="77777777" w:rsidR="00A919FD" w:rsidRPr="00E136D9" w:rsidRDefault="00277FC3"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457,63</w:t>
            </w:r>
          </w:p>
        </w:tc>
      </w:tr>
      <w:tr w:rsidR="00E136D9" w:rsidRPr="00E136D9" w14:paraId="1F5D3590"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0BD41FDD"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63D72279" w14:textId="77777777" w:rsidR="00A919FD" w:rsidRPr="00E136D9" w:rsidRDefault="00277FC3" w:rsidP="00277FC3">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5.1.1 Организация работы по повышению квалификации работников органов местного самоуправления</w:t>
            </w:r>
          </w:p>
        </w:tc>
        <w:tc>
          <w:tcPr>
            <w:tcW w:w="1417" w:type="dxa"/>
            <w:tcBorders>
              <w:top w:val="nil"/>
              <w:left w:val="nil"/>
              <w:bottom w:val="single" w:sz="4" w:space="0" w:color="auto"/>
              <w:right w:val="single" w:sz="4" w:space="0" w:color="auto"/>
            </w:tcBorders>
            <w:shd w:val="clear" w:color="auto" w:fill="auto"/>
            <w:noWrap/>
          </w:tcPr>
          <w:p w14:paraId="4F5256D8" w14:textId="77777777" w:rsidR="00A919FD" w:rsidRPr="00E136D9" w:rsidRDefault="00277FC3"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501,40</w:t>
            </w:r>
          </w:p>
        </w:tc>
        <w:tc>
          <w:tcPr>
            <w:tcW w:w="1276" w:type="dxa"/>
            <w:tcBorders>
              <w:top w:val="nil"/>
              <w:left w:val="nil"/>
              <w:bottom w:val="single" w:sz="4" w:space="0" w:color="auto"/>
              <w:right w:val="single" w:sz="4" w:space="0" w:color="auto"/>
            </w:tcBorders>
            <w:shd w:val="clear" w:color="auto" w:fill="auto"/>
            <w:noWrap/>
          </w:tcPr>
          <w:p w14:paraId="24DA82F9" w14:textId="77777777" w:rsidR="00A919FD" w:rsidRPr="00E136D9" w:rsidRDefault="00277FC3"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419,93</w:t>
            </w:r>
          </w:p>
        </w:tc>
        <w:tc>
          <w:tcPr>
            <w:tcW w:w="5245" w:type="dxa"/>
            <w:tcBorders>
              <w:top w:val="nil"/>
              <w:left w:val="nil"/>
              <w:bottom w:val="single" w:sz="4" w:space="0" w:color="auto"/>
              <w:right w:val="single" w:sz="4" w:space="0" w:color="auto"/>
            </w:tcBorders>
            <w:shd w:val="clear" w:color="auto" w:fill="auto"/>
            <w:hideMark/>
          </w:tcPr>
          <w:p w14:paraId="6DDF5083" w14:textId="77777777" w:rsidR="00A919FD" w:rsidRPr="00E136D9" w:rsidRDefault="00277FC3"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26 сотрудников прошли повышение квалификации</w:t>
            </w:r>
          </w:p>
        </w:tc>
        <w:tc>
          <w:tcPr>
            <w:tcW w:w="1383" w:type="dxa"/>
            <w:tcBorders>
              <w:top w:val="nil"/>
              <w:left w:val="nil"/>
              <w:bottom w:val="single" w:sz="4" w:space="0" w:color="auto"/>
              <w:right w:val="single" w:sz="4" w:space="0" w:color="auto"/>
            </w:tcBorders>
            <w:shd w:val="clear" w:color="auto" w:fill="auto"/>
            <w:hideMark/>
          </w:tcPr>
          <w:p w14:paraId="2B20AB6D" w14:textId="77777777" w:rsidR="00A919FD" w:rsidRPr="00E136D9" w:rsidRDefault="00277FC3"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419,93</w:t>
            </w:r>
          </w:p>
        </w:tc>
      </w:tr>
      <w:tr w:rsidR="00277FC3" w:rsidRPr="00E136D9" w14:paraId="75BE5403"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tcPr>
          <w:p w14:paraId="55DC9B4B" w14:textId="77777777" w:rsidR="00277FC3" w:rsidRPr="00E136D9" w:rsidRDefault="00277FC3" w:rsidP="00A919FD">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0B3E7F1D" w14:textId="77777777" w:rsidR="00277FC3" w:rsidRPr="00E136D9" w:rsidRDefault="00277FC3" w:rsidP="00277FC3">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5.1.2 Организация работы участия работников органов местного самоуправления в краткосрочных семинарах</w:t>
            </w:r>
          </w:p>
        </w:tc>
        <w:tc>
          <w:tcPr>
            <w:tcW w:w="1417" w:type="dxa"/>
            <w:tcBorders>
              <w:top w:val="nil"/>
              <w:left w:val="nil"/>
              <w:bottom w:val="single" w:sz="4" w:space="0" w:color="auto"/>
              <w:right w:val="single" w:sz="4" w:space="0" w:color="auto"/>
            </w:tcBorders>
            <w:shd w:val="clear" w:color="auto" w:fill="auto"/>
            <w:noWrap/>
          </w:tcPr>
          <w:p w14:paraId="779F4077" w14:textId="77777777" w:rsidR="00277FC3" w:rsidRPr="00E136D9" w:rsidRDefault="00277FC3"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43,70</w:t>
            </w:r>
          </w:p>
        </w:tc>
        <w:tc>
          <w:tcPr>
            <w:tcW w:w="1276" w:type="dxa"/>
            <w:tcBorders>
              <w:top w:val="nil"/>
              <w:left w:val="nil"/>
              <w:bottom w:val="single" w:sz="4" w:space="0" w:color="auto"/>
              <w:right w:val="single" w:sz="4" w:space="0" w:color="auto"/>
            </w:tcBorders>
            <w:shd w:val="clear" w:color="auto" w:fill="auto"/>
            <w:noWrap/>
          </w:tcPr>
          <w:p w14:paraId="337919A1" w14:textId="77777777" w:rsidR="00277FC3" w:rsidRPr="00E136D9" w:rsidRDefault="00277FC3"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37,70</w:t>
            </w:r>
          </w:p>
        </w:tc>
        <w:tc>
          <w:tcPr>
            <w:tcW w:w="5245" w:type="dxa"/>
            <w:tcBorders>
              <w:top w:val="nil"/>
              <w:left w:val="nil"/>
              <w:bottom w:val="single" w:sz="4" w:space="0" w:color="auto"/>
              <w:right w:val="single" w:sz="4" w:space="0" w:color="auto"/>
            </w:tcBorders>
            <w:shd w:val="clear" w:color="auto" w:fill="auto"/>
          </w:tcPr>
          <w:p w14:paraId="47D90DD4" w14:textId="77777777" w:rsidR="00277FC3" w:rsidRPr="00E136D9" w:rsidRDefault="00277FC3"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5 сотрудников приняли участие в краткосрочных семинарах</w:t>
            </w:r>
          </w:p>
        </w:tc>
        <w:tc>
          <w:tcPr>
            <w:tcW w:w="1383" w:type="dxa"/>
            <w:tcBorders>
              <w:top w:val="nil"/>
              <w:left w:val="nil"/>
              <w:bottom w:val="single" w:sz="4" w:space="0" w:color="auto"/>
              <w:right w:val="single" w:sz="4" w:space="0" w:color="auto"/>
            </w:tcBorders>
            <w:shd w:val="clear" w:color="auto" w:fill="auto"/>
          </w:tcPr>
          <w:p w14:paraId="6CF45DC6" w14:textId="77777777" w:rsidR="00277FC3" w:rsidRPr="00E136D9" w:rsidRDefault="00277FC3"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37,70</w:t>
            </w:r>
          </w:p>
        </w:tc>
      </w:tr>
      <w:tr w:rsidR="00A919FD" w:rsidRPr="00E136D9" w14:paraId="761FBA3E" w14:textId="77777777" w:rsidTr="00345976">
        <w:trPr>
          <w:trHeight w:val="579"/>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1A9E443" w14:textId="77777777" w:rsidR="00A919FD" w:rsidRPr="00E136D9" w:rsidRDefault="00A919FD" w:rsidP="00A919FD">
            <w:pPr>
              <w:spacing w:after="0" w:line="240" w:lineRule="auto"/>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lastRenderedPageBreak/>
              <w:t>12.2.</w:t>
            </w:r>
          </w:p>
        </w:tc>
        <w:tc>
          <w:tcPr>
            <w:tcW w:w="5846" w:type="dxa"/>
            <w:tcBorders>
              <w:top w:val="single" w:sz="4" w:space="0" w:color="auto"/>
              <w:left w:val="nil"/>
              <w:bottom w:val="single" w:sz="4" w:space="0" w:color="auto"/>
              <w:right w:val="single" w:sz="4" w:space="0" w:color="auto"/>
            </w:tcBorders>
            <w:shd w:val="clear" w:color="auto" w:fill="F2F2F2" w:themeFill="background1" w:themeFillShade="F2"/>
            <w:hideMark/>
          </w:tcPr>
          <w:p w14:paraId="0DA6AAD8" w14:textId="77777777" w:rsidR="00A919FD" w:rsidRPr="00E136D9" w:rsidRDefault="00A919FD" w:rsidP="00A919FD">
            <w:pPr>
              <w:spacing w:after="0" w:line="240" w:lineRule="auto"/>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Подпрограмма: 2 «Управление муниципальными финансами Рузского городского округа» на 2018-2022 годы</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DF4E567" w14:textId="77777777" w:rsidR="00A919FD" w:rsidRPr="00E136D9" w:rsidRDefault="00A919FD" w:rsidP="00A919FD">
            <w:pPr>
              <w:spacing w:after="0" w:line="240" w:lineRule="auto"/>
              <w:jc w:val="right"/>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7117E74" w14:textId="77777777" w:rsidR="00A919FD" w:rsidRPr="00E136D9" w:rsidRDefault="00A919FD" w:rsidP="00A919FD">
            <w:pPr>
              <w:spacing w:after="0" w:line="240" w:lineRule="auto"/>
              <w:jc w:val="right"/>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52D0069" w14:textId="77777777" w:rsidR="00A919FD" w:rsidRPr="00E136D9" w:rsidRDefault="00A919FD" w:rsidP="00A919FD">
            <w:pPr>
              <w:spacing w:after="0" w:line="240" w:lineRule="auto"/>
              <w:jc w:val="center"/>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0,0%</w:t>
            </w:r>
          </w:p>
        </w:tc>
        <w:tc>
          <w:tcPr>
            <w:tcW w:w="1383" w:type="dxa"/>
            <w:tcBorders>
              <w:top w:val="single" w:sz="4" w:space="0" w:color="auto"/>
              <w:left w:val="nil"/>
              <w:bottom w:val="single" w:sz="4" w:space="0" w:color="auto"/>
              <w:right w:val="single" w:sz="4" w:space="0" w:color="auto"/>
            </w:tcBorders>
            <w:shd w:val="clear" w:color="auto" w:fill="F2F2F2" w:themeFill="background1" w:themeFillShade="F2"/>
            <w:hideMark/>
          </w:tcPr>
          <w:p w14:paraId="2A756E93" w14:textId="77777777" w:rsidR="00A919FD" w:rsidRPr="00E136D9" w:rsidRDefault="00A919FD" w:rsidP="00A919FD">
            <w:pPr>
              <w:spacing w:after="0" w:line="240" w:lineRule="auto"/>
              <w:jc w:val="right"/>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0,00</w:t>
            </w:r>
          </w:p>
        </w:tc>
      </w:tr>
      <w:tr w:rsidR="00A919FD" w:rsidRPr="00E136D9" w14:paraId="3AACD128" w14:textId="77777777" w:rsidTr="00345976">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A38C93F"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2F8D3EF1" w14:textId="77777777" w:rsidR="00A919FD" w:rsidRPr="00E136D9" w:rsidRDefault="00A919FD" w:rsidP="00A919FD">
            <w:pPr>
              <w:spacing w:after="0" w:line="240" w:lineRule="auto"/>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Основное мероприятие: 1 Повышение эффективности бюджетных расходов Рузского городского округа</w:t>
            </w:r>
          </w:p>
        </w:tc>
        <w:tc>
          <w:tcPr>
            <w:tcW w:w="1417" w:type="dxa"/>
            <w:tcBorders>
              <w:top w:val="single" w:sz="4" w:space="0" w:color="auto"/>
              <w:left w:val="nil"/>
              <w:bottom w:val="single" w:sz="4" w:space="0" w:color="auto"/>
              <w:right w:val="single" w:sz="4" w:space="0" w:color="auto"/>
            </w:tcBorders>
            <w:shd w:val="clear" w:color="auto" w:fill="auto"/>
            <w:noWrap/>
            <w:hideMark/>
          </w:tcPr>
          <w:p w14:paraId="58B48136" w14:textId="77777777" w:rsidR="00A919FD" w:rsidRPr="00E136D9" w:rsidRDefault="00A919FD"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1FCDD068" w14:textId="77777777" w:rsidR="00A919FD" w:rsidRPr="00E136D9" w:rsidRDefault="00A919FD"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noWrap/>
            <w:hideMark/>
          </w:tcPr>
          <w:p w14:paraId="35C0ECD0" w14:textId="77777777" w:rsidR="00A919FD" w:rsidRPr="00E136D9" w:rsidRDefault="00A919FD" w:rsidP="00A919FD">
            <w:pPr>
              <w:spacing w:after="0" w:line="240" w:lineRule="auto"/>
              <w:jc w:val="center"/>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w:t>
            </w:r>
          </w:p>
        </w:tc>
        <w:tc>
          <w:tcPr>
            <w:tcW w:w="1383" w:type="dxa"/>
            <w:tcBorders>
              <w:top w:val="single" w:sz="4" w:space="0" w:color="auto"/>
              <w:left w:val="nil"/>
              <w:bottom w:val="single" w:sz="4" w:space="0" w:color="auto"/>
              <w:right w:val="single" w:sz="4" w:space="0" w:color="auto"/>
            </w:tcBorders>
            <w:shd w:val="clear" w:color="auto" w:fill="auto"/>
            <w:hideMark/>
          </w:tcPr>
          <w:p w14:paraId="4549C8E5" w14:textId="77777777" w:rsidR="00A919FD" w:rsidRPr="00E136D9" w:rsidRDefault="00A919FD"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0,00</w:t>
            </w:r>
          </w:p>
        </w:tc>
      </w:tr>
      <w:tr w:rsidR="00A919FD" w:rsidRPr="00E136D9" w14:paraId="5341E5EA" w14:textId="77777777" w:rsidTr="00DD2155">
        <w:trPr>
          <w:trHeight w:val="643"/>
        </w:trPr>
        <w:tc>
          <w:tcPr>
            <w:tcW w:w="709" w:type="dxa"/>
            <w:tcBorders>
              <w:top w:val="nil"/>
              <w:left w:val="single" w:sz="4" w:space="0" w:color="auto"/>
              <w:bottom w:val="single" w:sz="4" w:space="0" w:color="auto"/>
              <w:right w:val="single" w:sz="4" w:space="0" w:color="auto"/>
            </w:tcBorders>
            <w:shd w:val="clear" w:color="auto" w:fill="auto"/>
            <w:noWrap/>
            <w:hideMark/>
          </w:tcPr>
          <w:p w14:paraId="12E0CED0"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56ACEE3" w14:textId="1E9A778E"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xml:space="preserve">1.1 Обеспечение уровня дефицита бюджета Рузского городского округа не выше 5 процентов от общего объема доходов бюджета </w:t>
            </w:r>
            <w:r w:rsidR="00DD2155">
              <w:rPr>
                <w:rFonts w:ascii="Times New Roman" w:eastAsia="Times New Roman" w:hAnsi="Times New Roman" w:cs="Times New Roman"/>
                <w:sz w:val="20"/>
                <w:szCs w:val="20"/>
                <w:lang w:eastAsia="ru-RU"/>
              </w:rPr>
              <w:t>РГО</w:t>
            </w:r>
            <w:r w:rsidRPr="00E136D9">
              <w:rPr>
                <w:rFonts w:ascii="Times New Roman" w:eastAsia="Times New Roman" w:hAnsi="Times New Roman" w:cs="Times New Roman"/>
                <w:sz w:val="20"/>
                <w:szCs w:val="20"/>
                <w:lang w:eastAsia="ru-RU"/>
              </w:rPr>
              <w:t xml:space="preserve"> без учета безвозмездных поступлений </w:t>
            </w:r>
          </w:p>
        </w:tc>
        <w:tc>
          <w:tcPr>
            <w:tcW w:w="1417" w:type="dxa"/>
            <w:tcBorders>
              <w:top w:val="nil"/>
              <w:left w:val="nil"/>
              <w:bottom w:val="single" w:sz="4" w:space="0" w:color="auto"/>
              <w:right w:val="single" w:sz="4" w:space="0" w:color="auto"/>
            </w:tcBorders>
            <w:shd w:val="clear" w:color="auto" w:fill="auto"/>
            <w:noWrap/>
            <w:hideMark/>
          </w:tcPr>
          <w:p w14:paraId="7D8FC5AF"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0F9FC802"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7FC8AAE5" w14:textId="42D0C380"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xml:space="preserve">Бюджет </w:t>
            </w:r>
            <w:r w:rsidR="00DD2155">
              <w:rPr>
                <w:rFonts w:ascii="Times New Roman" w:eastAsia="Times New Roman" w:hAnsi="Times New Roman" w:cs="Times New Roman"/>
                <w:sz w:val="20"/>
                <w:szCs w:val="20"/>
                <w:lang w:eastAsia="ru-RU"/>
              </w:rPr>
              <w:t>РГО</w:t>
            </w:r>
            <w:r w:rsidRPr="00E136D9">
              <w:rPr>
                <w:rFonts w:ascii="Times New Roman" w:eastAsia="Times New Roman" w:hAnsi="Times New Roman" w:cs="Times New Roman"/>
                <w:sz w:val="20"/>
                <w:szCs w:val="20"/>
                <w:lang w:eastAsia="ru-RU"/>
              </w:rPr>
              <w:t xml:space="preserve"> сформирован в соответствии с положениями Бюджетного кодекса РФ. Уровень дефицита бюджета не выше предельно допустимого значения.</w:t>
            </w:r>
          </w:p>
        </w:tc>
        <w:tc>
          <w:tcPr>
            <w:tcW w:w="1383" w:type="dxa"/>
            <w:tcBorders>
              <w:top w:val="nil"/>
              <w:left w:val="nil"/>
              <w:bottom w:val="single" w:sz="4" w:space="0" w:color="auto"/>
              <w:right w:val="single" w:sz="4" w:space="0" w:color="auto"/>
            </w:tcBorders>
            <w:shd w:val="clear" w:color="auto" w:fill="auto"/>
            <w:hideMark/>
          </w:tcPr>
          <w:p w14:paraId="50511FE8"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r>
      <w:tr w:rsidR="00A919FD" w:rsidRPr="00E136D9" w14:paraId="4D3B7107" w14:textId="77777777" w:rsidTr="00DD2155">
        <w:trPr>
          <w:trHeight w:val="937"/>
        </w:trPr>
        <w:tc>
          <w:tcPr>
            <w:tcW w:w="709" w:type="dxa"/>
            <w:tcBorders>
              <w:top w:val="nil"/>
              <w:left w:val="single" w:sz="4" w:space="0" w:color="auto"/>
              <w:bottom w:val="single" w:sz="4" w:space="0" w:color="auto"/>
              <w:right w:val="single" w:sz="4" w:space="0" w:color="auto"/>
            </w:tcBorders>
            <w:shd w:val="clear" w:color="auto" w:fill="auto"/>
            <w:noWrap/>
            <w:hideMark/>
          </w:tcPr>
          <w:p w14:paraId="221E2BA9"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A7DAA36"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1.2 Обеспечение составления программного бюджета с долей расходов в рамках муниципальных программ на уровне не ниже 90 процентов</w:t>
            </w:r>
          </w:p>
        </w:tc>
        <w:tc>
          <w:tcPr>
            <w:tcW w:w="1417" w:type="dxa"/>
            <w:tcBorders>
              <w:top w:val="nil"/>
              <w:left w:val="nil"/>
              <w:bottom w:val="single" w:sz="4" w:space="0" w:color="auto"/>
              <w:right w:val="single" w:sz="4" w:space="0" w:color="auto"/>
            </w:tcBorders>
            <w:shd w:val="clear" w:color="auto" w:fill="auto"/>
            <w:noWrap/>
            <w:hideMark/>
          </w:tcPr>
          <w:p w14:paraId="41F7E62F"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5E46699F"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4E4EDCB7" w14:textId="540ADE3C"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xml:space="preserve">Бюджет </w:t>
            </w:r>
            <w:r w:rsidR="00DD2155">
              <w:rPr>
                <w:rFonts w:ascii="Times New Roman" w:eastAsia="Times New Roman" w:hAnsi="Times New Roman" w:cs="Times New Roman"/>
                <w:sz w:val="20"/>
                <w:szCs w:val="20"/>
                <w:lang w:eastAsia="ru-RU"/>
              </w:rPr>
              <w:t>РГО</w:t>
            </w:r>
            <w:r w:rsidRPr="00E136D9">
              <w:rPr>
                <w:rFonts w:ascii="Times New Roman" w:eastAsia="Times New Roman" w:hAnsi="Times New Roman" w:cs="Times New Roman"/>
                <w:sz w:val="20"/>
                <w:szCs w:val="20"/>
                <w:lang w:eastAsia="ru-RU"/>
              </w:rPr>
              <w:t xml:space="preserve"> сформирован на основании мероприятий муниципальных программ. Межбюджетные трансферты, дополнительно поступающие в бюджет </w:t>
            </w:r>
            <w:r w:rsidR="00DD2155">
              <w:rPr>
                <w:rFonts w:ascii="Times New Roman" w:eastAsia="Times New Roman" w:hAnsi="Times New Roman" w:cs="Times New Roman"/>
                <w:sz w:val="20"/>
                <w:szCs w:val="20"/>
                <w:lang w:eastAsia="ru-RU"/>
              </w:rPr>
              <w:t>РГО</w:t>
            </w:r>
            <w:r w:rsidRPr="00E136D9">
              <w:rPr>
                <w:rFonts w:ascii="Times New Roman" w:eastAsia="Times New Roman" w:hAnsi="Times New Roman" w:cs="Times New Roman"/>
                <w:sz w:val="20"/>
                <w:szCs w:val="20"/>
                <w:lang w:eastAsia="ru-RU"/>
              </w:rPr>
              <w:t>, включены в муниципальные программы</w:t>
            </w:r>
          </w:p>
        </w:tc>
        <w:tc>
          <w:tcPr>
            <w:tcW w:w="1383" w:type="dxa"/>
            <w:tcBorders>
              <w:top w:val="nil"/>
              <w:left w:val="nil"/>
              <w:bottom w:val="single" w:sz="4" w:space="0" w:color="auto"/>
              <w:right w:val="single" w:sz="4" w:space="0" w:color="auto"/>
            </w:tcBorders>
            <w:shd w:val="clear" w:color="auto" w:fill="auto"/>
            <w:hideMark/>
          </w:tcPr>
          <w:p w14:paraId="42763E29"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r>
      <w:tr w:rsidR="00A919FD" w:rsidRPr="00E136D9" w14:paraId="77EF1CCA" w14:textId="77777777" w:rsidTr="00DD2155">
        <w:trPr>
          <w:trHeight w:val="1404"/>
        </w:trPr>
        <w:tc>
          <w:tcPr>
            <w:tcW w:w="709" w:type="dxa"/>
            <w:tcBorders>
              <w:top w:val="nil"/>
              <w:left w:val="single" w:sz="4" w:space="0" w:color="auto"/>
              <w:bottom w:val="single" w:sz="4" w:space="0" w:color="auto"/>
              <w:right w:val="single" w:sz="4" w:space="0" w:color="auto"/>
            </w:tcBorders>
            <w:shd w:val="clear" w:color="auto" w:fill="auto"/>
            <w:noWrap/>
            <w:hideMark/>
          </w:tcPr>
          <w:p w14:paraId="7C6BF3FA"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47BC73D" w14:textId="4C1A66C1"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xml:space="preserve">1.3 Проведение анализа сложившейся кредиторской задолженности главных распорядителей (получателей) средств бюджета </w:t>
            </w:r>
            <w:r w:rsidR="00DD2155">
              <w:rPr>
                <w:rFonts w:ascii="Times New Roman" w:eastAsia="Times New Roman" w:hAnsi="Times New Roman" w:cs="Times New Roman"/>
                <w:sz w:val="20"/>
                <w:szCs w:val="20"/>
                <w:lang w:eastAsia="ru-RU"/>
              </w:rPr>
              <w:t>РГО</w:t>
            </w:r>
            <w:r w:rsidRPr="00E136D9">
              <w:rPr>
                <w:rFonts w:ascii="Times New Roman" w:eastAsia="Times New Roman" w:hAnsi="Times New Roman" w:cs="Times New Roman"/>
                <w:sz w:val="20"/>
                <w:szCs w:val="20"/>
                <w:lang w:eastAsia="ru-RU"/>
              </w:rPr>
              <w:t xml:space="preserve"> и, исходя из необходимости обеспечения сбалансированности бюджета </w:t>
            </w:r>
            <w:r w:rsidR="00DD2155">
              <w:rPr>
                <w:rFonts w:ascii="Times New Roman" w:eastAsia="Times New Roman" w:hAnsi="Times New Roman" w:cs="Times New Roman"/>
                <w:sz w:val="20"/>
                <w:szCs w:val="20"/>
                <w:lang w:eastAsia="ru-RU"/>
              </w:rPr>
              <w:t>РГО</w:t>
            </w:r>
            <w:r w:rsidRPr="00E136D9">
              <w:rPr>
                <w:rFonts w:ascii="Times New Roman" w:eastAsia="Times New Roman" w:hAnsi="Times New Roman" w:cs="Times New Roman"/>
                <w:sz w:val="20"/>
                <w:szCs w:val="20"/>
                <w:lang w:eastAsia="ru-RU"/>
              </w:rPr>
              <w:t>, подготовка предложений по источникам ее погашения за счет перераспределения утвержденных бюджетных ассигнований</w:t>
            </w:r>
          </w:p>
        </w:tc>
        <w:tc>
          <w:tcPr>
            <w:tcW w:w="1417" w:type="dxa"/>
            <w:tcBorders>
              <w:top w:val="nil"/>
              <w:left w:val="nil"/>
              <w:bottom w:val="single" w:sz="4" w:space="0" w:color="auto"/>
              <w:right w:val="single" w:sz="4" w:space="0" w:color="auto"/>
            </w:tcBorders>
            <w:shd w:val="clear" w:color="auto" w:fill="auto"/>
            <w:noWrap/>
            <w:hideMark/>
          </w:tcPr>
          <w:p w14:paraId="2B974E19"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669BCDE0"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0235FE71"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Главными распорядителями средств бюджета Рузского городского округа ежемесячно проводится мониторинг кредиторской задолженности.</w:t>
            </w:r>
          </w:p>
        </w:tc>
        <w:tc>
          <w:tcPr>
            <w:tcW w:w="1383" w:type="dxa"/>
            <w:tcBorders>
              <w:top w:val="nil"/>
              <w:left w:val="nil"/>
              <w:bottom w:val="single" w:sz="4" w:space="0" w:color="auto"/>
              <w:right w:val="single" w:sz="4" w:space="0" w:color="auto"/>
            </w:tcBorders>
            <w:shd w:val="clear" w:color="auto" w:fill="auto"/>
            <w:hideMark/>
          </w:tcPr>
          <w:p w14:paraId="6C6EF663"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r>
      <w:tr w:rsidR="00A919FD" w:rsidRPr="00E136D9" w14:paraId="6156AC3F" w14:textId="77777777" w:rsidTr="00DD2155">
        <w:trPr>
          <w:trHeight w:val="417"/>
        </w:trPr>
        <w:tc>
          <w:tcPr>
            <w:tcW w:w="709" w:type="dxa"/>
            <w:tcBorders>
              <w:top w:val="nil"/>
              <w:left w:val="single" w:sz="4" w:space="0" w:color="auto"/>
              <w:bottom w:val="single" w:sz="4" w:space="0" w:color="auto"/>
              <w:right w:val="single" w:sz="4" w:space="0" w:color="auto"/>
            </w:tcBorders>
            <w:shd w:val="clear" w:color="auto" w:fill="auto"/>
            <w:noWrap/>
            <w:hideMark/>
          </w:tcPr>
          <w:p w14:paraId="2B3066A6"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ADEAC1E" w14:textId="77777777" w:rsidR="00A919FD" w:rsidRPr="00E136D9" w:rsidRDefault="00A919FD" w:rsidP="00A919FD">
            <w:pPr>
              <w:spacing w:after="0" w:line="240" w:lineRule="auto"/>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Основное мероприятие: 2 Повышение качества управления муниципальным долгом Рузского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14:paraId="4B7DF57B" w14:textId="77777777" w:rsidR="00A919FD" w:rsidRPr="00E136D9" w:rsidRDefault="00A919FD"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3A3F4FD1" w14:textId="77777777" w:rsidR="00A919FD" w:rsidRPr="00E136D9" w:rsidRDefault="00A919FD"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0,00</w:t>
            </w:r>
          </w:p>
        </w:tc>
        <w:tc>
          <w:tcPr>
            <w:tcW w:w="5245" w:type="dxa"/>
            <w:tcBorders>
              <w:top w:val="nil"/>
              <w:left w:val="nil"/>
              <w:bottom w:val="single" w:sz="4" w:space="0" w:color="auto"/>
              <w:right w:val="single" w:sz="4" w:space="0" w:color="auto"/>
            </w:tcBorders>
            <w:shd w:val="clear" w:color="auto" w:fill="auto"/>
            <w:noWrap/>
            <w:hideMark/>
          </w:tcPr>
          <w:p w14:paraId="29E5E07D" w14:textId="77777777" w:rsidR="00A919FD" w:rsidRPr="00E136D9" w:rsidRDefault="00A919FD" w:rsidP="00A919FD">
            <w:pPr>
              <w:spacing w:after="0" w:line="240" w:lineRule="auto"/>
              <w:jc w:val="center"/>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w:t>
            </w:r>
          </w:p>
        </w:tc>
        <w:tc>
          <w:tcPr>
            <w:tcW w:w="1383" w:type="dxa"/>
            <w:tcBorders>
              <w:top w:val="nil"/>
              <w:left w:val="nil"/>
              <w:bottom w:val="single" w:sz="4" w:space="0" w:color="auto"/>
              <w:right w:val="single" w:sz="4" w:space="0" w:color="auto"/>
            </w:tcBorders>
            <w:shd w:val="clear" w:color="auto" w:fill="auto"/>
            <w:hideMark/>
          </w:tcPr>
          <w:p w14:paraId="72E1F3E6" w14:textId="77777777" w:rsidR="00A919FD" w:rsidRPr="00E136D9" w:rsidRDefault="00A919FD"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0,00</w:t>
            </w:r>
          </w:p>
        </w:tc>
      </w:tr>
      <w:tr w:rsidR="00A919FD" w:rsidRPr="00E136D9" w14:paraId="21CBF052" w14:textId="77777777" w:rsidTr="00345976">
        <w:trPr>
          <w:trHeight w:val="1421"/>
        </w:trPr>
        <w:tc>
          <w:tcPr>
            <w:tcW w:w="709" w:type="dxa"/>
            <w:tcBorders>
              <w:top w:val="nil"/>
              <w:left w:val="single" w:sz="4" w:space="0" w:color="auto"/>
              <w:bottom w:val="single" w:sz="4" w:space="0" w:color="auto"/>
              <w:right w:val="single" w:sz="4" w:space="0" w:color="auto"/>
            </w:tcBorders>
            <w:shd w:val="clear" w:color="auto" w:fill="auto"/>
            <w:noWrap/>
            <w:hideMark/>
          </w:tcPr>
          <w:p w14:paraId="551AEA17"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04936234"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2.1 Обеспечение уровня предельного объема муниципального долга в размере не более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417" w:type="dxa"/>
            <w:tcBorders>
              <w:top w:val="nil"/>
              <w:left w:val="nil"/>
              <w:bottom w:val="single" w:sz="4" w:space="0" w:color="auto"/>
              <w:right w:val="single" w:sz="4" w:space="0" w:color="auto"/>
            </w:tcBorders>
            <w:shd w:val="clear" w:color="auto" w:fill="auto"/>
            <w:noWrap/>
            <w:hideMark/>
          </w:tcPr>
          <w:p w14:paraId="252B234F"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02F64CF1"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3DF278B7"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Проведены мероприятия по снижению долговой нагрузки</w:t>
            </w:r>
          </w:p>
        </w:tc>
        <w:tc>
          <w:tcPr>
            <w:tcW w:w="1383" w:type="dxa"/>
            <w:tcBorders>
              <w:top w:val="nil"/>
              <w:left w:val="nil"/>
              <w:bottom w:val="single" w:sz="4" w:space="0" w:color="auto"/>
              <w:right w:val="single" w:sz="4" w:space="0" w:color="auto"/>
            </w:tcBorders>
            <w:shd w:val="clear" w:color="auto" w:fill="auto"/>
            <w:hideMark/>
          </w:tcPr>
          <w:p w14:paraId="1A0DE30C"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r>
      <w:tr w:rsidR="00E136D9" w:rsidRPr="00E136D9" w14:paraId="3F83B2CD" w14:textId="77777777" w:rsidTr="00EA56AF">
        <w:trPr>
          <w:trHeight w:val="1635"/>
        </w:trPr>
        <w:tc>
          <w:tcPr>
            <w:tcW w:w="709" w:type="dxa"/>
            <w:tcBorders>
              <w:top w:val="nil"/>
              <w:left w:val="single" w:sz="4" w:space="0" w:color="auto"/>
              <w:bottom w:val="single" w:sz="4" w:space="0" w:color="auto"/>
              <w:right w:val="single" w:sz="4" w:space="0" w:color="auto"/>
            </w:tcBorders>
            <w:shd w:val="clear" w:color="auto" w:fill="auto"/>
            <w:noWrap/>
            <w:hideMark/>
          </w:tcPr>
          <w:p w14:paraId="27CF2CAB"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1F15C69" w14:textId="7F1FD6E2"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xml:space="preserve">2.2 Обеспечение уровня предельного объема расходов на обслуживание муниципального долга, утвержденного решением о бюджете, по данным отчета об исполнении бюджета за отчетный финансовый год в размере не более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w:t>
            </w:r>
            <w:r w:rsidR="00DD2155">
              <w:rPr>
                <w:rFonts w:ascii="Times New Roman" w:eastAsia="Times New Roman" w:hAnsi="Times New Roman" w:cs="Times New Roman"/>
                <w:sz w:val="20"/>
                <w:szCs w:val="20"/>
                <w:lang w:eastAsia="ru-RU"/>
              </w:rPr>
              <w:t>РФ</w:t>
            </w:r>
          </w:p>
        </w:tc>
        <w:tc>
          <w:tcPr>
            <w:tcW w:w="1417" w:type="dxa"/>
            <w:tcBorders>
              <w:top w:val="nil"/>
              <w:left w:val="nil"/>
              <w:bottom w:val="single" w:sz="4" w:space="0" w:color="auto"/>
              <w:right w:val="single" w:sz="4" w:space="0" w:color="auto"/>
            </w:tcBorders>
            <w:shd w:val="clear" w:color="auto" w:fill="auto"/>
            <w:noWrap/>
            <w:hideMark/>
          </w:tcPr>
          <w:p w14:paraId="3372FC24"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5D3FBC4E"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7127E442"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Проведены мероприятия по снижению долговой нагрузки</w:t>
            </w:r>
          </w:p>
        </w:tc>
        <w:tc>
          <w:tcPr>
            <w:tcW w:w="1383" w:type="dxa"/>
            <w:tcBorders>
              <w:top w:val="nil"/>
              <w:left w:val="nil"/>
              <w:bottom w:val="single" w:sz="4" w:space="0" w:color="auto"/>
              <w:right w:val="single" w:sz="4" w:space="0" w:color="auto"/>
            </w:tcBorders>
            <w:shd w:val="clear" w:color="auto" w:fill="auto"/>
            <w:hideMark/>
          </w:tcPr>
          <w:p w14:paraId="226CB5B5"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r>
      <w:tr w:rsidR="00E136D9" w:rsidRPr="00E136D9" w14:paraId="5BF523DF" w14:textId="77777777" w:rsidTr="00345976">
        <w:trPr>
          <w:trHeight w:val="51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2F2F2"/>
            <w:noWrap/>
            <w:hideMark/>
          </w:tcPr>
          <w:p w14:paraId="3A6F3857" w14:textId="77777777" w:rsidR="00B8761B" w:rsidRPr="00E136D9" w:rsidRDefault="00B8761B" w:rsidP="00B8761B">
            <w:pPr>
              <w:spacing w:after="0" w:line="240" w:lineRule="auto"/>
              <w:jc w:val="center"/>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12.3.</w:t>
            </w:r>
          </w:p>
        </w:tc>
        <w:tc>
          <w:tcPr>
            <w:tcW w:w="5846" w:type="dxa"/>
            <w:tcBorders>
              <w:top w:val="single" w:sz="4" w:space="0" w:color="auto"/>
              <w:left w:val="nil"/>
              <w:bottom w:val="single" w:sz="4" w:space="0" w:color="auto"/>
              <w:right w:val="single" w:sz="4" w:space="0" w:color="auto"/>
            </w:tcBorders>
            <w:shd w:val="clear" w:color="000000" w:fill="F2F2F2"/>
            <w:hideMark/>
          </w:tcPr>
          <w:p w14:paraId="57D14196" w14:textId="77777777" w:rsidR="00B8761B" w:rsidRPr="00E136D9" w:rsidRDefault="00B8761B" w:rsidP="00B8761B">
            <w:pPr>
              <w:spacing w:after="0" w:line="240" w:lineRule="auto"/>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Подпрограмма: 3 «Развитие архивного дела в Рузском городском округе» на 2018-2022 годы</w:t>
            </w:r>
          </w:p>
        </w:tc>
        <w:tc>
          <w:tcPr>
            <w:tcW w:w="1417" w:type="dxa"/>
            <w:tcBorders>
              <w:top w:val="single" w:sz="4" w:space="0" w:color="auto"/>
              <w:left w:val="nil"/>
              <w:bottom w:val="single" w:sz="4" w:space="0" w:color="auto"/>
              <w:right w:val="single" w:sz="4" w:space="0" w:color="auto"/>
            </w:tcBorders>
            <w:shd w:val="clear" w:color="000000" w:fill="F2F2F2"/>
            <w:noWrap/>
          </w:tcPr>
          <w:p w14:paraId="11CE0B7C" w14:textId="77777777" w:rsidR="00B8761B" w:rsidRPr="00E136D9" w:rsidRDefault="00B8761B" w:rsidP="00B8761B">
            <w:pPr>
              <w:spacing w:after="0" w:line="240" w:lineRule="auto"/>
              <w:jc w:val="right"/>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13 392,10</w:t>
            </w:r>
          </w:p>
        </w:tc>
        <w:tc>
          <w:tcPr>
            <w:tcW w:w="1276" w:type="dxa"/>
            <w:tcBorders>
              <w:top w:val="single" w:sz="4" w:space="0" w:color="auto"/>
              <w:left w:val="nil"/>
              <w:bottom w:val="single" w:sz="4" w:space="0" w:color="auto"/>
              <w:right w:val="single" w:sz="4" w:space="0" w:color="auto"/>
            </w:tcBorders>
            <w:shd w:val="clear" w:color="000000" w:fill="F2F2F2"/>
            <w:noWrap/>
          </w:tcPr>
          <w:p w14:paraId="289B4E6B" w14:textId="77777777" w:rsidR="00B8761B" w:rsidRPr="00E136D9" w:rsidRDefault="00B8761B" w:rsidP="00B8761B">
            <w:pPr>
              <w:spacing w:after="0" w:line="240" w:lineRule="auto"/>
              <w:jc w:val="right"/>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13 353,40</w:t>
            </w:r>
          </w:p>
        </w:tc>
        <w:tc>
          <w:tcPr>
            <w:tcW w:w="5245" w:type="dxa"/>
            <w:tcBorders>
              <w:top w:val="single" w:sz="4" w:space="0" w:color="auto"/>
              <w:left w:val="nil"/>
              <w:bottom w:val="single" w:sz="4" w:space="0" w:color="auto"/>
              <w:right w:val="single" w:sz="4" w:space="0" w:color="auto"/>
            </w:tcBorders>
            <w:shd w:val="clear" w:color="000000" w:fill="F2F2F2"/>
            <w:hideMark/>
          </w:tcPr>
          <w:p w14:paraId="691C2574" w14:textId="77777777" w:rsidR="00B8761B" w:rsidRPr="00E136D9" w:rsidRDefault="00B8761B" w:rsidP="00B8761B">
            <w:pPr>
              <w:spacing w:after="0" w:line="240" w:lineRule="auto"/>
              <w:jc w:val="center"/>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99,7%</w:t>
            </w:r>
          </w:p>
        </w:tc>
        <w:tc>
          <w:tcPr>
            <w:tcW w:w="1383" w:type="dxa"/>
            <w:tcBorders>
              <w:top w:val="single" w:sz="4" w:space="0" w:color="auto"/>
              <w:left w:val="nil"/>
              <w:bottom w:val="single" w:sz="4" w:space="0" w:color="auto"/>
              <w:right w:val="single" w:sz="4" w:space="0" w:color="auto"/>
            </w:tcBorders>
            <w:shd w:val="clear" w:color="000000" w:fill="F2F2F2"/>
            <w:hideMark/>
          </w:tcPr>
          <w:p w14:paraId="77D5B106" w14:textId="77777777" w:rsidR="00B8761B" w:rsidRPr="00E136D9" w:rsidRDefault="00B8761B" w:rsidP="00B8761B">
            <w:pPr>
              <w:spacing w:after="0" w:line="240" w:lineRule="auto"/>
              <w:jc w:val="right"/>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13 353,40</w:t>
            </w:r>
          </w:p>
        </w:tc>
      </w:tr>
      <w:tr w:rsidR="00E136D9" w:rsidRPr="00E136D9" w14:paraId="413BCF5D" w14:textId="77777777" w:rsidTr="00EA56AF">
        <w:trPr>
          <w:trHeight w:val="319"/>
        </w:trPr>
        <w:tc>
          <w:tcPr>
            <w:tcW w:w="709" w:type="dxa"/>
            <w:vMerge/>
            <w:tcBorders>
              <w:top w:val="nil"/>
              <w:left w:val="single" w:sz="4" w:space="0" w:color="auto"/>
              <w:bottom w:val="single" w:sz="4" w:space="0" w:color="000000"/>
              <w:right w:val="single" w:sz="4" w:space="0" w:color="auto"/>
            </w:tcBorders>
            <w:vAlign w:val="center"/>
            <w:hideMark/>
          </w:tcPr>
          <w:p w14:paraId="666E030B" w14:textId="77777777" w:rsidR="00B8761B" w:rsidRPr="00E136D9" w:rsidRDefault="00B8761B" w:rsidP="00B8761B">
            <w:pPr>
              <w:spacing w:after="0" w:line="240" w:lineRule="auto"/>
              <w:rPr>
                <w:rFonts w:ascii="Times New Roman" w:eastAsia="Times New Roman" w:hAnsi="Times New Roman" w:cs="Times New Roman"/>
                <w:b/>
                <w:bCs/>
                <w:sz w:val="20"/>
                <w:szCs w:val="20"/>
                <w:lang w:eastAsia="ru-RU"/>
              </w:rPr>
            </w:pPr>
          </w:p>
        </w:tc>
        <w:tc>
          <w:tcPr>
            <w:tcW w:w="5846" w:type="dxa"/>
            <w:tcBorders>
              <w:top w:val="nil"/>
              <w:left w:val="nil"/>
              <w:bottom w:val="single" w:sz="4" w:space="0" w:color="auto"/>
              <w:right w:val="single" w:sz="4" w:space="0" w:color="auto"/>
            </w:tcBorders>
            <w:shd w:val="clear" w:color="000000" w:fill="F2F2F2"/>
            <w:noWrap/>
            <w:vAlign w:val="bottom"/>
            <w:hideMark/>
          </w:tcPr>
          <w:p w14:paraId="25779F74" w14:textId="77777777" w:rsidR="00B8761B" w:rsidRPr="00E136D9" w:rsidRDefault="00B8761B" w:rsidP="00B8761B">
            <w:pPr>
              <w:spacing w:after="0" w:line="240" w:lineRule="auto"/>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000000" w:fill="F2F2F2"/>
            <w:noWrap/>
          </w:tcPr>
          <w:p w14:paraId="792CF28A" w14:textId="77777777" w:rsidR="00B8761B" w:rsidRPr="00E136D9" w:rsidRDefault="00B8761B" w:rsidP="00B8761B">
            <w:pPr>
              <w:spacing w:after="0" w:line="240" w:lineRule="auto"/>
              <w:jc w:val="right"/>
              <w:rPr>
                <w:rFonts w:ascii="Times New Roman" w:eastAsia="Times New Roman" w:hAnsi="Times New Roman" w:cs="Times New Roman"/>
                <w:b/>
                <w:i/>
                <w:sz w:val="20"/>
                <w:szCs w:val="20"/>
                <w:lang w:eastAsia="ru-RU"/>
              </w:rPr>
            </w:pPr>
            <w:r w:rsidRPr="00E136D9">
              <w:rPr>
                <w:rFonts w:ascii="Times New Roman" w:eastAsia="Times New Roman" w:hAnsi="Times New Roman" w:cs="Times New Roman"/>
                <w:b/>
                <w:i/>
                <w:sz w:val="20"/>
                <w:szCs w:val="20"/>
                <w:lang w:eastAsia="ru-RU"/>
              </w:rPr>
              <w:t>7 534,10</w:t>
            </w:r>
          </w:p>
        </w:tc>
        <w:tc>
          <w:tcPr>
            <w:tcW w:w="1276" w:type="dxa"/>
            <w:tcBorders>
              <w:top w:val="nil"/>
              <w:left w:val="nil"/>
              <w:bottom w:val="single" w:sz="4" w:space="0" w:color="auto"/>
              <w:right w:val="single" w:sz="4" w:space="0" w:color="auto"/>
            </w:tcBorders>
            <w:shd w:val="clear" w:color="000000" w:fill="F2F2F2"/>
            <w:noWrap/>
          </w:tcPr>
          <w:p w14:paraId="4C618A53" w14:textId="77777777" w:rsidR="00B8761B" w:rsidRPr="00E136D9" w:rsidRDefault="00B8761B" w:rsidP="00B8761B">
            <w:pPr>
              <w:spacing w:after="0" w:line="240" w:lineRule="auto"/>
              <w:jc w:val="right"/>
              <w:rPr>
                <w:rFonts w:ascii="Times New Roman" w:eastAsia="Times New Roman" w:hAnsi="Times New Roman" w:cs="Times New Roman"/>
                <w:b/>
                <w:i/>
                <w:sz w:val="20"/>
                <w:szCs w:val="20"/>
                <w:lang w:eastAsia="ru-RU"/>
              </w:rPr>
            </w:pPr>
            <w:r w:rsidRPr="00E136D9">
              <w:rPr>
                <w:rFonts w:ascii="Times New Roman" w:eastAsia="Times New Roman" w:hAnsi="Times New Roman" w:cs="Times New Roman"/>
                <w:b/>
                <w:i/>
                <w:sz w:val="20"/>
                <w:szCs w:val="20"/>
                <w:lang w:eastAsia="ru-RU"/>
              </w:rPr>
              <w:t>7 534,00</w:t>
            </w:r>
          </w:p>
        </w:tc>
        <w:tc>
          <w:tcPr>
            <w:tcW w:w="5245" w:type="dxa"/>
            <w:tcBorders>
              <w:top w:val="nil"/>
              <w:left w:val="nil"/>
              <w:bottom w:val="single" w:sz="4" w:space="0" w:color="auto"/>
              <w:right w:val="single" w:sz="4" w:space="0" w:color="auto"/>
            </w:tcBorders>
            <w:shd w:val="clear" w:color="000000" w:fill="F2F2F2"/>
            <w:hideMark/>
          </w:tcPr>
          <w:p w14:paraId="55046519" w14:textId="77777777" w:rsidR="00B8761B" w:rsidRPr="00E136D9" w:rsidRDefault="00B8761B" w:rsidP="00B8761B">
            <w:pPr>
              <w:spacing w:after="0" w:line="240" w:lineRule="auto"/>
              <w:jc w:val="center"/>
              <w:rPr>
                <w:rFonts w:ascii="Times New Roman" w:eastAsia="Times New Roman" w:hAnsi="Times New Roman" w:cs="Times New Roman"/>
                <w:b/>
                <w:bCs/>
                <w:i/>
                <w:sz w:val="20"/>
                <w:szCs w:val="20"/>
                <w:lang w:eastAsia="ru-RU"/>
              </w:rPr>
            </w:pPr>
            <w:r w:rsidRPr="00E136D9">
              <w:rPr>
                <w:rFonts w:ascii="Times New Roman" w:eastAsia="Times New Roman" w:hAnsi="Times New Roman" w:cs="Times New Roman"/>
                <w:b/>
                <w:bCs/>
                <w:i/>
                <w:sz w:val="20"/>
                <w:szCs w:val="20"/>
                <w:lang w:eastAsia="ru-RU"/>
              </w:rPr>
              <w:t>99,3%</w:t>
            </w:r>
          </w:p>
        </w:tc>
        <w:tc>
          <w:tcPr>
            <w:tcW w:w="1383" w:type="dxa"/>
            <w:tcBorders>
              <w:top w:val="nil"/>
              <w:left w:val="nil"/>
              <w:bottom w:val="single" w:sz="4" w:space="0" w:color="auto"/>
              <w:right w:val="single" w:sz="4" w:space="0" w:color="auto"/>
            </w:tcBorders>
            <w:shd w:val="clear" w:color="000000" w:fill="F2F2F2"/>
            <w:hideMark/>
          </w:tcPr>
          <w:p w14:paraId="24A74CD8" w14:textId="77777777" w:rsidR="00B8761B" w:rsidRPr="00E136D9" w:rsidRDefault="00B8761B" w:rsidP="00B8761B">
            <w:pPr>
              <w:spacing w:after="0" w:line="240" w:lineRule="auto"/>
              <w:jc w:val="right"/>
              <w:rPr>
                <w:rFonts w:ascii="Times New Roman" w:eastAsia="Times New Roman" w:hAnsi="Times New Roman" w:cs="Times New Roman"/>
                <w:b/>
                <w:i/>
                <w:sz w:val="20"/>
                <w:szCs w:val="20"/>
                <w:lang w:eastAsia="ru-RU"/>
              </w:rPr>
            </w:pPr>
            <w:r w:rsidRPr="00E136D9">
              <w:rPr>
                <w:rFonts w:ascii="Times New Roman" w:eastAsia="Times New Roman" w:hAnsi="Times New Roman" w:cs="Times New Roman"/>
                <w:b/>
                <w:i/>
                <w:sz w:val="20"/>
                <w:szCs w:val="20"/>
                <w:lang w:eastAsia="ru-RU"/>
              </w:rPr>
              <w:t>7 534,00</w:t>
            </w:r>
          </w:p>
        </w:tc>
      </w:tr>
      <w:tr w:rsidR="00E136D9" w:rsidRPr="00E136D9" w14:paraId="1ED263F7" w14:textId="77777777" w:rsidTr="00EA56AF">
        <w:trPr>
          <w:trHeight w:val="282"/>
        </w:trPr>
        <w:tc>
          <w:tcPr>
            <w:tcW w:w="709" w:type="dxa"/>
            <w:vMerge/>
            <w:tcBorders>
              <w:top w:val="nil"/>
              <w:left w:val="single" w:sz="4" w:space="0" w:color="auto"/>
              <w:bottom w:val="single" w:sz="4" w:space="0" w:color="auto"/>
              <w:right w:val="single" w:sz="4" w:space="0" w:color="auto"/>
            </w:tcBorders>
            <w:vAlign w:val="center"/>
            <w:hideMark/>
          </w:tcPr>
          <w:p w14:paraId="2E8EF4E8" w14:textId="77777777" w:rsidR="00B8761B" w:rsidRPr="00E136D9" w:rsidRDefault="00B8761B" w:rsidP="00B8761B">
            <w:pPr>
              <w:spacing w:after="0" w:line="240" w:lineRule="auto"/>
              <w:rPr>
                <w:rFonts w:ascii="Times New Roman" w:eastAsia="Times New Roman" w:hAnsi="Times New Roman" w:cs="Times New Roman"/>
                <w:b/>
                <w:bCs/>
                <w:sz w:val="20"/>
                <w:szCs w:val="20"/>
                <w:lang w:eastAsia="ru-RU"/>
              </w:rPr>
            </w:pPr>
          </w:p>
        </w:tc>
        <w:tc>
          <w:tcPr>
            <w:tcW w:w="5846" w:type="dxa"/>
            <w:tcBorders>
              <w:top w:val="nil"/>
              <w:left w:val="nil"/>
              <w:bottom w:val="single" w:sz="4" w:space="0" w:color="auto"/>
              <w:right w:val="single" w:sz="4" w:space="0" w:color="auto"/>
            </w:tcBorders>
            <w:shd w:val="clear" w:color="000000" w:fill="F2F2F2"/>
            <w:hideMark/>
          </w:tcPr>
          <w:p w14:paraId="3D56451E" w14:textId="77777777" w:rsidR="00B8761B" w:rsidRPr="00E136D9" w:rsidRDefault="00B8761B" w:rsidP="00B8761B">
            <w:pPr>
              <w:spacing w:after="0" w:line="240" w:lineRule="auto"/>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средства бюджета Московской области</w:t>
            </w:r>
          </w:p>
        </w:tc>
        <w:tc>
          <w:tcPr>
            <w:tcW w:w="1417" w:type="dxa"/>
            <w:tcBorders>
              <w:top w:val="nil"/>
              <w:left w:val="nil"/>
              <w:bottom w:val="single" w:sz="4" w:space="0" w:color="auto"/>
              <w:right w:val="single" w:sz="4" w:space="0" w:color="auto"/>
            </w:tcBorders>
            <w:shd w:val="clear" w:color="000000" w:fill="F2F2F2"/>
            <w:noWrap/>
          </w:tcPr>
          <w:p w14:paraId="31A66BC3" w14:textId="77777777" w:rsidR="00B8761B" w:rsidRPr="00E136D9" w:rsidRDefault="00B8761B" w:rsidP="00B8761B">
            <w:pPr>
              <w:spacing w:after="0" w:line="240" w:lineRule="auto"/>
              <w:jc w:val="right"/>
              <w:rPr>
                <w:rFonts w:ascii="Times New Roman" w:eastAsia="Times New Roman" w:hAnsi="Times New Roman" w:cs="Times New Roman"/>
                <w:b/>
                <w:i/>
                <w:sz w:val="20"/>
                <w:szCs w:val="20"/>
                <w:lang w:eastAsia="ru-RU"/>
              </w:rPr>
            </w:pPr>
            <w:r w:rsidRPr="00E136D9">
              <w:rPr>
                <w:rFonts w:ascii="Times New Roman" w:eastAsia="Times New Roman" w:hAnsi="Times New Roman" w:cs="Times New Roman"/>
                <w:b/>
                <w:i/>
                <w:sz w:val="20"/>
                <w:szCs w:val="20"/>
                <w:lang w:eastAsia="ru-RU"/>
              </w:rPr>
              <w:t>5 858,00</w:t>
            </w:r>
          </w:p>
        </w:tc>
        <w:tc>
          <w:tcPr>
            <w:tcW w:w="1276" w:type="dxa"/>
            <w:tcBorders>
              <w:top w:val="nil"/>
              <w:left w:val="nil"/>
              <w:bottom w:val="single" w:sz="4" w:space="0" w:color="auto"/>
              <w:right w:val="single" w:sz="4" w:space="0" w:color="auto"/>
            </w:tcBorders>
            <w:shd w:val="clear" w:color="000000" w:fill="F2F2F2"/>
            <w:noWrap/>
          </w:tcPr>
          <w:p w14:paraId="5880E5D7" w14:textId="77777777" w:rsidR="00B8761B" w:rsidRPr="00E136D9" w:rsidRDefault="00B8761B" w:rsidP="00B8761B">
            <w:pPr>
              <w:spacing w:after="0" w:line="240" w:lineRule="auto"/>
              <w:jc w:val="right"/>
              <w:rPr>
                <w:rFonts w:ascii="Times New Roman" w:eastAsia="Times New Roman" w:hAnsi="Times New Roman" w:cs="Times New Roman"/>
                <w:b/>
                <w:i/>
                <w:sz w:val="20"/>
                <w:szCs w:val="20"/>
                <w:lang w:eastAsia="ru-RU"/>
              </w:rPr>
            </w:pPr>
            <w:r w:rsidRPr="00E136D9">
              <w:rPr>
                <w:rFonts w:ascii="Times New Roman" w:eastAsia="Times New Roman" w:hAnsi="Times New Roman" w:cs="Times New Roman"/>
                <w:b/>
                <w:i/>
                <w:sz w:val="20"/>
                <w:szCs w:val="20"/>
                <w:lang w:eastAsia="ru-RU"/>
              </w:rPr>
              <w:t>5 819,32</w:t>
            </w:r>
          </w:p>
        </w:tc>
        <w:tc>
          <w:tcPr>
            <w:tcW w:w="5245" w:type="dxa"/>
            <w:tcBorders>
              <w:top w:val="nil"/>
              <w:left w:val="nil"/>
              <w:bottom w:val="single" w:sz="4" w:space="0" w:color="auto"/>
              <w:right w:val="single" w:sz="4" w:space="0" w:color="auto"/>
            </w:tcBorders>
            <w:shd w:val="clear" w:color="000000" w:fill="F2F2F2"/>
            <w:hideMark/>
          </w:tcPr>
          <w:p w14:paraId="63FE4650" w14:textId="77777777" w:rsidR="00B8761B" w:rsidRPr="00E136D9" w:rsidRDefault="00B8761B" w:rsidP="00B8761B">
            <w:pPr>
              <w:spacing w:after="0" w:line="240" w:lineRule="auto"/>
              <w:jc w:val="center"/>
              <w:rPr>
                <w:rFonts w:ascii="Times New Roman" w:eastAsia="Times New Roman" w:hAnsi="Times New Roman" w:cs="Times New Roman"/>
                <w:b/>
                <w:bCs/>
                <w:i/>
                <w:sz w:val="20"/>
                <w:szCs w:val="20"/>
                <w:lang w:eastAsia="ru-RU"/>
              </w:rPr>
            </w:pPr>
            <w:r w:rsidRPr="00E136D9">
              <w:rPr>
                <w:rFonts w:ascii="Times New Roman" w:eastAsia="Times New Roman" w:hAnsi="Times New Roman" w:cs="Times New Roman"/>
                <w:b/>
                <w:bCs/>
                <w:i/>
                <w:sz w:val="20"/>
                <w:szCs w:val="20"/>
                <w:lang w:eastAsia="ru-RU"/>
              </w:rPr>
              <w:t>99,3%</w:t>
            </w:r>
          </w:p>
        </w:tc>
        <w:tc>
          <w:tcPr>
            <w:tcW w:w="1383" w:type="dxa"/>
            <w:tcBorders>
              <w:top w:val="nil"/>
              <w:left w:val="nil"/>
              <w:bottom w:val="single" w:sz="4" w:space="0" w:color="auto"/>
              <w:right w:val="single" w:sz="4" w:space="0" w:color="auto"/>
            </w:tcBorders>
            <w:shd w:val="clear" w:color="000000" w:fill="F2F2F2"/>
            <w:hideMark/>
          </w:tcPr>
          <w:p w14:paraId="2CDC69C5" w14:textId="77777777" w:rsidR="00B8761B" w:rsidRPr="00E136D9" w:rsidRDefault="00B8761B" w:rsidP="00B8761B">
            <w:pPr>
              <w:spacing w:after="0" w:line="240" w:lineRule="auto"/>
              <w:jc w:val="right"/>
              <w:rPr>
                <w:rFonts w:ascii="Times New Roman" w:eastAsia="Times New Roman" w:hAnsi="Times New Roman" w:cs="Times New Roman"/>
                <w:b/>
                <w:i/>
                <w:sz w:val="20"/>
                <w:szCs w:val="20"/>
                <w:lang w:eastAsia="ru-RU"/>
              </w:rPr>
            </w:pPr>
            <w:r w:rsidRPr="00E136D9">
              <w:rPr>
                <w:rFonts w:ascii="Times New Roman" w:eastAsia="Times New Roman" w:hAnsi="Times New Roman" w:cs="Times New Roman"/>
                <w:b/>
                <w:i/>
                <w:sz w:val="20"/>
                <w:szCs w:val="20"/>
                <w:lang w:eastAsia="ru-RU"/>
              </w:rPr>
              <w:t>5 819,32</w:t>
            </w:r>
          </w:p>
        </w:tc>
      </w:tr>
      <w:tr w:rsidR="00E136D9" w:rsidRPr="00E136D9" w14:paraId="3E8DA63C" w14:textId="77777777" w:rsidTr="009A6409">
        <w:trPr>
          <w:trHeight w:val="982"/>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851B374" w14:textId="77777777" w:rsidR="001944F3" w:rsidRPr="00E136D9" w:rsidRDefault="001944F3" w:rsidP="001944F3">
            <w:pPr>
              <w:spacing w:after="0" w:line="240" w:lineRule="auto"/>
              <w:jc w:val="center"/>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lastRenderedPageBreak/>
              <w:t> </w:t>
            </w:r>
          </w:p>
        </w:tc>
        <w:tc>
          <w:tcPr>
            <w:tcW w:w="5846" w:type="dxa"/>
            <w:tcBorders>
              <w:top w:val="single" w:sz="4" w:space="0" w:color="auto"/>
              <w:left w:val="nil"/>
              <w:bottom w:val="single" w:sz="4" w:space="0" w:color="auto"/>
              <w:right w:val="single" w:sz="4" w:space="0" w:color="auto"/>
            </w:tcBorders>
            <w:shd w:val="clear" w:color="auto" w:fill="auto"/>
            <w:hideMark/>
          </w:tcPr>
          <w:p w14:paraId="415E2FE0" w14:textId="07D656CB" w:rsidR="001944F3" w:rsidRPr="00E136D9" w:rsidRDefault="001944F3" w:rsidP="001944F3">
            <w:pPr>
              <w:spacing w:after="0" w:line="240" w:lineRule="auto"/>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 xml:space="preserve">Основное мероприятие: 1 Хранение, комплектование, учет и использование документов Архивного фонда Московской области и других архивных документов в Муниципальном казенном учреждении "Архив" </w:t>
            </w:r>
            <w:r w:rsidR="009A6409">
              <w:rPr>
                <w:rFonts w:ascii="Times New Roman" w:eastAsia="Times New Roman" w:hAnsi="Times New Roman" w:cs="Times New Roman"/>
                <w:b/>
                <w:bCs/>
                <w:i/>
                <w:iCs/>
                <w:sz w:val="20"/>
                <w:szCs w:val="20"/>
                <w:lang w:eastAsia="ru-RU"/>
              </w:rPr>
              <w:t>РГО МО</w:t>
            </w:r>
          </w:p>
        </w:tc>
        <w:tc>
          <w:tcPr>
            <w:tcW w:w="1417" w:type="dxa"/>
            <w:tcBorders>
              <w:top w:val="single" w:sz="4" w:space="0" w:color="auto"/>
              <w:left w:val="nil"/>
              <w:bottom w:val="single" w:sz="4" w:space="0" w:color="auto"/>
              <w:right w:val="single" w:sz="4" w:space="0" w:color="auto"/>
            </w:tcBorders>
            <w:shd w:val="clear" w:color="auto" w:fill="auto"/>
            <w:noWrap/>
            <w:hideMark/>
          </w:tcPr>
          <w:p w14:paraId="555F69D5" w14:textId="77777777" w:rsidR="001944F3" w:rsidRPr="00E136D9" w:rsidRDefault="001944F3" w:rsidP="001944F3">
            <w:pPr>
              <w:spacing w:after="0" w:line="240" w:lineRule="auto"/>
              <w:jc w:val="right"/>
              <w:rPr>
                <w:rFonts w:ascii="Times New Roman" w:eastAsia="Times New Roman" w:hAnsi="Times New Roman" w:cs="Times New Roman"/>
                <w:b/>
                <w:bCs/>
                <w:i/>
                <w:sz w:val="20"/>
                <w:szCs w:val="20"/>
                <w:lang w:eastAsia="ru-RU"/>
              </w:rPr>
            </w:pPr>
            <w:r w:rsidRPr="00E136D9">
              <w:rPr>
                <w:rFonts w:ascii="Times New Roman" w:eastAsia="Times New Roman" w:hAnsi="Times New Roman" w:cs="Times New Roman"/>
                <w:b/>
                <w:bCs/>
                <w:i/>
                <w:sz w:val="20"/>
                <w:szCs w:val="20"/>
                <w:lang w:eastAsia="ru-RU"/>
              </w:rPr>
              <w:t>13 392,10</w:t>
            </w:r>
          </w:p>
        </w:tc>
        <w:tc>
          <w:tcPr>
            <w:tcW w:w="1276" w:type="dxa"/>
            <w:tcBorders>
              <w:top w:val="single" w:sz="4" w:space="0" w:color="auto"/>
              <w:left w:val="nil"/>
              <w:bottom w:val="single" w:sz="4" w:space="0" w:color="auto"/>
              <w:right w:val="single" w:sz="4" w:space="0" w:color="auto"/>
            </w:tcBorders>
            <w:shd w:val="clear" w:color="auto" w:fill="auto"/>
            <w:noWrap/>
            <w:hideMark/>
          </w:tcPr>
          <w:p w14:paraId="486BF8D4" w14:textId="77777777" w:rsidR="001944F3" w:rsidRPr="00E136D9" w:rsidRDefault="001944F3" w:rsidP="001944F3">
            <w:pPr>
              <w:spacing w:after="0" w:line="240" w:lineRule="auto"/>
              <w:jc w:val="right"/>
              <w:rPr>
                <w:rFonts w:ascii="Times New Roman" w:eastAsia="Times New Roman" w:hAnsi="Times New Roman" w:cs="Times New Roman"/>
                <w:b/>
                <w:bCs/>
                <w:i/>
                <w:sz w:val="20"/>
                <w:szCs w:val="20"/>
                <w:lang w:eastAsia="ru-RU"/>
              </w:rPr>
            </w:pPr>
            <w:r w:rsidRPr="00E136D9">
              <w:rPr>
                <w:rFonts w:ascii="Times New Roman" w:eastAsia="Times New Roman" w:hAnsi="Times New Roman" w:cs="Times New Roman"/>
                <w:b/>
                <w:bCs/>
                <w:i/>
                <w:sz w:val="20"/>
                <w:szCs w:val="20"/>
                <w:lang w:eastAsia="ru-RU"/>
              </w:rPr>
              <w:t>13 353,40</w:t>
            </w:r>
          </w:p>
        </w:tc>
        <w:tc>
          <w:tcPr>
            <w:tcW w:w="5245" w:type="dxa"/>
            <w:tcBorders>
              <w:top w:val="single" w:sz="4" w:space="0" w:color="auto"/>
              <w:left w:val="nil"/>
              <w:bottom w:val="single" w:sz="4" w:space="0" w:color="auto"/>
              <w:right w:val="single" w:sz="4" w:space="0" w:color="auto"/>
            </w:tcBorders>
            <w:shd w:val="clear" w:color="auto" w:fill="auto"/>
            <w:hideMark/>
          </w:tcPr>
          <w:p w14:paraId="7135BECB" w14:textId="77777777" w:rsidR="001944F3" w:rsidRPr="00E136D9" w:rsidRDefault="001944F3" w:rsidP="001944F3">
            <w:pPr>
              <w:spacing w:after="0" w:line="240" w:lineRule="auto"/>
              <w:jc w:val="center"/>
              <w:rPr>
                <w:rFonts w:ascii="Times New Roman" w:eastAsia="Times New Roman" w:hAnsi="Times New Roman" w:cs="Times New Roman"/>
                <w:b/>
                <w:bCs/>
                <w:i/>
                <w:sz w:val="20"/>
                <w:szCs w:val="20"/>
                <w:lang w:eastAsia="ru-RU"/>
              </w:rPr>
            </w:pPr>
            <w:r w:rsidRPr="00E136D9">
              <w:rPr>
                <w:rFonts w:ascii="Times New Roman" w:eastAsia="Times New Roman" w:hAnsi="Times New Roman" w:cs="Times New Roman"/>
                <w:b/>
                <w:bCs/>
                <w:i/>
                <w:sz w:val="20"/>
                <w:szCs w:val="20"/>
                <w:lang w:eastAsia="ru-RU"/>
              </w:rPr>
              <w:t>99,7%</w:t>
            </w:r>
          </w:p>
        </w:tc>
        <w:tc>
          <w:tcPr>
            <w:tcW w:w="1383" w:type="dxa"/>
            <w:tcBorders>
              <w:top w:val="single" w:sz="4" w:space="0" w:color="auto"/>
              <w:left w:val="nil"/>
              <w:bottom w:val="single" w:sz="4" w:space="0" w:color="auto"/>
              <w:right w:val="single" w:sz="4" w:space="0" w:color="auto"/>
            </w:tcBorders>
            <w:shd w:val="clear" w:color="auto" w:fill="auto"/>
            <w:hideMark/>
          </w:tcPr>
          <w:p w14:paraId="35E57386" w14:textId="77777777" w:rsidR="001944F3" w:rsidRPr="00E136D9" w:rsidRDefault="001944F3" w:rsidP="001944F3">
            <w:pPr>
              <w:spacing w:after="0" w:line="240" w:lineRule="auto"/>
              <w:jc w:val="right"/>
              <w:rPr>
                <w:rFonts w:ascii="Times New Roman" w:eastAsia="Times New Roman" w:hAnsi="Times New Roman" w:cs="Times New Roman"/>
                <w:b/>
                <w:bCs/>
                <w:i/>
                <w:sz w:val="20"/>
                <w:szCs w:val="20"/>
                <w:lang w:eastAsia="ru-RU"/>
              </w:rPr>
            </w:pPr>
            <w:r w:rsidRPr="00E136D9">
              <w:rPr>
                <w:rFonts w:ascii="Times New Roman" w:eastAsia="Times New Roman" w:hAnsi="Times New Roman" w:cs="Times New Roman"/>
                <w:b/>
                <w:bCs/>
                <w:i/>
                <w:sz w:val="20"/>
                <w:szCs w:val="20"/>
                <w:lang w:eastAsia="ru-RU"/>
              </w:rPr>
              <w:t>13 353,40</w:t>
            </w:r>
          </w:p>
        </w:tc>
      </w:tr>
      <w:tr w:rsidR="00E136D9" w:rsidRPr="00E136D9" w14:paraId="63DCB9E4" w14:textId="77777777" w:rsidTr="00345976">
        <w:trPr>
          <w:trHeight w:val="255"/>
        </w:trPr>
        <w:tc>
          <w:tcPr>
            <w:tcW w:w="709" w:type="dxa"/>
            <w:vMerge/>
            <w:tcBorders>
              <w:top w:val="nil"/>
              <w:left w:val="single" w:sz="4" w:space="0" w:color="auto"/>
              <w:bottom w:val="single" w:sz="4" w:space="0" w:color="000000"/>
              <w:right w:val="single" w:sz="4" w:space="0" w:color="auto"/>
            </w:tcBorders>
            <w:vAlign w:val="center"/>
            <w:hideMark/>
          </w:tcPr>
          <w:p w14:paraId="5B2F1B5F" w14:textId="77777777" w:rsidR="001944F3" w:rsidRPr="00E136D9" w:rsidRDefault="001944F3" w:rsidP="001944F3">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noWrap/>
            <w:vAlign w:val="bottom"/>
            <w:hideMark/>
          </w:tcPr>
          <w:p w14:paraId="3939E19B" w14:textId="77777777" w:rsidR="001944F3" w:rsidRPr="00E136D9" w:rsidRDefault="001944F3" w:rsidP="001944F3">
            <w:pPr>
              <w:spacing w:after="0" w:line="240" w:lineRule="auto"/>
              <w:rPr>
                <w:rFonts w:ascii="Times New Roman" w:eastAsia="Times New Roman" w:hAnsi="Times New Roman" w:cs="Times New Roman"/>
                <w:i/>
                <w:iCs/>
                <w:sz w:val="20"/>
                <w:szCs w:val="20"/>
                <w:lang w:eastAsia="ru-RU"/>
              </w:rPr>
            </w:pPr>
            <w:r w:rsidRPr="00E136D9">
              <w:rPr>
                <w:rFonts w:ascii="Times New Roman" w:eastAsia="Times New Roman" w:hAnsi="Times New Roman" w:cs="Times New Roman"/>
                <w:i/>
                <w:iCs/>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14:paraId="7C90C5D4" w14:textId="77777777" w:rsidR="001944F3" w:rsidRPr="00E136D9" w:rsidRDefault="001944F3" w:rsidP="001944F3">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7 534,10</w:t>
            </w:r>
          </w:p>
        </w:tc>
        <w:tc>
          <w:tcPr>
            <w:tcW w:w="1276" w:type="dxa"/>
            <w:tcBorders>
              <w:top w:val="nil"/>
              <w:left w:val="nil"/>
              <w:bottom w:val="single" w:sz="4" w:space="0" w:color="auto"/>
              <w:right w:val="single" w:sz="4" w:space="0" w:color="auto"/>
            </w:tcBorders>
            <w:shd w:val="clear" w:color="auto" w:fill="auto"/>
            <w:noWrap/>
            <w:hideMark/>
          </w:tcPr>
          <w:p w14:paraId="59026401" w14:textId="77777777" w:rsidR="001944F3" w:rsidRPr="00E136D9" w:rsidRDefault="001944F3" w:rsidP="001944F3">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7 534,00</w:t>
            </w:r>
          </w:p>
        </w:tc>
        <w:tc>
          <w:tcPr>
            <w:tcW w:w="5245" w:type="dxa"/>
            <w:tcBorders>
              <w:top w:val="nil"/>
              <w:left w:val="nil"/>
              <w:bottom w:val="single" w:sz="4" w:space="0" w:color="auto"/>
              <w:right w:val="single" w:sz="4" w:space="0" w:color="auto"/>
            </w:tcBorders>
            <w:shd w:val="clear" w:color="auto" w:fill="auto"/>
            <w:hideMark/>
          </w:tcPr>
          <w:p w14:paraId="4BC35C4B" w14:textId="77777777" w:rsidR="001944F3" w:rsidRPr="00E136D9" w:rsidRDefault="001944F3" w:rsidP="001944F3">
            <w:pPr>
              <w:spacing w:after="0" w:line="240" w:lineRule="auto"/>
              <w:jc w:val="center"/>
              <w:rPr>
                <w:rFonts w:ascii="Times New Roman" w:eastAsia="Times New Roman" w:hAnsi="Times New Roman" w:cs="Times New Roman"/>
                <w:bCs/>
                <w:i/>
                <w:sz w:val="20"/>
                <w:szCs w:val="20"/>
                <w:lang w:eastAsia="ru-RU"/>
              </w:rPr>
            </w:pPr>
            <w:r w:rsidRPr="00E136D9">
              <w:rPr>
                <w:rFonts w:ascii="Times New Roman" w:eastAsia="Times New Roman" w:hAnsi="Times New Roman" w:cs="Times New Roman"/>
                <w:bCs/>
                <w:i/>
                <w:sz w:val="20"/>
                <w:szCs w:val="20"/>
                <w:lang w:eastAsia="ru-RU"/>
              </w:rPr>
              <w:t>99,3%</w:t>
            </w:r>
          </w:p>
        </w:tc>
        <w:tc>
          <w:tcPr>
            <w:tcW w:w="1383" w:type="dxa"/>
            <w:tcBorders>
              <w:top w:val="nil"/>
              <w:left w:val="nil"/>
              <w:bottom w:val="single" w:sz="4" w:space="0" w:color="auto"/>
              <w:right w:val="single" w:sz="4" w:space="0" w:color="auto"/>
            </w:tcBorders>
            <w:shd w:val="clear" w:color="auto" w:fill="auto"/>
            <w:hideMark/>
          </w:tcPr>
          <w:p w14:paraId="20B89299" w14:textId="77777777" w:rsidR="001944F3" w:rsidRPr="00E136D9" w:rsidRDefault="001944F3" w:rsidP="001944F3">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7 534,00</w:t>
            </w:r>
          </w:p>
        </w:tc>
      </w:tr>
      <w:tr w:rsidR="00E136D9" w:rsidRPr="00E136D9" w14:paraId="0EB9FF4E" w14:textId="77777777" w:rsidTr="00345976">
        <w:trPr>
          <w:trHeight w:val="255"/>
        </w:trPr>
        <w:tc>
          <w:tcPr>
            <w:tcW w:w="709" w:type="dxa"/>
            <w:vMerge/>
            <w:tcBorders>
              <w:top w:val="nil"/>
              <w:left w:val="single" w:sz="4" w:space="0" w:color="auto"/>
              <w:bottom w:val="single" w:sz="4" w:space="0" w:color="000000"/>
              <w:right w:val="single" w:sz="4" w:space="0" w:color="auto"/>
            </w:tcBorders>
            <w:vAlign w:val="center"/>
            <w:hideMark/>
          </w:tcPr>
          <w:p w14:paraId="25D45684" w14:textId="77777777" w:rsidR="001944F3" w:rsidRPr="00E136D9" w:rsidRDefault="001944F3" w:rsidP="001944F3">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hideMark/>
          </w:tcPr>
          <w:p w14:paraId="5E07D500" w14:textId="77777777" w:rsidR="001944F3" w:rsidRPr="00E136D9" w:rsidRDefault="001944F3" w:rsidP="001944F3">
            <w:pPr>
              <w:spacing w:after="0" w:line="240" w:lineRule="auto"/>
              <w:rPr>
                <w:rFonts w:ascii="Times New Roman" w:eastAsia="Times New Roman" w:hAnsi="Times New Roman" w:cs="Times New Roman"/>
                <w:i/>
                <w:iCs/>
                <w:sz w:val="20"/>
                <w:szCs w:val="20"/>
                <w:lang w:eastAsia="ru-RU"/>
              </w:rPr>
            </w:pPr>
            <w:r w:rsidRPr="00E136D9">
              <w:rPr>
                <w:rFonts w:ascii="Times New Roman" w:eastAsia="Times New Roman" w:hAnsi="Times New Roman" w:cs="Times New Roman"/>
                <w:i/>
                <w:iCs/>
                <w:sz w:val="20"/>
                <w:szCs w:val="20"/>
                <w:lang w:eastAsia="ru-RU"/>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14:paraId="6D83530A" w14:textId="77777777" w:rsidR="001944F3" w:rsidRPr="00E136D9" w:rsidRDefault="001944F3" w:rsidP="001944F3">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5 858,00</w:t>
            </w:r>
          </w:p>
        </w:tc>
        <w:tc>
          <w:tcPr>
            <w:tcW w:w="1276" w:type="dxa"/>
            <w:tcBorders>
              <w:top w:val="nil"/>
              <w:left w:val="nil"/>
              <w:bottom w:val="single" w:sz="4" w:space="0" w:color="auto"/>
              <w:right w:val="single" w:sz="4" w:space="0" w:color="auto"/>
            </w:tcBorders>
            <w:shd w:val="clear" w:color="auto" w:fill="auto"/>
            <w:noWrap/>
            <w:hideMark/>
          </w:tcPr>
          <w:p w14:paraId="62159201" w14:textId="77777777" w:rsidR="001944F3" w:rsidRPr="00E136D9" w:rsidRDefault="001944F3" w:rsidP="001944F3">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5 819,32</w:t>
            </w:r>
          </w:p>
        </w:tc>
        <w:tc>
          <w:tcPr>
            <w:tcW w:w="5245" w:type="dxa"/>
            <w:tcBorders>
              <w:top w:val="nil"/>
              <w:left w:val="nil"/>
              <w:bottom w:val="single" w:sz="4" w:space="0" w:color="auto"/>
              <w:right w:val="single" w:sz="4" w:space="0" w:color="auto"/>
            </w:tcBorders>
            <w:shd w:val="clear" w:color="auto" w:fill="auto"/>
            <w:hideMark/>
          </w:tcPr>
          <w:p w14:paraId="708F1570" w14:textId="77777777" w:rsidR="001944F3" w:rsidRPr="00E136D9" w:rsidRDefault="001944F3" w:rsidP="001944F3">
            <w:pPr>
              <w:spacing w:after="0" w:line="240" w:lineRule="auto"/>
              <w:jc w:val="center"/>
              <w:rPr>
                <w:rFonts w:ascii="Times New Roman" w:eastAsia="Times New Roman" w:hAnsi="Times New Roman" w:cs="Times New Roman"/>
                <w:bCs/>
                <w:i/>
                <w:sz w:val="20"/>
                <w:szCs w:val="20"/>
                <w:lang w:eastAsia="ru-RU"/>
              </w:rPr>
            </w:pPr>
            <w:r w:rsidRPr="00E136D9">
              <w:rPr>
                <w:rFonts w:ascii="Times New Roman" w:eastAsia="Times New Roman" w:hAnsi="Times New Roman" w:cs="Times New Roman"/>
                <w:bCs/>
                <w:i/>
                <w:sz w:val="20"/>
                <w:szCs w:val="20"/>
                <w:lang w:eastAsia="ru-RU"/>
              </w:rPr>
              <w:t>99,3%</w:t>
            </w:r>
          </w:p>
        </w:tc>
        <w:tc>
          <w:tcPr>
            <w:tcW w:w="1383" w:type="dxa"/>
            <w:tcBorders>
              <w:top w:val="nil"/>
              <w:left w:val="nil"/>
              <w:bottom w:val="single" w:sz="4" w:space="0" w:color="auto"/>
              <w:right w:val="single" w:sz="4" w:space="0" w:color="auto"/>
            </w:tcBorders>
            <w:shd w:val="clear" w:color="auto" w:fill="auto"/>
            <w:hideMark/>
          </w:tcPr>
          <w:p w14:paraId="3C366B2A" w14:textId="77777777" w:rsidR="001944F3" w:rsidRPr="00E136D9" w:rsidRDefault="001944F3" w:rsidP="001944F3">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5 819,32</w:t>
            </w:r>
          </w:p>
        </w:tc>
      </w:tr>
      <w:tr w:rsidR="00E136D9" w:rsidRPr="00E136D9" w14:paraId="400AFF61" w14:textId="77777777" w:rsidTr="00345976">
        <w:trPr>
          <w:trHeight w:val="1145"/>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14:paraId="10840D09" w14:textId="77777777" w:rsidR="003015C4" w:rsidRPr="00E136D9" w:rsidRDefault="003015C4" w:rsidP="003015C4">
            <w:pPr>
              <w:spacing w:after="0" w:line="240" w:lineRule="auto"/>
              <w:jc w:val="center"/>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34F4C080" w14:textId="77777777" w:rsidR="003015C4" w:rsidRPr="00E136D9" w:rsidRDefault="003015C4" w:rsidP="003015C4">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1.1 Хранение, комплектование, учет и использование документов Архивного фонда Московской области и других архивных документов, поступивших в Муниципальное казенное учреждение "Архив" Рузского городского округа Московской области</w:t>
            </w:r>
          </w:p>
        </w:tc>
        <w:tc>
          <w:tcPr>
            <w:tcW w:w="1417" w:type="dxa"/>
            <w:tcBorders>
              <w:top w:val="single" w:sz="4" w:space="0" w:color="auto"/>
              <w:left w:val="nil"/>
              <w:bottom w:val="single" w:sz="4" w:space="0" w:color="auto"/>
              <w:right w:val="single" w:sz="4" w:space="0" w:color="auto"/>
            </w:tcBorders>
            <w:shd w:val="clear" w:color="auto" w:fill="auto"/>
            <w:noWrap/>
            <w:hideMark/>
          </w:tcPr>
          <w:p w14:paraId="2C89CB1D" w14:textId="77777777" w:rsidR="003015C4" w:rsidRPr="00E136D9" w:rsidRDefault="003015C4" w:rsidP="003015C4">
            <w:pPr>
              <w:spacing w:after="0" w:line="240" w:lineRule="auto"/>
              <w:jc w:val="right"/>
              <w:rPr>
                <w:rFonts w:ascii="Times New Roman" w:eastAsia="Times New Roman" w:hAnsi="Times New Roman" w:cs="Times New Roman"/>
                <w:bCs/>
                <w:sz w:val="20"/>
                <w:szCs w:val="20"/>
                <w:lang w:eastAsia="ru-RU"/>
              </w:rPr>
            </w:pPr>
            <w:r w:rsidRPr="00E136D9">
              <w:rPr>
                <w:rFonts w:ascii="Times New Roman" w:eastAsia="Times New Roman" w:hAnsi="Times New Roman" w:cs="Times New Roman"/>
                <w:bCs/>
                <w:sz w:val="20"/>
                <w:szCs w:val="20"/>
                <w:lang w:eastAsia="ru-RU"/>
              </w:rPr>
              <w:t>13 392,10</w:t>
            </w:r>
          </w:p>
        </w:tc>
        <w:tc>
          <w:tcPr>
            <w:tcW w:w="1276" w:type="dxa"/>
            <w:tcBorders>
              <w:top w:val="single" w:sz="4" w:space="0" w:color="auto"/>
              <w:left w:val="nil"/>
              <w:bottom w:val="single" w:sz="4" w:space="0" w:color="auto"/>
              <w:right w:val="single" w:sz="4" w:space="0" w:color="auto"/>
            </w:tcBorders>
            <w:shd w:val="clear" w:color="auto" w:fill="auto"/>
            <w:noWrap/>
            <w:hideMark/>
          </w:tcPr>
          <w:p w14:paraId="3D41DE7E" w14:textId="77777777" w:rsidR="003015C4" w:rsidRPr="00E136D9" w:rsidRDefault="003015C4" w:rsidP="003015C4">
            <w:pPr>
              <w:spacing w:after="0" w:line="240" w:lineRule="auto"/>
              <w:jc w:val="right"/>
              <w:rPr>
                <w:rFonts w:ascii="Times New Roman" w:eastAsia="Times New Roman" w:hAnsi="Times New Roman" w:cs="Times New Roman"/>
                <w:bCs/>
                <w:sz w:val="20"/>
                <w:szCs w:val="20"/>
                <w:lang w:eastAsia="ru-RU"/>
              </w:rPr>
            </w:pPr>
            <w:r w:rsidRPr="00E136D9">
              <w:rPr>
                <w:rFonts w:ascii="Times New Roman" w:eastAsia="Times New Roman" w:hAnsi="Times New Roman" w:cs="Times New Roman"/>
                <w:bCs/>
                <w:sz w:val="20"/>
                <w:szCs w:val="20"/>
                <w:lang w:eastAsia="ru-RU"/>
              </w:rPr>
              <w:t>13 353,40</w:t>
            </w:r>
          </w:p>
        </w:tc>
        <w:tc>
          <w:tcPr>
            <w:tcW w:w="5245" w:type="dxa"/>
            <w:tcBorders>
              <w:top w:val="nil"/>
              <w:left w:val="nil"/>
              <w:bottom w:val="single" w:sz="4" w:space="0" w:color="auto"/>
              <w:right w:val="single" w:sz="4" w:space="0" w:color="auto"/>
            </w:tcBorders>
            <w:shd w:val="clear" w:color="auto" w:fill="auto"/>
            <w:hideMark/>
          </w:tcPr>
          <w:p w14:paraId="23016224" w14:textId="77777777" w:rsidR="003015C4" w:rsidRPr="00E136D9" w:rsidRDefault="003015C4" w:rsidP="003015C4">
            <w:pPr>
              <w:spacing w:after="0" w:line="240" w:lineRule="auto"/>
              <w:rPr>
                <w:rFonts w:ascii="Times New Roman" w:eastAsia="Times New Roman" w:hAnsi="Times New Roman" w:cs="Times New Roman"/>
                <w:sz w:val="20"/>
                <w:szCs w:val="20"/>
                <w:lang w:eastAsia="ru-RU"/>
              </w:rPr>
            </w:pPr>
          </w:p>
        </w:tc>
        <w:tc>
          <w:tcPr>
            <w:tcW w:w="1383" w:type="dxa"/>
            <w:tcBorders>
              <w:top w:val="single" w:sz="4" w:space="0" w:color="auto"/>
              <w:left w:val="nil"/>
              <w:bottom w:val="single" w:sz="4" w:space="0" w:color="auto"/>
              <w:right w:val="single" w:sz="4" w:space="0" w:color="auto"/>
            </w:tcBorders>
            <w:shd w:val="clear" w:color="auto" w:fill="auto"/>
            <w:hideMark/>
          </w:tcPr>
          <w:p w14:paraId="071EB4CE" w14:textId="77777777" w:rsidR="003015C4" w:rsidRPr="00E136D9" w:rsidRDefault="003015C4" w:rsidP="003015C4">
            <w:pPr>
              <w:spacing w:after="0" w:line="240" w:lineRule="auto"/>
              <w:jc w:val="right"/>
              <w:rPr>
                <w:rFonts w:ascii="Times New Roman" w:eastAsia="Times New Roman" w:hAnsi="Times New Roman" w:cs="Times New Roman"/>
                <w:bCs/>
                <w:sz w:val="20"/>
                <w:szCs w:val="20"/>
                <w:lang w:eastAsia="ru-RU"/>
              </w:rPr>
            </w:pPr>
            <w:r w:rsidRPr="00E136D9">
              <w:rPr>
                <w:rFonts w:ascii="Times New Roman" w:eastAsia="Times New Roman" w:hAnsi="Times New Roman" w:cs="Times New Roman"/>
                <w:bCs/>
                <w:sz w:val="20"/>
                <w:szCs w:val="20"/>
                <w:lang w:eastAsia="ru-RU"/>
              </w:rPr>
              <w:t>13 353,40</w:t>
            </w:r>
          </w:p>
        </w:tc>
      </w:tr>
      <w:tr w:rsidR="00E136D9" w:rsidRPr="00E136D9" w14:paraId="60A719BB" w14:textId="77777777" w:rsidTr="00345976">
        <w:trPr>
          <w:trHeight w:val="510"/>
        </w:trPr>
        <w:tc>
          <w:tcPr>
            <w:tcW w:w="709" w:type="dxa"/>
            <w:vMerge/>
            <w:tcBorders>
              <w:top w:val="nil"/>
              <w:left w:val="single" w:sz="4" w:space="0" w:color="auto"/>
              <w:bottom w:val="single" w:sz="4" w:space="0" w:color="000000"/>
              <w:right w:val="single" w:sz="4" w:space="0" w:color="auto"/>
            </w:tcBorders>
            <w:vAlign w:val="center"/>
            <w:hideMark/>
          </w:tcPr>
          <w:p w14:paraId="00F3FD17" w14:textId="77777777" w:rsidR="003015C4" w:rsidRPr="00E136D9" w:rsidRDefault="003015C4" w:rsidP="003015C4">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noWrap/>
            <w:hideMark/>
          </w:tcPr>
          <w:p w14:paraId="2B410E75" w14:textId="77777777" w:rsidR="003015C4" w:rsidRPr="00E136D9" w:rsidRDefault="003015C4" w:rsidP="003015C4">
            <w:pPr>
              <w:spacing w:after="0" w:line="240" w:lineRule="auto"/>
              <w:rPr>
                <w:rFonts w:ascii="Times New Roman" w:eastAsia="Times New Roman" w:hAnsi="Times New Roman" w:cs="Times New Roman"/>
                <w:i/>
                <w:iCs/>
                <w:sz w:val="20"/>
                <w:szCs w:val="20"/>
                <w:lang w:eastAsia="ru-RU"/>
              </w:rPr>
            </w:pPr>
            <w:r w:rsidRPr="00E136D9">
              <w:rPr>
                <w:rFonts w:ascii="Times New Roman" w:eastAsia="Times New Roman" w:hAnsi="Times New Roman" w:cs="Times New Roman"/>
                <w:i/>
                <w:iCs/>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auto" w:fill="auto"/>
            <w:hideMark/>
          </w:tcPr>
          <w:p w14:paraId="79D473B2" w14:textId="77777777" w:rsidR="003015C4" w:rsidRPr="00E136D9" w:rsidRDefault="003015C4" w:rsidP="003015C4">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7 534,10</w:t>
            </w:r>
          </w:p>
        </w:tc>
        <w:tc>
          <w:tcPr>
            <w:tcW w:w="1276" w:type="dxa"/>
            <w:tcBorders>
              <w:top w:val="nil"/>
              <w:left w:val="nil"/>
              <w:bottom w:val="single" w:sz="4" w:space="0" w:color="auto"/>
              <w:right w:val="single" w:sz="4" w:space="0" w:color="auto"/>
            </w:tcBorders>
            <w:shd w:val="clear" w:color="auto" w:fill="auto"/>
            <w:hideMark/>
          </w:tcPr>
          <w:p w14:paraId="66676D29" w14:textId="77777777" w:rsidR="003015C4" w:rsidRPr="00E136D9" w:rsidRDefault="003015C4" w:rsidP="003015C4">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7 534,00</w:t>
            </w:r>
          </w:p>
        </w:tc>
        <w:tc>
          <w:tcPr>
            <w:tcW w:w="5245" w:type="dxa"/>
            <w:tcBorders>
              <w:top w:val="nil"/>
              <w:left w:val="nil"/>
              <w:bottom w:val="single" w:sz="4" w:space="0" w:color="auto"/>
              <w:right w:val="single" w:sz="4" w:space="0" w:color="auto"/>
            </w:tcBorders>
            <w:shd w:val="clear" w:color="auto" w:fill="auto"/>
            <w:hideMark/>
          </w:tcPr>
          <w:p w14:paraId="28D398EF" w14:textId="77777777" w:rsidR="003015C4" w:rsidRPr="00E136D9" w:rsidRDefault="003015C4" w:rsidP="003015C4">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Выплачена заработная за 12 месяцев</w:t>
            </w:r>
          </w:p>
        </w:tc>
        <w:tc>
          <w:tcPr>
            <w:tcW w:w="1383" w:type="dxa"/>
            <w:tcBorders>
              <w:top w:val="nil"/>
              <w:left w:val="nil"/>
              <w:bottom w:val="single" w:sz="4" w:space="0" w:color="auto"/>
              <w:right w:val="single" w:sz="4" w:space="0" w:color="auto"/>
            </w:tcBorders>
            <w:shd w:val="clear" w:color="auto" w:fill="auto"/>
            <w:hideMark/>
          </w:tcPr>
          <w:p w14:paraId="589ED6E6" w14:textId="77777777" w:rsidR="003015C4" w:rsidRPr="00E136D9" w:rsidRDefault="003015C4" w:rsidP="003015C4">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7 534,00</w:t>
            </w:r>
          </w:p>
        </w:tc>
      </w:tr>
      <w:tr w:rsidR="00E136D9" w:rsidRPr="00E136D9" w14:paraId="2036DD61" w14:textId="77777777" w:rsidTr="00345976">
        <w:trPr>
          <w:trHeight w:val="788"/>
        </w:trPr>
        <w:tc>
          <w:tcPr>
            <w:tcW w:w="709" w:type="dxa"/>
            <w:vMerge/>
            <w:tcBorders>
              <w:top w:val="nil"/>
              <w:left w:val="single" w:sz="4" w:space="0" w:color="auto"/>
              <w:bottom w:val="single" w:sz="4" w:space="0" w:color="000000"/>
              <w:right w:val="single" w:sz="4" w:space="0" w:color="auto"/>
            </w:tcBorders>
            <w:vAlign w:val="center"/>
            <w:hideMark/>
          </w:tcPr>
          <w:p w14:paraId="05931585" w14:textId="77777777" w:rsidR="003015C4" w:rsidRPr="00E136D9" w:rsidRDefault="003015C4" w:rsidP="003015C4">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hideMark/>
          </w:tcPr>
          <w:p w14:paraId="76AD4915" w14:textId="77777777" w:rsidR="003015C4" w:rsidRPr="00E136D9" w:rsidRDefault="003015C4" w:rsidP="003015C4">
            <w:pPr>
              <w:spacing w:after="0" w:line="240" w:lineRule="auto"/>
              <w:rPr>
                <w:rFonts w:ascii="Times New Roman" w:eastAsia="Times New Roman" w:hAnsi="Times New Roman" w:cs="Times New Roman"/>
                <w:i/>
                <w:iCs/>
                <w:sz w:val="20"/>
                <w:szCs w:val="20"/>
                <w:lang w:eastAsia="ru-RU"/>
              </w:rPr>
            </w:pPr>
            <w:r w:rsidRPr="00E136D9">
              <w:rPr>
                <w:rFonts w:ascii="Times New Roman" w:eastAsia="Times New Roman" w:hAnsi="Times New Roman" w:cs="Times New Roman"/>
                <w:i/>
                <w:iCs/>
                <w:sz w:val="20"/>
                <w:szCs w:val="20"/>
                <w:lang w:eastAsia="ru-RU"/>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hideMark/>
          </w:tcPr>
          <w:p w14:paraId="70D9AC8D" w14:textId="77777777" w:rsidR="003015C4" w:rsidRPr="00E136D9" w:rsidRDefault="003015C4" w:rsidP="003015C4">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5 858,00</w:t>
            </w:r>
          </w:p>
        </w:tc>
        <w:tc>
          <w:tcPr>
            <w:tcW w:w="1276" w:type="dxa"/>
            <w:tcBorders>
              <w:top w:val="nil"/>
              <w:left w:val="nil"/>
              <w:bottom w:val="single" w:sz="4" w:space="0" w:color="auto"/>
              <w:right w:val="single" w:sz="4" w:space="0" w:color="auto"/>
            </w:tcBorders>
            <w:shd w:val="clear" w:color="auto" w:fill="auto"/>
            <w:noWrap/>
            <w:hideMark/>
          </w:tcPr>
          <w:p w14:paraId="69BD9C39" w14:textId="77777777" w:rsidR="003015C4" w:rsidRPr="00E136D9" w:rsidRDefault="003015C4" w:rsidP="003015C4">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5 819,32</w:t>
            </w:r>
          </w:p>
        </w:tc>
        <w:tc>
          <w:tcPr>
            <w:tcW w:w="5245" w:type="dxa"/>
            <w:tcBorders>
              <w:top w:val="nil"/>
              <w:left w:val="nil"/>
              <w:bottom w:val="single" w:sz="4" w:space="0" w:color="auto"/>
              <w:right w:val="single" w:sz="4" w:space="0" w:color="auto"/>
            </w:tcBorders>
            <w:shd w:val="clear" w:color="auto" w:fill="auto"/>
            <w:hideMark/>
          </w:tcPr>
          <w:p w14:paraId="2A1F326A" w14:textId="77777777" w:rsidR="003015C4" w:rsidRPr="00E136D9" w:rsidRDefault="003015C4" w:rsidP="003015C4">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Документы отсканированы. Ремонтные работы выполнены. Орг.</w:t>
            </w:r>
            <w:r w:rsidR="0079135E" w:rsidRPr="00E136D9">
              <w:rPr>
                <w:rFonts w:ascii="Times New Roman" w:eastAsia="Times New Roman" w:hAnsi="Times New Roman" w:cs="Times New Roman"/>
                <w:sz w:val="20"/>
                <w:szCs w:val="20"/>
                <w:lang w:eastAsia="ru-RU"/>
              </w:rPr>
              <w:t xml:space="preserve"> </w:t>
            </w:r>
            <w:r w:rsidRPr="00E136D9">
              <w:rPr>
                <w:rFonts w:ascii="Times New Roman" w:eastAsia="Times New Roman" w:hAnsi="Times New Roman" w:cs="Times New Roman"/>
                <w:sz w:val="20"/>
                <w:szCs w:val="20"/>
                <w:lang w:eastAsia="ru-RU"/>
              </w:rPr>
              <w:t>техника закуплена. Услуги оплачены.</w:t>
            </w:r>
          </w:p>
        </w:tc>
        <w:tc>
          <w:tcPr>
            <w:tcW w:w="1383" w:type="dxa"/>
            <w:tcBorders>
              <w:top w:val="nil"/>
              <w:left w:val="nil"/>
              <w:bottom w:val="single" w:sz="4" w:space="0" w:color="auto"/>
              <w:right w:val="single" w:sz="4" w:space="0" w:color="auto"/>
            </w:tcBorders>
            <w:shd w:val="clear" w:color="auto" w:fill="auto"/>
            <w:hideMark/>
          </w:tcPr>
          <w:p w14:paraId="09DDE214" w14:textId="77777777" w:rsidR="003015C4" w:rsidRPr="00E136D9" w:rsidRDefault="003015C4" w:rsidP="003015C4">
            <w:pPr>
              <w:spacing w:after="0" w:line="240" w:lineRule="auto"/>
              <w:jc w:val="right"/>
              <w:rPr>
                <w:rFonts w:ascii="Times New Roman" w:eastAsia="Times New Roman" w:hAnsi="Times New Roman" w:cs="Times New Roman"/>
                <w:i/>
                <w:sz w:val="20"/>
                <w:szCs w:val="20"/>
                <w:lang w:eastAsia="ru-RU"/>
              </w:rPr>
            </w:pPr>
            <w:r w:rsidRPr="00E136D9">
              <w:rPr>
                <w:rFonts w:ascii="Times New Roman" w:eastAsia="Times New Roman" w:hAnsi="Times New Roman" w:cs="Times New Roman"/>
                <w:i/>
                <w:sz w:val="20"/>
                <w:szCs w:val="20"/>
                <w:lang w:eastAsia="ru-RU"/>
              </w:rPr>
              <w:t>5 819,32</w:t>
            </w:r>
          </w:p>
        </w:tc>
      </w:tr>
      <w:tr w:rsidR="00A919FD" w:rsidRPr="00E136D9" w14:paraId="52D94729" w14:textId="77777777" w:rsidTr="00345976">
        <w:trPr>
          <w:trHeight w:val="810"/>
        </w:trPr>
        <w:tc>
          <w:tcPr>
            <w:tcW w:w="709" w:type="dxa"/>
            <w:tcBorders>
              <w:top w:val="nil"/>
              <w:left w:val="single" w:sz="4" w:space="0" w:color="auto"/>
              <w:bottom w:val="single" w:sz="4" w:space="0" w:color="auto"/>
              <w:right w:val="single" w:sz="4" w:space="0" w:color="auto"/>
            </w:tcBorders>
            <w:shd w:val="clear" w:color="auto" w:fill="auto"/>
            <w:noWrap/>
            <w:hideMark/>
          </w:tcPr>
          <w:p w14:paraId="73D789FB"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2ED567C8"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1.2 Повышение качества предоставления государственных и муниципальных услуг в сфере архивного дела</w:t>
            </w:r>
          </w:p>
        </w:tc>
        <w:tc>
          <w:tcPr>
            <w:tcW w:w="1417" w:type="dxa"/>
            <w:tcBorders>
              <w:top w:val="nil"/>
              <w:left w:val="nil"/>
              <w:bottom w:val="single" w:sz="4" w:space="0" w:color="auto"/>
              <w:right w:val="single" w:sz="4" w:space="0" w:color="auto"/>
            </w:tcBorders>
            <w:shd w:val="clear" w:color="auto" w:fill="auto"/>
            <w:noWrap/>
            <w:hideMark/>
          </w:tcPr>
          <w:p w14:paraId="4BFB3866"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7FAF8B99"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0C8B7807" w14:textId="77777777" w:rsidR="00A919FD" w:rsidRPr="00E136D9" w:rsidRDefault="00A919FD" w:rsidP="003015C4">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Принято на хранение в архив 10</w:t>
            </w:r>
            <w:r w:rsidR="003015C4" w:rsidRPr="00E136D9">
              <w:rPr>
                <w:rFonts w:ascii="Times New Roman" w:eastAsia="Times New Roman" w:hAnsi="Times New Roman" w:cs="Times New Roman"/>
                <w:sz w:val="20"/>
                <w:szCs w:val="20"/>
                <w:lang w:eastAsia="ru-RU"/>
              </w:rPr>
              <w:t>44</w:t>
            </w:r>
            <w:r w:rsidRPr="00E136D9">
              <w:rPr>
                <w:rFonts w:ascii="Times New Roman" w:eastAsia="Times New Roman" w:hAnsi="Times New Roman" w:cs="Times New Roman"/>
                <w:sz w:val="20"/>
                <w:szCs w:val="20"/>
                <w:lang w:eastAsia="ru-RU"/>
              </w:rPr>
              <w:t xml:space="preserve"> единиц хранения</w:t>
            </w:r>
            <w:r w:rsidR="003015C4" w:rsidRPr="00E136D9">
              <w:rPr>
                <w:rFonts w:ascii="Times New Roman" w:eastAsia="Times New Roman" w:hAnsi="Times New Roman" w:cs="Times New Roman"/>
                <w:sz w:val="20"/>
                <w:szCs w:val="20"/>
                <w:lang w:eastAsia="ru-RU"/>
              </w:rPr>
              <w:t>.</w:t>
            </w:r>
            <w:r w:rsidRPr="00E136D9">
              <w:rPr>
                <w:rFonts w:ascii="Times New Roman" w:eastAsia="Times New Roman" w:hAnsi="Times New Roman" w:cs="Times New Roman"/>
                <w:sz w:val="20"/>
                <w:szCs w:val="20"/>
                <w:lang w:eastAsia="ru-RU"/>
              </w:rPr>
              <w:t xml:space="preserve"> </w:t>
            </w:r>
            <w:r w:rsidR="003015C4" w:rsidRPr="00E136D9">
              <w:rPr>
                <w:rFonts w:ascii="Times New Roman" w:eastAsia="Times New Roman" w:hAnsi="Times New Roman" w:cs="Times New Roman"/>
                <w:sz w:val="20"/>
                <w:szCs w:val="20"/>
                <w:lang w:eastAsia="ru-RU"/>
              </w:rPr>
              <w:t>Переведено в электронный вид 1266 единиц хранения. Оказано 4478 муниципальные услуги (выдано архивных копий, выписок, справок и информационных писем). Подготовлены 4 выставки, 6 семинаров</w:t>
            </w:r>
            <w:r w:rsidR="0079135E" w:rsidRPr="00E136D9">
              <w:rPr>
                <w:rFonts w:ascii="Times New Roman" w:eastAsia="Times New Roman" w:hAnsi="Times New Roman" w:cs="Times New Roman"/>
                <w:sz w:val="20"/>
                <w:szCs w:val="20"/>
                <w:lang w:eastAsia="ru-RU"/>
              </w:rPr>
              <w:t>.</w:t>
            </w:r>
          </w:p>
        </w:tc>
        <w:tc>
          <w:tcPr>
            <w:tcW w:w="1383" w:type="dxa"/>
            <w:tcBorders>
              <w:top w:val="nil"/>
              <w:left w:val="nil"/>
              <w:bottom w:val="single" w:sz="4" w:space="0" w:color="auto"/>
              <w:right w:val="single" w:sz="4" w:space="0" w:color="auto"/>
            </w:tcBorders>
            <w:shd w:val="clear" w:color="auto" w:fill="auto"/>
            <w:hideMark/>
          </w:tcPr>
          <w:p w14:paraId="5D88595E" w14:textId="77777777" w:rsidR="00A919FD" w:rsidRPr="00E136D9" w:rsidRDefault="00A919FD" w:rsidP="00A919FD">
            <w:pPr>
              <w:spacing w:after="0" w:line="240" w:lineRule="auto"/>
              <w:jc w:val="right"/>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0,00</w:t>
            </w:r>
          </w:p>
        </w:tc>
      </w:tr>
      <w:tr w:rsidR="00E136D9" w:rsidRPr="00E136D9" w14:paraId="43952EAB" w14:textId="77777777" w:rsidTr="00345976">
        <w:trPr>
          <w:trHeight w:val="597"/>
        </w:trPr>
        <w:tc>
          <w:tcPr>
            <w:tcW w:w="709" w:type="dxa"/>
            <w:vMerge w:val="restart"/>
            <w:tcBorders>
              <w:top w:val="nil"/>
              <w:left w:val="single" w:sz="4" w:space="0" w:color="auto"/>
              <w:bottom w:val="single" w:sz="4" w:space="0" w:color="000000"/>
              <w:right w:val="single" w:sz="4" w:space="0" w:color="auto"/>
            </w:tcBorders>
            <w:shd w:val="clear" w:color="000000" w:fill="F2F2F2"/>
            <w:noWrap/>
            <w:hideMark/>
          </w:tcPr>
          <w:p w14:paraId="748BCBD4" w14:textId="77777777" w:rsidR="00A526C1" w:rsidRPr="00E136D9" w:rsidRDefault="00A526C1" w:rsidP="00A526C1">
            <w:pPr>
              <w:spacing w:after="0" w:line="240" w:lineRule="auto"/>
              <w:jc w:val="center"/>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12.4.</w:t>
            </w:r>
          </w:p>
        </w:tc>
        <w:tc>
          <w:tcPr>
            <w:tcW w:w="5846" w:type="dxa"/>
            <w:tcBorders>
              <w:top w:val="nil"/>
              <w:left w:val="nil"/>
              <w:bottom w:val="single" w:sz="4" w:space="0" w:color="auto"/>
              <w:right w:val="single" w:sz="4" w:space="0" w:color="auto"/>
            </w:tcBorders>
            <w:shd w:val="clear" w:color="000000" w:fill="F2F2F2"/>
            <w:hideMark/>
          </w:tcPr>
          <w:p w14:paraId="32177F59" w14:textId="77777777" w:rsidR="00A526C1" w:rsidRPr="00E136D9" w:rsidRDefault="00A526C1" w:rsidP="00A526C1">
            <w:pPr>
              <w:spacing w:after="0" w:line="240" w:lineRule="auto"/>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Подпрограмма: 4 «Территориальное развитие в сфере архитектуры и градостроительства в Рузском городском округе» на 2018-2022 годы</w:t>
            </w:r>
          </w:p>
        </w:tc>
        <w:tc>
          <w:tcPr>
            <w:tcW w:w="1417" w:type="dxa"/>
            <w:tcBorders>
              <w:top w:val="nil"/>
              <w:left w:val="nil"/>
              <w:bottom w:val="single" w:sz="4" w:space="0" w:color="auto"/>
              <w:right w:val="single" w:sz="4" w:space="0" w:color="auto"/>
            </w:tcBorders>
            <w:shd w:val="clear" w:color="000000" w:fill="F2F2F2"/>
            <w:noWrap/>
          </w:tcPr>
          <w:p w14:paraId="4A7D5292" w14:textId="77777777" w:rsidR="00A526C1" w:rsidRPr="00E136D9" w:rsidRDefault="00A526C1" w:rsidP="00A526C1">
            <w:pPr>
              <w:spacing w:after="0" w:line="240" w:lineRule="auto"/>
              <w:jc w:val="right"/>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4 119,10</w:t>
            </w:r>
          </w:p>
        </w:tc>
        <w:tc>
          <w:tcPr>
            <w:tcW w:w="1276" w:type="dxa"/>
            <w:tcBorders>
              <w:top w:val="nil"/>
              <w:left w:val="nil"/>
              <w:bottom w:val="single" w:sz="4" w:space="0" w:color="auto"/>
              <w:right w:val="single" w:sz="4" w:space="0" w:color="auto"/>
            </w:tcBorders>
            <w:shd w:val="clear" w:color="000000" w:fill="F2F2F2"/>
            <w:noWrap/>
          </w:tcPr>
          <w:p w14:paraId="44D591B1" w14:textId="77777777" w:rsidR="00A526C1" w:rsidRPr="00E136D9" w:rsidRDefault="00A526C1" w:rsidP="00A526C1">
            <w:pPr>
              <w:spacing w:after="0" w:line="240" w:lineRule="auto"/>
              <w:jc w:val="right"/>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3 906,70</w:t>
            </w:r>
          </w:p>
        </w:tc>
        <w:tc>
          <w:tcPr>
            <w:tcW w:w="5245" w:type="dxa"/>
            <w:tcBorders>
              <w:top w:val="nil"/>
              <w:left w:val="nil"/>
              <w:bottom w:val="single" w:sz="4" w:space="0" w:color="auto"/>
              <w:right w:val="single" w:sz="4" w:space="0" w:color="auto"/>
            </w:tcBorders>
            <w:shd w:val="clear" w:color="000000" w:fill="F2F2F2"/>
            <w:hideMark/>
          </w:tcPr>
          <w:p w14:paraId="5043074B" w14:textId="77777777" w:rsidR="00A526C1" w:rsidRPr="00E136D9" w:rsidRDefault="00A526C1" w:rsidP="00A526C1">
            <w:pPr>
              <w:spacing w:after="0" w:line="240" w:lineRule="auto"/>
              <w:jc w:val="center"/>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94,8%</w:t>
            </w:r>
          </w:p>
        </w:tc>
        <w:tc>
          <w:tcPr>
            <w:tcW w:w="1383" w:type="dxa"/>
            <w:tcBorders>
              <w:top w:val="nil"/>
              <w:left w:val="nil"/>
              <w:bottom w:val="single" w:sz="4" w:space="0" w:color="auto"/>
              <w:right w:val="single" w:sz="4" w:space="0" w:color="auto"/>
            </w:tcBorders>
            <w:shd w:val="clear" w:color="000000" w:fill="F2F2F2"/>
          </w:tcPr>
          <w:p w14:paraId="367BB9D7" w14:textId="77777777" w:rsidR="00A526C1" w:rsidRPr="00E136D9" w:rsidRDefault="00A526C1" w:rsidP="00A526C1">
            <w:pPr>
              <w:spacing w:after="0" w:line="240" w:lineRule="auto"/>
              <w:jc w:val="right"/>
              <w:rPr>
                <w:rFonts w:ascii="Times New Roman" w:eastAsia="Times New Roman" w:hAnsi="Times New Roman" w:cs="Times New Roman"/>
                <w:b/>
                <w:bCs/>
                <w:sz w:val="20"/>
                <w:szCs w:val="20"/>
                <w:lang w:eastAsia="ru-RU"/>
              </w:rPr>
            </w:pPr>
            <w:r w:rsidRPr="00E136D9">
              <w:rPr>
                <w:rFonts w:ascii="Times New Roman" w:eastAsia="Times New Roman" w:hAnsi="Times New Roman" w:cs="Times New Roman"/>
                <w:b/>
                <w:bCs/>
                <w:sz w:val="20"/>
                <w:szCs w:val="20"/>
                <w:lang w:eastAsia="ru-RU"/>
              </w:rPr>
              <w:t>3 906,70</w:t>
            </w:r>
          </w:p>
        </w:tc>
      </w:tr>
      <w:tr w:rsidR="00E136D9" w:rsidRPr="00E136D9" w14:paraId="1F834791" w14:textId="77777777" w:rsidTr="00345976">
        <w:trPr>
          <w:trHeight w:val="270"/>
        </w:trPr>
        <w:tc>
          <w:tcPr>
            <w:tcW w:w="709" w:type="dxa"/>
            <w:vMerge/>
            <w:tcBorders>
              <w:top w:val="nil"/>
              <w:left w:val="single" w:sz="4" w:space="0" w:color="auto"/>
              <w:bottom w:val="single" w:sz="4" w:space="0" w:color="000000"/>
              <w:right w:val="single" w:sz="4" w:space="0" w:color="auto"/>
            </w:tcBorders>
            <w:vAlign w:val="center"/>
            <w:hideMark/>
          </w:tcPr>
          <w:p w14:paraId="4D2C2D7D" w14:textId="77777777" w:rsidR="00A526C1" w:rsidRPr="00E136D9" w:rsidRDefault="00A526C1" w:rsidP="00A526C1">
            <w:pPr>
              <w:spacing w:after="0" w:line="240" w:lineRule="auto"/>
              <w:rPr>
                <w:rFonts w:ascii="Times New Roman" w:eastAsia="Times New Roman" w:hAnsi="Times New Roman" w:cs="Times New Roman"/>
                <w:b/>
                <w:bCs/>
                <w:sz w:val="20"/>
                <w:szCs w:val="20"/>
                <w:lang w:eastAsia="ru-RU"/>
              </w:rPr>
            </w:pPr>
          </w:p>
        </w:tc>
        <w:tc>
          <w:tcPr>
            <w:tcW w:w="5846" w:type="dxa"/>
            <w:tcBorders>
              <w:top w:val="nil"/>
              <w:left w:val="nil"/>
              <w:bottom w:val="single" w:sz="4" w:space="0" w:color="auto"/>
              <w:right w:val="single" w:sz="4" w:space="0" w:color="auto"/>
            </w:tcBorders>
            <w:shd w:val="clear" w:color="000000" w:fill="F2F2F2"/>
            <w:noWrap/>
            <w:vAlign w:val="bottom"/>
            <w:hideMark/>
          </w:tcPr>
          <w:p w14:paraId="32D9E64F" w14:textId="77777777" w:rsidR="00A526C1" w:rsidRPr="00E136D9" w:rsidRDefault="00A526C1" w:rsidP="00A526C1">
            <w:pPr>
              <w:spacing w:after="0" w:line="240" w:lineRule="auto"/>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000000" w:fill="F2F2F2"/>
            <w:noWrap/>
          </w:tcPr>
          <w:p w14:paraId="6C652CA1" w14:textId="77777777" w:rsidR="00A526C1" w:rsidRPr="00E136D9" w:rsidRDefault="00A526C1" w:rsidP="00A526C1">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355,10</w:t>
            </w:r>
          </w:p>
        </w:tc>
        <w:tc>
          <w:tcPr>
            <w:tcW w:w="1276" w:type="dxa"/>
            <w:tcBorders>
              <w:top w:val="nil"/>
              <w:left w:val="nil"/>
              <w:bottom w:val="single" w:sz="4" w:space="0" w:color="auto"/>
              <w:right w:val="single" w:sz="4" w:space="0" w:color="auto"/>
            </w:tcBorders>
            <w:shd w:val="clear" w:color="000000" w:fill="F2F2F2"/>
            <w:noWrap/>
          </w:tcPr>
          <w:p w14:paraId="006E04B8" w14:textId="77777777" w:rsidR="00A526C1" w:rsidRPr="00E136D9" w:rsidRDefault="00A526C1" w:rsidP="00A526C1">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355,10</w:t>
            </w:r>
          </w:p>
        </w:tc>
        <w:tc>
          <w:tcPr>
            <w:tcW w:w="5245" w:type="dxa"/>
            <w:tcBorders>
              <w:top w:val="nil"/>
              <w:left w:val="nil"/>
              <w:bottom w:val="single" w:sz="4" w:space="0" w:color="auto"/>
              <w:right w:val="single" w:sz="4" w:space="0" w:color="auto"/>
            </w:tcBorders>
            <w:shd w:val="clear" w:color="000000" w:fill="F2F2F2"/>
            <w:hideMark/>
          </w:tcPr>
          <w:p w14:paraId="17B7AD6F" w14:textId="77777777" w:rsidR="00A526C1" w:rsidRPr="00E136D9" w:rsidRDefault="00A526C1" w:rsidP="00A526C1">
            <w:pPr>
              <w:spacing w:after="0" w:line="240" w:lineRule="auto"/>
              <w:jc w:val="center"/>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100%</w:t>
            </w:r>
          </w:p>
        </w:tc>
        <w:tc>
          <w:tcPr>
            <w:tcW w:w="1383" w:type="dxa"/>
            <w:tcBorders>
              <w:top w:val="nil"/>
              <w:left w:val="nil"/>
              <w:bottom w:val="single" w:sz="4" w:space="0" w:color="auto"/>
              <w:right w:val="single" w:sz="4" w:space="0" w:color="auto"/>
            </w:tcBorders>
            <w:shd w:val="clear" w:color="000000" w:fill="F2F2F2"/>
          </w:tcPr>
          <w:p w14:paraId="7C8543B4" w14:textId="77777777" w:rsidR="00A526C1" w:rsidRPr="00E136D9" w:rsidRDefault="00A526C1" w:rsidP="00A526C1">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355,10</w:t>
            </w:r>
          </w:p>
        </w:tc>
      </w:tr>
      <w:tr w:rsidR="00E136D9" w:rsidRPr="00E136D9" w14:paraId="19E2A087" w14:textId="77777777" w:rsidTr="00345976">
        <w:trPr>
          <w:trHeight w:val="270"/>
        </w:trPr>
        <w:tc>
          <w:tcPr>
            <w:tcW w:w="709" w:type="dxa"/>
            <w:vMerge/>
            <w:tcBorders>
              <w:top w:val="nil"/>
              <w:left w:val="single" w:sz="4" w:space="0" w:color="auto"/>
              <w:bottom w:val="single" w:sz="4" w:space="0" w:color="000000"/>
              <w:right w:val="single" w:sz="4" w:space="0" w:color="auto"/>
            </w:tcBorders>
            <w:vAlign w:val="center"/>
            <w:hideMark/>
          </w:tcPr>
          <w:p w14:paraId="0A5D4897" w14:textId="77777777" w:rsidR="00A526C1" w:rsidRPr="00E136D9" w:rsidRDefault="00A526C1" w:rsidP="00A526C1">
            <w:pPr>
              <w:spacing w:after="0" w:line="240" w:lineRule="auto"/>
              <w:rPr>
                <w:rFonts w:ascii="Times New Roman" w:eastAsia="Times New Roman" w:hAnsi="Times New Roman" w:cs="Times New Roman"/>
                <w:b/>
                <w:bCs/>
                <w:sz w:val="20"/>
                <w:szCs w:val="20"/>
                <w:lang w:eastAsia="ru-RU"/>
              </w:rPr>
            </w:pPr>
          </w:p>
        </w:tc>
        <w:tc>
          <w:tcPr>
            <w:tcW w:w="5846" w:type="dxa"/>
            <w:tcBorders>
              <w:top w:val="nil"/>
              <w:left w:val="nil"/>
              <w:bottom w:val="single" w:sz="4" w:space="0" w:color="auto"/>
              <w:right w:val="single" w:sz="4" w:space="0" w:color="auto"/>
            </w:tcBorders>
            <w:shd w:val="clear" w:color="000000" w:fill="F2F2F2"/>
            <w:hideMark/>
          </w:tcPr>
          <w:p w14:paraId="37B68433" w14:textId="77777777" w:rsidR="00A526C1" w:rsidRPr="00E136D9" w:rsidRDefault="00A526C1" w:rsidP="00A526C1">
            <w:pPr>
              <w:spacing w:after="0" w:line="240" w:lineRule="auto"/>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средства бюджета Московской области</w:t>
            </w:r>
          </w:p>
        </w:tc>
        <w:tc>
          <w:tcPr>
            <w:tcW w:w="1417" w:type="dxa"/>
            <w:tcBorders>
              <w:top w:val="nil"/>
              <w:left w:val="nil"/>
              <w:bottom w:val="single" w:sz="4" w:space="0" w:color="auto"/>
              <w:right w:val="single" w:sz="4" w:space="0" w:color="auto"/>
            </w:tcBorders>
            <w:shd w:val="clear" w:color="000000" w:fill="F2F2F2"/>
            <w:noWrap/>
          </w:tcPr>
          <w:p w14:paraId="6FFA6CF8" w14:textId="77777777" w:rsidR="00A526C1" w:rsidRPr="00E136D9" w:rsidRDefault="00A526C1" w:rsidP="00A526C1">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3 764,00</w:t>
            </w:r>
          </w:p>
        </w:tc>
        <w:tc>
          <w:tcPr>
            <w:tcW w:w="1276" w:type="dxa"/>
            <w:tcBorders>
              <w:top w:val="nil"/>
              <w:left w:val="nil"/>
              <w:bottom w:val="single" w:sz="4" w:space="0" w:color="auto"/>
              <w:right w:val="single" w:sz="4" w:space="0" w:color="auto"/>
            </w:tcBorders>
            <w:shd w:val="clear" w:color="000000" w:fill="F2F2F2"/>
            <w:noWrap/>
          </w:tcPr>
          <w:p w14:paraId="75335B21" w14:textId="77777777" w:rsidR="00A526C1" w:rsidRPr="00E136D9" w:rsidRDefault="00A526C1" w:rsidP="00A526C1">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3 551,60</w:t>
            </w:r>
          </w:p>
        </w:tc>
        <w:tc>
          <w:tcPr>
            <w:tcW w:w="5245" w:type="dxa"/>
            <w:tcBorders>
              <w:top w:val="nil"/>
              <w:left w:val="nil"/>
              <w:bottom w:val="single" w:sz="4" w:space="0" w:color="auto"/>
              <w:right w:val="single" w:sz="4" w:space="0" w:color="auto"/>
            </w:tcBorders>
            <w:shd w:val="clear" w:color="000000" w:fill="F2F2F2"/>
            <w:hideMark/>
          </w:tcPr>
          <w:p w14:paraId="4E3BF6B3" w14:textId="77777777" w:rsidR="00A526C1" w:rsidRPr="00E136D9" w:rsidRDefault="00A526C1" w:rsidP="00A526C1">
            <w:pPr>
              <w:spacing w:after="0" w:line="240" w:lineRule="auto"/>
              <w:jc w:val="center"/>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94,4%</w:t>
            </w:r>
          </w:p>
        </w:tc>
        <w:tc>
          <w:tcPr>
            <w:tcW w:w="1383" w:type="dxa"/>
            <w:tcBorders>
              <w:top w:val="nil"/>
              <w:left w:val="nil"/>
              <w:bottom w:val="single" w:sz="4" w:space="0" w:color="auto"/>
              <w:right w:val="single" w:sz="4" w:space="0" w:color="auto"/>
            </w:tcBorders>
            <w:shd w:val="clear" w:color="000000" w:fill="F2F2F2"/>
          </w:tcPr>
          <w:p w14:paraId="6D7418A7" w14:textId="77777777" w:rsidR="00A526C1" w:rsidRPr="00E136D9" w:rsidRDefault="00A526C1" w:rsidP="00A526C1">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3 551,60</w:t>
            </w:r>
          </w:p>
        </w:tc>
      </w:tr>
      <w:tr w:rsidR="00A919FD" w:rsidRPr="00E136D9" w14:paraId="4F4D9526" w14:textId="77777777" w:rsidTr="00345976">
        <w:trPr>
          <w:trHeight w:val="814"/>
        </w:trPr>
        <w:tc>
          <w:tcPr>
            <w:tcW w:w="709" w:type="dxa"/>
            <w:tcBorders>
              <w:top w:val="nil"/>
              <w:left w:val="single" w:sz="4" w:space="0" w:color="auto"/>
              <w:bottom w:val="single" w:sz="4" w:space="0" w:color="auto"/>
              <w:right w:val="single" w:sz="4" w:space="0" w:color="auto"/>
            </w:tcBorders>
            <w:shd w:val="clear" w:color="auto" w:fill="auto"/>
            <w:noWrap/>
            <w:hideMark/>
          </w:tcPr>
          <w:p w14:paraId="26351736" w14:textId="77777777" w:rsidR="00A919FD" w:rsidRPr="00E136D9" w:rsidRDefault="00A919FD" w:rsidP="00A919FD">
            <w:pPr>
              <w:spacing w:after="0" w:line="240" w:lineRule="auto"/>
              <w:rPr>
                <w:rFonts w:ascii="Times New Roman" w:eastAsia="Times New Roman" w:hAnsi="Times New Roman" w:cs="Times New Roman"/>
                <w:sz w:val="20"/>
                <w:szCs w:val="20"/>
                <w:lang w:eastAsia="ru-RU"/>
              </w:rPr>
            </w:pPr>
            <w:r w:rsidRPr="00E136D9">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DC846FC" w14:textId="77777777" w:rsidR="00A919FD" w:rsidRPr="00E136D9" w:rsidRDefault="00A919FD" w:rsidP="00A919FD">
            <w:pPr>
              <w:spacing w:after="0" w:line="240" w:lineRule="auto"/>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Основное мероприятие: 1 Осуществление мероприятий, обеспечивающих достижение целей политики пространственного развития Рузского городского округа средствами архитектуры и градостроительства</w:t>
            </w:r>
          </w:p>
        </w:tc>
        <w:tc>
          <w:tcPr>
            <w:tcW w:w="1417" w:type="dxa"/>
            <w:tcBorders>
              <w:top w:val="nil"/>
              <w:left w:val="nil"/>
              <w:bottom w:val="single" w:sz="4" w:space="0" w:color="auto"/>
              <w:right w:val="single" w:sz="4" w:space="0" w:color="auto"/>
            </w:tcBorders>
            <w:shd w:val="clear" w:color="auto" w:fill="auto"/>
            <w:noWrap/>
            <w:hideMark/>
          </w:tcPr>
          <w:p w14:paraId="67581F9D" w14:textId="77777777" w:rsidR="00A919FD" w:rsidRPr="00E136D9" w:rsidRDefault="00A919FD"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3AC1C3B8" w14:textId="77777777" w:rsidR="00A919FD" w:rsidRPr="00E136D9" w:rsidRDefault="00A919FD"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0,00</w:t>
            </w:r>
          </w:p>
        </w:tc>
        <w:tc>
          <w:tcPr>
            <w:tcW w:w="5245" w:type="dxa"/>
            <w:tcBorders>
              <w:top w:val="nil"/>
              <w:left w:val="nil"/>
              <w:bottom w:val="single" w:sz="4" w:space="0" w:color="auto"/>
              <w:right w:val="single" w:sz="4" w:space="0" w:color="auto"/>
            </w:tcBorders>
            <w:shd w:val="clear" w:color="auto" w:fill="auto"/>
            <w:noWrap/>
            <w:hideMark/>
          </w:tcPr>
          <w:p w14:paraId="367E4316" w14:textId="77777777" w:rsidR="00A919FD" w:rsidRPr="00E136D9" w:rsidRDefault="00A919FD" w:rsidP="00A919FD">
            <w:pPr>
              <w:spacing w:after="0" w:line="240" w:lineRule="auto"/>
              <w:jc w:val="center"/>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w:t>
            </w:r>
          </w:p>
        </w:tc>
        <w:tc>
          <w:tcPr>
            <w:tcW w:w="1383" w:type="dxa"/>
            <w:tcBorders>
              <w:top w:val="nil"/>
              <w:left w:val="nil"/>
              <w:bottom w:val="single" w:sz="4" w:space="0" w:color="auto"/>
              <w:right w:val="single" w:sz="4" w:space="0" w:color="auto"/>
            </w:tcBorders>
            <w:shd w:val="clear" w:color="auto" w:fill="auto"/>
            <w:hideMark/>
          </w:tcPr>
          <w:p w14:paraId="24E06348" w14:textId="77777777" w:rsidR="00A919FD" w:rsidRPr="00E136D9" w:rsidRDefault="00A919FD" w:rsidP="00A919FD">
            <w:pPr>
              <w:spacing w:after="0" w:line="240" w:lineRule="auto"/>
              <w:jc w:val="right"/>
              <w:rPr>
                <w:rFonts w:ascii="Times New Roman" w:eastAsia="Times New Roman" w:hAnsi="Times New Roman" w:cs="Times New Roman"/>
                <w:b/>
                <w:bCs/>
                <w:i/>
                <w:iCs/>
                <w:sz w:val="20"/>
                <w:szCs w:val="20"/>
                <w:lang w:eastAsia="ru-RU"/>
              </w:rPr>
            </w:pPr>
            <w:r w:rsidRPr="00E136D9">
              <w:rPr>
                <w:rFonts w:ascii="Times New Roman" w:eastAsia="Times New Roman" w:hAnsi="Times New Roman" w:cs="Times New Roman"/>
                <w:b/>
                <w:bCs/>
                <w:i/>
                <w:iCs/>
                <w:sz w:val="20"/>
                <w:szCs w:val="20"/>
                <w:lang w:eastAsia="ru-RU"/>
              </w:rPr>
              <w:t>0,00</w:t>
            </w:r>
          </w:p>
        </w:tc>
      </w:tr>
      <w:tr w:rsidR="00035C65" w:rsidRPr="00035C65" w14:paraId="4FC90CE5" w14:textId="77777777" w:rsidTr="00345976">
        <w:trPr>
          <w:trHeight w:val="556"/>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5FC465" w14:textId="77777777" w:rsidR="00A919FD" w:rsidRPr="00035C65" w:rsidRDefault="00A919FD"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6AFE3E9D" w14:textId="77777777" w:rsidR="00A919FD" w:rsidRPr="00035C65" w:rsidRDefault="00A919FD"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1.1 Обеспечение утверждения проекта Генерального плана Рузского городского округа</w:t>
            </w:r>
          </w:p>
        </w:tc>
        <w:tc>
          <w:tcPr>
            <w:tcW w:w="1417" w:type="dxa"/>
            <w:tcBorders>
              <w:top w:val="single" w:sz="4" w:space="0" w:color="auto"/>
              <w:left w:val="nil"/>
              <w:bottom w:val="single" w:sz="4" w:space="0" w:color="auto"/>
              <w:right w:val="single" w:sz="4" w:space="0" w:color="auto"/>
            </w:tcBorders>
            <w:shd w:val="clear" w:color="auto" w:fill="auto"/>
            <w:noWrap/>
            <w:hideMark/>
          </w:tcPr>
          <w:p w14:paraId="36B50AD7"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5A6DB30B"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hideMark/>
          </w:tcPr>
          <w:p w14:paraId="3D7A9E23" w14:textId="77777777" w:rsidR="00A919FD" w:rsidRPr="00035C65" w:rsidRDefault="00035C65"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Утвержден Генеральный план Рузского городского округа Московской области</w:t>
            </w:r>
          </w:p>
        </w:tc>
        <w:tc>
          <w:tcPr>
            <w:tcW w:w="1383" w:type="dxa"/>
            <w:tcBorders>
              <w:top w:val="single" w:sz="4" w:space="0" w:color="auto"/>
              <w:left w:val="nil"/>
              <w:bottom w:val="single" w:sz="4" w:space="0" w:color="auto"/>
              <w:right w:val="single" w:sz="4" w:space="0" w:color="auto"/>
            </w:tcBorders>
            <w:shd w:val="clear" w:color="auto" w:fill="auto"/>
            <w:hideMark/>
          </w:tcPr>
          <w:p w14:paraId="24118932"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r>
      <w:tr w:rsidR="00035C65" w:rsidRPr="00035C65" w14:paraId="41343FE9" w14:textId="77777777" w:rsidTr="00345976">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F007CD6" w14:textId="77777777" w:rsidR="00A919FD" w:rsidRPr="00035C65" w:rsidRDefault="00A919FD"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00C2212C" w14:textId="77777777" w:rsidR="00A919FD" w:rsidRPr="00035C65" w:rsidRDefault="00A919FD"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1.2 Обеспечение проведения публичных слушаний по проекту Генерального плана Рузского городского округа</w:t>
            </w:r>
          </w:p>
        </w:tc>
        <w:tc>
          <w:tcPr>
            <w:tcW w:w="1417" w:type="dxa"/>
            <w:tcBorders>
              <w:top w:val="single" w:sz="4" w:space="0" w:color="auto"/>
              <w:left w:val="nil"/>
              <w:bottom w:val="single" w:sz="4" w:space="0" w:color="auto"/>
              <w:right w:val="single" w:sz="4" w:space="0" w:color="auto"/>
            </w:tcBorders>
            <w:shd w:val="clear" w:color="auto" w:fill="auto"/>
            <w:noWrap/>
            <w:hideMark/>
          </w:tcPr>
          <w:p w14:paraId="327F392D"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55C142EC"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hideMark/>
          </w:tcPr>
          <w:p w14:paraId="72313953" w14:textId="77777777" w:rsidR="00A919FD" w:rsidRPr="00035C65" w:rsidRDefault="00035C65"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Проведены публичные слушания по проекту Генерального плана Рузского городского округа</w:t>
            </w:r>
          </w:p>
        </w:tc>
        <w:tc>
          <w:tcPr>
            <w:tcW w:w="1383" w:type="dxa"/>
            <w:tcBorders>
              <w:top w:val="single" w:sz="4" w:space="0" w:color="auto"/>
              <w:left w:val="nil"/>
              <w:bottom w:val="single" w:sz="4" w:space="0" w:color="auto"/>
              <w:right w:val="single" w:sz="4" w:space="0" w:color="auto"/>
            </w:tcBorders>
            <w:shd w:val="clear" w:color="auto" w:fill="auto"/>
            <w:hideMark/>
          </w:tcPr>
          <w:p w14:paraId="657128B9"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r>
      <w:tr w:rsidR="00A919FD" w:rsidRPr="00035C65" w14:paraId="7F21E7DA" w14:textId="77777777" w:rsidTr="00112BF4">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0C84AD68" w14:textId="77777777" w:rsidR="00A919FD" w:rsidRPr="00035C65" w:rsidRDefault="00A919FD"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8FD2780" w14:textId="77777777" w:rsidR="00A919FD" w:rsidRPr="00035C65" w:rsidRDefault="00A919FD"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1.3 Обеспечение утверждения проекта Правил землепользования и застройки Рузского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14:paraId="02E1469A"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175E210B"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11266517" w14:textId="77777777" w:rsidR="00A919FD" w:rsidRPr="00035C65" w:rsidRDefault="00035C65"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Утверждены Правила землепользования и застройки территории (части территории) Рузского городского округа</w:t>
            </w:r>
          </w:p>
        </w:tc>
        <w:tc>
          <w:tcPr>
            <w:tcW w:w="1383" w:type="dxa"/>
            <w:tcBorders>
              <w:top w:val="nil"/>
              <w:left w:val="nil"/>
              <w:bottom w:val="single" w:sz="4" w:space="0" w:color="auto"/>
              <w:right w:val="single" w:sz="4" w:space="0" w:color="auto"/>
            </w:tcBorders>
            <w:shd w:val="clear" w:color="auto" w:fill="auto"/>
            <w:hideMark/>
          </w:tcPr>
          <w:p w14:paraId="0900CF6B"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r>
      <w:tr w:rsidR="00035C65" w:rsidRPr="00035C65" w14:paraId="61A14A82" w14:textId="77777777" w:rsidTr="00112BF4">
        <w:trPr>
          <w:trHeight w:val="9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C887F0" w14:textId="77777777" w:rsidR="00A919FD" w:rsidRPr="00035C65" w:rsidRDefault="00A919FD"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lastRenderedPageBreak/>
              <w:t> </w:t>
            </w:r>
          </w:p>
        </w:tc>
        <w:tc>
          <w:tcPr>
            <w:tcW w:w="5846" w:type="dxa"/>
            <w:tcBorders>
              <w:top w:val="single" w:sz="4" w:space="0" w:color="auto"/>
              <w:left w:val="single" w:sz="4" w:space="0" w:color="auto"/>
              <w:bottom w:val="single" w:sz="4" w:space="0" w:color="auto"/>
              <w:right w:val="single" w:sz="4" w:space="0" w:color="auto"/>
            </w:tcBorders>
            <w:shd w:val="clear" w:color="auto" w:fill="auto"/>
            <w:hideMark/>
          </w:tcPr>
          <w:p w14:paraId="7213D1D5" w14:textId="77777777" w:rsidR="00A919FD" w:rsidRPr="00035C65" w:rsidRDefault="00A919FD"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1.4 Обеспечение проведения публичных слушаний по проекту Правил землепользования и застройки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7D65DBCD"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7AE3864"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1B623FB" w14:textId="77777777" w:rsidR="00A919FD" w:rsidRPr="00035C65" w:rsidRDefault="00035C65" w:rsidP="00A919FD">
            <w:pPr>
              <w:spacing w:after="0" w:line="240" w:lineRule="auto"/>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Проведены публичные слушания по внесению изменений в Правила землепользования и застройки территории (части территории) Рузского городского округа</w:t>
            </w:r>
            <w:r w:rsidRPr="00035C65">
              <w:rPr>
                <w:rFonts w:ascii="Times New Roman" w:eastAsia="Times New Roman" w:hAnsi="Times New Roman" w:cs="Times New Roman"/>
                <w:sz w:val="20"/>
                <w:szCs w:val="20"/>
                <w:lang w:eastAsia="ru-RU"/>
              </w:rPr>
              <w:tab/>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438F0AE2" w14:textId="77777777" w:rsidR="00A919FD" w:rsidRPr="00035C65" w:rsidRDefault="00A919FD" w:rsidP="00A919FD">
            <w:pPr>
              <w:spacing w:after="0" w:line="240" w:lineRule="auto"/>
              <w:jc w:val="right"/>
              <w:rPr>
                <w:rFonts w:ascii="Times New Roman" w:eastAsia="Times New Roman" w:hAnsi="Times New Roman" w:cs="Times New Roman"/>
                <w:sz w:val="20"/>
                <w:szCs w:val="20"/>
                <w:lang w:eastAsia="ru-RU"/>
              </w:rPr>
            </w:pPr>
            <w:r w:rsidRPr="00035C65">
              <w:rPr>
                <w:rFonts w:ascii="Times New Roman" w:eastAsia="Times New Roman" w:hAnsi="Times New Roman" w:cs="Times New Roman"/>
                <w:sz w:val="20"/>
                <w:szCs w:val="20"/>
                <w:lang w:eastAsia="ru-RU"/>
              </w:rPr>
              <w:t>0,00</w:t>
            </w:r>
          </w:p>
        </w:tc>
      </w:tr>
      <w:tr w:rsidR="00FC31F5" w:rsidRPr="00FC31F5" w14:paraId="6BB3366F" w14:textId="77777777" w:rsidTr="00112BF4">
        <w:trPr>
          <w:trHeight w:val="52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3B435DF" w14:textId="77777777" w:rsidR="00A919FD" w:rsidRPr="00FC31F5" w:rsidRDefault="00A919FD" w:rsidP="00A919FD">
            <w:pPr>
              <w:spacing w:after="0" w:line="240" w:lineRule="auto"/>
              <w:jc w:val="center"/>
              <w:rPr>
                <w:rFonts w:ascii="Times New Roman" w:eastAsia="Times New Roman" w:hAnsi="Times New Roman" w:cs="Times New Roman"/>
                <w:sz w:val="20"/>
                <w:szCs w:val="20"/>
                <w:lang w:eastAsia="ru-RU"/>
              </w:rPr>
            </w:pPr>
            <w:r w:rsidRPr="00FC31F5">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33835AEB" w14:textId="77777777" w:rsidR="00A919FD" w:rsidRPr="00FC31F5" w:rsidRDefault="00A919FD" w:rsidP="00A919FD">
            <w:pPr>
              <w:spacing w:after="0" w:line="240" w:lineRule="auto"/>
              <w:rPr>
                <w:rFonts w:ascii="Times New Roman" w:eastAsia="Times New Roman" w:hAnsi="Times New Roman" w:cs="Times New Roman"/>
                <w:b/>
                <w:bCs/>
                <w:i/>
                <w:iCs/>
                <w:sz w:val="20"/>
                <w:szCs w:val="20"/>
                <w:lang w:eastAsia="ru-RU"/>
              </w:rPr>
            </w:pPr>
            <w:r w:rsidRPr="00FC31F5">
              <w:rPr>
                <w:rFonts w:ascii="Times New Roman" w:eastAsia="Times New Roman" w:hAnsi="Times New Roman" w:cs="Times New Roman"/>
                <w:b/>
                <w:bCs/>
                <w:i/>
                <w:iCs/>
                <w:sz w:val="20"/>
                <w:szCs w:val="20"/>
                <w:lang w:eastAsia="ru-RU"/>
              </w:rPr>
              <w:t>Основное мероприятие: 2 Исполнение переданных государственных полномочий в сфере градостроительства</w:t>
            </w:r>
          </w:p>
        </w:tc>
        <w:tc>
          <w:tcPr>
            <w:tcW w:w="1417" w:type="dxa"/>
            <w:tcBorders>
              <w:top w:val="single" w:sz="4" w:space="0" w:color="auto"/>
              <w:left w:val="nil"/>
              <w:bottom w:val="single" w:sz="4" w:space="0" w:color="auto"/>
              <w:right w:val="single" w:sz="4" w:space="0" w:color="auto"/>
            </w:tcBorders>
            <w:shd w:val="clear" w:color="auto" w:fill="auto"/>
            <w:noWrap/>
          </w:tcPr>
          <w:p w14:paraId="5143B7F8" w14:textId="77777777" w:rsidR="00A919FD" w:rsidRPr="00FC31F5" w:rsidRDefault="00FC31F5" w:rsidP="00A919FD">
            <w:pPr>
              <w:spacing w:after="0" w:line="240" w:lineRule="auto"/>
              <w:jc w:val="right"/>
              <w:rPr>
                <w:rFonts w:ascii="Times New Roman" w:eastAsia="Times New Roman" w:hAnsi="Times New Roman" w:cs="Times New Roman"/>
                <w:b/>
                <w:bCs/>
                <w:i/>
                <w:iCs/>
                <w:sz w:val="20"/>
                <w:szCs w:val="20"/>
                <w:lang w:eastAsia="ru-RU"/>
              </w:rPr>
            </w:pPr>
            <w:r w:rsidRPr="00FC31F5">
              <w:rPr>
                <w:rFonts w:ascii="Times New Roman" w:eastAsia="Times New Roman" w:hAnsi="Times New Roman" w:cs="Times New Roman"/>
                <w:b/>
                <w:bCs/>
                <w:i/>
                <w:iCs/>
                <w:sz w:val="20"/>
                <w:szCs w:val="20"/>
                <w:lang w:eastAsia="ru-RU"/>
              </w:rPr>
              <w:t>4 119,10</w:t>
            </w:r>
          </w:p>
        </w:tc>
        <w:tc>
          <w:tcPr>
            <w:tcW w:w="1276" w:type="dxa"/>
            <w:tcBorders>
              <w:top w:val="single" w:sz="4" w:space="0" w:color="auto"/>
              <w:left w:val="nil"/>
              <w:bottom w:val="single" w:sz="4" w:space="0" w:color="auto"/>
              <w:right w:val="single" w:sz="4" w:space="0" w:color="auto"/>
            </w:tcBorders>
            <w:shd w:val="clear" w:color="auto" w:fill="auto"/>
            <w:noWrap/>
          </w:tcPr>
          <w:p w14:paraId="2DF593B0" w14:textId="77777777" w:rsidR="00A919FD" w:rsidRPr="00FC31F5" w:rsidRDefault="00FC31F5" w:rsidP="00A919FD">
            <w:pPr>
              <w:spacing w:after="0" w:line="240" w:lineRule="auto"/>
              <w:jc w:val="right"/>
              <w:rPr>
                <w:rFonts w:ascii="Times New Roman" w:eastAsia="Times New Roman" w:hAnsi="Times New Roman" w:cs="Times New Roman"/>
                <w:b/>
                <w:bCs/>
                <w:i/>
                <w:iCs/>
                <w:sz w:val="20"/>
                <w:szCs w:val="20"/>
                <w:lang w:eastAsia="ru-RU"/>
              </w:rPr>
            </w:pPr>
            <w:r w:rsidRPr="00FC31F5">
              <w:rPr>
                <w:rFonts w:ascii="Times New Roman" w:eastAsia="Times New Roman" w:hAnsi="Times New Roman" w:cs="Times New Roman"/>
                <w:b/>
                <w:bCs/>
                <w:i/>
                <w:iCs/>
                <w:sz w:val="20"/>
                <w:szCs w:val="20"/>
                <w:lang w:eastAsia="ru-RU"/>
              </w:rPr>
              <w:t>3 906,70</w:t>
            </w:r>
          </w:p>
        </w:tc>
        <w:tc>
          <w:tcPr>
            <w:tcW w:w="5245" w:type="dxa"/>
            <w:tcBorders>
              <w:top w:val="single" w:sz="4" w:space="0" w:color="auto"/>
              <w:left w:val="nil"/>
              <w:bottom w:val="single" w:sz="4" w:space="0" w:color="auto"/>
              <w:right w:val="single" w:sz="4" w:space="0" w:color="auto"/>
            </w:tcBorders>
            <w:shd w:val="clear" w:color="auto" w:fill="auto"/>
            <w:hideMark/>
          </w:tcPr>
          <w:p w14:paraId="412FA4AC" w14:textId="77777777" w:rsidR="00A919FD" w:rsidRPr="00FC31F5" w:rsidRDefault="00FC31F5" w:rsidP="00FC31F5">
            <w:pPr>
              <w:spacing w:after="0" w:line="240" w:lineRule="auto"/>
              <w:jc w:val="center"/>
              <w:rPr>
                <w:rFonts w:ascii="Times New Roman" w:eastAsia="Times New Roman" w:hAnsi="Times New Roman" w:cs="Times New Roman"/>
                <w:b/>
                <w:bCs/>
                <w:i/>
                <w:iCs/>
                <w:sz w:val="20"/>
                <w:szCs w:val="20"/>
                <w:lang w:eastAsia="ru-RU"/>
              </w:rPr>
            </w:pPr>
            <w:r w:rsidRPr="00FC31F5">
              <w:rPr>
                <w:rFonts w:ascii="Times New Roman" w:eastAsia="Times New Roman" w:hAnsi="Times New Roman" w:cs="Times New Roman"/>
                <w:b/>
                <w:bCs/>
                <w:i/>
                <w:iCs/>
                <w:sz w:val="20"/>
                <w:szCs w:val="20"/>
                <w:lang w:eastAsia="ru-RU"/>
              </w:rPr>
              <w:t>94</w:t>
            </w:r>
            <w:r w:rsidR="00A919FD" w:rsidRPr="00FC31F5">
              <w:rPr>
                <w:rFonts w:ascii="Times New Roman" w:eastAsia="Times New Roman" w:hAnsi="Times New Roman" w:cs="Times New Roman"/>
                <w:b/>
                <w:bCs/>
                <w:i/>
                <w:iCs/>
                <w:sz w:val="20"/>
                <w:szCs w:val="20"/>
                <w:lang w:eastAsia="ru-RU"/>
              </w:rPr>
              <w:t>,</w:t>
            </w:r>
            <w:r w:rsidRPr="00FC31F5">
              <w:rPr>
                <w:rFonts w:ascii="Times New Roman" w:eastAsia="Times New Roman" w:hAnsi="Times New Roman" w:cs="Times New Roman"/>
                <w:b/>
                <w:bCs/>
                <w:i/>
                <w:iCs/>
                <w:sz w:val="20"/>
                <w:szCs w:val="20"/>
                <w:lang w:eastAsia="ru-RU"/>
              </w:rPr>
              <w:t>8</w:t>
            </w:r>
            <w:r w:rsidR="00A919FD" w:rsidRPr="00FC31F5">
              <w:rPr>
                <w:rFonts w:ascii="Times New Roman" w:eastAsia="Times New Roman" w:hAnsi="Times New Roman" w:cs="Times New Roman"/>
                <w:b/>
                <w:bCs/>
                <w:i/>
                <w:iCs/>
                <w:sz w:val="20"/>
                <w:szCs w:val="20"/>
                <w:lang w:eastAsia="ru-RU"/>
              </w:rPr>
              <w:t>%</w:t>
            </w:r>
          </w:p>
        </w:tc>
        <w:tc>
          <w:tcPr>
            <w:tcW w:w="1383" w:type="dxa"/>
            <w:tcBorders>
              <w:top w:val="single" w:sz="4" w:space="0" w:color="auto"/>
              <w:left w:val="nil"/>
              <w:bottom w:val="single" w:sz="4" w:space="0" w:color="auto"/>
              <w:right w:val="single" w:sz="4" w:space="0" w:color="auto"/>
            </w:tcBorders>
            <w:shd w:val="clear" w:color="auto" w:fill="auto"/>
          </w:tcPr>
          <w:p w14:paraId="5BCD3D3D" w14:textId="77777777" w:rsidR="00A919FD" w:rsidRPr="00FC31F5" w:rsidRDefault="00FC31F5" w:rsidP="00A919FD">
            <w:pPr>
              <w:spacing w:after="0" w:line="240" w:lineRule="auto"/>
              <w:jc w:val="right"/>
              <w:rPr>
                <w:rFonts w:ascii="Times New Roman" w:eastAsia="Times New Roman" w:hAnsi="Times New Roman" w:cs="Times New Roman"/>
                <w:b/>
                <w:bCs/>
                <w:i/>
                <w:iCs/>
                <w:sz w:val="20"/>
                <w:szCs w:val="20"/>
                <w:lang w:eastAsia="ru-RU"/>
              </w:rPr>
            </w:pPr>
            <w:r w:rsidRPr="00FC31F5">
              <w:rPr>
                <w:rFonts w:ascii="Times New Roman" w:eastAsia="Times New Roman" w:hAnsi="Times New Roman" w:cs="Times New Roman"/>
                <w:b/>
                <w:bCs/>
                <w:i/>
                <w:iCs/>
                <w:sz w:val="20"/>
                <w:szCs w:val="20"/>
                <w:lang w:eastAsia="ru-RU"/>
              </w:rPr>
              <w:t>3 906,70</w:t>
            </w:r>
          </w:p>
        </w:tc>
      </w:tr>
      <w:tr w:rsidR="00FC31F5" w:rsidRPr="00FC31F5" w14:paraId="65E126F8" w14:textId="77777777" w:rsidTr="00345976">
        <w:trPr>
          <w:trHeight w:val="255"/>
        </w:trPr>
        <w:tc>
          <w:tcPr>
            <w:tcW w:w="709" w:type="dxa"/>
            <w:vMerge/>
            <w:tcBorders>
              <w:top w:val="nil"/>
              <w:left w:val="single" w:sz="4" w:space="0" w:color="auto"/>
              <w:bottom w:val="single" w:sz="4" w:space="0" w:color="000000"/>
              <w:right w:val="single" w:sz="4" w:space="0" w:color="auto"/>
            </w:tcBorders>
            <w:vAlign w:val="center"/>
            <w:hideMark/>
          </w:tcPr>
          <w:p w14:paraId="553C2208" w14:textId="77777777" w:rsidR="00A919FD" w:rsidRPr="00FC31F5" w:rsidRDefault="00A919FD" w:rsidP="00A919FD">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noWrap/>
            <w:hideMark/>
          </w:tcPr>
          <w:p w14:paraId="7EF26159" w14:textId="77777777" w:rsidR="00A919FD" w:rsidRPr="00FC31F5" w:rsidRDefault="00A919FD" w:rsidP="00A919FD">
            <w:pPr>
              <w:spacing w:after="0" w:line="240" w:lineRule="auto"/>
              <w:rPr>
                <w:rFonts w:ascii="Times New Roman" w:eastAsia="Times New Roman" w:hAnsi="Times New Roman" w:cs="Times New Roman"/>
                <w:i/>
                <w:iCs/>
                <w:sz w:val="20"/>
                <w:szCs w:val="20"/>
                <w:lang w:eastAsia="ru-RU"/>
              </w:rPr>
            </w:pPr>
            <w:r w:rsidRPr="00FC31F5">
              <w:rPr>
                <w:rFonts w:ascii="Times New Roman" w:eastAsia="Times New Roman" w:hAnsi="Times New Roman" w:cs="Times New Roman"/>
                <w:i/>
                <w:iCs/>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auto" w:fill="auto"/>
            <w:noWrap/>
          </w:tcPr>
          <w:p w14:paraId="338D885F" w14:textId="77777777" w:rsidR="00A919FD" w:rsidRPr="00FC31F5" w:rsidRDefault="00FC31F5" w:rsidP="00A919FD">
            <w:pPr>
              <w:spacing w:after="0" w:line="240" w:lineRule="auto"/>
              <w:jc w:val="right"/>
              <w:rPr>
                <w:rFonts w:ascii="Times New Roman" w:eastAsia="Times New Roman" w:hAnsi="Times New Roman" w:cs="Times New Roman"/>
                <w:i/>
                <w:iCs/>
                <w:sz w:val="20"/>
                <w:szCs w:val="20"/>
                <w:lang w:eastAsia="ru-RU"/>
              </w:rPr>
            </w:pPr>
            <w:r w:rsidRPr="00FC31F5">
              <w:rPr>
                <w:rFonts w:ascii="Times New Roman" w:eastAsia="Times New Roman" w:hAnsi="Times New Roman" w:cs="Times New Roman"/>
                <w:i/>
                <w:iCs/>
                <w:sz w:val="20"/>
                <w:szCs w:val="20"/>
                <w:lang w:eastAsia="ru-RU"/>
              </w:rPr>
              <w:t>355,10</w:t>
            </w:r>
          </w:p>
        </w:tc>
        <w:tc>
          <w:tcPr>
            <w:tcW w:w="1276" w:type="dxa"/>
            <w:tcBorders>
              <w:top w:val="nil"/>
              <w:left w:val="nil"/>
              <w:bottom w:val="single" w:sz="4" w:space="0" w:color="auto"/>
              <w:right w:val="single" w:sz="4" w:space="0" w:color="auto"/>
            </w:tcBorders>
            <w:shd w:val="clear" w:color="auto" w:fill="auto"/>
            <w:noWrap/>
          </w:tcPr>
          <w:p w14:paraId="57B573DC" w14:textId="77777777" w:rsidR="00A919FD" w:rsidRPr="00FC31F5" w:rsidRDefault="00FC31F5" w:rsidP="00A919FD">
            <w:pPr>
              <w:spacing w:after="0" w:line="240" w:lineRule="auto"/>
              <w:jc w:val="right"/>
              <w:rPr>
                <w:rFonts w:ascii="Times New Roman" w:eastAsia="Times New Roman" w:hAnsi="Times New Roman" w:cs="Times New Roman"/>
                <w:i/>
                <w:iCs/>
                <w:sz w:val="20"/>
                <w:szCs w:val="20"/>
                <w:lang w:eastAsia="ru-RU"/>
              </w:rPr>
            </w:pPr>
            <w:r w:rsidRPr="00FC31F5">
              <w:rPr>
                <w:rFonts w:ascii="Times New Roman" w:eastAsia="Times New Roman" w:hAnsi="Times New Roman" w:cs="Times New Roman"/>
                <w:i/>
                <w:iCs/>
                <w:sz w:val="20"/>
                <w:szCs w:val="20"/>
                <w:lang w:eastAsia="ru-RU"/>
              </w:rPr>
              <w:t>355,10</w:t>
            </w:r>
          </w:p>
        </w:tc>
        <w:tc>
          <w:tcPr>
            <w:tcW w:w="5245" w:type="dxa"/>
            <w:tcBorders>
              <w:top w:val="nil"/>
              <w:left w:val="nil"/>
              <w:bottom w:val="single" w:sz="4" w:space="0" w:color="auto"/>
              <w:right w:val="single" w:sz="4" w:space="0" w:color="auto"/>
            </w:tcBorders>
            <w:shd w:val="clear" w:color="auto" w:fill="auto"/>
            <w:hideMark/>
          </w:tcPr>
          <w:p w14:paraId="672AA679" w14:textId="77777777" w:rsidR="00A919FD" w:rsidRPr="00FC31F5" w:rsidRDefault="00FC31F5" w:rsidP="00A919FD">
            <w:pPr>
              <w:spacing w:after="0" w:line="240" w:lineRule="auto"/>
              <w:jc w:val="center"/>
              <w:rPr>
                <w:rFonts w:ascii="Times New Roman" w:eastAsia="Times New Roman" w:hAnsi="Times New Roman" w:cs="Times New Roman"/>
                <w:i/>
                <w:iCs/>
                <w:sz w:val="20"/>
                <w:szCs w:val="20"/>
                <w:lang w:eastAsia="ru-RU"/>
              </w:rPr>
            </w:pPr>
            <w:r w:rsidRPr="00FC31F5">
              <w:rPr>
                <w:rFonts w:ascii="Times New Roman" w:eastAsia="Times New Roman" w:hAnsi="Times New Roman" w:cs="Times New Roman"/>
                <w:i/>
                <w:iCs/>
                <w:sz w:val="20"/>
                <w:szCs w:val="20"/>
                <w:lang w:eastAsia="ru-RU"/>
              </w:rPr>
              <w:t>100</w:t>
            </w:r>
            <w:r w:rsidR="00A919FD" w:rsidRPr="00FC31F5">
              <w:rPr>
                <w:rFonts w:ascii="Times New Roman" w:eastAsia="Times New Roman" w:hAnsi="Times New Roman" w:cs="Times New Roman"/>
                <w:i/>
                <w:iCs/>
                <w:sz w:val="20"/>
                <w:szCs w:val="20"/>
                <w:lang w:eastAsia="ru-RU"/>
              </w:rPr>
              <w:t>%</w:t>
            </w:r>
          </w:p>
        </w:tc>
        <w:tc>
          <w:tcPr>
            <w:tcW w:w="1383" w:type="dxa"/>
            <w:tcBorders>
              <w:top w:val="nil"/>
              <w:left w:val="nil"/>
              <w:bottom w:val="single" w:sz="4" w:space="0" w:color="auto"/>
              <w:right w:val="single" w:sz="4" w:space="0" w:color="auto"/>
            </w:tcBorders>
            <w:shd w:val="clear" w:color="auto" w:fill="auto"/>
          </w:tcPr>
          <w:p w14:paraId="6A414AD8" w14:textId="77777777" w:rsidR="00A919FD" w:rsidRPr="00FC31F5" w:rsidRDefault="00FC31F5" w:rsidP="00A919FD">
            <w:pPr>
              <w:spacing w:after="0" w:line="240" w:lineRule="auto"/>
              <w:jc w:val="right"/>
              <w:rPr>
                <w:rFonts w:ascii="Times New Roman" w:eastAsia="Times New Roman" w:hAnsi="Times New Roman" w:cs="Times New Roman"/>
                <w:i/>
                <w:iCs/>
                <w:sz w:val="20"/>
                <w:szCs w:val="20"/>
                <w:lang w:eastAsia="ru-RU"/>
              </w:rPr>
            </w:pPr>
            <w:r w:rsidRPr="00FC31F5">
              <w:rPr>
                <w:rFonts w:ascii="Times New Roman" w:eastAsia="Times New Roman" w:hAnsi="Times New Roman" w:cs="Times New Roman"/>
                <w:i/>
                <w:iCs/>
                <w:sz w:val="20"/>
                <w:szCs w:val="20"/>
                <w:lang w:eastAsia="ru-RU"/>
              </w:rPr>
              <w:t>355,10</w:t>
            </w:r>
          </w:p>
        </w:tc>
      </w:tr>
      <w:tr w:rsidR="00FC31F5" w:rsidRPr="00FC31F5" w14:paraId="0BAB2F19" w14:textId="77777777" w:rsidTr="00345976">
        <w:trPr>
          <w:trHeight w:val="255"/>
        </w:trPr>
        <w:tc>
          <w:tcPr>
            <w:tcW w:w="709" w:type="dxa"/>
            <w:vMerge/>
            <w:tcBorders>
              <w:top w:val="nil"/>
              <w:left w:val="single" w:sz="4" w:space="0" w:color="auto"/>
              <w:bottom w:val="single" w:sz="4" w:space="0" w:color="000000"/>
              <w:right w:val="single" w:sz="4" w:space="0" w:color="auto"/>
            </w:tcBorders>
            <w:vAlign w:val="center"/>
            <w:hideMark/>
          </w:tcPr>
          <w:p w14:paraId="09A0E485" w14:textId="77777777" w:rsidR="00A919FD" w:rsidRPr="00FC31F5" w:rsidRDefault="00A919FD" w:rsidP="00A919FD">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hideMark/>
          </w:tcPr>
          <w:p w14:paraId="7C6B6F6B" w14:textId="77777777" w:rsidR="00A919FD" w:rsidRPr="00FC31F5" w:rsidRDefault="00A919FD" w:rsidP="00A919FD">
            <w:pPr>
              <w:spacing w:after="0" w:line="240" w:lineRule="auto"/>
              <w:rPr>
                <w:rFonts w:ascii="Times New Roman" w:eastAsia="Times New Roman" w:hAnsi="Times New Roman" w:cs="Times New Roman"/>
                <w:i/>
                <w:iCs/>
                <w:sz w:val="20"/>
                <w:szCs w:val="20"/>
                <w:lang w:eastAsia="ru-RU"/>
              </w:rPr>
            </w:pPr>
            <w:r w:rsidRPr="00FC31F5">
              <w:rPr>
                <w:rFonts w:ascii="Times New Roman" w:eastAsia="Times New Roman" w:hAnsi="Times New Roman" w:cs="Times New Roman"/>
                <w:i/>
                <w:iCs/>
                <w:sz w:val="20"/>
                <w:szCs w:val="20"/>
                <w:lang w:eastAsia="ru-RU"/>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tcPr>
          <w:p w14:paraId="409E6969" w14:textId="77777777" w:rsidR="00A919FD" w:rsidRPr="00FC31F5" w:rsidRDefault="00FC31F5" w:rsidP="00A919FD">
            <w:pPr>
              <w:spacing w:after="0" w:line="240" w:lineRule="auto"/>
              <w:jc w:val="right"/>
              <w:rPr>
                <w:rFonts w:ascii="Times New Roman" w:eastAsia="Times New Roman" w:hAnsi="Times New Roman" w:cs="Times New Roman"/>
                <w:i/>
                <w:iCs/>
                <w:sz w:val="20"/>
                <w:szCs w:val="20"/>
                <w:lang w:eastAsia="ru-RU"/>
              </w:rPr>
            </w:pPr>
            <w:r w:rsidRPr="00FC31F5">
              <w:rPr>
                <w:rFonts w:ascii="Times New Roman" w:eastAsia="Times New Roman" w:hAnsi="Times New Roman" w:cs="Times New Roman"/>
                <w:i/>
                <w:iCs/>
                <w:sz w:val="20"/>
                <w:szCs w:val="20"/>
                <w:lang w:eastAsia="ru-RU"/>
              </w:rPr>
              <w:t>3 764,00</w:t>
            </w:r>
          </w:p>
        </w:tc>
        <w:tc>
          <w:tcPr>
            <w:tcW w:w="1276" w:type="dxa"/>
            <w:tcBorders>
              <w:top w:val="nil"/>
              <w:left w:val="nil"/>
              <w:bottom w:val="single" w:sz="4" w:space="0" w:color="auto"/>
              <w:right w:val="single" w:sz="4" w:space="0" w:color="auto"/>
            </w:tcBorders>
            <w:shd w:val="clear" w:color="auto" w:fill="auto"/>
            <w:noWrap/>
          </w:tcPr>
          <w:p w14:paraId="183EBFA2" w14:textId="77777777" w:rsidR="00A919FD" w:rsidRPr="00FC31F5" w:rsidRDefault="00FC31F5" w:rsidP="00A919FD">
            <w:pPr>
              <w:spacing w:after="0" w:line="240" w:lineRule="auto"/>
              <w:jc w:val="right"/>
              <w:rPr>
                <w:rFonts w:ascii="Times New Roman" w:eastAsia="Times New Roman" w:hAnsi="Times New Roman" w:cs="Times New Roman"/>
                <w:i/>
                <w:iCs/>
                <w:sz w:val="20"/>
                <w:szCs w:val="20"/>
                <w:lang w:eastAsia="ru-RU"/>
              </w:rPr>
            </w:pPr>
            <w:r w:rsidRPr="00FC31F5">
              <w:rPr>
                <w:rFonts w:ascii="Times New Roman" w:eastAsia="Times New Roman" w:hAnsi="Times New Roman" w:cs="Times New Roman"/>
                <w:i/>
                <w:iCs/>
                <w:sz w:val="20"/>
                <w:szCs w:val="20"/>
                <w:lang w:eastAsia="ru-RU"/>
              </w:rPr>
              <w:t>3 551,60</w:t>
            </w:r>
          </w:p>
        </w:tc>
        <w:tc>
          <w:tcPr>
            <w:tcW w:w="5245" w:type="dxa"/>
            <w:tcBorders>
              <w:top w:val="nil"/>
              <w:left w:val="nil"/>
              <w:bottom w:val="single" w:sz="4" w:space="0" w:color="auto"/>
              <w:right w:val="single" w:sz="4" w:space="0" w:color="auto"/>
            </w:tcBorders>
            <w:shd w:val="clear" w:color="auto" w:fill="auto"/>
            <w:hideMark/>
          </w:tcPr>
          <w:p w14:paraId="3A4A5F34" w14:textId="77777777" w:rsidR="00A919FD" w:rsidRPr="00FC31F5" w:rsidRDefault="00FC31F5" w:rsidP="00FC31F5">
            <w:pPr>
              <w:spacing w:after="0" w:line="240" w:lineRule="auto"/>
              <w:jc w:val="center"/>
              <w:rPr>
                <w:rFonts w:ascii="Times New Roman" w:eastAsia="Times New Roman" w:hAnsi="Times New Roman" w:cs="Times New Roman"/>
                <w:i/>
                <w:iCs/>
                <w:sz w:val="20"/>
                <w:szCs w:val="20"/>
                <w:lang w:eastAsia="ru-RU"/>
              </w:rPr>
            </w:pPr>
            <w:r w:rsidRPr="00FC31F5">
              <w:rPr>
                <w:rFonts w:ascii="Times New Roman" w:eastAsia="Times New Roman" w:hAnsi="Times New Roman" w:cs="Times New Roman"/>
                <w:i/>
                <w:iCs/>
                <w:sz w:val="20"/>
                <w:szCs w:val="20"/>
                <w:lang w:eastAsia="ru-RU"/>
              </w:rPr>
              <w:t>94</w:t>
            </w:r>
            <w:r w:rsidR="00A919FD" w:rsidRPr="00FC31F5">
              <w:rPr>
                <w:rFonts w:ascii="Times New Roman" w:eastAsia="Times New Roman" w:hAnsi="Times New Roman" w:cs="Times New Roman"/>
                <w:i/>
                <w:iCs/>
                <w:sz w:val="20"/>
                <w:szCs w:val="20"/>
                <w:lang w:eastAsia="ru-RU"/>
              </w:rPr>
              <w:t>,</w:t>
            </w:r>
            <w:r w:rsidRPr="00FC31F5">
              <w:rPr>
                <w:rFonts w:ascii="Times New Roman" w:eastAsia="Times New Roman" w:hAnsi="Times New Roman" w:cs="Times New Roman"/>
                <w:i/>
                <w:iCs/>
                <w:sz w:val="20"/>
                <w:szCs w:val="20"/>
                <w:lang w:eastAsia="ru-RU"/>
              </w:rPr>
              <w:t>4</w:t>
            </w:r>
            <w:r w:rsidR="00A919FD" w:rsidRPr="00FC31F5">
              <w:rPr>
                <w:rFonts w:ascii="Times New Roman" w:eastAsia="Times New Roman" w:hAnsi="Times New Roman" w:cs="Times New Roman"/>
                <w:i/>
                <w:iCs/>
                <w:sz w:val="20"/>
                <w:szCs w:val="20"/>
                <w:lang w:eastAsia="ru-RU"/>
              </w:rPr>
              <w:t>%</w:t>
            </w:r>
          </w:p>
        </w:tc>
        <w:tc>
          <w:tcPr>
            <w:tcW w:w="1383" w:type="dxa"/>
            <w:tcBorders>
              <w:top w:val="nil"/>
              <w:left w:val="nil"/>
              <w:bottom w:val="single" w:sz="4" w:space="0" w:color="auto"/>
              <w:right w:val="single" w:sz="4" w:space="0" w:color="auto"/>
            </w:tcBorders>
            <w:shd w:val="clear" w:color="auto" w:fill="auto"/>
          </w:tcPr>
          <w:p w14:paraId="52330DF4" w14:textId="77777777" w:rsidR="00A919FD" w:rsidRPr="00FC31F5" w:rsidRDefault="00FC31F5" w:rsidP="00A919FD">
            <w:pPr>
              <w:spacing w:after="0" w:line="240" w:lineRule="auto"/>
              <w:jc w:val="right"/>
              <w:rPr>
                <w:rFonts w:ascii="Times New Roman" w:eastAsia="Times New Roman" w:hAnsi="Times New Roman" w:cs="Times New Roman"/>
                <w:i/>
                <w:iCs/>
                <w:sz w:val="20"/>
                <w:szCs w:val="20"/>
                <w:lang w:eastAsia="ru-RU"/>
              </w:rPr>
            </w:pPr>
            <w:r w:rsidRPr="00FC31F5">
              <w:rPr>
                <w:rFonts w:ascii="Times New Roman" w:eastAsia="Times New Roman" w:hAnsi="Times New Roman" w:cs="Times New Roman"/>
                <w:i/>
                <w:iCs/>
                <w:sz w:val="20"/>
                <w:szCs w:val="20"/>
                <w:lang w:eastAsia="ru-RU"/>
              </w:rPr>
              <w:t>3 551,60</w:t>
            </w:r>
          </w:p>
        </w:tc>
      </w:tr>
      <w:tr w:rsidR="009C1A36" w:rsidRPr="009C1A36" w14:paraId="05370EC9" w14:textId="77777777" w:rsidTr="00345976">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14:paraId="413A834F" w14:textId="77777777" w:rsidR="009C1A36" w:rsidRPr="009C1A36" w:rsidRDefault="009C1A36" w:rsidP="00FC31F5">
            <w:pPr>
              <w:spacing w:after="0" w:line="240" w:lineRule="auto"/>
              <w:jc w:val="center"/>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CCC547F" w14:textId="77777777" w:rsidR="009C1A36" w:rsidRPr="009C1A36" w:rsidRDefault="009C1A36" w:rsidP="00FC31F5">
            <w:pPr>
              <w:spacing w:after="0" w:line="240" w:lineRule="auto"/>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2.1 Выплата заработной платы работникам отдела архитектуры</w:t>
            </w:r>
          </w:p>
        </w:tc>
        <w:tc>
          <w:tcPr>
            <w:tcW w:w="1417" w:type="dxa"/>
            <w:tcBorders>
              <w:top w:val="nil"/>
              <w:left w:val="nil"/>
              <w:bottom w:val="single" w:sz="4" w:space="0" w:color="auto"/>
              <w:right w:val="single" w:sz="4" w:space="0" w:color="auto"/>
            </w:tcBorders>
            <w:shd w:val="clear" w:color="auto" w:fill="auto"/>
            <w:noWrap/>
          </w:tcPr>
          <w:p w14:paraId="45D2946E" w14:textId="77777777" w:rsidR="009C1A36" w:rsidRPr="009C1A36" w:rsidRDefault="009C1A36" w:rsidP="00FC31F5">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2 173,10</w:t>
            </w:r>
          </w:p>
        </w:tc>
        <w:tc>
          <w:tcPr>
            <w:tcW w:w="1276" w:type="dxa"/>
            <w:tcBorders>
              <w:top w:val="nil"/>
              <w:left w:val="nil"/>
              <w:bottom w:val="single" w:sz="4" w:space="0" w:color="auto"/>
              <w:right w:val="single" w:sz="4" w:space="0" w:color="auto"/>
            </w:tcBorders>
            <w:shd w:val="clear" w:color="auto" w:fill="auto"/>
            <w:noWrap/>
          </w:tcPr>
          <w:p w14:paraId="3A952963" w14:textId="77777777" w:rsidR="009C1A36" w:rsidRPr="009C1A36" w:rsidRDefault="009C1A36" w:rsidP="00FC31F5">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2 166,80</w:t>
            </w:r>
          </w:p>
        </w:tc>
        <w:tc>
          <w:tcPr>
            <w:tcW w:w="5245" w:type="dxa"/>
            <w:vMerge w:val="restart"/>
            <w:tcBorders>
              <w:top w:val="nil"/>
              <w:left w:val="nil"/>
              <w:right w:val="single" w:sz="4" w:space="0" w:color="auto"/>
            </w:tcBorders>
            <w:shd w:val="clear" w:color="auto" w:fill="auto"/>
            <w:hideMark/>
          </w:tcPr>
          <w:p w14:paraId="07618440" w14:textId="14505A37" w:rsidR="009C1A36" w:rsidRPr="009C1A36" w:rsidRDefault="009C1A36" w:rsidP="009C1A36">
            <w:pPr>
              <w:spacing w:after="0" w:line="240" w:lineRule="auto"/>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Выплачена заработная плата сотрудникам отдела архитектуры за 2019 год</w:t>
            </w:r>
          </w:p>
        </w:tc>
        <w:tc>
          <w:tcPr>
            <w:tcW w:w="1383" w:type="dxa"/>
            <w:tcBorders>
              <w:top w:val="nil"/>
              <w:left w:val="nil"/>
              <w:bottom w:val="single" w:sz="4" w:space="0" w:color="auto"/>
              <w:right w:val="single" w:sz="4" w:space="0" w:color="auto"/>
            </w:tcBorders>
            <w:shd w:val="clear" w:color="auto" w:fill="auto"/>
            <w:hideMark/>
          </w:tcPr>
          <w:p w14:paraId="431B3117" w14:textId="77777777" w:rsidR="009C1A36" w:rsidRPr="009C1A36" w:rsidRDefault="009C1A36" w:rsidP="00FC31F5">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2 166,80</w:t>
            </w:r>
          </w:p>
        </w:tc>
      </w:tr>
      <w:tr w:rsidR="009C1A36" w:rsidRPr="009C1A36" w14:paraId="6029C4A1" w14:textId="77777777" w:rsidTr="00345976">
        <w:trPr>
          <w:trHeight w:val="216"/>
        </w:trPr>
        <w:tc>
          <w:tcPr>
            <w:tcW w:w="709" w:type="dxa"/>
            <w:vMerge/>
            <w:tcBorders>
              <w:top w:val="nil"/>
              <w:left w:val="single" w:sz="4" w:space="0" w:color="auto"/>
              <w:bottom w:val="single" w:sz="4" w:space="0" w:color="000000"/>
              <w:right w:val="single" w:sz="4" w:space="0" w:color="auto"/>
            </w:tcBorders>
            <w:vAlign w:val="center"/>
            <w:hideMark/>
          </w:tcPr>
          <w:p w14:paraId="2C3ED6D0" w14:textId="77777777" w:rsidR="009C1A36" w:rsidRPr="009C1A36" w:rsidRDefault="009C1A36" w:rsidP="00FC31F5">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noWrap/>
            <w:hideMark/>
          </w:tcPr>
          <w:p w14:paraId="01C3C055" w14:textId="77777777" w:rsidR="009C1A36" w:rsidRPr="009C1A36" w:rsidRDefault="009C1A36" w:rsidP="00FC31F5">
            <w:pPr>
              <w:spacing w:after="0" w:line="240" w:lineRule="auto"/>
              <w:rPr>
                <w:rFonts w:ascii="Times New Roman" w:eastAsia="Times New Roman" w:hAnsi="Times New Roman" w:cs="Times New Roman"/>
                <w:i/>
                <w:iCs/>
                <w:sz w:val="20"/>
                <w:szCs w:val="20"/>
                <w:lang w:eastAsia="ru-RU"/>
              </w:rPr>
            </w:pPr>
            <w:r w:rsidRPr="009C1A36">
              <w:rPr>
                <w:rFonts w:ascii="Times New Roman" w:eastAsia="Times New Roman" w:hAnsi="Times New Roman" w:cs="Times New Roman"/>
                <w:i/>
                <w:iCs/>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auto" w:fill="auto"/>
            <w:noWrap/>
          </w:tcPr>
          <w:p w14:paraId="4DB63D64" w14:textId="77777777" w:rsidR="009C1A36" w:rsidRPr="009C1A36" w:rsidRDefault="009C1A36" w:rsidP="00FC31F5">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291,10</w:t>
            </w:r>
          </w:p>
        </w:tc>
        <w:tc>
          <w:tcPr>
            <w:tcW w:w="1276" w:type="dxa"/>
            <w:tcBorders>
              <w:top w:val="nil"/>
              <w:left w:val="nil"/>
              <w:bottom w:val="single" w:sz="4" w:space="0" w:color="auto"/>
              <w:right w:val="single" w:sz="4" w:space="0" w:color="auto"/>
            </w:tcBorders>
            <w:shd w:val="clear" w:color="auto" w:fill="auto"/>
            <w:noWrap/>
          </w:tcPr>
          <w:p w14:paraId="635E0E3A" w14:textId="77777777" w:rsidR="009C1A36" w:rsidRPr="009C1A36" w:rsidRDefault="009C1A36" w:rsidP="00FC31F5">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291,10</w:t>
            </w:r>
          </w:p>
        </w:tc>
        <w:tc>
          <w:tcPr>
            <w:tcW w:w="5245" w:type="dxa"/>
            <w:vMerge/>
            <w:tcBorders>
              <w:left w:val="nil"/>
              <w:right w:val="single" w:sz="4" w:space="0" w:color="auto"/>
            </w:tcBorders>
            <w:shd w:val="clear" w:color="auto" w:fill="auto"/>
          </w:tcPr>
          <w:p w14:paraId="2A54C34E" w14:textId="77777777" w:rsidR="009C1A36" w:rsidRPr="009C1A36" w:rsidRDefault="009C1A36" w:rsidP="00FC31F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hideMark/>
          </w:tcPr>
          <w:p w14:paraId="10D540F6" w14:textId="77777777" w:rsidR="009C1A36" w:rsidRPr="009C1A36" w:rsidRDefault="009C1A36" w:rsidP="00FC31F5">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291,10</w:t>
            </w:r>
          </w:p>
        </w:tc>
      </w:tr>
      <w:tr w:rsidR="009C1A36" w:rsidRPr="009C1A36" w14:paraId="5DD5DCA8" w14:textId="77777777" w:rsidTr="00345976">
        <w:trPr>
          <w:trHeight w:val="261"/>
        </w:trPr>
        <w:tc>
          <w:tcPr>
            <w:tcW w:w="709" w:type="dxa"/>
            <w:vMerge/>
            <w:tcBorders>
              <w:top w:val="nil"/>
              <w:left w:val="single" w:sz="4" w:space="0" w:color="auto"/>
              <w:bottom w:val="single" w:sz="4" w:space="0" w:color="auto"/>
              <w:right w:val="single" w:sz="4" w:space="0" w:color="auto"/>
            </w:tcBorders>
            <w:vAlign w:val="center"/>
            <w:hideMark/>
          </w:tcPr>
          <w:p w14:paraId="3D693539" w14:textId="77777777" w:rsidR="009C1A36" w:rsidRPr="009C1A36" w:rsidRDefault="009C1A36" w:rsidP="00FC31F5">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hideMark/>
          </w:tcPr>
          <w:p w14:paraId="082B924B" w14:textId="77777777" w:rsidR="009C1A36" w:rsidRPr="009C1A36" w:rsidRDefault="009C1A36" w:rsidP="00FC31F5">
            <w:pPr>
              <w:spacing w:after="0" w:line="240" w:lineRule="auto"/>
              <w:rPr>
                <w:rFonts w:ascii="Times New Roman" w:eastAsia="Times New Roman" w:hAnsi="Times New Roman" w:cs="Times New Roman"/>
                <w:i/>
                <w:iCs/>
                <w:sz w:val="20"/>
                <w:szCs w:val="20"/>
                <w:lang w:eastAsia="ru-RU"/>
              </w:rPr>
            </w:pPr>
            <w:r w:rsidRPr="009C1A36">
              <w:rPr>
                <w:rFonts w:ascii="Times New Roman" w:eastAsia="Times New Roman" w:hAnsi="Times New Roman" w:cs="Times New Roman"/>
                <w:i/>
                <w:iCs/>
                <w:sz w:val="20"/>
                <w:szCs w:val="20"/>
                <w:lang w:eastAsia="ru-RU"/>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tcPr>
          <w:p w14:paraId="0A97FEC6" w14:textId="77777777" w:rsidR="009C1A36" w:rsidRPr="009C1A36" w:rsidRDefault="009C1A36" w:rsidP="00FC31F5">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1 882,00</w:t>
            </w:r>
          </w:p>
        </w:tc>
        <w:tc>
          <w:tcPr>
            <w:tcW w:w="1276" w:type="dxa"/>
            <w:tcBorders>
              <w:top w:val="nil"/>
              <w:left w:val="nil"/>
              <w:bottom w:val="single" w:sz="4" w:space="0" w:color="auto"/>
              <w:right w:val="single" w:sz="4" w:space="0" w:color="auto"/>
            </w:tcBorders>
            <w:shd w:val="clear" w:color="auto" w:fill="auto"/>
            <w:noWrap/>
          </w:tcPr>
          <w:p w14:paraId="041595E6" w14:textId="77777777" w:rsidR="009C1A36" w:rsidRPr="009C1A36" w:rsidRDefault="009C1A36" w:rsidP="00FC31F5">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1 875,70</w:t>
            </w:r>
          </w:p>
        </w:tc>
        <w:tc>
          <w:tcPr>
            <w:tcW w:w="5245" w:type="dxa"/>
            <w:vMerge/>
            <w:tcBorders>
              <w:left w:val="nil"/>
              <w:bottom w:val="single" w:sz="4" w:space="0" w:color="auto"/>
              <w:right w:val="single" w:sz="4" w:space="0" w:color="auto"/>
            </w:tcBorders>
            <w:shd w:val="clear" w:color="auto" w:fill="auto"/>
          </w:tcPr>
          <w:p w14:paraId="4B245339" w14:textId="77777777" w:rsidR="009C1A36" w:rsidRPr="009C1A36" w:rsidRDefault="009C1A36" w:rsidP="00FC31F5">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hideMark/>
          </w:tcPr>
          <w:p w14:paraId="4B99942A" w14:textId="77777777" w:rsidR="009C1A36" w:rsidRPr="009C1A36" w:rsidRDefault="009C1A36" w:rsidP="00FC31F5">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1 875,70</w:t>
            </w:r>
          </w:p>
        </w:tc>
      </w:tr>
      <w:tr w:rsidR="009C1A36" w:rsidRPr="009C1A36" w14:paraId="53EE8D5F" w14:textId="77777777" w:rsidTr="00345976">
        <w:trPr>
          <w:trHeight w:val="408"/>
        </w:trPr>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14:paraId="707F0B38" w14:textId="77777777" w:rsidR="00A919FD" w:rsidRPr="009C1A36" w:rsidRDefault="00A919FD" w:rsidP="00A919FD">
            <w:pPr>
              <w:spacing w:after="0" w:line="240" w:lineRule="auto"/>
              <w:jc w:val="center"/>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54DE5CA7" w14:textId="77777777" w:rsidR="00A919FD" w:rsidRPr="009C1A36" w:rsidRDefault="00A919FD" w:rsidP="00A919FD">
            <w:pPr>
              <w:spacing w:after="0" w:line="240" w:lineRule="auto"/>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2.2 Материальные затраты на исполнение государственных полномочий</w:t>
            </w:r>
          </w:p>
        </w:tc>
        <w:tc>
          <w:tcPr>
            <w:tcW w:w="1417" w:type="dxa"/>
            <w:tcBorders>
              <w:top w:val="single" w:sz="4" w:space="0" w:color="auto"/>
              <w:left w:val="single" w:sz="4" w:space="0" w:color="auto"/>
              <w:bottom w:val="single" w:sz="4" w:space="0" w:color="000000"/>
              <w:right w:val="single" w:sz="4" w:space="0" w:color="auto"/>
            </w:tcBorders>
            <w:shd w:val="clear" w:color="auto" w:fill="auto"/>
            <w:noWrap/>
            <w:hideMark/>
          </w:tcPr>
          <w:p w14:paraId="71954F80" w14:textId="77777777" w:rsidR="00A919FD" w:rsidRPr="009C1A36" w:rsidRDefault="009C1A36" w:rsidP="00A919FD">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000000"/>
              <w:right w:val="single" w:sz="4" w:space="0" w:color="auto"/>
            </w:tcBorders>
            <w:shd w:val="clear" w:color="auto" w:fill="auto"/>
            <w:noWrap/>
            <w:hideMark/>
          </w:tcPr>
          <w:p w14:paraId="0817E3BB" w14:textId="77777777" w:rsidR="00A919FD" w:rsidRPr="009C1A36" w:rsidRDefault="009C1A36" w:rsidP="009C1A36">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0,00</w:t>
            </w:r>
          </w:p>
        </w:tc>
        <w:tc>
          <w:tcPr>
            <w:tcW w:w="5245" w:type="dxa"/>
            <w:tcBorders>
              <w:top w:val="single" w:sz="4" w:space="0" w:color="auto"/>
              <w:left w:val="single" w:sz="4" w:space="0" w:color="auto"/>
              <w:bottom w:val="single" w:sz="4" w:space="0" w:color="000000"/>
              <w:right w:val="single" w:sz="4" w:space="0" w:color="auto"/>
            </w:tcBorders>
            <w:shd w:val="clear" w:color="auto" w:fill="auto"/>
            <w:hideMark/>
          </w:tcPr>
          <w:p w14:paraId="178824B9" w14:textId="77777777" w:rsidR="00A919FD" w:rsidRPr="009C1A36" w:rsidRDefault="009C1A36" w:rsidP="00A919FD">
            <w:pPr>
              <w:spacing w:after="0" w:line="240" w:lineRule="auto"/>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Мероприятие в 2019 году не предусмотрено</w:t>
            </w:r>
          </w:p>
        </w:tc>
        <w:tc>
          <w:tcPr>
            <w:tcW w:w="1383" w:type="dxa"/>
            <w:tcBorders>
              <w:top w:val="single" w:sz="4" w:space="0" w:color="auto"/>
              <w:left w:val="single" w:sz="4" w:space="0" w:color="auto"/>
              <w:bottom w:val="single" w:sz="4" w:space="0" w:color="000000"/>
              <w:right w:val="single" w:sz="4" w:space="0" w:color="auto"/>
            </w:tcBorders>
            <w:shd w:val="clear" w:color="auto" w:fill="auto"/>
            <w:hideMark/>
          </w:tcPr>
          <w:p w14:paraId="5CF591FD" w14:textId="77777777" w:rsidR="00A919FD" w:rsidRPr="009C1A36" w:rsidRDefault="009C1A36" w:rsidP="00A919FD">
            <w:pPr>
              <w:spacing w:after="0" w:line="240" w:lineRule="auto"/>
              <w:jc w:val="right"/>
              <w:rPr>
                <w:rFonts w:ascii="Times New Roman" w:eastAsia="Times New Roman" w:hAnsi="Times New Roman" w:cs="Times New Roman"/>
                <w:sz w:val="20"/>
                <w:szCs w:val="20"/>
                <w:lang w:eastAsia="ru-RU"/>
              </w:rPr>
            </w:pPr>
            <w:r w:rsidRPr="009C1A36">
              <w:rPr>
                <w:rFonts w:ascii="Times New Roman" w:eastAsia="Times New Roman" w:hAnsi="Times New Roman" w:cs="Times New Roman"/>
                <w:sz w:val="20"/>
                <w:szCs w:val="20"/>
                <w:lang w:eastAsia="ru-RU"/>
              </w:rPr>
              <w:t>0,00</w:t>
            </w:r>
          </w:p>
        </w:tc>
      </w:tr>
      <w:tr w:rsidR="00C80DD8" w:rsidRPr="00C80DD8" w14:paraId="6735C3E6" w14:textId="77777777" w:rsidTr="00345976">
        <w:trPr>
          <w:trHeight w:val="510"/>
        </w:trPr>
        <w:tc>
          <w:tcPr>
            <w:tcW w:w="709" w:type="dxa"/>
            <w:vMerge w:val="restart"/>
            <w:tcBorders>
              <w:top w:val="nil"/>
              <w:left w:val="single" w:sz="4" w:space="0" w:color="auto"/>
              <w:right w:val="single" w:sz="4" w:space="0" w:color="auto"/>
            </w:tcBorders>
            <w:shd w:val="clear" w:color="auto" w:fill="auto"/>
            <w:noWrap/>
            <w:hideMark/>
          </w:tcPr>
          <w:p w14:paraId="01B25606" w14:textId="77777777" w:rsidR="00C80DD8" w:rsidRPr="00C80DD8" w:rsidRDefault="00C80DD8" w:rsidP="00A919FD">
            <w:pPr>
              <w:spacing w:after="0" w:line="240" w:lineRule="auto"/>
              <w:rPr>
                <w:rFonts w:ascii="Times New Roman" w:eastAsia="Times New Roman" w:hAnsi="Times New Roman" w:cs="Times New Roman"/>
                <w:sz w:val="20"/>
                <w:szCs w:val="20"/>
                <w:lang w:eastAsia="ru-RU"/>
              </w:rPr>
            </w:pPr>
            <w:r w:rsidRPr="00C80DD8">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319AD5DC" w14:textId="77777777" w:rsidR="00C80DD8" w:rsidRPr="00C80DD8" w:rsidRDefault="00C80DD8" w:rsidP="00A919FD">
            <w:pPr>
              <w:spacing w:after="0" w:line="240" w:lineRule="auto"/>
              <w:rPr>
                <w:rFonts w:ascii="Times New Roman" w:eastAsia="Times New Roman" w:hAnsi="Times New Roman" w:cs="Times New Roman"/>
                <w:sz w:val="20"/>
                <w:szCs w:val="20"/>
                <w:lang w:eastAsia="ru-RU"/>
              </w:rPr>
            </w:pPr>
            <w:r w:rsidRPr="00C80DD8">
              <w:rPr>
                <w:rFonts w:ascii="Times New Roman" w:eastAsia="Times New Roman" w:hAnsi="Times New Roman" w:cs="Times New Roman"/>
                <w:sz w:val="20"/>
                <w:szCs w:val="20"/>
                <w:lang w:eastAsia="ru-RU"/>
              </w:rPr>
              <w:t>2.3 Разработка нормативов градостроительного проектирования</w:t>
            </w:r>
          </w:p>
        </w:tc>
        <w:tc>
          <w:tcPr>
            <w:tcW w:w="1417" w:type="dxa"/>
            <w:vMerge w:val="restart"/>
            <w:tcBorders>
              <w:top w:val="nil"/>
              <w:left w:val="nil"/>
              <w:right w:val="single" w:sz="4" w:space="0" w:color="auto"/>
            </w:tcBorders>
            <w:shd w:val="clear" w:color="auto" w:fill="auto"/>
            <w:noWrap/>
            <w:hideMark/>
          </w:tcPr>
          <w:p w14:paraId="1C0B1CD0" w14:textId="77777777" w:rsidR="00C80DD8" w:rsidRPr="00C80DD8" w:rsidRDefault="00C80DD8" w:rsidP="00A919FD">
            <w:pPr>
              <w:spacing w:after="0" w:line="240" w:lineRule="auto"/>
              <w:jc w:val="right"/>
              <w:rPr>
                <w:rFonts w:ascii="Times New Roman" w:eastAsia="Times New Roman" w:hAnsi="Times New Roman" w:cs="Times New Roman"/>
                <w:sz w:val="20"/>
                <w:szCs w:val="20"/>
                <w:lang w:eastAsia="ru-RU"/>
              </w:rPr>
            </w:pPr>
            <w:r w:rsidRPr="00C80DD8">
              <w:rPr>
                <w:rFonts w:ascii="Times New Roman" w:eastAsia="Times New Roman" w:hAnsi="Times New Roman" w:cs="Times New Roman"/>
                <w:sz w:val="20"/>
                <w:szCs w:val="20"/>
                <w:lang w:eastAsia="ru-RU"/>
              </w:rPr>
              <w:t>64,00</w:t>
            </w:r>
          </w:p>
        </w:tc>
        <w:tc>
          <w:tcPr>
            <w:tcW w:w="1276" w:type="dxa"/>
            <w:vMerge w:val="restart"/>
            <w:tcBorders>
              <w:top w:val="nil"/>
              <w:left w:val="nil"/>
              <w:right w:val="single" w:sz="4" w:space="0" w:color="auto"/>
            </w:tcBorders>
            <w:shd w:val="clear" w:color="auto" w:fill="auto"/>
            <w:noWrap/>
            <w:hideMark/>
          </w:tcPr>
          <w:p w14:paraId="715D1168" w14:textId="77777777" w:rsidR="00C80DD8" w:rsidRPr="00C80DD8" w:rsidRDefault="00C80DD8" w:rsidP="00A919FD">
            <w:pPr>
              <w:spacing w:after="0" w:line="240" w:lineRule="auto"/>
              <w:jc w:val="right"/>
              <w:rPr>
                <w:rFonts w:ascii="Times New Roman" w:eastAsia="Times New Roman" w:hAnsi="Times New Roman" w:cs="Times New Roman"/>
                <w:sz w:val="20"/>
                <w:szCs w:val="20"/>
                <w:lang w:eastAsia="ru-RU"/>
              </w:rPr>
            </w:pPr>
            <w:r w:rsidRPr="00C80DD8">
              <w:rPr>
                <w:rFonts w:ascii="Times New Roman" w:eastAsia="Times New Roman" w:hAnsi="Times New Roman" w:cs="Times New Roman"/>
                <w:sz w:val="20"/>
                <w:szCs w:val="20"/>
                <w:lang w:eastAsia="ru-RU"/>
              </w:rPr>
              <w:t>64,00</w:t>
            </w:r>
          </w:p>
        </w:tc>
        <w:tc>
          <w:tcPr>
            <w:tcW w:w="5245" w:type="dxa"/>
            <w:vMerge w:val="restart"/>
            <w:tcBorders>
              <w:top w:val="nil"/>
              <w:left w:val="nil"/>
              <w:right w:val="single" w:sz="4" w:space="0" w:color="auto"/>
            </w:tcBorders>
            <w:shd w:val="clear" w:color="auto" w:fill="auto"/>
            <w:hideMark/>
          </w:tcPr>
          <w:p w14:paraId="1A71A551" w14:textId="69A19D76" w:rsidR="00C80DD8" w:rsidRPr="00C80DD8" w:rsidRDefault="00C80DD8" w:rsidP="00A919FD">
            <w:pPr>
              <w:spacing w:after="0" w:line="240" w:lineRule="auto"/>
              <w:rPr>
                <w:rFonts w:ascii="Times New Roman" w:eastAsia="Times New Roman" w:hAnsi="Times New Roman" w:cs="Times New Roman"/>
                <w:sz w:val="20"/>
                <w:szCs w:val="20"/>
                <w:lang w:eastAsia="ru-RU"/>
              </w:rPr>
            </w:pPr>
            <w:r w:rsidRPr="00C80DD8">
              <w:rPr>
                <w:rFonts w:ascii="Times New Roman" w:eastAsia="Times New Roman" w:hAnsi="Times New Roman" w:cs="Times New Roman"/>
                <w:sz w:val="20"/>
                <w:szCs w:val="20"/>
                <w:lang w:eastAsia="ru-RU"/>
              </w:rPr>
              <w:t> Разработаны и утверждены Местные нормативы градостроительного проектирования Рузского городского округа Московской области</w:t>
            </w:r>
          </w:p>
        </w:tc>
        <w:tc>
          <w:tcPr>
            <w:tcW w:w="1383" w:type="dxa"/>
            <w:vMerge w:val="restart"/>
            <w:tcBorders>
              <w:top w:val="nil"/>
              <w:left w:val="nil"/>
              <w:right w:val="single" w:sz="4" w:space="0" w:color="auto"/>
            </w:tcBorders>
            <w:shd w:val="clear" w:color="auto" w:fill="auto"/>
            <w:hideMark/>
          </w:tcPr>
          <w:p w14:paraId="14DFC282" w14:textId="77777777" w:rsidR="00C80DD8" w:rsidRPr="00C80DD8" w:rsidRDefault="00C80DD8" w:rsidP="00A919FD">
            <w:pPr>
              <w:spacing w:after="0" w:line="240" w:lineRule="auto"/>
              <w:jc w:val="right"/>
              <w:rPr>
                <w:rFonts w:ascii="Times New Roman" w:eastAsia="Times New Roman" w:hAnsi="Times New Roman" w:cs="Times New Roman"/>
                <w:sz w:val="20"/>
                <w:szCs w:val="20"/>
                <w:lang w:eastAsia="ru-RU"/>
              </w:rPr>
            </w:pPr>
            <w:r w:rsidRPr="00C80DD8">
              <w:rPr>
                <w:rFonts w:ascii="Times New Roman" w:eastAsia="Times New Roman" w:hAnsi="Times New Roman" w:cs="Times New Roman"/>
                <w:sz w:val="20"/>
                <w:szCs w:val="20"/>
                <w:lang w:eastAsia="ru-RU"/>
              </w:rPr>
              <w:t>64,00</w:t>
            </w:r>
          </w:p>
        </w:tc>
      </w:tr>
      <w:tr w:rsidR="00C80DD8" w:rsidRPr="00C80DD8" w14:paraId="5A2D970A" w14:textId="77777777" w:rsidTr="00345976">
        <w:trPr>
          <w:trHeight w:val="279"/>
        </w:trPr>
        <w:tc>
          <w:tcPr>
            <w:tcW w:w="709" w:type="dxa"/>
            <w:vMerge/>
            <w:tcBorders>
              <w:left w:val="single" w:sz="4" w:space="0" w:color="auto"/>
              <w:bottom w:val="single" w:sz="4" w:space="0" w:color="auto"/>
              <w:right w:val="single" w:sz="4" w:space="0" w:color="auto"/>
            </w:tcBorders>
            <w:shd w:val="clear" w:color="auto" w:fill="auto"/>
            <w:noWrap/>
          </w:tcPr>
          <w:p w14:paraId="14A9441F" w14:textId="77777777" w:rsidR="00C80DD8" w:rsidRPr="00C80DD8" w:rsidRDefault="00C80DD8" w:rsidP="00C80DD8">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3CA70C83" w14:textId="77777777" w:rsidR="00C80DD8" w:rsidRPr="00C80DD8" w:rsidRDefault="00C80DD8" w:rsidP="00C80DD8">
            <w:pPr>
              <w:spacing w:after="0" w:line="240" w:lineRule="auto"/>
              <w:rPr>
                <w:rFonts w:ascii="Times New Roman" w:eastAsia="Times New Roman" w:hAnsi="Times New Roman" w:cs="Times New Roman"/>
                <w:i/>
                <w:iCs/>
                <w:sz w:val="20"/>
                <w:szCs w:val="20"/>
                <w:lang w:eastAsia="ru-RU"/>
              </w:rPr>
            </w:pPr>
            <w:r w:rsidRPr="00C80DD8">
              <w:rPr>
                <w:rFonts w:ascii="Times New Roman" w:eastAsia="Times New Roman" w:hAnsi="Times New Roman" w:cs="Times New Roman"/>
                <w:i/>
                <w:iCs/>
                <w:sz w:val="20"/>
                <w:szCs w:val="20"/>
                <w:lang w:eastAsia="ru-RU"/>
              </w:rPr>
              <w:t>средства бюджета Рузского городского округа</w:t>
            </w:r>
          </w:p>
        </w:tc>
        <w:tc>
          <w:tcPr>
            <w:tcW w:w="1417" w:type="dxa"/>
            <w:vMerge/>
            <w:tcBorders>
              <w:left w:val="nil"/>
              <w:bottom w:val="single" w:sz="4" w:space="0" w:color="auto"/>
              <w:right w:val="single" w:sz="4" w:space="0" w:color="auto"/>
            </w:tcBorders>
            <w:shd w:val="clear" w:color="auto" w:fill="auto"/>
            <w:noWrap/>
          </w:tcPr>
          <w:p w14:paraId="6F97E0B8" w14:textId="77777777" w:rsidR="00C80DD8" w:rsidRPr="00C80DD8" w:rsidRDefault="00C80DD8" w:rsidP="00C80DD8">
            <w:pPr>
              <w:spacing w:after="0" w:line="240" w:lineRule="auto"/>
              <w:jc w:val="right"/>
              <w:rPr>
                <w:rFonts w:ascii="Times New Roman" w:eastAsia="Times New Roman" w:hAnsi="Times New Roman" w:cs="Times New Roman"/>
                <w:sz w:val="20"/>
                <w:szCs w:val="20"/>
                <w:lang w:eastAsia="ru-RU"/>
              </w:rPr>
            </w:pPr>
          </w:p>
        </w:tc>
        <w:tc>
          <w:tcPr>
            <w:tcW w:w="1276" w:type="dxa"/>
            <w:vMerge/>
            <w:tcBorders>
              <w:left w:val="nil"/>
              <w:bottom w:val="single" w:sz="4" w:space="0" w:color="auto"/>
              <w:right w:val="single" w:sz="4" w:space="0" w:color="auto"/>
            </w:tcBorders>
            <w:shd w:val="clear" w:color="auto" w:fill="auto"/>
            <w:noWrap/>
          </w:tcPr>
          <w:p w14:paraId="3094D899" w14:textId="77777777" w:rsidR="00C80DD8" w:rsidRPr="00C80DD8" w:rsidRDefault="00C80DD8" w:rsidP="00C80DD8">
            <w:pPr>
              <w:spacing w:after="0" w:line="240" w:lineRule="auto"/>
              <w:jc w:val="right"/>
              <w:rPr>
                <w:rFonts w:ascii="Times New Roman" w:eastAsia="Times New Roman" w:hAnsi="Times New Roman" w:cs="Times New Roman"/>
                <w:sz w:val="20"/>
                <w:szCs w:val="20"/>
                <w:lang w:eastAsia="ru-RU"/>
              </w:rPr>
            </w:pPr>
          </w:p>
        </w:tc>
        <w:tc>
          <w:tcPr>
            <w:tcW w:w="5245" w:type="dxa"/>
            <w:vMerge/>
            <w:tcBorders>
              <w:left w:val="nil"/>
              <w:bottom w:val="single" w:sz="4" w:space="0" w:color="auto"/>
              <w:right w:val="single" w:sz="4" w:space="0" w:color="auto"/>
            </w:tcBorders>
            <w:shd w:val="clear" w:color="auto" w:fill="auto"/>
          </w:tcPr>
          <w:p w14:paraId="594632D5" w14:textId="77777777" w:rsidR="00C80DD8" w:rsidRPr="00C80DD8" w:rsidRDefault="00C80DD8" w:rsidP="00C80DD8">
            <w:pPr>
              <w:spacing w:after="0" w:line="240" w:lineRule="auto"/>
              <w:rPr>
                <w:rFonts w:ascii="Times New Roman" w:eastAsia="Times New Roman" w:hAnsi="Times New Roman" w:cs="Times New Roman"/>
                <w:sz w:val="20"/>
                <w:szCs w:val="20"/>
                <w:lang w:eastAsia="ru-RU"/>
              </w:rPr>
            </w:pPr>
          </w:p>
        </w:tc>
        <w:tc>
          <w:tcPr>
            <w:tcW w:w="1383" w:type="dxa"/>
            <w:vMerge/>
            <w:tcBorders>
              <w:left w:val="nil"/>
              <w:bottom w:val="single" w:sz="4" w:space="0" w:color="auto"/>
              <w:right w:val="single" w:sz="4" w:space="0" w:color="auto"/>
            </w:tcBorders>
            <w:shd w:val="clear" w:color="auto" w:fill="auto"/>
          </w:tcPr>
          <w:p w14:paraId="7518F9A1" w14:textId="77777777" w:rsidR="00C80DD8" w:rsidRPr="00C80DD8" w:rsidRDefault="00C80DD8" w:rsidP="00C80DD8">
            <w:pPr>
              <w:spacing w:after="0" w:line="240" w:lineRule="auto"/>
              <w:jc w:val="right"/>
              <w:rPr>
                <w:rFonts w:ascii="Times New Roman" w:eastAsia="Times New Roman" w:hAnsi="Times New Roman" w:cs="Times New Roman"/>
                <w:sz w:val="20"/>
                <w:szCs w:val="20"/>
                <w:lang w:eastAsia="ru-RU"/>
              </w:rPr>
            </w:pPr>
          </w:p>
        </w:tc>
      </w:tr>
      <w:tr w:rsidR="00C80DD8" w:rsidRPr="00C80DD8" w14:paraId="448DFCB2" w14:textId="77777777" w:rsidTr="00345976">
        <w:trPr>
          <w:trHeight w:val="510"/>
        </w:trPr>
        <w:tc>
          <w:tcPr>
            <w:tcW w:w="709" w:type="dxa"/>
            <w:vMerge w:val="restart"/>
            <w:tcBorders>
              <w:top w:val="nil"/>
              <w:left w:val="single" w:sz="4" w:space="0" w:color="auto"/>
              <w:right w:val="single" w:sz="4" w:space="0" w:color="auto"/>
            </w:tcBorders>
            <w:shd w:val="clear" w:color="auto" w:fill="auto"/>
            <w:noWrap/>
          </w:tcPr>
          <w:p w14:paraId="220836B9" w14:textId="77777777" w:rsidR="00C80DD8" w:rsidRPr="00C80DD8" w:rsidRDefault="00C80DD8" w:rsidP="00C80DD8">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302813C0" w14:textId="77777777" w:rsidR="00C80DD8" w:rsidRPr="00C80DD8" w:rsidRDefault="00C80DD8" w:rsidP="00C80DD8">
            <w:pPr>
              <w:spacing w:after="0" w:line="240" w:lineRule="auto"/>
              <w:rPr>
                <w:rFonts w:ascii="Times New Roman" w:eastAsia="Times New Roman" w:hAnsi="Times New Roman" w:cs="Times New Roman"/>
                <w:sz w:val="20"/>
                <w:szCs w:val="20"/>
                <w:lang w:eastAsia="ru-RU"/>
              </w:rPr>
            </w:pPr>
            <w:r w:rsidRPr="00C80DD8">
              <w:rPr>
                <w:rFonts w:ascii="Times New Roman" w:eastAsia="Times New Roman" w:hAnsi="Times New Roman" w:cs="Times New Roman"/>
                <w:sz w:val="20"/>
                <w:szCs w:val="20"/>
                <w:lang w:eastAsia="ru-RU"/>
              </w:rPr>
              <w:t>2.4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417" w:type="dxa"/>
            <w:vMerge w:val="restart"/>
            <w:tcBorders>
              <w:top w:val="nil"/>
              <w:left w:val="nil"/>
              <w:right w:val="single" w:sz="4" w:space="0" w:color="auto"/>
            </w:tcBorders>
            <w:shd w:val="clear" w:color="auto" w:fill="auto"/>
            <w:noWrap/>
          </w:tcPr>
          <w:p w14:paraId="0C8A7D9A" w14:textId="77777777" w:rsidR="00C80DD8" w:rsidRPr="00C80DD8" w:rsidRDefault="00C80DD8" w:rsidP="00C80DD8">
            <w:pPr>
              <w:spacing w:after="0" w:line="240" w:lineRule="auto"/>
              <w:jc w:val="right"/>
              <w:rPr>
                <w:rFonts w:ascii="Times New Roman" w:eastAsia="Times New Roman" w:hAnsi="Times New Roman" w:cs="Times New Roman"/>
                <w:sz w:val="20"/>
                <w:szCs w:val="20"/>
                <w:lang w:eastAsia="ru-RU"/>
              </w:rPr>
            </w:pPr>
          </w:p>
        </w:tc>
        <w:tc>
          <w:tcPr>
            <w:tcW w:w="1276" w:type="dxa"/>
            <w:vMerge w:val="restart"/>
            <w:tcBorders>
              <w:top w:val="nil"/>
              <w:left w:val="nil"/>
              <w:right w:val="single" w:sz="4" w:space="0" w:color="auto"/>
            </w:tcBorders>
            <w:shd w:val="clear" w:color="auto" w:fill="auto"/>
            <w:noWrap/>
          </w:tcPr>
          <w:p w14:paraId="3801300C" w14:textId="77777777" w:rsidR="00C80DD8" w:rsidRPr="00C80DD8" w:rsidRDefault="00C80DD8" w:rsidP="00C80DD8">
            <w:pPr>
              <w:spacing w:after="0" w:line="240" w:lineRule="auto"/>
              <w:jc w:val="right"/>
              <w:rPr>
                <w:rFonts w:ascii="Times New Roman" w:eastAsia="Times New Roman" w:hAnsi="Times New Roman" w:cs="Times New Roman"/>
                <w:sz w:val="20"/>
                <w:szCs w:val="20"/>
                <w:lang w:eastAsia="ru-RU"/>
              </w:rPr>
            </w:pPr>
          </w:p>
        </w:tc>
        <w:tc>
          <w:tcPr>
            <w:tcW w:w="5245" w:type="dxa"/>
            <w:vMerge w:val="restart"/>
            <w:tcBorders>
              <w:top w:val="nil"/>
              <w:left w:val="nil"/>
              <w:right w:val="single" w:sz="4" w:space="0" w:color="auto"/>
            </w:tcBorders>
            <w:shd w:val="clear" w:color="auto" w:fill="auto"/>
          </w:tcPr>
          <w:p w14:paraId="209D118E" w14:textId="77777777" w:rsidR="00C80DD8" w:rsidRPr="00C80DD8" w:rsidRDefault="00C80DD8" w:rsidP="00C80DD8">
            <w:pPr>
              <w:spacing w:after="0" w:line="240" w:lineRule="auto"/>
              <w:rPr>
                <w:rFonts w:ascii="Times New Roman" w:eastAsia="Times New Roman" w:hAnsi="Times New Roman" w:cs="Times New Roman"/>
                <w:sz w:val="20"/>
                <w:szCs w:val="20"/>
                <w:lang w:eastAsia="ru-RU"/>
              </w:rPr>
            </w:pPr>
            <w:r w:rsidRPr="00C80DD8">
              <w:rPr>
                <w:rFonts w:ascii="Times New Roman" w:eastAsia="Times New Roman" w:hAnsi="Times New Roman" w:cs="Times New Roman"/>
                <w:sz w:val="20"/>
                <w:szCs w:val="20"/>
                <w:lang w:eastAsia="ru-RU"/>
              </w:rPr>
              <w:t>Выплачена заработная плата сотрудникам отдела за 2019 год, осуществляющим исполнение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C80DD8">
              <w:rPr>
                <w:rFonts w:ascii="Times New Roman" w:eastAsia="Times New Roman" w:hAnsi="Times New Roman" w:cs="Times New Roman"/>
                <w:sz w:val="20"/>
                <w:szCs w:val="20"/>
                <w:lang w:eastAsia="ru-RU"/>
              </w:rPr>
              <w:tab/>
            </w:r>
          </w:p>
        </w:tc>
        <w:tc>
          <w:tcPr>
            <w:tcW w:w="1383" w:type="dxa"/>
            <w:vMerge w:val="restart"/>
            <w:tcBorders>
              <w:top w:val="nil"/>
              <w:left w:val="nil"/>
              <w:right w:val="single" w:sz="4" w:space="0" w:color="auto"/>
            </w:tcBorders>
            <w:shd w:val="clear" w:color="auto" w:fill="auto"/>
          </w:tcPr>
          <w:p w14:paraId="44B73C38" w14:textId="77777777" w:rsidR="00C80DD8" w:rsidRPr="00C80DD8" w:rsidRDefault="00C80DD8" w:rsidP="00C80DD8">
            <w:pPr>
              <w:spacing w:after="0" w:line="240" w:lineRule="auto"/>
              <w:jc w:val="right"/>
              <w:rPr>
                <w:rFonts w:ascii="Times New Roman" w:eastAsia="Times New Roman" w:hAnsi="Times New Roman" w:cs="Times New Roman"/>
                <w:sz w:val="20"/>
                <w:szCs w:val="20"/>
                <w:lang w:eastAsia="ru-RU"/>
              </w:rPr>
            </w:pPr>
          </w:p>
        </w:tc>
      </w:tr>
      <w:tr w:rsidR="00C80DD8" w:rsidRPr="00277FC3" w14:paraId="6AD80B27" w14:textId="77777777" w:rsidTr="00345976">
        <w:trPr>
          <w:trHeight w:val="293"/>
        </w:trPr>
        <w:tc>
          <w:tcPr>
            <w:tcW w:w="709" w:type="dxa"/>
            <w:vMerge/>
            <w:tcBorders>
              <w:left w:val="single" w:sz="4" w:space="0" w:color="auto"/>
              <w:bottom w:val="single" w:sz="4" w:space="0" w:color="auto"/>
              <w:right w:val="single" w:sz="4" w:space="0" w:color="auto"/>
            </w:tcBorders>
            <w:shd w:val="clear" w:color="auto" w:fill="auto"/>
            <w:noWrap/>
          </w:tcPr>
          <w:p w14:paraId="16241607" w14:textId="77777777" w:rsidR="00C80DD8" w:rsidRPr="00277FC3" w:rsidRDefault="00C80DD8" w:rsidP="00C80DD8">
            <w:pPr>
              <w:spacing w:after="0" w:line="240" w:lineRule="auto"/>
              <w:rPr>
                <w:rFonts w:ascii="Times New Roman" w:eastAsia="Times New Roman" w:hAnsi="Times New Roman" w:cs="Times New Roman"/>
                <w:color w:val="002060"/>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016DCA76" w14:textId="77777777" w:rsidR="00C80DD8" w:rsidRPr="00C80DD8" w:rsidRDefault="00C80DD8" w:rsidP="00C80DD8">
            <w:pPr>
              <w:spacing w:after="0" w:line="240" w:lineRule="auto"/>
              <w:rPr>
                <w:rFonts w:ascii="Times New Roman" w:eastAsia="Times New Roman" w:hAnsi="Times New Roman" w:cs="Times New Roman"/>
                <w:i/>
                <w:sz w:val="20"/>
                <w:szCs w:val="20"/>
                <w:lang w:eastAsia="ru-RU"/>
              </w:rPr>
            </w:pPr>
            <w:r w:rsidRPr="00C80DD8">
              <w:rPr>
                <w:rFonts w:ascii="Times New Roman" w:eastAsia="Times New Roman" w:hAnsi="Times New Roman" w:cs="Times New Roman"/>
                <w:i/>
                <w:sz w:val="20"/>
                <w:szCs w:val="20"/>
                <w:lang w:eastAsia="ru-RU"/>
              </w:rPr>
              <w:t>средства бюджета Московской области</w:t>
            </w:r>
          </w:p>
        </w:tc>
        <w:tc>
          <w:tcPr>
            <w:tcW w:w="1417" w:type="dxa"/>
            <w:vMerge/>
            <w:tcBorders>
              <w:left w:val="nil"/>
              <w:bottom w:val="single" w:sz="4" w:space="0" w:color="auto"/>
              <w:right w:val="single" w:sz="4" w:space="0" w:color="auto"/>
            </w:tcBorders>
            <w:shd w:val="clear" w:color="auto" w:fill="auto"/>
            <w:noWrap/>
          </w:tcPr>
          <w:p w14:paraId="6BFCC205" w14:textId="77777777" w:rsidR="00C80DD8" w:rsidRDefault="00C80DD8" w:rsidP="00C80DD8">
            <w:pPr>
              <w:spacing w:after="0" w:line="240" w:lineRule="auto"/>
              <w:jc w:val="right"/>
              <w:rPr>
                <w:rFonts w:ascii="Times New Roman" w:eastAsia="Times New Roman" w:hAnsi="Times New Roman" w:cs="Times New Roman"/>
                <w:color w:val="002060"/>
                <w:sz w:val="20"/>
                <w:szCs w:val="20"/>
                <w:lang w:eastAsia="ru-RU"/>
              </w:rPr>
            </w:pPr>
          </w:p>
        </w:tc>
        <w:tc>
          <w:tcPr>
            <w:tcW w:w="1276" w:type="dxa"/>
            <w:vMerge/>
            <w:tcBorders>
              <w:left w:val="nil"/>
              <w:bottom w:val="single" w:sz="4" w:space="0" w:color="auto"/>
              <w:right w:val="single" w:sz="4" w:space="0" w:color="auto"/>
            </w:tcBorders>
            <w:shd w:val="clear" w:color="auto" w:fill="auto"/>
            <w:noWrap/>
          </w:tcPr>
          <w:p w14:paraId="5AAC19A6" w14:textId="77777777" w:rsidR="00C80DD8" w:rsidRDefault="00C80DD8" w:rsidP="00C80DD8">
            <w:pPr>
              <w:spacing w:after="0" w:line="240" w:lineRule="auto"/>
              <w:jc w:val="right"/>
              <w:rPr>
                <w:rFonts w:ascii="Times New Roman" w:eastAsia="Times New Roman" w:hAnsi="Times New Roman" w:cs="Times New Roman"/>
                <w:color w:val="002060"/>
                <w:sz w:val="20"/>
                <w:szCs w:val="20"/>
                <w:lang w:eastAsia="ru-RU"/>
              </w:rPr>
            </w:pPr>
          </w:p>
        </w:tc>
        <w:tc>
          <w:tcPr>
            <w:tcW w:w="5245" w:type="dxa"/>
            <w:vMerge/>
            <w:tcBorders>
              <w:left w:val="nil"/>
              <w:bottom w:val="single" w:sz="4" w:space="0" w:color="auto"/>
              <w:right w:val="single" w:sz="4" w:space="0" w:color="auto"/>
            </w:tcBorders>
            <w:shd w:val="clear" w:color="auto" w:fill="auto"/>
          </w:tcPr>
          <w:p w14:paraId="1760E6F9" w14:textId="77777777" w:rsidR="00C80DD8" w:rsidRPr="00277FC3" w:rsidRDefault="00C80DD8" w:rsidP="00C80DD8">
            <w:pPr>
              <w:spacing w:after="0" w:line="240" w:lineRule="auto"/>
              <w:rPr>
                <w:rFonts w:ascii="Times New Roman" w:eastAsia="Times New Roman" w:hAnsi="Times New Roman" w:cs="Times New Roman"/>
                <w:color w:val="002060"/>
                <w:sz w:val="20"/>
                <w:szCs w:val="20"/>
                <w:lang w:eastAsia="ru-RU"/>
              </w:rPr>
            </w:pPr>
          </w:p>
        </w:tc>
        <w:tc>
          <w:tcPr>
            <w:tcW w:w="1383" w:type="dxa"/>
            <w:vMerge/>
            <w:tcBorders>
              <w:left w:val="nil"/>
              <w:bottom w:val="single" w:sz="4" w:space="0" w:color="auto"/>
              <w:right w:val="single" w:sz="4" w:space="0" w:color="auto"/>
            </w:tcBorders>
            <w:shd w:val="clear" w:color="auto" w:fill="auto"/>
          </w:tcPr>
          <w:p w14:paraId="7B89A6FC" w14:textId="77777777" w:rsidR="00C80DD8" w:rsidRDefault="00C80DD8" w:rsidP="00C80DD8">
            <w:pPr>
              <w:spacing w:after="0" w:line="240" w:lineRule="auto"/>
              <w:jc w:val="right"/>
              <w:rPr>
                <w:rFonts w:ascii="Times New Roman" w:eastAsia="Times New Roman" w:hAnsi="Times New Roman" w:cs="Times New Roman"/>
                <w:color w:val="002060"/>
                <w:sz w:val="20"/>
                <w:szCs w:val="20"/>
                <w:lang w:eastAsia="ru-RU"/>
              </w:rPr>
            </w:pPr>
          </w:p>
        </w:tc>
      </w:tr>
      <w:tr w:rsidR="00032451" w:rsidRPr="00032451" w14:paraId="67DC4B5A" w14:textId="77777777" w:rsidTr="00345976">
        <w:trPr>
          <w:trHeight w:val="51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2F2F2"/>
            <w:noWrap/>
            <w:hideMark/>
          </w:tcPr>
          <w:p w14:paraId="7D30CFE0" w14:textId="77777777" w:rsidR="00C80DD8" w:rsidRPr="00032451" w:rsidRDefault="00C80DD8" w:rsidP="00C80DD8">
            <w:pPr>
              <w:spacing w:after="0" w:line="240" w:lineRule="auto"/>
              <w:jc w:val="center"/>
              <w:rPr>
                <w:rFonts w:ascii="Times New Roman" w:eastAsia="Times New Roman" w:hAnsi="Times New Roman" w:cs="Times New Roman"/>
                <w:b/>
                <w:bCs/>
                <w:sz w:val="20"/>
                <w:szCs w:val="20"/>
                <w:lang w:eastAsia="ru-RU"/>
              </w:rPr>
            </w:pPr>
            <w:r w:rsidRPr="00032451">
              <w:rPr>
                <w:rFonts w:ascii="Times New Roman" w:eastAsia="Times New Roman" w:hAnsi="Times New Roman" w:cs="Times New Roman"/>
                <w:b/>
                <w:bCs/>
                <w:sz w:val="20"/>
                <w:szCs w:val="20"/>
                <w:lang w:eastAsia="ru-RU"/>
              </w:rPr>
              <w:t>12.5.</w:t>
            </w:r>
          </w:p>
        </w:tc>
        <w:tc>
          <w:tcPr>
            <w:tcW w:w="5846" w:type="dxa"/>
            <w:tcBorders>
              <w:top w:val="single" w:sz="4" w:space="0" w:color="auto"/>
              <w:left w:val="nil"/>
              <w:bottom w:val="single" w:sz="4" w:space="0" w:color="auto"/>
              <w:right w:val="single" w:sz="4" w:space="0" w:color="auto"/>
            </w:tcBorders>
            <w:shd w:val="clear" w:color="000000" w:fill="F2F2F2"/>
            <w:hideMark/>
          </w:tcPr>
          <w:p w14:paraId="54A3B631" w14:textId="77777777" w:rsidR="00C80DD8" w:rsidRPr="00032451" w:rsidRDefault="00C80DD8" w:rsidP="00C80DD8">
            <w:pPr>
              <w:spacing w:after="0" w:line="240" w:lineRule="auto"/>
              <w:rPr>
                <w:rFonts w:ascii="Times New Roman" w:eastAsia="Times New Roman" w:hAnsi="Times New Roman" w:cs="Times New Roman"/>
                <w:b/>
                <w:bCs/>
                <w:sz w:val="20"/>
                <w:szCs w:val="20"/>
                <w:lang w:eastAsia="ru-RU"/>
              </w:rPr>
            </w:pPr>
            <w:r w:rsidRPr="00032451">
              <w:rPr>
                <w:rFonts w:ascii="Times New Roman" w:eastAsia="Times New Roman" w:hAnsi="Times New Roman" w:cs="Times New Roman"/>
                <w:b/>
                <w:bCs/>
                <w:sz w:val="20"/>
                <w:szCs w:val="20"/>
                <w:lang w:eastAsia="ru-RU"/>
              </w:rPr>
              <w:t>Подпрограмма: 5 «Обеспечивающая подпрограмма» на 2018-2022 годы</w:t>
            </w:r>
          </w:p>
        </w:tc>
        <w:tc>
          <w:tcPr>
            <w:tcW w:w="1417" w:type="dxa"/>
            <w:tcBorders>
              <w:top w:val="single" w:sz="4" w:space="0" w:color="auto"/>
              <w:left w:val="nil"/>
              <w:bottom w:val="single" w:sz="4" w:space="0" w:color="auto"/>
              <w:right w:val="single" w:sz="4" w:space="0" w:color="auto"/>
            </w:tcBorders>
            <w:shd w:val="clear" w:color="000000" w:fill="F2F2F2"/>
            <w:noWrap/>
          </w:tcPr>
          <w:p w14:paraId="27914C58" w14:textId="77777777" w:rsidR="00C80DD8" w:rsidRPr="00032451" w:rsidRDefault="00032451" w:rsidP="00C80DD8">
            <w:pPr>
              <w:spacing w:after="0" w:line="240" w:lineRule="auto"/>
              <w:jc w:val="right"/>
              <w:rPr>
                <w:rFonts w:ascii="Times New Roman" w:eastAsia="Times New Roman" w:hAnsi="Times New Roman" w:cs="Times New Roman"/>
                <w:b/>
                <w:bCs/>
                <w:sz w:val="20"/>
                <w:szCs w:val="20"/>
                <w:lang w:eastAsia="ru-RU"/>
              </w:rPr>
            </w:pPr>
            <w:r w:rsidRPr="00032451">
              <w:rPr>
                <w:rFonts w:ascii="Times New Roman" w:eastAsia="Times New Roman" w:hAnsi="Times New Roman" w:cs="Times New Roman"/>
                <w:b/>
                <w:bCs/>
                <w:sz w:val="20"/>
                <w:szCs w:val="20"/>
                <w:lang w:eastAsia="ru-RU"/>
              </w:rPr>
              <w:t>300 061,60</w:t>
            </w:r>
          </w:p>
        </w:tc>
        <w:tc>
          <w:tcPr>
            <w:tcW w:w="1276" w:type="dxa"/>
            <w:tcBorders>
              <w:top w:val="single" w:sz="4" w:space="0" w:color="auto"/>
              <w:left w:val="nil"/>
              <w:bottom w:val="single" w:sz="4" w:space="0" w:color="auto"/>
              <w:right w:val="single" w:sz="4" w:space="0" w:color="auto"/>
            </w:tcBorders>
            <w:shd w:val="clear" w:color="000000" w:fill="F2F2F2"/>
            <w:noWrap/>
          </w:tcPr>
          <w:p w14:paraId="0C2A9DF2" w14:textId="77777777" w:rsidR="00C80DD8" w:rsidRPr="00032451" w:rsidRDefault="00032451" w:rsidP="00C80DD8">
            <w:pPr>
              <w:spacing w:after="0" w:line="240" w:lineRule="auto"/>
              <w:jc w:val="right"/>
              <w:rPr>
                <w:rFonts w:ascii="Times New Roman" w:eastAsia="Times New Roman" w:hAnsi="Times New Roman" w:cs="Times New Roman"/>
                <w:b/>
                <w:bCs/>
                <w:sz w:val="20"/>
                <w:szCs w:val="20"/>
                <w:lang w:eastAsia="ru-RU"/>
              </w:rPr>
            </w:pPr>
            <w:r w:rsidRPr="00032451">
              <w:rPr>
                <w:rFonts w:ascii="Times New Roman" w:eastAsia="Times New Roman" w:hAnsi="Times New Roman" w:cs="Times New Roman"/>
                <w:b/>
                <w:bCs/>
                <w:sz w:val="20"/>
                <w:szCs w:val="20"/>
                <w:lang w:eastAsia="ru-RU"/>
              </w:rPr>
              <w:t>280 693,39</w:t>
            </w:r>
          </w:p>
        </w:tc>
        <w:tc>
          <w:tcPr>
            <w:tcW w:w="5245" w:type="dxa"/>
            <w:tcBorders>
              <w:top w:val="single" w:sz="4" w:space="0" w:color="auto"/>
              <w:left w:val="nil"/>
              <w:bottom w:val="single" w:sz="4" w:space="0" w:color="auto"/>
              <w:right w:val="single" w:sz="4" w:space="0" w:color="auto"/>
            </w:tcBorders>
            <w:shd w:val="clear" w:color="000000" w:fill="F2F2F2"/>
            <w:hideMark/>
          </w:tcPr>
          <w:p w14:paraId="59F9F573" w14:textId="77777777" w:rsidR="00C80DD8" w:rsidRPr="00032451" w:rsidRDefault="00C80DD8" w:rsidP="00032451">
            <w:pPr>
              <w:spacing w:after="0" w:line="240" w:lineRule="auto"/>
              <w:jc w:val="center"/>
              <w:rPr>
                <w:rFonts w:ascii="Times New Roman" w:eastAsia="Times New Roman" w:hAnsi="Times New Roman" w:cs="Times New Roman"/>
                <w:b/>
                <w:bCs/>
                <w:sz w:val="20"/>
                <w:szCs w:val="20"/>
                <w:lang w:eastAsia="ru-RU"/>
              </w:rPr>
            </w:pPr>
            <w:r w:rsidRPr="00032451">
              <w:rPr>
                <w:rFonts w:ascii="Times New Roman" w:eastAsia="Times New Roman" w:hAnsi="Times New Roman" w:cs="Times New Roman"/>
                <w:b/>
                <w:bCs/>
                <w:sz w:val="20"/>
                <w:szCs w:val="20"/>
                <w:lang w:eastAsia="ru-RU"/>
              </w:rPr>
              <w:t>9</w:t>
            </w:r>
            <w:r w:rsidR="00032451" w:rsidRPr="00032451">
              <w:rPr>
                <w:rFonts w:ascii="Times New Roman" w:eastAsia="Times New Roman" w:hAnsi="Times New Roman" w:cs="Times New Roman"/>
                <w:b/>
                <w:bCs/>
                <w:sz w:val="20"/>
                <w:szCs w:val="20"/>
                <w:lang w:eastAsia="ru-RU"/>
              </w:rPr>
              <w:t>3</w:t>
            </w:r>
            <w:r w:rsidRPr="00032451">
              <w:rPr>
                <w:rFonts w:ascii="Times New Roman" w:eastAsia="Times New Roman" w:hAnsi="Times New Roman" w:cs="Times New Roman"/>
                <w:b/>
                <w:bCs/>
                <w:sz w:val="20"/>
                <w:szCs w:val="20"/>
                <w:lang w:eastAsia="ru-RU"/>
              </w:rPr>
              <w:t>,</w:t>
            </w:r>
            <w:r w:rsidR="00032451" w:rsidRPr="00032451">
              <w:rPr>
                <w:rFonts w:ascii="Times New Roman" w:eastAsia="Times New Roman" w:hAnsi="Times New Roman" w:cs="Times New Roman"/>
                <w:b/>
                <w:bCs/>
                <w:sz w:val="20"/>
                <w:szCs w:val="20"/>
                <w:lang w:eastAsia="ru-RU"/>
              </w:rPr>
              <w:t>6</w:t>
            </w:r>
            <w:r w:rsidRPr="00032451">
              <w:rPr>
                <w:rFonts w:ascii="Times New Roman" w:eastAsia="Times New Roman" w:hAnsi="Times New Roman" w:cs="Times New Roman"/>
                <w:b/>
                <w:bCs/>
                <w:sz w:val="20"/>
                <w:szCs w:val="20"/>
                <w:lang w:eastAsia="ru-RU"/>
              </w:rPr>
              <w:t>%</w:t>
            </w:r>
          </w:p>
        </w:tc>
        <w:tc>
          <w:tcPr>
            <w:tcW w:w="1383" w:type="dxa"/>
            <w:tcBorders>
              <w:top w:val="single" w:sz="4" w:space="0" w:color="auto"/>
              <w:left w:val="nil"/>
              <w:bottom w:val="single" w:sz="4" w:space="0" w:color="auto"/>
              <w:right w:val="single" w:sz="4" w:space="0" w:color="auto"/>
            </w:tcBorders>
            <w:shd w:val="clear" w:color="000000" w:fill="F2F2F2"/>
            <w:hideMark/>
          </w:tcPr>
          <w:p w14:paraId="654A20E1" w14:textId="77777777" w:rsidR="00C80DD8" w:rsidRPr="00032451" w:rsidRDefault="00032451" w:rsidP="00C80DD8">
            <w:pPr>
              <w:spacing w:after="0" w:line="240" w:lineRule="auto"/>
              <w:jc w:val="right"/>
              <w:rPr>
                <w:rFonts w:ascii="Times New Roman" w:eastAsia="Times New Roman" w:hAnsi="Times New Roman" w:cs="Times New Roman"/>
                <w:b/>
                <w:bCs/>
                <w:sz w:val="20"/>
                <w:szCs w:val="20"/>
                <w:lang w:eastAsia="ru-RU"/>
              </w:rPr>
            </w:pPr>
            <w:r w:rsidRPr="00032451">
              <w:rPr>
                <w:rFonts w:ascii="Times New Roman" w:eastAsia="Times New Roman" w:hAnsi="Times New Roman" w:cs="Times New Roman"/>
                <w:b/>
                <w:bCs/>
                <w:sz w:val="20"/>
                <w:szCs w:val="20"/>
                <w:lang w:eastAsia="ru-RU"/>
              </w:rPr>
              <w:t>280 693,39</w:t>
            </w:r>
          </w:p>
        </w:tc>
      </w:tr>
      <w:tr w:rsidR="00C80DD8" w:rsidRPr="00032451" w14:paraId="6BCE4486" w14:textId="77777777" w:rsidTr="00345976">
        <w:trPr>
          <w:trHeight w:val="255"/>
        </w:trPr>
        <w:tc>
          <w:tcPr>
            <w:tcW w:w="709" w:type="dxa"/>
            <w:vMerge/>
            <w:tcBorders>
              <w:top w:val="nil"/>
              <w:left w:val="single" w:sz="4" w:space="0" w:color="auto"/>
              <w:bottom w:val="single" w:sz="4" w:space="0" w:color="000000"/>
              <w:right w:val="single" w:sz="4" w:space="0" w:color="auto"/>
            </w:tcBorders>
            <w:vAlign w:val="center"/>
            <w:hideMark/>
          </w:tcPr>
          <w:p w14:paraId="09439FF4" w14:textId="77777777" w:rsidR="00C80DD8" w:rsidRPr="00032451" w:rsidRDefault="00C80DD8" w:rsidP="00C80DD8">
            <w:pPr>
              <w:spacing w:after="0" w:line="240" w:lineRule="auto"/>
              <w:rPr>
                <w:rFonts w:ascii="Times New Roman" w:eastAsia="Times New Roman" w:hAnsi="Times New Roman" w:cs="Times New Roman"/>
                <w:b/>
                <w:bCs/>
                <w:sz w:val="20"/>
                <w:szCs w:val="20"/>
                <w:lang w:eastAsia="ru-RU"/>
              </w:rPr>
            </w:pPr>
          </w:p>
        </w:tc>
        <w:tc>
          <w:tcPr>
            <w:tcW w:w="5846" w:type="dxa"/>
            <w:tcBorders>
              <w:top w:val="nil"/>
              <w:left w:val="nil"/>
              <w:bottom w:val="single" w:sz="4" w:space="0" w:color="auto"/>
              <w:right w:val="single" w:sz="4" w:space="0" w:color="auto"/>
            </w:tcBorders>
            <w:shd w:val="clear" w:color="000000" w:fill="F2F2F2"/>
            <w:noWrap/>
            <w:hideMark/>
          </w:tcPr>
          <w:p w14:paraId="025C0878" w14:textId="77777777" w:rsidR="00C80DD8" w:rsidRPr="00032451" w:rsidRDefault="00C80DD8" w:rsidP="00C80DD8">
            <w:pPr>
              <w:spacing w:after="0" w:line="240" w:lineRule="auto"/>
              <w:rPr>
                <w:rFonts w:ascii="Times New Roman" w:eastAsia="Times New Roman" w:hAnsi="Times New Roman" w:cs="Times New Roman"/>
                <w:i/>
                <w:iCs/>
                <w:sz w:val="20"/>
                <w:szCs w:val="20"/>
                <w:lang w:eastAsia="ru-RU"/>
              </w:rPr>
            </w:pPr>
            <w:r w:rsidRPr="00032451">
              <w:rPr>
                <w:rFonts w:ascii="Times New Roman" w:eastAsia="Times New Roman" w:hAnsi="Times New Roman" w:cs="Times New Roman"/>
                <w:i/>
                <w:iCs/>
                <w:sz w:val="20"/>
                <w:szCs w:val="20"/>
                <w:lang w:eastAsia="ru-RU"/>
              </w:rPr>
              <w:t>средства бюджета Рузского городского округа</w:t>
            </w:r>
          </w:p>
        </w:tc>
        <w:tc>
          <w:tcPr>
            <w:tcW w:w="1417" w:type="dxa"/>
            <w:tcBorders>
              <w:top w:val="nil"/>
              <w:left w:val="nil"/>
              <w:bottom w:val="single" w:sz="4" w:space="0" w:color="auto"/>
              <w:right w:val="single" w:sz="4" w:space="0" w:color="auto"/>
            </w:tcBorders>
            <w:shd w:val="clear" w:color="000000" w:fill="F2F2F2"/>
            <w:noWrap/>
            <w:hideMark/>
          </w:tcPr>
          <w:p w14:paraId="1FBD993F" w14:textId="77777777" w:rsidR="00C80DD8" w:rsidRPr="00032451" w:rsidRDefault="00C80DD8" w:rsidP="00C80DD8">
            <w:pPr>
              <w:spacing w:after="0" w:line="240" w:lineRule="auto"/>
              <w:jc w:val="right"/>
              <w:rPr>
                <w:rFonts w:ascii="Times New Roman" w:eastAsia="Times New Roman" w:hAnsi="Times New Roman" w:cs="Times New Roman"/>
                <w:sz w:val="20"/>
                <w:szCs w:val="20"/>
                <w:lang w:eastAsia="ru-RU"/>
              </w:rPr>
            </w:pPr>
            <w:r w:rsidRPr="0003245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2F2F2"/>
            <w:noWrap/>
            <w:hideMark/>
          </w:tcPr>
          <w:p w14:paraId="47ACBB76" w14:textId="77777777" w:rsidR="00C80DD8" w:rsidRPr="00032451" w:rsidRDefault="00C80DD8" w:rsidP="00C80DD8">
            <w:pPr>
              <w:spacing w:after="0" w:line="240" w:lineRule="auto"/>
              <w:jc w:val="right"/>
              <w:rPr>
                <w:rFonts w:ascii="Times New Roman" w:eastAsia="Times New Roman" w:hAnsi="Times New Roman" w:cs="Times New Roman"/>
                <w:sz w:val="20"/>
                <w:szCs w:val="20"/>
                <w:lang w:eastAsia="ru-RU"/>
              </w:rPr>
            </w:pPr>
            <w:r w:rsidRPr="00032451">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000000" w:fill="F2F2F2"/>
            <w:hideMark/>
          </w:tcPr>
          <w:p w14:paraId="48A089D7" w14:textId="77777777" w:rsidR="00C80DD8" w:rsidRPr="00032451" w:rsidRDefault="00C80DD8" w:rsidP="00C80DD8">
            <w:pPr>
              <w:spacing w:after="0" w:line="240" w:lineRule="auto"/>
              <w:jc w:val="center"/>
              <w:rPr>
                <w:rFonts w:ascii="Times New Roman" w:eastAsia="Times New Roman" w:hAnsi="Times New Roman" w:cs="Times New Roman"/>
                <w:sz w:val="20"/>
                <w:szCs w:val="20"/>
                <w:lang w:eastAsia="ru-RU"/>
              </w:rPr>
            </w:pPr>
            <w:r w:rsidRPr="00032451">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000000" w:fill="F2F2F2"/>
            <w:hideMark/>
          </w:tcPr>
          <w:p w14:paraId="51D4CD21" w14:textId="77777777" w:rsidR="00C80DD8" w:rsidRPr="00032451" w:rsidRDefault="00C80DD8" w:rsidP="00C80DD8">
            <w:pPr>
              <w:spacing w:after="0" w:line="240" w:lineRule="auto"/>
              <w:jc w:val="right"/>
              <w:rPr>
                <w:rFonts w:ascii="Times New Roman" w:eastAsia="Times New Roman" w:hAnsi="Times New Roman" w:cs="Times New Roman"/>
                <w:sz w:val="20"/>
                <w:szCs w:val="20"/>
                <w:lang w:eastAsia="ru-RU"/>
              </w:rPr>
            </w:pPr>
            <w:r w:rsidRPr="00032451">
              <w:rPr>
                <w:rFonts w:ascii="Times New Roman" w:eastAsia="Times New Roman" w:hAnsi="Times New Roman" w:cs="Times New Roman"/>
                <w:sz w:val="20"/>
                <w:szCs w:val="20"/>
                <w:lang w:eastAsia="ru-RU"/>
              </w:rPr>
              <w:t> </w:t>
            </w:r>
          </w:p>
        </w:tc>
      </w:tr>
      <w:tr w:rsidR="00A161B6" w:rsidRPr="00A161B6" w14:paraId="1BA710EB" w14:textId="77777777" w:rsidTr="00345976">
        <w:trPr>
          <w:trHeight w:val="419"/>
        </w:trPr>
        <w:tc>
          <w:tcPr>
            <w:tcW w:w="709" w:type="dxa"/>
            <w:tcBorders>
              <w:top w:val="nil"/>
              <w:left w:val="single" w:sz="4" w:space="0" w:color="auto"/>
              <w:bottom w:val="single" w:sz="4" w:space="0" w:color="auto"/>
              <w:right w:val="single" w:sz="4" w:space="0" w:color="auto"/>
            </w:tcBorders>
            <w:shd w:val="clear" w:color="auto" w:fill="auto"/>
            <w:noWrap/>
            <w:hideMark/>
          </w:tcPr>
          <w:p w14:paraId="6327CB34" w14:textId="77777777" w:rsidR="00C80DD8" w:rsidRPr="00A161B6" w:rsidRDefault="00C80DD8" w:rsidP="00C80DD8">
            <w:pPr>
              <w:spacing w:after="0" w:line="240" w:lineRule="auto"/>
              <w:rPr>
                <w:rFonts w:ascii="Times New Roman" w:eastAsia="Times New Roman" w:hAnsi="Times New Roman" w:cs="Times New Roman"/>
                <w:sz w:val="20"/>
                <w:szCs w:val="20"/>
                <w:lang w:eastAsia="ru-RU"/>
              </w:rPr>
            </w:pPr>
            <w:r w:rsidRPr="00A161B6">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08AB73EB" w14:textId="77777777" w:rsidR="00C80DD8" w:rsidRPr="00A161B6" w:rsidRDefault="00C80DD8" w:rsidP="00C80DD8">
            <w:pPr>
              <w:spacing w:after="0" w:line="240" w:lineRule="auto"/>
              <w:rPr>
                <w:rFonts w:ascii="Times New Roman" w:eastAsia="Times New Roman" w:hAnsi="Times New Roman" w:cs="Times New Roman"/>
                <w:b/>
                <w:bCs/>
                <w:i/>
                <w:iCs/>
                <w:sz w:val="20"/>
                <w:szCs w:val="20"/>
                <w:lang w:eastAsia="ru-RU"/>
              </w:rPr>
            </w:pPr>
            <w:r w:rsidRPr="00A161B6">
              <w:rPr>
                <w:rFonts w:ascii="Times New Roman" w:eastAsia="Times New Roman" w:hAnsi="Times New Roman" w:cs="Times New Roman"/>
                <w:b/>
                <w:bCs/>
                <w:i/>
                <w:iCs/>
                <w:sz w:val="20"/>
                <w:szCs w:val="20"/>
                <w:lang w:eastAsia="ru-RU"/>
              </w:rPr>
              <w:t>Основное мероприятие: 1 Обеспечение деятельности администрации Рузского городского округа</w:t>
            </w:r>
          </w:p>
        </w:tc>
        <w:tc>
          <w:tcPr>
            <w:tcW w:w="1417" w:type="dxa"/>
            <w:tcBorders>
              <w:top w:val="nil"/>
              <w:left w:val="nil"/>
              <w:bottom w:val="single" w:sz="4" w:space="0" w:color="auto"/>
              <w:right w:val="single" w:sz="4" w:space="0" w:color="auto"/>
            </w:tcBorders>
            <w:shd w:val="clear" w:color="auto" w:fill="auto"/>
            <w:noWrap/>
          </w:tcPr>
          <w:p w14:paraId="348AB2AC" w14:textId="77777777" w:rsidR="00C80DD8" w:rsidRPr="00A161B6" w:rsidRDefault="00A161B6" w:rsidP="00C80DD8">
            <w:pPr>
              <w:spacing w:after="0" w:line="240" w:lineRule="auto"/>
              <w:jc w:val="right"/>
              <w:rPr>
                <w:rFonts w:ascii="Times New Roman" w:eastAsia="Times New Roman" w:hAnsi="Times New Roman" w:cs="Times New Roman"/>
                <w:b/>
                <w:bCs/>
                <w:i/>
                <w:iCs/>
                <w:sz w:val="20"/>
                <w:szCs w:val="20"/>
                <w:lang w:eastAsia="ru-RU"/>
              </w:rPr>
            </w:pPr>
            <w:r w:rsidRPr="00A161B6">
              <w:rPr>
                <w:rFonts w:ascii="Times New Roman" w:eastAsia="Times New Roman" w:hAnsi="Times New Roman" w:cs="Times New Roman"/>
                <w:b/>
                <w:bCs/>
                <w:i/>
                <w:iCs/>
                <w:sz w:val="20"/>
                <w:szCs w:val="20"/>
                <w:lang w:eastAsia="ru-RU"/>
              </w:rPr>
              <w:t>126 301,30</w:t>
            </w:r>
          </w:p>
        </w:tc>
        <w:tc>
          <w:tcPr>
            <w:tcW w:w="1276" w:type="dxa"/>
            <w:tcBorders>
              <w:top w:val="nil"/>
              <w:left w:val="nil"/>
              <w:bottom w:val="single" w:sz="4" w:space="0" w:color="auto"/>
              <w:right w:val="single" w:sz="4" w:space="0" w:color="auto"/>
            </w:tcBorders>
            <w:shd w:val="clear" w:color="auto" w:fill="auto"/>
            <w:noWrap/>
          </w:tcPr>
          <w:p w14:paraId="47F54215" w14:textId="77777777" w:rsidR="00C80DD8" w:rsidRPr="00A161B6" w:rsidRDefault="00A161B6" w:rsidP="00C80DD8">
            <w:pPr>
              <w:spacing w:after="0" w:line="240" w:lineRule="auto"/>
              <w:jc w:val="right"/>
              <w:rPr>
                <w:rFonts w:ascii="Times New Roman" w:eastAsia="Times New Roman" w:hAnsi="Times New Roman" w:cs="Times New Roman"/>
                <w:b/>
                <w:bCs/>
                <w:i/>
                <w:iCs/>
                <w:sz w:val="20"/>
                <w:szCs w:val="20"/>
                <w:lang w:eastAsia="ru-RU"/>
              </w:rPr>
            </w:pPr>
            <w:r w:rsidRPr="00A161B6">
              <w:rPr>
                <w:rFonts w:ascii="Times New Roman" w:eastAsia="Times New Roman" w:hAnsi="Times New Roman" w:cs="Times New Roman"/>
                <w:b/>
                <w:bCs/>
                <w:i/>
                <w:iCs/>
                <w:sz w:val="20"/>
                <w:szCs w:val="20"/>
                <w:lang w:eastAsia="ru-RU"/>
              </w:rPr>
              <w:t>117 098,78</w:t>
            </w:r>
          </w:p>
        </w:tc>
        <w:tc>
          <w:tcPr>
            <w:tcW w:w="5245" w:type="dxa"/>
            <w:tcBorders>
              <w:top w:val="nil"/>
              <w:left w:val="nil"/>
              <w:bottom w:val="single" w:sz="4" w:space="0" w:color="auto"/>
              <w:right w:val="single" w:sz="4" w:space="0" w:color="auto"/>
            </w:tcBorders>
            <w:shd w:val="clear" w:color="auto" w:fill="auto"/>
            <w:hideMark/>
          </w:tcPr>
          <w:p w14:paraId="26F4F20D" w14:textId="77777777" w:rsidR="00C80DD8" w:rsidRPr="00A161B6" w:rsidRDefault="00C80DD8" w:rsidP="00A161B6">
            <w:pPr>
              <w:spacing w:after="0" w:line="240" w:lineRule="auto"/>
              <w:jc w:val="center"/>
              <w:rPr>
                <w:rFonts w:ascii="Times New Roman" w:eastAsia="Times New Roman" w:hAnsi="Times New Roman" w:cs="Times New Roman"/>
                <w:b/>
                <w:bCs/>
                <w:i/>
                <w:iCs/>
                <w:sz w:val="20"/>
                <w:szCs w:val="20"/>
                <w:lang w:eastAsia="ru-RU"/>
              </w:rPr>
            </w:pPr>
            <w:r w:rsidRPr="00A161B6">
              <w:rPr>
                <w:rFonts w:ascii="Times New Roman" w:eastAsia="Times New Roman" w:hAnsi="Times New Roman" w:cs="Times New Roman"/>
                <w:b/>
                <w:bCs/>
                <w:i/>
                <w:iCs/>
                <w:sz w:val="20"/>
                <w:szCs w:val="20"/>
                <w:lang w:eastAsia="ru-RU"/>
              </w:rPr>
              <w:t>92</w:t>
            </w:r>
            <w:r w:rsidR="00A161B6" w:rsidRPr="00A161B6">
              <w:rPr>
                <w:rFonts w:ascii="Times New Roman" w:eastAsia="Times New Roman" w:hAnsi="Times New Roman" w:cs="Times New Roman"/>
                <w:b/>
                <w:bCs/>
                <w:i/>
                <w:iCs/>
                <w:sz w:val="20"/>
                <w:szCs w:val="20"/>
                <w:lang w:eastAsia="ru-RU"/>
              </w:rPr>
              <w:t>,7</w:t>
            </w:r>
            <w:r w:rsidRPr="00A161B6">
              <w:rPr>
                <w:rFonts w:ascii="Times New Roman" w:eastAsia="Times New Roman" w:hAnsi="Times New Roman" w:cs="Times New Roman"/>
                <w:b/>
                <w:bCs/>
                <w:i/>
                <w:iCs/>
                <w:sz w:val="20"/>
                <w:szCs w:val="20"/>
                <w:lang w:eastAsia="ru-RU"/>
              </w:rPr>
              <w:t>%</w:t>
            </w:r>
          </w:p>
        </w:tc>
        <w:tc>
          <w:tcPr>
            <w:tcW w:w="1383" w:type="dxa"/>
            <w:tcBorders>
              <w:top w:val="nil"/>
              <w:left w:val="nil"/>
              <w:bottom w:val="single" w:sz="4" w:space="0" w:color="auto"/>
              <w:right w:val="single" w:sz="4" w:space="0" w:color="auto"/>
            </w:tcBorders>
            <w:shd w:val="clear" w:color="auto" w:fill="auto"/>
          </w:tcPr>
          <w:p w14:paraId="1DF6AF12" w14:textId="77777777" w:rsidR="00C80DD8" w:rsidRPr="00A161B6" w:rsidRDefault="00A161B6" w:rsidP="00C80DD8">
            <w:pPr>
              <w:spacing w:after="0" w:line="240" w:lineRule="auto"/>
              <w:jc w:val="right"/>
              <w:rPr>
                <w:rFonts w:ascii="Times New Roman" w:eastAsia="Times New Roman" w:hAnsi="Times New Roman" w:cs="Times New Roman"/>
                <w:b/>
                <w:bCs/>
                <w:i/>
                <w:iCs/>
                <w:sz w:val="20"/>
                <w:szCs w:val="20"/>
                <w:lang w:eastAsia="ru-RU"/>
              </w:rPr>
            </w:pPr>
            <w:r w:rsidRPr="00A161B6">
              <w:rPr>
                <w:rFonts w:ascii="Times New Roman" w:eastAsia="Times New Roman" w:hAnsi="Times New Roman" w:cs="Times New Roman"/>
                <w:b/>
                <w:bCs/>
                <w:i/>
                <w:iCs/>
                <w:sz w:val="20"/>
                <w:szCs w:val="20"/>
                <w:lang w:eastAsia="ru-RU"/>
              </w:rPr>
              <w:t>117 098,78</w:t>
            </w:r>
          </w:p>
        </w:tc>
      </w:tr>
      <w:tr w:rsidR="00F54FAA" w:rsidRPr="00F54FAA" w14:paraId="54035134" w14:textId="77777777" w:rsidTr="00B56FAA">
        <w:trPr>
          <w:trHeight w:val="432"/>
        </w:trPr>
        <w:tc>
          <w:tcPr>
            <w:tcW w:w="709" w:type="dxa"/>
            <w:tcBorders>
              <w:top w:val="nil"/>
              <w:left w:val="single" w:sz="4" w:space="0" w:color="auto"/>
              <w:bottom w:val="single" w:sz="4" w:space="0" w:color="auto"/>
              <w:right w:val="single" w:sz="4" w:space="0" w:color="auto"/>
            </w:tcBorders>
            <w:shd w:val="clear" w:color="auto" w:fill="auto"/>
            <w:noWrap/>
            <w:hideMark/>
          </w:tcPr>
          <w:p w14:paraId="7340D6DE" w14:textId="77777777" w:rsidR="00C80DD8" w:rsidRPr="00F54FAA" w:rsidRDefault="00C80DD8" w:rsidP="00C80DD8">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197FF824" w14:textId="77777777" w:rsidR="00C80DD8" w:rsidRPr="00F54FAA" w:rsidRDefault="00C80DD8" w:rsidP="00C80DD8">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1.1 Оплата труда</w:t>
            </w:r>
          </w:p>
        </w:tc>
        <w:tc>
          <w:tcPr>
            <w:tcW w:w="1417" w:type="dxa"/>
            <w:tcBorders>
              <w:top w:val="nil"/>
              <w:left w:val="nil"/>
              <w:bottom w:val="single" w:sz="4" w:space="0" w:color="auto"/>
              <w:right w:val="single" w:sz="4" w:space="0" w:color="auto"/>
            </w:tcBorders>
            <w:shd w:val="clear" w:color="auto" w:fill="auto"/>
            <w:noWrap/>
          </w:tcPr>
          <w:p w14:paraId="5D5F295C" w14:textId="77777777" w:rsidR="00C80DD8" w:rsidRPr="00F54FAA" w:rsidRDefault="001D1068" w:rsidP="00C80DD8">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90 882,90</w:t>
            </w:r>
          </w:p>
        </w:tc>
        <w:tc>
          <w:tcPr>
            <w:tcW w:w="1276" w:type="dxa"/>
            <w:tcBorders>
              <w:top w:val="nil"/>
              <w:left w:val="nil"/>
              <w:bottom w:val="single" w:sz="4" w:space="0" w:color="auto"/>
              <w:right w:val="single" w:sz="4" w:space="0" w:color="auto"/>
            </w:tcBorders>
            <w:shd w:val="clear" w:color="auto" w:fill="auto"/>
            <w:noWrap/>
          </w:tcPr>
          <w:p w14:paraId="26C295AD" w14:textId="77777777" w:rsidR="00C80DD8" w:rsidRPr="00F54FAA" w:rsidRDefault="001D1068" w:rsidP="00C80DD8">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87 238,96</w:t>
            </w:r>
          </w:p>
        </w:tc>
        <w:tc>
          <w:tcPr>
            <w:tcW w:w="5245" w:type="dxa"/>
            <w:tcBorders>
              <w:top w:val="nil"/>
              <w:left w:val="nil"/>
              <w:bottom w:val="single" w:sz="4" w:space="0" w:color="auto"/>
              <w:right w:val="single" w:sz="4" w:space="0" w:color="auto"/>
            </w:tcBorders>
            <w:shd w:val="clear" w:color="auto" w:fill="auto"/>
            <w:hideMark/>
          </w:tcPr>
          <w:p w14:paraId="11F4CCDE" w14:textId="77777777" w:rsidR="00C80DD8" w:rsidRPr="00F54FAA" w:rsidRDefault="00C80DD8" w:rsidP="00F54FAA">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Выплачена з/п и начисления за 201</w:t>
            </w:r>
            <w:r w:rsidR="00F54FAA" w:rsidRPr="00F54FAA">
              <w:rPr>
                <w:rFonts w:ascii="Times New Roman" w:eastAsia="Times New Roman" w:hAnsi="Times New Roman" w:cs="Times New Roman"/>
                <w:sz w:val="20"/>
                <w:szCs w:val="20"/>
                <w:lang w:eastAsia="ru-RU"/>
              </w:rPr>
              <w:t>9</w:t>
            </w:r>
            <w:r w:rsidRPr="00F54FAA">
              <w:rPr>
                <w:rFonts w:ascii="Times New Roman" w:eastAsia="Times New Roman" w:hAnsi="Times New Roman" w:cs="Times New Roman"/>
                <w:sz w:val="20"/>
                <w:szCs w:val="20"/>
                <w:lang w:eastAsia="ru-RU"/>
              </w:rPr>
              <w:t xml:space="preserve"> год.</w:t>
            </w:r>
            <w:r w:rsidR="00F54FAA">
              <w:rPr>
                <w:rFonts w:ascii="Times New Roman" w:eastAsia="Times New Roman" w:hAnsi="Times New Roman" w:cs="Times New Roman"/>
                <w:sz w:val="20"/>
                <w:szCs w:val="20"/>
                <w:lang w:eastAsia="ru-RU"/>
              </w:rPr>
              <w:t xml:space="preserve"> Экономия ФОТ.</w:t>
            </w:r>
          </w:p>
        </w:tc>
        <w:tc>
          <w:tcPr>
            <w:tcW w:w="1383" w:type="dxa"/>
            <w:tcBorders>
              <w:top w:val="nil"/>
              <w:left w:val="nil"/>
              <w:bottom w:val="single" w:sz="4" w:space="0" w:color="auto"/>
              <w:right w:val="single" w:sz="4" w:space="0" w:color="auto"/>
            </w:tcBorders>
            <w:shd w:val="clear" w:color="auto" w:fill="auto"/>
          </w:tcPr>
          <w:p w14:paraId="77640AE8" w14:textId="77777777" w:rsidR="00C80DD8" w:rsidRPr="00F54FAA" w:rsidRDefault="001D1068" w:rsidP="00C80DD8">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87 238,96</w:t>
            </w:r>
          </w:p>
        </w:tc>
      </w:tr>
      <w:tr w:rsidR="00957E44" w:rsidRPr="00F54FAA" w14:paraId="1A8BA385" w14:textId="77777777" w:rsidTr="00B56FAA">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E4F1986"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lastRenderedPageBreak/>
              <w:t> </w:t>
            </w:r>
          </w:p>
        </w:tc>
        <w:tc>
          <w:tcPr>
            <w:tcW w:w="5846" w:type="dxa"/>
            <w:tcBorders>
              <w:top w:val="single" w:sz="4" w:space="0" w:color="auto"/>
              <w:left w:val="single" w:sz="4" w:space="0" w:color="auto"/>
              <w:bottom w:val="single" w:sz="4" w:space="0" w:color="auto"/>
              <w:right w:val="single" w:sz="4" w:space="0" w:color="auto"/>
            </w:tcBorders>
            <w:shd w:val="clear" w:color="auto" w:fill="auto"/>
            <w:hideMark/>
          </w:tcPr>
          <w:p w14:paraId="5B92F727"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1.2 Оплата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30208C54"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8 587,90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BB44156"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6 942,34</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D3B83BD"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Оплачены ПД по МК за коммунальные услуги за 1-4 кв. 2019 года</w:t>
            </w:r>
            <w:r>
              <w:rPr>
                <w:rFonts w:ascii="Times New Roman" w:eastAsia="Times New Roman" w:hAnsi="Times New Roman" w:cs="Times New Roman"/>
                <w:sz w:val="20"/>
                <w:szCs w:val="20"/>
                <w:lang w:eastAsia="ru-RU"/>
              </w:rPr>
              <w:t xml:space="preserve">. </w:t>
            </w:r>
            <w:r w:rsidRPr="00F54FAA">
              <w:rPr>
                <w:rFonts w:ascii="Times New Roman" w:eastAsia="Times New Roman" w:hAnsi="Times New Roman" w:cs="Times New Roman"/>
                <w:sz w:val="20"/>
                <w:szCs w:val="20"/>
                <w:lang w:eastAsia="ru-RU"/>
              </w:rPr>
              <w:t>Оплата в январе 2020 г. по актам оказанных услуг за декабрь 2019 г.</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F39E178"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6 942,34</w:t>
            </w:r>
          </w:p>
        </w:tc>
      </w:tr>
      <w:tr w:rsidR="00957E44" w:rsidRPr="00F54FAA" w14:paraId="7A5FE2DE" w14:textId="77777777" w:rsidTr="00B56FAA">
        <w:trPr>
          <w:trHeight w:val="601"/>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A0CE095"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5B10A7F7"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1.3 Текущее содержание</w:t>
            </w:r>
          </w:p>
        </w:tc>
        <w:tc>
          <w:tcPr>
            <w:tcW w:w="1417" w:type="dxa"/>
            <w:tcBorders>
              <w:top w:val="single" w:sz="4" w:space="0" w:color="auto"/>
              <w:left w:val="nil"/>
              <w:bottom w:val="single" w:sz="4" w:space="0" w:color="auto"/>
              <w:right w:val="single" w:sz="4" w:space="0" w:color="auto"/>
            </w:tcBorders>
            <w:shd w:val="clear" w:color="auto" w:fill="auto"/>
            <w:noWrap/>
          </w:tcPr>
          <w:p w14:paraId="2908A80B"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2 570,90</w:t>
            </w:r>
          </w:p>
        </w:tc>
        <w:tc>
          <w:tcPr>
            <w:tcW w:w="1276" w:type="dxa"/>
            <w:tcBorders>
              <w:top w:val="single" w:sz="4" w:space="0" w:color="auto"/>
              <w:left w:val="nil"/>
              <w:bottom w:val="single" w:sz="4" w:space="0" w:color="auto"/>
              <w:right w:val="single" w:sz="4" w:space="0" w:color="auto"/>
            </w:tcBorders>
            <w:shd w:val="clear" w:color="auto" w:fill="auto"/>
            <w:noWrap/>
          </w:tcPr>
          <w:p w14:paraId="4C236465"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1 601,33</w:t>
            </w:r>
          </w:p>
        </w:tc>
        <w:tc>
          <w:tcPr>
            <w:tcW w:w="5245" w:type="dxa"/>
            <w:tcBorders>
              <w:top w:val="single" w:sz="4" w:space="0" w:color="auto"/>
              <w:left w:val="nil"/>
              <w:bottom w:val="single" w:sz="4" w:space="0" w:color="auto"/>
              <w:right w:val="single" w:sz="4" w:space="0" w:color="auto"/>
            </w:tcBorders>
            <w:shd w:val="clear" w:color="auto" w:fill="auto"/>
            <w:hideMark/>
          </w:tcPr>
          <w:p w14:paraId="04CF4B97"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Оплачены ПД по МК на техническое обслуживание оборудования, зданий и сооружений за 1-3 кв</w:t>
            </w:r>
            <w:r>
              <w:rPr>
                <w:rFonts w:ascii="Times New Roman" w:eastAsia="Times New Roman" w:hAnsi="Times New Roman" w:cs="Times New Roman"/>
                <w:sz w:val="20"/>
                <w:szCs w:val="20"/>
                <w:lang w:eastAsia="ru-RU"/>
              </w:rPr>
              <w:t xml:space="preserve">. 2019 года. </w:t>
            </w:r>
            <w:r w:rsidRPr="00F54FAA">
              <w:rPr>
                <w:rFonts w:ascii="Times New Roman" w:eastAsia="Times New Roman" w:hAnsi="Times New Roman" w:cs="Times New Roman"/>
                <w:sz w:val="20"/>
                <w:szCs w:val="20"/>
                <w:lang w:eastAsia="ru-RU"/>
              </w:rPr>
              <w:t>Оплата в январе 2020 г. по актам оказанных услуг за декабрь 2019 г.</w:t>
            </w:r>
          </w:p>
        </w:tc>
        <w:tc>
          <w:tcPr>
            <w:tcW w:w="1383" w:type="dxa"/>
            <w:tcBorders>
              <w:top w:val="single" w:sz="4" w:space="0" w:color="auto"/>
              <w:left w:val="nil"/>
              <w:bottom w:val="single" w:sz="4" w:space="0" w:color="auto"/>
              <w:right w:val="single" w:sz="4" w:space="0" w:color="auto"/>
            </w:tcBorders>
            <w:shd w:val="clear" w:color="auto" w:fill="auto"/>
          </w:tcPr>
          <w:p w14:paraId="1F938B9E"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1 601,33</w:t>
            </w:r>
          </w:p>
        </w:tc>
      </w:tr>
      <w:tr w:rsidR="00957E44" w:rsidRPr="00F54FAA" w14:paraId="15233599"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4B8F60E0"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6843F86"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1.4 Уплата налогов и сборов</w:t>
            </w:r>
          </w:p>
        </w:tc>
        <w:tc>
          <w:tcPr>
            <w:tcW w:w="1417" w:type="dxa"/>
            <w:tcBorders>
              <w:top w:val="nil"/>
              <w:left w:val="nil"/>
              <w:bottom w:val="single" w:sz="4" w:space="0" w:color="auto"/>
              <w:right w:val="single" w:sz="4" w:space="0" w:color="auto"/>
            </w:tcBorders>
            <w:shd w:val="clear" w:color="auto" w:fill="auto"/>
            <w:noWrap/>
          </w:tcPr>
          <w:p w14:paraId="2A85E2D4"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2 325,00</w:t>
            </w:r>
          </w:p>
        </w:tc>
        <w:tc>
          <w:tcPr>
            <w:tcW w:w="1276" w:type="dxa"/>
            <w:tcBorders>
              <w:top w:val="nil"/>
              <w:left w:val="nil"/>
              <w:bottom w:val="single" w:sz="4" w:space="0" w:color="auto"/>
              <w:right w:val="single" w:sz="4" w:space="0" w:color="auto"/>
            </w:tcBorders>
            <w:shd w:val="clear" w:color="auto" w:fill="auto"/>
            <w:noWrap/>
          </w:tcPr>
          <w:p w14:paraId="6D5BAF1D"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2 126,54</w:t>
            </w:r>
          </w:p>
        </w:tc>
        <w:tc>
          <w:tcPr>
            <w:tcW w:w="5245" w:type="dxa"/>
            <w:tcBorders>
              <w:top w:val="nil"/>
              <w:left w:val="nil"/>
              <w:bottom w:val="single" w:sz="4" w:space="0" w:color="auto"/>
              <w:right w:val="single" w:sz="4" w:space="0" w:color="auto"/>
            </w:tcBorders>
            <w:shd w:val="clear" w:color="auto" w:fill="auto"/>
            <w:hideMark/>
          </w:tcPr>
          <w:p w14:paraId="7159CC0A"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Выплачены налоги и сборы</w:t>
            </w:r>
          </w:p>
        </w:tc>
        <w:tc>
          <w:tcPr>
            <w:tcW w:w="1383" w:type="dxa"/>
            <w:tcBorders>
              <w:top w:val="nil"/>
              <w:left w:val="nil"/>
              <w:bottom w:val="single" w:sz="4" w:space="0" w:color="auto"/>
              <w:right w:val="single" w:sz="4" w:space="0" w:color="auto"/>
            </w:tcBorders>
            <w:shd w:val="clear" w:color="auto" w:fill="auto"/>
          </w:tcPr>
          <w:p w14:paraId="1CF59A0A"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2 126,54</w:t>
            </w:r>
          </w:p>
        </w:tc>
      </w:tr>
      <w:tr w:rsidR="00957E44" w:rsidRPr="00F54FAA" w14:paraId="4ACF79D1"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02CBD865"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61395BCD"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1.5 Страхование особо опасного объекта (лифт)</w:t>
            </w:r>
          </w:p>
        </w:tc>
        <w:tc>
          <w:tcPr>
            <w:tcW w:w="1417" w:type="dxa"/>
            <w:tcBorders>
              <w:top w:val="nil"/>
              <w:left w:val="nil"/>
              <w:bottom w:val="single" w:sz="4" w:space="0" w:color="auto"/>
              <w:right w:val="single" w:sz="4" w:space="0" w:color="auto"/>
            </w:tcBorders>
            <w:shd w:val="clear" w:color="auto" w:fill="auto"/>
            <w:noWrap/>
            <w:hideMark/>
          </w:tcPr>
          <w:p w14:paraId="7083C1C1"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noWrap/>
            <w:hideMark/>
          </w:tcPr>
          <w:p w14:paraId="09AD0ABE"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4E81D7CA"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Лифт введен в эксплуатацию 31.12.2019 года</w:t>
            </w:r>
          </w:p>
        </w:tc>
        <w:tc>
          <w:tcPr>
            <w:tcW w:w="1383" w:type="dxa"/>
            <w:tcBorders>
              <w:top w:val="nil"/>
              <w:left w:val="nil"/>
              <w:bottom w:val="single" w:sz="4" w:space="0" w:color="auto"/>
              <w:right w:val="single" w:sz="4" w:space="0" w:color="auto"/>
            </w:tcBorders>
            <w:shd w:val="clear" w:color="auto" w:fill="auto"/>
          </w:tcPr>
          <w:p w14:paraId="66404622"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0,00</w:t>
            </w:r>
          </w:p>
        </w:tc>
      </w:tr>
      <w:tr w:rsidR="00957E44" w:rsidRPr="00F54FAA" w14:paraId="34133434" w14:textId="77777777" w:rsidTr="00345976">
        <w:trPr>
          <w:trHeight w:val="319"/>
        </w:trPr>
        <w:tc>
          <w:tcPr>
            <w:tcW w:w="709" w:type="dxa"/>
            <w:tcBorders>
              <w:top w:val="nil"/>
              <w:left w:val="single" w:sz="4" w:space="0" w:color="auto"/>
              <w:bottom w:val="single" w:sz="4" w:space="0" w:color="auto"/>
              <w:right w:val="single" w:sz="4" w:space="0" w:color="auto"/>
            </w:tcBorders>
            <w:shd w:val="clear" w:color="auto" w:fill="auto"/>
            <w:noWrap/>
            <w:hideMark/>
          </w:tcPr>
          <w:p w14:paraId="14811D3F"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384BB6F4"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1.6 Проведение ремонтных работ зданий и сооружений</w:t>
            </w:r>
          </w:p>
        </w:tc>
        <w:tc>
          <w:tcPr>
            <w:tcW w:w="1417" w:type="dxa"/>
            <w:tcBorders>
              <w:top w:val="nil"/>
              <w:left w:val="nil"/>
              <w:bottom w:val="single" w:sz="4" w:space="0" w:color="auto"/>
              <w:right w:val="single" w:sz="4" w:space="0" w:color="auto"/>
            </w:tcBorders>
            <w:shd w:val="clear" w:color="auto" w:fill="auto"/>
            <w:noWrap/>
          </w:tcPr>
          <w:p w14:paraId="4BB689E7"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9 296,80</w:t>
            </w:r>
          </w:p>
        </w:tc>
        <w:tc>
          <w:tcPr>
            <w:tcW w:w="1276" w:type="dxa"/>
            <w:tcBorders>
              <w:top w:val="nil"/>
              <w:left w:val="nil"/>
              <w:bottom w:val="single" w:sz="4" w:space="0" w:color="auto"/>
              <w:right w:val="single" w:sz="4" w:space="0" w:color="auto"/>
            </w:tcBorders>
            <w:shd w:val="clear" w:color="auto" w:fill="auto"/>
            <w:noWrap/>
          </w:tcPr>
          <w:p w14:paraId="34D545E6"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7 874,78</w:t>
            </w:r>
          </w:p>
        </w:tc>
        <w:tc>
          <w:tcPr>
            <w:tcW w:w="5245" w:type="dxa"/>
            <w:tcBorders>
              <w:top w:val="nil"/>
              <w:left w:val="nil"/>
              <w:bottom w:val="single" w:sz="4" w:space="0" w:color="auto"/>
              <w:right w:val="single" w:sz="4" w:space="0" w:color="auto"/>
            </w:tcBorders>
            <w:shd w:val="clear" w:color="auto" w:fill="auto"/>
            <w:hideMark/>
          </w:tcPr>
          <w:p w14:paraId="74E7605E"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Проведены ремонтные работы в здании АРГО</w:t>
            </w:r>
            <w:r>
              <w:rPr>
                <w:rFonts w:ascii="Times New Roman" w:eastAsia="Times New Roman" w:hAnsi="Times New Roman" w:cs="Times New Roman"/>
                <w:sz w:val="20"/>
                <w:szCs w:val="20"/>
                <w:lang w:eastAsia="ru-RU"/>
              </w:rPr>
              <w:t xml:space="preserve">. </w:t>
            </w:r>
            <w:r w:rsidRPr="00F54FAA">
              <w:rPr>
                <w:rFonts w:ascii="Times New Roman" w:eastAsia="Times New Roman" w:hAnsi="Times New Roman" w:cs="Times New Roman"/>
                <w:sz w:val="20"/>
                <w:szCs w:val="20"/>
                <w:lang w:eastAsia="ru-RU"/>
              </w:rPr>
              <w:t>Экономия сложилась в результате проведения конкурсных процедур</w:t>
            </w:r>
            <w:r>
              <w:rPr>
                <w:rFonts w:ascii="Times New Roman" w:eastAsia="Times New Roman" w:hAnsi="Times New Roman" w:cs="Times New Roman"/>
                <w:sz w:val="20"/>
                <w:szCs w:val="20"/>
                <w:lang w:eastAsia="ru-RU"/>
              </w:rPr>
              <w:t>.</w:t>
            </w:r>
          </w:p>
        </w:tc>
        <w:tc>
          <w:tcPr>
            <w:tcW w:w="1383" w:type="dxa"/>
            <w:tcBorders>
              <w:top w:val="nil"/>
              <w:left w:val="nil"/>
              <w:bottom w:val="single" w:sz="4" w:space="0" w:color="auto"/>
              <w:right w:val="single" w:sz="4" w:space="0" w:color="auto"/>
            </w:tcBorders>
            <w:shd w:val="clear" w:color="auto" w:fill="auto"/>
          </w:tcPr>
          <w:p w14:paraId="6B68F1DA"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7 874,78</w:t>
            </w:r>
          </w:p>
        </w:tc>
      </w:tr>
      <w:tr w:rsidR="00957E44" w:rsidRPr="00F54FAA" w14:paraId="2692343C" w14:textId="77777777" w:rsidTr="00345976">
        <w:trPr>
          <w:trHeight w:val="551"/>
        </w:trPr>
        <w:tc>
          <w:tcPr>
            <w:tcW w:w="709" w:type="dxa"/>
            <w:tcBorders>
              <w:top w:val="nil"/>
              <w:left w:val="single" w:sz="4" w:space="0" w:color="auto"/>
              <w:bottom w:val="single" w:sz="4" w:space="0" w:color="auto"/>
              <w:right w:val="single" w:sz="4" w:space="0" w:color="auto"/>
            </w:tcBorders>
            <w:shd w:val="clear" w:color="auto" w:fill="auto"/>
            <w:noWrap/>
            <w:hideMark/>
          </w:tcPr>
          <w:p w14:paraId="5FC67A0B"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C44D8F4"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1.7 Пополнение материальных запасов</w:t>
            </w:r>
          </w:p>
        </w:tc>
        <w:tc>
          <w:tcPr>
            <w:tcW w:w="1417" w:type="dxa"/>
            <w:tcBorders>
              <w:top w:val="nil"/>
              <w:left w:val="nil"/>
              <w:bottom w:val="single" w:sz="4" w:space="0" w:color="auto"/>
              <w:right w:val="single" w:sz="4" w:space="0" w:color="auto"/>
            </w:tcBorders>
            <w:shd w:val="clear" w:color="auto" w:fill="auto"/>
            <w:noWrap/>
          </w:tcPr>
          <w:p w14:paraId="5843E420"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2 067,80</w:t>
            </w:r>
          </w:p>
        </w:tc>
        <w:tc>
          <w:tcPr>
            <w:tcW w:w="1276" w:type="dxa"/>
            <w:tcBorders>
              <w:top w:val="nil"/>
              <w:left w:val="nil"/>
              <w:bottom w:val="single" w:sz="4" w:space="0" w:color="auto"/>
              <w:right w:val="single" w:sz="4" w:space="0" w:color="auto"/>
            </w:tcBorders>
            <w:shd w:val="clear" w:color="auto" w:fill="auto"/>
            <w:noWrap/>
          </w:tcPr>
          <w:p w14:paraId="3F939783"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1 597,27</w:t>
            </w:r>
          </w:p>
        </w:tc>
        <w:tc>
          <w:tcPr>
            <w:tcW w:w="5245" w:type="dxa"/>
            <w:tcBorders>
              <w:top w:val="nil"/>
              <w:left w:val="nil"/>
              <w:bottom w:val="single" w:sz="4" w:space="0" w:color="auto"/>
              <w:right w:val="single" w:sz="4" w:space="0" w:color="auto"/>
            </w:tcBorders>
            <w:shd w:val="clear" w:color="auto" w:fill="auto"/>
            <w:hideMark/>
          </w:tcPr>
          <w:p w14:paraId="1C28480C"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Приобретены бумага для офисной техники, таблички, канцелярские товары</w:t>
            </w:r>
            <w:r>
              <w:rPr>
                <w:rFonts w:ascii="Times New Roman" w:eastAsia="Times New Roman" w:hAnsi="Times New Roman" w:cs="Times New Roman"/>
                <w:sz w:val="20"/>
                <w:szCs w:val="20"/>
                <w:lang w:eastAsia="ru-RU"/>
              </w:rPr>
              <w:t xml:space="preserve">. </w:t>
            </w:r>
            <w:r w:rsidRPr="00F54FAA">
              <w:rPr>
                <w:rFonts w:ascii="Times New Roman" w:eastAsia="Times New Roman" w:hAnsi="Times New Roman" w:cs="Times New Roman"/>
                <w:sz w:val="20"/>
                <w:szCs w:val="20"/>
                <w:lang w:eastAsia="ru-RU"/>
              </w:rPr>
              <w:t>Экономия сложилась в результате проведения конкурсных процедур</w:t>
            </w:r>
            <w:r>
              <w:rPr>
                <w:rFonts w:ascii="Times New Roman" w:eastAsia="Times New Roman" w:hAnsi="Times New Roman" w:cs="Times New Roman"/>
                <w:sz w:val="20"/>
                <w:szCs w:val="20"/>
                <w:lang w:eastAsia="ru-RU"/>
              </w:rPr>
              <w:t>.</w:t>
            </w:r>
          </w:p>
        </w:tc>
        <w:tc>
          <w:tcPr>
            <w:tcW w:w="1383" w:type="dxa"/>
            <w:tcBorders>
              <w:top w:val="nil"/>
              <w:left w:val="nil"/>
              <w:bottom w:val="single" w:sz="4" w:space="0" w:color="auto"/>
              <w:right w:val="single" w:sz="4" w:space="0" w:color="auto"/>
            </w:tcBorders>
            <w:shd w:val="clear" w:color="auto" w:fill="auto"/>
          </w:tcPr>
          <w:p w14:paraId="5060A476"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1 597,27</w:t>
            </w:r>
          </w:p>
        </w:tc>
      </w:tr>
      <w:tr w:rsidR="00957E44" w:rsidRPr="00F54FAA" w14:paraId="71CBC6DE" w14:textId="77777777" w:rsidTr="00345976">
        <w:trPr>
          <w:trHeight w:val="559"/>
        </w:trPr>
        <w:tc>
          <w:tcPr>
            <w:tcW w:w="709" w:type="dxa"/>
            <w:tcBorders>
              <w:top w:val="nil"/>
              <w:left w:val="single" w:sz="4" w:space="0" w:color="auto"/>
              <w:bottom w:val="single" w:sz="4" w:space="0" w:color="auto"/>
              <w:right w:val="single" w:sz="4" w:space="0" w:color="auto"/>
            </w:tcBorders>
            <w:shd w:val="clear" w:color="auto" w:fill="auto"/>
            <w:noWrap/>
            <w:hideMark/>
          </w:tcPr>
          <w:p w14:paraId="51EAB4D1"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342799A8"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1.8 Приобретение основных средств</w:t>
            </w:r>
          </w:p>
        </w:tc>
        <w:tc>
          <w:tcPr>
            <w:tcW w:w="1417" w:type="dxa"/>
            <w:tcBorders>
              <w:top w:val="nil"/>
              <w:left w:val="nil"/>
              <w:bottom w:val="single" w:sz="4" w:space="0" w:color="auto"/>
              <w:right w:val="single" w:sz="4" w:space="0" w:color="auto"/>
            </w:tcBorders>
            <w:shd w:val="clear" w:color="auto" w:fill="auto"/>
            <w:noWrap/>
          </w:tcPr>
          <w:p w14:paraId="6E3E92CD"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1 728,00</w:t>
            </w:r>
          </w:p>
        </w:tc>
        <w:tc>
          <w:tcPr>
            <w:tcW w:w="1276" w:type="dxa"/>
            <w:tcBorders>
              <w:top w:val="nil"/>
              <w:left w:val="nil"/>
              <w:bottom w:val="single" w:sz="4" w:space="0" w:color="auto"/>
              <w:right w:val="single" w:sz="4" w:space="0" w:color="auto"/>
            </w:tcBorders>
            <w:shd w:val="clear" w:color="auto" w:fill="auto"/>
            <w:noWrap/>
          </w:tcPr>
          <w:p w14:paraId="7192BB54"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1 724,26</w:t>
            </w:r>
          </w:p>
        </w:tc>
        <w:tc>
          <w:tcPr>
            <w:tcW w:w="5245" w:type="dxa"/>
            <w:tcBorders>
              <w:top w:val="nil"/>
              <w:left w:val="nil"/>
              <w:bottom w:val="single" w:sz="4" w:space="0" w:color="auto"/>
              <w:right w:val="single" w:sz="4" w:space="0" w:color="auto"/>
            </w:tcBorders>
            <w:shd w:val="clear" w:color="auto" w:fill="auto"/>
            <w:hideMark/>
          </w:tcPr>
          <w:p w14:paraId="25298545" w14:textId="77777777" w:rsidR="00957E44" w:rsidRPr="00F54FAA" w:rsidRDefault="00957E44" w:rsidP="00957E44">
            <w:pPr>
              <w:spacing w:after="0" w:line="240" w:lineRule="auto"/>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Приобретены жалюзи, флаги, телефоны, кондиционеры, мебель для МЦУР</w:t>
            </w:r>
          </w:p>
        </w:tc>
        <w:tc>
          <w:tcPr>
            <w:tcW w:w="1383" w:type="dxa"/>
            <w:tcBorders>
              <w:top w:val="nil"/>
              <w:left w:val="nil"/>
              <w:bottom w:val="single" w:sz="4" w:space="0" w:color="auto"/>
              <w:right w:val="single" w:sz="4" w:space="0" w:color="auto"/>
            </w:tcBorders>
            <w:shd w:val="clear" w:color="auto" w:fill="auto"/>
          </w:tcPr>
          <w:p w14:paraId="44EA765E" w14:textId="77777777" w:rsidR="00957E44" w:rsidRPr="00F54FAA" w:rsidRDefault="00957E44" w:rsidP="00957E44">
            <w:pPr>
              <w:spacing w:after="0" w:line="240" w:lineRule="auto"/>
              <w:jc w:val="right"/>
              <w:rPr>
                <w:rFonts w:ascii="Times New Roman" w:eastAsia="Times New Roman" w:hAnsi="Times New Roman" w:cs="Times New Roman"/>
                <w:sz w:val="20"/>
                <w:szCs w:val="20"/>
                <w:lang w:eastAsia="ru-RU"/>
              </w:rPr>
            </w:pPr>
            <w:r w:rsidRPr="00F54FAA">
              <w:rPr>
                <w:rFonts w:ascii="Times New Roman" w:eastAsia="Times New Roman" w:hAnsi="Times New Roman" w:cs="Times New Roman"/>
                <w:sz w:val="20"/>
                <w:szCs w:val="20"/>
                <w:lang w:eastAsia="ru-RU"/>
              </w:rPr>
              <w:t>1 724,26</w:t>
            </w:r>
          </w:p>
        </w:tc>
      </w:tr>
      <w:tr w:rsidR="00957E44" w:rsidRPr="004F2BDD" w14:paraId="054E3D60" w14:textId="77777777" w:rsidTr="00345976">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9920DF" w14:textId="77777777" w:rsidR="00957E44" w:rsidRPr="004F2BDD" w:rsidRDefault="00957E44" w:rsidP="00957E44">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5A8EC5FB" w14:textId="77777777" w:rsidR="00957E44" w:rsidRPr="004F2BDD" w:rsidRDefault="00957E44" w:rsidP="00957E44">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1.9 Проведение единовременных мероприятий</w:t>
            </w:r>
          </w:p>
        </w:tc>
        <w:tc>
          <w:tcPr>
            <w:tcW w:w="1417" w:type="dxa"/>
            <w:tcBorders>
              <w:top w:val="single" w:sz="4" w:space="0" w:color="auto"/>
              <w:left w:val="nil"/>
              <w:bottom w:val="single" w:sz="4" w:space="0" w:color="auto"/>
              <w:right w:val="single" w:sz="4" w:space="0" w:color="auto"/>
            </w:tcBorders>
            <w:shd w:val="clear" w:color="auto" w:fill="auto"/>
            <w:noWrap/>
          </w:tcPr>
          <w:p w14:paraId="324E0627" w14:textId="77777777" w:rsidR="00957E44" w:rsidRPr="004F2BDD" w:rsidRDefault="00957E44" w:rsidP="00957E44">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3 497,70</w:t>
            </w:r>
          </w:p>
        </w:tc>
        <w:tc>
          <w:tcPr>
            <w:tcW w:w="1276" w:type="dxa"/>
            <w:tcBorders>
              <w:top w:val="single" w:sz="4" w:space="0" w:color="auto"/>
              <w:left w:val="nil"/>
              <w:bottom w:val="single" w:sz="4" w:space="0" w:color="auto"/>
              <w:right w:val="single" w:sz="4" w:space="0" w:color="auto"/>
            </w:tcBorders>
            <w:shd w:val="clear" w:color="auto" w:fill="auto"/>
            <w:noWrap/>
          </w:tcPr>
          <w:p w14:paraId="764EC315" w14:textId="77777777" w:rsidR="00957E44" w:rsidRPr="004F2BDD" w:rsidRDefault="00957E44" w:rsidP="00957E44">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3 342,24</w:t>
            </w:r>
          </w:p>
        </w:tc>
        <w:tc>
          <w:tcPr>
            <w:tcW w:w="5245" w:type="dxa"/>
            <w:tcBorders>
              <w:top w:val="single" w:sz="4" w:space="0" w:color="auto"/>
              <w:left w:val="nil"/>
              <w:bottom w:val="single" w:sz="4" w:space="0" w:color="auto"/>
              <w:right w:val="single" w:sz="4" w:space="0" w:color="auto"/>
            </w:tcBorders>
            <w:shd w:val="clear" w:color="auto" w:fill="auto"/>
            <w:hideMark/>
          </w:tcPr>
          <w:p w14:paraId="469EF051" w14:textId="77777777" w:rsidR="00957E44" w:rsidRPr="004F2BDD" w:rsidRDefault="00957E44" w:rsidP="00957E44">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Приобретены блокноты, адресные папки, рамки, бытовая техника на подарки, проведены мероприятия, организовано питание. Экономия сложилась в результате проведения конкурсных процедур</w:t>
            </w:r>
          </w:p>
        </w:tc>
        <w:tc>
          <w:tcPr>
            <w:tcW w:w="1383" w:type="dxa"/>
            <w:tcBorders>
              <w:top w:val="single" w:sz="4" w:space="0" w:color="auto"/>
              <w:left w:val="nil"/>
              <w:bottom w:val="single" w:sz="4" w:space="0" w:color="auto"/>
              <w:right w:val="single" w:sz="4" w:space="0" w:color="auto"/>
            </w:tcBorders>
            <w:shd w:val="clear" w:color="auto" w:fill="auto"/>
          </w:tcPr>
          <w:p w14:paraId="5A763EA6" w14:textId="77777777" w:rsidR="00957E44" w:rsidRPr="004F2BDD" w:rsidRDefault="00957E44" w:rsidP="00957E44">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3 342,24</w:t>
            </w:r>
          </w:p>
        </w:tc>
      </w:tr>
      <w:tr w:rsidR="00C80DD8" w:rsidRPr="004F2BDD" w14:paraId="0CD01D2D" w14:textId="77777777" w:rsidTr="0034597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9541E6" w14:textId="77777777" w:rsidR="00C80DD8" w:rsidRPr="004F2BDD" w:rsidRDefault="00C80DD8" w:rsidP="00C80DD8">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 </w:t>
            </w:r>
          </w:p>
        </w:tc>
        <w:tc>
          <w:tcPr>
            <w:tcW w:w="5846" w:type="dxa"/>
            <w:tcBorders>
              <w:top w:val="single" w:sz="4" w:space="0" w:color="auto"/>
              <w:left w:val="single" w:sz="4" w:space="0" w:color="auto"/>
              <w:bottom w:val="single" w:sz="4" w:space="0" w:color="auto"/>
              <w:right w:val="single" w:sz="4" w:space="0" w:color="auto"/>
            </w:tcBorders>
            <w:shd w:val="clear" w:color="auto" w:fill="auto"/>
            <w:hideMark/>
          </w:tcPr>
          <w:p w14:paraId="6A0DECF8" w14:textId="77777777" w:rsidR="00C80DD8" w:rsidRPr="004F2BDD" w:rsidRDefault="00C80DD8" w:rsidP="00C80DD8">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1.10 Резервный фонд непредвиденных расходов</w:t>
            </w:r>
          </w:p>
          <w:p w14:paraId="3348CCD2" w14:textId="77777777" w:rsidR="00C80DD8" w:rsidRPr="004F2BDD" w:rsidRDefault="00C80DD8" w:rsidP="00C80DD8">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AE66F41" w14:textId="77777777" w:rsidR="00C80DD8" w:rsidRPr="004F2BDD" w:rsidRDefault="00C80DD8" w:rsidP="00C80DD8">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4546D7B8" w14:textId="77777777" w:rsidR="00C80DD8" w:rsidRPr="004F2BDD" w:rsidRDefault="00C80DD8" w:rsidP="00C80DD8">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49CE9625" w14:textId="77777777" w:rsidR="00C80DD8" w:rsidRPr="004F2BDD" w:rsidRDefault="008D6DF3" w:rsidP="008D6DF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1562DD4A" w14:textId="77777777" w:rsidR="00C80DD8" w:rsidRPr="004F2BDD" w:rsidRDefault="00C80DD8" w:rsidP="00C80DD8">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r>
      <w:tr w:rsidR="008D6DF3" w:rsidRPr="004F2BDD" w14:paraId="700384BF" w14:textId="77777777" w:rsidTr="0034597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6FC1127" w14:textId="77777777" w:rsidR="008D6DF3" w:rsidRPr="004F2BDD" w:rsidRDefault="008D6DF3" w:rsidP="008D6DF3">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2F2ADBC9" w14:textId="77777777" w:rsidR="008D6DF3" w:rsidRPr="004F2BDD" w:rsidRDefault="008D6DF3" w:rsidP="008D6DF3">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1.11 Содержание инженерных систем в рабочем состоянии</w:t>
            </w:r>
          </w:p>
        </w:tc>
        <w:tc>
          <w:tcPr>
            <w:tcW w:w="1417" w:type="dxa"/>
            <w:tcBorders>
              <w:top w:val="single" w:sz="4" w:space="0" w:color="auto"/>
              <w:left w:val="nil"/>
              <w:bottom w:val="single" w:sz="4" w:space="0" w:color="auto"/>
              <w:right w:val="single" w:sz="4" w:space="0" w:color="auto"/>
            </w:tcBorders>
            <w:shd w:val="clear" w:color="auto" w:fill="auto"/>
            <w:noWrap/>
            <w:hideMark/>
          </w:tcPr>
          <w:p w14:paraId="1A3E86F6" w14:textId="77777777" w:rsidR="008D6DF3" w:rsidRPr="004F2BDD" w:rsidRDefault="008D6DF3" w:rsidP="008D6DF3">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6BCC5625" w14:textId="77777777" w:rsidR="008D6DF3" w:rsidRPr="004F2BDD" w:rsidRDefault="008D6DF3" w:rsidP="008D6DF3">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911ADEC" w14:textId="77777777" w:rsidR="008D6DF3" w:rsidRPr="004F2BDD" w:rsidRDefault="008D6DF3" w:rsidP="008D6DF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383" w:type="dxa"/>
            <w:tcBorders>
              <w:top w:val="single" w:sz="4" w:space="0" w:color="auto"/>
              <w:left w:val="nil"/>
              <w:bottom w:val="single" w:sz="4" w:space="0" w:color="auto"/>
              <w:right w:val="single" w:sz="4" w:space="0" w:color="auto"/>
            </w:tcBorders>
            <w:shd w:val="clear" w:color="auto" w:fill="auto"/>
            <w:hideMark/>
          </w:tcPr>
          <w:p w14:paraId="564A008A" w14:textId="77777777" w:rsidR="008D6DF3" w:rsidRPr="004F2BDD" w:rsidRDefault="008D6DF3" w:rsidP="008D6DF3">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r>
      <w:tr w:rsidR="008D6DF3" w:rsidRPr="004F2BDD" w14:paraId="19BACCF0"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520892B0" w14:textId="77777777" w:rsidR="008D6DF3" w:rsidRPr="004F2BDD" w:rsidRDefault="008D6DF3" w:rsidP="008D6DF3">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2DF05B28" w14:textId="77777777" w:rsidR="008D6DF3" w:rsidRPr="004F2BDD" w:rsidRDefault="008D6DF3" w:rsidP="008D6DF3">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1.12 Техническое обслуживание узла учёта</w:t>
            </w:r>
          </w:p>
        </w:tc>
        <w:tc>
          <w:tcPr>
            <w:tcW w:w="1417" w:type="dxa"/>
            <w:tcBorders>
              <w:top w:val="nil"/>
              <w:left w:val="nil"/>
              <w:bottom w:val="single" w:sz="4" w:space="0" w:color="auto"/>
              <w:right w:val="single" w:sz="4" w:space="0" w:color="auto"/>
            </w:tcBorders>
            <w:shd w:val="clear" w:color="auto" w:fill="auto"/>
            <w:noWrap/>
            <w:hideMark/>
          </w:tcPr>
          <w:p w14:paraId="78E5D29D" w14:textId="77777777" w:rsidR="008D6DF3" w:rsidRPr="004F2BDD" w:rsidRDefault="008D6DF3" w:rsidP="008D6DF3">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23CDBD02" w14:textId="77777777" w:rsidR="008D6DF3" w:rsidRPr="004F2BDD" w:rsidRDefault="008D6DF3" w:rsidP="008D6DF3">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6D8C5D4" w14:textId="77777777" w:rsidR="008D6DF3" w:rsidRPr="004F2BDD" w:rsidRDefault="008D6DF3" w:rsidP="008D6DF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383" w:type="dxa"/>
            <w:tcBorders>
              <w:top w:val="nil"/>
              <w:left w:val="nil"/>
              <w:bottom w:val="single" w:sz="4" w:space="0" w:color="auto"/>
              <w:right w:val="single" w:sz="4" w:space="0" w:color="auto"/>
            </w:tcBorders>
            <w:shd w:val="clear" w:color="auto" w:fill="auto"/>
            <w:hideMark/>
          </w:tcPr>
          <w:p w14:paraId="652A1028" w14:textId="77777777" w:rsidR="008D6DF3" w:rsidRPr="004F2BDD" w:rsidRDefault="008D6DF3" w:rsidP="008D6DF3">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r>
      <w:tr w:rsidR="008D6DF3" w:rsidRPr="004F2BDD" w14:paraId="0C96FC24"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2E54D713" w14:textId="77777777" w:rsidR="008D6DF3" w:rsidRPr="004F2BDD" w:rsidRDefault="008D6DF3" w:rsidP="008D6DF3">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07CBBD1C" w14:textId="77777777" w:rsidR="008D6DF3" w:rsidRPr="004F2BDD" w:rsidRDefault="008D6DF3" w:rsidP="008D6DF3">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1.13 Дезинсекция и дератизация помещений</w:t>
            </w:r>
          </w:p>
        </w:tc>
        <w:tc>
          <w:tcPr>
            <w:tcW w:w="1417" w:type="dxa"/>
            <w:tcBorders>
              <w:top w:val="nil"/>
              <w:left w:val="nil"/>
              <w:bottom w:val="single" w:sz="4" w:space="0" w:color="auto"/>
              <w:right w:val="single" w:sz="4" w:space="0" w:color="auto"/>
            </w:tcBorders>
            <w:shd w:val="clear" w:color="auto" w:fill="auto"/>
            <w:noWrap/>
            <w:hideMark/>
          </w:tcPr>
          <w:p w14:paraId="2E22A068" w14:textId="77777777" w:rsidR="008D6DF3" w:rsidRPr="004F2BDD" w:rsidRDefault="008D6DF3" w:rsidP="008D6DF3">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01708955" w14:textId="77777777" w:rsidR="008D6DF3" w:rsidRPr="004F2BDD" w:rsidRDefault="008D6DF3" w:rsidP="008D6DF3">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551234C" w14:textId="77777777" w:rsidR="008D6DF3" w:rsidRPr="004F2BDD" w:rsidRDefault="008D6DF3" w:rsidP="008D6DF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Финансирование мероприятия в 2019 году не предусмотрено.</w:t>
            </w:r>
          </w:p>
        </w:tc>
        <w:tc>
          <w:tcPr>
            <w:tcW w:w="1383" w:type="dxa"/>
            <w:tcBorders>
              <w:top w:val="nil"/>
              <w:left w:val="nil"/>
              <w:bottom w:val="single" w:sz="4" w:space="0" w:color="auto"/>
              <w:right w:val="single" w:sz="4" w:space="0" w:color="auto"/>
            </w:tcBorders>
            <w:shd w:val="clear" w:color="auto" w:fill="auto"/>
            <w:hideMark/>
          </w:tcPr>
          <w:p w14:paraId="24C3F4E7" w14:textId="77777777" w:rsidR="008D6DF3" w:rsidRPr="004F2BDD" w:rsidRDefault="008D6DF3" w:rsidP="008D6DF3">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0,00</w:t>
            </w:r>
          </w:p>
        </w:tc>
      </w:tr>
      <w:tr w:rsidR="00C80DD8" w:rsidRPr="004F2BDD" w14:paraId="41A7E52D"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1753A9BA" w14:textId="77777777" w:rsidR="00C80DD8" w:rsidRPr="004F2BDD" w:rsidRDefault="00C80DD8" w:rsidP="00C80DD8">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FA30455" w14:textId="77777777" w:rsidR="00C80DD8" w:rsidRPr="004F2BDD" w:rsidRDefault="00C80DD8" w:rsidP="00C80DD8">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1.14 Мойка окон методом промышленного альпинизма</w:t>
            </w:r>
          </w:p>
        </w:tc>
        <w:tc>
          <w:tcPr>
            <w:tcW w:w="1417" w:type="dxa"/>
            <w:tcBorders>
              <w:top w:val="nil"/>
              <w:left w:val="nil"/>
              <w:bottom w:val="single" w:sz="4" w:space="0" w:color="auto"/>
              <w:right w:val="single" w:sz="4" w:space="0" w:color="auto"/>
            </w:tcBorders>
            <w:shd w:val="clear" w:color="auto" w:fill="auto"/>
            <w:noWrap/>
            <w:hideMark/>
          </w:tcPr>
          <w:p w14:paraId="2BEA20D3" w14:textId="77777777" w:rsidR="00C80DD8" w:rsidRPr="004F2BDD" w:rsidRDefault="00F54FAA" w:rsidP="00C80DD8">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105</w:t>
            </w:r>
            <w:r w:rsidR="00C80DD8" w:rsidRPr="004F2BDD">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hideMark/>
          </w:tcPr>
          <w:p w14:paraId="4FFA0083" w14:textId="77777777" w:rsidR="00C80DD8" w:rsidRPr="004F2BDD" w:rsidRDefault="00F54FAA" w:rsidP="00C80DD8">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101,78</w:t>
            </w:r>
          </w:p>
        </w:tc>
        <w:tc>
          <w:tcPr>
            <w:tcW w:w="5245" w:type="dxa"/>
            <w:tcBorders>
              <w:top w:val="nil"/>
              <w:left w:val="nil"/>
              <w:bottom w:val="single" w:sz="4" w:space="0" w:color="auto"/>
              <w:right w:val="single" w:sz="4" w:space="0" w:color="auto"/>
            </w:tcBorders>
            <w:shd w:val="clear" w:color="auto" w:fill="auto"/>
            <w:hideMark/>
          </w:tcPr>
          <w:p w14:paraId="44F294D4" w14:textId="77777777" w:rsidR="00C80DD8" w:rsidRPr="004F2BDD" w:rsidRDefault="00F54FAA" w:rsidP="00C80DD8">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Окна в здании администрации вымыты</w:t>
            </w:r>
          </w:p>
        </w:tc>
        <w:tc>
          <w:tcPr>
            <w:tcW w:w="1383" w:type="dxa"/>
            <w:tcBorders>
              <w:top w:val="nil"/>
              <w:left w:val="nil"/>
              <w:bottom w:val="single" w:sz="4" w:space="0" w:color="auto"/>
              <w:right w:val="single" w:sz="4" w:space="0" w:color="auto"/>
            </w:tcBorders>
            <w:shd w:val="clear" w:color="auto" w:fill="auto"/>
            <w:hideMark/>
          </w:tcPr>
          <w:p w14:paraId="294470CB" w14:textId="77777777" w:rsidR="00C80DD8" w:rsidRPr="004F2BDD" w:rsidRDefault="00F54FAA" w:rsidP="00C80DD8">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101,78</w:t>
            </w:r>
          </w:p>
        </w:tc>
      </w:tr>
      <w:tr w:rsidR="004F2BDD" w:rsidRPr="004F2BDD" w14:paraId="2C17AE8D"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610FC97C" w14:textId="77777777" w:rsidR="00C80DD8" w:rsidRPr="004F2BDD" w:rsidRDefault="00C80DD8" w:rsidP="00C80DD8">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35B18798" w14:textId="77777777" w:rsidR="00C80DD8" w:rsidRPr="004F2BDD" w:rsidRDefault="00C80DD8" w:rsidP="00C80DD8">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1.15 Техническое обслуживание систем кондиционирования</w:t>
            </w:r>
          </w:p>
        </w:tc>
        <w:tc>
          <w:tcPr>
            <w:tcW w:w="1417" w:type="dxa"/>
            <w:tcBorders>
              <w:top w:val="nil"/>
              <w:left w:val="nil"/>
              <w:bottom w:val="single" w:sz="4" w:space="0" w:color="auto"/>
              <w:right w:val="single" w:sz="4" w:space="0" w:color="auto"/>
            </w:tcBorders>
            <w:shd w:val="clear" w:color="auto" w:fill="auto"/>
            <w:noWrap/>
          </w:tcPr>
          <w:p w14:paraId="76AB9B1F" w14:textId="77777777" w:rsidR="00C80DD8" w:rsidRPr="004F2BDD" w:rsidRDefault="004F2BDD" w:rsidP="00C80DD8">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225,00</w:t>
            </w:r>
          </w:p>
        </w:tc>
        <w:tc>
          <w:tcPr>
            <w:tcW w:w="1276" w:type="dxa"/>
            <w:tcBorders>
              <w:top w:val="nil"/>
              <w:left w:val="nil"/>
              <w:bottom w:val="single" w:sz="4" w:space="0" w:color="auto"/>
              <w:right w:val="single" w:sz="4" w:space="0" w:color="auto"/>
            </w:tcBorders>
            <w:shd w:val="clear" w:color="auto" w:fill="auto"/>
            <w:noWrap/>
          </w:tcPr>
          <w:p w14:paraId="306AEA5A" w14:textId="77777777" w:rsidR="00C80DD8" w:rsidRPr="004F2BDD" w:rsidRDefault="004F2BDD" w:rsidP="00C80DD8">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88,90</w:t>
            </w:r>
          </w:p>
        </w:tc>
        <w:tc>
          <w:tcPr>
            <w:tcW w:w="5245" w:type="dxa"/>
            <w:tcBorders>
              <w:top w:val="nil"/>
              <w:left w:val="nil"/>
              <w:bottom w:val="single" w:sz="4" w:space="0" w:color="auto"/>
              <w:right w:val="single" w:sz="4" w:space="0" w:color="auto"/>
            </w:tcBorders>
            <w:shd w:val="clear" w:color="auto" w:fill="auto"/>
            <w:hideMark/>
          </w:tcPr>
          <w:p w14:paraId="10AD3C5D" w14:textId="77777777" w:rsidR="00C80DD8" w:rsidRPr="004F2BDD" w:rsidRDefault="00C80DD8" w:rsidP="00C80DD8">
            <w:pPr>
              <w:spacing w:after="0" w:line="240" w:lineRule="auto"/>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 </w:t>
            </w:r>
            <w:r w:rsidR="00957E44" w:rsidRPr="00957E44">
              <w:rPr>
                <w:rFonts w:ascii="Times New Roman" w:eastAsia="Times New Roman" w:hAnsi="Times New Roman" w:cs="Times New Roman"/>
                <w:sz w:val="20"/>
                <w:szCs w:val="20"/>
                <w:lang w:eastAsia="ru-RU"/>
              </w:rPr>
              <w:t>Проведены регламентные и ремонтные работы в отношении 24 кондиционеров</w:t>
            </w:r>
            <w:r w:rsidR="00957E44">
              <w:rPr>
                <w:rFonts w:ascii="Times New Roman" w:eastAsia="Times New Roman" w:hAnsi="Times New Roman" w:cs="Times New Roman"/>
                <w:sz w:val="20"/>
                <w:szCs w:val="20"/>
                <w:lang w:eastAsia="ru-RU"/>
              </w:rPr>
              <w:t xml:space="preserve">. </w:t>
            </w:r>
            <w:r w:rsidR="00957E44" w:rsidRPr="00957E44">
              <w:rPr>
                <w:rFonts w:ascii="Times New Roman" w:eastAsia="Times New Roman" w:hAnsi="Times New Roman" w:cs="Times New Roman"/>
                <w:sz w:val="20"/>
                <w:szCs w:val="20"/>
                <w:lang w:eastAsia="ru-RU"/>
              </w:rPr>
              <w:t>МК 912019-ЕП4 расторгнут в связи с недобросовестностью Исполнителя.</w:t>
            </w:r>
          </w:p>
        </w:tc>
        <w:tc>
          <w:tcPr>
            <w:tcW w:w="1383" w:type="dxa"/>
            <w:tcBorders>
              <w:top w:val="nil"/>
              <w:left w:val="nil"/>
              <w:bottom w:val="single" w:sz="4" w:space="0" w:color="auto"/>
              <w:right w:val="single" w:sz="4" w:space="0" w:color="auto"/>
            </w:tcBorders>
            <w:shd w:val="clear" w:color="auto" w:fill="auto"/>
            <w:hideMark/>
          </w:tcPr>
          <w:p w14:paraId="60F18211" w14:textId="77777777" w:rsidR="00C80DD8" w:rsidRPr="004F2BDD" w:rsidRDefault="004F2BDD" w:rsidP="004F2BDD">
            <w:pPr>
              <w:spacing w:after="0" w:line="240" w:lineRule="auto"/>
              <w:jc w:val="right"/>
              <w:rPr>
                <w:rFonts w:ascii="Times New Roman" w:eastAsia="Times New Roman" w:hAnsi="Times New Roman" w:cs="Times New Roman"/>
                <w:sz w:val="20"/>
                <w:szCs w:val="20"/>
                <w:lang w:eastAsia="ru-RU"/>
              </w:rPr>
            </w:pPr>
            <w:r w:rsidRPr="004F2BDD">
              <w:rPr>
                <w:rFonts w:ascii="Times New Roman" w:eastAsia="Times New Roman" w:hAnsi="Times New Roman" w:cs="Times New Roman"/>
                <w:sz w:val="20"/>
                <w:szCs w:val="20"/>
                <w:lang w:eastAsia="ru-RU"/>
              </w:rPr>
              <w:t>88</w:t>
            </w:r>
            <w:r w:rsidR="00C80DD8" w:rsidRPr="004F2BDD">
              <w:rPr>
                <w:rFonts w:ascii="Times New Roman" w:eastAsia="Times New Roman" w:hAnsi="Times New Roman" w:cs="Times New Roman"/>
                <w:sz w:val="20"/>
                <w:szCs w:val="20"/>
                <w:lang w:eastAsia="ru-RU"/>
              </w:rPr>
              <w:t>,</w:t>
            </w:r>
            <w:r w:rsidRPr="004F2BDD">
              <w:rPr>
                <w:rFonts w:ascii="Times New Roman" w:eastAsia="Times New Roman" w:hAnsi="Times New Roman" w:cs="Times New Roman"/>
                <w:sz w:val="20"/>
                <w:szCs w:val="20"/>
                <w:lang w:eastAsia="ru-RU"/>
              </w:rPr>
              <w:t>9</w:t>
            </w:r>
            <w:r w:rsidR="00C80DD8" w:rsidRPr="004F2BDD">
              <w:rPr>
                <w:rFonts w:ascii="Times New Roman" w:eastAsia="Times New Roman" w:hAnsi="Times New Roman" w:cs="Times New Roman"/>
                <w:sz w:val="20"/>
                <w:szCs w:val="20"/>
                <w:lang w:eastAsia="ru-RU"/>
              </w:rPr>
              <w:t>0</w:t>
            </w:r>
          </w:p>
        </w:tc>
      </w:tr>
      <w:tr w:rsidR="00C80DD8" w:rsidRPr="002843B7" w14:paraId="50BB3539"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2390320A" w14:textId="77777777" w:rsidR="00C80DD8" w:rsidRPr="002843B7" w:rsidRDefault="00C80DD8" w:rsidP="00C80DD8">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6DDC62CD" w14:textId="77777777" w:rsidR="00C80DD8" w:rsidRPr="002843B7" w:rsidRDefault="00C80DD8" w:rsidP="00C80DD8">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1.16 Разработка нормативных природоохранных документов</w:t>
            </w:r>
          </w:p>
        </w:tc>
        <w:tc>
          <w:tcPr>
            <w:tcW w:w="1417" w:type="dxa"/>
            <w:tcBorders>
              <w:top w:val="nil"/>
              <w:left w:val="nil"/>
              <w:bottom w:val="single" w:sz="4" w:space="0" w:color="auto"/>
              <w:right w:val="single" w:sz="4" w:space="0" w:color="auto"/>
            </w:tcBorders>
            <w:shd w:val="clear" w:color="auto" w:fill="auto"/>
            <w:noWrap/>
            <w:hideMark/>
          </w:tcPr>
          <w:p w14:paraId="3AC74304" w14:textId="77777777" w:rsidR="00C80DD8" w:rsidRPr="002843B7" w:rsidRDefault="00C80DD8" w:rsidP="00C80DD8">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0962C3B4" w14:textId="77777777" w:rsidR="00C80DD8" w:rsidRPr="002843B7" w:rsidRDefault="00C80DD8" w:rsidP="00C80DD8">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2CFA7C4D" w14:textId="77777777" w:rsidR="00C80DD8" w:rsidRPr="002843B7" w:rsidRDefault="00C80DD8" w:rsidP="00554334">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 </w:t>
            </w:r>
            <w:r w:rsidR="00554334" w:rsidRPr="002843B7">
              <w:rPr>
                <w:rFonts w:ascii="Times New Roman" w:eastAsia="Times New Roman" w:hAnsi="Times New Roman" w:cs="Times New Roman"/>
                <w:sz w:val="20"/>
                <w:szCs w:val="20"/>
                <w:lang w:eastAsia="ru-RU"/>
              </w:rPr>
              <w:t>Мероприятие в 2019 году не предусмотрено</w:t>
            </w:r>
          </w:p>
        </w:tc>
        <w:tc>
          <w:tcPr>
            <w:tcW w:w="1383" w:type="dxa"/>
            <w:tcBorders>
              <w:top w:val="nil"/>
              <w:left w:val="nil"/>
              <w:bottom w:val="single" w:sz="4" w:space="0" w:color="auto"/>
              <w:right w:val="single" w:sz="4" w:space="0" w:color="auto"/>
            </w:tcBorders>
            <w:shd w:val="clear" w:color="auto" w:fill="auto"/>
            <w:hideMark/>
          </w:tcPr>
          <w:p w14:paraId="207F5A62" w14:textId="77777777" w:rsidR="00C80DD8" w:rsidRPr="002843B7" w:rsidRDefault="00C80DD8" w:rsidP="00C80DD8">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0,00</w:t>
            </w:r>
          </w:p>
        </w:tc>
      </w:tr>
      <w:tr w:rsidR="00554334" w:rsidRPr="002843B7" w14:paraId="3C11BBEE"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38F59A75" w14:textId="77777777" w:rsidR="00554334" w:rsidRPr="002843B7" w:rsidRDefault="00554334" w:rsidP="00554334">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413350AC" w14:textId="77777777" w:rsidR="00554334" w:rsidRPr="002843B7" w:rsidRDefault="00554334" w:rsidP="00554334">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1.17 Установка охранной сигнализации</w:t>
            </w:r>
          </w:p>
        </w:tc>
        <w:tc>
          <w:tcPr>
            <w:tcW w:w="1417" w:type="dxa"/>
            <w:tcBorders>
              <w:top w:val="nil"/>
              <w:left w:val="nil"/>
              <w:bottom w:val="single" w:sz="4" w:space="0" w:color="auto"/>
              <w:right w:val="single" w:sz="4" w:space="0" w:color="auto"/>
            </w:tcBorders>
            <w:shd w:val="clear" w:color="auto" w:fill="auto"/>
            <w:noWrap/>
            <w:hideMark/>
          </w:tcPr>
          <w:p w14:paraId="68AAABFA" w14:textId="77777777" w:rsidR="00554334" w:rsidRPr="002843B7" w:rsidRDefault="00554334" w:rsidP="00554334">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76947952" w14:textId="77777777" w:rsidR="00554334" w:rsidRPr="002843B7" w:rsidRDefault="00554334" w:rsidP="00554334">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38FF4762" w14:textId="77777777" w:rsidR="00554334" w:rsidRPr="002843B7" w:rsidRDefault="00554334" w:rsidP="00554334">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 Мероприятие в 2019 году не предусмотрено</w:t>
            </w:r>
          </w:p>
        </w:tc>
        <w:tc>
          <w:tcPr>
            <w:tcW w:w="1383" w:type="dxa"/>
            <w:tcBorders>
              <w:top w:val="nil"/>
              <w:left w:val="nil"/>
              <w:bottom w:val="single" w:sz="4" w:space="0" w:color="auto"/>
              <w:right w:val="single" w:sz="4" w:space="0" w:color="auto"/>
            </w:tcBorders>
            <w:shd w:val="clear" w:color="auto" w:fill="auto"/>
            <w:hideMark/>
          </w:tcPr>
          <w:p w14:paraId="34625989" w14:textId="77777777" w:rsidR="00554334" w:rsidRPr="002843B7" w:rsidRDefault="00554334" w:rsidP="00554334">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0,00</w:t>
            </w:r>
          </w:p>
        </w:tc>
      </w:tr>
      <w:tr w:rsidR="002843B7" w:rsidRPr="002843B7" w14:paraId="5D6391F2"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0F63672A" w14:textId="77777777" w:rsidR="00C80DD8" w:rsidRPr="002843B7" w:rsidRDefault="00C80DD8" w:rsidP="00C80DD8">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3797798" w14:textId="77777777" w:rsidR="00C80DD8" w:rsidRPr="002843B7" w:rsidRDefault="00C80DD8" w:rsidP="00C80DD8">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1.18 Приобретение знаков почтовой оплаты и конвертов</w:t>
            </w:r>
          </w:p>
        </w:tc>
        <w:tc>
          <w:tcPr>
            <w:tcW w:w="1417" w:type="dxa"/>
            <w:tcBorders>
              <w:top w:val="nil"/>
              <w:left w:val="nil"/>
              <w:bottom w:val="single" w:sz="4" w:space="0" w:color="auto"/>
              <w:right w:val="single" w:sz="4" w:space="0" w:color="auto"/>
            </w:tcBorders>
            <w:shd w:val="clear" w:color="auto" w:fill="auto"/>
            <w:noWrap/>
          </w:tcPr>
          <w:p w14:paraId="15EDEB0C" w14:textId="77777777" w:rsidR="00C80DD8" w:rsidRPr="002843B7" w:rsidRDefault="00554334" w:rsidP="00C80DD8">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195,00</w:t>
            </w:r>
          </w:p>
        </w:tc>
        <w:tc>
          <w:tcPr>
            <w:tcW w:w="1276" w:type="dxa"/>
            <w:tcBorders>
              <w:top w:val="nil"/>
              <w:left w:val="nil"/>
              <w:bottom w:val="single" w:sz="4" w:space="0" w:color="auto"/>
              <w:right w:val="single" w:sz="4" w:space="0" w:color="auto"/>
            </w:tcBorders>
            <w:shd w:val="clear" w:color="auto" w:fill="auto"/>
            <w:noWrap/>
          </w:tcPr>
          <w:p w14:paraId="635EE354" w14:textId="77777777" w:rsidR="00C80DD8" w:rsidRPr="002843B7" w:rsidRDefault="00554334" w:rsidP="00C80DD8">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189,00</w:t>
            </w:r>
          </w:p>
        </w:tc>
        <w:tc>
          <w:tcPr>
            <w:tcW w:w="5245" w:type="dxa"/>
            <w:tcBorders>
              <w:top w:val="nil"/>
              <w:left w:val="nil"/>
              <w:bottom w:val="single" w:sz="4" w:space="0" w:color="auto"/>
              <w:right w:val="single" w:sz="4" w:space="0" w:color="auto"/>
            </w:tcBorders>
            <w:shd w:val="clear" w:color="auto" w:fill="auto"/>
            <w:hideMark/>
          </w:tcPr>
          <w:p w14:paraId="4A4401A7" w14:textId="77777777" w:rsidR="00C80DD8" w:rsidRPr="002843B7" w:rsidRDefault="00C80DD8" w:rsidP="00C80DD8">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 </w:t>
            </w:r>
            <w:r w:rsidR="002843B7" w:rsidRPr="002843B7">
              <w:rPr>
                <w:rFonts w:ascii="Times New Roman" w:eastAsia="Times New Roman" w:hAnsi="Times New Roman" w:cs="Times New Roman"/>
                <w:sz w:val="20"/>
                <w:szCs w:val="20"/>
                <w:lang w:eastAsia="ru-RU"/>
              </w:rPr>
              <w:t>Приобретены конверты с литерой "А"</w:t>
            </w:r>
          </w:p>
        </w:tc>
        <w:tc>
          <w:tcPr>
            <w:tcW w:w="1383" w:type="dxa"/>
            <w:tcBorders>
              <w:top w:val="nil"/>
              <w:left w:val="nil"/>
              <w:bottom w:val="single" w:sz="4" w:space="0" w:color="auto"/>
              <w:right w:val="single" w:sz="4" w:space="0" w:color="auto"/>
            </w:tcBorders>
            <w:shd w:val="clear" w:color="auto" w:fill="auto"/>
            <w:hideMark/>
          </w:tcPr>
          <w:p w14:paraId="2E005257" w14:textId="77777777" w:rsidR="00C80DD8" w:rsidRPr="002843B7" w:rsidRDefault="00554334" w:rsidP="00C80DD8">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189,00</w:t>
            </w:r>
          </w:p>
        </w:tc>
      </w:tr>
      <w:tr w:rsidR="002843B7" w:rsidRPr="002843B7" w14:paraId="252AAEFB" w14:textId="77777777" w:rsidTr="007A5E8C">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4FE2CF8C" w14:textId="77777777" w:rsidR="002843B7" w:rsidRPr="002843B7" w:rsidRDefault="002843B7" w:rsidP="002843B7">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4B411782" w14:textId="77777777" w:rsidR="002843B7" w:rsidRPr="002843B7" w:rsidRDefault="002843B7" w:rsidP="002843B7">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1.19 Изготовление печатной продукции</w:t>
            </w:r>
          </w:p>
        </w:tc>
        <w:tc>
          <w:tcPr>
            <w:tcW w:w="1417" w:type="dxa"/>
            <w:tcBorders>
              <w:top w:val="nil"/>
              <w:left w:val="nil"/>
              <w:bottom w:val="single" w:sz="4" w:space="0" w:color="auto"/>
              <w:right w:val="single" w:sz="4" w:space="0" w:color="auto"/>
            </w:tcBorders>
            <w:shd w:val="clear" w:color="auto" w:fill="auto"/>
            <w:noWrap/>
            <w:hideMark/>
          </w:tcPr>
          <w:p w14:paraId="1B2FB46A" w14:textId="77777777" w:rsidR="002843B7" w:rsidRPr="002843B7" w:rsidRDefault="002843B7" w:rsidP="002843B7">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259,70</w:t>
            </w:r>
          </w:p>
        </w:tc>
        <w:tc>
          <w:tcPr>
            <w:tcW w:w="1276" w:type="dxa"/>
            <w:tcBorders>
              <w:top w:val="nil"/>
              <w:left w:val="nil"/>
              <w:bottom w:val="single" w:sz="4" w:space="0" w:color="auto"/>
              <w:right w:val="single" w:sz="4" w:space="0" w:color="auto"/>
            </w:tcBorders>
            <w:shd w:val="clear" w:color="auto" w:fill="auto"/>
            <w:noWrap/>
            <w:hideMark/>
          </w:tcPr>
          <w:p w14:paraId="1029065A" w14:textId="77777777" w:rsidR="002843B7" w:rsidRPr="002843B7" w:rsidRDefault="002843B7" w:rsidP="002843B7">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117,00</w:t>
            </w:r>
          </w:p>
        </w:tc>
        <w:tc>
          <w:tcPr>
            <w:tcW w:w="5245" w:type="dxa"/>
            <w:tcBorders>
              <w:top w:val="nil"/>
              <w:left w:val="nil"/>
              <w:bottom w:val="single" w:sz="4" w:space="0" w:color="auto"/>
              <w:right w:val="single" w:sz="4" w:space="0" w:color="auto"/>
            </w:tcBorders>
            <w:shd w:val="clear" w:color="auto" w:fill="auto"/>
            <w:hideMark/>
          </w:tcPr>
          <w:p w14:paraId="10E554E2" w14:textId="77777777" w:rsidR="002843B7" w:rsidRPr="002843B7" w:rsidRDefault="002843B7" w:rsidP="002843B7">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 Приобретены бланки, папки</w:t>
            </w:r>
          </w:p>
        </w:tc>
        <w:tc>
          <w:tcPr>
            <w:tcW w:w="1383" w:type="dxa"/>
            <w:tcBorders>
              <w:top w:val="nil"/>
              <w:left w:val="nil"/>
              <w:bottom w:val="single" w:sz="4" w:space="0" w:color="auto"/>
              <w:right w:val="single" w:sz="4" w:space="0" w:color="auto"/>
            </w:tcBorders>
            <w:shd w:val="clear" w:color="auto" w:fill="auto"/>
            <w:hideMark/>
          </w:tcPr>
          <w:p w14:paraId="48F61FB1" w14:textId="77777777" w:rsidR="002843B7" w:rsidRPr="002843B7" w:rsidRDefault="002843B7" w:rsidP="002843B7">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117,00</w:t>
            </w:r>
          </w:p>
        </w:tc>
      </w:tr>
      <w:tr w:rsidR="002843B7" w:rsidRPr="002843B7" w14:paraId="42618CC8" w14:textId="77777777" w:rsidTr="007A5E8C">
        <w:trPr>
          <w:trHeight w:val="629"/>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1879950" w14:textId="77777777" w:rsidR="002843B7" w:rsidRPr="002843B7" w:rsidRDefault="002843B7" w:rsidP="002843B7">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lastRenderedPageBreak/>
              <w:t> </w:t>
            </w:r>
          </w:p>
        </w:tc>
        <w:tc>
          <w:tcPr>
            <w:tcW w:w="5846" w:type="dxa"/>
            <w:tcBorders>
              <w:top w:val="single" w:sz="4" w:space="0" w:color="auto"/>
              <w:left w:val="single" w:sz="4" w:space="0" w:color="auto"/>
              <w:bottom w:val="single" w:sz="4" w:space="0" w:color="auto"/>
              <w:right w:val="single" w:sz="4" w:space="0" w:color="auto"/>
            </w:tcBorders>
            <w:shd w:val="clear" w:color="auto" w:fill="auto"/>
            <w:hideMark/>
          </w:tcPr>
          <w:p w14:paraId="7A1192DC" w14:textId="77777777" w:rsidR="002843B7" w:rsidRPr="002843B7" w:rsidRDefault="002843B7" w:rsidP="002843B7">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 xml:space="preserve">1.20 Разработка проекта по модернизации пожарной сигнализации в зданиях администрации Рузского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0F3C0B6B" w14:textId="77777777" w:rsidR="002843B7" w:rsidRPr="002843B7" w:rsidRDefault="002843B7" w:rsidP="002843B7">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D8EC757" w14:textId="77777777" w:rsidR="002843B7" w:rsidRPr="002843B7" w:rsidRDefault="002843B7" w:rsidP="002843B7">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9820250" w14:textId="77777777" w:rsidR="002843B7" w:rsidRPr="002843B7" w:rsidRDefault="002843B7" w:rsidP="002843B7">
            <w:pPr>
              <w:spacing w:after="0" w:line="240" w:lineRule="auto"/>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 Мероприятие в 2019 году не предусмотрено</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4B9F8942" w14:textId="77777777" w:rsidR="002843B7" w:rsidRPr="002843B7" w:rsidRDefault="002843B7" w:rsidP="002843B7">
            <w:pPr>
              <w:spacing w:after="0" w:line="240" w:lineRule="auto"/>
              <w:jc w:val="right"/>
              <w:rPr>
                <w:rFonts w:ascii="Times New Roman" w:eastAsia="Times New Roman" w:hAnsi="Times New Roman" w:cs="Times New Roman"/>
                <w:sz w:val="20"/>
                <w:szCs w:val="20"/>
                <w:lang w:eastAsia="ru-RU"/>
              </w:rPr>
            </w:pPr>
            <w:r w:rsidRPr="002843B7">
              <w:rPr>
                <w:rFonts w:ascii="Times New Roman" w:eastAsia="Times New Roman" w:hAnsi="Times New Roman" w:cs="Times New Roman"/>
                <w:sz w:val="20"/>
                <w:szCs w:val="20"/>
                <w:lang w:eastAsia="ru-RU"/>
              </w:rPr>
              <w:t>0,00</w:t>
            </w:r>
          </w:p>
        </w:tc>
      </w:tr>
      <w:tr w:rsidR="00FC7C15" w:rsidRPr="00FC7C15" w14:paraId="473F8E87" w14:textId="77777777" w:rsidTr="007A5E8C">
        <w:trPr>
          <w:trHeight w:val="29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362AC66" w14:textId="77777777" w:rsidR="002843B7" w:rsidRPr="00FC7C15" w:rsidRDefault="002843B7" w:rsidP="002843B7">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6B7C936D" w14:textId="77777777" w:rsidR="002843B7" w:rsidRPr="00FC7C15" w:rsidRDefault="002843B7" w:rsidP="002843B7">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1.21 Мероприятия по охране труда</w:t>
            </w:r>
          </w:p>
        </w:tc>
        <w:tc>
          <w:tcPr>
            <w:tcW w:w="1417" w:type="dxa"/>
            <w:tcBorders>
              <w:top w:val="single" w:sz="4" w:space="0" w:color="auto"/>
              <w:left w:val="nil"/>
              <w:bottom w:val="single" w:sz="4" w:space="0" w:color="auto"/>
              <w:right w:val="single" w:sz="4" w:space="0" w:color="auto"/>
            </w:tcBorders>
            <w:shd w:val="clear" w:color="auto" w:fill="auto"/>
            <w:noWrap/>
            <w:hideMark/>
          </w:tcPr>
          <w:p w14:paraId="2530BCA7" w14:textId="77777777" w:rsidR="002843B7" w:rsidRPr="00FC7C15" w:rsidRDefault="00FC7C15" w:rsidP="00FC7C15">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158</w:t>
            </w:r>
            <w:r w:rsidR="002843B7" w:rsidRPr="00FC7C15">
              <w:rPr>
                <w:rFonts w:ascii="Times New Roman" w:eastAsia="Times New Roman" w:hAnsi="Times New Roman" w:cs="Times New Roman"/>
                <w:sz w:val="20"/>
                <w:szCs w:val="20"/>
                <w:lang w:eastAsia="ru-RU"/>
              </w:rPr>
              <w:t>,</w:t>
            </w:r>
            <w:r w:rsidRPr="00FC7C15">
              <w:rPr>
                <w:rFonts w:ascii="Times New Roman" w:eastAsia="Times New Roman" w:hAnsi="Times New Roman" w:cs="Times New Roman"/>
                <w:sz w:val="20"/>
                <w:szCs w:val="20"/>
                <w:lang w:eastAsia="ru-RU"/>
              </w:rPr>
              <w:t>8</w:t>
            </w:r>
            <w:r w:rsidR="002843B7" w:rsidRPr="00FC7C15">
              <w:rPr>
                <w:rFonts w:ascii="Times New Roman" w:eastAsia="Times New Roman" w:hAnsi="Times New Roman" w:cs="Times New Roman"/>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noWrap/>
            <w:hideMark/>
          </w:tcPr>
          <w:p w14:paraId="59C2167A" w14:textId="77777777" w:rsidR="002843B7" w:rsidRPr="00FC7C15" w:rsidRDefault="00FC7C15"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148,77</w:t>
            </w:r>
          </w:p>
        </w:tc>
        <w:tc>
          <w:tcPr>
            <w:tcW w:w="5245" w:type="dxa"/>
            <w:tcBorders>
              <w:top w:val="single" w:sz="4" w:space="0" w:color="auto"/>
              <w:left w:val="nil"/>
              <w:bottom w:val="single" w:sz="4" w:space="0" w:color="auto"/>
              <w:right w:val="single" w:sz="4" w:space="0" w:color="auto"/>
            </w:tcBorders>
            <w:shd w:val="clear" w:color="auto" w:fill="auto"/>
            <w:hideMark/>
          </w:tcPr>
          <w:p w14:paraId="05E52EED" w14:textId="77777777" w:rsidR="002843B7" w:rsidRPr="00FC7C15" w:rsidRDefault="00FC7C15" w:rsidP="002843B7">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Проведено обучение по ОТ, заключен МК на СОУТ</w:t>
            </w:r>
          </w:p>
        </w:tc>
        <w:tc>
          <w:tcPr>
            <w:tcW w:w="1383" w:type="dxa"/>
            <w:tcBorders>
              <w:top w:val="single" w:sz="4" w:space="0" w:color="auto"/>
              <w:left w:val="nil"/>
              <w:bottom w:val="single" w:sz="4" w:space="0" w:color="auto"/>
              <w:right w:val="single" w:sz="4" w:space="0" w:color="auto"/>
            </w:tcBorders>
            <w:shd w:val="clear" w:color="auto" w:fill="auto"/>
            <w:hideMark/>
          </w:tcPr>
          <w:p w14:paraId="4445DD17" w14:textId="77777777" w:rsidR="002843B7" w:rsidRPr="00FC7C15" w:rsidRDefault="00FC7C15"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148,77</w:t>
            </w:r>
          </w:p>
        </w:tc>
      </w:tr>
      <w:tr w:rsidR="00FC7C15" w:rsidRPr="00FC7C15" w14:paraId="53BEC5E4"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6C4B9C58" w14:textId="77777777" w:rsidR="00FC7C15" w:rsidRPr="00FC7C15" w:rsidRDefault="00FC7C15" w:rsidP="00FC7C15">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2BB9CADD" w14:textId="77777777" w:rsidR="00FC7C15" w:rsidRPr="00FC7C15" w:rsidRDefault="00FC7C15" w:rsidP="00FC7C15">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1.22 Подготовка технической документации для осуществления технологического присоединения</w:t>
            </w:r>
          </w:p>
        </w:tc>
        <w:tc>
          <w:tcPr>
            <w:tcW w:w="1417" w:type="dxa"/>
            <w:tcBorders>
              <w:top w:val="nil"/>
              <w:left w:val="nil"/>
              <w:bottom w:val="single" w:sz="4" w:space="0" w:color="auto"/>
              <w:right w:val="single" w:sz="4" w:space="0" w:color="auto"/>
            </w:tcBorders>
            <w:shd w:val="clear" w:color="auto" w:fill="auto"/>
            <w:noWrap/>
            <w:hideMark/>
          </w:tcPr>
          <w:p w14:paraId="11A85389" w14:textId="77777777" w:rsidR="00FC7C15" w:rsidRPr="00FC7C15" w:rsidRDefault="00FC7C15" w:rsidP="00FC7C15">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01995AAF" w14:textId="77777777" w:rsidR="00FC7C15" w:rsidRPr="00FC7C15" w:rsidRDefault="00FC7C15" w:rsidP="00FC7C15">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7338899E" w14:textId="77777777" w:rsidR="00FC7C15" w:rsidRPr="00FC7C15" w:rsidRDefault="00FC7C15" w:rsidP="00FC7C15">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 Мероприятие в 2019 году не предусмотрено</w:t>
            </w:r>
          </w:p>
        </w:tc>
        <w:tc>
          <w:tcPr>
            <w:tcW w:w="1383" w:type="dxa"/>
            <w:tcBorders>
              <w:top w:val="nil"/>
              <w:left w:val="nil"/>
              <w:bottom w:val="single" w:sz="4" w:space="0" w:color="auto"/>
              <w:right w:val="single" w:sz="4" w:space="0" w:color="auto"/>
            </w:tcBorders>
            <w:shd w:val="clear" w:color="auto" w:fill="auto"/>
            <w:hideMark/>
          </w:tcPr>
          <w:p w14:paraId="5B046C62" w14:textId="77777777" w:rsidR="00FC7C15" w:rsidRPr="00FC7C15" w:rsidRDefault="00FC7C15" w:rsidP="00FC7C15">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0,00</w:t>
            </w:r>
          </w:p>
        </w:tc>
      </w:tr>
      <w:tr w:rsidR="002843B7" w:rsidRPr="00FC7C15" w14:paraId="2B624C37"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58BA90F2" w14:textId="77777777" w:rsidR="002843B7" w:rsidRPr="00FC7C15" w:rsidRDefault="002843B7" w:rsidP="002843B7">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08577AF2" w14:textId="77777777" w:rsidR="002843B7" w:rsidRPr="00FC7C15" w:rsidRDefault="002843B7" w:rsidP="002843B7">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1.23 Замена приборов учета водоснабжения</w:t>
            </w:r>
          </w:p>
        </w:tc>
        <w:tc>
          <w:tcPr>
            <w:tcW w:w="1417" w:type="dxa"/>
            <w:tcBorders>
              <w:top w:val="nil"/>
              <w:left w:val="nil"/>
              <w:bottom w:val="single" w:sz="4" w:space="0" w:color="auto"/>
              <w:right w:val="single" w:sz="4" w:space="0" w:color="auto"/>
            </w:tcBorders>
            <w:shd w:val="clear" w:color="auto" w:fill="auto"/>
            <w:noWrap/>
            <w:hideMark/>
          </w:tcPr>
          <w:p w14:paraId="1F144007" w14:textId="77777777" w:rsidR="002843B7" w:rsidRPr="00FC7C15" w:rsidRDefault="00FC7C15"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110</w:t>
            </w:r>
            <w:r w:rsidR="002843B7" w:rsidRPr="00FC7C15">
              <w:rPr>
                <w:rFonts w:ascii="Times New Roman" w:eastAsia="Times New Roman" w:hAnsi="Times New Roman" w:cs="Times New Roman"/>
                <w:sz w:val="20"/>
                <w:szCs w:val="20"/>
                <w:lang w:eastAsia="ru-RU"/>
              </w:rPr>
              <w:t>,00</w:t>
            </w:r>
          </w:p>
        </w:tc>
        <w:tc>
          <w:tcPr>
            <w:tcW w:w="1276" w:type="dxa"/>
            <w:tcBorders>
              <w:top w:val="nil"/>
              <w:left w:val="nil"/>
              <w:bottom w:val="single" w:sz="4" w:space="0" w:color="auto"/>
              <w:right w:val="single" w:sz="4" w:space="0" w:color="auto"/>
            </w:tcBorders>
            <w:shd w:val="clear" w:color="auto" w:fill="auto"/>
            <w:noWrap/>
            <w:hideMark/>
          </w:tcPr>
          <w:p w14:paraId="66E9032A" w14:textId="77777777" w:rsidR="002843B7" w:rsidRPr="00FC7C15" w:rsidRDefault="00FC7C15"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76,98</w:t>
            </w:r>
          </w:p>
        </w:tc>
        <w:tc>
          <w:tcPr>
            <w:tcW w:w="5245" w:type="dxa"/>
            <w:tcBorders>
              <w:top w:val="nil"/>
              <w:left w:val="nil"/>
              <w:bottom w:val="single" w:sz="4" w:space="0" w:color="auto"/>
              <w:right w:val="single" w:sz="4" w:space="0" w:color="auto"/>
            </w:tcBorders>
            <w:shd w:val="clear" w:color="auto" w:fill="auto"/>
            <w:hideMark/>
          </w:tcPr>
          <w:p w14:paraId="142B4C0F" w14:textId="77777777" w:rsidR="002843B7" w:rsidRPr="00FC7C15" w:rsidRDefault="002843B7" w:rsidP="002843B7">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 </w:t>
            </w:r>
            <w:r w:rsidR="00FC7C15" w:rsidRPr="00FC7C15">
              <w:rPr>
                <w:rFonts w:ascii="Times New Roman" w:eastAsia="Times New Roman" w:hAnsi="Times New Roman" w:cs="Times New Roman"/>
                <w:sz w:val="20"/>
                <w:szCs w:val="20"/>
                <w:lang w:eastAsia="ru-RU"/>
              </w:rPr>
              <w:t>Заменены приборы учета электроэнергии. Экономия сложилась в результате проведения конкурсных процедур</w:t>
            </w:r>
          </w:p>
        </w:tc>
        <w:tc>
          <w:tcPr>
            <w:tcW w:w="1383" w:type="dxa"/>
            <w:tcBorders>
              <w:top w:val="nil"/>
              <w:left w:val="nil"/>
              <w:bottom w:val="single" w:sz="4" w:space="0" w:color="auto"/>
              <w:right w:val="single" w:sz="4" w:space="0" w:color="auto"/>
            </w:tcBorders>
            <w:shd w:val="clear" w:color="auto" w:fill="auto"/>
            <w:hideMark/>
          </w:tcPr>
          <w:p w14:paraId="5C11A135" w14:textId="77777777" w:rsidR="002843B7" w:rsidRPr="00FC7C15" w:rsidRDefault="00FC7C15"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76,98</w:t>
            </w:r>
          </w:p>
        </w:tc>
      </w:tr>
      <w:tr w:rsidR="00FC7C15" w:rsidRPr="00FC7C15" w14:paraId="419DA625"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512AB46" w14:textId="77777777" w:rsidR="00FC7C15" w:rsidRPr="00FC7C15" w:rsidRDefault="00FC7C15" w:rsidP="002843B7">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68419FB4" w14:textId="77777777" w:rsidR="00FC7C15" w:rsidRPr="00FC7C15" w:rsidRDefault="00FC7C15" w:rsidP="00FC7C15">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1.24 Утилизация документов не подлежащих хранению более 5 лет</w:t>
            </w:r>
          </w:p>
        </w:tc>
        <w:tc>
          <w:tcPr>
            <w:tcW w:w="1417" w:type="dxa"/>
            <w:tcBorders>
              <w:top w:val="nil"/>
              <w:left w:val="nil"/>
              <w:bottom w:val="single" w:sz="4" w:space="0" w:color="auto"/>
              <w:right w:val="single" w:sz="4" w:space="0" w:color="auto"/>
            </w:tcBorders>
            <w:shd w:val="clear" w:color="auto" w:fill="auto"/>
            <w:noWrap/>
          </w:tcPr>
          <w:p w14:paraId="38989F39" w14:textId="77777777" w:rsidR="00FC7C15" w:rsidRPr="00FC7C15" w:rsidRDefault="00FC7C15"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39,00</w:t>
            </w:r>
          </w:p>
        </w:tc>
        <w:tc>
          <w:tcPr>
            <w:tcW w:w="1276" w:type="dxa"/>
            <w:tcBorders>
              <w:top w:val="nil"/>
              <w:left w:val="nil"/>
              <w:bottom w:val="single" w:sz="4" w:space="0" w:color="auto"/>
              <w:right w:val="single" w:sz="4" w:space="0" w:color="auto"/>
            </w:tcBorders>
            <w:shd w:val="clear" w:color="auto" w:fill="auto"/>
            <w:noWrap/>
          </w:tcPr>
          <w:p w14:paraId="52211796" w14:textId="77777777" w:rsidR="00FC7C15" w:rsidRPr="00FC7C15" w:rsidRDefault="00FC7C15"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tcPr>
          <w:p w14:paraId="5A92B314" w14:textId="77777777" w:rsidR="00FC7C15" w:rsidRPr="00FC7C15" w:rsidRDefault="00FC7C15" w:rsidP="002843B7">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Документов для утилизации в 2019 году не было</w:t>
            </w:r>
          </w:p>
        </w:tc>
        <w:tc>
          <w:tcPr>
            <w:tcW w:w="1383" w:type="dxa"/>
            <w:tcBorders>
              <w:top w:val="nil"/>
              <w:left w:val="nil"/>
              <w:bottom w:val="single" w:sz="4" w:space="0" w:color="auto"/>
              <w:right w:val="single" w:sz="4" w:space="0" w:color="auto"/>
            </w:tcBorders>
            <w:shd w:val="clear" w:color="auto" w:fill="auto"/>
          </w:tcPr>
          <w:p w14:paraId="48ECDB16" w14:textId="77777777" w:rsidR="00FC7C15" w:rsidRPr="00FC7C15" w:rsidRDefault="00FC7C15"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0,00</w:t>
            </w:r>
          </w:p>
        </w:tc>
      </w:tr>
      <w:tr w:rsidR="002843B7" w:rsidRPr="00FC7C15" w14:paraId="762D5906"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57FBBA66" w14:textId="77777777" w:rsidR="002843B7" w:rsidRPr="00FC7C15" w:rsidRDefault="002843B7" w:rsidP="002843B7">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6F2AB68A" w14:textId="77777777" w:rsidR="002843B7" w:rsidRPr="00FC7C15" w:rsidRDefault="002843B7" w:rsidP="002843B7">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1.25 Ремонт мебели</w:t>
            </w:r>
          </w:p>
        </w:tc>
        <w:tc>
          <w:tcPr>
            <w:tcW w:w="1417" w:type="dxa"/>
            <w:tcBorders>
              <w:top w:val="nil"/>
              <w:left w:val="nil"/>
              <w:bottom w:val="single" w:sz="4" w:space="0" w:color="auto"/>
              <w:right w:val="single" w:sz="4" w:space="0" w:color="auto"/>
            </w:tcBorders>
            <w:shd w:val="clear" w:color="auto" w:fill="auto"/>
            <w:noWrap/>
            <w:hideMark/>
          </w:tcPr>
          <w:p w14:paraId="54A9C404" w14:textId="77777777" w:rsidR="002843B7" w:rsidRPr="00FC7C15" w:rsidRDefault="002843B7"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0FD1BF46" w14:textId="77777777" w:rsidR="002843B7" w:rsidRPr="00FC7C15" w:rsidRDefault="002843B7"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7CA39088" w14:textId="77777777" w:rsidR="002843B7" w:rsidRPr="00FC7C15" w:rsidRDefault="002843B7" w:rsidP="002843B7">
            <w:pPr>
              <w:spacing w:after="0" w:line="240" w:lineRule="auto"/>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hideMark/>
          </w:tcPr>
          <w:p w14:paraId="29ECA2C6" w14:textId="77777777" w:rsidR="002843B7" w:rsidRPr="00FC7C15" w:rsidRDefault="002843B7" w:rsidP="002843B7">
            <w:pPr>
              <w:spacing w:after="0" w:line="240" w:lineRule="auto"/>
              <w:jc w:val="right"/>
              <w:rPr>
                <w:rFonts w:ascii="Times New Roman" w:eastAsia="Times New Roman" w:hAnsi="Times New Roman" w:cs="Times New Roman"/>
                <w:sz w:val="20"/>
                <w:szCs w:val="20"/>
                <w:lang w:eastAsia="ru-RU"/>
              </w:rPr>
            </w:pPr>
            <w:r w:rsidRPr="00FC7C15">
              <w:rPr>
                <w:rFonts w:ascii="Times New Roman" w:eastAsia="Times New Roman" w:hAnsi="Times New Roman" w:cs="Times New Roman"/>
                <w:sz w:val="20"/>
                <w:szCs w:val="20"/>
                <w:lang w:eastAsia="ru-RU"/>
              </w:rPr>
              <w:t>0,00</w:t>
            </w:r>
          </w:p>
        </w:tc>
      </w:tr>
      <w:tr w:rsidR="002843B7" w:rsidRPr="00E21E1A" w14:paraId="1834087D"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44BD25E1" w14:textId="77777777" w:rsidR="002843B7" w:rsidRPr="00E21E1A" w:rsidRDefault="002843B7" w:rsidP="002843B7">
            <w:pPr>
              <w:spacing w:after="0" w:line="240" w:lineRule="auto"/>
              <w:rPr>
                <w:rFonts w:ascii="Times New Roman" w:eastAsia="Times New Roman" w:hAnsi="Times New Roman" w:cs="Times New Roman"/>
                <w:sz w:val="20"/>
                <w:szCs w:val="20"/>
                <w:lang w:eastAsia="ru-RU"/>
              </w:rPr>
            </w:pPr>
            <w:r w:rsidRPr="00E21E1A">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2762F564" w14:textId="77777777" w:rsidR="002843B7" w:rsidRPr="00E21E1A" w:rsidRDefault="002843B7" w:rsidP="002843B7">
            <w:pPr>
              <w:spacing w:after="0" w:line="240" w:lineRule="auto"/>
              <w:rPr>
                <w:rFonts w:ascii="Times New Roman" w:eastAsia="Times New Roman" w:hAnsi="Times New Roman" w:cs="Times New Roman"/>
                <w:sz w:val="20"/>
                <w:szCs w:val="20"/>
                <w:lang w:eastAsia="ru-RU"/>
              </w:rPr>
            </w:pPr>
            <w:r w:rsidRPr="00E21E1A">
              <w:rPr>
                <w:rFonts w:ascii="Times New Roman" w:eastAsia="Times New Roman" w:hAnsi="Times New Roman" w:cs="Times New Roman"/>
                <w:sz w:val="20"/>
                <w:szCs w:val="20"/>
                <w:lang w:eastAsia="ru-RU"/>
              </w:rPr>
              <w:t>1.26 Оказание услуг по обеспечению информационной безопасности</w:t>
            </w:r>
          </w:p>
        </w:tc>
        <w:tc>
          <w:tcPr>
            <w:tcW w:w="1417" w:type="dxa"/>
            <w:tcBorders>
              <w:top w:val="nil"/>
              <w:left w:val="nil"/>
              <w:bottom w:val="single" w:sz="4" w:space="0" w:color="auto"/>
              <w:right w:val="single" w:sz="4" w:space="0" w:color="auto"/>
            </w:tcBorders>
            <w:shd w:val="clear" w:color="auto" w:fill="auto"/>
            <w:noWrap/>
            <w:hideMark/>
          </w:tcPr>
          <w:p w14:paraId="1A6CD034" w14:textId="77777777" w:rsidR="002843B7" w:rsidRPr="00E21E1A" w:rsidRDefault="002843B7" w:rsidP="002843B7">
            <w:pPr>
              <w:spacing w:after="0" w:line="240" w:lineRule="auto"/>
              <w:jc w:val="right"/>
              <w:rPr>
                <w:rFonts w:ascii="Times New Roman" w:eastAsia="Times New Roman" w:hAnsi="Times New Roman" w:cs="Times New Roman"/>
                <w:sz w:val="20"/>
                <w:szCs w:val="20"/>
                <w:lang w:eastAsia="ru-RU"/>
              </w:rPr>
            </w:pPr>
            <w:r w:rsidRPr="00E21E1A">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5B7C0A52" w14:textId="77777777" w:rsidR="002843B7" w:rsidRPr="00E21E1A" w:rsidRDefault="002843B7" w:rsidP="002843B7">
            <w:pPr>
              <w:spacing w:after="0" w:line="240" w:lineRule="auto"/>
              <w:jc w:val="right"/>
              <w:rPr>
                <w:rFonts w:ascii="Times New Roman" w:eastAsia="Times New Roman" w:hAnsi="Times New Roman" w:cs="Times New Roman"/>
                <w:sz w:val="20"/>
                <w:szCs w:val="20"/>
                <w:lang w:eastAsia="ru-RU"/>
              </w:rPr>
            </w:pPr>
            <w:r w:rsidRPr="00E21E1A">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40A4C4CE" w14:textId="77777777" w:rsidR="002843B7" w:rsidRPr="00E21E1A" w:rsidRDefault="002843B7" w:rsidP="002843B7">
            <w:pPr>
              <w:spacing w:after="0" w:line="240" w:lineRule="auto"/>
              <w:rPr>
                <w:rFonts w:ascii="Times New Roman" w:eastAsia="Times New Roman" w:hAnsi="Times New Roman" w:cs="Times New Roman"/>
                <w:sz w:val="20"/>
                <w:szCs w:val="20"/>
                <w:lang w:eastAsia="ru-RU"/>
              </w:rPr>
            </w:pPr>
            <w:r w:rsidRPr="00E21E1A">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hideMark/>
          </w:tcPr>
          <w:p w14:paraId="0C1EE496" w14:textId="77777777" w:rsidR="002843B7" w:rsidRPr="00E21E1A" w:rsidRDefault="002843B7" w:rsidP="002843B7">
            <w:pPr>
              <w:spacing w:after="0" w:line="240" w:lineRule="auto"/>
              <w:jc w:val="right"/>
              <w:rPr>
                <w:rFonts w:ascii="Times New Roman" w:eastAsia="Times New Roman" w:hAnsi="Times New Roman" w:cs="Times New Roman"/>
                <w:sz w:val="20"/>
                <w:szCs w:val="20"/>
                <w:lang w:eastAsia="ru-RU"/>
              </w:rPr>
            </w:pPr>
            <w:r w:rsidRPr="00E21E1A">
              <w:rPr>
                <w:rFonts w:ascii="Times New Roman" w:eastAsia="Times New Roman" w:hAnsi="Times New Roman" w:cs="Times New Roman"/>
                <w:sz w:val="20"/>
                <w:szCs w:val="20"/>
                <w:lang w:eastAsia="ru-RU"/>
              </w:rPr>
              <w:t>0,00</w:t>
            </w:r>
          </w:p>
        </w:tc>
      </w:tr>
      <w:tr w:rsidR="00E21E1A" w:rsidRPr="00BC0DA3" w14:paraId="1923A310"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1F366D84" w14:textId="77777777" w:rsidR="002843B7" w:rsidRPr="00BC0DA3" w:rsidRDefault="002843B7"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06142D16" w14:textId="77777777" w:rsidR="002843B7" w:rsidRPr="00BC0DA3" w:rsidRDefault="002843B7"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xml:space="preserve">1.27 </w:t>
            </w:r>
            <w:r w:rsidR="00FC7C15" w:rsidRPr="00BC0DA3">
              <w:rPr>
                <w:rFonts w:ascii="Times New Roman" w:eastAsia="Times New Roman" w:hAnsi="Times New Roman" w:cs="Times New Roman"/>
                <w:sz w:val="20"/>
                <w:szCs w:val="20"/>
                <w:lang w:eastAsia="ru-RU"/>
              </w:rPr>
              <w:t>Замена лифтового оборудования</w:t>
            </w:r>
          </w:p>
        </w:tc>
        <w:tc>
          <w:tcPr>
            <w:tcW w:w="1417" w:type="dxa"/>
            <w:tcBorders>
              <w:top w:val="nil"/>
              <w:left w:val="nil"/>
              <w:bottom w:val="single" w:sz="4" w:space="0" w:color="auto"/>
              <w:right w:val="single" w:sz="4" w:space="0" w:color="auto"/>
            </w:tcBorders>
            <w:shd w:val="clear" w:color="auto" w:fill="auto"/>
            <w:noWrap/>
          </w:tcPr>
          <w:p w14:paraId="4F124715" w14:textId="77777777" w:rsidR="002843B7" w:rsidRPr="00BC0DA3" w:rsidRDefault="00FC7C15"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3 941,10</w:t>
            </w:r>
          </w:p>
        </w:tc>
        <w:tc>
          <w:tcPr>
            <w:tcW w:w="1276" w:type="dxa"/>
            <w:tcBorders>
              <w:top w:val="nil"/>
              <w:left w:val="nil"/>
              <w:bottom w:val="single" w:sz="4" w:space="0" w:color="auto"/>
              <w:right w:val="single" w:sz="4" w:space="0" w:color="auto"/>
            </w:tcBorders>
            <w:shd w:val="clear" w:color="auto" w:fill="auto"/>
            <w:noWrap/>
          </w:tcPr>
          <w:p w14:paraId="0B3DE346" w14:textId="77777777" w:rsidR="002843B7" w:rsidRPr="00BC0DA3" w:rsidRDefault="00FC7C15"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3 893,63</w:t>
            </w:r>
          </w:p>
        </w:tc>
        <w:tc>
          <w:tcPr>
            <w:tcW w:w="5245" w:type="dxa"/>
            <w:tcBorders>
              <w:top w:val="nil"/>
              <w:left w:val="nil"/>
              <w:bottom w:val="single" w:sz="4" w:space="0" w:color="auto"/>
              <w:right w:val="single" w:sz="4" w:space="0" w:color="auto"/>
            </w:tcBorders>
            <w:shd w:val="clear" w:color="auto" w:fill="auto"/>
            <w:hideMark/>
          </w:tcPr>
          <w:p w14:paraId="6044A475" w14:textId="77777777" w:rsidR="002843B7" w:rsidRPr="00BC0DA3" w:rsidRDefault="002843B7"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r w:rsidR="00E21E1A" w:rsidRPr="00BC0DA3">
              <w:rPr>
                <w:rFonts w:ascii="Times New Roman" w:eastAsia="Times New Roman" w:hAnsi="Times New Roman" w:cs="Times New Roman"/>
                <w:sz w:val="20"/>
                <w:szCs w:val="20"/>
                <w:lang w:eastAsia="ru-RU"/>
              </w:rPr>
              <w:t>Установлены 2 лифта. Экономия сложилась в результате проведения конкурсных процедур.</w:t>
            </w:r>
          </w:p>
        </w:tc>
        <w:tc>
          <w:tcPr>
            <w:tcW w:w="1383" w:type="dxa"/>
            <w:tcBorders>
              <w:top w:val="nil"/>
              <w:left w:val="nil"/>
              <w:bottom w:val="single" w:sz="4" w:space="0" w:color="auto"/>
              <w:right w:val="single" w:sz="4" w:space="0" w:color="auto"/>
            </w:tcBorders>
            <w:shd w:val="clear" w:color="auto" w:fill="auto"/>
            <w:hideMark/>
          </w:tcPr>
          <w:p w14:paraId="446606E7" w14:textId="77777777" w:rsidR="002843B7" w:rsidRPr="00BC0DA3" w:rsidRDefault="00FC7C15"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3 893,63</w:t>
            </w:r>
          </w:p>
        </w:tc>
      </w:tr>
      <w:tr w:rsidR="00E21E1A" w:rsidRPr="00BC0DA3" w14:paraId="3D15BCFB"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73359CF" w14:textId="77777777" w:rsidR="00E21E1A" w:rsidRPr="00BC0DA3" w:rsidRDefault="00E21E1A" w:rsidP="002843B7">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58090821" w14:textId="77777777" w:rsidR="00E21E1A" w:rsidRPr="00BC0DA3" w:rsidRDefault="00E21E1A" w:rsidP="00E21E1A">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1.28 Подписка на периодические издания</w:t>
            </w:r>
          </w:p>
        </w:tc>
        <w:tc>
          <w:tcPr>
            <w:tcW w:w="1417" w:type="dxa"/>
            <w:tcBorders>
              <w:top w:val="nil"/>
              <w:left w:val="nil"/>
              <w:bottom w:val="single" w:sz="4" w:space="0" w:color="auto"/>
              <w:right w:val="single" w:sz="4" w:space="0" w:color="auto"/>
            </w:tcBorders>
            <w:shd w:val="clear" w:color="auto" w:fill="auto"/>
            <w:noWrap/>
          </w:tcPr>
          <w:p w14:paraId="6D89C116" w14:textId="77777777" w:rsidR="00E21E1A" w:rsidRPr="00BC0DA3" w:rsidRDefault="00E21E1A"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auto"/>
            <w:noWrap/>
          </w:tcPr>
          <w:p w14:paraId="58C166CC" w14:textId="77777777" w:rsidR="00E21E1A" w:rsidRPr="00BC0DA3" w:rsidRDefault="00E21E1A"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20,00</w:t>
            </w:r>
          </w:p>
        </w:tc>
        <w:tc>
          <w:tcPr>
            <w:tcW w:w="5245" w:type="dxa"/>
            <w:tcBorders>
              <w:top w:val="nil"/>
              <w:left w:val="nil"/>
              <w:bottom w:val="single" w:sz="4" w:space="0" w:color="auto"/>
              <w:right w:val="single" w:sz="4" w:space="0" w:color="auto"/>
            </w:tcBorders>
            <w:shd w:val="clear" w:color="auto" w:fill="auto"/>
          </w:tcPr>
          <w:p w14:paraId="0E91790D" w14:textId="77777777" w:rsidR="00E21E1A" w:rsidRPr="00BC0DA3" w:rsidRDefault="00E21E1A"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Подписка осуществлена</w:t>
            </w:r>
          </w:p>
        </w:tc>
        <w:tc>
          <w:tcPr>
            <w:tcW w:w="1383" w:type="dxa"/>
            <w:tcBorders>
              <w:top w:val="nil"/>
              <w:left w:val="nil"/>
              <w:bottom w:val="single" w:sz="4" w:space="0" w:color="auto"/>
              <w:right w:val="single" w:sz="4" w:space="0" w:color="auto"/>
            </w:tcBorders>
            <w:shd w:val="clear" w:color="auto" w:fill="auto"/>
          </w:tcPr>
          <w:p w14:paraId="7DDDB27F" w14:textId="77777777" w:rsidR="00E21E1A" w:rsidRPr="00BC0DA3" w:rsidRDefault="00E21E1A"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20,00</w:t>
            </w:r>
          </w:p>
        </w:tc>
      </w:tr>
      <w:tr w:rsidR="00E21E1A" w:rsidRPr="00BC0DA3" w14:paraId="470752C7"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05FFB2FE" w14:textId="77777777" w:rsidR="00E21E1A" w:rsidRPr="00BC0DA3" w:rsidRDefault="00E21E1A" w:rsidP="002843B7">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3D826A87" w14:textId="77777777" w:rsidR="00E21E1A" w:rsidRPr="00BC0DA3" w:rsidRDefault="00E21E1A"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1.29 Разработка паспорта отходов</w:t>
            </w:r>
          </w:p>
        </w:tc>
        <w:tc>
          <w:tcPr>
            <w:tcW w:w="1417" w:type="dxa"/>
            <w:tcBorders>
              <w:top w:val="nil"/>
              <w:left w:val="nil"/>
              <w:bottom w:val="single" w:sz="4" w:space="0" w:color="auto"/>
              <w:right w:val="single" w:sz="4" w:space="0" w:color="auto"/>
            </w:tcBorders>
            <w:shd w:val="clear" w:color="auto" w:fill="auto"/>
            <w:noWrap/>
          </w:tcPr>
          <w:p w14:paraId="4F3D95FB" w14:textId="77777777" w:rsidR="00E21E1A" w:rsidRPr="00BC0DA3" w:rsidRDefault="00E21E1A"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15,00</w:t>
            </w:r>
          </w:p>
        </w:tc>
        <w:tc>
          <w:tcPr>
            <w:tcW w:w="1276" w:type="dxa"/>
            <w:tcBorders>
              <w:top w:val="nil"/>
              <w:left w:val="nil"/>
              <w:bottom w:val="single" w:sz="4" w:space="0" w:color="auto"/>
              <w:right w:val="single" w:sz="4" w:space="0" w:color="auto"/>
            </w:tcBorders>
            <w:shd w:val="clear" w:color="auto" w:fill="auto"/>
            <w:noWrap/>
          </w:tcPr>
          <w:p w14:paraId="08AFAF54" w14:textId="77777777" w:rsidR="00E21E1A" w:rsidRPr="00BC0DA3" w:rsidRDefault="00E21E1A"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15,00</w:t>
            </w:r>
          </w:p>
        </w:tc>
        <w:tc>
          <w:tcPr>
            <w:tcW w:w="5245" w:type="dxa"/>
            <w:tcBorders>
              <w:top w:val="nil"/>
              <w:left w:val="nil"/>
              <w:bottom w:val="single" w:sz="4" w:space="0" w:color="auto"/>
              <w:right w:val="single" w:sz="4" w:space="0" w:color="auto"/>
            </w:tcBorders>
            <w:shd w:val="clear" w:color="auto" w:fill="auto"/>
          </w:tcPr>
          <w:p w14:paraId="56E5E7A1" w14:textId="77777777" w:rsidR="00E21E1A" w:rsidRPr="00BC0DA3" w:rsidRDefault="00E21E1A"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Паспорт отходов разработан</w:t>
            </w:r>
          </w:p>
        </w:tc>
        <w:tc>
          <w:tcPr>
            <w:tcW w:w="1383" w:type="dxa"/>
            <w:tcBorders>
              <w:top w:val="nil"/>
              <w:left w:val="nil"/>
              <w:bottom w:val="single" w:sz="4" w:space="0" w:color="auto"/>
              <w:right w:val="single" w:sz="4" w:space="0" w:color="auto"/>
            </w:tcBorders>
            <w:shd w:val="clear" w:color="auto" w:fill="auto"/>
          </w:tcPr>
          <w:p w14:paraId="4CF3FB95" w14:textId="77777777" w:rsidR="00E21E1A" w:rsidRPr="00BC0DA3" w:rsidRDefault="00E21E1A"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15,00</w:t>
            </w:r>
          </w:p>
        </w:tc>
      </w:tr>
      <w:tr w:rsidR="00E21E1A" w:rsidRPr="00BC0DA3" w14:paraId="4D884F93"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EFF795A" w14:textId="77777777" w:rsidR="00E21E1A" w:rsidRPr="00BC0DA3" w:rsidRDefault="00E21E1A" w:rsidP="002843B7">
            <w:pPr>
              <w:spacing w:after="0" w:line="240" w:lineRule="auto"/>
              <w:rPr>
                <w:rFonts w:ascii="Times New Roman" w:eastAsia="Times New Roman" w:hAnsi="Times New Roman" w:cs="Times New Roman"/>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29DF6277" w14:textId="77777777" w:rsidR="00E21E1A" w:rsidRPr="00BC0DA3" w:rsidRDefault="00E21E1A" w:rsidP="00E21E1A">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1.30 Оформление здания администрации</w:t>
            </w:r>
          </w:p>
        </w:tc>
        <w:tc>
          <w:tcPr>
            <w:tcW w:w="1417" w:type="dxa"/>
            <w:tcBorders>
              <w:top w:val="nil"/>
              <w:left w:val="nil"/>
              <w:bottom w:val="single" w:sz="4" w:space="0" w:color="auto"/>
              <w:right w:val="single" w:sz="4" w:space="0" w:color="auto"/>
            </w:tcBorders>
            <w:shd w:val="clear" w:color="auto" w:fill="auto"/>
            <w:noWrap/>
          </w:tcPr>
          <w:p w14:paraId="79D130F0" w14:textId="77777777" w:rsidR="00E21E1A" w:rsidRPr="00BC0DA3" w:rsidRDefault="00E21E1A"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271,70</w:t>
            </w:r>
          </w:p>
        </w:tc>
        <w:tc>
          <w:tcPr>
            <w:tcW w:w="1276" w:type="dxa"/>
            <w:tcBorders>
              <w:top w:val="nil"/>
              <w:left w:val="nil"/>
              <w:bottom w:val="single" w:sz="4" w:space="0" w:color="auto"/>
              <w:right w:val="single" w:sz="4" w:space="0" w:color="auto"/>
            </w:tcBorders>
            <w:shd w:val="clear" w:color="auto" w:fill="auto"/>
            <w:noWrap/>
          </w:tcPr>
          <w:p w14:paraId="694F72DA" w14:textId="77777777" w:rsidR="00E21E1A" w:rsidRPr="00BC0DA3" w:rsidRDefault="00E21E1A"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tcPr>
          <w:p w14:paraId="27F60537" w14:textId="77777777" w:rsidR="00E21E1A" w:rsidRPr="00BC0DA3" w:rsidRDefault="00E21E1A" w:rsidP="002843B7">
            <w:pPr>
              <w:spacing w:after="0" w:line="240" w:lineRule="auto"/>
              <w:rPr>
                <w:rFonts w:ascii="Times New Roman" w:eastAsia="Times New Roman" w:hAnsi="Times New Roman"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tcPr>
          <w:p w14:paraId="2432D7AA" w14:textId="77777777" w:rsidR="00E21E1A" w:rsidRPr="00BC0DA3" w:rsidRDefault="00E21E1A"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0,00</w:t>
            </w:r>
          </w:p>
        </w:tc>
      </w:tr>
      <w:tr w:rsidR="002843B7" w:rsidRPr="00BC0DA3" w14:paraId="1A1486C1" w14:textId="77777777" w:rsidTr="00345976">
        <w:trPr>
          <w:trHeight w:val="719"/>
        </w:trPr>
        <w:tc>
          <w:tcPr>
            <w:tcW w:w="709" w:type="dxa"/>
            <w:tcBorders>
              <w:top w:val="nil"/>
              <w:left w:val="single" w:sz="4" w:space="0" w:color="auto"/>
              <w:bottom w:val="single" w:sz="4" w:space="0" w:color="auto"/>
              <w:right w:val="single" w:sz="4" w:space="0" w:color="auto"/>
            </w:tcBorders>
            <w:shd w:val="clear" w:color="auto" w:fill="auto"/>
            <w:noWrap/>
            <w:hideMark/>
          </w:tcPr>
          <w:p w14:paraId="0161AACD" w14:textId="77777777" w:rsidR="002843B7" w:rsidRPr="00BC0DA3" w:rsidRDefault="002843B7" w:rsidP="002843B7">
            <w:pPr>
              <w:spacing w:after="0" w:line="240" w:lineRule="auto"/>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1AE21945" w14:textId="77777777" w:rsidR="002843B7" w:rsidRPr="00BC0DA3" w:rsidRDefault="002843B7" w:rsidP="002843B7">
            <w:pPr>
              <w:spacing w:after="0" w:line="240" w:lineRule="auto"/>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Основное мероприятие: 2 Развитие социального партнерства в деятельности администрации Рузского городского округа</w:t>
            </w:r>
          </w:p>
        </w:tc>
        <w:tc>
          <w:tcPr>
            <w:tcW w:w="1417" w:type="dxa"/>
            <w:tcBorders>
              <w:top w:val="nil"/>
              <w:left w:val="nil"/>
              <w:bottom w:val="single" w:sz="4" w:space="0" w:color="auto"/>
              <w:right w:val="single" w:sz="4" w:space="0" w:color="auto"/>
            </w:tcBorders>
            <w:shd w:val="clear" w:color="auto" w:fill="auto"/>
            <w:noWrap/>
            <w:hideMark/>
          </w:tcPr>
          <w:p w14:paraId="6EF038A4" w14:textId="77777777" w:rsidR="002843B7" w:rsidRPr="00BC0DA3" w:rsidRDefault="002843B7" w:rsidP="002843B7">
            <w:pPr>
              <w:spacing w:after="0" w:line="240" w:lineRule="auto"/>
              <w:jc w:val="right"/>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10B9E959" w14:textId="77777777" w:rsidR="002843B7" w:rsidRPr="00BC0DA3" w:rsidRDefault="002843B7" w:rsidP="002843B7">
            <w:pPr>
              <w:spacing w:after="0" w:line="240" w:lineRule="auto"/>
              <w:jc w:val="right"/>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0,00</w:t>
            </w:r>
          </w:p>
        </w:tc>
        <w:tc>
          <w:tcPr>
            <w:tcW w:w="5245" w:type="dxa"/>
            <w:tcBorders>
              <w:top w:val="nil"/>
              <w:left w:val="nil"/>
              <w:bottom w:val="single" w:sz="4" w:space="0" w:color="auto"/>
              <w:right w:val="single" w:sz="4" w:space="0" w:color="auto"/>
            </w:tcBorders>
            <w:shd w:val="clear" w:color="auto" w:fill="auto"/>
            <w:noWrap/>
            <w:hideMark/>
          </w:tcPr>
          <w:p w14:paraId="4739BDA5" w14:textId="77777777" w:rsidR="002843B7" w:rsidRPr="00BC0DA3" w:rsidRDefault="002843B7" w:rsidP="002843B7">
            <w:pPr>
              <w:spacing w:after="0" w:line="240" w:lineRule="auto"/>
              <w:jc w:val="center"/>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0,0%</w:t>
            </w:r>
          </w:p>
        </w:tc>
        <w:tc>
          <w:tcPr>
            <w:tcW w:w="1383" w:type="dxa"/>
            <w:tcBorders>
              <w:top w:val="nil"/>
              <w:left w:val="nil"/>
              <w:bottom w:val="single" w:sz="4" w:space="0" w:color="auto"/>
              <w:right w:val="single" w:sz="4" w:space="0" w:color="auto"/>
            </w:tcBorders>
            <w:shd w:val="clear" w:color="auto" w:fill="auto"/>
            <w:hideMark/>
          </w:tcPr>
          <w:p w14:paraId="0D2D3345" w14:textId="77777777" w:rsidR="002843B7" w:rsidRPr="00BC0DA3" w:rsidRDefault="002843B7" w:rsidP="002843B7">
            <w:pPr>
              <w:spacing w:after="0" w:line="240" w:lineRule="auto"/>
              <w:jc w:val="right"/>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0,00</w:t>
            </w:r>
          </w:p>
        </w:tc>
      </w:tr>
      <w:tr w:rsidR="002843B7" w:rsidRPr="00BC0DA3" w14:paraId="263E7DA0" w14:textId="77777777" w:rsidTr="00345976">
        <w:trPr>
          <w:trHeight w:val="14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08265CB" w14:textId="77777777" w:rsidR="002843B7" w:rsidRPr="00BC0DA3" w:rsidRDefault="002843B7"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4587E1C1" w14:textId="77777777" w:rsidR="002843B7" w:rsidRPr="00BC0DA3" w:rsidRDefault="002843B7"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2.1 Субсидии профсоюзной организации на проведение культурно-массовых и физкультурно-оздоровительных мероприятий для работников, ветеранов и пенсионеров, членов семей работников, а так же на мероприятия по организации оздоровительной кампании детей работников администрации Рузского городского округа</w:t>
            </w:r>
          </w:p>
        </w:tc>
        <w:tc>
          <w:tcPr>
            <w:tcW w:w="1417" w:type="dxa"/>
            <w:tcBorders>
              <w:top w:val="single" w:sz="4" w:space="0" w:color="auto"/>
              <w:left w:val="nil"/>
              <w:bottom w:val="single" w:sz="4" w:space="0" w:color="auto"/>
              <w:right w:val="single" w:sz="4" w:space="0" w:color="auto"/>
            </w:tcBorders>
            <w:shd w:val="clear" w:color="auto" w:fill="auto"/>
            <w:noWrap/>
            <w:hideMark/>
          </w:tcPr>
          <w:p w14:paraId="08EC8E1F" w14:textId="77777777" w:rsidR="002843B7" w:rsidRPr="00BC0DA3" w:rsidRDefault="002843B7"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7614E90A" w14:textId="77777777" w:rsidR="002843B7" w:rsidRPr="00BC0DA3" w:rsidRDefault="002843B7"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hideMark/>
          </w:tcPr>
          <w:p w14:paraId="1B3D242A" w14:textId="77777777" w:rsidR="002843B7" w:rsidRPr="00BC0DA3" w:rsidRDefault="002843B7"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1383" w:type="dxa"/>
            <w:tcBorders>
              <w:top w:val="single" w:sz="4" w:space="0" w:color="auto"/>
              <w:left w:val="nil"/>
              <w:bottom w:val="single" w:sz="4" w:space="0" w:color="auto"/>
              <w:right w:val="single" w:sz="4" w:space="0" w:color="auto"/>
            </w:tcBorders>
            <w:shd w:val="clear" w:color="auto" w:fill="auto"/>
            <w:hideMark/>
          </w:tcPr>
          <w:p w14:paraId="13A118BB" w14:textId="77777777" w:rsidR="002843B7" w:rsidRPr="00BC0DA3" w:rsidRDefault="002843B7"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0,00</w:t>
            </w:r>
          </w:p>
        </w:tc>
      </w:tr>
      <w:tr w:rsidR="002273BE" w:rsidRPr="00BC0DA3" w14:paraId="128CDC6F" w14:textId="77777777" w:rsidTr="00345976">
        <w:trPr>
          <w:trHeight w:val="70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6625BC" w14:textId="77777777" w:rsidR="002843B7" w:rsidRPr="00BC0DA3" w:rsidRDefault="002843B7" w:rsidP="002843B7">
            <w:pPr>
              <w:spacing w:after="0" w:line="240" w:lineRule="auto"/>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 </w:t>
            </w:r>
          </w:p>
        </w:tc>
        <w:tc>
          <w:tcPr>
            <w:tcW w:w="5846" w:type="dxa"/>
            <w:tcBorders>
              <w:top w:val="single" w:sz="4" w:space="0" w:color="auto"/>
              <w:left w:val="single" w:sz="4" w:space="0" w:color="auto"/>
              <w:bottom w:val="single" w:sz="4" w:space="0" w:color="auto"/>
              <w:right w:val="single" w:sz="4" w:space="0" w:color="auto"/>
            </w:tcBorders>
            <w:shd w:val="clear" w:color="auto" w:fill="auto"/>
            <w:hideMark/>
          </w:tcPr>
          <w:p w14:paraId="57C2897E" w14:textId="77777777" w:rsidR="002843B7" w:rsidRPr="00BC0DA3" w:rsidRDefault="002843B7" w:rsidP="002843B7">
            <w:pPr>
              <w:spacing w:after="0" w:line="240" w:lineRule="auto"/>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Основное мероприятие: 3 Обеспечение деятельности Финансового управления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D218BB3" w14:textId="77777777" w:rsidR="002843B7" w:rsidRPr="00BC0DA3" w:rsidRDefault="002273BE" w:rsidP="002843B7">
            <w:pPr>
              <w:spacing w:after="0" w:line="240" w:lineRule="auto"/>
              <w:jc w:val="right"/>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16 110,50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6AF94591" w14:textId="77777777" w:rsidR="002843B7" w:rsidRPr="00BC0DA3" w:rsidRDefault="002273BE" w:rsidP="002843B7">
            <w:pPr>
              <w:spacing w:after="0" w:line="240" w:lineRule="auto"/>
              <w:jc w:val="right"/>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16 074,30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7EEA8F5" w14:textId="77777777" w:rsidR="002843B7" w:rsidRPr="00BC0DA3" w:rsidRDefault="002273BE" w:rsidP="002843B7">
            <w:pPr>
              <w:spacing w:after="0" w:line="240" w:lineRule="auto"/>
              <w:jc w:val="center"/>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99,8</w:t>
            </w:r>
            <w:r w:rsidR="002843B7" w:rsidRPr="00BC0DA3">
              <w:rPr>
                <w:rFonts w:ascii="Times New Roman" w:eastAsia="Times New Roman" w:hAnsi="Times New Roman" w:cs="Times New Roman"/>
                <w:b/>
                <w:bCs/>
                <w:i/>
                <w:iCs/>
                <w:sz w:val="20"/>
                <w:szCs w:val="20"/>
                <w:lang w:eastAsia="ru-RU"/>
              </w:rPr>
              <w:t>%</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19D4C4C1" w14:textId="77777777" w:rsidR="002843B7" w:rsidRPr="00BC0DA3" w:rsidRDefault="002273BE" w:rsidP="002843B7">
            <w:pPr>
              <w:spacing w:after="0" w:line="240" w:lineRule="auto"/>
              <w:jc w:val="right"/>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16 074,30</w:t>
            </w:r>
          </w:p>
        </w:tc>
      </w:tr>
      <w:tr w:rsidR="00C50D00" w:rsidRPr="00BC0DA3" w14:paraId="6882D6CB" w14:textId="77777777" w:rsidTr="0034597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0F14A44"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03BAF889"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3.1 Оплата труда</w:t>
            </w:r>
          </w:p>
        </w:tc>
        <w:tc>
          <w:tcPr>
            <w:tcW w:w="1417" w:type="dxa"/>
            <w:tcBorders>
              <w:top w:val="single" w:sz="4" w:space="0" w:color="auto"/>
              <w:left w:val="nil"/>
              <w:bottom w:val="single" w:sz="4" w:space="0" w:color="auto"/>
              <w:right w:val="single" w:sz="4" w:space="0" w:color="auto"/>
            </w:tcBorders>
            <w:shd w:val="clear" w:color="auto" w:fill="auto"/>
            <w:noWrap/>
          </w:tcPr>
          <w:p w14:paraId="36DD4D7A"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15 866,80</w:t>
            </w:r>
          </w:p>
        </w:tc>
        <w:tc>
          <w:tcPr>
            <w:tcW w:w="1276" w:type="dxa"/>
            <w:tcBorders>
              <w:top w:val="single" w:sz="4" w:space="0" w:color="auto"/>
              <w:left w:val="nil"/>
              <w:bottom w:val="single" w:sz="4" w:space="0" w:color="auto"/>
              <w:right w:val="single" w:sz="4" w:space="0" w:color="auto"/>
            </w:tcBorders>
            <w:shd w:val="clear" w:color="auto" w:fill="auto"/>
            <w:noWrap/>
          </w:tcPr>
          <w:p w14:paraId="62F21384"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15 832,22</w:t>
            </w:r>
          </w:p>
        </w:tc>
        <w:tc>
          <w:tcPr>
            <w:tcW w:w="5245" w:type="dxa"/>
            <w:tcBorders>
              <w:top w:val="single" w:sz="4" w:space="0" w:color="auto"/>
              <w:left w:val="nil"/>
              <w:bottom w:val="single" w:sz="4" w:space="0" w:color="auto"/>
              <w:right w:val="single" w:sz="4" w:space="0" w:color="auto"/>
            </w:tcBorders>
            <w:shd w:val="clear" w:color="auto" w:fill="auto"/>
            <w:hideMark/>
          </w:tcPr>
          <w:p w14:paraId="7BE392C1"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Выплачены ЗП и начисления</w:t>
            </w:r>
          </w:p>
        </w:tc>
        <w:tc>
          <w:tcPr>
            <w:tcW w:w="1383" w:type="dxa"/>
            <w:tcBorders>
              <w:top w:val="single" w:sz="4" w:space="0" w:color="auto"/>
              <w:left w:val="nil"/>
              <w:bottom w:val="single" w:sz="4" w:space="0" w:color="auto"/>
              <w:right w:val="single" w:sz="4" w:space="0" w:color="auto"/>
            </w:tcBorders>
            <w:shd w:val="clear" w:color="auto" w:fill="auto"/>
          </w:tcPr>
          <w:p w14:paraId="6481F437"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15 832,22</w:t>
            </w:r>
          </w:p>
        </w:tc>
      </w:tr>
      <w:tr w:rsidR="00C50D00" w:rsidRPr="00BC0DA3" w14:paraId="644E4730"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7E770A66"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37D6F765"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3.2 Текущие расходы</w:t>
            </w:r>
          </w:p>
        </w:tc>
        <w:tc>
          <w:tcPr>
            <w:tcW w:w="1417" w:type="dxa"/>
            <w:tcBorders>
              <w:top w:val="nil"/>
              <w:left w:val="nil"/>
              <w:bottom w:val="single" w:sz="4" w:space="0" w:color="auto"/>
              <w:right w:val="single" w:sz="4" w:space="0" w:color="auto"/>
            </w:tcBorders>
            <w:shd w:val="clear" w:color="auto" w:fill="auto"/>
            <w:noWrap/>
          </w:tcPr>
          <w:p w14:paraId="4CDDBFC6"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128,20</w:t>
            </w:r>
          </w:p>
        </w:tc>
        <w:tc>
          <w:tcPr>
            <w:tcW w:w="1276" w:type="dxa"/>
            <w:tcBorders>
              <w:top w:val="nil"/>
              <w:left w:val="nil"/>
              <w:bottom w:val="single" w:sz="4" w:space="0" w:color="auto"/>
              <w:right w:val="single" w:sz="4" w:space="0" w:color="auto"/>
            </w:tcBorders>
            <w:shd w:val="clear" w:color="auto" w:fill="auto"/>
            <w:noWrap/>
          </w:tcPr>
          <w:p w14:paraId="7212DFD9"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126,60</w:t>
            </w:r>
          </w:p>
        </w:tc>
        <w:tc>
          <w:tcPr>
            <w:tcW w:w="5245" w:type="dxa"/>
            <w:tcBorders>
              <w:top w:val="nil"/>
              <w:left w:val="nil"/>
              <w:bottom w:val="single" w:sz="4" w:space="0" w:color="auto"/>
              <w:right w:val="single" w:sz="4" w:space="0" w:color="auto"/>
            </w:tcBorders>
            <w:shd w:val="clear" w:color="auto" w:fill="auto"/>
            <w:hideMark/>
          </w:tcPr>
          <w:p w14:paraId="59228EA0"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Оплачены ПД по МК</w:t>
            </w:r>
          </w:p>
        </w:tc>
        <w:tc>
          <w:tcPr>
            <w:tcW w:w="1383" w:type="dxa"/>
            <w:tcBorders>
              <w:top w:val="nil"/>
              <w:left w:val="nil"/>
              <w:bottom w:val="single" w:sz="4" w:space="0" w:color="auto"/>
              <w:right w:val="single" w:sz="4" w:space="0" w:color="auto"/>
            </w:tcBorders>
            <w:shd w:val="clear" w:color="auto" w:fill="auto"/>
          </w:tcPr>
          <w:p w14:paraId="1DC687A3"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126,60</w:t>
            </w:r>
          </w:p>
        </w:tc>
      </w:tr>
      <w:tr w:rsidR="00C50D00" w:rsidRPr="00BC0DA3" w14:paraId="041A98E9"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2A0DE783"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27755B8"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3.3 Уплата налогов и сборов</w:t>
            </w:r>
          </w:p>
        </w:tc>
        <w:tc>
          <w:tcPr>
            <w:tcW w:w="1417" w:type="dxa"/>
            <w:tcBorders>
              <w:top w:val="nil"/>
              <w:left w:val="nil"/>
              <w:bottom w:val="single" w:sz="4" w:space="0" w:color="auto"/>
              <w:right w:val="single" w:sz="4" w:space="0" w:color="auto"/>
            </w:tcBorders>
            <w:shd w:val="clear" w:color="auto" w:fill="auto"/>
            <w:noWrap/>
          </w:tcPr>
          <w:p w14:paraId="67205878"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1,00</w:t>
            </w:r>
          </w:p>
        </w:tc>
        <w:tc>
          <w:tcPr>
            <w:tcW w:w="1276" w:type="dxa"/>
            <w:tcBorders>
              <w:top w:val="nil"/>
              <w:left w:val="nil"/>
              <w:bottom w:val="single" w:sz="4" w:space="0" w:color="auto"/>
              <w:right w:val="single" w:sz="4" w:space="0" w:color="auto"/>
            </w:tcBorders>
            <w:shd w:val="clear" w:color="auto" w:fill="auto"/>
            <w:noWrap/>
          </w:tcPr>
          <w:p w14:paraId="5EEEF1B2"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1,05</w:t>
            </w:r>
          </w:p>
        </w:tc>
        <w:tc>
          <w:tcPr>
            <w:tcW w:w="5245" w:type="dxa"/>
            <w:tcBorders>
              <w:top w:val="nil"/>
              <w:left w:val="nil"/>
              <w:bottom w:val="single" w:sz="4" w:space="0" w:color="auto"/>
              <w:right w:val="single" w:sz="4" w:space="0" w:color="auto"/>
            </w:tcBorders>
            <w:shd w:val="clear" w:color="auto" w:fill="auto"/>
            <w:hideMark/>
          </w:tcPr>
          <w:p w14:paraId="0FBB2E68"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Выплачены налоги и сборы</w:t>
            </w:r>
          </w:p>
        </w:tc>
        <w:tc>
          <w:tcPr>
            <w:tcW w:w="1383" w:type="dxa"/>
            <w:tcBorders>
              <w:top w:val="nil"/>
              <w:left w:val="nil"/>
              <w:bottom w:val="single" w:sz="4" w:space="0" w:color="auto"/>
              <w:right w:val="single" w:sz="4" w:space="0" w:color="auto"/>
            </w:tcBorders>
            <w:shd w:val="clear" w:color="auto" w:fill="auto"/>
          </w:tcPr>
          <w:p w14:paraId="1AEFFF1C"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1,05</w:t>
            </w:r>
          </w:p>
        </w:tc>
      </w:tr>
      <w:tr w:rsidR="00C50D00" w:rsidRPr="00BC0DA3" w14:paraId="69923156"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0B68DDEB"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116277C"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3.4 Пополнение материальных запасов</w:t>
            </w:r>
          </w:p>
        </w:tc>
        <w:tc>
          <w:tcPr>
            <w:tcW w:w="1417" w:type="dxa"/>
            <w:tcBorders>
              <w:top w:val="nil"/>
              <w:left w:val="nil"/>
              <w:bottom w:val="single" w:sz="4" w:space="0" w:color="auto"/>
              <w:right w:val="single" w:sz="4" w:space="0" w:color="auto"/>
            </w:tcBorders>
            <w:shd w:val="clear" w:color="auto" w:fill="auto"/>
            <w:noWrap/>
          </w:tcPr>
          <w:p w14:paraId="59F592D7"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50,50</w:t>
            </w:r>
          </w:p>
        </w:tc>
        <w:tc>
          <w:tcPr>
            <w:tcW w:w="1276" w:type="dxa"/>
            <w:tcBorders>
              <w:top w:val="nil"/>
              <w:left w:val="nil"/>
              <w:bottom w:val="single" w:sz="4" w:space="0" w:color="auto"/>
              <w:right w:val="single" w:sz="4" w:space="0" w:color="auto"/>
            </w:tcBorders>
            <w:shd w:val="clear" w:color="auto" w:fill="auto"/>
            <w:noWrap/>
          </w:tcPr>
          <w:p w14:paraId="3D0F374B"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50,44</w:t>
            </w:r>
          </w:p>
        </w:tc>
        <w:tc>
          <w:tcPr>
            <w:tcW w:w="5245" w:type="dxa"/>
            <w:tcBorders>
              <w:top w:val="nil"/>
              <w:left w:val="nil"/>
              <w:bottom w:val="single" w:sz="4" w:space="0" w:color="auto"/>
              <w:right w:val="single" w:sz="4" w:space="0" w:color="auto"/>
            </w:tcBorders>
            <w:shd w:val="clear" w:color="auto" w:fill="auto"/>
            <w:hideMark/>
          </w:tcPr>
          <w:p w14:paraId="0BC91563"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Приобретены канцтовары, бумага</w:t>
            </w:r>
          </w:p>
        </w:tc>
        <w:tc>
          <w:tcPr>
            <w:tcW w:w="1383" w:type="dxa"/>
            <w:tcBorders>
              <w:top w:val="nil"/>
              <w:left w:val="nil"/>
              <w:bottom w:val="single" w:sz="4" w:space="0" w:color="auto"/>
              <w:right w:val="single" w:sz="4" w:space="0" w:color="auto"/>
            </w:tcBorders>
            <w:shd w:val="clear" w:color="auto" w:fill="auto"/>
          </w:tcPr>
          <w:p w14:paraId="3C4621F9"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50,44</w:t>
            </w:r>
          </w:p>
        </w:tc>
      </w:tr>
      <w:tr w:rsidR="00C50D00" w:rsidRPr="00BC0DA3" w14:paraId="39425E56"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287B8EF4"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2727F0E5"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3.5 Приобретение основных средств</w:t>
            </w:r>
          </w:p>
        </w:tc>
        <w:tc>
          <w:tcPr>
            <w:tcW w:w="1417" w:type="dxa"/>
            <w:tcBorders>
              <w:top w:val="nil"/>
              <w:left w:val="nil"/>
              <w:bottom w:val="single" w:sz="4" w:space="0" w:color="auto"/>
              <w:right w:val="single" w:sz="4" w:space="0" w:color="auto"/>
            </w:tcBorders>
            <w:shd w:val="clear" w:color="auto" w:fill="auto"/>
            <w:noWrap/>
          </w:tcPr>
          <w:p w14:paraId="42515B41"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64,00</w:t>
            </w:r>
          </w:p>
        </w:tc>
        <w:tc>
          <w:tcPr>
            <w:tcW w:w="1276" w:type="dxa"/>
            <w:tcBorders>
              <w:top w:val="nil"/>
              <w:left w:val="nil"/>
              <w:bottom w:val="single" w:sz="4" w:space="0" w:color="auto"/>
              <w:right w:val="single" w:sz="4" w:space="0" w:color="auto"/>
            </w:tcBorders>
            <w:shd w:val="clear" w:color="auto" w:fill="auto"/>
            <w:noWrap/>
          </w:tcPr>
          <w:p w14:paraId="4626B331"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63,99</w:t>
            </w:r>
          </w:p>
        </w:tc>
        <w:tc>
          <w:tcPr>
            <w:tcW w:w="5245" w:type="dxa"/>
            <w:tcBorders>
              <w:top w:val="nil"/>
              <w:left w:val="nil"/>
              <w:bottom w:val="single" w:sz="4" w:space="0" w:color="auto"/>
              <w:right w:val="single" w:sz="4" w:space="0" w:color="auto"/>
            </w:tcBorders>
            <w:shd w:val="clear" w:color="auto" w:fill="auto"/>
            <w:hideMark/>
          </w:tcPr>
          <w:p w14:paraId="55B52BD3"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Приобретены ОС</w:t>
            </w:r>
          </w:p>
        </w:tc>
        <w:tc>
          <w:tcPr>
            <w:tcW w:w="1383" w:type="dxa"/>
            <w:tcBorders>
              <w:top w:val="nil"/>
              <w:left w:val="nil"/>
              <w:bottom w:val="single" w:sz="4" w:space="0" w:color="auto"/>
              <w:right w:val="single" w:sz="4" w:space="0" w:color="auto"/>
            </w:tcBorders>
            <w:shd w:val="clear" w:color="auto" w:fill="auto"/>
          </w:tcPr>
          <w:p w14:paraId="225F335E"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63,99</w:t>
            </w:r>
          </w:p>
        </w:tc>
      </w:tr>
      <w:tr w:rsidR="00C50D00" w:rsidRPr="00BC0DA3" w14:paraId="1B76C776" w14:textId="77777777" w:rsidTr="0040262F">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4229E421"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C21AC7D"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3.6 Обучение и повышение квалификации</w:t>
            </w:r>
          </w:p>
        </w:tc>
        <w:tc>
          <w:tcPr>
            <w:tcW w:w="1417" w:type="dxa"/>
            <w:tcBorders>
              <w:top w:val="nil"/>
              <w:left w:val="nil"/>
              <w:bottom w:val="single" w:sz="4" w:space="0" w:color="auto"/>
              <w:right w:val="single" w:sz="4" w:space="0" w:color="auto"/>
            </w:tcBorders>
            <w:shd w:val="clear" w:color="auto" w:fill="auto"/>
            <w:noWrap/>
          </w:tcPr>
          <w:p w14:paraId="12E323D6"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tcPr>
          <w:p w14:paraId="2EE275DA"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0,00</w:t>
            </w:r>
          </w:p>
        </w:tc>
        <w:tc>
          <w:tcPr>
            <w:tcW w:w="5245" w:type="dxa"/>
            <w:tcBorders>
              <w:top w:val="nil"/>
              <w:left w:val="nil"/>
              <w:bottom w:val="single" w:sz="4" w:space="0" w:color="auto"/>
              <w:right w:val="single" w:sz="4" w:space="0" w:color="auto"/>
            </w:tcBorders>
            <w:shd w:val="clear" w:color="auto" w:fill="auto"/>
            <w:hideMark/>
          </w:tcPr>
          <w:p w14:paraId="40CFED02" w14:textId="77777777" w:rsidR="00C50D00" w:rsidRPr="00BC0DA3" w:rsidRDefault="00C50D00" w:rsidP="00C50D00">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tcPr>
          <w:p w14:paraId="03C44424" w14:textId="77777777" w:rsidR="00C50D00" w:rsidRPr="00BC0DA3" w:rsidRDefault="00C50D00" w:rsidP="00C50D00">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0,00</w:t>
            </w:r>
          </w:p>
        </w:tc>
      </w:tr>
      <w:tr w:rsidR="004D7F39" w:rsidRPr="00BC0DA3" w14:paraId="58A4D848" w14:textId="77777777" w:rsidTr="0040262F">
        <w:trPr>
          <w:trHeight w:val="81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6CEBE0E" w14:textId="77777777" w:rsidR="004D7F39" w:rsidRPr="00BC0DA3" w:rsidRDefault="004D7F39" w:rsidP="002843B7">
            <w:pPr>
              <w:spacing w:after="0" w:line="240" w:lineRule="auto"/>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lastRenderedPageBreak/>
              <w:t> </w:t>
            </w:r>
          </w:p>
        </w:tc>
        <w:tc>
          <w:tcPr>
            <w:tcW w:w="5846" w:type="dxa"/>
            <w:tcBorders>
              <w:top w:val="single" w:sz="4" w:space="0" w:color="auto"/>
              <w:left w:val="single" w:sz="4" w:space="0" w:color="auto"/>
              <w:bottom w:val="single" w:sz="4" w:space="0" w:color="auto"/>
              <w:right w:val="single" w:sz="4" w:space="0" w:color="auto"/>
            </w:tcBorders>
            <w:shd w:val="clear" w:color="auto" w:fill="auto"/>
            <w:hideMark/>
          </w:tcPr>
          <w:p w14:paraId="345DDDCD" w14:textId="77777777" w:rsidR="004D7F39" w:rsidRPr="00BC0DA3" w:rsidRDefault="004D7F39" w:rsidP="00BC0DA3">
            <w:pPr>
              <w:spacing w:after="0" w:line="240" w:lineRule="auto"/>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Основное мероприятие: 4 Поддержка и развитие инфраструктуры и эффективное развитие имущественного комплекса администрации Рузского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1012DC97" w14:textId="77777777" w:rsidR="004D7F39" w:rsidRPr="00BC0DA3" w:rsidRDefault="004D7F39"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101 087,10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3EA53B89" w14:textId="77777777" w:rsidR="004D7F39" w:rsidRPr="00BC0DA3" w:rsidRDefault="004D7F39"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91 643,87</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3E9D6D3" w14:textId="77777777" w:rsidR="004D7F39" w:rsidRPr="00BC0DA3" w:rsidRDefault="004D7F39" w:rsidP="00BC0DA3">
            <w:pPr>
              <w:spacing w:after="0" w:line="240" w:lineRule="auto"/>
              <w:jc w:val="center"/>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90,7%</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1CE3579D" w14:textId="77777777" w:rsidR="004D7F39" w:rsidRPr="00BC0DA3" w:rsidRDefault="004D7F39" w:rsidP="00BC0DA3">
            <w:pPr>
              <w:spacing w:after="0" w:line="240" w:lineRule="auto"/>
              <w:jc w:val="right"/>
              <w:rPr>
                <w:rFonts w:ascii="Times New Roman" w:eastAsia="Times New Roman" w:hAnsi="Times New Roman" w:cs="Times New Roman"/>
                <w:b/>
                <w:bCs/>
                <w:i/>
                <w:iCs/>
                <w:sz w:val="20"/>
                <w:szCs w:val="20"/>
                <w:lang w:eastAsia="ru-RU"/>
              </w:rPr>
            </w:pPr>
            <w:r w:rsidRPr="00BC0DA3">
              <w:rPr>
                <w:rFonts w:ascii="Times New Roman" w:eastAsia="Times New Roman" w:hAnsi="Times New Roman" w:cs="Times New Roman"/>
                <w:b/>
                <w:bCs/>
                <w:i/>
                <w:iCs/>
                <w:sz w:val="20"/>
                <w:szCs w:val="20"/>
                <w:lang w:eastAsia="ru-RU"/>
              </w:rPr>
              <w:t>91 643,87</w:t>
            </w:r>
          </w:p>
        </w:tc>
      </w:tr>
      <w:tr w:rsidR="00BC0DA3" w:rsidRPr="00BC0DA3" w14:paraId="04B2B646" w14:textId="77777777" w:rsidTr="0040262F">
        <w:trPr>
          <w:trHeight w:val="166"/>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0A2F7A" w14:textId="77777777" w:rsidR="004D7F39" w:rsidRPr="00BC0DA3" w:rsidRDefault="004D7F39"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6CCC35AE" w14:textId="77777777" w:rsidR="004D7F39" w:rsidRPr="00BC0DA3" w:rsidRDefault="004D7F39" w:rsidP="00BC0DA3">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4.1 Оплата труда</w:t>
            </w:r>
          </w:p>
        </w:tc>
        <w:tc>
          <w:tcPr>
            <w:tcW w:w="1417" w:type="dxa"/>
            <w:tcBorders>
              <w:top w:val="single" w:sz="4" w:space="0" w:color="auto"/>
              <w:left w:val="nil"/>
              <w:bottom w:val="single" w:sz="4" w:space="0" w:color="auto"/>
              <w:right w:val="single" w:sz="4" w:space="0" w:color="auto"/>
            </w:tcBorders>
            <w:shd w:val="clear" w:color="auto" w:fill="auto"/>
            <w:noWrap/>
            <w:hideMark/>
          </w:tcPr>
          <w:p w14:paraId="713456A9" w14:textId="77777777" w:rsidR="004D7F39" w:rsidRPr="00BC0DA3" w:rsidRDefault="004D7F39"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73 105,40</w:t>
            </w:r>
          </w:p>
        </w:tc>
        <w:tc>
          <w:tcPr>
            <w:tcW w:w="1276" w:type="dxa"/>
            <w:tcBorders>
              <w:top w:val="single" w:sz="4" w:space="0" w:color="auto"/>
              <w:left w:val="nil"/>
              <w:bottom w:val="single" w:sz="4" w:space="0" w:color="auto"/>
              <w:right w:val="single" w:sz="4" w:space="0" w:color="auto"/>
            </w:tcBorders>
            <w:shd w:val="clear" w:color="auto" w:fill="auto"/>
            <w:noWrap/>
            <w:hideMark/>
          </w:tcPr>
          <w:p w14:paraId="7FED745F" w14:textId="77777777" w:rsidR="004D7F39" w:rsidRPr="00BC0DA3" w:rsidRDefault="004D7F39"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73 075,04</w:t>
            </w:r>
          </w:p>
        </w:tc>
        <w:tc>
          <w:tcPr>
            <w:tcW w:w="5245" w:type="dxa"/>
            <w:tcBorders>
              <w:top w:val="single" w:sz="4" w:space="0" w:color="auto"/>
              <w:left w:val="nil"/>
              <w:bottom w:val="single" w:sz="4" w:space="0" w:color="auto"/>
              <w:right w:val="single" w:sz="4" w:space="0" w:color="auto"/>
            </w:tcBorders>
            <w:shd w:val="clear" w:color="auto" w:fill="auto"/>
            <w:hideMark/>
          </w:tcPr>
          <w:p w14:paraId="53965EC4" w14:textId="77777777" w:rsidR="004D7F39" w:rsidRPr="00BC0DA3" w:rsidRDefault="004D7F39" w:rsidP="00BC0DA3">
            <w:pPr>
              <w:spacing w:after="0" w:line="240" w:lineRule="auto"/>
              <w:rPr>
                <w:rFonts w:ascii="Times New Roman" w:hAnsi="Times New Roman" w:cs="Times New Roman"/>
                <w:sz w:val="20"/>
                <w:szCs w:val="20"/>
              </w:rPr>
            </w:pPr>
            <w:r w:rsidRPr="00BC0DA3">
              <w:rPr>
                <w:rFonts w:ascii="Times New Roman" w:hAnsi="Times New Roman" w:cs="Times New Roman"/>
                <w:sz w:val="20"/>
                <w:szCs w:val="20"/>
              </w:rPr>
              <w:t>Выплачены ЗП и начисления</w:t>
            </w:r>
          </w:p>
        </w:tc>
        <w:tc>
          <w:tcPr>
            <w:tcW w:w="1383" w:type="dxa"/>
            <w:tcBorders>
              <w:top w:val="single" w:sz="4" w:space="0" w:color="auto"/>
              <w:left w:val="nil"/>
              <w:bottom w:val="single" w:sz="4" w:space="0" w:color="auto"/>
              <w:right w:val="single" w:sz="4" w:space="0" w:color="auto"/>
            </w:tcBorders>
            <w:shd w:val="clear" w:color="auto" w:fill="auto"/>
            <w:hideMark/>
          </w:tcPr>
          <w:p w14:paraId="4ABE6197" w14:textId="77777777" w:rsidR="004D7F39" w:rsidRPr="00BC0DA3" w:rsidRDefault="004D7F39"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73 075,04</w:t>
            </w:r>
          </w:p>
        </w:tc>
      </w:tr>
      <w:tr w:rsidR="00BC0DA3" w:rsidRPr="00BC0DA3" w14:paraId="2C1F5778"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57075BCB" w14:textId="77777777" w:rsidR="004D7F39" w:rsidRPr="00BC0DA3" w:rsidRDefault="004D7F39"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05955B5" w14:textId="77777777" w:rsidR="004D7F39" w:rsidRPr="00BC0DA3" w:rsidRDefault="004D7F39" w:rsidP="00BC0DA3">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4.2 Обеспечение деятельности МБУ "ЦОД" в части оплаты коммунальных услуг</w:t>
            </w:r>
          </w:p>
        </w:tc>
        <w:tc>
          <w:tcPr>
            <w:tcW w:w="1417" w:type="dxa"/>
            <w:tcBorders>
              <w:top w:val="nil"/>
              <w:left w:val="nil"/>
              <w:bottom w:val="single" w:sz="4" w:space="0" w:color="auto"/>
              <w:right w:val="single" w:sz="4" w:space="0" w:color="auto"/>
            </w:tcBorders>
            <w:shd w:val="clear" w:color="auto" w:fill="auto"/>
            <w:noWrap/>
            <w:hideMark/>
          </w:tcPr>
          <w:p w14:paraId="0E39EE3A" w14:textId="77777777" w:rsidR="004D7F39" w:rsidRPr="00BC0DA3" w:rsidRDefault="004D7F39"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427,20</w:t>
            </w:r>
          </w:p>
        </w:tc>
        <w:tc>
          <w:tcPr>
            <w:tcW w:w="1276" w:type="dxa"/>
            <w:tcBorders>
              <w:top w:val="nil"/>
              <w:left w:val="nil"/>
              <w:bottom w:val="single" w:sz="4" w:space="0" w:color="auto"/>
              <w:right w:val="single" w:sz="4" w:space="0" w:color="auto"/>
            </w:tcBorders>
            <w:shd w:val="clear" w:color="auto" w:fill="auto"/>
            <w:noWrap/>
            <w:hideMark/>
          </w:tcPr>
          <w:p w14:paraId="5F74E901" w14:textId="77777777" w:rsidR="004D7F39" w:rsidRPr="00BC0DA3" w:rsidRDefault="004D7F39"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427,20</w:t>
            </w:r>
          </w:p>
        </w:tc>
        <w:tc>
          <w:tcPr>
            <w:tcW w:w="5245" w:type="dxa"/>
            <w:tcBorders>
              <w:top w:val="nil"/>
              <w:left w:val="nil"/>
              <w:bottom w:val="single" w:sz="4" w:space="0" w:color="auto"/>
              <w:right w:val="single" w:sz="4" w:space="0" w:color="auto"/>
            </w:tcBorders>
            <w:shd w:val="clear" w:color="auto" w:fill="auto"/>
            <w:hideMark/>
          </w:tcPr>
          <w:p w14:paraId="231BC593" w14:textId="77777777" w:rsidR="004D7F39" w:rsidRPr="00BC0DA3" w:rsidRDefault="004D7F39" w:rsidP="00BC0DA3">
            <w:pPr>
              <w:spacing w:after="0" w:line="240" w:lineRule="auto"/>
              <w:rPr>
                <w:rFonts w:ascii="Times New Roman" w:hAnsi="Times New Roman" w:cs="Times New Roman"/>
                <w:sz w:val="20"/>
                <w:szCs w:val="20"/>
              </w:rPr>
            </w:pPr>
            <w:r w:rsidRPr="00BC0DA3">
              <w:rPr>
                <w:rFonts w:ascii="Times New Roman" w:hAnsi="Times New Roman" w:cs="Times New Roman"/>
                <w:sz w:val="20"/>
                <w:szCs w:val="20"/>
              </w:rPr>
              <w:t>Оплачены ПД за коммунальные услуги</w:t>
            </w:r>
          </w:p>
        </w:tc>
        <w:tc>
          <w:tcPr>
            <w:tcW w:w="1383" w:type="dxa"/>
            <w:tcBorders>
              <w:top w:val="nil"/>
              <w:left w:val="nil"/>
              <w:bottom w:val="single" w:sz="4" w:space="0" w:color="auto"/>
              <w:right w:val="single" w:sz="4" w:space="0" w:color="auto"/>
            </w:tcBorders>
            <w:shd w:val="clear" w:color="auto" w:fill="auto"/>
            <w:hideMark/>
          </w:tcPr>
          <w:p w14:paraId="7B7755B1" w14:textId="77777777" w:rsidR="004D7F39" w:rsidRPr="00BC0DA3" w:rsidRDefault="004D7F39"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427,20</w:t>
            </w:r>
          </w:p>
        </w:tc>
      </w:tr>
      <w:tr w:rsidR="00BC0DA3" w:rsidRPr="00BC0DA3" w14:paraId="4EEEAC99"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496B6D49" w14:textId="77777777" w:rsidR="00BC0DA3" w:rsidRPr="00BC0DA3" w:rsidRDefault="00BC0DA3"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394C696E" w14:textId="77777777" w:rsidR="00BC0DA3" w:rsidRPr="00BC0DA3" w:rsidRDefault="00BC0DA3" w:rsidP="00BC0DA3">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4.3 Обеспечение деятельности МБУ "ЦОД" в части оплаты налогов, сборов и прочих платежей в бюджет</w:t>
            </w:r>
          </w:p>
        </w:tc>
        <w:tc>
          <w:tcPr>
            <w:tcW w:w="1417" w:type="dxa"/>
            <w:tcBorders>
              <w:top w:val="nil"/>
              <w:left w:val="nil"/>
              <w:bottom w:val="single" w:sz="4" w:space="0" w:color="auto"/>
              <w:right w:val="single" w:sz="4" w:space="0" w:color="auto"/>
            </w:tcBorders>
            <w:shd w:val="clear" w:color="auto" w:fill="auto"/>
            <w:noWrap/>
            <w:hideMark/>
          </w:tcPr>
          <w:p w14:paraId="4375679E"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192,50</w:t>
            </w:r>
          </w:p>
        </w:tc>
        <w:tc>
          <w:tcPr>
            <w:tcW w:w="1276" w:type="dxa"/>
            <w:tcBorders>
              <w:top w:val="nil"/>
              <w:left w:val="nil"/>
              <w:bottom w:val="single" w:sz="4" w:space="0" w:color="auto"/>
              <w:right w:val="single" w:sz="4" w:space="0" w:color="auto"/>
            </w:tcBorders>
            <w:shd w:val="clear" w:color="auto" w:fill="auto"/>
            <w:noWrap/>
            <w:hideMark/>
          </w:tcPr>
          <w:p w14:paraId="0A14FD41"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192,50</w:t>
            </w:r>
          </w:p>
        </w:tc>
        <w:tc>
          <w:tcPr>
            <w:tcW w:w="5245" w:type="dxa"/>
            <w:tcBorders>
              <w:top w:val="nil"/>
              <w:left w:val="nil"/>
              <w:bottom w:val="single" w:sz="4" w:space="0" w:color="auto"/>
              <w:right w:val="single" w:sz="4" w:space="0" w:color="auto"/>
            </w:tcBorders>
            <w:shd w:val="clear" w:color="auto" w:fill="auto"/>
            <w:hideMark/>
          </w:tcPr>
          <w:p w14:paraId="62446CD2" w14:textId="77777777" w:rsidR="00BC0DA3" w:rsidRPr="00BC0DA3" w:rsidRDefault="00BC0DA3" w:rsidP="00BC0DA3">
            <w:pPr>
              <w:spacing w:after="0" w:line="240" w:lineRule="auto"/>
              <w:rPr>
                <w:rFonts w:ascii="Times New Roman" w:hAnsi="Times New Roman" w:cs="Times New Roman"/>
                <w:sz w:val="20"/>
                <w:szCs w:val="20"/>
              </w:rPr>
            </w:pPr>
            <w:r w:rsidRPr="00BC0DA3">
              <w:rPr>
                <w:rFonts w:ascii="Times New Roman" w:hAnsi="Times New Roman" w:cs="Times New Roman"/>
                <w:sz w:val="20"/>
                <w:szCs w:val="20"/>
              </w:rPr>
              <w:t>Выплачены налоги и сборы</w:t>
            </w:r>
          </w:p>
        </w:tc>
        <w:tc>
          <w:tcPr>
            <w:tcW w:w="1383" w:type="dxa"/>
            <w:tcBorders>
              <w:top w:val="nil"/>
              <w:left w:val="nil"/>
              <w:bottom w:val="single" w:sz="4" w:space="0" w:color="auto"/>
              <w:right w:val="single" w:sz="4" w:space="0" w:color="auto"/>
            </w:tcBorders>
            <w:shd w:val="clear" w:color="auto" w:fill="auto"/>
            <w:hideMark/>
          </w:tcPr>
          <w:p w14:paraId="760F95B1"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192,50</w:t>
            </w:r>
          </w:p>
        </w:tc>
      </w:tr>
      <w:tr w:rsidR="00BC0DA3" w:rsidRPr="00BC0DA3" w14:paraId="4DF368EA"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356048D1" w14:textId="77777777" w:rsidR="00BC0DA3" w:rsidRPr="00BC0DA3" w:rsidRDefault="00BC0DA3"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49D64E98" w14:textId="77777777" w:rsidR="00BC0DA3" w:rsidRPr="00BC0DA3" w:rsidRDefault="00BC0DA3" w:rsidP="00BC0DA3">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4.4 Обеспечение деятельности МБУ "ЦОД" в части оплаты текущих расходов</w:t>
            </w:r>
          </w:p>
        </w:tc>
        <w:tc>
          <w:tcPr>
            <w:tcW w:w="1417" w:type="dxa"/>
            <w:tcBorders>
              <w:top w:val="nil"/>
              <w:left w:val="nil"/>
              <w:bottom w:val="single" w:sz="4" w:space="0" w:color="auto"/>
              <w:right w:val="single" w:sz="4" w:space="0" w:color="auto"/>
            </w:tcBorders>
            <w:shd w:val="clear" w:color="auto" w:fill="auto"/>
            <w:noWrap/>
            <w:hideMark/>
          </w:tcPr>
          <w:p w14:paraId="3D9200CD"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288,50</w:t>
            </w:r>
          </w:p>
        </w:tc>
        <w:tc>
          <w:tcPr>
            <w:tcW w:w="1276" w:type="dxa"/>
            <w:tcBorders>
              <w:top w:val="nil"/>
              <w:left w:val="nil"/>
              <w:bottom w:val="single" w:sz="4" w:space="0" w:color="auto"/>
              <w:right w:val="single" w:sz="4" w:space="0" w:color="auto"/>
            </w:tcBorders>
            <w:shd w:val="clear" w:color="auto" w:fill="auto"/>
            <w:noWrap/>
            <w:hideMark/>
          </w:tcPr>
          <w:p w14:paraId="25357B50"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288,54</w:t>
            </w:r>
          </w:p>
        </w:tc>
        <w:tc>
          <w:tcPr>
            <w:tcW w:w="5245" w:type="dxa"/>
            <w:tcBorders>
              <w:top w:val="nil"/>
              <w:left w:val="nil"/>
              <w:bottom w:val="single" w:sz="4" w:space="0" w:color="auto"/>
              <w:right w:val="single" w:sz="4" w:space="0" w:color="auto"/>
            </w:tcBorders>
            <w:shd w:val="clear" w:color="auto" w:fill="auto"/>
            <w:hideMark/>
          </w:tcPr>
          <w:p w14:paraId="0FC86071" w14:textId="77777777" w:rsidR="00BC0DA3" w:rsidRPr="00BC0DA3" w:rsidRDefault="00BC0DA3" w:rsidP="00BC0DA3">
            <w:pPr>
              <w:spacing w:after="0" w:line="240" w:lineRule="auto"/>
              <w:rPr>
                <w:rFonts w:ascii="Times New Roman" w:hAnsi="Times New Roman" w:cs="Times New Roman"/>
                <w:sz w:val="20"/>
                <w:szCs w:val="20"/>
              </w:rPr>
            </w:pPr>
            <w:r w:rsidRPr="00BC0DA3">
              <w:rPr>
                <w:rFonts w:ascii="Times New Roman" w:hAnsi="Times New Roman" w:cs="Times New Roman"/>
                <w:sz w:val="20"/>
                <w:szCs w:val="20"/>
              </w:rPr>
              <w:t>Оплачены ПД по МК за текущее содержание</w:t>
            </w:r>
          </w:p>
        </w:tc>
        <w:tc>
          <w:tcPr>
            <w:tcW w:w="1383" w:type="dxa"/>
            <w:tcBorders>
              <w:top w:val="nil"/>
              <w:left w:val="nil"/>
              <w:bottom w:val="single" w:sz="4" w:space="0" w:color="auto"/>
              <w:right w:val="single" w:sz="4" w:space="0" w:color="auto"/>
            </w:tcBorders>
            <w:shd w:val="clear" w:color="auto" w:fill="auto"/>
            <w:hideMark/>
          </w:tcPr>
          <w:p w14:paraId="15288141"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288,54</w:t>
            </w:r>
          </w:p>
        </w:tc>
      </w:tr>
      <w:tr w:rsidR="00BC0DA3" w:rsidRPr="00BC0DA3" w14:paraId="74B0EAA7" w14:textId="77777777" w:rsidTr="00345976">
        <w:trPr>
          <w:trHeight w:val="1030"/>
        </w:trPr>
        <w:tc>
          <w:tcPr>
            <w:tcW w:w="709" w:type="dxa"/>
            <w:tcBorders>
              <w:top w:val="nil"/>
              <w:left w:val="single" w:sz="4" w:space="0" w:color="auto"/>
              <w:bottom w:val="single" w:sz="4" w:space="0" w:color="auto"/>
              <w:right w:val="single" w:sz="4" w:space="0" w:color="auto"/>
            </w:tcBorders>
            <w:shd w:val="clear" w:color="auto" w:fill="auto"/>
            <w:noWrap/>
            <w:hideMark/>
          </w:tcPr>
          <w:p w14:paraId="0E0CABBB" w14:textId="77777777" w:rsidR="00BC0DA3" w:rsidRPr="00BC0DA3" w:rsidRDefault="00BC0DA3"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1724ECCB" w14:textId="77777777" w:rsidR="00BC0DA3" w:rsidRPr="00BC0DA3" w:rsidRDefault="00BC0DA3" w:rsidP="00BC0DA3">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xml:space="preserve">4.5 Обеспечение деятельности МБУ "ЦОД" на пополнение материальных запасов (приобретение ГСМ, шин, запчастей для автотранспортных средств, запчастей </w:t>
            </w:r>
            <w:proofErr w:type="spellStart"/>
            <w:r w:rsidRPr="00BC0DA3">
              <w:rPr>
                <w:rFonts w:ascii="Times New Roman" w:eastAsia="Times New Roman" w:hAnsi="Times New Roman" w:cs="Times New Roman"/>
                <w:sz w:val="20"/>
                <w:szCs w:val="20"/>
                <w:lang w:eastAsia="ru-RU"/>
              </w:rPr>
              <w:t>электро</w:t>
            </w:r>
            <w:proofErr w:type="spellEnd"/>
            <w:r w:rsidRPr="00BC0DA3">
              <w:rPr>
                <w:rFonts w:ascii="Times New Roman" w:eastAsia="Times New Roman" w:hAnsi="Times New Roman" w:cs="Times New Roman"/>
                <w:sz w:val="20"/>
                <w:szCs w:val="20"/>
                <w:lang w:eastAsia="ru-RU"/>
              </w:rPr>
              <w:t xml:space="preserve"> и сантехнического назначения, приобретение канцелярских и хозяйственных товаров)</w:t>
            </w:r>
          </w:p>
        </w:tc>
        <w:tc>
          <w:tcPr>
            <w:tcW w:w="1417" w:type="dxa"/>
            <w:tcBorders>
              <w:top w:val="nil"/>
              <w:left w:val="nil"/>
              <w:bottom w:val="single" w:sz="4" w:space="0" w:color="auto"/>
              <w:right w:val="single" w:sz="4" w:space="0" w:color="auto"/>
            </w:tcBorders>
            <w:shd w:val="clear" w:color="auto" w:fill="auto"/>
            <w:noWrap/>
            <w:hideMark/>
          </w:tcPr>
          <w:p w14:paraId="7E9CE2A3"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705,84</w:t>
            </w:r>
          </w:p>
        </w:tc>
        <w:tc>
          <w:tcPr>
            <w:tcW w:w="1276" w:type="dxa"/>
            <w:tcBorders>
              <w:top w:val="nil"/>
              <w:left w:val="nil"/>
              <w:bottom w:val="single" w:sz="4" w:space="0" w:color="auto"/>
              <w:right w:val="single" w:sz="4" w:space="0" w:color="auto"/>
            </w:tcBorders>
            <w:shd w:val="clear" w:color="auto" w:fill="auto"/>
            <w:noWrap/>
            <w:hideMark/>
          </w:tcPr>
          <w:p w14:paraId="63AF7E93"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705,80</w:t>
            </w:r>
          </w:p>
        </w:tc>
        <w:tc>
          <w:tcPr>
            <w:tcW w:w="5245" w:type="dxa"/>
            <w:tcBorders>
              <w:top w:val="nil"/>
              <w:left w:val="nil"/>
              <w:bottom w:val="single" w:sz="4" w:space="0" w:color="auto"/>
              <w:right w:val="single" w:sz="4" w:space="0" w:color="auto"/>
            </w:tcBorders>
            <w:shd w:val="clear" w:color="auto" w:fill="auto"/>
            <w:hideMark/>
          </w:tcPr>
          <w:p w14:paraId="5E97B4E0" w14:textId="77777777" w:rsidR="00BC0DA3" w:rsidRPr="00BC0DA3" w:rsidRDefault="00BC0DA3" w:rsidP="00BC0DA3">
            <w:pPr>
              <w:spacing w:after="0" w:line="240" w:lineRule="auto"/>
              <w:rPr>
                <w:rFonts w:ascii="Times New Roman" w:hAnsi="Times New Roman" w:cs="Times New Roman"/>
                <w:sz w:val="20"/>
                <w:szCs w:val="20"/>
              </w:rPr>
            </w:pPr>
            <w:r w:rsidRPr="00BC0DA3">
              <w:rPr>
                <w:rFonts w:ascii="Times New Roman" w:hAnsi="Times New Roman" w:cs="Times New Roman"/>
                <w:sz w:val="20"/>
                <w:szCs w:val="20"/>
              </w:rPr>
              <w:t xml:space="preserve">Приобретены шины, запчасти </w:t>
            </w:r>
            <w:proofErr w:type="spellStart"/>
            <w:r w:rsidRPr="00BC0DA3">
              <w:rPr>
                <w:rFonts w:ascii="Times New Roman" w:hAnsi="Times New Roman" w:cs="Times New Roman"/>
                <w:sz w:val="20"/>
                <w:szCs w:val="20"/>
              </w:rPr>
              <w:t>электро</w:t>
            </w:r>
            <w:proofErr w:type="spellEnd"/>
            <w:r w:rsidRPr="00BC0DA3">
              <w:rPr>
                <w:rFonts w:ascii="Times New Roman" w:hAnsi="Times New Roman" w:cs="Times New Roman"/>
                <w:sz w:val="20"/>
                <w:szCs w:val="20"/>
              </w:rPr>
              <w:t xml:space="preserve"> технического и сантехнического назначения, </w:t>
            </w:r>
            <w:proofErr w:type="spellStart"/>
            <w:r w:rsidRPr="00BC0DA3">
              <w:rPr>
                <w:rFonts w:ascii="Times New Roman" w:hAnsi="Times New Roman" w:cs="Times New Roman"/>
                <w:sz w:val="20"/>
                <w:szCs w:val="20"/>
              </w:rPr>
              <w:t>хозтовары</w:t>
            </w:r>
            <w:proofErr w:type="spellEnd"/>
          </w:p>
        </w:tc>
        <w:tc>
          <w:tcPr>
            <w:tcW w:w="1383" w:type="dxa"/>
            <w:tcBorders>
              <w:top w:val="nil"/>
              <w:left w:val="nil"/>
              <w:bottom w:val="single" w:sz="4" w:space="0" w:color="auto"/>
              <w:right w:val="single" w:sz="4" w:space="0" w:color="auto"/>
            </w:tcBorders>
            <w:shd w:val="clear" w:color="auto" w:fill="auto"/>
            <w:hideMark/>
          </w:tcPr>
          <w:p w14:paraId="7D02EFA8"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705,80</w:t>
            </w:r>
          </w:p>
        </w:tc>
      </w:tr>
      <w:tr w:rsidR="00BC0DA3" w:rsidRPr="00BC0DA3" w14:paraId="1DF8CFF1"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4226F4CA" w14:textId="77777777" w:rsidR="00BC0DA3" w:rsidRPr="00BC0DA3" w:rsidRDefault="00BC0DA3"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6B89C76A" w14:textId="77777777" w:rsidR="00BC0DA3" w:rsidRPr="00BC0DA3" w:rsidRDefault="00BC0DA3" w:rsidP="00BC0DA3">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4.6 Обеспечение деятельности МБУ "ЦОД" в части оплаты услуг по страхованию автогражданской ответственности</w:t>
            </w:r>
          </w:p>
        </w:tc>
        <w:tc>
          <w:tcPr>
            <w:tcW w:w="1417" w:type="dxa"/>
            <w:tcBorders>
              <w:top w:val="nil"/>
              <w:left w:val="nil"/>
              <w:bottom w:val="single" w:sz="4" w:space="0" w:color="auto"/>
              <w:right w:val="single" w:sz="4" w:space="0" w:color="auto"/>
            </w:tcBorders>
            <w:shd w:val="clear" w:color="auto" w:fill="auto"/>
            <w:noWrap/>
            <w:hideMark/>
          </w:tcPr>
          <w:p w14:paraId="1FB42C24"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394,92</w:t>
            </w:r>
          </w:p>
        </w:tc>
        <w:tc>
          <w:tcPr>
            <w:tcW w:w="1276" w:type="dxa"/>
            <w:tcBorders>
              <w:top w:val="nil"/>
              <w:left w:val="nil"/>
              <w:bottom w:val="single" w:sz="4" w:space="0" w:color="auto"/>
              <w:right w:val="single" w:sz="4" w:space="0" w:color="auto"/>
            </w:tcBorders>
            <w:shd w:val="clear" w:color="auto" w:fill="auto"/>
            <w:noWrap/>
            <w:hideMark/>
          </w:tcPr>
          <w:p w14:paraId="5E0E13A7"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362,39</w:t>
            </w:r>
          </w:p>
        </w:tc>
        <w:tc>
          <w:tcPr>
            <w:tcW w:w="5245" w:type="dxa"/>
            <w:tcBorders>
              <w:top w:val="nil"/>
              <w:left w:val="nil"/>
              <w:bottom w:val="single" w:sz="4" w:space="0" w:color="auto"/>
              <w:right w:val="single" w:sz="4" w:space="0" w:color="auto"/>
            </w:tcBorders>
            <w:shd w:val="clear" w:color="auto" w:fill="auto"/>
            <w:hideMark/>
          </w:tcPr>
          <w:p w14:paraId="5D14DECF" w14:textId="77777777" w:rsidR="00BC0DA3" w:rsidRPr="00BC0DA3" w:rsidRDefault="00BC0DA3" w:rsidP="00BC0DA3">
            <w:pPr>
              <w:spacing w:after="0" w:line="240" w:lineRule="auto"/>
              <w:rPr>
                <w:rFonts w:ascii="Times New Roman" w:hAnsi="Times New Roman" w:cs="Times New Roman"/>
                <w:sz w:val="20"/>
                <w:szCs w:val="20"/>
              </w:rPr>
            </w:pPr>
            <w:r w:rsidRPr="00BC0DA3">
              <w:rPr>
                <w:rFonts w:ascii="Times New Roman" w:hAnsi="Times New Roman" w:cs="Times New Roman"/>
                <w:sz w:val="20"/>
                <w:szCs w:val="20"/>
              </w:rPr>
              <w:t>Оплачены ПД по заключенным МК</w:t>
            </w:r>
          </w:p>
        </w:tc>
        <w:tc>
          <w:tcPr>
            <w:tcW w:w="1383" w:type="dxa"/>
            <w:tcBorders>
              <w:top w:val="nil"/>
              <w:left w:val="nil"/>
              <w:bottom w:val="single" w:sz="4" w:space="0" w:color="auto"/>
              <w:right w:val="single" w:sz="4" w:space="0" w:color="auto"/>
            </w:tcBorders>
            <w:shd w:val="clear" w:color="auto" w:fill="auto"/>
            <w:hideMark/>
          </w:tcPr>
          <w:p w14:paraId="04B48FAF"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362,39</w:t>
            </w:r>
          </w:p>
        </w:tc>
      </w:tr>
      <w:tr w:rsidR="00BC0DA3" w:rsidRPr="00BC0DA3" w14:paraId="3B1605BE"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6D4E2032" w14:textId="77777777" w:rsidR="00BC0DA3" w:rsidRPr="00BC0DA3" w:rsidRDefault="00BC0DA3"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69362196" w14:textId="77777777" w:rsidR="00BC0DA3" w:rsidRPr="00BC0DA3" w:rsidRDefault="00BC0DA3" w:rsidP="00BC0DA3">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4.7 Обеспечение деятельности МБУ "ЦОД" в части оплаты медицинских осмотров</w:t>
            </w:r>
          </w:p>
        </w:tc>
        <w:tc>
          <w:tcPr>
            <w:tcW w:w="1417" w:type="dxa"/>
            <w:tcBorders>
              <w:top w:val="nil"/>
              <w:left w:val="nil"/>
              <w:bottom w:val="single" w:sz="4" w:space="0" w:color="auto"/>
              <w:right w:val="single" w:sz="4" w:space="0" w:color="auto"/>
            </w:tcBorders>
            <w:shd w:val="clear" w:color="auto" w:fill="auto"/>
            <w:noWrap/>
            <w:hideMark/>
          </w:tcPr>
          <w:p w14:paraId="5CB36868"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440,00</w:t>
            </w:r>
          </w:p>
        </w:tc>
        <w:tc>
          <w:tcPr>
            <w:tcW w:w="1276" w:type="dxa"/>
            <w:tcBorders>
              <w:top w:val="nil"/>
              <w:left w:val="nil"/>
              <w:bottom w:val="single" w:sz="4" w:space="0" w:color="auto"/>
              <w:right w:val="single" w:sz="4" w:space="0" w:color="auto"/>
            </w:tcBorders>
            <w:shd w:val="clear" w:color="auto" w:fill="auto"/>
            <w:noWrap/>
            <w:hideMark/>
          </w:tcPr>
          <w:p w14:paraId="69B953B7"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439,80</w:t>
            </w:r>
          </w:p>
        </w:tc>
        <w:tc>
          <w:tcPr>
            <w:tcW w:w="5245" w:type="dxa"/>
            <w:tcBorders>
              <w:top w:val="nil"/>
              <w:left w:val="nil"/>
              <w:bottom w:val="single" w:sz="4" w:space="0" w:color="auto"/>
              <w:right w:val="single" w:sz="4" w:space="0" w:color="auto"/>
            </w:tcBorders>
            <w:shd w:val="clear" w:color="auto" w:fill="auto"/>
            <w:hideMark/>
          </w:tcPr>
          <w:p w14:paraId="05CD8FF1" w14:textId="77777777" w:rsidR="00BC0DA3" w:rsidRPr="00BC0DA3" w:rsidRDefault="00BC0DA3" w:rsidP="00BC0DA3">
            <w:pPr>
              <w:spacing w:after="0" w:line="240" w:lineRule="auto"/>
              <w:rPr>
                <w:rFonts w:ascii="Times New Roman" w:hAnsi="Times New Roman" w:cs="Times New Roman"/>
                <w:sz w:val="20"/>
                <w:szCs w:val="20"/>
              </w:rPr>
            </w:pPr>
            <w:r w:rsidRPr="00BC0DA3">
              <w:rPr>
                <w:rFonts w:ascii="Times New Roman" w:hAnsi="Times New Roman" w:cs="Times New Roman"/>
                <w:sz w:val="20"/>
                <w:szCs w:val="20"/>
              </w:rPr>
              <w:t>Оплачены ПД по заключенным МК</w:t>
            </w:r>
          </w:p>
        </w:tc>
        <w:tc>
          <w:tcPr>
            <w:tcW w:w="1383" w:type="dxa"/>
            <w:tcBorders>
              <w:top w:val="nil"/>
              <w:left w:val="nil"/>
              <w:bottom w:val="single" w:sz="4" w:space="0" w:color="auto"/>
              <w:right w:val="single" w:sz="4" w:space="0" w:color="auto"/>
            </w:tcBorders>
            <w:shd w:val="clear" w:color="auto" w:fill="auto"/>
            <w:hideMark/>
          </w:tcPr>
          <w:p w14:paraId="3A17B8B7"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439,80</w:t>
            </w:r>
          </w:p>
        </w:tc>
      </w:tr>
      <w:tr w:rsidR="00BC0DA3" w:rsidRPr="00BC0DA3" w14:paraId="2506696E"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56E72BE1" w14:textId="77777777" w:rsidR="00BC0DA3" w:rsidRPr="00BC0DA3" w:rsidRDefault="00BC0DA3"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D8B391E" w14:textId="77777777" w:rsidR="00BC0DA3" w:rsidRPr="00BC0DA3" w:rsidRDefault="00BC0DA3" w:rsidP="00BC0DA3">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4.8 Обеспечение деятельности МБУ "ЦОД" в части оплаты расходов на ИКТ</w:t>
            </w:r>
          </w:p>
        </w:tc>
        <w:tc>
          <w:tcPr>
            <w:tcW w:w="1417" w:type="dxa"/>
            <w:tcBorders>
              <w:top w:val="nil"/>
              <w:left w:val="nil"/>
              <w:bottom w:val="single" w:sz="4" w:space="0" w:color="auto"/>
              <w:right w:val="single" w:sz="4" w:space="0" w:color="auto"/>
            </w:tcBorders>
            <w:shd w:val="clear" w:color="auto" w:fill="auto"/>
            <w:noWrap/>
            <w:hideMark/>
          </w:tcPr>
          <w:p w14:paraId="611B20B1"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230,40</w:t>
            </w:r>
          </w:p>
        </w:tc>
        <w:tc>
          <w:tcPr>
            <w:tcW w:w="1276" w:type="dxa"/>
            <w:tcBorders>
              <w:top w:val="nil"/>
              <w:left w:val="nil"/>
              <w:bottom w:val="single" w:sz="4" w:space="0" w:color="auto"/>
              <w:right w:val="single" w:sz="4" w:space="0" w:color="auto"/>
            </w:tcBorders>
            <w:shd w:val="clear" w:color="auto" w:fill="auto"/>
            <w:noWrap/>
            <w:hideMark/>
          </w:tcPr>
          <w:p w14:paraId="68C21C9C"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187,77</w:t>
            </w:r>
          </w:p>
        </w:tc>
        <w:tc>
          <w:tcPr>
            <w:tcW w:w="5245" w:type="dxa"/>
            <w:tcBorders>
              <w:top w:val="nil"/>
              <w:left w:val="nil"/>
              <w:bottom w:val="single" w:sz="4" w:space="0" w:color="auto"/>
              <w:right w:val="single" w:sz="4" w:space="0" w:color="auto"/>
            </w:tcBorders>
            <w:shd w:val="clear" w:color="auto" w:fill="auto"/>
            <w:hideMark/>
          </w:tcPr>
          <w:p w14:paraId="79D0859A" w14:textId="3A5F9D79" w:rsidR="00BC0DA3" w:rsidRPr="00BC0DA3" w:rsidRDefault="00BC0DA3" w:rsidP="00BC0DA3">
            <w:pPr>
              <w:spacing w:after="0" w:line="240" w:lineRule="auto"/>
              <w:rPr>
                <w:rFonts w:ascii="Times New Roman" w:hAnsi="Times New Roman" w:cs="Times New Roman"/>
                <w:sz w:val="20"/>
                <w:szCs w:val="20"/>
              </w:rPr>
            </w:pPr>
            <w:r w:rsidRPr="00BC0DA3">
              <w:rPr>
                <w:rFonts w:ascii="Times New Roman" w:hAnsi="Times New Roman" w:cs="Times New Roman"/>
                <w:sz w:val="20"/>
                <w:szCs w:val="20"/>
              </w:rPr>
              <w:t>Оплачены ПД по МК за 1-3 кв</w:t>
            </w:r>
            <w:r w:rsidR="000E294F">
              <w:rPr>
                <w:rFonts w:ascii="Times New Roman" w:hAnsi="Times New Roman" w:cs="Times New Roman"/>
                <w:sz w:val="20"/>
                <w:szCs w:val="20"/>
              </w:rPr>
              <w:t>.</w:t>
            </w:r>
          </w:p>
        </w:tc>
        <w:tc>
          <w:tcPr>
            <w:tcW w:w="1383" w:type="dxa"/>
            <w:tcBorders>
              <w:top w:val="nil"/>
              <w:left w:val="nil"/>
              <w:bottom w:val="single" w:sz="4" w:space="0" w:color="auto"/>
              <w:right w:val="single" w:sz="4" w:space="0" w:color="auto"/>
            </w:tcBorders>
            <w:shd w:val="clear" w:color="auto" w:fill="auto"/>
            <w:hideMark/>
          </w:tcPr>
          <w:p w14:paraId="4FA26B97"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187,77</w:t>
            </w:r>
          </w:p>
        </w:tc>
      </w:tr>
      <w:tr w:rsidR="00BC0DA3" w:rsidRPr="00BC0DA3" w14:paraId="2D163934"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0207782E" w14:textId="77777777" w:rsidR="00BC0DA3" w:rsidRPr="00BC0DA3" w:rsidRDefault="00BC0DA3"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39A40AB" w14:textId="77777777" w:rsidR="00BC0DA3" w:rsidRPr="00BC0DA3" w:rsidRDefault="00BC0DA3" w:rsidP="00BC0DA3">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4.9 Приобретение основных средств</w:t>
            </w:r>
          </w:p>
        </w:tc>
        <w:tc>
          <w:tcPr>
            <w:tcW w:w="1417" w:type="dxa"/>
            <w:tcBorders>
              <w:top w:val="nil"/>
              <w:left w:val="nil"/>
              <w:bottom w:val="single" w:sz="4" w:space="0" w:color="auto"/>
              <w:right w:val="single" w:sz="4" w:space="0" w:color="auto"/>
            </w:tcBorders>
            <w:shd w:val="clear" w:color="auto" w:fill="auto"/>
            <w:noWrap/>
            <w:hideMark/>
          </w:tcPr>
          <w:p w14:paraId="7FAFD6A8"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53,44</w:t>
            </w:r>
          </w:p>
        </w:tc>
        <w:tc>
          <w:tcPr>
            <w:tcW w:w="1276" w:type="dxa"/>
            <w:tcBorders>
              <w:top w:val="nil"/>
              <w:left w:val="nil"/>
              <w:bottom w:val="single" w:sz="4" w:space="0" w:color="auto"/>
              <w:right w:val="single" w:sz="4" w:space="0" w:color="auto"/>
            </w:tcBorders>
            <w:shd w:val="clear" w:color="auto" w:fill="auto"/>
            <w:noWrap/>
            <w:hideMark/>
          </w:tcPr>
          <w:p w14:paraId="17CAE997"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53,45</w:t>
            </w:r>
          </w:p>
        </w:tc>
        <w:tc>
          <w:tcPr>
            <w:tcW w:w="5245" w:type="dxa"/>
            <w:tcBorders>
              <w:top w:val="nil"/>
              <w:left w:val="nil"/>
              <w:bottom w:val="single" w:sz="4" w:space="0" w:color="auto"/>
              <w:right w:val="single" w:sz="4" w:space="0" w:color="auto"/>
            </w:tcBorders>
            <w:shd w:val="clear" w:color="auto" w:fill="auto"/>
            <w:hideMark/>
          </w:tcPr>
          <w:p w14:paraId="5E6FF163" w14:textId="77777777" w:rsidR="00BC0DA3" w:rsidRPr="00BC0DA3" w:rsidRDefault="00BC0DA3" w:rsidP="00BC0DA3">
            <w:pPr>
              <w:spacing w:after="0" w:line="240" w:lineRule="auto"/>
              <w:rPr>
                <w:rFonts w:ascii="Times New Roman" w:hAnsi="Times New Roman" w:cs="Times New Roman"/>
                <w:sz w:val="20"/>
                <w:szCs w:val="20"/>
              </w:rPr>
            </w:pPr>
            <w:r w:rsidRPr="00BC0DA3">
              <w:rPr>
                <w:rFonts w:ascii="Times New Roman" w:hAnsi="Times New Roman" w:cs="Times New Roman"/>
                <w:sz w:val="20"/>
                <w:szCs w:val="20"/>
              </w:rPr>
              <w:t>Приобретены ПК и МФУ</w:t>
            </w:r>
          </w:p>
        </w:tc>
        <w:tc>
          <w:tcPr>
            <w:tcW w:w="1383" w:type="dxa"/>
            <w:tcBorders>
              <w:top w:val="nil"/>
              <w:left w:val="nil"/>
              <w:bottom w:val="single" w:sz="4" w:space="0" w:color="auto"/>
              <w:right w:val="single" w:sz="4" w:space="0" w:color="auto"/>
            </w:tcBorders>
            <w:shd w:val="clear" w:color="auto" w:fill="auto"/>
            <w:hideMark/>
          </w:tcPr>
          <w:p w14:paraId="078C5143" w14:textId="77777777" w:rsidR="00BC0DA3" w:rsidRPr="00BC0DA3" w:rsidRDefault="00BC0DA3" w:rsidP="00BC0DA3">
            <w:pPr>
              <w:spacing w:after="0" w:line="240" w:lineRule="auto"/>
              <w:jc w:val="right"/>
              <w:rPr>
                <w:rFonts w:ascii="Times New Roman" w:hAnsi="Times New Roman" w:cs="Times New Roman"/>
                <w:sz w:val="20"/>
                <w:szCs w:val="20"/>
              </w:rPr>
            </w:pPr>
            <w:r w:rsidRPr="00BC0DA3">
              <w:rPr>
                <w:rFonts w:ascii="Times New Roman" w:hAnsi="Times New Roman" w:cs="Times New Roman"/>
                <w:sz w:val="20"/>
                <w:szCs w:val="20"/>
              </w:rPr>
              <w:t>53,45</w:t>
            </w:r>
          </w:p>
        </w:tc>
      </w:tr>
      <w:tr w:rsidR="002843B7" w:rsidRPr="00BC0DA3" w14:paraId="1139E0CA" w14:textId="77777777" w:rsidTr="0034597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89D4CC4" w14:textId="77777777" w:rsidR="002843B7" w:rsidRPr="00BC0DA3" w:rsidRDefault="002843B7"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5596E2FA" w14:textId="77777777" w:rsidR="002843B7" w:rsidRPr="00BC0DA3" w:rsidRDefault="002843B7"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4.10 Мероприятия по охране труда</w:t>
            </w:r>
          </w:p>
        </w:tc>
        <w:tc>
          <w:tcPr>
            <w:tcW w:w="1417" w:type="dxa"/>
            <w:tcBorders>
              <w:top w:val="single" w:sz="4" w:space="0" w:color="auto"/>
              <w:left w:val="nil"/>
              <w:bottom w:val="single" w:sz="4" w:space="0" w:color="auto"/>
              <w:right w:val="single" w:sz="4" w:space="0" w:color="auto"/>
            </w:tcBorders>
            <w:shd w:val="clear" w:color="auto" w:fill="auto"/>
            <w:noWrap/>
            <w:hideMark/>
          </w:tcPr>
          <w:p w14:paraId="188E809E" w14:textId="77777777" w:rsidR="002843B7" w:rsidRPr="00BC0DA3" w:rsidRDefault="00BC0DA3" w:rsidP="00BC0DA3">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w:t>
            </w:r>
            <w:r w:rsidR="002843B7" w:rsidRPr="00BC0DA3">
              <w:rPr>
                <w:rFonts w:ascii="Times New Roman" w:eastAsia="Times New Roman" w:hAnsi="Times New Roman" w:cs="Times New Roman"/>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noWrap/>
            <w:hideMark/>
          </w:tcPr>
          <w:p w14:paraId="2DE8E12D" w14:textId="77777777" w:rsidR="002843B7" w:rsidRPr="00BC0DA3" w:rsidRDefault="00BC0DA3"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w:t>
            </w:r>
            <w:r w:rsidR="002843B7" w:rsidRPr="00BC0DA3">
              <w:rPr>
                <w:rFonts w:ascii="Times New Roman" w:eastAsia="Times New Roman" w:hAnsi="Times New Roman" w:cs="Times New Roman"/>
                <w:sz w:val="20"/>
                <w:szCs w:val="20"/>
                <w:lang w:eastAsia="ru-RU"/>
              </w:rPr>
              <w:t>,00</w:t>
            </w:r>
          </w:p>
        </w:tc>
        <w:tc>
          <w:tcPr>
            <w:tcW w:w="5245" w:type="dxa"/>
            <w:tcBorders>
              <w:top w:val="single" w:sz="4" w:space="0" w:color="auto"/>
              <w:left w:val="nil"/>
              <w:bottom w:val="single" w:sz="4" w:space="0" w:color="auto"/>
              <w:right w:val="single" w:sz="4" w:space="0" w:color="auto"/>
            </w:tcBorders>
            <w:shd w:val="clear" w:color="auto" w:fill="auto"/>
            <w:hideMark/>
          </w:tcPr>
          <w:p w14:paraId="5A134287" w14:textId="77777777" w:rsidR="002843B7" w:rsidRPr="00BC0DA3" w:rsidRDefault="002843B7" w:rsidP="002843B7">
            <w:pPr>
              <w:spacing w:after="0" w:line="240" w:lineRule="auto"/>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 </w:t>
            </w:r>
            <w:r w:rsidR="00C12A9A">
              <w:rPr>
                <w:rFonts w:ascii="Times New Roman" w:eastAsia="Times New Roman" w:hAnsi="Times New Roman" w:cs="Times New Roman"/>
                <w:sz w:val="20"/>
                <w:szCs w:val="20"/>
                <w:lang w:eastAsia="ru-RU"/>
              </w:rPr>
              <w:t>Мероприятие в 2019 году не предусмотрено</w:t>
            </w:r>
          </w:p>
        </w:tc>
        <w:tc>
          <w:tcPr>
            <w:tcW w:w="1383" w:type="dxa"/>
            <w:tcBorders>
              <w:top w:val="single" w:sz="4" w:space="0" w:color="auto"/>
              <w:left w:val="nil"/>
              <w:bottom w:val="single" w:sz="4" w:space="0" w:color="auto"/>
              <w:right w:val="single" w:sz="4" w:space="0" w:color="auto"/>
            </w:tcBorders>
            <w:shd w:val="clear" w:color="auto" w:fill="auto"/>
            <w:hideMark/>
          </w:tcPr>
          <w:p w14:paraId="2FEC2450" w14:textId="77777777" w:rsidR="002843B7" w:rsidRPr="00BC0DA3" w:rsidRDefault="00BC0DA3" w:rsidP="002843B7">
            <w:pPr>
              <w:spacing w:after="0" w:line="240" w:lineRule="auto"/>
              <w:jc w:val="right"/>
              <w:rPr>
                <w:rFonts w:ascii="Times New Roman" w:eastAsia="Times New Roman" w:hAnsi="Times New Roman" w:cs="Times New Roman"/>
                <w:sz w:val="20"/>
                <w:szCs w:val="20"/>
                <w:lang w:eastAsia="ru-RU"/>
              </w:rPr>
            </w:pPr>
            <w:r w:rsidRPr="00BC0DA3">
              <w:rPr>
                <w:rFonts w:ascii="Times New Roman" w:eastAsia="Times New Roman" w:hAnsi="Times New Roman" w:cs="Times New Roman"/>
                <w:sz w:val="20"/>
                <w:szCs w:val="20"/>
                <w:lang w:eastAsia="ru-RU"/>
              </w:rPr>
              <w:t>0</w:t>
            </w:r>
            <w:r w:rsidR="002843B7" w:rsidRPr="00BC0DA3">
              <w:rPr>
                <w:rFonts w:ascii="Times New Roman" w:eastAsia="Times New Roman" w:hAnsi="Times New Roman" w:cs="Times New Roman"/>
                <w:sz w:val="20"/>
                <w:szCs w:val="20"/>
                <w:lang w:eastAsia="ru-RU"/>
              </w:rPr>
              <w:t>,00</w:t>
            </w:r>
          </w:p>
        </w:tc>
      </w:tr>
      <w:tr w:rsidR="003B496F" w:rsidRPr="003B496F" w14:paraId="0DAE1959"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7471630C" w14:textId="77777777" w:rsidR="00C12A9A" w:rsidRPr="003B496F" w:rsidRDefault="00C12A9A" w:rsidP="003B496F">
            <w:pPr>
              <w:spacing w:after="0" w:line="240" w:lineRule="auto"/>
              <w:rPr>
                <w:rFonts w:ascii="Times New Roman" w:eastAsia="Times New Roman" w:hAnsi="Times New Roman" w:cs="Times New Roman"/>
                <w:sz w:val="20"/>
                <w:szCs w:val="20"/>
                <w:lang w:eastAsia="ru-RU"/>
              </w:rPr>
            </w:pPr>
            <w:r w:rsidRPr="003B496F">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3CF1B002" w14:textId="77777777" w:rsidR="00C12A9A" w:rsidRPr="003B496F" w:rsidRDefault="00C12A9A" w:rsidP="003B496F">
            <w:pPr>
              <w:spacing w:after="0" w:line="240" w:lineRule="auto"/>
              <w:rPr>
                <w:rFonts w:ascii="Times New Roman" w:eastAsia="Times New Roman" w:hAnsi="Times New Roman" w:cs="Times New Roman"/>
                <w:sz w:val="20"/>
                <w:szCs w:val="20"/>
                <w:lang w:eastAsia="ru-RU"/>
              </w:rPr>
            </w:pPr>
            <w:r w:rsidRPr="003B496F">
              <w:rPr>
                <w:rFonts w:ascii="Times New Roman" w:eastAsia="Times New Roman" w:hAnsi="Times New Roman" w:cs="Times New Roman"/>
                <w:sz w:val="20"/>
                <w:szCs w:val="20"/>
                <w:lang w:eastAsia="ru-RU"/>
              </w:rPr>
              <w:t>4.11 Приобретение ГСМ</w:t>
            </w:r>
          </w:p>
        </w:tc>
        <w:tc>
          <w:tcPr>
            <w:tcW w:w="1417" w:type="dxa"/>
            <w:tcBorders>
              <w:top w:val="nil"/>
              <w:left w:val="nil"/>
              <w:bottom w:val="single" w:sz="4" w:space="0" w:color="auto"/>
              <w:right w:val="single" w:sz="4" w:space="0" w:color="auto"/>
            </w:tcBorders>
            <w:shd w:val="clear" w:color="auto" w:fill="auto"/>
            <w:noWrap/>
            <w:hideMark/>
          </w:tcPr>
          <w:p w14:paraId="1EF9FEE4" w14:textId="77777777" w:rsidR="00C12A9A" w:rsidRPr="003B496F" w:rsidRDefault="00C12A9A"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9 307,50</w:t>
            </w:r>
          </w:p>
        </w:tc>
        <w:tc>
          <w:tcPr>
            <w:tcW w:w="1276" w:type="dxa"/>
            <w:tcBorders>
              <w:top w:val="nil"/>
              <w:left w:val="nil"/>
              <w:bottom w:val="single" w:sz="4" w:space="0" w:color="auto"/>
              <w:right w:val="single" w:sz="4" w:space="0" w:color="auto"/>
            </w:tcBorders>
            <w:shd w:val="clear" w:color="auto" w:fill="auto"/>
            <w:noWrap/>
            <w:hideMark/>
          </w:tcPr>
          <w:p w14:paraId="77B43336" w14:textId="77777777" w:rsidR="00C12A9A" w:rsidRPr="003B496F" w:rsidRDefault="00C12A9A"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9 307,52</w:t>
            </w:r>
          </w:p>
        </w:tc>
        <w:tc>
          <w:tcPr>
            <w:tcW w:w="5245" w:type="dxa"/>
            <w:tcBorders>
              <w:top w:val="nil"/>
              <w:left w:val="nil"/>
              <w:bottom w:val="single" w:sz="4" w:space="0" w:color="auto"/>
              <w:right w:val="single" w:sz="4" w:space="0" w:color="auto"/>
            </w:tcBorders>
            <w:shd w:val="clear" w:color="auto" w:fill="auto"/>
            <w:hideMark/>
          </w:tcPr>
          <w:p w14:paraId="571D9C45" w14:textId="77777777" w:rsidR="00C12A9A" w:rsidRPr="003B496F" w:rsidRDefault="00C12A9A" w:rsidP="003B496F">
            <w:pPr>
              <w:spacing w:after="0" w:line="240" w:lineRule="auto"/>
              <w:rPr>
                <w:rFonts w:ascii="Times New Roman" w:hAnsi="Times New Roman" w:cs="Times New Roman"/>
                <w:sz w:val="20"/>
                <w:szCs w:val="20"/>
              </w:rPr>
            </w:pPr>
            <w:r w:rsidRPr="003B496F">
              <w:rPr>
                <w:rFonts w:ascii="Times New Roman" w:hAnsi="Times New Roman" w:cs="Times New Roman"/>
                <w:sz w:val="20"/>
                <w:szCs w:val="20"/>
              </w:rPr>
              <w:t>Приобретены ГСМ</w:t>
            </w:r>
          </w:p>
        </w:tc>
        <w:tc>
          <w:tcPr>
            <w:tcW w:w="1383" w:type="dxa"/>
            <w:tcBorders>
              <w:top w:val="nil"/>
              <w:left w:val="nil"/>
              <w:bottom w:val="single" w:sz="4" w:space="0" w:color="auto"/>
              <w:right w:val="single" w:sz="4" w:space="0" w:color="auto"/>
            </w:tcBorders>
            <w:shd w:val="clear" w:color="auto" w:fill="auto"/>
            <w:hideMark/>
          </w:tcPr>
          <w:p w14:paraId="2600F46F" w14:textId="77777777" w:rsidR="00C12A9A" w:rsidRPr="003B496F" w:rsidRDefault="00C12A9A"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9 307,52</w:t>
            </w:r>
          </w:p>
        </w:tc>
      </w:tr>
      <w:tr w:rsidR="003B496F" w:rsidRPr="003B496F" w14:paraId="3F61D15E"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6B0F28B2" w14:textId="77777777" w:rsidR="00C12A9A" w:rsidRPr="003B496F" w:rsidRDefault="00C12A9A" w:rsidP="003B496F">
            <w:pPr>
              <w:spacing w:after="0" w:line="240" w:lineRule="auto"/>
              <w:rPr>
                <w:rFonts w:ascii="Times New Roman" w:eastAsia="Times New Roman" w:hAnsi="Times New Roman" w:cs="Times New Roman"/>
                <w:sz w:val="20"/>
                <w:szCs w:val="20"/>
                <w:lang w:eastAsia="ru-RU"/>
              </w:rPr>
            </w:pPr>
            <w:r w:rsidRPr="003B496F">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3F992BCD" w14:textId="77777777" w:rsidR="00C12A9A" w:rsidRPr="003B496F" w:rsidRDefault="00C12A9A" w:rsidP="003B496F">
            <w:pPr>
              <w:spacing w:after="0" w:line="240" w:lineRule="auto"/>
              <w:rPr>
                <w:rFonts w:ascii="Times New Roman" w:eastAsia="Times New Roman" w:hAnsi="Times New Roman" w:cs="Times New Roman"/>
                <w:sz w:val="20"/>
                <w:szCs w:val="20"/>
                <w:lang w:eastAsia="ru-RU"/>
              </w:rPr>
            </w:pPr>
            <w:r w:rsidRPr="003B496F">
              <w:rPr>
                <w:rFonts w:ascii="Times New Roman" w:eastAsia="Times New Roman" w:hAnsi="Times New Roman" w:cs="Times New Roman"/>
                <w:sz w:val="20"/>
                <w:szCs w:val="20"/>
                <w:lang w:eastAsia="ru-RU"/>
              </w:rPr>
              <w:t>4.12 Технический осмотр транспортных средств</w:t>
            </w:r>
          </w:p>
        </w:tc>
        <w:tc>
          <w:tcPr>
            <w:tcW w:w="1417" w:type="dxa"/>
            <w:tcBorders>
              <w:top w:val="nil"/>
              <w:left w:val="nil"/>
              <w:bottom w:val="single" w:sz="4" w:space="0" w:color="auto"/>
              <w:right w:val="single" w:sz="4" w:space="0" w:color="auto"/>
            </w:tcBorders>
            <w:shd w:val="clear" w:color="auto" w:fill="auto"/>
            <w:noWrap/>
            <w:hideMark/>
          </w:tcPr>
          <w:p w14:paraId="72322A1E" w14:textId="77777777" w:rsidR="00C12A9A" w:rsidRPr="003B496F" w:rsidRDefault="00C12A9A"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23,00</w:t>
            </w:r>
          </w:p>
        </w:tc>
        <w:tc>
          <w:tcPr>
            <w:tcW w:w="1276" w:type="dxa"/>
            <w:tcBorders>
              <w:top w:val="nil"/>
              <w:left w:val="nil"/>
              <w:bottom w:val="single" w:sz="4" w:space="0" w:color="auto"/>
              <w:right w:val="single" w:sz="4" w:space="0" w:color="auto"/>
            </w:tcBorders>
            <w:shd w:val="clear" w:color="auto" w:fill="auto"/>
            <w:noWrap/>
            <w:hideMark/>
          </w:tcPr>
          <w:p w14:paraId="0986A827" w14:textId="77777777" w:rsidR="00C12A9A" w:rsidRPr="003B496F" w:rsidRDefault="00C12A9A"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19,74</w:t>
            </w:r>
          </w:p>
        </w:tc>
        <w:tc>
          <w:tcPr>
            <w:tcW w:w="5245" w:type="dxa"/>
            <w:tcBorders>
              <w:top w:val="nil"/>
              <w:left w:val="nil"/>
              <w:bottom w:val="single" w:sz="4" w:space="0" w:color="auto"/>
              <w:right w:val="single" w:sz="4" w:space="0" w:color="auto"/>
            </w:tcBorders>
            <w:shd w:val="clear" w:color="auto" w:fill="auto"/>
            <w:hideMark/>
          </w:tcPr>
          <w:p w14:paraId="0DED9F56" w14:textId="77777777" w:rsidR="00C12A9A" w:rsidRPr="003B496F" w:rsidRDefault="00C12A9A" w:rsidP="003B496F">
            <w:pPr>
              <w:spacing w:after="0" w:line="240" w:lineRule="auto"/>
              <w:rPr>
                <w:rFonts w:ascii="Times New Roman" w:hAnsi="Times New Roman" w:cs="Times New Roman"/>
                <w:sz w:val="20"/>
                <w:szCs w:val="20"/>
              </w:rPr>
            </w:pPr>
            <w:r w:rsidRPr="003B496F">
              <w:rPr>
                <w:rFonts w:ascii="Times New Roman" w:hAnsi="Times New Roman" w:cs="Times New Roman"/>
                <w:sz w:val="20"/>
                <w:szCs w:val="20"/>
              </w:rPr>
              <w:t>Заключен МК на ТО</w:t>
            </w:r>
          </w:p>
        </w:tc>
        <w:tc>
          <w:tcPr>
            <w:tcW w:w="1383" w:type="dxa"/>
            <w:tcBorders>
              <w:top w:val="nil"/>
              <w:left w:val="nil"/>
              <w:bottom w:val="single" w:sz="4" w:space="0" w:color="auto"/>
              <w:right w:val="single" w:sz="4" w:space="0" w:color="auto"/>
            </w:tcBorders>
            <w:shd w:val="clear" w:color="auto" w:fill="auto"/>
            <w:hideMark/>
          </w:tcPr>
          <w:p w14:paraId="70065E70" w14:textId="77777777" w:rsidR="00C12A9A" w:rsidRPr="003B496F" w:rsidRDefault="00C12A9A"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19,74</w:t>
            </w:r>
          </w:p>
        </w:tc>
      </w:tr>
      <w:tr w:rsidR="003B496F" w:rsidRPr="003B496F" w14:paraId="30A5BE90"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26A9E588" w14:textId="77777777" w:rsidR="00C12A9A" w:rsidRPr="003B496F" w:rsidRDefault="00C12A9A" w:rsidP="003B496F">
            <w:pPr>
              <w:spacing w:after="0" w:line="240" w:lineRule="auto"/>
              <w:rPr>
                <w:rFonts w:ascii="Times New Roman" w:eastAsia="Times New Roman" w:hAnsi="Times New Roman" w:cs="Times New Roman"/>
                <w:sz w:val="20"/>
                <w:szCs w:val="20"/>
                <w:lang w:eastAsia="ru-RU"/>
              </w:rPr>
            </w:pPr>
            <w:r w:rsidRPr="003B496F">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5ED758D6" w14:textId="77777777" w:rsidR="00C12A9A" w:rsidRPr="003B496F" w:rsidRDefault="00C12A9A" w:rsidP="003B496F">
            <w:pPr>
              <w:spacing w:after="0" w:line="240" w:lineRule="auto"/>
              <w:rPr>
                <w:rFonts w:ascii="Times New Roman" w:eastAsia="Times New Roman" w:hAnsi="Times New Roman" w:cs="Times New Roman"/>
                <w:sz w:val="20"/>
                <w:szCs w:val="20"/>
                <w:lang w:eastAsia="ru-RU"/>
              </w:rPr>
            </w:pPr>
            <w:r w:rsidRPr="003B496F">
              <w:rPr>
                <w:rFonts w:ascii="Times New Roman" w:eastAsia="Times New Roman" w:hAnsi="Times New Roman" w:cs="Times New Roman"/>
                <w:sz w:val="20"/>
                <w:szCs w:val="20"/>
                <w:lang w:eastAsia="ru-RU"/>
              </w:rPr>
              <w:t>4.13 Ремонт транспортных средств</w:t>
            </w:r>
          </w:p>
        </w:tc>
        <w:tc>
          <w:tcPr>
            <w:tcW w:w="1417" w:type="dxa"/>
            <w:tcBorders>
              <w:top w:val="nil"/>
              <w:left w:val="nil"/>
              <w:bottom w:val="single" w:sz="4" w:space="0" w:color="auto"/>
              <w:right w:val="single" w:sz="4" w:space="0" w:color="auto"/>
            </w:tcBorders>
            <w:shd w:val="clear" w:color="auto" w:fill="auto"/>
            <w:noWrap/>
            <w:hideMark/>
          </w:tcPr>
          <w:p w14:paraId="0678000F" w14:textId="77777777" w:rsidR="00C12A9A" w:rsidRPr="003B496F" w:rsidRDefault="00C12A9A"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6 493,00</w:t>
            </w:r>
          </w:p>
        </w:tc>
        <w:tc>
          <w:tcPr>
            <w:tcW w:w="1276" w:type="dxa"/>
            <w:tcBorders>
              <w:top w:val="nil"/>
              <w:left w:val="nil"/>
              <w:bottom w:val="single" w:sz="4" w:space="0" w:color="auto"/>
              <w:right w:val="single" w:sz="4" w:space="0" w:color="auto"/>
            </w:tcBorders>
            <w:shd w:val="clear" w:color="auto" w:fill="auto"/>
            <w:noWrap/>
            <w:hideMark/>
          </w:tcPr>
          <w:p w14:paraId="44A6EBA8" w14:textId="77777777" w:rsidR="00C12A9A" w:rsidRPr="003B496F" w:rsidRDefault="00C12A9A"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6 469,26</w:t>
            </w:r>
          </w:p>
        </w:tc>
        <w:tc>
          <w:tcPr>
            <w:tcW w:w="5245" w:type="dxa"/>
            <w:tcBorders>
              <w:top w:val="nil"/>
              <w:left w:val="nil"/>
              <w:bottom w:val="single" w:sz="4" w:space="0" w:color="auto"/>
              <w:right w:val="single" w:sz="4" w:space="0" w:color="auto"/>
            </w:tcBorders>
            <w:shd w:val="clear" w:color="auto" w:fill="auto"/>
            <w:hideMark/>
          </w:tcPr>
          <w:p w14:paraId="52AB6C50" w14:textId="77777777" w:rsidR="00C12A9A" w:rsidRPr="003B496F" w:rsidRDefault="00C12A9A" w:rsidP="003B496F">
            <w:pPr>
              <w:spacing w:after="0" w:line="240" w:lineRule="auto"/>
              <w:rPr>
                <w:rFonts w:ascii="Times New Roman" w:hAnsi="Times New Roman" w:cs="Times New Roman"/>
                <w:sz w:val="20"/>
                <w:szCs w:val="20"/>
              </w:rPr>
            </w:pPr>
            <w:r w:rsidRPr="003B496F">
              <w:rPr>
                <w:rFonts w:ascii="Times New Roman" w:hAnsi="Times New Roman" w:cs="Times New Roman"/>
                <w:sz w:val="20"/>
                <w:szCs w:val="20"/>
              </w:rPr>
              <w:t>Заключен МК на ремонт ТС</w:t>
            </w:r>
          </w:p>
        </w:tc>
        <w:tc>
          <w:tcPr>
            <w:tcW w:w="1383" w:type="dxa"/>
            <w:tcBorders>
              <w:top w:val="nil"/>
              <w:left w:val="nil"/>
              <w:bottom w:val="single" w:sz="4" w:space="0" w:color="auto"/>
              <w:right w:val="single" w:sz="4" w:space="0" w:color="auto"/>
            </w:tcBorders>
            <w:shd w:val="clear" w:color="auto" w:fill="auto"/>
            <w:hideMark/>
          </w:tcPr>
          <w:p w14:paraId="15672291" w14:textId="77777777" w:rsidR="00C12A9A" w:rsidRPr="003B496F" w:rsidRDefault="00C12A9A"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6 469,26</w:t>
            </w:r>
          </w:p>
        </w:tc>
      </w:tr>
      <w:tr w:rsidR="003B496F" w:rsidRPr="003B496F" w14:paraId="39407536" w14:textId="77777777" w:rsidTr="0034597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18C6264" w14:textId="77777777" w:rsidR="003B496F" w:rsidRPr="003B496F" w:rsidRDefault="003B496F" w:rsidP="003B496F">
            <w:pPr>
              <w:spacing w:after="0" w:line="240" w:lineRule="auto"/>
              <w:rPr>
                <w:rFonts w:ascii="Times New Roman" w:eastAsia="Times New Roman" w:hAnsi="Times New Roman" w:cs="Times New Roman"/>
                <w:color w:val="002060"/>
                <w:sz w:val="20"/>
                <w:szCs w:val="20"/>
                <w:lang w:eastAsia="ru-RU"/>
              </w:rPr>
            </w:pPr>
          </w:p>
        </w:tc>
        <w:tc>
          <w:tcPr>
            <w:tcW w:w="5846" w:type="dxa"/>
            <w:tcBorders>
              <w:top w:val="single" w:sz="4" w:space="0" w:color="auto"/>
              <w:left w:val="nil"/>
              <w:bottom w:val="single" w:sz="4" w:space="0" w:color="auto"/>
              <w:right w:val="single" w:sz="4" w:space="0" w:color="auto"/>
            </w:tcBorders>
            <w:shd w:val="clear" w:color="auto" w:fill="auto"/>
          </w:tcPr>
          <w:p w14:paraId="61A78C7D" w14:textId="77777777" w:rsidR="003B496F" w:rsidRPr="003B496F" w:rsidRDefault="003B496F" w:rsidP="003B496F">
            <w:pPr>
              <w:spacing w:after="0" w:line="240" w:lineRule="auto"/>
              <w:rPr>
                <w:rFonts w:ascii="Times New Roman" w:hAnsi="Times New Roman" w:cs="Times New Roman"/>
                <w:sz w:val="20"/>
                <w:szCs w:val="20"/>
              </w:rPr>
            </w:pPr>
            <w:r w:rsidRPr="003B496F">
              <w:rPr>
                <w:rFonts w:ascii="Times New Roman" w:hAnsi="Times New Roman" w:cs="Times New Roman"/>
                <w:sz w:val="20"/>
                <w:szCs w:val="20"/>
              </w:rPr>
              <w:t>4.14 Повышение квалификации»</w:t>
            </w:r>
          </w:p>
        </w:tc>
        <w:tc>
          <w:tcPr>
            <w:tcW w:w="1417" w:type="dxa"/>
            <w:tcBorders>
              <w:top w:val="single" w:sz="4" w:space="0" w:color="auto"/>
              <w:left w:val="nil"/>
              <w:bottom w:val="single" w:sz="4" w:space="0" w:color="auto"/>
              <w:right w:val="single" w:sz="4" w:space="0" w:color="auto"/>
            </w:tcBorders>
            <w:shd w:val="clear" w:color="auto" w:fill="auto"/>
            <w:noWrap/>
          </w:tcPr>
          <w:p w14:paraId="73C58268" w14:textId="77777777" w:rsidR="003B496F" w:rsidRPr="003B496F" w:rsidRDefault="003B496F"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27,40</w:t>
            </w:r>
          </w:p>
        </w:tc>
        <w:tc>
          <w:tcPr>
            <w:tcW w:w="1276" w:type="dxa"/>
            <w:tcBorders>
              <w:top w:val="single" w:sz="4" w:space="0" w:color="auto"/>
              <w:left w:val="nil"/>
              <w:bottom w:val="single" w:sz="4" w:space="0" w:color="auto"/>
              <w:right w:val="single" w:sz="4" w:space="0" w:color="auto"/>
            </w:tcBorders>
            <w:shd w:val="clear" w:color="auto" w:fill="auto"/>
            <w:noWrap/>
          </w:tcPr>
          <w:p w14:paraId="7B28B84E" w14:textId="77777777" w:rsidR="003B496F" w:rsidRPr="003B496F" w:rsidRDefault="003B496F"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16,86</w:t>
            </w:r>
          </w:p>
        </w:tc>
        <w:tc>
          <w:tcPr>
            <w:tcW w:w="5245" w:type="dxa"/>
            <w:tcBorders>
              <w:top w:val="single" w:sz="4" w:space="0" w:color="auto"/>
              <w:left w:val="nil"/>
              <w:bottom w:val="single" w:sz="4" w:space="0" w:color="auto"/>
              <w:right w:val="single" w:sz="4" w:space="0" w:color="auto"/>
            </w:tcBorders>
            <w:shd w:val="clear" w:color="auto" w:fill="auto"/>
          </w:tcPr>
          <w:p w14:paraId="64337129" w14:textId="77777777" w:rsidR="003B496F" w:rsidRPr="003B496F" w:rsidRDefault="003B496F" w:rsidP="003B496F">
            <w:pPr>
              <w:spacing w:after="0" w:line="240" w:lineRule="auto"/>
              <w:rPr>
                <w:rFonts w:ascii="Times New Roman" w:hAnsi="Times New Roman" w:cs="Times New Roman"/>
                <w:sz w:val="20"/>
                <w:szCs w:val="20"/>
              </w:rPr>
            </w:pPr>
          </w:p>
        </w:tc>
        <w:tc>
          <w:tcPr>
            <w:tcW w:w="1383" w:type="dxa"/>
            <w:tcBorders>
              <w:top w:val="single" w:sz="4" w:space="0" w:color="auto"/>
              <w:left w:val="nil"/>
              <w:bottom w:val="single" w:sz="4" w:space="0" w:color="auto"/>
              <w:right w:val="single" w:sz="4" w:space="0" w:color="auto"/>
            </w:tcBorders>
            <w:shd w:val="clear" w:color="auto" w:fill="auto"/>
          </w:tcPr>
          <w:p w14:paraId="2489103B" w14:textId="77777777" w:rsidR="003B496F" w:rsidRPr="003B496F" w:rsidRDefault="003B496F"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16,86</w:t>
            </w:r>
          </w:p>
        </w:tc>
      </w:tr>
      <w:tr w:rsidR="003B496F" w:rsidRPr="003B496F" w14:paraId="1843B889"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8DD60EB" w14:textId="77777777" w:rsidR="003B496F" w:rsidRPr="003B496F" w:rsidRDefault="003B496F" w:rsidP="003B496F">
            <w:pPr>
              <w:spacing w:after="0" w:line="240" w:lineRule="auto"/>
              <w:rPr>
                <w:rFonts w:ascii="Times New Roman" w:eastAsia="Times New Roman" w:hAnsi="Times New Roman" w:cs="Times New Roman"/>
                <w:color w:val="002060"/>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5FDC2270" w14:textId="77777777" w:rsidR="003B496F" w:rsidRPr="003B496F" w:rsidRDefault="003B496F" w:rsidP="003B496F">
            <w:pPr>
              <w:spacing w:after="0"/>
              <w:rPr>
                <w:rFonts w:ascii="Times New Roman" w:hAnsi="Times New Roman" w:cs="Times New Roman"/>
                <w:sz w:val="20"/>
                <w:szCs w:val="20"/>
              </w:rPr>
            </w:pPr>
            <w:r w:rsidRPr="003B496F">
              <w:rPr>
                <w:rFonts w:ascii="Times New Roman" w:hAnsi="Times New Roman" w:cs="Times New Roman"/>
                <w:sz w:val="20"/>
                <w:szCs w:val="20"/>
              </w:rPr>
              <w:t>4.15 «Разработка паспорта опасных отходов»</w:t>
            </w:r>
          </w:p>
        </w:tc>
        <w:tc>
          <w:tcPr>
            <w:tcW w:w="1417" w:type="dxa"/>
            <w:tcBorders>
              <w:top w:val="nil"/>
              <w:left w:val="nil"/>
              <w:bottom w:val="single" w:sz="4" w:space="0" w:color="auto"/>
              <w:right w:val="single" w:sz="4" w:space="0" w:color="auto"/>
            </w:tcBorders>
            <w:shd w:val="clear" w:color="auto" w:fill="auto"/>
            <w:noWrap/>
          </w:tcPr>
          <w:p w14:paraId="1B220153" w14:textId="77777777" w:rsidR="003B496F" w:rsidRPr="003B496F" w:rsidRDefault="003B496F" w:rsidP="003B496F">
            <w:pPr>
              <w:spacing w:after="0"/>
              <w:jc w:val="right"/>
              <w:rPr>
                <w:rFonts w:ascii="Times New Roman" w:hAnsi="Times New Roman" w:cs="Times New Roman"/>
                <w:sz w:val="20"/>
                <w:szCs w:val="20"/>
              </w:rPr>
            </w:pPr>
            <w:r w:rsidRPr="003B496F">
              <w:rPr>
                <w:rFonts w:ascii="Times New Roman" w:hAnsi="Times New Roman" w:cs="Times New Roman"/>
                <w:sz w:val="20"/>
                <w:szCs w:val="20"/>
              </w:rPr>
              <w:t>7,90</w:t>
            </w:r>
          </w:p>
        </w:tc>
        <w:tc>
          <w:tcPr>
            <w:tcW w:w="1276" w:type="dxa"/>
            <w:tcBorders>
              <w:top w:val="nil"/>
              <w:left w:val="nil"/>
              <w:bottom w:val="single" w:sz="4" w:space="0" w:color="auto"/>
              <w:right w:val="single" w:sz="4" w:space="0" w:color="auto"/>
            </w:tcBorders>
            <w:shd w:val="clear" w:color="auto" w:fill="auto"/>
            <w:noWrap/>
          </w:tcPr>
          <w:p w14:paraId="02999071" w14:textId="77777777" w:rsidR="003B496F" w:rsidRPr="003B496F" w:rsidRDefault="003B496F" w:rsidP="003B496F">
            <w:pPr>
              <w:spacing w:after="0"/>
              <w:jc w:val="right"/>
              <w:rPr>
                <w:rFonts w:ascii="Times New Roman" w:hAnsi="Times New Roman" w:cs="Times New Roman"/>
                <w:sz w:val="20"/>
                <w:szCs w:val="20"/>
              </w:rPr>
            </w:pPr>
            <w:r w:rsidRPr="003B496F">
              <w:rPr>
                <w:rFonts w:ascii="Times New Roman" w:hAnsi="Times New Roman" w:cs="Times New Roman"/>
                <w:sz w:val="20"/>
                <w:szCs w:val="20"/>
              </w:rPr>
              <w:t>7,90</w:t>
            </w:r>
          </w:p>
        </w:tc>
        <w:tc>
          <w:tcPr>
            <w:tcW w:w="5245" w:type="dxa"/>
            <w:tcBorders>
              <w:top w:val="nil"/>
              <w:left w:val="nil"/>
              <w:bottom w:val="single" w:sz="4" w:space="0" w:color="auto"/>
              <w:right w:val="single" w:sz="4" w:space="0" w:color="auto"/>
            </w:tcBorders>
            <w:shd w:val="clear" w:color="auto" w:fill="auto"/>
          </w:tcPr>
          <w:p w14:paraId="5846F6DF" w14:textId="77777777" w:rsidR="003B496F" w:rsidRPr="003B496F" w:rsidRDefault="003B496F" w:rsidP="003B496F">
            <w:pPr>
              <w:spacing w:after="0"/>
              <w:rPr>
                <w:rFonts w:ascii="Times New Roman" w:hAnsi="Times New Roman" w:cs="Times New Roman"/>
                <w:sz w:val="20"/>
                <w:szCs w:val="20"/>
              </w:rPr>
            </w:pPr>
            <w:r w:rsidRPr="003B496F">
              <w:rPr>
                <w:rFonts w:ascii="Times New Roman" w:hAnsi="Times New Roman" w:cs="Times New Roman"/>
                <w:sz w:val="20"/>
                <w:szCs w:val="20"/>
              </w:rPr>
              <w:t>Разработан паспорт опасных отходов</w:t>
            </w:r>
          </w:p>
        </w:tc>
        <w:tc>
          <w:tcPr>
            <w:tcW w:w="1383" w:type="dxa"/>
            <w:tcBorders>
              <w:top w:val="nil"/>
              <w:left w:val="nil"/>
              <w:bottom w:val="single" w:sz="4" w:space="0" w:color="auto"/>
              <w:right w:val="single" w:sz="4" w:space="0" w:color="auto"/>
            </w:tcBorders>
            <w:shd w:val="clear" w:color="auto" w:fill="auto"/>
          </w:tcPr>
          <w:p w14:paraId="3579AF38" w14:textId="77777777" w:rsidR="003B496F" w:rsidRPr="003B496F" w:rsidRDefault="003B496F" w:rsidP="003B496F">
            <w:pPr>
              <w:spacing w:after="0"/>
              <w:jc w:val="right"/>
              <w:rPr>
                <w:rFonts w:ascii="Times New Roman" w:hAnsi="Times New Roman" w:cs="Times New Roman"/>
                <w:sz w:val="20"/>
                <w:szCs w:val="20"/>
              </w:rPr>
            </w:pPr>
            <w:r w:rsidRPr="003B496F">
              <w:rPr>
                <w:rFonts w:ascii="Times New Roman" w:hAnsi="Times New Roman" w:cs="Times New Roman"/>
                <w:sz w:val="20"/>
                <w:szCs w:val="20"/>
              </w:rPr>
              <w:t>7,90</w:t>
            </w:r>
          </w:p>
        </w:tc>
      </w:tr>
      <w:tr w:rsidR="003B496F" w:rsidRPr="003B496F" w14:paraId="6C689B8F"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790B144B" w14:textId="77777777" w:rsidR="003B496F" w:rsidRPr="003B496F" w:rsidRDefault="003B496F" w:rsidP="003B496F">
            <w:pPr>
              <w:spacing w:after="0" w:line="240" w:lineRule="auto"/>
              <w:rPr>
                <w:rFonts w:ascii="Times New Roman" w:eastAsia="Times New Roman" w:hAnsi="Times New Roman" w:cs="Times New Roman"/>
                <w:color w:val="002060"/>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391667C0" w14:textId="77777777" w:rsidR="003B496F" w:rsidRPr="003B496F" w:rsidRDefault="003B496F" w:rsidP="003B496F">
            <w:pPr>
              <w:spacing w:after="0" w:line="240" w:lineRule="auto"/>
              <w:rPr>
                <w:rFonts w:ascii="Times New Roman" w:hAnsi="Times New Roman" w:cs="Times New Roman"/>
                <w:sz w:val="20"/>
                <w:szCs w:val="20"/>
              </w:rPr>
            </w:pPr>
            <w:r w:rsidRPr="003B496F">
              <w:rPr>
                <w:rFonts w:ascii="Times New Roman" w:hAnsi="Times New Roman" w:cs="Times New Roman"/>
                <w:sz w:val="20"/>
                <w:szCs w:val="20"/>
              </w:rPr>
              <w:t>4.16 Приобретение автотранспортных средств»</w:t>
            </w:r>
          </w:p>
        </w:tc>
        <w:tc>
          <w:tcPr>
            <w:tcW w:w="1417" w:type="dxa"/>
            <w:tcBorders>
              <w:top w:val="nil"/>
              <w:left w:val="nil"/>
              <w:bottom w:val="single" w:sz="4" w:space="0" w:color="auto"/>
              <w:right w:val="single" w:sz="4" w:space="0" w:color="auto"/>
            </w:tcBorders>
            <w:shd w:val="clear" w:color="auto" w:fill="auto"/>
            <w:noWrap/>
          </w:tcPr>
          <w:p w14:paraId="2B96F6CF" w14:textId="77777777" w:rsidR="003B496F" w:rsidRPr="003B496F" w:rsidRDefault="003B496F"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9 300,00</w:t>
            </w:r>
          </w:p>
        </w:tc>
        <w:tc>
          <w:tcPr>
            <w:tcW w:w="1276" w:type="dxa"/>
            <w:tcBorders>
              <w:top w:val="nil"/>
              <w:left w:val="nil"/>
              <w:bottom w:val="single" w:sz="4" w:space="0" w:color="auto"/>
              <w:right w:val="single" w:sz="4" w:space="0" w:color="auto"/>
            </w:tcBorders>
            <w:shd w:val="clear" w:color="auto" w:fill="auto"/>
            <w:noWrap/>
          </w:tcPr>
          <w:p w14:paraId="598736AB" w14:textId="77777777" w:rsidR="003B496F" w:rsidRPr="003B496F" w:rsidRDefault="003B496F"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0,00</w:t>
            </w:r>
          </w:p>
        </w:tc>
        <w:tc>
          <w:tcPr>
            <w:tcW w:w="5245" w:type="dxa"/>
            <w:tcBorders>
              <w:top w:val="nil"/>
              <w:left w:val="nil"/>
              <w:bottom w:val="single" w:sz="4" w:space="0" w:color="auto"/>
              <w:right w:val="single" w:sz="4" w:space="0" w:color="auto"/>
            </w:tcBorders>
            <w:shd w:val="clear" w:color="auto" w:fill="auto"/>
          </w:tcPr>
          <w:p w14:paraId="3349254C" w14:textId="77777777" w:rsidR="003B496F" w:rsidRPr="003B496F" w:rsidRDefault="003B496F" w:rsidP="003B496F">
            <w:pPr>
              <w:spacing w:after="0" w:line="240" w:lineRule="auto"/>
              <w:rPr>
                <w:rFonts w:ascii="Times New Roman" w:hAnsi="Times New Roman" w:cs="Times New Roman"/>
                <w:sz w:val="20"/>
                <w:szCs w:val="20"/>
              </w:rPr>
            </w:pPr>
            <w:r w:rsidRPr="003B496F">
              <w:rPr>
                <w:rFonts w:ascii="Times New Roman" w:hAnsi="Times New Roman" w:cs="Times New Roman"/>
                <w:sz w:val="20"/>
                <w:szCs w:val="20"/>
              </w:rPr>
              <w:t>Запрет на осуществление закупки со стороны Комитета по конкурентной политике М</w:t>
            </w:r>
            <w:r>
              <w:rPr>
                <w:rFonts w:ascii="Times New Roman" w:hAnsi="Times New Roman" w:cs="Times New Roman"/>
                <w:sz w:val="20"/>
                <w:szCs w:val="20"/>
              </w:rPr>
              <w:t>О</w:t>
            </w:r>
          </w:p>
        </w:tc>
        <w:tc>
          <w:tcPr>
            <w:tcW w:w="1383" w:type="dxa"/>
            <w:tcBorders>
              <w:top w:val="nil"/>
              <w:left w:val="nil"/>
              <w:bottom w:val="single" w:sz="4" w:space="0" w:color="auto"/>
              <w:right w:val="single" w:sz="4" w:space="0" w:color="auto"/>
            </w:tcBorders>
            <w:shd w:val="clear" w:color="auto" w:fill="auto"/>
          </w:tcPr>
          <w:p w14:paraId="1828B306" w14:textId="77777777" w:rsidR="003B496F" w:rsidRPr="003B496F" w:rsidRDefault="003B496F" w:rsidP="003B496F">
            <w:pPr>
              <w:spacing w:after="0" w:line="240" w:lineRule="auto"/>
              <w:jc w:val="right"/>
              <w:rPr>
                <w:rFonts w:ascii="Times New Roman" w:hAnsi="Times New Roman" w:cs="Times New Roman"/>
                <w:sz w:val="20"/>
                <w:szCs w:val="20"/>
              </w:rPr>
            </w:pPr>
            <w:r w:rsidRPr="003B496F">
              <w:rPr>
                <w:rFonts w:ascii="Times New Roman" w:hAnsi="Times New Roman" w:cs="Times New Roman"/>
                <w:sz w:val="20"/>
                <w:szCs w:val="20"/>
              </w:rPr>
              <w:t>0,00</w:t>
            </w:r>
          </w:p>
        </w:tc>
      </w:tr>
      <w:tr w:rsidR="00371CB6" w:rsidRPr="00371CB6" w14:paraId="64BBCA3A" w14:textId="77777777" w:rsidTr="00345976">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424A780" w14:textId="77777777" w:rsidR="00371CB6" w:rsidRPr="00371CB6" w:rsidRDefault="00371CB6" w:rsidP="00371CB6">
            <w:pPr>
              <w:spacing w:after="0" w:line="240" w:lineRule="auto"/>
              <w:rPr>
                <w:rFonts w:ascii="Times New Roman" w:eastAsia="Times New Roman" w:hAnsi="Times New Roman" w:cs="Times New Roman"/>
                <w:color w:val="002060"/>
                <w:sz w:val="20"/>
                <w:szCs w:val="20"/>
                <w:lang w:eastAsia="ru-RU"/>
              </w:rPr>
            </w:pPr>
          </w:p>
        </w:tc>
        <w:tc>
          <w:tcPr>
            <w:tcW w:w="5846" w:type="dxa"/>
            <w:tcBorders>
              <w:top w:val="single" w:sz="4" w:space="0" w:color="auto"/>
              <w:left w:val="nil"/>
              <w:bottom w:val="single" w:sz="4" w:space="0" w:color="auto"/>
              <w:right w:val="single" w:sz="4" w:space="0" w:color="auto"/>
            </w:tcBorders>
            <w:shd w:val="clear" w:color="auto" w:fill="auto"/>
          </w:tcPr>
          <w:p w14:paraId="0D3A985E" w14:textId="77777777" w:rsidR="00371CB6" w:rsidRPr="00371CB6" w:rsidRDefault="00371CB6" w:rsidP="00371CB6">
            <w:pPr>
              <w:spacing w:after="0" w:line="240" w:lineRule="auto"/>
              <w:rPr>
                <w:rFonts w:ascii="Times New Roman" w:hAnsi="Times New Roman" w:cs="Times New Roman"/>
                <w:sz w:val="20"/>
                <w:szCs w:val="20"/>
              </w:rPr>
            </w:pPr>
            <w:r w:rsidRPr="00371CB6">
              <w:rPr>
                <w:rFonts w:ascii="Times New Roman" w:hAnsi="Times New Roman" w:cs="Times New Roman"/>
                <w:sz w:val="20"/>
                <w:szCs w:val="20"/>
              </w:rPr>
              <w:t>4.17 «Оформление лицензии на автобусные перевозки»</w:t>
            </w:r>
          </w:p>
        </w:tc>
        <w:tc>
          <w:tcPr>
            <w:tcW w:w="1417" w:type="dxa"/>
            <w:tcBorders>
              <w:top w:val="single" w:sz="4" w:space="0" w:color="auto"/>
              <w:left w:val="nil"/>
              <w:bottom w:val="single" w:sz="4" w:space="0" w:color="auto"/>
              <w:right w:val="single" w:sz="4" w:space="0" w:color="auto"/>
            </w:tcBorders>
            <w:shd w:val="clear" w:color="auto" w:fill="auto"/>
            <w:noWrap/>
          </w:tcPr>
          <w:p w14:paraId="1BF410D6" w14:textId="77777777" w:rsidR="00371CB6" w:rsidRPr="00371CB6" w:rsidRDefault="00371CB6" w:rsidP="00371CB6">
            <w:pPr>
              <w:spacing w:after="0" w:line="240" w:lineRule="auto"/>
              <w:jc w:val="right"/>
              <w:rPr>
                <w:rFonts w:ascii="Times New Roman" w:hAnsi="Times New Roman" w:cs="Times New Roman"/>
                <w:sz w:val="20"/>
                <w:szCs w:val="20"/>
              </w:rPr>
            </w:pPr>
            <w:r w:rsidRPr="00371CB6">
              <w:rPr>
                <w:rFonts w:ascii="Times New Roman" w:hAnsi="Times New Roman" w:cs="Times New Roman"/>
                <w:sz w:val="20"/>
                <w:szCs w:val="20"/>
              </w:rPr>
              <w:t>90,10</w:t>
            </w:r>
          </w:p>
        </w:tc>
        <w:tc>
          <w:tcPr>
            <w:tcW w:w="1276" w:type="dxa"/>
            <w:tcBorders>
              <w:top w:val="single" w:sz="4" w:space="0" w:color="auto"/>
              <w:left w:val="nil"/>
              <w:bottom w:val="single" w:sz="4" w:space="0" w:color="auto"/>
              <w:right w:val="single" w:sz="4" w:space="0" w:color="auto"/>
            </w:tcBorders>
            <w:shd w:val="clear" w:color="auto" w:fill="auto"/>
            <w:noWrap/>
          </w:tcPr>
          <w:p w14:paraId="7D36AE8A" w14:textId="77777777" w:rsidR="00371CB6" w:rsidRPr="00371CB6" w:rsidRDefault="00371CB6" w:rsidP="00371CB6">
            <w:pPr>
              <w:spacing w:after="0" w:line="240" w:lineRule="auto"/>
              <w:jc w:val="right"/>
              <w:rPr>
                <w:rFonts w:ascii="Times New Roman" w:hAnsi="Times New Roman" w:cs="Times New Roman"/>
                <w:sz w:val="20"/>
                <w:szCs w:val="20"/>
              </w:rPr>
            </w:pPr>
            <w:r w:rsidRPr="00371CB6">
              <w:rPr>
                <w:rFonts w:ascii="Times New Roman" w:hAnsi="Times New Roman" w:cs="Times New Roman"/>
                <w:sz w:val="20"/>
                <w:szCs w:val="20"/>
              </w:rPr>
              <w:t>90,10</w:t>
            </w:r>
          </w:p>
        </w:tc>
        <w:tc>
          <w:tcPr>
            <w:tcW w:w="5245" w:type="dxa"/>
            <w:tcBorders>
              <w:top w:val="single" w:sz="4" w:space="0" w:color="auto"/>
              <w:left w:val="nil"/>
              <w:bottom w:val="single" w:sz="4" w:space="0" w:color="auto"/>
              <w:right w:val="single" w:sz="4" w:space="0" w:color="auto"/>
            </w:tcBorders>
            <w:shd w:val="clear" w:color="auto" w:fill="auto"/>
          </w:tcPr>
          <w:p w14:paraId="35D2EB4E" w14:textId="77777777" w:rsidR="00371CB6" w:rsidRPr="00371CB6" w:rsidRDefault="00371CB6" w:rsidP="00554C66">
            <w:pPr>
              <w:spacing w:after="0" w:line="240" w:lineRule="auto"/>
              <w:jc w:val="center"/>
              <w:rPr>
                <w:rFonts w:ascii="Times New Roman" w:hAnsi="Times New Roman" w:cs="Times New Roman"/>
                <w:sz w:val="20"/>
                <w:szCs w:val="20"/>
              </w:rPr>
            </w:pPr>
          </w:p>
        </w:tc>
        <w:tc>
          <w:tcPr>
            <w:tcW w:w="1383" w:type="dxa"/>
            <w:tcBorders>
              <w:top w:val="single" w:sz="4" w:space="0" w:color="auto"/>
              <w:left w:val="nil"/>
              <w:bottom w:val="single" w:sz="4" w:space="0" w:color="auto"/>
              <w:right w:val="single" w:sz="4" w:space="0" w:color="auto"/>
            </w:tcBorders>
            <w:shd w:val="clear" w:color="auto" w:fill="auto"/>
          </w:tcPr>
          <w:p w14:paraId="7799DCE2" w14:textId="77777777" w:rsidR="00371CB6" w:rsidRPr="00371CB6" w:rsidRDefault="00371CB6" w:rsidP="00371CB6">
            <w:pPr>
              <w:spacing w:after="0" w:line="240" w:lineRule="auto"/>
              <w:jc w:val="right"/>
              <w:rPr>
                <w:rFonts w:ascii="Times New Roman" w:hAnsi="Times New Roman" w:cs="Times New Roman"/>
                <w:sz w:val="20"/>
                <w:szCs w:val="20"/>
              </w:rPr>
            </w:pPr>
            <w:r w:rsidRPr="00371CB6">
              <w:rPr>
                <w:rFonts w:ascii="Times New Roman" w:hAnsi="Times New Roman" w:cs="Times New Roman"/>
                <w:sz w:val="20"/>
                <w:szCs w:val="20"/>
              </w:rPr>
              <w:t>90,10</w:t>
            </w:r>
          </w:p>
        </w:tc>
      </w:tr>
      <w:tr w:rsidR="00A91447" w:rsidRPr="00A91447" w14:paraId="60DFAB30" w14:textId="77777777" w:rsidTr="00345976">
        <w:trPr>
          <w:trHeight w:val="5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34A044A" w14:textId="77777777" w:rsidR="00554C66" w:rsidRPr="00A91447" w:rsidRDefault="00554C66" w:rsidP="002843B7">
            <w:pPr>
              <w:spacing w:after="0" w:line="240" w:lineRule="auto"/>
              <w:rPr>
                <w:rFonts w:ascii="Times New Roman" w:eastAsia="Times New Roman" w:hAnsi="Times New Roman" w:cs="Times New Roman"/>
                <w:b/>
                <w:bCs/>
                <w:i/>
                <w:iCs/>
                <w:sz w:val="20"/>
                <w:szCs w:val="20"/>
                <w:lang w:eastAsia="ru-RU"/>
              </w:rPr>
            </w:pPr>
            <w:r w:rsidRPr="00A91447">
              <w:rPr>
                <w:rFonts w:ascii="Times New Roman" w:eastAsia="Times New Roman" w:hAnsi="Times New Roman" w:cs="Times New Roman"/>
                <w:b/>
                <w:bCs/>
                <w:i/>
                <w:iCs/>
                <w:sz w:val="20"/>
                <w:szCs w:val="20"/>
                <w:lang w:eastAsia="ru-RU"/>
              </w:rPr>
              <w:t> </w:t>
            </w:r>
          </w:p>
        </w:tc>
        <w:tc>
          <w:tcPr>
            <w:tcW w:w="5846" w:type="dxa"/>
            <w:tcBorders>
              <w:top w:val="single" w:sz="4" w:space="0" w:color="auto"/>
              <w:left w:val="single" w:sz="4" w:space="0" w:color="auto"/>
              <w:bottom w:val="single" w:sz="4" w:space="0" w:color="auto"/>
              <w:right w:val="single" w:sz="4" w:space="0" w:color="auto"/>
            </w:tcBorders>
            <w:shd w:val="clear" w:color="auto" w:fill="auto"/>
            <w:hideMark/>
          </w:tcPr>
          <w:p w14:paraId="19934FF8" w14:textId="77777777" w:rsidR="00554C66" w:rsidRPr="00A91447" w:rsidRDefault="00554C66" w:rsidP="002843B7">
            <w:pPr>
              <w:spacing w:after="0" w:line="240" w:lineRule="auto"/>
              <w:rPr>
                <w:rFonts w:ascii="Times New Roman" w:eastAsia="Times New Roman" w:hAnsi="Times New Roman" w:cs="Times New Roman"/>
                <w:b/>
                <w:bCs/>
                <w:i/>
                <w:iCs/>
                <w:sz w:val="20"/>
                <w:szCs w:val="20"/>
                <w:lang w:eastAsia="ru-RU"/>
              </w:rPr>
            </w:pPr>
            <w:r w:rsidRPr="00A91447">
              <w:rPr>
                <w:rFonts w:ascii="Times New Roman" w:eastAsia="Times New Roman" w:hAnsi="Times New Roman" w:cs="Times New Roman"/>
                <w:b/>
                <w:bCs/>
                <w:i/>
                <w:iCs/>
                <w:sz w:val="20"/>
                <w:szCs w:val="20"/>
                <w:lang w:eastAsia="ru-RU"/>
              </w:rPr>
              <w:t>Основное мероприятие: 5 Обеспечение деятельности МКУ "Централизованная бухгалтерия"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436FA2B4" w14:textId="77777777" w:rsidR="00554C66" w:rsidRPr="00A91447" w:rsidRDefault="00554C66" w:rsidP="00A91447">
            <w:pPr>
              <w:jc w:val="right"/>
              <w:rPr>
                <w:rFonts w:ascii="Times New Roman" w:hAnsi="Times New Roman" w:cs="Times New Roman"/>
                <w:sz w:val="20"/>
                <w:szCs w:val="20"/>
              </w:rPr>
            </w:pPr>
            <w:r w:rsidRPr="00A91447">
              <w:rPr>
                <w:rFonts w:ascii="Times New Roman" w:hAnsi="Times New Roman" w:cs="Times New Roman"/>
                <w:sz w:val="20"/>
                <w:szCs w:val="20"/>
              </w:rPr>
              <w:t>48 204,40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CC1A36A" w14:textId="77777777" w:rsidR="00554C66" w:rsidRPr="00A91447" w:rsidRDefault="00554C66" w:rsidP="00A91447">
            <w:pPr>
              <w:jc w:val="right"/>
              <w:rPr>
                <w:rFonts w:ascii="Times New Roman" w:hAnsi="Times New Roman" w:cs="Times New Roman"/>
                <w:sz w:val="20"/>
                <w:szCs w:val="20"/>
              </w:rPr>
            </w:pPr>
            <w:r w:rsidRPr="00A91447">
              <w:rPr>
                <w:rFonts w:ascii="Times New Roman" w:hAnsi="Times New Roman" w:cs="Times New Roman"/>
                <w:sz w:val="20"/>
                <w:szCs w:val="20"/>
              </w:rPr>
              <w:t>48 053,92</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BA6F30D" w14:textId="77777777" w:rsidR="00554C66" w:rsidRPr="00A91447" w:rsidRDefault="00554C66" w:rsidP="004448FA">
            <w:pPr>
              <w:spacing w:after="0" w:line="240" w:lineRule="auto"/>
              <w:jc w:val="center"/>
              <w:rPr>
                <w:rFonts w:ascii="Times New Roman" w:hAnsi="Times New Roman" w:cs="Times New Roman"/>
                <w:sz w:val="20"/>
                <w:szCs w:val="20"/>
              </w:rPr>
            </w:pPr>
            <w:r w:rsidRPr="00A91447">
              <w:rPr>
                <w:rFonts w:ascii="Times New Roman" w:hAnsi="Times New Roman" w:cs="Times New Roman"/>
                <w:sz w:val="20"/>
                <w:szCs w:val="20"/>
              </w:rPr>
              <w:t>99,7%</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6EC6EF85" w14:textId="77777777" w:rsidR="00554C66" w:rsidRPr="00A91447" w:rsidRDefault="00554C66" w:rsidP="000E4B63">
            <w:pPr>
              <w:jc w:val="right"/>
              <w:rPr>
                <w:rFonts w:ascii="Times New Roman" w:hAnsi="Times New Roman" w:cs="Times New Roman"/>
                <w:sz w:val="20"/>
                <w:szCs w:val="20"/>
              </w:rPr>
            </w:pPr>
            <w:r w:rsidRPr="00A91447">
              <w:rPr>
                <w:rFonts w:ascii="Times New Roman" w:hAnsi="Times New Roman" w:cs="Times New Roman"/>
                <w:sz w:val="20"/>
                <w:szCs w:val="20"/>
              </w:rPr>
              <w:t>48 053,92</w:t>
            </w:r>
          </w:p>
        </w:tc>
      </w:tr>
      <w:tr w:rsidR="00A91447" w:rsidRPr="00A91447" w14:paraId="657E2813" w14:textId="77777777" w:rsidTr="00345976">
        <w:trPr>
          <w:trHeight w:val="21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FB74399" w14:textId="77777777" w:rsidR="00554C66" w:rsidRPr="00A91447" w:rsidRDefault="00554C66"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34A94BC1" w14:textId="77777777" w:rsidR="00554C66" w:rsidRPr="00A91447" w:rsidRDefault="00554C66"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5.1 Оплата труда</w:t>
            </w:r>
          </w:p>
          <w:p w14:paraId="5DCBF8AA" w14:textId="77777777" w:rsidR="00554C66" w:rsidRPr="00A91447" w:rsidRDefault="00554C66" w:rsidP="00A91447">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hideMark/>
          </w:tcPr>
          <w:p w14:paraId="750F6B85" w14:textId="77777777" w:rsidR="00554C66" w:rsidRPr="00A91447" w:rsidRDefault="00554C66"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44 316,50</w:t>
            </w:r>
          </w:p>
        </w:tc>
        <w:tc>
          <w:tcPr>
            <w:tcW w:w="1276" w:type="dxa"/>
            <w:tcBorders>
              <w:top w:val="single" w:sz="4" w:space="0" w:color="auto"/>
              <w:left w:val="nil"/>
              <w:bottom w:val="single" w:sz="4" w:space="0" w:color="auto"/>
              <w:right w:val="single" w:sz="4" w:space="0" w:color="auto"/>
            </w:tcBorders>
            <w:shd w:val="clear" w:color="auto" w:fill="auto"/>
            <w:noWrap/>
            <w:hideMark/>
          </w:tcPr>
          <w:p w14:paraId="6B9CBE62" w14:textId="77777777" w:rsidR="00554C66" w:rsidRPr="00A91447" w:rsidRDefault="00554C66"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44 300,96</w:t>
            </w:r>
          </w:p>
        </w:tc>
        <w:tc>
          <w:tcPr>
            <w:tcW w:w="5245" w:type="dxa"/>
            <w:tcBorders>
              <w:top w:val="single" w:sz="4" w:space="0" w:color="auto"/>
              <w:left w:val="nil"/>
              <w:bottom w:val="single" w:sz="4" w:space="0" w:color="auto"/>
              <w:right w:val="single" w:sz="4" w:space="0" w:color="auto"/>
            </w:tcBorders>
            <w:shd w:val="clear" w:color="auto" w:fill="auto"/>
            <w:hideMark/>
          </w:tcPr>
          <w:p w14:paraId="7740932F" w14:textId="77777777" w:rsidR="00554C66" w:rsidRPr="00A91447" w:rsidRDefault="00554C66" w:rsidP="00A91447">
            <w:pPr>
              <w:spacing w:after="0" w:line="240" w:lineRule="auto"/>
              <w:rPr>
                <w:rFonts w:ascii="Times New Roman" w:hAnsi="Times New Roman" w:cs="Times New Roman"/>
                <w:sz w:val="20"/>
                <w:szCs w:val="20"/>
              </w:rPr>
            </w:pPr>
            <w:r w:rsidRPr="00A91447">
              <w:rPr>
                <w:rFonts w:ascii="Times New Roman" w:hAnsi="Times New Roman" w:cs="Times New Roman"/>
                <w:sz w:val="20"/>
                <w:szCs w:val="20"/>
              </w:rPr>
              <w:t>Выплачены з/п и начисления</w:t>
            </w:r>
          </w:p>
        </w:tc>
        <w:tc>
          <w:tcPr>
            <w:tcW w:w="1383" w:type="dxa"/>
            <w:tcBorders>
              <w:top w:val="single" w:sz="4" w:space="0" w:color="auto"/>
              <w:left w:val="nil"/>
              <w:bottom w:val="single" w:sz="4" w:space="0" w:color="auto"/>
              <w:right w:val="single" w:sz="4" w:space="0" w:color="auto"/>
            </w:tcBorders>
            <w:shd w:val="clear" w:color="auto" w:fill="auto"/>
            <w:hideMark/>
          </w:tcPr>
          <w:p w14:paraId="035B6D56" w14:textId="77777777" w:rsidR="00554C66" w:rsidRPr="00A91447" w:rsidRDefault="00554C66" w:rsidP="000E4B63">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44 300,96</w:t>
            </w:r>
          </w:p>
        </w:tc>
      </w:tr>
      <w:tr w:rsidR="00A91447" w:rsidRPr="00A91447" w14:paraId="71E02680" w14:textId="77777777" w:rsidTr="007D09B9">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33D444B5" w14:textId="77777777" w:rsidR="00554C66" w:rsidRPr="00A91447" w:rsidRDefault="00554C66"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715CAB7E" w14:textId="77777777" w:rsidR="00554C66" w:rsidRPr="00A91447" w:rsidRDefault="00554C66"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5.2 Текущие выплаты</w:t>
            </w:r>
          </w:p>
          <w:p w14:paraId="0B2BF584" w14:textId="77777777" w:rsidR="00554C66" w:rsidRPr="00A91447" w:rsidRDefault="00554C66" w:rsidP="00A91447">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30767C6E" w14:textId="77777777" w:rsidR="00554C66" w:rsidRPr="00A91447" w:rsidRDefault="00554C66"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107,84</w:t>
            </w:r>
          </w:p>
        </w:tc>
        <w:tc>
          <w:tcPr>
            <w:tcW w:w="1276" w:type="dxa"/>
            <w:tcBorders>
              <w:top w:val="nil"/>
              <w:left w:val="nil"/>
              <w:bottom w:val="single" w:sz="4" w:space="0" w:color="auto"/>
              <w:right w:val="single" w:sz="4" w:space="0" w:color="auto"/>
            </w:tcBorders>
            <w:shd w:val="clear" w:color="auto" w:fill="auto"/>
            <w:noWrap/>
            <w:hideMark/>
          </w:tcPr>
          <w:p w14:paraId="4C9059A2" w14:textId="77777777" w:rsidR="00554C66" w:rsidRPr="00A91447" w:rsidRDefault="00554C66"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100,20</w:t>
            </w:r>
          </w:p>
        </w:tc>
        <w:tc>
          <w:tcPr>
            <w:tcW w:w="5245" w:type="dxa"/>
            <w:tcBorders>
              <w:top w:val="nil"/>
              <w:left w:val="nil"/>
              <w:bottom w:val="single" w:sz="4" w:space="0" w:color="auto"/>
              <w:right w:val="single" w:sz="4" w:space="0" w:color="auto"/>
            </w:tcBorders>
            <w:shd w:val="clear" w:color="auto" w:fill="auto"/>
            <w:hideMark/>
          </w:tcPr>
          <w:p w14:paraId="58CB753D" w14:textId="77777777" w:rsidR="00554C66" w:rsidRPr="00A91447" w:rsidRDefault="00554C66" w:rsidP="00A91447">
            <w:pPr>
              <w:spacing w:after="0" w:line="240" w:lineRule="auto"/>
              <w:rPr>
                <w:rFonts w:ascii="Times New Roman" w:hAnsi="Times New Roman" w:cs="Times New Roman"/>
                <w:sz w:val="20"/>
                <w:szCs w:val="20"/>
              </w:rPr>
            </w:pPr>
            <w:r w:rsidRPr="00A91447">
              <w:rPr>
                <w:rFonts w:ascii="Times New Roman" w:hAnsi="Times New Roman" w:cs="Times New Roman"/>
                <w:sz w:val="20"/>
                <w:szCs w:val="20"/>
              </w:rPr>
              <w:t>Оплата услуг связи. Оплата в январе 2020г по актам оказанных услуг за декабрь 2019г</w:t>
            </w:r>
          </w:p>
        </w:tc>
        <w:tc>
          <w:tcPr>
            <w:tcW w:w="1383" w:type="dxa"/>
            <w:tcBorders>
              <w:top w:val="nil"/>
              <w:left w:val="nil"/>
              <w:bottom w:val="single" w:sz="4" w:space="0" w:color="auto"/>
              <w:right w:val="single" w:sz="4" w:space="0" w:color="auto"/>
            </w:tcBorders>
            <w:shd w:val="clear" w:color="auto" w:fill="auto"/>
            <w:hideMark/>
          </w:tcPr>
          <w:p w14:paraId="105D99C0" w14:textId="77777777" w:rsidR="00554C66" w:rsidRPr="00A91447" w:rsidRDefault="00554C66"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100,20</w:t>
            </w:r>
          </w:p>
        </w:tc>
      </w:tr>
      <w:tr w:rsidR="00A91447" w:rsidRPr="00A91447" w14:paraId="53F13F77" w14:textId="77777777" w:rsidTr="007D09B9">
        <w:trPr>
          <w:trHeight w:val="396"/>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31EED7" w14:textId="77777777" w:rsidR="002843B7" w:rsidRPr="00A91447" w:rsidRDefault="002843B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lastRenderedPageBreak/>
              <w:t> </w:t>
            </w:r>
          </w:p>
        </w:tc>
        <w:tc>
          <w:tcPr>
            <w:tcW w:w="5846" w:type="dxa"/>
            <w:tcBorders>
              <w:top w:val="single" w:sz="4" w:space="0" w:color="auto"/>
              <w:left w:val="single" w:sz="4" w:space="0" w:color="auto"/>
              <w:bottom w:val="single" w:sz="4" w:space="0" w:color="auto"/>
              <w:right w:val="single" w:sz="4" w:space="0" w:color="auto"/>
            </w:tcBorders>
            <w:shd w:val="clear" w:color="auto" w:fill="auto"/>
            <w:hideMark/>
          </w:tcPr>
          <w:p w14:paraId="79A48F22" w14:textId="77777777" w:rsidR="002843B7" w:rsidRPr="00A91447" w:rsidRDefault="002843B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5.3 Уплата налогов и сборов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3914142C" w14:textId="77777777" w:rsidR="002843B7" w:rsidRPr="00A91447" w:rsidRDefault="00554C66" w:rsidP="00A91447">
            <w:pPr>
              <w:spacing w:after="0" w:line="240" w:lineRule="auto"/>
              <w:jc w:val="right"/>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0</w:t>
            </w:r>
            <w:r w:rsidR="002843B7" w:rsidRPr="00A91447">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256A989" w14:textId="77777777" w:rsidR="002843B7" w:rsidRPr="00A91447" w:rsidRDefault="00554C66" w:rsidP="00A91447">
            <w:pPr>
              <w:spacing w:after="0" w:line="240" w:lineRule="auto"/>
              <w:jc w:val="right"/>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0</w:t>
            </w:r>
            <w:r w:rsidR="002843B7" w:rsidRPr="00A91447">
              <w:rPr>
                <w:rFonts w:ascii="Times New Roman" w:eastAsia="Times New Roman" w:hAnsi="Times New Roman" w:cs="Times New Roman"/>
                <w:sz w:val="20"/>
                <w:szCs w:val="20"/>
                <w:lang w:eastAsia="ru-RU"/>
              </w:rPr>
              <w:t>,00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1B2C688" w14:textId="77777777" w:rsidR="002843B7" w:rsidRPr="00A91447" w:rsidRDefault="00554C66"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Отсутствие потребности</w:t>
            </w:r>
          </w:p>
        </w:tc>
        <w:tc>
          <w:tcPr>
            <w:tcW w:w="1383" w:type="dxa"/>
            <w:tcBorders>
              <w:top w:val="single" w:sz="4" w:space="0" w:color="auto"/>
              <w:left w:val="single" w:sz="4" w:space="0" w:color="auto"/>
              <w:bottom w:val="single" w:sz="4" w:space="0" w:color="auto"/>
              <w:right w:val="single" w:sz="4" w:space="0" w:color="auto"/>
            </w:tcBorders>
            <w:shd w:val="clear" w:color="auto" w:fill="auto"/>
            <w:hideMark/>
          </w:tcPr>
          <w:p w14:paraId="2277407A" w14:textId="77777777" w:rsidR="002843B7" w:rsidRPr="00A91447" w:rsidRDefault="00554C66" w:rsidP="00A91447">
            <w:pPr>
              <w:spacing w:after="0" w:line="240" w:lineRule="auto"/>
              <w:jc w:val="right"/>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0</w:t>
            </w:r>
            <w:r w:rsidR="002843B7" w:rsidRPr="00A91447">
              <w:rPr>
                <w:rFonts w:ascii="Times New Roman" w:eastAsia="Times New Roman" w:hAnsi="Times New Roman" w:cs="Times New Roman"/>
                <w:sz w:val="20"/>
                <w:szCs w:val="20"/>
                <w:lang w:eastAsia="ru-RU"/>
              </w:rPr>
              <w:t>,00</w:t>
            </w:r>
          </w:p>
        </w:tc>
      </w:tr>
      <w:tr w:rsidR="00A91447" w:rsidRPr="00A91447" w14:paraId="1E31023F" w14:textId="77777777" w:rsidTr="007D09B9">
        <w:trPr>
          <w:trHeight w:val="336"/>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91CAC71" w14:textId="77777777" w:rsidR="002843B7" w:rsidRPr="00A91447" w:rsidRDefault="002843B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 </w:t>
            </w:r>
          </w:p>
        </w:tc>
        <w:tc>
          <w:tcPr>
            <w:tcW w:w="5846" w:type="dxa"/>
            <w:tcBorders>
              <w:top w:val="single" w:sz="4" w:space="0" w:color="auto"/>
              <w:left w:val="nil"/>
              <w:bottom w:val="single" w:sz="4" w:space="0" w:color="auto"/>
              <w:right w:val="single" w:sz="4" w:space="0" w:color="auto"/>
            </w:tcBorders>
            <w:shd w:val="clear" w:color="auto" w:fill="auto"/>
            <w:hideMark/>
          </w:tcPr>
          <w:p w14:paraId="0C1060B1" w14:textId="77777777" w:rsidR="002843B7" w:rsidRPr="00A91447" w:rsidRDefault="002843B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5.4 Приобретение основных средств</w:t>
            </w:r>
          </w:p>
        </w:tc>
        <w:tc>
          <w:tcPr>
            <w:tcW w:w="1417" w:type="dxa"/>
            <w:tcBorders>
              <w:top w:val="single" w:sz="4" w:space="0" w:color="auto"/>
              <w:left w:val="nil"/>
              <w:bottom w:val="single" w:sz="4" w:space="0" w:color="auto"/>
              <w:right w:val="single" w:sz="4" w:space="0" w:color="auto"/>
            </w:tcBorders>
            <w:shd w:val="clear" w:color="auto" w:fill="auto"/>
            <w:noWrap/>
            <w:hideMark/>
          </w:tcPr>
          <w:p w14:paraId="6B5A2085" w14:textId="77777777" w:rsidR="002843B7" w:rsidRPr="00A91447" w:rsidRDefault="002843B7" w:rsidP="00A91447">
            <w:pPr>
              <w:spacing w:after="0" w:line="240" w:lineRule="auto"/>
              <w:jc w:val="right"/>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7B9E6D52" w14:textId="77777777" w:rsidR="002843B7" w:rsidRPr="00A91447" w:rsidRDefault="00A91447" w:rsidP="00A91447">
            <w:pPr>
              <w:spacing w:after="0" w:line="240" w:lineRule="auto"/>
              <w:jc w:val="right"/>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0,00</w:t>
            </w:r>
          </w:p>
        </w:tc>
        <w:tc>
          <w:tcPr>
            <w:tcW w:w="5245" w:type="dxa"/>
            <w:tcBorders>
              <w:top w:val="single" w:sz="4" w:space="0" w:color="auto"/>
              <w:left w:val="nil"/>
              <w:bottom w:val="single" w:sz="4" w:space="0" w:color="auto"/>
              <w:right w:val="single" w:sz="4" w:space="0" w:color="auto"/>
            </w:tcBorders>
            <w:shd w:val="clear" w:color="auto" w:fill="auto"/>
            <w:hideMark/>
          </w:tcPr>
          <w:p w14:paraId="07D4EF49" w14:textId="41F70A84" w:rsidR="002843B7" w:rsidRPr="00A91447" w:rsidRDefault="002843B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Мероприяти</w:t>
            </w:r>
            <w:r w:rsidR="00A91447" w:rsidRPr="00A91447">
              <w:rPr>
                <w:rFonts w:ascii="Times New Roman" w:eastAsia="Times New Roman" w:hAnsi="Times New Roman" w:cs="Times New Roman"/>
                <w:sz w:val="20"/>
                <w:szCs w:val="20"/>
                <w:lang w:eastAsia="ru-RU"/>
              </w:rPr>
              <w:t>е</w:t>
            </w:r>
            <w:r w:rsidRPr="00A91447">
              <w:rPr>
                <w:rFonts w:ascii="Times New Roman" w:eastAsia="Times New Roman" w:hAnsi="Times New Roman" w:cs="Times New Roman"/>
                <w:sz w:val="20"/>
                <w:szCs w:val="20"/>
                <w:lang w:eastAsia="ru-RU"/>
              </w:rPr>
              <w:t xml:space="preserve"> </w:t>
            </w:r>
            <w:r w:rsidR="00A91447" w:rsidRPr="00A91447">
              <w:rPr>
                <w:rFonts w:ascii="Times New Roman" w:eastAsia="Times New Roman" w:hAnsi="Times New Roman" w:cs="Times New Roman"/>
                <w:sz w:val="20"/>
                <w:szCs w:val="20"/>
                <w:lang w:eastAsia="ru-RU"/>
              </w:rPr>
              <w:t>в 2019 году не предусмотрено</w:t>
            </w:r>
          </w:p>
        </w:tc>
        <w:tc>
          <w:tcPr>
            <w:tcW w:w="1383" w:type="dxa"/>
            <w:tcBorders>
              <w:top w:val="single" w:sz="4" w:space="0" w:color="auto"/>
              <w:left w:val="nil"/>
              <w:bottom w:val="single" w:sz="4" w:space="0" w:color="auto"/>
              <w:right w:val="single" w:sz="4" w:space="0" w:color="auto"/>
            </w:tcBorders>
            <w:shd w:val="clear" w:color="auto" w:fill="auto"/>
            <w:hideMark/>
          </w:tcPr>
          <w:p w14:paraId="0EEC66D0" w14:textId="77777777" w:rsidR="002843B7" w:rsidRPr="00A91447" w:rsidRDefault="00A91447" w:rsidP="00A91447">
            <w:pPr>
              <w:spacing w:after="0" w:line="240" w:lineRule="auto"/>
              <w:jc w:val="right"/>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0,00</w:t>
            </w:r>
          </w:p>
        </w:tc>
      </w:tr>
      <w:tr w:rsidR="00A91447" w:rsidRPr="00A91447" w14:paraId="066DDE78" w14:textId="77777777" w:rsidTr="00345976">
        <w:trPr>
          <w:trHeight w:val="663"/>
        </w:trPr>
        <w:tc>
          <w:tcPr>
            <w:tcW w:w="709" w:type="dxa"/>
            <w:tcBorders>
              <w:top w:val="nil"/>
              <w:left w:val="single" w:sz="4" w:space="0" w:color="auto"/>
              <w:bottom w:val="single" w:sz="4" w:space="0" w:color="auto"/>
              <w:right w:val="single" w:sz="4" w:space="0" w:color="auto"/>
            </w:tcBorders>
            <w:shd w:val="clear" w:color="auto" w:fill="auto"/>
            <w:noWrap/>
            <w:hideMark/>
          </w:tcPr>
          <w:p w14:paraId="592FE5B4" w14:textId="77777777" w:rsidR="00554C66" w:rsidRPr="00A91447" w:rsidRDefault="00554C66"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1D8C1AC9" w14:textId="77777777" w:rsidR="00554C66" w:rsidRPr="00A91447" w:rsidRDefault="00554C66"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5.5 Пополнение материально-технических запасов</w:t>
            </w:r>
          </w:p>
        </w:tc>
        <w:tc>
          <w:tcPr>
            <w:tcW w:w="1417" w:type="dxa"/>
            <w:tcBorders>
              <w:top w:val="nil"/>
              <w:left w:val="nil"/>
              <w:bottom w:val="single" w:sz="4" w:space="0" w:color="auto"/>
              <w:right w:val="single" w:sz="4" w:space="0" w:color="auto"/>
            </w:tcBorders>
            <w:shd w:val="clear" w:color="auto" w:fill="auto"/>
            <w:noWrap/>
            <w:hideMark/>
          </w:tcPr>
          <w:p w14:paraId="22EC562E" w14:textId="77777777" w:rsidR="00554C66" w:rsidRPr="00A91447" w:rsidRDefault="00554C66"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127,24</w:t>
            </w:r>
          </w:p>
        </w:tc>
        <w:tc>
          <w:tcPr>
            <w:tcW w:w="1276" w:type="dxa"/>
            <w:tcBorders>
              <w:top w:val="nil"/>
              <w:left w:val="nil"/>
              <w:bottom w:val="single" w:sz="4" w:space="0" w:color="auto"/>
              <w:right w:val="single" w:sz="4" w:space="0" w:color="auto"/>
            </w:tcBorders>
            <w:shd w:val="clear" w:color="auto" w:fill="auto"/>
            <w:noWrap/>
            <w:hideMark/>
          </w:tcPr>
          <w:p w14:paraId="5FB2EF49" w14:textId="77777777" w:rsidR="00554C66" w:rsidRPr="00A91447" w:rsidRDefault="00554C66"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120,52</w:t>
            </w:r>
          </w:p>
        </w:tc>
        <w:tc>
          <w:tcPr>
            <w:tcW w:w="5245" w:type="dxa"/>
            <w:tcBorders>
              <w:top w:val="nil"/>
              <w:left w:val="nil"/>
              <w:bottom w:val="single" w:sz="4" w:space="0" w:color="auto"/>
              <w:right w:val="single" w:sz="4" w:space="0" w:color="auto"/>
            </w:tcBorders>
            <w:shd w:val="clear" w:color="auto" w:fill="auto"/>
            <w:hideMark/>
          </w:tcPr>
          <w:p w14:paraId="6E92B5C8" w14:textId="77777777" w:rsidR="00554C66" w:rsidRPr="00A91447" w:rsidRDefault="00554C66" w:rsidP="00A91447">
            <w:pPr>
              <w:spacing w:after="0" w:line="240" w:lineRule="auto"/>
              <w:rPr>
                <w:rFonts w:ascii="Times New Roman" w:hAnsi="Times New Roman" w:cs="Times New Roman"/>
                <w:sz w:val="20"/>
                <w:szCs w:val="20"/>
              </w:rPr>
            </w:pPr>
            <w:r w:rsidRPr="00A91447">
              <w:rPr>
                <w:rFonts w:ascii="Times New Roman" w:hAnsi="Times New Roman" w:cs="Times New Roman"/>
                <w:sz w:val="20"/>
                <w:szCs w:val="20"/>
              </w:rPr>
              <w:t>Приобретение расходных материалов, запасных частей, хозяйственных товаров, канцелярских принадлежностей.</w:t>
            </w:r>
          </w:p>
        </w:tc>
        <w:tc>
          <w:tcPr>
            <w:tcW w:w="1383" w:type="dxa"/>
            <w:tcBorders>
              <w:top w:val="nil"/>
              <w:left w:val="nil"/>
              <w:bottom w:val="single" w:sz="4" w:space="0" w:color="auto"/>
              <w:right w:val="single" w:sz="4" w:space="0" w:color="auto"/>
            </w:tcBorders>
            <w:shd w:val="clear" w:color="auto" w:fill="auto"/>
            <w:hideMark/>
          </w:tcPr>
          <w:p w14:paraId="0D54B9F0" w14:textId="77777777" w:rsidR="00554C66" w:rsidRPr="00A91447" w:rsidRDefault="00554C66"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120,52</w:t>
            </w:r>
          </w:p>
        </w:tc>
      </w:tr>
      <w:tr w:rsidR="00A91447" w:rsidRPr="00A91447" w14:paraId="00278194"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hideMark/>
          </w:tcPr>
          <w:p w14:paraId="3FFC5080" w14:textId="77777777" w:rsidR="00A91447" w:rsidRPr="00A91447" w:rsidRDefault="00A9144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4DA90D19" w14:textId="77777777" w:rsidR="00A91447" w:rsidRPr="00A91447" w:rsidRDefault="00A9144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5.6 Коммунальные платежи</w:t>
            </w:r>
          </w:p>
          <w:p w14:paraId="696866AD" w14:textId="77777777" w:rsidR="00A91447" w:rsidRPr="00A91447" w:rsidRDefault="00A91447" w:rsidP="00A91447">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6537D895"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643,41</w:t>
            </w:r>
          </w:p>
        </w:tc>
        <w:tc>
          <w:tcPr>
            <w:tcW w:w="1276" w:type="dxa"/>
            <w:tcBorders>
              <w:top w:val="nil"/>
              <w:left w:val="nil"/>
              <w:bottom w:val="single" w:sz="4" w:space="0" w:color="auto"/>
              <w:right w:val="single" w:sz="4" w:space="0" w:color="auto"/>
            </w:tcBorders>
            <w:shd w:val="clear" w:color="auto" w:fill="auto"/>
            <w:noWrap/>
            <w:hideMark/>
          </w:tcPr>
          <w:p w14:paraId="2A7CAEE3"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540,79</w:t>
            </w:r>
          </w:p>
        </w:tc>
        <w:tc>
          <w:tcPr>
            <w:tcW w:w="5245" w:type="dxa"/>
            <w:tcBorders>
              <w:top w:val="nil"/>
              <w:left w:val="nil"/>
              <w:bottom w:val="single" w:sz="4" w:space="0" w:color="auto"/>
              <w:right w:val="single" w:sz="4" w:space="0" w:color="auto"/>
            </w:tcBorders>
            <w:shd w:val="clear" w:color="auto" w:fill="auto"/>
            <w:hideMark/>
          </w:tcPr>
          <w:p w14:paraId="0C4DFD61" w14:textId="77777777" w:rsidR="00A91447" w:rsidRPr="00A91447" w:rsidRDefault="00A91447" w:rsidP="00A91447">
            <w:pPr>
              <w:spacing w:after="0" w:line="240" w:lineRule="auto"/>
              <w:rPr>
                <w:rFonts w:ascii="Times New Roman" w:hAnsi="Times New Roman" w:cs="Times New Roman"/>
                <w:sz w:val="20"/>
                <w:szCs w:val="20"/>
              </w:rPr>
            </w:pPr>
            <w:r w:rsidRPr="00A91447">
              <w:rPr>
                <w:rFonts w:ascii="Times New Roman" w:hAnsi="Times New Roman" w:cs="Times New Roman"/>
                <w:sz w:val="20"/>
                <w:szCs w:val="20"/>
              </w:rPr>
              <w:t>Оплата коммунальных платежей согласно заключенных Контрактов. Оплата в январе 2020 г. по актам оказанных услуг за декабрь 2019 г.</w:t>
            </w:r>
          </w:p>
        </w:tc>
        <w:tc>
          <w:tcPr>
            <w:tcW w:w="1383" w:type="dxa"/>
            <w:tcBorders>
              <w:top w:val="nil"/>
              <w:left w:val="nil"/>
              <w:bottom w:val="single" w:sz="4" w:space="0" w:color="auto"/>
              <w:right w:val="single" w:sz="4" w:space="0" w:color="auto"/>
            </w:tcBorders>
            <w:shd w:val="clear" w:color="auto" w:fill="auto"/>
            <w:hideMark/>
          </w:tcPr>
          <w:p w14:paraId="26FE2D95"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540,79</w:t>
            </w:r>
          </w:p>
        </w:tc>
      </w:tr>
      <w:tr w:rsidR="00A91447" w:rsidRPr="00A91447" w14:paraId="269C2EAD" w14:textId="77777777" w:rsidTr="00345976">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06A2B315" w14:textId="77777777" w:rsidR="00A91447" w:rsidRPr="00A91447" w:rsidRDefault="00A9144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2ABCD578" w14:textId="77777777" w:rsidR="00A91447" w:rsidRPr="00A91447" w:rsidRDefault="00A9144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5.7 Расходы в области ИКТ</w:t>
            </w:r>
          </w:p>
        </w:tc>
        <w:tc>
          <w:tcPr>
            <w:tcW w:w="1417" w:type="dxa"/>
            <w:tcBorders>
              <w:top w:val="nil"/>
              <w:left w:val="nil"/>
              <w:bottom w:val="single" w:sz="4" w:space="0" w:color="auto"/>
              <w:right w:val="single" w:sz="4" w:space="0" w:color="auto"/>
            </w:tcBorders>
            <w:shd w:val="clear" w:color="auto" w:fill="auto"/>
            <w:noWrap/>
            <w:hideMark/>
          </w:tcPr>
          <w:p w14:paraId="29561E38"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2 793,60</w:t>
            </w:r>
          </w:p>
        </w:tc>
        <w:tc>
          <w:tcPr>
            <w:tcW w:w="1276" w:type="dxa"/>
            <w:tcBorders>
              <w:top w:val="nil"/>
              <w:left w:val="nil"/>
              <w:bottom w:val="single" w:sz="4" w:space="0" w:color="auto"/>
              <w:right w:val="single" w:sz="4" w:space="0" w:color="auto"/>
            </w:tcBorders>
            <w:shd w:val="clear" w:color="auto" w:fill="auto"/>
            <w:noWrap/>
            <w:hideMark/>
          </w:tcPr>
          <w:p w14:paraId="67D211C9"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2 775,61</w:t>
            </w:r>
          </w:p>
        </w:tc>
        <w:tc>
          <w:tcPr>
            <w:tcW w:w="5245" w:type="dxa"/>
            <w:tcBorders>
              <w:top w:val="nil"/>
              <w:left w:val="nil"/>
              <w:bottom w:val="single" w:sz="4" w:space="0" w:color="auto"/>
              <w:right w:val="single" w:sz="4" w:space="0" w:color="auto"/>
            </w:tcBorders>
            <w:shd w:val="clear" w:color="auto" w:fill="auto"/>
            <w:hideMark/>
          </w:tcPr>
          <w:p w14:paraId="01014080" w14:textId="77777777" w:rsidR="00A91447" w:rsidRPr="00A91447" w:rsidRDefault="00A91447" w:rsidP="00A91447">
            <w:pPr>
              <w:spacing w:after="0" w:line="240" w:lineRule="auto"/>
              <w:rPr>
                <w:rFonts w:ascii="Times New Roman" w:hAnsi="Times New Roman" w:cs="Times New Roman"/>
                <w:sz w:val="20"/>
                <w:szCs w:val="20"/>
              </w:rPr>
            </w:pPr>
            <w:r w:rsidRPr="00A91447">
              <w:rPr>
                <w:rFonts w:ascii="Times New Roman" w:hAnsi="Times New Roman" w:cs="Times New Roman"/>
                <w:sz w:val="20"/>
                <w:szCs w:val="20"/>
              </w:rPr>
              <w:t>Обслуживание и ремонт оргтехники, приобретение ПО и антивирусных программ и расходных материалов. ЭЦП. Интернет</w:t>
            </w:r>
          </w:p>
        </w:tc>
        <w:tc>
          <w:tcPr>
            <w:tcW w:w="1383" w:type="dxa"/>
            <w:tcBorders>
              <w:top w:val="nil"/>
              <w:left w:val="nil"/>
              <w:bottom w:val="single" w:sz="4" w:space="0" w:color="auto"/>
              <w:right w:val="single" w:sz="4" w:space="0" w:color="auto"/>
            </w:tcBorders>
            <w:shd w:val="clear" w:color="auto" w:fill="auto"/>
            <w:hideMark/>
          </w:tcPr>
          <w:p w14:paraId="28141CA8"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2 775,61</w:t>
            </w:r>
          </w:p>
        </w:tc>
      </w:tr>
      <w:tr w:rsidR="00A91447" w:rsidRPr="00A91447" w14:paraId="4380F724" w14:textId="77777777" w:rsidTr="00345976">
        <w:trPr>
          <w:trHeight w:val="310"/>
        </w:trPr>
        <w:tc>
          <w:tcPr>
            <w:tcW w:w="709" w:type="dxa"/>
            <w:tcBorders>
              <w:top w:val="nil"/>
              <w:left w:val="single" w:sz="4" w:space="0" w:color="auto"/>
              <w:bottom w:val="single" w:sz="4" w:space="0" w:color="auto"/>
              <w:right w:val="single" w:sz="4" w:space="0" w:color="auto"/>
            </w:tcBorders>
            <w:shd w:val="clear" w:color="auto" w:fill="auto"/>
            <w:noWrap/>
            <w:hideMark/>
          </w:tcPr>
          <w:p w14:paraId="50B7796D" w14:textId="77777777" w:rsidR="00A91447" w:rsidRPr="00A91447" w:rsidRDefault="00A9144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29BA333D" w14:textId="77777777" w:rsidR="00A91447" w:rsidRPr="00A91447" w:rsidRDefault="00A91447" w:rsidP="00A91447">
            <w:pPr>
              <w:spacing w:after="0" w:line="240" w:lineRule="auto"/>
              <w:rPr>
                <w:rFonts w:ascii="Times New Roman" w:eastAsia="Times New Roman" w:hAnsi="Times New Roman" w:cs="Times New Roman"/>
                <w:sz w:val="20"/>
                <w:szCs w:val="20"/>
                <w:lang w:eastAsia="ru-RU"/>
              </w:rPr>
            </w:pPr>
            <w:r w:rsidRPr="00A91447">
              <w:rPr>
                <w:rFonts w:ascii="Times New Roman" w:eastAsia="Times New Roman" w:hAnsi="Times New Roman" w:cs="Times New Roman"/>
                <w:sz w:val="20"/>
                <w:szCs w:val="20"/>
                <w:lang w:eastAsia="ru-RU"/>
              </w:rPr>
              <w:t>5.8 Проведение ремонтных работ зданий и сооружений</w:t>
            </w:r>
          </w:p>
          <w:p w14:paraId="674C64DA" w14:textId="77777777" w:rsidR="00A91447" w:rsidRPr="00A91447" w:rsidRDefault="00A91447" w:rsidP="00A91447">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shd w:val="clear" w:color="auto" w:fill="auto"/>
            <w:noWrap/>
            <w:hideMark/>
          </w:tcPr>
          <w:p w14:paraId="78C5FA26"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170,80</w:t>
            </w:r>
          </w:p>
        </w:tc>
        <w:tc>
          <w:tcPr>
            <w:tcW w:w="1276" w:type="dxa"/>
            <w:tcBorders>
              <w:top w:val="nil"/>
              <w:left w:val="nil"/>
              <w:bottom w:val="single" w:sz="4" w:space="0" w:color="auto"/>
              <w:right w:val="single" w:sz="4" w:space="0" w:color="auto"/>
            </w:tcBorders>
            <w:shd w:val="clear" w:color="auto" w:fill="auto"/>
            <w:noWrap/>
            <w:hideMark/>
          </w:tcPr>
          <w:p w14:paraId="5E1A86C7"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170,84</w:t>
            </w:r>
          </w:p>
        </w:tc>
        <w:tc>
          <w:tcPr>
            <w:tcW w:w="5245" w:type="dxa"/>
            <w:tcBorders>
              <w:top w:val="nil"/>
              <w:left w:val="nil"/>
              <w:bottom w:val="single" w:sz="4" w:space="0" w:color="auto"/>
              <w:right w:val="single" w:sz="4" w:space="0" w:color="auto"/>
            </w:tcBorders>
            <w:shd w:val="clear" w:color="auto" w:fill="auto"/>
            <w:hideMark/>
          </w:tcPr>
          <w:p w14:paraId="3AB16D9D" w14:textId="77777777" w:rsidR="00A91447" w:rsidRPr="00A91447" w:rsidRDefault="00A91447" w:rsidP="00A91447">
            <w:pPr>
              <w:spacing w:after="0" w:line="240" w:lineRule="auto"/>
              <w:rPr>
                <w:rFonts w:ascii="Times New Roman" w:hAnsi="Times New Roman" w:cs="Times New Roman"/>
                <w:sz w:val="20"/>
                <w:szCs w:val="20"/>
              </w:rPr>
            </w:pPr>
            <w:r w:rsidRPr="00A91447">
              <w:rPr>
                <w:rFonts w:ascii="Times New Roman" w:hAnsi="Times New Roman" w:cs="Times New Roman"/>
                <w:sz w:val="20"/>
                <w:szCs w:val="20"/>
              </w:rPr>
              <w:t>Замена линолеума в кабинетах №5, №10.</w:t>
            </w:r>
          </w:p>
        </w:tc>
        <w:tc>
          <w:tcPr>
            <w:tcW w:w="1383" w:type="dxa"/>
            <w:tcBorders>
              <w:top w:val="nil"/>
              <w:left w:val="nil"/>
              <w:bottom w:val="single" w:sz="4" w:space="0" w:color="auto"/>
              <w:right w:val="single" w:sz="4" w:space="0" w:color="auto"/>
            </w:tcBorders>
            <w:shd w:val="clear" w:color="auto" w:fill="auto"/>
            <w:hideMark/>
          </w:tcPr>
          <w:p w14:paraId="43C6FA66"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170,84</w:t>
            </w:r>
          </w:p>
        </w:tc>
      </w:tr>
      <w:tr w:rsidR="00A91447" w:rsidRPr="00A91447" w14:paraId="1A6D32E3" w14:textId="77777777" w:rsidTr="00345976">
        <w:trPr>
          <w:trHeight w:val="255"/>
        </w:trPr>
        <w:tc>
          <w:tcPr>
            <w:tcW w:w="709" w:type="dxa"/>
            <w:tcBorders>
              <w:top w:val="nil"/>
              <w:left w:val="single" w:sz="4" w:space="0" w:color="auto"/>
              <w:bottom w:val="single" w:sz="4" w:space="0" w:color="auto"/>
              <w:right w:val="single" w:sz="4" w:space="0" w:color="auto"/>
            </w:tcBorders>
            <w:shd w:val="clear" w:color="auto" w:fill="auto"/>
            <w:noWrap/>
          </w:tcPr>
          <w:p w14:paraId="459602FC" w14:textId="77777777" w:rsidR="00A91447" w:rsidRPr="00A91447" w:rsidRDefault="00A91447" w:rsidP="00A91447">
            <w:pPr>
              <w:spacing w:after="0" w:line="240" w:lineRule="auto"/>
              <w:rPr>
                <w:rFonts w:ascii="Times New Roman" w:eastAsia="Times New Roman" w:hAnsi="Times New Roman" w:cs="Times New Roman"/>
                <w:color w:val="002060"/>
                <w:sz w:val="20"/>
                <w:szCs w:val="20"/>
                <w:lang w:eastAsia="ru-RU"/>
              </w:rPr>
            </w:pPr>
          </w:p>
        </w:tc>
        <w:tc>
          <w:tcPr>
            <w:tcW w:w="5846" w:type="dxa"/>
            <w:tcBorders>
              <w:top w:val="nil"/>
              <w:left w:val="nil"/>
              <w:bottom w:val="single" w:sz="4" w:space="0" w:color="auto"/>
              <w:right w:val="single" w:sz="4" w:space="0" w:color="auto"/>
            </w:tcBorders>
            <w:shd w:val="clear" w:color="auto" w:fill="auto"/>
          </w:tcPr>
          <w:p w14:paraId="26FD4E65" w14:textId="77777777" w:rsidR="00A91447" w:rsidRPr="00A91447" w:rsidRDefault="00A91447" w:rsidP="00A91447">
            <w:pPr>
              <w:spacing w:after="0" w:line="240" w:lineRule="auto"/>
              <w:rPr>
                <w:rFonts w:ascii="Times New Roman" w:hAnsi="Times New Roman" w:cs="Times New Roman"/>
                <w:sz w:val="20"/>
                <w:szCs w:val="20"/>
              </w:rPr>
            </w:pPr>
            <w:r w:rsidRPr="00A91447">
              <w:rPr>
                <w:rFonts w:ascii="Times New Roman" w:hAnsi="Times New Roman" w:cs="Times New Roman"/>
                <w:sz w:val="20"/>
                <w:szCs w:val="20"/>
              </w:rPr>
              <w:t>5.9 Повышение квалификации и профессиональной переподготовки»</w:t>
            </w:r>
          </w:p>
        </w:tc>
        <w:tc>
          <w:tcPr>
            <w:tcW w:w="1417" w:type="dxa"/>
            <w:tcBorders>
              <w:top w:val="nil"/>
              <w:left w:val="nil"/>
              <w:bottom w:val="single" w:sz="4" w:space="0" w:color="auto"/>
              <w:right w:val="single" w:sz="4" w:space="0" w:color="auto"/>
            </w:tcBorders>
            <w:shd w:val="clear" w:color="auto" w:fill="auto"/>
            <w:noWrap/>
          </w:tcPr>
          <w:p w14:paraId="5EB55227"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45,00</w:t>
            </w:r>
          </w:p>
        </w:tc>
        <w:tc>
          <w:tcPr>
            <w:tcW w:w="1276" w:type="dxa"/>
            <w:tcBorders>
              <w:top w:val="nil"/>
              <w:left w:val="nil"/>
              <w:bottom w:val="single" w:sz="4" w:space="0" w:color="auto"/>
              <w:right w:val="single" w:sz="4" w:space="0" w:color="auto"/>
            </w:tcBorders>
            <w:shd w:val="clear" w:color="auto" w:fill="auto"/>
            <w:noWrap/>
          </w:tcPr>
          <w:p w14:paraId="6D1D9DB9"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45,00</w:t>
            </w:r>
          </w:p>
        </w:tc>
        <w:tc>
          <w:tcPr>
            <w:tcW w:w="5245" w:type="dxa"/>
            <w:tcBorders>
              <w:top w:val="nil"/>
              <w:left w:val="nil"/>
              <w:bottom w:val="single" w:sz="4" w:space="0" w:color="auto"/>
              <w:right w:val="single" w:sz="4" w:space="0" w:color="auto"/>
            </w:tcBorders>
            <w:shd w:val="clear" w:color="auto" w:fill="auto"/>
          </w:tcPr>
          <w:p w14:paraId="2438B034" w14:textId="77777777" w:rsidR="00A91447" w:rsidRPr="00A91447" w:rsidRDefault="00A91447" w:rsidP="00A91447">
            <w:pPr>
              <w:spacing w:after="0" w:line="240" w:lineRule="auto"/>
              <w:rPr>
                <w:rFonts w:ascii="Times New Roman" w:hAnsi="Times New Roman" w:cs="Times New Roman"/>
                <w:sz w:val="20"/>
                <w:szCs w:val="20"/>
              </w:rPr>
            </w:pPr>
            <w:r w:rsidRPr="00A91447">
              <w:rPr>
                <w:rFonts w:ascii="Times New Roman" w:hAnsi="Times New Roman" w:cs="Times New Roman"/>
                <w:sz w:val="20"/>
                <w:szCs w:val="20"/>
              </w:rPr>
              <w:t xml:space="preserve">Обучение сотрудников по </w:t>
            </w:r>
            <w:proofErr w:type="spellStart"/>
            <w:r w:rsidRPr="00A91447">
              <w:rPr>
                <w:rFonts w:ascii="Times New Roman" w:hAnsi="Times New Roman" w:cs="Times New Roman"/>
                <w:sz w:val="20"/>
                <w:szCs w:val="20"/>
              </w:rPr>
              <w:t>профстандартам</w:t>
            </w:r>
            <w:proofErr w:type="spellEnd"/>
            <w:r w:rsidRPr="00A91447">
              <w:rPr>
                <w:rFonts w:ascii="Times New Roman" w:hAnsi="Times New Roman" w:cs="Times New Roman"/>
                <w:sz w:val="20"/>
                <w:szCs w:val="20"/>
              </w:rPr>
              <w:t>.</w:t>
            </w:r>
          </w:p>
        </w:tc>
        <w:tc>
          <w:tcPr>
            <w:tcW w:w="1383" w:type="dxa"/>
            <w:tcBorders>
              <w:top w:val="nil"/>
              <w:left w:val="nil"/>
              <w:bottom w:val="single" w:sz="4" w:space="0" w:color="auto"/>
              <w:right w:val="single" w:sz="4" w:space="0" w:color="auto"/>
            </w:tcBorders>
            <w:shd w:val="clear" w:color="auto" w:fill="auto"/>
          </w:tcPr>
          <w:p w14:paraId="2DCC873E" w14:textId="77777777" w:rsidR="00A91447" w:rsidRPr="00A91447" w:rsidRDefault="00A91447" w:rsidP="00A91447">
            <w:pPr>
              <w:spacing w:after="0" w:line="240" w:lineRule="auto"/>
              <w:jc w:val="right"/>
              <w:rPr>
                <w:rFonts w:ascii="Times New Roman" w:hAnsi="Times New Roman" w:cs="Times New Roman"/>
                <w:sz w:val="20"/>
                <w:szCs w:val="20"/>
              </w:rPr>
            </w:pPr>
            <w:r w:rsidRPr="00A91447">
              <w:rPr>
                <w:rFonts w:ascii="Times New Roman" w:hAnsi="Times New Roman" w:cs="Times New Roman"/>
                <w:sz w:val="20"/>
                <w:szCs w:val="20"/>
              </w:rPr>
              <w:t>45,00</w:t>
            </w:r>
          </w:p>
        </w:tc>
      </w:tr>
      <w:tr w:rsidR="00C42DFF" w:rsidRPr="00C42DFF" w14:paraId="11E3826C" w14:textId="77777777" w:rsidTr="00345976">
        <w:trPr>
          <w:trHeight w:val="493"/>
        </w:trPr>
        <w:tc>
          <w:tcPr>
            <w:tcW w:w="709" w:type="dxa"/>
            <w:tcBorders>
              <w:top w:val="nil"/>
              <w:left w:val="single" w:sz="4" w:space="0" w:color="auto"/>
              <w:bottom w:val="single" w:sz="4" w:space="0" w:color="auto"/>
              <w:right w:val="single" w:sz="4" w:space="0" w:color="auto"/>
            </w:tcBorders>
            <w:shd w:val="clear" w:color="auto" w:fill="auto"/>
            <w:noWrap/>
            <w:hideMark/>
          </w:tcPr>
          <w:p w14:paraId="6A45EE60" w14:textId="77777777" w:rsidR="00A91447" w:rsidRPr="00C42DFF" w:rsidRDefault="00A91447" w:rsidP="00C42DFF">
            <w:pPr>
              <w:spacing w:after="0" w:line="240" w:lineRule="auto"/>
              <w:rPr>
                <w:rFonts w:ascii="Times New Roman" w:eastAsia="Times New Roman" w:hAnsi="Times New Roman" w:cs="Times New Roman"/>
                <w:b/>
                <w:bCs/>
                <w:i/>
                <w:iCs/>
                <w:sz w:val="20"/>
                <w:szCs w:val="20"/>
                <w:lang w:eastAsia="ru-RU"/>
              </w:rPr>
            </w:pPr>
            <w:r w:rsidRPr="00C42DFF">
              <w:rPr>
                <w:rFonts w:ascii="Times New Roman" w:eastAsia="Times New Roman" w:hAnsi="Times New Roman" w:cs="Times New Roman"/>
                <w:b/>
                <w:bCs/>
                <w:i/>
                <w:iCs/>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17D6D6C2" w14:textId="77777777" w:rsidR="00A91447" w:rsidRPr="00C42DFF" w:rsidRDefault="00A91447" w:rsidP="00C42DFF">
            <w:pPr>
              <w:spacing w:after="0" w:line="240" w:lineRule="auto"/>
              <w:rPr>
                <w:rFonts w:ascii="Times New Roman" w:eastAsia="Times New Roman" w:hAnsi="Times New Roman" w:cs="Times New Roman"/>
                <w:b/>
                <w:bCs/>
                <w:i/>
                <w:iCs/>
                <w:sz w:val="20"/>
                <w:szCs w:val="20"/>
                <w:lang w:eastAsia="ru-RU"/>
              </w:rPr>
            </w:pPr>
            <w:r w:rsidRPr="00C42DFF">
              <w:rPr>
                <w:rFonts w:ascii="Times New Roman" w:eastAsia="Times New Roman" w:hAnsi="Times New Roman" w:cs="Times New Roman"/>
                <w:b/>
                <w:bCs/>
                <w:i/>
                <w:iCs/>
                <w:sz w:val="20"/>
                <w:szCs w:val="20"/>
                <w:lang w:eastAsia="ru-RU"/>
              </w:rPr>
              <w:t>Основное мероприятие: 6 Обеспечение деятельности МКУ "Управление капитального строительства"</w:t>
            </w:r>
          </w:p>
        </w:tc>
        <w:tc>
          <w:tcPr>
            <w:tcW w:w="1417" w:type="dxa"/>
            <w:tcBorders>
              <w:top w:val="nil"/>
              <w:left w:val="nil"/>
              <w:bottom w:val="single" w:sz="4" w:space="0" w:color="auto"/>
              <w:right w:val="single" w:sz="4" w:space="0" w:color="auto"/>
            </w:tcBorders>
            <w:shd w:val="clear" w:color="auto" w:fill="auto"/>
            <w:noWrap/>
            <w:hideMark/>
          </w:tcPr>
          <w:p w14:paraId="27F989F3" w14:textId="77777777" w:rsidR="00A91447" w:rsidRPr="00C42DFF" w:rsidRDefault="00A91447" w:rsidP="00C42DFF">
            <w:pPr>
              <w:spacing w:after="0" w:line="240" w:lineRule="auto"/>
              <w:jc w:val="right"/>
              <w:rPr>
                <w:rFonts w:ascii="Times New Roman" w:hAnsi="Times New Roman" w:cs="Times New Roman"/>
                <w:b/>
                <w:i/>
                <w:sz w:val="20"/>
                <w:szCs w:val="20"/>
              </w:rPr>
            </w:pPr>
            <w:r w:rsidRPr="00C42DFF">
              <w:rPr>
                <w:rFonts w:ascii="Times New Roman" w:hAnsi="Times New Roman" w:cs="Times New Roman"/>
                <w:b/>
                <w:i/>
                <w:sz w:val="20"/>
                <w:szCs w:val="20"/>
              </w:rPr>
              <w:t>8 358,30</w:t>
            </w:r>
          </w:p>
        </w:tc>
        <w:tc>
          <w:tcPr>
            <w:tcW w:w="1276" w:type="dxa"/>
            <w:tcBorders>
              <w:top w:val="nil"/>
              <w:left w:val="nil"/>
              <w:bottom w:val="single" w:sz="4" w:space="0" w:color="auto"/>
              <w:right w:val="single" w:sz="4" w:space="0" w:color="auto"/>
            </w:tcBorders>
            <w:shd w:val="clear" w:color="auto" w:fill="auto"/>
            <w:noWrap/>
            <w:hideMark/>
          </w:tcPr>
          <w:p w14:paraId="2B2DEEF8" w14:textId="77777777" w:rsidR="00A91447" w:rsidRPr="00C42DFF" w:rsidRDefault="00A91447" w:rsidP="00C42DFF">
            <w:pPr>
              <w:spacing w:after="0" w:line="240" w:lineRule="auto"/>
              <w:jc w:val="right"/>
              <w:rPr>
                <w:rFonts w:ascii="Times New Roman" w:hAnsi="Times New Roman" w:cs="Times New Roman"/>
                <w:b/>
                <w:i/>
                <w:sz w:val="20"/>
                <w:szCs w:val="20"/>
              </w:rPr>
            </w:pPr>
            <w:r w:rsidRPr="00C42DFF">
              <w:rPr>
                <w:rFonts w:ascii="Times New Roman" w:hAnsi="Times New Roman" w:cs="Times New Roman"/>
                <w:b/>
                <w:i/>
                <w:sz w:val="20"/>
                <w:szCs w:val="20"/>
              </w:rPr>
              <w:t>7 822,52</w:t>
            </w:r>
          </w:p>
        </w:tc>
        <w:tc>
          <w:tcPr>
            <w:tcW w:w="5245" w:type="dxa"/>
            <w:tcBorders>
              <w:top w:val="nil"/>
              <w:left w:val="nil"/>
              <w:bottom w:val="single" w:sz="4" w:space="0" w:color="auto"/>
              <w:right w:val="single" w:sz="4" w:space="0" w:color="auto"/>
            </w:tcBorders>
            <w:shd w:val="clear" w:color="auto" w:fill="auto"/>
            <w:hideMark/>
          </w:tcPr>
          <w:p w14:paraId="1C3562B5" w14:textId="77777777" w:rsidR="00A91447" w:rsidRPr="00C42DFF" w:rsidRDefault="00A91447" w:rsidP="00C42DFF">
            <w:pPr>
              <w:spacing w:after="0" w:line="240" w:lineRule="auto"/>
              <w:jc w:val="center"/>
              <w:rPr>
                <w:rFonts w:ascii="Times New Roman" w:hAnsi="Times New Roman" w:cs="Times New Roman"/>
                <w:b/>
                <w:i/>
                <w:sz w:val="20"/>
                <w:szCs w:val="20"/>
              </w:rPr>
            </w:pPr>
            <w:r w:rsidRPr="00C42DFF">
              <w:rPr>
                <w:rFonts w:ascii="Times New Roman" w:hAnsi="Times New Roman" w:cs="Times New Roman"/>
                <w:b/>
                <w:i/>
                <w:sz w:val="20"/>
                <w:szCs w:val="20"/>
              </w:rPr>
              <w:t>93,6%</w:t>
            </w:r>
          </w:p>
        </w:tc>
        <w:tc>
          <w:tcPr>
            <w:tcW w:w="1383" w:type="dxa"/>
            <w:tcBorders>
              <w:top w:val="nil"/>
              <w:left w:val="nil"/>
              <w:bottom w:val="single" w:sz="4" w:space="0" w:color="auto"/>
              <w:right w:val="single" w:sz="4" w:space="0" w:color="auto"/>
            </w:tcBorders>
            <w:shd w:val="clear" w:color="auto" w:fill="auto"/>
            <w:hideMark/>
          </w:tcPr>
          <w:p w14:paraId="47187F96" w14:textId="77777777" w:rsidR="00A91447" w:rsidRPr="00C42DFF" w:rsidRDefault="00A91447" w:rsidP="00C42DFF">
            <w:pPr>
              <w:spacing w:after="0" w:line="240" w:lineRule="auto"/>
              <w:jc w:val="right"/>
              <w:rPr>
                <w:rFonts w:ascii="Times New Roman" w:hAnsi="Times New Roman" w:cs="Times New Roman"/>
                <w:b/>
                <w:i/>
                <w:sz w:val="20"/>
                <w:szCs w:val="20"/>
              </w:rPr>
            </w:pPr>
            <w:r w:rsidRPr="00C42DFF">
              <w:rPr>
                <w:rFonts w:ascii="Times New Roman" w:hAnsi="Times New Roman" w:cs="Times New Roman"/>
                <w:b/>
                <w:i/>
                <w:sz w:val="20"/>
                <w:szCs w:val="20"/>
              </w:rPr>
              <w:t>7 822,52</w:t>
            </w:r>
          </w:p>
        </w:tc>
      </w:tr>
      <w:tr w:rsidR="00A91447" w:rsidRPr="00C42DFF" w14:paraId="2FFC2B00" w14:textId="77777777" w:rsidTr="00345976">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600F3669" w14:textId="77777777" w:rsidR="00A91447" w:rsidRPr="00C42DFF" w:rsidRDefault="00A91447" w:rsidP="00C42DFF">
            <w:pPr>
              <w:spacing w:after="0" w:line="240" w:lineRule="auto"/>
              <w:rPr>
                <w:rFonts w:ascii="Times New Roman" w:eastAsia="Times New Roman" w:hAnsi="Times New Roman" w:cs="Times New Roman"/>
                <w:color w:val="002060"/>
                <w:sz w:val="20"/>
                <w:szCs w:val="20"/>
                <w:lang w:eastAsia="ru-RU"/>
              </w:rPr>
            </w:pPr>
            <w:r w:rsidRPr="00C42DFF">
              <w:rPr>
                <w:rFonts w:ascii="Times New Roman" w:eastAsia="Times New Roman" w:hAnsi="Times New Roman" w:cs="Times New Roman"/>
                <w:color w:val="002060"/>
                <w:sz w:val="20"/>
                <w:szCs w:val="20"/>
                <w:lang w:eastAsia="ru-RU"/>
              </w:rPr>
              <w:t> </w:t>
            </w:r>
          </w:p>
        </w:tc>
        <w:tc>
          <w:tcPr>
            <w:tcW w:w="5846" w:type="dxa"/>
            <w:tcBorders>
              <w:top w:val="nil"/>
              <w:left w:val="nil"/>
              <w:bottom w:val="single" w:sz="4" w:space="0" w:color="auto"/>
              <w:right w:val="single" w:sz="4" w:space="0" w:color="auto"/>
            </w:tcBorders>
            <w:shd w:val="clear" w:color="auto" w:fill="auto"/>
            <w:hideMark/>
          </w:tcPr>
          <w:p w14:paraId="42A7376E" w14:textId="77777777" w:rsidR="00A91447" w:rsidRPr="00C42DFF" w:rsidRDefault="00A91447" w:rsidP="00C42DFF">
            <w:pPr>
              <w:spacing w:after="0" w:line="240" w:lineRule="auto"/>
              <w:rPr>
                <w:rFonts w:ascii="Times New Roman" w:eastAsia="Times New Roman" w:hAnsi="Times New Roman" w:cs="Times New Roman"/>
                <w:color w:val="002060"/>
                <w:sz w:val="20"/>
                <w:szCs w:val="20"/>
                <w:lang w:eastAsia="ru-RU"/>
              </w:rPr>
            </w:pPr>
            <w:r w:rsidRPr="00C42DFF">
              <w:rPr>
                <w:rFonts w:ascii="Times New Roman" w:eastAsia="Times New Roman" w:hAnsi="Times New Roman" w:cs="Times New Roman"/>
                <w:color w:val="002060"/>
                <w:sz w:val="20"/>
                <w:szCs w:val="20"/>
                <w:lang w:eastAsia="ru-RU"/>
              </w:rPr>
              <w:t>6.1 Обеспечение деятельности учреждений в части оплаты труда</w:t>
            </w:r>
          </w:p>
        </w:tc>
        <w:tc>
          <w:tcPr>
            <w:tcW w:w="1417" w:type="dxa"/>
            <w:tcBorders>
              <w:top w:val="nil"/>
              <w:left w:val="nil"/>
              <w:bottom w:val="single" w:sz="4" w:space="0" w:color="auto"/>
              <w:right w:val="single" w:sz="4" w:space="0" w:color="auto"/>
            </w:tcBorders>
            <w:shd w:val="clear" w:color="auto" w:fill="auto"/>
            <w:noWrap/>
            <w:hideMark/>
          </w:tcPr>
          <w:p w14:paraId="24065646" w14:textId="77777777" w:rsidR="00A91447" w:rsidRPr="00C42DFF" w:rsidRDefault="00A91447"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7 719,60</w:t>
            </w:r>
          </w:p>
        </w:tc>
        <w:tc>
          <w:tcPr>
            <w:tcW w:w="1276" w:type="dxa"/>
            <w:tcBorders>
              <w:top w:val="nil"/>
              <w:left w:val="nil"/>
              <w:bottom w:val="single" w:sz="4" w:space="0" w:color="auto"/>
              <w:right w:val="single" w:sz="4" w:space="0" w:color="auto"/>
            </w:tcBorders>
            <w:shd w:val="clear" w:color="auto" w:fill="auto"/>
            <w:noWrap/>
            <w:hideMark/>
          </w:tcPr>
          <w:p w14:paraId="222870B5" w14:textId="77777777" w:rsidR="00A91447" w:rsidRPr="00C42DFF" w:rsidRDefault="00A91447"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7 183,89</w:t>
            </w:r>
          </w:p>
        </w:tc>
        <w:tc>
          <w:tcPr>
            <w:tcW w:w="5245" w:type="dxa"/>
            <w:tcBorders>
              <w:top w:val="nil"/>
              <w:left w:val="nil"/>
              <w:bottom w:val="single" w:sz="4" w:space="0" w:color="auto"/>
              <w:right w:val="single" w:sz="4" w:space="0" w:color="auto"/>
            </w:tcBorders>
            <w:shd w:val="clear" w:color="auto" w:fill="auto"/>
            <w:hideMark/>
          </w:tcPr>
          <w:p w14:paraId="047888DA" w14:textId="77777777" w:rsidR="00A91447" w:rsidRPr="00C42DFF" w:rsidRDefault="00A91447" w:rsidP="00C42DFF">
            <w:pPr>
              <w:spacing w:after="0" w:line="240" w:lineRule="auto"/>
              <w:rPr>
                <w:rFonts w:ascii="Times New Roman" w:hAnsi="Times New Roman" w:cs="Times New Roman"/>
                <w:sz w:val="20"/>
                <w:szCs w:val="20"/>
              </w:rPr>
            </w:pPr>
            <w:r w:rsidRPr="00C42DFF">
              <w:rPr>
                <w:rFonts w:ascii="Times New Roman" w:hAnsi="Times New Roman" w:cs="Times New Roman"/>
                <w:sz w:val="20"/>
                <w:szCs w:val="20"/>
              </w:rPr>
              <w:t>Выплачены ЗП и начисления. Вакансии в течение отчетного года.</w:t>
            </w:r>
          </w:p>
        </w:tc>
        <w:tc>
          <w:tcPr>
            <w:tcW w:w="1383" w:type="dxa"/>
            <w:tcBorders>
              <w:top w:val="nil"/>
              <w:left w:val="nil"/>
              <w:bottom w:val="single" w:sz="4" w:space="0" w:color="auto"/>
              <w:right w:val="single" w:sz="4" w:space="0" w:color="auto"/>
            </w:tcBorders>
            <w:shd w:val="clear" w:color="auto" w:fill="auto"/>
            <w:hideMark/>
          </w:tcPr>
          <w:p w14:paraId="1F26D669" w14:textId="77777777" w:rsidR="00A91447" w:rsidRPr="00C42DFF" w:rsidRDefault="00A91447"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7 183,89</w:t>
            </w:r>
          </w:p>
        </w:tc>
      </w:tr>
      <w:tr w:rsidR="00C42DFF" w:rsidRPr="00C42DFF" w14:paraId="2C5106E1" w14:textId="77777777" w:rsidTr="0034597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780A62F5" w14:textId="77777777" w:rsidR="00C42DFF" w:rsidRPr="00C42DFF" w:rsidRDefault="00C42DFF" w:rsidP="00C42DFF">
            <w:pPr>
              <w:spacing w:after="0" w:line="240" w:lineRule="auto"/>
              <w:rPr>
                <w:rFonts w:ascii="Times New Roman" w:eastAsia="Times New Roman" w:hAnsi="Times New Roman" w:cs="Times New Roman"/>
                <w:color w:val="002060"/>
                <w:sz w:val="20"/>
                <w:szCs w:val="20"/>
                <w:lang w:eastAsia="ru-RU"/>
              </w:rPr>
            </w:pPr>
          </w:p>
        </w:tc>
        <w:tc>
          <w:tcPr>
            <w:tcW w:w="5846" w:type="dxa"/>
            <w:tcBorders>
              <w:top w:val="single" w:sz="4" w:space="0" w:color="auto"/>
              <w:left w:val="nil"/>
              <w:bottom w:val="single" w:sz="4" w:space="0" w:color="auto"/>
              <w:right w:val="single" w:sz="4" w:space="0" w:color="auto"/>
            </w:tcBorders>
            <w:shd w:val="clear" w:color="auto" w:fill="auto"/>
          </w:tcPr>
          <w:p w14:paraId="4183478A" w14:textId="77777777" w:rsidR="00C42DFF" w:rsidRPr="00C42DFF" w:rsidRDefault="00C42DFF" w:rsidP="00C42DFF">
            <w:pPr>
              <w:spacing w:after="0" w:line="240" w:lineRule="auto"/>
              <w:rPr>
                <w:rFonts w:ascii="Times New Roman" w:hAnsi="Times New Roman" w:cs="Times New Roman"/>
                <w:sz w:val="20"/>
                <w:szCs w:val="20"/>
              </w:rPr>
            </w:pPr>
            <w:r w:rsidRPr="00C42DFF">
              <w:rPr>
                <w:rFonts w:ascii="Times New Roman" w:hAnsi="Times New Roman" w:cs="Times New Roman"/>
                <w:sz w:val="20"/>
                <w:szCs w:val="20"/>
              </w:rPr>
              <w:t>6.2 Обеспечение деятельности МКУ "УКС" в части оплаты коммунальных услуг»</w:t>
            </w:r>
          </w:p>
        </w:tc>
        <w:tc>
          <w:tcPr>
            <w:tcW w:w="1417" w:type="dxa"/>
            <w:tcBorders>
              <w:top w:val="single" w:sz="4" w:space="0" w:color="auto"/>
              <w:left w:val="nil"/>
              <w:bottom w:val="single" w:sz="4" w:space="0" w:color="auto"/>
              <w:right w:val="single" w:sz="4" w:space="0" w:color="auto"/>
            </w:tcBorders>
            <w:shd w:val="clear" w:color="auto" w:fill="auto"/>
            <w:noWrap/>
          </w:tcPr>
          <w:p w14:paraId="645C60C2"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3,30</w:t>
            </w:r>
          </w:p>
        </w:tc>
        <w:tc>
          <w:tcPr>
            <w:tcW w:w="1276" w:type="dxa"/>
            <w:tcBorders>
              <w:top w:val="single" w:sz="4" w:space="0" w:color="auto"/>
              <w:left w:val="nil"/>
              <w:bottom w:val="single" w:sz="4" w:space="0" w:color="auto"/>
              <w:right w:val="single" w:sz="4" w:space="0" w:color="auto"/>
            </w:tcBorders>
            <w:shd w:val="clear" w:color="auto" w:fill="auto"/>
            <w:noWrap/>
          </w:tcPr>
          <w:p w14:paraId="46F8D455"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3,29</w:t>
            </w:r>
          </w:p>
        </w:tc>
        <w:tc>
          <w:tcPr>
            <w:tcW w:w="5245" w:type="dxa"/>
            <w:tcBorders>
              <w:top w:val="single" w:sz="4" w:space="0" w:color="auto"/>
              <w:left w:val="nil"/>
              <w:bottom w:val="single" w:sz="4" w:space="0" w:color="auto"/>
              <w:right w:val="single" w:sz="4" w:space="0" w:color="auto"/>
            </w:tcBorders>
            <w:shd w:val="clear" w:color="auto" w:fill="auto"/>
          </w:tcPr>
          <w:p w14:paraId="52F6A342" w14:textId="77777777" w:rsidR="00C42DFF" w:rsidRPr="00C42DFF" w:rsidRDefault="00C42DFF" w:rsidP="00C42DFF">
            <w:pPr>
              <w:spacing w:after="0" w:line="240" w:lineRule="auto"/>
              <w:rPr>
                <w:rFonts w:ascii="Times New Roman" w:hAnsi="Times New Roman" w:cs="Times New Roman"/>
                <w:sz w:val="20"/>
                <w:szCs w:val="20"/>
              </w:rPr>
            </w:pPr>
            <w:r w:rsidRPr="00C42DFF">
              <w:rPr>
                <w:rFonts w:ascii="Times New Roman" w:hAnsi="Times New Roman" w:cs="Times New Roman"/>
                <w:sz w:val="20"/>
                <w:szCs w:val="20"/>
              </w:rPr>
              <w:t>Произведены расходы на оплату коммунальных услуг(водоснабжение и водоотведение)</w:t>
            </w:r>
          </w:p>
        </w:tc>
        <w:tc>
          <w:tcPr>
            <w:tcW w:w="1383" w:type="dxa"/>
            <w:tcBorders>
              <w:top w:val="single" w:sz="4" w:space="0" w:color="auto"/>
              <w:left w:val="nil"/>
              <w:bottom w:val="single" w:sz="4" w:space="0" w:color="auto"/>
              <w:right w:val="single" w:sz="4" w:space="0" w:color="auto"/>
            </w:tcBorders>
            <w:shd w:val="clear" w:color="auto" w:fill="auto"/>
          </w:tcPr>
          <w:p w14:paraId="5AE207C5"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3,29</w:t>
            </w:r>
          </w:p>
        </w:tc>
      </w:tr>
      <w:tr w:rsidR="00C42DFF" w:rsidRPr="00C42DFF" w14:paraId="3C33EE76" w14:textId="77777777" w:rsidTr="0034597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B81B84F" w14:textId="77777777" w:rsidR="00C42DFF" w:rsidRPr="00C42DFF" w:rsidRDefault="00C42DFF" w:rsidP="00C42DFF">
            <w:pPr>
              <w:spacing w:after="0" w:line="240" w:lineRule="auto"/>
              <w:rPr>
                <w:rFonts w:ascii="Times New Roman" w:eastAsia="Times New Roman" w:hAnsi="Times New Roman" w:cs="Times New Roman"/>
                <w:color w:val="002060"/>
                <w:sz w:val="20"/>
                <w:szCs w:val="20"/>
                <w:lang w:eastAsia="ru-RU"/>
              </w:rPr>
            </w:pPr>
          </w:p>
        </w:tc>
        <w:tc>
          <w:tcPr>
            <w:tcW w:w="5846" w:type="dxa"/>
            <w:tcBorders>
              <w:top w:val="single" w:sz="4" w:space="0" w:color="auto"/>
              <w:left w:val="nil"/>
              <w:bottom w:val="single" w:sz="4" w:space="0" w:color="auto"/>
              <w:right w:val="single" w:sz="4" w:space="0" w:color="auto"/>
            </w:tcBorders>
            <w:shd w:val="clear" w:color="auto" w:fill="auto"/>
          </w:tcPr>
          <w:p w14:paraId="7A888EFB" w14:textId="77777777" w:rsidR="00C42DFF" w:rsidRPr="00C42DFF" w:rsidRDefault="00C42DFF" w:rsidP="00C42DFF">
            <w:pPr>
              <w:spacing w:after="0" w:line="240" w:lineRule="auto"/>
              <w:rPr>
                <w:rFonts w:ascii="Times New Roman" w:hAnsi="Times New Roman" w:cs="Times New Roman"/>
                <w:sz w:val="20"/>
                <w:szCs w:val="20"/>
              </w:rPr>
            </w:pPr>
            <w:r w:rsidRPr="00C42DFF">
              <w:rPr>
                <w:rFonts w:ascii="Times New Roman" w:hAnsi="Times New Roman" w:cs="Times New Roman"/>
                <w:sz w:val="20"/>
                <w:szCs w:val="20"/>
              </w:rPr>
              <w:t>6.3 Расходы в области ИКТ</w:t>
            </w:r>
          </w:p>
        </w:tc>
        <w:tc>
          <w:tcPr>
            <w:tcW w:w="1417" w:type="dxa"/>
            <w:tcBorders>
              <w:top w:val="single" w:sz="4" w:space="0" w:color="auto"/>
              <w:left w:val="nil"/>
              <w:bottom w:val="single" w:sz="4" w:space="0" w:color="auto"/>
              <w:right w:val="single" w:sz="4" w:space="0" w:color="auto"/>
            </w:tcBorders>
            <w:shd w:val="clear" w:color="auto" w:fill="auto"/>
            <w:noWrap/>
          </w:tcPr>
          <w:p w14:paraId="63E21CAE"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593,70</w:t>
            </w:r>
          </w:p>
        </w:tc>
        <w:tc>
          <w:tcPr>
            <w:tcW w:w="1276" w:type="dxa"/>
            <w:tcBorders>
              <w:top w:val="single" w:sz="4" w:space="0" w:color="auto"/>
              <w:left w:val="nil"/>
              <w:bottom w:val="single" w:sz="4" w:space="0" w:color="auto"/>
              <w:right w:val="single" w:sz="4" w:space="0" w:color="auto"/>
            </w:tcBorders>
            <w:shd w:val="clear" w:color="auto" w:fill="auto"/>
            <w:noWrap/>
          </w:tcPr>
          <w:p w14:paraId="747335D2"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593,69</w:t>
            </w:r>
          </w:p>
        </w:tc>
        <w:tc>
          <w:tcPr>
            <w:tcW w:w="5245" w:type="dxa"/>
            <w:tcBorders>
              <w:top w:val="single" w:sz="4" w:space="0" w:color="auto"/>
              <w:left w:val="nil"/>
              <w:bottom w:val="single" w:sz="4" w:space="0" w:color="auto"/>
              <w:right w:val="single" w:sz="4" w:space="0" w:color="auto"/>
            </w:tcBorders>
            <w:shd w:val="clear" w:color="auto" w:fill="auto"/>
          </w:tcPr>
          <w:p w14:paraId="02E4A7BD" w14:textId="77777777" w:rsidR="00C42DFF" w:rsidRPr="00C42DFF" w:rsidRDefault="00C42DFF" w:rsidP="00C42DFF">
            <w:pPr>
              <w:spacing w:after="0" w:line="240" w:lineRule="auto"/>
              <w:rPr>
                <w:rFonts w:ascii="Times New Roman" w:hAnsi="Times New Roman" w:cs="Times New Roman"/>
                <w:sz w:val="20"/>
                <w:szCs w:val="20"/>
              </w:rPr>
            </w:pPr>
            <w:r w:rsidRPr="00C42DFF">
              <w:rPr>
                <w:rFonts w:ascii="Times New Roman" w:hAnsi="Times New Roman" w:cs="Times New Roman"/>
                <w:sz w:val="20"/>
                <w:szCs w:val="20"/>
              </w:rPr>
              <w:t xml:space="preserve">Приобретены программные обеспечения, компьютерная техника, услуги интернета  </w:t>
            </w:r>
          </w:p>
        </w:tc>
        <w:tc>
          <w:tcPr>
            <w:tcW w:w="1383" w:type="dxa"/>
            <w:tcBorders>
              <w:top w:val="single" w:sz="4" w:space="0" w:color="auto"/>
              <w:left w:val="nil"/>
              <w:bottom w:val="single" w:sz="4" w:space="0" w:color="auto"/>
              <w:right w:val="single" w:sz="4" w:space="0" w:color="auto"/>
            </w:tcBorders>
            <w:shd w:val="clear" w:color="auto" w:fill="auto"/>
          </w:tcPr>
          <w:p w14:paraId="1903A740"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593,69</w:t>
            </w:r>
          </w:p>
        </w:tc>
      </w:tr>
      <w:tr w:rsidR="00C42DFF" w:rsidRPr="00C42DFF" w14:paraId="22F9A58B" w14:textId="77777777" w:rsidTr="0034597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F4FF5CB" w14:textId="77777777" w:rsidR="00C42DFF" w:rsidRPr="00C42DFF" w:rsidRDefault="00C42DFF" w:rsidP="00C42DFF">
            <w:pPr>
              <w:spacing w:after="0" w:line="240" w:lineRule="auto"/>
              <w:rPr>
                <w:rFonts w:ascii="Times New Roman" w:eastAsia="Times New Roman" w:hAnsi="Times New Roman" w:cs="Times New Roman"/>
                <w:color w:val="002060"/>
                <w:sz w:val="20"/>
                <w:szCs w:val="20"/>
                <w:lang w:eastAsia="ru-RU"/>
              </w:rPr>
            </w:pPr>
          </w:p>
        </w:tc>
        <w:tc>
          <w:tcPr>
            <w:tcW w:w="5846" w:type="dxa"/>
            <w:tcBorders>
              <w:top w:val="single" w:sz="4" w:space="0" w:color="auto"/>
              <w:left w:val="nil"/>
              <w:bottom w:val="single" w:sz="4" w:space="0" w:color="auto"/>
              <w:right w:val="single" w:sz="4" w:space="0" w:color="auto"/>
            </w:tcBorders>
            <w:shd w:val="clear" w:color="auto" w:fill="auto"/>
          </w:tcPr>
          <w:p w14:paraId="299526D1" w14:textId="77777777" w:rsidR="00C42DFF" w:rsidRPr="00C42DFF" w:rsidRDefault="00C42DFF" w:rsidP="00C42DFF">
            <w:pPr>
              <w:spacing w:after="0" w:line="240" w:lineRule="auto"/>
              <w:rPr>
                <w:rFonts w:ascii="Times New Roman" w:hAnsi="Times New Roman" w:cs="Times New Roman"/>
                <w:sz w:val="20"/>
                <w:szCs w:val="20"/>
              </w:rPr>
            </w:pPr>
            <w:r w:rsidRPr="00C42DFF">
              <w:rPr>
                <w:rFonts w:ascii="Times New Roman" w:hAnsi="Times New Roman" w:cs="Times New Roman"/>
                <w:sz w:val="20"/>
                <w:szCs w:val="20"/>
              </w:rPr>
              <w:t xml:space="preserve">6.4 Пополнение материальных </w:t>
            </w:r>
            <w:proofErr w:type="spellStart"/>
            <w:r w:rsidRPr="00C42DFF">
              <w:rPr>
                <w:rFonts w:ascii="Times New Roman" w:hAnsi="Times New Roman" w:cs="Times New Roman"/>
                <w:sz w:val="20"/>
                <w:szCs w:val="20"/>
              </w:rPr>
              <w:t>запасо</w:t>
            </w:r>
            <w:proofErr w:type="spellEnd"/>
            <w:r w:rsidRPr="00C42DFF">
              <w:rPr>
                <w:rFonts w:ascii="Times New Roman" w:hAnsi="Times New Roman" w:cs="Times New Roman"/>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tcPr>
          <w:p w14:paraId="59FEF0FF"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33,60</w:t>
            </w:r>
          </w:p>
        </w:tc>
        <w:tc>
          <w:tcPr>
            <w:tcW w:w="1276" w:type="dxa"/>
            <w:tcBorders>
              <w:top w:val="single" w:sz="4" w:space="0" w:color="auto"/>
              <w:left w:val="nil"/>
              <w:bottom w:val="single" w:sz="4" w:space="0" w:color="auto"/>
              <w:right w:val="single" w:sz="4" w:space="0" w:color="auto"/>
            </w:tcBorders>
            <w:shd w:val="clear" w:color="auto" w:fill="auto"/>
            <w:noWrap/>
          </w:tcPr>
          <w:p w14:paraId="24705502"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33,57</w:t>
            </w:r>
          </w:p>
        </w:tc>
        <w:tc>
          <w:tcPr>
            <w:tcW w:w="5245" w:type="dxa"/>
            <w:tcBorders>
              <w:top w:val="single" w:sz="4" w:space="0" w:color="auto"/>
              <w:left w:val="nil"/>
              <w:bottom w:val="single" w:sz="4" w:space="0" w:color="auto"/>
              <w:right w:val="single" w:sz="4" w:space="0" w:color="auto"/>
            </w:tcBorders>
            <w:shd w:val="clear" w:color="auto" w:fill="auto"/>
          </w:tcPr>
          <w:p w14:paraId="0479F690" w14:textId="77777777" w:rsidR="00C42DFF" w:rsidRPr="00C42DFF" w:rsidRDefault="00C42DFF" w:rsidP="00C42DFF">
            <w:pPr>
              <w:spacing w:after="0" w:line="240" w:lineRule="auto"/>
              <w:rPr>
                <w:rFonts w:ascii="Times New Roman" w:hAnsi="Times New Roman" w:cs="Times New Roman"/>
                <w:sz w:val="20"/>
                <w:szCs w:val="20"/>
              </w:rPr>
            </w:pPr>
            <w:r w:rsidRPr="00C42DFF">
              <w:rPr>
                <w:rFonts w:ascii="Times New Roman" w:hAnsi="Times New Roman" w:cs="Times New Roman"/>
                <w:sz w:val="20"/>
                <w:szCs w:val="20"/>
              </w:rPr>
              <w:t>Приобретены канцтовары и бумага</w:t>
            </w:r>
            <w:r w:rsidRPr="00C42DFF">
              <w:rPr>
                <w:rFonts w:ascii="Times New Roman" w:hAnsi="Times New Roman" w:cs="Times New Roman"/>
                <w:sz w:val="20"/>
                <w:szCs w:val="20"/>
              </w:rPr>
              <w:tab/>
            </w:r>
          </w:p>
        </w:tc>
        <w:tc>
          <w:tcPr>
            <w:tcW w:w="1383" w:type="dxa"/>
            <w:tcBorders>
              <w:top w:val="single" w:sz="4" w:space="0" w:color="auto"/>
              <w:left w:val="nil"/>
              <w:bottom w:val="single" w:sz="4" w:space="0" w:color="auto"/>
              <w:right w:val="single" w:sz="4" w:space="0" w:color="auto"/>
            </w:tcBorders>
            <w:shd w:val="clear" w:color="auto" w:fill="auto"/>
          </w:tcPr>
          <w:p w14:paraId="55F494B4"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33,57</w:t>
            </w:r>
          </w:p>
        </w:tc>
      </w:tr>
      <w:tr w:rsidR="00C42DFF" w:rsidRPr="00C42DFF" w14:paraId="4F46CE8F" w14:textId="77777777" w:rsidTr="00345976">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E508B67" w14:textId="77777777" w:rsidR="00C42DFF" w:rsidRPr="00C42DFF" w:rsidRDefault="00C42DFF" w:rsidP="00C42DFF">
            <w:pPr>
              <w:spacing w:after="0" w:line="240" w:lineRule="auto"/>
              <w:rPr>
                <w:rFonts w:ascii="Times New Roman" w:eastAsia="Times New Roman" w:hAnsi="Times New Roman" w:cs="Times New Roman"/>
                <w:color w:val="002060"/>
                <w:sz w:val="20"/>
                <w:szCs w:val="20"/>
                <w:lang w:eastAsia="ru-RU"/>
              </w:rPr>
            </w:pPr>
          </w:p>
        </w:tc>
        <w:tc>
          <w:tcPr>
            <w:tcW w:w="5846" w:type="dxa"/>
            <w:tcBorders>
              <w:top w:val="single" w:sz="4" w:space="0" w:color="auto"/>
              <w:left w:val="nil"/>
              <w:bottom w:val="single" w:sz="4" w:space="0" w:color="auto"/>
              <w:right w:val="single" w:sz="4" w:space="0" w:color="auto"/>
            </w:tcBorders>
            <w:shd w:val="clear" w:color="auto" w:fill="auto"/>
          </w:tcPr>
          <w:p w14:paraId="5300DA50" w14:textId="77777777" w:rsidR="00C42DFF" w:rsidRPr="00C42DFF" w:rsidRDefault="00C42DFF" w:rsidP="00C42DFF">
            <w:pPr>
              <w:spacing w:after="0" w:line="240" w:lineRule="auto"/>
              <w:rPr>
                <w:rFonts w:ascii="Times New Roman" w:hAnsi="Times New Roman" w:cs="Times New Roman"/>
                <w:sz w:val="20"/>
                <w:szCs w:val="20"/>
              </w:rPr>
            </w:pPr>
            <w:r w:rsidRPr="00C42DFF">
              <w:rPr>
                <w:rFonts w:ascii="Times New Roman" w:hAnsi="Times New Roman" w:cs="Times New Roman"/>
                <w:sz w:val="20"/>
                <w:szCs w:val="20"/>
              </w:rPr>
              <w:t>6.5 Приобретение основных средств</w:t>
            </w:r>
          </w:p>
        </w:tc>
        <w:tc>
          <w:tcPr>
            <w:tcW w:w="1417" w:type="dxa"/>
            <w:tcBorders>
              <w:top w:val="single" w:sz="4" w:space="0" w:color="auto"/>
              <w:left w:val="nil"/>
              <w:bottom w:val="single" w:sz="4" w:space="0" w:color="auto"/>
              <w:right w:val="single" w:sz="4" w:space="0" w:color="auto"/>
            </w:tcBorders>
            <w:shd w:val="clear" w:color="auto" w:fill="auto"/>
            <w:noWrap/>
          </w:tcPr>
          <w:p w14:paraId="62C41E7B"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8,10</w:t>
            </w:r>
          </w:p>
        </w:tc>
        <w:tc>
          <w:tcPr>
            <w:tcW w:w="1276" w:type="dxa"/>
            <w:tcBorders>
              <w:top w:val="single" w:sz="4" w:space="0" w:color="auto"/>
              <w:left w:val="nil"/>
              <w:bottom w:val="single" w:sz="4" w:space="0" w:color="auto"/>
              <w:right w:val="single" w:sz="4" w:space="0" w:color="auto"/>
            </w:tcBorders>
            <w:shd w:val="clear" w:color="auto" w:fill="auto"/>
            <w:noWrap/>
          </w:tcPr>
          <w:p w14:paraId="18D23259"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8,08</w:t>
            </w:r>
          </w:p>
        </w:tc>
        <w:tc>
          <w:tcPr>
            <w:tcW w:w="5245" w:type="dxa"/>
            <w:tcBorders>
              <w:top w:val="single" w:sz="4" w:space="0" w:color="auto"/>
              <w:left w:val="nil"/>
              <w:bottom w:val="single" w:sz="4" w:space="0" w:color="auto"/>
              <w:right w:val="single" w:sz="4" w:space="0" w:color="auto"/>
            </w:tcBorders>
            <w:shd w:val="clear" w:color="auto" w:fill="auto"/>
          </w:tcPr>
          <w:p w14:paraId="52E235C1" w14:textId="77777777" w:rsidR="00C42DFF" w:rsidRPr="00C42DFF" w:rsidRDefault="00C42DFF" w:rsidP="00C42DFF">
            <w:pPr>
              <w:spacing w:after="0" w:line="240" w:lineRule="auto"/>
              <w:rPr>
                <w:rFonts w:ascii="Times New Roman" w:hAnsi="Times New Roman" w:cs="Times New Roman"/>
                <w:sz w:val="20"/>
                <w:szCs w:val="20"/>
              </w:rPr>
            </w:pPr>
            <w:r w:rsidRPr="00C42DFF">
              <w:rPr>
                <w:rFonts w:ascii="Times New Roman" w:hAnsi="Times New Roman" w:cs="Times New Roman"/>
                <w:sz w:val="20"/>
                <w:szCs w:val="20"/>
              </w:rPr>
              <w:t>Приобретены сетевые фильтры, калькуляторы</w:t>
            </w:r>
          </w:p>
        </w:tc>
        <w:tc>
          <w:tcPr>
            <w:tcW w:w="1383" w:type="dxa"/>
            <w:tcBorders>
              <w:top w:val="single" w:sz="4" w:space="0" w:color="auto"/>
              <w:left w:val="nil"/>
              <w:bottom w:val="single" w:sz="4" w:space="0" w:color="auto"/>
              <w:right w:val="single" w:sz="4" w:space="0" w:color="auto"/>
            </w:tcBorders>
            <w:shd w:val="clear" w:color="auto" w:fill="auto"/>
          </w:tcPr>
          <w:p w14:paraId="4B351A82" w14:textId="77777777" w:rsidR="00C42DFF" w:rsidRPr="00C42DFF" w:rsidRDefault="00C42DFF" w:rsidP="00C42DFF">
            <w:pPr>
              <w:spacing w:after="0" w:line="240" w:lineRule="auto"/>
              <w:jc w:val="right"/>
              <w:rPr>
                <w:rFonts w:ascii="Times New Roman" w:hAnsi="Times New Roman" w:cs="Times New Roman"/>
                <w:sz w:val="20"/>
                <w:szCs w:val="20"/>
              </w:rPr>
            </w:pPr>
            <w:r w:rsidRPr="00C42DFF">
              <w:rPr>
                <w:rFonts w:ascii="Times New Roman" w:hAnsi="Times New Roman" w:cs="Times New Roman"/>
                <w:sz w:val="20"/>
                <w:szCs w:val="20"/>
              </w:rPr>
              <w:t>8,08</w:t>
            </w:r>
          </w:p>
        </w:tc>
      </w:tr>
    </w:tbl>
    <w:p w14:paraId="6A6F1BEA" w14:textId="3D5B3329"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color w:val="002060"/>
          <w:sz w:val="28"/>
          <w:szCs w:val="28"/>
        </w:rPr>
      </w:pPr>
    </w:p>
    <w:p w14:paraId="6EC67120" w14:textId="4DEED288" w:rsidR="00BA43AF" w:rsidRDefault="00BA43AF" w:rsidP="00CB1256">
      <w:pPr>
        <w:pStyle w:val="a5"/>
        <w:tabs>
          <w:tab w:val="left" w:pos="142"/>
          <w:tab w:val="left" w:pos="284"/>
          <w:tab w:val="left" w:pos="851"/>
        </w:tabs>
        <w:spacing w:after="0" w:line="240" w:lineRule="auto"/>
        <w:ind w:left="0" w:firstLine="709"/>
        <w:jc w:val="both"/>
        <w:rPr>
          <w:rFonts w:ascii="Times New Roman" w:hAnsi="Times New Roman" w:cs="Times New Roman"/>
          <w:color w:val="002060"/>
          <w:sz w:val="28"/>
          <w:szCs w:val="28"/>
        </w:rPr>
      </w:pPr>
    </w:p>
    <w:p w14:paraId="5E0F99A0" w14:textId="17857062" w:rsidR="00BA43AF" w:rsidRDefault="00BA43AF" w:rsidP="00CB1256">
      <w:pPr>
        <w:pStyle w:val="a5"/>
        <w:tabs>
          <w:tab w:val="left" w:pos="142"/>
          <w:tab w:val="left" w:pos="284"/>
          <w:tab w:val="left" w:pos="851"/>
        </w:tabs>
        <w:spacing w:after="0" w:line="240" w:lineRule="auto"/>
        <w:ind w:left="0" w:firstLine="709"/>
        <w:jc w:val="both"/>
        <w:rPr>
          <w:rFonts w:ascii="Times New Roman" w:hAnsi="Times New Roman" w:cs="Times New Roman"/>
          <w:color w:val="002060"/>
          <w:sz w:val="28"/>
          <w:szCs w:val="28"/>
        </w:rPr>
      </w:pPr>
    </w:p>
    <w:p w14:paraId="75353099" w14:textId="149644FC" w:rsidR="00BA43AF" w:rsidRDefault="00BA43AF" w:rsidP="00CB1256">
      <w:pPr>
        <w:pStyle w:val="a5"/>
        <w:tabs>
          <w:tab w:val="left" w:pos="142"/>
          <w:tab w:val="left" w:pos="284"/>
          <w:tab w:val="left" w:pos="851"/>
        </w:tabs>
        <w:spacing w:after="0" w:line="240" w:lineRule="auto"/>
        <w:ind w:left="0" w:firstLine="709"/>
        <w:jc w:val="both"/>
        <w:rPr>
          <w:rFonts w:ascii="Times New Roman" w:hAnsi="Times New Roman" w:cs="Times New Roman"/>
          <w:color w:val="002060"/>
          <w:sz w:val="28"/>
          <w:szCs w:val="28"/>
        </w:rPr>
      </w:pPr>
    </w:p>
    <w:p w14:paraId="63E1447F" w14:textId="540DAAE1" w:rsidR="00BA43AF" w:rsidRDefault="00BA43AF" w:rsidP="00CB1256">
      <w:pPr>
        <w:pStyle w:val="a5"/>
        <w:tabs>
          <w:tab w:val="left" w:pos="142"/>
          <w:tab w:val="left" w:pos="284"/>
          <w:tab w:val="left" w:pos="851"/>
        </w:tabs>
        <w:spacing w:after="0" w:line="240" w:lineRule="auto"/>
        <w:ind w:left="0" w:firstLine="709"/>
        <w:jc w:val="both"/>
        <w:rPr>
          <w:rFonts w:ascii="Times New Roman" w:hAnsi="Times New Roman" w:cs="Times New Roman"/>
          <w:color w:val="002060"/>
          <w:sz w:val="28"/>
          <w:szCs w:val="28"/>
        </w:rPr>
      </w:pPr>
    </w:p>
    <w:p w14:paraId="2B616569" w14:textId="527C47A8" w:rsidR="00BA43AF" w:rsidRDefault="00BA43AF" w:rsidP="00CB1256">
      <w:pPr>
        <w:pStyle w:val="a5"/>
        <w:tabs>
          <w:tab w:val="left" w:pos="142"/>
          <w:tab w:val="left" w:pos="284"/>
          <w:tab w:val="left" w:pos="851"/>
        </w:tabs>
        <w:spacing w:after="0" w:line="240" w:lineRule="auto"/>
        <w:ind w:left="0" w:firstLine="709"/>
        <w:jc w:val="both"/>
        <w:rPr>
          <w:rFonts w:ascii="Times New Roman" w:hAnsi="Times New Roman" w:cs="Times New Roman"/>
          <w:color w:val="002060"/>
          <w:sz w:val="28"/>
          <w:szCs w:val="28"/>
        </w:rPr>
      </w:pPr>
    </w:p>
    <w:p w14:paraId="04D5E20F" w14:textId="77777777" w:rsidR="00BA43AF" w:rsidRPr="00277FC3" w:rsidRDefault="00BA43AF" w:rsidP="00CB1256">
      <w:pPr>
        <w:pStyle w:val="a5"/>
        <w:tabs>
          <w:tab w:val="left" w:pos="142"/>
          <w:tab w:val="left" w:pos="284"/>
          <w:tab w:val="left" w:pos="851"/>
        </w:tabs>
        <w:spacing w:after="0" w:line="240" w:lineRule="auto"/>
        <w:ind w:left="0" w:firstLine="709"/>
        <w:jc w:val="both"/>
        <w:rPr>
          <w:rFonts w:ascii="Times New Roman" w:hAnsi="Times New Roman" w:cs="Times New Roman"/>
          <w:color w:val="002060"/>
          <w:sz w:val="28"/>
          <w:szCs w:val="28"/>
        </w:rPr>
      </w:pPr>
    </w:p>
    <w:p w14:paraId="438EC34A" w14:textId="77777777" w:rsidR="0018330F" w:rsidRPr="00277FC3"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color w:val="002060"/>
          <w:sz w:val="28"/>
          <w:szCs w:val="28"/>
        </w:rPr>
      </w:pPr>
    </w:p>
    <w:tbl>
      <w:tblPr>
        <w:tblW w:w="15898" w:type="dxa"/>
        <w:tblInd w:w="-459" w:type="dxa"/>
        <w:tblLook w:val="04A0" w:firstRow="1" w:lastRow="0" w:firstColumn="1" w:lastColumn="0" w:noHBand="0" w:noVBand="1"/>
      </w:tblPr>
      <w:tblGrid>
        <w:gridCol w:w="709"/>
        <w:gridCol w:w="6259"/>
        <w:gridCol w:w="1113"/>
        <w:gridCol w:w="1248"/>
        <w:gridCol w:w="1368"/>
        <w:gridCol w:w="1301"/>
        <w:gridCol w:w="3900"/>
      </w:tblGrid>
      <w:tr w:rsidR="0068209D" w:rsidRPr="0068209D" w14:paraId="6CA8CB79" w14:textId="77777777" w:rsidTr="0068209D">
        <w:trPr>
          <w:trHeight w:val="270"/>
        </w:trPr>
        <w:tc>
          <w:tcPr>
            <w:tcW w:w="15898" w:type="dxa"/>
            <w:gridSpan w:val="7"/>
            <w:tcBorders>
              <w:top w:val="nil"/>
              <w:left w:val="nil"/>
              <w:bottom w:val="nil"/>
              <w:right w:val="nil"/>
            </w:tcBorders>
            <w:shd w:val="clear" w:color="auto" w:fill="auto"/>
            <w:noWrap/>
            <w:hideMark/>
          </w:tcPr>
          <w:p w14:paraId="56E6BB35" w14:textId="77777777" w:rsidR="0068209D" w:rsidRPr="0068209D" w:rsidRDefault="0068209D" w:rsidP="0068209D">
            <w:pPr>
              <w:spacing w:after="0" w:line="240" w:lineRule="auto"/>
              <w:jc w:val="center"/>
              <w:rPr>
                <w:rFonts w:ascii="Times New Roman" w:eastAsia="Times New Roman" w:hAnsi="Times New Roman" w:cs="Times New Roman"/>
                <w:b/>
                <w:bCs/>
                <w:color w:val="000000"/>
                <w:sz w:val="24"/>
                <w:szCs w:val="24"/>
                <w:lang w:eastAsia="ru-RU"/>
              </w:rPr>
            </w:pPr>
            <w:r w:rsidRPr="0068209D">
              <w:rPr>
                <w:rFonts w:ascii="Times New Roman" w:eastAsia="Times New Roman" w:hAnsi="Times New Roman" w:cs="Times New Roman"/>
                <w:b/>
                <w:bCs/>
                <w:color w:val="000000"/>
                <w:sz w:val="24"/>
                <w:szCs w:val="24"/>
                <w:lang w:eastAsia="ru-RU"/>
              </w:rPr>
              <w:t xml:space="preserve">Оценка результатов реализации мероприятий муниципальной программы </w:t>
            </w:r>
          </w:p>
        </w:tc>
      </w:tr>
      <w:tr w:rsidR="0068209D" w:rsidRPr="0068209D" w14:paraId="776A5880" w14:textId="77777777" w:rsidTr="0068209D">
        <w:trPr>
          <w:trHeight w:val="270"/>
        </w:trPr>
        <w:tc>
          <w:tcPr>
            <w:tcW w:w="15898" w:type="dxa"/>
            <w:gridSpan w:val="7"/>
            <w:tcBorders>
              <w:top w:val="nil"/>
              <w:left w:val="nil"/>
              <w:bottom w:val="nil"/>
              <w:right w:val="nil"/>
            </w:tcBorders>
            <w:shd w:val="clear" w:color="auto" w:fill="auto"/>
            <w:noWrap/>
            <w:hideMark/>
          </w:tcPr>
          <w:p w14:paraId="2292DE64" w14:textId="77777777" w:rsidR="0068209D" w:rsidRPr="0068209D" w:rsidRDefault="0068209D" w:rsidP="0068209D">
            <w:pPr>
              <w:spacing w:after="0" w:line="240" w:lineRule="auto"/>
              <w:jc w:val="center"/>
              <w:rPr>
                <w:rFonts w:ascii="Times New Roman" w:eastAsia="Times New Roman" w:hAnsi="Times New Roman" w:cs="Times New Roman"/>
                <w:b/>
                <w:bCs/>
                <w:color w:val="000000"/>
                <w:sz w:val="24"/>
                <w:szCs w:val="24"/>
                <w:lang w:eastAsia="ru-RU"/>
              </w:rPr>
            </w:pPr>
            <w:r w:rsidRPr="0068209D">
              <w:rPr>
                <w:rFonts w:ascii="Times New Roman" w:eastAsia="Times New Roman" w:hAnsi="Times New Roman" w:cs="Times New Roman"/>
                <w:b/>
                <w:bCs/>
                <w:color w:val="000000"/>
                <w:sz w:val="24"/>
                <w:szCs w:val="24"/>
                <w:lang w:eastAsia="ru-RU"/>
              </w:rPr>
              <w:t xml:space="preserve">«Муниципальное управление» на 2018-2022 годы </w:t>
            </w:r>
          </w:p>
        </w:tc>
      </w:tr>
      <w:tr w:rsidR="0068209D" w:rsidRPr="0068209D" w14:paraId="2643E5D5" w14:textId="77777777" w:rsidTr="0068209D">
        <w:trPr>
          <w:trHeight w:val="285"/>
        </w:trPr>
        <w:tc>
          <w:tcPr>
            <w:tcW w:w="15898" w:type="dxa"/>
            <w:gridSpan w:val="7"/>
            <w:tcBorders>
              <w:top w:val="nil"/>
              <w:left w:val="nil"/>
              <w:bottom w:val="nil"/>
              <w:right w:val="nil"/>
            </w:tcBorders>
            <w:shd w:val="clear" w:color="auto" w:fill="auto"/>
            <w:noWrap/>
            <w:hideMark/>
          </w:tcPr>
          <w:p w14:paraId="45D20CDA" w14:textId="77777777" w:rsidR="0068209D" w:rsidRPr="0068209D" w:rsidRDefault="0068209D" w:rsidP="00190A81">
            <w:pPr>
              <w:spacing w:after="0" w:line="240" w:lineRule="auto"/>
              <w:jc w:val="center"/>
              <w:rPr>
                <w:rFonts w:ascii="Times New Roman" w:eastAsia="Times New Roman" w:hAnsi="Times New Roman" w:cs="Times New Roman"/>
                <w:b/>
                <w:bCs/>
                <w:color w:val="000000"/>
                <w:sz w:val="24"/>
                <w:szCs w:val="24"/>
                <w:lang w:eastAsia="ru-RU"/>
              </w:rPr>
            </w:pPr>
            <w:r w:rsidRPr="0068209D">
              <w:rPr>
                <w:rFonts w:ascii="Times New Roman" w:eastAsia="Times New Roman" w:hAnsi="Times New Roman" w:cs="Times New Roman"/>
                <w:b/>
                <w:bCs/>
                <w:color w:val="000000"/>
                <w:sz w:val="24"/>
                <w:szCs w:val="24"/>
                <w:lang w:eastAsia="ru-RU"/>
              </w:rPr>
              <w:t>за 201</w:t>
            </w:r>
            <w:r w:rsidR="00190A81">
              <w:rPr>
                <w:rFonts w:ascii="Times New Roman" w:eastAsia="Times New Roman" w:hAnsi="Times New Roman" w:cs="Times New Roman"/>
                <w:b/>
                <w:bCs/>
                <w:color w:val="000000"/>
                <w:sz w:val="24"/>
                <w:szCs w:val="24"/>
                <w:lang w:eastAsia="ru-RU"/>
              </w:rPr>
              <w:t>9</w:t>
            </w:r>
            <w:r w:rsidRPr="0068209D">
              <w:rPr>
                <w:rFonts w:ascii="Times New Roman" w:eastAsia="Times New Roman" w:hAnsi="Times New Roman" w:cs="Times New Roman"/>
                <w:b/>
                <w:bCs/>
                <w:color w:val="000000"/>
                <w:sz w:val="24"/>
                <w:szCs w:val="24"/>
                <w:lang w:eastAsia="ru-RU"/>
              </w:rPr>
              <w:t xml:space="preserve"> год</w:t>
            </w:r>
          </w:p>
        </w:tc>
      </w:tr>
      <w:tr w:rsidR="0068209D" w:rsidRPr="0068209D" w14:paraId="2EF83604" w14:textId="77777777" w:rsidTr="0068209D">
        <w:trPr>
          <w:trHeight w:val="165"/>
        </w:trPr>
        <w:tc>
          <w:tcPr>
            <w:tcW w:w="709" w:type="dxa"/>
            <w:tcBorders>
              <w:top w:val="nil"/>
              <w:left w:val="nil"/>
              <w:bottom w:val="nil"/>
              <w:right w:val="nil"/>
            </w:tcBorders>
            <w:shd w:val="clear" w:color="auto" w:fill="auto"/>
            <w:noWrap/>
            <w:vAlign w:val="bottom"/>
            <w:hideMark/>
          </w:tcPr>
          <w:p w14:paraId="15D4DFAB" w14:textId="77777777" w:rsidR="0068209D" w:rsidRPr="0068209D" w:rsidRDefault="0068209D" w:rsidP="0068209D">
            <w:pPr>
              <w:spacing w:after="0" w:line="240" w:lineRule="auto"/>
              <w:rPr>
                <w:rFonts w:ascii="Calibri" w:eastAsia="Times New Roman" w:hAnsi="Calibri" w:cs="Times New Roman"/>
                <w:color w:val="000000"/>
                <w:lang w:eastAsia="ru-RU"/>
              </w:rPr>
            </w:pPr>
          </w:p>
        </w:tc>
        <w:tc>
          <w:tcPr>
            <w:tcW w:w="6259" w:type="dxa"/>
            <w:tcBorders>
              <w:top w:val="nil"/>
              <w:left w:val="nil"/>
              <w:bottom w:val="nil"/>
              <w:right w:val="nil"/>
            </w:tcBorders>
            <w:shd w:val="clear" w:color="auto" w:fill="auto"/>
            <w:noWrap/>
            <w:vAlign w:val="bottom"/>
            <w:hideMark/>
          </w:tcPr>
          <w:p w14:paraId="22955AF2" w14:textId="77777777" w:rsidR="0068209D" w:rsidRPr="0068209D" w:rsidRDefault="0068209D" w:rsidP="0068209D">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14:paraId="56CEB5C0" w14:textId="77777777" w:rsidR="0068209D" w:rsidRPr="0068209D" w:rsidRDefault="0068209D" w:rsidP="0068209D">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14:paraId="531F7DA9" w14:textId="77777777" w:rsidR="0068209D" w:rsidRPr="0068209D" w:rsidRDefault="0068209D" w:rsidP="0068209D">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14:paraId="7A24A058" w14:textId="77777777" w:rsidR="0068209D" w:rsidRPr="0068209D" w:rsidRDefault="0068209D" w:rsidP="0068209D">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14:paraId="6A285C02" w14:textId="77777777" w:rsidR="0068209D" w:rsidRPr="0068209D" w:rsidRDefault="0068209D" w:rsidP="0068209D">
            <w:pPr>
              <w:spacing w:after="0" w:line="240" w:lineRule="auto"/>
              <w:rPr>
                <w:rFonts w:ascii="Calibri" w:eastAsia="Times New Roman" w:hAnsi="Calibri" w:cs="Times New Roman"/>
                <w:color w:val="000000"/>
                <w:lang w:eastAsia="ru-RU"/>
              </w:rPr>
            </w:pPr>
          </w:p>
        </w:tc>
        <w:tc>
          <w:tcPr>
            <w:tcW w:w="3900" w:type="dxa"/>
            <w:tcBorders>
              <w:top w:val="nil"/>
              <w:left w:val="nil"/>
              <w:bottom w:val="nil"/>
              <w:right w:val="nil"/>
            </w:tcBorders>
            <w:shd w:val="clear" w:color="auto" w:fill="auto"/>
            <w:noWrap/>
            <w:vAlign w:val="bottom"/>
            <w:hideMark/>
          </w:tcPr>
          <w:p w14:paraId="295EA54D" w14:textId="77777777" w:rsidR="0068209D" w:rsidRPr="0068209D" w:rsidRDefault="0068209D" w:rsidP="0068209D">
            <w:pPr>
              <w:spacing w:after="0" w:line="240" w:lineRule="auto"/>
              <w:rPr>
                <w:rFonts w:ascii="Calibri" w:eastAsia="Times New Roman" w:hAnsi="Calibri" w:cs="Times New Roman"/>
                <w:color w:val="000000"/>
                <w:lang w:eastAsia="ru-RU"/>
              </w:rPr>
            </w:pPr>
          </w:p>
        </w:tc>
      </w:tr>
      <w:tr w:rsidR="0068209D" w:rsidRPr="0068209D" w14:paraId="01D7D290" w14:textId="77777777" w:rsidTr="0068209D">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3D1664"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п/п</w:t>
            </w:r>
          </w:p>
        </w:tc>
        <w:tc>
          <w:tcPr>
            <w:tcW w:w="6259" w:type="dxa"/>
            <w:vMerge w:val="restart"/>
            <w:tcBorders>
              <w:top w:val="single" w:sz="4" w:space="0" w:color="000000"/>
              <w:left w:val="nil"/>
              <w:bottom w:val="single" w:sz="4" w:space="0" w:color="000000"/>
              <w:right w:val="single" w:sz="4" w:space="0" w:color="000000"/>
            </w:tcBorders>
            <w:shd w:val="clear" w:color="auto" w:fill="auto"/>
            <w:hideMark/>
          </w:tcPr>
          <w:p w14:paraId="5990B31F"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F34A055"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14:paraId="40F78EDB"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4304750" w14:textId="77777777" w:rsidR="0068209D" w:rsidRPr="0068209D" w:rsidRDefault="0068209D" w:rsidP="00190A81">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Планируемое значение показателя                           на 201</w:t>
            </w:r>
            <w:r w:rsidR="00190A81">
              <w:rPr>
                <w:rFonts w:ascii="Times New Roman" w:eastAsia="Times New Roman" w:hAnsi="Times New Roman" w:cs="Times New Roman"/>
                <w:color w:val="000000"/>
                <w:sz w:val="20"/>
                <w:szCs w:val="20"/>
                <w:lang w:eastAsia="ru-RU"/>
              </w:rPr>
              <w:t>9</w:t>
            </w:r>
            <w:r w:rsidRPr="0068209D">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7B2CCD82" w14:textId="14C0650C" w:rsidR="0068209D" w:rsidRPr="0068209D" w:rsidRDefault="0068209D" w:rsidP="00190A81">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Достигнутое значение показателя за 201</w:t>
            </w:r>
            <w:r w:rsidR="00190A81">
              <w:rPr>
                <w:rFonts w:ascii="Times New Roman" w:eastAsia="Times New Roman" w:hAnsi="Times New Roman" w:cs="Times New Roman"/>
                <w:color w:val="000000"/>
                <w:sz w:val="20"/>
                <w:szCs w:val="20"/>
                <w:lang w:eastAsia="ru-RU"/>
              </w:rPr>
              <w:t>9</w:t>
            </w:r>
            <w:r w:rsidRPr="0068209D">
              <w:rPr>
                <w:rFonts w:ascii="Times New Roman" w:eastAsia="Times New Roman" w:hAnsi="Times New Roman" w:cs="Times New Roman"/>
                <w:color w:val="000000"/>
                <w:sz w:val="20"/>
                <w:szCs w:val="20"/>
                <w:lang w:eastAsia="ru-RU"/>
              </w:rPr>
              <w:t xml:space="preserve"> год</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D4E167"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68209D" w:rsidRPr="0068209D" w14:paraId="2E336FF4" w14:textId="77777777" w:rsidTr="00495AE1">
        <w:trPr>
          <w:trHeight w:val="85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FB57CE2"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6259" w:type="dxa"/>
            <w:vMerge/>
            <w:tcBorders>
              <w:top w:val="single" w:sz="4" w:space="0" w:color="000000"/>
              <w:left w:val="nil"/>
              <w:bottom w:val="single" w:sz="4" w:space="0" w:color="000000"/>
              <w:right w:val="single" w:sz="4" w:space="0" w:color="000000"/>
            </w:tcBorders>
            <w:vAlign w:val="center"/>
            <w:hideMark/>
          </w:tcPr>
          <w:p w14:paraId="0084D3A4"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14:paraId="02B7E42B"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14:paraId="63B8F1D4"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49223DCC"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41A99C4B"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14:paraId="22DDB347"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p>
        </w:tc>
      </w:tr>
      <w:tr w:rsidR="0068209D" w:rsidRPr="0068209D" w14:paraId="6DF69667" w14:textId="77777777" w:rsidTr="0068209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AB039"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1</w:t>
            </w:r>
          </w:p>
        </w:tc>
        <w:tc>
          <w:tcPr>
            <w:tcW w:w="6259" w:type="dxa"/>
            <w:tcBorders>
              <w:top w:val="single" w:sz="4" w:space="0" w:color="auto"/>
              <w:left w:val="nil"/>
              <w:bottom w:val="single" w:sz="4" w:space="0" w:color="auto"/>
              <w:right w:val="single" w:sz="4" w:space="0" w:color="auto"/>
            </w:tcBorders>
            <w:shd w:val="clear" w:color="auto" w:fill="auto"/>
            <w:vAlign w:val="center"/>
            <w:hideMark/>
          </w:tcPr>
          <w:p w14:paraId="6027203F"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580CEACD"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0298931E"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325094CE"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58697170"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6</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14:paraId="6031B4EB" w14:textId="77777777" w:rsidR="0068209D" w:rsidRPr="0068209D" w:rsidRDefault="0068209D" w:rsidP="0068209D">
            <w:pPr>
              <w:spacing w:after="0" w:line="240" w:lineRule="auto"/>
              <w:jc w:val="center"/>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7</w:t>
            </w:r>
          </w:p>
        </w:tc>
      </w:tr>
      <w:tr w:rsidR="0068209D" w:rsidRPr="0068209D" w14:paraId="60235F59" w14:textId="77777777" w:rsidTr="0068209D">
        <w:trPr>
          <w:trHeight w:val="300"/>
        </w:trPr>
        <w:tc>
          <w:tcPr>
            <w:tcW w:w="709" w:type="dxa"/>
            <w:tcBorders>
              <w:top w:val="nil"/>
              <w:left w:val="single" w:sz="4" w:space="0" w:color="auto"/>
              <w:bottom w:val="single" w:sz="4" w:space="0" w:color="auto"/>
              <w:right w:val="single" w:sz="4" w:space="0" w:color="auto"/>
            </w:tcBorders>
            <w:shd w:val="clear" w:color="000000" w:fill="FFFF00"/>
            <w:hideMark/>
          </w:tcPr>
          <w:p w14:paraId="27F4D100" w14:textId="77777777" w:rsidR="0068209D" w:rsidRPr="0068209D" w:rsidRDefault="0068209D" w:rsidP="0068209D">
            <w:pPr>
              <w:spacing w:after="0" w:line="240" w:lineRule="auto"/>
              <w:jc w:val="right"/>
              <w:rPr>
                <w:rFonts w:ascii="Times New Roman" w:eastAsia="Times New Roman" w:hAnsi="Times New Roman" w:cs="Times New Roman"/>
                <w:b/>
                <w:bCs/>
                <w:color w:val="000000"/>
                <w:sz w:val="20"/>
                <w:szCs w:val="20"/>
                <w:lang w:eastAsia="ru-RU"/>
              </w:rPr>
            </w:pPr>
            <w:r w:rsidRPr="0068209D">
              <w:rPr>
                <w:rFonts w:ascii="Times New Roman" w:eastAsia="Times New Roman" w:hAnsi="Times New Roman" w:cs="Times New Roman"/>
                <w:b/>
                <w:bCs/>
                <w:color w:val="000000"/>
                <w:sz w:val="20"/>
                <w:szCs w:val="20"/>
                <w:lang w:eastAsia="ru-RU"/>
              </w:rPr>
              <w:t>12.</w:t>
            </w:r>
          </w:p>
        </w:tc>
        <w:tc>
          <w:tcPr>
            <w:tcW w:w="15189" w:type="dxa"/>
            <w:gridSpan w:val="6"/>
            <w:tcBorders>
              <w:top w:val="single" w:sz="4" w:space="0" w:color="auto"/>
              <w:left w:val="nil"/>
              <w:bottom w:val="single" w:sz="4" w:space="0" w:color="auto"/>
              <w:right w:val="single" w:sz="4" w:space="0" w:color="000000"/>
            </w:tcBorders>
            <w:shd w:val="clear" w:color="000000" w:fill="FFFF00"/>
            <w:hideMark/>
          </w:tcPr>
          <w:p w14:paraId="7602AFE8" w14:textId="77777777" w:rsidR="0068209D" w:rsidRPr="0068209D" w:rsidRDefault="0068209D" w:rsidP="0068209D">
            <w:pPr>
              <w:spacing w:after="0" w:line="240" w:lineRule="auto"/>
              <w:jc w:val="center"/>
              <w:rPr>
                <w:rFonts w:ascii="Times New Roman" w:eastAsia="Times New Roman" w:hAnsi="Times New Roman" w:cs="Times New Roman"/>
                <w:b/>
                <w:bCs/>
                <w:color w:val="000000"/>
                <w:sz w:val="20"/>
                <w:szCs w:val="20"/>
                <w:lang w:eastAsia="ru-RU"/>
              </w:rPr>
            </w:pPr>
            <w:r w:rsidRPr="0068209D">
              <w:rPr>
                <w:rFonts w:ascii="Times New Roman" w:eastAsia="Times New Roman" w:hAnsi="Times New Roman" w:cs="Times New Roman"/>
                <w:b/>
                <w:bCs/>
                <w:color w:val="000000"/>
                <w:sz w:val="20"/>
                <w:szCs w:val="20"/>
                <w:lang w:eastAsia="ru-RU"/>
              </w:rPr>
              <w:t>Муниципальная программа "Муниципальное управление" на 2018-2022 годы</w:t>
            </w:r>
          </w:p>
        </w:tc>
      </w:tr>
      <w:tr w:rsidR="0068209D" w:rsidRPr="0068209D" w14:paraId="18B7B651" w14:textId="77777777" w:rsidTr="00452CE9">
        <w:trPr>
          <w:trHeight w:val="399"/>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0DD424" w14:textId="77777777" w:rsidR="0068209D" w:rsidRPr="0068209D" w:rsidRDefault="0068209D" w:rsidP="00452CE9">
            <w:pPr>
              <w:spacing w:after="0" w:line="240" w:lineRule="auto"/>
              <w:jc w:val="center"/>
              <w:rPr>
                <w:rFonts w:ascii="Times New Roman" w:eastAsia="Times New Roman" w:hAnsi="Times New Roman" w:cs="Times New Roman"/>
                <w:b/>
                <w:bCs/>
                <w:i/>
                <w:iCs/>
                <w:color w:val="000000"/>
                <w:sz w:val="20"/>
                <w:szCs w:val="20"/>
                <w:lang w:eastAsia="ru-RU"/>
              </w:rPr>
            </w:pPr>
            <w:r w:rsidRPr="0068209D">
              <w:rPr>
                <w:rFonts w:ascii="Times New Roman" w:eastAsia="Times New Roman" w:hAnsi="Times New Roman" w:cs="Times New Roman"/>
                <w:b/>
                <w:bCs/>
                <w:i/>
                <w:iCs/>
                <w:color w:val="000000"/>
                <w:sz w:val="20"/>
                <w:szCs w:val="20"/>
                <w:lang w:eastAsia="ru-RU"/>
              </w:rPr>
              <w:t>12.1.</w:t>
            </w:r>
          </w:p>
        </w:tc>
        <w:tc>
          <w:tcPr>
            <w:tcW w:w="15189" w:type="dxa"/>
            <w:gridSpan w:val="6"/>
            <w:tcBorders>
              <w:top w:val="single" w:sz="4" w:space="0" w:color="auto"/>
              <w:left w:val="nil"/>
              <w:bottom w:val="nil"/>
              <w:right w:val="single" w:sz="4" w:space="0" w:color="000000"/>
            </w:tcBorders>
            <w:shd w:val="clear" w:color="auto" w:fill="F2F2F2" w:themeFill="background1" w:themeFillShade="F2"/>
            <w:vAlign w:val="center"/>
            <w:hideMark/>
          </w:tcPr>
          <w:p w14:paraId="559037C0" w14:textId="77777777" w:rsidR="0068209D" w:rsidRPr="0068209D" w:rsidRDefault="0068209D" w:rsidP="00452CE9">
            <w:pPr>
              <w:spacing w:after="0" w:line="240" w:lineRule="auto"/>
              <w:jc w:val="center"/>
              <w:rPr>
                <w:rFonts w:ascii="Times New Roman" w:eastAsia="Times New Roman" w:hAnsi="Times New Roman" w:cs="Times New Roman"/>
                <w:b/>
                <w:bCs/>
                <w:i/>
                <w:iCs/>
                <w:color w:val="000000"/>
                <w:sz w:val="20"/>
                <w:szCs w:val="20"/>
                <w:lang w:eastAsia="ru-RU"/>
              </w:rPr>
            </w:pPr>
            <w:r w:rsidRPr="0068209D">
              <w:rPr>
                <w:rFonts w:ascii="Times New Roman" w:eastAsia="Times New Roman" w:hAnsi="Times New Roman" w:cs="Times New Roman"/>
                <w:b/>
                <w:bCs/>
                <w:i/>
                <w:iCs/>
                <w:color w:val="000000"/>
                <w:sz w:val="20"/>
                <w:szCs w:val="20"/>
                <w:lang w:eastAsia="ru-RU"/>
              </w:rPr>
              <w:t>Подпрограмма 1. «Развитие муниципальной службы Рузского городского округа» на 2018-2022 годы</w:t>
            </w:r>
          </w:p>
        </w:tc>
      </w:tr>
      <w:tr w:rsidR="0068209D" w:rsidRPr="0068209D" w14:paraId="2EF73553" w14:textId="77777777" w:rsidTr="00D10E6B">
        <w:trPr>
          <w:trHeight w:val="437"/>
        </w:trPr>
        <w:tc>
          <w:tcPr>
            <w:tcW w:w="709" w:type="dxa"/>
            <w:tcBorders>
              <w:top w:val="nil"/>
              <w:left w:val="single" w:sz="4" w:space="0" w:color="auto"/>
              <w:bottom w:val="single" w:sz="4" w:space="0" w:color="auto"/>
              <w:right w:val="nil"/>
            </w:tcBorders>
            <w:shd w:val="clear" w:color="auto" w:fill="auto"/>
            <w:hideMark/>
          </w:tcPr>
          <w:p w14:paraId="5AD9F4AD"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1</w:t>
            </w:r>
          </w:p>
        </w:tc>
        <w:tc>
          <w:tcPr>
            <w:tcW w:w="6259" w:type="dxa"/>
            <w:tcBorders>
              <w:top w:val="single" w:sz="4" w:space="0" w:color="auto"/>
              <w:left w:val="single" w:sz="4" w:space="0" w:color="auto"/>
              <w:bottom w:val="single" w:sz="4" w:space="0" w:color="auto"/>
              <w:right w:val="single" w:sz="4" w:space="0" w:color="auto"/>
            </w:tcBorders>
            <w:shd w:val="clear" w:color="auto" w:fill="auto"/>
            <w:hideMark/>
          </w:tcPr>
          <w:p w14:paraId="768C73FA" w14:textId="3B47D1C1"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 xml:space="preserve">Доля муниципальных правовых актов, разработанных и приведённых в соответствие с федеральным законодательством и законодательством </w:t>
            </w:r>
            <w:r w:rsidR="00D10E6B">
              <w:rPr>
                <w:rFonts w:ascii="Times New Roman" w:eastAsia="Times New Roman" w:hAnsi="Times New Roman" w:cs="Times New Roman"/>
                <w:color w:val="2E2E2E"/>
                <w:sz w:val="20"/>
                <w:szCs w:val="20"/>
                <w:lang w:eastAsia="ru-RU"/>
              </w:rPr>
              <w:t>МО</w:t>
            </w:r>
            <w:r w:rsidRPr="0068209D">
              <w:rPr>
                <w:rFonts w:ascii="Times New Roman" w:eastAsia="Times New Roman" w:hAnsi="Times New Roman" w:cs="Times New Roman"/>
                <w:color w:val="2E2E2E"/>
                <w:sz w:val="20"/>
                <w:szCs w:val="20"/>
                <w:lang w:eastAsia="ru-RU"/>
              </w:rPr>
              <w:t xml:space="preserve"> по вопросам муниципальной службы</w:t>
            </w:r>
          </w:p>
        </w:tc>
        <w:tc>
          <w:tcPr>
            <w:tcW w:w="1113" w:type="dxa"/>
            <w:tcBorders>
              <w:top w:val="single" w:sz="4" w:space="0" w:color="auto"/>
              <w:left w:val="nil"/>
              <w:bottom w:val="single" w:sz="4" w:space="0" w:color="auto"/>
              <w:right w:val="single" w:sz="4" w:space="0" w:color="auto"/>
            </w:tcBorders>
            <w:shd w:val="clear" w:color="auto" w:fill="auto"/>
            <w:hideMark/>
          </w:tcPr>
          <w:p w14:paraId="054A2394"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08438BA8"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w:t>
            </w:r>
          </w:p>
        </w:tc>
        <w:tc>
          <w:tcPr>
            <w:tcW w:w="1368" w:type="dxa"/>
            <w:tcBorders>
              <w:top w:val="single" w:sz="4" w:space="0" w:color="auto"/>
              <w:left w:val="nil"/>
              <w:bottom w:val="single" w:sz="4" w:space="0" w:color="auto"/>
              <w:right w:val="single" w:sz="4" w:space="0" w:color="auto"/>
            </w:tcBorders>
            <w:shd w:val="clear" w:color="auto" w:fill="auto"/>
            <w:hideMark/>
          </w:tcPr>
          <w:p w14:paraId="225169ED"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100</w:t>
            </w:r>
          </w:p>
        </w:tc>
        <w:tc>
          <w:tcPr>
            <w:tcW w:w="1301" w:type="dxa"/>
            <w:tcBorders>
              <w:top w:val="single" w:sz="4" w:space="0" w:color="auto"/>
              <w:left w:val="nil"/>
              <w:bottom w:val="single" w:sz="4" w:space="0" w:color="auto"/>
              <w:right w:val="single" w:sz="4" w:space="0" w:color="auto"/>
            </w:tcBorders>
            <w:shd w:val="clear" w:color="auto" w:fill="auto"/>
            <w:hideMark/>
          </w:tcPr>
          <w:p w14:paraId="28595DED" w14:textId="77777777"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100</w:t>
            </w:r>
          </w:p>
        </w:tc>
        <w:tc>
          <w:tcPr>
            <w:tcW w:w="3900" w:type="dxa"/>
            <w:tcBorders>
              <w:top w:val="single" w:sz="4" w:space="0" w:color="auto"/>
              <w:left w:val="nil"/>
              <w:bottom w:val="single" w:sz="4" w:space="0" w:color="auto"/>
              <w:right w:val="single" w:sz="4" w:space="0" w:color="auto"/>
            </w:tcBorders>
            <w:shd w:val="clear" w:color="auto" w:fill="auto"/>
            <w:hideMark/>
          </w:tcPr>
          <w:p w14:paraId="077502C0"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68209D" w:rsidRPr="0068209D" w14:paraId="0A0E0E3E" w14:textId="77777777" w:rsidTr="00452CE9">
        <w:trPr>
          <w:trHeight w:val="1126"/>
        </w:trPr>
        <w:tc>
          <w:tcPr>
            <w:tcW w:w="709" w:type="dxa"/>
            <w:tcBorders>
              <w:top w:val="nil"/>
              <w:left w:val="single" w:sz="4" w:space="0" w:color="auto"/>
              <w:bottom w:val="single" w:sz="4" w:space="0" w:color="auto"/>
              <w:right w:val="nil"/>
            </w:tcBorders>
            <w:shd w:val="clear" w:color="auto" w:fill="auto"/>
            <w:hideMark/>
          </w:tcPr>
          <w:p w14:paraId="5CC5861F"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2</w:t>
            </w:r>
          </w:p>
        </w:tc>
        <w:tc>
          <w:tcPr>
            <w:tcW w:w="6259" w:type="dxa"/>
            <w:tcBorders>
              <w:top w:val="nil"/>
              <w:left w:val="single" w:sz="4" w:space="0" w:color="auto"/>
              <w:bottom w:val="single" w:sz="4" w:space="0" w:color="auto"/>
              <w:right w:val="single" w:sz="4" w:space="0" w:color="auto"/>
            </w:tcBorders>
            <w:shd w:val="clear" w:color="auto" w:fill="auto"/>
            <w:hideMark/>
          </w:tcPr>
          <w:p w14:paraId="20B72C5B"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Доля работников органов местного самоуправления района, прошедших обучение по программам профессиональной переподготовки и повышения квалификации в соответствии с муниципальным заказом, от общего числа работников органов местного самоуправления</w:t>
            </w:r>
          </w:p>
        </w:tc>
        <w:tc>
          <w:tcPr>
            <w:tcW w:w="1113" w:type="dxa"/>
            <w:tcBorders>
              <w:top w:val="nil"/>
              <w:left w:val="nil"/>
              <w:bottom w:val="single" w:sz="4" w:space="0" w:color="auto"/>
              <w:right w:val="single" w:sz="4" w:space="0" w:color="auto"/>
            </w:tcBorders>
            <w:shd w:val="clear" w:color="auto" w:fill="auto"/>
            <w:hideMark/>
          </w:tcPr>
          <w:p w14:paraId="2E2D5169"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14:paraId="1B990562"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w:t>
            </w:r>
          </w:p>
        </w:tc>
        <w:tc>
          <w:tcPr>
            <w:tcW w:w="1368" w:type="dxa"/>
            <w:tcBorders>
              <w:top w:val="nil"/>
              <w:left w:val="nil"/>
              <w:bottom w:val="single" w:sz="4" w:space="0" w:color="auto"/>
              <w:right w:val="single" w:sz="4" w:space="0" w:color="auto"/>
            </w:tcBorders>
            <w:shd w:val="clear" w:color="auto" w:fill="auto"/>
            <w:hideMark/>
          </w:tcPr>
          <w:p w14:paraId="58704B14"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20</w:t>
            </w:r>
          </w:p>
        </w:tc>
        <w:tc>
          <w:tcPr>
            <w:tcW w:w="1301" w:type="dxa"/>
            <w:tcBorders>
              <w:top w:val="nil"/>
              <w:left w:val="nil"/>
              <w:bottom w:val="single" w:sz="4" w:space="0" w:color="auto"/>
              <w:right w:val="single" w:sz="4" w:space="0" w:color="auto"/>
            </w:tcBorders>
            <w:shd w:val="clear" w:color="auto" w:fill="auto"/>
            <w:hideMark/>
          </w:tcPr>
          <w:p w14:paraId="66FD2D3B" w14:textId="77777777"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20</w:t>
            </w:r>
          </w:p>
        </w:tc>
        <w:tc>
          <w:tcPr>
            <w:tcW w:w="3900" w:type="dxa"/>
            <w:tcBorders>
              <w:top w:val="nil"/>
              <w:left w:val="nil"/>
              <w:bottom w:val="single" w:sz="4" w:space="0" w:color="auto"/>
              <w:right w:val="single" w:sz="4" w:space="0" w:color="auto"/>
            </w:tcBorders>
            <w:shd w:val="clear" w:color="auto" w:fill="auto"/>
            <w:hideMark/>
          </w:tcPr>
          <w:p w14:paraId="19BD3103"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68209D" w:rsidRPr="0068209D" w14:paraId="007B8E4D" w14:textId="77777777" w:rsidTr="0068209D">
        <w:trPr>
          <w:trHeight w:val="765"/>
        </w:trPr>
        <w:tc>
          <w:tcPr>
            <w:tcW w:w="709" w:type="dxa"/>
            <w:tcBorders>
              <w:top w:val="nil"/>
              <w:left w:val="single" w:sz="4" w:space="0" w:color="auto"/>
              <w:bottom w:val="single" w:sz="4" w:space="0" w:color="auto"/>
              <w:right w:val="nil"/>
            </w:tcBorders>
            <w:shd w:val="clear" w:color="auto" w:fill="auto"/>
            <w:noWrap/>
            <w:hideMark/>
          </w:tcPr>
          <w:p w14:paraId="5845254E"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3</w:t>
            </w:r>
          </w:p>
        </w:tc>
        <w:tc>
          <w:tcPr>
            <w:tcW w:w="6259" w:type="dxa"/>
            <w:tcBorders>
              <w:top w:val="nil"/>
              <w:left w:val="single" w:sz="4" w:space="0" w:color="auto"/>
              <w:bottom w:val="single" w:sz="4" w:space="0" w:color="auto"/>
              <w:right w:val="single" w:sz="4" w:space="0" w:color="auto"/>
            </w:tcBorders>
            <w:shd w:val="clear" w:color="auto" w:fill="auto"/>
            <w:hideMark/>
          </w:tcPr>
          <w:p w14:paraId="6FB517CC"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Доля муниципальных служащих, прошедших ежегодную диспансеризацию от общего числа муниципальных служащих, подлежащих диспансеризации в отчетном году</w:t>
            </w:r>
          </w:p>
        </w:tc>
        <w:tc>
          <w:tcPr>
            <w:tcW w:w="1113" w:type="dxa"/>
            <w:tcBorders>
              <w:top w:val="nil"/>
              <w:left w:val="nil"/>
              <w:bottom w:val="single" w:sz="4" w:space="0" w:color="auto"/>
              <w:right w:val="single" w:sz="4" w:space="0" w:color="auto"/>
            </w:tcBorders>
            <w:shd w:val="clear" w:color="auto" w:fill="auto"/>
            <w:hideMark/>
          </w:tcPr>
          <w:p w14:paraId="115ECD9F"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14:paraId="7D02FE70"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14:paraId="76E7F8EF"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14:paraId="3C45D88B" w14:textId="77777777"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14:paraId="5E911FBD"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 </w:t>
            </w:r>
          </w:p>
        </w:tc>
      </w:tr>
      <w:tr w:rsidR="0068209D" w:rsidRPr="0068209D" w14:paraId="6D5C1912" w14:textId="77777777" w:rsidTr="0068209D">
        <w:trPr>
          <w:trHeight w:val="510"/>
        </w:trPr>
        <w:tc>
          <w:tcPr>
            <w:tcW w:w="709" w:type="dxa"/>
            <w:tcBorders>
              <w:top w:val="nil"/>
              <w:left w:val="single" w:sz="4" w:space="0" w:color="auto"/>
              <w:bottom w:val="single" w:sz="4" w:space="0" w:color="auto"/>
              <w:right w:val="nil"/>
            </w:tcBorders>
            <w:shd w:val="clear" w:color="auto" w:fill="auto"/>
            <w:noWrap/>
            <w:hideMark/>
          </w:tcPr>
          <w:p w14:paraId="1F0EBE05"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4</w:t>
            </w:r>
          </w:p>
        </w:tc>
        <w:tc>
          <w:tcPr>
            <w:tcW w:w="6259" w:type="dxa"/>
            <w:tcBorders>
              <w:top w:val="nil"/>
              <w:left w:val="single" w:sz="4" w:space="0" w:color="auto"/>
              <w:bottom w:val="single" w:sz="4" w:space="0" w:color="auto"/>
              <w:right w:val="single" w:sz="4" w:space="0" w:color="auto"/>
            </w:tcBorders>
            <w:shd w:val="clear" w:color="auto" w:fill="auto"/>
            <w:hideMark/>
          </w:tcPr>
          <w:p w14:paraId="139C9971"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Численность работников кадровых органов администрации Рузского муниципального района</w:t>
            </w:r>
          </w:p>
        </w:tc>
        <w:tc>
          <w:tcPr>
            <w:tcW w:w="1113" w:type="dxa"/>
            <w:tcBorders>
              <w:top w:val="nil"/>
              <w:left w:val="nil"/>
              <w:bottom w:val="single" w:sz="4" w:space="0" w:color="auto"/>
              <w:right w:val="single" w:sz="4" w:space="0" w:color="auto"/>
            </w:tcBorders>
            <w:shd w:val="clear" w:color="auto" w:fill="auto"/>
            <w:hideMark/>
          </w:tcPr>
          <w:p w14:paraId="79B737EF"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Единица</w:t>
            </w:r>
          </w:p>
        </w:tc>
        <w:tc>
          <w:tcPr>
            <w:tcW w:w="1248" w:type="dxa"/>
            <w:tcBorders>
              <w:top w:val="nil"/>
              <w:left w:val="nil"/>
              <w:bottom w:val="single" w:sz="4" w:space="0" w:color="auto"/>
              <w:right w:val="single" w:sz="4" w:space="0" w:color="auto"/>
            </w:tcBorders>
            <w:shd w:val="clear" w:color="auto" w:fill="auto"/>
            <w:hideMark/>
          </w:tcPr>
          <w:p w14:paraId="04E9D702"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4</w:t>
            </w:r>
          </w:p>
        </w:tc>
        <w:tc>
          <w:tcPr>
            <w:tcW w:w="1368" w:type="dxa"/>
            <w:tcBorders>
              <w:top w:val="nil"/>
              <w:left w:val="nil"/>
              <w:bottom w:val="single" w:sz="4" w:space="0" w:color="auto"/>
              <w:right w:val="single" w:sz="4" w:space="0" w:color="auto"/>
            </w:tcBorders>
            <w:shd w:val="clear" w:color="auto" w:fill="auto"/>
            <w:hideMark/>
          </w:tcPr>
          <w:p w14:paraId="19EA174F"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4</w:t>
            </w:r>
          </w:p>
        </w:tc>
        <w:tc>
          <w:tcPr>
            <w:tcW w:w="1301" w:type="dxa"/>
            <w:tcBorders>
              <w:top w:val="nil"/>
              <w:left w:val="nil"/>
              <w:bottom w:val="single" w:sz="4" w:space="0" w:color="auto"/>
              <w:right w:val="single" w:sz="4" w:space="0" w:color="auto"/>
            </w:tcBorders>
            <w:shd w:val="clear" w:color="auto" w:fill="auto"/>
            <w:hideMark/>
          </w:tcPr>
          <w:p w14:paraId="448CF24A" w14:textId="77777777"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4</w:t>
            </w:r>
          </w:p>
        </w:tc>
        <w:tc>
          <w:tcPr>
            <w:tcW w:w="3900" w:type="dxa"/>
            <w:tcBorders>
              <w:top w:val="nil"/>
              <w:left w:val="nil"/>
              <w:bottom w:val="single" w:sz="4" w:space="0" w:color="auto"/>
              <w:right w:val="single" w:sz="4" w:space="0" w:color="auto"/>
            </w:tcBorders>
            <w:shd w:val="clear" w:color="auto" w:fill="auto"/>
            <w:noWrap/>
            <w:hideMark/>
          </w:tcPr>
          <w:p w14:paraId="6E37CA63"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68209D" w:rsidRPr="0068209D" w14:paraId="3996F163" w14:textId="77777777" w:rsidTr="00452CE9">
        <w:trPr>
          <w:trHeight w:val="934"/>
        </w:trPr>
        <w:tc>
          <w:tcPr>
            <w:tcW w:w="709" w:type="dxa"/>
            <w:tcBorders>
              <w:top w:val="nil"/>
              <w:left w:val="single" w:sz="4" w:space="0" w:color="auto"/>
              <w:bottom w:val="single" w:sz="4" w:space="0" w:color="auto"/>
              <w:right w:val="nil"/>
            </w:tcBorders>
            <w:shd w:val="clear" w:color="auto" w:fill="auto"/>
            <w:noWrap/>
            <w:hideMark/>
          </w:tcPr>
          <w:p w14:paraId="013AB0F8"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5</w:t>
            </w:r>
          </w:p>
        </w:tc>
        <w:tc>
          <w:tcPr>
            <w:tcW w:w="6259" w:type="dxa"/>
            <w:tcBorders>
              <w:top w:val="nil"/>
              <w:left w:val="single" w:sz="4" w:space="0" w:color="auto"/>
              <w:bottom w:val="single" w:sz="4" w:space="0" w:color="auto"/>
              <w:right w:val="single" w:sz="4" w:space="0" w:color="auto"/>
            </w:tcBorders>
            <w:shd w:val="clear" w:color="auto" w:fill="auto"/>
            <w:hideMark/>
          </w:tcPr>
          <w:p w14:paraId="43A3BD16"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Количество жалоб граждан, поступивших в органы местного самоуправления: - по расчетам пенсии за выслугу лет лицам, замещающим должности муниципальной службы; - по присвоению классных чинов.</w:t>
            </w:r>
          </w:p>
        </w:tc>
        <w:tc>
          <w:tcPr>
            <w:tcW w:w="1113" w:type="dxa"/>
            <w:tcBorders>
              <w:top w:val="nil"/>
              <w:left w:val="nil"/>
              <w:bottom w:val="single" w:sz="4" w:space="0" w:color="auto"/>
              <w:right w:val="single" w:sz="4" w:space="0" w:color="auto"/>
            </w:tcBorders>
            <w:shd w:val="clear" w:color="auto" w:fill="auto"/>
            <w:hideMark/>
          </w:tcPr>
          <w:p w14:paraId="7B99C829"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Штука</w:t>
            </w:r>
          </w:p>
        </w:tc>
        <w:tc>
          <w:tcPr>
            <w:tcW w:w="1248" w:type="dxa"/>
            <w:tcBorders>
              <w:top w:val="nil"/>
              <w:left w:val="nil"/>
              <w:bottom w:val="single" w:sz="4" w:space="0" w:color="auto"/>
              <w:right w:val="single" w:sz="4" w:space="0" w:color="auto"/>
            </w:tcBorders>
            <w:shd w:val="clear" w:color="auto" w:fill="auto"/>
            <w:hideMark/>
          </w:tcPr>
          <w:p w14:paraId="55A0CA06"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14:paraId="14732F36"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14:paraId="21E6D4BB" w14:textId="77777777"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noWrap/>
            <w:hideMark/>
          </w:tcPr>
          <w:p w14:paraId="2F7BC08F"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68209D" w:rsidRPr="0068209D" w14:paraId="510124E4" w14:textId="77777777" w:rsidTr="00452CE9">
        <w:trPr>
          <w:trHeight w:val="835"/>
        </w:trPr>
        <w:tc>
          <w:tcPr>
            <w:tcW w:w="709" w:type="dxa"/>
            <w:tcBorders>
              <w:top w:val="nil"/>
              <w:left w:val="single" w:sz="4" w:space="0" w:color="auto"/>
              <w:bottom w:val="single" w:sz="4" w:space="0" w:color="auto"/>
              <w:right w:val="nil"/>
            </w:tcBorders>
            <w:shd w:val="clear" w:color="auto" w:fill="auto"/>
            <w:noWrap/>
            <w:hideMark/>
          </w:tcPr>
          <w:p w14:paraId="6EB728B8"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6</w:t>
            </w:r>
          </w:p>
        </w:tc>
        <w:tc>
          <w:tcPr>
            <w:tcW w:w="6259" w:type="dxa"/>
            <w:tcBorders>
              <w:top w:val="nil"/>
              <w:left w:val="single" w:sz="4" w:space="0" w:color="auto"/>
              <w:bottom w:val="single" w:sz="4" w:space="0" w:color="auto"/>
              <w:right w:val="single" w:sz="4" w:space="0" w:color="auto"/>
            </w:tcBorders>
            <w:shd w:val="clear" w:color="auto" w:fill="auto"/>
            <w:hideMark/>
          </w:tcPr>
          <w:p w14:paraId="03A21F2C"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Количество выявленных нарушений законодательства о муниципальной службе при предоставлении информации в Реестр сведений о составе муниципальной службы Московской области</w:t>
            </w:r>
          </w:p>
        </w:tc>
        <w:tc>
          <w:tcPr>
            <w:tcW w:w="1113" w:type="dxa"/>
            <w:tcBorders>
              <w:top w:val="nil"/>
              <w:left w:val="nil"/>
              <w:bottom w:val="single" w:sz="4" w:space="0" w:color="auto"/>
              <w:right w:val="single" w:sz="4" w:space="0" w:color="auto"/>
            </w:tcBorders>
            <w:shd w:val="clear" w:color="auto" w:fill="auto"/>
            <w:hideMark/>
          </w:tcPr>
          <w:p w14:paraId="7D928611"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Штука</w:t>
            </w:r>
          </w:p>
        </w:tc>
        <w:tc>
          <w:tcPr>
            <w:tcW w:w="1248" w:type="dxa"/>
            <w:tcBorders>
              <w:top w:val="nil"/>
              <w:left w:val="nil"/>
              <w:bottom w:val="single" w:sz="4" w:space="0" w:color="auto"/>
              <w:right w:val="single" w:sz="4" w:space="0" w:color="auto"/>
            </w:tcBorders>
            <w:shd w:val="clear" w:color="auto" w:fill="auto"/>
            <w:hideMark/>
          </w:tcPr>
          <w:p w14:paraId="792E2505"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14:paraId="7A4F31EA"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14:paraId="4B3ADD03" w14:textId="77777777"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0</w:t>
            </w:r>
          </w:p>
        </w:tc>
        <w:tc>
          <w:tcPr>
            <w:tcW w:w="3900" w:type="dxa"/>
            <w:tcBorders>
              <w:top w:val="nil"/>
              <w:left w:val="nil"/>
              <w:bottom w:val="single" w:sz="4" w:space="0" w:color="auto"/>
              <w:right w:val="single" w:sz="4" w:space="0" w:color="auto"/>
            </w:tcBorders>
            <w:shd w:val="clear" w:color="auto" w:fill="auto"/>
            <w:noWrap/>
            <w:hideMark/>
          </w:tcPr>
          <w:p w14:paraId="2C3D916F"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68209D" w:rsidRPr="0068209D" w14:paraId="5A048DD7" w14:textId="77777777" w:rsidTr="00321C62">
        <w:trPr>
          <w:trHeight w:val="510"/>
        </w:trPr>
        <w:tc>
          <w:tcPr>
            <w:tcW w:w="709" w:type="dxa"/>
            <w:tcBorders>
              <w:top w:val="nil"/>
              <w:left w:val="single" w:sz="4" w:space="0" w:color="auto"/>
              <w:bottom w:val="single" w:sz="4" w:space="0" w:color="auto"/>
              <w:right w:val="nil"/>
            </w:tcBorders>
            <w:shd w:val="clear" w:color="auto" w:fill="auto"/>
            <w:noWrap/>
            <w:hideMark/>
          </w:tcPr>
          <w:p w14:paraId="33F1294D" w14:textId="77777777" w:rsidR="0068209D" w:rsidRPr="00885BD0" w:rsidRDefault="0068209D" w:rsidP="0068209D">
            <w:pPr>
              <w:spacing w:after="0" w:line="240" w:lineRule="auto"/>
              <w:jc w:val="right"/>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7</w:t>
            </w:r>
          </w:p>
        </w:tc>
        <w:tc>
          <w:tcPr>
            <w:tcW w:w="6259" w:type="dxa"/>
            <w:tcBorders>
              <w:top w:val="nil"/>
              <w:left w:val="single" w:sz="4" w:space="0" w:color="auto"/>
              <w:bottom w:val="single" w:sz="4" w:space="0" w:color="auto"/>
              <w:right w:val="single" w:sz="4" w:space="0" w:color="auto"/>
            </w:tcBorders>
            <w:shd w:val="clear" w:color="auto" w:fill="auto"/>
            <w:hideMark/>
          </w:tcPr>
          <w:p w14:paraId="45CA4D15" w14:textId="12C120C7" w:rsidR="0068209D" w:rsidRPr="00885BD0" w:rsidRDefault="0068209D" w:rsidP="00321C62">
            <w:pPr>
              <w:spacing w:after="0" w:line="240" w:lineRule="auto"/>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 xml:space="preserve">Расходы на выплату пенсии за выслугу лет в Рузском </w:t>
            </w:r>
            <w:r w:rsidR="00321C62">
              <w:rPr>
                <w:rFonts w:ascii="Times New Roman" w:eastAsia="Times New Roman" w:hAnsi="Times New Roman" w:cs="Times New Roman"/>
                <w:sz w:val="20"/>
                <w:szCs w:val="20"/>
                <w:lang w:eastAsia="ru-RU"/>
              </w:rPr>
              <w:t>городском округе</w:t>
            </w:r>
          </w:p>
        </w:tc>
        <w:tc>
          <w:tcPr>
            <w:tcW w:w="1113" w:type="dxa"/>
            <w:tcBorders>
              <w:top w:val="nil"/>
              <w:left w:val="nil"/>
              <w:bottom w:val="single" w:sz="4" w:space="0" w:color="auto"/>
              <w:right w:val="single" w:sz="4" w:space="0" w:color="auto"/>
            </w:tcBorders>
            <w:shd w:val="clear" w:color="auto" w:fill="auto"/>
            <w:hideMark/>
          </w:tcPr>
          <w:p w14:paraId="7CFBFDDC" w14:textId="77777777" w:rsidR="0068209D" w:rsidRPr="00885BD0" w:rsidRDefault="0068209D" w:rsidP="0068209D">
            <w:pPr>
              <w:spacing w:after="0" w:line="240" w:lineRule="auto"/>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Тысяча рублей</w:t>
            </w:r>
          </w:p>
        </w:tc>
        <w:tc>
          <w:tcPr>
            <w:tcW w:w="1248" w:type="dxa"/>
            <w:tcBorders>
              <w:top w:val="nil"/>
              <w:left w:val="nil"/>
              <w:bottom w:val="single" w:sz="4" w:space="0" w:color="auto"/>
              <w:right w:val="single" w:sz="4" w:space="0" w:color="auto"/>
            </w:tcBorders>
            <w:shd w:val="clear" w:color="auto" w:fill="auto"/>
            <w:hideMark/>
          </w:tcPr>
          <w:p w14:paraId="6A46DBF4" w14:textId="77777777" w:rsidR="0068209D" w:rsidRPr="00885BD0" w:rsidRDefault="0068209D" w:rsidP="0068209D">
            <w:pPr>
              <w:spacing w:after="0" w:line="240" w:lineRule="auto"/>
              <w:jc w:val="right"/>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7 084</w:t>
            </w:r>
          </w:p>
        </w:tc>
        <w:tc>
          <w:tcPr>
            <w:tcW w:w="1368" w:type="dxa"/>
            <w:tcBorders>
              <w:top w:val="nil"/>
              <w:left w:val="nil"/>
              <w:bottom w:val="single" w:sz="4" w:space="0" w:color="auto"/>
              <w:right w:val="single" w:sz="4" w:space="0" w:color="auto"/>
            </w:tcBorders>
            <w:shd w:val="clear" w:color="auto" w:fill="auto"/>
            <w:hideMark/>
          </w:tcPr>
          <w:p w14:paraId="3B71035F" w14:textId="77777777" w:rsidR="0068209D" w:rsidRPr="00885BD0" w:rsidRDefault="00730802" w:rsidP="00730802">
            <w:pPr>
              <w:spacing w:after="0" w:line="240" w:lineRule="auto"/>
              <w:jc w:val="right"/>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14</w:t>
            </w:r>
            <w:r w:rsidR="0068209D" w:rsidRPr="00885BD0">
              <w:rPr>
                <w:rFonts w:ascii="Times New Roman" w:eastAsia="Times New Roman" w:hAnsi="Times New Roman" w:cs="Times New Roman"/>
                <w:sz w:val="20"/>
                <w:szCs w:val="20"/>
                <w:lang w:eastAsia="ru-RU"/>
              </w:rPr>
              <w:t xml:space="preserve"> </w:t>
            </w:r>
            <w:r w:rsidRPr="00885BD0">
              <w:rPr>
                <w:rFonts w:ascii="Times New Roman" w:eastAsia="Times New Roman" w:hAnsi="Times New Roman" w:cs="Times New Roman"/>
                <w:sz w:val="20"/>
                <w:szCs w:val="20"/>
                <w:lang w:eastAsia="ru-RU"/>
              </w:rPr>
              <w:t>5</w:t>
            </w:r>
            <w:r w:rsidR="0068209D" w:rsidRPr="00885BD0">
              <w:rPr>
                <w:rFonts w:ascii="Times New Roman" w:eastAsia="Times New Roman" w:hAnsi="Times New Roman" w:cs="Times New Roman"/>
                <w:sz w:val="20"/>
                <w:szCs w:val="20"/>
                <w:lang w:eastAsia="ru-RU"/>
              </w:rPr>
              <w:t>00</w:t>
            </w:r>
          </w:p>
        </w:tc>
        <w:tc>
          <w:tcPr>
            <w:tcW w:w="1301" w:type="dxa"/>
            <w:tcBorders>
              <w:top w:val="nil"/>
              <w:left w:val="nil"/>
              <w:bottom w:val="single" w:sz="4" w:space="0" w:color="auto"/>
              <w:right w:val="single" w:sz="4" w:space="0" w:color="auto"/>
            </w:tcBorders>
            <w:shd w:val="clear" w:color="auto" w:fill="auto"/>
            <w:hideMark/>
          </w:tcPr>
          <w:p w14:paraId="799B2448" w14:textId="77777777" w:rsidR="0068209D" w:rsidRPr="00885BD0" w:rsidRDefault="00730802" w:rsidP="0068209D">
            <w:pPr>
              <w:spacing w:after="0" w:line="240" w:lineRule="auto"/>
              <w:jc w:val="right"/>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14 282,9</w:t>
            </w:r>
          </w:p>
        </w:tc>
        <w:tc>
          <w:tcPr>
            <w:tcW w:w="3900" w:type="dxa"/>
            <w:tcBorders>
              <w:top w:val="nil"/>
              <w:left w:val="nil"/>
              <w:bottom w:val="single" w:sz="4" w:space="0" w:color="auto"/>
              <w:right w:val="single" w:sz="4" w:space="0" w:color="auto"/>
            </w:tcBorders>
            <w:shd w:val="clear" w:color="auto" w:fill="auto"/>
            <w:noWrap/>
            <w:hideMark/>
          </w:tcPr>
          <w:p w14:paraId="4FCBD704" w14:textId="77777777" w:rsidR="0068209D" w:rsidRPr="00885BD0" w:rsidRDefault="0068209D" w:rsidP="0068209D">
            <w:pPr>
              <w:spacing w:after="0" w:line="240" w:lineRule="auto"/>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 </w:t>
            </w:r>
          </w:p>
        </w:tc>
      </w:tr>
      <w:tr w:rsidR="0068209D" w:rsidRPr="0068209D" w14:paraId="2CE44115" w14:textId="77777777" w:rsidTr="00321C62">
        <w:trPr>
          <w:trHeight w:val="300"/>
        </w:trPr>
        <w:tc>
          <w:tcPr>
            <w:tcW w:w="709" w:type="dxa"/>
            <w:tcBorders>
              <w:top w:val="single" w:sz="4" w:space="0" w:color="auto"/>
              <w:left w:val="single" w:sz="4" w:space="0" w:color="auto"/>
              <w:bottom w:val="single" w:sz="4" w:space="0" w:color="auto"/>
              <w:right w:val="nil"/>
            </w:tcBorders>
            <w:shd w:val="clear" w:color="auto" w:fill="auto"/>
            <w:noWrap/>
            <w:hideMark/>
          </w:tcPr>
          <w:p w14:paraId="7BC265B1"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8</w:t>
            </w:r>
          </w:p>
        </w:tc>
        <w:tc>
          <w:tcPr>
            <w:tcW w:w="6259" w:type="dxa"/>
            <w:tcBorders>
              <w:top w:val="single" w:sz="4" w:space="0" w:color="auto"/>
              <w:left w:val="single" w:sz="4" w:space="0" w:color="auto"/>
              <w:bottom w:val="single" w:sz="4" w:space="0" w:color="auto"/>
              <w:right w:val="single" w:sz="4" w:space="0" w:color="auto"/>
            </w:tcBorders>
            <w:shd w:val="clear" w:color="auto" w:fill="auto"/>
            <w:hideMark/>
          </w:tcPr>
          <w:p w14:paraId="6BC4296A"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Доля случаев нарушения сроков предоставления отчетных данных</w:t>
            </w:r>
          </w:p>
        </w:tc>
        <w:tc>
          <w:tcPr>
            <w:tcW w:w="1113" w:type="dxa"/>
            <w:tcBorders>
              <w:top w:val="single" w:sz="4" w:space="0" w:color="auto"/>
              <w:left w:val="nil"/>
              <w:bottom w:val="single" w:sz="4" w:space="0" w:color="auto"/>
              <w:right w:val="single" w:sz="4" w:space="0" w:color="auto"/>
            </w:tcBorders>
            <w:shd w:val="clear" w:color="auto" w:fill="auto"/>
            <w:hideMark/>
          </w:tcPr>
          <w:p w14:paraId="5F75B9EC"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426A7AA9"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68" w:type="dxa"/>
            <w:tcBorders>
              <w:top w:val="single" w:sz="4" w:space="0" w:color="auto"/>
              <w:left w:val="nil"/>
              <w:bottom w:val="single" w:sz="4" w:space="0" w:color="auto"/>
              <w:right w:val="single" w:sz="4" w:space="0" w:color="auto"/>
            </w:tcBorders>
            <w:shd w:val="clear" w:color="auto" w:fill="auto"/>
            <w:hideMark/>
          </w:tcPr>
          <w:p w14:paraId="09F07CC4"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01" w:type="dxa"/>
            <w:tcBorders>
              <w:top w:val="single" w:sz="4" w:space="0" w:color="auto"/>
              <w:left w:val="nil"/>
              <w:bottom w:val="single" w:sz="4" w:space="0" w:color="auto"/>
              <w:right w:val="single" w:sz="4" w:space="0" w:color="auto"/>
            </w:tcBorders>
            <w:shd w:val="clear" w:color="auto" w:fill="auto"/>
            <w:hideMark/>
          </w:tcPr>
          <w:p w14:paraId="69EF16BC" w14:textId="77777777"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0</w:t>
            </w:r>
          </w:p>
        </w:tc>
        <w:tc>
          <w:tcPr>
            <w:tcW w:w="3900" w:type="dxa"/>
            <w:tcBorders>
              <w:top w:val="single" w:sz="4" w:space="0" w:color="auto"/>
              <w:left w:val="nil"/>
              <w:bottom w:val="single" w:sz="4" w:space="0" w:color="auto"/>
              <w:right w:val="single" w:sz="4" w:space="0" w:color="auto"/>
            </w:tcBorders>
            <w:shd w:val="clear" w:color="auto" w:fill="auto"/>
            <w:noWrap/>
            <w:hideMark/>
          </w:tcPr>
          <w:p w14:paraId="14481898"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68209D" w:rsidRPr="0068209D" w14:paraId="182F7003" w14:textId="77777777" w:rsidTr="00452CE9">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BA18F81" w14:textId="77777777" w:rsidR="0068209D" w:rsidRPr="0068209D" w:rsidRDefault="0068209D" w:rsidP="00452CE9">
            <w:pPr>
              <w:spacing w:after="0" w:line="240" w:lineRule="auto"/>
              <w:jc w:val="center"/>
              <w:rPr>
                <w:rFonts w:ascii="Times New Roman" w:eastAsia="Times New Roman" w:hAnsi="Times New Roman" w:cs="Times New Roman"/>
                <w:b/>
                <w:bCs/>
                <w:i/>
                <w:iCs/>
                <w:color w:val="000000"/>
                <w:sz w:val="20"/>
                <w:szCs w:val="20"/>
                <w:lang w:eastAsia="ru-RU"/>
              </w:rPr>
            </w:pPr>
            <w:r w:rsidRPr="0068209D">
              <w:rPr>
                <w:rFonts w:ascii="Times New Roman" w:eastAsia="Times New Roman" w:hAnsi="Times New Roman" w:cs="Times New Roman"/>
                <w:b/>
                <w:bCs/>
                <w:i/>
                <w:iCs/>
                <w:color w:val="000000"/>
                <w:sz w:val="20"/>
                <w:szCs w:val="20"/>
                <w:lang w:eastAsia="ru-RU"/>
              </w:rPr>
              <w:lastRenderedPageBreak/>
              <w:t>12.2.</w:t>
            </w:r>
          </w:p>
        </w:tc>
        <w:tc>
          <w:tcPr>
            <w:tcW w:w="15189" w:type="dxa"/>
            <w:gridSpan w:val="6"/>
            <w:tcBorders>
              <w:top w:val="single" w:sz="4" w:space="0" w:color="auto"/>
              <w:left w:val="nil"/>
              <w:bottom w:val="single" w:sz="4" w:space="0" w:color="000000"/>
              <w:right w:val="single" w:sz="4" w:space="0" w:color="000000"/>
            </w:tcBorders>
            <w:shd w:val="clear" w:color="auto" w:fill="F2F2F2" w:themeFill="background1" w:themeFillShade="F2"/>
            <w:noWrap/>
            <w:vAlign w:val="center"/>
            <w:hideMark/>
          </w:tcPr>
          <w:p w14:paraId="100B2FA4" w14:textId="77777777" w:rsidR="0068209D" w:rsidRPr="0068209D" w:rsidRDefault="0068209D" w:rsidP="00452CE9">
            <w:pPr>
              <w:spacing w:after="0" w:line="240" w:lineRule="auto"/>
              <w:jc w:val="center"/>
              <w:rPr>
                <w:rFonts w:ascii="Times New Roman" w:eastAsia="Times New Roman" w:hAnsi="Times New Roman" w:cs="Times New Roman"/>
                <w:b/>
                <w:bCs/>
                <w:i/>
                <w:iCs/>
                <w:color w:val="000000"/>
                <w:sz w:val="20"/>
                <w:szCs w:val="20"/>
                <w:lang w:eastAsia="ru-RU"/>
              </w:rPr>
            </w:pPr>
            <w:r w:rsidRPr="0068209D">
              <w:rPr>
                <w:rFonts w:ascii="Times New Roman" w:eastAsia="Times New Roman" w:hAnsi="Times New Roman" w:cs="Times New Roman"/>
                <w:b/>
                <w:bCs/>
                <w:i/>
                <w:iCs/>
                <w:color w:val="000000"/>
                <w:sz w:val="20"/>
                <w:szCs w:val="20"/>
                <w:lang w:eastAsia="ru-RU"/>
              </w:rPr>
              <w:t>Подпрограмма 2. «Управление муниципальными финансами Рузского городского округа» на 2018-2022 годы</w:t>
            </w:r>
          </w:p>
        </w:tc>
      </w:tr>
      <w:tr w:rsidR="00730802" w:rsidRPr="00452CE9" w14:paraId="15B8E761" w14:textId="77777777" w:rsidTr="00452CE9">
        <w:trPr>
          <w:trHeight w:val="1271"/>
        </w:trPr>
        <w:tc>
          <w:tcPr>
            <w:tcW w:w="709" w:type="dxa"/>
            <w:tcBorders>
              <w:top w:val="nil"/>
              <w:left w:val="single" w:sz="4" w:space="0" w:color="auto"/>
              <w:bottom w:val="single" w:sz="4" w:space="0" w:color="auto"/>
              <w:right w:val="nil"/>
            </w:tcBorders>
            <w:shd w:val="clear" w:color="auto" w:fill="auto"/>
            <w:noWrap/>
            <w:hideMark/>
          </w:tcPr>
          <w:p w14:paraId="6EE8D6DD" w14:textId="77777777" w:rsidR="00730802" w:rsidRPr="00885BD0" w:rsidRDefault="00730802" w:rsidP="0068209D">
            <w:pPr>
              <w:spacing w:after="0" w:line="240" w:lineRule="auto"/>
              <w:jc w:val="right"/>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1</w:t>
            </w:r>
          </w:p>
        </w:tc>
        <w:tc>
          <w:tcPr>
            <w:tcW w:w="6259" w:type="dxa"/>
            <w:tcBorders>
              <w:top w:val="nil"/>
              <w:left w:val="single" w:sz="4" w:space="0" w:color="auto"/>
              <w:bottom w:val="single" w:sz="4" w:space="0" w:color="auto"/>
              <w:right w:val="single" w:sz="4" w:space="0" w:color="auto"/>
            </w:tcBorders>
            <w:shd w:val="clear" w:color="auto" w:fill="auto"/>
            <w:hideMark/>
          </w:tcPr>
          <w:p w14:paraId="7587C9D4" w14:textId="77777777" w:rsidR="00730802" w:rsidRPr="00885BD0" w:rsidRDefault="00730802" w:rsidP="00452CE9">
            <w:pPr>
              <w:spacing w:after="0" w:line="240" w:lineRule="auto"/>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Ежегодный прирост налоговых и неналоговых доходов местного бюджета в отчетном финансовом году к поступлениям в году, предшествующем отчетному финансовому году</w:t>
            </w:r>
          </w:p>
        </w:tc>
        <w:tc>
          <w:tcPr>
            <w:tcW w:w="1113" w:type="dxa"/>
            <w:tcBorders>
              <w:top w:val="nil"/>
              <w:left w:val="nil"/>
              <w:bottom w:val="single" w:sz="4" w:space="0" w:color="auto"/>
              <w:right w:val="single" w:sz="4" w:space="0" w:color="auto"/>
            </w:tcBorders>
            <w:shd w:val="clear" w:color="auto" w:fill="auto"/>
            <w:hideMark/>
          </w:tcPr>
          <w:p w14:paraId="7556B96E" w14:textId="77777777" w:rsidR="00730802" w:rsidRPr="00885BD0" w:rsidRDefault="00730802" w:rsidP="00452CE9">
            <w:pPr>
              <w:spacing w:after="0" w:line="240" w:lineRule="auto"/>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14:paraId="1B14B510" w14:textId="77777777" w:rsidR="00730802" w:rsidRPr="00885BD0" w:rsidRDefault="00730802" w:rsidP="002C79FC">
            <w:pPr>
              <w:spacing w:after="0" w:line="240" w:lineRule="auto"/>
              <w:jc w:val="right"/>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14:paraId="0472E349" w14:textId="77777777" w:rsidR="00730802" w:rsidRPr="00885BD0" w:rsidRDefault="00730802" w:rsidP="002C79FC">
            <w:pPr>
              <w:spacing w:after="0" w:line="240" w:lineRule="auto"/>
              <w:jc w:val="right"/>
              <w:rPr>
                <w:rFonts w:ascii="Times New Roman" w:eastAsia="Times New Roman" w:hAnsi="Times New Roman" w:cs="Times New Roman"/>
                <w:sz w:val="20"/>
                <w:szCs w:val="20"/>
                <w:lang w:eastAsia="ru-RU"/>
              </w:rPr>
            </w:pPr>
            <w:r w:rsidRPr="00885BD0">
              <w:rPr>
                <w:rFonts w:ascii="Times New Roman" w:eastAsia="Times New Roman" w:hAnsi="Times New Roman" w:cs="Times New Roman"/>
                <w:sz w:val="20"/>
                <w:szCs w:val="20"/>
                <w:lang w:eastAsia="ru-RU"/>
              </w:rPr>
              <w:t>2,8</w:t>
            </w:r>
          </w:p>
        </w:tc>
        <w:tc>
          <w:tcPr>
            <w:tcW w:w="1301" w:type="dxa"/>
            <w:tcBorders>
              <w:top w:val="nil"/>
              <w:left w:val="nil"/>
              <w:bottom w:val="single" w:sz="4" w:space="0" w:color="auto"/>
              <w:right w:val="single" w:sz="4" w:space="0" w:color="auto"/>
            </w:tcBorders>
            <w:shd w:val="clear" w:color="auto" w:fill="auto"/>
            <w:hideMark/>
          </w:tcPr>
          <w:p w14:paraId="46860B09" w14:textId="77777777" w:rsidR="00730802" w:rsidRPr="00885BD0" w:rsidRDefault="00730802" w:rsidP="002C79FC">
            <w:pPr>
              <w:spacing w:after="0" w:line="240" w:lineRule="auto"/>
              <w:jc w:val="right"/>
              <w:rPr>
                <w:rFonts w:ascii="Times New Roman" w:hAnsi="Times New Roman" w:cs="Times New Roman"/>
                <w:sz w:val="20"/>
                <w:szCs w:val="20"/>
              </w:rPr>
            </w:pPr>
            <w:r w:rsidRPr="00885BD0">
              <w:rPr>
                <w:rFonts w:ascii="Times New Roman" w:hAnsi="Times New Roman" w:cs="Times New Roman"/>
                <w:sz w:val="20"/>
                <w:szCs w:val="20"/>
              </w:rPr>
              <w:t>-4,4</w:t>
            </w:r>
          </w:p>
        </w:tc>
        <w:tc>
          <w:tcPr>
            <w:tcW w:w="3900" w:type="dxa"/>
            <w:tcBorders>
              <w:top w:val="nil"/>
              <w:left w:val="nil"/>
              <w:bottom w:val="single" w:sz="4" w:space="0" w:color="auto"/>
              <w:right w:val="single" w:sz="4" w:space="0" w:color="auto"/>
            </w:tcBorders>
            <w:shd w:val="clear" w:color="auto" w:fill="auto"/>
            <w:hideMark/>
          </w:tcPr>
          <w:p w14:paraId="1F6235DB" w14:textId="77777777" w:rsidR="00730802" w:rsidRPr="00885BD0" w:rsidRDefault="00730802" w:rsidP="00730802">
            <w:pPr>
              <w:spacing w:after="0" w:line="240" w:lineRule="auto"/>
              <w:rPr>
                <w:rFonts w:ascii="Times New Roman" w:hAnsi="Times New Roman" w:cs="Times New Roman"/>
                <w:sz w:val="20"/>
                <w:szCs w:val="20"/>
              </w:rPr>
            </w:pPr>
            <w:r w:rsidRPr="00885BD0">
              <w:rPr>
                <w:rFonts w:ascii="Times New Roman" w:hAnsi="Times New Roman" w:cs="Times New Roman"/>
                <w:sz w:val="20"/>
                <w:szCs w:val="20"/>
              </w:rPr>
              <w:t>Причины снижения поступлений в 2019 г.: - изменение кадастровой стоимости земельных участков в сторону уменьшения. Уменьшение поступлений земельного налога на 111 млн. рублей. Уменьшение поступлений арендной платы за землю на 13 млн. рублей - применение с 01.01.2019 года налоговой ставки 0% в соответствии с Законом МО от 27.08.2018 N 145/2018-ОЗ "Об установлении ставки единого сельскохозяйственного налога на территории Московской области" Уменьшение поступлений единого сельскохозяйственного налога на 2 млн. рублей.</w:t>
            </w:r>
          </w:p>
        </w:tc>
      </w:tr>
      <w:tr w:rsidR="00730802" w:rsidRPr="0068209D" w14:paraId="62AD0980" w14:textId="77777777" w:rsidTr="00452CE9">
        <w:trPr>
          <w:trHeight w:val="1260"/>
        </w:trPr>
        <w:tc>
          <w:tcPr>
            <w:tcW w:w="709" w:type="dxa"/>
            <w:tcBorders>
              <w:top w:val="nil"/>
              <w:left w:val="single" w:sz="4" w:space="0" w:color="auto"/>
              <w:bottom w:val="single" w:sz="4" w:space="0" w:color="auto"/>
              <w:right w:val="nil"/>
            </w:tcBorders>
            <w:shd w:val="clear" w:color="auto" w:fill="auto"/>
            <w:noWrap/>
            <w:hideMark/>
          </w:tcPr>
          <w:p w14:paraId="71913F63" w14:textId="77777777" w:rsidR="00730802" w:rsidRPr="0068209D" w:rsidRDefault="00730802"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2</w:t>
            </w:r>
          </w:p>
        </w:tc>
        <w:tc>
          <w:tcPr>
            <w:tcW w:w="6259" w:type="dxa"/>
            <w:tcBorders>
              <w:top w:val="nil"/>
              <w:left w:val="single" w:sz="4" w:space="0" w:color="auto"/>
              <w:bottom w:val="single" w:sz="4" w:space="0" w:color="auto"/>
              <w:right w:val="single" w:sz="4" w:space="0" w:color="auto"/>
            </w:tcBorders>
            <w:shd w:val="clear" w:color="auto" w:fill="auto"/>
            <w:hideMark/>
          </w:tcPr>
          <w:p w14:paraId="6C39C048" w14:textId="77777777" w:rsidR="00730802" w:rsidRPr="0068209D" w:rsidRDefault="00730802"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Удельный вес расходов бюджета Рузского городского округа, формируемых программно-целевым методом, в общем объеме расходов бюджета округа</w:t>
            </w:r>
          </w:p>
        </w:tc>
        <w:tc>
          <w:tcPr>
            <w:tcW w:w="1113" w:type="dxa"/>
            <w:tcBorders>
              <w:top w:val="nil"/>
              <w:left w:val="nil"/>
              <w:bottom w:val="single" w:sz="4" w:space="0" w:color="auto"/>
              <w:right w:val="single" w:sz="4" w:space="0" w:color="auto"/>
            </w:tcBorders>
            <w:shd w:val="clear" w:color="auto" w:fill="auto"/>
            <w:hideMark/>
          </w:tcPr>
          <w:p w14:paraId="7E928C27" w14:textId="77777777" w:rsidR="00730802" w:rsidRPr="0068209D" w:rsidRDefault="00730802"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14:paraId="5717BA10" w14:textId="77777777" w:rsidR="00730802" w:rsidRPr="0068209D" w:rsidRDefault="00730802"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90</w:t>
            </w:r>
          </w:p>
        </w:tc>
        <w:tc>
          <w:tcPr>
            <w:tcW w:w="1368" w:type="dxa"/>
            <w:tcBorders>
              <w:top w:val="nil"/>
              <w:left w:val="nil"/>
              <w:bottom w:val="single" w:sz="4" w:space="0" w:color="auto"/>
              <w:right w:val="single" w:sz="4" w:space="0" w:color="auto"/>
            </w:tcBorders>
            <w:shd w:val="clear" w:color="auto" w:fill="auto"/>
            <w:hideMark/>
          </w:tcPr>
          <w:p w14:paraId="4449E86E" w14:textId="77777777" w:rsidR="00730802" w:rsidRPr="0068209D" w:rsidRDefault="00730802"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90</w:t>
            </w:r>
          </w:p>
        </w:tc>
        <w:tc>
          <w:tcPr>
            <w:tcW w:w="1301" w:type="dxa"/>
            <w:tcBorders>
              <w:top w:val="nil"/>
              <w:left w:val="nil"/>
              <w:bottom w:val="single" w:sz="4" w:space="0" w:color="auto"/>
              <w:right w:val="single" w:sz="4" w:space="0" w:color="auto"/>
            </w:tcBorders>
            <w:shd w:val="clear" w:color="auto" w:fill="auto"/>
            <w:hideMark/>
          </w:tcPr>
          <w:p w14:paraId="62669E06" w14:textId="77777777" w:rsidR="00730802" w:rsidRPr="00730802" w:rsidRDefault="00730802" w:rsidP="00730802">
            <w:pPr>
              <w:spacing w:after="0" w:line="240" w:lineRule="auto"/>
              <w:jc w:val="right"/>
              <w:rPr>
                <w:rFonts w:ascii="Times New Roman" w:hAnsi="Times New Roman" w:cs="Times New Roman"/>
                <w:sz w:val="20"/>
                <w:szCs w:val="20"/>
              </w:rPr>
            </w:pPr>
            <w:r w:rsidRPr="00730802">
              <w:rPr>
                <w:rFonts w:ascii="Times New Roman" w:hAnsi="Times New Roman" w:cs="Times New Roman"/>
                <w:sz w:val="20"/>
                <w:szCs w:val="20"/>
              </w:rPr>
              <w:t>98</w:t>
            </w:r>
          </w:p>
        </w:tc>
        <w:tc>
          <w:tcPr>
            <w:tcW w:w="3900" w:type="dxa"/>
            <w:tcBorders>
              <w:top w:val="nil"/>
              <w:left w:val="nil"/>
              <w:bottom w:val="single" w:sz="4" w:space="0" w:color="auto"/>
              <w:right w:val="single" w:sz="4" w:space="0" w:color="auto"/>
            </w:tcBorders>
            <w:shd w:val="clear" w:color="auto" w:fill="auto"/>
            <w:hideMark/>
          </w:tcPr>
          <w:p w14:paraId="15C932C2" w14:textId="77777777" w:rsidR="00730802" w:rsidRPr="00730802" w:rsidRDefault="00730802" w:rsidP="00730802">
            <w:pPr>
              <w:spacing w:after="0" w:line="240" w:lineRule="auto"/>
              <w:rPr>
                <w:rFonts w:ascii="Times New Roman" w:hAnsi="Times New Roman" w:cs="Times New Roman"/>
                <w:sz w:val="20"/>
                <w:szCs w:val="20"/>
              </w:rPr>
            </w:pPr>
            <w:r w:rsidRPr="00730802">
              <w:rPr>
                <w:rFonts w:ascii="Times New Roman" w:hAnsi="Times New Roman" w:cs="Times New Roman"/>
                <w:sz w:val="20"/>
                <w:szCs w:val="20"/>
              </w:rPr>
              <w:t>Бюджет Рузского городского округа сформирован на основании мероприятий муниципальных программ. Межбюджетные трансферты, дополнительно поступающие в бюджет Рузского городского округа, включены в муниципальные программы.</w:t>
            </w:r>
          </w:p>
        </w:tc>
      </w:tr>
      <w:tr w:rsidR="0068209D" w:rsidRPr="0068209D" w14:paraId="411C0FD4" w14:textId="77777777" w:rsidTr="004B413D">
        <w:trPr>
          <w:trHeight w:val="435"/>
        </w:trPr>
        <w:tc>
          <w:tcPr>
            <w:tcW w:w="709" w:type="dxa"/>
            <w:tcBorders>
              <w:top w:val="nil"/>
              <w:left w:val="single" w:sz="4" w:space="0" w:color="auto"/>
              <w:bottom w:val="single" w:sz="4" w:space="0" w:color="auto"/>
              <w:right w:val="nil"/>
            </w:tcBorders>
            <w:shd w:val="clear" w:color="auto" w:fill="auto"/>
            <w:noWrap/>
            <w:hideMark/>
          </w:tcPr>
          <w:p w14:paraId="23526937"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3</w:t>
            </w:r>
          </w:p>
        </w:tc>
        <w:tc>
          <w:tcPr>
            <w:tcW w:w="6259" w:type="dxa"/>
            <w:tcBorders>
              <w:top w:val="nil"/>
              <w:left w:val="single" w:sz="4" w:space="0" w:color="auto"/>
              <w:bottom w:val="single" w:sz="4" w:space="0" w:color="auto"/>
              <w:right w:val="single" w:sz="4" w:space="0" w:color="auto"/>
            </w:tcBorders>
            <w:shd w:val="clear" w:color="auto" w:fill="auto"/>
            <w:hideMark/>
          </w:tcPr>
          <w:p w14:paraId="2B9B242B"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Ежегодное снижение доли просроченной кредиторской задолженности в расходах бюджета Рузского муниципального района</w:t>
            </w:r>
          </w:p>
        </w:tc>
        <w:tc>
          <w:tcPr>
            <w:tcW w:w="1113" w:type="dxa"/>
            <w:tcBorders>
              <w:top w:val="nil"/>
              <w:left w:val="nil"/>
              <w:bottom w:val="single" w:sz="4" w:space="0" w:color="auto"/>
              <w:right w:val="single" w:sz="4" w:space="0" w:color="auto"/>
            </w:tcBorders>
            <w:shd w:val="clear" w:color="auto" w:fill="auto"/>
            <w:hideMark/>
          </w:tcPr>
          <w:p w14:paraId="79C76082"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14:paraId="70CE41BA"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14:paraId="33BC68FE"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14:paraId="5E14ABD1" w14:textId="77777777" w:rsidR="0068209D" w:rsidRPr="0068209D" w:rsidRDefault="0068209D" w:rsidP="00730802">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3900" w:type="dxa"/>
            <w:tcBorders>
              <w:top w:val="nil"/>
              <w:left w:val="nil"/>
              <w:bottom w:val="single" w:sz="4" w:space="0" w:color="auto"/>
              <w:right w:val="single" w:sz="4" w:space="0" w:color="auto"/>
            </w:tcBorders>
            <w:shd w:val="clear" w:color="auto" w:fill="auto"/>
            <w:hideMark/>
          </w:tcPr>
          <w:p w14:paraId="5A105F12" w14:textId="77777777" w:rsidR="0068209D" w:rsidRPr="0068209D" w:rsidRDefault="00730802" w:rsidP="0068209D">
            <w:pPr>
              <w:spacing w:after="0" w:line="240" w:lineRule="auto"/>
              <w:rPr>
                <w:rFonts w:ascii="Times New Roman" w:eastAsia="Times New Roman" w:hAnsi="Times New Roman" w:cs="Times New Roman"/>
                <w:color w:val="000000"/>
                <w:sz w:val="18"/>
                <w:szCs w:val="18"/>
                <w:lang w:eastAsia="ru-RU"/>
              </w:rPr>
            </w:pPr>
            <w:r w:rsidRPr="00730802">
              <w:rPr>
                <w:rFonts w:ascii="Times New Roman" w:eastAsia="Times New Roman" w:hAnsi="Times New Roman" w:cs="Times New Roman"/>
                <w:color w:val="000000"/>
                <w:sz w:val="18"/>
                <w:szCs w:val="18"/>
                <w:lang w:eastAsia="ru-RU"/>
              </w:rPr>
              <w:t>Просроченная кредиторская задолженность на 01.01.2020 отсутствует</w:t>
            </w:r>
          </w:p>
        </w:tc>
      </w:tr>
      <w:tr w:rsidR="0068209D" w:rsidRPr="0068209D" w14:paraId="547A31C9" w14:textId="77777777" w:rsidTr="00452CE9">
        <w:trPr>
          <w:trHeight w:val="473"/>
        </w:trPr>
        <w:tc>
          <w:tcPr>
            <w:tcW w:w="7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C980D22" w14:textId="77777777" w:rsidR="0068209D" w:rsidRPr="0068209D" w:rsidRDefault="0068209D" w:rsidP="00452CE9">
            <w:pPr>
              <w:spacing w:after="0" w:line="240" w:lineRule="auto"/>
              <w:jc w:val="center"/>
              <w:rPr>
                <w:rFonts w:ascii="Times New Roman" w:eastAsia="Times New Roman" w:hAnsi="Times New Roman" w:cs="Times New Roman"/>
                <w:b/>
                <w:bCs/>
                <w:i/>
                <w:iCs/>
                <w:color w:val="000000"/>
                <w:sz w:val="20"/>
                <w:szCs w:val="20"/>
                <w:lang w:eastAsia="ru-RU"/>
              </w:rPr>
            </w:pPr>
            <w:r w:rsidRPr="0068209D">
              <w:rPr>
                <w:rFonts w:ascii="Times New Roman" w:eastAsia="Times New Roman" w:hAnsi="Times New Roman" w:cs="Times New Roman"/>
                <w:b/>
                <w:bCs/>
                <w:i/>
                <w:iCs/>
                <w:color w:val="000000"/>
                <w:sz w:val="20"/>
                <w:szCs w:val="20"/>
                <w:lang w:eastAsia="ru-RU"/>
              </w:rPr>
              <w:t>12.3.</w:t>
            </w:r>
          </w:p>
        </w:tc>
        <w:tc>
          <w:tcPr>
            <w:tcW w:w="15189" w:type="dxa"/>
            <w:gridSpan w:val="6"/>
            <w:tcBorders>
              <w:top w:val="single" w:sz="4" w:space="0" w:color="auto"/>
              <w:left w:val="nil"/>
              <w:bottom w:val="nil"/>
              <w:right w:val="single" w:sz="4" w:space="0" w:color="000000"/>
            </w:tcBorders>
            <w:shd w:val="clear" w:color="auto" w:fill="F2F2F2" w:themeFill="background1" w:themeFillShade="F2"/>
            <w:noWrap/>
            <w:vAlign w:val="center"/>
            <w:hideMark/>
          </w:tcPr>
          <w:p w14:paraId="203CB861" w14:textId="77777777" w:rsidR="0068209D" w:rsidRPr="0068209D" w:rsidRDefault="0068209D" w:rsidP="00452CE9">
            <w:pPr>
              <w:spacing w:after="0" w:line="240" w:lineRule="auto"/>
              <w:jc w:val="center"/>
              <w:rPr>
                <w:rFonts w:ascii="Times New Roman" w:eastAsia="Times New Roman" w:hAnsi="Times New Roman" w:cs="Times New Roman"/>
                <w:b/>
                <w:bCs/>
                <w:i/>
                <w:iCs/>
                <w:color w:val="000000"/>
                <w:sz w:val="20"/>
                <w:szCs w:val="20"/>
                <w:lang w:eastAsia="ru-RU"/>
              </w:rPr>
            </w:pPr>
            <w:r w:rsidRPr="0068209D">
              <w:rPr>
                <w:rFonts w:ascii="Times New Roman" w:eastAsia="Times New Roman" w:hAnsi="Times New Roman" w:cs="Times New Roman"/>
                <w:b/>
                <w:bCs/>
                <w:i/>
                <w:iCs/>
                <w:color w:val="000000"/>
                <w:sz w:val="20"/>
                <w:szCs w:val="20"/>
                <w:lang w:eastAsia="ru-RU"/>
              </w:rPr>
              <w:t>Подпрограмма 3. «Развитие архивного дела в Рузском городском округе» на 2018-2022 годы</w:t>
            </w:r>
          </w:p>
        </w:tc>
      </w:tr>
      <w:tr w:rsidR="0068209D" w:rsidRPr="0068209D" w14:paraId="67355385" w14:textId="77777777" w:rsidTr="00992A6F">
        <w:trPr>
          <w:trHeight w:val="902"/>
        </w:trPr>
        <w:tc>
          <w:tcPr>
            <w:tcW w:w="709" w:type="dxa"/>
            <w:tcBorders>
              <w:top w:val="nil"/>
              <w:left w:val="single" w:sz="4" w:space="0" w:color="auto"/>
              <w:bottom w:val="single" w:sz="4" w:space="0" w:color="auto"/>
              <w:right w:val="nil"/>
            </w:tcBorders>
            <w:shd w:val="clear" w:color="auto" w:fill="auto"/>
            <w:noWrap/>
            <w:hideMark/>
          </w:tcPr>
          <w:p w14:paraId="6ED4CFF9"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1</w:t>
            </w:r>
          </w:p>
        </w:tc>
        <w:tc>
          <w:tcPr>
            <w:tcW w:w="6259" w:type="dxa"/>
            <w:tcBorders>
              <w:top w:val="single" w:sz="4" w:space="0" w:color="auto"/>
              <w:left w:val="single" w:sz="4" w:space="0" w:color="auto"/>
              <w:bottom w:val="single" w:sz="4" w:space="0" w:color="auto"/>
              <w:right w:val="single" w:sz="4" w:space="0" w:color="auto"/>
            </w:tcBorders>
            <w:shd w:val="clear" w:color="auto" w:fill="auto"/>
            <w:hideMark/>
          </w:tcPr>
          <w:p w14:paraId="753B6922"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b/>
                <w:bCs/>
                <w:color w:val="2E2E2E"/>
                <w:sz w:val="20"/>
                <w:szCs w:val="20"/>
                <w:lang w:eastAsia="ru-RU"/>
              </w:rPr>
              <w:t xml:space="preserve">Приоритетный показатель </w:t>
            </w:r>
            <w:r w:rsidRPr="0068209D">
              <w:rPr>
                <w:rFonts w:ascii="Times New Roman" w:eastAsia="Times New Roman" w:hAnsi="Times New Roman" w:cs="Times New Roman"/>
                <w:color w:val="2E2E2E"/>
                <w:sz w:val="20"/>
                <w:szCs w:val="20"/>
                <w:lang w:eastAsia="ru-RU"/>
              </w:rPr>
              <w:t xml:space="preserve">     Доля архивный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13" w:type="dxa"/>
            <w:tcBorders>
              <w:top w:val="single" w:sz="4" w:space="0" w:color="auto"/>
              <w:left w:val="nil"/>
              <w:bottom w:val="single" w:sz="4" w:space="0" w:color="auto"/>
              <w:right w:val="single" w:sz="4" w:space="0" w:color="auto"/>
            </w:tcBorders>
            <w:shd w:val="clear" w:color="auto" w:fill="auto"/>
            <w:hideMark/>
          </w:tcPr>
          <w:p w14:paraId="033D29ED"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5C7E2437"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80</w:t>
            </w:r>
          </w:p>
        </w:tc>
        <w:tc>
          <w:tcPr>
            <w:tcW w:w="1368" w:type="dxa"/>
            <w:tcBorders>
              <w:top w:val="single" w:sz="4" w:space="0" w:color="auto"/>
              <w:left w:val="nil"/>
              <w:bottom w:val="single" w:sz="4" w:space="0" w:color="auto"/>
              <w:right w:val="single" w:sz="4" w:space="0" w:color="auto"/>
            </w:tcBorders>
            <w:shd w:val="clear" w:color="auto" w:fill="auto"/>
            <w:hideMark/>
          </w:tcPr>
          <w:p w14:paraId="6E4037E2" w14:textId="77777777" w:rsidR="0068209D" w:rsidRPr="0068209D" w:rsidRDefault="0068209D" w:rsidP="00992A6F">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8</w:t>
            </w:r>
            <w:r w:rsidR="00992A6F">
              <w:rPr>
                <w:rFonts w:ascii="Times New Roman" w:eastAsia="Times New Roman" w:hAnsi="Times New Roman" w:cs="Times New Roman"/>
                <w:color w:val="2E2E2E"/>
                <w:sz w:val="20"/>
                <w:szCs w:val="20"/>
                <w:lang w:eastAsia="ru-RU"/>
              </w:rPr>
              <w:t>2</w:t>
            </w:r>
          </w:p>
        </w:tc>
        <w:tc>
          <w:tcPr>
            <w:tcW w:w="1301" w:type="dxa"/>
            <w:tcBorders>
              <w:top w:val="single" w:sz="4" w:space="0" w:color="auto"/>
              <w:left w:val="nil"/>
              <w:bottom w:val="single" w:sz="4" w:space="0" w:color="auto"/>
              <w:right w:val="single" w:sz="4" w:space="0" w:color="auto"/>
            </w:tcBorders>
            <w:shd w:val="clear" w:color="auto" w:fill="auto"/>
            <w:hideMark/>
          </w:tcPr>
          <w:p w14:paraId="30ACCB25" w14:textId="77777777"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1</w:t>
            </w:r>
            <w:r w:rsidR="00992A6F">
              <w:rPr>
                <w:rFonts w:ascii="Times New Roman" w:eastAsia="Times New Roman" w:hAnsi="Times New Roman" w:cs="Times New Roman"/>
                <w:sz w:val="20"/>
                <w:szCs w:val="20"/>
                <w:lang w:eastAsia="ru-RU"/>
              </w:rPr>
              <w:t>00</w:t>
            </w:r>
          </w:p>
        </w:tc>
        <w:tc>
          <w:tcPr>
            <w:tcW w:w="3900" w:type="dxa"/>
            <w:tcBorders>
              <w:top w:val="single" w:sz="4" w:space="0" w:color="auto"/>
              <w:left w:val="nil"/>
              <w:bottom w:val="single" w:sz="4" w:space="0" w:color="auto"/>
              <w:right w:val="single" w:sz="4" w:space="0" w:color="auto"/>
            </w:tcBorders>
            <w:shd w:val="clear" w:color="auto" w:fill="auto"/>
            <w:hideMark/>
          </w:tcPr>
          <w:p w14:paraId="6FFA0F99" w14:textId="77777777" w:rsidR="0068209D" w:rsidRPr="0068209D" w:rsidRDefault="00992A6F" w:rsidP="0068209D">
            <w:pPr>
              <w:spacing w:after="0" w:line="240" w:lineRule="auto"/>
              <w:rPr>
                <w:rFonts w:ascii="Times New Roman" w:eastAsia="Times New Roman" w:hAnsi="Times New Roman" w:cs="Times New Roman"/>
                <w:color w:val="000000"/>
                <w:sz w:val="20"/>
                <w:szCs w:val="20"/>
                <w:lang w:eastAsia="ru-RU"/>
              </w:rPr>
            </w:pPr>
            <w:r w:rsidRPr="00992A6F">
              <w:rPr>
                <w:rFonts w:ascii="Times New Roman" w:eastAsia="Times New Roman" w:hAnsi="Times New Roman" w:cs="Times New Roman"/>
                <w:color w:val="000000"/>
                <w:sz w:val="20"/>
                <w:szCs w:val="20"/>
                <w:lang w:eastAsia="ru-RU"/>
              </w:rPr>
              <w:t>Выделено дополнительное помещение под архивохранилище</w:t>
            </w:r>
          </w:p>
        </w:tc>
      </w:tr>
      <w:tr w:rsidR="0068209D" w:rsidRPr="0068209D" w14:paraId="1B117235" w14:textId="77777777" w:rsidTr="00452CE9">
        <w:trPr>
          <w:trHeight w:val="1020"/>
        </w:trPr>
        <w:tc>
          <w:tcPr>
            <w:tcW w:w="709" w:type="dxa"/>
            <w:tcBorders>
              <w:top w:val="nil"/>
              <w:left w:val="single" w:sz="4" w:space="0" w:color="auto"/>
              <w:bottom w:val="single" w:sz="4" w:space="0" w:color="auto"/>
              <w:right w:val="nil"/>
            </w:tcBorders>
            <w:shd w:val="clear" w:color="auto" w:fill="auto"/>
            <w:noWrap/>
            <w:hideMark/>
          </w:tcPr>
          <w:p w14:paraId="03D207BC"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2</w:t>
            </w:r>
          </w:p>
        </w:tc>
        <w:tc>
          <w:tcPr>
            <w:tcW w:w="6259" w:type="dxa"/>
            <w:tcBorders>
              <w:top w:val="nil"/>
              <w:left w:val="single" w:sz="4" w:space="0" w:color="auto"/>
              <w:bottom w:val="single" w:sz="4" w:space="0" w:color="auto"/>
              <w:right w:val="single" w:sz="4" w:space="0" w:color="auto"/>
            </w:tcBorders>
            <w:shd w:val="clear" w:color="auto" w:fill="auto"/>
            <w:hideMark/>
          </w:tcPr>
          <w:p w14:paraId="2B7F78C9"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b/>
                <w:bCs/>
                <w:color w:val="2E2E2E"/>
                <w:sz w:val="20"/>
                <w:szCs w:val="20"/>
                <w:lang w:eastAsia="ru-RU"/>
              </w:rPr>
              <w:t xml:space="preserve">Приоритетный показатель    </w:t>
            </w:r>
            <w:r w:rsidRPr="0068209D">
              <w:rPr>
                <w:rFonts w:ascii="Times New Roman" w:eastAsia="Times New Roman" w:hAnsi="Times New Roman" w:cs="Times New Roman"/>
                <w:color w:val="2E2E2E"/>
                <w:sz w:val="20"/>
                <w:szCs w:val="20"/>
                <w:lang w:eastAsia="ru-RU"/>
              </w:rPr>
              <w:t xml:space="preserve">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13" w:type="dxa"/>
            <w:tcBorders>
              <w:top w:val="nil"/>
              <w:left w:val="nil"/>
              <w:bottom w:val="single" w:sz="4" w:space="0" w:color="auto"/>
              <w:right w:val="single" w:sz="4" w:space="0" w:color="auto"/>
            </w:tcBorders>
            <w:shd w:val="clear" w:color="auto" w:fill="auto"/>
            <w:hideMark/>
          </w:tcPr>
          <w:p w14:paraId="5449876B"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14:paraId="23DCE9E4"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14:paraId="6D059762"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100</w:t>
            </w:r>
          </w:p>
        </w:tc>
        <w:tc>
          <w:tcPr>
            <w:tcW w:w="1301" w:type="dxa"/>
            <w:tcBorders>
              <w:top w:val="nil"/>
              <w:left w:val="nil"/>
              <w:bottom w:val="single" w:sz="4" w:space="0" w:color="auto"/>
              <w:right w:val="single" w:sz="4" w:space="0" w:color="auto"/>
            </w:tcBorders>
            <w:shd w:val="clear" w:color="auto" w:fill="auto"/>
            <w:hideMark/>
          </w:tcPr>
          <w:p w14:paraId="0A8D765A" w14:textId="77777777" w:rsidR="0068209D" w:rsidRPr="0068209D" w:rsidRDefault="0068209D" w:rsidP="0068209D">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100</w:t>
            </w:r>
          </w:p>
        </w:tc>
        <w:tc>
          <w:tcPr>
            <w:tcW w:w="3900" w:type="dxa"/>
            <w:tcBorders>
              <w:top w:val="nil"/>
              <w:left w:val="nil"/>
              <w:bottom w:val="single" w:sz="4" w:space="0" w:color="auto"/>
              <w:right w:val="single" w:sz="4" w:space="0" w:color="auto"/>
            </w:tcBorders>
            <w:shd w:val="clear" w:color="auto" w:fill="auto"/>
            <w:hideMark/>
          </w:tcPr>
          <w:p w14:paraId="700215F6" w14:textId="77777777" w:rsidR="0068209D" w:rsidRPr="0068209D" w:rsidRDefault="00992A6F" w:rsidP="0068209D">
            <w:pPr>
              <w:spacing w:after="0" w:line="240" w:lineRule="auto"/>
              <w:rPr>
                <w:rFonts w:ascii="Times New Roman" w:eastAsia="Times New Roman" w:hAnsi="Times New Roman" w:cs="Times New Roman"/>
                <w:color w:val="000000"/>
                <w:sz w:val="20"/>
                <w:szCs w:val="20"/>
                <w:lang w:eastAsia="ru-RU"/>
              </w:rPr>
            </w:pPr>
            <w:r w:rsidRPr="00992A6F">
              <w:rPr>
                <w:rFonts w:ascii="Times New Roman" w:eastAsia="Times New Roman" w:hAnsi="Times New Roman" w:cs="Times New Roman"/>
                <w:color w:val="000000"/>
                <w:sz w:val="20"/>
                <w:szCs w:val="20"/>
                <w:lang w:eastAsia="ru-RU"/>
              </w:rPr>
              <w:t>Все новые фонды, поступившие в архив, занесены в базу "Архивный фонд"</w:t>
            </w:r>
          </w:p>
        </w:tc>
      </w:tr>
      <w:tr w:rsidR="0068209D" w:rsidRPr="0068209D" w14:paraId="47D7CB73" w14:textId="77777777" w:rsidTr="00992A6F">
        <w:trPr>
          <w:trHeight w:val="982"/>
        </w:trPr>
        <w:tc>
          <w:tcPr>
            <w:tcW w:w="709" w:type="dxa"/>
            <w:tcBorders>
              <w:top w:val="single" w:sz="4" w:space="0" w:color="auto"/>
              <w:left w:val="single" w:sz="4" w:space="0" w:color="auto"/>
              <w:bottom w:val="single" w:sz="4" w:space="0" w:color="auto"/>
              <w:right w:val="nil"/>
            </w:tcBorders>
            <w:shd w:val="clear" w:color="auto" w:fill="auto"/>
            <w:noWrap/>
            <w:hideMark/>
          </w:tcPr>
          <w:p w14:paraId="07572E34"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3</w:t>
            </w:r>
          </w:p>
        </w:tc>
        <w:tc>
          <w:tcPr>
            <w:tcW w:w="6259" w:type="dxa"/>
            <w:tcBorders>
              <w:top w:val="single" w:sz="4" w:space="0" w:color="auto"/>
              <w:left w:val="single" w:sz="4" w:space="0" w:color="auto"/>
              <w:bottom w:val="single" w:sz="4" w:space="0" w:color="auto"/>
              <w:right w:val="single" w:sz="4" w:space="0" w:color="auto"/>
            </w:tcBorders>
            <w:shd w:val="clear" w:color="auto" w:fill="auto"/>
            <w:hideMark/>
          </w:tcPr>
          <w:p w14:paraId="3694374A"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b/>
                <w:bCs/>
                <w:color w:val="2E2E2E"/>
                <w:sz w:val="20"/>
                <w:szCs w:val="20"/>
                <w:lang w:eastAsia="ru-RU"/>
              </w:rPr>
              <w:t xml:space="preserve">Приоритетный показатель  </w:t>
            </w:r>
            <w:r w:rsidRPr="0068209D">
              <w:rPr>
                <w:rFonts w:ascii="Times New Roman" w:eastAsia="Times New Roman" w:hAnsi="Times New Roman" w:cs="Times New Roman"/>
                <w:color w:val="2E2E2E"/>
                <w:sz w:val="20"/>
                <w:szCs w:val="20"/>
                <w:lang w:eastAsia="ru-RU"/>
              </w:rPr>
              <w:t xml:space="preserve">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13" w:type="dxa"/>
            <w:tcBorders>
              <w:top w:val="single" w:sz="4" w:space="0" w:color="auto"/>
              <w:left w:val="nil"/>
              <w:bottom w:val="single" w:sz="4" w:space="0" w:color="auto"/>
              <w:right w:val="single" w:sz="4" w:space="0" w:color="auto"/>
            </w:tcBorders>
            <w:shd w:val="clear" w:color="auto" w:fill="auto"/>
            <w:hideMark/>
          </w:tcPr>
          <w:p w14:paraId="6F19E6C6"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4FB7326A" w14:textId="77777777" w:rsidR="0068209D" w:rsidRPr="0068209D" w:rsidRDefault="0068209D" w:rsidP="0068209D">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3</w:t>
            </w:r>
          </w:p>
        </w:tc>
        <w:tc>
          <w:tcPr>
            <w:tcW w:w="1368" w:type="dxa"/>
            <w:tcBorders>
              <w:top w:val="single" w:sz="4" w:space="0" w:color="auto"/>
              <w:left w:val="nil"/>
              <w:bottom w:val="single" w:sz="4" w:space="0" w:color="auto"/>
              <w:right w:val="single" w:sz="4" w:space="0" w:color="auto"/>
            </w:tcBorders>
            <w:shd w:val="clear" w:color="auto" w:fill="auto"/>
            <w:hideMark/>
          </w:tcPr>
          <w:p w14:paraId="4215E958" w14:textId="77777777" w:rsidR="0068209D" w:rsidRPr="0068209D" w:rsidRDefault="00992A6F" w:rsidP="0068209D">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hideMark/>
          </w:tcPr>
          <w:p w14:paraId="5DA5B0D4" w14:textId="77777777" w:rsidR="0068209D" w:rsidRPr="0068209D" w:rsidRDefault="00992A6F" w:rsidP="0068209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900" w:type="dxa"/>
            <w:tcBorders>
              <w:top w:val="single" w:sz="4" w:space="0" w:color="auto"/>
              <w:left w:val="nil"/>
              <w:bottom w:val="single" w:sz="4" w:space="0" w:color="auto"/>
              <w:right w:val="single" w:sz="4" w:space="0" w:color="auto"/>
            </w:tcBorders>
            <w:shd w:val="clear" w:color="auto" w:fill="auto"/>
            <w:hideMark/>
          </w:tcPr>
          <w:p w14:paraId="387DA961" w14:textId="77777777" w:rsidR="0068209D" w:rsidRPr="0068209D" w:rsidRDefault="00992A6F" w:rsidP="0068209D">
            <w:pPr>
              <w:spacing w:after="0" w:line="240" w:lineRule="auto"/>
              <w:rPr>
                <w:rFonts w:ascii="Times New Roman" w:eastAsia="Times New Roman" w:hAnsi="Times New Roman" w:cs="Times New Roman"/>
                <w:color w:val="2E2E2E"/>
                <w:sz w:val="18"/>
                <w:szCs w:val="18"/>
                <w:lang w:eastAsia="ru-RU"/>
              </w:rPr>
            </w:pPr>
            <w:r w:rsidRPr="00992A6F">
              <w:rPr>
                <w:rFonts w:ascii="Times New Roman" w:eastAsia="Times New Roman" w:hAnsi="Times New Roman" w:cs="Times New Roman"/>
                <w:color w:val="2E2E2E"/>
                <w:sz w:val="18"/>
                <w:szCs w:val="18"/>
                <w:lang w:eastAsia="ru-RU"/>
              </w:rPr>
              <w:t>Проведено сканирование документов специализированной организацией и сотрудниками архива</w:t>
            </w:r>
          </w:p>
        </w:tc>
      </w:tr>
      <w:tr w:rsidR="0068209D" w:rsidRPr="0068209D" w14:paraId="3E99DD1E" w14:textId="77777777" w:rsidTr="00452CE9">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CA4D31E" w14:textId="77777777" w:rsidR="0068209D" w:rsidRPr="0068209D" w:rsidRDefault="0068209D" w:rsidP="00452CE9">
            <w:pPr>
              <w:spacing w:after="0" w:line="240" w:lineRule="auto"/>
              <w:jc w:val="center"/>
              <w:rPr>
                <w:rFonts w:ascii="Times New Roman" w:eastAsia="Times New Roman" w:hAnsi="Times New Roman" w:cs="Times New Roman"/>
                <w:b/>
                <w:bCs/>
                <w:i/>
                <w:iCs/>
                <w:color w:val="000000"/>
                <w:sz w:val="20"/>
                <w:szCs w:val="20"/>
                <w:lang w:eastAsia="ru-RU"/>
              </w:rPr>
            </w:pPr>
            <w:r w:rsidRPr="0068209D">
              <w:rPr>
                <w:rFonts w:ascii="Times New Roman" w:eastAsia="Times New Roman" w:hAnsi="Times New Roman" w:cs="Times New Roman"/>
                <w:b/>
                <w:bCs/>
                <w:i/>
                <w:iCs/>
                <w:color w:val="000000"/>
                <w:sz w:val="20"/>
                <w:szCs w:val="20"/>
                <w:lang w:eastAsia="ru-RU"/>
              </w:rPr>
              <w:lastRenderedPageBreak/>
              <w:t>12.4.</w:t>
            </w:r>
          </w:p>
        </w:tc>
        <w:tc>
          <w:tcPr>
            <w:tcW w:w="15189" w:type="dxa"/>
            <w:gridSpan w:val="6"/>
            <w:tcBorders>
              <w:top w:val="single" w:sz="4" w:space="0" w:color="auto"/>
              <w:left w:val="nil"/>
              <w:bottom w:val="single" w:sz="4" w:space="0" w:color="000000"/>
              <w:right w:val="single" w:sz="4" w:space="0" w:color="000000"/>
            </w:tcBorders>
            <w:shd w:val="clear" w:color="auto" w:fill="F2F2F2" w:themeFill="background1" w:themeFillShade="F2"/>
            <w:noWrap/>
            <w:vAlign w:val="center"/>
            <w:hideMark/>
          </w:tcPr>
          <w:p w14:paraId="1A4405A9" w14:textId="77777777" w:rsidR="0068209D" w:rsidRPr="0068209D" w:rsidRDefault="0068209D" w:rsidP="00452CE9">
            <w:pPr>
              <w:spacing w:after="0" w:line="240" w:lineRule="auto"/>
              <w:jc w:val="center"/>
              <w:rPr>
                <w:rFonts w:ascii="Times New Roman" w:eastAsia="Times New Roman" w:hAnsi="Times New Roman" w:cs="Times New Roman"/>
                <w:b/>
                <w:bCs/>
                <w:i/>
                <w:iCs/>
                <w:color w:val="000000"/>
                <w:sz w:val="20"/>
                <w:szCs w:val="20"/>
                <w:lang w:eastAsia="ru-RU"/>
              </w:rPr>
            </w:pPr>
            <w:r w:rsidRPr="0068209D">
              <w:rPr>
                <w:rFonts w:ascii="Times New Roman" w:eastAsia="Times New Roman" w:hAnsi="Times New Roman" w:cs="Times New Roman"/>
                <w:b/>
                <w:bCs/>
                <w:i/>
                <w:iCs/>
                <w:color w:val="000000"/>
                <w:sz w:val="20"/>
                <w:szCs w:val="20"/>
                <w:lang w:eastAsia="ru-RU"/>
              </w:rPr>
              <w:t>Подпрограмма 4. «Территориальное развитие (градостроительство и землеустройство) в Рузском городском округе» на 2018-2022 годы</w:t>
            </w:r>
          </w:p>
        </w:tc>
      </w:tr>
      <w:tr w:rsidR="00B8206D" w:rsidRPr="00B8206D" w14:paraId="51E06563" w14:textId="77777777" w:rsidTr="00B8206D">
        <w:trPr>
          <w:trHeight w:val="548"/>
        </w:trPr>
        <w:tc>
          <w:tcPr>
            <w:tcW w:w="709" w:type="dxa"/>
            <w:tcBorders>
              <w:top w:val="nil"/>
              <w:left w:val="single" w:sz="4" w:space="0" w:color="auto"/>
              <w:bottom w:val="single" w:sz="4" w:space="0" w:color="auto"/>
              <w:right w:val="nil"/>
            </w:tcBorders>
            <w:shd w:val="clear" w:color="auto" w:fill="auto"/>
            <w:noWrap/>
            <w:hideMark/>
          </w:tcPr>
          <w:p w14:paraId="2FC48EA2" w14:textId="77777777" w:rsidR="0068209D" w:rsidRPr="00B8206D" w:rsidRDefault="0068209D" w:rsidP="0068209D">
            <w:pPr>
              <w:spacing w:after="0" w:line="240" w:lineRule="auto"/>
              <w:jc w:val="right"/>
              <w:rPr>
                <w:rFonts w:ascii="Times New Roman" w:eastAsia="Times New Roman" w:hAnsi="Times New Roman" w:cs="Times New Roman"/>
                <w:sz w:val="20"/>
                <w:szCs w:val="20"/>
                <w:lang w:eastAsia="ru-RU"/>
              </w:rPr>
            </w:pPr>
            <w:r w:rsidRPr="00B8206D">
              <w:rPr>
                <w:rFonts w:ascii="Times New Roman" w:eastAsia="Times New Roman" w:hAnsi="Times New Roman" w:cs="Times New Roman"/>
                <w:sz w:val="20"/>
                <w:szCs w:val="20"/>
                <w:lang w:eastAsia="ru-RU"/>
              </w:rPr>
              <w:t>1</w:t>
            </w:r>
          </w:p>
        </w:tc>
        <w:tc>
          <w:tcPr>
            <w:tcW w:w="6259" w:type="dxa"/>
            <w:tcBorders>
              <w:top w:val="nil"/>
              <w:left w:val="single" w:sz="4" w:space="0" w:color="auto"/>
              <w:bottom w:val="single" w:sz="4" w:space="0" w:color="auto"/>
              <w:right w:val="single" w:sz="4" w:space="0" w:color="auto"/>
            </w:tcBorders>
            <w:shd w:val="clear" w:color="auto" w:fill="auto"/>
            <w:hideMark/>
          </w:tcPr>
          <w:p w14:paraId="22A0A250" w14:textId="77777777" w:rsidR="0068209D" w:rsidRPr="00B8206D" w:rsidRDefault="0068209D" w:rsidP="0068209D">
            <w:pPr>
              <w:spacing w:after="0" w:line="240" w:lineRule="auto"/>
              <w:rPr>
                <w:rFonts w:ascii="Times New Roman" w:eastAsia="Times New Roman" w:hAnsi="Times New Roman" w:cs="Times New Roman"/>
                <w:sz w:val="20"/>
                <w:szCs w:val="20"/>
                <w:lang w:eastAsia="ru-RU"/>
              </w:rPr>
            </w:pPr>
            <w:r w:rsidRPr="00B8206D">
              <w:rPr>
                <w:rFonts w:ascii="Times New Roman" w:eastAsia="Times New Roman" w:hAnsi="Times New Roman" w:cs="Times New Roman"/>
                <w:b/>
                <w:bCs/>
                <w:sz w:val="20"/>
                <w:szCs w:val="20"/>
                <w:lang w:eastAsia="ru-RU"/>
              </w:rPr>
              <w:t xml:space="preserve">Приоритетный показатель  </w:t>
            </w:r>
            <w:r w:rsidRPr="00B8206D">
              <w:rPr>
                <w:rFonts w:ascii="Times New Roman" w:eastAsia="Times New Roman" w:hAnsi="Times New Roman" w:cs="Times New Roman"/>
                <w:sz w:val="20"/>
                <w:szCs w:val="20"/>
                <w:lang w:eastAsia="ru-RU"/>
              </w:rPr>
              <w:t xml:space="preserve">  Наличие утвержденного генерального плана городского округа</w:t>
            </w:r>
          </w:p>
        </w:tc>
        <w:tc>
          <w:tcPr>
            <w:tcW w:w="1113" w:type="dxa"/>
            <w:tcBorders>
              <w:top w:val="nil"/>
              <w:left w:val="nil"/>
              <w:bottom w:val="single" w:sz="4" w:space="0" w:color="auto"/>
              <w:right w:val="single" w:sz="4" w:space="0" w:color="auto"/>
            </w:tcBorders>
            <w:shd w:val="clear" w:color="auto" w:fill="auto"/>
            <w:hideMark/>
          </w:tcPr>
          <w:p w14:paraId="077F9927" w14:textId="77777777" w:rsidR="0068209D" w:rsidRPr="00B8206D" w:rsidRDefault="0068209D" w:rsidP="0068209D">
            <w:pPr>
              <w:spacing w:after="0" w:line="240" w:lineRule="auto"/>
              <w:jc w:val="center"/>
              <w:rPr>
                <w:rFonts w:ascii="Times New Roman" w:eastAsia="Times New Roman" w:hAnsi="Times New Roman" w:cs="Times New Roman"/>
                <w:sz w:val="20"/>
                <w:szCs w:val="20"/>
                <w:lang w:eastAsia="ru-RU"/>
              </w:rPr>
            </w:pPr>
            <w:r w:rsidRPr="00B8206D">
              <w:rPr>
                <w:rFonts w:ascii="Times New Roman" w:eastAsia="Times New Roman" w:hAnsi="Times New Roman" w:cs="Times New Roman"/>
                <w:sz w:val="20"/>
                <w:szCs w:val="20"/>
                <w:lang w:eastAsia="ru-RU"/>
              </w:rPr>
              <w:t>да/нет</w:t>
            </w:r>
          </w:p>
        </w:tc>
        <w:tc>
          <w:tcPr>
            <w:tcW w:w="1248" w:type="dxa"/>
            <w:tcBorders>
              <w:top w:val="nil"/>
              <w:left w:val="nil"/>
              <w:bottom w:val="single" w:sz="4" w:space="0" w:color="auto"/>
              <w:right w:val="single" w:sz="4" w:space="0" w:color="auto"/>
            </w:tcBorders>
            <w:shd w:val="clear" w:color="auto" w:fill="auto"/>
            <w:hideMark/>
          </w:tcPr>
          <w:p w14:paraId="45232896" w14:textId="77777777" w:rsidR="0068209D" w:rsidRPr="00B8206D" w:rsidRDefault="0068209D" w:rsidP="002C79FC">
            <w:pPr>
              <w:spacing w:after="0" w:line="240" w:lineRule="auto"/>
              <w:jc w:val="right"/>
              <w:rPr>
                <w:rFonts w:ascii="Times New Roman" w:eastAsia="Times New Roman" w:hAnsi="Times New Roman" w:cs="Times New Roman"/>
                <w:sz w:val="20"/>
                <w:szCs w:val="20"/>
                <w:lang w:eastAsia="ru-RU"/>
              </w:rPr>
            </w:pPr>
            <w:r w:rsidRPr="00B8206D">
              <w:rPr>
                <w:rFonts w:ascii="Times New Roman" w:eastAsia="Times New Roman" w:hAnsi="Times New Roman" w:cs="Times New Roman"/>
                <w:sz w:val="20"/>
                <w:szCs w:val="20"/>
                <w:lang w:eastAsia="ru-RU"/>
              </w:rPr>
              <w:t>нет</w:t>
            </w:r>
          </w:p>
        </w:tc>
        <w:tc>
          <w:tcPr>
            <w:tcW w:w="1368" w:type="dxa"/>
            <w:tcBorders>
              <w:top w:val="nil"/>
              <w:left w:val="nil"/>
              <w:bottom w:val="single" w:sz="4" w:space="0" w:color="auto"/>
              <w:right w:val="single" w:sz="4" w:space="0" w:color="auto"/>
            </w:tcBorders>
            <w:shd w:val="clear" w:color="auto" w:fill="auto"/>
            <w:hideMark/>
          </w:tcPr>
          <w:p w14:paraId="70D8DDE7" w14:textId="77777777" w:rsidR="0068209D" w:rsidRPr="00B8206D" w:rsidRDefault="0068209D" w:rsidP="002C79FC">
            <w:pPr>
              <w:spacing w:after="0" w:line="240" w:lineRule="auto"/>
              <w:jc w:val="right"/>
              <w:rPr>
                <w:rFonts w:ascii="Times New Roman" w:eastAsia="Times New Roman" w:hAnsi="Times New Roman" w:cs="Times New Roman"/>
                <w:sz w:val="20"/>
                <w:szCs w:val="20"/>
                <w:lang w:eastAsia="ru-RU"/>
              </w:rPr>
            </w:pPr>
            <w:r w:rsidRPr="00B8206D">
              <w:rPr>
                <w:rFonts w:ascii="Times New Roman" w:eastAsia="Times New Roman" w:hAnsi="Times New Roman" w:cs="Times New Roman"/>
                <w:sz w:val="20"/>
                <w:szCs w:val="20"/>
                <w:lang w:eastAsia="ru-RU"/>
              </w:rPr>
              <w:t>да</w:t>
            </w:r>
          </w:p>
        </w:tc>
        <w:tc>
          <w:tcPr>
            <w:tcW w:w="1301" w:type="dxa"/>
            <w:tcBorders>
              <w:top w:val="nil"/>
              <w:left w:val="nil"/>
              <w:bottom w:val="single" w:sz="4" w:space="0" w:color="auto"/>
              <w:right w:val="single" w:sz="4" w:space="0" w:color="auto"/>
            </w:tcBorders>
            <w:shd w:val="clear" w:color="auto" w:fill="auto"/>
            <w:hideMark/>
          </w:tcPr>
          <w:p w14:paraId="4AC5D7D6" w14:textId="77777777" w:rsidR="0068209D" w:rsidRPr="00B8206D" w:rsidRDefault="00B8206D" w:rsidP="002C79FC">
            <w:pPr>
              <w:spacing w:after="0" w:line="240" w:lineRule="auto"/>
              <w:jc w:val="right"/>
              <w:rPr>
                <w:rFonts w:ascii="Times New Roman" w:eastAsia="Times New Roman" w:hAnsi="Times New Roman" w:cs="Times New Roman"/>
                <w:sz w:val="20"/>
                <w:szCs w:val="20"/>
                <w:lang w:eastAsia="ru-RU"/>
              </w:rPr>
            </w:pPr>
            <w:r w:rsidRPr="00B8206D">
              <w:rPr>
                <w:rFonts w:ascii="Times New Roman" w:eastAsia="Times New Roman" w:hAnsi="Times New Roman" w:cs="Times New Roman"/>
                <w:sz w:val="20"/>
                <w:szCs w:val="20"/>
                <w:lang w:eastAsia="ru-RU"/>
              </w:rPr>
              <w:t>да</w:t>
            </w:r>
          </w:p>
        </w:tc>
        <w:tc>
          <w:tcPr>
            <w:tcW w:w="3900" w:type="dxa"/>
            <w:tcBorders>
              <w:top w:val="nil"/>
              <w:left w:val="nil"/>
              <w:bottom w:val="single" w:sz="4" w:space="0" w:color="auto"/>
              <w:right w:val="single" w:sz="4" w:space="0" w:color="auto"/>
            </w:tcBorders>
            <w:shd w:val="clear" w:color="auto" w:fill="auto"/>
          </w:tcPr>
          <w:p w14:paraId="22F5FC65" w14:textId="77777777" w:rsidR="0068209D" w:rsidRPr="00B8206D" w:rsidRDefault="0068209D" w:rsidP="0068209D">
            <w:pPr>
              <w:spacing w:after="0" w:line="240" w:lineRule="auto"/>
              <w:rPr>
                <w:rFonts w:ascii="Times New Roman" w:eastAsia="Times New Roman" w:hAnsi="Times New Roman" w:cs="Times New Roman"/>
                <w:sz w:val="20"/>
                <w:szCs w:val="20"/>
                <w:lang w:eastAsia="ru-RU"/>
              </w:rPr>
            </w:pPr>
          </w:p>
        </w:tc>
      </w:tr>
      <w:tr w:rsidR="0068209D" w:rsidRPr="0068209D" w14:paraId="2C8A62DA" w14:textId="77777777" w:rsidTr="0068209D">
        <w:trPr>
          <w:trHeight w:val="525"/>
        </w:trPr>
        <w:tc>
          <w:tcPr>
            <w:tcW w:w="709" w:type="dxa"/>
            <w:tcBorders>
              <w:top w:val="nil"/>
              <w:left w:val="single" w:sz="4" w:space="0" w:color="auto"/>
              <w:bottom w:val="single" w:sz="4" w:space="0" w:color="auto"/>
              <w:right w:val="nil"/>
            </w:tcBorders>
            <w:shd w:val="clear" w:color="auto" w:fill="auto"/>
            <w:noWrap/>
            <w:hideMark/>
          </w:tcPr>
          <w:p w14:paraId="289E77BC"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2</w:t>
            </w:r>
          </w:p>
        </w:tc>
        <w:tc>
          <w:tcPr>
            <w:tcW w:w="6259" w:type="dxa"/>
            <w:tcBorders>
              <w:top w:val="nil"/>
              <w:left w:val="single" w:sz="4" w:space="0" w:color="auto"/>
              <w:bottom w:val="single" w:sz="4" w:space="0" w:color="auto"/>
              <w:right w:val="single" w:sz="4" w:space="0" w:color="auto"/>
            </w:tcBorders>
            <w:shd w:val="clear" w:color="auto" w:fill="auto"/>
            <w:hideMark/>
          </w:tcPr>
          <w:p w14:paraId="626428EF"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b/>
                <w:bCs/>
                <w:color w:val="2E2E2E"/>
                <w:sz w:val="20"/>
                <w:szCs w:val="20"/>
                <w:lang w:eastAsia="ru-RU"/>
              </w:rPr>
              <w:t xml:space="preserve">Приоритетный показатель </w:t>
            </w:r>
            <w:r w:rsidRPr="0068209D">
              <w:rPr>
                <w:rFonts w:ascii="Times New Roman" w:eastAsia="Times New Roman" w:hAnsi="Times New Roman" w:cs="Times New Roman"/>
                <w:color w:val="2E2E2E"/>
                <w:sz w:val="20"/>
                <w:szCs w:val="20"/>
                <w:lang w:eastAsia="ru-RU"/>
              </w:rPr>
              <w:t xml:space="preserve">  Количество проведенных публичных слушаний по проекту генерального плана городского округа</w:t>
            </w:r>
          </w:p>
        </w:tc>
        <w:tc>
          <w:tcPr>
            <w:tcW w:w="1113" w:type="dxa"/>
            <w:tcBorders>
              <w:top w:val="nil"/>
              <w:left w:val="nil"/>
              <w:bottom w:val="single" w:sz="4" w:space="0" w:color="auto"/>
              <w:right w:val="single" w:sz="4" w:space="0" w:color="auto"/>
            </w:tcBorders>
            <w:shd w:val="clear" w:color="auto" w:fill="auto"/>
            <w:hideMark/>
          </w:tcPr>
          <w:p w14:paraId="37833729" w14:textId="77777777" w:rsidR="0068209D" w:rsidRPr="0068209D" w:rsidRDefault="0068209D" w:rsidP="0068209D">
            <w:pPr>
              <w:spacing w:after="0" w:line="240" w:lineRule="auto"/>
              <w:jc w:val="center"/>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14:paraId="3FE7EDAC" w14:textId="77777777" w:rsidR="0068209D" w:rsidRPr="0068209D" w:rsidRDefault="0068209D" w:rsidP="002C79FC">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14:paraId="3F95A7CA" w14:textId="77777777" w:rsidR="0068209D" w:rsidRPr="0068209D" w:rsidRDefault="0068209D" w:rsidP="002C79FC">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230</w:t>
            </w:r>
          </w:p>
        </w:tc>
        <w:tc>
          <w:tcPr>
            <w:tcW w:w="1301" w:type="dxa"/>
            <w:tcBorders>
              <w:top w:val="nil"/>
              <w:left w:val="nil"/>
              <w:bottom w:val="single" w:sz="4" w:space="0" w:color="auto"/>
              <w:right w:val="single" w:sz="4" w:space="0" w:color="auto"/>
            </w:tcBorders>
            <w:shd w:val="clear" w:color="auto" w:fill="auto"/>
            <w:hideMark/>
          </w:tcPr>
          <w:p w14:paraId="6B52D516" w14:textId="77777777" w:rsidR="0068209D" w:rsidRPr="0068209D" w:rsidRDefault="0068209D" w:rsidP="002C79FC">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230</w:t>
            </w:r>
          </w:p>
        </w:tc>
        <w:tc>
          <w:tcPr>
            <w:tcW w:w="3900" w:type="dxa"/>
            <w:tcBorders>
              <w:top w:val="nil"/>
              <w:left w:val="nil"/>
              <w:bottom w:val="single" w:sz="4" w:space="0" w:color="auto"/>
              <w:right w:val="single" w:sz="4" w:space="0" w:color="auto"/>
            </w:tcBorders>
            <w:shd w:val="clear" w:color="auto" w:fill="auto"/>
            <w:hideMark/>
          </w:tcPr>
          <w:p w14:paraId="63C58BA0" w14:textId="77777777" w:rsidR="0068209D" w:rsidRPr="0068209D" w:rsidRDefault="0068209D" w:rsidP="0068209D">
            <w:pPr>
              <w:spacing w:after="0" w:line="240" w:lineRule="auto"/>
              <w:rPr>
                <w:rFonts w:ascii="Times New Roman" w:eastAsia="Times New Roman" w:hAnsi="Times New Roman" w:cs="Times New Roman"/>
                <w:color w:val="000000"/>
                <w:sz w:val="18"/>
                <w:szCs w:val="18"/>
                <w:lang w:eastAsia="ru-RU"/>
              </w:rPr>
            </w:pPr>
            <w:r w:rsidRPr="0068209D">
              <w:rPr>
                <w:rFonts w:ascii="Times New Roman" w:eastAsia="Times New Roman" w:hAnsi="Times New Roman" w:cs="Times New Roman"/>
                <w:color w:val="000000"/>
                <w:sz w:val="18"/>
                <w:szCs w:val="18"/>
                <w:lang w:eastAsia="ru-RU"/>
              </w:rPr>
              <w:t> </w:t>
            </w:r>
          </w:p>
        </w:tc>
      </w:tr>
      <w:tr w:rsidR="0068209D" w:rsidRPr="0068209D" w14:paraId="1822F71C" w14:textId="77777777" w:rsidTr="0068209D">
        <w:trPr>
          <w:trHeight w:val="570"/>
        </w:trPr>
        <w:tc>
          <w:tcPr>
            <w:tcW w:w="709" w:type="dxa"/>
            <w:tcBorders>
              <w:top w:val="nil"/>
              <w:left w:val="single" w:sz="4" w:space="0" w:color="auto"/>
              <w:bottom w:val="single" w:sz="4" w:space="0" w:color="auto"/>
              <w:right w:val="nil"/>
            </w:tcBorders>
            <w:shd w:val="clear" w:color="auto" w:fill="auto"/>
            <w:noWrap/>
            <w:hideMark/>
          </w:tcPr>
          <w:p w14:paraId="53FF03FC" w14:textId="77777777" w:rsidR="0068209D" w:rsidRPr="0068209D" w:rsidRDefault="0068209D" w:rsidP="0068209D">
            <w:pPr>
              <w:spacing w:after="0" w:line="240" w:lineRule="auto"/>
              <w:jc w:val="right"/>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3</w:t>
            </w:r>
          </w:p>
        </w:tc>
        <w:tc>
          <w:tcPr>
            <w:tcW w:w="6259" w:type="dxa"/>
            <w:tcBorders>
              <w:top w:val="nil"/>
              <w:left w:val="single" w:sz="4" w:space="0" w:color="auto"/>
              <w:bottom w:val="single" w:sz="4" w:space="0" w:color="auto"/>
              <w:right w:val="single" w:sz="4" w:space="0" w:color="auto"/>
            </w:tcBorders>
            <w:shd w:val="clear" w:color="auto" w:fill="auto"/>
            <w:hideMark/>
          </w:tcPr>
          <w:p w14:paraId="7948BCA0" w14:textId="77777777" w:rsidR="0068209D" w:rsidRPr="0068209D" w:rsidRDefault="0068209D" w:rsidP="0068209D">
            <w:pPr>
              <w:spacing w:after="0" w:line="240" w:lineRule="auto"/>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b/>
                <w:bCs/>
                <w:color w:val="2E2E2E"/>
                <w:sz w:val="20"/>
                <w:szCs w:val="20"/>
                <w:lang w:eastAsia="ru-RU"/>
              </w:rPr>
              <w:t xml:space="preserve">Приоритетный показатель </w:t>
            </w:r>
            <w:r w:rsidRPr="0068209D">
              <w:rPr>
                <w:rFonts w:ascii="Times New Roman" w:eastAsia="Times New Roman" w:hAnsi="Times New Roman" w:cs="Times New Roman"/>
                <w:color w:val="2E2E2E"/>
                <w:sz w:val="20"/>
                <w:szCs w:val="20"/>
                <w:lang w:eastAsia="ru-RU"/>
              </w:rPr>
              <w:t xml:space="preserve">     Наличие утвержденных правил землепользования и застройки городского округа</w:t>
            </w:r>
          </w:p>
        </w:tc>
        <w:tc>
          <w:tcPr>
            <w:tcW w:w="1113" w:type="dxa"/>
            <w:tcBorders>
              <w:top w:val="nil"/>
              <w:left w:val="nil"/>
              <w:bottom w:val="single" w:sz="4" w:space="0" w:color="auto"/>
              <w:right w:val="single" w:sz="4" w:space="0" w:color="auto"/>
            </w:tcBorders>
            <w:shd w:val="clear" w:color="auto" w:fill="auto"/>
            <w:hideMark/>
          </w:tcPr>
          <w:p w14:paraId="76793D68" w14:textId="77777777" w:rsidR="0068209D" w:rsidRPr="0068209D" w:rsidRDefault="0068209D" w:rsidP="0068209D">
            <w:pPr>
              <w:spacing w:after="0" w:line="240" w:lineRule="auto"/>
              <w:jc w:val="center"/>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да/нет</w:t>
            </w:r>
          </w:p>
        </w:tc>
        <w:tc>
          <w:tcPr>
            <w:tcW w:w="1248" w:type="dxa"/>
            <w:tcBorders>
              <w:top w:val="nil"/>
              <w:left w:val="nil"/>
              <w:bottom w:val="single" w:sz="4" w:space="0" w:color="auto"/>
              <w:right w:val="single" w:sz="4" w:space="0" w:color="auto"/>
            </w:tcBorders>
            <w:shd w:val="clear" w:color="auto" w:fill="auto"/>
            <w:hideMark/>
          </w:tcPr>
          <w:p w14:paraId="2435C594" w14:textId="77777777" w:rsidR="0068209D" w:rsidRPr="0068209D" w:rsidRDefault="0068209D" w:rsidP="002C79FC">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да</w:t>
            </w:r>
          </w:p>
        </w:tc>
        <w:tc>
          <w:tcPr>
            <w:tcW w:w="1368" w:type="dxa"/>
            <w:tcBorders>
              <w:top w:val="nil"/>
              <w:left w:val="nil"/>
              <w:bottom w:val="single" w:sz="4" w:space="0" w:color="auto"/>
              <w:right w:val="single" w:sz="4" w:space="0" w:color="auto"/>
            </w:tcBorders>
            <w:shd w:val="clear" w:color="auto" w:fill="auto"/>
            <w:hideMark/>
          </w:tcPr>
          <w:p w14:paraId="3DE98FEA" w14:textId="77777777" w:rsidR="0068209D" w:rsidRPr="0068209D" w:rsidRDefault="0068209D" w:rsidP="002C79FC">
            <w:pPr>
              <w:spacing w:after="0" w:line="240" w:lineRule="auto"/>
              <w:jc w:val="right"/>
              <w:rPr>
                <w:rFonts w:ascii="Times New Roman" w:eastAsia="Times New Roman" w:hAnsi="Times New Roman" w:cs="Times New Roman"/>
                <w:color w:val="2E2E2E"/>
                <w:sz w:val="20"/>
                <w:szCs w:val="20"/>
                <w:lang w:eastAsia="ru-RU"/>
              </w:rPr>
            </w:pPr>
            <w:r w:rsidRPr="0068209D">
              <w:rPr>
                <w:rFonts w:ascii="Times New Roman" w:eastAsia="Times New Roman" w:hAnsi="Times New Roman" w:cs="Times New Roman"/>
                <w:color w:val="2E2E2E"/>
                <w:sz w:val="20"/>
                <w:szCs w:val="20"/>
                <w:lang w:eastAsia="ru-RU"/>
              </w:rPr>
              <w:t>да</w:t>
            </w:r>
          </w:p>
        </w:tc>
        <w:tc>
          <w:tcPr>
            <w:tcW w:w="1301" w:type="dxa"/>
            <w:tcBorders>
              <w:top w:val="nil"/>
              <w:left w:val="nil"/>
              <w:bottom w:val="single" w:sz="4" w:space="0" w:color="auto"/>
              <w:right w:val="single" w:sz="4" w:space="0" w:color="auto"/>
            </w:tcBorders>
            <w:shd w:val="clear" w:color="auto" w:fill="auto"/>
            <w:hideMark/>
          </w:tcPr>
          <w:p w14:paraId="4442D2FB" w14:textId="77777777" w:rsidR="0068209D" w:rsidRPr="0068209D" w:rsidRDefault="0068209D" w:rsidP="002C79FC">
            <w:pPr>
              <w:spacing w:after="0" w:line="240" w:lineRule="auto"/>
              <w:jc w:val="right"/>
              <w:rPr>
                <w:rFonts w:ascii="Times New Roman" w:eastAsia="Times New Roman" w:hAnsi="Times New Roman" w:cs="Times New Roman"/>
                <w:sz w:val="20"/>
                <w:szCs w:val="20"/>
                <w:lang w:eastAsia="ru-RU"/>
              </w:rPr>
            </w:pPr>
            <w:r w:rsidRPr="0068209D">
              <w:rPr>
                <w:rFonts w:ascii="Times New Roman" w:eastAsia="Times New Roman" w:hAnsi="Times New Roman" w:cs="Times New Roman"/>
                <w:sz w:val="20"/>
                <w:szCs w:val="20"/>
                <w:lang w:eastAsia="ru-RU"/>
              </w:rPr>
              <w:t>да</w:t>
            </w:r>
          </w:p>
        </w:tc>
        <w:tc>
          <w:tcPr>
            <w:tcW w:w="3900" w:type="dxa"/>
            <w:tcBorders>
              <w:top w:val="nil"/>
              <w:left w:val="nil"/>
              <w:bottom w:val="single" w:sz="4" w:space="0" w:color="auto"/>
              <w:right w:val="single" w:sz="4" w:space="0" w:color="auto"/>
            </w:tcBorders>
            <w:shd w:val="clear" w:color="auto" w:fill="auto"/>
            <w:hideMark/>
          </w:tcPr>
          <w:p w14:paraId="52A4D241" w14:textId="77777777" w:rsidR="0068209D" w:rsidRPr="0068209D" w:rsidRDefault="0068209D" w:rsidP="0068209D">
            <w:pPr>
              <w:spacing w:after="0" w:line="240" w:lineRule="auto"/>
              <w:rPr>
                <w:rFonts w:ascii="Times New Roman" w:eastAsia="Times New Roman" w:hAnsi="Times New Roman" w:cs="Times New Roman"/>
                <w:color w:val="000000"/>
                <w:sz w:val="20"/>
                <w:szCs w:val="20"/>
                <w:lang w:eastAsia="ru-RU"/>
              </w:rPr>
            </w:pPr>
            <w:r w:rsidRPr="0068209D">
              <w:rPr>
                <w:rFonts w:ascii="Times New Roman" w:eastAsia="Times New Roman" w:hAnsi="Times New Roman" w:cs="Times New Roman"/>
                <w:color w:val="000000"/>
                <w:sz w:val="20"/>
                <w:szCs w:val="20"/>
                <w:lang w:eastAsia="ru-RU"/>
              </w:rPr>
              <w:t> </w:t>
            </w:r>
          </w:p>
        </w:tc>
      </w:tr>
      <w:tr w:rsidR="00B8206D" w:rsidRPr="00B8206D" w14:paraId="32A88124" w14:textId="77777777" w:rsidTr="00B8206D">
        <w:trPr>
          <w:trHeight w:val="726"/>
        </w:trPr>
        <w:tc>
          <w:tcPr>
            <w:tcW w:w="709" w:type="dxa"/>
            <w:tcBorders>
              <w:top w:val="nil"/>
              <w:left w:val="single" w:sz="4" w:space="0" w:color="auto"/>
              <w:bottom w:val="single" w:sz="4" w:space="0" w:color="auto"/>
              <w:right w:val="nil"/>
            </w:tcBorders>
            <w:shd w:val="clear" w:color="auto" w:fill="auto"/>
            <w:noWrap/>
            <w:hideMark/>
          </w:tcPr>
          <w:p w14:paraId="106EAB71" w14:textId="77777777" w:rsidR="0068209D" w:rsidRPr="00B8206D" w:rsidRDefault="0068209D" w:rsidP="0068209D">
            <w:pPr>
              <w:spacing w:after="0" w:line="240" w:lineRule="auto"/>
              <w:jc w:val="right"/>
              <w:rPr>
                <w:rFonts w:ascii="Times New Roman" w:eastAsia="Times New Roman" w:hAnsi="Times New Roman" w:cs="Times New Roman"/>
                <w:sz w:val="20"/>
                <w:szCs w:val="20"/>
                <w:lang w:eastAsia="ru-RU"/>
              </w:rPr>
            </w:pPr>
            <w:r w:rsidRPr="00B8206D">
              <w:rPr>
                <w:rFonts w:ascii="Times New Roman" w:eastAsia="Times New Roman" w:hAnsi="Times New Roman" w:cs="Times New Roman"/>
                <w:sz w:val="20"/>
                <w:szCs w:val="20"/>
                <w:lang w:eastAsia="ru-RU"/>
              </w:rPr>
              <w:t>4</w:t>
            </w:r>
          </w:p>
        </w:tc>
        <w:tc>
          <w:tcPr>
            <w:tcW w:w="6259" w:type="dxa"/>
            <w:tcBorders>
              <w:top w:val="nil"/>
              <w:left w:val="single" w:sz="4" w:space="0" w:color="auto"/>
              <w:bottom w:val="single" w:sz="4" w:space="0" w:color="auto"/>
              <w:right w:val="single" w:sz="4" w:space="0" w:color="auto"/>
            </w:tcBorders>
            <w:shd w:val="clear" w:color="auto" w:fill="auto"/>
            <w:hideMark/>
          </w:tcPr>
          <w:p w14:paraId="00B3BF5C" w14:textId="77777777" w:rsidR="0068209D" w:rsidRPr="00B8206D" w:rsidRDefault="0068209D" w:rsidP="0068209D">
            <w:pPr>
              <w:spacing w:after="0" w:line="240" w:lineRule="auto"/>
              <w:rPr>
                <w:rFonts w:ascii="Times New Roman" w:eastAsia="Times New Roman" w:hAnsi="Times New Roman" w:cs="Times New Roman"/>
                <w:sz w:val="20"/>
                <w:szCs w:val="20"/>
                <w:lang w:eastAsia="ru-RU"/>
              </w:rPr>
            </w:pPr>
            <w:r w:rsidRPr="00B8206D">
              <w:rPr>
                <w:rFonts w:ascii="Times New Roman" w:eastAsia="Times New Roman" w:hAnsi="Times New Roman" w:cs="Times New Roman"/>
                <w:b/>
                <w:bCs/>
                <w:sz w:val="20"/>
                <w:szCs w:val="20"/>
                <w:lang w:eastAsia="ru-RU"/>
              </w:rPr>
              <w:t xml:space="preserve">Приоритетный показатель </w:t>
            </w:r>
            <w:r w:rsidRPr="00B8206D">
              <w:rPr>
                <w:rFonts w:ascii="Times New Roman" w:eastAsia="Times New Roman" w:hAnsi="Times New Roman" w:cs="Times New Roman"/>
                <w:sz w:val="20"/>
                <w:szCs w:val="20"/>
                <w:lang w:eastAsia="ru-RU"/>
              </w:rPr>
              <w:t xml:space="preserve">     Количество проведенных публичных слушаний по проекту правил землепользования и застройки городского округа</w:t>
            </w:r>
          </w:p>
        </w:tc>
        <w:tc>
          <w:tcPr>
            <w:tcW w:w="1113" w:type="dxa"/>
            <w:tcBorders>
              <w:top w:val="nil"/>
              <w:left w:val="nil"/>
              <w:bottom w:val="single" w:sz="4" w:space="0" w:color="auto"/>
              <w:right w:val="single" w:sz="4" w:space="0" w:color="auto"/>
            </w:tcBorders>
            <w:shd w:val="clear" w:color="auto" w:fill="auto"/>
            <w:hideMark/>
          </w:tcPr>
          <w:p w14:paraId="0AC0CD78" w14:textId="77777777" w:rsidR="0068209D" w:rsidRPr="00B8206D" w:rsidRDefault="0068209D" w:rsidP="0068209D">
            <w:pPr>
              <w:spacing w:after="0" w:line="240" w:lineRule="auto"/>
              <w:jc w:val="center"/>
              <w:rPr>
                <w:rFonts w:ascii="Times New Roman" w:eastAsia="Times New Roman" w:hAnsi="Times New Roman" w:cs="Times New Roman"/>
                <w:sz w:val="20"/>
                <w:szCs w:val="20"/>
                <w:lang w:eastAsia="ru-RU"/>
              </w:rPr>
            </w:pPr>
            <w:r w:rsidRPr="00B8206D">
              <w:rPr>
                <w:rFonts w:ascii="Times New Roman" w:eastAsia="Times New Roman" w:hAnsi="Times New Roman" w:cs="Times New Roman"/>
                <w:sz w:val="20"/>
                <w:szCs w:val="20"/>
                <w:lang w:eastAsia="ru-RU"/>
              </w:rPr>
              <w:t>единиц</w:t>
            </w:r>
          </w:p>
        </w:tc>
        <w:tc>
          <w:tcPr>
            <w:tcW w:w="1248" w:type="dxa"/>
            <w:tcBorders>
              <w:top w:val="nil"/>
              <w:left w:val="nil"/>
              <w:bottom w:val="single" w:sz="4" w:space="0" w:color="auto"/>
              <w:right w:val="single" w:sz="4" w:space="0" w:color="auto"/>
            </w:tcBorders>
            <w:shd w:val="clear" w:color="auto" w:fill="auto"/>
            <w:hideMark/>
          </w:tcPr>
          <w:p w14:paraId="21972C0B" w14:textId="77777777" w:rsidR="0068209D" w:rsidRPr="00B8206D" w:rsidRDefault="00B8206D" w:rsidP="002C79FC">
            <w:pPr>
              <w:tabs>
                <w:tab w:val="center" w:pos="516"/>
                <w:tab w:val="right" w:pos="1032"/>
              </w:tabs>
              <w:spacing w:after="0" w:line="240" w:lineRule="auto"/>
              <w:jc w:val="right"/>
              <w:rPr>
                <w:rFonts w:ascii="Times New Roman" w:eastAsia="Times New Roman" w:hAnsi="Times New Roman" w:cs="Times New Roman"/>
                <w:sz w:val="20"/>
                <w:szCs w:val="20"/>
                <w:lang w:eastAsia="ru-RU"/>
              </w:rPr>
            </w:pPr>
            <w:r w:rsidRPr="00B8206D">
              <w:rPr>
                <w:rFonts w:ascii="Times New Roman" w:eastAsia="Times New Roman" w:hAnsi="Times New Roman" w:cs="Times New Roman"/>
                <w:sz w:val="20"/>
                <w:szCs w:val="20"/>
                <w:lang w:eastAsia="ru-RU"/>
              </w:rPr>
              <w:tab/>
            </w:r>
            <w:r w:rsidRPr="00B8206D">
              <w:rPr>
                <w:rFonts w:ascii="Times New Roman" w:eastAsia="Times New Roman" w:hAnsi="Times New Roman" w:cs="Times New Roman"/>
                <w:sz w:val="20"/>
                <w:szCs w:val="20"/>
                <w:lang w:eastAsia="ru-RU"/>
              </w:rPr>
              <w:tab/>
            </w:r>
            <w:r w:rsidR="0068209D" w:rsidRPr="00B8206D">
              <w:rPr>
                <w:rFonts w:ascii="Times New Roman" w:eastAsia="Times New Roman" w:hAnsi="Times New Roman" w:cs="Times New Roman"/>
                <w:sz w:val="20"/>
                <w:szCs w:val="20"/>
                <w:lang w:eastAsia="ru-RU"/>
              </w:rPr>
              <w:t>0</w:t>
            </w:r>
          </w:p>
        </w:tc>
        <w:tc>
          <w:tcPr>
            <w:tcW w:w="1368" w:type="dxa"/>
            <w:tcBorders>
              <w:top w:val="nil"/>
              <w:left w:val="nil"/>
              <w:bottom w:val="single" w:sz="4" w:space="0" w:color="auto"/>
              <w:right w:val="single" w:sz="4" w:space="0" w:color="auto"/>
            </w:tcBorders>
            <w:shd w:val="clear" w:color="auto" w:fill="auto"/>
            <w:hideMark/>
          </w:tcPr>
          <w:p w14:paraId="3F8170DC" w14:textId="77777777" w:rsidR="0068209D" w:rsidRPr="00B8206D" w:rsidRDefault="0068209D" w:rsidP="002C79FC">
            <w:pPr>
              <w:spacing w:after="0" w:line="240" w:lineRule="auto"/>
              <w:jc w:val="right"/>
              <w:rPr>
                <w:rFonts w:ascii="Times New Roman" w:eastAsia="Times New Roman" w:hAnsi="Times New Roman" w:cs="Times New Roman"/>
                <w:sz w:val="20"/>
                <w:szCs w:val="20"/>
                <w:lang w:eastAsia="ru-RU"/>
              </w:rPr>
            </w:pPr>
            <w:r w:rsidRPr="00B8206D">
              <w:rPr>
                <w:rFonts w:ascii="Times New Roman" w:eastAsia="Times New Roman" w:hAnsi="Times New Roman" w:cs="Times New Roman"/>
                <w:sz w:val="20"/>
                <w:szCs w:val="20"/>
                <w:lang w:eastAsia="ru-RU"/>
              </w:rPr>
              <w:t>5</w:t>
            </w:r>
          </w:p>
        </w:tc>
        <w:tc>
          <w:tcPr>
            <w:tcW w:w="1301" w:type="dxa"/>
            <w:tcBorders>
              <w:top w:val="nil"/>
              <w:left w:val="nil"/>
              <w:bottom w:val="single" w:sz="4" w:space="0" w:color="auto"/>
              <w:right w:val="single" w:sz="4" w:space="0" w:color="auto"/>
            </w:tcBorders>
            <w:shd w:val="clear" w:color="auto" w:fill="auto"/>
            <w:noWrap/>
            <w:hideMark/>
          </w:tcPr>
          <w:p w14:paraId="63D3755C" w14:textId="77777777" w:rsidR="0068209D" w:rsidRPr="00B8206D" w:rsidRDefault="00B8206D" w:rsidP="002C79FC">
            <w:pPr>
              <w:spacing w:after="0" w:line="240" w:lineRule="auto"/>
              <w:jc w:val="right"/>
              <w:rPr>
                <w:rFonts w:ascii="Times New Roman" w:eastAsia="Times New Roman" w:hAnsi="Times New Roman" w:cs="Times New Roman"/>
                <w:sz w:val="20"/>
                <w:szCs w:val="20"/>
                <w:lang w:eastAsia="ru-RU"/>
              </w:rPr>
            </w:pPr>
            <w:r w:rsidRPr="00B8206D">
              <w:rPr>
                <w:rFonts w:ascii="Times New Roman" w:eastAsia="Times New Roman" w:hAnsi="Times New Roman" w:cs="Times New Roman"/>
                <w:sz w:val="20"/>
                <w:szCs w:val="20"/>
                <w:lang w:eastAsia="ru-RU"/>
              </w:rPr>
              <w:t>5</w:t>
            </w:r>
          </w:p>
        </w:tc>
        <w:tc>
          <w:tcPr>
            <w:tcW w:w="3900" w:type="dxa"/>
            <w:tcBorders>
              <w:top w:val="nil"/>
              <w:left w:val="nil"/>
              <w:bottom w:val="single" w:sz="4" w:space="0" w:color="auto"/>
              <w:right w:val="single" w:sz="4" w:space="0" w:color="auto"/>
            </w:tcBorders>
            <w:shd w:val="clear" w:color="auto" w:fill="auto"/>
          </w:tcPr>
          <w:p w14:paraId="424A2CE1" w14:textId="77777777" w:rsidR="0068209D" w:rsidRPr="00B8206D" w:rsidRDefault="0068209D" w:rsidP="0068209D">
            <w:pPr>
              <w:spacing w:after="0" w:line="240" w:lineRule="auto"/>
              <w:rPr>
                <w:rFonts w:ascii="Times New Roman" w:eastAsia="Times New Roman" w:hAnsi="Times New Roman" w:cs="Times New Roman"/>
                <w:sz w:val="18"/>
                <w:szCs w:val="18"/>
                <w:lang w:eastAsia="ru-RU"/>
              </w:rPr>
            </w:pPr>
          </w:p>
        </w:tc>
      </w:tr>
      <w:tr w:rsidR="00B8206D" w:rsidRPr="00B8206D" w14:paraId="5D03FC44" w14:textId="77777777" w:rsidTr="00B8206D">
        <w:trPr>
          <w:trHeight w:val="726"/>
        </w:trPr>
        <w:tc>
          <w:tcPr>
            <w:tcW w:w="709" w:type="dxa"/>
            <w:tcBorders>
              <w:top w:val="single" w:sz="4" w:space="0" w:color="auto"/>
              <w:left w:val="single" w:sz="4" w:space="0" w:color="auto"/>
              <w:bottom w:val="single" w:sz="4" w:space="0" w:color="auto"/>
              <w:right w:val="nil"/>
            </w:tcBorders>
            <w:shd w:val="clear" w:color="auto" w:fill="auto"/>
            <w:noWrap/>
          </w:tcPr>
          <w:p w14:paraId="056F0DE9"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5</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075503B"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Приоритетный показатель  2019 Доля ликвидации долгостроев, самовольного строительства</w:t>
            </w:r>
          </w:p>
        </w:tc>
        <w:tc>
          <w:tcPr>
            <w:tcW w:w="1113" w:type="dxa"/>
            <w:tcBorders>
              <w:top w:val="single" w:sz="4" w:space="0" w:color="auto"/>
              <w:left w:val="nil"/>
              <w:bottom w:val="single" w:sz="4" w:space="0" w:color="auto"/>
              <w:right w:val="single" w:sz="4" w:space="0" w:color="auto"/>
            </w:tcBorders>
            <w:shd w:val="clear" w:color="auto" w:fill="auto"/>
          </w:tcPr>
          <w:p w14:paraId="7F939DD4"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Штука</w:t>
            </w:r>
          </w:p>
        </w:tc>
        <w:tc>
          <w:tcPr>
            <w:tcW w:w="1248" w:type="dxa"/>
            <w:tcBorders>
              <w:top w:val="single" w:sz="4" w:space="0" w:color="auto"/>
              <w:left w:val="nil"/>
              <w:bottom w:val="single" w:sz="4" w:space="0" w:color="auto"/>
              <w:right w:val="single" w:sz="4" w:space="0" w:color="auto"/>
            </w:tcBorders>
            <w:shd w:val="clear" w:color="auto" w:fill="auto"/>
          </w:tcPr>
          <w:p w14:paraId="5D1AC945" w14:textId="77777777" w:rsidR="00B8206D" w:rsidRPr="00B8206D" w:rsidRDefault="00B8206D" w:rsidP="002C79FC">
            <w:pPr>
              <w:spacing w:after="0" w:line="240" w:lineRule="auto"/>
              <w:jc w:val="right"/>
              <w:rPr>
                <w:rFonts w:ascii="Times New Roman" w:hAnsi="Times New Roman" w:cs="Times New Roman"/>
                <w:sz w:val="20"/>
                <w:szCs w:val="20"/>
              </w:rPr>
            </w:pPr>
            <w:r w:rsidRPr="00B8206D">
              <w:rPr>
                <w:rFonts w:ascii="Times New Roman"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tcPr>
          <w:p w14:paraId="67A854A0" w14:textId="77777777" w:rsidR="00B8206D" w:rsidRPr="00B8206D" w:rsidRDefault="00B8206D" w:rsidP="002C79FC">
            <w:pPr>
              <w:spacing w:after="0" w:line="240" w:lineRule="auto"/>
              <w:jc w:val="right"/>
              <w:rPr>
                <w:rFonts w:ascii="Times New Roman" w:hAnsi="Times New Roman" w:cs="Times New Roman"/>
                <w:sz w:val="20"/>
                <w:szCs w:val="20"/>
              </w:rPr>
            </w:pPr>
            <w:r w:rsidRPr="00B8206D">
              <w:rPr>
                <w:rFonts w:ascii="Times New Roman" w:hAnsi="Times New Roman" w:cs="Times New Roman"/>
                <w:sz w:val="20"/>
                <w:szCs w:val="20"/>
              </w:rPr>
              <w:t>8</w:t>
            </w:r>
          </w:p>
        </w:tc>
        <w:tc>
          <w:tcPr>
            <w:tcW w:w="1301" w:type="dxa"/>
            <w:tcBorders>
              <w:top w:val="single" w:sz="4" w:space="0" w:color="auto"/>
              <w:left w:val="nil"/>
              <w:bottom w:val="single" w:sz="4" w:space="0" w:color="auto"/>
              <w:right w:val="single" w:sz="4" w:space="0" w:color="auto"/>
            </w:tcBorders>
            <w:shd w:val="clear" w:color="auto" w:fill="auto"/>
            <w:noWrap/>
          </w:tcPr>
          <w:p w14:paraId="3FC361EE" w14:textId="77777777" w:rsidR="00B8206D" w:rsidRPr="00B8206D" w:rsidRDefault="00B8206D" w:rsidP="002C79FC">
            <w:pPr>
              <w:spacing w:after="0" w:line="240" w:lineRule="auto"/>
              <w:jc w:val="right"/>
              <w:rPr>
                <w:rFonts w:ascii="Times New Roman" w:hAnsi="Times New Roman" w:cs="Times New Roman"/>
                <w:sz w:val="20"/>
                <w:szCs w:val="20"/>
              </w:rPr>
            </w:pPr>
            <w:r w:rsidRPr="00B8206D">
              <w:rPr>
                <w:rFonts w:ascii="Times New Roman" w:hAnsi="Times New Roman" w:cs="Times New Roman"/>
                <w:sz w:val="20"/>
                <w:szCs w:val="20"/>
              </w:rPr>
              <w:t>10</w:t>
            </w:r>
          </w:p>
        </w:tc>
        <w:tc>
          <w:tcPr>
            <w:tcW w:w="3900" w:type="dxa"/>
            <w:tcBorders>
              <w:top w:val="single" w:sz="4" w:space="0" w:color="auto"/>
              <w:left w:val="nil"/>
              <w:bottom w:val="single" w:sz="4" w:space="0" w:color="auto"/>
              <w:right w:val="single" w:sz="4" w:space="0" w:color="auto"/>
            </w:tcBorders>
            <w:shd w:val="clear" w:color="auto" w:fill="auto"/>
          </w:tcPr>
          <w:p w14:paraId="4590BF34"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Ликвидировано (приведено в соответствие) 10 объектов самовольного строительства на территории Рузского городского округа</w:t>
            </w:r>
          </w:p>
        </w:tc>
      </w:tr>
      <w:tr w:rsidR="00B8206D" w:rsidRPr="00B8206D" w14:paraId="202FB25F" w14:textId="77777777" w:rsidTr="00B8206D">
        <w:trPr>
          <w:trHeight w:val="726"/>
        </w:trPr>
        <w:tc>
          <w:tcPr>
            <w:tcW w:w="709" w:type="dxa"/>
            <w:tcBorders>
              <w:top w:val="single" w:sz="4" w:space="0" w:color="auto"/>
              <w:left w:val="single" w:sz="4" w:space="0" w:color="auto"/>
              <w:bottom w:val="single" w:sz="4" w:space="0" w:color="auto"/>
              <w:right w:val="nil"/>
            </w:tcBorders>
            <w:shd w:val="clear" w:color="auto" w:fill="auto"/>
            <w:noWrap/>
          </w:tcPr>
          <w:p w14:paraId="7CF19664"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6</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5B23646D"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Приоритетный показатель 2019 Запрет на долгострой. Улучшение архитектурного облика (ликвидация долгостроев и самовольного строительства)</w:t>
            </w:r>
          </w:p>
        </w:tc>
        <w:tc>
          <w:tcPr>
            <w:tcW w:w="1113" w:type="dxa"/>
            <w:tcBorders>
              <w:top w:val="single" w:sz="4" w:space="0" w:color="auto"/>
              <w:left w:val="nil"/>
              <w:bottom w:val="single" w:sz="4" w:space="0" w:color="auto"/>
              <w:right w:val="single" w:sz="4" w:space="0" w:color="auto"/>
            </w:tcBorders>
            <w:shd w:val="clear" w:color="auto" w:fill="auto"/>
          </w:tcPr>
          <w:p w14:paraId="77D08B3A"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Штука</w:t>
            </w:r>
          </w:p>
        </w:tc>
        <w:tc>
          <w:tcPr>
            <w:tcW w:w="1248" w:type="dxa"/>
            <w:tcBorders>
              <w:top w:val="single" w:sz="4" w:space="0" w:color="auto"/>
              <w:left w:val="nil"/>
              <w:bottom w:val="single" w:sz="4" w:space="0" w:color="auto"/>
              <w:right w:val="single" w:sz="4" w:space="0" w:color="auto"/>
            </w:tcBorders>
            <w:shd w:val="clear" w:color="auto" w:fill="auto"/>
          </w:tcPr>
          <w:p w14:paraId="167A23EA" w14:textId="77777777" w:rsidR="00B8206D" w:rsidRPr="00B8206D" w:rsidRDefault="00B8206D" w:rsidP="002C79FC">
            <w:pPr>
              <w:spacing w:after="0" w:line="240" w:lineRule="auto"/>
              <w:jc w:val="right"/>
              <w:rPr>
                <w:rFonts w:ascii="Times New Roman" w:hAnsi="Times New Roman" w:cs="Times New Roman"/>
                <w:sz w:val="20"/>
                <w:szCs w:val="20"/>
              </w:rPr>
            </w:pPr>
            <w:r w:rsidRPr="00B8206D">
              <w:rPr>
                <w:rFonts w:ascii="Times New Roman"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tcPr>
          <w:p w14:paraId="66C07497" w14:textId="77777777" w:rsidR="00B8206D" w:rsidRPr="00B8206D" w:rsidRDefault="00B8206D" w:rsidP="002C79FC">
            <w:pPr>
              <w:spacing w:after="0" w:line="240" w:lineRule="auto"/>
              <w:jc w:val="right"/>
              <w:rPr>
                <w:rFonts w:ascii="Times New Roman" w:hAnsi="Times New Roman" w:cs="Times New Roman"/>
                <w:sz w:val="20"/>
                <w:szCs w:val="20"/>
              </w:rPr>
            </w:pPr>
            <w:r w:rsidRPr="00B8206D">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noWrap/>
          </w:tcPr>
          <w:p w14:paraId="0045A19F" w14:textId="77777777" w:rsidR="00B8206D" w:rsidRPr="00B8206D" w:rsidRDefault="00B8206D" w:rsidP="002C79FC">
            <w:pPr>
              <w:spacing w:after="0" w:line="240" w:lineRule="auto"/>
              <w:jc w:val="right"/>
              <w:rPr>
                <w:rFonts w:ascii="Times New Roman" w:hAnsi="Times New Roman" w:cs="Times New Roman"/>
                <w:sz w:val="20"/>
                <w:szCs w:val="20"/>
              </w:rPr>
            </w:pPr>
            <w:r w:rsidRPr="00B8206D">
              <w:rPr>
                <w:rFonts w:ascii="Times New Roman" w:hAnsi="Times New Roman" w:cs="Times New Roman"/>
                <w:sz w:val="20"/>
                <w:szCs w:val="20"/>
              </w:rPr>
              <w:t>0</w:t>
            </w:r>
          </w:p>
        </w:tc>
        <w:tc>
          <w:tcPr>
            <w:tcW w:w="3900" w:type="dxa"/>
            <w:tcBorders>
              <w:top w:val="single" w:sz="4" w:space="0" w:color="auto"/>
              <w:left w:val="nil"/>
              <w:bottom w:val="single" w:sz="4" w:space="0" w:color="auto"/>
              <w:right w:val="single" w:sz="4" w:space="0" w:color="auto"/>
            </w:tcBorders>
            <w:shd w:val="clear" w:color="auto" w:fill="auto"/>
          </w:tcPr>
          <w:p w14:paraId="0A55FF4C"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Осуществлены выезды в целях выявления и недопущения строительства объектов самовольного строительства на территории Рузского городского округа</w:t>
            </w:r>
          </w:p>
        </w:tc>
      </w:tr>
      <w:tr w:rsidR="00B8206D" w:rsidRPr="00B8206D" w14:paraId="4898AC61" w14:textId="77777777" w:rsidTr="00B8206D">
        <w:trPr>
          <w:trHeight w:val="726"/>
        </w:trPr>
        <w:tc>
          <w:tcPr>
            <w:tcW w:w="709" w:type="dxa"/>
            <w:tcBorders>
              <w:top w:val="single" w:sz="4" w:space="0" w:color="auto"/>
              <w:left w:val="single" w:sz="4" w:space="0" w:color="auto"/>
              <w:bottom w:val="single" w:sz="4" w:space="0" w:color="auto"/>
              <w:right w:val="nil"/>
            </w:tcBorders>
            <w:shd w:val="clear" w:color="auto" w:fill="auto"/>
            <w:noWrap/>
          </w:tcPr>
          <w:p w14:paraId="60DAAB5C"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7</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3FECD69B"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Наличие нормативов градостроительного проектирования Рузского городского округа</w:t>
            </w:r>
          </w:p>
        </w:tc>
        <w:tc>
          <w:tcPr>
            <w:tcW w:w="1113" w:type="dxa"/>
            <w:tcBorders>
              <w:top w:val="single" w:sz="4" w:space="0" w:color="auto"/>
              <w:left w:val="nil"/>
              <w:bottom w:val="single" w:sz="4" w:space="0" w:color="auto"/>
              <w:right w:val="single" w:sz="4" w:space="0" w:color="auto"/>
            </w:tcBorders>
            <w:shd w:val="clear" w:color="auto" w:fill="auto"/>
          </w:tcPr>
          <w:p w14:paraId="7BF1C2EF" w14:textId="77777777" w:rsidR="00B8206D" w:rsidRPr="00B8206D" w:rsidRDefault="00B8206D" w:rsidP="00B8206D">
            <w:pPr>
              <w:spacing w:after="0" w:line="240" w:lineRule="auto"/>
              <w:rPr>
                <w:rFonts w:ascii="Times New Roman" w:hAnsi="Times New Roman" w:cs="Times New Roman"/>
                <w:sz w:val="20"/>
                <w:szCs w:val="20"/>
              </w:rPr>
            </w:pPr>
            <w:r w:rsidRPr="00B8206D">
              <w:rPr>
                <w:rFonts w:ascii="Times New Roman" w:hAnsi="Times New Roman" w:cs="Times New Roman"/>
                <w:sz w:val="20"/>
                <w:szCs w:val="20"/>
              </w:rPr>
              <w:t>да/нет</w:t>
            </w:r>
          </w:p>
        </w:tc>
        <w:tc>
          <w:tcPr>
            <w:tcW w:w="1248" w:type="dxa"/>
            <w:tcBorders>
              <w:top w:val="single" w:sz="4" w:space="0" w:color="auto"/>
              <w:left w:val="nil"/>
              <w:bottom w:val="single" w:sz="4" w:space="0" w:color="auto"/>
              <w:right w:val="single" w:sz="4" w:space="0" w:color="auto"/>
            </w:tcBorders>
            <w:shd w:val="clear" w:color="auto" w:fill="auto"/>
          </w:tcPr>
          <w:p w14:paraId="04D047BC" w14:textId="77777777" w:rsidR="00B8206D" w:rsidRPr="00B8206D" w:rsidRDefault="00B8206D" w:rsidP="002C79FC">
            <w:pPr>
              <w:spacing w:after="0" w:line="240" w:lineRule="auto"/>
              <w:jc w:val="right"/>
              <w:rPr>
                <w:rFonts w:ascii="Times New Roman" w:hAnsi="Times New Roman" w:cs="Times New Roman"/>
                <w:sz w:val="20"/>
                <w:szCs w:val="20"/>
              </w:rPr>
            </w:pPr>
            <w:r w:rsidRPr="00B8206D">
              <w:rPr>
                <w:rFonts w:ascii="Times New Roman" w:hAnsi="Times New Roman" w:cs="Times New Roman"/>
                <w:sz w:val="20"/>
                <w:szCs w:val="20"/>
              </w:rPr>
              <w:t>нет</w:t>
            </w:r>
          </w:p>
        </w:tc>
        <w:tc>
          <w:tcPr>
            <w:tcW w:w="1368" w:type="dxa"/>
            <w:tcBorders>
              <w:top w:val="single" w:sz="4" w:space="0" w:color="auto"/>
              <w:left w:val="nil"/>
              <w:bottom w:val="single" w:sz="4" w:space="0" w:color="auto"/>
              <w:right w:val="single" w:sz="4" w:space="0" w:color="auto"/>
            </w:tcBorders>
            <w:shd w:val="clear" w:color="auto" w:fill="auto"/>
          </w:tcPr>
          <w:p w14:paraId="455CA2FB" w14:textId="77777777" w:rsidR="00B8206D" w:rsidRPr="00B8206D" w:rsidRDefault="00B8206D" w:rsidP="002C79FC">
            <w:pPr>
              <w:spacing w:after="0" w:line="240" w:lineRule="auto"/>
              <w:jc w:val="right"/>
              <w:rPr>
                <w:rFonts w:ascii="Times New Roman" w:hAnsi="Times New Roman" w:cs="Times New Roman"/>
                <w:sz w:val="20"/>
                <w:szCs w:val="20"/>
              </w:rPr>
            </w:pPr>
            <w:r w:rsidRPr="00B8206D">
              <w:rPr>
                <w:rFonts w:ascii="Times New Roman" w:hAnsi="Times New Roman" w:cs="Times New Roman"/>
                <w:sz w:val="20"/>
                <w:szCs w:val="20"/>
              </w:rPr>
              <w:t>да</w:t>
            </w:r>
          </w:p>
        </w:tc>
        <w:tc>
          <w:tcPr>
            <w:tcW w:w="1301" w:type="dxa"/>
            <w:tcBorders>
              <w:top w:val="single" w:sz="4" w:space="0" w:color="auto"/>
              <w:left w:val="nil"/>
              <w:bottom w:val="single" w:sz="4" w:space="0" w:color="auto"/>
              <w:right w:val="single" w:sz="4" w:space="0" w:color="auto"/>
            </w:tcBorders>
            <w:shd w:val="clear" w:color="auto" w:fill="auto"/>
            <w:noWrap/>
          </w:tcPr>
          <w:p w14:paraId="0DE54D0E" w14:textId="77777777" w:rsidR="00B8206D" w:rsidRPr="00B8206D" w:rsidRDefault="00B8206D" w:rsidP="002C79FC">
            <w:pPr>
              <w:spacing w:after="0" w:line="240" w:lineRule="auto"/>
              <w:jc w:val="right"/>
              <w:rPr>
                <w:rFonts w:ascii="Times New Roman" w:hAnsi="Times New Roman" w:cs="Times New Roman"/>
                <w:sz w:val="20"/>
                <w:szCs w:val="20"/>
              </w:rPr>
            </w:pPr>
            <w:r w:rsidRPr="00B8206D">
              <w:rPr>
                <w:rFonts w:ascii="Times New Roman" w:hAnsi="Times New Roman" w:cs="Times New Roman"/>
                <w:sz w:val="20"/>
                <w:szCs w:val="20"/>
              </w:rPr>
              <w:t>да</w:t>
            </w:r>
          </w:p>
        </w:tc>
        <w:tc>
          <w:tcPr>
            <w:tcW w:w="3900" w:type="dxa"/>
            <w:tcBorders>
              <w:top w:val="single" w:sz="4" w:space="0" w:color="auto"/>
              <w:left w:val="nil"/>
              <w:bottom w:val="single" w:sz="4" w:space="0" w:color="auto"/>
              <w:right w:val="single" w:sz="4" w:space="0" w:color="auto"/>
            </w:tcBorders>
            <w:shd w:val="clear" w:color="auto" w:fill="auto"/>
          </w:tcPr>
          <w:p w14:paraId="30C9CBB5" w14:textId="77777777" w:rsidR="00B8206D" w:rsidRPr="00B8206D" w:rsidRDefault="00B8206D" w:rsidP="00B8206D">
            <w:pPr>
              <w:spacing w:after="0" w:line="240" w:lineRule="auto"/>
              <w:rPr>
                <w:rFonts w:ascii="Times New Roman" w:hAnsi="Times New Roman" w:cs="Times New Roman"/>
                <w:sz w:val="20"/>
                <w:szCs w:val="20"/>
              </w:rPr>
            </w:pPr>
          </w:p>
        </w:tc>
      </w:tr>
    </w:tbl>
    <w:p w14:paraId="2419E5F9" w14:textId="77777777"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14:paraId="1098480B" w14:textId="77777777"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14:paraId="3D108585" w14:textId="77777777" w:rsidR="0018330F" w:rsidRDefault="0018330F"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14:paraId="3DDF09A5" w14:textId="77777777" w:rsidR="00452CE9" w:rsidRDefault="00452CE9"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pPr>
    </w:p>
    <w:p w14:paraId="3081DFFA" w14:textId="77777777" w:rsidR="00452CE9" w:rsidRDefault="00452CE9" w:rsidP="00CB1256">
      <w:pPr>
        <w:pStyle w:val="a5"/>
        <w:tabs>
          <w:tab w:val="left" w:pos="142"/>
          <w:tab w:val="left" w:pos="284"/>
          <w:tab w:val="left" w:pos="851"/>
        </w:tabs>
        <w:spacing w:after="0" w:line="240" w:lineRule="auto"/>
        <w:ind w:left="0" w:firstLine="709"/>
        <w:jc w:val="both"/>
        <w:rPr>
          <w:rFonts w:ascii="Times New Roman" w:hAnsi="Times New Roman" w:cs="Times New Roman"/>
          <w:sz w:val="28"/>
          <w:szCs w:val="28"/>
        </w:rPr>
        <w:sectPr w:rsidR="00452CE9" w:rsidSect="0018330F">
          <w:pgSz w:w="16838" w:h="11906" w:orient="landscape"/>
          <w:pgMar w:top="1134" w:right="1134" w:bottom="567" w:left="1134" w:header="709" w:footer="709" w:gutter="0"/>
          <w:cols w:space="708"/>
          <w:docGrid w:linePitch="360"/>
        </w:sectPr>
      </w:pPr>
    </w:p>
    <w:p w14:paraId="017A35EB" w14:textId="37A6E7BF" w:rsidR="008E5A98" w:rsidRPr="008F49B5" w:rsidRDefault="0034708B" w:rsidP="00973314">
      <w:pPr>
        <w:pStyle w:val="a5"/>
        <w:numPr>
          <w:ilvl w:val="0"/>
          <w:numId w:val="2"/>
        </w:numPr>
        <w:tabs>
          <w:tab w:val="left" w:pos="1134"/>
        </w:tabs>
        <w:spacing w:after="120" w:line="240" w:lineRule="auto"/>
        <w:ind w:left="709" w:firstLine="0"/>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 xml:space="preserve">«Охрана окружающей среды в </w:t>
      </w:r>
      <w:r w:rsidR="00C47F35" w:rsidRPr="008F49B5">
        <w:rPr>
          <w:rFonts w:ascii="Times New Roman" w:hAnsi="Times New Roman" w:cs="Times New Roman"/>
          <w:b/>
          <w:sz w:val="28"/>
          <w:szCs w:val="28"/>
          <w:highlight w:val="yellow"/>
        </w:rPr>
        <w:t>Рузском городском округе» на 2018-2022 годы</w:t>
      </w:r>
      <w:r w:rsidR="008E5A98" w:rsidRPr="008F49B5">
        <w:rPr>
          <w:rFonts w:ascii="Times New Roman" w:hAnsi="Times New Roman" w:cs="Times New Roman"/>
          <w:b/>
          <w:sz w:val="28"/>
          <w:szCs w:val="28"/>
          <w:highlight w:val="yellow"/>
        </w:rPr>
        <w:t>.</w:t>
      </w:r>
    </w:p>
    <w:p w14:paraId="48731F69" w14:textId="77777777" w:rsidR="00DD3721" w:rsidRDefault="00DD3721" w:rsidP="007A1D89">
      <w:pPr>
        <w:pStyle w:val="a5"/>
        <w:tabs>
          <w:tab w:val="left" w:pos="0"/>
        </w:tabs>
        <w:spacing w:after="0" w:line="240" w:lineRule="auto"/>
        <w:ind w:left="0" w:firstLine="709"/>
        <w:jc w:val="both"/>
        <w:rPr>
          <w:rFonts w:ascii="Times New Roman" w:hAnsi="Times New Roman" w:cs="Times New Roman"/>
          <w:sz w:val="28"/>
          <w:szCs w:val="28"/>
        </w:rPr>
      </w:pPr>
    </w:p>
    <w:p w14:paraId="0388CAFA" w14:textId="77777777" w:rsidR="00DD3721" w:rsidRDefault="00DD3721" w:rsidP="007A1D89">
      <w:pPr>
        <w:pStyle w:val="a5"/>
        <w:tabs>
          <w:tab w:val="left" w:pos="0"/>
        </w:tabs>
        <w:spacing w:after="0" w:line="240" w:lineRule="auto"/>
        <w:ind w:left="0"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317B56">
        <w:rPr>
          <w:rFonts w:ascii="Times New Roman" w:hAnsi="Times New Roman" w:cs="Times New Roman"/>
          <w:sz w:val="28"/>
          <w:szCs w:val="28"/>
        </w:rPr>
        <w:t xml:space="preserve"> </w:t>
      </w:r>
      <w:r w:rsidR="00317B56" w:rsidRPr="00317B56">
        <w:rPr>
          <w:rFonts w:ascii="Times New Roman" w:hAnsi="Times New Roman" w:cs="Times New Roman"/>
          <w:sz w:val="28"/>
          <w:szCs w:val="28"/>
        </w:rPr>
        <w:t>Сохранение и восстановление природной среды, рациональное использование и воспроизводство природных ресурсов, развитие экологического образования и воспитания, минимизация негативного воздействия на окружающую среду на территории Рузского городского округа</w:t>
      </w:r>
      <w:r w:rsidR="00317B56">
        <w:rPr>
          <w:rFonts w:ascii="Times New Roman" w:hAnsi="Times New Roman" w:cs="Times New Roman"/>
          <w:sz w:val="28"/>
          <w:szCs w:val="28"/>
        </w:rPr>
        <w:t>.</w:t>
      </w:r>
    </w:p>
    <w:p w14:paraId="31DF90DE" w14:textId="77777777" w:rsidR="00D96D2F" w:rsidRPr="00317B56" w:rsidRDefault="00D96D2F" w:rsidP="007A1D89">
      <w:pPr>
        <w:pStyle w:val="a5"/>
        <w:tabs>
          <w:tab w:val="left" w:pos="0"/>
        </w:tabs>
        <w:spacing w:after="0" w:line="240" w:lineRule="auto"/>
        <w:ind w:left="0" w:firstLine="709"/>
        <w:jc w:val="both"/>
        <w:rPr>
          <w:rFonts w:ascii="Times New Roman" w:hAnsi="Times New Roman" w:cs="Times New Roman"/>
          <w:sz w:val="12"/>
          <w:szCs w:val="12"/>
        </w:rPr>
      </w:pPr>
    </w:p>
    <w:p w14:paraId="68C56964" w14:textId="77777777" w:rsidR="00D96D2F" w:rsidRPr="009F4352" w:rsidRDefault="00D96D2F" w:rsidP="007A1D89">
      <w:pPr>
        <w:pStyle w:val="a5"/>
        <w:tabs>
          <w:tab w:val="left" w:pos="0"/>
        </w:tabs>
        <w:spacing w:after="0" w:line="240" w:lineRule="auto"/>
        <w:ind w:left="0" w:firstLine="709"/>
        <w:jc w:val="both"/>
        <w:rPr>
          <w:rFonts w:ascii="Times New Roman" w:hAnsi="Times New Roman" w:cs="Times New Roman"/>
          <w:sz w:val="16"/>
          <w:szCs w:val="16"/>
        </w:rPr>
      </w:pPr>
    </w:p>
    <w:p w14:paraId="78690BDF" w14:textId="19156E92" w:rsidR="009F4352" w:rsidRDefault="009F4352" w:rsidP="009F4352">
      <w:pPr>
        <w:tabs>
          <w:tab w:val="left" w:pos="0"/>
        </w:tabs>
        <w:spacing w:after="0" w:line="240" w:lineRule="auto"/>
        <w:ind w:firstLine="709"/>
        <w:contextualSpacing/>
        <w:jc w:val="both"/>
        <w:rPr>
          <w:rFonts w:ascii="Times New Roman" w:hAnsi="Times New Roman" w:cs="Times New Roman"/>
          <w:sz w:val="28"/>
          <w:szCs w:val="28"/>
        </w:rPr>
      </w:pPr>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E1544A">
        <w:rPr>
          <w:rFonts w:ascii="Times New Roman" w:hAnsi="Times New Roman" w:cs="Times New Roman"/>
          <w:sz w:val="28"/>
          <w:szCs w:val="28"/>
        </w:rPr>
        <w:t xml:space="preserve"> в 201</w:t>
      </w:r>
      <w:r w:rsidR="00626AC3">
        <w:rPr>
          <w:rFonts w:ascii="Times New Roman" w:hAnsi="Times New Roman" w:cs="Times New Roman"/>
          <w:sz w:val="28"/>
          <w:szCs w:val="28"/>
        </w:rPr>
        <w:t>9</w:t>
      </w:r>
      <w:r w:rsidRPr="00E1544A">
        <w:rPr>
          <w:rFonts w:ascii="Times New Roman" w:hAnsi="Times New Roman" w:cs="Times New Roman"/>
          <w:sz w:val="28"/>
          <w:szCs w:val="28"/>
        </w:rPr>
        <w:t xml:space="preserve"> году </w:t>
      </w:r>
      <w:r>
        <w:rPr>
          <w:rFonts w:ascii="Times New Roman" w:hAnsi="Times New Roman" w:cs="Times New Roman"/>
          <w:sz w:val="28"/>
          <w:szCs w:val="28"/>
        </w:rPr>
        <w:t xml:space="preserve">(в соответствии с постановлением от </w:t>
      </w:r>
      <w:r w:rsidR="00626AC3" w:rsidRPr="00530A76">
        <w:rPr>
          <w:rFonts w:ascii="Times New Roman" w:hAnsi="Times New Roman" w:cs="Times New Roman"/>
          <w:sz w:val="28"/>
          <w:szCs w:val="28"/>
        </w:rPr>
        <w:t>23.08.2019 №4155</w:t>
      </w:r>
      <w:r w:rsidR="00C93BCF">
        <w:rPr>
          <w:rFonts w:ascii="Times New Roman" w:hAnsi="Times New Roman" w:cs="Times New Roman"/>
          <w:sz w:val="28"/>
          <w:szCs w:val="28"/>
        </w:rPr>
        <w:t>)</w:t>
      </w:r>
      <w:r>
        <w:rPr>
          <w:rFonts w:ascii="Times New Roman" w:hAnsi="Times New Roman" w:cs="Times New Roman"/>
          <w:sz w:val="28"/>
          <w:szCs w:val="28"/>
        </w:rPr>
        <w:t xml:space="preserve"> </w:t>
      </w:r>
      <w:r w:rsidRPr="00E1544A">
        <w:rPr>
          <w:rFonts w:ascii="Times New Roman" w:hAnsi="Times New Roman" w:cs="Times New Roman"/>
          <w:sz w:val="28"/>
          <w:szCs w:val="28"/>
        </w:rPr>
        <w:t xml:space="preserve">– </w:t>
      </w:r>
      <w:r>
        <w:rPr>
          <w:rFonts w:ascii="Times New Roman" w:hAnsi="Times New Roman" w:cs="Times New Roman"/>
          <w:sz w:val="28"/>
          <w:szCs w:val="28"/>
        </w:rPr>
        <w:t xml:space="preserve">                        </w:t>
      </w:r>
      <w:r w:rsidR="00B84740">
        <w:rPr>
          <w:rFonts w:ascii="Times New Roman" w:hAnsi="Times New Roman" w:cs="Times New Roman"/>
          <w:sz w:val="28"/>
          <w:szCs w:val="28"/>
        </w:rPr>
        <w:t>538 549,30</w:t>
      </w:r>
      <w:r w:rsidRPr="00E1544A">
        <w:rPr>
          <w:rFonts w:ascii="Times New Roman" w:hAnsi="Times New Roman" w:cs="Times New Roman"/>
          <w:sz w:val="28"/>
          <w:szCs w:val="28"/>
        </w:rPr>
        <w:t xml:space="preserve"> тыс. руб., из них средства: </w:t>
      </w:r>
    </w:p>
    <w:p w14:paraId="70F97573" w14:textId="75C2C3E5" w:rsidR="009F4352" w:rsidRPr="00380C50" w:rsidRDefault="009F4352" w:rsidP="00380C50">
      <w:pPr>
        <w:pStyle w:val="a5"/>
        <w:numPr>
          <w:ilvl w:val="0"/>
          <w:numId w:val="60"/>
        </w:numPr>
        <w:tabs>
          <w:tab w:val="left" w:pos="0"/>
        </w:tabs>
        <w:spacing w:after="0" w:line="240" w:lineRule="auto"/>
        <w:ind w:left="993" w:hanging="284"/>
        <w:jc w:val="both"/>
        <w:rPr>
          <w:rFonts w:ascii="Times New Roman" w:hAnsi="Times New Roman" w:cs="Times New Roman"/>
          <w:sz w:val="28"/>
          <w:szCs w:val="28"/>
        </w:rPr>
      </w:pPr>
      <w:r w:rsidRPr="00380C50">
        <w:rPr>
          <w:rFonts w:ascii="Times New Roman" w:hAnsi="Times New Roman" w:cs="Times New Roman"/>
          <w:sz w:val="28"/>
          <w:szCs w:val="28"/>
        </w:rPr>
        <w:t xml:space="preserve">бюджета Рузского городского округа – </w:t>
      </w:r>
      <w:r w:rsidR="00B84740" w:rsidRPr="00380C50">
        <w:rPr>
          <w:rFonts w:ascii="Times New Roman" w:hAnsi="Times New Roman" w:cs="Times New Roman"/>
          <w:sz w:val="28"/>
          <w:szCs w:val="28"/>
        </w:rPr>
        <w:t>31 901</w:t>
      </w:r>
      <w:r w:rsidRPr="00380C50">
        <w:rPr>
          <w:rFonts w:ascii="Times New Roman" w:hAnsi="Times New Roman" w:cs="Times New Roman"/>
          <w:sz w:val="28"/>
          <w:szCs w:val="28"/>
        </w:rPr>
        <w:t>,00 тыс. руб.;</w:t>
      </w:r>
    </w:p>
    <w:p w14:paraId="2D1BBE54" w14:textId="3DE4000F" w:rsidR="009F4352" w:rsidRPr="00380C50" w:rsidRDefault="009F4352" w:rsidP="00380C50">
      <w:pPr>
        <w:pStyle w:val="a5"/>
        <w:numPr>
          <w:ilvl w:val="0"/>
          <w:numId w:val="60"/>
        </w:numPr>
        <w:tabs>
          <w:tab w:val="left" w:pos="0"/>
        </w:tabs>
        <w:spacing w:after="0" w:line="240" w:lineRule="auto"/>
        <w:ind w:left="993" w:hanging="284"/>
        <w:jc w:val="both"/>
        <w:rPr>
          <w:rFonts w:ascii="Times New Roman" w:hAnsi="Times New Roman" w:cs="Times New Roman"/>
          <w:sz w:val="28"/>
          <w:szCs w:val="28"/>
        </w:rPr>
      </w:pPr>
      <w:r w:rsidRPr="00380C50">
        <w:rPr>
          <w:rFonts w:ascii="Times New Roman" w:hAnsi="Times New Roman" w:cs="Times New Roman"/>
          <w:sz w:val="28"/>
          <w:szCs w:val="28"/>
        </w:rPr>
        <w:t xml:space="preserve">бюджета Московской области </w:t>
      </w:r>
      <w:r w:rsidR="00B84740" w:rsidRPr="00380C50">
        <w:rPr>
          <w:rFonts w:ascii="Times New Roman" w:hAnsi="Times New Roman" w:cs="Times New Roman"/>
          <w:sz w:val="28"/>
          <w:szCs w:val="28"/>
        </w:rPr>
        <w:t>–</w:t>
      </w:r>
      <w:r w:rsidRPr="00380C50">
        <w:rPr>
          <w:rFonts w:ascii="Times New Roman" w:hAnsi="Times New Roman" w:cs="Times New Roman"/>
          <w:sz w:val="28"/>
          <w:szCs w:val="28"/>
        </w:rPr>
        <w:t xml:space="preserve"> </w:t>
      </w:r>
      <w:r w:rsidR="00B84740" w:rsidRPr="00380C50">
        <w:rPr>
          <w:rFonts w:ascii="Times New Roman" w:hAnsi="Times New Roman" w:cs="Times New Roman"/>
          <w:sz w:val="28"/>
          <w:szCs w:val="28"/>
        </w:rPr>
        <w:t>233 058,20</w:t>
      </w:r>
      <w:r w:rsidRPr="00380C50">
        <w:rPr>
          <w:rFonts w:ascii="Times New Roman" w:hAnsi="Times New Roman" w:cs="Times New Roman"/>
          <w:sz w:val="28"/>
          <w:szCs w:val="28"/>
        </w:rPr>
        <w:t xml:space="preserve"> тыс. руб.</w:t>
      </w:r>
      <w:r w:rsidR="00B84740" w:rsidRPr="00380C50">
        <w:rPr>
          <w:rFonts w:ascii="Times New Roman" w:hAnsi="Times New Roman" w:cs="Times New Roman"/>
          <w:sz w:val="28"/>
          <w:szCs w:val="28"/>
        </w:rPr>
        <w:t>;</w:t>
      </w:r>
    </w:p>
    <w:p w14:paraId="1C61789B" w14:textId="1A5391CA" w:rsidR="00B84740" w:rsidRPr="00380C50" w:rsidRDefault="00B84740" w:rsidP="00380C50">
      <w:pPr>
        <w:pStyle w:val="a5"/>
        <w:numPr>
          <w:ilvl w:val="0"/>
          <w:numId w:val="60"/>
        </w:numPr>
        <w:tabs>
          <w:tab w:val="left" w:pos="0"/>
        </w:tabs>
        <w:spacing w:after="0" w:line="240" w:lineRule="auto"/>
        <w:ind w:left="993" w:hanging="284"/>
        <w:jc w:val="both"/>
        <w:rPr>
          <w:rFonts w:ascii="Times New Roman" w:hAnsi="Times New Roman" w:cs="Times New Roman"/>
          <w:sz w:val="28"/>
          <w:szCs w:val="28"/>
        </w:rPr>
      </w:pPr>
      <w:r w:rsidRPr="00380C50">
        <w:rPr>
          <w:rFonts w:ascii="Times New Roman" w:hAnsi="Times New Roman" w:cs="Times New Roman"/>
          <w:sz w:val="28"/>
          <w:szCs w:val="28"/>
        </w:rPr>
        <w:t>средства федерального бюджета – 273 590,10 тыс.</w:t>
      </w:r>
      <w:r w:rsidR="00F86FB8" w:rsidRPr="00380C50">
        <w:rPr>
          <w:rFonts w:ascii="Times New Roman" w:hAnsi="Times New Roman" w:cs="Times New Roman"/>
          <w:sz w:val="28"/>
          <w:szCs w:val="28"/>
        </w:rPr>
        <w:t xml:space="preserve"> </w:t>
      </w:r>
      <w:r w:rsidRPr="00380C50">
        <w:rPr>
          <w:rFonts w:ascii="Times New Roman" w:hAnsi="Times New Roman" w:cs="Times New Roman"/>
          <w:sz w:val="28"/>
          <w:szCs w:val="28"/>
        </w:rPr>
        <w:t>руб.</w:t>
      </w:r>
    </w:p>
    <w:p w14:paraId="625C8ED9" w14:textId="77777777" w:rsidR="00B84740" w:rsidRPr="00E1544A" w:rsidRDefault="00B84740" w:rsidP="009F4352">
      <w:pPr>
        <w:tabs>
          <w:tab w:val="left" w:pos="0"/>
        </w:tabs>
        <w:spacing w:after="0" w:line="240" w:lineRule="auto"/>
        <w:ind w:firstLine="709"/>
        <w:contextualSpacing/>
        <w:jc w:val="both"/>
        <w:rPr>
          <w:rFonts w:ascii="Times New Roman" w:hAnsi="Times New Roman" w:cs="Times New Roman"/>
          <w:sz w:val="16"/>
          <w:szCs w:val="16"/>
        </w:rPr>
      </w:pPr>
    </w:p>
    <w:p w14:paraId="13E1120C" w14:textId="77777777" w:rsidR="009F4352" w:rsidRDefault="00301CFD" w:rsidP="009F4352">
      <w:pPr>
        <w:tabs>
          <w:tab w:val="left" w:pos="0"/>
          <w:tab w:val="left" w:pos="7371"/>
          <w:tab w:val="left" w:pos="7513"/>
          <w:tab w:val="left" w:pos="8080"/>
          <w:tab w:val="left" w:pos="8505"/>
          <w:tab w:val="left" w:pos="8647"/>
          <w:tab w:val="left" w:pos="878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Выполнено и профинансировано в 201</w:t>
      </w:r>
      <w:r w:rsidR="00F86FB8">
        <w:rPr>
          <w:rFonts w:ascii="Times New Roman" w:hAnsi="Times New Roman" w:cs="Times New Roman"/>
          <w:sz w:val="28"/>
          <w:szCs w:val="28"/>
        </w:rPr>
        <w:t>9</w:t>
      </w:r>
      <w:r>
        <w:rPr>
          <w:rFonts w:ascii="Times New Roman" w:hAnsi="Times New Roman" w:cs="Times New Roman"/>
          <w:sz w:val="28"/>
          <w:szCs w:val="28"/>
        </w:rPr>
        <w:t xml:space="preserve"> году</w:t>
      </w:r>
      <w:r w:rsidR="009F4352" w:rsidRPr="00E1544A">
        <w:rPr>
          <w:rFonts w:ascii="Times New Roman" w:hAnsi="Times New Roman" w:cs="Times New Roman"/>
          <w:sz w:val="28"/>
          <w:szCs w:val="28"/>
        </w:rPr>
        <w:t xml:space="preserve"> – </w:t>
      </w:r>
      <w:r w:rsidR="00F86FB8">
        <w:rPr>
          <w:rFonts w:ascii="Times New Roman" w:hAnsi="Times New Roman" w:cs="Times New Roman"/>
          <w:sz w:val="28"/>
          <w:szCs w:val="28"/>
        </w:rPr>
        <w:t>521 260,51</w:t>
      </w:r>
      <w:r w:rsidR="009F4352" w:rsidRPr="00E1544A">
        <w:rPr>
          <w:rFonts w:ascii="Times New Roman" w:hAnsi="Times New Roman" w:cs="Times New Roman"/>
          <w:sz w:val="28"/>
          <w:szCs w:val="28"/>
        </w:rPr>
        <w:t xml:space="preserve"> тыс. руб. (9</w:t>
      </w:r>
      <w:r w:rsidR="00F86FB8">
        <w:rPr>
          <w:rFonts w:ascii="Times New Roman" w:hAnsi="Times New Roman" w:cs="Times New Roman"/>
          <w:sz w:val="28"/>
          <w:szCs w:val="28"/>
        </w:rPr>
        <w:t>6</w:t>
      </w:r>
      <w:r w:rsidR="009F4352" w:rsidRPr="00E1544A">
        <w:rPr>
          <w:rFonts w:ascii="Times New Roman" w:hAnsi="Times New Roman" w:cs="Times New Roman"/>
          <w:sz w:val="28"/>
          <w:szCs w:val="28"/>
        </w:rPr>
        <w:t>,</w:t>
      </w:r>
      <w:r w:rsidR="00F86FB8">
        <w:rPr>
          <w:rFonts w:ascii="Times New Roman" w:hAnsi="Times New Roman" w:cs="Times New Roman"/>
          <w:sz w:val="28"/>
          <w:szCs w:val="28"/>
        </w:rPr>
        <w:t>8</w:t>
      </w:r>
      <w:r w:rsidR="009F4352" w:rsidRPr="00E1544A">
        <w:rPr>
          <w:rFonts w:ascii="Times New Roman" w:hAnsi="Times New Roman" w:cs="Times New Roman"/>
          <w:sz w:val="28"/>
          <w:szCs w:val="28"/>
        </w:rPr>
        <w:t xml:space="preserve">% от плана), из них средства: </w:t>
      </w:r>
    </w:p>
    <w:p w14:paraId="3C7E0976" w14:textId="21F57B5D" w:rsidR="009F4352" w:rsidRPr="00380C50" w:rsidRDefault="009F4352" w:rsidP="00380C50">
      <w:pPr>
        <w:pStyle w:val="a5"/>
        <w:numPr>
          <w:ilvl w:val="0"/>
          <w:numId w:val="61"/>
        </w:numPr>
        <w:tabs>
          <w:tab w:val="left" w:pos="0"/>
          <w:tab w:val="left" w:pos="7371"/>
          <w:tab w:val="left" w:pos="7513"/>
          <w:tab w:val="left" w:pos="8080"/>
          <w:tab w:val="left" w:pos="8505"/>
          <w:tab w:val="left" w:pos="8647"/>
          <w:tab w:val="left" w:pos="8789"/>
        </w:tabs>
        <w:spacing w:after="0" w:line="240" w:lineRule="auto"/>
        <w:ind w:left="993" w:hanging="284"/>
        <w:jc w:val="both"/>
        <w:rPr>
          <w:rFonts w:ascii="Times New Roman" w:hAnsi="Times New Roman" w:cs="Times New Roman"/>
          <w:sz w:val="28"/>
          <w:szCs w:val="28"/>
        </w:rPr>
      </w:pPr>
      <w:r w:rsidRPr="00380C50">
        <w:rPr>
          <w:rFonts w:ascii="Times New Roman" w:hAnsi="Times New Roman" w:cs="Times New Roman"/>
          <w:sz w:val="28"/>
          <w:szCs w:val="28"/>
        </w:rPr>
        <w:t xml:space="preserve">бюджета Рузского городского округа – </w:t>
      </w:r>
      <w:r w:rsidR="00F86FB8" w:rsidRPr="00380C50">
        <w:rPr>
          <w:rFonts w:ascii="Times New Roman" w:hAnsi="Times New Roman" w:cs="Times New Roman"/>
          <w:sz w:val="28"/>
          <w:szCs w:val="28"/>
        </w:rPr>
        <w:t>2</w:t>
      </w:r>
      <w:r w:rsidRPr="00380C50">
        <w:rPr>
          <w:rFonts w:ascii="Times New Roman" w:hAnsi="Times New Roman" w:cs="Times New Roman"/>
          <w:sz w:val="28"/>
          <w:szCs w:val="28"/>
        </w:rPr>
        <w:t>9 8</w:t>
      </w:r>
      <w:r w:rsidR="00F86FB8" w:rsidRPr="00380C50">
        <w:rPr>
          <w:rFonts w:ascii="Times New Roman" w:hAnsi="Times New Roman" w:cs="Times New Roman"/>
          <w:sz w:val="28"/>
          <w:szCs w:val="28"/>
        </w:rPr>
        <w:t>11</w:t>
      </w:r>
      <w:r w:rsidRPr="00380C50">
        <w:rPr>
          <w:rFonts w:ascii="Times New Roman" w:hAnsi="Times New Roman" w:cs="Times New Roman"/>
          <w:sz w:val="28"/>
          <w:szCs w:val="28"/>
        </w:rPr>
        <w:t>,</w:t>
      </w:r>
      <w:r w:rsidR="00F86FB8" w:rsidRPr="00380C50">
        <w:rPr>
          <w:rFonts w:ascii="Times New Roman" w:hAnsi="Times New Roman" w:cs="Times New Roman"/>
          <w:sz w:val="28"/>
          <w:szCs w:val="28"/>
        </w:rPr>
        <w:t>71</w:t>
      </w:r>
      <w:r w:rsidRPr="00380C50">
        <w:rPr>
          <w:rFonts w:ascii="Times New Roman" w:hAnsi="Times New Roman" w:cs="Times New Roman"/>
          <w:sz w:val="28"/>
          <w:szCs w:val="28"/>
        </w:rPr>
        <w:t xml:space="preserve"> тыс. руб.</w:t>
      </w:r>
      <w:r w:rsidR="00380C50" w:rsidRPr="00380C50">
        <w:rPr>
          <w:rFonts w:ascii="Times New Roman" w:hAnsi="Times New Roman" w:cs="Times New Roman"/>
          <w:sz w:val="28"/>
          <w:szCs w:val="28"/>
        </w:rPr>
        <w:t xml:space="preserve"> </w:t>
      </w:r>
      <w:r w:rsidRPr="00380C50">
        <w:rPr>
          <w:rFonts w:ascii="Times New Roman" w:hAnsi="Times New Roman" w:cs="Times New Roman"/>
          <w:sz w:val="28"/>
          <w:szCs w:val="28"/>
        </w:rPr>
        <w:t>(9</w:t>
      </w:r>
      <w:r w:rsidR="00F86FB8" w:rsidRPr="00380C50">
        <w:rPr>
          <w:rFonts w:ascii="Times New Roman" w:hAnsi="Times New Roman" w:cs="Times New Roman"/>
          <w:sz w:val="28"/>
          <w:szCs w:val="28"/>
        </w:rPr>
        <w:t>3</w:t>
      </w:r>
      <w:r w:rsidRPr="00380C50">
        <w:rPr>
          <w:rFonts w:ascii="Times New Roman" w:hAnsi="Times New Roman" w:cs="Times New Roman"/>
          <w:sz w:val="28"/>
          <w:szCs w:val="28"/>
        </w:rPr>
        <w:t>,</w:t>
      </w:r>
      <w:r w:rsidR="00F86FB8" w:rsidRPr="00380C50">
        <w:rPr>
          <w:rFonts w:ascii="Times New Roman" w:hAnsi="Times New Roman" w:cs="Times New Roman"/>
          <w:sz w:val="28"/>
          <w:szCs w:val="28"/>
        </w:rPr>
        <w:t>5</w:t>
      </w:r>
      <w:r w:rsidRPr="00380C50">
        <w:rPr>
          <w:rFonts w:ascii="Times New Roman" w:hAnsi="Times New Roman" w:cs="Times New Roman"/>
          <w:sz w:val="28"/>
          <w:szCs w:val="28"/>
        </w:rPr>
        <w:t>%);</w:t>
      </w:r>
    </w:p>
    <w:p w14:paraId="4A3DC90F" w14:textId="1756AE68" w:rsidR="009F4352" w:rsidRPr="00380C50" w:rsidRDefault="009F4352" w:rsidP="00380C50">
      <w:pPr>
        <w:pStyle w:val="a5"/>
        <w:numPr>
          <w:ilvl w:val="0"/>
          <w:numId w:val="61"/>
        </w:numPr>
        <w:tabs>
          <w:tab w:val="left" w:pos="0"/>
          <w:tab w:val="left" w:pos="7371"/>
          <w:tab w:val="left" w:pos="7513"/>
          <w:tab w:val="left" w:pos="8080"/>
          <w:tab w:val="left" w:pos="8505"/>
          <w:tab w:val="left" w:pos="8647"/>
          <w:tab w:val="left" w:pos="8789"/>
        </w:tabs>
        <w:spacing w:after="0" w:line="240" w:lineRule="auto"/>
        <w:ind w:left="993" w:hanging="284"/>
        <w:jc w:val="both"/>
        <w:rPr>
          <w:rFonts w:ascii="Times New Roman" w:hAnsi="Times New Roman" w:cs="Times New Roman"/>
          <w:sz w:val="28"/>
          <w:szCs w:val="28"/>
        </w:rPr>
      </w:pPr>
      <w:r w:rsidRPr="00380C50">
        <w:rPr>
          <w:rFonts w:ascii="Times New Roman" w:hAnsi="Times New Roman" w:cs="Times New Roman"/>
          <w:sz w:val="28"/>
          <w:szCs w:val="28"/>
        </w:rPr>
        <w:t xml:space="preserve">бюджета Московской области – </w:t>
      </w:r>
      <w:r w:rsidR="00F86FB8" w:rsidRPr="00380C50">
        <w:rPr>
          <w:rFonts w:ascii="Times New Roman" w:hAnsi="Times New Roman" w:cs="Times New Roman"/>
          <w:sz w:val="28"/>
          <w:szCs w:val="28"/>
        </w:rPr>
        <w:t>22</w:t>
      </w:r>
      <w:r w:rsidRPr="00380C50">
        <w:rPr>
          <w:rFonts w:ascii="Times New Roman" w:hAnsi="Times New Roman" w:cs="Times New Roman"/>
          <w:sz w:val="28"/>
          <w:szCs w:val="28"/>
        </w:rPr>
        <w:t>6</w:t>
      </w:r>
      <w:r w:rsidR="00F86FB8" w:rsidRPr="00380C50">
        <w:rPr>
          <w:rFonts w:ascii="Times New Roman" w:hAnsi="Times New Roman" w:cs="Times New Roman"/>
          <w:sz w:val="28"/>
          <w:szCs w:val="28"/>
        </w:rPr>
        <w:t> 066,</w:t>
      </w:r>
      <w:r w:rsidRPr="00380C50">
        <w:rPr>
          <w:rFonts w:ascii="Times New Roman" w:hAnsi="Times New Roman" w:cs="Times New Roman"/>
          <w:sz w:val="28"/>
          <w:szCs w:val="28"/>
        </w:rPr>
        <w:t>50 тыс. руб. (</w:t>
      </w:r>
      <w:r w:rsidR="00F86FB8" w:rsidRPr="00380C50">
        <w:rPr>
          <w:rFonts w:ascii="Times New Roman" w:hAnsi="Times New Roman" w:cs="Times New Roman"/>
          <w:sz w:val="28"/>
          <w:szCs w:val="28"/>
        </w:rPr>
        <w:t>97</w:t>
      </w:r>
      <w:r w:rsidRPr="00380C50">
        <w:rPr>
          <w:rFonts w:ascii="Times New Roman" w:hAnsi="Times New Roman" w:cs="Times New Roman"/>
          <w:sz w:val="28"/>
          <w:szCs w:val="28"/>
        </w:rPr>
        <w:t>,</w:t>
      </w:r>
      <w:r w:rsidR="00F86FB8" w:rsidRPr="00380C50">
        <w:rPr>
          <w:rFonts w:ascii="Times New Roman" w:hAnsi="Times New Roman" w:cs="Times New Roman"/>
          <w:sz w:val="28"/>
          <w:szCs w:val="28"/>
        </w:rPr>
        <w:t>0</w:t>
      </w:r>
      <w:r w:rsidRPr="00380C50">
        <w:rPr>
          <w:rFonts w:ascii="Times New Roman" w:hAnsi="Times New Roman" w:cs="Times New Roman"/>
          <w:sz w:val="28"/>
          <w:szCs w:val="28"/>
        </w:rPr>
        <w:t>%)</w:t>
      </w:r>
      <w:r w:rsidR="00F86FB8" w:rsidRPr="00380C50">
        <w:rPr>
          <w:rFonts w:ascii="Times New Roman" w:hAnsi="Times New Roman" w:cs="Times New Roman"/>
          <w:sz w:val="28"/>
          <w:szCs w:val="28"/>
        </w:rPr>
        <w:t>;</w:t>
      </w:r>
    </w:p>
    <w:p w14:paraId="3F573272" w14:textId="498CE619" w:rsidR="00F86FB8" w:rsidRPr="00380C50" w:rsidRDefault="00F86FB8" w:rsidP="00380C50">
      <w:pPr>
        <w:pStyle w:val="a5"/>
        <w:numPr>
          <w:ilvl w:val="0"/>
          <w:numId w:val="61"/>
        </w:numPr>
        <w:tabs>
          <w:tab w:val="left" w:pos="0"/>
          <w:tab w:val="left" w:pos="7371"/>
          <w:tab w:val="left" w:pos="7513"/>
          <w:tab w:val="left" w:pos="8080"/>
          <w:tab w:val="left" w:pos="8505"/>
          <w:tab w:val="left" w:pos="8647"/>
          <w:tab w:val="left" w:pos="8789"/>
        </w:tabs>
        <w:spacing w:after="0" w:line="240" w:lineRule="auto"/>
        <w:ind w:left="993" w:hanging="284"/>
        <w:jc w:val="both"/>
        <w:rPr>
          <w:rFonts w:ascii="Times New Roman" w:hAnsi="Times New Roman" w:cs="Times New Roman"/>
          <w:sz w:val="28"/>
          <w:szCs w:val="28"/>
        </w:rPr>
      </w:pPr>
      <w:r w:rsidRPr="00380C50">
        <w:rPr>
          <w:rFonts w:ascii="Times New Roman" w:hAnsi="Times New Roman" w:cs="Times New Roman"/>
          <w:sz w:val="28"/>
          <w:szCs w:val="28"/>
        </w:rPr>
        <w:t>средства федерального бюджета – 265 382,30 тыс. руб.</w:t>
      </w:r>
    </w:p>
    <w:p w14:paraId="4DCB3B90" w14:textId="109A3D37" w:rsidR="00301CFD" w:rsidRDefault="00301CFD" w:rsidP="009F4352">
      <w:pPr>
        <w:tabs>
          <w:tab w:val="left" w:pos="0"/>
          <w:tab w:val="left" w:pos="7371"/>
          <w:tab w:val="left" w:pos="7513"/>
          <w:tab w:val="left" w:pos="8080"/>
          <w:tab w:val="left" w:pos="8505"/>
          <w:tab w:val="left" w:pos="8647"/>
          <w:tab w:val="left" w:pos="8789"/>
        </w:tabs>
        <w:spacing w:after="0" w:line="240" w:lineRule="auto"/>
        <w:ind w:firstLine="709"/>
        <w:contextualSpacing/>
        <w:jc w:val="both"/>
        <w:rPr>
          <w:rFonts w:ascii="Times New Roman" w:hAnsi="Times New Roman" w:cs="Times New Roman"/>
          <w:sz w:val="28"/>
          <w:szCs w:val="28"/>
        </w:rPr>
      </w:pPr>
      <w:r w:rsidRPr="00301CFD">
        <w:rPr>
          <w:rFonts w:ascii="Times New Roman" w:hAnsi="Times New Roman" w:cs="Times New Roman"/>
          <w:sz w:val="28"/>
          <w:szCs w:val="28"/>
        </w:rPr>
        <w:t>(Прилагается таблица «Годовой отчет о выполнении муниципальной программы «Охрана окружающей среды в Рузском городском округе» на 2018-2022 годы за 201</w:t>
      </w:r>
      <w:r w:rsidR="00A51817">
        <w:rPr>
          <w:rFonts w:ascii="Times New Roman" w:hAnsi="Times New Roman" w:cs="Times New Roman"/>
          <w:sz w:val="28"/>
          <w:szCs w:val="28"/>
        </w:rPr>
        <w:t>8</w:t>
      </w:r>
      <w:r w:rsidRPr="00301CFD">
        <w:rPr>
          <w:rFonts w:ascii="Times New Roman" w:hAnsi="Times New Roman" w:cs="Times New Roman"/>
          <w:sz w:val="28"/>
          <w:szCs w:val="28"/>
        </w:rPr>
        <w:t xml:space="preserve"> год).</w:t>
      </w:r>
    </w:p>
    <w:p w14:paraId="08B8E998" w14:textId="77777777" w:rsidR="009F4352" w:rsidRPr="00301CFD" w:rsidRDefault="009F4352" w:rsidP="009F4352">
      <w:pPr>
        <w:pStyle w:val="a3"/>
        <w:tabs>
          <w:tab w:val="left" w:pos="1276"/>
        </w:tabs>
        <w:ind w:left="709" w:right="-2" w:firstLine="567"/>
        <w:rPr>
          <w:rFonts w:eastAsiaTheme="minorHAnsi"/>
          <w:sz w:val="20"/>
          <w:szCs w:val="20"/>
          <w:lang w:eastAsia="en-US"/>
        </w:rPr>
      </w:pPr>
    </w:p>
    <w:p w14:paraId="38E61D5F" w14:textId="082B3343" w:rsidR="009F4352" w:rsidRDefault="009F4352" w:rsidP="00A51817">
      <w:pPr>
        <w:pStyle w:val="a3"/>
        <w:tabs>
          <w:tab w:val="left" w:pos="567"/>
        </w:tabs>
        <w:ind w:right="-2" w:firstLine="709"/>
        <w:rPr>
          <w:bCs/>
          <w:szCs w:val="28"/>
        </w:rPr>
      </w:pPr>
      <w:r w:rsidRPr="00E1544A">
        <w:rPr>
          <w:rFonts w:eastAsiaTheme="minorHAnsi"/>
          <w:szCs w:val="28"/>
          <w:lang w:eastAsia="en-US"/>
        </w:rPr>
        <w:t xml:space="preserve">Всего в программе </w:t>
      </w:r>
      <w:r w:rsidR="00301CFD">
        <w:rPr>
          <w:rFonts w:eastAsiaTheme="minorHAnsi"/>
          <w:szCs w:val="28"/>
          <w:lang w:eastAsia="en-US"/>
        </w:rPr>
        <w:t xml:space="preserve">12 показателей, </w:t>
      </w:r>
      <w:r w:rsidRPr="00E1544A">
        <w:rPr>
          <w:rFonts w:eastAsiaTheme="minorHAnsi"/>
          <w:szCs w:val="28"/>
          <w:lang w:eastAsia="en-US"/>
        </w:rPr>
        <w:t>установлены значения на 201</w:t>
      </w:r>
      <w:r w:rsidR="00A51817">
        <w:rPr>
          <w:rFonts w:eastAsiaTheme="minorHAnsi"/>
          <w:szCs w:val="28"/>
          <w:lang w:eastAsia="en-US"/>
        </w:rPr>
        <w:t>9</w:t>
      </w:r>
      <w:r w:rsidRPr="00E1544A">
        <w:rPr>
          <w:rFonts w:eastAsiaTheme="minorHAnsi"/>
          <w:szCs w:val="28"/>
          <w:lang w:eastAsia="en-US"/>
        </w:rPr>
        <w:t xml:space="preserve"> год по 1</w:t>
      </w:r>
      <w:r w:rsidR="00A51817">
        <w:rPr>
          <w:rFonts w:eastAsiaTheme="minorHAnsi"/>
          <w:szCs w:val="28"/>
          <w:lang w:eastAsia="en-US"/>
        </w:rPr>
        <w:t>1</w:t>
      </w:r>
      <w:r w:rsidRPr="00E1544A">
        <w:rPr>
          <w:rFonts w:eastAsiaTheme="minorHAnsi"/>
          <w:szCs w:val="28"/>
          <w:lang w:eastAsia="en-US"/>
        </w:rPr>
        <w:t xml:space="preserve"> показателям, </w:t>
      </w:r>
      <w:r w:rsidRPr="0041572F">
        <w:rPr>
          <w:bCs/>
          <w:szCs w:val="28"/>
        </w:rPr>
        <w:t xml:space="preserve">из них выполнено – </w:t>
      </w:r>
      <w:r w:rsidR="00A51817">
        <w:rPr>
          <w:bCs/>
          <w:szCs w:val="28"/>
        </w:rPr>
        <w:t>9</w:t>
      </w:r>
      <w:r w:rsidRPr="0041572F">
        <w:rPr>
          <w:bCs/>
          <w:szCs w:val="28"/>
        </w:rPr>
        <w:t>,</w:t>
      </w:r>
      <w:r w:rsidR="00A51817">
        <w:rPr>
          <w:bCs/>
          <w:szCs w:val="28"/>
        </w:rPr>
        <w:t xml:space="preserve"> </w:t>
      </w:r>
      <w:r w:rsidRPr="0041572F">
        <w:rPr>
          <w:bCs/>
          <w:szCs w:val="28"/>
        </w:rPr>
        <w:t>не выполнен</w:t>
      </w:r>
      <w:r w:rsidR="00A51817">
        <w:rPr>
          <w:bCs/>
          <w:szCs w:val="28"/>
        </w:rPr>
        <w:t>о</w:t>
      </w:r>
      <w:r w:rsidRPr="0041572F">
        <w:rPr>
          <w:bCs/>
          <w:szCs w:val="28"/>
        </w:rPr>
        <w:t xml:space="preserve"> - </w:t>
      </w:r>
      <w:r w:rsidR="00A51817">
        <w:rPr>
          <w:bCs/>
          <w:szCs w:val="28"/>
        </w:rPr>
        <w:t>2</w:t>
      </w:r>
      <w:r w:rsidRPr="00144488">
        <w:rPr>
          <w:bCs/>
          <w:szCs w:val="28"/>
        </w:rPr>
        <w:t>.</w:t>
      </w:r>
    </w:p>
    <w:p w14:paraId="2D310706" w14:textId="3998BC84" w:rsidR="00301CFD" w:rsidRDefault="00301CFD" w:rsidP="00B33970">
      <w:pPr>
        <w:pStyle w:val="ConsPlusNormal"/>
        <w:tabs>
          <w:tab w:val="left" w:pos="709"/>
        </w:tabs>
        <w:ind w:firstLine="709"/>
        <w:jc w:val="both"/>
        <w:rPr>
          <w:rFonts w:ascii="Times New Roman" w:hAnsi="Times New Roman" w:cs="Times New Roman"/>
          <w:bCs/>
          <w:sz w:val="28"/>
          <w:szCs w:val="28"/>
        </w:rPr>
      </w:pPr>
      <w:r w:rsidRPr="007772DD">
        <w:rPr>
          <w:rFonts w:ascii="Times New Roman" w:hAnsi="Times New Roman" w:cs="Times New Roman"/>
          <w:bCs/>
          <w:sz w:val="28"/>
          <w:szCs w:val="28"/>
        </w:rPr>
        <w:t>(Прилагается таблица «Оценка результатов реализации мероприятий муниципальной программы «</w:t>
      </w:r>
      <w:r w:rsidRPr="00301CFD">
        <w:rPr>
          <w:rFonts w:ascii="Times New Roman" w:hAnsi="Times New Roman" w:cs="Times New Roman"/>
          <w:bCs/>
          <w:sz w:val="28"/>
          <w:szCs w:val="28"/>
        </w:rPr>
        <w:t>Охрана окружающей среды в Рузском городском округе</w:t>
      </w:r>
      <w:r w:rsidRPr="007772DD">
        <w:rPr>
          <w:rFonts w:ascii="Times New Roman" w:hAnsi="Times New Roman" w:cs="Times New Roman"/>
          <w:bCs/>
          <w:sz w:val="28"/>
          <w:szCs w:val="28"/>
        </w:rPr>
        <w:t>» на 2018-2022 годы за 201</w:t>
      </w:r>
      <w:r w:rsidR="00A51817">
        <w:rPr>
          <w:rFonts w:ascii="Times New Roman" w:hAnsi="Times New Roman" w:cs="Times New Roman"/>
          <w:bCs/>
          <w:sz w:val="28"/>
          <w:szCs w:val="28"/>
        </w:rPr>
        <w:t>9</w:t>
      </w:r>
      <w:r w:rsidRPr="007772DD">
        <w:rPr>
          <w:rFonts w:ascii="Times New Roman" w:hAnsi="Times New Roman" w:cs="Times New Roman"/>
          <w:bCs/>
          <w:sz w:val="28"/>
          <w:szCs w:val="28"/>
        </w:rPr>
        <w:t xml:space="preserve"> год»).</w:t>
      </w:r>
    </w:p>
    <w:p w14:paraId="4CE733F1" w14:textId="77777777" w:rsidR="00301CFD" w:rsidRDefault="00301CFD" w:rsidP="009F4352">
      <w:pPr>
        <w:pStyle w:val="a3"/>
        <w:tabs>
          <w:tab w:val="left" w:pos="567"/>
        </w:tabs>
        <w:ind w:right="-2" w:firstLine="0"/>
        <w:rPr>
          <w:bCs/>
          <w:szCs w:val="28"/>
        </w:rPr>
      </w:pPr>
    </w:p>
    <w:p w14:paraId="5CC07852" w14:textId="77777777" w:rsidR="009B01BC" w:rsidRDefault="009B01BC" w:rsidP="009F4352">
      <w:pPr>
        <w:pStyle w:val="a3"/>
        <w:tabs>
          <w:tab w:val="left" w:pos="567"/>
        </w:tabs>
        <w:ind w:right="-2" w:firstLine="0"/>
        <w:rPr>
          <w:bCs/>
          <w:szCs w:val="28"/>
        </w:rPr>
      </w:pPr>
    </w:p>
    <w:p w14:paraId="5ED4BE79" w14:textId="77777777" w:rsidR="009B01BC" w:rsidRDefault="009B01BC" w:rsidP="009F4352">
      <w:pPr>
        <w:pStyle w:val="a3"/>
        <w:tabs>
          <w:tab w:val="left" w:pos="567"/>
        </w:tabs>
        <w:ind w:right="-2" w:firstLine="0"/>
        <w:rPr>
          <w:bCs/>
          <w:szCs w:val="28"/>
        </w:rPr>
      </w:pPr>
    </w:p>
    <w:p w14:paraId="229C1C3F" w14:textId="77777777" w:rsidR="009B01BC" w:rsidRDefault="009B01BC" w:rsidP="009F4352">
      <w:pPr>
        <w:pStyle w:val="a3"/>
        <w:tabs>
          <w:tab w:val="left" w:pos="567"/>
        </w:tabs>
        <w:ind w:right="-2" w:firstLine="0"/>
        <w:rPr>
          <w:bCs/>
          <w:szCs w:val="28"/>
        </w:rPr>
      </w:pPr>
    </w:p>
    <w:p w14:paraId="59F47321" w14:textId="77777777" w:rsidR="009B01BC" w:rsidRDefault="009B01BC" w:rsidP="009F4352">
      <w:pPr>
        <w:pStyle w:val="a3"/>
        <w:tabs>
          <w:tab w:val="left" w:pos="567"/>
        </w:tabs>
        <w:ind w:right="-2" w:firstLine="0"/>
        <w:rPr>
          <w:bCs/>
          <w:szCs w:val="28"/>
        </w:rPr>
      </w:pPr>
    </w:p>
    <w:p w14:paraId="11F19574" w14:textId="77777777" w:rsidR="009B01BC" w:rsidRDefault="009B01BC" w:rsidP="009F4352">
      <w:pPr>
        <w:pStyle w:val="a3"/>
        <w:tabs>
          <w:tab w:val="left" w:pos="567"/>
        </w:tabs>
        <w:ind w:right="-2" w:firstLine="0"/>
        <w:rPr>
          <w:bCs/>
          <w:szCs w:val="28"/>
        </w:rPr>
      </w:pPr>
    </w:p>
    <w:p w14:paraId="7BFF3C28" w14:textId="77777777" w:rsidR="009B01BC" w:rsidRDefault="009B01BC" w:rsidP="009F4352">
      <w:pPr>
        <w:pStyle w:val="a3"/>
        <w:tabs>
          <w:tab w:val="left" w:pos="567"/>
        </w:tabs>
        <w:ind w:right="-2" w:firstLine="0"/>
        <w:rPr>
          <w:bCs/>
          <w:szCs w:val="28"/>
        </w:rPr>
        <w:sectPr w:rsidR="009B01BC" w:rsidSect="00452CE9">
          <w:pgSz w:w="11906" w:h="16838"/>
          <w:pgMar w:top="1134" w:right="567" w:bottom="1134" w:left="1134" w:header="709" w:footer="709" w:gutter="0"/>
          <w:cols w:space="708"/>
          <w:docGrid w:linePitch="360"/>
        </w:sectPr>
      </w:pPr>
    </w:p>
    <w:tbl>
      <w:tblPr>
        <w:tblW w:w="15594" w:type="dxa"/>
        <w:tblInd w:w="-318" w:type="dxa"/>
        <w:tblLayout w:type="fixed"/>
        <w:tblCellMar>
          <w:left w:w="57" w:type="dxa"/>
          <w:right w:w="57" w:type="dxa"/>
        </w:tblCellMar>
        <w:tblLook w:val="04A0" w:firstRow="1" w:lastRow="0" w:firstColumn="1" w:lastColumn="0" w:noHBand="0" w:noVBand="1"/>
      </w:tblPr>
      <w:tblGrid>
        <w:gridCol w:w="709"/>
        <w:gridCol w:w="6130"/>
        <w:gridCol w:w="1134"/>
        <w:gridCol w:w="1276"/>
        <w:gridCol w:w="4961"/>
        <w:gridCol w:w="1384"/>
      </w:tblGrid>
      <w:tr w:rsidR="009B01BC" w:rsidRPr="009B01BC" w14:paraId="52C5B0D6" w14:textId="77777777" w:rsidTr="00253119">
        <w:trPr>
          <w:trHeight w:val="300"/>
        </w:trPr>
        <w:tc>
          <w:tcPr>
            <w:tcW w:w="15594" w:type="dxa"/>
            <w:gridSpan w:val="6"/>
            <w:tcBorders>
              <w:top w:val="nil"/>
              <w:left w:val="nil"/>
              <w:bottom w:val="nil"/>
              <w:right w:val="nil"/>
            </w:tcBorders>
            <w:shd w:val="clear" w:color="auto" w:fill="auto"/>
            <w:noWrap/>
            <w:hideMark/>
          </w:tcPr>
          <w:p w14:paraId="09B3D381" w14:textId="77777777" w:rsidR="009B01BC" w:rsidRPr="009B01BC" w:rsidRDefault="009B01BC" w:rsidP="009B01BC">
            <w:pPr>
              <w:spacing w:after="0" w:line="240" w:lineRule="auto"/>
              <w:jc w:val="center"/>
              <w:rPr>
                <w:rFonts w:ascii="Times New Roman" w:eastAsia="Times New Roman" w:hAnsi="Times New Roman" w:cs="Times New Roman"/>
                <w:b/>
                <w:bCs/>
                <w:color w:val="000000"/>
                <w:sz w:val="24"/>
                <w:szCs w:val="24"/>
                <w:lang w:eastAsia="ru-RU"/>
              </w:rPr>
            </w:pPr>
            <w:r w:rsidRPr="009B01BC">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9B01BC" w:rsidRPr="009B01BC" w14:paraId="67E7B8FE" w14:textId="77777777" w:rsidTr="00253119">
        <w:trPr>
          <w:trHeight w:val="315"/>
        </w:trPr>
        <w:tc>
          <w:tcPr>
            <w:tcW w:w="15594" w:type="dxa"/>
            <w:gridSpan w:val="6"/>
            <w:tcBorders>
              <w:top w:val="nil"/>
              <w:left w:val="nil"/>
              <w:bottom w:val="nil"/>
              <w:right w:val="nil"/>
            </w:tcBorders>
            <w:shd w:val="clear" w:color="auto" w:fill="auto"/>
            <w:noWrap/>
            <w:hideMark/>
          </w:tcPr>
          <w:p w14:paraId="051DEBB2" w14:textId="2F7F9FFE" w:rsidR="009B01BC" w:rsidRPr="009B01BC" w:rsidRDefault="009B01BC" w:rsidP="009B01BC">
            <w:pPr>
              <w:spacing w:after="0" w:line="240" w:lineRule="auto"/>
              <w:jc w:val="center"/>
              <w:rPr>
                <w:rFonts w:ascii="Times New Roman" w:eastAsia="Times New Roman" w:hAnsi="Times New Roman" w:cs="Times New Roman"/>
                <w:b/>
                <w:bCs/>
                <w:color w:val="000000"/>
                <w:sz w:val="24"/>
                <w:szCs w:val="24"/>
                <w:lang w:eastAsia="ru-RU"/>
              </w:rPr>
            </w:pPr>
            <w:r w:rsidRPr="009B01BC">
              <w:rPr>
                <w:rFonts w:ascii="Times New Roman" w:eastAsia="Times New Roman" w:hAnsi="Times New Roman" w:cs="Times New Roman"/>
                <w:b/>
                <w:bCs/>
                <w:color w:val="000000"/>
                <w:sz w:val="24"/>
                <w:szCs w:val="24"/>
                <w:lang w:eastAsia="ru-RU"/>
              </w:rPr>
              <w:t xml:space="preserve">«Охрана окружающей среды в Рузском городском округе» на 2018-2022 годы </w:t>
            </w:r>
          </w:p>
        </w:tc>
      </w:tr>
      <w:tr w:rsidR="009B01BC" w:rsidRPr="009B01BC" w14:paraId="0035491C" w14:textId="77777777" w:rsidTr="00253119">
        <w:trPr>
          <w:trHeight w:val="315"/>
        </w:trPr>
        <w:tc>
          <w:tcPr>
            <w:tcW w:w="15594" w:type="dxa"/>
            <w:gridSpan w:val="6"/>
            <w:tcBorders>
              <w:top w:val="nil"/>
              <w:left w:val="nil"/>
              <w:bottom w:val="nil"/>
              <w:right w:val="nil"/>
            </w:tcBorders>
            <w:shd w:val="clear" w:color="auto" w:fill="auto"/>
            <w:noWrap/>
            <w:hideMark/>
          </w:tcPr>
          <w:p w14:paraId="3FB0E45B" w14:textId="77777777" w:rsidR="009B01BC" w:rsidRPr="009B01BC" w:rsidRDefault="009B01BC" w:rsidP="002F2180">
            <w:pPr>
              <w:spacing w:after="0" w:line="240" w:lineRule="auto"/>
              <w:jc w:val="center"/>
              <w:rPr>
                <w:rFonts w:ascii="Times New Roman" w:eastAsia="Times New Roman" w:hAnsi="Times New Roman" w:cs="Times New Roman"/>
                <w:b/>
                <w:bCs/>
                <w:color w:val="000000"/>
                <w:sz w:val="24"/>
                <w:szCs w:val="24"/>
                <w:lang w:eastAsia="ru-RU"/>
              </w:rPr>
            </w:pPr>
            <w:r w:rsidRPr="009B01BC">
              <w:rPr>
                <w:rFonts w:ascii="Times New Roman" w:eastAsia="Times New Roman" w:hAnsi="Times New Roman" w:cs="Times New Roman"/>
                <w:b/>
                <w:bCs/>
                <w:color w:val="000000"/>
                <w:sz w:val="24"/>
                <w:szCs w:val="24"/>
                <w:lang w:eastAsia="ru-RU"/>
              </w:rPr>
              <w:t>за 201</w:t>
            </w:r>
            <w:r w:rsidR="002F2180">
              <w:rPr>
                <w:rFonts w:ascii="Times New Roman" w:eastAsia="Times New Roman" w:hAnsi="Times New Roman" w:cs="Times New Roman"/>
                <w:b/>
                <w:bCs/>
                <w:color w:val="000000"/>
                <w:sz w:val="24"/>
                <w:szCs w:val="24"/>
                <w:lang w:eastAsia="ru-RU"/>
              </w:rPr>
              <w:t>9</w:t>
            </w:r>
            <w:r w:rsidRPr="009B01BC">
              <w:rPr>
                <w:rFonts w:ascii="Times New Roman" w:eastAsia="Times New Roman" w:hAnsi="Times New Roman" w:cs="Times New Roman"/>
                <w:b/>
                <w:bCs/>
                <w:color w:val="000000"/>
                <w:sz w:val="24"/>
                <w:szCs w:val="24"/>
                <w:lang w:eastAsia="ru-RU"/>
              </w:rPr>
              <w:t xml:space="preserve"> год</w:t>
            </w:r>
          </w:p>
        </w:tc>
      </w:tr>
      <w:tr w:rsidR="005D7599" w:rsidRPr="009B01BC" w14:paraId="74B4EF53" w14:textId="77777777" w:rsidTr="00253119">
        <w:trPr>
          <w:trHeight w:val="196"/>
        </w:trPr>
        <w:tc>
          <w:tcPr>
            <w:tcW w:w="709" w:type="dxa"/>
            <w:tcBorders>
              <w:top w:val="nil"/>
              <w:left w:val="nil"/>
              <w:bottom w:val="nil"/>
              <w:right w:val="nil"/>
            </w:tcBorders>
            <w:shd w:val="clear" w:color="auto" w:fill="auto"/>
            <w:noWrap/>
            <w:vAlign w:val="bottom"/>
            <w:hideMark/>
          </w:tcPr>
          <w:p w14:paraId="174266AE" w14:textId="77777777" w:rsidR="009B01BC" w:rsidRPr="009B01BC" w:rsidRDefault="009B01BC" w:rsidP="009B01BC">
            <w:pPr>
              <w:spacing w:after="0" w:line="240" w:lineRule="auto"/>
              <w:rPr>
                <w:rFonts w:ascii="Calibri" w:eastAsia="Times New Roman" w:hAnsi="Calibri" w:cs="Times New Roman"/>
                <w:color w:val="000000"/>
                <w:lang w:eastAsia="ru-RU"/>
              </w:rPr>
            </w:pPr>
          </w:p>
        </w:tc>
        <w:tc>
          <w:tcPr>
            <w:tcW w:w="6130" w:type="dxa"/>
            <w:tcBorders>
              <w:top w:val="nil"/>
              <w:left w:val="nil"/>
              <w:bottom w:val="nil"/>
              <w:right w:val="nil"/>
            </w:tcBorders>
            <w:shd w:val="clear" w:color="auto" w:fill="auto"/>
            <w:noWrap/>
            <w:hideMark/>
          </w:tcPr>
          <w:p w14:paraId="6969DAD4" w14:textId="77777777" w:rsidR="009B01BC" w:rsidRPr="009B01BC" w:rsidRDefault="009B01BC" w:rsidP="009B01BC">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nil"/>
              <w:left w:val="nil"/>
              <w:bottom w:val="nil"/>
              <w:right w:val="nil"/>
            </w:tcBorders>
            <w:shd w:val="clear" w:color="auto" w:fill="auto"/>
            <w:noWrap/>
            <w:hideMark/>
          </w:tcPr>
          <w:p w14:paraId="1CFCF960" w14:textId="77777777" w:rsidR="009B01BC" w:rsidRPr="009B01BC" w:rsidRDefault="009B01BC" w:rsidP="009B01BC">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hideMark/>
          </w:tcPr>
          <w:p w14:paraId="2FF79551" w14:textId="77777777" w:rsidR="009B01BC" w:rsidRPr="009B01BC" w:rsidRDefault="009B01BC" w:rsidP="009B01BC">
            <w:pPr>
              <w:spacing w:after="0" w:line="240" w:lineRule="auto"/>
              <w:jc w:val="center"/>
              <w:rPr>
                <w:rFonts w:ascii="Times New Roman" w:eastAsia="Times New Roman" w:hAnsi="Times New Roman" w:cs="Times New Roman"/>
                <w:color w:val="000000"/>
                <w:sz w:val="24"/>
                <w:szCs w:val="24"/>
                <w:lang w:eastAsia="ru-RU"/>
              </w:rPr>
            </w:pPr>
          </w:p>
        </w:tc>
        <w:tc>
          <w:tcPr>
            <w:tcW w:w="4961" w:type="dxa"/>
            <w:tcBorders>
              <w:top w:val="nil"/>
              <w:left w:val="nil"/>
              <w:bottom w:val="nil"/>
              <w:right w:val="nil"/>
            </w:tcBorders>
            <w:shd w:val="clear" w:color="auto" w:fill="auto"/>
            <w:noWrap/>
            <w:hideMark/>
          </w:tcPr>
          <w:p w14:paraId="48281C2B" w14:textId="77777777" w:rsidR="009B01BC" w:rsidRPr="009B01BC" w:rsidRDefault="009B01BC" w:rsidP="009B01BC">
            <w:pPr>
              <w:spacing w:after="0" w:line="240" w:lineRule="auto"/>
              <w:jc w:val="center"/>
              <w:rPr>
                <w:rFonts w:ascii="Times New Roman" w:eastAsia="Times New Roman" w:hAnsi="Times New Roman" w:cs="Times New Roman"/>
                <w:color w:val="000000"/>
                <w:sz w:val="24"/>
                <w:szCs w:val="24"/>
                <w:lang w:eastAsia="ru-RU"/>
              </w:rPr>
            </w:pPr>
          </w:p>
        </w:tc>
        <w:tc>
          <w:tcPr>
            <w:tcW w:w="1384" w:type="dxa"/>
            <w:tcBorders>
              <w:top w:val="nil"/>
              <w:left w:val="nil"/>
              <w:bottom w:val="nil"/>
              <w:right w:val="nil"/>
            </w:tcBorders>
            <w:shd w:val="clear" w:color="auto" w:fill="auto"/>
            <w:noWrap/>
            <w:hideMark/>
          </w:tcPr>
          <w:p w14:paraId="45CD6BFF" w14:textId="77777777"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тыс. руб.</w:t>
            </w:r>
          </w:p>
        </w:tc>
      </w:tr>
      <w:tr w:rsidR="005D7599" w:rsidRPr="009B01BC" w14:paraId="738F1EA4" w14:textId="77777777" w:rsidTr="00253119">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E2D40" w14:textId="77777777" w:rsidR="009B01BC" w:rsidRPr="009B01BC" w:rsidRDefault="009B01BC" w:rsidP="009B01BC">
            <w:pPr>
              <w:spacing w:after="0" w:line="240" w:lineRule="auto"/>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п/п</w:t>
            </w:r>
          </w:p>
        </w:tc>
        <w:tc>
          <w:tcPr>
            <w:tcW w:w="6130" w:type="dxa"/>
            <w:tcBorders>
              <w:top w:val="single" w:sz="4" w:space="0" w:color="auto"/>
              <w:left w:val="nil"/>
              <w:bottom w:val="single" w:sz="4" w:space="0" w:color="auto"/>
              <w:right w:val="single" w:sz="4" w:space="0" w:color="auto"/>
            </w:tcBorders>
            <w:shd w:val="clear" w:color="auto" w:fill="auto"/>
            <w:vAlign w:val="center"/>
            <w:hideMark/>
          </w:tcPr>
          <w:p w14:paraId="3E2AD1E2" w14:textId="77777777"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C29895" w14:textId="61B163A6" w:rsidR="009B01BC" w:rsidRPr="009B01BC" w:rsidRDefault="009B01BC" w:rsidP="002F2180">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xml:space="preserve">Объем </w:t>
            </w:r>
            <w:proofErr w:type="spellStart"/>
            <w:r w:rsidRPr="009B01BC">
              <w:rPr>
                <w:rFonts w:ascii="Times New Roman" w:eastAsia="Times New Roman" w:hAnsi="Times New Roman" w:cs="Times New Roman"/>
                <w:color w:val="000000"/>
                <w:sz w:val="20"/>
                <w:szCs w:val="20"/>
                <w:lang w:eastAsia="ru-RU"/>
              </w:rPr>
              <w:t>финанси</w:t>
            </w:r>
            <w:r w:rsidR="0086154B">
              <w:rPr>
                <w:rFonts w:ascii="Times New Roman" w:eastAsia="Times New Roman" w:hAnsi="Times New Roman" w:cs="Times New Roman"/>
                <w:color w:val="000000"/>
                <w:sz w:val="20"/>
                <w:szCs w:val="20"/>
                <w:lang w:eastAsia="ru-RU"/>
              </w:rPr>
              <w:t>-</w:t>
            </w:r>
            <w:r w:rsidRPr="009B01BC">
              <w:rPr>
                <w:rFonts w:ascii="Times New Roman" w:eastAsia="Times New Roman" w:hAnsi="Times New Roman" w:cs="Times New Roman"/>
                <w:color w:val="000000"/>
                <w:sz w:val="20"/>
                <w:szCs w:val="20"/>
                <w:lang w:eastAsia="ru-RU"/>
              </w:rPr>
              <w:t>рования</w:t>
            </w:r>
            <w:proofErr w:type="spellEnd"/>
            <w:r w:rsidRPr="009B01BC">
              <w:rPr>
                <w:rFonts w:ascii="Times New Roman" w:eastAsia="Times New Roman" w:hAnsi="Times New Roman" w:cs="Times New Roman"/>
                <w:color w:val="000000"/>
                <w:sz w:val="20"/>
                <w:szCs w:val="20"/>
                <w:lang w:eastAsia="ru-RU"/>
              </w:rPr>
              <w:t xml:space="preserve"> на 201</w:t>
            </w:r>
            <w:r w:rsidR="002F2180">
              <w:rPr>
                <w:rFonts w:ascii="Times New Roman" w:eastAsia="Times New Roman" w:hAnsi="Times New Roman" w:cs="Times New Roman"/>
                <w:color w:val="000000"/>
                <w:sz w:val="20"/>
                <w:szCs w:val="20"/>
                <w:lang w:eastAsia="ru-RU"/>
              </w:rPr>
              <w:t>9</w:t>
            </w:r>
            <w:r w:rsidRPr="009B01BC">
              <w:rPr>
                <w:rFonts w:ascii="Times New Roman" w:eastAsia="Times New Roman" w:hAnsi="Times New Roman" w:cs="Times New Roman"/>
                <w:color w:val="000000"/>
                <w:sz w:val="20"/>
                <w:szCs w:val="2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643890" w14:textId="77777777" w:rsidR="009B01BC" w:rsidRPr="009B01BC" w:rsidRDefault="009B01BC" w:rsidP="002F2180">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Выполнено в 201</w:t>
            </w:r>
            <w:r w:rsidR="002F2180">
              <w:rPr>
                <w:rFonts w:ascii="Times New Roman" w:eastAsia="Times New Roman" w:hAnsi="Times New Roman" w:cs="Times New Roman"/>
                <w:color w:val="000000"/>
                <w:sz w:val="20"/>
                <w:szCs w:val="20"/>
                <w:lang w:eastAsia="ru-RU"/>
              </w:rPr>
              <w:t>9</w:t>
            </w:r>
            <w:r w:rsidRPr="009B01BC">
              <w:rPr>
                <w:rFonts w:ascii="Times New Roman" w:eastAsia="Times New Roman" w:hAnsi="Times New Roman" w:cs="Times New Roman"/>
                <w:color w:val="000000"/>
                <w:sz w:val="20"/>
                <w:szCs w:val="20"/>
                <w:lang w:eastAsia="ru-RU"/>
              </w:rPr>
              <w:t xml:space="preserve"> году</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6DABB22" w14:textId="77777777"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Степень и результаты выполнения</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404A0ADA" w14:textId="5BBB54CB" w:rsidR="009B01BC" w:rsidRPr="009B01BC" w:rsidRDefault="009B01BC" w:rsidP="002F2180">
            <w:pPr>
              <w:spacing w:after="0" w:line="240" w:lineRule="auto"/>
              <w:jc w:val="center"/>
              <w:rPr>
                <w:rFonts w:ascii="Times New Roman" w:eastAsia="Times New Roman" w:hAnsi="Times New Roman" w:cs="Times New Roman"/>
                <w:color w:val="000000"/>
                <w:sz w:val="20"/>
                <w:szCs w:val="20"/>
                <w:lang w:eastAsia="ru-RU"/>
              </w:rPr>
            </w:pPr>
            <w:proofErr w:type="spellStart"/>
            <w:r w:rsidRPr="009B01BC">
              <w:rPr>
                <w:rFonts w:ascii="Times New Roman" w:eastAsia="Times New Roman" w:hAnsi="Times New Roman" w:cs="Times New Roman"/>
                <w:color w:val="000000"/>
                <w:sz w:val="20"/>
                <w:szCs w:val="20"/>
                <w:lang w:eastAsia="ru-RU"/>
              </w:rPr>
              <w:t>Профинанси</w:t>
            </w:r>
            <w:r w:rsidR="0086154B">
              <w:rPr>
                <w:rFonts w:ascii="Times New Roman" w:eastAsia="Times New Roman" w:hAnsi="Times New Roman" w:cs="Times New Roman"/>
                <w:color w:val="000000"/>
                <w:sz w:val="20"/>
                <w:szCs w:val="20"/>
                <w:lang w:eastAsia="ru-RU"/>
              </w:rPr>
              <w:t>-</w:t>
            </w:r>
            <w:r w:rsidRPr="009B01BC">
              <w:rPr>
                <w:rFonts w:ascii="Times New Roman" w:eastAsia="Times New Roman" w:hAnsi="Times New Roman" w:cs="Times New Roman"/>
                <w:color w:val="000000"/>
                <w:sz w:val="20"/>
                <w:szCs w:val="20"/>
                <w:lang w:eastAsia="ru-RU"/>
              </w:rPr>
              <w:t>ровано</w:t>
            </w:r>
            <w:proofErr w:type="spellEnd"/>
            <w:r w:rsidRPr="009B01BC">
              <w:rPr>
                <w:rFonts w:ascii="Times New Roman" w:eastAsia="Times New Roman" w:hAnsi="Times New Roman" w:cs="Times New Roman"/>
                <w:color w:val="000000"/>
                <w:sz w:val="20"/>
                <w:szCs w:val="20"/>
                <w:lang w:eastAsia="ru-RU"/>
              </w:rPr>
              <w:t xml:space="preserve"> в 201</w:t>
            </w:r>
            <w:r w:rsidR="002F2180">
              <w:rPr>
                <w:rFonts w:ascii="Times New Roman" w:eastAsia="Times New Roman" w:hAnsi="Times New Roman" w:cs="Times New Roman"/>
                <w:color w:val="000000"/>
                <w:sz w:val="20"/>
                <w:szCs w:val="20"/>
                <w:lang w:eastAsia="ru-RU"/>
              </w:rPr>
              <w:t>9</w:t>
            </w:r>
            <w:r w:rsidRPr="009B01BC">
              <w:rPr>
                <w:rFonts w:ascii="Times New Roman" w:eastAsia="Times New Roman" w:hAnsi="Times New Roman" w:cs="Times New Roman"/>
                <w:color w:val="000000"/>
                <w:sz w:val="20"/>
                <w:szCs w:val="20"/>
                <w:lang w:eastAsia="ru-RU"/>
              </w:rPr>
              <w:t xml:space="preserve"> году</w:t>
            </w:r>
          </w:p>
        </w:tc>
      </w:tr>
      <w:tr w:rsidR="005D7599" w:rsidRPr="009B01BC" w14:paraId="312B0692" w14:textId="77777777" w:rsidTr="00253119">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97646D" w14:textId="77777777" w:rsidR="009B01BC" w:rsidRPr="009B01BC" w:rsidRDefault="009B01BC" w:rsidP="009B01BC">
            <w:pPr>
              <w:spacing w:after="0" w:line="240" w:lineRule="auto"/>
              <w:jc w:val="right"/>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1</w:t>
            </w:r>
          </w:p>
        </w:tc>
        <w:tc>
          <w:tcPr>
            <w:tcW w:w="6130" w:type="dxa"/>
            <w:tcBorders>
              <w:top w:val="nil"/>
              <w:left w:val="nil"/>
              <w:bottom w:val="single" w:sz="4" w:space="0" w:color="auto"/>
              <w:right w:val="single" w:sz="4" w:space="0" w:color="auto"/>
            </w:tcBorders>
            <w:shd w:val="clear" w:color="auto" w:fill="auto"/>
            <w:vAlign w:val="center"/>
            <w:hideMark/>
          </w:tcPr>
          <w:p w14:paraId="4EF48456" w14:textId="77777777"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1585AFCF" w14:textId="77777777"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44B66680" w14:textId="77777777"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4</w:t>
            </w:r>
          </w:p>
        </w:tc>
        <w:tc>
          <w:tcPr>
            <w:tcW w:w="4961" w:type="dxa"/>
            <w:tcBorders>
              <w:top w:val="nil"/>
              <w:left w:val="nil"/>
              <w:bottom w:val="single" w:sz="4" w:space="0" w:color="auto"/>
              <w:right w:val="single" w:sz="4" w:space="0" w:color="auto"/>
            </w:tcBorders>
            <w:shd w:val="clear" w:color="auto" w:fill="auto"/>
            <w:vAlign w:val="center"/>
            <w:hideMark/>
          </w:tcPr>
          <w:p w14:paraId="24870F39" w14:textId="77777777"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5</w:t>
            </w:r>
          </w:p>
        </w:tc>
        <w:tc>
          <w:tcPr>
            <w:tcW w:w="1384" w:type="dxa"/>
            <w:tcBorders>
              <w:top w:val="nil"/>
              <w:left w:val="nil"/>
              <w:bottom w:val="single" w:sz="4" w:space="0" w:color="auto"/>
              <w:right w:val="single" w:sz="4" w:space="0" w:color="auto"/>
            </w:tcBorders>
            <w:shd w:val="clear" w:color="auto" w:fill="auto"/>
            <w:vAlign w:val="center"/>
            <w:hideMark/>
          </w:tcPr>
          <w:p w14:paraId="6C5FC590" w14:textId="77777777" w:rsidR="009B01BC" w:rsidRPr="009B01BC" w:rsidRDefault="009B01BC"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6</w:t>
            </w:r>
          </w:p>
        </w:tc>
      </w:tr>
      <w:tr w:rsidR="002F2180" w:rsidRPr="009B01BC" w14:paraId="7A39D480" w14:textId="77777777" w:rsidTr="00253119">
        <w:trPr>
          <w:trHeight w:val="600"/>
        </w:trPr>
        <w:tc>
          <w:tcPr>
            <w:tcW w:w="709" w:type="dxa"/>
            <w:tcBorders>
              <w:top w:val="nil"/>
              <w:left w:val="single" w:sz="4" w:space="0" w:color="auto"/>
              <w:bottom w:val="nil"/>
              <w:right w:val="single" w:sz="4" w:space="0" w:color="auto"/>
            </w:tcBorders>
            <w:shd w:val="clear" w:color="000000" w:fill="FFFF00"/>
            <w:noWrap/>
            <w:hideMark/>
          </w:tcPr>
          <w:p w14:paraId="5AA7E02F" w14:textId="77777777" w:rsidR="002F2180" w:rsidRPr="009B01BC" w:rsidRDefault="002F2180" w:rsidP="009B01BC">
            <w:pPr>
              <w:spacing w:after="0" w:line="240" w:lineRule="auto"/>
              <w:rPr>
                <w:rFonts w:ascii="Times New Roman" w:eastAsia="Times New Roman" w:hAnsi="Times New Roman" w:cs="Times New Roman"/>
                <w:b/>
                <w:bCs/>
                <w:color w:val="000000"/>
                <w:lang w:eastAsia="ru-RU"/>
              </w:rPr>
            </w:pPr>
            <w:r w:rsidRPr="009B01BC">
              <w:rPr>
                <w:rFonts w:ascii="Times New Roman" w:eastAsia="Times New Roman" w:hAnsi="Times New Roman" w:cs="Times New Roman"/>
                <w:b/>
                <w:bCs/>
                <w:color w:val="000000"/>
                <w:lang w:eastAsia="ru-RU"/>
              </w:rPr>
              <w:t>13.</w:t>
            </w:r>
          </w:p>
        </w:tc>
        <w:tc>
          <w:tcPr>
            <w:tcW w:w="6130" w:type="dxa"/>
            <w:tcBorders>
              <w:top w:val="nil"/>
              <w:left w:val="nil"/>
              <w:bottom w:val="single" w:sz="4" w:space="0" w:color="auto"/>
              <w:right w:val="single" w:sz="4" w:space="0" w:color="auto"/>
            </w:tcBorders>
            <w:shd w:val="clear" w:color="000000" w:fill="FFFF00"/>
            <w:hideMark/>
          </w:tcPr>
          <w:p w14:paraId="75506069" w14:textId="77777777" w:rsidR="002F2180" w:rsidRPr="009B01BC" w:rsidRDefault="002F2180" w:rsidP="009B01BC">
            <w:pPr>
              <w:spacing w:after="0" w:line="240" w:lineRule="auto"/>
              <w:rPr>
                <w:rFonts w:ascii="Times New Roman" w:eastAsia="Times New Roman" w:hAnsi="Times New Roman" w:cs="Times New Roman"/>
                <w:b/>
                <w:bCs/>
                <w:color w:val="000000"/>
                <w:lang w:eastAsia="ru-RU"/>
              </w:rPr>
            </w:pPr>
            <w:r w:rsidRPr="009B01BC">
              <w:rPr>
                <w:rFonts w:ascii="Times New Roman" w:eastAsia="Times New Roman" w:hAnsi="Times New Roman" w:cs="Times New Roman"/>
                <w:b/>
                <w:bCs/>
                <w:color w:val="000000"/>
                <w:lang w:eastAsia="ru-RU"/>
              </w:rPr>
              <w:t>Программа: 13 «Охрана окружающей среды в Рузском городском округе» на 2018-2022 годы</w:t>
            </w:r>
          </w:p>
        </w:tc>
        <w:tc>
          <w:tcPr>
            <w:tcW w:w="1134" w:type="dxa"/>
            <w:tcBorders>
              <w:top w:val="nil"/>
              <w:left w:val="nil"/>
              <w:bottom w:val="single" w:sz="4" w:space="0" w:color="auto"/>
              <w:right w:val="single" w:sz="4" w:space="0" w:color="auto"/>
            </w:tcBorders>
            <w:shd w:val="clear" w:color="000000" w:fill="FFFF00"/>
            <w:noWrap/>
          </w:tcPr>
          <w:p w14:paraId="278F8738" w14:textId="77777777" w:rsidR="002F2180" w:rsidRPr="009B01BC" w:rsidRDefault="002F2180" w:rsidP="009B01B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538 549,30</w:t>
            </w:r>
          </w:p>
        </w:tc>
        <w:tc>
          <w:tcPr>
            <w:tcW w:w="1276" w:type="dxa"/>
            <w:tcBorders>
              <w:top w:val="nil"/>
              <w:left w:val="nil"/>
              <w:bottom w:val="single" w:sz="4" w:space="0" w:color="auto"/>
              <w:right w:val="single" w:sz="4" w:space="0" w:color="auto"/>
            </w:tcBorders>
            <w:shd w:val="clear" w:color="000000" w:fill="FFFF00"/>
            <w:noWrap/>
          </w:tcPr>
          <w:p w14:paraId="4843388C" w14:textId="77777777" w:rsidR="002F2180" w:rsidRPr="009B01BC" w:rsidRDefault="002F2180" w:rsidP="009B01BC">
            <w:pPr>
              <w:spacing w:after="0" w:line="240" w:lineRule="auto"/>
              <w:jc w:val="right"/>
              <w:rPr>
                <w:rFonts w:ascii="Times New Roman" w:eastAsia="Times New Roman" w:hAnsi="Times New Roman" w:cs="Times New Roman"/>
                <w:b/>
                <w:bCs/>
                <w:color w:val="000000"/>
                <w:lang w:eastAsia="ru-RU"/>
              </w:rPr>
            </w:pPr>
            <w:r w:rsidRPr="002F2180">
              <w:rPr>
                <w:rFonts w:ascii="Times New Roman" w:eastAsia="Times New Roman" w:hAnsi="Times New Roman" w:cs="Times New Roman"/>
                <w:b/>
                <w:bCs/>
                <w:color w:val="000000"/>
                <w:lang w:eastAsia="ru-RU"/>
              </w:rPr>
              <w:t>521 260,51</w:t>
            </w:r>
          </w:p>
        </w:tc>
        <w:tc>
          <w:tcPr>
            <w:tcW w:w="4961" w:type="dxa"/>
            <w:tcBorders>
              <w:top w:val="nil"/>
              <w:left w:val="nil"/>
              <w:bottom w:val="single" w:sz="4" w:space="0" w:color="auto"/>
              <w:right w:val="single" w:sz="4" w:space="0" w:color="auto"/>
            </w:tcBorders>
            <w:shd w:val="clear" w:color="000000" w:fill="FFFF00"/>
            <w:hideMark/>
          </w:tcPr>
          <w:p w14:paraId="55DD3E75" w14:textId="77777777" w:rsidR="002F2180" w:rsidRPr="009B01BC" w:rsidRDefault="002F2180" w:rsidP="00AF0523">
            <w:pPr>
              <w:spacing w:after="0" w:line="240" w:lineRule="auto"/>
              <w:jc w:val="center"/>
              <w:rPr>
                <w:rFonts w:ascii="Times New Roman" w:eastAsia="Times New Roman" w:hAnsi="Times New Roman" w:cs="Times New Roman"/>
                <w:b/>
                <w:bCs/>
                <w:color w:val="000000"/>
                <w:lang w:eastAsia="ru-RU"/>
              </w:rPr>
            </w:pPr>
            <w:r w:rsidRPr="009B01BC">
              <w:rPr>
                <w:rFonts w:ascii="Times New Roman" w:eastAsia="Times New Roman" w:hAnsi="Times New Roman" w:cs="Times New Roman"/>
                <w:b/>
                <w:bCs/>
                <w:color w:val="000000"/>
                <w:lang w:eastAsia="ru-RU"/>
              </w:rPr>
              <w:t>9</w:t>
            </w:r>
            <w:r w:rsidR="00AF0523">
              <w:rPr>
                <w:rFonts w:ascii="Times New Roman" w:eastAsia="Times New Roman" w:hAnsi="Times New Roman" w:cs="Times New Roman"/>
                <w:b/>
                <w:bCs/>
                <w:color w:val="000000"/>
                <w:lang w:eastAsia="ru-RU"/>
              </w:rPr>
              <w:t>6</w:t>
            </w:r>
            <w:r w:rsidRPr="009B01BC">
              <w:rPr>
                <w:rFonts w:ascii="Times New Roman" w:eastAsia="Times New Roman" w:hAnsi="Times New Roman" w:cs="Times New Roman"/>
                <w:b/>
                <w:bCs/>
                <w:color w:val="000000"/>
                <w:lang w:eastAsia="ru-RU"/>
              </w:rPr>
              <w:t>,</w:t>
            </w:r>
            <w:r w:rsidR="00AF0523">
              <w:rPr>
                <w:rFonts w:ascii="Times New Roman" w:eastAsia="Times New Roman" w:hAnsi="Times New Roman" w:cs="Times New Roman"/>
                <w:b/>
                <w:bCs/>
                <w:color w:val="000000"/>
                <w:lang w:eastAsia="ru-RU"/>
              </w:rPr>
              <w:t>8</w:t>
            </w:r>
            <w:r w:rsidRPr="009B01BC">
              <w:rPr>
                <w:rFonts w:ascii="Times New Roman" w:eastAsia="Times New Roman" w:hAnsi="Times New Roman" w:cs="Times New Roman"/>
                <w:b/>
                <w:bCs/>
                <w:color w:val="000000"/>
                <w:lang w:eastAsia="ru-RU"/>
              </w:rPr>
              <w:t>%</w:t>
            </w:r>
          </w:p>
        </w:tc>
        <w:tc>
          <w:tcPr>
            <w:tcW w:w="1384" w:type="dxa"/>
            <w:tcBorders>
              <w:top w:val="nil"/>
              <w:left w:val="nil"/>
              <w:bottom w:val="single" w:sz="4" w:space="0" w:color="auto"/>
              <w:right w:val="single" w:sz="4" w:space="0" w:color="auto"/>
            </w:tcBorders>
            <w:shd w:val="clear" w:color="000000" w:fill="FFFF00"/>
          </w:tcPr>
          <w:p w14:paraId="23B1E20D" w14:textId="77777777" w:rsidR="002F2180" w:rsidRPr="009B01BC" w:rsidRDefault="002F2180" w:rsidP="004448FA">
            <w:pPr>
              <w:spacing w:after="0" w:line="240" w:lineRule="auto"/>
              <w:jc w:val="right"/>
              <w:rPr>
                <w:rFonts w:ascii="Times New Roman" w:eastAsia="Times New Roman" w:hAnsi="Times New Roman" w:cs="Times New Roman"/>
                <w:b/>
                <w:bCs/>
                <w:color w:val="000000"/>
                <w:lang w:eastAsia="ru-RU"/>
              </w:rPr>
            </w:pPr>
            <w:r w:rsidRPr="002F2180">
              <w:rPr>
                <w:rFonts w:ascii="Times New Roman" w:eastAsia="Times New Roman" w:hAnsi="Times New Roman" w:cs="Times New Roman"/>
                <w:b/>
                <w:bCs/>
                <w:color w:val="000000"/>
                <w:lang w:eastAsia="ru-RU"/>
              </w:rPr>
              <w:t>521 260,51</w:t>
            </w:r>
          </w:p>
        </w:tc>
      </w:tr>
      <w:tr w:rsidR="002F2180" w:rsidRPr="009B01BC" w14:paraId="4CD69709" w14:textId="77777777" w:rsidTr="00253119">
        <w:trPr>
          <w:trHeight w:val="270"/>
        </w:trPr>
        <w:tc>
          <w:tcPr>
            <w:tcW w:w="709" w:type="dxa"/>
            <w:vMerge w:val="restart"/>
            <w:tcBorders>
              <w:top w:val="nil"/>
              <w:left w:val="single" w:sz="4" w:space="0" w:color="auto"/>
              <w:right w:val="single" w:sz="4" w:space="0" w:color="auto"/>
            </w:tcBorders>
            <w:shd w:val="clear" w:color="auto" w:fill="auto"/>
            <w:noWrap/>
            <w:hideMark/>
          </w:tcPr>
          <w:p w14:paraId="179A3328" w14:textId="77777777" w:rsidR="002F2180" w:rsidRPr="009B01BC" w:rsidRDefault="002F2180" w:rsidP="009B01BC">
            <w:pPr>
              <w:spacing w:after="0" w:line="240" w:lineRule="auto"/>
              <w:rPr>
                <w:rFonts w:ascii="Times New Roman" w:eastAsia="Times New Roman" w:hAnsi="Times New Roman" w:cs="Times New Roman"/>
                <w:b/>
                <w:bCs/>
                <w:color w:val="000000"/>
                <w:sz w:val="24"/>
                <w:szCs w:val="24"/>
                <w:lang w:eastAsia="ru-RU"/>
              </w:rPr>
            </w:pPr>
            <w:r w:rsidRPr="009B01BC">
              <w:rPr>
                <w:rFonts w:ascii="Times New Roman" w:eastAsia="Times New Roman" w:hAnsi="Times New Roman" w:cs="Times New Roman"/>
                <w:b/>
                <w:bCs/>
                <w:color w:val="000000"/>
                <w:sz w:val="24"/>
                <w:szCs w:val="24"/>
                <w:lang w:eastAsia="ru-RU"/>
              </w:rPr>
              <w:t> </w:t>
            </w:r>
          </w:p>
          <w:p w14:paraId="11A9345D" w14:textId="77777777" w:rsidR="002F2180" w:rsidRPr="009B01BC" w:rsidRDefault="002F2180" w:rsidP="009B01BC">
            <w:pPr>
              <w:spacing w:after="0" w:line="240" w:lineRule="auto"/>
              <w:rPr>
                <w:rFonts w:ascii="Times New Roman" w:eastAsia="Times New Roman" w:hAnsi="Times New Roman" w:cs="Times New Roman"/>
                <w:b/>
                <w:bCs/>
                <w:color w:val="000000"/>
                <w:sz w:val="24"/>
                <w:szCs w:val="24"/>
                <w:lang w:eastAsia="ru-RU"/>
              </w:rPr>
            </w:pPr>
            <w:r w:rsidRPr="009B01BC">
              <w:rPr>
                <w:rFonts w:ascii="Times New Roman" w:eastAsia="Times New Roman" w:hAnsi="Times New Roman" w:cs="Times New Roman"/>
                <w:b/>
                <w:bCs/>
                <w:color w:val="000000"/>
                <w:sz w:val="24"/>
                <w:szCs w:val="24"/>
                <w:lang w:eastAsia="ru-RU"/>
              </w:rPr>
              <w:t> </w:t>
            </w:r>
          </w:p>
        </w:tc>
        <w:tc>
          <w:tcPr>
            <w:tcW w:w="6130" w:type="dxa"/>
            <w:tcBorders>
              <w:top w:val="nil"/>
              <w:left w:val="nil"/>
              <w:bottom w:val="single" w:sz="4" w:space="0" w:color="auto"/>
              <w:right w:val="single" w:sz="4" w:space="0" w:color="auto"/>
            </w:tcBorders>
            <w:shd w:val="clear" w:color="auto" w:fill="auto"/>
            <w:noWrap/>
            <w:hideMark/>
          </w:tcPr>
          <w:p w14:paraId="234A9B6B" w14:textId="77777777" w:rsidR="002F2180" w:rsidRPr="009B01BC" w:rsidRDefault="002F2180" w:rsidP="009B01BC">
            <w:pPr>
              <w:spacing w:after="0" w:line="240" w:lineRule="auto"/>
              <w:rPr>
                <w:rFonts w:ascii="Times New Roman" w:eastAsia="Times New Roman" w:hAnsi="Times New Roman" w:cs="Times New Roman"/>
                <w:b/>
                <w:bCs/>
                <w:i/>
                <w:iCs/>
                <w:color w:val="2E2E2E"/>
                <w:sz w:val="20"/>
                <w:szCs w:val="20"/>
                <w:lang w:eastAsia="ru-RU"/>
              </w:rPr>
            </w:pPr>
            <w:r w:rsidRPr="009B01BC">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134" w:type="dxa"/>
            <w:tcBorders>
              <w:top w:val="nil"/>
              <w:left w:val="nil"/>
              <w:bottom w:val="single" w:sz="4" w:space="0" w:color="auto"/>
              <w:right w:val="single" w:sz="4" w:space="0" w:color="auto"/>
            </w:tcBorders>
            <w:shd w:val="clear" w:color="auto" w:fill="auto"/>
            <w:noWrap/>
          </w:tcPr>
          <w:p w14:paraId="0039243A" w14:textId="77777777" w:rsidR="002F2180" w:rsidRPr="009B01BC" w:rsidRDefault="002F2180" w:rsidP="009B01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31 901,00</w:t>
            </w:r>
          </w:p>
        </w:tc>
        <w:tc>
          <w:tcPr>
            <w:tcW w:w="1276" w:type="dxa"/>
            <w:tcBorders>
              <w:top w:val="nil"/>
              <w:left w:val="nil"/>
              <w:bottom w:val="single" w:sz="4" w:space="0" w:color="auto"/>
              <w:right w:val="single" w:sz="4" w:space="0" w:color="auto"/>
            </w:tcBorders>
            <w:shd w:val="clear" w:color="auto" w:fill="auto"/>
            <w:noWrap/>
          </w:tcPr>
          <w:p w14:paraId="2B2F7C12" w14:textId="77777777" w:rsidR="002F2180" w:rsidRPr="009B01BC" w:rsidRDefault="002F2180" w:rsidP="009B01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29 811,71</w:t>
            </w:r>
          </w:p>
        </w:tc>
        <w:tc>
          <w:tcPr>
            <w:tcW w:w="4961" w:type="dxa"/>
            <w:tcBorders>
              <w:top w:val="nil"/>
              <w:left w:val="nil"/>
              <w:bottom w:val="single" w:sz="4" w:space="0" w:color="auto"/>
              <w:right w:val="single" w:sz="4" w:space="0" w:color="auto"/>
            </w:tcBorders>
            <w:shd w:val="clear" w:color="auto" w:fill="auto"/>
            <w:hideMark/>
          </w:tcPr>
          <w:p w14:paraId="57B77E74" w14:textId="77777777" w:rsidR="002F2180" w:rsidRPr="009B01BC" w:rsidRDefault="00AF0523" w:rsidP="00AF0523">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93</w:t>
            </w:r>
            <w:r w:rsidR="002F2180" w:rsidRPr="009B01BC">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5</w:t>
            </w:r>
            <w:r w:rsidR="002F2180" w:rsidRPr="009B01BC">
              <w:rPr>
                <w:rFonts w:ascii="Times New Roman" w:eastAsia="Times New Roman" w:hAnsi="Times New Roman" w:cs="Times New Roman"/>
                <w:b/>
                <w:bCs/>
                <w:i/>
                <w:iCs/>
                <w:color w:val="000000"/>
                <w:sz w:val="20"/>
                <w:szCs w:val="20"/>
                <w:lang w:eastAsia="ru-RU"/>
              </w:rPr>
              <w:t>%</w:t>
            </w:r>
          </w:p>
        </w:tc>
        <w:tc>
          <w:tcPr>
            <w:tcW w:w="1384" w:type="dxa"/>
            <w:tcBorders>
              <w:top w:val="nil"/>
              <w:left w:val="nil"/>
              <w:bottom w:val="single" w:sz="4" w:space="0" w:color="auto"/>
              <w:right w:val="single" w:sz="4" w:space="0" w:color="auto"/>
            </w:tcBorders>
            <w:shd w:val="clear" w:color="auto" w:fill="auto"/>
          </w:tcPr>
          <w:p w14:paraId="357B0E0B" w14:textId="77777777" w:rsidR="002F2180" w:rsidRPr="009B01BC" w:rsidRDefault="002F2180" w:rsidP="004448FA">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29 811,71</w:t>
            </w:r>
          </w:p>
        </w:tc>
      </w:tr>
      <w:tr w:rsidR="002F2180" w:rsidRPr="009B01BC" w14:paraId="41C250BB" w14:textId="77777777" w:rsidTr="00253119">
        <w:trPr>
          <w:trHeight w:val="270"/>
        </w:trPr>
        <w:tc>
          <w:tcPr>
            <w:tcW w:w="709" w:type="dxa"/>
            <w:vMerge/>
            <w:tcBorders>
              <w:left w:val="single" w:sz="4" w:space="0" w:color="auto"/>
              <w:right w:val="single" w:sz="4" w:space="0" w:color="auto"/>
            </w:tcBorders>
            <w:shd w:val="clear" w:color="auto" w:fill="auto"/>
            <w:noWrap/>
          </w:tcPr>
          <w:p w14:paraId="5F6D0258" w14:textId="77777777" w:rsidR="002F2180" w:rsidRPr="009B01BC" w:rsidRDefault="002F2180" w:rsidP="009B01BC">
            <w:pPr>
              <w:spacing w:after="0" w:line="240" w:lineRule="auto"/>
              <w:rPr>
                <w:rFonts w:ascii="Times New Roman" w:eastAsia="Times New Roman" w:hAnsi="Times New Roman" w:cs="Times New Roman"/>
                <w:b/>
                <w:bCs/>
                <w:color w:val="000000"/>
                <w:sz w:val="24"/>
                <w:szCs w:val="24"/>
                <w:lang w:eastAsia="ru-RU"/>
              </w:rPr>
            </w:pPr>
          </w:p>
        </w:tc>
        <w:tc>
          <w:tcPr>
            <w:tcW w:w="6130" w:type="dxa"/>
            <w:tcBorders>
              <w:top w:val="nil"/>
              <w:left w:val="nil"/>
              <w:bottom w:val="single" w:sz="4" w:space="0" w:color="auto"/>
              <w:right w:val="single" w:sz="4" w:space="0" w:color="auto"/>
            </w:tcBorders>
            <w:shd w:val="clear" w:color="auto" w:fill="auto"/>
          </w:tcPr>
          <w:p w14:paraId="73FFCE25" w14:textId="77777777" w:rsidR="002F2180" w:rsidRPr="009B01BC" w:rsidRDefault="002F2180" w:rsidP="004448FA">
            <w:pPr>
              <w:spacing w:after="0" w:line="240" w:lineRule="auto"/>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tcPr>
          <w:p w14:paraId="37945C06" w14:textId="77777777" w:rsidR="002F2180" w:rsidRPr="009B01BC" w:rsidRDefault="002F2180" w:rsidP="009B01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233 058,20</w:t>
            </w:r>
          </w:p>
        </w:tc>
        <w:tc>
          <w:tcPr>
            <w:tcW w:w="1276" w:type="dxa"/>
            <w:tcBorders>
              <w:top w:val="nil"/>
              <w:left w:val="nil"/>
              <w:bottom w:val="single" w:sz="4" w:space="0" w:color="auto"/>
              <w:right w:val="single" w:sz="4" w:space="0" w:color="auto"/>
            </w:tcBorders>
            <w:shd w:val="clear" w:color="auto" w:fill="auto"/>
            <w:noWrap/>
          </w:tcPr>
          <w:p w14:paraId="519B3250" w14:textId="77777777" w:rsidR="002F2180" w:rsidRPr="009B01BC" w:rsidRDefault="002F2180" w:rsidP="009B01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226 066,50</w:t>
            </w:r>
          </w:p>
        </w:tc>
        <w:tc>
          <w:tcPr>
            <w:tcW w:w="4961" w:type="dxa"/>
            <w:tcBorders>
              <w:top w:val="nil"/>
              <w:left w:val="nil"/>
              <w:bottom w:val="single" w:sz="4" w:space="0" w:color="auto"/>
              <w:right w:val="single" w:sz="4" w:space="0" w:color="auto"/>
            </w:tcBorders>
            <w:shd w:val="clear" w:color="auto" w:fill="auto"/>
          </w:tcPr>
          <w:p w14:paraId="49E602A0" w14:textId="77777777" w:rsidR="002F2180" w:rsidRPr="009B01BC" w:rsidRDefault="00AF0523" w:rsidP="009B01BC">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97,0 %</w:t>
            </w:r>
          </w:p>
        </w:tc>
        <w:tc>
          <w:tcPr>
            <w:tcW w:w="1384" w:type="dxa"/>
            <w:tcBorders>
              <w:top w:val="nil"/>
              <w:left w:val="nil"/>
              <w:bottom w:val="single" w:sz="4" w:space="0" w:color="auto"/>
              <w:right w:val="single" w:sz="4" w:space="0" w:color="auto"/>
            </w:tcBorders>
            <w:shd w:val="clear" w:color="auto" w:fill="auto"/>
          </w:tcPr>
          <w:p w14:paraId="17FF8C9E" w14:textId="77777777" w:rsidR="002F2180" w:rsidRPr="009B01BC" w:rsidRDefault="002F2180" w:rsidP="004448FA">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226 066,50</w:t>
            </w:r>
          </w:p>
        </w:tc>
      </w:tr>
      <w:tr w:rsidR="002F2180" w:rsidRPr="009B01BC" w14:paraId="32E24C68" w14:textId="77777777" w:rsidTr="00253119">
        <w:trPr>
          <w:trHeight w:val="270"/>
        </w:trPr>
        <w:tc>
          <w:tcPr>
            <w:tcW w:w="709" w:type="dxa"/>
            <w:vMerge/>
            <w:tcBorders>
              <w:left w:val="single" w:sz="4" w:space="0" w:color="auto"/>
              <w:bottom w:val="single" w:sz="4" w:space="0" w:color="auto"/>
              <w:right w:val="single" w:sz="4" w:space="0" w:color="auto"/>
            </w:tcBorders>
            <w:shd w:val="clear" w:color="auto" w:fill="auto"/>
            <w:noWrap/>
            <w:hideMark/>
          </w:tcPr>
          <w:p w14:paraId="569FECC6" w14:textId="77777777" w:rsidR="002F2180" w:rsidRPr="009B01BC" w:rsidRDefault="002F2180" w:rsidP="009B01BC">
            <w:pPr>
              <w:spacing w:after="0" w:line="240" w:lineRule="auto"/>
              <w:rPr>
                <w:rFonts w:ascii="Times New Roman" w:eastAsia="Times New Roman" w:hAnsi="Times New Roman" w:cs="Times New Roman"/>
                <w:b/>
                <w:bCs/>
                <w:color w:val="000000"/>
                <w:sz w:val="24"/>
                <w:szCs w:val="24"/>
                <w:lang w:eastAsia="ru-RU"/>
              </w:rPr>
            </w:pPr>
          </w:p>
        </w:tc>
        <w:tc>
          <w:tcPr>
            <w:tcW w:w="6130" w:type="dxa"/>
            <w:tcBorders>
              <w:top w:val="nil"/>
              <w:left w:val="nil"/>
              <w:bottom w:val="single" w:sz="4" w:space="0" w:color="auto"/>
              <w:right w:val="single" w:sz="4" w:space="0" w:color="auto"/>
            </w:tcBorders>
            <w:shd w:val="clear" w:color="auto" w:fill="auto"/>
            <w:hideMark/>
          </w:tcPr>
          <w:p w14:paraId="504B55C6" w14:textId="77777777" w:rsidR="002F2180" w:rsidRPr="009B01BC" w:rsidRDefault="002F2180" w:rsidP="002F2180">
            <w:pPr>
              <w:spacing w:after="0" w:line="240" w:lineRule="auto"/>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 xml:space="preserve">средства </w:t>
            </w:r>
            <w:r>
              <w:rPr>
                <w:rFonts w:ascii="Times New Roman" w:eastAsia="Times New Roman" w:hAnsi="Times New Roman" w:cs="Times New Roman"/>
                <w:b/>
                <w:bCs/>
                <w:i/>
                <w:iCs/>
                <w:color w:val="000000"/>
                <w:sz w:val="20"/>
                <w:szCs w:val="20"/>
                <w:lang w:eastAsia="ru-RU"/>
              </w:rPr>
              <w:t xml:space="preserve">федерального </w:t>
            </w:r>
            <w:r w:rsidRPr="009B01BC">
              <w:rPr>
                <w:rFonts w:ascii="Times New Roman" w:eastAsia="Times New Roman" w:hAnsi="Times New Roman" w:cs="Times New Roman"/>
                <w:b/>
                <w:bCs/>
                <w:i/>
                <w:iCs/>
                <w:color w:val="000000"/>
                <w:sz w:val="20"/>
                <w:szCs w:val="20"/>
                <w:lang w:eastAsia="ru-RU"/>
              </w:rPr>
              <w:t xml:space="preserve">бюджета </w:t>
            </w:r>
          </w:p>
        </w:tc>
        <w:tc>
          <w:tcPr>
            <w:tcW w:w="1134" w:type="dxa"/>
            <w:tcBorders>
              <w:top w:val="nil"/>
              <w:left w:val="nil"/>
              <w:bottom w:val="single" w:sz="4" w:space="0" w:color="auto"/>
              <w:right w:val="single" w:sz="4" w:space="0" w:color="auto"/>
            </w:tcBorders>
            <w:shd w:val="clear" w:color="auto" w:fill="auto"/>
            <w:noWrap/>
          </w:tcPr>
          <w:p w14:paraId="752671B5" w14:textId="77777777" w:rsidR="002F2180" w:rsidRPr="009B01BC" w:rsidRDefault="002F2180" w:rsidP="009B01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273 590,10</w:t>
            </w:r>
          </w:p>
        </w:tc>
        <w:tc>
          <w:tcPr>
            <w:tcW w:w="1276" w:type="dxa"/>
            <w:tcBorders>
              <w:top w:val="nil"/>
              <w:left w:val="nil"/>
              <w:bottom w:val="single" w:sz="4" w:space="0" w:color="auto"/>
              <w:right w:val="single" w:sz="4" w:space="0" w:color="auto"/>
            </w:tcBorders>
            <w:shd w:val="clear" w:color="auto" w:fill="auto"/>
            <w:noWrap/>
          </w:tcPr>
          <w:p w14:paraId="5EE5125B" w14:textId="77777777" w:rsidR="002F2180" w:rsidRPr="009B01BC" w:rsidRDefault="002F2180" w:rsidP="009B01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265 382,30</w:t>
            </w:r>
          </w:p>
        </w:tc>
        <w:tc>
          <w:tcPr>
            <w:tcW w:w="4961" w:type="dxa"/>
            <w:tcBorders>
              <w:top w:val="nil"/>
              <w:left w:val="nil"/>
              <w:bottom w:val="single" w:sz="4" w:space="0" w:color="auto"/>
              <w:right w:val="single" w:sz="4" w:space="0" w:color="auto"/>
            </w:tcBorders>
            <w:shd w:val="clear" w:color="auto" w:fill="auto"/>
            <w:hideMark/>
          </w:tcPr>
          <w:p w14:paraId="14FE1297" w14:textId="77777777" w:rsidR="002F2180" w:rsidRPr="009B01BC" w:rsidRDefault="00AF0523" w:rsidP="009B01BC">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97,0</w:t>
            </w:r>
            <w:r w:rsidR="002F2180" w:rsidRPr="009B01BC">
              <w:rPr>
                <w:rFonts w:ascii="Times New Roman" w:eastAsia="Times New Roman" w:hAnsi="Times New Roman" w:cs="Times New Roman"/>
                <w:b/>
                <w:bCs/>
                <w:i/>
                <w:iCs/>
                <w:color w:val="000000"/>
                <w:sz w:val="20"/>
                <w:szCs w:val="20"/>
                <w:lang w:eastAsia="ru-RU"/>
              </w:rPr>
              <w:t>%</w:t>
            </w:r>
          </w:p>
        </w:tc>
        <w:tc>
          <w:tcPr>
            <w:tcW w:w="1384" w:type="dxa"/>
            <w:tcBorders>
              <w:top w:val="nil"/>
              <w:left w:val="nil"/>
              <w:bottom w:val="single" w:sz="4" w:space="0" w:color="auto"/>
              <w:right w:val="single" w:sz="4" w:space="0" w:color="auto"/>
            </w:tcBorders>
            <w:shd w:val="clear" w:color="auto" w:fill="auto"/>
          </w:tcPr>
          <w:p w14:paraId="721BE30D" w14:textId="77777777" w:rsidR="002F2180" w:rsidRPr="009B01BC" w:rsidRDefault="002F2180" w:rsidP="004448FA">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265 382,30</w:t>
            </w:r>
          </w:p>
        </w:tc>
      </w:tr>
      <w:tr w:rsidR="002F2180" w:rsidRPr="009B01BC" w14:paraId="223750F4" w14:textId="77777777" w:rsidTr="00253119">
        <w:trPr>
          <w:trHeight w:val="591"/>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14:paraId="2E99EDCD" w14:textId="77777777" w:rsidR="002F2180" w:rsidRPr="009B01BC" w:rsidRDefault="002F2180" w:rsidP="009B01BC">
            <w:pPr>
              <w:spacing w:after="0" w:line="240" w:lineRule="auto"/>
              <w:jc w:val="center"/>
              <w:rPr>
                <w:rFonts w:ascii="Times New Roman" w:eastAsia="Times New Roman" w:hAnsi="Times New Roman" w:cs="Times New Roman"/>
                <w:color w:val="000000"/>
                <w:sz w:val="20"/>
                <w:szCs w:val="20"/>
                <w:lang w:eastAsia="ru-RU"/>
              </w:rPr>
            </w:pPr>
            <w:r w:rsidRPr="009B01BC">
              <w:rPr>
                <w:rFonts w:ascii="Times New Roman" w:eastAsia="Times New Roman" w:hAnsi="Times New Roman" w:cs="Times New Roman"/>
                <w:color w:val="000000"/>
                <w:sz w:val="20"/>
                <w:szCs w:val="20"/>
                <w:lang w:eastAsia="ru-RU"/>
              </w:rPr>
              <w:t> </w:t>
            </w:r>
          </w:p>
        </w:tc>
        <w:tc>
          <w:tcPr>
            <w:tcW w:w="6130" w:type="dxa"/>
            <w:tcBorders>
              <w:top w:val="nil"/>
              <w:left w:val="nil"/>
              <w:bottom w:val="single" w:sz="4" w:space="0" w:color="auto"/>
              <w:right w:val="single" w:sz="4" w:space="0" w:color="auto"/>
            </w:tcBorders>
            <w:shd w:val="clear" w:color="auto" w:fill="auto"/>
            <w:hideMark/>
          </w:tcPr>
          <w:p w14:paraId="624497E7" w14:textId="77777777" w:rsidR="002F2180" w:rsidRPr="009B01BC" w:rsidRDefault="002F2180" w:rsidP="009B01BC">
            <w:pPr>
              <w:spacing w:after="0" w:line="240" w:lineRule="auto"/>
              <w:rPr>
                <w:rFonts w:ascii="Times New Roman" w:eastAsia="Times New Roman" w:hAnsi="Times New Roman" w:cs="Times New Roman"/>
                <w:b/>
                <w:bCs/>
                <w:i/>
                <w:iCs/>
                <w:color w:val="000000"/>
                <w:sz w:val="20"/>
                <w:szCs w:val="20"/>
                <w:lang w:eastAsia="ru-RU"/>
              </w:rPr>
            </w:pPr>
            <w:r w:rsidRPr="009B01BC">
              <w:rPr>
                <w:rFonts w:ascii="Times New Roman" w:eastAsia="Times New Roman" w:hAnsi="Times New Roman" w:cs="Times New Roman"/>
                <w:b/>
                <w:bCs/>
                <w:i/>
                <w:iCs/>
                <w:color w:val="000000"/>
                <w:sz w:val="20"/>
                <w:szCs w:val="20"/>
                <w:lang w:eastAsia="ru-RU"/>
              </w:rPr>
              <w:t>Основное мероприятие: 1 Организация и проведение экологического мониторинга на территории Рузского городского округа</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7C846F3A" w14:textId="77777777" w:rsidR="002F2180" w:rsidRPr="009B01BC" w:rsidRDefault="004213BC" w:rsidP="009B01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100,00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7FABFD00" w14:textId="77777777" w:rsidR="002F2180" w:rsidRPr="009B01BC" w:rsidRDefault="004213BC" w:rsidP="004213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98,76</w:t>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0415EFCD" w14:textId="77777777" w:rsidR="002F2180" w:rsidRPr="009B01BC" w:rsidRDefault="00AF0523" w:rsidP="004213BC">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w:t>
            </w:r>
            <w:r w:rsidR="004213BC">
              <w:rPr>
                <w:rFonts w:ascii="Times New Roman" w:eastAsia="Times New Roman" w:hAnsi="Times New Roman" w:cs="Times New Roman"/>
                <w:b/>
                <w:bCs/>
                <w:i/>
                <w:iCs/>
                <w:color w:val="000000"/>
                <w:sz w:val="20"/>
                <w:szCs w:val="20"/>
                <w:lang w:eastAsia="ru-RU"/>
              </w:rPr>
              <w:t>8</w:t>
            </w:r>
            <w:r w:rsidR="002F2180" w:rsidRPr="009B01BC">
              <w:rPr>
                <w:rFonts w:ascii="Times New Roman" w:eastAsia="Times New Roman" w:hAnsi="Times New Roman" w:cs="Times New Roman"/>
                <w:b/>
                <w:bCs/>
                <w:i/>
                <w:iCs/>
                <w:color w:val="000000"/>
                <w:sz w:val="20"/>
                <w:szCs w:val="20"/>
                <w:lang w:eastAsia="ru-RU"/>
              </w:rPr>
              <w:t>,</w:t>
            </w:r>
            <w:r w:rsidR="004213BC">
              <w:rPr>
                <w:rFonts w:ascii="Times New Roman" w:eastAsia="Times New Roman" w:hAnsi="Times New Roman" w:cs="Times New Roman"/>
                <w:b/>
                <w:bCs/>
                <w:i/>
                <w:iCs/>
                <w:color w:val="000000"/>
                <w:sz w:val="20"/>
                <w:szCs w:val="20"/>
                <w:lang w:eastAsia="ru-RU"/>
              </w:rPr>
              <w:t>8</w:t>
            </w:r>
            <w:r w:rsidR="002F2180" w:rsidRPr="009B01BC">
              <w:rPr>
                <w:rFonts w:ascii="Times New Roman" w:eastAsia="Times New Roman" w:hAnsi="Times New Roman" w:cs="Times New Roman"/>
                <w:b/>
                <w:bCs/>
                <w:i/>
                <w:iCs/>
                <w:color w:val="000000"/>
                <w:sz w:val="20"/>
                <w:szCs w:val="20"/>
                <w:lang w:eastAsia="ru-RU"/>
              </w:rPr>
              <w:t>%</w:t>
            </w:r>
          </w:p>
        </w:tc>
        <w:tc>
          <w:tcPr>
            <w:tcW w:w="1384" w:type="dxa"/>
            <w:vMerge w:val="restart"/>
            <w:tcBorders>
              <w:top w:val="nil"/>
              <w:left w:val="single" w:sz="4" w:space="0" w:color="auto"/>
              <w:bottom w:val="single" w:sz="4" w:space="0" w:color="000000"/>
              <w:right w:val="single" w:sz="4" w:space="0" w:color="auto"/>
            </w:tcBorders>
            <w:shd w:val="clear" w:color="auto" w:fill="auto"/>
            <w:hideMark/>
          </w:tcPr>
          <w:p w14:paraId="589D3641" w14:textId="77777777" w:rsidR="002F2180" w:rsidRPr="009B01BC" w:rsidRDefault="004213BC" w:rsidP="009B01BC">
            <w:pPr>
              <w:spacing w:after="0" w:line="240" w:lineRule="auto"/>
              <w:jc w:val="right"/>
              <w:rPr>
                <w:rFonts w:ascii="Times New Roman" w:eastAsia="Times New Roman" w:hAnsi="Times New Roman" w:cs="Times New Roman"/>
                <w:b/>
                <w:bCs/>
                <w:i/>
                <w:iCs/>
                <w:color w:val="000000"/>
                <w:sz w:val="20"/>
                <w:szCs w:val="20"/>
                <w:lang w:eastAsia="ru-RU"/>
              </w:rPr>
            </w:pPr>
            <w:r w:rsidRPr="004213BC">
              <w:rPr>
                <w:rFonts w:ascii="Times New Roman" w:eastAsia="Times New Roman" w:hAnsi="Times New Roman" w:cs="Times New Roman"/>
                <w:b/>
                <w:bCs/>
                <w:i/>
                <w:iCs/>
                <w:color w:val="000000"/>
                <w:sz w:val="20"/>
                <w:szCs w:val="20"/>
                <w:lang w:eastAsia="ru-RU"/>
              </w:rPr>
              <w:t>98,76</w:t>
            </w:r>
          </w:p>
        </w:tc>
      </w:tr>
      <w:tr w:rsidR="002F2180" w:rsidRPr="009B01BC" w14:paraId="1B6F42B4" w14:textId="77777777" w:rsidTr="00253119">
        <w:trPr>
          <w:trHeight w:val="255"/>
        </w:trPr>
        <w:tc>
          <w:tcPr>
            <w:tcW w:w="709" w:type="dxa"/>
            <w:vMerge/>
            <w:tcBorders>
              <w:top w:val="nil"/>
              <w:left w:val="single" w:sz="4" w:space="0" w:color="auto"/>
              <w:bottom w:val="single" w:sz="4" w:space="0" w:color="000000"/>
              <w:right w:val="single" w:sz="4" w:space="0" w:color="auto"/>
            </w:tcBorders>
            <w:vAlign w:val="center"/>
            <w:hideMark/>
          </w:tcPr>
          <w:p w14:paraId="3F29655A" w14:textId="77777777" w:rsidR="002F2180" w:rsidRPr="009B01BC" w:rsidRDefault="002F2180" w:rsidP="009B01BC">
            <w:pPr>
              <w:spacing w:after="0" w:line="240" w:lineRule="auto"/>
              <w:rPr>
                <w:rFonts w:ascii="Times New Roman" w:eastAsia="Times New Roman" w:hAnsi="Times New Roman" w:cs="Times New Roman"/>
                <w:color w:val="000000"/>
                <w:sz w:val="20"/>
                <w:szCs w:val="20"/>
                <w:lang w:eastAsia="ru-RU"/>
              </w:rPr>
            </w:pPr>
          </w:p>
        </w:tc>
        <w:tc>
          <w:tcPr>
            <w:tcW w:w="6130" w:type="dxa"/>
            <w:tcBorders>
              <w:top w:val="nil"/>
              <w:left w:val="nil"/>
              <w:bottom w:val="single" w:sz="4" w:space="0" w:color="auto"/>
              <w:right w:val="single" w:sz="4" w:space="0" w:color="auto"/>
            </w:tcBorders>
            <w:shd w:val="clear" w:color="auto" w:fill="auto"/>
            <w:noWrap/>
            <w:hideMark/>
          </w:tcPr>
          <w:p w14:paraId="3221F6D4" w14:textId="77777777" w:rsidR="002F2180" w:rsidRPr="009B01BC" w:rsidRDefault="002F2180" w:rsidP="009B01BC">
            <w:pPr>
              <w:spacing w:after="0" w:line="240" w:lineRule="auto"/>
              <w:rPr>
                <w:rFonts w:ascii="Times New Roman" w:eastAsia="Times New Roman" w:hAnsi="Times New Roman" w:cs="Times New Roman"/>
                <w:i/>
                <w:iCs/>
                <w:color w:val="2E2E2E"/>
                <w:sz w:val="20"/>
                <w:szCs w:val="20"/>
                <w:lang w:eastAsia="ru-RU"/>
              </w:rPr>
            </w:pPr>
            <w:r w:rsidRPr="009B01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134" w:type="dxa"/>
            <w:vMerge/>
            <w:tcBorders>
              <w:top w:val="nil"/>
              <w:left w:val="single" w:sz="4" w:space="0" w:color="auto"/>
              <w:bottom w:val="single" w:sz="4" w:space="0" w:color="000000"/>
              <w:right w:val="single" w:sz="4" w:space="0" w:color="auto"/>
            </w:tcBorders>
            <w:vAlign w:val="center"/>
            <w:hideMark/>
          </w:tcPr>
          <w:p w14:paraId="5C06E148" w14:textId="77777777" w:rsidR="002F2180" w:rsidRPr="009B01BC" w:rsidRDefault="002F2180" w:rsidP="009B01BC">
            <w:pPr>
              <w:spacing w:after="0" w:line="240" w:lineRule="auto"/>
              <w:rPr>
                <w:rFonts w:ascii="Times New Roman" w:eastAsia="Times New Roman" w:hAnsi="Times New Roman" w:cs="Times New Roman"/>
                <w:b/>
                <w:bCs/>
                <w:i/>
                <w:iCs/>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14:paraId="0EFD5ED3" w14:textId="77777777" w:rsidR="002F2180" w:rsidRPr="009B01BC" w:rsidRDefault="002F2180" w:rsidP="009B01BC">
            <w:pPr>
              <w:spacing w:after="0" w:line="240" w:lineRule="auto"/>
              <w:rPr>
                <w:rFonts w:ascii="Times New Roman" w:eastAsia="Times New Roman" w:hAnsi="Times New Roman" w:cs="Times New Roman"/>
                <w:b/>
                <w:bCs/>
                <w:i/>
                <w:iCs/>
                <w:color w:val="000000"/>
                <w:sz w:val="20"/>
                <w:szCs w:val="20"/>
                <w:lang w:eastAsia="ru-RU"/>
              </w:rPr>
            </w:pPr>
          </w:p>
        </w:tc>
        <w:tc>
          <w:tcPr>
            <w:tcW w:w="4961" w:type="dxa"/>
            <w:vMerge/>
            <w:tcBorders>
              <w:top w:val="nil"/>
              <w:left w:val="single" w:sz="4" w:space="0" w:color="auto"/>
              <w:bottom w:val="single" w:sz="4" w:space="0" w:color="000000"/>
              <w:right w:val="single" w:sz="4" w:space="0" w:color="auto"/>
            </w:tcBorders>
            <w:vAlign w:val="center"/>
            <w:hideMark/>
          </w:tcPr>
          <w:p w14:paraId="292B8C10" w14:textId="77777777" w:rsidR="002F2180" w:rsidRPr="009B01BC" w:rsidRDefault="002F2180" w:rsidP="009B01BC">
            <w:pPr>
              <w:spacing w:after="0" w:line="240" w:lineRule="auto"/>
              <w:rPr>
                <w:rFonts w:ascii="Times New Roman" w:eastAsia="Times New Roman" w:hAnsi="Times New Roman" w:cs="Times New Roman"/>
                <w:b/>
                <w:bCs/>
                <w:i/>
                <w:iCs/>
                <w:color w:val="000000"/>
                <w:sz w:val="20"/>
                <w:szCs w:val="20"/>
                <w:lang w:eastAsia="ru-RU"/>
              </w:rPr>
            </w:pPr>
          </w:p>
        </w:tc>
        <w:tc>
          <w:tcPr>
            <w:tcW w:w="1384" w:type="dxa"/>
            <w:vMerge/>
            <w:tcBorders>
              <w:top w:val="nil"/>
              <w:left w:val="single" w:sz="4" w:space="0" w:color="auto"/>
              <w:bottom w:val="single" w:sz="4" w:space="0" w:color="000000"/>
              <w:right w:val="single" w:sz="4" w:space="0" w:color="auto"/>
            </w:tcBorders>
            <w:vAlign w:val="center"/>
            <w:hideMark/>
          </w:tcPr>
          <w:p w14:paraId="06A8F943" w14:textId="77777777" w:rsidR="002F2180" w:rsidRPr="009B01BC" w:rsidRDefault="002F2180" w:rsidP="009B01BC">
            <w:pPr>
              <w:spacing w:after="0" w:line="240" w:lineRule="auto"/>
              <w:rPr>
                <w:rFonts w:ascii="Times New Roman" w:eastAsia="Times New Roman" w:hAnsi="Times New Roman" w:cs="Times New Roman"/>
                <w:b/>
                <w:bCs/>
                <w:i/>
                <w:iCs/>
                <w:color w:val="000000"/>
                <w:sz w:val="20"/>
                <w:szCs w:val="20"/>
                <w:lang w:eastAsia="ru-RU"/>
              </w:rPr>
            </w:pPr>
          </w:p>
        </w:tc>
      </w:tr>
      <w:tr w:rsidR="004213BC" w:rsidRPr="004213BC" w14:paraId="75390B52" w14:textId="77777777" w:rsidTr="00253119">
        <w:trPr>
          <w:trHeight w:val="495"/>
        </w:trPr>
        <w:tc>
          <w:tcPr>
            <w:tcW w:w="709" w:type="dxa"/>
            <w:tcBorders>
              <w:top w:val="nil"/>
              <w:left w:val="single" w:sz="4" w:space="0" w:color="auto"/>
              <w:bottom w:val="single" w:sz="4" w:space="0" w:color="auto"/>
              <w:right w:val="single" w:sz="4" w:space="0" w:color="auto"/>
            </w:tcBorders>
            <w:shd w:val="clear" w:color="auto" w:fill="auto"/>
            <w:noWrap/>
            <w:hideMark/>
          </w:tcPr>
          <w:p w14:paraId="165EB22F" w14:textId="77777777" w:rsidR="004213BC" w:rsidRPr="004213BC" w:rsidRDefault="004213BC" w:rsidP="004213BC">
            <w:pPr>
              <w:spacing w:after="0" w:line="240" w:lineRule="auto"/>
              <w:rPr>
                <w:rFonts w:ascii="Times New Roman" w:eastAsia="Times New Roman" w:hAnsi="Times New Roman" w:cs="Times New Roman"/>
                <w:sz w:val="20"/>
                <w:szCs w:val="20"/>
                <w:lang w:eastAsia="ru-RU"/>
              </w:rPr>
            </w:pPr>
            <w:r w:rsidRPr="004213BC">
              <w:rPr>
                <w:rFonts w:ascii="Times New Roman" w:eastAsia="Times New Roman" w:hAnsi="Times New Roman" w:cs="Times New Roman"/>
                <w:sz w:val="20"/>
                <w:szCs w:val="20"/>
                <w:lang w:eastAsia="ru-RU"/>
              </w:rPr>
              <w:t> </w:t>
            </w:r>
          </w:p>
        </w:tc>
        <w:tc>
          <w:tcPr>
            <w:tcW w:w="6130" w:type="dxa"/>
            <w:tcBorders>
              <w:top w:val="nil"/>
              <w:left w:val="nil"/>
              <w:bottom w:val="single" w:sz="4" w:space="0" w:color="auto"/>
              <w:right w:val="single" w:sz="4" w:space="0" w:color="auto"/>
            </w:tcBorders>
            <w:shd w:val="clear" w:color="auto" w:fill="auto"/>
            <w:hideMark/>
          </w:tcPr>
          <w:p w14:paraId="49E670CB" w14:textId="77777777" w:rsidR="004213BC" w:rsidRPr="004213BC" w:rsidRDefault="004213BC" w:rsidP="004213BC">
            <w:pPr>
              <w:spacing w:after="0" w:line="240" w:lineRule="auto"/>
              <w:rPr>
                <w:rFonts w:ascii="Times New Roman" w:eastAsia="Times New Roman" w:hAnsi="Times New Roman" w:cs="Times New Roman"/>
                <w:sz w:val="20"/>
                <w:szCs w:val="20"/>
                <w:lang w:eastAsia="ru-RU"/>
              </w:rPr>
            </w:pPr>
            <w:r w:rsidRPr="004213BC">
              <w:rPr>
                <w:rFonts w:ascii="Times New Roman" w:eastAsia="Times New Roman" w:hAnsi="Times New Roman" w:cs="Times New Roman"/>
                <w:sz w:val="20"/>
                <w:szCs w:val="20"/>
                <w:lang w:eastAsia="ru-RU"/>
              </w:rPr>
              <w:t>1.1 Санитарно-химические исследования атмосферного воздуха</w:t>
            </w:r>
          </w:p>
        </w:tc>
        <w:tc>
          <w:tcPr>
            <w:tcW w:w="1134" w:type="dxa"/>
            <w:tcBorders>
              <w:top w:val="nil"/>
              <w:left w:val="nil"/>
              <w:bottom w:val="single" w:sz="4" w:space="0" w:color="auto"/>
              <w:right w:val="single" w:sz="4" w:space="0" w:color="auto"/>
            </w:tcBorders>
            <w:shd w:val="clear" w:color="auto" w:fill="auto"/>
            <w:noWrap/>
            <w:hideMark/>
          </w:tcPr>
          <w:p w14:paraId="2881ECAC" w14:textId="77777777" w:rsidR="004213BC" w:rsidRPr="004213BC" w:rsidRDefault="004213BC" w:rsidP="00253119">
            <w:pPr>
              <w:spacing w:after="0" w:line="240" w:lineRule="auto"/>
              <w:jc w:val="right"/>
              <w:rPr>
                <w:rFonts w:ascii="Times New Roman" w:hAnsi="Times New Roman" w:cs="Times New Roman"/>
                <w:sz w:val="20"/>
                <w:szCs w:val="20"/>
              </w:rPr>
            </w:pPr>
            <w:r w:rsidRPr="004213BC">
              <w:rPr>
                <w:rFonts w:ascii="Times New Roman" w:hAnsi="Times New Roman" w:cs="Times New Roman"/>
                <w:sz w:val="20"/>
                <w:szCs w:val="20"/>
              </w:rPr>
              <w:t>60,00</w:t>
            </w:r>
          </w:p>
        </w:tc>
        <w:tc>
          <w:tcPr>
            <w:tcW w:w="1276" w:type="dxa"/>
            <w:tcBorders>
              <w:top w:val="nil"/>
              <w:left w:val="nil"/>
              <w:bottom w:val="single" w:sz="4" w:space="0" w:color="auto"/>
              <w:right w:val="single" w:sz="4" w:space="0" w:color="auto"/>
            </w:tcBorders>
            <w:shd w:val="clear" w:color="auto" w:fill="auto"/>
            <w:noWrap/>
            <w:hideMark/>
          </w:tcPr>
          <w:p w14:paraId="1B613C8E" w14:textId="77777777" w:rsidR="004213BC" w:rsidRPr="004213BC" w:rsidRDefault="004213BC" w:rsidP="00253119">
            <w:pPr>
              <w:spacing w:after="0" w:line="240" w:lineRule="auto"/>
              <w:jc w:val="right"/>
              <w:rPr>
                <w:rFonts w:ascii="Times New Roman" w:hAnsi="Times New Roman" w:cs="Times New Roman"/>
                <w:sz w:val="20"/>
                <w:szCs w:val="20"/>
              </w:rPr>
            </w:pPr>
            <w:r w:rsidRPr="004213BC">
              <w:rPr>
                <w:rFonts w:ascii="Times New Roman" w:hAnsi="Times New Roman" w:cs="Times New Roman"/>
                <w:sz w:val="20"/>
                <w:szCs w:val="20"/>
              </w:rPr>
              <w:t>59,50</w:t>
            </w:r>
          </w:p>
        </w:tc>
        <w:tc>
          <w:tcPr>
            <w:tcW w:w="4961" w:type="dxa"/>
            <w:tcBorders>
              <w:top w:val="nil"/>
              <w:left w:val="nil"/>
              <w:bottom w:val="single" w:sz="4" w:space="0" w:color="auto"/>
              <w:right w:val="single" w:sz="4" w:space="0" w:color="auto"/>
            </w:tcBorders>
            <w:shd w:val="clear" w:color="auto" w:fill="auto"/>
            <w:hideMark/>
          </w:tcPr>
          <w:p w14:paraId="7C5CE4A8" w14:textId="77777777" w:rsidR="004213BC" w:rsidRPr="004213BC" w:rsidRDefault="004213BC" w:rsidP="004213BC">
            <w:pPr>
              <w:spacing w:after="0" w:line="240" w:lineRule="auto"/>
              <w:rPr>
                <w:rFonts w:ascii="Times New Roman" w:hAnsi="Times New Roman" w:cs="Times New Roman"/>
                <w:sz w:val="20"/>
                <w:szCs w:val="20"/>
              </w:rPr>
            </w:pPr>
            <w:r w:rsidRPr="004213BC">
              <w:rPr>
                <w:rFonts w:ascii="Times New Roman" w:hAnsi="Times New Roman" w:cs="Times New Roman"/>
                <w:sz w:val="20"/>
                <w:szCs w:val="20"/>
              </w:rPr>
              <w:t>Оказание услуг по проведению санитарно-химических исследований атмосферного воздуха</w:t>
            </w:r>
          </w:p>
        </w:tc>
        <w:tc>
          <w:tcPr>
            <w:tcW w:w="1384" w:type="dxa"/>
            <w:tcBorders>
              <w:top w:val="nil"/>
              <w:left w:val="nil"/>
              <w:bottom w:val="single" w:sz="4" w:space="0" w:color="auto"/>
              <w:right w:val="single" w:sz="4" w:space="0" w:color="auto"/>
            </w:tcBorders>
            <w:shd w:val="clear" w:color="auto" w:fill="auto"/>
            <w:hideMark/>
          </w:tcPr>
          <w:p w14:paraId="12BCEF67" w14:textId="77777777" w:rsidR="004213BC" w:rsidRPr="004213BC" w:rsidRDefault="004213BC" w:rsidP="00DF6D0A">
            <w:pPr>
              <w:spacing w:after="0" w:line="240" w:lineRule="auto"/>
              <w:jc w:val="right"/>
              <w:rPr>
                <w:rFonts w:ascii="Times New Roman" w:hAnsi="Times New Roman" w:cs="Times New Roman"/>
                <w:sz w:val="20"/>
                <w:szCs w:val="20"/>
              </w:rPr>
            </w:pPr>
            <w:r w:rsidRPr="004213BC">
              <w:rPr>
                <w:rFonts w:ascii="Times New Roman" w:hAnsi="Times New Roman" w:cs="Times New Roman"/>
                <w:sz w:val="20"/>
                <w:szCs w:val="20"/>
              </w:rPr>
              <w:t>59,50</w:t>
            </w:r>
          </w:p>
        </w:tc>
      </w:tr>
      <w:tr w:rsidR="004213BC" w:rsidRPr="004213BC" w14:paraId="06813434" w14:textId="77777777" w:rsidTr="00253119">
        <w:trPr>
          <w:trHeight w:val="403"/>
        </w:trPr>
        <w:tc>
          <w:tcPr>
            <w:tcW w:w="709" w:type="dxa"/>
            <w:tcBorders>
              <w:top w:val="nil"/>
              <w:left w:val="single" w:sz="4" w:space="0" w:color="auto"/>
              <w:bottom w:val="single" w:sz="4" w:space="0" w:color="auto"/>
              <w:right w:val="single" w:sz="4" w:space="0" w:color="auto"/>
            </w:tcBorders>
            <w:shd w:val="clear" w:color="auto" w:fill="auto"/>
            <w:noWrap/>
            <w:hideMark/>
          </w:tcPr>
          <w:p w14:paraId="28743EE1" w14:textId="77777777" w:rsidR="004213BC" w:rsidRPr="004213BC" w:rsidRDefault="004213BC" w:rsidP="004213BC">
            <w:pPr>
              <w:spacing w:after="0" w:line="240" w:lineRule="auto"/>
              <w:rPr>
                <w:rFonts w:ascii="Times New Roman" w:eastAsia="Times New Roman" w:hAnsi="Times New Roman" w:cs="Times New Roman"/>
                <w:sz w:val="20"/>
                <w:szCs w:val="20"/>
                <w:lang w:eastAsia="ru-RU"/>
              </w:rPr>
            </w:pPr>
            <w:r w:rsidRPr="004213BC">
              <w:rPr>
                <w:rFonts w:ascii="Times New Roman" w:eastAsia="Times New Roman" w:hAnsi="Times New Roman" w:cs="Times New Roman"/>
                <w:sz w:val="20"/>
                <w:szCs w:val="20"/>
                <w:lang w:eastAsia="ru-RU"/>
              </w:rPr>
              <w:t> </w:t>
            </w:r>
          </w:p>
        </w:tc>
        <w:tc>
          <w:tcPr>
            <w:tcW w:w="6130" w:type="dxa"/>
            <w:tcBorders>
              <w:top w:val="nil"/>
              <w:left w:val="nil"/>
              <w:bottom w:val="single" w:sz="4" w:space="0" w:color="auto"/>
              <w:right w:val="single" w:sz="4" w:space="0" w:color="auto"/>
            </w:tcBorders>
            <w:shd w:val="clear" w:color="auto" w:fill="auto"/>
            <w:hideMark/>
          </w:tcPr>
          <w:p w14:paraId="0E9CFB68" w14:textId="77777777" w:rsidR="004213BC" w:rsidRPr="004213BC" w:rsidRDefault="004213BC" w:rsidP="004213BC">
            <w:pPr>
              <w:spacing w:after="0" w:line="240" w:lineRule="auto"/>
              <w:rPr>
                <w:rFonts w:ascii="Times New Roman" w:eastAsia="Times New Roman" w:hAnsi="Times New Roman" w:cs="Times New Roman"/>
                <w:sz w:val="20"/>
                <w:szCs w:val="20"/>
                <w:lang w:eastAsia="ru-RU"/>
              </w:rPr>
            </w:pPr>
            <w:r w:rsidRPr="004213BC">
              <w:rPr>
                <w:rFonts w:ascii="Times New Roman" w:eastAsia="Times New Roman" w:hAnsi="Times New Roman" w:cs="Times New Roman"/>
                <w:sz w:val="20"/>
                <w:szCs w:val="20"/>
                <w:lang w:eastAsia="ru-RU"/>
              </w:rPr>
              <w:t>1.2 Санитарно-бактериологические химические исследования воды</w:t>
            </w:r>
          </w:p>
        </w:tc>
        <w:tc>
          <w:tcPr>
            <w:tcW w:w="1134" w:type="dxa"/>
            <w:tcBorders>
              <w:top w:val="nil"/>
              <w:left w:val="nil"/>
              <w:bottom w:val="single" w:sz="4" w:space="0" w:color="auto"/>
              <w:right w:val="single" w:sz="4" w:space="0" w:color="auto"/>
            </w:tcBorders>
            <w:shd w:val="clear" w:color="auto" w:fill="auto"/>
            <w:noWrap/>
            <w:hideMark/>
          </w:tcPr>
          <w:p w14:paraId="37658B11" w14:textId="77777777" w:rsidR="004213BC" w:rsidRPr="004213BC" w:rsidRDefault="004213BC" w:rsidP="00253119">
            <w:pPr>
              <w:spacing w:after="0" w:line="240" w:lineRule="auto"/>
              <w:jc w:val="right"/>
              <w:rPr>
                <w:rFonts w:ascii="Times New Roman" w:hAnsi="Times New Roman" w:cs="Times New Roman"/>
                <w:sz w:val="20"/>
                <w:szCs w:val="20"/>
              </w:rPr>
            </w:pPr>
            <w:r w:rsidRPr="004213BC">
              <w:rPr>
                <w:rFonts w:ascii="Times New Roman" w:hAnsi="Times New Roman" w:cs="Times New Roman"/>
                <w:sz w:val="20"/>
                <w:szCs w:val="20"/>
              </w:rPr>
              <w:t>40,00</w:t>
            </w:r>
          </w:p>
        </w:tc>
        <w:tc>
          <w:tcPr>
            <w:tcW w:w="1276" w:type="dxa"/>
            <w:tcBorders>
              <w:top w:val="nil"/>
              <w:left w:val="nil"/>
              <w:bottom w:val="single" w:sz="4" w:space="0" w:color="auto"/>
              <w:right w:val="single" w:sz="4" w:space="0" w:color="auto"/>
            </w:tcBorders>
            <w:shd w:val="clear" w:color="auto" w:fill="auto"/>
            <w:noWrap/>
            <w:hideMark/>
          </w:tcPr>
          <w:p w14:paraId="4D94CD30" w14:textId="77777777" w:rsidR="004213BC" w:rsidRPr="004213BC" w:rsidRDefault="004213BC" w:rsidP="00253119">
            <w:pPr>
              <w:spacing w:after="0" w:line="240" w:lineRule="auto"/>
              <w:jc w:val="right"/>
              <w:rPr>
                <w:rFonts w:ascii="Times New Roman" w:hAnsi="Times New Roman" w:cs="Times New Roman"/>
                <w:sz w:val="20"/>
                <w:szCs w:val="20"/>
              </w:rPr>
            </w:pPr>
            <w:r w:rsidRPr="004213BC">
              <w:rPr>
                <w:rFonts w:ascii="Times New Roman" w:hAnsi="Times New Roman" w:cs="Times New Roman"/>
                <w:sz w:val="20"/>
                <w:szCs w:val="20"/>
              </w:rPr>
              <w:t>39,26</w:t>
            </w:r>
          </w:p>
        </w:tc>
        <w:tc>
          <w:tcPr>
            <w:tcW w:w="4961" w:type="dxa"/>
            <w:tcBorders>
              <w:top w:val="nil"/>
              <w:left w:val="nil"/>
              <w:bottom w:val="single" w:sz="4" w:space="0" w:color="auto"/>
              <w:right w:val="single" w:sz="4" w:space="0" w:color="auto"/>
            </w:tcBorders>
            <w:shd w:val="clear" w:color="auto" w:fill="auto"/>
            <w:hideMark/>
          </w:tcPr>
          <w:p w14:paraId="60908540" w14:textId="77777777" w:rsidR="004213BC" w:rsidRPr="004213BC" w:rsidRDefault="004213BC" w:rsidP="004213BC">
            <w:pPr>
              <w:spacing w:after="0" w:line="240" w:lineRule="auto"/>
              <w:rPr>
                <w:rFonts w:ascii="Times New Roman" w:hAnsi="Times New Roman" w:cs="Times New Roman"/>
                <w:sz w:val="20"/>
                <w:szCs w:val="20"/>
              </w:rPr>
            </w:pPr>
            <w:r w:rsidRPr="004213BC">
              <w:rPr>
                <w:rFonts w:ascii="Times New Roman" w:hAnsi="Times New Roman" w:cs="Times New Roman"/>
                <w:sz w:val="20"/>
                <w:szCs w:val="20"/>
              </w:rPr>
              <w:t>Оказание услуг по проведению санитарно-биологических химических исследований воды</w:t>
            </w:r>
          </w:p>
        </w:tc>
        <w:tc>
          <w:tcPr>
            <w:tcW w:w="1384" w:type="dxa"/>
            <w:tcBorders>
              <w:top w:val="nil"/>
              <w:left w:val="nil"/>
              <w:bottom w:val="single" w:sz="4" w:space="0" w:color="auto"/>
              <w:right w:val="single" w:sz="4" w:space="0" w:color="auto"/>
            </w:tcBorders>
            <w:shd w:val="clear" w:color="auto" w:fill="auto"/>
            <w:hideMark/>
          </w:tcPr>
          <w:p w14:paraId="2354C7C9" w14:textId="77777777" w:rsidR="004213BC" w:rsidRPr="004213BC" w:rsidRDefault="004213BC" w:rsidP="00DF6D0A">
            <w:pPr>
              <w:spacing w:after="0" w:line="240" w:lineRule="auto"/>
              <w:jc w:val="right"/>
              <w:rPr>
                <w:rFonts w:ascii="Times New Roman" w:hAnsi="Times New Roman" w:cs="Times New Roman"/>
                <w:sz w:val="20"/>
                <w:szCs w:val="20"/>
              </w:rPr>
            </w:pPr>
            <w:r w:rsidRPr="004213BC">
              <w:rPr>
                <w:rFonts w:ascii="Times New Roman" w:hAnsi="Times New Roman" w:cs="Times New Roman"/>
                <w:sz w:val="20"/>
                <w:szCs w:val="20"/>
              </w:rPr>
              <w:t>39,26</w:t>
            </w:r>
          </w:p>
        </w:tc>
      </w:tr>
      <w:tr w:rsidR="004213BC" w:rsidRPr="004213BC" w14:paraId="2A68B1AD" w14:textId="77777777" w:rsidTr="00253119">
        <w:trPr>
          <w:trHeight w:val="368"/>
        </w:trPr>
        <w:tc>
          <w:tcPr>
            <w:tcW w:w="709" w:type="dxa"/>
            <w:vMerge w:val="restart"/>
            <w:tcBorders>
              <w:top w:val="nil"/>
              <w:left w:val="single" w:sz="4" w:space="0" w:color="auto"/>
              <w:bottom w:val="single" w:sz="4" w:space="0" w:color="000000"/>
              <w:right w:val="single" w:sz="4" w:space="0" w:color="auto"/>
            </w:tcBorders>
            <w:shd w:val="clear" w:color="auto" w:fill="auto"/>
            <w:noWrap/>
            <w:hideMark/>
          </w:tcPr>
          <w:p w14:paraId="25BC5BA0" w14:textId="77777777" w:rsidR="002F2180" w:rsidRPr="004213BC" w:rsidRDefault="002F2180" w:rsidP="004213BC">
            <w:pPr>
              <w:spacing w:after="0" w:line="240" w:lineRule="auto"/>
              <w:jc w:val="center"/>
              <w:rPr>
                <w:rFonts w:ascii="Times New Roman" w:eastAsia="Times New Roman" w:hAnsi="Times New Roman" w:cs="Times New Roman"/>
                <w:sz w:val="20"/>
                <w:szCs w:val="20"/>
                <w:lang w:eastAsia="ru-RU"/>
              </w:rPr>
            </w:pPr>
            <w:r w:rsidRPr="004213BC">
              <w:rPr>
                <w:rFonts w:ascii="Times New Roman" w:eastAsia="Times New Roman" w:hAnsi="Times New Roman" w:cs="Times New Roman"/>
                <w:sz w:val="20"/>
                <w:szCs w:val="20"/>
                <w:lang w:eastAsia="ru-RU"/>
              </w:rPr>
              <w:t> </w:t>
            </w:r>
          </w:p>
        </w:tc>
        <w:tc>
          <w:tcPr>
            <w:tcW w:w="6130" w:type="dxa"/>
            <w:tcBorders>
              <w:top w:val="nil"/>
              <w:left w:val="nil"/>
              <w:bottom w:val="single" w:sz="4" w:space="0" w:color="auto"/>
              <w:right w:val="single" w:sz="4" w:space="0" w:color="auto"/>
            </w:tcBorders>
            <w:shd w:val="clear" w:color="auto" w:fill="auto"/>
            <w:hideMark/>
          </w:tcPr>
          <w:p w14:paraId="4613CD76" w14:textId="77777777" w:rsidR="002F2180" w:rsidRPr="004213BC" w:rsidRDefault="002F2180" w:rsidP="004213BC">
            <w:pPr>
              <w:spacing w:after="0" w:line="240" w:lineRule="auto"/>
              <w:rPr>
                <w:rFonts w:ascii="Times New Roman" w:eastAsia="Times New Roman" w:hAnsi="Times New Roman" w:cs="Times New Roman"/>
                <w:b/>
                <w:bCs/>
                <w:i/>
                <w:iCs/>
                <w:sz w:val="20"/>
                <w:szCs w:val="20"/>
                <w:lang w:eastAsia="ru-RU"/>
              </w:rPr>
            </w:pPr>
            <w:r w:rsidRPr="004213BC">
              <w:rPr>
                <w:rFonts w:ascii="Times New Roman" w:eastAsia="Times New Roman" w:hAnsi="Times New Roman" w:cs="Times New Roman"/>
                <w:b/>
                <w:bCs/>
                <w:i/>
                <w:iCs/>
                <w:sz w:val="20"/>
                <w:szCs w:val="20"/>
                <w:lang w:eastAsia="ru-RU"/>
              </w:rPr>
              <w:t>Основное мероприятие: 2 Экологическое образование, воспитание и информирование населения</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14:paraId="00BDF486" w14:textId="77777777" w:rsidR="002F2180" w:rsidRPr="004213BC" w:rsidRDefault="004213BC" w:rsidP="004213BC">
            <w:pPr>
              <w:spacing w:after="0" w:line="240" w:lineRule="auto"/>
              <w:jc w:val="right"/>
              <w:rPr>
                <w:rFonts w:ascii="Times New Roman" w:eastAsia="Times New Roman" w:hAnsi="Times New Roman" w:cs="Times New Roman"/>
                <w:b/>
                <w:bCs/>
                <w:i/>
                <w:iCs/>
                <w:sz w:val="20"/>
                <w:szCs w:val="20"/>
                <w:lang w:eastAsia="ru-RU"/>
              </w:rPr>
            </w:pPr>
            <w:r w:rsidRPr="004213BC">
              <w:rPr>
                <w:rFonts w:ascii="Times New Roman" w:eastAsia="Times New Roman" w:hAnsi="Times New Roman" w:cs="Times New Roman"/>
                <w:b/>
                <w:bCs/>
                <w:i/>
                <w:iCs/>
                <w:sz w:val="20"/>
                <w:szCs w:val="20"/>
                <w:lang w:eastAsia="ru-RU"/>
              </w:rPr>
              <w:t>217,90</w:t>
            </w:r>
            <w:r w:rsidRPr="004213BC">
              <w:rPr>
                <w:rFonts w:ascii="Times New Roman" w:eastAsia="Times New Roman" w:hAnsi="Times New Roman" w:cs="Times New Roman"/>
                <w:b/>
                <w:bCs/>
                <w:i/>
                <w:iCs/>
                <w:sz w:val="20"/>
                <w:szCs w:val="20"/>
                <w:lang w:eastAsia="ru-RU"/>
              </w:rPr>
              <w:tab/>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14:paraId="125A6531" w14:textId="77777777" w:rsidR="002F2180" w:rsidRPr="004213BC" w:rsidRDefault="004213BC" w:rsidP="004213BC">
            <w:pPr>
              <w:spacing w:after="0" w:line="240" w:lineRule="auto"/>
              <w:jc w:val="right"/>
              <w:rPr>
                <w:rFonts w:ascii="Times New Roman" w:eastAsia="Times New Roman" w:hAnsi="Times New Roman" w:cs="Times New Roman"/>
                <w:b/>
                <w:bCs/>
                <w:i/>
                <w:iCs/>
                <w:sz w:val="20"/>
                <w:szCs w:val="20"/>
                <w:lang w:eastAsia="ru-RU"/>
              </w:rPr>
            </w:pPr>
            <w:r w:rsidRPr="004213BC">
              <w:rPr>
                <w:rFonts w:ascii="Times New Roman" w:eastAsia="Times New Roman" w:hAnsi="Times New Roman" w:cs="Times New Roman"/>
                <w:b/>
                <w:bCs/>
                <w:i/>
                <w:iCs/>
                <w:sz w:val="20"/>
                <w:szCs w:val="20"/>
                <w:lang w:eastAsia="ru-RU"/>
              </w:rPr>
              <w:t>217,90</w:t>
            </w:r>
            <w:r w:rsidRPr="004213BC">
              <w:rPr>
                <w:rFonts w:ascii="Times New Roman" w:eastAsia="Times New Roman" w:hAnsi="Times New Roman" w:cs="Times New Roman"/>
                <w:b/>
                <w:bCs/>
                <w:i/>
                <w:iCs/>
                <w:sz w:val="20"/>
                <w:szCs w:val="20"/>
                <w:lang w:eastAsia="ru-RU"/>
              </w:rPr>
              <w:tab/>
            </w:r>
          </w:p>
        </w:tc>
        <w:tc>
          <w:tcPr>
            <w:tcW w:w="4961" w:type="dxa"/>
            <w:vMerge w:val="restart"/>
            <w:tcBorders>
              <w:top w:val="nil"/>
              <w:left w:val="single" w:sz="4" w:space="0" w:color="auto"/>
              <w:bottom w:val="single" w:sz="4" w:space="0" w:color="000000"/>
              <w:right w:val="single" w:sz="4" w:space="0" w:color="auto"/>
            </w:tcBorders>
            <w:shd w:val="clear" w:color="auto" w:fill="auto"/>
            <w:hideMark/>
          </w:tcPr>
          <w:p w14:paraId="30E8B83C" w14:textId="77777777" w:rsidR="002F2180" w:rsidRPr="004213BC" w:rsidRDefault="002F2180" w:rsidP="004213BC">
            <w:pPr>
              <w:spacing w:after="0" w:line="240" w:lineRule="auto"/>
              <w:jc w:val="center"/>
              <w:rPr>
                <w:rFonts w:ascii="Times New Roman" w:eastAsia="Times New Roman" w:hAnsi="Times New Roman" w:cs="Times New Roman"/>
                <w:b/>
                <w:bCs/>
                <w:i/>
                <w:iCs/>
                <w:sz w:val="20"/>
                <w:szCs w:val="20"/>
                <w:lang w:eastAsia="ru-RU"/>
              </w:rPr>
            </w:pPr>
            <w:r w:rsidRPr="004213BC">
              <w:rPr>
                <w:rFonts w:ascii="Times New Roman" w:eastAsia="Times New Roman" w:hAnsi="Times New Roman" w:cs="Times New Roman"/>
                <w:b/>
                <w:bCs/>
                <w:i/>
                <w:iCs/>
                <w:sz w:val="20"/>
                <w:szCs w:val="20"/>
                <w:lang w:eastAsia="ru-RU"/>
              </w:rPr>
              <w:t>100,0%</w:t>
            </w:r>
          </w:p>
        </w:tc>
        <w:tc>
          <w:tcPr>
            <w:tcW w:w="1384" w:type="dxa"/>
            <w:vMerge w:val="restart"/>
            <w:tcBorders>
              <w:top w:val="nil"/>
              <w:left w:val="single" w:sz="4" w:space="0" w:color="auto"/>
              <w:bottom w:val="single" w:sz="4" w:space="0" w:color="000000"/>
              <w:right w:val="single" w:sz="4" w:space="0" w:color="auto"/>
            </w:tcBorders>
            <w:shd w:val="clear" w:color="auto" w:fill="auto"/>
            <w:hideMark/>
          </w:tcPr>
          <w:p w14:paraId="6AF093F3" w14:textId="77777777" w:rsidR="002F2180" w:rsidRPr="004213BC" w:rsidRDefault="004213BC" w:rsidP="004213BC">
            <w:pPr>
              <w:spacing w:after="0" w:line="240" w:lineRule="auto"/>
              <w:jc w:val="right"/>
              <w:rPr>
                <w:rFonts w:ascii="Times New Roman" w:eastAsia="Times New Roman" w:hAnsi="Times New Roman" w:cs="Times New Roman"/>
                <w:b/>
                <w:bCs/>
                <w:i/>
                <w:iCs/>
                <w:sz w:val="20"/>
                <w:szCs w:val="20"/>
                <w:lang w:eastAsia="ru-RU"/>
              </w:rPr>
            </w:pPr>
            <w:r w:rsidRPr="004213BC">
              <w:rPr>
                <w:rFonts w:ascii="Times New Roman" w:eastAsia="Times New Roman" w:hAnsi="Times New Roman" w:cs="Times New Roman"/>
                <w:b/>
                <w:bCs/>
                <w:i/>
                <w:iCs/>
                <w:sz w:val="20"/>
                <w:szCs w:val="20"/>
                <w:lang w:eastAsia="ru-RU"/>
              </w:rPr>
              <w:t>217,90</w:t>
            </w:r>
            <w:r w:rsidRPr="004213BC">
              <w:rPr>
                <w:rFonts w:ascii="Times New Roman" w:eastAsia="Times New Roman" w:hAnsi="Times New Roman" w:cs="Times New Roman"/>
                <w:b/>
                <w:bCs/>
                <w:i/>
                <w:iCs/>
                <w:sz w:val="20"/>
                <w:szCs w:val="20"/>
                <w:lang w:eastAsia="ru-RU"/>
              </w:rPr>
              <w:tab/>
            </w:r>
          </w:p>
        </w:tc>
      </w:tr>
      <w:tr w:rsidR="004213BC" w:rsidRPr="004213BC" w14:paraId="1ECF33DF" w14:textId="77777777" w:rsidTr="00253119">
        <w:trPr>
          <w:trHeight w:val="255"/>
        </w:trPr>
        <w:tc>
          <w:tcPr>
            <w:tcW w:w="709" w:type="dxa"/>
            <w:vMerge/>
            <w:tcBorders>
              <w:top w:val="nil"/>
              <w:left w:val="single" w:sz="4" w:space="0" w:color="auto"/>
              <w:bottom w:val="single" w:sz="4" w:space="0" w:color="auto"/>
              <w:right w:val="single" w:sz="4" w:space="0" w:color="auto"/>
            </w:tcBorders>
            <w:vAlign w:val="center"/>
            <w:hideMark/>
          </w:tcPr>
          <w:p w14:paraId="0D74F45F" w14:textId="77777777" w:rsidR="002F2180" w:rsidRPr="004213BC" w:rsidRDefault="002F2180" w:rsidP="009B01BC">
            <w:pPr>
              <w:spacing w:after="0" w:line="240" w:lineRule="auto"/>
              <w:rPr>
                <w:rFonts w:ascii="Times New Roman" w:eastAsia="Times New Roman" w:hAnsi="Times New Roman" w:cs="Times New Roman"/>
                <w:color w:val="0070C0"/>
                <w:sz w:val="20"/>
                <w:szCs w:val="20"/>
                <w:lang w:eastAsia="ru-RU"/>
              </w:rPr>
            </w:pPr>
          </w:p>
        </w:tc>
        <w:tc>
          <w:tcPr>
            <w:tcW w:w="6130" w:type="dxa"/>
            <w:tcBorders>
              <w:top w:val="nil"/>
              <w:left w:val="nil"/>
              <w:bottom w:val="single" w:sz="4" w:space="0" w:color="auto"/>
              <w:right w:val="single" w:sz="4" w:space="0" w:color="auto"/>
            </w:tcBorders>
            <w:shd w:val="clear" w:color="auto" w:fill="auto"/>
            <w:noWrap/>
            <w:hideMark/>
          </w:tcPr>
          <w:p w14:paraId="5ACF8EAB" w14:textId="77777777" w:rsidR="002F2180" w:rsidRPr="004213BC" w:rsidRDefault="002F2180" w:rsidP="009B01BC">
            <w:pPr>
              <w:spacing w:after="0" w:line="240" w:lineRule="auto"/>
              <w:rPr>
                <w:rFonts w:ascii="Times New Roman" w:eastAsia="Times New Roman" w:hAnsi="Times New Roman" w:cs="Times New Roman"/>
                <w:i/>
                <w:iCs/>
                <w:sz w:val="20"/>
                <w:szCs w:val="20"/>
                <w:lang w:eastAsia="ru-RU"/>
              </w:rPr>
            </w:pPr>
            <w:r w:rsidRPr="004213BC">
              <w:rPr>
                <w:rFonts w:ascii="Times New Roman" w:eastAsia="Times New Roman" w:hAnsi="Times New Roman" w:cs="Times New Roman"/>
                <w:i/>
                <w:iCs/>
                <w:sz w:val="20"/>
                <w:szCs w:val="20"/>
                <w:lang w:eastAsia="ru-RU"/>
              </w:rPr>
              <w:t>средства бюджета Рузского городского округа</w:t>
            </w:r>
          </w:p>
        </w:tc>
        <w:tc>
          <w:tcPr>
            <w:tcW w:w="1134" w:type="dxa"/>
            <w:vMerge/>
            <w:tcBorders>
              <w:top w:val="nil"/>
              <w:left w:val="single" w:sz="4" w:space="0" w:color="auto"/>
              <w:bottom w:val="single" w:sz="4" w:space="0" w:color="auto"/>
              <w:right w:val="single" w:sz="4" w:space="0" w:color="auto"/>
            </w:tcBorders>
            <w:vAlign w:val="center"/>
            <w:hideMark/>
          </w:tcPr>
          <w:p w14:paraId="67A10BC3" w14:textId="77777777" w:rsidR="002F2180" w:rsidRPr="004213BC" w:rsidRDefault="002F2180" w:rsidP="009B01BC">
            <w:pPr>
              <w:spacing w:after="0" w:line="240" w:lineRule="auto"/>
              <w:rPr>
                <w:rFonts w:ascii="Times New Roman" w:eastAsia="Times New Roman" w:hAnsi="Times New Roman" w:cs="Times New Roman"/>
                <w:b/>
                <w:bCs/>
                <w:i/>
                <w:iCs/>
                <w:color w:val="0070C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14:paraId="284D2948" w14:textId="77777777" w:rsidR="002F2180" w:rsidRPr="004213BC" w:rsidRDefault="002F2180" w:rsidP="009B01BC">
            <w:pPr>
              <w:spacing w:after="0" w:line="240" w:lineRule="auto"/>
              <w:rPr>
                <w:rFonts w:ascii="Times New Roman" w:eastAsia="Times New Roman" w:hAnsi="Times New Roman" w:cs="Times New Roman"/>
                <w:b/>
                <w:bCs/>
                <w:i/>
                <w:iCs/>
                <w:color w:val="0070C0"/>
                <w:sz w:val="20"/>
                <w:szCs w:val="20"/>
                <w:lang w:eastAsia="ru-RU"/>
              </w:rPr>
            </w:pPr>
          </w:p>
        </w:tc>
        <w:tc>
          <w:tcPr>
            <w:tcW w:w="4961" w:type="dxa"/>
            <w:vMerge/>
            <w:tcBorders>
              <w:top w:val="nil"/>
              <w:left w:val="single" w:sz="4" w:space="0" w:color="auto"/>
              <w:bottom w:val="single" w:sz="4" w:space="0" w:color="auto"/>
              <w:right w:val="single" w:sz="4" w:space="0" w:color="auto"/>
            </w:tcBorders>
            <w:vAlign w:val="center"/>
            <w:hideMark/>
          </w:tcPr>
          <w:p w14:paraId="33358925" w14:textId="77777777" w:rsidR="002F2180" w:rsidRPr="004213BC" w:rsidRDefault="002F2180" w:rsidP="009B01BC">
            <w:pPr>
              <w:spacing w:after="0" w:line="240" w:lineRule="auto"/>
              <w:rPr>
                <w:rFonts w:ascii="Times New Roman" w:eastAsia="Times New Roman" w:hAnsi="Times New Roman" w:cs="Times New Roman"/>
                <w:b/>
                <w:bCs/>
                <w:i/>
                <w:iCs/>
                <w:color w:val="0070C0"/>
                <w:sz w:val="20"/>
                <w:szCs w:val="20"/>
                <w:lang w:eastAsia="ru-RU"/>
              </w:rPr>
            </w:pPr>
          </w:p>
        </w:tc>
        <w:tc>
          <w:tcPr>
            <w:tcW w:w="1384" w:type="dxa"/>
            <w:vMerge/>
            <w:tcBorders>
              <w:top w:val="nil"/>
              <w:left w:val="single" w:sz="4" w:space="0" w:color="auto"/>
              <w:bottom w:val="single" w:sz="4" w:space="0" w:color="auto"/>
              <w:right w:val="single" w:sz="4" w:space="0" w:color="auto"/>
            </w:tcBorders>
            <w:vAlign w:val="center"/>
            <w:hideMark/>
          </w:tcPr>
          <w:p w14:paraId="27DB300D" w14:textId="77777777" w:rsidR="002F2180" w:rsidRPr="004213BC" w:rsidRDefault="002F2180" w:rsidP="009B01BC">
            <w:pPr>
              <w:spacing w:after="0" w:line="240" w:lineRule="auto"/>
              <w:rPr>
                <w:rFonts w:ascii="Times New Roman" w:eastAsia="Times New Roman" w:hAnsi="Times New Roman" w:cs="Times New Roman"/>
                <w:b/>
                <w:bCs/>
                <w:i/>
                <w:iCs/>
                <w:color w:val="0070C0"/>
                <w:sz w:val="20"/>
                <w:szCs w:val="20"/>
                <w:lang w:eastAsia="ru-RU"/>
              </w:rPr>
            </w:pPr>
          </w:p>
        </w:tc>
      </w:tr>
      <w:tr w:rsidR="000E137A" w:rsidRPr="000E137A" w14:paraId="29865125" w14:textId="77777777" w:rsidTr="00253119">
        <w:trPr>
          <w:trHeight w:val="1188"/>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E05C0FD" w14:textId="77777777" w:rsidR="000E137A" w:rsidRPr="000E137A" w:rsidRDefault="000E137A" w:rsidP="009B01BC">
            <w:pPr>
              <w:spacing w:after="0" w:line="240" w:lineRule="auto"/>
              <w:rPr>
                <w:rFonts w:ascii="Times New Roman" w:eastAsia="Times New Roman" w:hAnsi="Times New Roman" w:cs="Times New Roman"/>
                <w:sz w:val="20"/>
                <w:szCs w:val="20"/>
                <w:lang w:eastAsia="ru-RU"/>
              </w:rPr>
            </w:pPr>
            <w:r w:rsidRPr="000E137A">
              <w:rPr>
                <w:rFonts w:ascii="Times New Roman" w:eastAsia="Times New Roman" w:hAnsi="Times New Roman" w:cs="Times New Roman"/>
                <w:sz w:val="20"/>
                <w:szCs w:val="20"/>
                <w:lang w:eastAsia="ru-RU"/>
              </w:rPr>
              <w:t> </w:t>
            </w:r>
          </w:p>
        </w:tc>
        <w:tc>
          <w:tcPr>
            <w:tcW w:w="6130" w:type="dxa"/>
            <w:tcBorders>
              <w:top w:val="single" w:sz="4" w:space="0" w:color="auto"/>
              <w:left w:val="nil"/>
              <w:bottom w:val="single" w:sz="4" w:space="0" w:color="auto"/>
              <w:right w:val="single" w:sz="4" w:space="0" w:color="auto"/>
            </w:tcBorders>
            <w:shd w:val="clear" w:color="auto" w:fill="auto"/>
            <w:hideMark/>
          </w:tcPr>
          <w:p w14:paraId="0DC96E9F" w14:textId="77777777" w:rsidR="000E137A" w:rsidRPr="000E137A" w:rsidRDefault="000E137A" w:rsidP="009B01BC">
            <w:pPr>
              <w:spacing w:after="0" w:line="240" w:lineRule="auto"/>
              <w:rPr>
                <w:rFonts w:ascii="Times New Roman" w:eastAsia="Times New Roman" w:hAnsi="Times New Roman" w:cs="Times New Roman"/>
                <w:sz w:val="20"/>
                <w:szCs w:val="20"/>
                <w:lang w:eastAsia="ru-RU"/>
              </w:rPr>
            </w:pPr>
            <w:r w:rsidRPr="000E137A">
              <w:rPr>
                <w:rFonts w:ascii="Times New Roman" w:eastAsia="Times New Roman" w:hAnsi="Times New Roman" w:cs="Times New Roman"/>
                <w:sz w:val="20"/>
                <w:szCs w:val="20"/>
                <w:lang w:eastAsia="ru-RU"/>
              </w:rPr>
              <w:t>2.1 Организация и проведение мероприятий в рамках Дней защиты от экологической опасности</w:t>
            </w:r>
          </w:p>
        </w:tc>
        <w:tc>
          <w:tcPr>
            <w:tcW w:w="1134" w:type="dxa"/>
            <w:tcBorders>
              <w:top w:val="single" w:sz="4" w:space="0" w:color="auto"/>
              <w:left w:val="nil"/>
              <w:bottom w:val="single" w:sz="4" w:space="0" w:color="auto"/>
              <w:right w:val="single" w:sz="4" w:space="0" w:color="auto"/>
            </w:tcBorders>
            <w:shd w:val="clear" w:color="auto" w:fill="auto"/>
            <w:noWrap/>
            <w:hideMark/>
          </w:tcPr>
          <w:p w14:paraId="03A592E5" w14:textId="77777777" w:rsidR="000E137A" w:rsidRPr="000E137A" w:rsidRDefault="000E137A" w:rsidP="00C44254">
            <w:pPr>
              <w:spacing w:after="0" w:line="240" w:lineRule="auto"/>
              <w:jc w:val="right"/>
              <w:rPr>
                <w:rFonts w:ascii="Times New Roman" w:hAnsi="Times New Roman" w:cs="Times New Roman"/>
                <w:sz w:val="20"/>
                <w:szCs w:val="20"/>
              </w:rPr>
            </w:pPr>
            <w:r w:rsidRPr="000E137A">
              <w:rPr>
                <w:rFonts w:ascii="Times New Roman" w:hAnsi="Times New Roman" w:cs="Times New Roman"/>
                <w:sz w:val="20"/>
                <w:szCs w:val="20"/>
              </w:rPr>
              <w:t>17,90</w:t>
            </w:r>
          </w:p>
        </w:tc>
        <w:tc>
          <w:tcPr>
            <w:tcW w:w="1276" w:type="dxa"/>
            <w:tcBorders>
              <w:top w:val="single" w:sz="4" w:space="0" w:color="auto"/>
              <w:left w:val="nil"/>
              <w:bottom w:val="single" w:sz="4" w:space="0" w:color="auto"/>
              <w:right w:val="single" w:sz="4" w:space="0" w:color="auto"/>
            </w:tcBorders>
            <w:shd w:val="clear" w:color="auto" w:fill="auto"/>
            <w:noWrap/>
            <w:hideMark/>
          </w:tcPr>
          <w:p w14:paraId="02011976" w14:textId="77777777" w:rsidR="000E137A" w:rsidRPr="000E137A" w:rsidRDefault="000E137A" w:rsidP="00C44254">
            <w:pPr>
              <w:spacing w:after="0" w:line="240" w:lineRule="auto"/>
              <w:jc w:val="right"/>
              <w:rPr>
                <w:rFonts w:ascii="Times New Roman" w:hAnsi="Times New Roman" w:cs="Times New Roman"/>
                <w:sz w:val="20"/>
                <w:szCs w:val="20"/>
              </w:rPr>
            </w:pPr>
            <w:r w:rsidRPr="000E137A">
              <w:rPr>
                <w:rFonts w:ascii="Times New Roman" w:hAnsi="Times New Roman" w:cs="Times New Roman"/>
                <w:sz w:val="20"/>
                <w:szCs w:val="20"/>
              </w:rPr>
              <w:t>217,90</w:t>
            </w:r>
          </w:p>
        </w:tc>
        <w:tc>
          <w:tcPr>
            <w:tcW w:w="4961" w:type="dxa"/>
            <w:tcBorders>
              <w:top w:val="single" w:sz="4" w:space="0" w:color="auto"/>
              <w:left w:val="nil"/>
              <w:bottom w:val="single" w:sz="4" w:space="0" w:color="auto"/>
              <w:right w:val="single" w:sz="4" w:space="0" w:color="auto"/>
            </w:tcBorders>
            <w:shd w:val="clear" w:color="auto" w:fill="auto"/>
            <w:hideMark/>
          </w:tcPr>
          <w:p w14:paraId="7F3A752B" w14:textId="77777777" w:rsidR="000E137A" w:rsidRPr="000E137A" w:rsidRDefault="000E137A" w:rsidP="00C44254">
            <w:pPr>
              <w:spacing w:after="0" w:line="240" w:lineRule="auto"/>
              <w:rPr>
                <w:rFonts w:ascii="Times New Roman" w:hAnsi="Times New Roman" w:cs="Times New Roman"/>
                <w:sz w:val="20"/>
                <w:szCs w:val="20"/>
              </w:rPr>
            </w:pPr>
            <w:r w:rsidRPr="000E137A">
              <w:rPr>
                <w:rFonts w:ascii="Times New Roman" w:hAnsi="Times New Roman" w:cs="Times New Roman"/>
                <w:sz w:val="20"/>
                <w:szCs w:val="20"/>
              </w:rPr>
              <w:t>Приобретение энциклопедий для мероприятия " Экологическая конференция"</w:t>
            </w:r>
            <w:r w:rsidR="00C44254">
              <w:rPr>
                <w:rFonts w:ascii="Times New Roman" w:hAnsi="Times New Roman" w:cs="Times New Roman"/>
                <w:sz w:val="20"/>
                <w:szCs w:val="20"/>
              </w:rPr>
              <w:t>: п</w:t>
            </w:r>
            <w:r w:rsidRPr="000E137A">
              <w:rPr>
                <w:rFonts w:ascii="Times New Roman" w:hAnsi="Times New Roman" w:cs="Times New Roman"/>
                <w:sz w:val="20"/>
                <w:szCs w:val="20"/>
              </w:rPr>
              <w:t>риобретение атрибутики, продовольственных товаров в целях организации акции экологической направленности "Лес победы", "Наш лес".</w:t>
            </w:r>
          </w:p>
        </w:tc>
        <w:tc>
          <w:tcPr>
            <w:tcW w:w="1384" w:type="dxa"/>
            <w:tcBorders>
              <w:top w:val="single" w:sz="4" w:space="0" w:color="auto"/>
              <w:left w:val="nil"/>
              <w:bottom w:val="single" w:sz="4" w:space="0" w:color="auto"/>
              <w:right w:val="single" w:sz="4" w:space="0" w:color="auto"/>
            </w:tcBorders>
            <w:shd w:val="clear" w:color="auto" w:fill="auto"/>
            <w:hideMark/>
          </w:tcPr>
          <w:p w14:paraId="00ADE066" w14:textId="77777777" w:rsidR="000E137A" w:rsidRPr="000E137A" w:rsidRDefault="000E137A" w:rsidP="00C44254">
            <w:pPr>
              <w:spacing w:after="0" w:line="240" w:lineRule="auto"/>
              <w:jc w:val="right"/>
              <w:rPr>
                <w:rFonts w:ascii="Times New Roman" w:hAnsi="Times New Roman" w:cs="Times New Roman"/>
                <w:sz w:val="20"/>
                <w:szCs w:val="20"/>
              </w:rPr>
            </w:pPr>
            <w:r w:rsidRPr="000E137A">
              <w:rPr>
                <w:rFonts w:ascii="Times New Roman" w:hAnsi="Times New Roman" w:cs="Times New Roman"/>
                <w:sz w:val="20"/>
                <w:szCs w:val="20"/>
              </w:rPr>
              <w:t>217,90</w:t>
            </w:r>
          </w:p>
        </w:tc>
      </w:tr>
      <w:tr w:rsidR="000E137A" w:rsidRPr="000E137A" w14:paraId="5AE00649" w14:textId="77777777" w:rsidTr="00C579E3">
        <w:trPr>
          <w:trHeight w:val="62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0E3B2BD" w14:textId="77777777" w:rsidR="002F2180" w:rsidRPr="000E137A" w:rsidRDefault="002F2180" w:rsidP="009B01BC">
            <w:pPr>
              <w:spacing w:after="0" w:line="240" w:lineRule="auto"/>
              <w:rPr>
                <w:rFonts w:ascii="Times New Roman" w:eastAsia="Times New Roman" w:hAnsi="Times New Roman" w:cs="Times New Roman"/>
                <w:sz w:val="20"/>
                <w:szCs w:val="20"/>
                <w:lang w:eastAsia="ru-RU"/>
              </w:rPr>
            </w:pPr>
            <w:r w:rsidRPr="000E137A">
              <w:rPr>
                <w:rFonts w:ascii="Times New Roman" w:eastAsia="Times New Roman" w:hAnsi="Times New Roman" w:cs="Times New Roman"/>
                <w:sz w:val="20"/>
                <w:szCs w:val="20"/>
                <w:lang w:eastAsia="ru-RU"/>
              </w:rPr>
              <w:t> </w:t>
            </w:r>
          </w:p>
        </w:tc>
        <w:tc>
          <w:tcPr>
            <w:tcW w:w="6130" w:type="dxa"/>
            <w:tcBorders>
              <w:top w:val="single" w:sz="4" w:space="0" w:color="auto"/>
              <w:left w:val="nil"/>
              <w:bottom w:val="single" w:sz="4" w:space="0" w:color="auto"/>
              <w:right w:val="single" w:sz="4" w:space="0" w:color="auto"/>
            </w:tcBorders>
            <w:shd w:val="clear" w:color="auto" w:fill="auto"/>
            <w:hideMark/>
          </w:tcPr>
          <w:p w14:paraId="5A4CC7C6" w14:textId="77777777" w:rsidR="002F2180" w:rsidRPr="000E137A" w:rsidRDefault="002F2180" w:rsidP="009B01BC">
            <w:pPr>
              <w:spacing w:after="0" w:line="240" w:lineRule="auto"/>
              <w:rPr>
                <w:rFonts w:ascii="Times New Roman" w:eastAsia="Times New Roman" w:hAnsi="Times New Roman" w:cs="Times New Roman"/>
                <w:sz w:val="20"/>
                <w:szCs w:val="20"/>
                <w:lang w:eastAsia="ru-RU"/>
              </w:rPr>
            </w:pPr>
            <w:r w:rsidRPr="000E137A">
              <w:rPr>
                <w:rFonts w:ascii="Times New Roman" w:eastAsia="Times New Roman" w:hAnsi="Times New Roman" w:cs="Times New Roman"/>
                <w:sz w:val="20"/>
                <w:szCs w:val="20"/>
                <w:lang w:eastAsia="ru-RU"/>
              </w:rPr>
              <w:t xml:space="preserve">2.2 Обеспечение финансирования мероприятий программы не ниже норматива расходов на природоохранную деятельность, установленного Правительством Московской области (28,6 руб./чел.) </w:t>
            </w:r>
          </w:p>
        </w:tc>
        <w:tc>
          <w:tcPr>
            <w:tcW w:w="1134" w:type="dxa"/>
            <w:tcBorders>
              <w:top w:val="single" w:sz="4" w:space="0" w:color="auto"/>
              <w:left w:val="nil"/>
              <w:bottom w:val="single" w:sz="4" w:space="0" w:color="auto"/>
              <w:right w:val="single" w:sz="4" w:space="0" w:color="auto"/>
            </w:tcBorders>
            <w:shd w:val="clear" w:color="auto" w:fill="auto"/>
            <w:noWrap/>
            <w:hideMark/>
          </w:tcPr>
          <w:p w14:paraId="4E98E795" w14:textId="77777777" w:rsidR="002F2180" w:rsidRPr="000E137A" w:rsidRDefault="002F2180" w:rsidP="009B01BC">
            <w:pPr>
              <w:spacing w:after="0" w:line="240" w:lineRule="auto"/>
              <w:jc w:val="right"/>
              <w:rPr>
                <w:rFonts w:ascii="Times New Roman" w:eastAsia="Times New Roman" w:hAnsi="Times New Roman" w:cs="Times New Roman"/>
                <w:sz w:val="20"/>
                <w:szCs w:val="20"/>
                <w:lang w:eastAsia="ru-RU"/>
              </w:rPr>
            </w:pPr>
            <w:r w:rsidRPr="000E137A">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5AF92FD2" w14:textId="77777777" w:rsidR="002F2180" w:rsidRPr="000E137A" w:rsidRDefault="002F2180" w:rsidP="009B01BC">
            <w:pPr>
              <w:spacing w:after="0" w:line="240" w:lineRule="auto"/>
              <w:jc w:val="right"/>
              <w:rPr>
                <w:rFonts w:ascii="Times New Roman" w:eastAsia="Times New Roman" w:hAnsi="Times New Roman" w:cs="Times New Roman"/>
                <w:sz w:val="20"/>
                <w:szCs w:val="20"/>
                <w:lang w:eastAsia="ru-RU"/>
              </w:rPr>
            </w:pPr>
            <w:r w:rsidRPr="000E137A">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hideMark/>
          </w:tcPr>
          <w:p w14:paraId="24AC6C53" w14:textId="77777777" w:rsidR="002F2180" w:rsidRPr="000E137A" w:rsidRDefault="002F2180" w:rsidP="009B01BC">
            <w:pPr>
              <w:spacing w:after="0" w:line="240" w:lineRule="auto"/>
              <w:rPr>
                <w:rFonts w:ascii="Times New Roman" w:eastAsia="Times New Roman" w:hAnsi="Times New Roman" w:cs="Times New Roman"/>
                <w:sz w:val="20"/>
                <w:szCs w:val="20"/>
                <w:lang w:eastAsia="ru-RU"/>
              </w:rPr>
            </w:pPr>
            <w:r w:rsidRPr="000E137A">
              <w:rPr>
                <w:rFonts w:ascii="Times New Roman" w:eastAsia="Times New Roman" w:hAnsi="Times New Roman" w:cs="Times New Roman"/>
                <w:sz w:val="20"/>
                <w:szCs w:val="20"/>
                <w:lang w:eastAsia="ru-RU"/>
              </w:rPr>
              <w:t> </w:t>
            </w:r>
            <w:r w:rsidR="000E137A" w:rsidRPr="000E137A">
              <w:rPr>
                <w:rFonts w:ascii="Times New Roman" w:eastAsia="Times New Roman" w:hAnsi="Times New Roman" w:cs="Times New Roman"/>
                <w:sz w:val="20"/>
                <w:szCs w:val="20"/>
                <w:lang w:eastAsia="ru-RU"/>
              </w:rPr>
              <w:t>Мероприятие в 2019 году не пре</w:t>
            </w:r>
            <w:r w:rsidR="00C44254">
              <w:rPr>
                <w:rFonts w:ascii="Times New Roman" w:eastAsia="Times New Roman" w:hAnsi="Times New Roman" w:cs="Times New Roman"/>
                <w:sz w:val="20"/>
                <w:szCs w:val="20"/>
                <w:lang w:eastAsia="ru-RU"/>
              </w:rPr>
              <w:t>д</w:t>
            </w:r>
            <w:r w:rsidR="000E137A" w:rsidRPr="000E137A">
              <w:rPr>
                <w:rFonts w:ascii="Times New Roman" w:eastAsia="Times New Roman" w:hAnsi="Times New Roman" w:cs="Times New Roman"/>
                <w:sz w:val="20"/>
                <w:szCs w:val="20"/>
                <w:lang w:eastAsia="ru-RU"/>
              </w:rPr>
              <w:t xml:space="preserve">усмотрено </w:t>
            </w:r>
          </w:p>
        </w:tc>
        <w:tc>
          <w:tcPr>
            <w:tcW w:w="1384" w:type="dxa"/>
            <w:tcBorders>
              <w:top w:val="single" w:sz="4" w:space="0" w:color="auto"/>
              <w:left w:val="nil"/>
              <w:bottom w:val="single" w:sz="4" w:space="0" w:color="auto"/>
              <w:right w:val="single" w:sz="4" w:space="0" w:color="auto"/>
            </w:tcBorders>
            <w:shd w:val="clear" w:color="auto" w:fill="auto"/>
            <w:hideMark/>
          </w:tcPr>
          <w:p w14:paraId="05C46840" w14:textId="77777777" w:rsidR="002F2180" w:rsidRPr="000E137A" w:rsidRDefault="002F2180" w:rsidP="009B01BC">
            <w:pPr>
              <w:spacing w:after="0" w:line="240" w:lineRule="auto"/>
              <w:jc w:val="right"/>
              <w:rPr>
                <w:rFonts w:ascii="Times New Roman" w:eastAsia="Times New Roman" w:hAnsi="Times New Roman" w:cs="Times New Roman"/>
                <w:sz w:val="20"/>
                <w:szCs w:val="20"/>
                <w:lang w:eastAsia="ru-RU"/>
              </w:rPr>
            </w:pPr>
            <w:r w:rsidRPr="000E137A">
              <w:rPr>
                <w:rFonts w:ascii="Times New Roman" w:eastAsia="Times New Roman" w:hAnsi="Times New Roman" w:cs="Times New Roman"/>
                <w:sz w:val="20"/>
                <w:szCs w:val="20"/>
                <w:lang w:eastAsia="ru-RU"/>
              </w:rPr>
              <w:t>0,00</w:t>
            </w:r>
          </w:p>
        </w:tc>
      </w:tr>
      <w:tr w:rsidR="00C44254" w:rsidRPr="00FB6E7D" w14:paraId="6EEEFB6D" w14:textId="77777777" w:rsidTr="00253119">
        <w:trPr>
          <w:trHeight w:val="27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F5E10B5" w14:textId="77777777" w:rsidR="00C44254" w:rsidRPr="00FB6E7D" w:rsidRDefault="00C44254" w:rsidP="009B01BC">
            <w:pPr>
              <w:spacing w:after="0" w:line="240" w:lineRule="auto"/>
              <w:jc w:val="center"/>
              <w:rPr>
                <w:rFonts w:ascii="Times New Roman" w:eastAsia="Times New Roman" w:hAnsi="Times New Roman" w:cs="Times New Roman"/>
                <w:sz w:val="20"/>
                <w:szCs w:val="20"/>
                <w:lang w:eastAsia="ru-RU"/>
              </w:rPr>
            </w:pPr>
            <w:r w:rsidRPr="00FB6E7D">
              <w:rPr>
                <w:rFonts w:ascii="Times New Roman" w:eastAsia="Times New Roman" w:hAnsi="Times New Roman" w:cs="Times New Roman"/>
                <w:sz w:val="20"/>
                <w:szCs w:val="20"/>
                <w:lang w:eastAsia="ru-RU"/>
              </w:rPr>
              <w:t> </w:t>
            </w:r>
          </w:p>
        </w:tc>
        <w:tc>
          <w:tcPr>
            <w:tcW w:w="6130" w:type="dxa"/>
            <w:tcBorders>
              <w:top w:val="single" w:sz="4" w:space="0" w:color="auto"/>
              <w:left w:val="nil"/>
              <w:bottom w:val="single" w:sz="4" w:space="0" w:color="auto"/>
              <w:right w:val="single" w:sz="4" w:space="0" w:color="auto"/>
            </w:tcBorders>
            <w:shd w:val="clear" w:color="auto" w:fill="auto"/>
            <w:hideMark/>
          </w:tcPr>
          <w:p w14:paraId="36B3E910" w14:textId="77777777" w:rsidR="00C44254" w:rsidRPr="00FB6E7D" w:rsidRDefault="00C44254" w:rsidP="009B01BC">
            <w:pPr>
              <w:spacing w:after="0" w:line="240" w:lineRule="auto"/>
              <w:rPr>
                <w:rFonts w:ascii="Times New Roman" w:eastAsia="Times New Roman" w:hAnsi="Times New Roman" w:cs="Times New Roman"/>
                <w:b/>
                <w:bCs/>
                <w:i/>
                <w:iCs/>
                <w:sz w:val="20"/>
                <w:szCs w:val="20"/>
                <w:lang w:eastAsia="ru-RU"/>
              </w:rPr>
            </w:pPr>
            <w:r w:rsidRPr="00FB6E7D">
              <w:rPr>
                <w:rFonts w:ascii="Times New Roman" w:eastAsia="Times New Roman" w:hAnsi="Times New Roman" w:cs="Times New Roman"/>
                <w:b/>
                <w:bCs/>
                <w:i/>
                <w:iCs/>
                <w:sz w:val="20"/>
                <w:szCs w:val="20"/>
                <w:lang w:eastAsia="ru-RU"/>
              </w:rPr>
              <w:t>Основное мероприятие: 3 Снижение и предотвращение загрязнений окружающей среды при образовании и размещении отходов</w:t>
            </w:r>
          </w:p>
        </w:tc>
        <w:tc>
          <w:tcPr>
            <w:tcW w:w="1134" w:type="dxa"/>
            <w:vMerge w:val="restart"/>
            <w:tcBorders>
              <w:top w:val="single" w:sz="4" w:space="0" w:color="auto"/>
              <w:left w:val="nil"/>
              <w:bottom w:val="single" w:sz="4" w:space="0" w:color="auto"/>
              <w:right w:val="single" w:sz="4" w:space="0" w:color="auto"/>
            </w:tcBorders>
            <w:shd w:val="clear" w:color="auto" w:fill="auto"/>
            <w:noWrap/>
            <w:hideMark/>
          </w:tcPr>
          <w:p w14:paraId="2F00E793" w14:textId="77777777" w:rsidR="00C44254" w:rsidRPr="00FB6E7D" w:rsidRDefault="00C44254" w:rsidP="009B01BC">
            <w:pPr>
              <w:spacing w:after="0" w:line="240" w:lineRule="auto"/>
              <w:jc w:val="right"/>
              <w:rPr>
                <w:rFonts w:ascii="Times New Roman" w:eastAsia="Times New Roman" w:hAnsi="Times New Roman" w:cs="Times New Roman"/>
                <w:b/>
                <w:bCs/>
                <w:i/>
                <w:iCs/>
                <w:sz w:val="20"/>
                <w:szCs w:val="20"/>
                <w:lang w:eastAsia="ru-RU"/>
              </w:rPr>
            </w:pPr>
            <w:r w:rsidRPr="00FB6E7D">
              <w:rPr>
                <w:rFonts w:ascii="Times New Roman" w:eastAsia="Times New Roman" w:hAnsi="Times New Roman" w:cs="Times New Roman"/>
                <w:b/>
                <w:bCs/>
                <w:i/>
                <w:iCs/>
                <w:sz w:val="20"/>
                <w:szCs w:val="20"/>
                <w:lang w:eastAsia="ru-RU"/>
              </w:rPr>
              <w:t>4 485,00</w:t>
            </w:r>
            <w:r w:rsidRPr="00FB6E7D">
              <w:rPr>
                <w:rFonts w:ascii="Times New Roman" w:eastAsia="Times New Roman" w:hAnsi="Times New Roman" w:cs="Times New Roman"/>
                <w:b/>
                <w:bCs/>
                <w:i/>
                <w:iCs/>
                <w:sz w:val="20"/>
                <w:szCs w:val="20"/>
                <w:lang w:eastAsia="ru-RU"/>
              </w:rPr>
              <w:tab/>
            </w:r>
          </w:p>
        </w:tc>
        <w:tc>
          <w:tcPr>
            <w:tcW w:w="1276" w:type="dxa"/>
            <w:vMerge w:val="restart"/>
            <w:tcBorders>
              <w:top w:val="single" w:sz="4" w:space="0" w:color="auto"/>
              <w:left w:val="nil"/>
              <w:bottom w:val="single" w:sz="4" w:space="0" w:color="auto"/>
              <w:right w:val="single" w:sz="4" w:space="0" w:color="auto"/>
            </w:tcBorders>
            <w:shd w:val="clear" w:color="auto" w:fill="auto"/>
            <w:noWrap/>
            <w:hideMark/>
          </w:tcPr>
          <w:p w14:paraId="50C0C74C" w14:textId="77777777" w:rsidR="00C44254" w:rsidRPr="00FB6E7D" w:rsidRDefault="00C44254" w:rsidP="009B01BC">
            <w:pPr>
              <w:spacing w:after="0" w:line="240" w:lineRule="auto"/>
              <w:jc w:val="right"/>
              <w:rPr>
                <w:rFonts w:ascii="Times New Roman" w:eastAsia="Times New Roman" w:hAnsi="Times New Roman" w:cs="Times New Roman"/>
                <w:b/>
                <w:bCs/>
                <w:i/>
                <w:iCs/>
                <w:sz w:val="20"/>
                <w:szCs w:val="20"/>
                <w:lang w:eastAsia="ru-RU"/>
              </w:rPr>
            </w:pPr>
            <w:r w:rsidRPr="00FB6E7D">
              <w:rPr>
                <w:rFonts w:ascii="Times New Roman" w:eastAsia="Times New Roman" w:hAnsi="Times New Roman" w:cs="Times New Roman"/>
                <w:b/>
                <w:bCs/>
                <w:i/>
                <w:iCs/>
                <w:sz w:val="20"/>
                <w:szCs w:val="20"/>
                <w:lang w:eastAsia="ru-RU"/>
              </w:rPr>
              <w:t>3 196,95</w:t>
            </w:r>
            <w:r w:rsidRPr="00FB6E7D">
              <w:rPr>
                <w:rFonts w:ascii="Times New Roman" w:eastAsia="Times New Roman" w:hAnsi="Times New Roman" w:cs="Times New Roman"/>
                <w:b/>
                <w:bCs/>
                <w:i/>
                <w:iCs/>
                <w:sz w:val="20"/>
                <w:szCs w:val="20"/>
                <w:lang w:eastAsia="ru-RU"/>
              </w:rPr>
              <w:tab/>
            </w:r>
            <w:r w:rsidRPr="00FB6E7D">
              <w:rPr>
                <w:rFonts w:ascii="Times New Roman" w:eastAsia="Times New Roman" w:hAnsi="Times New Roman" w:cs="Times New Roman"/>
                <w:b/>
                <w:bCs/>
                <w:i/>
                <w:iCs/>
                <w:sz w:val="20"/>
                <w:szCs w:val="20"/>
                <w:lang w:eastAsia="ru-RU"/>
              </w:rPr>
              <w:tab/>
            </w:r>
          </w:p>
        </w:tc>
        <w:tc>
          <w:tcPr>
            <w:tcW w:w="4961" w:type="dxa"/>
            <w:vMerge w:val="restart"/>
            <w:tcBorders>
              <w:top w:val="single" w:sz="4" w:space="0" w:color="auto"/>
              <w:left w:val="nil"/>
              <w:bottom w:val="single" w:sz="4" w:space="0" w:color="auto"/>
              <w:right w:val="single" w:sz="4" w:space="0" w:color="auto"/>
            </w:tcBorders>
            <w:shd w:val="clear" w:color="auto" w:fill="auto"/>
            <w:hideMark/>
          </w:tcPr>
          <w:p w14:paraId="0EAA80BC" w14:textId="77777777" w:rsidR="00C44254" w:rsidRPr="00FB6E7D" w:rsidRDefault="00C44254" w:rsidP="00FB6E7D">
            <w:pPr>
              <w:spacing w:after="0" w:line="240" w:lineRule="auto"/>
              <w:jc w:val="center"/>
              <w:rPr>
                <w:rFonts w:ascii="Times New Roman" w:eastAsia="Times New Roman" w:hAnsi="Times New Roman" w:cs="Times New Roman"/>
                <w:b/>
                <w:bCs/>
                <w:i/>
                <w:iCs/>
                <w:sz w:val="20"/>
                <w:szCs w:val="20"/>
                <w:lang w:eastAsia="ru-RU"/>
              </w:rPr>
            </w:pPr>
            <w:r w:rsidRPr="00FB6E7D">
              <w:rPr>
                <w:rFonts w:ascii="Times New Roman" w:eastAsia="Times New Roman" w:hAnsi="Times New Roman" w:cs="Times New Roman"/>
                <w:b/>
                <w:bCs/>
                <w:i/>
                <w:iCs/>
                <w:sz w:val="20"/>
                <w:szCs w:val="20"/>
                <w:lang w:eastAsia="ru-RU"/>
              </w:rPr>
              <w:t>71,3%</w:t>
            </w:r>
          </w:p>
        </w:tc>
        <w:tc>
          <w:tcPr>
            <w:tcW w:w="1384" w:type="dxa"/>
            <w:vMerge w:val="restart"/>
            <w:tcBorders>
              <w:top w:val="single" w:sz="4" w:space="0" w:color="auto"/>
              <w:left w:val="nil"/>
              <w:bottom w:val="single" w:sz="4" w:space="0" w:color="auto"/>
              <w:right w:val="single" w:sz="4" w:space="0" w:color="auto"/>
            </w:tcBorders>
            <w:shd w:val="clear" w:color="auto" w:fill="auto"/>
            <w:hideMark/>
          </w:tcPr>
          <w:p w14:paraId="3E1962C5" w14:textId="517B663F" w:rsidR="00C44254" w:rsidRPr="00FB6E7D" w:rsidRDefault="00C44254" w:rsidP="00DF6D0A">
            <w:pPr>
              <w:spacing w:after="0" w:line="240" w:lineRule="auto"/>
              <w:ind w:right="-3"/>
              <w:jc w:val="right"/>
              <w:rPr>
                <w:rFonts w:ascii="Times New Roman" w:eastAsia="Times New Roman" w:hAnsi="Times New Roman" w:cs="Times New Roman"/>
                <w:b/>
                <w:bCs/>
                <w:i/>
                <w:iCs/>
                <w:sz w:val="20"/>
                <w:szCs w:val="20"/>
                <w:lang w:eastAsia="ru-RU"/>
              </w:rPr>
            </w:pPr>
            <w:r w:rsidRPr="00FB6E7D">
              <w:rPr>
                <w:rFonts w:ascii="Times New Roman" w:eastAsia="Times New Roman" w:hAnsi="Times New Roman" w:cs="Times New Roman"/>
                <w:b/>
                <w:bCs/>
                <w:i/>
                <w:iCs/>
                <w:sz w:val="20"/>
                <w:szCs w:val="20"/>
                <w:lang w:eastAsia="ru-RU"/>
              </w:rPr>
              <w:t xml:space="preserve">         3 196,95</w:t>
            </w:r>
            <w:r w:rsidRPr="00FB6E7D">
              <w:rPr>
                <w:rFonts w:ascii="Times New Roman" w:eastAsia="Times New Roman" w:hAnsi="Times New Roman" w:cs="Times New Roman"/>
                <w:b/>
                <w:bCs/>
                <w:i/>
                <w:iCs/>
                <w:sz w:val="20"/>
                <w:szCs w:val="20"/>
                <w:lang w:eastAsia="ru-RU"/>
              </w:rPr>
              <w:tab/>
            </w:r>
          </w:p>
        </w:tc>
      </w:tr>
      <w:tr w:rsidR="00C44254" w:rsidRPr="004213BC" w14:paraId="2FD5A4A9" w14:textId="77777777" w:rsidTr="00253119">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13078F6" w14:textId="77777777" w:rsidR="00C44254" w:rsidRPr="004213BC" w:rsidRDefault="00C44254" w:rsidP="009B01BC">
            <w:pPr>
              <w:spacing w:after="0" w:line="240" w:lineRule="auto"/>
              <w:rPr>
                <w:rFonts w:ascii="Times New Roman" w:eastAsia="Times New Roman" w:hAnsi="Times New Roman" w:cs="Times New Roman"/>
                <w:color w:val="0070C0"/>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noWrap/>
            <w:hideMark/>
          </w:tcPr>
          <w:p w14:paraId="1B9D52A8" w14:textId="77777777" w:rsidR="00C44254" w:rsidRPr="00C44254" w:rsidRDefault="00C44254" w:rsidP="009B01BC">
            <w:pPr>
              <w:spacing w:after="0" w:line="240" w:lineRule="auto"/>
              <w:rPr>
                <w:rFonts w:ascii="Times New Roman" w:eastAsia="Times New Roman" w:hAnsi="Times New Roman" w:cs="Times New Roman"/>
                <w:i/>
                <w:iCs/>
                <w:sz w:val="20"/>
                <w:szCs w:val="20"/>
                <w:lang w:eastAsia="ru-RU"/>
              </w:rPr>
            </w:pPr>
            <w:r w:rsidRPr="00C44254">
              <w:rPr>
                <w:rFonts w:ascii="Times New Roman" w:eastAsia="Times New Roman" w:hAnsi="Times New Roman" w:cs="Times New Roman"/>
                <w:i/>
                <w:iCs/>
                <w:sz w:val="20"/>
                <w:szCs w:val="20"/>
                <w:lang w:eastAsia="ru-RU"/>
              </w:rPr>
              <w:t>средства бюджета Рузского городского округа</w:t>
            </w:r>
          </w:p>
        </w:tc>
        <w:tc>
          <w:tcPr>
            <w:tcW w:w="1134" w:type="dxa"/>
            <w:vMerge/>
            <w:tcBorders>
              <w:top w:val="single" w:sz="4" w:space="0" w:color="auto"/>
              <w:left w:val="nil"/>
              <w:bottom w:val="single" w:sz="4" w:space="0" w:color="auto"/>
              <w:right w:val="single" w:sz="4" w:space="0" w:color="auto"/>
            </w:tcBorders>
            <w:shd w:val="clear" w:color="auto" w:fill="auto"/>
            <w:noWrap/>
          </w:tcPr>
          <w:p w14:paraId="7D78AFF9" w14:textId="77777777" w:rsidR="00C44254" w:rsidRPr="004213BC" w:rsidRDefault="00C44254" w:rsidP="009B01BC">
            <w:pPr>
              <w:spacing w:after="0" w:line="240" w:lineRule="auto"/>
              <w:jc w:val="right"/>
              <w:rPr>
                <w:rFonts w:ascii="Times New Roman" w:eastAsia="Times New Roman" w:hAnsi="Times New Roman" w:cs="Times New Roman"/>
                <w:i/>
                <w:iCs/>
                <w:color w:val="0070C0"/>
                <w:sz w:val="20"/>
                <w:szCs w:val="20"/>
                <w:lang w:eastAsia="ru-RU"/>
              </w:rPr>
            </w:pPr>
          </w:p>
        </w:tc>
        <w:tc>
          <w:tcPr>
            <w:tcW w:w="1276" w:type="dxa"/>
            <w:vMerge/>
            <w:tcBorders>
              <w:top w:val="single" w:sz="4" w:space="0" w:color="auto"/>
              <w:left w:val="nil"/>
              <w:bottom w:val="single" w:sz="4" w:space="0" w:color="auto"/>
              <w:right w:val="single" w:sz="4" w:space="0" w:color="auto"/>
            </w:tcBorders>
            <w:shd w:val="clear" w:color="auto" w:fill="auto"/>
            <w:noWrap/>
          </w:tcPr>
          <w:p w14:paraId="1A03E576" w14:textId="77777777" w:rsidR="00C44254" w:rsidRPr="004213BC" w:rsidRDefault="00C44254" w:rsidP="009B01BC">
            <w:pPr>
              <w:spacing w:after="0" w:line="240" w:lineRule="auto"/>
              <w:jc w:val="right"/>
              <w:rPr>
                <w:rFonts w:ascii="Times New Roman" w:eastAsia="Times New Roman" w:hAnsi="Times New Roman" w:cs="Times New Roman"/>
                <w:i/>
                <w:iCs/>
                <w:color w:val="0070C0"/>
                <w:sz w:val="20"/>
                <w:szCs w:val="20"/>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14:paraId="2286990A" w14:textId="77777777" w:rsidR="00C44254" w:rsidRPr="004213BC" w:rsidRDefault="00C44254" w:rsidP="009B01BC">
            <w:pPr>
              <w:spacing w:after="0" w:line="240" w:lineRule="auto"/>
              <w:jc w:val="center"/>
              <w:rPr>
                <w:rFonts w:ascii="Times New Roman" w:eastAsia="Times New Roman" w:hAnsi="Times New Roman" w:cs="Times New Roman"/>
                <w:i/>
                <w:iCs/>
                <w:color w:val="0070C0"/>
                <w:sz w:val="20"/>
                <w:szCs w:val="20"/>
                <w:lang w:eastAsia="ru-RU"/>
              </w:rPr>
            </w:pPr>
          </w:p>
        </w:tc>
        <w:tc>
          <w:tcPr>
            <w:tcW w:w="1384" w:type="dxa"/>
            <w:vMerge/>
            <w:tcBorders>
              <w:top w:val="single" w:sz="4" w:space="0" w:color="auto"/>
              <w:left w:val="nil"/>
              <w:bottom w:val="single" w:sz="4" w:space="0" w:color="auto"/>
              <w:right w:val="single" w:sz="4" w:space="0" w:color="auto"/>
            </w:tcBorders>
            <w:shd w:val="clear" w:color="auto" w:fill="auto"/>
          </w:tcPr>
          <w:p w14:paraId="20A9DED0" w14:textId="77777777" w:rsidR="00C44254" w:rsidRPr="004213BC" w:rsidRDefault="00C44254" w:rsidP="009B01BC">
            <w:pPr>
              <w:spacing w:after="0" w:line="240" w:lineRule="auto"/>
              <w:jc w:val="right"/>
              <w:rPr>
                <w:rFonts w:ascii="Times New Roman" w:eastAsia="Times New Roman" w:hAnsi="Times New Roman" w:cs="Times New Roman"/>
                <w:i/>
                <w:iCs/>
                <w:color w:val="0070C0"/>
                <w:sz w:val="20"/>
                <w:szCs w:val="20"/>
                <w:lang w:eastAsia="ru-RU"/>
              </w:rPr>
            </w:pPr>
          </w:p>
        </w:tc>
      </w:tr>
      <w:tr w:rsidR="00A12262" w:rsidRPr="00A12262" w14:paraId="05593AC8" w14:textId="77777777" w:rsidTr="00253119">
        <w:trPr>
          <w:trHeight w:val="1407"/>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1AABBB" w14:textId="77777777" w:rsidR="00A12262" w:rsidRPr="00A12262" w:rsidRDefault="00A12262" w:rsidP="009B01BC">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lastRenderedPageBreak/>
              <w:t> </w:t>
            </w:r>
          </w:p>
        </w:tc>
        <w:tc>
          <w:tcPr>
            <w:tcW w:w="6130" w:type="dxa"/>
            <w:tcBorders>
              <w:top w:val="single" w:sz="4" w:space="0" w:color="auto"/>
              <w:left w:val="nil"/>
              <w:bottom w:val="single" w:sz="4" w:space="0" w:color="auto"/>
              <w:right w:val="single" w:sz="4" w:space="0" w:color="auto"/>
            </w:tcBorders>
            <w:shd w:val="clear" w:color="auto" w:fill="auto"/>
            <w:hideMark/>
          </w:tcPr>
          <w:p w14:paraId="443AF196" w14:textId="77777777" w:rsidR="00A12262" w:rsidRPr="00A12262" w:rsidRDefault="00A12262" w:rsidP="009B01BC">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3.1 Ликвидация несанкционированных свалок, очаговых навалов бытовых отходов и мусора, в местах массового отдыха на береговой полосе водоемов общего пользования и лесопарковых зон</w:t>
            </w:r>
          </w:p>
        </w:tc>
        <w:tc>
          <w:tcPr>
            <w:tcW w:w="1134" w:type="dxa"/>
            <w:tcBorders>
              <w:top w:val="single" w:sz="4" w:space="0" w:color="auto"/>
              <w:left w:val="nil"/>
              <w:bottom w:val="single" w:sz="4" w:space="0" w:color="auto"/>
              <w:right w:val="single" w:sz="4" w:space="0" w:color="auto"/>
            </w:tcBorders>
            <w:shd w:val="clear" w:color="auto" w:fill="auto"/>
            <w:noWrap/>
            <w:hideMark/>
          </w:tcPr>
          <w:p w14:paraId="2452DA5D" w14:textId="77777777" w:rsidR="00A12262" w:rsidRPr="00A12262" w:rsidRDefault="00A12262" w:rsidP="00A12262">
            <w:pPr>
              <w:spacing w:after="0" w:line="240" w:lineRule="auto"/>
              <w:jc w:val="right"/>
              <w:rPr>
                <w:rFonts w:ascii="Times New Roman" w:hAnsi="Times New Roman" w:cs="Times New Roman"/>
                <w:sz w:val="20"/>
                <w:szCs w:val="20"/>
              </w:rPr>
            </w:pPr>
            <w:r w:rsidRPr="00A12262">
              <w:rPr>
                <w:rFonts w:ascii="Times New Roman" w:hAnsi="Times New Roman" w:cs="Times New Roman"/>
                <w:sz w:val="20"/>
                <w:szCs w:val="20"/>
              </w:rPr>
              <w:t>1 691,50</w:t>
            </w:r>
          </w:p>
        </w:tc>
        <w:tc>
          <w:tcPr>
            <w:tcW w:w="1276" w:type="dxa"/>
            <w:tcBorders>
              <w:top w:val="single" w:sz="4" w:space="0" w:color="auto"/>
              <w:left w:val="nil"/>
              <w:bottom w:val="single" w:sz="4" w:space="0" w:color="auto"/>
              <w:right w:val="single" w:sz="4" w:space="0" w:color="auto"/>
            </w:tcBorders>
            <w:shd w:val="clear" w:color="auto" w:fill="auto"/>
            <w:noWrap/>
            <w:hideMark/>
          </w:tcPr>
          <w:p w14:paraId="198FF795" w14:textId="77777777" w:rsidR="00A12262" w:rsidRPr="00A12262" w:rsidRDefault="00A12262" w:rsidP="00A12262">
            <w:pPr>
              <w:spacing w:after="0" w:line="240" w:lineRule="auto"/>
              <w:jc w:val="right"/>
              <w:rPr>
                <w:rFonts w:ascii="Times New Roman" w:hAnsi="Times New Roman" w:cs="Times New Roman"/>
                <w:sz w:val="20"/>
                <w:szCs w:val="20"/>
              </w:rPr>
            </w:pPr>
            <w:r w:rsidRPr="00A12262">
              <w:rPr>
                <w:rFonts w:ascii="Times New Roman" w:hAnsi="Times New Roman" w:cs="Times New Roman"/>
                <w:sz w:val="20"/>
                <w:szCs w:val="20"/>
              </w:rPr>
              <w:t>1 691,50</w:t>
            </w:r>
          </w:p>
        </w:tc>
        <w:tc>
          <w:tcPr>
            <w:tcW w:w="4961" w:type="dxa"/>
            <w:tcBorders>
              <w:top w:val="single" w:sz="4" w:space="0" w:color="auto"/>
              <w:left w:val="nil"/>
              <w:bottom w:val="single" w:sz="4" w:space="0" w:color="auto"/>
              <w:right w:val="single" w:sz="4" w:space="0" w:color="auto"/>
            </w:tcBorders>
            <w:shd w:val="clear" w:color="auto" w:fill="auto"/>
            <w:hideMark/>
          </w:tcPr>
          <w:p w14:paraId="4319C1C8" w14:textId="77777777" w:rsidR="00A12262" w:rsidRPr="00A12262" w:rsidRDefault="00A12262" w:rsidP="00A12262">
            <w:pPr>
              <w:spacing w:after="0" w:line="240" w:lineRule="auto"/>
              <w:rPr>
                <w:rFonts w:ascii="Times New Roman" w:hAnsi="Times New Roman" w:cs="Times New Roman"/>
                <w:sz w:val="20"/>
                <w:szCs w:val="20"/>
              </w:rPr>
            </w:pPr>
            <w:r w:rsidRPr="00A12262">
              <w:rPr>
                <w:rFonts w:ascii="Times New Roman" w:hAnsi="Times New Roman" w:cs="Times New Roman"/>
                <w:sz w:val="20"/>
                <w:szCs w:val="20"/>
              </w:rPr>
              <w:t>Произведена оплата ООО "Полигон-2004" за работы по ликвидации несанкционированных свалок, очаговых навалов бытовых отходов и мусора, в местах массового отдыха на береговой полосе водоемов общего пользования и лесопарковых зон</w:t>
            </w:r>
          </w:p>
        </w:tc>
        <w:tc>
          <w:tcPr>
            <w:tcW w:w="1384" w:type="dxa"/>
            <w:tcBorders>
              <w:top w:val="single" w:sz="4" w:space="0" w:color="auto"/>
              <w:left w:val="nil"/>
              <w:bottom w:val="single" w:sz="4" w:space="0" w:color="auto"/>
              <w:right w:val="single" w:sz="4" w:space="0" w:color="auto"/>
            </w:tcBorders>
            <w:shd w:val="clear" w:color="auto" w:fill="auto"/>
            <w:hideMark/>
          </w:tcPr>
          <w:p w14:paraId="4E2BE767" w14:textId="77777777" w:rsidR="00A12262" w:rsidRPr="00A12262" w:rsidRDefault="00A12262" w:rsidP="00A12262">
            <w:pPr>
              <w:spacing w:after="0" w:line="240" w:lineRule="auto"/>
              <w:jc w:val="right"/>
              <w:rPr>
                <w:rFonts w:ascii="Times New Roman" w:hAnsi="Times New Roman" w:cs="Times New Roman"/>
                <w:sz w:val="20"/>
                <w:szCs w:val="20"/>
              </w:rPr>
            </w:pPr>
            <w:r w:rsidRPr="00A12262">
              <w:rPr>
                <w:rFonts w:ascii="Times New Roman" w:hAnsi="Times New Roman" w:cs="Times New Roman"/>
                <w:sz w:val="20"/>
                <w:szCs w:val="20"/>
              </w:rPr>
              <w:t>1 691,50</w:t>
            </w:r>
          </w:p>
        </w:tc>
      </w:tr>
      <w:tr w:rsidR="00A12262" w:rsidRPr="00A12262" w14:paraId="63454CC8" w14:textId="77777777" w:rsidTr="00253119">
        <w:trPr>
          <w:trHeight w:val="1553"/>
        </w:trPr>
        <w:tc>
          <w:tcPr>
            <w:tcW w:w="709" w:type="dxa"/>
            <w:tcBorders>
              <w:top w:val="nil"/>
              <w:left w:val="single" w:sz="4" w:space="0" w:color="auto"/>
              <w:bottom w:val="single" w:sz="4" w:space="0" w:color="auto"/>
              <w:right w:val="single" w:sz="4" w:space="0" w:color="auto"/>
            </w:tcBorders>
            <w:shd w:val="clear" w:color="auto" w:fill="auto"/>
            <w:noWrap/>
            <w:hideMark/>
          </w:tcPr>
          <w:p w14:paraId="4B30AE66" w14:textId="77777777" w:rsidR="00A12262" w:rsidRPr="00A12262" w:rsidRDefault="00A12262" w:rsidP="009B01BC">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 </w:t>
            </w:r>
          </w:p>
        </w:tc>
        <w:tc>
          <w:tcPr>
            <w:tcW w:w="6130" w:type="dxa"/>
            <w:tcBorders>
              <w:top w:val="nil"/>
              <w:left w:val="nil"/>
              <w:bottom w:val="single" w:sz="4" w:space="0" w:color="auto"/>
              <w:right w:val="single" w:sz="4" w:space="0" w:color="auto"/>
            </w:tcBorders>
            <w:shd w:val="clear" w:color="auto" w:fill="auto"/>
            <w:hideMark/>
          </w:tcPr>
          <w:p w14:paraId="259F4B2F" w14:textId="77777777" w:rsidR="00A12262" w:rsidRPr="00A12262" w:rsidRDefault="00A12262" w:rsidP="009B01BC">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3.2 Ликвидация несанкционированных свалок, очаговых навалов бытовых отходов и мусора на землях лесного фонда, в части загрязнения лесов бытовым, строительным мусором и не древесными отходами, на территории, прилегающей к населенными пунктами и СНТ, вдоль зон отдыха и автодорог, в общем количестве выявленных нарушений</w:t>
            </w:r>
          </w:p>
        </w:tc>
        <w:tc>
          <w:tcPr>
            <w:tcW w:w="1134" w:type="dxa"/>
            <w:tcBorders>
              <w:top w:val="nil"/>
              <w:left w:val="nil"/>
              <w:bottom w:val="single" w:sz="4" w:space="0" w:color="auto"/>
              <w:right w:val="single" w:sz="4" w:space="0" w:color="auto"/>
            </w:tcBorders>
            <w:shd w:val="clear" w:color="auto" w:fill="auto"/>
            <w:noWrap/>
            <w:hideMark/>
          </w:tcPr>
          <w:p w14:paraId="6B141287" w14:textId="77777777" w:rsidR="00A12262" w:rsidRPr="00A12262" w:rsidRDefault="00A12262" w:rsidP="00A12262">
            <w:pPr>
              <w:spacing w:after="0" w:line="240" w:lineRule="auto"/>
              <w:jc w:val="right"/>
              <w:rPr>
                <w:rFonts w:ascii="Times New Roman" w:hAnsi="Times New Roman" w:cs="Times New Roman"/>
                <w:sz w:val="20"/>
                <w:szCs w:val="20"/>
              </w:rPr>
            </w:pPr>
            <w:r w:rsidRPr="00A12262">
              <w:rPr>
                <w:rFonts w:ascii="Times New Roman" w:hAnsi="Times New Roman" w:cs="Times New Roman"/>
                <w:sz w:val="20"/>
                <w:szCs w:val="20"/>
              </w:rPr>
              <w:t>1 293,50</w:t>
            </w:r>
          </w:p>
        </w:tc>
        <w:tc>
          <w:tcPr>
            <w:tcW w:w="1276" w:type="dxa"/>
            <w:tcBorders>
              <w:top w:val="nil"/>
              <w:left w:val="nil"/>
              <w:bottom w:val="single" w:sz="4" w:space="0" w:color="auto"/>
              <w:right w:val="single" w:sz="4" w:space="0" w:color="auto"/>
            </w:tcBorders>
            <w:shd w:val="clear" w:color="auto" w:fill="auto"/>
            <w:noWrap/>
            <w:hideMark/>
          </w:tcPr>
          <w:p w14:paraId="7C17B7AE" w14:textId="77777777" w:rsidR="00A12262" w:rsidRPr="00A12262" w:rsidRDefault="00A12262" w:rsidP="00A12262">
            <w:pPr>
              <w:spacing w:after="0" w:line="240" w:lineRule="auto"/>
              <w:jc w:val="right"/>
              <w:rPr>
                <w:rFonts w:ascii="Times New Roman" w:hAnsi="Times New Roman" w:cs="Times New Roman"/>
                <w:sz w:val="20"/>
                <w:szCs w:val="20"/>
              </w:rPr>
            </w:pPr>
            <w:r w:rsidRPr="00A12262">
              <w:rPr>
                <w:rFonts w:ascii="Times New Roman" w:hAnsi="Times New Roman" w:cs="Times New Roman"/>
                <w:sz w:val="20"/>
                <w:szCs w:val="20"/>
              </w:rPr>
              <w:t>1 293,50</w:t>
            </w:r>
          </w:p>
        </w:tc>
        <w:tc>
          <w:tcPr>
            <w:tcW w:w="4961" w:type="dxa"/>
            <w:tcBorders>
              <w:top w:val="nil"/>
              <w:left w:val="nil"/>
              <w:bottom w:val="single" w:sz="4" w:space="0" w:color="auto"/>
              <w:right w:val="single" w:sz="4" w:space="0" w:color="auto"/>
            </w:tcBorders>
            <w:shd w:val="clear" w:color="auto" w:fill="auto"/>
            <w:hideMark/>
          </w:tcPr>
          <w:p w14:paraId="34EE8B1E" w14:textId="77777777" w:rsidR="00A12262" w:rsidRPr="00A12262" w:rsidRDefault="00A12262" w:rsidP="00A12262">
            <w:pPr>
              <w:spacing w:after="0" w:line="240" w:lineRule="auto"/>
              <w:rPr>
                <w:rFonts w:ascii="Times New Roman" w:hAnsi="Times New Roman" w:cs="Times New Roman"/>
                <w:sz w:val="20"/>
                <w:szCs w:val="20"/>
              </w:rPr>
            </w:pPr>
            <w:r w:rsidRPr="00A12262">
              <w:rPr>
                <w:rFonts w:ascii="Times New Roman" w:hAnsi="Times New Roman" w:cs="Times New Roman"/>
                <w:sz w:val="20"/>
                <w:szCs w:val="20"/>
              </w:rPr>
              <w:t>Произведена оплата ООО "Полигон-2004" за работы по Ликвидации несанкционированных свалок, очаговых навалов бытовых отходов и мусора, в местах массового отдыха на береговой полосе водоемов общего пользования и лесопарковых зон</w:t>
            </w:r>
          </w:p>
        </w:tc>
        <w:tc>
          <w:tcPr>
            <w:tcW w:w="1384" w:type="dxa"/>
            <w:tcBorders>
              <w:top w:val="nil"/>
              <w:left w:val="nil"/>
              <w:bottom w:val="single" w:sz="4" w:space="0" w:color="auto"/>
              <w:right w:val="single" w:sz="4" w:space="0" w:color="auto"/>
            </w:tcBorders>
            <w:shd w:val="clear" w:color="auto" w:fill="auto"/>
            <w:hideMark/>
          </w:tcPr>
          <w:p w14:paraId="3E5BCFF2" w14:textId="77777777" w:rsidR="00A12262" w:rsidRPr="00A12262" w:rsidRDefault="00A12262" w:rsidP="00A12262">
            <w:pPr>
              <w:spacing w:after="0" w:line="240" w:lineRule="auto"/>
              <w:jc w:val="right"/>
              <w:rPr>
                <w:rFonts w:ascii="Times New Roman" w:hAnsi="Times New Roman" w:cs="Times New Roman"/>
                <w:sz w:val="20"/>
                <w:szCs w:val="20"/>
              </w:rPr>
            </w:pPr>
            <w:r w:rsidRPr="00A12262">
              <w:rPr>
                <w:rFonts w:ascii="Times New Roman" w:hAnsi="Times New Roman" w:cs="Times New Roman"/>
                <w:sz w:val="20"/>
                <w:szCs w:val="20"/>
              </w:rPr>
              <w:t>1 293,50</w:t>
            </w:r>
          </w:p>
        </w:tc>
      </w:tr>
      <w:tr w:rsidR="00A12262" w:rsidRPr="00A12262" w14:paraId="21CC8F51" w14:textId="77777777" w:rsidTr="00253119">
        <w:trPr>
          <w:trHeight w:val="499"/>
        </w:trPr>
        <w:tc>
          <w:tcPr>
            <w:tcW w:w="709" w:type="dxa"/>
            <w:tcBorders>
              <w:top w:val="nil"/>
              <w:left w:val="single" w:sz="4" w:space="0" w:color="auto"/>
              <w:bottom w:val="single" w:sz="4" w:space="0" w:color="auto"/>
              <w:right w:val="single" w:sz="4" w:space="0" w:color="auto"/>
            </w:tcBorders>
            <w:shd w:val="clear" w:color="auto" w:fill="auto"/>
            <w:noWrap/>
            <w:hideMark/>
          </w:tcPr>
          <w:p w14:paraId="749F74A3" w14:textId="77777777" w:rsidR="00A12262" w:rsidRPr="00A12262" w:rsidRDefault="00A12262" w:rsidP="009B01BC">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 </w:t>
            </w:r>
          </w:p>
        </w:tc>
        <w:tc>
          <w:tcPr>
            <w:tcW w:w="6130" w:type="dxa"/>
            <w:tcBorders>
              <w:top w:val="nil"/>
              <w:left w:val="nil"/>
              <w:bottom w:val="single" w:sz="4" w:space="0" w:color="auto"/>
              <w:right w:val="single" w:sz="4" w:space="0" w:color="auto"/>
            </w:tcBorders>
            <w:shd w:val="clear" w:color="auto" w:fill="auto"/>
            <w:hideMark/>
          </w:tcPr>
          <w:p w14:paraId="244A8535" w14:textId="77777777" w:rsidR="00A12262" w:rsidRPr="00A12262" w:rsidRDefault="00A12262" w:rsidP="009B01BC">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3.3 Разработка проектно-сметной документации для рекультивации полигона ТКО «Аннино»</w:t>
            </w:r>
          </w:p>
        </w:tc>
        <w:tc>
          <w:tcPr>
            <w:tcW w:w="1134" w:type="dxa"/>
            <w:tcBorders>
              <w:top w:val="nil"/>
              <w:left w:val="nil"/>
              <w:bottom w:val="single" w:sz="4" w:space="0" w:color="auto"/>
              <w:right w:val="single" w:sz="4" w:space="0" w:color="auto"/>
            </w:tcBorders>
            <w:shd w:val="clear" w:color="auto" w:fill="auto"/>
            <w:noWrap/>
            <w:hideMark/>
          </w:tcPr>
          <w:p w14:paraId="59E4FC9F" w14:textId="77777777" w:rsidR="00A12262" w:rsidRPr="00A12262" w:rsidRDefault="00A12262" w:rsidP="009B01BC">
            <w:pPr>
              <w:spacing w:after="0" w:line="240" w:lineRule="auto"/>
              <w:jc w:val="right"/>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40BC4CB5" w14:textId="77777777" w:rsidR="00A12262" w:rsidRPr="00A12262" w:rsidRDefault="00A12262" w:rsidP="00A12262">
            <w:pPr>
              <w:spacing w:after="0" w:line="240" w:lineRule="auto"/>
              <w:jc w:val="right"/>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12D799A4" w14:textId="77777777" w:rsidR="00A12262" w:rsidRPr="00A12262" w:rsidRDefault="00A12262" w:rsidP="008C0DCE">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 xml:space="preserve"> Мероприятие в 2019 году не предусмотрено </w:t>
            </w:r>
          </w:p>
        </w:tc>
        <w:tc>
          <w:tcPr>
            <w:tcW w:w="1384" w:type="dxa"/>
            <w:tcBorders>
              <w:top w:val="nil"/>
              <w:left w:val="nil"/>
              <w:bottom w:val="single" w:sz="4" w:space="0" w:color="auto"/>
              <w:right w:val="single" w:sz="4" w:space="0" w:color="auto"/>
            </w:tcBorders>
            <w:shd w:val="clear" w:color="auto" w:fill="auto"/>
            <w:hideMark/>
          </w:tcPr>
          <w:p w14:paraId="742DF2E7" w14:textId="77777777" w:rsidR="00A12262" w:rsidRPr="00A12262" w:rsidRDefault="00A12262" w:rsidP="009B01BC">
            <w:pPr>
              <w:spacing w:after="0" w:line="240" w:lineRule="auto"/>
              <w:jc w:val="right"/>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0,00</w:t>
            </w:r>
          </w:p>
        </w:tc>
      </w:tr>
      <w:tr w:rsidR="00A12262" w:rsidRPr="00A12262" w14:paraId="653161AA" w14:textId="77777777" w:rsidTr="00253119">
        <w:trPr>
          <w:trHeight w:val="974"/>
        </w:trPr>
        <w:tc>
          <w:tcPr>
            <w:tcW w:w="709" w:type="dxa"/>
            <w:tcBorders>
              <w:top w:val="nil"/>
              <w:left w:val="single" w:sz="4" w:space="0" w:color="auto"/>
              <w:bottom w:val="single" w:sz="4" w:space="0" w:color="auto"/>
              <w:right w:val="single" w:sz="4" w:space="0" w:color="auto"/>
            </w:tcBorders>
            <w:shd w:val="clear" w:color="auto" w:fill="auto"/>
            <w:noWrap/>
            <w:hideMark/>
          </w:tcPr>
          <w:p w14:paraId="3FA2D298" w14:textId="77777777" w:rsidR="00A12262" w:rsidRPr="00A12262" w:rsidRDefault="00A12262" w:rsidP="009B01BC">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 </w:t>
            </w:r>
          </w:p>
        </w:tc>
        <w:tc>
          <w:tcPr>
            <w:tcW w:w="6130" w:type="dxa"/>
            <w:tcBorders>
              <w:top w:val="nil"/>
              <w:left w:val="nil"/>
              <w:bottom w:val="single" w:sz="4" w:space="0" w:color="auto"/>
              <w:right w:val="single" w:sz="4" w:space="0" w:color="auto"/>
            </w:tcBorders>
            <w:shd w:val="clear" w:color="auto" w:fill="auto"/>
            <w:hideMark/>
          </w:tcPr>
          <w:p w14:paraId="6475E596" w14:textId="77777777" w:rsidR="00A12262" w:rsidRPr="00A12262" w:rsidRDefault="00A12262" w:rsidP="009B01BC">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3.4 Контроль за состоянием полигона ТКО «Аннино» и его воздействием на окружающую среду, предотвращение возникновения чрезвычайных ситуаций техногенного характера</w:t>
            </w:r>
          </w:p>
        </w:tc>
        <w:tc>
          <w:tcPr>
            <w:tcW w:w="1134" w:type="dxa"/>
            <w:tcBorders>
              <w:top w:val="nil"/>
              <w:left w:val="nil"/>
              <w:bottom w:val="single" w:sz="4" w:space="0" w:color="auto"/>
              <w:right w:val="single" w:sz="4" w:space="0" w:color="auto"/>
            </w:tcBorders>
            <w:shd w:val="clear" w:color="auto" w:fill="auto"/>
            <w:noWrap/>
            <w:hideMark/>
          </w:tcPr>
          <w:p w14:paraId="19F59991" w14:textId="77777777" w:rsidR="00A12262" w:rsidRPr="00A12262" w:rsidRDefault="00A12262" w:rsidP="00A12262">
            <w:pPr>
              <w:jc w:val="right"/>
              <w:rPr>
                <w:rFonts w:ascii="Times New Roman" w:hAnsi="Times New Roman" w:cs="Times New Roman"/>
                <w:sz w:val="20"/>
                <w:szCs w:val="20"/>
              </w:rPr>
            </w:pPr>
            <w:r w:rsidRPr="00A12262">
              <w:rPr>
                <w:rFonts w:ascii="Times New Roman" w:hAnsi="Times New Roman" w:cs="Times New Roman"/>
                <w:sz w:val="20"/>
                <w:szCs w:val="20"/>
              </w:rPr>
              <w:t>1 500,00</w:t>
            </w:r>
          </w:p>
        </w:tc>
        <w:tc>
          <w:tcPr>
            <w:tcW w:w="1276" w:type="dxa"/>
            <w:tcBorders>
              <w:top w:val="nil"/>
              <w:left w:val="nil"/>
              <w:bottom w:val="single" w:sz="4" w:space="0" w:color="auto"/>
              <w:right w:val="single" w:sz="4" w:space="0" w:color="auto"/>
            </w:tcBorders>
            <w:shd w:val="clear" w:color="auto" w:fill="auto"/>
            <w:noWrap/>
            <w:hideMark/>
          </w:tcPr>
          <w:p w14:paraId="7E10FCA1" w14:textId="77777777" w:rsidR="00A12262" w:rsidRPr="00A12262" w:rsidRDefault="00A12262" w:rsidP="00A12262">
            <w:pPr>
              <w:jc w:val="right"/>
              <w:rPr>
                <w:rFonts w:ascii="Times New Roman" w:hAnsi="Times New Roman" w:cs="Times New Roman"/>
                <w:sz w:val="20"/>
                <w:szCs w:val="20"/>
              </w:rPr>
            </w:pPr>
            <w:r w:rsidRPr="00A12262">
              <w:rPr>
                <w:rFonts w:ascii="Times New Roman" w:hAnsi="Times New Roman" w:cs="Times New Roman"/>
                <w:sz w:val="20"/>
                <w:szCs w:val="20"/>
              </w:rPr>
              <w:t>211,95</w:t>
            </w:r>
          </w:p>
        </w:tc>
        <w:tc>
          <w:tcPr>
            <w:tcW w:w="4961" w:type="dxa"/>
            <w:tcBorders>
              <w:top w:val="nil"/>
              <w:left w:val="nil"/>
              <w:bottom w:val="single" w:sz="4" w:space="0" w:color="auto"/>
              <w:right w:val="single" w:sz="4" w:space="0" w:color="auto"/>
            </w:tcBorders>
            <w:shd w:val="clear" w:color="auto" w:fill="auto"/>
            <w:hideMark/>
          </w:tcPr>
          <w:p w14:paraId="6CB8AC17" w14:textId="77777777" w:rsidR="00A12262" w:rsidRPr="00A12262" w:rsidRDefault="00A12262" w:rsidP="008C0DCE">
            <w:pPr>
              <w:rPr>
                <w:rFonts w:ascii="Times New Roman" w:hAnsi="Times New Roman" w:cs="Times New Roman"/>
                <w:sz w:val="20"/>
                <w:szCs w:val="20"/>
              </w:rPr>
            </w:pPr>
          </w:p>
        </w:tc>
        <w:tc>
          <w:tcPr>
            <w:tcW w:w="1384" w:type="dxa"/>
            <w:tcBorders>
              <w:top w:val="nil"/>
              <w:left w:val="nil"/>
              <w:bottom w:val="single" w:sz="4" w:space="0" w:color="auto"/>
              <w:right w:val="single" w:sz="4" w:space="0" w:color="auto"/>
            </w:tcBorders>
            <w:shd w:val="clear" w:color="auto" w:fill="auto"/>
            <w:hideMark/>
          </w:tcPr>
          <w:p w14:paraId="03AED516" w14:textId="77777777" w:rsidR="00A12262" w:rsidRPr="00A12262" w:rsidRDefault="00A12262" w:rsidP="00A12262">
            <w:pPr>
              <w:jc w:val="right"/>
              <w:rPr>
                <w:rFonts w:ascii="Times New Roman" w:hAnsi="Times New Roman" w:cs="Times New Roman"/>
                <w:sz w:val="20"/>
                <w:szCs w:val="20"/>
              </w:rPr>
            </w:pPr>
            <w:r w:rsidRPr="00A12262">
              <w:rPr>
                <w:rFonts w:ascii="Times New Roman" w:hAnsi="Times New Roman" w:cs="Times New Roman"/>
                <w:sz w:val="20"/>
                <w:szCs w:val="20"/>
              </w:rPr>
              <w:t>211,95</w:t>
            </w:r>
          </w:p>
        </w:tc>
      </w:tr>
      <w:tr w:rsidR="00AD7DD1" w:rsidRPr="00A12262" w14:paraId="08BCEE06" w14:textId="77777777" w:rsidTr="00253119">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7CAB33" w14:textId="77777777" w:rsidR="00AD7DD1" w:rsidRPr="00A12262" w:rsidRDefault="00AD7DD1" w:rsidP="009B01BC">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 </w:t>
            </w:r>
          </w:p>
        </w:tc>
        <w:tc>
          <w:tcPr>
            <w:tcW w:w="6130" w:type="dxa"/>
            <w:tcBorders>
              <w:top w:val="single" w:sz="4" w:space="0" w:color="auto"/>
              <w:left w:val="nil"/>
              <w:bottom w:val="single" w:sz="4" w:space="0" w:color="auto"/>
              <w:right w:val="single" w:sz="4" w:space="0" w:color="auto"/>
            </w:tcBorders>
            <w:shd w:val="clear" w:color="auto" w:fill="auto"/>
            <w:hideMark/>
          </w:tcPr>
          <w:p w14:paraId="73C08157" w14:textId="77777777" w:rsidR="00AD7DD1" w:rsidRPr="00A12262" w:rsidRDefault="00AD7DD1" w:rsidP="009B01BC">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3.5 Рекультивация нарушенных земель промышленной площадки АМО «</w:t>
            </w:r>
            <w:proofErr w:type="spellStart"/>
            <w:r w:rsidRPr="00A12262">
              <w:rPr>
                <w:rFonts w:ascii="Times New Roman" w:eastAsia="Times New Roman" w:hAnsi="Times New Roman" w:cs="Times New Roman"/>
                <w:sz w:val="20"/>
                <w:szCs w:val="20"/>
                <w:lang w:eastAsia="ru-RU"/>
              </w:rPr>
              <w:t>ЗиЛ</w:t>
            </w:r>
            <w:proofErr w:type="spellEnd"/>
            <w:r w:rsidRPr="00A12262">
              <w:rPr>
                <w:rFonts w:ascii="Times New Roman" w:eastAsia="Times New Roman" w:hAnsi="Times New Roman" w:cs="Times New Roman"/>
                <w:sz w:val="20"/>
                <w:szCs w:val="20"/>
                <w:lang w:eastAsia="ru-RU"/>
              </w:rPr>
              <w:t xml:space="preserve">» с учетом требований промышленной безопасности, охраны недр и природоохранного законодательства </w:t>
            </w:r>
          </w:p>
        </w:tc>
        <w:tc>
          <w:tcPr>
            <w:tcW w:w="1134" w:type="dxa"/>
            <w:tcBorders>
              <w:top w:val="single" w:sz="4" w:space="0" w:color="auto"/>
              <w:left w:val="nil"/>
              <w:bottom w:val="single" w:sz="4" w:space="0" w:color="auto"/>
              <w:right w:val="single" w:sz="4" w:space="0" w:color="auto"/>
            </w:tcBorders>
            <w:shd w:val="clear" w:color="auto" w:fill="auto"/>
            <w:noWrap/>
            <w:hideMark/>
          </w:tcPr>
          <w:p w14:paraId="3B2EE130" w14:textId="77777777" w:rsidR="00AD7DD1" w:rsidRPr="00A12262" w:rsidRDefault="00AD7DD1" w:rsidP="009B01BC">
            <w:pPr>
              <w:spacing w:after="0" w:line="240" w:lineRule="auto"/>
              <w:jc w:val="right"/>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1081CE93" w14:textId="77777777" w:rsidR="00AD7DD1" w:rsidRPr="00A12262" w:rsidRDefault="00AD7DD1" w:rsidP="009B01BC">
            <w:pPr>
              <w:spacing w:after="0" w:line="240" w:lineRule="auto"/>
              <w:jc w:val="right"/>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hideMark/>
          </w:tcPr>
          <w:p w14:paraId="5EDE929A" w14:textId="77777777" w:rsidR="00AD7DD1" w:rsidRPr="00A12262" w:rsidRDefault="00AD7DD1" w:rsidP="008C0DCE">
            <w:pPr>
              <w:spacing w:after="0" w:line="240" w:lineRule="auto"/>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 xml:space="preserve"> Мероприятие в 2019 году не предусмотрено </w:t>
            </w:r>
          </w:p>
        </w:tc>
        <w:tc>
          <w:tcPr>
            <w:tcW w:w="1384" w:type="dxa"/>
            <w:tcBorders>
              <w:top w:val="single" w:sz="4" w:space="0" w:color="auto"/>
              <w:left w:val="nil"/>
              <w:bottom w:val="single" w:sz="4" w:space="0" w:color="auto"/>
              <w:right w:val="single" w:sz="4" w:space="0" w:color="auto"/>
            </w:tcBorders>
            <w:shd w:val="clear" w:color="auto" w:fill="auto"/>
            <w:hideMark/>
          </w:tcPr>
          <w:p w14:paraId="1BAAF670" w14:textId="77777777" w:rsidR="00AD7DD1" w:rsidRPr="00A12262" w:rsidRDefault="00AD7DD1" w:rsidP="009B01BC">
            <w:pPr>
              <w:spacing w:after="0" w:line="240" w:lineRule="auto"/>
              <w:jc w:val="right"/>
              <w:rPr>
                <w:rFonts w:ascii="Times New Roman" w:eastAsia="Times New Roman" w:hAnsi="Times New Roman" w:cs="Times New Roman"/>
                <w:sz w:val="20"/>
                <w:szCs w:val="20"/>
                <w:lang w:eastAsia="ru-RU"/>
              </w:rPr>
            </w:pPr>
            <w:r w:rsidRPr="00A12262">
              <w:rPr>
                <w:rFonts w:ascii="Times New Roman" w:eastAsia="Times New Roman" w:hAnsi="Times New Roman" w:cs="Times New Roman"/>
                <w:sz w:val="20"/>
                <w:szCs w:val="20"/>
                <w:lang w:eastAsia="ru-RU"/>
              </w:rPr>
              <w:t>0,00</w:t>
            </w:r>
          </w:p>
        </w:tc>
      </w:tr>
      <w:tr w:rsidR="004213BC" w:rsidRPr="00AD7DD1" w14:paraId="5AFB0979" w14:textId="77777777" w:rsidTr="00253119">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53040CA8"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 </w:t>
            </w:r>
          </w:p>
        </w:tc>
        <w:tc>
          <w:tcPr>
            <w:tcW w:w="6130" w:type="dxa"/>
            <w:tcBorders>
              <w:top w:val="nil"/>
              <w:left w:val="nil"/>
              <w:bottom w:val="single" w:sz="4" w:space="0" w:color="auto"/>
              <w:right w:val="single" w:sz="4" w:space="0" w:color="auto"/>
            </w:tcBorders>
            <w:shd w:val="clear" w:color="auto" w:fill="auto"/>
            <w:hideMark/>
          </w:tcPr>
          <w:p w14:paraId="5D6676E0"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3.6 Оснащение контейнерных площадок, находящихся на территории многоквартирных домов, контейнерами для раздельного накопления отходов.</w:t>
            </w:r>
          </w:p>
        </w:tc>
        <w:tc>
          <w:tcPr>
            <w:tcW w:w="1134" w:type="dxa"/>
            <w:tcBorders>
              <w:top w:val="nil"/>
              <w:left w:val="nil"/>
              <w:bottom w:val="single" w:sz="4" w:space="0" w:color="auto"/>
              <w:right w:val="single" w:sz="4" w:space="0" w:color="auto"/>
            </w:tcBorders>
            <w:shd w:val="clear" w:color="auto" w:fill="auto"/>
            <w:noWrap/>
            <w:hideMark/>
          </w:tcPr>
          <w:p w14:paraId="3EEB5427"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650841C5"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08D00819"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hideMark/>
          </w:tcPr>
          <w:p w14:paraId="2FD35F48"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r>
      <w:tr w:rsidR="004213BC" w:rsidRPr="00AD7DD1" w14:paraId="2893C4FE" w14:textId="77777777" w:rsidTr="00253119">
        <w:trPr>
          <w:trHeight w:val="510"/>
        </w:trPr>
        <w:tc>
          <w:tcPr>
            <w:tcW w:w="709" w:type="dxa"/>
            <w:tcBorders>
              <w:top w:val="nil"/>
              <w:left w:val="single" w:sz="4" w:space="0" w:color="auto"/>
              <w:bottom w:val="single" w:sz="4" w:space="0" w:color="auto"/>
              <w:right w:val="single" w:sz="4" w:space="0" w:color="auto"/>
            </w:tcBorders>
            <w:shd w:val="clear" w:color="auto" w:fill="auto"/>
            <w:noWrap/>
            <w:hideMark/>
          </w:tcPr>
          <w:p w14:paraId="6BA74943"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 </w:t>
            </w:r>
          </w:p>
        </w:tc>
        <w:tc>
          <w:tcPr>
            <w:tcW w:w="6130" w:type="dxa"/>
            <w:tcBorders>
              <w:top w:val="nil"/>
              <w:left w:val="nil"/>
              <w:bottom w:val="single" w:sz="4" w:space="0" w:color="auto"/>
              <w:right w:val="single" w:sz="4" w:space="0" w:color="auto"/>
            </w:tcBorders>
            <w:shd w:val="clear" w:color="auto" w:fill="auto"/>
            <w:hideMark/>
          </w:tcPr>
          <w:p w14:paraId="0BB2752C"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3.7 Заключение и исполнение договоров на вывоз отходов из СНТ и ИЖС</w:t>
            </w:r>
          </w:p>
        </w:tc>
        <w:tc>
          <w:tcPr>
            <w:tcW w:w="1134" w:type="dxa"/>
            <w:tcBorders>
              <w:top w:val="nil"/>
              <w:left w:val="nil"/>
              <w:bottom w:val="single" w:sz="4" w:space="0" w:color="auto"/>
              <w:right w:val="single" w:sz="4" w:space="0" w:color="auto"/>
            </w:tcBorders>
            <w:shd w:val="clear" w:color="auto" w:fill="auto"/>
            <w:noWrap/>
            <w:hideMark/>
          </w:tcPr>
          <w:p w14:paraId="5845C6C4"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07E7265F"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49B7C3D5"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hideMark/>
          </w:tcPr>
          <w:p w14:paraId="29E09A7F"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r>
      <w:tr w:rsidR="004213BC" w:rsidRPr="00AD7DD1" w14:paraId="1D84E822" w14:textId="77777777" w:rsidTr="00253119">
        <w:trPr>
          <w:trHeight w:val="1624"/>
        </w:trPr>
        <w:tc>
          <w:tcPr>
            <w:tcW w:w="709" w:type="dxa"/>
            <w:tcBorders>
              <w:top w:val="nil"/>
              <w:left w:val="single" w:sz="4" w:space="0" w:color="auto"/>
              <w:bottom w:val="single" w:sz="4" w:space="0" w:color="auto"/>
              <w:right w:val="single" w:sz="4" w:space="0" w:color="auto"/>
            </w:tcBorders>
            <w:shd w:val="clear" w:color="auto" w:fill="auto"/>
            <w:noWrap/>
            <w:hideMark/>
          </w:tcPr>
          <w:p w14:paraId="47F9095B"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 </w:t>
            </w:r>
          </w:p>
        </w:tc>
        <w:tc>
          <w:tcPr>
            <w:tcW w:w="6130" w:type="dxa"/>
            <w:tcBorders>
              <w:top w:val="nil"/>
              <w:left w:val="nil"/>
              <w:bottom w:val="single" w:sz="4" w:space="0" w:color="auto"/>
              <w:right w:val="single" w:sz="4" w:space="0" w:color="auto"/>
            </w:tcBorders>
            <w:shd w:val="clear" w:color="auto" w:fill="auto"/>
            <w:hideMark/>
          </w:tcPr>
          <w:p w14:paraId="37E8D408"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3.8 Озеленение минимально необходимой площади территорий населенных пунктов Рузского городского округа согласно нормативам градостроительного проектирования, утвержденного постановлением Правительства Московской области от 17.08.2015 № 713/30 «Об утверждении нормативов градостроительного проектирования Московской области»</w:t>
            </w:r>
          </w:p>
        </w:tc>
        <w:tc>
          <w:tcPr>
            <w:tcW w:w="1134" w:type="dxa"/>
            <w:tcBorders>
              <w:top w:val="nil"/>
              <w:left w:val="nil"/>
              <w:bottom w:val="single" w:sz="4" w:space="0" w:color="auto"/>
              <w:right w:val="single" w:sz="4" w:space="0" w:color="auto"/>
            </w:tcBorders>
            <w:shd w:val="clear" w:color="auto" w:fill="auto"/>
            <w:noWrap/>
            <w:hideMark/>
          </w:tcPr>
          <w:p w14:paraId="7A1B06ED"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c>
          <w:tcPr>
            <w:tcW w:w="1276" w:type="dxa"/>
            <w:tcBorders>
              <w:top w:val="nil"/>
              <w:left w:val="nil"/>
              <w:bottom w:val="single" w:sz="4" w:space="0" w:color="auto"/>
              <w:right w:val="single" w:sz="4" w:space="0" w:color="auto"/>
            </w:tcBorders>
            <w:shd w:val="clear" w:color="auto" w:fill="auto"/>
            <w:noWrap/>
            <w:hideMark/>
          </w:tcPr>
          <w:p w14:paraId="79E5B1FF"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c>
          <w:tcPr>
            <w:tcW w:w="4961" w:type="dxa"/>
            <w:tcBorders>
              <w:top w:val="nil"/>
              <w:left w:val="nil"/>
              <w:bottom w:val="single" w:sz="4" w:space="0" w:color="auto"/>
              <w:right w:val="single" w:sz="4" w:space="0" w:color="auto"/>
            </w:tcBorders>
            <w:shd w:val="clear" w:color="auto" w:fill="auto"/>
            <w:hideMark/>
          </w:tcPr>
          <w:p w14:paraId="7BEA863C"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 </w:t>
            </w:r>
          </w:p>
        </w:tc>
        <w:tc>
          <w:tcPr>
            <w:tcW w:w="1384" w:type="dxa"/>
            <w:tcBorders>
              <w:top w:val="nil"/>
              <w:left w:val="nil"/>
              <w:bottom w:val="single" w:sz="4" w:space="0" w:color="auto"/>
              <w:right w:val="single" w:sz="4" w:space="0" w:color="auto"/>
            </w:tcBorders>
            <w:shd w:val="clear" w:color="auto" w:fill="auto"/>
            <w:hideMark/>
          </w:tcPr>
          <w:p w14:paraId="6F2C9CB6"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r>
      <w:tr w:rsidR="00AD7DD1" w:rsidRPr="00AD7DD1" w14:paraId="35AC8EF3" w14:textId="77777777" w:rsidTr="00253119">
        <w:trPr>
          <w:trHeight w:val="43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CA1721" w14:textId="77777777" w:rsidR="00AD7DD1" w:rsidRPr="00AD7DD1" w:rsidRDefault="00AD7DD1"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 </w:t>
            </w:r>
          </w:p>
        </w:tc>
        <w:tc>
          <w:tcPr>
            <w:tcW w:w="6130" w:type="dxa"/>
            <w:tcBorders>
              <w:top w:val="single" w:sz="4" w:space="0" w:color="auto"/>
              <w:left w:val="nil"/>
              <w:bottom w:val="single" w:sz="4" w:space="0" w:color="auto"/>
              <w:right w:val="single" w:sz="4" w:space="0" w:color="auto"/>
            </w:tcBorders>
            <w:shd w:val="clear" w:color="auto" w:fill="auto"/>
            <w:hideMark/>
          </w:tcPr>
          <w:p w14:paraId="79E5F7FE" w14:textId="77777777" w:rsidR="00AD7DD1" w:rsidRPr="00AD7DD1" w:rsidRDefault="00AD7DD1" w:rsidP="009B01BC">
            <w:pPr>
              <w:spacing w:after="0" w:line="240" w:lineRule="auto"/>
              <w:rPr>
                <w:rFonts w:ascii="Times New Roman" w:eastAsia="Times New Roman" w:hAnsi="Times New Roman" w:cs="Times New Roman"/>
                <w:b/>
                <w:bCs/>
                <w:i/>
                <w:iCs/>
                <w:sz w:val="20"/>
                <w:szCs w:val="20"/>
                <w:lang w:eastAsia="ru-RU"/>
              </w:rPr>
            </w:pPr>
            <w:r w:rsidRPr="00AD7DD1">
              <w:rPr>
                <w:rFonts w:ascii="Times New Roman" w:eastAsia="Times New Roman" w:hAnsi="Times New Roman" w:cs="Times New Roman"/>
                <w:b/>
                <w:bCs/>
                <w:i/>
                <w:iCs/>
                <w:sz w:val="20"/>
                <w:szCs w:val="20"/>
                <w:lang w:eastAsia="ru-RU"/>
              </w:rPr>
              <w:t>Основное мероприятие: 4 Охрана водных объектов на территории Рузского городского округа</w:t>
            </w:r>
          </w:p>
        </w:tc>
        <w:tc>
          <w:tcPr>
            <w:tcW w:w="1134" w:type="dxa"/>
            <w:vMerge w:val="restart"/>
            <w:tcBorders>
              <w:top w:val="single" w:sz="4" w:space="0" w:color="auto"/>
              <w:left w:val="nil"/>
              <w:bottom w:val="single" w:sz="4" w:space="0" w:color="auto"/>
              <w:right w:val="single" w:sz="4" w:space="0" w:color="auto"/>
            </w:tcBorders>
            <w:shd w:val="clear" w:color="auto" w:fill="auto"/>
            <w:noWrap/>
            <w:hideMark/>
          </w:tcPr>
          <w:p w14:paraId="0667D585" w14:textId="77777777" w:rsidR="00AD7DD1" w:rsidRPr="00AD7DD1" w:rsidRDefault="00AD7DD1" w:rsidP="009B01BC">
            <w:pPr>
              <w:spacing w:after="0" w:line="240" w:lineRule="auto"/>
              <w:jc w:val="right"/>
              <w:rPr>
                <w:rFonts w:ascii="Times New Roman" w:eastAsia="Times New Roman" w:hAnsi="Times New Roman" w:cs="Times New Roman"/>
                <w:b/>
                <w:bCs/>
                <w:i/>
                <w:iCs/>
                <w:sz w:val="20"/>
                <w:szCs w:val="20"/>
                <w:lang w:eastAsia="ru-RU"/>
              </w:rPr>
            </w:pPr>
            <w:r w:rsidRPr="00AD7DD1">
              <w:rPr>
                <w:rFonts w:ascii="Times New Roman" w:eastAsia="Times New Roman" w:hAnsi="Times New Roman" w:cs="Times New Roman"/>
                <w:b/>
                <w:bCs/>
                <w:i/>
                <w:iCs/>
                <w:sz w:val="20"/>
                <w:szCs w:val="20"/>
                <w:lang w:eastAsia="ru-RU"/>
              </w:rPr>
              <w:t>234,40</w:t>
            </w:r>
          </w:p>
        </w:tc>
        <w:tc>
          <w:tcPr>
            <w:tcW w:w="1276" w:type="dxa"/>
            <w:vMerge w:val="restart"/>
            <w:tcBorders>
              <w:top w:val="single" w:sz="4" w:space="0" w:color="auto"/>
              <w:left w:val="nil"/>
              <w:bottom w:val="single" w:sz="4" w:space="0" w:color="auto"/>
              <w:right w:val="single" w:sz="4" w:space="0" w:color="auto"/>
            </w:tcBorders>
            <w:shd w:val="clear" w:color="auto" w:fill="auto"/>
            <w:noWrap/>
            <w:hideMark/>
          </w:tcPr>
          <w:p w14:paraId="587707BC" w14:textId="77777777" w:rsidR="00AD7DD1" w:rsidRPr="00AD7DD1" w:rsidRDefault="00AD7DD1" w:rsidP="009B01BC">
            <w:pPr>
              <w:spacing w:after="0" w:line="240" w:lineRule="auto"/>
              <w:jc w:val="right"/>
              <w:rPr>
                <w:rFonts w:ascii="Times New Roman" w:eastAsia="Times New Roman" w:hAnsi="Times New Roman" w:cs="Times New Roman"/>
                <w:b/>
                <w:bCs/>
                <w:i/>
                <w:iCs/>
                <w:sz w:val="20"/>
                <w:szCs w:val="20"/>
                <w:lang w:eastAsia="ru-RU"/>
              </w:rPr>
            </w:pPr>
            <w:r w:rsidRPr="00AD7DD1">
              <w:rPr>
                <w:rFonts w:ascii="Times New Roman" w:eastAsia="Times New Roman" w:hAnsi="Times New Roman" w:cs="Times New Roman"/>
                <w:b/>
                <w:bCs/>
                <w:i/>
                <w:iCs/>
                <w:sz w:val="20"/>
                <w:szCs w:val="20"/>
                <w:lang w:eastAsia="ru-RU"/>
              </w:rPr>
              <w:t>234,40</w:t>
            </w:r>
          </w:p>
        </w:tc>
        <w:tc>
          <w:tcPr>
            <w:tcW w:w="4961" w:type="dxa"/>
            <w:vMerge w:val="restart"/>
            <w:tcBorders>
              <w:top w:val="single" w:sz="4" w:space="0" w:color="auto"/>
              <w:left w:val="nil"/>
              <w:bottom w:val="single" w:sz="4" w:space="0" w:color="auto"/>
              <w:right w:val="single" w:sz="4" w:space="0" w:color="auto"/>
            </w:tcBorders>
            <w:shd w:val="clear" w:color="auto" w:fill="auto"/>
            <w:hideMark/>
          </w:tcPr>
          <w:p w14:paraId="6970AEE1" w14:textId="77777777" w:rsidR="00AD7DD1" w:rsidRPr="00AD7DD1" w:rsidRDefault="00AD7DD1" w:rsidP="009B01BC">
            <w:pPr>
              <w:spacing w:after="0" w:line="240" w:lineRule="auto"/>
              <w:jc w:val="center"/>
              <w:rPr>
                <w:rFonts w:ascii="Times New Roman" w:eastAsia="Times New Roman" w:hAnsi="Times New Roman" w:cs="Times New Roman"/>
                <w:b/>
                <w:bCs/>
                <w:i/>
                <w:iCs/>
                <w:sz w:val="20"/>
                <w:szCs w:val="20"/>
                <w:lang w:eastAsia="ru-RU"/>
              </w:rPr>
            </w:pPr>
            <w:r w:rsidRPr="00AD7DD1">
              <w:rPr>
                <w:rFonts w:ascii="Times New Roman" w:eastAsia="Times New Roman" w:hAnsi="Times New Roman" w:cs="Times New Roman"/>
                <w:b/>
                <w:bCs/>
                <w:i/>
                <w:iCs/>
                <w:sz w:val="20"/>
                <w:szCs w:val="20"/>
                <w:lang w:eastAsia="ru-RU"/>
              </w:rPr>
              <w:t>100,0%</w:t>
            </w:r>
          </w:p>
        </w:tc>
        <w:tc>
          <w:tcPr>
            <w:tcW w:w="1384" w:type="dxa"/>
            <w:vMerge w:val="restart"/>
            <w:tcBorders>
              <w:top w:val="single" w:sz="4" w:space="0" w:color="auto"/>
              <w:left w:val="nil"/>
              <w:bottom w:val="single" w:sz="4" w:space="0" w:color="auto"/>
              <w:right w:val="single" w:sz="4" w:space="0" w:color="auto"/>
            </w:tcBorders>
            <w:shd w:val="clear" w:color="auto" w:fill="auto"/>
            <w:hideMark/>
          </w:tcPr>
          <w:p w14:paraId="22F1EA0C" w14:textId="77777777" w:rsidR="00AD7DD1" w:rsidRPr="00AD7DD1" w:rsidRDefault="00AD7DD1" w:rsidP="009B01BC">
            <w:pPr>
              <w:spacing w:after="0" w:line="240" w:lineRule="auto"/>
              <w:jc w:val="right"/>
              <w:rPr>
                <w:rFonts w:ascii="Times New Roman" w:eastAsia="Times New Roman" w:hAnsi="Times New Roman" w:cs="Times New Roman"/>
                <w:b/>
                <w:bCs/>
                <w:i/>
                <w:iCs/>
                <w:sz w:val="20"/>
                <w:szCs w:val="20"/>
                <w:lang w:eastAsia="ru-RU"/>
              </w:rPr>
            </w:pPr>
            <w:r w:rsidRPr="00AD7DD1">
              <w:rPr>
                <w:rFonts w:ascii="Times New Roman" w:eastAsia="Times New Roman" w:hAnsi="Times New Roman" w:cs="Times New Roman"/>
                <w:b/>
                <w:bCs/>
                <w:i/>
                <w:iCs/>
                <w:sz w:val="20"/>
                <w:szCs w:val="20"/>
                <w:lang w:eastAsia="ru-RU"/>
              </w:rPr>
              <w:t>234,40</w:t>
            </w:r>
          </w:p>
        </w:tc>
      </w:tr>
      <w:tr w:rsidR="00AD7DD1" w:rsidRPr="00AD7DD1" w14:paraId="5A6BE749" w14:textId="77777777" w:rsidTr="00253119">
        <w:trPr>
          <w:trHeight w:val="273"/>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14:paraId="37F4C9C8" w14:textId="77777777" w:rsidR="00AD7DD1" w:rsidRPr="00AD7DD1" w:rsidRDefault="00AD7DD1" w:rsidP="009B01BC">
            <w:pPr>
              <w:spacing w:after="0" w:line="240" w:lineRule="auto"/>
              <w:rPr>
                <w:rFonts w:ascii="Times New Roman" w:eastAsia="Times New Roman" w:hAnsi="Times New Roman" w:cs="Times New Roman"/>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44EDDEC3" w14:textId="77777777" w:rsidR="00AD7DD1" w:rsidRPr="00AD7DD1" w:rsidRDefault="00AD7DD1" w:rsidP="009B01BC">
            <w:pPr>
              <w:spacing w:after="0" w:line="240" w:lineRule="auto"/>
              <w:rPr>
                <w:rFonts w:ascii="Times New Roman" w:eastAsia="Times New Roman" w:hAnsi="Times New Roman" w:cs="Times New Roman"/>
                <w:bCs/>
                <w:i/>
                <w:iCs/>
                <w:sz w:val="20"/>
                <w:szCs w:val="20"/>
                <w:lang w:eastAsia="ru-RU"/>
              </w:rPr>
            </w:pPr>
            <w:r w:rsidRPr="00AD7DD1">
              <w:rPr>
                <w:rFonts w:ascii="Times New Roman" w:eastAsia="Times New Roman" w:hAnsi="Times New Roman" w:cs="Times New Roman"/>
                <w:bCs/>
                <w:i/>
                <w:iCs/>
                <w:sz w:val="20"/>
                <w:szCs w:val="20"/>
                <w:lang w:eastAsia="ru-RU"/>
              </w:rPr>
              <w:t>средства бюджета Рузского городского округа</w:t>
            </w:r>
          </w:p>
        </w:tc>
        <w:tc>
          <w:tcPr>
            <w:tcW w:w="1134" w:type="dxa"/>
            <w:vMerge/>
            <w:tcBorders>
              <w:top w:val="single" w:sz="4" w:space="0" w:color="auto"/>
              <w:left w:val="nil"/>
              <w:bottom w:val="single" w:sz="4" w:space="0" w:color="auto"/>
              <w:right w:val="single" w:sz="4" w:space="0" w:color="auto"/>
            </w:tcBorders>
            <w:shd w:val="clear" w:color="auto" w:fill="auto"/>
            <w:noWrap/>
          </w:tcPr>
          <w:p w14:paraId="7487C843" w14:textId="77777777" w:rsidR="00AD7DD1" w:rsidRPr="00AD7DD1" w:rsidRDefault="00AD7DD1" w:rsidP="009B01BC">
            <w:pPr>
              <w:spacing w:after="0" w:line="240" w:lineRule="auto"/>
              <w:jc w:val="right"/>
              <w:rPr>
                <w:rFonts w:ascii="Times New Roman" w:eastAsia="Times New Roman" w:hAnsi="Times New Roman" w:cs="Times New Roman"/>
                <w:b/>
                <w:bCs/>
                <w:i/>
                <w:iCs/>
                <w:sz w:val="20"/>
                <w:szCs w:val="20"/>
                <w:lang w:eastAsia="ru-RU"/>
              </w:rPr>
            </w:pPr>
          </w:p>
        </w:tc>
        <w:tc>
          <w:tcPr>
            <w:tcW w:w="1276" w:type="dxa"/>
            <w:vMerge/>
            <w:tcBorders>
              <w:top w:val="single" w:sz="4" w:space="0" w:color="auto"/>
              <w:left w:val="nil"/>
              <w:bottom w:val="single" w:sz="4" w:space="0" w:color="auto"/>
              <w:right w:val="single" w:sz="4" w:space="0" w:color="auto"/>
            </w:tcBorders>
            <w:shd w:val="clear" w:color="auto" w:fill="auto"/>
            <w:noWrap/>
          </w:tcPr>
          <w:p w14:paraId="181AA1FC" w14:textId="77777777" w:rsidR="00AD7DD1" w:rsidRPr="00AD7DD1" w:rsidRDefault="00AD7DD1" w:rsidP="009B01BC">
            <w:pPr>
              <w:spacing w:after="0" w:line="240" w:lineRule="auto"/>
              <w:jc w:val="right"/>
              <w:rPr>
                <w:rFonts w:ascii="Times New Roman" w:eastAsia="Times New Roman" w:hAnsi="Times New Roman" w:cs="Times New Roman"/>
                <w:b/>
                <w:bCs/>
                <w:i/>
                <w:iCs/>
                <w:sz w:val="20"/>
                <w:szCs w:val="20"/>
                <w:lang w:eastAsia="ru-RU"/>
              </w:rPr>
            </w:pPr>
          </w:p>
        </w:tc>
        <w:tc>
          <w:tcPr>
            <w:tcW w:w="4961" w:type="dxa"/>
            <w:vMerge/>
            <w:tcBorders>
              <w:top w:val="single" w:sz="4" w:space="0" w:color="auto"/>
              <w:left w:val="nil"/>
              <w:bottom w:val="single" w:sz="4" w:space="0" w:color="auto"/>
              <w:right w:val="single" w:sz="4" w:space="0" w:color="auto"/>
            </w:tcBorders>
            <w:shd w:val="clear" w:color="auto" w:fill="auto"/>
          </w:tcPr>
          <w:p w14:paraId="50C50CE6" w14:textId="77777777" w:rsidR="00AD7DD1" w:rsidRPr="00AD7DD1" w:rsidRDefault="00AD7DD1" w:rsidP="009B01BC">
            <w:pPr>
              <w:spacing w:after="0" w:line="240" w:lineRule="auto"/>
              <w:jc w:val="center"/>
              <w:rPr>
                <w:rFonts w:ascii="Times New Roman" w:eastAsia="Times New Roman" w:hAnsi="Times New Roman" w:cs="Times New Roman"/>
                <w:b/>
                <w:bCs/>
                <w:i/>
                <w:iCs/>
                <w:sz w:val="20"/>
                <w:szCs w:val="20"/>
                <w:lang w:eastAsia="ru-RU"/>
              </w:rPr>
            </w:pPr>
          </w:p>
        </w:tc>
        <w:tc>
          <w:tcPr>
            <w:tcW w:w="1384" w:type="dxa"/>
            <w:vMerge/>
            <w:tcBorders>
              <w:top w:val="single" w:sz="4" w:space="0" w:color="auto"/>
              <w:left w:val="nil"/>
              <w:bottom w:val="single" w:sz="4" w:space="0" w:color="auto"/>
              <w:right w:val="single" w:sz="4" w:space="0" w:color="auto"/>
            </w:tcBorders>
            <w:shd w:val="clear" w:color="auto" w:fill="auto"/>
          </w:tcPr>
          <w:p w14:paraId="328CB0EB" w14:textId="77777777" w:rsidR="00AD7DD1" w:rsidRPr="00AD7DD1" w:rsidRDefault="00AD7DD1" w:rsidP="009B01BC">
            <w:pPr>
              <w:spacing w:after="0" w:line="240" w:lineRule="auto"/>
              <w:jc w:val="right"/>
              <w:rPr>
                <w:rFonts w:ascii="Times New Roman" w:eastAsia="Times New Roman" w:hAnsi="Times New Roman" w:cs="Times New Roman"/>
                <w:b/>
                <w:bCs/>
                <w:i/>
                <w:iCs/>
                <w:sz w:val="20"/>
                <w:szCs w:val="20"/>
                <w:lang w:eastAsia="ru-RU"/>
              </w:rPr>
            </w:pPr>
          </w:p>
        </w:tc>
      </w:tr>
      <w:tr w:rsidR="00AD7DD1" w:rsidRPr="00AD7DD1" w14:paraId="70E96103" w14:textId="77777777" w:rsidTr="00253119">
        <w:trPr>
          <w:trHeight w:val="71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894B308"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lastRenderedPageBreak/>
              <w:t> </w:t>
            </w:r>
          </w:p>
        </w:tc>
        <w:tc>
          <w:tcPr>
            <w:tcW w:w="6130" w:type="dxa"/>
            <w:tcBorders>
              <w:top w:val="single" w:sz="4" w:space="0" w:color="auto"/>
              <w:left w:val="nil"/>
              <w:bottom w:val="single" w:sz="4" w:space="0" w:color="auto"/>
              <w:right w:val="single" w:sz="4" w:space="0" w:color="auto"/>
            </w:tcBorders>
            <w:shd w:val="clear" w:color="auto" w:fill="auto"/>
            <w:hideMark/>
          </w:tcPr>
          <w:p w14:paraId="7BA54019"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4.1 Очистка дна и укрепление берегов водных объектов (обособленные водоемы), расположенных на территории населенных пунктов Рузского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noWrap/>
            <w:hideMark/>
          </w:tcPr>
          <w:p w14:paraId="0D990B93"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hideMark/>
          </w:tcPr>
          <w:p w14:paraId="435DD00F"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hideMark/>
          </w:tcPr>
          <w:p w14:paraId="01039822" w14:textId="77777777" w:rsidR="002F2180" w:rsidRPr="00AD7DD1" w:rsidRDefault="002F2180" w:rsidP="00AD7DD1">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В связи с отсутствием финансирования в 201</w:t>
            </w:r>
            <w:r w:rsidR="00AD7DD1" w:rsidRPr="00AD7DD1">
              <w:rPr>
                <w:rFonts w:ascii="Times New Roman" w:eastAsia="Times New Roman" w:hAnsi="Times New Roman" w:cs="Times New Roman"/>
                <w:sz w:val="20"/>
                <w:szCs w:val="20"/>
                <w:lang w:eastAsia="ru-RU"/>
              </w:rPr>
              <w:t>9</w:t>
            </w:r>
            <w:r w:rsidRPr="00AD7DD1">
              <w:rPr>
                <w:rFonts w:ascii="Times New Roman" w:eastAsia="Times New Roman" w:hAnsi="Times New Roman" w:cs="Times New Roman"/>
                <w:sz w:val="20"/>
                <w:szCs w:val="20"/>
                <w:lang w:eastAsia="ru-RU"/>
              </w:rPr>
              <w:t xml:space="preserve"> году очистка дна и укрепление берегов водных объектов не проводились.</w:t>
            </w:r>
          </w:p>
        </w:tc>
        <w:tc>
          <w:tcPr>
            <w:tcW w:w="1384" w:type="dxa"/>
            <w:tcBorders>
              <w:top w:val="single" w:sz="4" w:space="0" w:color="auto"/>
              <w:left w:val="nil"/>
              <w:bottom w:val="single" w:sz="4" w:space="0" w:color="auto"/>
              <w:right w:val="single" w:sz="4" w:space="0" w:color="auto"/>
            </w:tcBorders>
            <w:shd w:val="clear" w:color="auto" w:fill="auto"/>
            <w:hideMark/>
          </w:tcPr>
          <w:p w14:paraId="01F00B2D" w14:textId="77777777" w:rsidR="002F2180" w:rsidRPr="00AD7DD1" w:rsidRDefault="002F2180"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0,00</w:t>
            </w:r>
          </w:p>
        </w:tc>
      </w:tr>
      <w:tr w:rsidR="004213BC" w:rsidRPr="00AD7DD1" w14:paraId="1BFE21D4" w14:textId="77777777" w:rsidTr="00253119">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43BA71C"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 </w:t>
            </w:r>
          </w:p>
        </w:tc>
        <w:tc>
          <w:tcPr>
            <w:tcW w:w="6130" w:type="dxa"/>
            <w:tcBorders>
              <w:top w:val="single" w:sz="4" w:space="0" w:color="auto"/>
              <w:left w:val="nil"/>
              <w:bottom w:val="single" w:sz="4" w:space="0" w:color="auto"/>
              <w:right w:val="single" w:sz="4" w:space="0" w:color="auto"/>
            </w:tcBorders>
            <w:shd w:val="clear" w:color="auto" w:fill="auto"/>
            <w:hideMark/>
          </w:tcPr>
          <w:p w14:paraId="3F86C7CC" w14:textId="77777777" w:rsidR="002F2180" w:rsidRPr="00AD7DD1" w:rsidRDefault="002F2180" w:rsidP="009B01BC">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 xml:space="preserve">4.2 Работы по очистке берегов прудов и рек водных объектов (обособленные водоемы), расположенных на территории населенных пунктов Рузского городского округа </w:t>
            </w:r>
          </w:p>
        </w:tc>
        <w:tc>
          <w:tcPr>
            <w:tcW w:w="1134" w:type="dxa"/>
            <w:tcBorders>
              <w:top w:val="single" w:sz="4" w:space="0" w:color="auto"/>
              <w:left w:val="nil"/>
              <w:bottom w:val="single" w:sz="4" w:space="0" w:color="auto"/>
              <w:right w:val="single" w:sz="4" w:space="0" w:color="auto"/>
            </w:tcBorders>
            <w:shd w:val="clear" w:color="auto" w:fill="auto"/>
            <w:noWrap/>
            <w:hideMark/>
          </w:tcPr>
          <w:p w14:paraId="30ABA2CB" w14:textId="77777777" w:rsidR="002F2180" w:rsidRPr="00AD7DD1" w:rsidRDefault="00AD7DD1"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234,40</w:t>
            </w:r>
          </w:p>
        </w:tc>
        <w:tc>
          <w:tcPr>
            <w:tcW w:w="1276" w:type="dxa"/>
            <w:tcBorders>
              <w:top w:val="single" w:sz="4" w:space="0" w:color="auto"/>
              <w:left w:val="nil"/>
              <w:bottom w:val="single" w:sz="4" w:space="0" w:color="auto"/>
              <w:right w:val="single" w:sz="4" w:space="0" w:color="auto"/>
            </w:tcBorders>
            <w:shd w:val="clear" w:color="auto" w:fill="auto"/>
            <w:noWrap/>
            <w:hideMark/>
          </w:tcPr>
          <w:p w14:paraId="43911CBD" w14:textId="77777777" w:rsidR="002F2180" w:rsidRPr="00AD7DD1" w:rsidRDefault="00AD7DD1"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234,40</w:t>
            </w:r>
          </w:p>
        </w:tc>
        <w:tc>
          <w:tcPr>
            <w:tcW w:w="4961" w:type="dxa"/>
            <w:tcBorders>
              <w:top w:val="single" w:sz="4" w:space="0" w:color="auto"/>
              <w:left w:val="nil"/>
              <w:bottom w:val="single" w:sz="4" w:space="0" w:color="auto"/>
              <w:right w:val="single" w:sz="4" w:space="0" w:color="auto"/>
            </w:tcBorders>
            <w:shd w:val="clear" w:color="auto" w:fill="auto"/>
            <w:hideMark/>
          </w:tcPr>
          <w:p w14:paraId="31085414" w14:textId="77777777" w:rsidR="002F2180" w:rsidRPr="00AD7DD1" w:rsidRDefault="002F2180" w:rsidP="00AD7DD1">
            <w:pPr>
              <w:spacing w:after="0" w:line="240" w:lineRule="auto"/>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 xml:space="preserve">Проведены </w:t>
            </w:r>
            <w:r w:rsidR="00AD7DD1" w:rsidRPr="00AD7DD1">
              <w:rPr>
                <w:rFonts w:ascii="Times New Roman" w:eastAsia="Times New Roman" w:hAnsi="Times New Roman" w:cs="Times New Roman"/>
                <w:sz w:val="20"/>
                <w:szCs w:val="20"/>
                <w:lang w:eastAsia="ru-RU"/>
              </w:rPr>
              <w:t>работы по очистке берегов прудов и рек водных объектов</w:t>
            </w:r>
          </w:p>
        </w:tc>
        <w:tc>
          <w:tcPr>
            <w:tcW w:w="1384" w:type="dxa"/>
            <w:tcBorders>
              <w:top w:val="single" w:sz="4" w:space="0" w:color="auto"/>
              <w:left w:val="nil"/>
              <w:bottom w:val="single" w:sz="4" w:space="0" w:color="auto"/>
              <w:right w:val="single" w:sz="4" w:space="0" w:color="auto"/>
            </w:tcBorders>
            <w:shd w:val="clear" w:color="auto" w:fill="auto"/>
            <w:hideMark/>
          </w:tcPr>
          <w:p w14:paraId="278E5FCE" w14:textId="77777777" w:rsidR="002F2180" w:rsidRPr="00AD7DD1" w:rsidRDefault="00AD7DD1" w:rsidP="009B01BC">
            <w:pPr>
              <w:spacing w:after="0" w:line="240" w:lineRule="auto"/>
              <w:jc w:val="right"/>
              <w:rPr>
                <w:rFonts w:ascii="Times New Roman" w:eastAsia="Times New Roman" w:hAnsi="Times New Roman" w:cs="Times New Roman"/>
                <w:sz w:val="20"/>
                <w:szCs w:val="20"/>
                <w:lang w:eastAsia="ru-RU"/>
              </w:rPr>
            </w:pPr>
            <w:r w:rsidRPr="00AD7DD1">
              <w:rPr>
                <w:rFonts w:ascii="Times New Roman" w:eastAsia="Times New Roman" w:hAnsi="Times New Roman" w:cs="Times New Roman"/>
                <w:sz w:val="20"/>
                <w:szCs w:val="20"/>
                <w:lang w:eastAsia="ru-RU"/>
              </w:rPr>
              <w:t>234,40</w:t>
            </w:r>
          </w:p>
        </w:tc>
      </w:tr>
      <w:tr w:rsidR="00127B21" w:rsidRPr="00127B21" w14:paraId="7D956B20" w14:textId="77777777" w:rsidTr="00253119">
        <w:trPr>
          <w:trHeight w:val="465"/>
        </w:trPr>
        <w:tc>
          <w:tcPr>
            <w:tcW w:w="709" w:type="dxa"/>
            <w:vMerge w:val="restart"/>
            <w:tcBorders>
              <w:top w:val="nil"/>
              <w:left w:val="single" w:sz="4" w:space="0" w:color="auto"/>
              <w:right w:val="single" w:sz="4" w:space="0" w:color="auto"/>
            </w:tcBorders>
            <w:shd w:val="clear" w:color="auto" w:fill="auto"/>
            <w:noWrap/>
          </w:tcPr>
          <w:p w14:paraId="7F647A22" w14:textId="77777777" w:rsidR="00127B21" w:rsidRPr="00127B21" w:rsidRDefault="00127B21" w:rsidP="009B01BC">
            <w:pPr>
              <w:spacing w:after="0" w:line="240" w:lineRule="auto"/>
              <w:rPr>
                <w:rFonts w:ascii="Times New Roman" w:eastAsia="Times New Roman" w:hAnsi="Times New Roman" w:cs="Times New Roman"/>
                <w:b/>
                <w:i/>
                <w:color w:val="0070C0"/>
                <w:sz w:val="20"/>
                <w:szCs w:val="20"/>
                <w:lang w:eastAsia="ru-RU"/>
              </w:rPr>
            </w:pPr>
          </w:p>
        </w:tc>
        <w:tc>
          <w:tcPr>
            <w:tcW w:w="6130" w:type="dxa"/>
            <w:tcBorders>
              <w:top w:val="nil"/>
              <w:left w:val="nil"/>
              <w:bottom w:val="single" w:sz="4" w:space="0" w:color="auto"/>
              <w:right w:val="single" w:sz="4" w:space="0" w:color="auto"/>
            </w:tcBorders>
            <w:shd w:val="clear" w:color="auto" w:fill="auto"/>
          </w:tcPr>
          <w:p w14:paraId="4CAE6C6D" w14:textId="77777777" w:rsidR="00127B21" w:rsidRPr="00127B21" w:rsidRDefault="00127B21" w:rsidP="00127B21">
            <w:pPr>
              <w:spacing w:after="0" w:line="240" w:lineRule="auto"/>
              <w:rPr>
                <w:rFonts w:ascii="Times New Roman" w:hAnsi="Times New Roman" w:cs="Times New Roman"/>
                <w:b/>
                <w:i/>
                <w:sz w:val="20"/>
                <w:szCs w:val="20"/>
              </w:rPr>
            </w:pPr>
            <w:r w:rsidRPr="00127B21">
              <w:rPr>
                <w:rFonts w:ascii="Times New Roman" w:hAnsi="Times New Roman" w:cs="Times New Roman"/>
                <w:b/>
                <w:i/>
                <w:sz w:val="20"/>
                <w:szCs w:val="20"/>
              </w:rPr>
              <w:t>Основное мероприятие 05 «G1 Федеральный проект "Чистая страна"»</w:t>
            </w:r>
          </w:p>
        </w:tc>
        <w:tc>
          <w:tcPr>
            <w:tcW w:w="1134" w:type="dxa"/>
            <w:tcBorders>
              <w:top w:val="nil"/>
              <w:left w:val="nil"/>
              <w:bottom w:val="single" w:sz="4" w:space="0" w:color="auto"/>
              <w:right w:val="single" w:sz="4" w:space="0" w:color="auto"/>
            </w:tcBorders>
            <w:shd w:val="clear" w:color="auto" w:fill="auto"/>
            <w:noWrap/>
          </w:tcPr>
          <w:p w14:paraId="5A827806" w14:textId="77777777" w:rsidR="00127B21" w:rsidRPr="00127B21" w:rsidRDefault="00127B21" w:rsidP="00127B21">
            <w:pPr>
              <w:spacing w:after="0" w:line="240" w:lineRule="auto"/>
              <w:jc w:val="right"/>
              <w:rPr>
                <w:rFonts w:ascii="Times New Roman" w:hAnsi="Times New Roman" w:cs="Times New Roman"/>
                <w:b/>
                <w:i/>
                <w:sz w:val="20"/>
                <w:szCs w:val="20"/>
              </w:rPr>
            </w:pPr>
            <w:r w:rsidRPr="00127B21">
              <w:rPr>
                <w:rFonts w:ascii="Times New Roman" w:hAnsi="Times New Roman" w:cs="Times New Roman"/>
                <w:b/>
                <w:i/>
                <w:sz w:val="20"/>
                <w:szCs w:val="20"/>
              </w:rPr>
              <w:t>533 314,00</w:t>
            </w:r>
          </w:p>
        </w:tc>
        <w:tc>
          <w:tcPr>
            <w:tcW w:w="1276" w:type="dxa"/>
            <w:tcBorders>
              <w:top w:val="nil"/>
              <w:left w:val="nil"/>
              <w:bottom w:val="single" w:sz="4" w:space="0" w:color="auto"/>
              <w:right w:val="single" w:sz="4" w:space="0" w:color="auto"/>
            </w:tcBorders>
            <w:shd w:val="clear" w:color="auto" w:fill="auto"/>
            <w:noWrap/>
          </w:tcPr>
          <w:p w14:paraId="5A4363A2" w14:textId="77777777" w:rsidR="00127B21" w:rsidRPr="00127B21" w:rsidRDefault="00127B21" w:rsidP="00127B21">
            <w:pPr>
              <w:spacing w:after="0" w:line="240" w:lineRule="auto"/>
              <w:jc w:val="right"/>
              <w:rPr>
                <w:rFonts w:ascii="Times New Roman" w:hAnsi="Times New Roman" w:cs="Times New Roman"/>
                <w:b/>
                <w:i/>
                <w:sz w:val="20"/>
                <w:szCs w:val="20"/>
              </w:rPr>
            </w:pPr>
            <w:r w:rsidRPr="00127B21">
              <w:rPr>
                <w:rFonts w:ascii="Times New Roman" w:hAnsi="Times New Roman" w:cs="Times New Roman"/>
                <w:b/>
                <w:i/>
                <w:sz w:val="20"/>
                <w:szCs w:val="20"/>
              </w:rPr>
              <w:t>517 314,50</w:t>
            </w:r>
          </w:p>
        </w:tc>
        <w:tc>
          <w:tcPr>
            <w:tcW w:w="4961" w:type="dxa"/>
            <w:tcBorders>
              <w:top w:val="nil"/>
              <w:left w:val="nil"/>
              <w:bottom w:val="single" w:sz="4" w:space="0" w:color="auto"/>
              <w:right w:val="single" w:sz="4" w:space="0" w:color="auto"/>
            </w:tcBorders>
            <w:shd w:val="clear" w:color="auto" w:fill="auto"/>
          </w:tcPr>
          <w:p w14:paraId="66521571" w14:textId="77777777" w:rsidR="00127B21" w:rsidRPr="00127B21" w:rsidRDefault="00127B21" w:rsidP="00127B21">
            <w:pPr>
              <w:spacing w:after="0" w:line="240" w:lineRule="auto"/>
              <w:jc w:val="center"/>
              <w:rPr>
                <w:rFonts w:ascii="Times New Roman" w:hAnsi="Times New Roman" w:cs="Times New Roman"/>
                <w:b/>
                <w:i/>
                <w:sz w:val="20"/>
                <w:szCs w:val="20"/>
              </w:rPr>
            </w:pPr>
            <w:r w:rsidRPr="00127B21">
              <w:rPr>
                <w:rFonts w:ascii="Times New Roman" w:hAnsi="Times New Roman" w:cs="Times New Roman"/>
                <w:b/>
                <w:i/>
                <w:sz w:val="20"/>
                <w:szCs w:val="20"/>
              </w:rPr>
              <w:t>97,0%</w:t>
            </w:r>
          </w:p>
        </w:tc>
        <w:tc>
          <w:tcPr>
            <w:tcW w:w="1384" w:type="dxa"/>
            <w:tcBorders>
              <w:top w:val="nil"/>
              <w:left w:val="nil"/>
              <w:bottom w:val="single" w:sz="4" w:space="0" w:color="auto"/>
              <w:right w:val="single" w:sz="4" w:space="0" w:color="auto"/>
            </w:tcBorders>
            <w:shd w:val="clear" w:color="auto" w:fill="auto"/>
          </w:tcPr>
          <w:p w14:paraId="760D76D9" w14:textId="77777777" w:rsidR="00127B21" w:rsidRPr="00127B21" w:rsidRDefault="00127B21" w:rsidP="00127B21">
            <w:pPr>
              <w:spacing w:after="0" w:line="240" w:lineRule="auto"/>
              <w:jc w:val="right"/>
              <w:rPr>
                <w:rFonts w:ascii="Times New Roman" w:hAnsi="Times New Roman" w:cs="Times New Roman"/>
                <w:b/>
                <w:i/>
                <w:sz w:val="20"/>
                <w:szCs w:val="20"/>
              </w:rPr>
            </w:pPr>
            <w:r w:rsidRPr="00127B21">
              <w:rPr>
                <w:rFonts w:ascii="Times New Roman" w:hAnsi="Times New Roman" w:cs="Times New Roman"/>
                <w:b/>
                <w:i/>
                <w:sz w:val="20"/>
                <w:szCs w:val="20"/>
              </w:rPr>
              <w:t>517 314,50</w:t>
            </w:r>
          </w:p>
        </w:tc>
      </w:tr>
      <w:tr w:rsidR="00127B21" w:rsidRPr="00127B21" w14:paraId="24590AE7" w14:textId="77777777" w:rsidTr="00253119">
        <w:trPr>
          <w:trHeight w:val="259"/>
        </w:trPr>
        <w:tc>
          <w:tcPr>
            <w:tcW w:w="709" w:type="dxa"/>
            <w:vMerge/>
            <w:tcBorders>
              <w:left w:val="single" w:sz="4" w:space="0" w:color="auto"/>
              <w:right w:val="single" w:sz="4" w:space="0" w:color="auto"/>
            </w:tcBorders>
            <w:shd w:val="clear" w:color="auto" w:fill="auto"/>
            <w:noWrap/>
          </w:tcPr>
          <w:p w14:paraId="683B940C" w14:textId="77777777" w:rsidR="00127B21" w:rsidRPr="00127B21" w:rsidRDefault="00127B21" w:rsidP="009B01BC">
            <w:pPr>
              <w:spacing w:after="0" w:line="240" w:lineRule="auto"/>
              <w:rPr>
                <w:rFonts w:ascii="Times New Roman" w:eastAsia="Times New Roman" w:hAnsi="Times New Roman" w:cs="Times New Roman"/>
                <w:i/>
                <w:color w:val="0070C0"/>
                <w:sz w:val="20"/>
                <w:szCs w:val="20"/>
                <w:lang w:eastAsia="ru-RU"/>
              </w:rPr>
            </w:pPr>
          </w:p>
        </w:tc>
        <w:tc>
          <w:tcPr>
            <w:tcW w:w="6130" w:type="dxa"/>
            <w:tcBorders>
              <w:top w:val="nil"/>
              <w:left w:val="nil"/>
              <w:bottom w:val="single" w:sz="4" w:space="0" w:color="auto"/>
              <w:right w:val="single" w:sz="4" w:space="0" w:color="auto"/>
            </w:tcBorders>
            <w:shd w:val="clear" w:color="auto" w:fill="auto"/>
          </w:tcPr>
          <w:p w14:paraId="50AB8014" w14:textId="77777777" w:rsidR="00127B21" w:rsidRPr="00127B21" w:rsidRDefault="00127B21" w:rsidP="00127B21">
            <w:pPr>
              <w:spacing w:after="0" w:line="240" w:lineRule="auto"/>
              <w:rPr>
                <w:rFonts w:ascii="Times New Roman" w:hAnsi="Times New Roman" w:cs="Times New Roman"/>
                <w:i/>
                <w:sz w:val="20"/>
                <w:szCs w:val="20"/>
              </w:rPr>
            </w:pPr>
            <w:r w:rsidRPr="00127B21">
              <w:rPr>
                <w:rFonts w:ascii="Times New Roman" w:hAnsi="Times New Roman" w:cs="Times New Roman"/>
                <w:i/>
                <w:sz w:val="20"/>
                <w:szCs w:val="20"/>
              </w:rPr>
              <w:t>средства бюджета Рузского городского округа</w:t>
            </w:r>
          </w:p>
        </w:tc>
        <w:tc>
          <w:tcPr>
            <w:tcW w:w="1134" w:type="dxa"/>
            <w:tcBorders>
              <w:top w:val="nil"/>
              <w:left w:val="nil"/>
              <w:bottom w:val="single" w:sz="4" w:space="0" w:color="auto"/>
              <w:right w:val="single" w:sz="4" w:space="0" w:color="auto"/>
            </w:tcBorders>
            <w:shd w:val="clear" w:color="auto" w:fill="auto"/>
            <w:noWrap/>
          </w:tcPr>
          <w:p w14:paraId="5E5D526F" w14:textId="77777777" w:rsidR="00127B21" w:rsidRPr="00127B21" w:rsidRDefault="00127B21" w:rsidP="00127B21">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26 665,70</w:t>
            </w:r>
          </w:p>
        </w:tc>
        <w:tc>
          <w:tcPr>
            <w:tcW w:w="1276" w:type="dxa"/>
            <w:tcBorders>
              <w:top w:val="nil"/>
              <w:left w:val="nil"/>
              <w:bottom w:val="single" w:sz="4" w:space="0" w:color="auto"/>
              <w:right w:val="single" w:sz="4" w:space="0" w:color="auto"/>
            </w:tcBorders>
            <w:shd w:val="clear" w:color="auto" w:fill="auto"/>
            <w:noWrap/>
          </w:tcPr>
          <w:p w14:paraId="3D305DFE" w14:textId="77777777" w:rsidR="00127B21" w:rsidRPr="00127B21" w:rsidRDefault="00127B21" w:rsidP="00127B21">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25 865,70</w:t>
            </w:r>
          </w:p>
        </w:tc>
        <w:tc>
          <w:tcPr>
            <w:tcW w:w="4961" w:type="dxa"/>
            <w:tcBorders>
              <w:top w:val="nil"/>
              <w:left w:val="nil"/>
              <w:bottom w:val="single" w:sz="4" w:space="0" w:color="auto"/>
              <w:right w:val="single" w:sz="4" w:space="0" w:color="auto"/>
            </w:tcBorders>
            <w:shd w:val="clear" w:color="auto" w:fill="auto"/>
          </w:tcPr>
          <w:p w14:paraId="0392A1CF" w14:textId="77777777" w:rsidR="00127B21" w:rsidRPr="00127B21" w:rsidRDefault="00127B21" w:rsidP="00127B21">
            <w:pPr>
              <w:spacing w:after="0" w:line="240" w:lineRule="auto"/>
              <w:jc w:val="center"/>
              <w:rPr>
                <w:rFonts w:ascii="Times New Roman" w:hAnsi="Times New Roman" w:cs="Times New Roman"/>
                <w:i/>
                <w:sz w:val="20"/>
                <w:szCs w:val="20"/>
              </w:rPr>
            </w:pPr>
            <w:r w:rsidRPr="00127B21">
              <w:rPr>
                <w:rFonts w:ascii="Times New Roman" w:hAnsi="Times New Roman" w:cs="Times New Roman"/>
                <w:i/>
                <w:sz w:val="20"/>
                <w:szCs w:val="20"/>
              </w:rPr>
              <w:t>97,0%</w:t>
            </w:r>
          </w:p>
        </w:tc>
        <w:tc>
          <w:tcPr>
            <w:tcW w:w="1384" w:type="dxa"/>
            <w:tcBorders>
              <w:top w:val="nil"/>
              <w:left w:val="nil"/>
              <w:bottom w:val="single" w:sz="4" w:space="0" w:color="auto"/>
              <w:right w:val="single" w:sz="4" w:space="0" w:color="auto"/>
            </w:tcBorders>
            <w:shd w:val="clear" w:color="auto" w:fill="auto"/>
          </w:tcPr>
          <w:p w14:paraId="2B562F15" w14:textId="77777777" w:rsidR="00127B21" w:rsidRPr="00127B21" w:rsidRDefault="00127B21" w:rsidP="00127B21">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25 865,70</w:t>
            </w:r>
          </w:p>
        </w:tc>
      </w:tr>
      <w:tr w:rsidR="00127B21" w:rsidRPr="00127B21" w14:paraId="28C28005" w14:textId="77777777" w:rsidTr="00253119">
        <w:trPr>
          <w:trHeight w:val="292"/>
        </w:trPr>
        <w:tc>
          <w:tcPr>
            <w:tcW w:w="709" w:type="dxa"/>
            <w:vMerge/>
            <w:tcBorders>
              <w:left w:val="single" w:sz="4" w:space="0" w:color="auto"/>
              <w:right w:val="single" w:sz="4" w:space="0" w:color="auto"/>
            </w:tcBorders>
            <w:shd w:val="clear" w:color="auto" w:fill="auto"/>
            <w:noWrap/>
          </w:tcPr>
          <w:p w14:paraId="07040455" w14:textId="77777777" w:rsidR="00127B21" w:rsidRPr="00127B21" w:rsidRDefault="00127B21" w:rsidP="009B01BC">
            <w:pPr>
              <w:spacing w:after="0" w:line="240" w:lineRule="auto"/>
              <w:rPr>
                <w:rFonts w:ascii="Times New Roman" w:eastAsia="Times New Roman" w:hAnsi="Times New Roman" w:cs="Times New Roman"/>
                <w:i/>
                <w:color w:val="0070C0"/>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4026DE23" w14:textId="77777777" w:rsidR="00127B21" w:rsidRPr="00127B21" w:rsidRDefault="00127B21" w:rsidP="00127B21">
            <w:pPr>
              <w:spacing w:after="0" w:line="240" w:lineRule="auto"/>
              <w:rPr>
                <w:rFonts w:ascii="Times New Roman" w:hAnsi="Times New Roman" w:cs="Times New Roman"/>
                <w:i/>
                <w:sz w:val="20"/>
                <w:szCs w:val="20"/>
              </w:rPr>
            </w:pPr>
            <w:r w:rsidRPr="00127B21">
              <w:rPr>
                <w:rFonts w:ascii="Times New Roman" w:hAnsi="Times New Roman" w:cs="Times New Roman"/>
                <w:i/>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tcPr>
          <w:p w14:paraId="2E24B377" w14:textId="77777777" w:rsidR="00127B21" w:rsidRPr="00127B21" w:rsidRDefault="00127B21" w:rsidP="00127B21">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233 058,20</w:t>
            </w:r>
          </w:p>
        </w:tc>
        <w:tc>
          <w:tcPr>
            <w:tcW w:w="1276" w:type="dxa"/>
            <w:tcBorders>
              <w:top w:val="single" w:sz="4" w:space="0" w:color="auto"/>
              <w:left w:val="nil"/>
              <w:bottom w:val="single" w:sz="4" w:space="0" w:color="auto"/>
              <w:right w:val="single" w:sz="4" w:space="0" w:color="auto"/>
            </w:tcBorders>
            <w:shd w:val="clear" w:color="auto" w:fill="auto"/>
            <w:noWrap/>
          </w:tcPr>
          <w:p w14:paraId="5105B266" w14:textId="77777777" w:rsidR="00127B21" w:rsidRPr="00127B21" w:rsidRDefault="00127B21" w:rsidP="00127B21">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226 066,50</w:t>
            </w:r>
          </w:p>
        </w:tc>
        <w:tc>
          <w:tcPr>
            <w:tcW w:w="4961" w:type="dxa"/>
            <w:tcBorders>
              <w:top w:val="single" w:sz="4" w:space="0" w:color="auto"/>
              <w:left w:val="nil"/>
              <w:bottom w:val="single" w:sz="4" w:space="0" w:color="auto"/>
              <w:right w:val="single" w:sz="4" w:space="0" w:color="auto"/>
            </w:tcBorders>
            <w:shd w:val="clear" w:color="auto" w:fill="auto"/>
          </w:tcPr>
          <w:p w14:paraId="6299C88C" w14:textId="77777777" w:rsidR="00127B21" w:rsidRPr="00127B21" w:rsidRDefault="00127B21" w:rsidP="00127B21">
            <w:pPr>
              <w:spacing w:after="0" w:line="240" w:lineRule="auto"/>
              <w:jc w:val="center"/>
              <w:rPr>
                <w:rFonts w:ascii="Times New Roman" w:hAnsi="Times New Roman" w:cs="Times New Roman"/>
                <w:i/>
                <w:sz w:val="20"/>
                <w:szCs w:val="20"/>
              </w:rPr>
            </w:pPr>
            <w:r w:rsidRPr="00127B21">
              <w:rPr>
                <w:rFonts w:ascii="Times New Roman" w:hAnsi="Times New Roman" w:cs="Times New Roman"/>
                <w:i/>
                <w:sz w:val="20"/>
                <w:szCs w:val="20"/>
              </w:rPr>
              <w:t>97,0 %</w:t>
            </w:r>
          </w:p>
        </w:tc>
        <w:tc>
          <w:tcPr>
            <w:tcW w:w="1384" w:type="dxa"/>
            <w:tcBorders>
              <w:top w:val="single" w:sz="4" w:space="0" w:color="auto"/>
              <w:left w:val="nil"/>
              <w:bottom w:val="single" w:sz="4" w:space="0" w:color="auto"/>
              <w:right w:val="single" w:sz="4" w:space="0" w:color="auto"/>
            </w:tcBorders>
            <w:shd w:val="clear" w:color="auto" w:fill="auto"/>
          </w:tcPr>
          <w:p w14:paraId="40AF865D" w14:textId="77777777" w:rsidR="00127B21" w:rsidRPr="00127B21" w:rsidRDefault="00127B21" w:rsidP="00127B21">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226 066,50</w:t>
            </w:r>
          </w:p>
        </w:tc>
      </w:tr>
      <w:tr w:rsidR="00127B21" w:rsidRPr="00127B21" w14:paraId="7BAA04EA" w14:textId="77777777" w:rsidTr="00253119">
        <w:trPr>
          <w:trHeight w:val="267"/>
        </w:trPr>
        <w:tc>
          <w:tcPr>
            <w:tcW w:w="709" w:type="dxa"/>
            <w:vMerge/>
            <w:tcBorders>
              <w:left w:val="single" w:sz="4" w:space="0" w:color="auto"/>
              <w:bottom w:val="single" w:sz="4" w:space="0" w:color="auto"/>
              <w:right w:val="single" w:sz="4" w:space="0" w:color="auto"/>
            </w:tcBorders>
            <w:shd w:val="clear" w:color="auto" w:fill="auto"/>
            <w:noWrap/>
          </w:tcPr>
          <w:p w14:paraId="48B5F850" w14:textId="77777777" w:rsidR="00127B21" w:rsidRPr="00127B21" w:rsidRDefault="00127B21" w:rsidP="009B01BC">
            <w:pPr>
              <w:spacing w:after="0" w:line="240" w:lineRule="auto"/>
              <w:rPr>
                <w:rFonts w:ascii="Times New Roman" w:eastAsia="Times New Roman" w:hAnsi="Times New Roman" w:cs="Times New Roman"/>
                <w:i/>
                <w:color w:val="0070C0"/>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0803ED42" w14:textId="77777777" w:rsidR="00127B21" w:rsidRPr="00127B21" w:rsidRDefault="00127B21" w:rsidP="00127B21">
            <w:pPr>
              <w:spacing w:after="0" w:line="240" w:lineRule="auto"/>
              <w:rPr>
                <w:rFonts w:ascii="Times New Roman" w:hAnsi="Times New Roman" w:cs="Times New Roman"/>
                <w:i/>
                <w:sz w:val="20"/>
                <w:szCs w:val="20"/>
              </w:rPr>
            </w:pPr>
            <w:r w:rsidRPr="00127B21">
              <w:rPr>
                <w:rFonts w:ascii="Times New Roman" w:hAnsi="Times New Roman" w:cs="Times New Roman"/>
                <w:i/>
                <w:sz w:val="20"/>
                <w:szCs w:val="20"/>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noWrap/>
          </w:tcPr>
          <w:p w14:paraId="19B1A870" w14:textId="77777777" w:rsidR="00127B21" w:rsidRPr="00127B21" w:rsidRDefault="00127B21" w:rsidP="00127B21">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273 590,10</w:t>
            </w:r>
          </w:p>
        </w:tc>
        <w:tc>
          <w:tcPr>
            <w:tcW w:w="1276" w:type="dxa"/>
            <w:tcBorders>
              <w:top w:val="single" w:sz="4" w:space="0" w:color="auto"/>
              <w:left w:val="nil"/>
              <w:bottom w:val="single" w:sz="4" w:space="0" w:color="auto"/>
              <w:right w:val="single" w:sz="4" w:space="0" w:color="auto"/>
            </w:tcBorders>
            <w:shd w:val="clear" w:color="auto" w:fill="auto"/>
            <w:noWrap/>
          </w:tcPr>
          <w:p w14:paraId="4F9791A6" w14:textId="77777777" w:rsidR="00127B21" w:rsidRPr="00127B21" w:rsidRDefault="00127B21" w:rsidP="00127B21">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265 382,30</w:t>
            </w:r>
          </w:p>
        </w:tc>
        <w:tc>
          <w:tcPr>
            <w:tcW w:w="4961" w:type="dxa"/>
            <w:tcBorders>
              <w:top w:val="single" w:sz="4" w:space="0" w:color="auto"/>
              <w:left w:val="nil"/>
              <w:bottom w:val="single" w:sz="4" w:space="0" w:color="auto"/>
              <w:right w:val="single" w:sz="4" w:space="0" w:color="auto"/>
            </w:tcBorders>
            <w:shd w:val="clear" w:color="auto" w:fill="auto"/>
          </w:tcPr>
          <w:p w14:paraId="04BB79A8" w14:textId="77777777" w:rsidR="00127B21" w:rsidRPr="00127B21" w:rsidRDefault="00127B21" w:rsidP="00127B21">
            <w:pPr>
              <w:spacing w:after="0" w:line="240" w:lineRule="auto"/>
              <w:jc w:val="center"/>
              <w:rPr>
                <w:rFonts w:ascii="Times New Roman" w:hAnsi="Times New Roman" w:cs="Times New Roman"/>
                <w:i/>
                <w:sz w:val="20"/>
                <w:szCs w:val="20"/>
              </w:rPr>
            </w:pPr>
            <w:r w:rsidRPr="00127B21">
              <w:rPr>
                <w:rFonts w:ascii="Times New Roman" w:hAnsi="Times New Roman" w:cs="Times New Roman"/>
                <w:i/>
                <w:sz w:val="20"/>
                <w:szCs w:val="20"/>
              </w:rPr>
              <w:t>97,0%</w:t>
            </w:r>
          </w:p>
        </w:tc>
        <w:tc>
          <w:tcPr>
            <w:tcW w:w="1384" w:type="dxa"/>
            <w:tcBorders>
              <w:top w:val="single" w:sz="4" w:space="0" w:color="auto"/>
              <w:left w:val="nil"/>
              <w:bottom w:val="single" w:sz="4" w:space="0" w:color="auto"/>
              <w:right w:val="single" w:sz="4" w:space="0" w:color="auto"/>
            </w:tcBorders>
            <w:shd w:val="clear" w:color="auto" w:fill="auto"/>
          </w:tcPr>
          <w:p w14:paraId="2736C82C" w14:textId="77777777" w:rsidR="00127B21" w:rsidRPr="00127B21" w:rsidRDefault="00127B21" w:rsidP="00127B21">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265 382,30</w:t>
            </w:r>
          </w:p>
        </w:tc>
      </w:tr>
      <w:tr w:rsidR="00127B21" w:rsidRPr="00127B21" w14:paraId="2BAD3614" w14:textId="77777777" w:rsidTr="00253119">
        <w:trPr>
          <w:trHeight w:val="41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448B8968" w14:textId="77777777" w:rsidR="00AD7DD1" w:rsidRPr="00127B21" w:rsidRDefault="00AD7DD1" w:rsidP="009B01BC">
            <w:pPr>
              <w:spacing w:after="0" w:line="240" w:lineRule="auto"/>
              <w:rPr>
                <w:rFonts w:ascii="Times New Roman" w:eastAsia="Times New Roman" w:hAnsi="Times New Roman" w:cs="Times New Roman"/>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3823331F" w14:textId="77777777" w:rsidR="00AD7DD1" w:rsidRPr="00127B21" w:rsidRDefault="00127B21" w:rsidP="00127B21">
            <w:pPr>
              <w:spacing w:after="0" w:line="240" w:lineRule="auto"/>
              <w:rPr>
                <w:rFonts w:ascii="Times New Roman" w:eastAsia="Times New Roman" w:hAnsi="Times New Roman" w:cs="Times New Roman"/>
                <w:sz w:val="20"/>
                <w:szCs w:val="20"/>
                <w:lang w:eastAsia="ru-RU"/>
              </w:rPr>
            </w:pPr>
            <w:r w:rsidRPr="00127B21">
              <w:rPr>
                <w:rFonts w:ascii="Times New Roman" w:eastAsia="Times New Roman" w:hAnsi="Times New Roman" w:cs="Times New Roman"/>
                <w:sz w:val="20"/>
                <w:szCs w:val="20"/>
                <w:lang w:eastAsia="ru-RU"/>
              </w:rPr>
              <w:t>5.1 Рекультивация полигонов твердых коммунальных отходов»</w:t>
            </w:r>
          </w:p>
        </w:tc>
        <w:tc>
          <w:tcPr>
            <w:tcW w:w="1134" w:type="dxa"/>
            <w:tcBorders>
              <w:top w:val="single" w:sz="4" w:space="0" w:color="auto"/>
              <w:left w:val="nil"/>
              <w:bottom w:val="single" w:sz="4" w:space="0" w:color="auto"/>
              <w:right w:val="single" w:sz="4" w:space="0" w:color="auto"/>
            </w:tcBorders>
            <w:shd w:val="clear" w:color="auto" w:fill="auto"/>
            <w:noWrap/>
          </w:tcPr>
          <w:p w14:paraId="396D0C05" w14:textId="77777777" w:rsidR="00AD7DD1" w:rsidRPr="00127B21" w:rsidRDefault="00127B21" w:rsidP="009B01B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tcPr>
          <w:p w14:paraId="2772FAE7" w14:textId="77777777" w:rsidR="00AD7DD1" w:rsidRPr="00127B21" w:rsidRDefault="00127B21" w:rsidP="009B01B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tcPr>
          <w:p w14:paraId="011036A8" w14:textId="77777777" w:rsidR="00AD7DD1" w:rsidRPr="00127B21" w:rsidRDefault="00AD7DD1" w:rsidP="009B01BC">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660D6A20" w14:textId="77777777" w:rsidR="00AD7DD1" w:rsidRPr="00127B21" w:rsidRDefault="00127B21" w:rsidP="009B01B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127B21" w:rsidRPr="00127B21" w14:paraId="53701CB2" w14:textId="77777777" w:rsidTr="00253119">
        <w:trPr>
          <w:trHeight w:val="50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F006426" w14:textId="77777777" w:rsidR="00AD7DD1" w:rsidRPr="00127B21" w:rsidRDefault="00AD7DD1" w:rsidP="009B01BC">
            <w:pPr>
              <w:spacing w:after="0" w:line="240" w:lineRule="auto"/>
              <w:rPr>
                <w:rFonts w:ascii="Times New Roman" w:eastAsia="Times New Roman" w:hAnsi="Times New Roman" w:cs="Times New Roman"/>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3D0ED933" w14:textId="77777777" w:rsidR="00AD7DD1" w:rsidRPr="00127B21" w:rsidRDefault="00127B21" w:rsidP="009B01BC">
            <w:pPr>
              <w:spacing w:after="0" w:line="240" w:lineRule="auto"/>
              <w:rPr>
                <w:rFonts w:ascii="Times New Roman" w:eastAsia="Times New Roman" w:hAnsi="Times New Roman" w:cs="Times New Roman"/>
                <w:sz w:val="20"/>
                <w:szCs w:val="20"/>
                <w:lang w:eastAsia="ru-RU"/>
              </w:rPr>
            </w:pPr>
            <w:r w:rsidRPr="00127B21">
              <w:rPr>
                <w:rFonts w:ascii="Times New Roman" w:eastAsia="Times New Roman" w:hAnsi="Times New Roman" w:cs="Times New Roman"/>
                <w:sz w:val="20"/>
                <w:szCs w:val="20"/>
                <w:lang w:eastAsia="ru-RU"/>
              </w:rPr>
              <w:t>5.2 Ликвидация несанкционированных свалок и навалов мусора»</w:t>
            </w:r>
          </w:p>
        </w:tc>
        <w:tc>
          <w:tcPr>
            <w:tcW w:w="1134" w:type="dxa"/>
            <w:tcBorders>
              <w:top w:val="single" w:sz="4" w:space="0" w:color="auto"/>
              <w:left w:val="nil"/>
              <w:bottom w:val="single" w:sz="4" w:space="0" w:color="auto"/>
              <w:right w:val="single" w:sz="4" w:space="0" w:color="auto"/>
            </w:tcBorders>
            <w:shd w:val="clear" w:color="auto" w:fill="auto"/>
            <w:noWrap/>
          </w:tcPr>
          <w:p w14:paraId="7DAF59BB" w14:textId="77777777" w:rsidR="00AD7DD1" w:rsidRPr="00127B21" w:rsidRDefault="00127B21" w:rsidP="009B01B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tcPr>
          <w:p w14:paraId="4B1263D4" w14:textId="77777777" w:rsidR="00AD7DD1" w:rsidRPr="00127B21" w:rsidRDefault="00127B21" w:rsidP="009B01B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4961" w:type="dxa"/>
            <w:tcBorders>
              <w:top w:val="single" w:sz="4" w:space="0" w:color="auto"/>
              <w:left w:val="nil"/>
              <w:bottom w:val="single" w:sz="4" w:space="0" w:color="auto"/>
              <w:right w:val="single" w:sz="4" w:space="0" w:color="auto"/>
            </w:tcBorders>
            <w:shd w:val="clear" w:color="auto" w:fill="auto"/>
          </w:tcPr>
          <w:p w14:paraId="1B8C9076" w14:textId="77777777" w:rsidR="00AD7DD1" w:rsidRPr="00127B21" w:rsidRDefault="00AD7DD1" w:rsidP="009B01BC">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7A8ECD8A" w14:textId="77777777" w:rsidR="00AD7DD1" w:rsidRPr="00127B21" w:rsidRDefault="00127B21" w:rsidP="009B01B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127B21" w:rsidRPr="00127B21" w14:paraId="561AC2F8" w14:textId="77777777" w:rsidTr="00253119">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F09B25B" w14:textId="77777777" w:rsidR="00127B21" w:rsidRPr="00127B21" w:rsidRDefault="00127B21" w:rsidP="009B01BC">
            <w:pPr>
              <w:spacing w:after="0" w:line="240" w:lineRule="auto"/>
              <w:rPr>
                <w:rFonts w:ascii="Times New Roman" w:eastAsia="Times New Roman" w:hAnsi="Times New Roman" w:cs="Times New Roman"/>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020C10CC" w14:textId="77777777" w:rsidR="00127B21" w:rsidRPr="00127B21" w:rsidRDefault="00127B21" w:rsidP="00127B21">
            <w:pPr>
              <w:spacing w:after="0" w:line="240" w:lineRule="auto"/>
              <w:rPr>
                <w:rFonts w:ascii="Times New Roman" w:eastAsia="Times New Roman" w:hAnsi="Times New Roman" w:cs="Times New Roman"/>
                <w:sz w:val="20"/>
                <w:szCs w:val="20"/>
                <w:lang w:eastAsia="ru-RU"/>
              </w:rPr>
            </w:pPr>
            <w:r w:rsidRPr="00127B21">
              <w:rPr>
                <w:rFonts w:ascii="Times New Roman" w:eastAsia="Times New Roman" w:hAnsi="Times New Roman" w:cs="Times New Roman"/>
                <w:sz w:val="20"/>
                <w:szCs w:val="20"/>
                <w:lang w:eastAsia="ru-RU"/>
              </w:rPr>
              <w:t>5.3 Реализация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w:t>
            </w:r>
          </w:p>
        </w:tc>
        <w:tc>
          <w:tcPr>
            <w:tcW w:w="1134" w:type="dxa"/>
            <w:tcBorders>
              <w:top w:val="single" w:sz="4" w:space="0" w:color="auto"/>
              <w:left w:val="nil"/>
              <w:bottom w:val="single" w:sz="4" w:space="0" w:color="auto"/>
              <w:right w:val="single" w:sz="4" w:space="0" w:color="auto"/>
            </w:tcBorders>
            <w:shd w:val="clear" w:color="auto" w:fill="auto"/>
            <w:noWrap/>
          </w:tcPr>
          <w:p w14:paraId="23ED1D61" w14:textId="77777777" w:rsidR="00127B21" w:rsidRPr="00127B21" w:rsidRDefault="00127B21" w:rsidP="008C0DCE">
            <w:pPr>
              <w:spacing w:after="0" w:line="240" w:lineRule="auto"/>
              <w:jc w:val="right"/>
              <w:rPr>
                <w:rFonts w:ascii="Times New Roman" w:hAnsi="Times New Roman" w:cs="Times New Roman"/>
                <w:b/>
                <w:i/>
                <w:sz w:val="20"/>
                <w:szCs w:val="20"/>
              </w:rPr>
            </w:pPr>
            <w:r w:rsidRPr="00127B21">
              <w:rPr>
                <w:rFonts w:ascii="Times New Roman" w:hAnsi="Times New Roman" w:cs="Times New Roman"/>
                <w:b/>
                <w:i/>
                <w:sz w:val="20"/>
                <w:szCs w:val="20"/>
              </w:rPr>
              <w:t>533 314,00</w:t>
            </w:r>
          </w:p>
        </w:tc>
        <w:tc>
          <w:tcPr>
            <w:tcW w:w="1276" w:type="dxa"/>
            <w:tcBorders>
              <w:top w:val="single" w:sz="4" w:space="0" w:color="auto"/>
              <w:left w:val="nil"/>
              <w:bottom w:val="single" w:sz="4" w:space="0" w:color="auto"/>
              <w:right w:val="single" w:sz="4" w:space="0" w:color="auto"/>
            </w:tcBorders>
            <w:shd w:val="clear" w:color="auto" w:fill="auto"/>
            <w:noWrap/>
          </w:tcPr>
          <w:p w14:paraId="5A8CDFB7" w14:textId="77777777" w:rsidR="00127B21" w:rsidRPr="00127B21" w:rsidRDefault="00127B21" w:rsidP="008C0DCE">
            <w:pPr>
              <w:spacing w:after="0" w:line="240" w:lineRule="auto"/>
              <w:jc w:val="right"/>
              <w:rPr>
                <w:rFonts w:ascii="Times New Roman" w:hAnsi="Times New Roman" w:cs="Times New Roman"/>
                <w:b/>
                <w:i/>
                <w:sz w:val="20"/>
                <w:szCs w:val="20"/>
              </w:rPr>
            </w:pPr>
            <w:r w:rsidRPr="00127B21">
              <w:rPr>
                <w:rFonts w:ascii="Times New Roman" w:hAnsi="Times New Roman" w:cs="Times New Roman"/>
                <w:b/>
                <w:i/>
                <w:sz w:val="20"/>
                <w:szCs w:val="20"/>
              </w:rPr>
              <w:t>517 314,50</w:t>
            </w:r>
          </w:p>
        </w:tc>
        <w:tc>
          <w:tcPr>
            <w:tcW w:w="4961" w:type="dxa"/>
            <w:tcBorders>
              <w:top w:val="single" w:sz="4" w:space="0" w:color="auto"/>
              <w:left w:val="nil"/>
              <w:bottom w:val="single" w:sz="4" w:space="0" w:color="auto"/>
              <w:right w:val="single" w:sz="4" w:space="0" w:color="auto"/>
            </w:tcBorders>
            <w:shd w:val="clear" w:color="auto" w:fill="auto"/>
          </w:tcPr>
          <w:p w14:paraId="696F5947" w14:textId="77777777" w:rsidR="00127B21" w:rsidRPr="00127B21" w:rsidRDefault="00127B21" w:rsidP="008C0DCE">
            <w:pPr>
              <w:spacing w:after="0" w:line="240" w:lineRule="auto"/>
              <w:jc w:val="center"/>
              <w:rPr>
                <w:rFonts w:ascii="Times New Roman" w:hAnsi="Times New Roman" w:cs="Times New Roman"/>
                <w:b/>
                <w:i/>
                <w:sz w:val="20"/>
                <w:szCs w:val="20"/>
              </w:rPr>
            </w:pPr>
            <w:r w:rsidRPr="00127B21">
              <w:rPr>
                <w:rFonts w:ascii="Times New Roman" w:hAnsi="Times New Roman" w:cs="Times New Roman"/>
                <w:b/>
                <w:i/>
                <w:sz w:val="20"/>
                <w:szCs w:val="20"/>
              </w:rPr>
              <w:t>97,0%</w:t>
            </w:r>
          </w:p>
        </w:tc>
        <w:tc>
          <w:tcPr>
            <w:tcW w:w="1384" w:type="dxa"/>
            <w:tcBorders>
              <w:top w:val="single" w:sz="4" w:space="0" w:color="auto"/>
              <w:left w:val="nil"/>
              <w:bottom w:val="single" w:sz="4" w:space="0" w:color="auto"/>
              <w:right w:val="single" w:sz="4" w:space="0" w:color="auto"/>
            </w:tcBorders>
            <w:shd w:val="clear" w:color="auto" w:fill="auto"/>
          </w:tcPr>
          <w:p w14:paraId="6FC0E4E9" w14:textId="77777777" w:rsidR="00127B21" w:rsidRPr="00127B21" w:rsidRDefault="00127B21" w:rsidP="008C0DCE">
            <w:pPr>
              <w:spacing w:after="0" w:line="240" w:lineRule="auto"/>
              <w:jc w:val="right"/>
              <w:rPr>
                <w:rFonts w:ascii="Times New Roman" w:hAnsi="Times New Roman" w:cs="Times New Roman"/>
                <w:b/>
                <w:i/>
                <w:sz w:val="20"/>
                <w:szCs w:val="20"/>
              </w:rPr>
            </w:pPr>
            <w:r w:rsidRPr="00127B21">
              <w:rPr>
                <w:rFonts w:ascii="Times New Roman" w:hAnsi="Times New Roman" w:cs="Times New Roman"/>
                <w:b/>
                <w:i/>
                <w:sz w:val="20"/>
                <w:szCs w:val="20"/>
              </w:rPr>
              <w:t>517 314,50</w:t>
            </w:r>
          </w:p>
        </w:tc>
      </w:tr>
      <w:tr w:rsidR="00127B21" w:rsidRPr="004213BC" w14:paraId="1BC5D99D" w14:textId="77777777" w:rsidTr="00253119">
        <w:trPr>
          <w:trHeight w:val="34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5BB6758A" w14:textId="77777777" w:rsidR="00127B21" w:rsidRPr="004213BC" w:rsidRDefault="00127B21" w:rsidP="009B01BC">
            <w:pPr>
              <w:spacing w:after="0" w:line="240" w:lineRule="auto"/>
              <w:rPr>
                <w:rFonts w:ascii="Times New Roman" w:eastAsia="Times New Roman" w:hAnsi="Times New Roman" w:cs="Times New Roman"/>
                <w:color w:val="0070C0"/>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01C819FC" w14:textId="77777777" w:rsidR="00127B21" w:rsidRPr="00127B21" w:rsidRDefault="00127B21" w:rsidP="008C0DCE">
            <w:pPr>
              <w:spacing w:after="0" w:line="240" w:lineRule="auto"/>
              <w:rPr>
                <w:rFonts w:ascii="Times New Roman" w:hAnsi="Times New Roman" w:cs="Times New Roman"/>
                <w:i/>
                <w:sz w:val="20"/>
                <w:szCs w:val="20"/>
              </w:rPr>
            </w:pPr>
            <w:r w:rsidRPr="00127B21">
              <w:rPr>
                <w:rFonts w:ascii="Times New Roman" w:hAnsi="Times New Roman" w:cs="Times New Roman"/>
                <w:i/>
                <w:sz w:val="20"/>
                <w:szCs w:val="20"/>
              </w:rPr>
              <w:t>средства бюджета Рузского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noWrap/>
          </w:tcPr>
          <w:p w14:paraId="74998CC5" w14:textId="77777777" w:rsidR="00127B21" w:rsidRPr="00127B21" w:rsidRDefault="00127B21" w:rsidP="008C0DCE">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26 665,70</w:t>
            </w:r>
          </w:p>
        </w:tc>
        <w:tc>
          <w:tcPr>
            <w:tcW w:w="1276" w:type="dxa"/>
            <w:tcBorders>
              <w:top w:val="single" w:sz="4" w:space="0" w:color="auto"/>
              <w:left w:val="nil"/>
              <w:bottom w:val="single" w:sz="4" w:space="0" w:color="auto"/>
              <w:right w:val="single" w:sz="4" w:space="0" w:color="auto"/>
            </w:tcBorders>
            <w:shd w:val="clear" w:color="auto" w:fill="auto"/>
            <w:noWrap/>
          </w:tcPr>
          <w:p w14:paraId="41BA5290" w14:textId="77777777" w:rsidR="00127B21" w:rsidRPr="00127B21" w:rsidRDefault="00127B21" w:rsidP="008C0DCE">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25 865,70</w:t>
            </w:r>
          </w:p>
        </w:tc>
        <w:tc>
          <w:tcPr>
            <w:tcW w:w="4961" w:type="dxa"/>
            <w:tcBorders>
              <w:top w:val="single" w:sz="4" w:space="0" w:color="auto"/>
              <w:left w:val="nil"/>
              <w:bottom w:val="single" w:sz="4" w:space="0" w:color="auto"/>
              <w:right w:val="single" w:sz="4" w:space="0" w:color="auto"/>
            </w:tcBorders>
            <w:shd w:val="clear" w:color="auto" w:fill="auto"/>
          </w:tcPr>
          <w:p w14:paraId="23FE2592" w14:textId="77777777" w:rsidR="00127B21" w:rsidRPr="00127B21" w:rsidRDefault="00127B21" w:rsidP="008C0DCE">
            <w:pPr>
              <w:spacing w:after="0" w:line="240" w:lineRule="auto"/>
              <w:jc w:val="center"/>
              <w:rPr>
                <w:rFonts w:ascii="Times New Roman" w:hAnsi="Times New Roman" w:cs="Times New Roman"/>
                <w:i/>
                <w:sz w:val="20"/>
                <w:szCs w:val="20"/>
              </w:rPr>
            </w:pPr>
            <w:r w:rsidRPr="00127B21">
              <w:rPr>
                <w:rFonts w:ascii="Times New Roman" w:hAnsi="Times New Roman" w:cs="Times New Roman"/>
                <w:i/>
                <w:sz w:val="20"/>
                <w:szCs w:val="20"/>
              </w:rPr>
              <w:t>97,0%</w:t>
            </w:r>
          </w:p>
        </w:tc>
        <w:tc>
          <w:tcPr>
            <w:tcW w:w="1384" w:type="dxa"/>
            <w:tcBorders>
              <w:top w:val="single" w:sz="4" w:space="0" w:color="auto"/>
              <w:left w:val="nil"/>
              <w:bottom w:val="single" w:sz="4" w:space="0" w:color="auto"/>
              <w:right w:val="single" w:sz="4" w:space="0" w:color="auto"/>
            </w:tcBorders>
            <w:shd w:val="clear" w:color="auto" w:fill="auto"/>
          </w:tcPr>
          <w:p w14:paraId="67F421E9" w14:textId="77777777" w:rsidR="00127B21" w:rsidRPr="00127B21" w:rsidRDefault="00127B21" w:rsidP="008C0DCE">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25 865,70</w:t>
            </w:r>
          </w:p>
        </w:tc>
      </w:tr>
      <w:tr w:rsidR="00127B21" w:rsidRPr="004213BC" w14:paraId="2B95D1D2" w14:textId="77777777" w:rsidTr="00253119">
        <w:trPr>
          <w:trHeight w:val="276"/>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103A1A14" w14:textId="77777777" w:rsidR="00127B21" w:rsidRPr="004213BC" w:rsidRDefault="00127B21" w:rsidP="009B01BC">
            <w:pPr>
              <w:spacing w:after="0" w:line="240" w:lineRule="auto"/>
              <w:rPr>
                <w:rFonts w:ascii="Times New Roman" w:eastAsia="Times New Roman" w:hAnsi="Times New Roman" w:cs="Times New Roman"/>
                <w:color w:val="0070C0"/>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20073407" w14:textId="77777777" w:rsidR="00127B21" w:rsidRPr="00127B21" w:rsidRDefault="00127B21" w:rsidP="008C0DCE">
            <w:pPr>
              <w:spacing w:after="0" w:line="240" w:lineRule="auto"/>
              <w:rPr>
                <w:rFonts w:ascii="Times New Roman" w:hAnsi="Times New Roman" w:cs="Times New Roman"/>
                <w:i/>
                <w:sz w:val="20"/>
                <w:szCs w:val="20"/>
              </w:rPr>
            </w:pPr>
            <w:r w:rsidRPr="00127B21">
              <w:rPr>
                <w:rFonts w:ascii="Times New Roman" w:hAnsi="Times New Roman" w:cs="Times New Roman"/>
                <w:i/>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tcPr>
          <w:p w14:paraId="4F63C450" w14:textId="77777777" w:rsidR="00127B21" w:rsidRPr="00127B21" w:rsidRDefault="00127B21" w:rsidP="008C0DCE">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233 058,20</w:t>
            </w:r>
          </w:p>
        </w:tc>
        <w:tc>
          <w:tcPr>
            <w:tcW w:w="1276" w:type="dxa"/>
            <w:tcBorders>
              <w:top w:val="single" w:sz="4" w:space="0" w:color="auto"/>
              <w:left w:val="nil"/>
              <w:bottom w:val="single" w:sz="4" w:space="0" w:color="auto"/>
              <w:right w:val="single" w:sz="4" w:space="0" w:color="auto"/>
            </w:tcBorders>
            <w:shd w:val="clear" w:color="auto" w:fill="auto"/>
            <w:noWrap/>
          </w:tcPr>
          <w:p w14:paraId="416F0DC0" w14:textId="77777777" w:rsidR="00127B21" w:rsidRPr="00127B21" w:rsidRDefault="00127B21" w:rsidP="008C0DCE">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226 066,50</w:t>
            </w:r>
          </w:p>
        </w:tc>
        <w:tc>
          <w:tcPr>
            <w:tcW w:w="4961" w:type="dxa"/>
            <w:tcBorders>
              <w:top w:val="single" w:sz="4" w:space="0" w:color="auto"/>
              <w:left w:val="nil"/>
              <w:bottom w:val="single" w:sz="4" w:space="0" w:color="auto"/>
              <w:right w:val="single" w:sz="4" w:space="0" w:color="auto"/>
            </w:tcBorders>
            <w:shd w:val="clear" w:color="auto" w:fill="auto"/>
          </w:tcPr>
          <w:p w14:paraId="5C6F4CAD" w14:textId="77777777" w:rsidR="00127B21" w:rsidRPr="00127B21" w:rsidRDefault="00127B21" w:rsidP="008C0DCE">
            <w:pPr>
              <w:spacing w:after="0" w:line="240" w:lineRule="auto"/>
              <w:jc w:val="center"/>
              <w:rPr>
                <w:rFonts w:ascii="Times New Roman" w:hAnsi="Times New Roman" w:cs="Times New Roman"/>
                <w:i/>
                <w:sz w:val="20"/>
                <w:szCs w:val="20"/>
              </w:rPr>
            </w:pPr>
            <w:r w:rsidRPr="00127B21">
              <w:rPr>
                <w:rFonts w:ascii="Times New Roman" w:hAnsi="Times New Roman" w:cs="Times New Roman"/>
                <w:i/>
                <w:sz w:val="20"/>
                <w:szCs w:val="20"/>
              </w:rPr>
              <w:t>97,0 %</w:t>
            </w:r>
          </w:p>
        </w:tc>
        <w:tc>
          <w:tcPr>
            <w:tcW w:w="1384" w:type="dxa"/>
            <w:tcBorders>
              <w:top w:val="single" w:sz="4" w:space="0" w:color="auto"/>
              <w:left w:val="nil"/>
              <w:bottom w:val="single" w:sz="4" w:space="0" w:color="auto"/>
              <w:right w:val="single" w:sz="4" w:space="0" w:color="auto"/>
            </w:tcBorders>
            <w:shd w:val="clear" w:color="auto" w:fill="auto"/>
          </w:tcPr>
          <w:p w14:paraId="34DD5F17" w14:textId="77777777" w:rsidR="00127B21" w:rsidRPr="00127B21" w:rsidRDefault="00127B21" w:rsidP="008C0DCE">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226 066,50</w:t>
            </w:r>
          </w:p>
        </w:tc>
      </w:tr>
      <w:tr w:rsidR="00127B21" w:rsidRPr="004213BC" w14:paraId="064F3ED2" w14:textId="77777777" w:rsidTr="00253119">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D9F1E50" w14:textId="77777777" w:rsidR="00127B21" w:rsidRPr="004213BC" w:rsidRDefault="00127B21" w:rsidP="009B01BC">
            <w:pPr>
              <w:spacing w:after="0" w:line="240" w:lineRule="auto"/>
              <w:rPr>
                <w:rFonts w:ascii="Times New Roman" w:eastAsia="Times New Roman" w:hAnsi="Times New Roman" w:cs="Times New Roman"/>
                <w:color w:val="0070C0"/>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4C5A9F4E" w14:textId="77777777" w:rsidR="00127B21" w:rsidRPr="00127B21" w:rsidRDefault="00127B21" w:rsidP="008C0DCE">
            <w:pPr>
              <w:spacing w:after="0" w:line="240" w:lineRule="auto"/>
              <w:rPr>
                <w:rFonts w:ascii="Times New Roman" w:hAnsi="Times New Roman" w:cs="Times New Roman"/>
                <w:i/>
                <w:sz w:val="20"/>
                <w:szCs w:val="20"/>
              </w:rPr>
            </w:pPr>
            <w:r w:rsidRPr="00127B21">
              <w:rPr>
                <w:rFonts w:ascii="Times New Roman" w:hAnsi="Times New Roman" w:cs="Times New Roman"/>
                <w:i/>
                <w:sz w:val="20"/>
                <w:szCs w:val="20"/>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noWrap/>
          </w:tcPr>
          <w:p w14:paraId="4B9E4EAC" w14:textId="77777777" w:rsidR="00127B21" w:rsidRPr="00127B21" w:rsidRDefault="00127B21" w:rsidP="008C0DCE">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273 590,10</w:t>
            </w:r>
          </w:p>
        </w:tc>
        <w:tc>
          <w:tcPr>
            <w:tcW w:w="1276" w:type="dxa"/>
            <w:tcBorders>
              <w:top w:val="single" w:sz="4" w:space="0" w:color="auto"/>
              <w:left w:val="nil"/>
              <w:bottom w:val="single" w:sz="4" w:space="0" w:color="auto"/>
              <w:right w:val="single" w:sz="4" w:space="0" w:color="auto"/>
            </w:tcBorders>
            <w:shd w:val="clear" w:color="auto" w:fill="auto"/>
            <w:noWrap/>
          </w:tcPr>
          <w:p w14:paraId="133D0670" w14:textId="77777777" w:rsidR="00127B21" w:rsidRPr="00127B21" w:rsidRDefault="00127B21" w:rsidP="008C0DCE">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265 382,30</w:t>
            </w:r>
          </w:p>
        </w:tc>
        <w:tc>
          <w:tcPr>
            <w:tcW w:w="4961" w:type="dxa"/>
            <w:tcBorders>
              <w:top w:val="single" w:sz="4" w:space="0" w:color="auto"/>
              <w:left w:val="nil"/>
              <w:bottom w:val="single" w:sz="4" w:space="0" w:color="auto"/>
              <w:right w:val="single" w:sz="4" w:space="0" w:color="auto"/>
            </w:tcBorders>
            <w:shd w:val="clear" w:color="auto" w:fill="auto"/>
          </w:tcPr>
          <w:p w14:paraId="272CA405" w14:textId="77777777" w:rsidR="00127B21" w:rsidRPr="00127B21" w:rsidRDefault="00127B21" w:rsidP="008C0DCE">
            <w:pPr>
              <w:spacing w:after="0" w:line="240" w:lineRule="auto"/>
              <w:jc w:val="center"/>
              <w:rPr>
                <w:rFonts w:ascii="Times New Roman" w:hAnsi="Times New Roman" w:cs="Times New Roman"/>
                <w:i/>
                <w:sz w:val="20"/>
                <w:szCs w:val="20"/>
              </w:rPr>
            </w:pPr>
            <w:r w:rsidRPr="00127B21">
              <w:rPr>
                <w:rFonts w:ascii="Times New Roman" w:hAnsi="Times New Roman" w:cs="Times New Roman"/>
                <w:i/>
                <w:sz w:val="20"/>
                <w:szCs w:val="20"/>
              </w:rPr>
              <w:t>97,0%</w:t>
            </w:r>
          </w:p>
        </w:tc>
        <w:tc>
          <w:tcPr>
            <w:tcW w:w="1384" w:type="dxa"/>
            <w:tcBorders>
              <w:top w:val="single" w:sz="4" w:space="0" w:color="auto"/>
              <w:left w:val="nil"/>
              <w:bottom w:val="single" w:sz="4" w:space="0" w:color="auto"/>
              <w:right w:val="single" w:sz="4" w:space="0" w:color="auto"/>
            </w:tcBorders>
            <w:shd w:val="clear" w:color="auto" w:fill="auto"/>
          </w:tcPr>
          <w:p w14:paraId="769D2988" w14:textId="77777777" w:rsidR="00127B21" w:rsidRPr="00127B21" w:rsidRDefault="00127B21" w:rsidP="008C0DCE">
            <w:pPr>
              <w:spacing w:after="0" w:line="240" w:lineRule="auto"/>
              <w:jc w:val="right"/>
              <w:rPr>
                <w:rFonts w:ascii="Times New Roman" w:hAnsi="Times New Roman" w:cs="Times New Roman"/>
                <w:i/>
                <w:sz w:val="20"/>
                <w:szCs w:val="20"/>
              </w:rPr>
            </w:pPr>
            <w:r w:rsidRPr="00127B21">
              <w:rPr>
                <w:rFonts w:ascii="Times New Roman" w:hAnsi="Times New Roman" w:cs="Times New Roman"/>
                <w:i/>
                <w:sz w:val="20"/>
                <w:szCs w:val="20"/>
              </w:rPr>
              <w:t>265 382,30</w:t>
            </w:r>
          </w:p>
        </w:tc>
      </w:tr>
      <w:tr w:rsidR="009B2F67" w:rsidRPr="004213BC" w14:paraId="1BF19C5B" w14:textId="77777777" w:rsidTr="00253119">
        <w:trPr>
          <w:trHeight w:val="695"/>
        </w:trPr>
        <w:tc>
          <w:tcPr>
            <w:tcW w:w="709" w:type="dxa"/>
            <w:vMerge w:val="restart"/>
            <w:tcBorders>
              <w:top w:val="single" w:sz="4" w:space="0" w:color="auto"/>
              <w:left w:val="single" w:sz="4" w:space="0" w:color="auto"/>
              <w:right w:val="single" w:sz="4" w:space="0" w:color="auto"/>
            </w:tcBorders>
            <w:shd w:val="clear" w:color="auto" w:fill="auto"/>
            <w:noWrap/>
          </w:tcPr>
          <w:p w14:paraId="2929ADDF" w14:textId="77777777" w:rsidR="009B2F67" w:rsidRPr="004213BC" w:rsidRDefault="009B2F67" w:rsidP="009B01BC">
            <w:pPr>
              <w:spacing w:after="0" w:line="240" w:lineRule="auto"/>
              <w:rPr>
                <w:rFonts w:ascii="Times New Roman" w:eastAsia="Times New Roman" w:hAnsi="Times New Roman" w:cs="Times New Roman"/>
                <w:color w:val="0070C0"/>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3F00049A" w14:textId="77777777" w:rsidR="009B2F67" w:rsidRPr="00C3583E" w:rsidRDefault="009B2F67" w:rsidP="009B2F67">
            <w:pPr>
              <w:spacing w:after="0" w:line="240" w:lineRule="auto"/>
              <w:rPr>
                <w:rFonts w:ascii="Times New Roman" w:hAnsi="Times New Roman" w:cs="Times New Roman"/>
                <w:b/>
                <w:i/>
                <w:sz w:val="20"/>
                <w:szCs w:val="20"/>
              </w:rPr>
            </w:pPr>
            <w:r w:rsidRPr="00C3583E">
              <w:rPr>
                <w:rFonts w:ascii="Times New Roman" w:hAnsi="Times New Roman" w:cs="Times New Roman"/>
                <w:b/>
                <w:i/>
                <w:sz w:val="20"/>
                <w:szCs w:val="20"/>
              </w:rPr>
              <w:t>Основное мероприятие 06 «Разработка генеральной схемы санитарной очистки населенных пунктов Рузского городского округа»</w:t>
            </w:r>
          </w:p>
        </w:tc>
        <w:tc>
          <w:tcPr>
            <w:tcW w:w="1134" w:type="dxa"/>
            <w:vMerge w:val="restart"/>
            <w:tcBorders>
              <w:top w:val="single" w:sz="4" w:space="0" w:color="auto"/>
              <w:left w:val="nil"/>
              <w:right w:val="single" w:sz="4" w:space="0" w:color="auto"/>
            </w:tcBorders>
            <w:shd w:val="clear" w:color="auto" w:fill="auto"/>
            <w:noWrap/>
          </w:tcPr>
          <w:p w14:paraId="7EBD5172" w14:textId="77777777" w:rsidR="009B2F67" w:rsidRPr="00C3583E" w:rsidRDefault="009B2F67" w:rsidP="00C3583E">
            <w:pPr>
              <w:spacing w:after="0" w:line="240" w:lineRule="auto"/>
              <w:jc w:val="right"/>
              <w:rPr>
                <w:rFonts w:ascii="Times New Roman" w:hAnsi="Times New Roman" w:cs="Times New Roman"/>
                <w:b/>
                <w:i/>
                <w:sz w:val="20"/>
                <w:szCs w:val="20"/>
              </w:rPr>
            </w:pPr>
            <w:r w:rsidRPr="00C3583E">
              <w:rPr>
                <w:rFonts w:ascii="Times New Roman" w:hAnsi="Times New Roman" w:cs="Times New Roman"/>
                <w:b/>
                <w:i/>
                <w:sz w:val="20"/>
                <w:szCs w:val="20"/>
              </w:rPr>
              <w:t>198,00</w:t>
            </w:r>
          </w:p>
        </w:tc>
        <w:tc>
          <w:tcPr>
            <w:tcW w:w="1276" w:type="dxa"/>
            <w:vMerge w:val="restart"/>
            <w:tcBorders>
              <w:top w:val="single" w:sz="4" w:space="0" w:color="auto"/>
              <w:left w:val="nil"/>
              <w:right w:val="single" w:sz="4" w:space="0" w:color="auto"/>
            </w:tcBorders>
            <w:shd w:val="clear" w:color="auto" w:fill="auto"/>
            <w:noWrap/>
          </w:tcPr>
          <w:p w14:paraId="3FEA89E2" w14:textId="77777777" w:rsidR="009B2F67" w:rsidRPr="00C3583E" w:rsidRDefault="009B2F67" w:rsidP="00C3583E">
            <w:pPr>
              <w:spacing w:after="0" w:line="240" w:lineRule="auto"/>
              <w:jc w:val="right"/>
              <w:rPr>
                <w:rFonts w:ascii="Times New Roman" w:hAnsi="Times New Roman" w:cs="Times New Roman"/>
                <w:b/>
                <w:i/>
                <w:sz w:val="20"/>
                <w:szCs w:val="20"/>
              </w:rPr>
            </w:pPr>
            <w:r w:rsidRPr="00C3583E">
              <w:rPr>
                <w:rFonts w:ascii="Times New Roman" w:hAnsi="Times New Roman" w:cs="Times New Roman"/>
                <w:b/>
                <w:i/>
                <w:sz w:val="20"/>
                <w:szCs w:val="20"/>
              </w:rPr>
              <w:t>198,00</w:t>
            </w:r>
          </w:p>
        </w:tc>
        <w:tc>
          <w:tcPr>
            <w:tcW w:w="4961" w:type="dxa"/>
            <w:vMerge w:val="restart"/>
            <w:tcBorders>
              <w:top w:val="single" w:sz="4" w:space="0" w:color="auto"/>
              <w:left w:val="nil"/>
              <w:right w:val="single" w:sz="4" w:space="0" w:color="auto"/>
            </w:tcBorders>
            <w:shd w:val="clear" w:color="auto" w:fill="auto"/>
          </w:tcPr>
          <w:p w14:paraId="23B88C87" w14:textId="77777777" w:rsidR="009B2F67" w:rsidRPr="00C3583E" w:rsidRDefault="00C3583E" w:rsidP="00C3583E">
            <w:pPr>
              <w:spacing w:after="0" w:line="240" w:lineRule="auto"/>
              <w:jc w:val="center"/>
              <w:rPr>
                <w:rFonts w:ascii="Times New Roman" w:hAnsi="Times New Roman" w:cs="Times New Roman"/>
                <w:b/>
                <w:i/>
                <w:sz w:val="20"/>
                <w:szCs w:val="20"/>
              </w:rPr>
            </w:pPr>
            <w:r w:rsidRPr="00C3583E">
              <w:rPr>
                <w:rFonts w:ascii="Times New Roman" w:hAnsi="Times New Roman" w:cs="Times New Roman"/>
                <w:b/>
                <w:i/>
                <w:sz w:val="20"/>
                <w:szCs w:val="20"/>
              </w:rPr>
              <w:t>100%</w:t>
            </w:r>
          </w:p>
        </w:tc>
        <w:tc>
          <w:tcPr>
            <w:tcW w:w="1384" w:type="dxa"/>
            <w:vMerge w:val="restart"/>
            <w:tcBorders>
              <w:top w:val="single" w:sz="4" w:space="0" w:color="auto"/>
              <w:left w:val="nil"/>
              <w:right w:val="single" w:sz="4" w:space="0" w:color="auto"/>
            </w:tcBorders>
            <w:shd w:val="clear" w:color="auto" w:fill="auto"/>
          </w:tcPr>
          <w:p w14:paraId="79F3E052" w14:textId="77777777" w:rsidR="009B2F67" w:rsidRPr="00C3583E" w:rsidRDefault="009B2F67" w:rsidP="00C3583E">
            <w:pPr>
              <w:spacing w:after="0" w:line="240" w:lineRule="auto"/>
              <w:jc w:val="right"/>
              <w:rPr>
                <w:rFonts w:ascii="Times New Roman" w:hAnsi="Times New Roman" w:cs="Times New Roman"/>
                <w:b/>
                <w:i/>
                <w:sz w:val="20"/>
                <w:szCs w:val="20"/>
              </w:rPr>
            </w:pPr>
            <w:r w:rsidRPr="00C3583E">
              <w:rPr>
                <w:rFonts w:ascii="Times New Roman" w:hAnsi="Times New Roman" w:cs="Times New Roman"/>
                <w:b/>
                <w:i/>
                <w:sz w:val="20"/>
                <w:szCs w:val="20"/>
              </w:rPr>
              <w:t>198,00</w:t>
            </w:r>
          </w:p>
        </w:tc>
      </w:tr>
      <w:tr w:rsidR="009B2F67" w:rsidRPr="004213BC" w14:paraId="03285165" w14:textId="77777777" w:rsidTr="00253119">
        <w:trPr>
          <w:trHeight w:val="279"/>
        </w:trPr>
        <w:tc>
          <w:tcPr>
            <w:tcW w:w="709" w:type="dxa"/>
            <w:vMerge/>
            <w:tcBorders>
              <w:left w:val="single" w:sz="4" w:space="0" w:color="auto"/>
              <w:bottom w:val="single" w:sz="4" w:space="0" w:color="auto"/>
              <w:right w:val="single" w:sz="4" w:space="0" w:color="auto"/>
            </w:tcBorders>
            <w:shd w:val="clear" w:color="auto" w:fill="auto"/>
            <w:noWrap/>
          </w:tcPr>
          <w:p w14:paraId="1F081E8F" w14:textId="77777777" w:rsidR="009B2F67" w:rsidRPr="004213BC" w:rsidRDefault="009B2F67" w:rsidP="009B01BC">
            <w:pPr>
              <w:spacing w:after="0" w:line="240" w:lineRule="auto"/>
              <w:rPr>
                <w:rFonts w:ascii="Times New Roman" w:eastAsia="Times New Roman" w:hAnsi="Times New Roman" w:cs="Times New Roman"/>
                <w:color w:val="0070C0"/>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15892314" w14:textId="77777777" w:rsidR="009B2F67" w:rsidRPr="00127B21" w:rsidRDefault="009B2F67" w:rsidP="008C0DCE">
            <w:pPr>
              <w:spacing w:after="0" w:line="240" w:lineRule="auto"/>
              <w:rPr>
                <w:rFonts w:ascii="Times New Roman" w:hAnsi="Times New Roman" w:cs="Times New Roman"/>
                <w:i/>
                <w:sz w:val="20"/>
                <w:szCs w:val="20"/>
              </w:rPr>
            </w:pPr>
            <w:r w:rsidRPr="00127B21">
              <w:rPr>
                <w:rFonts w:ascii="Times New Roman" w:hAnsi="Times New Roman" w:cs="Times New Roman"/>
                <w:i/>
                <w:sz w:val="20"/>
                <w:szCs w:val="20"/>
              </w:rPr>
              <w:t>средства бюджета Рузского городского округа</w:t>
            </w:r>
          </w:p>
        </w:tc>
        <w:tc>
          <w:tcPr>
            <w:tcW w:w="1134" w:type="dxa"/>
            <w:vMerge/>
            <w:tcBorders>
              <w:left w:val="nil"/>
              <w:bottom w:val="single" w:sz="4" w:space="0" w:color="auto"/>
              <w:right w:val="single" w:sz="4" w:space="0" w:color="auto"/>
            </w:tcBorders>
            <w:shd w:val="clear" w:color="auto" w:fill="auto"/>
            <w:noWrap/>
          </w:tcPr>
          <w:p w14:paraId="4913628C" w14:textId="77777777" w:rsidR="009B2F67" w:rsidRPr="00127B21" w:rsidRDefault="009B2F67" w:rsidP="008C0DCE">
            <w:pPr>
              <w:spacing w:after="0" w:line="240" w:lineRule="auto"/>
              <w:jc w:val="right"/>
              <w:rPr>
                <w:rFonts w:ascii="Times New Roman" w:hAnsi="Times New Roman" w:cs="Times New Roman"/>
                <w:i/>
                <w:sz w:val="20"/>
                <w:szCs w:val="20"/>
              </w:rPr>
            </w:pPr>
          </w:p>
        </w:tc>
        <w:tc>
          <w:tcPr>
            <w:tcW w:w="1276" w:type="dxa"/>
            <w:vMerge/>
            <w:tcBorders>
              <w:left w:val="nil"/>
              <w:bottom w:val="single" w:sz="4" w:space="0" w:color="auto"/>
              <w:right w:val="single" w:sz="4" w:space="0" w:color="auto"/>
            </w:tcBorders>
            <w:shd w:val="clear" w:color="auto" w:fill="auto"/>
            <w:noWrap/>
          </w:tcPr>
          <w:p w14:paraId="07B87C1D" w14:textId="77777777" w:rsidR="009B2F67" w:rsidRPr="00127B21" w:rsidRDefault="009B2F67" w:rsidP="008C0DCE">
            <w:pPr>
              <w:spacing w:after="0" w:line="240" w:lineRule="auto"/>
              <w:jc w:val="right"/>
              <w:rPr>
                <w:rFonts w:ascii="Times New Roman" w:hAnsi="Times New Roman" w:cs="Times New Roman"/>
                <w:i/>
                <w:sz w:val="20"/>
                <w:szCs w:val="20"/>
              </w:rPr>
            </w:pPr>
          </w:p>
        </w:tc>
        <w:tc>
          <w:tcPr>
            <w:tcW w:w="4961" w:type="dxa"/>
            <w:vMerge/>
            <w:tcBorders>
              <w:left w:val="nil"/>
              <w:bottom w:val="single" w:sz="4" w:space="0" w:color="auto"/>
              <w:right w:val="single" w:sz="4" w:space="0" w:color="auto"/>
            </w:tcBorders>
            <w:shd w:val="clear" w:color="auto" w:fill="auto"/>
          </w:tcPr>
          <w:p w14:paraId="4B7E238D" w14:textId="77777777" w:rsidR="009B2F67" w:rsidRPr="00127B21" w:rsidRDefault="009B2F67" w:rsidP="008C0DCE">
            <w:pPr>
              <w:spacing w:after="0" w:line="240" w:lineRule="auto"/>
              <w:jc w:val="center"/>
              <w:rPr>
                <w:rFonts w:ascii="Times New Roman" w:hAnsi="Times New Roman" w:cs="Times New Roman"/>
                <w:i/>
                <w:sz w:val="20"/>
                <w:szCs w:val="20"/>
              </w:rPr>
            </w:pPr>
          </w:p>
        </w:tc>
        <w:tc>
          <w:tcPr>
            <w:tcW w:w="1384" w:type="dxa"/>
            <w:vMerge/>
            <w:tcBorders>
              <w:left w:val="nil"/>
              <w:bottom w:val="single" w:sz="4" w:space="0" w:color="auto"/>
              <w:right w:val="single" w:sz="4" w:space="0" w:color="auto"/>
            </w:tcBorders>
            <w:shd w:val="clear" w:color="auto" w:fill="auto"/>
          </w:tcPr>
          <w:p w14:paraId="4126A8D9" w14:textId="77777777" w:rsidR="009B2F67" w:rsidRPr="00127B21" w:rsidRDefault="009B2F67" w:rsidP="008C0DCE">
            <w:pPr>
              <w:spacing w:after="0" w:line="240" w:lineRule="auto"/>
              <w:jc w:val="right"/>
              <w:rPr>
                <w:rFonts w:ascii="Times New Roman" w:hAnsi="Times New Roman" w:cs="Times New Roman"/>
                <w:i/>
                <w:sz w:val="20"/>
                <w:szCs w:val="20"/>
              </w:rPr>
            </w:pPr>
          </w:p>
        </w:tc>
      </w:tr>
      <w:tr w:rsidR="00C3583E" w:rsidRPr="00C3583E" w14:paraId="7FFAF16A" w14:textId="77777777" w:rsidTr="00253119">
        <w:trPr>
          <w:trHeight w:val="27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CC74AE3" w14:textId="77777777" w:rsidR="00C3583E" w:rsidRPr="00C3583E" w:rsidRDefault="00C3583E" w:rsidP="00C3583E">
            <w:pPr>
              <w:spacing w:after="0" w:line="240" w:lineRule="auto"/>
              <w:rPr>
                <w:rFonts w:ascii="Times New Roman" w:eastAsia="Times New Roman" w:hAnsi="Times New Roman" w:cs="Times New Roman"/>
                <w:color w:val="0070C0"/>
                <w:sz w:val="20"/>
                <w:szCs w:val="20"/>
                <w:lang w:eastAsia="ru-RU"/>
              </w:rPr>
            </w:pPr>
          </w:p>
        </w:tc>
        <w:tc>
          <w:tcPr>
            <w:tcW w:w="6130" w:type="dxa"/>
            <w:tcBorders>
              <w:top w:val="single" w:sz="4" w:space="0" w:color="auto"/>
              <w:left w:val="nil"/>
              <w:bottom w:val="single" w:sz="4" w:space="0" w:color="auto"/>
              <w:right w:val="single" w:sz="4" w:space="0" w:color="auto"/>
            </w:tcBorders>
            <w:shd w:val="clear" w:color="auto" w:fill="auto"/>
          </w:tcPr>
          <w:p w14:paraId="4490ACFA" w14:textId="77777777" w:rsidR="00C3583E" w:rsidRPr="00C3583E" w:rsidRDefault="00C3583E" w:rsidP="00C3583E">
            <w:pPr>
              <w:spacing w:after="0" w:line="240" w:lineRule="auto"/>
              <w:rPr>
                <w:rFonts w:ascii="Times New Roman" w:hAnsi="Times New Roman" w:cs="Times New Roman"/>
                <w:sz w:val="20"/>
                <w:szCs w:val="20"/>
              </w:rPr>
            </w:pPr>
            <w:r w:rsidRPr="00C3583E">
              <w:rPr>
                <w:rFonts w:ascii="Times New Roman" w:hAnsi="Times New Roman" w:cs="Times New Roman"/>
                <w:sz w:val="20"/>
                <w:szCs w:val="20"/>
              </w:rPr>
              <w:t>6.1 «Актуализация генеральной схемы санитарной очистки населенных пунктов Рузского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noWrap/>
          </w:tcPr>
          <w:p w14:paraId="7D48BA60" w14:textId="77777777" w:rsidR="00C3583E" w:rsidRPr="00C3583E" w:rsidRDefault="00C3583E" w:rsidP="006377A6">
            <w:pPr>
              <w:spacing w:after="0" w:line="240" w:lineRule="auto"/>
              <w:jc w:val="right"/>
              <w:rPr>
                <w:rFonts w:ascii="Times New Roman" w:hAnsi="Times New Roman" w:cs="Times New Roman"/>
                <w:sz w:val="20"/>
                <w:szCs w:val="20"/>
              </w:rPr>
            </w:pPr>
            <w:r w:rsidRPr="00C3583E">
              <w:rPr>
                <w:rFonts w:ascii="Times New Roman" w:hAnsi="Times New Roman" w:cs="Times New Roman"/>
                <w:sz w:val="20"/>
                <w:szCs w:val="20"/>
              </w:rPr>
              <w:t>198,00</w:t>
            </w:r>
          </w:p>
        </w:tc>
        <w:tc>
          <w:tcPr>
            <w:tcW w:w="1276" w:type="dxa"/>
            <w:tcBorders>
              <w:top w:val="single" w:sz="4" w:space="0" w:color="auto"/>
              <w:left w:val="nil"/>
              <w:bottom w:val="single" w:sz="4" w:space="0" w:color="auto"/>
              <w:right w:val="single" w:sz="4" w:space="0" w:color="auto"/>
            </w:tcBorders>
            <w:shd w:val="clear" w:color="auto" w:fill="auto"/>
            <w:noWrap/>
          </w:tcPr>
          <w:p w14:paraId="6A22E09F" w14:textId="77777777" w:rsidR="00C3583E" w:rsidRPr="00C3583E" w:rsidRDefault="00C3583E" w:rsidP="006377A6">
            <w:pPr>
              <w:spacing w:after="0" w:line="240" w:lineRule="auto"/>
              <w:jc w:val="right"/>
              <w:rPr>
                <w:rFonts w:ascii="Times New Roman" w:hAnsi="Times New Roman" w:cs="Times New Roman"/>
                <w:sz w:val="20"/>
                <w:szCs w:val="20"/>
              </w:rPr>
            </w:pPr>
            <w:r w:rsidRPr="00C3583E">
              <w:rPr>
                <w:rFonts w:ascii="Times New Roman" w:hAnsi="Times New Roman" w:cs="Times New Roman"/>
                <w:sz w:val="20"/>
                <w:szCs w:val="20"/>
              </w:rPr>
              <w:t>198,00</w:t>
            </w:r>
          </w:p>
        </w:tc>
        <w:tc>
          <w:tcPr>
            <w:tcW w:w="4961" w:type="dxa"/>
            <w:tcBorders>
              <w:top w:val="single" w:sz="4" w:space="0" w:color="auto"/>
              <w:left w:val="nil"/>
              <w:bottom w:val="single" w:sz="4" w:space="0" w:color="auto"/>
              <w:right w:val="single" w:sz="4" w:space="0" w:color="auto"/>
            </w:tcBorders>
            <w:shd w:val="clear" w:color="auto" w:fill="auto"/>
          </w:tcPr>
          <w:p w14:paraId="57101564" w14:textId="77777777" w:rsidR="00C3583E" w:rsidRPr="00C3583E" w:rsidRDefault="00C3583E" w:rsidP="00C3583E">
            <w:pPr>
              <w:spacing w:after="0" w:line="240" w:lineRule="auto"/>
              <w:rPr>
                <w:rFonts w:ascii="Times New Roman" w:hAnsi="Times New Roman" w:cs="Times New Roman"/>
                <w:sz w:val="20"/>
                <w:szCs w:val="20"/>
              </w:rPr>
            </w:pPr>
          </w:p>
        </w:tc>
        <w:tc>
          <w:tcPr>
            <w:tcW w:w="1384" w:type="dxa"/>
            <w:tcBorders>
              <w:top w:val="single" w:sz="4" w:space="0" w:color="auto"/>
              <w:left w:val="nil"/>
              <w:bottom w:val="single" w:sz="4" w:space="0" w:color="auto"/>
              <w:right w:val="single" w:sz="4" w:space="0" w:color="auto"/>
            </w:tcBorders>
            <w:shd w:val="clear" w:color="auto" w:fill="auto"/>
          </w:tcPr>
          <w:p w14:paraId="1F11912B" w14:textId="77777777" w:rsidR="00C3583E" w:rsidRPr="00C3583E" w:rsidRDefault="00C3583E" w:rsidP="006377A6">
            <w:pPr>
              <w:spacing w:after="0" w:line="240" w:lineRule="auto"/>
              <w:jc w:val="right"/>
              <w:rPr>
                <w:rFonts w:ascii="Times New Roman" w:hAnsi="Times New Roman" w:cs="Times New Roman"/>
                <w:sz w:val="20"/>
                <w:szCs w:val="20"/>
              </w:rPr>
            </w:pPr>
            <w:r w:rsidRPr="00C3583E">
              <w:rPr>
                <w:rFonts w:ascii="Times New Roman" w:hAnsi="Times New Roman" w:cs="Times New Roman"/>
                <w:sz w:val="20"/>
                <w:szCs w:val="20"/>
              </w:rPr>
              <w:t>198,00</w:t>
            </w:r>
          </w:p>
        </w:tc>
      </w:tr>
    </w:tbl>
    <w:p w14:paraId="590C64B2" w14:textId="77777777" w:rsidR="009B01BC" w:rsidRPr="004213BC" w:rsidRDefault="009B01BC" w:rsidP="009F4352">
      <w:pPr>
        <w:pStyle w:val="a3"/>
        <w:tabs>
          <w:tab w:val="left" w:pos="567"/>
        </w:tabs>
        <w:ind w:right="-2" w:firstLine="0"/>
        <w:rPr>
          <w:bCs/>
          <w:color w:val="0070C0"/>
          <w:szCs w:val="28"/>
        </w:rPr>
      </w:pPr>
    </w:p>
    <w:p w14:paraId="4B7FDDCD" w14:textId="77777777" w:rsidR="00EB083E" w:rsidRDefault="00EB083E" w:rsidP="009F4352">
      <w:pPr>
        <w:pStyle w:val="a3"/>
        <w:tabs>
          <w:tab w:val="left" w:pos="567"/>
        </w:tabs>
        <w:ind w:right="-2" w:firstLine="0"/>
        <w:rPr>
          <w:bCs/>
          <w:szCs w:val="28"/>
        </w:rPr>
      </w:pPr>
    </w:p>
    <w:p w14:paraId="036CD2D9" w14:textId="77777777" w:rsidR="00EB083E" w:rsidRDefault="00EB083E" w:rsidP="009F4352">
      <w:pPr>
        <w:pStyle w:val="a3"/>
        <w:tabs>
          <w:tab w:val="left" w:pos="567"/>
        </w:tabs>
        <w:ind w:right="-2" w:firstLine="0"/>
        <w:rPr>
          <w:bCs/>
          <w:szCs w:val="28"/>
        </w:rPr>
      </w:pPr>
    </w:p>
    <w:p w14:paraId="00E18C5A" w14:textId="7B54051C" w:rsidR="009B01BC" w:rsidRDefault="009B01BC" w:rsidP="009F4352">
      <w:pPr>
        <w:pStyle w:val="a3"/>
        <w:tabs>
          <w:tab w:val="left" w:pos="567"/>
        </w:tabs>
        <w:ind w:right="-2" w:firstLine="0"/>
        <w:rPr>
          <w:bCs/>
          <w:szCs w:val="28"/>
        </w:rPr>
      </w:pPr>
    </w:p>
    <w:p w14:paraId="6154FF8D" w14:textId="14DCB225" w:rsidR="00C579E3" w:rsidRDefault="00C579E3" w:rsidP="009F4352">
      <w:pPr>
        <w:pStyle w:val="a3"/>
        <w:tabs>
          <w:tab w:val="left" w:pos="567"/>
        </w:tabs>
        <w:ind w:right="-2" w:firstLine="0"/>
        <w:rPr>
          <w:bCs/>
          <w:szCs w:val="28"/>
        </w:rPr>
      </w:pPr>
    </w:p>
    <w:p w14:paraId="71AAFAD3" w14:textId="77777777" w:rsidR="00C579E3" w:rsidRDefault="00C579E3" w:rsidP="009F4352">
      <w:pPr>
        <w:pStyle w:val="a3"/>
        <w:tabs>
          <w:tab w:val="left" w:pos="567"/>
        </w:tabs>
        <w:ind w:right="-2" w:firstLine="0"/>
        <w:rPr>
          <w:bCs/>
          <w:szCs w:val="28"/>
        </w:rPr>
      </w:pPr>
    </w:p>
    <w:p w14:paraId="67D2110A" w14:textId="77777777" w:rsidR="005D7599" w:rsidRDefault="005D7599" w:rsidP="009F4352">
      <w:pPr>
        <w:pStyle w:val="a3"/>
        <w:tabs>
          <w:tab w:val="left" w:pos="567"/>
        </w:tabs>
        <w:ind w:right="-2" w:firstLine="0"/>
        <w:rPr>
          <w:bCs/>
          <w:szCs w:val="28"/>
        </w:rPr>
      </w:pPr>
    </w:p>
    <w:tbl>
      <w:tblPr>
        <w:tblW w:w="15727" w:type="dxa"/>
        <w:tblInd w:w="-318" w:type="dxa"/>
        <w:tblLook w:val="04A0" w:firstRow="1" w:lastRow="0" w:firstColumn="1" w:lastColumn="0" w:noHBand="0" w:noVBand="1"/>
      </w:tblPr>
      <w:tblGrid>
        <w:gridCol w:w="486"/>
        <w:gridCol w:w="6835"/>
        <w:gridCol w:w="1113"/>
        <w:gridCol w:w="1248"/>
        <w:gridCol w:w="1368"/>
        <w:gridCol w:w="1301"/>
        <w:gridCol w:w="3376"/>
      </w:tblGrid>
      <w:tr w:rsidR="005D7599" w:rsidRPr="005D7599" w14:paraId="3821F657" w14:textId="77777777" w:rsidTr="00396626">
        <w:trPr>
          <w:trHeight w:val="300"/>
        </w:trPr>
        <w:tc>
          <w:tcPr>
            <w:tcW w:w="15727" w:type="dxa"/>
            <w:gridSpan w:val="7"/>
            <w:tcBorders>
              <w:top w:val="nil"/>
              <w:left w:val="nil"/>
              <w:bottom w:val="nil"/>
              <w:right w:val="nil"/>
            </w:tcBorders>
            <w:shd w:val="clear" w:color="auto" w:fill="auto"/>
            <w:noWrap/>
            <w:vAlign w:val="bottom"/>
            <w:hideMark/>
          </w:tcPr>
          <w:p w14:paraId="672601DA" w14:textId="77777777" w:rsidR="005D7599" w:rsidRPr="005D7599" w:rsidRDefault="005D7599" w:rsidP="005D7599">
            <w:pPr>
              <w:spacing w:after="0" w:line="240" w:lineRule="auto"/>
              <w:jc w:val="center"/>
              <w:rPr>
                <w:rFonts w:ascii="Times New Roman" w:eastAsia="Times New Roman" w:hAnsi="Times New Roman" w:cs="Times New Roman"/>
                <w:b/>
                <w:bCs/>
                <w:color w:val="000000"/>
                <w:sz w:val="24"/>
                <w:szCs w:val="24"/>
                <w:lang w:eastAsia="ru-RU"/>
              </w:rPr>
            </w:pPr>
            <w:r w:rsidRPr="005D7599">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w:t>
            </w:r>
          </w:p>
        </w:tc>
      </w:tr>
      <w:tr w:rsidR="005D7599" w:rsidRPr="005D7599" w14:paraId="7A90C34F" w14:textId="77777777" w:rsidTr="00396626">
        <w:trPr>
          <w:trHeight w:val="270"/>
        </w:trPr>
        <w:tc>
          <w:tcPr>
            <w:tcW w:w="15727" w:type="dxa"/>
            <w:gridSpan w:val="7"/>
            <w:tcBorders>
              <w:top w:val="nil"/>
              <w:left w:val="nil"/>
              <w:bottom w:val="nil"/>
              <w:right w:val="nil"/>
            </w:tcBorders>
            <w:shd w:val="clear" w:color="auto" w:fill="auto"/>
            <w:noWrap/>
            <w:vAlign w:val="bottom"/>
            <w:hideMark/>
          </w:tcPr>
          <w:p w14:paraId="09F441E6" w14:textId="722A2BE5" w:rsidR="005D7599" w:rsidRPr="005D7599" w:rsidRDefault="005D7599" w:rsidP="005D7599">
            <w:pPr>
              <w:spacing w:after="0" w:line="240" w:lineRule="auto"/>
              <w:jc w:val="center"/>
              <w:rPr>
                <w:rFonts w:ascii="Times New Roman" w:eastAsia="Times New Roman" w:hAnsi="Times New Roman" w:cs="Times New Roman"/>
                <w:b/>
                <w:bCs/>
                <w:color w:val="000000"/>
                <w:sz w:val="24"/>
                <w:szCs w:val="24"/>
                <w:lang w:eastAsia="ru-RU"/>
              </w:rPr>
            </w:pPr>
            <w:r w:rsidRPr="005D7599">
              <w:rPr>
                <w:rFonts w:ascii="Times New Roman" w:eastAsia="Times New Roman" w:hAnsi="Times New Roman" w:cs="Times New Roman"/>
                <w:b/>
                <w:bCs/>
                <w:color w:val="000000"/>
                <w:sz w:val="24"/>
                <w:szCs w:val="24"/>
                <w:lang w:eastAsia="ru-RU"/>
              </w:rPr>
              <w:t>«Охрана окружающей среды в Рузском городском округе» на 2018-2022 годы</w:t>
            </w:r>
            <w:r w:rsidR="00396626">
              <w:rPr>
                <w:rFonts w:ascii="Times New Roman" w:eastAsia="Times New Roman" w:hAnsi="Times New Roman" w:cs="Times New Roman"/>
                <w:b/>
                <w:bCs/>
                <w:color w:val="000000"/>
                <w:sz w:val="24"/>
                <w:szCs w:val="24"/>
                <w:lang w:eastAsia="ru-RU"/>
              </w:rPr>
              <w:t xml:space="preserve"> </w:t>
            </w:r>
            <w:r w:rsidR="00396626" w:rsidRPr="005D7599">
              <w:rPr>
                <w:rFonts w:ascii="Times New Roman" w:eastAsia="Times New Roman" w:hAnsi="Times New Roman" w:cs="Times New Roman"/>
                <w:b/>
                <w:bCs/>
                <w:color w:val="000000"/>
                <w:sz w:val="24"/>
                <w:szCs w:val="24"/>
                <w:lang w:eastAsia="ru-RU"/>
              </w:rPr>
              <w:t>за 201</w:t>
            </w:r>
            <w:r w:rsidR="00396626">
              <w:rPr>
                <w:rFonts w:ascii="Times New Roman" w:eastAsia="Times New Roman" w:hAnsi="Times New Roman" w:cs="Times New Roman"/>
                <w:b/>
                <w:bCs/>
                <w:color w:val="000000"/>
                <w:sz w:val="24"/>
                <w:szCs w:val="24"/>
                <w:lang w:eastAsia="ru-RU"/>
              </w:rPr>
              <w:t>9</w:t>
            </w:r>
            <w:r w:rsidR="00396626" w:rsidRPr="005D7599">
              <w:rPr>
                <w:rFonts w:ascii="Times New Roman" w:eastAsia="Times New Roman" w:hAnsi="Times New Roman" w:cs="Times New Roman"/>
                <w:b/>
                <w:bCs/>
                <w:color w:val="000000"/>
                <w:sz w:val="24"/>
                <w:szCs w:val="24"/>
                <w:lang w:eastAsia="ru-RU"/>
              </w:rPr>
              <w:t xml:space="preserve"> год</w:t>
            </w:r>
          </w:p>
        </w:tc>
      </w:tr>
      <w:tr w:rsidR="005D7599" w:rsidRPr="005D7599" w14:paraId="526C480B" w14:textId="77777777" w:rsidTr="00396626">
        <w:trPr>
          <w:trHeight w:val="50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872446"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 п/п</w:t>
            </w:r>
          </w:p>
        </w:tc>
        <w:tc>
          <w:tcPr>
            <w:tcW w:w="6920" w:type="dxa"/>
            <w:vMerge w:val="restart"/>
            <w:tcBorders>
              <w:top w:val="single" w:sz="4" w:space="0" w:color="000000"/>
              <w:left w:val="nil"/>
              <w:bottom w:val="single" w:sz="4" w:space="0" w:color="000000"/>
              <w:right w:val="single" w:sz="4" w:space="0" w:color="000000"/>
            </w:tcBorders>
            <w:shd w:val="clear" w:color="auto" w:fill="auto"/>
            <w:hideMark/>
          </w:tcPr>
          <w:p w14:paraId="5D87857E"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82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3191A7A"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14:paraId="65197CC8"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DD4E2EB" w14:textId="77777777" w:rsidR="005D7599" w:rsidRPr="005D7599" w:rsidRDefault="005D7599" w:rsidP="006377A6">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Планируемое значение показателя                           на 201</w:t>
            </w:r>
            <w:r w:rsidR="006377A6">
              <w:rPr>
                <w:rFonts w:ascii="Times New Roman" w:eastAsia="Times New Roman" w:hAnsi="Times New Roman" w:cs="Times New Roman"/>
                <w:color w:val="000000"/>
                <w:sz w:val="20"/>
                <w:szCs w:val="20"/>
                <w:lang w:eastAsia="ru-RU"/>
              </w:rPr>
              <w:t>9</w:t>
            </w:r>
            <w:r w:rsidRPr="005D7599">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0B12182F" w14:textId="14039266" w:rsidR="005D7599" w:rsidRPr="005D7599" w:rsidRDefault="005D7599" w:rsidP="006377A6">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Достигнутое значение показателя за 201</w:t>
            </w:r>
            <w:r w:rsidR="006377A6">
              <w:rPr>
                <w:rFonts w:ascii="Times New Roman" w:eastAsia="Times New Roman" w:hAnsi="Times New Roman" w:cs="Times New Roman"/>
                <w:color w:val="000000"/>
                <w:sz w:val="20"/>
                <w:szCs w:val="20"/>
                <w:lang w:eastAsia="ru-RU"/>
              </w:rPr>
              <w:t>9</w:t>
            </w:r>
            <w:r w:rsidRPr="005D7599">
              <w:rPr>
                <w:rFonts w:ascii="Times New Roman" w:eastAsia="Times New Roman" w:hAnsi="Times New Roman" w:cs="Times New Roman"/>
                <w:color w:val="000000"/>
                <w:sz w:val="20"/>
                <w:szCs w:val="20"/>
                <w:lang w:eastAsia="ru-RU"/>
              </w:rPr>
              <w:t xml:space="preserve"> год</w:t>
            </w:r>
          </w:p>
        </w:tc>
        <w:tc>
          <w:tcPr>
            <w:tcW w:w="35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366923"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5D7599" w:rsidRPr="005D7599" w14:paraId="0338F66E" w14:textId="77777777" w:rsidTr="00396626">
        <w:trPr>
          <w:trHeight w:val="832"/>
        </w:trPr>
        <w:tc>
          <w:tcPr>
            <w:tcW w:w="486" w:type="dxa"/>
            <w:vMerge/>
            <w:tcBorders>
              <w:top w:val="single" w:sz="4" w:space="0" w:color="auto"/>
              <w:left w:val="single" w:sz="4" w:space="0" w:color="auto"/>
              <w:bottom w:val="single" w:sz="4" w:space="0" w:color="auto"/>
              <w:right w:val="single" w:sz="4" w:space="0" w:color="auto"/>
            </w:tcBorders>
            <w:vAlign w:val="center"/>
            <w:hideMark/>
          </w:tcPr>
          <w:p w14:paraId="1F14B028" w14:textId="77777777"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6920" w:type="dxa"/>
            <w:vMerge/>
            <w:tcBorders>
              <w:top w:val="single" w:sz="4" w:space="0" w:color="000000"/>
              <w:left w:val="nil"/>
              <w:bottom w:val="single" w:sz="4" w:space="0" w:color="000000"/>
              <w:right w:val="single" w:sz="4" w:space="0" w:color="000000"/>
            </w:tcBorders>
            <w:vAlign w:val="center"/>
            <w:hideMark/>
          </w:tcPr>
          <w:p w14:paraId="77B6A00E" w14:textId="77777777"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829" w:type="dxa"/>
            <w:vMerge/>
            <w:tcBorders>
              <w:top w:val="single" w:sz="4" w:space="0" w:color="000000"/>
              <w:left w:val="single" w:sz="4" w:space="0" w:color="000000"/>
              <w:bottom w:val="single" w:sz="4" w:space="0" w:color="000000"/>
              <w:right w:val="single" w:sz="4" w:space="0" w:color="000000"/>
            </w:tcBorders>
            <w:vAlign w:val="center"/>
            <w:hideMark/>
          </w:tcPr>
          <w:p w14:paraId="34273BC3" w14:textId="77777777"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14:paraId="602C7949" w14:textId="77777777"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2535D05F" w14:textId="77777777"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1C8780BD" w14:textId="77777777"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14:paraId="15629D4B" w14:textId="77777777" w:rsidR="005D7599" w:rsidRPr="005D7599" w:rsidRDefault="005D7599" w:rsidP="005D7599">
            <w:pPr>
              <w:spacing w:after="0" w:line="240" w:lineRule="auto"/>
              <w:rPr>
                <w:rFonts w:ascii="Times New Roman" w:eastAsia="Times New Roman" w:hAnsi="Times New Roman" w:cs="Times New Roman"/>
                <w:color w:val="000000"/>
                <w:sz w:val="20"/>
                <w:szCs w:val="20"/>
                <w:lang w:eastAsia="ru-RU"/>
              </w:rPr>
            </w:pPr>
          </w:p>
        </w:tc>
      </w:tr>
      <w:tr w:rsidR="005D7599" w:rsidRPr="005D7599" w14:paraId="50D610D6" w14:textId="77777777" w:rsidTr="00396626">
        <w:trPr>
          <w:trHeight w:val="25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28592"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1</w:t>
            </w:r>
          </w:p>
        </w:tc>
        <w:tc>
          <w:tcPr>
            <w:tcW w:w="6920" w:type="dxa"/>
            <w:tcBorders>
              <w:top w:val="single" w:sz="4" w:space="0" w:color="auto"/>
              <w:left w:val="nil"/>
              <w:bottom w:val="single" w:sz="4" w:space="0" w:color="auto"/>
              <w:right w:val="single" w:sz="4" w:space="0" w:color="auto"/>
            </w:tcBorders>
            <w:shd w:val="clear" w:color="auto" w:fill="auto"/>
            <w:vAlign w:val="center"/>
            <w:hideMark/>
          </w:tcPr>
          <w:p w14:paraId="67DB00F0"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2</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57BFF24B"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79BF11CA"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321A7DD3"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3D59E2D7"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6</w:t>
            </w:r>
          </w:p>
        </w:tc>
        <w:tc>
          <w:tcPr>
            <w:tcW w:w="3575" w:type="dxa"/>
            <w:tcBorders>
              <w:top w:val="single" w:sz="4" w:space="0" w:color="auto"/>
              <w:left w:val="nil"/>
              <w:bottom w:val="single" w:sz="4" w:space="0" w:color="auto"/>
              <w:right w:val="single" w:sz="4" w:space="0" w:color="auto"/>
            </w:tcBorders>
            <w:shd w:val="clear" w:color="auto" w:fill="auto"/>
            <w:vAlign w:val="center"/>
            <w:hideMark/>
          </w:tcPr>
          <w:p w14:paraId="3C602E1E" w14:textId="77777777" w:rsidR="005D7599" w:rsidRPr="005D7599" w:rsidRDefault="005D7599" w:rsidP="005D7599">
            <w:pPr>
              <w:spacing w:after="0" w:line="240" w:lineRule="auto"/>
              <w:jc w:val="center"/>
              <w:rPr>
                <w:rFonts w:ascii="Times New Roman" w:eastAsia="Times New Roman" w:hAnsi="Times New Roman" w:cs="Times New Roman"/>
                <w:color w:val="000000"/>
                <w:sz w:val="20"/>
                <w:szCs w:val="20"/>
                <w:lang w:eastAsia="ru-RU"/>
              </w:rPr>
            </w:pPr>
            <w:r w:rsidRPr="005D7599">
              <w:rPr>
                <w:rFonts w:ascii="Times New Roman" w:eastAsia="Times New Roman" w:hAnsi="Times New Roman" w:cs="Times New Roman"/>
                <w:color w:val="000000"/>
                <w:sz w:val="20"/>
                <w:szCs w:val="20"/>
                <w:lang w:eastAsia="ru-RU"/>
              </w:rPr>
              <w:t>7</w:t>
            </w:r>
          </w:p>
        </w:tc>
      </w:tr>
      <w:tr w:rsidR="005D7599" w:rsidRPr="005D7599" w14:paraId="03FEF2F9" w14:textId="77777777" w:rsidTr="00396626">
        <w:trPr>
          <w:trHeight w:val="161"/>
        </w:trPr>
        <w:tc>
          <w:tcPr>
            <w:tcW w:w="486" w:type="dxa"/>
            <w:tcBorders>
              <w:top w:val="nil"/>
              <w:left w:val="single" w:sz="4" w:space="0" w:color="auto"/>
              <w:bottom w:val="single" w:sz="4" w:space="0" w:color="auto"/>
              <w:right w:val="single" w:sz="4" w:space="0" w:color="auto"/>
            </w:tcBorders>
            <w:shd w:val="clear" w:color="000000" w:fill="FFFF00"/>
            <w:noWrap/>
            <w:vAlign w:val="center"/>
            <w:hideMark/>
          </w:tcPr>
          <w:p w14:paraId="3F50B6B6" w14:textId="77777777" w:rsidR="005D7599" w:rsidRPr="005D7599" w:rsidRDefault="005D7599" w:rsidP="005D7599">
            <w:pPr>
              <w:spacing w:after="0" w:line="240" w:lineRule="auto"/>
              <w:rPr>
                <w:rFonts w:ascii="Times New Roman" w:eastAsia="Times New Roman" w:hAnsi="Times New Roman" w:cs="Times New Roman"/>
                <w:b/>
                <w:bCs/>
                <w:color w:val="000000"/>
                <w:sz w:val="20"/>
                <w:szCs w:val="20"/>
                <w:lang w:eastAsia="ru-RU"/>
              </w:rPr>
            </w:pPr>
            <w:r w:rsidRPr="005D7599">
              <w:rPr>
                <w:rFonts w:ascii="Times New Roman" w:eastAsia="Times New Roman" w:hAnsi="Times New Roman" w:cs="Times New Roman"/>
                <w:b/>
                <w:bCs/>
                <w:color w:val="000000"/>
                <w:sz w:val="20"/>
                <w:szCs w:val="20"/>
                <w:lang w:eastAsia="ru-RU"/>
              </w:rPr>
              <w:t>13.</w:t>
            </w:r>
          </w:p>
        </w:tc>
        <w:tc>
          <w:tcPr>
            <w:tcW w:w="15241" w:type="dxa"/>
            <w:gridSpan w:val="6"/>
            <w:tcBorders>
              <w:top w:val="single" w:sz="4" w:space="0" w:color="auto"/>
              <w:left w:val="nil"/>
              <w:bottom w:val="single" w:sz="4" w:space="0" w:color="auto"/>
              <w:right w:val="single" w:sz="4" w:space="0" w:color="000000"/>
            </w:tcBorders>
            <w:shd w:val="clear" w:color="000000" w:fill="FFFF00"/>
            <w:noWrap/>
            <w:vAlign w:val="center"/>
            <w:hideMark/>
          </w:tcPr>
          <w:p w14:paraId="167E3D36" w14:textId="77777777" w:rsidR="005D7599" w:rsidRPr="005D7599" w:rsidRDefault="005D7599" w:rsidP="005D7599">
            <w:pPr>
              <w:spacing w:after="0" w:line="240" w:lineRule="auto"/>
              <w:jc w:val="center"/>
              <w:rPr>
                <w:rFonts w:ascii="Times New Roman" w:eastAsia="Times New Roman" w:hAnsi="Times New Roman" w:cs="Times New Roman"/>
                <w:b/>
                <w:bCs/>
                <w:color w:val="000000"/>
                <w:sz w:val="20"/>
                <w:szCs w:val="20"/>
                <w:lang w:eastAsia="ru-RU"/>
              </w:rPr>
            </w:pPr>
            <w:r w:rsidRPr="005D7599">
              <w:rPr>
                <w:rFonts w:ascii="Times New Roman" w:eastAsia="Times New Roman" w:hAnsi="Times New Roman" w:cs="Times New Roman"/>
                <w:b/>
                <w:bCs/>
                <w:color w:val="000000"/>
                <w:sz w:val="20"/>
                <w:szCs w:val="20"/>
                <w:lang w:eastAsia="ru-RU"/>
              </w:rPr>
              <w:t>Муниципальная программа «Охрана окружающей среды в Рузском городском округе» на 2018-2022 годы</w:t>
            </w:r>
          </w:p>
        </w:tc>
      </w:tr>
      <w:tr w:rsidR="00936524" w:rsidRPr="005D7599" w14:paraId="663D10A0" w14:textId="77777777" w:rsidTr="00396626">
        <w:trPr>
          <w:trHeight w:val="510"/>
        </w:trPr>
        <w:tc>
          <w:tcPr>
            <w:tcW w:w="486" w:type="dxa"/>
            <w:tcBorders>
              <w:top w:val="nil"/>
              <w:left w:val="single" w:sz="4" w:space="0" w:color="auto"/>
              <w:bottom w:val="single" w:sz="4" w:space="0" w:color="auto"/>
              <w:right w:val="nil"/>
            </w:tcBorders>
            <w:shd w:val="clear" w:color="auto" w:fill="auto"/>
            <w:noWrap/>
            <w:hideMark/>
          </w:tcPr>
          <w:p w14:paraId="66BBF054" w14:textId="77777777" w:rsidR="00936524" w:rsidRPr="00936524" w:rsidRDefault="00936524" w:rsidP="00936524">
            <w:pPr>
              <w:spacing w:after="0" w:line="240" w:lineRule="auto"/>
              <w:jc w:val="right"/>
              <w:rPr>
                <w:rFonts w:ascii="Times New Roman" w:hAnsi="Times New Roman" w:cs="Times New Roman"/>
                <w:sz w:val="20"/>
                <w:szCs w:val="20"/>
              </w:rPr>
            </w:pPr>
            <w:r w:rsidRPr="00936524">
              <w:rPr>
                <w:rFonts w:ascii="Times New Roman" w:hAnsi="Times New Roman" w:cs="Times New Roman"/>
                <w:sz w:val="20"/>
                <w:szCs w:val="20"/>
              </w:rPr>
              <w:t>1</w:t>
            </w:r>
          </w:p>
        </w:tc>
        <w:tc>
          <w:tcPr>
            <w:tcW w:w="6920" w:type="dxa"/>
            <w:tcBorders>
              <w:top w:val="nil"/>
              <w:left w:val="single" w:sz="4" w:space="0" w:color="auto"/>
              <w:bottom w:val="nil"/>
              <w:right w:val="single" w:sz="4" w:space="0" w:color="auto"/>
            </w:tcBorders>
            <w:shd w:val="clear" w:color="auto" w:fill="auto"/>
            <w:hideMark/>
          </w:tcPr>
          <w:p w14:paraId="52FFB75B"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829" w:type="dxa"/>
            <w:tcBorders>
              <w:top w:val="nil"/>
              <w:left w:val="nil"/>
              <w:bottom w:val="nil"/>
              <w:right w:val="single" w:sz="4" w:space="0" w:color="auto"/>
            </w:tcBorders>
            <w:shd w:val="clear" w:color="auto" w:fill="auto"/>
            <w:vAlign w:val="center"/>
            <w:hideMark/>
          </w:tcPr>
          <w:p w14:paraId="372A0D07"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Процент</w:t>
            </w:r>
          </w:p>
        </w:tc>
        <w:tc>
          <w:tcPr>
            <w:tcW w:w="1248" w:type="dxa"/>
            <w:tcBorders>
              <w:top w:val="nil"/>
              <w:left w:val="nil"/>
              <w:bottom w:val="nil"/>
              <w:right w:val="single" w:sz="4" w:space="0" w:color="auto"/>
            </w:tcBorders>
            <w:shd w:val="clear" w:color="auto" w:fill="auto"/>
            <w:vAlign w:val="center"/>
            <w:hideMark/>
          </w:tcPr>
          <w:p w14:paraId="63429FC1"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40</w:t>
            </w:r>
          </w:p>
        </w:tc>
        <w:tc>
          <w:tcPr>
            <w:tcW w:w="1368" w:type="dxa"/>
            <w:tcBorders>
              <w:top w:val="nil"/>
              <w:left w:val="nil"/>
              <w:bottom w:val="nil"/>
              <w:right w:val="single" w:sz="4" w:space="0" w:color="auto"/>
            </w:tcBorders>
            <w:shd w:val="clear" w:color="auto" w:fill="auto"/>
            <w:vAlign w:val="center"/>
            <w:hideMark/>
          </w:tcPr>
          <w:p w14:paraId="0DF7A3A1"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70</w:t>
            </w:r>
          </w:p>
        </w:tc>
        <w:tc>
          <w:tcPr>
            <w:tcW w:w="1301" w:type="dxa"/>
            <w:tcBorders>
              <w:top w:val="nil"/>
              <w:left w:val="nil"/>
              <w:bottom w:val="nil"/>
              <w:right w:val="single" w:sz="4" w:space="0" w:color="auto"/>
            </w:tcBorders>
            <w:shd w:val="clear" w:color="auto" w:fill="auto"/>
            <w:vAlign w:val="center"/>
            <w:hideMark/>
          </w:tcPr>
          <w:p w14:paraId="704D1C45"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97</w:t>
            </w:r>
          </w:p>
        </w:tc>
        <w:tc>
          <w:tcPr>
            <w:tcW w:w="3575" w:type="dxa"/>
            <w:tcBorders>
              <w:top w:val="nil"/>
              <w:left w:val="nil"/>
              <w:bottom w:val="nil"/>
              <w:right w:val="single" w:sz="4" w:space="0" w:color="auto"/>
            </w:tcBorders>
            <w:shd w:val="clear" w:color="auto" w:fill="auto"/>
            <w:vAlign w:val="center"/>
            <w:hideMark/>
          </w:tcPr>
          <w:p w14:paraId="59427987"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 </w:t>
            </w:r>
          </w:p>
        </w:tc>
      </w:tr>
      <w:tr w:rsidR="00936524" w:rsidRPr="005D7599" w14:paraId="1C4BC591" w14:textId="77777777" w:rsidTr="00396626">
        <w:trPr>
          <w:trHeight w:val="694"/>
        </w:trPr>
        <w:tc>
          <w:tcPr>
            <w:tcW w:w="486" w:type="dxa"/>
            <w:tcBorders>
              <w:top w:val="nil"/>
              <w:left w:val="single" w:sz="4" w:space="0" w:color="auto"/>
              <w:bottom w:val="single" w:sz="4" w:space="0" w:color="auto"/>
              <w:right w:val="nil"/>
            </w:tcBorders>
            <w:shd w:val="clear" w:color="auto" w:fill="auto"/>
            <w:noWrap/>
            <w:hideMark/>
          </w:tcPr>
          <w:p w14:paraId="4FB3A922" w14:textId="77777777" w:rsidR="00936524" w:rsidRPr="00936524" w:rsidRDefault="00936524" w:rsidP="00936524">
            <w:pPr>
              <w:spacing w:after="0" w:line="240" w:lineRule="auto"/>
              <w:jc w:val="right"/>
              <w:rPr>
                <w:rFonts w:ascii="Times New Roman" w:hAnsi="Times New Roman" w:cs="Times New Roman"/>
                <w:sz w:val="20"/>
                <w:szCs w:val="20"/>
              </w:rPr>
            </w:pPr>
            <w:r w:rsidRPr="00936524">
              <w:rPr>
                <w:rFonts w:ascii="Times New Roman" w:hAnsi="Times New Roman" w:cs="Times New Roman"/>
                <w:sz w:val="20"/>
                <w:szCs w:val="20"/>
              </w:rPr>
              <w:t>2</w:t>
            </w:r>
          </w:p>
        </w:tc>
        <w:tc>
          <w:tcPr>
            <w:tcW w:w="6920" w:type="dxa"/>
            <w:tcBorders>
              <w:top w:val="single" w:sz="4" w:space="0" w:color="auto"/>
              <w:left w:val="single" w:sz="4" w:space="0" w:color="auto"/>
              <w:bottom w:val="nil"/>
              <w:right w:val="single" w:sz="4" w:space="0" w:color="auto"/>
            </w:tcBorders>
            <w:shd w:val="clear" w:color="auto" w:fill="auto"/>
            <w:hideMark/>
          </w:tcPr>
          <w:p w14:paraId="3A6C637B"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829" w:type="dxa"/>
            <w:tcBorders>
              <w:top w:val="single" w:sz="4" w:space="0" w:color="auto"/>
              <w:left w:val="nil"/>
              <w:bottom w:val="single" w:sz="4" w:space="0" w:color="auto"/>
              <w:right w:val="single" w:sz="4" w:space="0" w:color="auto"/>
            </w:tcBorders>
            <w:shd w:val="clear" w:color="auto" w:fill="auto"/>
            <w:hideMark/>
          </w:tcPr>
          <w:p w14:paraId="6B312F43"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Процент</w:t>
            </w:r>
          </w:p>
        </w:tc>
        <w:tc>
          <w:tcPr>
            <w:tcW w:w="1248" w:type="dxa"/>
            <w:tcBorders>
              <w:top w:val="single" w:sz="4" w:space="0" w:color="auto"/>
              <w:left w:val="nil"/>
              <w:bottom w:val="nil"/>
              <w:right w:val="single" w:sz="4" w:space="0" w:color="auto"/>
            </w:tcBorders>
            <w:shd w:val="clear" w:color="auto" w:fill="auto"/>
            <w:hideMark/>
          </w:tcPr>
          <w:p w14:paraId="58EF056A"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100</w:t>
            </w:r>
          </w:p>
        </w:tc>
        <w:tc>
          <w:tcPr>
            <w:tcW w:w="1368" w:type="dxa"/>
            <w:tcBorders>
              <w:top w:val="single" w:sz="4" w:space="0" w:color="auto"/>
              <w:left w:val="nil"/>
              <w:bottom w:val="nil"/>
              <w:right w:val="single" w:sz="4" w:space="0" w:color="auto"/>
            </w:tcBorders>
            <w:shd w:val="clear" w:color="auto" w:fill="auto"/>
            <w:hideMark/>
          </w:tcPr>
          <w:p w14:paraId="64AF98E2"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100</w:t>
            </w:r>
          </w:p>
        </w:tc>
        <w:tc>
          <w:tcPr>
            <w:tcW w:w="1301" w:type="dxa"/>
            <w:tcBorders>
              <w:top w:val="single" w:sz="4" w:space="0" w:color="auto"/>
              <w:left w:val="nil"/>
              <w:bottom w:val="nil"/>
              <w:right w:val="single" w:sz="4" w:space="0" w:color="auto"/>
            </w:tcBorders>
            <w:shd w:val="clear" w:color="auto" w:fill="auto"/>
            <w:hideMark/>
          </w:tcPr>
          <w:p w14:paraId="3F890D17"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100</w:t>
            </w:r>
          </w:p>
        </w:tc>
        <w:tc>
          <w:tcPr>
            <w:tcW w:w="3575" w:type="dxa"/>
            <w:tcBorders>
              <w:top w:val="single" w:sz="4" w:space="0" w:color="auto"/>
              <w:left w:val="nil"/>
              <w:bottom w:val="nil"/>
              <w:right w:val="single" w:sz="4" w:space="0" w:color="auto"/>
            </w:tcBorders>
            <w:shd w:val="clear" w:color="auto" w:fill="auto"/>
            <w:hideMark/>
          </w:tcPr>
          <w:p w14:paraId="07C7EFEB"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 </w:t>
            </w:r>
          </w:p>
        </w:tc>
      </w:tr>
      <w:tr w:rsidR="00936524" w:rsidRPr="005D7599" w14:paraId="36ADB713" w14:textId="77777777" w:rsidTr="00396626">
        <w:trPr>
          <w:trHeight w:val="408"/>
        </w:trPr>
        <w:tc>
          <w:tcPr>
            <w:tcW w:w="486" w:type="dxa"/>
            <w:tcBorders>
              <w:top w:val="nil"/>
              <w:left w:val="single" w:sz="4" w:space="0" w:color="auto"/>
              <w:bottom w:val="single" w:sz="4" w:space="0" w:color="auto"/>
              <w:right w:val="nil"/>
            </w:tcBorders>
            <w:shd w:val="clear" w:color="auto" w:fill="auto"/>
            <w:noWrap/>
            <w:hideMark/>
          </w:tcPr>
          <w:p w14:paraId="21E7122F" w14:textId="77777777" w:rsidR="00936524" w:rsidRPr="00936524" w:rsidRDefault="00936524" w:rsidP="00936524">
            <w:pPr>
              <w:spacing w:after="0" w:line="240" w:lineRule="auto"/>
              <w:jc w:val="right"/>
              <w:rPr>
                <w:rFonts w:ascii="Times New Roman" w:hAnsi="Times New Roman" w:cs="Times New Roman"/>
                <w:sz w:val="20"/>
                <w:szCs w:val="20"/>
              </w:rPr>
            </w:pPr>
            <w:r w:rsidRPr="00936524">
              <w:rPr>
                <w:rFonts w:ascii="Times New Roman" w:hAnsi="Times New Roman" w:cs="Times New Roman"/>
                <w:sz w:val="20"/>
                <w:szCs w:val="20"/>
              </w:rPr>
              <w:t>3</w:t>
            </w:r>
          </w:p>
        </w:tc>
        <w:tc>
          <w:tcPr>
            <w:tcW w:w="6920" w:type="dxa"/>
            <w:tcBorders>
              <w:top w:val="single" w:sz="4" w:space="0" w:color="auto"/>
              <w:left w:val="single" w:sz="4" w:space="0" w:color="auto"/>
              <w:bottom w:val="nil"/>
              <w:right w:val="single" w:sz="4" w:space="0" w:color="auto"/>
            </w:tcBorders>
            <w:shd w:val="clear" w:color="auto" w:fill="auto"/>
            <w:hideMark/>
          </w:tcPr>
          <w:p w14:paraId="38B16BFE"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Чистое Подмосковье - Заключение и исполнение договоров на вывоз отходов в ИЖС и СНТ</w:t>
            </w:r>
          </w:p>
        </w:tc>
        <w:tc>
          <w:tcPr>
            <w:tcW w:w="829" w:type="dxa"/>
            <w:tcBorders>
              <w:top w:val="nil"/>
              <w:left w:val="nil"/>
              <w:bottom w:val="single" w:sz="4" w:space="0" w:color="auto"/>
              <w:right w:val="single" w:sz="4" w:space="0" w:color="auto"/>
            </w:tcBorders>
            <w:shd w:val="clear" w:color="auto" w:fill="auto"/>
            <w:hideMark/>
          </w:tcPr>
          <w:p w14:paraId="0988BDBA"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Процент</w:t>
            </w:r>
          </w:p>
        </w:tc>
        <w:tc>
          <w:tcPr>
            <w:tcW w:w="1248" w:type="dxa"/>
            <w:tcBorders>
              <w:top w:val="single" w:sz="4" w:space="0" w:color="auto"/>
              <w:left w:val="nil"/>
              <w:bottom w:val="nil"/>
              <w:right w:val="single" w:sz="4" w:space="0" w:color="auto"/>
            </w:tcBorders>
            <w:shd w:val="clear" w:color="auto" w:fill="auto"/>
            <w:hideMark/>
          </w:tcPr>
          <w:p w14:paraId="5DE342DD"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w:t>
            </w:r>
          </w:p>
        </w:tc>
        <w:tc>
          <w:tcPr>
            <w:tcW w:w="1368" w:type="dxa"/>
            <w:tcBorders>
              <w:top w:val="single" w:sz="4" w:space="0" w:color="auto"/>
              <w:left w:val="nil"/>
              <w:bottom w:val="nil"/>
              <w:right w:val="single" w:sz="4" w:space="0" w:color="auto"/>
            </w:tcBorders>
            <w:shd w:val="clear" w:color="auto" w:fill="auto"/>
            <w:hideMark/>
          </w:tcPr>
          <w:p w14:paraId="7288FE43"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75</w:t>
            </w:r>
          </w:p>
        </w:tc>
        <w:tc>
          <w:tcPr>
            <w:tcW w:w="1301" w:type="dxa"/>
            <w:tcBorders>
              <w:top w:val="single" w:sz="4" w:space="0" w:color="auto"/>
              <w:left w:val="nil"/>
              <w:bottom w:val="nil"/>
              <w:right w:val="single" w:sz="4" w:space="0" w:color="auto"/>
            </w:tcBorders>
            <w:shd w:val="clear" w:color="auto" w:fill="auto"/>
            <w:hideMark/>
          </w:tcPr>
          <w:p w14:paraId="0C8F3259"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100</w:t>
            </w:r>
          </w:p>
        </w:tc>
        <w:tc>
          <w:tcPr>
            <w:tcW w:w="3575" w:type="dxa"/>
            <w:tcBorders>
              <w:top w:val="single" w:sz="4" w:space="0" w:color="auto"/>
              <w:left w:val="nil"/>
              <w:bottom w:val="nil"/>
              <w:right w:val="single" w:sz="4" w:space="0" w:color="auto"/>
            </w:tcBorders>
            <w:shd w:val="clear" w:color="auto" w:fill="auto"/>
            <w:hideMark/>
          </w:tcPr>
          <w:p w14:paraId="6C8B4A49"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 </w:t>
            </w:r>
          </w:p>
        </w:tc>
      </w:tr>
      <w:tr w:rsidR="00936524" w:rsidRPr="005D7599" w14:paraId="23525897" w14:textId="77777777" w:rsidTr="00396626">
        <w:trPr>
          <w:trHeight w:val="510"/>
        </w:trPr>
        <w:tc>
          <w:tcPr>
            <w:tcW w:w="486" w:type="dxa"/>
            <w:tcBorders>
              <w:top w:val="nil"/>
              <w:left w:val="single" w:sz="4" w:space="0" w:color="auto"/>
              <w:bottom w:val="single" w:sz="4" w:space="0" w:color="auto"/>
              <w:right w:val="nil"/>
            </w:tcBorders>
            <w:shd w:val="clear" w:color="auto" w:fill="auto"/>
            <w:noWrap/>
            <w:hideMark/>
          </w:tcPr>
          <w:p w14:paraId="415524C0" w14:textId="77777777" w:rsidR="00936524" w:rsidRPr="00936524" w:rsidRDefault="00936524" w:rsidP="00936524">
            <w:pPr>
              <w:spacing w:after="0" w:line="240" w:lineRule="auto"/>
              <w:jc w:val="right"/>
              <w:rPr>
                <w:rFonts w:ascii="Times New Roman" w:hAnsi="Times New Roman" w:cs="Times New Roman"/>
                <w:sz w:val="20"/>
                <w:szCs w:val="20"/>
              </w:rPr>
            </w:pPr>
            <w:r w:rsidRPr="00936524">
              <w:rPr>
                <w:rFonts w:ascii="Times New Roman" w:hAnsi="Times New Roman" w:cs="Times New Roman"/>
                <w:sz w:val="20"/>
                <w:szCs w:val="20"/>
              </w:rPr>
              <w:t>4</w:t>
            </w:r>
          </w:p>
        </w:tc>
        <w:tc>
          <w:tcPr>
            <w:tcW w:w="6920" w:type="dxa"/>
            <w:tcBorders>
              <w:top w:val="single" w:sz="4" w:space="0" w:color="auto"/>
              <w:left w:val="single" w:sz="4" w:space="0" w:color="auto"/>
              <w:bottom w:val="single" w:sz="4" w:space="0" w:color="auto"/>
              <w:right w:val="single" w:sz="4" w:space="0" w:color="auto"/>
            </w:tcBorders>
            <w:shd w:val="clear" w:color="auto" w:fill="auto"/>
            <w:hideMark/>
          </w:tcPr>
          <w:p w14:paraId="7A6FB336"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Количество проб и анализов, проведенных в рамках экологического мониторинга</w:t>
            </w:r>
          </w:p>
        </w:tc>
        <w:tc>
          <w:tcPr>
            <w:tcW w:w="829" w:type="dxa"/>
            <w:tcBorders>
              <w:top w:val="nil"/>
              <w:left w:val="nil"/>
              <w:bottom w:val="single" w:sz="4" w:space="0" w:color="auto"/>
              <w:right w:val="single" w:sz="4" w:space="0" w:color="auto"/>
            </w:tcBorders>
            <w:shd w:val="clear" w:color="auto" w:fill="auto"/>
            <w:hideMark/>
          </w:tcPr>
          <w:p w14:paraId="2A3B1A2D"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Единица</w:t>
            </w:r>
          </w:p>
        </w:tc>
        <w:tc>
          <w:tcPr>
            <w:tcW w:w="1248" w:type="dxa"/>
            <w:tcBorders>
              <w:top w:val="single" w:sz="4" w:space="0" w:color="auto"/>
              <w:left w:val="nil"/>
              <w:bottom w:val="single" w:sz="4" w:space="0" w:color="auto"/>
              <w:right w:val="single" w:sz="4" w:space="0" w:color="auto"/>
            </w:tcBorders>
            <w:shd w:val="clear" w:color="auto" w:fill="auto"/>
            <w:hideMark/>
          </w:tcPr>
          <w:p w14:paraId="3867F80E"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10</w:t>
            </w:r>
          </w:p>
        </w:tc>
        <w:tc>
          <w:tcPr>
            <w:tcW w:w="1368" w:type="dxa"/>
            <w:tcBorders>
              <w:top w:val="single" w:sz="4" w:space="0" w:color="auto"/>
              <w:left w:val="nil"/>
              <w:bottom w:val="single" w:sz="4" w:space="0" w:color="auto"/>
              <w:right w:val="single" w:sz="4" w:space="0" w:color="auto"/>
            </w:tcBorders>
            <w:shd w:val="clear" w:color="auto" w:fill="auto"/>
            <w:hideMark/>
          </w:tcPr>
          <w:p w14:paraId="07A40469"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14</w:t>
            </w:r>
          </w:p>
        </w:tc>
        <w:tc>
          <w:tcPr>
            <w:tcW w:w="1301" w:type="dxa"/>
            <w:tcBorders>
              <w:top w:val="single" w:sz="4" w:space="0" w:color="auto"/>
              <w:left w:val="nil"/>
              <w:bottom w:val="single" w:sz="4" w:space="0" w:color="auto"/>
              <w:right w:val="single" w:sz="4" w:space="0" w:color="auto"/>
            </w:tcBorders>
            <w:shd w:val="clear" w:color="auto" w:fill="auto"/>
            <w:hideMark/>
          </w:tcPr>
          <w:p w14:paraId="3A49E306"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14</w:t>
            </w:r>
          </w:p>
        </w:tc>
        <w:tc>
          <w:tcPr>
            <w:tcW w:w="3575" w:type="dxa"/>
            <w:tcBorders>
              <w:top w:val="single" w:sz="4" w:space="0" w:color="auto"/>
              <w:left w:val="nil"/>
              <w:bottom w:val="single" w:sz="4" w:space="0" w:color="auto"/>
              <w:right w:val="single" w:sz="4" w:space="0" w:color="auto"/>
            </w:tcBorders>
            <w:shd w:val="clear" w:color="auto" w:fill="auto"/>
            <w:hideMark/>
          </w:tcPr>
          <w:p w14:paraId="3F971D78"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 </w:t>
            </w:r>
          </w:p>
        </w:tc>
      </w:tr>
      <w:tr w:rsidR="00936524" w:rsidRPr="005D7599" w14:paraId="0141444E" w14:textId="77777777" w:rsidTr="00396626">
        <w:trPr>
          <w:trHeight w:val="420"/>
        </w:trPr>
        <w:tc>
          <w:tcPr>
            <w:tcW w:w="486" w:type="dxa"/>
            <w:tcBorders>
              <w:top w:val="nil"/>
              <w:left w:val="single" w:sz="4" w:space="0" w:color="auto"/>
              <w:bottom w:val="single" w:sz="4" w:space="0" w:color="auto"/>
              <w:right w:val="nil"/>
            </w:tcBorders>
            <w:shd w:val="clear" w:color="auto" w:fill="auto"/>
            <w:noWrap/>
            <w:hideMark/>
          </w:tcPr>
          <w:p w14:paraId="291D6416" w14:textId="77777777" w:rsidR="00936524" w:rsidRPr="00CF791B" w:rsidRDefault="00936524" w:rsidP="00936524">
            <w:pPr>
              <w:spacing w:after="0" w:line="240" w:lineRule="auto"/>
              <w:jc w:val="right"/>
              <w:rPr>
                <w:rFonts w:ascii="Times New Roman" w:hAnsi="Times New Roman" w:cs="Times New Roman"/>
                <w:sz w:val="20"/>
                <w:szCs w:val="20"/>
              </w:rPr>
            </w:pPr>
            <w:r w:rsidRPr="00CF791B">
              <w:rPr>
                <w:rFonts w:ascii="Times New Roman" w:hAnsi="Times New Roman" w:cs="Times New Roman"/>
                <w:sz w:val="20"/>
                <w:szCs w:val="20"/>
              </w:rPr>
              <w:t>5</w:t>
            </w:r>
          </w:p>
        </w:tc>
        <w:tc>
          <w:tcPr>
            <w:tcW w:w="6920" w:type="dxa"/>
            <w:tcBorders>
              <w:top w:val="nil"/>
              <w:left w:val="single" w:sz="4" w:space="0" w:color="auto"/>
              <w:bottom w:val="single" w:sz="4" w:space="0" w:color="auto"/>
              <w:right w:val="single" w:sz="4" w:space="0" w:color="auto"/>
            </w:tcBorders>
            <w:shd w:val="clear" w:color="auto" w:fill="auto"/>
            <w:hideMark/>
          </w:tcPr>
          <w:p w14:paraId="6795618D" w14:textId="77777777" w:rsidR="00936524" w:rsidRPr="00CF791B" w:rsidRDefault="00936524" w:rsidP="00936524">
            <w:pPr>
              <w:spacing w:after="0" w:line="240" w:lineRule="auto"/>
              <w:rPr>
                <w:rFonts w:ascii="Times New Roman" w:hAnsi="Times New Roman" w:cs="Times New Roman"/>
                <w:sz w:val="20"/>
                <w:szCs w:val="20"/>
              </w:rPr>
            </w:pPr>
            <w:r w:rsidRPr="00CF791B">
              <w:rPr>
                <w:rFonts w:ascii="Times New Roman" w:hAnsi="Times New Roman" w:cs="Times New Roman"/>
                <w:sz w:val="20"/>
                <w:szCs w:val="20"/>
              </w:rPr>
              <w:t>Количество водных объектов местного значения, на которых проведены работы по их очистке</w:t>
            </w:r>
          </w:p>
        </w:tc>
        <w:tc>
          <w:tcPr>
            <w:tcW w:w="829" w:type="dxa"/>
            <w:tcBorders>
              <w:top w:val="nil"/>
              <w:left w:val="nil"/>
              <w:bottom w:val="single" w:sz="4" w:space="0" w:color="auto"/>
              <w:right w:val="single" w:sz="4" w:space="0" w:color="auto"/>
            </w:tcBorders>
            <w:shd w:val="clear" w:color="auto" w:fill="auto"/>
            <w:hideMark/>
          </w:tcPr>
          <w:p w14:paraId="68CC5BF3" w14:textId="77777777" w:rsidR="00936524" w:rsidRPr="00CF791B" w:rsidRDefault="00936524" w:rsidP="00936524">
            <w:pPr>
              <w:spacing w:after="0" w:line="240" w:lineRule="auto"/>
              <w:rPr>
                <w:rFonts w:ascii="Times New Roman" w:hAnsi="Times New Roman" w:cs="Times New Roman"/>
                <w:sz w:val="20"/>
                <w:szCs w:val="20"/>
              </w:rPr>
            </w:pPr>
            <w:r w:rsidRPr="00CF791B">
              <w:rPr>
                <w:rFonts w:ascii="Times New Roman" w:hAnsi="Times New Roman" w:cs="Times New Roman"/>
                <w:sz w:val="20"/>
                <w:szCs w:val="20"/>
              </w:rPr>
              <w:t>Единица</w:t>
            </w:r>
          </w:p>
        </w:tc>
        <w:tc>
          <w:tcPr>
            <w:tcW w:w="1248" w:type="dxa"/>
            <w:tcBorders>
              <w:top w:val="nil"/>
              <w:left w:val="nil"/>
              <w:bottom w:val="single" w:sz="4" w:space="0" w:color="auto"/>
              <w:right w:val="single" w:sz="4" w:space="0" w:color="auto"/>
            </w:tcBorders>
            <w:shd w:val="clear" w:color="auto" w:fill="auto"/>
            <w:hideMark/>
          </w:tcPr>
          <w:p w14:paraId="02F0718B" w14:textId="77777777" w:rsidR="00936524" w:rsidRPr="00CF791B" w:rsidRDefault="00936524" w:rsidP="00936524">
            <w:pPr>
              <w:spacing w:after="0" w:line="240" w:lineRule="auto"/>
              <w:jc w:val="center"/>
              <w:rPr>
                <w:rFonts w:ascii="Times New Roman" w:hAnsi="Times New Roman" w:cs="Times New Roman"/>
                <w:sz w:val="20"/>
                <w:szCs w:val="20"/>
              </w:rPr>
            </w:pPr>
            <w:r w:rsidRPr="00CF791B">
              <w:rPr>
                <w:rFonts w:ascii="Times New Roman" w:hAnsi="Times New Roman" w:cs="Times New Roman"/>
                <w:sz w:val="20"/>
                <w:szCs w:val="20"/>
              </w:rPr>
              <w:t>3</w:t>
            </w:r>
          </w:p>
        </w:tc>
        <w:tc>
          <w:tcPr>
            <w:tcW w:w="1368" w:type="dxa"/>
            <w:tcBorders>
              <w:top w:val="nil"/>
              <w:left w:val="nil"/>
              <w:bottom w:val="single" w:sz="4" w:space="0" w:color="auto"/>
              <w:right w:val="single" w:sz="4" w:space="0" w:color="auto"/>
            </w:tcBorders>
            <w:shd w:val="clear" w:color="auto" w:fill="auto"/>
            <w:hideMark/>
          </w:tcPr>
          <w:p w14:paraId="5D408310" w14:textId="77777777" w:rsidR="00936524" w:rsidRPr="00CF791B" w:rsidRDefault="00936524" w:rsidP="00936524">
            <w:pPr>
              <w:spacing w:after="0" w:line="240" w:lineRule="auto"/>
              <w:jc w:val="center"/>
              <w:rPr>
                <w:rFonts w:ascii="Times New Roman" w:hAnsi="Times New Roman" w:cs="Times New Roman"/>
                <w:sz w:val="20"/>
                <w:szCs w:val="20"/>
              </w:rPr>
            </w:pPr>
            <w:r w:rsidRPr="00CF791B">
              <w:rPr>
                <w:rFonts w:ascii="Times New Roman" w:hAnsi="Times New Roman" w:cs="Times New Roman"/>
                <w:sz w:val="20"/>
                <w:szCs w:val="20"/>
              </w:rPr>
              <w:t>8</w:t>
            </w:r>
          </w:p>
        </w:tc>
        <w:tc>
          <w:tcPr>
            <w:tcW w:w="1301" w:type="dxa"/>
            <w:tcBorders>
              <w:top w:val="nil"/>
              <w:left w:val="nil"/>
              <w:bottom w:val="single" w:sz="4" w:space="0" w:color="auto"/>
              <w:right w:val="single" w:sz="4" w:space="0" w:color="auto"/>
            </w:tcBorders>
            <w:shd w:val="clear" w:color="auto" w:fill="auto"/>
            <w:hideMark/>
          </w:tcPr>
          <w:p w14:paraId="0EF0E50B" w14:textId="77777777" w:rsidR="00936524" w:rsidRPr="00CF791B" w:rsidRDefault="00936524" w:rsidP="00936524">
            <w:pPr>
              <w:spacing w:after="0" w:line="240" w:lineRule="auto"/>
              <w:jc w:val="center"/>
              <w:rPr>
                <w:rFonts w:ascii="Times New Roman" w:hAnsi="Times New Roman" w:cs="Times New Roman"/>
                <w:sz w:val="20"/>
                <w:szCs w:val="20"/>
              </w:rPr>
            </w:pPr>
            <w:r w:rsidRPr="00CF791B">
              <w:rPr>
                <w:rFonts w:ascii="Times New Roman" w:hAnsi="Times New Roman" w:cs="Times New Roman"/>
                <w:sz w:val="20"/>
                <w:szCs w:val="20"/>
              </w:rPr>
              <w:t>2</w:t>
            </w:r>
          </w:p>
        </w:tc>
        <w:tc>
          <w:tcPr>
            <w:tcW w:w="3575" w:type="dxa"/>
            <w:tcBorders>
              <w:top w:val="nil"/>
              <w:left w:val="nil"/>
              <w:bottom w:val="single" w:sz="4" w:space="0" w:color="auto"/>
              <w:right w:val="single" w:sz="4" w:space="0" w:color="auto"/>
            </w:tcBorders>
            <w:shd w:val="clear" w:color="auto" w:fill="auto"/>
            <w:hideMark/>
          </w:tcPr>
          <w:p w14:paraId="4A8F9483" w14:textId="77777777" w:rsidR="00936524" w:rsidRPr="00CF791B" w:rsidRDefault="00936524" w:rsidP="00936524">
            <w:pPr>
              <w:spacing w:after="0" w:line="240" w:lineRule="auto"/>
              <w:rPr>
                <w:rFonts w:ascii="Times New Roman" w:hAnsi="Times New Roman" w:cs="Times New Roman"/>
                <w:sz w:val="20"/>
                <w:szCs w:val="20"/>
              </w:rPr>
            </w:pPr>
            <w:r w:rsidRPr="00CF791B">
              <w:rPr>
                <w:rFonts w:ascii="Times New Roman" w:hAnsi="Times New Roman" w:cs="Times New Roman"/>
                <w:sz w:val="20"/>
                <w:szCs w:val="20"/>
              </w:rPr>
              <w:t>Финансирование не в полном объеме.</w:t>
            </w:r>
          </w:p>
        </w:tc>
      </w:tr>
      <w:tr w:rsidR="00936524" w:rsidRPr="005D7599" w14:paraId="26CC7CE4" w14:textId="77777777" w:rsidTr="00396626">
        <w:trPr>
          <w:trHeight w:val="510"/>
        </w:trPr>
        <w:tc>
          <w:tcPr>
            <w:tcW w:w="486" w:type="dxa"/>
            <w:tcBorders>
              <w:top w:val="nil"/>
              <w:left w:val="single" w:sz="4" w:space="0" w:color="auto"/>
              <w:bottom w:val="single" w:sz="4" w:space="0" w:color="auto"/>
              <w:right w:val="nil"/>
            </w:tcBorders>
            <w:shd w:val="clear" w:color="auto" w:fill="auto"/>
            <w:noWrap/>
            <w:hideMark/>
          </w:tcPr>
          <w:p w14:paraId="3FE6083A" w14:textId="77777777" w:rsidR="00936524" w:rsidRPr="00936524" w:rsidRDefault="00936524" w:rsidP="00936524">
            <w:pPr>
              <w:spacing w:after="0" w:line="240" w:lineRule="auto"/>
              <w:jc w:val="right"/>
              <w:rPr>
                <w:rFonts w:ascii="Times New Roman" w:hAnsi="Times New Roman" w:cs="Times New Roman"/>
                <w:sz w:val="20"/>
                <w:szCs w:val="20"/>
              </w:rPr>
            </w:pPr>
            <w:r w:rsidRPr="00936524">
              <w:rPr>
                <w:rFonts w:ascii="Times New Roman" w:hAnsi="Times New Roman" w:cs="Times New Roman"/>
                <w:sz w:val="20"/>
                <w:szCs w:val="20"/>
              </w:rPr>
              <w:t>6</w:t>
            </w:r>
          </w:p>
        </w:tc>
        <w:tc>
          <w:tcPr>
            <w:tcW w:w="6920" w:type="dxa"/>
            <w:tcBorders>
              <w:top w:val="nil"/>
              <w:left w:val="single" w:sz="4" w:space="0" w:color="auto"/>
              <w:bottom w:val="single" w:sz="4" w:space="0" w:color="auto"/>
              <w:right w:val="single" w:sz="4" w:space="0" w:color="auto"/>
            </w:tcBorders>
            <w:shd w:val="clear" w:color="auto" w:fill="auto"/>
            <w:hideMark/>
          </w:tcPr>
          <w:p w14:paraId="76D67322"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 xml:space="preserve">Площадь </w:t>
            </w:r>
            <w:proofErr w:type="spellStart"/>
            <w:r w:rsidRPr="00936524">
              <w:rPr>
                <w:rFonts w:ascii="Times New Roman" w:hAnsi="Times New Roman" w:cs="Times New Roman"/>
                <w:sz w:val="20"/>
                <w:szCs w:val="20"/>
              </w:rPr>
              <w:t>рекультивированных</w:t>
            </w:r>
            <w:proofErr w:type="spellEnd"/>
            <w:r w:rsidRPr="00936524">
              <w:rPr>
                <w:rFonts w:ascii="Times New Roman" w:hAnsi="Times New Roman" w:cs="Times New Roman"/>
                <w:sz w:val="20"/>
                <w:szCs w:val="20"/>
              </w:rPr>
              <w:t xml:space="preserve"> земель объектов накопленного экологического ущерба</w:t>
            </w:r>
          </w:p>
        </w:tc>
        <w:tc>
          <w:tcPr>
            <w:tcW w:w="829" w:type="dxa"/>
            <w:tcBorders>
              <w:top w:val="nil"/>
              <w:left w:val="nil"/>
              <w:bottom w:val="single" w:sz="4" w:space="0" w:color="auto"/>
              <w:right w:val="single" w:sz="4" w:space="0" w:color="auto"/>
            </w:tcBorders>
            <w:shd w:val="clear" w:color="auto" w:fill="auto"/>
            <w:hideMark/>
          </w:tcPr>
          <w:p w14:paraId="1C0BD165"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Гектар</w:t>
            </w:r>
          </w:p>
        </w:tc>
        <w:tc>
          <w:tcPr>
            <w:tcW w:w="1248" w:type="dxa"/>
            <w:tcBorders>
              <w:top w:val="nil"/>
              <w:left w:val="nil"/>
              <w:bottom w:val="single" w:sz="4" w:space="0" w:color="auto"/>
              <w:right w:val="single" w:sz="4" w:space="0" w:color="auto"/>
            </w:tcBorders>
            <w:shd w:val="clear" w:color="auto" w:fill="auto"/>
            <w:hideMark/>
          </w:tcPr>
          <w:p w14:paraId="0C6CD4DB"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462E7BC6"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004F26D6"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0</w:t>
            </w:r>
          </w:p>
        </w:tc>
        <w:tc>
          <w:tcPr>
            <w:tcW w:w="3575" w:type="dxa"/>
            <w:tcBorders>
              <w:top w:val="nil"/>
              <w:left w:val="nil"/>
              <w:bottom w:val="single" w:sz="4" w:space="0" w:color="auto"/>
              <w:right w:val="single" w:sz="4" w:space="0" w:color="auto"/>
            </w:tcBorders>
            <w:shd w:val="clear" w:color="auto" w:fill="auto"/>
            <w:hideMark/>
          </w:tcPr>
          <w:p w14:paraId="7791934A"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Показатель на 2019 год не установлен</w:t>
            </w:r>
          </w:p>
        </w:tc>
      </w:tr>
      <w:tr w:rsidR="00936524" w:rsidRPr="005D7599" w14:paraId="6FB1A1A7" w14:textId="77777777" w:rsidTr="00396626">
        <w:trPr>
          <w:trHeight w:val="421"/>
        </w:trPr>
        <w:tc>
          <w:tcPr>
            <w:tcW w:w="486" w:type="dxa"/>
            <w:tcBorders>
              <w:top w:val="nil"/>
              <w:left w:val="single" w:sz="4" w:space="0" w:color="auto"/>
              <w:bottom w:val="single" w:sz="4" w:space="0" w:color="auto"/>
              <w:right w:val="nil"/>
            </w:tcBorders>
            <w:shd w:val="clear" w:color="auto" w:fill="auto"/>
            <w:noWrap/>
            <w:hideMark/>
          </w:tcPr>
          <w:p w14:paraId="0DDFF433" w14:textId="77777777" w:rsidR="00936524" w:rsidRPr="00936524" w:rsidRDefault="00936524" w:rsidP="00936524">
            <w:pPr>
              <w:spacing w:after="0" w:line="240" w:lineRule="auto"/>
              <w:jc w:val="right"/>
              <w:rPr>
                <w:rFonts w:ascii="Times New Roman" w:hAnsi="Times New Roman" w:cs="Times New Roman"/>
                <w:sz w:val="20"/>
                <w:szCs w:val="20"/>
              </w:rPr>
            </w:pPr>
            <w:r w:rsidRPr="00936524">
              <w:rPr>
                <w:rFonts w:ascii="Times New Roman" w:hAnsi="Times New Roman" w:cs="Times New Roman"/>
                <w:sz w:val="20"/>
                <w:szCs w:val="20"/>
              </w:rPr>
              <w:t>7</w:t>
            </w:r>
          </w:p>
        </w:tc>
        <w:tc>
          <w:tcPr>
            <w:tcW w:w="6920" w:type="dxa"/>
            <w:tcBorders>
              <w:top w:val="nil"/>
              <w:left w:val="single" w:sz="4" w:space="0" w:color="auto"/>
              <w:bottom w:val="single" w:sz="4" w:space="0" w:color="auto"/>
              <w:right w:val="single" w:sz="4" w:space="0" w:color="auto"/>
            </w:tcBorders>
            <w:shd w:val="clear" w:color="auto" w:fill="auto"/>
            <w:hideMark/>
          </w:tcPr>
          <w:p w14:paraId="63A7F2EF"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Новая культура сбора отходов (ТКО) - Оснащение контейнерных площадок МКД контейнерами для раздельного сбора отходов (ТКО)</w:t>
            </w:r>
          </w:p>
        </w:tc>
        <w:tc>
          <w:tcPr>
            <w:tcW w:w="829" w:type="dxa"/>
            <w:tcBorders>
              <w:top w:val="nil"/>
              <w:left w:val="nil"/>
              <w:bottom w:val="single" w:sz="4" w:space="0" w:color="auto"/>
              <w:right w:val="single" w:sz="4" w:space="0" w:color="auto"/>
            </w:tcBorders>
            <w:shd w:val="clear" w:color="auto" w:fill="auto"/>
            <w:hideMark/>
          </w:tcPr>
          <w:p w14:paraId="3D1FB3AF"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043D19E5"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w:t>
            </w:r>
          </w:p>
        </w:tc>
        <w:tc>
          <w:tcPr>
            <w:tcW w:w="1368" w:type="dxa"/>
            <w:tcBorders>
              <w:top w:val="nil"/>
              <w:left w:val="nil"/>
              <w:bottom w:val="single" w:sz="4" w:space="0" w:color="auto"/>
              <w:right w:val="single" w:sz="4" w:space="0" w:color="auto"/>
            </w:tcBorders>
            <w:shd w:val="clear" w:color="auto" w:fill="auto"/>
            <w:hideMark/>
          </w:tcPr>
          <w:p w14:paraId="37170716"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50</w:t>
            </w:r>
          </w:p>
        </w:tc>
        <w:tc>
          <w:tcPr>
            <w:tcW w:w="1301" w:type="dxa"/>
            <w:tcBorders>
              <w:top w:val="nil"/>
              <w:left w:val="nil"/>
              <w:bottom w:val="single" w:sz="4" w:space="0" w:color="auto"/>
              <w:right w:val="single" w:sz="4" w:space="0" w:color="auto"/>
            </w:tcBorders>
            <w:shd w:val="clear" w:color="auto" w:fill="auto"/>
            <w:hideMark/>
          </w:tcPr>
          <w:p w14:paraId="0977A6DF"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64</w:t>
            </w:r>
          </w:p>
        </w:tc>
        <w:tc>
          <w:tcPr>
            <w:tcW w:w="3575" w:type="dxa"/>
            <w:tcBorders>
              <w:top w:val="nil"/>
              <w:left w:val="nil"/>
              <w:bottom w:val="single" w:sz="4" w:space="0" w:color="auto"/>
              <w:right w:val="single" w:sz="4" w:space="0" w:color="auto"/>
            </w:tcBorders>
            <w:shd w:val="clear" w:color="auto" w:fill="auto"/>
            <w:hideMark/>
          </w:tcPr>
          <w:p w14:paraId="4E495E40"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 </w:t>
            </w:r>
          </w:p>
        </w:tc>
      </w:tr>
      <w:tr w:rsidR="00936524" w:rsidRPr="005D7599" w14:paraId="3A74838A" w14:textId="77777777" w:rsidTr="00396626">
        <w:trPr>
          <w:trHeight w:val="510"/>
        </w:trPr>
        <w:tc>
          <w:tcPr>
            <w:tcW w:w="486" w:type="dxa"/>
            <w:tcBorders>
              <w:top w:val="single" w:sz="4" w:space="0" w:color="auto"/>
              <w:left w:val="single" w:sz="4" w:space="0" w:color="auto"/>
              <w:bottom w:val="single" w:sz="4" w:space="0" w:color="auto"/>
              <w:right w:val="nil"/>
            </w:tcBorders>
            <w:shd w:val="clear" w:color="auto" w:fill="auto"/>
            <w:hideMark/>
          </w:tcPr>
          <w:p w14:paraId="0C936CCC" w14:textId="77777777" w:rsidR="00936524" w:rsidRPr="00936524" w:rsidRDefault="00936524" w:rsidP="00936524">
            <w:pPr>
              <w:spacing w:after="0" w:line="240" w:lineRule="auto"/>
              <w:jc w:val="right"/>
              <w:rPr>
                <w:rFonts w:ascii="Times New Roman" w:hAnsi="Times New Roman" w:cs="Times New Roman"/>
                <w:sz w:val="20"/>
                <w:szCs w:val="20"/>
              </w:rPr>
            </w:pPr>
            <w:r w:rsidRPr="00936524">
              <w:rPr>
                <w:rFonts w:ascii="Times New Roman" w:hAnsi="Times New Roman" w:cs="Times New Roman"/>
                <w:sz w:val="20"/>
                <w:szCs w:val="20"/>
              </w:rPr>
              <w:t>8</w:t>
            </w:r>
          </w:p>
        </w:tc>
        <w:tc>
          <w:tcPr>
            <w:tcW w:w="6920" w:type="dxa"/>
            <w:tcBorders>
              <w:top w:val="single" w:sz="4" w:space="0" w:color="auto"/>
              <w:left w:val="single" w:sz="4" w:space="0" w:color="auto"/>
              <w:bottom w:val="single" w:sz="4" w:space="0" w:color="auto"/>
              <w:right w:val="single" w:sz="4" w:space="0" w:color="auto"/>
            </w:tcBorders>
            <w:shd w:val="clear" w:color="auto" w:fill="auto"/>
            <w:hideMark/>
          </w:tcPr>
          <w:p w14:paraId="0EC17B98"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Количество человек, принявших участие в экологических мероприятиях</w:t>
            </w:r>
          </w:p>
        </w:tc>
        <w:tc>
          <w:tcPr>
            <w:tcW w:w="829" w:type="dxa"/>
            <w:tcBorders>
              <w:top w:val="single" w:sz="4" w:space="0" w:color="auto"/>
              <w:left w:val="nil"/>
              <w:bottom w:val="single" w:sz="4" w:space="0" w:color="auto"/>
              <w:right w:val="single" w:sz="4" w:space="0" w:color="auto"/>
            </w:tcBorders>
            <w:shd w:val="clear" w:color="auto" w:fill="auto"/>
            <w:hideMark/>
          </w:tcPr>
          <w:p w14:paraId="2FAF3383"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Человек</w:t>
            </w:r>
          </w:p>
        </w:tc>
        <w:tc>
          <w:tcPr>
            <w:tcW w:w="1248" w:type="dxa"/>
            <w:tcBorders>
              <w:top w:val="single" w:sz="4" w:space="0" w:color="auto"/>
              <w:left w:val="nil"/>
              <w:bottom w:val="single" w:sz="4" w:space="0" w:color="auto"/>
              <w:right w:val="single" w:sz="4" w:space="0" w:color="auto"/>
            </w:tcBorders>
            <w:shd w:val="clear" w:color="auto" w:fill="auto"/>
            <w:hideMark/>
          </w:tcPr>
          <w:p w14:paraId="6F57F264"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2557</w:t>
            </w:r>
          </w:p>
        </w:tc>
        <w:tc>
          <w:tcPr>
            <w:tcW w:w="1368" w:type="dxa"/>
            <w:tcBorders>
              <w:top w:val="single" w:sz="4" w:space="0" w:color="auto"/>
              <w:left w:val="nil"/>
              <w:bottom w:val="single" w:sz="4" w:space="0" w:color="auto"/>
              <w:right w:val="single" w:sz="4" w:space="0" w:color="auto"/>
            </w:tcBorders>
            <w:shd w:val="clear" w:color="auto" w:fill="auto"/>
            <w:hideMark/>
          </w:tcPr>
          <w:p w14:paraId="1BFAE350"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1485</w:t>
            </w:r>
          </w:p>
        </w:tc>
        <w:tc>
          <w:tcPr>
            <w:tcW w:w="1301" w:type="dxa"/>
            <w:tcBorders>
              <w:top w:val="single" w:sz="4" w:space="0" w:color="auto"/>
              <w:left w:val="nil"/>
              <w:bottom w:val="single" w:sz="4" w:space="0" w:color="auto"/>
              <w:right w:val="single" w:sz="4" w:space="0" w:color="auto"/>
            </w:tcBorders>
            <w:shd w:val="clear" w:color="auto" w:fill="auto"/>
            <w:hideMark/>
          </w:tcPr>
          <w:p w14:paraId="02EF26A5"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4525</w:t>
            </w:r>
          </w:p>
        </w:tc>
        <w:tc>
          <w:tcPr>
            <w:tcW w:w="3575" w:type="dxa"/>
            <w:tcBorders>
              <w:top w:val="single" w:sz="4" w:space="0" w:color="auto"/>
              <w:left w:val="nil"/>
              <w:bottom w:val="single" w:sz="4" w:space="0" w:color="auto"/>
              <w:right w:val="single" w:sz="4" w:space="0" w:color="auto"/>
            </w:tcBorders>
            <w:shd w:val="clear" w:color="auto" w:fill="auto"/>
            <w:hideMark/>
          </w:tcPr>
          <w:p w14:paraId="2BAA2C5C"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 </w:t>
            </w:r>
          </w:p>
        </w:tc>
      </w:tr>
      <w:tr w:rsidR="00936524" w:rsidRPr="005D7599" w14:paraId="4EDD1DA6" w14:textId="77777777" w:rsidTr="004C0352">
        <w:trPr>
          <w:trHeight w:val="511"/>
        </w:trPr>
        <w:tc>
          <w:tcPr>
            <w:tcW w:w="486" w:type="dxa"/>
            <w:tcBorders>
              <w:top w:val="single" w:sz="4" w:space="0" w:color="auto"/>
              <w:left w:val="single" w:sz="4" w:space="0" w:color="auto"/>
              <w:bottom w:val="single" w:sz="4" w:space="0" w:color="auto"/>
              <w:right w:val="nil"/>
            </w:tcBorders>
            <w:shd w:val="clear" w:color="auto" w:fill="auto"/>
            <w:hideMark/>
          </w:tcPr>
          <w:p w14:paraId="22E725DE" w14:textId="77777777" w:rsidR="00936524" w:rsidRPr="00CF791B" w:rsidRDefault="00936524" w:rsidP="00936524">
            <w:pPr>
              <w:spacing w:after="0" w:line="240" w:lineRule="auto"/>
              <w:jc w:val="right"/>
              <w:rPr>
                <w:rFonts w:ascii="Times New Roman" w:hAnsi="Times New Roman" w:cs="Times New Roman"/>
                <w:sz w:val="20"/>
                <w:szCs w:val="20"/>
              </w:rPr>
            </w:pPr>
            <w:r w:rsidRPr="00CF791B">
              <w:rPr>
                <w:rFonts w:ascii="Times New Roman" w:hAnsi="Times New Roman" w:cs="Times New Roman"/>
                <w:sz w:val="20"/>
                <w:szCs w:val="20"/>
              </w:rPr>
              <w:t>9</w:t>
            </w:r>
          </w:p>
        </w:tc>
        <w:tc>
          <w:tcPr>
            <w:tcW w:w="6920" w:type="dxa"/>
            <w:tcBorders>
              <w:top w:val="single" w:sz="4" w:space="0" w:color="auto"/>
              <w:left w:val="single" w:sz="4" w:space="0" w:color="auto"/>
              <w:bottom w:val="single" w:sz="4" w:space="0" w:color="auto"/>
              <w:right w:val="single" w:sz="4" w:space="0" w:color="auto"/>
            </w:tcBorders>
            <w:shd w:val="clear" w:color="auto" w:fill="auto"/>
            <w:hideMark/>
          </w:tcPr>
          <w:p w14:paraId="18A47C3C" w14:textId="77777777" w:rsidR="00936524" w:rsidRPr="00CF791B" w:rsidRDefault="00936524" w:rsidP="00936524">
            <w:pPr>
              <w:spacing w:after="0" w:line="240" w:lineRule="auto"/>
              <w:rPr>
                <w:rFonts w:ascii="Times New Roman" w:hAnsi="Times New Roman" w:cs="Times New Roman"/>
                <w:sz w:val="20"/>
                <w:szCs w:val="20"/>
              </w:rPr>
            </w:pPr>
            <w:r w:rsidRPr="00CF791B">
              <w:rPr>
                <w:rFonts w:ascii="Times New Roman" w:hAnsi="Times New Roman" w:cs="Times New Roman"/>
                <w:sz w:val="20"/>
                <w:szCs w:val="20"/>
              </w:rPr>
              <w:t>Количество благоустроенных родников по программе "Родники Подмосковья"</w:t>
            </w:r>
          </w:p>
        </w:tc>
        <w:tc>
          <w:tcPr>
            <w:tcW w:w="829" w:type="dxa"/>
            <w:tcBorders>
              <w:top w:val="single" w:sz="4" w:space="0" w:color="auto"/>
              <w:left w:val="nil"/>
              <w:bottom w:val="single" w:sz="4" w:space="0" w:color="auto"/>
              <w:right w:val="single" w:sz="4" w:space="0" w:color="auto"/>
            </w:tcBorders>
            <w:shd w:val="clear" w:color="auto" w:fill="auto"/>
            <w:hideMark/>
          </w:tcPr>
          <w:p w14:paraId="793EC151" w14:textId="77777777" w:rsidR="00936524" w:rsidRPr="00CF791B" w:rsidRDefault="00936524" w:rsidP="00936524">
            <w:pPr>
              <w:spacing w:after="0" w:line="240" w:lineRule="auto"/>
              <w:rPr>
                <w:rFonts w:ascii="Times New Roman" w:hAnsi="Times New Roman" w:cs="Times New Roman"/>
                <w:sz w:val="20"/>
                <w:szCs w:val="20"/>
              </w:rPr>
            </w:pPr>
            <w:r w:rsidRPr="00CF791B">
              <w:rPr>
                <w:rFonts w:ascii="Times New Roman" w:hAnsi="Times New Roman" w:cs="Times New Roman"/>
                <w:sz w:val="20"/>
                <w:szCs w:val="20"/>
              </w:rPr>
              <w:t>Единица</w:t>
            </w:r>
          </w:p>
        </w:tc>
        <w:tc>
          <w:tcPr>
            <w:tcW w:w="1248" w:type="dxa"/>
            <w:tcBorders>
              <w:top w:val="single" w:sz="4" w:space="0" w:color="auto"/>
              <w:left w:val="nil"/>
              <w:bottom w:val="single" w:sz="4" w:space="0" w:color="auto"/>
              <w:right w:val="single" w:sz="4" w:space="0" w:color="auto"/>
            </w:tcBorders>
            <w:shd w:val="clear" w:color="auto" w:fill="auto"/>
            <w:hideMark/>
          </w:tcPr>
          <w:p w14:paraId="778B311D" w14:textId="77777777" w:rsidR="00936524" w:rsidRPr="00CF791B" w:rsidRDefault="00936524" w:rsidP="00936524">
            <w:pPr>
              <w:spacing w:after="0" w:line="240" w:lineRule="auto"/>
              <w:jc w:val="center"/>
              <w:rPr>
                <w:rFonts w:ascii="Times New Roman" w:hAnsi="Times New Roman" w:cs="Times New Roman"/>
                <w:sz w:val="20"/>
                <w:szCs w:val="20"/>
              </w:rPr>
            </w:pPr>
            <w:r w:rsidRPr="00CF791B">
              <w:rPr>
                <w:rFonts w:ascii="Times New Roman"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hideMark/>
          </w:tcPr>
          <w:p w14:paraId="31E82CEF" w14:textId="77777777" w:rsidR="00936524" w:rsidRPr="00CF791B" w:rsidRDefault="00936524" w:rsidP="00936524">
            <w:pPr>
              <w:spacing w:after="0" w:line="240" w:lineRule="auto"/>
              <w:jc w:val="center"/>
              <w:rPr>
                <w:rFonts w:ascii="Times New Roman" w:hAnsi="Times New Roman" w:cs="Times New Roman"/>
                <w:sz w:val="20"/>
                <w:szCs w:val="20"/>
              </w:rPr>
            </w:pPr>
            <w:r w:rsidRPr="00CF791B">
              <w:rPr>
                <w:rFonts w:ascii="Times New Roman" w:hAnsi="Times New Roman" w:cs="Times New Roman"/>
                <w:sz w:val="20"/>
                <w:szCs w:val="20"/>
              </w:rPr>
              <w:t>1</w:t>
            </w:r>
          </w:p>
        </w:tc>
        <w:tc>
          <w:tcPr>
            <w:tcW w:w="1301" w:type="dxa"/>
            <w:tcBorders>
              <w:top w:val="single" w:sz="4" w:space="0" w:color="auto"/>
              <w:left w:val="nil"/>
              <w:bottom w:val="single" w:sz="4" w:space="0" w:color="auto"/>
              <w:right w:val="single" w:sz="4" w:space="0" w:color="auto"/>
            </w:tcBorders>
            <w:shd w:val="clear" w:color="auto" w:fill="auto"/>
            <w:hideMark/>
          </w:tcPr>
          <w:p w14:paraId="331088FE" w14:textId="77777777" w:rsidR="00936524" w:rsidRPr="00CF791B" w:rsidRDefault="00936524" w:rsidP="00936524">
            <w:pPr>
              <w:spacing w:after="0" w:line="240" w:lineRule="auto"/>
              <w:jc w:val="center"/>
              <w:rPr>
                <w:rFonts w:ascii="Times New Roman" w:hAnsi="Times New Roman" w:cs="Times New Roman"/>
                <w:sz w:val="20"/>
                <w:szCs w:val="20"/>
              </w:rPr>
            </w:pPr>
            <w:r w:rsidRPr="00CF791B">
              <w:rPr>
                <w:rFonts w:ascii="Times New Roman" w:hAnsi="Times New Roman" w:cs="Times New Roman"/>
                <w:sz w:val="20"/>
                <w:szCs w:val="20"/>
              </w:rPr>
              <w:t>0</w:t>
            </w:r>
          </w:p>
        </w:tc>
        <w:tc>
          <w:tcPr>
            <w:tcW w:w="3575" w:type="dxa"/>
            <w:tcBorders>
              <w:top w:val="single" w:sz="4" w:space="0" w:color="auto"/>
              <w:left w:val="nil"/>
              <w:bottom w:val="single" w:sz="4" w:space="0" w:color="auto"/>
              <w:right w:val="single" w:sz="4" w:space="0" w:color="auto"/>
            </w:tcBorders>
            <w:shd w:val="clear" w:color="auto" w:fill="auto"/>
            <w:hideMark/>
          </w:tcPr>
          <w:p w14:paraId="1C644CA5" w14:textId="65B1E09A" w:rsidR="00936524" w:rsidRPr="00396626" w:rsidRDefault="00936524" w:rsidP="00936524">
            <w:pPr>
              <w:spacing w:after="0" w:line="240" w:lineRule="auto"/>
              <w:rPr>
                <w:rFonts w:ascii="Times New Roman" w:hAnsi="Times New Roman" w:cs="Times New Roman"/>
                <w:sz w:val="18"/>
                <w:szCs w:val="18"/>
              </w:rPr>
            </w:pPr>
            <w:r w:rsidRPr="00396626">
              <w:rPr>
                <w:rFonts w:ascii="Times New Roman" w:hAnsi="Times New Roman" w:cs="Times New Roman"/>
                <w:sz w:val="18"/>
                <w:szCs w:val="18"/>
              </w:rPr>
              <w:t>В связи с отсутствием финансирования в 2019 году участие в областной программе не запланировано.</w:t>
            </w:r>
          </w:p>
        </w:tc>
      </w:tr>
      <w:tr w:rsidR="00936524" w:rsidRPr="005D7599" w14:paraId="742D5647" w14:textId="77777777" w:rsidTr="00396626">
        <w:trPr>
          <w:trHeight w:val="698"/>
        </w:trPr>
        <w:tc>
          <w:tcPr>
            <w:tcW w:w="486" w:type="dxa"/>
            <w:tcBorders>
              <w:top w:val="single" w:sz="4" w:space="0" w:color="auto"/>
              <w:left w:val="single" w:sz="4" w:space="0" w:color="auto"/>
              <w:bottom w:val="single" w:sz="4" w:space="0" w:color="auto"/>
              <w:right w:val="nil"/>
            </w:tcBorders>
            <w:shd w:val="clear" w:color="auto" w:fill="auto"/>
            <w:hideMark/>
          </w:tcPr>
          <w:p w14:paraId="13C73CA1" w14:textId="77777777" w:rsidR="00936524" w:rsidRPr="00936524" w:rsidRDefault="00936524" w:rsidP="00936524">
            <w:pPr>
              <w:spacing w:after="0" w:line="240" w:lineRule="auto"/>
              <w:jc w:val="right"/>
              <w:rPr>
                <w:rFonts w:ascii="Times New Roman" w:hAnsi="Times New Roman" w:cs="Times New Roman"/>
                <w:sz w:val="20"/>
                <w:szCs w:val="20"/>
              </w:rPr>
            </w:pPr>
            <w:r w:rsidRPr="00936524">
              <w:rPr>
                <w:rFonts w:ascii="Times New Roman" w:hAnsi="Times New Roman" w:cs="Times New Roman"/>
                <w:sz w:val="20"/>
                <w:szCs w:val="20"/>
              </w:rPr>
              <w:t>10</w:t>
            </w:r>
          </w:p>
        </w:tc>
        <w:tc>
          <w:tcPr>
            <w:tcW w:w="6920" w:type="dxa"/>
            <w:tcBorders>
              <w:top w:val="single" w:sz="4" w:space="0" w:color="auto"/>
              <w:left w:val="single" w:sz="4" w:space="0" w:color="auto"/>
              <w:bottom w:val="single" w:sz="4" w:space="0" w:color="auto"/>
              <w:right w:val="single" w:sz="4" w:space="0" w:color="auto"/>
            </w:tcBorders>
            <w:shd w:val="clear" w:color="auto" w:fill="auto"/>
            <w:hideMark/>
          </w:tcPr>
          <w:p w14:paraId="5D6D9F5D"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Численность населения, качество жизни которого улучшится в связи с ликвидацией и рекультивацией объектов накопленного вреда окружающей среде (Полигон ТКО "Аннино").</w:t>
            </w:r>
          </w:p>
        </w:tc>
        <w:tc>
          <w:tcPr>
            <w:tcW w:w="829" w:type="dxa"/>
            <w:tcBorders>
              <w:top w:val="single" w:sz="4" w:space="0" w:color="auto"/>
              <w:left w:val="nil"/>
              <w:bottom w:val="single" w:sz="4" w:space="0" w:color="auto"/>
              <w:right w:val="single" w:sz="4" w:space="0" w:color="auto"/>
            </w:tcBorders>
            <w:shd w:val="clear" w:color="auto" w:fill="auto"/>
            <w:hideMark/>
          </w:tcPr>
          <w:p w14:paraId="51879970"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человек</w:t>
            </w:r>
          </w:p>
        </w:tc>
        <w:tc>
          <w:tcPr>
            <w:tcW w:w="1248" w:type="dxa"/>
            <w:tcBorders>
              <w:top w:val="single" w:sz="4" w:space="0" w:color="auto"/>
              <w:left w:val="nil"/>
              <w:bottom w:val="single" w:sz="4" w:space="0" w:color="auto"/>
              <w:right w:val="single" w:sz="4" w:space="0" w:color="auto"/>
            </w:tcBorders>
            <w:shd w:val="clear" w:color="auto" w:fill="auto"/>
            <w:hideMark/>
          </w:tcPr>
          <w:p w14:paraId="5A1631AE"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62845</w:t>
            </w:r>
          </w:p>
        </w:tc>
        <w:tc>
          <w:tcPr>
            <w:tcW w:w="1368" w:type="dxa"/>
            <w:tcBorders>
              <w:top w:val="single" w:sz="4" w:space="0" w:color="auto"/>
              <w:left w:val="nil"/>
              <w:bottom w:val="single" w:sz="4" w:space="0" w:color="auto"/>
              <w:right w:val="single" w:sz="4" w:space="0" w:color="auto"/>
            </w:tcBorders>
            <w:shd w:val="clear" w:color="auto" w:fill="auto"/>
            <w:hideMark/>
          </w:tcPr>
          <w:p w14:paraId="207CD1CE"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62301</w:t>
            </w:r>
          </w:p>
        </w:tc>
        <w:tc>
          <w:tcPr>
            <w:tcW w:w="1301" w:type="dxa"/>
            <w:tcBorders>
              <w:top w:val="single" w:sz="4" w:space="0" w:color="auto"/>
              <w:left w:val="nil"/>
              <w:bottom w:val="single" w:sz="4" w:space="0" w:color="auto"/>
              <w:right w:val="single" w:sz="4" w:space="0" w:color="auto"/>
            </w:tcBorders>
            <w:shd w:val="clear" w:color="auto" w:fill="auto"/>
            <w:hideMark/>
          </w:tcPr>
          <w:p w14:paraId="6F898D65"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62301</w:t>
            </w:r>
          </w:p>
        </w:tc>
        <w:tc>
          <w:tcPr>
            <w:tcW w:w="3575" w:type="dxa"/>
            <w:tcBorders>
              <w:top w:val="single" w:sz="4" w:space="0" w:color="auto"/>
              <w:left w:val="nil"/>
              <w:bottom w:val="single" w:sz="4" w:space="0" w:color="auto"/>
              <w:right w:val="single" w:sz="4" w:space="0" w:color="auto"/>
            </w:tcBorders>
            <w:shd w:val="clear" w:color="auto" w:fill="auto"/>
            <w:hideMark/>
          </w:tcPr>
          <w:p w14:paraId="0B02596D"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 </w:t>
            </w:r>
          </w:p>
        </w:tc>
      </w:tr>
      <w:tr w:rsidR="00936524" w:rsidRPr="005D7599" w14:paraId="57FA1BDB" w14:textId="77777777" w:rsidTr="00396626">
        <w:trPr>
          <w:trHeight w:val="415"/>
        </w:trPr>
        <w:tc>
          <w:tcPr>
            <w:tcW w:w="486" w:type="dxa"/>
            <w:tcBorders>
              <w:top w:val="nil"/>
              <w:left w:val="single" w:sz="4" w:space="0" w:color="auto"/>
              <w:bottom w:val="single" w:sz="4" w:space="0" w:color="auto"/>
              <w:right w:val="nil"/>
            </w:tcBorders>
            <w:shd w:val="clear" w:color="auto" w:fill="auto"/>
            <w:hideMark/>
          </w:tcPr>
          <w:p w14:paraId="0A53DE07" w14:textId="77777777" w:rsidR="00936524" w:rsidRPr="00936524" w:rsidRDefault="00936524" w:rsidP="00936524">
            <w:pPr>
              <w:spacing w:after="0" w:line="240" w:lineRule="auto"/>
              <w:jc w:val="right"/>
              <w:rPr>
                <w:rFonts w:ascii="Times New Roman" w:hAnsi="Times New Roman" w:cs="Times New Roman"/>
                <w:sz w:val="20"/>
                <w:szCs w:val="20"/>
              </w:rPr>
            </w:pPr>
            <w:r w:rsidRPr="00936524">
              <w:rPr>
                <w:rFonts w:ascii="Times New Roman" w:hAnsi="Times New Roman" w:cs="Times New Roman"/>
                <w:sz w:val="20"/>
                <w:szCs w:val="20"/>
              </w:rPr>
              <w:t>11</w:t>
            </w:r>
          </w:p>
        </w:tc>
        <w:tc>
          <w:tcPr>
            <w:tcW w:w="6920" w:type="dxa"/>
            <w:tcBorders>
              <w:top w:val="nil"/>
              <w:left w:val="single" w:sz="4" w:space="0" w:color="auto"/>
              <w:bottom w:val="single" w:sz="4" w:space="0" w:color="auto"/>
              <w:right w:val="single" w:sz="4" w:space="0" w:color="auto"/>
            </w:tcBorders>
            <w:shd w:val="clear" w:color="auto" w:fill="auto"/>
            <w:hideMark/>
          </w:tcPr>
          <w:p w14:paraId="4E796C50" w14:textId="0C420B75"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 xml:space="preserve"> Соответствие расходов на природоохранную деятельность, установленных </w:t>
            </w:r>
            <w:proofErr w:type="spellStart"/>
            <w:r w:rsidRPr="00936524">
              <w:rPr>
                <w:rFonts w:ascii="Times New Roman" w:hAnsi="Times New Roman" w:cs="Times New Roman"/>
                <w:sz w:val="20"/>
                <w:szCs w:val="20"/>
              </w:rPr>
              <w:t>муниц</w:t>
            </w:r>
            <w:proofErr w:type="spellEnd"/>
            <w:r w:rsidR="00396626">
              <w:rPr>
                <w:rFonts w:ascii="Times New Roman" w:hAnsi="Times New Roman" w:cs="Times New Roman"/>
                <w:sz w:val="20"/>
                <w:szCs w:val="20"/>
              </w:rPr>
              <w:t>.</w:t>
            </w:r>
            <w:r w:rsidRPr="00936524">
              <w:rPr>
                <w:rFonts w:ascii="Times New Roman" w:hAnsi="Times New Roman" w:cs="Times New Roman"/>
                <w:sz w:val="20"/>
                <w:szCs w:val="20"/>
              </w:rPr>
              <w:t xml:space="preserve"> экологической программой, нормативу расходов на природоохранную деятельность, </w:t>
            </w:r>
            <w:proofErr w:type="spellStart"/>
            <w:r w:rsidRPr="00936524">
              <w:rPr>
                <w:rFonts w:ascii="Times New Roman" w:hAnsi="Times New Roman" w:cs="Times New Roman"/>
                <w:sz w:val="20"/>
                <w:szCs w:val="20"/>
              </w:rPr>
              <w:t>устан</w:t>
            </w:r>
            <w:r w:rsidR="00396626">
              <w:rPr>
                <w:rFonts w:ascii="Times New Roman" w:hAnsi="Times New Roman" w:cs="Times New Roman"/>
                <w:sz w:val="20"/>
                <w:szCs w:val="20"/>
              </w:rPr>
              <w:t>.</w:t>
            </w:r>
            <w:r w:rsidRPr="00936524">
              <w:rPr>
                <w:rFonts w:ascii="Times New Roman" w:hAnsi="Times New Roman" w:cs="Times New Roman"/>
                <w:sz w:val="20"/>
                <w:szCs w:val="20"/>
              </w:rPr>
              <w:t>Правительством</w:t>
            </w:r>
            <w:proofErr w:type="spellEnd"/>
            <w:r w:rsidRPr="00936524">
              <w:rPr>
                <w:rFonts w:ascii="Times New Roman" w:hAnsi="Times New Roman" w:cs="Times New Roman"/>
                <w:sz w:val="20"/>
                <w:szCs w:val="20"/>
              </w:rPr>
              <w:t xml:space="preserve"> </w:t>
            </w:r>
            <w:r w:rsidR="00396626">
              <w:rPr>
                <w:rFonts w:ascii="Times New Roman" w:hAnsi="Times New Roman" w:cs="Times New Roman"/>
                <w:sz w:val="20"/>
                <w:szCs w:val="20"/>
              </w:rPr>
              <w:t>МО</w:t>
            </w:r>
            <w:r w:rsidRPr="00936524">
              <w:rPr>
                <w:rFonts w:ascii="Times New Roman" w:hAnsi="Times New Roman" w:cs="Times New Roman"/>
                <w:sz w:val="20"/>
                <w:szCs w:val="20"/>
              </w:rPr>
              <w:t xml:space="preserve"> (28,6 руб./чел.) </w:t>
            </w:r>
          </w:p>
        </w:tc>
        <w:tc>
          <w:tcPr>
            <w:tcW w:w="829" w:type="dxa"/>
            <w:tcBorders>
              <w:top w:val="nil"/>
              <w:left w:val="nil"/>
              <w:bottom w:val="single" w:sz="4" w:space="0" w:color="auto"/>
              <w:right w:val="single" w:sz="4" w:space="0" w:color="auto"/>
            </w:tcBorders>
            <w:shd w:val="clear" w:color="auto" w:fill="auto"/>
            <w:hideMark/>
          </w:tcPr>
          <w:p w14:paraId="233D14A1"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794D169D"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415,4</w:t>
            </w:r>
          </w:p>
        </w:tc>
        <w:tc>
          <w:tcPr>
            <w:tcW w:w="1368" w:type="dxa"/>
            <w:tcBorders>
              <w:top w:val="nil"/>
              <w:left w:val="nil"/>
              <w:bottom w:val="single" w:sz="4" w:space="0" w:color="auto"/>
              <w:right w:val="single" w:sz="4" w:space="0" w:color="auto"/>
            </w:tcBorders>
            <w:shd w:val="clear" w:color="auto" w:fill="auto"/>
            <w:hideMark/>
          </w:tcPr>
          <w:p w14:paraId="1D6972BC"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5638,6</w:t>
            </w:r>
          </w:p>
        </w:tc>
        <w:tc>
          <w:tcPr>
            <w:tcW w:w="1301" w:type="dxa"/>
            <w:tcBorders>
              <w:top w:val="nil"/>
              <w:left w:val="nil"/>
              <w:bottom w:val="single" w:sz="4" w:space="0" w:color="auto"/>
              <w:right w:val="single" w:sz="4" w:space="0" w:color="auto"/>
            </w:tcBorders>
            <w:shd w:val="clear" w:color="auto" w:fill="auto"/>
            <w:hideMark/>
          </w:tcPr>
          <w:p w14:paraId="716346C6"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5638,6</w:t>
            </w:r>
          </w:p>
        </w:tc>
        <w:tc>
          <w:tcPr>
            <w:tcW w:w="3575" w:type="dxa"/>
            <w:tcBorders>
              <w:top w:val="nil"/>
              <w:left w:val="nil"/>
              <w:bottom w:val="single" w:sz="4" w:space="0" w:color="auto"/>
              <w:right w:val="single" w:sz="4" w:space="0" w:color="auto"/>
            </w:tcBorders>
            <w:shd w:val="clear" w:color="auto" w:fill="auto"/>
            <w:hideMark/>
          </w:tcPr>
          <w:p w14:paraId="089F07C7"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 </w:t>
            </w:r>
          </w:p>
        </w:tc>
      </w:tr>
      <w:tr w:rsidR="00936524" w:rsidRPr="005D7599" w14:paraId="05A76267" w14:textId="77777777" w:rsidTr="00396626">
        <w:trPr>
          <w:trHeight w:val="378"/>
        </w:trPr>
        <w:tc>
          <w:tcPr>
            <w:tcW w:w="486" w:type="dxa"/>
            <w:tcBorders>
              <w:top w:val="nil"/>
              <w:left w:val="single" w:sz="4" w:space="0" w:color="auto"/>
              <w:bottom w:val="single" w:sz="4" w:space="0" w:color="auto"/>
              <w:right w:val="single" w:sz="4" w:space="0" w:color="auto"/>
            </w:tcBorders>
            <w:shd w:val="clear" w:color="auto" w:fill="auto"/>
            <w:hideMark/>
          </w:tcPr>
          <w:p w14:paraId="310B9419" w14:textId="77777777" w:rsidR="00936524" w:rsidRPr="00936524" w:rsidRDefault="00936524" w:rsidP="00936524">
            <w:pPr>
              <w:spacing w:after="0" w:line="240" w:lineRule="auto"/>
              <w:jc w:val="right"/>
              <w:rPr>
                <w:rFonts w:ascii="Times New Roman" w:hAnsi="Times New Roman" w:cs="Times New Roman"/>
                <w:sz w:val="20"/>
                <w:szCs w:val="20"/>
              </w:rPr>
            </w:pPr>
            <w:r w:rsidRPr="00936524">
              <w:rPr>
                <w:rFonts w:ascii="Times New Roman" w:hAnsi="Times New Roman" w:cs="Times New Roman"/>
                <w:sz w:val="20"/>
                <w:szCs w:val="20"/>
              </w:rPr>
              <w:t>12</w:t>
            </w:r>
          </w:p>
        </w:tc>
        <w:tc>
          <w:tcPr>
            <w:tcW w:w="6920" w:type="dxa"/>
            <w:tcBorders>
              <w:top w:val="nil"/>
              <w:left w:val="nil"/>
              <w:bottom w:val="single" w:sz="4" w:space="0" w:color="auto"/>
              <w:right w:val="single" w:sz="4" w:space="0" w:color="auto"/>
            </w:tcBorders>
            <w:shd w:val="clear" w:color="auto" w:fill="auto"/>
            <w:hideMark/>
          </w:tcPr>
          <w:p w14:paraId="243D605F"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Доля ликвидированных несанкционированных навалов в общем числе выявленных несанкционированных навалов</w:t>
            </w:r>
          </w:p>
        </w:tc>
        <w:tc>
          <w:tcPr>
            <w:tcW w:w="829" w:type="dxa"/>
            <w:tcBorders>
              <w:top w:val="nil"/>
              <w:left w:val="nil"/>
              <w:bottom w:val="single" w:sz="4" w:space="0" w:color="auto"/>
              <w:right w:val="single" w:sz="4" w:space="0" w:color="auto"/>
            </w:tcBorders>
            <w:shd w:val="clear" w:color="auto" w:fill="auto"/>
            <w:hideMark/>
          </w:tcPr>
          <w:p w14:paraId="61A6D575"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5857C524"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14:paraId="3A32D58A"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4B36D258" w14:textId="77777777" w:rsidR="00936524" w:rsidRPr="00936524" w:rsidRDefault="00936524" w:rsidP="00936524">
            <w:pPr>
              <w:spacing w:after="0" w:line="240" w:lineRule="auto"/>
              <w:jc w:val="center"/>
              <w:rPr>
                <w:rFonts w:ascii="Times New Roman" w:hAnsi="Times New Roman" w:cs="Times New Roman"/>
                <w:sz w:val="20"/>
                <w:szCs w:val="20"/>
              </w:rPr>
            </w:pPr>
            <w:r w:rsidRPr="00936524">
              <w:rPr>
                <w:rFonts w:ascii="Times New Roman" w:hAnsi="Times New Roman" w:cs="Times New Roman"/>
                <w:sz w:val="20"/>
                <w:szCs w:val="20"/>
              </w:rPr>
              <w:t>100</w:t>
            </w:r>
          </w:p>
        </w:tc>
        <w:tc>
          <w:tcPr>
            <w:tcW w:w="3575" w:type="dxa"/>
            <w:tcBorders>
              <w:top w:val="nil"/>
              <w:left w:val="nil"/>
              <w:bottom w:val="single" w:sz="4" w:space="0" w:color="auto"/>
              <w:right w:val="single" w:sz="4" w:space="0" w:color="auto"/>
            </w:tcBorders>
            <w:shd w:val="clear" w:color="auto" w:fill="auto"/>
            <w:hideMark/>
          </w:tcPr>
          <w:p w14:paraId="11305130" w14:textId="77777777" w:rsidR="00936524" w:rsidRPr="00936524" w:rsidRDefault="00936524" w:rsidP="00936524">
            <w:pPr>
              <w:spacing w:after="0" w:line="240" w:lineRule="auto"/>
              <w:rPr>
                <w:rFonts w:ascii="Times New Roman" w:hAnsi="Times New Roman" w:cs="Times New Roman"/>
                <w:sz w:val="20"/>
                <w:szCs w:val="20"/>
              </w:rPr>
            </w:pPr>
            <w:r w:rsidRPr="00936524">
              <w:rPr>
                <w:rFonts w:ascii="Times New Roman" w:hAnsi="Times New Roman" w:cs="Times New Roman"/>
                <w:sz w:val="20"/>
                <w:szCs w:val="20"/>
              </w:rPr>
              <w:t> </w:t>
            </w:r>
          </w:p>
        </w:tc>
      </w:tr>
    </w:tbl>
    <w:p w14:paraId="3C32BD7A" w14:textId="77777777" w:rsidR="00EB083E" w:rsidRDefault="00EB083E" w:rsidP="009F4352">
      <w:pPr>
        <w:pStyle w:val="a3"/>
        <w:tabs>
          <w:tab w:val="left" w:pos="567"/>
        </w:tabs>
        <w:ind w:right="-2" w:firstLine="0"/>
        <w:rPr>
          <w:bCs/>
          <w:szCs w:val="28"/>
        </w:rPr>
        <w:sectPr w:rsidR="00EB083E" w:rsidSect="009B01BC">
          <w:pgSz w:w="16838" w:h="11906" w:orient="landscape"/>
          <w:pgMar w:top="1134" w:right="1134" w:bottom="567" w:left="1134" w:header="709" w:footer="709" w:gutter="0"/>
          <w:cols w:space="708"/>
          <w:docGrid w:linePitch="360"/>
        </w:sectPr>
      </w:pPr>
    </w:p>
    <w:p w14:paraId="019BD1AF" w14:textId="77777777" w:rsidR="00D917E9" w:rsidRPr="008F49B5" w:rsidRDefault="0034708B" w:rsidP="00973314">
      <w:pPr>
        <w:pStyle w:val="a5"/>
        <w:numPr>
          <w:ilvl w:val="0"/>
          <w:numId w:val="2"/>
        </w:numPr>
        <w:tabs>
          <w:tab w:val="left" w:pos="0"/>
          <w:tab w:val="left" w:pos="567"/>
          <w:tab w:val="left" w:pos="1276"/>
        </w:tabs>
        <w:spacing w:after="0" w:line="240" w:lineRule="auto"/>
        <w:ind w:left="0" w:firstLine="709"/>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 xml:space="preserve">«Газификация </w:t>
      </w:r>
      <w:r w:rsidR="00AF62C5" w:rsidRPr="008F49B5">
        <w:rPr>
          <w:rFonts w:ascii="Times New Roman" w:hAnsi="Times New Roman" w:cs="Times New Roman"/>
          <w:b/>
          <w:sz w:val="28"/>
          <w:szCs w:val="28"/>
          <w:highlight w:val="yellow"/>
        </w:rPr>
        <w:t xml:space="preserve">населенных пунктов </w:t>
      </w:r>
      <w:r w:rsidRPr="008F49B5">
        <w:rPr>
          <w:rFonts w:ascii="Times New Roman" w:hAnsi="Times New Roman" w:cs="Times New Roman"/>
          <w:b/>
          <w:sz w:val="28"/>
          <w:szCs w:val="28"/>
          <w:highlight w:val="yellow"/>
        </w:rPr>
        <w:t xml:space="preserve">Рузского </w:t>
      </w:r>
      <w:r w:rsidR="00D917E9" w:rsidRPr="008F49B5">
        <w:rPr>
          <w:rFonts w:ascii="Times New Roman" w:hAnsi="Times New Roman" w:cs="Times New Roman"/>
          <w:b/>
          <w:sz w:val="28"/>
          <w:szCs w:val="28"/>
          <w:highlight w:val="yellow"/>
        </w:rPr>
        <w:t>городского округа» на 2018-2022 годы.</w:t>
      </w:r>
    </w:p>
    <w:p w14:paraId="51C7CA50" w14:textId="77777777" w:rsidR="00DD3721" w:rsidRDefault="00DD3721" w:rsidP="007A1D89">
      <w:pPr>
        <w:pStyle w:val="a5"/>
        <w:tabs>
          <w:tab w:val="left" w:pos="0"/>
          <w:tab w:val="left" w:pos="567"/>
        </w:tabs>
        <w:spacing w:after="0" w:line="240" w:lineRule="auto"/>
        <w:ind w:left="0" w:firstLine="709"/>
        <w:jc w:val="both"/>
        <w:rPr>
          <w:rFonts w:ascii="Times New Roman" w:hAnsi="Times New Roman" w:cs="Times New Roman"/>
          <w:sz w:val="28"/>
          <w:szCs w:val="28"/>
        </w:rPr>
      </w:pPr>
    </w:p>
    <w:p w14:paraId="78A9518D" w14:textId="77777777" w:rsidR="00DD3721" w:rsidRDefault="00DD3721" w:rsidP="007A7FD6">
      <w:pPr>
        <w:pStyle w:val="a5"/>
        <w:tabs>
          <w:tab w:val="left" w:pos="0"/>
          <w:tab w:val="left" w:pos="567"/>
        </w:tabs>
        <w:spacing w:after="0" w:line="240" w:lineRule="auto"/>
        <w:ind w:left="0"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7A7FD6">
        <w:rPr>
          <w:rFonts w:ascii="Times New Roman" w:hAnsi="Times New Roman" w:cs="Times New Roman"/>
          <w:sz w:val="28"/>
          <w:szCs w:val="28"/>
        </w:rPr>
        <w:t xml:space="preserve"> </w:t>
      </w:r>
      <w:r w:rsidR="007A7FD6" w:rsidRPr="007A7FD6">
        <w:rPr>
          <w:rFonts w:ascii="Times New Roman" w:hAnsi="Times New Roman" w:cs="Times New Roman"/>
          <w:sz w:val="28"/>
          <w:szCs w:val="28"/>
        </w:rPr>
        <w:t>Обеспечение населенных пунктов Рузского городского округа газораспределительными сетями среднего и низкого давления и населения многоквартирных домов природным газом</w:t>
      </w:r>
    </w:p>
    <w:p w14:paraId="12AA8882" w14:textId="77777777" w:rsidR="00DD3721" w:rsidRPr="007A7FD6" w:rsidRDefault="00DD3721" w:rsidP="007A1D89">
      <w:pPr>
        <w:pStyle w:val="a5"/>
        <w:tabs>
          <w:tab w:val="left" w:pos="0"/>
          <w:tab w:val="left" w:pos="567"/>
        </w:tabs>
        <w:spacing w:after="0" w:line="240" w:lineRule="auto"/>
        <w:ind w:left="0" w:firstLine="709"/>
        <w:jc w:val="both"/>
        <w:rPr>
          <w:rFonts w:ascii="Times New Roman" w:hAnsi="Times New Roman" w:cs="Times New Roman"/>
          <w:sz w:val="12"/>
          <w:szCs w:val="12"/>
        </w:rPr>
      </w:pPr>
    </w:p>
    <w:p w14:paraId="3343A77D" w14:textId="77777777" w:rsidR="00D96D2F" w:rsidRPr="00F679F6" w:rsidRDefault="007A7FD6" w:rsidP="00D96D2F">
      <w:pPr>
        <w:pStyle w:val="a5"/>
        <w:tabs>
          <w:tab w:val="left" w:pos="851"/>
        </w:tabs>
        <w:rPr>
          <w:rFonts w:ascii="Times New Roman" w:hAnsi="Times New Roman" w:cs="Times New Roman"/>
          <w:sz w:val="28"/>
          <w:szCs w:val="28"/>
        </w:rPr>
      </w:pPr>
      <w:r>
        <w:rPr>
          <w:rFonts w:ascii="Times New Roman" w:hAnsi="Times New Roman" w:cs="Times New Roman"/>
          <w:sz w:val="28"/>
          <w:szCs w:val="28"/>
        </w:rPr>
        <w:t>В п</w:t>
      </w:r>
      <w:r w:rsidR="00D96D2F" w:rsidRPr="00F679F6">
        <w:rPr>
          <w:rFonts w:ascii="Times New Roman" w:hAnsi="Times New Roman" w:cs="Times New Roman"/>
          <w:sz w:val="28"/>
          <w:szCs w:val="28"/>
        </w:rPr>
        <w:t>рограмм</w:t>
      </w:r>
      <w:r>
        <w:rPr>
          <w:rFonts w:ascii="Times New Roman" w:hAnsi="Times New Roman" w:cs="Times New Roman"/>
          <w:sz w:val="28"/>
          <w:szCs w:val="28"/>
        </w:rPr>
        <w:t>е</w:t>
      </w:r>
      <w:r w:rsidR="00D96D2F" w:rsidRPr="00F679F6">
        <w:rPr>
          <w:rFonts w:ascii="Times New Roman" w:hAnsi="Times New Roman" w:cs="Times New Roman"/>
          <w:sz w:val="28"/>
          <w:szCs w:val="28"/>
        </w:rPr>
        <w:t xml:space="preserve"> </w:t>
      </w:r>
      <w:r>
        <w:rPr>
          <w:rFonts w:ascii="Times New Roman" w:hAnsi="Times New Roman" w:cs="Times New Roman"/>
          <w:sz w:val="28"/>
          <w:szCs w:val="28"/>
        </w:rPr>
        <w:t xml:space="preserve">нет </w:t>
      </w:r>
      <w:r w:rsidR="00D96D2F" w:rsidRPr="00F679F6">
        <w:rPr>
          <w:rFonts w:ascii="Times New Roman" w:hAnsi="Times New Roman" w:cs="Times New Roman"/>
          <w:sz w:val="28"/>
          <w:szCs w:val="28"/>
        </w:rPr>
        <w:t>подпрограмм</w:t>
      </w:r>
      <w:r>
        <w:rPr>
          <w:rFonts w:ascii="Times New Roman" w:hAnsi="Times New Roman" w:cs="Times New Roman"/>
          <w:sz w:val="28"/>
          <w:szCs w:val="28"/>
        </w:rPr>
        <w:t>.</w:t>
      </w:r>
    </w:p>
    <w:p w14:paraId="457D2C18" w14:textId="77777777" w:rsidR="00DD3721" w:rsidRPr="00DC1025" w:rsidRDefault="00DD3721" w:rsidP="007A1D89">
      <w:pPr>
        <w:pStyle w:val="a5"/>
        <w:tabs>
          <w:tab w:val="left" w:pos="0"/>
          <w:tab w:val="left" w:pos="567"/>
        </w:tabs>
        <w:spacing w:after="0" w:line="240" w:lineRule="auto"/>
        <w:ind w:left="0" w:firstLine="709"/>
        <w:jc w:val="both"/>
        <w:rPr>
          <w:rFonts w:ascii="Times New Roman" w:hAnsi="Times New Roman" w:cs="Times New Roman"/>
          <w:sz w:val="16"/>
          <w:szCs w:val="16"/>
        </w:rPr>
      </w:pPr>
    </w:p>
    <w:p w14:paraId="6E116BB5" w14:textId="6954B756" w:rsidR="00DC1025"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5F4C93">
        <w:rPr>
          <w:rFonts w:ascii="Times New Roman" w:hAnsi="Times New Roman" w:cs="Times New Roman"/>
          <w:sz w:val="28"/>
          <w:szCs w:val="28"/>
        </w:rPr>
        <w:t xml:space="preserve"> в 201</w:t>
      </w:r>
      <w:r w:rsidR="008116EC">
        <w:rPr>
          <w:rFonts w:ascii="Times New Roman" w:hAnsi="Times New Roman" w:cs="Times New Roman"/>
          <w:sz w:val="28"/>
          <w:szCs w:val="28"/>
        </w:rPr>
        <w:t>9</w:t>
      </w:r>
      <w:r w:rsidRPr="005F4C93">
        <w:rPr>
          <w:rFonts w:ascii="Times New Roman" w:hAnsi="Times New Roman" w:cs="Times New Roman"/>
          <w:sz w:val="28"/>
          <w:szCs w:val="28"/>
        </w:rPr>
        <w:t xml:space="preserve"> году</w:t>
      </w:r>
      <w:r>
        <w:rPr>
          <w:rFonts w:ascii="Times New Roman" w:hAnsi="Times New Roman" w:cs="Times New Roman"/>
          <w:sz w:val="28"/>
          <w:szCs w:val="28"/>
        </w:rPr>
        <w:t xml:space="preserve"> (в соответствии с постановлением от </w:t>
      </w:r>
      <w:r w:rsidR="00455165" w:rsidRPr="003F3A0D">
        <w:rPr>
          <w:rFonts w:ascii="Times New Roman" w:hAnsi="Times New Roman" w:cs="Times New Roman"/>
          <w:sz w:val="28"/>
          <w:szCs w:val="28"/>
        </w:rPr>
        <w:t>17.10.2019 №4983</w:t>
      </w:r>
      <w:r>
        <w:rPr>
          <w:rFonts w:ascii="Times New Roman" w:hAnsi="Times New Roman" w:cs="Times New Roman"/>
          <w:sz w:val="28"/>
          <w:szCs w:val="28"/>
        </w:rPr>
        <w:t>) (</w:t>
      </w:r>
      <w:r w:rsidRPr="005F4C93">
        <w:rPr>
          <w:rFonts w:ascii="Times New Roman" w:hAnsi="Times New Roman" w:cs="Times New Roman"/>
          <w:sz w:val="28"/>
          <w:szCs w:val="28"/>
        </w:rPr>
        <w:t xml:space="preserve">средства бюджета Рузского городского округа) – </w:t>
      </w:r>
      <w:r w:rsidR="00455165">
        <w:rPr>
          <w:rFonts w:ascii="Times New Roman" w:hAnsi="Times New Roman" w:cs="Times New Roman"/>
          <w:sz w:val="28"/>
          <w:szCs w:val="28"/>
        </w:rPr>
        <w:t>20 445,98</w:t>
      </w:r>
      <w:r w:rsidRPr="005F4C93">
        <w:rPr>
          <w:rFonts w:ascii="Times New Roman" w:hAnsi="Times New Roman" w:cs="Times New Roman"/>
          <w:sz w:val="28"/>
          <w:szCs w:val="28"/>
        </w:rPr>
        <w:t xml:space="preserve"> тыс. руб.</w:t>
      </w:r>
    </w:p>
    <w:p w14:paraId="2D5DFA89" w14:textId="77777777" w:rsidR="00DC1025" w:rsidRPr="005F4C93" w:rsidRDefault="00DC1025" w:rsidP="00DC1025">
      <w:pPr>
        <w:tabs>
          <w:tab w:val="left" w:pos="0"/>
          <w:tab w:val="left" w:pos="567"/>
        </w:tabs>
        <w:spacing w:after="0" w:line="240" w:lineRule="auto"/>
        <w:ind w:firstLine="709"/>
        <w:contextualSpacing/>
        <w:jc w:val="both"/>
        <w:rPr>
          <w:rFonts w:ascii="Times New Roman" w:hAnsi="Times New Roman" w:cs="Times New Roman"/>
          <w:sz w:val="16"/>
          <w:szCs w:val="16"/>
        </w:rPr>
      </w:pPr>
    </w:p>
    <w:p w14:paraId="0961364F" w14:textId="77777777" w:rsidR="00455165"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Выполнено </w:t>
      </w:r>
      <w:r w:rsidR="00455165" w:rsidRPr="00455165">
        <w:rPr>
          <w:rFonts w:ascii="Times New Roman" w:hAnsi="Times New Roman" w:cs="Times New Roman"/>
          <w:sz w:val="28"/>
          <w:szCs w:val="28"/>
        </w:rPr>
        <w:t xml:space="preserve">в 2019 году </w:t>
      </w:r>
      <w:r w:rsidR="00455165">
        <w:rPr>
          <w:rFonts w:ascii="Times New Roman" w:hAnsi="Times New Roman" w:cs="Times New Roman"/>
          <w:sz w:val="28"/>
          <w:szCs w:val="28"/>
        </w:rPr>
        <w:t>11 182,90</w:t>
      </w:r>
      <w:r w:rsidR="00455165" w:rsidRPr="00455165">
        <w:rPr>
          <w:rFonts w:ascii="Times New Roman" w:hAnsi="Times New Roman" w:cs="Times New Roman"/>
          <w:sz w:val="28"/>
          <w:szCs w:val="28"/>
        </w:rPr>
        <w:t xml:space="preserve"> тыс. руб. (</w:t>
      </w:r>
      <w:r w:rsidR="00455165">
        <w:rPr>
          <w:rFonts w:ascii="Times New Roman" w:hAnsi="Times New Roman" w:cs="Times New Roman"/>
          <w:sz w:val="28"/>
          <w:szCs w:val="28"/>
        </w:rPr>
        <w:t>54,</w:t>
      </w:r>
      <w:r w:rsidR="00455165" w:rsidRPr="00455165">
        <w:rPr>
          <w:rFonts w:ascii="Times New Roman" w:hAnsi="Times New Roman" w:cs="Times New Roman"/>
          <w:sz w:val="28"/>
          <w:szCs w:val="28"/>
        </w:rPr>
        <w:t>7%).</w:t>
      </w:r>
    </w:p>
    <w:p w14:paraId="716D34AF" w14:textId="77777777" w:rsidR="00DC1025" w:rsidRDefault="0045516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DC1025">
        <w:rPr>
          <w:rFonts w:ascii="Times New Roman" w:hAnsi="Times New Roman" w:cs="Times New Roman"/>
          <w:sz w:val="28"/>
          <w:szCs w:val="28"/>
        </w:rPr>
        <w:t>рофинансировано в 201</w:t>
      </w:r>
      <w:r>
        <w:rPr>
          <w:rFonts w:ascii="Times New Roman" w:hAnsi="Times New Roman" w:cs="Times New Roman"/>
          <w:sz w:val="28"/>
          <w:szCs w:val="28"/>
        </w:rPr>
        <w:t>9</w:t>
      </w:r>
      <w:r w:rsidR="00DC1025">
        <w:rPr>
          <w:rFonts w:ascii="Times New Roman" w:hAnsi="Times New Roman" w:cs="Times New Roman"/>
          <w:sz w:val="28"/>
          <w:szCs w:val="28"/>
        </w:rPr>
        <w:t xml:space="preserve"> году</w:t>
      </w:r>
      <w:r w:rsidR="00DC1025" w:rsidRPr="005F4C93">
        <w:rPr>
          <w:rFonts w:ascii="Times New Roman" w:hAnsi="Times New Roman" w:cs="Times New Roman"/>
          <w:sz w:val="28"/>
          <w:szCs w:val="28"/>
        </w:rPr>
        <w:t xml:space="preserve"> – </w:t>
      </w:r>
      <w:r>
        <w:rPr>
          <w:rFonts w:ascii="Times New Roman" w:hAnsi="Times New Roman" w:cs="Times New Roman"/>
          <w:sz w:val="28"/>
          <w:szCs w:val="28"/>
        </w:rPr>
        <w:t>11</w:t>
      </w:r>
      <w:r w:rsidR="00DC1025" w:rsidRPr="005F4C93">
        <w:rPr>
          <w:rFonts w:ascii="Times New Roman" w:hAnsi="Times New Roman" w:cs="Times New Roman"/>
          <w:sz w:val="28"/>
          <w:szCs w:val="28"/>
        </w:rPr>
        <w:t xml:space="preserve"> 59</w:t>
      </w:r>
      <w:r>
        <w:rPr>
          <w:rFonts w:ascii="Times New Roman" w:hAnsi="Times New Roman" w:cs="Times New Roman"/>
          <w:sz w:val="28"/>
          <w:szCs w:val="28"/>
        </w:rPr>
        <w:t>4</w:t>
      </w:r>
      <w:r w:rsidR="00DC1025" w:rsidRPr="005F4C93">
        <w:rPr>
          <w:rFonts w:ascii="Times New Roman" w:hAnsi="Times New Roman" w:cs="Times New Roman"/>
          <w:sz w:val="28"/>
          <w:szCs w:val="28"/>
        </w:rPr>
        <w:t>,</w:t>
      </w:r>
      <w:r>
        <w:rPr>
          <w:rFonts w:ascii="Times New Roman" w:hAnsi="Times New Roman" w:cs="Times New Roman"/>
          <w:sz w:val="28"/>
          <w:szCs w:val="28"/>
        </w:rPr>
        <w:t>92</w:t>
      </w:r>
      <w:r w:rsidR="00DC1025" w:rsidRPr="005F4C93">
        <w:rPr>
          <w:rFonts w:ascii="Times New Roman" w:hAnsi="Times New Roman" w:cs="Times New Roman"/>
          <w:sz w:val="28"/>
          <w:szCs w:val="28"/>
        </w:rPr>
        <w:t xml:space="preserve"> тыс. руб. (</w:t>
      </w:r>
      <w:r>
        <w:rPr>
          <w:rFonts w:ascii="Times New Roman" w:hAnsi="Times New Roman" w:cs="Times New Roman"/>
          <w:sz w:val="28"/>
          <w:szCs w:val="28"/>
        </w:rPr>
        <w:t>56,7</w:t>
      </w:r>
      <w:r w:rsidR="00DC1025" w:rsidRPr="005F4C93">
        <w:rPr>
          <w:rFonts w:ascii="Times New Roman" w:hAnsi="Times New Roman" w:cs="Times New Roman"/>
          <w:sz w:val="28"/>
          <w:szCs w:val="28"/>
        </w:rPr>
        <w:t>%).</w:t>
      </w:r>
    </w:p>
    <w:p w14:paraId="45B46506" w14:textId="77777777" w:rsidR="00DC1025"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sidRPr="00DC1025">
        <w:rPr>
          <w:rFonts w:ascii="Times New Roman" w:hAnsi="Times New Roman" w:cs="Times New Roman"/>
          <w:sz w:val="28"/>
          <w:szCs w:val="28"/>
        </w:rPr>
        <w:t>(Прилагается таблица «Годовой отчет о выполнении муниципальной программы «Газификация населенных пунктов Рузского городского округа» на 2018-2022 годы за 201</w:t>
      </w:r>
      <w:r w:rsidR="00455165">
        <w:rPr>
          <w:rFonts w:ascii="Times New Roman" w:hAnsi="Times New Roman" w:cs="Times New Roman"/>
          <w:sz w:val="28"/>
          <w:szCs w:val="28"/>
        </w:rPr>
        <w:t>9</w:t>
      </w:r>
      <w:r w:rsidRPr="00DC1025">
        <w:rPr>
          <w:rFonts w:ascii="Times New Roman" w:hAnsi="Times New Roman" w:cs="Times New Roman"/>
          <w:sz w:val="28"/>
          <w:szCs w:val="28"/>
        </w:rPr>
        <w:t xml:space="preserve"> год).</w:t>
      </w:r>
    </w:p>
    <w:p w14:paraId="34945E36" w14:textId="77777777" w:rsidR="00DC1025" w:rsidRPr="005F4C93" w:rsidRDefault="00DC1025" w:rsidP="00DC1025">
      <w:pPr>
        <w:tabs>
          <w:tab w:val="left" w:pos="0"/>
          <w:tab w:val="left" w:pos="567"/>
        </w:tabs>
        <w:spacing w:after="0" w:line="240" w:lineRule="auto"/>
        <w:ind w:firstLine="709"/>
        <w:contextualSpacing/>
        <w:jc w:val="both"/>
        <w:rPr>
          <w:rFonts w:ascii="Times New Roman" w:hAnsi="Times New Roman" w:cs="Times New Roman"/>
          <w:sz w:val="16"/>
          <w:szCs w:val="16"/>
        </w:rPr>
      </w:pPr>
    </w:p>
    <w:p w14:paraId="3AEF1EF3" w14:textId="720A4E08" w:rsidR="00DC1025"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sidRPr="005F4C93">
        <w:rPr>
          <w:rFonts w:ascii="Times New Roman" w:hAnsi="Times New Roman" w:cs="Times New Roman"/>
          <w:sz w:val="28"/>
          <w:szCs w:val="28"/>
        </w:rPr>
        <w:t xml:space="preserve">Всего в программе </w:t>
      </w:r>
      <w:r>
        <w:rPr>
          <w:rFonts w:ascii="Times New Roman" w:hAnsi="Times New Roman" w:cs="Times New Roman"/>
          <w:sz w:val="28"/>
          <w:szCs w:val="28"/>
        </w:rPr>
        <w:t xml:space="preserve">6 показателей, </w:t>
      </w:r>
      <w:r w:rsidRPr="005F4C93">
        <w:rPr>
          <w:rFonts w:ascii="Times New Roman" w:hAnsi="Times New Roman" w:cs="Times New Roman"/>
          <w:sz w:val="28"/>
          <w:szCs w:val="28"/>
        </w:rPr>
        <w:t>установлено значение на 201</w:t>
      </w:r>
      <w:r w:rsidR="00455165">
        <w:rPr>
          <w:rFonts w:ascii="Times New Roman" w:hAnsi="Times New Roman" w:cs="Times New Roman"/>
          <w:sz w:val="28"/>
          <w:szCs w:val="28"/>
        </w:rPr>
        <w:t>9</w:t>
      </w:r>
      <w:r w:rsidRPr="005F4C93">
        <w:rPr>
          <w:rFonts w:ascii="Times New Roman" w:hAnsi="Times New Roman" w:cs="Times New Roman"/>
          <w:sz w:val="28"/>
          <w:szCs w:val="28"/>
        </w:rPr>
        <w:t xml:space="preserve"> год по </w:t>
      </w:r>
      <w:r w:rsidR="00455165">
        <w:rPr>
          <w:rFonts w:ascii="Times New Roman" w:hAnsi="Times New Roman" w:cs="Times New Roman"/>
          <w:sz w:val="28"/>
          <w:szCs w:val="28"/>
        </w:rPr>
        <w:t>5</w:t>
      </w:r>
      <w:r w:rsidRPr="005F4C93">
        <w:rPr>
          <w:rFonts w:ascii="Times New Roman" w:hAnsi="Times New Roman" w:cs="Times New Roman"/>
          <w:sz w:val="28"/>
          <w:szCs w:val="28"/>
        </w:rPr>
        <w:t xml:space="preserve"> показател</w:t>
      </w:r>
      <w:r w:rsidR="00455165">
        <w:rPr>
          <w:rFonts w:ascii="Times New Roman" w:hAnsi="Times New Roman" w:cs="Times New Roman"/>
          <w:sz w:val="28"/>
          <w:szCs w:val="28"/>
        </w:rPr>
        <w:t xml:space="preserve">ям, все </w:t>
      </w:r>
      <w:r w:rsidRPr="005F4C93">
        <w:rPr>
          <w:rFonts w:ascii="Times New Roman" w:hAnsi="Times New Roman" w:cs="Times New Roman"/>
          <w:sz w:val="28"/>
          <w:szCs w:val="28"/>
        </w:rPr>
        <w:t>выполнен</w:t>
      </w:r>
      <w:r w:rsidR="00455165">
        <w:rPr>
          <w:rFonts w:ascii="Times New Roman" w:hAnsi="Times New Roman" w:cs="Times New Roman"/>
          <w:sz w:val="28"/>
          <w:szCs w:val="28"/>
        </w:rPr>
        <w:t>ы</w:t>
      </w:r>
      <w:r w:rsidRPr="005F4C93">
        <w:rPr>
          <w:rFonts w:ascii="Times New Roman" w:hAnsi="Times New Roman" w:cs="Times New Roman"/>
          <w:sz w:val="28"/>
          <w:szCs w:val="28"/>
        </w:rPr>
        <w:t>.</w:t>
      </w:r>
    </w:p>
    <w:p w14:paraId="7CABB5CD" w14:textId="77777777" w:rsidR="00DC1025" w:rsidRPr="005F4C93" w:rsidRDefault="00DC1025" w:rsidP="00DC1025">
      <w:pPr>
        <w:tabs>
          <w:tab w:val="left" w:pos="0"/>
          <w:tab w:val="left" w:pos="567"/>
        </w:tabs>
        <w:spacing w:after="0" w:line="240" w:lineRule="auto"/>
        <w:ind w:firstLine="709"/>
        <w:contextualSpacing/>
        <w:jc w:val="both"/>
        <w:rPr>
          <w:rFonts w:ascii="Times New Roman" w:hAnsi="Times New Roman" w:cs="Times New Roman"/>
          <w:sz w:val="28"/>
          <w:szCs w:val="28"/>
        </w:rPr>
      </w:pPr>
      <w:r w:rsidRPr="00DC1025">
        <w:rPr>
          <w:rFonts w:ascii="Times New Roman" w:hAnsi="Times New Roman" w:cs="Times New Roman"/>
          <w:sz w:val="28"/>
          <w:szCs w:val="28"/>
        </w:rPr>
        <w:t>(Прилагается таблица «Оценка результатов реализации мероприятий муниципальной программы «Газификация населенных пунктов Рузского городского округа» на 2018-2022 годы за 201</w:t>
      </w:r>
      <w:r w:rsidR="00455165">
        <w:rPr>
          <w:rFonts w:ascii="Times New Roman" w:hAnsi="Times New Roman" w:cs="Times New Roman"/>
          <w:sz w:val="28"/>
          <w:szCs w:val="28"/>
        </w:rPr>
        <w:t>9</w:t>
      </w:r>
      <w:r w:rsidRPr="00DC1025">
        <w:rPr>
          <w:rFonts w:ascii="Times New Roman" w:hAnsi="Times New Roman" w:cs="Times New Roman"/>
          <w:sz w:val="28"/>
          <w:szCs w:val="28"/>
        </w:rPr>
        <w:t xml:space="preserve"> год»).</w:t>
      </w:r>
    </w:p>
    <w:p w14:paraId="626A6D2A" w14:textId="77777777" w:rsidR="00442E32" w:rsidRDefault="00442E32"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27EAC032" w14:textId="77777777"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73DC1321" w14:textId="77777777"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5CD6D871" w14:textId="77777777"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393A3FD7" w14:textId="77777777"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0AAFFE50" w14:textId="77777777"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1CBC096C" w14:textId="77777777"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74C23D36" w14:textId="77777777" w:rsidR="00A17C41" w:rsidRDefault="00A17C41" w:rsidP="00442E32">
      <w:pPr>
        <w:pStyle w:val="a5"/>
        <w:tabs>
          <w:tab w:val="left" w:pos="0"/>
          <w:tab w:val="left" w:pos="567"/>
        </w:tabs>
        <w:spacing w:after="0" w:line="240" w:lineRule="auto"/>
        <w:ind w:left="0" w:firstLine="567"/>
        <w:jc w:val="both"/>
        <w:rPr>
          <w:rFonts w:ascii="Times New Roman" w:hAnsi="Times New Roman" w:cs="Times New Roman"/>
          <w:sz w:val="28"/>
          <w:szCs w:val="28"/>
        </w:rPr>
        <w:sectPr w:rsidR="00A17C41" w:rsidSect="00EB083E">
          <w:pgSz w:w="11906" w:h="16838"/>
          <w:pgMar w:top="1134" w:right="567" w:bottom="1134" w:left="1134" w:header="709" w:footer="709" w:gutter="0"/>
          <w:cols w:space="708"/>
          <w:docGrid w:linePitch="360"/>
        </w:sectPr>
      </w:pPr>
    </w:p>
    <w:tbl>
      <w:tblPr>
        <w:tblW w:w="15594" w:type="dxa"/>
        <w:tblInd w:w="-318" w:type="dxa"/>
        <w:tblLayout w:type="fixed"/>
        <w:tblLook w:val="04A0" w:firstRow="1" w:lastRow="0" w:firstColumn="1" w:lastColumn="0" w:noHBand="0" w:noVBand="1"/>
      </w:tblPr>
      <w:tblGrid>
        <w:gridCol w:w="568"/>
        <w:gridCol w:w="5382"/>
        <w:gridCol w:w="1673"/>
        <w:gridCol w:w="1354"/>
        <w:gridCol w:w="4632"/>
        <w:gridCol w:w="1985"/>
      </w:tblGrid>
      <w:tr w:rsidR="00B05E30" w:rsidRPr="00B05E30" w14:paraId="2951CF78" w14:textId="77777777" w:rsidTr="00B05E30">
        <w:trPr>
          <w:trHeight w:val="283"/>
        </w:trPr>
        <w:tc>
          <w:tcPr>
            <w:tcW w:w="15594" w:type="dxa"/>
            <w:gridSpan w:val="6"/>
            <w:tcBorders>
              <w:top w:val="nil"/>
              <w:left w:val="nil"/>
              <w:bottom w:val="nil"/>
              <w:right w:val="nil"/>
            </w:tcBorders>
            <w:shd w:val="clear" w:color="auto" w:fill="auto"/>
            <w:noWrap/>
            <w:hideMark/>
          </w:tcPr>
          <w:p w14:paraId="5AB33DAC" w14:textId="77777777" w:rsidR="00B05E30" w:rsidRPr="00B05E30" w:rsidRDefault="00B05E30" w:rsidP="00B05E30">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B05E30" w:rsidRPr="00B05E30" w14:paraId="4F28D113" w14:textId="77777777" w:rsidTr="00B05E30">
        <w:trPr>
          <w:trHeight w:val="145"/>
        </w:trPr>
        <w:tc>
          <w:tcPr>
            <w:tcW w:w="15594" w:type="dxa"/>
            <w:gridSpan w:val="6"/>
            <w:tcBorders>
              <w:top w:val="nil"/>
              <w:left w:val="nil"/>
              <w:bottom w:val="nil"/>
              <w:right w:val="nil"/>
            </w:tcBorders>
            <w:shd w:val="clear" w:color="auto" w:fill="auto"/>
            <w:noWrap/>
            <w:hideMark/>
          </w:tcPr>
          <w:p w14:paraId="4290FC38" w14:textId="77777777" w:rsidR="00B05E30" w:rsidRPr="00B05E30" w:rsidRDefault="00B05E30" w:rsidP="00B05E30">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t xml:space="preserve">«Газификация населенных пунктов Рузского городского округа» на 2018-2022 годы </w:t>
            </w:r>
          </w:p>
        </w:tc>
      </w:tr>
      <w:tr w:rsidR="00B05E30" w:rsidRPr="00B05E30" w14:paraId="7F7F0CB7" w14:textId="77777777" w:rsidTr="00B05E30">
        <w:trPr>
          <w:trHeight w:val="148"/>
        </w:trPr>
        <w:tc>
          <w:tcPr>
            <w:tcW w:w="15594" w:type="dxa"/>
            <w:gridSpan w:val="6"/>
            <w:tcBorders>
              <w:top w:val="nil"/>
              <w:left w:val="nil"/>
              <w:bottom w:val="nil"/>
              <w:right w:val="nil"/>
            </w:tcBorders>
            <w:shd w:val="clear" w:color="auto" w:fill="auto"/>
            <w:noWrap/>
            <w:hideMark/>
          </w:tcPr>
          <w:p w14:paraId="6BE9B2D9" w14:textId="77777777" w:rsidR="00B05E30" w:rsidRPr="00B05E30" w:rsidRDefault="00B05E30" w:rsidP="00190BA6">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t>за 201</w:t>
            </w:r>
            <w:r w:rsidR="00190BA6">
              <w:rPr>
                <w:rFonts w:ascii="Times New Roman" w:eastAsia="Times New Roman" w:hAnsi="Times New Roman" w:cs="Times New Roman"/>
                <w:b/>
                <w:bCs/>
                <w:color w:val="000000"/>
                <w:sz w:val="24"/>
                <w:szCs w:val="24"/>
                <w:lang w:eastAsia="ru-RU"/>
              </w:rPr>
              <w:t>9</w:t>
            </w:r>
            <w:r w:rsidRPr="00B05E30">
              <w:rPr>
                <w:rFonts w:ascii="Times New Roman" w:eastAsia="Times New Roman" w:hAnsi="Times New Roman" w:cs="Times New Roman"/>
                <w:b/>
                <w:bCs/>
                <w:color w:val="000000"/>
                <w:sz w:val="24"/>
                <w:szCs w:val="24"/>
                <w:lang w:eastAsia="ru-RU"/>
              </w:rPr>
              <w:t xml:space="preserve"> год</w:t>
            </w:r>
          </w:p>
        </w:tc>
      </w:tr>
      <w:tr w:rsidR="00B05E30" w:rsidRPr="00B05E30" w14:paraId="7DD2746C" w14:textId="77777777" w:rsidTr="00B05E30">
        <w:trPr>
          <w:trHeight w:val="315"/>
        </w:trPr>
        <w:tc>
          <w:tcPr>
            <w:tcW w:w="568" w:type="dxa"/>
            <w:tcBorders>
              <w:top w:val="nil"/>
              <w:left w:val="nil"/>
              <w:bottom w:val="nil"/>
              <w:right w:val="nil"/>
            </w:tcBorders>
            <w:shd w:val="clear" w:color="auto" w:fill="auto"/>
            <w:noWrap/>
            <w:vAlign w:val="bottom"/>
            <w:hideMark/>
          </w:tcPr>
          <w:p w14:paraId="4817B93F" w14:textId="77777777" w:rsidR="00B05E30" w:rsidRPr="00B05E30" w:rsidRDefault="00B05E30" w:rsidP="00B05E30">
            <w:pPr>
              <w:spacing w:after="0" w:line="240" w:lineRule="auto"/>
              <w:rPr>
                <w:rFonts w:ascii="Calibri" w:eastAsia="Times New Roman" w:hAnsi="Calibri" w:cs="Times New Roman"/>
                <w:color w:val="000000"/>
                <w:lang w:eastAsia="ru-RU"/>
              </w:rPr>
            </w:pPr>
          </w:p>
        </w:tc>
        <w:tc>
          <w:tcPr>
            <w:tcW w:w="5382" w:type="dxa"/>
            <w:tcBorders>
              <w:top w:val="nil"/>
              <w:left w:val="nil"/>
              <w:bottom w:val="nil"/>
              <w:right w:val="nil"/>
            </w:tcBorders>
            <w:shd w:val="clear" w:color="auto" w:fill="auto"/>
            <w:noWrap/>
            <w:hideMark/>
          </w:tcPr>
          <w:p w14:paraId="512A8DF6" w14:textId="77777777" w:rsidR="00B05E30" w:rsidRPr="00B05E30" w:rsidRDefault="00B05E30" w:rsidP="00B05E30">
            <w:pPr>
              <w:spacing w:after="0" w:line="240" w:lineRule="auto"/>
              <w:jc w:val="center"/>
              <w:rPr>
                <w:rFonts w:ascii="Times New Roman" w:eastAsia="Times New Roman" w:hAnsi="Times New Roman" w:cs="Times New Roman"/>
                <w:color w:val="000000"/>
                <w:sz w:val="24"/>
                <w:szCs w:val="24"/>
                <w:lang w:eastAsia="ru-RU"/>
              </w:rPr>
            </w:pPr>
          </w:p>
        </w:tc>
        <w:tc>
          <w:tcPr>
            <w:tcW w:w="1673" w:type="dxa"/>
            <w:tcBorders>
              <w:top w:val="nil"/>
              <w:left w:val="nil"/>
              <w:bottom w:val="nil"/>
              <w:right w:val="nil"/>
            </w:tcBorders>
            <w:shd w:val="clear" w:color="auto" w:fill="auto"/>
            <w:noWrap/>
            <w:hideMark/>
          </w:tcPr>
          <w:p w14:paraId="6894FBAB" w14:textId="77777777" w:rsidR="00B05E30" w:rsidRPr="00B05E30" w:rsidRDefault="00B05E30" w:rsidP="00B05E30">
            <w:pPr>
              <w:spacing w:after="0" w:line="240" w:lineRule="auto"/>
              <w:jc w:val="center"/>
              <w:rPr>
                <w:rFonts w:ascii="Times New Roman" w:eastAsia="Times New Roman" w:hAnsi="Times New Roman" w:cs="Times New Roman"/>
                <w:color w:val="000000"/>
                <w:sz w:val="24"/>
                <w:szCs w:val="24"/>
                <w:lang w:eastAsia="ru-RU"/>
              </w:rPr>
            </w:pPr>
          </w:p>
        </w:tc>
        <w:tc>
          <w:tcPr>
            <w:tcW w:w="1354" w:type="dxa"/>
            <w:tcBorders>
              <w:top w:val="nil"/>
              <w:left w:val="nil"/>
              <w:bottom w:val="nil"/>
              <w:right w:val="nil"/>
            </w:tcBorders>
            <w:shd w:val="clear" w:color="auto" w:fill="auto"/>
            <w:noWrap/>
            <w:hideMark/>
          </w:tcPr>
          <w:p w14:paraId="3687BF24" w14:textId="77777777" w:rsidR="00B05E30" w:rsidRPr="00B05E30" w:rsidRDefault="00B05E30" w:rsidP="00B05E30">
            <w:pPr>
              <w:spacing w:after="0" w:line="240" w:lineRule="auto"/>
              <w:jc w:val="center"/>
              <w:rPr>
                <w:rFonts w:ascii="Times New Roman" w:eastAsia="Times New Roman" w:hAnsi="Times New Roman" w:cs="Times New Roman"/>
                <w:color w:val="000000"/>
                <w:sz w:val="24"/>
                <w:szCs w:val="24"/>
                <w:lang w:eastAsia="ru-RU"/>
              </w:rPr>
            </w:pPr>
          </w:p>
        </w:tc>
        <w:tc>
          <w:tcPr>
            <w:tcW w:w="4632" w:type="dxa"/>
            <w:tcBorders>
              <w:top w:val="nil"/>
              <w:left w:val="nil"/>
              <w:bottom w:val="nil"/>
              <w:right w:val="nil"/>
            </w:tcBorders>
            <w:shd w:val="clear" w:color="auto" w:fill="auto"/>
            <w:noWrap/>
            <w:hideMark/>
          </w:tcPr>
          <w:p w14:paraId="10BC90C3" w14:textId="77777777" w:rsidR="00B05E30" w:rsidRPr="00B05E30" w:rsidRDefault="00B05E30" w:rsidP="00B05E30">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hideMark/>
          </w:tcPr>
          <w:p w14:paraId="2D0A43A9" w14:textId="77777777"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тыс. руб.</w:t>
            </w:r>
          </w:p>
        </w:tc>
      </w:tr>
      <w:tr w:rsidR="00B05E30" w:rsidRPr="00B05E30" w14:paraId="4E16E6DD" w14:textId="77777777" w:rsidTr="00B05E30">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93EC3" w14:textId="77777777"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п/п</w:t>
            </w:r>
          </w:p>
        </w:tc>
        <w:tc>
          <w:tcPr>
            <w:tcW w:w="5382" w:type="dxa"/>
            <w:tcBorders>
              <w:top w:val="single" w:sz="4" w:space="0" w:color="auto"/>
              <w:left w:val="nil"/>
              <w:bottom w:val="single" w:sz="4" w:space="0" w:color="auto"/>
              <w:right w:val="single" w:sz="4" w:space="0" w:color="auto"/>
            </w:tcBorders>
            <w:shd w:val="clear" w:color="auto" w:fill="auto"/>
            <w:vAlign w:val="center"/>
            <w:hideMark/>
          </w:tcPr>
          <w:p w14:paraId="7C796520"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582975DC" w14:textId="77777777" w:rsidR="00B05E30" w:rsidRPr="00B05E30" w:rsidRDefault="00B05E30" w:rsidP="00190BA6">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Объем финансирования на 201</w:t>
            </w:r>
            <w:r w:rsidR="00190BA6">
              <w:rPr>
                <w:rFonts w:ascii="Times New Roman" w:eastAsia="Times New Roman" w:hAnsi="Times New Roman" w:cs="Times New Roman"/>
                <w:color w:val="000000"/>
                <w:sz w:val="20"/>
                <w:szCs w:val="20"/>
                <w:lang w:eastAsia="ru-RU"/>
              </w:rPr>
              <w:t>9</w:t>
            </w:r>
            <w:r w:rsidRPr="00B05E30">
              <w:rPr>
                <w:rFonts w:ascii="Times New Roman" w:eastAsia="Times New Roman" w:hAnsi="Times New Roman" w:cs="Times New Roman"/>
                <w:color w:val="000000"/>
                <w:sz w:val="20"/>
                <w:szCs w:val="20"/>
                <w:lang w:eastAsia="ru-RU"/>
              </w:rPr>
              <w:t xml:space="preserve">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499B4EDD" w14:textId="77777777" w:rsidR="00B05E30" w:rsidRPr="00B05E30" w:rsidRDefault="00B05E30" w:rsidP="00190BA6">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Выполнено в 201</w:t>
            </w:r>
            <w:r w:rsidR="00190BA6">
              <w:rPr>
                <w:rFonts w:ascii="Times New Roman" w:eastAsia="Times New Roman" w:hAnsi="Times New Roman" w:cs="Times New Roman"/>
                <w:color w:val="000000"/>
                <w:sz w:val="20"/>
                <w:szCs w:val="20"/>
                <w:lang w:eastAsia="ru-RU"/>
              </w:rPr>
              <w:t>9</w:t>
            </w:r>
            <w:r w:rsidRPr="00B05E30">
              <w:rPr>
                <w:rFonts w:ascii="Times New Roman" w:eastAsia="Times New Roman" w:hAnsi="Times New Roman" w:cs="Times New Roman"/>
                <w:color w:val="000000"/>
                <w:sz w:val="20"/>
                <w:szCs w:val="20"/>
                <w:lang w:eastAsia="ru-RU"/>
              </w:rPr>
              <w:t xml:space="preserve"> году</w:t>
            </w:r>
          </w:p>
        </w:tc>
        <w:tc>
          <w:tcPr>
            <w:tcW w:w="4632" w:type="dxa"/>
            <w:tcBorders>
              <w:top w:val="single" w:sz="4" w:space="0" w:color="auto"/>
              <w:left w:val="nil"/>
              <w:bottom w:val="single" w:sz="4" w:space="0" w:color="auto"/>
              <w:right w:val="single" w:sz="4" w:space="0" w:color="auto"/>
            </w:tcBorders>
            <w:shd w:val="clear" w:color="auto" w:fill="auto"/>
            <w:vAlign w:val="center"/>
            <w:hideMark/>
          </w:tcPr>
          <w:p w14:paraId="662D5B3C"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511FCA9" w14:textId="77777777" w:rsidR="00B05E30" w:rsidRPr="00B05E30" w:rsidRDefault="00B05E30" w:rsidP="00190BA6">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Профинансировано в 201</w:t>
            </w:r>
            <w:r w:rsidR="00190BA6">
              <w:rPr>
                <w:rFonts w:ascii="Times New Roman" w:eastAsia="Times New Roman" w:hAnsi="Times New Roman" w:cs="Times New Roman"/>
                <w:color w:val="000000"/>
                <w:sz w:val="20"/>
                <w:szCs w:val="20"/>
                <w:lang w:eastAsia="ru-RU"/>
              </w:rPr>
              <w:t>9</w:t>
            </w:r>
            <w:r w:rsidRPr="00B05E30">
              <w:rPr>
                <w:rFonts w:ascii="Times New Roman" w:eastAsia="Times New Roman" w:hAnsi="Times New Roman" w:cs="Times New Roman"/>
                <w:color w:val="000000"/>
                <w:sz w:val="20"/>
                <w:szCs w:val="20"/>
                <w:lang w:eastAsia="ru-RU"/>
              </w:rPr>
              <w:t xml:space="preserve"> году</w:t>
            </w:r>
          </w:p>
        </w:tc>
      </w:tr>
      <w:tr w:rsidR="00B05E30" w:rsidRPr="00B05E30" w14:paraId="0F414180" w14:textId="77777777" w:rsidTr="00B05E30">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FA395B5" w14:textId="77777777" w:rsidR="00B05E30" w:rsidRPr="00B05E30" w:rsidRDefault="00B05E30" w:rsidP="00B05E30">
            <w:pPr>
              <w:spacing w:after="0" w:line="240" w:lineRule="auto"/>
              <w:jc w:val="right"/>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1</w:t>
            </w:r>
          </w:p>
        </w:tc>
        <w:tc>
          <w:tcPr>
            <w:tcW w:w="5382" w:type="dxa"/>
            <w:tcBorders>
              <w:top w:val="nil"/>
              <w:left w:val="nil"/>
              <w:bottom w:val="single" w:sz="4" w:space="0" w:color="auto"/>
              <w:right w:val="single" w:sz="4" w:space="0" w:color="auto"/>
            </w:tcBorders>
            <w:shd w:val="clear" w:color="auto" w:fill="auto"/>
            <w:vAlign w:val="center"/>
            <w:hideMark/>
          </w:tcPr>
          <w:p w14:paraId="21B33066"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14:paraId="72548541"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14:paraId="2F890467"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w:t>
            </w:r>
          </w:p>
        </w:tc>
        <w:tc>
          <w:tcPr>
            <w:tcW w:w="4632" w:type="dxa"/>
            <w:tcBorders>
              <w:top w:val="nil"/>
              <w:left w:val="nil"/>
              <w:bottom w:val="single" w:sz="4" w:space="0" w:color="auto"/>
              <w:right w:val="single" w:sz="4" w:space="0" w:color="auto"/>
            </w:tcBorders>
            <w:shd w:val="clear" w:color="auto" w:fill="auto"/>
            <w:vAlign w:val="center"/>
            <w:hideMark/>
          </w:tcPr>
          <w:p w14:paraId="367AAB93"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14:paraId="1B14FD2C"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6</w:t>
            </w:r>
          </w:p>
        </w:tc>
      </w:tr>
      <w:tr w:rsidR="00B05E30" w:rsidRPr="00190BA6" w14:paraId="5F216DB4" w14:textId="77777777" w:rsidTr="00B05E30">
        <w:trPr>
          <w:trHeight w:val="570"/>
        </w:trPr>
        <w:tc>
          <w:tcPr>
            <w:tcW w:w="568" w:type="dxa"/>
            <w:tcBorders>
              <w:top w:val="nil"/>
              <w:left w:val="single" w:sz="4" w:space="0" w:color="auto"/>
              <w:bottom w:val="nil"/>
              <w:right w:val="single" w:sz="4" w:space="0" w:color="auto"/>
            </w:tcBorders>
            <w:shd w:val="clear" w:color="000000" w:fill="FFFF00"/>
            <w:noWrap/>
            <w:hideMark/>
          </w:tcPr>
          <w:p w14:paraId="557A8E09" w14:textId="77777777" w:rsidR="00B05E30" w:rsidRPr="00190BA6" w:rsidRDefault="00B05E30" w:rsidP="00B05E30">
            <w:pPr>
              <w:spacing w:after="0" w:line="240" w:lineRule="auto"/>
              <w:rPr>
                <w:rFonts w:ascii="Times New Roman" w:eastAsia="Times New Roman" w:hAnsi="Times New Roman" w:cs="Times New Roman"/>
                <w:b/>
                <w:bCs/>
                <w:lang w:eastAsia="ru-RU"/>
              </w:rPr>
            </w:pPr>
            <w:r w:rsidRPr="00190BA6">
              <w:rPr>
                <w:rFonts w:ascii="Times New Roman" w:eastAsia="Times New Roman" w:hAnsi="Times New Roman" w:cs="Times New Roman"/>
                <w:b/>
                <w:bCs/>
                <w:lang w:eastAsia="ru-RU"/>
              </w:rPr>
              <w:t>14.</w:t>
            </w:r>
          </w:p>
        </w:tc>
        <w:tc>
          <w:tcPr>
            <w:tcW w:w="5382" w:type="dxa"/>
            <w:tcBorders>
              <w:top w:val="nil"/>
              <w:left w:val="nil"/>
              <w:bottom w:val="single" w:sz="4" w:space="0" w:color="auto"/>
              <w:right w:val="single" w:sz="4" w:space="0" w:color="auto"/>
            </w:tcBorders>
            <w:shd w:val="clear" w:color="000000" w:fill="FFFF00"/>
            <w:hideMark/>
          </w:tcPr>
          <w:p w14:paraId="59A7D47F" w14:textId="77777777" w:rsidR="00B05E30" w:rsidRPr="00190BA6" w:rsidRDefault="00B05E30" w:rsidP="00B05E30">
            <w:pPr>
              <w:spacing w:after="0" w:line="240" w:lineRule="auto"/>
              <w:rPr>
                <w:rFonts w:ascii="Times New Roman" w:eastAsia="Times New Roman" w:hAnsi="Times New Roman" w:cs="Times New Roman"/>
                <w:b/>
                <w:bCs/>
                <w:lang w:eastAsia="ru-RU"/>
              </w:rPr>
            </w:pPr>
            <w:r w:rsidRPr="00190BA6">
              <w:rPr>
                <w:rFonts w:ascii="Times New Roman" w:eastAsia="Times New Roman" w:hAnsi="Times New Roman" w:cs="Times New Roman"/>
                <w:b/>
                <w:bCs/>
                <w:lang w:eastAsia="ru-RU"/>
              </w:rPr>
              <w:t>«Газификация населенных пунктов Рузского городского округа» на 2018-2022 годы</w:t>
            </w:r>
          </w:p>
        </w:tc>
        <w:tc>
          <w:tcPr>
            <w:tcW w:w="1673" w:type="dxa"/>
            <w:tcBorders>
              <w:top w:val="nil"/>
              <w:left w:val="nil"/>
              <w:bottom w:val="nil"/>
              <w:right w:val="single" w:sz="4" w:space="0" w:color="auto"/>
            </w:tcBorders>
            <w:shd w:val="clear" w:color="000000" w:fill="FFFF00"/>
            <w:noWrap/>
            <w:hideMark/>
          </w:tcPr>
          <w:p w14:paraId="168FF530" w14:textId="77777777" w:rsidR="00B05E30" w:rsidRPr="00190BA6" w:rsidRDefault="00190BA6" w:rsidP="00B05E30">
            <w:pPr>
              <w:spacing w:after="0" w:line="240" w:lineRule="auto"/>
              <w:jc w:val="right"/>
              <w:rPr>
                <w:rFonts w:ascii="Times New Roman" w:eastAsia="Times New Roman" w:hAnsi="Times New Roman" w:cs="Times New Roman"/>
                <w:b/>
                <w:bCs/>
                <w:lang w:eastAsia="ru-RU"/>
              </w:rPr>
            </w:pPr>
            <w:r w:rsidRPr="00190BA6">
              <w:rPr>
                <w:rFonts w:ascii="Times New Roman" w:eastAsia="Times New Roman" w:hAnsi="Times New Roman" w:cs="Times New Roman"/>
                <w:b/>
                <w:bCs/>
                <w:lang w:eastAsia="ru-RU"/>
              </w:rPr>
              <w:t>20 445,98</w:t>
            </w:r>
          </w:p>
        </w:tc>
        <w:tc>
          <w:tcPr>
            <w:tcW w:w="1354" w:type="dxa"/>
            <w:tcBorders>
              <w:top w:val="nil"/>
              <w:left w:val="nil"/>
              <w:bottom w:val="nil"/>
              <w:right w:val="single" w:sz="4" w:space="0" w:color="auto"/>
            </w:tcBorders>
            <w:shd w:val="clear" w:color="000000" w:fill="FFFF00"/>
            <w:noWrap/>
            <w:hideMark/>
          </w:tcPr>
          <w:p w14:paraId="2BBDFF3E" w14:textId="77777777" w:rsidR="00B05E30" w:rsidRPr="00190BA6" w:rsidRDefault="00190BA6" w:rsidP="00B05E30">
            <w:pPr>
              <w:spacing w:after="0" w:line="240" w:lineRule="auto"/>
              <w:jc w:val="right"/>
              <w:rPr>
                <w:rFonts w:ascii="Times New Roman" w:eastAsia="Times New Roman" w:hAnsi="Times New Roman" w:cs="Times New Roman"/>
                <w:b/>
                <w:bCs/>
                <w:lang w:eastAsia="ru-RU"/>
              </w:rPr>
            </w:pPr>
            <w:r w:rsidRPr="00190BA6">
              <w:rPr>
                <w:rFonts w:ascii="Times New Roman" w:eastAsia="Times New Roman" w:hAnsi="Times New Roman" w:cs="Times New Roman"/>
                <w:b/>
                <w:bCs/>
                <w:lang w:eastAsia="ru-RU"/>
              </w:rPr>
              <w:t>11 182,92</w:t>
            </w:r>
          </w:p>
        </w:tc>
        <w:tc>
          <w:tcPr>
            <w:tcW w:w="4632" w:type="dxa"/>
            <w:tcBorders>
              <w:top w:val="nil"/>
              <w:left w:val="nil"/>
              <w:bottom w:val="nil"/>
              <w:right w:val="single" w:sz="4" w:space="0" w:color="auto"/>
            </w:tcBorders>
            <w:shd w:val="clear" w:color="000000" w:fill="FFFF00"/>
            <w:hideMark/>
          </w:tcPr>
          <w:p w14:paraId="32F5A7F8" w14:textId="77777777" w:rsidR="00B05E30" w:rsidRPr="00190BA6" w:rsidRDefault="00190BA6" w:rsidP="00190BA6">
            <w:pPr>
              <w:spacing w:after="0" w:line="240" w:lineRule="auto"/>
              <w:jc w:val="center"/>
              <w:rPr>
                <w:rFonts w:ascii="Times New Roman" w:eastAsia="Times New Roman" w:hAnsi="Times New Roman" w:cs="Times New Roman"/>
                <w:b/>
                <w:bCs/>
                <w:lang w:eastAsia="ru-RU"/>
              </w:rPr>
            </w:pPr>
            <w:r w:rsidRPr="00190BA6">
              <w:rPr>
                <w:rFonts w:ascii="Times New Roman" w:eastAsia="Times New Roman" w:hAnsi="Times New Roman" w:cs="Times New Roman"/>
                <w:b/>
                <w:bCs/>
                <w:lang w:eastAsia="ru-RU"/>
              </w:rPr>
              <w:t>54,</w:t>
            </w:r>
            <w:r w:rsidR="00B05E30" w:rsidRPr="00190BA6">
              <w:rPr>
                <w:rFonts w:ascii="Times New Roman" w:eastAsia="Times New Roman" w:hAnsi="Times New Roman" w:cs="Times New Roman"/>
                <w:b/>
                <w:bCs/>
                <w:lang w:eastAsia="ru-RU"/>
              </w:rPr>
              <w:t>7%</w:t>
            </w:r>
          </w:p>
        </w:tc>
        <w:tc>
          <w:tcPr>
            <w:tcW w:w="1985" w:type="dxa"/>
            <w:tcBorders>
              <w:top w:val="nil"/>
              <w:left w:val="nil"/>
              <w:bottom w:val="nil"/>
              <w:right w:val="single" w:sz="4" w:space="0" w:color="auto"/>
            </w:tcBorders>
            <w:shd w:val="clear" w:color="000000" w:fill="FFFF00"/>
            <w:hideMark/>
          </w:tcPr>
          <w:p w14:paraId="1539A2A6" w14:textId="77777777" w:rsidR="00B05E30" w:rsidRPr="00190BA6" w:rsidRDefault="00190BA6" w:rsidP="00B05E30">
            <w:pPr>
              <w:spacing w:after="0" w:line="240" w:lineRule="auto"/>
              <w:jc w:val="right"/>
              <w:rPr>
                <w:rFonts w:ascii="Times New Roman" w:eastAsia="Times New Roman" w:hAnsi="Times New Roman" w:cs="Times New Roman"/>
                <w:b/>
                <w:bCs/>
                <w:lang w:eastAsia="ru-RU"/>
              </w:rPr>
            </w:pPr>
            <w:r w:rsidRPr="00190BA6">
              <w:rPr>
                <w:rFonts w:ascii="Times New Roman" w:eastAsia="Times New Roman" w:hAnsi="Times New Roman" w:cs="Times New Roman"/>
                <w:b/>
                <w:bCs/>
                <w:lang w:eastAsia="ru-RU"/>
              </w:rPr>
              <w:t>11 594,92</w:t>
            </w:r>
          </w:p>
        </w:tc>
      </w:tr>
      <w:tr w:rsidR="00B05E30" w:rsidRPr="00190BA6" w14:paraId="197F39E4" w14:textId="77777777" w:rsidTr="00B05E30">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14:paraId="207A8376" w14:textId="77777777" w:rsidR="00B05E30" w:rsidRPr="00190BA6" w:rsidRDefault="00B05E30" w:rsidP="00B05E30">
            <w:pPr>
              <w:spacing w:after="0" w:line="240" w:lineRule="auto"/>
              <w:rPr>
                <w:rFonts w:ascii="Times New Roman" w:eastAsia="Times New Roman" w:hAnsi="Times New Roman" w:cs="Times New Roman"/>
                <w:sz w:val="24"/>
                <w:szCs w:val="24"/>
                <w:lang w:eastAsia="ru-RU"/>
              </w:rPr>
            </w:pPr>
            <w:r w:rsidRPr="00190BA6">
              <w:rPr>
                <w:rFonts w:ascii="Times New Roman" w:eastAsia="Times New Roman" w:hAnsi="Times New Roman" w:cs="Times New Roman"/>
                <w:sz w:val="24"/>
                <w:szCs w:val="24"/>
                <w:lang w:eastAsia="ru-RU"/>
              </w:rPr>
              <w:t> </w:t>
            </w:r>
          </w:p>
        </w:tc>
        <w:tc>
          <w:tcPr>
            <w:tcW w:w="5382" w:type="dxa"/>
            <w:tcBorders>
              <w:top w:val="nil"/>
              <w:left w:val="nil"/>
              <w:bottom w:val="single" w:sz="4" w:space="0" w:color="auto"/>
              <w:right w:val="single" w:sz="4" w:space="0" w:color="auto"/>
            </w:tcBorders>
            <w:shd w:val="clear" w:color="auto" w:fill="auto"/>
            <w:noWrap/>
            <w:hideMark/>
          </w:tcPr>
          <w:p w14:paraId="1711FD04" w14:textId="77777777" w:rsidR="00B05E30" w:rsidRPr="00190BA6" w:rsidRDefault="00B05E30" w:rsidP="00B05E30">
            <w:pPr>
              <w:spacing w:after="0" w:line="240" w:lineRule="auto"/>
              <w:rPr>
                <w:rFonts w:ascii="Times New Roman" w:eastAsia="Times New Roman" w:hAnsi="Times New Roman" w:cs="Times New Roman"/>
                <w:b/>
                <w:bCs/>
                <w:i/>
                <w:iCs/>
                <w:sz w:val="20"/>
                <w:szCs w:val="20"/>
                <w:lang w:eastAsia="ru-RU"/>
              </w:rPr>
            </w:pPr>
            <w:r w:rsidRPr="00190BA6">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14:paraId="2824504E" w14:textId="77777777" w:rsidR="00B05E30" w:rsidRPr="00190BA6" w:rsidRDefault="00B05E30" w:rsidP="00B05E30">
            <w:pPr>
              <w:spacing w:after="0" w:line="240" w:lineRule="auto"/>
              <w:rPr>
                <w:rFonts w:ascii="Times New Roman" w:eastAsia="Times New Roman" w:hAnsi="Times New Roman" w:cs="Times New Roman"/>
                <w:sz w:val="24"/>
                <w:szCs w:val="24"/>
                <w:lang w:eastAsia="ru-RU"/>
              </w:rPr>
            </w:pPr>
            <w:r w:rsidRPr="00190BA6">
              <w:rPr>
                <w:rFonts w:ascii="Times New Roman" w:eastAsia="Times New Roman" w:hAnsi="Times New Roman" w:cs="Times New Roman"/>
                <w:sz w:val="24"/>
                <w:szCs w:val="24"/>
                <w:lang w:eastAsia="ru-RU"/>
              </w:rPr>
              <w:t> </w:t>
            </w:r>
          </w:p>
        </w:tc>
        <w:tc>
          <w:tcPr>
            <w:tcW w:w="1354" w:type="dxa"/>
            <w:tcBorders>
              <w:top w:val="nil"/>
              <w:left w:val="nil"/>
              <w:bottom w:val="single" w:sz="4" w:space="0" w:color="auto"/>
              <w:right w:val="single" w:sz="4" w:space="0" w:color="auto"/>
            </w:tcBorders>
            <w:shd w:val="clear" w:color="auto" w:fill="auto"/>
            <w:noWrap/>
            <w:hideMark/>
          </w:tcPr>
          <w:p w14:paraId="14298F9D" w14:textId="77777777" w:rsidR="00B05E30" w:rsidRPr="00190BA6" w:rsidRDefault="00B05E30" w:rsidP="00B05E30">
            <w:pPr>
              <w:spacing w:after="0" w:line="240" w:lineRule="auto"/>
              <w:rPr>
                <w:rFonts w:ascii="Times New Roman" w:eastAsia="Times New Roman" w:hAnsi="Times New Roman" w:cs="Times New Roman"/>
                <w:sz w:val="24"/>
                <w:szCs w:val="24"/>
                <w:lang w:eastAsia="ru-RU"/>
              </w:rPr>
            </w:pPr>
            <w:r w:rsidRPr="00190BA6">
              <w:rPr>
                <w:rFonts w:ascii="Times New Roman" w:eastAsia="Times New Roman" w:hAnsi="Times New Roman" w:cs="Times New Roman"/>
                <w:sz w:val="24"/>
                <w:szCs w:val="24"/>
                <w:lang w:eastAsia="ru-RU"/>
              </w:rPr>
              <w:t> </w:t>
            </w:r>
          </w:p>
        </w:tc>
        <w:tc>
          <w:tcPr>
            <w:tcW w:w="4632" w:type="dxa"/>
            <w:tcBorders>
              <w:top w:val="nil"/>
              <w:left w:val="nil"/>
              <w:bottom w:val="single" w:sz="4" w:space="0" w:color="auto"/>
              <w:right w:val="single" w:sz="4" w:space="0" w:color="auto"/>
            </w:tcBorders>
            <w:shd w:val="clear" w:color="auto" w:fill="auto"/>
            <w:hideMark/>
          </w:tcPr>
          <w:p w14:paraId="19773442" w14:textId="77777777" w:rsidR="00B05E30" w:rsidRPr="00190BA6" w:rsidRDefault="00B05E30" w:rsidP="00B05E30">
            <w:pPr>
              <w:spacing w:after="0" w:line="240" w:lineRule="auto"/>
              <w:rPr>
                <w:rFonts w:ascii="Times New Roman" w:eastAsia="Times New Roman" w:hAnsi="Times New Roman" w:cs="Times New Roman"/>
                <w:sz w:val="24"/>
                <w:szCs w:val="24"/>
                <w:lang w:eastAsia="ru-RU"/>
              </w:rPr>
            </w:pPr>
            <w:r w:rsidRPr="00190BA6">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14:paraId="0D1C80A0" w14:textId="77777777" w:rsidR="00B05E30" w:rsidRPr="00190BA6" w:rsidRDefault="00B05E30" w:rsidP="00B05E30">
            <w:pPr>
              <w:spacing w:after="0" w:line="240" w:lineRule="auto"/>
              <w:rPr>
                <w:rFonts w:ascii="Times New Roman" w:eastAsia="Times New Roman" w:hAnsi="Times New Roman" w:cs="Times New Roman"/>
                <w:sz w:val="24"/>
                <w:szCs w:val="24"/>
                <w:lang w:eastAsia="ru-RU"/>
              </w:rPr>
            </w:pPr>
            <w:r w:rsidRPr="00190BA6">
              <w:rPr>
                <w:rFonts w:ascii="Times New Roman" w:eastAsia="Times New Roman" w:hAnsi="Times New Roman" w:cs="Times New Roman"/>
                <w:sz w:val="24"/>
                <w:szCs w:val="24"/>
                <w:lang w:eastAsia="ru-RU"/>
              </w:rPr>
              <w:t> </w:t>
            </w:r>
          </w:p>
        </w:tc>
      </w:tr>
      <w:tr w:rsidR="00E40D3D" w:rsidRPr="00E40D3D" w14:paraId="3D7C386E" w14:textId="77777777" w:rsidTr="00B05E30">
        <w:trPr>
          <w:trHeight w:val="387"/>
        </w:trPr>
        <w:tc>
          <w:tcPr>
            <w:tcW w:w="568" w:type="dxa"/>
            <w:tcBorders>
              <w:top w:val="nil"/>
              <w:left w:val="single" w:sz="4" w:space="0" w:color="auto"/>
              <w:bottom w:val="single" w:sz="4" w:space="0" w:color="auto"/>
              <w:right w:val="single" w:sz="4" w:space="0" w:color="auto"/>
            </w:tcBorders>
            <w:shd w:val="clear" w:color="auto" w:fill="auto"/>
            <w:noWrap/>
            <w:hideMark/>
          </w:tcPr>
          <w:p w14:paraId="40DCA968" w14:textId="77777777" w:rsidR="001531F8" w:rsidRPr="00E40D3D" w:rsidRDefault="001531F8"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6C5BE2DB" w14:textId="77777777" w:rsidR="001531F8" w:rsidRPr="00E40D3D" w:rsidRDefault="001531F8" w:rsidP="00E40D3D">
            <w:pPr>
              <w:spacing w:after="0" w:line="240" w:lineRule="auto"/>
              <w:rPr>
                <w:rFonts w:ascii="Times New Roman" w:eastAsia="Times New Roman" w:hAnsi="Times New Roman" w:cs="Times New Roman"/>
                <w:b/>
                <w:bCs/>
                <w:i/>
                <w:iCs/>
                <w:sz w:val="20"/>
                <w:szCs w:val="20"/>
                <w:lang w:eastAsia="ru-RU"/>
              </w:rPr>
            </w:pPr>
            <w:r w:rsidRPr="00E40D3D">
              <w:rPr>
                <w:rFonts w:ascii="Times New Roman" w:eastAsia="Times New Roman" w:hAnsi="Times New Roman" w:cs="Times New Roman"/>
                <w:b/>
                <w:bCs/>
                <w:i/>
                <w:iCs/>
                <w:sz w:val="20"/>
                <w:szCs w:val="20"/>
                <w:lang w:eastAsia="ru-RU"/>
              </w:rPr>
              <w:t>Основное мероприятие: 1 Газификация населенных пунктов (в том числе малочисленных населенных пунктов, садовых и дачных товариществ, коттеджных поселков)</w:t>
            </w:r>
          </w:p>
        </w:tc>
        <w:tc>
          <w:tcPr>
            <w:tcW w:w="1673" w:type="dxa"/>
            <w:tcBorders>
              <w:top w:val="nil"/>
              <w:left w:val="nil"/>
              <w:bottom w:val="single" w:sz="4" w:space="0" w:color="auto"/>
              <w:right w:val="single" w:sz="4" w:space="0" w:color="auto"/>
            </w:tcBorders>
            <w:shd w:val="clear" w:color="auto" w:fill="auto"/>
            <w:noWrap/>
            <w:hideMark/>
          </w:tcPr>
          <w:p w14:paraId="1C1AD0DD" w14:textId="77777777" w:rsidR="001531F8" w:rsidRPr="00CC5F97" w:rsidRDefault="001531F8" w:rsidP="00E40D3D">
            <w:pPr>
              <w:spacing w:after="0" w:line="240" w:lineRule="auto"/>
              <w:jc w:val="right"/>
              <w:rPr>
                <w:rFonts w:ascii="Times New Roman" w:hAnsi="Times New Roman" w:cs="Times New Roman"/>
                <w:b/>
                <w:i/>
                <w:sz w:val="20"/>
                <w:szCs w:val="20"/>
              </w:rPr>
            </w:pPr>
            <w:r w:rsidRPr="00CC5F97">
              <w:rPr>
                <w:rFonts w:ascii="Times New Roman" w:hAnsi="Times New Roman" w:cs="Times New Roman"/>
                <w:b/>
                <w:i/>
                <w:sz w:val="20"/>
                <w:szCs w:val="20"/>
              </w:rPr>
              <w:t>7 158,89</w:t>
            </w:r>
          </w:p>
        </w:tc>
        <w:tc>
          <w:tcPr>
            <w:tcW w:w="1354" w:type="dxa"/>
            <w:tcBorders>
              <w:top w:val="nil"/>
              <w:left w:val="nil"/>
              <w:bottom w:val="single" w:sz="4" w:space="0" w:color="auto"/>
              <w:right w:val="single" w:sz="4" w:space="0" w:color="auto"/>
            </w:tcBorders>
            <w:shd w:val="clear" w:color="auto" w:fill="auto"/>
            <w:noWrap/>
            <w:hideMark/>
          </w:tcPr>
          <w:p w14:paraId="4BCB77F0" w14:textId="77777777" w:rsidR="001531F8" w:rsidRPr="00CC5F97" w:rsidRDefault="001531F8" w:rsidP="00E40D3D">
            <w:pPr>
              <w:spacing w:after="0" w:line="240" w:lineRule="auto"/>
              <w:jc w:val="right"/>
              <w:rPr>
                <w:rFonts w:ascii="Times New Roman" w:hAnsi="Times New Roman" w:cs="Times New Roman"/>
                <w:b/>
                <w:i/>
                <w:sz w:val="20"/>
                <w:szCs w:val="20"/>
              </w:rPr>
            </w:pPr>
            <w:r w:rsidRPr="00CC5F97">
              <w:rPr>
                <w:rFonts w:ascii="Times New Roman" w:hAnsi="Times New Roman" w:cs="Times New Roman"/>
                <w:b/>
                <w:i/>
                <w:sz w:val="20"/>
                <w:szCs w:val="20"/>
              </w:rPr>
              <w:t>760,76</w:t>
            </w:r>
          </w:p>
        </w:tc>
        <w:tc>
          <w:tcPr>
            <w:tcW w:w="4632" w:type="dxa"/>
            <w:tcBorders>
              <w:top w:val="nil"/>
              <w:left w:val="nil"/>
              <w:bottom w:val="single" w:sz="4" w:space="0" w:color="auto"/>
              <w:right w:val="single" w:sz="4" w:space="0" w:color="auto"/>
            </w:tcBorders>
            <w:shd w:val="clear" w:color="auto" w:fill="auto"/>
            <w:hideMark/>
          </w:tcPr>
          <w:p w14:paraId="57C5213B" w14:textId="77777777" w:rsidR="001531F8" w:rsidRPr="00CC5F97" w:rsidRDefault="001531F8" w:rsidP="00E40D3D">
            <w:pPr>
              <w:spacing w:after="0" w:line="240" w:lineRule="auto"/>
              <w:jc w:val="center"/>
              <w:rPr>
                <w:rFonts w:ascii="Times New Roman" w:hAnsi="Times New Roman" w:cs="Times New Roman"/>
                <w:b/>
                <w:i/>
              </w:rPr>
            </w:pPr>
            <w:r w:rsidRPr="00CC5F97">
              <w:rPr>
                <w:rFonts w:ascii="Times New Roman" w:hAnsi="Times New Roman" w:cs="Times New Roman"/>
                <w:b/>
                <w:i/>
              </w:rPr>
              <w:t>10,6%</w:t>
            </w:r>
          </w:p>
        </w:tc>
        <w:tc>
          <w:tcPr>
            <w:tcW w:w="1985" w:type="dxa"/>
            <w:tcBorders>
              <w:top w:val="nil"/>
              <w:left w:val="nil"/>
              <w:bottom w:val="single" w:sz="4" w:space="0" w:color="auto"/>
              <w:right w:val="single" w:sz="4" w:space="0" w:color="auto"/>
            </w:tcBorders>
            <w:shd w:val="clear" w:color="auto" w:fill="auto"/>
            <w:hideMark/>
          </w:tcPr>
          <w:p w14:paraId="4098B59E" w14:textId="77777777" w:rsidR="001531F8" w:rsidRPr="00CC5F97" w:rsidRDefault="001531F8" w:rsidP="00E40D3D">
            <w:pPr>
              <w:spacing w:after="0" w:line="240" w:lineRule="auto"/>
              <w:jc w:val="right"/>
              <w:rPr>
                <w:rFonts w:ascii="Times New Roman" w:hAnsi="Times New Roman" w:cs="Times New Roman"/>
                <w:b/>
                <w:i/>
              </w:rPr>
            </w:pPr>
            <w:r w:rsidRPr="00CC5F97">
              <w:rPr>
                <w:rFonts w:ascii="Times New Roman" w:hAnsi="Times New Roman" w:cs="Times New Roman"/>
                <w:b/>
                <w:i/>
              </w:rPr>
              <w:t>760,76</w:t>
            </w:r>
          </w:p>
        </w:tc>
      </w:tr>
      <w:tr w:rsidR="00E40D3D" w:rsidRPr="00E40D3D" w14:paraId="450166C9" w14:textId="77777777" w:rsidTr="008C0DCE">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14:paraId="618D991E" w14:textId="77777777" w:rsidR="001531F8" w:rsidRPr="00E40D3D" w:rsidRDefault="001531F8"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103806D7" w14:textId="2BA7ED29" w:rsidR="001531F8" w:rsidRPr="00E40D3D" w:rsidRDefault="001531F8"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 xml:space="preserve">1.1 Газификация муниципальных жилых домов ул. Сосновая д. </w:t>
            </w:r>
            <w:proofErr w:type="spellStart"/>
            <w:r w:rsidRPr="00E40D3D">
              <w:rPr>
                <w:rFonts w:ascii="Times New Roman" w:eastAsia="Times New Roman" w:hAnsi="Times New Roman" w:cs="Times New Roman"/>
                <w:sz w:val="20"/>
                <w:szCs w:val="20"/>
                <w:lang w:eastAsia="ru-RU"/>
              </w:rPr>
              <w:t>Мишинка</w:t>
            </w:r>
            <w:proofErr w:type="spellEnd"/>
          </w:p>
        </w:tc>
        <w:tc>
          <w:tcPr>
            <w:tcW w:w="1673" w:type="dxa"/>
            <w:tcBorders>
              <w:top w:val="nil"/>
              <w:left w:val="nil"/>
              <w:bottom w:val="single" w:sz="4" w:space="0" w:color="auto"/>
              <w:right w:val="single" w:sz="4" w:space="0" w:color="auto"/>
            </w:tcBorders>
            <w:shd w:val="clear" w:color="auto" w:fill="auto"/>
            <w:noWrap/>
            <w:vAlign w:val="center"/>
            <w:hideMark/>
          </w:tcPr>
          <w:p w14:paraId="506B3202" w14:textId="77777777" w:rsidR="001531F8" w:rsidRPr="00E40D3D" w:rsidRDefault="001531F8" w:rsidP="00E40D3D">
            <w:pPr>
              <w:spacing w:after="0" w:line="240" w:lineRule="auto"/>
              <w:jc w:val="right"/>
              <w:rPr>
                <w:rFonts w:ascii="Times New Roman" w:hAnsi="Times New Roman" w:cs="Times New Roman"/>
                <w:sz w:val="20"/>
                <w:szCs w:val="20"/>
              </w:rPr>
            </w:pPr>
            <w:r w:rsidRPr="00E40D3D">
              <w:rPr>
                <w:rStyle w:val="readonly"/>
                <w:rFonts w:ascii="Times New Roman" w:hAnsi="Times New Roman" w:cs="Times New Roman"/>
                <w:sz w:val="20"/>
                <w:szCs w:val="20"/>
              </w:rPr>
              <w:t>39,24</w:t>
            </w:r>
          </w:p>
        </w:tc>
        <w:tc>
          <w:tcPr>
            <w:tcW w:w="1354" w:type="dxa"/>
            <w:tcBorders>
              <w:top w:val="nil"/>
              <w:left w:val="nil"/>
              <w:bottom w:val="single" w:sz="4" w:space="0" w:color="auto"/>
              <w:right w:val="single" w:sz="4" w:space="0" w:color="auto"/>
            </w:tcBorders>
            <w:shd w:val="clear" w:color="auto" w:fill="auto"/>
            <w:noWrap/>
            <w:vAlign w:val="center"/>
            <w:hideMark/>
          </w:tcPr>
          <w:p w14:paraId="3B6A50A4" w14:textId="77777777" w:rsidR="001531F8" w:rsidRPr="00E40D3D" w:rsidRDefault="001531F8" w:rsidP="00E40D3D">
            <w:pPr>
              <w:spacing w:after="0" w:line="240" w:lineRule="auto"/>
              <w:jc w:val="right"/>
              <w:rPr>
                <w:rFonts w:ascii="Times New Roman" w:hAnsi="Times New Roman" w:cs="Times New Roman"/>
                <w:sz w:val="20"/>
                <w:szCs w:val="20"/>
              </w:rPr>
            </w:pPr>
            <w:r w:rsidRPr="00E40D3D">
              <w:rPr>
                <w:rStyle w:val="grid-tr-td-position-right"/>
                <w:rFonts w:ascii="Times New Roman" w:hAnsi="Times New Roman" w:cs="Times New Roman"/>
                <w:sz w:val="20"/>
                <w:szCs w:val="20"/>
              </w:rPr>
              <w:t>0,00</w:t>
            </w:r>
          </w:p>
        </w:tc>
        <w:tc>
          <w:tcPr>
            <w:tcW w:w="4632" w:type="dxa"/>
            <w:tcBorders>
              <w:top w:val="nil"/>
              <w:left w:val="nil"/>
              <w:bottom w:val="single" w:sz="4" w:space="0" w:color="auto"/>
              <w:right w:val="single" w:sz="4" w:space="0" w:color="auto"/>
            </w:tcBorders>
            <w:shd w:val="clear" w:color="auto" w:fill="auto"/>
            <w:vAlign w:val="center"/>
            <w:hideMark/>
          </w:tcPr>
          <w:p w14:paraId="78A47C37" w14:textId="77777777" w:rsidR="001531F8" w:rsidRPr="00E40D3D" w:rsidRDefault="001531F8" w:rsidP="00E40D3D">
            <w:pPr>
              <w:spacing w:after="0" w:line="240" w:lineRule="auto"/>
              <w:rPr>
                <w:rFonts w:ascii="Times New Roman" w:hAnsi="Times New Roman" w:cs="Times New Roman"/>
                <w:sz w:val="18"/>
                <w:szCs w:val="18"/>
              </w:rPr>
            </w:pPr>
            <w:r w:rsidRPr="00E40D3D">
              <w:rPr>
                <w:rFonts w:ascii="Times New Roman" w:hAnsi="Times New Roman" w:cs="Times New Roman"/>
                <w:sz w:val="18"/>
                <w:szCs w:val="18"/>
              </w:rPr>
              <w:t>Сметная документация на согласовании в АО "</w:t>
            </w:r>
            <w:proofErr w:type="spellStart"/>
            <w:r w:rsidRPr="00E40D3D">
              <w:rPr>
                <w:rFonts w:ascii="Times New Roman" w:hAnsi="Times New Roman" w:cs="Times New Roman"/>
                <w:sz w:val="18"/>
                <w:szCs w:val="18"/>
              </w:rPr>
              <w:t>Мособлгаз</w:t>
            </w:r>
            <w:proofErr w:type="spellEnd"/>
            <w:r w:rsidRPr="00E40D3D">
              <w:rPr>
                <w:rFonts w:ascii="Times New Roman" w:hAnsi="Times New Roman" w:cs="Times New Roman"/>
                <w:sz w:val="18"/>
                <w:szCs w:val="18"/>
              </w:rPr>
              <w:t>". После согласования сметной документации в АО "</w:t>
            </w:r>
            <w:proofErr w:type="spellStart"/>
            <w:r w:rsidRPr="00E40D3D">
              <w:rPr>
                <w:rFonts w:ascii="Times New Roman" w:hAnsi="Times New Roman" w:cs="Times New Roman"/>
                <w:sz w:val="18"/>
                <w:szCs w:val="18"/>
              </w:rPr>
              <w:t>Мособлгаз</w:t>
            </w:r>
            <w:proofErr w:type="spellEnd"/>
            <w:r w:rsidRPr="00E40D3D">
              <w:rPr>
                <w:rFonts w:ascii="Times New Roman" w:hAnsi="Times New Roman" w:cs="Times New Roman"/>
                <w:sz w:val="18"/>
                <w:szCs w:val="18"/>
              </w:rPr>
              <w:t>" будет заключен контракт с ГАУ МО "</w:t>
            </w:r>
            <w:proofErr w:type="spellStart"/>
            <w:r w:rsidRPr="00E40D3D">
              <w:rPr>
                <w:rFonts w:ascii="Times New Roman" w:hAnsi="Times New Roman" w:cs="Times New Roman"/>
                <w:sz w:val="18"/>
                <w:szCs w:val="18"/>
              </w:rPr>
              <w:t>Мособлгосэкспертиза</w:t>
            </w:r>
            <w:proofErr w:type="spellEnd"/>
            <w:r w:rsidRPr="00E40D3D">
              <w:rPr>
                <w:rFonts w:ascii="Times New Roman" w:hAnsi="Times New Roman" w:cs="Times New Roman"/>
                <w:sz w:val="18"/>
                <w:szCs w:val="18"/>
              </w:rPr>
              <w:t>" на выполнение проверки достоверности сметной документации</w:t>
            </w:r>
          </w:p>
        </w:tc>
        <w:tc>
          <w:tcPr>
            <w:tcW w:w="1985" w:type="dxa"/>
            <w:tcBorders>
              <w:top w:val="nil"/>
              <w:left w:val="nil"/>
              <w:bottom w:val="single" w:sz="4" w:space="0" w:color="auto"/>
              <w:right w:val="single" w:sz="4" w:space="0" w:color="auto"/>
            </w:tcBorders>
            <w:shd w:val="clear" w:color="auto" w:fill="auto"/>
            <w:vAlign w:val="center"/>
            <w:hideMark/>
          </w:tcPr>
          <w:p w14:paraId="593E459C" w14:textId="77777777" w:rsidR="001531F8" w:rsidRPr="00E40D3D" w:rsidRDefault="001531F8" w:rsidP="00E40D3D">
            <w:pPr>
              <w:spacing w:after="0" w:line="240" w:lineRule="auto"/>
              <w:jc w:val="right"/>
              <w:rPr>
                <w:rFonts w:ascii="Times New Roman" w:hAnsi="Times New Roman" w:cs="Times New Roman"/>
                <w:sz w:val="18"/>
                <w:szCs w:val="18"/>
              </w:rPr>
            </w:pPr>
            <w:r w:rsidRPr="00E40D3D">
              <w:rPr>
                <w:rStyle w:val="grid-tr-td-position-right"/>
                <w:rFonts w:ascii="Times New Roman" w:hAnsi="Times New Roman" w:cs="Times New Roman"/>
                <w:sz w:val="18"/>
                <w:szCs w:val="18"/>
              </w:rPr>
              <w:t>0,00</w:t>
            </w:r>
          </w:p>
        </w:tc>
      </w:tr>
      <w:tr w:rsidR="00E40D3D" w:rsidRPr="00E40D3D" w14:paraId="6022AC29" w14:textId="77777777" w:rsidTr="00B05E30">
        <w:trPr>
          <w:trHeight w:val="401"/>
        </w:trPr>
        <w:tc>
          <w:tcPr>
            <w:tcW w:w="568" w:type="dxa"/>
            <w:tcBorders>
              <w:top w:val="nil"/>
              <w:left w:val="single" w:sz="4" w:space="0" w:color="auto"/>
              <w:bottom w:val="single" w:sz="4" w:space="0" w:color="auto"/>
              <w:right w:val="single" w:sz="4" w:space="0" w:color="auto"/>
            </w:tcBorders>
            <w:shd w:val="clear" w:color="auto" w:fill="auto"/>
            <w:noWrap/>
            <w:hideMark/>
          </w:tcPr>
          <w:p w14:paraId="61D1032F" w14:textId="77777777" w:rsidR="001531F8" w:rsidRPr="00E40D3D" w:rsidRDefault="001531F8"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2A741DEF" w14:textId="77777777" w:rsidR="001531F8" w:rsidRPr="00E40D3D" w:rsidRDefault="001531F8"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 xml:space="preserve">1.2 Газификация д. </w:t>
            </w:r>
            <w:proofErr w:type="spellStart"/>
            <w:r w:rsidRPr="00E40D3D">
              <w:rPr>
                <w:rFonts w:ascii="Times New Roman" w:eastAsia="Times New Roman" w:hAnsi="Times New Roman" w:cs="Times New Roman"/>
                <w:sz w:val="20"/>
                <w:szCs w:val="20"/>
                <w:lang w:eastAsia="ru-RU"/>
              </w:rPr>
              <w:t>Таблово</w:t>
            </w:r>
            <w:proofErr w:type="spellEnd"/>
          </w:p>
        </w:tc>
        <w:tc>
          <w:tcPr>
            <w:tcW w:w="1673" w:type="dxa"/>
            <w:tcBorders>
              <w:top w:val="nil"/>
              <w:left w:val="nil"/>
              <w:bottom w:val="single" w:sz="4" w:space="0" w:color="auto"/>
              <w:right w:val="single" w:sz="4" w:space="0" w:color="auto"/>
            </w:tcBorders>
            <w:shd w:val="clear" w:color="auto" w:fill="auto"/>
            <w:noWrap/>
            <w:hideMark/>
          </w:tcPr>
          <w:p w14:paraId="43AD16F7" w14:textId="77777777" w:rsidR="001531F8" w:rsidRPr="00E40D3D" w:rsidRDefault="001531F8"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760,76</w:t>
            </w:r>
          </w:p>
        </w:tc>
        <w:tc>
          <w:tcPr>
            <w:tcW w:w="1354" w:type="dxa"/>
            <w:tcBorders>
              <w:top w:val="nil"/>
              <w:left w:val="nil"/>
              <w:bottom w:val="single" w:sz="4" w:space="0" w:color="auto"/>
              <w:right w:val="single" w:sz="4" w:space="0" w:color="auto"/>
            </w:tcBorders>
            <w:shd w:val="clear" w:color="auto" w:fill="auto"/>
            <w:noWrap/>
            <w:hideMark/>
          </w:tcPr>
          <w:p w14:paraId="6256E3F6" w14:textId="77777777" w:rsidR="001531F8" w:rsidRPr="00E40D3D" w:rsidRDefault="001531F8"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760,76</w:t>
            </w:r>
          </w:p>
        </w:tc>
        <w:tc>
          <w:tcPr>
            <w:tcW w:w="4632" w:type="dxa"/>
            <w:tcBorders>
              <w:top w:val="nil"/>
              <w:left w:val="nil"/>
              <w:bottom w:val="single" w:sz="4" w:space="0" w:color="auto"/>
              <w:right w:val="single" w:sz="4" w:space="0" w:color="auto"/>
            </w:tcBorders>
            <w:shd w:val="clear" w:color="auto" w:fill="auto"/>
            <w:hideMark/>
          </w:tcPr>
          <w:p w14:paraId="3A74333A" w14:textId="77777777" w:rsidR="001531F8" w:rsidRPr="00E3737B" w:rsidRDefault="001531F8" w:rsidP="00E40D3D">
            <w:pPr>
              <w:spacing w:after="0" w:line="240" w:lineRule="auto"/>
              <w:rPr>
                <w:rFonts w:ascii="Times New Roman" w:hAnsi="Times New Roman" w:cs="Times New Roman"/>
                <w:sz w:val="20"/>
                <w:szCs w:val="20"/>
              </w:rPr>
            </w:pPr>
            <w:r w:rsidRPr="00E3737B">
              <w:rPr>
                <w:rFonts w:ascii="Times New Roman" w:hAnsi="Times New Roman" w:cs="Times New Roman"/>
                <w:sz w:val="20"/>
                <w:szCs w:val="20"/>
              </w:rPr>
              <w:t>Получено положительное заключение государственной экспертизы</w:t>
            </w:r>
          </w:p>
        </w:tc>
        <w:tc>
          <w:tcPr>
            <w:tcW w:w="1985" w:type="dxa"/>
            <w:tcBorders>
              <w:top w:val="nil"/>
              <w:left w:val="nil"/>
              <w:bottom w:val="single" w:sz="4" w:space="0" w:color="auto"/>
              <w:right w:val="single" w:sz="4" w:space="0" w:color="auto"/>
            </w:tcBorders>
            <w:shd w:val="clear" w:color="auto" w:fill="auto"/>
            <w:hideMark/>
          </w:tcPr>
          <w:p w14:paraId="16DE1044" w14:textId="77777777" w:rsidR="001531F8" w:rsidRPr="00E40D3D" w:rsidRDefault="001531F8" w:rsidP="00E40D3D">
            <w:pPr>
              <w:spacing w:after="0" w:line="240" w:lineRule="auto"/>
              <w:jc w:val="right"/>
              <w:rPr>
                <w:rFonts w:ascii="Times New Roman" w:hAnsi="Times New Roman" w:cs="Times New Roman"/>
              </w:rPr>
            </w:pPr>
            <w:r w:rsidRPr="00E40D3D">
              <w:rPr>
                <w:rFonts w:ascii="Times New Roman" w:hAnsi="Times New Roman" w:cs="Times New Roman"/>
              </w:rPr>
              <w:t>760,76</w:t>
            </w:r>
          </w:p>
        </w:tc>
      </w:tr>
      <w:tr w:rsidR="00E40D3D" w:rsidRPr="00E40D3D" w14:paraId="07D5E069" w14:textId="77777777" w:rsidTr="001531F8">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14:paraId="2D338839" w14:textId="77777777" w:rsidR="00B05E30" w:rsidRPr="00E40D3D" w:rsidRDefault="00B05E30"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2CFDB8B1" w14:textId="77777777" w:rsidR="00B05E30" w:rsidRPr="00E40D3D" w:rsidRDefault="00B05E30"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1.3 Газификация с. Покровское</w:t>
            </w:r>
          </w:p>
        </w:tc>
        <w:tc>
          <w:tcPr>
            <w:tcW w:w="1673" w:type="dxa"/>
            <w:tcBorders>
              <w:top w:val="nil"/>
              <w:left w:val="nil"/>
              <w:bottom w:val="single" w:sz="4" w:space="0" w:color="auto"/>
              <w:right w:val="single" w:sz="4" w:space="0" w:color="auto"/>
            </w:tcBorders>
            <w:shd w:val="clear" w:color="auto" w:fill="auto"/>
            <w:noWrap/>
          </w:tcPr>
          <w:p w14:paraId="1CA32ACE" w14:textId="77777777" w:rsidR="00B05E30" w:rsidRPr="00E40D3D" w:rsidRDefault="001531F8" w:rsidP="00E40D3D">
            <w:pPr>
              <w:spacing w:after="0" w:line="240" w:lineRule="auto"/>
              <w:jc w:val="right"/>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tcPr>
          <w:p w14:paraId="3AADE5C5" w14:textId="77777777" w:rsidR="00B05E30" w:rsidRPr="00E40D3D" w:rsidRDefault="001531F8" w:rsidP="00E40D3D">
            <w:pPr>
              <w:spacing w:after="0" w:line="240" w:lineRule="auto"/>
              <w:jc w:val="right"/>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tcPr>
          <w:p w14:paraId="3C54949A" w14:textId="77777777" w:rsidR="00B05E30" w:rsidRPr="00E40D3D" w:rsidRDefault="001531F8"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Мероприятие в 2019 году не предусмотрено (выполнено в 2018 году)</w:t>
            </w:r>
          </w:p>
        </w:tc>
        <w:tc>
          <w:tcPr>
            <w:tcW w:w="1985" w:type="dxa"/>
            <w:tcBorders>
              <w:top w:val="nil"/>
              <w:left w:val="nil"/>
              <w:bottom w:val="single" w:sz="4" w:space="0" w:color="auto"/>
              <w:right w:val="single" w:sz="4" w:space="0" w:color="auto"/>
            </w:tcBorders>
            <w:shd w:val="clear" w:color="auto" w:fill="auto"/>
          </w:tcPr>
          <w:p w14:paraId="13D5B037" w14:textId="77777777" w:rsidR="00B05E30" w:rsidRPr="00E40D3D" w:rsidRDefault="001531F8" w:rsidP="00E40D3D">
            <w:pPr>
              <w:spacing w:after="0" w:line="240" w:lineRule="auto"/>
              <w:jc w:val="right"/>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0,00</w:t>
            </w:r>
          </w:p>
        </w:tc>
      </w:tr>
      <w:tr w:rsidR="00E40D3D" w:rsidRPr="00E40D3D" w14:paraId="5BB35214" w14:textId="77777777" w:rsidTr="001531F8">
        <w:trPr>
          <w:trHeight w:val="255"/>
        </w:trPr>
        <w:tc>
          <w:tcPr>
            <w:tcW w:w="568" w:type="dxa"/>
            <w:tcBorders>
              <w:top w:val="nil"/>
              <w:left w:val="single" w:sz="4" w:space="0" w:color="auto"/>
              <w:bottom w:val="single" w:sz="4" w:space="0" w:color="auto"/>
              <w:right w:val="single" w:sz="4" w:space="0" w:color="auto"/>
            </w:tcBorders>
            <w:shd w:val="clear" w:color="auto" w:fill="auto"/>
            <w:noWrap/>
          </w:tcPr>
          <w:p w14:paraId="330ED8FD" w14:textId="77777777" w:rsidR="001531F8" w:rsidRPr="00E40D3D" w:rsidRDefault="001531F8" w:rsidP="00E40D3D">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tcPr>
          <w:p w14:paraId="5BA72844" w14:textId="3B1E8D05" w:rsidR="001531F8" w:rsidRPr="00E40D3D" w:rsidRDefault="001531F8" w:rsidP="00E40D3D">
            <w:pPr>
              <w:spacing w:after="0" w:line="240" w:lineRule="auto"/>
              <w:rPr>
                <w:rFonts w:ascii="Times New Roman" w:hAnsi="Times New Roman" w:cs="Times New Roman"/>
              </w:rPr>
            </w:pPr>
            <w:r w:rsidRPr="00E40D3D">
              <w:rPr>
                <w:rFonts w:ascii="Times New Roman" w:hAnsi="Times New Roman" w:cs="Times New Roman"/>
              </w:rPr>
              <w:t xml:space="preserve"> 1.4 </w:t>
            </w:r>
            <w:r w:rsidR="00E40D3D" w:rsidRPr="00E40D3D">
              <w:rPr>
                <w:rFonts w:ascii="Times New Roman" w:hAnsi="Times New Roman" w:cs="Times New Roman"/>
              </w:rPr>
              <w:t>В</w:t>
            </w:r>
            <w:r w:rsidRPr="00E40D3D">
              <w:rPr>
                <w:rFonts w:ascii="Times New Roman" w:hAnsi="Times New Roman" w:cs="Times New Roman"/>
              </w:rPr>
              <w:t>ыполнение проектно-изыскательских работ по объекту "Распределительный газопровод для газоснабжения д.</w:t>
            </w:r>
            <w:r w:rsidR="00497BA5">
              <w:rPr>
                <w:rFonts w:ascii="Times New Roman" w:hAnsi="Times New Roman" w:cs="Times New Roman"/>
              </w:rPr>
              <w:t xml:space="preserve"> </w:t>
            </w:r>
            <w:proofErr w:type="spellStart"/>
            <w:r w:rsidRPr="00E40D3D">
              <w:rPr>
                <w:rFonts w:ascii="Times New Roman" w:hAnsi="Times New Roman" w:cs="Times New Roman"/>
              </w:rPr>
              <w:t>Алтыново</w:t>
            </w:r>
            <w:proofErr w:type="spellEnd"/>
            <w:r w:rsidRPr="00E40D3D">
              <w:rPr>
                <w:rFonts w:ascii="Times New Roman" w:hAnsi="Times New Roman" w:cs="Times New Roman"/>
              </w:rPr>
              <w:t xml:space="preserve"> Рузского городского округа Московской области</w:t>
            </w:r>
          </w:p>
        </w:tc>
        <w:tc>
          <w:tcPr>
            <w:tcW w:w="1673" w:type="dxa"/>
            <w:tcBorders>
              <w:top w:val="nil"/>
              <w:left w:val="nil"/>
              <w:bottom w:val="single" w:sz="4" w:space="0" w:color="auto"/>
              <w:right w:val="single" w:sz="4" w:space="0" w:color="auto"/>
            </w:tcBorders>
            <w:shd w:val="clear" w:color="auto" w:fill="auto"/>
            <w:noWrap/>
          </w:tcPr>
          <w:p w14:paraId="36C0A80C" w14:textId="77777777" w:rsidR="001531F8" w:rsidRPr="00E40D3D" w:rsidRDefault="001531F8"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1 350,00</w:t>
            </w:r>
          </w:p>
        </w:tc>
        <w:tc>
          <w:tcPr>
            <w:tcW w:w="1354" w:type="dxa"/>
            <w:tcBorders>
              <w:top w:val="nil"/>
              <w:left w:val="nil"/>
              <w:bottom w:val="single" w:sz="4" w:space="0" w:color="auto"/>
              <w:right w:val="single" w:sz="4" w:space="0" w:color="auto"/>
            </w:tcBorders>
            <w:shd w:val="clear" w:color="auto" w:fill="auto"/>
            <w:noWrap/>
          </w:tcPr>
          <w:p w14:paraId="17FBAB0E" w14:textId="77777777" w:rsidR="001531F8" w:rsidRPr="00E40D3D" w:rsidRDefault="001531F8"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4632" w:type="dxa"/>
            <w:tcBorders>
              <w:top w:val="nil"/>
              <w:left w:val="nil"/>
              <w:bottom w:val="single" w:sz="4" w:space="0" w:color="auto"/>
              <w:right w:val="single" w:sz="4" w:space="0" w:color="auto"/>
            </w:tcBorders>
            <w:shd w:val="clear" w:color="auto" w:fill="auto"/>
          </w:tcPr>
          <w:p w14:paraId="2CDDF1A2" w14:textId="77777777" w:rsidR="001531F8" w:rsidRPr="00E3737B" w:rsidRDefault="00E40D3D" w:rsidP="00E40D3D">
            <w:pPr>
              <w:spacing w:after="0" w:line="240" w:lineRule="auto"/>
              <w:rPr>
                <w:rFonts w:ascii="Times New Roman" w:hAnsi="Times New Roman" w:cs="Times New Roman"/>
                <w:sz w:val="20"/>
                <w:szCs w:val="20"/>
              </w:rPr>
            </w:pPr>
            <w:r w:rsidRPr="00E3737B">
              <w:rPr>
                <w:rFonts w:ascii="Times New Roman" w:hAnsi="Times New Roman" w:cs="Times New Roman"/>
                <w:sz w:val="20"/>
                <w:szCs w:val="20"/>
              </w:rPr>
              <w:t>Не был заключен муниципальный контракт</w:t>
            </w:r>
            <w:r w:rsidR="00E3737B">
              <w:rPr>
                <w:rFonts w:ascii="Times New Roman" w:hAnsi="Times New Roman" w:cs="Times New Roman"/>
                <w:sz w:val="20"/>
                <w:szCs w:val="20"/>
              </w:rPr>
              <w:t xml:space="preserve"> (МК)</w:t>
            </w:r>
          </w:p>
        </w:tc>
        <w:tc>
          <w:tcPr>
            <w:tcW w:w="1985" w:type="dxa"/>
            <w:tcBorders>
              <w:top w:val="nil"/>
              <w:left w:val="nil"/>
              <w:bottom w:val="single" w:sz="4" w:space="0" w:color="auto"/>
              <w:right w:val="single" w:sz="4" w:space="0" w:color="auto"/>
            </w:tcBorders>
            <w:shd w:val="clear" w:color="auto" w:fill="auto"/>
          </w:tcPr>
          <w:p w14:paraId="598B9A82" w14:textId="77777777" w:rsidR="001531F8" w:rsidRPr="00E40D3D" w:rsidRDefault="001531F8" w:rsidP="00E40D3D">
            <w:pPr>
              <w:spacing w:after="0" w:line="240" w:lineRule="auto"/>
              <w:jc w:val="right"/>
              <w:rPr>
                <w:rFonts w:ascii="Times New Roman" w:hAnsi="Times New Roman" w:cs="Times New Roman"/>
              </w:rPr>
            </w:pPr>
            <w:r w:rsidRPr="00E40D3D">
              <w:rPr>
                <w:rFonts w:ascii="Times New Roman" w:hAnsi="Times New Roman" w:cs="Times New Roman"/>
              </w:rPr>
              <w:t>0,00</w:t>
            </w:r>
          </w:p>
        </w:tc>
      </w:tr>
      <w:tr w:rsidR="00E40D3D" w:rsidRPr="00E40D3D" w14:paraId="6AA34025" w14:textId="77777777" w:rsidTr="001531F8">
        <w:trPr>
          <w:trHeight w:val="255"/>
        </w:trPr>
        <w:tc>
          <w:tcPr>
            <w:tcW w:w="568" w:type="dxa"/>
            <w:tcBorders>
              <w:top w:val="nil"/>
              <w:left w:val="single" w:sz="4" w:space="0" w:color="auto"/>
              <w:bottom w:val="single" w:sz="4" w:space="0" w:color="auto"/>
              <w:right w:val="single" w:sz="4" w:space="0" w:color="auto"/>
            </w:tcBorders>
            <w:shd w:val="clear" w:color="auto" w:fill="auto"/>
            <w:noWrap/>
          </w:tcPr>
          <w:p w14:paraId="0960B5D7" w14:textId="77777777" w:rsidR="00E40D3D" w:rsidRPr="00E40D3D" w:rsidRDefault="00E40D3D" w:rsidP="00E40D3D">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tcPr>
          <w:p w14:paraId="5E2CB426" w14:textId="1E14C060" w:rsidR="00E40D3D" w:rsidRPr="00E40D3D" w:rsidRDefault="00E40D3D"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1.5 «Строительство газопровода высокого давления Р 0,6 МПа, устройство МРП по адресу:</w:t>
            </w:r>
            <w:r w:rsidR="00497BA5">
              <w:rPr>
                <w:rFonts w:ascii="Times New Roman" w:eastAsia="Times New Roman" w:hAnsi="Times New Roman" w:cs="Times New Roman"/>
                <w:sz w:val="20"/>
                <w:szCs w:val="20"/>
                <w:lang w:eastAsia="ru-RU"/>
              </w:rPr>
              <w:t xml:space="preserve"> </w:t>
            </w:r>
            <w:r w:rsidRPr="00E40D3D">
              <w:rPr>
                <w:rFonts w:ascii="Times New Roman" w:eastAsia="Times New Roman" w:hAnsi="Times New Roman" w:cs="Times New Roman"/>
                <w:sz w:val="20"/>
                <w:szCs w:val="20"/>
                <w:lang w:eastAsia="ru-RU"/>
              </w:rPr>
              <w:t>Московская область, Рузский р-н, д.</w:t>
            </w:r>
            <w:r w:rsidR="00497BA5">
              <w:rPr>
                <w:rFonts w:ascii="Times New Roman" w:eastAsia="Times New Roman" w:hAnsi="Times New Roman" w:cs="Times New Roman"/>
                <w:sz w:val="20"/>
                <w:szCs w:val="20"/>
                <w:lang w:eastAsia="ru-RU"/>
              </w:rPr>
              <w:t xml:space="preserve"> </w:t>
            </w:r>
            <w:r w:rsidRPr="00E40D3D">
              <w:rPr>
                <w:rFonts w:ascii="Times New Roman" w:eastAsia="Times New Roman" w:hAnsi="Times New Roman" w:cs="Times New Roman"/>
                <w:sz w:val="20"/>
                <w:szCs w:val="20"/>
                <w:lang w:eastAsia="ru-RU"/>
              </w:rPr>
              <w:t>Марс»</w:t>
            </w:r>
          </w:p>
        </w:tc>
        <w:tc>
          <w:tcPr>
            <w:tcW w:w="1673" w:type="dxa"/>
            <w:tcBorders>
              <w:top w:val="nil"/>
              <w:left w:val="nil"/>
              <w:bottom w:val="single" w:sz="4" w:space="0" w:color="auto"/>
              <w:right w:val="single" w:sz="4" w:space="0" w:color="auto"/>
            </w:tcBorders>
            <w:shd w:val="clear" w:color="auto" w:fill="auto"/>
            <w:noWrap/>
          </w:tcPr>
          <w:p w14:paraId="7407F4BC"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4 318,89</w:t>
            </w:r>
          </w:p>
        </w:tc>
        <w:tc>
          <w:tcPr>
            <w:tcW w:w="1354" w:type="dxa"/>
            <w:tcBorders>
              <w:top w:val="nil"/>
              <w:left w:val="nil"/>
              <w:bottom w:val="single" w:sz="4" w:space="0" w:color="auto"/>
              <w:right w:val="single" w:sz="4" w:space="0" w:color="auto"/>
            </w:tcBorders>
            <w:shd w:val="clear" w:color="auto" w:fill="auto"/>
            <w:noWrap/>
          </w:tcPr>
          <w:p w14:paraId="7044D5D1"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4632" w:type="dxa"/>
            <w:tcBorders>
              <w:top w:val="nil"/>
              <w:left w:val="nil"/>
              <w:bottom w:val="single" w:sz="4" w:space="0" w:color="auto"/>
              <w:right w:val="single" w:sz="4" w:space="0" w:color="auto"/>
            </w:tcBorders>
            <w:shd w:val="clear" w:color="auto" w:fill="auto"/>
          </w:tcPr>
          <w:p w14:paraId="1BCBA724" w14:textId="77777777" w:rsidR="00E40D3D" w:rsidRPr="00E40D3D" w:rsidRDefault="00E40D3D" w:rsidP="00E40D3D">
            <w:pPr>
              <w:spacing w:after="0" w:line="240" w:lineRule="auto"/>
              <w:rPr>
                <w:rFonts w:ascii="Times New Roman" w:hAnsi="Times New Roman" w:cs="Times New Roman"/>
              </w:rPr>
            </w:pPr>
            <w:r w:rsidRPr="00E40D3D">
              <w:rPr>
                <w:rFonts w:ascii="Times New Roman" w:hAnsi="Times New Roman" w:cs="Times New Roman"/>
              </w:rPr>
              <w:t>Не был заключен муниципальный контракт</w:t>
            </w:r>
          </w:p>
        </w:tc>
        <w:tc>
          <w:tcPr>
            <w:tcW w:w="1985" w:type="dxa"/>
            <w:tcBorders>
              <w:top w:val="nil"/>
              <w:left w:val="nil"/>
              <w:bottom w:val="single" w:sz="4" w:space="0" w:color="auto"/>
              <w:right w:val="single" w:sz="4" w:space="0" w:color="auto"/>
            </w:tcBorders>
            <w:shd w:val="clear" w:color="auto" w:fill="auto"/>
          </w:tcPr>
          <w:p w14:paraId="6ED7DF6D" w14:textId="77777777" w:rsidR="00E40D3D" w:rsidRPr="00E40D3D" w:rsidRDefault="00E40D3D" w:rsidP="00E40D3D">
            <w:pPr>
              <w:spacing w:after="0" w:line="240" w:lineRule="auto"/>
              <w:jc w:val="right"/>
              <w:rPr>
                <w:rFonts w:ascii="Times New Roman" w:hAnsi="Times New Roman" w:cs="Times New Roman"/>
              </w:rPr>
            </w:pPr>
            <w:r w:rsidRPr="00E40D3D">
              <w:rPr>
                <w:rFonts w:ascii="Times New Roman" w:hAnsi="Times New Roman" w:cs="Times New Roman"/>
              </w:rPr>
              <w:t>0,00</w:t>
            </w:r>
          </w:p>
        </w:tc>
      </w:tr>
      <w:tr w:rsidR="001531F8" w:rsidRPr="00E40D3D" w14:paraId="3C41FDFB" w14:textId="77777777" w:rsidTr="001531F8">
        <w:trPr>
          <w:trHeight w:val="255"/>
        </w:trPr>
        <w:tc>
          <w:tcPr>
            <w:tcW w:w="568" w:type="dxa"/>
            <w:tcBorders>
              <w:top w:val="nil"/>
              <w:left w:val="single" w:sz="4" w:space="0" w:color="auto"/>
              <w:bottom w:val="single" w:sz="4" w:space="0" w:color="auto"/>
              <w:right w:val="single" w:sz="4" w:space="0" w:color="auto"/>
            </w:tcBorders>
            <w:shd w:val="clear" w:color="auto" w:fill="auto"/>
            <w:noWrap/>
          </w:tcPr>
          <w:p w14:paraId="13E0CCD8" w14:textId="77777777" w:rsidR="001531F8" w:rsidRPr="00E40D3D" w:rsidRDefault="001531F8" w:rsidP="00E40D3D">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tcPr>
          <w:p w14:paraId="321F488C" w14:textId="27C89BD2" w:rsidR="001531F8" w:rsidRPr="00E40D3D" w:rsidRDefault="00E40D3D"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1.6 «Выполнение проектно-изыскательских работ по объекту "Распределительный газопровод для газоснабжения д.</w:t>
            </w:r>
            <w:r w:rsidR="00497BA5">
              <w:rPr>
                <w:rFonts w:ascii="Times New Roman" w:eastAsia="Times New Roman" w:hAnsi="Times New Roman" w:cs="Times New Roman"/>
                <w:sz w:val="20"/>
                <w:szCs w:val="20"/>
                <w:lang w:eastAsia="ru-RU"/>
              </w:rPr>
              <w:t xml:space="preserve"> </w:t>
            </w:r>
            <w:proofErr w:type="spellStart"/>
            <w:r w:rsidRPr="00E40D3D">
              <w:rPr>
                <w:rFonts w:ascii="Times New Roman" w:eastAsia="Times New Roman" w:hAnsi="Times New Roman" w:cs="Times New Roman"/>
                <w:sz w:val="20"/>
                <w:szCs w:val="20"/>
                <w:lang w:eastAsia="ru-RU"/>
              </w:rPr>
              <w:t>Красотино</w:t>
            </w:r>
            <w:proofErr w:type="spellEnd"/>
            <w:r w:rsidRPr="00E40D3D">
              <w:rPr>
                <w:rFonts w:ascii="Times New Roman" w:eastAsia="Times New Roman" w:hAnsi="Times New Roman" w:cs="Times New Roman"/>
                <w:sz w:val="20"/>
                <w:szCs w:val="20"/>
                <w:lang w:eastAsia="ru-RU"/>
              </w:rPr>
              <w:t xml:space="preserve"> Рузского городского округа Московской области"</w:t>
            </w:r>
          </w:p>
        </w:tc>
        <w:tc>
          <w:tcPr>
            <w:tcW w:w="1673" w:type="dxa"/>
            <w:tcBorders>
              <w:top w:val="nil"/>
              <w:left w:val="nil"/>
              <w:bottom w:val="single" w:sz="4" w:space="0" w:color="auto"/>
              <w:right w:val="single" w:sz="4" w:space="0" w:color="auto"/>
            </w:tcBorders>
            <w:shd w:val="clear" w:color="auto" w:fill="auto"/>
            <w:noWrap/>
          </w:tcPr>
          <w:p w14:paraId="752EE0AC" w14:textId="77777777" w:rsidR="001531F8" w:rsidRPr="00E40D3D" w:rsidRDefault="00E40D3D" w:rsidP="00E40D3D">
            <w:pPr>
              <w:spacing w:after="0" w:line="240" w:lineRule="auto"/>
              <w:jc w:val="right"/>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690,00</w:t>
            </w:r>
          </w:p>
        </w:tc>
        <w:tc>
          <w:tcPr>
            <w:tcW w:w="1354" w:type="dxa"/>
            <w:tcBorders>
              <w:top w:val="nil"/>
              <w:left w:val="nil"/>
              <w:bottom w:val="single" w:sz="4" w:space="0" w:color="auto"/>
              <w:right w:val="single" w:sz="4" w:space="0" w:color="auto"/>
            </w:tcBorders>
            <w:shd w:val="clear" w:color="auto" w:fill="auto"/>
            <w:noWrap/>
          </w:tcPr>
          <w:p w14:paraId="226E2112" w14:textId="77777777" w:rsidR="001531F8" w:rsidRPr="00E40D3D" w:rsidRDefault="00E40D3D" w:rsidP="00E40D3D">
            <w:pPr>
              <w:spacing w:after="0" w:line="240" w:lineRule="auto"/>
              <w:jc w:val="right"/>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tcPr>
          <w:p w14:paraId="75F7694E" w14:textId="77777777" w:rsidR="001531F8" w:rsidRPr="00E40D3D" w:rsidRDefault="00E40D3D" w:rsidP="00E40D3D">
            <w:pPr>
              <w:spacing w:after="0" w:line="240" w:lineRule="auto"/>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Не был заключен муниципальный контракт</w:t>
            </w:r>
          </w:p>
        </w:tc>
        <w:tc>
          <w:tcPr>
            <w:tcW w:w="1985" w:type="dxa"/>
            <w:tcBorders>
              <w:top w:val="nil"/>
              <w:left w:val="nil"/>
              <w:bottom w:val="single" w:sz="4" w:space="0" w:color="auto"/>
              <w:right w:val="single" w:sz="4" w:space="0" w:color="auto"/>
            </w:tcBorders>
            <w:shd w:val="clear" w:color="auto" w:fill="auto"/>
          </w:tcPr>
          <w:p w14:paraId="2F8FD743" w14:textId="77777777" w:rsidR="001531F8" w:rsidRPr="00E40D3D" w:rsidRDefault="00E40D3D" w:rsidP="00E40D3D">
            <w:pPr>
              <w:spacing w:after="0" w:line="240" w:lineRule="auto"/>
              <w:jc w:val="right"/>
              <w:rPr>
                <w:rFonts w:ascii="Times New Roman" w:eastAsia="Times New Roman" w:hAnsi="Times New Roman" w:cs="Times New Roman"/>
                <w:sz w:val="20"/>
                <w:szCs w:val="20"/>
                <w:lang w:eastAsia="ru-RU"/>
              </w:rPr>
            </w:pPr>
            <w:r w:rsidRPr="00E40D3D">
              <w:rPr>
                <w:rFonts w:ascii="Times New Roman" w:eastAsia="Times New Roman" w:hAnsi="Times New Roman" w:cs="Times New Roman"/>
                <w:sz w:val="20"/>
                <w:szCs w:val="20"/>
                <w:lang w:eastAsia="ru-RU"/>
              </w:rPr>
              <w:t>0,00</w:t>
            </w:r>
          </w:p>
        </w:tc>
      </w:tr>
      <w:tr w:rsidR="00E40D3D" w:rsidRPr="00E40D3D" w14:paraId="6D1E7F68" w14:textId="77777777" w:rsidTr="001531F8">
        <w:trPr>
          <w:trHeight w:val="255"/>
        </w:trPr>
        <w:tc>
          <w:tcPr>
            <w:tcW w:w="568" w:type="dxa"/>
            <w:tcBorders>
              <w:top w:val="nil"/>
              <w:left w:val="single" w:sz="4" w:space="0" w:color="auto"/>
              <w:bottom w:val="single" w:sz="4" w:space="0" w:color="auto"/>
              <w:right w:val="single" w:sz="4" w:space="0" w:color="auto"/>
            </w:tcBorders>
            <w:shd w:val="clear" w:color="auto" w:fill="auto"/>
            <w:noWrap/>
          </w:tcPr>
          <w:p w14:paraId="4AB95B74" w14:textId="77777777" w:rsidR="00E40D3D" w:rsidRPr="00E40D3D" w:rsidRDefault="00E40D3D" w:rsidP="00E40D3D">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tcPr>
          <w:p w14:paraId="43F63FBE" w14:textId="560E955D" w:rsidR="00E40D3D" w:rsidRPr="00E40D3D" w:rsidRDefault="00E40D3D" w:rsidP="00E40D3D">
            <w:pPr>
              <w:spacing w:after="0" w:line="240" w:lineRule="auto"/>
              <w:rPr>
                <w:rFonts w:ascii="Times New Roman" w:hAnsi="Times New Roman" w:cs="Times New Roman"/>
              </w:rPr>
            </w:pPr>
            <w:r w:rsidRPr="00E40D3D">
              <w:rPr>
                <w:rFonts w:ascii="Times New Roman" w:hAnsi="Times New Roman" w:cs="Times New Roman"/>
              </w:rPr>
              <w:t>1.7 «Газоснабжение д.</w:t>
            </w:r>
            <w:r w:rsidR="00497BA5">
              <w:rPr>
                <w:rFonts w:ascii="Times New Roman" w:hAnsi="Times New Roman" w:cs="Times New Roman"/>
              </w:rPr>
              <w:t xml:space="preserve"> </w:t>
            </w:r>
            <w:proofErr w:type="spellStart"/>
            <w:r w:rsidRPr="00E40D3D">
              <w:rPr>
                <w:rFonts w:ascii="Times New Roman" w:hAnsi="Times New Roman" w:cs="Times New Roman"/>
              </w:rPr>
              <w:t>Макеиха</w:t>
            </w:r>
            <w:proofErr w:type="spellEnd"/>
            <w:r w:rsidRPr="00E40D3D">
              <w:rPr>
                <w:rFonts w:ascii="Times New Roman" w:hAnsi="Times New Roman" w:cs="Times New Roman"/>
              </w:rPr>
              <w:t>»</w:t>
            </w:r>
          </w:p>
        </w:tc>
        <w:tc>
          <w:tcPr>
            <w:tcW w:w="1673" w:type="dxa"/>
            <w:tcBorders>
              <w:top w:val="nil"/>
              <w:left w:val="nil"/>
              <w:bottom w:val="single" w:sz="4" w:space="0" w:color="auto"/>
              <w:right w:val="single" w:sz="4" w:space="0" w:color="auto"/>
            </w:tcBorders>
            <w:shd w:val="clear" w:color="auto" w:fill="auto"/>
            <w:noWrap/>
          </w:tcPr>
          <w:p w14:paraId="58F82441"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auto" w:fill="auto"/>
            <w:noWrap/>
          </w:tcPr>
          <w:p w14:paraId="4293AF59"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4632" w:type="dxa"/>
            <w:tcBorders>
              <w:top w:val="nil"/>
              <w:left w:val="nil"/>
              <w:bottom w:val="single" w:sz="4" w:space="0" w:color="auto"/>
              <w:right w:val="single" w:sz="4" w:space="0" w:color="auto"/>
            </w:tcBorders>
            <w:shd w:val="clear" w:color="auto" w:fill="auto"/>
          </w:tcPr>
          <w:p w14:paraId="36BACC17" w14:textId="77777777" w:rsidR="00E40D3D" w:rsidRPr="00E40D3D" w:rsidRDefault="00E40D3D" w:rsidP="00E40D3D">
            <w:pPr>
              <w:spacing w:after="0" w:line="240" w:lineRule="auto"/>
              <w:rPr>
                <w:rFonts w:ascii="Times New Roman" w:hAnsi="Times New Roman" w:cs="Times New Roman"/>
              </w:rPr>
            </w:pPr>
          </w:p>
        </w:tc>
        <w:tc>
          <w:tcPr>
            <w:tcW w:w="1985" w:type="dxa"/>
            <w:tcBorders>
              <w:top w:val="nil"/>
              <w:left w:val="nil"/>
              <w:bottom w:val="single" w:sz="4" w:space="0" w:color="auto"/>
              <w:right w:val="single" w:sz="4" w:space="0" w:color="auto"/>
            </w:tcBorders>
            <w:shd w:val="clear" w:color="auto" w:fill="auto"/>
          </w:tcPr>
          <w:p w14:paraId="37345144" w14:textId="77777777" w:rsidR="00E40D3D" w:rsidRPr="00E40D3D" w:rsidRDefault="00E40D3D" w:rsidP="00E40D3D">
            <w:pPr>
              <w:spacing w:after="0" w:line="240" w:lineRule="auto"/>
              <w:jc w:val="right"/>
              <w:rPr>
                <w:rFonts w:ascii="Times New Roman" w:hAnsi="Times New Roman" w:cs="Times New Roman"/>
              </w:rPr>
            </w:pPr>
            <w:r w:rsidRPr="00E40D3D">
              <w:rPr>
                <w:rFonts w:ascii="Times New Roman" w:hAnsi="Times New Roman" w:cs="Times New Roman"/>
              </w:rPr>
              <w:t>0,00</w:t>
            </w:r>
          </w:p>
        </w:tc>
      </w:tr>
      <w:tr w:rsidR="00E40D3D" w:rsidRPr="00E40D3D" w14:paraId="4EA810A4" w14:textId="77777777" w:rsidTr="00E40D3D">
        <w:trPr>
          <w:trHeight w:val="255"/>
        </w:trPr>
        <w:tc>
          <w:tcPr>
            <w:tcW w:w="568" w:type="dxa"/>
            <w:tcBorders>
              <w:top w:val="nil"/>
              <w:left w:val="single" w:sz="4" w:space="0" w:color="auto"/>
              <w:bottom w:val="single" w:sz="4" w:space="0" w:color="auto"/>
              <w:right w:val="single" w:sz="4" w:space="0" w:color="auto"/>
            </w:tcBorders>
            <w:shd w:val="clear" w:color="auto" w:fill="auto"/>
            <w:noWrap/>
          </w:tcPr>
          <w:p w14:paraId="460AB397" w14:textId="77777777" w:rsidR="00E40D3D" w:rsidRPr="00E40D3D" w:rsidRDefault="00E40D3D" w:rsidP="00E40D3D">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tcPr>
          <w:p w14:paraId="2398769B" w14:textId="46BDF969" w:rsidR="00E40D3D" w:rsidRPr="00E40D3D" w:rsidRDefault="00E40D3D" w:rsidP="00E40D3D">
            <w:pPr>
              <w:spacing w:after="0" w:line="240" w:lineRule="auto"/>
              <w:rPr>
                <w:rFonts w:ascii="Times New Roman" w:hAnsi="Times New Roman" w:cs="Times New Roman"/>
              </w:rPr>
            </w:pPr>
            <w:r w:rsidRPr="00E40D3D">
              <w:rPr>
                <w:rFonts w:ascii="Times New Roman" w:hAnsi="Times New Roman" w:cs="Times New Roman"/>
              </w:rPr>
              <w:t xml:space="preserve">1.8 «Газоснабжение СНТ </w:t>
            </w:r>
            <w:r w:rsidR="00497BA5">
              <w:rPr>
                <w:rFonts w:ascii="Times New Roman" w:hAnsi="Times New Roman" w:cs="Times New Roman"/>
              </w:rPr>
              <w:t>«</w:t>
            </w:r>
            <w:proofErr w:type="spellStart"/>
            <w:r w:rsidRPr="00E40D3D">
              <w:rPr>
                <w:rFonts w:ascii="Times New Roman" w:hAnsi="Times New Roman" w:cs="Times New Roman"/>
              </w:rPr>
              <w:t>Румянцево</w:t>
            </w:r>
            <w:proofErr w:type="spellEnd"/>
            <w:r w:rsidRPr="00E40D3D">
              <w:rPr>
                <w:rFonts w:ascii="Times New Roman" w:hAnsi="Times New Roman" w:cs="Times New Roman"/>
              </w:rPr>
              <w:t>»</w:t>
            </w:r>
          </w:p>
        </w:tc>
        <w:tc>
          <w:tcPr>
            <w:tcW w:w="1673" w:type="dxa"/>
            <w:tcBorders>
              <w:top w:val="nil"/>
              <w:left w:val="nil"/>
              <w:bottom w:val="single" w:sz="4" w:space="0" w:color="auto"/>
              <w:right w:val="single" w:sz="4" w:space="0" w:color="auto"/>
            </w:tcBorders>
            <w:shd w:val="clear" w:color="auto" w:fill="auto"/>
            <w:noWrap/>
          </w:tcPr>
          <w:p w14:paraId="2B0AEE7A"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auto" w:fill="auto"/>
            <w:noWrap/>
          </w:tcPr>
          <w:p w14:paraId="5D6B93D0"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4632" w:type="dxa"/>
            <w:tcBorders>
              <w:top w:val="nil"/>
              <w:left w:val="nil"/>
              <w:bottom w:val="single" w:sz="4" w:space="0" w:color="auto"/>
              <w:right w:val="single" w:sz="4" w:space="0" w:color="auto"/>
            </w:tcBorders>
            <w:shd w:val="clear" w:color="auto" w:fill="auto"/>
          </w:tcPr>
          <w:p w14:paraId="03127612" w14:textId="77777777" w:rsidR="00E40D3D" w:rsidRPr="00E40D3D" w:rsidRDefault="00E40D3D" w:rsidP="00E40D3D">
            <w:pPr>
              <w:spacing w:after="0" w:line="240" w:lineRule="auto"/>
              <w:rPr>
                <w:rFonts w:ascii="Times New Roman" w:hAnsi="Times New Roman" w:cs="Times New Roman"/>
              </w:rPr>
            </w:pPr>
          </w:p>
        </w:tc>
        <w:tc>
          <w:tcPr>
            <w:tcW w:w="1985" w:type="dxa"/>
            <w:tcBorders>
              <w:top w:val="nil"/>
              <w:left w:val="nil"/>
              <w:bottom w:val="single" w:sz="4" w:space="0" w:color="auto"/>
              <w:right w:val="single" w:sz="4" w:space="0" w:color="auto"/>
            </w:tcBorders>
            <w:shd w:val="clear" w:color="auto" w:fill="auto"/>
          </w:tcPr>
          <w:p w14:paraId="76484C67" w14:textId="77777777" w:rsidR="00E40D3D" w:rsidRPr="00E40D3D" w:rsidRDefault="00E40D3D" w:rsidP="00E40D3D">
            <w:pPr>
              <w:spacing w:after="0" w:line="240" w:lineRule="auto"/>
              <w:jc w:val="right"/>
              <w:rPr>
                <w:rFonts w:ascii="Times New Roman" w:hAnsi="Times New Roman" w:cs="Times New Roman"/>
              </w:rPr>
            </w:pPr>
            <w:r w:rsidRPr="00E40D3D">
              <w:rPr>
                <w:rFonts w:ascii="Times New Roman" w:hAnsi="Times New Roman" w:cs="Times New Roman"/>
              </w:rPr>
              <w:t>0,00</w:t>
            </w:r>
          </w:p>
        </w:tc>
      </w:tr>
      <w:tr w:rsidR="00E40D3D" w:rsidRPr="00E40D3D" w14:paraId="29E0A3DF" w14:textId="77777777" w:rsidTr="00E40D3D">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09352D9" w14:textId="77777777" w:rsidR="00E40D3D" w:rsidRPr="00E40D3D" w:rsidRDefault="00E40D3D" w:rsidP="00E40D3D">
            <w:pPr>
              <w:spacing w:after="0" w:line="240" w:lineRule="auto"/>
              <w:rPr>
                <w:rFonts w:ascii="Times New Roman" w:eastAsia="Times New Roman" w:hAnsi="Times New Roman" w:cs="Times New Roman"/>
                <w:sz w:val="20"/>
                <w:szCs w:val="20"/>
                <w:lang w:eastAsia="ru-RU"/>
              </w:rPr>
            </w:pPr>
          </w:p>
        </w:tc>
        <w:tc>
          <w:tcPr>
            <w:tcW w:w="5382" w:type="dxa"/>
            <w:tcBorders>
              <w:top w:val="single" w:sz="4" w:space="0" w:color="auto"/>
              <w:left w:val="nil"/>
              <w:bottom w:val="single" w:sz="4" w:space="0" w:color="auto"/>
              <w:right w:val="single" w:sz="4" w:space="0" w:color="auto"/>
            </w:tcBorders>
            <w:shd w:val="clear" w:color="auto" w:fill="auto"/>
          </w:tcPr>
          <w:p w14:paraId="4EDE1E8E" w14:textId="01160CC9" w:rsidR="00E40D3D" w:rsidRPr="00E40D3D" w:rsidRDefault="00E40D3D" w:rsidP="00E40D3D">
            <w:pPr>
              <w:spacing w:after="0" w:line="240" w:lineRule="auto"/>
              <w:rPr>
                <w:rFonts w:ascii="Times New Roman" w:hAnsi="Times New Roman" w:cs="Times New Roman"/>
                <w:sz w:val="20"/>
                <w:szCs w:val="20"/>
              </w:rPr>
            </w:pPr>
            <w:r w:rsidRPr="00E40D3D">
              <w:rPr>
                <w:rFonts w:ascii="Times New Roman" w:hAnsi="Times New Roman" w:cs="Times New Roman"/>
                <w:sz w:val="20"/>
                <w:szCs w:val="20"/>
              </w:rPr>
              <w:t>1.9 «Газоснабжение д.</w:t>
            </w:r>
            <w:r w:rsidR="00497BA5">
              <w:rPr>
                <w:rFonts w:ascii="Times New Roman" w:hAnsi="Times New Roman" w:cs="Times New Roman"/>
                <w:sz w:val="20"/>
                <w:szCs w:val="20"/>
              </w:rPr>
              <w:t xml:space="preserve"> </w:t>
            </w:r>
            <w:proofErr w:type="spellStart"/>
            <w:r w:rsidRPr="00E40D3D">
              <w:rPr>
                <w:rFonts w:ascii="Times New Roman" w:hAnsi="Times New Roman" w:cs="Times New Roman"/>
                <w:sz w:val="20"/>
                <w:szCs w:val="20"/>
              </w:rPr>
              <w:t>Полуэктово</w:t>
            </w:r>
            <w:proofErr w:type="spellEnd"/>
          </w:p>
        </w:tc>
        <w:tc>
          <w:tcPr>
            <w:tcW w:w="1673" w:type="dxa"/>
            <w:tcBorders>
              <w:top w:val="single" w:sz="4" w:space="0" w:color="auto"/>
              <w:left w:val="nil"/>
              <w:bottom w:val="single" w:sz="4" w:space="0" w:color="auto"/>
              <w:right w:val="single" w:sz="4" w:space="0" w:color="auto"/>
            </w:tcBorders>
            <w:shd w:val="clear" w:color="auto" w:fill="auto"/>
            <w:noWrap/>
          </w:tcPr>
          <w:p w14:paraId="3A47119E"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1354" w:type="dxa"/>
            <w:tcBorders>
              <w:top w:val="single" w:sz="4" w:space="0" w:color="auto"/>
              <w:left w:val="nil"/>
              <w:bottom w:val="single" w:sz="4" w:space="0" w:color="auto"/>
              <w:right w:val="single" w:sz="4" w:space="0" w:color="auto"/>
            </w:tcBorders>
            <w:shd w:val="clear" w:color="auto" w:fill="auto"/>
            <w:noWrap/>
          </w:tcPr>
          <w:p w14:paraId="537BA0AE"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4632" w:type="dxa"/>
            <w:tcBorders>
              <w:top w:val="single" w:sz="4" w:space="0" w:color="auto"/>
              <w:left w:val="nil"/>
              <w:bottom w:val="single" w:sz="4" w:space="0" w:color="auto"/>
              <w:right w:val="single" w:sz="4" w:space="0" w:color="auto"/>
            </w:tcBorders>
            <w:shd w:val="clear" w:color="auto" w:fill="auto"/>
          </w:tcPr>
          <w:p w14:paraId="48D01B96" w14:textId="77777777" w:rsidR="00E40D3D" w:rsidRPr="00E40D3D" w:rsidRDefault="00E40D3D" w:rsidP="00E40D3D">
            <w:pPr>
              <w:spacing w:after="0" w:line="240" w:lineRule="auto"/>
              <w:rPr>
                <w:rFonts w:ascii="Times New Roman" w:hAnsi="Times New Roman" w:cs="Times New Roman"/>
                <w:sz w:val="20"/>
                <w:szCs w:val="20"/>
              </w:rPr>
            </w:pPr>
          </w:p>
        </w:tc>
        <w:tc>
          <w:tcPr>
            <w:tcW w:w="1985" w:type="dxa"/>
            <w:tcBorders>
              <w:top w:val="single" w:sz="4" w:space="0" w:color="auto"/>
              <w:left w:val="nil"/>
              <w:bottom w:val="single" w:sz="4" w:space="0" w:color="auto"/>
              <w:right w:val="single" w:sz="4" w:space="0" w:color="auto"/>
            </w:tcBorders>
            <w:shd w:val="clear" w:color="auto" w:fill="auto"/>
          </w:tcPr>
          <w:p w14:paraId="72BF244D"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r>
      <w:tr w:rsidR="00E40D3D" w:rsidRPr="00E40D3D" w14:paraId="29692069" w14:textId="77777777" w:rsidTr="00E40D3D">
        <w:trPr>
          <w:trHeight w:val="255"/>
        </w:trPr>
        <w:tc>
          <w:tcPr>
            <w:tcW w:w="568" w:type="dxa"/>
            <w:tcBorders>
              <w:top w:val="nil"/>
              <w:left w:val="single" w:sz="4" w:space="0" w:color="auto"/>
              <w:bottom w:val="single" w:sz="4" w:space="0" w:color="auto"/>
              <w:right w:val="single" w:sz="4" w:space="0" w:color="auto"/>
            </w:tcBorders>
            <w:shd w:val="clear" w:color="auto" w:fill="auto"/>
            <w:noWrap/>
          </w:tcPr>
          <w:p w14:paraId="29FB6C44" w14:textId="77777777" w:rsidR="00E40D3D" w:rsidRPr="00E40D3D" w:rsidRDefault="00E40D3D" w:rsidP="00E40D3D">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tcPr>
          <w:p w14:paraId="2D7546C5" w14:textId="45F5341D" w:rsidR="00E40D3D" w:rsidRPr="00E40D3D" w:rsidRDefault="00E40D3D" w:rsidP="00E40D3D">
            <w:pPr>
              <w:spacing w:after="0" w:line="240" w:lineRule="auto"/>
              <w:rPr>
                <w:rFonts w:ascii="Times New Roman" w:hAnsi="Times New Roman" w:cs="Times New Roman"/>
                <w:sz w:val="20"/>
                <w:szCs w:val="20"/>
              </w:rPr>
            </w:pPr>
            <w:r w:rsidRPr="00E40D3D">
              <w:rPr>
                <w:rFonts w:ascii="Times New Roman" w:hAnsi="Times New Roman" w:cs="Times New Roman"/>
                <w:sz w:val="20"/>
                <w:szCs w:val="20"/>
              </w:rPr>
              <w:t>1.10 «Газоснабжение д.</w:t>
            </w:r>
            <w:r w:rsidR="00497BA5">
              <w:rPr>
                <w:rFonts w:ascii="Times New Roman" w:hAnsi="Times New Roman" w:cs="Times New Roman"/>
                <w:sz w:val="20"/>
                <w:szCs w:val="20"/>
              </w:rPr>
              <w:t xml:space="preserve"> </w:t>
            </w:r>
            <w:proofErr w:type="spellStart"/>
            <w:r w:rsidRPr="00E40D3D">
              <w:rPr>
                <w:rFonts w:ascii="Times New Roman" w:hAnsi="Times New Roman" w:cs="Times New Roman"/>
                <w:sz w:val="20"/>
                <w:szCs w:val="20"/>
              </w:rPr>
              <w:t>Товарково</w:t>
            </w:r>
            <w:proofErr w:type="spellEnd"/>
          </w:p>
        </w:tc>
        <w:tc>
          <w:tcPr>
            <w:tcW w:w="1673" w:type="dxa"/>
            <w:tcBorders>
              <w:top w:val="nil"/>
              <w:left w:val="nil"/>
              <w:bottom w:val="single" w:sz="4" w:space="0" w:color="auto"/>
              <w:right w:val="single" w:sz="4" w:space="0" w:color="auto"/>
            </w:tcBorders>
            <w:shd w:val="clear" w:color="auto" w:fill="auto"/>
            <w:noWrap/>
          </w:tcPr>
          <w:p w14:paraId="0728B3C9"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auto" w:fill="auto"/>
            <w:noWrap/>
          </w:tcPr>
          <w:p w14:paraId="3F85CCAF"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4632" w:type="dxa"/>
            <w:tcBorders>
              <w:top w:val="nil"/>
              <w:left w:val="nil"/>
              <w:bottom w:val="single" w:sz="4" w:space="0" w:color="auto"/>
              <w:right w:val="single" w:sz="4" w:space="0" w:color="auto"/>
            </w:tcBorders>
            <w:shd w:val="clear" w:color="auto" w:fill="auto"/>
          </w:tcPr>
          <w:p w14:paraId="0B0A24ED" w14:textId="77777777" w:rsidR="00E40D3D" w:rsidRPr="00E40D3D" w:rsidRDefault="00E40D3D" w:rsidP="00E40D3D">
            <w:pPr>
              <w:spacing w:after="0" w:line="240" w:lineRule="auto"/>
              <w:rPr>
                <w:rFonts w:ascii="Times New Roman" w:hAnsi="Times New Roman" w:cs="Times New Roman"/>
                <w:sz w:val="20"/>
                <w:szCs w:val="20"/>
              </w:rPr>
            </w:pPr>
          </w:p>
        </w:tc>
        <w:tc>
          <w:tcPr>
            <w:tcW w:w="1985" w:type="dxa"/>
            <w:tcBorders>
              <w:top w:val="nil"/>
              <w:left w:val="nil"/>
              <w:bottom w:val="single" w:sz="4" w:space="0" w:color="auto"/>
              <w:right w:val="single" w:sz="4" w:space="0" w:color="auto"/>
            </w:tcBorders>
            <w:shd w:val="clear" w:color="auto" w:fill="auto"/>
          </w:tcPr>
          <w:p w14:paraId="1F37594A"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r>
      <w:tr w:rsidR="00E40D3D" w:rsidRPr="00E40D3D" w14:paraId="351898E1" w14:textId="77777777" w:rsidTr="00E40D3D">
        <w:trPr>
          <w:trHeight w:val="255"/>
        </w:trPr>
        <w:tc>
          <w:tcPr>
            <w:tcW w:w="568" w:type="dxa"/>
            <w:tcBorders>
              <w:top w:val="nil"/>
              <w:left w:val="single" w:sz="4" w:space="0" w:color="auto"/>
              <w:bottom w:val="single" w:sz="4" w:space="0" w:color="auto"/>
              <w:right w:val="single" w:sz="4" w:space="0" w:color="auto"/>
            </w:tcBorders>
            <w:shd w:val="clear" w:color="auto" w:fill="auto"/>
            <w:noWrap/>
          </w:tcPr>
          <w:p w14:paraId="410D1C49" w14:textId="77777777" w:rsidR="00E40D3D" w:rsidRPr="00E40D3D" w:rsidRDefault="00E40D3D" w:rsidP="00E40D3D">
            <w:pPr>
              <w:spacing w:after="0" w:line="240" w:lineRule="auto"/>
              <w:rPr>
                <w:rFonts w:ascii="Times New Roman" w:eastAsia="Times New Roman" w:hAnsi="Times New Roman" w:cs="Times New Roman"/>
                <w:sz w:val="20"/>
                <w:szCs w:val="20"/>
                <w:lang w:eastAsia="ru-RU"/>
              </w:rPr>
            </w:pPr>
          </w:p>
        </w:tc>
        <w:tc>
          <w:tcPr>
            <w:tcW w:w="5382" w:type="dxa"/>
            <w:tcBorders>
              <w:top w:val="nil"/>
              <w:left w:val="nil"/>
              <w:bottom w:val="single" w:sz="4" w:space="0" w:color="auto"/>
              <w:right w:val="single" w:sz="4" w:space="0" w:color="auto"/>
            </w:tcBorders>
            <w:shd w:val="clear" w:color="auto" w:fill="auto"/>
          </w:tcPr>
          <w:p w14:paraId="2F02E294" w14:textId="6ADD261C" w:rsidR="00E40D3D" w:rsidRPr="00E40D3D" w:rsidRDefault="00E40D3D" w:rsidP="00E40D3D">
            <w:pPr>
              <w:spacing w:after="0" w:line="240" w:lineRule="auto"/>
              <w:rPr>
                <w:rFonts w:ascii="Times New Roman" w:hAnsi="Times New Roman" w:cs="Times New Roman"/>
                <w:sz w:val="20"/>
                <w:szCs w:val="20"/>
              </w:rPr>
            </w:pPr>
            <w:r w:rsidRPr="00E40D3D">
              <w:rPr>
                <w:rFonts w:ascii="Times New Roman" w:hAnsi="Times New Roman" w:cs="Times New Roman"/>
                <w:sz w:val="20"/>
                <w:szCs w:val="20"/>
              </w:rPr>
              <w:t>1.11 «газоснабжение д.</w:t>
            </w:r>
            <w:r w:rsidR="00497BA5">
              <w:rPr>
                <w:rFonts w:ascii="Times New Roman" w:hAnsi="Times New Roman" w:cs="Times New Roman"/>
                <w:sz w:val="20"/>
                <w:szCs w:val="20"/>
              </w:rPr>
              <w:t xml:space="preserve"> </w:t>
            </w:r>
            <w:proofErr w:type="spellStart"/>
            <w:r w:rsidRPr="00E40D3D">
              <w:rPr>
                <w:rFonts w:ascii="Times New Roman" w:hAnsi="Times New Roman" w:cs="Times New Roman"/>
                <w:sz w:val="20"/>
                <w:szCs w:val="20"/>
              </w:rPr>
              <w:t>Ваюхино</w:t>
            </w:r>
            <w:proofErr w:type="spellEnd"/>
            <w:r w:rsidRPr="00E40D3D">
              <w:rPr>
                <w:rFonts w:ascii="Times New Roman" w:hAnsi="Times New Roman" w:cs="Times New Roman"/>
                <w:sz w:val="20"/>
                <w:szCs w:val="20"/>
              </w:rPr>
              <w:t xml:space="preserve"> и близлежащих территорий»</w:t>
            </w:r>
          </w:p>
        </w:tc>
        <w:tc>
          <w:tcPr>
            <w:tcW w:w="1673" w:type="dxa"/>
            <w:tcBorders>
              <w:top w:val="nil"/>
              <w:left w:val="nil"/>
              <w:bottom w:val="single" w:sz="4" w:space="0" w:color="auto"/>
              <w:right w:val="single" w:sz="4" w:space="0" w:color="auto"/>
            </w:tcBorders>
            <w:shd w:val="clear" w:color="auto" w:fill="auto"/>
            <w:noWrap/>
          </w:tcPr>
          <w:p w14:paraId="1CBB1B3D"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auto" w:fill="auto"/>
            <w:noWrap/>
          </w:tcPr>
          <w:p w14:paraId="5110B3F9"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c>
          <w:tcPr>
            <w:tcW w:w="4632" w:type="dxa"/>
            <w:tcBorders>
              <w:top w:val="nil"/>
              <w:left w:val="nil"/>
              <w:bottom w:val="single" w:sz="4" w:space="0" w:color="auto"/>
              <w:right w:val="single" w:sz="4" w:space="0" w:color="auto"/>
            </w:tcBorders>
            <w:shd w:val="clear" w:color="auto" w:fill="auto"/>
          </w:tcPr>
          <w:p w14:paraId="08D535DF" w14:textId="77777777" w:rsidR="00E40D3D" w:rsidRPr="00E40D3D" w:rsidRDefault="00E40D3D" w:rsidP="00E40D3D">
            <w:pPr>
              <w:spacing w:after="0" w:line="240" w:lineRule="auto"/>
              <w:rPr>
                <w:rFonts w:ascii="Times New Roman" w:hAnsi="Times New Roman" w:cs="Times New Roman"/>
                <w:sz w:val="20"/>
                <w:szCs w:val="20"/>
              </w:rPr>
            </w:pPr>
          </w:p>
        </w:tc>
        <w:tc>
          <w:tcPr>
            <w:tcW w:w="1985" w:type="dxa"/>
            <w:tcBorders>
              <w:top w:val="nil"/>
              <w:left w:val="nil"/>
              <w:bottom w:val="single" w:sz="4" w:space="0" w:color="auto"/>
              <w:right w:val="single" w:sz="4" w:space="0" w:color="auto"/>
            </w:tcBorders>
            <w:shd w:val="clear" w:color="auto" w:fill="auto"/>
          </w:tcPr>
          <w:p w14:paraId="76805A64" w14:textId="77777777" w:rsidR="00E40D3D" w:rsidRPr="00E40D3D" w:rsidRDefault="00E40D3D" w:rsidP="00E40D3D">
            <w:pPr>
              <w:spacing w:after="0" w:line="240" w:lineRule="auto"/>
              <w:jc w:val="right"/>
              <w:rPr>
                <w:rFonts w:ascii="Times New Roman" w:hAnsi="Times New Roman" w:cs="Times New Roman"/>
                <w:sz w:val="20"/>
                <w:szCs w:val="20"/>
              </w:rPr>
            </w:pPr>
            <w:r w:rsidRPr="00E40D3D">
              <w:rPr>
                <w:rFonts w:ascii="Times New Roman" w:hAnsi="Times New Roman" w:cs="Times New Roman"/>
                <w:sz w:val="20"/>
                <w:szCs w:val="20"/>
              </w:rPr>
              <w:t>0,00</w:t>
            </w:r>
          </w:p>
        </w:tc>
      </w:tr>
      <w:tr w:rsidR="008C0DCE" w:rsidRPr="008C0DCE" w14:paraId="1849C019" w14:textId="77777777" w:rsidTr="00E40D3D">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BADAE9B" w14:textId="77777777" w:rsidR="00B05E30" w:rsidRPr="008C0DCE" w:rsidRDefault="00B05E30" w:rsidP="00B05E30">
            <w:pPr>
              <w:spacing w:after="0" w:line="240" w:lineRule="auto"/>
              <w:rPr>
                <w:rFonts w:ascii="Times New Roman" w:eastAsia="Times New Roman" w:hAnsi="Times New Roman" w:cs="Times New Roman"/>
                <w:sz w:val="20"/>
                <w:szCs w:val="20"/>
                <w:lang w:eastAsia="ru-RU"/>
              </w:rPr>
            </w:pPr>
            <w:r w:rsidRPr="008C0DCE">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14:paraId="211032FF" w14:textId="77777777" w:rsidR="00B05E30" w:rsidRPr="008C0DCE" w:rsidRDefault="00B05E30" w:rsidP="00B05E30">
            <w:pPr>
              <w:spacing w:after="0" w:line="240" w:lineRule="auto"/>
              <w:rPr>
                <w:rFonts w:ascii="Times New Roman" w:eastAsia="Times New Roman" w:hAnsi="Times New Roman" w:cs="Times New Roman"/>
                <w:b/>
                <w:bCs/>
                <w:i/>
                <w:iCs/>
                <w:sz w:val="20"/>
                <w:szCs w:val="20"/>
                <w:lang w:eastAsia="ru-RU"/>
              </w:rPr>
            </w:pPr>
            <w:r w:rsidRPr="008C0DCE">
              <w:rPr>
                <w:rFonts w:ascii="Times New Roman" w:eastAsia="Times New Roman" w:hAnsi="Times New Roman" w:cs="Times New Roman"/>
                <w:b/>
                <w:bCs/>
                <w:i/>
                <w:iCs/>
                <w:sz w:val="20"/>
                <w:szCs w:val="20"/>
                <w:lang w:eastAsia="ru-RU"/>
              </w:rPr>
              <w:t>Основное мероприятие: 2 Газификация многоквартирных домов</w:t>
            </w:r>
          </w:p>
        </w:tc>
        <w:tc>
          <w:tcPr>
            <w:tcW w:w="1673" w:type="dxa"/>
            <w:tcBorders>
              <w:top w:val="single" w:sz="4" w:space="0" w:color="auto"/>
              <w:left w:val="nil"/>
              <w:bottom w:val="single" w:sz="4" w:space="0" w:color="auto"/>
              <w:right w:val="single" w:sz="4" w:space="0" w:color="auto"/>
            </w:tcBorders>
            <w:shd w:val="clear" w:color="auto" w:fill="auto"/>
            <w:noWrap/>
            <w:hideMark/>
          </w:tcPr>
          <w:p w14:paraId="05812D71" w14:textId="77777777" w:rsidR="00B05E30" w:rsidRPr="008C0DCE" w:rsidRDefault="00B05E30" w:rsidP="008C0DCE">
            <w:pPr>
              <w:spacing w:after="0" w:line="240" w:lineRule="auto"/>
              <w:jc w:val="right"/>
              <w:rPr>
                <w:rFonts w:ascii="Times New Roman" w:eastAsia="Times New Roman" w:hAnsi="Times New Roman" w:cs="Times New Roman"/>
                <w:b/>
                <w:bCs/>
                <w:i/>
                <w:iCs/>
                <w:sz w:val="20"/>
                <w:szCs w:val="20"/>
                <w:lang w:eastAsia="ru-RU"/>
              </w:rPr>
            </w:pPr>
            <w:r w:rsidRPr="008C0DCE">
              <w:rPr>
                <w:rFonts w:ascii="Times New Roman" w:eastAsia="Times New Roman" w:hAnsi="Times New Roman" w:cs="Times New Roman"/>
                <w:b/>
                <w:bCs/>
                <w:i/>
                <w:iCs/>
                <w:sz w:val="20"/>
                <w:szCs w:val="20"/>
                <w:lang w:eastAsia="ru-RU"/>
              </w:rPr>
              <w:t>1</w:t>
            </w:r>
            <w:r w:rsidR="008C0DCE" w:rsidRPr="008C0DCE">
              <w:rPr>
                <w:rFonts w:ascii="Times New Roman" w:eastAsia="Times New Roman" w:hAnsi="Times New Roman" w:cs="Times New Roman"/>
                <w:b/>
                <w:bCs/>
                <w:i/>
                <w:iCs/>
                <w:sz w:val="20"/>
                <w:szCs w:val="20"/>
                <w:lang w:eastAsia="ru-RU"/>
              </w:rPr>
              <w:t xml:space="preserve"> 113</w:t>
            </w:r>
            <w:r w:rsidRPr="008C0DCE">
              <w:rPr>
                <w:rFonts w:ascii="Times New Roman" w:eastAsia="Times New Roman" w:hAnsi="Times New Roman" w:cs="Times New Roman"/>
                <w:b/>
                <w:bCs/>
                <w:i/>
                <w:iCs/>
                <w:sz w:val="20"/>
                <w:szCs w:val="20"/>
                <w:lang w:eastAsia="ru-RU"/>
              </w:rPr>
              <w:t>,</w:t>
            </w:r>
            <w:r w:rsidR="008C0DCE" w:rsidRPr="008C0DCE">
              <w:rPr>
                <w:rFonts w:ascii="Times New Roman" w:eastAsia="Times New Roman" w:hAnsi="Times New Roman" w:cs="Times New Roman"/>
                <w:b/>
                <w:bCs/>
                <w:i/>
                <w:iCs/>
                <w:sz w:val="20"/>
                <w:szCs w:val="20"/>
                <w:lang w:eastAsia="ru-RU"/>
              </w:rPr>
              <w:t>93</w:t>
            </w:r>
          </w:p>
        </w:tc>
        <w:tc>
          <w:tcPr>
            <w:tcW w:w="1354" w:type="dxa"/>
            <w:tcBorders>
              <w:top w:val="single" w:sz="4" w:space="0" w:color="auto"/>
              <w:left w:val="nil"/>
              <w:bottom w:val="single" w:sz="4" w:space="0" w:color="auto"/>
              <w:right w:val="single" w:sz="4" w:space="0" w:color="auto"/>
            </w:tcBorders>
            <w:shd w:val="clear" w:color="auto" w:fill="auto"/>
            <w:noWrap/>
            <w:hideMark/>
          </w:tcPr>
          <w:p w14:paraId="47B9027F" w14:textId="77777777" w:rsidR="00B05E30" w:rsidRPr="008C0DCE" w:rsidRDefault="008C0DCE" w:rsidP="00B05E30">
            <w:pPr>
              <w:spacing w:after="0" w:line="240" w:lineRule="auto"/>
              <w:jc w:val="right"/>
              <w:rPr>
                <w:rFonts w:ascii="Times New Roman" w:eastAsia="Times New Roman" w:hAnsi="Times New Roman" w:cs="Times New Roman"/>
                <w:b/>
                <w:bCs/>
                <w:i/>
                <w:iCs/>
                <w:sz w:val="20"/>
                <w:szCs w:val="20"/>
                <w:lang w:eastAsia="ru-RU"/>
              </w:rPr>
            </w:pPr>
            <w:r w:rsidRPr="008C0DCE">
              <w:rPr>
                <w:rFonts w:ascii="Times New Roman" w:eastAsia="Times New Roman" w:hAnsi="Times New Roman" w:cs="Times New Roman"/>
                <w:b/>
                <w:bCs/>
                <w:i/>
                <w:iCs/>
                <w:sz w:val="20"/>
                <w:szCs w:val="20"/>
                <w:lang w:eastAsia="ru-RU"/>
              </w:rPr>
              <w:t>241,14</w:t>
            </w:r>
          </w:p>
        </w:tc>
        <w:tc>
          <w:tcPr>
            <w:tcW w:w="4632" w:type="dxa"/>
            <w:tcBorders>
              <w:top w:val="single" w:sz="4" w:space="0" w:color="auto"/>
              <w:left w:val="nil"/>
              <w:bottom w:val="single" w:sz="4" w:space="0" w:color="auto"/>
              <w:right w:val="single" w:sz="4" w:space="0" w:color="auto"/>
            </w:tcBorders>
            <w:shd w:val="clear" w:color="auto" w:fill="auto"/>
            <w:hideMark/>
          </w:tcPr>
          <w:p w14:paraId="1FA18FB1" w14:textId="77777777" w:rsidR="00B05E30" w:rsidRPr="008C0DCE" w:rsidRDefault="008C0DCE" w:rsidP="008C0DCE">
            <w:pPr>
              <w:spacing w:after="0" w:line="240" w:lineRule="auto"/>
              <w:jc w:val="center"/>
              <w:rPr>
                <w:rFonts w:ascii="Times New Roman" w:eastAsia="Times New Roman" w:hAnsi="Times New Roman" w:cs="Times New Roman"/>
                <w:b/>
                <w:bCs/>
                <w:i/>
                <w:iCs/>
                <w:sz w:val="20"/>
                <w:szCs w:val="20"/>
                <w:lang w:eastAsia="ru-RU"/>
              </w:rPr>
            </w:pPr>
            <w:r w:rsidRPr="008C0DCE">
              <w:rPr>
                <w:rFonts w:ascii="Times New Roman" w:eastAsia="Times New Roman" w:hAnsi="Times New Roman" w:cs="Times New Roman"/>
                <w:b/>
                <w:bCs/>
                <w:i/>
                <w:iCs/>
                <w:sz w:val="20"/>
                <w:szCs w:val="20"/>
                <w:lang w:eastAsia="ru-RU"/>
              </w:rPr>
              <w:t>21</w:t>
            </w:r>
            <w:r w:rsidR="00B05E30" w:rsidRPr="008C0DCE">
              <w:rPr>
                <w:rFonts w:ascii="Times New Roman" w:eastAsia="Times New Roman" w:hAnsi="Times New Roman" w:cs="Times New Roman"/>
                <w:b/>
                <w:bCs/>
                <w:i/>
                <w:iCs/>
                <w:sz w:val="20"/>
                <w:szCs w:val="20"/>
                <w:lang w:eastAsia="ru-RU"/>
              </w:rPr>
              <w:t>,</w:t>
            </w:r>
            <w:r w:rsidRPr="008C0DCE">
              <w:rPr>
                <w:rFonts w:ascii="Times New Roman" w:eastAsia="Times New Roman" w:hAnsi="Times New Roman" w:cs="Times New Roman"/>
                <w:b/>
                <w:bCs/>
                <w:i/>
                <w:iCs/>
                <w:sz w:val="20"/>
                <w:szCs w:val="20"/>
                <w:lang w:eastAsia="ru-RU"/>
              </w:rPr>
              <w:t>6</w:t>
            </w:r>
            <w:r w:rsidR="00B05E30" w:rsidRPr="008C0DCE">
              <w:rPr>
                <w:rFonts w:ascii="Times New Roman" w:eastAsia="Times New Roman" w:hAnsi="Times New Roman" w:cs="Times New Roman"/>
                <w:b/>
                <w:bCs/>
                <w:i/>
                <w:iCs/>
                <w:sz w:val="20"/>
                <w:szCs w:val="20"/>
                <w:lang w:eastAsia="ru-RU"/>
              </w:rPr>
              <w:t>%</w:t>
            </w:r>
          </w:p>
        </w:tc>
        <w:tc>
          <w:tcPr>
            <w:tcW w:w="1985" w:type="dxa"/>
            <w:tcBorders>
              <w:top w:val="single" w:sz="4" w:space="0" w:color="auto"/>
              <w:left w:val="nil"/>
              <w:bottom w:val="single" w:sz="4" w:space="0" w:color="auto"/>
              <w:right w:val="single" w:sz="4" w:space="0" w:color="auto"/>
            </w:tcBorders>
            <w:shd w:val="clear" w:color="auto" w:fill="auto"/>
            <w:hideMark/>
          </w:tcPr>
          <w:p w14:paraId="14122CB4" w14:textId="77777777" w:rsidR="00B05E30" w:rsidRPr="008C0DCE" w:rsidRDefault="008C0DCE" w:rsidP="00B05E30">
            <w:pPr>
              <w:spacing w:after="0" w:line="240" w:lineRule="auto"/>
              <w:jc w:val="right"/>
              <w:rPr>
                <w:rFonts w:ascii="Times New Roman" w:eastAsia="Times New Roman" w:hAnsi="Times New Roman" w:cs="Times New Roman"/>
                <w:b/>
                <w:bCs/>
                <w:i/>
                <w:iCs/>
                <w:sz w:val="20"/>
                <w:szCs w:val="20"/>
                <w:lang w:eastAsia="ru-RU"/>
              </w:rPr>
            </w:pPr>
            <w:r w:rsidRPr="008C0DCE">
              <w:rPr>
                <w:rFonts w:ascii="Times New Roman" w:eastAsia="Times New Roman" w:hAnsi="Times New Roman" w:cs="Times New Roman"/>
                <w:b/>
                <w:bCs/>
                <w:i/>
                <w:iCs/>
                <w:sz w:val="20"/>
                <w:szCs w:val="20"/>
                <w:lang w:eastAsia="ru-RU"/>
              </w:rPr>
              <w:t>527,87</w:t>
            </w:r>
          </w:p>
        </w:tc>
      </w:tr>
      <w:tr w:rsidR="00E3737B" w:rsidRPr="00E3737B" w14:paraId="635C398A" w14:textId="77777777" w:rsidTr="00E3737B">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14:paraId="605B363A"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263C4349" w14:textId="000AA795"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xml:space="preserve">2.1 Газификация МКД: д. </w:t>
            </w:r>
            <w:proofErr w:type="spellStart"/>
            <w:r w:rsidRPr="00E3737B">
              <w:rPr>
                <w:rFonts w:ascii="Times New Roman" w:eastAsia="Times New Roman" w:hAnsi="Times New Roman" w:cs="Times New Roman"/>
                <w:sz w:val="20"/>
                <w:szCs w:val="20"/>
                <w:lang w:eastAsia="ru-RU"/>
              </w:rPr>
              <w:t>Старониколаево</w:t>
            </w:r>
            <w:proofErr w:type="spellEnd"/>
            <w:r w:rsidRPr="00E3737B">
              <w:rPr>
                <w:rFonts w:ascii="Times New Roman" w:eastAsia="Times New Roman" w:hAnsi="Times New Roman" w:cs="Times New Roman"/>
                <w:sz w:val="20"/>
                <w:szCs w:val="20"/>
                <w:lang w:eastAsia="ru-RU"/>
              </w:rPr>
              <w:t>, д.58</w:t>
            </w:r>
          </w:p>
        </w:tc>
        <w:tc>
          <w:tcPr>
            <w:tcW w:w="1673" w:type="dxa"/>
            <w:tcBorders>
              <w:top w:val="nil"/>
              <w:left w:val="nil"/>
              <w:bottom w:val="single" w:sz="4" w:space="0" w:color="auto"/>
              <w:right w:val="single" w:sz="4" w:space="0" w:color="auto"/>
            </w:tcBorders>
            <w:shd w:val="clear" w:color="auto" w:fill="auto"/>
            <w:noWrap/>
            <w:hideMark/>
          </w:tcPr>
          <w:p w14:paraId="70EE16CA" w14:textId="77777777" w:rsidR="00B05E30" w:rsidRPr="00E3737B" w:rsidRDefault="008C0DCE"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78ED4A53" w14:textId="77777777" w:rsidR="00B05E30" w:rsidRPr="00E3737B" w:rsidRDefault="008C0DCE" w:rsidP="008C0DCE">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tcPr>
          <w:p w14:paraId="4249579A" w14:textId="77777777" w:rsidR="00B05E30" w:rsidRPr="00E3737B" w:rsidRDefault="00E3737B" w:rsidP="00E3737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в 2019 году не предусмотрено</w:t>
            </w:r>
          </w:p>
        </w:tc>
        <w:tc>
          <w:tcPr>
            <w:tcW w:w="1985" w:type="dxa"/>
            <w:tcBorders>
              <w:top w:val="nil"/>
              <w:left w:val="nil"/>
              <w:bottom w:val="single" w:sz="4" w:space="0" w:color="auto"/>
              <w:right w:val="single" w:sz="4" w:space="0" w:color="auto"/>
            </w:tcBorders>
            <w:shd w:val="clear" w:color="auto" w:fill="auto"/>
            <w:hideMark/>
          </w:tcPr>
          <w:p w14:paraId="12B275C1" w14:textId="77777777" w:rsidR="00B05E30" w:rsidRPr="00E3737B" w:rsidRDefault="00E3737B"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r>
      <w:tr w:rsidR="00E3737B" w:rsidRPr="00E3737B" w14:paraId="0C74420F" w14:textId="77777777"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14:paraId="64184776" w14:textId="77777777" w:rsidR="00E3737B" w:rsidRPr="00E3737B" w:rsidRDefault="00E3737B"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127A5C07" w14:textId="77777777" w:rsidR="00E3737B" w:rsidRPr="00E3737B" w:rsidRDefault="00E3737B"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xml:space="preserve">2.2 Газификация МКД п. </w:t>
            </w:r>
            <w:proofErr w:type="spellStart"/>
            <w:r w:rsidRPr="00E3737B">
              <w:rPr>
                <w:rFonts w:ascii="Times New Roman" w:eastAsia="Times New Roman" w:hAnsi="Times New Roman" w:cs="Times New Roman"/>
                <w:sz w:val="20"/>
                <w:szCs w:val="20"/>
                <w:lang w:eastAsia="ru-RU"/>
              </w:rPr>
              <w:t>Кожино</w:t>
            </w:r>
            <w:proofErr w:type="spellEnd"/>
            <w:r w:rsidRPr="00E3737B">
              <w:rPr>
                <w:rFonts w:ascii="Times New Roman" w:eastAsia="Times New Roman" w:hAnsi="Times New Roman" w:cs="Times New Roman"/>
                <w:sz w:val="20"/>
                <w:szCs w:val="20"/>
                <w:lang w:eastAsia="ru-RU"/>
              </w:rPr>
              <w:t>, д. 1, 2, 3, 4, 5, 6, 7, 8, 9, 16, 17, 17А (за счет средств Фонда капитального ремонта общего имущества многоквартирных домов)</w:t>
            </w:r>
          </w:p>
        </w:tc>
        <w:tc>
          <w:tcPr>
            <w:tcW w:w="1673" w:type="dxa"/>
            <w:tcBorders>
              <w:top w:val="nil"/>
              <w:left w:val="nil"/>
              <w:bottom w:val="single" w:sz="4" w:space="0" w:color="auto"/>
              <w:right w:val="single" w:sz="4" w:space="0" w:color="auto"/>
            </w:tcBorders>
            <w:shd w:val="clear" w:color="auto" w:fill="auto"/>
            <w:noWrap/>
            <w:hideMark/>
          </w:tcPr>
          <w:p w14:paraId="7B292A11" w14:textId="77777777" w:rsidR="00E3737B" w:rsidRPr="00E3737B" w:rsidRDefault="00E3737B"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753FD0D9" w14:textId="77777777" w:rsidR="00E3737B" w:rsidRPr="00E3737B" w:rsidRDefault="00E3737B"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14:paraId="2C3C0CA5" w14:textId="77777777" w:rsidR="00E3737B" w:rsidRPr="00E3737B" w:rsidRDefault="00E3737B" w:rsidP="0089212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Мероприятие в 2019 году не предусмотрено</w:t>
            </w:r>
          </w:p>
        </w:tc>
        <w:tc>
          <w:tcPr>
            <w:tcW w:w="1985" w:type="dxa"/>
            <w:tcBorders>
              <w:top w:val="nil"/>
              <w:left w:val="nil"/>
              <w:bottom w:val="single" w:sz="4" w:space="0" w:color="auto"/>
              <w:right w:val="single" w:sz="4" w:space="0" w:color="auto"/>
            </w:tcBorders>
            <w:shd w:val="clear" w:color="auto" w:fill="auto"/>
            <w:hideMark/>
          </w:tcPr>
          <w:p w14:paraId="16BDDA81" w14:textId="77777777" w:rsidR="00E3737B" w:rsidRPr="00E3737B" w:rsidRDefault="00E3737B"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r>
      <w:tr w:rsidR="00E3737B" w:rsidRPr="00E3737B" w14:paraId="0B4862A0" w14:textId="77777777" w:rsidTr="00E3737B">
        <w:trPr>
          <w:trHeight w:val="845"/>
        </w:trPr>
        <w:tc>
          <w:tcPr>
            <w:tcW w:w="568" w:type="dxa"/>
            <w:tcBorders>
              <w:top w:val="nil"/>
              <w:left w:val="single" w:sz="4" w:space="0" w:color="auto"/>
              <w:bottom w:val="single" w:sz="4" w:space="0" w:color="auto"/>
              <w:right w:val="single" w:sz="4" w:space="0" w:color="auto"/>
            </w:tcBorders>
            <w:shd w:val="clear" w:color="auto" w:fill="auto"/>
            <w:noWrap/>
            <w:hideMark/>
          </w:tcPr>
          <w:p w14:paraId="6316FFF4" w14:textId="77777777" w:rsidR="00E3737B" w:rsidRPr="00E3737B" w:rsidRDefault="00E3737B"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046630ED" w14:textId="77777777" w:rsidR="00E3737B" w:rsidRPr="00E3737B" w:rsidRDefault="00E3737B"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2.3 Фасадный газопровод и внутреннее газоснабжение многоквартирных жилых домов пос. Колюбакино (устройство вентиляции в МКД: п. Колюбакино, ул. Заводская, д.54)</w:t>
            </w:r>
          </w:p>
        </w:tc>
        <w:tc>
          <w:tcPr>
            <w:tcW w:w="1673" w:type="dxa"/>
            <w:tcBorders>
              <w:top w:val="nil"/>
              <w:left w:val="nil"/>
              <w:bottom w:val="single" w:sz="4" w:space="0" w:color="auto"/>
              <w:right w:val="single" w:sz="4" w:space="0" w:color="auto"/>
            </w:tcBorders>
            <w:shd w:val="clear" w:color="auto" w:fill="auto"/>
            <w:noWrap/>
            <w:hideMark/>
          </w:tcPr>
          <w:p w14:paraId="5F6F9C2F" w14:textId="77777777" w:rsidR="00E3737B" w:rsidRPr="00E3737B" w:rsidRDefault="00E3737B"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57C797BB" w14:textId="77777777" w:rsidR="00E3737B" w:rsidRPr="00E3737B" w:rsidRDefault="00E3737B" w:rsidP="00E3737B">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tcPr>
          <w:p w14:paraId="1F14C6EA" w14:textId="77777777" w:rsidR="00E3737B" w:rsidRPr="00E3737B" w:rsidRDefault="00E3737B" w:rsidP="0089212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Мероприятие в 2019 году не предусмотрено</w:t>
            </w:r>
          </w:p>
        </w:tc>
        <w:tc>
          <w:tcPr>
            <w:tcW w:w="1985" w:type="dxa"/>
            <w:tcBorders>
              <w:top w:val="nil"/>
              <w:left w:val="nil"/>
              <w:bottom w:val="single" w:sz="4" w:space="0" w:color="auto"/>
              <w:right w:val="single" w:sz="4" w:space="0" w:color="auto"/>
            </w:tcBorders>
            <w:shd w:val="clear" w:color="auto" w:fill="auto"/>
            <w:hideMark/>
          </w:tcPr>
          <w:p w14:paraId="7B1FBAA6" w14:textId="77777777" w:rsidR="00E3737B" w:rsidRPr="00E3737B" w:rsidRDefault="00E3737B"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r>
      <w:tr w:rsidR="00E3737B" w:rsidRPr="00E3737B" w14:paraId="1492EB44" w14:textId="77777777" w:rsidTr="00E3737B">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14:paraId="72FC5263" w14:textId="77777777" w:rsidR="00E3737B" w:rsidRPr="00E3737B" w:rsidRDefault="00E3737B"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54F19DFE" w14:textId="33CB9F33" w:rsidR="00E3737B" w:rsidRPr="00E3737B" w:rsidRDefault="00E3737B"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2.4 Газификация МКД: п.</w:t>
            </w:r>
            <w:r w:rsidR="00497BA5">
              <w:rPr>
                <w:rFonts w:ascii="Times New Roman" w:eastAsia="Times New Roman" w:hAnsi="Times New Roman" w:cs="Times New Roman"/>
                <w:sz w:val="20"/>
                <w:szCs w:val="20"/>
                <w:lang w:eastAsia="ru-RU"/>
              </w:rPr>
              <w:t xml:space="preserve"> </w:t>
            </w:r>
            <w:r w:rsidRPr="00E3737B">
              <w:rPr>
                <w:rFonts w:ascii="Times New Roman" w:eastAsia="Times New Roman" w:hAnsi="Times New Roman" w:cs="Times New Roman"/>
                <w:sz w:val="20"/>
                <w:szCs w:val="20"/>
                <w:lang w:eastAsia="ru-RU"/>
              </w:rPr>
              <w:t>Старая Руза, ул. Садовая, № 11 и 11а</w:t>
            </w:r>
          </w:p>
        </w:tc>
        <w:tc>
          <w:tcPr>
            <w:tcW w:w="1673" w:type="dxa"/>
            <w:tcBorders>
              <w:top w:val="nil"/>
              <w:left w:val="nil"/>
              <w:bottom w:val="single" w:sz="4" w:space="0" w:color="auto"/>
              <w:right w:val="single" w:sz="4" w:space="0" w:color="auto"/>
            </w:tcBorders>
            <w:shd w:val="clear" w:color="auto" w:fill="auto"/>
            <w:noWrap/>
            <w:hideMark/>
          </w:tcPr>
          <w:p w14:paraId="54470731" w14:textId="77777777" w:rsidR="00E3737B" w:rsidRPr="00E3737B" w:rsidRDefault="00E3737B" w:rsidP="00E3737B">
            <w:pPr>
              <w:spacing w:after="0" w:line="240" w:lineRule="auto"/>
              <w:jc w:val="right"/>
              <w:rPr>
                <w:rFonts w:ascii="Times New Roman" w:hAnsi="Times New Roman" w:cs="Times New Roman"/>
                <w:sz w:val="20"/>
                <w:szCs w:val="20"/>
              </w:rPr>
            </w:pPr>
            <w:r w:rsidRPr="00E3737B">
              <w:rPr>
                <w:rStyle w:val="readonly"/>
                <w:rFonts w:ascii="Times New Roman" w:hAnsi="Times New Roman" w:cs="Times New Roman"/>
                <w:sz w:val="20"/>
                <w:szCs w:val="20"/>
              </w:rPr>
              <w:t>813,93</w:t>
            </w:r>
          </w:p>
        </w:tc>
        <w:tc>
          <w:tcPr>
            <w:tcW w:w="1354" w:type="dxa"/>
            <w:tcBorders>
              <w:top w:val="nil"/>
              <w:left w:val="nil"/>
              <w:bottom w:val="single" w:sz="4" w:space="0" w:color="auto"/>
              <w:right w:val="single" w:sz="4" w:space="0" w:color="auto"/>
            </w:tcBorders>
            <w:shd w:val="clear" w:color="auto" w:fill="auto"/>
            <w:noWrap/>
            <w:hideMark/>
          </w:tcPr>
          <w:p w14:paraId="43EBCE8C" w14:textId="77777777" w:rsidR="00E3737B" w:rsidRPr="00E3737B" w:rsidRDefault="00E3737B" w:rsidP="00E3737B">
            <w:pPr>
              <w:spacing w:after="0" w:line="240" w:lineRule="auto"/>
              <w:jc w:val="right"/>
              <w:rPr>
                <w:rFonts w:ascii="Times New Roman" w:hAnsi="Times New Roman" w:cs="Times New Roman"/>
                <w:sz w:val="20"/>
                <w:szCs w:val="20"/>
              </w:rPr>
            </w:pPr>
            <w:r w:rsidRPr="00E3737B">
              <w:rPr>
                <w:rStyle w:val="grid-tr-td-position-right"/>
                <w:rFonts w:ascii="Times New Roman" w:hAnsi="Times New Roman" w:cs="Times New Roman"/>
                <w:sz w:val="20"/>
                <w:szCs w:val="20"/>
              </w:rPr>
              <w:t>0,00</w:t>
            </w:r>
          </w:p>
        </w:tc>
        <w:tc>
          <w:tcPr>
            <w:tcW w:w="4632" w:type="dxa"/>
            <w:tcBorders>
              <w:top w:val="nil"/>
              <w:left w:val="nil"/>
              <w:bottom w:val="single" w:sz="4" w:space="0" w:color="auto"/>
              <w:right w:val="single" w:sz="4" w:space="0" w:color="auto"/>
            </w:tcBorders>
            <w:shd w:val="clear" w:color="auto" w:fill="auto"/>
            <w:vAlign w:val="center"/>
            <w:hideMark/>
          </w:tcPr>
          <w:p w14:paraId="485FB257" w14:textId="77777777" w:rsidR="00E3737B" w:rsidRPr="00E3737B" w:rsidRDefault="00E3737B" w:rsidP="00E3737B">
            <w:pPr>
              <w:spacing w:after="0" w:line="240" w:lineRule="auto"/>
              <w:rPr>
                <w:rFonts w:ascii="Times New Roman" w:hAnsi="Times New Roman" w:cs="Times New Roman"/>
                <w:sz w:val="20"/>
                <w:szCs w:val="20"/>
              </w:rPr>
            </w:pPr>
            <w:r w:rsidRPr="00E3737B">
              <w:rPr>
                <w:rFonts w:ascii="Times New Roman" w:hAnsi="Times New Roman" w:cs="Times New Roman"/>
                <w:sz w:val="20"/>
                <w:szCs w:val="20"/>
              </w:rPr>
              <w:t>Проектная документация находится на рассмотрение и согласование "</w:t>
            </w:r>
            <w:proofErr w:type="spellStart"/>
            <w:r w:rsidRPr="00E3737B">
              <w:rPr>
                <w:rFonts w:ascii="Times New Roman" w:hAnsi="Times New Roman" w:cs="Times New Roman"/>
                <w:sz w:val="20"/>
                <w:szCs w:val="20"/>
              </w:rPr>
              <w:t>Одинцовомежрайгаз</w:t>
            </w:r>
            <w:proofErr w:type="spellEnd"/>
            <w:r w:rsidRPr="00E3737B">
              <w:rPr>
                <w:rFonts w:ascii="Times New Roman" w:hAnsi="Times New Roman" w:cs="Times New Roman"/>
                <w:sz w:val="20"/>
                <w:szCs w:val="20"/>
              </w:rPr>
              <w:t>". МК не выполнен в полном объеме из-за отсутствия согласования проектной документации в филиале АО "</w:t>
            </w:r>
            <w:proofErr w:type="spellStart"/>
            <w:r w:rsidRPr="00E3737B">
              <w:rPr>
                <w:rFonts w:ascii="Times New Roman" w:hAnsi="Times New Roman" w:cs="Times New Roman"/>
                <w:sz w:val="20"/>
                <w:szCs w:val="20"/>
              </w:rPr>
              <w:t>Мособлгаз</w:t>
            </w:r>
            <w:proofErr w:type="spellEnd"/>
            <w:r w:rsidRPr="00E3737B">
              <w:rPr>
                <w:rFonts w:ascii="Times New Roman" w:hAnsi="Times New Roman" w:cs="Times New Roman"/>
                <w:sz w:val="20"/>
                <w:szCs w:val="20"/>
              </w:rPr>
              <w:t>" "</w:t>
            </w:r>
            <w:proofErr w:type="spellStart"/>
            <w:r w:rsidRPr="00E3737B">
              <w:rPr>
                <w:rFonts w:ascii="Times New Roman" w:hAnsi="Times New Roman" w:cs="Times New Roman"/>
                <w:sz w:val="20"/>
                <w:szCs w:val="20"/>
              </w:rPr>
              <w:t>Одинцовомежрайгаз</w:t>
            </w:r>
            <w:proofErr w:type="spellEnd"/>
            <w:r w:rsidRPr="00E3737B">
              <w:rPr>
                <w:rFonts w:ascii="Times New Roman" w:hAnsi="Times New Roman" w:cs="Times New Roman"/>
                <w:sz w:val="20"/>
                <w:szCs w:val="20"/>
              </w:rPr>
              <w:t>"</w:t>
            </w:r>
          </w:p>
        </w:tc>
        <w:tc>
          <w:tcPr>
            <w:tcW w:w="1985" w:type="dxa"/>
            <w:tcBorders>
              <w:top w:val="nil"/>
              <w:left w:val="nil"/>
              <w:bottom w:val="single" w:sz="4" w:space="0" w:color="auto"/>
              <w:right w:val="single" w:sz="4" w:space="0" w:color="auto"/>
            </w:tcBorders>
            <w:shd w:val="clear" w:color="auto" w:fill="auto"/>
            <w:vAlign w:val="center"/>
            <w:hideMark/>
          </w:tcPr>
          <w:p w14:paraId="1A499983" w14:textId="77777777" w:rsidR="00E3737B" w:rsidRPr="00E3737B" w:rsidRDefault="00E3737B" w:rsidP="00E3737B">
            <w:pPr>
              <w:spacing w:after="0" w:line="240" w:lineRule="auto"/>
              <w:rPr>
                <w:rFonts w:ascii="Times New Roman" w:hAnsi="Times New Roman" w:cs="Times New Roman"/>
                <w:sz w:val="20"/>
                <w:szCs w:val="20"/>
              </w:rPr>
            </w:pPr>
            <w:r w:rsidRPr="00E3737B">
              <w:rPr>
                <w:rStyle w:val="grid-tr-td-position-right"/>
                <w:rFonts w:ascii="Times New Roman" w:hAnsi="Times New Roman" w:cs="Times New Roman"/>
                <w:sz w:val="20"/>
                <w:szCs w:val="20"/>
              </w:rPr>
              <w:t>286,73</w:t>
            </w:r>
          </w:p>
        </w:tc>
      </w:tr>
      <w:tr w:rsidR="00E3737B" w:rsidRPr="00E3737B" w14:paraId="40F9D876" w14:textId="77777777" w:rsidTr="00E3737B">
        <w:trPr>
          <w:trHeight w:val="397"/>
        </w:trPr>
        <w:tc>
          <w:tcPr>
            <w:tcW w:w="568" w:type="dxa"/>
            <w:tcBorders>
              <w:top w:val="nil"/>
              <w:left w:val="single" w:sz="4" w:space="0" w:color="auto"/>
              <w:bottom w:val="single" w:sz="4" w:space="0" w:color="auto"/>
              <w:right w:val="single" w:sz="4" w:space="0" w:color="auto"/>
            </w:tcBorders>
            <w:shd w:val="clear" w:color="auto" w:fill="auto"/>
            <w:noWrap/>
            <w:hideMark/>
          </w:tcPr>
          <w:p w14:paraId="63585DC7"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50127F79"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xml:space="preserve">2.5 Газификация МКД: д. </w:t>
            </w:r>
            <w:proofErr w:type="spellStart"/>
            <w:r w:rsidRPr="00E3737B">
              <w:rPr>
                <w:rFonts w:ascii="Times New Roman" w:eastAsia="Times New Roman" w:hAnsi="Times New Roman" w:cs="Times New Roman"/>
                <w:sz w:val="20"/>
                <w:szCs w:val="20"/>
                <w:lang w:eastAsia="ru-RU"/>
              </w:rPr>
              <w:t>Нововолково</w:t>
            </w:r>
            <w:proofErr w:type="spellEnd"/>
            <w:r w:rsidRPr="00E3737B">
              <w:rPr>
                <w:rFonts w:ascii="Times New Roman" w:eastAsia="Times New Roman" w:hAnsi="Times New Roman" w:cs="Times New Roman"/>
                <w:sz w:val="20"/>
                <w:szCs w:val="20"/>
                <w:lang w:eastAsia="ru-RU"/>
              </w:rPr>
              <w:t xml:space="preserve"> №№1-15 и №№8,10 ул. Огородная</w:t>
            </w:r>
          </w:p>
        </w:tc>
        <w:tc>
          <w:tcPr>
            <w:tcW w:w="1673" w:type="dxa"/>
            <w:tcBorders>
              <w:top w:val="nil"/>
              <w:left w:val="nil"/>
              <w:bottom w:val="single" w:sz="4" w:space="0" w:color="auto"/>
              <w:right w:val="single" w:sz="4" w:space="0" w:color="auto"/>
            </w:tcBorders>
            <w:shd w:val="clear" w:color="auto" w:fill="auto"/>
            <w:noWrap/>
            <w:hideMark/>
          </w:tcPr>
          <w:p w14:paraId="70B1192C" w14:textId="77777777" w:rsidR="00B05E30" w:rsidRPr="00E3737B" w:rsidRDefault="00E3737B" w:rsidP="00E3737B">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5</w:t>
            </w:r>
            <w:r w:rsidR="00B05E30" w:rsidRPr="00E3737B">
              <w:rPr>
                <w:rFonts w:ascii="Times New Roman" w:eastAsia="Times New Roman" w:hAnsi="Times New Roman" w:cs="Times New Roman"/>
                <w:sz w:val="20"/>
                <w:szCs w:val="20"/>
                <w:lang w:eastAsia="ru-RU"/>
              </w:rPr>
              <w:t>8,</w:t>
            </w:r>
            <w:r w:rsidRPr="00E3737B">
              <w:rPr>
                <w:rFonts w:ascii="Times New Roman" w:eastAsia="Times New Roman" w:hAnsi="Times New Roman" w:cs="Times New Roman"/>
                <w:sz w:val="20"/>
                <w:szCs w:val="20"/>
                <w:lang w:eastAsia="ru-RU"/>
              </w:rPr>
              <w:t>86</w:t>
            </w:r>
          </w:p>
        </w:tc>
        <w:tc>
          <w:tcPr>
            <w:tcW w:w="1354" w:type="dxa"/>
            <w:tcBorders>
              <w:top w:val="nil"/>
              <w:left w:val="nil"/>
              <w:bottom w:val="single" w:sz="4" w:space="0" w:color="auto"/>
              <w:right w:val="single" w:sz="4" w:space="0" w:color="auto"/>
            </w:tcBorders>
            <w:shd w:val="clear" w:color="auto" w:fill="auto"/>
            <w:noWrap/>
            <w:hideMark/>
          </w:tcPr>
          <w:p w14:paraId="551FB37B" w14:textId="77777777" w:rsidR="00B05E30" w:rsidRPr="00E3737B" w:rsidRDefault="00E3737B" w:rsidP="00E3737B">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w:t>
            </w:r>
            <w:r w:rsidR="00B05E30" w:rsidRPr="00E3737B">
              <w:rPr>
                <w:rFonts w:ascii="Times New Roman" w:eastAsia="Times New Roman" w:hAnsi="Times New Roman" w:cs="Times New Roman"/>
                <w:sz w:val="20"/>
                <w:szCs w:val="20"/>
                <w:lang w:eastAsia="ru-RU"/>
              </w:rPr>
              <w:t>,</w:t>
            </w:r>
            <w:r w:rsidRPr="00E3737B">
              <w:rPr>
                <w:rFonts w:ascii="Times New Roman" w:eastAsia="Times New Roman" w:hAnsi="Times New Roman" w:cs="Times New Roman"/>
                <w:sz w:val="20"/>
                <w:szCs w:val="20"/>
                <w:lang w:eastAsia="ru-RU"/>
              </w:rPr>
              <w:t>0</w:t>
            </w:r>
            <w:r w:rsidR="00B05E30" w:rsidRPr="00E3737B">
              <w:rPr>
                <w:rFonts w:ascii="Times New Roman" w:eastAsia="Times New Roman" w:hAnsi="Times New Roman" w:cs="Times New Roman"/>
                <w:sz w:val="20"/>
                <w:szCs w:val="20"/>
                <w:lang w:eastAsia="ru-RU"/>
              </w:rPr>
              <w:t>0</w:t>
            </w:r>
          </w:p>
        </w:tc>
        <w:tc>
          <w:tcPr>
            <w:tcW w:w="4632" w:type="dxa"/>
            <w:tcBorders>
              <w:top w:val="nil"/>
              <w:left w:val="nil"/>
              <w:bottom w:val="single" w:sz="4" w:space="0" w:color="auto"/>
              <w:right w:val="single" w:sz="4" w:space="0" w:color="auto"/>
            </w:tcBorders>
            <w:shd w:val="clear" w:color="auto" w:fill="auto"/>
          </w:tcPr>
          <w:p w14:paraId="3C355152"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14:paraId="647D963F" w14:textId="77777777" w:rsidR="00B05E30" w:rsidRPr="00E3737B" w:rsidRDefault="00E3737B" w:rsidP="00E3737B">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w:t>
            </w:r>
            <w:r w:rsidR="00B05E30" w:rsidRPr="00E3737B">
              <w:rPr>
                <w:rFonts w:ascii="Times New Roman" w:eastAsia="Times New Roman" w:hAnsi="Times New Roman" w:cs="Times New Roman"/>
                <w:sz w:val="20"/>
                <w:szCs w:val="20"/>
                <w:lang w:eastAsia="ru-RU"/>
              </w:rPr>
              <w:t>,</w:t>
            </w:r>
            <w:r w:rsidRPr="00E3737B">
              <w:rPr>
                <w:rFonts w:ascii="Times New Roman" w:eastAsia="Times New Roman" w:hAnsi="Times New Roman" w:cs="Times New Roman"/>
                <w:sz w:val="20"/>
                <w:szCs w:val="20"/>
                <w:lang w:eastAsia="ru-RU"/>
              </w:rPr>
              <w:t>0</w:t>
            </w:r>
            <w:r w:rsidR="00B05E30" w:rsidRPr="00E3737B">
              <w:rPr>
                <w:rFonts w:ascii="Times New Roman" w:eastAsia="Times New Roman" w:hAnsi="Times New Roman" w:cs="Times New Roman"/>
                <w:sz w:val="20"/>
                <w:szCs w:val="20"/>
                <w:lang w:eastAsia="ru-RU"/>
              </w:rPr>
              <w:t>0</w:t>
            </w:r>
          </w:p>
        </w:tc>
      </w:tr>
      <w:tr w:rsidR="001531F8" w:rsidRPr="00E3737B" w14:paraId="7D3AF2E3" w14:textId="77777777"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14:paraId="4BF1FE15"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1DAD55F4" w14:textId="38B2DFC6"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xml:space="preserve">2.6 Газификация МКД: д. </w:t>
            </w:r>
            <w:proofErr w:type="spellStart"/>
            <w:r w:rsidRPr="00E3737B">
              <w:rPr>
                <w:rFonts w:ascii="Times New Roman" w:eastAsia="Times New Roman" w:hAnsi="Times New Roman" w:cs="Times New Roman"/>
                <w:sz w:val="20"/>
                <w:szCs w:val="20"/>
                <w:lang w:eastAsia="ru-RU"/>
              </w:rPr>
              <w:t>Глухово</w:t>
            </w:r>
            <w:proofErr w:type="spellEnd"/>
            <w:r w:rsidRPr="00E3737B">
              <w:rPr>
                <w:rFonts w:ascii="Times New Roman" w:eastAsia="Times New Roman" w:hAnsi="Times New Roman" w:cs="Times New Roman"/>
                <w:sz w:val="20"/>
                <w:szCs w:val="20"/>
                <w:lang w:eastAsia="ru-RU"/>
              </w:rPr>
              <w:t xml:space="preserve"> д.6,13 (за счет средств Фонда капитального ремонта общего имущества многоквартирных домов)</w:t>
            </w:r>
          </w:p>
        </w:tc>
        <w:tc>
          <w:tcPr>
            <w:tcW w:w="1673" w:type="dxa"/>
            <w:tcBorders>
              <w:top w:val="nil"/>
              <w:left w:val="nil"/>
              <w:bottom w:val="single" w:sz="4" w:space="0" w:color="auto"/>
              <w:right w:val="single" w:sz="4" w:space="0" w:color="auto"/>
            </w:tcBorders>
            <w:shd w:val="clear" w:color="auto" w:fill="auto"/>
            <w:noWrap/>
            <w:hideMark/>
          </w:tcPr>
          <w:p w14:paraId="1DC741D1"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0034B00B"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14:paraId="0052438F"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14:paraId="6EF662D8"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r>
      <w:tr w:rsidR="001531F8" w:rsidRPr="00E3737B" w14:paraId="58B26EAA" w14:textId="77777777" w:rsidTr="00B05E30">
        <w:trPr>
          <w:trHeight w:val="982"/>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5984E17B"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14:paraId="59CAFEA1" w14:textId="1B082388"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xml:space="preserve">2.7 Газификация МКД: д. </w:t>
            </w:r>
            <w:proofErr w:type="spellStart"/>
            <w:r w:rsidRPr="00E3737B">
              <w:rPr>
                <w:rFonts w:ascii="Times New Roman" w:eastAsia="Times New Roman" w:hAnsi="Times New Roman" w:cs="Times New Roman"/>
                <w:sz w:val="20"/>
                <w:szCs w:val="20"/>
                <w:lang w:eastAsia="ru-RU"/>
              </w:rPr>
              <w:t>Лыщиково</w:t>
            </w:r>
            <w:proofErr w:type="spellEnd"/>
            <w:r w:rsidRPr="00E3737B">
              <w:rPr>
                <w:rFonts w:ascii="Times New Roman" w:eastAsia="Times New Roman" w:hAnsi="Times New Roman" w:cs="Times New Roman"/>
                <w:sz w:val="20"/>
                <w:szCs w:val="20"/>
                <w:lang w:eastAsia="ru-RU"/>
              </w:rPr>
              <w:t xml:space="preserve"> д. 9,38,39,41,42,49,50,196,198 (за счет средств Фонда капитального ремонта общего имущества многоквартирных домов)</w:t>
            </w:r>
          </w:p>
        </w:tc>
        <w:tc>
          <w:tcPr>
            <w:tcW w:w="1673" w:type="dxa"/>
            <w:tcBorders>
              <w:top w:val="single" w:sz="4" w:space="0" w:color="auto"/>
              <w:left w:val="nil"/>
              <w:bottom w:val="single" w:sz="4" w:space="0" w:color="auto"/>
              <w:right w:val="single" w:sz="4" w:space="0" w:color="auto"/>
            </w:tcBorders>
            <w:shd w:val="clear" w:color="auto" w:fill="auto"/>
            <w:noWrap/>
            <w:hideMark/>
          </w:tcPr>
          <w:p w14:paraId="5B974340"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14:paraId="54FBC325"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4632" w:type="dxa"/>
            <w:tcBorders>
              <w:top w:val="single" w:sz="4" w:space="0" w:color="auto"/>
              <w:left w:val="nil"/>
              <w:bottom w:val="single" w:sz="4" w:space="0" w:color="auto"/>
              <w:right w:val="single" w:sz="4" w:space="0" w:color="auto"/>
            </w:tcBorders>
            <w:shd w:val="clear" w:color="auto" w:fill="auto"/>
            <w:hideMark/>
          </w:tcPr>
          <w:p w14:paraId="597A3490"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14:paraId="403F5526"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r>
      <w:tr w:rsidR="001531F8" w:rsidRPr="00E3737B" w14:paraId="5A413EDD" w14:textId="77777777"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14:paraId="504C641F"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1DA9D67A" w14:textId="3AB71E89"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xml:space="preserve">2.8 Газификация МКД: д. </w:t>
            </w:r>
            <w:proofErr w:type="spellStart"/>
            <w:r w:rsidRPr="00E3737B">
              <w:rPr>
                <w:rFonts w:ascii="Times New Roman" w:eastAsia="Times New Roman" w:hAnsi="Times New Roman" w:cs="Times New Roman"/>
                <w:sz w:val="20"/>
                <w:szCs w:val="20"/>
                <w:lang w:eastAsia="ru-RU"/>
              </w:rPr>
              <w:t>Сумароково</w:t>
            </w:r>
            <w:proofErr w:type="spellEnd"/>
            <w:r w:rsidRPr="00E3737B">
              <w:rPr>
                <w:rFonts w:ascii="Times New Roman" w:eastAsia="Times New Roman" w:hAnsi="Times New Roman" w:cs="Times New Roman"/>
                <w:sz w:val="20"/>
                <w:szCs w:val="20"/>
                <w:lang w:eastAsia="ru-RU"/>
              </w:rPr>
              <w:t>, д. 2,5,13,15,16,17,18 (за счет средств Фонда капитального ремонта общего имущества многоквартирных домов)</w:t>
            </w:r>
          </w:p>
        </w:tc>
        <w:tc>
          <w:tcPr>
            <w:tcW w:w="1673" w:type="dxa"/>
            <w:tcBorders>
              <w:top w:val="nil"/>
              <w:left w:val="nil"/>
              <w:bottom w:val="single" w:sz="4" w:space="0" w:color="auto"/>
              <w:right w:val="single" w:sz="4" w:space="0" w:color="auto"/>
            </w:tcBorders>
            <w:shd w:val="clear" w:color="auto" w:fill="auto"/>
            <w:noWrap/>
            <w:hideMark/>
          </w:tcPr>
          <w:p w14:paraId="1795B84D"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65CC1B5E"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14:paraId="6242C43B"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14:paraId="366EF888"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r>
      <w:tr w:rsidR="00E3737B" w:rsidRPr="00E3737B" w14:paraId="5FDA773B" w14:textId="77777777" w:rsidTr="00E3737B">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14:paraId="14158CBD"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19C4EA15"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xml:space="preserve">2.9 Газификация МКД: дер. Колодкино №11 и №90 ул. </w:t>
            </w:r>
            <w:proofErr w:type="spellStart"/>
            <w:r w:rsidRPr="00E3737B">
              <w:rPr>
                <w:rFonts w:ascii="Times New Roman" w:eastAsia="Times New Roman" w:hAnsi="Times New Roman" w:cs="Times New Roman"/>
                <w:sz w:val="20"/>
                <w:szCs w:val="20"/>
                <w:lang w:eastAsia="ru-RU"/>
              </w:rPr>
              <w:t>Верейская</w:t>
            </w:r>
            <w:proofErr w:type="spellEnd"/>
            <w:r w:rsidRPr="00E3737B">
              <w:rPr>
                <w:rFonts w:ascii="Times New Roman" w:eastAsia="Times New Roman" w:hAnsi="Times New Roman" w:cs="Times New Roman"/>
                <w:sz w:val="20"/>
                <w:szCs w:val="20"/>
                <w:lang w:eastAsia="ru-RU"/>
              </w:rPr>
              <w:t xml:space="preserve"> (за счет средств Фонда капитального ремонта общего имущества многоквартирных домов)</w:t>
            </w:r>
          </w:p>
        </w:tc>
        <w:tc>
          <w:tcPr>
            <w:tcW w:w="1673" w:type="dxa"/>
            <w:tcBorders>
              <w:top w:val="nil"/>
              <w:left w:val="nil"/>
              <w:bottom w:val="single" w:sz="4" w:space="0" w:color="auto"/>
              <w:right w:val="single" w:sz="4" w:space="0" w:color="auto"/>
            </w:tcBorders>
            <w:shd w:val="clear" w:color="auto" w:fill="auto"/>
            <w:noWrap/>
            <w:hideMark/>
          </w:tcPr>
          <w:p w14:paraId="3254DCAE"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7CA2C9C3"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14:paraId="0C2333C8"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14:paraId="3D862F89"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r>
      <w:tr w:rsidR="00E3737B" w:rsidRPr="00E3737B" w14:paraId="1611CFC9" w14:textId="77777777" w:rsidTr="00E3737B">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5B1CF1D1"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14:paraId="0075C189"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2.10 Газификация МКД: пос. Дорохово, ул. Пионерская, д. 2,4,6,25 (за счет средств Фонда капитального ремонта общего имущества многоквартирных домов)</w:t>
            </w:r>
          </w:p>
        </w:tc>
        <w:tc>
          <w:tcPr>
            <w:tcW w:w="1673" w:type="dxa"/>
            <w:tcBorders>
              <w:top w:val="single" w:sz="4" w:space="0" w:color="auto"/>
              <w:left w:val="nil"/>
              <w:bottom w:val="single" w:sz="4" w:space="0" w:color="auto"/>
              <w:right w:val="single" w:sz="4" w:space="0" w:color="auto"/>
            </w:tcBorders>
            <w:shd w:val="clear" w:color="auto" w:fill="auto"/>
            <w:noWrap/>
            <w:hideMark/>
          </w:tcPr>
          <w:p w14:paraId="408E59BE"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1354" w:type="dxa"/>
            <w:tcBorders>
              <w:top w:val="single" w:sz="4" w:space="0" w:color="auto"/>
              <w:left w:val="nil"/>
              <w:bottom w:val="single" w:sz="4" w:space="0" w:color="auto"/>
              <w:right w:val="single" w:sz="4" w:space="0" w:color="auto"/>
            </w:tcBorders>
            <w:shd w:val="clear" w:color="auto" w:fill="auto"/>
            <w:noWrap/>
            <w:hideMark/>
          </w:tcPr>
          <w:p w14:paraId="3015B7F9"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c>
          <w:tcPr>
            <w:tcW w:w="4632" w:type="dxa"/>
            <w:tcBorders>
              <w:top w:val="single" w:sz="4" w:space="0" w:color="auto"/>
              <w:left w:val="nil"/>
              <w:bottom w:val="single" w:sz="4" w:space="0" w:color="auto"/>
              <w:right w:val="single" w:sz="4" w:space="0" w:color="auto"/>
            </w:tcBorders>
            <w:shd w:val="clear" w:color="auto" w:fill="auto"/>
            <w:hideMark/>
          </w:tcPr>
          <w:p w14:paraId="4C3FAA9E" w14:textId="77777777" w:rsidR="00B05E30" w:rsidRPr="00E3737B" w:rsidRDefault="00B05E30" w:rsidP="00B05E30">
            <w:pPr>
              <w:spacing w:after="0" w:line="240" w:lineRule="auto"/>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14:paraId="41813D19" w14:textId="77777777" w:rsidR="00B05E30" w:rsidRPr="00E3737B" w:rsidRDefault="00B05E30" w:rsidP="00B05E30">
            <w:pPr>
              <w:spacing w:after="0" w:line="240" w:lineRule="auto"/>
              <w:jc w:val="right"/>
              <w:rPr>
                <w:rFonts w:ascii="Times New Roman" w:eastAsia="Times New Roman" w:hAnsi="Times New Roman" w:cs="Times New Roman"/>
                <w:sz w:val="20"/>
                <w:szCs w:val="20"/>
                <w:lang w:eastAsia="ru-RU"/>
              </w:rPr>
            </w:pPr>
            <w:r w:rsidRPr="00E3737B">
              <w:rPr>
                <w:rFonts w:ascii="Times New Roman" w:eastAsia="Times New Roman" w:hAnsi="Times New Roman" w:cs="Times New Roman"/>
                <w:sz w:val="20"/>
                <w:szCs w:val="20"/>
                <w:lang w:eastAsia="ru-RU"/>
              </w:rPr>
              <w:t>0,00</w:t>
            </w:r>
          </w:p>
        </w:tc>
      </w:tr>
      <w:tr w:rsidR="00E3737B" w:rsidRPr="00E3737B" w14:paraId="2490E08B" w14:textId="77777777" w:rsidTr="00CC5F97">
        <w:trPr>
          <w:trHeight w:val="273"/>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45D147B" w14:textId="77777777" w:rsidR="00E3737B" w:rsidRPr="00E3737B" w:rsidRDefault="00E3737B" w:rsidP="00E3737B">
            <w:pPr>
              <w:spacing w:after="0" w:line="240" w:lineRule="auto"/>
              <w:rPr>
                <w:rFonts w:ascii="Times New Roman" w:eastAsia="Times New Roman" w:hAnsi="Times New Roman" w:cs="Times New Roman"/>
                <w:color w:val="0070C0"/>
                <w:sz w:val="20"/>
                <w:szCs w:val="20"/>
                <w:lang w:eastAsia="ru-RU"/>
              </w:rPr>
            </w:pPr>
          </w:p>
        </w:tc>
        <w:tc>
          <w:tcPr>
            <w:tcW w:w="5382" w:type="dxa"/>
            <w:tcBorders>
              <w:top w:val="single" w:sz="4" w:space="0" w:color="auto"/>
              <w:left w:val="nil"/>
              <w:bottom w:val="single" w:sz="4" w:space="0" w:color="auto"/>
              <w:right w:val="single" w:sz="4" w:space="0" w:color="auto"/>
            </w:tcBorders>
            <w:shd w:val="clear" w:color="auto" w:fill="auto"/>
          </w:tcPr>
          <w:p w14:paraId="41E790F2" w14:textId="77D90006" w:rsidR="00E3737B" w:rsidRPr="00E3737B" w:rsidRDefault="00E3737B" w:rsidP="00E3737B">
            <w:pPr>
              <w:spacing w:after="0" w:line="240" w:lineRule="auto"/>
              <w:rPr>
                <w:rFonts w:ascii="Times New Roman" w:hAnsi="Times New Roman" w:cs="Times New Roman"/>
                <w:sz w:val="20"/>
                <w:szCs w:val="20"/>
              </w:rPr>
            </w:pPr>
            <w:r w:rsidRPr="00E3737B">
              <w:rPr>
                <w:rFonts w:ascii="Times New Roman" w:hAnsi="Times New Roman" w:cs="Times New Roman"/>
                <w:sz w:val="20"/>
                <w:szCs w:val="20"/>
              </w:rPr>
              <w:t>2.11 «Газификация МКД п.</w:t>
            </w:r>
            <w:r w:rsidR="00497BA5">
              <w:rPr>
                <w:rFonts w:ascii="Times New Roman" w:hAnsi="Times New Roman" w:cs="Times New Roman"/>
                <w:sz w:val="20"/>
                <w:szCs w:val="20"/>
              </w:rPr>
              <w:t xml:space="preserve"> </w:t>
            </w:r>
            <w:r w:rsidRPr="00E3737B">
              <w:rPr>
                <w:rFonts w:ascii="Times New Roman" w:hAnsi="Times New Roman" w:cs="Times New Roman"/>
                <w:sz w:val="20"/>
                <w:szCs w:val="20"/>
              </w:rPr>
              <w:t>Дорохово, Большой пер., д. 8»</w:t>
            </w:r>
          </w:p>
        </w:tc>
        <w:tc>
          <w:tcPr>
            <w:tcW w:w="1673" w:type="dxa"/>
            <w:tcBorders>
              <w:top w:val="single" w:sz="4" w:space="0" w:color="auto"/>
              <w:left w:val="nil"/>
              <w:bottom w:val="single" w:sz="4" w:space="0" w:color="auto"/>
              <w:right w:val="single" w:sz="4" w:space="0" w:color="auto"/>
            </w:tcBorders>
            <w:shd w:val="clear" w:color="auto" w:fill="auto"/>
            <w:noWrap/>
          </w:tcPr>
          <w:p w14:paraId="6BB05AB8" w14:textId="77777777" w:rsidR="00E3737B" w:rsidRPr="00E3737B" w:rsidRDefault="00E3737B" w:rsidP="00CC5F97">
            <w:pPr>
              <w:spacing w:after="0" w:line="240" w:lineRule="auto"/>
              <w:jc w:val="right"/>
              <w:rPr>
                <w:rFonts w:ascii="Times New Roman" w:hAnsi="Times New Roman" w:cs="Times New Roman"/>
                <w:sz w:val="20"/>
                <w:szCs w:val="20"/>
              </w:rPr>
            </w:pPr>
            <w:r w:rsidRPr="00E3737B">
              <w:rPr>
                <w:rFonts w:ascii="Times New Roman" w:hAnsi="Times New Roman" w:cs="Times New Roman"/>
                <w:sz w:val="20"/>
                <w:szCs w:val="20"/>
              </w:rPr>
              <w:t>241,14</w:t>
            </w:r>
          </w:p>
        </w:tc>
        <w:tc>
          <w:tcPr>
            <w:tcW w:w="1354" w:type="dxa"/>
            <w:tcBorders>
              <w:top w:val="single" w:sz="4" w:space="0" w:color="auto"/>
              <w:left w:val="nil"/>
              <w:bottom w:val="single" w:sz="4" w:space="0" w:color="auto"/>
              <w:right w:val="single" w:sz="4" w:space="0" w:color="auto"/>
            </w:tcBorders>
            <w:shd w:val="clear" w:color="auto" w:fill="auto"/>
            <w:noWrap/>
          </w:tcPr>
          <w:p w14:paraId="679537A2" w14:textId="77777777" w:rsidR="00E3737B" w:rsidRPr="00E3737B" w:rsidRDefault="00E3737B" w:rsidP="00CC5F97">
            <w:pPr>
              <w:spacing w:after="0" w:line="240" w:lineRule="auto"/>
              <w:jc w:val="right"/>
              <w:rPr>
                <w:rFonts w:ascii="Times New Roman" w:hAnsi="Times New Roman" w:cs="Times New Roman"/>
                <w:sz w:val="20"/>
                <w:szCs w:val="20"/>
              </w:rPr>
            </w:pPr>
            <w:r w:rsidRPr="00E3737B">
              <w:rPr>
                <w:rFonts w:ascii="Times New Roman" w:hAnsi="Times New Roman" w:cs="Times New Roman"/>
                <w:sz w:val="20"/>
                <w:szCs w:val="20"/>
              </w:rPr>
              <w:t>241,14</w:t>
            </w:r>
          </w:p>
        </w:tc>
        <w:tc>
          <w:tcPr>
            <w:tcW w:w="4632" w:type="dxa"/>
            <w:tcBorders>
              <w:top w:val="single" w:sz="4" w:space="0" w:color="auto"/>
              <w:left w:val="nil"/>
              <w:bottom w:val="single" w:sz="4" w:space="0" w:color="auto"/>
              <w:right w:val="single" w:sz="4" w:space="0" w:color="auto"/>
            </w:tcBorders>
            <w:shd w:val="clear" w:color="auto" w:fill="auto"/>
          </w:tcPr>
          <w:p w14:paraId="6284262E" w14:textId="77777777" w:rsidR="00E3737B" w:rsidRPr="00E3737B" w:rsidRDefault="00E3737B" w:rsidP="00E3737B">
            <w:pPr>
              <w:spacing w:after="0" w:line="240" w:lineRule="auto"/>
              <w:rPr>
                <w:rFonts w:ascii="Times New Roman" w:hAnsi="Times New Roman" w:cs="Times New Roman"/>
                <w:sz w:val="20"/>
                <w:szCs w:val="20"/>
              </w:rPr>
            </w:pPr>
          </w:p>
        </w:tc>
        <w:tc>
          <w:tcPr>
            <w:tcW w:w="1985" w:type="dxa"/>
            <w:tcBorders>
              <w:top w:val="single" w:sz="4" w:space="0" w:color="auto"/>
              <w:left w:val="nil"/>
              <w:bottom w:val="single" w:sz="4" w:space="0" w:color="auto"/>
              <w:right w:val="single" w:sz="4" w:space="0" w:color="auto"/>
            </w:tcBorders>
            <w:shd w:val="clear" w:color="auto" w:fill="auto"/>
          </w:tcPr>
          <w:p w14:paraId="02B994DF" w14:textId="77777777" w:rsidR="00E3737B" w:rsidRPr="00E3737B" w:rsidRDefault="00E3737B" w:rsidP="00CC5F97">
            <w:pPr>
              <w:spacing w:after="0" w:line="240" w:lineRule="auto"/>
              <w:jc w:val="right"/>
              <w:rPr>
                <w:rFonts w:ascii="Times New Roman" w:hAnsi="Times New Roman" w:cs="Times New Roman"/>
                <w:sz w:val="20"/>
                <w:szCs w:val="20"/>
              </w:rPr>
            </w:pPr>
            <w:r w:rsidRPr="00E3737B">
              <w:rPr>
                <w:rFonts w:ascii="Times New Roman" w:hAnsi="Times New Roman" w:cs="Times New Roman"/>
                <w:sz w:val="20"/>
                <w:szCs w:val="20"/>
              </w:rPr>
              <w:t>241,14</w:t>
            </w:r>
          </w:p>
        </w:tc>
      </w:tr>
      <w:tr w:rsidR="00371AC5" w:rsidRPr="00371AC5" w14:paraId="064200F1" w14:textId="77777777" w:rsidTr="00B05E30">
        <w:trPr>
          <w:trHeight w:val="270"/>
        </w:trPr>
        <w:tc>
          <w:tcPr>
            <w:tcW w:w="568" w:type="dxa"/>
            <w:tcBorders>
              <w:top w:val="nil"/>
              <w:left w:val="single" w:sz="4" w:space="0" w:color="auto"/>
              <w:bottom w:val="single" w:sz="4" w:space="0" w:color="auto"/>
              <w:right w:val="single" w:sz="4" w:space="0" w:color="auto"/>
            </w:tcBorders>
            <w:shd w:val="clear" w:color="auto" w:fill="auto"/>
            <w:noWrap/>
            <w:hideMark/>
          </w:tcPr>
          <w:p w14:paraId="6502EA72" w14:textId="77777777" w:rsidR="00217580" w:rsidRPr="00371AC5" w:rsidRDefault="00217580" w:rsidP="00371AC5">
            <w:pPr>
              <w:spacing w:after="0" w:line="240" w:lineRule="auto"/>
              <w:rPr>
                <w:rFonts w:ascii="Times New Roman" w:eastAsia="Times New Roman" w:hAnsi="Times New Roman" w:cs="Times New Roman"/>
                <w:sz w:val="20"/>
                <w:szCs w:val="20"/>
                <w:lang w:eastAsia="ru-RU"/>
              </w:rPr>
            </w:pPr>
            <w:r w:rsidRPr="00371AC5">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3BE8FFDD" w14:textId="77777777" w:rsidR="00217580" w:rsidRPr="00371AC5" w:rsidRDefault="00217580" w:rsidP="00371AC5">
            <w:pPr>
              <w:spacing w:after="0" w:line="240" w:lineRule="auto"/>
              <w:rPr>
                <w:rFonts w:ascii="Times New Roman" w:eastAsia="Times New Roman" w:hAnsi="Times New Roman" w:cs="Times New Roman"/>
                <w:b/>
                <w:bCs/>
                <w:i/>
                <w:iCs/>
                <w:sz w:val="20"/>
                <w:szCs w:val="20"/>
                <w:lang w:eastAsia="ru-RU"/>
              </w:rPr>
            </w:pPr>
            <w:r w:rsidRPr="00371AC5">
              <w:rPr>
                <w:rFonts w:ascii="Times New Roman" w:eastAsia="Times New Roman" w:hAnsi="Times New Roman" w:cs="Times New Roman"/>
                <w:b/>
                <w:bCs/>
                <w:i/>
                <w:iCs/>
                <w:sz w:val="20"/>
                <w:szCs w:val="20"/>
                <w:lang w:eastAsia="ru-RU"/>
              </w:rPr>
              <w:t>Основное мероприятие: 3 Газификация улиц</w:t>
            </w:r>
          </w:p>
        </w:tc>
        <w:tc>
          <w:tcPr>
            <w:tcW w:w="1673" w:type="dxa"/>
            <w:tcBorders>
              <w:top w:val="nil"/>
              <w:left w:val="nil"/>
              <w:bottom w:val="single" w:sz="4" w:space="0" w:color="auto"/>
              <w:right w:val="single" w:sz="4" w:space="0" w:color="auto"/>
            </w:tcBorders>
            <w:shd w:val="clear" w:color="auto" w:fill="auto"/>
            <w:noWrap/>
            <w:hideMark/>
          </w:tcPr>
          <w:p w14:paraId="74ACA310" w14:textId="77777777" w:rsidR="00217580" w:rsidRPr="00CC5F97" w:rsidRDefault="00217580" w:rsidP="00371AC5">
            <w:pPr>
              <w:spacing w:after="0" w:line="240" w:lineRule="auto"/>
              <w:jc w:val="right"/>
              <w:rPr>
                <w:rFonts w:ascii="Times New Roman" w:hAnsi="Times New Roman" w:cs="Times New Roman"/>
                <w:b/>
                <w:i/>
                <w:sz w:val="20"/>
                <w:szCs w:val="20"/>
              </w:rPr>
            </w:pPr>
            <w:r w:rsidRPr="00CC5F97">
              <w:rPr>
                <w:rFonts w:ascii="Times New Roman" w:hAnsi="Times New Roman" w:cs="Times New Roman"/>
                <w:b/>
                <w:i/>
                <w:sz w:val="20"/>
                <w:szCs w:val="20"/>
              </w:rPr>
              <w:t>7 486,38</w:t>
            </w:r>
          </w:p>
        </w:tc>
        <w:tc>
          <w:tcPr>
            <w:tcW w:w="1354" w:type="dxa"/>
            <w:tcBorders>
              <w:top w:val="nil"/>
              <w:left w:val="nil"/>
              <w:bottom w:val="single" w:sz="4" w:space="0" w:color="auto"/>
              <w:right w:val="single" w:sz="4" w:space="0" w:color="auto"/>
            </w:tcBorders>
            <w:shd w:val="clear" w:color="auto" w:fill="auto"/>
            <w:noWrap/>
            <w:hideMark/>
          </w:tcPr>
          <w:p w14:paraId="1DF89E97" w14:textId="77777777" w:rsidR="00217580" w:rsidRPr="00CC5F97" w:rsidRDefault="00217580" w:rsidP="00371AC5">
            <w:pPr>
              <w:spacing w:after="0" w:line="240" w:lineRule="auto"/>
              <w:jc w:val="right"/>
              <w:rPr>
                <w:rFonts w:ascii="Times New Roman" w:hAnsi="Times New Roman" w:cs="Times New Roman"/>
                <w:b/>
                <w:i/>
                <w:sz w:val="20"/>
                <w:szCs w:val="20"/>
              </w:rPr>
            </w:pPr>
            <w:r w:rsidRPr="00CC5F97">
              <w:rPr>
                <w:rFonts w:ascii="Times New Roman" w:hAnsi="Times New Roman" w:cs="Times New Roman"/>
                <w:b/>
                <w:i/>
                <w:sz w:val="20"/>
                <w:szCs w:val="20"/>
              </w:rPr>
              <w:t>7 363,95</w:t>
            </w:r>
          </w:p>
        </w:tc>
        <w:tc>
          <w:tcPr>
            <w:tcW w:w="4632" w:type="dxa"/>
            <w:tcBorders>
              <w:top w:val="nil"/>
              <w:left w:val="nil"/>
              <w:bottom w:val="single" w:sz="4" w:space="0" w:color="auto"/>
              <w:right w:val="single" w:sz="4" w:space="0" w:color="auto"/>
            </w:tcBorders>
            <w:shd w:val="clear" w:color="auto" w:fill="auto"/>
            <w:hideMark/>
          </w:tcPr>
          <w:p w14:paraId="65E8D168" w14:textId="77777777" w:rsidR="00217580" w:rsidRPr="00CC5F97" w:rsidRDefault="00217580" w:rsidP="00371AC5">
            <w:pPr>
              <w:spacing w:after="0" w:line="240" w:lineRule="auto"/>
              <w:jc w:val="center"/>
              <w:rPr>
                <w:rFonts w:ascii="Times New Roman" w:hAnsi="Times New Roman" w:cs="Times New Roman"/>
                <w:b/>
                <w:i/>
                <w:sz w:val="20"/>
                <w:szCs w:val="20"/>
              </w:rPr>
            </w:pPr>
            <w:r w:rsidRPr="00CC5F97">
              <w:rPr>
                <w:rFonts w:ascii="Times New Roman" w:hAnsi="Times New Roman" w:cs="Times New Roman"/>
                <w:b/>
                <w:i/>
                <w:sz w:val="20"/>
                <w:szCs w:val="20"/>
              </w:rPr>
              <w:t>98,4%</w:t>
            </w:r>
          </w:p>
        </w:tc>
        <w:tc>
          <w:tcPr>
            <w:tcW w:w="1985" w:type="dxa"/>
            <w:tcBorders>
              <w:top w:val="nil"/>
              <w:left w:val="nil"/>
              <w:bottom w:val="single" w:sz="4" w:space="0" w:color="auto"/>
              <w:right w:val="single" w:sz="4" w:space="0" w:color="auto"/>
            </w:tcBorders>
            <w:shd w:val="clear" w:color="auto" w:fill="auto"/>
            <w:hideMark/>
          </w:tcPr>
          <w:p w14:paraId="2FB678B8" w14:textId="77777777" w:rsidR="00217580" w:rsidRPr="00CC5F97" w:rsidRDefault="00217580" w:rsidP="00371AC5">
            <w:pPr>
              <w:spacing w:after="0" w:line="240" w:lineRule="auto"/>
              <w:jc w:val="right"/>
              <w:rPr>
                <w:rFonts w:ascii="Times New Roman" w:hAnsi="Times New Roman" w:cs="Times New Roman"/>
                <w:b/>
                <w:i/>
                <w:sz w:val="20"/>
                <w:szCs w:val="20"/>
              </w:rPr>
            </w:pPr>
            <w:r w:rsidRPr="00CC5F97">
              <w:rPr>
                <w:rFonts w:ascii="Times New Roman" w:hAnsi="Times New Roman" w:cs="Times New Roman"/>
                <w:b/>
                <w:i/>
                <w:sz w:val="20"/>
                <w:szCs w:val="20"/>
              </w:rPr>
              <w:t>7 363,95</w:t>
            </w:r>
          </w:p>
        </w:tc>
      </w:tr>
      <w:tr w:rsidR="00371AC5" w:rsidRPr="00371AC5" w14:paraId="6083347F" w14:textId="77777777" w:rsidTr="00371AC5">
        <w:trPr>
          <w:trHeight w:val="283"/>
        </w:trPr>
        <w:tc>
          <w:tcPr>
            <w:tcW w:w="568" w:type="dxa"/>
            <w:tcBorders>
              <w:top w:val="nil"/>
              <w:left w:val="single" w:sz="4" w:space="0" w:color="auto"/>
              <w:bottom w:val="single" w:sz="4" w:space="0" w:color="auto"/>
              <w:right w:val="single" w:sz="4" w:space="0" w:color="auto"/>
            </w:tcBorders>
            <w:shd w:val="clear" w:color="auto" w:fill="auto"/>
            <w:noWrap/>
            <w:hideMark/>
          </w:tcPr>
          <w:p w14:paraId="2D2AC5B7" w14:textId="77777777" w:rsidR="00217580" w:rsidRPr="00371AC5" w:rsidRDefault="00217580" w:rsidP="00371AC5">
            <w:pPr>
              <w:spacing w:after="0" w:line="240" w:lineRule="auto"/>
              <w:rPr>
                <w:rFonts w:ascii="Times New Roman" w:eastAsia="Times New Roman" w:hAnsi="Times New Roman" w:cs="Times New Roman"/>
                <w:sz w:val="20"/>
                <w:szCs w:val="20"/>
                <w:lang w:eastAsia="ru-RU"/>
              </w:rPr>
            </w:pPr>
            <w:r w:rsidRPr="00371AC5">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5CEFBEBE" w14:textId="77777777" w:rsidR="00217580" w:rsidRPr="00371AC5" w:rsidRDefault="00217580" w:rsidP="00371AC5">
            <w:pPr>
              <w:spacing w:after="0" w:line="240" w:lineRule="auto"/>
              <w:rPr>
                <w:rFonts w:ascii="Times New Roman" w:eastAsia="Times New Roman" w:hAnsi="Times New Roman" w:cs="Times New Roman"/>
                <w:sz w:val="20"/>
                <w:szCs w:val="20"/>
                <w:lang w:eastAsia="ru-RU"/>
              </w:rPr>
            </w:pPr>
            <w:r w:rsidRPr="00371AC5">
              <w:rPr>
                <w:rFonts w:ascii="Times New Roman" w:eastAsia="Times New Roman" w:hAnsi="Times New Roman" w:cs="Times New Roman"/>
                <w:sz w:val="20"/>
                <w:szCs w:val="20"/>
                <w:lang w:eastAsia="ru-RU"/>
              </w:rPr>
              <w:t>3.1 Газификация дер. Лидино (2-ая очередь)</w:t>
            </w:r>
          </w:p>
        </w:tc>
        <w:tc>
          <w:tcPr>
            <w:tcW w:w="1673" w:type="dxa"/>
            <w:tcBorders>
              <w:top w:val="nil"/>
              <w:left w:val="nil"/>
              <w:bottom w:val="single" w:sz="4" w:space="0" w:color="auto"/>
              <w:right w:val="single" w:sz="4" w:space="0" w:color="auto"/>
            </w:tcBorders>
            <w:shd w:val="clear" w:color="auto" w:fill="auto"/>
            <w:noWrap/>
            <w:hideMark/>
          </w:tcPr>
          <w:p w14:paraId="747560E0" w14:textId="77777777" w:rsidR="00217580" w:rsidRPr="00371AC5" w:rsidRDefault="00217580" w:rsidP="00371AC5">
            <w:pPr>
              <w:spacing w:after="0" w:line="240" w:lineRule="auto"/>
              <w:jc w:val="right"/>
              <w:rPr>
                <w:rFonts w:ascii="Times New Roman" w:eastAsia="Times New Roman" w:hAnsi="Times New Roman" w:cs="Times New Roman"/>
                <w:sz w:val="20"/>
                <w:szCs w:val="20"/>
                <w:lang w:eastAsia="ru-RU"/>
              </w:rPr>
            </w:pPr>
            <w:r w:rsidRPr="00371AC5">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56127A1E" w14:textId="77777777" w:rsidR="00217580" w:rsidRPr="00371AC5" w:rsidRDefault="00217580" w:rsidP="00371AC5">
            <w:pPr>
              <w:spacing w:after="0" w:line="240" w:lineRule="auto"/>
              <w:jc w:val="right"/>
              <w:rPr>
                <w:rFonts w:ascii="Times New Roman" w:eastAsia="Times New Roman" w:hAnsi="Times New Roman" w:cs="Times New Roman"/>
                <w:sz w:val="20"/>
                <w:szCs w:val="20"/>
                <w:lang w:eastAsia="ru-RU"/>
              </w:rPr>
            </w:pPr>
            <w:r w:rsidRPr="00371AC5">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14:paraId="1DE3BDC6" w14:textId="77777777" w:rsidR="00217580" w:rsidRPr="00371AC5" w:rsidRDefault="00217580" w:rsidP="00371AC5">
            <w:pPr>
              <w:spacing w:after="0" w:line="240" w:lineRule="auto"/>
              <w:rPr>
                <w:rFonts w:ascii="Times New Roman" w:eastAsia="Times New Roman" w:hAnsi="Times New Roman" w:cs="Times New Roman"/>
                <w:sz w:val="20"/>
                <w:szCs w:val="20"/>
                <w:lang w:eastAsia="ru-RU"/>
              </w:rPr>
            </w:pPr>
            <w:r w:rsidRPr="00371AC5">
              <w:rPr>
                <w:rFonts w:ascii="Times New Roman" w:eastAsia="Times New Roman" w:hAnsi="Times New Roman" w:cs="Times New Roman"/>
                <w:sz w:val="20"/>
                <w:szCs w:val="20"/>
                <w:lang w:eastAsia="ru-RU"/>
              </w:rPr>
              <w:t>Мероприятие в 2019 году не предусмотрено</w:t>
            </w:r>
          </w:p>
        </w:tc>
        <w:tc>
          <w:tcPr>
            <w:tcW w:w="1985" w:type="dxa"/>
            <w:tcBorders>
              <w:top w:val="nil"/>
              <w:left w:val="nil"/>
              <w:bottom w:val="single" w:sz="4" w:space="0" w:color="auto"/>
              <w:right w:val="single" w:sz="4" w:space="0" w:color="auto"/>
            </w:tcBorders>
            <w:shd w:val="clear" w:color="auto" w:fill="auto"/>
            <w:hideMark/>
          </w:tcPr>
          <w:p w14:paraId="44F4057C" w14:textId="77777777" w:rsidR="00217580" w:rsidRPr="00371AC5" w:rsidRDefault="00217580" w:rsidP="00371AC5">
            <w:pPr>
              <w:spacing w:after="0" w:line="240" w:lineRule="auto"/>
              <w:jc w:val="right"/>
              <w:rPr>
                <w:rFonts w:ascii="Times New Roman" w:eastAsia="Times New Roman" w:hAnsi="Times New Roman" w:cs="Times New Roman"/>
                <w:sz w:val="20"/>
                <w:szCs w:val="20"/>
                <w:lang w:eastAsia="ru-RU"/>
              </w:rPr>
            </w:pPr>
            <w:r w:rsidRPr="00371AC5">
              <w:rPr>
                <w:rFonts w:ascii="Times New Roman" w:eastAsia="Times New Roman" w:hAnsi="Times New Roman" w:cs="Times New Roman"/>
                <w:sz w:val="20"/>
                <w:szCs w:val="20"/>
                <w:lang w:eastAsia="ru-RU"/>
              </w:rPr>
              <w:t>0,00</w:t>
            </w:r>
          </w:p>
        </w:tc>
      </w:tr>
      <w:tr w:rsidR="00371AC5" w:rsidRPr="00371AC5" w14:paraId="009CD739" w14:textId="77777777" w:rsidTr="00371AC5">
        <w:trPr>
          <w:trHeight w:val="272"/>
        </w:trPr>
        <w:tc>
          <w:tcPr>
            <w:tcW w:w="568" w:type="dxa"/>
            <w:tcBorders>
              <w:top w:val="nil"/>
              <w:left w:val="single" w:sz="4" w:space="0" w:color="auto"/>
              <w:bottom w:val="single" w:sz="4" w:space="0" w:color="auto"/>
              <w:right w:val="single" w:sz="4" w:space="0" w:color="auto"/>
            </w:tcBorders>
            <w:shd w:val="clear" w:color="auto" w:fill="auto"/>
            <w:noWrap/>
            <w:hideMark/>
          </w:tcPr>
          <w:p w14:paraId="2481CCCC" w14:textId="77777777" w:rsidR="00E65EB7" w:rsidRPr="00371AC5" w:rsidRDefault="00E65EB7" w:rsidP="00371AC5">
            <w:pPr>
              <w:spacing w:after="0" w:line="240" w:lineRule="auto"/>
              <w:rPr>
                <w:rFonts w:ascii="Times New Roman" w:eastAsia="Times New Roman" w:hAnsi="Times New Roman" w:cs="Times New Roman"/>
                <w:sz w:val="20"/>
                <w:szCs w:val="20"/>
                <w:lang w:eastAsia="ru-RU"/>
              </w:rPr>
            </w:pPr>
            <w:r w:rsidRPr="00371AC5">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229A6DBA" w14:textId="77777777" w:rsidR="00E65EB7" w:rsidRPr="00371AC5" w:rsidRDefault="00E65EB7" w:rsidP="00371AC5">
            <w:pPr>
              <w:spacing w:after="0" w:line="240" w:lineRule="auto"/>
              <w:rPr>
                <w:rFonts w:ascii="Times New Roman" w:eastAsia="Times New Roman" w:hAnsi="Times New Roman" w:cs="Times New Roman"/>
                <w:sz w:val="20"/>
                <w:szCs w:val="20"/>
                <w:lang w:eastAsia="ru-RU"/>
              </w:rPr>
            </w:pPr>
            <w:r w:rsidRPr="00371AC5">
              <w:rPr>
                <w:rFonts w:ascii="Times New Roman" w:eastAsia="Times New Roman" w:hAnsi="Times New Roman" w:cs="Times New Roman"/>
                <w:sz w:val="20"/>
                <w:szCs w:val="20"/>
                <w:lang w:eastAsia="ru-RU"/>
              </w:rPr>
              <w:t>3.2 Газификация дер. Нестерово (2-ая очередь)</w:t>
            </w:r>
          </w:p>
        </w:tc>
        <w:tc>
          <w:tcPr>
            <w:tcW w:w="1673" w:type="dxa"/>
            <w:tcBorders>
              <w:top w:val="nil"/>
              <w:left w:val="nil"/>
              <w:bottom w:val="single" w:sz="4" w:space="0" w:color="auto"/>
              <w:right w:val="single" w:sz="4" w:space="0" w:color="auto"/>
            </w:tcBorders>
            <w:shd w:val="clear" w:color="auto" w:fill="auto"/>
            <w:noWrap/>
            <w:hideMark/>
          </w:tcPr>
          <w:p w14:paraId="19703437" w14:textId="77777777" w:rsidR="00E65EB7" w:rsidRPr="00371AC5" w:rsidRDefault="00E65EB7" w:rsidP="00371AC5">
            <w:pPr>
              <w:spacing w:after="0" w:line="240" w:lineRule="auto"/>
              <w:jc w:val="right"/>
              <w:rPr>
                <w:rFonts w:ascii="Times New Roman" w:hAnsi="Times New Roman" w:cs="Times New Roman"/>
                <w:sz w:val="20"/>
                <w:szCs w:val="20"/>
              </w:rPr>
            </w:pPr>
            <w:r w:rsidRPr="00371AC5">
              <w:rPr>
                <w:rFonts w:ascii="Times New Roman" w:hAnsi="Times New Roman" w:cs="Times New Roman"/>
                <w:sz w:val="20"/>
                <w:szCs w:val="20"/>
              </w:rPr>
              <w:t>7 486,38</w:t>
            </w:r>
          </w:p>
        </w:tc>
        <w:tc>
          <w:tcPr>
            <w:tcW w:w="1354" w:type="dxa"/>
            <w:tcBorders>
              <w:top w:val="nil"/>
              <w:left w:val="nil"/>
              <w:bottom w:val="single" w:sz="4" w:space="0" w:color="auto"/>
              <w:right w:val="single" w:sz="4" w:space="0" w:color="auto"/>
            </w:tcBorders>
            <w:shd w:val="clear" w:color="auto" w:fill="auto"/>
            <w:noWrap/>
            <w:hideMark/>
          </w:tcPr>
          <w:p w14:paraId="008FEBF0" w14:textId="77777777" w:rsidR="00E65EB7" w:rsidRPr="00371AC5" w:rsidRDefault="00E65EB7" w:rsidP="00371AC5">
            <w:pPr>
              <w:spacing w:after="0" w:line="240" w:lineRule="auto"/>
              <w:jc w:val="right"/>
              <w:rPr>
                <w:rFonts w:ascii="Times New Roman" w:hAnsi="Times New Roman" w:cs="Times New Roman"/>
                <w:sz w:val="20"/>
                <w:szCs w:val="20"/>
              </w:rPr>
            </w:pPr>
            <w:r w:rsidRPr="00371AC5">
              <w:rPr>
                <w:rFonts w:ascii="Times New Roman" w:hAnsi="Times New Roman" w:cs="Times New Roman"/>
                <w:sz w:val="20"/>
                <w:szCs w:val="20"/>
              </w:rPr>
              <w:t>7 363,95</w:t>
            </w:r>
          </w:p>
        </w:tc>
        <w:tc>
          <w:tcPr>
            <w:tcW w:w="4632" w:type="dxa"/>
            <w:tcBorders>
              <w:top w:val="nil"/>
              <w:left w:val="nil"/>
              <w:bottom w:val="single" w:sz="4" w:space="0" w:color="auto"/>
              <w:right w:val="single" w:sz="4" w:space="0" w:color="auto"/>
            </w:tcBorders>
            <w:shd w:val="clear" w:color="auto" w:fill="auto"/>
            <w:hideMark/>
          </w:tcPr>
          <w:p w14:paraId="2C5B1461" w14:textId="77777777" w:rsidR="00E65EB7" w:rsidRPr="00371AC5" w:rsidRDefault="00E65EB7" w:rsidP="00371AC5">
            <w:pPr>
              <w:spacing w:after="0" w:line="240" w:lineRule="auto"/>
              <w:rPr>
                <w:rFonts w:ascii="Times New Roman" w:hAnsi="Times New Roman" w:cs="Times New Roman"/>
                <w:sz w:val="20"/>
                <w:szCs w:val="20"/>
              </w:rPr>
            </w:pPr>
            <w:r w:rsidRPr="00371AC5">
              <w:rPr>
                <w:rFonts w:ascii="Times New Roman" w:hAnsi="Times New Roman" w:cs="Times New Roman"/>
                <w:sz w:val="20"/>
                <w:szCs w:val="20"/>
              </w:rPr>
              <w:t>Объект сдан в эксплуатацию. 4 улицы, 3,46 км.</w:t>
            </w:r>
          </w:p>
        </w:tc>
        <w:tc>
          <w:tcPr>
            <w:tcW w:w="1985" w:type="dxa"/>
            <w:tcBorders>
              <w:top w:val="nil"/>
              <w:left w:val="nil"/>
              <w:bottom w:val="single" w:sz="4" w:space="0" w:color="auto"/>
              <w:right w:val="single" w:sz="4" w:space="0" w:color="auto"/>
            </w:tcBorders>
            <w:shd w:val="clear" w:color="auto" w:fill="auto"/>
            <w:hideMark/>
          </w:tcPr>
          <w:p w14:paraId="3D299DF0" w14:textId="77777777" w:rsidR="00E65EB7" w:rsidRPr="00371AC5" w:rsidRDefault="00E65EB7" w:rsidP="00371AC5">
            <w:pPr>
              <w:spacing w:after="0" w:line="240" w:lineRule="auto"/>
              <w:jc w:val="right"/>
              <w:rPr>
                <w:rFonts w:ascii="Times New Roman" w:hAnsi="Times New Roman" w:cs="Times New Roman"/>
                <w:sz w:val="20"/>
                <w:szCs w:val="20"/>
              </w:rPr>
            </w:pPr>
            <w:r w:rsidRPr="00371AC5">
              <w:rPr>
                <w:rFonts w:ascii="Times New Roman" w:hAnsi="Times New Roman" w:cs="Times New Roman"/>
                <w:sz w:val="20"/>
                <w:szCs w:val="20"/>
              </w:rPr>
              <w:t>7 363,95</w:t>
            </w:r>
          </w:p>
        </w:tc>
      </w:tr>
      <w:tr w:rsidR="00217580" w:rsidRPr="00B7160B" w14:paraId="089AB2FB" w14:textId="77777777" w:rsidTr="00B05E30">
        <w:trPr>
          <w:trHeight w:val="374"/>
        </w:trPr>
        <w:tc>
          <w:tcPr>
            <w:tcW w:w="568" w:type="dxa"/>
            <w:tcBorders>
              <w:top w:val="nil"/>
              <w:left w:val="single" w:sz="4" w:space="0" w:color="auto"/>
              <w:bottom w:val="single" w:sz="4" w:space="0" w:color="auto"/>
              <w:right w:val="single" w:sz="4" w:space="0" w:color="auto"/>
            </w:tcBorders>
            <w:shd w:val="clear" w:color="auto" w:fill="auto"/>
            <w:noWrap/>
            <w:hideMark/>
          </w:tcPr>
          <w:p w14:paraId="1BF94508" w14:textId="77777777" w:rsidR="00217580" w:rsidRPr="00B7160B" w:rsidRDefault="00217580" w:rsidP="00B05E30">
            <w:pPr>
              <w:spacing w:after="0" w:line="240" w:lineRule="auto"/>
              <w:rPr>
                <w:rFonts w:ascii="Times New Roman" w:eastAsia="Times New Roman" w:hAnsi="Times New Roman" w:cs="Times New Roman"/>
                <w:sz w:val="20"/>
                <w:szCs w:val="20"/>
                <w:lang w:eastAsia="ru-RU"/>
              </w:rPr>
            </w:pPr>
            <w:r w:rsidRPr="00B7160B">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44D9F489" w14:textId="77777777" w:rsidR="00217580" w:rsidRPr="00B7160B" w:rsidRDefault="00217580" w:rsidP="00B05E30">
            <w:pPr>
              <w:spacing w:after="0" w:line="240" w:lineRule="auto"/>
              <w:rPr>
                <w:rFonts w:ascii="Times New Roman" w:eastAsia="Times New Roman" w:hAnsi="Times New Roman" w:cs="Times New Roman"/>
                <w:b/>
                <w:bCs/>
                <w:i/>
                <w:iCs/>
                <w:sz w:val="20"/>
                <w:szCs w:val="20"/>
                <w:lang w:eastAsia="ru-RU"/>
              </w:rPr>
            </w:pPr>
            <w:r w:rsidRPr="00B7160B">
              <w:rPr>
                <w:rFonts w:ascii="Times New Roman" w:eastAsia="Times New Roman" w:hAnsi="Times New Roman" w:cs="Times New Roman"/>
                <w:b/>
                <w:bCs/>
                <w:i/>
                <w:iCs/>
                <w:sz w:val="20"/>
                <w:szCs w:val="20"/>
                <w:lang w:eastAsia="ru-RU"/>
              </w:rPr>
              <w:t>Основное мероприятие: 4 Реконструкция станций катодной защиты</w:t>
            </w:r>
          </w:p>
        </w:tc>
        <w:tc>
          <w:tcPr>
            <w:tcW w:w="1673" w:type="dxa"/>
            <w:tcBorders>
              <w:top w:val="nil"/>
              <w:left w:val="nil"/>
              <w:bottom w:val="single" w:sz="4" w:space="0" w:color="auto"/>
              <w:right w:val="single" w:sz="4" w:space="0" w:color="auto"/>
            </w:tcBorders>
            <w:shd w:val="clear" w:color="auto" w:fill="auto"/>
            <w:noWrap/>
            <w:hideMark/>
          </w:tcPr>
          <w:p w14:paraId="78870CB0" w14:textId="77777777" w:rsidR="00217580" w:rsidRPr="00B7160B" w:rsidRDefault="00B7160B" w:rsidP="00B05E30">
            <w:pPr>
              <w:spacing w:after="0" w:line="240" w:lineRule="auto"/>
              <w:jc w:val="right"/>
              <w:rPr>
                <w:rFonts w:ascii="Times New Roman" w:eastAsia="Times New Roman" w:hAnsi="Times New Roman" w:cs="Times New Roman"/>
                <w:b/>
                <w:bCs/>
                <w:i/>
                <w:iCs/>
                <w:sz w:val="20"/>
                <w:szCs w:val="20"/>
                <w:lang w:eastAsia="ru-RU"/>
              </w:rPr>
            </w:pPr>
            <w:r w:rsidRPr="00B7160B">
              <w:rPr>
                <w:rFonts w:ascii="Times New Roman" w:eastAsia="Times New Roman" w:hAnsi="Times New Roman" w:cs="Times New Roman"/>
                <w:b/>
                <w:bCs/>
                <w:i/>
                <w:iCs/>
                <w:sz w:val="20"/>
                <w:szCs w:val="20"/>
                <w:lang w:eastAsia="ru-RU"/>
              </w:rPr>
              <w:t>1 500,00</w:t>
            </w:r>
          </w:p>
        </w:tc>
        <w:tc>
          <w:tcPr>
            <w:tcW w:w="1354" w:type="dxa"/>
            <w:tcBorders>
              <w:top w:val="nil"/>
              <w:left w:val="nil"/>
              <w:bottom w:val="single" w:sz="4" w:space="0" w:color="auto"/>
              <w:right w:val="single" w:sz="4" w:space="0" w:color="auto"/>
            </w:tcBorders>
            <w:shd w:val="clear" w:color="auto" w:fill="auto"/>
            <w:noWrap/>
            <w:hideMark/>
          </w:tcPr>
          <w:p w14:paraId="6FFEA715" w14:textId="77777777" w:rsidR="00217580" w:rsidRPr="00B7160B" w:rsidRDefault="00B7160B" w:rsidP="00B7160B">
            <w:pPr>
              <w:spacing w:after="0" w:line="240" w:lineRule="auto"/>
              <w:jc w:val="right"/>
              <w:rPr>
                <w:rFonts w:ascii="Times New Roman" w:eastAsia="Times New Roman" w:hAnsi="Times New Roman" w:cs="Times New Roman"/>
                <w:b/>
                <w:bCs/>
                <w:i/>
                <w:iCs/>
                <w:sz w:val="20"/>
                <w:szCs w:val="20"/>
                <w:lang w:eastAsia="ru-RU"/>
              </w:rPr>
            </w:pPr>
            <w:r w:rsidRPr="00B7160B">
              <w:rPr>
                <w:rFonts w:ascii="Times New Roman" w:eastAsia="Times New Roman" w:hAnsi="Times New Roman" w:cs="Times New Roman"/>
                <w:b/>
                <w:bCs/>
                <w:i/>
                <w:iCs/>
                <w:sz w:val="20"/>
                <w:szCs w:val="20"/>
                <w:lang w:eastAsia="ru-RU"/>
              </w:rPr>
              <w:t>230,64</w:t>
            </w:r>
          </w:p>
        </w:tc>
        <w:tc>
          <w:tcPr>
            <w:tcW w:w="4632" w:type="dxa"/>
            <w:tcBorders>
              <w:top w:val="nil"/>
              <w:left w:val="nil"/>
              <w:bottom w:val="single" w:sz="4" w:space="0" w:color="auto"/>
              <w:right w:val="single" w:sz="4" w:space="0" w:color="auto"/>
            </w:tcBorders>
            <w:shd w:val="clear" w:color="auto" w:fill="auto"/>
            <w:hideMark/>
          </w:tcPr>
          <w:p w14:paraId="175CC73E" w14:textId="77777777" w:rsidR="00217580" w:rsidRPr="00B7160B" w:rsidRDefault="00217580" w:rsidP="00B7160B">
            <w:pPr>
              <w:spacing w:after="0" w:line="240" w:lineRule="auto"/>
              <w:jc w:val="center"/>
              <w:rPr>
                <w:rFonts w:ascii="Times New Roman" w:eastAsia="Times New Roman" w:hAnsi="Times New Roman" w:cs="Times New Roman"/>
                <w:b/>
                <w:bCs/>
                <w:i/>
                <w:iCs/>
                <w:sz w:val="20"/>
                <w:szCs w:val="20"/>
                <w:lang w:eastAsia="ru-RU"/>
              </w:rPr>
            </w:pPr>
            <w:r w:rsidRPr="00B7160B">
              <w:rPr>
                <w:rFonts w:ascii="Times New Roman" w:eastAsia="Times New Roman" w:hAnsi="Times New Roman" w:cs="Times New Roman"/>
                <w:b/>
                <w:bCs/>
                <w:i/>
                <w:iCs/>
                <w:sz w:val="20"/>
                <w:szCs w:val="20"/>
                <w:lang w:eastAsia="ru-RU"/>
              </w:rPr>
              <w:t>1</w:t>
            </w:r>
            <w:r w:rsidR="00B7160B" w:rsidRPr="00B7160B">
              <w:rPr>
                <w:rFonts w:ascii="Times New Roman" w:eastAsia="Times New Roman" w:hAnsi="Times New Roman" w:cs="Times New Roman"/>
                <w:b/>
                <w:bCs/>
                <w:i/>
                <w:iCs/>
                <w:sz w:val="20"/>
                <w:szCs w:val="20"/>
                <w:lang w:eastAsia="ru-RU"/>
              </w:rPr>
              <w:t>5</w:t>
            </w:r>
            <w:r w:rsidRPr="00B7160B">
              <w:rPr>
                <w:rFonts w:ascii="Times New Roman" w:eastAsia="Times New Roman" w:hAnsi="Times New Roman" w:cs="Times New Roman"/>
                <w:b/>
                <w:bCs/>
                <w:i/>
                <w:iCs/>
                <w:sz w:val="20"/>
                <w:szCs w:val="20"/>
                <w:lang w:eastAsia="ru-RU"/>
              </w:rPr>
              <w:t>,</w:t>
            </w:r>
            <w:r w:rsidR="00B7160B" w:rsidRPr="00B7160B">
              <w:rPr>
                <w:rFonts w:ascii="Times New Roman" w:eastAsia="Times New Roman" w:hAnsi="Times New Roman" w:cs="Times New Roman"/>
                <w:b/>
                <w:bCs/>
                <w:i/>
                <w:iCs/>
                <w:sz w:val="20"/>
                <w:szCs w:val="20"/>
                <w:lang w:eastAsia="ru-RU"/>
              </w:rPr>
              <w:t>4</w:t>
            </w:r>
            <w:r w:rsidRPr="00B7160B">
              <w:rPr>
                <w:rFonts w:ascii="Times New Roman" w:eastAsia="Times New Roman" w:hAnsi="Times New Roman" w:cs="Times New Roman"/>
                <w:b/>
                <w:bCs/>
                <w:i/>
                <w:iCs/>
                <w:sz w:val="20"/>
                <w:szCs w:val="20"/>
                <w:lang w:eastAsia="ru-RU"/>
              </w:rPr>
              <w:t>%</w:t>
            </w:r>
          </w:p>
        </w:tc>
        <w:tc>
          <w:tcPr>
            <w:tcW w:w="1985" w:type="dxa"/>
            <w:tcBorders>
              <w:top w:val="nil"/>
              <w:left w:val="nil"/>
              <w:bottom w:val="single" w:sz="4" w:space="0" w:color="auto"/>
              <w:right w:val="single" w:sz="4" w:space="0" w:color="auto"/>
            </w:tcBorders>
            <w:shd w:val="clear" w:color="auto" w:fill="auto"/>
            <w:hideMark/>
          </w:tcPr>
          <w:p w14:paraId="5D545DAE" w14:textId="77777777" w:rsidR="00217580" w:rsidRPr="00B7160B" w:rsidRDefault="00B7160B" w:rsidP="00B05E30">
            <w:pPr>
              <w:spacing w:after="0" w:line="240" w:lineRule="auto"/>
              <w:jc w:val="right"/>
              <w:rPr>
                <w:rFonts w:ascii="Times New Roman" w:eastAsia="Times New Roman" w:hAnsi="Times New Roman" w:cs="Times New Roman"/>
                <w:b/>
                <w:bCs/>
                <w:i/>
                <w:iCs/>
                <w:sz w:val="20"/>
                <w:szCs w:val="20"/>
                <w:lang w:eastAsia="ru-RU"/>
              </w:rPr>
            </w:pPr>
            <w:r w:rsidRPr="00B7160B">
              <w:rPr>
                <w:rFonts w:ascii="Times New Roman" w:eastAsia="Times New Roman" w:hAnsi="Times New Roman" w:cs="Times New Roman"/>
                <w:b/>
                <w:bCs/>
                <w:i/>
                <w:iCs/>
                <w:sz w:val="20"/>
                <w:szCs w:val="20"/>
                <w:lang w:eastAsia="ru-RU"/>
              </w:rPr>
              <w:t>355,93</w:t>
            </w:r>
          </w:p>
        </w:tc>
      </w:tr>
      <w:tr w:rsidR="00CC5F97" w:rsidRPr="00CC5F97" w14:paraId="648439D6" w14:textId="77777777" w:rsidTr="00CC5F97">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14:paraId="31D107B3"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3B212090"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4.1 Реконструкция существующих СКЗ по адресу: пос. Тучково, Восточный микрорайон, вблизи жилых домов №№ 1, 8, 17/24, 19</w:t>
            </w:r>
          </w:p>
        </w:tc>
        <w:tc>
          <w:tcPr>
            <w:tcW w:w="1673" w:type="dxa"/>
            <w:tcBorders>
              <w:top w:val="nil"/>
              <w:left w:val="nil"/>
              <w:bottom w:val="single" w:sz="4" w:space="0" w:color="auto"/>
              <w:right w:val="single" w:sz="4" w:space="0" w:color="auto"/>
            </w:tcBorders>
            <w:shd w:val="clear" w:color="auto" w:fill="auto"/>
            <w:noWrap/>
          </w:tcPr>
          <w:p w14:paraId="00EB198B" w14:textId="77777777" w:rsidR="00CC5F97" w:rsidRPr="00CC5F97" w:rsidRDefault="00CC5F97" w:rsidP="00B05E3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0,00</w:t>
            </w:r>
          </w:p>
        </w:tc>
        <w:tc>
          <w:tcPr>
            <w:tcW w:w="1354" w:type="dxa"/>
            <w:tcBorders>
              <w:top w:val="nil"/>
              <w:left w:val="nil"/>
              <w:bottom w:val="single" w:sz="4" w:space="0" w:color="auto"/>
              <w:right w:val="single" w:sz="4" w:space="0" w:color="auto"/>
            </w:tcBorders>
            <w:shd w:val="clear" w:color="auto" w:fill="auto"/>
            <w:noWrap/>
          </w:tcPr>
          <w:p w14:paraId="563FAC2E" w14:textId="77777777" w:rsidR="00CC5F97" w:rsidRPr="00CC5F97" w:rsidRDefault="00CC5F97" w:rsidP="00B05E3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tcPr>
          <w:p w14:paraId="63BD53E0" w14:textId="77777777" w:rsidR="00CC5F97" w:rsidRPr="00CC5F97" w:rsidRDefault="00CC5F97" w:rsidP="0089212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Мероприятие в 2019 году не предусмотрено</w:t>
            </w:r>
          </w:p>
        </w:tc>
        <w:tc>
          <w:tcPr>
            <w:tcW w:w="1985" w:type="dxa"/>
            <w:tcBorders>
              <w:top w:val="nil"/>
              <w:left w:val="nil"/>
              <w:bottom w:val="single" w:sz="4" w:space="0" w:color="auto"/>
              <w:right w:val="single" w:sz="4" w:space="0" w:color="auto"/>
            </w:tcBorders>
            <w:shd w:val="clear" w:color="auto" w:fill="auto"/>
          </w:tcPr>
          <w:p w14:paraId="7147A4A5" w14:textId="77777777" w:rsidR="00CC5F97" w:rsidRPr="00CC5F97" w:rsidRDefault="00CC5F97" w:rsidP="00B05E3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0,00</w:t>
            </w:r>
          </w:p>
        </w:tc>
      </w:tr>
      <w:tr w:rsidR="00CC5F97" w:rsidRPr="00CC5F97" w14:paraId="76CFF36D" w14:textId="77777777" w:rsidTr="00B05E30">
        <w:trPr>
          <w:trHeight w:val="1275"/>
        </w:trPr>
        <w:tc>
          <w:tcPr>
            <w:tcW w:w="568" w:type="dxa"/>
            <w:tcBorders>
              <w:top w:val="nil"/>
              <w:left w:val="single" w:sz="4" w:space="0" w:color="auto"/>
              <w:bottom w:val="single" w:sz="4" w:space="0" w:color="auto"/>
              <w:right w:val="single" w:sz="4" w:space="0" w:color="auto"/>
            </w:tcBorders>
            <w:shd w:val="clear" w:color="auto" w:fill="auto"/>
            <w:noWrap/>
            <w:hideMark/>
          </w:tcPr>
          <w:p w14:paraId="3FABB629"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3978208E" w14:textId="4A09B940"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4.2 Реконструкция существующих станции катодной защиты (СКЗ) подземных газопроводов, расположенной по адресу: п.</w:t>
            </w:r>
            <w:r w:rsidR="00497BA5">
              <w:rPr>
                <w:rFonts w:ascii="Times New Roman" w:eastAsia="Times New Roman" w:hAnsi="Times New Roman" w:cs="Times New Roman"/>
                <w:sz w:val="20"/>
                <w:szCs w:val="20"/>
                <w:lang w:eastAsia="ru-RU"/>
              </w:rPr>
              <w:t xml:space="preserve"> </w:t>
            </w:r>
            <w:r w:rsidRPr="00CC5F97">
              <w:rPr>
                <w:rFonts w:ascii="Times New Roman" w:eastAsia="Times New Roman" w:hAnsi="Times New Roman" w:cs="Times New Roman"/>
                <w:sz w:val="20"/>
                <w:szCs w:val="20"/>
                <w:lang w:eastAsia="ru-RU"/>
              </w:rPr>
              <w:t>МЧЗ, детский городок "Полет" (п.</w:t>
            </w:r>
            <w:r w:rsidR="00497BA5">
              <w:rPr>
                <w:rFonts w:ascii="Times New Roman" w:eastAsia="Times New Roman" w:hAnsi="Times New Roman" w:cs="Times New Roman"/>
                <w:sz w:val="20"/>
                <w:szCs w:val="20"/>
                <w:lang w:eastAsia="ru-RU"/>
              </w:rPr>
              <w:t xml:space="preserve"> </w:t>
            </w:r>
            <w:proofErr w:type="spellStart"/>
            <w:r w:rsidRPr="00CC5F97">
              <w:rPr>
                <w:rFonts w:ascii="Times New Roman" w:eastAsia="Times New Roman" w:hAnsi="Times New Roman" w:cs="Times New Roman"/>
                <w:sz w:val="20"/>
                <w:szCs w:val="20"/>
                <w:lang w:eastAsia="ru-RU"/>
              </w:rPr>
              <w:t>Старотеряево</w:t>
            </w:r>
            <w:proofErr w:type="spellEnd"/>
            <w:r w:rsidRPr="00CC5F97">
              <w:rPr>
                <w:rFonts w:ascii="Times New Roman" w:eastAsia="Times New Roman" w:hAnsi="Times New Roman" w:cs="Times New Roman"/>
                <w:sz w:val="20"/>
                <w:szCs w:val="20"/>
                <w:lang w:eastAsia="ru-RU"/>
              </w:rPr>
              <w:t>, Центр профессиональной подготовки ГИБДД ГУ МВД России по Московской области)</w:t>
            </w:r>
          </w:p>
        </w:tc>
        <w:tc>
          <w:tcPr>
            <w:tcW w:w="1673" w:type="dxa"/>
            <w:tcBorders>
              <w:top w:val="nil"/>
              <w:left w:val="nil"/>
              <w:bottom w:val="single" w:sz="4" w:space="0" w:color="auto"/>
              <w:right w:val="single" w:sz="4" w:space="0" w:color="auto"/>
            </w:tcBorders>
            <w:shd w:val="clear" w:color="auto" w:fill="auto"/>
            <w:noWrap/>
            <w:hideMark/>
          </w:tcPr>
          <w:p w14:paraId="5085C35F" w14:textId="77777777" w:rsidR="00CC5F97" w:rsidRPr="00CC5F97" w:rsidRDefault="00CC5F97" w:rsidP="00B05E3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500,00</w:t>
            </w:r>
          </w:p>
        </w:tc>
        <w:tc>
          <w:tcPr>
            <w:tcW w:w="1354" w:type="dxa"/>
            <w:tcBorders>
              <w:top w:val="nil"/>
              <w:left w:val="nil"/>
              <w:bottom w:val="single" w:sz="4" w:space="0" w:color="auto"/>
              <w:right w:val="single" w:sz="4" w:space="0" w:color="auto"/>
            </w:tcBorders>
            <w:shd w:val="clear" w:color="auto" w:fill="auto"/>
            <w:noWrap/>
            <w:hideMark/>
          </w:tcPr>
          <w:p w14:paraId="36A500E8" w14:textId="77777777" w:rsidR="00CC5F97" w:rsidRPr="00CC5F97" w:rsidRDefault="00CC5F97" w:rsidP="00B05E3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0,00</w:t>
            </w:r>
          </w:p>
        </w:tc>
        <w:tc>
          <w:tcPr>
            <w:tcW w:w="4632" w:type="dxa"/>
            <w:tcBorders>
              <w:top w:val="nil"/>
              <w:left w:val="nil"/>
              <w:bottom w:val="single" w:sz="4" w:space="0" w:color="auto"/>
              <w:right w:val="single" w:sz="4" w:space="0" w:color="auto"/>
            </w:tcBorders>
            <w:shd w:val="clear" w:color="auto" w:fill="auto"/>
            <w:hideMark/>
          </w:tcPr>
          <w:p w14:paraId="7320A59C"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 Ведутся ПИР, выполнение 30%</w:t>
            </w:r>
            <w:r w:rsidRPr="00CC5F97">
              <w:rPr>
                <w:rFonts w:ascii="Times New Roman" w:eastAsia="Times New Roman" w:hAnsi="Times New Roman" w:cs="Times New Roman"/>
                <w:sz w:val="20"/>
                <w:szCs w:val="20"/>
                <w:lang w:eastAsia="ru-RU"/>
              </w:rPr>
              <w:tab/>
              <w:t>.</w:t>
            </w:r>
            <w:r w:rsidRPr="00CC5F97">
              <w:t xml:space="preserve"> </w:t>
            </w:r>
            <w:r w:rsidRPr="00CC5F97">
              <w:rPr>
                <w:rFonts w:ascii="Times New Roman" w:eastAsia="Times New Roman" w:hAnsi="Times New Roman" w:cs="Times New Roman"/>
                <w:sz w:val="20"/>
                <w:szCs w:val="20"/>
                <w:lang w:eastAsia="ru-RU"/>
              </w:rPr>
              <w:t>Не выполнен МК в полном объеме</w:t>
            </w:r>
          </w:p>
        </w:tc>
        <w:tc>
          <w:tcPr>
            <w:tcW w:w="1985" w:type="dxa"/>
            <w:tcBorders>
              <w:top w:val="nil"/>
              <w:left w:val="nil"/>
              <w:bottom w:val="single" w:sz="4" w:space="0" w:color="auto"/>
              <w:right w:val="single" w:sz="4" w:space="0" w:color="auto"/>
            </w:tcBorders>
            <w:shd w:val="clear" w:color="auto" w:fill="auto"/>
            <w:hideMark/>
          </w:tcPr>
          <w:p w14:paraId="467E5000" w14:textId="77777777" w:rsidR="00CC5F97" w:rsidRPr="00CC5F97" w:rsidRDefault="00CC5F97" w:rsidP="00B05E3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0,00</w:t>
            </w:r>
          </w:p>
        </w:tc>
      </w:tr>
      <w:tr w:rsidR="00CC5F97" w:rsidRPr="00CC5F97" w14:paraId="3BE3516B" w14:textId="77777777"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14:paraId="22BA9E3A"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6C54D3D6" w14:textId="7214A51D"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4.3 Реконструкция станции катодной защиты (СКЗ) подземных газопроводов, расположенной по адресу: п.</w:t>
            </w:r>
            <w:r w:rsidR="00497BA5">
              <w:rPr>
                <w:rFonts w:ascii="Times New Roman" w:eastAsia="Times New Roman" w:hAnsi="Times New Roman" w:cs="Times New Roman"/>
                <w:sz w:val="20"/>
                <w:szCs w:val="20"/>
                <w:lang w:eastAsia="ru-RU"/>
              </w:rPr>
              <w:t xml:space="preserve"> </w:t>
            </w:r>
            <w:r w:rsidRPr="00CC5F97">
              <w:rPr>
                <w:rFonts w:ascii="Times New Roman" w:eastAsia="Times New Roman" w:hAnsi="Times New Roman" w:cs="Times New Roman"/>
                <w:sz w:val="20"/>
                <w:szCs w:val="20"/>
                <w:lang w:eastAsia="ru-RU"/>
              </w:rPr>
              <w:t>Космодемьянский, д.24</w:t>
            </w:r>
          </w:p>
        </w:tc>
        <w:tc>
          <w:tcPr>
            <w:tcW w:w="1673" w:type="dxa"/>
            <w:tcBorders>
              <w:top w:val="nil"/>
              <w:left w:val="nil"/>
              <w:bottom w:val="single" w:sz="4" w:space="0" w:color="auto"/>
              <w:right w:val="single" w:sz="4" w:space="0" w:color="auto"/>
            </w:tcBorders>
            <w:shd w:val="clear" w:color="auto" w:fill="auto"/>
            <w:noWrap/>
            <w:hideMark/>
          </w:tcPr>
          <w:p w14:paraId="0D4F9E80" w14:textId="77777777" w:rsidR="00CC5F97" w:rsidRPr="00CC5F97" w:rsidRDefault="00CC5F97" w:rsidP="00B05E3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500,00</w:t>
            </w:r>
          </w:p>
        </w:tc>
        <w:tc>
          <w:tcPr>
            <w:tcW w:w="1354" w:type="dxa"/>
            <w:tcBorders>
              <w:top w:val="nil"/>
              <w:left w:val="nil"/>
              <w:bottom w:val="single" w:sz="4" w:space="0" w:color="auto"/>
              <w:right w:val="single" w:sz="4" w:space="0" w:color="auto"/>
            </w:tcBorders>
            <w:shd w:val="clear" w:color="auto" w:fill="auto"/>
            <w:noWrap/>
            <w:hideMark/>
          </w:tcPr>
          <w:p w14:paraId="42803B63" w14:textId="77777777" w:rsidR="00CC5F97" w:rsidRPr="00CC5F97" w:rsidRDefault="00CC5F97" w:rsidP="00B05E3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115,32</w:t>
            </w:r>
          </w:p>
        </w:tc>
        <w:tc>
          <w:tcPr>
            <w:tcW w:w="4632" w:type="dxa"/>
            <w:tcBorders>
              <w:top w:val="nil"/>
              <w:left w:val="nil"/>
              <w:bottom w:val="single" w:sz="4" w:space="0" w:color="auto"/>
              <w:right w:val="single" w:sz="4" w:space="0" w:color="auto"/>
            </w:tcBorders>
            <w:shd w:val="clear" w:color="auto" w:fill="auto"/>
            <w:hideMark/>
          </w:tcPr>
          <w:p w14:paraId="4C732938" w14:textId="77777777" w:rsidR="00CC5F97" w:rsidRPr="00CC5F97" w:rsidRDefault="00CC5F97" w:rsidP="0089212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 Ведутся ПИР, выполнение 30%</w:t>
            </w:r>
            <w:r w:rsidRPr="00CC5F97">
              <w:rPr>
                <w:rFonts w:ascii="Times New Roman" w:eastAsia="Times New Roman" w:hAnsi="Times New Roman" w:cs="Times New Roman"/>
                <w:sz w:val="20"/>
                <w:szCs w:val="20"/>
                <w:lang w:eastAsia="ru-RU"/>
              </w:rPr>
              <w:tab/>
              <w:t>.</w:t>
            </w:r>
            <w:r w:rsidRPr="00CC5F97">
              <w:t xml:space="preserve"> </w:t>
            </w:r>
            <w:r w:rsidRPr="00CC5F97">
              <w:rPr>
                <w:rFonts w:ascii="Times New Roman" w:eastAsia="Times New Roman" w:hAnsi="Times New Roman" w:cs="Times New Roman"/>
                <w:sz w:val="20"/>
                <w:szCs w:val="20"/>
                <w:lang w:eastAsia="ru-RU"/>
              </w:rPr>
              <w:t>Не выполнен МК в полном объеме</w:t>
            </w:r>
          </w:p>
        </w:tc>
        <w:tc>
          <w:tcPr>
            <w:tcW w:w="1985" w:type="dxa"/>
            <w:tcBorders>
              <w:top w:val="nil"/>
              <w:left w:val="nil"/>
              <w:bottom w:val="single" w:sz="4" w:space="0" w:color="auto"/>
              <w:right w:val="single" w:sz="4" w:space="0" w:color="auto"/>
            </w:tcBorders>
            <w:shd w:val="clear" w:color="auto" w:fill="auto"/>
            <w:hideMark/>
          </w:tcPr>
          <w:p w14:paraId="79012487" w14:textId="77777777" w:rsidR="00CC5F97" w:rsidRPr="00CC5F97" w:rsidRDefault="00CC5F97" w:rsidP="00B05E3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115,32</w:t>
            </w:r>
          </w:p>
        </w:tc>
      </w:tr>
      <w:tr w:rsidR="00CC5F97" w:rsidRPr="00CC5F97" w14:paraId="2050B559" w14:textId="77777777" w:rsidTr="00B05E30">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14:paraId="1AB751D0"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05CA472C" w14:textId="49B69D59"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4.4 Реконструкция станции катодной защиты (СКЗ) подземных газопроводов, расположенной по адресу: г.</w:t>
            </w:r>
            <w:r w:rsidR="00497BA5">
              <w:rPr>
                <w:rFonts w:ascii="Times New Roman" w:eastAsia="Times New Roman" w:hAnsi="Times New Roman" w:cs="Times New Roman"/>
                <w:sz w:val="20"/>
                <w:szCs w:val="20"/>
                <w:lang w:eastAsia="ru-RU"/>
              </w:rPr>
              <w:t xml:space="preserve"> </w:t>
            </w:r>
            <w:r w:rsidRPr="00CC5F97">
              <w:rPr>
                <w:rFonts w:ascii="Times New Roman" w:eastAsia="Times New Roman" w:hAnsi="Times New Roman" w:cs="Times New Roman"/>
                <w:sz w:val="20"/>
                <w:szCs w:val="20"/>
                <w:lang w:eastAsia="ru-RU"/>
              </w:rPr>
              <w:t>Руза, ул.</w:t>
            </w:r>
            <w:r w:rsidR="00497BA5">
              <w:rPr>
                <w:rFonts w:ascii="Times New Roman" w:eastAsia="Times New Roman" w:hAnsi="Times New Roman" w:cs="Times New Roman"/>
                <w:sz w:val="20"/>
                <w:szCs w:val="20"/>
                <w:lang w:eastAsia="ru-RU"/>
              </w:rPr>
              <w:t xml:space="preserve"> </w:t>
            </w:r>
            <w:r w:rsidRPr="00CC5F97">
              <w:rPr>
                <w:rFonts w:ascii="Times New Roman" w:eastAsia="Times New Roman" w:hAnsi="Times New Roman" w:cs="Times New Roman"/>
                <w:sz w:val="20"/>
                <w:szCs w:val="20"/>
                <w:lang w:eastAsia="ru-RU"/>
              </w:rPr>
              <w:t>Говорова, д.10</w:t>
            </w:r>
          </w:p>
        </w:tc>
        <w:tc>
          <w:tcPr>
            <w:tcW w:w="1673" w:type="dxa"/>
            <w:tcBorders>
              <w:top w:val="nil"/>
              <w:left w:val="nil"/>
              <w:bottom w:val="single" w:sz="4" w:space="0" w:color="auto"/>
              <w:right w:val="single" w:sz="4" w:space="0" w:color="auto"/>
            </w:tcBorders>
            <w:shd w:val="clear" w:color="auto" w:fill="auto"/>
            <w:noWrap/>
            <w:hideMark/>
          </w:tcPr>
          <w:p w14:paraId="3C1915B6" w14:textId="77777777" w:rsidR="00CC5F97" w:rsidRPr="00CC5F97" w:rsidRDefault="00CC5F97" w:rsidP="0089212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500,00</w:t>
            </w:r>
          </w:p>
        </w:tc>
        <w:tc>
          <w:tcPr>
            <w:tcW w:w="1354" w:type="dxa"/>
            <w:tcBorders>
              <w:top w:val="nil"/>
              <w:left w:val="nil"/>
              <w:bottom w:val="single" w:sz="4" w:space="0" w:color="auto"/>
              <w:right w:val="single" w:sz="4" w:space="0" w:color="auto"/>
            </w:tcBorders>
            <w:shd w:val="clear" w:color="auto" w:fill="auto"/>
            <w:noWrap/>
            <w:hideMark/>
          </w:tcPr>
          <w:p w14:paraId="2962BFD6" w14:textId="77777777" w:rsidR="00CC5F97" w:rsidRPr="00CC5F97" w:rsidRDefault="00CC5F97" w:rsidP="0089212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115,32</w:t>
            </w:r>
          </w:p>
        </w:tc>
        <w:tc>
          <w:tcPr>
            <w:tcW w:w="4632" w:type="dxa"/>
            <w:tcBorders>
              <w:top w:val="nil"/>
              <w:left w:val="nil"/>
              <w:bottom w:val="single" w:sz="4" w:space="0" w:color="auto"/>
              <w:right w:val="single" w:sz="4" w:space="0" w:color="auto"/>
            </w:tcBorders>
            <w:shd w:val="clear" w:color="auto" w:fill="auto"/>
            <w:hideMark/>
          </w:tcPr>
          <w:p w14:paraId="4C662A9D" w14:textId="77777777" w:rsidR="00CC5F97" w:rsidRPr="00CC5F97" w:rsidRDefault="00CC5F97" w:rsidP="0089212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 Ведутся ПИР, выполнение 30%</w:t>
            </w:r>
            <w:r w:rsidRPr="00CC5F97">
              <w:rPr>
                <w:rFonts w:ascii="Times New Roman" w:eastAsia="Times New Roman" w:hAnsi="Times New Roman" w:cs="Times New Roman"/>
                <w:sz w:val="20"/>
                <w:szCs w:val="20"/>
                <w:lang w:eastAsia="ru-RU"/>
              </w:rPr>
              <w:tab/>
              <w:t>.</w:t>
            </w:r>
            <w:r w:rsidRPr="00CC5F97">
              <w:t xml:space="preserve"> </w:t>
            </w:r>
            <w:r w:rsidRPr="00CC5F97">
              <w:rPr>
                <w:rFonts w:ascii="Times New Roman" w:eastAsia="Times New Roman" w:hAnsi="Times New Roman" w:cs="Times New Roman"/>
                <w:sz w:val="20"/>
                <w:szCs w:val="20"/>
                <w:lang w:eastAsia="ru-RU"/>
              </w:rPr>
              <w:t>Не выполнен МК в полном объеме</w:t>
            </w:r>
          </w:p>
        </w:tc>
        <w:tc>
          <w:tcPr>
            <w:tcW w:w="1985" w:type="dxa"/>
            <w:tcBorders>
              <w:top w:val="nil"/>
              <w:left w:val="nil"/>
              <w:bottom w:val="single" w:sz="4" w:space="0" w:color="auto"/>
              <w:right w:val="single" w:sz="4" w:space="0" w:color="auto"/>
            </w:tcBorders>
            <w:shd w:val="clear" w:color="auto" w:fill="auto"/>
            <w:hideMark/>
          </w:tcPr>
          <w:p w14:paraId="067DB9E2" w14:textId="77777777" w:rsidR="00CC5F97" w:rsidRPr="00CC5F97" w:rsidRDefault="00CC5F97" w:rsidP="00892120">
            <w:pPr>
              <w:spacing w:after="0" w:line="240" w:lineRule="auto"/>
              <w:jc w:val="right"/>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115,32</w:t>
            </w:r>
          </w:p>
        </w:tc>
      </w:tr>
      <w:tr w:rsidR="00CC5F97" w:rsidRPr="00CC5F97" w14:paraId="7BC2C73B" w14:textId="77777777" w:rsidTr="00B05E30">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5349CB2E"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 </w:t>
            </w:r>
          </w:p>
        </w:tc>
        <w:tc>
          <w:tcPr>
            <w:tcW w:w="5382" w:type="dxa"/>
            <w:tcBorders>
              <w:top w:val="single" w:sz="4" w:space="0" w:color="auto"/>
              <w:left w:val="nil"/>
              <w:bottom w:val="single" w:sz="4" w:space="0" w:color="auto"/>
              <w:right w:val="single" w:sz="4" w:space="0" w:color="auto"/>
            </w:tcBorders>
            <w:shd w:val="clear" w:color="auto" w:fill="auto"/>
            <w:hideMark/>
          </w:tcPr>
          <w:p w14:paraId="51049839" w14:textId="77777777" w:rsidR="00CC5F97" w:rsidRPr="00CC5F97" w:rsidRDefault="00CC5F97" w:rsidP="00B05E30">
            <w:pPr>
              <w:spacing w:after="0" w:line="240" w:lineRule="auto"/>
              <w:rPr>
                <w:rFonts w:ascii="Times New Roman" w:eastAsia="Times New Roman" w:hAnsi="Times New Roman" w:cs="Times New Roman"/>
                <w:b/>
                <w:bCs/>
                <w:i/>
                <w:iCs/>
                <w:sz w:val="20"/>
                <w:szCs w:val="20"/>
                <w:lang w:eastAsia="ru-RU"/>
              </w:rPr>
            </w:pPr>
            <w:r w:rsidRPr="00CC5F97">
              <w:rPr>
                <w:rFonts w:ascii="Times New Roman" w:eastAsia="Times New Roman" w:hAnsi="Times New Roman" w:cs="Times New Roman"/>
                <w:b/>
                <w:bCs/>
                <w:i/>
                <w:iCs/>
                <w:sz w:val="20"/>
                <w:szCs w:val="20"/>
                <w:lang w:eastAsia="ru-RU"/>
              </w:rPr>
              <w:t>Основное мероприятие: 5 Техническое обслуживание объектов газового хозяйства</w:t>
            </w:r>
          </w:p>
        </w:tc>
        <w:tc>
          <w:tcPr>
            <w:tcW w:w="1673" w:type="dxa"/>
            <w:tcBorders>
              <w:top w:val="single" w:sz="4" w:space="0" w:color="auto"/>
              <w:left w:val="nil"/>
              <w:bottom w:val="single" w:sz="4" w:space="0" w:color="auto"/>
              <w:right w:val="single" w:sz="4" w:space="0" w:color="auto"/>
            </w:tcBorders>
            <w:shd w:val="clear" w:color="auto" w:fill="auto"/>
            <w:noWrap/>
            <w:hideMark/>
          </w:tcPr>
          <w:p w14:paraId="3850ADDB" w14:textId="77777777" w:rsidR="00CC5F97" w:rsidRPr="00CC5F97" w:rsidRDefault="00CC5F97" w:rsidP="00CC5F97">
            <w:pPr>
              <w:spacing w:after="0" w:line="240" w:lineRule="auto"/>
              <w:jc w:val="right"/>
              <w:rPr>
                <w:rFonts w:ascii="Times New Roman" w:hAnsi="Times New Roman" w:cs="Times New Roman"/>
                <w:b/>
                <w:i/>
                <w:sz w:val="20"/>
                <w:szCs w:val="20"/>
              </w:rPr>
            </w:pPr>
            <w:r w:rsidRPr="00CC5F97">
              <w:rPr>
                <w:rFonts w:ascii="Times New Roman" w:hAnsi="Times New Roman" w:cs="Times New Roman"/>
                <w:b/>
                <w:i/>
                <w:sz w:val="20"/>
                <w:szCs w:val="20"/>
              </w:rPr>
              <w:t>3 186,78</w:t>
            </w:r>
          </w:p>
        </w:tc>
        <w:tc>
          <w:tcPr>
            <w:tcW w:w="1354" w:type="dxa"/>
            <w:tcBorders>
              <w:top w:val="single" w:sz="4" w:space="0" w:color="auto"/>
              <w:left w:val="nil"/>
              <w:bottom w:val="single" w:sz="4" w:space="0" w:color="auto"/>
              <w:right w:val="single" w:sz="4" w:space="0" w:color="auto"/>
            </w:tcBorders>
            <w:shd w:val="clear" w:color="auto" w:fill="auto"/>
            <w:noWrap/>
            <w:hideMark/>
          </w:tcPr>
          <w:p w14:paraId="0A2A7AA9" w14:textId="77777777" w:rsidR="00CC5F97" w:rsidRPr="00CC5F97" w:rsidRDefault="00CC5F97" w:rsidP="00CC5F97">
            <w:pPr>
              <w:spacing w:after="0" w:line="240" w:lineRule="auto"/>
              <w:jc w:val="right"/>
              <w:rPr>
                <w:rFonts w:ascii="Times New Roman" w:hAnsi="Times New Roman" w:cs="Times New Roman"/>
                <w:b/>
                <w:i/>
                <w:sz w:val="20"/>
                <w:szCs w:val="20"/>
              </w:rPr>
            </w:pPr>
            <w:r w:rsidRPr="00CC5F97">
              <w:rPr>
                <w:rFonts w:ascii="Times New Roman" w:hAnsi="Times New Roman" w:cs="Times New Roman"/>
                <w:b/>
                <w:i/>
                <w:sz w:val="20"/>
                <w:szCs w:val="20"/>
              </w:rPr>
              <w:t>2 586,41</w:t>
            </w:r>
          </w:p>
        </w:tc>
        <w:tc>
          <w:tcPr>
            <w:tcW w:w="4632" w:type="dxa"/>
            <w:tcBorders>
              <w:top w:val="single" w:sz="4" w:space="0" w:color="auto"/>
              <w:left w:val="nil"/>
              <w:bottom w:val="single" w:sz="4" w:space="0" w:color="auto"/>
              <w:right w:val="single" w:sz="4" w:space="0" w:color="auto"/>
            </w:tcBorders>
            <w:shd w:val="clear" w:color="auto" w:fill="auto"/>
            <w:hideMark/>
          </w:tcPr>
          <w:p w14:paraId="1AB05F8B" w14:textId="77777777" w:rsidR="00CC5F97" w:rsidRPr="00CC5F97" w:rsidRDefault="00CC5F97" w:rsidP="00CC5F97">
            <w:pPr>
              <w:spacing w:after="0" w:line="240" w:lineRule="auto"/>
              <w:jc w:val="center"/>
              <w:rPr>
                <w:rFonts w:ascii="Times New Roman" w:hAnsi="Times New Roman" w:cs="Times New Roman"/>
                <w:b/>
                <w:i/>
                <w:sz w:val="20"/>
                <w:szCs w:val="20"/>
              </w:rPr>
            </w:pPr>
            <w:r w:rsidRPr="00CC5F97">
              <w:rPr>
                <w:rFonts w:ascii="Times New Roman" w:hAnsi="Times New Roman" w:cs="Times New Roman"/>
                <w:b/>
                <w:i/>
                <w:sz w:val="20"/>
                <w:szCs w:val="20"/>
              </w:rPr>
              <w:t>81,2%</w:t>
            </w:r>
          </w:p>
        </w:tc>
        <w:tc>
          <w:tcPr>
            <w:tcW w:w="1985" w:type="dxa"/>
            <w:tcBorders>
              <w:top w:val="single" w:sz="4" w:space="0" w:color="auto"/>
              <w:left w:val="nil"/>
              <w:bottom w:val="single" w:sz="4" w:space="0" w:color="auto"/>
              <w:right w:val="single" w:sz="4" w:space="0" w:color="auto"/>
            </w:tcBorders>
            <w:shd w:val="clear" w:color="auto" w:fill="auto"/>
            <w:hideMark/>
          </w:tcPr>
          <w:p w14:paraId="7B4E092C" w14:textId="77777777" w:rsidR="00CC5F97" w:rsidRPr="00CC5F97" w:rsidRDefault="00CC5F97" w:rsidP="00CC5F97">
            <w:pPr>
              <w:spacing w:after="0" w:line="240" w:lineRule="auto"/>
              <w:jc w:val="right"/>
              <w:rPr>
                <w:rFonts w:ascii="Times New Roman" w:hAnsi="Times New Roman" w:cs="Times New Roman"/>
                <w:b/>
                <w:i/>
                <w:sz w:val="20"/>
                <w:szCs w:val="20"/>
              </w:rPr>
            </w:pPr>
            <w:r w:rsidRPr="00CC5F97">
              <w:rPr>
                <w:rFonts w:ascii="Times New Roman" w:hAnsi="Times New Roman" w:cs="Times New Roman"/>
                <w:b/>
                <w:i/>
                <w:sz w:val="20"/>
                <w:szCs w:val="20"/>
              </w:rPr>
              <w:t>2 586,41</w:t>
            </w:r>
          </w:p>
        </w:tc>
      </w:tr>
      <w:tr w:rsidR="00CC5F97" w:rsidRPr="00CC5F97" w14:paraId="476DD275" w14:textId="77777777" w:rsidTr="00CC5F97">
        <w:trPr>
          <w:trHeight w:val="313"/>
        </w:trPr>
        <w:tc>
          <w:tcPr>
            <w:tcW w:w="568" w:type="dxa"/>
            <w:tcBorders>
              <w:top w:val="nil"/>
              <w:left w:val="single" w:sz="4" w:space="0" w:color="auto"/>
              <w:bottom w:val="single" w:sz="4" w:space="0" w:color="auto"/>
              <w:right w:val="single" w:sz="4" w:space="0" w:color="auto"/>
            </w:tcBorders>
            <w:shd w:val="clear" w:color="auto" w:fill="auto"/>
            <w:noWrap/>
            <w:hideMark/>
          </w:tcPr>
          <w:p w14:paraId="7A621226"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hideMark/>
          </w:tcPr>
          <w:p w14:paraId="1F5F356A"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5.1 Техническое обслуживание газопроводов</w:t>
            </w:r>
          </w:p>
        </w:tc>
        <w:tc>
          <w:tcPr>
            <w:tcW w:w="1673" w:type="dxa"/>
            <w:tcBorders>
              <w:top w:val="nil"/>
              <w:left w:val="nil"/>
              <w:bottom w:val="single" w:sz="4" w:space="0" w:color="auto"/>
              <w:right w:val="single" w:sz="4" w:space="0" w:color="auto"/>
            </w:tcBorders>
            <w:shd w:val="clear" w:color="auto" w:fill="auto"/>
            <w:noWrap/>
            <w:hideMark/>
          </w:tcPr>
          <w:p w14:paraId="2290F5DB" w14:textId="77777777" w:rsidR="00CC5F97" w:rsidRPr="00CC5F97" w:rsidRDefault="00CC5F97" w:rsidP="00CC5F97">
            <w:pPr>
              <w:spacing w:after="0" w:line="240" w:lineRule="auto"/>
              <w:jc w:val="right"/>
              <w:rPr>
                <w:rFonts w:ascii="Times New Roman" w:hAnsi="Times New Roman" w:cs="Times New Roman"/>
                <w:sz w:val="20"/>
                <w:szCs w:val="20"/>
              </w:rPr>
            </w:pPr>
            <w:r w:rsidRPr="00CC5F97">
              <w:rPr>
                <w:rFonts w:ascii="Times New Roman" w:hAnsi="Times New Roman" w:cs="Times New Roman"/>
                <w:sz w:val="20"/>
                <w:szCs w:val="20"/>
              </w:rPr>
              <w:t>2 686,78</w:t>
            </w:r>
          </w:p>
        </w:tc>
        <w:tc>
          <w:tcPr>
            <w:tcW w:w="1354" w:type="dxa"/>
            <w:tcBorders>
              <w:top w:val="nil"/>
              <w:left w:val="nil"/>
              <w:bottom w:val="single" w:sz="4" w:space="0" w:color="auto"/>
              <w:right w:val="single" w:sz="4" w:space="0" w:color="auto"/>
            </w:tcBorders>
            <w:shd w:val="clear" w:color="auto" w:fill="auto"/>
            <w:noWrap/>
            <w:hideMark/>
          </w:tcPr>
          <w:p w14:paraId="2E349DF0" w14:textId="77777777" w:rsidR="00CC5F97" w:rsidRPr="00CC5F97" w:rsidRDefault="00CC5F97" w:rsidP="00CC5F97">
            <w:pPr>
              <w:spacing w:after="0" w:line="240" w:lineRule="auto"/>
              <w:jc w:val="right"/>
              <w:rPr>
                <w:rFonts w:ascii="Times New Roman" w:hAnsi="Times New Roman" w:cs="Times New Roman"/>
                <w:sz w:val="20"/>
                <w:szCs w:val="20"/>
              </w:rPr>
            </w:pPr>
            <w:r w:rsidRPr="00CC5F97">
              <w:rPr>
                <w:rFonts w:ascii="Times New Roman" w:hAnsi="Times New Roman" w:cs="Times New Roman"/>
                <w:sz w:val="20"/>
                <w:szCs w:val="20"/>
              </w:rPr>
              <w:t>2 481,45</w:t>
            </w:r>
          </w:p>
        </w:tc>
        <w:tc>
          <w:tcPr>
            <w:tcW w:w="4632" w:type="dxa"/>
            <w:tcBorders>
              <w:top w:val="nil"/>
              <w:left w:val="nil"/>
              <w:bottom w:val="single" w:sz="4" w:space="0" w:color="auto"/>
              <w:right w:val="single" w:sz="4" w:space="0" w:color="auto"/>
            </w:tcBorders>
            <w:shd w:val="clear" w:color="auto" w:fill="auto"/>
            <w:hideMark/>
          </w:tcPr>
          <w:p w14:paraId="339BCFB0" w14:textId="77777777" w:rsidR="00CC5F97" w:rsidRPr="00CC5F97" w:rsidRDefault="00CC5F97" w:rsidP="00CC5F97">
            <w:pPr>
              <w:spacing w:after="0" w:line="240" w:lineRule="auto"/>
              <w:rPr>
                <w:rFonts w:ascii="Times New Roman" w:hAnsi="Times New Roman" w:cs="Times New Roman"/>
                <w:sz w:val="20"/>
                <w:szCs w:val="20"/>
              </w:rPr>
            </w:pPr>
            <w:r w:rsidRPr="00CC5F97">
              <w:rPr>
                <w:rFonts w:ascii="Times New Roman" w:hAnsi="Times New Roman" w:cs="Times New Roman"/>
                <w:sz w:val="20"/>
                <w:szCs w:val="20"/>
              </w:rPr>
              <w:t>100% МК закрыт</w:t>
            </w:r>
          </w:p>
        </w:tc>
        <w:tc>
          <w:tcPr>
            <w:tcW w:w="1985" w:type="dxa"/>
            <w:tcBorders>
              <w:top w:val="nil"/>
              <w:left w:val="nil"/>
              <w:bottom w:val="single" w:sz="4" w:space="0" w:color="auto"/>
              <w:right w:val="single" w:sz="4" w:space="0" w:color="auto"/>
            </w:tcBorders>
            <w:shd w:val="clear" w:color="auto" w:fill="auto"/>
            <w:hideMark/>
          </w:tcPr>
          <w:p w14:paraId="7B7B620F" w14:textId="77777777" w:rsidR="00CC5F97" w:rsidRPr="00CC5F97" w:rsidRDefault="00CC5F97" w:rsidP="00CC5F97">
            <w:pPr>
              <w:spacing w:after="0" w:line="240" w:lineRule="auto"/>
              <w:jc w:val="right"/>
              <w:rPr>
                <w:rFonts w:ascii="Times New Roman" w:hAnsi="Times New Roman" w:cs="Times New Roman"/>
                <w:sz w:val="20"/>
                <w:szCs w:val="20"/>
              </w:rPr>
            </w:pPr>
            <w:r w:rsidRPr="00CC5F97">
              <w:rPr>
                <w:rFonts w:ascii="Times New Roman" w:hAnsi="Times New Roman" w:cs="Times New Roman"/>
                <w:sz w:val="20"/>
                <w:szCs w:val="20"/>
              </w:rPr>
              <w:t>2 481,45</w:t>
            </w:r>
          </w:p>
        </w:tc>
      </w:tr>
      <w:tr w:rsidR="00CC5F97" w:rsidRPr="00CC5F97" w14:paraId="03D178A5" w14:textId="77777777" w:rsidTr="00B05E30">
        <w:trPr>
          <w:trHeight w:val="255"/>
        </w:trPr>
        <w:tc>
          <w:tcPr>
            <w:tcW w:w="568" w:type="dxa"/>
            <w:tcBorders>
              <w:top w:val="nil"/>
              <w:left w:val="single" w:sz="4" w:space="0" w:color="auto"/>
              <w:bottom w:val="single" w:sz="4" w:space="0" w:color="auto"/>
              <w:right w:val="single" w:sz="4" w:space="0" w:color="auto"/>
            </w:tcBorders>
            <w:shd w:val="clear" w:color="auto" w:fill="auto"/>
            <w:noWrap/>
            <w:hideMark/>
          </w:tcPr>
          <w:p w14:paraId="5B2FB9D4"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 </w:t>
            </w:r>
          </w:p>
        </w:tc>
        <w:tc>
          <w:tcPr>
            <w:tcW w:w="5382" w:type="dxa"/>
            <w:tcBorders>
              <w:top w:val="nil"/>
              <w:left w:val="nil"/>
              <w:bottom w:val="single" w:sz="4" w:space="0" w:color="auto"/>
              <w:right w:val="single" w:sz="4" w:space="0" w:color="auto"/>
            </w:tcBorders>
            <w:shd w:val="clear" w:color="auto" w:fill="auto"/>
            <w:vAlign w:val="center"/>
            <w:hideMark/>
          </w:tcPr>
          <w:p w14:paraId="50F8E65C" w14:textId="77777777" w:rsidR="00CC5F97" w:rsidRPr="00CC5F97" w:rsidRDefault="00CC5F97" w:rsidP="00B05E30">
            <w:pPr>
              <w:spacing w:after="0" w:line="240" w:lineRule="auto"/>
              <w:rPr>
                <w:rFonts w:ascii="Times New Roman" w:eastAsia="Times New Roman" w:hAnsi="Times New Roman" w:cs="Times New Roman"/>
                <w:sz w:val="20"/>
                <w:szCs w:val="20"/>
                <w:lang w:eastAsia="ru-RU"/>
              </w:rPr>
            </w:pPr>
            <w:r w:rsidRPr="00CC5F97">
              <w:rPr>
                <w:rFonts w:ascii="Times New Roman" w:eastAsia="Times New Roman" w:hAnsi="Times New Roman" w:cs="Times New Roman"/>
                <w:sz w:val="20"/>
                <w:szCs w:val="20"/>
                <w:lang w:eastAsia="ru-RU"/>
              </w:rPr>
              <w:t>5.2 Текущий ремонт объектов газового хозяйства</w:t>
            </w:r>
          </w:p>
        </w:tc>
        <w:tc>
          <w:tcPr>
            <w:tcW w:w="1673" w:type="dxa"/>
            <w:tcBorders>
              <w:top w:val="nil"/>
              <w:left w:val="nil"/>
              <w:bottom w:val="single" w:sz="4" w:space="0" w:color="auto"/>
              <w:right w:val="single" w:sz="4" w:space="0" w:color="auto"/>
            </w:tcBorders>
            <w:shd w:val="clear" w:color="auto" w:fill="auto"/>
            <w:vAlign w:val="center"/>
            <w:hideMark/>
          </w:tcPr>
          <w:p w14:paraId="77AA4A49" w14:textId="77777777" w:rsidR="00CC5F97" w:rsidRPr="00CC5F97" w:rsidRDefault="00CC5F97" w:rsidP="00CC5F97">
            <w:pPr>
              <w:spacing w:after="0" w:line="240" w:lineRule="auto"/>
              <w:jc w:val="right"/>
              <w:rPr>
                <w:rFonts w:ascii="Times New Roman" w:hAnsi="Times New Roman" w:cs="Times New Roman"/>
                <w:sz w:val="20"/>
                <w:szCs w:val="20"/>
              </w:rPr>
            </w:pPr>
            <w:r w:rsidRPr="00CC5F97">
              <w:rPr>
                <w:rStyle w:val="readonly"/>
                <w:rFonts w:ascii="Times New Roman" w:hAnsi="Times New Roman" w:cs="Times New Roman"/>
                <w:sz w:val="20"/>
                <w:szCs w:val="20"/>
              </w:rPr>
              <w:t>500,00</w:t>
            </w:r>
          </w:p>
        </w:tc>
        <w:tc>
          <w:tcPr>
            <w:tcW w:w="1354" w:type="dxa"/>
            <w:tcBorders>
              <w:top w:val="nil"/>
              <w:left w:val="nil"/>
              <w:bottom w:val="single" w:sz="4" w:space="0" w:color="auto"/>
              <w:right w:val="single" w:sz="4" w:space="0" w:color="auto"/>
            </w:tcBorders>
            <w:shd w:val="clear" w:color="auto" w:fill="auto"/>
            <w:vAlign w:val="center"/>
            <w:hideMark/>
          </w:tcPr>
          <w:p w14:paraId="5AF0BDD1" w14:textId="77777777" w:rsidR="00CC5F97" w:rsidRPr="00CC5F97" w:rsidRDefault="00CC5F97" w:rsidP="00CC5F97">
            <w:pPr>
              <w:spacing w:after="0" w:line="240" w:lineRule="auto"/>
              <w:jc w:val="right"/>
              <w:rPr>
                <w:rFonts w:ascii="Times New Roman" w:hAnsi="Times New Roman" w:cs="Times New Roman"/>
                <w:sz w:val="20"/>
                <w:szCs w:val="20"/>
              </w:rPr>
            </w:pPr>
            <w:r w:rsidRPr="00CC5F97">
              <w:rPr>
                <w:rStyle w:val="grid-tr-td-position-right"/>
                <w:rFonts w:ascii="Times New Roman" w:hAnsi="Times New Roman" w:cs="Times New Roman"/>
                <w:sz w:val="20"/>
                <w:szCs w:val="20"/>
              </w:rPr>
              <w:t>104,96</w:t>
            </w:r>
          </w:p>
        </w:tc>
        <w:tc>
          <w:tcPr>
            <w:tcW w:w="4632" w:type="dxa"/>
            <w:tcBorders>
              <w:top w:val="nil"/>
              <w:left w:val="nil"/>
              <w:bottom w:val="single" w:sz="4" w:space="0" w:color="auto"/>
              <w:right w:val="single" w:sz="4" w:space="0" w:color="auto"/>
            </w:tcBorders>
            <w:shd w:val="clear" w:color="auto" w:fill="auto"/>
            <w:vAlign w:val="center"/>
            <w:hideMark/>
          </w:tcPr>
          <w:p w14:paraId="60AED8F6" w14:textId="77777777" w:rsidR="00CC5F97" w:rsidRPr="00CC5F97" w:rsidRDefault="00CC5F97" w:rsidP="00CC5F97">
            <w:pPr>
              <w:spacing w:after="0" w:line="240" w:lineRule="auto"/>
              <w:rPr>
                <w:rFonts w:ascii="Times New Roman" w:hAnsi="Times New Roman" w:cs="Times New Roman"/>
                <w:sz w:val="20"/>
                <w:szCs w:val="20"/>
              </w:rPr>
            </w:pPr>
            <w:r w:rsidRPr="00CC5F97">
              <w:rPr>
                <w:rFonts w:ascii="Times New Roman" w:hAnsi="Times New Roman" w:cs="Times New Roman"/>
                <w:sz w:val="20"/>
                <w:szCs w:val="20"/>
              </w:rPr>
              <w:t>Предписания АО "</w:t>
            </w:r>
            <w:proofErr w:type="spellStart"/>
            <w:r w:rsidRPr="00CC5F97">
              <w:rPr>
                <w:rFonts w:ascii="Times New Roman" w:hAnsi="Times New Roman" w:cs="Times New Roman"/>
                <w:sz w:val="20"/>
                <w:szCs w:val="20"/>
              </w:rPr>
              <w:t>Мособлгаз</w:t>
            </w:r>
            <w:proofErr w:type="spellEnd"/>
            <w:r w:rsidRPr="00CC5F97">
              <w:rPr>
                <w:rFonts w:ascii="Times New Roman" w:hAnsi="Times New Roman" w:cs="Times New Roman"/>
                <w:sz w:val="20"/>
                <w:szCs w:val="20"/>
              </w:rPr>
              <w:t>" о необходимости ремонта объектов газового хозяйства получены в апреле 2019</w:t>
            </w:r>
          </w:p>
        </w:tc>
        <w:tc>
          <w:tcPr>
            <w:tcW w:w="1985" w:type="dxa"/>
            <w:tcBorders>
              <w:top w:val="nil"/>
              <w:left w:val="nil"/>
              <w:bottom w:val="single" w:sz="4" w:space="0" w:color="auto"/>
              <w:right w:val="single" w:sz="4" w:space="0" w:color="auto"/>
            </w:tcBorders>
            <w:shd w:val="clear" w:color="auto" w:fill="auto"/>
            <w:vAlign w:val="center"/>
            <w:hideMark/>
          </w:tcPr>
          <w:p w14:paraId="2EC62DA2" w14:textId="77777777" w:rsidR="00CC5F97" w:rsidRPr="00CC5F97" w:rsidRDefault="00CC5F97" w:rsidP="00CC5F97">
            <w:pPr>
              <w:spacing w:after="0" w:line="240" w:lineRule="auto"/>
              <w:jc w:val="right"/>
              <w:rPr>
                <w:rFonts w:ascii="Times New Roman" w:hAnsi="Times New Roman" w:cs="Times New Roman"/>
                <w:sz w:val="20"/>
                <w:szCs w:val="20"/>
              </w:rPr>
            </w:pPr>
            <w:r w:rsidRPr="00CC5F97">
              <w:rPr>
                <w:rStyle w:val="grid-tr-td-position-right"/>
                <w:rFonts w:ascii="Times New Roman" w:hAnsi="Times New Roman" w:cs="Times New Roman"/>
                <w:sz w:val="20"/>
                <w:szCs w:val="20"/>
              </w:rPr>
              <w:t>104,96</w:t>
            </w:r>
          </w:p>
        </w:tc>
      </w:tr>
    </w:tbl>
    <w:p w14:paraId="160E0EC9" w14:textId="77777777"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3459FB61" w14:textId="77777777" w:rsidR="009C03F3" w:rsidRDefault="009C0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7B0D8137" w14:textId="77777777" w:rsidR="009C03F3" w:rsidRDefault="009C0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50231809" w14:textId="77777777" w:rsidR="009C03F3" w:rsidRDefault="009C0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6D5DF140" w14:textId="77777777" w:rsidR="009C03F3" w:rsidRDefault="009C0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47FD183D" w14:textId="77777777" w:rsidR="009C03F3" w:rsidRDefault="009C0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5397BCE4" w14:textId="77777777" w:rsidR="009C03F3" w:rsidRDefault="009C0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7F3663C5" w14:textId="77777777"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tbl>
      <w:tblPr>
        <w:tblW w:w="15594" w:type="dxa"/>
        <w:tblInd w:w="-318" w:type="dxa"/>
        <w:tblLook w:val="04A0" w:firstRow="1" w:lastRow="0" w:firstColumn="1" w:lastColumn="0" w:noHBand="0" w:noVBand="1"/>
      </w:tblPr>
      <w:tblGrid>
        <w:gridCol w:w="568"/>
        <w:gridCol w:w="6203"/>
        <w:gridCol w:w="1113"/>
        <w:gridCol w:w="1248"/>
        <w:gridCol w:w="1368"/>
        <w:gridCol w:w="1301"/>
        <w:gridCol w:w="3793"/>
      </w:tblGrid>
      <w:tr w:rsidR="00B05E30" w:rsidRPr="00B05E30" w14:paraId="2FC09C55" w14:textId="77777777" w:rsidTr="00B05E30">
        <w:trPr>
          <w:trHeight w:val="154"/>
        </w:trPr>
        <w:tc>
          <w:tcPr>
            <w:tcW w:w="15594" w:type="dxa"/>
            <w:gridSpan w:val="7"/>
            <w:tcBorders>
              <w:top w:val="nil"/>
              <w:left w:val="nil"/>
              <w:bottom w:val="nil"/>
              <w:right w:val="nil"/>
            </w:tcBorders>
            <w:shd w:val="clear" w:color="auto" w:fill="auto"/>
            <w:noWrap/>
            <w:vAlign w:val="bottom"/>
            <w:hideMark/>
          </w:tcPr>
          <w:p w14:paraId="649E80D0" w14:textId="77777777" w:rsidR="00B05E30" w:rsidRPr="00B05E30" w:rsidRDefault="00B05E30" w:rsidP="00B05E30">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lastRenderedPageBreak/>
              <w:t>Оценка результатов реализации мероприятий муниципальной программы</w:t>
            </w:r>
          </w:p>
        </w:tc>
      </w:tr>
      <w:tr w:rsidR="00B05E30" w:rsidRPr="00B05E30" w14:paraId="517DE849" w14:textId="77777777" w:rsidTr="00B05E30">
        <w:trPr>
          <w:trHeight w:val="171"/>
        </w:trPr>
        <w:tc>
          <w:tcPr>
            <w:tcW w:w="15594" w:type="dxa"/>
            <w:gridSpan w:val="7"/>
            <w:tcBorders>
              <w:top w:val="nil"/>
              <w:left w:val="nil"/>
              <w:bottom w:val="nil"/>
              <w:right w:val="nil"/>
            </w:tcBorders>
            <w:shd w:val="clear" w:color="auto" w:fill="auto"/>
            <w:noWrap/>
            <w:vAlign w:val="bottom"/>
            <w:hideMark/>
          </w:tcPr>
          <w:p w14:paraId="0B3A2A85" w14:textId="77777777" w:rsidR="00B05E30" w:rsidRPr="00B05E30" w:rsidRDefault="00B05E30" w:rsidP="00B05E30">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t xml:space="preserve"> «Газификация населенных пунктов Рузского городского округа» на 2018-2022 годы</w:t>
            </w:r>
          </w:p>
        </w:tc>
      </w:tr>
      <w:tr w:rsidR="00B05E30" w:rsidRPr="00B05E30" w14:paraId="06CF17B4" w14:textId="77777777" w:rsidTr="00B05E30">
        <w:trPr>
          <w:trHeight w:val="300"/>
        </w:trPr>
        <w:tc>
          <w:tcPr>
            <w:tcW w:w="15594" w:type="dxa"/>
            <w:gridSpan w:val="7"/>
            <w:tcBorders>
              <w:top w:val="nil"/>
              <w:left w:val="nil"/>
              <w:bottom w:val="nil"/>
              <w:right w:val="nil"/>
            </w:tcBorders>
            <w:shd w:val="clear" w:color="auto" w:fill="auto"/>
            <w:noWrap/>
            <w:vAlign w:val="bottom"/>
            <w:hideMark/>
          </w:tcPr>
          <w:p w14:paraId="66452CA8" w14:textId="77777777" w:rsidR="00B05E30" w:rsidRPr="00B05E30" w:rsidRDefault="00B05E30" w:rsidP="00190BA6">
            <w:pPr>
              <w:spacing w:after="0" w:line="240" w:lineRule="auto"/>
              <w:jc w:val="center"/>
              <w:rPr>
                <w:rFonts w:ascii="Times New Roman" w:eastAsia="Times New Roman" w:hAnsi="Times New Roman" w:cs="Times New Roman"/>
                <w:b/>
                <w:bCs/>
                <w:color w:val="000000"/>
                <w:sz w:val="24"/>
                <w:szCs w:val="24"/>
                <w:lang w:eastAsia="ru-RU"/>
              </w:rPr>
            </w:pPr>
            <w:r w:rsidRPr="00B05E30">
              <w:rPr>
                <w:rFonts w:ascii="Times New Roman" w:eastAsia="Times New Roman" w:hAnsi="Times New Roman" w:cs="Times New Roman"/>
                <w:b/>
                <w:bCs/>
                <w:color w:val="000000"/>
                <w:sz w:val="24"/>
                <w:szCs w:val="24"/>
                <w:lang w:eastAsia="ru-RU"/>
              </w:rPr>
              <w:t>за 201</w:t>
            </w:r>
            <w:r w:rsidR="00190BA6">
              <w:rPr>
                <w:rFonts w:ascii="Times New Roman" w:eastAsia="Times New Roman" w:hAnsi="Times New Roman" w:cs="Times New Roman"/>
                <w:b/>
                <w:bCs/>
                <w:color w:val="000000"/>
                <w:sz w:val="24"/>
                <w:szCs w:val="24"/>
                <w:lang w:eastAsia="ru-RU"/>
              </w:rPr>
              <w:t>9</w:t>
            </w:r>
            <w:r w:rsidRPr="00B05E30">
              <w:rPr>
                <w:rFonts w:ascii="Times New Roman" w:eastAsia="Times New Roman" w:hAnsi="Times New Roman" w:cs="Times New Roman"/>
                <w:b/>
                <w:bCs/>
                <w:color w:val="000000"/>
                <w:sz w:val="24"/>
                <w:szCs w:val="24"/>
                <w:lang w:eastAsia="ru-RU"/>
              </w:rPr>
              <w:t xml:space="preserve"> год</w:t>
            </w:r>
          </w:p>
        </w:tc>
      </w:tr>
      <w:tr w:rsidR="00B05E30" w:rsidRPr="00B05E30" w14:paraId="56104677" w14:textId="77777777" w:rsidTr="00B05E30">
        <w:trPr>
          <w:trHeight w:val="165"/>
        </w:trPr>
        <w:tc>
          <w:tcPr>
            <w:tcW w:w="568" w:type="dxa"/>
            <w:tcBorders>
              <w:top w:val="nil"/>
              <w:left w:val="nil"/>
              <w:bottom w:val="nil"/>
              <w:right w:val="nil"/>
            </w:tcBorders>
            <w:shd w:val="clear" w:color="auto" w:fill="auto"/>
            <w:noWrap/>
            <w:vAlign w:val="bottom"/>
            <w:hideMark/>
          </w:tcPr>
          <w:p w14:paraId="51CD12BB" w14:textId="77777777" w:rsidR="00B05E30" w:rsidRPr="00B05E30" w:rsidRDefault="00B05E30" w:rsidP="00B05E30">
            <w:pPr>
              <w:spacing w:after="0" w:line="240" w:lineRule="auto"/>
              <w:rPr>
                <w:rFonts w:ascii="Calibri" w:eastAsia="Times New Roman" w:hAnsi="Calibri" w:cs="Times New Roman"/>
                <w:color w:val="000000"/>
                <w:lang w:eastAsia="ru-RU"/>
              </w:rPr>
            </w:pPr>
          </w:p>
        </w:tc>
        <w:tc>
          <w:tcPr>
            <w:tcW w:w="6203" w:type="dxa"/>
            <w:tcBorders>
              <w:top w:val="nil"/>
              <w:left w:val="nil"/>
              <w:bottom w:val="nil"/>
              <w:right w:val="nil"/>
            </w:tcBorders>
            <w:shd w:val="clear" w:color="auto" w:fill="auto"/>
            <w:noWrap/>
            <w:vAlign w:val="bottom"/>
            <w:hideMark/>
          </w:tcPr>
          <w:p w14:paraId="43546E91" w14:textId="77777777" w:rsidR="00B05E30" w:rsidRPr="00B05E30" w:rsidRDefault="00B05E30" w:rsidP="00B05E30">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14:paraId="19229A54" w14:textId="77777777" w:rsidR="00B05E30" w:rsidRPr="00B05E30" w:rsidRDefault="00B05E30" w:rsidP="00B05E30">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14:paraId="5F874056" w14:textId="77777777" w:rsidR="00B05E30" w:rsidRPr="00B05E30" w:rsidRDefault="00B05E30" w:rsidP="00B05E30">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14:paraId="62BC0971" w14:textId="77777777" w:rsidR="00B05E30" w:rsidRPr="00B05E30" w:rsidRDefault="00B05E30" w:rsidP="00B05E30">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14:paraId="62C32AF6" w14:textId="77777777" w:rsidR="00B05E30" w:rsidRPr="00B05E30" w:rsidRDefault="00B05E30" w:rsidP="00B05E30">
            <w:pPr>
              <w:spacing w:after="0" w:line="240" w:lineRule="auto"/>
              <w:rPr>
                <w:rFonts w:ascii="Calibri" w:eastAsia="Times New Roman" w:hAnsi="Calibri" w:cs="Times New Roman"/>
                <w:color w:val="000000"/>
                <w:lang w:eastAsia="ru-RU"/>
              </w:rPr>
            </w:pPr>
          </w:p>
        </w:tc>
        <w:tc>
          <w:tcPr>
            <w:tcW w:w="3793" w:type="dxa"/>
            <w:tcBorders>
              <w:top w:val="nil"/>
              <w:left w:val="nil"/>
              <w:bottom w:val="nil"/>
              <w:right w:val="nil"/>
            </w:tcBorders>
            <w:shd w:val="clear" w:color="auto" w:fill="auto"/>
            <w:noWrap/>
            <w:vAlign w:val="bottom"/>
            <w:hideMark/>
          </w:tcPr>
          <w:p w14:paraId="74540352" w14:textId="77777777" w:rsidR="00B05E30" w:rsidRPr="00B05E30" w:rsidRDefault="00B05E30" w:rsidP="00B05E30">
            <w:pPr>
              <w:spacing w:after="0" w:line="240" w:lineRule="auto"/>
              <w:rPr>
                <w:rFonts w:ascii="Calibri" w:eastAsia="Times New Roman" w:hAnsi="Calibri" w:cs="Times New Roman"/>
                <w:color w:val="000000"/>
                <w:lang w:eastAsia="ru-RU"/>
              </w:rPr>
            </w:pPr>
          </w:p>
        </w:tc>
      </w:tr>
      <w:tr w:rsidR="00B05E30" w:rsidRPr="00B05E30" w14:paraId="7515FCA8" w14:textId="77777777" w:rsidTr="00B05E30">
        <w:trPr>
          <w:trHeight w:val="5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6C2FCD"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 п/п</w:t>
            </w:r>
          </w:p>
        </w:tc>
        <w:tc>
          <w:tcPr>
            <w:tcW w:w="6203" w:type="dxa"/>
            <w:vMerge w:val="restart"/>
            <w:tcBorders>
              <w:top w:val="single" w:sz="4" w:space="0" w:color="000000"/>
              <w:left w:val="nil"/>
              <w:bottom w:val="single" w:sz="4" w:space="0" w:color="000000"/>
              <w:right w:val="single" w:sz="4" w:space="0" w:color="000000"/>
            </w:tcBorders>
            <w:shd w:val="clear" w:color="auto" w:fill="auto"/>
            <w:hideMark/>
          </w:tcPr>
          <w:p w14:paraId="5672ACE1"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12AD"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14:paraId="425C2FA5"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59C9AA4" w14:textId="77777777" w:rsidR="00B05E30" w:rsidRPr="00B05E30" w:rsidRDefault="00B05E30" w:rsidP="00190BA6">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Планируемое значение показателя                           на 201</w:t>
            </w:r>
            <w:r w:rsidR="00190BA6">
              <w:rPr>
                <w:rFonts w:ascii="Times New Roman" w:eastAsia="Times New Roman" w:hAnsi="Times New Roman" w:cs="Times New Roman"/>
                <w:color w:val="000000"/>
                <w:sz w:val="20"/>
                <w:szCs w:val="20"/>
                <w:lang w:eastAsia="ru-RU"/>
              </w:rPr>
              <w:t>9</w:t>
            </w:r>
            <w:r w:rsidRPr="00B05E30">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43E56D47" w14:textId="77777777" w:rsidR="00B05E30" w:rsidRPr="00B05E30" w:rsidRDefault="00B05E30" w:rsidP="00190BA6">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Достигнутое значение показателя за  201</w:t>
            </w:r>
            <w:r w:rsidR="00190BA6">
              <w:rPr>
                <w:rFonts w:ascii="Times New Roman" w:eastAsia="Times New Roman" w:hAnsi="Times New Roman" w:cs="Times New Roman"/>
                <w:color w:val="000000"/>
                <w:sz w:val="20"/>
                <w:szCs w:val="20"/>
                <w:lang w:eastAsia="ru-RU"/>
              </w:rPr>
              <w:t>9</w:t>
            </w:r>
            <w:r w:rsidRPr="00B05E30">
              <w:rPr>
                <w:rFonts w:ascii="Times New Roman" w:eastAsia="Times New Roman" w:hAnsi="Times New Roman" w:cs="Times New Roman"/>
                <w:color w:val="000000"/>
                <w:sz w:val="20"/>
                <w:szCs w:val="20"/>
                <w:lang w:eastAsia="ru-RU"/>
              </w:rPr>
              <w:t xml:space="preserve"> год</w:t>
            </w:r>
          </w:p>
        </w:tc>
        <w:tc>
          <w:tcPr>
            <w:tcW w:w="37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9E259E"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B05E30" w:rsidRPr="00B05E30" w14:paraId="21730D86" w14:textId="77777777" w:rsidTr="00190BA6">
        <w:trPr>
          <w:trHeight w:val="105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678AA633" w14:textId="77777777"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6203" w:type="dxa"/>
            <w:vMerge/>
            <w:tcBorders>
              <w:top w:val="single" w:sz="4" w:space="0" w:color="000000"/>
              <w:left w:val="nil"/>
              <w:bottom w:val="single" w:sz="4" w:space="0" w:color="000000"/>
              <w:right w:val="single" w:sz="4" w:space="0" w:color="000000"/>
            </w:tcBorders>
            <w:vAlign w:val="center"/>
            <w:hideMark/>
          </w:tcPr>
          <w:p w14:paraId="4D16E564" w14:textId="77777777"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14:paraId="026B18A1" w14:textId="77777777"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14:paraId="619C9029" w14:textId="77777777"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4E534D29" w14:textId="77777777"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6CC40DAF" w14:textId="77777777"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c>
          <w:tcPr>
            <w:tcW w:w="3793" w:type="dxa"/>
            <w:vMerge/>
            <w:tcBorders>
              <w:top w:val="single" w:sz="4" w:space="0" w:color="auto"/>
              <w:left w:val="single" w:sz="4" w:space="0" w:color="auto"/>
              <w:bottom w:val="single" w:sz="4" w:space="0" w:color="auto"/>
              <w:right w:val="single" w:sz="4" w:space="0" w:color="auto"/>
            </w:tcBorders>
            <w:vAlign w:val="center"/>
            <w:hideMark/>
          </w:tcPr>
          <w:p w14:paraId="384DF314" w14:textId="77777777" w:rsidR="00B05E30" w:rsidRPr="00B05E30" w:rsidRDefault="00B05E30" w:rsidP="00B05E30">
            <w:pPr>
              <w:spacing w:after="0" w:line="240" w:lineRule="auto"/>
              <w:rPr>
                <w:rFonts w:ascii="Times New Roman" w:eastAsia="Times New Roman" w:hAnsi="Times New Roman" w:cs="Times New Roman"/>
                <w:color w:val="000000"/>
                <w:sz w:val="20"/>
                <w:szCs w:val="20"/>
                <w:lang w:eastAsia="ru-RU"/>
              </w:rPr>
            </w:pPr>
          </w:p>
        </w:tc>
      </w:tr>
      <w:tr w:rsidR="00B05E30" w:rsidRPr="00B05E30" w14:paraId="6082B995" w14:textId="77777777" w:rsidTr="00B05E30">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A9D8D"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1</w:t>
            </w:r>
          </w:p>
        </w:tc>
        <w:tc>
          <w:tcPr>
            <w:tcW w:w="6203" w:type="dxa"/>
            <w:tcBorders>
              <w:top w:val="single" w:sz="4" w:space="0" w:color="auto"/>
              <w:left w:val="nil"/>
              <w:bottom w:val="single" w:sz="4" w:space="0" w:color="auto"/>
              <w:right w:val="single" w:sz="4" w:space="0" w:color="auto"/>
            </w:tcBorders>
            <w:shd w:val="clear" w:color="auto" w:fill="auto"/>
            <w:vAlign w:val="center"/>
            <w:hideMark/>
          </w:tcPr>
          <w:p w14:paraId="3EDB1C30"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76D541D7"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6E4BBE3A"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ACDB147"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016D485"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6</w:t>
            </w:r>
          </w:p>
        </w:tc>
        <w:tc>
          <w:tcPr>
            <w:tcW w:w="3793" w:type="dxa"/>
            <w:tcBorders>
              <w:top w:val="single" w:sz="4" w:space="0" w:color="auto"/>
              <w:left w:val="nil"/>
              <w:bottom w:val="single" w:sz="4" w:space="0" w:color="auto"/>
              <w:right w:val="single" w:sz="4" w:space="0" w:color="auto"/>
            </w:tcBorders>
            <w:shd w:val="clear" w:color="auto" w:fill="auto"/>
            <w:vAlign w:val="center"/>
            <w:hideMark/>
          </w:tcPr>
          <w:p w14:paraId="36E3E987" w14:textId="77777777" w:rsidR="00B05E30" w:rsidRPr="00B05E30" w:rsidRDefault="00B05E30" w:rsidP="00B05E30">
            <w:pPr>
              <w:spacing w:after="0" w:line="240" w:lineRule="auto"/>
              <w:jc w:val="center"/>
              <w:rPr>
                <w:rFonts w:ascii="Times New Roman" w:eastAsia="Times New Roman" w:hAnsi="Times New Roman" w:cs="Times New Roman"/>
                <w:color w:val="000000"/>
                <w:sz w:val="20"/>
                <w:szCs w:val="20"/>
                <w:lang w:eastAsia="ru-RU"/>
              </w:rPr>
            </w:pPr>
            <w:r w:rsidRPr="00B05E30">
              <w:rPr>
                <w:rFonts w:ascii="Times New Roman" w:eastAsia="Times New Roman" w:hAnsi="Times New Roman" w:cs="Times New Roman"/>
                <w:color w:val="000000"/>
                <w:sz w:val="20"/>
                <w:szCs w:val="20"/>
                <w:lang w:eastAsia="ru-RU"/>
              </w:rPr>
              <w:t>7</w:t>
            </w:r>
          </w:p>
        </w:tc>
      </w:tr>
      <w:tr w:rsidR="00B05E30" w:rsidRPr="00B05E30" w14:paraId="1A082C35" w14:textId="77777777" w:rsidTr="00B05E30">
        <w:trPr>
          <w:trHeight w:val="375"/>
        </w:trPr>
        <w:tc>
          <w:tcPr>
            <w:tcW w:w="568" w:type="dxa"/>
            <w:tcBorders>
              <w:top w:val="nil"/>
              <w:left w:val="single" w:sz="4" w:space="0" w:color="auto"/>
              <w:bottom w:val="single" w:sz="4" w:space="0" w:color="auto"/>
              <w:right w:val="single" w:sz="4" w:space="0" w:color="auto"/>
            </w:tcBorders>
            <w:shd w:val="clear" w:color="000000" w:fill="FFFF00"/>
            <w:vAlign w:val="center"/>
            <w:hideMark/>
          </w:tcPr>
          <w:p w14:paraId="1216654B" w14:textId="77777777" w:rsidR="00B05E30" w:rsidRPr="00B05E30" w:rsidRDefault="00B05E30" w:rsidP="00B05E30">
            <w:pPr>
              <w:spacing w:after="0" w:line="240" w:lineRule="auto"/>
              <w:jc w:val="right"/>
              <w:rPr>
                <w:rFonts w:ascii="Times New Roman" w:eastAsia="Times New Roman" w:hAnsi="Times New Roman" w:cs="Times New Roman"/>
                <w:b/>
                <w:bCs/>
                <w:color w:val="000000"/>
                <w:sz w:val="20"/>
                <w:szCs w:val="20"/>
                <w:lang w:eastAsia="ru-RU"/>
              </w:rPr>
            </w:pPr>
            <w:r w:rsidRPr="00B05E30">
              <w:rPr>
                <w:rFonts w:ascii="Times New Roman" w:eastAsia="Times New Roman" w:hAnsi="Times New Roman" w:cs="Times New Roman"/>
                <w:b/>
                <w:bCs/>
                <w:color w:val="000000"/>
                <w:sz w:val="20"/>
                <w:szCs w:val="20"/>
                <w:lang w:eastAsia="ru-RU"/>
              </w:rPr>
              <w:t>14.</w:t>
            </w:r>
          </w:p>
        </w:tc>
        <w:tc>
          <w:tcPr>
            <w:tcW w:w="15026" w:type="dxa"/>
            <w:gridSpan w:val="6"/>
            <w:tcBorders>
              <w:top w:val="single" w:sz="4" w:space="0" w:color="auto"/>
              <w:left w:val="nil"/>
              <w:bottom w:val="single" w:sz="4" w:space="0" w:color="000000"/>
              <w:right w:val="single" w:sz="4" w:space="0" w:color="000000"/>
            </w:tcBorders>
            <w:shd w:val="clear" w:color="000000" w:fill="FFFF00"/>
            <w:vAlign w:val="center"/>
            <w:hideMark/>
          </w:tcPr>
          <w:p w14:paraId="0038B1C3" w14:textId="77777777" w:rsidR="00B05E30" w:rsidRPr="00B05E30" w:rsidRDefault="00B05E30" w:rsidP="00B05E30">
            <w:pPr>
              <w:spacing w:after="0" w:line="240" w:lineRule="auto"/>
              <w:jc w:val="center"/>
              <w:rPr>
                <w:rFonts w:ascii="Times New Roman" w:eastAsia="Times New Roman" w:hAnsi="Times New Roman" w:cs="Times New Roman"/>
                <w:b/>
                <w:bCs/>
                <w:color w:val="000000"/>
                <w:sz w:val="20"/>
                <w:szCs w:val="20"/>
                <w:lang w:eastAsia="ru-RU"/>
              </w:rPr>
            </w:pPr>
            <w:r w:rsidRPr="00B05E30">
              <w:rPr>
                <w:rFonts w:ascii="Times New Roman" w:eastAsia="Times New Roman" w:hAnsi="Times New Roman" w:cs="Times New Roman"/>
                <w:b/>
                <w:bCs/>
                <w:color w:val="000000"/>
                <w:sz w:val="20"/>
                <w:szCs w:val="20"/>
                <w:lang w:eastAsia="ru-RU"/>
              </w:rPr>
              <w:t>Муниципальная программа «Газификация населенных пунктов Рузского городского округа» на 2018-2022 годы</w:t>
            </w:r>
          </w:p>
        </w:tc>
      </w:tr>
      <w:tr w:rsidR="00190BA6" w:rsidRPr="00190BA6" w14:paraId="55227009" w14:textId="77777777" w:rsidTr="00B05E30">
        <w:trPr>
          <w:trHeight w:val="510"/>
        </w:trPr>
        <w:tc>
          <w:tcPr>
            <w:tcW w:w="568" w:type="dxa"/>
            <w:tcBorders>
              <w:top w:val="nil"/>
              <w:left w:val="single" w:sz="4" w:space="0" w:color="auto"/>
              <w:bottom w:val="single" w:sz="4" w:space="0" w:color="auto"/>
              <w:right w:val="nil"/>
            </w:tcBorders>
            <w:shd w:val="clear" w:color="auto" w:fill="auto"/>
            <w:hideMark/>
          </w:tcPr>
          <w:p w14:paraId="4694A0BB"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1</w:t>
            </w:r>
          </w:p>
        </w:tc>
        <w:tc>
          <w:tcPr>
            <w:tcW w:w="6203" w:type="dxa"/>
            <w:tcBorders>
              <w:top w:val="nil"/>
              <w:left w:val="single" w:sz="4" w:space="0" w:color="auto"/>
              <w:bottom w:val="single" w:sz="4" w:space="0" w:color="auto"/>
              <w:right w:val="single" w:sz="4" w:space="0" w:color="auto"/>
            </w:tcBorders>
            <w:shd w:val="clear" w:color="auto" w:fill="auto"/>
            <w:hideMark/>
          </w:tcPr>
          <w:p w14:paraId="4EE705F9"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Количество газифицированных населенных пунктов</w:t>
            </w:r>
          </w:p>
        </w:tc>
        <w:tc>
          <w:tcPr>
            <w:tcW w:w="1113" w:type="dxa"/>
            <w:tcBorders>
              <w:top w:val="nil"/>
              <w:left w:val="nil"/>
              <w:bottom w:val="single" w:sz="4" w:space="0" w:color="auto"/>
              <w:right w:val="single" w:sz="4" w:space="0" w:color="auto"/>
            </w:tcBorders>
            <w:shd w:val="clear" w:color="auto" w:fill="auto"/>
            <w:hideMark/>
          </w:tcPr>
          <w:p w14:paraId="0FDCFDEC"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единиц в год</w:t>
            </w:r>
          </w:p>
        </w:tc>
        <w:tc>
          <w:tcPr>
            <w:tcW w:w="1248" w:type="dxa"/>
            <w:tcBorders>
              <w:top w:val="nil"/>
              <w:left w:val="nil"/>
              <w:bottom w:val="single" w:sz="4" w:space="0" w:color="auto"/>
              <w:right w:val="single" w:sz="4" w:space="0" w:color="auto"/>
            </w:tcBorders>
            <w:shd w:val="clear" w:color="auto" w:fill="auto"/>
            <w:hideMark/>
          </w:tcPr>
          <w:p w14:paraId="2C05FFC2"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7D3171B7"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hideMark/>
          </w:tcPr>
          <w:p w14:paraId="6CE47B2E"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1</w:t>
            </w:r>
          </w:p>
        </w:tc>
        <w:tc>
          <w:tcPr>
            <w:tcW w:w="3793" w:type="dxa"/>
            <w:tcBorders>
              <w:top w:val="nil"/>
              <w:left w:val="nil"/>
              <w:bottom w:val="single" w:sz="4" w:space="0" w:color="auto"/>
              <w:right w:val="single" w:sz="4" w:space="0" w:color="auto"/>
            </w:tcBorders>
            <w:shd w:val="clear" w:color="auto" w:fill="auto"/>
            <w:hideMark/>
          </w:tcPr>
          <w:p w14:paraId="14567DBD" w14:textId="66BBDA24"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Газифицировано в д.</w:t>
            </w:r>
            <w:r w:rsidR="00CA1C5C">
              <w:rPr>
                <w:rFonts w:ascii="Times New Roman" w:hAnsi="Times New Roman" w:cs="Times New Roman"/>
                <w:sz w:val="20"/>
                <w:szCs w:val="20"/>
              </w:rPr>
              <w:t xml:space="preserve"> </w:t>
            </w:r>
            <w:r w:rsidRPr="00190BA6">
              <w:rPr>
                <w:rFonts w:ascii="Times New Roman" w:hAnsi="Times New Roman" w:cs="Times New Roman"/>
                <w:sz w:val="20"/>
                <w:szCs w:val="20"/>
              </w:rPr>
              <w:t>Нестерово</w:t>
            </w:r>
            <w:r w:rsidR="00CA1C5C">
              <w:rPr>
                <w:rFonts w:ascii="Times New Roman" w:hAnsi="Times New Roman" w:cs="Times New Roman"/>
                <w:sz w:val="20"/>
                <w:szCs w:val="20"/>
              </w:rPr>
              <w:t xml:space="preserve">, </w:t>
            </w:r>
            <w:r w:rsidRPr="00190BA6">
              <w:rPr>
                <w:rFonts w:ascii="Times New Roman" w:hAnsi="Times New Roman" w:cs="Times New Roman"/>
                <w:sz w:val="20"/>
                <w:szCs w:val="20"/>
              </w:rPr>
              <w:t>3,6 км (улицы: Аптечная, Лугова</w:t>
            </w:r>
            <w:r w:rsidR="00CA1C5C">
              <w:rPr>
                <w:rFonts w:ascii="Times New Roman" w:hAnsi="Times New Roman" w:cs="Times New Roman"/>
                <w:sz w:val="20"/>
                <w:szCs w:val="20"/>
              </w:rPr>
              <w:t>я</w:t>
            </w:r>
            <w:r w:rsidRPr="00190BA6">
              <w:rPr>
                <w:rFonts w:ascii="Times New Roman" w:hAnsi="Times New Roman" w:cs="Times New Roman"/>
                <w:sz w:val="20"/>
                <w:szCs w:val="20"/>
              </w:rPr>
              <w:t>, Светлая, Солнечная)</w:t>
            </w:r>
          </w:p>
        </w:tc>
      </w:tr>
      <w:tr w:rsidR="00190BA6" w:rsidRPr="00190BA6" w14:paraId="0AFDF703" w14:textId="77777777" w:rsidTr="00B05E30">
        <w:trPr>
          <w:trHeight w:val="510"/>
        </w:trPr>
        <w:tc>
          <w:tcPr>
            <w:tcW w:w="568" w:type="dxa"/>
            <w:tcBorders>
              <w:top w:val="nil"/>
              <w:left w:val="single" w:sz="4" w:space="0" w:color="auto"/>
              <w:bottom w:val="single" w:sz="4" w:space="0" w:color="auto"/>
              <w:right w:val="nil"/>
            </w:tcBorders>
            <w:shd w:val="clear" w:color="auto" w:fill="auto"/>
            <w:hideMark/>
          </w:tcPr>
          <w:p w14:paraId="2530E1D6"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2</w:t>
            </w:r>
          </w:p>
        </w:tc>
        <w:tc>
          <w:tcPr>
            <w:tcW w:w="6203" w:type="dxa"/>
            <w:tcBorders>
              <w:top w:val="nil"/>
              <w:left w:val="single" w:sz="4" w:space="0" w:color="auto"/>
              <w:bottom w:val="single" w:sz="4" w:space="0" w:color="auto"/>
              <w:right w:val="single" w:sz="4" w:space="0" w:color="auto"/>
            </w:tcBorders>
            <w:shd w:val="clear" w:color="auto" w:fill="auto"/>
            <w:hideMark/>
          </w:tcPr>
          <w:p w14:paraId="5F549D0A"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Количество газифицированных многоквартирных домов</w:t>
            </w:r>
          </w:p>
        </w:tc>
        <w:tc>
          <w:tcPr>
            <w:tcW w:w="1113" w:type="dxa"/>
            <w:tcBorders>
              <w:top w:val="nil"/>
              <w:left w:val="nil"/>
              <w:bottom w:val="single" w:sz="4" w:space="0" w:color="auto"/>
              <w:right w:val="single" w:sz="4" w:space="0" w:color="auto"/>
            </w:tcBorders>
            <w:shd w:val="clear" w:color="auto" w:fill="auto"/>
            <w:hideMark/>
          </w:tcPr>
          <w:p w14:paraId="4C1981B7"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единиц в год</w:t>
            </w:r>
          </w:p>
        </w:tc>
        <w:tc>
          <w:tcPr>
            <w:tcW w:w="1248" w:type="dxa"/>
            <w:tcBorders>
              <w:top w:val="nil"/>
              <w:left w:val="nil"/>
              <w:bottom w:val="single" w:sz="4" w:space="0" w:color="auto"/>
              <w:right w:val="single" w:sz="4" w:space="0" w:color="auto"/>
            </w:tcBorders>
            <w:shd w:val="clear" w:color="auto" w:fill="auto"/>
            <w:hideMark/>
          </w:tcPr>
          <w:p w14:paraId="099237B4"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496FAF49"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1</w:t>
            </w:r>
          </w:p>
        </w:tc>
        <w:tc>
          <w:tcPr>
            <w:tcW w:w="1301" w:type="dxa"/>
            <w:tcBorders>
              <w:top w:val="nil"/>
              <w:left w:val="nil"/>
              <w:bottom w:val="single" w:sz="4" w:space="0" w:color="auto"/>
              <w:right w:val="single" w:sz="4" w:space="0" w:color="auto"/>
            </w:tcBorders>
            <w:shd w:val="clear" w:color="auto" w:fill="auto"/>
            <w:hideMark/>
          </w:tcPr>
          <w:p w14:paraId="5CA45484"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2</w:t>
            </w:r>
          </w:p>
        </w:tc>
        <w:tc>
          <w:tcPr>
            <w:tcW w:w="3793" w:type="dxa"/>
            <w:tcBorders>
              <w:top w:val="nil"/>
              <w:left w:val="nil"/>
              <w:bottom w:val="single" w:sz="4" w:space="0" w:color="auto"/>
              <w:right w:val="single" w:sz="4" w:space="0" w:color="auto"/>
            </w:tcBorders>
            <w:shd w:val="clear" w:color="auto" w:fill="auto"/>
            <w:hideMark/>
          </w:tcPr>
          <w:p w14:paraId="274B335B" w14:textId="401CE1C2"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Запущен газ в д.</w:t>
            </w:r>
            <w:r w:rsidR="00CA1C5C">
              <w:rPr>
                <w:rFonts w:ascii="Times New Roman" w:hAnsi="Times New Roman" w:cs="Times New Roman"/>
                <w:sz w:val="20"/>
                <w:szCs w:val="20"/>
              </w:rPr>
              <w:t xml:space="preserve"> </w:t>
            </w:r>
            <w:proofErr w:type="spellStart"/>
            <w:r w:rsidRPr="00190BA6">
              <w:rPr>
                <w:rFonts w:ascii="Times New Roman" w:hAnsi="Times New Roman" w:cs="Times New Roman"/>
                <w:sz w:val="20"/>
                <w:szCs w:val="20"/>
              </w:rPr>
              <w:t>Нововолково</w:t>
            </w:r>
            <w:proofErr w:type="spellEnd"/>
            <w:r w:rsidRPr="00190BA6">
              <w:rPr>
                <w:rFonts w:ascii="Times New Roman" w:hAnsi="Times New Roman" w:cs="Times New Roman"/>
                <w:sz w:val="20"/>
                <w:szCs w:val="20"/>
              </w:rPr>
              <w:t xml:space="preserve"> (д.</w:t>
            </w:r>
            <w:r w:rsidR="00F95E86">
              <w:rPr>
                <w:rFonts w:ascii="Times New Roman" w:hAnsi="Times New Roman" w:cs="Times New Roman"/>
                <w:sz w:val="20"/>
                <w:szCs w:val="20"/>
              </w:rPr>
              <w:t xml:space="preserve"> </w:t>
            </w:r>
            <w:r w:rsidRPr="00190BA6">
              <w:rPr>
                <w:rFonts w:ascii="Times New Roman" w:hAnsi="Times New Roman" w:cs="Times New Roman"/>
                <w:sz w:val="20"/>
                <w:szCs w:val="20"/>
              </w:rPr>
              <w:t>6 - 16 квартир), д.</w:t>
            </w:r>
            <w:r w:rsidR="00F95E86">
              <w:rPr>
                <w:rFonts w:ascii="Times New Roman" w:hAnsi="Times New Roman" w:cs="Times New Roman"/>
                <w:sz w:val="20"/>
                <w:szCs w:val="20"/>
              </w:rPr>
              <w:t xml:space="preserve"> </w:t>
            </w:r>
            <w:r w:rsidRPr="00190BA6">
              <w:rPr>
                <w:rFonts w:ascii="Times New Roman" w:hAnsi="Times New Roman" w:cs="Times New Roman"/>
                <w:sz w:val="20"/>
                <w:szCs w:val="20"/>
              </w:rPr>
              <w:t>14 - 34 квартиры), п.</w:t>
            </w:r>
            <w:r w:rsidR="00CA1C5C">
              <w:rPr>
                <w:rFonts w:ascii="Times New Roman" w:hAnsi="Times New Roman" w:cs="Times New Roman"/>
                <w:sz w:val="20"/>
                <w:szCs w:val="20"/>
              </w:rPr>
              <w:t xml:space="preserve"> </w:t>
            </w:r>
            <w:r w:rsidRPr="00190BA6">
              <w:rPr>
                <w:rFonts w:ascii="Times New Roman" w:hAnsi="Times New Roman" w:cs="Times New Roman"/>
                <w:sz w:val="20"/>
                <w:szCs w:val="20"/>
              </w:rPr>
              <w:t>Колюбакино (ул</w:t>
            </w:r>
            <w:r w:rsidR="00CA1C5C">
              <w:rPr>
                <w:rFonts w:ascii="Times New Roman" w:hAnsi="Times New Roman" w:cs="Times New Roman"/>
                <w:sz w:val="20"/>
                <w:szCs w:val="20"/>
              </w:rPr>
              <w:t>.</w:t>
            </w:r>
            <w:r w:rsidRPr="00190BA6">
              <w:rPr>
                <w:rFonts w:ascii="Times New Roman" w:hAnsi="Times New Roman" w:cs="Times New Roman"/>
                <w:sz w:val="20"/>
                <w:szCs w:val="20"/>
              </w:rPr>
              <w:t xml:space="preserve"> Молодежная, д.</w:t>
            </w:r>
            <w:r w:rsidR="00F95E86">
              <w:rPr>
                <w:rFonts w:ascii="Times New Roman" w:hAnsi="Times New Roman" w:cs="Times New Roman"/>
                <w:sz w:val="20"/>
                <w:szCs w:val="20"/>
              </w:rPr>
              <w:t xml:space="preserve"> </w:t>
            </w:r>
            <w:r w:rsidRPr="00190BA6">
              <w:rPr>
                <w:rFonts w:ascii="Times New Roman" w:hAnsi="Times New Roman" w:cs="Times New Roman"/>
                <w:sz w:val="20"/>
                <w:szCs w:val="20"/>
              </w:rPr>
              <w:t>10 - 18 квартир, ул. Сосновая роща д.</w:t>
            </w:r>
            <w:r w:rsidR="00F95E86">
              <w:rPr>
                <w:rFonts w:ascii="Times New Roman" w:hAnsi="Times New Roman" w:cs="Times New Roman"/>
                <w:sz w:val="20"/>
                <w:szCs w:val="20"/>
              </w:rPr>
              <w:t xml:space="preserve"> </w:t>
            </w:r>
            <w:r w:rsidRPr="00190BA6">
              <w:rPr>
                <w:rFonts w:ascii="Times New Roman" w:hAnsi="Times New Roman" w:cs="Times New Roman"/>
                <w:sz w:val="20"/>
                <w:szCs w:val="20"/>
              </w:rPr>
              <w:t>7 - 16 квартир)</w:t>
            </w:r>
          </w:p>
        </w:tc>
      </w:tr>
      <w:tr w:rsidR="00190BA6" w:rsidRPr="00190BA6" w14:paraId="01A3C2B9" w14:textId="77777777" w:rsidTr="00B05E30">
        <w:trPr>
          <w:trHeight w:val="510"/>
        </w:trPr>
        <w:tc>
          <w:tcPr>
            <w:tcW w:w="568" w:type="dxa"/>
            <w:tcBorders>
              <w:top w:val="nil"/>
              <w:left w:val="single" w:sz="4" w:space="0" w:color="auto"/>
              <w:bottom w:val="single" w:sz="4" w:space="0" w:color="auto"/>
              <w:right w:val="nil"/>
            </w:tcBorders>
            <w:shd w:val="clear" w:color="auto" w:fill="auto"/>
            <w:hideMark/>
          </w:tcPr>
          <w:p w14:paraId="4BF9F678"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3</w:t>
            </w:r>
          </w:p>
        </w:tc>
        <w:tc>
          <w:tcPr>
            <w:tcW w:w="6203" w:type="dxa"/>
            <w:tcBorders>
              <w:top w:val="nil"/>
              <w:left w:val="single" w:sz="4" w:space="0" w:color="auto"/>
              <w:bottom w:val="single" w:sz="4" w:space="0" w:color="auto"/>
              <w:right w:val="single" w:sz="4" w:space="0" w:color="auto"/>
            </w:tcBorders>
            <w:shd w:val="clear" w:color="auto" w:fill="auto"/>
            <w:hideMark/>
          </w:tcPr>
          <w:p w14:paraId="4F714544"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Количество газифицированных квартир</w:t>
            </w:r>
          </w:p>
        </w:tc>
        <w:tc>
          <w:tcPr>
            <w:tcW w:w="1113" w:type="dxa"/>
            <w:tcBorders>
              <w:top w:val="nil"/>
              <w:left w:val="nil"/>
              <w:bottom w:val="single" w:sz="4" w:space="0" w:color="auto"/>
              <w:right w:val="single" w:sz="4" w:space="0" w:color="auto"/>
            </w:tcBorders>
            <w:shd w:val="clear" w:color="auto" w:fill="auto"/>
            <w:hideMark/>
          </w:tcPr>
          <w:p w14:paraId="477B1C37"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единиц в год</w:t>
            </w:r>
          </w:p>
        </w:tc>
        <w:tc>
          <w:tcPr>
            <w:tcW w:w="1248" w:type="dxa"/>
            <w:tcBorders>
              <w:top w:val="nil"/>
              <w:left w:val="nil"/>
              <w:bottom w:val="single" w:sz="4" w:space="0" w:color="auto"/>
              <w:right w:val="single" w:sz="4" w:space="0" w:color="auto"/>
            </w:tcBorders>
            <w:shd w:val="clear" w:color="auto" w:fill="auto"/>
            <w:hideMark/>
          </w:tcPr>
          <w:p w14:paraId="58F65401"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7D018506"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29</w:t>
            </w:r>
          </w:p>
        </w:tc>
        <w:tc>
          <w:tcPr>
            <w:tcW w:w="1301" w:type="dxa"/>
            <w:tcBorders>
              <w:top w:val="nil"/>
              <w:left w:val="nil"/>
              <w:bottom w:val="single" w:sz="4" w:space="0" w:color="auto"/>
              <w:right w:val="single" w:sz="4" w:space="0" w:color="auto"/>
            </w:tcBorders>
            <w:shd w:val="clear" w:color="auto" w:fill="auto"/>
            <w:hideMark/>
          </w:tcPr>
          <w:p w14:paraId="3E592F24"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84</w:t>
            </w:r>
          </w:p>
        </w:tc>
        <w:tc>
          <w:tcPr>
            <w:tcW w:w="3793" w:type="dxa"/>
            <w:tcBorders>
              <w:top w:val="nil"/>
              <w:left w:val="nil"/>
              <w:bottom w:val="single" w:sz="4" w:space="0" w:color="auto"/>
              <w:right w:val="single" w:sz="4" w:space="0" w:color="auto"/>
            </w:tcBorders>
            <w:shd w:val="clear" w:color="auto" w:fill="auto"/>
            <w:hideMark/>
          </w:tcPr>
          <w:p w14:paraId="7E724A92" w14:textId="2F0D9CE1"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Газифицированы: д.</w:t>
            </w:r>
            <w:r w:rsidR="00CA1C5C">
              <w:rPr>
                <w:rFonts w:ascii="Times New Roman" w:hAnsi="Times New Roman" w:cs="Times New Roman"/>
                <w:sz w:val="20"/>
                <w:szCs w:val="20"/>
              </w:rPr>
              <w:t xml:space="preserve"> </w:t>
            </w:r>
            <w:proofErr w:type="spellStart"/>
            <w:r w:rsidRPr="00190BA6">
              <w:rPr>
                <w:rFonts w:ascii="Times New Roman" w:hAnsi="Times New Roman" w:cs="Times New Roman"/>
                <w:sz w:val="20"/>
                <w:szCs w:val="20"/>
              </w:rPr>
              <w:t>Нововолково</w:t>
            </w:r>
            <w:proofErr w:type="spellEnd"/>
            <w:r w:rsidRPr="00190BA6">
              <w:rPr>
                <w:rFonts w:ascii="Times New Roman" w:hAnsi="Times New Roman" w:cs="Times New Roman"/>
                <w:sz w:val="20"/>
                <w:szCs w:val="20"/>
              </w:rPr>
              <w:t xml:space="preserve"> (д.</w:t>
            </w:r>
            <w:r w:rsidR="00F95E86">
              <w:rPr>
                <w:rFonts w:ascii="Times New Roman" w:hAnsi="Times New Roman" w:cs="Times New Roman"/>
                <w:sz w:val="20"/>
                <w:szCs w:val="20"/>
              </w:rPr>
              <w:t xml:space="preserve"> </w:t>
            </w:r>
            <w:r w:rsidRPr="00190BA6">
              <w:rPr>
                <w:rFonts w:ascii="Times New Roman" w:hAnsi="Times New Roman" w:cs="Times New Roman"/>
                <w:sz w:val="20"/>
                <w:szCs w:val="20"/>
              </w:rPr>
              <w:t>6 - 16 квартир), д.</w:t>
            </w:r>
            <w:r w:rsidR="00F95E86">
              <w:rPr>
                <w:rFonts w:ascii="Times New Roman" w:hAnsi="Times New Roman" w:cs="Times New Roman"/>
                <w:sz w:val="20"/>
                <w:szCs w:val="20"/>
              </w:rPr>
              <w:t xml:space="preserve"> </w:t>
            </w:r>
            <w:r w:rsidRPr="00190BA6">
              <w:rPr>
                <w:rFonts w:ascii="Times New Roman" w:hAnsi="Times New Roman" w:cs="Times New Roman"/>
                <w:sz w:val="20"/>
                <w:szCs w:val="20"/>
              </w:rPr>
              <w:t>14 - 34 квартиры), п.</w:t>
            </w:r>
            <w:r w:rsidR="00CA1C5C">
              <w:rPr>
                <w:rFonts w:ascii="Times New Roman" w:hAnsi="Times New Roman" w:cs="Times New Roman"/>
                <w:sz w:val="20"/>
                <w:szCs w:val="20"/>
              </w:rPr>
              <w:t xml:space="preserve"> </w:t>
            </w:r>
            <w:r w:rsidRPr="00190BA6">
              <w:rPr>
                <w:rFonts w:ascii="Times New Roman" w:hAnsi="Times New Roman" w:cs="Times New Roman"/>
                <w:sz w:val="20"/>
                <w:szCs w:val="20"/>
              </w:rPr>
              <w:t>Колюбакино (ул</w:t>
            </w:r>
            <w:r w:rsidR="00CA1C5C">
              <w:rPr>
                <w:rFonts w:ascii="Times New Roman" w:hAnsi="Times New Roman" w:cs="Times New Roman"/>
                <w:sz w:val="20"/>
                <w:szCs w:val="20"/>
              </w:rPr>
              <w:t>.</w:t>
            </w:r>
            <w:r w:rsidRPr="00190BA6">
              <w:rPr>
                <w:rFonts w:ascii="Times New Roman" w:hAnsi="Times New Roman" w:cs="Times New Roman"/>
                <w:sz w:val="20"/>
                <w:szCs w:val="20"/>
              </w:rPr>
              <w:t xml:space="preserve"> Молодежная, д.</w:t>
            </w:r>
            <w:r w:rsidR="00F95E86">
              <w:rPr>
                <w:rFonts w:ascii="Times New Roman" w:hAnsi="Times New Roman" w:cs="Times New Roman"/>
                <w:sz w:val="20"/>
                <w:szCs w:val="20"/>
              </w:rPr>
              <w:t xml:space="preserve"> </w:t>
            </w:r>
            <w:r w:rsidRPr="00190BA6">
              <w:rPr>
                <w:rFonts w:ascii="Times New Roman" w:hAnsi="Times New Roman" w:cs="Times New Roman"/>
                <w:sz w:val="20"/>
                <w:szCs w:val="20"/>
              </w:rPr>
              <w:t>10 - 18 квартир, ул. Сосновая роща д.</w:t>
            </w:r>
            <w:r w:rsidR="00F95E86">
              <w:rPr>
                <w:rFonts w:ascii="Times New Roman" w:hAnsi="Times New Roman" w:cs="Times New Roman"/>
                <w:sz w:val="20"/>
                <w:szCs w:val="20"/>
              </w:rPr>
              <w:t xml:space="preserve"> </w:t>
            </w:r>
            <w:r w:rsidRPr="00190BA6">
              <w:rPr>
                <w:rFonts w:ascii="Times New Roman" w:hAnsi="Times New Roman" w:cs="Times New Roman"/>
                <w:sz w:val="20"/>
                <w:szCs w:val="20"/>
              </w:rPr>
              <w:t>7 - 16 квартир)</w:t>
            </w:r>
          </w:p>
        </w:tc>
      </w:tr>
      <w:tr w:rsidR="00190BA6" w:rsidRPr="00190BA6" w14:paraId="5487D95F" w14:textId="77777777" w:rsidTr="00B05E30">
        <w:trPr>
          <w:trHeight w:val="510"/>
        </w:trPr>
        <w:tc>
          <w:tcPr>
            <w:tcW w:w="568" w:type="dxa"/>
            <w:tcBorders>
              <w:top w:val="nil"/>
              <w:left w:val="single" w:sz="4" w:space="0" w:color="auto"/>
              <w:bottom w:val="single" w:sz="4" w:space="0" w:color="auto"/>
              <w:right w:val="nil"/>
            </w:tcBorders>
            <w:shd w:val="clear" w:color="auto" w:fill="auto"/>
            <w:hideMark/>
          </w:tcPr>
          <w:p w14:paraId="0271D41B"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4</w:t>
            </w:r>
          </w:p>
        </w:tc>
        <w:tc>
          <w:tcPr>
            <w:tcW w:w="6203" w:type="dxa"/>
            <w:tcBorders>
              <w:top w:val="nil"/>
              <w:left w:val="single" w:sz="4" w:space="0" w:color="auto"/>
              <w:bottom w:val="single" w:sz="4" w:space="0" w:color="auto"/>
              <w:right w:val="single" w:sz="4" w:space="0" w:color="auto"/>
            </w:tcBorders>
            <w:shd w:val="clear" w:color="auto" w:fill="auto"/>
            <w:hideMark/>
          </w:tcPr>
          <w:p w14:paraId="63E2B951"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Количество газифицированных улиц</w:t>
            </w:r>
          </w:p>
        </w:tc>
        <w:tc>
          <w:tcPr>
            <w:tcW w:w="1113" w:type="dxa"/>
            <w:tcBorders>
              <w:top w:val="nil"/>
              <w:left w:val="nil"/>
              <w:bottom w:val="single" w:sz="4" w:space="0" w:color="auto"/>
              <w:right w:val="single" w:sz="4" w:space="0" w:color="auto"/>
            </w:tcBorders>
            <w:shd w:val="clear" w:color="auto" w:fill="auto"/>
            <w:hideMark/>
          </w:tcPr>
          <w:p w14:paraId="0BEC55E5"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единиц в год</w:t>
            </w:r>
          </w:p>
        </w:tc>
        <w:tc>
          <w:tcPr>
            <w:tcW w:w="1248" w:type="dxa"/>
            <w:tcBorders>
              <w:top w:val="nil"/>
              <w:left w:val="nil"/>
              <w:bottom w:val="single" w:sz="4" w:space="0" w:color="auto"/>
              <w:right w:val="single" w:sz="4" w:space="0" w:color="auto"/>
            </w:tcBorders>
            <w:shd w:val="clear" w:color="auto" w:fill="auto"/>
            <w:hideMark/>
          </w:tcPr>
          <w:p w14:paraId="04A7E7EB"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3878DEEA"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4</w:t>
            </w:r>
          </w:p>
        </w:tc>
        <w:tc>
          <w:tcPr>
            <w:tcW w:w="1301" w:type="dxa"/>
            <w:tcBorders>
              <w:top w:val="nil"/>
              <w:left w:val="nil"/>
              <w:bottom w:val="single" w:sz="4" w:space="0" w:color="auto"/>
              <w:right w:val="single" w:sz="4" w:space="0" w:color="auto"/>
            </w:tcBorders>
            <w:shd w:val="clear" w:color="auto" w:fill="auto"/>
            <w:hideMark/>
          </w:tcPr>
          <w:p w14:paraId="100C87DC"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4</w:t>
            </w:r>
          </w:p>
        </w:tc>
        <w:tc>
          <w:tcPr>
            <w:tcW w:w="3793" w:type="dxa"/>
            <w:tcBorders>
              <w:top w:val="nil"/>
              <w:left w:val="nil"/>
              <w:bottom w:val="single" w:sz="4" w:space="0" w:color="auto"/>
              <w:right w:val="single" w:sz="4" w:space="0" w:color="auto"/>
            </w:tcBorders>
            <w:shd w:val="clear" w:color="auto" w:fill="auto"/>
            <w:hideMark/>
          </w:tcPr>
          <w:p w14:paraId="4BC4B606" w14:textId="2CA3FAED"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Газифицировано 4 улицы в д. Нестерово: Аптечная, Лугова</w:t>
            </w:r>
            <w:r w:rsidR="00CA1C5C">
              <w:rPr>
                <w:rFonts w:ascii="Times New Roman" w:hAnsi="Times New Roman" w:cs="Times New Roman"/>
                <w:sz w:val="20"/>
                <w:szCs w:val="20"/>
              </w:rPr>
              <w:t>я</w:t>
            </w:r>
            <w:r w:rsidRPr="00190BA6">
              <w:rPr>
                <w:rFonts w:ascii="Times New Roman" w:hAnsi="Times New Roman" w:cs="Times New Roman"/>
                <w:sz w:val="20"/>
                <w:szCs w:val="20"/>
              </w:rPr>
              <w:t>,</w:t>
            </w:r>
            <w:r w:rsidR="00CA1C5C">
              <w:rPr>
                <w:rFonts w:ascii="Times New Roman" w:hAnsi="Times New Roman" w:cs="Times New Roman"/>
                <w:sz w:val="20"/>
                <w:szCs w:val="20"/>
              </w:rPr>
              <w:t xml:space="preserve"> </w:t>
            </w:r>
            <w:r w:rsidRPr="00190BA6">
              <w:rPr>
                <w:rFonts w:ascii="Times New Roman" w:hAnsi="Times New Roman" w:cs="Times New Roman"/>
                <w:sz w:val="20"/>
                <w:szCs w:val="20"/>
              </w:rPr>
              <w:t>Светлая, Солнечная</w:t>
            </w:r>
          </w:p>
        </w:tc>
      </w:tr>
      <w:tr w:rsidR="00190BA6" w:rsidRPr="00190BA6" w14:paraId="55BE82C5" w14:textId="77777777" w:rsidTr="00190BA6">
        <w:trPr>
          <w:trHeight w:val="300"/>
        </w:trPr>
        <w:tc>
          <w:tcPr>
            <w:tcW w:w="568" w:type="dxa"/>
            <w:tcBorders>
              <w:top w:val="nil"/>
              <w:left w:val="single" w:sz="4" w:space="0" w:color="auto"/>
              <w:bottom w:val="single" w:sz="4" w:space="0" w:color="auto"/>
              <w:right w:val="nil"/>
            </w:tcBorders>
            <w:shd w:val="clear" w:color="auto" w:fill="auto"/>
            <w:hideMark/>
          </w:tcPr>
          <w:p w14:paraId="7AAAFF81"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5</w:t>
            </w:r>
          </w:p>
        </w:tc>
        <w:tc>
          <w:tcPr>
            <w:tcW w:w="6203" w:type="dxa"/>
            <w:tcBorders>
              <w:top w:val="nil"/>
              <w:left w:val="single" w:sz="4" w:space="0" w:color="auto"/>
              <w:bottom w:val="single" w:sz="4" w:space="0" w:color="auto"/>
              <w:right w:val="single" w:sz="4" w:space="0" w:color="auto"/>
            </w:tcBorders>
            <w:shd w:val="clear" w:color="auto" w:fill="auto"/>
            <w:hideMark/>
          </w:tcPr>
          <w:p w14:paraId="0D18EA95"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Протяженность уличной сети</w:t>
            </w:r>
          </w:p>
        </w:tc>
        <w:tc>
          <w:tcPr>
            <w:tcW w:w="1113" w:type="dxa"/>
            <w:tcBorders>
              <w:top w:val="nil"/>
              <w:left w:val="nil"/>
              <w:bottom w:val="single" w:sz="4" w:space="0" w:color="auto"/>
              <w:right w:val="single" w:sz="4" w:space="0" w:color="auto"/>
            </w:tcBorders>
            <w:shd w:val="clear" w:color="auto" w:fill="auto"/>
            <w:hideMark/>
          </w:tcPr>
          <w:p w14:paraId="0FEC0D34"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Километр</w:t>
            </w:r>
          </w:p>
        </w:tc>
        <w:tc>
          <w:tcPr>
            <w:tcW w:w="1248" w:type="dxa"/>
            <w:tcBorders>
              <w:top w:val="nil"/>
              <w:left w:val="nil"/>
              <w:bottom w:val="single" w:sz="4" w:space="0" w:color="auto"/>
              <w:right w:val="single" w:sz="4" w:space="0" w:color="auto"/>
            </w:tcBorders>
            <w:shd w:val="clear" w:color="auto" w:fill="auto"/>
            <w:hideMark/>
          </w:tcPr>
          <w:p w14:paraId="6DC34AC5"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0</w:t>
            </w:r>
          </w:p>
        </w:tc>
        <w:tc>
          <w:tcPr>
            <w:tcW w:w="1368" w:type="dxa"/>
            <w:tcBorders>
              <w:top w:val="nil"/>
              <w:left w:val="nil"/>
              <w:bottom w:val="single" w:sz="4" w:space="0" w:color="auto"/>
              <w:right w:val="single" w:sz="4" w:space="0" w:color="auto"/>
            </w:tcBorders>
            <w:shd w:val="clear" w:color="auto" w:fill="auto"/>
            <w:hideMark/>
          </w:tcPr>
          <w:p w14:paraId="78186152"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3,6</w:t>
            </w:r>
          </w:p>
        </w:tc>
        <w:tc>
          <w:tcPr>
            <w:tcW w:w="1301" w:type="dxa"/>
            <w:tcBorders>
              <w:top w:val="nil"/>
              <w:left w:val="nil"/>
              <w:bottom w:val="single" w:sz="4" w:space="0" w:color="auto"/>
              <w:right w:val="single" w:sz="4" w:space="0" w:color="auto"/>
            </w:tcBorders>
            <w:shd w:val="clear" w:color="auto" w:fill="auto"/>
            <w:hideMark/>
          </w:tcPr>
          <w:p w14:paraId="5A5A8D6F"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3,6</w:t>
            </w:r>
          </w:p>
        </w:tc>
        <w:tc>
          <w:tcPr>
            <w:tcW w:w="3793" w:type="dxa"/>
            <w:tcBorders>
              <w:top w:val="nil"/>
              <w:left w:val="nil"/>
              <w:bottom w:val="single" w:sz="4" w:space="0" w:color="auto"/>
              <w:right w:val="single" w:sz="4" w:space="0" w:color="auto"/>
            </w:tcBorders>
            <w:shd w:val="clear" w:color="auto" w:fill="auto"/>
            <w:hideMark/>
          </w:tcPr>
          <w:p w14:paraId="5EF0C4E6" w14:textId="29DE2333"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д.</w:t>
            </w:r>
            <w:r w:rsidR="00CA1C5C">
              <w:rPr>
                <w:rFonts w:ascii="Times New Roman" w:hAnsi="Times New Roman" w:cs="Times New Roman"/>
                <w:sz w:val="20"/>
                <w:szCs w:val="20"/>
              </w:rPr>
              <w:t xml:space="preserve"> </w:t>
            </w:r>
            <w:r w:rsidRPr="00190BA6">
              <w:rPr>
                <w:rFonts w:ascii="Times New Roman" w:hAnsi="Times New Roman" w:cs="Times New Roman"/>
                <w:sz w:val="20"/>
                <w:szCs w:val="20"/>
              </w:rPr>
              <w:t>Нестерово</w:t>
            </w:r>
          </w:p>
        </w:tc>
      </w:tr>
      <w:tr w:rsidR="00190BA6" w:rsidRPr="00190BA6" w14:paraId="61D37605" w14:textId="77777777" w:rsidTr="00190BA6">
        <w:trPr>
          <w:trHeight w:val="510"/>
        </w:trPr>
        <w:tc>
          <w:tcPr>
            <w:tcW w:w="568" w:type="dxa"/>
            <w:tcBorders>
              <w:top w:val="single" w:sz="4" w:space="0" w:color="auto"/>
              <w:left w:val="single" w:sz="4" w:space="0" w:color="auto"/>
              <w:bottom w:val="single" w:sz="4" w:space="0" w:color="auto"/>
              <w:right w:val="nil"/>
            </w:tcBorders>
            <w:shd w:val="clear" w:color="auto" w:fill="auto"/>
            <w:hideMark/>
          </w:tcPr>
          <w:p w14:paraId="08ABA9E5"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6</w:t>
            </w:r>
          </w:p>
        </w:tc>
        <w:tc>
          <w:tcPr>
            <w:tcW w:w="6203" w:type="dxa"/>
            <w:tcBorders>
              <w:top w:val="single" w:sz="4" w:space="0" w:color="auto"/>
              <w:left w:val="single" w:sz="4" w:space="0" w:color="auto"/>
              <w:bottom w:val="single" w:sz="4" w:space="0" w:color="auto"/>
              <w:right w:val="single" w:sz="4" w:space="0" w:color="auto"/>
            </w:tcBorders>
            <w:shd w:val="clear" w:color="auto" w:fill="auto"/>
            <w:hideMark/>
          </w:tcPr>
          <w:p w14:paraId="3CA16000"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Количество станций катодной защиты</w:t>
            </w:r>
          </w:p>
        </w:tc>
        <w:tc>
          <w:tcPr>
            <w:tcW w:w="1113" w:type="dxa"/>
            <w:tcBorders>
              <w:top w:val="single" w:sz="4" w:space="0" w:color="auto"/>
              <w:left w:val="nil"/>
              <w:bottom w:val="single" w:sz="4" w:space="0" w:color="auto"/>
              <w:right w:val="single" w:sz="4" w:space="0" w:color="auto"/>
            </w:tcBorders>
            <w:shd w:val="clear" w:color="auto" w:fill="auto"/>
            <w:hideMark/>
          </w:tcPr>
          <w:p w14:paraId="15ECC77B"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единиц в год</w:t>
            </w:r>
          </w:p>
        </w:tc>
        <w:tc>
          <w:tcPr>
            <w:tcW w:w="1248" w:type="dxa"/>
            <w:tcBorders>
              <w:top w:val="single" w:sz="4" w:space="0" w:color="auto"/>
              <w:left w:val="nil"/>
              <w:bottom w:val="single" w:sz="4" w:space="0" w:color="auto"/>
              <w:right w:val="single" w:sz="4" w:space="0" w:color="auto"/>
            </w:tcBorders>
            <w:shd w:val="clear" w:color="auto" w:fill="auto"/>
            <w:hideMark/>
          </w:tcPr>
          <w:p w14:paraId="37AD673E"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0</w:t>
            </w:r>
          </w:p>
        </w:tc>
        <w:tc>
          <w:tcPr>
            <w:tcW w:w="1368" w:type="dxa"/>
            <w:tcBorders>
              <w:top w:val="single" w:sz="4" w:space="0" w:color="auto"/>
              <w:left w:val="nil"/>
              <w:bottom w:val="single" w:sz="4" w:space="0" w:color="auto"/>
              <w:right w:val="single" w:sz="4" w:space="0" w:color="auto"/>
            </w:tcBorders>
            <w:shd w:val="clear" w:color="auto" w:fill="auto"/>
            <w:hideMark/>
          </w:tcPr>
          <w:p w14:paraId="125E79C9"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hideMark/>
          </w:tcPr>
          <w:p w14:paraId="4D72D9B4" w14:textId="77777777" w:rsidR="00190BA6" w:rsidRPr="00190BA6" w:rsidRDefault="00190BA6" w:rsidP="008A077B">
            <w:pPr>
              <w:spacing w:after="0" w:line="240" w:lineRule="auto"/>
              <w:jc w:val="center"/>
              <w:rPr>
                <w:rFonts w:ascii="Times New Roman" w:hAnsi="Times New Roman" w:cs="Times New Roman"/>
                <w:sz w:val="20"/>
                <w:szCs w:val="20"/>
              </w:rPr>
            </w:pPr>
            <w:r w:rsidRPr="00190BA6">
              <w:rPr>
                <w:rFonts w:ascii="Times New Roman" w:hAnsi="Times New Roman" w:cs="Times New Roman"/>
                <w:sz w:val="20"/>
                <w:szCs w:val="20"/>
              </w:rPr>
              <w:t>0</w:t>
            </w:r>
          </w:p>
        </w:tc>
        <w:tc>
          <w:tcPr>
            <w:tcW w:w="3793" w:type="dxa"/>
            <w:tcBorders>
              <w:top w:val="single" w:sz="4" w:space="0" w:color="auto"/>
              <w:left w:val="nil"/>
              <w:bottom w:val="single" w:sz="4" w:space="0" w:color="auto"/>
              <w:right w:val="single" w:sz="4" w:space="0" w:color="auto"/>
            </w:tcBorders>
            <w:shd w:val="clear" w:color="auto" w:fill="auto"/>
            <w:hideMark/>
          </w:tcPr>
          <w:p w14:paraId="4A16A562" w14:textId="77777777" w:rsidR="00190BA6" w:rsidRPr="00190BA6" w:rsidRDefault="00190BA6" w:rsidP="00190BA6">
            <w:pPr>
              <w:spacing w:after="0" w:line="240" w:lineRule="auto"/>
              <w:rPr>
                <w:rFonts w:ascii="Times New Roman" w:hAnsi="Times New Roman" w:cs="Times New Roman"/>
                <w:sz w:val="20"/>
                <w:szCs w:val="20"/>
              </w:rPr>
            </w:pPr>
            <w:r w:rsidRPr="00190BA6">
              <w:rPr>
                <w:rFonts w:ascii="Times New Roman" w:hAnsi="Times New Roman" w:cs="Times New Roman"/>
                <w:sz w:val="20"/>
                <w:szCs w:val="20"/>
              </w:rPr>
              <w:t>Показатель на 2019 год не установл</w:t>
            </w:r>
            <w:r w:rsidR="00B81C15">
              <w:rPr>
                <w:rFonts w:ascii="Times New Roman" w:hAnsi="Times New Roman" w:cs="Times New Roman"/>
                <w:sz w:val="20"/>
                <w:szCs w:val="20"/>
              </w:rPr>
              <w:t>е</w:t>
            </w:r>
            <w:r w:rsidRPr="00190BA6">
              <w:rPr>
                <w:rFonts w:ascii="Times New Roman" w:hAnsi="Times New Roman" w:cs="Times New Roman"/>
                <w:sz w:val="20"/>
                <w:szCs w:val="20"/>
              </w:rPr>
              <w:t>н</w:t>
            </w:r>
          </w:p>
        </w:tc>
      </w:tr>
    </w:tbl>
    <w:p w14:paraId="08637A5B" w14:textId="77777777" w:rsidR="003443F3" w:rsidRDefault="003443F3" w:rsidP="00442E32">
      <w:pPr>
        <w:pStyle w:val="a5"/>
        <w:tabs>
          <w:tab w:val="left" w:pos="0"/>
          <w:tab w:val="left" w:pos="567"/>
        </w:tabs>
        <w:spacing w:after="0" w:line="240" w:lineRule="auto"/>
        <w:ind w:left="0" w:firstLine="567"/>
        <w:jc w:val="both"/>
        <w:rPr>
          <w:rFonts w:ascii="Times New Roman" w:hAnsi="Times New Roman" w:cs="Times New Roman"/>
          <w:sz w:val="28"/>
          <w:szCs w:val="28"/>
        </w:rPr>
      </w:pPr>
    </w:p>
    <w:p w14:paraId="6B59B50C" w14:textId="77777777" w:rsidR="00B05E30" w:rsidRDefault="00B05E30" w:rsidP="00442E32">
      <w:pPr>
        <w:pStyle w:val="a5"/>
        <w:tabs>
          <w:tab w:val="left" w:pos="0"/>
          <w:tab w:val="left" w:pos="567"/>
        </w:tabs>
        <w:spacing w:after="0" w:line="240" w:lineRule="auto"/>
        <w:ind w:left="0" w:firstLine="567"/>
        <w:jc w:val="both"/>
        <w:rPr>
          <w:rFonts w:ascii="Times New Roman" w:hAnsi="Times New Roman" w:cs="Times New Roman"/>
          <w:sz w:val="28"/>
          <w:szCs w:val="28"/>
        </w:rPr>
        <w:sectPr w:rsidR="00B05E30" w:rsidSect="00A17C41">
          <w:pgSz w:w="16838" w:h="11906" w:orient="landscape"/>
          <w:pgMar w:top="1134" w:right="1134" w:bottom="567" w:left="1134" w:header="709" w:footer="709" w:gutter="0"/>
          <w:cols w:space="708"/>
          <w:docGrid w:linePitch="360"/>
        </w:sectPr>
      </w:pPr>
    </w:p>
    <w:p w14:paraId="6B836BD7" w14:textId="77777777" w:rsidR="00442E32" w:rsidRPr="008F49B5" w:rsidRDefault="00442E32" w:rsidP="00973314">
      <w:pPr>
        <w:pStyle w:val="a5"/>
        <w:numPr>
          <w:ilvl w:val="0"/>
          <w:numId w:val="2"/>
        </w:numPr>
        <w:tabs>
          <w:tab w:val="left" w:pos="0"/>
          <w:tab w:val="left" w:pos="567"/>
          <w:tab w:val="left" w:pos="1276"/>
        </w:tabs>
        <w:spacing w:after="0" w:line="240" w:lineRule="auto"/>
        <w:ind w:left="0" w:firstLine="709"/>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«Развитие системы информирования населения о деятельности органов местного самоуправления Рузского городского округа».</w:t>
      </w:r>
    </w:p>
    <w:p w14:paraId="2BCD1942" w14:textId="77777777" w:rsidR="00DD3721" w:rsidRDefault="00DD3721" w:rsidP="007A1D89">
      <w:pPr>
        <w:pStyle w:val="a5"/>
        <w:tabs>
          <w:tab w:val="left" w:pos="0"/>
          <w:tab w:val="left" w:pos="993"/>
        </w:tabs>
        <w:spacing w:after="0" w:line="240" w:lineRule="auto"/>
        <w:ind w:left="0" w:firstLine="709"/>
        <w:jc w:val="both"/>
        <w:rPr>
          <w:rFonts w:ascii="Times New Roman" w:hAnsi="Times New Roman" w:cs="Times New Roman"/>
          <w:sz w:val="28"/>
          <w:szCs w:val="28"/>
        </w:rPr>
      </w:pPr>
    </w:p>
    <w:p w14:paraId="764EC015" w14:textId="77777777" w:rsidR="00DD3721" w:rsidRDefault="00DD3721" w:rsidP="00232D2E">
      <w:pPr>
        <w:pStyle w:val="a5"/>
        <w:tabs>
          <w:tab w:val="left" w:pos="0"/>
          <w:tab w:val="left" w:pos="993"/>
        </w:tabs>
        <w:spacing w:after="0" w:line="240" w:lineRule="auto"/>
        <w:ind w:left="0"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232D2E">
        <w:rPr>
          <w:rFonts w:ascii="Times New Roman" w:hAnsi="Times New Roman" w:cs="Times New Roman"/>
          <w:sz w:val="28"/>
          <w:szCs w:val="28"/>
        </w:rPr>
        <w:t xml:space="preserve"> </w:t>
      </w:r>
      <w:r w:rsidR="00232D2E" w:rsidRPr="00232D2E">
        <w:rPr>
          <w:rFonts w:ascii="Times New Roman" w:hAnsi="Times New Roman" w:cs="Times New Roman"/>
          <w:sz w:val="28"/>
          <w:szCs w:val="28"/>
        </w:rPr>
        <w:t>Обеспечение открытости и прозрачности деятельности органов местного самоуправления Рузского городского округа</w:t>
      </w:r>
    </w:p>
    <w:p w14:paraId="462BCDEE" w14:textId="77777777" w:rsidR="00DD3721" w:rsidRPr="00232D2E" w:rsidRDefault="00DD3721" w:rsidP="007A1D89">
      <w:pPr>
        <w:pStyle w:val="a5"/>
        <w:tabs>
          <w:tab w:val="left" w:pos="0"/>
          <w:tab w:val="left" w:pos="993"/>
        </w:tabs>
        <w:spacing w:after="0" w:line="240" w:lineRule="auto"/>
        <w:ind w:left="0" w:firstLine="709"/>
        <w:jc w:val="both"/>
        <w:rPr>
          <w:rFonts w:ascii="Times New Roman" w:hAnsi="Times New Roman" w:cs="Times New Roman"/>
          <w:sz w:val="12"/>
          <w:szCs w:val="12"/>
        </w:rPr>
      </w:pPr>
    </w:p>
    <w:p w14:paraId="1987F74F" w14:textId="77777777" w:rsidR="00D96D2F" w:rsidRDefault="00D96D2F" w:rsidP="00232D2E">
      <w:pPr>
        <w:pStyle w:val="a5"/>
        <w:tabs>
          <w:tab w:val="left" w:pos="851"/>
        </w:tabs>
        <w:spacing w:after="0"/>
        <w:rPr>
          <w:rFonts w:ascii="Times New Roman" w:hAnsi="Times New Roman" w:cs="Times New Roman"/>
          <w:sz w:val="28"/>
          <w:szCs w:val="28"/>
        </w:rPr>
      </w:pPr>
      <w:r w:rsidRPr="00F679F6">
        <w:rPr>
          <w:rFonts w:ascii="Times New Roman" w:hAnsi="Times New Roman" w:cs="Times New Roman"/>
          <w:sz w:val="28"/>
          <w:szCs w:val="28"/>
        </w:rPr>
        <w:t>Программа включает следующие подпрограммы:</w:t>
      </w:r>
    </w:p>
    <w:p w14:paraId="10274EFE" w14:textId="09405322" w:rsidR="00232D2E" w:rsidRPr="00232D2E" w:rsidRDefault="00232D2E" w:rsidP="00B118EE">
      <w:pPr>
        <w:spacing w:after="0" w:line="240" w:lineRule="auto"/>
        <w:ind w:firstLine="709"/>
        <w:rPr>
          <w:rFonts w:ascii="Times New Roman" w:eastAsia="Times New Roman" w:hAnsi="Times New Roman" w:cs="Times New Roman"/>
          <w:sz w:val="28"/>
          <w:szCs w:val="28"/>
          <w:lang w:eastAsia="ru-RU"/>
        </w:rPr>
      </w:pPr>
      <w:r w:rsidRPr="00232D2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232D2E">
        <w:rPr>
          <w:rFonts w:ascii="Times New Roman" w:eastAsia="Times New Roman" w:hAnsi="Times New Roman" w:cs="Times New Roman"/>
          <w:sz w:val="28"/>
          <w:szCs w:val="28"/>
          <w:lang w:eastAsia="ru-RU"/>
        </w:rPr>
        <w:t>Развитие системы информирования населения о деятельности органов местного самоуправления Рузского городского округа</w:t>
      </w:r>
      <w:r w:rsidR="00B118EE">
        <w:rPr>
          <w:rFonts w:ascii="Times New Roman" w:eastAsia="Times New Roman" w:hAnsi="Times New Roman" w:cs="Times New Roman"/>
          <w:sz w:val="28"/>
          <w:szCs w:val="28"/>
          <w:lang w:eastAsia="ru-RU"/>
        </w:rPr>
        <w:t>.</w:t>
      </w:r>
    </w:p>
    <w:p w14:paraId="4F0E3014" w14:textId="77777777" w:rsidR="00232D2E" w:rsidRPr="00232D2E" w:rsidRDefault="00232D2E" w:rsidP="00232D2E">
      <w:pPr>
        <w:spacing w:after="0" w:line="240" w:lineRule="auto"/>
        <w:ind w:left="709"/>
        <w:rPr>
          <w:rFonts w:ascii="Times New Roman" w:eastAsia="Times New Roman" w:hAnsi="Times New Roman" w:cs="Times New Roman"/>
          <w:sz w:val="28"/>
          <w:szCs w:val="28"/>
          <w:lang w:eastAsia="ru-RU"/>
        </w:rPr>
      </w:pPr>
      <w:r w:rsidRPr="00232D2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232D2E">
        <w:rPr>
          <w:rFonts w:ascii="Times New Roman" w:eastAsia="Times New Roman" w:hAnsi="Times New Roman" w:cs="Times New Roman"/>
          <w:sz w:val="28"/>
          <w:szCs w:val="28"/>
          <w:lang w:eastAsia="ru-RU"/>
        </w:rPr>
        <w:t>Обеспечивающая подпрограмма</w:t>
      </w:r>
      <w:r>
        <w:rPr>
          <w:rFonts w:ascii="Times New Roman" w:eastAsia="Times New Roman" w:hAnsi="Times New Roman" w:cs="Times New Roman"/>
          <w:sz w:val="28"/>
          <w:szCs w:val="28"/>
          <w:lang w:eastAsia="ru-RU"/>
        </w:rPr>
        <w:t>.</w:t>
      </w:r>
    </w:p>
    <w:p w14:paraId="6E5745E1" w14:textId="77777777" w:rsidR="002B75AA" w:rsidRPr="002B75AA" w:rsidRDefault="002B75AA" w:rsidP="002B75AA">
      <w:pPr>
        <w:pStyle w:val="a5"/>
        <w:tabs>
          <w:tab w:val="left" w:pos="0"/>
          <w:tab w:val="left" w:pos="993"/>
        </w:tabs>
        <w:spacing w:after="0" w:line="240" w:lineRule="auto"/>
        <w:ind w:left="0" w:firstLine="709"/>
        <w:jc w:val="both"/>
        <w:rPr>
          <w:rFonts w:ascii="Times New Roman" w:hAnsi="Times New Roman" w:cs="Times New Roman"/>
          <w:sz w:val="20"/>
          <w:szCs w:val="20"/>
        </w:rPr>
      </w:pPr>
    </w:p>
    <w:p w14:paraId="2520C80B" w14:textId="03C1E891" w:rsidR="002B75AA" w:rsidRPr="00892120" w:rsidRDefault="002B75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r w:rsidRPr="008A05A6">
        <w:rPr>
          <w:rFonts w:ascii="Times New Roman" w:hAnsi="Times New Roman" w:cs="Times New Roman"/>
          <w:sz w:val="28"/>
          <w:szCs w:val="28"/>
        </w:rPr>
        <w:t>Общий объем планируемых расходов на реализацию муниципальной программы в 201</w:t>
      </w:r>
      <w:r w:rsidR="008A05A6" w:rsidRPr="008A05A6">
        <w:rPr>
          <w:rFonts w:ascii="Times New Roman" w:hAnsi="Times New Roman" w:cs="Times New Roman"/>
          <w:sz w:val="28"/>
          <w:szCs w:val="28"/>
        </w:rPr>
        <w:t>9</w:t>
      </w:r>
      <w:r w:rsidRPr="008A05A6">
        <w:rPr>
          <w:rFonts w:ascii="Times New Roman" w:hAnsi="Times New Roman" w:cs="Times New Roman"/>
          <w:sz w:val="28"/>
          <w:szCs w:val="28"/>
        </w:rPr>
        <w:t xml:space="preserve"> году (в соответствии с постановлением </w:t>
      </w:r>
      <w:r w:rsidR="008A05A6" w:rsidRPr="00E40AED">
        <w:rPr>
          <w:rFonts w:ascii="Times New Roman" w:hAnsi="Times New Roman" w:cs="Times New Roman"/>
          <w:sz w:val="28"/>
          <w:szCs w:val="28"/>
        </w:rPr>
        <w:t>от 14.10.2019 №4933</w:t>
      </w:r>
      <w:r w:rsidRPr="008A05A6">
        <w:rPr>
          <w:rFonts w:ascii="Times New Roman" w:hAnsi="Times New Roman" w:cs="Times New Roman"/>
          <w:sz w:val="28"/>
          <w:szCs w:val="28"/>
        </w:rPr>
        <w:t>) –</w:t>
      </w:r>
      <w:r w:rsidRPr="00C34331">
        <w:rPr>
          <w:rFonts w:ascii="Times New Roman" w:hAnsi="Times New Roman" w:cs="Times New Roman"/>
          <w:color w:val="0070C0"/>
          <w:sz w:val="28"/>
          <w:szCs w:val="28"/>
        </w:rPr>
        <w:t xml:space="preserve">                        </w:t>
      </w:r>
      <w:r w:rsidR="00892120" w:rsidRPr="00892120">
        <w:rPr>
          <w:rFonts w:ascii="Times New Roman" w:hAnsi="Times New Roman" w:cs="Times New Roman"/>
          <w:sz w:val="28"/>
          <w:szCs w:val="28"/>
        </w:rPr>
        <w:t>23 145,90</w:t>
      </w:r>
      <w:r w:rsidRPr="00892120">
        <w:rPr>
          <w:rFonts w:ascii="Times New Roman" w:hAnsi="Times New Roman" w:cs="Times New Roman"/>
          <w:sz w:val="28"/>
          <w:szCs w:val="28"/>
        </w:rPr>
        <w:t xml:space="preserve"> тыс. руб., из них средства: </w:t>
      </w:r>
    </w:p>
    <w:p w14:paraId="75A718D9" w14:textId="45E00E4E" w:rsidR="002B75AA" w:rsidRPr="00892120" w:rsidRDefault="002B75AA" w:rsidP="00B118EE">
      <w:pPr>
        <w:pStyle w:val="a5"/>
        <w:numPr>
          <w:ilvl w:val="0"/>
          <w:numId w:val="62"/>
        </w:numPr>
        <w:tabs>
          <w:tab w:val="left" w:pos="0"/>
          <w:tab w:val="left" w:pos="993"/>
        </w:tabs>
        <w:spacing w:after="0" w:line="240" w:lineRule="auto"/>
        <w:ind w:hanging="720"/>
        <w:jc w:val="both"/>
        <w:rPr>
          <w:rFonts w:ascii="Times New Roman" w:hAnsi="Times New Roman" w:cs="Times New Roman"/>
          <w:sz w:val="28"/>
          <w:szCs w:val="28"/>
        </w:rPr>
      </w:pPr>
      <w:r w:rsidRPr="00892120">
        <w:rPr>
          <w:rFonts w:ascii="Times New Roman" w:hAnsi="Times New Roman" w:cs="Times New Roman"/>
          <w:sz w:val="28"/>
          <w:szCs w:val="28"/>
        </w:rPr>
        <w:t xml:space="preserve">бюджета Рузского городского округа – </w:t>
      </w:r>
      <w:r w:rsidR="00892120" w:rsidRPr="00892120">
        <w:rPr>
          <w:rFonts w:ascii="Times New Roman" w:hAnsi="Times New Roman" w:cs="Times New Roman"/>
          <w:sz w:val="28"/>
          <w:szCs w:val="28"/>
        </w:rPr>
        <w:t>2</w:t>
      </w:r>
      <w:r w:rsidRPr="00892120">
        <w:rPr>
          <w:rFonts w:ascii="Times New Roman" w:hAnsi="Times New Roman" w:cs="Times New Roman"/>
          <w:sz w:val="28"/>
          <w:szCs w:val="28"/>
        </w:rPr>
        <w:t>1</w:t>
      </w:r>
      <w:r w:rsidR="00892120" w:rsidRPr="00892120">
        <w:rPr>
          <w:rFonts w:ascii="Times New Roman" w:hAnsi="Times New Roman" w:cs="Times New Roman"/>
          <w:sz w:val="28"/>
          <w:szCs w:val="28"/>
        </w:rPr>
        <w:t xml:space="preserve"> 945</w:t>
      </w:r>
      <w:r w:rsidRPr="00892120">
        <w:rPr>
          <w:rFonts w:ascii="Times New Roman" w:hAnsi="Times New Roman" w:cs="Times New Roman"/>
          <w:sz w:val="28"/>
          <w:szCs w:val="28"/>
        </w:rPr>
        <w:t>,90 тыс. руб.;</w:t>
      </w:r>
    </w:p>
    <w:p w14:paraId="26712848" w14:textId="52CB9839" w:rsidR="002B75AA" w:rsidRPr="00892120" w:rsidRDefault="002B75AA" w:rsidP="00B118EE">
      <w:pPr>
        <w:pStyle w:val="a5"/>
        <w:numPr>
          <w:ilvl w:val="0"/>
          <w:numId w:val="62"/>
        </w:numPr>
        <w:tabs>
          <w:tab w:val="left" w:pos="0"/>
          <w:tab w:val="left" w:pos="993"/>
        </w:tabs>
        <w:spacing w:after="0" w:line="240" w:lineRule="auto"/>
        <w:ind w:hanging="720"/>
        <w:jc w:val="both"/>
        <w:rPr>
          <w:rFonts w:ascii="Times New Roman" w:hAnsi="Times New Roman" w:cs="Times New Roman"/>
          <w:sz w:val="28"/>
          <w:szCs w:val="28"/>
        </w:rPr>
      </w:pPr>
      <w:r w:rsidRPr="00892120">
        <w:rPr>
          <w:rFonts w:ascii="Times New Roman" w:hAnsi="Times New Roman" w:cs="Times New Roman"/>
          <w:sz w:val="28"/>
          <w:szCs w:val="28"/>
        </w:rPr>
        <w:t xml:space="preserve">внебюджетные средства – </w:t>
      </w:r>
      <w:r w:rsidR="00892120" w:rsidRPr="00892120">
        <w:rPr>
          <w:rFonts w:ascii="Times New Roman" w:hAnsi="Times New Roman" w:cs="Times New Roman"/>
          <w:sz w:val="28"/>
          <w:szCs w:val="28"/>
        </w:rPr>
        <w:t xml:space="preserve">1 </w:t>
      </w:r>
      <w:r w:rsidRPr="00892120">
        <w:rPr>
          <w:rFonts w:ascii="Times New Roman" w:hAnsi="Times New Roman" w:cs="Times New Roman"/>
          <w:sz w:val="28"/>
          <w:szCs w:val="28"/>
        </w:rPr>
        <w:t>200,00 тыс. руб.</w:t>
      </w:r>
    </w:p>
    <w:p w14:paraId="5E2317EA" w14:textId="77777777" w:rsidR="002B75AA" w:rsidRPr="00C34331" w:rsidRDefault="002B75AA" w:rsidP="002B75AA">
      <w:pPr>
        <w:pStyle w:val="a5"/>
        <w:tabs>
          <w:tab w:val="left" w:pos="0"/>
          <w:tab w:val="left" w:pos="993"/>
        </w:tabs>
        <w:spacing w:after="0" w:line="240" w:lineRule="auto"/>
        <w:ind w:left="0" w:firstLine="709"/>
        <w:jc w:val="both"/>
        <w:rPr>
          <w:rFonts w:ascii="Times New Roman" w:hAnsi="Times New Roman" w:cs="Times New Roman"/>
          <w:color w:val="0070C0"/>
          <w:sz w:val="16"/>
          <w:szCs w:val="16"/>
        </w:rPr>
      </w:pPr>
    </w:p>
    <w:p w14:paraId="035949F9" w14:textId="77777777" w:rsidR="002B75AA" w:rsidRPr="00892120" w:rsidRDefault="002B75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r w:rsidRPr="00892120">
        <w:rPr>
          <w:rFonts w:ascii="Times New Roman" w:hAnsi="Times New Roman" w:cs="Times New Roman"/>
          <w:sz w:val="28"/>
          <w:szCs w:val="28"/>
        </w:rPr>
        <w:t>Выполнено и профинансировано в 201</w:t>
      </w:r>
      <w:r w:rsidR="00892120" w:rsidRPr="00892120">
        <w:rPr>
          <w:rFonts w:ascii="Times New Roman" w:hAnsi="Times New Roman" w:cs="Times New Roman"/>
          <w:sz w:val="28"/>
          <w:szCs w:val="28"/>
        </w:rPr>
        <w:t>9</w:t>
      </w:r>
      <w:r w:rsidRPr="00892120">
        <w:rPr>
          <w:rFonts w:ascii="Times New Roman" w:hAnsi="Times New Roman" w:cs="Times New Roman"/>
          <w:sz w:val="28"/>
          <w:szCs w:val="28"/>
        </w:rPr>
        <w:t xml:space="preserve"> году – </w:t>
      </w:r>
      <w:r w:rsidR="00892120" w:rsidRPr="00892120">
        <w:rPr>
          <w:rFonts w:ascii="Times New Roman" w:hAnsi="Times New Roman" w:cs="Times New Roman"/>
          <w:sz w:val="28"/>
          <w:szCs w:val="28"/>
        </w:rPr>
        <w:t>2</w:t>
      </w:r>
      <w:r w:rsidRPr="00892120">
        <w:rPr>
          <w:rFonts w:ascii="Times New Roman" w:hAnsi="Times New Roman" w:cs="Times New Roman"/>
          <w:sz w:val="28"/>
          <w:szCs w:val="28"/>
        </w:rPr>
        <w:t xml:space="preserve">1 </w:t>
      </w:r>
      <w:r w:rsidR="00892120" w:rsidRPr="00892120">
        <w:rPr>
          <w:rFonts w:ascii="Times New Roman" w:hAnsi="Times New Roman" w:cs="Times New Roman"/>
          <w:sz w:val="28"/>
          <w:szCs w:val="28"/>
        </w:rPr>
        <w:t>33</w:t>
      </w:r>
      <w:r w:rsidRPr="00892120">
        <w:rPr>
          <w:rFonts w:ascii="Times New Roman" w:hAnsi="Times New Roman" w:cs="Times New Roman"/>
          <w:sz w:val="28"/>
          <w:szCs w:val="28"/>
        </w:rPr>
        <w:t>9,</w:t>
      </w:r>
      <w:r w:rsidR="00892120" w:rsidRPr="00892120">
        <w:rPr>
          <w:rFonts w:ascii="Times New Roman" w:hAnsi="Times New Roman" w:cs="Times New Roman"/>
          <w:sz w:val="28"/>
          <w:szCs w:val="28"/>
        </w:rPr>
        <w:t>35</w:t>
      </w:r>
      <w:r w:rsidRPr="00892120">
        <w:rPr>
          <w:rFonts w:ascii="Times New Roman" w:hAnsi="Times New Roman" w:cs="Times New Roman"/>
          <w:sz w:val="28"/>
          <w:szCs w:val="28"/>
        </w:rPr>
        <w:t xml:space="preserve"> тыс. руб. (9</w:t>
      </w:r>
      <w:r w:rsidR="00892120" w:rsidRPr="00892120">
        <w:rPr>
          <w:rFonts w:ascii="Times New Roman" w:hAnsi="Times New Roman" w:cs="Times New Roman"/>
          <w:sz w:val="28"/>
          <w:szCs w:val="28"/>
        </w:rPr>
        <w:t>2</w:t>
      </w:r>
      <w:r w:rsidRPr="00892120">
        <w:rPr>
          <w:rFonts w:ascii="Times New Roman" w:hAnsi="Times New Roman" w:cs="Times New Roman"/>
          <w:sz w:val="28"/>
          <w:szCs w:val="28"/>
        </w:rPr>
        <w:t>,</w:t>
      </w:r>
      <w:r w:rsidR="00892120" w:rsidRPr="00892120">
        <w:rPr>
          <w:rFonts w:ascii="Times New Roman" w:hAnsi="Times New Roman" w:cs="Times New Roman"/>
          <w:sz w:val="28"/>
          <w:szCs w:val="28"/>
        </w:rPr>
        <w:t>2</w:t>
      </w:r>
      <w:r w:rsidRPr="00892120">
        <w:rPr>
          <w:rFonts w:ascii="Times New Roman" w:hAnsi="Times New Roman" w:cs="Times New Roman"/>
          <w:sz w:val="28"/>
          <w:szCs w:val="28"/>
        </w:rPr>
        <w:t xml:space="preserve">% от плана), из них средства: </w:t>
      </w:r>
    </w:p>
    <w:p w14:paraId="13778065" w14:textId="018D57AD" w:rsidR="002B75AA" w:rsidRPr="00892120" w:rsidRDefault="002B75AA" w:rsidP="00404AE6">
      <w:pPr>
        <w:pStyle w:val="a5"/>
        <w:numPr>
          <w:ilvl w:val="0"/>
          <w:numId w:val="63"/>
        </w:numPr>
        <w:tabs>
          <w:tab w:val="left" w:pos="0"/>
          <w:tab w:val="left" w:pos="993"/>
        </w:tabs>
        <w:spacing w:after="0" w:line="240" w:lineRule="auto"/>
        <w:ind w:hanging="720"/>
        <w:jc w:val="both"/>
        <w:rPr>
          <w:rFonts w:ascii="Times New Roman" w:hAnsi="Times New Roman" w:cs="Times New Roman"/>
          <w:sz w:val="28"/>
          <w:szCs w:val="28"/>
        </w:rPr>
      </w:pPr>
      <w:r w:rsidRPr="00892120">
        <w:rPr>
          <w:rFonts w:ascii="Times New Roman" w:hAnsi="Times New Roman" w:cs="Times New Roman"/>
          <w:sz w:val="28"/>
          <w:szCs w:val="28"/>
        </w:rPr>
        <w:t>бюджета Рузского городского округа –20</w:t>
      </w:r>
      <w:r w:rsidR="00892120" w:rsidRPr="00892120">
        <w:rPr>
          <w:rFonts w:ascii="Times New Roman" w:hAnsi="Times New Roman" w:cs="Times New Roman"/>
          <w:sz w:val="28"/>
          <w:szCs w:val="28"/>
        </w:rPr>
        <w:t> 289,35</w:t>
      </w:r>
      <w:r w:rsidRPr="00892120">
        <w:rPr>
          <w:rFonts w:ascii="Times New Roman" w:hAnsi="Times New Roman" w:cs="Times New Roman"/>
          <w:sz w:val="28"/>
          <w:szCs w:val="28"/>
        </w:rPr>
        <w:t xml:space="preserve"> тыс. руб. (9</w:t>
      </w:r>
      <w:r w:rsidR="00892120" w:rsidRPr="00892120">
        <w:rPr>
          <w:rFonts w:ascii="Times New Roman" w:hAnsi="Times New Roman" w:cs="Times New Roman"/>
          <w:sz w:val="28"/>
          <w:szCs w:val="28"/>
        </w:rPr>
        <w:t>2</w:t>
      </w:r>
      <w:r w:rsidRPr="00892120">
        <w:rPr>
          <w:rFonts w:ascii="Times New Roman" w:hAnsi="Times New Roman" w:cs="Times New Roman"/>
          <w:sz w:val="28"/>
          <w:szCs w:val="28"/>
        </w:rPr>
        <w:t>,</w:t>
      </w:r>
      <w:r w:rsidR="00892120" w:rsidRPr="00892120">
        <w:rPr>
          <w:rFonts w:ascii="Times New Roman" w:hAnsi="Times New Roman" w:cs="Times New Roman"/>
          <w:sz w:val="28"/>
          <w:szCs w:val="28"/>
        </w:rPr>
        <w:t>5</w:t>
      </w:r>
      <w:r w:rsidRPr="00892120">
        <w:rPr>
          <w:rFonts w:ascii="Times New Roman" w:hAnsi="Times New Roman" w:cs="Times New Roman"/>
          <w:sz w:val="28"/>
          <w:szCs w:val="28"/>
        </w:rPr>
        <w:t>%);</w:t>
      </w:r>
    </w:p>
    <w:p w14:paraId="6A85593D" w14:textId="5E25CF7E" w:rsidR="002B75AA" w:rsidRPr="00892120" w:rsidRDefault="002B75AA" w:rsidP="00404AE6">
      <w:pPr>
        <w:pStyle w:val="a5"/>
        <w:numPr>
          <w:ilvl w:val="0"/>
          <w:numId w:val="63"/>
        </w:numPr>
        <w:tabs>
          <w:tab w:val="left" w:pos="0"/>
          <w:tab w:val="left" w:pos="993"/>
        </w:tabs>
        <w:spacing w:after="0" w:line="240" w:lineRule="auto"/>
        <w:ind w:hanging="720"/>
        <w:jc w:val="both"/>
        <w:rPr>
          <w:rFonts w:ascii="Times New Roman" w:hAnsi="Times New Roman" w:cs="Times New Roman"/>
          <w:sz w:val="28"/>
          <w:szCs w:val="28"/>
        </w:rPr>
      </w:pPr>
      <w:r w:rsidRPr="00892120">
        <w:rPr>
          <w:rFonts w:ascii="Times New Roman" w:hAnsi="Times New Roman" w:cs="Times New Roman"/>
          <w:sz w:val="28"/>
          <w:szCs w:val="28"/>
        </w:rPr>
        <w:t xml:space="preserve">внебюджетные средства – </w:t>
      </w:r>
      <w:r w:rsidR="00892120" w:rsidRPr="00892120">
        <w:rPr>
          <w:rFonts w:ascii="Times New Roman" w:hAnsi="Times New Roman" w:cs="Times New Roman"/>
          <w:sz w:val="28"/>
          <w:szCs w:val="28"/>
        </w:rPr>
        <w:t>1 </w:t>
      </w:r>
      <w:r w:rsidRPr="00892120">
        <w:rPr>
          <w:rFonts w:ascii="Times New Roman" w:hAnsi="Times New Roman" w:cs="Times New Roman"/>
          <w:sz w:val="28"/>
          <w:szCs w:val="28"/>
        </w:rPr>
        <w:t>0</w:t>
      </w:r>
      <w:r w:rsidR="00892120" w:rsidRPr="00892120">
        <w:rPr>
          <w:rFonts w:ascii="Times New Roman" w:hAnsi="Times New Roman" w:cs="Times New Roman"/>
          <w:sz w:val="28"/>
          <w:szCs w:val="28"/>
        </w:rPr>
        <w:t>50,00</w:t>
      </w:r>
      <w:r w:rsidRPr="00892120">
        <w:rPr>
          <w:rFonts w:ascii="Times New Roman" w:hAnsi="Times New Roman" w:cs="Times New Roman"/>
          <w:sz w:val="28"/>
          <w:szCs w:val="28"/>
        </w:rPr>
        <w:t xml:space="preserve"> тыс. руб. (</w:t>
      </w:r>
      <w:r w:rsidR="00892120" w:rsidRPr="00892120">
        <w:rPr>
          <w:rFonts w:ascii="Times New Roman" w:hAnsi="Times New Roman" w:cs="Times New Roman"/>
          <w:sz w:val="28"/>
          <w:szCs w:val="28"/>
        </w:rPr>
        <w:t>87,5</w:t>
      </w:r>
      <w:r w:rsidRPr="00892120">
        <w:rPr>
          <w:rFonts w:ascii="Times New Roman" w:hAnsi="Times New Roman" w:cs="Times New Roman"/>
          <w:sz w:val="28"/>
          <w:szCs w:val="28"/>
        </w:rPr>
        <w:t>%).</w:t>
      </w:r>
    </w:p>
    <w:p w14:paraId="18BD5BFE" w14:textId="77777777" w:rsidR="003911BC" w:rsidRPr="00C34331" w:rsidRDefault="003911BC" w:rsidP="002B75AA">
      <w:pPr>
        <w:pStyle w:val="a5"/>
        <w:tabs>
          <w:tab w:val="left" w:pos="0"/>
          <w:tab w:val="left" w:pos="993"/>
        </w:tabs>
        <w:spacing w:after="0" w:line="240" w:lineRule="auto"/>
        <w:ind w:left="0" w:firstLine="709"/>
        <w:jc w:val="both"/>
        <w:rPr>
          <w:rFonts w:ascii="Times New Roman" w:hAnsi="Times New Roman" w:cs="Times New Roman"/>
          <w:color w:val="0070C0"/>
          <w:sz w:val="16"/>
          <w:szCs w:val="16"/>
        </w:rPr>
      </w:pPr>
    </w:p>
    <w:p w14:paraId="337EE927" w14:textId="77777777" w:rsidR="003911BC" w:rsidRPr="00892120" w:rsidRDefault="003911BC" w:rsidP="003911BC">
      <w:pPr>
        <w:spacing w:after="0" w:line="240" w:lineRule="auto"/>
        <w:ind w:firstLine="709"/>
        <w:jc w:val="both"/>
        <w:rPr>
          <w:rFonts w:ascii="Times New Roman" w:hAnsi="Times New Roman" w:cs="Times New Roman"/>
          <w:bCs/>
          <w:sz w:val="28"/>
          <w:szCs w:val="28"/>
        </w:rPr>
      </w:pPr>
      <w:r w:rsidRPr="00892120">
        <w:rPr>
          <w:rFonts w:ascii="Times New Roman" w:hAnsi="Times New Roman" w:cs="Times New Roman"/>
          <w:bCs/>
          <w:sz w:val="28"/>
          <w:szCs w:val="28"/>
        </w:rPr>
        <w:t>(Прилагается таблица «Годовой отчет о выполнении муниципальной программы «Развитие системы информирования населения о деятельности органов местного самоуправления Рузского городского округа» за 201</w:t>
      </w:r>
      <w:r w:rsidR="00892120" w:rsidRPr="00892120">
        <w:rPr>
          <w:rFonts w:ascii="Times New Roman" w:hAnsi="Times New Roman" w:cs="Times New Roman"/>
          <w:bCs/>
          <w:sz w:val="28"/>
          <w:szCs w:val="28"/>
        </w:rPr>
        <w:t>9</w:t>
      </w:r>
      <w:r w:rsidRPr="00892120">
        <w:rPr>
          <w:rFonts w:ascii="Times New Roman" w:hAnsi="Times New Roman" w:cs="Times New Roman"/>
          <w:bCs/>
          <w:sz w:val="28"/>
          <w:szCs w:val="28"/>
        </w:rPr>
        <w:t xml:space="preserve"> год).</w:t>
      </w:r>
    </w:p>
    <w:p w14:paraId="26C35AC1" w14:textId="77777777" w:rsidR="002B75AA" w:rsidRPr="00C34331" w:rsidRDefault="002B75AA" w:rsidP="002B75AA">
      <w:pPr>
        <w:pStyle w:val="a5"/>
        <w:tabs>
          <w:tab w:val="left" w:pos="0"/>
          <w:tab w:val="left" w:pos="993"/>
        </w:tabs>
        <w:spacing w:after="0" w:line="240" w:lineRule="auto"/>
        <w:ind w:left="0" w:firstLine="709"/>
        <w:jc w:val="both"/>
        <w:rPr>
          <w:rFonts w:ascii="Times New Roman" w:hAnsi="Times New Roman" w:cs="Times New Roman"/>
          <w:color w:val="0070C0"/>
          <w:sz w:val="16"/>
          <w:szCs w:val="16"/>
        </w:rPr>
      </w:pPr>
    </w:p>
    <w:p w14:paraId="2F7D72EF" w14:textId="77777777" w:rsidR="002B75AA" w:rsidRPr="008318CD" w:rsidRDefault="002B75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r w:rsidRPr="008318CD">
        <w:rPr>
          <w:rFonts w:ascii="Times New Roman" w:hAnsi="Times New Roman" w:cs="Times New Roman"/>
          <w:sz w:val="28"/>
          <w:szCs w:val="28"/>
        </w:rPr>
        <w:t xml:space="preserve">Всего в программе установлены значения по </w:t>
      </w:r>
      <w:r w:rsidR="00892120" w:rsidRPr="008318CD">
        <w:rPr>
          <w:rFonts w:ascii="Times New Roman" w:hAnsi="Times New Roman" w:cs="Times New Roman"/>
          <w:sz w:val="28"/>
          <w:szCs w:val="28"/>
        </w:rPr>
        <w:t>4</w:t>
      </w:r>
      <w:r w:rsidRPr="008318CD">
        <w:rPr>
          <w:rFonts w:ascii="Times New Roman" w:hAnsi="Times New Roman" w:cs="Times New Roman"/>
          <w:sz w:val="28"/>
          <w:szCs w:val="28"/>
        </w:rPr>
        <w:t xml:space="preserve"> приоритетным показателям, из них выполнен</w:t>
      </w:r>
      <w:r w:rsidR="00A24A0E" w:rsidRPr="008318CD">
        <w:rPr>
          <w:rFonts w:ascii="Times New Roman" w:hAnsi="Times New Roman" w:cs="Times New Roman"/>
          <w:sz w:val="28"/>
          <w:szCs w:val="28"/>
        </w:rPr>
        <w:t>о</w:t>
      </w:r>
      <w:r w:rsidRPr="008318CD">
        <w:rPr>
          <w:rFonts w:ascii="Times New Roman" w:hAnsi="Times New Roman" w:cs="Times New Roman"/>
          <w:sz w:val="28"/>
          <w:szCs w:val="28"/>
        </w:rPr>
        <w:t xml:space="preserve"> – </w:t>
      </w:r>
      <w:r w:rsidR="00A24A0E" w:rsidRPr="008318CD">
        <w:rPr>
          <w:rFonts w:ascii="Times New Roman" w:hAnsi="Times New Roman" w:cs="Times New Roman"/>
          <w:sz w:val="28"/>
          <w:szCs w:val="28"/>
        </w:rPr>
        <w:t>2</w:t>
      </w:r>
      <w:r w:rsidRPr="008318CD">
        <w:rPr>
          <w:rFonts w:ascii="Times New Roman" w:hAnsi="Times New Roman" w:cs="Times New Roman"/>
          <w:sz w:val="28"/>
          <w:szCs w:val="28"/>
        </w:rPr>
        <w:t>, не выполнен</w:t>
      </w:r>
      <w:r w:rsidR="00A24A0E" w:rsidRPr="008318CD">
        <w:rPr>
          <w:rFonts w:ascii="Times New Roman" w:hAnsi="Times New Roman" w:cs="Times New Roman"/>
          <w:sz w:val="28"/>
          <w:szCs w:val="28"/>
        </w:rPr>
        <w:t>о</w:t>
      </w:r>
      <w:r w:rsidRPr="008318CD">
        <w:rPr>
          <w:rFonts w:ascii="Times New Roman" w:hAnsi="Times New Roman" w:cs="Times New Roman"/>
          <w:sz w:val="28"/>
          <w:szCs w:val="28"/>
        </w:rPr>
        <w:t xml:space="preserve"> – </w:t>
      </w:r>
      <w:r w:rsidR="00A24A0E" w:rsidRPr="008318CD">
        <w:rPr>
          <w:rFonts w:ascii="Times New Roman" w:hAnsi="Times New Roman" w:cs="Times New Roman"/>
          <w:sz w:val="28"/>
          <w:szCs w:val="28"/>
        </w:rPr>
        <w:t>2</w:t>
      </w:r>
      <w:r w:rsidRPr="008318CD">
        <w:rPr>
          <w:rFonts w:ascii="Times New Roman" w:hAnsi="Times New Roman" w:cs="Times New Roman"/>
          <w:sz w:val="28"/>
          <w:szCs w:val="28"/>
        </w:rPr>
        <w:t>.</w:t>
      </w:r>
    </w:p>
    <w:p w14:paraId="7AAF05F9" w14:textId="77777777" w:rsidR="003911BC" w:rsidRPr="00C34331" w:rsidRDefault="003911BC" w:rsidP="002B75AA">
      <w:pPr>
        <w:pStyle w:val="a5"/>
        <w:tabs>
          <w:tab w:val="left" w:pos="0"/>
          <w:tab w:val="left" w:pos="993"/>
        </w:tabs>
        <w:spacing w:after="0" w:line="240" w:lineRule="auto"/>
        <w:ind w:left="0" w:firstLine="709"/>
        <w:jc w:val="both"/>
        <w:rPr>
          <w:rFonts w:ascii="Times New Roman" w:hAnsi="Times New Roman" w:cs="Times New Roman"/>
          <w:color w:val="0070C0"/>
          <w:sz w:val="16"/>
          <w:szCs w:val="16"/>
        </w:rPr>
      </w:pPr>
    </w:p>
    <w:p w14:paraId="278528C8" w14:textId="77777777" w:rsidR="003911BC" w:rsidRPr="00892120" w:rsidRDefault="003911BC" w:rsidP="003911BC">
      <w:pPr>
        <w:tabs>
          <w:tab w:val="left" w:pos="0"/>
          <w:tab w:val="left" w:pos="567"/>
        </w:tabs>
        <w:spacing w:after="0" w:line="240" w:lineRule="auto"/>
        <w:ind w:firstLine="709"/>
        <w:contextualSpacing/>
        <w:jc w:val="both"/>
        <w:rPr>
          <w:rFonts w:ascii="Times New Roman" w:hAnsi="Times New Roman" w:cs="Times New Roman"/>
          <w:sz w:val="28"/>
          <w:szCs w:val="28"/>
        </w:rPr>
      </w:pPr>
      <w:r w:rsidRPr="00892120">
        <w:rPr>
          <w:rFonts w:ascii="Times New Roman" w:hAnsi="Times New Roman" w:cs="Times New Roman"/>
          <w:sz w:val="28"/>
          <w:szCs w:val="28"/>
        </w:rPr>
        <w:t>(Прилагается таблица «Оценка результатов реализации мероприятий муниципальной программы «</w:t>
      </w:r>
      <w:r w:rsidR="00DF6505" w:rsidRPr="00892120">
        <w:rPr>
          <w:rFonts w:ascii="Times New Roman" w:hAnsi="Times New Roman" w:cs="Times New Roman"/>
          <w:bCs/>
          <w:sz w:val="28"/>
          <w:szCs w:val="28"/>
        </w:rPr>
        <w:t>Развитие системы информирования населения о деятельности органов местного самоуправления Рузского городского округа</w:t>
      </w:r>
      <w:r w:rsidRPr="00892120">
        <w:rPr>
          <w:rFonts w:ascii="Times New Roman" w:hAnsi="Times New Roman" w:cs="Times New Roman"/>
          <w:sz w:val="28"/>
          <w:szCs w:val="28"/>
        </w:rPr>
        <w:t>» за 201</w:t>
      </w:r>
      <w:r w:rsidR="00892120" w:rsidRPr="00892120">
        <w:rPr>
          <w:rFonts w:ascii="Times New Roman" w:hAnsi="Times New Roman" w:cs="Times New Roman"/>
          <w:sz w:val="28"/>
          <w:szCs w:val="28"/>
        </w:rPr>
        <w:t>9</w:t>
      </w:r>
      <w:r w:rsidRPr="00892120">
        <w:rPr>
          <w:rFonts w:ascii="Times New Roman" w:hAnsi="Times New Roman" w:cs="Times New Roman"/>
          <w:sz w:val="28"/>
          <w:szCs w:val="28"/>
        </w:rPr>
        <w:t xml:space="preserve"> год»).</w:t>
      </w:r>
    </w:p>
    <w:p w14:paraId="3A7A35EE" w14:textId="77777777" w:rsidR="003911BC" w:rsidRPr="00C34331" w:rsidRDefault="003911BC" w:rsidP="002B75AA">
      <w:pPr>
        <w:pStyle w:val="a5"/>
        <w:tabs>
          <w:tab w:val="left" w:pos="0"/>
          <w:tab w:val="left" w:pos="993"/>
        </w:tabs>
        <w:spacing w:after="0" w:line="240" w:lineRule="auto"/>
        <w:ind w:left="0" w:firstLine="709"/>
        <w:jc w:val="both"/>
        <w:rPr>
          <w:rFonts w:ascii="Times New Roman" w:hAnsi="Times New Roman" w:cs="Times New Roman"/>
          <w:color w:val="0070C0"/>
          <w:sz w:val="28"/>
          <w:szCs w:val="28"/>
        </w:rPr>
      </w:pPr>
    </w:p>
    <w:p w14:paraId="7D73CAEB" w14:textId="77777777" w:rsidR="00B05E30" w:rsidRPr="00C34331" w:rsidRDefault="00B05E30" w:rsidP="002B75AA">
      <w:pPr>
        <w:pStyle w:val="a5"/>
        <w:tabs>
          <w:tab w:val="left" w:pos="0"/>
          <w:tab w:val="left" w:pos="993"/>
        </w:tabs>
        <w:spacing w:after="0" w:line="240" w:lineRule="auto"/>
        <w:ind w:left="0" w:firstLine="709"/>
        <w:jc w:val="both"/>
        <w:rPr>
          <w:rFonts w:ascii="Times New Roman" w:hAnsi="Times New Roman" w:cs="Times New Roman"/>
          <w:color w:val="0070C0"/>
          <w:sz w:val="28"/>
          <w:szCs w:val="28"/>
        </w:rPr>
      </w:pPr>
    </w:p>
    <w:p w14:paraId="5E3C82F2" w14:textId="77777777"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14:paraId="52785534" w14:textId="77777777"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14:paraId="6D699D2E" w14:textId="77777777"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sectPr w:rsidR="00B05E30" w:rsidSect="00B05E30">
          <w:pgSz w:w="11906" w:h="16838"/>
          <w:pgMar w:top="1134" w:right="567" w:bottom="1134" w:left="1134" w:header="709" w:footer="709" w:gutter="0"/>
          <w:cols w:space="708"/>
          <w:docGrid w:linePitch="360"/>
        </w:sectPr>
      </w:pPr>
    </w:p>
    <w:tbl>
      <w:tblPr>
        <w:tblW w:w="15642" w:type="dxa"/>
        <w:tblInd w:w="-318" w:type="dxa"/>
        <w:tblLayout w:type="fixed"/>
        <w:tblLook w:val="04A0" w:firstRow="1" w:lastRow="0" w:firstColumn="1" w:lastColumn="0" w:noHBand="0" w:noVBand="1"/>
      </w:tblPr>
      <w:tblGrid>
        <w:gridCol w:w="616"/>
        <w:gridCol w:w="5656"/>
        <w:gridCol w:w="1439"/>
        <w:gridCol w:w="1346"/>
        <w:gridCol w:w="4694"/>
        <w:gridCol w:w="1891"/>
      </w:tblGrid>
      <w:tr w:rsidR="00C14A24" w:rsidRPr="00C14A24" w14:paraId="6706138C" w14:textId="77777777" w:rsidTr="00C14A24">
        <w:trPr>
          <w:trHeight w:val="283"/>
        </w:trPr>
        <w:tc>
          <w:tcPr>
            <w:tcW w:w="15642" w:type="dxa"/>
            <w:gridSpan w:val="6"/>
            <w:tcBorders>
              <w:top w:val="nil"/>
              <w:left w:val="nil"/>
              <w:bottom w:val="nil"/>
              <w:right w:val="nil"/>
            </w:tcBorders>
            <w:shd w:val="clear" w:color="auto" w:fill="auto"/>
            <w:noWrap/>
            <w:hideMark/>
          </w:tcPr>
          <w:p w14:paraId="07BFE021" w14:textId="77777777" w:rsidR="00C14A24" w:rsidRPr="00C14A24" w:rsidRDefault="00C14A24" w:rsidP="00C14A24">
            <w:pPr>
              <w:spacing w:after="0" w:line="240" w:lineRule="auto"/>
              <w:jc w:val="center"/>
              <w:rPr>
                <w:rFonts w:ascii="Times New Roman" w:eastAsia="Times New Roman" w:hAnsi="Times New Roman" w:cs="Times New Roman"/>
                <w:b/>
                <w:bCs/>
                <w:color w:val="000000"/>
                <w:sz w:val="24"/>
                <w:szCs w:val="24"/>
                <w:lang w:eastAsia="ru-RU"/>
              </w:rPr>
            </w:pPr>
            <w:r w:rsidRPr="00C14A24">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«Развитие системы информирования населения </w:t>
            </w:r>
          </w:p>
        </w:tc>
      </w:tr>
      <w:tr w:rsidR="00C14A24" w:rsidRPr="00C14A24" w14:paraId="0E1675C1" w14:textId="77777777" w:rsidTr="00C14A24">
        <w:trPr>
          <w:trHeight w:val="145"/>
        </w:trPr>
        <w:tc>
          <w:tcPr>
            <w:tcW w:w="15642" w:type="dxa"/>
            <w:gridSpan w:val="6"/>
            <w:tcBorders>
              <w:top w:val="nil"/>
              <w:left w:val="nil"/>
              <w:bottom w:val="nil"/>
              <w:right w:val="nil"/>
            </w:tcBorders>
            <w:shd w:val="clear" w:color="auto" w:fill="auto"/>
            <w:noWrap/>
            <w:hideMark/>
          </w:tcPr>
          <w:p w14:paraId="6F28DF96" w14:textId="77777777" w:rsidR="00C14A24" w:rsidRPr="00C14A24" w:rsidRDefault="00C14A24" w:rsidP="00C14A24">
            <w:pPr>
              <w:spacing w:after="0" w:line="240" w:lineRule="auto"/>
              <w:jc w:val="center"/>
              <w:rPr>
                <w:rFonts w:ascii="Times New Roman" w:eastAsia="Times New Roman" w:hAnsi="Times New Roman" w:cs="Times New Roman"/>
                <w:b/>
                <w:bCs/>
                <w:color w:val="000000"/>
                <w:sz w:val="24"/>
                <w:szCs w:val="24"/>
                <w:lang w:eastAsia="ru-RU"/>
              </w:rPr>
            </w:pPr>
            <w:r w:rsidRPr="00C14A24">
              <w:rPr>
                <w:rFonts w:ascii="Times New Roman" w:eastAsia="Times New Roman" w:hAnsi="Times New Roman" w:cs="Times New Roman"/>
                <w:b/>
                <w:bCs/>
                <w:color w:val="000000"/>
                <w:sz w:val="24"/>
                <w:szCs w:val="24"/>
                <w:lang w:eastAsia="ru-RU"/>
              </w:rPr>
              <w:t xml:space="preserve">о деятельности органов местного самоуправления Рузского городского округа» </w:t>
            </w:r>
          </w:p>
        </w:tc>
      </w:tr>
      <w:tr w:rsidR="00C14A24" w:rsidRPr="00C14A24" w14:paraId="18F2AF18" w14:textId="77777777" w:rsidTr="00C14A24">
        <w:trPr>
          <w:trHeight w:val="315"/>
        </w:trPr>
        <w:tc>
          <w:tcPr>
            <w:tcW w:w="15642" w:type="dxa"/>
            <w:gridSpan w:val="6"/>
            <w:tcBorders>
              <w:top w:val="nil"/>
              <w:left w:val="nil"/>
              <w:bottom w:val="nil"/>
              <w:right w:val="nil"/>
            </w:tcBorders>
            <w:shd w:val="clear" w:color="auto" w:fill="auto"/>
            <w:noWrap/>
            <w:hideMark/>
          </w:tcPr>
          <w:p w14:paraId="0EB0351F" w14:textId="77777777" w:rsidR="00C14A24" w:rsidRPr="00C14A24" w:rsidRDefault="00C14A24" w:rsidP="008318CD">
            <w:pPr>
              <w:spacing w:after="0" w:line="240" w:lineRule="auto"/>
              <w:jc w:val="center"/>
              <w:rPr>
                <w:rFonts w:ascii="Times New Roman" w:eastAsia="Times New Roman" w:hAnsi="Times New Roman" w:cs="Times New Roman"/>
                <w:b/>
                <w:bCs/>
                <w:color w:val="000000"/>
                <w:sz w:val="24"/>
                <w:szCs w:val="24"/>
                <w:lang w:eastAsia="ru-RU"/>
              </w:rPr>
            </w:pPr>
            <w:r w:rsidRPr="00C14A24">
              <w:rPr>
                <w:rFonts w:ascii="Times New Roman" w:eastAsia="Times New Roman" w:hAnsi="Times New Roman" w:cs="Times New Roman"/>
                <w:b/>
                <w:bCs/>
                <w:color w:val="000000"/>
                <w:sz w:val="24"/>
                <w:szCs w:val="24"/>
                <w:lang w:eastAsia="ru-RU"/>
              </w:rPr>
              <w:t>за 201</w:t>
            </w:r>
            <w:r w:rsidR="008318CD">
              <w:rPr>
                <w:rFonts w:ascii="Times New Roman" w:eastAsia="Times New Roman" w:hAnsi="Times New Roman" w:cs="Times New Roman"/>
                <w:b/>
                <w:bCs/>
                <w:color w:val="000000"/>
                <w:sz w:val="24"/>
                <w:szCs w:val="24"/>
                <w:lang w:eastAsia="ru-RU"/>
              </w:rPr>
              <w:t>9</w:t>
            </w:r>
            <w:r w:rsidRPr="00C14A24">
              <w:rPr>
                <w:rFonts w:ascii="Times New Roman" w:eastAsia="Times New Roman" w:hAnsi="Times New Roman" w:cs="Times New Roman"/>
                <w:b/>
                <w:bCs/>
                <w:color w:val="000000"/>
                <w:sz w:val="24"/>
                <w:szCs w:val="24"/>
                <w:lang w:eastAsia="ru-RU"/>
              </w:rPr>
              <w:t xml:space="preserve"> год</w:t>
            </w:r>
          </w:p>
        </w:tc>
      </w:tr>
      <w:tr w:rsidR="00C14A24" w:rsidRPr="00C14A24" w14:paraId="773B9FFE" w14:textId="77777777" w:rsidTr="00FC05E3">
        <w:trPr>
          <w:trHeight w:val="315"/>
        </w:trPr>
        <w:tc>
          <w:tcPr>
            <w:tcW w:w="616" w:type="dxa"/>
            <w:tcBorders>
              <w:top w:val="nil"/>
              <w:left w:val="nil"/>
              <w:bottom w:val="nil"/>
              <w:right w:val="nil"/>
            </w:tcBorders>
            <w:shd w:val="clear" w:color="auto" w:fill="auto"/>
            <w:noWrap/>
            <w:vAlign w:val="bottom"/>
            <w:hideMark/>
          </w:tcPr>
          <w:p w14:paraId="3133F47A" w14:textId="77777777" w:rsidR="00C14A24" w:rsidRPr="00C14A24" w:rsidRDefault="00C14A24" w:rsidP="00C14A24">
            <w:pPr>
              <w:spacing w:after="0" w:line="240" w:lineRule="auto"/>
              <w:rPr>
                <w:rFonts w:ascii="Calibri" w:eastAsia="Times New Roman" w:hAnsi="Calibri" w:cs="Times New Roman"/>
                <w:color w:val="000000"/>
                <w:lang w:eastAsia="ru-RU"/>
              </w:rPr>
            </w:pPr>
          </w:p>
        </w:tc>
        <w:tc>
          <w:tcPr>
            <w:tcW w:w="5656" w:type="dxa"/>
            <w:tcBorders>
              <w:top w:val="nil"/>
              <w:left w:val="nil"/>
              <w:bottom w:val="nil"/>
              <w:right w:val="nil"/>
            </w:tcBorders>
            <w:shd w:val="clear" w:color="auto" w:fill="auto"/>
            <w:noWrap/>
            <w:hideMark/>
          </w:tcPr>
          <w:p w14:paraId="3136AE1C" w14:textId="77777777" w:rsidR="00C14A24" w:rsidRPr="00C14A24" w:rsidRDefault="00C14A24" w:rsidP="00C14A24">
            <w:pPr>
              <w:spacing w:after="0" w:line="240" w:lineRule="auto"/>
              <w:jc w:val="center"/>
              <w:rPr>
                <w:rFonts w:ascii="Times New Roman" w:eastAsia="Times New Roman" w:hAnsi="Times New Roman" w:cs="Times New Roman"/>
                <w:color w:val="000000"/>
                <w:sz w:val="24"/>
                <w:szCs w:val="24"/>
                <w:lang w:eastAsia="ru-RU"/>
              </w:rPr>
            </w:pPr>
          </w:p>
        </w:tc>
        <w:tc>
          <w:tcPr>
            <w:tcW w:w="1439" w:type="dxa"/>
            <w:tcBorders>
              <w:top w:val="nil"/>
              <w:left w:val="nil"/>
              <w:bottom w:val="nil"/>
              <w:right w:val="nil"/>
            </w:tcBorders>
            <w:shd w:val="clear" w:color="auto" w:fill="auto"/>
            <w:noWrap/>
            <w:hideMark/>
          </w:tcPr>
          <w:p w14:paraId="19C22E15" w14:textId="77777777" w:rsidR="00C14A24" w:rsidRPr="00C14A24" w:rsidRDefault="00C14A24" w:rsidP="00C14A24">
            <w:pPr>
              <w:spacing w:after="0" w:line="240" w:lineRule="auto"/>
              <w:jc w:val="center"/>
              <w:rPr>
                <w:rFonts w:ascii="Times New Roman" w:eastAsia="Times New Roman" w:hAnsi="Times New Roman" w:cs="Times New Roman"/>
                <w:color w:val="000000"/>
                <w:sz w:val="24"/>
                <w:szCs w:val="24"/>
                <w:lang w:eastAsia="ru-RU"/>
              </w:rPr>
            </w:pPr>
          </w:p>
        </w:tc>
        <w:tc>
          <w:tcPr>
            <w:tcW w:w="1346" w:type="dxa"/>
            <w:tcBorders>
              <w:top w:val="nil"/>
              <w:left w:val="nil"/>
              <w:bottom w:val="nil"/>
              <w:right w:val="nil"/>
            </w:tcBorders>
            <w:shd w:val="clear" w:color="auto" w:fill="auto"/>
            <w:noWrap/>
            <w:hideMark/>
          </w:tcPr>
          <w:p w14:paraId="496EA12A" w14:textId="77777777" w:rsidR="00C14A24" w:rsidRPr="00C14A24" w:rsidRDefault="00C14A24" w:rsidP="00C14A24">
            <w:pPr>
              <w:spacing w:after="0" w:line="240" w:lineRule="auto"/>
              <w:jc w:val="center"/>
              <w:rPr>
                <w:rFonts w:ascii="Times New Roman" w:eastAsia="Times New Roman" w:hAnsi="Times New Roman" w:cs="Times New Roman"/>
                <w:color w:val="000000"/>
                <w:sz w:val="24"/>
                <w:szCs w:val="24"/>
                <w:lang w:eastAsia="ru-RU"/>
              </w:rPr>
            </w:pPr>
          </w:p>
        </w:tc>
        <w:tc>
          <w:tcPr>
            <w:tcW w:w="4694" w:type="dxa"/>
            <w:tcBorders>
              <w:top w:val="nil"/>
              <w:left w:val="nil"/>
              <w:bottom w:val="nil"/>
              <w:right w:val="nil"/>
            </w:tcBorders>
            <w:shd w:val="clear" w:color="auto" w:fill="auto"/>
            <w:noWrap/>
            <w:hideMark/>
          </w:tcPr>
          <w:p w14:paraId="34299150" w14:textId="77777777" w:rsidR="00C14A24" w:rsidRPr="00C14A24" w:rsidRDefault="00C14A24" w:rsidP="00C14A24">
            <w:pPr>
              <w:spacing w:after="0" w:line="240" w:lineRule="auto"/>
              <w:jc w:val="center"/>
              <w:rPr>
                <w:rFonts w:ascii="Times New Roman" w:eastAsia="Times New Roman" w:hAnsi="Times New Roman" w:cs="Times New Roman"/>
                <w:color w:val="000000"/>
                <w:sz w:val="24"/>
                <w:szCs w:val="24"/>
                <w:lang w:eastAsia="ru-RU"/>
              </w:rPr>
            </w:pPr>
          </w:p>
        </w:tc>
        <w:tc>
          <w:tcPr>
            <w:tcW w:w="1891" w:type="dxa"/>
            <w:tcBorders>
              <w:top w:val="nil"/>
              <w:left w:val="nil"/>
              <w:bottom w:val="nil"/>
              <w:right w:val="nil"/>
            </w:tcBorders>
            <w:shd w:val="clear" w:color="auto" w:fill="auto"/>
            <w:noWrap/>
            <w:hideMark/>
          </w:tcPr>
          <w:p w14:paraId="39B887B9" w14:textId="77777777"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тыс. руб.</w:t>
            </w:r>
          </w:p>
        </w:tc>
      </w:tr>
      <w:tr w:rsidR="00C14A24" w:rsidRPr="00C14A24" w14:paraId="19316865" w14:textId="77777777" w:rsidTr="00FC05E3">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5C0AB" w14:textId="77777777" w:rsidR="00C14A24" w:rsidRPr="00C14A24" w:rsidRDefault="00C14A2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п/п</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14:paraId="516D4174" w14:textId="77777777"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6774D71B" w14:textId="589A4FB7" w:rsidR="00C14A24" w:rsidRPr="00C14A24" w:rsidRDefault="00C14A24" w:rsidP="008318CD">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xml:space="preserve">Объем </w:t>
            </w:r>
            <w:proofErr w:type="spellStart"/>
            <w:r w:rsidRPr="00C14A24">
              <w:rPr>
                <w:rFonts w:ascii="Times New Roman" w:eastAsia="Times New Roman" w:hAnsi="Times New Roman" w:cs="Times New Roman"/>
                <w:color w:val="000000"/>
                <w:sz w:val="20"/>
                <w:szCs w:val="20"/>
                <w:lang w:eastAsia="ru-RU"/>
              </w:rPr>
              <w:t>финанси</w:t>
            </w:r>
            <w:r w:rsidR="00FC05E3">
              <w:rPr>
                <w:rFonts w:ascii="Times New Roman" w:eastAsia="Times New Roman" w:hAnsi="Times New Roman" w:cs="Times New Roman"/>
                <w:color w:val="000000"/>
                <w:sz w:val="20"/>
                <w:szCs w:val="20"/>
                <w:lang w:eastAsia="ru-RU"/>
              </w:rPr>
              <w:t>-</w:t>
            </w:r>
            <w:r w:rsidRPr="00C14A24">
              <w:rPr>
                <w:rFonts w:ascii="Times New Roman" w:eastAsia="Times New Roman" w:hAnsi="Times New Roman" w:cs="Times New Roman"/>
                <w:color w:val="000000"/>
                <w:sz w:val="20"/>
                <w:szCs w:val="20"/>
                <w:lang w:eastAsia="ru-RU"/>
              </w:rPr>
              <w:t>рования</w:t>
            </w:r>
            <w:proofErr w:type="spellEnd"/>
            <w:r w:rsidRPr="00C14A24">
              <w:rPr>
                <w:rFonts w:ascii="Times New Roman" w:eastAsia="Times New Roman" w:hAnsi="Times New Roman" w:cs="Times New Roman"/>
                <w:color w:val="000000"/>
                <w:sz w:val="20"/>
                <w:szCs w:val="20"/>
                <w:lang w:eastAsia="ru-RU"/>
              </w:rPr>
              <w:t xml:space="preserve"> на 201</w:t>
            </w:r>
            <w:r w:rsidR="008318CD">
              <w:rPr>
                <w:rFonts w:ascii="Times New Roman" w:eastAsia="Times New Roman" w:hAnsi="Times New Roman" w:cs="Times New Roman"/>
                <w:color w:val="000000"/>
                <w:sz w:val="20"/>
                <w:szCs w:val="20"/>
                <w:lang w:eastAsia="ru-RU"/>
              </w:rPr>
              <w:t>9</w:t>
            </w:r>
            <w:r w:rsidRPr="00C14A24">
              <w:rPr>
                <w:rFonts w:ascii="Times New Roman" w:eastAsia="Times New Roman" w:hAnsi="Times New Roman" w:cs="Times New Roman"/>
                <w:color w:val="000000"/>
                <w:sz w:val="20"/>
                <w:szCs w:val="20"/>
                <w:lang w:eastAsia="ru-RU"/>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086D0A18" w14:textId="77777777" w:rsidR="00C14A24" w:rsidRPr="00C14A24" w:rsidRDefault="00C14A24" w:rsidP="008318CD">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Выполнено в 201</w:t>
            </w:r>
            <w:r w:rsidR="008318CD">
              <w:rPr>
                <w:rFonts w:ascii="Times New Roman" w:eastAsia="Times New Roman" w:hAnsi="Times New Roman" w:cs="Times New Roman"/>
                <w:color w:val="000000"/>
                <w:sz w:val="20"/>
                <w:szCs w:val="20"/>
                <w:lang w:eastAsia="ru-RU"/>
              </w:rPr>
              <w:t>9</w:t>
            </w:r>
            <w:r w:rsidRPr="00C14A24">
              <w:rPr>
                <w:rFonts w:ascii="Times New Roman" w:eastAsia="Times New Roman" w:hAnsi="Times New Roman" w:cs="Times New Roman"/>
                <w:color w:val="000000"/>
                <w:sz w:val="20"/>
                <w:szCs w:val="20"/>
                <w:lang w:eastAsia="ru-RU"/>
              </w:rPr>
              <w:t xml:space="preserve"> году</w:t>
            </w:r>
          </w:p>
        </w:tc>
        <w:tc>
          <w:tcPr>
            <w:tcW w:w="4694" w:type="dxa"/>
            <w:tcBorders>
              <w:top w:val="single" w:sz="4" w:space="0" w:color="auto"/>
              <w:left w:val="nil"/>
              <w:bottom w:val="single" w:sz="4" w:space="0" w:color="auto"/>
              <w:right w:val="single" w:sz="4" w:space="0" w:color="auto"/>
            </w:tcBorders>
            <w:shd w:val="clear" w:color="auto" w:fill="auto"/>
            <w:vAlign w:val="center"/>
            <w:hideMark/>
          </w:tcPr>
          <w:p w14:paraId="5A28E1AE" w14:textId="77777777"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Степень и результаты выполнения</w:t>
            </w:r>
          </w:p>
        </w:tc>
        <w:tc>
          <w:tcPr>
            <w:tcW w:w="1891" w:type="dxa"/>
            <w:tcBorders>
              <w:top w:val="single" w:sz="4" w:space="0" w:color="auto"/>
              <w:left w:val="nil"/>
              <w:bottom w:val="single" w:sz="4" w:space="0" w:color="auto"/>
              <w:right w:val="single" w:sz="4" w:space="0" w:color="auto"/>
            </w:tcBorders>
            <w:shd w:val="clear" w:color="auto" w:fill="auto"/>
            <w:vAlign w:val="center"/>
            <w:hideMark/>
          </w:tcPr>
          <w:p w14:paraId="6D66BB6E" w14:textId="77777777" w:rsidR="00C14A24" w:rsidRPr="00C14A24" w:rsidRDefault="00C14A24" w:rsidP="008318CD">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Профинансировано в 201</w:t>
            </w:r>
            <w:r w:rsidR="008318CD">
              <w:rPr>
                <w:rFonts w:ascii="Times New Roman" w:eastAsia="Times New Roman" w:hAnsi="Times New Roman" w:cs="Times New Roman"/>
                <w:color w:val="000000"/>
                <w:sz w:val="20"/>
                <w:szCs w:val="20"/>
                <w:lang w:eastAsia="ru-RU"/>
              </w:rPr>
              <w:t>9</w:t>
            </w:r>
            <w:r w:rsidRPr="00C14A24">
              <w:rPr>
                <w:rFonts w:ascii="Times New Roman" w:eastAsia="Times New Roman" w:hAnsi="Times New Roman" w:cs="Times New Roman"/>
                <w:color w:val="000000"/>
                <w:sz w:val="20"/>
                <w:szCs w:val="20"/>
                <w:lang w:eastAsia="ru-RU"/>
              </w:rPr>
              <w:t xml:space="preserve"> году</w:t>
            </w:r>
          </w:p>
        </w:tc>
      </w:tr>
      <w:tr w:rsidR="00C14A24" w:rsidRPr="00C14A24" w14:paraId="1A41C036" w14:textId="77777777" w:rsidTr="00FC05E3">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77EA0DE" w14:textId="77777777" w:rsidR="00C14A24" w:rsidRPr="00C14A24" w:rsidRDefault="00C14A24" w:rsidP="00C14A24">
            <w:pPr>
              <w:spacing w:after="0" w:line="240" w:lineRule="auto"/>
              <w:jc w:val="right"/>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w:t>
            </w:r>
          </w:p>
        </w:tc>
        <w:tc>
          <w:tcPr>
            <w:tcW w:w="5656" w:type="dxa"/>
            <w:tcBorders>
              <w:top w:val="nil"/>
              <w:left w:val="nil"/>
              <w:bottom w:val="single" w:sz="4" w:space="0" w:color="auto"/>
              <w:right w:val="single" w:sz="4" w:space="0" w:color="auto"/>
            </w:tcBorders>
            <w:shd w:val="clear" w:color="auto" w:fill="auto"/>
            <w:vAlign w:val="center"/>
            <w:hideMark/>
          </w:tcPr>
          <w:p w14:paraId="6FEE24A2" w14:textId="77777777"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2</w:t>
            </w:r>
          </w:p>
        </w:tc>
        <w:tc>
          <w:tcPr>
            <w:tcW w:w="1439" w:type="dxa"/>
            <w:tcBorders>
              <w:top w:val="nil"/>
              <w:left w:val="nil"/>
              <w:bottom w:val="single" w:sz="4" w:space="0" w:color="auto"/>
              <w:right w:val="single" w:sz="4" w:space="0" w:color="auto"/>
            </w:tcBorders>
            <w:shd w:val="clear" w:color="auto" w:fill="auto"/>
            <w:vAlign w:val="center"/>
            <w:hideMark/>
          </w:tcPr>
          <w:p w14:paraId="1E005FB4" w14:textId="77777777"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3</w:t>
            </w:r>
          </w:p>
        </w:tc>
        <w:tc>
          <w:tcPr>
            <w:tcW w:w="1346" w:type="dxa"/>
            <w:tcBorders>
              <w:top w:val="nil"/>
              <w:left w:val="nil"/>
              <w:bottom w:val="single" w:sz="4" w:space="0" w:color="auto"/>
              <w:right w:val="single" w:sz="4" w:space="0" w:color="auto"/>
            </w:tcBorders>
            <w:shd w:val="clear" w:color="auto" w:fill="auto"/>
            <w:vAlign w:val="center"/>
            <w:hideMark/>
          </w:tcPr>
          <w:p w14:paraId="0F6431D1" w14:textId="77777777"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4</w:t>
            </w:r>
          </w:p>
        </w:tc>
        <w:tc>
          <w:tcPr>
            <w:tcW w:w="4694" w:type="dxa"/>
            <w:tcBorders>
              <w:top w:val="nil"/>
              <w:left w:val="nil"/>
              <w:bottom w:val="single" w:sz="4" w:space="0" w:color="auto"/>
              <w:right w:val="single" w:sz="4" w:space="0" w:color="auto"/>
            </w:tcBorders>
            <w:shd w:val="clear" w:color="auto" w:fill="auto"/>
            <w:vAlign w:val="center"/>
            <w:hideMark/>
          </w:tcPr>
          <w:p w14:paraId="11D7E5F6" w14:textId="77777777"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5</w:t>
            </w:r>
          </w:p>
        </w:tc>
        <w:tc>
          <w:tcPr>
            <w:tcW w:w="1891" w:type="dxa"/>
            <w:tcBorders>
              <w:top w:val="nil"/>
              <w:left w:val="nil"/>
              <w:bottom w:val="single" w:sz="4" w:space="0" w:color="auto"/>
              <w:right w:val="single" w:sz="4" w:space="0" w:color="auto"/>
            </w:tcBorders>
            <w:shd w:val="clear" w:color="auto" w:fill="auto"/>
            <w:vAlign w:val="center"/>
            <w:hideMark/>
          </w:tcPr>
          <w:p w14:paraId="229DC956" w14:textId="77777777" w:rsidR="00C14A24" w:rsidRPr="00C14A24" w:rsidRDefault="00C14A24" w:rsidP="00C14A24">
            <w:pPr>
              <w:spacing w:after="0" w:line="240" w:lineRule="auto"/>
              <w:jc w:val="center"/>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6</w:t>
            </w:r>
          </w:p>
        </w:tc>
      </w:tr>
      <w:tr w:rsidR="0057108A" w:rsidRPr="00C14A24" w14:paraId="627E0140" w14:textId="77777777" w:rsidTr="00FC05E3">
        <w:trPr>
          <w:trHeight w:val="855"/>
        </w:trPr>
        <w:tc>
          <w:tcPr>
            <w:tcW w:w="616" w:type="dxa"/>
            <w:tcBorders>
              <w:top w:val="nil"/>
              <w:left w:val="single" w:sz="4" w:space="0" w:color="auto"/>
              <w:bottom w:val="nil"/>
              <w:right w:val="single" w:sz="4" w:space="0" w:color="auto"/>
            </w:tcBorders>
            <w:shd w:val="clear" w:color="000000" w:fill="FFFF00"/>
            <w:noWrap/>
            <w:hideMark/>
          </w:tcPr>
          <w:p w14:paraId="67779488" w14:textId="77777777" w:rsidR="0057108A" w:rsidRPr="00C14A24" w:rsidRDefault="0057108A" w:rsidP="00C14A24">
            <w:pPr>
              <w:spacing w:after="0" w:line="240" w:lineRule="auto"/>
              <w:rPr>
                <w:rFonts w:ascii="Times New Roman" w:eastAsia="Times New Roman" w:hAnsi="Times New Roman" w:cs="Times New Roman"/>
                <w:b/>
                <w:bCs/>
                <w:color w:val="000000"/>
                <w:lang w:eastAsia="ru-RU"/>
              </w:rPr>
            </w:pPr>
            <w:r w:rsidRPr="00C14A24">
              <w:rPr>
                <w:rFonts w:ascii="Times New Roman" w:eastAsia="Times New Roman" w:hAnsi="Times New Roman" w:cs="Times New Roman"/>
                <w:b/>
                <w:bCs/>
                <w:color w:val="000000"/>
                <w:lang w:eastAsia="ru-RU"/>
              </w:rPr>
              <w:t>15.</w:t>
            </w:r>
          </w:p>
        </w:tc>
        <w:tc>
          <w:tcPr>
            <w:tcW w:w="5656" w:type="dxa"/>
            <w:tcBorders>
              <w:top w:val="nil"/>
              <w:left w:val="nil"/>
              <w:bottom w:val="single" w:sz="4" w:space="0" w:color="auto"/>
              <w:right w:val="single" w:sz="4" w:space="0" w:color="auto"/>
            </w:tcBorders>
            <w:shd w:val="clear" w:color="000000" w:fill="FFFF00"/>
            <w:hideMark/>
          </w:tcPr>
          <w:p w14:paraId="718A1918" w14:textId="77777777" w:rsidR="0057108A" w:rsidRPr="00C14A24" w:rsidRDefault="0057108A" w:rsidP="00C14A24">
            <w:pPr>
              <w:spacing w:after="0" w:line="240" w:lineRule="auto"/>
              <w:rPr>
                <w:rFonts w:ascii="Times New Roman" w:eastAsia="Times New Roman" w:hAnsi="Times New Roman" w:cs="Times New Roman"/>
                <w:b/>
                <w:bCs/>
                <w:color w:val="000000"/>
                <w:lang w:eastAsia="ru-RU"/>
              </w:rPr>
            </w:pPr>
            <w:r w:rsidRPr="00C14A24">
              <w:rPr>
                <w:rFonts w:ascii="Times New Roman" w:eastAsia="Times New Roman" w:hAnsi="Times New Roman" w:cs="Times New Roman"/>
                <w:b/>
                <w:bCs/>
                <w:color w:val="000000"/>
                <w:lang w:eastAsia="ru-RU"/>
              </w:rPr>
              <w:t xml:space="preserve">«Развитие системы информирования населения о деятельности органов местного самоуправления Рузского городского округа» </w:t>
            </w:r>
          </w:p>
        </w:tc>
        <w:tc>
          <w:tcPr>
            <w:tcW w:w="1439" w:type="dxa"/>
            <w:tcBorders>
              <w:top w:val="nil"/>
              <w:left w:val="nil"/>
              <w:bottom w:val="single" w:sz="4" w:space="0" w:color="auto"/>
              <w:right w:val="single" w:sz="4" w:space="0" w:color="auto"/>
            </w:tcBorders>
            <w:shd w:val="clear" w:color="000000" w:fill="FFFF00"/>
            <w:noWrap/>
            <w:hideMark/>
          </w:tcPr>
          <w:p w14:paraId="59F198F1" w14:textId="77777777" w:rsidR="0057108A" w:rsidRPr="00C14A24" w:rsidRDefault="0057108A" w:rsidP="00C14A2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23 145,90</w:t>
            </w:r>
          </w:p>
        </w:tc>
        <w:tc>
          <w:tcPr>
            <w:tcW w:w="1346" w:type="dxa"/>
            <w:tcBorders>
              <w:top w:val="nil"/>
              <w:left w:val="nil"/>
              <w:bottom w:val="single" w:sz="4" w:space="0" w:color="auto"/>
              <w:right w:val="single" w:sz="4" w:space="0" w:color="auto"/>
            </w:tcBorders>
            <w:shd w:val="clear" w:color="000000" w:fill="FFFF00"/>
            <w:noWrap/>
            <w:hideMark/>
          </w:tcPr>
          <w:p w14:paraId="24852CB2" w14:textId="77777777" w:rsidR="0057108A" w:rsidRPr="00C14A24" w:rsidRDefault="0057108A" w:rsidP="00C14A24">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21 339,35</w:t>
            </w:r>
          </w:p>
        </w:tc>
        <w:tc>
          <w:tcPr>
            <w:tcW w:w="4694" w:type="dxa"/>
            <w:tcBorders>
              <w:top w:val="nil"/>
              <w:left w:val="nil"/>
              <w:bottom w:val="single" w:sz="4" w:space="0" w:color="auto"/>
              <w:right w:val="single" w:sz="4" w:space="0" w:color="auto"/>
            </w:tcBorders>
            <w:shd w:val="clear" w:color="000000" w:fill="FFFF00"/>
            <w:hideMark/>
          </w:tcPr>
          <w:p w14:paraId="241065A8" w14:textId="77777777" w:rsidR="0057108A" w:rsidRPr="00C14A24" w:rsidRDefault="0057108A" w:rsidP="0057108A">
            <w:pPr>
              <w:spacing w:after="0" w:line="240" w:lineRule="auto"/>
              <w:jc w:val="center"/>
              <w:rPr>
                <w:rFonts w:ascii="Times New Roman" w:eastAsia="Times New Roman" w:hAnsi="Times New Roman" w:cs="Times New Roman"/>
                <w:b/>
                <w:bCs/>
                <w:color w:val="000000"/>
                <w:lang w:eastAsia="ru-RU"/>
              </w:rPr>
            </w:pPr>
            <w:r w:rsidRPr="00C14A24">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2</w:t>
            </w:r>
            <w:r w:rsidRPr="00C14A24">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w:t>
            </w:r>
            <w:r w:rsidRPr="00C14A24">
              <w:rPr>
                <w:rFonts w:ascii="Times New Roman" w:eastAsia="Times New Roman" w:hAnsi="Times New Roman" w:cs="Times New Roman"/>
                <w:b/>
                <w:bCs/>
                <w:color w:val="000000"/>
                <w:lang w:eastAsia="ru-RU"/>
              </w:rPr>
              <w:t>%</w:t>
            </w:r>
          </w:p>
        </w:tc>
        <w:tc>
          <w:tcPr>
            <w:tcW w:w="1891" w:type="dxa"/>
            <w:tcBorders>
              <w:top w:val="nil"/>
              <w:left w:val="nil"/>
              <w:bottom w:val="single" w:sz="4" w:space="0" w:color="auto"/>
              <w:right w:val="single" w:sz="4" w:space="0" w:color="auto"/>
            </w:tcBorders>
            <w:shd w:val="clear" w:color="000000" w:fill="FFFF00"/>
            <w:hideMark/>
          </w:tcPr>
          <w:p w14:paraId="2418B254" w14:textId="77777777" w:rsidR="0057108A" w:rsidRPr="00C14A24" w:rsidRDefault="0057108A" w:rsidP="0075137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21 339,35</w:t>
            </w:r>
          </w:p>
        </w:tc>
      </w:tr>
      <w:tr w:rsidR="0057108A" w:rsidRPr="00C14A24" w14:paraId="5F6722C8" w14:textId="77777777" w:rsidTr="00FC05E3">
        <w:trPr>
          <w:trHeight w:val="270"/>
        </w:trPr>
        <w:tc>
          <w:tcPr>
            <w:tcW w:w="616" w:type="dxa"/>
            <w:tcBorders>
              <w:top w:val="nil"/>
              <w:left w:val="single" w:sz="4" w:space="0" w:color="auto"/>
              <w:bottom w:val="nil"/>
              <w:right w:val="single" w:sz="4" w:space="0" w:color="auto"/>
            </w:tcBorders>
            <w:shd w:val="clear" w:color="auto" w:fill="auto"/>
            <w:noWrap/>
            <w:hideMark/>
          </w:tcPr>
          <w:p w14:paraId="1702F20F" w14:textId="77777777" w:rsidR="0057108A" w:rsidRPr="00C14A24" w:rsidRDefault="0057108A" w:rsidP="00C14A24">
            <w:pPr>
              <w:spacing w:after="0" w:line="240" w:lineRule="auto"/>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 </w:t>
            </w:r>
          </w:p>
        </w:tc>
        <w:tc>
          <w:tcPr>
            <w:tcW w:w="5656" w:type="dxa"/>
            <w:tcBorders>
              <w:top w:val="nil"/>
              <w:left w:val="nil"/>
              <w:bottom w:val="single" w:sz="4" w:space="0" w:color="auto"/>
              <w:right w:val="single" w:sz="4" w:space="0" w:color="auto"/>
            </w:tcBorders>
            <w:shd w:val="clear" w:color="auto" w:fill="auto"/>
            <w:noWrap/>
            <w:hideMark/>
          </w:tcPr>
          <w:p w14:paraId="670CDBF3" w14:textId="77777777" w:rsidR="0057108A" w:rsidRPr="00C14A24" w:rsidRDefault="0057108A" w:rsidP="00C14A24">
            <w:pPr>
              <w:spacing w:after="0" w:line="240" w:lineRule="auto"/>
              <w:rPr>
                <w:rFonts w:ascii="Times New Roman" w:eastAsia="Times New Roman" w:hAnsi="Times New Roman" w:cs="Times New Roman"/>
                <w:b/>
                <w:bCs/>
                <w:i/>
                <w:iCs/>
                <w:color w:val="2E2E2E"/>
                <w:sz w:val="20"/>
                <w:szCs w:val="20"/>
                <w:lang w:eastAsia="ru-RU"/>
              </w:rPr>
            </w:pPr>
            <w:r w:rsidRPr="00C14A24">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439" w:type="dxa"/>
            <w:tcBorders>
              <w:top w:val="nil"/>
              <w:left w:val="nil"/>
              <w:bottom w:val="single" w:sz="4" w:space="0" w:color="auto"/>
              <w:right w:val="single" w:sz="4" w:space="0" w:color="auto"/>
            </w:tcBorders>
            <w:shd w:val="clear" w:color="auto" w:fill="auto"/>
            <w:noWrap/>
            <w:hideMark/>
          </w:tcPr>
          <w:p w14:paraId="735EE373" w14:textId="77777777" w:rsidR="0057108A" w:rsidRPr="00C14A24" w:rsidRDefault="0057108A" w:rsidP="00C14A24">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21 945,90</w:t>
            </w:r>
          </w:p>
        </w:tc>
        <w:tc>
          <w:tcPr>
            <w:tcW w:w="1346" w:type="dxa"/>
            <w:tcBorders>
              <w:top w:val="nil"/>
              <w:left w:val="nil"/>
              <w:bottom w:val="single" w:sz="4" w:space="0" w:color="auto"/>
              <w:right w:val="single" w:sz="4" w:space="0" w:color="auto"/>
            </w:tcBorders>
            <w:shd w:val="clear" w:color="auto" w:fill="auto"/>
            <w:noWrap/>
            <w:hideMark/>
          </w:tcPr>
          <w:p w14:paraId="1A489B61" w14:textId="77777777" w:rsidR="0057108A" w:rsidRPr="00C14A24" w:rsidRDefault="0057108A" w:rsidP="00C14A24">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20 289,35</w:t>
            </w:r>
          </w:p>
        </w:tc>
        <w:tc>
          <w:tcPr>
            <w:tcW w:w="4694" w:type="dxa"/>
            <w:tcBorders>
              <w:top w:val="nil"/>
              <w:left w:val="nil"/>
              <w:bottom w:val="single" w:sz="4" w:space="0" w:color="auto"/>
              <w:right w:val="single" w:sz="4" w:space="0" w:color="auto"/>
            </w:tcBorders>
            <w:shd w:val="clear" w:color="auto" w:fill="auto"/>
            <w:hideMark/>
          </w:tcPr>
          <w:p w14:paraId="6E7DA197" w14:textId="77777777" w:rsidR="0057108A" w:rsidRPr="00C14A24" w:rsidRDefault="0057108A" w:rsidP="0057108A">
            <w:pPr>
              <w:spacing w:after="0" w:line="240" w:lineRule="auto"/>
              <w:jc w:val="center"/>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9</w:t>
            </w:r>
            <w:r>
              <w:rPr>
                <w:rFonts w:ascii="Times New Roman" w:eastAsia="Times New Roman" w:hAnsi="Times New Roman" w:cs="Times New Roman"/>
                <w:b/>
                <w:bCs/>
                <w:i/>
                <w:iCs/>
                <w:color w:val="000000"/>
                <w:sz w:val="20"/>
                <w:szCs w:val="20"/>
                <w:lang w:eastAsia="ru-RU"/>
              </w:rPr>
              <w:t>2</w:t>
            </w:r>
            <w:r w:rsidRPr="00C14A24">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5</w:t>
            </w:r>
            <w:r w:rsidRPr="00C14A24">
              <w:rPr>
                <w:rFonts w:ascii="Times New Roman" w:eastAsia="Times New Roman" w:hAnsi="Times New Roman" w:cs="Times New Roman"/>
                <w:b/>
                <w:bCs/>
                <w:i/>
                <w:iCs/>
                <w:color w:val="000000"/>
                <w:sz w:val="20"/>
                <w:szCs w:val="20"/>
                <w:lang w:eastAsia="ru-RU"/>
              </w:rPr>
              <w:t>%</w:t>
            </w:r>
          </w:p>
        </w:tc>
        <w:tc>
          <w:tcPr>
            <w:tcW w:w="1891" w:type="dxa"/>
            <w:tcBorders>
              <w:top w:val="nil"/>
              <w:left w:val="nil"/>
              <w:bottom w:val="single" w:sz="4" w:space="0" w:color="auto"/>
              <w:right w:val="single" w:sz="4" w:space="0" w:color="auto"/>
            </w:tcBorders>
            <w:shd w:val="clear" w:color="auto" w:fill="auto"/>
            <w:hideMark/>
          </w:tcPr>
          <w:p w14:paraId="64AD1763" w14:textId="77777777" w:rsidR="0057108A" w:rsidRPr="00C14A24" w:rsidRDefault="0057108A" w:rsidP="00751372">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20 289,35</w:t>
            </w:r>
          </w:p>
        </w:tc>
      </w:tr>
      <w:tr w:rsidR="0057108A" w:rsidRPr="00C14A24" w14:paraId="3251C9B3" w14:textId="77777777" w:rsidTr="00FC05E3">
        <w:trPr>
          <w:trHeight w:val="270"/>
        </w:trPr>
        <w:tc>
          <w:tcPr>
            <w:tcW w:w="616" w:type="dxa"/>
            <w:tcBorders>
              <w:top w:val="nil"/>
              <w:left w:val="single" w:sz="4" w:space="0" w:color="auto"/>
              <w:bottom w:val="single" w:sz="4" w:space="0" w:color="auto"/>
              <w:right w:val="single" w:sz="4" w:space="0" w:color="auto"/>
            </w:tcBorders>
            <w:shd w:val="clear" w:color="auto" w:fill="auto"/>
            <w:noWrap/>
            <w:hideMark/>
          </w:tcPr>
          <w:p w14:paraId="12AE2920" w14:textId="77777777" w:rsidR="0057108A" w:rsidRPr="00C14A24" w:rsidRDefault="0057108A" w:rsidP="00C14A24">
            <w:pPr>
              <w:spacing w:after="0" w:line="240" w:lineRule="auto"/>
              <w:rPr>
                <w:rFonts w:ascii="Times New Roman" w:eastAsia="Times New Roman" w:hAnsi="Times New Roman" w:cs="Times New Roman"/>
                <w:color w:val="000000"/>
                <w:sz w:val="24"/>
                <w:szCs w:val="24"/>
                <w:lang w:eastAsia="ru-RU"/>
              </w:rPr>
            </w:pPr>
            <w:r w:rsidRPr="00C14A24">
              <w:rPr>
                <w:rFonts w:ascii="Times New Roman" w:eastAsia="Times New Roman" w:hAnsi="Times New Roman" w:cs="Times New Roman"/>
                <w:color w:val="000000"/>
                <w:sz w:val="24"/>
                <w:szCs w:val="24"/>
                <w:lang w:eastAsia="ru-RU"/>
              </w:rPr>
              <w:t> </w:t>
            </w:r>
          </w:p>
        </w:tc>
        <w:tc>
          <w:tcPr>
            <w:tcW w:w="5656" w:type="dxa"/>
            <w:tcBorders>
              <w:top w:val="nil"/>
              <w:left w:val="nil"/>
              <w:bottom w:val="single" w:sz="4" w:space="0" w:color="auto"/>
              <w:right w:val="single" w:sz="4" w:space="0" w:color="auto"/>
            </w:tcBorders>
            <w:shd w:val="clear" w:color="auto" w:fill="auto"/>
            <w:hideMark/>
          </w:tcPr>
          <w:p w14:paraId="3E6C7BA1" w14:textId="77777777" w:rsidR="0057108A" w:rsidRPr="00C14A24" w:rsidRDefault="0057108A" w:rsidP="00C14A24">
            <w:pPr>
              <w:spacing w:after="0" w:line="240" w:lineRule="auto"/>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внебюджетные средства</w:t>
            </w:r>
          </w:p>
        </w:tc>
        <w:tc>
          <w:tcPr>
            <w:tcW w:w="1439" w:type="dxa"/>
            <w:tcBorders>
              <w:top w:val="nil"/>
              <w:left w:val="nil"/>
              <w:bottom w:val="single" w:sz="4" w:space="0" w:color="auto"/>
              <w:right w:val="single" w:sz="4" w:space="0" w:color="auto"/>
            </w:tcBorders>
            <w:shd w:val="clear" w:color="auto" w:fill="auto"/>
            <w:noWrap/>
            <w:hideMark/>
          </w:tcPr>
          <w:p w14:paraId="62CFA282" w14:textId="77777777" w:rsidR="0057108A" w:rsidRPr="00C14A24" w:rsidRDefault="0057108A" w:rsidP="00C14A24">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 xml:space="preserve">1 </w:t>
            </w:r>
            <w:r w:rsidRPr="00C14A24">
              <w:rPr>
                <w:rFonts w:ascii="Times New Roman" w:eastAsia="Times New Roman" w:hAnsi="Times New Roman" w:cs="Times New Roman"/>
                <w:b/>
                <w:bCs/>
                <w:i/>
                <w:iCs/>
                <w:color w:val="000000"/>
                <w:sz w:val="20"/>
                <w:szCs w:val="20"/>
                <w:lang w:eastAsia="ru-RU"/>
              </w:rPr>
              <w:t>200,00</w:t>
            </w:r>
          </w:p>
        </w:tc>
        <w:tc>
          <w:tcPr>
            <w:tcW w:w="1346" w:type="dxa"/>
            <w:tcBorders>
              <w:top w:val="nil"/>
              <w:left w:val="nil"/>
              <w:bottom w:val="single" w:sz="4" w:space="0" w:color="auto"/>
              <w:right w:val="single" w:sz="4" w:space="0" w:color="auto"/>
            </w:tcBorders>
            <w:shd w:val="clear" w:color="auto" w:fill="auto"/>
            <w:noWrap/>
            <w:hideMark/>
          </w:tcPr>
          <w:p w14:paraId="529A38F5" w14:textId="77777777" w:rsidR="0057108A" w:rsidRPr="00C14A24" w:rsidRDefault="0057108A" w:rsidP="00C14A24">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 xml:space="preserve">1 </w:t>
            </w:r>
            <w:r w:rsidRPr="00C14A24">
              <w:rPr>
                <w:rFonts w:ascii="Times New Roman" w:eastAsia="Times New Roman" w:hAnsi="Times New Roman" w:cs="Times New Roman"/>
                <w:b/>
                <w:bCs/>
                <w:i/>
                <w:iCs/>
                <w:color w:val="000000"/>
                <w:sz w:val="20"/>
                <w:szCs w:val="20"/>
                <w:lang w:eastAsia="ru-RU"/>
              </w:rPr>
              <w:t>0</w:t>
            </w:r>
            <w:r>
              <w:rPr>
                <w:rFonts w:ascii="Times New Roman" w:eastAsia="Times New Roman" w:hAnsi="Times New Roman" w:cs="Times New Roman"/>
                <w:b/>
                <w:bCs/>
                <w:i/>
                <w:iCs/>
                <w:color w:val="000000"/>
                <w:sz w:val="20"/>
                <w:szCs w:val="20"/>
                <w:lang w:eastAsia="ru-RU"/>
              </w:rPr>
              <w:t>50</w:t>
            </w:r>
            <w:r w:rsidRPr="00C14A24">
              <w:rPr>
                <w:rFonts w:ascii="Times New Roman" w:eastAsia="Times New Roman" w:hAnsi="Times New Roman" w:cs="Times New Roman"/>
                <w:b/>
                <w:bCs/>
                <w:i/>
                <w:iCs/>
                <w:color w:val="000000"/>
                <w:sz w:val="20"/>
                <w:szCs w:val="20"/>
                <w:lang w:eastAsia="ru-RU"/>
              </w:rPr>
              <w:t>,00</w:t>
            </w:r>
          </w:p>
        </w:tc>
        <w:tc>
          <w:tcPr>
            <w:tcW w:w="4694" w:type="dxa"/>
            <w:tcBorders>
              <w:top w:val="nil"/>
              <w:left w:val="nil"/>
              <w:bottom w:val="single" w:sz="4" w:space="0" w:color="auto"/>
              <w:right w:val="single" w:sz="4" w:space="0" w:color="auto"/>
            </w:tcBorders>
            <w:shd w:val="clear" w:color="auto" w:fill="auto"/>
            <w:hideMark/>
          </w:tcPr>
          <w:p w14:paraId="0187DFC8" w14:textId="77777777" w:rsidR="0057108A" w:rsidRPr="00C14A24" w:rsidRDefault="0057108A" w:rsidP="0057108A">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87</w:t>
            </w:r>
            <w:r w:rsidRPr="00C14A24">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5</w:t>
            </w:r>
            <w:r w:rsidRPr="00C14A24">
              <w:rPr>
                <w:rFonts w:ascii="Times New Roman" w:eastAsia="Times New Roman" w:hAnsi="Times New Roman" w:cs="Times New Roman"/>
                <w:b/>
                <w:bCs/>
                <w:i/>
                <w:iCs/>
                <w:color w:val="000000"/>
                <w:sz w:val="20"/>
                <w:szCs w:val="20"/>
                <w:lang w:eastAsia="ru-RU"/>
              </w:rPr>
              <w:t>%</w:t>
            </w:r>
          </w:p>
        </w:tc>
        <w:tc>
          <w:tcPr>
            <w:tcW w:w="1891" w:type="dxa"/>
            <w:tcBorders>
              <w:top w:val="nil"/>
              <w:left w:val="nil"/>
              <w:bottom w:val="single" w:sz="4" w:space="0" w:color="auto"/>
              <w:right w:val="single" w:sz="4" w:space="0" w:color="auto"/>
            </w:tcBorders>
            <w:shd w:val="clear" w:color="auto" w:fill="auto"/>
            <w:hideMark/>
          </w:tcPr>
          <w:p w14:paraId="54A0A7CA" w14:textId="77777777" w:rsidR="0057108A" w:rsidRPr="00C14A24" w:rsidRDefault="0057108A" w:rsidP="00751372">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 xml:space="preserve">1 </w:t>
            </w:r>
            <w:r w:rsidRPr="00C14A24">
              <w:rPr>
                <w:rFonts w:ascii="Times New Roman" w:eastAsia="Times New Roman" w:hAnsi="Times New Roman" w:cs="Times New Roman"/>
                <w:b/>
                <w:bCs/>
                <w:i/>
                <w:iCs/>
                <w:color w:val="000000"/>
                <w:sz w:val="20"/>
                <w:szCs w:val="20"/>
                <w:lang w:eastAsia="ru-RU"/>
              </w:rPr>
              <w:t>0</w:t>
            </w:r>
            <w:r>
              <w:rPr>
                <w:rFonts w:ascii="Times New Roman" w:eastAsia="Times New Roman" w:hAnsi="Times New Roman" w:cs="Times New Roman"/>
                <w:b/>
                <w:bCs/>
                <w:i/>
                <w:iCs/>
                <w:color w:val="000000"/>
                <w:sz w:val="20"/>
                <w:szCs w:val="20"/>
                <w:lang w:eastAsia="ru-RU"/>
              </w:rPr>
              <w:t>50</w:t>
            </w:r>
            <w:r w:rsidRPr="00C14A24">
              <w:rPr>
                <w:rFonts w:ascii="Times New Roman" w:eastAsia="Times New Roman" w:hAnsi="Times New Roman" w:cs="Times New Roman"/>
                <w:b/>
                <w:bCs/>
                <w:i/>
                <w:iCs/>
                <w:color w:val="000000"/>
                <w:sz w:val="20"/>
                <w:szCs w:val="20"/>
                <w:lang w:eastAsia="ru-RU"/>
              </w:rPr>
              <w:t>,00</w:t>
            </w:r>
          </w:p>
        </w:tc>
      </w:tr>
      <w:tr w:rsidR="0057108A" w:rsidRPr="00C14A24" w14:paraId="77867840" w14:textId="77777777" w:rsidTr="00FC05E3">
        <w:trPr>
          <w:trHeight w:val="765"/>
        </w:trPr>
        <w:tc>
          <w:tcPr>
            <w:tcW w:w="616" w:type="dxa"/>
            <w:tcBorders>
              <w:top w:val="nil"/>
              <w:left w:val="single" w:sz="4" w:space="0" w:color="auto"/>
              <w:bottom w:val="nil"/>
              <w:right w:val="single" w:sz="4" w:space="0" w:color="auto"/>
            </w:tcBorders>
            <w:shd w:val="clear" w:color="000000" w:fill="F2F2F2"/>
            <w:noWrap/>
            <w:hideMark/>
          </w:tcPr>
          <w:p w14:paraId="06B3AAC1" w14:textId="77777777" w:rsidR="0057108A" w:rsidRPr="00C14A24" w:rsidRDefault="0057108A" w:rsidP="00C14A24">
            <w:pPr>
              <w:spacing w:after="0" w:line="240" w:lineRule="auto"/>
              <w:rPr>
                <w:rFonts w:ascii="Times New Roman" w:eastAsia="Times New Roman" w:hAnsi="Times New Roman" w:cs="Times New Roman"/>
                <w:b/>
                <w:bCs/>
                <w:color w:val="000000"/>
                <w:sz w:val="20"/>
                <w:szCs w:val="20"/>
                <w:lang w:eastAsia="ru-RU"/>
              </w:rPr>
            </w:pPr>
            <w:r w:rsidRPr="00C14A24">
              <w:rPr>
                <w:rFonts w:ascii="Times New Roman" w:eastAsia="Times New Roman" w:hAnsi="Times New Roman" w:cs="Times New Roman"/>
                <w:b/>
                <w:bCs/>
                <w:color w:val="000000"/>
                <w:sz w:val="20"/>
                <w:szCs w:val="20"/>
                <w:lang w:eastAsia="ru-RU"/>
              </w:rPr>
              <w:t>15.1.</w:t>
            </w:r>
          </w:p>
        </w:tc>
        <w:tc>
          <w:tcPr>
            <w:tcW w:w="5656" w:type="dxa"/>
            <w:tcBorders>
              <w:top w:val="nil"/>
              <w:left w:val="nil"/>
              <w:bottom w:val="single" w:sz="4" w:space="0" w:color="auto"/>
              <w:right w:val="single" w:sz="4" w:space="0" w:color="auto"/>
            </w:tcBorders>
            <w:shd w:val="clear" w:color="000000" w:fill="F2F2F2"/>
            <w:hideMark/>
          </w:tcPr>
          <w:p w14:paraId="35AA4F9B" w14:textId="77777777" w:rsidR="0057108A" w:rsidRPr="00C14A24" w:rsidRDefault="0057108A" w:rsidP="00C14A24">
            <w:pPr>
              <w:spacing w:after="0" w:line="240" w:lineRule="auto"/>
              <w:rPr>
                <w:rFonts w:ascii="Times New Roman" w:eastAsia="Times New Roman" w:hAnsi="Times New Roman" w:cs="Times New Roman"/>
                <w:b/>
                <w:bCs/>
                <w:color w:val="000000"/>
                <w:sz w:val="20"/>
                <w:szCs w:val="20"/>
                <w:lang w:eastAsia="ru-RU"/>
              </w:rPr>
            </w:pPr>
            <w:r w:rsidRPr="00C14A24">
              <w:rPr>
                <w:rFonts w:ascii="Times New Roman" w:eastAsia="Times New Roman" w:hAnsi="Times New Roman" w:cs="Times New Roman"/>
                <w:b/>
                <w:bCs/>
                <w:color w:val="000000"/>
                <w:sz w:val="20"/>
                <w:szCs w:val="20"/>
                <w:lang w:eastAsia="ru-RU"/>
              </w:rPr>
              <w:t>Подпрограмма: 1 Развитие системы информирования населения о деятельности органов местного самоуправления Рузского городского округа</w:t>
            </w:r>
          </w:p>
        </w:tc>
        <w:tc>
          <w:tcPr>
            <w:tcW w:w="1439" w:type="dxa"/>
            <w:tcBorders>
              <w:top w:val="nil"/>
              <w:left w:val="nil"/>
              <w:bottom w:val="single" w:sz="4" w:space="0" w:color="auto"/>
              <w:right w:val="single" w:sz="4" w:space="0" w:color="auto"/>
            </w:tcBorders>
            <w:shd w:val="clear" w:color="000000" w:fill="F2F2F2"/>
            <w:noWrap/>
          </w:tcPr>
          <w:p w14:paraId="61BCCE90" w14:textId="77777777" w:rsidR="0057108A" w:rsidRPr="00C14A24" w:rsidRDefault="0057108A" w:rsidP="00C14A2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9 719,60</w:t>
            </w:r>
          </w:p>
        </w:tc>
        <w:tc>
          <w:tcPr>
            <w:tcW w:w="1346" w:type="dxa"/>
            <w:tcBorders>
              <w:top w:val="nil"/>
              <w:left w:val="nil"/>
              <w:bottom w:val="single" w:sz="4" w:space="0" w:color="auto"/>
              <w:right w:val="single" w:sz="4" w:space="0" w:color="auto"/>
            </w:tcBorders>
            <w:shd w:val="clear" w:color="000000" w:fill="F2F2F2"/>
            <w:noWrap/>
          </w:tcPr>
          <w:p w14:paraId="234D61AD" w14:textId="77777777" w:rsidR="0057108A" w:rsidRPr="00C14A24" w:rsidRDefault="0057108A" w:rsidP="00C14A24">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8 041,88</w:t>
            </w:r>
          </w:p>
        </w:tc>
        <w:tc>
          <w:tcPr>
            <w:tcW w:w="4694" w:type="dxa"/>
            <w:tcBorders>
              <w:top w:val="nil"/>
              <w:left w:val="nil"/>
              <w:bottom w:val="single" w:sz="4" w:space="0" w:color="auto"/>
              <w:right w:val="single" w:sz="4" w:space="0" w:color="auto"/>
            </w:tcBorders>
            <w:shd w:val="clear" w:color="000000" w:fill="F2F2F2"/>
            <w:hideMark/>
          </w:tcPr>
          <w:p w14:paraId="6AA8EAE2" w14:textId="77777777" w:rsidR="0057108A" w:rsidRPr="00C14A24" w:rsidRDefault="0057108A" w:rsidP="0057108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82</w:t>
            </w:r>
            <w:r w:rsidRPr="00C14A24">
              <w:rPr>
                <w:rFonts w:ascii="Times New Roman" w:eastAsia="Times New Roman" w:hAnsi="Times New Roman" w:cs="Times New Roman"/>
                <w:b/>
                <w:bCs/>
                <w:color w:val="000000"/>
                <w:sz w:val="20"/>
                <w:szCs w:val="20"/>
                <w:lang w:eastAsia="ru-RU"/>
              </w:rPr>
              <w:t>,</w:t>
            </w:r>
            <w:r>
              <w:rPr>
                <w:rFonts w:ascii="Times New Roman" w:eastAsia="Times New Roman" w:hAnsi="Times New Roman" w:cs="Times New Roman"/>
                <w:b/>
                <w:bCs/>
                <w:color w:val="000000"/>
                <w:sz w:val="20"/>
                <w:szCs w:val="20"/>
                <w:lang w:eastAsia="ru-RU"/>
              </w:rPr>
              <w:t>7</w:t>
            </w:r>
            <w:r w:rsidRPr="00C14A24">
              <w:rPr>
                <w:rFonts w:ascii="Times New Roman" w:eastAsia="Times New Roman" w:hAnsi="Times New Roman" w:cs="Times New Roman"/>
                <w:b/>
                <w:bCs/>
                <w:color w:val="000000"/>
                <w:sz w:val="20"/>
                <w:szCs w:val="20"/>
                <w:lang w:eastAsia="ru-RU"/>
              </w:rPr>
              <w:t>%</w:t>
            </w:r>
          </w:p>
        </w:tc>
        <w:tc>
          <w:tcPr>
            <w:tcW w:w="1891" w:type="dxa"/>
            <w:tcBorders>
              <w:top w:val="nil"/>
              <w:left w:val="nil"/>
              <w:bottom w:val="single" w:sz="4" w:space="0" w:color="auto"/>
              <w:right w:val="single" w:sz="4" w:space="0" w:color="auto"/>
            </w:tcBorders>
            <w:shd w:val="clear" w:color="000000" w:fill="F2F2F2"/>
            <w:hideMark/>
          </w:tcPr>
          <w:p w14:paraId="6D47D36A" w14:textId="77777777" w:rsidR="0057108A" w:rsidRPr="00C14A24" w:rsidRDefault="0057108A" w:rsidP="0075137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8 041,88</w:t>
            </w:r>
          </w:p>
        </w:tc>
      </w:tr>
      <w:tr w:rsidR="0057108A" w:rsidRPr="00C14A24" w14:paraId="24B12B0B" w14:textId="77777777" w:rsidTr="00FC05E3">
        <w:trPr>
          <w:trHeight w:val="270"/>
        </w:trPr>
        <w:tc>
          <w:tcPr>
            <w:tcW w:w="616" w:type="dxa"/>
            <w:tcBorders>
              <w:top w:val="nil"/>
              <w:left w:val="single" w:sz="4" w:space="0" w:color="auto"/>
              <w:bottom w:val="nil"/>
              <w:right w:val="single" w:sz="4" w:space="0" w:color="auto"/>
            </w:tcBorders>
            <w:shd w:val="clear" w:color="000000" w:fill="F2F2F2"/>
            <w:noWrap/>
            <w:hideMark/>
          </w:tcPr>
          <w:p w14:paraId="7CC01B12" w14:textId="77777777" w:rsidR="0057108A" w:rsidRPr="00C14A24" w:rsidRDefault="0057108A"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656" w:type="dxa"/>
            <w:tcBorders>
              <w:top w:val="nil"/>
              <w:left w:val="nil"/>
              <w:bottom w:val="single" w:sz="4" w:space="0" w:color="auto"/>
              <w:right w:val="single" w:sz="4" w:space="0" w:color="auto"/>
            </w:tcBorders>
            <w:shd w:val="clear" w:color="000000" w:fill="F2F2F2"/>
            <w:noWrap/>
            <w:hideMark/>
          </w:tcPr>
          <w:p w14:paraId="70DB6A10" w14:textId="77777777" w:rsidR="0057108A" w:rsidRPr="00C14A24" w:rsidRDefault="0057108A" w:rsidP="00C14A24">
            <w:pPr>
              <w:spacing w:after="0" w:line="240" w:lineRule="auto"/>
              <w:rPr>
                <w:rFonts w:ascii="Times New Roman" w:eastAsia="Times New Roman" w:hAnsi="Times New Roman" w:cs="Times New Roman"/>
                <w:b/>
                <w:bCs/>
                <w:i/>
                <w:iCs/>
                <w:color w:val="2E2E2E"/>
                <w:sz w:val="20"/>
                <w:szCs w:val="20"/>
                <w:lang w:eastAsia="ru-RU"/>
              </w:rPr>
            </w:pPr>
            <w:r w:rsidRPr="00C14A24">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439" w:type="dxa"/>
            <w:tcBorders>
              <w:top w:val="nil"/>
              <w:left w:val="nil"/>
              <w:bottom w:val="single" w:sz="4" w:space="0" w:color="auto"/>
              <w:right w:val="single" w:sz="4" w:space="0" w:color="auto"/>
            </w:tcBorders>
            <w:shd w:val="clear" w:color="000000" w:fill="F2F2F2"/>
            <w:noWrap/>
          </w:tcPr>
          <w:p w14:paraId="2C80D0A4" w14:textId="77777777" w:rsidR="0057108A" w:rsidRPr="00C14A24" w:rsidRDefault="0057108A" w:rsidP="00C14A24">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8 519,60</w:t>
            </w:r>
          </w:p>
        </w:tc>
        <w:tc>
          <w:tcPr>
            <w:tcW w:w="1346" w:type="dxa"/>
            <w:tcBorders>
              <w:top w:val="nil"/>
              <w:left w:val="nil"/>
              <w:bottom w:val="single" w:sz="4" w:space="0" w:color="auto"/>
              <w:right w:val="single" w:sz="4" w:space="0" w:color="auto"/>
            </w:tcBorders>
            <w:shd w:val="clear" w:color="000000" w:fill="F2F2F2"/>
            <w:noWrap/>
          </w:tcPr>
          <w:p w14:paraId="64D0DB8C" w14:textId="77777777" w:rsidR="0057108A" w:rsidRPr="00C14A24" w:rsidRDefault="0057108A" w:rsidP="00C14A24">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6 991,88</w:t>
            </w:r>
          </w:p>
        </w:tc>
        <w:tc>
          <w:tcPr>
            <w:tcW w:w="4694" w:type="dxa"/>
            <w:tcBorders>
              <w:top w:val="nil"/>
              <w:left w:val="nil"/>
              <w:bottom w:val="single" w:sz="4" w:space="0" w:color="auto"/>
              <w:right w:val="single" w:sz="4" w:space="0" w:color="auto"/>
            </w:tcBorders>
            <w:shd w:val="clear" w:color="000000" w:fill="F2F2F2"/>
            <w:hideMark/>
          </w:tcPr>
          <w:p w14:paraId="3B837E00" w14:textId="77777777" w:rsidR="0057108A" w:rsidRPr="00C14A24" w:rsidRDefault="0057108A" w:rsidP="0057108A">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82</w:t>
            </w:r>
            <w:r w:rsidRPr="00C14A24">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1</w:t>
            </w:r>
            <w:r w:rsidRPr="00C14A24">
              <w:rPr>
                <w:rFonts w:ascii="Times New Roman" w:eastAsia="Times New Roman" w:hAnsi="Times New Roman" w:cs="Times New Roman"/>
                <w:b/>
                <w:bCs/>
                <w:i/>
                <w:iCs/>
                <w:color w:val="000000"/>
                <w:sz w:val="20"/>
                <w:szCs w:val="20"/>
                <w:lang w:eastAsia="ru-RU"/>
              </w:rPr>
              <w:t>%</w:t>
            </w:r>
          </w:p>
        </w:tc>
        <w:tc>
          <w:tcPr>
            <w:tcW w:w="1891" w:type="dxa"/>
            <w:tcBorders>
              <w:top w:val="nil"/>
              <w:left w:val="nil"/>
              <w:bottom w:val="single" w:sz="4" w:space="0" w:color="auto"/>
              <w:right w:val="single" w:sz="4" w:space="0" w:color="auto"/>
            </w:tcBorders>
            <w:shd w:val="clear" w:color="000000" w:fill="F2F2F2"/>
            <w:hideMark/>
          </w:tcPr>
          <w:p w14:paraId="3E858E4E" w14:textId="77777777" w:rsidR="0057108A" w:rsidRPr="00C14A24" w:rsidRDefault="0057108A" w:rsidP="00751372">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6 991,88</w:t>
            </w:r>
          </w:p>
        </w:tc>
      </w:tr>
      <w:tr w:rsidR="0057108A" w:rsidRPr="00C14A24" w14:paraId="54C985D1" w14:textId="77777777" w:rsidTr="00FC05E3">
        <w:trPr>
          <w:trHeight w:val="270"/>
        </w:trPr>
        <w:tc>
          <w:tcPr>
            <w:tcW w:w="616" w:type="dxa"/>
            <w:tcBorders>
              <w:top w:val="nil"/>
              <w:left w:val="single" w:sz="4" w:space="0" w:color="auto"/>
              <w:bottom w:val="single" w:sz="4" w:space="0" w:color="auto"/>
              <w:right w:val="single" w:sz="4" w:space="0" w:color="auto"/>
            </w:tcBorders>
            <w:shd w:val="clear" w:color="000000" w:fill="F2F2F2"/>
            <w:noWrap/>
            <w:hideMark/>
          </w:tcPr>
          <w:p w14:paraId="3BCCFD45" w14:textId="77777777" w:rsidR="0057108A" w:rsidRPr="00C14A24" w:rsidRDefault="0057108A"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656" w:type="dxa"/>
            <w:tcBorders>
              <w:top w:val="nil"/>
              <w:left w:val="nil"/>
              <w:bottom w:val="single" w:sz="4" w:space="0" w:color="auto"/>
              <w:right w:val="single" w:sz="4" w:space="0" w:color="auto"/>
            </w:tcBorders>
            <w:shd w:val="clear" w:color="000000" w:fill="F2F2F2"/>
            <w:hideMark/>
          </w:tcPr>
          <w:p w14:paraId="421D035A" w14:textId="77777777" w:rsidR="0057108A" w:rsidRPr="00C14A24" w:rsidRDefault="0057108A" w:rsidP="00C14A24">
            <w:pPr>
              <w:spacing w:after="0" w:line="240" w:lineRule="auto"/>
              <w:rPr>
                <w:rFonts w:ascii="Times New Roman" w:eastAsia="Times New Roman" w:hAnsi="Times New Roman" w:cs="Times New Roman"/>
                <w:b/>
                <w:bCs/>
                <w:i/>
                <w:iCs/>
                <w:color w:val="000000"/>
                <w:sz w:val="20"/>
                <w:szCs w:val="20"/>
                <w:lang w:eastAsia="ru-RU"/>
              </w:rPr>
            </w:pPr>
            <w:r w:rsidRPr="00C14A24">
              <w:rPr>
                <w:rFonts w:ascii="Times New Roman" w:eastAsia="Times New Roman" w:hAnsi="Times New Roman" w:cs="Times New Roman"/>
                <w:b/>
                <w:bCs/>
                <w:i/>
                <w:iCs/>
                <w:color w:val="000000"/>
                <w:sz w:val="20"/>
                <w:szCs w:val="20"/>
                <w:lang w:eastAsia="ru-RU"/>
              </w:rPr>
              <w:t>внебюджетные средства</w:t>
            </w:r>
          </w:p>
        </w:tc>
        <w:tc>
          <w:tcPr>
            <w:tcW w:w="1439" w:type="dxa"/>
            <w:tcBorders>
              <w:top w:val="nil"/>
              <w:left w:val="nil"/>
              <w:bottom w:val="single" w:sz="4" w:space="0" w:color="auto"/>
              <w:right w:val="single" w:sz="4" w:space="0" w:color="auto"/>
            </w:tcBorders>
            <w:shd w:val="clear" w:color="000000" w:fill="F2F2F2"/>
            <w:noWrap/>
            <w:hideMark/>
          </w:tcPr>
          <w:p w14:paraId="6E1671E1" w14:textId="77777777" w:rsidR="0057108A" w:rsidRPr="00C14A24" w:rsidRDefault="0057108A" w:rsidP="00C14A24">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 xml:space="preserve">1 </w:t>
            </w:r>
            <w:r w:rsidRPr="00C14A24">
              <w:rPr>
                <w:rFonts w:ascii="Times New Roman" w:eastAsia="Times New Roman" w:hAnsi="Times New Roman" w:cs="Times New Roman"/>
                <w:b/>
                <w:bCs/>
                <w:i/>
                <w:iCs/>
                <w:color w:val="000000"/>
                <w:sz w:val="20"/>
                <w:szCs w:val="20"/>
                <w:lang w:eastAsia="ru-RU"/>
              </w:rPr>
              <w:t>200,00</w:t>
            </w:r>
          </w:p>
        </w:tc>
        <w:tc>
          <w:tcPr>
            <w:tcW w:w="1346" w:type="dxa"/>
            <w:tcBorders>
              <w:top w:val="nil"/>
              <w:left w:val="nil"/>
              <w:bottom w:val="single" w:sz="4" w:space="0" w:color="auto"/>
              <w:right w:val="single" w:sz="4" w:space="0" w:color="auto"/>
            </w:tcBorders>
            <w:shd w:val="clear" w:color="000000" w:fill="F2F2F2"/>
            <w:noWrap/>
            <w:hideMark/>
          </w:tcPr>
          <w:p w14:paraId="6E1BAAF0" w14:textId="77777777" w:rsidR="0057108A" w:rsidRPr="00C14A24" w:rsidRDefault="0057108A" w:rsidP="00C14A24">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 xml:space="preserve">1 </w:t>
            </w:r>
            <w:r w:rsidRPr="00C14A24">
              <w:rPr>
                <w:rFonts w:ascii="Times New Roman" w:eastAsia="Times New Roman" w:hAnsi="Times New Roman" w:cs="Times New Roman"/>
                <w:b/>
                <w:bCs/>
                <w:i/>
                <w:iCs/>
                <w:color w:val="000000"/>
                <w:sz w:val="20"/>
                <w:szCs w:val="20"/>
                <w:lang w:eastAsia="ru-RU"/>
              </w:rPr>
              <w:t>0</w:t>
            </w:r>
            <w:r>
              <w:rPr>
                <w:rFonts w:ascii="Times New Roman" w:eastAsia="Times New Roman" w:hAnsi="Times New Roman" w:cs="Times New Roman"/>
                <w:b/>
                <w:bCs/>
                <w:i/>
                <w:iCs/>
                <w:color w:val="000000"/>
                <w:sz w:val="20"/>
                <w:szCs w:val="20"/>
                <w:lang w:eastAsia="ru-RU"/>
              </w:rPr>
              <w:t>50</w:t>
            </w:r>
            <w:r w:rsidRPr="00C14A24">
              <w:rPr>
                <w:rFonts w:ascii="Times New Roman" w:eastAsia="Times New Roman" w:hAnsi="Times New Roman" w:cs="Times New Roman"/>
                <w:b/>
                <w:bCs/>
                <w:i/>
                <w:iCs/>
                <w:color w:val="000000"/>
                <w:sz w:val="20"/>
                <w:szCs w:val="20"/>
                <w:lang w:eastAsia="ru-RU"/>
              </w:rPr>
              <w:t>,00</w:t>
            </w:r>
          </w:p>
        </w:tc>
        <w:tc>
          <w:tcPr>
            <w:tcW w:w="4694" w:type="dxa"/>
            <w:tcBorders>
              <w:top w:val="nil"/>
              <w:left w:val="nil"/>
              <w:bottom w:val="single" w:sz="4" w:space="0" w:color="auto"/>
              <w:right w:val="single" w:sz="4" w:space="0" w:color="auto"/>
            </w:tcBorders>
            <w:shd w:val="clear" w:color="000000" w:fill="F2F2F2"/>
            <w:hideMark/>
          </w:tcPr>
          <w:p w14:paraId="3679B01A" w14:textId="77777777" w:rsidR="0057108A" w:rsidRPr="00C14A24" w:rsidRDefault="0057108A" w:rsidP="0057108A">
            <w:pPr>
              <w:tabs>
                <w:tab w:val="left" w:pos="1953"/>
                <w:tab w:val="center" w:pos="2239"/>
              </w:tabs>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ab/>
              <w:t>87</w:t>
            </w:r>
            <w:r w:rsidRPr="00C14A24">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5</w:t>
            </w:r>
            <w:r w:rsidRPr="00C14A24">
              <w:rPr>
                <w:rFonts w:ascii="Times New Roman" w:eastAsia="Times New Roman" w:hAnsi="Times New Roman" w:cs="Times New Roman"/>
                <w:b/>
                <w:bCs/>
                <w:i/>
                <w:iCs/>
                <w:color w:val="000000"/>
                <w:sz w:val="20"/>
                <w:szCs w:val="20"/>
                <w:lang w:eastAsia="ru-RU"/>
              </w:rPr>
              <w:t>%</w:t>
            </w:r>
          </w:p>
        </w:tc>
        <w:tc>
          <w:tcPr>
            <w:tcW w:w="1891" w:type="dxa"/>
            <w:tcBorders>
              <w:top w:val="nil"/>
              <w:left w:val="nil"/>
              <w:bottom w:val="single" w:sz="4" w:space="0" w:color="auto"/>
              <w:right w:val="single" w:sz="4" w:space="0" w:color="auto"/>
            </w:tcBorders>
            <w:shd w:val="clear" w:color="000000" w:fill="F2F2F2"/>
            <w:hideMark/>
          </w:tcPr>
          <w:p w14:paraId="7565931C" w14:textId="77777777" w:rsidR="0057108A" w:rsidRPr="00C14A24" w:rsidRDefault="0057108A" w:rsidP="00751372">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 xml:space="preserve">1 </w:t>
            </w:r>
            <w:r w:rsidRPr="00C14A24">
              <w:rPr>
                <w:rFonts w:ascii="Times New Roman" w:eastAsia="Times New Roman" w:hAnsi="Times New Roman" w:cs="Times New Roman"/>
                <w:b/>
                <w:bCs/>
                <w:i/>
                <w:iCs/>
                <w:color w:val="000000"/>
                <w:sz w:val="20"/>
                <w:szCs w:val="20"/>
                <w:lang w:eastAsia="ru-RU"/>
              </w:rPr>
              <w:t>0</w:t>
            </w:r>
            <w:r>
              <w:rPr>
                <w:rFonts w:ascii="Times New Roman" w:eastAsia="Times New Roman" w:hAnsi="Times New Roman" w:cs="Times New Roman"/>
                <w:b/>
                <w:bCs/>
                <w:i/>
                <w:iCs/>
                <w:color w:val="000000"/>
                <w:sz w:val="20"/>
                <w:szCs w:val="20"/>
                <w:lang w:eastAsia="ru-RU"/>
              </w:rPr>
              <w:t>50</w:t>
            </w:r>
            <w:r w:rsidRPr="00C14A24">
              <w:rPr>
                <w:rFonts w:ascii="Times New Roman" w:eastAsia="Times New Roman" w:hAnsi="Times New Roman" w:cs="Times New Roman"/>
                <w:b/>
                <w:bCs/>
                <w:i/>
                <w:iCs/>
                <w:color w:val="000000"/>
                <w:sz w:val="20"/>
                <w:szCs w:val="20"/>
                <w:lang w:eastAsia="ru-RU"/>
              </w:rPr>
              <w:t>,00</w:t>
            </w:r>
          </w:p>
        </w:tc>
      </w:tr>
      <w:tr w:rsidR="00CA3FA4" w:rsidRPr="00C14A24" w14:paraId="03FC95AA" w14:textId="77777777" w:rsidTr="00FC05E3">
        <w:trPr>
          <w:trHeight w:val="1180"/>
        </w:trPr>
        <w:tc>
          <w:tcPr>
            <w:tcW w:w="616" w:type="dxa"/>
            <w:vMerge w:val="restart"/>
            <w:tcBorders>
              <w:top w:val="nil"/>
              <w:left w:val="single" w:sz="4" w:space="0" w:color="auto"/>
              <w:right w:val="single" w:sz="4" w:space="0" w:color="auto"/>
            </w:tcBorders>
            <w:shd w:val="clear" w:color="auto" w:fill="auto"/>
            <w:noWrap/>
            <w:hideMark/>
          </w:tcPr>
          <w:p w14:paraId="521F8B73" w14:textId="77777777" w:rsidR="00CA3FA4" w:rsidRPr="00C14A24" w:rsidRDefault="00CA3FA4"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1F35A388" w14:textId="77777777" w:rsidR="00CA3FA4" w:rsidRPr="008C1C1B" w:rsidRDefault="00CA3FA4" w:rsidP="00C14A24">
            <w:pPr>
              <w:spacing w:after="0" w:line="240" w:lineRule="auto"/>
              <w:rPr>
                <w:rFonts w:ascii="Times New Roman" w:eastAsia="Times New Roman" w:hAnsi="Times New Roman" w:cs="Times New Roman"/>
                <w:b/>
                <w:i/>
                <w:color w:val="000000"/>
                <w:sz w:val="20"/>
                <w:szCs w:val="20"/>
                <w:lang w:eastAsia="ru-RU"/>
              </w:rPr>
            </w:pPr>
            <w:r w:rsidRPr="008C1C1B">
              <w:rPr>
                <w:rFonts w:ascii="Times New Roman" w:eastAsia="Times New Roman" w:hAnsi="Times New Roman" w:cs="Times New Roman"/>
                <w:b/>
                <w:i/>
                <w:color w:val="000000"/>
                <w:sz w:val="20"/>
                <w:szCs w:val="20"/>
                <w:lang w:eastAsia="ru-RU"/>
              </w:rPr>
              <w:t>Основное мероприятие: 1 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Рузского городского округа Московской области</w:t>
            </w:r>
          </w:p>
        </w:tc>
        <w:tc>
          <w:tcPr>
            <w:tcW w:w="1439" w:type="dxa"/>
            <w:vMerge w:val="restart"/>
            <w:tcBorders>
              <w:top w:val="nil"/>
              <w:left w:val="nil"/>
              <w:right w:val="single" w:sz="4" w:space="0" w:color="auto"/>
            </w:tcBorders>
            <w:shd w:val="clear" w:color="auto" w:fill="auto"/>
            <w:noWrap/>
            <w:hideMark/>
          </w:tcPr>
          <w:p w14:paraId="67CF4955" w14:textId="77777777" w:rsidR="00CA3FA4" w:rsidRPr="008C1C1B" w:rsidRDefault="00CA3FA4" w:rsidP="00CA3FA4">
            <w:pPr>
              <w:spacing w:line="384" w:lineRule="atLeast"/>
              <w:jc w:val="right"/>
              <w:rPr>
                <w:rFonts w:ascii="Times New Roman" w:hAnsi="Times New Roman" w:cs="Times New Roman"/>
                <w:b/>
                <w:i/>
                <w:color w:val="2E2E2E"/>
                <w:sz w:val="20"/>
                <w:szCs w:val="20"/>
              </w:rPr>
            </w:pPr>
            <w:r w:rsidRPr="008C1C1B">
              <w:rPr>
                <w:rStyle w:val="action-group"/>
                <w:rFonts w:ascii="Times New Roman" w:hAnsi="Times New Roman" w:cs="Times New Roman"/>
                <w:b/>
                <w:bCs/>
                <w:i/>
                <w:color w:val="2E2E2E"/>
                <w:sz w:val="20"/>
                <w:szCs w:val="20"/>
              </w:rPr>
              <w:t>7 884,30</w:t>
            </w:r>
          </w:p>
        </w:tc>
        <w:tc>
          <w:tcPr>
            <w:tcW w:w="1346" w:type="dxa"/>
            <w:vMerge w:val="restart"/>
            <w:tcBorders>
              <w:top w:val="nil"/>
              <w:left w:val="nil"/>
              <w:right w:val="single" w:sz="4" w:space="0" w:color="auto"/>
            </w:tcBorders>
            <w:shd w:val="clear" w:color="auto" w:fill="auto"/>
            <w:noWrap/>
            <w:hideMark/>
          </w:tcPr>
          <w:p w14:paraId="163D332C" w14:textId="77777777" w:rsidR="00CA3FA4" w:rsidRPr="008C1C1B" w:rsidRDefault="00CA3FA4" w:rsidP="00CA3FA4">
            <w:pPr>
              <w:spacing w:line="384" w:lineRule="atLeast"/>
              <w:jc w:val="right"/>
              <w:rPr>
                <w:rFonts w:ascii="Times New Roman" w:hAnsi="Times New Roman" w:cs="Times New Roman"/>
                <w:b/>
                <w:i/>
                <w:color w:val="2E2E2E"/>
                <w:sz w:val="20"/>
                <w:szCs w:val="20"/>
              </w:rPr>
            </w:pPr>
            <w:r w:rsidRPr="008C1C1B">
              <w:rPr>
                <w:rStyle w:val="action-group"/>
                <w:rFonts w:ascii="Times New Roman" w:hAnsi="Times New Roman" w:cs="Times New Roman"/>
                <w:b/>
                <w:bCs/>
                <w:i/>
                <w:color w:val="2E2E2E"/>
                <w:sz w:val="20"/>
                <w:szCs w:val="20"/>
              </w:rPr>
              <w:t>6 356,58</w:t>
            </w:r>
          </w:p>
        </w:tc>
        <w:tc>
          <w:tcPr>
            <w:tcW w:w="4694" w:type="dxa"/>
            <w:vMerge w:val="restart"/>
            <w:tcBorders>
              <w:top w:val="nil"/>
              <w:left w:val="nil"/>
              <w:right w:val="single" w:sz="4" w:space="0" w:color="auto"/>
            </w:tcBorders>
            <w:shd w:val="clear" w:color="auto" w:fill="auto"/>
            <w:hideMark/>
          </w:tcPr>
          <w:p w14:paraId="44E0EB09" w14:textId="77777777" w:rsidR="00CA3FA4" w:rsidRPr="008C1C1B" w:rsidRDefault="00CA3FA4" w:rsidP="00CA3FA4">
            <w:pPr>
              <w:spacing w:line="384" w:lineRule="atLeast"/>
              <w:jc w:val="center"/>
              <w:rPr>
                <w:rFonts w:ascii="Times New Roman" w:hAnsi="Times New Roman" w:cs="Times New Roman"/>
                <w:b/>
                <w:i/>
                <w:color w:val="2E2E2E"/>
                <w:sz w:val="20"/>
                <w:szCs w:val="20"/>
              </w:rPr>
            </w:pPr>
            <w:r w:rsidRPr="008C1C1B">
              <w:rPr>
                <w:rFonts w:ascii="Times New Roman" w:hAnsi="Times New Roman" w:cs="Times New Roman"/>
                <w:b/>
                <w:i/>
                <w:color w:val="2E2E2E"/>
                <w:sz w:val="20"/>
                <w:szCs w:val="20"/>
              </w:rPr>
              <w:t>80,6%</w:t>
            </w:r>
          </w:p>
        </w:tc>
        <w:tc>
          <w:tcPr>
            <w:tcW w:w="1891" w:type="dxa"/>
            <w:vMerge w:val="restart"/>
            <w:tcBorders>
              <w:top w:val="nil"/>
              <w:left w:val="nil"/>
              <w:right w:val="single" w:sz="4" w:space="0" w:color="auto"/>
            </w:tcBorders>
            <w:shd w:val="clear" w:color="auto" w:fill="auto"/>
            <w:hideMark/>
          </w:tcPr>
          <w:p w14:paraId="03A5A020" w14:textId="77777777" w:rsidR="00CA3FA4" w:rsidRPr="008C1C1B" w:rsidRDefault="00CA3FA4" w:rsidP="00CA3FA4">
            <w:pPr>
              <w:spacing w:line="384" w:lineRule="atLeast"/>
              <w:jc w:val="right"/>
              <w:rPr>
                <w:rFonts w:ascii="Times New Roman" w:hAnsi="Times New Roman" w:cs="Times New Roman"/>
                <w:b/>
                <w:i/>
                <w:color w:val="2E2E2E"/>
                <w:sz w:val="20"/>
                <w:szCs w:val="20"/>
              </w:rPr>
            </w:pPr>
            <w:r w:rsidRPr="008C1C1B">
              <w:rPr>
                <w:rStyle w:val="action-group"/>
                <w:rFonts w:ascii="Times New Roman" w:hAnsi="Times New Roman" w:cs="Times New Roman"/>
                <w:b/>
                <w:bCs/>
                <w:i/>
                <w:color w:val="2E2E2E"/>
                <w:sz w:val="20"/>
                <w:szCs w:val="20"/>
              </w:rPr>
              <w:t>6 356,58</w:t>
            </w:r>
          </w:p>
        </w:tc>
      </w:tr>
      <w:tr w:rsidR="00CA3FA4" w:rsidRPr="00C14A24" w14:paraId="69C46060" w14:textId="77777777" w:rsidTr="00FC05E3">
        <w:trPr>
          <w:trHeight w:val="276"/>
        </w:trPr>
        <w:tc>
          <w:tcPr>
            <w:tcW w:w="616" w:type="dxa"/>
            <w:vMerge/>
            <w:tcBorders>
              <w:left w:val="single" w:sz="4" w:space="0" w:color="auto"/>
              <w:bottom w:val="single" w:sz="4" w:space="0" w:color="auto"/>
              <w:right w:val="single" w:sz="4" w:space="0" w:color="auto"/>
            </w:tcBorders>
            <w:shd w:val="clear" w:color="auto" w:fill="auto"/>
            <w:noWrap/>
          </w:tcPr>
          <w:p w14:paraId="0C064A6A" w14:textId="77777777" w:rsidR="00CA3FA4" w:rsidRPr="00C14A24" w:rsidRDefault="00CA3FA4" w:rsidP="00C14A24">
            <w:pPr>
              <w:spacing w:after="0" w:line="240" w:lineRule="auto"/>
              <w:rPr>
                <w:rFonts w:ascii="Times New Roman" w:eastAsia="Times New Roman" w:hAnsi="Times New Roman" w:cs="Times New Roman"/>
                <w:color w:val="000000"/>
                <w:sz w:val="20"/>
                <w:szCs w:val="20"/>
                <w:lang w:eastAsia="ru-RU"/>
              </w:rPr>
            </w:pPr>
          </w:p>
        </w:tc>
        <w:tc>
          <w:tcPr>
            <w:tcW w:w="5656" w:type="dxa"/>
            <w:tcBorders>
              <w:top w:val="nil"/>
              <w:left w:val="nil"/>
              <w:bottom w:val="single" w:sz="4" w:space="0" w:color="auto"/>
              <w:right w:val="single" w:sz="4" w:space="0" w:color="auto"/>
            </w:tcBorders>
            <w:shd w:val="clear" w:color="auto" w:fill="auto"/>
          </w:tcPr>
          <w:p w14:paraId="68618C10" w14:textId="77777777" w:rsidR="00CA3FA4" w:rsidRPr="00CA3FA4" w:rsidRDefault="00CA3FA4" w:rsidP="00C14A24">
            <w:pPr>
              <w:spacing w:after="0" w:line="240" w:lineRule="auto"/>
              <w:rPr>
                <w:rFonts w:ascii="Times New Roman" w:eastAsia="Times New Roman" w:hAnsi="Times New Roman" w:cs="Times New Roman"/>
                <w:i/>
                <w:color w:val="000000"/>
                <w:sz w:val="20"/>
                <w:szCs w:val="20"/>
                <w:lang w:eastAsia="ru-RU"/>
              </w:rPr>
            </w:pPr>
            <w:r w:rsidRPr="00CA3FA4">
              <w:rPr>
                <w:rFonts w:ascii="Times New Roman" w:eastAsia="Times New Roman" w:hAnsi="Times New Roman" w:cs="Times New Roman"/>
                <w:i/>
                <w:color w:val="000000"/>
                <w:sz w:val="20"/>
                <w:szCs w:val="20"/>
                <w:lang w:eastAsia="ru-RU"/>
              </w:rPr>
              <w:t>средства бюджета Рузского городского округа</w:t>
            </w:r>
          </w:p>
        </w:tc>
        <w:tc>
          <w:tcPr>
            <w:tcW w:w="1439" w:type="dxa"/>
            <w:vMerge/>
            <w:tcBorders>
              <w:left w:val="nil"/>
              <w:bottom w:val="single" w:sz="4" w:space="0" w:color="auto"/>
              <w:right w:val="single" w:sz="4" w:space="0" w:color="auto"/>
            </w:tcBorders>
            <w:shd w:val="clear" w:color="auto" w:fill="auto"/>
            <w:noWrap/>
          </w:tcPr>
          <w:p w14:paraId="01472D90" w14:textId="77777777" w:rsidR="00CA3FA4" w:rsidRPr="00C14A24" w:rsidRDefault="00CA3FA4" w:rsidP="00C14A24">
            <w:pPr>
              <w:spacing w:after="0" w:line="240" w:lineRule="auto"/>
              <w:jc w:val="right"/>
              <w:rPr>
                <w:rFonts w:ascii="Times New Roman" w:eastAsia="Times New Roman" w:hAnsi="Times New Roman" w:cs="Times New Roman"/>
                <w:color w:val="000000"/>
                <w:sz w:val="20"/>
                <w:szCs w:val="20"/>
                <w:lang w:eastAsia="ru-RU"/>
              </w:rPr>
            </w:pPr>
          </w:p>
        </w:tc>
        <w:tc>
          <w:tcPr>
            <w:tcW w:w="1346" w:type="dxa"/>
            <w:vMerge/>
            <w:tcBorders>
              <w:left w:val="nil"/>
              <w:bottom w:val="single" w:sz="4" w:space="0" w:color="auto"/>
              <w:right w:val="single" w:sz="4" w:space="0" w:color="auto"/>
            </w:tcBorders>
            <w:shd w:val="clear" w:color="auto" w:fill="auto"/>
            <w:noWrap/>
          </w:tcPr>
          <w:p w14:paraId="22ABA86F" w14:textId="77777777" w:rsidR="00CA3FA4" w:rsidRPr="00C14A24" w:rsidRDefault="00CA3FA4" w:rsidP="00C14A24">
            <w:pPr>
              <w:spacing w:after="0" w:line="240" w:lineRule="auto"/>
              <w:jc w:val="right"/>
              <w:rPr>
                <w:rFonts w:ascii="Times New Roman" w:eastAsia="Times New Roman" w:hAnsi="Times New Roman" w:cs="Times New Roman"/>
                <w:color w:val="000000"/>
                <w:sz w:val="20"/>
                <w:szCs w:val="20"/>
                <w:lang w:eastAsia="ru-RU"/>
              </w:rPr>
            </w:pPr>
          </w:p>
        </w:tc>
        <w:tc>
          <w:tcPr>
            <w:tcW w:w="4694" w:type="dxa"/>
            <w:vMerge/>
            <w:tcBorders>
              <w:left w:val="nil"/>
              <w:bottom w:val="single" w:sz="4" w:space="0" w:color="auto"/>
              <w:right w:val="single" w:sz="4" w:space="0" w:color="auto"/>
            </w:tcBorders>
            <w:shd w:val="clear" w:color="auto" w:fill="auto"/>
          </w:tcPr>
          <w:p w14:paraId="2E6969DE" w14:textId="77777777" w:rsidR="00CA3FA4" w:rsidRPr="00C14A24" w:rsidRDefault="00CA3FA4" w:rsidP="00C14A24">
            <w:pPr>
              <w:spacing w:after="0" w:line="240" w:lineRule="auto"/>
              <w:rPr>
                <w:rFonts w:ascii="Times New Roman" w:eastAsia="Times New Roman" w:hAnsi="Times New Roman" w:cs="Times New Roman"/>
                <w:color w:val="000000"/>
                <w:sz w:val="20"/>
                <w:szCs w:val="20"/>
                <w:lang w:eastAsia="ru-RU"/>
              </w:rPr>
            </w:pPr>
          </w:p>
        </w:tc>
        <w:tc>
          <w:tcPr>
            <w:tcW w:w="1891" w:type="dxa"/>
            <w:vMerge/>
            <w:tcBorders>
              <w:left w:val="nil"/>
              <w:bottom w:val="single" w:sz="4" w:space="0" w:color="auto"/>
              <w:right w:val="single" w:sz="4" w:space="0" w:color="auto"/>
            </w:tcBorders>
            <w:shd w:val="clear" w:color="auto" w:fill="auto"/>
          </w:tcPr>
          <w:p w14:paraId="1D0F29D4" w14:textId="77777777" w:rsidR="00CA3FA4" w:rsidRPr="00C14A24" w:rsidRDefault="00CA3FA4" w:rsidP="00C14A24">
            <w:pPr>
              <w:spacing w:after="0" w:line="240" w:lineRule="auto"/>
              <w:jc w:val="right"/>
              <w:rPr>
                <w:rFonts w:ascii="Times New Roman" w:eastAsia="Times New Roman" w:hAnsi="Times New Roman" w:cs="Times New Roman"/>
                <w:color w:val="000000"/>
                <w:sz w:val="20"/>
                <w:szCs w:val="20"/>
                <w:lang w:eastAsia="ru-RU"/>
              </w:rPr>
            </w:pPr>
          </w:p>
        </w:tc>
      </w:tr>
      <w:tr w:rsidR="001B5F7A" w:rsidRPr="00C14A24" w14:paraId="3AF73D9B" w14:textId="77777777" w:rsidTr="00FC05E3">
        <w:trPr>
          <w:trHeight w:val="1409"/>
        </w:trPr>
        <w:tc>
          <w:tcPr>
            <w:tcW w:w="616" w:type="dxa"/>
            <w:tcBorders>
              <w:top w:val="nil"/>
              <w:left w:val="single" w:sz="4" w:space="0" w:color="auto"/>
              <w:bottom w:val="single" w:sz="4" w:space="0" w:color="auto"/>
              <w:right w:val="single" w:sz="4" w:space="0" w:color="auto"/>
            </w:tcBorders>
            <w:shd w:val="clear" w:color="auto" w:fill="auto"/>
            <w:noWrap/>
            <w:hideMark/>
          </w:tcPr>
          <w:p w14:paraId="2DB22778" w14:textId="77777777" w:rsidR="001B5F7A" w:rsidRPr="00C14A24" w:rsidRDefault="001B5F7A"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26A0E7A2" w14:textId="77777777" w:rsidR="001B5F7A" w:rsidRPr="00C14A24" w:rsidRDefault="001B5F7A"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1.1 Информирование населения об основных событиях социально-экономического развития, общественно-политической жизни, освещение деятельности органов местного самоуправления Рузского городского округа Московской области в печатных СМИ, выходящих на территории Рузского городского округа</w:t>
            </w:r>
          </w:p>
        </w:tc>
        <w:tc>
          <w:tcPr>
            <w:tcW w:w="1439" w:type="dxa"/>
            <w:tcBorders>
              <w:top w:val="nil"/>
              <w:left w:val="nil"/>
              <w:bottom w:val="single" w:sz="4" w:space="0" w:color="auto"/>
              <w:right w:val="single" w:sz="4" w:space="0" w:color="auto"/>
            </w:tcBorders>
            <w:shd w:val="clear" w:color="auto" w:fill="auto"/>
            <w:noWrap/>
            <w:hideMark/>
          </w:tcPr>
          <w:p w14:paraId="05E2FECF" w14:textId="77777777" w:rsidR="001B5F7A" w:rsidRPr="001B5F7A" w:rsidRDefault="001B5F7A" w:rsidP="001C42E9">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5 029,10</w:t>
            </w:r>
          </w:p>
        </w:tc>
        <w:tc>
          <w:tcPr>
            <w:tcW w:w="1346" w:type="dxa"/>
            <w:tcBorders>
              <w:top w:val="nil"/>
              <w:left w:val="nil"/>
              <w:bottom w:val="single" w:sz="4" w:space="0" w:color="auto"/>
              <w:right w:val="single" w:sz="4" w:space="0" w:color="auto"/>
            </w:tcBorders>
            <w:shd w:val="clear" w:color="auto" w:fill="auto"/>
            <w:noWrap/>
            <w:hideMark/>
          </w:tcPr>
          <w:p w14:paraId="7055ED37" w14:textId="77777777" w:rsidR="001B5F7A" w:rsidRPr="001B5F7A" w:rsidRDefault="001B5F7A" w:rsidP="001C42E9">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4 551,38</w:t>
            </w:r>
          </w:p>
        </w:tc>
        <w:tc>
          <w:tcPr>
            <w:tcW w:w="4694" w:type="dxa"/>
            <w:tcBorders>
              <w:top w:val="nil"/>
              <w:left w:val="nil"/>
              <w:bottom w:val="single" w:sz="4" w:space="0" w:color="auto"/>
              <w:right w:val="single" w:sz="4" w:space="0" w:color="auto"/>
            </w:tcBorders>
            <w:shd w:val="clear" w:color="auto" w:fill="auto"/>
            <w:hideMark/>
          </w:tcPr>
          <w:p w14:paraId="2B7A42A7" w14:textId="77777777" w:rsidR="001B5F7A" w:rsidRPr="001B5F7A" w:rsidRDefault="001B5F7A" w:rsidP="001B5F7A">
            <w:pPr>
              <w:spacing w:after="0" w:line="240" w:lineRule="auto"/>
              <w:rPr>
                <w:rFonts w:ascii="Times New Roman" w:hAnsi="Times New Roman" w:cs="Times New Roman"/>
                <w:sz w:val="20"/>
                <w:szCs w:val="20"/>
              </w:rPr>
            </w:pPr>
            <w:r w:rsidRPr="001B5F7A">
              <w:rPr>
                <w:rFonts w:ascii="Times New Roman" w:hAnsi="Times New Roman" w:cs="Times New Roman"/>
                <w:sz w:val="20"/>
                <w:szCs w:val="20"/>
              </w:rPr>
              <w:t>Выпущено 42 номера газеты "Рузский вестник", завершены контракты с ГАУ МО "</w:t>
            </w:r>
            <w:proofErr w:type="spellStart"/>
            <w:r w:rsidRPr="001B5F7A">
              <w:rPr>
                <w:rFonts w:ascii="Times New Roman" w:hAnsi="Times New Roman" w:cs="Times New Roman"/>
                <w:sz w:val="20"/>
                <w:szCs w:val="20"/>
              </w:rPr>
              <w:t>Рузское</w:t>
            </w:r>
            <w:proofErr w:type="spellEnd"/>
            <w:r w:rsidRPr="001B5F7A">
              <w:rPr>
                <w:rFonts w:ascii="Times New Roman" w:hAnsi="Times New Roman" w:cs="Times New Roman"/>
                <w:sz w:val="20"/>
                <w:szCs w:val="20"/>
              </w:rPr>
              <w:t xml:space="preserve"> информагентство" на печатание НПА</w:t>
            </w:r>
          </w:p>
        </w:tc>
        <w:tc>
          <w:tcPr>
            <w:tcW w:w="1891" w:type="dxa"/>
            <w:tcBorders>
              <w:top w:val="nil"/>
              <w:left w:val="nil"/>
              <w:bottom w:val="single" w:sz="4" w:space="0" w:color="auto"/>
              <w:right w:val="single" w:sz="4" w:space="0" w:color="auto"/>
            </w:tcBorders>
            <w:shd w:val="clear" w:color="auto" w:fill="auto"/>
            <w:hideMark/>
          </w:tcPr>
          <w:p w14:paraId="0C5BDB42" w14:textId="77777777" w:rsidR="001B5F7A" w:rsidRPr="001B5F7A" w:rsidRDefault="001B5F7A" w:rsidP="001C42E9">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4 551,38</w:t>
            </w:r>
          </w:p>
        </w:tc>
      </w:tr>
      <w:tr w:rsidR="001B5F7A" w:rsidRPr="00C14A24" w14:paraId="5CFFDA4F" w14:textId="77777777" w:rsidTr="00FC05E3">
        <w:trPr>
          <w:trHeight w:val="1020"/>
        </w:trPr>
        <w:tc>
          <w:tcPr>
            <w:tcW w:w="616" w:type="dxa"/>
            <w:tcBorders>
              <w:top w:val="nil"/>
              <w:left w:val="single" w:sz="4" w:space="0" w:color="auto"/>
              <w:bottom w:val="single" w:sz="4" w:space="0" w:color="auto"/>
              <w:right w:val="single" w:sz="4" w:space="0" w:color="auto"/>
            </w:tcBorders>
            <w:shd w:val="clear" w:color="auto" w:fill="auto"/>
            <w:noWrap/>
            <w:hideMark/>
          </w:tcPr>
          <w:p w14:paraId="3A0339DA" w14:textId="77777777" w:rsidR="001B5F7A" w:rsidRPr="00C14A24" w:rsidRDefault="001B5F7A"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28CF322B" w14:textId="77777777" w:rsidR="001B5F7A" w:rsidRPr="00C14A24" w:rsidRDefault="001B5F7A"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1.2 Информирование жителей о деятельности органов местного самоуправления Рузского городского округа путем изготовления и распространения (вещания) на территории Московской области радиопрограммы</w:t>
            </w:r>
          </w:p>
        </w:tc>
        <w:tc>
          <w:tcPr>
            <w:tcW w:w="1439" w:type="dxa"/>
            <w:tcBorders>
              <w:top w:val="nil"/>
              <w:left w:val="nil"/>
              <w:bottom w:val="single" w:sz="4" w:space="0" w:color="auto"/>
              <w:right w:val="single" w:sz="4" w:space="0" w:color="auto"/>
            </w:tcBorders>
            <w:shd w:val="clear" w:color="auto" w:fill="auto"/>
            <w:noWrap/>
            <w:hideMark/>
          </w:tcPr>
          <w:p w14:paraId="2FC46A86" w14:textId="77777777" w:rsidR="001B5F7A" w:rsidRPr="001B5F7A" w:rsidRDefault="001B5F7A" w:rsidP="001C42E9">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1 267,50</w:t>
            </w:r>
          </w:p>
        </w:tc>
        <w:tc>
          <w:tcPr>
            <w:tcW w:w="1346" w:type="dxa"/>
            <w:tcBorders>
              <w:top w:val="nil"/>
              <w:left w:val="nil"/>
              <w:bottom w:val="single" w:sz="4" w:space="0" w:color="auto"/>
              <w:right w:val="single" w:sz="4" w:space="0" w:color="auto"/>
            </w:tcBorders>
            <w:shd w:val="clear" w:color="auto" w:fill="auto"/>
            <w:noWrap/>
            <w:hideMark/>
          </w:tcPr>
          <w:p w14:paraId="1D37546C" w14:textId="77777777" w:rsidR="001B5F7A" w:rsidRPr="001B5F7A" w:rsidRDefault="001B5F7A" w:rsidP="001C42E9">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1 266,10</w:t>
            </w:r>
          </w:p>
        </w:tc>
        <w:tc>
          <w:tcPr>
            <w:tcW w:w="4694" w:type="dxa"/>
            <w:tcBorders>
              <w:top w:val="nil"/>
              <w:left w:val="nil"/>
              <w:bottom w:val="single" w:sz="4" w:space="0" w:color="auto"/>
              <w:right w:val="single" w:sz="4" w:space="0" w:color="auto"/>
            </w:tcBorders>
            <w:shd w:val="clear" w:color="auto" w:fill="auto"/>
            <w:hideMark/>
          </w:tcPr>
          <w:p w14:paraId="6EAE807C" w14:textId="77777777" w:rsidR="001B5F7A" w:rsidRPr="001B5F7A" w:rsidRDefault="001B5F7A" w:rsidP="001B5F7A">
            <w:pPr>
              <w:spacing w:after="0" w:line="240" w:lineRule="auto"/>
              <w:rPr>
                <w:rFonts w:ascii="Times New Roman" w:hAnsi="Times New Roman" w:cs="Times New Roman"/>
                <w:sz w:val="20"/>
                <w:szCs w:val="20"/>
              </w:rPr>
            </w:pPr>
            <w:r w:rsidRPr="001B5F7A">
              <w:rPr>
                <w:rFonts w:ascii="Times New Roman" w:hAnsi="Times New Roman" w:cs="Times New Roman"/>
                <w:sz w:val="20"/>
                <w:szCs w:val="20"/>
              </w:rPr>
              <w:t xml:space="preserve">Контракты с </w:t>
            </w:r>
            <w:proofErr w:type="spellStart"/>
            <w:r w:rsidRPr="001B5F7A">
              <w:rPr>
                <w:rFonts w:ascii="Times New Roman" w:hAnsi="Times New Roman" w:cs="Times New Roman"/>
                <w:sz w:val="20"/>
                <w:szCs w:val="20"/>
              </w:rPr>
              <w:t>Авторадио</w:t>
            </w:r>
            <w:proofErr w:type="spellEnd"/>
            <w:r w:rsidRPr="001B5F7A">
              <w:rPr>
                <w:rFonts w:ascii="Times New Roman" w:hAnsi="Times New Roman" w:cs="Times New Roman"/>
                <w:sz w:val="20"/>
                <w:szCs w:val="20"/>
              </w:rPr>
              <w:t xml:space="preserve"> и Радио 1 полностью исполнены</w:t>
            </w:r>
          </w:p>
        </w:tc>
        <w:tc>
          <w:tcPr>
            <w:tcW w:w="1891" w:type="dxa"/>
            <w:tcBorders>
              <w:top w:val="nil"/>
              <w:left w:val="nil"/>
              <w:bottom w:val="single" w:sz="4" w:space="0" w:color="auto"/>
              <w:right w:val="single" w:sz="4" w:space="0" w:color="auto"/>
            </w:tcBorders>
            <w:shd w:val="clear" w:color="auto" w:fill="auto"/>
            <w:hideMark/>
          </w:tcPr>
          <w:p w14:paraId="3783F94D" w14:textId="77777777" w:rsidR="001B5F7A" w:rsidRPr="001B5F7A" w:rsidRDefault="001B5F7A" w:rsidP="001C42E9">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1 266,10</w:t>
            </w:r>
          </w:p>
        </w:tc>
      </w:tr>
      <w:tr w:rsidR="001B5F7A" w:rsidRPr="00C14A24" w14:paraId="040EA8EF" w14:textId="77777777" w:rsidTr="00FC05E3">
        <w:trPr>
          <w:trHeight w:val="1124"/>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5E66F2A5" w14:textId="77777777" w:rsidR="001B5F7A" w:rsidRPr="00C14A24" w:rsidRDefault="001B5F7A"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lastRenderedPageBreak/>
              <w:t> </w:t>
            </w:r>
          </w:p>
        </w:tc>
        <w:tc>
          <w:tcPr>
            <w:tcW w:w="5656" w:type="dxa"/>
            <w:tcBorders>
              <w:top w:val="single" w:sz="4" w:space="0" w:color="auto"/>
              <w:left w:val="nil"/>
              <w:bottom w:val="single" w:sz="4" w:space="0" w:color="auto"/>
              <w:right w:val="single" w:sz="4" w:space="0" w:color="auto"/>
            </w:tcBorders>
            <w:shd w:val="clear" w:color="auto" w:fill="auto"/>
            <w:hideMark/>
          </w:tcPr>
          <w:p w14:paraId="2E779E00" w14:textId="77777777" w:rsidR="001B5F7A" w:rsidRPr="00C14A24" w:rsidRDefault="001B5F7A"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xml:space="preserve">1.3 Информирование жителей о деятельности органов местного самоуправления Рузского городского округа путем изготовления и распространения (вещания) на территории Рузского городского округа Московской области телепередач </w:t>
            </w:r>
          </w:p>
        </w:tc>
        <w:tc>
          <w:tcPr>
            <w:tcW w:w="1439" w:type="dxa"/>
            <w:tcBorders>
              <w:top w:val="single" w:sz="4" w:space="0" w:color="auto"/>
              <w:left w:val="nil"/>
              <w:bottom w:val="single" w:sz="4" w:space="0" w:color="auto"/>
              <w:right w:val="single" w:sz="4" w:space="0" w:color="auto"/>
            </w:tcBorders>
            <w:shd w:val="clear" w:color="auto" w:fill="auto"/>
            <w:noWrap/>
            <w:hideMark/>
          </w:tcPr>
          <w:p w14:paraId="3DF53BB8" w14:textId="77777777" w:rsidR="001B5F7A" w:rsidRPr="001B5F7A" w:rsidRDefault="001B5F7A" w:rsidP="001C42E9">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323,40</w:t>
            </w:r>
          </w:p>
        </w:tc>
        <w:tc>
          <w:tcPr>
            <w:tcW w:w="1346" w:type="dxa"/>
            <w:tcBorders>
              <w:top w:val="single" w:sz="4" w:space="0" w:color="auto"/>
              <w:left w:val="nil"/>
              <w:bottom w:val="single" w:sz="4" w:space="0" w:color="auto"/>
              <w:right w:val="single" w:sz="4" w:space="0" w:color="auto"/>
            </w:tcBorders>
            <w:shd w:val="clear" w:color="auto" w:fill="auto"/>
            <w:noWrap/>
            <w:hideMark/>
          </w:tcPr>
          <w:p w14:paraId="0400D3E5" w14:textId="77777777" w:rsidR="001B5F7A" w:rsidRPr="001B5F7A" w:rsidRDefault="001B5F7A" w:rsidP="001C42E9">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323,40</w:t>
            </w:r>
          </w:p>
        </w:tc>
        <w:tc>
          <w:tcPr>
            <w:tcW w:w="4694" w:type="dxa"/>
            <w:tcBorders>
              <w:top w:val="single" w:sz="4" w:space="0" w:color="auto"/>
              <w:left w:val="nil"/>
              <w:bottom w:val="single" w:sz="4" w:space="0" w:color="auto"/>
              <w:right w:val="single" w:sz="4" w:space="0" w:color="auto"/>
            </w:tcBorders>
            <w:shd w:val="clear" w:color="auto" w:fill="auto"/>
            <w:hideMark/>
          </w:tcPr>
          <w:p w14:paraId="2ECDA7B3" w14:textId="77777777" w:rsidR="001B5F7A" w:rsidRPr="001B5F7A" w:rsidRDefault="001B5F7A" w:rsidP="001B5F7A">
            <w:pPr>
              <w:spacing w:after="0" w:line="240" w:lineRule="auto"/>
              <w:rPr>
                <w:rFonts w:ascii="Times New Roman" w:hAnsi="Times New Roman" w:cs="Times New Roman"/>
                <w:sz w:val="20"/>
                <w:szCs w:val="20"/>
              </w:rPr>
            </w:pPr>
            <w:r w:rsidRPr="001B5F7A">
              <w:rPr>
                <w:rFonts w:ascii="Times New Roman" w:hAnsi="Times New Roman" w:cs="Times New Roman"/>
                <w:sz w:val="20"/>
                <w:szCs w:val="20"/>
              </w:rPr>
              <w:t>Контракт с телекомпанией 360 полностью исполнен</w:t>
            </w:r>
          </w:p>
        </w:tc>
        <w:tc>
          <w:tcPr>
            <w:tcW w:w="1891" w:type="dxa"/>
            <w:tcBorders>
              <w:top w:val="single" w:sz="4" w:space="0" w:color="auto"/>
              <w:left w:val="nil"/>
              <w:bottom w:val="single" w:sz="4" w:space="0" w:color="auto"/>
              <w:right w:val="single" w:sz="4" w:space="0" w:color="auto"/>
            </w:tcBorders>
            <w:shd w:val="clear" w:color="auto" w:fill="auto"/>
            <w:hideMark/>
          </w:tcPr>
          <w:p w14:paraId="22A737A6" w14:textId="77777777" w:rsidR="001B5F7A" w:rsidRPr="001B5F7A" w:rsidRDefault="001B5F7A" w:rsidP="00E71577">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323,40</w:t>
            </w:r>
          </w:p>
        </w:tc>
      </w:tr>
      <w:tr w:rsidR="001B5F7A" w:rsidRPr="00C14A24" w14:paraId="6D9059F9" w14:textId="77777777" w:rsidTr="00FC05E3">
        <w:trPr>
          <w:trHeight w:val="1394"/>
        </w:trPr>
        <w:tc>
          <w:tcPr>
            <w:tcW w:w="616" w:type="dxa"/>
            <w:tcBorders>
              <w:top w:val="nil"/>
              <w:left w:val="single" w:sz="4" w:space="0" w:color="auto"/>
              <w:bottom w:val="single" w:sz="4" w:space="0" w:color="auto"/>
              <w:right w:val="single" w:sz="4" w:space="0" w:color="auto"/>
            </w:tcBorders>
            <w:shd w:val="clear" w:color="auto" w:fill="auto"/>
            <w:noWrap/>
            <w:hideMark/>
          </w:tcPr>
          <w:p w14:paraId="41739332" w14:textId="77777777" w:rsidR="001B5F7A" w:rsidRPr="00C14A24" w:rsidRDefault="001B5F7A"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09E2ABC0" w14:textId="77777777" w:rsidR="001B5F7A" w:rsidRPr="00C14A24" w:rsidRDefault="001B5F7A" w:rsidP="00C14A24">
            <w:pPr>
              <w:spacing w:after="0" w:line="240" w:lineRule="auto"/>
              <w:rPr>
                <w:rFonts w:ascii="Times New Roman" w:eastAsia="Times New Roman" w:hAnsi="Times New Roman" w:cs="Times New Roman"/>
                <w:color w:val="000000"/>
                <w:sz w:val="20"/>
                <w:szCs w:val="20"/>
                <w:lang w:eastAsia="ru-RU"/>
              </w:rPr>
            </w:pPr>
            <w:r w:rsidRPr="00C14A24">
              <w:rPr>
                <w:rFonts w:ascii="Times New Roman" w:eastAsia="Times New Roman" w:hAnsi="Times New Roman" w:cs="Times New Roman"/>
                <w:color w:val="000000"/>
                <w:sz w:val="20"/>
                <w:szCs w:val="20"/>
                <w:lang w:eastAsia="ru-RU"/>
              </w:rPr>
              <w:t>1.4 Информирование населения о деятельности органов местного самоуправления Рузского городского округа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Рузского городского округа Московской области</w:t>
            </w:r>
          </w:p>
        </w:tc>
        <w:tc>
          <w:tcPr>
            <w:tcW w:w="1439" w:type="dxa"/>
            <w:tcBorders>
              <w:top w:val="nil"/>
              <w:left w:val="nil"/>
              <w:bottom w:val="single" w:sz="4" w:space="0" w:color="auto"/>
              <w:right w:val="single" w:sz="4" w:space="0" w:color="auto"/>
            </w:tcBorders>
            <w:shd w:val="clear" w:color="auto" w:fill="auto"/>
            <w:noWrap/>
            <w:hideMark/>
          </w:tcPr>
          <w:p w14:paraId="57E39C45" w14:textId="77777777" w:rsidR="001B5F7A" w:rsidRPr="001B5F7A" w:rsidRDefault="001B5F7A" w:rsidP="001C42E9">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132,00</w:t>
            </w:r>
          </w:p>
        </w:tc>
        <w:tc>
          <w:tcPr>
            <w:tcW w:w="1346" w:type="dxa"/>
            <w:tcBorders>
              <w:top w:val="nil"/>
              <w:left w:val="nil"/>
              <w:bottom w:val="single" w:sz="4" w:space="0" w:color="auto"/>
              <w:right w:val="single" w:sz="4" w:space="0" w:color="auto"/>
            </w:tcBorders>
            <w:shd w:val="clear" w:color="auto" w:fill="auto"/>
            <w:noWrap/>
            <w:hideMark/>
          </w:tcPr>
          <w:p w14:paraId="51EEF3C2" w14:textId="77777777" w:rsidR="001B5F7A" w:rsidRPr="001B5F7A" w:rsidRDefault="001B5F7A" w:rsidP="001C42E9">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103,30</w:t>
            </w:r>
          </w:p>
        </w:tc>
        <w:tc>
          <w:tcPr>
            <w:tcW w:w="4694" w:type="dxa"/>
            <w:tcBorders>
              <w:top w:val="nil"/>
              <w:left w:val="nil"/>
              <w:bottom w:val="single" w:sz="4" w:space="0" w:color="auto"/>
              <w:right w:val="single" w:sz="4" w:space="0" w:color="auto"/>
            </w:tcBorders>
            <w:shd w:val="clear" w:color="auto" w:fill="auto"/>
            <w:hideMark/>
          </w:tcPr>
          <w:p w14:paraId="570A3A82" w14:textId="77777777" w:rsidR="001B5F7A" w:rsidRPr="001B5F7A" w:rsidRDefault="001B5F7A" w:rsidP="001B5F7A">
            <w:pPr>
              <w:spacing w:after="0" w:line="240" w:lineRule="auto"/>
              <w:rPr>
                <w:rFonts w:ascii="Times New Roman" w:hAnsi="Times New Roman" w:cs="Times New Roman"/>
                <w:sz w:val="20"/>
                <w:szCs w:val="20"/>
              </w:rPr>
            </w:pPr>
            <w:r w:rsidRPr="001B5F7A">
              <w:rPr>
                <w:rFonts w:ascii="Times New Roman" w:hAnsi="Times New Roman" w:cs="Times New Roman"/>
                <w:sz w:val="20"/>
                <w:szCs w:val="20"/>
              </w:rPr>
              <w:t>Контракт по техническому обслуживанию сайта полностью исполнен</w:t>
            </w:r>
          </w:p>
        </w:tc>
        <w:tc>
          <w:tcPr>
            <w:tcW w:w="1891" w:type="dxa"/>
            <w:tcBorders>
              <w:top w:val="nil"/>
              <w:left w:val="nil"/>
              <w:bottom w:val="single" w:sz="4" w:space="0" w:color="auto"/>
              <w:right w:val="single" w:sz="4" w:space="0" w:color="auto"/>
            </w:tcBorders>
            <w:shd w:val="clear" w:color="auto" w:fill="auto"/>
            <w:hideMark/>
          </w:tcPr>
          <w:p w14:paraId="3E736FAF" w14:textId="77777777" w:rsidR="001B5F7A" w:rsidRPr="001B5F7A" w:rsidRDefault="001B5F7A" w:rsidP="00E71577">
            <w:pPr>
              <w:spacing w:after="0" w:line="240" w:lineRule="auto"/>
              <w:jc w:val="right"/>
              <w:rPr>
                <w:rFonts w:ascii="Times New Roman" w:hAnsi="Times New Roman" w:cs="Times New Roman"/>
                <w:sz w:val="20"/>
                <w:szCs w:val="20"/>
              </w:rPr>
            </w:pPr>
            <w:r w:rsidRPr="001B5F7A">
              <w:rPr>
                <w:rFonts w:ascii="Times New Roman" w:hAnsi="Times New Roman" w:cs="Times New Roman"/>
                <w:sz w:val="20"/>
                <w:szCs w:val="20"/>
              </w:rPr>
              <w:t>103,30</w:t>
            </w:r>
          </w:p>
        </w:tc>
      </w:tr>
      <w:tr w:rsidR="001C42E9" w:rsidRPr="001C42E9" w14:paraId="6FD1C958" w14:textId="77777777" w:rsidTr="00FC05E3">
        <w:trPr>
          <w:trHeight w:val="1811"/>
        </w:trPr>
        <w:tc>
          <w:tcPr>
            <w:tcW w:w="616" w:type="dxa"/>
            <w:tcBorders>
              <w:top w:val="nil"/>
              <w:left w:val="single" w:sz="4" w:space="0" w:color="auto"/>
              <w:bottom w:val="single" w:sz="4" w:space="0" w:color="auto"/>
              <w:right w:val="single" w:sz="4" w:space="0" w:color="auto"/>
            </w:tcBorders>
            <w:shd w:val="clear" w:color="auto" w:fill="auto"/>
            <w:noWrap/>
            <w:hideMark/>
          </w:tcPr>
          <w:p w14:paraId="55D897A6" w14:textId="77777777" w:rsidR="001B5F7A" w:rsidRPr="001C42E9" w:rsidRDefault="001B5F7A" w:rsidP="00C14A24">
            <w:pPr>
              <w:spacing w:after="0" w:line="240" w:lineRule="auto"/>
              <w:rPr>
                <w:rFonts w:ascii="Times New Roman" w:eastAsia="Times New Roman" w:hAnsi="Times New Roman" w:cs="Times New Roman"/>
                <w:sz w:val="20"/>
                <w:szCs w:val="20"/>
                <w:lang w:eastAsia="ru-RU"/>
              </w:rPr>
            </w:pPr>
            <w:r w:rsidRPr="001C42E9">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713E8E3F" w14:textId="77777777" w:rsidR="001B5F7A" w:rsidRPr="001C42E9" w:rsidRDefault="001B5F7A" w:rsidP="00C14A24">
            <w:pPr>
              <w:spacing w:after="0" w:line="240" w:lineRule="auto"/>
              <w:rPr>
                <w:rFonts w:ascii="Times New Roman" w:eastAsia="Times New Roman" w:hAnsi="Times New Roman" w:cs="Times New Roman"/>
                <w:sz w:val="20"/>
                <w:szCs w:val="20"/>
                <w:lang w:eastAsia="ru-RU"/>
              </w:rPr>
            </w:pPr>
            <w:r w:rsidRPr="001C42E9">
              <w:rPr>
                <w:rFonts w:ascii="Times New Roman" w:eastAsia="Times New Roman" w:hAnsi="Times New Roman" w:cs="Times New Roman"/>
                <w:sz w:val="20"/>
                <w:szCs w:val="20"/>
                <w:lang w:eastAsia="ru-RU"/>
              </w:rPr>
              <w:t>1.5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Рузского городского округа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439" w:type="dxa"/>
            <w:tcBorders>
              <w:top w:val="nil"/>
              <w:left w:val="nil"/>
              <w:bottom w:val="single" w:sz="4" w:space="0" w:color="auto"/>
              <w:right w:val="single" w:sz="4" w:space="0" w:color="auto"/>
            </w:tcBorders>
            <w:shd w:val="clear" w:color="auto" w:fill="auto"/>
            <w:noWrap/>
            <w:hideMark/>
          </w:tcPr>
          <w:p w14:paraId="07E40A04" w14:textId="77777777" w:rsidR="001B5F7A" w:rsidRPr="001C42E9" w:rsidRDefault="001B5F7A" w:rsidP="001C42E9">
            <w:pPr>
              <w:spacing w:after="0" w:line="240" w:lineRule="auto"/>
              <w:jc w:val="right"/>
              <w:rPr>
                <w:rFonts w:ascii="Times New Roman" w:hAnsi="Times New Roman" w:cs="Times New Roman"/>
                <w:sz w:val="20"/>
                <w:szCs w:val="20"/>
              </w:rPr>
            </w:pPr>
            <w:r w:rsidRPr="001C42E9">
              <w:rPr>
                <w:rFonts w:ascii="Times New Roman" w:hAnsi="Times New Roman" w:cs="Times New Roman"/>
                <w:sz w:val="20"/>
                <w:szCs w:val="20"/>
              </w:rPr>
              <w:t>481,60</w:t>
            </w:r>
          </w:p>
        </w:tc>
        <w:tc>
          <w:tcPr>
            <w:tcW w:w="1346" w:type="dxa"/>
            <w:tcBorders>
              <w:top w:val="nil"/>
              <w:left w:val="nil"/>
              <w:bottom w:val="single" w:sz="4" w:space="0" w:color="auto"/>
              <w:right w:val="single" w:sz="4" w:space="0" w:color="auto"/>
            </w:tcBorders>
            <w:shd w:val="clear" w:color="auto" w:fill="auto"/>
            <w:noWrap/>
            <w:hideMark/>
          </w:tcPr>
          <w:p w14:paraId="5260EA22" w14:textId="77777777" w:rsidR="001B5F7A" w:rsidRPr="001C42E9" w:rsidRDefault="001B5F7A" w:rsidP="001C42E9">
            <w:pPr>
              <w:spacing w:after="0" w:line="240" w:lineRule="auto"/>
              <w:jc w:val="right"/>
              <w:rPr>
                <w:rFonts w:ascii="Times New Roman" w:hAnsi="Times New Roman" w:cs="Times New Roman"/>
                <w:sz w:val="20"/>
                <w:szCs w:val="20"/>
              </w:rPr>
            </w:pPr>
            <w:r w:rsidRPr="001C42E9">
              <w:rPr>
                <w:rFonts w:ascii="Times New Roman" w:hAnsi="Times New Roman" w:cs="Times New Roman"/>
                <w:sz w:val="20"/>
                <w:szCs w:val="20"/>
              </w:rPr>
              <w:t>0,00</w:t>
            </w:r>
          </w:p>
        </w:tc>
        <w:tc>
          <w:tcPr>
            <w:tcW w:w="4694" w:type="dxa"/>
            <w:tcBorders>
              <w:top w:val="nil"/>
              <w:left w:val="nil"/>
              <w:bottom w:val="single" w:sz="4" w:space="0" w:color="auto"/>
              <w:right w:val="single" w:sz="4" w:space="0" w:color="auto"/>
            </w:tcBorders>
            <w:shd w:val="clear" w:color="auto" w:fill="auto"/>
            <w:hideMark/>
          </w:tcPr>
          <w:p w14:paraId="6B02FA68" w14:textId="77777777" w:rsidR="001B5F7A" w:rsidRPr="001C42E9" w:rsidRDefault="001B5F7A" w:rsidP="001B5F7A">
            <w:pPr>
              <w:spacing w:after="0" w:line="240" w:lineRule="auto"/>
              <w:rPr>
                <w:rFonts w:ascii="Times New Roman" w:hAnsi="Times New Roman" w:cs="Times New Roman"/>
                <w:sz w:val="20"/>
                <w:szCs w:val="20"/>
              </w:rPr>
            </w:pPr>
            <w:r w:rsidRPr="001C42E9">
              <w:rPr>
                <w:rFonts w:ascii="Times New Roman" w:hAnsi="Times New Roman" w:cs="Times New Roman"/>
                <w:sz w:val="20"/>
                <w:szCs w:val="20"/>
              </w:rPr>
              <w:t>Ввиду отсутствия потребности в полиграфической продукции данной тематики средства не были использованы. Соответствующая служебная записка была своевременно направлена</w:t>
            </w:r>
          </w:p>
        </w:tc>
        <w:tc>
          <w:tcPr>
            <w:tcW w:w="1891" w:type="dxa"/>
            <w:tcBorders>
              <w:top w:val="nil"/>
              <w:left w:val="nil"/>
              <w:bottom w:val="single" w:sz="4" w:space="0" w:color="auto"/>
              <w:right w:val="single" w:sz="4" w:space="0" w:color="auto"/>
            </w:tcBorders>
            <w:shd w:val="clear" w:color="auto" w:fill="auto"/>
            <w:hideMark/>
          </w:tcPr>
          <w:p w14:paraId="6C4D62BC" w14:textId="77777777" w:rsidR="001B5F7A" w:rsidRPr="001C42E9" w:rsidRDefault="001B5F7A" w:rsidP="00E71577">
            <w:pPr>
              <w:spacing w:after="0" w:line="240" w:lineRule="auto"/>
              <w:jc w:val="right"/>
              <w:rPr>
                <w:rFonts w:ascii="Times New Roman" w:hAnsi="Times New Roman" w:cs="Times New Roman"/>
                <w:sz w:val="20"/>
                <w:szCs w:val="20"/>
              </w:rPr>
            </w:pPr>
            <w:r w:rsidRPr="001C42E9">
              <w:rPr>
                <w:rFonts w:ascii="Times New Roman" w:hAnsi="Times New Roman" w:cs="Times New Roman"/>
                <w:sz w:val="20"/>
                <w:szCs w:val="20"/>
              </w:rPr>
              <w:t>0,00</w:t>
            </w:r>
          </w:p>
        </w:tc>
      </w:tr>
      <w:tr w:rsidR="001C42E9" w:rsidRPr="001C42E9" w14:paraId="587C0DEF" w14:textId="77777777" w:rsidTr="00FC05E3">
        <w:trPr>
          <w:trHeight w:val="1667"/>
        </w:trPr>
        <w:tc>
          <w:tcPr>
            <w:tcW w:w="616" w:type="dxa"/>
            <w:tcBorders>
              <w:top w:val="nil"/>
              <w:left w:val="single" w:sz="4" w:space="0" w:color="auto"/>
              <w:bottom w:val="single" w:sz="4" w:space="0" w:color="auto"/>
              <w:right w:val="single" w:sz="4" w:space="0" w:color="auto"/>
            </w:tcBorders>
            <w:shd w:val="clear" w:color="auto" w:fill="auto"/>
            <w:noWrap/>
            <w:hideMark/>
          </w:tcPr>
          <w:p w14:paraId="5E262955" w14:textId="77777777" w:rsidR="00C14A24" w:rsidRPr="001C42E9" w:rsidRDefault="00C14A24" w:rsidP="00C14A24">
            <w:pPr>
              <w:spacing w:after="0" w:line="240" w:lineRule="auto"/>
              <w:rPr>
                <w:rFonts w:ascii="Times New Roman" w:eastAsia="Times New Roman" w:hAnsi="Times New Roman" w:cs="Times New Roman"/>
                <w:sz w:val="20"/>
                <w:szCs w:val="20"/>
                <w:lang w:eastAsia="ru-RU"/>
              </w:rPr>
            </w:pPr>
            <w:r w:rsidRPr="001C42E9">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790C7F29" w14:textId="77777777" w:rsidR="00C14A24" w:rsidRPr="001C42E9" w:rsidRDefault="00C14A24" w:rsidP="00C14A24">
            <w:pPr>
              <w:spacing w:after="0" w:line="240" w:lineRule="auto"/>
              <w:rPr>
                <w:rFonts w:ascii="Times New Roman" w:eastAsia="Times New Roman" w:hAnsi="Times New Roman" w:cs="Times New Roman"/>
                <w:sz w:val="20"/>
                <w:szCs w:val="20"/>
                <w:lang w:eastAsia="ru-RU"/>
              </w:rPr>
            </w:pPr>
            <w:r w:rsidRPr="001C42E9">
              <w:rPr>
                <w:rFonts w:ascii="Times New Roman" w:eastAsia="Times New Roman" w:hAnsi="Times New Roman" w:cs="Times New Roman"/>
                <w:sz w:val="20"/>
                <w:szCs w:val="20"/>
                <w:lang w:eastAsia="ru-RU"/>
              </w:rPr>
              <w:t xml:space="preserve">1.6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1C42E9">
              <w:rPr>
                <w:rFonts w:ascii="Times New Roman" w:eastAsia="Times New Roman" w:hAnsi="Times New Roman" w:cs="Times New Roman"/>
                <w:sz w:val="20"/>
                <w:szCs w:val="20"/>
                <w:lang w:eastAsia="ru-RU"/>
              </w:rPr>
              <w:t>блогосферы</w:t>
            </w:r>
            <w:proofErr w:type="spellEnd"/>
            <w:r w:rsidRPr="001C42E9">
              <w:rPr>
                <w:rFonts w:ascii="Times New Roman" w:eastAsia="Times New Roman" w:hAnsi="Times New Roman" w:cs="Times New Roman"/>
                <w:sz w:val="20"/>
                <w:szCs w:val="20"/>
                <w:lang w:eastAsia="ru-RU"/>
              </w:rPr>
              <w:t>, проведение медиа-исследований аудитории СМИ на территории Рузского городского округа Московской области</w:t>
            </w:r>
          </w:p>
        </w:tc>
        <w:tc>
          <w:tcPr>
            <w:tcW w:w="1439" w:type="dxa"/>
            <w:tcBorders>
              <w:top w:val="nil"/>
              <w:left w:val="nil"/>
              <w:bottom w:val="single" w:sz="4" w:space="0" w:color="auto"/>
              <w:right w:val="single" w:sz="4" w:space="0" w:color="auto"/>
            </w:tcBorders>
            <w:shd w:val="clear" w:color="auto" w:fill="auto"/>
            <w:noWrap/>
            <w:hideMark/>
          </w:tcPr>
          <w:p w14:paraId="6F774D90" w14:textId="77777777" w:rsidR="00C14A24" w:rsidRPr="001C42E9" w:rsidRDefault="00C14A24" w:rsidP="001C42E9">
            <w:pPr>
              <w:spacing w:after="0" w:line="240" w:lineRule="auto"/>
              <w:jc w:val="right"/>
              <w:rPr>
                <w:rFonts w:ascii="Times New Roman" w:eastAsia="Times New Roman" w:hAnsi="Times New Roman" w:cs="Times New Roman"/>
                <w:sz w:val="20"/>
                <w:szCs w:val="20"/>
                <w:lang w:eastAsia="ru-RU"/>
              </w:rPr>
            </w:pPr>
            <w:r w:rsidRPr="001C42E9">
              <w:rPr>
                <w:rFonts w:ascii="Times New Roman" w:eastAsia="Times New Roman" w:hAnsi="Times New Roman" w:cs="Times New Roman"/>
                <w:sz w:val="20"/>
                <w:szCs w:val="20"/>
                <w:lang w:eastAsia="ru-RU"/>
              </w:rPr>
              <w:t>0,00</w:t>
            </w:r>
          </w:p>
        </w:tc>
        <w:tc>
          <w:tcPr>
            <w:tcW w:w="1346" w:type="dxa"/>
            <w:tcBorders>
              <w:top w:val="nil"/>
              <w:left w:val="nil"/>
              <w:bottom w:val="single" w:sz="4" w:space="0" w:color="auto"/>
              <w:right w:val="single" w:sz="4" w:space="0" w:color="auto"/>
            </w:tcBorders>
            <w:shd w:val="clear" w:color="auto" w:fill="auto"/>
            <w:noWrap/>
            <w:hideMark/>
          </w:tcPr>
          <w:p w14:paraId="4EE78F50" w14:textId="77777777" w:rsidR="00C14A24" w:rsidRPr="001C42E9" w:rsidRDefault="00C14A24" w:rsidP="001C42E9">
            <w:pPr>
              <w:spacing w:after="0" w:line="240" w:lineRule="auto"/>
              <w:jc w:val="right"/>
              <w:rPr>
                <w:rFonts w:ascii="Times New Roman" w:eastAsia="Times New Roman" w:hAnsi="Times New Roman" w:cs="Times New Roman"/>
                <w:sz w:val="20"/>
                <w:szCs w:val="20"/>
                <w:lang w:eastAsia="ru-RU"/>
              </w:rPr>
            </w:pPr>
            <w:r w:rsidRPr="001C42E9">
              <w:rPr>
                <w:rFonts w:ascii="Times New Roman" w:eastAsia="Times New Roman" w:hAnsi="Times New Roman" w:cs="Times New Roman"/>
                <w:sz w:val="20"/>
                <w:szCs w:val="20"/>
                <w:lang w:eastAsia="ru-RU"/>
              </w:rPr>
              <w:t>0,00</w:t>
            </w:r>
          </w:p>
        </w:tc>
        <w:tc>
          <w:tcPr>
            <w:tcW w:w="4694" w:type="dxa"/>
            <w:tcBorders>
              <w:top w:val="nil"/>
              <w:left w:val="nil"/>
              <w:bottom w:val="single" w:sz="4" w:space="0" w:color="auto"/>
              <w:right w:val="single" w:sz="4" w:space="0" w:color="auto"/>
            </w:tcBorders>
            <w:shd w:val="clear" w:color="auto" w:fill="auto"/>
            <w:hideMark/>
          </w:tcPr>
          <w:p w14:paraId="2471CF99" w14:textId="77777777" w:rsidR="00C14A24" w:rsidRPr="001C42E9" w:rsidRDefault="00C14A24" w:rsidP="001B5F7A">
            <w:pPr>
              <w:spacing w:after="0" w:line="240" w:lineRule="auto"/>
              <w:rPr>
                <w:rFonts w:ascii="Times New Roman" w:eastAsia="Times New Roman" w:hAnsi="Times New Roman" w:cs="Times New Roman"/>
                <w:sz w:val="20"/>
                <w:szCs w:val="20"/>
                <w:lang w:eastAsia="ru-RU"/>
              </w:rPr>
            </w:pPr>
            <w:r w:rsidRPr="001C42E9">
              <w:rPr>
                <w:rFonts w:ascii="Times New Roman" w:eastAsia="Times New Roman" w:hAnsi="Times New Roman" w:cs="Times New Roman"/>
                <w:sz w:val="20"/>
                <w:szCs w:val="20"/>
                <w:lang w:eastAsia="ru-RU"/>
              </w:rPr>
              <w:t> </w:t>
            </w:r>
          </w:p>
        </w:tc>
        <w:tc>
          <w:tcPr>
            <w:tcW w:w="1891" w:type="dxa"/>
            <w:tcBorders>
              <w:top w:val="nil"/>
              <w:left w:val="nil"/>
              <w:bottom w:val="single" w:sz="4" w:space="0" w:color="auto"/>
              <w:right w:val="single" w:sz="4" w:space="0" w:color="auto"/>
            </w:tcBorders>
            <w:shd w:val="clear" w:color="auto" w:fill="auto"/>
            <w:hideMark/>
          </w:tcPr>
          <w:p w14:paraId="3D35EAC3" w14:textId="77777777" w:rsidR="00C14A24" w:rsidRPr="001C42E9" w:rsidRDefault="00C14A24" w:rsidP="00E71577">
            <w:pPr>
              <w:spacing w:after="0" w:line="240" w:lineRule="auto"/>
              <w:jc w:val="right"/>
              <w:rPr>
                <w:rFonts w:ascii="Times New Roman" w:eastAsia="Times New Roman" w:hAnsi="Times New Roman" w:cs="Times New Roman"/>
                <w:sz w:val="20"/>
                <w:szCs w:val="20"/>
                <w:lang w:eastAsia="ru-RU"/>
              </w:rPr>
            </w:pPr>
            <w:r w:rsidRPr="001C42E9">
              <w:rPr>
                <w:rFonts w:ascii="Times New Roman" w:eastAsia="Times New Roman" w:hAnsi="Times New Roman" w:cs="Times New Roman"/>
                <w:sz w:val="20"/>
                <w:szCs w:val="20"/>
                <w:lang w:eastAsia="ru-RU"/>
              </w:rPr>
              <w:t>0,00</w:t>
            </w:r>
          </w:p>
        </w:tc>
      </w:tr>
      <w:tr w:rsidR="001C42E9" w:rsidRPr="001C42E9" w14:paraId="3E956702" w14:textId="77777777" w:rsidTr="00FC05E3">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14:paraId="2A2F7486" w14:textId="77777777" w:rsidR="001B5F7A" w:rsidRPr="001C42E9" w:rsidRDefault="001B5F7A" w:rsidP="00C14A24">
            <w:pPr>
              <w:spacing w:after="0" w:line="240" w:lineRule="auto"/>
              <w:rPr>
                <w:rFonts w:ascii="Times New Roman" w:eastAsia="Times New Roman" w:hAnsi="Times New Roman" w:cs="Times New Roman"/>
                <w:sz w:val="20"/>
                <w:szCs w:val="20"/>
                <w:lang w:eastAsia="ru-RU"/>
              </w:rPr>
            </w:pPr>
            <w:r w:rsidRPr="001C42E9">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79960554" w14:textId="77777777" w:rsidR="001B5F7A" w:rsidRPr="001C42E9" w:rsidRDefault="001B5F7A" w:rsidP="00C14A24">
            <w:pPr>
              <w:spacing w:after="0" w:line="240" w:lineRule="auto"/>
              <w:rPr>
                <w:rFonts w:ascii="Times New Roman" w:eastAsia="Times New Roman" w:hAnsi="Times New Roman" w:cs="Times New Roman"/>
                <w:sz w:val="20"/>
                <w:szCs w:val="20"/>
                <w:lang w:eastAsia="ru-RU"/>
              </w:rPr>
            </w:pPr>
            <w:r w:rsidRPr="001C42E9">
              <w:rPr>
                <w:rFonts w:ascii="Times New Roman" w:eastAsia="Times New Roman" w:hAnsi="Times New Roman" w:cs="Times New Roman"/>
                <w:sz w:val="20"/>
                <w:szCs w:val="20"/>
                <w:lang w:eastAsia="ru-RU"/>
              </w:rPr>
              <w:t>1.7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439" w:type="dxa"/>
            <w:tcBorders>
              <w:top w:val="nil"/>
              <w:left w:val="nil"/>
              <w:bottom w:val="single" w:sz="4" w:space="0" w:color="auto"/>
              <w:right w:val="single" w:sz="4" w:space="0" w:color="auto"/>
            </w:tcBorders>
            <w:shd w:val="clear" w:color="auto" w:fill="auto"/>
            <w:noWrap/>
            <w:hideMark/>
          </w:tcPr>
          <w:p w14:paraId="0B5760C1" w14:textId="77777777" w:rsidR="001B5F7A" w:rsidRPr="001C42E9" w:rsidRDefault="001B5F7A" w:rsidP="001C42E9">
            <w:pPr>
              <w:spacing w:after="0" w:line="240" w:lineRule="auto"/>
              <w:jc w:val="right"/>
              <w:rPr>
                <w:rFonts w:ascii="Times New Roman" w:hAnsi="Times New Roman" w:cs="Times New Roman"/>
                <w:sz w:val="20"/>
                <w:szCs w:val="20"/>
              </w:rPr>
            </w:pPr>
            <w:r w:rsidRPr="001C42E9">
              <w:rPr>
                <w:rFonts w:ascii="Times New Roman" w:hAnsi="Times New Roman" w:cs="Times New Roman"/>
                <w:sz w:val="20"/>
                <w:szCs w:val="20"/>
              </w:rPr>
              <w:t>50,00</w:t>
            </w:r>
          </w:p>
        </w:tc>
        <w:tc>
          <w:tcPr>
            <w:tcW w:w="1346" w:type="dxa"/>
            <w:tcBorders>
              <w:top w:val="nil"/>
              <w:left w:val="nil"/>
              <w:bottom w:val="single" w:sz="4" w:space="0" w:color="auto"/>
              <w:right w:val="single" w:sz="4" w:space="0" w:color="auto"/>
            </w:tcBorders>
            <w:shd w:val="clear" w:color="auto" w:fill="auto"/>
            <w:noWrap/>
            <w:hideMark/>
          </w:tcPr>
          <w:p w14:paraId="32277BB2" w14:textId="77777777" w:rsidR="001B5F7A" w:rsidRPr="001C42E9" w:rsidRDefault="001B5F7A" w:rsidP="001C42E9">
            <w:pPr>
              <w:spacing w:after="0" w:line="240" w:lineRule="auto"/>
              <w:jc w:val="right"/>
              <w:rPr>
                <w:rFonts w:ascii="Times New Roman" w:hAnsi="Times New Roman" w:cs="Times New Roman"/>
                <w:sz w:val="20"/>
                <w:szCs w:val="20"/>
              </w:rPr>
            </w:pPr>
            <w:r w:rsidRPr="001C42E9">
              <w:rPr>
                <w:rFonts w:ascii="Times New Roman" w:hAnsi="Times New Roman" w:cs="Times New Roman"/>
                <w:sz w:val="20"/>
                <w:szCs w:val="20"/>
              </w:rPr>
              <w:t>112,40</w:t>
            </w:r>
          </w:p>
        </w:tc>
        <w:tc>
          <w:tcPr>
            <w:tcW w:w="4694" w:type="dxa"/>
            <w:tcBorders>
              <w:top w:val="nil"/>
              <w:left w:val="nil"/>
              <w:bottom w:val="single" w:sz="4" w:space="0" w:color="auto"/>
              <w:right w:val="single" w:sz="4" w:space="0" w:color="auto"/>
            </w:tcBorders>
            <w:shd w:val="clear" w:color="auto" w:fill="auto"/>
            <w:hideMark/>
          </w:tcPr>
          <w:p w14:paraId="2FC11C41" w14:textId="77777777" w:rsidR="001B5F7A" w:rsidRPr="001C42E9" w:rsidRDefault="001B5F7A" w:rsidP="001B5F7A">
            <w:pPr>
              <w:spacing w:after="0" w:line="240" w:lineRule="auto"/>
              <w:rPr>
                <w:rFonts w:ascii="Times New Roman" w:hAnsi="Times New Roman" w:cs="Times New Roman"/>
                <w:sz w:val="20"/>
                <w:szCs w:val="20"/>
              </w:rPr>
            </w:pPr>
            <w:r w:rsidRPr="001C42E9">
              <w:rPr>
                <w:rFonts w:ascii="Times New Roman" w:hAnsi="Times New Roman" w:cs="Times New Roman"/>
                <w:sz w:val="20"/>
                <w:szCs w:val="20"/>
              </w:rPr>
              <w:t>Подписка на газету "Красное знамя" на 2019 год для льготных категорий граждан и на первое полугодие 2020 года оформлена своевременно</w:t>
            </w:r>
          </w:p>
        </w:tc>
        <w:tc>
          <w:tcPr>
            <w:tcW w:w="1891" w:type="dxa"/>
            <w:tcBorders>
              <w:top w:val="nil"/>
              <w:left w:val="nil"/>
              <w:bottom w:val="single" w:sz="4" w:space="0" w:color="auto"/>
              <w:right w:val="single" w:sz="4" w:space="0" w:color="auto"/>
            </w:tcBorders>
            <w:shd w:val="clear" w:color="auto" w:fill="auto"/>
            <w:hideMark/>
          </w:tcPr>
          <w:p w14:paraId="1E65B31F" w14:textId="77777777" w:rsidR="001B5F7A" w:rsidRPr="001C42E9" w:rsidRDefault="001B5F7A" w:rsidP="00E71577">
            <w:pPr>
              <w:spacing w:after="0" w:line="240" w:lineRule="auto"/>
              <w:jc w:val="right"/>
              <w:rPr>
                <w:rFonts w:ascii="Times New Roman" w:hAnsi="Times New Roman" w:cs="Times New Roman"/>
                <w:sz w:val="20"/>
                <w:szCs w:val="20"/>
              </w:rPr>
            </w:pPr>
            <w:r w:rsidRPr="001C42E9">
              <w:rPr>
                <w:rFonts w:ascii="Times New Roman" w:hAnsi="Times New Roman" w:cs="Times New Roman"/>
                <w:sz w:val="20"/>
                <w:szCs w:val="20"/>
              </w:rPr>
              <w:t>112,40</w:t>
            </w:r>
          </w:p>
        </w:tc>
      </w:tr>
      <w:tr w:rsidR="001C42E9" w:rsidRPr="001C42E9" w14:paraId="292CE09A" w14:textId="77777777" w:rsidTr="00FC05E3">
        <w:trPr>
          <w:trHeight w:val="639"/>
        </w:trPr>
        <w:tc>
          <w:tcPr>
            <w:tcW w:w="616" w:type="dxa"/>
            <w:tcBorders>
              <w:top w:val="nil"/>
              <w:left w:val="single" w:sz="4" w:space="0" w:color="auto"/>
              <w:bottom w:val="single" w:sz="4" w:space="0" w:color="auto"/>
              <w:right w:val="single" w:sz="4" w:space="0" w:color="auto"/>
            </w:tcBorders>
            <w:shd w:val="clear" w:color="auto" w:fill="auto"/>
            <w:noWrap/>
          </w:tcPr>
          <w:p w14:paraId="049D7ACB" w14:textId="77777777" w:rsidR="001B5F7A" w:rsidRPr="001C42E9" w:rsidRDefault="001B5F7A" w:rsidP="001B5F7A">
            <w:pPr>
              <w:spacing w:after="0" w:line="240" w:lineRule="auto"/>
              <w:rPr>
                <w:rFonts w:ascii="Times New Roman" w:eastAsia="Times New Roman" w:hAnsi="Times New Roman" w:cs="Times New Roman"/>
                <w:sz w:val="20"/>
                <w:szCs w:val="20"/>
                <w:lang w:eastAsia="ru-RU"/>
              </w:rPr>
            </w:pPr>
          </w:p>
        </w:tc>
        <w:tc>
          <w:tcPr>
            <w:tcW w:w="5656" w:type="dxa"/>
            <w:tcBorders>
              <w:top w:val="nil"/>
              <w:left w:val="nil"/>
              <w:bottom w:val="single" w:sz="4" w:space="0" w:color="auto"/>
              <w:right w:val="single" w:sz="4" w:space="0" w:color="auto"/>
            </w:tcBorders>
            <w:shd w:val="clear" w:color="auto" w:fill="auto"/>
          </w:tcPr>
          <w:p w14:paraId="287C60AA" w14:textId="77777777" w:rsidR="001B5F7A" w:rsidRPr="001C42E9" w:rsidRDefault="001B5F7A" w:rsidP="001B5F7A">
            <w:pPr>
              <w:spacing w:after="0" w:line="240" w:lineRule="auto"/>
              <w:rPr>
                <w:rFonts w:ascii="Times New Roman" w:hAnsi="Times New Roman" w:cs="Times New Roman"/>
                <w:sz w:val="20"/>
                <w:szCs w:val="20"/>
              </w:rPr>
            </w:pPr>
            <w:r w:rsidRPr="001C42E9">
              <w:rPr>
                <w:rFonts w:ascii="Times New Roman" w:hAnsi="Times New Roman" w:cs="Times New Roman"/>
                <w:sz w:val="20"/>
                <w:szCs w:val="20"/>
              </w:rPr>
              <w:t>1.8 Разработка и создание сайта Администрации Рузского городского округа на новой платформе»</w:t>
            </w:r>
          </w:p>
        </w:tc>
        <w:tc>
          <w:tcPr>
            <w:tcW w:w="1439" w:type="dxa"/>
            <w:tcBorders>
              <w:top w:val="nil"/>
              <w:left w:val="nil"/>
              <w:bottom w:val="single" w:sz="4" w:space="0" w:color="auto"/>
              <w:right w:val="single" w:sz="4" w:space="0" w:color="auto"/>
            </w:tcBorders>
            <w:shd w:val="clear" w:color="auto" w:fill="auto"/>
            <w:noWrap/>
          </w:tcPr>
          <w:p w14:paraId="469525F6" w14:textId="77777777" w:rsidR="001B5F7A" w:rsidRPr="001C42E9" w:rsidRDefault="001B5F7A" w:rsidP="001C42E9">
            <w:pPr>
              <w:spacing w:after="0" w:line="240" w:lineRule="auto"/>
              <w:jc w:val="right"/>
              <w:rPr>
                <w:rFonts w:ascii="Times New Roman" w:hAnsi="Times New Roman" w:cs="Times New Roman"/>
                <w:sz w:val="20"/>
                <w:szCs w:val="20"/>
              </w:rPr>
            </w:pPr>
            <w:r w:rsidRPr="001C42E9">
              <w:rPr>
                <w:rFonts w:ascii="Times New Roman" w:hAnsi="Times New Roman" w:cs="Times New Roman"/>
                <w:sz w:val="20"/>
                <w:szCs w:val="20"/>
              </w:rPr>
              <w:t>500,70</w:t>
            </w:r>
          </w:p>
        </w:tc>
        <w:tc>
          <w:tcPr>
            <w:tcW w:w="1346" w:type="dxa"/>
            <w:tcBorders>
              <w:top w:val="nil"/>
              <w:left w:val="nil"/>
              <w:bottom w:val="single" w:sz="4" w:space="0" w:color="auto"/>
              <w:right w:val="single" w:sz="4" w:space="0" w:color="auto"/>
            </w:tcBorders>
            <w:shd w:val="clear" w:color="auto" w:fill="auto"/>
            <w:noWrap/>
          </w:tcPr>
          <w:p w14:paraId="62DE1DCA" w14:textId="77777777" w:rsidR="001B5F7A" w:rsidRPr="001C42E9" w:rsidRDefault="001B5F7A" w:rsidP="001C42E9">
            <w:pPr>
              <w:spacing w:after="0" w:line="240" w:lineRule="auto"/>
              <w:jc w:val="right"/>
              <w:rPr>
                <w:rFonts w:ascii="Times New Roman" w:hAnsi="Times New Roman" w:cs="Times New Roman"/>
                <w:sz w:val="20"/>
                <w:szCs w:val="20"/>
              </w:rPr>
            </w:pPr>
            <w:r w:rsidRPr="001C42E9">
              <w:rPr>
                <w:rFonts w:ascii="Times New Roman" w:hAnsi="Times New Roman" w:cs="Times New Roman"/>
                <w:sz w:val="20"/>
                <w:szCs w:val="20"/>
              </w:rPr>
              <w:t>0,00</w:t>
            </w:r>
          </w:p>
        </w:tc>
        <w:tc>
          <w:tcPr>
            <w:tcW w:w="4694" w:type="dxa"/>
            <w:tcBorders>
              <w:top w:val="nil"/>
              <w:left w:val="nil"/>
              <w:bottom w:val="single" w:sz="4" w:space="0" w:color="auto"/>
              <w:right w:val="single" w:sz="4" w:space="0" w:color="auto"/>
            </w:tcBorders>
            <w:shd w:val="clear" w:color="auto" w:fill="auto"/>
          </w:tcPr>
          <w:p w14:paraId="7E29BCE6" w14:textId="77777777" w:rsidR="001B5F7A" w:rsidRPr="001C42E9" w:rsidRDefault="001B5F7A" w:rsidP="001B5F7A">
            <w:pPr>
              <w:spacing w:after="0" w:line="240" w:lineRule="auto"/>
              <w:rPr>
                <w:rFonts w:ascii="Times New Roman" w:hAnsi="Times New Roman" w:cs="Times New Roman"/>
                <w:sz w:val="20"/>
                <w:szCs w:val="20"/>
              </w:rPr>
            </w:pPr>
            <w:r w:rsidRPr="001C42E9">
              <w:rPr>
                <w:rFonts w:ascii="Times New Roman" w:hAnsi="Times New Roman" w:cs="Times New Roman"/>
                <w:sz w:val="20"/>
                <w:szCs w:val="20"/>
              </w:rPr>
              <w:t>Разрабатывается техническое задание в соответствии с изменениями требований законодательства</w:t>
            </w:r>
            <w:r w:rsidRPr="001C42E9">
              <w:rPr>
                <w:rFonts w:ascii="Times New Roman" w:hAnsi="Times New Roman" w:cs="Times New Roman"/>
                <w:sz w:val="20"/>
                <w:szCs w:val="20"/>
              </w:rPr>
              <w:tab/>
            </w:r>
          </w:p>
        </w:tc>
        <w:tc>
          <w:tcPr>
            <w:tcW w:w="1891" w:type="dxa"/>
            <w:tcBorders>
              <w:top w:val="nil"/>
              <w:left w:val="nil"/>
              <w:bottom w:val="single" w:sz="4" w:space="0" w:color="auto"/>
              <w:right w:val="single" w:sz="4" w:space="0" w:color="auto"/>
            </w:tcBorders>
            <w:shd w:val="clear" w:color="auto" w:fill="auto"/>
          </w:tcPr>
          <w:p w14:paraId="2240C0B0" w14:textId="77777777" w:rsidR="001B5F7A" w:rsidRPr="001C42E9" w:rsidRDefault="001B5F7A" w:rsidP="00E71577">
            <w:pPr>
              <w:spacing w:after="0" w:line="240" w:lineRule="auto"/>
              <w:jc w:val="right"/>
              <w:rPr>
                <w:rFonts w:ascii="Times New Roman" w:hAnsi="Times New Roman" w:cs="Times New Roman"/>
                <w:sz w:val="20"/>
                <w:szCs w:val="20"/>
              </w:rPr>
            </w:pPr>
            <w:r w:rsidRPr="001C42E9">
              <w:rPr>
                <w:rFonts w:ascii="Times New Roman" w:hAnsi="Times New Roman" w:cs="Times New Roman"/>
                <w:sz w:val="20"/>
                <w:szCs w:val="20"/>
              </w:rPr>
              <w:t>0,00</w:t>
            </w:r>
          </w:p>
        </w:tc>
      </w:tr>
      <w:tr w:rsidR="009C417F" w:rsidRPr="009C417F" w14:paraId="59A21D91" w14:textId="77777777" w:rsidTr="00FC05E3">
        <w:trPr>
          <w:trHeight w:val="639"/>
        </w:trPr>
        <w:tc>
          <w:tcPr>
            <w:tcW w:w="616" w:type="dxa"/>
            <w:vMerge w:val="restart"/>
            <w:tcBorders>
              <w:top w:val="nil"/>
              <w:left w:val="single" w:sz="4" w:space="0" w:color="auto"/>
              <w:right w:val="single" w:sz="4" w:space="0" w:color="auto"/>
            </w:tcBorders>
            <w:shd w:val="clear" w:color="auto" w:fill="auto"/>
            <w:noWrap/>
            <w:hideMark/>
          </w:tcPr>
          <w:p w14:paraId="39B1446B" w14:textId="77777777" w:rsidR="009C417F" w:rsidRPr="009C417F" w:rsidRDefault="009C417F" w:rsidP="00C14A24">
            <w:pPr>
              <w:spacing w:after="0" w:line="240" w:lineRule="auto"/>
              <w:rPr>
                <w:rFonts w:ascii="Times New Roman" w:eastAsia="Times New Roman" w:hAnsi="Times New Roman" w:cs="Times New Roman"/>
                <w:sz w:val="20"/>
                <w:szCs w:val="20"/>
                <w:lang w:eastAsia="ru-RU"/>
              </w:rPr>
            </w:pPr>
            <w:r w:rsidRPr="009C417F">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609A99DB" w14:textId="77777777" w:rsidR="009C417F" w:rsidRPr="009C417F" w:rsidRDefault="009C417F" w:rsidP="00C14A24">
            <w:pPr>
              <w:spacing w:after="0" w:line="240" w:lineRule="auto"/>
              <w:rPr>
                <w:rFonts w:ascii="Times New Roman" w:eastAsia="Times New Roman" w:hAnsi="Times New Roman" w:cs="Times New Roman"/>
                <w:b/>
                <w:bCs/>
                <w:i/>
                <w:iCs/>
                <w:sz w:val="20"/>
                <w:szCs w:val="20"/>
                <w:lang w:eastAsia="ru-RU"/>
              </w:rPr>
            </w:pPr>
            <w:r w:rsidRPr="009C417F">
              <w:rPr>
                <w:rFonts w:ascii="Times New Roman" w:eastAsia="Times New Roman" w:hAnsi="Times New Roman" w:cs="Times New Roman"/>
                <w:b/>
                <w:bCs/>
                <w:i/>
                <w:iCs/>
                <w:sz w:val="20"/>
                <w:szCs w:val="20"/>
                <w:lang w:eastAsia="ru-RU"/>
              </w:rPr>
              <w:t>Основное мероприятие: 2 Информирование населения Рузского городского округа посредством наружной рекламы</w:t>
            </w:r>
          </w:p>
        </w:tc>
        <w:tc>
          <w:tcPr>
            <w:tcW w:w="1439" w:type="dxa"/>
            <w:tcBorders>
              <w:top w:val="nil"/>
              <w:left w:val="nil"/>
              <w:bottom w:val="single" w:sz="4" w:space="0" w:color="auto"/>
              <w:right w:val="single" w:sz="4" w:space="0" w:color="auto"/>
            </w:tcBorders>
            <w:shd w:val="clear" w:color="auto" w:fill="auto"/>
            <w:noWrap/>
            <w:vAlign w:val="center"/>
            <w:hideMark/>
          </w:tcPr>
          <w:p w14:paraId="260D505C" w14:textId="77777777" w:rsidR="009C417F" w:rsidRPr="00A700B3" w:rsidRDefault="009C417F" w:rsidP="009C417F">
            <w:pPr>
              <w:spacing w:line="384" w:lineRule="atLeast"/>
              <w:jc w:val="right"/>
              <w:rPr>
                <w:rFonts w:ascii="Times New Roman" w:hAnsi="Times New Roman" w:cs="Times New Roman"/>
                <w:i/>
                <w:sz w:val="20"/>
                <w:szCs w:val="20"/>
              </w:rPr>
            </w:pPr>
            <w:r w:rsidRPr="00A700B3">
              <w:rPr>
                <w:rStyle w:val="action-group"/>
                <w:rFonts w:ascii="Times New Roman" w:hAnsi="Times New Roman" w:cs="Times New Roman"/>
                <w:b/>
                <w:bCs/>
                <w:i/>
                <w:sz w:val="20"/>
                <w:szCs w:val="20"/>
              </w:rPr>
              <w:t>1 835,30</w:t>
            </w:r>
          </w:p>
        </w:tc>
        <w:tc>
          <w:tcPr>
            <w:tcW w:w="1346" w:type="dxa"/>
            <w:tcBorders>
              <w:top w:val="nil"/>
              <w:left w:val="nil"/>
              <w:bottom w:val="single" w:sz="4" w:space="0" w:color="auto"/>
              <w:right w:val="single" w:sz="4" w:space="0" w:color="auto"/>
            </w:tcBorders>
            <w:shd w:val="clear" w:color="auto" w:fill="auto"/>
            <w:noWrap/>
            <w:vAlign w:val="center"/>
            <w:hideMark/>
          </w:tcPr>
          <w:p w14:paraId="67D09F2E" w14:textId="77777777" w:rsidR="009C417F" w:rsidRPr="00A700B3" w:rsidRDefault="009C417F" w:rsidP="009C417F">
            <w:pPr>
              <w:spacing w:line="384" w:lineRule="atLeast"/>
              <w:jc w:val="right"/>
              <w:rPr>
                <w:rFonts w:ascii="Times New Roman" w:hAnsi="Times New Roman" w:cs="Times New Roman"/>
                <w:i/>
                <w:sz w:val="20"/>
                <w:szCs w:val="20"/>
              </w:rPr>
            </w:pPr>
            <w:r w:rsidRPr="00A700B3">
              <w:rPr>
                <w:rStyle w:val="action-group"/>
                <w:rFonts w:ascii="Times New Roman" w:hAnsi="Times New Roman" w:cs="Times New Roman"/>
                <w:b/>
                <w:bCs/>
                <w:i/>
                <w:sz w:val="20"/>
                <w:szCs w:val="20"/>
              </w:rPr>
              <w:t>1 685,30</w:t>
            </w:r>
          </w:p>
        </w:tc>
        <w:tc>
          <w:tcPr>
            <w:tcW w:w="4694" w:type="dxa"/>
            <w:tcBorders>
              <w:top w:val="single" w:sz="4" w:space="0" w:color="auto"/>
              <w:left w:val="nil"/>
              <w:bottom w:val="single" w:sz="4" w:space="0" w:color="auto"/>
              <w:right w:val="single" w:sz="4" w:space="0" w:color="auto"/>
            </w:tcBorders>
            <w:shd w:val="clear" w:color="auto" w:fill="auto"/>
            <w:vAlign w:val="center"/>
            <w:hideMark/>
          </w:tcPr>
          <w:p w14:paraId="497785AC" w14:textId="77777777" w:rsidR="009C417F" w:rsidRPr="00A700B3" w:rsidRDefault="00A700B3" w:rsidP="00A700B3">
            <w:pPr>
              <w:spacing w:after="0" w:line="240" w:lineRule="auto"/>
              <w:jc w:val="center"/>
              <w:rPr>
                <w:rFonts w:ascii="Times New Roman" w:hAnsi="Times New Roman" w:cs="Times New Roman"/>
                <w:b/>
                <w:i/>
                <w:sz w:val="20"/>
                <w:szCs w:val="20"/>
              </w:rPr>
            </w:pPr>
            <w:r w:rsidRPr="00A700B3">
              <w:rPr>
                <w:rFonts w:ascii="Times New Roman" w:hAnsi="Times New Roman" w:cs="Times New Roman"/>
                <w:b/>
                <w:i/>
                <w:sz w:val="20"/>
                <w:szCs w:val="20"/>
              </w:rPr>
              <w:t>91,8%</w:t>
            </w:r>
          </w:p>
        </w:tc>
        <w:tc>
          <w:tcPr>
            <w:tcW w:w="1891" w:type="dxa"/>
            <w:tcBorders>
              <w:top w:val="nil"/>
              <w:left w:val="nil"/>
              <w:bottom w:val="single" w:sz="4" w:space="0" w:color="auto"/>
              <w:right w:val="single" w:sz="4" w:space="0" w:color="auto"/>
            </w:tcBorders>
            <w:shd w:val="clear" w:color="auto" w:fill="auto"/>
            <w:vAlign w:val="center"/>
            <w:hideMark/>
          </w:tcPr>
          <w:p w14:paraId="094FE8C9" w14:textId="77777777" w:rsidR="009C417F" w:rsidRPr="00A700B3" w:rsidRDefault="009C417F" w:rsidP="009C417F">
            <w:pPr>
              <w:spacing w:line="384" w:lineRule="atLeast"/>
              <w:jc w:val="right"/>
              <w:rPr>
                <w:rFonts w:ascii="Times New Roman" w:hAnsi="Times New Roman" w:cs="Times New Roman"/>
                <w:i/>
                <w:sz w:val="20"/>
                <w:szCs w:val="20"/>
              </w:rPr>
            </w:pPr>
            <w:r w:rsidRPr="00A700B3">
              <w:rPr>
                <w:rStyle w:val="action-group"/>
                <w:rFonts w:ascii="Times New Roman" w:hAnsi="Times New Roman" w:cs="Times New Roman"/>
                <w:b/>
                <w:bCs/>
                <w:i/>
                <w:sz w:val="20"/>
                <w:szCs w:val="20"/>
              </w:rPr>
              <w:t>1 685,30</w:t>
            </w:r>
          </w:p>
        </w:tc>
      </w:tr>
      <w:tr w:rsidR="009C417F" w:rsidRPr="001B5F7A" w14:paraId="566C3CAC" w14:textId="77777777" w:rsidTr="00FC05E3">
        <w:trPr>
          <w:trHeight w:val="291"/>
        </w:trPr>
        <w:tc>
          <w:tcPr>
            <w:tcW w:w="616" w:type="dxa"/>
            <w:vMerge/>
            <w:tcBorders>
              <w:left w:val="single" w:sz="4" w:space="0" w:color="auto"/>
              <w:right w:val="single" w:sz="4" w:space="0" w:color="auto"/>
            </w:tcBorders>
            <w:shd w:val="clear" w:color="auto" w:fill="auto"/>
            <w:noWrap/>
          </w:tcPr>
          <w:p w14:paraId="3B552682" w14:textId="77777777" w:rsidR="009C417F" w:rsidRPr="001B5F7A" w:rsidRDefault="009C417F" w:rsidP="00C14A24">
            <w:pPr>
              <w:spacing w:after="0" w:line="240" w:lineRule="auto"/>
              <w:rPr>
                <w:rFonts w:ascii="Times New Roman" w:eastAsia="Times New Roman" w:hAnsi="Times New Roman" w:cs="Times New Roman"/>
                <w:color w:val="0070C0"/>
                <w:sz w:val="20"/>
                <w:szCs w:val="20"/>
                <w:lang w:eastAsia="ru-RU"/>
              </w:rPr>
            </w:pPr>
          </w:p>
        </w:tc>
        <w:tc>
          <w:tcPr>
            <w:tcW w:w="5656" w:type="dxa"/>
            <w:tcBorders>
              <w:top w:val="nil"/>
              <w:left w:val="nil"/>
              <w:bottom w:val="single" w:sz="4" w:space="0" w:color="auto"/>
              <w:right w:val="single" w:sz="4" w:space="0" w:color="auto"/>
            </w:tcBorders>
            <w:shd w:val="clear" w:color="auto" w:fill="auto"/>
          </w:tcPr>
          <w:p w14:paraId="4CB3131B" w14:textId="77777777" w:rsidR="009C417F" w:rsidRPr="009C417F" w:rsidRDefault="009C417F" w:rsidP="00751372">
            <w:pPr>
              <w:spacing w:after="0" w:line="240" w:lineRule="auto"/>
              <w:rPr>
                <w:rFonts w:ascii="Times New Roman" w:eastAsia="Times New Roman" w:hAnsi="Times New Roman" w:cs="Times New Roman"/>
                <w:bCs/>
                <w:i/>
                <w:iCs/>
                <w:color w:val="2E2E2E"/>
                <w:sz w:val="20"/>
                <w:szCs w:val="20"/>
                <w:lang w:eastAsia="ru-RU"/>
              </w:rPr>
            </w:pPr>
            <w:r w:rsidRPr="009C417F">
              <w:rPr>
                <w:rFonts w:ascii="Times New Roman" w:eastAsia="Times New Roman" w:hAnsi="Times New Roman" w:cs="Times New Roman"/>
                <w:bCs/>
                <w:i/>
                <w:iCs/>
                <w:color w:val="2E2E2E"/>
                <w:sz w:val="20"/>
                <w:szCs w:val="20"/>
                <w:lang w:eastAsia="ru-RU"/>
              </w:rPr>
              <w:t>средства бюджета Рузского городского округа</w:t>
            </w:r>
          </w:p>
        </w:tc>
        <w:tc>
          <w:tcPr>
            <w:tcW w:w="1439" w:type="dxa"/>
            <w:tcBorders>
              <w:top w:val="nil"/>
              <w:left w:val="nil"/>
              <w:bottom w:val="single" w:sz="4" w:space="0" w:color="auto"/>
              <w:right w:val="single" w:sz="4" w:space="0" w:color="auto"/>
            </w:tcBorders>
            <w:shd w:val="clear" w:color="auto" w:fill="auto"/>
            <w:noWrap/>
            <w:vAlign w:val="center"/>
          </w:tcPr>
          <w:p w14:paraId="0CF0D066" w14:textId="77777777" w:rsidR="009C417F" w:rsidRPr="00A700B3" w:rsidRDefault="009C417F" w:rsidP="009C417F">
            <w:pPr>
              <w:spacing w:after="0" w:line="240" w:lineRule="auto"/>
              <w:jc w:val="right"/>
              <w:rPr>
                <w:rFonts w:ascii="Times New Roman" w:hAnsi="Times New Roman" w:cs="Times New Roman"/>
                <w:i/>
                <w:color w:val="2E2E2E"/>
                <w:sz w:val="20"/>
                <w:szCs w:val="20"/>
              </w:rPr>
            </w:pPr>
            <w:r w:rsidRPr="00A700B3">
              <w:rPr>
                <w:rStyle w:val="readonly"/>
                <w:rFonts w:ascii="Times New Roman" w:hAnsi="Times New Roman" w:cs="Times New Roman"/>
                <w:i/>
                <w:color w:val="2E2E2E"/>
                <w:sz w:val="20"/>
                <w:szCs w:val="20"/>
              </w:rPr>
              <w:t>635,30</w:t>
            </w:r>
          </w:p>
        </w:tc>
        <w:tc>
          <w:tcPr>
            <w:tcW w:w="1346" w:type="dxa"/>
            <w:tcBorders>
              <w:top w:val="nil"/>
              <w:left w:val="nil"/>
              <w:bottom w:val="single" w:sz="4" w:space="0" w:color="auto"/>
              <w:right w:val="single" w:sz="4" w:space="0" w:color="auto"/>
            </w:tcBorders>
            <w:shd w:val="clear" w:color="auto" w:fill="auto"/>
            <w:noWrap/>
            <w:vAlign w:val="center"/>
          </w:tcPr>
          <w:p w14:paraId="0D778783" w14:textId="77777777" w:rsidR="009C417F" w:rsidRPr="00A700B3" w:rsidRDefault="009C417F" w:rsidP="009C417F">
            <w:pPr>
              <w:spacing w:after="0" w:line="240" w:lineRule="auto"/>
              <w:jc w:val="right"/>
              <w:rPr>
                <w:rFonts w:ascii="Times New Roman" w:hAnsi="Times New Roman" w:cs="Times New Roman"/>
                <w:i/>
                <w:color w:val="2E2E2E"/>
                <w:sz w:val="20"/>
                <w:szCs w:val="20"/>
              </w:rPr>
            </w:pPr>
            <w:r w:rsidRPr="00A700B3">
              <w:rPr>
                <w:rStyle w:val="readonly"/>
                <w:rFonts w:ascii="Times New Roman" w:hAnsi="Times New Roman" w:cs="Times New Roman"/>
                <w:i/>
                <w:color w:val="2E2E2E"/>
                <w:sz w:val="20"/>
                <w:szCs w:val="20"/>
              </w:rPr>
              <w:t>635,30</w:t>
            </w:r>
          </w:p>
        </w:tc>
        <w:tc>
          <w:tcPr>
            <w:tcW w:w="4694" w:type="dxa"/>
            <w:tcBorders>
              <w:top w:val="single" w:sz="4" w:space="0" w:color="auto"/>
              <w:left w:val="nil"/>
              <w:bottom w:val="single" w:sz="4" w:space="0" w:color="auto"/>
              <w:right w:val="single" w:sz="4" w:space="0" w:color="auto"/>
            </w:tcBorders>
            <w:shd w:val="clear" w:color="auto" w:fill="auto"/>
            <w:vAlign w:val="center"/>
          </w:tcPr>
          <w:p w14:paraId="3D9677BE" w14:textId="77777777" w:rsidR="009C417F" w:rsidRPr="00A700B3" w:rsidRDefault="00A700B3" w:rsidP="00A700B3">
            <w:pPr>
              <w:spacing w:after="0" w:line="240" w:lineRule="auto"/>
              <w:jc w:val="center"/>
              <w:rPr>
                <w:rFonts w:ascii="Times New Roman" w:hAnsi="Times New Roman" w:cs="Times New Roman"/>
                <w:i/>
                <w:color w:val="2E2E2E"/>
                <w:sz w:val="20"/>
                <w:szCs w:val="20"/>
              </w:rPr>
            </w:pPr>
            <w:r w:rsidRPr="00A700B3">
              <w:rPr>
                <w:rFonts w:ascii="Times New Roman" w:hAnsi="Times New Roman" w:cs="Times New Roman"/>
                <w:i/>
                <w:color w:val="2E2E2E"/>
                <w:sz w:val="20"/>
                <w:szCs w:val="20"/>
              </w:rPr>
              <w:t>100%</w:t>
            </w:r>
          </w:p>
        </w:tc>
        <w:tc>
          <w:tcPr>
            <w:tcW w:w="1891" w:type="dxa"/>
            <w:tcBorders>
              <w:top w:val="nil"/>
              <w:left w:val="nil"/>
              <w:bottom w:val="single" w:sz="4" w:space="0" w:color="auto"/>
              <w:right w:val="single" w:sz="4" w:space="0" w:color="auto"/>
            </w:tcBorders>
            <w:shd w:val="clear" w:color="auto" w:fill="auto"/>
            <w:vAlign w:val="center"/>
          </w:tcPr>
          <w:p w14:paraId="507C94FB" w14:textId="77777777" w:rsidR="009C417F" w:rsidRPr="00A700B3" w:rsidRDefault="009C417F" w:rsidP="009C417F">
            <w:pPr>
              <w:spacing w:after="0" w:line="240" w:lineRule="auto"/>
              <w:jc w:val="right"/>
              <w:rPr>
                <w:rFonts w:ascii="Times New Roman" w:hAnsi="Times New Roman" w:cs="Times New Roman"/>
                <w:i/>
                <w:color w:val="2E2E2E"/>
                <w:sz w:val="20"/>
                <w:szCs w:val="20"/>
              </w:rPr>
            </w:pPr>
            <w:r w:rsidRPr="00A700B3">
              <w:rPr>
                <w:rStyle w:val="readonly"/>
                <w:rFonts w:ascii="Times New Roman" w:hAnsi="Times New Roman" w:cs="Times New Roman"/>
                <w:i/>
                <w:color w:val="2E2E2E"/>
                <w:sz w:val="20"/>
                <w:szCs w:val="20"/>
              </w:rPr>
              <w:t>635,30</w:t>
            </w:r>
          </w:p>
        </w:tc>
      </w:tr>
      <w:tr w:rsidR="009C417F" w:rsidRPr="001B5F7A" w14:paraId="4360BB35" w14:textId="77777777" w:rsidTr="00FC05E3">
        <w:trPr>
          <w:trHeight w:val="282"/>
        </w:trPr>
        <w:tc>
          <w:tcPr>
            <w:tcW w:w="616" w:type="dxa"/>
            <w:vMerge/>
            <w:tcBorders>
              <w:left w:val="single" w:sz="4" w:space="0" w:color="auto"/>
              <w:bottom w:val="single" w:sz="4" w:space="0" w:color="auto"/>
              <w:right w:val="single" w:sz="4" w:space="0" w:color="auto"/>
            </w:tcBorders>
            <w:shd w:val="clear" w:color="auto" w:fill="auto"/>
            <w:noWrap/>
          </w:tcPr>
          <w:p w14:paraId="11606402" w14:textId="77777777" w:rsidR="009C417F" w:rsidRPr="001B5F7A" w:rsidRDefault="009C417F" w:rsidP="00C14A24">
            <w:pPr>
              <w:spacing w:after="0" w:line="240" w:lineRule="auto"/>
              <w:rPr>
                <w:rFonts w:ascii="Times New Roman" w:eastAsia="Times New Roman" w:hAnsi="Times New Roman" w:cs="Times New Roman"/>
                <w:color w:val="0070C0"/>
                <w:sz w:val="20"/>
                <w:szCs w:val="20"/>
                <w:lang w:eastAsia="ru-RU"/>
              </w:rPr>
            </w:pPr>
          </w:p>
        </w:tc>
        <w:tc>
          <w:tcPr>
            <w:tcW w:w="5656" w:type="dxa"/>
            <w:tcBorders>
              <w:top w:val="nil"/>
              <w:left w:val="nil"/>
              <w:bottom w:val="single" w:sz="4" w:space="0" w:color="auto"/>
              <w:right w:val="single" w:sz="4" w:space="0" w:color="auto"/>
            </w:tcBorders>
            <w:shd w:val="clear" w:color="auto" w:fill="auto"/>
          </w:tcPr>
          <w:p w14:paraId="39E96C2E" w14:textId="77777777" w:rsidR="009C417F" w:rsidRPr="009C417F" w:rsidRDefault="009C417F" w:rsidP="00751372">
            <w:pPr>
              <w:spacing w:after="0" w:line="240" w:lineRule="auto"/>
              <w:rPr>
                <w:rFonts w:ascii="Times New Roman" w:eastAsia="Times New Roman" w:hAnsi="Times New Roman" w:cs="Times New Roman"/>
                <w:bCs/>
                <w:i/>
                <w:iCs/>
                <w:color w:val="000000"/>
                <w:sz w:val="20"/>
                <w:szCs w:val="20"/>
                <w:lang w:eastAsia="ru-RU"/>
              </w:rPr>
            </w:pPr>
            <w:r w:rsidRPr="009C417F">
              <w:rPr>
                <w:rFonts w:ascii="Times New Roman" w:eastAsia="Times New Roman" w:hAnsi="Times New Roman" w:cs="Times New Roman"/>
                <w:bCs/>
                <w:i/>
                <w:iCs/>
                <w:color w:val="000000"/>
                <w:sz w:val="20"/>
                <w:szCs w:val="20"/>
                <w:lang w:eastAsia="ru-RU"/>
              </w:rPr>
              <w:t>внебюджетные средства</w:t>
            </w:r>
          </w:p>
        </w:tc>
        <w:tc>
          <w:tcPr>
            <w:tcW w:w="1439" w:type="dxa"/>
            <w:tcBorders>
              <w:top w:val="nil"/>
              <w:left w:val="nil"/>
              <w:bottom w:val="single" w:sz="4" w:space="0" w:color="auto"/>
              <w:right w:val="single" w:sz="4" w:space="0" w:color="auto"/>
            </w:tcBorders>
            <w:shd w:val="clear" w:color="auto" w:fill="auto"/>
            <w:noWrap/>
            <w:vAlign w:val="center"/>
          </w:tcPr>
          <w:p w14:paraId="4AE7F72E" w14:textId="77777777" w:rsidR="009C417F" w:rsidRPr="00A700B3" w:rsidRDefault="009C417F" w:rsidP="009C417F">
            <w:pPr>
              <w:spacing w:after="0" w:line="240" w:lineRule="auto"/>
              <w:jc w:val="right"/>
              <w:rPr>
                <w:rFonts w:ascii="Times New Roman" w:hAnsi="Times New Roman" w:cs="Times New Roman"/>
                <w:i/>
                <w:color w:val="2E2E2E"/>
                <w:sz w:val="20"/>
                <w:szCs w:val="20"/>
              </w:rPr>
            </w:pPr>
            <w:r w:rsidRPr="00A700B3">
              <w:rPr>
                <w:rStyle w:val="readonly"/>
                <w:rFonts w:ascii="Times New Roman" w:hAnsi="Times New Roman" w:cs="Times New Roman"/>
                <w:i/>
                <w:color w:val="2E2E2E"/>
                <w:sz w:val="20"/>
                <w:szCs w:val="20"/>
              </w:rPr>
              <w:t>1 200,00</w:t>
            </w:r>
          </w:p>
        </w:tc>
        <w:tc>
          <w:tcPr>
            <w:tcW w:w="1346" w:type="dxa"/>
            <w:tcBorders>
              <w:top w:val="nil"/>
              <w:left w:val="nil"/>
              <w:bottom w:val="single" w:sz="4" w:space="0" w:color="auto"/>
              <w:right w:val="single" w:sz="4" w:space="0" w:color="auto"/>
            </w:tcBorders>
            <w:shd w:val="clear" w:color="auto" w:fill="auto"/>
            <w:noWrap/>
            <w:vAlign w:val="center"/>
          </w:tcPr>
          <w:p w14:paraId="40026AB7" w14:textId="77777777" w:rsidR="009C417F" w:rsidRPr="00A700B3" w:rsidRDefault="009C417F" w:rsidP="009C417F">
            <w:pPr>
              <w:spacing w:after="0" w:line="240" w:lineRule="auto"/>
              <w:jc w:val="right"/>
              <w:rPr>
                <w:rFonts w:ascii="Times New Roman" w:hAnsi="Times New Roman" w:cs="Times New Roman"/>
                <w:i/>
                <w:color w:val="2E2E2E"/>
                <w:sz w:val="20"/>
                <w:szCs w:val="20"/>
              </w:rPr>
            </w:pPr>
            <w:r w:rsidRPr="00A700B3">
              <w:rPr>
                <w:rStyle w:val="readonly"/>
                <w:rFonts w:ascii="Times New Roman" w:hAnsi="Times New Roman" w:cs="Times New Roman"/>
                <w:i/>
                <w:color w:val="2E2E2E"/>
                <w:sz w:val="20"/>
                <w:szCs w:val="20"/>
              </w:rPr>
              <w:t>1 050,00</w:t>
            </w:r>
          </w:p>
        </w:tc>
        <w:tc>
          <w:tcPr>
            <w:tcW w:w="4694" w:type="dxa"/>
            <w:tcBorders>
              <w:top w:val="single" w:sz="4" w:space="0" w:color="auto"/>
              <w:left w:val="nil"/>
              <w:bottom w:val="single" w:sz="4" w:space="0" w:color="auto"/>
              <w:right w:val="single" w:sz="4" w:space="0" w:color="auto"/>
            </w:tcBorders>
            <w:shd w:val="clear" w:color="auto" w:fill="auto"/>
            <w:vAlign w:val="center"/>
          </w:tcPr>
          <w:p w14:paraId="37C4C180" w14:textId="77777777" w:rsidR="009C417F" w:rsidRPr="00A700B3" w:rsidRDefault="00A700B3" w:rsidP="00A700B3">
            <w:pPr>
              <w:spacing w:after="0" w:line="240" w:lineRule="auto"/>
              <w:jc w:val="center"/>
              <w:rPr>
                <w:rFonts w:ascii="Times New Roman" w:hAnsi="Times New Roman" w:cs="Times New Roman"/>
                <w:i/>
                <w:color w:val="2E2E2E"/>
                <w:sz w:val="20"/>
                <w:szCs w:val="20"/>
              </w:rPr>
            </w:pPr>
            <w:r w:rsidRPr="00A700B3">
              <w:rPr>
                <w:rFonts w:ascii="Times New Roman" w:hAnsi="Times New Roman" w:cs="Times New Roman"/>
                <w:i/>
                <w:color w:val="2E2E2E"/>
                <w:sz w:val="20"/>
                <w:szCs w:val="20"/>
              </w:rPr>
              <w:t>87,5%</w:t>
            </w:r>
          </w:p>
        </w:tc>
        <w:tc>
          <w:tcPr>
            <w:tcW w:w="1891" w:type="dxa"/>
            <w:tcBorders>
              <w:top w:val="nil"/>
              <w:left w:val="nil"/>
              <w:bottom w:val="single" w:sz="4" w:space="0" w:color="auto"/>
              <w:right w:val="single" w:sz="4" w:space="0" w:color="auto"/>
            </w:tcBorders>
            <w:shd w:val="clear" w:color="auto" w:fill="auto"/>
            <w:vAlign w:val="center"/>
          </w:tcPr>
          <w:p w14:paraId="12402F3C" w14:textId="77777777" w:rsidR="009C417F" w:rsidRPr="00A700B3" w:rsidRDefault="009C417F" w:rsidP="009C417F">
            <w:pPr>
              <w:spacing w:after="0" w:line="240" w:lineRule="auto"/>
              <w:jc w:val="right"/>
              <w:rPr>
                <w:rFonts w:ascii="Times New Roman" w:hAnsi="Times New Roman" w:cs="Times New Roman"/>
                <w:i/>
                <w:color w:val="2E2E2E"/>
                <w:sz w:val="20"/>
                <w:szCs w:val="20"/>
              </w:rPr>
            </w:pPr>
            <w:r w:rsidRPr="00A700B3">
              <w:rPr>
                <w:rStyle w:val="readonly"/>
                <w:rFonts w:ascii="Times New Roman" w:hAnsi="Times New Roman" w:cs="Times New Roman"/>
                <w:i/>
                <w:color w:val="2E2E2E"/>
                <w:sz w:val="20"/>
                <w:szCs w:val="20"/>
              </w:rPr>
              <w:t>1 050,00</w:t>
            </w:r>
          </w:p>
        </w:tc>
      </w:tr>
      <w:tr w:rsidR="009C417F" w:rsidRPr="009C417F" w14:paraId="1C092574" w14:textId="77777777" w:rsidTr="00FC05E3">
        <w:trPr>
          <w:trHeight w:val="1123"/>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70FAB2BF" w14:textId="77777777" w:rsidR="009C417F" w:rsidRPr="009C417F" w:rsidRDefault="009C417F" w:rsidP="00C14A24">
            <w:pPr>
              <w:spacing w:after="0" w:line="240" w:lineRule="auto"/>
              <w:rPr>
                <w:rFonts w:ascii="Times New Roman" w:eastAsia="Times New Roman" w:hAnsi="Times New Roman" w:cs="Times New Roman"/>
                <w:sz w:val="20"/>
                <w:szCs w:val="20"/>
                <w:lang w:eastAsia="ru-RU"/>
              </w:rPr>
            </w:pPr>
            <w:r w:rsidRPr="009C417F">
              <w:rPr>
                <w:rFonts w:ascii="Times New Roman" w:eastAsia="Times New Roman" w:hAnsi="Times New Roman" w:cs="Times New Roman"/>
                <w:sz w:val="20"/>
                <w:szCs w:val="20"/>
                <w:lang w:eastAsia="ru-RU"/>
              </w:rPr>
              <w:lastRenderedPageBreak/>
              <w:t> </w:t>
            </w:r>
          </w:p>
        </w:tc>
        <w:tc>
          <w:tcPr>
            <w:tcW w:w="5656" w:type="dxa"/>
            <w:tcBorders>
              <w:top w:val="single" w:sz="4" w:space="0" w:color="auto"/>
              <w:left w:val="nil"/>
              <w:bottom w:val="single" w:sz="4" w:space="0" w:color="auto"/>
              <w:right w:val="single" w:sz="4" w:space="0" w:color="auto"/>
            </w:tcBorders>
            <w:shd w:val="clear" w:color="auto" w:fill="auto"/>
            <w:hideMark/>
          </w:tcPr>
          <w:p w14:paraId="5CA84910" w14:textId="77777777" w:rsidR="009C417F" w:rsidRPr="009C417F" w:rsidRDefault="009C417F" w:rsidP="00C14A24">
            <w:pPr>
              <w:spacing w:after="0" w:line="240" w:lineRule="auto"/>
              <w:rPr>
                <w:rFonts w:ascii="Times New Roman" w:eastAsia="Times New Roman" w:hAnsi="Times New Roman" w:cs="Times New Roman"/>
                <w:sz w:val="20"/>
                <w:szCs w:val="20"/>
                <w:lang w:eastAsia="ru-RU"/>
              </w:rPr>
            </w:pPr>
            <w:r w:rsidRPr="009C417F">
              <w:rPr>
                <w:rFonts w:ascii="Times New Roman" w:eastAsia="Times New Roman" w:hAnsi="Times New Roman" w:cs="Times New Roman"/>
                <w:sz w:val="20"/>
                <w:szCs w:val="20"/>
                <w:lang w:eastAsia="ru-RU"/>
              </w:rPr>
              <w:t>2.1 Приведение в соответствие количества и фактического расположения рекламных конструкций на территории Рузского городского округа Московской области согласованной Правительством Московской области схеме размещения рекламных конструкций</w:t>
            </w:r>
          </w:p>
        </w:tc>
        <w:tc>
          <w:tcPr>
            <w:tcW w:w="1439" w:type="dxa"/>
            <w:tcBorders>
              <w:top w:val="single" w:sz="4" w:space="0" w:color="auto"/>
              <w:left w:val="nil"/>
              <w:bottom w:val="single" w:sz="4" w:space="0" w:color="auto"/>
              <w:right w:val="single" w:sz="4" w:space="0" w:color="auto"/>
            </w:tcBorders>
            <w:shd w:val="clear" w:color="auto" w:fill="auto"/>
            <w:noWrap/>
            <w:hideMark/>
          </w:tcPr>
          <w:p w14:paraId="3F07D86F" w14:textId="77777777" w:rsidR="009C417F" w:rsidRPr="009C417F" w:rsidRDefault="009C417F" w:rsidP="00C14A24">
            <w:pPr>
              <w:spacing w:after="0" w:line="240" w:lineRule="auto"/>
              <w:jc w:val="right"/>
              <w:rPr>
                <w:rFonts w:ascii="Times New Roman" w:eastAsia="Times New Roman" w:hAnsi="Times New Roman" w:cs="Times New Roman"/>
                <w:sz w:val="20"/>
                <w:szCs w:val="20"/>
                <w:lang w:eastAsia="ru-RU"/>
              </w:rPr>
            </w:pPr>
            <w:r w:rsidRPr="009C417F">
              <w:rPr>
                <w:rFonts w:ascii="Times New Roman" w:eastAsia="Times New Roman" w:hAnsi="Times New Roman" w:cs="Times New Roman"/>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14:paraId="2B06EA33" w14:textId="77777777" w:rsidR="009C417F" w:rsidRPr="009C417F" w:rsidRDefault="009C417F" w:rsidP="00C14A24">
            <w:pPr>
              <w:spacing w:after="0" w:line="240" w:lineRule="auto"/>
              <w:jc w:val="right"/>
              <w:rPr>
                <w:rFonts w:ascii="Times New Roman" w:eastAsia="Times New Roman" w:hAnsi="Times New Roman" w:cs="Times New Roman"/>
                <w:sz w:val="20"/>
                <w:szCs w:val="20"/>
                <w:lang w:eastAsia="ru-RU"/>
              </w:rPr>
            </w:pPr>
            <w:r w:rsidRPr="009C417F">
              <w:rPr>
                <w:rFonts w:ascii="Times New Roman" w:eastAsia="Times New Roman" w:hAnsi="Times New Roman" w:cs="Times New Roman"/>
                <w:sz w:val="20"/>
                <w:szCs w:val="20"/>
                <w:lang w:eastAsia="ru-RU"/>
              </w:rPr>
              <w:t>0,00</w:t>
            </w:r>
          </w:p>
        </w:tc>
        <w:tc>
          <w:tcPr>
            <w:tcW w:w="4694" w:type="dxa"/>
            <w:tcBorders>
              <w:top w:val="single" w:sz="4" w:space="0" w:color="auto"/>
              <w:left w:val="nil"/>
              <w:bottom w:val="single" w:sz="4" w:space="0" w:color="auto"/>
              <w:right w:val="single" w:sz="4" w:space="0" w:color="auto"/>
            </w:tcBorders>
            <w:shd w:val="clear" w:color="auto" w:fill="auto"/>
            <w:hideMark/>
          </w:tcPr>
          <w:p w14:paraId="43537221" w14:textId="77777777" w:rsidR="009C417F" w:rsidRPr="009C417F" w:rsidRDefault="009C417F" w:rsidP="00C14A24">
            <w:pPr>
              <w:spacing w:after="0" w:line="240" w:lineRule="auto"/>
              <w:rPr>
                <w:rFonts w:ascii="Times New Roman" w:eastAsia="Times New Roman" w:hAnsi="Times New Roman" w:cs="Times New Roman"/>
                <w:sz w:val="20"/>
                <w:szCs w:val="20"/>
                <w:lang w:eastAsia="ru-RU"/>
              </w:rPr>
            </w:pPr>
            <w:r w:rsidRPr="009C417F">
              <w:rPr>
                <w:rFonts w:ascii="Times New Roman" w:eastAsia="Times New Roman" w:hAnsi="Times New Roman" w:cs="Times New Roman"/>
                <w:sz w:val="20"/>
                <w:szCs w:val="20"/>
                <w:lang w:eastAsia="ru-RU"/>
              </w:rPr>
              <w:t> </w:t>
            </w:r>
          </w:p>
        </w:tc>
        <w:tc>
          <w:tcPr>
            <w:tcW w:w="1891" w:type="dxa"/>
            <w:tcBorders>
              <w:top w:val="single" w:sz="4" w:space="0" w:color="auto"/>
              <w:left w:val="nil"/>
              <w:bottom w:val="single" w:sz="4" w:space="0" w:color="auto"/>
              <w:right w:val="single" w:sz="4" w:space="0" w:color="auto"/>
            </w:tcBorders>
            <w:shd w:val="clear" w:color="auto" w:fill="auto"/>
            <w:hideMark/>
          </w:tcPr>
          <w:p w14:paraId="734E4064" w14:textId="77777777" w:rsidR="009C417F" w:rsidRPr="009C417F" w:rsidRDefault="009C417F" w:rsidP="00C14A24">
            <w:pPr>
              <w:spacing w:after="0" w:line="240" w:lineRule="auto"/>
              <w:jc w:val="right"/>
              <w:rPr>
                <w:rFonts w:ascii="Times New Roman" w:eastAsia="Times New Roman" w:hAnsi="Times New Roman" w:cs="Times New Roman"/>
                <w:sz w:val="20"/>
                <w:szCs w:val="20"/>
                <w:lang w:eastAsia="ru-RU"/>
              </w:rPr>
            </w:pPr>
            <w:r w:rsidRPr="009C417F">
              <w:rPr>
                <w:rFonts w:ascii="Times New Roman" w:eastAsia="Times New Roman" w:hAnsi="Times New Roman" w:cs="Times New Roman"/>
                <w:sz w:val="20"/>
                <w:szCs w:val="20"/>
                <w:lang w:eastAsia="ru-RU"/>
              </w:rPr>
              <w:t>0,00</w:t>
            </w:r>
          </w:p>
        </w:tc>
      </w:tr>
      <w:tr w:rsidR="00366484" w:rsidRPr="00366484" w14:paraId="3898D067" w14:textId="77777777" w:rsidTr="00FC05E3">
        <w:trPr>
          <w:trHeight w:val="1832"/>
        </w:trPr>
        <w:tc>
          <w:tcPr>
            <w:tcW w:w="616" w:type="dxa"/>
            <w:vMerge w:val="restart"/>
            <w:tcBorders>
              <w:top w:val="single" w:sz="4" w:space="0" w:color="auto"/>
              <w:left w:val="single" w:sz="4" w:space="0" w:color="auto"/>
              <w:right w:val="single" w:sz="4" w:space="0" w:color="auto"/>
            </w:tcBorders>
            <w:shd w:val="clear" w:color="auto" w:fill="auto"/>
            <w:noWrap/>
            <w:hideMark/>
          </w:tcPr>
          <w:p w14:paraId="25EEA6FD" w14:textId="77777777" w:rsidR="009C417F" w:rsidRPr="00366484" w:rsidRDefault="009C417F" w:rsidP="00C14A24">
            <w:pPr>
              <w:spacing w:after="0" w:line="240" w:lineRule="auto"/>
              <w:rPr>
                <w:rFonts w:ascii="Times New Roman" w:eastAsia="Times New Roman" w:hAnsi="Times New Roman" w:cs="Times New Roman"/>
                <w:sz w:val="20"/>
                <w:szCs w:val="20"/>
                <w:lang w:eastAsia="ru-RU"/>
              </w:rPr>
            </w:pPr>
            <w:r w:rsidRPr="00366484">
              <w:rPr>
                <w:rFonts w:ascii="Times New Roman" w:eastAsia="Times New Roman" w:hAnsi="Times New Roman" w:cs="Times New Roman"/>
                <w:sz w:val="20"/>
                <w:szCs w:val="20"/>
                <w:lang w:eastAsia="ru-RU"/>
              </w:rPr>
              <w:t> </w:t>
            </w:r>
          </w:p>
        </w:tc>
        <w:tc>
          <w:tcPr>
            <w:tcW w:w="5656" w:type="dxa"/>
            <w:tcBorders>
              <w:top w:val="single" w:sz="4" w:space="0" w:color="auto"/>
              <w:left w:val="nil"/>
              <w:bottom w:val="single" w:sz="4" w:space="0" w:color="auto"/>
              <w:right w:val="single" w:sz="4" w:space="0" w:color="auto"/>
            </w:tcBorders>
            <w:shd w:val="clear" w:color="auto" w:fill="auto"/>
            <w:hideMark/>
          </w:tcPr>
          <w:p w14:paraId="4F88F533" w14:textId="77777777" w:rsidR="009C417F" w:rsidRPr="00366484" w:rsidRDefault="009C417F" w:rsidP="00C14A24">
            <w:pPr>
              <w:spacing w:after="0" w:line="240" w:lineRule="auto"/>
              <w:rPr>
                <w:rFonts w:ascii="Times New Roman" w:eastAsia="Times New Roman" w:hAnsi="Times New Roman" w:cs="Times New Roman"/>
                <w:sz w:val="20"/>
                <w:szCs w:val="20"/>
                <w:lang w:eastAsia="ru-RU"/>
              </w:rPr>
            </w:pPr>
            <w:r w:rsidRPr="00366484">
              <w:rPr>
                <w:rFonts w:ascii="Times New Roman" w:eastAsia="Times New Roman" w:hAnsi="Times New Roman" w:cs="Times New Roman"/>
                <w:sz w:val="20"/>
                <w:szCs w:val="20"/>
                <w:lang w:eastAsia="ru-RU"/>
              </w:rPr>
              <w:t>2.2 Проведение мероприятий, к которым обеспечено праздничное/тематическое оформление территории Рузского городского округа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439" w:type="dxa"/>
            <w:vMerge w:val="restart"/>
            <w:tcBorders>
              <w:top w:val="single" w:sz="4" w:space="0" w:color="auto"/>
              <w:left w:val="nil"/>
              <w:right w:val="single" w:sz="4" w:space="0" w:color="auto"/>
            </w:tcBorders>
            <w:shd w:val="clear" w:color="auto" w:fill="auto"/>
            <w:noWrap/>
            <w:hideMark/>
          </w:tcPr>
          <w:p w14:paraId="543395B2" w14:textId="77777777" w:rsidR="009C417F" w:rsidRPr="00366484" w:rsidRDefault="009C417F" w:rsidP="00C14A24">
            <w:pPr>
              <w:spacing w:after="0" w:line="240" w:lineRule="auto"/>
              <w:jc w:val="right"/>
              <w:rPr>
                <w:rFonts w:ascii="Times New Roman" w:eastAsia="Times New Roman" w:hAnsi="Times New Roman" w:cs="Times New Roman"/>
                <w:sz w:val="20"/>
                <w:szCs w:val="20"/>
                <w:lang w:eastAsia="ru-RU"/>
              </w:rPr>
            </w:pPr>
            <w:r w:rsidRPr="00366484">
              <w:rPr>
                <w:rFonts w:ascii="Times New Roman" w:eastAsia="Times New Roman" w:hAnsi="Times New Roman" w:cs="Times New Roman"/>
                <w:sz w:val="20"/>
                <w:szCs w:val="20"/>
                <w:lang w:eastAsia="ru-RU"/>
              </w:rPr>
              <w:t>1 200,00</w:t>
            </w:r>
          </w:p>
        </w:tc>
        <w:tc>
          <w:tcPr>
            <w:tcW w:w="1346" w:type="dxa"/>
            <w:vMerge w:val="restart"/>
            <w:tcBorders>
              <w:top w:val="single" w:sz="4" w:space="0" w:color="auto"/>
              <w:left w:val="nil"/>
              <w:right w:val="single" w:sz="4" w:space="0" w:color="auto"/>
            </w:tcBorders>
            <w:shd w:val="clear" w:color="auto" w:fill="auto"/>
            <w:noWrap/>
            <w:hideMark/>
          </w:tcPr>
          <w:p w14:paraId="5A02A448" w14:textId="77777777" w:rsidR="009C417F" w:rsidRPr="00366484" w:rsidRDefault="009C417F" w:rsidP="00C14A24">
            <w:pPr>
              <w:spacing w:after="0" w:line="240" w:lineRule="auto"/>
              <w:jc w:val="right"/>
              <w:rPr>
                <w:rFonts w:ascii="Times New Roman" w:eastAsia="Times New Roman" w:hAnsi="Times New Roman" w:cs="Times New Roman"/>
                <w:sz w:val="20"/>
                <w:szCs w:val="20"/>
                <w:lang w:eastAsia="ru-RU"/>
              </w:rPr>
            </w:pPr>
            <w:r w:rsidRPr="00366484">
              <w:rPr>
                <w:rFonts w:ascii="Times New Roman" w:eastAsia="Times New Roman" w:hAnsi="Times New Roman" w:cs="Times New Roman"/>
                <w:sz w:val="20"/>
                <w:szCs w:val="20"/>
                <w:lang w:eastAsia="ru-RU"/>
              </w:rPr>
              <w:t>1 050,00</w:t>
            </w:r>
          </w:p>
        </w:tc>
        <w:tc>
          <w:tcPr>
            <w:tcW w:w="4694" w:type="dxa"/>
            <w:vMerge w:val="restart"/>
            <w:tcBorders>
              <w:top w:val="single" w:sz="4" w:space="0" w:color="auto"/>
              <w:left w:val="nil"/>
              <w:right w:val="single" w:sz="4" w:space="0" w:color="auto"/>
            </w:tcBorders>
            <w:shd w:val="clear" w:color="auto" w:fill="auto"/>
            <w:hideMark/>
          </w:tcPr>
          <w:p w14:paraId="32653719" w14:textId="77777777" w:rsidR="009C417F" w:rsidRPr="00366484" w:rsidRDefault="00366484" w:rsidP="00366484">
            <w:pPr>
              <w:tabs>
                <w:tab w:val="left" w:pos="3143"/>
              </w:tabs>
              <w:spacing w:after="0" w:line="240" w:lineRule="auto"/>
              <w:rPr>
                <w:rFonts w:ascii="Times New Roman" w:eastAsia="Times New Roman" w:hAnsi="Times New Roman" w:cs="Times New Roman"/>
                <w:sz w:val="20"/>
                <w:szCs w:val="20"/>
                <w:lang w:eastAsia="ru-RU"/>
              </w:rPr>
            </w:pPr>
            <w:r w:rsidRPr="00366484">
              <w:rPr>
                <w:rFonts w:ascii="Times New Roman" w:eastAsia="Times New Roman" w:hAnsi="Times New Roman" w:cs="Times New Roman"/>
                <w:sz w:val="20"/>
                <w:szCs w:val="20"/>
                <w:lang w:eastAsia="ru-RU"/>
              </w:rPr>
              <w:t>Празднично-световое оформление объектов торговли за счет средств собственников</w:t>
            </w:r>
          </w:p>
        </w:tc>
        <w:tc>
          <w:tcPr>
            <w:tcW w:w="1891" w:type="dxa"/>
            <w:vMerge w:val="restart"/>
            <w:tcBorders>
              <w:top w:val="single" w:sz="4" w:space="0" w:color="auto"/>
              <w:left w:val="nil"/>
              <w:right w:val="single" w:sz="4" w:space="0" w:color="auto"/>
            </w:tcBorders>
            <w:shd w:val="clear" w:color="auto" w:fill="auto"/>
            <w:hideMark/>
          </w:tcPr>
          <w:p w14:paraId="6FFF84DC" w14:textId="77777777" w:rsidR="009C417F" w:rsidRPr="00366484" w:rsidRDefault="009C417F" w:rsidP="00C14A24">
            <w:pPr>
              <w:spacing w:after="0" w:line="240" w:lineRule="auto"/>
              <w:jc w:val="right"/>
              <w:rPr>
                <w:rFonts w:ascii="Times New Roman" w:eastAsia="Times New Roman" w:hAnsi="Times New Roman" w:cs="Times New Roman"/>
                <w:sz w:val="20"/>
                <w:szCs w:val="20"/>
                <w:lang w:eastAsia="ru-RU"/>
              </w:rPr>
            </w:pPr>
            <w:r w:rsidRPr="00366484">
              <w:rPr>
                <w:rFonts w:ascii="Times New Roman" w:eastAsia="Times New Roman" w:hAnsi="Times New Roman" w:cs="Times New Roman"/>
                <w:sz w:val="20"/>
                <w:szCs w:val="20"/>
                <w:lang w:eastAsia="ru-RU"/>
              </w:rPr>
              <w:t>1 050,00</w:t>
            </w:r>
          </w:p>
        </w:tc>
      </w:tr>
      <w:tr w:rsidR="00366484" w:rsidRPr="00366484" w14:paraId="5DC63EA3" w14:textId="77777777" w:rsidTr="00FC05E3">
        <w:trPr>
          <w:trHeight w:val="244"/>
        </w:trPr>
        <w:tc>
          <w:tcPr>
            <w:tcW w:w="616" w:type="dxa"/>
            <w:vMerge/>
            <w:tcBorders>
              <w:left w:val="single" w:sz="4" w:space="0" w:color="auto"/>
              <w:bottom w:val="single" w:sz="4" w:space="0" w:color="auto"/>
              <w:right w:val="single" w:sz="4" w:space="0" w:color="auto"/>
            </w:tcBorders>
            <w:shd w:val="clear" w:color="auto" w:fill="auto"/>
            <w:noWrap/>
          </w:tcPr>
          <w:p w14:paraId="597FC939" w14:textId="77777777" w:rsidR="009C417F" w:rsidRPr="00366484" w:rsidRDefault="009C417F" w:rsidP="00C14A24">
            <w:pPr>
              <w:spacing w:after="0" w:line="240" w:lineRule="auto"/>
              <w:rPr>
                <w:rFonts w:ascii="Times New Roman" w:eastAsia="Times New Roman" w:hAnsi="Times New Roman" w:cs="Times New Roman"/>
                <w:sz w:val="20"/>
                <w:szCs w:val="20"/>
                <w:lang w:eastAsia="ru-RU"/>
              </w:rPr>
            </w:pPr>
          </w:p>
        </w:tc>
        <w:tc>
          <w:tcPr>
            <w:tcW w:w="5656" w:type="dxa"/>
            <w:tcBorders>
              <w:top w:val="single" w:sz="4" w:space="0" w:color="auto"/>
              <w:left w:val="nil"/>
              <w:bottom w:val="single" w:sz="4" w:space="0" w:color="auto"/>
              <w:right w:val="single" w:sz="4" w:space="0" w:color="auto"/>
            </w:tcBorders>
            <w:shd w:val="clear" w:color="auto" w:fill="auto"/>
          </w:tcPr>
          <w:p w14:paraId="16576654" w14:textId="77777777" w:rsidR="009C417F" w:rsidRPr="00366484" w:rsidRDefault="009C417F" w:rsidP="00C14A24">
            <w:pPr>
              <w:spacing w:after="0" w:line="240" w:lineRule="auto"/>
              <w:rPr>
                <w:rFonts w:ascii="Times New Roman" w:eastAsia="Times New Roman" w:hAnsi="Times New Roman" w:cs="Times New Roman"/>
                <w:i/>
                <w:sz w:val="20"/>
                <w:szCs w:val="20"/>
                <w:lang w:eastAsia="ru-RU"/>
              </w:rPr>
            </w:pPr>
            <w:r w:rsidRPr="00366484">
              <w:rPr>
                <w:rFonts w:ascii="Times New Roman" w:eastAsia="Times New Roman" w:hAnsi="Times New Roman" w:cs="Times New Roman"/>
                <w:i/>
                <w:sz w:val="20"/>
                <w:szCs w:val="20"/>
                <w:lang w:eastAsia="ru-RU"/>
              </w:rPr>
              <w:t>внебюджетные средства</w:t>
            </w:r>
          </w:p>
        </w:tc>
        <w:tc>
          <w:tcPr>
            <w:tcW w:w="1439" w:type="dxa"/>
            <w:vMerge/>
            <w:tcBorders>
              <w:left w:val="nil"/>
              <w:bottom w:val="single" w:sz="4" w:space="0" w:color="auto"/>
              <w:right w:val="single" w:sz="4" w:space="0" w:color="auto"/>
            </w:tcBorders>
            <w:shd w:val="clear" w:color="auto" w:fill="auto"/>
            <w:noWrap/>
          </w:tcPr>
          <w:p w14:paraId="31FD5718" w14:textId="77777777" w:rsidR="009C417F" w:rsidRPr="00366484" w:rsidRDefault="009C417F" w:rsidP="00C14A24">
            <w:pPr>
              <w:spacing w:after="0" w:line="240" w:lineRule="auto"/>
              <w:jc w:val="right"/>
              <w:rPr>
                <w:rFonts w:ascii="Times New Roman" w:eastAsia="Times New Roman" w:hAnsi="Times New Roman" w:cs="Times New Roman"/>
                <w:sz w:val="20"/>
                <w:szCs w:val="20"/>
                <w:lang w:eastAsia="ru-RU"/>
              </w:rPr>
            </w:pPr>
          </w:p>
        </w:tc>
        <w:tc>
          <w:tcPr>
            <w:tcW w:w="1346" w:type="dxa"/>
            <w:vMerge/>
            <w:tcBorders>
              <w:left w:val="nil"/>
              <w:bottom w:val="single" w:sz="4" w:space="0" w:color="auto"/>
              <w:right w:val="single" w:sz="4" w:space="0" w:color="auto"/>
            </w:tcBorders>
            <w:shd w:val="clear" w:color="auto" w:fill="auto"/>
            <w:noWrap/>
          </w:tcPr>
          <w:p w14:paraId="5F02FE7F" w14:textId="77777777" w:rsidR="009C417F" w:rsidRPr="00366484" w:rsidRDefault="009C417F" w:rsidP="00C14A24">
            <w:pPr>
              <w:spacing w:after="0" w:line="240" w:lineRule="auto"/>
              <w:jc w:val="right"/>
              <w:rPr>
                <w:rFonts w:ascii="Times New Roman" w:eastAsia="Times New Roman" w:hAnsi="Times New Roman" w:cs="Times New Roman"/>
                <w:sz w:val="20"/>
                <w:szCs w:val="20"/>
                <w:lang w:eastAsia="ru-RU"/>
              </w:rPr>
            </w:pPr>
          </w:p>
        </w:tc>
        <w:tc>
          <w:tcPr>
            <w:tcW w:w="4694" w:type="dxa"/>
            <w:vMerge/>
            <w:tcBorders>
              <w:left w:val="nil"/>
              <w:bottom w:val="single" w:sz="4" w:space="0" w:color="auto"/>
              <w:right w:val="single" w:sz="4" w:space="0" w:color="auto"/>
            </w:tcBorders>
            <w:shd w:val="clear" w:color="auto" w:fill="auto"/>
          </w:tcPr>
          <w:p w14:paraId="10EA329E" w14:textId="77777777" w:rsidR="009C417F" w:rsidRPr="00366484" w:rsidRDefault="009C417F" w:rsidP="00C14A24">
            <w:pPr>
              <w:spacing w:after="0" w:line="240" w:lineRule="auto"/>
              <w:rPr>
                <w:rFonts w:ascii="Times New Roman" w:eastAsia="Times New Roman" w:hAnsi="Times New Roman" w:cs="Times New Roman"/>
                <w:sz w:val="20"/>
                <w:szCs w:val="20"/>
                <w:lang w:eastAsia="ru-RU"/>
              </w:rPr>
            </w:pPr>
          </w:p>
        </w:tc>
        <w:tc>
          <w:tcPr>
            <w:tcW w:w="1891" w:type="dxa"/>
            <w:vMerge/>
            <w:tcBorders>
              <w:left w:val="nil"/>
              <w:bottom w:val="single" w:sz="4" w:space="0" w:color="auto"/>
              <w:right w:val="single" w:sz="4" w:space="0" w:color="auto"/>
            </w:tcBorders>
            <w:shd w:val="clear" w:color="auto" w:fill="auto"/>
          </w:tcPr>
          <w:p w14:paraId="03A4A122" w14:textId="77777777" w:rsidR="009C417F" w:rsidRPr="00366484" w:rsidRDefault="009C417F" w:rsidP="00C14A24">
            <w:pPr>
              <w:spacing w:after="0" w:line="240" w:lineRule="auto"/>
              <w:jc w:val="right"/>
              <w:rPr>
                <w:rFonts w:ascii="Times New Roman" w:eastAsia="Times New Roman" w:hAnsi="Times New Roman" w:cs="Times New Roman"/>
                <w:sz w:val="20"/>
                <w:szCs w:val="20"/>
                <w:lang w:eastAsia="ru-RU"/>
              </w:rPr>
            </w:pPr>
          </w:p>
        </w:tc>
      </w:tr>
      <w:tr w:rsidR="009B59DA" w:rsidRPr="009B59DA" w14:paraId="3959B541" w14:textId="77777777" w:rsidTr="00FC05E3">
        <w:trPr>
          <w:trHeight w:val="984"/>
        </w:trPr>
        <w:tc>
          <w:tcPr>
            <w:tcW w:w="616" w:type="dxa"/>
            <w:vMerge w:val="restart"/>
            <w:tcBorders>
              <w:top w:val="nil"/>
              <w:left w:val="single" w:sz="4" w:space="0" w:color="auto"/>
              <w:right w:val="single" w:sz="4" w:space="0" w:color="auto"/>
            </w:tcBorders>
            <w:shd w:val="clear" w:color="auto" w:fill="auto"/>
            <w:noWrap/>
            <w:hideMark/>
          </w:tcPr>
          <w:p w14:paraId="195DD047" w14:textId="77777777" w:rsidR="009B59DA" w:rsidRPr="009B59DA" w:rsidRDefault="009B59DA" w:rsidP="00C14A24">
            <w:pPr>
              <w:spacing w:after="0" w:line="240" w:lineRule="auto"/>
              <w:rPr>
                <w:rFonts w:ascii="Times New Roman" w:eastAsia="Times New Roman" w:hAnsi="Times New Roman" w:cs="Times New Roman"/>
                <w:sz w:val="20"/>
                <w:szCs w:val="20"/>
                <w:lang w:eastAsia="ru-RU"/>
              </w:rPr>
            </w:pPr>
            <w:r w:rsidRPr="009B59DA">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3F0BFE32" w14:textId="77777777" w:rsidR="009B59DA" w:rsidRPr="009B59DA" w:rsidRDefault="009B59DA" w:rsidP="00C14A24">
            <w:pPr>
              <w:spacing w:after="0" w:line="240" w:lineRule="auto"/>
              <w:rPr>
                <w:rFonts w:ascii="Times New Roman" w:eastAsia="Times New Roman" w:hAnsi="Times New Roman" w:cs="Times New Roman"/>
                <w:sz w:val="20"/>
                <w:szCs w:val="20"/>
                <w:lang w:eastAsia="ru-RU"/>
              </w:rPr>
            </w:pPr>
            <w:r w:rsidRPr="009B59DA">
              <w:rPr>
                <w:rFonts w:ascii="Times New Roman" w:eastAsia="Times New Roman" w:hAnsi="Times New Roman" w:cs="Times New Roman"/>
                <w:sz w:val="20"/>
                <w:szCs w:val="20"/>
                <w:lang w:eastAsia="ru-RU"/>
              </w:rPr>
              <w:t>2.3 Информирование населения об основных социально-экономических событиях Рузского городского округа, а также о деятельности органов местного самоуправления посредством наружной рекламы</w:t>
            </w:r>
          </w:p>
        </w:tc>
        <w:tc>
          <w:tcPr>
            <w:tcW w:w="1439" w:type="dxa"/>
            <w:vMerge w:val="restart"/>
            <w:tcBorders>
              <w:top w:val="nil"/>
              <w:left w:val="nil"/>
              <w:right w:val="single" w:sz="4" w:space="0" w:color="auto"/>
            </w:tcBorders>
            <w:shd w:val="clear" w:color="auto" w:fill="auto"/>
            <w:noWrap/>
            <w:vAlign w:val="center"/>
            <w:hideMark/>
          </w:tcPr>
          <w:p w14:paraId="4A23AC2A" w14:textId="77777777" w:rsidR="009B59DA" w:rsidRPr="009B59DA" w:rsidRDefault="009B59DA" w:rsidP="00751372">
            <w:pPr>
              <w:spacing w:after="0" w:line="240" w:lineRule="auto"/>
              <w:jc w:val="right"/>
              <w:rPr>
                <w:rFonts w:ascii="Times New Roman" w:hAnsi="Times New Roman" w:cs="Times New Roman"/>
                <w:i/>
                <w:sz w:val="20"/>
                <w:szCs w:val="20"/>
              </w:rPr>
            </w:pPr>
            <w:r w:rsidRPr="009B59DA">
              <w:rPr>
                <w:rStyle w:val="readonly"/>
                <w:rFonts w:ascii="Times New Roman" w:hAnsi="Times New Roman" w:cs="Times New Roman"/>
                <w:i/>
                <w:sz w:val="20"/>
                <w:szCs w:val="20"/>
              </w:rPr>
              <w:t>635,30</w:t>
            </w:r>
          </w:p>
        </w:tc>
        <w:tc>
          <w:tcPr>
            <w:tcW w:w="1346" w:type="dxa"/>
            <w:vMerge w:val="restart"/>
            <w:tcBorders>
              <w:top w:val="nil"/>
              <w:left w:val="nil"/>
              <w:right w:val="single" w:sz="4" w:space="0" w:color="auto"/>
            </w:tcBorders>
            <w:shd w:val="clear" w:color="auto" w:fill="auto"/>
            <w:noWrap/>
            <w:vAlign w:val="center"/>
            <w:hideMark/>
          </w:tcPr>
          <w:p w14:paraId="5590A597" w14:textId="77777777" w:rsidR="009B59DA" w:rsidRPr="009B59DA" w:rsidRDefault="009B59DA" w:rsidP="00751372">
            <w:pPr>
              <w:spacing w:after="0" w:line="240" w:lineRule="auto"/>
              <w:jc w:val="right"/>
              <w:rPr>
                <w:rFonts w:ascii="Times New Roman" w:hAnsi="Times New Roman" w:cs="Times New Roman"/>
                <w:i/>
                <w:sz w:val="20"/>
                <w:szCs w:val="20"/>
              </w:rPr>
            </w:pPr>
            <w:r w:rsidRPr="009B59DA">
              <w:rPr>
                <w:rStyle w:val="readonly"/>
                <w:rFonts w:ascii="Times New Roman" w:hAnsi="Times New Roman" w:cs="Times New Roman"/>
                <w:i/>
                <w:sz w:val="20"/>
                <w:szCs w:val="20"/>
              </w:rPr>
              <w:t>635,30</w:t>
            </w:r>
          </w:p>
        </w:tc>
        <w:tc>
          <w:tcPr>
            <w:tcW w:w="4694" w:type="dxa"/>
            <w:vMerge w:val="restart"/>
            <w:tcBorders>
              <w:top w:val="nil"/>
              <w:left w:val="nil"/>
              <w:right w:val="single" w:sz="4" w:space="0" w:color="auto"/>
            </w:tcBorders>
            <w:shd w:val="clear" w:color="auto" w:fill="auto"/>
            <w:vAlign w:val="center"/>
            <w:hideMark/>
          </w:tcPr>
          <w:p w14:paraId="292D85FF" w14:textId="77777777" w:rsidR="009B59DA" w:rsidRPr="009B59DA" w:rsidRDefault="009B59DA" w:rsidP="009B59DA">
            <w:pPr>
              <w:spacing w:after="0" w:line="240" w:lineRule="auto"/>
              <w:rPr>
                <w:rFonts w:ascii="Times New Roman" w:eastAsia="Times New Roman" w:hAnsi="Times New Roman" w:cs="Times New Roman"/>
                <w:sz w:val="20"/>
                <w:szCs w:val="20"/>
                <w:lang w:eastAsia="ru-RU"/>
              </w:rPr>
            </w:pPr>
            <w:r w:rsidRPr="009B59DA">
              <w:rPr>
                <w:rFonts w:ascii="Times New Roman" w:eastAsia="Times New Roman" w:hAnsi="Times New Roman" w:cs="Times New Roman"/>
                <w:sz w:val="20"/>
                <w:szCs w:val="20"/>
                <w:lang w:eastAsia="ru-RU"/>
              </w:rPr>
              <w:t> Размещено 103 баннера социальной рекламы в соответствии с планом</w:t>
            </w:r>
          </w:p>
        </w:tc>
        <w:tc>
          <w:tcPr>
            <w:tcW w:w="1891" w:type="dxa"/>
            <w:vMerge w:val="restart"/>
            <w:tcBorders>
              <w:top w:val="nil"/>
              <w:left w:val="nil"/>
              <w:right w:val="single" w:sz="4" w:space="0" w:color="auto"/>
            </w:tcBorders>
            <w:shd w:val="clear" w:color="auto" w:fill="auto"/>
            <w:vAlign w:val="center"/>
            <w:hideMark/>
          </w:tcPr>
          <w:p w14:paraId="527A4FF1" w14:textId="77777777" w:rsidR="009B59DA" w:rsidRPr="009B59DA" w:rsidRDefault="009B59DA" w:rsidP="00751372">
            <w:pPr>
              <w:spacing w:after="0" w:line="240" w:lineRule="auto"/>
              <w:jc w:val="right"/>
              <w:rPr>
                <w:rFonts w:ascii="Times New Roman" w:hAnsi="Times New Roman" w:cs="Times New Roman"/>
                <w:i/>
                <w:sz w:val="20"/>
                <w:szCs w:val="20"/>
              </w:rPr>
            </w:pPr>
            <w:r w:rsidRPr="009B59DA">
              <w:rPr>
                <w:rStyle w:val="readonly"/>
                <w:rFonts w:ascii="Times New Roman" w:hAnsi="Times New Roman" w:cs="Times New Roman"/>
                <w:i/>
                <w:sz w:val="20"/>
                <w:szCs w:val="20"/>
              </w:rPr>
              <w:t>635,30</w:t>
            </w:r>
          </w:p>
        </w:tc>
      </w:tr>
      <w:tr w:rsidR="009B59DA" w:rsidRPr="009B59DA" w14:paraId="757A319B" w14:textId="77777777" w:rsidTr="00FC05E3">
        <w:trPr>
          <w:trHeight w:val="233"/>
        </w:trPr>
        <w:tc>
          <w:tcPr>
            <w:tcW w:w="616" w:type="dxa"/>
            <w:vMerge/>
            <w:tcBorders>
              <w:left w:val="single" w:sz="4" w:space="0" w:color="auto"/>
              <w:bottom w:val="single" w:sz="4" w:space="0" w:color="auto"/>
              <w:right w:val="single" w:sz="4" w:space="0" w:color="auto"/>
            </w:tcBorders>
            <w:shd w:val="clear" w:color="auto" w:fill="auto"/>
            <w:noWrap/>
          </w:tcPr>
          <w:p w14:paraId="418B5D3F" w14:textId="77777777" w:rsidR="009B59DA" w:rsidRPr="009B59DA" w:rsidRDefault="009B59DA" w:rsidP="00C14A24">
            <w:pPr>
              <w:spacing w:after="0" w:line="240" w:lineRule="auto"/>
              <w:rPr>
                <w:rFonts w:ascii="Times New Roman" w:eastAsia="Times New Roman" w:hAnsi="Times New Roman" w:cs="Times New Roman"/>
                <w:sz w:val="20"/>
                <w:szCs w:val="20"/>
                <w:lang w:eastAsia="ru-RU"/>
              </w:rPr>
            </w:pPr>
          </w:p>
        </w:tc>
        <w:tc>
          <w:tcPr>
            <w:tcW w:w="5656" w:type="dxa"/>
            <w:tcBorders>
              <w:top w:val="nil"/>
              <w:left w:val="nil"/>
              <w:bottom w:val="single" w:sz="4" w:space="0" w:color="auto"/>
              <w:right w:val="single" w:sz="4" w:space="0" w:color="auto"/>
            </w:tcBorders>
            <w:shd w:val="clear" w:color="auto" w:fill="auto"/>
          </w:tcPr>
          <w:p w14:paraId="1A85238A" w14:textId="77777777" w:rsidR="009B59DA" w:rsidRPr="009B59DA" w:rsidRDefault="009B59DA" w:rsidP="00C14A24">
            <w:pPr>
              <w:spacing w:after="0" w:line="240" w:lineRule="auto"/>
              <w:rPr>
                <w:rFonts w:ascii="Times New Roman" w:eastAsia="Times New Roman" w:hAnsi="Times New Roman" w:cs="Times New Roman"/>
                <w:i/>
                <w:sz w:val="20"/>
                <w:szCs w:val="20"/>
                <w:lang w:eastAsia="ru-RU"/>
              </w:rPr>
            </w:pPr>
            <w:r w:rsidRPr="009B59DA">
              <w:rPr>
                <w:rFonts w:ascii="Times New Roman" w:eastAsia="Times New Roman" w:hAnsi="Times New Roman" w:cs="Times New Roman"/>
                <w:i/>
                <w:sz w:val="20"/>
                <w:szCs w:val="20"/>
                <w:lang w:eastAsia="ru-RU"/>
              </w:rPr>
              <w:t>средства бюджета Рузского городского округа</w:t>
            </w:r>
          </w:p>
        </w:tc>
        <w:tc>
          <w:tcPr>
            <w:tcW w:w="1439" w:type="dxa"/>
            <w:vMerge/>
            <w:tcBorders>
              <w:left w:val="nil"/>
              <w:bottom w:val="single" w:sz="4" w:space="0" w:color="auto"/>
              <w:right w:val="single" w:sz="4" w:space="0" w:color="auto"/>
            </w:tcBorders>
            <w:shd w:val="clear" w:color="auto" w:fill="auto"/>
            <w:noWrap/>
            <w:vAlign w:val="center"/>
          </w:tcPr>
          <w:p w14:paraId="00B11CF5" w14:textId="77777777" w:rsidR="009B59DA" w:rsidRPr="009B59DA" w:rsidRDefault="009B59DA" w:rsidP="00751372">
            <w:pPr>
              <w:spacing w:after="0" w:line="240" w:lineRule="auto"/>
              <w:jc w:val="right"/>
              <w:rPr>
                <w:rStyle w:val="readonly"/>
                <w:rFonts w:ascii="Times New Roman" w:hAnsi="Times New Roman" w:cs="Times New Roman"/>
                <w:i/>
                <w:sz w:val="20"/>
                <w:szCs w:val="20"/>
              </w:rPr>
            </w:pPr>
          </w:p>
        </w:tc>
        <w:tc>
          <w:tcPr>
            <w:tcW w:w="1346" w:type="dxa"/>
            <w:vMerge/>
            <w:tcBorders>
              <w:left w:val="nil"/>
              <w:bottom w:val="single" w:sz="4" w:space="0" w:color="auto"/>
              <w:right w:val="single" w:sz="4" w:space="0" w:color="auto"/>
            </w:tcBorders>
            <w:shd w:val="clear" w:color="auto" w:fill="auto"/>
            <w:noWrap/>
            <w:vAlign w:val="center"/>
          </w:tcPr>
          <w:p w14:paraId="25B0A2D8" w14:textId="77777777" w:rsidR="009B59DA" w:rsidRPr="009B59DA" w:rsidRDefault="009B59DA" w:rsidP="00751372">
            <w:pPr>
              <w:spacing w:after="0" w:line="240" w:lineRule="auto"/>
              <w:jc w:val="right"/>
              <w:rPr>
                <w:rStyle w:val="readonly"/>
                <w:rFonts w:ascii="Times New Roman" w:hAnsi="Times New Roman" w:cs="Times New Roman"/>
                <w:i/>
                <w:sz w:val="20"/>
                <w:szCs w:val="20"/>
              </w:rPr>
            </w:pPr>
          </w:p>
        </w:tc>
        <w:tc>
          <w:tcPr>
            <w:tcW w:w="4694" w:type="dxa"/>
            <w:vMerge/>
            <w:tcBorders>
              <w:left w:val="nil"/>
              <w:bottom w:val="single" w:sz="4" w:space="0" w:color="auto"/>
              <w:right w:val="single" w:sz="4" w:space="0" w:color="auto"/>
            </w:tcBorders>
            <w:shd w:val="clear" w:color="auto" w:fill="auto"/>
          </w:tcPr>
          <w:p w14:paraId="04640906" w14:textId="77777777" w:rsidR="009B59DA" w:rsidRPr="009B59DA" w:rsidRDefault="009B59DA" w:rsidP="00366484">
            <w:pPr>
              <w:spacing w:after="0" w:line="240" w:lineRule="auto"/>
              <w:rPr>
                <w:rFonts w:ascii="Times New Roman" w:eastAsia="Times New Roman" w:hAnsi="Times New Roman" w:cs="Times New Roman"/>
                <w:sz w:val="20"/>
                <w:szCs w:val="20"/>
                <w:lang w:eastAsia="ru-RU"/>
              </w:rPr>
            </w:pPr>
          </w:p>
        </w:tc>
        <w:tc>
          <w:tcPr>
            <w:tcW w:w="1891" w:type="dxa"/>
            <w:vMerge/>
            <w:tcBorders>
              <w:left w:val="nil"/>
              <w:bottom w:val="single" w:sz="4" w:space="0" w:color="auto"/>
              <w:right w:val="single" w:sz="4" w:space="0" w:color="auto"/>
            </w:tcBorders>
            <w:shd w:val="clear" w:color="auto" w:fill="auto"/>
            <w:vAlign w:val="center"/>
          </w:tcPr>
          <w:p w14:paraId="0CBACDEA" w14:textId="77777777" w:rsidR="009B59DA" w:rsidRPr="009B59DA" w:rsidRDefault="009B59DA" w:rsidP="00751372">
            <w:pPr>
              <w:spacing w:after="0" w:line="240" w:lineRule="auto"/>
              <w:jc w:val="right"/>
              <w:rPr>
                <w:rStyle w:val="readonly"/>
                <w:rFonts w:ascii="Times New Roman" w:hAnsi="Times New Roman" w:cs="Times New Roman"/>
                <w:i/>
                <w:sz w:val="20"/>
                <w:szCs w:val="20"/>
              </w:rPr>
            </w:pPr>
          </w:p>
        </w:tc>
      </w:tr>
      <w:tr w:rsidR="00021A14" w:rsidRPr="00021A14" w14:paraId="48546B70" w14:textId="77777777" w:rsidTr="00FC05E3">
        <w:trPr>
          <w:trHeight w:val="255"/>
        </w:trPr>
        <w:tc>
          <w:tcPr>
            <w:tcW w:w="616" w:type="dxa"/>
            <w:vMerge w:val="restart"/>
            <w:tcBorders>
              <w:top w:val="single" w:sz="4" w:space="0" w:color="auto"/>
              <w:left w:val="single" w:sz="4" w:space="0" w:color="auto"/>
              <w:right w:val="single" w:sz="4" w:space="0" w:color="auto"/>
            </w:tcBorders>
            <w:shd w:val="clear" w:color="auto" w:fill="F2F2F2" w:themeFill="background1" w:themeFillShade="F2"/>
            <w:noWrap/>
            <w:hideMark/>
          </w:tcPr>
          <w:p w14:paraId="6BCDF437" w14:textId="77777777" w:rsidR="004B6563" w:rsidRPr="00021A14" w:rsidRDefault="004B6563" w:rsidP="00C14A24">
            <w:pPr>
              <w:spacing w:after="0" w:line="240" w:lineRule="auto"/>
              <w:rPr>
                <w:rFonts w:ascii="Times New Roman" w:eastAsia="Times New Roman" w:hAnsi="Times New Roman" w:cs="Times New Roman"/>
                <w:b/>
                <w:sz w:val="20"/>
                <w:szCs w:val="20"/>
                <w:lang w:eastAsia="ru-RU"/>
              </w:rPr>
            </w:pPr>
            <w:r w:rsidRPr="00021A14">
              <w:rPr>
                <w:rFonts w:ascii="Times New Roman" w:eastAsia="Times New Roman" w:hAnsi="Times New Roman" w:cs="Times New Roman"/>
                <w:b/>
                <w:sz w:val="20"/>
                <w:szCs w:val="20"/>
                <w:lang w:eastAsia="ru-RU"/>
              </w:rPr>
              <w:t>15.2.</w:t>
            </w:r>
          </w:p>
          <w:p w14:paraId="571ECF99" w14:textId="77777777" w:rsidR="004B6563" w:rsidRPr="00021A14" w:rsidRDefault="004B6563" w:rsidP="00C14A24">
            <w:pPr>
              <w:spacing w:after="0" w:line="240" w:lineRule="auto"/>
              <w:rPr>
                <w:rFonts w:ascii="Times New Roman" w:eastAsia="Times New Roman" w:hAnsi="Times New Roman" w:cs="Times New Roman"/>
                <w:b/>
                <w:sz w:val="20"/>
                <w:szCs w:val="20"/>
                <w:lang w:eastAsia="ru-RU"/>
              </w:rPr>
            </w:pPr>
            <w:r w:rsidRPr="00021A14">
              <w:rPr>
                <w:rFonts w:ascii="Times New Roman" w:eastAsia="Times New Roman" w:hAnsi="Times New Roman" w:cs="Times New Roman"/>
                <w:sz w:val="20"/>
                <w:szCs w:val="20"/>
                <w:lang w:eastAsia="ru-RU"/>
              </w:rPr>
              <w:t> </w:t>
            </w:r>
          </w:p>
        </w:tc>
        <w:tc>
          <w:tcPr>
            <w:tcW w:w="5656" w:type="dxa"/>
            <w:tcBorders>
              <w:top w:val="nil"/>
              <w:left w:val="single" w:sz="4" w:space="0" w:color="auto"/>
              <w:bottom w:val="single" w:sz="4" w:space="0" w:color="auto"/>
              <w:right w:val="single" w:sz="4" w:space="0" w:color="auto"/>
            </w:tcBorders>
            <w:shd w:val="clear" w:color="auto" w:fill="F2F2F2" w:themeFill="background1" w:themeFillShade="F2"/>
            <w:hideMark/>
          </w:tcPr>
          <w:p w14:paraId="540F16E5" w14:textId="77777777" w:rsidR="004B6563" w:rsidRPr="00021A14" w:rsidRDefault="004B6563" w:rsidP="00C14A24">
            <w:pPr>
              <w:spacing w:after="0" w:line="240" w:lineRule="auto"/>
              <w:rPr>
                <w:rFonts w:ascii="Times New Roman" w:eastAsia="Times New Roman" w:hAnsi="Times New Roman" w:cs="Times New Roman"/>
                <w:b/>
                <w:sz w:val="20"/>
                <w:szCs w:val="20"/>
                <w:lang w:eastAsia="ru-RU"/>
              </w:rPr>
            </w:pPr>
            <w:r w:rsidRPr="00021A14">
              <w:rPr>
                <w:rFonts w:ascii="Times New Roman" w:eastAsia="Times New Roman" w:hAnsi="Times New Roman" w:cs="Times New Roman"/>
                <w:b/>
                <w:sz w:val="20"/>
                <w:szCs w:val="20"/>
                <w:lang w:eastAsia="ru-RU"/>
              </w:rPr>
              <w:t>Подпрограмма: 2 Обеспечивающая подпрограмма</w:t>
            </w:r>
          </w:p>
        </w:tc>
        <w:tc>
          <w:tcPr>
            <w:tcW w:w="1439" w:type="dxa"/>
            <w:vMerge w:val="restart"/>
            <w:tcBorders>
              <w:top w:val="nil"/>
              <w:left w:val="nil"/>
              <w:right w:val="single" w:sz="4" w:space="0" w:color="auto"/>
            </w:tcBorders>
            <w:shd w:val="clear" w:color="auto" w:fill="F2F2F2" w:themeFill="background1" w:themeFillShade="F2"/>
            <w:noWrap/>
            <w:hideMark/>
          </w:tcPr>
          <w:p w14:paraId="61EE21C3" w14:textId="77777777" w:rsidR="004B6563" w:rsidRPr="00021A14" w:rsidRDefault="004B6563" w:rsidP="004B6563">
            <w:pPr>
              <w:spacing w:line="384" w:lineRule="atLeast"/>
              <w:jc w:val="right"/>
              <w:rPr>
                <w:rFonts w:ascii="Times New Roman" w:hAnsi="Times New Roman" w:cs="Times New Roman"/>
                <w:sz w:val="20"/>
                <w:szCs w:val="18"/>
              </w:rPr>
            </w:pPr>
            <w:r w:rsidRPr="00021A14">
              <w:rPr>
                <w:rStyle w:val="subp-group"/>
                <w:rFonts w:ascii="Times New Roman" w:hAnsi="Times New Roman" w:cs="Times New Roman"/>
                <w:b/>
                <w:bCs/>
                <w:sz w:val="20"/>
                <w:szCs w:val="18"/>
              </w:rPr>
              <w:t>13 426,30</w:t>
            </w:r>
          </w:p>
        </w:tc>
        <w:tc>
          <w:tcPr>
            <w:tcW w:w="1346" w:type="dxa"/>
            <w:vMerge w:val="restart"/>
            <w:tcBorders>
              <w:top w:val="nil"/>
              <w:left w:val="nil"/>
              <w:right w:val="single" w:sz="4" w:space="0" w:color="auto"/>
            </w:tcBorders>
            <w:shd w:val="clear" w:color="auto" w:fill="F2F2F2" w:themeFill="background1" w:themeFillShade="F2"/>
            <w:noWrap/>
            <w:hideMark/>
          </w:tcPr>
          <w:p w14:paraId="07921620" w14:textId="77777777" w:rsidR="004B6563" w:rsidRPr="00021A14" w:rsidRDefault="004B6563" w:rsidP="004B6563">
            <w:pPr>
              <w:spacing w:line="384" w:lineRule="atLeast"/>
              <w:jc w:val="right"/>
              <w:rPr>
                <w:rFonts w:ascii="Times New Roman" w:hAnsi="Times New Roman" w:cs="Times New Roman"/>
                <w:sz w:val="20"/>
                <w:szCs w:val="18"/>
              </w:rPr>
            </w:pPr>
            <w:r w:rsidRPr="00021A14">
              <w:rPr>
                <w:rStyle w:val="subp-group"/>
                <w:rFonts w:ascii="Times New Roman" w:hAnsi="Times New Roman" w:cs="Times New Roman"/>
                <w:b/>
                <w:bCs/>
                <w:sz w:val="20"/>
                <w:szCs w:val="18"/>
              </w:rPr>
              <w:t>13 297,47</w:t>
            </w:r>
          </w:p>
        </w:tc>
        <w:tc>
          <w:tcPr>
            <w:tcW w:w="4694" w:type="dxa"/>
            <w:vMerge w:val="restart"/>
            <w:tcBorders>
              <w:top w:val="nil"/>
              <w:left w:val="nil"/>
              <w:right w:val="single" w:sz="4" w:space="0" w:color="auto"/>
            </w:tcBorders>
            <w:shd w:val="clear" w:color="auto" w:fill="F2F2F2" w:themeFill="background1" w:themeFillShade="F2"/>
            <w:hideMark/>
          </w:tcPr>
          <w:p w14:paraId="0A678CC4" w14:textId="77777777" w:rsidR="004B6563" w:rsidRPr="00021A14" w:rsidRDefault="004B6563" w:rsidP="004B6563">
            <w:pPr>
              <w:spacing w:line="384" w:lineRule="atLeast"/>
              <w:jc w:val="center"/>
              <w:rPr>
                <w:rFonts w:ascii="Times New Roman" w:hAnsi="Times New Roman" w:cs="Times New Roman"/>
                <w:b/>
                <w:i/>
                <w:sz w:val="20"/>
                <w:szCs w:val="18"/>
              </w:rPr>
            </w:pPr>
            <w:r w:rsidRPr="00021A14">
              <w:rPr>
                <w:rFonts w:ascii="Times New Roman" w:hAnsi="Times New Roman" w:cs="Times New Roman"/>
                <w:b/>
                <w:i/>
                <w:sz w:val="20"/>
                <w:szCs w:val="18"/>
              </w:rPr>
              <w:t>99,0%</w:t>
            </w:r>
          </w:p>
        </w:tc>
        <w:tc>
          <w:tcPr>
            <w:tcW w:w="1891" w:type="dxa"/>
            <w:vMerge w:val="restart"/>
            <w:tcBorders>
              <w:top w:val="nil"/>
              <w:left w:val="nil"/>
              <w:right w:val="single" w:sz="4" w:space="0" w:color="auto"/>
            </w:tcBorders>
            <w:shd w:val="clear" w:color="auto" w:fill="F2F2F2" w:themeFill="background1" w:themeFillShade="F2"/>
            <w:hideMark/>
          </w:tcPr>
          <w:p w14:paraId="418FE517" w14:textId="77777777" w:rsidR="004B6563" w:rsidRPr="00021A14" w:rsidRDefault="004B6563" w:rsidP="004B6563">
            <w:pPr>
              <w:spacing w:line="384" w:lineRule="atLeast"/>
              <w:jc w:val="right"/>
              <w:rPr>
                <w:rFonts w:ascii="Times New Roman" w:hAnsi="Times New Roman" w:cs="Times New Roman"/>
                <w:sz w:val="20"/>
                <w:szCs w:val="18"/>
              </w:rPr>
            </w:pPr>
            <w:r w:rsidRPr="00021A14">
              <w:rPr>
                <w:rStyle w:val="subp-group"/>
                <w:rFonts w:ascii="Times New Roman" w:hAnsi="Times New Roman" w:cs="Times New Roman"/>
                <w:b/>
                <w:bCs/>
                <w:sz w:val="20"/>
                <w:szCs w:val="18"/>
              </w:rPr>
              <w:t>13 297,47</w:t>
            </w:r>
          </w:p>
        </w:tc>
      </w:tr>
      <w:tr w:rsidR="00021A14" w:rsidRPr="00021A14" w14:paraId="7900A999" w14:textId="77777777" w:rsidTr="00FC05E3">
        <w:trPr>
          <w:trHeight w:val="270"/>
        </w:trPr>
        <w:tc>
          <w:tcPr>
            <w:tcW w:w="616" w:type="dxa"/>
            <w:vMerge/>
            <w:tcBorders>
              <w:left w:val="single" w:sz="4" w:space="0" w:color="auto"/>
              <w:bottom w:val="single" w:sz="4" w:space="0" w:color="auto"/>
              <w:right w:val="single" w:sz="4" w:space="0" w:color="auto"/>
            </w:tcBorders>
            <w:shd w:val="clear" w:color="auto" w:fill="F2F2F2" w:themeFill="background1" w:themeFillShade="F2"/>
            <w:noWrap/>
            <w:hideMark/>
          </w:tcPr>
          <w:p w14:paraId="69AA777C" w14:textId="77777777" w:rsidR="009C417F" w:rsidRPr="00021A14" w:rsidRDefault="009C417F" w:rsidP="00C14A24">
            <w:pPr>
              <w:spacing w:after="0" w:line="240" w:lineRule="auto"/>
              <w:rPr>
                <w:rFonts w:ascii="Times New Roman" w:eastAsia="Times New Roman" w:hAnsi="Times New Roman" w:cs="Times New Roman"/>
                <w:sz w:val="20"/>
                <w:szCs w:val="20"/>
                <w:lang w:eastAsia="ru-RU"/>
              </w:rPr>
            </w:pPr>
          </w:p>
        </w:tc>
        <w:tc>
          <w:tcPr>
            <w:tcW w:w="5656"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4BB6BB0B" w14:textId="77777777" w:rsidR="009C417F" w:rsidRPr="00021A14" w:rsidRDefault="009C417F" w:rsidP="00C14A24">
            <w:pPr>
              <w:spacing w:after="0" w:line="240" w:lineRule="auto"/>
              <w:rPr>
                <w:rFonts w:ascii="Times New Roman" w:eastAsia="Times New Roman" w:hAnsi="Times New Roman" w:cs="Times New Roman"/>
                <w:b/>
                <w:bCs/>
                <w:i/>
                <w:iCs/>
                <w:sz w:val="20"/>
                <w:szCs w:val="20"/>
                <w:lang w:eastAsia="ru-RU"/>
              </w:rPr>
            </w:pPr>
            <w:r w:rsidRPr="00021A14">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439" w:type="dxa"/>
            <w:vMerge/>
            <w:tcBorders>
              <w:left w:val="nil"/>
              <w:bottom w:val="single" w:sz="4" w:space="0" w:color="auto"/>
              <w:right w:val="single" w:sz="4" w:space="0" w:color="auto"/>
            </w:tcBorders>
            <w:shd w:val="clear" w:color="auto" w:fill="F2F2F2" w:themeFill="background1" w:themeFillShade="F2"/>
            <w:noWrap/>
            <w:hideMark/>
          </w:tcPr>
          <w:p w14:paraId="3C327D86" w14:textId="77777777" w:rsidR="009C417F" w:rsidRPr="00021A14" w:rsidRDefault="009C417F" w:rsidP="00C14A24">
            <w:pPr>
              <w:spacing w:after="0" w:line="240" w:lineRule="auto"/>
              <w:jc w:val="right"/>
              <w:rPr>
                <w:rFonts w:ascii="Times New Roman" w:eastAsia="Times New Roman" w:hAnsi="Times New Roman" w:cs="Times New Roman"/>
                <w:sz w:val="20"/>
                <w:szCs w:val="20"/>
                <w:lang w:eastAsia="ru-RU"/>
              </w:rPr>
            </w:pPr>
          </w:p>
        </w:tc>
        <w:tc>
          <w:tcPr>
            <w:tcW w:w="1346" w:type="dxa"/>
            <w:vMerge/>
            <w:tcBorders>
              <w:left w:val="nil"/>
              <w:bottom w:val="single" w:sz="4" w:space="0" w:color="auto"/>
              <w:right w:val="single" w:sz="4" w:space="0" w:color="auto"/>
            </w:tcBorders>
            <w:shd w:val="clear" w:color="auto" w:fill="F2F2F2" w:themeFill="background1" w:themeFillShade="F2"/>
            <w:noWrap/>
            <w:hideMark/>
          </w:tcPr>
          <w:p w14:paraId="78064010" w14:textId="77777777" w:rsidR="009C417F" w:rsidRPr="00021A14" w:rsidRDefault="009C417F" w:rsidP="00C14A24">
            <w:pPr>
              <w:spacing w:after="0" w:line="240" w:lineRule="auto"/>
              <w:jc w:val="right"/>
              <w:rPr>
                <w:rFonts w:ascii="Times New Roman" w:eastAsia="Times New Roman" w:hAnsi="Times New Roman" w:cs="Times New Roman"/>
                <w:sz w:val="20"/>
                <w:szCs w:val="20"/>
                <w:lang w:eastAsia="ru-RU"/>
              </w:rPr>
            </w:pPr>
          </w:p>
        </w:tc>
        <w:tc>
          <w:tcPr>
            <w:tcW w:w="4694" w:type="dxa"/>
            <w:vMerge/>
            <w:tcBorders>
              <w:left w:val="nil"/>
              <w:bottom w:val="single" w:sz="4" w:space="0" w:color="auto"/>
              <w:right w:val="single" w:sz="4" w:space="0" w:color="auto"/>
            </w:tcBorders>
            <w:shd w:val="clear" w:color="auto" w:fill="F2F2F2" w:themeFill="background1" w:themeFillShade="F2"/>
            <w:hideMark/>
          </w:tcPr>
          <w:p w14:paraId="22D4A378" w14:textId="77777777" w:rsidR="009C417F" w:rsidRPr="00021A14" w:rsidRDefault="009C417F" w:rsidP="00C14A24">
            <w:pPr>
              <w:spacing w:after="0" w:line="240" w:lineRule="auto"/>
              <w:rPr>
                <w:rFonts w:ascii="Times New Roman" w:eastAsia="Times New Roman" w:hAnsi="Times New Roman" w:cs="Times New Roman"/>
                <w:sz w:val="20"/>
                <w:szCs w:val="20"/>
                <w:lang w:eastAsia="ru-RU"/>
              </w:rPr>
            </w:pPr>
          </w:p>
        </w:tc>
        <w:tc>
          <w:tcPr>
            <w:tcW w:w="1891" w:type="dxa"/>
            <w:vMerge/>
            <w:tcBorders>
              <w:left w:val="nil"/>
              <w:bottom w:val="single" w:sz="4" w:space="0" w:color="auto"/>
              <w:right w:val="single" w:sz="4" w:space="0" w:color="auto"/>
            </w:tcBorders>
            <w:shd w:val="clear" w:color="auto" w:fill="F2F2F2" w:themeFill="background1" w:themeFillShade="F2"/>
            <w:hideMark/>
          </w:tcPr>
          <w:p w14:paraId="528FFD99" w14:textId="77777777" w:rsidR="009C417F" w:rsidRPr="00021A14" w:rsidRDefault="009C417F" w:rsidP="00C14A24">
            <w:pPr>
              <w:spacing w:after="0" w:line="240" w:lineRule="auto"/>
              <w:jc w:val="right"/>
              <w:rPr>
                <w:rFonts w:ascii="Times New Roman" w:eastAsia="Times New Roman" w:hAnsi="Times New Roman" w:cs="Times New Roman"/>
                <w:sz w:val="20"/>
                <w:szCs w:val="20"/>
                <w:lang w:eastAsia="ru-RU"/>
              </w:rPr>
            </w:pPr>
          </w:p>
        </w:tc>
      </w:tr>
      <w:tr w:rsidR="00021A14" w:rsidRPr="00021A14" w14:paraId="2B7FD339" w14:textId="77777777" w:rsidTr="00FC05E3">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29775CAD" w14:textId="77777777" w:rsidR="00021A14" w:rsidRPr="00021A14" w:rsidRDefault="00021A14" w:rsidP="00C14A24">
            <w:pPr>
              <w:spacing w:after="0" w:line="240" w:lineRule="auto"/>
              <w:rPr>
                <w:rFonts w:ascii="Times New Roman" w:eastAsia="Times New Roman" w:hAnsi="Times New Roman" w:cs="Times New Roman"/>
                <w:b/>
                <w:i/>
                <w:sz w:val="20"/>
                <w:szCs w:val="20"/>
                <w:lang w:eastAsia="ru-RU"/>
              </w:rPr>
            </w:pPr>
            <w:r w:rsidRPr="00021A14">
              <w:rPr>
                <w:rFonts w:ascii="Times New Roman" w:eastAsia="Times New Roman" w:hAnsi="Times New Roman" w:cs="Times New Roman"/>
                <w:b/>
                <w:i/>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632B29B2" w14:textId="77777777" w:rsidR="00021A14" w:rsidRPr="00021A14" w:rsidRDefault="00021A14" w:rsidP="00C14A24">
            <w:pPr>
              <w:spacing w:after="0" w:line="240" w:lineRule="auto"/>
              <w:rPr>
                <w:rFonts w:ascii="Times New Roman" w:eastAsia="Times New Roman" w:hAnsi="Times New Roman" w:cs="Times New Roman"/>
                <w:b/>
                <w:i/>
                <w:sz w:val="20"/>
                <w:szCs w:val="20"/>
                <w:lang w:eastAsia="ru-RU"/>
              </w:rPr>
            </w:pPr>
            <w:r w:rsidRPr="00021A14">
              <w:rPr>
                <w:rFonts w:ascii="Times New Roman" w:eastAsia="Times New Roman" w:hAnsi="Times New Roman" w:cs="Times New Roman"/>
                <w:b/>
                <w:i/>
                <w:sz w:val="20"/>
                <w:szCs w:val="20"/>
                <w:lang w:eastAsia="ru-RU"/>
              </w:rPr>
              <w:t>Основное мероприятие: 1 Обеспечение деятельности муниципального автономного учреждения «Издательский дом «Подмосковье-запад»</w:t>
            </w:r>
          </w:p>
        </w:tc>
        <w:tc>
          <w:tcPr>
            <w:tcW w:w="1439" w:type="dxa"/>
            <w:tcBorders>
              <w:top w:val="nil"/>
              <w:left w:val="nil"/>
              <w:bottom w:val="single" w:sz="4" w:space="0" w:color="auto"/>
              <w:right w:val="single" w:sz="4" w:space="0" w:color="auto"/>
            </w:tcBorders>
            <w:shd w:val="clear" w:color="auto" w:fill="auto"/>
            <w:noWrap/>
            <w:vAlign w:val="center"/>
            <w:hideMark/>
          </w:tcPr>
          <w:p w14:paraId="09EB6B22" w14:textId="77777777" w:rsidR="00021A14" w:rsidRPr="00021A14" w:rsidRDefault="00021A14" w:rsidP="00021A14">
            <w:pPr>
              <w:spacing w:line="384" w:lineRule="atLeast"/>
              <w:jc w:val="right"/>
              <w:rPr>
                <w:rFonts w:ascii="Times New Roman" w:hAnsi="Times New Roman" w:cs="Times New Roman"/>
              </w:rPr>
            </w:pPr>
            <w:r w:rsidRPr="00021A14">
              <w:rPr>
                <w:rStyle w:val="action-group"/>
                <w:rFonts w:ascii="Times New Roman" w:hAnsi="Times New Roman" w:cs="Times New Roman"/>
                <w:b/>
                <w:bCs/>
              </w:rPr>
              <w:t>13 426,30</w:t>
            </w:r>
          </w:p>
        </w:tc>
        <w:tc>
          <w:tcPr>
            <w:tcW w:w="1346" w:type="dxa"/>
            <w:tcBorders>
              <w:top w:val="nil"/>
              <w:left w:val="nil"/>
              <w:bottom w:val="single" w:sz="4" w:space="0" w:color="auto"/>
              <w:right w:val="single" w:sz="4" w:space="0" w:color="auto"/>
            </w:tcBorders>
            <w:shd w:val="clear" w:color="auto" w:fill="auto"/>
            <w:noWrap/>
            <w:vAlign w:val="center"/>
            <w:hideMark/>
          </w:tcPr>
          <w:p w14:paraId="2779A62F" w14:textId="77777777" w:rsidR="00021A14" w:rsidRPr="00021A14" w:rsidRDefault="00021A14" w:rsidP="00021A14">
            <w:pPr>
              <w:spacing w:line="384" w:lineRule="atLeast"/>
              <w:jc w:val="right"/>
              <w:rPr>
                <w:rFonts w:ascii="Times New Roman" w:hAnsi="Times New Roman" w:cs="Times New Roman"/>
              </w:rPr>
            </w:pPr>
            <w:r w:rsidRPr="00021A14">
              <w:rPr>
                <w:rStyle w:val="action-group"/>
                <w:rFonts w:ascii="Times New Roman" w:hAnsi="Times New Roman" w:cs="Times New Roman"/>
                <w:b/>
                <w:bCs/>
              </w:rPr>
              <w:t>13 297,47</w:t>
            </w:r>
          </w:p>
        </w:tc>
        <w:tc>
          <w:tcPr>
            <w:tcW w:w="4694" w:type="dxa"/>
            <w:tcBorders>
              <w:top w:val="nil"/>
              <w:left w:val="nil"/>
              <w:bottom w:val="single" w:sz="4" w:space="0" w:color="auto"/>
              <w:right w:val="single" w:sz="4" w:space="0" w:color="auto"/>
            </w:tcBorders>
            <w:shd w:val="clear" w:color="auto" w:fill="auto"/>
            <w:hideMark/>
          </w:tcPr>
          <w:p w14:paraId="00E920B6" w14:textId="77777777" w:rsidR="00021A14" w:rsidRPr="00021A14" w:rsidRDefault="00021A14" w:rsidP="007D036E">
            <w:pPr>
              <w:spacing w:after="0" w:line="240" w:lineRule="auto"/>
              <w:jc w:val="center"/>
              <w:rPr>
                <w:rFonts w:ascii="Times New Roman" w:eastAsia="Times New Roman" w:hAnsi="Times New Roman" w:cs="Times New Roman"/>
                <w:b/>
                <w:i/>
                <w:sz w:val="20"/>
                <w:szCs w:val="20"/>
                <w:lang w:eastAsia="ru-RU"/>
              </w:rPr>
            </w:pPr>
          </w:p>
          <w:p w14:paraId="0A988C1C" w14:textId="77777777" w:rsidR="00021A14" w:rsidRPr="00021A14" w:rsidRDefault="00021A14" w:rsidP="00021A14">
            <w:pPr>
              <w:spacing w:after="0" w:line="240" w:lineRule="auto"/>
              <w:jc w:val="center"/>
              <w:rPr>
                <w:rFonts w:ascii="Times New Roman" w:eastAsia="Times New Roman" w:hAnsi="Times New Roman" w:cs="Times New Roman"/>
                <w:b/>
                <w:i/>
                <w:sz w:val="20"/>
                <w:szCs w:val="20"/>
                <w:lang w:eastAsia="ru-RU"/>
              </w:rPr>
            </w:pPr>
            <w:r w:rsidRPr="00021A14">
              <w:rPr>
                <w:rFonts w:ascii="Times New Roman" w:eastAsia="Times New Roman" w:hAnsi="Times New Roman" w:cs="Times New Roman"/>
                <w:b/>
                <w:i/>
                <w:sz w:val="20"/>
                <w:szCs w:val="20"/>
                <w:lang w:eastAsia="ru-RU"/>
              </w:rPr>
              <w:t>99,0%</w:t>
            </w:r>
          </w:p>
        </w:tc>
        <w:tc>
          <w:tcPr>
            <w:tcW w:w="1891" w:type="dxa"/>
            <w:tcBorders>
              <w:top w:val="nil"/>
              <w:left w:val="nil"/>
              <w:bottom w:val="single" w:sz="4" w:space="0" w:color="auto"/>
              <w:right w:val="single" w:sz="4" w:space="0" w:color="auto"/>
            </w:tcBorders>
            <w:shd w:val="clear" w:color="auto" w:fill="auto"/>
            <w:hideMark/>
          </w:tcPr>
          <w:p w14:paraId="1943C52C" w14:textId="77777777" w:rsidR="00021A14" w:rsidRPr="00021A14" w:rsidRDefault="00021A14" w:rsidP="00C14A24">
            <w:pPr>
              <w:spacing w:after="0" w:line="240" w:lineRule="auto"/>
              <w:jc w:val="right"/>
              <w:rPr>
                <w:rFonts w:ascii="Times New Roman" w:eastAsia="Times New Roman" w:hAnsi="Times New Roman" w:cs="Times New Roman"/>
                <w:b/>
                <w:i/>
                <w:sz w:val="20"/>
                <w:szCs w:val="20"/>
                <w:lang w:eastAsia="ru-RU"/>
              </w:rPr>
            </w:pPr>
          </w:p>
          <w:p w14:paraId="57EFF466" w14:textId="77777777" w:rsidR="00021A14" w:rsidRPr="00021A14" w:rsidRDefault="00021A14" w:rsidP="00C14A24">
            <w:pPr>
              <w:spacing w:after="0" w:line="240" w:lineRule="auto"/>
              <w:jc w:val="right"/>
              <w:rPr>
                <w:rFonts w:ascii="Times New Roman" w:eastAsia="Times New Roman" w:hAnsi="Times New Roman" w:cs="Times New Roman"/>
                <w:b/>
                <w:i/>
                <w:sz w:val="20"/>
                <w:szCs w:val="20"/>
                <w:lang w:eastAsia="ru-RU"/>
              </w:rPr>
            </w:pPr>
            <w:r w:rsidRPr="00021A14">
              <w:rPr>
                <w:rFonts w:ascii="Times New Roman" w:eastAsia="Times New Roman" w:hAnsi="Times New Roman" w:cs="Times New Roman"/>
                <w:b/>
                <w:i/>
                <w:sz w:val="20"/>
                <w:szCs w:val="20"/>
                <w:lang w:eastAsia="ru-RU"/>
              </w:rPr>
              <w:t>13 297,47</w:t>
            </w:r>
          </w:p>
        </w:tc>
      </w:tr>
      <w:tr w:rsidR="008E6168" w:rsidRPr="008E6168" w14:paraId="375466F7" w14:textId="77777777" w:rsidTr="00FC05E3">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14:paraId="61D6EB8D" w14:textId="77777777" w:rsidR="008E6168" w:rsidRPr="008E6168" w:rsidRDefault="008E6168"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0D1762C2" w14:textId="77777777" w:rsidR="008E6168" w:rsidRPr="008E6168" w:rsidRDefault="008E6168"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1.1 Обеспечение деятельности МАУ «Издательский дом «Подмосковье-запад» в части расходов на выплату заработной платы и начислений на фонд оплаты труда</w:t>
            </w:r>
          </w:p>
        </w:tc>
        <w:tc>
          <w:tcPr>
            <w:tcW w:w="1439" w:type="dxa"/>
            <w:tcBorders>
              <w:top w:val="nil"/>
              <w:left w:val="nil"/>
              <w:bottom w:val="single" w:sz="4" w:space="0" w:color="auto"/>
              <w:right w:val="single" w:sz="4" w:space="0" w:color="auto"/>
            </w:tcBorders>
            <w:shd w:val="clear" w:color="auto" w:fill="auto"/>
            <w:noWrap/>
            <w:hideMark/>
          </w:tcPr>
          <w:p w14:paraId="55345A7B" w14:textId="77777777" w:rsidR="008E6168" w:rsidRPr="008E6168" w:rsidRDefault="008E6168" w:rsidP="00C14A24">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10 575,00</w:t>
            </w:r>
          </w:p>
        </w:tc>
        <w:tc>
          <w:tcPr>
            <w:tcW w:w="1346" w:type="dxa"/>
            <w:tcBorders>
              <w:top w:val="nil"/>
              <w:left w:val="nil"/>
              <w:bottom w:val="single" w:sz="4" w:space="0" w:color="auto"/>
              <w:right w:val="single" w:sz="4" w:space="0" w:color="auto"/>
            </w:tcBorders>
            <w:shd w:val="clear" w:color="auto" w:fill="auto"/>
            <w:noWrap/>
            <w:hideMark/>
          </w:tcPr>
          <w:p w14:paraId="54800EC1" w14:textId="77777777" w:rsidR="008E6168" w:rsidRPr="008E6168" w:rsidRDefault="008E6168" w:rsidP="00C14A24">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10 574,98</w:t>
            </w:r>
          </w:p>
        </w:tc>
        <w:tc>
          <w:tcPr>
            <w:tcW w:w="4694" w:type="dxa"/>
            <w:tcBorders>
              <w:top w:val="nil"/>
              <w:left w:val="nil"/>
              <w:bottom w:val="single" w:sz="4" w:space="0" w:color="auto"/>
              <w:right w:val="single" w:sz="4" w:space="0" w:color="auto"/>
            </w:tcBorders>
            <w:shd w:val="clear" w:color="auto" w:fill="auto"/>
            <w:hideMark/>
          </w:tcPr>
          <w:p w14:paraId="4FC2D56F" w14:textId="77777777" w:rsidR="008E6168" w:rsidRPr="008E6168" w:rsidRDefault="008E6168"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 xml:space="preserve">Выплата заработной платы и начислений на фонд оплаты труда сотрудникам МАУ "Подмосковье-запад" </w:t>
            </w:r>
          </w:p>
        </w:tc>
        <w:tc>
          <w:tcPr>
            <w:tcW w:w="1891" w:type="dxa"/>
            <w:tcBorders>
              <w:top w:val="nil"/>
              <w:left w:val="nil"/>
              <w:bottom w:val="single" w:sz="4" w:space="0" w:color="auto"/>
              <w:right w:val="single" w:sz="4" w:space="0" w:color="auto"/>
            </w:tcBorders>
            <w:shd w:val="clear" w:color="auto" w:fill="auto"/>
            <w:hideMark/>
          </w:tcPr>
          <w:p w14:paraId="0082DC91" w14:textId="77777777" w:rsidR="008E6168" w:rsidRPr="008E6168" w:rsidRDefault="008E6168" w:rsidP="00751372">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10 574,98</w:t>
            </w:r>
          </w:p>
        </w:tc>
      </w:tr>
      <w:tr w:rsidR="008E6168" w:rsidRPr="008E6168" w14:paraId="26C41A25" w14:textId="77777777" w:rsidTr="00FC05E3">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14:paraId="3BFEE5BA"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3CBFE743"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1.2 Обеспечение деятельности МАУ «Издательский дом «Подмосковье-запад» в части расходов на оплату коммунальных услуг</w:t>
            </w:r>
          </w:p>
        </w:tc>
        <w:tc>
          <w:tcPr>
            <w:tcW w:w="1439" w:type="dxa"/>
            <w:tcBorders>
              <w:top w:val="nil"/>
              <w:left w:val="nil"/>
              <w:bottom w:val="single" w:sz="4" w:space="0" w:color="auto"/>
              <w:right w:val="single" w:sz="4" w:space="0" w:color="auto"/>
            </w:tcBorders>
            <w:shd w:val="clear" w:color="auto" w:fill="auto"/>
            <w:noWrap/>
            <w:hideMark/>
          </w:tcPr>
          <w:p w14:paraId="2917D540" w14:textId="77777777" w:rsidR="009C417F" w:rsidRPr="008E6168" w:rsidRDefault="009C417F" w:rsidP="008E6168">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25</w:t>
            </w:r>
            <w:r w:rsidR="008E6168" w:rsidRPr="008E6168">
              <w:rPr>
                <w:rFonts w:ascii="Times New Roman" w:eastAsia="Times New Roman" w:hAnsi="Times New Roman" w:cs="Times New Roman"/>
                <w:sz w:val="20"/>
                <w:szCs w:val="20"/>
                <w:lang w:eastAsia="ru-RU"/>
              </w:rPr>
              <w:t>4</w:t>
            </w:r>
            <w:r w:rsidRPr="008E6168">
              <w:rPr>
                <w:rFonts w:ascii="Times New Roman" w:eastAsia="Times New Roman" w:hAnsi="Times New Roman" w:cs="Times New Roman"/>
                <w:sz w:val="20"/>
                <w:szCs w:val="20"/>
                <w:lang w:eastAsia="ru-RU"/>
              </w:rPr>
              <w:t>,</w:t>
            </w:r>
            <w:r w:rsidR="008E6168" w:rsidRPr="008E6168">
              <w:rPr>
                <w:rFonts w:ascii="Times New Roman" w:eastAsia="Times New Roman" w:hAnsi="Times New Roman" w:cs="Times New Roman"/>
                <w:sz w:val="20"/>
                <w:szCs w:val="20"/>
                <w:lang w:eastAsia="ru-RU"/>
              </w:rPr>
              <w:t>7</w:t>
            </w:r>
            <w:r w:rsidRPr="008E6168">
              <w:rPr>
                <w:rFonts w:ascii="Times New Roman" w:eastAsia="Times New Roman" w:hAnsi="Times New Roman" w:cs="Times New Roman"/>
                <w:sz w:val="20"/>
                <w:szCs w:val="20"/>
                <w:lang w:eastAsia="ru-RU"/>
              </w:rPr>
              <w:t>0</w:t>
            </w:r>
          </w:p>
        </w:tc>
        <w:tc>
          <w:tcPr>
            <w:tcW w:w="1346" w:type="dxa"/>
            <w:tcBorders>
              <w:top w:val="nil"/>
              <w:left w:val="nil"/>
              <w:bottom w:val="single" w:sz="4" w:space="0" w:color="auto"/>
              <w:right w:val="single" w:sz="4" w:space="0" w:color="auto"/>
            </w:tcBorders>
            <w:shd w:val="clear" w:color="auto" w:fill="auto"/>
            <w:noWrap/>
            <w:hideMark/>
          </w:tcPr>
          <w:p w14:paraId="125CBEE9" w14:textId="77777777" w:rsidR="009C417F" w:rsidRPr="008E6168" w:rsidRDefault="009C417F" w:rsidP="008E6168">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25</w:t>
            </w:r>
            <w:r w:rsidR="008E6168" w:rsidRPr="008E6168">
              <w:rPr>
                <w:rFonts w:ascii="Times New Roman" w:eastAsia="Times New Roman" w:hAnsi="Times New Roman" w:cs="Times New Roman"/>
                <w:sz w:val="20"/>
                <w:szCs w:val="20"/>
                <w:lang w:eastAsia="ru-RU"/>
              </w:rPr>
              <w:t>4</w:t>
            </w:r>
            <w:r w:rsidRPr="008E6168">
              <w:rPr>
                <w:rFonts w:ascii="Times New Roman" w:eastAsia="Times New Roman" w:hAnsi="Times New Roman" w:cs="Times New Roman"/>
                <w:sz w:val="20"/>
                <w:szCs w:val="20"/>
                <w:lang w:eastAsia="ru-RU"/>
              </w:rPr>
              <w:t>,</w:t>
            </w:r>
            <w:r w:rsidR="008E6168" w:rsidRPr="008E6168">
              <w:rPr>
                <w:rFonts w:ascii="Times New Roman" w:eastAsia="Times New Roman" w:hAnsi="Times New Roman" w:cs="Times New Roman"/>
                <w:sz w:val="20"/>
                <w:szCs w:val="20"/>
                <w:lang w:eastAsia="ru-RU"/>
              </w:rPr>
              <w:t>7</w:t>
            </w:r>
            <w:r w:rsidRPr="008E6168">
              <w:rPr>
                <w:rFonts w:ascii="Times New Roman" w:eastAsia="Times New Roman" w:hAnsi="Times New Roman" w:cs="Times New Roman"/>
                <w:sz w:val="20"/>
                <w:szCs w:val="20"/>
                <w:lang w:eastAsia="ru-RU"/>
              </w:rPr>
              <w:t>0</w:t>
            </w:r>
          </w:p>
        </w:tc>
        <w:tc>
          <w:tcPr>
            <w:tcW w:w="4694" w:type="dxa"/>
            <w:tcBorders>
              <w:top w:val="nil"/>
              <w:left w:val="nil"/>
              <w:bottom w:val="single" w:sz="4" w:space="0" w:color="auto"/>
              <w:right w:val="single" w:sz="4" w:space="0" w:color="auto"/>
            </w:tcBorders>
            <w:shd w:val="clear" w:color="auto" w:fill="auto"/>
            <w:hideMark/>
          </w:tcPr>
          <w:p w14:paraId="0B14AF23"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 xml:space="preserve">Оплачены коммунальные услуги </w:t>
            </w:r>
          </w:p>
        </w:tc>
        <w:tc>
          <w:tcPr>
            <w:tcW w:w="1891" w:type="dxa"/>
            <w:tcBorders>
              <w:top w:val="nil"/>
              <w:left w:val="nil"/>
              <w:bottom w:val="single" w:sz="4" w:space="0" w:color="auto"/>
              <w:right w:val="single" w:sz="4" w:space="0" w:color="auto"/>
            </w:tcBorders>
            <w:shd w:val="clear" w:color="auto" w:fill="auto"/>
            <w:hideMark/>
          </w:tcPr>
          <w:p w14:paraId="338F97EC" w14:textId="77777777" w:rsidR="009C417F" w:rsidRPr="008E6168" w:rsidRDefault="008E6168" w:rsidP="008E6168">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254</w:t>
            </w:r>
            <w:r w:rsidR="009C417F" w:rsidRPr="008E6168">
              <w:rPr>
                <w:rFonts w:ascii="Times New Roman" w:eastAsia="Times New Roman" w:hAnsi="Times New Roman" w:cs="Times New Roman"/>
                <w:sz w:val="20"/>
                <w:szCs w:val="20"/>
                <w:lang w:eastAsia="ru-RU"/>
              </w:rPr>
              <w:t>,</w:t>
            </w:r>
            <w:r w:rsidRPr="008E6168">
              <w:rPr>
                <w:rFonts w:ascii="Times New Roman" w:eastAsia="Times New Roman" w:hAnsi="Times New Roman" w:cs="Times New Roman"/>
                <w:sz w:val="20"/>
                <w:szCs w:val="20"/>
                <w:lang w:eastAsia="ru-RU"/>
              </w:rPr>
              <w:t>7</w:t>
            </w:r>
            <w:r w:rsidR="009C417F" w:rsidRPr="008E6168">
              <w:rPr>
                <w:rFonts w:ascii="Times New Roman" w:eastAsia="Times New Roman" w:hAnsi="Times New Roman" w:cs="Times New Roman"/>
                <w:sz w:val="20"/>
                <w:szCs w:val="20"/>
                <w:lang w:eastAsia="ru-RU"/>
              </w:rPr>
              <w:t>0</w:t>
            </w:r>
          </w:p>
        </w:tc>
      </w:tr>
      <w:tr w:rsidR="008E6168" w:rsidRPr="008E6168" w14:paraId="7B7049B2" w14:textId="77777777" w:rsidTr="00FC05E3">
        <w:trPr>
          <w:trHeight w:val="510"/>
        </w:trPr>
        <w:tc>
          <w:tcPr>
            <w:tcW w:w="616" w:type="dxa"/>
            <w:tcBorders>
              <w:top w:val="nil"/>
              <w:left w:val="single" w:sz="4" w:space="0" w:color="auto"/>
              <w:bottom w:val="single" w:sz="4" w:space="0" w:color="auto"/>
              <w:right w:val="single" w:sz="4" w:space="0" w:color="auto"/>
            </w:tcBorders>
            <w:shd w:val="clear" w:color="auto" w:fill="auto"/>
            <w:noWrap/>
            <w:hideMark/>
          </w:tcPr>
          <w:p w14:paraId="4C2BB603"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43F27040"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 xml:space="preserve">1.3 </w:t>
            </w:r>
            <w:r w:rsidR="008E6168" w:rsidRPr="008E6168">
              <w:rPr>
                <w:rFonts w:ascii="Times New Roman" w:eastAsia="Times New Roman" w:hAnsi="Times New Roman" w:cs="Times New Roman"/>
                <w:sz w:val="20"/>
                <w:szCs w:val="20"/>
                <w:lang w:eastAsia="ru-RU"/>
              </w:rPr>
              <w:t>Обеспечение деятельности учреждения в части оплаты расходов на текущее содержание</w:t>
            </w:r>
          </w:p>
        </w:tc>
        <w:tc>
          <w:tcPr>
            <w:tcW w:w="1439" w:type="dxa"/>
            <w:tcBorders>
              <w:top w:val="nil"/>
              <w:left w:val="nil"/>
              <w:bottom w:val="single" w:sz="4" w:space="0" w:color="auto"/>
              <w:right w:val="single" w:sz="4" w:space="0" w:color="auto"/>
            </w:tcBorders>
            <w:shd w:val="clear" w:color="auto" w:fill="auto"/>
            <w:noWrap/>
          </w:tcPr>
          <w:p w14:paraId="46C914F3" w14:textId="77777777" w:rsidR="009C417F" w:rsidRPr="008E6168" w:rsidRDefault="008E6168" w:rsidP="00C14A24">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390,80</w:t>
            </w:r>
          </w:p>
        </w:tc>
        <w:tc>
          <w:tcPr>
            <w:tcW w:w="1346" w:type="dxa"/>
            <w:tcBorders>
              <w:top w:val="nil"/>
              <w:left w:val="nil"/>
              <w:bottom w:val="single" w:sz="4" w:space="0" w:color="auto"/>
              <w:right w:val="single" w:sz="4" w:space="0" w:color="auto"/>
            </w:tcBorders>
            <w:shd w:val="clear" w:color="auto" w:fill="auto"/>
            <w:noWrap/>
          </w:tcPr>
          <w:p w14:paraId="2B3595FB" w14:textId="77777777" w:rsidR="009C417F" w:rsidRPr="008E6168" w:rsidRDefault="008E6168" w:rsidP="00C14A24">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390,76</w:t>
            </w:r>
          </w:p>
        </w:tc>
        <w:tc>
          <w:tcPr>
            <w:tcW w:w="4694" w:type="dxa"/>
            <w:tcBorders>
              <w:top w:val="nil"/>
              <w:left w:val="nil"/>
              <w:bottom w:val="single" w:sz="4" w:space="0" w:color="auto"/>
              <w:right w:val="single" w:sz="4" w:space="0" w:color="auto"/>
            </w:tcBorders>
            <w:shd w:val="clear" w:color="auto" w:fill="auto"/>
            <w:hideMark/>
          </w:tcPr>
          <w:p w14:paraId="41C780A5" w14:textId="77777777" w:rsidR="009C417F" w:rsidRPr="008E6168" w:rsidRDefault="009C417F" w:rsidP="008E6168">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Расходы, связь, ГСМ для автомобиля.</w:t>
            </w:r>
          </w:p>
        </w:tc>
        <w:tc>
          <w:tcPr>
            <w:tcW w:w="1891" w:type="dxa"/>
            <w:tcBorders>
              <w:top w:val="nil"/>
              <w:left w:val="nil"/>
              <w:bottom w:val="single" w:sz="4" w:space="0" w:color="auto"/>
              <w:right w:val="single" w:sz="4" w:space="0" w:color="auto"/>
            </w:tcBorders>
            <w:shd w:val="clear" w:color="auto" w:fill="auto"/>
            <w:hideMark/>
          </w:tcPr>
          <w:p w14:paraId="1D9F1834" w14:textId="77777777" w:rsidR="009C417F" w:rsidRPr="008E6168" w:rsidRDefault="008E6168" w:rsidP="00C14A24">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390,76</w:t>
            </w:r>
          </w:p>
        </w:tc>
      </w:tr>
      <w:tr w:rsidR="008E6168" w:rsidRPr="008E6168" w14:paraId="6BFE552A" w14:textId="77777777" w:rsidTr="00FC05E3">
        <w:trPr>
          <w:trHeight w:val="556"/>
        </w:trPr>
        <w:tc>
          <w:tcPr>
            <w:tcW w:w="616" w:type="dxa"/>
            <w:tcBorders>
              <w:top w:val="nil"/>
              <w:left w:val="single" w:sz="4" w:space="0" w:color="auto"/>
              <w:bottom w:val="single" w:sz="4" w:space="0" w:color="auto"/>
              <w:right w:val="single" w:sz="4" w:space="0" w:color="auto"/>
            </w:tcBorders>
            <w:shd w:val="clear" w:color="auto" w:fill="auto"/>
            <w:noWrap/>
            <w:hideMark/>
          </w:tcPr>
          <w:p w14:paraId="1DC82475"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222B5A79"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 xml:space="preserve">1.4 </w:t>
            </w:r>
            <w:r w:rsidR="008E6168" w:rsidRPr="008E6168">
              <w:rPr>
                <w:rFonts w:ascii="Times New Roman" w:eastAsia="Times New Roman" w:hAnsi="Times New Roman" w:cs="Times New Roman"/>
                <w:sz w:val="20"/>
                <w:szCs w:val="20"/>
                <w:lang w:eastAsia="ru-RU"/>
              </w:rPr>
              <w:t>Обеспечение деятельности учреждения в части приобретения материальных запасов</w:t>
            </w:r>
          </w:p>
        </w:tc>
        <w:tc>
          <w:tcPr>
            <w:tcW w:w="1439" w:type="dxa"/>
            <w:tcBorders>
              <w:top w:val="nil"/>
              <w:left w:val="nil"/>
              <w:bottom w:val="single" w:sz="4" w:space="0" w:color="auto"/>
              <w:right w:val="single" w:sz="4" w:space="0" w:color="auto"/>
            </w:tcBorders>
            <w:shd w:val="clear" w:color="auto" w:fill="auto"/>
            <w:noWrap/>
          </w:tcPr>
          <w:p w14:paraId="743A8FBF" w14:textId="77777777" w:rsidR="009C417F" w:rsidRPr="008E6168" w:rsidRDefault="008E6168" w:rsidP="00C14A24">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483,30</w:t>
            </w:r>
          </w:p>
        </w:tc>
        <w:tc>
          <w:tcPr>
            <w:tcW w:w="1346" w:type="dxa"/>
            <w:tcBorders>
              <w:top w:val="nil"/>
              <w:left w:val="nil"/>
              <w:bottom w:val="single" w:sz="4" w:space="0" w:color="auto"/>
              <w:right w:val="single" w:sz="4" w:space="0" w:color="auto"/>
            </w:tcBorders>
            <w:shd w:val="clear" w:color="auto" w:fill="auto"/>
            <w:noWrap/>
          </w:tcPr>
          <w:p w14:paraId="05A990A5" w14:textId="77777777" w:rsidR="009C417F" w:rsidRPr="008E6168" w:rsidRDefault="008E6168" w:rsidP="00C14A24">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359,53</w:t>
            </w:r>
          </w:p>
        </w:tc>
        <w:tc>
          <w:tcPr>
            <w:tcW w:w="4694" w:type="dxa"/>
            <w:tcBorders>
              <w:top w:val="nil"/>
              <w:left w:val="nil"/>
              <w:bottom w:val="single" w:sz="4" w:space="0" w:color="auto"/>
              <w:right w:val="single" w:sz="4" w:space="0" w:color="auto"/>
            </w:tcBorders>
            <w:shd w:val="clear" w:color="auto" w:fill="auto"/>
          </w:tcPr>
          <w:p w14:paraId="551EBFF7"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single" w:sz="4" w:space="0" w:color="auto"/>
              <w:right w:val="single" w:sz="4" w:space="0" w:color="auto"/>
            </w:tcBorders>
            <w:shd w:val="clear" w:color="auto" w:fill="auto"/>
          </w:tcPr>
          <w:p w14:paraId="17B73F26" w14:textId="77777777" w:rsidR="009C417F" w:rsidRPr="008E6168" w:rsidRDefault="008E6168" w:rsidP="00C14A24">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359,53</w:t>
            </w:r>
          </w:p>
        </w:tc>
      </w:tr>
      <w:tr w:rsidR="008E6168" w:rsidRPr="008E6168" w14:paraId="596F07E6" w14:textId="77777777" w:rsidTr="00FC05E3">
        <w:trPr>
          <w:trHeight w:val="510"/>
        </w:trPr>
        <w:tc>
          <w:tcPr>
            <w:tcW w:w="616" w:type="dxa"/>
            <w:tcBorders>
              <w:top w:val="nil"/>
              <w:left w:val="single" w:sz="4" w:space="0" w:color="auto"/>
              <w:bottom w:val="single" w:sz="4" w:space="0" w:color="auto"/>
              <w:right w:val="single" w:sz="4" w:space="0" w:color="auto"/>
            </w:tcBorders>
            <w:shd w:val="clear" w:color="auto" w:fill="auto"/>
            <w:noWrap/>
            <w:hideMark/>
          </w:tcPr>
          <w:p w14:paraId="17162D96"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48DF9AC0"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 xml:space="preserve">1.5 Обеспечение деятельности МАУ «Издательский дом «Подмосковье-запад» в части оплаты расходов на </w:t>
            </w:r>
            <w:r w:rsidR="008E6168" w:rsidRPr="008E6168">
              <w:rPr>
                <w:rFonts w:ascii="Times New Roman" w:eastAsia="Times New Roman" w:hAnsi="Times New Roman" w:cs="Times New Roman"/>
                <w:sz w:val="20"/>
                <w:szCs w:val="20"/>
                <w:lang w:eastAsia="ru-RU"/>
              </w:rPr>
              <w:t>информационно-коммуникационные технологии</w:t>
            </w:r>
          </w:p>
        </w:tc>
        <w:tc>
          <w:tcPr>
            <w:tcW w:w="1439" w:type="dxa"/>
            <w:tcBorders>
              <w:top w:val="nil"/>
              <w:left w:val="nil"/>
              <w:bottom w:val="single" w:sz="4" w:space="0" w:color="auto"/>
              <w:right w:val="single" w:sz="4" w:space="0" w:color="auto"/>
            </w:tcBorders>
            <w:shd w:val="clear" w:color="auto" w:fill="auto"/>
            <w:noWrap/>
            <w:hideMark/>
          </w:tcPr>
          <w:p w14:paraId="454087A0" w14:textId="77777777" w:rsidR="009C417F" w:rsidRPr="008E6168" w:rsidRDefault="008E6168" w:rsidP="00C14A24">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404,80</w:t>
            </w:r>
          </w:p>
        </w:tc>
        <w:tc>
          <w:tcPr>
            <w:tcW w:w="1346" w:type="dxa"/>
            <w:tcBorders>
              <w:top w:val="nil"/>
              <w:left w:val="nil"/>
              <w:bottom w:val="single" w:sz="4" w:space="0" w:color="auto"/>
              <w:right w:val="single" w:sz="4" w:space="0" w:color="auto"/>
            </w:tcBorders>
            <w:shd w:val="clear" w:color="auto" w:fill="auto"/>
            <w:noWrap/>
            <w:hideMark/>
          </w:tcPr>
          <w:p w14:paraId="579FD0BA" w14:textId="77777777" w:rsidR="009C417F" w:rsidRPr="008E6168" w:rsidRDefault="008E6168" w:rsidP="008E6168">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4</w:t>
            </w:r>
            <w:r w:rsidR="009C417F" w:rsidRPr="008E6168">
              <w:rPr>
                <w:rFonts w:ascii="Times New Roman" w:eastAsia="Times New Roman" w:hAnsi="Times New Roman" w:cs="Times New Roman"/>
                <w:sz w:val="20"/>
                <w:szCs w:val="20"/>
                <w:lang w:eastAsia="ru-RU"/>
              </w:rPr>
              <w:t>7</w:t>
            </w:r>
            <w:r w:rsidRPr="008E6168">
              <w:rPr>
                <w:rFonts w:ascii="Times New Roman" w:eastAsia="Times New Roman" w:hAnsi="Times New Roman" w:cs="Times New Roman"/>
                <w:sz w:val="20"/>
                <w:szCs w:val="20"/>
                <w:lang w:eastAsia="ru-RU"/>
              </w:rPr>
              <w:t>2</w:t>
            </w:r>
            <w:r w:rsidR="009C417F" w:rsidRPr="008E6168">
              <w:rPr>
                <w:rFonts w:ascii="Times New Roman" w:eastAsia="Times New Roman" w:hAnsi="Times New Roman" w:cs="Times New Roman"/>
                <w:sz w:val="20"/>
                <w:szCs w:val="20"/>
                <w:lang w:eastAsia="ru-RU"/>
              </w:rPr>
              <w:t>,</w:t>
            </w:r>
            <w:r w:rsidRPr="008E6168">
              <w:rPr>
                <w:rFonts w:ascii="Times New Roman" w:eastAsia="Times New Roman" w:hAnsi="Times New Roman" w:cs="Times New Roman"/>
                <w:sz w:val="20"/>
                <w:szCs w:val="20"/>
                <w:lang w:eastAsia="ru-RU"/>
              </w:rPr>
              <w:t>24</w:t>
            </w:r>
          </w:p>
        </w:tc>
        <w:tc>
          <w:tcPr>
            <w:tcW w:w="4694" w:type="dxa"/>
            <w:tcBorders>
              <w:top w:val="nil"/>
              <w:left w:val="nil"/>
              <w:bottom w:val="single" w:sz="4" w:space="0" w:color="auto"/>
              <w:right w:val="single" w:sz="4" w:space="0" w:color="auto"/>
            </w:tcBorders>
            <w:shd w:val="clear" w:color="auto" w:fill="auto"/>
          </w:tcPr>
          <w:p w14:paraId="291753FA" w14:textId="77777777" w:rsidR="009C417F" w:rsidRPr="008E6168" w:rsidRDefault="009C417F" w:rsidP="00C14A24">
            <w:pPr>
              <w:spacing w:after="0" w:line="240" w:lineRule="auto"/>
              <w:rPr>
                <w:rFonts w:ascii="Times New Roman" w:eastAsia="Times New Roman" w:hAnsi="Times New Roman" w:cs="Times New Roman"/>
                <w:sz w:val="20"/>
                <w:szCs w:val="20"/>
                <w:lang w:eastAsia="ru-RU"/>
              </w:rPr>
            </w:pPr>
          </w:p>
        </w:tc>
        <w:tc>
          <w:tcPr>
            <w:tcW w:w="1891" w:type="dxa"/>
            <w:tcBorders>
              <w:top w:val="nil"/>
              <w:left w:val="nil"/>
              <w:bottom w:val="single" w:sz="4" w:space="0" w:color="auto"/>
              <w:right w:val="single" w:sz="4" w:space="0" w:color="auto"/>
            </w:tcBorders>
            <w:shd w:val="clear" w:color="auto" w:fill="auto"/>
            <w:hideMark/>
          </w:tcPr>
          <w:p w14:paraId="7EFD6094" w14:textId="77777777" w:rsidR="009C417F" w:rsidRPr="008E6168" w:rsidRDefault="008E6168" w:rsidP="00C14A24">
            <w:pPr>
              <w:spacing w:after="0" w:line="240" w:lineRule="auto"/>
              <w:jc w:val="right"/>
              <w:rPr>
                <w:rFonts w:ascii="Times New Roman" w:eastAsia="Times New Roman" w:hAnsi="Times New Roman" w:cs="Times New Roman"/>
                <w:sz w:val="20"/>
                <w:szCs w:val="20"/>
                <w:lang w:eastAsia="ru-RU"/>
              </w:rPr>
            </w:pPr>
            <w:r w:rsidRPr="008E6168">
              <w:rPr>
                <w:rFonts w:ascii="Times New Roman" w:eastAsia="Times New Roman" w:hAnsi="Times New Roman" w:cs="Times New Roman"/>
                <w:sz w:val="20"/>
                <w:szCs w:val="20"/>
                <w:lang w:eastAsia="ru-RU"/>
              </w:rPr>
              <w:t>472,24</w:t>
            </w:r>
          </w:p>
        </w:tc>
      </w:tr>
      <w:tr w:rsidR="00137019" w:rsidRPr="00137019" w14:paraId="62DBF47D" w14:textId="77777777" w:rsidTr="00FC05E3">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138EDF65" w14:textId="77777777" w:rsidR="009C417F" w:rsidRPr="00137019" w:rsidRDefault="009C417F" w:rsidP="00C14A24">
            <w:pPr>
              <w:spacing w:after="0" w:line="240" w:lineRule="auto"/>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lastRenderedPageBreak/>
              <w:t> </w:t>
            </w:r>
          </w:p>
        </w:tc>
        <w:tc>
          <w:tcPr>
            <w:tcW w:w="5656" w:type="dxa"/>
            <w:tcBorders>
              <w:top w:val="single" w:sz="4" w:space="0" w:color="auto"/>
              <w:left w:val="nil"/>
              <w:bottom w:val="single" w:sz="4" w:space="0" w:color="auto"/>
              <w:right w:val="single" w:sz="4" w:space="0" w:color="auto"/>
            </w:tcBorders>
            <w:shd w:val="clear" w:color="auto" w:fill="auto"/>
            <w:hideMark/>
          </w:tcPr>
          <w:p w14:paraId="6B1CDB30" w14:textId="77777777" w:rsidR="009C417F" w:rsidRPr="00137019" w:rsidRDefault="009C417F" w:rsidP="00C14A24">
            <w:pPr>
              <w:spacing w:after="0" w:line="240" w:lineRule="auto"/>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1.6 Субсидия на иные цели МАУ «Издательский дом «Подмосковье-запад» на приобретение оборудования для типографии</w:t>
            </w:r>
          </w:p>
        </w:tc>
        <w:tc>
          <w:tcPr>
            <w:tcW w:w="1439" w:type="dxa"/>
            <w:tcBorders>
              <w:top w:val="single" w:sz="4" w:space="0" w:color="auto"/>
              <w:left w:val="nil"/>
              <w:bottom w:val="single" w:sz="4" w:space="0" w:color="auto"/>
              <w:right w:val="single" w:sz="4" w:space="0" w:color="auto"/>
            </w:tcBorders>
            <w:shd w:val="clear" w:color="auto" w:fill="auto"/>
            <w:noWrap/>
            <w:hideMark/>
          </w:tcPr>
          <w:p w14:paraId="4D11B4CD" w14:textId="77777777" w:rsidR="009C417F" w:rsidRPr="00137019" w:rsidRDefault="009C417F" w:rsidP="00C14A24">
            <w:pPr>
              <w:spacing w:after="0" w:line="240" w:lineRule="auto"/>
              <w:jc w:val="right"/>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14:paraId="3B51F9C2" w14:textId="77777777" w:rsidR="009C417F" w:rsidRPr="00137019" w:rsidRDefault="00137019" w:rsidP="00C14A24">
            <w:pPr>
              <w:spacing w:after="0" w:line="240" w:lineRule="auto"/>
              <w:jc w:val="right"/>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0</w:t>
            </w:r>
            <w:r w:rsidR="009C417F" w:rsidRPr="00137019">
              <w:rPr>
                <w:rFonts w:ascii="Times New Roman" w:eastAsia="Times New Roman" w:hAnsi="Times New Roman" w:cs="Times New Roman"/>
                <w:sz w:val="20"/>
                <w:szCs w:val="20"/>
                <w:lang w:eastAsia="ru-RU"/>
              </w:rPr>
              <w:t>,00</w:t>
            </w:r>
          </w:p>
        </w:tc>
        <w:tc>
          <w:tcPr>
            <w:tcW w:w="4694" w:type="dxa"/>
            <w:tcBorders>
              <w:top w:val="single" w:sz="4" w:space="0" w:color="auto"/>
              <w:left w:val="nil"/>
              <w:bottom w:val="single" w:sz="4" w:space="0" w:color="auto"/>
              <w:right w:val="single" w:sz="4" w:space="0" w:color="auto"/>
            </w:tcBorders>
            <w:shd w:val="clear" w:color="auto" w:fill="auto"/>
            <w:hideMark/>
          </w:tcPr>
          <w:p w14:paraId="52E766C9" w14:textId="680FE8BF" w:rsidR="009C417F" w:rsidRPr="00137019" w:rsidRDefault="009C417F" w:rsidP="00137019">
            <w:pPr>
              <w:spacing w:after="0" w:line="240" w:lineRule="auto"/>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 xml:space="preserve">Мероприятие </w:t>
            </w:r>
            <w:r w:rsidR="00137019" w:rsidRPr="00137019">
              <w:rPr>
                <w:rFonts w:ascii="Times New Roman" w:eastAsia="Times New Roman" w:hAnsi="Times New Roman" w:cs="Times New Roman"/>
                <w:sz w:val="20"/>
                <w:szCs w:val="20"/>
                <w:lang w:eastAsia="ru-RU"/>
              </w:rPr>
              <w:t xml:space="preserve">в 2019 году не </w:t>
            </w:r>
            <w:r w:rsidR="00FC05E3">
              <w:rPr>
                <w:rFonts w:ascii="Times New Roman" w:eastAsia="Times New Roman" w:hAnsi="Times New Roman" w:cs="Times New Roman"/>
                <w:sz w:val="20"/>
                <w:szCs w:val="20"/>
                <w:lang w:eastAsia="ru-RU"/>
              </w:rPr>
              <w:t>преду</w:t>
            </w:r>
            <w:r w:rsidR="00137019" w:rsidRPr="00137019">
              <w:rPr>
                <w:rFonts w:ascii="Times New Roman" w:eastAsia="Times New Roman" w:hAnsi="Times New Roman" w:cs="Times New Roman"/>
                <w:sz w:val="20"/>
                <w:szCs w:val="20"/>
                <w:lang w:eastAsia="ru-RU"/>
              </w:rPr>
              <w:t>смотрено</w:t>
            </w:r>
          </w:p>
        </w:tc>
        <w:tc>
          <w:tcPr>
            <w:tcW w:w="1891" w:type="dxa"/>
            <w:tcBorders>
              <w:top w:val="single" w:sz="4" w:space="0" w:color="auto"/>
              <w:left w:val="nil"/>
              <w:bottom w:val="single" w:sz="4" w:space="0" w:color="auto"/>
              <w:right w:val="single" w:sz="4" w:space="0" w:color="auto"/>
            </w:tcBorders>
            <w:shd w:val="clear" w:color="auto" w:fill="auto"/>
            <w:hideMark/>
          </w:tcPr>
          <w:p w14:paraId="125F08A9" w14:textId="77777777" w:rsidR="009C417F" w:rsidRPr="00137019" w:rsidRDefault="00137019" w:rsidP="00C14A24">
            <w:pPr>
              <w:spacing w:after="0" w:line="240" w:lineRule="auto"/>
              <w:jc w:val="right"/>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0</w:t>
            </w:r>
            <w:r w:rsidR="009C417F" w:rsidRPr="00137019">
              <w:rPr>
                <w:rFonts w:ascii="Times New Roman" w:eastAsia="Times New Roman" w:hAnsi="Times New Roman" w:cs="Times New Roman"/>
                <w:sz w:val="20"/>
                <w:szCs w:val="20"/>
                <w:lang w:eastAsia="ru-RU"/>
              </w:rPr>
              <w:t>4,00</w:t>
            </w:r>
          </w:p>
        </w:tc>
      </w:tr>
      <w:tr w:rsidR="00137019" w:rsidRPr="00137019" w14:paraId="78CC1FCD" w14:textId="77777777" w:rsidTr="00FC05E3">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14:paraId="2B3F48FC" w14:textId="77777777" w:rsidR="009C417F" w:rsidRPr="00137019" w:rsidRDefault="009C417F" w:rsidP="00C14A24">
            <w:pPr>
              <w:spacing w:after="0" w:line="240" w:lineRule="auto"/>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35DFC2C4" w14:textId="77777777" w:rsidR="009C417F" w:rsidRPr="00137019" w:rsidRDefault="009C417F" w:rsidP="00C14A24">
            <w:pPr>
              <w:spacing w:after="0" w:line="240" w:lineRule="auto"/>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1.7 Субсидия на иные цели МАУ «Издательский дом «Подмосковье-запад» на монтаж/демонтаж незаконных рекламных конструкций</w:t>
            </w:r>
          </w:p>
        </w:tc>
        <w:tc>
          <w:tcPr>
            <w:tcW w:w="1439" w:type="dxa"/>
            <w:tcBorders>
              <w:top w:val="nil"/>
              <w:left w:val="nil"/>
              <w:bottom w:val="single" w:sz="4" w:space="0" w:color="auto"/>
              <w:right w:val="single" w:sz="4" w:space="0" w:color="auto"/>
            </w:tcBorders>
            <w:shd w:val="clear" w:color="auto" w:fill="auto"/>
            <w:noWrap/>
            <w:hideMark/>
          </w:tcPr>
          <w:p w14:paraId="643F9D29" w14:textId="77777777" w:rsidR="009C417F" w:rsidRPr="00137019" w:rsidRDefault="009C417F" w:rsidP="00C14A24">
            <w:pPr>
              <w:spacing w:after="0" w:line="240" w:lineRule="auto"/>
              <w:jc w:val="right"/>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380,80</w:t>
            </w:r>
          </w:p>
        </w:tc>
        <w:tc>
          <w:tcPr>
            <w:tcW w:w="1346" w:type="dxa"/>
            <w:tcBorders>
              <w:top w:val="nil"/>
              <w:left w:val="nil"/>
              <w:bottom w:val="single" w:sz="4" w:space="0" w:color="auto"/>
              <w:right w:val="single" w:sz="4" w:space="0" w:color="auto"/>
            </w:tcBorders>
            <w:shd w:val="clear" w:color="auto" w:fill="auto"/>
            <w:noWrap/>
            <w:hideMark/>
          </w:tcPr>
          <w:p w14:paraId="777D246E" w14:textId="77777777" w:rsidR="009C417F" w:rsidRPr="00137019" w:rsidRDefault="00137019" w:rsidP="00C14A24">
            <w:pPr>
              <w:spacing w:after="0" w:line="240" w:lineRule="auto"/>
              <w:jc w:val="right"/>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380,75</w:t>
            </w:r>
          </w:p>
        </w:tc>
        <w:tc>
          <w:tcPr>
            <w:tcW w:w="4694" w:type="dxa"/>
            <w:tcBorders>
              <w:top w:val="nil"/>
              <w:left w:val="nil"/>
              <w:bottom w:val="single" w:sz="4" w:space="0" w:color="auto"/>
              <w:right w:val="single" w:sz="4" w:space="0" w:color="auto"/>
            </w:tcBorders>
            <w:shd w:val="clear" w:color="auto" w:fill="auto"/>
            <w:hideMark/>
          </w:tcPr>
          <w:p w14:paraId="16EB7771" w14:textId="77777777" w:rsidR="009C417F" w:rsidRPr="00137019" w:rsidRDefault="00137019" w:rsidP="00C14A24">
            <w:pPr>
              <w:spacing w:after="0" w:line="240" w:lineRule="auto"/>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Демонтировано 46 незаконных рекламно-информационных конструкций.</w:t>
            </w:r>
          </w:p>
        </w:tc>
        <w:tc>
          <w:tcPr>
            <w:tcW w:w="1891" w:type="dxa"/>
            <w:tcBorders>
              <w:top w:val="nil"/>
              <w:left w:val="nil"/>
              <w:bottom w:val="single" w:sz="4" w:space="0" w:color="auto"/>
              <w:right w:val="single" w:sz="4" w:space="0" w:color="auto"/>
            </w:tcBorders>
            <w:shd w:val="clear" w:color="auto" w:fill="auto"/>
            <w:hideMark/>
          </w:tcPr>
          <w:p w14:paraId="6251D7AE" w14:textId="77777777" w:rsidR="009C417F" w:rsidRPr="00137019" w:rsidRDefault="00137019" w:rsidP="00C14A24">
            <w:pPr>
              <w:spacing w:after="0" w:line="240" w:lineRule="auto"/>
              <w:jc w:val="right"/>
              <w:rPr>
                <w:rFonts w:ascii="Times New Roman" w:eastAsia="Times New Roman" w:hAnsi="Times New Roman" w:cs="Times New Roman"/>
                <w:sz w:val="20"/>
                <w:szCs w:val="20"/>
                <w:lang w:eastAsia="ru-RU"/>
              </w:rPr>
            </w:pPr>
            <w:r w:rsidRPr="00137019">
              <w:rPr>
                <w:rFonts w:ascii="Times New Roman" w:eastAsia="Times New Roman" w:hAnsi="Times New Roman" w:cs="Times New Roman"/>
                <w:sz w:val="20"/>
                <w:szCs w:val="20"/>
                <w:lang w:eastAsia="ru-RU"/>
              </w:rPr>
              <w:t>380,75</w:t>
            </w:r>
          </w:p>
        </w:tc>
      </w:tr>
      <w:tr w:rsidR="0073240E" w:rsidRPr="0073240E" w14:paraId="7DBEA6E4" w14:textId="77777777" w:rsidTr="00FC05E3">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49ECE366" w14:textId="77777777" w:rsidR="0073240E" w:rsidRPr="0073240E" w:rsidRDefault="0073240E"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 </w:t>
            </w:r>
          </w:p>
        </w:tc>
        <w:tc>
          <w:tcPr>
            <w:tcW w:w="5656" w:type="dxa"/>
            <w:tcBorders>
              <w:top w:val="single" w:sz="4" w:space="0" w:color="auto"/>
              <w:left w:val="nil"/>
              <w:bottom w:val="single" w:sz="4" w:space="0" w:color="auto"/>
              <w:right w:val="single" w:sz="4" w:space="0" w:color="auto"/>
            </w:tcBorders>
            <w:shd w:val="clear" w:color="auto" w:fill="auto"/>
            <w:hideMark/>
          </w:tcPr>
          <w:p w14:paraId="1FDC9780" w14:textId="77777777" w:rsidR="0073240E" w:rsidRPr="0073240E" w:rsidRDefault="0073240E"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1.8 Субсидия на иные цели МАУ «Издательский дом «Подмосковье-запад» на организацию рекламной деятельности (на приобретение баннеров)</w:t>
            </w:r>
          </w:p>
        </w:tc>
        <w:tc>
          <w:tcPr>
            <w:tcW w:w="1439" w:type="dxa"/>
            <w:tcBorders>
              <w:top w:val="single" w:sz="4" w:space="0" w:color="auto"/>
              <w:left w:val="nil"/>
              <w:bottom w:val="single" w:sz="4" w:space="0" w:color="auto"/>
              <w:right w:val="single" w:sz="4" w:space="0" w:color="auto"/>
            </w:tcBorders>
            <w:shd w:val="clear" w:color="auto" w:fill="auto"/>
            <w:noWrap/>
            <w:hideMark/>
          </w:tcPr>
          <w:p w14:paraId="6CACBC00" w14:textId="77777777" w:rsidR="0073240E" w:rsidRPr="0073240E" w:rsidRDefault="0073240E" w:rsidP="00751372">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0,00</w:t>
            </w:r>
          </w:p>
        </w:tc>
        <w:tc>
          <w:tcPr>
            <w:tcW w:w="1346" w:type="dxa"/>
            <w:tcBorders>
              <w:top w:val="single" w:sz="4" w:space="0" w:color="auto"/>
              <w:left w:val="nil"/>
              <w:bottom w:val="single" w:sz="4" w:space="0" w:color="auto"/>
              <w:right w:val="single" w:sz="4" w:space="0" w:color="auto"/>
            </w:tcBorders>
            <w:shd w:val="clear" w:color="auto" w:fill="auto"/>
            <w:noWrap/>
            <w:hideMark/>
          </w:tcPr>
          <w:p w14:paraId="39B5362D" w14:textId="77777777" w:rsidR="0073240E" w:rsidRPr="0073240E" w:rsidRDefault="0073240E" w:rsidP="00751372">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0,00</w:t>
            </w:r>
          </w:p>
        </w:tc>
        <w:tc>
          <w:tcPr>
            <w:tcW w:w="4694" w:type="dxa"/>
            <w:tcBorders>
              <w:top w:val="single" w:sz="4" w:space="0" w:color="auto"/>
              <w:left w:val="nil"/>
              <w:bottom w:val="single" w:sz="4" w:space="0" w:color="auto"/>
              <w:right w:val="single" w:sz="4" w:space="0" w:color="auto"/>
            </w:tcBorders>
            <w:shd w:val="clear" w:color="auto" w:fill="auto"/>
            <w:hideMark/>
          </w:tcPr>
          <w:p w14:paraId="77EC1EA8" w14:textId="6CE8F3CC" w:rsidR="0073240E" w:rsidRPr="0073240E" w:rsidRDefault="0073240E" w:rsidP="00751372">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 xml:space="preserve">Мероприятие в 2019 году не </w:t>
            </w:r>
            <w:r w:rsidR="00FC05E3">
              <w:rPr>
                <w:rFonts w:ascii="Times New Roman" w:eastAsia="Times New Roman" w:hAnsi="Times New Roman" w:cs="Times New Roman"/>
                <w:sz w:val="20"/>
                <w:szCs w:val="20"/>
                <w:lang w:eastAsia="ru-RU"/>
              </w:rPr>
              <w:t>преду</w:t>
            </w:r>
            <w:r w:rsidR="00FC05E3" w:rsidRPr="00137019">
              <w:rPr>
                <w:rFonts w:ascii="Times New Roman" w:eastAsia="Times New Roman" w:hAnsi="Times New Roman" w:cs="Times New Roman"/>
                <w:sz w:val="20"/>
                <w:szCs w:val="20"/>
                <w:lang w:eastAsia="ru-RU"/>
              </w:rPr>
              <w:t>смотрено</w:t>
            </w:r>
          </w:p>
        </w:tc>
        <w:tc>
          <w:tcPr>
            <w:tcW w:w="1891" w:type="dxa"/>
            <w:tcBorders>
              <w:top w:val="single" w:sz="4" w:space="0" w:color="auto"/>
              <w:left w:val="nil"/>
              <w:bottom w:val="single" w:sz="4" w:space="0" w:color="auto"/>
              <w:right w:val="single" w:sz="4" w:space="0" w:color="auto"/>
            </w:tcBorders>
            <w:shd w:val="clear" w:color="auto" w:fill="auto"/>
            <w:hideMark/>
          </w:tcPr>
          <w:p w14:paraId="386109B8" w14:textId="77777777" w:rsidR="0073240E" w:rsidRPr="0073240E" w:rsidRDefault="0073240E" w:rsidP="00751372">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04,00</w:t>
            </w:r>
          </w:p>
        </w:tc>
      </w:tr>
      <w:tr w:rsidR="0073240E" w:rsidRPr="0073240E" w14:paraId="39E502A6" w14:textId="77777777" w:rsidTr="00FC05E3">
        <w:trPr>
          <w:trHeight w:val="496"/>
        </w:trPr>
        <w:tc>
          <w:tcPr>
            <w:tcW w:w="616" w:type="dxa"/>
            <w:tcBorders>
              <w:top w:val="nil"/>
              <w:left w:val="single" w:sz="4" w:space="0" w:color="auto"/>
              <w:bottom w:val="single" w:sz="4" w:space="0" w:color="auto"/>
              <w:right w:val="single" w:sz="4" w:space="0" w:color="auto"/>
            </w:tcBorders>
            <w:shd w:val="clear" w:color="auto" w:fill="auto"/>
            <w:noWrap/>
            <w:hideMark/>
          </w:tcPr>
          <w:p w14:paraId="16156ADF" w14:textId="77777777" w:rsidR="009C417F" w:rsidRPr="0073240E" w:rsidRDefault="009C417F"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4EB1B22C" w14:textId="77777777" w:rsidR="009C417F" w:rsidRPr="0073240E" w:rsidRDefault="009C417F"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 xml:space="preserve">1.9 </w:t>
            </w:r>
            <w:r w:rsidR="0073240E" w:rsidRPr="0073240E">
              <w:rPr>
                <w:rFonts w:ascii="Times New Roman" w:eastAsia="Times New Roman" w:hAnsi="Times New Roman" w:cs="Times New Roman"/>
                <w:sz w:val="20"/>
                <w:szCs w:val="20"/>
                <w:lang w:eastAsia="ru-RU"/>
              </w:rPr>
              <w:t>Обеспечение деятельности МАУ «Издательский дом «Подмосковье-запад» в части приобретения знаков почтовой оплаты и конвертов</w:t>
            </w:r>
          </w:p>
        </w:tc>
        <w:tc>
          <w:tcPr>
            <w:tcW w:w="1439" w:type="dxa"/>
            <w:tcBorders>
              <w:top w:val="nil"/>
              <w:left w:val="nil"/>
              <w:bottom w:val="single" w:sz="4" w:space="0" w:color="auto"/>
              <w:right w:val="single" w:sz="4" w:space="0" w:color="auto"/>
            </w:tcBorders>
            <w:shd w:val="clear" w:color="auto" w:fill="auto"/>
            <w:noWrap/>
            <w:hideMark/>
          </w:tcPr>
          <w:p w14:paraId="120D0E90" w14:textId="77777777" w:rsidR="009C417F" w:rsidRPr="0073240E" w:rsidRDefault="0073240E" w:rsidP="0073240E">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5</w:t>
            </w:r>
            <w:r w:rsidR="009C417F" w:rsidRPr="0073240E">
              <w:rPr>
                <w:rFonts w:ascii="Times New Roman" w:eastAsia="Times New Roman" w:hAnsi="Times New Roman" w:cs="Times New Roman"/>
                <w:sz w:val="20"/>
                <w:szCs w:val="20"/>
                <w:lang w:eastAsia="ru-RU"/>
              </w:rPr>
              <w:t>,00</w:t>
            </w:r>
          </w:p>
        </w:tc>
        <w:tc>
          <w:tcPr>
            <w:tcW w:w="1346" w:type="dxa"/>
            <w:tcBorders>
              <w:top w:val="nil"/>
              <w:left w:val="nil"/>
              <w:bottom w:val="single" w:sz="4" w:space="0" w:color="auto"/>
              <w:right w:val="single" w:sz="4" w:space="0" w:color="auto"/>
            </w:tcBorders>
            <w:shd w:val="clear" w:color="auto" w:fill="auto"/>
            <w:noWrap/>
            <w:hideMark/>
          </w:tcPr>
          <w:p w14:paraId="19F47638" w14:textId="77777777" w:rsidR="009C417F" w:rsidRPr="0073240E" w:rsidRDefault="009C417F" w:rsidP="00C14A24">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5,00</w:t>
            </w:r>
          </w:p>
        </w:tc>
        <w:tc>
          <w:tcPr>
            <w:tcW w:w="4694" w:type="dxa"/>
            <w:tcBorders>
              <w:top w:val="nil"/>
              <w:left w:val="nil"/>
              <w:bottom w:val="single" w:sz="4" w:space="0" w:color="auto"/>
              <w:right w:val="single" w:sz="4" w:space="0" w:color="auto"/>
            </w:tcBorders>
            <w:shd w:val="clear" w:color="auto" w:fill="auto"/>
            <w:hideMark/>
          </w:tcPr>
          <w:p w14:paraId="5267F5E5" w14:textId="77777777" w:rsidR="009C417F" w:rsidRPr="0073240E" w:rsidRDefault="009C417F"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Мероприятие выполнено</w:t>
            </w:r>
          </w:p>
        </w:tc>
        <w:tc>
          <w:tcPr>
            <w:tcW w:w="1891" w:type="dxa"/>
            <w:tcBorders>
              <w:top w:val="nil"/>
              <w:left w:val="nil"/>
              <w:bottom w:val="single" w:sz="4" w:space="0" w:color="auto"/>
              <w:right w:val="single" w:sz="4" w:space="0" w:color="auto"/>
            </w:tcBorders>
            <w:shd w:val="clear" w:color="auto" w:fill="auto"/>
            <w:hideMark/>
          </w:tcPr>
          <w:p w14:paraId="79512AD4" w14:textId="77777777" w:rsidR="009C417F" w:rsidRPr="0073240E" w:rsidRDefault="009C417F" w:rsidP="00C14A24">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5,00</w:t>
            </w:r>
          </w:p>
        </w:tc>
      </w:tr>
      <w:tr w:rsidR="0073240E" w:rsidRPr="0073240E" w14:paraId="6E6158FF" w14:textId="77777777" w:rsidTr="00FC05E3">
        <w:trPr>
          <w:trHeight w:val="765"/>
        </w:trPr>
        <w:tc>
          <w:tcPr>
            <w:tcW w:w="616" w:type="dxa"/>
            <w:tcBorders>
              <w:top w:val="nil"/>
              <w:left w:val="single" w:sz="4" w:space="0" w:color="auto"/>
              <w:bottom w:val="single" w:sz="4" w:space="0" w:color="auto"/>
              <w:right w:val="single" w:sz="4" w:space="0" w:color="auto"/>
            </w:tcBorders>
            <w:shd w:val="clear" w:color="auto" w:fill="auto"/>
            <w:noWrap/>
            <w:hideMark/>
          </w:tcPr>
          <w:p w14:paraId="21A3690E" w14:textId="77777777" w:rsidR="0073240E" w:rsidRPr="0073240E" w:rsidRDefault="0073240E"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15021442" w14:textId="77777777" w:rsidR="0073240E" w:rsidRPr="0073240E" w:rsidRDefault="0073240E"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1.10 Обеспечение деятельности МАУ «Издательский дом «Подмосковье-запад» в части оплаты страхования автогражданской ответственности</w:t>
            </w:r>
          </w:p>
        </w:tc>
        <w:tc>
          <w:tcPr>
            <w:tcW w:w="1439" w:type="dxa"/>
            <w:tcBorders>
              <w:top w:val="nil"/>
              <w:left w:val="nil"/>
              <w:bottom w:val="single" w:sz="4" w:space="0" w:color="auto"/>
              <w:right w:val="single" w:sz="4" w:space="0" w:color="auto"/>
            </w:tcBorders>
            <w:shd w:val="clear" w:color="auto" w:fill="auto"/>
            <w:noWrap/>
            <w:hideMark/>
          </w:tcPr>
          <w:p w14:paraId="0BCFD71C" w14:textId="77777777" w:rsidR="0073240E" w:rsidRPr="0073240E" w:rsidRDefault="0073240E" w:rsidP="00C14A24">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6,20</w:t>
            </w:r>
          </w:p>
        </w:tc>
        <w:tc>
          <w:tcPr>
            <w:tcW w:w="1346" w:type="dxa"/>
            <w:tcBorders>
              <w:top w:val="nil"/>
              <w:left w:val="nil"/>
              <w:bottom w:val="single" w:sz="4" w:space="0" w:color="auto"/>
              <w:right w:val="single" w:sz="4" w:space="0" w:color="auto"/>
            </w:tcBorders>
            <w:shd w:val="clear" w:color="auto" w:fill="auto"/>
            <w:noWrap/>
            <w:hideMark/>
          </w:tcPr>
          <w:p w14:paraId="3F7C0A50" w14:textId="77777777" w:rsidR="0073240E" w:rsidRPr="0073240E" w:rsidRDefault="0073240E" w:rsidP="0073240E">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6,23</w:t>
            </w:r>
          </w:p>
        </w:tc>
        <w:tc>
          <w:tcPr>
            <w:tcW w:w="4694" w:type="dxa"/>
            <w:tcBorders>
              <w:top w:val="nil"/>
              <w:left w:val="nil"/>
              <w:bottom w:val="single" w:sz="4" w:space="0" w:color="auto"/>
              <w:right w:val="single" w:sz="4" w:space="0" w:color="auto"/>
            </w:tcBorders>
            <w:shd w:val="clear" w:color="auto" w:fill="auto"/>
            <w:hideMark/>
          </w:tcPr>
          <w:p w14:paraId="14A4814C" w14:textId="77777777" w:rsidR="0073240E" w:rsidRPr="0073240E" w:rsidRDefault="0073240E"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Мероприятие выполнено</w:t>
            </w:r>
          </w:p>
        </w:tc>
        <w:tc>
          <w:tcPr>
            <w:tcW w:w="1891" w:type="dxa"/>
            <w:tcBorders>
              <w:top w:val="nil"/>
              <w:left w:val="nil"/>
              <w:bottom w:val="single" w:sz="4" w:space="0" w:color="auto"/>
              <w:right w:val="single" w:sz="4" w:space="0" w:color="auto"/>
            </w:tcBorders>
            <w:shd w:val="clear" w:color="auto" w:fill="auto"/>
            <w:hideMark/>
          </w:tcPr>
          <w:p w14:paraId="0600F91C" w14:textId="77777777" w:rsidR="0073240E" w:rsidRPr="0073240E" w:rsidRDefault="0073240E" w:rsidP="00751372">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6,23</w:t>
            </w:r>
          </w:p>
        </w:tc>
      </w:tr>
      <w:tr w:rsidR="0073240E" w:rsidRPr="0073240E" w14:paraId="688CFAB6" w14:textId="77777777" w:rsidTr="00FC05E3">
        <w:trPr>
          <w:trHeight w:val="510"/>
        </w:trPr>
        <w:tc>
          <w:tcPr>
            <w:tcW w:w="616" w:type="dxa"/>
            <w:tcBorders>
              <w:top w:val="nil"/>
              <w:left w:val="single" w:sz="4" w:space="0" w:color="auto"/>
              <w:bottom w:val="single" w:sz="4" w:space="0" w:color="auto"/>
              <w:right w:val="single" w:sz="4" w:space="0" w:color="auto"/>
            </w:tcBorders>
            <w:shd w:val="clear" w:color="auto" w:fill="auto"/>
            <w:noWrap/>
            <w:hideMark/>
          </w:tcPr>
          <w:p w14:paraId="27A026D3" w14:textId="77777777" w:rsidR="009C417F" w:rsidRPr="0073240E" w:rsidRDefault="009C417F"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 </w:t>
            </w:r>
          </w:p>
        </w:tc>
        <w:tc>
          <w:tcPr>
            <w:tcW w:w="5656" w:type="dxa"/>
            <w:tcBorders>
              <w:top w:val="nil"/>
              <w:left w:val="nil"/>
              <w:bottom w:val="single" w:sz="4" w:space="0" w:color="auto"/>
              <w:right w:val="single" w:sz="4" w:space="0" w:color="auto"/>
            </w:tcBorders>
            <w:shd w:val="clear" w:color="auto" w:fill="auto"/>
            <w:hideMark/>
          </w:tcPr>
          <w:p w14:paraId="45FE2D9D" w14:textId="77777777" w:rsidR="009C417F" w:rsidRPr="0073240E" w:rsidRDefault="009C417F"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 xml:space="preserve">1.11 Обеспечение деятельности МАУ «Издательский дом «Подмосковье-запад» в части </w:t>
            </w:r>
            <w:r w:rsidR="0073240E" w:rsidRPr="0073240E">
              <w:rPr>
                <w:rFonts w:ascii="Times New Roman" w:eastAsia="Times New Roman" w:hAnsi="Times New Roman" w:cs="Times New Roman"/>
                <w:sz w:val="20"/>
                <w:szCs w:val="20"/>
                <w:lang w:eastAsia="ru-RU"/>
              </w:rPr>
              <w:t xml:space="preserve">уплаты </w:t>
            </w:r>
            <w:r w:rsidRPr="0073240E">
              <w:rPr>
                <w:rFonts w:ascii="Times New Roman" w:eastAsia="Times New Roman" w:hAnsi="Times New Roman" w:cs="Times New Roman"/>
                <w:sz w:val="20"/>
                <w:szCs w:val="20"/>
                <w:lang w:eastAsia="ru-RU"/>
              </w:rPr>
              <w:t>налогов и сборов</w:t>
            </w:r>
          </w:p>
        </w:tc>
        <w:tc>
          <w:tcPr>
            <w:tcW w:w="1439" w:type="dxa"/>
            <w:tcBorders>
              <w:top w:val="nil"/>
              <w:left w:val="nil"/>
              <w:bottom w:val="single" w:sz="4" w:space="0" w:color="auto"/>
              <w:right w:val="single" w:sz="4" w:space="0" w:color="auto"/>
            </w:tcBorders>
            <w:shd w:val="clear" w:color="auto" w:fill="auto"/>
            <w:noWrap/>
            <w:hideMark/>
          </w:tcPr>
          <w:p w14:paraId="4328CC62" w14:textId="77777777" w:rsidR="009C417F" w:rsidRPr="0073240E" w:rsidRDefault="0073240E" w:rsidP="00C14A24">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24</w:t>
            </w:r>
            <w:r w:rsidR="009C417F" w:rsidRPr="0073240E">
              <w:rPr>
                <w:rFonts w:ascii="Times New Roman" w:eastAsia="Times New Roman" w:hAnsi="Times New Roman" w:cs="Times New Roman"/>
                <w:sz w:val="20"/>
                <w:szCs w:val="20"/>
                <w:lang w:eastAsia="ru-RU"/>
              </w:rPr>
              <w:t>,00</w:t>
            </w:r>
          </w:p>
        </w:tc>
        <w:tc>
          <w:tcPr>
            <w:tcW w:w="1346" w:type="dxa"/>
            <w:tcBorders>
              <w:top w:val="nil"/>
              <w:left w:val="nil"/>
              <w:bottom w:val="single" w:sz="4" w:space="0" w:color="auto"/>
              <w:right w:val="single" w:sz="4" w:space="0" w:color="auto"/>
            </w:tcBorders>
            <w:shd w:val="clear" w:color="auto" w:fill="auto"/>
            <w:noWrap/>
            <w:hideMark/>
          </w:tcPr>
          <w:p w14:paraId="0F35981B" w14:textId="77777777" w:rsidR="009C417F" w:rsidRPr="0073240E" w:rsidRDefault="0073240E" w:rsidP="0073240E">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24</w:t>
            </w:r>
            <w:r w:rsidR="009C417F" w:rsidRPr="0073240E">
              <w:rPr>
                <w:rFonts w:ascii="Times New Roman" w:eastAsia="Times New Roman" w:hAnsi="Times New Roman" w:cs="Times New Roman"/>
                <w:sz w:val="20"/>
                <w:szCs w:val="20"/>
                <w:lang w:eastAsia="ru-RU"/>
              </w:rPr>
              <w:t>,00</w:t>
            </w:r>
          </w:p>
        </w:tc>
        <w:tc>
          <w:tcPr>
            <w:tcW w:w="4694" w:type="dxa"/>
            <w:tcBorders>
              <w:top w:val="nil"/>
              <w:left w:val="nil"/>
              <w:bottom w:val="single" w:sz="4" w:space="0" w:color="auto"/>
              <w:right w:val="single" w:sz="4" w:space="0" w:color="auto"/>
            </w:tcBorders>
            <w:shd w:val="clear" w:color="auto" w:fill="auto"/>
            <w:hideMark/>
          </w:tcPr>
          <w:p w14:paraId="161908BF" w14:textId="77777777" w:rsidR="009C417F" w:rsidRPr="0073240E" w:rsidRDefault="009C417F" w:rsidP="00C14A24">
            <w:pPr>
              <w:spacing w:after="0" w:line="240" w:lineRule="auto"/>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Мероприятие выполнено</w:t>
            </w:r>
          </w:p>
        </w:tc>
        <w:tc>
          <w:tcPr>
            <w:tcW w:w="1891" w:type="dxa"/>
            <w:tcBorders>
              <w:top w:val="nil"/>
              <w:left w:val="nil"/>
              <w:bottom w:val="single" w:sz="4" w:space="0" w:color="auto"/>
              <w:right w:val="single" w:sz="4" w:space="0" w:color="auto"/>
            </w:tcBorders>
            <w:shd w:val="clear" w:color="auto" w:fill="auto"/>
            <w:hideMark/>
          </w:tcPr>
          <w:p w14:paraId="59713F0F" w14:textId="77777777" w:rsidR="009C417F" w:rsidRPr="0073240E" w:rsidRDefault="0073240E" w:rsidP="00C14A24">
            <w:pPr>
              <w:spacing w:after="0" w:line="240" w:lineRule="auto"/>
              <w:jc w:val="right"/>
              <w:rPr>
                <w:rFonts w:ascii="Times New Roman" w:eastAsia="Times New Roman" w:hAnsi="Times New Roman" w:cs="Times New Roman"/>
                <w:sz w:val="20"/>
                <w:szCs w:val="20"/>
                <w:lang w:eastAsia="ru-RU"/>
              </w:rPr>
            </w:pPr>
            <w:r w:rsidRPr="0073240E">
              <w:rPr>
                <w:rFonts w:ascii="Times New Roman" w:eastAsia="Times New Roman" w:hAnsi="Times New Roman" w:cs="Times New Roman"/>
                <w:sz w:val="20"/>
                <w:szCs w:val="20"/>
                <w:lang w:eastAsia="ru-RU"/>
              </w:rPr>
              <w:t>24</w:t>
            </w:r>
            <w:r w:rsidR="009C417F" w:rsidRPr="0073240E">
              <w:rPr>
                <w:rFonts w:ascii="Times New Roman" w:eastAsia="Times New Roman" w:hAnsi="Times New Roman" w:cs="Times New Roman"/>
                <w:sz w:val="20"/>
                <w:szCs w:val="20"/>
                <w:lang w:eastAsia="ru-RU"/>
              </w:rPr>
              <w:t>,00</w:t>
            </w:r>
          </w:p>
        </w:tc>
      </w:tr>
      <w:tr w:rsidR="0073240E" w:rsidRPr="0073240E" w14:paraId="46128617" w14:textId="77777777" w:rsidTr="00FC05E3">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037B1746" w14:textId="77777777" w:rsidR="0073240E" w:rsidRPr="0073240E" w:rsidRDefault="0073240E" w:rsidP="0073240E">
            <w:pPr>
              <w:spacing w:after="0" w:line="240" w:lineRule="auto"/>
              <w:rPr>
                <w:rFonts w:ascii="Times New Roman" w:eastAsia="Times New Roman" w:hAnsi="Times New Roman" w:cs="Times New Roman"/>
                <w:sz w:val="20"/>
                <w:szCs w:val="20"/>
                <w:lang w:eastAsia="ru-RU"/>
              </w:rPr>
            </w:pPr>
          </w:p>
        </w:tc>
        <w:tc>
          <w:tcPr>
            <w:tcW w:w="5656" w:type="dxa"/>
            <w:tcBorders>
              <w:top w:val="single" w:sz="4" w:space="0" w:color="auto"/>
              <w:left w:val="nil"/>
              <w:bottom w:val="single" w:sz="4" w:space="0" w:color="auto"/>
              <w:right w:val="single" w:sz="4" w:space="0" w:color="auto"/>
            </w:tcBorders>
            <w:shd w:val="clear" w:color="auto" w:fill="auto"/>
          </w:tcPr>
          <w:p w14:paraId="24389546" w14:textId="77777777" w:rsidR="0073240E" w:rsidRPr="0073240E" w:rsidRDefault="0073240E" w:rsidP="0073240E">
            <w:pPr>
              <w:spacing w:after="0" w:line="240" w:lineRule="auto"/>
              <w:rPr>
                <w:rFonts w:ascii="Times New Roman" w:hAnsi="Times New Roman" w:cs="Times New Roman"/>
                <w:sz w:val="20"/>
                <w:szCs w:val="20"/>
              </w:rPr>
            </w:pPr>
            <w:r w:rsidRPr="0073240E">
              <w:rPr>
                <w:rFonts w:ascii="Times New Roman" w:hAnsi="Times New Roman" w:cs="Times New Roman"/>
                <w:sz w:val="20"/>
                <w:szCs w:val="20"/>
              </w:rPr>
              <w:t>1.12 Обеспечение деятельности МАУ «Издательский дом «Подмосковье-запад» на приобретение основных средств»</w:t>
            </w:r>
          </w:p>
        </w:tc>
        <w:tc>
          <w:tcPr>
            <w:tcW w:w="1439" w:type="dxa"/>
            <w:tcBorders>
              <w:top w:val="single" w:sz="4" w:space="0" w:color="auto"/>
              <w:left w:val="nil"/>
              <w:bottom w:val="single" w:sz="4" w:space="0" w:color="auto"/>
              <w:right w:val="single" w:sz="4" w:space="0" w:color="auto"/>
            </w:tcBorders>
            <w:shd w:val="clear" w:color="auto" w:fill="auto"/>
            <w:noWrap/>
          </w:tcPr>
          <w:p w14:paraId="29C364CA" w14:textId="77777777" w:rsidR="0073240E" w:rsidRPr="0073240E" w:rsidRDefault="0073240E" w:rsidP="0073240E">
            <w:pPr>
              <w:spacing w:after="0" w:line="240" w:lineRule="auto"/>
              <w:jc w:val="right"/>
              <w:rPr>
                <w:rFonts w:ascii="Times New Roman" w:hAnsi="Times New Roman" w:cs="Times New Roman"/>
                <w:sz w:val="20"/>
                <w:szCs w:val="20"/>
              </w:rPr>
            </w:pPr>
            <w:r w:rsidRPr="0073240E">
              <w:rPr>
                <w:rFonts w:ascii="Times New Roman" w:hAnsi="Times New Roman" w:cs="Times New Roman"/>
                <w:sz w:val="20"/>
                <w:szCs w:val="20"/>
              </w:rPr>
              <w:t>738,50</w:t>
            </w:r>
          </w:p>
        </w:tc>
        <w:tc>
          <w:tcPr>
            <w:tcW w:w="1346" w:type="dxa"/>
            <w:tcBorders>
              <w:top w:val="single" w:sz="4" w:space="0" w:color="auto"/>
              <w:left w:val="nil"/>
              <w:bottom w:val="single" w:sz="4" w:space="0" w:color="auto"/>
              <w:right w:val="single" w:sz="4" w:space="0" w:color="auto"/>
            </w:tcBorders>
            <w:shd w:val="clear" w:color="auto" w:fill="auto"/>
            <w:noWrap/>
          </w:tcPr>
          <w:p w14:paraId="47FE625D" w14:textId="77777777" w:rsidR="0073240E" w:rsidRPr="0073240E" w:rsidRDefault="0073240E" w:rsidP="0073240E">
            <w:pPr>
              <w:spacing w:after="0" w:line="240" w:lineRule="auto"/>
              <w:jc w:val="right"/>
              <w:rPr>
                <w:rFonts w:ascii="Times New Roman" w:hAnsi="Times New Roman" w:cs="Times New Roman"/>
                <w:sz w:val="20"/>
                <w:szCs w:val="20"/>
              </w:rPr>
            </w:pPr>
            <w:r w:rsidRPr="0073240E">
              <w:rPr>
                <w:rFonts w:ascii="Times New Roman" w:hAnsi="Times New Roman" w:cs="Times New Roman"/>
                <w:sz w:val="20"/>
                <w:szCs w:val="20"/>
              </w:rPr>
              <w:t>726,55</w:t>
            </w:r>
          </w:p>
        </w:tc>
        <w:tc>
          <w:tcPr>
            <w:tcW w:w="4694" w:type="dxa"/>
            <w:tcBorders>
              <w:top w:val="single" w:sz="4" w:space="0" w:color="auto"/>
              <w:left w:val="nil"/>
              <w:bottom w:val="single" w:sz="4" w:space="0" w:color="auto"/>
              <w:right w:val="single" w:sz="4" w:space="0" w:color="auto"/>
            </w:tcBorders>
            <w:shd w:val="clear" w:color="auto" w:fill="auto"/>
          </w:tcPr>
          <w:p w14:paraId="0510607B" w14:textId="77777777" w:rsidR="0073240E" w:rsidRPr="0073240E" w:rsidRDefault="0073240E" w:rsidP="0073240E">
            <w:pPr>
              <w:spacing w:after="0" w:line="240" w:lineRule="auto"/>
              <w:rPr>
                <w:rFonts w:ascii="Times New Roman" w:hAnsi="Times New Roman" w:cs="Times New Roman"/>
                <w:sz w:val="20"/>
                <w:szCs w:val="20"/>
              </w:rPr>
            </w:pPr>
          </w:p>
        </w:tc>
        <w:tc>
          <w:tcPr>
            <w:tcW w:w="1891" w:type="dxa"/>
            <w:tcBorders>
              <w:top w:val="single" w:sz="4" w:space="0" w:color="auto"/>
              <w:left w:val="nil"/>
              <w:bottom w:val="single" w:sz="4" w:space="0" w:color="auto"/>
              <w:right w:val="single" w:sz="4" w:space="0" w:color="auto"/>
            </w:tcBorders>
            <w:shd w:val="clear" w:color="auto" w:fill="auto"/>
          </w:tcPr>
          <w:p w14:paraId="6052083A" w14:textId="77777777" w:rsidR="0073240E" w:rsidRPr="0073240E" w:rsidRDefault="0073240E" w:rsidP="0073240E">
            <w:pPr>
              <w:spacing w:after="0" w:line="240" w:lineRule="auto"/>
              <w:jc w:val="right"/>
              <w:rPr>
                <w:rFonts w:ascii="Times New Roman" w:hAnsi="Times New Roman" w:cs="Times New Roman"/>
                <w:sz w:val="20"/>
                <w:szCs w:val="20"/>
              </w:rPr>
            </w:pPr>
            <w:r w:rsidRPr="0073240E">
              <w:rPr>
                <w:rFonts w:ascii="Times New Roman" w:hAnsi="Times New Roman" w:cs="Times New Roman"/>
                <w:sz w:val="20"/>
                <w:szCs w:val="20"/>
              </w:rPr>
              <w:t>726,55</w:t>
            </w:r>
          </w:p>
        </w:tc>
      </w:tr>
      <w:tr w:rsidR="0073240E" w:rsidRPr="00974974" w14:paraId="20166DE9" w14:textId="77777777" w:rsidTr="00FC05E3">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4FAF0535" w14:textId="77777777" w:rsidR="0073240E" w:rsidRPr="00974974" w:rsidRDefault="0073240E" w:rsidP="0073240E">
            <w:pPr>
              <w:spacing w:after="0" w:line="240" w:lineRule="auto"/>
              <w:rPr>
                <w:rFonts w:ascii="Times New Roman" w:eastAsia="Times New Roman" w:hAnsi="Times New Roman" w:cs="Times New Roman"/>
                <w:sz w:val="20"/>
                <w:szCs w:val="20"/>
                <w:lang w:eastAsia="ru-RU"/>
              </w:rPr>
            </w:pPr>
          </w:p>
        </w:tc>
        <w:tc>
          <w:tcPr>
            <w:tcW w:w="5656" w:type="dxa"/>
            <w:tcBorders>
              <w:top w:val="single" w:sz="4" w:space="0" w:color="auto"/>
              <w:left w:val="nil"/>
              <w:bottom w:val="single" w:sz="4" w:space="0" w:color="auto"/>
              <w:right w:val="single" w:sz="4" w:space="0" w:color="auto"/>
            </w:tcBorders>
            <w:shd w:val="clear" w:color="auto" w:fill="auto"/>
            <w:vAlign w:val="center"/>
          </w:tcPr>
          <w:p w14:paraId="0867AED4" w14:textId="77777777" w:rsidR="0073240E" w:rsidRPr="00974974" w:rsidRDefault="0073240E" w:rsidP="0073240E">
            <w:pPr>
              <w:spacing w:after="0" w:line="240" w:lineRule="auto"/>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1.13 Обеспечение деятельности МАУ «Издательский дом «Подмосковье-запад» в части мероприятий по охране труда</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CAAB610"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32,20</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0C173C63"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7,00</w:t>
            </w:r>
          </w:p>
        </w:tc>
        <w:tc>
          <w:tcPr>
            <w:tcW w:w="4694" w:type="dxa"/>
            <w:tcBorders>
              <w:top w:val="single" w:sz="4" w:space="0" w:color="auto"/>
              <w:left w:val="nil"/>
              <w:bottom w:val="single" w:sz="4" w:space="0" w:color="auto"/>
              <w:right w:val="single" w:sz="4" w:space="0" w:color="auto"/>
            </w:tcBorders>
            <w:shd w:val="clear" w:color="auto" w:fill="auto"/>
            <w:vAlign w:val="center"/>
          </w:tcPr>
          <w:p w14:paraId="72745AC2" w14:textId="77777777" w:rsidR="0073240E" w:rsidRPr="00974974" w:rsidRDefault="0073240E" w:rsidP="0073240E">
            <w:pPr>
              <w:spacing w:after="0" w:line="240" w:lineRule="auto"/>
              <w:rPr>
                <w:rFonts w:ascii="Times New Roman" w:hAnsi="Times New Roman" w:cs="Times New Roman"/>
                <w:color w:val="2E2E2E"/>
                <w:sz w:val="20"/>
                <w:szCs w:val="20"/>
              </w:rPr>
            </w:pPr>
          </w:p>
        </w:tc>
        <w:tc>
          <w:tcPr>
            <w:tcW w:w="1891" w:type="dxa"/>
            <w:tcBorders>
              <w:top w:val="single" w:sz="4" w:space="0" w:color="auto"/>
              <w:left w:val="nil"/>
              <w:bottom w:val="single" w:sz="4" w:space="0" w:color="auto"/>
              <w:right w:val="single" w:sz="4" w:space="0" w:color="auto"/>
            </w:tcBorders>
            <w:shd w:val="clear" w:color="auto" w:fill="auto"/>
            <w:vAlign w:val="center"/>
          </w:tcPr>
          <w:p w14:paraId="74CAB88A"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7,00</w:t>
            </w:r>
          </w:p>
        </w:tc>
      </w:tr>
      <w:tr w:rsidR="0073240E" w:rsidRPr="00974974" w14:paraId="455F278E" w14:textId="77777777" w:rsidTr="00FC05E3">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17834D27" w14:textId="77777777" w:rsidR="0073240E" w:rsidRPr="00974974" w:rsidRDefault="0073240E" w:rsidP="0073240E">
            <w:pPr>
              <w:spacing w:after="0" w:line="240" w:lineRule="auto"/>
              <w:rPr>
                <w:rFonts w:ascii="Times New Roman" w:eastAsia="Times New Roman" w:hAnsi="Times New Roman" w:cs="Times New Roman"/>
                <w:sz w:val="20"/>
                <w:szCs w:val="20"/>
                <w:lang w:eastAsia="ru-RU"/>
              </w:rPr>
            </w:pPr>
          </w:p>
        </w:tc>
        <w:tc>
          <w:tcPr>
            <w:tcW w:w="5656" w:type="dxa"/>
            <w:tcBorders>
              <w:top w:val="single" w:sz="4" w:space="0" w:color="auto"/>
              <w:left w:val="nil"/>
              <w:bottom w:val="single" w:sz="4" w:space="0" w:color="auto"/>
              <w:right w:val="single" w:sz="4" w:space="0" w:color="auto"/>
            </w:tcBorders>
            <w:shd w:val="clear" w:color="auto" w:fill="auto"/>
            <w:vAlign w:val="center"/>
          </w:tcPr>
          <w:p w14:paraId="23338BEA" w14:textId="77777777" w:rsidR="0073240E" w:rsidRPr="00974974" w:rsidRDefault="0073240E" w:rsidP="0073240E">
            <w:pPr>
              <w:spacing w:after="0" w:line="240" w:lineRule="auto"/>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1.14 «Обеспечение деятельности МАУ «Издательский дом «Подмосковье-запад» в части сервисного обслуживания автомобиля</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B8B5312"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69,50</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7AFEA2D1"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66,93</w:t>
            </w:r>
          </w:p>
        </w:tc>
        <w:tc>
          <w:tcPr>
            <w:tcW w:w="4694" w:type="dxa"/>
            <w:tcBorders>
              <w:top w:val="single" w:sz="4" w:space="0" w:color="auto"/>
              <w:left w:val="nil"/>
              <w:bottom w:val="single" w:sz="4" w:space="0" w:color="auto"/>
              <w:right w:val="single" w:sz="4" w:space="0" w:color="auto"/>
            </w:tcBorders>
            <w:shd w:val="clear" w:color="auto" w:fill="auto"/>
            <w:vAlign w:val="center"/>
          </w:tcPr>
          <w:p w14:paraId="15B91E7E" w14:textId="77777777" w:rsidR="0073240E" w:rsidRPr="00974974" w:rsidRDefault="0073240E" w:rsidP="0073240E">
            <w:pPr>
              <w:spacing w:after="0" w:line="240" w:lineRule="auto"/>
              <w:rPr>
                <w:rFonts w:ascii="Times New Roman" w:hAnsi="Times New Roman" w:cs="Times New Roman"/>
                <w:color w:val="2E2E2E"/>
                <w:sz w:val="20"/>
                <w:szCs w:val="20"/>
              </w:rPr>
            </w:pPr>
          </w:p>
        </w:tc>
        <w:tc>
          <w:tcPr>
            <w:tcW w:w="1891" w:type="dxa"/>
            <w:tcBorders>
              <w:top w:val="single" w:sz="4" w:space="0" w:color="auto"/>
              <w:left w:val="nil"/>
              <w:bottom w:val="single" w:sz="4" w:space="0" w:color="auto"/>
              <w:right w:val="single" w:sz="4" w:space="0" w:color="auto"/>
            </w:tcBorders>
            <w:shd w:val="clear" w:color="auto" w:fill="auto"/>
            <w:vAlign w:val="center"/>
          </w:tcPr>
          <w:p w14:paraId="79D39745"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66,93</w:t>
            </w:r>
          </w:p>
        </w:tc>
      </w:tr>
      <w:tr w:rsidR="0073240E" w:rsidRPr="00974974" w14:paraId="3A42AECD" w14:textId="77777777" w:rsidTr="00FC05E3">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6E7D453B" w14:textId="77777777" w:rsidR="0073240E" w:rsidRPr="00974974" w:rsidRDefault="0073240E" w:rsidP="0073240E">
            <w:pPr>
              <w:spacing w:after="0" w:line="240" w:lineRule="auto"/>
              <w:rPr>
                <w:rFonts w:ascii="Times New Roman" w:eastAsia="Times New Roman" w:hAnsi="Times New Roman" w:cs="Times New Roman"/>
                <w:sz w:val="20"/>
                <w:szCs w:val="20"/>
                <w:lang w:eastAsia="ru-RU"/>
              </w:rPr>
            </w:pPr>
          </w:p>
        </w:tc>
        <w:tc>
          <w:tcPr>
            <w:tcW w:w="5656" w:type="dxa"/>
            <w:tcBorders>
              <w:top w:val="single" w:sz="4" w:space="0" w:color="auto"/>
              <w:left w:val="nil"/>
              <w:bottom w:val="single" w:sz="4" w:space="0" w:color="auto"/>
              <w:right w:val="single" w:sz="4" w:space="0" w:color="auto"/>
            </w:tcBorders>
            <w:shd w:val="clear" w:color="auto" w:fill="auto"/>
            <w:vAlign w:val="center"/>
          </w:tcPr>
          <w:p w14:paraId="56D5CFAF" w14:textId="77777777" w:rsidR="0073240E" w:rsidRPr="00974974" w:rsidRDefault="0073240E" w:rsidP="0073240E">
            <w:pPr>
              <w:spacing w:after="0" w:line="240" w:lineRule="auto"/>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1.15 «Обеспечение деятельности МАУ «Издательский дом «Подмосковье-запад» в части оплаты медицинских осмотров</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638D521A"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25,50</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3F938E01"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20,30</w:t>
            </w:r>
          </w:p>
        </w:tc>
        <w:tc>
          <w:tcPr>
            <w:tcW w:w="4694" w:type="dxa"/>
            <w:tcBorders>
              <w:top w:val="single" w:sz="4" w:space="0" w:color="auto"/>
              <w:left w:val="nil"/>
              <w:bottom w:val="single" w:sz="4" w:space="0" w:color="auto"/>
              <w:right w:val="single" w:sz="4" w:space="0" w:color="auto"/>
            </w:tcBorders>
            <w:shd w:val="clear" w:color="auto" w:fill="auto"/>
            <w:vAlign w:val="center"/>
          </w:tcPr>
          <w:p w14:paraId="1ABB9F0C" w14:textId="77777777" w:rsidR="0073240E" w:rsidRPr="00974974" w:rsidRDefault="0073240E" w:rsidP="0073240E">
            <w:pPr>
              <w:spacing w:after="0" w:line="240" w:lineRule="auto"/>
              <w:rPr>
                <w:rFonts w:ascii="Times New Roman" w:hAnsi="Times New Roman" w:cs="Times New Roman"/>
                <w:color w:val="2E2E2E"/>
                <w:sz w:val="20"/>
                <w:szCs w:val="20"/>
              </w:rPr>
            </w:pPr>
          </w:p>
        </w:tc>
        <w:tc>
          <w:tcPr>
            <w:tcW w:w="1891" w:type="dxa"/>
            <w:tcBorders>
              <w:top w:val="single" w:sz="4" w:space="0" w:color="auto"/>
              <w:left w:val="nil"/>
              <w:bottom w:val="single" w:sz="4" w:space="0" w:color="auto"/>
              <w:right w:val="single" w:sz="4" w:space="0" w:color="auto"/>
            </w:tcBorders>
            <w:shd w:val="clear" w:color="auto" w:fill="auto"/>
            <w:vAlign w:val="center"/>
          </w:tcPr>
          <w:p w14:paraId="2AD14B4E"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20,30</w:t>
            </w:r>
          </w:p>
        </w:tc>
      </w:tr>
      <w:tr w:rsidR="0073240E" w:rsidRPr="00974974" w14:paraId="5371CC3D" w14:textId="77777777" w:rsidTr="00FC05E3">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noWrap/>
          </w:tcPr>
          <w:p w14:paraId="2B38C28B" w14:textId="77777777" w:rsidR="0073240E" w:rsidRPr="00974974" w:rsidRDefault="0073240E" w:rsidP="0073240E">
            <w:pPr>
              <w:spacing w:after="0" w:line="240" w:lineRule="auto"/>
              <w:rPr>
                <w:rFonts w:ascii="Times New Roman" w:eastAsia="Times New Roman" w:hAnsi="Times New Roman" w:cs="Times New Roman"/>
                <w:sz w:val="20"/>
                <w:szCs w:val="20"/>
                <w:lang w:eastAsia="ru-RU"/>
              </w:rPr>
            </w:pPr>
          </w:p>
        </w:tc>
        <w:tc>
          <w:tcPr>
            <w:tcW w:w="5656" w:type="dxa"/>
            <w:tcBorders>
              <w:top w:val="single" w:sz="4" w:space="0" w:color="auto"/>
              <w:left w:val="nil"/>
              <w:bottom w:val="single" w:sz="4" w:space="0" w:color="auto"/>
              <w:right w:val="single" w:sz="4" w:space="0" w:color="auto"/>
            </w:tcBorders>
            <w:shd w:val="clear" w:color="auto" w:fill="auto"/>
            <w:vAlign w:val="center"/>
          </w:tcPr>
          <w:p w14:paraId="3B8C20B1" w14:textId="77777777" w:rsidR="0073240E" w:rsidRPr="00974974" w:rsidRDefault="0073240E" w:rsidP="0073240E">
            <w:pPr>
              <w:spacing w:after="0" w:line="240" w:lineRule="auto"/>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1.16 «Обеспечение деятельности МАУ «Издательский дом «Подмосковье-запад» в части обучения и повышения квалификации»</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09CF0A1C"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36,00</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66C3858C"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8,50</w:t>
            </w:r>
          </w:p>
        </w:tc>
        <w:tc>
          <w:tcPr>
            <w:tcW w:w="4694" w:type="dxa"/>
            <w:tcBorders>
              <w:top w:val="single" w:sz="4" w:space="0" w:color="auto"/>
              <w:left w:val="nil"/>
              <w:bottom w:val="single" w:sz="4" w:space="0" w:color="auto"/>
              <w:right w:val="single" w:sz="4" w:space="0" w:color="auto"/>
            </w:tcBorders>
            <w:shd w:val="clear" w:color="auto" w:fill="auto"/>
            <w:vAlign w:val="center"/>
          </w:tcPr>
          <w:p w14:paraId="75E74098" w14:textId="77777777" w:rsidR="0073240E" w:rsidRPr="00974974" w:rsidRDefault="0073240E" w:rsidP="0073240E">
            <w:pPr>
              <w:spacing w:after="0" w:line="240" w:lineRule="auto"/>
              <w:rPr>
                <w:rFonts w:ascii="Times New Roman" w:hAnsi="Times New Roman" w:cs="Times New Roman"/>
                <w:color w:val="2E2E2E"/>
                <w:sz w:val="20"/>
                <w:szCs w:val="20"/>
              </w:rPr>
            </w:pPr>
          </w:p>
        </w:tc>
        <w:tc>
          <w:tcPr>
            <w:tcW w:w="1891" w:type="dxa"/>
            <w:tcBorders>
              <w:top w:val="single" w:sz="4" w:space="0" w:color="auto"/>
              <w:left w:val="nil"/>
              <w:bottom w:val="single" w:sz="4" w:space="0" w:color="auto"/>
              <w:right w:val="single" w:sz="4" w:space="0" w:color="auto"/>
            </w:tcBorders>
            <w:shd w:val="clear" w:color="auto" w:fill="auto"/>
            <w:vAlign w:val="center"/>
          </w:tcPr>
          <w:p w14:paraId="43A60745" w14:textId="77777777" w:rsidR="0073240E" w:rsidRPr="00974974" w:rsidRDefault="0073240E" w:rsidP="0073240E">
            <w:pPr>
              <w:spacing w:after="0" w:line="240" w:lineRule="auto"/>
              <w:jc w:val="right"/>
              <w:rPr>
                <w:rFonts w:ascii="Times New Roman" w:hAnsi="Times New Roman" w:cs="Times New Roman"/>
                <w:color w:val="2E2E2E"/>
                <w:sz w:val="20"/>
                <w:szCs w:val="20"/>
              </w:rPr>
            </w:pPr>
            <w:r w:rsidRPr="00974974">
              <w:rPr>
                <w:rStyle w:val="action-group"/>
                <w:rFonts w:ascii="Times New Roman" w:hAnsi="Times New Roman" w:cs="Times New Roman"/>
                <w:bCs/>
                <w:color w:val="2E2E2E"/>
                <w:sz w:val="20"/>
                <w:szCs w:val="20"/>
              </w:rPr>
              <w:t>8,50</w:t>
            </w:r>
          </w:p>
        </w:tc>
      </w:tr>
    </w:tbl>
    <w:p w14:paraId="4FB528C2" w14:textId="77777777"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14:paraId="73E98A31" w14:textId="77777777"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14:paraId="61677355" w14:textId="77777777"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14:paraId="58C075B2" w14:textId="77777777" w:rsidR="00B05E30" w:rsidRDefault="00B05E30"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14:paraId="6A700421" w14:textId="77777777"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p w14:paraId="665B575A" w14:textId="77777777" w:rsidR="00494EAA" w:rsidRDefault="00494EAA" w:rsidP="002B75AA">
      <w:pPr>
        <w:pStyle w:val="a5"/>
        <w:tabs>
          <w:tab w:val="left" w:pos="0"/>
          <w:tab w:val="left" w:pos="993"/>
        </w:tabs>
        <w:spacing w:after="0" w:line="240" w:lineRule="auto"/>
        <w:ind w:left="0" w:firstLine="709"/>
        <w:jc w:val="both"/>
        <w:rPr>
          <w:rFonts w:ascii="Times New Roman" w:hAnsi="Times New Roman" w:cs="Times New Roman"/>
          <w:sz w:val="28"/>
          <w:szCs w:val="28"/>
        </w:rPr>
      </w:pPr>
    </w:p>
    <w:tbl>
      <w:tblPr>
        <w:tblW w:w="15844" w:type="dxa"/>
        <w:tblInd w:w="-318" w:type="dxa"/>
        <w:tblLook w:val="04A0" w:firstRow="1" w:lastRow="0" w:firstColumn="1" w:lastColumn="0" w:noHBand="0" w:noVBand="1"/>
      </w:tblPr>
      <w:tblGrid>
        <w:gridCol w:w="568"/>
        <w:gridCol w:w="5103"/>
        <w:gridCol w:w="1363"/>
        <w:gridCol w:w="1248"/>
        <w:gridCol w:w="1368"/>
        <w:gridCol w:w="1301"/>
        <w:gridCol w:w="4893"/>
      </w:tblGrid>
      <w:tr w:rsidR="00681921" w:rsidRPr="00681921" w14:paraId="4D49E0A4" w14:textId="77777777" w:rsidTr="00A62829">
        <w:trPr>
          <w:trHeight w:val="300"/>
        </w:trPr>
        <w:tc>
          <w:tcPr>
            <w:tcW w:w="15844" w:type="dxa"/>
            <w:gridSpan w:val="7"/>
            <w:tcBorders>
              <w:top w:val="nil"/>
              <w:left w:val="nil"/>
              <w:bottom w:val="nil"/>
              <w:right w:val="nil"/>
            </w:tcBorders>
            <w:shd w:val="clear" w:color="auto" w:fill="auto"/>
            <w:noWrap/>
            <w:vAlign w:val="bottom"/>
            <w:hideMark/>
          </w:tcPr>
          <w:p w14:paraId="52DA0237" w14:textId="77777777" w:rsidR="00803C8C" w:rsidRDefault="00803C8C" w:rsidP="00681921">
            <w:pPr>
              <w:spacing w:after="0" w:line="240" w:lineRule="auto"/>
              <w:jc w:val="center"/>
              <w:rPr>
                <w:rFonts w:ascii="Times New Roman" w:eastAsia="Times New Roman" w:hAnsi="Times New Roman" w:cs="Times New Roman"/>
                <w:b/>
                <w:bCs/>
                <w:color w:val="000000"/>
                <w:sz w:val="24"/>
                <w:szCs w:val="24"/>
                <w:lang w:eastAsia="ru-RU"/>
              </w:rPr>
            </w:pPr>
          </w:p>
          <w:p w14:paraId="37297A69" w14:textId="006236B9" w:rsidR="00681921" w:rsidRPr="00681921" w:rsidRDefault="00681921" w:rsidP="00681921">
            <w:pPr>
              <w:spacing w:after="0" w:line="240" w:lineRule="auto"/>
              <w:jc w:val="center"/>
              <w:rPr>
                <w:rFonts w:ascii="Times New Roman" w:eastAsia="Times New Roman" w:hAnsi="Times New Roman" w:cs="Times New Roman"/>
                <w:b/>
                <w:bCs/>
                <w:color w:val="000000"/>
                <w:sz w:val="24"/>
                <w:szCs w:val="24"/>
                <w:lang w:eastAsia="ru-RU"/>
              </w:rPr>
            </w:pPr>
            <w:r w:rsidRPr="00681921">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«Развитие системы </w:t>
            </w:r>
          </w:p>
        </w:tc>
      </w:tr>
      <w:tr w:rsidR="00681921" w:rsidRPr="00681921" w14:paraId="5F303472" w14:textId="77777777" w:rsidTr="00A62829">
        <w:trPr>
          <w:trHeight w:val="162"/>
        </w:trPr>
        <w:tc>
          <w:tcPr>
            <w:tcW w:w="15844" w:type="dxa"/>
            <w:gridSpan w:val="7"/>
            <w:tcBorders>
              <w:top w:val="nil"/>
              <w:left w:val="nil"/>
              <w:bottom w:val="nil"/>
              <w:right w:val="nil"/>
            </w:tcBorders>
            <w:shd w:val="clear" w:color="auto" w:fill="auto"/>
            <w:noWrap/>
            <w:vAlign w:val="bottom"/>
            <w:hideMark/>
          </w:tcPr>
          <w:p w14:paraId="263BCCE5" w14:textId="77777777" w:rsidR="00681921" w:rsidRPr="00681921" w:rsidRDefault="00681921" w:rsidP="00681921">
            <w:pPr>
              <w:spacing w:after="0" w:line="240" w:lineRule="auto"/>
              <w:jc w:val="center"/>
              <w:rPr>
                <w:rFonts w:ascii="Times New Roman" w:eastAsia="Times New Roman" w:hAnsi="Times New Roman" w:cs="Times New Roman"/>
                <w:b/>
                <w:bCs/>
                <w:color w:val="000000"/>
                <w:sz w:val="24"/>
                <w:szCs w:val="24"/>
                <w:lang w:eastAsia="ru-RU"/>
              </w:rPr>
            </w:pPr>
            <w:r w:rsidRPr="00681921">
              <w:rPr>
                <w:rFonts w:ascii="Times New Roman" w:eastAsia="Times New Roman" w:hAnsi="Times New Roman" w:cs="Times New Roman"/>
                <w:b/>
                <w:bCs/>
                <w:color w:val="000000"/>
                <w:sz w:val="24"/>
                <w:szCs w:val="24"/>
                <w:lang w:eastAsia="ru-RU"/>
              </w:rPr>
              <w:lastRenderedPageBreak/>
              <w:t xml:space="preserve">информирования населения о деятельности органов местного самоуправления Рузского городского округа» </w:t>
            </w:r>
          </w:p>
        </w:tc>
      </w:tr>
      <w:tr w:rsidR="00681921" w:rsidRPr="00681921" w14:paraId="09EEA546" w14:textId="77777777" w:rsidTr="00A62829">
        <w:trPr>
          <w:trHeight w:val="300"/>
        </w:trPr>
        <w:tc>
          <w:tcPr>
            <w:tcW w:w="15844" w:type="dxa"/>
            <w:gridSpan w:val="7"/>
            <w:tcBorders>
              <w:top w:val="nil"/>
              <w:left w:val="nil"/>
              <w:bottom w:val="nil"/>
              <w:right w:val="nil"/>
            </w:tcBorders>
            <w:shd w:val="clear" w:color="auto" w:fill="auto"/>
            <w:noWrap/>
            <w:vAlign w:val="bottom"/>
            <w:hideMark/>
          </w:tcPr>
          <w:p w14:paraId="5758EFA6" w14:textId="77777777" w:rsidR="00681921" w:rsidRPr="00681921" w:rsidRDefault="00681921" w:rsidP="00DF2970">
            <w:pPr>
              <w:spacing w:after="0" w:line="240" w:lineRule="auto"/>
              <w:jc w:val="center"/>
              <w:rPr>
                <w:rFonts w:ascii="Times New Roman" w:eastAsia="Times New Roman" w:hAnsi="Times New Roman" w:cs="Times New Roman"/>
                <w:b/>
                <w:bCs/>
                <w:color w:val="000000"/>
                <w:sz w:val="24"/>
                <w:szCs w:val="24"/>
                <w:lang w:eastAsia="ru-RU"/>
              </w:rPr>
            </w:pPr>
            <w:r w:rsidRPr="00681921">
              <w:rPr>
                <w:rFonts w:ascii="Times New Roman" w:eastAsia="Times New Roman" w:hAnsi="Times New Roman" w:cs="Times New Roman"/>
                <w:b/>
                <w:bCs/>
                <w:color w:val="000000"/>
                <w:sz w:val="24"/>
                <w:szCs w:val="24"/>
                <w:lang w:eastAsia="ru-RU"/>
              </w:rPr>
              <w:t>за 201</w:t>
            </w:r>
            <w:r w:rsidR="00DF2970">
              <w:rPr>
                <w:rFonts w:ascii="Times New Roman" w:eastAsia="Times New Roman" w:hAnsi="Times New Roman" w:cs="Times New Roman"/>
                <w:b/>
                <w:bCs/>
                <w:color w:val="000000"/>
                <w:sz w:val="24"/>
                <w:szCs w:val="24"/>
                <w:lang w:eastAsia="ru-RU"/>
              </w:rPr>
              <w:t>9</w:t>
            </w:r>
            <w:r w:rsidRPr="00681921">
              <w:rPr>
                <w:rFonts w:ascii="Times New Roman" w:eastAsia="Times New Roman" w:hAnsi="Times New Roman" w:cs="Times New Roman"/>
                <w:b/>
                <w:bCs/>
                <w:color w:val="000000"/>
                <w:sz w:val="24"/>
                <w:szCs w:val="24"/>
                <w:lang w:eastAsia="ru-RU"/>
              </w:rPr>
              <w:t xml:space="preserve"> год</w:t>
            </w:r>
          </w:p>
        </w:tc>
      </w:tr>
      <w:tr w:rsidR="00681921" w:rsidRPr="00681921" w14:paraId="33207A55" w14:textId="77777777" w:rsidTr="00A62829">
        <w:trPr>
          <w:trHeight w:val="165"/>
        </w:trPr>
        <w:tc>
          <w:tcPr>
            <w:tcW w:w="568" w:type="dxa"/>
            <w:tcBorders>
              <w:top w:val="nil"/>
              <w:left w:val="nil"/>
              <w:bottom w:val="nil"/>
              <w:right w:val="nil"/>
            </w:tcBorders>
            <w:shd w:val="clear" w:color="auto" w:fill="auto"/>
            <w:noWrap/>
            <w:vAlign w:val="bottom"/>
            <w:hideMark/>
          </w:tcPr>
          <w:p w14:paraId="23472C79" w14:textId="77777777" w:rsidR="00681921" w:rsidRPr="00681921" w:rsidRDefault="00681921" w:rsidP="00681921">
            <w:pPr>
              <w:spacing w:after="0" w:line="240" w:lineRule="auto"/>
              <w:rPr>
                <w:rFonts w:ascii="Calibri" w:eastAsia="Times New Roman" w:hAnsi="Calibri" w:cs="Times New Roman"/>
                <w:color w:val="000000"/>
                <w:lang w:eastAsia="ru-RU"/>
              </w:rPr>
            </w:pPr>
          </w:p>
        </w:tc>
        <w:tc>
          <w:tcPr>
            <w:tcW w:w="5103" w:type="dxa"/>
            <w:tcBorders>
              <w:top w:val="nil"/>
              <w:left w:val="nil"/>
              <w:bottom w:val="nil"/>
              <w:right w:val="nil"/>
            </w:tcBorders>
            <w:shd w:val="clear" w:color="auto" w:fill="auto"/>
            <w:noWrap/>
            <w:vAlign w:val="bottom"/>
            <w:hideMark/>
          </w:tcPr>
          <w:p w14:paraId="7C81E0B7" w14:textId="77777777" w:rsidR="00681921" w:rsidRPr="00681921" w:rsidRDefault="00681921" w:rsidP="00681921">
            <w:pPr>
              <w:spacing w:after="0" w:line="240" w:lineRule="auto"/>
              <w:rPr>
                <w:rFonts w:ascii="Calibri" w:eastAsia="Times New Roman" w:hAnsi="Calibri" w:cs="Times New Roman"/>
                <w:color w:val="000000"/>
                <w:lang w:eastAsia="ru-RU"/>
              </w:rPr>
            </w:pPr>
          </w:p>
        </w:tc>
        <w:tc>
          <w:tcPr>
            <w:tcW w:w="1363" w:type="dxa"/>
            <w:tcBorders>
              <w:top w:val="nil"/>
              <w:left w:val="nil"/>
              <w:bottom w:val="nil"/>
              <w:right w:val="nil"/>
            </w:tcBorders>
            <w:shd w:val="clear" w:color="auto" w:fill="auto"/>
            <w:noWrap/>
            <w:vAlign w:val="bottom"/>
            <w:hideMark/>
          </w:tcPr>
          <w:p w14:paraId="1D96C69E" w14:textId="77777777" w:rsidR="00681921" w:rsidRPr="00681921" w:rsidRDefault="00681921" w:rsidP="00681921">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14:paraId="3C4E51DF" w14:textId="77777777" w:rsidR="00681921" w:rsidRPr="00681921" w:rsidRDefault="00681921" w:rsidP="00681921">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14:paraId="23A7B3E0" w14:textId="77777777" w:rsidR="00681921" w:rsidRPr="00681921" w:rsidRDefault="00681921" w:rsidP="00681921">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14:paraId="73AC665F" w14:textId="77777777" w:rsidR="00681921" w:rsidRPr="00681921" w:rsidRDefault="00681921" w:rsidP="00681921">
            <w:pPr>
              <w:spacing w:after="0" w:line="240" w:lineRule="auto"/>
              <w:rPr>
                <w:rFonts w:ascii="Calibri" w:eastAsia="Times New Roman" w:hAnsi="Calibri" w:cs="Times New Roman"/>
                <w:color w:val="000000"/>
                <w:lang w:eastAsia="ru-RU"/>
              </w:rPr>
            </w:pPr>
          </w:p>
        </w:tc>
        <w:tc>
          <w:tcPr>
            <w:tcW w:w="4893" w:type="dxa"/>
            <w:tcBorders>
              <w:top w:val="nil"/>
              <w:left w:val="nil"/>
              <w:bottom w:val="nil"/>
              <w:right w:val="nil"/>
            </w:tcBorders>
            <w:shd w:val="clear" w:color="auto" w:fill="auto"/>
            <w:noWrap/>
            <w:vAlign w:val="bottom"/>
            <w:hideMark/>
          </w:tcPr>
          <w:p w14:paraId="37E04E16" w14:textId="77777777" w:rsidR="00681921" w:rsidRPr="00681921" w:rsidRDefault="00681921" w:rsidP="00681921">
            <w:pPr>
              <w:spacing w:after="0" w:line="240" w:lineRule="auto"/>
              <w:rPr>
                <w:rFonts w:ascii="Calibri" w:eastAsia="Times New Roman" w:hAnsi="Calibri" w:cs="Times New Roman"/>
                <w:color w:val="000000"/>
                <w:lang w:eastAsia="ru-RU"/>
              </w:rPr>
            </w:pPr>
          </w:p>
        </w:tc>
      </w:tr>
      <w:tr w:rsidR="00681921" w:rsidRPr="00681921" w14:paraId="211055F6" w14:textId="77777777" w:rsidTr="00A62829">
        <w:trPr>
          <w:trHeight w:val="5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01EEA4"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 п/п</w:t>
            </w:r>
          </w:p>
        </w:tc>
        <w:tc>
          <w:tcPr>
            <w:tcW w:w="5103" w:type="dxa"/>
            <w:vMerge w:val="restart"/>
            <w:tcBorders>
              <w:top w:val="single" w:sz="4" w:space="0" w:color="000000"/>
              <w:left w:val="nil"/>
              <w:bottom w:val="single" w:sz="4" w:space="0" w:color="000000"/>
              <w:right w:val="single" w:sz="4" w:space="0" w:color="000000"/>
            </w:tcBorders>
            <w:shd w:val="clear" w:color="auto" w:fill="auto"/>
            <w:hideMark/>
          </w:tcPr>
          <w:p w14:paraId="652CC24C"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126CAB6"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14:paraId="483B5513"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73B9325" w14:textId="77777777" w:rsidR="00681921" w:rsidRPr="00681921" w:rsidRDefault="00681921" w:rsidP="00DF2970">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Планируемое значение показателя                           на 201</w:t>
            </w:r>
            <w:r w:rsidR="00DF2970">
              <w:rPr>
                <w:rFonts w:ascii="Times New Roman" w:eastAsia="Times New Roman" w:hAnsi="Times New Roman" w:cs="Times New Roman"/>
                <w:color w:val="000000"/>
                <w:sz w:val="20"/>
                <w:szCs w:val="20"/>
                <w:lang w:eastAsia="ru-RU"/>
              </w:rPr>
              <w:t>9</w:t>
            </w:r>
            <w:r w:rsidRPr="00681921">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3388BE32" w14:textId="31CC4E33"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Достигнутое значение показателя за 201</w:t>
            </w:r>
            <w:r w:rsidR="00CD76C1">
              <w:rPr>
                <w:rFonts w:ascii="Times New Roman" w:eastAsia="Times New Roman" w:hAnsi="Times New Roman" w:cs="Times New Roman"/>
                <w:color w:val="000000"/>
                <w:sz w:val="20"/>
                <w:szCs w:val="20"/>
                <w:lang w:eastAsia="ru-RU"/>
              </w:rPr>
              <w:t>9</w:t>
            </w:r>
            <w:r w:rsidRPr="00681921">
              <w:rPr>
                <w:rFonts w:ascii="Times New Roman" w:eastAsia="Times New Roman" w:hAnsi="Times New Roman" w:cs="Times New Roman"/>
                <w:color w:val="000000"/>
                <w:sz w:val="20"/>
                <w:szCs w:val="20"/>
                <w:lang w:eastAsia="ru-RU"/>
              </w:rPr>
              <w:t xml:space="preserve"> год</w:t>
            </w:r>
          </w:p>
        </w:tc>
        <w:tc>
          <w:tcPr>
            <w:tcW w:w="48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F55025"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681921" w:rsidRPr="00681921" w14:paraId="4444C94F" w14:textId="77777777" w:rsidTr="00BC0306">
        <w:trPr>
          <w:trHeight w:val="832"/>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0ABE92E4" w14:textId="77777777"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5103" w:type="dxa"/>
            <w:vMerge/>
            <w:tcBorders>
              <w:top w:val="single" w:sz="4" w:space="0" w:color="000000"/>
              <w:left w:val="nil"/>
              <w:bottom w:val="single" w:sz="4" w:space="0" w:color="000000"/>
              <w:right w:val="single" w:sz="4" w:space="0" w:color="000000"/>
            </w:tcBorders>
            <w:vAlign w:val="center"/>
            <w:hideMark/>
          </w:tcPr>
          <w:p w14:paraId="4C15E41C" w14:textId="77777777"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14:paraId="7EDCD13F" w14:textId="77777777"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14:paraId="78545E3C" w14:textId="77777777"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57B029D8" w14:textId="77777777"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1C421BA9" w14:textId="77777777"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c>
          <w:tcPr>
            <w:tcW w:w="4893" w:type="dxa"/>
            <w:vMerge/>
            <w:tcBorders>
              <w:top w:val="single" w:sz="4" w:space="0" w:color="auto"/>
              <w:left w:val="single" w:sz="4" w:space="0" w:color="auto"/>
              <w:bottom w:val="single" w:sz="4" w:space="0" w:color="auto"/>
              <w:right w:val="single" w:sz="4" w:space="0" w:color="auto"/>
            </w:tcBorders>
            <w:vAlign w:val="center"/>
            <w:hideMark/>
          </w:tcPr>
          <w:p w14:paraId="2F2BF438" w14:textId="77777777" w:rsidR="00681921" w:rsidRPr="00681921" w:rsidRDefault="00681921" w:rsidP="00681921">
            <w:pPr>
              <w:spacing w:after="0" w:line="240" w:lineRule="auto"/>
              <w:rPr>
                <w:rFonts w:ascii="Times New Roman" w:eastAsia="Times New Roman" w:hAnsi="Times New Roman" w:cs="Times New Roman"/>
                <w:color w:val="000000"/>
                <w:sz w:val="20"/>
                <w:szCs w:val="20"/>
                <w:lang w:eastAsia="ru-RU"/>
              </w:rPr>
            </w:pPr>
          </w:p>
        </w:tc>
      </w:tr>
      <w:tr w:rsidR="00681921" w:rsidRPr="00681921" w14:paraId="371486FA" w14:textId="77777777" w:rsidTr="00A62829">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BA1AF"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3A68313"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2</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14:paraId="55FF5B33"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405A9190"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D8F1993"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25D51B8F"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6</w:t>
            </w:r>
          </w:p>
        </w:tc>
        <w:tc>
          <w:tcPr>
            <w:tcW w:w="4893" w:type="dxa"/>
            <w:tcBorders>
              <w:top w:val="single" w:sz="4" w:space="0" w:color="auto"/>
              <w:left w:val="nil"/>
              <w:bottom w:val="single" w:sz="4" w:space="0" w:color="auto"/>
              <w:right w:val="single" w:sz="4" w:space="0" w:color="auto"/>
            </w:tcBorders>
            <w:shd w:val="clear" w:color="auto" w:fill="auto"/>
            <w:vAlign w:val="center"/>
            <w:hideMark/>
          </w:tcPr>
          <w:p w14:paraId="7B8EF9DD" w14:textId="77777777" w:rsidR="00681921" w:rsidRPr="00681921" w:rsidRDefault="00681921" w:rsidP="00681921">
            <w:pPr>
              <w:spacing w:after="0" w:line="240" w:lineRule="auto"/>
              <w:jc w:val="center"/>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7</w:t>
            </w:r>
          </w:p>
        </w:tc>
      </w:tr>
      <w:tr w:rsidR="00681921" w:rsidRPr="00681921" w14:paraId="420C732E" w14:textId="77777777" w:rsidTr="00A62829">
        <w:trPr>
          <w:trHeight w:val="540"/>
        </w:trPr>
        <w:tc>
          <w:tcPr>
            <w:tcW w:w="568" w:type="dxa"/>
            <w:tcBorders>
              <w:top w:val="nil"/>
              <w:left w:val="single" w:sz="4" w:space="0" w:color="auto"/>
              <w:bottom w:val="single" w:sz="4" w:space="0" w:color="auto"/>
              <w:right w:val="single" w:sz="4" w:space="0" w:color="auto"/>
            </w:tcBorders>
            <w:shd w:val="clear" w:color="000000" w:fill="FFFF00"/>
            <w:hideMark/>
          </w:tcPr>
          <w:p w14:paraId="298AE9AE" w14:textId="77777777" w:rsidR="00681921" w:rsidRPr="00681921" w:rsidRDefault="00681921" w:rsidP="00681921">
            <w:pPr>
              <w:spacing w:after="0" w:line="240" w:lineRule="auto"/>
              <w:jc w:val="right"/>
              <w:rPr>
                <w:rFonts w:ascii="Times New Roman" w:eastAsia="Times New Roman" w:hAnsi="Times New Roman" w:cs="Times New Roman"/>
                <w:b/>
                <w:bCs/>
                <w:color w:val="000000"/>
                <w:sz w:val="20"/>
                <w:szCs w:val="20"/>
                <w:lang w:eastAsia="ru-RU"/>
              </w:rPr>
            </w:pPr>
            <w:r w:rsidRPr="00681921">
              <w:rPr>
                <w:rFonts w:ascii="Times New Roman" w:eastAsia="Times New Roman" w:hAnsi="Times New Roman" w:cs="Times New Roman"/>
                <w:b/>
                <w:bCs/>
                <w:color w:val="000000"/>
                <w:sz w:val="20"/>
                <w:szCs w:val="20"/>
                <w:lang w:eastAsia="ru-RU"/>
              </w:rPr>
              <w:t>15.</w:t>
            </w:r>
          </w:p>
        </w:tc>
        <w:tc>
          <w:tcPr>
            <w:tcW w:w="15276" w:type="dxa"/>
            <w:gridSpan w:val="6"/>
            <w:tcBorders>
              <w:top w:val="single" w:sz="4" w:space="0" w:color="auto"/>
              <w:left w:val="nil"/>
              <w:bottom w:val="single" w:sz="4" w:space="0" w:color="000000"/>
              <w:right w:val="single" w:sz="4" w:space="0" w:color="000000"/>
            </w:tcBorders>
            <w:shd w:val="clear" w:color="000000" w:fill="FFFF00"/>
            <w:vAlign w:val="center"/>
            <w:hideMark/>
          </w:tcPr>
          <w:p w14:paraId="51338F47" w14:textId="77777777" w:rsidR="00681921" w:rsidRPr="00681921" w:rsidRDefault="00681921" w:rsidP="00681921">
            <w:pPr>
              <w:spacing w:after="0" w:line="240" w:lineRule="auto"/>
              <w:jc w:val="center"/>
              <w:rPr>
                <w:rFonts w:ascii="Times New Roman" w:eastAsia="Times New Roman" w:hAnsi="Times New Roman" w:cs="Times New Roman"/>
                <w:b/>
                <w:bCs/>
                <w:color w:val="000000"/>
                <w:sz w:val="20"/>
                <w:szCs w:val="20"/>
                <w:lang w:eastAsia="ru-RU"/>
              </w:rPr>
            </w:pPr>
            <w:r w:rsidRPr="00681921">
              <w:rPr>
                <w:rFonts w:ascii="Times New Roman" w:eastAsia="Times New Roman" w:hAnsi="Times New Roman" w:cs="Times New Roman"/>
                <w:b/>
                <w:bCs/>
                <w:color w:val="000000"/>
                <w:sz w:val="20"/>
                <w:szCs w:val="20"/>
                <w:lang w:eastAsia="ru-RU"/>
              </w:rPr>
              <w:t>Муниципальная программа «Развитие системы информирования населения о деятельности органов местного самоуправления Рузского городского округа»</w:t>
            </w:r>
          </w:p>
        </w:tc>
      </w:tr>
      <w:tr w:rsidR="00681921" w:rsidRPr="00681921" w14:paraId="41F51257" w14:textId="77777777" w:rsidTr="00A62829">
        <w:trPr>
          <w:trHeight w:val="585"/>
        </w:trPr>
        <w:tc>
          <w:tcPr>
            <w:tcW w:w="568" w:type="dxa"/>
            <w:tcBorders>
              <w:top w:val="nil"/>
              <w:left w:val="single" w:sz="4" w:space="0" w:color="auto"/>
              <w:bottom w:val="single" w:sz="4" w:space="0" w:color="auto"/>
              <w:right w:val="nil"/>
            </w:tcBorders>
            <w:shd w:val="clear" w:color="auto" w:fill="auto"/>
            <w:hideMark/>
          </w:tcPr>
          <w:p w14:paraId="72AB8420" w14:textId="77777777" w:rsidR="00681921" w:rsidRPr="00681921" w:rsidRDefault="00681921" w:rsidP="00681921">
            <w:pPr>
              <w:spacing w:after="0" w:line="240" w:lineRule="auto"/>
              <w:jc w:val="right"/>
              <w:rPr>
                <w:rFonts w:ascii="Times New Roman" w:eastAsia="Times New Roman" w:hAnsi="Times New Roman" w:cs="Times New Roman"/>
                <w:color w:val="000000"/>
                <w:sz w:val="20"/>
                <w:szCs w:val="20"/>
                <w:lang w:eastAsia="ru-RU"/>
              </w:rPr>
            </w:pPr>
            <w:r w:rsidRPr="00681921">
              <w:rPr>
                <w:rFonts w:ascii="Times New Roman" w:eastAsia="Times New Roman" w:hAnsi="Times New Roman" w:cs="Times New Roman"/>
                <w:color w:val="000000"/>
                <w:sz w:val="20"/>
                <w:szCs w:val="20"/>
                <w:lang w:eastAsia="ru-RU"/>
              </w:rPr>
              <w:t>1</w:t>
            </w:r>
          </w:p>
        </w:tc>
        <w:tc>
          <w:tcPr>
            <w:tcW w:w="5103" w:type="dxa"/>
            <w:tcBorders>
              <w:top w:val="nil"/>
              <w:left w:val="single" w:sz="4" w:space="0" w:color="auto"/>
              <w:bottom w:val="single" w:sz="4" w:space="0" w:color="auto"/>
              <w:right w:val="single" w:sz="4" w:space="0" w:color="auto"/>
            </w:tcBorders>
            <w:shd w:val="clear" w:color="auto" w:fill="auto"/>
            <w:hideMark/>
          </w:tcPr>
          <w:p w14:paraId="38F8A65A" w14:textId="77777777" w:rsidR="00681921" w:rsidRPr="00681921" w:rsidRDefault="00681921" w:rsidP="00681921">
            <w:pPr>
              <w:spacing w:after="0" w:line="240" w:lineRule="auto"/>
              <w:rPr>
                <w:rFonts w:ascii="Times New Roman" w:eastAsia="Times New Roman" w:hAnsi="Times New Roman" w:cs="Times New Roman"/>
                <w:color w:val="2E2E2E"/>
                <w:sz w:val="20"/>
                <w:szCs w:val="20"/>
                <w:lang w:eastAsia="ru-RU"/>
              </w:rPr>
            </w:pPr>
            <w:r w:rsidRPr="00681921">
              <w:rPr>
                <w:rFonts w:ascii="Times New Roman" w:eastAsia="Times New Roman" w:hAnsi="Times New Roman" w:cs="Times New Roman"/>
                <w:b/>
                <w:bCs/>
                <w:color w:val="2E2E2E"/>
                <w:sz w:val="20"/>
                <w:szCs w:val="20"/>
                <w:lang w:eastAsia="ru-RU"/>
              </w:rPr>
              <w:t xml:space="preserve">Приоритетный показатель      </w:t>
            </w:r>
            <w:r w:rsidR="00A62829" w:rsidRPr="00A62829">
              <w:rPr>
                <w:rFonts w:ascii="Times New Roman" w:eastAsia="Times New Roman" w:hAnsi="Times New Roman" w:cs="Times New Roman"/>
                <w:color w:val="2E2E2E"/>
                <w:sz w:val="20"/>
                <w:szCs w:val="20"/>
                <w:lang w:eastAsia="ru-RU"/>
              </w:rPr>
              <w:t xml:space="preserve"> Информирование населения в средствах массовой информации</w:t>
            </w:r>
          </w:p>
        </w:tc>
        <w:tc>
          <w:tcPr>
            <w:tcW w:w="1363" w:type="dxa"/>
            <w:tcBorders>
              <w:top w:val="nil"/>
              <w:left w:val="nil"/>
              <w:bottom w:val="single" w:sz="4" w:space="0" w:color="auto"/>
              <w:right w:val="single" w:sz="4" w:space="0" w:color="auto"/>
            </w:tcBorders>
            <w:shd w:val="clear" w:color="auto" w:fill="auto"/>
            <w:hideMark/>
          </w:tcPr>
          <w:p w14:paraId="3612A5BC" w14:textId="77777777" w:rsidR="00681921" w:rsidRPr="00681921" w:rsidRDefault="00681921" w:rsidP="00681921">
            <w:pPr>
              <w:spacing w:after="0" w:line="240" w:lineRule="auto"/>
              <w:rPr>
                <w:rFonts w:ascii="Times New Roman" w:eastAsia="Times New Roman" w:hAnsi="Times New Roman" w:cs="Times New Roman"/>
                <w:color w:val="2E2E2E"/>
                <w:sz w:val="20"/>
                <w:szCs w:val="20"/>
                <w:lang w:eastAsia="ru-RU"/>
              </w:rPr>
            </w:pPr>
            <w:r w:rsidRPr="00681921">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14:paraId="046CEB60" w14:textId="77777777" w:rsidR="00681921" w:rsidRPr="00681921" w:rsidRDefault="00681921" w:rsidP="00681921">
            <w:pPr>
              <w:spacing w:after="0" w:line="240" w:lineRule="auto"/>
              <w:jc w:val="right"/>
              <w:rPr>
                <w:rFonts w:ascii="Times New Roman" w:eastAsia="Times New Roman" w:hAnsi="Times New Roman" w:cs="Times New Roman"/>
                <w:color w:val="2E2E2E"/>
                <w:sz w:val="20"/>
                <w:szCs w:val="20"/>
                <w:lang w:eastAsia="ru-RU"/>
              </w:rPr>
            </w:pPr>
            <w:r w:rsidRPr="00681921">
              <w:rPr>
                <w:rFonts w:ascii="Times New Roman" w:eastAsia="Times New Roman" w:hAnsi="Times New Roman" w:cs="Times New Roman"/>
                <w:color w:val="2E2E2E"/>
                <w:sz w:val="20"/>
                <w:szCs w:val="20"/>
                <w:lang w:eastAsia="ru-RU"/>
              </w:rPr>
              <w:t>100</w:t>
            </w:r>
          </w:p>
        </w:tc>
        <w:tc>
          <w:tcPr>
            <w:tcW w:w="1368" w:type="dxa"/>
            <w:tcBorders>
              <w:top w:val="nil"/>
              <w:left w:val="nil"/>
              <w:bottom w:val="single" w:sz="4" w:space="0" w:color="auto"/>
              <w:right w:val="single" w:sz="4" w:space="0" w:color="auto"/>
            </w:tcBorders>
            <w:shd w:val="clear" w:color="auto" w:fill="auto"/>
            <w:hideMark/>
          </w:tcPr>
          <w:p w14:paraId="618E7FB0" w14:textId="77777777" w:rsidR="00681921" w:rsidRPr="00681921" w:rsidRDefault="00A62829" w:rsidP="00681921">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101,24</w:t>
            </w:r>
          </w:p>
        </w:tc>
        <w:tc>
          <w:tcPr>
            <w:tcW w:w="1301" w:type="dxa"/>
            <w:tcBorders>
              <w:top w:val="nil"/>
              <w:left w:val="nil"/>
              <w:bottom w:val="single" w:sz="4" w:space="0" w:color="auto"/>
              <w:right w:val="single" w:sz="4" w:space="0" w:color="auto"/>
            </w:tcBorders>
            <w:shd w:val="clear" w:color="auto" w:fill="auto"/>
            <w:hideMark/>
          </w:tcPr>
          <w:p w14:paraId="32C57D85" w14:textId="77777777" w:rsidR="00681921" w:rsidRPr="00681921" w:rsidRDefault="00A62829" w:rsidP="00A62829">
            <w:pPr>
              <w:spacing w:after="0" w:line="240" w:lineRule="auto"/>
              <w:jc w:val="right"/>
              <w:rPr>
                <w:rFonts w:ascii="Times New Roman" w:eastAsia="Times New Roman" w:hAnsi="Times New Roman" w:cs="Times New Roman"/>
                <w:color w:val="2E2E2E"/>
                <w:sz w:val="20"/>
                <w:szCs w:val="20"/>
                <w:lang w:eastAsia="ru-RU"/>
              </w:rPr>
            </w:pPr>
            <w:r>
              <w:rPr>
                <w:rFonts w:ascii="Times New Roman" w:eastAsia="Times New Roman" w:hAnsi="Times New Roman" w:cs="Times New Roman"/>
                <w:color w:val="2E2E2E"/>
                <w:sz w:val="20"/>
                <w:szCs w:val="20"/>
                <w:lang w:eastAsia="ru-RU"/>
              </w:rPr>
              <w:t>20</w:t>
            </w:r>
            <w:r w:rsidR="00681921" w:rsidRPr="00681921">
              <w:rPr>
                <w:rFonts w:ascii="Times New Roman" w:eastAsia="Times New Roman" w:hAnsi="Times New Roman" w:cs="Times New Roman"/>
                <w:color w:val="2E2E2E"/>
                <w:sz w:val="20"/>
                <w:szCs w:val="20"/>
                <w:lang w:eastAsia="ru-RU"/>
              </w:rPr>
              <w:t>4,</w:t>
            </w:r>
            <w:r>
              <w:rPr>
                <w:rFonts w:ascii="Times New Roman" w:eastAsia="Times New Roman" w:hAnsi="Times New Roman" w:cs="Times New Roman"/>
                <w:color w:val="2E2E2E"/>
                <w:sz w:val="20"/>
                <w:szCs w:val="20"/>
                <w:lang w:eastAsia="ru-RU"/>
              </w:rPr>
              <w:t>5</w:t>
            </w:r>
            <w:r w:rsidR="00681921" w:rsidRPr="00681921">
              <w:rPr>
                <w:rFonts w:ascii="Times New Roman" w:eastAsia="Times New Roman" w:hAnsi="Times New Roman" w:cs="Times New Roman"/>
                <w:color w:val="2E2E2E"/>
                <w:sz w:val="20"/>
                <w:szCs w:val="20"/>
                <w:lang w:eastAsia="ru-RU"/>
              </w:rPr>
              <w:t>2</w:t>
            </w:r>
          </w:p>
        </w:tc>
        <w:tc>
          <w:tcPr>
            <w:tcW w:w="4893" w:type="dxa"/>
            <w:tcBorders>
              <w:top w:val="nil"/>
              <w:left w:val="nil"/>
              <w:bottom w:val="single" w:sz="4" w:space="0" w:color="auto"/>
              <w:right w:val="single" w:sz="4" w:space="0" w:color="auto"/>
            </w:tcBorders>
            <w:shd w:val="clear" w:color="auto" w:fill="auto"/>
            <w:hideMark/>
          </w:tcPr>
          <w:p w14:paraId="5D6D3773" w14:textId="77777777" w:rsidR="00681921" w:rsidRPr="00681921" w:rsidRDefault="00A62829" w:rsidP="00681921">
            <w:pPr>
              <w:spacing w:after="0" w:line="240" w:lineRule="auto"/>
              <w:rPr>
                <w:rFonts w:ascii="Times New Roman" w:eastAsia="Times New Roman" w:hAnsi="Times New Roman" w:cs="Times New Roman"/>
                <w:color w:val="000000"/>
                <w:sz w:val="18"/>
                <w:szCs w:val="18"/>
                <w:lang w:eastAsia="ru-RU"/>
              </w:rPr>
            </w:pPr>
            <w:r w:rsidRPr="00A62829">
              <w:rPr>
                <w:rFonts w:ascii="Times New Roman" w:eastAsia="Times New Roman" w:hAnsi="Times New Roman" w:cs="Times New Roman"/>
                <w:color w:val="000000"/>
                <w:sz w:val="18"/>
                <w:szCs w:val="18"/>
                <w:lang w:eastAsia="ru-RU"/>
              </w:rPr>
              <w:t xml:space="preserve">Благодаря дополнительному финансированию мероприятия 1.2 Подпрограммы 1 «Информирование населения об основных событиях социально-экономического развития, общественно-политической жизни, освещение путем изготовления и распространения (вещания) радиопрограммы» и заключению </w:t>
            </w:r>
            <w:proofErr w:type="spellStart"/>
            <w:r w:rsidRPr="00A62829">
              <w:rPr>
                <w:rFonts w:ascii="Times New Roman" w:eastAsia="Times New Roman" w:hAnsi="Times New Roman" w:cs="Times New Roman"/>
                <w:color w:val="000000"/>
                <w:sz w:val="18"/>
                <w:szCs w:val="18"/>
                <w:lang w:eastAsia="ru-RU"/>
              </w:rPr>
              <w:t>доп.контракта</w:t>
            </w:r>
            <w:proofErr w:type="spellEnd"/>
            <w:r w:rsidRPr="00A62829">
              <w:rPr>
                <w:rFonts w:ascii="Times New Roman" w:eastAsia="Times New Roman" w:hAnsi="Times New Roman" w:cs="Times New Roman"/>
                <w:color w:val="000000"/>
                <w:sz w:val="18"/>
                <w:szCs w:val="18"/>
                <w:lang w:eastAsia="ru-RU"/>
              </w:rPr>
              <w:t xml:space="preserve"> с «</w:t>
            </w:r>
            <w:proofErr w:type="spellStart"/>
            <w:r w:rsidRPr="00A62829">
              <w:rPr>
                <w:rFonts w:ascii="Times New Roman" w:eastAsia="Times New Roman" w:hAnsi="Times New Roman" w:cs="Times New Roman"/>
                <w:color w:val="000000"/>
                <w:sz w:val="18"/>
                <w:szCs w:val="18"/>
                <w:lang w:eastAsia="ru-RU"/>
              </w:rPr>
              <w:t>Авторадио</w:t>
            </w:r>
            <w:proofErr w:type="spellEnd"/>
            <w:r w:rsidRPr="00A62829">
              <w:rPr>
                <w:rFonts w:ascii="Times New Roman" w:eastAsia="Times New Roman" w:hAnsi="Times New Roman" w:cs="Times New Roman"/>
                <w:color w:val="000000"/>
                <w:sz w:val="18"/>
                <w:szCs w:val="18"/>
                <w:lang w:eastAsia="ru-RU"/>
              </w:rPr>
              <w:t xml:space="preserve"> Волоколамск», а также наращиванию посещаемости и количества материалов на сайте </w:t>
            </w:r>
            <w:proofErr w:type="spellStart"/>
            <w:r w:rsidRPr="00A62829">
              <w:rPr>
                <w:rFonts w:ascii="Times New Roman" w:eastAsia="Times New Roman" w:hAnsi="Times New Roman" w:cs="Times New Roman"/>
                <w:color w:val="000000"/>
                <w:sz w:val="18"/>
                <w:szCs w:val="18"/>
                <w:lang w:eastAsia="ru-RU"/>
              </w:rPr>
              <w:t>РузаРиа.ру</w:t>
            </w:r>
            <w:proofErr w:type="spellEnd"/>
            <w:r w:rsidRPr="00A62829">
              <w:rPr>
                <w:rFonts w:ascii="Times New Roman" w:eastAsia="Times New Roman" w:hAnsi="Times New Roman" w:cs="Times New Roman"/>
                <w:color w:val="000000"/>
                <w:sz w:val="18"/>
                <w:szCs w:val="18"/>
                <w:lang w:eastAsia="ru-RU"/>
              </w:rPr>
              <w:t xml:space="preserve"> удалось достичь уровня информированности на одного человека 1587,87 ед., что составляет 204,52%</w:t>
            </w:r>
          </w:p>
        </w:tc>
      </w:tr>
      <w:tr w:rsidR="00A62829" w:rsidRPr="00775FF8" w14:paraId="47B5BB09" w14:textId="77777777" w:rsidTr="00A62829">
        <w:trPr>
          <w:trHeight w:val="585"/>
        </w:trPr>
        <w:tc>
          <w:tcPr>
            <w:tcW w:w="568" w:type="dxa"/>
            <w:tcBorders>
              <w:top w:val="nil"/>
              <w:left w:val="single" w:sz="4" w:space="0" w:color="auto"/>
              <w:bottom w:val="single" w:sz="4" w:space="0" w:color="auto"/>
              <w:right w:val="nil"/>
            </w:tcBorders>
            <w:shd w:val="clear" w:color="auto" w:fill="auto"/>
          </w:tcPr>
          <w:p w14:paraId="71CD6C18" w14:textId="77777777" w:rsidR="00A62829" w:rsidRPr="00BC0306" w:rsidRDefault="00A62829" w:rsidP="00681921">
            <w:pPr>
              <w:spacing w:after="0" w:line="240" w:lineRule="auto"/>
              <w:jc w:val="right"/>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2</w:t>
            </w:r>
          </w:p>
        </w:tc>
        <w:tc>
          <w:tcPr>
            <w:tcW w:w="5103" w:type="dxa"/>
            <w:tcBorders>
              <w:top w:val="nil"/>
              <w:left w:val="single" w:sz="4" w:space="0" w:color="auto"/>
              <w:bottom w:val="single" w:sz="4" w:space="0" w:color="auto"/>
              <w:right w:val="single" w:sz="4" w:space="0" w:color="auto"/>
            </w:tcBorders>
            <w:shd w:val="clear" w:color="auto" w:fill="auto"/>
          </w:tcPr>
          <w:p w14:paraId="70B8C269" w14:textId="77777777" w:rsidR="00A62829" w:rsidRPr="00BC0306" w:rsidRDefault="00A62829" w:rsidP="00681921">
            <w:pPr>
              <w:spacing w:after="0" w:line="240" w:lineRule="auto"/>
              <w:rPr>
                <w:rFonts w:ascii="Times New Roman" w:eastAsia="Times New Roman" w:hAnsi="Times New Roman" w:cs="Times New Roman"/>
                <w:bCs/>
                <w:sz w:val="20"/>
                <w:szCs w:val="20"/>
                <w:lang w:eastAsia="ru-RU"/>
              </w:rPr>
            </w:pPr>
            <w:r w:rsidRPr="00BC0306">
              <w:rPr>
                <w:rFonts w:ascii="Times New Roman" w:eastAsia="Times New Roman" w:hAnsi="Times New Roman" w:cs="Times New Roman"/>
                <w:b/>
                <w:bCs/>
                <w:sz w:val="20"/>
                <w:szCs w:val="20"/>
                <w:lang w:eastAsia="ru-RU"/>
              </w:rPr>
              <w:t>Приоритетный показатель</w:t>
            </w:r>
            <w:r w:rsidRPr="00BC0306">
              <w:rPr>
                <w:rFonts w:ascii="Times New Roman" w:eastAsia="Times New Roman" w:hAnsi="Times New Roman" w:cs="Times New Roman"/>
                <w:bCs/>
                <w:sz w:val="20"/>
                <w:szCs w:val="20"/>
                <w:lang w:eastAsia="ru-RU"/>
              </w:rPr>
              <w:t xml:space="preserve">       Уровень информированности населения в социальных сетях</w:t>
            </w:r>
          </w:p>
        </w:tc>
        <w:tc>
          <w:tcPr>
            <w:tcW w:w="1363" w:type="dxa"/>
            <w:tcBorders>
              <w:top w:val="nil"/>
              <w:left w:val="nil"/>
              <w:bottom w:val="single" w:sz="4" w:space="0" w:color="auto"/>
              <w:right w:val="single" w:sz="4" w:space="0" w:color="auto"/>
            </w:tcBorders>
            <w:shd w:val="clear" w:color="auto" w:fill="auto"/>
          </w:tcPr>
          <w:p w14:paraId="7B073359" w14:textId="77777777" w:rsidR="00A62829" w:rsidRPr="00BC0306" w:rsidRDefault="00A62829" w:rsidP="00681921">
            <w:pPr>
              <w:spacing w:after="0" w:line="240" w:lineRule="auto"/>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коэффициент</w:t>
            </w:r>
          </w:p>
        </w:tc>
        <w:tc>
          <w:tcPr>
            <w:tcW w:w="1248" w:type="dxa"/>
            <w:tcBorders>
              <w:top w:val="nil"/>
              <w:left w:val="nil"/>
              <w:bottom w:val="single" w:sz="4" w:space="0" w:color="auto"/>
              <w:right w:val="single" w:sz="4" w:space="0" w:color="auto"/>
            </w:tcBorders>
            <w:shd w:val="clear" w:color="auto" w:fill="auto"/>
          </w:tcPr>
          <w:p w14:paraId="5E49CB40" w14:textId="77777777" w:rsidR="00A62829" w:rsidRPr="00BC0306" w:rsidRDefault="00A62829" w:rsidP="00681921">
            <w:pPr>
              <w:spacing w:after="0" w:line="240" w:lineRule="auto"/>
              <w:jc w:val="right"/>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w:t>
            </w:r>
          </w:p>
          <w:p w14:paraId="50074212" w14:textId="77777777" w:rsidR="00A62829" w:rsidRPr="00BC0306" w:rsidRDefault="00A62829" w:rsidP="00681921">
            <w:pPr>
              <w:spacing w:after="0" w:line="240" w:lineRule="auto"/>
              <w:jc w:val="right"/>
              <w:rPr>
                <w:rFonts w:ascii="Times New Roman" w:eastAsia="Times New Roman" w:hAnsi="Times New Roman" w:cs="Times New Roman"/>
                <w:sz w:val="20"/>
                <w:szCs w:val="20"/>
                <w:lang w:eastAsia="ru-RU"/>
              </w:rPr>
            </w:pPr>
          </w:p>
        </w:tc>
        <w:tc>
          <w:tcPr>
            <w:tcW w:w="1368" w:type="dxa"/>
            <w:tcBorders>
              <w:top w:val="nil"/>
              <w:left w:val="nil"/>
              <w:bottom w:val="single" w:sz="4" w:space="0" w:color="auto"/>
              <w:right w:val="single" w:sz="4" w:space="0" w:color="auto"/>
            </w:tcBorders>
            <w:shd w:val="clear" w:color="auto" w:fill="auto"/>
          </w:tcPr>
          <w:p w14:paraId="417E94FD" w14:textId="77777777" w:rsidR="00A62829" w:rsidRPr="00BC0306" w:rsidRDefault="00A62829" w:rsidP="00681921">
            <w:pPr>
              <w:spacing w:after="0" w:line="240" w:lineRule="auto"/>
              <w:jc w:val="right"/>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8</w:t>
            </w:r>
          </w:p>
        </w:tc>
        <w:tc>
          <w:tcPr>
            <w:tcW w:w="1301" w:type="dxa"/>
            <w:tcBorders>
              <w:top w:val="nil"/>
              <w:left w:val="nil"/>
              <w:bottom w:val="single" w:sz="4" w:space="0" w:color="auto"/>
              <w:right w:val="single" w:sz="4" w:space="0" w:color="auto"/>
            </w:tcBorders>
            <w:shd w:val="clear" w:color="auto" w:fill="auto"/>
          </w:tcPr>
          <w:p w14:paraId="30268FB1" w14:textId="77777777" w:rsidR="00A62829" w:rsidRPr="00BC0306" w:rsidRDefault="00A62829" w:rsidP="00A62829">
            <w:pPr>
              <w:spacing w:after="0" w:line="240" w:lineRule="auto"/>
              <w:jc w:val="right"/>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7,8</w:t>
            </w:r>
          </w:p>
        </w:tc>
        <w:tc>
          <w:tcPr>
            <w:tcW w:w="4893" w:type="dxa"/>
            <w:tcBorders>
              <w:top w:val="nil"/>
              <w:left w:val="nil"/>
              <w:bottom w:val="single" w:sz="4" w:space="0" w:color="auto"/>
              <w:right w:val="single" w:sz="4" w:space="0" w:color="auto"/>
            </w:tcBorders>
            <w:shd w:val="clear" w:color="auto" w:fill="auto"/>
          </w:tcPr>
          <w:p w14:paraId="526354B6" w14:textId="77777777" w:rsidR="00A62829" w:rsidRPr="00BC0306" w:rsidRDefault="00A62829" w:rsidP="00681921">
            <w:pPr>
              <w:spacing w:after="0" w:line="240" w:lineRule="auto"/>
              <w:rPr>
                <w:rFonts w:ascii="Times New Roman" w:eastAsia="Times New Roman" w:hAnsi="Times New Roman" w:cs="Times New Roman"/>
                <w:sz w:val="18"/>
                <w:szCs w:val="18"/>
                <w:lang w:eastAsia="ru-RU"/>
              </w:rPr>
            </w:pPr>
            <w:r w:rsidRPr="00BC0306">
              <w:rPr>
                <w:rFonts w:ascii="Times New Roman" w:eastAsia="Times New Roman" w:hAnsi="Times New Roman" w:cs="Times New Roman"/>
                <w:sz w:val="18"/>
                <w:szCs w:val="18"/>
                <w:lang w:eastAsia="ru-RU"/>
              </w:rPr>
              <w:t>По данному показателю Рузский округ находится в зеленой зоне "Рейтинг-50", что говорит об эффективности муниципальной программы.</w:t>
            </w:r>
          </w:p>
        </w:tc>
      </w:tr>
      <w:tr w:rsidR="00A62829" w:rsidRPr="00A62829" w14:paraId="448F133D" w14:textId="77777777" w:rsidTr="00A62829">
        <w:trPr>
          <w:trHeight w:val="585"/>
        </w:trPr>
        <w:tc>
          <w:tcPr>
            <w:tcW w:w="568" w:type="dxa"/>
            <w:tcBorders>
              <w:top w:val="nil"/>
              <w:left w:val="single" w:sz="4" w:space="0" w:color="auto"/>
              <w:bottom w:val="single" w:sz="4" w:space="0" w:color="auto"/>
              <w:right w:val="nil"/>
            </w:tcBorders>
            <w:shd w:val="clear" w:color="auto" w:fill="auto"/>
          </w:tcPr>
          <w:p w14:paraId="21D517D8" w14:textId="77777777" w:rsidR="00A62829" w:rsidRPr="00A62829" w:rsidRDefault="00775FF8" w:rsidP="00A6282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5103" w:type="dxa"/>
            <w:tcBorders>
              <w:top w:val="nil"/>
              <w:left w:val="single" w:sz="4" w:space="0" w:color="auto"/>
              <w:bottom w:val="single" w:sz="4" w:space="0" w:color="auto"/>
              <w:right w:val="single" w:sz="4" w:space="0" w:color="auto"/>
            </w:tcBorders>
            <w:shd w:val="clear" w:color="auto" w:fill="auto"/>
          </w:tcPr>
          <w:p w14:paraId="07008F91" w14:textId="77777777" w:rsidR="00A62829" w:rsidRPr="00A62829" w:rsidRDefault="00A62829" w:rsidP="00A62829">
            <w:pPr>
              <w:spacing w:after="0" w:line="240" w:lineRule="auto"/>
              <w:rPr>
                <w:rFonts w:ascii="Times New Roman" w:hAnsi="Times New Roman" w:cs="Times New Roman"/>
                <w:sz w:val="20"/>
                <w:szCs w:val="20"/>
              </w:rPr>
            </w:pPr>
            <w:r w:rsidRPr="00A62829">
              <w:rPr>
                <w:rFonts w:ascii="Times New Roman" w:hAnsi="Times New Roman" w:cs="Times New Roman"/>
                <w:b/>
                <w:sz w:val="20"/>
                <w:szCs w:val="20"/>
              </w:rPr>
              <w:t>Приоритетный показатель</w:t>
            </w:r>
            <w:r w:rsidRPr="00A62829">
              <w:rPr>
                <w:rFonts w:ascii="Times New Roman" w:hAnsi="Times New Roman" w:cs="Times New Roman"/>
                <w:sz w:val="20"/>
                <w:szCs w:val="20"/>
              </w:rPr>
              <w:t xml:space="preserve">       Наличие задолженности в муниципальный бюджет по платежам за установку и эксплуатацию рекламных конструкций</w:t>
            </w:r>
          </w:p>
        </w:tc>
        <w:tc>
          <w:tcPr>
            <w:tcW w:w="1363" w:type="dxa"/>
            <w:tcBorders>
              <w:top w:val="nil"/>
              <w:left w:val="nil"/>
              <w:bottom w:val="single" w:sz="4" w:space="0" w:color="auto"/>
              <w:right w:val="single" w:sz="4" w:space="0" w:color="auto"/>
            </w:tcBorders>
            <w:shd w:val="clear" w:color="auto" w:fill="auto"/>
          </w:tcPr>
          <w:p w14:paraId="3B9055D7" w14:textId="77777777" w:rsidR="00A62829" w:rsidRPr="00A62829" w:rsidRDefault="00A62829" w:rsidP="00A62829">
            <w:pPr>
              <w:spacing w:after="0" w:line="240" w:lineRule="auto"/>
              <w:rPr>
                <w:rFonts w:ascii="Times New Roman" w:hAnsi="Times New Roman" w:cs="Times New Roman"/>
                <w:sz w:val="20"/>
                <w:szCs w:val="20"/>
              </w:rPr>
            </w:pPr>
            <w:r w:rsidRPr="00A62829">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tcPr>
          <w:p w14:paraId="2B39DA5F" w14:textId="77777777" w:rsidR="00A62829" w:rsidRPr="00A62829" w:rsidRDefault="00A62829" w:rsidP="00A62829">
            <w:pPr>
              <w:spacing w:after="0" w:line="240" w:lineRule="auto"/>
              <w:jc w:val="right"/>
              <w:rPr>
                <w:rFonts w:ascii="Times New Roman" w:hAnsi="Times New Roman" w:cs="Times New Roman"/>
                <w:sz w:val="20"/>
                <w:szCs w:val="20"/>
              </w:rPr>
            </w:pPr>
            <w:r w:rsidRPr="00A62829">
              <w:rPr>
                <w:rFonts w:ascii="Times New Roman" w:hAnsi="Times New Roman" w:cs="Times New Roman"/>
                <w:sz w:val="20"/>
                <w:szCs w:val="20"/>
              </w:rPr>
              <w:t>-</w:t>
            </w:r>
          </w:p>
        </w:tc>
        <w:tc>
          <w:tcPr>
            <w:tcW w:w="1368" w:type="dxa"/>
            <w:tcBorders>
              <w:top w:val="nil"/>
              <w:left w:val="nil"/>
              <w:bottom w:val="single" w:sz="4" w:space="0" w:color="auto"/>
              <w:right w:val="single" w:sz="4" w:space="0" w:color="auto"/>
            </w:tcBorders>
            <w:shd w:val="clear" w:color="auto" w:fill="auto"/>
          </w:tcPr>
          <w:p w14:paraId="657B2A01" w14:textId="77777777" w:rsidR="00A62829" w:rsidRPr="00A62829" w:rsidRDefault="00A62829" w:rsidP="00A62829">
            <w:pPr>
              <w:spacing w:after="0" w:line="240" w:lineRule="auto"/>
              <w:jc w:val="right"/>
              <w:rPr>
                <w:rFonts w:ascii="Times New Roman" w:hAnsi="Times New Roman" w:cs="Times New Roman"/>
                <w:sz w:val="20"/>
                <w:szCs w:val="20"/>
              </w:rPr>
            </w:pPr>
            <w:r w:rsidRPr="00A62829">
              <w:rPr>
                <w:rFonts w:ascii="Times New Roman" w:hAnsi="Times New Roman" w:cs="Times New Roman"/>
                <w:sz w:val="20"/>
                <w:szCs w:val="20"/>
              </w:rPr>
              <w:t>0</w:t>
            </w:r>
          </w:p>
        </w:tc>
        <w:tc>
          <w:tcPr>
            <w:tcW w:w="1301" w:type="dxa"/>
            <w:tcBorders>
              <w:top w:val="nil"/>
              <w:left w:val="nil"/>
              <w:bottom w:val="single" w:sz="4" w:space="0" w:color="auto"/>
              <w:right w:val="single" w:sz="4" w:space="0" w:color="auto"/>
            </w:tcBorders>
            <w:shd w:val="clear" w:color="auto" w:fill="auto"/>
          </w:tcPr>
          <w:p w14:paraId="41074ABF" w14:textId="77777777" w:rsidR="00A62829" w:rsidRPr="00A62829" w:rsidRDefault="00A62829" w:rsidP="00A62829">
            <w:pPr>
              <w:spacing w:after="0" w:line="240" w:lineRule="auto"/>
              <w:jc w:val="right"/>
              <w:rPr>
                <w:rFonts w:ascii="Times New Roman" w:hAnsi="Times New Roman" w:cs="Times New Roman"/>
                <w:sz w:val="20"/>
                <w:szCs w:val="20"/>
              </w:rPr>
            </w:pPr>
            <w:r w:rsidRPr="00A62829">
              <w:rPr>
                <w:rFonts w:ascii="Times New Roman" w:hAnsi="Times New Roman" w:cs="Times New Roman"/>
                <w:sz w:val="20"/>
                <w:szCs w:val="20"/>
              </w:rPr>
              <w:t>0</w:t>
            </w:r>
          </w:p>
        </w:tc>
        <w:tc>
          <w:tcPr>
            <w:tcW w:w="4893" w:type="dxa"/>
            <w:tcBorders>
              <w:top w:val="nil"/>
              <w:left w:val="nil"/>
              <w:bottom w:val="single" w:sz="4" w:space="0" w:color="auto"/>
              <w:right w:val="single" w:sz="4" w:space="0" w:color="auto"/>
            </w:tcBorders>
            <w:shd w:val="clear" w:color="auto" w:fill="auto"/>
          </w:tcPr>
          <w:p w14:paraId="4FCB47D2" w14:textId="77777777" w:rsidR="00A62829" w:rsidRPr="00A62829" w:rsidRDefault="00A62829" w:rsidP="00A62829">
            <w:pPr>
              <w:spacing w:after="0" w:line="240" w:lineRule="auto"/>
              <w:rPr>
                <w:rFonts w:ascii="Times New Roman" w:hAnsi="Times New Roman" w:cs="Times New Roman"/>
                <w:sz w:val="20"/>
                <w:szCs w:val="20"/>
              </w:rPr>
            </w:pPr>
          </w:p>
        </w:tc>
      </w:tr>
      <w:tr w:rsidR="00681921" w:rsidRPr="00681921" w14:paraId="5C3270DD" w14:textId="77777777" w:rsidTr="00A62829">
        <w:trPr>
          <w:trHeight w:val="870"/>
        </w:trPr>
        <w:tc>
          <w:tcPr>
            <w:tcW w:w="568" w:type="dxa"/>
            <w:tcBorders>
              <w:top w:val="nil"/>
              <w:left w:val="single" w:sz="4" w:space="0" w:color="auto"/>
              <w:bottom w:val="single" w:sz="4" w:space="0" w:color="auto"/>
              <w:right w:val="nil"/>
            </w:tcBorders>
            <w:shd w:val="clear" w:color="auto" w:fill="auto"/>
            <w:hideMark/>
          </w:tcPr>
          <w:p w14:paraId="3FE1DDBB" w14:textId="77777777" w:rsidR="00681921" w:rsidRPr="00BC0306" w:rsidRDefault="00775FF8" w:rsidP="00681921">
            <w:pPr>
              <w:spacing w:after="0" w:line="240" w:lineRule="auto"/>
              <w:jc w:val="right"/>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4</w:t>
            </w:r>
          </w:p>
        </w:tc>
        <w:tc>
          <w:tcPr>
            <w:tcW w:w="5103" w:type="dxa"/>
            <w:tcBorders>
              <w:top w:val="nil"/>
              <w:left w:val="single" w:sz="4" w:space="0" w:color="auto"/>
              <w:bottom w:val="single" w:sz="4" w:space="0" w:color="auto"/>
              <w:right w:val="single" w:sz="4" w:space="0" w:color="auto"/>
            </w:tcBorders>
            <w:shd w:val="clear" w:color="auto" w:fill="auto"/>
            <w:hideMark/>
          </w:tcPr>
          <w:p w14:paraId="57042F37" w14:textId="77777777" w:rsidR="00681921" w:rsidRPr="00BC0306" w:rsidRDefault="00681921" w:rsidP="00681921">
            <w:pPr>
              <w:spacing w:after="0" w:line="240" w:lineRule="auto"/>
              <w:rPr>
                <w:rFonts w:ascii="Times New Roman" w:eastAsia="Times New Roman" w:hAnsi="Times New Roman" w:cs="Times New Roman"/>
                <w:sz w:val="20"/>
                <w:szCs w:val="20"/>
                <w:lang w:eastAsia="ru-RU"/>
              </w:rPr>
            </w:pPr>
            <w:r w:rsidRPr="00BC0306">
              <w:rPr>
                <w:rFonts w:ascii="Times New Roman" w:eastAsia="Times New Roman" w:hAnsi="Times New Roman" w:cs="Times New Roman"/>
                <w:b/>
                <w:bCs/>
                <w:sz w:val="20"/>
                <w:szCs w:val="20"/>
                <w:lang w:eastAsia="ru-RU"/>
              </w:rPr>
              <w:t xml:space="preserve">Приоритетный показатель   </w:t>
            </w:r>
            <w:r w:rsidRPr="00BC0306">
              <w:rPr>
                <w:rFonts w:ascii="Times New Roman" w:eastAsia="Times New Roman" w:hAnsi="Times New Roman" w:cs="Times New Roman"/>
                <w:sz w:val="20"/>
                <w:szCs w:val="20"/>
                <w:lang w:eastAsia="ru-RU"/>
              </w:rPr>
              <w:t xml:space="preserve">     Наличие незаконных рекламных конструкций, установленных на территории муниципального образования</w:t>
            </w:r>
          </w:p>
        </w:tc>
        <w:tc>
          <w:tcPr>
            <w:tcW w:w="1363" w:type="dxa"/>
            <w:tcBorders>
              <w:top w:val="nil"/>
              <w:left w:val="nil"/>
              <w:bottom w:val="single" w:sz="4" w:space="0" w:color="auto"/>
              <w:right w:val="single" w:sz="4" w:space="0" w:color="auto"/>
            </w:tcBorders>
            <w:shd w:val="clear" w:color="auto" w:fill="auto"/>
            <w:hideMark/>
          </w:tcPr>
          <w:p w14:paraId="56943A7A" w14:textId="77777777" w:rsidR="00681921" w:rsidRPr="00BC0306" w:rsidRDefault="00681921" w:rsidP="00681921">
            <w:pPr>
              <w:spacing w:after="0" w:line="240" w:lineRule="auto"/>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14:paraId="0F9450EF" w14:textId="77777777" w:rsidR="00681921" w:rsidRPr="00BC0306" w:rsidRDefault="00681921" w:rsidP="00681921">
            <w:pPr>
              <w:spacing w:after="0" w:line="240" w:lineRule="auto"/>
              <w:jc w:val="right"/>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3</w:t>
            </w:r>
          </w:p>
        </w:tc>
        <w:tc>
          <w:tcPr>
            <w:tcW w:w="1368" w:type="dxa"/>
            <w:tcBorders>
              <w:top w:val="nil"/>
              <w:left w:val="nil"/>
              <w:bottom w:val="single" w:sz="4" w:space="0" w:color="auto"/>
              <w:right w:val="single" w:sz="4" w:space="0" w:color="auto"/>
            </w:tcBorders>
            <w:shd w:val="clear" w:color="auto" w:fill="auto"/>
            <w:hideMark/>
          </w:tcPr>
          <w:p w14:paraId="47F1A8E8" w14:textId="77777777" w:rsidR="00681921" w:rsidRPr="00BC0306" w:rsidRDefault="00681921" w:rsidP="00681921">
            <w:pPr>
              <w:spacing w:after="0" w:line="240" w:lineRule="auto"/>
              <w:jc w:val="right"/>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0</w:t>
            </w:r>
          </w:p>
        </w:tc>
        <w:tc>
          <w:tcPr>
            <w:tcW w:w="1301" w:type="dxa"/>
            <w:tcBorders>
              <w:top w:val="nil"/>
              <w:left w:val="nil"/>
              <w:bottom w:val="single" w:sz="4" w:space="0" w:color="auto"/>
              <w:right w:val="single" w:sz="4" w:space="0" w:color="auto"/>
            </w:tcBorders>
            <w:shd w:val="clear" w:color="auto" w:fill="auto"/>
            <w:hideMark/>
          </w:tcPr>
          <w:p w14:paraId="1CE99C15" w14:textId="77777777" w:rsidR="00681921" w:rsidRPr="00BC0306" w:rsidRDefault="00A62829" w:rsidP="00A62829">
            <w:pPr>
              <w:spacing w:after="0" w:line="240" w:lineRule="auto"/>
              <w:jc w:val="right"/>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 xml:space="preserve">      47,97</w:t>
            </w:r>
            <w:r w:rsidRPr="00BC0306">
              <w:rPr>
                <w:rFonts w:ascii="Times New Roman" w:eastAsia="Times New Roman" w:hAnsi="Times New Roman" w:cs="Times New Roman"/>
                <w:sz w:val="20"/>
                <w:szCs w:val="20"/>
                <w:lang w:eastAsia="ru-RU"/>
              </w:rPr>
              <w:tab/>
            </w:r>
          </w:p>
        </w:tc>
        <w:tc>
          <w:tcPr>
            <w:tcW w:w="4893" w:type="dxa"/>
            <w:tcBorders>
              <w:top w:val="nil"/>
              <w:left w:val="nil"/>
              <w:bottom w:val="single" w:sz="4" w:space="0" w:color="auto"/>
              <w:right w:val="single" w:sz="4" w:space="0" w:color="auto"/>
            </w:tcBorders>
            <w:shd w:val="clear" w:color="auto" w:fill="auto"/>
          </w:tcPr>
          <w:p w14:paraId="49159643" w14:textId="77777777" w:rsidR="00681921" w:rsidRPr="00BC0306" w:rsidRDefault="00073B2F" w:rsidP="00681921">
            <w:pPr>
              <w:spacing w:after="0" w:line="240" w:lineRule="auto"/>
              <w:rPr>
                <w:rFonts w:ascii="Times New Roman" w:eastAsia="Times New Roman" w:hAnsi="Times New Roman" w:cs="Times New Roman"/>
                <w:sz w:val="20"/>
                <w:szCs w:val="20"/>
                <w:lang w:eastAsia="ru-RU"/>
              </w:rPr>
            </w:pPr>
            <w:r w:rsidRPr="00BC0306">
              <w:rPr>
                <w:rFonts w:ascii="Times New Roman" w:eastAsia="Times New Roman" w:hAnsi="Times New Roman" w:cs="Times New Roman"/>
                <w:sz w:val="20"/>
                <w:szCs w:val="20"/>
                <w:lang w:eastAsia="ru-RU"/>
              </w:rPr>
              <w:t>Из 59 незаконных рекламных конструкций - 38 в схеме с истекшими разрешениями; 21 - вне схемы. По 38 ведется работа по подготовке торгов на право заключения, после чего будут выданы разрешения на установку. По незаконным (21) ведется работа по монтажу и включению в схему.</w:t>
            </w:r>
          </w:p>
        </w:tc>
      </w:tr>
    </w:tbl>
    <w:p w14:paraId="1620B70A" w14:textId="77777777" w:rsidR="003D496E" w:rsidRDefault="003D496E" w:rsidP="002B75AA">
      <w:pPr>
        <w:pStyle w:val="a5"/>
        <w:tabs>
          <w:tab w:val="left" w:pos="0"/>
          <w:tab w:val="left" w:pos="993"/>
        </w:tabs>
        <w:spacing w:after="0" w:line="240" w:lineRule="auto"/>
        <w:ind w:left="0" w:firstLine="709"/>
        <w:jc w:val="both"/>
        <w:rPr>
          <w:rFonts w:ascii="Times New Roman" w:hAnsi="Times New Roman" w:cs="Times New Roman"/>
          <w:sz w:val="28"/>
          <w:szCs w:val="28"/>
        </w:rPr>
        <w:sectPr w:rsidR="003D496E" w:rsidSect="00B05E30">
          <w:pgSz w:w="16838" w:h="11906" w:orient="landscape"/>
          <w:pgMar w:top="1134" w:right="1134" w:bottom="567" w:left="1134" w:header="709" w:footer="709" w:gutter="0"/>
          <w:cols w:space="708"/>
          <w:docGrid w:linePitch="360"/>
        </w:sectPr>
      </w:pPr>
    </w:p>
    <w:p w14:paraId="001AAB91" w14:textId="77777777" w:rsidR="005F00A7" w:rsidRPr="008F49B5" w:rsidRDefault="005F00A7" w:rsidP="00973314">
      <w:pPr>
        <w:pStyle w:val="a5"/>
        <w:numPr>
          <w:ilvl w:val="0"/>
          <w:numId w:val="2"/>
        </w:numPr>
        <w:tabs>
          <w:tab w:val="left" w:pos="0"/>
          <w:tab w:val="left" w:pos="1134"/>
        </w:tabs>
        <w:spacing w:after="0" w:line="240" w:lineRule="auto"/>
        <w:ind w:left="0" w:firstLine="709"/>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«Управление муниципальным имуществом и земельными ресурсами Рузского городского округа» на 2018-2022 годы.</w:t>
      </w:r>
    </w:p>
    <w:p w14:paraId="1A347E3E" w14:textId="77777777" w:rsidR="00DD3721" w:rsidRDefault="005F00A7" w:rsidP="007A1D89">
      <w:pPr>
        <w:tabs>
          <w:tab w:val="left" w:pos="0"/>
          <w:tab w:val="left" w:pos="709"/>
          <w:tab w:val="left" w:pos="1134"/>
        </w:tabs>
        <w:spacing w:after="0" w:line="240" w:lineRule="auto"/>
        <w:jc w:val="both"/>
        <w:rPr>
          <w:rFonts w:ascii="Times New Roman" w:hAnsi="Times New Roman" w:cs="Times New Roman"/>
          <w:sz w:val="28"/>
          <w:szCs w:val="28"/>
        </w:rPr>
      </w:pPr>
      <w:r w:rsidRPr="008F49B5">
        <w:rPr>
          <w:rFonts w:ascii="Times New Roman" w:hAnsi="Times New Roman" w:cs="Times New Roman"/>
          <w:sz w:val="28"/>
          <w:szCs w:val="28"/>
        </w:rPr>
        <w:tab/>
      </w:r>
    </w:p>
    <w:p w14:paraId="6ADBDC93" w14:textId="77777777" w:rsidR="00DD3721" w:rsidRDefault="00DD3721" w:rsidP="00D243CE">
      <w:pPr>
        <w:tabs>
          <w:tab w:val="left" w:pos="0"/>
          <w:tab w:val="left" w:pos="709"/>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5A54A7">
        <w:rPr>
          <w:rFonts w:ascii="Times New Roman" w:hAnsi="Times New Roman" w:cs="Times New Roman"/>
          <w:sz w:val="28"/>
          <w:szCs w:val="28"/>
        </w:rPr>
        <w:t xml:space="preserve"> </w:t>
      </w:r>
      <w:r w:rsidR="005A54A7" w:rsidRPr="005A54A7">
        <w:rPr>
          <w:rFonts w:ascii="Times New Roman" w:hAnsi="Times New Roman" w:cs="Times New Roman"/>
          <w:sz w:val="28"/>
          <w:szCs w:val="28"/>
        </w:rPr>
        <w:t>Увеличение собираемости задолженности по арендной плате за имущество и земельные участки, вовлечение в налоговый оборот земельных участков и объектов недвижимости</w:t>
      </w:r>
      <w:r w:rsidR="005A54A7">
        <w:rPr>
          <w:rFonts w:ascii="Times New Roman" w:hAnsi="Times New Roman" w:cs="Times New Roman"/>
          <w:sz w:val="28"/>
          <w:szCs w:val="28"/>
        </w:rPr>
        <w:t>.</w:t>
      </w:r>
    </w:p>
    <w:p w14:paraId="0FA9E9A0" w14:textId="77777777" w:rsidR="00DD3721" w:rsidRPr="005A54A7" w:rsidRDefault="00DD3721" w:rsidP="007A1D89">
      <w:pPr>
        <w:tabs>
          <w:tab w:val="left" w:pos="0"/>
          <w:tab w:val="left" w:pos="709"/>
          <w:tab w:val="left" w:pos="1134"/>
        </w:tabs>
        <w:spacing w:after="0" w:line="240" w:lineRule="auto"/>
        <w:jc w:val="both"/>
        <w:rPr>
          <w:rFonts w:ascii="Times New Roman" w:hAnsi="Times New Roman" w:cs="Times New Roman"/>
          <w:sz w:val="12"/>
          <w:szCs w:val="12"/>
        </w:rPr>
      </w:pPr>
    </w:p>
    <w:p w14:paraId="04744C50" w14:textId="77777777" w:rsidR="00D96D2F" w:rsidRPr="00F679F6" w:rsidRDefault="005A54A7" w:rsidP="005C51F5">
      <w:pPr>
        <w:pStyle w:val="a5"/>
        <w:tabs>
          <w:tab w:val="left" w:pos="851"/>
        </w:tabs>
        <w:spacing w:after="0"/>
        <w:rPr>
          <w:rFonts w:ascii="Times New Roman" w:hAnsi="Times New Roman" w:cs="Times New Roman"/>
          <w:sz w:val="28"/>
          <w:szCs w:val="28"/>
        </w:rPr>
      </w:pPr>
      <w:r>
        <w:rPr>
          <w:rFonts w:ascii="Times New Roman" w:hAnsi="Times New Roman" w:cs="Times New Roman"/>
          <w:sz w:val="28"/>
          <w:szCs w:val="28"/>
        </w:rPr>
        <w:t>В п</w:t>
      </w:r>
      <w:r w:rsidR="00D96D2F" w:rsidRPr="00F679F6">
        <w:rPr>
          <w:rFonts w:ascii="Times New Roman" w:hAnsi="Times New Roman" w:cs="Times New Roman"/>
          <w:sz w:val="28"/>
          <w:szCs w:val="28"/>
        </w:rPr>
        <w:t>рограмм</w:t>
      </w:r>
      <w:r>
        <w:rPr>
          <w:rFonts w:ascii="Times New Roman" w:hAnsi="Times New Roman" w:cs="Times New Roman"/>
          <w:sz w:val="28"/>
          <w:szCs w:val="28"/>
        </w:rPr>
        <w:t xml:space="preserve">е нет </w:t>
      </w:r>
      <w:r w:rsidR="00D96D2F" w:rsidRPr="00F679F6">
        <w:rPr>
          <w:rFonts w:ascii="Times New Roman" w:hAnsi="Times New Roman" w:cs="Times New Roman"/>
          <w:sz w:val="28"/>
          <w:szCs w:val="28"/>
        </w:rPr>
        <w:t>подпрограмм</w:t>
      </w:r>
      <w:r>
        <w:rPr>
          <w:rFonts w:ascii="Times New Roman" w:hAnsi="Times New Roman" w:cs="Times New Roman"/>
          <w:sz w:val="28"/>
          <w:szCs w:val="28"/>
        </w:rPr>
        <w:t>.</w:t>
      </w:r>
    </w:p>
    <w:p w14:paraId="7CA03A7A" w14:textId="77777777" w:rsidR="00D96D2F" w:rsidRPr="005C51F5" w:rsidRDefault="00D96D2F" w:rsidP="007A1D89">
      <w:pPr>
        <w:tabs>
          <w:tab w:val="left" w:pos="0"/>
          <w:tab w:val="left" w:pos="709"/>
          <w:tab w:val="left" w:pos="1134"/>
        </w:tabs>
        <w:spacing w:after="0" w:line="240" w:lineRule="auto"/>
        <w:jc w:val="both"/>
        <w:rPr>
          <w:rFonts w:ascii="Times New Roman" w:hAnsi="Times New Roman" w:cs="Times New Roman"/>
          <w:sz w:val="20"/>
          <w:szCs w:val="20"/>
        </w:rPr>
      </w:pPr>
    </w:p>
    <w:p w14:paraId="29F05AF9" w14:textId="77777777" w:rsidR="002B75AA" w:rsidRPr="006A54EC" w:rsidRDefault="002B75AA" w:rsidP="002B75AA">
      <w:pPr>
        <w:tabs>
          <w:tab w:val="left" w:pos="284"/>
          <w:tab w:val="left" w:pos="709"/>
          <w:tab w:val="left" w:pos="1134"/>
        </w:tabs>
        <w:spacing w:after="0" w:line="240" w:lineRule="auto"/>
        <w:ind w:firstLine="709"/>
        <w:jc w:val="both"/>
        <w:rPr>
          <w:rFonts w:ascii="Times New Roman" w:hAnsi="Times New Roman" w:cs="Times New Roman"/>
          <w:sz w:val="28"/>
          <w:szCs w:val="28"/>
        </w:rPr>
      </w:pPr>
      <w:r w:rsidRPr="006A54EC">
        <w:rPr>
          <w:rFonts w:ascii="Times New Roman" w:hAnsi="Times New Roman" w:cs="Times New Roman"/>
          <w:sz w:val="28"/>
          <w:szCs w:val="28"/>
        </w:rPr>
        <w:t>Общий объем планируемых расходов на реализацию муниципальной программы в 201</w:t>
      </w:r>
      <w:r w:rsidR="006A54EC" w:rsidRPr="006A54EC">
        <w:rPr>
          <w:rFonts w:ascii="Times New Roman" w:hAnsi="Times New Roman" w:cs="Times New Roman"/>
          <w:sz w:val="28"/>
          <w:szCs w:val="28"/>
        </w:rPr>
        <w:t>9</w:t>
      </w:r>
      <w:r w:rsidRPr="006A54EC">
        <w:rPr>
          <w:rFonts w:ascii="Times New Roman" w:hAnsi="Times New Roman" w:cs="Times New Roman"/>
          <w:sz w:val="28"/>
          <w:szCs w:val="28"/>
        </w:rPr>
        <w:t xml:space="preserve"> году (в соответствии с постановлением </w:t>
      </w:r>
      <w:r w:rsidR="006A54EC" w:rsidRPr="006A54EC">
        <w:rPr>
          <w:rFonts w:ascii="Times New Roman" w:hAnsi="Times New Roman" w:cs="Times New Roman"/>
          <w:sz w:val="28"/>
          <w:szCs w:val="28"/>
        </w:rPr>
        <w:t>от 10.07.2019 №3379</w:t>
      </w:r>
      <w:r w:rsidRPr="006A54EC">
        <w:rPr>
          <w:rFonts w:ascii="Times New Roman" w:hAnsi="Times New Roman" w:cs="Times New Roman"/>
          <w:sz w:val="28"/>
          <w:szCs w:val="28"/>
        </w:rPr>
        <w:t xml:space="preserve">) – </w:t>
      </w:r>
      <w:r w:rsidR="006A54EC" w:rsidRPr="006A54EC">
        <w:rPr>
          <w:rFonts w:ascii="Times New Roman" w:hAnsi="Times New Roman" w:cs="Times New Roman"/>
          <w:sz w:val="28"/>
          <w:szCs w:val="28"/>
        </w:rPr>
        <w:t xml:space="preserve">   27 357,60</w:t>
      </w:r>
      <w:r w:rsidRPr="006A54EC">
        <w:rPr>
          <w:rFonts w:ascii="Times New Roman" w:hAnsi="Times New Roman" w:cs="Times New Roman"/>
          <w:sz w:val="28"/>
          <w:szCs w:val="28"/>
        </w:rPr>
        <w:t xml:space="preserve"> тыс. руб., из них средства: </w:t>
      </w:r>
    </w:p>
    <w:p w14:paraId="04DED7A8" w14:textId="78CB5E8F" w:rsidR="002B75AA" w:rsidRPr="00FA680F" w:rsidRDefault="002B75AA" w:rsidP="00FA680F">
      <w:pPr>
        <w:pStyle w:val="a5"/>
        <w:numPr>
          <w:ilvl w:val="0"/>
          <w:numId w:val="64"/>
        </w:numPr>
        <w:tabs>
          <w:tab w:val="left" w:pos="284"/>
          <w:tab w:val="left" w:pos="709"/>
          <w:tab w:val="left" w:pos="993"/>
        </w:tabs>
        <w:spacing w:after="0" w:line="240" w:lineRule="auto"/>
        <w:ind w:hanging="720"/>
        <w:jc w:val="both"/>
        <w:rPr>
          <w:rFonts w:ascii="Times New Roman" w:hAnsi="Times New Roman" w:cs="Times New Roman"/>
          <w:sz w:val="28"/>
          <w:szCs w:val="28"/>
        </w:rPr>
      </w:pPr>
      <w:r w:rsidRPr="00FA680F">
        <w:rPr>
          <w:rFonts w:ascii="Times New Roman" w:hAnsi="Times New Roman" w:cs="Times New Roman"/>
          <w:sz w:val="28"/>
          <w:szCs w:val="28"/>
        </w:rPr>
        <w:t xml:space="preserve">бюджета Рузского городского округа – </w:t>
      </w:r>
      <w:r w:rsidR="006A54EC" w:rsidRPr="00FA680F">
        <w:rPr>
          <w:rFonts w:ascii="Times New Roman" w:hAnsi="Times New Roman" w:cs="Times New Roman"/>
          <w:sz w:val="28"/>
          <w:szCs w:val="28"/>
        </w:rPr>
        <w:t>14 218,60</w:t>
      </w:r>
      <w:r w:rsidRPr="00FA680F">
        <w:rPr>
          <w:rFonts w:ascii="Times New Roman" w:hAnsi="Times New Roman" w:cs="Times New Roman"/>
          <w:sz w:val="28"/>
          <w:szCs w:val="28"/>
        </w:rPr>
        <w:t xml:space="preserve"> тыс. руб.;</w:t>
      </w:r>
    </w:p>
    <w:p w14:paraId="7403E94C" w14:textId="2E356DC9" w:rsidR="002B75AA" w:rsidRPr="00FA680F" w:rsidRDefault="002B75AA" w:rsidP="00FA680F">
      <w:pPr>
        <w:pStyle w:val="a5"/>
        <w:numPr>
          <w:ilvl w:val="0"/>
          <w:numId w:val="64"/>
        </w:numPr>
        <w:tabs>
          <w:tab w:val="left" w:pos="284"/>
          <w:tab w:val="left" w:pos="709"/>
          <w:tab w:val="left" w:pos="993"/>
        </w:tabs>
        <w:spacing w:after="0" w:line="240" w:lineRule="auto"/>
        <w:ind w:hanging="720"/>
        <w:jc w:val="both"/>
        <w:rPr>
          <w:rFonts w:ascii="Times New Roman" w:hAnsi="Times New Roman" w:cs="Times New Roman"/>
          <w:sz w:val="28"/>
          <w:szCs w:val="28"/>
        </w:rPr>
      </w:pPr>
      <w:r w:rsidRPr="00FA680F">
        <w:rPr>
          <w:rFonts w:ascii="Times New Roman" w:hAnsi="Times New Roman" w:cs="Times New Roman"/>
          <w:sz w:val="28"/>
          <w:szCs w:val="28"/>
        </w:rPr>
        <w:t xml:space="preserve">бюджета Московской области </w:t>
      </w:r>
      <w:r w:rsidR="006A54EC" w:rsidRPr="00FA680F">
        <w:rPr>
          <w:rFonts w:ascii="Times New Roman" w:hAnsi="Times New Roman" w:cs="Times New Roman"/>
          <w:sz w:val="28"/>
          <w:szCs w:val="28"/>
        </w:rPr>
        <w:t>–</w:t>
      </w:r>
      <w:r w:rsidRPr="00FA680F">
        <w:rPr>
          <w:rFonts w:ascii="Times New Roman" w:hAnsi="Times New Roman" w:cs="Times New Roman"/>
          <w:sz w:val="28"/>
          <w:szCs w:val="28"/>
        </w:rPr>
        <w:t xml:space="preserve"> 13</w:t>
      </w:r>
      <w:r w:rsidR="006A54EC" w:rsidRPr="00FA680F">
        <w:rPr>
          <w:rFonts w:ascii="Times New Roman" w:hAnsi="Times New Roman" w:cs="Times New Roman"/>
          <w:sz w:val="28"/>
          <w:szCs w:val="28"/>
        </w:rPr>
        <w:t xml:space="preserve"> 139</w:t>
      </w:r>
      <w:r w:rsidRPr="00FA680F">
        <w:rPr>
          <w:rFonts w:ascii="Times New Roman" w:hAnsi="Times New Roman" w:cs="Times New Roman"/>
          <w:sz w:val="28"/>
          <w:szCs w:val="28"/>
        </w:rPr>
        <w:t>,00 тыс. руб.</w:t>
      </w:r>
    </w:p>
    <w:p w14:paraId="5519FB53" w14:textId="77777777" w:rsidR="002B75AA" w:rsidRPr="006A54EC" w:rsidRDefault="002B75AA" w:rsidP="002B75AA">
      <w:pPr>
        <w:tabs>
          <w:tab w:val="left" w:pos="284"/>
          <w:tab w:val="left" w:pos="709"/>
          <w:tab w:val="left" w:pos="1134"/>
        </w:tabs>
        <w:spacing w:after="0" w:line="240" w:lineRule="auto"/>
        <w:ind w:left="426" w:firstLine="283"/>
        <w:jc w:val="both"/>
        <w:rPr>
          <w:rFonts w:ascii="Times New Roman" w:hAnsi="Times New Roman" w:cs="Times New Roman"/>
          <w:sz w:val="16"/>
          <w:szCs w:val="16"/>
        </w:rPr>
      </w:pPr>
    </w:p>
    <w:p w14:paraId="60CB7C96" w14:textId="5DB195A2" w:rsidR="002B75AA" w:rsidRPr="006A54EC" w:rsidRDefault="002B75AA" w:rsidP="005C51F5">
      <w:pPr>
        <w:tabs>
          <w:tab w:val="left" w:pos="284"/>
          <w:tab w:val="left" w:pos="709"/>
          <w:tab w:val="left" w:pos="1134"/>
        </w:tabs>
        <w:spacing w:after="0" w:line="240" w:lineRule="auto"/>
        <w:ind w:firstLine="709"/>
        <w:jc w:val="both"/>
        <w:rPr>
          <w:rFonts w:ascii="Times New Roman" w:hAnsi="Times New Roman" w:cs="Times New Roman"/>
          <w:sz w:val="28"/>
          <w:szCs w:val="28"/>
        </w:rPr>
      </w:pPr>
      <w:r w:rsidRPr="006A54EC">
        <w:rPr>
          <w:rFonts w:ascii="Times New Roman" w:hAnsi="Times New Roman" w:cs="Times New Roman"/>
          <w:sz w:val="28"/>
          <w:szCs w:val="28"/>
        </w:rPr>
        <w:t>Выполнено и профинансировано в 201</w:t>
      </w:r>
      <w:r w:rsidR="006A54EC" w:rsidRPr="006A54EC">
        <w:rPr>
          <w:rFonts w:ascii="Times New Roman" w:hAnsi="Times New Roman" w:cs="Times New Roman"/>
          <w:sz w:val="28"/>
          <w:szCs w:val="28"/>
        </w:rPr>
        <w:t>9</w:t>
      </w:r>
      <w:r w:rsidRPr="006A54EC">
        <w:rPr>
          <w:rFonts w:ascii="Times New Roman" w:hAnsi="Times New Roman" w:cs="Times New Roman"/>
          <w:sz w:val="28"/>
          <w:szCs w:val="28"/>
        </w:rPr>
        <w:t xml:space="preserve"> году – </w:t>
      </w:r>
      <w:r w:rsidR="006A54EC" w:rsidRPr="006A54EC">
        <w:rPr>
          <w:rFonts w:ascii="Times New Roman" w:hAnsi="Times New Roman" w:cs="Times New Roman"/>
          <w:sz w:val="28"/>
          <w:szCs w:val="28"/>
        </w:rPr>
        <w:t>23 319,50</w:t>
      </w:r>
      <w:r w:rsidRPr="006A54EC">
        <w:rPr>
          <w:rFonts w:ascii="Times New Roman" w:hAnsi="Times New Roman" w:cs="Times New Roman"/>
          <w:sz w:val="28"/>
          <w:szCs w:val="28"/>
        </w:rPr>
        <w:t xml:space="preserve"> тыс. руб. (8</w:t>
      </w:r>
      <w:r w:rsidR="006A54EC" w:rsidRPr="006A54EC">
        <w:rPr>
          <w:rFonts w:ascii="Times New Roman" w:hAnsi="Times New Roman" w:cs="Times New Roman"/>
          <w:sz w:val="28"/>
          <w:szCs w:val="28"/>
        </w:rPr>
        <w:t>5</w:t>
      </w:r>
      <w:r w:rsidRPr="006A54EC">
        <w:rPr>
          <w:rFonts w:ascii="Times New Roman" w:hAnsi="Times New Roman" w:cs="Times New Roman"/>
          <w:sz w:val="28"/>
          <w:szCs w:val="28"/>
        </w:rPr>
        <w:t>,</w:t>
      </w:r>
      <w:r w:rsidR="006A54EC" w:rsidRPr="006A54EC">
        <w:rPr>
          <w:rFonts w:ascii="Times New Roman" w:hAnsi="Times New Roman" w:cs="Times New Roman"/>
          <w:sz w:val="28"/>
          <w:szCs w:val="28"/>
        </w:rPr>
        <w:t>2</w:t>
      </w:r>
      <w:r w:rsidRPr="006A54EC">
        <w:rPr>
          <w:rFonts w:ascii="Times New Roman" w:hAnsi="Times New Roman" w:cs="Times New Roman"/>
          <w:sz w:val="28"/>
          <w:szCs w:val="28"/>
        </w:rPr>
        <w:t xml:space="preserve">% от плана), из них средства: </w:t>
      </w:r>
    </w:p>
    <w:p w14:paraId="797773BC" w14:textId="00C65C25" w:rsidR="002B75AA" w:rsidRPr="00FA680F" w:rsidRDefault="002B75AA" w:rsidP="00FA680F">
      <w:pPr>
        <w:pStyle w:val="a5"/>
        <w:numPr>
          <w:ilvl w:val="0"/>
          <w:numId w:val="65"/>
        </w:numPr>
        <w:tabs>
          <w:tab w:val="left" w:pos="284"/>
          <w:tab w:val="left" w:pos="709"/>
          <w:tab w:val="left" w:pos="993"/>
        </w:tabs>
        <w:spacing w:after="0" w:line="240" w:lineRule="auto"/>
        <w:ind w:hanging="720"/>
        <w:jc w:val="both"/>
        <w:rPr>
          <w:rFonts w:ascii="Times New Roman" w:hAnsi="Times New Roman" w:cs="Times New Roman"/>
          <w:sz w:val="28"/>
          <w:szCs w:val="28"/>
        </w:rPr>
      </w:pPr>
      <w:r w:rsidRPr="00FA680F">
        <w:rPr>
          <w:rFonts w:ascii="Times New Roman" w:hAnsi="Times New Roman" w:cs="Times New Roman"/>
          <w:sz w:val="28"/>
          <w:szCs w:val="28"/>
        </w:rPr>
        <w:t xml:space="preserve">бюджета Рузского городского округа – </w:t>
      </w:r>
      <w:r w:rsidR="006A54EC" w:rsidRPr="00FA680F">
        <w:rPr>
          <w:rFonts w:ascii="Times New Roman" w:hAnsi="Times New Roman" w:cs="Times New Roman"/>
          <w:sz w:val="28"/>
          <w:szCs w:val="28"/>
        </w:rPr>
        <w:t>11 964,34</w:t>
      </w:r>
      <w:r w:rsidRPr="00FA680F">
        <w:rPr>
          <w:rFonts w:ascii="Times New Roman" w:hAnsi="Times New Roman" w:cs="Times New Roman"/>
          <w:sz w:val="28"/>
          <w:szCs w:val="28"/>
        </w:rPr>
        <w:t xml:space="preserve"> тыс. руб. (8</w:t>
      </w:r>
      <w:r w:rsidR="006A54EC" w:rsidRPr="00FA680F">
        <w:rPr>
          <w:rFonts w:ascii="Times New Roman" w:hAnsi="Times New Roman" w:cs="Times New Roman"/>
          <w:sz w:val="28"/>
          <w:szCs w:val="28"/>
        </w:rPr>
        <w:t>4</w:t>
      </w:r>
      <w:r w:rsidRPr="00FA680F">
        <w:rPr>
          <w:rFonts w:ascii="Times New Roman" w:hAnsi="Times New Roman" w:cs="Times New Roman"/>
          <w:sz w:val="28"/>
          <w:szCs w:val="28"/>
        </w:rPr>
        <w:t>,</w:t>
      </w:r>
      <w:r w:rsidR="006A54EC" w:rsidRPr="00FA680F">
        <w:rPr>
          <w:rFonts w:ascii="Times New Roman" w:hAnsi="Times New Roman" w:cs="Times New Roman"/>
          <w:sz w:val="28"/>
          <w:szCs w:val="28"/>
        </w:rPr>
        <w:t>1</w:t>
      </w:r>
      <w:r w:rsidRPr="00FA680F">
        <w:rPr>
          <w:rFonts w:ascii="Times New Roman" w:hAnsi="Times New Roman" w:cs="Times New Roman"/>
          <w:sz w:val="28"/>
          <w:szCs w:val="28"/>
        </w:rPr>
        <w:t>%);</w:t>
      </w:r>
    </w:p>
    <w:p w14:paraId="769FED0D" w14:textId="0E343339" w:rsidR="002B75AA" w:rsidRPr="00FA680F" w:rsidRDefault="002B75AA" w:rsidP="00FA680F">
      <w:pPr>
        <w:pStyle w:val="a5"/>
        <w:numPr>
          <w:ilvl w:val="0"/>
          <w:numId w:val="65"/>
        </w:numPr>
        <w:tabs>
          <w:tab w:val="left" w:pos="284"/>
          <w:tab w:val="left" w:pos="709"/>
          <w:tab w:val="left" w:pos="993"/>
        </w:tabs>
        <w:spacing w:after="0" w:line="240" w:lineRule="auto"/>
        <w:ind w:hanging="720"/>
        <w:jc w:val="both"/>
        <w:rPr>
          <w:rFonts w:ascii="Times New Roman" w:hAnsi="Times New Roman" w:cs="Times New Roman"/>
          <w:sz w:val="28"/>
          <w:szCs w:val="28"/>
        </w:rPr>
      </w:pPr>
      <w:r w:rsidRPr="00FA680F">
        <w:rPr>
          <w:rFonts w:ascii="Times New Roman" w:hAnsi="Times New Roman" w:cs="Times New Roman"/>
          <w:sz w:val="28"/>
          <w:szCs w:val="28"/>
        </w:rPr>
        <w:t xml:space="preserve">бюджета Московской области – </w:t>
      </w:r>
      <w:r w:rsidR="006A54EC" w:rsidRPr="00FA680F">
        <w:rPr>
          <w:rFonts w:ascii="Times New Roman" w:hAnsi="Times New Roman" w:cs="Times New Roman"/>
          <w:sz w:val="28"/>
          <w:szCs w:val="28"/>
        </w:rPr>
        <w:t>11 355,16</w:t>
      </w:r>
      <w:r w:rsidRPr="00FA680F">
        <w:rPr>
          <w:rFonts w:ascii="Times New Roman" w:hAnsi="Times New Roman" w:cs="Times New Roman"/>
          <w:sz w:val="28"/>
          <w:szCs w:val="28"/>
        </w:rPr>
        <w:t xml:space="preserve"> тыс. руб. (8</w:t>
      </w:r>
      <w:r w:rsidR="006A54EC" w:rsidRPr="00FA680F">
        <w:rPr>
          <w:rFonts w:ascii="Times New Roman" w:hAnsi="Times New Roman" w:cs="Times New Roman"/>
          <w:sz w:val="28"/>
          <w:szCs w:val="28"/>
        </w:rPr>
        <w:t>6</w:t>
      </w:r>
      <w:r w:rsidRPr="00FA680F">
        <w:rPr>
          <w:rFonts w:ascii="Times New Roman" w:hAnsi="Times New Roman" w:cs="Times New Roman"/>
          <w:sz w:val="28"/>
          <w:szCs w:val="28"/>
        </w:rPr>
        <w:t>,</w:t>
      </w:r>
      <w:r w:rsidR="006A54EC" w:rsidRPr="00FA680F">
        <w:rPr>
          <w:rFonts w:ascii="Times New Roman" w:hAnsi="Times New Roman" w:cs="Times New Roman"/>
          <w:sz w:val="28"/>
          <w:szCs w:val="28"/>
        </w:rPr>
        <w:t>4</w:t>
      </w:r>
      <w:r w:rsidRPr="00FA680F">
        <w:rPr>
          <w:rFonts w:ascii="Times New Roman" w:hAnsi="Times New Roman" w:cs="Times New Roman"/>
          <w:sz w:val="28"/>
          <w:szCs w:val="28"/>
        </w:rPr>
        <w:t>%).</w:t>
      </w:r>
    </w:p>
    <w:p w14:paraId="310B89B9" w14:textId="77777777" w:rsidR="003911BC" w:rsidRPr="006A54EC" w:rsidRDefault="003911BC" w:rsidP="005C51F5">
      <w:pPr>
        <w:tabs>
          <w:tab w:val="left" w:pos="284"/>
          <w:tab w:val="left" w:pos="709"/>
          <w:tab w:val="left" w:pos="1134"/>
        </w:tabs>
        <w:spacing w:after="0" w:line="240" w:lineRule="auto"/>
        <w:ind w:firstLine="709"/>
        <w:jc w:val="both"/>
        <w:rPr>
          <w:rFonts w:ascii="Times New Roman" w:hAnsi="Times New Roman" w:cs="Times New Roman"/>
          <w:sz w:val="28"/>
          <w:szCs w:val="28"/>
        </w:rPr>
      </w:pPr>
      <w:r w:rsidRPr="006A54EC">
        <w:rPr>
          <w:rFonts w:ascii="Times New Roman" w:hAnsi="Times New Roman" w:cs="Times New Roman"/>
          <w:sz w:val="28"/>
          <w:szCs w:val="28"/>
        </w:rPr>
        <w:t>(Прилагается таблица «Годовой отчет о выполнении муниципальной программы «</w:t>
      </w:r>
      <w:r w:rsidR="005C51F5" w:rsidRPr="006A54EC">
        <w:rPr>
          <w:rFonts w:ascii="Times New Roman" w:hAnsi="Times New Roman" w:cs="Times New Roman"/>
          <w:sz w:val="28"/>
          <w:szCs w:val="28"/>
        </w:rPr>
        <w:t>Управление муниципальным имуществом и земельными ресурсами Рузского городского округа</w:t>
      </w:r>
      <w:r w:rsidRPr="006A54EC">
        <w:rPr>
          <w:rFonts w:ascii="Times New Roman" w:hAnsi="Times New Roman" w:cs="Times New Roman"/>
          <w:sz w:val="28"/>
          <w:szCs w:val="28"/>
        </w:rPr>
        <w:t>» на 2018-2022 годы за 201</w:t>
      </w:r>
      <w:r w:rsidR="006A54EC" w:rsidRPr="006A54EC">
        <w:rPr>
          <w:rFonts w:ascii="Times New Roman" w:hAnsi="Times New Roman" w:cs="Times New Roman"/>
          <w:sz w:val="28"/>
          <w:szCs w:val="28"/>
        </w:rPr>
        <w:t>9</w:t>
      </w:r>
      <w:r w:rsidRPr="006A54EC">
        <w:rPr>
          <w:rFonts w:ascii="Times New Roman" w:hAnsi="Times New Roman" w:cs="Times New Roman"/>
          <w:sz w:val="28"/>
          <w:szCs w:val="28"/>
        </w:rPr>
        <w:t xml:space="preserve"> год).</w:t>
      </w:r>
    </w:p>
    <w:p w14:paraId="22AF5580" w14:textId="77777777" w:rsidR="002B75AA" w:rsidRPr="004B6A54" w:rsidRDefault="002B75AA" w:rsidP="002B75AA">
      <w:pPr>
        <w:tabs>
          <w:tab w:val="left" w:pos="284"/>
          <w:tab w:val="left" w:pos="709"/>
        </w:tabs>
        <w:spacing w:after="0" w:line="240" w:lineRule="auto"/>
        <w:ind w:left="426" w:firstLine="283"/>
        <w:jc w:val="both"/>
        <w:rPr>
          <w:rFonts w:ascii="Times New Roman" w:hAnsi="Times New Roman" w:cs="Times New Roman"/>
          <w:color w:val="0070C0"/>
          <w:sz w:val="16"/>
          <w:szCs w:val="16"/>
        </w:rPr>
      </w:pPr>
    </w:p>
    <w:p w14:paraId="3B6FDA6E" w14:textId="299AD73C" w:rsidR="002B75AA" w:rsidRPr="006A54EC" w:rsidRDefault="002B75AA" w:rsidP="005C51F5">
      <w:pPr>
        <w:tabs>
          <w:tab w:val="left" w:pos="284"/>
          <w:tab w:val="left" w:pos="709"/>
          <w:tab w:val="left" w:pos="1134"/>
          <w:tab w:val="left" w:pos="1418"/>
        </w:tabs>
        <w:spacing w:after="0" w:line="240" w:lineRule="auto"/>
        <w:ind w:firstLine="709"/>
        <w:jc w:val="both"/>
        <w:rPr>
          <w:rFonts w:ascii="Times New Roman" w:hAnsi="Times New Roman" w:cs="Times New Roman"/>
          <w:sz w:val="28"/>
          <w:szCs w:val="28"/>
        </w:rPr>
      </w:pPr>
      <w:r w:rsidRPr="006A54EC">
        <w:rPr>
          <w:rFonts w:ascii="Times New Roman" w:hAnsi="Times New Roman" w:cs="Times New Roman"/>
          <w:sz w:val="28"/>
          <w:szCs w:val="28"/>
        </w:rPr>
        <w:t>Всего в программе установлены значения по 12 приоритетным показателям, из них выполнен</w:t>
      </w:r>
      <w:r w:rsidR="006A54EC" w:rsidRPr="006A54EC">
        <w:rPr>
          <w:rFonts w:ascii="Times New Roman" w:hAnsi="Times New Roman" w:cs="Times New Roman"/>
          <w:sz w:val="28"/>
          <w:szCs w:val="28"/>
        </w:rPr>
        <w:t>о</w:t>
      </w:r>
      <w:r w:rsidRPr="006A54EC">
        <w:rPr>
          <w:rFonts w:ascii="Times New Roman" w:hAnsi="Times New Roman" w:cs="Times New Roman"/>
          <w:sz w:val="28"/>
          <w:szCs w:val="28"/>
        </w:rPr>
        <w:t xml:space="preserve"> – </w:t>
      </w:r>
      <w:r w:rsidR="008F509D">
        <w:rPr>
          <w:rFonts w:ascii="Times New Roman" w:hAnsi="Times New Roman" w:cs="Times New Roman"/>
          <w:sz w:val="28"/>
          <w:szCs w:val="28"/>
        </w:rPr>
        <w:t>4</w:t>
      </w:r>
      <w:r w:rsidRPr="006A54EC">
        <w:rPr>
          <w:rFonts w:ascii="Times New Roman" w:hAnsi="Times New Roman" w:cs="Times New Roman"/>
          <w:sz w:val="28"/>
          <w:szCs w:val="28"/>
        </w:rPr>
        <w:t xml:space="preserve">, не выполнено – </w:t>
      </w:r>
      <w:r w:rsidR="008F509D">
        <w:rPr>
          <w:rFonts w:ascii="Times New Roman" w:hAnsi="Times New Roman" w:cs="Times New Roman"/>
          <w:sz w:val="28"/>
          <w:szCs w:val="28"/>
        </w:rPr>
        <w:t>8</w:t>
      </w:r>
      <w:r w:rsidRPr="006A54EC">
        <w:rPr>
          <w:rFonts w:ascii="Times New Roman" w:hAnsi="Times New Roman" w:cs="Times New Roman"/>
          <w:sz w:val="28"/>
          <w:szCs w:val="28"/>
        </w:rPr>
        <w:t>.</w:t>
      </w:r>
    </w:p>
    <w:p w14:paraId="3224ACF1" w14:textId="1A1DE5F6" w:rsidR="003911BC" w:rsidRPr="006A54EC" w:rsidRDefault="003911BC" w:rsidP="003911BC">
      <w:pPr>
        <w:tabs>
          <w:tab w:val="left" w:pos="0"/>
          <w:tab w:val="left" w:pos="567"/>
        </w:tabs>
        <w:spacing w:after="0" w:line="240" w:lineRule="auto"/>
        <w:ind w:firstLine="709"/>
        <w:contextualSpacing/>
        <w:jc w:val="both"/>
        <w:rPr>
          <w:rFonts w:ascii="Times New Roman" w:hAnsi="Times New Roman" w:cs="Times New Roman"/>
          <w:sz w:val="28"/>
          <w:szCs w:val="28"/>
        </w:rPr>
      </w:pPr>
      <w:r w:rsidRPr="006A54EC">
        <w:rPr>
          <w:rFonts w:ascii="Times New Roman" w:hAnsi="Times New Roman" w:cs="Times New Roman"/>
          <w:sz w:val="28"/>
          <w:szCs w:val="28"/>
        </w:rPr>
        <w:t>(Прилагается таблица «Оценка результатов реализации мероприятий муниципальной программы «</w:t>
      </w:r>
      <w:r w:rsidR="005C51F5" w:rsidRPr="006A54EC">
        <w:rPr>
          <w:rFonts w:ascii="Times New Roman" w:hAnsi="Times New Roman" w:cs="Times New Roman"/>
          <w:sz w:val="28"/>
          <w:szCs w:val="28"/>
        </w:rPr>
        <w:t>Управление муниципальным имуществом и земельными ресурсами Рузского городского округа</w:t>
      </w:r>
      <w:r w:rsidRPr="006A54EC">
        <w:rPr>
          <w:rFonts w:ascii="Times New Roman" w:hAnsi="Times New Roman" w:cs="Times New Roman"/>
          <w:sz w:val="28"/>
          <w:szCs w:val="28"/>
        </w:rPr>
        <w:t>» на 2018-2022 годы за 201</w:t>
      </w:r>
      <w:r w:rsidR="006A54EC" w:rsidRPr="006A54EC">
        <w:rPr>
          <w:rFonts w:ascii="Times New Roman" w:hAnsi="Times New Roman" w:cs="Times New Roman"/>
          <w:sz w:val="28"/>
          <w:szCs w:val="28"/>
        </w:rPr>
        <w:t>9</w:t>
      </w:r>
      <w:r w:rsidR="008F509D">
        <w:rPr>
          <w:rFonts w:ascii="Times New Roman" w:hAnsi="Times New Roman" w:cs="Times New Roman"/>
          <w:sz w:val="28"/>
          <w:szCs w:val="28"/>
        </w:rPr>
        <w:t xml:space="preserve"> </w:t>
      </w:r>
      <w:r w:rsidRPr="006A54EC">
        <w:rPr>
          <w:rFonts w:ascii="Times New Roman" w:hAnsi="Times New Roman" w:cs="Times New Roman"/>
          <w:sz w:val="28"/>
          <w:szCs w:val="28"/>
        </w:rPr>
        <w:t>год»).</w:t>
      </w:r>
    </w:p>
    <w:p w14:paraId="440B69F3" w14:textId="77777777" w:rsidR="00F5089C" w:rsidRPr="006A54EC" w:rsidRDefault="00F5089C" w:rsidP="00F5089C">
      <w:pPr>
        <w:pStyle w:val="a5"/>
        <w:tabs>
          <w:tab w:val="left" w:pos="0"/>
          <w:tab w:val="left" w:pos="567"/>
        </w:tabs>
        <w:spacing w:after="0" w:line="240" w:lineRule="auto"/>
        <w:ind w:left="930"/>
        <w:jc w:val="both"/>
        <w:rPr>
          <w:rFonts w:ascii="Times New Roman" w:hAnsi="Times New Roman" w:cs="Times New Roman"/>
          <w:sz w:val="28"/>
          <w:szCs w:val="28"/>
        </w:rPr>
      </w:pPr>
    </w:p>
    <w:p w14:paraId="04EC654D" w14:textId="77777777" w:rsidR="003D496E" w:rsidRDefault="003D496E" w:rsidP="00F5089C">
      <w:pPr>
        <w:pStyle w:val="a5"/>
        <w:tabs>
          <w:tab w:val="left" w:pos="0"/>
          <w:tab w:val="left" w:pos="567"/>
        </w:tabs>
        <w:spacing w:after="0" w:line="240" w:lineRule="auto"/>
        <w:ind w:left="930"/>
        <w:jc w:val="both"/>
        <w:rPr>
          <w:rFonts w:ascii="Times New Roman" w:hAnsi="Times New Roman" w:cs="Times New Roman"/>
          <w:sz w:val="28"/>
          <w:szCs w:val="28"/>
        </w:rPr>
      </w:pPr>
    </w:p>
    <w:p w14:paraId="7BF6DC2A" w14:textId="77777777" w:rsidR="003D496E" w:rsidRDefault="003D496E" w:rsidP="00F5089C">
      <w:pPr>
        <w:pStyle w:val="a5"/>
        <w:tabs>
          <w:tab w:val="left" w:pos="0"/>
          <w:tab w:val="left" w:pos="567"/>
        </w:tabs>
        <w:spacing w:after="0" w:line="240" w:lineRule="auto"/>
        <w:ind w:left="930"/>
        <w:jc w:val="both"/>
        <w:rPr>
          <w:rFonts w:ascii="Times New Roman" w:hAnsi="Times New Roman" w:cs="Times New Roman"/>
          <w:sz w:val="28"/>
          <w:szCs w:val="28"/>
        </w:rPr>
      </w:pPr>
    </w:p>
    <w:p w14:paraId="48692301" w14:textId="77777777" w:rsidR="003D496E" w:rsidRDefault="003D496E" w:rsidP="00F5089C">
      <w:pPr>
        <w:pStyle w:val="a5"/>
        <w:tabs>
          <w:tab w:val="left" w:pos="0"/>
          <w:tab w:val="left" w:pos="567"/>
        </w:tabs>
        <w:spacing w:after="0" w:line="240" w:lineRule="auto"/>
        <w:ind w:left="930"/>
        <w:jc w:val="both"/>
        <w:rPr>
          <w:rFonts w:ascii="Times New Roman" w:hAnsi="Times New Roman" w:cs="Times New Roman"/>
          <w:sz w:val="28"/>
          <w:szCs w:val="28"/>
        </w:rPr>
        <w:sectPr w:rsidR="003D496E" w:rsidSect="003D496E">
          <w:pgSz w:w="11906" w:h="16838"/>
          <w:pgMar w:top="1134" w:right="567" w:bottom="1134" w:left="1134" w:header="709" w:footer="709" w:gutter="0"/>
          <w:cols w:space="708"/>
          <w:docGrid w:linePitch="360"/>
        </w:sectPr>
      </w:pPr>
    </w:p>
    <w:tbl>
      <w:tblPr>
        <w:tblW w:w="15594" w:type="dxa"/>
        <w:tblInd w:w="-318" w:type="dxa"/>
        <w:tblLayout w:type="fixed"/>
        <w:tblLook w:val="04A0" w:firstRow="1" w:lastRow="0" w:firstColumn="1" w:lastColumn="0" w:noHBand="0" w:noVBand="1"/>
      </w:tblPr>
      <w:tblGrid>
        <w:gridCol w:w="568"/>
        <w:gridCol w:w="5381"/>
        <w:gridCol w:w="1673"/>
        <w:gridCol w:w="1354"/>
        <w:gridCol w:w="4633"/>
        <w:gridCol w:w="1985"/>
      </w:tblGrid>
      <w:tr w:rsidR="002628BC" w:rsidRPr="002628BC" w14:paraId="745C0A1C" w14:textId="77777777" w:rsidTr="002628BC">
        <w:trPr>
          <w:trHeight w:val="141"/>
        </w:trPr>
        <w:tc>
          <w:tcPr>
            <w:tcW w:w="15594" w:type="dxa"/>
            <w:gridSpan w:val="6"/>
            <w:tcBorders>
              <w:top w:val="nil"/>
              <w:left w:val="nil"/>
              <w:bottom w:val="nil"/>
              <w:right w:val="nil"/>
            </w:tcBorders>
            <w:shd w:val="clear" w:color="auto" w:fill="auto"/>
            <w:noWrap/>
            <w:hideMark/>
          </w:tcPr>
          <w:p w14:paraId="0470BF00" w14:textId="77777777" w:rsidR="002628BC" w:rsidRPr="002628BC" w:rsidRDefault="002628BC" w:rsidP="002628BC">
            <w:pPr>
              <w:spacing w:after="0" w:line="240" w:lineRule="auto"/>
              <w:jc w:val="center"/>
              <w:rPr>
                <w:rFonts w:ascii="Times New Roman" w:eastAsia="Times New Roman" w:hAnsi="Times New Roman" w:cs="Times New Roman"/>
                <w:b/>
                <w:bCs/>
                <w:color w:val="000000"/>
                <w:sz w:val="24"/>
                <w:szCs w:val="24"/>
                <w:lang w:eastAsia="ru-RU"/>
              </w:rPr>
            </w:pPr>
            <w:r w:rsidRPr="002628BC">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«Управление муниципальным имуществом </w:t>
            </w:r>
          </w:p>
        </w:tc>
      </w:tr>
      <w:tr w:rsidR="002628BC" w:rsidRPr="002628BC" w14:paraId="425E04C7" w14:textId="77777777" w:rsidTr="002628BC">
        <w:trPr>
          <w:trHeight w:val="145"/>
        </w:trPr>
        <w:tc>
          <w:tcPr>
            <w:tcW w:w="15594" w:type="dxa"/>
            <w:gridSpan w:val="6"/>
            <w:tcBorders>
              <w:top w:val="nil"/>
              <w:left w:val="nil"/>
              <w:bottom w:val="nil"/>
              <w:right w:val="nil"/>
            </w:tcBorders>
            <w:shd w:val="clear" w:color="auto" w:fill="auto"/>
            <w:noWrap/>
            <w:hideMark/>
          </w:tcPr>
          <w:p w14:paraId="09FCCD56" w14:textId="77777777" w:rsidR="002628BC" w:rsidRPr="002628BC" w:rsidRDefault="002628BC" w:rsidP="002628BC">
            <w:pPr>
              <w:spacing w:after="0" w:line="240" w:lineRule="auto"/>
              <w:jc w:val="center"/>
              <w:rPr>
                <w:rFonts w:ascii="Times New Roman" w:eastAsia="Times New Roman" w:hAnsi="Times New Roman" w:cs="Times New Roman"/>
                <w:b/>
                <w:bCs/>
                <w:color w:val="000000"/>
                <w:sz w:val="24"/>
                <w:szCs w:val="24"/>
                <w:lang w:eastAsia="ru-RU"/>
              </w:rPr>
            </w:pPr>
            <w:r w:rsidRPr="002628BC">
              <w:rPr>
                <w:rFonts w:ascii="Times New Roman" w:eastAsia="Times New Roman" w:hAnsi="Times New Roman" w:cs="Times New Roman"/>
                <w:b/>
                <w:bCs/>
                <w:color w:val="000000"/>
                <w:sz w:val="24"/>
                <w:szCs w:val="24"/>
                <w:lang w:eastAsia="ru-RU"/>
              </w:rPr>
              <w:t>и земельными ресурсами Рузского городского округа» на 2018-2022 годы</w:t>
            </w:r>
          </w:p>
        </w:tc>
      </w:tr>
      <w:tr w:rsidR="002628BC" w:rsidRPr="002628BC" w14:paraId="5169584E" w14:textId="77777777" w:rsidTr="002628BC">
        <w:trPr>
          <w:trHeight w:val="315"/>
        </w:trPr>
        <w:tc>
          <w:tcPr>
            <w:tcW w:w="15594" w:type="dxa"/>
            <w:gridSpan w:val="6"/>
            <w:tcBorders>
              <w:top w:val="nil"/>
              <w:left w:val="nil"/>
              <w:bottom w:val="nil"/>
              <w:right w:val="nil"/>
            </w:tcBorders>
            <w:shd w:val="clear" w:color="auto" w:fill="auto"/>
            <w:noWrap/>
            <w:hideMark/>
          </w:tcPr>
          <w:p w14:paraId="2BEA2A66" w14:textId="77777777" w:rsidR="002628BC" w:rsidRPr="002628BC" w:rsidRDefault="002628BC" w:rsidP="00A42C55">
            <w:pPr>
              <w:spacing w:after="0" w:line="240" w:lineRule="auto"/>
              <w:jc w:val="center"/>
              <w:rPr>
                <w:rFonts w:ascii="Times New Roman" w:eastAsia="Times New Roman" w:hAnsi="Times New Roman" w:cs="Times New Roman"/>
                <w:b/>
                <w:bCs/>
                <w:color w:val="000000"/>
                <w:sz w:val="24"/>
                <w:szCs w:val="24"/>
                <w:lang w:eastAsia="ru-RU"/>
              </w:rPr>
            </w:pPr>
            <w:r w:rsidRPr="002628BC">
              <w:rPr>
                <w:rFonts w:ascii="Times New Roman" w:eastAsia="Times New Roman" w:hAnsi="Times New Roman" w:cs="Times New Roman"/>
                <w:b/>
                <w:bCs/>
                <w:color w:val="000000"/>
                <w:sz w:val="24"/>
                <w:szCs w:val="24"/>
                <w:lang w:eastAsia="ru-RU"/>
              </w:rPr>
              <w:t>за 201</w:t>
            </w:r>
            <w:r w:rsidR="00A42C55">
              <w:rPr>
                <w:rFonts w:ascii="Times New Roman" w:eastAsia="Times New Roman" w:hAnsi="Times New Roman" w:cs="Times New Roman"/>
                <w:b/>
                <w:bCs/>
                <w:color w:val="000000"/>
                <w:sz w:val="24"/>
                <w:szCs w:val="24"/>
                <w:lang w:eastAsia="ru-RU"/>
              </w:rPr>
              <w:t>9</w:t>
            </w:r>
            <w:r w:rsidRPr="002628BC">
              <w:rPr>
                <w:rFonts w:ascii="Times New Roman" w:eastAsia="Times New Roman" w:hAnsi="Times New Roman" w:cs="Times New Roman"/>
                <w:b/>
                <w:bCs/>
                <w:color w:val="000000"/>
                <w:sz w:val="24"/>
                <w:szCs w:val="24"/>
                <w:lang w:eastAsia="ru-RU"/>
              </w:rPr>
              <w:t xml:space="preserve"> год</w:t>
            </w:r>
          </w:p>
        </w:tc>
      </w:tr>
      <w:tr w:rsidR="002628BC" w:rsidRPr="002628BC" w14:paraId="59350E00" w14:textId="77777777" w:rsidTr="002628BC">
        <w:trPr>
          <w:trHeight w:val="300"/>
        </w:trPr>
        <w:tc>
          <w:tcPr>
            <w:tcW w:w="568" w:type="dxa"/>
            <w:tcBorders>
              <w:top w:val="nil"/>
              <w:left w:val="nil"/>
              <w:bottom w:val="nil"/>
              <w:right w:val="nil"/>
            </w:tcBorders>
            <w:shd w:val="clear" w:color="auto" w:fill="auto"/>
            <w:noWrap/>
            <w:vAlign w:val="bottom"/>
            <w:hideMark/>
          </w:tcPr>
          <w:p w14:paraId="516D8C97" w14:textId="77777777" w:rsidR="002628BC" w:rsidRPr="002628BC" w:rsidRDefault="002628BC" w:rsidP="002628BC">
            <w:pPr>
              <w:spacing w:after="0" w:line="240" w:lineRule="auto"/>
              <w:rPr>
                <w:rFonts w:ascii="Calibri" w:eastAsia="Times New Roman" w:hAnsi="Calibri" w:cs="Times New Roman"/>
                <w:color w:val="000000"/>
                <w:lang w:eastAsia="ru-RU"/>
              </w:rPr>
            </w:pPr>
          </w:p>
        </w:tc>
        <w:tc>
          <w:tcPr>
            <w:tcW w:w="5381" w:type="dxa"/>
            <w:tcBorders>
              <w:top w:val="nil"/>
              <w:left w:val="nil"/>
              <w:bottom w:val="nil"/>
              <w:right w:val="nil"/>
            </w:tcBorders>
            <w:shd w:val="clear" w:color="auto" w:fill="auto"/>
            <w:noWrap/>
            <w:hideMark/>
          </w:tcPr>
          <w:p w14:paraId="72B7580A" w14:textId="77777777" w:rsidR="002628BC" w:rsidRPr="002628BC" w:rsidRDefault="002628BC" w:rsidP="002628BC">
            <w:pPr>
              <w:spacing w:after="0" w:line="240" w:lineRule="auto"/>
              <w:jc w:val="center"/>
              <w:rPr>
                <w:rFonts w:ascii="Times New Roman" w:eastAsia="Times New Roman" w:hAnsi="Times New Roman" w:cs="Times New Roman"/>
                <w:color w:val="000000"/>
                <w:sz w:val="24"/>
                <w:szCs w:val="24"/>
                <w:lang w:eastAsia="ru-RU"/>
              </w:rPr>
            </w:pPr>
          </w:p>
        </w:tc>
        <w:tc>
          <w:tcPr>
            <w:tcW w:w="1673" w:type="dxa"/>
            <w:tcBorders>
              <w:top w:val="nil"/>
              <w:left w:val="nil"/>
              <w:bottom w:val="nil"/>
              <w:right w:val="nil"/>
            </w:tcBorders>
            <w:shd w:val="clear" w:color="auto" w:fill="auto"/>
            <w:noWrap/>
            <w:hideMark/>
          </w:tcPr>
          <w:p w14:paraId="7EB97A01" w14:textId="77777777" w:rsidR="002628BC" w:rsidRPr="002628BC" w:rsidRDefault="002628BC" w:rsidP="002628BC">
            <w:pPr>
              <w:spacing w:after="0" w:line="240" w:lineRule="auto"/>
              <w:jc w:val="center"/>
              <w:rPr>
                <w:rFonts w:ascii="Times New Roman" w:eastAsia="Times New Roman" w:hAnsi="Times New Roman" w:cs="Times New Roman"/>
                <w:color w:val="000000"/>
                <w:sz w:val="24"/>
                <w:szCs w:val="24"/>
                <w:lang w:eastAsia="ru-RU"/>
              </w:rPr>
            </w:pPr>
          </w:p>
        </w:tc>
        <w:tc>
          <w:tcPr>
            <w:tcW w:w="1354" w:type="dxa"/>
            <w:tcBorders>
              <w:top w:val="nil"/>
              <w:left w:val="nil"/>
              <w:bottom w:val="nil"/>
              <w:right w:val="nil"/>
            </w:tcBorders>
            <w:shd w:val="clear" w:color="auto" w:fill="auto"/>
            <w:noWrap/>
            <w:hideMark/>
          </w:tcPr>
          <w:p w14:paraId="2C8A7AAA" w14:textId="77777777" w:rsidR="002628BC" w:rsidRPr="002628BC" w:rsidRDefault="002628BC" w:rsidP="002628BC">
            <w:pPr>
              <w:spacing w:after="0" w:line="240" w:lineRule="auto"/>
              <w:jc w:val="center"/>
              <w:rPr>
                <w:rFonts w:ascii="Times New Roman" w:eastAsia="Times New Roman" w:hAnsi="Times New Roman" w:cs="Times New Roman"/>
                <w:color w:val="000000"/>
                <w:sz w:val="24"/>
                <w:szCs w:val="24"/>
                <w:lang w:eastAsia="ru-RU"/>
              </w:rPr>
            </w:pPr>
          </w:p>
        </w:tc>
        <w:tc>
          <w:tcPr>
            <w:tcW w:w="4633" w:type="dxa"/>
            <w:tcBorders>
              <w:top w:val="nil"/>
              <w:left w:val="nil"/>
              <w:bottom w:val="nil"/>
              <w:right w:val="nil"/>
            </w:tcBorders>
            <w:shd w:val="clear" w:color="auto" w:fill="auto"/>
            <w:noWrap/>
            <w:hideMark/>
          </w:tcPr>
          <w:p w14:paraId="5790A0CD" w14:textId="77777777" w:rsidR="002628BC" w:rsidRPr="002628BC" w:rsidRDefault="002628BC" w:rsidP="002628BC">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nil"/>
              <w:left w:val="nil"/>
              <w:bottom w:val="nil"/>
              <w:right w:val="nil"/>
            </w:tcBorders>
            <w:shd w:val="clear" w:color="auto" w:fill="auto"/>
            <w:noWrap/>
            <w:hideMark/>
          </w:tcPr>
          <w:p w14:paraId="6275B887" w14:textId="77777777"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тыс. руб.</w:t>
            </w:r>
          </w:p>
        </w:tc>
      </w:tr>
      <w:tr w:rsidR="002628BC" w:rsidRPr="002628BC" w14:paraId="3153D420" w14:textId="77777777" w:rsidTr="002628BC">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6F29C"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п/п</w:t>
            </w:r>
          </w:p>
        </w:tc>
        <w:tc>
          <w:tcPr>
            <w:tcW w:w="5381" w:type="dxa"/>
            <w:tcBorders>
              <w:top w:val="single" w:sz="4" w:space="0" w:color="auto"/>
              <w:left w:val="nil"/>
              <w:bottom w:val="single" w:sz="4" w:space="0" w:color="auto"/>
              <w:right w:val="single" w:sz="4" w:space="0" w:color="auto"/>
            </w:tcBorders>
            <w:shd w:val="clear" w:color="auto" w:fill="auto"/>
            <w:vAlign w:val="center"/>
            <w:hideMark/>
          </w:tcPr>
          <w:p w14:paraId="7F7637FD" w14:textId="77777777"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14:paraId="754EE5A2" w14:textId="77777777" w:rsidR="002628BC" w:rsidRPr="002628BC" w:rsidRDefault="002628BC" w:rsidP="00A42C55">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Объем финансирования на 201</w:t>
            </w:r>
            <w:r w:rsidR="00A42C55">
              <w:rPr>
                <w:rFonts w:ascii="Times New Roman" w:eastAsia="Times New Roman" w:hAnsi="Times New Roman" w:cs="Times New Roman"/>
                <w:color w:val="000000"/>
                <w:sz w:val="20"/>
                <w:szCs w:val="20"/>
                <w:lang w:eastAsia="ru-RU"/>
              </w:rPr>
              <w:t>9</w:t>
            </w:r>
            <w:r w:rsidRPr="002628BC">
              <w:rPr>
                <w:rFonts w:ascii="Times New Roman" w:eastAsia="Times New Roman" w:hAnsi="Times New Roman" w:cs="Times New Roman"/>
                <w:color w:val="000000"/>
                <w:sz w:val="20"/>
                <w:szCs w:val="20"/>
                <w:lang w:eastAsia="ru-RU"/>
              </w:rPr>
              <w:t xml:space="preserve">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6ECC7A73" w14:textId="77777777" w:rsidR="002628BC" w:rsidRPr="002628BC" w:rsidRDefault="002628BC" w:rsidP="00A42C55">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Выполнено в 201</w:t>
            </w:r>
            <w:r w:rsidR="00A42C55">
              <w:rPr>
                <w:rFonts w:ascii="Times New Roman" w:eastAsia="Times New Roman" w:hAnsi="Times New Roman" w:cs="Times New Roman"/>
                <w:color w:val="000000"/>
                <w:sz w:val="20"/>
                <w:szCs w:val="20"/>
                <w:lang w:eastAsia="ru-RU"/>
              </w:rPr>
              <w:t>9</w:t>
            </w:r>
            <w:r w:rsidRPr="002628BC">
              <w:rPr>
                <w:rFonts w:ascii="Times New Roman" w:eastAsia="Times New Roman" w:hAnsi="Times New Roman" w:cs="Times New Roman"/>
                <w:color w:val="000000"/>
                <w:sz w:val="20"/>
                <w:szCs w:val="20"/>
                <w:lang w:eastAsia="ru-RU"/>
              </w:rPr>
              <w:t xml:space="preserve"> году</w:t>
            </w:r>
          </w:p>
        </w:tc>
        <w:tc>
          <w:tcPr>
            <w:tcW w:w="4633" w:type="dxa"/>
            <w:tcBorders>
              <w:top w:val="single" w:sz="4" w:space="0" w:color="auto"/>
              <w:left w:val="nil"/>
              <w:bottom w:val="single" w:sz="4" w:space="0" w:color="auto"/>
              <w:right w:val="single" w:sz="4" w:space="0" w:color="auto"/>
            </w:tcBorders>
            <w:shd w:val="clear" w:color="auto" w:fill="auto"/>
            <w:vAlign w:val="center"/>
            <w:hideMark/>
          </w:tcPr>
          <w:p w14:paraId="35827EB2" w14:textId="77777777"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434250" w14:textId="77777777" w:rsidR="002628BC" w:rsidRPr="002628BC" w:rsidRDefault="002628BC" w:rsidP="00A42C55">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Профинансировано в 201</w:t>
            </w:r>
            <w:r w:rsidR="00A42C55">
              <w:rPr>
                <w:rFonts w:ascii="Times New Roman" w:eastAsia="Times New Roman" w:hAnsi="Times New Roman" w:cs="Times New Roman"/>
                <w:color w:val="000000"/>
                <w:sz w:val="20"/>
                <w:szCs w:val="20"/>
                <w:lang w:eastAsia="ru-RU"/>
              </w:rPr>
              <w:t>9</w:t>
            </w:r>
            <w:r w:rsidRPr="002628BC">
              <w:rPr>
                <w:rFonts w:ascii="Times New Roman" w:eastAsia="Times New Roman" w:hAnsi="Times New Roman" w:cs="Times New Roman"/>
                <w:color w:val="000000"/>
                <w:sz w:val="20"/>
                <w:szCs w:val="20"/>
                <w:lang w:eastAsia="ru-RU"/>
              </w:rPr>
              <w:t xml:space="preserve"> году</w:t>
            </w:r>
          </w:p>
        </w:tc>
      </w:tr>
      <w:tr w:rsidR="002628BC" w:rsidRPr="002628BC" w14:paraId="516C84EB" w14:textId="77777777" w:rsidTr="002628B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7FD9A07" w14:textId="77777777"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w:t>
            </w:r>
          </w:p>
        </w:tc>
        <w:tc>
          <w:tcPr>
            <w:tcW w:w="5381" w:type="dxa"/>
            <w:tcBorders>
              <w:top w:val="nil"/>
              <w:left w:val="nil"/>
              <w:bottom w:val="single" w:sz="4" w:space="0" w:color="auto"/>
              <w:right w:val="single" w:sz="4" w:space="0" w:color="auto"/>
            </w:tcBorders>
            <w:shd w:val="clear" w:color="auto" w:fill="auto"/>
            <w:vAlign w:val="center"/>
            <w:hideMark/>
          </w:tcPr>
          <w:p w14:paraId="570AE68B" w14:textId="77777777"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w:t>
            </w:r>
          </w:p>
        </w:tc>
        <w:tc>
          <w:tcPr>
            <w:tcW w:w="1673" w:type="dxa"/>
            <w:tcBorders>
              <w:top w:val="nil"/>
              <w:left w:val="nil"/>
              <w:bottom w:val="single" w:sz="4" w:space="0" w:color="auto"/>
              <w:right w:val="single" w:sz="4" w:space="0" w:color="auto"/>
            </w:tcBorders>
            <w:shd w:val="clear" w:color="auto" w:fill="auto"/>
            <w:vAlign w:val="center"/>
            <w:hideMark/>
          </w:tcPr>
          <w:p w14:paraId="583B40D4" w14:textId="77777777"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3</w:t>
            </w:r>
          </w:p>
        </w:tc>
        <w:tc>
          <w:tcPr>
            <w:tcW w:w="1354" w:type="dxa"/>
            <w:tcBorders>
              <w:top w:val="nil"/>
              <w:left w:val="nil"/>
              <w:bottom w:val="single" w:sz="4" w:space="0" w:color="auto"/>
              <w:right w:val="single" w:sz="4" w:space="0" w:color="auto"/>
            </w:tcBorders>
            <w:shd w:val="clear" w:color="auto" w:fill="auto"/>
            <w:vAlign w:val="center"/>
            <w:hideMark/>
          </w:tcPr>
          <w:p w14:paraId="7432F927" w14:textId="77777777"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4</w:t>
            </w:r>
          </w:p>
        </w:tc>
        <w:tc>
          <w:tcPr>
            <w:tcW w:w="4633" w:type="dxa"/>
            <w:tcBorders>
              <w:top w:val="nil"/>
              <w:left w:val="nil"/>
              <w:bottom w:val="single" w:sz="4" w:space="0" w:color="auto"/>
              <w:right w:val="single" w:sz="4" w:space="0" w:color="auto"/>
            </w:tcBorders>
            <w:shd w:val="clear" w:color="auto" w:fill="auto"/>
            <w:vAlign w:val="center"/>
            <w:hideMark/>
          </w:tcPr>
          <w:p w14:paraId="628D3BD6" w14:textId="77777777"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5</w:t>
            </w:r>
          </w:p>
        </w:tc>
        <w:tc>
          <w:tcPr>
            <w:tcW w:w="1985" w:type="dxa"/>
            <w:tcBorders>
              <w:top w:val="nil"/>
              <w:left w:val="nil"/>
              <w:bottom w:val="single" w:sz="4" w:space="0" w:color="auto"/>
              <w:right w:val="single" w:sz="4" w:space="0" w:color="auto"/>
            </w:tcBorders>
            <w:shd w:val="clear" w:color="auto" w:fill="auto"/>
            <w:vAlign w:val="center"/>
            <w:hideMark/>
          </w:tcPr>
          <w:p w14:paraId="5F3D6585" w14:textId="77777777"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6</w:t>
            </w:r>
          </w:p>
        </w:tc>
      </w:tr>
      <w:tr w:rsidR="007419AA" w:rsidRPr="002628BC" w14:paraId="05D6829E" w14:textId="77777777" w:rsidTr="002628BC">
        <w:trPr>
          <w:trHeight w:val="714"/>
        </w:trPr>
        <w:tc>
          <w:tcPr>
            <w:tcW w:w="568" w:type="dxa"/>
            <w:tcBorders>
              <w:top w:val="nil"/>
              <w:left w:val="single" w:sz="4" w:space="0" w:color="auto"/>
              <w:bottom w:val="nil"/>
              <w:right w:val="single" w:sz="4" w:space="0" w:color="auto"/>
            </w:tcBorders>
            <w:shd w:val="clear" w:color="000000" w:fill="FFFF00"/>
            <w:noWrap/>
            <w:hideMark/>
          </w:tcPr>
          <w:p w14:paraId="4B3410E6" w14:textId="77777777" w:rsidR="007419AA" w:rsidRPr="002628BC" w:rsidRDefault="007419AA" w:rsidP="002628BC">
            <w:pPr>
              <w:spacing w:after="0" w:line="240" w:lineRule="auto"/>
              <w:rPr>
                <w:rFonts w:ascii="Times New Roman" w:eastAsia="Times New Roman" w:hAnsi="Times New Roman" w:cs="Times New Roman"/>
                <w:b/>
                <w:bCs/>
                <w:color w:val="000000"/>
                <w:lang w:eastAsia="ru-RU"/>
              </w:rPr>
            </w:pPr>
            <w:r w:rsidRPr="002628BC">
              <w:rPr>
                <w:rFonts w:ascii="Times New Roman" w:eastAsia="Times New Roman" w:hAnsi="Times New Roman" w:cs="Times New Roman"/>
                <w:b/>
                <w:bCs/>
                <w:color w:val="000000"/>
                <w:lang w:eastAsia="ru-RU"/>
              </w:rPr>
              <w:t>16.</w:t>
            </w:r>
          </w:p>
        </w:tc>
        <w:tc>
          <w:tcPr>
            <w:tcW w:w="5381" w:type="dxa"/>
            <w:tcBorders>
              <w:top w:val="nil"/>
              <w:left w:val="nil"/>
              <w:bottom w:val="single" w:sz="4" w:space="0" w:color="auto"/>
              <w:right w:val="single" w:sz="4" w:space="0" w:color="auto"/>
            </w:tcBorders>
            <w:shd w:val="clear" w:color="000000" w:fill="FFFF00"/>
            <w:hideMark/>
          </w:tcPr>
          <w:p w14:paraId="2779261E" w14:textId="77777777" w:rsidR="007419AA" w:rsidRPr="002628BC" w:rsidRDefault="007419AA" w:rsidP="002628BC">
            <w:pPr>
              <w:spacing w:after="0" w:line="240" w:lineRule="auto"/>
              <w:rPr>
                <w:rFonts w:ascii="Times New Roman" w:eastAsia="Times New Roman" w:hAnsi="Times New Roman" w:cs="Times New Roman"/>
                <w:b/>
                <w:bCs/>
                <w:color w:val="000000"/>
                <w:lang w:eastAsia="ru-RU"/>
              </w:rPr>
            </w:pPr>
            <w:r w:rsidRPr="002628BC">
              <w:rPr>
                <w:rFonts w:ascii="Times New Roman" w:eastAsia="Times New Roman" w:hAnsi="Times New Roman" w:cs="Times New Roman"/>
                <w:b/>
                <w:bCs/>
                <w:color w:val="000000"/>
                <w:lang w:eastAsia="ru-RU"/>
              </w:rPr>
              <w:t>Программа: 16 «Управление муниципальным имуществом и земельными ресурсами Рузского городского округа» на 2018-2022 годы</w:t>
            </w:r>
          </w:p>
        </w:tc>
        <w:tc>
          <w:tcPr>
            <w:tcW w:w="1673" w:type="dxa"/>
            <w:tcBorders>
              <w:top w:val="nil"/>
              <w:left w:val="nil"/>
              <w:bottom w:val="single" w:sz="4" w:space="0" w:color="auto"/>
              <w:right w:val="single" w:sz="4" w:space="0" w:color="auto"/>
            </w:tcBorders>
            <w:shd w:val="clear" w:color="000000" w:fill="FFFF00"/>
            <w:noWrap/>
            <w:hideMark/>
          </w:tcPr>
          <w:p w14:paraId="6DB80937" w14:textId="77777777" w:rsidR="007419AA" w:rsidRPr="002628BC" w:rsidRDefault="007419AA" w:rsidP="002628B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27 357,60</w:t>
            </w:r>
          </w:p>
        </w:tc>
        <w:tc>
          <w:tcPr>
            <w:tcW w:w="1354" w:type="dxa"/>
            <w:tcBorders>
              <w:top w:val="nil"/>
              <w:left w:val="nil"/>
              <w:bottom w:val="single" w:sz="4" w:space="0" w:color="auto"/>
              <w:right w:val="single" w:sz="4" w:space="0" w:color="auto"/>
            </w:tcBorders>
            <w:shd w:val="clear" w:color="000000" w:fill="FFFF00"/>
            <w:noWrap/>
            <w:hideMark/>
          </w:tcPr>
          <w:p w14:paraId="48466549" w14:textId="77777777" w:rsidR="007419AA" w:rsidRPr="002628BC" w:rsidRDefault="007419AA" w:rsidP="002628BC">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23 319,50</w:t>
            </w:r>
          </w:p>
        </w:tc>
        <w:tc>
          <w:tcPr>
            <w:tcW w:w="4633" w:type="dxa"/>
            <w:tcBorders>
              <w:top w:val="nil"/>
              <w:left w:val="nil"/>
              <w:bottom w:val="single" w:sz="4" w:space="0" w:color="auto"/>
              <w:right w:val="single" w:sz="4" w:space="0" w:color="auto"/>
            </w:tcBorders>
            <w:shd w:val="clear" w:color="000000" w:fill="FFFF00"/>
            <w:hideMark/>
          </w:tcPr>
          <w:p w14:paraId="4FA88759" w14:textId="77777777" w:rsidR="007419AA" w:rsidRPr="002628BC" w:rsidRDefault="007419AA" w:rsidP="00751372">
            <w:pPr>
              <w:spacing w:after="0" w:line="240" w:lineRule="auto"/>
              <w:jc w:val="center"/>
              <w:rPr>
                <w:rFonts w:ascii="Times New Roman" w:eastAsia="Times New Roman" w:hAnsi="Times New Roman" w:cs="Times New Roman"/>
                <w:b/>
                <w:bCs/>
                <w:color w:val="000000"/>
                <w:lang w:eastAsia="ru-RU"/>
              </w:rPr>
            </w:pPr>
            <w:r w:rsidRPr="002628BC">
              <w:rPr>
                <w:rFonts w:ascii="Times New Roman" w:eastAsia="Times New Roman" w:hAnsi="Times New Roman" w:cs="Times New Roman"/>
                <w:b/>
                <w:bCs/>
                <w:color w:val="000000"/>
                <w:lang w:eastAsia="ru-RU"/>
              </w:rPr>
              <w:t>8</w:t>
            </w:r>
            <w:r>
              <w:rPr>
                <w:rFonts w:ascii="Times New Roman" w:eastAsia="Times New Roman" w:hAnsi="Times New Roman" w:cs="Times New Roman"/>
                <w:b/>
                <w:bCs/>
                <w:color w:val="000000"/>
                <w:lang w:eastAsia="ru-RU"/>
              </w:rPr>
              <w:t>5</w:t>
            </w:r>
            <w:r w:rsidRPr="002628BC">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2</w:t>
            </w:r>
            <w:r w:rsidRPr="002628BC">
              <w:rPr>
                <w:rFonts w:ascii="Times New Roman" w:eastAsia="Times New Roman" w:hAnsi="Times New Roman" w:cs="Times New Roman"/>
                <w:b/>
                <w:bCs/>
                <w:color w:val="000000"/>
                <w:lang w:eastAsia="ru-RU"/>
              </w:rPr>
              <w:t>%</w:t>
            </w:r>
          </w:p>
        </w:tc>
        <w:tc>
          <w:tcPr>
            <w:tcW w:w="1985" w:type="dxa"/>
            <w:tcBorders>
              <w:top w:val="nil"/>
              <w:left w:val="nil"/>
              <w:bottom w:val="single" w:sz="4" w:space="0" w:color="auto"/>
              <w:right w:val="single" w:sz="4" w:space="0" w:color="auto"/>
            </w:tcBorders>
            <w:shd w:val="clear" w:color="000000" w:fill="FFFF00"/>
            <w:hideMark/>
          </w:tcPr>
          <w:p w14:paraId="0F5D3568" w14:textId="77777777" w:rsidR="007419AA" w:rsidRPr="002628BC" w:rsidRDefault="007419AA" w:rsidP="008F3803">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23 319,50</w:t>
            </w:r>
          </w:p>
        </w:tc>
      </w:tr>
      <w:tr w:rsidR="007419AA" w:rsidRPr="002628BC" w14:paraId="53F4FCAA" w14:textId="77777777" w:rsidTr="002628BC">
        <w:trPr>
          <w:trHeight w:val="270"/>
        </w:trPr>
        <w:tc>
          <w:tcPr>
            <w:tcW w:w="568" w:type="dxa"/>
            <w:tcBorders>
              <w:top w:val="nil"/>
              <w:left w:val="single" w:sz="4" w:space="0" w:color="auto"/>
              <w:bottom w:val="nil"/>
              <w:right w:val="single" w:sz="4" w:space="0" w:color="auto"/>
            </w:tcBorders>
            <w:shd w:val="clear" w:color="auto" w:fill="auto"/>
            <w:noWrap/>
            <w:hideMark/>
          </w:tcPr>
          <w:p w14:paraId="115DA4D8" w14:textId="77777777" w:rsidR="007419AA" w:rsidRPr="002628BC" w:rsidRDefault="007419AA"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noWrap/>
            <w:hideMark/>
          </w:tcPr>
          <w:p w14:paraId="5089A3D9" w14:textId="77777777" w:rsidR="007419AA" w:rsidRPr="002628BC" w:rsidRDefault="007419AA" w:rsidP="002628BC">
            <w:pPr>
              <w:spacing w:after="0" w:line="240" w:lineRule="auto"/>
              <w:rPr>
                <w:rFonts w:ascii="Times New Roman" w:eastAsia="Times New Roman" w:hAnsi="Times New Roman" w:cs="Times New Roman"/>
                <w:b/>
                <w:bCs/>
                <w:i/>
                <w:iCs/>
                <w:color w:val="2E2E2E"/>
                <w:sz w:val="20"/>
                <w:szCs w:val="20"/>
                <w:lang w:eastAsia="ru-RU"/>
              </w:rPr>
            </w:pPr>
            <w:r w:rsidRPr="002628BC">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14:paraId="4B5F8A35" w14:textId="77777777" w:rsidR="007419AA" w:rsidRPr="002628BC" w:rsidRDefault="007419AA" w:rsidP="00751372">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14</w:t>
            </w:r>
            <w:r>
              <w:rPr>
                <w:rFonts w:ascii="Times New Roman" w:eastAsia="Times New Roman" w:hAnsi="Times New Roman" w:cs="Times New Roman"/>
                <w:b/>
                <w:bCs/>
                <w:i/>
                <w:iCs/>
                <w:color w:val="000000"/>
                <w:sz w:val="20"/>
                <w:szCs w:val="20"/>
                <w:lang w:eastAsia="ru-RU"/>
              </w:rPr>
              <w:t xml:space="preserve"> 2</w:t>
            </w:r>
            <w:r w:rsidRPr="002628BC">
              <w:rPr>
                <w:rFonts w:ascii="Times New Roman" w:eastAsia="Times New Roman" w:hAnsi="Times New Roman" w:cs="Times New Roman"/>
                <w:b/>
                <w:bCs/>
                <w:i/>
                <w:iCs/>
                <w:color w:val="000000"/>
                <w:sz w:val="20"/>
                <w:szCs w:val="20"/>
                <w:lang w:eastAsia="ru-RU"/>
              </w:rPr>
              <w:t>1</w:t>
            </w:r>
            <w:r>
              <w:rPr>
                <w:rFonts w:ascii="Times New Roman" w:eastAsia="Times New Roman" w:hAnsi="Times New Roman" w:cs="Times New Roman"/>
                <w:b/>
                <w:bCs/>
                <w:i/>
                <w:iCs/>
                <w:color w:val="000000"/>
                <w:sz w:val="20"/>
                <w:szCs w:val="20"/>
                <w:lang w:eastAsia="ru-RU"/>
              </w:rPr>
              <w:t>8</w:t>
            </w:r>
            <w:r w:rsidRPr="002628BC">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6</w:t>
            </w:r>
            <w:r w:rsidRPr="002628BC">
              <w:rPr>
                <w:rFonts w:ascii="Times New Roman" w:eastAsia="Times New Roman" w:hAnsi="Times New Roman" w:cs="Times New Roman"/>
                <w:b/>
                <w:bCs/>
                <w:i/>
                <w:iCs/>
                <w:color w:val="000000"/>
                <w:sz w:val="20"/>
                <w:szCs w:val="20"/>
                <w:lang w:eastAsia="ru-RU"/>
              </w:rPr>
              <w:t>0</w:t>
            </w:r>
          </w:p>
        </w:tc>
        <w:tc>
          <w:tcPr>
            <w:tcW w:w="1354" w:type="dxa"/>
            <w:tcBorders>
              <w:top w:val="nil"/>
              <w:left w:val="nil"/>
              <w:bottom w:val="single" w:sz="4" w:space="0" w:color="auto"/>
              <w:right w:val="single" w:sz="4" w:space="0" w:color="auto"/>
            </w:tcBorders>
            <w:shd w:val="clear" w:color="auto" w:fill="auto"/>
            <w:noWrap/>
            <w:hideMark/>
          </w:tcPr>
          <w:p w14:paraId="2B45ECF2" w14:textId="77777777" w:rsidR="007419AA" w:rsidRPr="002628BC" w:rsidRDefault="007419AA" w:rsidP="002628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11 964,34</w:t>
            </w:r>
          </w:p>
        </w:tc>
        <w:tc>
          <w:tcPr>
            <w:tcW w:w="4633" w:type="dxa"/>
            <w:tcBorders>
              <w:top w:val="nil"/>
              <w:left w:val="nil"/>
              <w:bottom w:val="single" w:sz="4" w:space="0" w:color="auto"/>
              <w:right w:val="single" w:sz="4" w:space="0" w:color="auto"/>
            </w:tcBorders>
            <w:shd w:val="clear" w:color="auto" w:fill="auto"/>
            <w:hideMark/>
          </w:tcPr>
          <w:p w14:paraId="349FC3A6" w14:textId="77777777" w:rsidR="007419AA" w:rsidRPr="002628BC" w:rsidRDefault="007419AA" w:rsidP="007419AA">
            <w:pPr>
              <w:spacing w:after="0" w:line="240" w:lineRule="auto"/>
              <w:jc w:val="center"/>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8</w:t>
            </w:r>
            <w:r>
              <w:rPr>
                <w:rFonts w:ascii="Times New Roman" w:eastAsia="Times New Roman" w:hAnsi="Times New Roman" w:cs="Times New Roman"/>
                <w:b/>
                <w:bCs/>
                <w:i/>
                <w:iCs/>
                <w:color w:val="000000"/>
                <w:sz w:val="20"/>
                <w:szCs w:val="20"/>
                <w:lang w:eastAsia="ru-RU"/>
              </w:rPr>
              <w:t>4</w:t>
            </w:r>
            <w:r w:rsidRPr="002628BC">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1</w:t>
            </w:r>
            <w:r w:rsidRPr="002628BC">
              <w:rPr>
                <w:rFonts w:ascii="Times New Roman" w:eastAsia="Times New Roman" w:hAnsi="Times New Roman" w:cs="Times New Roman"/>
                <w:b/>
                <w:bCs/>
                <w:i/>
                <w:iCs/>
                <w:color w:val="000000"/>
                <w:sz w:val="20"/>
                <w:szCs w:val="20"/>
                <w:lang w:eastAsia="ru-RU"/>
              </w:rPr>
              <w:t>%</w:t>
            </w:r>
          </w:p>
        </w:tc>
        <w:tc>
          <w:tcPr>
            <w:tcW w:w="1985" w:type="dxa"/>
            <w:tcBorders>
              <w:top w:val="nil"/>
              <w:left w:val="nil"/>
              <w:bottom w:val="single" w:sz="4" w:space="0" w:color="auto"/>
              <w:right w:val="single" w:sz="4" w:space="0" w:color="auto"/>
            </w:tcBorders>
            <w:shd w:val="clear" w:color="auto" w:fill="auto"/>
            <w:hideMark/>
          </w:tcPr>
          <w:p w14:paraId="702198EF" w14:textId="77777777" w:rsidR="007419AA" w:rsidRPr="002628BC" w:rsidRDefault="007419AA" w:rsidP="008F3803">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11 964,34</w:t>
            </w:r>
          </w:p>
        </w:tc>
      </w:tr>
      <w:tr w:rsidR="007419AA" w:rsidRPr="002628BC" w14:paraId="22F01EEB" w14:textId="77777777" w:rsidTr="002628BC">
        <w:trPr>
          <w:trHeight w:val="270"/>
        </w:trPr>
        <w:tc>
          <w:tcPr>
            <w:tcW w:w="568" w:type="dxa"/>
            <w:tcBorders>
              <w:top w:val="nil"/>
              <w:left w:val="single" w:sz="4" w:space="0" w:color="auto"/>
              <w:bottom w:val="single" w:sz="4" w:space="0" w:color="auto"/>
              <w:right w:val="single" w:sz="4" w:space="0" w:color="auto"/>
            </w:tcBorders>
            <w:shd w:val="clear" w:color="auto" w:fill="auto"/>
            <w:noWrap/>
            <w:hideMark/>
          </w:tcPr>
          <w:p w14:paraId="788DD8B3" w14:textId="77777777" w:rsidR="007419AA" w:rsidRPr="002628BC" w:rsidRDefault="007419AA"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74BF4E26" w14:textId="77777777" w:rsidR="007419AA" w:rsidRPr="002628BC" w:rsidRDefault="007419AA" w:rsidP="002628BC">
            <w:pPr>
              <w:spacing w:after="0" w:line="240" w:lineRule="auto"/>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14:paraId="6A260336" w14:textId="77777777" w:rsidR="007419AA" w:rsidRPr="002628BC" w:rsidRDefault="007419AA" w:rsidP="00751372">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13</w:t>
            </w:r>
            <w:r>
              <w:rPr>
                <w:rFonts w:ascii="Times New Roman" w:eastAsia="Times New Roman" w:hAnsi="Times New Roman" w:cs="Times New Roman"/>
                <w:b/>
                <w:bCs/>
                <w:i/>
                <w:iCs/>
                <w:color w:val="000000"/>
                <w:sz w:val="20"/>
                <w:szCs w:val="20"/>
                <w:lang w:eastAsia="ru-RU"/>
              </w:rPr>
              <w:t xml:space="preserve"> 139</w:t>
            </w:r>
            <w:r w:rsidRPr="002628BC">
              <w:rPr>
                <w:rFonts w:ascii="Times New Roman" w:eastAsia="Times New Roman" w:hAnsi="Times New Roman" w:cs="Times New Roman"/>
                <w:b/>
                <w:bCs/>
                <w:i/>
                <w:iCs/>
                <w:color w:val="000000"/>
                <w:sz w:val="20"/>
                <w:szCs w:val="20"/>
                <w:lang w:eastAsia="ru-RU"/>
              </w:rPr>
              <w:t>,00</w:t>
            </w:r>
          </w:p>
        </w:tc>
        <w:tc>
          <w:tcPr>
            <w:tcW w:w="1354" w:type="dxa"/>
            <w:tcBorders>
              <w:top w:val="nil"/>
              <w:left w:val="nil"/>
              <w:bottom w:val="single" w:sz="4" w:space="0" w:color="auto"/>
              <w:right w:val="single" w:sz="4" w:space="0" w:color="auto"/>
            </w:tcBorders>
            <w:shd w:val="clear" w:color="auto" w:fill="auto"/>
            <w:noWrap/>
            <w:hideMark/>
          </w:tcPr>
          <w:p w14:paraId="4F560EC0" w14:textId="77777777" w:rsidR="007419AA" w:rsidRPr="002628BC" w:rsidRDefault="007419AA" w:rsidP="002628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11 355,16</w:t>
            </w:r>
          </w:p>
        </w:tc>
        <w:tc>
          <w:tcPr>
            <w:tcW w:w="4633" w:type="dxa"/>
            <w:tcBorders>
              <w:top w:val="nil"/>
              <w:left w:val="nil"/>
              <w:bottom w:val="single" w:sz="4" w:space="0" w:color="auto"/>
              <w:right w:val="single" w:sz="4" w:space="0" w:color="auto"/>
            </w:tcBorders>
            <w:shd w:val="clear" w:color="auto" w:fill="auto"/>
            <w:hideMark/>
          </w:tcPr>
          <w:p w14:paraId="3380B750" w14:textId="77777777" w:rsidR="007419AA" w:rsidRPr="002628BC" w:rsidRDefault="007419AA" w:rsidP="007419AA">
            <w:pPr>
              <w:spacing w:after="0" w:line="240" w:lineRule="auto"/>
              <w:jc w:val="center"/>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8</w:t>
            </w:r>
            <w:r>
              <w:rPr>
                <w:rFonts w:ascii="Times New Roman" w:eastAsia="Times New Roman" w:hAnsi="Times New Roman" w:cs="Times New Roman"/>
                <w:b/>
                <w:bCs/>
                <w:i/>
                <w:iCs/>
                <w:color w:val="000000"/>
                <w:sz w:val="20"/>
                <w:szCs w:val="20"/>
                <w:lang w:eastAsia="ru-RU"/>
              </w:rPr>
              <w:t>6</w:t>
            </w:r>
            <w:r w:rsidRPr="002628BC">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4</w:t>
            </w:r>
            <w:r w:rsidRPr="002628BC">
              <w:rPr>
                <w:rFonts w:ascii="Times New Roman" w:eastAsia="Times New Roman" w:hAnsi="Times New Roman" w:cs="Times New Roman"/>
                <w:b/>
                <w:bCs/>
                <w:i/>
                <w:iCs/>
                <w:color w:val="000000"/>
                <w:sz w:val="20"/>
                <w:szCs w:val="20"/>
                <w:lang w:eastAsia="ru-RU"/>
              </w:rPr>
              <w:t>%</w:t>
            </w:r>
          </w:p>
        </w:tc>
        <w:tc>
          <w:tcPr>
            <w:tcW w:w="1985" w:type="dxa"/>
            <w:tcBorders>
              <w:top w:val="nil"/>
              <w:left w:val="nil"/>
              <w:bottom w:val="single" w:sz="4" w:space="0" w:color="auto"/>
              <w:right w:val="single" w:sz="4" w:space="0" w:color="auto"/>
            </w:tcBorders>
            <w:shd w:val="clear" w:color="auto" w:fill="auto"/>
            <w:hideMark/>
          </w:tcPr>
          <w:p w14:paraId="6C05508D" w14:textId="77777777" w:rsidR="007419AA" w:rsidRPr="002628BC" w:rsidRDefault="007419AA" w:rsidP="008F3803">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11 355,16</w:t>
            </w:r>
          </w:p>
        </w:tc>
      </w:tr>
      <w:tr w:rsidR="0028624D" w:rsidRPr="002628BC" w14:paraId="35A38CCB" w14:textId="77777777" w:rsidTr="008F3803">
        <w:trPr>
          <w:trHeight w:val="379"/>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14:paraId="70DEF436" w14:textId="77777777" w:rsidR="0028624D" w:rsidRPr="002628BC" w:rsidRDefault="0028624D"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344BA977" w14:textId="77777777" w:rsidR="0028624D" w:rsidRPr="002628BC" w:rsidRDefault="0028624D" w:rsidP="002628BC">
            <w:pPr>
              <w:spacing w:after="0" w:line="240" w:lineRule="auto"/>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Основное мероприятие: 1 Повышение доходной части бюджета Рузского городского округа</w:t>
            </w:r>
          </w:p>
        </w:tc>
        <w:tc>
          <w:tcPr>
            <w:tcW w:w="1673" w:type="dxa"/>
            <w:vMerge w:val="restart"/>
            <w:tcBorders>
              <w:top w:val="nil"/>
              <w:left w:val="nil"/>
              <w:right w:val="single" w:sz="4" w:space="0" w:color="auto"/>
            </w:tcBorders>
            <w:shd w:val="clear" w:color="auto" w:fill="auto"/>
            <w:noWrap/>
            <w:hideMark/>
          </w:tcPr>
          <w:p w14:paraId="55B0F8CB" w14:textId="77777777" w:rsidR="0028624D" w:rsidRPr="002628BC" w:rsidRDefault="0028624D" w:rsidP="002628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55</w:t>
            </w:r>
            <w:r w:rsidRPr="002628BC">
              <w:rPr>
                <w:rFonts w:ascii="Times New Roman" w:eastAsia="Times New Roman" w:hAnsi="Times New Roman" w:cs="Times New Roman"/>
                <w:b/>
                <w:bCs/>
                <w:i/>
                <w:iCs/>
                <w:color w:val="000000"/>
                <w:sz w:val="20"/>
                <w:szCs w:val="20"/>
                <w:lang w:eastAsia="ru-RU"/>
              </w:rPr>
              <w:t>0,00</w:t>
            </w:r>
          </w:p>
          <w:p w14:paraId="0145774A" w14:textId="77777777" w:rsidR="0028624D" w:rsidRPr="002628BC" w:rsidRDefault="0028624D"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354" w:type="dxa"/>
            <w:vMerge w:val="restart"/>
            <w:tcBorders>
              <w:top w:val="nil"/>
              <w:left w:val="nil"/>
              <w:right w:val="single" w:sz="4" w:space="0" w:color="auto"/>
            </w:tcBorders>
            <w:shd w:val="clear" w:color="auto" w:fill="auto"/>
            <w:noWrap/>
            <w:hideMark/>
          </w:tcPr>
          <w:p w14:paraId="60FE08CE" w14:textId="77777777" w:rsidR="0028624D" w:rsidRPr="002628BC" w:rsidRDefault="0028624D" w:rsidP="002628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24</w:t>
            </w:r>
            <w:r w:rsidRPr="002628BC">
              <w:rPr>
                <w:rFonts w:ascii="Times New Roman" w:eastAsia="Times New Roman" w:hAnsi="Times New Roman" w:cs="Times New Roman"/>
                <w:b/>
                <w:bCs/>
                <w:i/>
                <w:iCs/>
                <w:color w:val="000000"/>
                <w:sz w:val="20"/>
                <w:szCs w:val="20"/>
                <w:lang w:eastAsia="ru-RU"/>
              </w:rPr>
              <w:t>0,00</w:t>
            </w:r>
          </w:p>
          <w:p w14:paraId="0CA4A626" w14:textId="77777777" w:rsidR="0028624D" w:rsidRPr="002628BC" w:rsidRDefault="0028624D"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4633" w:type="dxa"/>
            <w:vMerge w:val="restart"/>
            <w:tcBorders>
              <w:top w:val="nil"/>
              <w:left w:val="nil"/>
              <w:right w:val="single" w:sz="4" w:space="0" w:color="auto"/>
            </w:tcBorders>
            <w:shd w:val="clear" w:color="auto" w:fill="auto"/>
            <w:hideMark/>
          </w:tcPr>
          <w:p w14:paraId="2386C08B" w14:textId="77777777" w:rsidR="0028624D" w:rsidRPr="002628BC" w:rsidRDefault="0028624D" w:rsidP="002628BC">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43,6</w:t>
            </w:r>
            <w:r w:rsidRPr="002628BC">
              <w:rPr>
                <w:rFonts w:ascii="Times New Roman" w:eastAsia="Times New Roman" w:hAnsi="Times New Roman" w:cs="Times New Roman"/>
                <w:b/>
                <w:bCs/>
                <w:i/>
                <w:iCs/>
                <w:color w:val="000000"/>
                <w:sz w:val="20"/>
                <w:szCs w:val="20"/>
                <w:lang w:eastAsia="ru-RU"/>
              </w:rPr>
              <w:t>%</w:t>
            </w:r>
          </w:p>
          <w:p w14:paraId="03956BF1" w14:textId="77777777" w:rsidR="0028624D" w:rsidRPr="002628BC" w:rsidRDefault="0028624D" w:rsidP="002628BC">
            <w:pPr>
              <w:spacing w:after="0" w:line="240" w:lineRule="auto"/>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985" w:type="dxa"/>
            <w:vMerge w:val="restart"/>
            <w:tcBorders>
              <w:top w:val="nil"/>
              <w:left w:val="nil"/>
              <w:right w:val="single" w:sz="4" w:space="0" w:color="auto"/>
            </w:tcBorders>
            <w:shd w:val="clear" w:color="auto" w:fill="auto"/>
            <w:hideMark/>
          </w:tcPr>
          <w:p w14:paraId="165AAF0E" w14:textId="77777777" w:rsidR="0028624D" w:rsidRPr="002628BC" w:rsidRDefault="0028624D" w:rsidP="002628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24</w:t>
            </w:r>
            <w:r w:rsidRPr="002628BC">
              <w:rPr>
                <w:rFonts w:ascii="Times New Roman" w:eastAsia="Times New Roman" w:hAnsi="Times New Roman" w:cs="Times New Roman"/>
                <w:b/>
                <w:bCs/>
                <w:i/>
                <w:iCs/>
                <w:color w:val="000000"/>
                <w:sz w:val="20"/>
                <w:szCs w:val="20"/>
                <w:lang w:eastAsia="ru-RU"/>
              </w:rPr>
              <w:t>0,00</w:t>
            </w:r>
          </w:p>
          <w:p w14:paraId="2FFA6FE6" w14:textId="77777777" w:rsidR="0028624D" w:rsidRPr="002628BC" w:rsidRDefault="0028624D" w:rsidP="002628BC">
            <w:pPr>
              <w:spacing w:after="0" w:line="240" w:lineRule="auto"/>
              <w:jc w:val="right"/>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color w:val="000000"/>
                <w:sz w:val="20"/>
                <w:szCs w:val="20"/>
                <w:lang w:eastAsia="ru-RU"/>
              </w:rPr>
              <w:t> </w:t>
            </w:r>
          </w:p>
        </w:tc>
      </w:tr>
      <w:tr w:rsidR="0028624D" w:rsidRPr="002628BC" w14:paraId="434E0E10" w14:textId="77777777" w:rsidTr="008F3803">
        <w:trPr>
          <w:trHeight w:val="255"/>
        </w:trPr>
        <w:tc>
          <w:tcPr>
            <w:tcW w:w="568" w:type="dxa"/>
            <w:vMerge/>
            <w:tcBorders>
              <w:top w:val="nil"/>
              <w:left w:val="single" w:sz="4" w:space="0" w:color="auto"/>
              <w:bottom w:val="single" w:sz="4" w:space="0" w:color="000000"/>
              <w:right w:val="single" w:sz="4" w:space="0" w:color="auto"/>
            </w:tcBorders>
            <w:vAlign w:val="center"/>
            <w:hideMark/>
          </w:tcPr>
          <w:p w14:paraId="5E5D1119" w14:textId="77777777" w:rsidR="0028624D" w:rsidRPr="002628BC" w:rsidRDefault="0028624D" w:rsidP="002628BC">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single" w:sz="4" w:space="0" w:color="auto"/>
            </w:tcBorders>
            <w:shd w:val="clear" w:color="auto" w:fill="auto"/>
            <w:noWrap/>
            <w:hideMark/>
          </w:tcPr>
          <w:p w14:paraId="3365E59E" w14:textId="77777777" w:rsidR="0028624D" w:rsidRPr="002628BC" w:rsidRDefault="0028624D" w:rsidP="002628BC">
            <w:pPr>
              <w:spacing w:after="0" w:line="240" w:lineRule="auto"/>
              <w:rPr>
                <w:rFonts w:ascii="Times New Roman" w:eastAsia="Times New Roman" w:hAnsi="Times New Roman" w:cs="Times New Roman"/>
                <w:i/>
                <w:iCs/>
                <w:color w:val="2E2E2E"/>
                <w:sz w:val="20"/>
                <w:szCs w:val="20"/>
                <w:lang w:eastAsia="ru-RU"/>
              </w:rPr>
            </w:pPr>
            <w:r w:rsidRPr="002628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vMerge/>
            <w:tcBorders>
              <w:left w:val="nil"/>
              <w:bottom w:val="single" w:sz="4" w:space="0" w:color="auto"/>
              <w:right w:val="single" w:sz="4" w:space="0" w:color="auto"/>
            </w:tcBorders>
            <w:shd w:val="clear" w:color="auto" w:fill="auto"/>
            <w:noWrap/>
            <w:hideMark/>
          </w:tcPr>
          <w:p w14:paraId="6726A9B3" w14:textId="77777777" w:rsidR="0028624D" w:rsidRPr="002628BC" w:rsidRDefault="0028624D" w:rsidP="002628BC">
            <w:pPr>
              <w:spacing w:after="0" w:line="240" w:lineRule="auto"/>
              <w:jc w:val="right"/>
              <w:rPr>
                <w:rFonts w:ascii="Times New Roman" w:eastAsia="Times New Roman" w:hAnsi="Times New Roman" w:cs="Times New Roman"/>
                <w:color w:val="000000"/>
                <w:sz w:val="20"/>
                <w:szCs w:val="20"/>
                <w:lang w:eastAsia="ru-RU"/>
              </w:rPr>
            </w:pPr>
          </w:p>
        </w:tc>
        <w:tc>
          <w:tcPr>
            <w:tcW w:w="1354" w:type="dxa"/>
            <w:vMerge/>
            <w:tcBorders>
              <w:left w:val="nil"/>
              <w:bottom w:val="single" w:sz="4" w:space="0" w:color="auto"/>
              <w:right w:val="single" w:sz="4" w:space="0" w:color="auto"/>
            </w:tcBorders>
            <w:shd w:val="clear" w:color="auto" w:fill="auto"/>
            <w:noWrap/>
            <w:hideMark/>
          </w:tcPr>
          <w:p w14:paraId="514926EC" w14:textId="77777777" w:rsidR="0028624D" w:rsidRPr="002628BC" w:rsidRDefault="0028624D" w:rsidP="002628BC">
            <w:pPr>
              <w:spacing w:after="0" w:line="240" w:lineRule="auto"/>
              <w:jc w:val="right"/>
              <w:rPr>
                <w:rFonts w:ascii="Times New Roman" w:eastAsia="Times New Roman" w:hAnsi="Times New Roman" w:cs="Times New Roman"/>
                <w:color w:val="000000"/>
                <w:sz w:val="20"/>
                <w:szCs w:val="20"/>
                <w:lang w:eastAsia="ru-RU"/>
              </w:rPr>
            </w:pPr>
          </w:p>
        </w:tc>
        <w:tc>
          <w:tcPr>
            <w:tcW w:w="4633" w:type="dxa"/>
            <w:vMerge/>
            <w:tcBorders>
              <w:left w:val="nil"/>
              <w:bottom w:val="single" w:sz="4" w:space="0" w:color="auto"/>
              <w:right w:val="single" w:sz="4" w:space="0" w:color="auto"/>
            </w:tcBorders>
            <w:shd w:val="clear" w:color="auto" w:fill="auto"/>
            <w:hideMark/>
          </w:tcPr>
          <w:p w14:paraId="7E66FEFA" w14:textId="77777777" w:rsidR="0028624D" w:rsidRPr="002628BC" w:rsidRDefault="0028624D" w:rsidP="002628BC">
            <w:pPr>
              <w:spacing w:after="0" w:line="240" w:lineRule="auto"/>
              <w:rPr>
                <w:rFonts w:ascii="Times New Roman" w:eastAsia="Times New Roman" w:hAnsi="Times New Roman" w:cs="Times New Roman"/>
                <w:color w:val="000000"/>
                <w:sz w:val="20"/>
                <w:szCs w:val="20"/>
                <w:lang w:eastAsia="ru-RU"/>
              </w:rPr>
            </w:pPr>
          </w:p>
        </w:tc>
        <w:tc>
          <w:tcPr>
            <w:tcW w:w="1985" w:type="dxa"/>
            <w:vMerge/>
            <w:tcBorders>
              <w:left w:val="nil"/>
              <w:bottom w:val="single" w:sz="4" w:space="0" w:color="auto"/>
              <w:right w:val="single" w:sz="4" w:space="0" w:color="auto"/>
            </w:tcBorders>
            <w:shd w:val="clear" w:color="auto" w:fill="auto"/>
            <w:hideMark/>
          </w:tcPr>
          <w:p w14:paraId="5050B574" w14:textId="77777777" w:rsidR="0028624D" w:rsidRPr="002628BC" w:rsidRDefault="0028624D" w:rsidP="002628BC">
            <w:pPr>
              <w:spacing w:after="0" w:line="240" w:lineRule="auto"/>
              <w:jc w:val="right"/>
              <w:rPr>
                <w:rFonts w:ascii="Times New Roman" w:eastAsia="Times New Roman" w:hAnsi="Times New Roman" w:cs="Times New Roman"/>
                <w:color w:val="000000"/>
                <w:sz w:val="20"/>
                <w:szCs w:val="20"/>
                <w:lang w:eastAsia="ru-RU"/>
              </w:rPr>
            </w:pPr>
          </w:p>
        </w:tc>
      </w:tr>
      <w:tr w:rsidR="002628BC" w:rsidRPr="002628BC" w14:paraId="7AE32534" w14:textId="77777777" w:rsidTr="002628BC">
        <w:trPr>
          <w:trHeight w:val="1275"/>
        </w:trPr>
        <w:tc>
          <w:tcPr>
            <w:tcW w:w="568" w:type="dxa"/>
            <w:tcBorders>
              <w:top w:val="nil"/>
              <w:left w:val="single" w:sz="4" w:space="0" w:color="auto"/>
              <w:bottom w:val="single" w:sz="4" w:space="0" w:color="auto"/>
              <w:right w:val="single" w:sz="4" w:space="0" w:color="auto"/>
            </w:tcBorders>
            <w:shd w:val="clear" w:color="auto" w:fill="auto"/>
            <w:noWrap/>
            <w:hideMark/>
          </w:tcPr>
          <w:p w14:paraId="247E5D5F"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1ED0CC06"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xml:space="preserve">1.1 Ведение </w:t>
            </w:r>
            <w:proofErr w:type="spellStart"/>
            <w:r w:rsidRPr="002628BC">
              <w:rPr>
                <w:rFonts w:ascii="Times New Roman" w:eastAsia="Times New Roman" w:hAnsi="Times New Roman" w:cs="Times New Roman"/>
                <w:color w:val="000000"/>
                <w:sz w:val="20"/>
                <w:szCs w:val="20"/>
                <w:lang w:eastAsia="ru-RU"/>
              </w:rPr>
              <w:t>претензионно</w:t>
            </w:r>
            <w:proofErr w:type="spellEnd"/>
            <w:r w:rsidRPr="002628BC">
              <w:rPr>
                <w:rFonts w:ascii="Times New Roman" w:eastAsia="Times New Roman" w:hAnsi="Times New Roman" w:cs="Times New Roman"/>
                <w:color w:val="000000"/>
                <w:sz w:val="20"/>
                <w:szCs w:val="20"/>
                <w:lang w:eastAsia="ru-RU"/>
              </w:rPr>
              <w:t>-исковой работы по взысканию задолженности по арендной плате за земельные участки и имущество</w:t>
            </w:r>
          </w:p>
        </w:tc>
        <w:tc>
          <w:tcPr>
            <w:tcW w:w="1673" w:type="dxa"/>
            <w:tcBorders>
              <w:top w:val="nil"/>
              <w:left w:val="nil"/>
              <w:bottom w:val="single" w:sz="4" w:space="0" w:color="auto"/>
              <w:right w:val="single" w:sz="4" w:space="0" w:color="auto"/>
            </w:tcBorders>
            <w:shd w:val="clear" w:color="auto" w:fill="auto"/>
            <w:noWrap/>
            <w:hideMark/>
          </w:tcPr>
          <w:p w14:paraId="4B2FB2BC" w14:textId="77777777" w:rsidR="002628BC" w:rsidRPr="002628BC" w:rsidRDefault="000A15F9" w:rsidP="00D0695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r w:rsidR="002628BC" w:rsidRPr="002628BC">
              <w:rPr>
                <w:rFonts w:ascii="Times New Roman" w:eastAsia="Times New Roman" w:hAnsi="Times New Roman" w:cs="Times New Roman"/>
                <w:color w:val="000000"/>
                <w:sz w:val="20"/>
                <w:szCs w:val="20"/>
                <w:lang w:eastAsia="ru-RU"/>
              </w:rPr>
              <w:t>,00</w:t>
            </w:r>
          </w:p>
        </w:tc>
        <w:tc>
          <w:tcPr>
            <w:tcW w:w="1354" w:type="dxa"/>
            <w:tcBorders>
              <w:top w:val="nil"/>
              <w:left w:val="nil"/>
              <w:bottom w:val="single" w:sz="4" w:space="0" w:color="auto"/>
              <w:right w:val="single" w:sz="4" w:space="0" w:color="auto"/>
            </w:tcBorders>
            <w:shd w:val="clear" w:color="auto" w:fill="auto"/>
            <w:noWrap/>
            <w:hideMark/>
          </w:tcPr>
          <w:p w14:paraId="7FE8A4BE" w14:textId="77777777" w:rsidR="002628BC" w:rsidRPr="002628BC" w:rsidRDefault="00D06952" w:rsidP="002628B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r w:rsidR="002628BC" w:rsidRPr="002628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hideMark/>
          </w:tcPr>
          <w:p w14:paraId="1B05140C"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xml:space="preserve">Управлением земельно-имущественных отношений проводится проверка по неплательщикам арендных платежей и в случае обнаружения документы направляются в отдел правого обеспечения для подготовки исковых заявлений. </w:t>
            </w:r>
          </w:p>
        </w:tc>
        <w:tc>
          <w:tcPr>
            <w:tcW w:w="1985" w:type="dxa"/>
            <w:tcBorders>
              <w:top w:val="nil"/>
              <w:left w:val="nil"/>
              <w:bottom w:val="single" w:sz="4" w:space="0" w:color="auto"/>
              <w:right w:val="single" w:sz="4" w:space="0" w:color="auto"/>
            </w:tcBorders>
            <w:shd w:val="clear" w:color="auto" w:fill="auto"/>
            <w:hideMark/>
          </w:tcPr>
          <w:p w14:paraId="2CDED020" w14:textId="77777777" w:rsidR="002628BC" w:rsidRPr="002628BC" w:rsidRDefault="00D06952" w:rsidP="002628B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r w:rsidR="002628BC" w:rsidRPr="002628BC">
              <w:rPr>
                <w:rFonts w:ascii="Times New Roman" w:eastAsia="Times New Roman" w:hAnsi="Times New Roman" w:cs="Times New Roman"/>
                <w:color w:val="000000"/>
                <w:sz w:val="20"/>
                <w:szCs w:val="20"/>
                <w:lang w:eastAsia="ru-RU"/>
              </w:rPr>
              <w:t>0,00</w:t>
            </w:r>
          </w:p>
        </w:tc>
      </w:tr>
      <w:tr w:rsidR="002628BC" w:rsidRPr="002628BC" w14:paraId="0550CF22" w14:textId="77777777" w:rsidTr="000A15F9">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14:paraId="771723F7"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4DCBA01C"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1.2 Проведение работ по вовлечению объектов недвижимости в налоговый оборот</w:t>
            </w:r>
          </w:p>
        </w:tc>
        <w:tc>
          <w:tcPr>
            <w:tcW w:w="1673" w:type="dxa"/>
            <w:tcBorders>
              <w:top w:val="nil"/>
              <w:left w:val="nil"/>
              <w:bottom w:val="single" w:sz="4" w:space="0" w:color="auto"/>
              <w:right w:val="single" w:sz="4" w:space="0" w:color="auto"/>
            </w:tcBorders>
            <w:shd w:val="clear" w:color="auto" w:fill="auto"/>
            <w:noWrap/>
            <w:hideMark/>
          </w:tcPr>
          <w:p w14:paraId="17CA22DF" w14:textId="77777777" w:rsidR="002628BC" w:rsidRPr="002628BC" w:rsidRDefault="000A15F9" w:rsidP="002628B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2628BC" w:rsidRPr="002628BC">
              <w:rPr>
                <w:rFonts w:ascii="Times New Roman" w:eastAsia="Times New Roman" w:hAnsi="Times New Roman" w:cs="Times New Roman"/>
                <w:color w:val="000000"/>
                <w:sz w:val="20"/>
                <w:szCs w:val="20"/>
                <w:lang w:eastAsia="ru-RU"/>
              </w:rPr>
              <w:t>0,00</w:t>
            </w:r>
          </w:p>
        </w:tc>
        <w:tc>
          <w:tcPr>
            <w:tcW w:w="1354" w:type="dxa"/>
            <w:tcBorders>
              <w:top w:val="nil"/>
              <w:left w:val="nil"/>
              <w:bottom w:val="single" w:sz="4" w:space="0" w:color="auto"/>
              <w:right w:val="single" w:sz="4" w:space="0" w:color="auto"/>
            </w:tcBorders>
            <w:shd w:val="clear" w:color="auto" w:fill="auto"/>
            <w:noWrap/>
            <w:hideMark/>
          </w:tcPr>
          <w:p w14:paraId="40A8908A" w14:textId="77777777"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0,00</w:t>
            </w:r>
          </w:p>
        </w:tc>
        <w:tc>
          <w:tcPr>
            <w:tcW w:w="4633" w:type="dxa"/>
            <w:tcBorders>
              <w:top w:val="nil"/>
              <w:left w:val="nil"/>
              <w:bottom w:val="single" w:sz="4" w:space="0" w:color="auto"/>
              <w:right w:val="single" w:sz="4" w:space="0" w:color="auto"/>
            </w:tcBorders>
            <w:shd w:val="clear" w:color="auto" w:fill="auto"/>
          </w:tcPr>
          <w:p w14:paraId="1DBDDB92"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14:paraId="179D36ED" w14:textId="77777777"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0,00</w:t>
            </w:r>
          </w:p>
        </w:tc>
      </w:tr>
      <w:tr w:rsidR="002628BC" w:rsidRPr="002628BC" w14:paraId="58B5F814" w14:textId="77777777" w:rsidTr="002628BC">
        <w:trPr>
          <w:trHeight w:val="417"/>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14:paraId="08270533" w14:textId="77777777" w:rsidR="002628BC" w:rsidRPr="002628BC" w:rsidRDefault="002628BC" w:rsidP="002628BC">
            <w:pPr>
              <w:spacing w:after="0" w:line="240" w:lineRule="auto"/>
              <w:jc w:val="center"/>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5BFF31B2" w14:textId="77777777" w:rsidR="002628BC" w:rsidRPr="002628BC" w:rsidRDefault="002628BC" w:rsidP="002628BC">
            <w:pPr>
              <w:spacing w:after="0" w:line="240" w:lineRule="auto"/>
              <w:rPr>
                <w:rFonts w:ascii="Times New Roman" w:eastAsia="Times New Roman" w:hAnsi="Times New Roman" w:cs="Times New Roman"/>
                <w:b/>
                <w:bCs/>
                <w:i/>
                <w:iCs/>
                <w:color w:val="000000"/>
                <w:sz w:val="20"/>
                <w:szCs w:val="20"/>
                <w:lang w:eastAsia="ru-RU"/>
              </w:rPr>
            </w:pPr>
            <w:r w:rsidRPr="002628BC">
              <w:rPr>
                <w:rFonts w:ascii="Times New Roman" w:eastAsia="Times New Roman" w:hAnsi="Times New Roman" w:cs="Times New Roman"/>
                <w:b/>
                <w:bCs/>
                <w:i/>
                <w:iCs/>
                <w:color w:val="000000"/>
                <w:sz w:val="20"/>
                <w:szCs w:val="20"/>
                <w:lang w:eastAsia="ru-RU"/>
              </w:rPr>
              <w:t>Основное мероприятие: 2 Ведение учета земельных участков</w:t>
            </w:r>
          </w:p>
        </w:tc>
        <w:tc>
          <w:tcPr>
            <w:tcW w:w="1673" w:type="dxa"/>
            <w:tcBorders>
              <w:top w:val="nil"/>
              <w:left w:val="nil"/>
              <w:bottom w:val="single" w:sz="4" w:space="0" w:color="auto"/>
              <w:right w:val="single" w:sz="4" w:space="0" w:color="auto"/>
            </w:tcBorders>
            <w:shd w:val="clear" w:color="auto" w:fill="auto"/>
            <w:noWrap/>
            <w:hideMark/>
          </w:tcPr>
          <w:p w14:paraId="68224E08" w14:textId="77777777" w:rsidR="002628BC" w:rsidRPr="002628BC" w:rsidRDefault="000A15F9" w:rsidP="002628BC">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313,80</w:t>
            </w:r>
          </w:p>
        </w:tc>
        <w:tc>
          <w:tcPr>
            <w:tcW w:w="1354" w:type="dxa"/>
            <w:tcBorders>
              <w:top w:val="nil"/>
              <w:left w:val="nil"/>
              <w:bottom w:val="single" w:sz="4" w:space="0" w:color="auto"/>
              <w:right w:val="single" w:sz="4" w:space="0" w:color="auto"/>
            </w:tcBorders>
            <w:shd w:val="clear" w:color="auto" w:fill="auto"/>
            <w:noWrap/>
            <w:hideMark/>
          </w:tcPr>
          <w:p w14:paraId="071876FB" w14:textId="77777777" w:rsidR="002628BC" w:rsidRPr="002628BC" w:rsidRDefault="00AF5F26" w:rsidP="00AF5F26">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99</w:t>
            </w:r>
            <w:r w:rsidR="002628BC" w:rsidRPr="002628BC">
              <w:rPr>
                <w:rFonts w:ascii="Times New Roman" w:eastAsia="Times New Roman" w:hAnsi="Times New Roman" w:cs="Times New Roman"/>
                <w:b/>
                <w:bCs/>
                <w:i/>
                <w:iCs/>
                <w:color w:val="000000"/>
                <w:sz w:val="20"/>
                <w:szCs w:val="20"/>
                <w:lang w:eastAsia="ru-RU"/>
              </w:rPr>
              <w:t>,</w:t>
            </w:r>
            <w:r>
              <w:rPr>
                <w:rFonts w:ascii="Times New Roman" w:eastAsia="Times New Roman" w:hAnsi="Times New Roman" w:cs="Times New Roman"/>
                <w:b/>
                <w:bCs/>
                <w:i/>
                <w:iCs/>
                <w:color w:val="000000"/>
                <w:sz w:val="20"/>
                <w:szCs w:val="20"/>
                <w:lang w:eastAsia="ru-RU"/>
              </w:rPr>
              <w:t>9</w:t>
            </w:r>
            <w:r w:rsidR="002628BC" w:rsidRPr="002628BC">
              <w:rPr>
                <w:rFonts w:ascii="Times New Roman" w:eastAsia="Times New Roman" w:hAnsi="Times New Roman" w:cs="Times New Roman"/>
                <w:b/>
                <w:bCs/>
                <w:i/>
                <w:iCs/>
                <w:color w:val="000000"/>
                <w:sz w:val="20"/>
                <w:szCs w:val="20"/>
                <w:lang w:eastAsia="ru-RU"/>
              </w:rPr>
              <w:t>0</w:t>
            </w:r>
          </w:p>
        </w:tc>
        <w:tc>
          <w:tcPr>
            <w:tcW w:w="4633" w:type="dxa"/>
            <w:tcBorders>
              <w:top w:val="nil"/>
              <w:left w:val="nil"/>
              <w:bottom w:val="single" w:sz="4" w:space="0" w:color="auto"/>
              <w:right w:val="single" w:sz="4" w:space="0" w:color="auto"/>
            </w:tcBorders>
            <w:shd w:val="clear" w:color="auto" w:fill="auto"/>
            <w:hideMark/>
          </w:tcPr>
          <w:p w14:paraId="50992824" w14:textId="77777777" w:rsidR="002628BC" w:rsidRPr="002628BC" w:rsidRDefault="00AF5F26" w:rsidP="002628BC">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31,8</w:t>
            </w:r>
            <w:r w:rsidR="002628BC" w:rsidRPr="002628BC">
              <w:rPr>
                <w:rFonts w:ascii="Times New Roman" w:eastAsia="Times New Roman" w:hAnsi="Times New Roman" w:cs="Times New Roman"/>
                <w:b/>
                <w:bCs/>
                <w:i/>
                <w:iCs/>
                <w:color w:val="000000"/>
                <w:sz w:val="20"/>
                <w:szCs w:val="20"/>
                <w:lang w:eastAsia="ru-RU"/>
              </w:rPr>
              <w:t>%</w:t>
            </w:r>
          </w:p>
        </w:tc>
        <w:tc>
          <w:tcPr>
            <w:tcW w:w="1985" w:type="dxa"/>
            <w:tcBorders>
              <w:top w:val="nil"/>
              <w:left w:val="nil"/>
              <w:bottom w:val="single" w:sz="4" w:space="0" w:color="auto"/>
              <w:right w:val="single" w:sz="4" w:space="0" w:color="auto"/>
            </w:tcBorders>
            <w:shd w:val="clear" w:color="auto" w:fill="auto"/>
            <w:hideMark/>
          </w:tcPr>
          <w:p w14:paraId="1EA5C652" w14:textId="77777777" w:rsidR="002628BC" w:rsidRPr="002628BC" w:rsidRDefault="00AF5F26" w:rsidP="002628BC">
            <w:pPr>
              <w:spacing w:after="0" w:line="240" w:lineRule="auto"/>
              <w:jc w:val="right"/>
              <w:rPr>
                <w:rFonts w:ascii="Times New Roman" w:eastAsia="Times New Roman" w:hAnsi="Times New Roman" w:cs="Times New Roman"/>
                <w:b/>
                <w:bCs/>
                <w:i/>
                <w:iCs/>
                <w:color w:val="000000"/>
                <w:sz w:val="20"/>
                <w:szCs w:val="20"/>
                <w:lang w:eastAsia="ru-RU"/>
              </w:rPr>
            </w:pPr>
            <w:r w:rsidRPr="00AF5F26">
              <w:rPr>
                <w:rFonts w:ascii="Times New Roman" w:eastAsia="Times New Roman" w:hAnsi="Times New Roman" w:cs="Times New Roman"/>
                <w:b/>
                <w:bCs/>
                <w:i/>
                <w:iCs/>
                <w:color w:val="000000"/>
                <w:sz w:val="20"/>
                <w:szCs w:val="20"/>
                <w:lang w:eastAsia="ru-RU"/>
              </w:rPr>
              <w:t>99,90</w:t>
            </w:r>
          </w:p>
        </w:tc>
      </w:tr>
      <w:tr w:rsidR="002628BC" w:rsidRPr="002628BC" w14:paraId="4A7BCB9E" w14:textId="77777777" w:rsidTr="002628BC">
        <w:trPr>
          <w:trHeight w:val="255"/>
        </w:trPr>
        <w:tc>
          <w:tcPr>
            <w:tcW w:w="568" w:type="dxa"/>
            <w:vMerge/>
            <w:tcBorders>
              <w:top w:val="nil"/>
              <w:left w:val="single" w:sz="4" w:space="0" w:color="auto"/>
              <w:bottom w:val="single" w:sz="4" w:space="0" w:color="000000"/>
              <w:right w:val="single" w:sz="4" w:space="0" w:color="auto"/>
            </w:tcBorders>
            <w:vAlign w:val="center"/>
            <w:hideMark/>
          </w:tcPr>
          <w:p w14:paraId="57FAEB42"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p>
        </w:tc>
        <w:tc>
          <w:tcPr>
            <w:tcW w:w="5381" w:type="dxa"/>
            <w:tcBorders>
              <w:top w:val="nil"/>
              <w:left w:val="nil"/>
              <w:bottom w:val="single" w:sz="4" w:space="0" w:color="auto"/>
              <w:right w:val="single" w:sz="4" w:space="0" w:color="auto"/>
            </w:tcBorders>
            <w:shd w:val="clear" w:color="auto" w:fill="auto"/>
            <w:noWrap/>
            <w:hideMark/>
          </w:tcPr>
          <w:p w14:paraId="50203491" w14:textId="77777777" w:rsidR="002628BC" w:rsidRPr="002628BC" w:rsidRDefault="002628BC" w:rsidP="002628BC">
            <w:pPr>
              <w:spacing w:after="0" w:line="240" w:lineRule="auto"/>
              <w:rPr>
                <w:rFonts w:ascii="Times New Roman" w:eastAsia="Times New Roman" w:hAnsi="Times New Roman" w:cs="Times New Roman"/>
                <w:i/>
                <w:iCs/>
                <w:color w:val="2E2E2E"/>
                <w:sz w:val="20"/>
                <w:szCs w:val="20"/>
                <w:lang w:eastAsia="ru-RU"/>
              </w:rPr>
            </w:pPr>
            <w:r w:rsidRPr="002628BC">
              <w:rPr>
                <w:rFonts w:ascii="Times New Roman" w:eastAsia="Times New Roman" w:hAnsi="Times New Roman" w:cs="Times New Roman"/>
                <w:i/>
                <w:iCs/>
                <w:color w:val="2E2E2E"/>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14:paraId="7E8D8699" w14:textId="77777777"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14:paraId="16719951" w14:textId="77777777"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4633" w:type="dxa"/>
            <w:tcBorders>
              <w:top w:val="nil"/>
              <w:left w:val="nil"/>
              <w:bottom w:val="single" w:sz="4" w:space="0" w:color="auto"/>
              <w:right w:val="single" w:sz="4" w:space="0" w:color="auto"/>
            </w:tcBorders>
            <w:shd w:val="clear" w:color="auto" w:fill="auto"/>
            <w:hideMark/>
          </w:tcPr>
          <w:p w14:paraId="1F13641C"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14:paraId="45F45C0A" w14:textId="77777777" w:rsidR="002628BC" w:rsidRPr="002628BC" w:rsidRDefault="002628BC" w:rsidP="002628BC">
            <w:pPr>
              <w:spacing w:after="0" w:line="240" w:lineRule="auto"/>
              <w:jc w:val="right"/>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r>
      <w:tr w:rsidR="002628BC" w:rsidRPr="002628BC" w14:paraId="3ED384EB" w14:textId="77777777" w:rsidTr="000A15F9">
        <w:trPr>
          <w:trHeight w:val="258"/>
        </w:trPr>
        <w:tc>
          <w:tcPr>
            <w:tcW w:w="568" w:type="dxa"/>
            <w:tcBorders>
              <w:top w:val="nil"/>
              <w:left w:val="single" w:sz="4" w:space="0" w:color="auto"/>
              <w:bottom w:val="single" w:sz="4" w:space="0" w:color="auto"/>
              <w:right w:val="single" w:sz="4" w:space="0" w:color="auto"/>
            </w:tcBorders>
            <w:shd w:val="clear" w:color="auto" w:fill="auto"/>
            <w:noWrap/>
            <w:hideMark/>
          </w:tcPr>
          <w:p w14:paraId="0A3F3A07"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36A1D8EA" w14:textId="77777777" w:rsidR="002628BC" w:rsidRPr="002628BC" w:rsidRDefault="002628BC" w:rsidP="002628BC">
            <w:pPr>
              <w:spacing w:after="0" w:line="240" w:lineRule="auto"/>
              <w:rPr>
                <w:rFonts w:ascii="Times New Roman" w:eastAsia="Times New Roman" w:hAnsi="Times New Roman" w:cs="Times New Roman"/>
                <w:color w:val="000000"/>
                <w:sz w:val="20"/>
                <w:szCs w:val="20"/>
                <w:lang w:eastAsia="ru-RU"/>
              </w:rPr>
            </w:pPr>
            <w:r w:rsidRPr="002628BC">
              <w:rPr>
                <w:rFonts w:ascii="Times New Roman" w:eastAsia="Times New Roman" w:hAnsi="Times New Roman" w:cs="Times New Roman"/>
                <w:color w:val="000000"/>
                <w:sz w:val="20"/>
                <w:szCs w:val="20"/>
                <w:lang w:eastAsia="ru-RU"/>
              </w:rPr>
              <w:t>2.1 Осуществление муниципального земельного контроля</w:t>
            </w:r>
          </w:p>
        </w:tc>
        <w:tc>
          <w:tcPr>
            <w:tcW w:w="1673" w:type="dxa"/>
            <w:tcBorders>
              <w:top w:val="nil"/>
              <w:left w:val="nil"/>
              <w:bottom w:val="single" w:sz="4" w:space="0" w:color="auto"/>
              <w:right w:val="single" w:sz="4" w:space="0" w:color="auto"/>
            </w:tcBorders>
            <w:shd w:val="clear" w:color="auto" w:fill="auto"/>
            <w:noWrap/>
            <w:hideMark/>
          </w:tcPr>
          <w:p w14:paraId="7A0B4F96" w14:textId="77777777" w:rsidR="002628BC" w:rsidRPr="002628BC" w:rsidRDefault="00AF5F26" w:rsidP="002628B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119,9</w:t>
            </w:r>
          </w:p>
        </w:tc>
        <w:tc>
          <w:tcPr>
            <w:tcW w:w="1354" w:type="dxa"/>
            <w:tcBorders>
              <w:top w:val="nil"/>
              <w:left w:val="nil"/>
              <w:bottom w:val="single" w:sz="4" w:space="0" w:color="auto"/>
              <w:right w:val="single" w:sz="4" w:space="0" w:color="auto"/>
            </w:tcBorders>
            <w:shd w:val="clear" w:color="auto" w:fill="auto"/>
            <w:noWrap/>
            <w:hideMark/>
          </w:tcPr>
          <w:p w14:paraId="1EF931BE" w14:textId="77777777" w:rsidR="002628BC" w:rsidRPr="002628BC" w:rsidRDefault="00AF5F26" w:rsidP="002628B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99,90</w:t>
            </w:r>
          </w:p>
        </w:tc>
        <w:tc>
          <w:tcPr>
            <w:tcW w:w="4633" w:type="dxa"/>
            <w:tcBorders>
              <w:top w:val="nil"/>
              <w:left w:val="nil"/>
              <w:bottom w:val="single" w:sz="4" w:space="0" w:color="auto"/>
              <w:right w:val="single" w:sz="4" w:space="0" w:color="auto"/>
            </w:tcBorders>
            <w:shd w:val="clear" w:color="auto" w:fill="auto"/>
          </w:tcPr>
          <w:p w14:paraId="58F6106D" w14:textId="77777777" w:rsidR="002628BC" w:rsidRPr="002628BC" w:rsidRDefault="005C176C" w:rsidP="002628BC">
            <w:pPr>
              <w:spacing w:after="0" w:line="240" w:lineRule="auto"/>
              <w:rPr>
                <w:rFonts w:ascii="Times New Roman" w:eastAsia="Times New Roman" w:hAnsi="Times New Roman" w:cs="Times New Roman"/>
                <w:color w:val="000000"/>
                <w:sz w:val="20"/>
                <w:szCs w:val="20"/>
                <w:lang w:eastAsia="ru-RU"/>
              </w:rPr>
            </w:pPr>
            <w:r w:rsidRPr="005C176C">
              <w:rPr>
                <w:rFonts w:ascii="Times New Roman" w:eastAsia="Times New Roman" w:hAnsi="Times New Roman" w:cs="Times New Roman"/>
                <w:color w:val="000000"/>
                <w:sz w:val="20"/>
                <w:szCs w:val="20"/>
                <w:lang w:eastAsia="ru-RU"/>
              </w:rPr>
              <w:t>Расходы на заключения кадастровых инженеров для определения соответствия фактических границ с границами публичной кадастровой карты</w:t>
            </w:r>
          </w:p>
        </w:tc>
        <w:tc>
          <w:tcPr>
            <w:tcW w:w="1985" w:type="dxa"/>
            <w:tcBorders>
              <w:top w:val="nil"/>
              <w:left w:val="nil"/>
              <w:bottom w:val="single" w:sz="4" w:space="0" w:color="auto"/>
              <w:right w:val="single" w:sz="4" w:space="0" w:color="auto"/>
            </w:tcBorders>
            <w:shd w:val="clear" w:color="auto" w:fill="auto"/>
            <w:hideMark/>
          </w:tcPr>
          <w:p w14:paraId="72E10D98" w14:textId="77777777" w:rsidR="002628BC" w:rsidRPr="002628BC" w:rsidRDefault="00AF5F26" w:rsidP="002628BC">
            <w:pPr>
              <w:spacing w:after="0" w:line="240" w:lineRule="auto"/>
              <w:jc w:val="right"/>
              <w:rPr>
                <w:rFonts w:ascii="Times New Roman" w:eastAsia="Times New Roman" w:hAnsi="Times New Roman" w:cs="Times New Roman"/>
                <w:color w:val="000000"/>
                <w:sz w:val="20"/>
                <w:szCs w:val="20"/>
                <w:lang w:eastAsia="ru-RU"/>
              </w:rPr>
            </w:pPr>
            <w:r w:rsidRPr="00AF5F26">
              <w:rPr>
                <w:rFonts w:ascii="Times New Roman" w:eastAsia="Times New Roman" w:hAnsi="Times New Roman" w:cs="Times New Roman"/>
                <w:color w:val="000000"/>
                <w:sz w:val="20"/>
                <w:szCs w:val="20"/>
                <w:lang w:eastAsia="ru-RU"/>
              </w:rPr>
              <w:t>99,90</w:t>
            </w:r>
          </w:p>
        </w:tc>
      </w:tr>
      <w:tr w:rsidR="005C176C" w:rsidRPr="005C176C" w14:paraId="5AAF31AD" w14:textId="77777777" w:rsidTr="000A15F9">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14:paraId="539EF939"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14CBCEFC"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2.2 Направление почтовых уведомлений о проведении плановых/внеплановых проверок</w:t>
            </w:r>
          </w:p>
        </w:tc>
        <w:tc>
          <w:tcPr>
            <w:tcW w:w="1673" w:type="dxa"/>
            <w:tcBorders>
              <w:top w:val="nil"/>
              <w:left w:val="nil"/>
              <w:bottom w:val="single" w:sz="4" w:space="0" w:color="auto"/>
              <w:right w:val="single" w:sz="4" w:space="0" w:color="auto"/>
            </w:tcBorders>
            <w:shd w:val="clear" w:color="auto" w:fill="auto"/>
            <w:noWrap/>
            <w:hideMark/>
          </w:tcPr>
          <w:p w14:paraId="69D053C4" w14:textId="77777777" w:rsidR="002628BC" w:rsidRPr="005C176C" w:rsidRDefault="000A15F9" w:rsidP="000A15F9">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113</w:t>
            </w:r>
            <w:r w:rsidR="002628BC" w:rsidRPr="005C176C">
              <w:rPr>
                <w:rFonts w:ascii="Times New Roman" w:eastAsia="Times New Roman" w:hAnsi="Times New Roman" w:cs="Times New Roman"/>
                <w:sz w:val="20"/>
                <w:szCs w:val="20"/>
                <w:lang w:eastAsia="ru-RU"/>
              </w:rPr>
              <w:t>,</w:t>
            </w:r>
            <w:r w:rsidRPr="005C176C">
              <w:rPr>
                <w:rFonts w:ascii="Times New Roman" w:eastAsia="Times New Roman" w:hAnsi="Times New Roman" w:cs="Times New Roman"/>
                <w:sz w:val="20"/>
                <w:szCs w:val="20"/>
                <w:lang w:eastAsia="ru-RU"/>
              </w:rPr>
              <w:t>8</w:t>
            </w:r>
            <w:r w:rsidR="002628BC" w:rsidRPr="005C176C">
              <w:rPr>
                <w:rFonts w:ascii="Times New Roman" w:eastAsia="Times New Roman" w:hAnsi="Times New Roman" w:cs="Times New Roman"/>
                <w:sz w:val="20"/>
                <w:szCs w:val="20"/>
                <w:lang w:eastAsia="ru-RU"/>
              </w:rPr>
              <w:t>0</w:t>
            </w:r>
          </w:p>
        </w:tc>
        <w:tc>
          <w:tcPr>
            <w:tcW w:w="1354" w:type="dxa"/>
            <w:tcBorders>
              <w:top w:val="nil"/>
              <w:left w:val="nil"/>
              <w:bottom w:val="single" w:sz="4" w:space="0" w:color="auto"/>
              <w:right w:val="single" w:sz="4" w:space="0" w:color="auto"/>
            </w:tcBorders>
            <w:shd w:val="clear" w:color="auto" w:fill="auto"/>
            <w:noWrap/>
            <w:hideMark/>
          </w:tcPr>
          <w:p w14:paraId="782A6536" w14:textId="77777777" w:rsidR="002628BC" w:rsidRPr="005C176C" w:rsidRDefault="002628BC"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0,00</w:t>
            </w:r>
          </w:p>
        </w:tc>
        <w:tc>
          <w:tcPr>
            <w:tcW w:w="4633" w:type="dxa"/>
            <w:tcBorders>
              <w:top w:val="nil"/>
              <w:left w:val="nil"/>
              <w:bottom w:val="single" w:sz="4" w:space="0" w:color="auto"/>
              <w:right w:val="single" w:sz="4" w:space="0" w:color="auto"/>
            </w:tcBorders>
            <w:shd w:val="clear" w:color="auto" w:fill="auto"/>
          </w:tcPr>
          <w:p w14:paraId="0D79AEBF"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single" w:sz="4" w:space="0" w:color="auto"/>
              <w:right w:val="single" w:sz="4" w:space="0" w:color="auto"/>
            </w:tcBorders>
            <w:shd w:val="clear" w:color="auto" w:fill="auto"/>
            <w:hideMark/>
          </w:tcPr>
          <w:p w14:paraId="10319F0B" w14:textId="77777777" w:rsidR="002628BC" w:rsidRPr="005C176C" w:rsidRDefault="002628BC"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0,00</w:t>
            </w:r>
          </w:p>
        </w:tc>
      </w:tr>
      <w:tr w:rsidR="005C176C" w:rsidRPr="005C176C" w14:paraId="6BEB0391" w14:textId="77777777" w:rsidTr="002628BC">
        <w:trPr>
          <w:trHeight w:val="391"/>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14:paraId="0E119B08" w14:textId="77777777" w:rsidR="002628BC" w:rsidRPr="005C176C" w:rsidRDefault="002628BC" w:rsidP="002628BC">
            <w:pPr>
              <w:spacing w:after="0" w:line="240" w:lineRule="auto"/>
              <w:jc w:val="center"/>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54754BEF" w14:textId="77777777" w:rsidR="002628BC" w:rsidRPr="005C176C" w:rsidRDefault="002628BC" w:rsidP="002628BC">
            <w:pPr>
              <w:spacing w:after="0" w:line="240" w:lineRule="auto"/>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b/>
                <w:bCs/>
                <w:i/>
                <w:iCs/>
                <w:sz w:val="20"/>
                <w:szCs w:val="20"/>
                <w:lang w:eastAsia="ru-RU"/>
              </w:rPr>
              <w:t>Основное мероприятие: 3 Формирование земельных участков</w:t>
            </w:r>
          </w:p>
        </w:tc>
        <w:tc>
          <w:tcPr>
            <w:tcW w:w="1673" w:type="dxa"/>
            <w:tcBorders>
              <w:top w:val="nil"/>
              <w:left w:val="nil"/>
              <w:bottom w:val="single" w:sz="4" w:space="0" w:color="auto"/>
              <w:right w:val="single" w:sz="4" w:space="0" w:color="auto"/>
            </w:tcBorders>
            <w:shd w:val="clear" w:color="auto" w:fill="auto"/>
            <w:noWrap/>
            <w:hideMark/>
          </w:tcPr>
          <w:p w14:paraId="32EEFB59" w14:textId="77777777" w:rsidR="002628BC" w:rsidRPr="005C176C" w:rsidRDefault="005C176C" w:rsidP="000A15F9">
            <w:pPr>
              <w:spacing w:after="0" w:line="240" w:lineRule="auto"/>
              <w:jc w:val="right"/>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b/>
                <w:bCs/>
                <w:i/>
                <w:iCs/>
                <w:sz w:val="20"/>
                <w:szCs w:val="20"/>
                <w:lang w:eastAsia="ru-RU"/>
              </w:rPr>
              <w:t>942,10</w:t>
            </w:r>
          </w:p>
        </w:tc>
        <w:tc>
          <w:tcPr>
            <w:tcW w:w="1354" w:type="dxa"/>
            <w:tcBorders>
              <w:top w:val="nil"/>
              <w:left w:val="nil"/>
              <w:bottom w:val="single" w:sz="4" w:space="0" w:color="auto"/>
              <w:right w:val="single" w:sz="4" w:space="0" w:color="auto"/>
            </w:tcBorders>
            <w:shd w:val="clear" w:color="auto" w:fill="auto"/>
            <w:noWrap/>
            <w:hideMark/>
          </w:tcPr>
          <w:p w14:paraId="152D51E9" w14:textId="77777777" w:rsidR="002628BC" w:rsidRPr="005C176C" w:rsidRDefault="005C176C" w:rsidP="002628BC">
            <w:pPr>
              <w:spacing w:after="0" w:line="240" w:lineRule="auto"/>
              <w:jc w:val="right"/>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b/>
                <w:bCs/>
                <w:i/>
                <w:iCs/>
                <w:sz w:val="20"/>
                <w:szCs w:val="20"/>
                <w:lang w:eastAsia="ru-RU"/>
              </w:rPr>
              <w:t xml:space="preserve">   318,10</w:t>
            </w:r>
            <w:r w:rsidRPr="005C176C">
              <w:rPr>
                <w:rFonts w:ascii="Times New Roman" w:eastAsia="Times New Roman" w:hAnsi="Times New Roman" w:cs="Times New Roman"/>
                <w:b/>
                <w:bCs/>
                <w:i/>
                <w:iCs/>
                <w:sz w:val="20"/>
                <w:szCs w:val="20"/>
                <w:lang w:eastAsia="ru-RU"/>
              </w:rPr>
              <w:tab/>
            </w:r>
          </w:p>
        </w:tc>
        <w:tc>
          <w:tcPr>
            <w:tcW w:w="4633" w:type="dxa"/>
            <w:tcBorders>
              <w:top w:val="nil"/>
              <w:left w:val="nil"/>
              <w:bottom w:val="single" w:sz="4" w:space="0" w:color="auto"/>
              <w:right w:val="single" w:sz="4" w:space="0" w:color="auto"/>
            </w:tcBorders>
            <w:shd w:val="clear" w:color="auto" w:fill="auto"/>
            <w:hideMark/>
          </w:tcPr>
          <w:p w14:paraId="06AC238D" w14:textId="77777777" w:rsidR="002628BC" w:rsidRPr="005C176C" w:rsidRDefault="005C176C" w:rsidP="005C176C">
            <w:pPr>
              <w:spacing w:after="0" w:line="240" w:lineRule="auto"/>
              <w:jc w:val="center"/>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b/>
                <w:bCs/>
                <w:i/>
                <w:iCs/>
                <w:sz w:val="20"/>
                <w:szCs w:val="20"/>
                <w:lang w:eastAsia="ru-RU"/>
              </w:rPr>
              <w:t>33,8</w:t>
            </w:r>
            <w:r w:rsidR="002628BC" w:rsidRPr="005C176C">
              <w:rPr>
                <w:rFonts w:ascii="Times New Roman" w:eastAsia="Times New Roman" w:hAnsi="Times New Roman" w:cs="Times New Roman"/>
                <w:b/>
                <w:bCs/>
                <w:i/>
                <w:iCs/>
                <w:sz w:val="20"/>
                <w:szCs w:val="20"/>
                <w:lang w:eastAsia="ru-RU"/>
              </w:rPr>
              <w:t>%</w:t>
            </w:r>
          </w:p>
        </w:tc>
        <w:tc>
          <w:tcPr>
            <w:tcW w:w="1985" w:type="dxa"/>
            <w:tcBorders>
              <w:top w:val="nil"/>
              <w:left w:val="nil"/>
              <w:bottom w:val="single" w:sz="4" w:space="0" w:color="auto"/>
              <w:right w:val="single" w:sz="4" w:space="0" w:color="auto"/>
            </w:tcBorders>
            <w:shd w:val="clear" w:color="auto" w:fill="auto"/>
            <w:hideMark/>
          </w:tcPr>
          <w:p w14:paraId="14DC8BC7" w14:textId="77777777" w:rsidR="002628BC" w:rsidRPr="005C176C" w:rsidRDefault="005C176C" w:rsidP="002628BC">
            <w:pPr>
              <w:spacing w:after="0" w:line="240" w:lineRule="auto"/>
              <w:jc w:val="right"/>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b/>
                <w:bCs/>
                <w:i/>
                <w:iCs/>
                <w:sz w:val="20"/>
                <w:szCs w:val="20"/>
                <w:lang w:eastAsia="ru-RU"/>
              </w:rPr>
              <w:t xml:space="preserve">   318,10</w:t>
            </w:r>
            <w:r w:rsidRPr="005C176C">
              <w:rPr>
                <w:rFonts w:ascii="Times New Roman" w:eastAsia="Times New Roman" w:hAnsi="Times New Roman" w:cs="Times New Roman"/>
                <w:b/>
                <w:bCs/>
                <w:i/>
                <w:iCs/>
                <w:sz w:val="20"/>
                <w:szCs w:val="20"/>
                <w:lang w:eastAsia="ru-RU"/>
              </w:rPr>
              <w:tab/>
            </w:r>
          </w:p>
        </w:tc>
      </w:tr>
      <w:tr w:rsidR="005C176C" w:rsidRPr="005C176C" w14:paraId="0D748BE9" w14:textId="77777777" w:rsidTr="002628BC">
        <w:trPr>
          <w:trHeight w:val="255"/>
        </w:trPr>
        <w:tc>
          <w:tcPr>
            <w:tcW w:w="568" w:type="dxa"/>
            <w:vMerge/>
            <w:tcBorders>
              <w:top w:val="nil"/>
              <w:left w:val="single" w:sz="4" w:space="0" w:color="auto"/>
              <w:bottom w:val="single" w:sz="4" w:space="0" w:color="auto"/>
              <w:right w:val="single" w:sz="4" w:space="0" w:color="auto"/>
            </w:tcBorders>
            <w:vAlign w:val="center"/>
            <w:hideMark/>
          </w:tcPr>
          <w:p w14:paraId="31F4CD4F"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single" w:sz="4" w:space="0" w:color="auto"/>
            </w:tcBorders>
            <w:shd w:val="clear" w:color="auto" w:fill="auto"/>
            <w:noWrap/>
            <w:hideMark/>
          </w:tcPr>
          <w:p w14:paraId="17751E74" w14:textId="77777777" w:rsidR="002628BC" w:rsidRPr="005C176C" w:rsidRDefault="002628BC" w:rsidP="002628BC">
            <w:pPr>
              <w:spacing w:after="0" w:line="240" w:lineRule="auto"/>
              <w:rPr>
                <w:rFonts w:ascii="Times New Roman" w:eastAsia="Times New Roman" w:hAnsi="Times New Roman" w:cs="Times New Roman"/>
                <w:i/>
                <w:iCs/>
                <w:sz w:val="20"/>
                <w:szCs w:val="20"/>
                <w:lang w:eastAsia="ru-RU"/>
              </w:rPr>
            </w:pPr>
            <w:r w:rsidRPr="005C176C">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14:paraId="031DF7F3" w14:textId="77777777" w:rsidR="002628BC" w:rsidRPr="005C176C" w:rsidRDefault="002628BC"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tc>
        <w:tc>
          <w:tcPr>
            <w:tcW w:w="1354" w:type="dxa"/>
            <w:tcBorders>
              <w:top w:val="nil"/>
              <w:left w:val="nil"/>
              <w:bottom w:val="single" w:sz="4" w:space="0" w:color="auto"/>
              <w:right w:val="single" w:sz="4" w:space="0" w:color="auto"/>
            </w:tcBorders>
            <w:shd w:val="clear" w:color="auto" w:fill="auto"/>
            <w:noWrap/>
            <w:hideMark/>
          </w:tcPr>
          <w:p w14:paraId="2FBDD469" w14:textId="77777777" w:rsidR="002628BC" w:rsidRPr="005C176C" w:rsidRDefault="002628BC"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tc>
        <w:tc>
          <w:tcPr>
            <w:tcW w:w="4633" w:type="dxa"/>
            <w:tcBorders>
              <w:top w:val="nil"/>
              <w:left w:val="nil"/>
              <w:bottom w:val="single" w:sz="4" w:space="0" w:color="auto"/>
              <w:right w:val="single" w:sz="4" w:space="0" w:color="auto"/>
            </w:tcBorders>
            <w:shd w:val="clear" w:color="auto" w:fill="auto"/>
            <w:hideMark/>
          </w:tcPr>
          <w:p w14:paraId="208A7D4A"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tc>
        <w:tc>
          <w:tcPr>
            <w:tcW w:w="1985" w:type="dxa"/>
            <w:tcBorders>
              <w:top w:val="nil"/>
              <w:left w:val="nil"/>
              <w:bottom w:val="single" w:sz="4" w:space="0" w:color="auto"/>
              <w:right w:val="single" w:sz="4" w:space="0" w:color="auto"/>
            </w:tcBorders>
            <w:shd w:val="clear" w:color="auto" w:fill="auto"/>
            <w:hideMark/>
          </w:tcPr>
          <w:p w14:paraId="7BF552C0" w14:textId="77777777" w:rsidR="002628BC" w:rsidRPr="005C176C" w:rsidRDefault="002628BC"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tc>
      </w:tr>
      <w:tr w:rsidR="005C176C" w:rsidRPr="005C176C" w14:paraId="7D424274" w14:textId="77777777" w:rsidTr="002E3BA8">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4B281C5F"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tc>
        <w:tc>
          <w:tcPr>
            <w:tcW w:w="5381" w:type="dxa"/>
            <w:tcBorders>
              <w:top w:val="single" w:sz="4" w:space="0" w:color="auto"/>
              <w:left w:val="nil"/>
              <w:bottom w:val="single" w:sz="4" w:space="0" w:color="auto"/>
              <w:right w:val="single" w:sz="4" w:space="0" w:color="auto"/>
            </w:tcBorders>
            <w:shd w:val="clear" w:color="auto" w:fill="auto"/>
            <w:hideMark/>
          </w:tcPr>
          <w:p w14:paraId="5CD5413A"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3.1 Выполнение геодезических процедур для предоставления земельных участков многодетным семьям</w:t>
            </w:r>
          </w:p>
        </w:tc>
        <w:tc>
          <w:tcPr>
            <w:tcW w:w="1673" w:type="dxa"/>
            <w:tcBorders>
              <w:top w:val="single" w:sz="4" w:space="0" w:color="auto"/>
              <w:left w:val="nil"/>
              <w:bottom w:val="single" w:sz="4" w:space="0" w:color="auto"/>
              <w:right w:val="single" w:sz="4" w:space="0" w:color="auto"/>
            </w:tcBorders>
            <w:shd w:val="clear" w:color="auto" w:fill="auto"/>
            <w:noWrap/>
            <w:hideMark/>
          </w:tcPr>
          <w:p w14:paraId="7C342A4E" w14:textId="77777777" w:rsidR="002628BC" w:rsidRPr="005C176C" w:rsidRDefault="000A15F9"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550,00</w:t>
            </w:r>
          </w:p>
        </w:tc>
        <w:tc>
          <w:tcPr>
            <w:tcW w:w="1354" w:type="dxa"/>
            <w:tcBorders>
              <w:top w:val="single" w:sz="4" w:space="0" w:color="auto"/>
              <w:left w:val="nil"/>
              <w:bottom w:val="single" w:sz="4" w:space="0" w:color="auto"/>
              <w:right w:val="single" w:sz="4" w:space="0" w:color="auto"/>
            </w:tcBorders>
            <w:shd w:val="clear" w:color="auto" w:fill="auto"/>
            <w:noWrap/>
            <w:hideMark/>
          </w:tcPr>
          <w:p w14:paraId="7847E32D" w14:textId="77777777" w:rsidR="002628BC" w:rsidRPr="005C176C" w:rsidRDefault="000A15F9"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0</w:t>
            </w:r>
            <w:r w:rsidR="002628BC" w:rsidRPr="005C176C">
              <w:rPr>
                <w:rFonts w:ascii="Times New Roman" w:eastAsia="Times New Roman" w:hAnsi="Times New Roman" w:cs="Times New Roman"/>
                <w:sz w:val="20"/>
                <w:szCs w:val="20"/>
                <w:lang w:eastAsia="ru-RU"/>
              </w:rPr>
              <w:t>,00</w:t>
            </w:r>
          </w:p>
        </w:tc>
        <w:tc>
          <w:tcPr>
            <w:tcW w:w="4633" w:type="dxa"/>
            <w:tcBorders>
              <w:top w:val="single" w:sz="4" w:space="0" w:color="auto"/>
              <w:left w:val="nil"/>
              <w:bottom w:val="single" w:sz="4" w:space="0" w:color="auto"/>
              <w:right w:val="single" w:sz="4" w:space="0" w:color="auto"/>
            </w:tcBorders>
            <w:shd w:val="clear" w:color="auto" w:fill="auto"/>
          </w:tcPr>
          <w:p w14:paraId="78E32477"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14:paraId="3CFAD175" w14:textId="77777777" w:rsidR="002628BC" w:rsidRPr="005C176C" w:rsidRDefault="000A15F9"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0</w:t>
            </w:r>
            <w:r w:rsidR="002628BC" w:rsidRPr="005C176C">
              <w:rPr>
                <w:rFonts w:ascii="Times New Roman" w:eastAsia="Times New Roman" w:hAnsi="Times New Roman" w:cs="Times New Roman"/>
                <w:sz w:val="20"/>
                <w:szCs w:val="20"/>
                <w:lang w:eastAsia="ru-RU"/>
              </w:rPr>
              <w:t>,00</w:t>
            </w:r>
          </w:p>
        </w:tc>
      </w:tr>
      <w:tr w:rsidR="005C176C" w:rsidRPr="005C176C" w14:paraId="070E563D" w14:textId="77777777" w:rsidTr="002E3BA8">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71FC4AE2"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lastRenderedPageBreak/>
              <w:t> </w:t>
            </w:r>
          </w:p>
        </w:tc>
        <w:tc>
          <w:tcPr>
            <w:tcW w:w="5381" w:type="dxa"/>
            <w:tcBorders>
              <w:top w:val="single" w:sz="4" w:space="0" w:color="auto"/>
              <w:left w:val="nil"/>
              <w:bottom w:val="single" w:sz="4" w:space="0" w:color="auto"/>
              <w:right w:val="single" w:sz="4" w:space="0" w:color="auto"/>
            </w:tcBorders>
            <w:shd w:val="clear" w:color="auto" w:fill="auto"/>
            <w:hideMark/>
          </w:tcPr>
          <w:p w14:paraId="76D1ABEC"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3.2 Подготовка межевых дел для последующего предоставления земельных участков на торгах</w:t>
            </w:r>
          </w:p>
        </w:tc>
        <w:tc>
          <w:tcPr>
            <w:tcW w:w="1673" w:type="dxa"/>
            <w:tcBorders>
              <w:top w:val="single" w:sz="4" w:space="0" w:color="auto"/>
              <w:left w:val="nil"/>
              <w:bottom w:val="single" w:sz="4" w:space="0" w:color="auto"/>
              <w:right w:val="single" w:sz="4" w:space="0" w:color="auto"/>
            </w:tcBorders>
            <w:shd w:val="clear" w:color="auto" w:fill="auto"/>
            <w:noWrap/>
            <w:hideMark/>
          </w:tcPr>
          <w:p w14:paraId="64BD6542" w14:textId="77777777" w:rsidR="002628BC" w:rsidRPr="005C176C" w:rsidRDefault="005C176C" w:rsidP="005C176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2</w:t>
            </w:r>
            <w:r w:rsidR="002628BC" w:rsidRPr="005C176C">
              <w:rPr>
                <w:rFonts w:ascii="Times New Roman" w:eastAsia="Times New Roman" w:hAnsi="Times New Roman" w:cs="Times New Roman"/>
                <w:sz w:val="20"/>
                <w:szCs w:val="20"/>
                <w:lang w:eastAsia="ru-RU"/>
              </w:rPr>
              <w:t>40,00</w:t>
            </w:r>
          </w:p>
        </w:tc>
        <w:tc>
          <w:tcPr>
            <w:tcW w:w="1354" w:type="dxa"/>
            <w:tcBorders>
              <w:top w:val="single" w:sz="4" w:space="0" w:color="auto"/>
              <w:left w:val="nil"/>
              <w:bottom w:val="single" w:sz="4" w:space="0" w:color="auto"/>
              <w:right w:val="single" w:sz="4" w:space="0" w:color="auto"/>
            </w:tcBorders>
            <w:shd w:val="clear" w:color="auto" w:fill="auto"/>
            <w:noWrap/>
            <w:hideMark/>
          </w:tcPr>
          <w:p w14:paraId="50E27DCD" w14:textId="77777777" w:rsidR="002628BC" w:rsidRPr="005C176C" w:rsidRDefault="005C176C"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17</w:t>
            </w:r>
            <w:r w:rsidR="002628BC" w:rsidRPr="005C176C">
              <w:rPr>
                <w:rFonts w:ascii="Times New Roman" w:eastAsia="Times New Roman" w:hAnsi="Times New Roman" w:cs="Times New Roman"/>
                <w:sz w:val="20"/>
                <w:szCs w:val="20"/>
                <w:lang w:eastAsia="ru-RU"/>
              </w:rPr>
              <w:t>0,00</w:t>
            </w:r>
          </w:p>
        </w:tc>
        <w:tc>
          <w:tcPr>
            <w:tcW w:w="4633" w:type="dxa"/>
            <w:tcBorders>
              <w:top w:val="single" w:sz="4" w:space="0" w:color="auto"/>
              <w:left w:val="nil"/>
              <w:bottom w:val="single" w:sz="4" w:space="0" w:color="auto"/>
              <w:right w:val="single" w:sz="4" w:space="0" w:color="auto"/>
            </w:tcBorders>
            <w:shd w:val="clear" w:color="auto" w:fill="auto"/>
          </w:tcPr>
          <w:p w14:paraId="1C00FFBC" w14:textId="77777777" w:rsidR="002628BC" w:rsidRPr="005C176C" w:rsidRDefault="005C176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Подготовка межевых дел</w:t>
            </w:r>
          </w:p>
        </w:tc>
        <w:tc>
          <w:tcPr>
            <w:tcW w:w="1985" w:type="dxa"/>
            <w:tcBorders>
              <w:top w:val="single" w:sz="4" w:space="0" w:color="auto"/>
              <w:left w:val="nil"/>
              <w:bottom w:val="single" w:sz="4" w:space="0" w:color="auto"/>
              <w:right w:val="single" w:sz="4" w:space="0" w:color="auto"/>
            </w:tcBorders>
            <w:shd w:val="clear" w:color="auto" w:fill="auto"/>
            <w:hideMark/>
          </w:tcPr>
          <w:p w14:paraId="6D5F961A" w14:textId="77777777" w:rsidR="002628BC" w:rsidRPr="005C176C" w:rsidRDefault="005C176C"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17</w:t>
            </w:r>
            <w:r w:rsidR="002628BC" w:rsidRPr="005C176C">
              <w:rPr>
                <w:rFonts w:ascii="Times New Roman" w:eastAsia="Times New Roman" w:hAnsi="Times New Roman" w:cs="Times New Roman"/>
                <w:sz w:val="20"/>
                <w:szCs w:val="20"/>
                <w:lang w:eastAsia="ru-RU"/>
              </w:rPr>
              <w:t>0,00</w:t>
            </w:r>
          </w:p>
        </w:tc>
      </w:tr>
      <w:tr w:rsidR="005C176C" w:rsidRPr="005C176C" w14:paraId="4F34FAFD" w14:textId="77777777" w:rsidTr="002628BC">
        <w:trPr>
          <w:trHeight w:val="510"/>
        </w:trPr>
        <w:tc>
          <w:tcPr>
            <w:tcW w:w="568" w:type="dxa"/>
            <w:tcBorders>
              <w:top w:val="nil"/>
              <w:left w:val="single" w:sz="4" w:space="0" w:color="auto"/>
              <w:bottom w:val="single" w:sz="4" w:space="0" w:color="auto"/>
              <w:right w:val="single" w:sz="4" w:space="0" w:color="auto"/>
            </w:tcBorders>
            <w:shd w:val="clear" w:color="auto" w:fill="auto"/>
            <w:noWrap/>
            <w:hideMark/>
          </w:tcPr>
          <w:p w14:paraId="4C0F2020" w14:textId="77777777" w:rsidR="002E3BA8" w:rsidRPr="005C176C" w:rsidRDefault="002E3BA8"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7B504DC7" w14:textId="77777777" w:rsidR="002E3BA8" w:rsidRPr="005C176C" w:rsidRDefault="002E3BA8"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3.3 Оформление земельных участков под зданиями находящимися в муниципальной собственности</w:t>
            </w:r>
          </w:p>
        </w:tc>
        <w:tc>
          <w:tcPr>
            <w:tcW w:w="1673" w:type="dxa"/>
            <w:tcBorders>
              <w:top w:val="nil"/>
              <w:left w:val="nil"/>
              <w:bottom w:val="single" w:sz="4" w:space="0" w:color="auto"/>
              <w:right w:val="single" w:sz="4" w:space="0" w:color="auto"/>
            </w:tcBorders>
            <w:shd w:val="clear" w:color="auto" w:fill="auto"/>
            <w:noWrap/>
            <w:hideMark/>
          </w:tcPr>
          <w:p w14:paraId="52C4C98C" w14:textId="77777777" w:rsidR="002E3BA8" w:rsidRPr="005C176C" w:rsidRDefault="005C176C" w:rsidP="008F3803">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93,10</w:t>
            </w:r>
          </w:p>
        </w:tc>
        <w:tc>
          <w:tcPr>
            <w:tcW w:w="1354" w:type="dxa"/>
            <w:tcBorders>
              <w:top w:val="nil"/>
              <w:left w:val="nil"/>
              <w:bottom w:val="single" w:sz="4" w:space="0" w:color="auto"/>
              <w:right w:val="single" w:sz="4" w:space="0" w:color="auto"/>
            </w:tcBorders>
            <w:shd w:val="clear" w:color="auto" w:fill="auto"/>
            <w:noWrap/>
            <w:hideMark/>
          </w:tcPr>
          <w:p w14:paraId="6274DC3F" w14:textId="77777777" w:rsidR="002E3BA8" w:rsidRPr="005C176C" w:rsidRDefault="005C176C" w:rsidP="005C176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89</w:t>
            </w:r>
            <w:r w:rsidR="002E3BA8" w:rsidRPr="005C176C">
              <w:rPr>
                <w:rFonts w:ascii="Times New Roman" w:eastAsia="Times New Roman" w:hAnsi="Times New Roman" w:cs="Times New Roman"/>
                <w:sz w:val="20"/>
                <w:szCs w:val="20"/>
                <w:lang w:eastAsia="ru-RU"/>
              </w:rPr>
              <w:t>,</w:t>
            </w:r>
            <w:r w:rsidRPr="005C176C">
              <w:rPr>
                <w:rFonts w:ascii="Times New Roman" w:eastAsia="Times New Roman" w:hAnsi="Times New Roman" w:cs="Times New Roman"/>
                <w:sz w:val="20"/>
                <w:szCs w:val="20"/>
                <w:lang w:eastAsia="ru-RU"/>
              </w:rPr>
              <w:t>1</w:t>
            </w:r>
            <w:r w:rsidR="002E3BA8" w:rsidRPr="005C176C">
              <w:rPr>
                <w:rFonts w:ascii="Times New Roman" w:eastAsia="Times New Roman" w:hAnsi="Times New Roman" w:cs="Times New Roman"/>
                <w:sz w:val="20"/>
                <w:szCs w:val="20"/>
                <w:lang w:eastAsia="ru-RU"/>
              </w:rPr>
              <w:t>0</w:t>
            </w:r>
          </w:p>
        </w:tc>
        <w:tc>
          <w:tcPr>
            <w:tcW w:w="4633" w:type="dxa"/>
            <w:tcBorders>
              <w:top w:val="nil"/>
              <w:left w:val="nil"/>
              <w:bottom w:val="single" w:sz="4" w:space="0" w:color="auto"/>
              <w:right w:val="single" w:sz="4" w:space="0" w:color="auto"/>
            </w:tcBorders>
            <w:shd w:val="clear" w:color="auto" w:fill="auto"/>
            <w:hideMark/>
          </w:tcPr>
          <w:p w14:paraId="3832354E" w14:textId="77777777" w:rsidR="002E3BA8" w:rsidRPr="005C176C" w:rsidRDefault="005C176C" w:rsidP="005C176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Аукцион состоялся, работы в рамках контракта выполнены</w:t>
            </w:r>
          </w:p>
        </w:tc>
        <w:tc>
          <w:tcPr>
            <w:tcW w:w="1985" w:type="dxa"/>
            <w:tcBorders>
              <w:top w:val="nil"/>
              <w:left w:val="nil"/>
              <w:bottom w:val="single" w:sz="4" w:space="0" w:color="auto"/>
              <w:right w:val="single" w:sz="4" w:space="0" w:color="auto"/>
            </w:tcBorders>
            <w:shd w:val="clear" w:color="auto" w:fill="auto"/>
            <w:hideMark/>
          </w:tcPr>
          <w:p w14:paraId="7933B1B2" w14:textId="77777777" w:rsidR="002E3BA8" w:rsidRPr="005C176C" w:rsidRDefault="005C176C" w:rsidP="008F3803">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89,10</w:t>
            </w:r>
          </w:p>
        </w:tc>
      </w:tr>
      <w:tr w:rsidR="005C176C" w:rsidRPr="005C176C" w14:paraId="0B7BB0A5" w14:textId="77777777" w:rsidTr="002628BC">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14:paraId="3E8DA988"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5BAD9647"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3.4 Постановка на государственный кадастровый учет земель, не обремененных государственным кадастровым учетом</w:t>
            </w:r>
          </w:p>
        </w:tc>
        <w:tc>
          <w:tcPr>
            <w:tcW w:w="1673" w:type="dxa"/>
            <w:tcBorders>
              <w:top w:val="nil"/>
              <w:left w:val="nil"/>
              <w:bottom w:val="single" w:sz="4" w:space="0" w:color="auto"/>
              <w:right w:val="single" w:sz="4" w:space="0" w:color="auto"/>
            </w:tcBorders>
            <w:shd w:val="clear" w:color="auto" w:fill="auto"/>
            <w:noWrap/>
            <w:hideMark/>
          </w:tcPr>
          <w:p w14:paraId="2D6B13C3" w14:textId="77777777" w:rsidR="002628BC" w:rsidRPr="005C176C" w:rsidRDefault="005C176C"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59</w:t>
            </w:r>
            <w:r w:rsidR="002628BC" w:rsidRPr="005C176C">
              <w:rPr>
                <w:rFonts w:ascii="Times New Roman" w:eastAsia="Times New Roman" w:hAnsi="Times New Roman" w:cs="Times New Roman"/>
                <w:sz w:val="20"/>
                <w:szCs w:val="20"/>
                <w:lang w:eastAsia="ru-RU"/>
              </w:rPr>
              <w:t>,00</w:t>
            </w:r>
          </w:p>
        </w:tc>
        <w:tc>
          <w:tcPr>
            <w:tcW w:w="1354" w:type="dxa"/>
            <w:tcBorders>
              <w:top w:val="nil"/>
              <w:left w:val="nil"/>
              <w:bottom w:val="single" w:sz="4" w:space="0" w:color="auto"/>
              <w:right w:val="single" w:sz="4" w:space="0" w:color="auto"/>
            </w:tcBorders>
            <w:shd w:val="clear" w:color="auto" w:fill="auto"/>
            <w:noWrap/>
            <w:hideMark/>
          </w:tcPr>
          <w:p w14:paraId="7FE1DDE0" w14:textId="77777777" w:rsidR="002628BC" w:rsidRPr="005C176C" w:rsidRDefault="005C176C"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59,00</w:t>
            </w:r>
          </w:p>
        </w:tc>
        <w:tc>
          <w:tcPr>
            <w:tcW w:w="4633" w:type="dxa"/>
            <w:tcBorders>
              <w:top w:val="nil"/>
              <w:left w:val="nil"/>
              <w:bottom w:val="single" w:sz="4" w:space="0" w:color="auto"/>
              <w:right w:val="single" w:sz="4" w:space="0" w:color="auto"/>
            </w:tcBorders>
            <w:shd w:val="clear" w:color="auto" w:fill="auto"/>
            <w:hideMark/>
          </w:tcPr>
          <w:p w14:paraId="1709E9DE" w14:textId="77777777" w:rsidR="002628BC" w:rsidRPr="005C176C" w:rsidRDefault="002628BC"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r w:rsidR="005C176C">
              <w:rPr>
                <w:rFonts w:ascii="Times New Roman" w:eastAsia="Times New Roman" w:hAnsi="Times New Roman" w:cs="Times New Roman"/>
                <w:sz w:val="20"/>
                <w:szCs w:val="20"/>
                <w:lang w:eastAsia="ru-RU"/>
              </w:rPr>
              <w:t>Мероприятие выполнено</w:t>
            </w:r>
          </w:p>
        </w:tc>
        <w:tc>
          <w:tcPr>
            <w:tcW w:w="1985" w:type="dxa"/>
            <w:tcBorders>
              <w:top w:val="nil"/>
              <w:left w:val="nil"/>
              <w:bottom w:val="single" w:sz="4" w:space="0" w:color="auto"/>
              <w:right w:val="single" w:sz="4" w:space="0" w:color="auto"/>
            </w:tcBorders>
            <w:shd w:val="clear" w:color="auto" w:fill="auto"/>
            <w:hideMark/>
          </w:tcPr>
          <w:p w14:paraId="725D9721" w14:textId="77777777" w:rsidR="002628BC" w:rsidRPr="005C176C" w:rsidRDefault="005C176C" w:rsidP="002628BC">
            <w:pPr>
              <w:spacing w:after="0" w:line="240" w:lineRule="auto"/>
              <w:jc w:val="right"/>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59,00</w:t>
            </w:r>
          </w:p>
        </w:tc>
      </w:tr>
      <w:tr w:rsidR="005C176C" w:rsidRPr="005C176C" w14:paraId="69CACAC4" w14:textId="77777777" w:rsidTr="008F3803">
        <w:trPr>
          <w:trHeight w:val="540"/>
        </w:trPr>
        <w:tc>
          <w:tcPr>
            <w:tcW w:w="568" w:type="dxa"/>
            <w:vMerge w:val="restart"/>
            <w:tcBorders>
              <w:top w:val="nil"/>
              <w:left w:val="single" w:sz="4" w:space="0" w:color="auto"/>
              <w:right w:val="single" w:sz="4" w:space="0" w:color="auto"/>
            </w:tcBorders>
            <w:shd w:val="clear" w:color="auto" w:fill="auto"/>
            <w:noWrap/>
            <w:hideMark/>
          </w:tcPr>
          <w:p w14:paraId="233473E6" w14:textId="77777777" w:rsidR="00D86828" w:rsidRPr="005C176C" w:rsidRDefault="00D86828"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p w14:paraId="2E4EFCBF" w14:textId="77777777" w:rsidR="00D86828" w:rsidRPr="005C176C" w:rsidRDefault="00D86828" w:rsidP="002628BC">
            <w:pPr>
              <w:spacing w:after="0" w:line="240" w:lineRule="auto"/>
              <w:rPr>
                <w:rFonts w:ascii="Times New Roman" w:eastAsia="Times New Roman" w:hAnsi="Times New Roman" w:cs="Times New Roman"/>
                <w:sz w:val="20"/>
                <w:szCs w:val="20"/>
                <w:lang w:eastAsia="ru-RU"/>
              </w:rPr>
            </w:pPr>
            <w:r w:rsidRPr="005C176C">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2742FC16" w14:textId="77777777" w:rsidR="00D86828" w:rsidRPr="005C176C" w:rsidRDefault="00D86828" w:rsidP="002628BC">
            <w:pPr>
              <w:spacing w:after="0" w:line="240" w:lineRule="auto"/>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b/>
                <w:bCs/>
                <w:i/>
                <w:iCs/>
                <w:sz w:val="20"/>
                <w:szCs w:val="20"/>
                <w:lang w:eastAsia="ru-RU"/>
              </w:rPr>
              <w:t>Основное мероприятие: 4 Содержание муниципальной казны</w:t>
            </w:r>
          </w:p>
        </w:tc>
        <w:tc>
          <w:tcPr>
            <w:tcW w:w="1673" w:type="dxa"/>
            <w:vMerge w:val="restart"/>
            <w:tcBorders>
              <w:top w:val="nil"/>
              <w:left w:val="nil"/>
              <w:right w:val="single" w:sz="4" w:space="0" w:color="auto"/>
            </w:tcBorders>
            <w:shd w:val="clear" w:color="auto" w:fill="auto"/>
            <w:noWrap/>
            <w:hideMark/>
          </w:tcPr>
          <w:p w14:paraId="4FCDA385" w14:textId="77777777" w:rsidR="00D86828" w:rsidRPr="005C176C" w:rsidRDefault="005C176C" w:rsidP="002628BC">
            <w:pPr>
              <w:spacing w:after="0" w:line="240" w:lineRule="auto"/>
              <w:jc w:val="right"/>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b/>
                <w:bCs/>
                <w:i/>
                <w:iCs/>
                <w:sz w:val="20"/>
                <w:szCs w:val="20"/>
                <w:lang w:eastAsia="ru-RU"/>
              </w:rPr>
              <w:t>3 632,70</w:t>
            </w:r>
            <w:r w:rsidR="00D86828" w:rsidRPr="005C176C">
              <w:rPr>
                <w:rFonts w:ascii="Times New Roman" w:eastAsia="Times New Roman" w:hAnsi="Times New Roman" w:cs="Times New Roman"/>
                <w:sz w:val="20"/>
                <w:szCs w:val="20"/>
                <w:lang w:eastAsia="ru-RU"/>
              </w:rPr>
              <w:t> </w:t>
            </w:r>
          </w:p>
        </w:tc>
        <w:tc>
          <w:tcPr>
            <w:tcW w:w="1354" w:type="dxa"/>
            <w:vMerge w:val="restart"/>
            <w:tcBorders>
              <w:top w:val="nil"/>
              <w:left w:val="nil"/>
              <w:right w:val="single" w:sz="4" w:space="0" w:color="auto"/>
            </w:tcBorders>
            <w:shd w:val="clear" w:color="auto" w:fill="auto"/>
            <w:noWrap/>
            <w:hideMark/>
          </w:tcPr>
          <w:p w14:paraId="1F0702C1" w14:textId="77777777" w:rsidR="00D86828" w:rsidRPr="005C176C" w:rsidRDefault="005C176C" w:rsidP="002628BC">
            <w:pPr>
              <w:spacing w:after="0" w:line="240" w:lineRule="auto"/>
              <w:jc w:val="right"/>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b/>
                <w:bCs/>
                <w:i/>
                <w:iCs/>
                <w:sz w:val="20"/>
                <w:szCs w:val="20"/>
                <w:lang w:eastAsia="ru-RU"/>
              </w:rPr>
              <w:t>2 701,80</w:t>
            </w:r>
            <w:r w:rsidRPr="005C176C">
              <w:rPr>
                <w:rFonts w:ascii="Times New Roman" w:eastAsia="Times New Roman" w:hAnsi="Times New Roman" w:cs="Times New Roman"/>
                <w:b/>
                <w:bCs/>
                <w:i/>
                <w:iCs/>
                <w:sz w:val="20"/>
                <w:szCs w:val="20"/>
                <w:lang w:eastAsia="ru-RU"/>
              </w:rPr>
              <w:tab/>
            </w:r>
            <w:r w:rsidR="00D86828" w:rsidRPr="005C176C">
              <w:rPr>
                <w:rFonts w:ascii="Times New Roman" w:eastAsia="Times New Roman" w:hAnsi="Times New Roman" w:cs="Times New Roman"/>
                <w:b/>
                <w:bCs/>
                <w:i/>
                <w:iCs/>
                <w:sz w:val="20"/>
                <w:szCs w:val="20"/>
                <w:lang w:eastAsia="ru-RU"/>
              </w:rPr>
              <w:tab/>
            </w:r>
          </w:p>
          <w:p w14:paraId="6B016CFE" w14:textId="77777777" w:rsidR="00D86828" w:rsidRPr="005C176C" w:rsidRDefault="00D86828" w:rsidP="002628BC">
            <w:pPr>
              <w:spacing w:after="0" w:line="240" w:lineRule="auto"/>
              <w:jc w:val="right"/>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sz w:val="20"/>
                <w:szCs w:val="20"/>
                <w:lang w:eastAsia="ru-RU"/>
              </w:rPr>
              <w:t> </w:t>
            </w:r>
          </w:p>
        </w:tc>
        <w:tc>
          <w:tcPr>
            <w:tcW w:w="4633" w:type="dxa"/>
            <w:vMerge w:val="restart"/>
            <w:tcBorders>
              <w:top w:val="nil"/>
              <w:left w:val="nil"/>
              <w:right w:val="single" w:sz="4" w:space="0" w:color="auto"/>
            </w:tcBorders>
            <w:shd w:val="clear" w:color="auto" w:fill="auto"/>
            <w:hideMark/>
          </w:tcPr>
          <w:p w14:paraId="30BF4608" w14:textId="77777777" w:rsidR="00D86828" w:rsidRPr="005C176C" w:rsidRDefault="005C176C" w:rsidP="002628BC">
            <w:pPr>
              <w:spacing w:after="0" w:line="240" w:lineRule="auto"/>
              <w:jc w:val="center"/>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b/>
                <w:bCs/>
                <w:i/>
                <w:iCs/>
                <w:sz w:val="20"/>
                <w:szCs w:val="20"/>
                <w:lang w:eastAsia="ru-RU"/>
              </w:rPr>
              <w:t>7</w:t>
            </w:r>
            <w:r w:rsidR="00D86828" w:rsidRPr="005C176C">
              <w:rPr>
                <w:rFonts w:ascii="Times New Roman" w:eastAsia="Times New Roman" w:hAnsi="Times New Roman" w:cs="Times New Roman"/>
                <w:b/>
                <w:bCs/>
                <w:i/>
                <w:iCs/>
                <w:sz w:val="20"/>
                <w:szCs w:val="20"/>
                <w:lang w:eastAsia="ru-RU"/>
              </w:rPr>
              <w:t>4,</w:t>
            </w:r>
            <w:r w:rsidRPr="005C176C">
              <w:rPr>
                <w:rFonts w:ascii="Times New Roman" w:eastAsia="Times New Roman" w:hAnsi="Times New Roman" w:cs="Times New Roman"/>
                <w:b/>
                <w:bCs/>
                <w:i/>
                <w:iCs/>
                <w:sz w:val="20"/>
                <w:szCs w:val="20"/>
                <w:lang w:eastAsia="ru-RU"/>
              </w:rPr>
              <w:t>4</w:t>
            </w:r>
            <w:r w:rsidR="00D86828" w:rsidRPr="005C176C">
              <w:rPr>
                <w:rFonts w:ascii="Times New Roman" w:eastAsia="Times New Roman" w:hAnsi="Times New Roman" w:cs="Times New Roman"/>
                <w:b/>
                <w:bCs/>
                <w:i/>
                <w:iCs/>
                <w:sz w:val="20"/>
                <w:szCs w:val="20"/>
                <w:lang w:eastAsia="ru-RU"/>
              </w:rPr>
              <w:t>%</w:t>
            </w:r>
          </w:p>
          <w:p w14:paraId="34EE8131" w14:textId="77777777" w:rsidR="00D86828" w:rsidRPr="005C176C" w:rsidRDefault="00D86828" w:rsidP="002628BC">
            <w:pPr>
              <w:spacing w:after="0" w:line="240" w:lineRule="auto"/>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sz w:val="20"/>
                <w:szCs w:val="20"/>
                <w:lang w:eastAsia="ru-RU"/>
              </w:rPr>
              <w:t> </w:t>
            </w:r>
          </w:p>
        </w:tc>
        <w:tc>
          <w:tcPr>
            <w:tcW w:w="1985" w:type="dxa"/>
            <w:vMerge w:val="restart"/>
            <w:tcBorders>
              <w:top w:val="nil"/>
              <w:left w:val="nil"/>
              <w:right w:val="single" w:sz="4" w:space="0" w:color="auto"/>
            </w:tcBorders>
            <w:shd w:val="clear" w:color="auto" w:fill="auto"/>
            <w:hideMark/>
          </w:tcPr>
          <w:p w14:paraId="3CDEF7F0" w14:textId="77777777" w:rsidR="00D86828" w:rsidRPr="005C176C" w:rsidRDefault="005C176C" w:rsidP="002628BC">
            <w:pPr>
              <w:spacing w:after="0" w:line="240" w:lineRule="auto"/>
              <w:jc w:val="right"/>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b/>
                <w:bCs/>
                <w:i/>
                <w:iCs/>
                <w:sz w:val="20"/>
                <w:szCs w:val="20"/>
                <w:lang w:eastAsia="ru-RU"/>
              </w:rPr>
              <w:t xml:space="preserve">             2 701,80</w:t>
            </w:r>
            <w:r w:rsidRPr="005C176C">
              <w:rPr>
                <w:rFonts w:ascii="Times New Roman" w:eastAsia="Times New Roman" w:hAnsi="Times New Roman" w:cs="Times New Roman"/>
                <w:b/>
                <w:bCs/>
                <w:i/>
                <w:iCs/>
                <w:sz w:val="20"/>
                <w:szCs w:val="20"/>
                <w:lang w:eastAsia="ru-RU"/>
              </w:rPr>
              <w:tab/>
            </w:r>
            <w:r w:rsidR="00D86828" w:rsidRPr="005C176C">
              <w:rPr>
                <w:rFonts w:ascii="Times New Roman" w:eastAsia="Times New Roman" w:hAnsi="Times New Roman" w:cs="Times New Roman"/>
                <w:b/>
                <w:bCs/>
                <w:i/>
                <w:iCs/>
                <w:sz w:val="20"/>
                <w:szCs w:val="20"/>
                <w:lang w:eastAsia="ru-RU"/>
              </w:rPr>
              <w:tab/>
            </w:r>
          </w:p>
          <w:p w14:paraId="50DA826F" w14:textId="77777777" w:rsidR="00D86828" w:rsidRPr="005C176C" w:rsidRDefault="00D86828" w:rsidP="002628BC">
            <w:pPr>
              <w:spacing w:after="0" w:line="240" w:lineRule="auto"/>
              <w:jc w:val="right"/>
              <w:rPr>
                <w:rFonts w:ascii="Times New Roman" w:eastAsia="Times New Roman" w:hAnsi="Times New Roman" w:cs="Times New Roman"/>
                <w:b/>
                <w:bCs/>
                <w:i/>
                <w:iCs/>
                <w:sz w:val="20"/>
                <w:szCs w:val="20"/>
                <w:lang w:eastAsia="ru-RU"/>
              </w:rPr>
            </w:pPr>
            <w:r w:rsidRPr="005C176C">
              <w:rPr>
                <w:rFonts w:ascii="Times New Roman" w:eastAsia="Times New Roman" w:hAnsi="Times New Roman" w:cs="Times New Roman"/>
                <w:sz w:val="20"/>
                <w:szCs w:val="20"/>
                <w:lang w:eastAsia="ru-RU"/>
              </w:rPr>
              <w:t> </w:t>
            </w:r>
          </w:p>
        </w:tc>
      </w:tr>
      <w:tr w:rsidR="005C176C" w:rsidRPr="005C176C" w14:paraId="632E8A6E" w14:textId="77777777" w:rsidTr="008F3803">
        <w:trPr>
          <w:trHeight w:val="255"/>
        </w:trPr>
        <w:tc>
          <w:tcPr>
            <w:tcW w:w="568" w:type="dxa"/>
            <w:vMerge/>
            <w:tcBorders>
              <w:left w:val="single" w:sz="4" w:space="0" w:color="auto"/>
              <w:bottom w:val="single" w:sz="4" w:space="0" w:color="auto"/>
              <w:right w:val="single" w:sz="4" w:space="0" w:color="auto"/>
            </w:tcBorders>
            <w:shd w:val="clear" w:color="auto" w:fill="auto"/>
            <w:noWrap/>
            <w:hideMark/>
          </w:tcPr>
          <w:p w14:paraId="23D1B75E" w14:textId="77777777" w:rsidR="00D86828" w:rsidRPr="005C176C" w:rsidRDefault="00D86828" w:rsidP="002628BC">
            <w:pPr>
              <w:spacing w:after="0" w:line="240" w:lineRule="auto"/>
              <w:rPr>
                <w:rFonts w:ascii="Times New Roman" w:eastAsia="Times New Roman" w:hAnsi="Times New Roman" w:cs="Times New Roman"/>
                <w:color w:val="0070C0"/>
                <w:sz w:val="20"/>
                <w:szCs w:val="20"/>
                <w:lang w:eastAsia="ru-RU"/>
              </w:rPr>
            </w:pPr>
          </w:p>
        </w:tc>
        <w:tc>
          <w:tcPr>
            <w:tcW w:w="5381" w:type="dxa"/>
            <w:tcBorders>
              <w:top w:val="nil"/>
              <w:left w:val="nil"/>
              <w:bottom w:val="single" w:sz="4" w:space="0" w:color="auto"/>
              <w:right w:val="single" w:sz="4" w:space="0" w:color="auto"/>
            </w:tcBorders>
            <w:shd w:val="clear" w:color="auto" w:fill="auto"/>
            <w:noWrap/>
            <w:hideMark/>
          </w:tcPr>
          <w:p w14:paraId="3F7455C8" w14:textId="77777777" w:rsidR="00D86828" w:rsidRPr="005C176C" w:rsidRDefault="00D86828" w:rsidP="002628BC">
            <w:pPr>
              <w:spacing w:after="0" w:line="240" w:lineRule="auto"/>
              <w:rPr>
                <w:rFonts w:ascii="Times New Roman" w:eastAsia="Times New Roman" w:hAnsi="Times New Roman" w:cs="Times New Roman"/>
                <w:i/>
                <w:iCs/>
                <w:sz w:val="20"/>
                <w:szCs w:val="20"/>
                <w:lang w:eastAsia="ru-RU"/>
              </w:rPr>
            </w:pPr>
            <w:r w:rsidRPr="005C176C">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vMerge/>
            <w:tcBorders>
              <w:left w:val="nil"/>
              <w:bottom w:val="single" w:sz="4" w:space="0" w:color="auto"/>
              <w:right w:val="single" w:sz="4" w:space="0" w:color="auto"/>
            </w:tcBorders>
            <w:shd w:val="clear" w:color="auto" w:fill="auto"/>
            <w:noWrap/>
            <w:hideMark/>
          </w:tcPr>
          <w:p w14:paraId="6D0BC22E" w14:textId="77777777" w:rsidR="00D86828" w:rsidRPr="005C176C" w:rsidRDefault="00D86828" w:rsidP="002628BC">
            <w:pPr>
              <w:spacing w:after="0" w:line="240" w:lineRule="auto"/>
              <w:jc w:val="right"/>
              <w:rPr>
                <w:rFonts w:ascii="Times New Roman" w:eastAsia="Times New Roman" w:hAnsi="Times New Roman" w:cs="Times New Roman"/>
                <w:color w:val="0070C0"/>
                <w:sz w:val="20"/>
                <w:szCs w:val="20"/>
                <w:lang w:eastAsia="ru-RU"/>
              </w:rPr>
            </w:pPr>
          </w:p>
        </w:tc>
        <w:tc>
          <w:tcPr>
            <w:tcW w:w="1354" w:type="dxa"/>
            <w:vMerge/>
            <w:tcBorders>
              <w:left w:val="nil"/>
              <w:bottom w:val="single" w:sz="4" w:space="0" w:color="auto"/>
              <w:right w:val="single" w:sz="4" w:space="0" w:color="auto"/>
            </w:tcBorders>
            <w:shd w:val="clear" w:color="auto" w:fill="auto"/>
            <w:noWrap/>
            <w:hideMark/>
          </w:tcPr>
          <w:p w14:paraId="77254775" w14:textId="77777777" w:rsidR="00D86828" w:rsidRPr="005C176C" w:rsidRDefault="00D86828" w:rsidP="002628BC">
            <w:pPr>
              <w:spacing w:after="0" w:line="240" w:lineRule="auto"/>
              <w:jc w:val="right"/>
              <w:rPr>
                <w:rFonts w:ascii="Times New Roman" w:eastAsia="Times New Roman" w:hAnsi="Times New Roman" w:cs="Times New Roman"/>
                <w:color w:val="0070C0"/>
                <w:sz w:val="20"/>
                <w:szCs w:val="20"/>
                <w:lang w:eastAsia="ru-RU"/>
              </w:rPr>
            </w:pPr>
          </w:p>
        </w:tc>
        <w:tc>
          <w:tcPr>
            <w:tcW w:w="4633" w:type="dxa"/>
            <w:vMerge/>
            <w:tcBorders>
              <w:left w:val="nil"/>
              <w:bottom w:val="single" w:sz="4" w:space="0" w:color="auto"/>
              <w:right w:val="single" w:sz="4" w:space="0" w:color="auto"/>
            </w:tcBorders>
            <w:shd w:val="clear" w:color="auto" w:fill="auto"/>
            <w:hideMark/>
          </w:tcPr>
          <w:p w14:paraId="6C33514E" w14:textId="77777777" w:rsidR="00D86828" w:rsidRPr="005C176C" w:rsidRDefault="00D86828" w:rsidP="002628BC">
            <w:pPr>
              <w:spacing w:after="0" w:line="240" w:lineRule="auto"/>
              <w:rPr>
                <w:rFonts w:ascii="Times New Roman" w:eastAsia="Times New Roman" w:hAnsi="Times New Roman" w:cs="Times New Roman"/>
                <w:color w:val="0070C0"/>
                <w:sz w:val="20"/>
                <w:szCs w:val="20"/>
                <w:lang w:eastAsia="ru-RU"/>
              </w:rPr>
            </w:pPr>
          </w:p>
        </w:tc>
        <w:tc>
          <w:tcPr>
            <w:tcW w:w="1985" w:type="dxa"/>
            <w:vMerge/>
            <w:tcBorders>
              <w:left w:val="nil"/>
              <w:bottom w:val="single" w:sz="4" w:space="0" w:color="auto"/>
              <w:right w:val="single" w:sz="4" w:space="0" w:color="auto"/>
            </w:tcBorders>
            <w:shd w:val="clear" w:color="auto" w:fill="auto"/>
            <w:hideMark/>
          </w:tcPr>
          <w:p w14:paraId="07C31CA5" w14:textId="77777777" w:rsidR="00D86828" w:rsidRPr="005C176C" w:rsidRDefault="00D86828" w:rsidP="002628BC">
            <w:pPr>
              <w:spacing w:after="0" w:line="240" w:lineRule="auto"/>
              <w:jc w:val="right"/>
              <w:rPr>
                <w:rFonts w:ascii="Times New Roman" w:eastAsia="Times New Roman" w:hAnsi="Times New Roman" w:cs="Times New Roman"/>
                <w:color w:val="0070C0"/>
                <w:sz w:val="20"/>
                <w:szCs w:val="20"/>
                <w:lang w:eastAsia="ru-RU"/>
              </w:rPr>
            </w:pPr>
          </w:p>
        </w:tc>
      </w:tr>
      <w:tr w:rsidR="00FB6381" w:rsidRPr="00FB6381" w14:paraId="125BAF91" w14:textId="77777777" w:rsidTr="002628BC">
        <w:trPr>
          <w:trHeight w:val="1020"/>
        </w:trPr>
        <w:tc>
          <w:tcPr>
            <w:tcW w:w="568" w:type="dxa"/>
            <w:tcBorders>
              <w:top w:val="nil"/>
              <w:left w:val="single" w:sz="4" w:space="0" w:color="auto"/>
              <w:bottom w:val="single" w:sz="4" w:space="0" w:color="auto"/>
              <w:right w:val="single" w:sz="4" w:space="0" w:color="auto"/>
            </w:tcBorders>
            <w:shd w:val="clear" w:color="auto" w:fill="auto"/>
            <w:noWrap/>
            <w:hideMark/>
          </w:tcPr>
          <w:p w14:paraId="0B818969" w14:textId="77777777" w:rsidR="002628BC" w:rsidRPr="00FB6381" w:rsidRDefault="002628BC" w:rsidP="002628BC">
            <w:pPr>
              <w:spacing w:after="0" w:line="240" w:lineRule="auto"/>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038146C2" w14:textId="77777777" w:rsidR="002628BC" w:rsidRPr="00FB6381" w:rsidRDefault="002628BC" w:rsidP="002628BC">
            <w:pPr>
              <w:spacing w:after="0" w:line="240" w:lineRule="auto"/>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4.1 Расходы на содержание муниципальной казны</w:t>
            </w:r>
          </w:p>
        </w:tc>
        <w:tc>
          <w:tcPr>
            <w:tcW w:w="1673" w:type="dxa"/>
            <w:tcBorders>
              <w:top w:val="nil"/>
              <w:left w:val="nil"/>
              <w:bottom w:val="single" w:sz="4" w:space="0" w:color="auto"/>
              <w:right w:val="single" w:sz="4" w:space="0" w:color="auto"/>
            </w:tcBorders>
            <w:shd w:val="clear" w:color="auto" w:fill="auto"/>
            <w:noWrap/>
            <w:hideMark/>
          </w:tcPr>
          <w:p w14:paraId="11842A24" w14:textId="77777777" w:rsidR="002628BC" w:rsidRPr="00FB6381" w:rsidRDefault="00F70A7C" w:rsidP="002628BC">
            <w:pPr>
              <w:spacing w:after="0" w:line="240" w:lineRule="auto"/>
              <w:jc w:val="right"/>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2 921,00</w:t>
            </w:r>
            <w:r w:rsidRPr="00FB6381">
              <w:rPr>
                <w:rFonts w:ascii="Times New Roman" w:eastAsia="Times New Roman" w:hAnsi="Times New Roman" w:cs="Times New Roman"/>
                <w:sz w:val="20"/>
                <w:szCs w:val="20"/>
                <w:lang w:eastAsia="ru-RU"/>
              </w:rPr>
              <w:tab/>
            </w:r>
          </w:p>
        </w:tc>
        <w:tc>
          <w:tcPr>
            <w:tcW w:w="1354" w:type="dxa"/>
            <w:tcBorders>
              <w:top w:val="nil"/>
              <w:left w:val="nil"/>
              <w:bottom w:val="single" w:sz="4" w:space="0" w:color="auto"/>
              <w:right w:val="single" w:sz="4" w:space="0" w:color="auto"/>
            </w:tcBorders>
            <w:shd w:val="clear" w:color="auto" w:fill="auto"/>
            <w:noWrap/>
            <w:hideMark/>
          </w:tcPr>
          <w:p w14:paraId="16515A42" w14:textId="77777777" w:rsidR="002628BC" w:rsidRPr="00FB6381" w:rsidRDefault="00F70A7C" w:rsidP="002628BC">
            <w:pPr>
              <w:spacing w:after="0" w:line="240" w:lineRule="auto"/>
              <w:jc w:val="right"/>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2 428,90</w:t>
            </w:r>
            <w:r w:rsidRPr="00FB6381">
              <w:rPr>
                <w:rFonts w:ascii="Times New Roman" w:eastAsia="Times New Roman" w:hAnsi="Times New Roman" w:cs="Times New Roman"/>
                <w:sz w:val="20"/>
                <w:szCs w:val="20"/>
                <w:lang w:eastAsia="ru-RU"/>
              </w:rPr>
              <w:tab/>
            </w:r>
          </w:p>
        </w:tc>
        <w:tc>
          <w:tcPr>
            <w:tcW w:w="4633" w:type="dxa"/>
            <w:tcBorders>
              <w:top w:val="nil"/>
              <w:left w:val="nil"/>
              <w:bottom w:val="single" w:sz="4" w:space="0" w:color="auto"/>
              <w:right w:val="single" w:sz="4" w:space="0" w:color="auto"/>
            </w:tcBorders>
            <w:shd w:val="clear" w:color="auto" w:fill="auto"/>
            <w:hideMark/>
          </w:tcPr>
          <w:p w14:paraId="4A004BC6" w14:textId="735FE243" w:rsidR="002628BC" w:rsidRPr="00FB6381" w:rsidRDefault="009C7F44" w:rsidP="002B5AD7">
            <w:pPr>
              <w:spacing w:after="0" w:line="240" w:lineRule="auto"/>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Средства израсходованы не в полном объеме в связи с тем, что объекты</w:t>
            </w:r>
            <w:r w:rsidR="002B5AD7" w:rsidRPr="00FB6381">
              <w:rPr>
                <w:rFonts w:ascii="Times New Roman" w:eastAsia="Times New Roman" w:hAnsi="Times New Roman" w:cs="Times New Roman"/>
                <w:sz w:val="20"/>
                <w:szCs w:val="20"/>
                <w:lang w:eastAsia="ru-RU"/>
              </w:rPr>
              <w:t>,</w:t>
            </w:r>
            <w:r w:rsidRPr="00FB6381">
              <w:rPr>
                <w:rFonts w:ascii="Times New Roman" w:eastAsia="Times New Roman" w:hAnsi="Times New Roman" w:cs="Times New Roman"/>
                <w:sz w:val="20"/>
                <w:szCs w:val="20"/>
                <w:lang w:eastAsia="ru-RU"/>
              </w:rPr>
              <w:t xml:space="preserve"> находящиеся в муниципальной собственности</w:t>
            </w:r>
            <w:r w:rsidR="009E3514">
              <w:rPr>
                <w:rFonts w:ascii="Times New Roman" w:eastAsia="Times New Roman" w:hAnsi="Times New Roman" w:cs="Times New Roman"/>
                <w:sz w:val="20"/>
                <w:szCs w:val="20"/>
                <w:lang w:eastAsia="ru-RU"/>
              </w:rPr>
              <w:t>,</w:t>
            </w:r>
            <w:r w:rsidRPr="00FB6381">
              <w:rPr>
                <w:rFonts w:ascii="Times New Roman" w:eastAsia="Times New Roman" w:hAnsi="Times New Roman" w:cs="Times New Roman"/>
                <w:sz w:val="20"/>
                <w:szCs w:val="20"/>
                <w:lang w:eastAsia="ru-RU"/>
              </w:rPr>
              <w:t xml:space="preserve"> были переданы в оперативное управление</w:t>
            </w:r>
            <w:r w:rsidRPr="00FB6381">
              <w:rPr>
                <w:rFonts w:ascii="Times New Roman" w:eastAsia="Times New Roman" w:hAnsi="Times New Roman" w:cs="Times New Roman"/>
                <w:sz w:val="20"/>
                <w:szCs w:val="20"/>
                <w:lang w:eastAsia="ru-RU"/>
              </w:rPr>
              <w:tab/>
            </w:r>
            <w:r w:rsidR="002B5AD7" w:rsidRPr="00FB6381">
              <w:rPr>
                <w:rFonts w:ascii="Times New Roman" w:eastAsia="Times New Roman" w:hAnsi="Times New Roman" w:cs="Times New Roman"/>
                <w:sz w:val="20"/>
                <w:szCs w:val="20"/>
                <w:lang w:eastAsia="ru-RU"/>
              </w:rPr>
              <w:t>.</w:t>
            </w:r>
            <w:r w:rsidRPr="00FB6381">
              <w:rPr>
                <w:rFonts w:ascii="Times New Roman" w:eastAsia="Times New Roman" w:hAnsi="Times New Roman" w:cs="Times New Roman"/>
                <w:sz w:val="20"/>
                <w:szCs w:val="20"/>
                <w:lang w:eastAsia="ru-RU"/>
              </w:rPr>
              <w:tab/>
            </w:r>
          </w:p>
        </w:tc>
        <w:tc>
          <w:tcPr>
            <w:tcW w:w="1985" w:type="dxa"/>
            <w:tcBorders>
              <w:top w:val="nil"/>
              <w:left w:val="nil"/>
              <w:bottom w:val="single" w:sz="4" w:space="0" w:color="auto"/>
              <w:right w:val="single" w:sz="4" w:space="0" w:color="auto"/>
            </w:tcBorders>
            <w:shd w:val="clear" w:color="auto" w:fill="auto"/>
            <w:hideMark/>
          </w:tcPr>
          <w:p w14:paraId="0867D4CF" w14:textId="77777777" w:rsidR="002628BC" w:rsidRPr="00FB6381" w:rsidRDefault="00FB6381" w:rsidP="002628BC">
            <w:pPr>
              <w:spacing w:after="0" w:line="240" w:lineRule="auto"/>
              <w:jc w:val="right"/>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2 428,90</w:t>
            </w:r>
            <w:r w:rsidRPr="00FB6381">
              <w:rPr>
                <w:rFonts w:ascii="Times New Roman" w:eastAsia="Times New Roman" w:hAnsi="Times New Roman" w:cs="Times New Roman"/>
                <w:sz w:val="20"/>
                <w:szCs w:val="20"/>
                <w:lang w:eastAsia="ru-RU"/>
              </w:rPr>
              <w:tab/>
            </w:r>
          </w:p>
        </w:tc>
      </w:tr>
      <w:tr w:rsidR="00FB6381" w:rsidRPr="00FB6381" w14:paraId="6678D50D" w14:textId="77777777" w:rsidTr="00D86828">
        <w:trPr>
          <w:trHeight w:val="765"/>
        </w:trPr>
        <w:tc>
          <w:tcPr>
            <w:tcW w:w="568" w:type="dxa"/>
            <w:tcBorders>
              <w:top w:val="nil"/>
              <w:left w:val="single" w:sz="4" w:space="0" w:color="auto"/>
              <w:bottom w:val="single" w:sz="4" w:space="0" w:color="auto"/>
              <w:right w:val="single" w:sz="4" w:space="0" w:color="auto"/>
            </w:tcBorders>
            <w:shd w:val="clear" w:color="auto" w:fill="auto"/>
            <w:noWrap/>
            <w:hideMark/>
          </w:tcPr>
          <w:p w14:paraId="626B0126" w14:textId="77777777" w:rsidR="002628BC" w:rsidRPr="00FB6381" w:rsidRDefault="002628BC" w:rsidP="002628BC">
            <w:pPr>
              <w:spacing w:after="0" w:line="240" w:lineRule="auto"/>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3E1806D7" w14:textId="77777777" w:rsidR="002628BC" w:rsidRPr="00FB6381" w:rsidRDefault="002628BC" w:rsidP="002628BC">
            <w:pPr>
              <w:spacing w:after="0" w:line="240" w:lineRule="auto"/>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4.2 Определение рыночной оценки объектов для совершения сделок, инвентаризация, проведение кадастровых работ</w:t>
            </w:r>
          </w:p>
        </w:tc>
        <w:tc>
          <w:tcPr>
            <w:tcW w:w="1673" w:type="dxa"/>
            <w:tcBorders>
              <w:top w:val="nil"/>
              <w:left w:val="nil"/>
              <w:bottom w:val="single" w:sz="4" w:space="0" w:color="auto"/>
              <w:right w:val="single" w:sz="4" w:space="0" w:color="auto"/>
            </w:tcBorders>
            <w:shd w:val="clear" w:color="auto" w:fill="auto"/>
            <w:noWrap/>
            <w:hideMark/>
          </w:tcPr>
          <w:p w14:paraId="3ACB3F7F" w14:textId="77777777" w:rsidR="002628BC" w:rsidRPr="00FB6381" w:rsidRDefault="00FB6381" w:rsidP="002628BC">
            <w:pPr>
              <w:spacing w:after="0" w:line="240" w:lineRule="auto"/>
              <w:jc w:val="right"/>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362,40</w:t>
            </w:r>
          </w:p>
        </w:tc>
        <w:tc>
          <w:tcPr>
            <w:tcW w:w="1354" w:type="dxa"/>
            <w:tcBorders>
              <w:top w:val="nil"/>
              <w:left w:val="nil"/>
              <w:bottom w:val="single" w:sz="4" w:space="0" w:color="auto"/>
              <w:right w:val="single" w:sz="4" w:space="0" w:color="auto"/>
            </w:tcBorders>
            <w:shd w:val="clear" w:color="auto" w:fill="auto"/>
            <w:noWrap/>
            <w:hideMark/>
          </w:tcPr>
          <w:p w14:paraId="224FB95D" w14:textId="77777777" w:rsidR="002628BC" w:rsidRPr="00FB6381" w:rsidRDefault="00FB6381" w:rsidP="002628BC">
            <w:pPr>
              <w:spacing w:after="0" w:line="240" w:lineRule="auto"/>
              <w:jc w:val="right"/>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123,60</w:t>
            </w:r>
          </w:p>
        </w:tc>
        <w:tc>
          <w:tcPr>
            <w:tcW w:w="4633" w:type="dxa"/>
            <w:tcBorders>
              <w:top w:val="nil"/>
              <w:left w:val="nil"/>
              <w:bottom w:val="single" w:sz="4" w:space="0" w:color="auto"/>
              <w:right w:val="single" w:sz="4" w:space="0" w:color="auto"/>
            </w:tcBorders>
            <w:shd w:val="clear" w:color="auto" w:fill="auto"/>
          </w:tcPr>
          <w:p w14:paraId="6786F089" w14:textId="77777777" w:rsidR="002628BC" w:rsidRPr="00FB6381" w:rsidRDefault="00FB6381" w:rsidP="002628BC">
            <w:pPr>
              <w:spacing w:after="0" w:line="240" w:lineRule="auto"/>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Проведены аукционы на выполнение услуг по оценке и инвентаризации муниципального имущества, работы выполнены. Произошло снижение цены</w:t>
            </w:r>
          </w:p>
        </w:tc>
        <w:tc>
          <w:tcPr>
            <w:tcW w:w="1985" w:type="dxa"/>
            <w:tcBorders>
              <w:top w:val="nil"/>
              <w:left w:val="nil"/>
              <w:bottom w:val="single" w:sz="4" w:space="0" w:color="auto"/>
              <w:right w:val="single" w:sz="4" w:space="0" w:color="auto"/>
            </w:tcBorders>
            <w:shd w:val="clear" w:color="auto" w:fill="auto"/>
            <w:hideMark/>
          </w:tcPr>
          <w:p w14:paraId="3EC6AA1C" w14:textId="77777777" w:rsidR="002628BC" w:rsidRPr="00FB6381" w:rsidRDefault="00FB6381" w:rsidP="002628BC">
            <w:pPr>
              <w:spacing w:after="0" w:line="240" w:lineRule="auto"/>
              <w:jc w:val="right"/>
              <w:rPr>
                <w:rFonts w:ascii="Times New Roman" w:eastAsia="Times New Roman" w:hAnsi="Times New Roman" w:cs="Times New Roman"/>
                <w:sz w:val="20"/>
                <w:szCs w:val="20"/>
                <w:lang w:eastAsia="ru-RU"/>
              </w:rPr>
            </w:pPr>
            <w:r w:rsidRPr="00FB6381">
              <w:rPr>
                <w:rFonts w:ascii="Times New Roman" w:eastAsia="Times New Roman" w:hAnsi="Times New Roman" w:cs="Times New Roman"/>
                <w:sz w:val="20"/>
                <w:szCs w:val="20"/>
                <w:lang w:eastAsia="ru-RU"/>
              </w:rPr>
              <w:t>123,60</w:t>
            </w:r>
          </w:p>
        </w:tc>
      </w:tr>
      <w:tr w:rsidR="00FB6381" w:rsidRPr="00FB6381" w14:paraId="15AD7F6D" w14:textId="77777777" w:rsidTr="00D86828">
        <w:trPr>
          <w:trHeight w:val="765"/>
        </w:trPr>
        <w:tc>
          <w:tcPr>
            <w:tcW w:w="568" w:type="dxa"/>
            <w:tcBorders>
              <w:top w:val="nil"/>
              <w:left w:val="single" w:sz="4" w:space="0" w:color="auto"/>
              <w:bottom w:val="single" w:sz="4" w:space="0" w:color="auto"/>
              <w:right w:val="single" w:sz="4" w:space="0" w:color="auto"/>
            </w:tcBorders>
            <w:shd w:val="clear" w:color="auto" w:fill="auto"/>
            <w:noWrap/>
          </w:tcPr>
          <w:p w14:paraId="44924E9B" w14:textId="77777777" w:rsidR="00D86828" w:rsidRPr="00FB6381" w:rsidRDefault="00D86828" w:rsidP="00D86828">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single" w:sz="4" w:space="0" w:color="auto"/>
            </w:tcBorders>
            <w:shd w:val="clear" w:color="auto" w:fill="auto"/>
          </w:tcPr>
          <w:p w14:paraId="3BDE65F4" w14:textId="77777777" w:rsidR="00D86828" w:rsidRPr="00FB6381" w:rsidRDefault="00D86828" w:rsidP="00D86828">
            <w:pPr>
              <w:spacing w:after="0" w:line="240" w:lineRule="auto"/>
              <w:rPr>
                <w:rFonts w:ascii="Times New Roman" w:hAnsi="Times New Roman" w:cs="Times New Roman"/>
                <w:sz w:val="20"/>
                <w:szCs w:val="20"/>
              </w:rPr>
            </w:pPr>
            <w:r w:rsidRPr="00FB6381">
              <w:rPr>
                <w:rFonts w:ascii="Times New Roman" w:hAnsi="Times New Roman" w:cs="Times New Roman"/>
                <w:sz w:val="20"/>
                <w:szCs w:val="20"/>
              </w:rPr>
              <w:t>4.3 Проведение мероприятий по принятию в муниципальную собственность объектов, признанных в установленном порядке бесхозяйными</w:t>
            </w:r>
          </w:p>
        </w:tc>
        <w:tc>
          <w:tcPr>
            <w:tcW w:w="1673" w:type="dxa"/>
            <w:tcBorders>
              <w:top w:val="nil"/>
              <w:left w:val="nil"/>
              <w:bottom w:val="single" w:sz="4" w:space="0" w:color="auto"/>
              <w:right w:val="single" w:sz="4" w:space="0" w:color="auto"/>
            </w:tcBorders>
            <w:shd w:val="clear" w:color="auto" w:fill="auto"/>
            <w:noWrap/>
          </w:tcPr>
          <w:p w14:paraId="5DFA0CB8" w14:textId="77777777" w:rsidR="00D86828" w:rsidRPr="00FB6381" w:rsidRDefault="00FB6381" w:rsidP="00D86828">
            <w:pPr>
              <w:spacing w:after="0" w:line="240" w:lineRule="auto"/>
              <w:jc w:val="right"/>
              <w:rPr>
                <w:rFonts w:ascii="Times New Roman" w:hAnsi="Times New Roman" w:cs="Times New Roman"/>
                <w:sz w:val="20"/>
                <w:szCs w:val="20"/>
              </w:rPr>
            </w:pPr>
            <w:r w:rsidRPr="00FB6381">
              <w:rPr>
                <w:rFonts w:ascii="Times New Roman" w:hAnsi="Times New Roman" w:cs="Times New Roman"/>
                <w:sz w:val="20"/>
                <w:szCs w:val="20"/>
              </w:rPr>
              <w:t>149,30</w:t>
            </w:r>
          </w:p>
        </w:tc>
        <w:tc>
          <w:tcPr>
            <w:tcW w:w="1354" w:type="dxa"/>
            <w:tcBorders>
              <w:top w:val="nil"/>
              <w:left w:val="nil"/>
              <w:bottom w:val="single" w:sz="4" w:space="0" w:color="auto"/>
              <w:right w:val="single" w:sz="4" w:space="0" w:color="auto"/>
            </w:tcBorders>
            <w:shd w:val="clear" w:color="auto" w:fill="auto"/>
            <w:noWrap/>
          </w:tcPr>
          <w:p w14:paraId="5CC6C8D5" w14:textId="77777777" w:rsidR="00D86828" w:rsidRPr="00FB6381" w:rsidRDefault="00FB6381" w:rsidP="00D86828">
            <w:pPr>
              <w:spacing w:after="0" w:line="240" w:lineRule="auto"/>
              <w:jc w:val="right"/>
              <w:rPr>
                <w:rFonts w:ascii="Times New Roman" w:hAnsi="Times New Roman" w:cs="Times New Roman"/>
                <w:sz w:val="20"/>
                <w:szCs w:val="20"/>
              </w:rPr>
            </w:pPr>
            <w:r w:rsidRPr="00FB6381">
              <w:rPr>
                <w:rFonts w:ascii="Times New Roman" w:hAnsi="Times New Roman" w:cs="Times New Roman"/>
                <w:sz w:val="20"/>
                <w:szCs w:val="20"/>
              </w:rPr>
              <w:t>149,30</w:t>
            </w:r>
          </w:p>
        </w:tc>
        <w:tc>
          <w:tcPr>
            <w:tcW w:w="4633" w:type="dxa"/>
            <w:tcBorders>
              <w:top w:val="nil"/>
              <w:left w:val="nil"/>
              <w:bottom w:val="single" w:sz="4" w:space="0" w:color="auto"/>
              <w:right w:val="single" w:sz="4" w:space="0" w:color="auto"/>
            </w:tcBorders>
            <w:shd w:val="clear" w:color="auto" w:fill="auto"/>
          </w:tcPr>
          <w:p w14:paraId="511372FD" w14:textId="77777777" w:rsidR="00D86828" w:rsidRPr="00FB6381" w:rsidRDefault="00FB6381" w:rsidP="00FB6381">
            <w:pPr>
              <w:spacing w:after="0" w:line="240" w:lineRule="auto"/>
              <w:rPr>
                <w:rFonts w:ascii="Times New Roman" w:hAnsi="Times New Roman" w:cs="Times New Roman"/>
                <w:sz w:val="20"/>
                <w:szCs w:val="20"/>
              </w:rPr>
            </w:pPr>
            <w:r w:rsidRPr="00FB6381">
              <w:rPr>
                <w:rFonts w:ascii="Times New Roman" w:hAnsi="Times New Roman" w:cs="Times New Roman"/>
                <w:sz w:val="20"/>
                <w:szCs w:val="20"/>
              </w:rPr>
              <w:t>Аукцион работы в рамках контракта выполнены</w:t>
            </w:r>
          </w:p>
        </w:tc>
        <w:tc>
          <w:tcPr>
            <w:tcW w:w="1985" w:type="dxa"/>
            <w:tcBorders>
              <w:top w:val="nil"/>
              <w:left w:val="nil"/>
              <w:bottom w:val="single" w:sz="4" w:space="0" w:color="auto"/>
              <w:right w:val="single" w:sz="4" w:space="0" w:color="auto"/>
            </w:tcBorders>
            <w:shd w:val="clear" w:color="auto" w:fill="auto"/>
          </w:tcPr>
          <w:p w14:paraId="722F250E" w14:textId="77777777" w:rsidR="00D86828" w:rsidRPr="00FB6381" w:rsidRDefault="00FB6381" w:rsidP="00D86828">
            <w:pPr>
              <w:spacing w:after="0" w:line="240" w:lineRule="auto"/>
              <w:jc w:val="right"/>
              <w:rPr>
                <w:rFonts w:ascii="Times New Roman" w:hAnsi="Times New Roman" w:cs="Times New Roman"/>
                <w:sz w:val="20"/>
                <w:szCs w:val="20"/>
              </w:rPr>
            </w:pPr>
            <w:r w:rsidRPr="00FB6381">
              <w:rPr>
                <w:rFonts w:ascii="Times New Roman" w:hAnsi="Times New Roman" w:cs="Times New Roman"/>
                <w:sz w:val="20"/>
                <w:szCs w:val="20"/>
              </w:rPr>
              <w:t>149,30</w:t>
            </w:r>
          </w:p>
        </w:tc>
      </w:tr>
      <w:tr w:rsidR="00FB6381" w:rsidRPr="00FB6381" w14:paraId="2021E9F0" w14:textId="77777777" w:rsidTr="00D86828">
        <w:trPr>
          <w:trHeight w:val="304"/>
        </w:trPr>
        <w:tc>
          <w:tcPr>
            <w:tcW w:w="568" w:type="dxa"/>
            <w:tcBorders>
              <w:top w:val="nil"/>
              <w:left w:val="single" w:sz="4" w:space="0" w:color="auto"/>
              <w:bottom w:val="single" w:sz="4" w:space="0" w:color="auto"/>
              <w:right w:val="single" w:sz="4" w:space="0" w:color="auto"/>
            </w:tcBorders>
            <w:shd w:val="clear" w:color="auto" w:fill="auto"/>
            <w:noWrap/>
          </w:tcPr>
          <w:p w14:paraId="3BFE3D75" w14:textId="77777777" w:rsidR="00D86828" w:rsidRPr="00FB6381" w:rsidRDefault="00D86828" w:rsidP="00D86828">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single" w:sz="4" w:space="0" w:color="auto"/>
            </w:tcBorders>
            <w:shd w:val="clear" w:color="auto" w:fill="auto"/>
          </w:tcPr>
          <w:p w14:paraId="23888893" w14:textId="77777777" w:rsidR="00D86828" w:rsidRPr="00FB6381" w:rsidRDefault="00D86828" w:rsidP="00D86828">
            <w:pPr>
              <w:spacing w:after="0" w:line="240" w:lineRule="auto"/>
              <w:rPr>
                <w:rFonts w:ascii="Times New Roman" w:hAnsi="Times New Roman" w:cs="Times New Roman"/>
                <w:sz w:val="20"/>
                <w:szCs w:val="20"/>
              </w:rPr>
            </w:pPr>
            <w:r w:rsidRPr="00FB6381">
              <w:rPr>
                <w:rFonts w:ascii="Times New Roman" w:hAnsi="Times New Roman" w:cs="Times New Roman"/>
                <w:sz w:val="20"/>
                <w:szCs w:val="20"/>
              </w:rPr>
              <w:t xml:space="preserve"> 4.4 Проведение ремонтных работ зданий и сооружений</w:t>
            </w:r>
          </w:p>
        </w:tc>
        <w:tc>
          <w:tcPr>
            <w:tcW w:w="1673" w:type="dxa"/>
            <w:tcBorders>
              <w:top w:val="nil"/>
              <w:left w:val="nil"/>
              <w:bottom w:val="single" w:sz="4" w:space="0" w:color="auto"/>
              <w:right w:val="single" w:sz="4" w:space="0" w:color="auto"/>
            </w:tcBorders>
            <w:shd w:val="clear" w:color="auto" w:fill="auto"/>
            <w:noWrap/>
          </w:tcPr>
          <w:p w14:paraId="47EC256D" w14:textId="77777777" w:rsidR="00D86828" w:rsidRPr="00FB6381" w:rsidRDefault="00D86828" w:rsidP="00D86828">
            <w:pPr>
              <w:spacing w:after="0" w:line="240" w:lineRule="auto"/>
              <w:jc w:val="right"/>
              <w:rPr>
                <w:rFonts w:ascii="Times New Roman" w:hAnsi="Times New Roman" w:cs="Times New Roman"/>
                <w:sz w:val="20"/>
                <w:szCs w:val="20"/>
              </w:rPr>
            </w:pPr>
            <w:r w:rsidRPr="00FB6381">
              <w:rPr>
                <w:rFonts w:ascii="Times New Roman" w:hAnsi="Times New Roman" w:cs="Times New Roman"/>
                <w:sz w:val="20"/>
                <w:szCs w:val="20"/>
              </w:rPr>
              <w:t>200,00</w:t>
            </w:r>
          </w:p>
        </w:tc>
        <w:tc>
          <w:tcPr>
            <w:tcW w:w="1354" w:type="dxa"/>
            <w:tcBorders>
              <w:top w:val="nil"/>
              <w:left w:val="nil"/>
              <w:bottom w:val="single" w:sz="4" w:space="0" w:color="auto"/>
              <w:right w:val="single" w:sz="4" w:space="0" w:color="auto"/>
            </w:tcBorders>
            <w:shd w:val="clear" w:color="auto" w:fill="auto"/>
            <w:noWrap/>
          </w:tcPr>
          <w:p w14:paraId="49649F03" w14:textId="77777777" w:rsidR="00D86828" w:rsidRPr="00FB6381" w:rsidRDefault="00D86828" w:rsidP="00D86828">
            <w:pPr>
              <w:spacing w:after="0" w:line="240" w:lineRule="auto"/>
              <w:jc w:val="right"/>
              <w:rPr>
                <w:rFonts w:ascii="Times New Roman" w:hAnsi="Times New Roman" w:cs="Times New Roman"/>
                <w:sz w:val="20"/>
                <w:szCs w:val="20"/>
              </w:rPr>
            </w:pPr>
            <w:r w:rsidRPr="00FB6381">
              <w:rPr>
                <w:rFonts w:ascii="Times New Roman" w:hAnsi="Times New Roman" w:cs="Times New Roman"/>
                <w:sz w:val="20"/>
                <w:szCs w:val="20"/>
              </w:rPr>
              <w:t>0,00</w:t>
            </w:r>
          </w:p>
        </w:tc>
        <w:tc>
          <w:tcPr>
            <w:tcW w:w="4633" w:type="dxa"/>
            <w:tcBorders>
              <w:top w:val="nil"/>
              <w:left w:val="nil"/>
              <w:bottom w:val="single" w:sz="4" w:space="0" w:color="auto"/>
              <w:right w:val="single" w:sz="4" w:space="0" w:color="auto"/>
            </w:tcBorders>
            <w:shd w:val="clear" w:color="auto" w:fill="auto"/>
          </w:tcPr>
          <w:p w14:paraId="34351CD1" w14:textId="77777777" w:rsidR="00D86828" w:rsidRPr="00FB6381" w:rsidRDefault="00FB6381" w:rsidP="00D86828">
            <w:pPr>
              <w:spacing w:after="0" w:line="240" w:lineRule="auto"/>
              <w:rPr>
                <w:rFonts w:ascii="Times New Roman" w:hAnsi="Times New Roman" w:cs="Times New Roman"/>
                <w:sz w:val="20"/>
                <w:szCs w:val="20"/>
              </w:rPr>
            </w:pPr>
            <w:r w:rsidRPr="00FB6381">
              <w:rPr>
                <w:rFonts w:ascii="Times New Roman" w:hAnsi="Times New Roman" w:cs="Times New Roman"/>
                <w:sz w:val="20"/>
                <w:szCs w:val="20"/>
              </w:rPr>
              <w:t>Мероприятие в отчетном году не проводилось</w:t>
            </w:r>
          </w:p>
        </w:tc>
        <w:tc>
          <w:tcPr>
            <w:tcW w:w="1985" w:type="dxa"/>
            <w:tcBorders>
              <w:top w:val="nil"/>
              <w:left w:val="nil"/>
              <w:bottom w:val="single" w:sz="4" w:space="0" w:color="auto"/>
              <w:right w:val="single" w:sz="4" w:space="0" w:color="auto"/>
            </w:tcBorders>
            <w:shd w:val="clear" w:color="auto" w:fill="auto"/>
          </w:tcPr>
          <w:p w14:paraId="749F58E3" w14:textId="77777777" w:rsidR="00D86828" w:rsidRPr="00FB6381" w:rsidRDefault="00D86828" w:rsidP="00D86828">
            <w:pPr>
              <w:spacing w:after="0" w:line="240" w:lineRule="auto"/>
              <w:jc w:val="right"/>
              <w:rPr>
                <w:rFonts w:ascii="Times New Roman" w:hAnsi="Times New Roman" w:cs="Times New Roman"/>
                <w:sz w:val="20"/>
                <w:szCs w:val="20"/>
              </w:rPr>
            </w:pPr>
            <w:r w:rsidRPr="00FB6381">
              <w:rPr>
                <w:rFonts w:ascii="Times New Roman" w:hAnsi="Times New Roman" w:cs="Times New Roman"/>
                <w:sz w:val="20"/>
                <w:szCs w:val="20"/>
              </w:rPr>
              <w:t>0,00</w:t>
            </w:r>
          </w:p>
        </w:tc>
      </w:tr>
      <w:tr w:rsidR="00B85178" w:rsidRPr="00B85178" w14:paraId="3C856198" w14:textId="77777777" w:rsidTr="002628BC">
        <w:trPr>
          <w:trHeight w:val="513"/>
        </w:trPr>
        <w:tc>
          <w:tcPr>
            <w:tcW w:w="568" w:type="dxa"/>
            <w:vMerge w:val="restart"/>
            <w:tcBorders>
              <w:top w:val="nil"/>
              <w:left w:val="single" w:sz="4" w:space="0" w:color="auto"/>
              <w:bottom w:val="single" w:sz="4" w:space="0" w:color="000000"/>
              <w:right w:val="single" w:sz="4" w:space="0" w:color="auto"/>
            </w:tcBorders>
            <w:shd w:val="clear" w:color="auto" w:fill="auto"/>
            <w:noWrap/>
            <w:hideMark/>
          </w:tcPr>
          <w:p w14:paraId="50185E33" w14:textId="77777777" w:rsidR="00FB6381" w:rsidRPr="00B85178" w:rsidRDefault="00FB6381" w:rsidP="002628BC">
            <w:pPr>
              <w:spacing w:after="0" w:line="240" w:lineRule="auto"/>
              <w:jc w:val="center"/>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51E2A557" w14:textId="77777777" w:rsidR="00FB6381" w:rsidRPr="00B85178" w:rsidRDefault="00FB6381" w:rsidP="002628BC">
            <w:pPr>
              <w:spacing w:after="0" w:line="240" w:lineRule="auto"/>
              <w:rPr>
                <w:rFonts w:ascii="Times New Roman" w:eastAsia="Times New Roman" w:hAnsi="Times New Roman" w:cs="Times New Roman"/>
                <w:b/>
                <w:bCs/>
                <w:i/>
                <w:iCs/>
                <w:sz w:val="20"/>
                <w:szCs w:val="20"/>
                <w:lang w:eastAsia="ru-RU"/>
              </w:rPr>
            </w:pPr>
            <w:r w:rsidRPr="00B85178">
              <w:rPr>
                <w:rFonts w:ascii="Times New Roman" w:eastAsia="Times New Roman" w:hAnsi="Times New Roman" w:cs="Times New Roman"/>
                <w:b/>
                <w:bCs/>
                <w:i/>
                <w:iCs/>
                <w:sz w:val="20"/>
                <w:szCs w:val="20"/>
                <w:lang w:eastAsia="ru-RU"/>
              </w:rPr>
              <w:t>Основное мероприятие: 5 Исполнение переданных государственных полномочий в сфере землепользования</w:t>
            </w:r>
          </w:p>
        </w:tc>
        <w:tc>
          <w:tcPr>
            <w:tcW w:w="1673" w:type="dxa"/>
            <w:tcBorders>
              <w:top w:val="nil"/>
              <w:left w:val="nil"/>
              <w:bottom w:val="single" w:sz="4" w:space="0" w:color="auto"/>
              <w:right w:val="single" w:sz="4" w:space="0" w:color="auto"/>
            </w:tcBorders>
            <w:shd w:val="clear" w:color="auto" w:fill="auto"/>
            <w:noWrap/>
            <w:hideMark/>
          </w:tcPr>
          <w:p w14:paraId="7EEDDA23" w14:textId="77777777" w:rsidR="00FB6381" w:rsidRPr="00B85178" w:rsidRDefault="00FB6381" w:rsidP="00B85178">
            <w:pPr>
              <w:spacing w:after="0" w:line="240" w:lineRule="auto"/>
              <w:jc w:val="right"/>
              <w:rPr>
                <w:rFonts w:ascii="Times New Roman" w:hAnsi="Times New Roman" w:cs="Times New Roman"/>
                <w:b/>
                <w:i/>
                <w:sz w:val="20"/>
                <w:szCs w:val="20"/>
              </w:rPr>
            </w:pPr>
            <w:r w:rsidRPr="00B85178">
              <w:rPr>
                <w:rFonts w:ascii="Times New Roman" w:hAnsi="Times New Roman" w:cs="Times New Roman"/>
                <w:b/>
                <w:i/>
                <w:sz w:val="20"/>
                <w:szCs w:val="20"/>
              </w:rPr>
              <w:t>21 999,10</w:t>
            </w:r>
          </w:p>
        </w:tc>
        <w:tc>
          <w:tcPr>
            <w:tcW w:w="1354" w:type="dxa"/>
            <w:tcBorders>
              <w:top w:val="nil"/>
              <w:left w:val="nil"/>
              <w:bottom w:val="single" w:sz="4" w:space="0" w:color="auto"/>
              <w:right w:val="single" w:sz="4" w:space="0" w:color="auto"/>
            </w:tcBorders>
            <w:shd w:val="clear" w:color="auto" w:fill="auto"/>
            <w:noWrap/>
            <w:hideMark/>
          </w:tcPr>
          <w:p w14:paraId="05D66143" w14:textId="77777777" w:rsidR="00FB6381" w:rsidRPr="00B85178" w:rsidRDefault="00FB6381" w:rsidP="00B85178">
            <w:pPr>
              <w:spacing w:after="0" w:line="240" w:lineRule="auto"/>
              <w:jc w:val="right"/>
              <w:rPr>
                <w:rFonts w:ascii="Times New Roman" w:hAnsi="Times New Roman" w:cs="Times New Roman"/>
                <w:b/>
                <w:i/>
                <w:sz w:val="20"/>
                <w:szCs w:val="20"/>
              </w:rPr>
            </w:pPr>
            <w:r w:rsidRPr="00B85178">
              <w:rPr>
                <w:rFonts w:ascii="Times New Roman" w:hAnsi="Times New Roman" w:cs="Times New Roman"/>
                <w:b/>
                <w:i/>
                <w:sz w:val="20"/>
                <w:szCs w:val="20"/>
              </w:rPr>
              <w:t>19 959,70</w:t>
            </w:r>
          </w:p>
        </w:tc>
        <w:tc>
          <w:tcPr>
            <w:tcW w:w="4633" w:type="dxa"/>
            <w:tcBorders>
              <w:top w:val="nil"/>
              <w:left w:val="nil"/>
              <w:bottom w:val="single" w:sz="4" w:space="0" w:color="auto"/>
              <w:right w:val="single" w:sz="4" w:space="0" w:color="auto"/>
            </w:tcBorders>
            <w:shd w:val="clear" w:color="auto" w:fill="auto"/>
            <w:hideMark/>
          </w:tcPr>
          <w:p w14:paraId="0C5DF43A" w14:textId="77777777" w:rsidR="00FB6381" w:rsidRPr="00B85178" w:rsidRDefault="00B85178" w:rsidP="00B85178">
            <w:pPr>
              <w:spacing w:after="0" w:line="240" w:lineRule="auto"/>
              <w:jc w:val="center"/>
              <w:rPr>
                <w:rFonts w:ascii="Times New Roman" w:hAnsi="Times New Roman" w:cs="Times New Roman"/>
                <w:b/>
                <w:i/>
                <w:sz w:val="20"/>
                <w:szCs w:val="20"/>
              </w:rPr>
            </w:pPr>
            <w:r w:rsidRPr="00B85178">
              <w:rPr>
                <w:rFonts w:ascii="Times New Roman" w:hAnsi="Times New Roman" w:cs="Times New Roman"/>
                <w:b/>
                <w:i/>
                <w:sz w:val="20"/>
                <w:szCs w:val="20"/>
              </w:rPr>
              <w:t>90,7%</w:t>
            </w:r>
          </w:p>
        </w:tc>
        <w:tc>
          <w:tcPr>
            <w:tcW w:w="1985" w:type="dxa"/>
            <w:tcBorders>
              <w:top w:val="nil"/>
              <w:left w:val="nil"/>
              <w:bottom w:val="single" w:sz="4" w:space="0" w:color="auto"/>
              <w:right w:val="single" w:sz="4" w:space="0" w:color="auto"/>
            </w:tcBorders>
            <w:shd w:val="clear" w:color="auto" w:fill="auto"/>
            <w:hideMark/>
          </w:tcPr>
          <w:p w14:paraId="0B6F00FB" w14:textId="77777777" w:rsidR="00FB6381" w:rsidRPr="00B85178" w:rsidRDefault="00FB6381" w:rsidP="00B85178">
            <w:pPr>
              <w:spacing w:after="0" w:line="240" w:lineRule="auto"/>
              <w:jc w:val="right"/>
              <w:rPr>
                <w:rFonts w:ascii="Times New Roman" w:hAnsi="Times New Roman" w:cs="Times New Roman"/>
                <w:b/>
                <w:i/>
                <w:sz w:val="20"/>
                <w:szCs w:val="20"/>
              </w:rPr>
            </w:pPr>
            <w:r w:rsidRPr="00B85178">
              <w:rPr>
                <w:rFonts w:ascii="Times New Roman" w:hAnsi="Times New Roman" w:cs="Times New Roman"/>
                <w:b/>
                <w:i/>
                <w:sz w:val="20"/>
                <w:szCs w:val="20"/>
              </w:rPr>
              <w:t>19 959,70</w:t>
            </w:r>
          </w:p>
        </w:tc>
      </w:tr>
      <w:tr w:rsidR="00B85178" w:rsidRPr="00B85178" w14:paraId="0C6104C9" w14:textId="77777777" w:rsidTr="00B85178">
        <w:trPr>
          <w:trHeight w:val="303"/>
        </w:trPr>
        <w:tc>
          <w:tcPr>
            <w:tcW w:w="568" w:type="dxa"/>
            <w:vMerge/>
            <w:tcBorders>
              <w:top w:val="nil"/>
              <w:left w:val="single" w:sz="4" w:space="0" w:color="auto"/>
              <w:bottom w:val="single" w:sz="4" w:space="0" w:color="000000"/>
              <w:right w:val="single" w:sz="4" w:space="0" w:color="auto"/>
            </w:tcBorders>
            <w:vAlign w:val="center"/>
            <w:hideMark/>
          </w:tcPr>
          <w:p w14:paraId="63FDD7D6" w14:textId="77777777" w:rsidR="00FB6381" w:rsidRPr="00B85178" w:rsidRDefault="00FB6381" w:rsidP="002628BC">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single" w:sz="4" w:space="0" w:color="auto"/>
            </w:tcBorders>
            <w:shd w:val="clear" w:color="auto" w:fill="auto"/>
            <w:noWrap/>
            <w:hideMark/>
          </w:tcPr>
          <w:p w14:paraId="1C4E21DC" w14:textId="77777777" w:rsidR="00FB6381" w:rsidRPr="00B85178" w:rsidRDefault="00FB6381" w:rsidP="002628BC">
            <w:pPr>
              <w:spacing w:after="0" w:line="240" w:lineRule="auto"/>
              <w:rPr>
                <w:rFonts w:ascii="Times New Roman" w:eastAsia="Times New Roman" w:hAnsi="Times New Roman" w:cs="Times New Roman"/>
                <w:i/>
                <w:iCs/>
                <w:sz w:val="20"/>
                <w:szCs w:val="20"/>
                <w:lang w:eastAsia="ru-RU"/>
              </w:rPr>
            </w:pPr>
            <w:r w:rsidRPr="00B85178">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tcBorders>
              <w:top w:val="nil"/>
              <w:left w:val="nil"/>
              <w:bottom w:val="single" w:sz="4" w:space="0" w:color="auto"/>
              <w:right w:val="single" w:sz="4" w:space="0" w:color="auto"/>
            </w:tcBorders>
            <w:shd w:val="clear" w:color="auto" w:fill="auto"/>
            <w:noWrap/>
            <w:hideMark/>
          </w:tcPr>
          <w:p w14:paraId="7C75A4B9" w14:textId="77777777" w:rsidR="00FB6381" w:rsidRPr="00B85178" w:rsidRDefault="00FB6381" w:rsidP="00B85178">
            <w:pPr>
              <w:spacing w:after="0" w:line="240" w:lineRule="auto"/>
              <w:jc w:val="right"/>
              <w:rPr>
                <w:rFonts w:ascii="Times New Roman" w:hAnsi="Times New Roman" w:cs="Times New Roman"/>
                <w:i/>
                <w:sz w:val="20"/>
                <w:szCs w:val="20"/>
              </w:rPr>
            </w:pPr>
            <w:r w:rsidRPr="00B85178">
              <w:rPr>
                <w:rFonts w:ascii="Times New Roman" w:hAnsi="Times New Roman" w:cs="Times New Roman"/>
                <w:i/>
                <w:sz w:val="20"/>
                <w:szCs w:val="20"/>
              </w:rPr>
              <w:t>8 860,10</w:t>
            </w:r>
          </w:p>
        </w:tc>
        <w:tc>
          <w:tcPr>
            <w:tcW w:w="1354" w:type="dxa"/>
            <w:tcBorders>
              <w:top w:val="nil"/>
              <w:left w:val="nil"/>
              <w:bottom w:val="single" w:sz="4" w:space="0" w:color="auto"/>
              <w:right w:val="single" w:sz="4" w:space="0" w:color="auto"/>
            </w:tcBorders>
            <w:shd w:val="clear" w:color="auto" w:fill="auto"/>
            <w:noWrap/>
            <w:hideMark/>
          </w:tcPr>
          <w:p w14:paraId="483D4910" w14:textId="77777777" w:rsidR="00FB6381" w:rsidRPr="00B85178" w:rsidRDefault="00FB6381" w:rsidP="00B85178">
            <w:pPr>
              <w:spacing w:after="0" w:line="240" w:lineRule="auto"/>
              <w:jc w:val="right"/>
              <w:rPr>
                <w:rFonts w:ascii="Times New Roman" w:hAnsi="Times New Roman" w:cs="Times New Roman"/>
                <w:i/>
                <w:sz w:val="20"/>
                <w:szCs w:val="20"/>
              </w:rPr>
            </w:pPr>
            <w:r w:rsidRPr="00B85178">
              <w:rPr>
                <w:rFonts w:ascii="Times New Roman" w:hAnsi="Times New Roman" w:cs="Times New Roman"/>
                <w:i/>
                <w:sz w:val="20"/>
                <w:szCs w:val="20"/>
              </w:rPr>
              <w:t>8 604,54</w:t>
            </w:r>
          </w:p>
        </w:tc>
        <w:tc>
          <w:tcPr>
            <w:tcW w:w="4633" w:type="dxa"/>
            <w:tcBorders>
              <w:top w:val="nil"/>
              <w:left w:val="nil"/>
              <w:bottom w:val="single" w:sz="4" w:space="0" w:color="auto"/>
              <w:right w:val="single" w:sz="4" w:space="0" w:color="auto"/>
            </w:tcBorders>
            <w:shd w:val="clear" w:color="auto" w:fill="auto"/>
            <w:hideMark/>
          </w:tcPr>
          <w:p w14:paraId="7228CE64" w14:textId="77777777" w:rsidR="00FB6381" w:rsidRPr="00B85178" w:rsidRDefault="00B85178" w:rsidP="00B85178">
            <w:pPr>
              <w:spacing w:after="0" w:line="240" w:lineRule="auto"/>
              <w:jc w:val="center"/>
              <w:rPr>
                <w:rFonts w:ascii="Times New Roman" w:hAnsi="Times New Roman" w:cs="Times New Roman"/>
                <w:i/>
                <w:sz w:val="20"/>
                <w:szCs w:val="20"/>
              </w:rPr>
            </w:pPr>
            <w:r w:rsidRPr="00B85178">
              <w:rPr>
                <w:rFonts w:ascii="Times New Roman" w:hAnsi="Times New Roman" w:cs="Times New Roman"/>
                <w:i/>
                <w:sz w:val="20"/>
                <w:szCs w:val="20"/>
              </w:rPr>
              <w:t>97,1</w:t>
            </w:r>
          </w:p>
        </w:tc>
        <w:tc>
          <w:tcPr>
            <w:tcW w:w="1985" w:type="dxa"/>
            <w:tcBorders>
              <w:top w:val="nil"/>
              <w:left w:val="nil"/>
              <w:bottom w:val="single" w:sz="4" w:space="0" w:color="auto"/>
              <w:right w:val="single" w:sz="4" w:space="0" w:color="auto"/>
            </w:tcBorders>
            <w:shd w:val="clear" w:color="auto" w:fill="auto"/>
            <w:hideMark/>
          </w:tcPr>
          <w:p w14:paraId="2282BB88" w14:textId="77777777" w:rsidR="00FB6381" w:rsidRPr="00B85178" w:rsidRDefault="00FB6381" w:rsidP="00B85178">
            <w:pPr>
              <w:spacing w:after="0" w:line="240" w:lineRule="auto"/>
              <w:jc w:val="right"/>
              <w:rPr>
                <w:rFonts w:ascii="Times New Roman" w:hAnsi="Times New Roman" w:cs="Times New Roman"/>
                <w:i/>
                <w:sz w:val="20"/>
                <w:szCs w:val="20"/>
              </w:rPr>
            </w:pPr>
            <w:r w:rsidRPr="00B85178">
              <w:rPr>
                <w:rFonts w:ascii="Times New Roman" w:hAnsi="Times New Roman" w:cs="Times New Roman"/>
                <w:i/>
                <w:sz w:val="20"/>
                <w:szCs w:val="20"/>
              </w:rPr>
              <w:t>8 604,54</w:t>
            </w:r>
          </w:p>
        </w:tc>
      </w:tr>
      <w:tr w:rsidR="00B85178" w:rsidRPr="00B85178" w14:paraId="6739A42A" w14:textId="77777777" w:rsidTr="002628BC">
        <w:trPr>
          <w:trHeight w:val="255"/>
        </w:trPr>
        <w:tc>
          <w:tcPr>
            <w:tcW w:w="568" w:type="dxa"/>
            <w:vMerge/>
            <w:tcBorders>
              <w:top w:val="nil"/>
              <w:left w:val="single" w:sz="4" w:space="0" w:color="auto"/>
              <w:bottom w:val="single" w:sz="4" w:space="0" w:color="000000"/>
              <w:right w:val="single" w:sz="4" w:space="0" w:color="auto"/>
            </w:tcBorders>
            <w:vAlign w:val="center"/>
            <w:hideMark/>
          </w:tcPr>
          <w:p w14:paraId="0101453A" w14:textId="77777777" w:rsidR="00FB6381" w:rsidRPr="00B85178" w:rsidRDefault="00FB6381" w:rsidP="002628BC">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single" w:sz="4" w:space="0" w:color="auto"/>
            </w:tcBorders>
            <w:shd w:val="clear" w:color="auto" w:fill="auto"/>
            <w:hideMark/>
          </w:tcPr>
          <w:p w14:paraId="28C96A02" w14:textId="77777777" w:rsidR="00FB6381" w:rsidRPr="00B85178" w:rsidRDefault="00FB6381" w:rsidP="002628BC">
            <w:pPr>
              <w:spacing w:after="0" w:line="240" w:lineRule="auto"/>
              <w:rPr>
                <w:rFonts w:ascii="Times New Roman" w:eastAsia="Times New Roman" w:hAnsi="Times New Roman" w:cs="Times New Roman"/>
                <w:i/>
                <w:iCs/>
                <w:sz w:val="20"/>
                <w:szCs w:val="20"/>
                <w:lang w:eastAsia="ru-RU"/>
              </w:rPr>
            </w:pPr>
            <w:r w:rsidRPr="00B85178">
              <w:rPr>
                <w:rFonts w:ascii="Times New Roman" w:eastAsia="Times New Roman" w:hAnsi="Times New Roman" w:cs="Times New Roman"/>
                <w:i/>
                <w:iCs/>
                <w:sz w:val="20"/>
                <w:szCs w:val="20"/>
                <w:lang w:eastAsia="ru-RU"/>
              </w:rPr>
              <w:t>средства бюджета Московской области</w:t>
            </w:r>
          </w:p>
        </w:tc>
        <w:tc>
          <w:tcPr>
            <w:tcW w:w="1673" w:type="dxa"/>
            <w:tcBorders>
              <w:top w:val="nil"/>
              <w:left w:val="nil"/>
              <w:bottom w:val="single" w:sz="4" w:space="0" w:color="auto"/>
              <w:right w:val="single" w:sz="4" w:space="0" w:color="auto"/>
            </w:tcBorders>
            <w:shd w:val="clear" w:color="auto" w:fill="auto"/>
            <w:noWrap/>
            <w:hideMark/>
          </w:tcPr>
          <w:p w14:paraId="51F4A173" w14:textId="77777777" w:rsidR="00FB6381" w:rsidRPr="00B85178" w:rsidRDefault="00FB6381" w:rsidP="00B85178">
            <w:pPr>
              <w:spacing w:after="0" w:line="240" w:lineRule="auto"/>
              <w:jc w:val="right"/>
              <w:rPr>
                <w:rFonts w:ascii="Times New Roman" w:hAnsi="Times New Roman" w:cs="Times New Roman"/>
                <w:i/>
                <w:sz w:val="20"/>
                <w:szCs w:val="20"/>
              </w:rPr>
            </w:pPr>
            <w:r w:rsidRPr="00B85178">
              <w:rPr>
                <w:rFonts w:ascii="Times New Roman" w:hAnsi="Times New Roman" w:cs="Times New Roman"/>
                <w:i/>
                <w:sz w:val="20"/>
                <w:szCs w:val="20"/>
              </w:rPr>
              <w:t>13 139,00</w:t>
            </w:r>
          </w:p>
        </w:tc>
        <w:tc>
          <w:tcPr>
            <w:tcW w:w="1354" w:type="dxa"/>
            <w:tcBorders>
              <w:top w:val="nil"/>
              <w:left w:val="nil"/>
              <w:bottom w:val="single" w:sz="4" w:space="0" w:color="auto"/>
              <w:right w:val="single" w:sz="4" w:space="0" w:color="auto"/>
            </w:tcBorders>
            <w:shd w:val="clear" w:color="auto" w:fill="auto"/>
            <w:noWrap/>
            <w:hideMark/>
          </w:tcPr>
          <w:p w14:paraId="30E28C23" w14:textId="77777777" w:rsidR="00FB6381" w:rsidRPr="00B85178" w:rsidRDefault="00FB6381" w:rsidP="00B85178">
            <w:pPr>
              <w:spacing w:after="0" w:line="240" w:lineRule="auto"/>
              <w:jc w:val="right"/>
              <w:rPr>
                <w:rFonts w:ascii="Times New Roman" w:hAnsi="Times New Roman" w:cs="Times New Roman"/>
                <w:i/>
                <w:sz w:val="20"/>
                <w:szCs w:val="20"/>
              </w:rPr>
            </w:pPr>
            <w:r w:rsidRPr="00B85178">
              <w:rPr>
                <w:rFonts w:ascii="Times New Roman" w:hAnsi="Times New Roman" w:cs="Times New Roman"/>
                <w:i/>
                <w:sz w:val="20"/>
                <w:szCs w:val="20"/>
              </w:rPr>
              <w:t>11 355,16</w:t>
            </w:r>
          </w:p>
        </w:tc>
        <w:tc>
          <w:tcPr>
            <w:tcW w:w="4633" w:type="dxa"/>
            <w:tcBorders>
              <w:top w:val="nil"/>
              <w:left w:val="nil"/>
              <w:bottom w:val="single" w:sz="4" w:space="0" w:color="auto"/>
              <w:right w:val="single" w:sz="4" w:space="0" w:color="auto"/>
            </w:tcBorders>
            <w:shd w:val="clear" w:color="auto" w:fill="auto"/>
            <w:hideMark/>
          </w:tcPr>
          <w:p w14:paraId="7E26E44A" w14:textId="77777777" w:rsidR="00FB6381" w:rsidRPr="00B85178" w:rsidRDefault="00B85178" w:rsidP="00B85178">
            <w:pPr>
              <w:spacing w:after="0" w:line="240" w:lineRule="auto"/>
              <w:jc w:val="center"/>
              <w:rPr>
                <w:rFonts w:ascii="Times New Roman" w:hAnsi="Times New Roman" w:cs="Times New Roman"/>
                <w:i/>
                <w:sz w:val="20"/>
                <w:szCs w:val="20"/>
              </w:rPr>
            </w:pPr>
            <w:r w:rsidRPr="00B85178">
              <w:rPr>
                <w:rFonts w:ascii="Times New Roman" w:hAnsi="Times New Roman" w:cs="Times New Roman"/>
                <w:i/>
                <w:sz w:val="20"/>
                <w:szCs w:val="20"/>
              </w:rPr>
              <w:t>86,4%</w:t>
            </w:r>
          </w:p>
        </w:tc>
        <w:tc>
          <w:tcPr>
            <w:tcW w:w="1985" w:type="dxa"/>
            <w:tcBorders>
              <w:top w:val="nil"/>
              <w:left w:val="nil"/>
              <w:bottom w:val="single" w:sz="4" w:space="0" w:color="auto"/>
              <w:right w:val="single" w:sz="4" w:space="0" w:color="auto"/>
            </w:tcBorders>
            <w:shd w:val="clear" w:color="auto" w:fill="auto"/>
            <w:hideMark/>
          </w:tcPr>
          <w:p w14:paraId="3510F953" w14:textId="77777777" w:rsidR="00FB6381" w:rsidRPr="00B85178" w:rsidRDefault="00FB6381" w:rsidP="00B85178">
            <w:pPr>
              <w:spacing w:after="0" w:line="240" w:lineRule="auto"/>
              <w:jc w:val="right"/>
              <w:rPr>
                <w:rFonts w:ascii="Times New Roman" w:hAnsi="Times New Roman" w:cs="Times New Roman"/>
                <w:i/>
                <w:sz w:val="20"/>
                <w:szCs w:val="20"/>
              </w:rPr>
            </w:pPr>
            <w:r w:rsidRPr="00B85178">
              <w:rPr>
                <w:rFonts w:ascii="Times New Roman" w:hAnsi="Times New Roman" w:cs="Times New Roman"/>
                <w:i/>
                <w:sz w:val="20"/>
                <w:szCs w:val="20"/>
              </w:rPr>
              <w:t>11 355,16</w:t>
            </w:r>
          </w:p>
        </w:tc>
      </w:tr>
      <w:tr w:rsidR="00B85178" w:rsidRPr="00B85178" w14:paraId="3AC17481" w14:textId="77777777" w:rsidTr="00217018">
        <w:trPr>
          <w:trHeight w:val="351"/>
        </w:trPr>
        <w:tc>
          <w:tcPr>
            <w:tcW w:w="568" w:type="dxa"/>
            <w:vMerge w:val="restart"/>
            <w:tcBorders>
              <w:top w:val="nil"/>
              <w:left w:val="single" w:sz="4" w:space="0" w:color="auto"/>
              <w:right w:val="single" w:sz="4" w:space="0" w:color="auto"/>
            </w:tcBorders>
            <w:shd w:val="clear" w:color="auto" w:fill="auto"/>
            <w:noWrap/>
            <w:hideMark/>
          </w:tcPr>
          <w:p w14:paraId="295BD63F" w14:textId="77777777" w:rsidR="00FB6381" w:rsidRPr="00B85178" w:rsidRDefault="00FB6381" w:rsidP="002628BC">
            <w:pPr>
              <w:spacing w:after="0" w:line="240" w:lineRule="auto"/>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 </w:t>
            </w:r>
          </w:p>
          <w:p w14:paraId="4336F372" w14:textId="77777777" w:rsidR="00FB6381" w:rsidRPr="00B85178" w:rsidRDefault="00FB6381" w:rsidP="002628BC">
            <w:pPr>
              <w:spacing w:after="0" w:line="240" w:lineRule="auto"/>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2E263DF9" w14:textId="77777777" w:rsidR="00FB6381" w:rsidRPr="00B85178" w:rsidRDefault="00FB6381" w:rsidP="002628BC">
            <w:pPr>
              <w:spacing w:after="0" w:line="240" w:lineRule="auto"/>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5.1 Обеспечение деятельности в части оплаты труда</w:t>
            </w:r>
          </w:p>
        </w:tc>
        <w:tc>
          <w:tcPr>
            <w:tcW w:w="1673" w:type="dxa"/>
            <w:vMerge w:val="restart"/>
            <w:tcBorders>
              <w:top w:val="nil"/>
              <w:left w:val="nil"/>
              <w:right w:val="single" w:sz="4" w:space="0" w:color="auto"/>
            </w:tcBorders>
            <w:shd w:val="clear" w:color="auto" w:fill="auto"/>
            <w:noWrap/>
            <w:hideMark/>
          </w:tcPr>
          <w:p w14:paraId="0C243FF8" w14:textId="77777777" w:rsidR="00FB6381" w:rsidRPr="00B85178" w:rsidRDefault="00FB6381" w:rsidP="00B85178">
            <w:pPr>
              <w:jc w:val="right"/>
              <w:rPr>
                <w:rFonts w:ascii="Times New Roman" w:hAnsi="Times New Roman" w:cs="Times New Roman"/>
                <w:sz w:val="20"/>
                <w:szCs w:val="20"/>
              </w:rPr>
            </w:pPr>
            <w:r w:rsidRPr="00B85178">
              <w:rPr>
                <w:rFonts w:ascii="Times New Roman" w:hAnsi="Times New Roman" w:cs="Times New Roman"/>
                <w:sz w:val="20"/>
                <w:szCs w:val="20"/>
              </w:rPr>
              <w:t>8 860,10</w:t>
            </w:r>
          </w:p>
        </w:tc>
        <w:tc>
          <w:tcPr>
            <w:tcW w:w="1354" w:type="dxa"/>
            <w:vMerge w:val="restart"/>
            <w:tcBorders>
              <w:top w:val="nil"/>
              <w:left w:val="nil"/>
              <w:right w:val="single" w:sz="4" w:space="0" w:color="auto"/>
            </w:tcBorders>
            <w:shd w:val="clear" w:color="auto" w:fill="auto"/>
            <w:noWrap/>
            <w:hideMark/>
          </w:tcPr>
          <w:p w14:paraId="65B6BDA5" w14:textId="77777777" w:rsidR="00FB6381" w:rsidRPr="00B85178" w:rsidRDefault="00FB6381" w:rsidP="00B85178">
            <w:pPr>
              <w:jc w:val="right"/>
              <w:rPr>
                <w:rFonts w:ascii="Times New Roman" w:hAnsi="Times New Roman" w:cs="Times New Roman"/>
                <w:sz w:val="20"/>
                <w:szCs w:val="20"/>
              </w:rPr>
            </w:pPr>
            <w:r w:rsidRPr="00B85178">
              <w:rPr>
                <w:rFonts w:ascii="Times New Roman" w:hAnsi="Times New Roman" w:cs="Times New Roman"/>
                <w:sz w:val="20"/>
                <w:szCs w:val="20"/>
              </w:rPr>
              <w:t>8 604,54</w:t>
            </w:r>
          </w:p>
        </w:tc>
        <w:tc>
          <w:tcPr>
            <w:tcW w:w="4633" w:type="dxa"/>
            <w:vMerge w:val="restart"/>
            <w:tcBorders>
              <w:top w:val="nil"/>
              <w:left w:val="single" w:sz="4" w:space="0" w:color="auto"/>
              <w:bottom w:val="single" w:sz="4" w:space="0" w:color="000000"/>
              <w:right w:val="single" w:sz="4" w:space="0" w:color="auto"/>
            </w:tcBorders>
            <w:shd w:val="clear" w:color="auto" w:fill="auto"/>
            <w:hideMark/>
          </w:tcPr>
          <w:p w14:paraId="2E9657C2" w14:textId="77777777" w:rsidR="00FB6381" w:rsidRPr="00B85178" w:rsidRDefault="00FB6381" w:rsidP="002628BC">
            <w:pPr>
              <w:spacing w:after="0" w:line="240" w:lineRule="auto"/>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Оплата заработной платы сотрудникам, осуществляющим государственные переданные полномочия</w:t>
            </w:r>
          </w:p>
        </w:tc>
        <w:tc>
          <w:tcPr>
            <w:tcW w:w="1985" w:type="dxa"/>
            <w:vMerge w:val="restart"/>
            <w:tcBorders>
              <w:top w:val="nil"/>
              <w:left w:val="nil"/>
              <w:right w:val="single" w:sz="4" w:space="0" w:color="auto"/>
            </w:tcBorders>
            <w:shd w:val="clear" w:color="auto" w:fill="auto"/>
            <w:hideMark/>
          </w:tcPr>
          <w:p w14:paraId="58B167C5" w14:textId="77777777" w:rsidR="00FB6381" w:rsidRPr="00B85178" w:rsidRDefault="00FB6381" w:rsidP="002628BC">
            <w:pPr>
              <w:spacing w:after="0" w:line="240" w:lineRule="auto"/>
              <w:jc w:val="right"/>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8 604,54</w:t>
            </w:r>
            <w:r w:rsidRPr="00B85178">
              <w:rPr>
                <w:rFonts w:ascii="Times New Roman" w:eastAsia="Times New Roman" w:hAnsi="Times New Roman" w:cs="Times New Roman"/>
                <w:sz w:val="20"/>
                <w:szCs w:val="20"/>
                <w:lang w:eastAsia="ru-RU"/>
              </w:rPr>
              <w:tab/>
            </w:r>
          </w:p>
          <w:p w14:paraId="28E6D68C" w14:textId="77777777" w:rsidR="00FB6381" w:rsidRPr="00B85178" w:rsidRDefault="00FB6381" w:rsidP="002628BC">
            <w:pPr>
              <w:spacing w:after="0" w:line="240" w:lineRule="auto"/>
              <w:jc w:val="right"/>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 </w:t>
            </w:r>
          </w:p>
        </w:tc>
      </w:tr>
      <w:tr w:rsidR="00B85178" w:rsidRPr="00B85178" w14:paraId="42E95215" w14:textId="77777777" w:rsidTr="008F3803">
        <w:trPr>
          <w:trHeight w:val="255"/>
        </w:trPr>
        <w:tc>
          <w:tcPr>
            <w:tcW w:w="568" w:type="dxa"/>
            <w:vMerge/>
            <w:tcBorders>
              <w:left w:val="single" w:sz="4" w:space="0" w:color="auto"/>
              <w:bottom w:val="single" w:sz="4" w:space="0" w:color="auto"/>
              <w:right w:val="single" w:sz="4" w:space="0" w:color="auto"/>
            </w:tcBorders>
            <w:shd w:val="clear" w:color="auto" w:fill="auto"/>
            <w:noWrap/>
            <w:hideMark/>
          </w:tcPr>
          <w:p w14:paraId="2A9F42D2" w14:textId="77777777" w:rsidR="00217018" w:rsidRPr="00B85178" w:rsidRDefault="00217018" w:rsidP="002628BC">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single" w:sz="4" w:space="0" w:color="auto"/>
            </w:tcBorders>
            <w:shd w:val="clear" w:color="auto" w:fill="auto"/>
            <w:noWrap/>
            <w:hideMark/>
          </w:tcPr>
          <w:p w14:paraId="3AD3307B" w14:textId="77777777" w:rsidR="00217018" w:rsidRPr="00B85178" w:rsidRDefault="00217018" w:rsidP="002628BC">
            <w:pPr>
              <w:spacing w:after="0" w:line="240" w:lineRule="auto"/>
              <w:rPr>
                <w:rFonts w:ascii="Times New Roman" w:eastAsia="Times New Roman" w:hAnsi="Times New Roman" w:cs="Times New Roman"/>
                <w:i/>
                <w:iCs/>
                <w:sz w:val="20"/>
                <w:szCs w:val="20"/>
                <w:lang w:eastAsia="ru-RU"/>
              </w:rPr>
            </w:pPr>
            <w:r w:rsidRPr="00B85178">
              <w:rPr>
                <w:rFonts w:ascii="Times New Roman" w:eastAsia="Times New Roman" w:hAnsi="Times New Roman" w:cs="Times New Roman"/>
                <w:i/>
                <w:iCs/>
                <w:sz w:val="20"/>
                <w:szCs w:val="20"/>
                <w:lang w:eastAsia="ru-RU"/>
              </w:rPr>
              <w:t>средства бюджета Рузского городского округа</w:t>
            </w:r>
          </w:p>
        </w:tc>
        <w:tc>
          <w:tcPr>
            <w:tcW w:w="1673" w:type="dxa"/>
            <w:vMerge/>
            <w:tcBorders>
              <w:left w:val="nil"/>
              <w:bottom w:val="single" w:sz="4" w:space="0" w:color="auto"/>
              <w:right w:val="single" w:sz="4" w:space="0" w:color="auto"/>
            </w:tcBorders>
            <w:shd w:val="clear" w:color="auto" w:fill="auto"/>
            <w:noWrap/>
            <w:hideMark/>
          </w:tcPr>
          <w:p w14:paraId="52F7AF61" w14:textId="77777777" w:rsidR="00217018" w:rsidRPr="00B85178" w:rsidRDefault="00217018" w:rsidP="00B85178">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hideMark/>
          </w:tcPr>
          <w:p w14:paraId="03100E22" w14:textId="77777777" w:rsidR="00217018" w:rsidRPr="00B85178" w:rsidRDefault="00217018" w:rsidP="00B85178">
            <w:pPr>
              <w:spacing w:after="0" w:line="240" w:lineRule="auto"/>
              <w:jc w:val="right"/>
              <w:rPr>
                <w:rFonts w:ascii="Times New Roman" w:eastAsia="Times New Roman" w:hAnsi="Times New Roman" w:cs="Times New Roman"/>
                <w:sz w:val="20"/>
                <w:szCs w:val="20"/>
                <w:lang w:eastAsia="ru-RU"/>
              </w:rPr>
            </w:pPr>
          </w:p>
        </w:tc>
        <w:tc>
          <w:tcPr>
            <w:tcW w:w="4633" w:type="dxa"/>
            <w:vMerge/>
            <w:tcBorders>
              <w:top w:val="nil"/>
              <w:left w:val="single" w:sz="4" w:space="0" w:color="auto"/>
              <w:bottom w:val="single" w:sz="4" w:space="0" w:color="000000"/>
              <w:right w:val="single" w:sz="4" w:space="0" w:color="auto"/>
            </w:tcBorders>
            <w:vAlign w:val="center"/>
            <w:hideMark/>
          </w:tcPr>
          <w:p w14:paraId="19FAE56D" w14:textId="77777777" w:rsidR="00217018" w:rsidRPr="00B85178" w:rsidRDefault="00217018" w:rsidP="002628BC">
            <w:pPr>
              <w:spacing w:after="0" w:line="240" w:lineRule="auto"/>
              <w:rPr>
                <w:rFonts w:ascii="Times New Roman" w:eastAsia="Times New Roman" w:hAnsi="Times New Roman" w:cs="Times New Roman"/>
                <w:sz w:val="20"/>
                <w:szCs w:val="20"/>
                <w:lang w:eastAsia="ru-RU"/>
              </w:rPr>
            </w:pPr>
          </w:p>
        </w:tc>
        <w:tc>
          <w:tcPr>
            <w:tcW w:w="1985" w:type="dxa"/>
            <w:vMerge/>
            <w:tcBorders>
              <w:left w:val="nil"/>
              <w:bottom w:val="single" w:sz="4" w:space="0" w:color="auto"/>
              <w:right w:val="single" w:sz="4" w:space="0" w:color="auto"/>
            </w:tcBorders>
            <w:shd w:val="clear" w:color="auto" w:fill="auto"/>
            <w:hideMark/>
          </w:tcPr>
          <w:p w14:paraId="49404D7B" w14:textId="77777777" w:rsidR="00217018" w:rsidRPr="00B85178" w:rsidRDefault="00217018" w:rsidP="002628BC">
            <w:pPr>
              <w:spacing w:after="0" w:line="240" w:lineRule="auto"/>
              <w:jc w:val="right"/>
              <w:rPr>
                <w:rFonts w:ascii="Times New Roman" w:eastAsia="Times New Roman" w:hAnsi="Times New Roman" w:cs="Times New Roman"/>
                <w:sz w:val="20"/>
                <w:szCs w:val="20"/>
                <w:lang w:eastAsia="ru-RU"/>
              </w:rPr>
            </w:pPr>
          </w:p>
        </w:tc>
      </w:tr>
      <w:tr w:rsidR="00B85178" w:rsidRPr="00B85178" w14:paraId="1A3F6774" w14:textId="77777777" w:rsidTr="00DB6876">
        <w:trPr>
          <w:trHeight w:val="503"/>
        </w:trPr>
        <w:tc>
          <w:tcPr>
            <w:tcW w:w="568" w:type="dxa"/>
            <w:vMerge w:val="restart"/>
            <w:tcBorders>
              <w:top w:val="nil"/>
              <w:left w:val="single" w:sz="4" w:space="0" w:color="auto"/>
              <w:right w:val="single" w:sz="4" w:space="0" w:color="auto"/>
            </w:tcBorders>
            <w:shd w:val="clear" w:color="auto" w:fill="auto"/>
            <w:noWrap/>
            <w:hideMark/>
          </w:tcPr>
          <w:p w14:paraId="0BFEC6C6" w14:textId="77777777" w:rsidR="00FB6381" w:rsidRPr="00B85178" w:rsidRDefault="00FB6381" w:rsidP="002628BC">
            <w:pPr>
              <w:spacing w:after="0" w:line="240" w:lineRule="auto"/>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 </w:t>
            </w:r>
          </w:p>
          <w:p w14:paraId="481C56EC" w14:textId="77777777" w:rsidR="00FB6381" w:rsidRPr="00B85178" w:rsidRDefault="00FB6381" w:rsidP="002628BC">
            <w:pPr>
              <w:spacing w:after="0" w:line="240" w:lineRule="auto"/>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 </w:t>
            </w:r>
          </w:p>
        </w:tc>
        <w:tc>
          <w:tcPr>
            <w:tcW w:w="5381" w:type="dxa"/>
            <w:tcBorders>
              <w:top w:val="nil"/>
              <w:left w:val="nil"/>
              <w:bottom w:val="single" w:sz="4" w:space="0" w:color="auto"/>
              <w:right w:val="single" w:sz="4" w:space="0" w:color="auto"/>
            </w:tcBorders>
            <w:shd w:val="clear" w:color="auto" w:fill="auto"/>
            <w:hideMark/>
          </w:tcPr>
          <w:p w14:paraId="023F7008" w14:textId="77777777" w:rsidR="00FB6381" w:rsidRPr="00B85178" w:rsidRDefault="00FB6381" w:rsidP="002628BC">
            <w:pPr>
              <w:spacing w:after="0" w:line="240" w:lineRule="auto"/>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5.2 Осуществление государственных полномочий Московской области в области земельных отношений</w:t>
            </w:r>
          </w:p>
        </w:tc>
        <w:tc>
          <w:tcPr>
            <w:tcW w:w="1673" w:type="dxa"/>
            <w:vMerge w:val="restart"/>
            <w:tcBorders>
              <w:top w:val="nil"/>
              <w:left w:val="nil"/>
              <w:right w:val="single" w:sz="4" w:space="0" w:color="auto"/>
            </w:tcBorders>
            <w:shd w:val="clear" w:color="auto" w:fill="auto"/>
            <w:noWrap/>
            <w:hideMark/>
          </w:tcPr>
          <w:p w14:paraId="56B9A3A5" w14:textId="77777777" w:rsidR="00FB6381" w:rsidRPr="00B85178" w:rsidRDefault="00FB6381" w:rsidP="00B85178">
            <w:pPr>
              <w:jc w:val="right"/>
              <w:rPr>
                <w:rFonts w:ascii="Times New Roman" w:hAnsi="Times New Roman" w:cs="Times New Roman"/>
                <w:sz w:val="20"/>
                <w:szCs w:val="20"/>
              </w:rPr>
            </w:pPr>
            <w:r w:rsidRPr="00B85178">
              <w:rPr>
                <w:rFonts w:ascii="Times New Roman" w:hAnsi="Times New Roman" w:cs="Times New Roman"/>
                <w:sz w:val="20"/>
                <w:szCs w:val="20"/>
              </w:rPr>
              <w:t>13 139,00</w:t>
            </w:r>
          </w:p>
        </w:tc>
        <w:tc>
          <w:tcPr>
            <w:tcW w:w="1354" w:type="dxa"/>
            <w:vMerge w:val="restart"/>
            <w:tcBorders>
              <w:top w:val="nil"/>
              <w:left w:val="nil"/>
              <w:right w:val="single" w:sz="4" w:space="0" w:color="auto"/>
            </w:tcBorders>
            <w:shd w:val="clear" w:color="auto" w:fill="auto"/>
            <w:noWrap/>
            <w:hideMark/>
          </w:tcPr>
          <w:p w14:paraId="2AC7C863" w14:textId="77777777" w:rsidR="00FB6381" w:rsidRPr="00B85178" w:rsidRDefault="00FB6381" w:rsidP="00B85178">
            <w:pPr>
              <w:jc w:val="right"/>
              <w:rPr>
                <w:rFonts w:ascii="Times New Roman" w:hAnsi="Times New Roman" w:cs="Times New Roman"/>
                <w:sz w:val="20"/>
                <w:szCs w:val="20"/>
              </w:rPr>
            </w:pPr>
            <w:r w:rsidRPr="00B85178">
              <w:rPr>
                <w:rFonts w:ascii="Times New Roman" w:hAnsi="Times New Roman" w:cs="Times New Roman"/>
                <w:sz w:val="20"/>
                <w:szCs w:val="20"/>
              </w:rPr>
              <w:t>11 355,16</w:t>
            </w:r>
          </w:p>
        </w:tc>
        <w:tc>
          <w:tcPr>
            <w:tcW w:w="4633" w:type="dxa"/>
            <w:vMerge w:val="restart"/>
            <w:tcBorders>
              <w:top w:val="nil"/>
              <w:left w:val="single" w:sz="4" w:space="0" w:color="auto"/>
              <w:bottom w:val="single" w:sz="4" w:space="0" w:color="000000"/>
              <w:right w:val="single" w:sz="4" w:space="0" w:color="auto"/>
            </w:tcBorders>
            <w:shd w:val="clear" w:color="auto" w:fill="auto"/>
          </w:tcPr>
          <w:p w14:paraId="4D5F4778" w14:textId="77777777" w:rsidR="00FB6381" w:rsidRPr="00B85178" w:rsidRDefault="00FB6381" w:rsidP="002628BC">
            <w:pPr>
              <w:spacing w:after="0" w:line="240" w:lineRule="auto"/>
              <w:rPr>
                <w:rFonts w:ascii="Times New Roman" w:eastAsia="Times New Roman" w:hAnsi="Times New Roman" w:cs="Times New Roman"/>
                <w:sz w:val="20"/>
                <w:szCs w:val="20"/>
                <w:lang w:eastAsia="ru-RU"/>
              </w:rPr>
            </w:pPr>
          </w:p>
        </w:tc>
        <w:tc>
          <w:tcPr>
            <w:tcW w:w="1985" w:type="dxa"/>
            <w:vMerge w:val="restart"/>
            <w:tcBorders>
              <w:top w:val="nil"/>
              <w:left w:val="nil"/>
              <w:right w:val="single" w:sz="4" w:space="0" w:color="auto"/>
            </w:tcBorders>
            <w:shd w:val="clear" w:color="auto" w:fill="auto"/>
            <w:hideMark/>
          </w:tcPr>
          <w:p w14:paraId="5B45A7B3" w14:textId="77777777" w:rsidR="00FB6381" w:rsidRPr="00B85178" w:rsidRDefault="00FB6381" w:rsidP="002628BC">
            <w:pPr>
              <w:spacing w:after="0" w:line="240" w:lineRule="auto"/>
              <w:jc w:val="right"/>
              <w:rPr>
                <w:rFonts w:ascii="Times New Roman" w:eastAsia="Times New Roman" w:hAnsi="Times New Roman" w:cs="Times New Roman"/>
                <w:sz w:val="20"/>
                <w:szCs w:val="20"/>
                <w:lang w:eastAsia="ru-RU"/>
              </w:rPr>
            </w:pPr>
            <w:r w:rsidRPr="00B85178">
              <w:rPr>
                <w:rFonts w:ascii="Times New Roman" w:eastAsia="Times New Roman" w:hAnsi="Times New Roman" w:cs="Times New Roman"/>
                <w:sz w:val="20"/>
                <w:szCs w:val="20"/>
                <w:lang w:eastAsia="ru-RU"/>
              </w:rPr>
              <w:t>11 355,16</w:t>
            </w:r>
          </w:p>
        </w:tc>
      </w:tr>
      <w:tr w:rsidR="00B85178" w:rsidRPr="00B85178" w14:paraId="06FC64A0" w14:textId="77777777" w:rsidTr="00DB6876">
        <w:trPr>
          <w:trHeight w:val="272"/>
        </w:trPr>
        <w:tc>
          <w:tcPr>
            <w:tcW w:w="568" w:type="dxa"/>
            <w:vMerge/>
            <w:tcBorders>
              <w:left w:val="single" w:sz="4" w:space="0" w:color="auto"/>
              <w:bottom w:val="single" w:sz="4" w:space="0" w:color="auto"/>
              <w:right w:val="single" w:sz="4" w:space="0" w:color="auto"/>
            </w:tcBorders>
            <w:shd w:val="clear" w:color="auto" w:fill="auto"/>
            <w:noWrap/>
            <w:hideMark/>
          </w:tcPr>
          <w:p w14:paraId="0D70966D" w14:textId="77777777" w:rsidR="00DB6876" w:rsidRPr="00B85178" w:rsidRDefault="00DB6876" w:rsidP="002628BC">
            <w:pPr>
              <w:spacing w:after="0" w:line="240" w:lineRule="auto"/>
              <w:rPr>
                <w:rFonts w:ascii="Times New Roman" w:eastAsia="Times New Roman" w:hAnsi="Times New Roman" w:cs="Times New Roman"/>
                <w:sz w:val="20"/>
                <w:szCs w:val="20"/>
                <w:lang w:eastAsia="ru-RU"/>
              </w:rPr>
            </w:pPr>
          </w:p>
        </w:tc>
        <w:tc>
          <w:tcPr>
            <w:tcW w:w="5381" w:type="dxa"/>
            <w:tcBorders>
              <w:top w:val="nil"/>
              <w:left w:val="nil"/>
              <w:bottom w:val="single" w:sz="4" w:space="0" w:color="auto"/>
              <w:right w:val="single" w:sz="4" w:space="0" w:color="auto"/>
            </w:tcBorders>
            <w:shd w:val="clear" w:color="auto" w:fill="auto"/>
            <w:hideMark/>
          </w:tcPr>
          <w:p w14:paraId="33477970" w14:textId="77777777" w:rsidR="00DB6876" w:rsidRPr="00B85178" w:rsidRDefault="00DB6876" w:rsidP="002628BC">
            <w:pPr>
              <w:spacing w:after="0" w:line="240" w:lineRule="auto"/>
              <w:rPr>
                <w:rFonts w:ascii="Times New Roman" w:eastAsia="Times New Roman" w:hAnsi="Times New Roman" w:cs="Times New Roman"/>
                <w:i/>
                <w:iCs/>
                <w:sz w:val="20"/>
                <w:szCs w:val="20"/>
                <w:lang w:eastAsia="ru-RU"/>
              </w:rPr>
            </w:pPr>
            <w:r w:rsidRPr="00B85178">
              <w:rPr>
                <w:rFonts w:ascii="Times New Roman" w:eastAsia="Times New Roman" w:hAnsi="Times New Roman" w:cs="Times New Roman"/>
                <w:i/>
                <w:iCs/>
                <w:sz w:val="20"/>
                <w:szCs w:val="20"/>
                <w:lang w:eastAsia="ru-RU"/>
              </w:rPr>
              <w:t>средства бюджета Московской области</w:t>
            </w:r>
          </w:p>
        </w:tc>
        <w:tc>
          <w:tcPr>
            <w:tcW w:w="1673" w:type="dxa"/>
            <w:vMerge/>
            <w:tcBorders>
              <w:left w:val="nil"/>
              <w:bottom w:val="single" w:sz="4" w:space="0" w:color="auto"/>
              <w:right w:val="single" w:sz="4" w:space="0" w:color="auto"/>
            </w:tcBorders>
            <w:shd w:val="clear" w:color="auto" w:fill="auto"/>
            <w:noWrap/>
            <w:hideMark/>
          </w:tcPr>
          <w:p w14:paraId="580A8D1C" w14:textId="77777777" w:rsidR="00DB6876" w:rsidRPr="00B85178" w:rsidRDefault="00DB6876" w:rsidP="002628BC">
            <w:pPr>
              <w:spacing w:after="0" w:line="240" w:lineRule="auto"/>
              <w:jc w:val="right"/>
              <w:rPr>
                <w:rFonts w:ascii="Times New Roman" w:eastAsia="Times New Roman" w:hAnsi="Times New Roman" w:cs="Times New Roman"/>
                <w:sz w:val="20"/>
                <w:szCs w:val="20"/>
                <w:lang w:eastAsia="ru-RU"/>
              </w:rPr>
            </w:pPr>
          </w:p>
        </w:tc>
        <w:tc>
          <w:tcPr>
            <w:tcW w:w="1354" w:type="dxa"/>
            <w:vMerge/>
            <w:tcBorders>
              <w:left w:val="nil"/>
              <w:bottom w:val="single" w:sz="4" w:space="0" w:color="auto"/>
              <w:right w:val="single" w:sz="4" w:space="0" w:color="auto"/>
            </w:tcBorders>
            <w:shd w:val="clear" w:color="auto" w:fill="auto"/>
            <w:noWrap/>
            <w:hideMark/>
          </w:tcPr>
          <w:p w14:paraId="27D459B1" w14:textId="77777777" w:rsidR="00DB6876" w:rsidRPr="00B85178" w:rsidRDefault="00DB6876" w:rsidP="002628BC">
            <w:pPr>
              <w:spacing w:after="0" w:line="240" w:lineRule="auto"/>
              <w:jc w:val="right"/>
              <w:rPr>
                <w:rFonts w:ascii="Times New Roman" w:eastAsia="Times New Roman" w:hAnsi="Times New Roman" w:cs="Times New Roman"/>
                <w:sz w:val="20"/>
                <w:szCs w:val="20"/>
                <w:lang w:eastAsia="ru-RU"/>
              </w:rPr>
            </w:pPr>
          </w:p>
        </w:tc>
        <w:tc>
          <w:tcPr>
            <w:tcW w:w="4633" w:type="dxa"/>
            <w:vMerge/>
            <w:tcBorders>
              <w:top w:val="nil"/>
              <w:left w:val="single" w:sz="4" w:space="0" w:color="auto"/>
              <w:bottom w:val="single" w:sz="4" w:space="0" w:color="000000"/>
              <w:right w:val="single" w:sz="4" w:space="0" w:color="auto"/>
            </w:tcBorders>
            <w:vAlign w:val="center"/>
            <w:hideMark/>
          </w:tcPr>
          <w:p w14:paraId="1881B212" w14:textId="77777777" w:rsidR="00DB6876" w:rsidRPr="00B85178" w:rsidRDefault="00DB6876" w:rsidP="002628BC">
            <w:pPr>
              <w:spacing w:after="0" w:line="240" w:lineRule="auto"/>
              <w:rPr>
                <w:rFonts w:ascii="Times New Roman" w:eastAsia="Times New Roman" w:hAnsi="Times New Roman" w:cs="Times New Roman"/>
                <w:sz w:val="20"/>
                <w:szCs w:val="20"/>
                <w:lang w:eastAsia="ru-RU"/>
              </w:rPr>
            </w:pPr>
          </w:p>
        </w:tc>
        <w:tc>
          <w:tcPr>
            <w:tcW w:w="1985" w:type="dxa"/>
            <w:vMerge/>
            <w:tcBorders>
              <w:left w:val="nil"/>
              <w:bottom w:val="single" w:sz="4" w:space="0" w:color="auto"/>
              <w:right w:val="single" w:sz="4" w:space="0" w:color="auto"/>
            </w:tcBorders>
            <w:shd w:val="clear" w:color="auto" w:fill="auto"/>
            <w:hideMark/>
          </w:tcPr>
          <w:p w14:paraId="42991D0D" w14:textId="77777777" w:rsidR="00DB6876" w:rsidRPr="00B85178" w:rsidRDefault="00DB6876" w:rsidP="002628BC">
            <w:pPr>
              <w:spacing w:after="0" w:line="240" w:lineRule="auto"/>
              <w:jc w:val="right"/>
              <w:rPr>
                <w:rFonts w:ascii="Times New Roman" w:eastAsia="Times New Roman" w:hAnsi="Times New Roman" w:cs="Times New Roman"/>
                <w:sz w:val="20"/>
                <w:szCs w:val="20"/>
                <w:lang w:eastAsia="ru-RU"/>
              </w:rPr>
            </w:pPr>
          </w:p>
        </w:tc>
      </w:tr>
    </w:tbl>
    <w:p w14:paraId="1BAD0CFE" w14:textId="77777777" w:rsidR="003D496E" w:rsidRDefault="003D496E" w:rsidP="00F5089C">
      <w:pPr>
        <w:pStyle w:val="a5"/>
        <w:tabs>
          <w:tab w:val="left" w:pos="0"/>
          <w:tab w:val="left" w:pos="567"/>
        </w:tabs>
        <w:spacing w:after="0" w:line="240" w:lineRule="auto"/>
        <w:ind w:left="930"/>
        <w:jc w:val="both"/>
        <w:rPr>
          <w:rFonts w:ascii="Times New Roman" w:hAnsi="Times New Roman" w:cs="Times New Roman"/>
          <w:sz w:val="28"/>
          <w:szCs w:val="28"/>
        </w:rPr>
      </w:pPr>
    </w:p>
    <w:p w14:paraId="58D82EF5" w14:textId="77777777" w:rsidR="002978B9" w:rsidRDefault="002978B9" w:rsidP="00F5089C">
      <w:pPr>
        <w:pStyle w:val="a5"/>
        <w:tabs>
          <w:tab w:val="left" w:pos="0"/>
          <w:tab w:val="left" w:pos="567"/>
        </w:tabs>
        <w:spacing w:after="0" w:line="240" w:lineRule="auto"/>
        <w:ind w:left="930"/>
        <w:jc w:val="both"/>
        <w:rPr>
          <w:rFonts w:ascii="Times New Roman" w:hAnsi="Times New Roman" w:cs="Times New Roman"/>
          <w:sz w:val="28"/>
          <w:szCs w:val="28"/>
        </w:rPr>
      </w:pPr>
    </w:p>
    <w:p w14:paraId="788E602A" w14:textId="77777777" w:rsidR="00136402" w:rsidRDefault="00136402" w:rsidP="00F5089C">
      <w:pPr>
        <w:pStyle w:val="a5"/>
        <w:tabs>
          <w:tab w:val="left" w:pos="0"/>
          <w:tab w:val="left" w:pos="567"/>
        </w:tabs>
        <w:spacing w:after="0" w:line="240" w:lineRule="auto"/>
        <w:ind w:left="930"/>
        <w:jc w:val="both"/>
        <w:rPr>
          <w:rFonts w:ascii="Times New Roman" w:hAnsi="Times New Roman" w:cs="Times New Roman"/>
          <w:sz w:val="28"/>
          <w:szCs w:val="28"/>
        </w:rPr>
      </w:pPr>
    </w:p>
    <w:tbl>
      <w:tblPr>
        <w:tblW w:w="15593" w:type="dxa"/>
        <w:tblInd w:w="-459" w:type="dxa"/>
        <w:tblLook w:val="04A0" w:firstRow="1" w:lastRow="0" w:firstColumn="1" w:lastColumn="0" w:noHBand="0" w:noVBand="1"/>
      </w:tblPr>
      <w:tblGrid>
        <w:gridCol w:w="567"/>
        <w:gridCol w:w="5103"/>
        <w:gridCol w:w="1113"/>
        <w:gridCol w:w="1248"/>
        <w:gridCol w:w="1368"/>
        <w:gridCol w:w="1301"/>
        <w:gridCol w:w="4893"/>
      </w:tblGrid>
      <w:tr w:rsidR="00136402" w:rsidRPr="00136402" w14:paraId="33F77383" w14:textId="77777777" w:rsidTr="0065496B">
        <w:trPr>
          <w:trHeight w:val="141"/>
        </w:trPr>
        <w:tc>
          <w:tcPr>
            <w:tcW w:w="15593" w:type="dxa"/>
            <w:gridSpan w:val="7"/>
            <w:tcBorders>
              <w:top w:val="nil"/>
              <w:left w:val="nil"/>
              <w:bottom w:val="nil"/>
              <w:right w:val="nil"/>
            </w:tcBorders>
            <w:shd w:val="clear" w:color="auto" w:fill="auto"/>
            <w:noWrap/>
            <w:vAlign w:val="bottom"/>
            <w:hideMark/>
          </w:tcPr>
          <w:p w14:paraId="090C326F" w14:textId="77777777" w:rsidR="00136402" w:rsidRPr="00136402" w:rsidRDefault="00136402" w:rsidP="00136402">
            <w:pPr>
              <w:spacing w:after="0" w:line="240" w:lineRule="auto"/>
              <w:jc w:val="center"/>
              <w:rPr>
                <w:rFonts w:ascii="Times New Roman" w:eastAsia="Times New Roman" w:hAnsi="Times New Roman" w:cs="Times New Roman"/>
                <w:b/>
                <w:bCs/>
                <w:color w:val="000000"/>
                <w:sz w:val="24"/>
                <w:szCs w:val="24"/>
                <w:lang w:eastAsia="ru-RU"/>
              </w:rPr>
            </w:pPr>
            <w:r w:rsidRPr="00136402">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«Управление муниципальным имуществом </w:t>
            </w:r>
          </w:p>
        </w:tc>
      </w:tr>
      <w:tr w:rsidR="00136402" w:rsidRPr="00136402" w14:paraId="125967C4" w14:textId="77777777" w:rsidTr="0065496B">
        <w:trPr>
          <w:trHeight w:val="211"/>
        </w:trPr>
        <w:tc>
          <w:tcPr>
            <w:tcW w:w="15593" w:type="dxa"/>
            <w:gridSpan w:val="7"/>
            <w:tcBorders>
              <w:top w:val="nil"/>
              <w:left w:val="nil"/>
              <w:bottom w:val="nil"/>
              <w:right w:val="nil"/>
            </w:tcBorders>
            <w:shd w:val="clear" w:color="auto" w:fill="auto"/>
            <w:noWrap/>
            <w:vAlign w:val="bottom"/>
            <w:hideMark/>
          </w:tcPr>
          <w:p w14:paraId="3717425B" w14:textId="77777777" w:rsidR="00136402" w:rsidRPr="00136402" w:rsidRDefault="00136402" w:rsidP="00136402">
            <w:pPr>
              <w:spacing w:after="0" w:line="240" w:lineRule="auto"/>
              <w:jc w:val="center"/>
              <w:rPr>
                <w:rFonts w:ascii="Times New Roman" w:eastAsia="Times New Roman" w:hAnsi="Times New Roman" w:cs="Times New Roman"/>
                <w:b/>
                <w:bCs/>
                <w:color w:val="000000"/>
                <w:sz w:val="24"/>
                <w:szCs w:val="24"/>
                <w:lang w:eastAsia="ru-RU"/>
              </w:rPr>
            </w:pPr>
            <w:r w:rsidRPr="00136402">
              <w:rPr>
                <w:rFonts w:ascii="Times New Roman" w:eastAsia="Times New Roman" w:hAnsi="Times New Roman" w:cs="Times New Roman"/>
                <w:b/>
                <w:bCs/>
                <w:color w:val="000000"/>
                <w:sz w:val="24"/>
                <w:szCs w:val="24"/>
                <w:lang w:eastAsia="ru-RU"/>
              </w:rPr>
              <w:t>и земельными ресурсами Рузского городского округа» на 2018-2022 годы</w:t>
            </w:r>
          </w:p>
        </w:tc>
      </w:tr>
      <w:tr w:rsidR="00136402" w:rsidRPr="00136402" w14:paraId="7AE5278B" w14:textId="77777777" w:rsidTr="0065496B">
        <w:trPr>
          <w:trHeight w:val="300"/>
        </w:trPr>
        <w:tc>
          <w:tcPr>
            <w:tcW w:w="15593" w:type="dxa"/>
            <w:gridSpan w:val="7"/>
            <w:tcBorders>
              <w:top w:val="nil"/>
              <w:left w:val="nil"/>
              <w:bottom w:val="nil"/>
              <w:right w:val="nil"/>
            </w:tcBorders>
            <w:shd w:val="clear" w:color="auto" w:fill="auto"/>
            <w:noWrap/>
            <w:vAlign w:val="bottom"/>
            <w:hideMark/>
          </w:tcPr>
          <w:p w14:paraId="0AEE815B" w14:textId="77777777" w:rsidR="00136402" w:rsidRPr="00136402" w:rsidRDefault="00136402" w:rsidP="008D6ECB">
            <w:pPr>
              <w:spacing w:after="0" w:line="240" w:lineRule="auto"/>
              <w:jc w:val="center"/>
              <w:rPr>
                <w:rFonts w:ascii="Times New Roman" w:eastAsia="Times New Roman" w:hAnsi="Times New Roman" w:cs="Times New Roman"/>
                <w:b/>
                <w:bCs/>
                <w:color w:val="000000"/>
                <w:sz w:val="24"/>
                <w:szCs w:val="24"/>
                <w:lang w:eastAsia="ru-RU"/>
              </w:rPr>
            </w:pPr>
            <w:r w:rsidRPr="00136402">
              <w:rPr>
                <w:rFonts w:ascii="Times New Roman" w:eastAsia="Times New Roman" w:hAnsi="Times New Roman" w:cs="Times New Roman"/>
                <w:b/>
                <w:bCs/>
                <w:color w:val="000000"/>
                <w:sz w:val="24"/>
                <w:szCs w:val="24"/>
                <w:lang w:eastAsia="ru-RU"/>
              </w:rPr>
              <w:t>за 201</w:t>
            </w:r>
            <w:r w:rsidR="008D6ECB">
              <w:rPr>
                <w:rFonts w:ascii="Times New Roman" w:eastAsia="Times New Roman" w:hAnsi="Times New Roman" w:cs="Times New Roman"/>
                <w:b/>
                <w:bCs/>
                <w:color w:val="000000"/>
                <w:sz w:val="24"/>
                <w:szCs w:val="24"/>
                <w:lang w:eastAsia="ru-RU"/>
              </w:rPr>
              <w:t>9</w:t>
            </w:r>
            <w:r w:rsidRPr="00136402">
              <w:rPr>
                <w:rFonts w:ascii="Times New Roman" w:eastAsia="Times New Roman" w:hAnsi="Times New Roman" w:cs="Times New Roman"/>
                <w:b/>
                <w:bCs/>
                <w:color w:val="000000"/>
                <w:sz w:val="24"/>
                <w:szCs w:val="24"/>
                <w:lang w:eastAsia="ru-RU"/>
              </w:rPr>
              <w:t xml:space="preserve"> год</w:t>
            </w:r>
          </w:p>
        </w:tc>
      </w:tr>
      <w:tr w:rsidR="00136402" w:rsidRPr="00136402" w14:paraId="5966A664" w14:textId="77777777" w:rsidTr="0065496B">
        <w:trPr>
          <w:trHeight w:val="165"/>
        </w:trPr>
        <w:tc>
          <w:tcPr>
            <w:tcW w:w="567" w:type="dxa"/>
            <w:tcBorders>
              <w:top w:val="nil"/>
              <w:left w:val="nil"/>
              <w:bottom w:val="nil"/>
              <w:right w:val="nil"/>
            </w:tcBorders>
            <w:shd w:val="clear" w:color="auto" w:fill="auto"/>
            <w:noWrap/>
            <w:vAlign w:val="bottom"/>
            <w:hideMark/>
          </w:tcPr>
          <w:p w14:paraId="442AF522" w14:textId="77777777" w:rsidR="00136402" w:rsidRPr="00136402" w:rsidRDefault="00136402" w:rsidP="00136402">
            <w:pPr>
              <w:spacing w:after="0" w:line="240" w:lineRule="auto"/>
              <w:rPr>
                <w:rFonts w:ascii="Calibri" w:eastAsia="Times New Roman" w:hAnsi="Calibri" w:cs="Times New Roman"/>
                <w:color w:val="000000"/>
                <w:lang w:eastAsia="ru-RU"/>
              </w:rPr>
            </w:pPr>
          </w:p>
        </w:tc>
        <w:tc>
          <w:tcPr>
            <w:tcW w:w="5103" w:type="dxa"/>
            <w:tcBorders>
              <w:top w:val="nil"/>
              <w:left w:val="nil"/>
              <w:bottom w:val="nil"/>
              <w:right w:val="nil"/>
            </w:tcBorders>
            <w:shd w:val="clear" w:color="auto" w:fill="auto"/>
            <w:noWrap/>
            <w:vAlign w:val="bottom"/>
            <w:hideMark/>
          </w:tcPr>
          <w:p w14:paraId="3F0AFA16" w14:textId="77777777" w:rsidR="00136402" w:rsidRPr="00136402" w:rsidRDefault="00136402" w:rsidP="00136402">
            <w:pPr>
              <w:spacing w:after="0" w:line="240" w:lineRule="auto"/>
              <w:rPr>
                <w:rFonts w:ascii="Calibri" w:eastAsia="Times New Roman" w:hAnsi="Calibri" w:cs="Times New Roman"/>
                <w:color w:val="000000"/>
                <w:lang w:eastAsia="ru-RU"/>
              </w:rPr>
            </w:pPr>
          </w:p>
        </w:tc>
        <w:tc>
          <w:tcPr>
            <w:tcW w:w="1113" w:type="dxa"/>
            <w:tcBorders>
              <w:top w:val="nil"/>
              <w:left w:val="nil"/>
              <w:bottom w:val="nil"/>
              <w:right w:val="nil"/>
            </w:tcBorders>
            <w:shd w:val="clear" w:color="auto" w:fill="auto"/>
            <w:noWrap/>
            <w:vAlign w:val="bottom"/>
            <w:hideMark/>
          </w:tcPr>
          <w:p w14:paraId="2328E494" w14:textId="77777777" w:rsidR="00136402" w:rsidRPr="00136402" w:rsidRDefault="00136402" w:rsidP="00136402">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14:paraId="72D5B949" w14:textId="77777777" w:rsidR="00136402" w:rsidRPr="00136402" w:rsidRDefault="00136402" w:rsidP="00136402">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14:paraId="0C321637" w14:textId="77777777" w:rsidR="00136402" w:rsidRPr="00136402" w:rsidRDefault="00136402" w:rsidP="00136402">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14:paraId="788AF6A5" w14:textId="77777777" w:rsidR="00136402" w:rsidRPr="00136402" w:rsidRDefault="00136402" w:rsidP="00136402">
            <w:pPr>
              <w:spacing w:after="0" w:line="240" w:lineRule="auto"/>
              <w:rPr>
                <w:rFonts w:ascii="Calibri" w:eastAsia="Times New Roman" w:hAnsi="Calibri" w:cs="Times New Roman"/>
                <w:color w:val="000000"/>
                <w:lang w:eastAsia="ru-RU"/>
              </w:rPr>
            </w:pPr>
          </w:p>
        </w:tc>
        <w:tc>
          <w:tcPr>
            <w:tcW w:w="4893" w:type="dxa"/>
            <w:tcBorders>
              <w:top w:val="nil"/>
              <w:left w:val="nil"/>
              <w:bottom w:val="nil"/>
              <w:right w:val="nil"/>
            </w:tcBorders>
            <w:shd w:val="clear" w:color="auto" w:fill="auto"/>
            <w:noWrap/>
            <w:vAlign w:val="bottom"/>
            <w:hideMark/>
          </w:tcPr>
          <w:p w14:paraId="062520C4" w14:textId="77777777" w:rsidR="00136402" w:rsidRPr="00136402" w:rsidRDefault="00136402" w:rsidP="00136402">
            <w:pPr>
              <w:spacing w:after="0" w:line="240" w:lineRule="auto"/>
              <w:rPr>
                <w:rFonts w:ascii="Calibri" w:eastAsia="Times New Roman" w:hAnsi="Calibri" w:cs="Times New Roman"/>
                <w:color w:val="000000"/>
                <w:lang w:eastAsia="ru-RU"/>
              </w:rPr>
            </w:pPr>
          </w:p>
        </w:tc>
      </w:tr>
      <w:tr w:rsidR="00136402" w:rsidRPr="00136402" w14:paraId="635EBD02" w14:textId="77777777" w:rsidTr="0065496B">
        <w:trPr>
          <w:trHeight w:val="50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A2417"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 п/п</w:t>
            </w:r>
          </w:p>
        </w:tc>
        <w:tc>
          <w:tcPr>
            <w:tcW w:w="5103" w:type="dxa"/>
            <w:vMerge w:val="restart"/>
            <w:tcBorders>
              <w:top w:val="single" w:sz="4" w:space="0" w:color="000000"/>
              <w:left w:val="nil"/>
              <w:bottom w:val="single" w:sz="4" w:space="0" w:color="000000"/>
              <w:right w:val="single" w:sz="4" w:space="0" w:color="000000"/>
            </w:tcBorders>
            <w:shd w:val="clear" w:color="auto" w:fill="auto"/>
            <w:hideMark/>
          </w:tcPr>
          <w:p w14:paraId="6A17776C"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14D47BF"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14:paraId="2CC6383D"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B684B6F" w14:textId="77777777" w:rsidR="00136402" w:rsidRPr="00136402" w:rsidRDefault="00136402" w:rsidP="008D6ECB">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Планируемое значение показателя                           на 201</w:t>
            </w:r>
            <w:r w:rsidR="008D6ECB">
              <w:rPr>
                <w:rFonts w:ascii="Times New Roman" w:eastAsia="Times New Roman" w:hAnsi="Times New Roman" w:cs="Times New Roman"/>
                <w:color w:val="000000"/>
                <w:sz w:val="20"/>
                <w:szCs w:val="20"/>
                <w:lang w:eastAsia="ru-RU"/>
              </w:rPr>
              <w:t>9</w:t>
            </w:r>
            <w:r w:rsidRPr="00136402">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7B22C1E7" w14:textId="77777777" w:rsidR="00136402" w:rsidRPr="00136402" w:rsidRDefault="00136402" w:rsidP="008D6ECB">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Достигнутое значение показателя за  201</w:t>
            </w:r>
            <w:r w:rsidR="008D6ECB">
              <w:rPr>
                <w:rFonts w:ascii="Times New Roman" w:eastAsia="Times New Roman" w:hAnsi="Times New Roman" w:cs="Times New Roman"/>
                <w:color w:val="000000"/>
                <w:sz w:val="20"/>
                <w:szCs w:val="20"/>
                <w:lang w:eastAsia="ru-RU"/>
              </w:rPr>
              <w:t>9</w:t>
            </w:r>
            <w:r w:rsidRPr="00136402">
              <w:rPr>
                <w:rFonts w:ascii="Times New Roman" w:eastAsia="Times New Roman" w:hAnsi="Times New Roman" w:cs="Times New Roman"/>
                <w:color w:val="000000"/>
                <w:sz w:val="20"/>
                <w:szCs w:val="20"/>
                <w:lang w:eastAsia="ru-RU"/>
              </w:rPr>
              <w:t xml:space="preserve"> год</w:t>
            </w:r>
          </w:p>
        </w:tc>
        <w:tc>
          <w:tcPr>
            <w:tcW w:w="48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75C049"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136402" w:rsidRPr="00136402" w14:paraId="0F97E48B" w14:textId="77777777" w:rsidTr="00954429">
        <w:trPr>
          <w:trHeight w:val="8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485E5BF" w14:textId="77777777"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5103" w:type="dxa"/>
            <w:vMerge/>
            <w:tcBorders>
              <w:top w:val="single" w:sz="4" w:space="0" w:color="000000"/>
              <w:left w:val="nil"/>
              <w:bottom w:val="single" w:sz="4" w:space="0" w:color="000000"/>
              <w:right w:val="single" w:sz="4" w:space="0" w:color="000000"/>
            </w:tcBorders>
            <w:vAlign w:val="center"/>
            <w:hideMark/>
          </w:tcPr>
          <w:p w14:paraId="5FCB9911" w14:textId="77777777"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14:paraId="20BC025C" w14:textId="77777777"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14:paraId="67B34D73" w14:textId="77777777"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64AF204C" w14:textId="77777777"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2D76F68D" w14:textId="77777777"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c>
          <w:tcPr>
            <w:tcW w:w="4893" w:type="dxa"/>
            <w:vMerge/>
            <w:tcBorders>
              <w:top w:val="single" w:sz="4" w:space="0" w:color="auto"/>
              <w:left w:val="single" w:sz="4" w:space="0" w:color="auto"/>
              <w:bottom w:val="single" w:sz="4" w:space="0" w:color="auto"/>
              <w:right w:val="single" w:sz="4" w:space="0" w:color="auto"/>
            </w:tcBorders>
            <w:vAlign w:val="center"/>
            <w:hideMark/>
          </w:tcPr>
          <w:p w14:paraId="47DD4B20" w14:textId="77777777" w:rsidR="00136402" w:rsidRPr="00136402" w:rsidRDefault="00136402" w:rsidP="00136402">
            <w:pPr>
              <w:spacing w:after="0" w:line="240" w:lineRule="auto"/>
              <w:rPr>
                <w:rFonts w:ascii="Times New Roman" w:eastAsia="Times New Roman" w:hAnsi="Times New Roman" w:cs="Times New Roman"/>
                <w:color w:val="000000"/>
                <w:sz w:val="20"/>
                <w:szCs w:val="20"/>
                <w:lang w:eastAsia="ru-RU"/>
              </w:rPr>
            </w:pPr>
          </w:p>
        </w:tc>
      </w:tr>
      <w:tr w:rsidR="00136402" w:rsidRPr="00136402" w14:paraId="5AB2986E" w14:textId="77777777" w:rsidTr="0065496B">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75AC6"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DD23332"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2</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14:paraId="3402FA21"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71428C4B"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210CFDF4"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0A7731EA"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6</w:t>
            </w:r>
          </w:p>
        </w:tc>
        <w:tc>
          <w:tcPr>
            <w:tcW w:w="4893" w:type="dxa"/>
            <w:tcBorders>
              <w:top w:val="single" w:sz="4" w:space="0" w:color="auto"/>
              <w:left w:val="nil"/>
              <w:bottom w:val="single" w:sz="4" w:space="0" w:color="auto"/>
              <w:right w:val="single" w:sz="4" w:space="0" w:color="auto"/>
            </w:tcBorders>
            <w:shd w:val="clear" w:color="auto" w:fill="auto"/>
            <w:vAlign w:val="center"/>
            <w:hideMark/>
          </w:tcPr>
          <w:p w14:paraId="19C2A14C" w14:textId="77777777" w:rsidR="00136402" w:rsidRPr="00136402" w:rsidRDefault="00136402" w:rsidP="00136402">
            <w:pPr>
              <w:spacing w:after="0" w:line="240" w:lineRule="auto"/>
              <w:jc w:val="center"/>
              <w:rPr>
                <w:rFonts w:ascii="Times New Roman" w:eastAsia="Times New Roman" w:hAnsi="Times New Roman" w:cs="Times New Roman"/>
                <w:color w:val="000000"/>
                <w:sz w:val="20"/>
                <w:szCs w:val="20"/>
                <w:lang w:eastAsia="ru-RU"/>
              </w:rPr>
            </w:pPr>
            <w:r w:rsidRPr="00136402">
              <w:rPr>
                <w:rFonts w:ascii="Times New Roman" w:eastAsia="Times New Roman" w:hAnsi="Times New Roman" w:cs="Times New Roman"/>
                <w:color w:val="000000"/>
                <w:sz w:val="20"/>
                <w:szCs w:val="20"/>
                <w:lang w:eastAsia="ru-RU"/>
              </w:rPr>
              <w:t>7</w:t>
            </w:r>
          </w:p>
        </w:tc>
      </w:tr>
      <w:tr w:rsidR="00136402" w:rsidRPr="00136402" w14:paraId="74C77BCA" w14:textId="77777777" w:rsidTr="0065496B">
        <w:trPr>
          <w:trHeight w:val="405"/>
        </w:trPr>
        <w:tc>
          <w:tcPr>
            <w:tcW w:w="567" w:type="dxa"/>
            <w:tcBorders>
              <w:top w:val="nil"/>
              <w:left w:val="single" w:sz="4" w:space="0" w:color="auto"/>
              <w:bottom w:val="single" w:sz="4" w:space="0" w:color="auto"/>
              <w:right w:val="single" w:sz="4" w:space="0" w:color="auto"/>
            </w:tcBorders>
            <w:shd w:val="clear" w:color="000000" w:fill="FFFF00"/>
            <w:vAlign w:val="center"/>
            <w:hideMark/>
          </w:tcPr>
          <w:p w14:paraId="108E9A2B" w14:textId="77777777" w:rsidR="00136402" w:rsidRPr="00136402" w:rsidRDefault="00136402" w:rsidP="00136402">
            <w:pPr>
              <w:spacing w:after="0" w:line="240" w:lineRule="auto"/>
              <w:jc w:val="center"/>
              <w:rPr>
                <w:rFonts w:ascii="Times New Roman" w:eastAsia="Times New Roman" w:hAnsi="Times New Roman" w:cs="Times New Roman"/>
                <w:b/>
                <w:bCs/>
                <w:color w:val="000000"/>
                <w:sz w:val="20"/>
                <w:szCs w:val="20"/>
                <w:lang w:eastAsia="ru-RU"/>
              </w:rPr>
            </w:pPr>
            <w:r w:rsidRPr="00136402">
              <w:rPr>
                <w:rFonts w:ascii="Times New Roman" w:eastAsia="Times New Roman" w:hAnsi="Times New Roman" w:cs="Times New Roman"/>
                <w:b/>
                <w:bCs/>
                <w:color w:val="000000"/>
                <w:sz w:val="20"/>
                <w:szCs w:val="20"/>
                <w:lang w:eastAsia="ru-RU"/>
              </w:rPr>
              <w:t>16.</w:t>
            </w:r>
          </w:p>
        </w:tc>
        <w:tc>
          <w:tcPr>
            <w:tcW w:w="15026" w:type="dxa"/>
            <w:gridSpan w:val="6"/>
            <w:tcBorders>
              <w:top w:val="single" w:sz="4" w:space="0" w:color="auto"/>
              <w:left w:val="nil"/>
              <w:bottom w:val="nil"/>
              <w:right w:val="single" w:sz="4" w:space="0" w:color="000000"/>
            </w:tcBorders>
            <w:shd w:val="clear" w:color="000000" w:fill="FFFF00"/>
            <w:vAlign w:val="center"/>
            <w:hideMark/>
          </w:tcPr>
          <w:p w14:paraId="49BD0DCE" w14:textId="77777777" w:rsidR="00136402" w:rsidRPr="00136402" w:rsidRDefault="00136402" w:rsidP="00136402">
            <w:pPr>
              <w:spacing w:after="0" w:line="240" w:lineRule="auto"/>
              <w:jc w:val="center"/>
              <w:rPr>
                <w:rFonts w:ascii="Times New Roman" w:eastAsia="Times New Roman" w:hAnsi="Times New Roman" w:cs="Times New Roman"/>
                <w:b/>
                <w:bCs/>
                <w:color w:val="000000"/>
                <w:sz w:val="20"/>
                <w:szCs w:val="20"/>
                <w:lang w:eastAsia="ru-RU"/>
              </w:rPr>
            </w:pPr>
            <w:r w:rsidRPr="00136402">
              <w:rPr>
                <w:rFonts w:ascii="Times New Roman" w:eastAsia="Times New Roman" w:hAnsi="Times New Roman" w:cs="Times New Roman"/>
                <w:b/>
                <w:bCs/>
                <w:color w:val="000000"/>
                <w:sz w:val="20"/>
                <w:szCs w:val="20"/>
                <w:lang w:eastAsia="ru-RU"/>
              </w:rPr>
              <w:t>Муниципальная программа «Управление муниципальным имуществом и земельными ресурсами Рузского городского округа» на 2018-2022 годы</w:t>
            </w:r>
          </w:p>
        </w:tc>
      </w:tr>
      <w:tr w:rsidR="00A353ED" w:rsidRPr="008D6ECB" w14:paraId="76E6795C" w14:textId="77777777" w:rsidTr="00A353ED">
        <w:trPr>
          <w:trHeight w:val="585"/>
        </w:trPr>
        <w:tc>
          <w:tcPr>
            <w:tcW w:w="567" w:type="dxa"/>
            <w:tcBorders>
              <w:top w:val="nil"/>
              <w:left w:val="single" w:sz="4" w:space="0" w:color="auto"/>
              <w:bottom w:val="single" w:sz="4" w:space="0" w:color="auto"/>
              <w:right w:val="nil"/>
            </w:tcBorders>
            <w:shd w:val="clear" w:color="auto" w:fill="auto"/>
            <w:hideMark/>
          </w:tcPr>
          <w:p w14:paraId="23E4DA10" w14:textId="2877173D" w:rsidR="00A353ED" w:rsidRPr="00A353ED" w:rsidRDefault="00A353ED" w:rsidP="00A353ED">
            <w:pPr>
              <w:spacing w:after="0" w:line="240" w:lineRule="auto"/>
              <w:jc w:val="right"/>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D8E5E06" w14:textId="0E79BADA"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b/>
                <w:bCs/>
                <w:sz w:val="20"/>
                <w:szCs w:val="20"/>
              </w:rPr>
              <w:t>Приоритетный показатель 2019</w:t>
            </w:r>
            <w:r w:rsidRPr="00A353ED">
              <w:rPr>
                <w:rFonts w:ascii="Times New Roman" w:hAnsi="Times New Roman" w:cs="Times New Roman"/>
                <w:sz w:val="20"/>
                <w:szCs w:val="20"/>
              </w:rPr>
              <w:t xml:space="preserve">     Прирост земельного налога</w:t>
            </w:r>
          </w:p>
        </w:tc>
        <w:tc>
          <w:tcPr>
            <w:tcW w:w="1113" w:type="dxa"/>
            <w:tcBorders>
              <w:top w:val="single" w:sz="4" w:space="0" w:color="auto"/>
              <w:left w:val="nil"/>
              <w:bottom w:val="single" w:sz="4" w:space="0" w:color="auto"/>
              <w:right w:val="single" w:sz="4" w:space="0" w:color="auto"/>
            </w:tcBorders>
            <w:shd w:val="clear" w:color="auto" w:fill="auto"/>
            <w:hideMark/>
          </w:tcPr>
          <w:p w14:paraId="79B9C738" w14:textId="370AD8B6"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671CB4A4" w14:textId="4CDEF4BF"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3</w:t>
            </w:r>
          </w:p>
        </w:tc>
        <w:tc>
          <w:tcPr>
            <w:tcW w:w="1368" w:type="dxa"/>
            <w:tcBorders>
              <w:top w:val="single" w:sz="4" w:space="0" w:color="auto"/>
              <w:left w:val="nil"/>
              <w:bottom w:val="single" w:sz="4" w:space="0" w:color="auto"/>
              <w:right w:val="single" w:sz="4" w:space="0" w:color="auto"/>
            </w:tcBorders>
            <w:shd w:val="clear" w:color="auto" w:fill="auto"/>
            <w:hideMark/>
          </w:tcPr>
          <w:p w14:paraId="534AD6D0" w14:textId="2345409F"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3</w:t>
            </w:r>
          </w:p>
        </w:tc>
        <w:tc>
          <w:tcPr>
            <w:tcW w:w="1301" w:type="dxa"/>
            <w:tcBorders>
              <w:top w:val="single" w:sz="4" w:space="0" w:color="auto"/>
              <w:left w:val="nil"/>
              <w:bottom w:val="single" w:sz="4" w:space="0" w:color="auto"/>
              <w:right w:val="single" w:sz="4" w:space="0" w:color="auto"/>
            </w:tcBorders>
            <w:shd w:val="clear" w:color="auto" w:fill="auto"/>
            <w:hideMark/>
          </w:tcPr>
          <w:p w14:paraId="791FBE3A" w14:textId="79540F2B"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3</w:t>
            </w:r>
          </w:p>
        </w:tc>
        <w:tc>
          <w:tcPr>
            <w:tcW w:w="4893" w:type="dxa"/>
            <w:tcBorders>
              <w:top w:val="single" w:sz="4" w:space="0" w:color="auto"/>
              <w:left w:val="single" w:sz="4" w:space="0" w:color="auto"/>
              <w:bottom w:val="single" w:sz="4" w:space="0" w:color="auto"/>
              <w:right w:val="single" w:sz="4" w:space="0" w:color="auto"/>
            </w:tcBorders>
            <w:shd w:val="clear" w:color="auto" w:fill="auto"/>
            <w:hideMark/>
          </w:tcPr>
          <w:p w14:paraId="51D1C103" w14:textId="166AC002"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 </w:t>
            </w:r>
          </w:p>
        </w:tc>
      </w:tr>
      <w:tr w:rsidR="00A353ED" w:rsidRPr="008D6ECB" w14:paraId="51B563D0" w14:textId="77777777" w:rsidTr="00A353ED">
        <w:trPr>
          <w:trHeight w:val="990"/>
        </w:trPr>
        <w:tc>
          <w:tcPr>
            <w:tcW w:w="567" w:type="dxa"/>
            <w:tcBorders>
              <w:top w:val="nil"/>
              <w:left w:val="single" w:sz="4" w:space="0" w:color="auto"/>
              <w:bottom w:val="single" w:sz="4" w:space="0" w:color="auto"/>
              <w:right w:val="nil"/>
            </w:tcBorders>
            <w:shd w:val="clear" w:color="auto" w:fill="auto"/>
            <w:hideMark/>
          </w:tcPr>
          <w:p w14:paraId="02CAC67F" w14:textId="559415BA" w:rsidR="00A353ED" w:rsidRPr="00A353ED" w:rsidRDefault="00A353ED" w:rsidP="00A353ED">
            <w:pPr>
              <w:spacing w:after="0" w:line="240" w:lineRule="auto"/>
              <w:jc w:val="right"/>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2</w:t>
            </w:r>
          </w:p>
        </w:tc>
        <w:tc>
          <w:tcPr>
            <w:tcW w:w="5103" w:type="dxa"/>
            <w:tcBorders>
              <w:top w:val="nil"/>
              <w:left w:val="single" w:sz="4" w:space="0" w:color="auto"/>
              <w:bottom w:val="single" w:sz="4" w:space="0" w:color="auto"/>
              <w:right w:val="single" w:sz="4" w:space="0" w:color="auto"/>
            </w:tcBorders>
            <w:shd w:val="clear" w:color="auto" w:fill="auto"/>
            <w:hideMark/>
          </w:tcPr>
          <w:p w14:paraId="382DA438" w14:textId="3761FA71"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b/>
                <w:bCs/>
                <w:sz w:val="20"/>
                <w:szCs w:val="20"/>
              </w:rPr>
              <w:t xml:space="preserve">Приоритетный показатель 2019 </w:t>
            </w:r>
            <w:r w:rsidRPr="00A353ED">
              <w:rPr>
                <w:rFonts w:ascii="Times New Roman" w:hAnsi="Times New Roman" w:cs="Times New Roman"/>
                <w:sz w:val="20"/>
                <w:szCs w:val="20"/>
              </w:rPr>
              <w:t xml:space="preserve">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113" w:type="dxa"/>
            <w:tcBorders>
              <w:top w:val="nil"/>
              <w:left w:val="nil"/>
              <w:bottom w:val="single" w:sz="4" w:space="0" w:color="auto"/>
              <w:right w:val="single" w:sz="4" w:space="0" w:color="auto"/>
            </w:tcBorders>
            <w:shd w:val="clear" w:color="auto" w:fill="auto"/>
            <w:hideMark/>
          </w:tcPr>
          <w:p w14:paraId="4A01C705" w14:textId="37DC9240"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413CF105" w14:textId="698E4C2C"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14:paraId="59F71D5D" w14:textId="788A35CB"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782E5CBD" w14:textId="2327A757"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100</w:t>
            </w:r>
          </w:p>
        </w:tc>
        <w:tc>
          <w:tcPr>
            <w:tcW w:w="4893" w:type="dxa"/>
            <w:tcBorders>
              <w:top w:val="nil"/>
              <w:left w:val="single" w:sz="4" w:space="0" w:color="auto"/>
              <w:bottom w:val="single" w:sz="4" w:space="0" w:color="auto"/>
              <w:right w:val="single" w:sz="4" w:space="0" w:color="auto"/>
            </w:tcBorders>
            <w:shd w:val="clear" w:color="auto" w:fill="auto"/>
            <w:hideMark/>
          </w:tcPr>
          <w:p w14:paraId="25A8A457" w14:textId="09A896AC"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 </w:t>
            </w:r>
          </w:p>
        </w:tc>
      </w:tr>
      <w:tr w:rsidR="00A353ED" w:rsidRPr="00A353ED" w14:paraId="60C392D3" w14:textId="77777777" w:rsidTr="003404B2">
        <w:trPr>
          <w:trHeight w:val="1114"/>
        </w:trPr>
        <w:tc>
          <w:tcPr>
            <w:tcW w:w="567" w:type="dxa"/>
            <w:tcBorders>
              <w:top w:val="nil"/>
              <w:left w:val="single" w:sz="4" w:space="0" w:color="auto"/>
              <w:bottom w:val="single" w:sz="4" w:space="0" w:color="auto"/>
              <w:right w:val="nil"/>
            </w:tcBorders>
            <w:shd w:val="clear" w:color="auto" w:fill="auto"/>
            <w:hideMark/>
          </w:tcPr>
          <w:p w14:paraId="36C303F8" w14:textId="43542C38" w:rsidR="00A353ED" w:rsidRPr="00A353ED" w:rsidRDefault="00A353ED" w:rsidP="00A353ED">
            <w:pPr>
              <w:spacing w:after="0" w:line="240" w:lineRule="auto"/>
              <w:jc w:val="right"/>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3</w:t>
            </w:r>
          </w:p>
        </w:tc>
        <w:tc>
          <w:tcPr>
            <w:tcW w:w="5103" w:type="dxa"/>
            <w:tcBorders>
              <w:top w:val="nil"/>
              <w:left w:val="single" w:sz="4" w:space="0" w:color="auto"/>
              <w:bottom w:val="single" w:sz="4" w:space="0" w:color="auto"/>
              <w:right w:val="single" w:sz="4" w:space="0" w:color="auto"/>
            </w:tcBorders>
            <w:shd w:val="clear" w:color="auto" w:fill="auto"/>
            <w:hideMark/>
          </w:tcPr>
          <w:p w14:paraId="727C2006" w14:textId="6C056C1A"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b/>
                <w:bCs/>
                <w:sz w:val="20"/>
                <w:szCs w:val="20"/>
              </w:rPr>
              <w:t>Приоритетный показатель 2019</w:t>
            </w:r>
            <w:r w:rsidRPr="00A353ED">
              <w:rPr>
                <w:rFonts w:ascii="Times New Roman" w:hAnsi="Times New Roman" w:cs="Times New Roman"/>
                <w:sz w:val="20"/>
                <w:szCs w:val="20"/>
              </w:rPr>
              <w:t xml:space="preserve"> Эффективность реализации бюджета, в части доходов от арендной платы и продажи земельных участков, государственная собственность на которые не разграничена</w:t>
            </w:r>
          </w:p>
        </w:tc>
        <w:tc>
          <w:tcPr>
            <w:tcW w:w="1113" w:type="dxa"/>
            <w:tcBorders>
              <w:top w:val="nil"/>
              <w:left w:val="nil"/>
              <w:bottom w:val="single" w:sz="4" w:space="0" w:color="auto"/>
              <w:right w:val="single" w:sz="4" w:space="0" w:color="auto"/>
            </w:tcBorders>
            <w:shd w:val="clear" w:color="auto" w:fill="auto"/>
            <w:hideMark/>
          </w:tcPr>
          <w:p w14:paraId="1EE58BB4" w14:textId="53A9F8A4"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672D463D" w14:textId="397AD689"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14:paraId="4EEC87CC" w14:textId="66C9CD74"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63227DB1" w14:textId="183BD605"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69</w:t>
            </w:r>
          </w:p>
        </w:tc>
        <w:tc>
          <w:tcPr>
            <w:tcW w:w="4893" w:type="dxa"/>
            <w:tcBorders>
              <w:top w:val="nil"/>
              <w:left w:val="single" w:sz="4" w:space="0" w:color="auto"/>
              <w:bottom w:val="single" w:sz="4" w:space="0" w:color="auto"/>
              <w:right w:val="single" w:sz="4" w:space="0" w:color="auto"/>
            </w:tcBorders>
            <w:shd w:val="clear" w:color="auto" w:fill="auto"/>
            <w:hideMark/>
          </w:tcPr>
          <w:p w14:paraId="3D3CCE4F" w14:textId="27316807"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 xml:space="preserve">В связи с Распоряжением </w:t>
            </w:r>
            <w:proofErr w:type="spellStart"/>
            <w:r w:rsidRPr="00A353ED">
              <w:rPr>
                <w:rFonts w:ascii="Times New Roman" w:hAnsi="Times New Roman" w:cs="Times New Roman"/>
                <w:sz w:val="20"/>
                <w:szCs w:val="20"/>
              </w:rPr>
              <w:t>Минимущества</w:t>
            </w:r>
            <w:proofErr w:type="spellEnd"/>
            <w:r w:rsidRPr="00A353ED">
              <w:rPr>
                <w:rFonts w:ascii="Times New Roman" w:hAnsi="Times New Roman" w:cs="Times New Roman"/>
                <w:sz w:val="20"/>
                <w:szCs w:val="20"/>
              </w:rPr>
              <w:t xml:space="preserve"> МО № 15ВР-1633 от 27.11.2018 кадастровая стоимость земельных участков уменьшилась, при этом план составлялся из расчета более высокой кадастровой стоимости</w:t>
            </w:r>
          </w:p>
        </w:tc>
      </w:tr>
      <w:tr w:rsidR="00A353ED" w:rsidRPr="00A353ED" w14:paraId="5D505842" w14:textId="77777777" w:rsidTr="003404B2">
        <w:trPr>
          <w:trHeight w:val="1118"/>
        </w:trPr>
        <w:tc>
          <w:tcPr>
            <w:tcW w:w="567" w:type="dxa"/>
            <w:tcBorders>
              <w:top w:val="nil"/>
              <w:left w:val="single" w:sz="4" w:space="0" w:color="auto"/>
              <w:bottom w:val="single" w:sz="4" w:space="0" w:color="auto"/>
              <w:right w:val="nil"/>
            </w:tcBorders>
            <w:shd w:val="clear" w:color="auto" w:fill="auto"/>
            <w:hideMark/>
          </w:tcPr>
          <w:p w14:paraId="49E49898" w14:textId="4C36B9B8" w:rsidR="00A353ED" w:rsidRPr="00A353ED" w:rsidRDefault="00A353ED" w:rsidP="00A353ED">
            <w:pPr>
              <w:spacing w:after="0" w:line="240" w:lineRule="auto"/>
              <w:jc w:val="right"/>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4</w:t>
            </w:r>
          </w:p>
        </w:tc>
        <w:tc>
          <w:tcPr>
            <w:tcW w:w="5103" w:type="dxa"/>
            <w:tcBorders>
              <w:top w:val="nil"/>
              <w:left w:val="single" w:sz="4" w:space="0" w:color="auto"/>
              <w:bottom w:val="single" w:sz="4" w:space="0" w:color="auto"/>
              <w:right w:val="single" w:sz="4" w:space="0" w:color="auto"/>
            </w:tcBorders>
            <w:shd w:val="clear" w:color="auto" w:fill="auto"/>
            <w:hideMark/>
          </w:tcPr>
          <w:p w14:paraId="61BEE74B" w14:textId="3E591D83"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b/>
                <w:bCs/>
                <w:sz w:val="20"/>
                <w:szCs w:val="20"/>
              </w:rPr>
              <w:t>Приоритетный показатель 2019</w:t>
            </w:r>
            <w:r w:rsidRPr="00A353ED">
              <w:rPr>
                <w:rFonts w:ascii="Times New Roman" w:hAnsi="Times New Roman" w:cs="Times New Roman"/>
                <w:sz w:val="20"/>
                <w:szCs w:val="20"/>
              </w:rPr>
              <w:t xml:space="preserve"> Эффективность реализации бюджета, в части доходов от арендной платы и продажи муниципального имущества</w:t>
            </w:r>
          </w:p>
        </w:tc>
        <w:tc>
          <w:tcPr>
            <w:tcW w:w="1113" w:type="dxa"/>
            <w:tcBorders>
              <w:top w:val="nil"/>
              <w:left w:val="nil"/>
              <w:bottom w:val="single" w:sz="4" w:space="0" w:color="auto"/>
              <w:right w:val="single" w:sz="4" w:space="0" w:color="auto"/>
            </w:tcBorders>
            <w:shd w:val="clear" w:color="auto" w:fill="auto"/>
            <w:hideMark/>
          </w:tcPr>
          <w:p w14:paraId="73BC0D8C" w14:textId="29F71CD9"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1060A3E1" w14:textId="7D5DB91E"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14:paraId="667BB77E" w14:textId="312ED2A8"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333B44ED" w14:textId="7A252761"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75</w:t>
            </w:r>
          </w:p>
        </w:tc>
        <w:tc>
          <w:tcPr>
            <w:tcW w:w="4893" w:type="dxa"/>
            <w:tcBorders>
              <w:top w:val="nil"/>
              <w:left w:val="single" w:sz="4" w:space="0" w:color="auto"/>
              <w:bottom w:val="single" w:sz="4" w:space="0" w:color="auto"/>
              <w:right w:val="single" w:sz="4" w:space="0" w:color="auto"/>
            </w:tcBorders>
            <w:shd w:val="clear" w:color="auto" w:fill="auto"/>
            <w:hideMark/>
          </w:tcPr>
          <w:p w14:paraId="03CFFE02" w14:textId="555AA8BB"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В течение года расторгнуты договоры аренды. ООО "</w:t>
            </w:r>
            <w:proofErr w:type="spellStart"/>
            <w:r w:rsidRPr="00A353ED">
              <w:rPr>
                <w:rFonts w:ascii="Times New Roman" w:hAnsi="Times New Roman" w:cs="Times New Roman"/>
                <w:sz w:val="20"/>
                <w:szCs w:val="20"/>
              </w:rPr>
              <w:t>Сантехмонтаж</w:t>
            </w:r>
            <w:proofErr w:type="spellEnd"/>
            <w:r w:rsidRPr="00A353ED">
              <w:rPr>
                <w:rFonts w:ascii="Times New Roman" w:hAnsi="Times New Roman" w:cs="Times New Roman"/>
                <w:sz w:val="20"/>
                <w:szCs w:val="20"/>
              </w:rPr>
              <w:t>" в связи с банкротством прекратило выплату выкупной стоимости (находится на рассмотрении в АСМО). Не состоялись торги по двум объектам, предусмотренным в плане</w:t>
            </w:r>
          </w:p>
        </w:tc>
      </w:tr>
      <w:tr w:rsidR="00A353ED" w:rsidRPr="00A353ED" w14:paraId="0D17A638" w14:textId="77777777" w:rsidTr="003404B2">
        <w:trPr>
          <w:trHeight w:val="1116"/>
        </w:trPr>
        <w:tc>
          <w:tcPr>
            <w:tcW w:w="567" w:type="dxa"/>
            <w:tcBorders>
              <w:top w:val="single" w:sz="4" w:space="0" w:color="auto"/>
              <w:left w:val="single" w:sz="4" w:space="0" w:color="auto"/>
              <w:bottom w:val="single" w:sz="4" w:space="0" w:color="auto"/>
              <w:right w:val="nil"/>
            </w:tcBorders>
            <w:shd w:val="clear" w:color="auto" w:fill="auto"/>
            <w:hideMark/>
          </w:tcPr>
          <w:p w14:paraId="6E56CB64" w14:textId="7609C036" w:rsidR="00A353ED" w:rsidRPr="00A353ED" w:rsidRDefault="00A353ED" w:rsidP="00A353ED">
            <w:pPr>
              <w:spacing w:after="0" w:line="240" w:lineRule="auto"/>
              <w:jc w:val="right"/>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5</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2C5BF5B" w14:textId="3356E8A8"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b/>
                <w:bCs/>
                <w:sz w:val="20"/>
                <w:szCs w:val="20"/>
              </w:rPr>
              <w:t>Приоритетный показатель 2019</w:t>
            </w:r>
            <w:r w:rsidRPr="00A353ED">
              <w:rPr>
                <w:rFonts w:ascii="Times New Roman" w:hAnsi="Times New Roman" w:cs="Times New Roman"/>
                <w:sz w:val="20"/>
                <w:szCs w:val="20"/>
              </w:rPr>
              <w:t xml:space="preserve">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1113" w:type="dxa"/>
            <w:tcBorders>
              <w:top w:val="single" w:sz="4" w:space="0" w:color="auto"/>
              <w:left w:val="nil"/>
              <w:bottom w:val="single" w:sz="4" w:space="0" w:color="auto"/>
              <w:right w:val="single" w:sz="4" w:space="0" w:color="auto"/>
            </w:tcBorders>
            <w:shd w:val="clear" w:color="auto" w:fill="auto"/>
            <w:hideMark/>
          </w:tcPr>
          <w:p w14:paraId="474ABBA2" w14:textId="2E6F06C9"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190D0AD3" w14:textId="41CED09C"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100</w:t>
            </w:r>
          </w:p>
        </w:tc>
        <w:tc>
          <w:tcPr>
            <w:tcW w:w="1368" w:type="dxa"/>
            <w:tcBorders>
              <w:top w:val="single" w:sz="4" w:space="0" w:color="auto"/>
              <w:left w:val="nil"/>
              <w:bottom w:val="single" w:sz="4" w:space="0" w:color="auto"/>
              <w:right w:val="single" w:sz="4" w:space="0" w:color="auto"/>
            </w:tcBorders>
            <w:shd w:val="clear" w:color="auto" w:fill="auto"/>
            <w:hideMark/>
          </w:tcPr>
          <w:p w14:paraId="2464F361" w14:textId="63EAC8D8"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100</w:t>
            </w:r>
          </w:p>
        </w:tc>
        <w:tc>
          <w:tcPr>
            <w:tcW w:w="1301" w:type="dxa"/>
            <w:tcBorders>
              <w:top w:val="single" w:sz="4" w:space="0" w:color="auto"/>
              <w:left w:val="nil"/>
              <w:bottom w:val="single" w:sz="4" w:space="0" w:color="auto"/>
              <w:right w:val="single" w:sz="4" w:space="0" w:color="auto"/>
            </w:tcBorders>
            <w:shd w:val="clear" w:color="auto" w:fill="auto"/>
            <w:hideMark/>
          </w:tcPr>
          <w:p w14:paraId="4FD9A8F4" w14:textId="35B79BA0" w:rsidR="00A353ED" w:rsidRPr="00A353ED" w:rsidRDefault="00A353ED" w:rsidP="00A353ED">
            <w:pPr>
              <w:spacing w:after="0" w:line="240" w:lineRule="auto"/>
              <w:jc w:val="center"/>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23</w:t>
            </w:r>
          </w:p>
        </w:tc>
        <w:tc>
          <w:tcPr>
            <w:tcW w:w="4893" w:type="dxa"/>
            <w:tcBorders>
              <w:top w:val="nil"/>
              <w:left w:val="single" w:sz="4" w:space="0" w:color="auto"/>
              <w:bottom w:val="single" w:sz="4" w:space="0" w:color="auto"/>
              <w:right w:val="single" w:sz="4" w:space="0" w:color="auto"/>
            </w:tcBorders>
            <w:shd w:val="clear" w:color="auto" w:fill="auto"/>
            <w:hideMark/>
          </w:tcPr>
          <w:p w14:paraId="6C3374E0" w14:textId="5724E824" w:rsidR="00A353ED" w:rsidRPr="00A353ED" w:rsidRDefault="00A353ED" w:rsidP="00A353ED">
            <w:pPr>
              <w:spacing w:after="0" w:line="240" w:lineRule="auto"/>
              <w:rPr>
                <w:rFonts w:ascii="Times New Roman" w:eastAsia="Times New Roman" w:hAnsi="Times New Roman" w:cs="Times New Roman"/>
                <w:sz w:val="20"/>
                <w:szCs w:val="20"/>
                <w:lang w:eastAsia="ru-RU"/>
              </w:rPr>
            </w:pPr>
            <w:r w:rsidRPr="00A353ED">
              <w:rPr>
                <w:rFonts w:ascii="Times New Roman" w:hAnsi="Times New Roman" w:cs="Times New Roman"/>
                <w:sz w:val="20"/>
                <w:szCs w:val="20"/>
              </w:rPr>
              <w:t xml:space="preserve">Показатель не выполнен в связи с отказом судов в расторжении договоров </w:t>
            </w:r>
          </w:p>
        </w:tc>
      </w:tr>
    </w:tbl>
    <w:p w14:paraId="5F507B19" w14:textId="77777777" w:rsidR="0065496B" w:rsidRDefault="0065496B">
      <w:r>
        <w:br w:type="page"/>
      </w:r>
    </w:p>
    <w:tbl>
      <w:tblPr>
        <w:tblW w:w="15593" w:type="dxa"/>
        <w:tblInd w:w="-459" w:type="dxa"/>
        <w:tblLook w:val="04A0" w:firstRow="1" w:lastRow="0" w:firstColumn="1" w:lastColumn="0" w:noHBand="0" w:noVBand="1"/>
      </w:tblPr>
      <w:tblGrid>
        <w:gridCol w:w="567"/>
        <w:gridCol w:w="5103"/>
        <w:gridCol w:w="1113"/>
        <w:gridCol w:w="1248"/>
        <w:gridCol w:w="1368"/>
        <w:gridCol w:w="1301"/>
        <w:gridCol w:w="4893"/>
      </w:tblGrid>
      <w:tr w:rsidR="00A353ED" w:rsidRPr="00A353ED" w14:paraId="022A860C" w14:textId="77777777" w:rsidTr="00E41AF5">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8F563C" w14:textId="7A029DCB" w:rsidR="00A353ED" w:rsidRPr="00A353ED" w:rsidRDefault="00A353ED" w:rsidP="00A353ED">
            <w:pPr>
              <w:spacing w:after="0" w:line="240" w:lineRule="auto"/>
              <w:jc w:val="right"/>
              <w:rPr>
                <w:rFonts w:ascii="Times New Roman" w:hAnsi="Times New Roman" w:cs="Times New Roman"/>
                <w:sz w:val="20"/>
                <w:szCs w:val="20"/>
              </w:rPr>
            </w:pPr>
            <w:r w:rsidRPr="00A353ED">
              <w:rPr>
                <w:rFonts w:ascii="Times New Roman" w:hAnsi="Times New Roman" w:cs="Times New Roman"/>
                <w:sz w:val="20"/>
                <w:szCs w:val="20"/>
              </w:rPr>
              <w:lastRenderedPageBreak/>
              <w:t>6</w:t>
            </w:r>
          </w:p>
        </w:tc>
        <w:tc>
          <w:tcPr>
            <w:tcW w:w="5103" w:type="dxa"/>
            <w:tcBorders>
              <w:top w:val="single" w:sz="4" w:space="0" w:color="auto"/>
              <w:left w:val="nil"/>
              <w:bottom w:val="single" w:sz="4" w:space="0" w:color="auto"/>
              <w:right w:val="single" w:sz="4" w:space="0" w:color="auto"/>
            </w:tcBorders>
            <w:shd w:val="clear" w:color="auto" w:fill="auto"/>
            <w:hideMark/>
          </w:tcPr>
          <w:p w14:paraId="6EEC01B4" w14:textId="47B2CCC1"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b/>
                <w:bCs/>
                <w:sz w:val="20"/>
                <w:szCs w:val="20"/>
              </w:rPr>
              <w:t>Приоритетный показатель 2019</w:t>
            </w:r>
            <w:r w:rsidRPr="00A353ED">
              <w:rPr>
                <w:rFonts w:ascii="Times New Roman" w:hAnsi="Times New Roman" w:cs="Times New Roman"/>
                <w:sz w:val="20"/>
                <w:szCs w:val="20"/>
              </w:rPr>
              <w:t xml:space="preserve"> Доля объектов недвижимого имущества, поставленных на кадастровый учет от выявленных земельных участков с объектами без прав</w:t>
            </w:r>
          </w:p>
        </w:tc>
        <w:tc>
          <w:tcPr>
            <w:tcW w:w="1113" w:type="dxa"/>
            <w:tcBorders>
              <w:top w:val="single" w:sz="4" w:space="0" w:color="auto"/>
              <w:left w:val="nil"/>
              <w:bottom w:val="single" w:sz="4" w:space="0" w:color="auto"/>
              <w:right w:val="single" w:sz="4" w:space="0" w:color="auto"/>
            </w:tcBorders>
            <w:shd w:val="clear" w:color="auto" w:fill="auto"/>
            <w:hideMark/>
          </w:tcPr>
          <w:p w14:paraId="6F0A4249" w14:textId="2A6F5846"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hideMark/>
          </w:tcPr>
          <w:p w14:paraId="779DD9EF" w14:textId="1544CE3C"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105</w:t>
            </w:r>
          </w:p>
        </w:tc>
        <w:tc>
          <w:tcPr>
            <w:tcW w:w="1368" w:type="dxa"/>
            <w:tcBorders>
              <w:top w:val="single" w:sz="4" w:space="0" w:color="auto"/>
              <w:left w:val="nil"/>
              <w:bottom w:val="single" w:sz="4" w:space="0" w:color="auto"/>
              <w:right w:val="single" w:sz="4" w:space="0" w:color="auto"/>
            </w:tcBorders>
            <w:shd w:val="clear" w:color="auto" w:fill="auto"/>
            <w:hideMark/>
          </w:tcPr>
          <w:p w14:paraId="7DBEA9EB" w14:textId="5D5CE2F3"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30</w:t>
            </w:r>
          </w:p>
        </w:tc>
        <w:tc>
          <w:tcPr>
            <w:tcW w:w="1301" w:type="dxa"/>
            <w:tcBorders>
              <w:top w:val="single" w:sz="4" w:space="0" w:color="auto"/>
              <w:left w:val="nil"/>
              <w:bottom w:val="single" w:sz="4" w:space="0" w:color="auto"/>
              <w:right w:val="single" w:sz="4" w:space="0" w:color="auto"/>
            </w:tcBorders>
            <w:shd w:val="clear" w:color="auto" w:fill="auto"/>
            <w:hideMark/>
          </w:tcPr>
          <w:p w14:paraId="1689A591" w14:textId="4F34A443"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43,93</w:t>
            </w:r>
          </w:p>
        </w:tc>
        <w:tc>
          <w:tcPr>
            <w:tcW w:w="48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175A1" w14:textId="27F40165"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 </w:t>
            </w:r>
          </w:p>
        </w:tc>
      </w:tr>
      <w:tr w:rsidR="00A353ED" w:rsidRPr="00A353ED" w14:paraId="20D81DD3" w14:textId="77777777" w:rsidTr="00E41AF5">
        <w:trPr>
          <w:trHeight w:val="697"/>
        </w:trPr>
        <w:tc>
          <w:tcPr>
            <w:tcW w:w="567" w:type="dxa"/>
            <w:tcBorders>
              <w:top w:val="nil"/>
              <w:left w:val="single" w:sz="4" w:space="0" w:color="auto"/>
              <w:bottom w:val="single" w:sz="4" w:space="0" w:color="auto"/>
              <w:right w:val="single" w:sz="4" w:space="0" w:color="auto"/>
            </w:tcBorders>
            <w:shd w:val="clear" w:color="auto" w:fill="auto"/>
            <w:hideMark/>
          </w:tcPr>
          <w:p w14:paraId="346524B2" w14:textId="42CD6110" w:rsidR="00A353ED" w:rsidRPr="00A353ED" w:rsidRDefault="00A353ED" w:rsidP="00A353ED">
            <w:pPr>
              <w:spacing w:after="0" w:line="240" w:lineRule="auto"/>
              <w:jc w:val="right"/>
              <w:rPr>
                <w:rFonts w:ascii="Times New Roman" w:hAnsi="Times New Roman" w:cs="Times New Roman"/>
                <w:sz w:val="20"/>
                <w:szCs w:val="20"/>
              </w:rPr>
            </w:pPr>
            <w:r w:rsidRPr="00A353ED">
              <w:rPr>
                <w:rFonts w:ascii="Times New Roman" w:hAnsi="Times New Roman" w:cs="Times New Roman"/>
                <w:sz w:val="20"/>
                <w:szCs w:val="20"/>
              </w:rPr>
              <w:t>7</w:t>
            </w:r>
          </w:p>
        </w:tc>
        <w:tc>
          <w:tcPr>
            <w:tcW w:w="5103" w:type="dxa"/>
            <w:tcBorders>
              <w:top w:val="nil"/>
              <w:left w:val="nil"/>
              <w:bottom w:val="single" w:sz="4" w:space="0" w:color="auto"/>
              <w:right w:val="single" w:sz="4" w:space="0" w:color="auto"/>
            </w:tcBorders>
            <w:shd w:val="clear" w:color="auto" w:fill="auto"/>
            <w:hideMark/>
          </w:tcPr>
          <w:p w14:paraId="273D8C32" w14:textId="2577C963"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 </w:t>
            </w:r>
            <w:r w:rsidRPr="00A353ED">
              <w:rPr>
                <w:rFonts w:ascii="Times New Roman" w:hAnsi="Times New Roman" w:cs="Times New Roman"/>
                <w:b/>
                <w:bCs/>
                <w:sz w:val="20"/>
                <w:szCs w:val="20"/>
              </w:rPr>
              <w:t xml:space="preserve">Приоритетный показатель 2019 </w:t>
            </w:r>
            <w:r w:rsidRPr="00A353ED">
              <w:rPr>
                <w:rFonts w:ascii="Times New Roman" w:hAnsi="Times New Roman" w:cs="Times New Roman"/>
                <w:sz w:val="20"/>
                <w:szCs w:val="20"/>
              </w:rPr>
              <w:t xml:space="preserve"> Эффективность работы по взысканию задолженности по арендной плате за муниципальное имущество</w:t>
            </w:r>
          </w:p>
        </w:tc>
        <w:tc>
          <w:tcPr>
            <w:tcW w:w="1113" w:type="dxa"/>
            <w:tcBorders>
              <w:top w:val="nil"/>
              <w:left w:val="nil"/>
              <w:bottom w:val="single" w:sz="4" w:space="0" w:color="auto"/>
              <w:right w:val="single" w:sz="4" w:space="0" w:color="auto"/>
            </w:tcBorders>
            <w:shd w:val="clear" w:color="auto" w:fill="auto"/>
            <w:hideMark/>
          </w:tcPr>
          <w:p w14:paraId="7F38283C" w14:textId="5CEBEAF4"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286C9057" w14:textId="0A07AE22"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98</w:t>
            </w:r>
          </w:p>
        </w:tc>
        <w:tc>
          <w:tcPr>
            <w:tcW w:w="1368" w:type="dxa"/>
            <w:tcBorders>
              <w:top w:val="nil"/>
              <w:left w:val="nil"/>
              <w:bottom w:val="single" w:sz="4" w:space="0" w:color="auto"/>
              <w:right w:val="single" w:sz="4" w:space="0" w:color="auto"/>
            </w:tcBorders>
            <w:shd w:val="clear" w:color="auto" w:fill="auto"/>
            <w:hideMark/>
          </w:tcPr>
          <w:p w14:paraId="67EA2DE6" w14:textId="733FE84E"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1DEFB7A9" w14:textId="5E0276A8"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95</w:t>
            </w:r>
          </w:p>
        </w:tc>
        <w:tc>
          <w:tcPr>
            <w:tcW w:w="4893" w:type="dxa"/>
            <w:tcBorders>
              <w:top w:val="nil"/>
              <w:left w:val="single" w:sz="4" w:space="0" w:color="auto"/>
              <w:bottom w:val="single" w:sz="4" w:space="0" w:color="auto"/>
              <w:right w:val="single" w:sz="4" w:space="0" w:color="auto"/>
            </w:tcBorders>
            <w:shd w:val="clear" w:color="auto" w:fill="auto"/>
            <w:hideMark/>
          </w:tcPr>
          <w:p w14:paraId="10657F7A" w14:textId="5C1CDE10"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Претензионная работа в размере 100%, при этом часть претензий в процессе подачи в судебные инстанции</w:t>
            </w:r>
          </w:p>
        </w:tc>
      </w:tr>
      <w:tr w:rsidR="00A353ED" w:rsidRPr="00A353ED" w14:paraId="0A6D013E" w14:textId="77777777" w:rsidTr="00E41AF5">
        <w:trPr>
          <w:trHeight w:val="706"/>
        </w:trPr>
        <w:tc>
          <w:tcPr>
            <w:tcW w:w="567" w:type="dxa"/>
            <w:tcBorders>
              <w:top w:val="nil"/>
              <w:left w:val="single" w:sz="4" w:space="0" w:color="auto"/>
              <w:bottom w:val="single" w:sz="4" w:space="0" w:color="auto"/>
              <w:right w:val="single" w:sz="4" w:space="0" w:color="auto"/>
            </w:tcBorders>
            <w:shd w:val="clear" w:color="auto" w:fill="auto"/>
            <w:hideMark/>
          </w:tcPr>
          <w:p w14:paraId="1DFCEB77" w14:textId="4C2D9FCC" w:rsidR="00A353ED" w:rsidRPr="00A353ED" w:rsidRDefault="00A353ED" w:rsidP="00A353ED">
            <w:pPr>
              <w:spacing w:after="0" w:line="240" w:lineRule="auto"/>
              <w:jc w:val="right"/>
              <w:rPr>
                <w:rFonts w:ascii="Times New Roman" w:hAnsi="Times New Roman" w:cs="Times New Roman"/>
                <w:sz w:val="20"/>
                <w:szCs w:val="20"/>
              </w:rPr>
            </w:pPr>
            <w:r w:rsidRPr="00A353ED">
              <w:rPr>
                <w:rFonts w:ascii="Times New Roman" w:hAnsi="Times New Roman" w:cs="Times New Roman"/>
                <w:sz w:val="20"/>
                <w:szCs w:val="20"/>
              </w:rPr>
              <w:t>8</w:t>
            </w:r>
          </w:p>
        </w:tc>
        <w:tc>
          <w:tcPr>
            <w:tcW w:w="5103" w:type="dxa"/>
            <w:tcBorders>
              <w:top w:val="nil"/>
              <w:left w:val="nil"/>
              <w:bottom w:val="single" w:sz="4" w:space="0" w:color="auto"/>
              <w:right w:val="single" w:sz="4" w:space="0" w:color="auto"/>
            </w:tcBorders>
            <w:shd w:val="clear" w:color="auto" w:fill="auto"/>
            <w:hideMark/>
          </w:tcPr>
          <w:p w14:paraId="0AE1F678" w14:textId="0D41589B"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b/>
                <w:bCs/>
                <w:sz w:val="20"/>
                <w:szCs w:val="20"/>
              </w:rPr>
              <w:t xml:space="preserve">Приоритетный показатель 2019 </w:t>
            </w:r>
            <w:r w:rsidRPr="00A353ED">
              <w:rPr>
                <w:rFonts w:ascii="Times New Roman" w:hAnsi="Times New Roman" w:cs="Times New Roman"/>
                <w:sz w:val="20"/>
                <w:szCs w:val="20"/>
              </w:rPr>
              <w:t>Проверка использования земель</w:t>
            </w:r>
          </w:p>
        </w:tc>
        <w:tc>
          <w:tcPr>
            <w:tcW w:w="1113" w:type="dxa"/>
            <w:tcBorders>
              <w:top w:val="nil"/>
              <w:left w:val="nil"/>
              <w:bottom w:val="single" w:sz="4" w:space="0" w:color="auto"/>
              <w:right w:val="single" w:sz="4" w:space="0" w:color="auto"/>
            </w:tcBorders>
            <w:shd w:val="clear" w:color="auto" w:fill="auto"/>
            <w:hideMark/>
          </w:tcPr>
          <w:p w14:paraId="19B922F4" w14:textId="1A4A6617"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6E7E9772" w14:textId="04EF19A3"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98</w:t>
            </w:r>
          </w:p>
        </w:tc>
        <w:tc>
          <w:tcPr>
            <w:tcW w:w="1368" w:type="dxa"/>
            <w:tcBorders>
              <w:top w:val="nil"/>
              <w:left w:val="nil"/>
              <w:bottom w:val="single" w:sz="4" w:space="0" w:color="auto"/>
              <w:right w:val="single" w:sz="4" w:space="0" w:color="auto"/>
            </w:tcBorders>
            <w:shd w:val="clear" w:color="auto" w:fill="auto"/>
            <w:hideMark/>
          </w:tcPr>
          <w:p w14:paraId="0984E215" w14:textId="05296946"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49E2083C" w14:textId="58071682"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74</w:t>
            </w:r>
          </w:p>
        </w:tc>
        <w:tc>
          <w:tcPr>
            <w:tcW w:w="4893" w:type="dxa"/>
            <w:tcBorders>
              <w:top w:val="nil"/>
              <w:left w:val="single" w:sz="4" w:space="0" w:color="auto"/>
              <w:bottom w:val="single" w:sz="4" w:space="0" w:color="auto"/>
              <w:right w:val="single" w:sz="4" w:space="0" w:color="auto"/>
            </w:tcBorders>
            <w:shd w:val="clear" w:color="auto" w:fill="auto"/>
            <w:hideMark/>
          </w:tcPr>
          <w:p w14:paraId="7F62C002" w14:textId="7909F8C8"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 xml:space="preserve">Несоответствие объема работ и кадровой численностью отдела, а также </w:t>
            </w:r>
            <w:proofErr w:type="spellStart"/>
            <w:r w:rsidRPr="00A353ED">
              <w:rPr>
                <w:rFonts w:ascii="Times New Roman" w:hAnsi="Times New Roman" w:cs="Times New Roman"/>
                <w:sz w:val="20"/>
                <w:szCs w:val="20"/>
              </w:rPr>
              <w:t>неоснощением</w:t>
            </w:r>
            <w:proofErr w:type="spellEnd"/>
            <w:r w:rsidRPr="00A353ED">
              <w:rPr>
                <w:rFonts w:ascii="Times New Roman" w:hAnsi="Times New Roman" w:cs="Times New Roman"/>
                <w:sz w:val="20"/>
                <w:szCs w:val="20"/>
              </w:rPr>
              <w:t xml:space="preserve"> техническими средствами</w:t>
            </w:r>
          </w:p>
        </w:tc>
      </w:tr>
      <w:tr w:rsidR="00A353ED" w:rsidRPr="00A353ED" w14:paraId="42BA5AA4" w14:textId="77777777" w:rsidTr="00E41AF5">
        <w:trPr>
          <w:trHeight w:val="986"/>
        </w:trPr>
        <w:tc>
          <w:tcPr>
            <w:tcW w:w="567" w:type="dxa"/>
            <w:tcBorders>
              <w:top w:val="nil"/>
              <w:left w:val="single" w:sz="4" w:space="0" w:color="auto"/>
              <w:bottom w:val="single" w:sz="4" w:space="0" w:color="auto"/>
              <w:right w:val="single" w:sz="4" w:space="0" w:color="auto"/>
            </w:tcBorders>
            <w:shd w:val="clear" w:color="auto" w:fill="auto"/>
            <w:hideMark/>
          </w:tcPr>
          <w:p w14:paraId="12D56C63" w14:textId="065FB7A9" w:rsidR="00A353ED" w:rsidRPr="00A353ED" w:rsidRDefault="00A353ED" w:rsidP="00A353ED">
            <w:pPr>
              <w:spacing w:after="0" w:line="240" w:lineRule="auto"/>
              <w:jc w:val="right"/>
              <w:rPr>
                <w:rFonts w:ascii="Times New Roman" w:hAnsi="Times New Roman" w:cs="Times New Roman"/>
                <w:sz w:val="20"/>
                <w:szCs w:val="20"/>
              </w:rPr>
            </w:pPr>
            <w:r w:rsidRPr="00A353ED">
              <w:rPr>
                <w:rFonts w:ascii="Times New Roman" w:hAnsi="Times New Roman" w:cs="Times New Roman"/>
                <w:sz w:val="20"/>
                <w:szCs w:val="20"/>
              </w:rPr>
              <w:t>9</w:t>
            </w:r>
          </w:p>
        </w:tc>
        <w:tc>
          <w:tcPr>
            <w:tcW w:w="5103" w:type="dxa"/>
            <w:tcBorders>
              <w:top w:val="nil"/>
              <w:left w:val="nil"/>
              <w:bottom w:val="single" w:sz="4" w:space="0" w:color="auto"/>
              <w:right w:val="single" w:sz="4" w:space="0" w:color="auto"/>
            </w:tcBorders>
            <w:shd w:val="clear" w:color="auto" w:fill="auto"/>
            <w:hideMark/>
          </w:tcPr>
          <w:p w14:paraId="20ABC2AC" w14:textId="5152179D"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b/>
                <w:bCs/>
                <w:sz w:val="20"/>
                <w:szCs w:val="20"/>
              </w:rPr>
              <w:t>Приоритетный показатель 2019</w:t>
            </w:r>
            <w:r w:rsidRPr="00A353ED">
              <w:rPr>
                <w:rFonts w:ascii="Times New Roman" w:hAnsi="Times New Roman" w:cs="Times New Roman"/>
                <w:sz w:val="20"/>
                <w:szCs w:val="20"/>
              </w:rPr>
              <w:t xml:space="preserve"> Предоставление земельных участков многодетным семьям</w:t>
            </w:r>
          </w:p>
        </w:tc>
        <w:tc>
          <w:tcPr>
            <w:tcW w:w="1113" w:type="dxa"/>
            <w:tcBorders>
              <w:top w:val="nil"/>
              <w:left w:val="nil"/>
              <w:bottom w:val="single" w:sz="4" w:space="0" w:color="auto"/>
              <w:right w:val="single" w:sz="4" w:space="0" w:color="auto"/>
            </w:tcBorders>
            <w:shd w:val="clear" w:color="auto" w:fill="auto"/>
            <w:hideMark/>
          </w:tcPr>
          <w:p w14:paraId="7857F681" w14:textId="7CA10032"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6198B1A4" w14:textId="349B2308"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79</w:t>
            </w:r>
          </w:p>
        </w:tc>
        <w:tc>
          <w:tcPr>
            <w:tcW w:w="1368" w:type="dxa"/>
            <w:tcBorders>
              <w:top w:val="nil"/>
              <w:left w:val="nil"/>
              <w:bottom w:val="single" w:sz="4" w:space="0" w:color="auto"/>
              <w:right w:val="single" w:sz="4" w:space="0" w:color="auto"/>
            </w:tcBorders>
            <w:shd w:val="clear" w:color="auto" w:fill="auto"/>
            <w:hideMark/>
          </w:tcPr>
          <w:p w14:paraId="39E3C74E" w14:textId="7988DE5B"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7261D64C" w14:textId="01EDC58B"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85</w:t>
            </w:r>
          </w:p>
        </w:tc>
        <w:tc>
          <w:tcPr>
            <w:tcW w:w="4893" w:type="dxa"/>
            <w:tcBorders>
              <w:top w:val="nil"/>
              <w:left w:val="single" w:sz="4" w:space="0" w:color="auto"/>
              <w:bottom w:val="single" w:sz="4" w:space="0" w:color="auto"/>
              <w:right w:val="single" w:sz="4" w:space="0" w:color="auto"/>
            </w:tcBorders>
            <w:shd w:val="clear" w:color="auto" w:fill="auto"/>
            <w:hideMark/>
          </w:tcPr>
          <w:p w14:paraId="2E670F15" w14:textId="48E449E4"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Многодетные семьи отказываются от земельных участков, постановка на кадастровый учет задерживается в связи с нарушением сроков геодезическими организациями</w:t>
            </w:r>
          </w:p>
        </w:tc>
      </w:tr>
      <w:tr w:rsidR="00A353ED" w:rsidRPr="00A353ED" w14:paraId="3916D477" w14:textId="77777777" w:rsidTr="00E41AF5">
        <w:trPr>
          <w:trHeight w:val="973"/>
        </w:trPr>
        <w:tc>
          <w:tcPr>
            <w:tcW w:w="567" w:type="dxa"/>
            <w:tcBorders>
              <w:top w:val="nil"/>
              <w:left w:val="single" w:sz="4" w:space="0" w:color="auto"/>
              <w:bottom w:val="single" w:sz="4" w:space="0" w:color="auto"/>
              <w:right w:val="single" w:sz="4" w:space="0" w:color="auto"/>
            </w:tcBorders>
            <w:shd w:val="clear" w:color="auto" w:fill="auto"/>
            <w:hideMark/>
          </w:tcPr>
          <w:p w14:paraId="02342065" w14:textId="78180AD0" w:rsidR="00A353ED" w:rsidRPr="00A353ED" w:rsidRDefault="00A353ED" w:rsidP="00A353ED">
            <w:pPr>
              <w:spacing w:after="0" w:line="240" w:lineRule="auto"/>
              <w:jc w:val="right"/>
              <w:rPr>
                <w:rFonts w:ascii="Times New Roman" w:hAnsi="Times New Roman" w:cs="Times New Roman"/>
                <w:sz w:val="20"/>
                <w:szCs w:val="20"/>
              </w:rPr>
            </w:pPr>
            <w:r w:rsidRPr="00A353ED">
              <w:rPr>
                <w:rFonts w:ascii="Times New Roman" w:hAnsi="Times New Roman" w:cs="Times New Roman"/>
                <w:sz w:val="20"/>
                <w:szCs w:val="20"/>
              </w:rPr>
              <w:t>10</w:t>
            </w:r>
          </w:p>
        </w:tc>
        <w:tc>
          <w:tcPr>
            <w:tcW w:w="5103" w:type="dxa"/>
            <w:tcBorders>
              <w:top w:val="nil"/>
              <w:left w:val="nil"/>
              <w:bottom w:val="single" w:sz="4" w:space="0" w:color="auto"/>
              <w:right w:val="single" w:sz="4" w:space="0" w:color="auto"/>
            </w:tcBorders>
            <w:shd w:val="clear" w:color="auto" w:fill="auto"/>
            <w:hideMark/>
          </w:tcPr>
          <w:p w14:paraId="24CB7BDD" w14:textId="05A94EAF"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b/>
                <w:bCs/>
                <w:sz w:val="20"/>
                <w:szCs w:val="20"/>
              </w:rPr>
              <w:t>Приоритетный показатель 2019</w:t>
            </w:r>
            <w:r w:rsidRPr="00A353ED">
              <w:rPr>
                <w:rFonts w:ascii="Times New Roman" w:hAnsi="Times New Roman" w:cs="Times New Roman"/>
                <w:sz w:val="20"/>
                <w:szCs w:val="20"/>
              </w:rPr>
              <w:t xml:space="preserve"> Эффективность работы по вовлечению в хозяйственный оборот земельных участков, государственная собственность на которые не разграничена</w:t>
            </w:r>
          </w:p>
        </w:tc>
        <w:tc>
          <w:tcPr>
            <w:tcW w:w="1113" w:type="dxa"/>
            <w:tcBorders>
              <w:top w:val="nil"/>
              <w:left w:val="nil"/>
              <w:bottom w:val="single" w:sz="4" w:space="0" w:color="auto"/>
              <w:right w:val="single" w:sz="4" w:space="0" w:color="auto"/>
            </w:tcBorders>
            <w:shd w:val="clear" w:color="auto" w:fill="auto"/>
            <w:hideMark/>
          </w:tcPr>
          <w:p w14:paraId="2D5B9778" w14:textId="600AD0BB"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2DCE9A55" w14:textId="22440166"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14:paraId="6A036A25" w14:textId="7B507479"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200C0148" w14:textId="58F83C29"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93</w:t>
            </w:r>
          </w:p>
        </w:tc>
        <w:tc>
          <w:tcPr>
            <w:tcW w:w="4893" w:type="dxa"/>
            <w:tcBorders>
              <w:top w:val="nil"/>
              <w:left w:val="single" w:sz="4" w:space="0" w:color="auto"/>
              <w:bottom w:val="single" w:sz="4" w:space="0" w:color="auto"/>
              <w:right w:val="single" w:sz="4" w:space="0" w:color="auto"/>
            </w:tcBorders>
            <w:shd w:val="clear" w:color="auto" w:fill="auto"/>
            <w:hideMark/>
          </w:tcPr>
          <w:p w14:paraId="0799F9F5" w14:textId="32541287"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Работы ведутся в постоянном режиме</w:t>
            </w:r>
          </w:p>
        </w:tc>
      </w:tr>
      <w:tr w:rsidR="00A353ED" w:rsidRPr="00A353ED" w14:paraId="3B682480" w14:textId="77777777" w:rsidTr="00E41AF5">
        <w:trPr>
          <w:trHeight w:val="1751"/>
        </w:trPr>
        <w:tc>
          <w:tcPr>
            <w:tcW w:w="567" w:type="dxa"/>
            <w:tcBorders>
              <w:top w:val="nil"/>
              <w:left w:val="single" w:sz="4" w:space="0" w:color="auto"/>
              <w:bottom w:val="single" w:sz="4" w:space="0" w:color="auto"/>
              <w:right w:val="single" w:sz="4" w:space="0" w:color="auto"/>
            </w:tcBorders>
            <w:shd w:val="clear" w:color="auto" w:fill="auto"/>
            <w:hideMark/>
          </w:tcPr>
          <w:p w14:paraId="3BE1B65E" w14:textId="25FEFF95" w:rsidR="00A353ED" w:rsidRPr="00A353ED" w:rsidRDefault="00A353ED" w:rsidP="00A353ED">
            <w:pPr>
              <w:spacing w:after="0" w:line="240" w:lineRule="auto"/>
              <w:jc w:val="right"/>
              <w:rPr>
                <w:rFonts w:ascii="Times New Roman" w:hAnsi="Times New Roman" w:cs="Times New Roman"/>
                <w:sz w:val="20"/>
                <w:szCs w:val="20"/>
              </w:rPr>
            </w:pPr>
            <w:r w:rsidRPr="00A353ED">
              <w:rPr>
                <w:rFonts w:ascii="Times New Roman" w:hAnsi="Times New Roman" w:cs="Times New Roman"/>
                <w:sz w:val="20"/>
                <w:szCs w:val="20"/>
              </w:rPr>
              <w:t>11</w:t>
            </w:r>
          </w:p>
        </w:tc>
        <w:tc>
          <w:tcPr>
            <w:tcW w:w="5103" w:type="dxa"/>
            <w:tcBorders>
              <w:top w:val="nil"/>
              <w:left w:val="nil"/>
              <w:bottom w:val="single" w:sz="4" w:space="0" w:color="auto"/>
              <w:right w:val="single" w:sz="4" w:space="0" w:color="auto"/>
            </w:tcBorders>
            <w:shd w:val="clear" w:color="auto" w:fill="auto"/>
            <w:hideMark/>
          </w:tcPr>
          <w:p w14:paraId="5D1E0585" w14:textId="063501E2"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b/>
                <w:bCs/>
                <w:sz w:val="20"/>
                <w:szCs w:val="20"/>
              </w:rPr>
              <w:t>Приоритетный показатель 2019</w:t>
            </w:r>
            <w:r w:rsidRPr="00A353ED">
              <w:rPr>
                <w:rFonts w:ascii="Times New Roman" w:hAnsi="Times New Roman" w:cs="Times New Roman"/>
                <w:sz w:val="20"/>
                <w:szCs w:val="20"/>
              </w:rPr>
              <w:t xml:space="preserve"> Доля государственных и муниципальных услуг в области земельных отношений, заявления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1113" w:type="dxa"/>
            <w:tcBorders>
              <w:top w:val="nil"/>
              <w:left w:val="nil"/>
              <w:bottom w:val="single" w:sz="4" w:space="0" w:color="auto"/>
              <w:right w:val="single" w:sz="4" w:space="0" w:color="auto"/>
            </w:tcBorders>
            <w:shd w:val="clear" w:color="auto" w:fill="auto"/>
            <w:hideMark/>
          </w:tcPr>
          <w:p w14:paraId="63C6A332" w14:textId="26FC7DC6"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566F93DF" w14:textId="0D07D99A"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14:paraId="1188C2A2" w14:textId="331057E6"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469F748D" w14:textId="131113FB"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100</w:t>
            </w:r>
          </w:p>
        </w:tc>
        <w:tc>
          <w:tcPr>
            <w:tcW w:w="4893" w:type="dxa"/>
            <w:tcBorders>
              <w:top w:val="nil"/>
              <w:left w:val="single" w:sz="4" w:space="0" w:color="auto"/>
              <w:bottom w:val="single" w:sz="4" w:space="0" w:color="auto"/>
              <w:right w:val="single" w:sz="4" w:space="0" w:color="auto"/>
            </w:tcBorders>
            <w:shd w:val="clear" w:color="auto" w:fill="auto"/>
            <w:hideMark/>
          </w:tcPr>
          <w:p w14:paraId="6E472BCC" w14:textId="5F46BA80"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 </w:t>
            </w:r>
          </w:p>
        </w:tc>
      </w:tr>
      <w:tr w:rsidR="00A353ED" w:rsidRPr="00A353ED" w14:paraId="31363233" w14:textId="77777777" w:rsidTr="00E41AF5">
        <w:trPr>
          <w:trHeight w:val="1533"/>
        </w:trPr>
        <w:tc>
          <w:tcPr>
            <w:tcW w:w="567" w:type="dxa"/>
            <w:tcBorders>
              <w:top w:val="nil"/>
              <w:left w:val="single" w:sz="4" w:space="0" w:color="auto"/>
              <w:bottom w:val="single" w:sz="4" w:space="0" w:color="auto"/>
              <w:right w:val="single" w:sz="4" w:space="0" w:color="auto"/>
            </w:tcBorders>
            <w:shd w:val="clear" w:color="auto" w:fill="auto"/>
            <w:hideMark/>
          </w:tcPr>
          <w:p w14:paraId="254D11DA" w14:textId="33AF5C29" w:rsidR="00A353ED" w:rsidRPr="00A353ED" w:rsidRDefault="00A353ED" w:rsidP="00A353ED">
            <w:pPr>
              <w:spacing w:after="0" w:line="240" w:lineRule="auto"/>
              <w:jc w:val="right"/>
              <w:rPr>
                <w:rFonts w:ascii="Times New Roman" w:hAnsi="Times New Roman" w:cs="Times New Roman"/>
                <w:sz w:val="20"/>
                <w:szCs w:val="20"/>
              </w:rPr>
            </w:pPr>
            <w:r w:rsidRPr="00A353ED">
              <w:rPr>
                <w:rFonts w:ascii="Times New Roman" w:hAnsi="Times New Roman" w:cs="Times New Roman"/>
                <w:sz w:val="20"/>
                <w:szCs w:val="20"/>
              </w:rPr>
              <w:t>12</w:t>
            </w:r>
          </w:p>
        </w:tc>
        <w:tc>
          <w:tcPr>
            <w:tcW w:w="5103" w:type="dxa"/>
            <w:tcBorders>
              <w:top w:val="nil"/>
              <w:left w:val="nil"/>
              <w:bottom w:val="single" w:sz="4" w:space="0" w:color="auto"/>
              <w:right w:val="single" w:sz="4" w:space="0" w:color="auto"/>
            </w:tcBorders>
            <w:shd w:val="clear" w:color="auto" w:fill="auto"/>
            <w:hideMark/>
          </w:tcPr>
          <w:p w14:paraId="18B29963" w14:textId="6FAE0EF1"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b/>
                <w:bCs/>
                <w:sz w:val="20"/>
                <w:szCs w:val="20"/>
              </w:rPr>
              <w:t>Приоритетный показатель 2019</w:t>
            </w:r>
            <w:r w:rsidRPr="00A353ED">
              <w:rPr>
                <w:rFonts w:ascii="Times New Roman" w:hAnsi="Times New Roman" w:cs="Times New Roman"/>
                <w:sz w:val="20"/>
                <w:szCs w:val="20"/>
              </w:rPr>
              <w:t xml:space="preserve">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1113" w:type="dxa"/>
            <w:tcBorders>
              <w:top w:val="nil"/>
              <w:left w:val="nil"/>
              <w:bottom w:val="single" w:sz="4" w:space="0" w:color="auto"/>
              <w:right w:val="single" w:sz="4" w:space="0" w:color="auto"/>
            </w:tcBorders>
            <w:shd w:val="clear" w:color="auto" w:fill="auto"/>
            <w:hideMark/>
          </w:tcPr>
          <w:p w14:paraId="16B31F7E" w14:textId="63CD98CB"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Процент</w:t>
            </w:r>
          </w:p>
        </w:tc>
        <w:tc>
          <w:tcPr>
            <w:tcW w:w="1248" w:type="dxa"/>
            <w:tcBorders>
              <w:top w:val="nil"/>
              <w:left w:val="nil"/>
              <w:bottom w:val="single" w:sz="4" w:space="0" w:color="auto"/>
              <w:right w:val="single" w:sz="4" w:space="0" w:color="auto"/>
            </w:tcBorders>
            <w:shd w:val="clear" w:color="auto" w:fill="auto"/>
            <w:hideMark/>
          </w:tcPr>
          <w:p w14:paraId="70CBE4E9" w14:textId="763338D7"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100</w:t>
            </w:r>
          </w:p>
        </w:tc>
        <w:tc>
          <w:tcPr>
            <w:tcW w:w="1368" w:type="dxa"/>
            <w:tcBorders>
              <w:top w:val="nil"/>
              <w:left w:val="nil"/>
              <w:bottom w:val="single" w:sz="4" w:space="0" w:color="auto"/>
              <w:right w:val="single" w:sz="4" w:space="0" w:color="auto"/>
            </w:tcBorders>
            <w:shd w:val="clear" w:color="auto" w:fill="auto"/>
            <w:hideMark/>
          </w:tcPr>
          <w:p w14:paraId="5919AB11" w14:textId="144E7BF0"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48C47EB8" w14:textId="5F889D61" w:rsidR="00A353ED" w:rsidRPr="00A353ED" w:rsidRDefault="00A353ED" w:rsidP="00A353ED">
            <w:pPr>
              <w:spacing w:after="0" w:line="240" w:lineRule="auto"/>
              <w:jc w:val="center"/>
              <w:rPr>
                <w:rFonts w:ascii="Times New Roman" w:hAnsi="Times New Roman" w:cs="Times New Roman"/>
                <w:sz w:val="20"/>
                <w:szCs w:val="20"/>
              </w:rPr>
            </w:pPr>
            <w:r w:rsidRPr="00A353ED">
              <w:rPr>
                <w:rFonts w:ascii="Times New Roman" w:hAnsi="Times New Roman" w:cs="Times New Roman"/>
                <w:sz w:val="20"/>
                <w:szCs w:val="20"/>
              </w:rPr>
              <w:t>97</w:t>
            </w:r>
          </w:p>
        </w:tc>
        <w:tc>
          <w:tcPr>
            <w:tcW w:w="4893" w:type="dxa"/>
            <w:tcBorders>
              <w:top w:val="nil"/>
              <w:left w:val="single" w:sz="4" w:space="0" w:color="auto"/>
              <w:bottom w:val="single" w:sz="4" w:space="0" w:color="auto"/>
              <w:right w:val="single" w:sz="4" w:space="0" w:color="auto"/>
            </w:tcBorders>
            <w:shd w:val="clear" w:color="auto" w:fill="auto"/>
            <w:hideMark/>
          </w:tcPr>
          <w:p w14:paraId="353E46FD" w14:textId="05A0EC6F" w:rsidR="00A353ED" w:rsidRPr="00A353ED" w:rsidRDefault="00A353ED" w:rsidP="00A353ED">
            <w:pPr>
              <w:spacing w:after="0" w:line="240" w:lineRule="auto"/>
              <w:rPr>
                <w:rFonts w:ascii="Times New Roman" w:hAnsi="Times New Roman" w:cs="Times New Roman"/>
                <w:sz w:val="20"/>
                <w:szCs w:val="20"/>
              </w:rPr>
            </w:pPr>
            <w:r w:rsidRPr="00A353ED">
              <w:rPr>
                <w:rFonts w:ascii="Times New Roman" w:hAnsi="Times New Roman" w:cs="Times New Roman"/>
                <w:sz w:val="20"/>
                <w:szCs w:val="20"/>
              </w:rPr>
              <w:t>В связи с необходимостью направления документов на согласования с МИО МО срок рассмотрения заявки задерживается</w:t>
            </w:r>
          </w:p>
        </w:tc>
      </w:tr>
    </w:tbl>
    <w:p w14:paraId="0730A3A6" w14:textId="77777777" w:rsidR="003D496E" w:rsidRDefault="003D496E" w:rsidP="00F5089C">
      <w:pPr>
        <w:pStyle w:val="a5"/>
        <w:tabs>
          <w:tab w:val="left" w:pos="0"/>
          <w:tab w:val="left" w:pos="567"/>
        </w:tabs>
        <w:spacing w:after="0" w:line="240" w:lineRule="auto"/>
        <w:ind w:left="930"/>
        <w:jc w:val="both"/>
        <w:rPr>
          <w:rFonts w:ascii="Times New Roman" w:hAnsi="Times New Roman" w:cs="Times New Roman"/>
          <w:sz w:val="28"/>
          <w:szCs w:val="28"/>
        </w:rPr>
      </w:pPr>
    </w:p>
    <w:p w14:paraId="7002D7F7" w14:textId="77777777" w:rsidR="0065496B" w:rsidRDefault="0065496B" w:rsidP="00F5089C">
      <w:pPr>
        <w:pStyle w:val="a5"/>
        <w:tabs>
          <w:tab w:val="left" w:pos="0"/>
          <w:tab w:val="left" w:pos="567"/>
        </w:tabs>
        <w:spacing w:after="0" w:line="240" w:lineRule="auto"/>
        <w:ind w:left="930"/>
        <w:jc w:val="both"/>
        <w:rPr>
          <w:rFonts w:ascii="Times New Roman" w:hAnsi="Times New Roman" w:cs="Times New Roman"/>
          <w:sz w:val="28"/>
          <w:szCs w:val="28"/>
        </w:rPr>
        <w:sectPr w:rsidR="0065496B" w:rsidSect="003D496E">
          <w:pgSz w:w="16838" w:h="11906" w:orient="landscape"/>
          <w:pgMar w:top="1134" w:right="1134" w:bottom="567" w:left="1134" w:header="709" w:footer="709" w:gutter="0"/>
          <w:cols w:space="708"/>
          <w:docGrid w:linePitch="360"/>
        </w:sectPr>
      </w:pPr>
    </w:p>
    <w:p w14:paraId="38241591" w14:textId="77777777" w:rsidR="00F63615" w:rsidRPr="008F49B5" w:rsidRDefault="00F63615" w:rsidP="00D243CE">
      <w:pPr>
        <w:pStyle w:val="a5"/>
        <w:numPr>
          <w:ilvl w:val="0"/>
          <w:numId w:val="2"/>
        </w:numPr>
        <w:tabs>
          <w:tab w:val="left" w:pos="709"/>
          <w:tab w:val="left" w:pos="993"/>
          <w:tab w:val="left" w:pos="1134"/>
        </w:tabs>
        <w:spacing w:after="0" w:line="240" w:lineRule="auto"/>
        <w:ind w:left="0" w:firstLine="709"/>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«Развитие институтов гражданского общества и реализации молодежной политики в Рузском городском округе» на 2018-2022 годы</w:t>
      </w:r>
    </w:p>
    <w:p w14:paraId="5B5C38CF" w14:textId="77777777" w:rsidR="00DD3721" w:rsidRDefault="00F63615" w:rsidP="00D243CE">
      <w:pPr>
        <w:tabs>
          <w:tab w:val="left" w:pos="709"/>
          <w:tab w:val="left" w:pos="993"/>
        </w:tabs>
        <w:spacing w:after="0" w:line="240" w:lineRule="auto"/>
        <w:ind w:firstLine="709"/>
        <w:jc w:val="both"/>
        <w:rPr>
          <w:rFonts w:ascii="Times New Roman" w:hAnsi="Times New Roman" w:cs="Times New Roman"/>
          <w:sz w:val="28"/>
          <w:szCs w:val="28"/>
        </w:rPr>
      </w:pPr>
      <w:r w:rsidRPr="008F49B5">
        <w:rPr>
          <w:rFonts w:ascii="Times New Roman" w:hAnsi="Times New Roman" w:cs="Times New Roman"/>
          <w:sz w:val="28"/>
          <w:szCs w:val="28"/>
        </w:rPr>
        <w:tab/>
      </w:r>
    </w:p>
    <w:p w14:paraId="7BFC54EE" w14:textId="36F17023" w:rsidR="00DD3721" w:rsidRDefault="00DD3721" w:rsidP="00D243CE">
      <w:pPr>
        <w:tabs>
          <w:tab w:val="left" w:pos="709"/>
          <w:tab w:val="left" w:pos="1276"/>
        </w:tabs>
        <w:spacing w:after="0" w:line="240" w:lineRule="auto"/>
        <w:ind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w:t>
      </w:r>
      <w:r w:rsidR="00D243CE">
        <w:rPr>
          <w:rFonts w:ascii="Times New Roman" w:hAnsi="Times New Roman" w:cs="Times New Roman"/>
          <w:sz w:val="28"/>
          <w:szCs w:val="28"/>
          <w:u w:val="single"/>
        </w:rPr>
        <w:t xml:space="preserve"> </w:t>
      </w:r>
      <w:r w:rsidRPr="00F679F6">
        <w:rPr>
          <w:rFonts w:ascii="Times New Roman" w:hAnsi="Times New Roman" w:cs="Times New Roman"/>
          <w:sz w:val="28"/>
          <w:szCs w:val="28"/>
          <w:u w:val="single"/>
        </w:rPr>
        <w:t>программы</w:t>
      </w:r>
      <w:r w:rsidRPr="00F679F6">
        <w:rPr>
          <w:rFonts w:ascii="Times New Roman" w:hAnsi="Times New Roman" w:cs="Times New Roman"/>
          <w:sz w:val="28"/>
          <w:szCs w:val="28"/>
        </w:rPr>
        <w:t>:</w:t>
      </w:r>
      <w:r w:rsidR="00826B48">
        <w:rPr>
          <w:rFonts w:ascii="Times New Roman" w:hAnsi="Times New Roman" w:cs="Times New Roman"/>
          <w:sz w:val="28"/>
          <w:szCs w:val="28"/>
        </w:rPr>
        <w:t xml:space="preserve"> </w:t>
      </w:r>
      <w:r w:rsidR="00826B48" w:rsidRPr="00826B48">
        <w:rPr>
          <w:rFonts w:ascii="Times New Roman" w:hAnsi="Times New Roman" w:cs="Times New Roman"/>
          <w:sz w:val="28"/>
          <w:szCs w:val="28"/>
        </w:rPr>
        <w:t>Укрепление межнационального и межконфессионального мира и согласия, воспитание гармоничных, всесторонне развитых, патриотичных и социально ответственных молодых граждан, способных к успешной социализации и эффективной самореализации</w:t>
      </w:r>
      <w:r w:rsidR="00826B48">
        <w:rPr>
          <w:rFonts w:ascii="Times New Roman" w:hAnsi="Times New Roman" w:cs="Times New Roman"/>
          <w:sz w:val="28"/>
          <w:szCs w:val="28"/>
        </w:rPr>
        <w:t>.</w:t>
      </w:r>
    </w:p>
    <w:p w14:paraId="1A5338B5" w14:textId="77777777" w:rsidR="00D96D2F" w:rsidRPr="00826B48" w:rsidRDefault="00D96D2F" w:rsidP="00D243CE">
      <w:pPr>
        <w:tabs>
          <w:tab w:val="left" w:pos="709"/>
          <w:tab w:val="left" w:pos="993"/>
        </w:tabs>
        <w:spacing w:after="0" w:line="240" w:lineRule="auto"/>
        <w:ind w:firstLine="709"/>
        <w:jc w:val="both"/>
        <w:rPr>
          <w:rFonts w:ascii="Times New Roman" w:hAnsi="Times New Roman" w:cs="Times New Roman"/>
          <w:sz w:val="12"/>
          <w:szCs w:val="12"/>
        </w:rPr>
      </w:pPr>
    </w:p>
    <w:p w14:paraId="05B3302E" w14:textId="23728777" w:rsidR="00D96D2F" w:rsidRDefault="00D96D2F" w:rsidP="00D243CE">
      <w:pPr>
        <w:pStyle w:val="a5"/>
        <w:tabs>
          <w:tab w:val="left" w:pos="709"/>
          <w:tab w:val="left" w:pos="851"/>
        </w:tabs>
        <w:spacing w:after="0" w:line="240" w:lineRule="auto"/>
        <w:ind w:left="0" w:firstLine="709"/>
        <w:rPr>
          <w:rFonts w:ascii="Times New Roman" w:hAnsi="Times New Roman" w:cs="Times New Roman"/>
          <w:sz w:val="28"/>
          <w:szCs w:val="28"/>
        </w:rPr>
      </w:pPr>
      <w:r w:rsidRPr="00F679F6">
        <w:rPr>
          <w:rFonts w:ascii="Times New Roman" w:hAnsi="Times New Roman" w:cs="Times New Roman"/>
          <w:sz w:val="28"/>
          <w:szCs w:val="28"/>
        </w:rPr>
        <w:t>Программа включает следующие подпрограммы:</w:t>
      </w:r>
    </w:p>
    <w:p w14:paraId="464BFF92" w14:textId="1D05AA63" w:rsidR="00826B48" w:rsidRPr="00826B48" w:rsidRDefault="00826B48" w:rsidP="00D243CE">
      <w:pPr>
        <w:tabs>
          <w:tab w:val="left" w:pos="709"/>
        </w:tabs>
        <w:spacing w:after="0" w:line="240" w:lineRule="auto"/>
        <w:ind w:firstLine="709"/>
        <w:rPr>
          <w:rFonts w:ascii="Times New Roman" w:eastAsia="Times New Roman" w:hAnsi="Times New Roman" w:cs="Times New Roman"/>
          <w:sz w:val="28"/>
          <w:szCs w:val="28"/>
          <w:lang w:eastAsia="ru-RU"/>
        </w:rPr>
      </w:pPr>
      <w:r w:rsidRPr="00826B4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826B48">
        <w:rPr>
          <w:rFonts w:ascii="Times New Roman" w:eastAsia="Times New Roman" w:hAnsi="Times New Roman" w:cs="Times New Roman"/>
          <w:sz w:val="28"/>
          <w:szCs w:val="28"/>
          <w:lang w:eastAsia="ru-RU"/>
        </w:rPr>
        <w:t>Мир и согласие</w:t>
      </w:r>
      <w:r w:rsidR="00D243CE">
        <w:rPr>
          <w:rFonts w:ascii="Times New Roman" w:eastAsia="Times New Roman" w:hAnsi="Times New Roman" w:cs="Times New Roman"/>
          <w:sz w:val="28"/>
          <w:szCs w:val="28"/>
          <w:lang w:eastAsia="ru-RU"/>
        </w:rPr>
        <w:t>.</w:t>
      </w:r>
    </w:p>
    <w:p w14:paraId="6C9859FB" w14:textId="5CB8CE0F" w:rsidR="007A5192" w:rsidRDefault="00826B48" w:rsidP="00D243CE">
      <w:pPr>
        <w:tabs>
          <w:tab w:val="left" w:pos="709"/>
        </w:tabs>
        <w:spacing w:after="0" w:line="240" w:lineRule="auto"/>
        <w:ind w:firstLine="709"/>
        <w:rPr>
          <w:rFonts w:ascii="Times New Roman" w:eastAsia="Times New Roman" w:hAnsi="Times New Roman" w:cs="Times New Roman"/>
          <w:sz w:val="28"/>
          <w:szCs w:val="28"/>
          <w:lang w:eastAsia="ru-RU"/>
        </w:rPr>
      </w:pPr>
      <w:r w:rsidRPr="00826B4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826B48">
        <w:rPr>
          <w:rFonts w:ascii="Times New Roman" w:eastAsia="Times New Roman" w:hAnsi="Times New Roman" w:cs="Times New Roman"/>
          <w:sz w:val="28"/>
          <w:szCs w:val="28"/>
          <w:lang w:eastAsia="ru-RU"/>
        </w:rPr>
        <w:t>Молодежь Рузского городского округа</w:t>
      </w:r>
      <w:r w:rsidR="00D243CE">
        <w:rPr>
          <w:rFonts w:ascii="Times New Roman" w:eastAsia="Times New Roman" w:hAnsi="Times New Roman" w:cs="Times New Roman"/>
          <w:sz w:val="28"/>
          <w:szCs w:val="28"/>
          <w:lang w:eastAsia="ru-RU"/>
        </w:rPr>
        <w:t>.</w:t>
      </w:r>
    </w:p>
    <w:p w14:paraId="2BC0D923" w14:textId="38C60BC3" w:rsidR="00826B48" w:rsidRPr="00826B48" w:rsidRDefault="007A5192" w:rsidP="00D243CE">
      <w:pPr>
        <w:tabs>
          <w:tab w:val="left" w:pos="709"/>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6B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A5192">
        <w:rPr>
          <w:rFonts w:ascii="Times New Roman" w:eastAsia="Times New Roman" w:hAnsi="Times New Roman" w:cs="Times New Roman"/>
          <w:sz w:val="28"/>
          <w:szCs w:val="28"/>
          <w:lang w:eastAsia="ru-RU"/>
        </w:rPr>
        <w:t>Развитие и поддержка СО НКО в Рузском городском округе</w:t>
      </w:r>
      <w:r w:rsidR="00D243CE">
        <w:rPr>
          <w:rFonts w:ascii="Times New Roman" w:eastAsia="Times New Roman" w:hAnsi="Times New Roman" w:cs="Times New Roman"/>
          <w:sz w:val="28"/>
          <w:szCs w:val="28"/>
          <w:lang w:eastAsia="ru-RU"/>
        </w:rPr>
        <w:t>.</w:t>
      </w:r>
    </w:p>
    <w:p w14:paraId="2056DD5F" w14:textId="77777777" w:rsidR="00D96D2F" w:rsidRPr="00014593" w:rsidRDefault="00D96D2F" w:rsidP="00D243CE">
      <w:pPr>
        <w:tabs>
          <w:tab w:val="left" w:pos="709"/>
          <w:tab w:val="left" w:pos="993"/>
        </w:tabs>
        <w:spacing w:after="0" w:line="240" w:lineRule="auto"/>
        <w:ind w:firstLine="709"/>
        <w:jc w:val="both"/>
        <w:rPr>
          <w:rFonts w:ascii="Times New Roman" w:hAnsi="Times New Roman" w:cs="Times New Roman"/>
          <w:sz w:val="20"/>
          <w:szCs w:val="20"/>
        </w:rPr>
      </w:pPr>
    </w:p>
    <w:p w14:paraId="3F774E31" w14:textId="15C6BB64" w:rsidR="00014593" w:rsidRPr="007A5192" w:rsidRDefault="00014593" w:rsidP="00D243CE">
      <w:pPr>
        <w:tabs>
          <w:tab w:val="left" w:pos="709"/>
          <w:tab w:val="left" w:pos="993"/>
          <w:tab w:val="left" w:pos="5529"/>
        </w:tabs>
        <w:spacing w:after="0" w:line="240" w:lineRule="auto"/>
        <w:ind w:firstLine="709"/>
        <w:jc w:val="both"/>
        <w:rPr>
          <w:rFonts w:ascii="Times New Roman" w:hAnsi="Times New Roman" w:cs="Times New Roman"/>
          <w:sz w:val="28"/>
          <w:szCs w:val="28"/>
        </w:rPr>
      </w:pPr>
      <w:r w:rsidRPr="008F0189">
        <w:rPr>
          <w:rFonts w:ascii="Times New Roman" w:hAnsi="Times New Roman" w:cs="Times New Roman"/>
          <w:sz w:val="28"/>
          <w:szCs w:val="28"/>
        </w:rPr>
        <w:t xml:space="preserve">Общий объем планируемых расходов на реализацию муниципальной </w:t>
      </w:r>
      <w:r w:rsidRPr="007A5192">
        <w:rPr>
          <w:rFonts w:ascii="Times New Roman" w:hAnsi="Times New Roman" w:cs="Times New Roman"/>
          <w:sz w:val="28"/>
          <w:szCs w:val="28"/>
        </w:rPr>
        <w:t>программы в 201</w:t>
      </w:r>
      <w:r w:rsidR="007A5192" w:rsidRPr="007A5192">
        <w:rPr>
          <w:rFonts w:ascii="Times New Roman" w:hAnsi="Times New Roman" w:cs="Times New Roman"/>
          <w:sz w:val="28"/>
          <w:szCs w:val="28"/>
        </w:rPr>
        <w:t>9</w:t>
      </w:r>
      <w:r w:rsidRPr="007A5192">
        <w:rPr>
          <w:rFonts w:ascii="Times New Roman" w:hAnsi="Times New Roman" w:cs="Times New Roman"/>
          <w:sz w:val="28"/>
          <w:szCs w:val="28"/>
        </w:rPr>
        <w:t xml:space="preserve"> году (в соответствии с постановлением </w:t>
      </w:r>
      <w:r w:rsidR="007A5192" w:rsidRPr="007A5192">
        <w:rPr>
          <w:rFonts w:ascii="Times New Roman" w:hAnsi="Times New Roman" w:cs="Times New Roman"/>
          <w:sz w:val="28"/>
          <w:szCs w:val="28"/>
        </w:rPr>
        <w:t>от 13.12.2019 №5819</w:t>
      </w:r>
      <w:r w:rsidRPr="007A5192">
        <w:rPr>
          <w:rFonts w:ascii="Times New Roman" w:hAnsi="Times New Roman" w:cs="Times New Roman"/>
          <w:sz w:val="28"/>
          <w:szCs w:val="28"/>
        </w:rPr>
        <w:t>)</w:t>
      </w:r>
      <w:r w:rsidRPr="007A5192">
        <w:rPr>
          <w:rFonts w:ascii="Times New Roman" w:hAnsi="Times New Roman" w:cs="Times New Roman"/>
          <w:color w:val="0070C0"/>
          <w:sz w:val="28"/>
          <w:szCs w:val="28"/>
        </w:rPr>
        <w:t xml:space="preserve"> </w:t>
      </w:r>
      <w:r w:rsidRPr="007A5192">
        <w:rPr>
          <w:rFonts w:ascii="Times New Roman" w:hAnsi="Times New Roman" w:cs="Times New Roman"/>
          <w:sz w:val="28"/>
          <w:szCs w:val="28"/>
        </w:rPr>
        <w:t xml:space="preserve">(средства бюджета Рузского городского округа) – </w:t>
      </w:r>
      <w:r w:rsidR="007A5192" w:rsidRPr="007A5192">
        <w:rPr>
          <w:rFonts w:ascii="Times New Roman" w:hAnsi="Times New Roman" w:cs="Times New Roman"/>
          <w:sz w:val="28"/>
          <w:szCs w:val="28"/>
        </w:rPr>
        <w:t xml:space="preserve">7 993,14 </w:t>
      </w:r>
      <w:r w:rsidRPr="007A5192">
        <w:rPr>
          <w:rFonts w:ascii="Times New Roman" w:hAnsi="Times New Roman" w:cs="Times New Roman"/>
          <w:sz w:val="28"/>
          <w:szCs w:val="28"/>
        </w:rPr>
        <w:t>тыс.</w:t>
      </w:r>
      <w:r w:rsidR="007A5192" w:rsidRPr="007A5192">
        <w:rPr>
          <w:rFonts w:ascii="Times New Roman" w:hAnsi="Times New Roman" w:cs="Times New Roman"/>
          <w:sz w:val="28"/>
          <w:szCs w:val="28"/>
        </w:rPr>
        <w:t xml:space="preserve"> </w:t>
      </w:r>
      <w:r w:rsidRPr="007A5192">
        <w:rPr>
          <w:rFonts w:ascii="Times New Roman" w:hAnsi="Times New Roman" w:cs="Times New Roman"/>
          <w:sz w:val="28"/>
          <w:szCs w:val="28"/>
        </w:rPr>
        <w:t>руб.</w:t>
      </w:r>
    </w:p>
    <w:p w14:paraId="5EFF8EFB" w14:textId="77777777" w:rsidR="00014593" w:rsidRPr="007A5192" w:rsidRDefault="00014593" w:rsidP="00D243CE">
      <w:pPr>
        <w:tabs>
          <w:tab w:val="left" w:pos="709"/>
          <w:tab w:val="left" w:pos="993"/>
        </w:tabs>
        <w:spacing w:after="0" w:line="240" w:lineRule="auto"/>
        <w:ind w:firstLine="709"/>
        <w:jc w:val="both"/>
        <w:rPr>
          <w:rFonts w:ascii="Times New Roman" w:hAnsi="Times New Roman" w:cs="Times New Roman"/>
          <w:sz w:val="16"/>
          <w:szCs w:val="16"/>
        </w:rPr>
      </w:pPr>
    </w:p>
    <w:p w14:paraId="0D1D2394" w14:textId="613DDE9F" w:rsidR="00014593" w:rsidRPr="007A5192" w:rsidRDefault="00F64EE1" w:rsidP="00D243CE">
      <w:pPr>
        <w:tabs>
          <w:tab w:val="left" w:pos="709"/>
          <w:tab w:val="left" w:pos="993"/>
        </w:tabs>
        <w:spacing w:after="0" w:line="240" w:lineRule="auto"/>
        <w:ind w:firstLine="709"/>
        <w:jc w:val="both"/>
        <w:rPr>
          <w:rFonts w:ascii="Times New Roman" w:hAnsi="Times New Roman" w:cs="Times New Roman"/>
          <w:sz w:val="28"/>
          <w:szCs w:val="28"/>
        </w:rPr>
      </w:pPr>
      <w:r w:rsidRPr="007A5192">
        <w:rPr>
          <w:rFonts w:ascii="Times New Roman" w:hAnsi="Times New Roman" w:cs="Times New Roman"/>
          <w:sz w:val="28"/>
          <w:szCs w:val="28"/>
        </w:rPr>
        <w:t>Выполнено в 201</w:t>
      </w:r>
      <w:r w:rsidR="007A5192" w:rsidRPr="007A5192">
        <w:rPr>
          <w:rFonts w:ascii="Times New Roman" w:hAnsi="Times New Roman" w:cs="Times New Roman"/>
          <w:sz w:val="28"/>
          <w:szCs w:val="28"/>
        </w:rPr>
        <w:t>9</w:t>
      </w:r>
      <w:r w:rsidRPr="007A5192">
        <w:rPr>
          <w:rFonts w:ascii="Times New Roman" w:hAnsi="Times New Roman" w:cs="Times New Roman"/>
          <w:sz w:val="28"/>
          <w:szCs w:val="28"/>
        </w:rPr>
        <w:t xml:space="preserve"> году</w:t>
      </w:r>
      <w:r w:rsidR="00014593" w:rsidRPr="007A5192">
        <w:rPr>
          <w:rFonts w:ascii="Times New Roman" w:hAnsi="Times New Roman" w:cs="Times New Roman"/>
          <w:sz w:val="28"/>
          <w:szCs w:val="28"/>
        </w:rPr>
        <w:t xml:space="preserve"> – </w:t>
      </w:r>
      <w:r w:rsidR="007A5192" w:rsidRPr="007A5192">
        <w:rPr>
          <w:rFonts w:ascii="Times New Roman" w:hAnsi="Times New Roman" w:cs="Times New Roman"/>
          <w:sz w:val="28"/>
          <w:szCs w:val="28"/>
        </w:rPr>
        <w:t>7 363,79</w:t>
      </w:r>
      <w:r w:rsidR="00014593" w:rsidRPr="007A5192">
        <w:rPr>
          <w:rFonts w:ascii="Times New Roman" w:hAnsi="Times New Roman" w:cs="Times New Roman"/>
          <w:sz w:val="28"/>
          <w:szCs w:val="28"/>
        </w:rPr>
        <w:t xml:space="preserve"> тыс. руб. (9</w:t>
      </w:r>
      <w:r w:rsidR="007A5192" w:rsidRPr="007A5192">
        <w:rPr>
          <w:rFonts w:ascii="Times New Roman" w:hAnsi="Times New Roman" w:cs="Times New Roman"/>
          <w:sz w:val="28"/>
          <w:szCs w:val="28"/>
        </w:rPr>
        <w:t>2</w:t>
      </w:r>
      <w:r w:rsidR="00014593" w:rsidRPr="007A5192">
        <w:rPr>
          <w:rFonts w:ascii="Times New Roman" w:hAnsi="Times New Roman" w:cs="Times New Roman"/>
          <w:sz w:val="28"/>
          <w:szCs w:val="28"/>
        </w:rPr>
        <w:t>,</w:t>
      </w:r>
      <w:r w:rsidR="007A5192" w:rsidRPr="007A5192">
        <w:rPr>
          <w:rFonts w:ascii="Times New Roman" w:hAnsi="Times New Roman" w:cs="Times New Roman"/>
          <w:sz w:val="28"/>
          <w:szCs w:val="28"/>
        </w:rPr>
        <w:t>1</w:t>
      </w:r>
      <w:r w:rsidR="00014593" w:rsidRPr="007A5192">
        <w:rPr>
          <w:rFonts w:ascii="Times New Roman" w:hAnsi="Times New Roman" w:cs="Times New Roman"/>
          <w:sz w:val="28"/>
          <w:szCs w:val="28"/>
        </w:rPr>
        <w:t>%).</w:t>
      </w:r>
    </w:p>
    <w:p w14:paraId="31EAA9ED" w14:textId="77777777" w:rsidR="00F64EE1" w:rsidRPr="007A5192" w:rsidRDefault="00F64EE1" w:rsidP="00D243CE">
      <w:pPr>
        <w:tabs>
          <w:tab w:val="left" w:pos="709"/>
          <w:tab w:val="left" w:pos="993"/>
        </w:tabs>
        <w:spacing w:after="0" w:line="240" w:lineRule="auto"/>
        <w:ind w:firstLine="709"/>
        <w:jc w:val="both"/>
        <w:rPr>
          <w:rFonts w:ascii="Times New Roman" w:hAnsi="Times New Roman" w:cs="Times New Roman"/>
          <w:sz w:val="20"/>
          <w:szCs w:val="20"/>
        </w:rPr>
      </w:pPr>
    </w:p>
    <w:p w14:paraId="1285B5AD" w14:textId="47EE4D22" w:rsidR="00F64EE1" w:rsidRPr="007A5192" w:rsidRDefault="00F64EE1" w:rsidP="00D243CE">
      <w:pPr>
        <w:tabs>
          <w:tab w:val="left" w:pos="709"/>
          <w:tab w:val="left" w:pos="993"/>
        </w:tabs>
        <w:spacing w:after="0" w:line="240" w:lineRule="auto"/>
        <w:ind w:firstLine="709"/>
        <w:jc w:val="both"/>
        <w:rPr>
          <w:rFonts w:ascii="Times New Roman" w:hAnsi="Times New Roman" w:cs="Times New Roman"/>
          <w:sz w:val="28"/>
          <w:szCs w:val="28"/>
        </w:rPr>
      </w:pPr>
      <w:r w:rsidRPr="007A5192">
        <w:rPr>
          <w:rFonts w:ascii="Times New Roman" w:hAnsi="Times New Roman" w:cs="Times New Roman"/>
          <w:sz w:val="28"/>
          <w:szCs w:val="28"/>
        </w:rPr>
        <w:t>Профинансировано</w:t>
      </w:r>
      <w:r w:rsidRPr="007A5192">
        <w:t xml:space="preserve"> </w:t>
      </w:r>
      <w:r w:rsidRPr="007A5192">
        <w:rPr>
          <w:rFonts w:ascii="Times New Roman" w:hAnsi="Times New Roman" w:cs="Times New Roman"/>
          <w:sz w:val="28"/>
          <w:szCs w:val="28"/>
        </w:rPr>
        <w:t>в 201</w:t>
      </w:r>
      <w:r w:rsidR="007A5192" w:rsidRPr="007A5192">
        <w:rPr>
          <w:rFonts w:ascii="Times New Roman" w:hAnsi="Times New Roman" w:cs="Times New Roman"/>
          <w:sz w:val="28"/>
          <w:szCs w:val="28"/>
        </w:rPr>
        <w:t>9</w:t>
      </w:r>
      <w:r w:rsidRPr="007A5192">
        <w:rPr>
          <w:rFonts w:ascii="Times New Roman" w:hAnsi="Times New Roman" w:cs="Times New Roman"/>
          <w:sz w:val="28"/>
          <w:szCs w:val="28"/>
        </w:rPr>
        <w:t xml:space="preserve"> году – </w:t>
      </w:r>
      <w:r w:rsidR="007A5192" w:rsidRPr="007A5192">
        <w:rPr>
          <w:rFonts w:ascii="Times New Roman" w:hAnsi="Times New Roman" w:cs="Times New Roman"/>
          <w:sz w:val="28"/>
          <w:szCs w:val="28"/>
        </w:rPr>
        <w:t>7 507,24</w:t>
      </w:r>
      <w:r w:rsidRPr="007A5192">
        <w:rPr>
          <w:rFonts w:ascii="Times New Roman" w:hAnsi="Times New Roman" w:cs="Times New Roman"/>
          <w:sz w:val="28"/>
          <w:szCs w:val="28"/>
        </w:rPr>
        <w:t xml:space="preserve"> тыс. руб. (9</w:t>
      </w:r>
      <w:r w:rsidR="007A5192" w:rsidRPr="007A5192">
        <w:rPr>
          <w:rFonts w:ascii="Times New Roman" w:hAnsi="Times New Roman" w:cs="Times New Roman"/>
          <w:sz w:val="28"/>
          <w:szCs w:val="28"/>
        </w:rPr>
        <w:t>3</w:t>
      </w:r>
      <w:r w:rsidRPr="007A5192">
        <w:rPr>
          <w:rFonts w:ascii="Times New Roman" w:hAnsi="Times New Roman" w:cs="Times New Roman"/>
          <w:sz w:val="28"/>
          <w:szCs w:val="28"/>
        </w:rPr>
        <w:t>,</w:t>
      </w:r>
      <w:r w:rsidR="007A5192" w:rsidRPr="007A5192">
        <w:rPr>
          <w:rFonts w:ascii="Times New Roman" w:hAnsi="Times New Roman" w:cs="Times New Roman"/>
          <w:sz w:val="28"/>
          <w:szCs w:val="28"/>
        </w:rPr>
        <w:t>9</w:t>
      </w:r>
      <w:r w:rsidRPr="007A5192">
        <w:rPr>
          <w:rFonts w:ascii="Times New Roman" w:hAnsi="Times New Roman" w:cs="Times New Roman"/>
          <w:sz w:val="28"/>
          <w:szCs w:val="28"/>
        </w:rPr>
        <w:t>%).</w:t>
      </w:r>
    </w:p>
    <w:p w14:paraId="042694AB" w14:textId="0ADC65C5" w:rsidR="003911BC" w:rsidRPr="007A5192" w:rsidRDefault="003911BC" w:rsidP="00D243CE">
      <w:pPr>
        <w:tabs>
          <w:tab w:val="left" w:pos="0"/>
          <w:tab w:val="left" w:pos="709"/>
        </w:tabs>
        <w:spacing w:after="0" w:line="240" w:lineRule="auto"/>
        <w:ind w:firstLine="709"/>
        <w:contextualSpacing/>
        <w:jc w:val="both"/>
        <w:rPr>
          <w:rFonts w:ascii="Times New Roman" w:hAnsi="Times New Roman" w:cs="Times New Roman"/>
          <w:sz w:val="28"/>
          <w:szCs w:val="28"/>
        </w:rPr>
      </w:pPr>
      <w:r w:rsidRPr="007A5192">
        <w:rPr>
          <w:rFonts w:ascii="Times New Roman" w:hAnsi="Times New Roman" w:cs="Times New Roman"/>
          <w:sz w:val="28"/>
          <w:szCs w:val="28"/>
        </w:rPr>
        <w:t>(Прилагается таблица «Годовой отчет о выполнении муниципальной программы «</w:t>
      </w:r>
      <w:r w:rsidR="005C51F5" w:rsidRPr="007A5192">
        <w:rPr>
          <w:rFonts w:ascii="Times New Roman" w:hAnsi="Times New Roman" w:cs="Times New Roman"/>
          <w:sz w:val="28"/>
          <w:szCs w:val="28"/>
        </w:rPr>
        <w:t>Развитие институтов гражданского общества и реализации молодежной политики в Рузском городском округе</w:t>
      </w:r>
      <w:r w:rsidRPr="007A5192">
        <w:rPr>
          <w:rFonts w:ascii="Times New Roman" w:hAnsi="Times New Roman" w:cs="Times New Roman"/>
          <w:sz w:val="28"/>
          <w:szCs w:val="28"/>
        </w:rPr>
        <w:t>» на 2018-2022 годы за 201</w:t>
      </w:r>
      <w:r w:rsidR="007A5192" w:rsidRPr="007A5192">
        <w:rPr>
          <w:rFonts w:ascii="Times New Roman" w:hAnsi="Times New Roman" w:cs="Times New Roman"/>
          <w:sz w:val="28"/>
          <w:szCs w:val="28"/>
        </w:rPr>
        <w:t>9</w:t>
      </w:r>
      <w:r w:rsidRPr="007A5192">
        <w:rPr>
          <w:rFonts w:ascii="Times New Roman" w:hAnsi="Times New Roman" w:cs="Times New Roman"/>
          <w:sz w:val="28"/>
          <w:szCs w:val="28"/>
        </w:rPr>
        <w:t xml:space="preserve"> год).</w:t>
      </w:r>
    </w:p>
    <w:p w14:paraId="57221666" w14:textId="77777777" w:rsidR="00014593" w:rsidRPr="007A5192" w:rsidRDefault="00014593" w:rsidP="00D243CE">
      <w:pPr>
        <w:tabs>
          <w:tab w:val="left" w:pos="709"/>
          <w:tab w:val="left" w:pos="993"/>
        </w:tabs>
        <w:spacing w:after="0" w:line="240" w:lineRule="auto"/>
        <w:ind w:firstLine="709"/>
        <w:jc w:val="both"/>
        <w:rPr>
          <w:rFonts w:ascii="Times New Roman" w:hAnsi="Times New Roman" w:cs="Times New Roman"/>
          <w:color w:val="0070C0"/>
          <w:sz w:val="16"/>
          <w:szCs w:val="16"/>
        </w:rPr>
      </w:pPr>
    </w:p>
    <w:p w14:paraId="51C21C53" w14:textId="5189A937" w:rsidR="00014593" w:rsidRPr="007A5192" w:rsidRDefault="00014593" w:rsidP="00D243CE">
      <w:pPr>
        <w:tabs>
          <w:tab w:val="left" w:pos="709"/>
          <w:tab w:val="left" w:pos="993"/>
        </w:tabs>
        <w:spacing w:after="0" w:line="240" w:lineRule="auto"/>
        <w:ind w:firstLine="709"/>
        <w:jc w:val="both"/>
        <w:rPr>
          <w:rFonts w:ascii="Times New Roman" w:hAnsi="Times New Roman" w:cs="Times New Roman"/>
          <w:sz w:val="28"/>
          <w:szCs w:val="28"/>
        </w:rPr>
      </w:pPr>
      <w:r w:rsidRPr="007A5192">
        <w:rPr>
          <w:rFonts w:ascii="Times New Roman" w:hAnsi="Times New Roman" w:cs="Times New Roman"/>
          <w:sz w:val="28"/>
          <w:szCs w:val="28"/>
        </w:rPr>
        <w:t xml:space="preserve">Всего в программе </w:t>
      </w:r>
      <w:r w:rsidR="007A5192" w:rsidRPr="007A5192">
        <w:rPr>
          <w:rFonts w:ascii="Times New Roman" w:hAnsi="Times New Roman" w:cs="Times New Roman"/>
          <w:sz w:val="28"/>
          <w:szCs w:val="28"/>
        </w:rPr>
        <w:t>36 показателей</w:t>
      </w:r>
      <w:r w:rsidR="00B34AF2">
        <w:t xml:space="preserve">. </w:t>
      </w:r>
      <w:r w:rsidR="00B34AF2">
        <w:rPr>
          <w:rFonts w:ascii="Times New Roman" w:hAnsi="Times New Roman" w:cs="Times New Roman"/>
          <w:sz w:val="28"/>
          <w:szCs w:val="28"/>
        </w:rPr>
        <w:t>У</w:t>
      </w:r>
      <w:r w:rsidRPr="007A5192">
        <w:rPr>
          <w:rFonts w:ascii="Times New Roman" w:hAnsi="Times New Roman" w:cs="Times New Roman"/>
          <w:sz w:val="28"/>
          <w:szCs w:val="28"/>
        </w:rPr>
        <w:t>становлены значения</w:t>
      </w:r>
      <w:r w:rsidR="007A5192" w:rsidRPr="007A5192">
        <w:rPr>
          <w:rFonts w:ascii="Times New Roman" w:hAnsi="Times New Roman" w:cs="Times New Roman"/>
          <w:sz w:val="28"/>
          <w:szCs w:val="28"/>
        </w:rPr>
        <w:t xml:space="preserve"> на 2019 год</w:t>
      </w:r>
      <w:r w:rsidRPr="007A5192">
        <w:rPr>
          <w:rFonts w:ascii="Times New Roman" w:hAnsi="Times New Roman" w:cs="Times New Roman"/>
          <w:sz w:val="28"/>
          <w:szCs w:val="28"/>
        </w:rPr>
        <w:t xml:space="preserve"> по </w:t>
      </w:r>
      <w:r w:rsidR="00B34AF2">
        <w:rPr>
          <w:rFonts w:ascii="Times New Roman" w:hAnsi="Times New Roman" w:cs="Times New Roman"/>
          <w:sz w:val="28"/>
          <w:szCs w:val="28"/>
        </w:rPr>
        <w:t xml:space="preserve">            </w:t>
      </w:r>
      <w:r w:rsidR="007A5192" w:rsidRPr="007A5192">
        <w:rPr>
          <w:rFonts w:ascii="Times New Roman" w:hAnsi="Times New Roman" w:cs="Times New Roman"/>
          <w:sz w:val="28"/>
          <w:szCs w:val="28"/>
        </w:rPr>
        <w:t>16</w:t>
      </w:r>
      <w:r w:rsidRPr="007A5192">
        <w:rPr>
          <w:rFonts w:ascii="Times New Roman" w:hAnsi="Times New Roman" w:cs="Times New Roman"/>
          <w:sz w:val="28"/>
          <w:szCs w:val="28"/>
        </w:rPr>
        <w:t xml:space="preserve"> показателям, из них:</w:t>
      </w:r>
    </w:p>
    <w:p w14:paraId="1EC56AC1" w14:textId="4A4553E9" w:rsidR="00014593" w:rsidRPr="00B34AF2" w:rsidRDefault="007A5192" w:rsidP="00B34AF2">
      <w:pPr>
        <w:pStyle w:val="a5"/>
        <w:numPr>
          <w:ilvl w:val="0"/>
          <w:numId w:val="66"/>
        </w:numPr>
        <w:tabs>
          <w:tab w:val="left" w:pos="709"/>
          <w:tab w:val="left" w:pos="993"/>
        </w:tabs>
        <w:spacing w:after="0" w:line="240" w:lineRule="auto"/>
        <w:ind w:hanging="720"/>
        <w:jc w:val="both"/>
        <w:rPr>
          <w:rFonts w:ascii="Times New Roman" w:hAnsi="Times New Roman" w:cs="Times New Roman"/>
          <w:sz w:val="28"/>
          <w:szCs w:val="28"/>
        </w:rPr>
      </w:pPr>
      <w:r w:rsidRPr="00B34AF2">
        <w:rPr>
          <w:rFonts w:ascii="Times New Roman" w:hAnsi="Times New Roman" w:cs="Times New Roman"/>
          <w:sz w:val="28"/>
          <w:szCs w:val="28"/>
        </w:rPr>
        <w:t>6</w:t>
      </w:r>
      <w:r w:rsidR="00014593" w:rsidRPr="00B34AF2">
        <w:rPr>
          <w:rFonts w:ascii="Times New Roman" w:hAnsi="Times New Roman" w:cs="Times New Roman"/>
          <w:sz w:val="28"/>
          <w:szCs w:val="28"/>
        </w:rPr>
        <w:t xml:space="preserve"> - приоритетны</w:t>
      </w:r>
      <w:r w:rsidRPr="00B34AF2">
        <w:rPr>
          <w:rFonts w:ascii="Times New Roman" w:hAnsi="Times New Roman" w:cs="Times New Roman"/>
          <w:sz w:val="28"/>
          <w:szCs w:val="28"/>
        </w:rPr>
        <w:t>е</w:t>
      </w:r>
      <w:r w:rsidR="00014593" w:rsidRPr="00B34AF2">
        <w:rPr>
          <w:rFonts w:ascii="Times New Roman" w:hAnsi="Times New Roman" w:cs="Times New Roman"/>
          <w:sz w:val="28"/>
          <w:szCs w:val="28"/>
        </w:rPr>
        <w:t xml:space="preserve"> показател</w:t>
      </w:r>
      <w:r w:rsidRPr="00B34AF2">
        <w:rPr>
          <w:rFonts w:ascii="Times New Roman" w:hAnsi="Times New Roman" w:cs="Times New Roman"/>
          <w:sz w:val="28"/>
          <w:szCs w:val="28"/>
        </w:rPr>
        <w:t>и</w:t>
      </w:r>
      <w:r w:rsidR="00014593" w:rsidRPr="00B34AF2">
        <w:rPr>
          <w:rFonts w:ascii="Times New Roman" w:hAnsi="Times New Roman" w:cs="Times New Roman"/>
          <w:sz w:val="28"/>
          <w:szCs w:val="28"/>
        </w:rPr>
        <w:t>,</w:t>
      </w:r>
      <w:r w:rsidRPr="00B34AF2">
        <w:rPr>
          <w:rFonts w:ascii="Times New Roman" w:hAnsi="Times New Roman" w:cs="Times New Roman"/>
          <w:sz w:val="28"/>
          <w:szCs w:val="28"/>
        </w:rPr>
        <w:t xml:space="preserve"> все</w:t>
      </w:r>
      <w:r w:rsidR="00014593" w:rsidRPr="007A5192">
        <w:t xml:space="preserve"> </w:t>
      </w:r>
      <w:r w:rsidR="00014593" w:rsidRPr="00B34AF2">
        <w:rPr>
          <w:rFonts w:ascii="Times New Roman" w:hAnsi="Times New Roman" w:cs="Times New Roman"/>
          <w:sz w:val="28"/>
          <w:szCs w:val="28"/>
        </w:rPr>
        <w:t>выполнен</w:t>
      </w:r>
      <w:r w:rsidRPr="00B34AF2">
        <w:rPr>
          <w:rFonts w:ascii="Times New Roman" w:hAnsi="Times New Roman" w:cs="Times New Roman"/>
          <w:sz w:val="28"/>
          <w:szCs w:val="28"/>
        </w:rPr>
        <w:t>ы</w:t>
      </w:r>
      <w:r w:rsidR="00014593" w:rsidRPr="00B34AF2">
        <w:rPr>
          <w:rFonts w:ascii="Times New Roman" w:hAnsi="Times New Roman" w:cs="Times New Roman"/>
          <w:sz w:val="28"/>
          <w:szCs w:val="28"/>
        </w:rPr>
        <w:t>;</w:t>
      </w:r>
    </w:p>
    <w:p w14:paraId="169D3659" w14:textId="3C6B2C83" w:rsidR="00014593" w:rsidRPr="00B34AF2" w:rsidRDefault="007A5192" w:rsidP="00B34AF2">
      <w:pPr>
        <w:pStyle w:val="a5"/>
        <w:numPr>
          <w:ilvl w:val="0"/>
          <w:numId w:val="66"/>
        </w:numPr>
        <w:tabs>
          <w:tab w:val="left" w:pos="709"/>
          <w:tab w:val="left" w:pos="993"/>
        </w:tabs>
        <w:spacing w:after="0" w:line="240" w:lineRule="auto"/>
        <w:ind w:left="993" w:hanging="284"/>
        <w:jc w:val="both"/>
        <w:rPr>
          <w:rFonts w:ascii="Times New Roman" w:hAnsi="Times New Roman" w:cs="Times New Roman"/>
          <w:sz w:val="28"/>
          <w:szCs w:val="28"/>
        </w:rPr>
      </w:pPr>
      <w:r w:rsidRPr="00B34AF2">
        <w:rPr>
          <w:rFonts w:ascii="Times New Roman" w:hAnsi="Times New Roman" w:cs="Times New Roman"/>
          <w:sz w:val="28"/>
          <w:szCs w:val="28"/>
        </w:rPr>
        <w:t>10</w:t>
      </w:r>
      <w:r w:rsidR="00014593" w:rsidRPr="00B34AF2">
        <w:rPr>
          <w:rFonts w:ascii="Times New Roman" w:hAnsi="Times New Roman" w:cs="Times New Roman"/>
          <w:sz w:val="28"/>
          <w:szCs w:val="28"/>
        </w:rPr>
        <w:t xml:space="preserve"> </w:t>
      </w:r>
      <w:r w:rsidR="00B34AF2">
        <w:rPr>
          <w:rFonts w:ascii="Times New Roman" w:hAnsi="Times New Roman" w:cs="Times New Roman"/>
          <w:sz w:val="28"/>
          <w:szCs w:val="28"/>
        </w:rPr>
        <w:t>-</w:t>
      </w:r>
      <w:r w:rsidR="00014593" w:rsidRPr="00B34AF2">
        <w:rPr>
          <w:rFonts w:ascii="Times New Roman" w:hAnsi="Times New Roman" w:cs="Times New Roman"/>
          <w:sz w:val="28"/>
          <w:szCs w:val="28"/>
        </w:rPr>
        <w:t xml:space="preserve"> показател</w:t>
      </w:r>
      <w:r w:rsidRPr="00B34AF2">
        <w:rPr>
          <w:rFonts w:ascii="Times New Roman" w:hAnsi="Times New Roman" w:cs="Times New Roman"/>
          <w:sz w:val="28"/>
          <w:szCs w:val="28"/>
        </w:rPr>
        <w:t>и</w:t>
      </w:r>
      <w:r w:rsidR="00014593" w:rsidRPr="00B34AF2">
        <w:rPr>
          <w:rFonts w:ascii="Times New Roman" w:hAnsi="Times New Roman" w:cs="Times New Roman"/>
          <w:sz w:val="28"/>
          <w:szCs w:val="28"/>
        </w:rPr>
        <w:t xml:space="preserve"> муниципальной программы, из них выполнен</w:t>
      </w:r>
      <w:r w:rsidRPr="00B34AF2">
        <w:rPr>
          <w:rFonts w:ascii="Times New Roman" w:hAnsi="Times New Roman" w:cs="Times New Roman"/>
          <w:sz w:val="28"/>
          <w:szCs w:val="28"/>
        </w:rPr>
        <w:t>о</w:t>
      </w:r>
      <w:r w:rsidR="00014593" w:rsidRPr="00B34AF2">
        <w:rPr>
          <w:rFonts w:ascii="Times New Roman" w:hAnsi="Times New Roman" w:cs="Times New Roman"/>
          <w:sz w:val="28"/>
          <w:szCs w:val="28"/>
        </w:rPr>
        <w:t xml:space="preserve"> – </w:t>
      </w:r>
      <w:proofErr w:type="gramStart"/>
      <w:r w:rsidRPr="00B34AF2">
        <w:rPr>
          <w:rFonts w:ascii="Times New Roman" w:hAnsi="Times New Roman" w:cs="Times New Roman"/>
          <w:sz w:val="28"/>
          <w:szCs w:val="28"/>
        </w:rPr>
        <w:t>9</w:t>
      </w:r>
      <w:r w:rsidR="00014593" w:rsidRPr="00B34AF2">
        <w:rPr>
          <w:rFonts w:ascii="Times New Roman" w:hAnsi="Times New Roman" w:cs="Times New Roman"/>
          <w:sz w:val="28"/>
          <w:szCs w:val="28"/>
        </w:rPr>
        <w:t xml:space="preserve">,   </w:t>
      </w:r>
      <w:proofErr w:type="gramEnd"/>
      <w:r w:rsidR="00014593" w:rsidRPr="00B34AF2">
        <w:rPr>
          <w:rFonts w:ascii="Times New Roman" w:hAnsi="Times New Roman" w:cs="Times New Roman"/>
          <w:sz w:val="28"/>
          <w:szCs w:val="28"/>
        </w:rPr>
        <w:t xml:space="preserve">                              не выполнен - 1.</w:t>
      </w:r>
    </w:p>
    <w:p w14:paraId="6DD9FB25" w14:textId="3486FFBB" w:rsidR="003911BC" w:rsidRPr="007A5192" w:rsidRDefault="003911BC" w:rsidP="00D243CE">
      <w:pPr>
        <w:tabs>
          <w:tab w:val="left" w:pos="0"/>
          <w:tab w:val="left" w:pos="709"/>
        </w:tabs>
        <w:spacing w:after="0" w:line="240" w:lineRule="auto"/>
        <w:ind w:firstLine="709"/>
        <w:contextualSpacing/>
        <w:jc w:val="both"/>
        <w:rPr>
          <w:rFonts w:ascii="Times New Roman" w:hAnsi="Times New Roman" w:cs="Times New Roman"/>
          <w:sz w:val="28"/>
          <w:szCs w:val="28"/>
        </w:rPr>
      </w:pPr>
      <w:r w:rsidRPr="007A5192">
        <w:rPr>
          <w:rFonts w:ascii="Times New Roman" w:hAnsi="Times New Roman" w:cs="Times New Roman"/>
          <w:sz w:val="28"/>
          <w:szCs w:val="28"/>
        </w:rPr>
        <w:t>(Прилагается таблица «Оценка результатов реализации мероприятий муниципальной программы «</w:t>
      </w:r>
      <w:r w:rsidR="005C51F5" w:rsidRPr="007A5192">
        <w:rPr>
          <w:rFonts w:ascii="Times New Roman" w:hAnsi="Times New Roman" w:cs="Times New Roman"/>
          <w:sz w:val="28"/>
          <w:szCs w:val="28"/>
        </w:rPr>
        <w:t>Развитие институтов гражданского общества и реализации молодежной политики в Рузском городском округе</w:t>
      </w:r>
      <w:r w:rsidRPr="007A5192">
        <w:rPr>
          <w:rFonts w:ascii="Times New Roman" w:hAnsi="Times New Roman" w:cs="Times New Roman"/>
          <w:sz w:val="28"/>
          <w:szCs w:val="28"/>
        </w:rPr>
        <w:t>» на 2018-2022 годы за 201</w:t>
      </w:r>
      <w:r w:rsidR="007A5192" w:rsidRPr="007A5192">
        <w:rPr>
          <w:rFonts w:ascii="Times New Roman" w:hAnsi="Times New Roman" w:cs="Times New Roman"/>
          <w:sz w:val="28"/>
          <w:szCs w:val="28"/>
        </w:rPr>
        <w:t>9</w:t>
      </w:r>
      <w:r w:rsidRPr="007A5192">
        <w:rPr>
          <w:rFonts w:ascii="Times New Roman" w:hAnsi="Times New Roman" w:cs="Times New Roman"/>
          <w:sz w:val="28"/>
          <w:szCs w:val="28"/>
        </w:rPr>
        <w:t xml:space="preserve"> год»).</w:t>
      </w:r>
    </w:p>
    <w:p w14:paraId="5E84A3B7" w14:textId="77777777" w:rsidR="003911BC" w:rsidRPr="007A5192" w:rsidRDefault="003911BC" w:rsidP="00D243CE">
      <w:pPr>
        <w:tabs>
          <w:tab w:val="left" w:pos="284"/>
          <w:tab w:val="left" w:pos="709"/>
          <w:tab w:val="left" w:pos="1134"/>
        </w:tabs>
        <w:spacing w:after="0" w:line="240" w:lineRule="auto"/>
        <w:ind w:firstLine="709"/>
        <w:jc w:val="both"/>
        <w:rPr>
          <w:rFonts w:ascii="Times New Roman" w:hAnsi="Times New Roman" w:cs="Times New Roman"/>
          <w:color w:val="0070C0"/>
          <w:sz w:val="28"/>
          <w:szCs w:val="28"/>
        </w:rPr>
      </w:pPr>
    </w:p>
    <w:p w14:paraId="21898544" w14:textId="77777777" w:rsidR="003911BC" w:rsidRPr="007A5192" w:rsidRDefault="003911BC" w:rsidP="00014593">
      <w:pPr>
        <w:tabs>
          <w:tab w:val="left" w:pos="709"/>
          <w:tab w:val="left" w:pos="993"/>
        </w:tabs>
        <w:spacing w:after="0" w:line="240" w:lineRule="auto"/>
        <w:ind w:firstLine="709"/>
        <w:jc w:val="both"/>
        <w:rPr>
          <w:rFonts w:ascii="Times New Roman" w:hAnsi="Times New Roman" w:cs="Times New Roman"/>
          <w:color w:val="0070C0"/>
          <w:sz w:val="28"/>
          <w:szCs w:val="28"/>
        </w:rPr>
      </w:pPr>
    </w:p>
    <w:p w14:paraId="33CA36C1" w14:textId="77777777"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14:paraId="6FA354AA" w14:textId="77777777"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14:paraId="67F3F3B1" w14:textId="77777777"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sectPr w:rsidR="0065496B" w:rsidSect="00D243CE">
          <w:pgSz w:w="11906" w:h="16838"/>
          <w:pgMar w:top="1134" w:right="566" w:bottom="1134" w:left="1134" w:header="709" w:footer="709" w:gutter="0"/>
          <w:cols w:space="708"/>
          <w:docGrid w:linePitch="360"/>
        </w:sectPr>
      </w:pPr>
    </w:p>
    <w:tbl>
      <w:tblPr>
        <w:tblW w:w="15735" w:type="dxa"/>
        <w:tblInd w:w="-459" w:type="dxa"/>
        <w:tblLayout w:type="fixed"/>
        <w:tblLook w:val="04A0" w:firstRow="1" w:lastRow="0" w:firstColumn="1" w:lastColumn="0" w:noHBand="0" w:noVBand="1"/>
      </w:tblPr>
      <w:tblGrid>
        <w:gridCol w:w="709"/>
        <w:gridCol w:w="5987"/>
        <w:gridCol w:w="1276"/>
        <w:gridCol w:w="1194"/>
        <w:gridCol w:w="5185"/>
        <w:gridCol w:w="1384"/>
      </w:tblGrid>
      <w:tr w:rsidR="009A7D57" w:rsidRPr="009A7D57" w14:paraId="5BC6A5BE" w14:textId="77777777" w:rsidTr="009A7D57">
        <w:trPr>
          <w:trHeight w:val="283"/>
        </w:trPr>
        <w:tc>
          <w:tcPr>
            <w:tcW w:w="15735" w:type="dxa"/>
            <w:gridSpan w:val="6"/>
            <w:tcBorders>
              <w:top w:val="nil"/>
              <w:left w:val="nil"/>
              <w:bottom w:val="nil"/>
              <w:right w:val="nil"/>
            </w:tcBorders>
            <w:shd w:val="clear" w:color="auto" w:fill="auto"/>
            <w:noWrap/>
            <w:hideMark/>
          </w:tcPr>
          <w:p w14:paraId="14D8C9E9" w14:textId="77777777" w:rsidR="009A7D57" w:rsidRPr="009A7D57" w:rsidRDefault="009A7D57" w:rsidP="009A7D57">
            <w:pPr>
              <w:spacing w:after="0" w:line="240" w:lineRule="auto"/>
              <w:jc w:val="center"/>
              <w:rPr>
                <w:rFonts w:ascii="Times New Roman" w:eastAsia="Times New Roman" w:hAnsi="Times New Roman" w:cs="Times New Roman"/>
                <w:b/>
                <w:bCs/>
                <w:color w:val="000000"/>
                <w:sz w:val="24"/>
                <w:szCs w:val="24"/>
                <w:lang w:eastAsia="ru-RU"/>
              </w:rPr>
            </w:pPr>
            <w:r w:rsidRPr="009A7D57">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«Развитие институтов гражданского общества </w:t>
            </w:r>
          </w:p>
        </w:tc>
      </w:tr>
      <w:tr w:rsidR="009A7D57" w:rsidRPr="009A7D57" w14:paraId="6DF9FD62" w14:textId="77777777" w:rsidTr="009A7D57">
        <w:trPr>
          <w:trHeight w:val="145"/>
        </w:trPr>
        <w:tc>
          <w:tcPr>
            <w:tcW w:w="15735" w:type="dxa"/>
            <w:gridSpan w:val="6"/>
            <w:tcBorders>
              <w:top w:val="nil"/>
              <w:left w:val="nil"/>
              <w:bottom w:val="nil"/>
              <w:right w:val="nil"/>
            </w:tcBorders>
            <w:shd w:val="clear" w:color="auto" w:fill="auto"/>
            <w:noWrap/>
            <w:hideMark/>
          </w:tcPr>
          <w:p w14:paraId="6ED14968" w14:textId="77777777" w:rsidR="009A7D57" w:rsidRPr="009A7D57" w:rsidRDefault="009A7D57" w:rsidP="009A7D57">
            <w:pPr>
              <w:spacing w:after="0" w:line="240" w:lineRule="auto"/>
              <w:jc w:val="center"/>
              <w:rPr>
                <w:rFonts w:ascii="Times New Roman" w:eastAsia="Times New Roman" w:hAnsi="Times New Roman" w:cs="Times New Roman"/>
                <w:b/>
                <w:bCs/>
                <w:color w:val="000000"/>
                <w:sz w:val="24"/>
                <w:szCs w:val="24"/>
                <w:lang w:eastAsia="ru-RU"/>
              </w:rPr>
            </w:pPr>
            <w:r w:rsidRPr="009A7D57">
              <w:rPr>
                <w:rFonts w:ascii="Times New Roman" w:eastAsia="Times New Roman" w:hAnsi="Times New Roman" w:cs="Times New Roman"/>
                <w:b/>
                <w:bCs/>
                <w:color w:val="000000"/>
                <w:sz w:val="24"/>
                <w:szCs w:val="24"/>
                <w:lang w:eastAsia="ru-RU"/>
              </w:rPr>
              <w:t>и реализации молодежной политики в Рузском городском округе» на 2018-2022 годы</w:t>
            </w:r>
          </w:p>
        </w:tc>
      </w:tr>
      <w:tr w:rsidR="009A7D57" w:rsidRPr="009A7D57" w14:paraId="3C7E65FF" w14:textId="77777777" w:rsidTr="009A7D57">
        <w:trPr>
          <w:trHeight w:val="315"/>
        </w:trPr>
        <w:tc>
          <w:tcPr>
            <w:tcW w:w="15735" w:type="dxa"/>
            <w:gridSpan w:val="6"/>
            <w:tcBorders>
              <w:top w:val="nil"/>
              <w:left w:val="nil"/>
              <w:bottom w:val="nil"/>
              <w:right w:val="nil"/>
            </w:tcBorders>
            <w:shd w:val="clear" w:color="auto" w:fill="auto"/>
            <w:noWrap/>
            <w:hideMark/>
          </w:tcPr>
          <w:p w14:paraId="2A7A9A4E" w14:textId="77777777" w:rsidR="009A7D57" w:rsidRPr="009A7D57" w:rsidRDefault="009A7D57" w:rsidP="00C34934">
            <w:pPr>
              <w:spacing w:after="0" w:line="240" w:lineRule="auto"/>
              <w:jc w:val="center"/>
              <w:rPr>
                <w:rFonts w:ascii="Times New Roman" w:eastAsia="Times New Roman" w:hAnsi="Times New Roman" w:cs="Times New Roman"/>
                <w:b/>
                <w:bCs/>
                <w:color w:val="000000"/>
                <w:sz w:val="24"/>
                <w:szCs w:val="24"/>
                <w:lang w:eastAsia="ru-RU"/>
              </w:rPr>
            </w:pPr>
            <w:r w:rsidRPr="009A7D57">
              <w:rPr>
                <w:rFonts w:ascii="Times New Roman" w:eastAsia="Times New Roman" w:hAnsi="Times New Roman" w:cs="Times New Roman"/>
                <w:b/>
                <w:bCs/>
                <w:color w:val="000000"/>
                <w:sz w:val="24"/>
                <w:szCs w:val="24"/>
                <w:lang w:eastAsia="ru-RU"/>
              </w:rPr>
              <w:t>за 201</w:t>
            </w:r>
            <w:r w:rsidR="00C34934">
              <w:rPr>
                <w:rFonts w:ascii="Times New Roman" w:eastAsia="Times New Roman" w:hAnsi="Times New Roman" w:cs="Times New Roman"/>
                <w:b/>
                <w:bCs/>
                <w:color w:val="000000"/>
                <w:sz w:val="24"/>
                <w:szCs w:val="24"/>
                <w:lang w:eastAsia="ru-RU"/>
              </w:rPr>
              <w:t>9</w:t>
            </w:r>
            <w:r w:rsidRPr="009A7D57">
              <w:rPr>
                <w:rFonts w:ascii="Times New Roman" w:eastAsia="Times New Roman" w:hAnsi="Times New Roman" w:cs="Times New Roman"/>
                <w:b/>
                <w:bCs/>
                <w:color w:val="000000"/>
                <w:sz w:val="24"/>
                <w:szCs w:val="24"/>
                <w:lang w:eastAsia="ru-RU"/>
              </w:rPr>
              <w:t xml:space="preserve"> год</w:t>
            </w:r>
          </w:p>
        </w:tc>
      </w:tr>
      <w:tr w:rsidR="009A7D57" w:rsidRPr="009A7D57" w14:paraId="4848B8C0" w14:textId="77777777" w:rsidTr="004C48CB">
        <w:trPr>
          <w:trHeight w:val="315"/>
        </w:trPr>
        <w:tc>
          <w:tcPr>
            <w:tcW w:w="709" w:type="dxa"/>
            <w:tcBorders>
              <w:top w:val="nil"/>
              <w:left w:val="nil"/>
              <w:bottom w:val="nil"/>
              <w:right w:val="nil"/>
            </w:tcBorders>
            <w:shd w:val="clear" w:color="auto" w:fill="auto"/>
            <w:noWrap/>
            <w:vAlign w:val="bottom"/>
            <w:hideMark/>
          </w:tcPr>
          <w:p w14:paraId="581BC24C" w14:textId="77777777" w:rsidR="009A7D57" w:rsidRPr="009A7D57" w:rsidRDefault="009A7D57" w:rsidP="009A7D57">
            <w:pPr>
              <w:spacing w:after="0" w:line="240" w:lineRule="auto"/>
              <w:rPr>
                <w:rFonts w:ascii="Calibri" w:eastAsia="Times New Roman" w:hAnsi="Calibri" w:cs="Times New Roman"/>
                <w:color w:val="000000"/>
                <w:lang w:eastAsia="ru-RU"/>
              </w:rPr>
            </w:pPr>
          </w:p>
        </w:tc>
        <w:tc>
          <w:tcPr>
            <w:tcW w:w="5987" w:type="dxa"/>
            <w:tcBorders>
              <w:top w:val="nil"/>
              <w:left w:val="nil"/>
              <w:bottom w:val="nil"/>
              <w:right w:val="nil"/>
            </w:tcBorders>
            <w:shd w:val="clear" w:color="auto" w:fill="auto"/>
            <w:noWrap/>
            <w:hideMark/>
          </w:tcPr>
          <w:p w14:paraId="3BF9D592" w14:textId="77777777" w:rsidR="009A7D57" w:rsidRPr="009A7D57" w:rsidRDefault="009A7D57" w:rsidP="009A7D57">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hideMark/>
          </w:tcPr>
          <w:p w14:paraId="7A831475" w14:textId="77777777" w:rsidR="009A7D57" w:rsidRPr="009A7D57" w:rsidRDefault="009A7D57" w:rsidP="009A7D57">
            <w:pPr>
              <w:spacing w:after="0" w:line="240" w:lineRule="auto"/>
              <w:jc w:val="center"/>
              <w:rPr>
                <w:rFonts w:ascii="Times New Roman" w:eastAsia="Times New Roman" w:hAnsi="Times New Roman" w:cs="Times New Roman"/>
                <w:color w:val="000000"/>
                <w:sz w:val="24"/>
                <w:szCs w:val="24"/>
                <w:lang w:eastAsia="ru-RU"/>
              </w:rPr>
            </w:pPr>
          </w:p>
        </w:tc>
        <w:tc>
          <w:tcPr>
            <w:tcW w:w="1194" w:type="dxa"/>
            <w:tcBorders>
              <w:top w:val="nil"/>
              <w:left w:val="nil"/>
              <w:bottom w:val="nil"/>
              <w:right w:val="nil"/>
            </w:tcBorders>
            <w:shd w:val="clear" w:color="auto" w:fill="auto"/>
            <w:noWrap/>
            <w:hideMark/>
          </w:tcPr>
          <w:p w14:paraId="11B4C537" w14:textId="77777777" w:rsidR="009A7D57" w:rsidRPr="009A7D57" w:rsidRDefault="009A7D57" w:rsidP="009A7D57">
            <w:pPr>
              <w:spacing w:after="0" w:line="240" w:lineRule="auto"/>
              <w:jc w:val="center"/>
              <w:rPr>
                <w:rFonts w:ascii="Times New Roman" w:eastAsia="Times New Roman" w:hAnsi="Times New Roman" w:cs="Times New Roman"/>
                <w:color w:val="000000"/>
                <w:sz w:val="24"/>
                <w:szCs w:val="24"/>
                <w:lang w:eastAsia="ru-RU"/>
              </w:rPr>
            </w:pPr>
          </w:p>
        </w:tc>
        <w:tc>
          <w:tcPr>
            <w:tcW w:w="5185" w:type="dxa"/>
            <w:tcBorders>
              <w:top w:val="nil"/>
              <w:left w:val="nil"/>
              <w:bottom w:val="nil"/>
              <w:right w:val="nil"/>
            </w:tcBorders>
            <w:shd w:val="clear" w:color="auto" w:fill="auto"/>
            <w:noWrap/>
            <w:hideMark/>
          </w:tcPr>
          <w:p w14:paraId="5EFE9A6F" w14:textId="77777777" w:rsidR="009A7D57" w:rsidRPr="009A7D57" w:rsidRDefault="009A7D57" w:rsidP="009A7D57">
            <w:pPr>
              <w:spacing w:after="0" w:line="240" w:lineRule="auto"/>
              <w:jc w:val="center"/>
              <w:rPr>
                <w:rFonts w:ascii="Times New Roman" w:eastAsia="Times New Roman" w:hAnsi="Times New Roman" w:cs="Times New Roman"/>
                <w:color w:val="000000"/>
                <w:sz w:val="24"/>
                <w:szCs w:val="24"/>
                <w:lang w:eastAsia="ru-RU"/>
              </w:rPr>
            </w:pPr>
          </w:p>
        </w:tc>
        <w:tc>
          <w:tcPr>
            <w:tcW w:w="1384" w:type="dxa"/>
            <w:tcBorders>
              <w:top w:val="nil"/>
              <w:left w:val="nil"/>
              <w:bottom w:val="nil"/>
              <w:right w:val="nil"/>
            </w:tcBorders>
            <w:shd w:val="clear" w:color="auto" w:fill="auto"/>
            <w:noWrap/>
            <w:hideMark/>
          </w:tcPr>
          <w:p w14:paraId="68776ACA" w14:textId="77777777"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тыс. руб.</w:t>
            </w:r>
          </w:p>
        </w:tc>
      </w:tr>
      <w:tr w:rsidR="009A7D57" w:rsidRPr="009A7D57" w14:paraId="00601804" w14:textId="77777777" w:rsidTr="004C48CB">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70C6" w14:textId="77777777" w:rsidR="009A7D57" w:rsidRPr="009A7D57" w:rsidRDefault="009A7D57"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п/п</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14:paraId="5EC7194B" w14:textId="77777777"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224963" w14:textId="5B712733" w:rsidR="009A7D57" w:rsidRPr="009A7D57" w:rsidRDefault="009A7D57" w:rsidP="00C34934">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xml:space="preserve">Объем </w:t>
            </w:r>
            <w:proofErr w:type="spellStart"/>
            <w:r w:rsidRPr="009A7D57">
              <w:rPr>
                <w:rFonts w:ascii="Times New Roman" w:eastAsia="Times New Roman" w:hAnsi="Times New Roman" w:cs="Times New Roman"/>
                <w:color w:val="000000"/>
                <w:sz w:val="20"/>
                <w:szCs w:val="20"/>
                <w:lang w:eastAsia="ru-RU"/>
              </w:rPr>
              <w:t>финанси</w:t>
            </w:r>
            <w:r w:rsidR="004C48CB">
              <w:rPr>
                <w:rFonts w:ascii="Times New Roman" w:eastAsia="Times New Roman" w:hAnsi="Times New Roman" w:cs="Times New Roman"/>
                <w:color w:val="000000"/>
                <w:sz w:val="20"/>
                <w:szCs w:val="20"/>
                <w:lang w:eastAsia="ru-RU"/>
              </w:rPr>
              <w:t>-</w:t>
            </w:r>
            <w:r w:rsidRPr="009A7D57">
              <w:rPr>
                <w:rFonts w:ascii="Times New Roman" w:eastAsia="Times New Roman" w:hAnsi="Times New Roman" w:cs="Times New Roman"/>
                <w:color w:val="000000"/>
                <w:sz w:val="20"/>
                <w:szCs w:val="20"/>
                <w:lang w:eastAsia="ru-RU"/>
              </w:rPr>
              <w:t>рования</w:t>
            </w:r>
            <w:proofErr w:type="spellEnd"/>
            <w:r w:rsidRPr="009A7D57">
              <w:rPr>
                <w:rFonts w:ascii="Times New Roman" w:eastAsia="Times New Roman" w:hAnsi="Times New Roman" w:cs="Times New Roman"/>
                <w:color w:val="000000"/>
                <w:sz w:val="20"/>
                <w:szCs w:val="20"/>
                <w:lang w:eastAsia="ru-RU"/>
              </w:rPr>
              <w:t xml:space="preserve"> на 201</w:t>
            </w:r>
            <w:r w:rsidR="00C34934">
              <w:rPr>
                <w:rFonts w:ascii="Times New Roman" w:eastAsia="Times New Roman" w:hAnsi="Times New Roman" w:cs="Times New Roman"/>
                <w:color w:val="000000"/>
                <w:sz w:val="20"/>
                <w:szCs w:val="20"/>
                <w:lang w:eastAsia="ru-RU"/>
              </w:rPr>
              <w:t xml:space="preserve">9 </w:t>
            </w:r>
            <w:r w:rsidRPr="009A7D57">
              <w:rPr>
                <w:rFonts w:ascii="Times New Roman" w:eastAsia="Times New Roman" w:hAnsi="Times New Roman" w:cs="Times New Roman"/>
                <w:color w:val="000000"/>
                <w:sz w:val="20"/>
                <w:szCs w:val="20"/>
                <w:lang w:eastAsia="ru-RU"/>
              </w:rPr>
              <w:t>год</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1966071A" w14:textId="77777777" w:rsidR="009A7D57" w:rsidRPr="009A7D57" w:rsidRDefault="009A7D57" w:rsidP="00C34934">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Выполнено в 201</w:t>
            </w:r>
            <w:r w:rsidR="00C34934">
              <w:rPr>
                <w:rFonts w:ascii="Times New Roman" w:eastAsia="Times New Roman" w:hAnsi="Times New Roman" w:cs="Times New Roman"/>
                <w:color w:val="000000"/>
                <w:sz w:val="20"/>
                <w:szCs w:val="20"/>
                <w:lang w:eastAsia="ru-RU"/>
              </w:rPr>
              <w:t>9</w:t>
            </w:r>
            <w:r w:rsidRPr="009A7D57">
              <w:rPr>
                <w:rFonts w:ascii="Times New Roman" w:eastAsia="Times New Roman" w:hAnsi="Times New Roman" w:cs="Times New Roman"/>
                <w:color w:val="000000"/>
                <w:sz w:val="20"/>
                <w:szCs w:val="20"/>
                <w:lang w:eastAsia="ru-RU"/>
              </w:rPr>
              <w:t xml:space="preserve"> году</w:t>
            </w:r>
          </w:p>
        </w:tc>
        <w:tc>
          <w:tcPr>
            <w:tcW w:w="5185" w:type="dxa"/>
            <w:tcBorders>
              <w:top w:val="single" w:sz="4" w:space="0" w:color="auto"/>
              <w:left w:val="nil"/>
              <w:bottom w:val="single" w:sz="4" w:space="0" w:color="auto"/>
              <w:right w:val="single" w:sz="4" w:space="0" w:color="auto"/>
            </w:tcBorders>
            <w:shd w:val="clear" w:color="auto" w:fill="auto"/>
            <w:vAlign w:val="center"/>
            <w:hideMark/>
          </w:tcPr>
          <w:p w14:paraId="7A2B2365" w14:textId="77777777"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Степень и результаты выполнения</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63F9C74F" w14:textId="517DA008" w:rsidR="009A7D57" w:rsidRPr="009A7D57" w:rsidRDefault="009A7D57" w:rsidP="00C34934">
            <w:pPr>
              <w:spacing w:after="0" w:line="240" w:lineRule="auto"/>
              <w:jc w:val="center"/>
              <w:rPr>
                <w:rFonts w:ascii="Times New Roman" w:eastAsia="Times New Roman" w:hAnsi="Times New Roman" w:cs="Times New Roman"/>
                <w:color w:val="000000"/>
                <w:sz w:val="20"/>
                <w:szCs w:val="20"/>
                <w:lang w:eastAsia="ru-RU"/>
              </w:rPr>
            </w:pPr>
            <w:proofErr w:type="spellStart"/>
            <w:r w:rsidRPr="009A7D57">
              <w:rPr>
                <w:rFonts w:ascii="Times New Roman" w:eastAsia="Times New Roman" w:hAnsi="Times New Roman" w:cs="Times New Roman"/>
                <w:color w:val="000000"/>
                <w:sz w:val="20"/>
                <w:szCs w:val="20"/>
                <w:lang w:eastAsia="ru-RU"/>
              </w:rPr>
              <w:t>Профинанси</w:t>
            </w:r>
            <w:r w:rsidR="004C48CB">
              <w:rPr>
                <w:rFonts w:ascii="Times New Roman" w:eastAsia="Times New Roman" w:hAnsi="Times New Roman" w:cs="Times New Roman"/>
                <w:color w:val="000000"/>
                <w:sz w:val="20"/>
                <w:szCs w:val="20"/>
                <w:lang w:eastAsia="ru-RU"/>
              </w:rPr>
              <w:t>-</w:t>
            </w:r>
            <w:r w:rsidRPr="009A7D57">
              <w:rPr>
                <w:rFonts w:ascii="Times New Roman" w:eastAsia="Times New Roman" w:hAnsi="Times New Roman" w:cs="Times New Roman"/>
                <w:color w:val="000000"/>
                <w:sz w:val="20"/>
                <w:szCs w:val="20"/>
                <w:lang w:eastAsia="ru-RU"/>
              </w:rPr>
              <w:t>ровано</w:t>
            </w:r>
            <w:proofErr w:type="spellEnd"/>
            <w:r w:rsidRPr="009A7D57">
              <w:rPr>
                <w:rFonts w:ascii="Times New Roman" w:eastAsia="Times New Roman" w:hAnsi="Times New Roman" w:cs="Times New Roman"/>
                <w:color w:val="000000"/>
                <w:sz w:val="20"/>
                <w:szCs w:val="20"/>
                <w:lang w:eastAsia="ru-RU"/>
              </w:rPr>
              <w:t xml:space="preserve"> в 201</w:t>
            </w:r>
            <w:r w:rsidR="00C34934">
              <w:rPr>
                <w:rFonts w:ascii="Times New Roman" w:eastAsia="Times New Roman" w:hAnsi="Times New Roman" w:cs="Times New Roman"/>
                <w:color w:val="000000"/>
                <w:sz w:val="20"/>
                <w:szCs w:val="20"/>
                <w:lang w:eastAsia="ru-RU"/>
              </w:rPr>
              <w:t>9</w:t>
            </w:r>
            <w:r w:rsidRPr="009A7D57">
              <w:rPr>
                <w:rFonts w:ascii="Times New Roman" w:eastAsia="Times New Roman" w:hAnsi="Times New Roman" w:cs="Times New Roman"/>
                <w:color w:val="000000"/>
                <w:sz w:val="20"/>
                <w:szCs w:val="20"/>
                <w:lang w:eastAsia="ru-RU"/>
              </w:rPr>
              <w:t xml:space="preserve"> году</w:t>
            </w:r>
          </w:p>
        </w:tc>
      </w:tr>
      <w:tr w:rsidR="009A7D57" w:rsidRPr="009A7D57" w14:paraId="0424C516" w14:textId="77777777" w:rsidTr="004C48CB">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85FDAA" w14:textId="77777777" w:rsidR="009A7D57" w:rsidRPr="009A7D57" w:rsidRDefault="009A7D57" w:rsidP="009A7D57">
            <w:pPr>
              <w:spacing w:after="0" w:line="240" w:lineRule="auto"/>
              <w:jc w:val="right"/>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1</w:t>
            </w:r>
          </w:p>
        </w:tc>
        <w:tc>
          <w:tcPr>
            <w:tcW w:w="5987" w:type="dxa"/>
            <w:tcBorders>
              <w:top w:val="nil"/>
              <w:left w:val="nil"/>
              <w:bottom w:val="single" w:sz="4" w:space="0" w:color="auto"/>
              <w:right w:val="single" w:sz="4" w:space="0" w:color="auto"/>
            </w:tcBorders>
            <w:shd w:val="clear" w:color="auto" w:fill="auto"/>
            <w:vAlign w:val="center"/>
            <w:hideMark/>
          </w:tcPr>
          <w:p w14:paraId="0C611CAF" w14:textId="77777777"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14:paraId="049610B9" w14:textId="77777777"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3</w:t>
            </w:r>
          </w:p>
        </w:tc>
        <w:tc>
          <w:tcPr>
            <w:tcW w:w="1194" w:type="dxa"/>
            <w:tcBorders>
              <w:top w:val="nil"/>
              <w:left w:val="nil"/>
              <w:bottom w:val="single" w:sz="4" w:space="0" w:color="auto"/>
              <w:right w:val="single" w:sz="4" w:space="0" w:color="auto"/>
            </w:tcBorders>
            <w:shd w:val="clear" w:color="auto" w:fill="auto"/>
            <w:vAlign w:val="center"/>
            <w:hideMark/>
          </w:tcPr>
          <w:p w14:paraId="0C0C4946" w14:textId="77777777"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4</w:t>
            </w:r>
          </w:p>
        </w:tc>
        <w:tc>
          <w:tcPr>
            <w:tcW w:w="5185" w:type="dxa"/>
            <w:tcBorders>
              <w:top w:val="nil"/>
              <w:left w:val="nil"/>
              <w:bottom w:val="single" w:sz="4" w:space="0" w:color="auto"/>
              <w:right w:val="single" w:sz="4" w:space="0" w:color="auto"/>
            </w:tcBorders>
            <w:shd w:val="clear" w:color="auto" w:fill="auto"/>
            <w:vAlign w:val="center"/>
            <w:hideMark/>
          </w:tcPr>
          <w:p w14:paraId="4E63C185" w14:textId="77777777"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5</w:t>
            </w:r>
          </w:p>
        </w:tc>
        <w:tc>
          <w:tcPr>
            <w:tcW w:w="1384" w:type="dxa"/>
            <w:tcBorders>
              <w:top w:val="nil"/>
              <w:left w:val="nil"/>
              <w:bottom w:val="single" w:sz="4" w:space="0" w:color="auto"/>
              <w:right w:val="single" w:sz="4" w:space="0" w:color="auto"/>
            </w:tcBorders>
            <w:shd w:val="clear" w:color="auto" w:fill="auto"/>
            <w:vAlign w:val="center"/>
            <w:hideMark/>
          </w:tcPr>
          <w:p w14:paraId="6403E2E8" w14:textId="77777777" w:rsidR="009A7D57" w:rsidRPr="009A7D57" w:rsidRDefault="009A7D57" w:rsidP="009A7D57">
            <w:pPr>
              <w:spacing w:after="0" w:line="240" w:lineRule="auto"/>
              <w:jc w:val="center"/>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6</w:t>
            </w:r>
          </w:p>
        </w:tc>
      </w:tr>
      <w:tr w:rsidR="009A7D57" w:rsidRPr="009A7D57" w14:paraId="45DCB4A5" w14:textId="77777777" w:rsidTr="004C48CB">
        <w:trPr>
          <w:trHeight w:val="843"/>
        </w:trPr>
        <w:tc>
          <w:tcPr>
            <w:tcW w:w="709" w:type="dxa"/>
            <w:tcBorders>
              <w:top w:val="nil"/>
              <w:left w:val="single" w:sz="4" w:space="0" w:color="auto"/>
              <w:bottom w:val="nil"/>
              <w:right w:val="single" w:sz="4" w:space="0" w:color="auto"/>
            </w:tcBorders>
            <w:shd w:val="clear" w:color="000000" w:fill="FFFF00"/>
            <w:noWrap/>
            <w:hideMark/>
          </w:tcPr>
          <w:p w14:paraId="11A99890" w14:textId="77777777" w:rsidR="009A7D57" w:rsidRPr="009A7D57" w:rsidRDefault="009A7D57" w:rsidP="009A7D57">
            <w:pPr>
              <w:spacing w:after="0" w:line="240" w:lineRule="auto"/>
              <w:rPr>
                <w:rFonts w:ascii="Times New Roman" w:eastAsia="Times New Roman" w:hAnsi="Times New Roman" w:cs="Times New Roman"/>
                <w:b/>
                <w:bCs/>
                <w:color w:val="000000"/>
                <w:lang w:eastAsia="ru-RU"/>
              </w:rPr>
            </w:pPr>
            <w:r w:rsidRPr="009A7D57">
              <w:rPr>
                <w:rFonts w:ascii="Times New Roman" w:eastAsia="Times New Roman" w:hAnsi="Times New Roman" w:cs="Times New Roman"/>
                <w:b/>
                <w:bCs/>
                <w:color w:val="000000"/>
                <w:lang w:eastAsia="ru-RU"/>
              </w:rPr>
              <w:t>17.</w:t>
            </w:r>
          </w:p>
        </w:tc>
        <w:tc>
          <w:tcPr>
            <w:tcW w:w="5987" w:type="dxa"/>
            <w:tcBorders>
              <w:top w:val="nil"/>
              <w:left w:val="nil"/>
              <w:bottom w:val="single" w:sz="4" w:space="0" w:color="auto"/>
              <w:right w:val="single" w:sz="4" w:space="0" w:color="auto"/>
            </w:tcBorders>
            <w:shd w:val="clear" w:color="000000" w:fill="FFFF00"/>
            <w:hideMark/>
          </w:tcPr>
          <w:p w14:paraId="324E8F4D" w14:textId="44D42AAF" w:rsidR="009A7D57" w:rsidRPr="009A7D57" w:rsidRDefault="009A7D57" w:rsidP="009A7D57">
            <w:pPr>
              <w:spacing w:after="0" w:line="240" w:lineRule="auto"/>
              <w:rPr>
                <w:rFonts w:ascii="Times New Roman" w:eastAsia="Times New Roman" w:hAnsi="Times New Roman" w:cs="Times New Roman"/>
                <w:b/>
                <w:bCs/>
                <w:color w:val="000000"/>
                <w:lang w:eastAsia="ru-RU"/>
              </w:rPr>
            </w:pPr>
            <w:r w:rsidRPr="009A7D57">
              <w:rPr>
                <w:rFonts w:ascii="Times New Roman" w:eastAsia="Times New Roman" w:hAnsi="Times New Roman" w:cs="Times New Roman"/>
                <w:b/>
                <w:bCs/>
                <w:color w:val="000000"/>
                <w:lang w:eastAsia="ru-RU"/>
              </w:rPr>
              <w:t>Программа: 17 «Развитие институтов гражданского общества и реализации молодежной политики в Рузском городском округе» на 2018-2022 гг.</w:t>
            </w:r>
          </w:p>
        </w:tc>
        <w:tc>
          <w:tcPr>
            <w:tcW w:w="1276" w:type="dxa"/>
            <w:tcBorders>
              <w:top w:val="nil"/>
              <w:left w:val="nil"/>
              <w:bottom w:val="nil"/>
              <w:right w:val="single" w:sz="4" w:space="0" w:color="auto"/>
            </w:tcBorders>
            <w:shd w:val="clear" w:color="000000" w:fill="FFFF00"/>
            <w:noWrap/>
            <w:hideMark/>
          </w:tcPr>
          <w:p w14:paraId="0ADC3F4A" w14:textId="77777777" w:rsidR="009A7D57" w:rsidRPr="009A7D57" w:rsidRDefault="00C34934" w:rsidP="009A7D57">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7 993,14</w:t>
            </w:r>
          </w:p>
        </w:tc>
        <w:tc>
          <w:tcPr>
            <w:tcW w:w="1194" w:type="dxa"/>
            <w:tcBorders>
              <w:top w:val="nil"/>
              <w:left w:val="nil"/>
              <w:bottom w:val="nil"/>
              <w:right w:val="single" w:sz="4" w:space="0" w:color="auto"/>
            </w:tcBorders>
            <w:shd w:val="clear" w:color="000000" w:fill="FFFF00"/>
            <w:noWrap/>
            <w:hideMark/>
          </w:tcPr>
          <w:p w14:paraId="3E74A3D8" w14:textId="77777777" w:rsidR="009A7D57" w:rsidRPr="009A7D57" w:rsidRDefault="00C34934" w:rsidP="009A7D57">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7 363,79</w:t>
            </w:r>
          </w:p>
        </w:tc>
        <w:tc>
          <w:tcPr>
            <w:tcW w:w="5185" w:type="dxa"/>
            <w:tcBorders>
              <w:top w:val="nil"/>
              <w:left w:val="nil"/>
              <w:bottom w:val="nil"/>
              <w:right w:val="single" w:sz="4" w:space="0" w:color="auto"/>
            </w:tcBorders>
            <w:shd w:val="clear" w:color="000000" w:fill="FFFF00"/>
            <w:hideMark/>
          </w:tcPr>
          <w:p w14:paraId="1BBE6485" w14:textId="77777777" w:rsidR="009A7D57" w:rsidRPr="009A7D57" w:rsidRDefault="009A7D57" w:rsidP="00C34934">
            <w:pPr>
              <w:spacing w:after="0" w:line="240" w:lineRule="auto"/>
              <w:jc w:val="center"/>
              <w:rPr>
                <w:rFonts w:ascii="Times New Roman" w:eastAsia="Times New Roman" w:hAnsi="Times New Roman" w:cs="Times New Roman"/>
                <w:b/>
                <w:bCs/>
                <w:color w:val="000000"/>
                <w:lang w:eastAsia="ru-RU"/>
              </w:rPr>
            </w:pPr>
            <w:r w:rsidRPr="009A7D57">
              <w:rPr>
                <w:rFonts w:ascii="Times New Roman" w:eastAsia="Times New Roman" w:hAnsi="Times New Roman" w:cs="Times New Roman"/>
                <w:b/>
                <w:bCs/>
                <w:color w:val="000000"/>
                <w:lang w:eastAsia="ru-RU"/>
              </w:rPr>
              <w:t>9</w:t>
            </w:r>
            <w:r w:rsidR="00C34934">
              <w:rPr>
                <w:rFonts w:ascii="Times New Roman" w:eastAsia="Times New Roman" w:hAnsi="Times New Roman" w:cs="Times New Roman"/>
                <w:b/>
                <w:bCs/>
                <w:color w:val="000000"/>
                <w:lang w:eastAsia="ru-RU"/>
              </w:rPr>
              <w:t>2</w:t>
            </w:r>
            <w:r w:rsidRPr="009A7D57">
              <w:rPr>
                <w:rFonts w:ascii="Times New Roman" w:eastAsia="Times New Roman" w:hAnsi="Times New Roman" w:cs="Times New Roman"/>
                <w:b/>
                <w:bCs/>
                <w:color w:val="000000"/>
                <w:lang w:eastAsia="ru-RU"/>
              </w:rPr>
              <w:t>,</w:t>
            </w:r>
            <w:r w:rsidR="00C34934">
              <w:rPr>
                <w:rFonts w:ascii="Times New Roman" w:eastAsia="Times New Roman" w:hAnsi="Times New Roman" w:cs="Times New Roman"/>
                <w:b/>
                <w:bCs/>
                <w:color w:val="000000"/>
                <w:lang w:eastAsia="ru-RU"/>
              </w:rPr>
              <w:t>1</w:t>
            </w:r>
            <w:r w:rsidRPr="009A7D57">
              <w:rPr>
                <w:rFonts w:ascii="Times New Roman" w:eastAsia="Times New Roman" w:hAnsi="Times New Roman" w:cs="Times New Roman"/>
                <w:b/>
                <w:bCs/>
                <w:color w:val="000000"/>
                <w:lang w:eastAsia="ru-RU"/>
              </w:rPr>
              <w:t>%</w:t>
            </w:r>
          </w:p>
        </w:tc>
        <w:tc>
          <w:tcPr>
            <w:tcW w:w="1384" w:type="dxa"/>
            <w:tcBorders>
              <w:top w:val="nil"/>
              <w:left w:val="nil"/>
              <w:bottom w:val="nil"/>
              <w:right w:val="single" w:sz="4" w:space="0" w:color="auto"/>
            </w:tcBorders>
            <w:shd w:val="clear" w:color="000000" w:fill="FFFF00"/>
            <w:hideMark/>
          </w:tcPr>
          <w:p w14:paraId="72230DFE" w14:textId="77777777" w:rsidR="009A7D57" w:rsidRPr="009A7D57" w:rsidRDefault="00C34934" w:rsidP="009A7D57">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7 507,24</w:t>
            </w:r>
          </w:p>
        </w:tc>
      </w:tr>
      <w:tr w:rsidR="00C34934" w:rsidRPr="009A7D57" w14:paraId="764851F2" w14:textId="77777777" w:rsidTr="004C48CB">
        <w:trPr>
          <w:trHeight w:val="315"/>
        </w:trPr>
        <w:tc>
          <w:tcPr>
            <w:tcW w:w="709" w:type="dxa"/>
            <w:tcBorders>
              <w:top w:val="nil"/>
              <w:left w:val="single" w:sz="4" w:space="0" w:color="auto"/>
              <w:bottom w:val="single" w:sz="4" w:space="0" w:color="auto"/>
              <w:right w:val="single" w:sz="4" w:space="0" w:color="auto"/>
            </w:tcBorders>
            <w:shd w:val="clear" w:color="auto" w:fill="auto"/>
            <w:noWrap/>
            <w:hideMark/>
          </w:tcPr>
          <w:p w14:paraId="3F0B0305" w14:textId="77777777" w:rsidR="00C34934" w:rsidRPr="009A7D57" w:rsidRDefault="00C34934" w:rsidP="009A7D57">
            <w:pPr>
              <w:spacing w:after="0" w:line="240" w:lineRule="auto"/>
              <w:rPr>
                <w:rFonts w:ascii="Times New Roman" w:eastAsia="Times New Roman" w:hAnsi="Times New Roman" w:cs="Times New Roman"/>
                <w:b/>
                <w:bCs/>
                <w:color w:val="000000"/>
                <w:sz w:val="24"/>
                <w:szCs w:val="24"/>
                <w:lang w:eastAsia="ru-RU"/>
              </w:rPr>
            </w:pPr>
            <w:r w:rsidRPr="009A7D57">
              <w:rPr>
                <w:rFonts w:ascii="Times New Roman" w:eastAsia="Times New Roman" w:hAnsi="Times New Roman" w:cs="Times New Roman"/>
                <w:b/>
                <w:bCs/>
                <w:color w:val="000000"/>
                <w:sz w:val="24"/>
                <w:szCs w:val="24"/>
                <w:lang w:eastAsia="ru-RU"/>
              </w:rPr>
              <w:t> </w:t>
            </w:r>
          </w:p>
        </w:tc>
        <w:tc>
          <w:tcPr>
            <w:tcW w:w="5987" w:type="dxa"/>
            <w:tcBorders>
              <w:top w:val="nil"/>
              <w:left w:val="nil"/>
              <w:bottom w:val="single" w:sz="4" w:space="0" w:color="auto"/>
              <w:right w:val="single" w:sz="4" w:space="0" w:color="auto"/>
            </w:tcBorders>
            <w:shd w:val="clear" w:color="auto" w:fill="auto"/>
            <w:noWrap/>
            <w:hideMark/>
          </w:tcPr>
          <w:p w14:paraId="247FB1EE" w14:textId="77777777" w:rsidR="00C34934" w:rsidRPr="009A7D57" w:rsidRDefault="00C34934" w:rsidP="009A7D57">
            <w:pPr>
              <w:spacing w:after="0" w:line="240" w:lineRule="auto"/>
              <w:rPr>
                <w:rFonts w:ascii="Times New Roman" w:eastAsia="Times New Roman" w:hAnsi="Times New Roman" w:cs="Times New Roman"/>
                <w:b/>
                <w:bCs/>
                <w:i/>
                <w:iCs/>
                <w:color w:val="2E2E2E"/>
                <w:sz w:val="20"/>
                <w:szCs w:val="20"/>
                <w:lang w:eastAsia="ru-RU"/>
              </w:rPr>
            </w:pPr>
            <w:r w:rsidRPr="009A7D57">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276" w:type="dxa"/>
            <w:tcBorders>
              <w:top w:val="single" w:sz="4" w:space="0" w:color="auto"/>
              <w:left w:val="nil"/>
              <w:bottom w:val="nil"/>
              <w:right w:val="single" w:sz="4" w:space="0" w:color="auto"/>
            </w:tcBorders>
            <w:shd w:val="clear" w:color="auto" w:fill="auto"/>
            <w:noWrap/>
            <w:hideMark/>
          </w:tcPr>
          <w:p w14:paraId="51D9CC81" w14:textId="77777777" w:rsidR="00C34934" w:rsidRPr="009A7D57" w:rsidRDefault="00C34934" w:rsidP="008F3803">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7 993,14</w:t>
            </w:r>
          </w:p>
        </w:tc>
        <w:tc>
          <w:tcPr>
            <w:tcW w:w="1194" w:type="dxa"/>
            <w:tcBorders>
              <w:top w:val="single" w:sz="4" w:space="0" w:color="auto"/>
              <w:left w:val="nil"/>
              <w:bottom w:val="nil"/>
              <w:right w:val="single" w:sz="4" w:space="0" w:color="auto"/>
            </w:tcBorders>
            <w:shd w:val="clear" w:color="auto" w:fill="auto"/>
            <w:noWrap/>
            <w:hideMark/>
          </w:tcPr>
          <w:p w14:paraId="2B8750EC" w14:textId="77777777" w:rsidR="00C34934" w:rsidRPr="009A7D57" w:rsidRDefault="00C34934" w:rsidP="008F3803">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7 363,79</w:t>
            </w:r>
          </w:p>
        </w:tc>
        <w:tc>
          <w:tcPr>
            <w:tcW w:w="5185" w:type="dxa"/>
            <w:tcBorders>
              <w:top w:val="single" w:sz="4" w:space="0" w:color="auto"/>
              <w:left w:val="nil"/>
              <w:bottom w:val="nil"/>
              <w:right w:val="single" w:sz="4" w:space="0" w:color="auto"/>
            </w:tcBorders>
            <w:shd w:val="clear" w:color="auto" w:fill="auto"/>
            <w:hideMark/>
          </w:tcPr>
          <w:p w14:paraId="01384255" w14:textId="77777777" w:rsidR="00C34934" w:rsidRPr="009A7D57" w:rsidRDefault="00C34934" w:rsidP="008F3803">
            <w:pPr>
              <w:spacing w:after="0" w:line="240" w:lineRule="auto"/>
              <w:jc w:val="center"/>
              <w:rPr>
                <w:rFonts w:ascii="Times New Roman" w:eastAsia="Times New Roman" w:hAnsi="Times New Roman" w:cs="Times New Roman"/>
                <w:b/>
                <w:bCs/>
                <w:color w:val="000000"/>
                <w:lang w:eastAsia="ru-RU"/>
              </w:rPr>
            </w:pPr>
            <w:r w:rsidRPr="009A7D57">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2</w:t>
            </w:r>
            <w:r w:rsidRPr="009A7D57">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1</w:t>
            </w:r>
            <w:r w:rsidRPr="009A7D57">
              <w:rPr>
                <w:rFonts w:ascii="Times New Roman" w:eastAsia="Times New Roman" w:hAnsi="Times New Roman" w:cs="Times New Roman"/>
                <w:b/>
                <w:bCs/>
                <w:color w:val="000000"/>
                <w:lang w:eastAsia="ru-RU"/>
              </w:rPr>
              <w:t>%</w:t>
            </w:r>
          </w:p>
        </w:tc>
        <w:tc>
          <w:tcPr>
            <w:tcW w:w="1384" w:type="dxa"/>
            <w:tcBorders>
              <w:top w:val="single" w:sz="4" w:space="0" w:color="auto"/>
              <w:left w:val="nil"/>
              <w:bottom w:val="nil"/>
              <w:right w:val="single" w:sz="4" w:space="0" w:color="auto"/>
            </w:tcBorders>
            <w:shd w:val="clear" w:color="auto" w:fill="auto"/>
            <w:hideMark/>
          </w:tcPr>
          <w:p w14:paraId="66556D20" w14:textId="77777777" w:rsidR="00C34934" w:rsidRPr="009A7D57" w:rsidRDefault="00C34934" w:rsidP="009A7D57">
            <w:pPr>
              <w:spacing w:after="0" w:line="240" w:lineRule="auto"/>
              <w:jc w:val="right"/>
              <w:rPr>
                <w:rFonts w:ascii="Times New Roman" w:eastAsia="Times New Roman" w:hAnsi="Times New Roman" w:cs="Times New Roman"/>
                <w:b/>
                <w:bCs/>
                <w:color w:val="000000"/>
                <w:sz w:val="20"/>
                <w:szCs w:val="20"/>
                <w:lang w:eastAsia="ru-RU"/>
              </w:rPr>
            </w:pPr>
            <w:r w:rsidRPr="00C34934">
              <w:rPr>
                <w:rFonts w:ascii="Times New Roman" w:eastAsia="Times New Roman" w:hAnsi="Times New Roman" w:cs="Times New Roman"/>
                <w:b/>
                <w:bCs/>
                <w:color w:val="000000"/>
                <w:sz w:val="20"/>
                <w:szCs w:val="20"/>
                <w:lang w:eastAsia="ru-RU"/>
              </w:rPr>
              <w:t>7 507,24</w:t>
            </w:r>
          </w:p>
        </w:tc>
      </w:tr>
      <w:tr w:rsidR="009A7D57" w:rsidRPr="009A7D57" w14:paraId="3DF5611E" w14:textId="77777777" w:rsidTr="004C48CB">
        <w:trPr>
          <w:trHeight w:val="364"/>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14:paraId="4F7C96BE" w14:textId="77777777" w:rsidR="009A7D57" w:rsidRPr="009A7D57" w:rsidRDefault="009A7D57" w:rsidP="009A7D57">
            <w:pPr>
              <w:spacing w:after="0" w:line="240" w:lineRule="auto"/>
              <w:jc w:val="center"/>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17.1.</w:t>
            </w:r>
          </w:p>
        </w:tc>
        <w:tc>
          <w:tcPr>
            <w:tcW w:w="5987" w:type="dxa"/>
            <w:tcBorders>
              <w:top w:val="nil"/>
              <w:left w:val="nil"/>
              <w:bottom w:val="single" w:sz="4" w:space="0" w:color="auto"/>
              <w:right w:val="single" w:sz="4" w:space="0" w:color="auto"/>
            </w:tcBorders>
            <w:shd w:val="clear" w:color="000000" w:fill="F2F2F2"/>
            <w:vAlign w:val="center"/>
            <w:hideMark/>
          </w:tcPr>
          <w:p w14:paraId="79AFCB2A" w14:textId="77777777" w:rsidR="009A7D57" w:rsidRPr="009A7D57" w:rsidRDefault="009A7D57" w:rsidP="009A7D57">
            <w:pPr>
              <w:spacing w:after="0" w:line="240" w:lineRule="auto"/>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Подпрограмма: 1 Мир и согласие</w:t>
            </w:r>
          </w:p>
        </w:tc>
        <w:tc>
          <w:tcPr>
            <w:tcW w:w="1276" w:type="dxa"/>
            <w:tcBorders>
              <w:top w:val="single" w:sz="4" w:space="0" w:color="auto"/>
              <w:left w:val="nil"/>
              <w:bottom w:val="single" w:sz="4" w:space="0" w:color="auto"/>
              <w:right w:val="single" w:sz="4" w:space="0" w:color="auto"/>
            </w:tcBorders>
            <w:shd w:val="clear" w:color="000000" w:fill="F2F2F2"/>
            <w:noWrap/>
            <w:vAlign w:val="center"/>
            <w:hideMark/>
          </w:tcPr>
          <w:p w14:paraId="681209C9" w14:textId="77777777" w:rsidR="009A7D57" w:rsidRPr="009A7D57" w:rsidRDefault="00C34934" w:rsidP="00DE500E">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r w:rsidR="009A7D57" w:rsidRPr="009A7D57">
              <w:rPr>
                <w:rFonts w:ascii="Times New Roman" w:eastAsia="Times New Roman" w:hAnsi="Times New Roman" w:cs="Times New Roman"/>
                <w:b/>
                <w:bCs/>
                <w:color w:val="000000"/>
                <w:sz w:val="20"/>
                <w:szCs w:val="20"/>
                <w:lang w:eastAsia="ru-RU"/>
              </w:rPr>
              <w:t>00,00</w:t>
            </w:r>
          </w:p>
        </w:tc>
        <w:tc>
          <w:tcPr>
            <w:tcW w:w="1194" w:type="dxa"/>
            <w:tcBorders>
              <w:top w:val="single" w:sz="4" w:space="0" w:color="auto"/>
              <w:left w:val="nil"/>
              <w:bottom w:val="single" w:sz="4" w:space="0" w:color="auto"/>
              <w:right w:val="single" w:sz="4" w:space="0" w:color="auto"/>
            </w:tcBorders>
            <w:shd w:val="clear" w:color="000000" w:fill="F2F2F2"/>
            <w:noWrap/>
            <w:vAlign w:val="center"/>
            <w:hideMark/>
          </w:tcPr>
          <w:p w14:paraId="170E43DB" w14:textId="77777777" w:rsidR="009A7D57" w:rsidRPr="001C697E" w:rsidRDefault="009A7D57" w:rsidP="00C34934">
            <w:pPr>
              <w:spacing w:after="0" w:line="240" w:lineRule="auto"/>
              <w:jc w:val="right"/>
              <w:rPr>
                <w:rFonts w:ascii="Times New Roman" w:eastAsia="Times New Roman" w:hAnsi="Times New Roman" w:cs="Times New Roman"/>
                <w:b/>
                <w:bCs/>
                <w:color w:val="000000"/>
                <w:sz w:val="20"/>
                <w:szCs w:val="20"/>
                <w:lang w:eastAsia="ru-RU"/>
              </w:rPr>
            </w:pPr>
            <w:r w:rsidRPr="001C697E">
              <w:rPr>
                <w:rFonts w:ascii="Times New Roman" w:eastAsia="Times New Roman" w:hAnsi="Times New Roman" w:cs="Times New Roman"/>
                <w:b/>
                <w:bCs/>
                <w:color w:val="000000"/>
                <w:sz w:val="20"/>
                <w:szCs w:val="20"/>
                <w:lang w:eastAsia="ru-RU"/>
              </w:rPr>
              <w:t>1</w:t>
            </w:r>
            <w:r w:rsidR="00C34934" w:rsidRPr="001C697E">
              <w:rPr>
                <w:rFonts w:ascii="Times New Roman" w:eastAsia="Times New Roman" w:hAnsi="Times New Roman" w:cs="Times New Roman"/>
                <w:b/>
                <w:bCs/>
                <w:color w:val="000000"/>
                <w:sz w:val="20"/>
                <w:szCs w:val="20"/>
                <w:lang w:eastAsia="ru-RU"/>
              </w:rPr>
              <w:t>15</w:t>
            </w:r>
            <w:r w:rsidRPr="001C697E">
              <w:rPr>
                <w:rFonts w:ascii="Times New Roman" w:eastAsia="Times New Roman" w:hAnsi="Times New Roman" w:cs="Times New Roman"/>
                <w:b/>
                <w:bCs/>
                <w:color w:val="000000"/>
                <w:sz w:val="20"/>
                <w:szCs w:val="20"/>
                <w:lang w:eastAsia="ru-RU"/>
              </w:rPr>
              <w:t>,</w:t>
            </w:r>
            <w:r w:rsidR="00C34934" w:rsidRPr="001C697E">
              <w:rPr>
                <w:rFonts w:ascii="Times New Roman" w:eastAsia="Times New Roman" w:hAnsi="Times New Roman" w:cs="Times New Roman"/>
                <w:b/>
                <w:bCs/>
                <w:color w:val="000000"/>
                <w:sz w:val="20"/>
                <w:szCs w:val="20"/>
                <w:lang w:eastAsia="ru-RU"/>
              </w:rPr>
              <w:t>50</w:t>
            </w:r>
          </w:p>
        </w:tc>
        <w:tc>
          <w:tcPr>
            <w:tcW w:w="5185" w:type="dxa"/>
            <w:tcBorders>
              <w:top w:val="single" w:sz="4" w:space="0" w:color="auto"/>
              <w:left w:val="nil"/>
              <w:bottom w:val="single" w:sz="4" w:space="0" w:color="auto"/>
              <w:right w:val="single" w:sz="4" w:space="0" w:color="auto"/>
            </w:tcBorders>
            <w:shd w:val="clear" w:color="000000" w:fill="F2F2F2"/>
            <w:vAlign w:val="center"/>
            <w:hideMark/>
          </w:tcPr>
          <w:p w14:paraId="194DE840" w14:textId="77777777" w:rsidR="009A7D57" w:rsidRPr="001C697E" w:rsidRDefault="00C34934" w:rsidP="009A7D57">
            <w:pPr>
              <w:spacing w:after="0" w:line="240" w:lineRule="auto"/>
              <w:jc w:val="center"/>
              <w:rPr>
                <w:rFonts w:ascii="Times New Roman" w:eastAsia="Times New Roman" w:hAnsi="Times New Roman" w:cs="Times New Roman"/>
                <w:b/>
                <w:bCs/>
                <w:color w:val="000000"/>
                <w:sz w:val="20"/>
                <w:szCs w:val="20"/>
                <w:lang w:eastAsia="ru-RU"/>
              </w:rPr>
            </w:pPr>
            <w:r w:rsidRPr="001C697E">
              <w:rPr>
                <w:rFonts w:ascii="Times New Roman" w:eastAsia="Times New Roman" w:hAnsi="Times New Roman" w:cs="Times New Roman"/>
                <w:b/>
                <w:bCs/>
                <w:color w:val="000000"/>
                <w:sz w:val="20"/>
                <w:szCs w:val="20"/>
                <w:lang w:eastAsia="ru-RU"/>
              </w:rPr>
              <w:t>19</w:t>
            </w:r>
            <w:r w:rsidR="009A7D57" w:rsidRPr="001C697E">
              <w:rPr>
                <w:rFonts w:ascii="Times New Roman" w:eastAsia="Times New Roman" w:hAnsi="Times New Roman" w:cs="Times New Roman"/>
                <w:b/>
                <w:bCs/>
                <w:color w:val="000000"/>
                <w:sz w:val="20"/>
                <w:szCs w:val="20"/>
                <w:lang w:eastAsia="ru-RU"/>
              </w:rPr>
              <w:t>,3%</w:t>
            </w:r>
          </w:p>
        </w:tc>
        <w:tc>
          <w:tcPr>
            <w:tcW w:w="1384" w:type="dxa"/>
            <w:tcBorders>
              <w:top w:val="single" w:sz="4" w:space="0" w:color="auto"/>
              <w:left w:val="nil"/>
              <w:bottom w:val="single" w:sz="4" w:space="0" w:color="auto"/>
              <w:right w:val="single" w:sz="4" w:space="0" w:color="auto"/>
            </w:tcBorders>
            <w:shd w:val="clear" w:color="000000" w:fill="F2F2F2"/>
            <w:vAlign w:val="center"/>
            <w:hideMark/>
          </w:tcPr>
          <w:p w14:paraId="5CD3A1DC" w14:textId="77777777" w:rsidR="009A7D57" w:rsidRPr="001C697E" w:rsidRDefault="00C34934" w:rsidP="00DE500E">
            <w:pPr>
              <w:spacing w:after="0" w:line="240" w:lineRule="auto"/>
              <w:jc w:val="right"/>
              <w:rPr>
                <w:rFonts w:ascii="Times New Roman" w:eastAsia="Times New Roman" w:hAnsi="Times New Roman" w:cs="Times New Roman"/>
                <w:b/>
                <w:bCs/>
                <w:color w:val="000000"/>
                <w:sz w:val="20"/>
                <w:szCs w:val="20"/>
                <w:lang w:eastAsia="ru-RU"/>
              </w:rPr>
            </w:pPr>
            <w:r w:rsidRPr="001C697E">
              <w:rPr>
                <w:rFonts w:ascii="Times New Roman" w:eastAsia="Times New Roman" w:hAnsi="Times New Roman" w:cs="Times New Roman"/>
                <w:b/>
                <w:bCs/>
                <w:color w:val="000000"/>
                <w:sz w:val="20"/>
                <w:szCs w:val="20"/>
                <w:lang w:eastAsia="ru-RU"/>
              </w:rPr>
              <w:t>115,50</w:t>
            </w:r>
          </w:p>
        </w:tc>
      </w:tr>
      <w:tr w:rsidR="001C697E" w:rsidRPr="009A7D57" w14:paraId="14DE4E91" w14:textId="77777777" w:rsidTr="004C48CB">
        <w:trPr>
          <w:trHeight w:val="1108"/>
        </w:trPr>
        <w:tc>
          <w:tcPr>
            <w:tcW w:w="709" w:type="dxa"/>
            <w:tcBorders>
              <w:top w:val="nil"/>
              <w:left w:val="single" w:sz="4" w:space="0" w:color="auto"/>
              <w:bottom w:val="single" w:sz="4" w:space="0" w:color="auto"/>
              <w:right w:val="single" w:sz="4" w:space="0" w:color="auto"/>
            </w:tcBorders>
            <w:shd w:val="clear" w:color="auto" w:fill="auto"/>
            <w:noWrap/>
            <w:hideMark/>
          </w:tcPr>
          <w:p w14:paraId="099BA0D5" w14:textId="77777777" w:rsidR="001C697E" w:rsidRPr="009A7D57" w:rsidRDefault="001C697E" w:rsidP="009A7D57">
            <w:pPr>
              <w:spacing w:after="0" w:line="240" w:lineRule="auto"/>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 </w:t>
            </w:r>
          </w:p>
        </w:tc>
        <w:tc>
          <w:tcPr>
            <w:tcW w:w="5987" w:type="dxa"/>
            <w:tcBorders>
              <w:top w:val="nil"/>
              <w:left w:val="nil"/>
              <w:bottom w:val="single" w:sz="4" w:space="0" w:color="auto"/>
              <w:right w:val="single" w:sz="4" w:space="0" w:color="auto"/>
            </w:tcBorders>
            <w:shd w:val="clear" w:color="auto" w:fill="auto"/>
            <w:hideMark/>
          </w:tcPr>
          <w:p w14:paraId="3275B231" w14:textId="77777777" w:rsidR="001C697E" w:rsidRPr="009A7D57" w:rsidRDefault="001C697E" w:rsidP="009A7D57">
            <w:pPr>
              <w:spacing w:after="0" w:line="240" w:lineRule="auto"/>
              <w:rPr>
                <w:rFonts w:ascii="Times New Roman" w:eastAsia="Times New Roman" w:hAnsi="Times New Roman" w:cs="Times New Roman"/>
                <w:b/>
                <w:bCs/>
                <w:i/>
                <w:iCs/>
                <w:color w:val="000000"/>
                <w:sz w:val="20"/>
                <w:szCs w:val="20"/>
                <w:lang w:eastAsia="ru-RU"/>
              </w:rPr>
            </w:pPr>
            <w:r w:rsidRPr="009A7D57">
              <w:rPr>
                <w:rFonts w:ascii="Times New Roman" w:eastAsia="Times New Roman" w:hAnsi="Times New Roman" w:cs="Times New Roman"/>
                <w:b/>
                <w:bCs/>
                <w:i/>
                <w:iCs/>
                <w:color w:val="000000"/>
                <w:sz w:val="20"/>
                <w:szCs w:val="20"/>
                <w:lang w:eastAsia="ru-RU"/>
              </w:rPr>
              <w:t>Основное мероприятие: 1 Организация и проведение мероприятий по формированию системы поддержки социальных инициатив, проведение культурно-национальных праздников, мероприятий по укреплению единства российской нации, направленных на развитие Рузского городского округа</w:t>
            </w:r>
          </w:p>
        </w:tc>
        <w:tc>
          <w:tcPr>
            <w:tcW w:w="1276" w:type="dxa"/>
            <w:tcBorders>
              <w:top w:val="nil"/>
              <w:left w:val="nil"/>
              <w:bottom w:val="single" w:sz="4" w:space="0" w:color="auto"/>
              <w:right w:val="single" w:sz="4" w:space="0" w:color="auto"/>
            </w:tcBorders>
            <w:shd w:val="clear" w:color="auto" w:fill="auto"/>
            <w:noWrap/>
            <w:hideMark/>
          </w:tcPr>
          <w:p w14:paraId="6841DF16" w14:textId="77777777" w:rsidR="001C697E" w:rsidRPr="001C697E" w:rsidRDefault="001C697E" w:rsidP="001C697E">
            <w:pPr>
              <w:spacing w:after="0" w:line="240" w:lineRule="auto"/>
              <w:jc w:val="right"/>
              <w:rPr>
                <w:rFonts w:ascii="Times New Roman" w:eastAsia="Times New Roman" w:hAnsi="Times New Roman" w:cs="Times New Roman"/>
                <w:b/>
                <w:bCs/>
                <w:i/>
                <w:color w:val="000000"/>
                <w:sz w:val="20"/>
                <w:szCs w:val="20"/>
                <w:lang w:eastAsia="ru-RU"/>
              </w:rPr>
            </w:pPr>
            <w:r w:rsidRPr="001C697E">
              <w:rPr>
                <w:rFonts w:ascii="Times New Roman" w:eastAsia="Times New Roman" w:hAnsi="Times New Roman" w:cs="Times New Roman"/>
                <w:b/>
                <w:bCs/>
                <w:i/>
                <w:color w:val="000000"/>
                <w:sz w:val="20"/>
                <w:szCs w:val="20"/>
                <w:lang w:eastAsia="ru-RU"/>
              </w:rPr>
              <w:t>600,00</w:t>
            </w:r>
          </w:p>
        </w:tc>
        <w:tc>
          <w:tcPr>
            <w:tcW w:w="1194" w:type="dxa"/>
            <w:tcBorders>
              <w:top w:val="nil"/>
              <w:left w:val="nil"/>
              <w:bottom w:val="single" w:sz="4" w:space="0" w:color="auto"/>
              <w:right w:val="single" w:sz="4" w:space="0" w:color="auto"/>
            </w:tcBorders>
            <w:shd w:val="clear" w:color="auto" w:fill="auto"/>
            <w:noWrap/>
            <w:hideMark/>
          </w:tcPr>
          <w:p w14:paraId="42182E4D" w14:textId="77777777" w:rsidR="001C697E" w:rsidRPr="001C697E" w:rsidRDefault="001C697E" w:rsidP="001C697E">
            <w:pPr>
              <w:spacing w:after="0" w:line="240" w:lineRule="auto"/>
              <w:jc w:val="right"/>
              <w:rPr>
                <w:rFonts w:ascii="Times New Roman" w:eastAsia="Times New Roman" w:hAnsi="Times New Roman" w:cs="Times New Roman"/>
                <w:b/>
                <w:bCs/>
                <w:i/>
                <w:color w:val="000000"/>
                <w:sz w:val="20"/>
                <w:szCs w:val="20"/>
                <w:lang w:eastAsia="ru-RU"/>
              </w:rPr>
            </w:pPr>
            <w:r w:rsidRPr="001C697E">
              <w:rPr>
                <w:rFonts w:ascii="Times New Roman" w:eastAsia="Times New Roman" w:hAnsi="Times New Roman" w:cs="Times New Roman"/>
                <w:b/>
                <w:bCs/>
                <w:i/>
                <w:color w:val="000000"/>
                <w:sz w:val="20"/>
                <w:szCs w:val="20"/>
                <w:lang w:eastAsia="ru-RU"/>
              </w:rPr>
              <w:t>115,50</w:t>
            </w:r>
          </w:p>
        </w:tc>
        <w:tc>
          <w:tcPr>
            <w:tcW w:w="5185" w:type="dxa"/>
            <w:tcBorders>
              <w:top w:val="nil"/>
              <w:left w:val="nil"/>
              <w:bottom w:val="single" w:sz="4" w:space="0" w:color="auto"/>
              <w:right w:val="single" w:sz="4" w:space="0" w:color="auto"/>
            </w:tcBorders>
            <w:shd w:val="clear" w:color="auto" w:fill="auto"/>
            <w:hideMark/>
          </w:tcPr>
          <w:p w14:paraId="34B51B9C" w14:textId="77777777" w:rsidR="001C697E" w:rsidRPr="001C697E" w:rsidRDefault="001C697E" w:rsidP="001C697E">
            <w:pPr>
              <w:spacing w:after="0" w:line="240" w:lineRule="auto"/>
              <w:jc w:val="center"/>
              <w:rPr>
                <w:rFonts w:ascii="Times New Roman" w:eastAsia="Times New Roman" w:hAnsi="Times New Roman" w:cs="Times New Roman"/>
                <w:b/>
                <w:bCs/>
                <w:i/>
                <w:color w:val="000000"/>
                <w:sz w:val="20"/>
                <w:szCs w:val="20"/>
                <w:lang w:eastAsia="ru-RU"/>
              </w:rPr>
            </w:pPr>
            <w:r w:rsidRPr="001C697E">
              <w:rPr>
                <w:rFonts w:ascii="Times New Roman" w:eastAsia="Times New Roman" w:hAnsi="Times New Roman" w:cs="Times New Roman"/>
                <w:b/>
                <w:bCs/>
                <w:i/>
                <w:color w:val="000000"/>
                <w:sz w:val="20"/>
                <w:szCs w:val="20"/>
                <w:lang w:eastAsia="ru-RU"/>
              </w:rPr>
              <w:t>19,3%</w:t>
            </w:r>
          </w:p>
        </w:tc>
        <w:tc>
          <w:tcPr>
            <w:tcW w:w="1384" w:type="dxa"/>
            <w:tcBorders>
              <w:top w:val="nil"/>
              <w:left w:val="nil"/>
              <w:bottom w:val="single" w:sz="4" w:space="0" w:color="auto"/>
              <w:right w:val="single" w:sz="4" w:space="0" w:color="auto"/>
            </w:tcBorders>
            <w:shd w:val="clear" w:color="auto" w:fill="auto"/>
            <w:hideMark/>
          </w:tcPr>
          <w:p w14:paraId="22F10F22" w14:textId="77777777" w:rsidR="001C697E" w:rsidRPr="001C697E" w:rsidRDefault="001C697E" w:rsidP="001C697E">
            <w:pPr>
              <w:spacing w:after="0" w:line="240" w:lineRule="auto"/>
              <w:jc w:val="right"/>
              <w:rPr>
                <w:rFonts w:ascii="Times New Roman" w:eastAsia="Times New Roman" w:hAnsi="Times New Roman" w:cs="Times New Roman"/>
                <w:b/>
                <w:bCs/>
                <w:i/>
                <w:color w:val="000000"/>
                <w:sz w:val="20"/>
                <w:szCs w:val="20"/>
                <w:lang w:eastAsia="ru-RU"/>
              </w:rPr>
            </w:pPr>
            <w:r w:rsidRPr="001C697E">
              <w:rPr>
                <w:rFonts w:ascii="Times New Roman" w:eastAsia="Times New Roman" w:hAnsi="Times New Roman" w:cs="Times New Roman"/>
                <w:b/>
                <w:bCs/>
                <w:i/>
                <w:color w:val="000000"/>
                <w:sz w:val="20"/>
                <w:szCs w:val="20"/>
                <w:lang w:eastAsia="ru-RU"/>
              </w:rPr>
              <w:t>115,50</w:t>
            </w:r>
          </w:p>
        </w:tc>
      </w:tr>
      <w:tr w:rsidR="001C697E" w:rsidRPr="009A7D57" w14:paraId="12BBA94D" w14:textId="77777777" w:rsidTr="004C48CB">
        <w:trPr>
          <w:trHeight w:val="1636"/>
        </w:trPr>
        <w:tc>
          <w:tcPr>
            <w:tcW w:w="709" w:type="dxa"/>
            <w:tcBorders>
              <w:top w:val="nil"/>
              <w:left w:val="single" w:sz="4" w:space="0" w:color="auto"/>
              <w:bottom w:val="single" w:sz="4" w:space="0" w:color="auto"/>
              <w:right w:val="single" w:sz="4" w:space="0" w:color="auto"/>
            </w:tcBorders>
            <w:shd w:val="clear" w:color="auto" w:fill="auto"/>
            <w:noWrap/>
            <w:hideMark/>
          </w:tcPr>
          <w:p w14:paraId="2F78C188" w14:textId="77777777" w:rsidR="001C697E" w:rsidRPr="009A7D57" w:rsidRDefault="001C697E"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w:t>
            </w:r>
          </w:p>
        </w:tc>
        <w:tc>
          <w:tcPr>
            <w:tcW w:w="5987" w:type="dxa"/>
            <w:tcBorders>
              <w:top w:val="nil"/>
              <w:left w:val="nil"/>
              <w:bottom w:val="single" w:sz="4" w:space="0" w:color="auto"/>
              <w:right w:val="single" w:sz="4" w:space="0" w:color="auto"/>
            </w:tcBorders>
            <w:shd w:val="clear" w:color="auto" w:fill="auto"/>
            <w:hideMark/>
          </w:tcPr>
          <w:p w14:paraId="46A5425E" w14:textId="604160B6" w:rsidR="001C697E" w:rsidRPr="009A7D57" w:rsidRDefault="001C697E" w:rsidP="009A7D57">
            <w:pPr>
              <w:spacing w:after="0" w:line="240" w:lineRule="auto"/>
              <w:rPr>
                <w:rFonts w:ascii="Times New Roman" w:eastAsia="Times New Roman" w:hAnsi="Times New Roman" w:cs="Times New Roman"/>
                <w:color w:val="000000"/>
                <w:sz w:val="20"/>
                <w:szCs w:val="20"/>
                <w:lang w:eastAsia="ru-RU"/>
              </w:rPr>
            </w:pPr>
            <w:r w:rsidRPr="009A7D57">
              <w:rPr>
                <w:rFonts w:ascii="Times New Roman" w:eastAsia="Times New Roman" w:hAnsi="Times New Roman" w:cs="Times New Roman"/>
                <w:color w:val="000000"/>
                <w:sz w:val="20"/>
                <w:szCs w:val="20"/>
                <w:lang w:eastAsia="ru-RU"/>
              </w:rPr>
              <w:t xml:space="preserve">1.1 Организация участия в мероприятиях, организаторами которых являются ГУСК и ГУТП. Организация и проведение мероприятий с общественностью </w:t>
            </w:r>
            <w:r w:rsidR="004C48CB">
              <w:rPr>
                <w:rFonts w:ascii="Times New Roman" w:eastAsia="Times New Roman" w:hAnsi="Times New Roman" w:cs="Times New Roman"/>
                <w:color w:val="000000"/>
                <w:sz w:val="20"/>
                <w:szCs w:val="20"/>
                <w:lang w:eastAsia="ru-RU"/>
              </w:rPr>
              <w:t>РГО</w:t>
            </w:r>
            <w:r w:rsidRPr="009A7D57">
              <w:rPr>
                <w:rFonts w:ascii="Times New Roman" w:eastAsia="Times New Roman" w:hAnsi="Times New Roman" w:cs="Times New Roman"/>
                <w:color w:val="000000"/>
                <w:sz w:val="20"/>
                <w:szCs w:val="20"/>
                <w:lang w:eastAsia="ru-RU"/>
              </w:rPr>
              <w:t xml:space="preserve"> (Форумы, круглые столы, поисковые работы, фестивали), направленных на обеспечение взаимодействия и сотрудничества с институтами гражданского общества и на укрепление межэтнических и межконфессиональных отношений в </w:t>
            </w:r>
            <w:r w:rsidR="004C48CB">
              <w:rPr>
                <w:rFonts w:ascii="Times New Roman" w:eastAsia="Times New Roman" w:hAnsi="Times New Roman" w:cs="Times New Roman"/>
                <w:color w:val="000000"/>
                <w:sz w:val="20"/>
                <w:szCs w:val="20"/>
                <w:lang w:eastAsia="ru-RU"/>
              </w:rPr>
              <w:t>РГО</w:t>
            </w:r>
          </w:p>
        </w:tc>
        <w:tc>
          <w:tcPr>
            <w:tcW w:w="1276" w:type="dxa"/>
            <w:tcBorders>
              <w:top w:val="nil"/>
              <w:left w:val="nil"/>
              <w:bottom w:val="single" w:sz="4" w:space="0" w:color="auto"/>
              <w:right w:val="single" w:sz="4" w:space="0" w:color="auto"/>
            </w:tcBorders>
            <w:shd w:val="clear" w:color="auto" w:fill="auto"/>
            <w:noWrap/>
            <w:hideMark/>
          </w:tcPr>
          <w:p w14:paraId="4CEFE052" w14:textId="77777777" w:rsidR="001C697E" w:rsidRPr="001C697E" w:rsidRDefault="001C697E" w:rsidP="001C697E">
            <w:pPr>
              <w:spacing w:after="0" w:line="240" w:lineRule="auto"/>
              <w:jc w:val="right"/>
              <w:rPr>
                <w:rFonts w:ascii="Times New Roman" w:eastAsia="Times New Roman" w:hAnsi="Times New Roman" w:cs="Times New Roman"/>
                <w:bCs/>
                <w:color w:val="000000"/>
                <w:sz w:val="20"/>
                <w:szCs w:val="20"/>
                <w:lang w:eastAsia="ru-RU"/>
              </w:rPr>
            </w:pPr>
            <w:r w:rsidRPr="001C697E">
              <w:rPr>
                <w:rFonts w:ascii="Times New Roman" w:eastAsia="Times New Roman" w:hAnsi="Times New Roman" w:cs="Times New Roman"/>
                <w:bCs/>
                <w:color w:val="000000"/>
                <w:sz w:val="20"/>
                <w:szCs w:val="20"/>
                <w:lang w:eastAsia="ru-RU"/>
              </w:rPr>
              <w:t>600,00</w:t>
            </w:r>
          </w:p>
        </w:tc>
        <w:tc>
          <w:tcPr>
            <w:tcW w:w="1194" w:type="dxa"/>
            <w:tcBorders>
              <w:top w:val="nil"/>
              <w:left w:val="nil"/>
              <w:bottom w:val="single" w:sz="4" w:space="0" w:color="auto"/>
              <w:right w:val="single" w:sz="4" w:space="0" w:color="auto"/>
            </w:tcBorders>
            <w:shd w:val="clear" w:color="auto" w:fill="auto"/>
            <w:noWrap/>
            <w:hideMark/>
          </w:tcPr>
          <w:p w14:paraId="297D9144" w14:textId="77777777" w:rsidR="001C697E" w:rsidRPr="001C697E" w:rsidRDefault="001C697E" w:rsidP="001C697E">
            <w:pPr>
              <w:spacing w:after="0" w:line="240" w:lineRule="auto"/>
              <w:jc w:val="right"/>
              <w:rPr>
                <w:rFonts w:ascii="Times New Roman" w:eastAsia="Times New Roman" w:hAnsi="Times New Roman" w:cs="Times New Roman"/>
                <w:bCs/>
                <w:color w:val="000000"/>
                <w:sz w:val="20"/>
                <w:szCs w:val="20"/>
                <w:lang w:eastAsia="ru-RU"/>
              </w:rPr>
            </w:pPr>
            <w:r w:rsidRPr="001C697E">
              <w:rPr>
                <w:rFonts w:ascii="Times New Roman" w:eastAsia="Times New Roman" w:hAnsi="Times New Roman" w:cs="Times New Roman"/>
                <w:bCs/>
                <w:color w:val="000000"/>
                <w:sz w:val="20"/>
                <w:szCs w:val="20"/>
                <w:lang w:eastAsia="ru-RU"/>
              </w:rPr>
              <w:t>115,50</w:t>
            </w:r>
          </w:p>
        </w:tc>
        <w:tc>
          <w:tcPr>
            <w:tcW w:w="5185" w:type="dxa"/>
            <w:tcBorders>
              <w:top w:val="nil"/>
              <w:left w:val="nil"/>
              <w:bottom w:val="single" w:sz="4" w:space="0" w:color="auto"/>
              <w:right w:val="single" w:sz="4" w:space="0" w:color="auto"/>
            </w:tcBorders>
            <w:shd w:val="clear" w:color="auto" w:fill="auto"/>
          </w:tcPr>
          <w:p w14:paraId="513AB19F" w14:textId="77777777" w:rsidR="001C697E" w:rsidRDefault="001C697E" w:rsidP="001C697E">
            <w:pPr>
              <w:spacing w:after="0" w:line="240" w:lineRule="auto"/>
              <w:rPr>
                <w:rFonts w:ascii="Times New Roman" w:eastAsia="Times New Roman" w:hAnsi="Times New Roman" w:cs="Times New Roman"/>
                <w:bCs/>
                <w:color w:val="000000"/>
                <w:sz w:val="20"/>
                <w:szCs w:val="20"/>
                <w:lang w:eastAsia="ru-RU"/>
              </w:rPr>
            </w:pPr>
            <w:r w:rsidRPr="001C697E">
              <w:rPr>
                <w:rFonts w:ascii="Times New Roman" w:eastAsia="Times New Roman" w:hAnsi="Times New Roman" w:cs="Times New Roman"/>
                <w:bCs/>
                <w:color w:val="000000"/>
                <w:sz w:val="20"/>
                <w:szCs w:val="20"/>
                <w:lang w:eastAsia="ru-RU"/>
              </w:rPr>
              <w:t>Оплачены транспортные расходы (автобусы) на поездки по линии ГУСК и ГУТП.</w:t>
            </w:r>
            <w:r>
              <w:rPr>
                <w:rFonts w:ascii="Times New Roman" w:eastAsia="Times New Roman" w:hAnsi="Times New Roman" w:cs="Times New Roman"/>
                <w:bCs/>
                <w:color w:val="000000"/>
                <w:sz w:val="20"/>
                <w:szCs w:val="20"/>
                <w:lang w:eastAsia="ru-RU"/>
              </w:rPr>
              <w:t xml:space="preserve"> </w:t>
            </w:r>
          </w:p>
          <w:p w14:paraId="53BD0B62" w14:textId="61D152D9" w:rsidR="001C697E" w:rsidRPr="001C697E" w:rsidRDefault="001C697E" w:rsidP="001C697E">
            <w:pPr>
              <w:spacing w:after="0" w:line="240" w:lineRule="auto"/>
              <w:rPr>
                <w:rFonts w:ascii="Times New Roman" w:eastAsia="Times New Roman" w:hAnsi="Times New Roman" w:cs="Times New Roman"/>
                <w:bCs/>
                <w:color w:val="000000"/>
                <w:sz w:val="20"/>
                <w:szCs w:val="20"/>
                <w:lang w:eastAsia="ru-RU"/>
              </w:rPr>
            </w:pPr>
            <w:r w:rsidRPr="001C697E">
              <w:rPr>
                <w:rFonts w:ascii="Times New Roman" w:eastAsia="Times New Roman" w:hAnsi="Times New Roman" w:cs="Times New Roman"/>
                <w:bCs/>
                <w:color w:val="000000"/>
                <w:sz w:val="20"/>
                <w:szCs w:val="20"/>
                <w:lang w:eastAsia="ru-RU"/>
              </w:rPr>
              <w:t>Финансовые средства не освоены в связи с отсутствием потребности в транспорте на участие в календарных мероприятиях ГУСК МО</w:t>
            </w:r>
          </w:p>
        </w:tc>
        <w:tc>
          <w:tcPr>
            <w:tcW w:w="1384" w:type="dxa"/>
            <w:tcBorders>
              <w:top w:val="nil"/>
              <w:left w:val="nil"/>
              <w:bottom w:val="single" w:sz="4" w:space="0" w:color="auto"/>
              <w:right w:val="single" w:sz="4" w:space="0" w:color="auto"/>
            </w:tcBorders>
            <w:shd w:val="clear" w:color="auto" w:fill="auto"/>
            <w:hideMark/>
          </w:tcPr>
          <w:p w14:paraId="166A9AA7" w14:textId="77777777" w:rsidR="001C697E" w:rsidRPr="001C697E" w:rsidRDefault="001C697E" w:rsidP="001C697E">
            <w:pPr>
              <w:spacing w:after="0" w:line="240" w:lineRule="auto"/>
              <w:jc w:val="right"/>
              <w:rPr>
                <w:rFonts w:ascii="Times New Roman" w:eastAsia="Times New Roman" w:hAnsi="Times New Roman" w:cs="Times New Roman"/>
                <w:bCs/>
                <w:color w:val="000000"/>
                <w:sz w:val="20"/>
                <w:szCs w:val="20"/>
                <w:lang w:eastAsia="ru-RU"/>
              </w:rPr>
            </w:pPr>
            <w:r w:rsidRPr="001C697E">
              <w:rPr>
                <w:rFonts w:ascii="Times New Roman" w:eastAsia="Times New Roman" w:hAnsi="Times New Roman" w:cs="Times New Roman"/>
                <w:bCs/>
                <w:color w:val="000000"/>
                <w:sz w:val="20"/>
                <w:szCs w:val="20"/>
                <w:lang w:eastAsia="ru-RU"/>
              </w:rPr>
              <w:t>115,50</w:t>
            </w:r>
          </w:p>
        </w:tc>
      </w:tr>
      <w:tr w:rsidR="009A7D57" w:rsidRPr="009A7D57" w14:paraId="16E781C2" w14:textId="77777777" w:rsidTr="004C48CB">
        <w:trPr>
          <w:trHeight w:val="283"/>
        </w:trPr>
        <w:tc>
          <w:tcPr>
            <w:tcW w:w="709" w:type="dxa"/>
            <w:tcBorders>
              <w:top w:val="single" w:sz="4" w:space="0" w:color="auto"/>
              <w:left w:val="single" w:sz="4" w:space="0" w:color="auto"/>
              <w:bottom w:val="single" w:sz="4" w:space="0" w:color="auto"/>
              <w:right w:val="single" w:sz="4" w:space="0" w:color="auto"/>
            </w:tcBorders>
            <w:shd w:val="clear" w:color="000000" w:fill="F2F2F2"/>
            <w:noWrap/>
            <w:hideMark/>
          </w:tcPr>
          <w:p w14:paraId="445A9E07" w14:textId="77777777" w:rsidR="009A7D57" w:rsidRPr="009A7D57" w:rsidRDefault="009A7D57" w:rsidP="009A7D57">
            <w:pPr>
              <w:spacing w:after="0" w:line="240" w:lineRule="auto"/>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17.2.</w:t>
            </w:r>
          </w:p>
        </w:tc>
        <w:tc>
          <w:tcPr>
            <w:tcW w:w="5987" w:type="dxa"/>
            <w:tcBorders>
              <w:top w:val="single" w:sz="4" w:space="0" w:color="auto"/>
              <w:left w:val="nil"/>
              <w:bottom w:val="single" w:sz="4" w:space="0" w:color="auto"/>
              <w:right w:val="single" w:sz="4" w:space="0" w:color="auto"/>
            </w:tcBorders>
            <w:shd w:val="clear" w:color="000000" w:fill="F2F2F2"/>
            <w:hideMark/>
          </w:tcPr>
          <w:p w14:paraId="636D4F14" w14:textId="77777777" w:rsidR="009A7D57" w:rsidRPr="009A7D57" w:rsidRDefault="009A7D57" w:rsidP="009A7D57">
            <w:pPr>
              <w:spacing w:after="0" w:line="240" w:lineRule="auto"/>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Подпрограмма: 2 Молодежь Рузского городского округа</w:t>
            </w:r>
          </w:p>
        </w:tc>
        <w:tc>
          <w:tcPr>
            <w:tcW w:w="1276" w:type="dxa"/>
            <w:tcBorders>
              <w:top w:val="single" w:sz="4" w:space="0" w:color="auto"/>
              <w:left w:val="nil"/>
              <w:bottom w:val="single" w:sz="4" w:space="0" w:color="auto"/>
              <w:right w:val="single" w:sz="4" w:space="0" w:color="auto"/>
            </w:tcBorders>
            <w:shd w:val="clear" w:color="000000" w:fill="F2F2F2"/>
            <w:noWrap/>
            <w:hideMark/>
          </w:tcPr>
          <w:p w14:paraId="737F989D" w14:textId="77777777" w:rsidR="009A7D57" w:rsidRPr="009A7D57" w:rsidRDefault="001143F5" w:rsidP="009A7D57">
            <w:pPr>
              <w:spacing w:after="0" w:line="240" w:lineRule="auto"/>
              <w:jc w:val="right"/>
              <w:rPr>
                <w:rFonts w:ascii="Times New Roman" w:eastAsia="Times New Roman" w:hAnsi="Times New Roman" w:cs="Times New Roman"/>
                <w:b/>
                <w:bCs/>
                <w:color w:val="000000"/>
                <w:sz w:val="20"/>
                <w:szCs w:val="20"/>
                <w:lang w:eastAsia="ru-RU"/>
              </w:rPr>
            </w:pPr>
            <w:r w:rsidRPr="001143F5">
              <w:rPr>
                <w:rFonts w:ascii="Times New Roman" w:eastAsia="Times New Roman" w:hAnsi="Times New Roman" w:cs="Times New Roman"/>
                <w:b/>
                <w:bCs/>
                <w:color w:val="000000"/>
                <w:sz w:val="20"/>
                <w:szCs w:val="20"/>
                <w:lang w:eastAsia="ru-RU"/>
              </w:rPr>
              <w:t>7 393,14</w:t>
            </w:r>
            <w:r w:rsidRPr="001143F5">
              <w:rPr>
                <w:rFonts w:ascii="Times New Roman" w:eastAsia="Times New Roman" w:hAnsi="Times New Roman" w:cs="Times New Roman"/>
                <w:b/>
                <w:bCs/>
                <w:color w:val="000000"/>
                <w:sz w:val="20"/>
                <w:szCs w:val="20"/>
                <w:lang w:eastAsia="ru-RU"/>
              </w:rPr>
              <w:tab/>
            </w:r>
          </w:p>
        </w:tc>
        <w:tc>
          <w:tcPr>
            <w:tcW w:w="1194" w:type="dxa"/>
            <w:tcBorders>
              <w:top w:val="single" w:sz="4" w:space="0" w:color="auto"/>
              <w:left w:val="nil"/>
              <w:bottom w:val="single" w:sz="4" w:space="0" w:color="auto"/>
              <w:right w:val="single" w:sz="4" w:space="0" w:color="auto"/>
            </w:tcBorders>
            <w:shd w:val="clear" w:color="000000" w:fill="F2F2F2"/>
            <w:noWrap/>
            <w:hideMark/>
          </w:tcPr>
          <w:p w14:paraId="010EC3E3" w14:textId="77777777" w:rsidR="009A7D57" w:rsidRPr="009A7D57" w:rsidRDefault="001143F5" w:rsidP="009A7D57">
            <w:pPr>
              <w:spacing w:after="0" w:line="240" w:lineRule="auto"/>
              <w:jc w:val="right"/>
              <w:rPr>
                <w:rFonts w:ascii="Times New Roman" w:eastAsia="Times New Roman" w:hAnsi="Times New Roman" w:cs="Times New Roman"/>
                <w:b/>
                <w:bCs/>
                <w:color w:val="000000"/>
                <w:sz w:val="20"/>
                <w:szCs w:val="20"/>
                <w:lang w:eastAsia="ru-RU"/>
              </w:rPr>
            </w:pPr>
            <w:r w:rsidRPr="001143F5">
              <w:rPr>
                <w:rFonts w:ascii="Times New Roman" w:eastAsia="Times New Roman" w:hAnsi="Times New Roman" w:cs="Times New Roman"/>
                <w:b/>
                <w:bCs/>
                <w:color w:val="000000"/>
                <w:sz w:val="20"/>
                <w:szCs w:val="20"/>
                <w:lang w:eastAsia="ru-RU"/>
              </w:rPr>
              <w:t>7 248,29</w:t>
            </w:r>
            <w:r w:rsidRPr="001143F5">
              <w:rPr>
                <w:rFonts w:ascii="Times New Roman" w:eastAsia="Times New Roman" w:hAnsi="Times New Roman" w:cs="Times New Roman"/>
                <w:b/>
                <w:bCs/>
                <w:color w:val="000000"/>
                <w:sz w:val="20"/>
                <w:szCs w:val="20"/>
                <w:lang w:eastAsia="ru-RU"/>
              </w:rPr>
              <w:tab/>
            </w:r>
          </w:p>
        </w:tc>
        <w:tc>
          <w:tcPr>
            <w:tcW w:w="5185" w:type="dxa"/>
            <w:tcBorders>
              <w:top w:val="single" w:sz="4" w:space="0" w:color="auto"/>
              <w:left w:val="nil"/>
              <w:bottom w:val="single" w:sz="4" w:space="0" w:color="auto"/>
              <w:right w:val="single" w:sz="4" w:space="0" w:color="auto"/>
            </w:tcBorders>
            <w:shd w:val="clear" w:color="000000" w:fill="F2F2F2"/>
            <w:hideMark/>
          </w:tcPr>
          <w:p w14:paraId="2E7D90E4" w14:textId="77777777" w:rsidR="009A7D57" w:rsidRPr="009A7D57" w:rsidRDefault="009A7D57" w:rsidP="001143F5">
            <w:pPr>
              <w:spacing w:after="0" w:line="240" w:lineRule="auto"/>
              <w:jc w:val="center"/>
              <w:rPr>
                <w:rFonts w:ascii="Times New Roman" w:eastAsia="Times New Roman" w:hAnsi="Times New Roman" w:cs="Times New Roman"/>
                <w:b/>
                <w:bCs/>
                <w:color w:val="000000"/>
                <w:sz w:val="20"/>
                <w:szCs w:val="20"/>
                <w:lang w:eastAsia="ru-RU"/>
              </w:rPr>
            </w:pPr>
            <w:r w:rsidRPr="009A7D57">
              <w:rPr>
                <w:rFonts w:ascii="Times New Roman" w:eastAsia="Times New Roman" w:hAnsi="Times New Roman" w:cs="Times New Roman"/>
                <w:b/>
                <w:bCs/>
                <w:color w:val="000000"/>
                <w:sz w:val="20"/>
                <w:szCs w:val="20"/>
                <w:lang w:eastAsia="ru-RU"/>
              </w:rPr>
              <w:t>9</w:t>
            </w:r>
            <w:r w:rsidR="001143F5">
              <w:rPr>
                <w:rFonts w:ascii="Times New Roman" w:eastAsia="Times New Roman" w:hAnsi="Times New Roman" w:cs="Times New Roman"/>
                <w:b/>
                <w:bCs/>
                <w:color w:val="000000"/>
                <w:sz w:val="20"/>
                <w:szCs w:val="20"/>
                <w:lang w:eastAsia="ru-RU"/>
              </w:rPr>
              <w:t>8</w:t>
            </w:r>
            <w:r w:rsidRPr="009A7D57">
              <w:rPr>
                <w:rFonts w:ascii="Times New Roman" w:eastAsia="Times New Roman" w:hAnsi="Times New Roman" w:cs="Times New Roman"/>
                <w:b/>
                <w:bCs/>
                <w:color w:val="000000"/>
                <w:sz w:val="20"/>
                <w:szCs w:val="20"/>
                <w:lang w:eastAsia="ru-RU"/>
              </w:rPr>
              <w:t>,</w:t>
            </w:r>
            <w:r w:rsidR="001143F5">
              <w:rPr>
                <w:rFonts w:ascii="Times New Roman" w:eastAsia="Times New Roman" w:hAnsi="Times New Roman" w:cs="Times New Roman"/>
                <w:b/>
                <w:bCs/>
                <w:color w:val="000000"/>
                <w:sz w:val="20"/>
                <w:szCs w:val="20"/>
                <w:lang w:eastAsia="ru-RU"/>
              </w:rPr>
              <w:t>0</w:t>
            </w:r>
            <w:r w:rsidRPr="009A7D57">
              <w:rPr>
                <w:rFonts w:ascii="Times New Roman" w:eastAsia="Times New Roman" w:hAnsi="Times New Roman" w:cs="Times New Roman"/>
                <w:b/>
                <w:bCs/>
                <w:color w:val="000000"/>
                <w:sz w:val="20"/>
                <w:szCs w:val="20"/>
                <w:lang w:eastAsia="ru-RU"/>
              </w:rPr>
              <w:t>%</w:t>
            </w:r>
          </w:p>
        </w:tc>
        <w:tc>
          <w:tcPr>
            <w:tcW w:w="1384" w:type="dxa"/>
            <w:tcBorders>
              <w:top w:val="single" w:sz="4" w:space="0" w:color="auto"/>
              <w:left w:val="nil"/>
              <w:bottom w:val="single" w:sz="4" w:space="0" w:color="auto"/>
              <w:right w:val="single" w:sz="4" w:space="0" w:color="auto"/>
            </w:tcBorders>
            <w:shd w:val="clear" w:color="000000" w:fill="F2F2F2"/>
            <w:hideMark/>
          </w:tcPr>
          <w:p w14:paraId="222C41DD" w14:textId="77777777" w:rsidR="009A7D57" w:rsidRPr="009A7D57" w:rsidRDefault="001143F5" w:rsidP="009A7D57">
            <w:pPr>
              <w:spacing w:after="0" w:line="240" w:lineRule="auto"/>
              <w:jc w:val="right"/>
              <w:rPr>
                <w:rFonts w:ascii="Times New Roman" w:eastAsia="Times New Roman" w:hAnsi="Times New Roman" w:cs="Times New Roman"/>
                <w:b/>
                <w:bCs/>
                <w:color w:val="000000"/>
                <w:sz w:val="20"/>
                <w:szCs w:val="20"/>
                <w:lang w:eastAsia="ru-RU"/>
              </w:rPr>
            </w:pPr>
            <w:r w:rsidRPr="001143F5">
              <w:rPr>
                <w:rFonts w:ascii="Times New Roman" w:eastAsia="Times New Roman" w:hAnsi="Times New Roman" w:cs="Times New Roman"/>
                <w:b/>
                <w:bCs/>
                <w:color w:val="000000"/>
                <w:sz w:val="20"/>
                <w:szCs w:val="20"/>
                <w:lang w:eastAsia="ru-RU"/>
              </w:rPr>
              <w:t>7 391,74</w:t>
            </w:r>
            <w:r w:rsidRPr="001143F5">
              <w:rPr>
                <w:rFonts w:ascii="Times New Roman" w:eastAsia="Times New Roman" w:hAnsi="Times New Roman" w:cs="Times New Roman"/>
                <w:b/>
                <w:bCs/>
                <w:color w:val="000000"/>
                <w:sz w:val="20"/>
                <w:szCs w:val="20"/>
                <w:lang w:eastAsia="ru-RU"/>
              </w:rPr>
              <w:tab/>
            </w:r>
          </w:p>
        </w:tc>
      </w:tr>
      <w:tr w:rsidR="001143F5" w:rsidRPr="001143F5" w14:paraId="59F0AF18" w14:textId="77777777" w:rsidTr="004C48CB">
        <w:trPr>
          <w:trHeight w:val="429"/>
        </w:trPr>
        <w:tc>
          <w:tcPr>
            <w:tcW w:w="709" w:type="dxa"/>
            <w:tcBorders>
              <w:top w:val="nil"/>
              <w:left w:val="single" w:sz="4" w:space="0" w:color="auto"/>
              <w:bottom w:val="single" w:sz="4" w:space="0" w:color="auto"/>
              <w:right w:val="single" w:sz="4" w:space="0" w:color="auto"/>
            </w:tcBorders>
            <w:shd w:val="clear" w:color="auto" w:fill="auto"/>
            <w:noWrap/>
            <w:hideMark/>
          </w:tcPr>
          <w:p w14:paraId="4A69AFBA" w14:textId="77777777" w:rsidR="001143F5" w:rsidRPr="001143F5" w:rsidRDefault="001143F5" w:rsidP="009A7D57">
            <w:pPr>
              <w:spacing w:after="0" w:line="240" w:lineRule="auto"/>
              <w:rPr>
                <w:rFonts w:ascii="Times New Roman" w:eastAsia="Times New Roman" w:hAnsi="Times New Roman" w:cs="Times New Roman"/>
                <w:b/>
                <w:bCs/>
                <w:i/>
                <w:iCs/>
                <w:sz w:val="20"/>
                <w:szCs w:val="20"/>
                <w:lang w:eastAsia="ru-RU"/>
              </w:rPr>
            </w:pPr>
            <w:r w:rsidRPr="001143F5">
              <w:rPr>
                <w:rFonts w:ascii="Times New Roman" w:eastAsia="Times New Roman" w:hAnsi="Times New Roman" w:cs="Times New Roman"/>
                <w:b/>
                <w:bCs/>
                <w:i/>
                <w:iCs/>
                <w:sz w:val="20"/>
                <w:szCs w:val="20"/>
                <w:lang w:eastAsia="ru-RU"/>
              </w:rPr>
              <w:t> </w:t>
            </w:r>
          </w:p>
        </w:tc>
        <w:tc>
          <w:tcPr>
            <w:tcW w:w="5987" w:type="dxa"/>
            <w:tcBorders>
              <w:top w:val="nil"/>
              <w:left w:val="nil"/>
              <w:bottom w:val="single" w:sz="4" w:space="0" w:color="auto"/>
              <w:right w:val="single" w:sz="4" w:space="0" w:color="auto"/>
            </w:tcBorders>
            <w:shd w:val="clear" w:color="auto" w:fill="auto"/>
            <w:hideMark/>
          </w:tcPr>
          <w:p w14:paraId="53875643" w14:textId="77777777" w:rsidR="001143F5" w:rsidRPr="001143F5" w:rsidRDefault="001143F5" w:rsidP="009A7D57">
            <w:pPr>
              <w:spacing w:after="0" w:line="240" w:lineRule="auto"/>
              <w:rPr>
                <w:rFonts w:ascii="Times New Roman" w:eastAsia="Times New Roman" w:hAnsi="Times New Roman" w:cs="Times New Roman"/>
                <w:b/>
                <w:bCs/>
                <w:i/>
                <w:iCs/>
                <w:sz w:val="20"/>
                <w:szCs w:val="20"/>
                <w:lang w:eastAsia="ru-RU"/>
              </w:rPr>
            </w:pPr>
            <w:r w:rsidRPr="001143F5">
              <w:rPr>
                <w:rFonts w:ascii="Times New Roman" w:eastAsia="Times New Roman" w:hAnsi="Times New Roman" w:cs="Times New Roman"/>
                <w:b/>
                <w:bCs/>
                <w:i/>
                <w:iCs/>
                <w:sz w:val="20"/>
                <w:szCs w:val="20"/>
                <w:lang w:eastAsia="ru-RU"/>
              </w:rPr>
              <w:t>Основное мероприятие: 1 Создание условий для обеспечения деятельности МАУ РГО «Молодежный центр»</w:t>
            </w:r>
          </w:p>
        </w:tc>
        <w:tc>
          <w:tcPr>
            <w:tcW w:w="1276" w:type="dxa"/>
            <w:tcBorders>
              <w:top w:val="nil"/>
              <w:left w:val="nil"/>
              <w:bottom w:val="single" w:sz="4" w:space="0" w:color="auto"/>
              <w:right w:val="single" w:sz="4" w:space="0" w:color="auto"/>
            </w:tcBorders>
            <w:shd w:val="clear" w:color="auto" w:fill="auto"/>
            <w:noWrap/>
            <w:hideMark/>
          </w:tcPr>
          <w:p w14:paraId="0A0528DA" w14:textId="77777777" w:rsidR="001143F5" w:rsidRPr="001143F5" w:rsidRDefault="001143F5" w:rsidP="001143F5">
            <w:pPr>
              <w:spacing w:after="0" w:line="240" w:lineRule="auto"/>
              <w:jc w:val="right"/>
              <w:rPr>
                <w:rFonts w:ascii="Times New Roman" w:hAnsi="Times New Roman" w:cs="Times New Roman"/>
                <w:sz w:val="20"/>
                <w:szCs w:val="20"/>
              </w:rPr>
            </w:pPr>
            <w:r w:rsidRPr="001143F5">
              <w:rPr>
                <w:rStyle w:val="action-group"/>
                <w:rFonts w:ascii="Times New Roman" w:hAnsi="Times New Roman" w:cs="Times New Roman"/>
                <w:b/>
                <w:bCs/>
                <w:sz w:val="20"/>
                <w:szCs w:val="20"/>
              </w:rPr>
              <w:t>6 945,90</w:t>
            </w:r>
          </w:p>
        </w:tc>
        <w:tc>
          <w:tcPr>
            <w:tcW w:w="1194" w:type="dxa"/>
            <w:tcBorders>
              <w:top w:val="nil"/>
              <w:left w:val="nil"/>
              <w:bottom w:val="single" w:sz="4" w:space="0" w:color="auto"/>
              <w:right w:val="single" w:sz="4" w:space="0" w:color="auto"/>
            </w:tcBorders>
            <w:shd w:val="clear" w:color="auto" w:fill="auto"/>
            <w:noWrap/>
            <w:hideMark/>
          </w:tcPr>
          <w:p w14:paraId="02FCE4E0" w14:textId="77777777" w:rsidR="001143F5" w:rsidRPr="001143F5" w:rsidRDefault="001143F5" w:rsidP="001143F5">
            <w:pPr>
              <w:spacing w:after="0" w:line="240" w:lineRule="auto"/>
              <w:jc w:val="right"/>
              <w:rPr>
                <w:rFonts w:ascii="Times New Roman" w:hAnsi="Times New Roman" w:cs="Times New Roman"/>
                <w:sz w:val="20"/>
                <w:szCs w:val="20"/>
              </w:rPr>
            </w:pPr>
            <w:r w:rsidRPr="001143F5">
              <w:rPr>
                <w:rStyle w:val="action-group"/>
                <w:rFonts w:ascii="Times New Roman" w:hAnsi="Times New Roman" w:cs="Times New Roman"/>
                <w:b/>
                <w:bCs/>
                <w:sz w:val="20"/>
                <w:szCs w:val="20"/>
              </w:rPr>
              <w:t>6 801,48</w:t>
            </w:r>
          </w:p>
        </w:tc>
        <w:tc>
          <w:tcPr>
            <w:tcW w:w="5185" w:type="dxa"/>
            <w:tcBorders>
              <w:top w:val="nil"/>
              <w:left w:val="nil"/>
              <w:bottom w:val="single" w:sz="4" w:space="0" w:color="auto"/>
              <w:right w:val="single" w:sz="4" w:space="0" w:color="auto"/>
            </w:tcBorders>
            <w:shd w:val="clear" w:color="auto" w:fill="auto"/>
            <w:hideMark/>
          </w:tcPr>
          <w:p w14:paraId="3AE52943" w14:textId="77777777" w:rsidR="001143F5" w:rsidRPr="001143F5" w:rsidRDefault="001143F5" w:rsidP="001143F5">
            <w:pPr>
              <w:spacing w:after="0" w:line="240" w:lineRule="auto"/>
              <w:jc w:val="center"/>
              <w:rPr>
                <w:rFonts w:ascii="Times New Roman" w:eastAsia="Times New Roman" w:hAnsi="Times New Roman" w:cs="Times New Roman"/>
                <w:b/>
                <w:bCs/>
                <w:i/>
                <w:iCs/>
                <w:sz w:val="20"/>
                <w:szCs w:val="20"/>
                <w:lang w:eastAsia="ru-RU"/>
              </w:rPr>
            </w:pPr>
            <w:r w:rsidRPr="001143F5">
              <w:rPr>
                <w:rFonts w:ascii="Times New Roman" w:eastAsia="Times New Roman" w:hAnsi="Times New Roman" w:cs="Times New Roman"/>
                <w:b/>
                <w:bCs/>
                <w:i/>
                <w:iCs/>
                <w:sz w:val="20"/>
                <w:szCs w:val="20"/>
                <w:lang w:eastAsia="ru-RU"/>
              </w:rPr>
              <w:t>97,9%</w:t>
            </w:r>
          </w:p>
        </w:tc>
        <w:tc>
          <w:tcPr>
            <w:tcW w:w="1384" w:type="dxa"/>
            <w:tcBorders>
              <w:top w:val="nil"/>
              <w:left w:val="nil"/>
              <w:bottom w:val="single" w:sz="4" w:space="0" w:color="auto"/>
              <w:right w:val="single" w:sz="4" w:space="0" w:color="auto"/>
            </w:tcBorders>
            <w:shd w:val="clear" w:color="auto" w:fill="auto"/>
            <w:hideMark/>
          </w:tcPr>
          <w:p w14:paraId="046CB88D" w14:textId="77777777" w:rsidR="001143F5" w:rsidRPr="001143F5" w:rsidRDefault="001143F5" w:rsidP="009A7D57">
            <w:pPr>
              <w:spacing w:after="0" w:line="240" w:lineRule="auto"/>
              <w:jc w:val="right"/>
              <w:rPr>
                <w:rFonts w:ascii="Times New Roman" w:eastAsia="Times New Roman" w:hAnsi="Times New Roman" w:cs="Times New Roman"/>
                <w:b/>
                <w:bCs/>
                <w:i/>
                <w:iCs/>
                <w:sz w:val="20"/>
                <w:szCs w:val="20"/>
                <w:lang w:eastAsia="ru-RU"/>
              </w:rPr>
            </w:pPr>
            <w:r w:rsidRPr="001143F5">
              <w:rPr>
                <w:rFonts w:ascii="Times New Roman" w:eastAsia="Times New Roman" w:hAnsi="Times New Roman" w:cs="Times New Roman"/>
                <w:b/>
                <w:bCs/>
                <w:i/>
                <w:iCs/>
                <w:sz w:val="20"/>
                <w:szCs w:val="20"/>
                <w:lang w:eastAsia="ru-RU"/>
              </w:rPr>
              <w:t>6 944,93</w:t>
            </w:r>
            <w:r w:rsidRPr="001143F5">
              <w:rPr>
                <w:rFonts w:ascii="Times New Roman" w:eastAsia="Times New Roman" w:hAnsi="Times New Roman" w:cs="Times New Roman"/>
                <w:b/>
                <w:bCs/>
                <w:i/>
                <w:iCs/>
                <w:sz w:val="20"/>
                <w:szCs w:val="20"/>
                <w:lang w:eastAsia="ru-RU"/>
              </w:rPr>
              <w:tab/>
            </w:r>
          </w:p>
        </w:tc>
      </w:tr>
      <w:tr w:rsidR="001C7903" w:rsidRPr="001C7903" w14:paraId="5F0E0185" w14:textId="77777777" w:rsidTr="004C48CB">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017A1C91" w14:textId="77777777" w:rsidR="009A7D57" w:rsidRPr="001C7903" w:rsidRDefault="009A7D57" w:rsidP="009A7D57">
            <w:pPr>
              <w:spacing w:after="0" w:line="240" w:lineRule="auto"/>
              <w:rPr>
                <w:rFonts w:ascii="Times New Roman" w:eastAsia="Times New Roman" w:hAnsi="Times New Roman" w:cs="Times New Roman"/>
                <w:sz w:val="20"/>
                <w:szCs w:val="20"/>
                <w:lang w:eastAsia="ru-RU"/>
              </w:rPr>
            </w:pPr>
            <w:r w:rsidRPr="001C7903">
              <w:rPr>
                <w:rFonts w:ascii="Times New Roman" w:eastAsia="Times New Roman" w:hAnsi="Times New Roman" w:cs="Times New Roman"/>
                <w:sz w:val="20"/>
                <w:szCs w:val="20"/>
                <w:lang w:eastAsia="ru-RU"/>
              </w:rPr>
              <w:t> </w:t>
            </w:r>
          </w:p>
        </w:tc>
        <w:tc>
          <w:tcPr>
            <w:tcW w:w="5987" w:type="dxa"/>
            <w:tcBorders>
              <w:top w:val="nil"/>
              <w:left w:val="nil"/>
              <w:bottom w:val="single" w:sz="4" w:space="0" w:color="auto"/>
              <w:right w:val="single" w:sz="4" w:space="0" w:color="auto"/>
            </w:tcBorders>
            <w:shd w:val="clear" w:color="auto" w:fill="auto"/>
            <w:hideMark/>
          </w:tcPr>
          <w:p w14:paraId="44A688EB" w14:textId="21A5699C" w:rsidR="009A7D57" w:rsidRPr="001C7903" w:rsidRDefault="009A7D57" w:rsidP="009A7D57">
            <w:pPr>
              <w:spacing w:after="0" w:line="240" w:lineRule="auto"/>
              <w:rPr>
                <w:rFonts w:ascii="Times New Roman" w:eastAsia="Times New Roman" w:hAnsi="Times New Roman" w:cs="Times New Roman"/>
                <w:sz w:val="20"/>
                <w:szCs w:val="20"/>
                <w:lang w:eastAsia="ru-RU"/>
              </w:rPr>
            </w:pPr>
            <w:r w:rsidRPr="001C7903">
              <w:rPr>
                <w:rFonts w:ascii="Times New Roman" w:eastAsia="Times New Roman" w:hAnsi="Times New Roman" w:cs="Times New Roman"/>
                <w:sz w:val="20"/>
                <w:szCs w:val="20"/>
                <w:lang w:eastAsia="ru-RU"/>
              </w:rPr>
              <w:t>1.1 Обеспечение деятельности МАУ РГО «Молодежный центр» в части расходов на выплату заработной платы и начислений на фонд оплаты труда</w:t>
            </w:r>
          </w:p>
        </w:tc>
        <w:tc>
          <w:tcPr>
            <w:tcW w:w="1276" w:type="dxa"/>
            <w:tcBorders>
              <w:top w:val="nil"/>
              <w:left w:val="nil"/>
              <w:bottom w:val="single" w:sz="4" w:space="0" w:color="auto"/>
              <w:right w:val="single" w:sz="4" w:space="0" w:color="auto"/>
            </w:tcBorders>
            <w:shd w:val="clear" w:color="auto" w:fill="auto"/>
            <w:noWrap/>
            <w:hideMark/>
          </w:tcPr>
          <w:p w14:paraId="43DF7996" w14:textId="77777777" w:rsidR="009A7D57" w:rsidRPr="001C7903" w:rsidRDefault="001C7903" w:rsidP="009A7D57">
            <w:pPr>
              <w:spacing w:after="0" w:line="240" w:lineRule="auto"/>
              <w:jc w:val="right"/>
              <w:rPr>
                <w:rFonts w:ascii="Times New Roman" w:eastAsia="Times New Roman" w:hAnsi="Times New Roman" w:cs="Times New Roman"/>
                <w:sz w:val="20"/>
                <w:szCs w:val="20"/>
                <w:lang w:eastAsia="ru-RU"/>
              </w:rPr>
            </w:pPr>
            <w:r w:rsidRPr="001C7903">
              <w:rPr>
                <w:rFonts w:ascii="Times New Roman" w:eastAsia="Times New Roman" w:hAnsi="Times New Roman" w:cs="Times New Roman"/>
                <w:sz w:val="20"/>
                <w:szCs w:val="20"/>
                <w:lang w:eastAsia="ru-RU"/>
              </w:rPr>
              <w:t>5 074,95</w:t>
            </w:r>
          </w:p>
        </w:tc>
        <w:tc>
          <w:tcPr>
            <w:tcW w:w="1194" w:type="dxa"/>
            <w:tcBorders>
              <w:top w:val="nil"/>
              <w:left w:val="nil"/>
              <w:bottom w:val="single" w:sz="4" w:space="0" w:color="auto"/>
              <w:right w:val="single" w:sz="4" w:space="0" w:color="auto"/>
            </w:tcBorders>
            <w:shd w:val="clear" w:color="auto" w:fill="auto"/>
            <w:noWrap/>
            <w:hideMark/>
          </w:tcPr>
          <w:p w14:paraId="6F48491B" w14:textId="77777777" w:rsidR="009A7D57" w:rsidRPr="001C7903" w:rsidRDefault="001C7903" w:rsidP="009A7D57">
            <w:pPr>
              <w:spacing w:after="0" w:line="240" w:lineRule="auto"/>
              <w:jc w:val="right"/>
              <w:rPr>
                <w:rFonts w:ascii="Times New Roman" w:eastAsia="Times New Roman" w:hAnsi="Times New Roman" w:cs="Times New Roman"/>
                <w:sz w:val="20"/>
                <w:szCs w:val="20"/>
                <w:lang w:eastAsia="ru-RU"/>
              </w:rPr>
            </w:pPr>
            <w:r w:rsidRPr="001C7903">
              <w:rPr>
                <w:rFonts w:ascii="Times New Roman" w:eastAsia="Times New Roman" w:hAnsi="Times New Roman" w:cs="Times New Roman"/>
                <w:sz w:val="20"/>
                <w:szCs w:val="20"/>
                <w:lang w:eastAsia="ru-RU"/>
              </w:rPr>
              <w:t>5074,95</w:t>
            </w:r>
          </w:p>
        </w:tc>
        <w:tc>
          <w:tcPr>
            <w:tcW w:w="5185" w:type="dxa"/>
            <w:tcBorders>
              <w:top w:val="nil"/>
              <w:left w:val="nil"/>
              <w:bottom w:val="single" w:sz="4" w:space="0" w:color="auto"/>
              <w:right w:val="single" w:sz="4" w:space="0" w:color="auto"/>
            </w:tcBorders>
            <w:shd w:val="clear" w:color="auto" w:fill="auto"/>
            <w:hideMark/>
          </w:tcPr>
          <w:p w14:paraId="432973F0" w14:textId="77777777" w:rsidR="009A7D57" w:rsidRPr="001C7903" w:rsidRDefault="009A7D57" w:rsidP="009A7D57">
            <w:pPr>
              <w:spacing w:after="0" w:line="240" w:lineRule="auto"/>
              <w:rPr>
                <w:rFonts w:ascii="Times New Roman" w:eastAsia="Times New Roman" w:hAnsi="Times New Roman" w:cs="Times New Roman"/>
                <w:sz w:val="20"/>
                <w:szCs w:val="20"/>
                <w:lang w:eastAsia="ru-RU"/>
              </w:rPr>
            </w:pPr>
            <w:r w:rsidRPr="001C7903">
              <w:rPr>
                <w:rFonts w:ascii="Times New Roman" w:eastAsia="Times New Roman" w:hAnsi="Times New Roman" w:cs="Times New Roman"/>
                <w:sz w:val="20"/>
                <w:szCs w:val="20"/>
                <w:lang w:eastAsia="ru-RU"/>
              </w:rPr>
              <w:t>За отчетный период выплачена заработная плата и начисления на фонд оплаты труда.</w:t>
            </w:r>
          </w:p>
        </w:tc>
        <w:tc>
          <w:tcPr>
            <w:tcW w:w="1384" w:type="dxa"/>
            <w:tcBorders>
              <w:top w:val="nil"/>
              <w:left w:val="nil"/>
              <w:bottom w:val="single" w:sz="4" w:space="0" w:color="auto"/>
              <w:right w:val="single" w:sz="4" w:space="0" w:color="auto"/>
            </w:tcBorders>
            <w:shd w:val="clear" w:color="auto" w:fill="auto"/>
            <w:hideMark/>
          </w:tcPr>
          <w:p w14:paraId="2851A404" w14:textId="77777777" w:rsidR="009A7D57" w:rsidRPr="001C7903" w:rsidRDefault="001C7903" w:rsidP="009A7D57">
            <w:pPr>
              <w:spacing w:after="0" w:line="240" w:lineRule="auto"/>
              <w:jc w:val="right"/>
              <w:rPr>
                <w:rFonts w:ascii="Times New Roman" w:eastAsia="Times New Roman" w:hAnsi="Times New Roman" w:cs="Times New Roman"/>
                <w:sz w:val="20"/>
                <w:szCs w:val="20"/>
                <w:lang w:eastAsia="ru-RU"/>
              </w:rPr>
            </w:pPr>
            <w:r w:rsidRPr="001C7903">
              <w:rPr>
                <w:rFonts w:ascii="Times New Roman" w:eastAsia="Times New Roman" w:hAnsi="Times New Roman" w:cs="Times New Roman"/>
                <w:sz w:val="20"/>
                <w:szCs w:val="20"/>
                <w:lang w:eastAsia="ru-RU"/>
              </w:rPr>
              <w:t>5 074,95</w:t>
            </w:r>
            <w:r w:rsidRPr="001C7903">
              <w:rPr>
                <w:rFonts w:ascii="Times New Roman" w:eastAsia="Times New Roman" w:hAnsi="Times New Roman" w:cs="Times New Roman"/>
                <w:sz w:val="20"/>
                <w:szCs w:val="20"/>
                <w:lang w:eastAsia="ru-RU"/>
              </w:rPr>
              <w:tab/>
            </w:r>
          </w:p>
        </w:tc>
      </w:tr>
      <w:tr w:rsidR="001909DE" w:rsidRPr="001909DE" w14:paraId="0F22C85A" w14:textId="77777777" w:rsidTr="004C48CB">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75D43E0" w14:textId="77777777" w:rsidR="001C7903" w:rsidRPr="001909DE" w:rsidRDefault="001C7903" w:rsidP="009A7D57">
            <w:pPr>
              <w:spacing w:after="0" w:line="240" w:lineRule="auto"/>
              <w:rPr>
                <w:rFonts w:ascii="Times New Roman" w:eastAsia="Times New Roman" w:hAnsi="Times New Roman" w:cs="Times New Roman"/>
                <w:sz w:val="20"/>
                <w:szCs w:val="20"/>
                <w:lang w:eastAsia="ru-RU"/>
              </w:rPr>
            </w:pPr>
            <w:r w:rsidRPr="001909DE">
              <w:rPr>
                <w:rFonts w:ascii="Times New Roman" w:eastAsia="Times New Roman" w:hAnsi="Times New Roman" w:cs="Times New Roman"/>
                <w:sz w:val="20"/>
                <w:szCs w:val="20"/>
                <w:lang w:eastAsia="ru-RU"/>
              </w:rPr>
              <w:t> </w:t>
            </w:r>
          </w:p>
        </w:tc>
        <w:tc>
          <w:tcPr>
            <w:tcW w:w="5987" w:type="dxa"/>
            <w:tcBorders>
              <w:top w:val="single" w:sz="4" w:space="0" w:color="auto"/>
              <w:left w:val="nil"/>
              <w:bottom w:val="single" w:sz="4" w:space="0" w:color="auto"/>
              <w:right w:val="single" w:sz="4" w:space="0" w:color="auto"/>
            </w:tcBorders>
            <w:shd w:val="clear" w:color="auto" w:fill="auto"/>
            <w:hideMark/>
          </w:tcPr>
          <w:p w14:paraId="1001CC2F" w14:textId="77777777" w:rsidR="001C7903" w:rsidRPr="001909DE" w:rsidRDefault="001C7903" w:rsidP="009A7D57">
            <w:pPr>
              <w:spacing w:after="0" w:line="240" w:lineRule="auto"/>
              <w:rPr>
                <w:rFonts w:ascii="Times New Roman" w:eastAsia="Times New Roman" w:hAnsi="Times New Roman" w:cs="Times New Roman"/>
                <w:sz w:val="20"/>
                <w:szCs w:val="20"/>
                <w:lang w:eastAsia="ru-RU"/>
              </w:rPr>
            </w:pPr>
            <w:r w:rsidRPr="001909DE">
              <w:rPr>
                <w:rFonts w:ascii="Times New Roman" w:eastAsia="Times New Roman" w:hAnsi="Times New Roman" w:cs="Times New Roman"/>
                <w:sz w:val="20"/>
                <w:szCs w:val="20"/>
                <w:lang w:eastAsia="ru-RU"/>
              </w:rPr>
              <w:t>1.2 Обеспечение деятельности МАУ РГО «Молодежный центр» в части расходов на оплату коммунальных услуг</w:t>
            </w:r>
          </w:p>
        </w:tc>
        <w:tc>
          <w:tcPr>
            <w:tcW w:w="1276" w:type="dxa"/>
            <w:tcBorders>
              <w:top w:val="single" w:sz="4" w:space="0" w:color="auto"/>
              <w:left w:val="nil"/>
              <w:bottom w:val="single" w:sz="4" w:space="0" w:color="auto"/>
              <w:right w:val="single" w:sz="4" w:space="0" w:color="auto"/>
            </w:tcBorders>
            <w:shd w:val="clear" w:color="auto" w:fill="auto"/>
            <w:noWrap/>
            <w:hideMark/>
          </w:tcPr>
          <w:p w14:paraId="3002D874" w14:textId="77777777" w:rsidR="001C7903" w:rsidRPr="001909DE" w:rsidRDefault="001C7903" w:rsidP="005820C4">
            <w:pPr>
              <w:spacing w:after="0" w:line="240" w:lineRule="auto"/>
              <w:jc w:val="right"/>
              <w:rPr>
                <w:rFonts w:ascii="Times New Roman" w:hAnsi="Times New Roman" w:cs="Times New Roman"/>
                <w:sz w:val="20"/>
                <w:szCs w:val="20"/>
              </w:rPr>
            </w:pPr>
            <w:r w:rsidRPr="001909DE">
              <w:rPr>
                <w:rFonts w:ascii="Times New Roman" w:hAnsi="Times New Roman" w:cs="Times New Roman"/>
                <w:sz w:val="20"/>
                <w:szCs w:val="20"/>
              </w:rPr>
              <w:t>594,96</w:t>
            </w:r>
          </w:p>
        </w:tc>
        <w:tc>
          <w:tcPr>
            <w:tcW w:w="1194" w:type="dxa"/>
            <w:tcBorders>
              <w:top w:val="single" w:sz="4" w:space="0" w:color="auto"/>
              <w:left w:val="nil"/>
              <w:bottom w:val="single" w:sz="4" w:space="0" w:color="auto"/>
              <w:right w:val="single" w:sz="4" w:space="0" w:color="auto"/>
            </w:tcBorders>
            <w:shd w:val="clear" w:color="auto" w:fill="auto"/>
            <w:noWrap/>
            <w:hideMark/>
          </w:tcPr>
          <w:p w14:paraId="7836A883" w14:textId="77777777" w:rsidR="001C7903" w:rsidRPr="001909DE" w:rsidRDefault="001C7903" w:rsidP="005820C4">
            <w:pPr>
              <w:spacing w:after="0" w:line="240" w:lineRule="auto"/>
              <w:jc w:val="right"/>
              <w:rPr>
                <w:rFonts w:ascii="Times New Roman" w:hAnsi="Times New Roman" w:cs="Times New Roman"/>
                <w:sz w:val="20"/>
                <w:szCs w:val="20"/>
              </w:rPr>
            </w:pPr>
            <w:r w:rsidRPr="001909DE">
              <w:rPr>
                <w:rFonts w:ascii="Times New Roman" w:hAnsi="Times New Roman" w:cs="Times New Roman"/>
                <w:sz w:val="20"/>
                <w:szCs w:val="20"/>
              </w:rPr>
              <w:t>539,70</w:t>
            </w:r>
          </w:p>
        </w:tc>
        <w:tc>
          <w:tcPr>
            <w:tcW w:w="5185" w:type="dxa"/>
            <w:tcBorders>
              <w:top w:val="single" w:sz="4" w:space="0" w:color="auto"/>
              <w:left w:val="nil"/>
              <w:bottom w:val="single" w:sz="4" w:space="0" w:color="auto"/>
              <w:right w:val="single" w:sz="4" w:space="0" w:color="auto"/>
            </w:tcBorders>
            <w:shd w:val="clear" w:color="auto" w:fill="auto"/>
            <w:hideMark/>
          </w:tcPr>
          <w:p w14:paraId="63EBA9A4" w14:textId="77777777" w:rsidR="001C7903" w:rsidRPr="001909DE" w:rsidRDefault="001C7903" w:rsidP="001C7903">
            <w:pPr>
              <w:spacing w:after="0" w:line="240" w:lineRule="auto"/>
              <w:rPr>
                <w:rFonts w:ascii="Times New Roman" w:hAnsi="Times New Roman" w:cs="Times New Roman"/>
                <w:sz w:val="20"/>
                <w:szCs w:val="20"/>
              </w:rPr>
            </w:pPr>
            <w:r w:rsidRPr="001909DE">
              <w:rPr>
                <w:rFonts w:ascii="Times New Roman" w:hAnsi="Times New Roman" w:cs="Times New Roman"/>
                <w:sz w:val="20"/>
                <w:szCs w:val="20"/>
              </w:rPr>
              <w:t xml:space="preserve">За отчетный период была произведена оплата коммунальных услуг: </w:t>
            </w:r>
            <w:proofErr w:type="spellStart"/>
            <w:r w:rsidRPr="001909DE">
              <w:rPr>
                <w:rFonts w:ascii="Times New Roman" w:hAnsi="Times New Roman" w:cs="Times New Roman"/>
                <w:sz w:val="20"/>
                <w:szCs w:val="20"/>
              </w:rPr>
              <w:t>Жилсервис</w:t>
            </w:r>
            <w:proofErr w:type="spellEnd"/>
            <w:r w:rsidRPr="001909DE">
              <w:rPr>
                <w:rFonts w:ascii="Times New Roman" w:hAnsi="Times New Roman" w:cs="Times New Roman"/>
                <w:sz w:val="20"/>
                <w:szCs w:val="20"/>
              </w:rPr>
              <w:t>, Мосэнерго. В связи со сменой управляющей компании уменьшились тарифы на коммунальные услуги по сравнению с 2018 году</w:t>
            </w:r>
          </w:p>
        </w:tc>
        <w:tc>
          <w:tcPr>
            <w:tcW w:w="1384" w:type="dxa"/>
            <w:tcBorders>
              <w:top w:val="single" w:sz="4" w:space="0" w:color="auto"/>
              <w:left w:val="nil"/>
              <w:bottom w:val="single" w:sz="4" w:space="0" w:color="auto"/>
              <w:right w:val="single" w:sz="4" w:space="0" w:color="auto"/>
            </w:tcBorders>
            <w:shd w:val="clear" w:color="auto" w:fill="auto"/>
            <w:hideMark/>
          </w:tcPr>
          <w:p w14:paraId="62D7E2C0" w14:textId="77777777" w:rsidR="001C7903" w:rsidRPr="001909DE" w:rsidRDefault="001C7903" w:rsidP="004C48CB">
            <w:pPr>
              <w:spacing w:after="0" w:line="240" w:lineRule="auto"/>
              <w:jc w:val="right"/>
              <w:rPr>
                <w:rFonts w:ascii="Times New Roman" w:hAnsi="Times New Roman" w:cs="Times New Roman"/>
                <w:sz w:val="20"/>
                <w:szCs w:val="20"/>
              </w:rPr>
            </w:pPr>
            <w:r w:rsidRPr="001909DE">
              <w:rPr>
                <w:rFonts w:ascii="Times New Roman" w:hAnsi="Times New Roman" w:cs="Times New Roman"/>
                <w:sz w:val="20"/>
                <w:szCs w:val="20"/>
              </w:rPr>
              <w:t>594,96</w:t>
            </w:r>
          </w:p>
        </w:tc>
      </w:tr>
      <w:tr w:rsidR="001909DE" w:rsidRPr="001909DE" w14:paraId="0C9F11A6" w14:textId="77777777" w:rsidTr="005F0E36">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46CEE0D" w14:textId="77777777" w:rsidR="001C7903" w:rsidRPr="001909DE" w:rsidRDefault="001C7903" w:rsidP="009A7D57">
            <w:pPr>
              <w:spacing w:after="0" w:line="240" w:lineRule="auto"/>
              <w:rPr>
                <w:rFonts w:ascii="Times New Roman" w:eastAsia="Times New Roman" w:hAnsi="Times New Roman" w:cs="Times New Roman"/>
                <w:sz w:val="20"/>
                <w:szCs w:val="20"/>
                <w:lang w:eastAsia="ru-RU"/>
              </w:rPr>
            </w:pPr>
            <w:r w:rsidRPr="001909DE">
              <w:rPr>
                <w:rFonts w:ascii="Times New Roman" w:eastAsia="Times New Roman" w:hAnsi="Times New Roman" w:cs="Times New Roman"/>
                <w:sz w:val="20"/>
                <w:szCs w:val="20"/>
                <w:lang w:eastAsia="ru-RU"/>
              </w:rPr>
              <w:lastRenderedPageBreak/>
              <w:t> </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21F53BE5" w14:textId="77777777" w:rsidR="001C7903" w:rsidRPr="001909DE" w:rsidRDefault="001C7903" w:rsidP="009A7D57">
            <w:pPr>
              <w:spacing w:after="0" w:line="240" w:lineRule="auto"/>
              <w:rPr>
                <w:rFonts w:ascii="Times New Roman" w:eastAsia="Times New Roman" w:hAnsi="Times New Roman" w:cs="Times New Roman"/>
                <w:sz w:val="20"/>
                <w:szCs w:val="20"/>
                <w:lang w:eastAsia="ru-RU"/>
              </w:rPr>
            </w:pPr>
            <w:r w:rsidRPr="001909DE">
              <w:rPr>
                <w:rFonts w:ascii="Times New Roman" w:eastAsia="Times New Roman" w:hAnsi="Times New Roman" w:cs="Times New Roman"/>
                <w:sz w:val="20"/>
                <w:szCs w:val="20"/>
                <w:lang w:eastAsia="ru-RU"/>
              </w:rPr>
              <w:t>1.3 Обеспечение деятельности МАУ РГО «Молодежный центр» в части оплаты текущих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58078B7E" w14:textId="77777777" w:rsidR="001C7903" w:rsidRPr="001909DE" w:rsidRDefault="001C7903" w:rsidP="005820C4">
            <w:pPr>
              <w:spacing w:after="0" w:line="240" w:lineRule="auto"/>
              <w:jc w:val="right"/>
              <w:rPr>
                <w:rFonts w:ascii="Times New Roman" w:hAnsi="Times New Roman" w:cs="Times New Roman"/>
                <w:sz w:val="20"/>
                <w:szCs w:val="20"/>
              </w:rPr>
            </w:pPr>
            <w:r w:rsidRPr="001909DE">
              <w:rPr>
                <w:rFonts w:ascii="Times New Roman" w:hAnsi="Times New Roman" w:cs="Times New Roman"/>
                <w:sz w:val="20"/>
                <w:szCs w:val="20"/>
              </w:rPr>
              <w:t>307,20</w:t>
            </w:r>
          </w:p>
        </w:tc>
        <w:tc>
          <w:tcPr>
            <w:tcW w:w="1194" w:type="dxa"/>
            <w:tcBorders>
              <w:top w:val="single" w:sz="4" w:space="0" w:color="auto"/>
              <w:left w:val="single" w:sz="4" w:space="0" w:color="auto"/>
              <w:bottom w:val="single" w:sz="4" w:space="0" w:color="auto"/>
              <w:right w:val="single" w:sz="4" w:space="0" w:color="auto"/>
            </w:tcBorders>
            <w:shd w:val="clear" w:color="auto" w:fill="auto"/>
            <w:noWrap/>
            <w:hideMark/>
          </w:tcPr>
          <w:p w14:paraId="347F4FAB" w14:textId="77777777" w:rsidR="001C7903" w:rsidRPr="001909DE" w:rsidRDefault="001C7903" w:rsidP="005820C4">
            <w:pPr>
              <w:spacing w:after="0" w:line="240" w:lineRule="auto"/>
              <w:jc w:val="right"/>
              <w:rPr>
                <w:rFonts w:ascii="Times New Roman" w:hAnsi="Times New Roman" w:cs="Times New Roman"/>
                <w:sz w:val="20"/>
                <w:szCs w:val="20"/>
              </w:rPr>
            </w:pPr>
            <w:r w:rsidRPr="001909DE">
              <w:rPr>
                <w:rFonts w:ascii="Times New Roman" w:hAnsi="Times New Roman" w:cs="Times New Roman"/>
                <w:sz w:val="20"/>
                <w:szCs w:val="20"/>
              </w:rPr>
              <w:t>236,20</w:t>
            </w:r>
          </w:p>
        </w:tc>
        <w:tc>
          <w:tcPr>
            <w:tcW w:w="5185" w:type="dxa"/>
            <w:tcBorders>
              <w:top w:val="single" w:sz="4" w:space="0" w:color="auto"/>
              <w:left w:val="single" w:sz="4" w:space="0" w:color="auto"/>
              <w:bottom w:val="single" w:sz="4" w:space="0" w:color="auto"/>
              <w:right w:val="single" w:sz="4" w:space="0" w:color="auto"/>
            </w:tcBorders>
            <w:shd w:val="clear" w:color="auto" w:fill="auto"/>
            <w:hideMark/>
          </w:tcPr>
          <w:p w14:paraId="1320265F" w14:textId="77777777" w:rsidR="001C7903" w:rsidRPr="001909DE" w:rsidRDefault="001C7903" w:rsidP="001C7903">
            <w:pPr>
              <w:spacing w:after="0" w:line="240" w:lineRule="auto"/>
              <w:rPr>
                <w:rFonts w:ascii="Times New Roman" w:hAnsi="Times New Roman" w:cs="Times New Roman"/>
                <w:sz w:val="20"/>
                <w:szCs w:val="20"/>
              </w:rPr>
            </w:pPr>
            <w:r w:rsidRPr="001909DE">
              <w:rPr>
                <w:rFonts w:ascii="Times New Roman" w:hAnsi="Times New Roman" w:cs="Times New Roman"/>
                <w:sz w:val="20"/>
                <w:szCs w:val="20"/>
              </w:rPr>
              <w:t>За отчетный период была произведена оплата текущих расходов: услуги "Ростелеком" и вывоз мусора. В связи со сменой управляющей компании уменьшились тарифы по сравнению с 2018 году</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36CB66B" w14:textId="77777777" w:rsidR="001C7903" w:rsidRPr="001909DE" w:rsidRDefault="001C7903" w:rsidP="004C48CB">
            <w:pPr>
              <w:spacing w:after="0" w:line="240" w:lineRule="auto"/>
              <w:jc w:val="right"/>
              <w:rPr>
                <w:rFonts w:ascii="Times New Roman" w:hAnsi="Times New Roman" w:cs="Times New Roman"/>
                <w:sz w:val="20"/>
                <w:szCs w:val="20"/>
              </w:rPr>
            </w:pPr>
            <w:r w:rsidRPr="001909DE">
              <w:rPr>
                <w:rFonts w:ascii="Times New Roman" w:hAnsi="Times New Roman" w:cs="Times New Roman"/>
                <w:sz w:val="20"/>
                <w:szCs w:val="20"/>
              </w:rPr>
              <w:t>307,20</w:t>
            </w:r>
          </w:p>
        </w:tc>
      </w:tr>
      <w:tr w:rsidR="001909DE" w:rsidRPr="001909DE" w14:paraId="390A0F08" w14:textId="77777777" w:rsidTr="005F0E36">
        <w:trPr>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D74BA90" w14:textId="77777777" w:rsidR="009A7D57" w:rsidRPr="001909DE" w:rsidRDefault="009A7D57" w:rsidP="009A7D57">
            <w:pPr>
              <w:spacing w:after="0" w:line="240" w:lineRule="auto"/>
              <w:rPr>
                <w:rFonts w:ascii="Times New Roman" w:eastAsia="Times New Roman" w:hAnsi="Times New Roman" w:cs="Times New Roman"/>
                <w:sz w:val="20"/>
                <w:szCs w:val="20"/>
                <w:lang w:eastAsia="ru-RU"/>
              </w:rPr>
            </w:pPr>
            <w:r w:rsidRPr="001909DE">
              <w:rPr>
                <w:rFonts w:ascii="Times New Roman" w:eastAsia="Times New Roman" w:hAnsi="Times New Roman" w:cs="Times New Roman"/>
                <w:sz w:val="20"/>
                <w:szCs w:val="20"/>
                <w:lang w:eastAsia="ru-RU"/>
              </w:rPr>
              <w:t> </w:t>
            </w:r>
          </w:p>
        </w:tc>
        <w:tc>
          <w:tcPr>
            <w:tcW w:w="5987" w:type="dxa"/>
            <w:tcBorders>
              <w:top w:val="single" w:sz="4" w:space="0" w:color="auto"/>
              <w:left w:val="nil"/>
              <w:bottom w:val="single" w:sz="4" w:space="0" w:color="auto"/>
              <w:right w:val="single" w:sz="4" w:space="0" w:color="auto"/>
            </w:tcBorders>
            <w:shd w:val="clear" w:color="auto" w:fill="auto"/>
            <w:hideMark/>
          </w:tcPr>
          <w:p w14:paraId="1225F511" w14:textId="77777777" w:rsidR="009A7D57" w:rsidRPr="001909DE" w:rsidRDefault="009A7D57" w:rsidP="009A7D57">
            <w:pPr>
              <w:spacing w:after="0" w:line="240" w:lineRule="auto"/>
              <w:rPr>
                <w:rFonts w:ascii="Times New Roman" w:eastAsia="Times New Roman" w:hAnsi="Times New Roman" w:cs="Times New Roman"/>
                <w:sz w:val="20"/>
                <w:szCs w:val="20"/>
                <w:lang w:eastAsia="ru-RU"/>
              </w:rPr>
            </w:pPr>
            <w:r w:rsidRPr="001909DE">
              <w:rPr>
                <w:rFonts w:ascii="Times New Roman" w:eastAsia="Times New Roman" w:hAnsi="Times New Roman" w:cs="Times New Roman"/>
                <w:sz w:val="20"/>
                <w:szCs w:val="20"/>
                <w:lang w:eastAsia="ru-RU"/>
              </w:rPr>
              <w:t>1.4 Обеспечение деятельности МАУ РГО «Молодежный центр» в части оплаты налогов, сборов и прочих платежей в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14:paraId="55373CFB" w14:textId="77777777" w:rsidR="009A7D57" w:rsidRPr="001909DE" w:rsidRDefault="009A7D57" w:rsidP="009A7D57">
            <w:pPr>
              <w:spacing w:after="0" w:line="240" w:lineRule="auto"/>
              <w:jc w:val="right"/>
              <w:rPr>
                <w:rFonts w:ascii="Times New Roman" w:eastAsia="Times New Roman" w:hAnsi="Times New Roman" w:cs="Times New Roman"/>
                <w:sz w:val="20"/>
                <w:szCs w:val="20"/>
                <w:lang w:eastAsia="ru-RU"/>
              </w:rPr>
            </w:pPr>
            <w:r w:rsidRPr="001909DE">
              <w:rPr>
                <w:rFonts w:ascii="Times New Roman" w:eastAsia="Times New Roman" w:hAnsi="Times New Roman" w:cs="Times New Roman"/>
                <w:sz w:val="20"/>
                <w:szCs w:val="20"/>
                <w:lang w:eastAsia="ru-RU"/>
              </w:rPr>
              <w:t>17,00</w:t>
            </w:r>
          </w:p>
        </w:tc>
        <w:tc>
          <w:tcPr>
            <w:tcW w:w="1194" w:type="dxa"/>
            <w:tcBorders>
              <w:top w:val="single" w:sz="4" w:space="0" w:color="auto"/>
              <w:left w:val="nil"/>
              <w:bottom w:val="single" w:sz="4" w:space="0" w:color="auto"/>
              <w:right w:val="single" w:sz="4" w:space="0" w:color="auto"/>
            </w:tcBorders>
            <w:shd w:val="clear" w:color="auto" w:fill="auto"/>
            <w:noWrap/>
            <w:hideMark/>
          </w:tcPr>
          <w:p w14:paraId="432B3EAD" w14:textId="77777777" w:rsidR="009A7D57" w:rsidRPr="001909DE" w:rsidRDefault="001C7903" w:rsidP="009A7D57">
            <w:pPr>
              <w:spacing w:after="0" w:line="240" w:lineRule="auto"/>
              <w:jc w:val="right"/>
              <w:rPr>
                <w:rFonts w:ascii="Times New Roman" w:eastAsia="Times New Roman" w:hAnsi="Times New Roman" w:cs="Times New Roman"/>
                <w:sz w:val="20"/>
                <w:szCs w:val="20"/>
                <w:lang w:eastAsia="ru-RU"/>
              </w:rPr>
            </w:pPr>
            <w:r w:rsidRPr="001909DE">
              <w:rPr>
                <w:rFonts w:ascii="Times New Roman" w:eastAsia="Times New Roman" w:hAnsi="Times New Roman" w:cs="Times New Roman"/>
                <w:sz w:val="20"/>
                <w:szCs w:val="20"/>
                <w:lang w:eastAsia="ru-RU"/>
              </w:rPr>
              <w:t>0</w:t>
            </w:r>
            <w:r w:rsidR="009A7D57" w:rsidRPr="001909DE">
              <w:rPr>
                <w:rFonts w:ascii="Times New Roman" w:eastAsia="Times New Roman" w:hAnsi="Times New Roman" w:cs="Times New Roman"/>
                <w:sz w:val="20"/>
                <w:szCs w:val="20"/>
                <w:lang w:eastAsia="ru-RU"/>
              </w:rPr>
              <w:t>,00</w:t>
            </w:r>
          </w:p>
        </w:tc>
        <w:tc>
          <w:tcPr>
            <w:tcW w:w="5185" w:type="dxa"/>
            <w:tcBorders>
              <w:top w:val="single" w:sz="4" w:space="0" w:color="auto"/>
              <w:left w:val="nil"/>
              <w:bottom w:val="single" w:sz="4" w:space="0" w:color="auto"/>
              <w:right w:val="single" w:sz="4" w:space="0" w:color="auto"/>
            </w:tcBorders>
            <w:shd w:val="clear" w:color="auto" w:fill="auto"/>
            <w:hideMark/>
          </w:tcPr>
          <w:p w14:paraId="6D10565A" w14:textId="77777777" w:rsidR="009A7D57" w:rsidRPr="001909DE" w:rsidRDefault="001C7903" w:rsidP="009A7D57">
            <w:pPr>
              <w:spacing w:after="0" w:line="240" w:lineRule="auto"/>
              <w:rPr>
                <w:rFonts w:ascii="Times New Roman" w:eastAsia="Times New Roman" w:hAnsi="Times New Roman" w:cs="Times New Roman"/>
                <w:sz w:val="20"/>
                <w:szCs w:val="20"/>
                <w:lang w:eastAsia="ru-RU"/>
              </w:rPr>
            </w:pPr>
            <w:r w:rsidRPr="001909DE">
              <w:rPr>
                <w:rFonts w:ascii="Times New Roman" w:eastAsia="Times New Roman" w:hAnsi="Times New Roman" w:cs="Times New Roman"/>
                <w:sz w:val="20"/>
                <w:szCs w:val="20"/>
                <w:lang w:eastAsia="ru-RU"/>
              </w:rPr>
              <w:t>Оплата налогов будет произведена в марте 2020 года</w:t>
            </w:r>
          </w:p>
        </w:tc>
        <w:tc>
          <w:tcPr>
            <w:tcW w:w="1384" w:type="dxa"/>
            <w:tcBorders>
              <w:top w:val="single" w:sz="4" w:space="0" w:color="auto"/>
              <w:left w:val="nil"/>
              <w:bottom w:val="single" w:sz="4" w:space="0" w:color="auto"/>
              <w:right w:val="single" w:sz="4" w:space="0" w:color="auto"/>
            </w:tcBorders>
            <w:shd w:val="clear" w:color="auto" w:fill="auto"/>
            <w:hideMark/>
          </w:tcPr>
          <w:p w14:paraId="26CD9CEE" w14:textId="77777777" w:rsidR="009A7D57" w:rsidRPr="001909DE" w:rsidRDefault="001C7903" w:rsidP="009A7D57">
            <w:pPr>
              <w:spacing w:after="0" w:line="240" w:lineRule="auto"/>
              <w:jc w:val="right"/>
              <w:rPr>
                <w:rFonts w:ascii="Times New Roman" w:eastAsia="Times New Roman" w:hAnsi="Times New Roman" w:cs="Times New Roman"/>
                <w:sz w:val="20"/>
                <w:szCs w:val="20"/>
                <w:lang w:eastAsia="ru-RU"/>
              </w:rPr>
            </w:pPr>
            <w:r w:rsidRPr="001909DE">
              <w:rPr>
                <w:rFonts w:ascii="Times New Roman" w:eastAsia="Times New Roman" w:hAnsi="Times New Roman" w:cs="Times New Roman"/>
                <w:sz w:val="20"/>
                <w:szCs w:val="20"/>
                <w:lang w:eastAsia="ru-RU"/>
              </w:rPr>
              <w:t>0</w:t>
            </w:r>
            <w:r w:rsidR="009A7D57" w:rsidRPr="001909DE">
              <w:rPr>
                <w:rFonts w:ascii="Times New Roman" w:eastAsia="Times New Roman" w:hAnsi="Times New Roman" w:cs="Times New Roman"/>
                <w:sz w:val="20"/>
                <w:szCs w:val="20"/>
                <w:lang w:eastAsia="ru-RU"/>
              </w:rPr>
              <w:t>,00</w:t>
            </w:r>
          </w:p>
        </w:tc>
      </w:tr>
      <w:tr w:rsidR="000976F9" w:rsidRPr="000976F9" w14:paraId="78FDFCF0" w14:textId="77777777" w:rsidTr="005F0E36">
        <w:trPr>
          <w:trHeight w:val="1128"/>
        </w:trPr>
        <w:tc>
          <w:tcPr>
            <w:tcW w:w="709" w:type="dxa"/>
            <w:tcBorders>
              <w:top w:val="nil"/>
              <w:left w:val="single" w:sz="4" w:space="0" w:color="auto"/>
              <w:bottom w:val="single" w:sz="4" w:space="0" w:color="auto"/>
              <w:right w:val="single" w:sz="4" w:space="0" w:color="auto"/>
            </w:tcBorders>
            <w:shd w:val="clear" w:color="auto" w:fill="auto"/>
            <w:noWrap/>
            <w:hideMark/>
          </w:tcPr>
          <w:p w14:paraId="51EF8510" w14:textId="77777777" w:rsidR="009A7D57" w:rsidRPr="000976F9" w:rsidRDefault="009A7D57" w:rsidP="009A7D57">
            <w:pPr>
              <w:spacing w:after="0" w:line="240" w:lineRule="auto"/>
              <w:rPr>
                <w:rFonts w:ascii="Times New Roman" w:eastAsia="Times New Roman" w:hAnsi="Times New Roman" w:cs="Times New Roman"/>
                <w:sz w:val="20"/>
                <w:szCs w:val="20"/>
                <w:lang w:eastAsia="ru-RU"/>
              </w:rPr>
            </w:pPr>
            <w:r w:rsidRPr="000976F9">
              <w:rPr>
                <w:rFonts w:ascii="Times New Roman" w:eastAsia="Times New Roman" w:hAnsi="Times New Roman" w:cs="Times New Roman"/>
                <w:sz w:val="20"/>
                <w:szCs w:val="20"/>
                <w:lang w:eastAsia="ru-RU"/>
              </w:rPr>
              <w:t> </w:t>
            </w:r>
          </w:p>
        </w:tc>
        <w:tc>
          <w:tcPr>
            <w:tcW w:w="5987" w:type="dxa"/>
            <w:tcBorders>
              <w:top w:val="nil"/>
              <w:left w:val="nil"/>
              <w:bottom w:val="single" w:sz="4" w:space="0" w:color="auto"/>
              <w:right w:val="single" w:sz="4" w:space="0" w:color="auto"/>
            </w:tcBorders>
            <w:shd w:val="clear" w:color="auto" w:fill="auto"/>
            <w:hideMark/>
          </w:tcPr>
          <w:p w14:paraId="6CD0AAE0" w14:textId="77777777" w:rsidR="009A7D57" w:rsidRPr="000976F9" w:rsidRDefault="009A7D57" w:rsidP="009A7D57">
            <w:pPr>
              <w:spacing w:after="0" w:line="240" w:lineRule="auto"/>
              <w:rPr>
                <w:rFonts w:ascii="Times New Roman" w:eastAsia="Times New Roman" w:hAnsi="Times New Roman" w:cs="Times New Roman"/>
                <w:sz w:val="20"/>
                <w:szCs w:val="20"/>
                <w:lang w:eastAsia="ru-RU"/>
              </w:rPr>
            </w:pPr>
            <w:r w:rsidRPr="000976F9">
              <w:rPr>
                <w:rFonts w:ascii="Times New Roman" w:eastAsia="Times New Roman" w:hAnsi="Times New Roman" w:cs="Times New Roman"/>
                <w:sz w:val="20"/>
                <w:szCs w:val="20"/>
                <w:lang w:eastAsia="ru-RU"/>
              </w:rPr>
              <w:t>1.5 Обеспечение деятельности МАУ РГО «Молодежный центр» в части расходов на ИКТ</w:t>
            </w:r>
          </w:p>
        </w:tc>
        <w:tc>
          <w:tcPr>
            <w:tcW w:w="1276" w:type="dxa"/>
            <w:tcBorders>
              <w:top w:val="nil"/>
              <w:left w:val="nil"/>
              <w:bottom w:val="single" w:sz="4" w:space="0" w:color="auto"/>
              <w:right w:val="single" w:sz="4" w:space="0" w:color="auto"/>
            </w:tcBorders>
            <w:shd w:val="clear" w:color="auto" w:fill="auto"/>
            <w:noWrap/>
            <w:hideMark/>
          </w:tcPr>
          <w:p w14:paraId="1C383B14" w14:textId="77777777" w:rsidR="009A7D57" w:rsidRPr="000976F9" w:rsidRDefault="000976F9" w:rsidP="009A7D57">
            <w:pPr>
              <w:spacing w:after="0" w:line="240" w:lineRule="auto"/>
              <w:jc w:val="right"/>
              <w:rPr>
                <w:rFonts w:ascii="Times New Roman" w:eastAsia="Times New Roman" w:hAnsi="Times New Roman" w:cs="Times New Roman"/>
                <w:sz w:val="20"/>
                <w:szCs w:val="20"/>
                <w:lang w:eastAsia="ru-RU"/>
              </w:rPr>
            </w:pPr>
            <w:r w:rsidRPr="000976F9">
              <w:rPr>
                <w:rFonts w:ascii="Times New Roman" w:eastAsia="Times New Roman" w:hAnsi="Times New Roman" w:cs="Times New Roman"/>
                <w:sz w:val="20"/>
                <w:szCs w:val="20"/>
                <w:lang w:eastAsia="ru-RU"/>
              </w:rPr>
              <w:t>348,00</w:t>
            </w:r>
          </w:p>
        </w:tc>
        <w:tc>
          <w:tcPr>
            <w:tcW w:w="1194" w:type="dxa"/>
            <w:tcBorders>
              <w:top w:val="nil"/>
              <w:left w:val="nil"/>
              <w:bottom w:val="single" w:sz="4" w:space="0" w:color="auto"/>
              <w:right w:val="single" w:sz="4" w:space="0" w:color="auto"/>
            </w:tcBorders>
            <w:shd w:val="clear" w:color="auto" w:fill="auto"/>
            <w:noWrap/>
            <w:hideMark/>
          </w:tcPr>
          <w:p w14:paraId="343F30BA" w14:textId="77777777" w:rsidR="009A7D57" w:rsidRPr="000976F9" w:rsidRDefault="000976F9" w:rsidP="009A7D57">
            <w:pPr>
              <w:spacing w:after="0" w:line="240" w:lineRule="auto"/>
              <w:jc w:val="right"/>
              <w:rPr>
                <w:rFonts w:ascii="Times New Roman" w:eastAsia="Times New Roman" w:hAnsi="Times New Roman" w:cs="Times New Roman"/>
                <w:sz w:val="20"/>
                <w:szCs w:val="20"/>
                <w:lang w:eastAsia="ru-RU"/>
              </w:rPr>
            </w:pPr>
            <w:r w:rsidRPr="000976F9">
              <w:rPr>
                <w:rFonts w:ascii="Times New Roman" w:eastAsia="Times New Roman" w:hAnsi="Times New Roman" w:cs="Times New Roman"/>
                <w:sz w:val="20"/>
                <w:szCs w:val="20"/>
                <w:lang w:eastAsia="ru-RU"/>
              </w:rPr>
              <w:t>347,45</w:t>
            </w:r>
          </w:p>
        </w:tc>
        <w:tc>
          <w:tcPr>
            <w:tcW w:w="5185" w:type="dxa"/>
            <w:tcBorders>
              <w:top w:val="nil"/>
              <w:left w:val="nil"/>
              <w:bottom w:val="single" w:sz="4" w:space="0" w:color="auto"/>
              <w:right w:val="single" w:sz="4" w:space="0" w:color="auto"/>
            </w:tcBorders>
            <w:shd w:val="clear" w:color="auto" w:fill="auto"/>
            <w:hideMark/>
          </w:tcPr>
          <w:p w14:paraId="773D2DD4" w14:textId="77777777" w:rsidR="009A7D57" w:rsidRPr="000976F9" w:rsidRDefault="000976F9" w:rsidP="000976F9">
            <w:pPr>
              <w:spacing w:after="0" w:line="240" w:lineRule="auto"/>
              <w:rPr>
                <w:rFonts w:ascii="Times New Roman" w:eastAsia="Times New Roman" w:hAnsi="Times New Roman" w:cs="Times New Roman"/>
                <w:sz w:val="20"/>
                <w:szCs w:val="20"/>
                <w:lang w:eastAsia="ru-RU"/>
              </w:rPr>
            </w:pPr>
            <w:r w:rsidRPr="000976F9">
              <w:rPr>
                <w:rFonts w:ascii="Times New Roman" w:eastAsia="Times New Roman" w:hAnsi="Times New Roman" w:cs="Times New Roman"/>
                <w:sz w:val="20"/>
                <w:szCs w:val="20"/>
                <w:lang w:eastAsia="ru-RU"/>
              </w:rPr>
              <w:t>За отчетный период была произведена оплата в части расходов на ИКТ: обслуживание компьютерной техники за 8 мес., обслуживание сайта за 8 мес., оплата интернета за 8 мес., технической экспертизы, приобретение картриджей</w:t>
            </w:r>
            <w:r w:rsidRPr="000976F9">
              <w:rPr>
                <w:rFonts w:ascii="Times New Roman" w:eastAsia="Times New Roman" w:hAnsi="Times New Roman" w:cs="Times New Roman"/>
                <w:sz w:val="20"/>
                <w:szCs w:val="20"/>
                <w:lang w:eastAsia="ru-RU"/>
              </w:rPr>
              <w:tab/>
            </w:r>
          </w:p>
        </w:tc>
        <w:tc>
          <w:tcPr>
            <w:tcW w:w="1384" w:type="dxa"/>
            <w:tcBorders>
              <w:top w:val="nil"/>
              <w:left w:val="nil"/>
              <w:bottom w:val="single" w:sz="4" w:space="0" w:color="auto"/>
              <w:right w:val="single" w:sz="4" w:space="0" w:color="auto"/>
            </w:tcBorders>
            <w:shd w:val="clear" w:color="auto" w:fill="auto"/>
            <w:hideMark/>
          </w:tcPr>
          <w:p w14:paraId="01140B31" w14:textId="77777777" w:rsidR="009A7D57" w:rsidRPr="000976F9" w:rsidRDefault="000976F9" w:rsidP="009A7D57">
            <w:pPr>
              <w:spacing w:after="0" w:line="240" w:lineRule="auto"/>
              <w:jc w:val="right"/>
              <w:rPr>
                <w:rFonts w:ascii="Times New Roman" w:eastAsia="Times New Roman" w:hAnsi="Times New Roman" w:cs="Times New Roman"/>
                <w:sz w:val="20"/>
                <w:szCs w:val="20"/>
                <w:lang w:eastAsia="ru-RU"/>
              </w:rPr>
            </w:pPr>
            <w:r w:rsidRPr="000976F9">
              <w:rPr>
                <w:rFonts w:ascii="Times New Roman" w:eastAsia="Times New Roman" w:hAnsi="Times New Roman" w:cs="Times New Roman"/>
                <w:sz w:val="20"/>
                <w:szCs w:val="20"/>
                <w:lang w:eastAsia="ru-RU"/>
              </w:rPr>
              <w:t>347,45</w:t>
            </w:r>
          </w:p>
        </w:tc>
      </w:tr>
      <w:tr w:rsidR="004F0982" w:rsidRPr="004F0982" w14:paraId="0B16B141" w14:textId="77777777" w:rsidTr="004C48CB">
        <w:trPr>
          <w:trHeight w:val="521"/>
        </w:trPr>
        <w:tc>
          <w:tcPr>
            <w:tcW w:w="709" w:type="dxa"/>
            <w:tcBorders>
              <w:top w:val="nil"/>
              <w:left w:val="single" w:sz="4" w:space="0" w:color="auto"/>
              <w:bottom w:val="single" w:sz="4" w:space="0" w:color="auto"/>
              <w:right w:val="single" w:sz="4" w:space="0" w:color="auto"/>
            </w:tcBorders>
            <w:shd w:val="clear" w:color="auto" w:fill="auto"/>
            <w:noWrap/>
            <w:hideMark/>
          </w:tcPr>
          <w:p w14:paraId="42DD6E7C" w14:textId="77777777" w:rsidR="009A7D57" w:rsidRPr="004F0982" w:rsidRDefault="009A7D57"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 </w:t>
            </w:r>
          </w:p>
        </w:tc>
        <w:tc>
          <w:tcPr>
            <w:tcW w:w="5987" w:type="dxa"/>
            <w:tcBorders>
              <w:top w:val="nil"/>
              <w:left w:val="nil"/>
              <w:bottom w:val="single" w:sz="4" w:space="0" w:color="auto"/>
              <w:right w:val="single" w:sz="4" w:space="0" w:color="auto"/>
            </w:tcBorders>
            <w:shd w:val="clear" w:color="auto" w:fill="auto"/>
            <w:hideMark/>
          </w:tcPr>
          <w:p w14:paraId="43E4749F" w14:textId="77777777" w:rsidR="009A7D57" w:rsidRPr="004F0982" w:rsidRDefault="009A7D57"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1.6 Обеспечение деятельности МАУ РГО «Молодежный центр» в части приобретения основных средств</w:t>
            </w:r>
          </w:p>
        </w:tc>
        <w:tc>
          <w:tcPr>
            <w:tcW w:w="1276" w:type="dxa"/>
            <w:tcBorders>
              <w:top w:val="nil"/>
              <w:left w:val="nil"/>
              <w:bottom w:val="single" w:sz="4" w:space="0" w:color="auto"/>
              <w:right w:val="single" w:sz="4" w:space="0" w:color="auto"/>
            </w:tcBorders>
            <w:shd w:val="clear" w:color="auto" w:fill="auto"/>
            <w:noWrap/>
            <w:hideMark/>
          </w:tcPr>
          <w:p w14:paraId="2E5ACEFB" w14:textId="77777777" w:rsidR="009A7D57" w:rsidRPr="004F0982" w:rsidRDefault="004F0982"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208,72</w:t>
            </w:r>
          </w:p>
        </w:tc>
        <w:tc>
          <w:tcPr>
            <w:tcW w:w="1194" w:type="dxa"/>
            <w:tcBorders>
              <w:top w:val="nil"/>
              <w:left w:val="nil"/>
              <w:bottom w:val="single" w:sz="4" w:space="0" w:color="auto"/>
              <w:right w:val="single" w:sz="4" w:space="0" w:color="auto"/>
            </w:tcBorders>
            <w:shd w:val="clear" w:color="auto" w:fill="auto"/>
            <w:noWrap/>
            <w:hideMark/>
          </w:tcPr>
          <w:p w14:paraId="6CC33724" w14:textId="77777777" w:rsidR="009A7D57" w:rsidRPr="004F0982" w:rsidRDefault="004F0982" w:rsidP="004F0982">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208,50</w:t>
            </w:r>
          </w:p>
        </w:tc>
        <w:tc>
          <w:tcPr>
            <w:tcW w:w="5185" w:type="dxa"/>
            <w:tcBorders>
              <w:top w:val="nil"/>
              <w:left w:val="nil"/>
              <w:bottom w:val="single" w:sz="4" w:space="0" w:color="auto"/>
              <w:right w:val="single" w:sz="4" w:space="0" w:color="auto"/>
            </w:tcBorders>
            <w:shd w:val="clear" w:color="auto" w:fill="auto"/>
            <w:hideMark/>
          </w:tcPr>
          <w:p w14:paraId="1827569E" w14:textId="77777777" w:rsidR="009A7D57" w:rsidRPr="004F0982" w:rsidRDefault="004F0982"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 xml:space="preserve">За отчетный период была приобретена мобильная </w:t>
            </w:r>
            <w:proofErr w:type="spellStart"/>
            <w:r w:rsidRPr="004F0982">
              <w:rPr>
                <w:rFonts w:ascii="Times New Roman" w:eastAsia="Times New Roman" w:hAnsi="Times New Roman" w:cs="Times New Roman"/>
                <w:sz w:val="20"/>
                <w:szCs w:val="20"/>
                <w:lang w:eastAsia="ru-RU"/>
              </w:rPr>
              <w:t>стритбольная</w:t>
            </w:r>
            <w:proofErr w:type="spellEnd"/>
            <w:r w:rsidRPr="004F0982">
              <w:rPr>
                <w:rFonts w:ascii="Times New Roman" w:eastAsia="Times New Roman" w:hAnsi="Times New Roman" w:cs="Times New Roman"/>
                <w:sz w:val="20"/>
                <w:szCs w:val="20"/>
                <w:lang w:eastAsia="ru-RU"/>
              </w:rPr>
              <w:t xml:space="preserve"> стойка</w:t>
            </w:r>
          </w:p>
        </w:tc>
        <w:tc>
          <w:tcPr>
            <w:tcW w:w="1384" w:type="dxa"/>
            <w:tcBorders>
              <w:top w:val="nil"/>
              <w:left w:val="nil"/>
              <w:bottom w:val="single" w:sz="4" w:space="0" w:color="auto"/>
              <w:right w:val="single" w:sz="4" w:space="0" w:color="auto"/>
            </w:tcBorders>
            <w:shd w:val="clear" w:color="auto" w:fill="auto"/>
            <w:hideMark/>
          </w:tcPr>
          <w:p w14:paraId="3832ACA9" w14:textId="77777777" w:rsidR="009A7D57" w:rsidRPr="004F0982" w:rsidRDefault="004F0982"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208,50</w:t>
            </w:r>
          </w:p>
        </w:tc>
      </w:tr>
      <w:tr w:rsidR="004F0982" w:rsidRPr="004F0982" w14:paraId="417812E2" w14:textId="77777777" w:rsidTr="005F0E36">
        <w:trPr>
          <w:trHeight w:val="429"/>
        </w:trPr>
        <w:tc>
          <w:tcPr>
            <w:tcW w:w="709" w:type="dxa"/>
            <w:tcBorders>
              <w:top w:val="nil"/>
              <w:left w:val="single" w:sz="4" w:space="0" w:color="auto"/>
              <w:bottom w:val="single" w:sz="4" w:space="0" w:color="auto"/>
              <w:right w:val="single" w:sz="4" w:space="0" w:color="auto"/>
            </w:tcBorders>
            <w:shd w:val="clear" w:color="auto" w:fill="auto"/>
            <w:noWrap/>
            <w:hideMark/>
          </w:tcPr>
          <w:p w14:paraId="009AC6A3" w14:textId="77777777" w:rsidR="009A7D57" w:rsidRPr="004F0982" w:rsidRDefault="009A7D57"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 </w:t>
            </w:r>
          </w:p>
        </w:tc>
        <w:tc>
          <w:tcPr>
            <w:tcW w:w="5987" w:type="dxa"/>
            <w:tcBorders>
              <w:top w:val="nil"/>
              <w:left w:val="nil"/>
              <w:bottom w:val="single" w:sz="4" w:space="0" w:color="auto"/>
              <w:right w:val="single" w:sz="4" w:space="0" w:color="auto"/>
            </w:tcBorders>
            <w:shd w:val="clear" w:color="auto" w:fill="auto"/>
            <w:hideMark/>
          </w:tcPr>
          <w:p w14:paraId="4CC2FB49" w14:textId="77777777" w:rsidR="009A7D57" w:rsidRPr="004F0982" w:rsidRDefault="009A7D57"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1.7 Обеспечение деятельности МАУ РГО «Молодежный центр» в части расходов на пополнение материальных запасов</w:t>
            </w:r>
          </w:p>
        </w:tc>
        <w:tc>
          <w:tcPr>
            <w:tcW w:w="1276" w:type="dxa"/>
            <w:tcBorders>
              <w:top w:val="nil"/>
              <w:left w:val="nil"/>
              <w:bottom w:val="single" w:sz="4" w:space="0" w:color="auto"/>
              <w:right w:val="single" w:sz="4" w:space="0" w:color="auto"/>
            </w:tcBorders>
            <w:shd w:val="clear" w:color="auto" w:fill="auto"/>
            <w:noWrap/>
            <w:hideMark/>
          </w:tcPr>
          <w:p w14:paraId="6F2EEF77" w14:textId="77777777" w:rsidR="009A7D57" w:rsidRPr="004F0982" w:rsidRDefault="009A7D57" w:rsidP="004F0982">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18</w:t>
            </w:r>
            <w:r w:rsidR="004F0982" w:rsidRPr="004F0982">
              <w:rPr>
                <w:rFonts w:ascii="Times New Roman" w:eastAsia="Times New Roman" w:hAnsi="Times New Roman" w:cs="Times New Roman"/>
                <w:sz w:val="20"/>
                <w:szCs w:val="20"/>
                <w:lang w:eastAsia="ru-RU"/>
              </w:rPr>
              <w:t>5,07</w:t>
            </w:r>
          </w:p>
        </w:tc>
        <w:tc>
          <w:tcPr>
            <w:tcW w:w="1194" w:type="dxa"/>
            <w:tcBorders>
              <w:top w:val="nil"/>
              <w:left w:val="nil"/>
              <w:bottom w:val="single" w:sz="4" w:space="0" w:color="auto"/>
              <w:right w:val="single" w:sz="4" w:space="0" w:color="auto"/>
            </w:tcBorders>
            <w:shd w:val="clear" w:color="auto" w:fill="auto"/>
            <w:noWrap/>
            <w:hideMark/>
          </w:tcPr>
          <w:p w14:paraId="76A5ACA0" w14:textId="77777777" w:rsidR="009A7D57" w:rsidRPr="004F0982" w:rsidRDefault="004F0982"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184,88</w:t>
            </w:r>
          </w:p>
        </w:tc>
        <w:tc>
          <w:tcPr>
            <w:tcW w:w="5185" w:type="dxa"/>
            <w:tcBorders>
              <w:top w:val="nil"/>
              <w:left w:val="nil"/>
              <w:bottom w:val="single" w:sz="4" w:space="0" w:color="auto"/>
              <w:right w:val="single" w:sz="4" w:space="0" w:color="auto"/>
            </w:tcBorders>
            <w:shd w:val="clear" w:color="auto" w:fill="auto"/>
            <w:hideMark/>
          </w:tcPr>
          <w:p w14:paraId="4CDC74D4" w14:textId="3DB69665" w:rsidR="009A7D57" w:rsidRPr="004F0982" w:rsidRDefault="004F0982"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За отчетный период были закуплены канц.</w:t>
            </w:r>
            <w:r w:rsidR="004C48CB">
              <w:rPr>
                <w:rFonts w:ascii="Times New Roman" w:eastAsia="Times New Roman" w:hAnsi="Times New Roman" w:cs="Times New Roman"/>
                <w:sz w:val="20"/>
                <w:szCs w:val="20"/>
                <w:lang w:eastAsia="ru-RU"/>
              </w:rPr>
              <w:t xml:space="preserve"> </w:t>
            </w:r>
            <w:r w:rsidRPr="004F0982">
              <w:rPr>
                <w:rFonts w:ascii="Times New Roman" w:eastAsia="Times New Roman" w:hAnsi="Times New Roman" w:cs="Times New Roman"/>
                <w:sz w:val="20"/>
                <w:szCs w:val="20"/>
                <w:lang w:eastAsia="ru-RU"/>
              </w:rPr>
              <w:t>товары и хоз.</w:t>
            </w:r>
            <w:r w:rsidR="004C48CB">
              <w:rPr>
                <w:rFonts w:ascii="Times New Roman" w:eastAsia="Times New Roman" w:hAnsi="Times New Roman" w:cs="Times New Roman"/>
                <w:sz w:val="20"/>
                <w:szCs w:val="20"/>
                <w:lang w:eastAsia="ru-RU"/>
              </w:rPr>
              <w:t xml:space="preserve"> </w:t>
            </w:r>
            <w:r w:rsidRPr="004F0982">
              <w:rPr>
                <w:rFonts w:ascii="Times New Roman" w:eastAsia="Times New Roman" w:hAnsi="Times New Roman" w:cs="Times New Roman"/>
                <w:sz w:val="20"/>
                <w:szCs w:val="20"/>
                <w:lang w:eastAsia="ru-RU"/>
              </w:rPr>
              <w:t>товары.</w:t>
            </w:r>
          </w:p>
        </w:tc>
        <w:tc>
          <w:tcPr>
            <w:tcW w:w="1384" w:type="dxa"/>
            <w:tcBorders>
              <w:top w:val="nil"/>
              <w:left w:val="nil"/>
              <w:bottom w:val="single" w:sz="4" w:space="0" w:color="auto"/>
              <w:right w:val="single" w:sz="4" w:space="0" w:color="auto"/>
            </w:tcBorders>
            <w:shd w:val="clear" w:color="auto" w:fill="auto"/>
            <w:hideMark/>
          </w:tcPr>
          <w:p w14:paraId="407AC8D9" w14:textId="77777777" w:rsidR="009A7D57" w:rsidRPr="004F0982" w:rsidRDefault="004F0982"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185,07</w:t>
            </w:r>
          </w:p>
        </w:tc>
      </w:tr>
      <w:tr w:rsidR="004F0982" w:rsidRPr="004F0982" w14:paraId="6FD2E7FA" w14:textId="77777777" w:rsidTr="005F0E36">
        <w:trPr>
          <w:trHeight w:val="66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6795114" w14:textId="77777777" w:rsidR="009A7D57" w:rsidRPr="004F0982" w:rsidRDefault="009A7D57"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 </w:t>
            </w:r>
          </w:p>
        </w:tc>
        <w:tc>
          <w:tcPr>
            <w:tcW w:w="5987" w:type="dxa"/>
            <w:tcBorders>
              <w:top w:val="single" w:sz="4" w:space="0" w:color="auto"/>
              <w:left w:val="nil"/>
              <w:bottom w:val="single" w:sz="4" w:space="0" w:color="auto"/>
              <w:right w:val="single" w:sz="4" w:space="0" w:color="auto"/>
            </w:tcBorders>
            <w:shd w:val="clear" w:color="auto" w:fill="auto"/>
            <w:hideMark/>
          </w:tcPr>
          <w:p w14:paraId="67283219" w14:textId="77777777" w:rsidR="009A7D57" w:rsidRPr="004F0982" w:rsidRDefault="009A7D57"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1.8 Обеспечение деятельности МАУ РГО «Молодежный центр» в части расходов на проведение ремонтных работ зданий и сооружений</w:t>
            </w:r>
          </w:p>
        </w:tc>
        <w:tc>
          <w:tcPr>
            <w:tcW w:w="1276" w:type="dxa"/>
            <w:tcBorders>
              <w:top w:val="single" w:sz="4" w:space="0" w:color="auto"/>
              <w:left w:val="nil"/>
              <w:bottom w:val="single" w:sz="4" w:space="0" w:color="auto"/>
              <w:right w:val="single" w:sz="4" w:space="0" w:color="auto"/>
            </w:tcBorders>
            <w:shd w:val="clear" w:color="auto" w:fill="auto"/>
            <w:noWrap/>
            <w:hideMark/>
          </w:tcPr>
          <w:p w14:paraId="0C16CE04" w14:textId="77777777" w:rsidR="009A7D57" w:rsidRPr="004F0982" w:rsidRDefault="009A7D57" w:rsidP="004F0982">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18</w:t>
            </w:r>
            <w:r w:rsidR="004F0982" w:rsidRPr="004F0982">
              <w:rPr>
                <w:rFonts w:ascii="Times New Roman" w:eastAsia="Times New Roman" w:hAnsi="Times New Roman" w:cs="Times New Roman"/>
                <w:sz w:val="20"/>
                <w:szCs w:val="20"/>
                <w:lang w:eastAsia="ru-RU"/>
              </w:rPr>
              <w:t>0</w:t>
            </w:r>
            <w:r w:rsidRPr="004F0982">
              <w:rPr>
                <w:rFonts w:ascii="Times New Roman" w:eastAsia="Times New Roman" w:hAnsi="Times New Roman" w:cs="Times New Roman"/>
                <w:sz w:val="20"/>
                <w:szCs w:val="20"/>
                <w:lang w:eastAsia="ru-RU"/>
              </w:rPr>
              <w:t>,</w:t>
            </w:r>
            <w:r w:rsidR="004F0982" w:rsidRPr="004F0982">
              <w:rPr>
                <w:rFonts w:ascii="Times New Roman" w:eastAsia="Times New Roman" w:hAnsi="Times New Roman" w:cs="Times New Roman"/>
                <w:sz w:val="20"/>
                <w:szCs w:val="20"/>
                <w:lang w:eastAsia="ru-RU"/>
              </w:rPr>
              <w:t>0</w:t>
            </w:r>
            <w:r w:rsidRPr="004F0982">
              <w:rPr>
                <w:rFonts w:ascii="Times New Roman" w:eastAsia="Times New Roman" w:hAnsi="Times New Roman" w:cs="Times New Roman"/>
                <w:sz w:val="20"/>
                <w:szCs w:val="20"/>
                <w:lang w:eastAsia="ru-RU"/>
              </w:rPr>
              <w:t>0</w:t>
            </w:r>
          </w:p>
        </w:tc>
        <w:tc>
          <w:tcPr>
            <w:tcW w:w="1194" w:type="dxa"/>
            <w:tcBorders>
              <w:top w:val="single" w:sz="4" w:space="0" w:color="auto"/>
              <w:left w:val="nil"/>
              <w:bottom w:val="single" w:sz="4" w:space="0" w:color="auto"/>
              <w:right w:val="single" w:sz="4" w:space="0" w:color="auto"/>
            </w:tcBorders>
            <w:shd w:val="clear" w:color="auto" w:fill="auto"/>
            <w:noWrap/>
            <w:hideMark/>
          </w:tcPr>
          <w:p w14:paraId="61EA1644" w14:textId="77777777" w:rsidR="009A7D57" w:rsidRPr="004F0982" w:rsidRDefault="009A7D57" w:rsidP="004F0982">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17</w:t>
            </w:r>
            <w:r w:rsidR="004F0982" w:rsidRPr="004F0982">
              <w:rPr>
                <w:rFonts w:ascii="Times New Roman" w:eastAsia="Times New Roman" w:hAnsi="Times New Roman" w:cs="Times New Roman"/>
                <w:sz w:val="20"/>
                <w:szCs w:val="20"/>
                <w:lang w:eastAsia="ru-RU"/>
              </w:rPr>
              <w:t>9</w:t>
            </w:r>
            <w:r w:rsidRPr="004F0982">
              <w:rPr>
                <w:rFonts w:ascii="Times New Roman" w:eastAsia="Times New Roman" w:hAnsi="Times New Roman" w:cs="Times New Roman"/>
                <w:sz w:val="20"/>
                <w:szCs w:val="20"/>
                <w:lang w:eastAsia="ru-RU"/>
              </w:rPr>
              <w:t>,</w:t>
            </w:r>
            <w:r w:rsidR="004F0982" w:rsidRPr="004F0982">
              <w:rPr>
                <w:rFonts w:ascii="Times New Roman" w:eastAsia="Times New Roman" w:hAnsi="Times New Roman" w:cs="Times New Roman"/>
                <w:sz w:val="20"/>
                <w:szCs w:val="20"/>
                <w:lang w:eastAsia="ru-RU"/>
              </w:rPr>
              <w:t>8</w:t>
            </w:r>
            <w:r w:rsidRPr="004F0982">
              <w:rPr>
                <w:rFonts w:ascii="Times New Roman" w:eastAsia="Times New Roman" w:hAnsi="Times New Roman" w:cs="Times New Roman"/>
                <w:sz w:val="20"/>
                <w:szCs w:val="20"/>
                <w:lang w:eastAsia="ru-RU"/>
              </w:rPr>
              <w:t>0</w:t>
            </w:r>
          </w:p>
        </w:tc>
        <w:tc>
          <w:tcPr>
            <w:tcW w:w="5185" w:type="dxa"/>
            <w:tcBorders>
              <w:top w:val="single" w:sz="4" w:space="0" w:color="auto"/>
              <w:left w:val="nil"/>
              <w:bottom w:val="single" w:sz="4" w:space="0" w:color="auto"/>
              <w:right w:val="single" w:sz="4" w:space="0" w:color="auto"/>
            </w:tcBorders>
            <w:shd w:val="clear" w:color="auto" w:fill="auto"/>
            <w:hideMark/>
          </w:tcPr>
          <w:p w14:paraId="6C650BFD" w14:textId="77777777" w:rsidR="009A7D57" w:rsidRPr="004F0982" w:rsidRDefault="004F0982" w:rsidP="002B5AD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Проведены конкурсные процедуры. Завершающие документы на оплате.</w:t>
            </w:r>
          </w:p>
        </w:tc>
        <w:tc>
          <w:tcPr>
            <w:tcW w:w="1384" w:type="dxa"/>
            <w:tcBorders>
              <w:top w:val="single" w:sz="4" w:space="0" w:color="auto"/>
              <w:left w:val="nil"/>
              <w:bottom w:val="single" w:sz="4" w:space="0" w:color="auto"/>
              <w:right w:val="single" w:sz="4" w:space="0" w:color="auto"/>
            </w:tcBorders>
            <w:shd w:val="clear" w:color="auto" w:fill="auto"/>
            <w:hideMark/>
          </w:tcPr>
          <w:p w14:paraId="7B89C837" w14:textId="77777777" w:rsidR="009A7D57" w:rsidRPr="004F0982" w:rsidRDefault="004F0982"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179,80</w:t>
            </w:r>
          </w:p>
        </w:tc>
      </w:tr>
      <w:tr w:rsidR="004F0982" w:rsidRPr="004F0982" w14:paraId="74FF335D" w14:textId="77777777" w:rsidTr="005F0E36">
        <w:trPr>
          <w:trHeight w:val="389"/>
        </w:trPr>
        <w:tc>
          <w:tcPr>
            <w:tcW w:w="709" w:type="dxa"/>
            <w:tcBorders>
              <w:top w:val="nil"/>
              <w:left w:val="single" w:sz="4" w:space="0" w:color="auto"/>
              <w:bottom w:val="single" w:sz="4" w:space="0" w:color="auto"/>
              <w:right w:val="single" w:sz="4" w:space="0" w:color="auto"/>
            </w:tcBorders>
            <w:shd w:val="clear" w:color="auto" w:fill="auto"/>
            <w:noWrap/>
            <w:hideMark/>
          </w:tcPr>
          <w:p w14:paraId="091A67B9" w14:textId="77777777" w:rsidR="009A7D57" w:rsidRPr="004F0982" w:rsidRDefault="009A7D57"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 </w:t>
            </w:r>
          </w:p>
        </w:tc>
        <w:tc>
          <w:tcPr>
            <w:tcW w:w="5987" w:type="dxa"/>
            <w:tcBorders>
              <w:top w:val="nil"/>
              <w:left w:val="nil"/>
              <w:bottom w:val="single" w:sz="4" w:space="0" w:color="auto"/>
              <w:right w:val="single" w:sz="4" w:space="0" w:color="auto"/>
            </w:tcBorders>
            <w:shd w:val="clear" w:color="auto" w:fill="auto"/>
            <w:hideMark/>
          </w:tcPr>
          <w:p w14:paraId="5509C819" w14:textId="77777777" w:rsidR="009A7D57" w:rsidRPr="004F0982" w:rsidRDefault="009A7D57"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1.9 Обеспечение деятельности МАУ РГО «Молодежный центр» в части расходов на замену приборов учета</w:t>
            </w:r>
          </w:p>
        </w:tc>
        <w:tc>
          <w:tcPr>
            <w:tcW w:w="1276" w:type="dxa"/>
            <w:tcBorders>
              <w:top w:val="nil"/>
              <w:left w:val="nil"/>
              <w:bottom w:val="single" w:sz="4" w:space="0" w:color="auto"/>
              <w:right w:val="single" w:sz="4" w:space="0" w:color="auto"/>
            </w:tcBorders>
            <w:shd w:val="clear" w:color="auto" w:fill="auto"/>
            <w:noWrap/>
            <w:hideMark/>
          </w:tcPr>
          <w:p w14:paraId="734E4125" w14:textId="77777777" w:rsidR="009A7D57" w:rsidRPr="004F0982" w:rsidRDefault="009A7D57"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0,00</w:t>
            </w:r>
          </w:p>
        </w:tc>
        <w:tc>
          <w:tcPr>
            <w:tcW w:w="1194" w:type="dxa"/>
            <w:tcBorders>
              <w:top w:val="nil"/>
              <w:left w:val="nil"/>
              <w:bottom w:val="single" w:sz="4" w:space="0" w:color="auto"/>
              <w:right w:val="single" w:sz="4" w:space="0" w:color="auto"/>
            </w:tcBorders>
            <w:shd w:val="clear" w:color="auto" w:fill="auto"/>
            <w:noWrap/>
            <w:hideMark/>
          </w:tcPr>
          <w:p w14:paraId="1C260F05" w14:textId="77777777" w:rsidR="009A7D57" w:rsidRPr="004F0982" w:rsidRDefault="004F0982"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0</w:t>
            </w:r>
            <w:r w:rsidR="009A7D57" w:rsidRPr="004F0982">
              <w:rPr>
                <w:rFonts w:ascii="Times New Roman" w:eastAsia="Times New Roman" w:hAnsi="Times New Roman" w:cs="Times New Roman"/>
                <w:sz w:val="20"/>
                <w:szCs w:val="20"/>
                <w:lang w:eastAsia="ru-RU"/>
              </w:rPr>
              <w:t>,00</w:t>
            </w:r>
          </w:p>
        </w:tc>
        <w:tc>
          <w:tcPr>
            <w:tcW w:w="5185" w:type="dxa"/>
            <w:tcBorders>
              <w:top w:val="nil"/>
              <w:left w:val="nil"/>
              <w:bottom w:val="single" w:sz="4" w:space="0" w:color="auto"/>
              <w:right w:val="single" w:sz="4" w:space="0" w:color="auto"/>
            </w:tcBorders>
            <w:shd w:val="clear" w:color="auto" w:fill="auto"/>
            <w:hideMark/>
          </w:tcPr>
          <w:p w14:paraId="7B1AFFEA" w14:textId="77777777" w:rsidR="009A7D57" w:rsidRPr="004F0982" w:rsidRDefault="004F0982"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Мероприятие в 2019 году не предусмотрено</w:t>
            </w:r>
          </w:p>
        </w:tc>
        <w:tc>
          <w:tcPr>
            <w:tcW w:w="1384" w:type="dxa"/>
            <w:tcBorders>
              <w:top w:val="nil"/>
              <w:left w:val="nil"/>
              <w:bottom w:val="single" w:sz="4" w:space="0" w:color="auto"/>
              <w:right w:val="single" w:sz="4" w:space="0" w:color="auto"/>
            </w:tcBorders>
            <w:shd w:val="clear" w:color="auto" w:fill="auto"/>
            <w:hideMark/>
          </w:tcPr>
          <w:p w14:paraId="55D8B0B0" w14:textId="77777777" w:rsidR="009A7D57" w:rsidRPr="004F0982" w:rsidRDefault="004F0982"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0</w:t>
            </w:r>
            <w:r w:rsidR="009A7D57" w:rsidRPr="004F0982">
              <w:rPr>
                <w:rFonts w:ascii="Times New Roman" w:eastAsia="Times New Roman" w:hAnsi="Times New Roman" w:cs="Times New Roman"/>
                <w:sz w:val="20"/>
                <w:szCs w:val="20"/>
                <w:lang w:eastAsia="ru-RU"/>
              </w:rPr>
              <w:t>,00</w:t>
            </w:r>
          </w:p>
        </w:tc>
      </w:tr>
      <w:tr w:rsidR="004F0982" w:rsidRPr="004F0982" w14:paraId="1286D712" w14:textId="77777777" w:rsidTr="005F0E36">
        <w:trPr>
          <w:trHeight w:val="481"/>
        </w:trPr>
        <w:tc>
          <w:tcPr>
            <w:tcW w:w="709" w:type="dxa"/>
            <w:tcBorders>
              <w:top w:val="nil"/>
              <w:left w:val="single" w:sz="4" w:space="0" w:color="auto"/>
              <w:bottom w:val="single" w:sz="4" w:space="0" w:color="auto"/>
              <w:right w:val="single" w:sz="4" w:space="0" w:color="auto"/>
            </w:tcBorders>
            <w:shd w:val="clear" w:color="auto" w:fill="auto"/>
            <w:noWrap/>
            <w:hideMark/>
          </w:tcPr>
          <w:p w14:paraId="7D627868" w14:textId="77777777" w:rsidR="009A7D57" w:rsidRPr="004F0982" w:rsidRDefault="009A7D57"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 </w:t>
            </w:r>
          </w:p>
        </w:tc>
        <w:tc>
          <w:tcPr>
            <w:tcW w:w="5987" w:type="dxa"/>
            <w:tcBorders>
              <w:top w:val="nil"/>
              <w:left w:val="nil"/>
              <w:bottom w:val="single" w:sz="4" w:space="0" w:color="auto"/>
              <w:right w:val="single" w:sz="4" w:space="0" w:color="auto"/>
            </w:tcBorders>
            <w:shd w:val="clear" w:color="auto" w:fill="auto"/>
            <w:hideMark/>
          </w:tcPr>
          <w:p w14:paraId="45B23746" w14:textId="77777777" w:rsidR="009A7D57" w:rsidRPr="004F0982" w:rsidRDefault="009A7D57" w:rsidP="009A7D57">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1.10 Обеспечение деятельности МАУ РГО «Молодежный центр» в части обучения и повышения квалификации</w:t>
            </w:r>
          </w:p>
        </w:tc>
        <w:tc>
          <w:tcPr>
            <w:tcW w:w="1276" w:type="dxa"/>
            <w:tcBorders>
              <w:top w:val="nil"/>
              <w:left w:val="nil"/>
              <w:bottom w:val="single" w:sz="4" w:space="0" w:color="auto"/>
              <w:right w:val="single" w:sz="4" w:space="0" w:color="auto"/>
            </w:tcBorders>
            <w:shd w:val="clear" w:color="auto" w:fill="auto"/>
            <w:noWrap/>
            <w:hideMark/>
          </w:tcPr>
          <w:p w14:paraId="60FF5E41" w14:textId="77777777" w:rsidR="009A7D57" w:rsidRPr="004F0982" w:rsidRDefault="004F0982"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3</w:t>
            </w:r>
            <w:r w:rsidR="009A7D57" w:rsidRPr="004F0982">
              <w:rPr>
                <w:rFonts w:ascii="Times New Roman" w:eastAsia="Times New Roman" w:hAnsi="Times New Roman" w:cs="Times New Roman"/>
                <w:sz w:val="20"/>
                <w:szCs w:val="20"/>
                <w:lang w:eastAsia="ru-RU"/>
              </w:rPr>
              <w:t>0,00</w:t>
            </w:r>
          </w:p>
        </w:tc>
        <w:tc>
          <w:tcPr>
            <w:tcW w:w="1194" w:type="dxa"/>
            <w:tcBorders>
              <w:top w:val="nil"/>
              <w:left w:val="nil"/>
              <w:bottom w:val="single" w:sz="4" w:space="0" w:color="auto"/>
              <w:right w:val="single" w:sz="4" w:space="0" w:color="auto"/>
            </w:tcBorders>
            <w:shd w:val="clear" w:color="auto" w:fill="auto"/>
            <w:noWrap/>
            <w:hideMark/>
          </w:tcPr>
          <w:p w14:paraId="3FCFDE0C" w14:textId="77777777" w:rsidR="009A7D57" w:rsidRPr="004F0982" w:rsidRDefault="004F0982"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3</w:t>
            </w:r>
            <w:r w:rsidR="009A7D57" w:rsidRPr="004F0982">
              <w:rPr>
                <w:rFonts w:ascii="Times New Roman" w:eastAsia="Times New Roman" w:hAnsi="Times New Roman" w:cs="Times New Roman"/>
                <w:sz w:val="20"/>
                <w:szCs w:val="20"/>
                <w:lang w:eastAsia="ru-RU"/>
              </w:rPr>
              <w:t>0,00</w:t>
            </w:r>
          </w:p>
        </w:tc>
        <w:tc>
          <w:tcPr>
            <w:tcW w:w="5185" w:type="dxa"/>
            <w:tcBorders>
              <w:top w:val="nil"/>
              <w:left w:val="nil"/>
              <w:bottom w:val="single" w:sz="4" w:space="0" w:color="auto"/>
              <w:right w:val="single" w:sz="4" w:space="0" w:color="auto"/>
            </w:tcBorders>
            <w:shd w:val="clear" w:color="auto" w:fill="auto"/>
            <w:hideMark/>
          </w:tcPr>
          <w:p w14:paraId="2486448F" w14:textId="77777777" w:rsidR="009A7D57" w:rsidRPr="004F0982" w:rsidRDefault="009A7D57" w:rsidP="004F0982">
            <w:pPr>
              <w:spacing w:after="0" w:line="240" w:lineRule="auto"/>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 xml:space="preserve">Мероприятие </w:t>
            </w:r>
            <w:r w:rsidR="004F0982" w:rsidRPr="004F0982">
              <w:rPr>
                <w:rFonts w:ascii="Times New Roman" w:eastAsia="Times New Roman" w:hAnsi="Times New Roman" w:cs="Times New Roman"/>
                <w:sz w:val="20"/>
                <w:szCs w:val="20"/>
                <w:lang w:eastAsia="ru-RU"/>
              </w:rPr>
              <w:t>выполнено</w:t>
            </w:r>
            <w:r w:rsidRPr="004F0982">
              <w:rPr>
                <w:rFonts w:ascii="Times New Roman" w:eastAsia="Times New Roman" w:hAnsi="Times New Roman" w:cs="Times New Roman"/>
                <w:sz w:val="20"/>
                <w:szCs w:val="20"/>
                <w:lang w:eastAsia="ru-RU"/>
              </w:rPr>
              <w:t xml:space="preserve"> </w:t>
            </w:r>
          </w:p>
        </w:tc>
        <w:tc>
          <w:tcPr>
            <w:tcW w:w="1384" w:type="dxa"/>
            <w:tcBorders>
              <w:top w:val="nil"/>
              <w:left w:val="nil"/>
              <w:bottom w:val="single" w:sz="4" w:space="0" w:color="auto"/>
              <w:right w:val="single" w:sz="4" w:space="0" w:color="auto"/>
            </w:tcBorders>
            <w:shd w:val="clear" w:color="auto" w:fill="auto"/>
            <w:hideMark/>
          </w:tcPr>
          <w:p w14:paraId="4E00DF64" w14:textId="77777777" w:rsidR="009A7D57" w:rsidRPr="004F0982" w:rsidRDefault="004F0982" w:rsidP="009A7D57">
            <w:pPr>
              <w:spacing w:after="0" w:line="240" w:lineRule="auto"/>
              <w:jc w:val="right"/>
              <w:rPr>
                <w:rFonts w:ascii="Times New Roman" w:eastAsia="Times New Roman" w:hAnsi="Times New Roman" w:cs="Times New Roman"/>
                <w:sz w:val="20"/>
                <w:szCs w:val="20"/>
                <w:lang w:eastAsia="ru-RU"/>
              </w:rPr>
            </w:pPr>
            <w:r w:rsidRPr="004F0982">
              <w:rPr>
                <w:rFonts w:ascii="Times New Roman" w:eastAsia="Times New Roman" w:hAnsi="Times New Roman" w:cs="Times New Roman"/>
                <w:sz w:val="20"/>
                <w:szCs w:val="20"/>
                <w:lang w:eastAsia="ru-RU"/>
              </w:rPr>
              <w:t>3</w:t>
            </w:r>
            <w:r w:rsidR="009A7D57" w:rsidRPr="004F0982">
              <w:rPr>
                <w:rFonts w:ascii="Times New Roman" w:eastAsia="Times New Roman" w:hAnsi="Times New Roman" w:cs="Times New Roman"/>
                <w:sz w:val="20"/>
                <w:szCs w:val="20"/>
                <w:lang w:eastAsia="ru-RU"/>
              </w:rPr>
              <w:t>0,00</w:t>
            </w:r>
          </w:p>
        </w:tc>
      </w:tr>
      <w:tr w:rsidR="0067453D" w:rsidRPr="0067453D" w14:paraId="3ECD5916" w14:textId="77777777" w:rsidTr="005F0E36">
        <w:trPr>
          <w:trHeight w:val="1551"/>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F59BEA" w14:textId="77777777" w:rsidR="009A7D57" w:rsidRPr="0067453D" w:rsidRDefault="009A7D57" w:rsidP="009A7D57">
            <w:pPr>
              <w:spacing w:after="0" w:line="240" w:lineRule="auto"/>
              <w:rPr>
                <w:rFonts w:ascii="Times New Roman" w:eastAsia="Times New Roman" w:hAnsi="Times New Roman" w:cs="Times New Roman"/>
                <w:sz w:val="20"/>
                <w:szCs w:val="20"/>
                <w:lang w:eastAsia="ru-RU"/>
              </w:rPr>
            </w:pPr>
            <w:r w:rsidRPr="0067453D">
              <w:rPr>
                <w:rFonts w:ascii="Times New Roman" w:eastAsia="Times New Roman" w:hAnsi="Times New Roman" w:cs="Times New Roman"/>
                <w:sz w:val="20"/>
                <w:szCs w:val="20"/>
                <w:lang w:eastAsia="ru-RU"/>
              </w:rPr>
              <w:t> </w:t>
            </w:r>
          </w:p>
        </w:tc>
        <w:tc>
          <w:tcPr>
            <w:tcW w:w="5987" w:type="dxa"/>
            <w:tcBorders>
              <w:top w:val="single" w:sz="4" w:space="0" w:color="auto"/>
              <w:left w:val="nil"/>
              <w:bottom w:val="single" w:sz="4" w:space="0" w:color="auto"/>
              <w:right w:val="single" w:sz="4" w:space="0" w:color="auto"/>
            </w:tcBorders>
            <w:shd w:val="clear" w:color="auto" w:fill="auto"/>
            <w:hideMark/>
          </w:tcPr>
          <w:p w14:paraId="3E6B39B3" w14:textId="7FA0EF61" w:rsidR="009A7D57" w:rsidRPr="0067453D" w:rsidRDefault="009A7D57" w:rsidP="009A7D57">
            <w:pPr>
              <w:spacing w:after="0" w:line="240" w:lineRule="auto"/>
              <w:rPr>
                <w:rFonts w:ascii="Times New Roman" w:eastAsia="Times New Roman" w:hAnsi="Times New Roman" w:cs="Times New Roman"/>
                <w:b/>
                <w:bCs/>
                <w:i/>
                <w:iCs/>
                <w:sz w:val="20"/>
                <w:szCs w:val="20"/>
                <w:lang w:eastAsia="ru-RU"/>
              </w:rPr>
            </w:pPr>
            <w:r w:rsidRPr="0067453D">
              <w:rPr>
                <w:rFonts w:ascii="Times New Roman" w:eastAsia="Times New Roman" w:hAnsi="Times New Roman" w:cs="Times New Roman"/>
                <w:b/>
                <w:bCs/>
                <w:i/>
                <w:iCs/>
                <w:sz w:val="20"/>
                <w:szCs w:val="20"/>
                <w:lang w:eastAsia="ru-RU"/>
              </w:rPr>
              <w:t xml:space="preserve">Основное мероприятие: 2 Организация и проведение мероприятий, направленных на гражданско-патриотическое и духовно-нравственное воспитание молодежи, в </w:t>
            </w:r>
            <w:proofErr w:type="spellStart"/>
            <w:r w:rsidR="004C48CB">
              <w:rPr>
                <w:rFonts w:ascii="Times New Roman" w:eastAsia="Times New Roman" w:hAnsi="Times New Roman" w:cs="Times New Roman"/>
                <w:b/>
                <w:bCs/>
                <w:i/>
                <w:iCs/>
                <w:sz w:val="20"/>
                <w:szCs w:val="20"/>
                <w:lang w:eastAsia="ru-RU"/>
              </w:rPr>
              <w:t>т.ч</w:t>
            </w:r>
            <w:proofErr w:type="spellEnd"/>
            <w:r w:rsidR="004C48CB">
              <w:rPr>
                <w:rFonts w:ascii="Times New Roman" w:eastAsia="Times New Roman" w:hAnsi="Times New Roman" w:cs="Times New Roman"/>
                <w:b/>
                <w:bCs/>
                <w:i/>
                <w:iCs/>
                <w:sz w:val="20"/>
                <w:szCs w:val="20"/>
                <w:lang w:eastAsia="ru-RU"/>
              </w:rPr>
              <w:t>.</w:t>
            </w:r>
            <w:r w:rsidRPr="0067453D">
              <w:rPr>
                <w:rFonts w:ascii="Times New Roman" w:eastAsia="Times New Roman" w:hAnsi="Times New Roman" w:cs="Times New Roman"/>
                <w:b/>
                <w:bCs/>
                <w:i/>
                <w:iCs/>
                <w:sz w:val="20"/>
                <w:szCs w:val="20"/>
                <w:lang w:eastAsia="ru-RU"/>
              </w:rPr>
              <w:t xml:space="preserve">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276" w:type="dxa"/>
            <w:tcBorders>
              <w:top w:val="single" w:sz="4" w:space="0" w:color="auto"/>
              <w:left w:val="nil"/>
              <w:bottom w:val="single" w:sz="4" w:space="0" w:color="auto"/>
              <w:right w:val="single" w:sz="4" w:space="0" w:color="auto"/>
            </w:tcBorders>
            <w:shd w:val="clear" w:color="auto" w:fill="auto"/>
            <w:noWrap/>
            <w:hideMark/>
          </w:tcPr>
          <w:p w14:paraId="32914BC3" w14:textId="77777777" w:rsidR="009A7D57" w:rsidRPr="0067453D" w:rsidRDefault="0067453D" w:rsidP="009A7D57">
            <w:pPr>
              <w:spacing w:after="0" w:line="240" w:lineRule="auto"/>
              <w:jc w:val="right"/>
              <w:rPr>
                <w:rFonts w:ascii="Times New Roman" w:eastAsia="Times New Roman" w:hAnsi="Times New Roman" w:cs="Times New Roman"/>
                <w:b/>
                <w:bCs/>
                <w:i/>
                <w:iCs/>
                <w:sz w:val="20"/>
                <w:szCs w:val="20"/>
                <w:lang w:eastAsia="ru-RU"/>
              </w:rPr>
            </w:pPr>
            <w:r w:rsidRPr="0067453D">
              <w:rPr>
                <w:rFonts w:ascii="Times New Roman" w:eastAsia="Times New Roman" w:hAnsi="Times New Roman" w:cs="Times New Roman"/>
                <w:b/>
                <w:bCs/>
                <w:i/>
                <w:iCs/>
                <w:sz w:val="20"/>
                <w:szCs w:val="20"/>
                <w:lang w:eastAsia="ru-RU"/>
              </w:rPr>
              <w:t xml:space="preserve">  447,24</w:t>
            </w:r>
            <w:r w:rsidRPr="0067453D">
              <w:rPr>
                <w:rFonts w:ascii="Times New Roman" w:eastAsia="Times New Roman" w:hAnsi="Times New Roman" w:cs="Times New Roman"/>
                <w:b/>
                <w:bCs/>
                <w:i/>
                <w:iCs/>
                <w:sz w:val="20"/>
                <w:szCs w:val="20"/>
                <w:lang w:eastAsia="ru-RU"/>
              </w:rPr>
              <w:tab/>
            </w:r>
          </w:p>
        </w:tc>
        <w:tc>
          <w:tcPr>
            <w:tcW w:w="1194" w:type="dxa"/>
            <w:tcBorders>
              <w:top w:val="single" w:sz="4" w:space="0" w:color="auto"/>
              <w:left w:val="nil"/>
              <w:bottom w:val="single" w:sz="4" w:space="0" w:color="auto"/>
              <w:right w:val="single" w:sz="4" w:space="0" w:color="auto"/>
            </w:tcBorders>
            <w:shd w:val="clear" w:color="auto" w:fill="auto"/>
            <w:noWrap/>
            <w:hideMark/>
          </w:tcPr>
          <w:p w14:paraId="0B14597A" w14:textId="77777777" w:rsidR="009A7D57" w:rsidRPr="0067453D" w:rsidRDefault="0067453D" w:rsidP="009A7D57">
            <w:pPr>
              <w:spacing w:after="0" w:line="240" w:lineRule="auto"/>
              <w:jc w:val="right"/>
              <w:rPr>
                <w:rFonts w:ascii="Times New Roman" w:eastAsia="Times New Roman" w:hAnsi="Times New Roman" w:cs="Times New Roman"/>
                <w:b/>
                <w:bCs/>
                <w:i/>
                <w:iCs/>
                <w:sz w:val="20"/>
                <w:szCs w:val="20"/>
                <w:lang w:eastAsia="ru-RU"/>
              </w:rPr>
            </w:pPr>
            <w:r w:rsidRPr="0067453D">
              <w:rPr>
                <w:rFonts w:ascii="Times New Roman" w:eastAsia="Times New Roman" w:hAnsi="Times New Roman" w:cs="Times New Roman"/>
                <w:b/>
                <w:bCs/>
                <w:i/>
                <w:iCs/>
                <w:sz w:val="20"/>
                <w:szCs w:val="20"/>
                <w:lang w:eastAsia="ru-RU"/>
              </w:rPr>
              <w:t>446,81</w:t>
            </w:r>
            <w:r w:rsidRPr="0067453D">
              <w:rPr>
                <w:rFonts w:ascii="Times New Roman" w:eastAsia="Times New Roman" w:hAnsi="Times New Roman" w:cs="Times New Roman"/>
                <w:b/>
                <w:bCs/>
                <w:i/>
                <w:iCs/>
                <w:sz w:val="20"/>
                <w:szCs w:val="20"/>
                <w:lang w:eastAsia="ru-RU"/>
              </w:rPr>
              <w:tab/>
            </w:r>
          </w:p>
        </w:tc>
        <w:tc>
          <w:tcPr>
            <w:tcW w:w="5185" w:type="dxa"/>
            <w:tcBorders>
              <w:top w:val="single" w:sz="4" w:space="0" w:color="auto"/>
              <w:left w:val="nil"/>
              <w:bottom w:val="single" w:sz="4" w:space="0" w:color="auto"/>
              <w:right w:val="single" w:sz="4" w:space="0" w:color="auto"/>
            </w:tcBorders>
            <w:shd w:val="clear" w:color="auto" w:fill="auto"/>
            <w:hideMark/>
          </w:tcPr>
          <w:p w14:paraId="26B9446F" w14:textId="77777777" w:rsidR="009A7D57" w:rsidRPr="0067453D" w:rsidRDefault="0067453D" w:rsidP="0067453D">
            <w:pPr>
              <w:spacing w:after="0" w:line="240" w:lineRule="auto"/>
              <w:jc w:val="center"/>
              <w:rPr>
                <w:rFonts w:ascii="Times New Roman" w:eastAsia="Times New Roman" w:hAnsi="Times New Roman" w:cs="Times New Roman"/>
                <w:b/>
                <w:bCs/>
                <w:i/>
                <w:iCs/>
                <w:sz w:val="20"/>
                <w:szCs w:val="20"/>
                <w:lang w:eastAsia="ru-RU"/>
              </w:rPr>
            </w:pPr>
            <w:r w:rsidRPr="0067453D">
              <w:rPr>
                <w:rFonts w:ascii="Times New Roman" w:eastAsia="Times New Roman" w:hAnsi="Times New Roman" w:cs="Times New Roman"/>
                <w:b/>
                <w:bCs/>
                <w:i/>
                <w:iCs/>
                <w:sz w:val="20"/>
                <w:szCs w:val="20"/>
                <w:lang w:eastAsia="ru-RU"/>
              </w:rPr>
              <w:t>99</w:t>
            </w:r>
            <w:r w:rsidR="009A7D57" w:rsidRPr="0067453D">
              <w:rPr>
                <w:rFonts w:ascii="Times New Roman" w:eastAsia="Times New Roman" w:hAnsi="Times New Roman" w:cs="Times New Roman"/>
                <w:b/>
                <w:bCs/>
                <w:i/>
                <w:iCs/>
                <w:sz w:val="20"/>
                <w:szCs w:val="20"/>
                <w:lang w:eastAsia="ru-RU"/>
              </w:rPr>
              <w:t>,</w:t>
            </w:r>
            <w:r w:rsidRPr="0067453D">
              <w:rPr>
                <w:rFonts w:ascii="Times New Roman" w:eastAsia="Times New Roman" w:hAnsi="Times New Roman" w:cs="Times New Roman"/>
                <w:b/>
                <w:bCs/>
                <w:i/>
                <w:iCs/>
                <w:sz w:val="20"/>
                <w:szCs w:val="20"/>
                <w:lang w:eastAsia="ru-RU"/>
              </w:rPr>
              <w:t>9</w:t>
            </w:r>
            <w:r w:rsidR="009A7D57" w:rsidRPr="0067453D">
              <w:rPr>
                <w:rFonts w:ascii="Times New Roman" w:eastAsia="Times New Roman" w:hAnsi="Times New Roman" w:cs="Times New Roman"/>
                <w:b/>
                <w:bCs/>
                <w:i/>
                <w:iCs/>
                <w:sz w:val="20"/>
                <w:szCs w:val="20"/>
                <w:lang w:eastAsia="ru-RU"/>
              </w:rPr>
              <w:t>%</w:t>
            </w:r>
          </w:p>
        </w:tc>
        <w:tc>
          <w:tcPr>
            <w:tcW w:w="1384" w:type="dxa"/>
            <w:tcBorders>
              <w:top w:val="single" w:sz="4" w:space="0" w:color="auto"/>
              <w:left w:val="nil"/>
              <w:bottom w:val="single" w:sz="4" w:space="0" w:color="auto"/>
              <w:right w:val="single" w:sz="4" w:space="0" w:color="auto"/>
            </w:tcBorders>
            <w:shd w:val="clear" w:color="auto" w:fill="auto"/>
            <w:hideMark/>
          </w:tcPr>
          <w:p w14:paraId="2C83291F" w14:textId="77777777" w:rsidR="009A7D57" w:rsidRPr="0067453D" w:rsidRDefault="0067453D" w:rsidP="009A7D57">
            <w:pPr>
              <w:spacing w:after="0" w:line="240" w:lineRule="auto"/>
              <w:jc w:val="right"/>
              <w:rPr>
                <w:rFonts w:ascii="Times New Roman" w:eastAsia="Times New Roman" w:hAnsi="Times New Roman" w:cs="Times New Roman"/>
                <w:b/>
                <w:bCs/>
                <w:i/>
                <w:iCs/>
                <w:sz w:val="20"/>
                <w:szCs w:val="20"/>
                <w:lang w:eastAsia="ru-RU"/>
              </w:rPr>
            </w:pPr>
            <w:r w:rsidRPr="0067453D">
              <w:rPr>
                <w:rFonts w:ascii="Times New Roman" w:eastAsia="Times New Roman" w:hAnsi="Times New Roman" w:cs="Times New Roman"/>
                <w:b/>
                <w:bCs/>
                <w:i/>
                <w:iCs/>
                <w:sz w:val="20"/>
                <w:szCs w:val="20"/>
                <w:lang w:eastAsia="ru-RU"/>
              </w:rPr>
              <w:t>446,81</w:t>
            </w:r>
            <w:r w:rsidRPr="0067453D">
              <w:rPr>
                <w:rFonts w:ascii="Times New Roman" w:eastAsia="Times New Roman" w:hAnsi="Times New Roman" w:cs="Times New Roman"/>
                <w:b/>
                <w:bCs/>
                <w:i/>
                <w:iCs/>
                <w:sz w:val="20"/>
                <w:szCs w:val="20"/>
                <w:lang w:eastAsia="ru-RU"/>
              </w:rPr>
              <w:tab/>
            </w:r>
          </w:p>
        </w:tc>
      </w:tr>
      <w:tr w:rsidR="0067453D" w:rsidRPr="0067453D" w14:paraId="7FAD1DD7" w14:textId="77777777" w:rsidTr="004C48CB">
        <w:trPr>
          <w:trHeight w:val="765"/>
        </w:trPr>
        <w:tc>
          <w:tcPr>
            <w:tcW w:w="709" w:type="dxa"/>
            <w:tcBorders>
              <w:top w:val="nil"/>
              <w:left w:val="single" w:sz="4" w:space="0" w:color="auto"/>
              <w:bottom w:val="single" w:sz="4" w:space="0" w:color="auto"/>
              <w:right w:val="single" w:sz="4" w:space="0" w:color="auto"/>
            </w:tcBorders>
            <w:shd w:val="clear" w:color="auto" w:fill="auto"/>
            <w:noWrap/>
            <w:hideMark/>
          </w:tcPr>
          <w:p w14:paraId="66DF7E20" w14:textId="77777777" w:rsidR="009A7D57" w:rsidRPr="0067453D" w:rsidRDefault="009A7D57" w:rsidP="009A7D57">
            <w:pPr>
              <w:spacing w:after="0" w:line="240" w:lineRule="auto"/>
              <w:rPr>
                <w:rFonts w:ascii="Times New Roman" w:eastAsia="Times New Roman" w:hAnsi="Times New Roman" w:cs="Times New Roman"/>
                <w:sz w:val="20"/>
                <w:szCs w:val="20"/>
                <w:lang w:eastAsia="ru-RU"/>
              </w:rPr>
            </w:pPr>
            <w:r w:rsidRPr="0067453D">
              <w:rPr>
                <w:rFonts w:ascii="Times New Roman" w:eastAsia="Times New Roman" w:hAnsi="Times New Roman" w:cs="Times New Roman"/>
                <w:sz w:val="20"/>
                <w:szCs w:val="20"/>
                <w:lang w:eastAsia="ru-RU"/>
              </w:rPr>
              <w:t> </w:t>
            </w:r>
          </w:p>
        </w:tc>
        <w:tc>
          <w:tcPr>
            <w:tcW w:w="5987" w:type="dxa"/>
            <w:tcBorders>
              <w:top w:val="nil"/>
              <w:left w:val="nil"/>
              <w:bottom w:val="single" w:sz="4" w:space="0" w:color="auto"/>
              <w:right w:val="single" w:sz="4" w:space="0" w:color="auto"/>
            </w:tcBorders>
            <w:shd w:val="clear" w:color="auto" w:fill="auto"/>
            <w:hideMark/>
          </w:tcPr>
          <w:p w14:paraId="26F6895D" w14:textId="77777777" w:rsidR="009A7D57" w:rsidRPr="0067453D" w:rsidRDefault="009A7D57" w:rsidP="009A7D57">
            <w:pPr>
              <w:spacing w:after="0" w:line="240" w:lineRule="auto"/>
              <w:rPr>
                <w:rFonts w:ascii="Times New Roman" w:eastAsia="Times New Roman" w:hAnsi="Times New Roman" w:cs="Times New Roman"/>
                <w:sz w:val="20"/>
                <w:szCs w:val="20"/>
                <w:lang w:eastAsia="ru-RU"/>
              </w:rPr>
            </w:pPr>
            <w:r w:rsidRPr="0067453D">
              <w:rPr>
                <w:rFonts w:ascii="Times New Roman" w:eastAsia="Times New Roman" w:hAnsi="Times New Roman" w:cs="Times New Roman"/>
                <w:sz w:val="20"/>
                <w:szCs w:val="20"/>
                <w:lang w:eastAsia="ru-RU"/>
              </w:rPr>
              <w:t>2.1 Иные субсидии МАУ РГО «Молодежный центр» на проведение мероприятий в рамках утвержденного календарного плана</w:t>
            </w:r>
          </w:p>
        </w:tc>
        <w:tc>
          <w:tcPr>
            <w:tcW w:w="1276" w:type="dxa"/>
            <w:tcBorders>
              <w:top w:val="nil"/>
              <w:left w:val="nil"/>
              <w:bottom w:val="single" w:sz="4" w:space="0" w:color="auto"/>
              <w:right w:val="single" w:sz="4" w:space="0" w:color="auto"/>
            </w:tcBorders>
            <w:shd w:val="clear" w:color="auto" w:fill="auto"/>
            <w:noWrap/>
            <w:hideMark/>
          </w:tcPr>
          <w:p w14:paraId="5B00724D" w14:textId="77777777" w:rsidR="009A7D57" w:rsidRPr="0067453D" w:rsidRDefault="0067453D" w:rsidP="009A7D57">
            <w:pPr>
              <w:spacing w:after="0" w:line="240" w:lineRule="auto"/>
              <w:jc w:val="right"/>
              <w:rPr>
                <w:rFonts w:ascii="Times New Roman" w:eastAsia="Times New Roman" w:hAnsi="Times New Roman" w:cs="Times New Roman"/>
                <w:sz w:val="20"/>
                <w:szCs w:val="20"/>
                <w:lang w:eastAsia="ru-RU"/>
              </w:rPr>
            </w:pPr>
            <w:r w:rsidRPr="0067453D">
              <w:rPr>
                <w:rFonts w:ascii="Times New Roman" w:eastAsia="Times New Roman" w:hAnsi="Times New Roman" w:cs="Times New Roman"/>
                <w:sz w:val="20"/>
                <w:szCs w:val="20"/>
                <w:lang w:eastAsia="ru-RU"/>
              </w:rPr>
              <w:t>447,24</w:t>
            </w:r>
            <w:r w:rsidRPr="0067453D">
              <w:rPr>
                <w:rFonts w:ascii="Times New Roman" w:eastAsia="Times New Roman" w:hAnsi="Times New Roman" w:cs="Times New Roman"/>
                <w:sz w:val="20"/>
                <w:szCs w:val="20"/>
                <w:lang w:eastAsia="ru-RU"/>
              </w:rPr>
              <w:tab/>
            </w:r>
          </w:p>
        </w:tc>
        <w:tc>
          <w:tcPr>
            <w:tcW w:w="1194" w:type="dxa"/>
            <w:tcBorders>
              <w:top w:val="nil"/>
              <w:left w:val="nil"/>
              <w:bottom w:val="single" w:sz="4" w:space="0" w:color="auto"/>
              <w:right w:val="single" w:sz="4" w:space="0" w:color="auto"/>
            </w:tcBorders>
            <w:shd w:val="clear" w:color="auto" w:fill="auto"/>
            <w:noWrap/>
            <w:hideMark/>
          </w:tcPr>
          <w:p w14:paraId="3B2DD2AF" w14:textId="77777777" w:rsidR="009A7D57" w:rsidRPr="0067453D" w:rsidRDefault="0067453D" w:rsidP="009A7D57">
            <w:pPr>
              <w:spacing w:after="0" w:line="240" w:lineRule="auto"/>
              <w:jc w:val="right"/>
              <w:rPr>
                <w:rFonts w:ascii="Times New Roman" w:eastAsia="Times New Roman" w:hAnsi="Times New Roman" w:cs="Times New Roman"/>
                <w:sz w:val="20"/>
                <w:szCs w:val="20"/>
                <w:lang w:eastAsia="ru-RU"/>
              </w:rPr>
            </w:pPr>
            <w:r w:rsidRPr="0067453D">
              <w:rPr>
                <w:rFonts w:ascii="Times New Roman" w:eastAsia="Times New Roman" w:hAnsi="Times New Roman" w:cs="Times New Roman"/>
                <w:sz w:val="20"/>
                <w:szCs w:val="20"/>
                <w:lang w:eastAsia="ru-RU"/>
              </w:rPr>
              <w:t>446,81</w:t>
            </w:r>
          </w:p>
        </w:tc>
        <w:tc>
          <w:tcPr>
            <w:tcW w:w="5185" w:type="dxa"/>
            <w:tcBorders>
              <w:top w:val="nil"/>
              <w:left w:val="nil"/>
              <w:bottom w:val="single" w:sz="4" w:space="0" w:color="auto"/>
              <w:right w:val="single" w:sz="4" w:space="0" w:color="auto"/>
            </w:tcBorders>
            <w:shd w:val="clear" w:color="auto" w:fill="auto"/>
            <w:hideMark/>
          </w:tcPr>
          <w:p w14:paraId="67F84DD3" w14:textId="77777777" w:rsidR="009A7D57" w:rsidRPr="0067453D" w:rsidRDefault="0067453D" w:rsidP="009A7D57">
            <w:pPr>
              <w:spacing w:after="0" w:line="240" w:lineRule="auto"/>
              <w:rPr>
                <w:rFonts w:ascii="Times New Roman" w:eastAsia="Times New Roman" w:hAnsi="Times New Roman" w:cs="Times New Roman"/>
                <w:sz w:val="20"/>
                <w:szCs w:val="20"/>
                <w:lang w:eastAsia="ru-RU"/>
              </w:rPr>
            </w:pPr>
            <w:r w:rsidRPr="0067453D">
              <w:rPr>
                <w:rFonts w:ascii="Times New Roman" w:eastAsia="Times New Roman" w:hAnsi="Times New Roman" w:cs="Times New Roman"/>
                <w:sz w:val="20"/>
                <w:szCs w:val="20"/>
                <w:lang w:eastAsia="ru-RU"/>
              </w:rPr>
              <w:t>За отчетный период были приобретены: наградная продукция, краски холи, оплачены услуги по проведению молодежного форума "</w:t>
            </w:r>
            <w:proofErr w:type="spellStart"/>
            <w:r w:rsidRPr="0067453D">
              <w:rPr>
                <w:rFonts w:ascii="Times New Roman" w:eastAsia="Times New Roman" w:hAnsi="Times New Roman" w:cs="Times New Roman"/>
                <w:sz w:val="20"/>
                <w:szCs w:val="20"/>
                <w:lang w:eastAsia="ru-RU"/>
              </w:rPr>
              <w:t>Озерна</w:t>
            </w:r>
            <w:proofErr w:type="spellEnd"/>
            <w:r w:rsidRPr="0067453D">
              <w:rPr>
                <w:rFonts w:ascii="Times New Roman" w:eastAsia="Times New Roman" w:hAnsi="Times New Roman" w:cs="Times New Roman"/>
                <w:sz w:val="20"/>
                <w:szCs w:val="20"/>
                <w:lang w:eastAsia="ru-RU"/>
              </w:rPr>
              <w:t>"</w:t>
            </w:r>
          </w:p>
        </w:tc>
        <w:tc>
          <w:tcPr>
            <w:tcW w:w="1384" w:type="dxa"/>
            <w:tcBorders>
              <w:top w:val="nil"/>
              <w:left w:val="nil"/>
              <w:bottom w:val="single" w:sz="4" w:space="0" w:color="auto"/>
              <w:right w:val="single" w:sz="4" w:space="0" w:color="auto"/>
            </w:tcBorders>
            <w:shd w:val="clear" w:color="auto" w:fill="auto"/>
            <w:hideMark/>
          </w:tcPr>
          <w:p w14:paraId="3BCE9814" w14:textId="77777777" w:rsidR="009A7D57" w:rsidRPr="0067453D" w:rsidRDefault="0067453D" w:rsidP="009A7D57">
            <w:pPr>
              <w:spacing w:after="0" w:line="240" w:lineRule="auto"/>
              <w:jc w:val="right"/>
              <w:rPr>
                <w:rFonts w:ascii="Times New Roman" w:eastAsia="Times New Roman" w:hAnsi="Times New Roman" w:cs="Times New Roman"/>
                <w:sz w:val="20"/>
                <w:szCs w:val="20"/>
                <w:lang w:eastAsia="ru-RU"/>
              </w:rPr>
            </w:pPr>
            <w:r w:rsidRPr="0067453D">
              <w:rPr>
                <w:rFonts w:ascii="Times New Roman" w:eastAsia="Times New Roman" w:hAnsi="Times New Roman" w:cs="Times New Roman"/>
                <w:sz w:val="20"/>
                <w:szCs w:val="20"/>
                <w:lang w:eastAsia="ru-RU"/>
              </w:rPr>
              <w:t>446,81</w:t>
            </w:r>
          </w:p>
        </w:tc>
      </w:tr>
      <w:tr w:rsidR="00574B17" w:rsidRPr="00574B17" w14:paraId="7452BE8C" w14:textId="77777777" w:rsidTr="005F0E36">
        <w:trPr>
          <w:trHeight w:val="296"/>
        </w:trPr>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noWrap/>
          </w:tcPr>
          <w:p w14:paraId="2F5EB47F" w14:textId="77777777" w:rsidR="00574B17" w:rsidRPr="00574B17" w:rsidRDefault="00574B17" w:rsidP="009A7D57">
            <w:pPr>
              <w:spacing w:after="0" w:line="240" w:lineRule="auto"/>
              <w:rPr>
                <w:rFonts w:ascii="Times New Roman" w:eastAsia="Times New Roman" w:hAnsi="Times New Roman" w:cs="Times New Roman"/>
                <w:b/>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EEECE1" w:themeFill="background2"/>
          </w:tcPr>
          <w:p w14:paraId="5F3F3B7C" w14:textId="3BD2CB1E" w:rsidR="00574B17" w:rsidRPr="00574B17" w:rsidRDefault="00574B17" w:rsidP="009A7D57">
            <w:pPr>
              <w:spacing w:after="0" w:line="240" w:lineRule="auto"/>
              <w:rPr>
                <w:rFonts w:ascii="Times New Roman" w:eastAsia="Times New Roman" w:hAnsi="Times New Roman" w:cs="Times New Roman"/>
                <w:b/>
                <w:sz w:val="20"/>
                <w:szCs w:val="20"/>
                <w:lang w:eastAsia="ru-RU"/>
              </w:rPr>
            </w:pPr>
            <w:r w:rsidRPr="00574B17">
              <w:rPr>
                <w:rFonts w:ascii="Times New Roman" w:eastAsia="Times New Roman" w:hAnsi="Times New Roman" w:cs="Times New Roman"/>
                <w:b/>
                <w:sz w:val="20"/>
                <w:szCs w:val="20"/>
                <w:lang w:eastAsia="ru-RU"/>
              </w:rPr>
              <w:t xml:space="preserve">Подпрограмма: 3 Развитие и поддержка СО НКО в </w:t>
            </w:r>
            <w:r w:rsidR="005F0E36">
              <w:rPr>
                <w:rFonts w:ascii="Times New Roman" w:eastAsia="Times New Roman" w:hAnsi="Times New Roman" w:cs="Times New Roman"/>
                <w:b/>
                <w:sz w:val="20"/>
                <w:szCs w:val="20"/>
                <w:lang w:eastAsia="ru-RU"/>
              </w:rPr>
              <w:t>РГО</w:t>
            </w:r>
          </w:p>
        </w:tc>
        <w:tc>
          <w:tcPr>
            <w:tcW w:w="1276" w:type="dxa"/>
            <w:tcBorders>
              <w:top w:val="single" w:sz="4" w:space="0" w:color="auto"/>
              <w:left w:val="nil"/>
              <w:bottom w:val="single" w:sz="4" w:space="0" w:color="auto"/>
              <w:right w:val="single" w:sz="4" w:space="0" w:color="auto"/>
            </w:tcBorders>
            <w:shd w:val="clear" w:color="auto" w:fill="EEECE1" w:themeFill="background2"/>
            <w:noWrap/>
          </w:tcPr>
          <w:p w14:paraId="17D9EB9A" w14:textId="77777777" w:rsidR="00574B17" w:rsidRPr="00574B17" w:rsidRDefault="00574B17" w:rsidP="009A7D57">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EEECE1" w:themeFill="background2"/>
            <w:noWrap/>
          </w:tcPr>
          <w:p w14:paraId="1E302779" w14:textId="77777777" w:rsidR="00574B17" w:rsidRPr="00574B17" w:rsidRDefault="00574B17" w:rsidP="009A7D57">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EEECE1" w:themeFill="background2"/>
          </w:tcPr>
          <w:p w14:paraId="38670D19" w14:textId="77777777" w:rsidR="00574B17" w:rsidRPr="00574B17" w:rsidRDefault="00574B17" w:rsidP="00574B1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w:t>
            </w:r>
          </w:p>
        </w:tc>
        <w:tc>
          <w:tcPr>
            <w:tcW w:w="1384" w:type="dxa"/>
            <w:tcBorders>
              <w:top w:val="single" w:sz="4" w:space="0" w:color="auto"/>
              <w:left w:val="nil"/>
              <w:bottom w:val="single" w:sz="4" w:space="0" w:color="auto"/>
              <w:right w:val="single" w:sz="4" w:space="0" w:color="auto"/>
            </w:tcBorders>
            <w:shd w:val="clear" w:color="auto" w:fill="EEECE1" w:themeFill="background2"/>
          </w:tcPr>
          <w:p w14:paraId="646E3E23" w14:textId="77777777" w:rsidR="00574B17" w:rsidRPr="00574B17" w:rsidRDefault="00574B17" w:rsidP="009A7D57">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0,00</w:t>
            </w:r>
          </w:p>
        </w:tc>
      </w:tr>
      <w:tr w:rsidR="00574B17" w:rsidRPr="0067453D" w14:paraId="52771C04" w14:textId="77777777" w:rsidTr="004C48CB">
        <w:trPr>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564E80A" w14:textId="77777777" w:rsidR="00574B17" w:rsidRPr="0067453D" w:rsidRDefault="00574B17" w:rsidP="009A7D57">
            <w:pPr>
              <w:spacing w:after="0" w:line="240" w:lineRule="auto"/>
              <w:rPr>
                <w:rFonts w:ascii="Times New Roman" w:eastAsia="Times New Roman" w:hAnsi="Times New Roman" w:cs="Times New Roman"/>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2B267FC1" w14:textId="125D6CE6" w:rsidR="00574B17" w:rsidRPr="00574B17" w:rsidRDefault="00A51761" w:rsidP="009A7D57">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 xml:space="preserve">Основное мероприятие 01 «. Осуществление финансовой поддержки </w:t>
            </w:r>
            <w:r w:rsidR="005F0E36">
              <w:rPr>
                <w:rFonts w:ascii="Times New Roman" w:eastAsia="Times New Roman" w:hAnsi="Times New Roman" w:cs="Times New Roman"/>
                <w:sz w:val="20"/>
                <w:szCs w:val="20"/>
                <w:lang w:eastAsia="ru-RU"/>
              </w:rPr>
              <w:t>СОНКО</w:t>
            </w:r>
          </w:p>
        </w:tc>
        <w:tc>
          <w:tcPr>
            <w:tcW w:w="1276" w:type="dxa"/>
            <w:tcBorders>
              <w:top w:val="single" w:sz="4" w:space="0" w:color="auto"/>
              <w:left w:val="nil"/>
              <w:bottom w:val="single" w:sz="4" w:space="0" w:color="auto"/>
              <w:right w:val="single" w:sz="4" w:space="0" w:color="auto"/>
            </w:tcBorders>
            <w:shd w:val="clear" w:color="auto" w:fill="auto"/>
            <w:noWrap/>
          </w:tcPr>
          <w:p w14:paraId="7EFFEAD2" w14:textId="77777777" w:rsidR="00574B17" w:rsidRPr="0067453D" w:rsidRDefault="00A51761" w:rsidP="009A7D5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3AE08714" w14:textId="77777777" w:rsidR="00574B17" w:rsidRPr="0067453D" w:rsidRDefault="00A51761" w:rsidP="009A7D57">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52AAEFCB" w14:textId="77777777" w:rsidR="00574B17" w:rsidRPr="0067453D" w:rsidRDefault="00574B17" w:rsidP="009A7D57">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02BE1D4F" w14:textId="77777777" w:rsidR="00574B17" w:rsidRPr="0067453D" w:rsidRDefault="00A51761" w:rsidP="009A7D57">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r>
      <w:tr w:rsidR="00A51761" w:rsidRPr="0067453D" w14:paraId="40B2FAC6" w14:textId="77777777" w:rsidTr="004C48CB">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E7AA7C3" w14:textId="77777777" w:rsidR="00A51761" w:rsidRPr="0067453D" w:rsidRDefault="00A51761" w:rsidP="009A7D57">
            <w:pPr>
              <w:spacing w:after="0" w:line="240" w:lineRule="auto"/>
              <w:rPr>
                <w:rFonts w:ascii="Times New Roman" w:eastAsia="Times New Roman" w:hAnsi="Times New Roman" w:cs="Times New Roman"/>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0282BA50" w14:textId="7332037C" w:rsidR="00A51761" w:rsidRPr="00574B17" w:rsidRDefault="00A51761" w:rsidP="00A51761">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 xml:space="preserve">1.1 Предоставление субсидии </w:t>
            </w:r>
            <w:r w:rsidR="005F0E36">
              <w:rPr>
                <w:rFonts w:ascii="Times New Roman" w:eastAsia="Times New Roman" w:hAnsi="Times New Roman" w:cs="Times New Roman"/>
                <w:sz w:val="20"/>
                <w:szCs w:val="20"/>
                <w:lang w:eastAsia="ru-RU"/>
              </w:rPr>
              <w:t>СОНКО</w:t>
            </w:r>
            <w:r w:rsidRPr="00A51761">
              <w:rPr>
                <w:rFonts w:ascii="Times New Roman" w:eastAsia="Times New Roman" w:hAnsi="Times New Roman" w:cs="Times New Roman"/>
                <w:sz w:val="20"/>
                <w:szCs w:val="20"/>
                <w:lang w:eastAsia="ru-RU"/>
              </w:rPr>
              <w:t xml:space="preserve"> на реализацию программ (проектов) в сфере социальной защиты населения</w:t>
            </w:r>
          </w:p>
        </w:tc>
        <w:tc>
          <w:tcPr>
            <w:tcW w:w="1276" w:type="dxa"/>
            <w:tcBorders>
              <w:top w:val="single" w:sz="4" w:space="0" w:color="auto"/>
              <w:left w:val="nil"/>
              <w:bottom w:val="single" w:sz="4" w:space="0" w:color="auto"/>
              <w:right w:val="single" w:sz="4" w:space="0" w:color="auto"/>
            </w:tcBorders>
            <w:shd w:val="clear" w:color="auto" w:fill="auto"/>
            <w:noWrap/>
          </w:tcPr>
          <w:p w14:paraId="6C3233B3"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5CF65369"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70EADDF3" w14:textId="77777777" w:rsidR="00A51761" w:rsidRPr="0067453D" w:rsidRDefault="00A51761" w:rsidP="008F3803">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7D51A850"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r>
      <w:tr w:rsidR="00A51761" w:rsidRPr="0067453D" w14:paraId="5BC1C6E8" w14:textId="77777777" w:rsidTr="004C48CB">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D4B658F" w14:textId="77777777" w:rsidR="00A51761" w:rsidRPr="0067453D" w:rsidRDefault="00A51761" w:rsidP="009A7D57">
            <w:pPr>
              <w:spacing w:after="0" w:line="240" w:lineRule="auto"/>
              <w:rPr>
                <w:rFonts w:ascii="Times New Roman" w:eastAsia="Times New Roman" w:hAnsi="Times New Roman" w:cs="Times New Roman"/>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4083DA71" w14:textId="106D21FA" w:rsidR="00A51761" w:rsidRPr="00574B17" w:rsidRDefault="00A51761" w:rsidP="00A51761">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 xml:space="preserve">1.2 Предоставление субсидий </w:t>
            </w:r>
            <w:r w:rsidR="005F0E36">
              <w:rPr>
                <w:rFonts w:ascii="Times New Roman" w:eastAsia="Times New Roman" w:hAnsi="Times New Roman" w:cs="Times New Roman"/>
                <w:sz w:val="20"/>
                <w:szCs w:val="20"/>
                <w:lang w:eastAsia="ru-RU"/>
              </w:rPr>
              <w:t>СОНКО</w:t>
            </w:r>
            <w:r w:rsidRPr="00A51761">
              <w:rPr>
                <w:rFonts w:ascii="Times New Roman" w:eastAsia="Times New Roman" w:hAnsi="Times New Roman" w:cs="Times New Roman"/>
                <w:sz w:val="20"/>
                <w:szCs w:val="20"/>
                <w:lang w:eastAsia="ru-RU"/>
              </w:rPr>
              <w:t xml:space="preserve"> на реализацию программ (проектов) в сфере культуры</w:t>
            </w:r>
          </w:p>
        </w:tc>
        <w:tc>
          <w:tcPr>
            <w:tcW w:w="1276" w:type="dxa"/>
            <w:tcBorders>
              <w:top w:val="single" w:sz="4" w:space="0" w:color="auto"/>
              <w:left w:val="nil"/>
              <w:bottom w:val="single" w:sz="4" w:space="0" w:color="auto"/>
              <w:right w:val="single" w:sz="4" w:space="0" w:color="auto"/>
            </w:tcBorders>
            <w:shd w:val="clear" w:color="auto" w:fill="auto"/>
            <w:noWrap/>
          </w:tcPr>
          <w:p w14:paraId="1D60036F"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07707FC3"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01E2056E" w14:textId="77777777" w:rsidR="00A51761" w:rsidRPr="0067453D" w:rsidRDefault="00A51761" w:rsidP="008F3803">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56F6F92B"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r>
      <w:tr w:rsidR="00A51761" w:rsidRPr="0067453D" w14:paraId="20D20437" w14:textId="77777777" w:rsidTr="004C48CB">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3F88C6C" w14:textId="77777777" w:rsidR="00A51761" w:rsidRPr="0067453D" w:rsidRDefault="00A51761" w:rsidP="009A7D57">
            <w:pPr>
              <w:spacing w:after="0" w:line="240" w:lineRule="auto"/>
              <w:rPr>
                <w:rFonts w:ascii="Times New Roman" w:eastAsia="Times New Roman" w:hAnsi="Times New Roman" w:cs="Times New Roman"/>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612FD26A" w14:textId="6578B0C3" w:rsidR="00A51761" w:rsidRPr="00574B17" w:rsidRDefault="00A51761" w:rsidP="00A51761">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 xml:space="preserve">1.3 Предоставление субсидии </w:t>
            </w:r>
            <w:r w:rsidR="00283512">
              <w:rPr>
                <w:rFonts w:ascii="Times New Roman" w:eastAsia="Times New Roman" w:hAnsi="Times New Roman" w:cs="Times New Roman"/>
                <w:sz w:val="20"/>
                <w:szCs w:val="20"/>
                <w:lang w:eastAsia="ru-RU"/>
              </w:rPr>
              <w:t>СОНКО</w:t>
            </w:r>
            <w:r w:rsidRPr="00A51761">
              <w:rPr>
                <w:rFonts w:ascii="Times New Roman" w:eastAsia="Times New Roman" w:hAnsi="Times New Roman" w:cs="Times New Roman"/>
                <w:sz w:val="20"/>
                <w:szCs w:val="20"/>
                <w:lang w:eastAsia="ru-RU"/>
              </w:rPr>
              <w:t>, реализующим основные образовательные программы дошкольного образования в качестве основного вида деятельности</w:t>
            </w:r>
          </w:p>
        </w:tc>
        <w:tc>
          <w:tcPr>
            <w:tcW w:w="1276" w:type="dxa"/>
            <w:tcBorders>
              <w:top w:val="single" w:sz="4" w:space="0" w:color="auto"/>
              <w:left w:val="nil"/>
              <w:bottom w:val="single" w:sz="4" w:space="0" w:color="auto"/>
              <w:right w:val="single" w:sz="4" w:space="0" w:color="auto"/>
            </w:tcBorders>
            <w:shd w:val="clear" w:color="auto" w:fill="auto"/>
            <w:noWrap/>
          </w:tcPr>
          <w:p w14:paraId="02A81BC8"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063E7105"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24828A7D" w14:textId="77777777" w:rsidR="00A51761" w:rsidRPr="0067453D" w:rsidRDefault="00A51761" w:rsidP="008F3803">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3F079453"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r>
      <w:tr w:rsidR="00A51761" w:rsidRPr="0067453D" w14:paraId="44896EDB" w14:textId="77777777" w:rsidTr="004C48CB">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3F87BDC" w14:textId="77777777" w:rsidR="00A51761" w:rsidRPr="0067453D" w:rsidRDefault="00A51761" w:rsidP="009A7D57">
            <w:pPr>
              <w:spacing w:after="0" w:line="240" w:lineRule="auto"/>
              <w:rPr>
                <w:rFonts w:ascii="Times New Roman" w:eastAsia="Times New Roman" w:hAnsi="Times New Roman" w:cs="Times New Roman"/>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5EB48481" w14:textId="27DBE3A1" w:rsidR="00A51761" w:rsidRPr="00574B17" w:rsidRDefault="00A51761" w:rsidP="00A51761">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 xml:space="preserve">1.4 Предоставление субсидии </w:t>
            </w:r>
            <w:r w:rsidR="00283512">
              <w:rPr>
                <w:rFonts w:ascii="Times New Roman" w:eastAsia="Times New Roman" w:hAnsi="Times New Roman" w:cs="Times New Roman"/>
                <w:sz w:val="20"/>
                <w:szCs w:val="20"/>
                <w:lang w:eastAsia="ru-RU"/>
              </w:rPr>
              <w:t>СОНКО</w:t>
            </w:r>
            <w:r w:rsidRPr="00A51761">
              <w:rPr>
                <w:rFonts w:ascii="Times New Roman" w:eastAsia="Times New Roman" w:hAnsi="Times New Roman" w:cs="Times New Roman"/>
                <w:sz w:val="20"/>
                <w:szCs w:val="20"/>
                <w:lang w:eastAsia="ru-RU"/>
              </w:rPr>
              <w:t>, оказывающим услугу присмотра и ухода за детьми</w:t>
            </w:r>
          </w:p>
        </w:tc>
        <w:tc>
          <w:tcPr>
            <w:tcW w:w="1276" w:type="dxa"/>
            <w:tcBorders>
              <w:top w:val="single" w:sz="4" w:space="0" w:color="auto"/>
              <w:left w:val="nil"/>
              <w:bottom w:val="single" w:sz="4" w:space="0" w:color="auto"/>
              <w:right w:val="single" w:sz="4" w:space="0" w:color="auto"/>
            </w:tcBorders>
            <w:shd w:val="clear" w:color="auto" w:fill="auto"/>
            <w:noWrap/>
          </w:tcPr>
          <w:p w14:paraId="4E4C440B"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5EDB4B83"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1DECC18D" w14:textId="77777777" w:rsidR="00A51761" w:rsidRPr="0067453D" w:rsidRDefault="00A51761" w:rsidP="008F3803">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1EC9F359"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r>
      <w:tr w:rsidR="00A51761" w:rsidRPr="0067453D" w14:paraId="7B318D8C" w14:textId="77777777" w:rsidTr="004C48CB">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76E9302" w14:textId="77777777" w:rsidR="00A51761" w:rsidRPr="0067453D" w:rsidRDefault="00A51761" w:rsidP="009A7D57">
            <w:pPr>
              <w:spacing w:after="0" w:line="240" w:lineRule="auto"/>
              <w:rPr>
                <w:rFonts w:ascii="Times New Roman" w:eastAsia="Times New Roman" w:hAnsi="Times New Roman" w:cs="Times New Roman"/>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180AB08F" w14:textId="27BC04AF" w:rsidR="00A51761" w:rsidRPr="00574B17" w:rsidRDefault="00A51761" w:rsidP="00A51761">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 xml:space="preserve">1.5 Предоставление субсидии </w:t>
            </w:r>
            <w:r w:rsidR="00283512">
              <w:rPr>
                <w:rFonts w:ascii="Times New Roman" w:eastAsia="Times New Roman" w:hAnsi="Times New Roman" w:cs="Times New Roman"/>
                <w:sz w:val="20"/>
                <w:szCs w:val="20"/>
                <w:lang w:eastAsia="ru-RU"/>
              </w:rPr>
              <w:t>СОНКО</w:t>
            </w:r>
            <w:r w:rsidRPr="00A51761">
              <w:rPr>
                <w:rFonts w:ascii="Times New Roman" w:eastAsia="Times New Roman" w:hAnsi="Times New Roman" w:cs="Times New Roman"/>
                <w:sz w:val="20"/>
                <w:szCs w:val="20"/>
                <w:lang w:eastAsia="ru-RU"/>
              </w:rPr>
              <w:t>, реализующим основные образовательные программы начального общего, основного общего и среднего общего образования в качестве основного вида деятельности</w:t>
            </w:r>
          </w:p>
        </w:tc>
        <w:tc>
          <w:tcPr>
            <w:tcW w:w="1276" w:type="dxa"/>
            <w:tcBorders>
              <w:top w:val="single" w:sz="4" w:space="0" w:color="auto"/>
              <w:left w:val="nil"/>
              <w:bottom w:val="single" w:sz="4" w:space="0" w:color="auto"/>
              <w:right w:val="single" w:sz="4" w:space="0" w:color="auto"/>
            </w:tcBorders>
            <w:shd w:val="clear" w:color="auto" w:fill="auto"/>
            <w:noWrap/>
          </w:tcPr>
          <w:p w14:paraId="6D2428F3"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1F43EBAA"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0BB49621" w14:textId="77777777" w:rsidR="00A51761" w:rsidRPr="0067453D" w:rsidRDefault="00A51761" w:rsidP="008F3803">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29F01A66"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r>
      <w:tr w:rsidR="00A51761" w:rsidRPr="0067453D" w14:paraId="2573DCCE" w14:textId="77777777" w:rsidTr="004C48CB">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710338A" w14:textId="77777777" w:rsidR="00A51761" w:rsidRPr="0067453D" w:rsidRDefault="00A51761" w:rsidP="009A7D57">
            <w:pPr>
              <w:spacing w:after="0" w:line="240" w:lineRule="auto"/>
              <w:rPr>
                <w:rFonts w:ascii="Times New Roman" w:eastAsia="Times New Roman" w:hAnsi="Times New Roman" w:cs="Times New Roman"/>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0395FC65" w14:textId="390EEDBC" w:rsidR="00A51761" w:rsidRPr="00574B17" w:rsidRDefault="00A51761" w:rsidP="00A51761">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 xml:space="preserve">1.6 Предоставление субсидий </w:t>
            </w:r>
            <w:r w:rsidR="00283512">
              <w:rPr>
                <w:rFonts w:ascii="Times New Roman" w:eastAsia="Times New Roman" w:hAnsi="Times New Roman" w:cs="Times New Roman"/>
                <w:sz w:val="20"/>
                <w:szCs w:val="20"/>
                <w:lang w:eastAsia="ru-RU"/>
              </w:rPr>
              <w:t>СОНКО</w:t>
            </w:r>
            <w:r w:rsidRPr="00A51761">
              <w:rPr>
                <w:rFonts w:ascii="Times New Roman" w:eastAsia="Times New Roman" w:hAnsi="Times New Roman" w:cs="Times New Roman"/>
                <w:sz w:val="20"/>
                <w:szCs w:val="20"/>
                <w:lang w:eastAsia="ru-RU"/>
              </w:rPr>
              <w:t xml:space="preserve"> на реализацию программ (проектов) в сфере физической культуры и спорта и содействие указанной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tcPr>
          <w:p w14:paraId="2C005834"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24448E7F"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751B5C2D" w14:textId="77777777" w:rsidR="00A51761" w:rsidRPr="0067453D" w:rsidRDefault="00A51761" w:rsidP="008F3803">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35AC1379"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r>
      <w:tr w:rsidR="00A51761" w:rsidRPr="0067453D" w14:paraId="4C88B25E" w14:textId="77777777" w:rsidTr="004C48CB">
        <w:trPr>
          <w:trHeight w:val="273"/>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68EA8820" w14:textId="77777777" w:rsidR="00A51761" w:rsidRPr="0067453D" w:rsidRDefault="00A51761" w:rsidP="009A7D57">
            <w:pPr>
              <w:spacing w:after="0" w:line="240" w:lineRule="auto"/>
              <w:rPr>
                <w:rFonts w:ascii="Times New Roman" w:eastAsia="Times New Roman" w:hAnsi="Times New Roman" w:cs="Times New Roman"/>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087523CC" w14:textId="3798ED96" w:rsidR="00A51761" w:rsidRPr="00574B17" w:rsidRDefault="00A51761" w:rsidP="00A51761">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 xml:space="preserve">1.7 Предоставление субсидии </w:t>
            </w:r>
            <w:r w:rsidR="00283512">
              <w:rPr>
                <w:rFonts w:ascii="Times New Roman" w:eastAsia="Times New Roman" w:hAnsi="Times New Roman" w:cs="Times New Roman"/>
                <w:sz w:val="20"/>
                <w:szCs w:val="20"/>
                <w:lang w:eastAsia="ru-RU"/>
              </w:rPr>
              <w:t>СОНКО</w:t>
            </w:r>
            <w:r w:rsidRPr="00A51761">
              <w:rPr>
                <w:rFonts w:ascii="Times New Roman" w:eastAsia="Times New Roman" w:hAnsi="Times New Roman" w:cs="Times New Roman"/>
                <w:sz w:val="20"/>
                <w:szCs w:val="20"/>
                <w:lang w:eastAsia="ru-RU"/>
              </w:rPr>
              <w:t xml:space="preserve"> на реализацию программ (проектов) в сфере охраны здоровья</w:t>
            </w:r>
          </w:p>
        </w:tc>
        <w:tc>
          <w:tcPr>
            <w:tcW w:w="1276" w:type="dxa"/>
            <w:tcBorders>
              <w:top w:val="single" w:sz="4" w:space="0" w:color="auto"/>
              <w:left w:val="nil"/>
              <w:bottom w:val="single" w:sz="4" w:space="0" w:color="auto"/>
              <w:right w:val="single" w:sz="4" w:space="0" w:color="auto"/>
            </w:tcBorders>
            <w:shd w:val="clear" w:color="auto" w:fill="auto"/>
            <w:noWrap/>
          </w:tcPr>
          <w:p w14:paraId="10EAF95E"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216D3DBA"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76E5D359" w14:textId="77777777" w:rsidR="00A51761" w:rsidRPr="0067453D" w:rsidRDefault="00A51761" w:rsidP="008F3803">
            <w:pPr>
              <w:spacing w:after="0" w:line="240" w:lineRule="auto"/>
              <w:rPr>
                <w:rFonts w:ascii="Times New Roman" w:eastAsia="Times New Roman" w:hAnsi="Times New Roman" w:cs="Times New Roman"/>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69E9E1CF" w14:textId="77777777" w:rsidR="00A51761" w:rsidRPr="0067453D" w:rsidRDefault="00A51761" w:rsidP="008F3803">
            <w:pPr>
              <w:spacing w:after="0" w:line="240" w:lineRule="auto"/>
              <w:jc w:val="right"/>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0,00</w:t>
            </w:r>
          </w:p>
        </w:tc>
      </w:tr>
      <w:tr w:rsidR="00A51761" w:rsidRPr="00A51761" w14:paraId="36D1C534" w14:textId="77777777" w:rsidTr="004C48CB">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332F96C4" w14:textId="77777777" w:rsidR="00A51761" w:rsidRPr="00A51761" w:rsidRDefault="00A51761" w:rsidP="009A7D57">
            <w:pPr>
              <w:spacing w:after="0" w:line="240" w:lineRule="auto"/>
              <w:rPr>
                <w:rFonts w:ascii="Times New Roman" w:eastAsia="Times New Roman" w:hAnsi="Times New Roman" w:cs="Times New Roman"/>
                <w:b/>
                <w:i/>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43B7B625" w14:textId="16F639C1" w:rsidR="00A51761" w:rsidRPr="00A51761" w:rsidRDefault="00A51761" w:rsidP="009A7D57">
            <w:pPr>
              <w:spacing w:after="0" w:line="240" w:lineRule="auto"/>
              <w:rPr>
                <w:rFonts w:ascii="Times New Roman" w:eastAsia="Times New Roman" w:hAnsi="Times New Roman" w:cs="Times New Roman"/>
                <w:b/>
                <w:i/>
                <w:sz w:val="20"/>
                <w:szCs w:val="20"/>
                <w:lang w:eastAsia="ru-RU"/>
              </w:rPr>
            </w:pPr>
            <w:r w:rsidRPr="00A51761">
              <w:rPr>
                <w:rFonts w:ascii="Times New Roman" w:eastAsia="Times New Roman" w:hAnsi="Times New Roman" w:cs="Times New Roman"/>
                <w:b/>
                <w:i/>
                <w:sz w:val="20"/>
                <w:szCs w:val="20"/>
                <w:lang w:eastAsia="ru-RU"/>
              </w:rPr>
              <w:t xml:space="preserve">Основное мероприятие 02 «Осуществление имущественной, информационной и консультационной поддержки </w:t>
            </w:r>
            <w:r w:rsidR="004C48CB">
              <w:rPr>
                <w:rFonts w:ascii="Times New Roman" w:eastAsia="Times New Roman" w:hAnsi="Times New Roman" w:cs="Times New Roman"/>
                <w:b/>
                <w:i/>
                <w:sz w:val="20"/>
                <w:szCs w:val="20"/>
                <w:lang w:eastAsia="ru-RU"/>
              </w:rPr>
              <w:t>СОНКО</w:t>
            </w:r>
          </w:p>
        </w:tc>
        <w:tc>
          <w:tcPr>
            <w:tcW w:w="1276" w:type="dxa"/>
            <w:tcBorders>
              <w:top w:val="single" w:sz="4" w:space="0" w:color="auto"/>
              <w:left w:val="nil"/>
              <w:bottom w:val="single" w:sz="4" w:space="0" w:color="auto"/>
              <w:right w:val="single" w:sz="4" w:space="0" w:color="auto"/>
            </w:tcBorders>
            <w:shd w:val="clear" w:color="auto" w:fill="auto"/>
            <w:noWrap/>
          </w:tcPr>
          <w:p w14:paraId="79D37437" w14:textId="77777777" w:rsidR="00A51761" w:rsidRPr="00A51761" w:rsidRDefault="00A51761" w:rsidP="008F3803">
            <w:pPr>
              <w:spacing w:after="0" w:line="240" w:lineRule="auto"/>
              <w:jc w:val="right"/>
              <w:rPr>
                <w:rFonts w:ascii="Times New Roman" w:eastAsia="Times New Roman" w:hAnsi="Times New Roman" w:cs="Times New Roman"/>
                <w:b/>
                <w:i/>
                <w:sz w:val="20"/>
                <w:szCs w:val="20"/>
                <w:lang w:eastAsia="ru-RU"/>
              </w:rPr>
            </w:pPr>
            <w:r w:rsidRPr="00A51761">
              <w:rPr>
                <w:rFonts w:ascii="Times New Roman" w:eastAsia="Times New Roman" w:hAnsi="Times New Roman" w:cs="Times New Roman"/>
                <w:b/>
                <w:i/>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401E6CD3" w14:textId="77777777" w:rsidR="00A51761" w:rsidRPr="00A51761" w:rsidRDefault="00A51761" w:rsidP="008F3803">
            <w:pPr>
              <w:spacing w:after="0" w:line="240" w:lineRule="auto"/>
              <w:jc w:val="right"/>
              <w:rPr>
                <w:rFonts w:ascii="Times New Roman" w:eastAsia="Times New Roman" w:hAnsi="Times New Roman" w:cs="Times New Roman"/>
                <w:b/>
                <w:i/>
                <w:sz w:val="20"/>
                <w:szCs w:val="20"/>
                <w:lang w:eastAsia="ru-RU"/>
              </w:rPr>
            </w:pPr>
            <w:r w:rsidRPr="00A51761">
              <w:rPr>
                <w:rFonts w:ascii="Times New Roman" w:eastAsia="Times New Roman" w:hAnsi="Times New Roman" w:cs="Times New Roman"/>
                <w:b/>
                <w:i/>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6A41A474" w14:textId="77777777" w:rsidR="00A51761" w:rsidRPr="00A51761" w:rsidRDefault="00A51761" w:rsidP="008F3803">
            <w:pPr>
              <w:spacing w:after="0" w:line="240" w:lineRule="auto"/>
              <w:rPr>
                <w:rFonts w:ascii="Times New Roman" w:eastAsia="Times New Roman" w:hAnsi="Times New Roman" w:cs="Times New Roman"/>
                <w:b/>
                <w:i/>
                <w:sz w:val="20"/>
                <w:szCs w:val="20"/>
                <w:lang w:eastAsia="ru-RU"/>
              </w:rPr>
            </w:pPr>
          </w:p>
        </w:tc>
        <w:tc>
          <w:tcPr>
            <w:tcW w:w="1384" w:type="dxa"/>
            <w:tcBorders>
              <w:top w:val="single" w:sz="4" w:space="0" w:color="auto"/>
              <w:left w:val="nil"/>
              <w:bottom w:val="single" w:sz="4" w:space="0" w:color="auto"/>
              <w:right w:val="single" w:sz="4" w:space="0" w:color="auto"/>
            </w:tcBorders>
            <w:shd w:val="clear" w:color="auto" w:fill="auto"/>
          </w:tcPr>
          <w:p w14:paraId="734EF31E" w14:textId="77777777" w:rsidR="00A51761" w:rsidRPr="00A51761" w:rsidRDefault="00A51761" w:rsidP="008F3803">
            <w:pPr>
              <w:spacing w:after="0" w:line="240" w:lineRule="auto"/>
              <w:jc w:val="right"/>
              <w:rPr>
                <w:rFonts w:ascii="Times New Roman" w:eastAsia="Times New Roman" w:hAnsi="Times New Roman" w:cs="Times New Roman"/>
                <w:b/>
                <w:i/>
                <w:sz w:val="20"/>
                <w:szCs w:val="20"/>
                <w:lang w:eastAsia="ru-RU"/>
              </w:rPr>
            </w:pPr>
            <w:r w:rsidRPr="00A51761">
              <w:rPr>
                <w:rFonts w:ascii="Times New Roman" w:eastAsia="Times New Roman" w:hAnsi="Times New Roman" w:cs="Times New Roman"/>
                <w:b/>
                <w:i/>
                <w:sz w:val="20"/>
                <w:szCs w:val="20"/>
                <w:lang w:eastAsia="ru-RU"/>
              </w:rPr>
              <w:t>0,00</w:t>
            </w:r>
          </w:p>
        </w:tc>
      </w:tr>
      <w:tr w:rsidR="00574B17" w:rsidRPr="0067453D" w14:paraId="49316FB8" w14:textId="77777777" w:rsidTr="004C48CB">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288726BF" w14:textId="77777777" w:rsidR="00574B17" w:rsidRPr="0067453D" w:rsidRDefault="00574B17" w:rsidP="009A7D57">
            <w:pPr>
              <w:spacing w:after="0" w:line="240" w:lineRule="auto"/>
              <w:rPr>
                <w:rFonts w:ascii="Times New Roman" w:eastAsia="Times New Roman" w:hAnsi="Times New Roman" w:cs="Times New Roman"/>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63E63278" w14:textId="77777777" w:rsidR="00574B17" w:rsidRPr="00574B17" w:rsidRDefault="00A51761" w:rsidP="009A7D57">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2.1 «Предоставление имущественной и консультационной поддержки социально ориентированным некоммерческим организациям</w:t>
            </w:r>
          </w:p>
        </w:tc>
        <w:tc>
          <w:tcPr>
            <w:tcW w:w="1276" w:type="dxa"/>
            <w:tcBorders>
              <w:top w:val="single" w:sz="4" w:space="0" w:color="auto"/>
              <w:left w:val="nil"/>
              <w:bottom w:val="single" w:sz="4" w:space="0" w:color="auto"/>
              <w:right w:val="single" w:sz="4" w:space="0" w:color="auto"/>
            </w:tcBorders>
            <w:shd w:val="clear" w:color="auto" w:fill="auto"/>
            <w:noWrap/>
          </w:tcPr>
          <w:p w14:paraId="112B1192" w14:textId="77777777" w:rsidR="00574B17" w:rsidRPr="0067453D" w:rsidRDefault="00A51761" w:rsidP="009A7D5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3C4DB7B3" w14:textId="77777777" w:rsidR="00574B17" w:rsidRPr="0067453D" w:rsidRDefault="00A51761" w:rsidP="009A7D5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48034C4F" w14:textId="6323D646" w:rsidR="00574B17" w:rsidRPr="00085965" w:rsidRDefault="00A51761" w:rsidP="001155E1">
            <w:pPr>
              <w:spacing w:after="0" w:line="240" w:lineRule="auto"/>
              <w:rPr>
                <w:rFonts w:ascii="Times New Roman" w:eastAsia="Times New Roman" w:hAnsi="Times New Roman" w:cs="Times New Roman"/>
                <w:sz w:val="18"/>
                <w:szCs w:val="18"/>
                <w:lang w:eastAsia="ru-RU"/>
              </w:rPr>
            </w:pPr>
            <w:r w:rsidRPr="00085965">
              <w:rPr>
                <w:rFonts w:ascii="Times New Roman" w:eastAsia="Times New Roman" w:hAnsi="Times New Roman" w:cs="Times New Roman"/>
                <w:sz w:val="18"/>
                <w:szCs w:val="18"/>
                <w:lang w:eastAsia="ru-RU"/>
              </w:rPr>
              <w:t xml:space="preserve">Предоставлена имущественная поддержка следующим НКО: 1. </w:t>
            </w:r>
            <w:r w:rsidR="00F74767" w:rsidRPr="00085965">
              <w:rPr>
                <w:rFonts w:ascii="Times New Roman" w:eastAsia="Times New Roman" w:hAnsi="Times New Roman" w:cs="Times New Roman"/>
                <w:sz w:val="18"/>
                <w:szCs w:val="18"/>
                <w:lang w:eastAsia="ru-RU"/>
              </w:rPr>
              <w:t>РРО МО ОО</w:t>
            </w:r>
            <w:r w:rsidRPr="00085965">
              <w:rPr>
                <w:rFonts w:ascii="Times New Roman" w:eastAsia="Times New Roman" w:hAnsi="Times New Roman" w:cs="Times New Roman"/>
                <w:sz w:val="18"/>
                <w:szCs w:val="18"/>
                <w:lang w:eastAsia="ru-RU"/>
              </w:rPr>
              <w:t xml:space="preserve"> "Всероссийское общество инвалидов ВОИ" -</w:t>
            </w:r>
            <w:r w:rsidR="002A2B97" w:rsidRPr="00085965">
              <w:rPr>
                <w:rFonts w:ascii="Times New Roman" w:eastAsia="Times New Roman" w:hAnsi="Times New Roman" w:cs="Times New Roman"/>
                <w:sz w:val="18"/>
                <w:szCs w:val="18"/>
                <w:lang w:eastAsia="ru-RU"/>
              </w:rPr>
              <w:t xml:space="preserve"> </w:t>
            </w:r>
            <w:r w:rsidRPr="00085965">
              <w:rPr>
                <w:rFonts w:ascii="Times New Roman" w:eastAsia="Times New Roman" w:hAnsi="Times New Roman" w:cs="Times New Roman"/>
                <w:sz w:val="18"/>
                <w:szCs w:val="18"/>
                <w:lang w:eastAsia="ru-RU"/>
              </w:rPr>
              <w:t xml:space="preserve">г. Руза, ул. Федеративная, д.20, Бессрочно. Договор безвозмездного пользования №01/18 от 29.01.2018, 108 </w:t>
            </w:r>
            <w:proofErr w:type="spellStart"/>
            <w:r w:rsidRPr="00085965">
              <w:rPr>
                <w:rFonts w:ascii="Times New Roman" w:eastAsia="Times New Roman" w:hAnsi="Times New Roman" w:cs="Times New Roman"/>
                <w:sz w:val="18"/>
                <w:szCs w:val="18"/>
                <w:lang w:eastAsia="ru-RU"/>
              </w:rPr>
              <w:t>кв.м</w:t>
            </w:r>
            <w:proofErr w:type="spellEnd"/>
            <w:r w:rsidRPr="00085965">
              <w:rPr>
                <w:rFonts w:ascii="Times New Roman" w:eastAsia="Times New Roman" w:hAnsi="Times New Roman" w:cs="Times New Roman"/>
                <w:sz w:val="18"/>
                <w:szCs w:val="18"/>
                <w:lang w:eastAsia="ru-RU"/>
              </w:rPr>
              <w:t xml:space="preserve">. 2. </w:t>
            </w:r>
            <w:r w:rsidR="00F74767" w:rsidRPr="00085965">
              <w:rPr>
                <w:rFonts w:ascii="Times New Roman" w:eastAsia="Times New Roman" w:hAnsi="Times New Roman" w:cs="Times New Roman"/>
                <w:sz w:val="18"/>
                <w:szCs w:val="18"/>
                <w:lang w:eastAsia="ru-RU"/>
              </w:rPr>
              <w:t>РРОО</w:t>
            </w:r>
            <w:r w:rsidRPr="00085965">
              <w:rPr>
                <w:rFonts w:ascii="Times New Roman" w:eastAsia="Times New Roman" w:hAnsi="Times New Roman" w:cs="Times New Roman"/>
                <w:sz w:val="18"/>
                <w:szCs w:val="18"/>
                <w:lang w:eastAsia="ru-RU"/>
              </w:rPr>
              <w:t xml:space="preserve"> Ветеранов (Пенсионеров) войны, Труда, вооруженных сил и правоохранительных органов - г. Руза, Микрорайон, д.10, Бессрочно. Договор безвозмездного пользования №02/12 от 02.02.2012, 15,0 </w:t>
            </w:r>
            <w:proofErr w:type="spellStart"/>
            <w:r w:rsidRPr="00085965">
              <w:rPr>
                <w:rFonts w:ascii="Times New Roman" w:eastAsia="Times New Roman" w:hAnsi="Times New Roman" w:cs="Times New Roman"/>
                <w:sz w:val="18"/>
                <w:szCs w:val="18"/>
                <w:lang w:eastAsia="ru-RU"/>
              </w:rPr>
              <w:t>кв.м</w:t>
            </w:r>
            <w:proofErr w:type="spellEnd"/>
            <w:r w:rsidRPr="00085965">
              <w:rPr>
                <w:rFonts w:ascii="Times New Roman" w:eastAsia="Times New Roman" w:hAnsi="Times New Roman" w:cs="Times New Roman"/>
                <w:sz w:val="18"/>
                <w:szCs w:val="18"/>
                <w:lang w:eastAsia="ru-RU"/>
              </w:rPr>
              <w:t xml:space="preserve">. 3. </w:t>
            </w:r>
            <w:r w:rsidR="001155E1" w:rsidRPr="00085965">
              <w:rPr>
                <w:rFonts w:ascii="Times New Roman" w:eastAsia="Times New Roman" w:hAnsi="Times New Roman" w:cs="Times New Roman"/>
                <w:sz w:val="18"/>
                <w:szCs w:val="18"/>
                <w:lang w:eastAsia="ru-RU"/>
              </w:rPr>
              <w:t>РО МО</w:t>
            </w:r>
            <w:r w:rsidRPr="00085965">
              <w:rPr>
                <w:rFonts w:ascii="Times New Roman" w:eastAsia="Times New Roman" w:hAnsi="Times New Roman" w:cs="Times New Roman"/>
                <w:sz w:val="18"/>
                <w:szCs w:val="18"/>
                <w:lang w:eastAsia="ru-RU"/>
              </w:rPr>
              <w:t xml:space="preserve"> </w:t>
            </w:r>
            <w:r w:rsidR="001155E1" w:rsidRPr="00085965">
              <w:rPr>
                <w:rFonts w:ascii="Times New Roman" w:eastAsia="Times New Roman" w:hAnsi="Times New Roman" w:cs="Times New Roman"/>
                <w:sz w:val="18"/>
                <w:szCs w:val="18"/>
                <w:lang w:eastAsia="ru-RU"/>
              </w:rPr>
              <w:t>ОБО</w:t>
            </w:r>
            <w:r w:rsidRPr="00085965">
              <w:rPr>
                <w:rFonts w:ascii="Times New Roman" w:eastAsia="Times New Roman" w:hAnsi="Times New Roman" w:cs="Times New Roman"/>
                <w:sz w:val="18"/>
                <w:szCs w:val="18"/>
                <w:lang w:eastAsia="ru-RU"/>
              </w:rPr>
              <w:t xml:space="preserve"> "Союз пенсионеров Подмосковья" - г. Руза, ул. Федеративная, д. 10, Бессрочно. Договор безвозмездного пользования №02/18 от 01.01.2018, 77,5 </w:t>
            </w:r>
            <w:proofErr w:type="spellStart"/>
            <w:r w:rsidRPr="00085965">
              <w:rPr>
                <w:rFonts w:ascii="Times New Roman" w:eastAsia="Times New Roman" w:hAnsi="Times New Roman" w:cs="Times New Roman"/>
                <w:sz w:val="18"/>
                <w:szCs w:val="18"/>
                <w:lang w:eastAsia="ru-RU"/>
              </w:rPr>
              <w:t>кв.м</w:t>
            </w:r>
            <w:proofErr w:type="spellEnd"/>
            <w:r w:rsidRPr="00085965">
              <w:rPr>
                <w:rFonts w:ascii="Times New Roman" w:eastAsia="Times New Roman" w:hAnsi="Times New Roman" w:cs="Times New Roman"/>
                <w:sz w:val="18"/>
                <w:szCs w:val="18"/>
                <w:lang w:eastAsia="ru-RU"/>
              </w:rPr>
              <w:t xml:space="preserve">. 4. </w:t>
            </w:r>
            <w:r w:rsidR="001155E1" w:rsidRPr="00085965">
              <w:rPr>
                <w:rFonts w:ascii="Times New Roman" w:eastAsia="Times New Roman" w:hAnsi="Times New Roman" w:cs="Times New Roman"/>
                <w:sz w:val="18"/>
                <w:szCs w:val="18"/>
                <w:lang w:eastAsia="ru-RU"/>
              </w:rPr>
              <w:t>РРО</w:t>
            </w:r>
            <w:r w:rsidRPr="00085965">
              <w:rPr>
                <w:rFonts w:ascii="Times New Roman" w:eastAsia="Times New Roman" w:hAnsi="Times New Roman" w:cs="Times New Roman"/>
                <w:sz w:val="18"/>
                <w:szCs w:val="18"/>
                <w:lang w:eastAsia="ru-RU"/>
              </w:rPr>
              <w:t xml:space="preserve"> </w:t>
            </w:r>
            <w:r w:rsidR="001155E1" w:rsidRPr="00085965">
              <w:rPr>
                <w:rFonts w:ascii="Times New Roman" w:eastAsia="Times New Roman" w:hAnsi="Times New Roman" w:cs="Times New Roman"/>
                <w:sz w:val="18"/>
                <w:szCs w:val="18"/>
                <w:lang w:eastAsia="ru-RU"/>
              </w:rPr>
              <w:t>МОО</w:t>
            </w:r>
            <w:r w:rsidRPr="00085965">
              <w:rPr>
                <w:rFonts w:ascii="Times New Roman" w:eastAsia="Times New Roman" w:hAnsi="Times New Roman" w:cs="Times New Roman"/>
                <w:sz w:val="18"/>
                <w:szCs w:val="18"/>
                <w:lang w:eastAsia="ru-RU"/>
              </w:rPr>
              <w:t xml:space="preserve"> </w:t>
            </w:r>
            <w:r w:rsidR="001155E1" w:rsidRPr="00085965">
              <w:rPr>
                <w:rFonts w:ascii="Times New Roman" w:eastAsia="Times New Roman" w:hAnsi="Times New Roman" w:cs="Times New Roman"/>
                <w:sz w:val="18"/>
                <w:szCs w:val="18"/>
                <w:lang w:eastAsia="ru-RU"/>
              </w:rPr>
              <w:t>ВООВ</w:t>
            </w:r>
            <w:r w:rsidRPr="00085965">
              <w:rPr>
                <w:rFonts w:ascii="Times New Roman" w:eastAsia="Times New Roman" w:hAnsi="Times New Roman" w:cs="Times New Roman"/>
                <w:sz w:val="18"/>
                <w:szCs w:val="18"/>
                <w:lang w:eastAsia="ru-RU"/>
              </w:rPr>
              <w:t xml:space="preserve"> "Боевое братство" - г. Руза, Микрорайон, д.10, Бессрочно. Договор безвозмездного пользования, 02/12 от 02.02.2012</w:t>
            </w:r>
            <w:r w:rsidR="001155E1" w:rsidRPr="00085965">
              <w:rPr>
                <w:rFonts w:ascii="Times New Roman" w:eastAsia="Times New Roman" w:hAnsi="Times New Roman" w:cs="Times New Roman"/>
                <w:sz w:val="18"/>
                <w:szCs w:val="18"/>
                <w:lang w:eastAsia="ru-RU"/>
              </w:rPr>
              <w:t xml:space="preserve"> </w:t>
            </w:r>
            <w:r w:rsidRPr="00085965">
              <w:rPr>
                <w:rFonts w:ascii="Times New Roman" w:eastAsia="Times New Roman" w:hAnsi="Times New Roman" w:cs="Times New Roman"/>
                <w:sz w:val="18"/>
                <w:szCs w:val="18"/>
                <w:lang w:eastAsia="ru-RU"/>
              </w:rPr>
              <w:t xml:space="preserve">15,0 </w:t>
            </w:r>
            <w:proofErr w:type="spellStart"/>
            <w:r w:rsidRPr="00085965">
              <w:rPr>
                <w:rFonts w:ascii="Times New Roman" w:eastAsia="Times New Roman" w:hAnsi="Times New Roman" w:cs="Times New Roman"/>
                <w:sz w:val="18"/>
                <w:szCs w:val="18"/>
                <w:lang w:eastAsia="ru-RU"/>
              </w:rPr>
              <w:t>кв.м</w:t>
            </w:r>
            <w:proofErr w:type="spellEnd"/>
            <w:r w:rsidRPr="00085965">
              <w:rPr>
                <w:rFonts w:ascii="Times New Roman" w:eastAsia="Times New Roman" w:hAnsi="Times New Roman" w:cs="Times New Roman"/>
                <w:sz w:val="18"/>
                <w:szCs w:val="18"/>
                <w:lang w:eastAsia="ru-RU"/>
              </w:rPr>
              <w:t xml:space="preserve">. 5. </w:t>
            </w:r>
            <w:r w:rsidR="001155E1" w:rsidRPr="00085965">
              <w:rPr>
                <w:rFonts w:ascii="Times New Roman" w:eastAsia="Times New Roman" w:hAnsi="Times New Roman" w:cs="Times New Roman"/>
                <w:sz w:val="18"/>
                <w:szCs w:val="18"/>
                <w:lang w:eastAsia="ru-RU"/>
              </w:rPr>
              <w:t>МОО</w:t>
            </w:r>
            <w:r w:rsidRPr="00085965">
              <w:rPr>
                <w:rFonts w:ascii="Times New Roman" w:eastAsia="Times New Roman" w:hAnsi="Times New Roman" w:cs="Times New Roman"/>
                <w:sz w:val="18"/>
                <w:szCs w:val="18"/>
                <w:lang w:eastAsia="ru-RU"/>
              </w:rPr>
              <w:t xml:space="preserve"> "Поисковый отряд Надежда" </w:t>
            </w:r>
            <w:r w:rsidR="001155E1" w:rsidRPr="00085965">
              <w:rPr>
                <w:rFonts w:ascii="Times New Roman" w:eastAsia="Times New Roman" w:hAnsi="Times New Roman" w:cs="Times New Roman"/>
                <w:sz w:val="18"/>
                <w:szCs w:val="18"/>
                <w:lang w:eastAsia="ru-RU"/>
              </w:rPr>
              <w:t>РГО</w:t>
            </w:r>
            <w:r w:rsidRPr="00085965">
              <w:rPr>
                <w:rFonts w:ascii="Times New Roman" w:eastAsia="Times New Roman" w:hAnsi="Times New Roman" w:cs="Times New Roman"/>
                <w:sz w:val="18"/>
                <w:szCs w:val="18"/>
                <w:lang w:eastAsia="ru-RU"/>
              </w:rPr>
              <w:t xml:space="preserve"> - г. Руза, ул. Солнцева, д.24, Бессрочно. Договор безвозмездного пользования №02/16 от 01.04.2016, 15,0 </w:t>
            </w:r>
            <w:proofErr w:type="spellStart"/>
            <w:r w:rsidRPr="00085965">
              <w:rPr>
                <w:rFonts w:ascii="Times New Roman" w:eastAsia="Times New Roman" w:hAnsi="Times New Roman" w:cs="Times New Roman"/>
                <w:sz w:val="18"/>
                <w:szCs w:val="18"/>
                <w:lang w:eastAsia="ru-RU"/>
              </w:rPr>
              <w:t>кв.м</w:t>
            </w:r>
            <w:proofErr w:type="spellEnd"/>
            <w:r w:rsidRPr="00085965">
              <w:rPr>
                <w:rFonts w:ascii="Times New Roman" w:eastAsia="Times New Roman" w:hAnsi="Times New Roman" w:cs="Times New Roman"/>
                <w:sz w:val="18"/>
                <w:szCs w:val="18"/>
                <w:lang w:eastAsia="ru-RU"/>
              </w:rPr>
              <w:t xml:space="preserve">. 6. </w:t>
            </w:r>
            <w:r w:rsidR="001155E1" w:rsidRPr="00085965">
              <w:rPr>
                <w:rFonts w:ascii="Times New Roman" w:eastAsia="Times New Roman" w:hAnsi="Times New Roman" w:cs="Times New Roman"/>
                <w:sz w:val="18"/>
                <w:szCs w:val="18"/>
                <w:lang w:eastAsia="ru-RU"/>
              </w:rPr>
              <w:t>РОО</w:t>
            </w:r>
            <w:r w:rsidRPr="00085965">
              <w:rPr>
                <w:rFonts w:ascii="Times New Roman" w:eastAsia="Times New Roman" w:hAnsi="Times New Roman" w:cs="Times New Roman"/>
                <w:sz w:val="18"/>
                <w:szCs w:val="18"/>
                <w:lang w:eastAsia="ru-RU"/>
              </w:rPr>
              <w:t xml:space="preserve"> "Ассоциация Замещающих семей </w:t>
            </w:r>
            <w:r w:rsidR="001155E1" w:rsidRPr="00085965">
              <w:rPr>
                <w:rFonts w:ascii="Times New Roman" w:eastAsia="Times New Roman" w:hAnsi="Times New Roman" w:cs="Times New Roman"/>
                <w:sz w:val="18"/>
                <w:szCs w:val="18"/>
                <w:lang w:eastAsia="ru-RU"/>
              </w:rPr>
              <w:t>МО</w:t>
            </w:r>
            <w:r w:rsidRPr="00085965">
              <w:rPr>
                <w:rFonts w:ascii="Times New Roman" w:eastAsia="Times New Roman" w:hAnsi="Times New Roman" w:cs="Times New Roman"/>
                <w:sz w:val="18"/>
                <w:szCs w:val="18"/>
                <w:lang w:eastAsia="ru-RU"/>
              </w:rPr>
              <w:t xml:space="preserve">" - г. Руза, ул. Революционная, д. 28, Бессрочно. Договор безвозмездного пользования № 04/17 от 01.09.2017, 124,9 кв. м. 7. </w:t>
            </w:r>
            <w:r w:rsidR="001155E1" w:rsidRPr="00085965">
              <w:rPr>
                <w:rFonts w:ascii="Times New Roman" w:eastAsia="Times New Roman" w:hAnsi="Times New Roman" w:cs="Times New Roman"/>
                <w:sz w:val="18"/>
                <w:szCs w:val="18"/>
                <w:lang w:eastAsia="ru-RU"/>
              </w:rPr>
              <w:t>РРОО</w:t>
            </w:r>
            <w:r w:rsidRPr="00085965">
              <w:rPr>
                <w:rFonts w:ascii="Times New Roman" w:eastAsia="Times New Roman" w:hAnsi="Times New Roman" w:cs="Times New Roman"/>
                <w:sz w:val="18"/>
                <w:szCs w:val="18"/>
                <w:lang w:eastAsia="ru-RU"/>
              </w:rPr>
              <w:t xml:space="preserve"> многодетных семей "Руза7Я" - г. Руза, ул.</w:t>
            </w:r>
            <w:r w:rsidR="002A2B97" w:rsidRPr="00085965">
              <w:rPr>
                <w:rFonts w:ascii="Times New Roman" w:eastAsia="Times New Roman" w:hAnsi="Times New Roman" w:cs="Times New Roman"/>
                <w:sz w:val="18"/>
                <w:szCs w:val="18"/>
                <w:lang w:eastAsia="ru-RU"/>
              </w:rPr>
              <w:t xml:space="preserve"> </w:t>
            </w:r>
            <w:r w:rsidRPr="00085965">
              <w:rPr>
                <w:rFonts w:ascii="Times New Roman" w:eastAsia="Times New Roman" w:hAnsi="Times New Roman" w:cs="Times New Roman"/>
                <w:sz w:val="18"/>
                <w:szCs w:val="18"/>
                <w:lang w:eastAsia="ru-RU"/>
              </w:rPr>
              <w:t>Революционная, д.28, Бессрочно. Договор безвозмездного пользования, "06/18 от 16.05.2018, 240,2 кв. м.</w:t>
            </w:r>
            <w:r w:rsidRPr="00085965">
              <w:rPr>
                <w:rFonts w:ascii="Times New Roman" w:eastAsia="Times New Roman" w:hAnsi="Times New Roman" w:cs="Times New Roman"/>
                <w:sz w:val="18"/>
                <w:szCs w:val="18"/>
                <w:lang w:eastAsia="ru-RU"/>
              </w:rPr>
              <w:tab/>
            </w:r>
          </w:p>
        </w:tc>
        <w:tc>
          <w:tcPr>
            <w:tcW w:w="1384" w:type="dxa"/>
            <w:tcBorders>
              <w:top w:val="single" w:sz="4" w:space="0" w:color="auto"/>
              <w:left w:val="nil"/>
              <w:bottom w:val="single" w:sz="4" w:space="0" w:color="auto"/>
              <w:right w:val="single" w:sz="4" w:space="0" w:color="auto"/>
            </w:tcBorders>
            <w:shd w:val="clear" w:color="auto" w:fill="auto"/>
          </w:tcPr>
          <w:p w14:paraId="41934100" w14:textId="77777777" w:rsidR="00574B17" w:rsidRPr="0067453D" w:rsidRDefault="00A51761" w:rsidP="009A7D5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574B17" w:rsidRPr="0067453D" w14:paraId="1E5A1A80" w14:textId="77777777" w:rsidTr="00085965">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tcPr>
          <w:p w14:paraId="0897D411" w14:textId="77777777" w:rsidR="00574B17" w:rsidRPr="0067453D" w:rsidRDefault="00574B17" w:rsidP="009A7D57">
            <w:pPr>
              <w:spacing w:after="0" w:line="240" w:lineRule="auto"/>
              <w:rPr>
                <w:rFonts w:ascii="Times New Roman" w:eastAsia="Times New Roman" w:hAnsi="Times New Roman" w:cs="Times New Roman"/>
                <w:sz w:val="20"/>
                <w:szCs w:val="20"/>
                <w:lang w:eastAsia="ru-RU"/>
              </w:rPr>
            </w:pPr>
          </w:p>
        </w:tc>
        <w:tc>
          <w:tcPr>
            <w:tcW w:w="5987" w:type="dxa"/>
            <w:tcBorders>
              <w:top w:val="single" w:sz="4" w:space="0" w:color="auto"/>
              <w:left w:val="nil"/>
              <w:bottom w:val="single" w:sz="4" w:space="0" w:color="auto"/>
              <w:right w:val="single" w:sz="4" w:space="0" w:color="auto"/>
            </w:tcBorders>
            <w:shd w:val="clear" w:color="auto" w:fill="auto"/>
          </w:tcPr>
          <w:p w14:paraId="43AF4B12" w14:textId="178B1B53" w:rsidR="00574B17" w:rsidRPr="00574B17" w:rsidRDefault="00A51761" w:rsidP="00A51761">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 xml:space="preserve">2.2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w:t>
            </w:r>
            <w:r w:rsidR="00085965">
              <w:rPr>
                <w:rFonts w:ascii="Times New Roman" w:eastAsia="Times New Roman" w:hAnsi="Times New Roman" w:cs="Times New Roman"/>
                <w:sz w:val="20"/>
                <w:szCs w:val="20"/>
                <w:lang w:eastAsia="ru-RU"/>
              </w:rPr>
              <w:t>СОНКО</w:t>
            </w:r>
          </w:p>
        </w:tc>
        <w:tc>
          <w:tcPr>
            <w:tcW w:w="1276" w:type="dxa"/>
            <w:tcBorders>
              <w:top w:val="single" w:sz="4" w:space="0" w:color="auto"/>
              <w:left w:val="nil"/>
              <w:bottom w:val="single" w:sz="4" w:space="0" w:color="auto"/>
              <w:right w:val="single" w:sz="4" w:space="0" w:color="auto"/>
            </w:tcBorders>
            <w:shd w:val="clear" w:color="auto" w:fill="auto"/>
            <w:noWrap/>
          </w:tcPr>
          <w:p w14:paraId="36DFC28A" w14:textId="77777777" w:rsidR="00574B17" w:rsidRPr="0067453D" w:rsidRDefault="00A51761" w:rsidP="009A7D5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1194" w:type="dxa"/>
            <w:tcBorders>
              <w:top w:val="single" w:sz="4" w:space="0" w:color="auto"/>
              <w:left w:val="nil"/>
              <w:bottom w:val="single" w:sz="4" w:space="0" w:color="auto"/>
              <w:right w:val="single" w:sz="4" w:space="0" w:color="auto"/>
            </w:tcBorders>
            <w:shd w:val="clear" w:color="auto" w:fill="auto"/>
            <w:noWrap/>
          </w:tcPr>
          <w:p w14:paraId="4136E92C" w14:textId="77777777" w:rsidR="00574B17" w:rsidRPr="0067453D" w:rsidRDefault="00A51761" w:rsidP="009A7D5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185" w:type="dxa"/>
            <w:tcBorders>
              <w:top w:val="single" w:sz="4" w:space="0" w:color="auto"/>
              <w:left w:val="nil"/>
              <w:bottom w:val="single" w:sz="4" w:space="0" w:color="auto"/>
              <w:right w:val="single" w:sz="4" w:space="0" w:color="auto"/>
            </w:tcBorders>
            <w:shd w:val="clear" w:color="auto" w:fill="auto"/>
          </w:tcPr>
          <w:p w14:paraId="729C09EF" w14:textId="77777777" w:rsidR="00574B17" w:rsidRPr="0067453D" w:rsidRDefault="00A51761" w:rsidP="009A7D57">
            <w:pPr>
              <w:spacing w:after="0" w:line="240" w:lineRule="auto"/>
              <w:rPr>
                <w:rFonts w:ascii="Times New Roman" w:eastAsia="Times New Roman" w:hAnsi="Times New Roman" w:cs="Times New Roman"/>
                <w:sz w:val="20"/>
                <w:szCs w:val="20"/>
                <w:lang w:eastAsia="ru-RU"/>
              </w:rPr>
            </w:pPr>
            <w:r w:rsidRPr="00A51761">
              <w:rPr>
                <w:rFonts w:ascii="Times New Roman" w:eastAsia="Times New Roman" w:hAnsi="Times New Roman" w:cs="Times New Roman"/>
                <w:sz w:val="20"/>
                <w:szCs w:val="20"/>
                <w:lang w:eastAsia="ru-RU"/>
              </w:rPr>
              <w:t xml:space="preserve">Консультационная поддержка СО НКО осуществляется на постоянной основе как в письменной, так и устной формах.  Поддержка так же  </w:t>
            </w:r>
          </w:p>
        </w:tc>
        <w:tc>
          <w:tcPr>
            <w:tcW w:w="1384" w:type="dxa"/>
            <w:tcBorders>
              <w:top w:val="single" w:sz="4" w:space="0" w:color="auto"/>
              <w:left w:val="nil"/>
              <w:bottom w:val="single" w:sz="4" w:space="0" w:color="auto"/>
              <w:right w:val="single" w:sz="4" w:space="0" w:color="auto"/>
            </w:tcBorders>
            <w:shd w:val="clear" w:color="auto" w:fill="auto"/>
          </w:tcPr>
          <w:p w14:paraId="67360491" w14:textId="77777777" w:rsidR="00574B17" w:rsidRPr="0067453D" w:rsidRDefault="00A51761" w:rsidP="009A7D5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bl>
    <w:p w14:paraId="01B76297" w14:textId="77777777"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tbl>
      <w:tblPr>
        <w:tblW w:w="15881" w:type="dxa"/>
        <w:tblInd w:w="-459" w:type="dxa"/>
        <w:tblLook w:val="04A0" w:firstRow="1" w:lastRow="0" w:firstColumn="1" w:lastColumn="0" w:noHBand="0" w:noVBand="1"/>
      </w:tblPr>
      <w:tblGrid>
        <w:gridCol w:w="709"/>
        <w:gridCol w:w="6259"/>
        <w:gridCol w:w="1259"/>
        <w:gridCol w:w="1248"/>
        <w:gridCol w:w="1368"/>
        <w:gridCol w:w="1301"/>
        <w:gridCol w:w="3737"/>
      </w:tblGrid>
      <w:tr w:rsidR="00DE500E" w:rsidRPr="00DE500E" w14:paraId="24D12CCF" w14:textId="77777777" w:rsidTr="00507547">
        <w:trPr>
          <w:trHeight w:val="255"/>
        </w:trPr>
        <w:tc>
          <w:tcPr>
            <w:tcW w:w="15881" w:type="dxa"/>
            <w:gridSpan w:val="7"/>
            <w:tcBorders>
              <w:top w:val="nil"/>
              <w:left w:val="nil"/>
              <w:bottom w:val="nil"/>
              <w:right w:val="nil"/>
            </w:tcBorders>
            <w:shd w:val="clear" w:color="auto" w:fill="auto"/>
            <w:noWrap/>
            <w:hideMark/>
          </w:tcPr>
          <w:p w14:paraId="2596CA07" w14:textId="77777777" w:rsidR="00DE500E" w:rsidRPr="00DE500E" w:rsidRDefault="00DE500E" w:rsidP="00DE500E">
            <w:pPr>
              <w:spacing w:after="0" w:line="240" w:lineRule="auto"/>
              <w:jc w:val="center"/>
              <w:rPr>
                <w:rFonts w:ascii="Times New Roman" w:eastAsia="Times New Roman" w:hAnsi="Times New Roman" w:cs="Times New Roman"/>
                <w:b/>
                <w:bCs/>
                <w:color w:val="000000"/>
                <w:sz w:val="24"/>
                <w:szCs w:val="24"/>
                <w:lang w:eastAsia="ru-RU"/>
              </w:rPr>
            </w:pPr>
            <w:r w:rsidRPr="00DE500E">
              <w:rPr>
                <w:rFonts w:ascii="Times New Roman" w:eastAsia="Times New Roman" w:hAnsi="Times New Roman" w:cs="Times New Roman"/>
                <w:b/>
                <w:bCs/>
                <w:color w:val="000000"/>
                <w:sz w:val="24"/>
                <w:szCs w:val="24"/>
                <w:lang w:eastAsia="ru-RU"/>
              </w:rPr>
              <w:lastRenderedPageBreak/>
              <w:t xml:space="preserve">Оценка результатов реализации мероприятий муниципальной программы «Развитие институтов гражданского общества </w:t>
            </w:r>
          </w:p>
        </w:tc>
      </w:tr>
      <w:tr w:rsidR="00DE500E" w:rsidRPr="00DE500E" w14:paraId="267C840F" w14:textId="77777777" w:rsidTr="00507547">
        <w:trPr>
          <w:trHeight w:val="255"/>
        </w:trPr>
        <w:tc>
          <w:tcPr>
            <w:tcW w:w="15881" w:type="dxa"/>
            <w:gridSpan w:val="7"/>
            <w:tcBorders>
              <w:top w:val="nil"/>
              <w:left w:val="nil"/>
              <w:bottom w:val="nil"/>
              <w:right w:val="nil"/>
            </w:tcBorders>
            <w:shd w:val="clear" w:color="auto" w:fill="auto"/>
            <w:noWrap/>
            <w:hideMark/>
          </w:tcPr>
          <w:p w14:paraId="07B0D8DE" w14:textId="77777777" w:rsidR="00DE500E" w:rsidRPr="00DE500E" w:rsidRDefault="00DE500E" w:rsidP="00DE500E">
            <w:pPr>
              <w:spacing w:after="0" w:line="240" w:lineRule="auto"/>
              <w:jc w:val="center"/>
              <w:rPr>
                <w:rFonts w:ascii="Times New Roman" w:eastAsia="Times New Roman" w:hAnsi="Times New Roman" w:cs="Times New Roman"/>
                <w:b/>
                <w:bCs/>
                <w:color w:val="000000"/>
                <w:sz w:val="24"/>
                <w:szCs w:val="24"/>
                <w:lang w:eastAsia="ru-RU"/>
              </w:rPr>
            </w:pPr>
            <w:r w:rsidRPr="00DE500E">
              <w:rPr>
                <w:rFonts w:ascii="Times New Roman" w:eastAsia="Times New Roman" w:hAnsi="Times New Roman" w:cs="Times New Roman"/>
                <w:b/>
                <w:bCs/>
                <w:color w:val="000000"/>
                <w:sz w:val="24"/>
                <w:szCs w:val="24"/>
                <w:lang w:eastAsia="ru-RU"/>
              </w:rPr>
              <w:t xml:space="preserve">и реализации молодежной политики в Рузском городском округе» на 2018-2022 </w:t>
            </w:r>
          </w:p>
        </w:tc>
      </w:tr>
      <w:tr w:rsidR="00DE500E" w:rsidRPr="00DE500E" w14:paraId="495A3CEA" w14:textId="77777777" w:rsidTr="00507547">
        <w:trPr>
          <w:trHeight w:val="255"/>
        </w:trPr>
        <w:tc>
          <w:tcPr>
            <w:tcW w:w="15881" w:type="dxa"/>
            <w:gridSpan w:val="7"/>
            <w:tcBorders>
              <w:top w:val="nil"/>
              <w:left w:val="nil"/>
              <w:bottom w:val="nil"/>
              <w:right w:val="nil"/>
            </w:tcBorders>
            <w:shd w:val="clear" w:color="auto" w:fill="auto"/>
            <w:noWrap/>
            <w:hideMark/>
          </w:tcPr>
          <w:p w14:paraId="11E2EAE6" w14:textId="77777777" w:rsidR="00DE500E" w:rsidRPr="00DE500E" w:rsidRDefault="00DE500E" w:rsidP="001E4004">
            <w:pPr>
              <w:spacing w:after="0" w:line="240" w:lineRule="auto"/>
              <w:jc w:val="center"/>
              <w:rPr>
                <w:rFonts w:ascii="Times New Roman" w:eastAsia="Times New Roman" w:hAnsi="Times New Roman" w:cs="Times New Roman"/>
                <w:b/>
                <w:bCs/>
                <w:color w:val="000000"/>
                <w:sz w:val="24"/>
                <w:szCs w:val="24"/>
                <w:lang w:eastAsia="ru-RU"/>
              </w:rPr>
            </w:pPr>
            <w:r w:rsidRPr="00DE500E">
              <w:rPr>
                <w:rFonts w:ascii="Times New Roman" w:eastAsia="Times New Roman" w:hAnsi="Times New Roman" w:cs="Times New Roman"/>
                <w:b/>
                <w:bCs/>
                <w:color w:val="000000"/>
                <w:sz w:val="24"/>
                <w:szCs w:val="24"/>
                <w:lang w:eastAsia="ru-RU"/>
              </w:rPr>
              <w:t>за 201</w:t>
            </w:r>
            <w:r w:rsidR="001E4004">
              <w:rPr>
                <w:rFonts w:ascii="Times New Roman" w:eastAsia="Times New Roman" w:hAnsi="Times New Roman" w:cs="Times New Roman"/>
                <w:b/>
                <w:bCs/>
                <w:color w:val="000000"/>
                <w:sz w:val="24"/>
                <w:szCs w:val="24"/>
                <w:lang w:eastAsia="ru-RU"/>
              </w:rPr>
              <w:t>9</w:t>
            </w:r>
            <w:r w:rsidRPr="00DE500E">
              <w:rPr>
                <w:rFonts w:ascii="Times New Roman" w:eastAsia="Times New Roman" w:hAnsi="Times New Roman" w:cs="Times New Roman"/>
                <w:b/>
                <w:bCs/>
                <w:color w:val="000000"/>
                <w:sz w:val="24"/>
                <w:szCs w:val="24"/>
                <w:lang w:eastAsia="ru-RU"/>
              </w:rPr>
              <w:t xml:space="preserve"> год</w:t>
            </w:r>
          </w:p>
        </w:tc>
      </w:tr>
      <w:tr w:rsidR="00DE500E" w:rsidRPr="00DE500E" w14:paraId="75C273CC" w14:textId="77777777" w:rsidTr="0066028F">
        <w:trPr>
          <w:trHeight w:val="165"/>
        </w:trPr>
        <w:tc>
          <w:tcPr>
            <w:tcW w:w="709" w:type="dxa"/>
            <w:tcBorders>
              <w:top w:val="nil"/>
              <w:left w:val="nil"/>
              <w:bottom w:val="nil"/>
              <w:right w:val="nil"/>
            </w:tcBorders>
            <w:shd w:val="clear" w:color="auto" w:fill="auto"/>
            <w:noWrap/>
            <w:vAlign w:val="bottom"/>
            <w:hideMark/>
          </w:tcPr>
          <w:p w14:paraId="25DFC22A" w14:textId="77777777" w:rsidR="00DE500E" w:rsidRPr="00DE500E" w:rsidRDefault="00DE500E" w:rsidP="00DE500E">
            <w:pPr>
              <w:spacing w:after="0" w:line="240" w:lineRule="auto"/>
              <w:rPr>
                <w:rFonts w:ascii="Calibri" w:eastAsia="Times New Roman" w:hAnsi="Calibri" w:cs="Times New Roman"/>
                <w:color w:val="000000"/>
                <w:lang w:eastAsia="ru-RU"/>
              </w:rPr>
            </w:pPr>
          </w:p>
        </w:tc>
        <w:tc>
          <w:tcPr>
            <w:tcW w:w="6259" w:type="dxa"/>
            <w:tcBorders>
              <w:top w:val="nil"/>
              <w:left w:val="nil"/>
              <w:bottom w:val="nil"/>
              <w:right w:val="nil"/>
            </w:tcBorders>
            <w:shd w:val="clear" w:color="auto" w:fill="auto"/>
            <w:noWrap/>
            <w:vAlign w:val="bottom"/>
            <w:hideMark/>
          </w:tcPr>
          <w:p w14:paraId="142880FB" w14:textId="77777777" w:rsidR="00DE500E" w:rsidRPr="00DE500E" w:rsidRDefault="00DE500E" w:rsidP="00DE500E">
            <w:pPr>
              <w:spacing w:after="0" w:line="240" w:lineRule="auto"/>
              <w:rPr>
                <w:rFonts w:ascii="Calibri" w:eastAsia="Times New Roman" w:hAnsi="Calibri" w:cs="Times New Roman"/>
                <w:color w:val="000000"/>
                <w:lang w:eastAsia="ru-RU"/>
              </w:rPr>
            </w:pPr>
          </w:p>
        </w:tc>
        <w:tc>
          <w:tcPr>
            <w:tcW w:w="1259" w:type="dxa"/>
            <w:tcBorders>
              <w:top w:val="nil"/>
              <w:left w:val="nil"/>
              <w:bottom w:val="nil"/>
              <w:right w:val="nil"/>
            </w:tcBorders>
            <w:shd w:val="clear" w:color="auto" w:fill="auto"/>
            <w:noWrap/>
            <w:vAlign w:val="bottom"/>
            <w:hideMark/>
          </w:tcPr>
          <w:p w14:paraId="70E8C7BD" w14:textId="77777777" w:rsidR="00DE500E" w:rsidRPr="00DE500E" w:rsidRDefault="00DE500E" w:rsidP="00DE500E">
            <w:pPr>
              <w:spacing w:after="0" w:line="240" w:lineRule="auto"/>
              <w:rPr>
                <w:rFonts w:ascii="Calibri" w:eastAsia="Times New Roman" w:hAnsi="Calibri" w:cs="Times New Roman"/>
                <w:color w:val="000000"/>
                <w:lang w:eastAsia="ru-RU"/>
              </w:rPr>
            </w:pPr>
          </w:p>
        </w:tc>
        <w:tc>
          <w:tcPr>
            <w:tcW w:w="1248" w:type="dxa"/>
            <w:tcBorders>
              <w:top w:val="nil"/>
              <w:left w:val="nil"/>
              <w:bottom w:val="nil"/>
              <w:right w:val="nil"/>
            </w:tcBorders>
            <w:shd w:val="clear" w:color="auto" w:fill="auto"/>
            <w:noWrap/>
            <w:vAlign w:val="bottom"/>
            <w:hideMark/>
          </w:tcPr>
          <w:p w14:paraId="2D43A475" w14:textId="77777777" w:rsidR="00DE500E" w:rsidRPr="00DE500E" w:rsidRDefault="00DE500E" w:rsidP="00DE500E">
            <w:pPr>
              <w:spacing w:after="0" w:line="240" w:lineRule="auto"/>
              <w:rPr>
                <w:rFonts w:ascii="Calibri" w:eastAsia="Times New Roman" w:hAnsi="Calibri" w:cs="Times New Roman"/>
                <w:color w:val="000000"/>
                <w:lang w:eastAsia="ru-RU"/>
              </w:rPr>
            </w:pPr>
          </w:p>
        </w:tc>
        <w:tc>
          <w:tcPr>
            <w:tcW w:w="1368" w:type="dxa"/>
            <w:tcBorders>
              <w:top w:val="nil"/>
              <w:left w:val="nil"/>
              <w:bottom w:val="nil"/>
              <w:right w:val="nil"/>
            </w:tcBorders>
            <w:shd w:val="clear" w:color="auto" w:fill="auto"/>
            <w:noWrap/>
            <w:vAlign w:val="bottom"/>
            <w:hideMark/>
          </w:tcPr>
          <w:p w14:paraId="1708EDA7" w14:textId="77777777" w:rsidR="00DE500E" w:rsidRPr="00DE500E" w:rsidRDefault="00DE500E" w:rsidP="00DE500E">
            <w:pPr>
              <w:spacing w:after="0" w:line="240" w:lineRule="auto"/>
              <w:rPr>
                <w:rFonts w:ascii="Calibri" w:eastAsia="Times New Roman" w:hAnsi="Calibri" w:cs="Times New Roman"/>
                <w:color w:val="000000"/>
                <w:lang w:eastAsia="ru-RU"/>
              </w:rPr>
            </w:pPr>
          </w:p>
        </w:tc>
        <w:tc>
          <w:tcPr>
            <w:tcW w:w="1301" w:type="dxa"/>
            <w:tcBorders>
              <w:top w:val="nil"/>
              <w:left w:val="nil"/>
              <w:bottom w:val="nil"/>
              <w:right w:val="nil"/>
            </w:tcBorders>
            <w:shd w:val="clear" w:color="auto" w:fill="auto"/>
            <w:noWrap/>
            <w:vAlign w:val="bottom"/>
            <w:hideMark/>
          </w:tcPr>
          <w:p w14:paraId="4C91EEA4" w14:textId="77777777" w:rsidR="00DE500E" w:rsidRPr="00DE500E" w:rsidRDefault="00DE500E" w:rsidP="00DE500E">
            <w:pPr>
              <w:spacing w:after="0" w:line="240" w:lineRule="auto"/>
              <w:rPr>
                <w:rFonts w:ascii="Calibri" w:eastAsia="Times New Roman" w:hAnsi="Calibri" w:cs="Times New Roman"/>
                <w:color w:val="000000"/>
                <w:lang w:eastAsia="ru-RU"/>
              </w:rPr>
            </w:pPr>
          </w:p>
        </w:tc>
        <w:tc>
          <w:tcPr>
            <w:tcW w:w="3737" w:type="dxa"/>
            <w:tcBorders>
              <w:top w:val="nil"/>
              <w:left w:val="nil"/>
              <w:bottom w:val="nil"/>
              <w:right w:val="nil"/>
            </w:tcBorders>
            <w:shd w:val="clear" w:color="auto" w:fill="auto"/>
            <w:noWrap/>
            <w:vAlign w:val="bottom"/>
            <w:hideMark/>
          </w:tcPr>
          <w:p w14:paraId="157CF4A7" w14:textId="77777777" w:rsidR="00DE500E" w:rsidRPr="00DE500E" w:rsidRDefault="00DE500E" w:rsidP="00DE500E">
            <w:pPr>
              <w:spacing w:after="0" w:line="240" w:lineRule="auto"/>
              <w:rPr>
                <w:rFonts w:ascii="Calibri" w:eastAsia="Times New Roman" w:hAnsi="Calibri" w:cs="Times New Roman"/>
                <w:color w:val="000000"/>
                <w:lang w:eastAsia="ru-RU"/>
              </w:rPr>
            </w:pPr>
          </w:p>
        </w:tc>
      </w:tr>
      <w:tr w:rsidR="00DE500E" w:rsidRPr="00DE500E" w14:paraId="2E885D92" w14:textId="77777777" w:rsidTr="0066028F">
        <w:trPr>
          <w:trHeight w:val="50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E13DBD"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 п/п</w:t>
            </w:r>
          </w:p>
        </w:tc>
        <w:tc>
          <w:tcPr>
            <w:tcW w:w="6259" w:type="dxa"/>
            <w:vMerge w:val="restart"/>
            <w:tcBorders>
              <w:top w:val="single" w:sz="4" w:space="0" w:color="000000"/>
              <w:left w:val="nil"/>
              <w:bottom w:val="single" w:sz="4" w:space="0" w:color="000000"/>
              <w:right w:val="single" w:sz="4" w:space="0" w:color="000000"/>
            </w:tcBorders>
            <w:shd w:val="clear" w:color="auto" w:fill="auto"/>
            <w:hideMark/>
          </w:tcPr>
          <w:p w14:paraId="3F0A5367"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A2E64CC"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Единица измерения</w:t>
            </w:r>
          </w:p>
        </w:tc>
        <w:tc>
          <w:tcPr>
            <w:tcW w:w="1248" w:type="dxa"/>
            <w:vMerge w:val="restart"/>
            <w:tcBorders>
              <w:top w:val="single" w:sz="4" w:space="0" w:color="000000"/>
              <w:left w:val="single" w:sz="4" w:space="0" w:color="000000"/>
              <w:bottom w:val="nil"/>
              <w:right w:val="single" w:sz="4" w:space="0" w:color="000000"/>
            </w:tcBorders>
            <w:shd w:val="clear" w:color="auto" w:fill="auto"/>
            <w:hideMark/>
          </w:tcPr>
          <w:p w14:paraId="30DD9970"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054216C" w14:textId="77777777" w:rsidR="00DE500E" w:rsidRPr="00DE500E" w:rsidRDefault="00DE500E" w:rsidP="001E4004">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Планируемое значение показателя                           на 201</w:t>
            </w:r>
            <w:r w:rsidR="001E4004">
              <w:rPr>
                <w:rFonts w:ascii="Times New Roman" w:eastAsia="Times New Roman" w:hAnsi="Times New Roman" w:cs="Times New Roman"/>
                <w:color w:val="000000"/>
                <w:sz w:val="20"/>
                <w:szCs w:val="20"/>
                <w:lang w:eastAsia="ru-RU"/>
              </w:rPr>
              <w:t>9</w:t>
            </w:r>
            <w:r w:rsidRPr="00DE500E">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76930DDD" w14:textId="77777777" w:rsidR="00DE500E" w:rsidRPr="00DE500E" w:rsidRDefault="00DE500E" w:rsidP="001E4004">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Достигнутое значение показателя за  201</w:t>
            </w:r>
            <w:r w:rsidR="001E4004">
              <w:rPr>
                <w:rFonts w:ascii="Times New Roman" w:eastAsia="Times New Roman" w:hAnsi="Times New Roman" w:cs="Times New Roman"/>
                <w:color w:val="000000"/>
                <w:sz w:val="20"/>
                <w:szCs w:val="20"/>
                <w:lang w:eastAsia="ru-RU"/>
              </w:rPr>
              <w:t>9</w:t>
            </w:r>
            <w:r w:rsidRPr="00DE500E">
              <w:rPr>
                <w:rFonts w:ascii="Times New Roman" w:eastAsia="Times New Roman" w:hAnsi="Times New Roman" w:cs="Times New Roman"/>
                <w:color w:val="000000"/>
                <w:sz w:val="20"/>
                <w:szCs w:val="20"/>
                <w:lang w:eastAsia="ru-RU"/>
              </w:rPr>
              <w:t xml:space="preserve"> год</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87CB21"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DE500E" w:rsidRPr="00DE500E" w14:paraId="75753547" w14:textId="77777777" w:rsidTr="0066028F">
        <w:trPr>
          <w:trHeight w:val="874"/>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07A86CE" w14:textId="77777777"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6259" w:type="dxa"/>
            <w:vMerge/>
            <w:tcBorders>
              <w:top w:val="single" w:sz="4" w:space="0" w:color="000000"/>
              <w:left w:val="nil"/>
              <w:bottom w:val="single" w:sz="4" w:space="0" w:color="000000"/>
              <w:right w:val="single" w:sz="4" w:space="0" w:color="000000"/>
            </w:tcBorders>
            <w:vAlign w:val="center"/>
            <w:hideMark/>
          </w:tcPr>
          <w:p w14:paraId="3792525F" w14:textId="77777777"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14:paraId="036ECF92" w14:textId="77777777"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1248" w:type="dxa"/>
            <w:vMerge/>
            <w:tcBorders>
              <w:top w:val="single" w:sz="4" w:space="0" w:color="000000"/>
              <w:left w:val="single" w:sz="4" w:space="0" w:color="000000"/>
              <w:bottom w:val="nil"/>
              <w:right w:val="single" w:sz="4" w:space="0" w:color="000000"/>
            </w:tcBorders>
            <w:vAlign w:val="center"/>
            <w:hideMark/>
          </w:tcPr>
          <w:p w14:paraId="4D1DCB56" w14:textId="77777777"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0B0E7E08" w14:textId="77777777"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4605BFF0" w14:textId="77777777"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14:paraId="65A13B84" w14:textId="77777777" w:rsidR="00DE500E" w:rsidRPr="00DE500E" w:rsidRDefault="00DE500E" w:rsidP="00DE500E">
            <w:pPr>
              <w:spacing w:after="0" w:line="240" w:lineRule="auto"/>
              <w:rPr>
                <w:rFonts w:ascii="Times New Roman" w:eastAsia="Times New Roman" w:hAnsi="Times New Roman" w:cs="Times New Roman"/>
                <w:color w:val="000000"/>
                <w:sz w:val="20"/>
                <w:szCs w:val="20"/>
                <w:lang w:eastAsia="ru-RU"/>
              </w:rPr>
            </w:pPr>
          </w:p>
        </w:tc>
      </w:tr>
      <w:tr w:rsidR="00DE500E" w:rsidRPr="00DE500E" w14:paraId="523683CA" w14:textId="77777777" w:rsidTr="0066028F">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9EE70"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1</w:t>
            </w:r>
          </w:p>
        </w:tc>
        <w:tc>
          <w:tcPr>
            <w:tcW w:w="6259" w:type="dxa"/>
            <w:tcBorders>
              <w:top w:val="single" w:sz="4" w:space="0" w:color="auto"/>
              <w:left w:val="nil"/>
              <w:bottom w:val="single" w:sz="4" w:space="0" w:color="auto"/>
              <w:right w:val="single" w:sz="4" w:space="0" w:color="auto"/>
            </w:tcBorders>
            <w:shd w:val="clear" w:color="auto" w:fill="auto"/>
            <w:vAlign w:val="center"/>
            <w:hideMark/>
          </w:tcPr>
          <w:p w14:paraId="428D0C17"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2</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38159A2F"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3</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2FC8D005"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45E12C94"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A77FEA8"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6</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14:paraId="18716B85" w14:textId="77777777" w:rsidR="00DE500E" w:rsidRPr="00DE500E" w:rsidRDefault="00DE500E" w:rsidP="00DE500E">
            <w:pPr>
              <w:spacing w:after="0" w:line="240" w:lineRule="auto"/>
              <w:jc w:val="center"/>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7</w:t>
            </w:r>
          </w:p>
        </w:tc>
      </w:tr>
      <w:tr w:rsidR="00DE500E" w:rsidRPr="00DE500E" w14:paraId="3519DFAD" w14:textId="77777777" w:rsidTr="00507547">
        <w:trPr>
          <w:trHeight w:val="451"/>
        </w:trPr>
        <w:tc>
          <w:tcPr>
            <w:tcW w:w="709" w:type="dxa"/>
            <w:tcBorders>
              <w:top w:val="nil"/>
              <w:left w:val="single" w:sz="4" w:space="0" w:color="auto"/>
              <w:bottom w:val="single" w:sz="4" w:space="0" w:color="auto"/>
              <w:right w:val="single" w:sz="4" w:space="0" w:color="auto"/>
            </w:tcBorders>
            <w:shd w:val="clear" w:color="000000" w:fill="FFFF00"/>
            <w:vAlign w:val="center"/>
            <w:hideMark/>
          </w:tcPr>
          <w:p w14:paraId="106AB840" w14:textId="77777777" w:rsidR="00DE500E" w:rsidRPr="00DE500E" w:rsidRDefault="00DE500E" w:rsidP="00DE500E">
            <w:pPr>
              <w:spacing w:after="0" w:line="240" w:lineRule="auto"/>
              <w:jc w:val="center"/>
              <w:rPr>
                <w:rFonts w:ascii="Times New Roman" w:eastAsia="Times New Roman" w:hAnsi="Times New Roman" w:cs="Times New Roman"/>
                <w:b/>
                <w:bCs/>
                <w:color w:val="000000"/>
                <w:sz w:val="20"/>
                <w:szCs w:val="20"/>
                <w:lang w:eastAsia="ru-RU"/>
              </w:rPr>
            </w:pPr>
            <w:r w:rsidRPr="00DE500E">
              <w:rPr>
                <w:rFonts w:ascii="Times New Roman" w:eastAsia="Times New Roman" w:hAnsi="Times New Roman" w:cs="Times New Roman"/>
                <w:b/>
                <w:bCs/>
                <w:color w:val="000000"/>
                <w:sz w:val="20"/>
                <w:szCs w:val="20"/>
                <w:lang w:eastAsia="ru-RU"/>
              </w:rPr>
              <w:t>17.</w:t>
            </w:r>
          </w:p>
        </w:tc>
        <w:tc>
          <w:tcPr>
            <w:tcW w:w="15172" w:type="dxa"/>
            <w:gridSpan w:val="6"/>
            <w:tcBorders>
              <w:top w:val="single" w:sz="4" w:space="0" w:color="auto"/>
              <w:left w:val="nil"/>
              <w:bottom w:val="single" w:sz="4" w:space="0" w:color="auto"/>
              <w:right w:val="single" w:sz="4" w:space="0" w:color="000000"/>
            </w:tcBorders>
            <w:shd w:val="clear" w:color="000000" w:fill="FFFF00"/>
            <w:vAlign w:val="center"/>
            <w:hideMark/>
          </w:tcPr>
          <w:p w14:paraId="692B16E3" w14:textId="77777777" w:rsidR="00DE500E" w:rsidRPr="00DE500E" w:rsidRDefault="00DE500E" w:rsidP="00DE500E">
            <w:pPr>
              <w:spacing w:after="0" w:line="240" w:lineRule="auto"/>
              <w:jc w:val="center"/>
              <w:rPr>
                <w:rFonts w:ascii="Times New Roman" w:eastAsia="Times New Roman" w:hAnsi="Times New Roman" w:cs="Times New Roman"/>
                <w:b/>
                <w:bCs/>
                <w:color w:val="000000"/>
                <w:sz w:val="20"/>
                <w:szCs w:val="20"/>
                <w:lang w:eastAsia="ru-RU"/>
              </w:rPr>
            </w:pPr>
            <w:r w:rsidRPr="00DE500E">
              <w:rPr>
                <w:rFonts w:ascii="Times New Roman" w:eastAsia="Times New Roman" w:hAnsi="Times New Roman" w:cs="Times New Roman"/>
                <w:b/>
                <w:bCs/>
                <w:color w:val="000000"/>
                <w:sz w:val="20"/>
                <w:szCs w:val="20"/>
                <w:lang w:eastAsia="ru-RU"/>
              </w:rPr>
              <w:t xml:space="preserve">Муниципальная программа «Развитие институтов гражданского общества и реализации молодежной политики в Рузском городском округе»  на 2018-2022 </w:t>
            </w:r>
            <w:proofErr w:type="spellStart"/>
            <w:r w:rsidRPr="00DE500E">
              <w:rPr>
                <w:rFonts w:ascii="Times New Roman" w:eastAsia="Times New Roman" w:hAnsi="Times New Roman" w:cs="Times New Roman"/>
                <w:b/>
                <w:bCs/>
                <w:color w:val="000000"/>
                <w:sz w:val="20"/>
                <w:szCs w:val="20"/>
                <w:lang w:eastAsia="ru-RU"/>
              </w:rPr>
              <w:t>г.г</w:t>
            </w:r>
            <w:proofErr w:type="spellEnd"/>
            <w:r w:rsidRPr="00DE500E">
              <w:rPr>
                <w:rFonts w:ascii="Times New Roman" w:eastAsia="Times New Roman" w:hAnsi="Times New Roman" w:cs="Times New Roman"/>
                <w:b/>
                <w:bCs/>
                <w:color w:val="000000"/>
                <w:sz w:val="20"/>
                <w:szCs w:val="20"/>
                <w:lang w:eastAsia="ru-RU"/>
              </w:rPr>
              <w:t>.</w:t>
            </w:r>
          </w:p>
        </w:tc>
      </w:tr>
      <w:tr w:rsidR="00DE500E" w:rsidRPr="00DE500E" w14:paraId="647F923F" w14:textId="77777777" w:rsidTr="00507547">
        <w:trPr>
          <w:trHeight w:val="401"/>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A6C830" w14:textId="77777777" w:rsidR="00DE500E" w:rsidRPr="00DE500E" w:rsidRDefault="00DE500E" w:rsidP="00DE500E">
            <w:pPr>
              <w:spacing w:after="0" w:line="240" w:lineRule="auto"/>
              <w:jc w:val="center"/>
              <w:rPr>
                <w:rFonts w:ascii="Times New Roman" w:eastAsia="Times New Roman" w:hAnsi="Times New Roman" w:cs="Times New Roman"/>
                <w:b/>
                <w:bCs/>
                <w:i/>
                <w:iCs/>
                <w:color w:val="000000"/>
                <w:sz w:val="20"/>
                <w:szCs w:val="20"/>
                <w:lang w:eastAsia="ru-RU"/>
              </w:rPr>
            </w:pPr>
            <w:r w:rsidRPr="00DE500E">
              <w:rPr>
                <w:rFonts w:ascii="Times New Roman" w:eastAsia="Times New Roman" w:hAnsi="Times New Roman" w:cs="Times New Roman"/>
                <w:b/>
                <w:bCs/>
                <w:i/>
                <w:iCs/>
                <w:color w:val="000000"/>
                <w:sz w:val="20"/>
                <w:szCs w:val="20"/>
                <w:lang w:eastAsia="ru-RU"/>
              </w:rPr>
              <w:t>17.1.</w:t>
            </w:r>
          </w:p>
        </w:tc>
        <w:tc>
          <w:tcPr>
            <w:tcW w:w="15172" w:type="dxa"/>
            <w:gridSpan w:val="6"/>
            <w:tcBorders>
              <w:top w:val="single" w:sz="4" w:space="0" w:color="auto"/>
              <w:left w:val="nil"/>
              <w:bottom w:val="nil"/>
              <w:right w:val="single" w:sz="4" w:space="0" w:color="000000"/>
            </w:tcBorders>
            <w:shd w:val="clear" w:color="auto" w:fill="F2F2F2" w:themeFill="background1" w:themeFillShade="F2"/>
            <w:vAlign w:val="center"/>
            <w:hideMark/>
          </w:tcPr>
          <w:p w14:paraId="655AB932" w14:textId="77777777" w:rsidR="00DE500E" w:rsidRPr="00DE500E" w:rsidRDefault="00DE500E" w:rsidP="00DE500E">
            <w:pPr>
              <w:spacing w:after="0" w:line="240" w:lineRule="auto"/>
              <w:jc w:val="center"/>
              <w:rPr>
                <w:rFonts w:ascii="Times New Roman" w:eastAsia="Times New Roman" w:hAnsi="Times New Roman" w:cs="Times New Roman"/>
                <w:b/>
                <w:bCs/>
                <w:i/>
                <w:iCs/>
                <w:color w:val="000000"/>
                <w:sz w:val="20"/>
                <w:szCs w:val="20"/>
                <w:lang w:eastAsia="ru-RU"/>
              </w:rPr>
            </w:pPr>
            <w:r w:rsidRPr="00DE500E">
              <w:rPr>
                <w:rFonts w:ascii="Times New Roman" w:eastAsia="Times New Roman" w:hAnsi="Times New Roman" w:cs="Times New Roman"/>
                <w:b/>
                <w:bCs/>
                <w:i/>
                <w:iCs/>
                <w:color w:val="000000"/>
                <w:sz w:val="20"/>
                <w:szCs w:val="20"/>
                <w:lang w:eastAsia="ru-RU"/>
              </w:rPr>
              <w:t>Подпрограмма 1. "Мир и согласие"</w:t>
            </w:r>
          </w:p>
        </w:tc>
      </w:tr>
      <w:tr w:rsidR="00DE500E" w:rsidRPr="00DE500E" w14:paraId="0EFDFFC6" w14:textId="77777777" w:rsidTr="0066028F">
        <w:trPr>
          <w:trHeight w:val="810"/>
        </w:trPr>
        <w:tc>
          <w:tcPr>
            <w:tcW w:w="709" w:type="dxa"/>
            <w:tcBorders>
              <w:top w:val="nil"/>
              <w:left w:val="single" w:sz="4" w:space="0" w:color="auto"/>
              <w:bottom w:val="single" w:sz="4" w:space="0" w:color="auto"/>
              <w:right w:val="nil"/>
            </w:tcBorders>
            <w:shd w:val="clear" w:color="auto" w:fill="auto"/>
            <w:hideMark/>
          </w:tcPr>
          <w:p w14:paraId="0D1A67FC" w14:textId="77777777" w:rsidR="00DE500E" w:rsidRPr="00EC3237" w:rsidRDefault="00DE500E" w:rsidP="00DE500E">
            <w:pPr>
              <w:spacing w:after="0" w:line="240" w:lineRule="auto"/>
              <w:jc w:val="right"/>
              <w:rPr>
                <w:rFonts w:ascii="Times New Roman" w:eastAsia="Times New Roman" w:hAnsi="Times New Roman" w:cs="Times New Roman"/>
                <w:sz w:val="20"/>
                <w:szCs w:val="20"/>
                <w:lang w:eastAsia="ru-RU"/>
              </w:rPr>
            </w:pPr>
            <w:r w:rsidRPr="00EC3237">
              <w:rPr>
                <w:rFonts w:ascii="Times New Roman" w:eastAsia="Times New Roman" w:hAnsi="Times New Roman" w:cs="Times New Roman"/>
                <w:sz w:val="20"/>
                <w:szCs w:val="20"/>
                <w:lang w:eastAsia="ru-RU"/>
              </w:rPr>
              <w:t>1</w:t>
            </w:r>
          </w:p>
        </w:tc>
        <w:tc>
          <w:tcPr>
            <w:tcW w:w="6259" w:type="dxa"/>
            <w:tcBorders>
              <w:top w:val="single" w:sz="4" w:space="0" w:color="auto"/>
              <w:left w:val="single" w:sz="4" w:space="0" w:color="auto"/>
              <w:bottom w:val="single" w:sz="4" w:space="0" w:color="auto"/>
              <w:right w:val="single" w:sz="4" w:space="0" w:color="auto"/>
            </w:tcBorders>
            <w:shd w:val="clear" w:color="auto" w:fill="auto"/>
            <w:hideMark/>
          </w:tcPr>
          <w:p w14:paraId="4913F401" w14:textId="77777777" w:rsidR="00DE500E" w:rsidRPr="00EC3237" w:rsidRDefault="00DE500E" w:rsidP="00DE500E">
            <w:pPr>
              <w:spacing w:after="0" w:line="240" w:lineRule="auto"/>
              <w:rPr>
                <w:rFonts w:ascii="Times New Roman" w:eastAsia="Times New Roman" w:hAnsi="Times New Roman" w:cs="Times New Roman"/>
                <w:sz w:val="20"/>
                <w:szCs w:val="20"/>
                <w:lang w:eastAsia="ru-RU"/>
              </w:rPr>
            </w:pPr>
            <w:r w:rsidRPr="00EC3237">
              <w:rPr>
                <w:rFonts w:ascii="Times New Roman" w:eastAsia="Times New Roman" w:hAnsi="Times New Roman" w:cs="Times New Roman"/>
                <w:sz w:val="20"/>
                <w:szCs w:val="20"/>
                <w:lang w:eastAsia="ru-RU"/>
              </w:rPr>
              <w:t>Количество социальных инициатив, заявленных для присуждения премии "Наше Подмосковье"</w:t>
            </w:r>
          </w:p>
        </w:tc>
        <w:tc>
          <w:tcPr>
            <w:tcW w:w="1259" w:type="dxa"/>
            <w:tcBorders>
              <w:top w:val="single" w:sz="4" w:space="0" w:color="auto"/>
              <w:left w:val="nil"/>
              <w:bottom w:val="single" w:sz="4" w:space="0" w:color="auto"/>
              <w:right w:val="single" w:sz="4" w:space="0" w:color="auto"/>
            </w:tcBorders>
            <w:shd w:val="clear" w:color="auto" w:fill="auto"/>
            <w:hideMark/>
          </w:tcPr>
          <w:p w14:paraId="1D84B2D1" w14:textId="77777777" w:rsidR="00DE500E" w:rsidRPr="00EC3237" w:rsidRDefault="00DE500E" w:rsidP="00DE500E">
            <w:pPr>
              <w:spacing w:after="0" w:line="240" w:lineRule="auto"/>
              <w:rPr>
                <w:rFonts w:ascii="Times New Roman" w:eastAsia="Times New Roman" w:hAnsi="Times New Roman" w:cs="Times New Roman"/>
                <w:sz w:val="20"/>
                <w:szCs w:val="20"/>
                <w:lang w:eastAsia="ru-RU"/>
              </w:rPr>
            </w:pPr>
            <w:r w:rsidRPr="00EC3237">
              <w:rPr>
                <w:rFonts w:ascii="Times New Roman" w:eastAsia="Times New Roman" w:hAnsi="Times New Roman" w:cs="Times New Roman"/>
                <w:sz w:val="20"/>
                <w:szCs w:val="20"/>
                <w:lang w:eastAsia="ru-RU"/>
              </w:rPr>
              <w:t>единиц</w:t>
            </w:r>
          </w:p>
        </w:tc>
        <w:tc>
          <w:tcPr>
            <w:tcW w:w="1248" w:type="dxa"/>
            <w:tcBorders>
              <w:top w:val="single" w:sz="4" w:space="0" w:color="auto"/>
              <w:left w:val="nil"/>
              <w:bottom w:val="single" w:sz="4" w:space="0" w:color="auto"/>
              <w:right w:val="single" w:sz="4" w:space="0" w:color="auto"/>
            </w:tcBorders>
            <w:shd w:val="clear" w:color="auto" w:fill="auto"/>
            <w:hideMark/>
          </w:tcPr>
          <w:p w14:paraId="06CCB759" w14:textId="77777777" w:rsidR="00DE500E" w:rsidRPr="00EC3237" w:rsidRDefault="00DE500E" w:rsidP="00E3760D">
            <w:pPr>
              <w:spacing w:after="0" w:line="240" w:lineRule="auto"/>
              <w:jc w:val="center"/>
              <w:rPr>
                <w:rFonts w:ascii="Times New Roman" w:eastAsia="Times New Roman" w:hAnsi="Times New Roman" w:cs="Times New Roman"/>
                <w:sz w:val="20"/>
                <w:szCs w:val="20"/>
                <w:lang w:eastAsia="ru-RU"/>
              </w:rPr>
            </w:pPr>
            <w:r w:rsidRPr="00EC3237">
              <w:rPr>
                <w:rFonts w:ascii="Times New Roman" w:eastAsia="Times New Roman" w:hAnsi="Times New Roman" w:cs="Times New Roman"/>
                <w:sz w:val="20"/>
                <w:szCs w:val="20"/>
                <w:lang w:eastAsia="ru-RU"/>
              </w:rPr>
              <w:t>245</w:t>
            </w:r>
          </w:p>
        </w:tc>
        <w:tc>
          <w:tcPr>
            <w:tcW w:w="1368" w:type="dxa"/>
            <w:tcBorders>
              <w:top w:val="single" w:sz="4" w:space="0" w:color="auto"/>
              <w:left w:val="nil"/>
              <w:bottom w:val="single" w:sz="4" w:space="0" w:color="auto"/>
              <w:right w:val="single" w:sz="4" w:space="0" w:color="auto"/>
            </w:tcBorders>
            <w:shd w:val="clear" w:color="auto" w:fill="auto"/>
            <w:hideMark/>
          </w:tcPr>
          <w:p w14:paraId="76A28661" w14:textId="77777777" w:rsidR="00DE500E" w:rsidRPr="00EC3237" w:rsidRDefault="00BB2E1F" w:rsidP="00E3760D">
            <w:pPr>
              <w:spacing w:after="0" w:line="240" w:lineRule="auto"/>
              <w:jc w:val="center"/>
              <w:rPr>
                <w:rFonts w:ascii="Times New Roman" w:eastAsia="Times New Roman" w:hAnsi="Times New Roman" w:cs="Times New Roman"/>
                <w:sz w:val="20"/>
                <w:szCs w:val="20"/>
                <w:lang w:eastAsia="ru-RU"/>
              </w:rPr>
            </w:pPr>
            <w:r w:rsidRPr="00EC3237">
              <w:rPr>
                <w:rFonts w:ascii="Times New Roman" w:eastAsia="Times New Roman" w:hAnsi="Times New Roman" w:cs="Times New Roman"/>
                <w:sz w:val="20"/>
                <w:szCs w:val="20"/>
                <w:lang w:eastAsia="ru-RU"/>
              </w:rPr>
              <w:t>255</w:t>
            </w:r>
          </w:p>
        </w:tc>
        <w:tc>
          <w:tcPr>
            <w:tcW w:w="1301" w:type="dxa"/>
            <w:tcBorders>
              <w:top w:val="single" w:sz="4" w:space="0" w:color="auto"/>
              <w:left w:val="nil"/>
              <w:bottom w:val="single" w:sz="4" w:space="0" w:color="auto"/>
              <w:right w:val="single" w:sz="4" w:space="0" w:color="auto"/>
            </w:tcBorders>
            <w:shd w:val="clear" w:color="auto" w:fill="auto"/>
            <w:hideMark/>
          </w:tcPr>
          <w:p w14:paraId="540A2828" w14:textId="77777777" w:rsidR="00DE500E" w:rsidRPr="00EC3237" w:rsidRDefault="00DE500E" w:rsidP="00E3760D">
            <w:pPr>
              <w:spacing w:after="0" w:line="240" w:lineRule="auto"/>
              <w:jc w:val="center"/>
              <w:rPr>
                <w:rFonts w:ascii="Times New Roman" w:eastAsia="Times New Roman" w:hAnsi="Times New Roman" w:cs="Times New Roman"/>
                <w:sz w:val="20"/>
                <w:szCs w:val="20"/>
                <w:lang w:eastAsia="ru-RU"/>
              </w:rPr>
            </w:pPr>
            <w:r w:rsidRPr="00EC3237">
              <w:rPr>
                <w:rFonts w:ascii="Times New Roman" w:eastAsia="Times New Roman" w:hAnsi="Times New Roman" w:cs="Times New Roman"/>
                <w:sz w:val="20"/>
                <w:szCs w:val="20"/>
                <w:lang w:eastAsia="ru-RU"/>
              </w:rPr>
              <w:t>1</w:t>
            </w:r>
            <w:r w:rsidR="00BB2E1F" w:rsidRPr="00EC3237">
              <w:rPr>
                <w:rFonts w:ascii="Times New Roman" w:eastAsia="Times New Roman" w:hAnsi="Times New Roman" w:cs="Times New Roman"/>
                <w:sz w:val="20"/>
                <w:szCs w:val="20"/>
                <w:lang w:eastAsia="ru-RU"/>
              </w:rPr>
              <w:t>17</w:t>
            </w:r>
          </w:p>
        </w:tc>
        <w:tc>
          <w:tcPr>
            <w:tcW w:w="3737" w:type="dxa"/>
            <w:tcBorders>
              <w:top w:val="single" w:sz="4" w:space="0" w:color="auto"/>
              <w:left w:val="nil"/>
              <w:bottom w:val="single" w:sz="4" w:space="0" w:color="auto"/>
              <w:right w:val="single" w:sz="4" w:space="0" w:color="auto"/>
            </w:tcBorders>
            <w:shd w:val="clear" w:color="auto" w:fill="auto"/>
            <w:hideMark/>
          </w:tcPr>
          <w:p w14:paraId="24B3562F" w14:textId="77777777" w:rsidR="00DE500E" w:rsidRPr="00EC3237" w:rsidRDefault="00DE500E" w:rsidP="00BB2E1F">
            <w:pPr>
              <w:spacing w:after="0" w:line="240" w:lineRule="auto"/>
              <w:rPr>
                <w:rFonts w:ascii="Times New Roman" w:eastAsia="Times New Roman" w:hAnsi="Times New Roman" w:cs="Times New Roman"/>
                <w:sz w:val="20"/>
                <w:szCs w:val="20"/>
                <w:lang w:eastAsia="ru-RU"/>
              </w:rPr>
            </w:pPr>
            <w:r w:rsidRPr="00EC3237">
              <w:rPr>
                <w:rFonts w:ascii="Times New Roman" w:eastAsia="Times New Roman" w:hAnsi="Times New Roman" w:cs="Times New Roman"/>
                <w:sz w:val="20"/>
                <w:szCs w:val="20"/>
                <w:lang w:eastAsia="ru-RU"/>
              </w:rPr>
              <w:t>На соискание Премии "Наше Подмосковье" п</w:t>
            </w:r>
            <w:r w:rsidR="00BB2E1F" w:rsidRPr="00EC3237">
              <w:rPr>
                <w:rFonts w:ascii="Times New Roman" w:eastAsia="Times New Roman" w:hAnsi="Times New Roman" w:cs="Times New Roman"/>
                <w:sz w:val="20"/>
                <w:szCs w:val="20"/>
                <w:lang w:eastAsia="ru-RU"/>
              </w:rPr>
              <w:t>риняло участие</w:t>
            </w:r>
            <w:r w:rsidRPr="00EC3237">
              <w:rPr>
                <w:rFonts w:ascii="Times New Roman" w:eastAsia="Times New Roman" w:hAnsi="Times New Roman" w:cs="Times New Roman"/>
                <w:sz w:val="20"/>
                <w:szCs w:val="20"/>
                <w:lang w:eastAsia="ru-RU"/>
              </w:rPr>
              <w:t xml:space="preserve"> 132 </w:t>
            </w:r>
            <w:r w:rsidR="00BB2E1F" w:rsidRPr="00EC3237">
              <w:rPr>
                <w:rFonts w:ascii="Times New Roman" w:eastAsia="Times New Roman" w:hAnsi="Times New Roman" w:cs="Times New Roman"/>
                <w:sz w:val="20"/>
                <w:szCs w:val="20"/>
                <w:lang w:eastAsia="ru-RU"/>
              </w:rPr>
              <w:t>проекта</w:t>
            </w:r>
          </w:p>
        </w:tc>
      </w:tr>
      <w:tr w:rsidR="00DE500E" w:rsidRPr="00DE500E" w14:paraId="207D2A69" w14:textId="77777777" w:rsidTr="0066028F">
        <w:trPr>
          <w:trHeight w:val="731"/>
        </w:trPr>
        <w:tc>
          <w:tcPr>
            <w:tcW w:w="709" w:type="dxa"/>
            <w:tcBorders>
              <w:top w:val="nil"/>
              <w:left w:val="single" w:sz="4" w:space="0" w:color="auto"/>
              <w:bottom w:val="single" w:sz="4" w:space="0" w:color="auto"/>
              <w:right w:val="nil"/>
            </w:tcBorders>
            <w:shd w:val="clear" w:color="auto" w:fill="auto"/>
            <w:hideMark/>
          </w:tcPr>
          <w:p w14:paraId="414A1955" w14:textId="77777777" w:rsidR="00DE500E" w:rsidRPr="00DE500E" w:rsidRDefault="00DE500E" w:rsidP="00DE500E">
            <w:pPr>
              <w:spacing w:after="0" w:line="240" w:lineRule="auto"/>
              <w:jc w:val="right"/>
              <w:rPr>
                <w:rFonts w:ascii="Times New Roman" w:eastAsia="Times New Roman" w:hAnsi="Times New Roman" w:cs="Times New Roman"/>
                <w:color w:val="000000"/>
                <w:sz w:val="20"/>
                <w:szCs w:val="20"/>
                <w:lang w:eastAsia="ru-RU"/>
              </w:rPr>
            </w:pPr>
            <w:r w:rsidRPr="00DE500E">
              <w:rPr>
                <w:rFonts w:ascii="Times New Roman" w:eastAsia="Times New Roman" w:hAnsi="Times New Roman" w:cs="Times New Roman"/>
                <w:color w:val="000000"/>
                <w:sz w:val="20"/>
                <w:szCs w:val="20"/>
                <w:lang w:eastAsia="ru-RU"/>
              </w:rPr>
              <w:t>2</w:t>
            </w:r>
          </w:p>
        </w:tc>
        <w:tc>
          <w:tcPr>
            <w:tcW w:w="6259" w:type="dxa"/>
            <w:tcBorders>
              <w:top w:val="nil"/>
              <w:left w:val="single" w:sz="4" w:space="0" w:color="auto"/>
              <w:bottom w:val="single" w:sz="4" w:space="0" w:color="auto"/>
              <w:right w:val="single" w:sz="4" w:space="0" w:color="auto"/>
            </w:tcBorders>
            <w:shd w:val="clear" w:color="auto" w:fill="auto"/>
            <w:hideMark/>
          </w:tcPr>
          <w:p w14:paraId="52BAB9E1" w14:textId="77777777" w:rsidR="00DE500E" w:rsidRPr="00DE500E" w:rsidRDefault="00DE500E" w:rsidP="00DE500E">
            <w:pPr>
              <w:spacing w:after="0" w:line="240" w:lineRule="auto"/>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Доля граждан, положительно оценивающих состояние межнациональных отношений</w:t>
            </w:r>
          </w:p>
        </w:tc>
        <w:tc>
          <w:tcPr>
            <w:tcW w:w="1259" w:type="dxa"/>
            <w:tcBorders>
              <w:top w:val="nil"/>
              <w:left w:val="nil"/>
              <w:bottom w:val="single" w:sz="4" w:space="0" w:color="auto"/>
              <w:right w:val="single" w:sz="4" w:space="0" w:color="auto"/>
            </w:tcBorders>
            <w:shd w:val="clear" w:color="auto" w:fill="auto"/>
            <w:hideMark/>
          </w:tcPr>
          <w:p w14:paraId="6079CB12" w14:textId="77777777" w:rsidR="00DE500E" w:rsidRPr="00DE500E" w:rsidRDefault="00DE500E" w:rsidP="00DE500E">
            <w:pPr>
              <w:spacing w:after="0" w:line="240" w:lineRule="auto"/>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Процент</w:t>
            </w:r>
          </w:p>
        </w:tc>
        <w:tc>
          <w:tcPr>
            <w:tcW w:w="1248" w:type="dxa"/>
            <w:tcBorders>
              <w:top w:val="nil"/>
              <w:left w:val="nil"/>
              <w:bottom w:val="single" w:sz="4" w:space="0" w:color="auto"/>
              <w:right w:val="single" w:sz="4" w:space="0" w:color="auto"/>
            </w:tcBorders>
            <w:shd w:val="clear" w:color="auto" w:fill="auto"/>
            <w:hideMark/>
          </w:tcPr>
          <w:p w14:paraId="3B7065AE" w14:textId="77777777" w:rsidR="00DE500E" w:rsidRPr="00DE500E" w:rsidRDefault="00DE500E" w:rsidP="00E3760D">
            <w:pPr>
              <w:spacing w:after="0" w:line="240" w:lineRule="auto"/>
              <w:jc w:val="center"/>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75,2</w:t>
            </w:r>
          </w:p>
        </w:tc>
        <w:tc>
          <w:tcPr>
            <w:tcW w:w="1368" w:type="dxa"/>
            <w:tcBorders>
              <w:top w:val="nil"/>
              <w:left w:val="nil"/>
              <w:bottom w:val="single" w:sz="4" w:space="0" w:color="auto"/>
              <w:right w:val="single" w:sz="4" w:space="0" w:color="auto"/>
            </w:tcBorders>
            <w:shd w:val="clear" w:color="auto" w:fill="auto"/>
            <w:hideMark/>
          </w:tcPr>
          <w:p w14:paraId="61F98C84" w14:textId="77777777" w:rsidR="00DE500E" w:rsidRPr="00DE500E" w:rsidRDefault="00DE500E" w:rsidP="00E3760D">
            <w:pPr>
              <w:spacing w:after="0" w:line="240" w:lineRule="auto"/>
              <w:jc w:val="center"/>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7</w:t>
            </w:r>
            <w:r w:rsidR="00BB2E1F">
              <w:rPr>
                <w:rFonts w:ascii="Times New Roman" w:eastAsia="Times New Roman" w:hAnsi="Times New Roman" w:cs="Times New Roman"/>
                <w:color w:val="2E2E2E"/>
                <w:sz w:val="20"/>
                <w:szCs w:val="20"/>
                <w:lang w:eastAsia="ru-RU"/>
              </w:rPr>
              <w:t>6</w:t>
            </w:r>
          </w:p>
        </w:tc>
        <w:tc>
          <w:tcPr>
            <w:tcW w:w="1301" w:type="dxa"/>
            <w:tcBorders>
              <w:top w:val="nil"/>
              <w:left w:val="nil"/>
              <w:bottom w:val="single" w:sz="4" w:space="0" w:color="auto"/>
              <w:right w:val="single" w:sz="4" w:space="0" w:color="auto"/>
            </w:tcBorders>
            <w:shd w:val="clear" w:color="auto" w:fill="auto"/>
            <w:hideMark/>
          </w:tcPr>
          <w:p w14:paraId="3D9088A8" w14:textId="77777777" w:rsidR="00DE500E" w:rsidRPr="00DE500E" w:rsidRDefault="00DE500E" w:rsidP="00E3760D">
            <w:pPr>
              <w:spacing w:after="0" w:line="240" w:lineRule="auto"/>
              <w:jc w:val="center"/>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7</w:t>
            </w:r>
            <w:r w:rsidR="00BB2E1F">
              <w:rPr>
                <w:rFonts w:ascii="Times New Roman" w:eastAsia="Times New Roman" w:hAnsi="Times New Roman" w:cs="Times New Roman"/>
                <w:color w:val="2E2E2E"/>
                <w:sz w:val="20"/>
                <w:szCs w:val="20"/>
                <w:lang w:eastAsia="ru-RU"/>
              </w:rPr>
              <w:t>6</w:t>
            </w:r>
          </w:p>
        </w:tc>
        <w:tc>
          <w:tcPr>
            <w:tcW w:w="3737" w:type="dxa"/>
            <w:tcBorders>
              <w:top w:val="nil"/>
              <w:left w:val="nil"/>
              <w:bottom w:val="single" w:sz="4" w:space="0" w:color="auto"/>
              <w:right w:val="single" w:sz="4" w:space="0" w:color="auto"/>
            </w:tcBorders>
            <w:shd w:val="clear" w:color="auto" w:fill="auto"/>
            <w:hideMark/>
          </w:tcPr>
          <w:p w14:paraId="6CD773AA" w14:textId="77777777" w:rsidR="00DE500E" w:rsidRPr="00DE500E" w:rsidRDefault="00DE500E" w:rsidP="00DE500E">
            <w:pPr>
              <w:spacing w:after="0" w:line="240" w:lineRule="auto"/>
              <w:rPr>
                <w:rFonts w:ascii="Times New Roman" w:eastAsia="Times New Roman" w:hAnsi="Times New Roman" w:cs="Times New Roman"/>
                <w:color w:val="2E2E2E"/>
                <w:sz w:val="20"/>
                <w:szCs w:val="20"/>
                <w:lang w:eastAsia="ru-RU"/>
              </w:rPr>
            </w:pPr>
            <w:r w:rsidRPr="00DE500E">
              <w:rPr>
                <w:rFonts w:ascii="Times New Roman" w:eastAsia="Times New Roman" w:hAnsi="Times New Roman" w:cs="Times New Roman"/>
                <w:color w:val="2E2E2E"/>
                <w:sz w:val="20"/>
                <w:szCs w:val="20"/>
                <w:lang w:eastAsia="ru-RU"/>
              </w:rPr>
              <w:t> </w:t>
            </w:r>
          </w:p>
        </w:tc>
      </w:tr>
      <w:tr w:rsidR="00DE500E" w:rsidRPr="00DE500E" w14:paraId="61F4374D" w14:textId="77777777" w:rsidTr="00507547">
        <w:trPr>
          <w:trHeight w:val="369"/>
        </w:trPr>
        <w:tc>
          <w:tcPr>
            <w:tcW w:w="70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D0B61D" w14:textId="77777777" w:rsidR="00DE500E" w:rsidRPr="00DE500E" w:rsidRDefault="00DE500E" w:rsidP="00DE500E">
            <w:pPr>
              <w:spacing w:after="0" w:line="240" w:lineRule="auto"/>
              <w:jc w:val="center"/>
              <w:rPr>
                <w:rFonts w:ascii="Times New Roman" w:eastAsia="Times New Roman" w:hAnsi="Times New Roman" w:cs="Times New Roman"/>
                <w:b/>
                <w:bCs/>
                <w:i/>
                <w:iCs/>
                <w:color w:val="000000"/>
                <w:sz w:val="20"/>
                <w:szCs w:val="20"/>
                <w:lang w:eastAsia="ru-RU"/>
              </w:rPr>
            </w:pPr>
            <w:r w:rsidRPr="00DE500E">
              <w:rPr>
                <w:rFonts w:ascii="Times New Roman" w:eastAsia="Times New Roman" w:hAnsi="Times New Roman" w:cs="Times New Roman"/>
                <w:b/>
                <w:bCs/>
                <w:i/>
                <w:iCs/>
                <w:color w:val="000000"/>
                <w:sz w:val="20"/>
                <w:szCs w:val="20"/>
                <w:lang w:eastAsia="ru-RU"/>
              </w:rPr>
              <w:t>17.2.</w:t>
            </w:r>
          </w:p>
        </w:tc>
        <w:tc>
          <w:tcPr>
            <w:tcW w:w="15172" w:type="dxa"/>
            <w:gridSpan w:val="6"/>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6DE76AAC" w14:textId="77777777" w:rsidR="00DE500E" w:rsidRPr="00DE500E" w:rsidRDefault="00DE500E" w:rsidP="00DE500E">
            <w:pPr>
              <w:spacing w:after="0" w:line="240" w:lineRule="auto"/>
              <w:jc w:val="center"/>
              <w:rPr>
                <w:rFonts w:ascii="Times New Roman" w:eastAsia="Times New Roman" w:hAnsi="Times New Roman" w:cs="Times New Roman"/>
                <w:b/>
                <w:bCs/>
                <w:i/>
                <w:iCs/>
                <w:color w:val="000000"/>
                <w:sz w:val="20"/>
                <w:szCs w:val="20"/>
                <w:lang w:eastAsia="ru-RU"/>
              </w:rPr>
            </w:pPr>
            <w:r w:rsidRPr="00DE500E">
              <w:rPr>
                <w:rFonts w:ascii="Times New Roman" w:eastAsia="Times New Roman" w:hAnsi="Times New Roman" w:cs="Times New Roman"/>
                <w:b/>
                <w:bCs/>
                <w:i/>
                <w:iCs/>
                <w:color w:val="000000"/>
                <w:sz w:val="20"/>
                <w:szCs w:val="20"/>
                <w:lang w:eastAsia="ru-RU"/>
              </w:rPr>
              <w:t>Подпрограмма 2. "Молодежь Рузского городского округа"</w:t>
            </w:r>
          </w:p>
        </w:tc>
      </w:tr>
      <w:tr w:rsidR="00BB2E1F" w:rsidRPr="00DE500E" w14:paraId="508A555D" w14:textId="77777777" w:rsidTr="0066028F">
        <w:trPr>
          <w:trHeight w:val="288"/>
        </w:trPr>
        <w:tc>
          <w:tcPr>
            <w:tcW w:w="709" w:type="dxa"/>
            <w:tcBorders>
              <w:top w:val="single" w:sz="4" w:space="0" w:color="auto"/>
              <w:left w:val="single" w:sz="4" w:space="0" w:color="auto"/>
              <w:bottom w:val="nil"/>
              <w:right w:val="nil"/>
            </w:tcBorders>
            <w:shd w:val="clear" w:color="auto" w:fill="auto"/>
            <w:hideMark/>
          </w:tcPr>
          <w:p w14:paraId="70FA77AF" w14:textId="77777777" w:rsidR="00BB2E1F" w:rsidRDefault="00BB2E1F">
            <w:pPr>
              <w:jc w:val="right"/>
              <w:rPr>
                <w:sz w:val="20"/>
                <w:szCs w:val="20"/>
              </w:rPr>
            </w:pPr>
            <w:r>
              <w:rPr>
                <w:sz w:val="20"/>
                <w:szCs w:val="20"/>
              </w:rPr>
              <w:t>1</w:t>
            </w:r>
          </w:p>
        </w:tc>
        <w:tc>
          <w:tcPr>
            <w:tcW w:w="62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CE784C" w14:textId="5DE1FFBD" w:rsidR="00BB2E1F" w:rsidRPr="00BB2E1F" w:rsidRDefault="00BB2E1F" w:rsidP="00BB2E1F">
            <w:pPr>
              <w:spacing w:after="0" w:line="240" w:lineRule="auto"/>
              <w:rPr>
                <w:rFonts w:ascii="Times New Roman" w:hAnsi="Times New Roman" w:cs="Times New Roman"/>
                <w:sz w:val="20"/>
                <w:szCs w:val="20"/>
              </w:rPr>
            </w:pPr>
            <w:r w:rsidRPr="00BB2E1F">
              <w:rPr>
                <w:rFonts w:ascii="Times New Roman" w:hAnsi="Times New Roman" w:cs="Times New Roman"/>
                <w:b/>
                <w:bCs/>
                <w:sz w:val="20"/>
                <w:szCs w:val="20"/>
              </w:rPr>
              <w:t>Приоритетный показатель 2019</w:t>
            </w:r>
            <w:r w:rsidRPr="00BB2E1F">
              <w:rPr>
                <w:rFonts w:ascii="Times New Roman" w:hAnsi="Times New Roman" w:cs="Times New Roman"/>
                <w:sz w:val="20"/>
                <w:szCs w:val="20"/>
              </w:rPr>
              <w:t xml:space="preserve">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1259" w:type="dxa"/>
            <w:vMerge w:val="restart"/>
            <w:tcBorders>
              <w:top w:val="single" w:sz="4" w:space="0" w:color="auto"/>
              <w:left w:val="nil"/>
              <w:bottom w:val="single" w:sz="4" w:space="0" w:color="auto"/>
              <w:right w:val="single" w:sz="4" w:space="0" w:color="auto"/>
            </w:tcBorders>
            <w:shd w:val="clear" w:color="auto" w:fill="auto"/>
            <w:hideMark/>
          </w:tcPr>
          <w:p w14:paraId="32E9E20A"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Человек</w:t>
            </w:r>
          </w:p>
          <w:p w14:paraId="519158B9" w14:textId="77777777" w:rsidR="00BB2E1F" w:rsidRPr="00BB2E1F" w:rsidRDefault="00BB2E1F" w:rsidP="00BB2E1F">
            <w:pPr>
              <w:spacing w:after="0" w:line="240" w:lineRule="auto"/>
              <w:jc w:val="center"/>
              <w:rPr>
                <w:rFonts w:ascii="Times New Roman" w:hAnsi="Times New Roman" w:cs="Times New Roman"/>
                <w:sz w:val="20"/>
                <w:szCs w:val="20"/>
              </w:rPr>
            </w:pPr>
          </w:p>
        </w:tc>
        <w:tc>
          <w:tcPr>
            <w:tcW w:w="1248" w:type="dxa"/>
            <w:vMerge w:val="restart"/>
            <w:tcBorders>
              <w:top w:val="single" w:sz="4" w:space="0" w:color="auto"/>
              <w:left w:val="nil"/>
              <w:bottom w:val="single" w:sz="4" w:space="0" w:color="auto"/>
              <w:right w:val="single" w:sz="4" w:space="0" w:color="auto"/>
            </w:tcBorders>
            <w:shd w:val="clear" w:color="auto" w:fill="auto"/>
            <w:hideMark/>
          </w:tcPr>
          <w:p w14:paraId="500588CC"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w:t>
            </w:r>
          </w:p>
          <w:p w14:paraId="7F5DE0E8" w14:textId="77777777" w:rsidR="00BB2E1F" w:rsidRPr="00BB2E1F" w:rsidRDefault="00BB2E1F" w:rsidP="00BB2E1F">
            <w:pPr>
              <w:spacing w:after="0" w:line="240" w:lineRule="auto"/>
              <w:jc w:val="center"/>
              <w:rPr>
                <w:rFonts w:ascii="Times New Roman" w:hAnsi="Times New Roman" w:cs="Times New Roman"/>
                <w:sz w:val="20"/>
                <w:szCs w:val="20"/>
              </w:rPr>
            </w:pPr>
          </w:p>
        </w:tc>
        <w:tc>
          <w:tcPr>
            <w:tcW w:w="1368" w:type="dxa"/>
            <w:vMerge w:val="restart"/>
            <w:tcBorders>
              <w:top w:val="single" w:sz="4" w:space="0" w:color="auto"/>
              <w:left w:val="nil"/>
              <w:bottom w:val="single" w:sz="4" w:space="0" w:color="auto"/>
              <w:right w:val="single" w:sz="4" w:space="0" w:color="auto"/>
            </w:tcBorders>
            <w:shd w:val="clear" w:color="auto" w:fill="auto"/>
            <w:hideMark/>
          </w:tcPr>
          <w:p w14:paraId="4F8A2C93"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982</w:t>
            </w:r>
          </w:p>
          <w:p w14:paraId="02DCECD5" w14:textId="77777777" w:rsidR="00BB2E1F" w:rsidRPr="00BB2E1F" w:rsidRDefault="00BB2E1F" w:rsidP="00BB2E1F">
            <w:pPr>
              <w:spacing w:after="0" w:line="240" w:lineRule="auto"/>
              <w:jc w:val="center"/>
              <w:rPr>
                <w:rFonts w:ascii="Times New Roman" w:hAnsi="Times New Roman" w:cs="Times New Roman"/>
                <w:sz w:val="20"/>
                <w:szCs w:val="20"/>
              </w:rPr>
            </w:pPr>
          </w:p>
        </w:tc>
        <w:tc>
          <w:tcPr>
            <w:tcW w:w="1301" w:type="dxa"/>
            <w:vMerge w:val="restart"/>
            <w:tcBorders>
              <w:top w:val="single" w:sz="4" w:space="0" w:color="auto"/>
              <w:left w:val="nil"/>
              <w:bottom w:val="single" w:sz="4" w:space="0" w:color="auto"/>
              <w:right w:val="single" w:sz="4" w:space="0" w:color="auto"/>
            </w:tcBorders>
            <w:shd w:val="clear" w:color="auto" w:fill="auto"/>
            <w:hideMark/>
          </w:tcPr>
          <w:p w14:paraId="70764A4B"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982</w:t>
            </w:r>
          </w:p>
          <w:p w14:paraId="050D11D1" w14:textId="77777777" w:rsidR="00BB2E1F" w:rsidRPr="00BB2E1F" w:rsidRDefault="00BB2E1F" w:rsidP="00BB2E1F">
            <w:pPr>
              <w:spacing w:after="0" w:line="240" w:lineRule="auto"/>
              <w:jc w:val="center"/>
              <w:rPr>
                <w:rFonts w:ascii="Times New Roman" w:hAnsi="Times New Roman" w:cs="Times New Roman"/>
                <w:sz w:val="20"/>
                <w:szCs w:val="20"/>
              </w:rPr>
            </w:pPr>
          </w:p>
        </w:tc>
        <w:tc>
          <w:tcPr>
            <w:tcW w:w="3737" w:type="dxa"/>
            <w:vMerge w:val="restart"/>
            <w:tcBorders>
              <w:top w:val="single" w:sz="4" w:space="0" w:color="auto"/>
              <w:left w:val="nil"/>
              <w:bottom w:val="single" w:sz="4" w:space="0" w:color="auto"/>
              <w:right w:val="single" w:sz="4" w:space="0" w:color="auto"/>
            </w:tcBorders>
            <w:shd w:val="clear" w:color="auto" w:fill="auto"/>
            <w:hideMark/>
          </w:tcPr>
          <w:p w14:paraId="61713EFD" w14:textId="77777777" w:rsidR="00BB2E1F" w:rsidRPr="00BB2E1F" w:rsidRDefault="00BB2E1F" w:rsidP="00BB2E1F">
            <w:pPr>
              <w:spacing w:after="0" w:line="240" w:lineRule="auto"/>
              <w:rPr>
                <w:rFonts w:ascii="Times New Roman" w:eastAsia="Times New Roman" w:hAnsi="Times New Roman" w:cs="Times New Roman"/>
                <w:color w:val="2E2E2E"/>
                <w:sz w:val="20"/>
                <w:szCs w:val="20"/>
                <w:lang w:eastAsia="ru-RU"/>
              </w:rPr>
            </w:pPr>
            <w:r w:rsidRPr="00BB2E1F">
              <w:rPr>
                <w:rFonts w:ascii="Times New Roman" w:eastAsia="Times New Roman" w:hAnsi="Times New Roman" w:cs="Times New Roman"/>
                <w:color w:val="2E2E2E"/>
                <w:sz w:val="20"/>
                <w:szCs w:val="20"/>
                <w:lang w:eastAsia="ru-RU"/>
              </w:rPr>
              <w:t> </w:t>
            </w:r>
          </w:p>
        </w:tc>
      </w:tr>
      <w:tr w:rsidR="00BB2E1F" w:rsidRPr="00BB2E1F" w14:paraId="673C48D6" w14:textId="77777777" w:rsidTr="0066028F">
        <w:trPr>
          <w:trHeight w:val="288"/>
        </w:trPr>
        <w:tc>
          <w:tcPr>
            <w:tcW w:w="709" w:type="dxa"/>
            <w:tcBorders>
              <w:top w:val="nil"/>
              <w:left w:val="single" w:sz="4" w:space="0" w:color="auto"/>
              <w:bottom w:val="single" w:sz="4" w:space="0" w:color="auto"/>
              <w:right w:val="nil"/>
            </w:tcBorders>
            <w:shd w:val="clear" w:color="auto" w:fill="auto"/>
          </w:tcPr>
          <w:p w14:paraId="65F9A860" w14:textId="77777777" w:rsidR="00BB2E1F" w:rsidRPr="00BB2E1F" w:rsidRDefault="00BB2E1F" w:rsidP="00BB2E1F">
            <w:pPr>
              <w:spacing w:after="0" w:line="240" w:lineRule="auto"/>
              <w:jc w:val="right"/>
              <w:rPr>
                <w:rFonts w:ascii="Times New Roman" w:eastAsia="Times New Roman" w:hAnsi="Times New Roman" w:cs="Times New Roman"/>
                <w:i/>
                <w:color w:val="000000"/>
                <w:sz w:val="20"/>
                <w:szCs w:val="20"/>
                <w:lang w:eastAsia="ru-RU"/>
              </w:rPr>
            </w:pPr>
          </w:p>
        </w:tc>
        <w:tc>
          <w:tcPr>
            <w:tcW w:w="6259" w:type="dxa"/>
            <w:vMerge/>
            <w:tcBorders>
              <w:top w:val="single" w:sz="4" w:space="0" w:color="auto"/>
              <w:left w:val="single" w:sz="4" w:space="0" w:color="auto"/>
              <w:bottom w:val="single" w:sz="4" w:space="0" w:color="auto"/>
              <w:right w:val="single" w:sz="4" w:space="0" w:color="auto"/>
            </w:tcBorders>
            <w:shd w:val="clear" w:color="auto" w:fill="auto"/>
          </w:tcPr>
          <w:p w14:paraId="35BD51AD" w14:textId="77777777" w:rsidR="00BB2E1F" w:rsidRPr="00BB2E1F" w:rsidRDefault="00BB2E1F" w:rsidP="00BB2E1F">
            <w:pPr>
              <w:spacing w:after="0" w:line="240" w:lineRule="auto"/>
              <w:rPr>
                <w:rFonts w:ascii="Times New Roman" w:eastAsia="Times New Roman" w:hAnsi="Times New Roman" w:cs="Times New Roman"/>
                <w:b/>
                <w:bCs/>
                <w:i/>
                <w:color w:val="2E2E2E"/>
                <w:sz w:val="20"/>
                <w:szCs w:val="20"/>
                <w:lang w:eastAsia="ru-RU"/>
              </w:rPr>
            </w:pPr>
          </w:p>
        </w:tc>
        <w:tc>
          <w:tcPr>
            <w:tcW w:w="1259" w:type="dxa"/>
            <w:vMerge/>
            <w:tcBorders>
              <w:top w:val="single" w:sz="4" w:space="0" w:color="auto"/>
              <w:left w:val="nil"/>
              <w:bottom w:val="single" w:sz="4" w:space="0" w:color="auto"/>
              <w:right w:val="single" w:sz="4" w:space="0" w:color="auto"/>
            </w:tcBorders>
            <w:shd w:val="clear" w:color="auto" w:fill="auto"/>
          </w:tcPr>
          <w:p w14:paraId="3AF33BC8" w14:textId="77777777" w:rsidR="00BB2E1F" w:rsidRPr="00BB2E1F" w:rsidRDefault="00BB2E1F" w:rsidP="00BB2E1F">
            <w:pPr>
              <w:spacing w:after="0" w:line="240" w:lineRule="auto"/>
              <w:rPr>
                <w:rFonts w:ascii="Times New Roman" w:eastAsia="Times New Roman" w:hAnsi="Times New Roman" w:cs="Times New Roman"/>
                <w:i/>
                <w:color w:val="2E2E2E"/>
                <w:sz w:val="20"/>
                <w:szCs w:val="20"/>
                <w:lang w:eastAsia="ru-RU"/>
              </w:rPr>
            </w:pPr>
          </w:p>
        </w:tc>
        <w:tc>
          <w:tcPr>
            <w:tcW w:w="1248" w:type="dxa"/>
            <w:vMerge/>
            <w:tcBorders>
              <w:top w:val="single" w:sz="4" w:space="0" w:color="auto"/>
              <w:left w:val="nil"/>
              <w:bottom w:val="single" w:sz="4" w:space="0" w:color="auto"/>
              <w:right w:val="single" w:sz="4" w:space="0" w:color="auto"/>
            </w:tcBorders>
            <w:shd w:val="clear" w:color="auto" w:fill="auto"/>
          </w:tcPr>
          <w:p w14:paraId="20492AA5" w14:textId="77777777" w:rsidR="00BB2E1F" w:rsidRPr="00BB2E1F" w:rsidRDefault="00BB2E1F" w:rsidP="00BB2E1F">
            <w:pPr>
              <w:spacing w:after="0" w:line="240" w:lineRule="auto"/>
              <w:jc w:val="right"/>
              <w:rPr>
                <w:rFonts w:ascii="Times New Roman" w:eastAsia="Times New Roman" w:hAnsi="Times New Roman" w:cs="Times New Roman"/>
                <w:i/>
                <w:color w:val="2E2E2E"/>
                <w:sz w:val="20"/>
                <w:szCs w:val="20"/>
                <w:lang w:eastAsia="ru-RU"/>
              </w:rPr>
            </w:pPr>
          </w:p>
        </w:tc>
        <w:tc>
          <w:tcPr>
            <w:tcW w:w="1368" w:type="dxa"/>
            <w:vMerge/>
            <w:tcBorders>
              <w:top w:val="single" w:sz="4" w:space="0" w:color="auto"/>
              <w:left w:val="nil"/>
              <w:bottom w:val="single" w:sz="4" w:space="0" w:color="auto"/>
              <w:right w:val="single" w:sz="4" w:space="0" w:color="auto"/>
            </w:tcBorders>
            <w:shd w:val="clear" w:color="auto" w:fill="auto"/>
          </w:tcPr>
          <w:p w14:paraId="31F5BE41" w14:textId="77777777" w:rsidR="00BB2E1F" w:rsidRPr="00BB2E1F" w:rsidRDefault="00BB2E1F" w:rsidP="00BB2E1F">
            <w:pPr>
              <w:spacing w:after="0" w:line="240" w:lineRule="auto"/>
              <w:jc w:val="right"/>
              <w:rPr>
                <w:rFonts w:ascii="Times New Roman" w:eastAsia="Times New Roman" w:hAnsi="Times New Roman" w:cs="Times New Roman"/>
                <w:i/>
                <w:color w:val="2E2E2E"/>
                <w:sz w:val="20"/>
                <w:szCs w:val="20"/>
                <w:lang w:eastAsia="ru-RU"/>
              </w:rPr>
            </w:pPr>
          </w:p>
        </w:tc>
        <w:tc>
          <w:tcPr>
            <w:tcW w:w="1301" w:type="dxa"/>
            <w:vMerge/>
            <w:tcBorders>
              <w:top w:val="single" w:sz="4" w:space="0" w:color="auto"/>
              <w:left w:val="nil"/>
              <w:bottom w:val="single" w:sz="4" w:space="0" w:color="auto"/>
              <w:right w:val="single" w:sz="4" w:space="0" w:color="auto"/>
            </w:tcBorders>
            <w:shd w:val="clear" w:color="auto" w:fill="auto"/>
          </w:tcPr>
          <w:p w14:paraId="3B9093F0" w14:textId="77777777" w:rsidR="00BB2E1F" w:rsidRPr="00BB2E1F" w:rsidRDefault="00BB2E1F" w:rsidP="00BB2E1F">
            <w:pPr>
              <w:spacing w:after="0" w:line="240" w:lineRule="auto"/>
              <w:jc w:val="right"/>
              <w:rPr>
                <w:rFonts w:ascii="Times New Roman" w:eastAsia="Times New Roman" w:hAnsi="Times New Roman" w:cs="Times New Roman"/>
                <w:i/>
                <w:color w:val="2E2E2E"/>
                <w:sz w:val="20"/>
                <w:szCs w:val="20"/>
                <w:lang w:eastAsia="ru-RU"/>
              </w:rPr>
            </w:pPr>
          </w:p>
        </w:tc>
        <w:tc>
          <w:tcPr>
            <w:tcW w:w="3737" w:type="dxa"/>
            <w:vMerge/>
            <w:tcBorders>
              <w:top w:val="single" w:sz="4" w:space="0" w:color="auto"/>
              <w:left w:val="nil"/>
              <w:bottom w:val="single" w:sz="4" w:space="0" w:color="auto"/>
              <w:right w:val="single" w:sz="4" w:space="0" w:color="auto"/>
            </w:tcBorders>
            <w:shd w:val="clear" w:color="auto" w:fill="auto"/>
          </w:tcPr>
          <w:p w14:paraId="34882D3D" w14:textId="77777777" w:rsidR="00BB2E1F" w:rsidRPr="00BB2E1F" w:rsidRDefault="00BB2E1F" w:rsidP="00BB2E1F">
            <w:pPr>
              <w:spacing w:after="0" w:line="240" w:lineRule="auto"/>
              <w:rPr>
                <w:rFonts w:ascii="Times New Roman" w:eastAsia="Times New Roman" w:hAnsi="Times New Roman" w:cs="Times New Roman"/>
                <w:i/>
                <w:color w:val="2E2E2E"/>
                <w:sz w:val="20"/>
                <w:szCs w:val="20"/>
                <w:lang w:eastAsia="ru-RU"/>
              </w:rPr>
            </w:pPr>
          </w:p>
        </w:tc>
      </w:tr>
      <w:tr w:rsidR="00BB2E1F" w:rsidRPr="00DE500E" w14:paraId="24A3869F"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0EC3251E" w14:textId="77777777" w:rsidR="00BB2E1F" w:rsidRPr="00BB2E1F" w:rsidRDefault="00BB2E1F" w:rsidP="00BB2E1F">
            <w:pPr>
              <w:spacing w:after="0" w:line="240" w:lineRule="auto"/>
              <w:jc w:val="right"/>
              <w:rPr>
                <w:rFonts w:ascii="Times New Roman" w:hAnsi="Times New Roman" w:cs="Times New Roman"/>
                <w:sz w:val="20"/>
                <w:szCs w:val="20"/>
              </w:rPr>
            </w:pPr>
            <w:r w:rsidRPr="00BB2E1F">
              <w:rPr>
                <w:rFonts w:ascii="Times New Roman" w:hAnsi="Times New Roman" w:cs="Times New Roman"/>
                <w:sz w:val="20"/>
                <w:szCs w:val="20"/>
              </w:rPr>
              <w:t>2</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6F73AE89" w14:textId="3A213604" w:rsidR="00BB2E1F" w:rsidRPr="00BB2E1F" w:rsidRDefault="00BB2E1F" w:rsidP="00BB2E1F">
            <w:pPr>
              <w:spacing w:after="0" w:line="240" w:lineRule="auto"/>
              <w:rPr>
                <w:rFonts w:ascii="Times New Roman" w:hAnsi="Times New Roman" w:cs="Times New Roman"/>
                <w:b/>
                <w:bCs/>
                <w:sz w:val="20"/>
                <w:szCs w:val="20"/>
              </w:rPr>
            </w:pPr>
            <w:r w:rsidRPr="00BB2E1F">
              <w:rPr>
                <w:rFonts w:ascii="Times New Roman" w:hAnsi="Times New Roman" w:cs="Times New Roman"/>
                <w:b/>
                <w:bCs/>
                <w:sz w:val="20"/>
                <w:szCs w:val="20"/>
              </w:rPr>
              <w:t xml:space="preserve">Приоритетный показатель </w:t>
            </w:r>
            <w:r w:rsidRPr="00BB2E1F">
              <w:rPr>
                <w:rFonts w:ascii="Times New Roman" w:hAnsi="Times New Roman" w:cs="Times New Roman"/>
                <w:bCs/>
                <w:sz w:val="20"/>
                <w:szCs w:val="20"/>
              </w:rPr>
              <w:t>2019 Доля граждан, вовлеченных в добровольческую деятельность, от общего числа молодежи в Рузском городском округе</w:t>
            </w:r>
          </w:p>
        </w:tc>
        <w:tc>
          <w:tcPr>
            <w:tcW w:w="1259" w:type="dxa"/>
            <w:tcBorders>
              <w:top w:val="single" w:sz="4" w:space="0" w:color="auto"/>
              <w:left w:val="nil"/>
              <w:bottom w:val="single" w:sz="4" w:space="0" w:color="auto"/>
              <w:right w:val="single" w:sz="4" w:space="0" w:color="auto"/>
            </w:tcBorders>
            <w:shd w:val="clear" w:color="auto" w:fill="auto"/>
          </w:tcPr>
          <w:p w14:paraId="43FBB847"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2AD95509"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w:t>
            </w:r>
          </w:p>
          <w:p w14:paraId="6E9FFA8E" w14:textId="77777777" w:rsidR="00BB2E1F" w:rsidRPr="00BB2E1F" w:rsidRDefault="00BB2E1F" w:rsidP="00BB2E1F">
            <w:pPr>
              <w:spacing w:after="0" w:line="240" w:lineRule="auto"/>
              <w:jc w:val="center"/>
              <w:rPr>
                <w:rFonts w:ascii="Times New Roman" w:hAnsi="Times New Roman" w:cs="Times New Roman"/>
                <w:sz w:val="20"/>
                <w:szCs w:val="20"/>
              </w:rPr>
            </w:pPr>
          </w:p>
        </w:tc>
        <w:tc>
          <w:tcPr>
            <w:tcW w:w="1368" w:type="dxa"/>
            <w:tcBorders>
              <w:top w:val="single" w:sz="4" w:space="0" w:color="auto"/>
              <w:left w:val="nil"/>
              <w:bottom w:val="single" w:sz="4" w:space="0" w:color="auto"/>
              <w:right w:val="single" w:sz="4" w:space="0" w:color="auto"/>
            </w:tcBorders>
            <w:shd w:val="clear" w:color="auto" w:fill="auto"/>
          </w:tcPr>
          <w:p w14:paraId="0A5C13F3"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14</w:t>
            </w:r>
          </w:p>
        </w:tc>
        <w:tc>
          <w:tcPr>
            <w:tcW w:w="1301" w:type="dxa"/>
            <w:tcBorders>
              <w:top w:val="single" w:sz="4" w:space="0" w:color="auto"/>
              <w:left w:val="nil"/>
              <w:bottom w:val="single" w:sz="4" w:space="0" w:color="auto"/>
              <w:right w:val="single" w:sz="4" w:space="0" w:color="auto"/>
            </w:tcBorders>
            <w:shd w:val="clear" w:color="auto" w:fill="auto"/>
          </w:tcPr>
          <w:p w14:paraId="0975F638"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14</w:t>
            </w:r>
          </w:p>
        </w:tc>
        <w:tc>
          <w:tcPr>
            <w:tcW w:w="3737" w:type="dxa"/>
            <w:tcBorders>
              <w:top w:val="single" w:sz="4" w:space="0" w:color="auto"/>
              <w:left w:val="nil"/>
              <w:bottom w:val="single" w:sz="4" w:space="0" w:color="auto"/>
              <w:right w:val="single" w:sz="4" w:space="0" w:color="auto"/>
            </w:tcBorders>
            <w:shd w:val="clear" w:color="auto" w:fill="auto"/>
          </w:tcPr>
          <w:p w14:paraId="0D738AE1" w14:textId="77777777" w:rsidR="00BB2E1F" w:rsidRPr="00BB2E1F" w:rsidRDefault="00BB2E1F" w:rsidP="00BB2E1F">
            <w:pPr>
              <w:spacing w:after="0" w:line="240" w:lineRule="auto"/>
              <w:rPr>
                <w:rFonts w:ascii="Times New Roman" w:eastAsia="Times New Roman" w:hAnsi="Times New Roman" w:cs="Times New Roman"/>
                <w:color w:val="2E2E2E"/>
                <w:sz w:val="20"/>
                <w:szCs w:val="20"/>
                <w:lang w:eastAsia="ru-RU"/>
              </w:rPr>
            </w:pPr>
          </w:p>
        </w:tc>
      </w:tr>
      <w:tr w:rsidR="00BB2E1F" w:rsidRPr="00DE500E" w14:paraId="35CCB175" w14:textId="77777777" w:rsidTr="0066028F">
        <w:trPr>
          <w:trHeight w:val="557"/>
        </w:trPr>
        <w:tc>
          <w:tcPr>
            <w:tcW w:w="709" w:type="dxa"/>
            <w:tcBorders>
              <w:top w:val="single" w:sz="4" w:space="0" w:color="auto"/>
              <w:left w:val="single" w:sz="4" w:space="0" w:color="auto"/>
              <w:bottom w:val="single" w:sz="4" w:space="0" w:color="auto"/>
              <w:right w:val="nil"/>
            </w:tcBorders>
            <w:shd w:val="clear" w:color="auto" w:fill="auto"/>
          </w:tcPr>
          <w:p w14:paraId="30705409" w14:textId="77777777" w:rsidR="00BB2E1F" w:rsidRPr="00BB2E1F" w:rsidRDefault="00BB2E1F" w:rsidP="00BB2E1F">
            <w:pPr>
              <w:spacing w:after="0" w:line="240" w:lineRule="auto"/>
              <w:jc w:val="right"/>
              <w:rPr>
                <w:rFonts w:ascii="Times New Roman" w:hAnsi="Times New Roman" w:cs="Times New Roman"/>
                <w:sz w:val="20"/>
                <w:szCs w:val="20"/>
              </w:rPr>
            </w:pPr>
            <w:r w:rsidRPr="00BB2E1F">
              <w:rPr>
                <w:rFonts w:ascii="Times New Roman" w:hAnsi="Times New Roman" w:cs="Times New Roman"/>
                <w:sz w:val="20"/>
                <w:szCs w:val="20"/>
              </w:rPr>
              <w:t>3</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6054A1AD" w14:textId="2721FC8A" w:rsidR="00BB2E1F" w:rsidRPr="00BB2E1F" w:rsidRDefault="00BB2E1F" w:rsidP="00BB2E1F">
            <w:pPr>
              <w:spacing w:after="0" w:line="240" w:lineRule="auto"/>
              <w:rPr>
                <w:rFonts w:ascii="Times New Roman" w:hAnsi="Times New Roman" w:cs="Times New Roman"/>
                <w:sz w:val="20"/>
                <w:szCs w:val="20"/>
              </w:rPr>
            </w:pPr>
            <w:r w:rsidRPr="00BB2E1F">
              <w:rPr>
                <w:rFonts w:ascii="Times New Roman" w:hAnsi="Times New Roman" w:cs="Times New Roman"/>
                <w:b/>
                <w:bCs/>
                <w:sz w:val="20"/>
                <w:szCs w:val="20"/>
              </w:rPr>
              <w:t>Приоритетный показатель 2019</w:t>
            </w:r>
            <w:r w:rsidRPr="00BB2E1F">
              <w:rPr>
                <w:rFonts w:ascii="Times New Roman" w:hAnsi="Times New Roman" w:cs="Times New Roman"/>
                <w:sz w:val="20"/>
                <w:szCs w:val="20"/>
              </w:rPr>
              <w:t xml:space="preserve"> Доля студентов, вовлеченных в клубное студенческое движение, от общего числа студентов</w:t>
            </w:r>
          </w:p>
        </w:tc>
        <w:tc>
          <w:tcPr>
            <w:tcW w:w="1259" w:type="dxa"/>
            <w:tcBorders>
              <w:top w:val="single" w:sz="4" w:space="0" w:color="auto"/>
              <w:left w:val="nil"/>
              <w:bottom w:val="single" w:sz="4" w:space="0" w:color="auto"/>
              <w:right w:val="single" w:sz="4" w:space="0" w:color="auto"/>
            </w:tcBorders>
            <w:shd w:val="clear" w:color="auto" w:fill="auto"/>
          </w:tcPr>
          <w:p w14:paraId="29CB63D5"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7AC1B120"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73B51527"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10</w:t>
            </w:r>
          </w:p>
        </w:tc>
        <w:tc>
          <w:tcPr>
            <w:tcW w:w="1301" w:type="dxa"/>
            <w:tcBorders>
              <w:top w:val="single" w:sz="4" w:space="0" w:color="auto"/>
              <w:left w:val="nil"/>
              <w:bottom w:val="single" w:sz="4" w:space="0" w:color="auto"/>
              <w:right w:val="single" w:sz="4" w:space="0" w:color="auto"/>
            </w:tcBorders>
            <w:shd w:val="clear" w:color="auto" w:fill="auto"/>
          </w:tcPr>
          <w:p w14:paraId="04F9752E"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10</w:t>
            </w:r>
          </w:p>
        </w:tc>
        <w:tc>
          <w:tcPr>
            <w:tcW w:w="3737" w:type="dxa"/>
            <w:tcBorders>
              <w:top w:val="single" w:sz="4" w:space="0" w:color="auto"/>
              <w:left w:val="nil"/>
              <w:bottom w:val="single" w:sz="4" w:space="0" w:color="auto"/>
              <w:right w:val="single" w:sz="4" w:space="0" w:color="auto"/>
            </w:tcBorders>
            <w:shd w:val="clear" w:color="auto" w:fill="auto"/>
          </w:tcPr>
          <w:p w14:paraId="71110A80" w14:textId="77777777" w:rsidR="00BB2E1F" w:rsidRPr="00BB2E1F" w:rsidRDefault="00BB2E1F" w:rsidP="00BB2E1F">
            <w:pPr>
              <w:spacing w:after="0" w:line="240" w:lineRule="auto"/>
              <w:rPr>
                <w:rFonts w:ascii="Times New Roman" w:eastAsia="Times New Roman" w:hAnsi="Times New Roman" w:cs="Times New Roman"/>
                <w:color w:val="2E2E2E"/>
                <w:sz w:val="20"/>
                <w:szCs w:val="20"/>
                <w:lang w:eastAsia="ru-RU"/>
              </w:rPr>
            </w:pPr>
          </w:p>
        </w:tc>
      </w:tr>
      <w:tr w:rsidR="00BB2E1F" w:rsidRPr="00DE500E" w14:paraId="439957AB" w14:textId="77777777" w:rsidTr="0066028F">
        <w:trPr>
          <w:trHeight w:val="687"/>
        </w:trPr>
        <w:tc>
          <w:tcPr>
            <w:tcW w:w="709" w:type="dxa"/>
            <w:tcBorders>
              <w:top w:val="nil"/>
              <w:left w:val="single" w:sz="4" w:space="0" w:color="auto"/>
              <w:bottom w:val="single" w:sz="4" w:space="0" w:color="auto"/>
              <w:right w:val="nil"/>
            </w:tcBorders>
            <w:shd w:val="clear" w:color="auto" w:fill="auto"/>
          </w:tcPr>
          <w:p w14:paraId="08C0B125" w14:textId="77777777" w:rsidR="00BB2E1F" w:rsidRPr="00BB2E1F" w:rsidRDefault="00BB2E1F" w:rsidP="00BB2E1F">
            <w:pPr>
              <w:spacing w:after="0" w:line="240" w:lineRule="auto"/>
              <w:jc w:val="right"/>
              <w:rPr>
                <w:rFonts w:ascii="Times New Roman" w:hAnsi="Times New Roman" w:cs="Times New Roman"/>
                <w:sz w:val="20"/>
                <w:szCs w:val="20"/>
              </w:rPr>
            </w:pPr>
            <w:r w:rsidRPr="00BB2E1F">
              <w:rPr>
                <w:rFonts w:ascii="Times New Roman" w:hAnsi="Times New Roman" w:cs="Times New Roman"/>
                <w:sz w:val="20"/>
                <w:szCs w:val="20"/>
              </w:rPr>
              <w:t>4</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63589189" w14:textId="77777777" w:rsidR="00BB2E1F" w:rsidRPr="00BB2E1F" w:rsidRDefault="00BB2E1F" w:rsidP="00BB2E1F">
            <w:pPr>
              <w:spacing w:after="0" w:line="240" w:lineRule="auto"/>
              <w:rPr>
                <w:rFonts w:ascii="Times New Roman" w:hAnsi="Times New Roman" w:cs="Times New Roman"/>
                <w:sz w:val="20"/>
                <w:szCs w:val="20"/>
              </w:rPr>
            </w:pPr>
            <w:r w:rsidRPr="00BB2E1F">
              <w:rPr>
                <w:rFonts w:ascii="Times New Roman" w:hAnsi="Times New Roman" w:cs="Times New Roman"/>
                <w:b/>
                <w:bCs/>
                <w:sz w:val="20"/>
                <w:szCs w:val="20"/>
              </w:rPr>
              <w:t>Приоритетный показатель 2019</w:t>
            </w:r>
            <w:r w:rsidRPr="00BB2E1F">
              <w:rPr>
                <w:rFonts w:ascii="Times New Roman" w:hAnsi="Times New Roman" w:cs="Times New Roman"/>
                <w:sz w:val="20"/>
                <w:szCs w:val="20"/>
              </w:rPr>
              <w:t xml:space="preserve"> Доля молодежи, задействованной в мероприятиях по вовлечению в творческую деятельность, от общего числа молодежи в Рузском городском округе</w:t>
            </w:r>
          </w:p>
        </w:tc>
        <w:tc>
          <w:tcPr>
            <w:tcW w:w="1259" w:type="dxa"/>
            <w:tcBorders>
              <w:top w:val="single" w:sz="4" w:space="0" w:color="auto"/>
              <w:left w:val="nil"/>
              <w:bottom w:val="single" w:sz="4" w:space="0" w:color="auto"/>
              <w:right w:val="single" w:sz="4" w:space="0" w:color="auto"/>
            </w:tcBorders>
            <w:shd w:val="clear" w:color="auto" w:fill="auto"/>
          </w:tcPr>
          <w:p w14:paraId="57D41E58"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7F9CED2F"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42440E66"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30</w:t>
            </w:r>
          </w:p>
        </w:tc>
        <w:tc>
          <w:tcPr>
            <w:tcW w:w="1301" w:type="dxa"/>
            <w:tcBorders>
              <w:top w:val="single" w:sz="4" w:space="0" w:color="auto"/>
              <w:left w:val="nil"/>
              <w:bottom w:val="single" w:sz="4" w:space="0" w:color="auto"/>
              <w:right w:val="single" w:sz="4" w:space="0" w:color="auto"/>
            </w:tcBorders>
            <w:shd w:val="clear" w:color="auto" w:fill="auto"/>
          </w:tcPr>
          <w:p w14:paraId="47E92F4D" w14:textId="77777777" w:rsidR="00BB2E1F" w:rsidRPr="00BB2E1F" w:rsidRDefault="00BB2E1F" w:rsidP="00BB2E1F">
            <w:pPr>
              <w:spacing w:after="0" w:line="240" w:lineRule="auto"/>
              <w:jc w:val="center"/>
              <w:rPr>
                <w:rFonts w:ascii="Times New Roman" w:hAnsi="Times New Roman" w:cs="Times New Roman"/>
                <w:sz w:val="20"/>
                <w:szCs w:val="20"/>
              </w:rPr>
            </w:pPr>
            <w:r w:rsidRPr="00BB2E1F">
              <w:rPr>
                <w:rFonts w:ascii="Times New Roman" w:hAnsi="Times New Roman" w:cs="Times New Roman"/>
                <w:sz w:val="20"/>
                <w:szCs w:val="20"/>
              </w:rPr>
              <w:t>46</w:t>
            </w:r>
          </w:p>
        </w:tc>
        <w:tc>
          <w:tcPr>
            <w:tcW w:w="3737" w:type="dxa"/>
            <w:tcBorders>
              <w:top w:val="single" w:sz="4" w:space="0" w:color="auto"/>
              <w:left w:val="nil"/>
              <w:bottom w:val="single" w:sz="4" w:space="0" w:color="auto"/>
              <w:right w:val="single" w:sz="4" w:space="0" w:color="auto"/>
            </w:tcBorders>
            <w:shd w:val="clear" w:color="auto" w:fill="auto"/>
          </w:tcPr>
          <w:p w14:paraId="57C88B6A" w14:textId="77777777" w:rsidR="00BB2E1F" w:rsidRPr="00BB2E1F" w:rsidRDefault="00BB2E1F" w:rsidP="00BB2E1F">
            <w:pPr>
              <w:spacing w:after="0" w:line="240" w:lineRule="auto"/>
              <w:rPr>
                <w:rFonts w:ascii="Times New Roman" w:eastAsia="Times New Roman" w:hAnsi="Times New Roman" w:cs="Times New Roman"/>
                <w:color w:val="2E2E2E"/>
                <w:sz w:val="20"/>
                <w:szCs w:val="20"/>
                <w:lang w:eastAsia="ru-RU"/>
              </w:rPr>
            </w:pPr>
          </w:p>
        </w:tc>
      </w:tr>
      <w:tr w:rsidR="000A7BC9" w:rsidRPr="000A7BC9" w14:paraId="5392590F" w14:textId="77777777" w:rsidTr="00507547">
        <w:trPr>
          <w:trHeight w:val="405"/>
        </w:trPr>
        <w:tc>
          <w:tcPr>
            <w:tcW w:w="709" w:type="dxa"/>
            <w:tcBorders>
              <w:top w:val="single" w:sz="4" w:space="0" w:color="auto"/>
              <w:left w:val="single" w:sz="4" w:space="0" w:color="auto"/>
              <w:bottom w:val="single" w:sz="4" w:space="0" w:color="auto"/>
              <w:right w:val="nil"/>
            </w:tcBorders>
            <w:shd w:val="clear" w:color="auto" w:fill="EEECE1" w:themeFill="background2"/>
            <w:vAlign w:val="center"/>
          </w:tcPr>
          <w:p w14:paraId="6CC5261E" w14:textId="77777777" w:rsidR="000A7BC9" w:rsidRPr="000A7BC9" w:rsidRDefault="000A7BC9" w:rsidP="000A7BC9">
            <w:pPr>
              <w:jc w:val="center"/>
              <w:rPr>
                <w:rFonts w:ascii="Times New Roman" w:hAnsi="Times New Roman" w:cs="Times New Roman"/>
                <w:b/>
                <w:i/>
                <w:sz w:val="20"/>
                <w:szCs w:val="20"/>
              </w:rPr>
            </w:pPr>
            <w:r w:rsidRPr="000A7BC9">
              <w:rPr>
                <w:rFonts w:ascii="Times New Roman" w:hAnsi="Times New Roman" w:cs="Times New Roman"/>
                <w:b/>
                <w:i/>
                <w:sz w:val="20"/>
                <w:szCs w:val="20"/>
              </w:rPr>
              <w:t>17.3</w:t>
            </w:r>
          </w:p>
        </w:tc>
        <w:tc>
          <w:tcPr>
            <w:tcW w:w="15172"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54356C" w14:textId="77777777" w:rsidR="000A7BC9" w:rsidRPr="000A7BC9" w:rsidRDefault="000A7BC9" w:rsidP="000A7BC9">
            <w:pPr>
              <w:spacing w:after="0" w:line="240" w:lineRule="auto"/>
              <w:jc w:val="center"/>
              <w:rPr>
                <w:rFonts w:ascii="Times New Roman" w:eastAsia="Times New Roman" w:hAnsi="Times New Roman" w:cs="Times New Roman"/>
                <w:b/>
                <w:i/>
                <w:color w:val="2E2E2E"/>
                <w:sz w:val="20"/>
                <w:szCs w:val="20"/>
                <w:lang w:eastAsia="ru-RU"/>
              </w:rPr>
            </w:pPr>
            <w:r w:rsidRPr="000A7BC9">
              <w:rPr>
                <w:rFonts w:ascii="Times New Roman" w:eastAsia="Times New Roman" w:hAnsi="Times New Roman" w:cs="Times New Roman"/>
                <w:b/>
                <w:i/>
                <w:color w:val="2E2E2E"/>
                <w:sz w:val="20"/>
                <w:szCs w:val="20"/>
                <w:lang w:eastAsia="ru-RU"/>
              </w:rPr>
              <w:t>Подпрограмма 3. "Развитие и поддержка СО НКО в Рузском городском округе"</w:t>
            </w:r>
          </w:p>
        </w:tc>
      </w:tr>
      <w:tr w:rsidR="000A7BC9" w:rsidRPr="00456FBF" w14:paraId="5E46BDDE" w14:textId="77777777" w:rsidTr="0066028F">
        <w:trPr>
          <w:trHeight w:val="557"/>
        </w:trPr>
        <w:tc>
          <w:tcPr>
            <w:tcW w:w="709" w:type="dxa"/>
            <w:tcBorders>
              <w:top w:val="single" w:sz="4" w:space="0" w:color="auto"/>
              <w:left w:val="single" w:sz="4" w:space="0" w:color="auto"/>
              <w:bottom w:val="single" w:sz="4" w:space="0" w:color="auto"/>
              <w:right w:val="nil"/>
            </w:tcBorders>
            <w:shd w:val="clear" w:color="auto" w:fill="auto"/>
          </w:tcPr>
          <w:p w14:paraId="306F72B6" w14:textId="77777777" w:rsidR="000A7BC9" w:rsidRPr="00456FBF" w:rsidRDefault="000A7BC9"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1</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3E9076ED" w14:textId="77777777" w:rsidR="000A7BC9" w:rsidRPr="00456FBF" w:rsidRDefault="000A7BC9" w:rsidP="00456FBF">
            <w:pPr>
              <w:spacing w:after="0" w:line="240" w:lineRule="auto"/>
              <w:rPr>
                <w:rFonts w:ascii="Times New Roman" w:hAnsi="Times New Roman" w:cs="Times New Roman"/>
                <w:sz w:val="20"/>
                <w:szCs w:val="20"/>
              </w:rPr>
            </w:pPr>
            <w:r w:rsidRPr="00456FBF">
              <w:rPr>
                <w:rFonts w:ascii="Times New Roman" w:hAnsi="Times New Roman" w:cs="Times New Roman"/>
                <w:b/>
                <w:bCs/>
                <w:sz w:val="20"/>
                <w:szCs w:val="20"/>
              </w:rPr>
              <w:t>Приоритетный показатель 2019</w:t>
            </w:r>
            <w:r w:rsidRPr="00456FBF">
              <w:rPr>
                <w:rFonts w:ascii="Times New Roman" w:hAnsi="Times New Roman" w:cs="Times New Roman"/>
                <w:sz w:val="20"/>
                <w:szCs w:val="20"/>
              </w:rPr>
              <w:t xml:space="preserve"> Количество СО НКО, которым оказана поддержка ОМСУ, в том числе:</w:t>
            </w:r>
          </w:p>
        </w:tc>
        <w:tc>
          <w:tcPr>
            <w:tcW w:w="1259" w:type="dxa"/>
            <w:tcBorders>
              <w:top w:val="single" w:sz="4" w:space="0" w:color="auto"/>
              <w:left w:val="nil"/>
              <w:bottom w:val="single" w:sz="4" w:space="0" w:color="auto"/>
              <w:right w:val="single" w:sz="4" w:space="0" w:color="auto"/>
            </w:tcBorders>
            <w:shd w:val="clear" w:color="auto" w:fill="auto"/>
          </w:tcPr>
          <w:p w14:paraId="472F2E86"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7818AF01"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65FEC1E1"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16</w:t>
            </w:r>
          </w:p>
        </w:tc>
        <w:tc>
          <w:tcPr>
            <w:tcW w:w="1301" w:type="dxa"/>
            <w:tcBorders>
              <w:top w:val="single" w:sz="4" w:space="0" w:color="auto"/>
              <w:left w:val="nil"/>
              <w:bottom w:val="single" w:sz="4" w:space="0" w:color="auto"/>
              <w:right w:val="single" w:sz="4" w:space="0" w:color="auto"/>
            </w:tcBorders>
            <w:shd w:val="clear" w:color="auto" w:fill="auto"/>
          </w:tcPr>
          <w:p w14:paraId="7960D324"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16</w:t>
            </w:r>
          </w:p>
        </w:tc>
        <w:tc>
          <w:tcPr>
            <w:tcW w:w="3737" w:type="dxa"/>
            <w:tcBorders>
              <w:top w:val="single" w:sz="4" w:space="0" w:color="auto"/>
              <w:left w:val="nil"/>
              <w:bottom w:val="single" w:sz="4" w:space="0" w:color="auto"/>
              <w:right w:val="single" w:sz="4" w:space="0" w:color="auto"/>
            </w:tcBorders>
            <w:shd w:val="clear" w:color="auto" w:fill="auto"/>
          </w:tcPr>
          <w:p w14:paraId="1290F654"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 </w:t>
            </w:r>
          </w:p>
        </w:tc>
      </w:tr>
      <w:tr w:rsidR="000A7BC9" w:rsidRPr="00456FBF" w14:paraId="07EDD492" w14:textId="77777777" w:rsidTr="0066028F">
        <w:trPr>
          <w:trHeight w:val="415"/>
        </w:trPr>
        <w:tc>
          <w:tcPr>
            <w:tcW w:w="709" w:type="dxa"/>
            <w:tcBorders>
              <w:top w:val="single" w:sz="4" w:space="0" w:color="auto"/>
              <w:left w:val="single" w:sz="4" w:space="0" w:color="auto"/>
              <w:bottom w:val="single" w:sz="4" w:space="0" w:color="auto"/>
              <w:right w:val="nil"/>
            </w:tcBorders>
            <w:shd w:val="clear" w:color="auto" w:fill="auto"/>
          </w:tcPr>
          <w:p w14:paraId="5AEEE72E" w14:textId="77777777" w:rsidR="000A7BC9" w:rsidRPr="00456FBF" w:rsidRDefault="000A7BC9"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lastRenderedPageBreak/>
              <w:t>2</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A27C161" w14:textId="19B8B333" w:rsidR="000A7BC9" w:rsidRPr="00456FBF" w:rsidRDefault="000A7BC9" w:rsidP="00456FBF">
            <w:pPr>
              <w:spacing w:after="0" w:line="240" w:lineRule="auto"/>
              <w:rPr>
                <w:rFonts w:ascii="Times New Roman" w:hAnsi="Times New Roman" w:cs="Times New Roman"/>
                <w:sz w:val="20"/>
                <w:szCs w:val="20"/>
              </w:rPr>
            </w:pPr>
            <w:r w:rsidRPr="00456FBF">
              <w:rPr>
                <w:rFonts w:ascii="Times New Roman" w:hAnsi="Times New Roman" w:cs="Times New Roman"/>
                <w:b/>
                <w:bCs/>
                <w:sz w:val="20"/>
                <w:szCs w:val="20"/>
              </w:rPr>
              <w:t>Приоритетный показатель 2019</w:t>
            </w:r>
            <w:r w:rsidRPr="00456FBF">
              <w:rPr>
                <w:rFonts w:ascii="Times New Roman" w:hAnsi="Times New Roman" w:cs="Times New Roman"/>
                <w:sz w:val="20"/>
                <w:szCs w:val="20"/>
              </w:rPr>
              <w:t xml:space="preserve"> Количество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образования, которым оказана поддержка </w:t>
            </w:r>
            <w:r w:rsidR="00DC7709">
              <w:rPr>
                <w:rFonts w:ascii="Times New Roman" w:hAnsi="Times New Roman" w:cs="Times New Roman"/>
                <w:sz w:val="20"/>
                <w:szCs w:val="20"/>
              </w:rPr>
              <w:t>ОМСУ</w:t>
            </w:r>
          </w:p>
        </w:tc>
        <w:tc>
          <w:tcPr>
            <w:tcW w:w="1259" w:type="dxa"/>
            <w:tcBorders>
              <w:top w:val="single" w:sz="4" w:space="0" w:color="auto"/>
              <w:left w:val="nil"/>
              <w:bottom w:val="single" w:sz="4" w:space="0" w:color="auto"/>
              <w:right w:val="single" w:sz="4" w:space="0" w:color="auto"/>
            </w:tcBorders>
            <w:shd w:val="clear" w:color="auto" w:fill="auto"/>
          </w:tcPr>
          <w:p w14:paraId="02326EC6"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63D04ECF"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496C53D6"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5BD91427"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31E70D16" w14:textId="77777777" w:rsidR="000A7BC9" w:rsidRPr="00456FBF" w:rsidRDefault="000A7BC9"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0A7BC9" w:rsidRPr="00456FBF" w14:paraId="46440FF8" w14:textId="77777777" w:rsidTr="0066028F">
        <w:trPr>
          <w:trHeight w:val="506"/>
        </w:trPr>
        <w:tc>
          <w:tcPr>
            <w:tcW w:w="709" w:type="dxa"/>
            <w:tcBorders>
              <w:top w:val="single" w:sz="4" w:space="0" w:color="auto"/>
              <w:left w:val="single" w:sz="4" w:space="0" w:color="auto"/>
              <w:bottom w:val="single" w:sz="4" w:space="0" w:color="auto"/>
              <w:right w:val="nil"/>
            </w:tcBorders>
            <w:shd w:val="clear" w:color="auto" w:fill="auto"/>
          </w:tcPr>
          <w:p w14:paraId="4A0094C5" w14:textId="77777777" w:rsidR="000A7BC9" w:rsidRPr="00456FBF" w:rsidRDefault="000A7BC9"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3</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3581818" w14:textId="7DBFB46D" w:rsidR="000A7BC9" w:rsidRPr="00456FBF" w:rsidRDefault="000A7BC9" w:rsidP="00456FBF">
            <w:pPr>
              <w:spacing w:after="0" w:line="240" w:lineRule="auto"/>
              <w:rPr>
                <w:rFonts w:ascii="Times New Roman" w:hAnsi="Times New Roman" w:cs="Times New Roman"/>
                <w:sz w:val="20"/>
                <w:szCs w:val="20"/>
              </w:rPr>
            </w:pPr>
            <w:r w:rsidRPr="00456FBF">
              <w:rPr>
                <w:rFonts w:ascii="Times New Roman" w:hAnsi="Times New Roman" w:cs="Times New Roman"/>
                <w:b/>
                <w:bCs/>
                <w:sz w:val="20"/>
                <w:szCs w:val="20"/>
              </w:rPr>
              <w:t>Приоритетный показатель 2019</w:t>
            </w:r>
            <w:r w:rsidRPr="00456FBF">
              <w:rPr>
                <w:rFonts w:ascii="Times New Roman" w:hAnsi="Times New Roman" w:cs="Times New Roman"/>
                <w:sz w:val="20"/>
                <w:szCs w:val="20"/>
              </w:rPr>
              <w:t xml:space="preserve"> Количество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социальной защиты населения, которым оказана поддержка </w:t>
            </w:r>
            <w:r w:rsidR="00DC7709">
              <w:rPr>
                <w:rFonts w:ascii="Times New Roman" w:hAnsi="Times New Roman" w:cs="Times New Roman"/>
                <w:sz w:val="20"/>
                <w:szCs w:val="20"/>
              </w:rPr>
              <w:t>ОМСУ</w:t>
            </w:r>
          </w:p>
        </w:tc>
        <w:tc>
          <w:tcPr>
            <w:tcW w:w="1259" w:type="dxa"/>
            <w:tcBorders>
              <w:top w:val="single" w:sz="4" w:space="0" w:color="auto"/>
              <w:left w:val="nil"/>
              <w:bottom w:val="single" w:sz="4" w:space="0" w:color="auto"/>
              <w:right w:val="single" w:sz="4" w:space="0" w:color="auto"/>
            </w:tcBorders>
            <w:shd w:val="clear" w:color="auto" w:fill="auto"/>
          </w:tcPr>
          <w:p w14:paraId="35A111FB"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7F3BAC09"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2F43DE04"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9</w:t>
            </w:r>
          </w:p>
        </w:tc>
        <w:tc>
          <w:tcPr>
            <w:tcW w:w="1301" w:type="dxa"/>
            <w:tcBorders>
              <w:top w:val="single" w:sz="4" w:space="0" w:color="auto"/>
              <w:left w:val="nil"/>
              <w:bottom w:val="single" w:sz="4" w:space="0" w:color="auto"/>
              <w:right w:val="single" w:sz="4" w:space="0" w:color="auto"/>
            </w:tcBorders>
            <w:shd w:val="clear" w:color="auto" w:fill="auto"/>
          </w:tcPr>
          <w:p w14:paraId="59A905F6"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9</w:t>
            </w:r>
          </w:p>
        </w:tc>
        <w:tc>
          <w:tcPr>
            <w:tcW w:w="3737" w:type="dxa"/>
            <w:tcBorders>
              <w:top w:val="single" w:sz="4" w:space="0" w:color="auto"/>
              <w:left w:val="nil"/>
              <w:bottom w:val="single" w:sz="4" w:space="0" w:color="auto"/>
              <w:right w:val="single" w:sz="4" w:space="0" w:color="auto"/>
            </w:tcBorders>
            <w:shd w:val="clear" w:color="auto" w:fill="auto"/>
          </w:tcPr>
          <w:p w14:paraId="44568549"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 </w:t>
            </w:r>
          </w:p>
        </w:tc>
      </w:tr>
      <w:tr w:rsidR="000A7BC9" w:rsidRPr="00456FBF" w14:paraId="45C92804" w14:textId="77777777" w:rsidTr="0066028F">
        <w:trPr>
          <w:trHeight w:val="414"/>
        </w:trPr>
        <w:tc>
          <w:tcPr>
            <w:tcW w:w="709" w:type="dxa"/>
            <w:tcBorders>
              <w:top w:val="single" w:sz="4" w:space="0" w:color="auto"/>
              <w:left w:val="single" w:sz="4" w:space="0" w:color="auto"/>
              <w:bottom w:val="single" w:sz="4" w:space="0" w:color="auto"/>
              <w:right w:val="nil"/>
            </w:tcBorders>
            <w:shd w:val="clear" w:color="auto" w:fill="auto"/>
          </w:tcPr>
          <w:p w14:paraId="3C257DC0" w14:textId="77777777" w:rsidR="000A7BC9" w:rsidRPr="00456FBF" w:rsidRDefault="000A7BC9"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4</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55614BB" w14:textId="4B98FBF1" w:rsidR="000A7BC9" w:rsidRPr="00456FBF" w:rsidRDefault="000A7BC9" w:rsidP="00456FBF">
            <w:pPr>
              <w:spacing w:after="0" w:line="240" w:lineRule="auto"/>
              <w:rPr>
                <w:rFonts w:ascii="Times New Roman" w:hAnsi="Times New Roman" w:cs="Times New Roman"/>
                <w:sz w:val="20"/>
                <w:szCs w:val="20"/>
              </w:rPr>
            </w:pPr>
            <w:r w:rsidRPr="00456FBF">
              <w:rPr>
                <w:rFonts w:ascii="Times New Roman" w:hAnsi="Times New Roman" w:cs="Times New Roman"/>
                <w:b/>
                <w:bCs/>
                <w:sz w:val="20"/>
                <w:szCs w:val="20"/>
              </w:rPr>
              <w:t>Приоритетный показатель 2019</w:t>
            </w:r>
            <w:r w:rsidRPr="00456FBF">
              <w:rPr>
                <w:rFonts w:ascii="Times New Roman" w:hAnsi="Times New Roman" w:cs="Times New Roman"/>
                <w:sz w:val="20"/>
                <w:szCs w:val="20"/>
              </w:rPr>
              <w:t xml:space="preserve"> Количество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культуры, которым оказана поддержка </w:t>
            </w:r>
            <w:r w:rsidR="00DC7709">
              <w:rPr>
                <w:rFonts w:ascii="Times New Roman" w:hAnsi="Times New Roman" w:cs="Times New Roman"/>
                <w:sz w:val="20"/>
                <w:szCs w:val="20"/>
              </w:rPr>
              <w:t>ОМСУ</w:t>
            </w:r>
          </w:p>
        </w:tc>
        <w:tc>
          <w:tcPr>
            <w:tcW w:w="1259" w:type="dxa"/>
            <w:tcBorders>
              <w:top w:val="single" w:sz="4" w:space="0" w:color="auto"/>
              <w:left w:val="nil"/>
              <w:bottom w:val="single" w:sz="4" w:space="0" w:color="auto"/>
              <w:right w:val="single" w:sz="4" w:space="0" w:color="auto"/>
            </w:tcBorders>
            <w:shd w:val="clear" w:color="auto" w:fill="auto"/>
          </w:tcPr>
          <w:p w14:paraId="52660593"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2EF0C8B9"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66511F65"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512E5CC0"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7AA923A3" w14:textId="77777777" w:rsidR="000A7BC9" w:rsidRPr="00456FBF" w:rsidRDefault="000A7BC9"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0A7BC9" w:rsidRPr="00456FBF" w14:paraId="02F2B704" w14:textId="77777777" w:rsidTr="0066028F">
        <w:trPr>
          <w:trHeight w:val="377"/>
        </w:trPr>
        <w:tc>
          <w:tcPr>
            <w:tcW w:w="709" w:type="dxa"/>
            <w:tcBorders>
              <w:top w:val="single" w:sz="4" w:space="0" w:color="auto"/>
              <w:left w:val="single" w:sz="4" w:space="0" w:color="auto"/>
              <w:bottom w:val="single" w:sz="4" w:space="0" w:color="auto"/>
              <w:right w:val="nil"/>
            </w:tcBorders>
            <w:shd w:val="clear" w:color="auto" w:fill="auto"/>
          </w:tcPr>
          <w:p w14:paraId="5110E869" w14:textId="77777777" w:rsidR="000A7BC9" w:rsidRPr="00456FBF" w:rsidRDefault="000A7BC9"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5</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0B0DE83" w14:textId="3183BA43" w:rsidR="000A7BC9" w:rsidRPr="00456FBF" w:rsidRDefault="000A7BC9" w:rsidP="00456FBF">
            <w:pPr>
              <w:spacing w:after="0" w:line="240" w:lineRule="auto"/>
              <w:rPr>
                <w:rFonts w:ascii="Times New Roman" w:hAnsi="Times New Roman" w:cs="Times New Roman"/>
                <w:sz w:val="20"/>
                <w:szCs w:val="20"/>
              </w:rPr>
            </w:pPr>
            <w:r w:rsidRPr="00456FBF">
              <w:rPr>
                <w:rFonts w:ascii="Times New Roman" w:hAnsi="Times New Roman" w:cs="Times New Roman"/>
                <w:b/>
                <w:bCs/>
                <w:sz w:val="20"/>
                <w:szCs w:val="20"/>
              </w:rPr>
              <w:t>Приоритетный показатель 2019</w:t>
            </w:r>
            <w:r w:rsidRPr="00456FBF">
              <w:rPr>
                <w:rFonts w:ascii="Times New Roman" w:hAnsi="Times New Roman" w:cs="Times New Roman"/>
                <w:sz w:val="20"/>
                <w:szCs w:val="20"/>
              </w:rPr>
              <w:t xml:space="preserve"> Количество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физической культуры и спорта, которым оказана поддержка </w:t>
            </w:r>
            <w:r w:rsidR="00DC7709">
              <w:rPr>
                <w:rFonts w:ascii="Times New Roman" w:hAnsi="Times New Roman" w:cs="Times New Roman"/>
                <w:sz w:val="20"/>
                <w:szCs w:val="20"/>
              </w:rPr>
              <w:t>ОМСУ</w:t>
            </w:r>
          </w:p>
        </w:tc>
        <w:tc>
          <w:tcPr>
            <w:tcW w:w="1259" w:type="dxa"/>
            <w:tcBorders>
              <w:top w:val="single" w:sz="4" w:space="0" w:color="auto"/>
              <w:left w:val="nil"/>
              <w:bottom w:val="single" w:sz="4" w:space="0" w:color="auto"/>
              <w:right w:val="single" w:sz="4" w:space="0" w:color="auto"/>
            </w:tcBorders>
            <w:shd w:val="clear" w:color="auto" w:fill="auto"/>
          </w:tcPr>
          <w:p w14:paraId="6C54FD50"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1386C8F9"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34D8A2F1"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75EFD103" w14:textId="77777777" w:rsidR="000A7BC9" w:rsidRPr="00456FBF" w:rsidRDefault="000A7BC9"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0C325BA6" w14:textId="77777777" w:rsidR="000A7BC9" w:rsidRPr="00456FBF" w:rsidRDefault="000A7BC9"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600DA577" w14:textId="77777777" w:rsidTr="0066028F">
        <w:trPr>
          <w:trHeight w:val="469"/>
        </w:trPr>
        <w:tc>
          <w:tcPr>
            <w:tcW w:w="709" w:type="dxa"/>
            <w:tcBorders>
              <w:top w:val="single" w:sz="4" w:space="0" w:color="auto"/>
              <w:left w:val="single" w:sz="4" w:space="0" w:color="auto"/>
              <w:bottom w:val="single" w:sz="4" w:space="0" w:color="auto"/>
              <w:right w:val="nil"/>
            </w:tcBorders>
            <w:shd w:val="clear" w:color="auto" w:fill="auto"/>
          </w:tcPr>
          <w:p w14:paraId="3463C169"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6</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71FFB262" w14:textId="3EDC1E72"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b/>
                <w:bCs/>
                <w:sz w:val="20"/>
                <w:szCs w:val="20"/>
              </w:rPr>
              <w:t>Приоритетный показатель 2019</w:t>
            </w:r>
            <w:r w:rsidRPr="00456FBF">
              <w:rPr>
                <w:rFonts w:ascii="Times New Roman" w:hAnsi="Times New Roman" w:cs="Times New Roman"/>
                <w:sz w:val="20"/>
                <w:szCs w:val="20"/>
              </w:rPr>
              <w:t xml:space="preserve"> Количество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охраны здоровья, которым оказана поддержка </w:t>
            </w:r>
            <w:r w:rsidR="00DC7709">
              <w:rPr>
                <w:rFonts w:ascii="Times New Roman" w:hAnsi="Times New Roman" w:cs="Times New Roman"/>
                <w:sz w:val="20"/>
                <w:szCs w:val="20"/>
              </w:rPr>
              <w:t>ОМСУ</w:t>
            </w:r>
          </w:p>
        </w:tc>
        <w:tc>
          <w:tcPr>
            <w:tcW w:w="1259" w:type="dxa"/>
            <w:tcBorders>
              <w:top w:val="single" w:sz="4" w:space="0" w:color="auto"/>
              <w:left w:val="nil"/>
              <w:bottom w:val="single" w:sz="4" w:space="0" w:color="auto"/>
              <w:right w:val="single" w:sz="4" w:space="0" w:color="auto"/>
            </w:tcBorders>
            <w:shd w:val="clear" w:color="auto" w:fill="auto"/>
          </w:tcPr>
          <w:p w14:paraId="796B574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25FF49FB"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4DC5F547"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3E5F8F7E"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7310A16C"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0DB8FF67" w14:textId="77777777" w:rsidTr="0066028F">
        <w:trPr>
          <w:trHeight w:val="419"/>
        </w:trPr>
        <w:tc>
          <w:tcPr>
            <w:tcW w:w="709" w:type="dxa"/>
            <w:tcBorders>
              <w:top w:val="single" w:sz="4" w:space="0" w:color="auto"/>
              <w:left w:val="single" w:sz="4" w:space="0" w:color="auto"/>
              <w:bottom w:val="single" w:sz="4" w:space="0" w:color="auto"/>
              <w:right w:val="nil"/>
            </w:tcBorders>
            <w:shd w:val="clear" w:color="auto" w:fill="auto"/>
          </w:tcPr>
          <w:p w14:paraId="0691C28A"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7</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20E0E8B9" w14:textId="55179B3C"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Количество </w:t>
            </w:r>
            <w:r w:rsidR="00DC7709">
              <w:rPr>
                <w:rFonts w:ascii="Times New Roman" w:hAnsi="Times New Roman" w:cs="Times New Roman"/>
                <w:sz w:val="20"/>
                <w:szCs w:val="20"/>
              </w:rPr>
              <w:t>СОНКО</w:t>
            </w:r>
            <w:r w:rsidRPr="00456FBF">
              <w:rPr>
                <w:rFonts w:ascii="Times New Roman" w:hAnsi="Times New Roman" w:cs="Times New Roman"/>
                <w:sz w:val="20"/>
                <w:szCs w:val="20"/>
              </w:rPr>
              <w:t>, которым оказана консультационная поддержка органами местного самоуправления</w:t>
            </w:r>
          </w:p>
        </w:tc>
        <w:tc>
          <w:tcPr>
            <w:tcW w:w="1259" w:type="dxa"/>
            <w:tcBorders>
              <w:top w:val="single" w:sz="4" w:space="0" w:color="auto"/>
              <w:left w:val="nil"/>
              <w:bottom w:val="single" w:sz="4" w:space="0" w:color="auto"/>
              <w:right w:val="single" w:sz="4" w:space="0" w:color="auto"/>
            </w:tcBorders>
            <w:shd w:val="clear" w:color="auto" w:fill="auto"/>
          </w:tcPr>
          <w:p w14:paraId="6F4CCAB6"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70098939"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38E23922"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14</w:t>
            </w:r>
          </w:p>
        </w:tc>
        <w:tc>
          <w:tcPr>
            <w:tcW w:w="1301" w:type="dxa"/>
            <w:tcBorders>
              <w:top w:val="single" w:sz="4" w:space="0" w:color="auto"/>
              <w:left w:val="nil"/>
              <w:bottom w:val="single" w:sz="4" w:space="0" w:color="auto"/>
              <w:right w:val="single" w:sz="4" w:space="0" w:color="auto"/>
            </w:tcBorders>
            <w:shd w:val="clear" w:color="auto" w:fill="auto"/>
          </w:tcPr>
          <w:p w14:paraId="59B696B5"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14</w:t>
            </w:r>
          </w:p>
        </w:tc>
        <w:tc>
          <w:tcPr>
            <w:tcW w:w="3737" w:type="dxa"/>
            <w:tcBorders>
              <w:top w:val="single" w:sz="4" w:space="0" w:color="auto"/>
              <w:left w:val="nil"/>
              <w:bottom w:val="single" w:sz="4" w:space="0" w:color="auto"/>
              <w:right w:val="single" w:sz="4" w:space="0" w:color="auto"/>
            </w:tcBorders>
            <w:shd w:val="clear" w:color="auto" w:fill="auto"/>
          </w:tcPr>
          <w:p w14:paraId="4CC070ED"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 </w:t>
            </w:r>
          </w:p>
        </w:tc>
      </w:tr>
      <w:tr w:rsidR="00456FBF" w:rsidRPr="00456FBF" w14:paraId="2538E396"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0D2ADAF4"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8</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01E6F86" w14:textId="4CEA0650"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Общее количество предоставленной </w:t>
            </w:r>
            <w:r w:rsidR="00DC7709">
              <w:rPr>
                <w:rFonts w:ascii="Times New Roman" w:hAnsi="Times New Roman" w:cs="Times New Roman"/>
                <w:sz w:val="20"/>
                <w:szCs w:val="20"/>
              </w:rPr>
              <w:t>ОМСУ</w:t>
            </w:r>
            <w:r w:rsidRPr="00456FBF">
              <w:rPr>
                <w:rFonts w:ascii="Times New Roman" w:hAnsi="Times New Roman" w:cs="Times New Roman"/>
                <w:sz w:val="20"/>
                <w:szCs w:val="20"/>
              </w:rPr>
              <w:t xml:space="preserve"> площади на льготных условиях или в безвозмездное пользование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социальной защиты населения</w:t>
            </w:r>
          </w:p>
        </w:tc>
        <w:tc>
          <w:tcPr>
            <w:tcW w:w="1259" w:type="dxa"/>
            <w:tcBorders>
              <w:top w:val="single" w:sz="4" w:space="0" w:color="auto"/>
              <w:left w:val="nil"/>
              <w:bottom w:val="single" w:sz="4" w:space="0" w:color="auto"/>
              <w:right w:val="single" w:sz="4" w:space="0" w:color="auto"/>
            </w:tcBorders>
            <w:shd w:val="clear" w:color="auto" w:fill="auto"/>
          </w:tcPr>
          <w:p w14:paraId="6AA939F3"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Квадратный метр</w:t>
            </w:r>
          </w:p>
        </w:tc>
        <w:tc>
          <w:tcPr>
            <w:tcW w:w="1248" w:type="dxa"/>
            <w:tcBorders>
              <w:top w:val="single" w:sz="4" w:space="0" w:color="auto"/>
              <w:left w:val="nil"/>
              <w:bottom w:val="single" w:sz="4" w:space="0" w:color="auto"/>
              <w:right w:val="single" w:sz="4" w:space="0" w:color="auto"/>
            </w:tcBorders>
            <w:shd w:val="clear" w:color="auto" w:fill="auto"/>
          </w:tcPr>
          <w:p w14:paraId="79210A0C"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038B6859"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565,6</w:t>
            </w:r>
          </w:p>
        </w:tc>
        <w:tc>
          <w:tcPr>
            <w:tcW w:w="1301" w:type="dxa"/>
            <w:tcBorders>
              <w:top w:val="single" w:sz="4" w:space="0" w:color="auto"/>
              <w:left w:val="nil"/>
              <w:bottom w:val="single" w:sz="4" w:space="0" w:color="auto"/>
              <w:right w:val="single" w:sz="4" w:space="0" w:color="auto"/>
            </w:tcBorders>
            <w:shd w:val="clear" w:color="auto" w:fill="auto"/>
          </w:tcPr>
          <w:p w14:paraId="162EC6B9"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565,6</w:t>
            </w:r>
          </w:p>
        </w:tc>
        <w:tc>
          <w:tcPr>
            <w:tcW w:w="3737" w:type="dxa"/>
            <w:tcBorders>
              <w:top w:val="single" w:sz="4" w:space="0" w:color="auto"/>
              <w:left w:val="nil"/>
              <w:bottom w:val="single" w:sz="4" w:space="0" w:color="auto"/>
              <w:right w:val="single" w:sz="4" w:space="0" w:color="auto"/>
            </w:tcBorders>
            <w:shd w:val="clear" w:color="auto" w:fill="auto"/>
          </w:tcPr>
          <w:p w14:paraId="1B8A570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 </w:t>
            </w:r>
          </w:p>
        </w:tc>
      </w:tr>
      <w:tr w:rsidR="00456FBF" w:rsidRPr="00456FBF" w14:paraId="493760D4" w14:textId="77777777" w:rsidTr="0066028F">
        <w:trPr>
          <w:trHeight w:val="521"/>
        </w:trPr>
        <w:tc>
          <w:tcPr>
            <w:tcW w:w="709" w:type="dxa"/>
            <w:tcBorders>
              <w:top w:val="single" w:sz="4" w:space="0" w:color="auto"/>
              <w:left w:val="single" w:sz="4" w:space="0" w:color="auto"/>
              <w:bottom w:val="single" w:sz="4" w:space="0" w:color="auto"/>
              <w:right w:val="nil"/>
            </w:tcBorders>
            <w:shd w:val="clear" w:color="auto" w:fill="auto"/>
          </w:tcPr>
          <w:p w14:paraId="127FAEA3"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9</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75B5F15" w14:textId="5FC8E5B9"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Общее количество предоставленной </w:t>
            </w:r>
            <w:r w:rsidR="00DC7709">
              <w:rPr>
                <w:rFonts w:ascii="Times New Roman" w:hAnsi="Times New Roman" w:cs="Times New Roman"/>
                <w:sz w:val="20"/>
                <w:szCs w:val="20"/>
              </w:rPr>
              <w:t>ОМСУ</w:t>
            </w:r>
            <w:r w:rsidRPr="00456FBF">
              <w:rPr>
                <w:rFonts w:ascii="Times New Roman" w:hAnsi="Times New Roman" w:cs="Times New Roman"/>
                <w:sz w:val="20"/>
                <w:szCs w:val="20"/>
              </w:rPr>
              <w:t xml:space="preserve"> площади на льготных условиях или в безвозмездное пользование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сфере культуры</w:t>
            </w:r>
          </w:p>
        </w:tc>
        <w:tc>
          <w:tcPr>
            <w:tcW w:w="1259" w:type="dxa"/>
            <w:tcBorders>
              <w:top w:val="single" w:sz="4" w:space="0" w:color="auto"/>
              <w:left w:val="nil"/>
              <w:bottom w:val="single" w:sz="4" w:space="0" w:color="auto"/>
              <w:right w:val="single" w:sz="4" w:space="0" w:color="auto"/>
            </w:tcBorders>
            <w:shd w:val="clear" w:color="auto" w:fill="auto"/>
          </w:tcPr>
          <w:p w14:paraId="175B877E"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Квадратный метр</w:t>
            </w:r>
          </w:p>
        </w:tc>
        <w:tc>
          <w:tcPr>
            <w:tcW w:w="1248" w:type="dxa"/>
            <w:tcBorders>
              <w:top w:val="single" w:sz="4" w:space="0" w:color="auto"/>
              <w:left w:val="nil"/>
              <w:bottom w:val="single" w:sz="4" w:space="0" w:color="auto"/>
              <w:right w:val="single" w:sz="4" w:space="0" w:color="auto"/>
            </w:tcBorders>
            <w:shd w:val="clear" w:color="auto" w:fill="auto"/>
          </w:tcPr>
          <w:p w14:paraId="2D699E9A"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47F64BC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4EC58587"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0AA07865"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06E33A41"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6C8A904F"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10</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ACF2B1A" w14:textId="727B0FF2"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Общее количество предоставленной </w:t>
            </w:r>
            <w:r w:rsidR="00DC7709">
              <w:rPr>
                <w:rFonts w:ascii="Times New Roman" w:hAnsi="Times New Roman" w:cs="Times New Roman"/>
                <w:sz w:val="20"/>
                <w:szCs w:val="20"/>
              </w:rPr>
              <w:t>ОМСУ</w:t>
            </w:r>
            <w:r w:rsidRPr="00456FBF">
              <w:rPr>
                <w:rFonts w:ascii="Times New Roman" w:hAnsi="Times New Roman" w:cs="Times New Roman"/>
                <w:sz w:val="20"/>
                <w:szCs w:val="20"/>
              </w:rPr>
              <w:t xml:space="preserve"> площади на льготных условиях или в безвозмездное пользование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охраны здоровья</w:t>
            </w:r>
          </w:p>
        </w:tc>
        <w:tc>
          <w:tcPr>
            <w:tcW w:w="1259" w:type="dxa"/>
            <w:tcBorders>
              <w:top w:val="single" w:sz="4" w:space="0" w:color="auto"/>
              <w:left w:val="nil"/>
              <w:bottom w:val="single" w:sz="4" w:space="0" w:color="auto"/>
              <w:right w:val="single" w:sz="4" w:space="0" w:color="auto"/>
            </w:tcBorders>
            <w:shd w:val="clear" w:color="auto" w:fill="auto"/>
          </w:tcPr>
          <w:p w14:paraId="18B5366D"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Квадратный метр</w:t>
            </w:r>
          </w:p>
        </w:tc>
        <w:tc>
          <w:tcPr>
            <w:tcW w:w="1248" w:type="dxa"/>
            <w:tcBorders>
              <w:top w:val="single" w:sz="4" w:space="0" w:color="auto"/>
              <w:left w:val="nil"/>
              <w:bottom w:val="single" w:sz="4" w:space="0" w:color="auto"/>
              <w:right w:val="single" w:sz="4" w:space="0" w:color="auto"/>
            </w:tcBorders>
            <w:shd w:val="clear" w:color="auto" w:fill="auto"/>
          </w:tcPr>
          <w:p w14:paraId="7AF5ACFD"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3DFA6B5C"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4AF56F3B"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44B8F6DC"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7DD101C1"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563E8B68"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11</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3876ECAC" w14:textId="6CA3B254"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Количество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патриотического в </w:t>
            </w:r>
            <w:proofErr w:type="spellStart"/>
            <w:r w:rsidR="00DC7709">
              <w:rPr>
                <w:rFonts w:ascii="Times New Roman" w:hAnsi="Times New Roman" w:cs="Times New Roman"/>
                <w:sz w:val="20"/>
                <w:szCs w:val="20"/>
              </w:rPr>
              <w:t>т.ч</w:t>
            </w:r>
            <w:proofErr w:type="spellEnd"/>
            <w:r w:rsidR="00DC7709">
              <w:rPr>
                <w:rFonts w:ascii="Times New Roman" w:hAnsi="Times New Roman" w:cs="Times New Roman"/>
                <w:sz w:val="20"/>
                <w:szCs w:val="20"/>
              </w:rPr>
              <w:t>.</w:t>
            </w:r>
            <w:r w:rsidRPr="00456FBF">
              <w:rPr>
                <w:rFonts w:ascii="Times New Roman" w:hAnsi="Times New Roman" w:cs="Times New Roman"/>
                <w:sz w:val="20"/>
                <w:szCs w:val="20"/>
              </w:rPr>
              <w:t xml:space="preserve"> военно-патриотического воспитания граждан РФ, которым оказана имущественная поддержка </w:t>
            </w:r>
            <w:r w:rsidR="00DC7709">
              <w:rPr>
                <w:rFonts w:ascii="Times New Roman" w:hAnsi="Times New Roman" w:cs="Times New Roman"/>
                <w:sz w:val="20"/>
                <w:szCs w:val="20"/>
              </w:rPr>
              <w:t>ОМСУ</w:t>
            </w:r>
          </w:p>
        </w:tc>
        <w:tc>
          <w:tcPr>
            <w:tcW w:w="1259" w:type="dxa"/>
            <w:tcBorders>
              <w:top w:val="single" w:sz="4" w:space="0" w:color="auto"/>
              <w:left w:val="nil"/>
              <w:bottom w:val="single" w:sz="4" w:space="0" w:color="auto"/>
              <w:right w:val="single" w:sz="4" w:space="0" w:color="auto"/>
            </w:tcBorders>
            <w:shd w:val="clear" w:color="auto" w:fill="auto"/>
          </w:tcPr>
          <w:p w14:paraId="45625ECC"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69DB898E"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2638F770"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2</w:t>
            </w:r>
          </w:p>
        </w:tc>
        <w:tc>
          <w:tcPr>
            <w:tcW w:w="1301" w:type="dxa"/>
            <w:tcBorders>
              <w:top w:val="single" w:sz="4" w:space="0" w:color="auto"/>
              <w:left w:val="nil"/>
              <w:bottom w:val="single" w:sz="4" w:space="0" w:color="auto"/>
              <w:right w:val="single" w:sz="4" w:space="0" w:color="auto"/>
            </w:tcBorders>
            <w:shd w:val="clear" w:color="auto" w:fill="auto"/>
          </w:tcPr>
          <w:p w14:paraId="727937E9"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2</w:t>
            </w:r>
          </w:p>
        </w:tc>
        <w:tc>
          <w:tcPr>
            <w:tcW w:w="3737" w:type="dxa"/>
            <w:tcBorders>
              <w:top w:val="single" w:sz="4" w:space="0" w:color="auto"/>
              <w:left w:val="nil"/>
              <w:bottom w:val="single" w:sz="4" w:space="0" w:color="auto"/>
              <w:right w:val="single" w:sz="4" w:space="0" w:color="auto"/>
            </w:tcBorders>
            <w:shd w:val="clear" w:color="auto" w:fill="auto"/>
          </w:tcPr>
          <w:p w14:paraId="2F62D6A3"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 </w:t>
            </w:r>
          </w:p>
        </w:tc>
      </w:tr>
      <w:tr w:rsidR="00456FBF" w:rsidRPr="00456FBF" w14:paraId="24D2C396" w14:textId="77777777" w:rsidTr="0066028F">
        <w:trPr>
          <w:trHeight w:val="435"/>
        </w:trPr>
        <w:tc>
          <w:tcPr>
            <w:tcW w:w="709" w:type="dxa"/>
            <w:tcBorders>
              <w:top w:val="single" w:sz="4" w:space="0" w:color="auto"/>
              <w:left w:val="single" w:sz="4" w:space="0" w:color="auto"/>
              <w:bottom w:val="single" w:sz="4" w:space="0" w:color="auto"/>
              <w:right w:val="nil"/>
            </w:tcBorders>
            <w:shd w:val="clear" w:color="auto" w:fill="auto"/>
          </w:tcPr>
          <w:p w14:paraId="563D4172"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12</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704A7D5" w14:textId="3B606E2F"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Количество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социальной защиты населения, которым оказана имущественная поддержка </w:t>
            </w:r>
            <w:r w:rsidR="00DC7709">
              <w:rPr>
                <w:rFonts w:ascii="Times New Roman" w:hAnsi="Times New Roman" w:cs="Times New Roman"/>
                <w:sz w:val="20"/>
                <w:szCs w:val="20"/>
              </w:rPr>
              <w:t>ОМСУ</w:t>
            </w:r>
          </w:p>
        </w:tc>
        <w:tc>
          <w:tcPr>
            <w:tcW w:w="1259" w:type="dxa"/>
            <w:tcBorders>
              <w:top w:val="single" w:sz="4" w:space="0" w:color="auto"/>
              <w:left w:val="nil"/>
              <w:bottom w:val="single" w:sz="4" w:space="0" w:color="auto"/>
              <w:right w:val="single" w:sz="4" w:space="0" w:color="auto"/>
            </w:tcBorders>
            <w:shd w:val="clear" w:color="auto" w:fill="auto"/>
          </w:tcPr>
          <w:p w14:paraId="58A73BB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22A9E0AD"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6A1D0B7C"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6</w:t>
            </w:r>
          </w:p>
        </w:tc>
        <w:tc>
          <w:tcPr>
            <w:tcW w:w="1301" w:type="dxa"/>
            <w:tcBorders>
              <w:top w:val="single" w:sz="4" w:space="0" w:color="auto"/>
              <w:left w:val="nil"/>
              <w:bottom w:val="single" w:sz="4" w:space="0" w:color="auto"/>
              <w:right w:val="single" w:sz="4" w:space="0" w:color="auto"/>
            </w:tcBorders>
            <w:shd w:val="clear" w:color="auto" w:fill="auto"/>
          </w:tcPr>
          <w:p w14:paraId="774E8E8D"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6</w:t>
            </w:r>
          </w:p>
        </w:tc>
        <w:tc>
          <w:tcPr>
            <w:tcW w:w="3737" w:type="dxa"/>
            <w:tcBorders>
              <w:top w:val="single" w:sz="4" w:space="0" w:color="auto"/>
              <w:left w:val="nil"/>
              <w:bottom w:val="single" w:sz="4" w:space="0" w:color="auto"/>
              <w:right w:val="single" w:sz="4" w:space="0" w:color="auto"/>
            </w:tcBorders>
            <w:shd w:val="clear" w:color="auto" w:fill="auto"/>
          </w:tcPr>
          <w:p w14:paraId="1BBFB6C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 </w:t>
            </w:r>
          </w:p>
        </w:tc>
      </w:tr>
      <w:tr w:rsidR="00456FBF" w:rsidRPr="00456FBF" w14:paraId="36123837" w14:textId="77777777" w:rsidTr="0066028F">
        <w:trPr>
          <w:trHeight w:val="243"/>
        </w:trPr>
        <w:tc>
          <w:tcPr>
            <w:tcW w:w="709" w:type="dxa"/>
            <w:tcBorders>
              <w:top w:val="single" w:sz="4" w:space="0" w:color="auto"/>
              <w:left w:val="single" w:sz="4" w:space="0" w:color="auto"/>
              <w:bottom w:val="single" w:sz="4" w:space="0" w:color="auto"/>
              <w:right w:val="nil"/>
            </w:tcBorders>
            <w:shd w:val="clear" w:color="auto" w:fill="auto"/>
          </w:tcPr>
          <w:p w14:paraId="44A6112E"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13</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31EDFAB0" w14:textId="039E81BC"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Количество </w:t>
            </w:r>
            <w:r w:rsidR="005F5915">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образования, которым оказана имущественная поддержка органами местного самоуправления</w:t>
            </w:r>
          </w:p>
        </w:tc>
        <w:tc>
          <w:tcPr>
            <w:tcW w:w="1259" w:type="dxa"/>
            <w:tcBorders>
              <w:top w:val="single" w:sz="4" w:space="0" w:color="auto"/>
              <w:left w:val="nil"/>
              <w:bottom w:val="single" w:sz="4" w:space="0" w:color="auto"/>
              <w:right w:val="single" w:sz="4" w:space="0" w:color="auto"/>
            </w:tcBorders>
            <w:shd w:val="clear" w:color="auto" w:fill="auto"/>
          </w:tcPr>
          <w:p w14:paraId="11B6F7C6"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334C257F"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0B47465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48614859"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57215DA4"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3EB813C6"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74037570"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14</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3BD3343" w14:textId="2E4E83B0"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Общее количество </w:t>
            </w:r>
            <w:r w:rsidR="005F5915">
              <w:rPr>
                <w:rFonts w:ascii="Times New Roman" w:hAnsi="Times New Roman" w:cs="Times New Roman"/>
                <w:sz w:val="20"/>
                <w:szCs w:val="20"/>
              </w:rPr>
              <w:t>ОМСУ</w:t>
            </w:r>
            <w:r w:rsidRPr="00456FBF">
              <w:rPr>
                <w:rFonts w:ascii="Times New Roman" w:hAnsi="Times New Roman" w:cs="Times New Roman"/>
                <w:sz w:val="20"/>
                <w:szCs w:val="20"/>
              </w:rPr>
              <w:t xml:space="preserve"> площади на льготных условиях или в безвозмездное пользование </w:t>
            </w:r>
            <w:r w:rsidR="005F5915">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физической культуры и спорта</w:t>
            </w:r>
          </w:p>
        </w:tc>
        <w:tc>
          <w:tcPr>
            <w:tcW w:w="1259" w:type="dxa"/>
            <w:tcBorders>
              <w:top w:val="single" w:sz="4" w:space="0" w:color="auto"/>
              <w:left w:val="nil"/>
              <w:bottom w:val="single" w:sz="4" w:space="0" w:color="auto"/>
              <w:right w:val="single" w:sz="4" w:space="0" w:color="auto"/>
            </w:tcBorders>
            <w:shd w:val="clear" w:color="auto" w:fill="auto"/>
          </w:tcPr>
          <w:p w14:paraId="4C6468A2"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Квадратный метр</w:t>
            </w:r>
          </w:p>
        </w:tc>
        <w:tc>
          <w:tcPr>
            <w:tcW w:w="1248" w:type="dxa"/>
            <w:tcBorders>
              <w:top w:val="single" w:sz="4" w:space="0" w:color="auto"/>
              <w:left w:val="nil"/>
              <w:bottom w:val="single" w:sz="4" w:space="0" w:color="auto"/>
              <w:right w:val="single" w:sz="4" w:space="0" w:color="auto"/>
            </w:tcBorders>
            <w:shd w:val="clear" w:color="auto" w:fill="auto"/>
          </w:tcPr>
          <w:p w14:paraId="430ED9C8"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2BC599B6"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56A69C9A"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50D2B6B5"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75101353" w14:textId="77777777" w:rsidTr="0066028F">
        <w:trPr>
          <w:trHeight w:val="417"/>
        </w:trPr>
        <w:tc>
          <w:tcPr>
            <w:tcW w:w="709" w:type="dxa"/>
            <w:tcBorders>
              <w:top w:val="single" w:sz="4" w:space="0" w:color="auto"/>
              <w:left w:val="single" w:sz="4" w:space="0" w:color="auto"/>
              <w:bottom w:val="single" w:sz="4" w:space="0" w:color="auto"/>
              <w:right w:val="nil"/>
            </w:tcBorders>
            <w:shd w:val="clear" w:color="auto" w:fill="auto"/>
          </w:tcPr>
          <w:p w14:paraId="36DB5A7D"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15</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82B32CC" w14:textId="54B1E7D3"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Количество </w:t>
            </w:r>
            <w:r w:rsidR="005F5915">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физической культуры и спорта, которым оказана имущественная поддержка </w:t>
            </w:r>
            <w:r w:rsidR="005F5915">
              <w:rPr>
                <w:rFonts w:ascii="Times New Roman" w:hAnsi="Times New Roman" w:cs="Times New Roman"/>
                <w:sz w:val="20"/>
                <w:szCs w:val="20"/>
              </w:rPr>
              <w:t>ОМСУ</w:t>
            </w:r>
          </w:p>
        </w:tc>
        <w:tc>
          <w:tcPr>
            <w:tcW w:w="1259" w:type="dxa"/>
            <w:tcBorders>
              <w:top w:val="single" w:sz="4" w:space="0" w:color="auto"/>
              <w:left w:val="nil"/>
              <w:bottom w:val="single" w:sz="4" w:space="0" w:color="auto"/>
              <w:right w:val="single" w:sz="4" w:space="0" w:color="auto"/>
            </w:tcBorders>
            <w:shd w:val="clear" w:color="auto" w:fill="auto"/>
          </w:tcPr>
          <w:p w14:paraId="4C48773A"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1312D1FA"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540E187E"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3BCE8E36"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7E3291CB"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138FEA92" w14:textId="77777777" w:rsidTr="0066028F">
        <w:trPr>
          <w:trHeight w:val="451"/>
        </w:trPr>
        <w:tc>
          <w:tcPr>
            <w:tcW w:w="709" w:type="dxa"/>
            <w:tcBorders>
              <w:top w:val="single" w:sz="4" w:space="0" w:color="auto"/>
              <w:left w:val="single" w:sz="4" w:space="0" w:color="auto"/>
              <w:bottom w:val="single" w:sz="4" w:space="0" w:color="auto"/>
              <w:right w:val="nil"/>
            </w:tcBorders>
            <w:shd w:val="clear" w:color="auto" w:fill="auto"/>
          </w:tcPr>
          <w:p w14:paraId="04C25DA7"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16</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2F8F84F1" w14:textId="6A3615A5"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Количество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культуры, которым оказана имущественная поддержка органами местного самоуправления</w:t>
            </w:r>
          </w:p>
        </w:tc>
        <w:tc>
          <w:tcPr>
            <w:tcW w:w="1259" w:type="dxa"/>
            <w:tcBorders>
              <w:top w:val="single" w:sz="4" w:space="0" w:color="auto"/>
              <w:left w:val="nil"/>
              <w:bottom w:val="single" w:sz="4" w:space="0" w:color="auto"/>
              <w:right w:val="single" w:sz="4" w:space="0" w:color="auto"/>
            </w:tcBorders>
            <w:shd w:val="clear" w:color="auto" w:fill="auto"/>
          </w:tcPr>
          <w:p w14:paraId="2FEBF103"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0989C34E"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0516383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407673C3"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1B43D004"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10B6E550"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13269099"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17</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98601D7" w14:textId="4ED27B7B"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Общее количество предоставленной </w:t>
            </w:r>
            <w:r w:rsidR="00DC7709">
              <w:rPr>
                <w:rFonts w:ascii="Times New Roman" w:hAnsi="Times New Roman" w:cs="Times New Roman"/>
                <w:sz w:val="20"/>
                <w:szCs w:val="20"/>
              </w:rPr>
              <w:t>ОМСУ</w:t>
            </w:r>
            <w:r w:rsidRPr="00456FBF">
              <w:rPr>
                <w:rFonts w:ascii="Times New Roman" w:hAnsi="Times New Roman" w:cs="Times New Roman"/>
                <w:sz w:val="20"/>
                <w:szCs w:val="20"/>
              </w:rPr>
              <w:t xml:space="preserve"> площади на льготных условиях или в безвозмездное пользование </w:t>
            </w:r>
            <w:r w:rsidR="00DC7709">
              <w:rPr>
                <w:rFonts w:ascii="Times New Roman" w:hAnsi="Times New Roman" w:cs="Times New Roman"/>
                <w:sz w:val="20"/>
                <w:szCs w:val="20"/>
              </w:rPr>
              <w:t>СОНКО</w:t>
            </w:r>
            <w:r w:rsidRPr="00456FBF">
              <w:rPr>
                <w:rFonts w:ascii="Times New Roman" w:hAnsi="Times New Roman" w:cs="Times New Roman"/>
                <w:sz w:val="20"/>
                <w:szCs w:val="20"/>
              </w:rPr>
              <w:t>, в том числе по сферам деятельности</w:t>
            </w:r>
          </w:p>
        </w:tc>
        <w:tc>
          <w:tcPr>
            <w:tcW w:w="1259" w:type="dxa"/>
            <w:tcBorders>
              <w:top w:val="single" w:sz="4" w:space="0" w:color="auto"/>
              <w:left w:val="nil"/>
              <w:bottom w:val="single" w:sz="4" w:space="0" w:color="auto"/>
              <w:right w:val="single" w:sz="4" w:space="0" w:color="auto"/>
            </w:tcBorders>
            <w:shd w:val="clear" w:color="auto" w:fill="auto"/>
          </w:tcPr>
          <w:p w14:paraId="35018127"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Квадратный метр</w:t>
            </w:r>
          </w:p>
        </w:tc>
        <w:tc>
          <w:tcPr>
            <w:tcW w:w="1248" w:type="dxa"/>
            <w:tcBorders>
              <w:top w:val="single" w:sz="4" w:space="0" w:color="auto"/>
              <w:left w:val="nil"/>
              <w:bottom w:val="single" w:sz="4" w:space="0" w:color="auto"/>
              <w:right w:val="single" w:sz="4" w:space="0" w:color="auto"/>
            </w:tcBorders>
            <w:shd w:val="clear" w:color="auto" w:fill="auto"/>
          </w:tcPr>
          <w:p w14:paraId="15C48C2A"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3041D650"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595,6</w:t>
            </w:r>
          </w:p>
        </w:tc>
        <w:tc>
          <w:tcPr>
            <w:tcW w:w="1301" w:type="dxa"/>
            <w:tcBorders>
              <w:top w:val="single" w:sz="4" w:space="0" w:color="auto"/>
              <w:left w:val="nil"/>
              <w:bottom w:val="single" w:sz="4" w:space="0" w:color="auto"/>
              <w:right w:val="single" w:sz="4" w:space="0" w:color="auto"/>
            </w:tcBorders>
            <w:shd w:val="clear" w:color="auto" w:fill="auto"/>
          </w:tcPr>
          <w:p w14:paraId="68C79799"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595,6</w:t>
            </w:r>
          </w:p>
        </w:tc>
        <w:tc>
          <w:tcPr>
            <w:tcW w:w="3737" w:type="dxa"/>
            <w:tcBorders>
              <w:top w:val="single" w:sz="4" w:space="0" w:color="auto"/>
              <w:left w:val="nil"/>
              <w:bottom w:val="single" w:sz="4" w:space="0" w:color="auto"/>
              <w:right w:val="single" w:sz="4" w:space="0" w:color="auto"/>
            </w:tcBorders>
            <w:shd w:val="clear" w:color="auto" w:fill="auto"/>
          </w:tcPr>
          <w:p w14:paraId="4C0FAEEF"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 </w:t>
            </w:r>
          </w:p>
        </w:tc>
      </w:tr>
      <w:tr w:rsidR="00456FBF" w:rsidRPr="00456FBF" w14:paraId="59837701" w14:textId="77777777" w:rsidTr="0066028F">
        <w:trPr>
          <w:trHeight w:val="411"/>
        </w:trPr>
        <w:tc>
          <w:tcPr>
            <w:tcW w:w="709" w:type="dxa"/>
            <w:tcBorders>
              <w:top w:val="single" w:sz="4" w:space="0" w:color="auto"/>
              <w:left w:val="single" w:sz="4" w:space="0" w:color="auto"/>
              <w:bottom w:val="single" w:sz="4" w:space="0" w:color="auto"/>
              <w:right w:val="nil"/>
            </w:tcBorders>
            <w:shd w:val="clear" w:color="auto" w:fill="auto"/>
          </w:tcPr>
          <w:p w14:paraId="5387E369"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18</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F2C1993" w14:textId="35635A22"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Количество </w:t>
            </w:r>
            <w:r w:rsidR="00DC7709">
              <w:rPr>
                <w:rFonts w:ascii="Times New Roman" w:hAnsi="Times New Roman" w:cs="Times New Roman"/>
                <w:sz w:val="20"/>
                <w:szCs w:val="20"/>
              </w:rPr>
              <w:t>СОНКО</w:t>
            </w:r>
            <w:r w:rsidRPr="00456FBF">
              <w:rPr>
                <w:rFonts w:ascii="Times New Roman" w:hAnsi="Times New Roman" w:cs="Times New Roman"/>
                <w:sz w:val="20"/>
                <w:szCs w:val="20"/>
              </w:rPr>
              <w:t xml:space="preserve">, которым оказана имущественная поддержка </w:t>
            </w:r>
            <w:r w:rsidR="00DC7709">
              <w:rPr>
                <w:rFonts w:ascii="Times New Roman" w:hAnsi="Times New Roman" w:cs="Times New Roman"/>
                <w:sz w:val="20"/>
                <w:szCs w:val="20"/>
              </w:rPr>
              <w:t>ОМСУ</w:t>
            </w:r>
            <w:r w:rsidRPr="00456FBF">
              <w:rPr>
                <w:rFonts w:ascii="Times New Roman" w:hAnsi="Times New Roman" w:cs="Times New Roman"/>
                <w:sz w:val="20"/>
                <w:szCs w:val="20"/>
              </w:rPr>
              <w:t>, в том числе по сферам деятельности</w:t>
            </w:r>
          </w:p>
        </w:tc>
        <w:tc>
          <w:tcPr>
            <w:tcW w:w="1259" w:type="dxa"/>
            <w:tcBorders>
              <w:top w:val="single" w:sz="4" w:space="0" w:color="auto"/>
              <w:left w:val="nil"/>
              <w:bottom w:val="single" w:sz="4" w:space="0" w:color="auto"/>
              <w:right w:val="single" w:sz="4" w:space="0" w:color="auto"/>
            </w:tcBorders>
            <w:shd w:val="clear" w:color="auto" w:fill="auto"/>
          </w:tcPr>
          <w:p w14:paraId="79DDDB7D"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4F3A485D"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09F6FEAA"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8</w:t>
            </w:r>
          </w:p>
        </w:tc>
        <w:tc>
          <w:tcPr>
            <w:tcW w:w="1301" w:type="dxa"/>
            <w:tcBorders>
              <w:top w:val="single" w:sz="4" w:space="0" w:color="auto"/>
              <w:left w:val="nil"/>
              <w:bottom w:val="single" w:sz="4" w:space="0" w:color="auto"/>
              <w:right w:val="single" w:sz="4" w:space="0" w:color="auto"/>
            </w:tcBorders>
            <w:shd w:val="clear" w:color="auto" w:fill="auto"/>
          </w:tcPr>
          <w:p w14:paraId="6394824B"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8</w:t>
            </w:r>
          </w:p>
        </w:tc>
        <w:tc>
          <w:tcPr>
            <w:tcW w:w="3737" w:type="dxa"/>
            <w:tcBorders>
              <w:top w:val="single" w:sz="4" w:space="0" w:color="auto"/>
              <w:left w:val="nil"/>
              <w:bottom w:val="single" w:sz="4" w:space="0" w:color="auto"/>
              <w:right w:val="single" w:sz="4" w:space="0" w:color="auto"/>
            </w:tcBorders>
            <w:shd w:val="clear" w:color="auto" w:fill="auto"/>
          </w:tcPr>
          <w:p w14:paraId="53575C79"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 </w:t>
            </w:r>
          </w:p>
        </w:tc>
      </w:tr>
      <w:tr w:rsidR="00456FBF" w:rsidRPr="00456FBF" w14:paraId="30C763A6" w14:textId="77777777" w:rsidTr="0066028F">
        <w:trPr>
          <w:trHeight w:val="415"/>
        </w:trPr>
        <w:tc>
          <w:tcPr>
            <w:tcW w:w="709" w:type="dxa"/>
            <w:tcBorders>
              <w:top w:val="single" w:sz="4" w:space="0" w:color="auto"/>
              <w:left w:val="single" w:sz="4" w:space="0" w:color="auto"/>
              <w:bottom w:val="single" w:sz="4" w:space="0" w:color="auto"/>
              <w:right w:val="nil"/>
            </w:tcBorders>
            <w:shd w:val="clear" w:color="auto" w:fill="auto"/>
          </w:tcPr>
          <w:p w14:paraId="23795488"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lastRenderedPageBreak/>
              <w:t>19</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0AC9FDB" w14:textId="76E67E0D"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Количество </w:t>
            </w:r>
            <w:r w:rsidR="0066028F">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охраны здоровья, которым оказана имущественная поддержка органами местного самоуправления</w:t>
            </w:r>
          </w:p>
        </w:tc>
        <w:tc>
          <w:tcPr>
            <w:tcW w:w="1259" w:type="dxa"/>
            <w:tcBorders>
              <w:top w:val="single" w:sz="4" w:space="0" w:color="auto"/>
              <w:left w:val="nil"/>
              <w:bottom w:val="single" w:sz="4" w:space="0" w:color="auto"/>
              <w:right w:val="single" w:sz="4" w:space="0" w:color="auto"/>
            </w:tcBorders>
            <w:shd w:val="clear" w:color="auto" w:fill="auto"/>
          </w:tcPr>
          <w:p w14:paraId="797D3BBE"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5469E827"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7DFBF668"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4628F69B"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2C8977D8"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2F052CBB"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6C46AA66"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20</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6E03F5C0" w14:textId="622084AF"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Общее количество предоставленной </w:t>
            </w:r>
            <w:r w:rsidR="005F5915">
              <w:rPr>
                <w:rFonts w:ascii="Times New Roman" w:hAnsi="Times New Roman" w:cs="Times New Roman"/>
                <w:sz w:val="20"/>
                <w:szCs w:val="20"/>
              </w:rPr>
              <w:t>ОМСУ</w:t>
            </w:r>
            <w:r w:rsidRPr="00456FBF">
              <w:rPr>
                <w:rFonts w:ascii="Times New Roman" w:hAnsi="Times New Roman" w:cs="Times New Roman"/>
                <w:sz w:val="20"/>
                <w:szCs w:val="20"/>
              </w:rPr>
              <w:t xml:space="preserve"> площади на льготных условиях или в безвозмездное пользование </w:t>
            </w:r>
            <w:r w:rsidR="005F5915">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патриотического в </w:t>
            </w:r>
            <w:proofErr w:type="spellStart"/>
            <w:r w:rsidR="005F5915">
              <w:rPr>
                <w:rFonts w:ascii="Times New Roman" w:hAnsi="Times New Roman" w:cs="Times New Roman"/>
                <w:sz w:val="20"/>
                <w:szCs w:val="20"/>
              </w:rPr>
              <w:t>т.ч</w:t>
            </w:r>
            <w:proofErr w:type="spellEnd"/>
            <w:r w:rsidR="005F5915">
              <w:rPr>
                <w:rFonts w:ascii="Times New Roman" w:hAnsi="Times New Roman" w:cs="Times New Roman"/>
                <w:sz w:val="20"/>
                <w:szCs w:val="20"/>
              </w:rPr>
              <w:t>.</w:t>
            </w:r>
            <w:r w:rsidRPr="00456FBF">
              <w:rPr>
                <w:rFonts w:ascii="Times New Roman" w:hAnsi="Times New Roman" w:cs="Times New Roman"/>
                <w:sz w:val="20"/>
                <w:szCs w:val="20"/>
              </w:rPr>
              <w:t xml:space="preserve"> военно-патриотического воспитания граждан РФ</w:t>
            </w:r>
          </w:p>
        </w:tc>
        <w:tc>
          <w:tcPr>
            <w:tcW w:w="1259" w:type="dxa"/>
            <w:tcBorders>
              <w:top w:val="single" w:sz="4" w:space="0" w:color="auto"/>
              <w:left w:val="nil"/>
              <w:bottom w:val="single" w:sz="4" w:space="0" w:color="auto"/>
              <w:right w:val="single" w:sz="4" w:space="0" w:color="auto"/>
            </w:tcBorders>
            <w:shd w:val="clear" w:color="auto" w:fill="auto"/>
          </w:tcPr>
          <w:p w14:paraId="28F7B9C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Квадратный метр</w:t>
            </w:r>
          </w:p>
        </w:tc>
        <w:tc>
          <w:tcPr>
            <w:tcW w:w="1248" w:type="dxa"/>
            <w:tcBorders>
              <w:top w:val="single" w:sz="4" w:space="0" w:color="auto"/>
              <w:left w:val="nil"/>
              <w:bottom w:val="single" w:sz="4" w:space="0" w:color="auto"/>
              <w:right w:val="single" w:sz="4" w:space="0" w:color="auto"/>
            </w:tcBorders>
            <w:shd w:val="clear" w:color="auto" w:fill="auto"/>
          </w:tcPr>
          <w:p w14:paraId="429E6726"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51E7F99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30</w:t>
            </w:r>
          </w:p>
        </w:tc>
        <w:tc>
          <w:tcPr>
            <w:tcW w:w="1301" w:type="dxa"/>
            <w:tcBorders>
              <w:top w:val="single" w:sz="4" w:space="0" w:color="auto"/>
              <w:left w:val="nil"/>
              <w:bottom w:val="single" w:sz="4" w:space="0" w:color="auto"/>
              <w:right w:val="single" w:sz="4" w:space="0" w:color="auto"/>
            </w:tcBorders>
            <w:shd w:val="clear" w:color="auto" w:fill="auto"/>
          </w:tcPr>
          <w:p w14:paraId="4B5E0492"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30</w:t>
            </w:r>
          </w:p>
        </w:tc>
        <w:tc>
          <w:tcPr>
            <w:tcW w:w="3737" w:type="dxa"/>
            <w:tcBorders>
              <w:top w:val="single" w:sz="4" w:space="0" w:color="auto"/>
              <w:left w:val="nil"/>
              <w:bottom w:val="single" w:sz="4" w:space="0" w:color="auto"/>
              <w:right w:val="single" w:sz="4" w:space="0" w:color="auto"/>
            </w:tcBorders>
            <w:shd w:val="clear" w:color="auto" w:fill="auto"/>
          </w:tcPr>
          <w:p w14:paraId="70E22728"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 </w:t>
            </w:r>
          </w:p>
        </w:tc>
      </w:tr>
      <w:tr w:rsidR="00456FBF" w:rsidRPr="00456FBF" w14:paraId="52DB1E87"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7491DDDE"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21</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AF988FC" w14:textId="4060C3C1"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Общее количество предоставленной </w:t>
            </w:r>
            <w:r w:rsidR="005F5915">
              <w:rPr>
                <w:rFonts w:ascii="Times New Roman" w:hAnsi="Times New Roman" w:cs="Times New Roman"/>
                <w:sz w:val="20"/>
                <w:szCs w:val="20"/>
              </w:rPr>
              <w:t>ОМСУ</w:t>
            </w:r>
            <w:r w:rsidRPr="00456FBF">
              <w:rPr>
                <w:rFonts w:ascii="Times New Roman" w:hAnsi="Times New Roman" w:cs="Times New Roman"/>
                <w:sz w:val="20"/>
                <w:szCs w:val="20"/>
              </w:rPr>
              <w:t xml:space="preserve"> площади на льготных условиях или в безвозмездное пользование </w:t>
            </w:r>
            <w:r w:rsidR="005F5915">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образования</w:t>
            </w:r>
          </w:p>
        </w:tc>
        <w:tc>
          <w:tcPr>
            <w:tcW w:w="1259" w:type="dxa"/>
            <w:tcBorders>
              <w:top w:val="single" w:sz="4" w:space="0" w:color="auto"/>
              <w:left w:val="nil"/>
              <w:bottom w:val="single" w:sz="4" w:space="0" w:color="auto"/>
              <w:right w:val="single" w:sz="4" w:space="0" w:color="auto"/>
            </w:tcBorders>
            <w:shd w:val="clear" w:color="auto" w:fill="auto"/>
          </w:tcPr>
          <w:p w14:paraId="7208DE6C"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Квадратный метр</w:t>
            </w:r>
          </w:p>
        </w:tc>
        <w:tc>
          <w:tcPr>
            <w:tcW w:w="1248" w:type="dxa"/>
            <w:tcBorders>
              <w:top w:val="single" w:sz="4" w:space="0" w:color="auto"/>
              <w:left w:val="nil"/>
              <w:bottom w:val="single" w:sz="4" w:space="0" w:color="auto"/>
              <w:right w:val="single" w:sz="4" w:space="0" w:color="auto"/>
            </w:tcBorders>
            <w:shd w:val="clear" w:color="auto" w:fill="auto"/>
          </w:tcPr>
          <w:p w14:paraId="5949BBE3"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7CB9C79B"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7E2B84D5"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6693E593"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5649A434"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3B2F10FD"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22</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7AB7BA0" w14:textId="45B264F5"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Организации следующих видов деятельности: - патриотического в </w:t>
            </w:r>
            <w:proofErr w:type="spellStart"/>
            <w:r w:rsidR="005F5915">
              <w:rPr>
                <w:rFonts w:ascii="Times New Roman" w:hAnsi="Times New Roman" w:cs="Times New Roman"/>
                <w:sz w:val="20"/>
                <w:szCs w:val="20"/>
              </w:rPr>
              <w:t>т.ч</w:t>
            </w:r>
            <w:proofErr w:type="spellEnd"/>
            <w:r w:rsidR="005F5915">
              <w:rPr>
                <w:rFonts w:ascii="Times New Roman" w:hAnsi="Times New Roman" w:cs="Times New Roman"/>
                <w:sz w:val="20"/>
                <w:szCs w:val="20"/>
              </w:rPr>
              <w:t>.</w:t>
            </w:r>
            <w:r w:rsidRPr="00456FBF">
              <w:rPr>
                <w:rFonts w:ascii="Times New Roman" w:hAnsi="Times New Roman" w:cs="Times New Roman"/>
                <w:sz w:val="20"/>
                <w:szCs w:val="20"/>
              </w:rPr>
              <w:t xml:space="preserve"> военно-патриотического воспитания граждан РФ; - Увековечивание памяти жертв политических репрессий; - участие в профилактике и тушении пожаров; - развитие межнационального сотрудничества; - охрана окружающей среды и защита животных</w:t>
            </w:r>
          </w:p>
        </w:tc>
        <w:tc>
          <w:tcPr>
            <w:tcW w:w="1259" w:type="dxa"/>
            <w:tcBorders>
              <w:top w:val="single" w:sz="4" w:space="0" w:color="auto"/>
              <w:left w:val="nil"/>
              <w:bottom w:val="single" w:sz="4" w:space="0" w:color="auto"/>
              <w:right w:val="single" w:sz="4" w:space="0" w:color="auto"/>
            </w:tcBorders>
            <w:shd w:val="clear" w:color="auto" w:fill="auto"/>
          </w:tcPr>
          <w:p w14:paraId="28B2681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5F4F1DD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79383D0E"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7</w:t>
            </w:r>
          </w:p>
        </w:tc>
        <w:tc>
          <w:tcPr>
            <w:tcW w:w="1301" w:type="dxa"/>
            <w:tcBorders>
              <w:top w:val="single" w:sz="4" w:space="0" w:color="auto"/>
              <w:left w:val="nil"/>
              <w:bottom w:val="single" w:sz="4" w:space="0" w:color="auto"/>
              <w:right w:val="single" w:sz="4" w:space="0" w:color="auto"/>
            </w:tcBorders>
            <w:shd w:val="clear" w:color="auto" w:fill="auto"/>
          </w:tcPr>
          <w:p w14:paraId="7D8B49A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7</w:t>
            </w:r>
          </w:p>
        </w:tc>
        <w:tc>
          <w:tcPr>
            <w:tcW w:w="3737" w:type="dxa"/>
            <w:tcBorders>
              <w:top w:val="single" w:sz="4" w:space="0" w:color="auto"/>
              <w:left w:val="nil"/>
              <w:bottom w:val="single" w:sz="4" w:space="0" w:color="auto"/>
              <w:right w:val="single" w:sz="4" w:space="0" w:color="auto"/>
            </w:tcBorders>
            <w:shd w:val="clear" w:color="auto" w:fill="auto"/>
          </w:tcPr>
          <w:p w14:paraId="639495F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 </w:t>
            </w:r>
          </w:p>
        </w:tc>
      </w:tr>
      <w:tr w:rsidR="00456FBF" w:rsidRPr="00456FBF" w14:paraId="660BD32B" w14:textId="77777777" w:rsidTr="0066028F">
        <w:trPr>
          <w:trHeight w:val="273"/>
        </w:trPr>
        <w:tc>
          <w:tcPr>
            <w:tcW w:w="709" w:type="dxa"/>
            <w:tcBorders>
              <w:top w:val="single" w:sz="4" w:space="0" w:color="auto"/>
              <w:left w:val="single" w:sz="4" w:space="0" w:color="auto"/>
              <w:bottom w:val="single" w:sz="4" w:space="0" w:color="auto"/>
              <w:right w:val="nil"/>
            </w:tcBorders>
            <w:shd w:val="clear" w:color="auto" w:fill="auto"/>
          </w:tcPr>
          <w:p w14:paraId="622D54AD"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23</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0165F5F" w14:textId="7183276C"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Доля расходов, направляемых на предоставление субсидий </w:t>
            </w:r>
            <w:r w:rsidR="005F5915">
              <w:rPr>
                <w:rFonts w:ascii="Times New Roman" w:hAnsi="Times New Roman" w:cs="Times New Roman"/>
                <w:sz w:val="20"/>
                <w:szCs w:val="20"/>
              </w:rPr>
              <w:t>СОНКО</w:t>
            </w:r>
            <w:r w:rsidRPr="00456FBF">
              <w:rPr>
                <w:rFonts w:ascii="Times New Roman" w:hAnsi="Times New Roman" w:cs="Times New Roman"/>
                <w:sz w:val="20"/>
                <w:szCs w:val="20"/>
              </w:rPr>
              <w:t xml:space="preserve">, в общем объеме расходов бюджета </w:t>
            </w:r>
            <w:r w:rsidR="005F5915">
              <w:rPr>
                <w:rFonts w:ascii="Times New Roman" w:hAnsi="Times New Roman" w:cs="Times New Roman"/>
                <w:sz w:val="20"/>
                <w:szCs w:val="20"/>
              </w:rPr>
              <w:t>РГО</w:t>
            </w:r>
            <w:r w:rsidRPr="00456FBF">
              <w:rPr>
                <w:rFonts w:ascii="Times New Roman" w:hAnsi="Times New Roman" w:cs="Times New Roman"/>
                <w:sz w:val="20"/>
                <w:szCs w:val="20"/>
              </w:rPr>
              <w:t xml:space="preserve"> </w:t>
            </w:r>
            <w:r w:rsidR="005F5915">
              <w:rPr>
                <w:rFonts w:ascii="Times New Roman" w:hAnsi="Times New Roman" w:cs="Times New Roman"/>
                <w:sz w:val="20"/>
                <w:szCs w:val="20"/>
              </w:rPr>
              <w:t>МО</w:t>
            </w:r>
            <w:r w:rsidRPr="00456FBF">
              <w:rPr>
                <w:rFonts w:ascii="Times New Roman" w:hAnsi="Times New Roman" w:cs="Times New Roman"/>
                <w:sz w:val="20"/>
                <w:szCs w:val="20"/>
              </w:rPr>
              <w:t xml:space="preserve"> на социальную сферу, в том числе по сферам деятельности</w:t>
            </w:r>
          </w:p>
        </w:tc>
        <w:tc>
          <w:tcPr>
            <w:tcW w:w="1259" w:type="dxa"/>
            <w:tcBorders>
              <w:top w:val="single" w:sz="4" w:space="0" w:color="auto"/>
              <w:left w:val="nil"/>
              <w:bottom w:val="single" w:sz="4" w:space="0" w:color="auto"/>
              <w:right w:val="single" w:sz="4" w:space="0" w:color="auto"/>
            </w:tcBorders>
            <w:shd w:val="clear" w:color="auto" w:fill="auto"/>
          </w:tcPr>
          <w:p w14:paraId="75556FEA"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69B34AE2"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1E4CB6B7"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000A529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270E2E1D"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6DB239E8" w14:textId="77777777" w:rsidTr="0066028F">
        <w:trPr>
          <w:trHeight w:val="198"/>
        </w:trPr>
        <w:tc>
          <w:tcPr>
            <w:tcW w:w="709" w:type="dxa"/>
            <w:tcBorders>
              <w:top w:val="single" w:sz="4" w:space="0" w:color="auto"/>
              <w:left w:val="single" w:sz="4" w:space="0" w:color="auto"/>
              <w:bottom w:val="single" w:sz="4" w:space="0" w:color="auto"/>
              <w:right w:val="nil"/>
            </w:tcBorders>
            <w:shd w:val="clear" w:color="auto" w:fill="auto"/>
          </w:tcPr>
          <w:p w14:paraId="6EB10EC8"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24</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990F9A8" w14:textId="313945BE"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Доля расходов, направляемых на предоставление субсидий </w:t>
            </w:r>
            <w:r w:rsidR="0066028F">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образования, в общем объеме расходов бюджета </w:t>
            </w:r>
            <w:r w:rsidR="0066028F">
              <w:rPr>
                <w:rFonts w:ascii="Times New Roman" w:hAnsi="Times New Roman" w:cs="Times New Roman"/>
                <w:sz w:val="20"/>
                <w:szCs w:val="20"/>
              </w:rPr>
              <w:t>РГО МО</w:t>
            </w:r>
            <w:r w:rsidRPr="00456FBF">
              <w:rPr>
                <w:rFonts w:ascii="Times New Roman" w:hAnsi="Times New Roman" w:cs="Times New Roman"/>
                <w:sz w:val="20"/>
                <w:szCs w:val="20"/>
              </w:rPr>
              <w:t xml:space="preserve"> в сфере образования</w:t>
            </w:r>
          </w:p>
        </w:tc>
        <w:tc>
          <w:tcPr>
            <w:tcW w:w="1259" w:type="dxa"/>
            <w:tcBorders>
              <w:top w:val="single" w:sz="4" w:space="0" w:color="auto"/>
              <w:left w:val="nil"/>
              <w:bottom w:val="single" w:sz="4" w:space="0" w:color="auto"/>
              <w:right w:val="single" w:sz="4" w:space="0" w:color="auto"/>
            </w:tcBorders>
            <w:shd w:val="clear" w:color="auto" w:fill="auto"/>
          </w:tcPr>
          <w:p w14:paraId="69C6643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7AFE948C"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1395BC8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726DDEF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7C0F3005"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666719F5"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6964707D"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25</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D3C6B50" w14:textId="331C9BD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Доля </w:t>
            </w:r>
            <w:r w:rsidR="0066028F">
              <w:rPr>
                <w:rFonts w:ascii="Times New Roman" w:hAnsi="Times New Roman" w:cs="Times New Roman"/>
                <w:sz w:val="20"/>
                <w:szCs w:val="20"/>
              </w:rPr>
              <w:t>СОНКО</w:t>
            </w:r>
            <w:r w:rsidRPr="00456FBF">
              <w:rPr>
                <w:rFonts w:ascii="Times New Roman" w:hAnsi="Times New Roman" w:cs="Times New Roman"/>
                <w:sz w:val="20"/>
                <w:szCs w:val="20"/>
              </w:rPr>
              <w:t xml:space="preserve"> внесенных в реестр поставщиков социальных услуг, в общем количестве социально ориентированных некоммерческих организаций на территории </w:t>
            </w:r>
            <w:r w:rsidR="0066028F">
              <w:rPr>
                <w:rFonts w:ascii="Times New Roman" w:hAnsi="Times New Roman" w:cs="Times New Roman"/>
                <w:sz w:val="20"/>
                <w:szCs w:val="20"/>
              </w:rPr>
              <w:t>РГО</w:t>
            </w:r>
            <w:r w:rsidRPr="00456FBF">
              <w:rPr>
                <w:rFonts w:ascii="Times New Roman" w:hAnsi="Times New Roman" w:cs="Times New Roman"/>
                <w:sz w:val="20"/>
                <w:szCs w:val="20"/>
              </w:rPr>
              <w:t xml:space="preserve"> получивших поддержку организаций</w:t>
            </w:r>
          </w:p>
        </w:tc>
        <w:tc>
          <w:tcPr>
            <w:tcW w:w="1259" w:type="dxa"/>
            <w:tcBorders>
              <w:top w:val="single" w:sz="4" w:space="0" w:color="auto"/>
              <w:left w:val="nil"/>
              <w:bottom w:val="single" w:sz="4" w:space="0" w:color="auto"/>
              <w:right w:val="single" w:sz="4" w:space="0" w:color="auto"/>
            </w:tcBorders>
            <w:shd w:val="clear" w:color="auto" w:fill="auto"/>
          </w:tcPr>
          <w:p w14:paraId="21EDB83A"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37C14C95"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0DA3BCDC"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5D90F765"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1D6FD5BB"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29CAE5F4" w14:textId="77777777" w:rsidTr="0066028F">
        <w:trPr>
          <w:trHeight w:val="433"/>
        </w:trPr>
        <w:tc>
          <w:tcPr>
            <w:tcW w:w="709" w:type="dxa"/>
            <w:tcBorders>
              <w:top w:val="single" w:sz="4" w:space="0" w:color="auto"/>
              <w:left w:val="single" w:sz="4" w:space="0" w:color="auto"/>
              <w:bottom w:val="single" w:sz="4" w:space="0" w:color="auto"/>
              <w:right w:val="nil"/>
            </w:tcBorders>
            <w:shd w:val="clear" w:color="auto" w:fill="auto"/>
          </w:tcPr>
          <w:p w14:paraId="1C5BC098"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26</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06F852FA" w14:textId="17BF1D1A"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Количество </w:t>
            </w:r>
            <w:r w:rsidR="0066028F">
              <w:rPr>
                <w:rFonts w:ascii="Times New Roman" w:hAnsi="Times New Roman" w:cs="Times New Roman"/>
                <w:sz w:val="20"/>
                <w:szCs w:val="20"/>
              </w:rPr>
              <w:t>СОНКО</w:t>
            </w:r>
            <w:r w:rsidRPr="00456FBF">
              <w:rPr>
                <w:rFonts w:ascii="Times New Roman" w:hAnsi="Times New Roman" w:cs="Times New Roman"/>
                <w:sz w:val="20"/>
                <w:szCs w:val="20"/>
              </w:rPr>
              <w:t>, которым оказана финансовая поддержка органами местного самоуправления</w:t>
            </w:r>
          </w:p>
        </w:tc>
        <w:tc>
          <w:tcPr>
            <w:tcW w:w="1259" w:type="dxa"/>
            <w:tcBorders>
              <w:top w:val="single" w:sz="4" w:space="0" w:color="auto"/>
              <w:left w:val="nil"/>
              <w:bottom w:val="single" w:sz="4" w:space="0" w:color="auto"/>
              <w:right w:val="single" w:sz="4" w:space="0" w:color="auto"/>
            </w:tcBorders>
            <w:shd w:val="clear" w:color="auto" w:fill="auto"/>
          </w:tcPr>
          <w:p w14:paraId="7F93E66E"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единиц</w:t>
            </w:r>
          </w:p>
        </w:tc>
        <w:tc>
          <w:tcPr>
            <w:tcW w:w="1248" w:type="dxa"/>
            <w:tcBorders>
              <w:top w:val="single" w:sz="4" w:space="0" w:color="auto"/>
              <w:left w:val="nil"/>
              <w:bottom w:val="single" w:sz="4" w:space="0" w:color="auto"/>
              <w:right w:val="single" w:sz="4" w:space="0" w:color="auto"/>
            </w:tcBorders>
            <w:shd w:val="clear" w:color="auto" w:fill="auto"/>
          </w:tcPr>
          <w:p w14:paraId="67FC113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4C2CF2D9"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736D4B71"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42F41B5F"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4D5A2068"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67E47E55"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27</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3CF61AA" w14:textId="63315888"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Доля расходов, направляемых на предоставление субсидий </w:t>
            </w:r>
            <w:r w:rsidR="0066028F">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социальной защиты населения, в общем объеме расходов бюджета </w:t>
            </w:r>
            <w:r w:rsidR="0066028F">
              <w:rPr>
                <w:rFonts w:ascii="Times New Roman" w:hAnsi="Times New Roman" w:cs="Times New Roman"/>
                <w:sz w:val="20"/>
                <w:szCs w:val="20"/>
              </w:rPr>
              <w:t>РГО МО</w:t>
            </w:r>
            <w:r w:rsidRPr="00456FBF">
              <w:rPr>
                <w:rFonts w:ascii="Times New Roman" w:hAnsi="Times New Roman" w:cs="Times New Roman"/>
                <w:sz w:val="20"/>
                <w:szCs w:val="20"/>
              </w:rPr>
              <w:t xml:space="preserve"> в сфере социальной защиты населения</w:t>
            </w:r>
          </w:p>
        </w:tc>
        <w:tc>
          <w:tcPr>
            <w:tcW w:w="1259" w:type="dxa"/>
            <w:tcBorders>
              <w:top w:val="single" w:sz="4" w:space="0" w:color="auto"/>
              <w:left w:val="nil"/>
              <w:bottom w:val="single" w:sz="4" w:space="0" w:color="auto"/>
              <w:right w:val="single" w:sz="4" w:space="0" w:color="auto"/>
            </w:tcBorders>
            <w:shd w:val="clear" w:color="auto" w:fill="auto"/>
          </w:tcPr>
          <w:p w14:paraId="05E287FC"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5E877E20"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0EFE789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53648F45"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53D92B2C"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43B9F6F1"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159A256D"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28</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559A92CC" w14:textId="3BD00306"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Доля расходов, направляемых на предоставление субсидий </w:t>
            </w:r>
            <w:r w:rsidR="0066028F">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культуры, в общем объеме расходов бюджета </w:t>
            </w:r>
            <w:r w:rsidR="0066028F">
              <w:rPr>
                <w:rFonts w:ascii="Times New Roman" w:hAnsi="Times New Roman" w:cs="Times New Roman"/>
                <w:sz w:val="20"/>
                <w:szCs w:val="20"/>
              </w:rPr>
              <w:t>РГО МО</w:t>
            </w:r>
            <w:r w:rsidRPr="00456FBF">
              <w:rPr>
                <w:rFonts w:ascii="Times New Roman" w:hAnsi="Times New Roman" w:cs="Times New Roman"/>
                <w:sz w:val="20"/>
                <w:szCs w:val="20"/>
              </w:rPr>
              <w:t xml:space="preserve"> области в сфере культуры</w:t>
            </w:r>
          </w:p>
        </w:tc>
        <w:tc>
          <w:tcPr>
            <w:tcW w:w="1259" w:type="dxa"/>
            <w:tcBorders>
              <w:top w:val="single" w:sz="4" w:space="0" w:color="auto"/>
              <w:left w:val="nil"/>
              <w:bottom w:val="single" w:sz="4" w:space="0" w:color="auto"/>
              <w:right w:val="single" w:sz="4" w:space="0" w:color="auto"/>
            </w:tcBorders>
            <w:shd w:val="clear" w:color="auto" w:fill="auto"/>
          </w:tcPr>
          <w:p w14:paraId="25FE91E6"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322FECB6"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7398D8E2"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49C53CFA"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2EC12BCC"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40266D1F"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5043607B"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29</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43D91BDC" w14:textId="65480E6B"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 xml:space="preserve">Доля расходов, направляемых на предоставление субсидий </w:t>
            </w:r>
            <w:r w:rsidR="0066028F">
              <w:rPr>
                <w:rFonts w:ascii="Times New Roman" w:hAnsi="Times New Roman" w:cs="Times New Roman"/>
                <w:sz w:val="20"/>
                <w:szCs w:val="20"/>
              </w:rPr>
              <w:t>СОНКО</w:t>
            </w:r>
            <w:r w:rsidRPr="00456FBF">
              <w:rPr>
                <w:rFonts w:ascii="Times New Roman" w:hAnsi="Times New Roman" w:cs="Times New Roman"/>
                <w:sz w:val="20"/>
                <w:szCs w:val="20"/>
              </w:rPr>
              <w:t xml:space="preserve"> в сфере физической культуры и спорта, в общем объеме расходов бюджета </w:t>
            </w:r>
            <w:r w:rsidR="0066028F">
              <w:rPr>
                <w:rFonts w:ascii="Times New Roman" w:hAnsi="Times New Roman" w:cs="Times New Roman"/>
                <w:sz w:val="20"/>
                <w:szCs w:val="20"/>
              </w:rPr>
              <w:t>РГО МО</w:t>
            </w:r>
            <w:r w:rsidRPr="00456FBF">
              <w:rPr>
                <w:rFonts w:ascii="Times New Roman" w:hAnsi="Times New Roman" w:cs="Times New Roman"/>
                <w:sz w:val="20"/>
                <w:szCs w:val="20"/>
              </w:rPr>
              <w:t xml:space="preserve"> в сфере физической культуры и спорта</w:t>
            </w:r>
          </w:p>
        </w:tc>
        <w:tc>
          <w:tcPr>
            <w:tcW w:w="1259" w:type="dxa"/>
            <w:tcBorders>
              <w:top w:val="single" w:sz="4" w:space="0" w:color="auto"/>
              <w:left w:val="nil"/>
              <w:bottom w:val="single" w:sz="4" w:space="0" w:color="auto"/>
              <w:right w:val="single" w:sz="4" w:space="0" w:color="auto"/>
            </w:tcBorders>
            <w:shd w:val="clear" w:color="auto" w:fill="auto"/>
          </w:tcPr>
          <w:p w14:paraId="7B0EA43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7BBE648F"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5224C3F3"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677E20CF"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6CBD95BD"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r w:rsidR="00456FBF" w:rsidRPr="00456FBF" w14:paraId="7D37FD9A" w14:textId="77777777" w:rsidTr="0066028F">
        <w:trPr>
          <w:trHeight w:val="687"/>
        </w:trPr>
        <w:tc>
          <w:tcPr>
            <w:tcW w:w="709" w:type="dxa"/>
            <w:tcBorders>
              <w:top w:val="single" w:sz="4" w:space="0" w:color="auto"/>
              <w:left w:val="single" w:sz="4" w:space="0" w:color="auto"/>
              <w:bottom w:val="single" w:sz="4" w:space="0" w:color="auto"/>
              <w:right w:val="nil"/>
            </w:tcBorders>
            <w:shd w:val="clear" w:color="auto" w:fill="auto"/>
          </w:tcPr>
          <w:p w14:paraId="1D3502AC" w14:textId="77777777" w:rsidR="00456FBF" w:rsidRPr="00456FBF" w:rsidRDefault="00456FBF" w:rsidP="00456FBF">
            <w:pPr>
              <w:spacing w:after="0" w:line="240" w:lineRule="auto"/>
              <w:jc w:val="right"/>
              <w:rPr>
                <w:rFonts w:ascii="Times New Roman" w:hAnsi="Times New Roman" w:cs="Times New Roman"/>
                <w:sz w:val="20"/>
                <w:szCs w:val="20"/>
              </w:rPr>
            </w:pPr>
            <w:r w:rsidRPr="00456FBF">
              <w:rPr>
                <w:rFonts w:ascii="Times New Roman" w:hAnsi="Times New Roman" w:cs="Times New Roman"/>
                <w:sz w:val="20"/>
                <w:szCs w:val="20"/>
              </w:rPr>
              <w:t>30</w:t>
            </w:r>
          </w:p>
        </w:tc>
        <w:tc>
          <w:tcPr>
            <w:tcW w:w="6259" w:type="dxa"/>
            <w:tcBorders>
              <w:top w:val="single" w:sz="4" w:space="0" w:color="auto"/>
              <w:left w:val="single" w:sz="4" w:space="0" w:color="auto"/>
              <w:bottom w:val="single" w:sz="4" w:space="0" w:color="auto"/>
              <w:right w:val="single" w:sz="4" w:space="0" w:color="auto"/>
            </w:tcBorders>
            <w:shd w:val="clear" w:color="auto" w:fill="auto"/>
          </w:tcPr>
          <w:p w14:paraId="15B4541B"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Доля расходов, направляемых на предоставление субсидий социально ориентированным некоммерческим организациям в сфере охраны здоровья, в общем объеме расходов бюджета Рузского городского округа Московской области в сфере охраны здоровья</w:t>
            </w:r>
          </w:p>
        </w:tc>
        <w:tc>
          <w:tcPr>
            <w:tcW w:w="1259" w:type="dxa"/>
            <w:tcBorders>
              <w:top w:val="single" w:sz="4" w:space="0" w:color="auto"/>
              <w:left w:val="nil"/>
              <w:bottom w:val="single" w:sz="4" w:space="0" w:color="auto"/>
              <w:right w:val="single" w:sz="4" w:space="0" w:color="auto"/>
            </w:tcBorders>
            <w:shd w:val="clear" w:color="auto" w:fill="auto"/>
          </w:tcPr>
          <w:p w14:paraId="420B5E8F"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tcPr>
          <w:p w14:paraId="49376A1E"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w:t>
            </w:r>
          </w:p>
        </w:tc>
        <w:tc>
          <w:tcPr>
            <w:tcW w:w="1368" w:type="dxa"/>
            <w:tcBorders>
              <w:top w:val="single" w:sz="4" w:space="0" w:color="auto"/>
              <w:left w:val="nil"/>
              <w:bottom w:val="single" w:sz="4" w:space="0" w:color="auto"/>
              <w:right w:val="single" w:sz="4" w:space="0" w:color="auto"/>
            </w:tcBorders>
            <w:shd w:val="clear" w:color="auto" w:fill="auto"/>
          </w:tcPr>
          <w:p w14:paraId="6DEED66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1301" w:type="dxa"/>
            <w:tcBorders>
              <w:top w:val="single" w:sz="4" w:space="0" w:color="auto"/>
              <w:left w:val="nil"/>
              <w:bottom w:val="single" w:sz="4" w:space="0" w:color="auto"/>
              <w:right w:val="single" w:sz="4" w:space="0" w:color="auto"/>
            </w:tcBorders>
            <w:shd w:val="clear" w:color="auto" w:fill="auto"/>
          </w:tcPr>
          <w:p w14:paraId="7EA39DD4" w14:textId="77777777" w:rsidR="00456FBF" w:rsidRPr="00456FBF" w:rsidRDefault="00456FBF" w:rsidP="00456FBF">
            <w:pPr>
              <w:spacing w:after="0" w:line="240" w:lineRule="auto"/>
              <w:jc w:val="center"/>
              <w:rPr>
                <w:rFonts w:ascii="Times New Roman" w:hAnsi="Times New Roman" w:cs="Times New Roman"/>
                <w:sz w:val="20"/>
                <w:szCs w:val="20"/>
              </w:rPr>
            </w:pPr>
            <w:r w:rsidRPr="00456FBF">
              <w:rPr>
                <w:rFonts w:ascii="Times New Roman" w:hAnsi="Times New Roman" w:cs="Times New Roman"/>
                <w:sz w:val="20"/>
                <w:szCs w:val="20"/>
              </w:rPr>
              <w:t>0</w:t>
            </w:r>
          </w:p>
        </w:tc>
        <w:tc>
          <w:tcPr>
            <w:tcW w:w="3737" w:type="dxa"/>
            <w:tcBorders>
              <w:top w:val="single" w:sz="4" w:space="0" w:color="auto"/>
              <w:left w:val="nil"/>
              <w:bottom w:val="single" w:sz="4" w:space="0" w:color="auto"/>
              <w:right w:val="single" w:sz="4" w:space="0" w:color="auto"/>
            </w:tcBorders>
            <w:shd w:val="clear" w:color="auto" w:fill="auto"/>
          </w:tcPr>
          <w:p w14:paraId="65EAD69C" w14:textId="77777777" w:rsidR="00456FBF" w:rsidRPr="00456FBF" w:rsidRDefault="00456FBF" w:rsidP="00456FBF">
            <w:pPr>
              <w:spacing w:after="0" w:line="240" w:lineRule="auto"/>
              <w:rPr>
                <w:rFonts w:ascii="Times New Roman" w:hAnsi="Times New Roman" w:cs="Times New Roman"/>
                <w:sz w:val="20"/>
                <w:szCs w:val="20"/>
              </w:rPr>
            </w:pPr>
            <w:r w:rsidRPr="00456FBF">
              <w:rPr>
                <w:rFonts w:ascii="Times New Roman" w:hAnsi="Times New Roman" w:cs="Times New Roman"/>
                <w:sz w:val="20"/>
                <w:szCs w:val="20"/>
              </w:rPr>
              <w:t>Значение показателя на 2019 год не установлено</w:t>
            </w:r>
          </w:p>
        </w:tc>
      </w:tr>
    </w:tbl>
    <w:p w14:paraId="68090277" w14:textId="77777777" w:rsidR="0065496B" w:rsidRDefault="0065496B" w:rsidP="00014593">
      <w:pPr>
        <w:tabs>
          <w:tab w:val="left" w:pos="709"/>
          <w:tab w:val="left" w:pos="993"/>
        </w:tabs>
        <w:spacing w:after="0" w:line="240" w:lineRule="auto"/>
        <w:ind w:firstLine="709"/>
        <w:jc w:val="both"/>
        <w:rPr>
          <w:rFonts w:ascii="Times New Roman" w:hAnsi="Times New Roman" w:cs="Times New Roman"/>
          <w:sz w:val="28"/>
          <w:szCs w:val="28"/>
        </w:rPr>
      </w:pPr>
    </w:p>
    <w:p w14:paraId="22AE71BD" w14:textId="77777777" w:rsidR="002F08BD" w:rsidRDefault="00536ECA" w:rsidP="00496465">
      <w:pPr>
        <w:tabs>
          <w:tab w:val="left" w:pos="709"/>
          <w:tab w:val="left" w:pos="993"/>
        </w:tabs>
        <w:spacing w:after="0" w:line="240" w:lineRule="auto"/>
        <w:jc w:val="both"/>
        <w:rPr>
          <w:rFonts w:ascii="Times New Roman" w:hAnsi="Times New Roman" w:cs="Times New Roman"/>
          <w:sz w:val="28"/>
          <w:szCs w:val="28"/>
        </w:rPr>
        <w:sectPr w:rsidR="002F08BD" w:rsidSect="0065496B">
          <w:pgSz w:w="16838" w:h="11906" w:orient="landscape"/>
          <w:pgMar w:top="1134" w:right="1134" w:bottom="567" w:left="1134" w:header="709" w:footer="709" w:gutter="0"/>
          <w:cols w:space="708"/>
          <w:docGrid w:linePitch="360"/>
        </w:sectPr>
      </w:pPr>
      <w:r w:rsidRPr="008F49B5">
        <w:rPr>
          <w:rFonts w:ascii="Times New Roman" w:hAnsi="Times New Roman" w:cs="Times New Roman"/>
          <w:sz w:val="28"/>
          <w:szCs w:val="28"/>
        </w:rPr>
        <w:tab/>
      </w:r>
    </w:p>
    <w:p w14:paraId="194E2160" w14:textId="77777777" w:rsidR="00E93930" w:rsidRPr="008F49B5" w:rsidRDefault="00E93930" w:rsidP="00973314">
      <w:pPr>
        <w:pStyle w:val="a5"/>
        <w:numPr>
          <w:ilvl w:val="0"/>
          <w:numId w:val="2"/>
        </w:numPr>
        <w:tabs>
          <w:tab w:val="left" w:pos="567"/>
          <w:tab w:val="left" w:pos="993"/>
          <w:tab w:val="left" w:pos="1134"/>
        </w:tabs>
        <w:spacing w:after="0" w:line="240" w:lineRule="auto"/>
        <w:ind w:hanging="218"/>
        <w:jc w:val="both"/>
        <w:rPr>
          <w:rFonts w:ascii="Times New Roman" w:hAnsi="Times New Roman" w:cs="Times New Roman"/>
          <w:b/>
          <w:sz w:val="28"/>
          <w:szCs w:val="28"/>
          <w:highlight w:val="yellow"/>
        </w:rPr>
      </w:pPr>
      <w:r w:rsidRPr="008F49B5">
        <w:rPr>
          <w:rFonts w:ascii="Times New Roman" w:hAnsi="Times New Roman" w:cs="Times New Roman"/>
          <w:b/>
          <w:sz w:val="28"/>
          <w:szCs w:val="28"/>
          <w:highlight w:val="yellow"/>
        </w:rPr>
        <w:lastRenderedPageBreak/>
        <w:t>«Борьба с борщевиком Сосновского» на 2018-2022 годы</w:t>
      </w:r>
    </w:p>
    <w:p w14:paraId="65631ED0" w14:textId="77777777" w:rsidR="00DD3721" w:rsidRDefault="00DD3721" w:rsidP="007A1D89">
      <w:pPr>
        <w:tabs>
          <w:tab w:val="left" w:pos="567"/>
          <w:tab w:val="left" w:pos="993"/>
        </w:tabs>
        <w:spacing w:after="0" w:line="240" w:lineRule="auto"/>
        <w:ind w:firstLine="709"/>
        <w:jc w:val="both"/>
        <w:rPr>
          <w:rFonts w:ascii="Times New Roman" w:hAnsi="Times New Roman" w:cs="Times New Roman"/>
          <w:sz w:val="28"/>
          <w:szCs w:val="28"/>
        </w:rPr>
      </w:pPr>
    </w:p>
    <w:p w14:paraId="26A20195" w14:textId="77777777" w:rsidR="00027115" w:rsidRDefault="00027115" w:rsidP="009B5A04">
      <w:pPr>
        <w:tabs>
          <w:tab w:val="left" w:pos="1134"/>
        </w:tabs>
        <w:spacing w:after="0" w:line="240" w:lineRule="auto"/>
        <w:ind w:left="851" w:right="-427"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Pr>
          <w:rFonts w:ascii="Times New Roman" w:hAnsi="Times New Roman" w:cs="Times New Roman"/>
          <w:sz w:val="28"/>
          <w:szCs w:val="28"/>
        </w:rPr>
        <w:t xml:space="preserve"> </w:t>
      </w:r>
      <w:r w:rsidRPr="00027115">
        <w:rPr>
          <w:rFonts w:ascii="Times New Roman" w:hAnsi="Times New Roman" w:cs="Times New Roman"/>
          <w:sz w:val="28"/>
          <w:szCs w:val="28"/>
        </w:rPr>
        <w:t>Сокращение очагов распространения борщевика Сосновского на территории Рузского городского округа и исключение случаев травматизма среди населения</w:t>
      </w:r>
      <w:r>
        <w:rPr>
          <w:rFonts w:ascii="Times New Roman" w:hAnsi="Times New Roman" w:cs="Times New Roman"/>
          <w:sz w:val="28"/>
          <w:szCs w:val="28"/>
        </w:rPr>
        <w:t>.</w:t>
      </w:r>
    </w:p>
    <w:p w14:paraId="302379D0" w14:textId="77777777" w:rsidR="00027115" w:rsidRPr="00027115" w:rsidRDefault="00027115" w:rsidP="009B5A04">
      <w:pPr>
        <w:tabs>
          <w:tab w:val="left" w:pos="1134"/>
        </w:tabs>
        <w:spacing w:after="0" w:line="240" w:lineRule="auto"/>
        <w:ind w:left="851" w:right="-427" w:firstLine="709"/>
        <w:jc w:val="both"/>
        <w:rPr>
          <w:rFonts w:ascii="Times New Roman" w:hAnsi="Times New Roman" w:cs="Times New Roman"/>
          <w:sz w:val="12"/>
          <w:szCs w:val="12"/>
        </w:rPr>
      </w:pPr>
    </w:p>
    <w:p w14:paraId="5C04DB61" w14:textId="77777777" w:rsidR="00027115" w:rsidRDefault="00027115" w:rsidP="009B5A04">
      <w:pPr>
        <w:pStyle w:val="a5"/>
        <w:tabs>
          <w:tab w:val="left" w:pos="851"/>
        </w:tabs>
        <w:spacing w:after="0"/>
        <w:ind w:left="851" w:right="-427" w:firstLine="709"/>
        <w:rPr>
          <w:rFonts w:ascii="Times New Roman" w:hAnsi="Times New Roman" w:cs="Times New Roman"/>
          <w:sz w:val="28"/>
          <w:szCs w:val="28"/>
        </w:rPr>
      </w:pPr>
      <w:r>
        <w:rPr>
          <w:rFonts w:ascii="Times New Roman" w:hAnsi="Times New Roman" w:cs="Times New Roman"/>
          <w:sz w:val="28"/>
          <w:szCs w:val="28"/>
        </w:rPr>
        <w:t>В п</w:t>
      </w:r>
      <w:r w:rsidRPr="00F679F6">
        <w:rPr>
          <w:rFonts w:ascii="Times New Roman" w:hAnsi="Times New Roman" w:cs="Times New Roman"/>
          <w:sz w:val="28"/>
          <w:szCs w:val="28"/>
        </w:rPr>
        <w:t>рограмм</w:t>
      </w:r>
      <w:r>
        <w:rPr>
          <w:rFonts w:ascii="Times New Roman" w:hAnsi="Times New Roman" w:cs="Times New Roman"/>
          <w:sz w:val="28"/>
          <w:szCs w:val="28"/>
        </w:rPr>
        <w:t>е нет</w:t>
      </w:r>
      <w:r w:rsidRPr="00F679F6">
        <w:rPr>
          <w:rFonts w:ascii="Times New Roman" w:hAnsi="Times New Roman" w:cs="Times New Roman"/>
          <w:sz w:val="28"/>
          <w:szCs w:val="28"/>
        </w:rPr>
        <w:t xml:space="preserve"> подпрограмм</w:t>
      </w:r>
      <w:r>
        <w:rPr>
          <w:rFonts w:ascii="Times New Roman" w:hAnsi="Times New Roman" w:cs="Times New Roman"/>
          <w:sz w:val="28"/>
          <w:szCs w:val="28"/>
        </w:rPr>
        <w:t>.</w:t>
      </w:r>
    </w:p>
    <w:p w14:paraId="416108A2" w14:textId="3800EB69" w:rsidR="00F64EE1" w:rsidRDefault="00F64EE1" w:rsidP="009B5A04">
      <w:pPr>
        <w:tabs>
          <w:tab w:val="left" w:pos="993"/>
        </w:tabs>
        <w:spacing w:after="0" w:line="240" w:lineRule="auto"/>
        <w:ind w:left="851" w:right="-427" w:firstLine="709"/>
        <w:jc w:val="both"/>
        <w:rPr>
          <w:rFonts w:ascii="Times New Roman" w:hAnsi="Times New Roman" w:cs="Times New Roman"/>
          <w:sz w:val="28"/>
          <w:szCs w:val="28"/>
        </w:rPr>
      </w:pPr>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8F49B5">
        <w:rPr>
          <w:rFonts w:ascii="Times New Roman" w:hAnsi="Times New Roman" w:cs="Times New Roman"/>
          <w:sz w:val="28"/>
          <w:szCs w:val="28"/>
        </w:rPr>
        <w:t xml:space="preserve"> в 201</w:t>
      </w:r>
      <w:r w:rsidR="003D1763">
        <w:rPr>
          <w:rFonts w:ascii="Times New Roman" w:hAnsi="Times New Roman" w:cs="Times New Roman"/>
          <w:sz w:val="28"/>
          <w:szCs w:val="28"/>
        </w:rPr>
        <w:t>9</w:t>
      </w:r>
      <w:r w:rsidRPr="008F49B5">
        <w:rPr>
          <w:rFonts w:ascii="Times New Roman" w:hAnsi="Times New Roman" w:cs="Times New Roman"/>
          <w:sz w:val="28"/>
          <w:szCs w:val="28"/>
        </w:rPr>
        <w:t xml:space="preserve"> году (в соответствии с постановлением </w:t>
      </w:r>
      <w:r w:rsidR="00BF4269" w:rsidRPr="00E40AED">
        <w:rPr>
          <w:rFonts w:ascii="Times New Roman" w:hAnsi="Times New Roman" w:cs="Times New Roman"/>
          <w:sz w:val="28"/>
          <w:szCs w:val="28"/>
        </w:rPr>
        <w:t>от 13.08.2019 №3972</w:t>
      </w:r>
      <w:r w:rsidRPr="008F49B5">
        <w:rPr>
          <w:rFonts w:ascii="Times New Roman" w:hAnsi="Times New Roman" w:cs="Times New Roman"/>
          <w:sz w:val="28"/>
          <w:szCs w:val="28"/>
        </w:rPr>
        <w:t xml:space="preserve">) - </w:t>
      </w:r>
      <w:r w:rsidR="00BF4269" w:rsidRPr="00BF4269">
        <w:rPr>
          <w:rFonts w:ascii="Times New Roman" w:hAnsi="Times New Roman" w:cs="Times New Roman"/>
          <w:sz w:val="28"/>
          <w:szCs w:val="28"/>
        </w:rPr>
        <w:t xml:space="preserve">12 112,00 </w:t>
      </w:r>
      <w:r w:rsidRPr="008F49B5">
        <w:rPr>
          <w:rFonts w:ascii="Times New Roman" w:hAnsi="Times New Roman" w:cs="Times New Roman"/>
          <w:sz w:val="28"/>
          <w:szCs w:val="28"/>
        </w:rPr>
        <w:t>тыс. руб.</w:t>
      </w:r>
      <w:r w:rsidR="00AA3B02">
        <w:rPr>
          <w:rFonts w:ascii="Times New Roman" w:hAnsi="Times New Roman" w:cs="Times New Roman"/>
          <w:sz w:val="28"/>
          <w:szCs w:val="28"/>
        </w:rPr>
        <w:t xml:space="preserve"> (средства бюджета</w:t>
      </w:r>
      <w:r w:rsidRPr="008F49B5">
        <w:rPr>
          <w:rFonts w:ascii="Times New Roman" w:hAnsi="Times New Roman" w:cs="Times New Roman"/>
          <w:sz w:val="28"/>
          <w:szCs w:val="28"/>
        </w:rPr>
        <w:t xml:space="preserve"> Рузского городского округа</w:t>
      </w:r>
      <w:r w:rsidR="00AA3B02">
        <w:rPr>
          <w:rFonts w:ascii="Times New Roman" w:hAnsi="Times New Roman" w:cs="Times New Roman"/>
          <w:sz w:val="28"/>
          <w:szCs w:val="28"/>
        </w:rPr>
        <w:t>).</w:t>
      </w:r>
    </w:p>
    <w:p w14:paraId="4294F403" w14:textId="77777777" w:rsidR="00F64EE1" w:rsidRPr="00A75CB4" w:rsidRDefault="00F64EE1" w:rsidP="009B5A04">
      <w:pPr>
        <w:tabs>
          <w:tab w:val="left" w:pos="993"/>
        </w:tabs>
        <w:spacing w:after="0" w:line="240" w:lineRule="auto"/>
        <w:ind w:left="851" w:right="-427" w:firstLine="709"/>
        <w:jc w:val="both"/>
        <w:rPr>
          <w:rFonts w:ascii="Times New Roman" w:hAnsi="Times New Roman" w:cs="Times New Roman"/>
          <w:sz w:val="16"/>
          <w:szCs w:val="16"/>
        </w:rPr>
      </w:pPr>
    </w:p>
    <w:p w14:paraId="6761E3AA" w14:textId="77777777" w:rsidR="00F64EE1" w:rsidRDefault="00F64EE1" w:rsidP="009B5A04">
      <w:pPr>
        <w:tabs>
          <w:tab w:val="left" w:pos="993"/>
          <w:tab w:val="left" w:pos="1134"/>
        </w:tabs>
        <w:spacing w:after="0" w:line="240" w:lineRule="auto"/>
        <w:ind w:left="851" w:right="-427" w:firstLine="709"/>
        <w:jc w:val="both"/>
        <w:rPr>
          <w:rFonts w:ascii="Times New Roman" w:hAnsi="Times New Roman" w:cs="Times New Roman"/>
          <w:sz w:val="28"/>
          <w:szCs w:val="28"/>
        </w:rPr>
      </w:pPr>
      <w:r w:rsidRPr="00581693">
        <w:rPr>
          <w:rFonts w:ascii="Times New Roman" w:hAnsi="Times New Roman" w:cs="Times New Roman"/>
          <w:sz w:val="28"/>
          <w:szCs w:val="28"/>
        </w:rPr>
        <w:t>Общий объем фактически произведенных расходов на реализацию муниципальной программы в отчетном периоде</w:t>
      </w:r>
      <w:r w:rsidRPr="008F49B5">
        <w:rPr>
          <w:rFonts w:ascii="Times New Roman" w:hAnsi="Times New Roman" w:cs="Times New Roman"/>
          <w:sz w:val="28"/>
          <w:szCs w:val="28"/>
        </w:rPr>
        <w:t xml:space="preserve"> – </w:t>
      </w:r>
      <w:r w:rsidR="00AA3B02" w:rsidRPr="00AA3B02">
        <w:rPr>
          <w:rFonts w:ascii="Times New Roman" w:hAnsi="Times New Roman" w:cs="Times New Roman"/>
          <w:sz w:val="28"/>
          <w:szCs w:val="28"/>
        </w:rPr>
        <w:t>10 721,40</w:t>
      </w:r>
      <w:r w:rsidRPr="008F49B5">
        <w:rPr>
          <w:rFonts w:ascii="Times New Roman" w:hAnsi="Times New Roman" w:cs="Times New Roman"/>
          <w:sz w:val="28"/>
          <w:szCs w:val="28"/>
        </w:rPr>
        <w:t xml:space="preserve"> тыс. руб. (</w:t>
      </w:r>
      <w:r w:rsidR="00AA3B02">
        <w:rPr>
          <w:rFonts w:ascii="Times New Roman" w:hAnsi="Times New Roman" w:cs="Times New Roman"/>
          <w:sz w:val="28"/>
          <w:szCs w:val="28"/>
        </w:rPr>
        <w:t>88,5</w:t>
      </w:r>
      <w:r w:rsidRPr="008F49B5">
        <w:rPr>
          <w:rFonts w:ascii="Times New Roman" w:hAnsi="Times New Roman" w:cs="Times New Roman"/>
          <w:sz w:val="28"/>
          <w:szCs w:val="28"/>
        </w:rPr>
        <w:t>%).</w:t>
      </w:r>
    </w:p>
    <w:p w14:paraId="797D3717" w14:textId="77777777" w:rsidR="003911BC" w:rsidRPr="005C51F5" w:rsidRDefault="003911BC" w:rsidP="009B5A04">
      <w:pPr>
        <w:tabs>
          <w:tab w:val="left" w:pos="993"/>
          <w:tab w:val="left" w:pos="1134"/>
        </w:tabs>
        <w:spacing w:after="0" w:line="240" w:lineRule="auto"/>
        <w:ind w:left="851" w:right="-427" w:firstLine="709"/>
        <w:jc w:val="both"/>
        <w:rPr>
          <w:rFonts w:ascii="Times New Roman" w:hAnsi="Times New Roman" w:cs="Times New Roman"/>
          <w:sz w:val="28"/>
          <w:szCs w:val="28"/>
          <w:highlight w:val="yellow"/>
        </w:rPr>
      </w:pPr>
      <w:r w:rsidRPr="005C51F5">
        <w:rPr>
          <w:rFonts w:ascii="Times New Roman" w:hAnsi="Times New Roman" w:cs="Times New Roman"/>
          <w:sz w:val="28"/>
          <w:szCs w:val="28"/>
        </w:rPr>
        <w:t>(Прилагается таблица «Годовой отчет о выполнении муниципальной программы «</w:t>
      </w:r>
      <w:r w:rsidR="005C51F5" w:rsidRPr="005C51F5">
        <w:rPr>
          <w:rFonts w:ascii="Times New Roman" w:hAnsi="Times New Roman" w:cs="Times New Roman"/>
          <w:sz w:val="28"/>
          <w:szCs w:val="28"/>
        </w:rPr>
        <w:t>Борьба с борщевиком Сосновского</w:t>
      </w:r>
      <w:r w:rsidRPr="005C51F5">
        <w:rPr>
          <w:rFonts w:ascii="Times New Roman" w:hAnsi="Times New Roman" w:cs="Times New Roman"/>
          <w:sz w:val="28"/>
          <w:szCs w:val="28"/>
        </w:rPr>
        <w:t>» на 2018-2022 годы за 201</w:t>
      </w:r>
      <w:r w:rsidR="003D1763">
        <w:rPr>
          <w:rFonts w:ascii="Times New Roman" w:hAnsi="Times New Roman" w:cs="Times New Roman"/>
          <w:sz w:val="28"/>
          <w:szCs w:val="28"/>
        </w:rPr>
        <w:t>9</w:t>
      </w:r>
      <w:r w:rsidRPr="005C51F5">
        <w:rPr>
          <w:rFonts w:ascii="Times New Roman" w:hAnsi="Times New Roman" w:cs="Times New Roman"/>
          <w:sz w:val="28"/>
          <w:szCs w:val="28"/>
        </w:rPr>
        <w:t xml:space="preserve"> год).</w:t>
      </w:r>
    </w:p>
    <w:p w14:paraId="53B76C5C" w14:textId="77777777" w:rsidR="003911BC" w:rsidRPr="005C51F5" w:rsidRDefault="003911BC" w:rsidP="009B5A04">
      <w:pPr>
        <w:pStyle w:val="a5"/>
        <w:spacing w:after="0" w:line="240" w:lineRule="auto"/>
        <w:ind w:left="851" w:right="-427" w:firstLine="709"/>
        <w:jc w:val="both"/>
        <w:rPr>
          <w:rFonts w:ascii="Times New Roman" w:hAnsi="Times New Roman" w:cs="Times New Roman"/>
          <w:sz w:val="20"/>
          <w:szCs w:val="20"/>
        </w:rPr>
      </w:pPr>
    </w:p>
    <w:p w14:paraId="3EC4DAC4" w14:textId="1653E88C" w:rsidR="00F64EE1" w:rsidRDefault="00F64EE1" w:rsidP="009B5A04">
      <w:pPr>
        <w:pStyle w:val="a5"/>
        <w:spacing w:after="0" w:line="240" w:lineRule="auto"/>
        <w:ind w:left="851" w:right="-427" w:firstLine="709"/>
        <w:jc w:val="both"/>
        <w:rPr>
          <w:rFonts w:ascii="Times New Roman" w:hAnsi="Times New Roman" w:cs="Times New Roman"/>
          <w:sz w:val="28"/>
          <w:szCs w:val="28"/>
        </w:rPr>
      </w:pPr>
      <w:r w:rsidRPr="008F49B5">
        <w:rPr>
          <w:rFonts w:ascii="Times New Roman" w:hAnsi="Times New Roman" w:cs="Times New Roman"/>
          <w:sz w:val="28"/>
          <w:szCs w:val="28"/>
        </w:rPr>
        <w:t>Всего в программе установлено значение по 1 показателю</w:t>
      </w:r>
      <w:r w:rsidR="00405F2E">
        <w:rPr>
          <w:rFonts w:ascii="Times New Roman" w:hAnsi="Times New Roman" w:cs="Times New Roman"/>
          <w:sz w:val="28"/>
          <w:szCs w:val="28"/>
        </w:rPr>
        <w:t>,</w:t>
      </w:r>
      <w:r w:rsidRPr="008F49B5">
        <w:rPr>
          <w:rFonts w:ascii="Times New Roman" w:hAnsi="Times New Roman" w:cs="Times New Roman"/>
          <w:sz w:val="28"/>
          <w:szCs w:val="28"/>
        </w:rPr>
        <w:t xml:space="preserve"> </w:t>
      </w:r>
      <w:r w:rsidR="00AA3B02">
        <w:rPr>
          <w:rFonts w:ascii="Times New Roman" w:hAnsi="Times New Roman" w:cs="Times New Roman"/>
          <w:sz w:val="28"/>
          <w:szCs w:val="28"/>
        </w:rPr>
        <w:t xml:space="preserve">не </w:t>
      </w:r>
      <w:r w:rsidRPr="008F49B5">
        <w:rPr>
          <w:rFonts w:ascii="Times New Roman" w:hAnsi="Times New Roman" w:cs="Times New Roman"/>
          <w:sz w:val="28"/>
          <w:szCs w:val="28"/>
        </w:rPr>
        <w:t>выполнен.</w:t>
      </w:r>
    </w:p>
    <w:p w14:paraId="00B87E0B" w14:textId="77777777" w:rsidR="003911BC" w:rsidRPr="005F4C93" w:rsidRDefault="003911BC" w:rsidP="009B5A04">
      <w:pPr>
        <w:spacing w:after="0" w:line="240" w:lineRule="auto"/>
        <w:ind w:left="851" w:right="-427" w:firstLine="709"/>
        <w:contextualSpacing/>
        <w:jc w:val="both"/>
        <w:rPr>
          <w:rFonts w:ascii="Times New Roman" w:hAnsi="Times New Roman" w:cs="Times New Roman"/>
          <w:sz w:val="28"/>
          <w:szCs w:val="28"/>
        </w:rPr>
      </w:pPr>
      <w:r w:rsidRPr="00DC1025">
        <w:rPr>
          <w:rFonts w:ascii="Times New Roman" w:hAnsi="Times New Roman" w:cs="Times New Roman"/>
          <w:sz w:val="28"/>
          <w:szCs w:val="28"/>
        </w:rPr>
        <w:t>(Прилагается таблица «Оценка результатов реализации мероприятий муниципальной программы «</w:t>
      </w:r>
      <w:r w:rsidR="005C51F5" w:rsidRPr="005C51F5">
        <w:rPr>
          <w:rFonts w:ascii="Times New Roman" w:hAnsi="Times New Roman" w:cs="Times New Roman"/>
          <w:sz w:val="28"/>
          <w:szCs w:val="28"/>
        </w:rPr>
        <w:t>Борьба с борщевиком Сосновского</w:t>
      </w:r>
      <w:r w:rsidRPr="00DC1025">
        <w:rPr>
          <w:rFonts w:ascii="Times New Roman" w:hAnsi="Times New Roman" w:cs="Times New Roman"/>
          <w:sz w:val="28"/>
          <w:szCs w:val="28"/>
        </w:rPr>
        <w:t>» на 2018-2022 годы за 201</w:t>
      </w:r>
      <w:r w:rsidR="003D1763">
        <w:rPr>
          <w:rFonts w:ascii="Times New Roman" w:hAnsi="Times New Roman" w:cs="Times New Roman"/>
          <w:sz w:val="28"/>
          <w:szCs w:val="28"/>
        </w:rPr>
        <w:t>9</w:t>
      </w:r>
      <w:r w:rsidR="00AA3B02">
        <w:rPr>
          <w:rFonts w:ascii="Times New Roman" w:hAnsi="Times New Roman" w:cs="Times New Roman"/>
          <w:sz w:val="28"/>
          <w:szCs w:val="28"/>
        </w:rPr>
        <w:t xml:space="preserve"> </w:t>
      </w:r>
      <w:r w:rsidRPr="00DC1025">
        <w:rPr>
          <w:rFonts w:ascii="Times New Roman" w:hAnsi="Times New Roman" w:cs="Times New Roman"/>
          <w:sz w:val="28"/>
          <w:szCs w:val="28"/>
        </w:rPr>
        <w:t>год»).</w:t>
      </w:r>
    </w:p>
    <w:p w14:paraId="40C823BE" w14:textId="77777777" w:rsidR="003911BC" w:rsidRPr="008F49B5" w:rsidRDefault="003911BC" w:rsidP="003911BC">
      <w:pPr>
        <w:pStyle w:val="a5"/>
        <w:tabs>
          <w:tab w:val="left" w:pos="0"/>
          <w:tab w:val="left" w:pos="567"/>
        </w:tabs>
        <w:spacing w:after="0" w:line="240" w:lineRule="auto"/>
        <w:ind w:left="0"/>
        <w:jc w:val="both"/>
        <w:rPr>
          <w:rFonts w:ascii="Times New Roman" w:hAnsi="Times New Roman" w:cs="Times New Roman"/>
          <w:sz w:val="28"/>
          <w:szCs w:val="28"/>
        </w:rPr>
      </w:pPr>
    </w:p>
    <w:p w14:paraId="59100F42" w14:textId="77777777" w:rsidR="00E93930" w:rsidRDefault="00E93930"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5826371C"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4D1D08BC"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6DE4ECC9"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025CC8B8"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3C8CEB53"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052C96A4"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1A9BC0A3"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6439E363"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1BD53352"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5D1E88E9"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77772E5B"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p w14:paraId="323A3F7D" w14:textId="77777777" w:rsidR="00104583" w:rsidRDefault="00104583" w:rsidP="00E93930">
      <w:pPr>
        <w:pStyle w:val="a5"/>
        <w:tabs>
          <w:tab w:val="left" w:pos="0"/>
          <w:tab w:val="left" w:pos="567"/>
        </w:tabs>
        <w:spacing w:after="0" w:line="240" w:lineRule="auto"/>
        <w:ind w:left="0" w:firstLine="567"/>
        <w:jc w:val="both"/>
        <w:rPr>
          <w:rFonts w:ascii="Times New Roman" w:hAnsi="Times New Roman" w:cs="Times New Roman"/>
          <w:sz w:val="28"/>
          <w:szCs w:val="28"/>
        </w:rPr>
        <w:sectPr w:rsidR="00104583" w:rsidSect="002F08BD">
          <w:pgSz w:w="11906" w:h="16838"/>
          <w:pgMar w:top="1134" w:right="1134" w:bottom="1134" w:left="567" w:header="709" w:footer="709" w:gutter="0"/>
          <w:cols w:space="708"/>
          <w:docGrid w:linePitch="360"/>
        </w:sectPr>
      </w:pPr>
    </w:p>
    <w:tbl>
      <w:tblPr>
        <w:tblW w:w="15876" w:type="dxa"/>
        <w:tblInd w:w="-459" w:type="dxa"/>
        <w:tblLayout w:type="fixed"/>
        <w:tblLook w:val="04A0" w:firstRow="1" w:lastRow="0" w:firstColumn="1" w:lastColumn="0" w:noHBand="0" w:noVBand="1"/>
      </w:tblPr>
      <w:tblGrid>
        <w:gridCol w:w="567"/>
        <w:gridCol w:w="4111"/>
        <w:gridCol w:w="1701"/>
        <w:gridCol w:w="1276"/>
        <w:gridCol w:w="6804"/>
        <w:gridCol w:w="1417"/>
      </w:tblGrid>
      <w:tr w:rsidR="00104583" w:rsidRPr="00104583" w14:paraId="12ECAEF7" w14:textId="77777777" w:rsidTr="009D5CAC">
        <w:trPr>
          <w:trHeight w:val="154"/>
        </w:trPr>
        <w:tc>
          <w:tcPr>
            <w:tcW w:w="15876" w:type="dxa"/>
            <w:gridSpan w:val="6"/>
            <w:tcBorders>
              <w:top w:val="nil"/>
              <w:left w:val="nil"/>
              <w:bottom w:val="nil"/>
              <w:right w:val="nil"/>
            </w:tcBorders>
            <w:shd w:val="clear" w:color="auto" w:fill="auto"/>
            <w:noWrap/>
            <w:hideMark/>
          </w:tcPr>
          <w:p w14:paraId="7FA25D92" w14:textId="77777777" w:rsidR="00104583" w:rsidRPr="00104583" w:rsidRDefault="00104583" w:rsidP="00104583">
            <w:pPr>
              <w:spacing w:after="0" w:line="240" w:lineRule="auto"/>
              <w:jc w:val="center"/>
              <w:rPr>
                <w:rFonts w:ascii="Times New Roman" w:eastAsia="Times New Roman" w:hAnsi="Times New Roman" w:cs="Times New Roman"/>
                <w:b/>
                <w:bCs/>
                <w:color w:val="000000"/>
                <w:sz w:val="24"/>
                <w:szCs w:val="24"/>
                <w:lang w:eastAsia="ru-RU"/>
              </w:rPr>
            </w:pPr>
            <w:r w:rsidRPr="00104583">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104583" w:rsidRPr="00104583" w14:paraId="48F1CC68" w14:textId="77777777" w:rsidTr="009D5CAC">
        <w:trPr>
          <w:trHeight w:val="145"/>
        </w:trPr>
        <w:tc>
          <w:tcPr>
            <w:tcW w:w="15876" w:type="dxa"/>
            <w:gridSpan w:val="6"/>
            <w:tcBorders>
              <w:top w:val="nil"/>
              <w:left w:val="nil"/>
              <w:bottom w:val="nil"/>
              <w:right w:val="nil"/>
            </w:tcBorders>
            <w:shd w:val="clear" w:color="auto" w:fill="auto"/>
            <w:noWrap/>
            <w:hideMark/>
          </w:tcPr>
          <w:p w14:paraId="1D00F633" w14:textId="77777777" w:rsidR="00104583" w:rsidRPr="00104583" w:rsidRDefault="00104583" w:rsidP="00104583">
            <w:pPr>
              <w:spacing w:after="0" w:line="240" w:lineRule="auto"/>
              <w:jc w:val="center"/>
              <w:rPr>
                <w:rFonts w:ascii="Times New Roman" w:eastAsia="Times New Roman" w:hAnsi="Times New Roman" w:cs="Times New Roman"/>
                <w:b/>
                <w:bCs/>
                <w:color w:val="000000"/>
                <w:sz w:val="24"/>
                <w:szCs w:val="24"/>
                <w:lang w:eastAsia="ru-RU"/>
              </w:rPr>
            </w:pPr>
            <w:r w:rsidRPr="00104583">
              <w:rPr>
                <w:rFonts w:ascii="Times New Roman" w:eastAsia="Times New Roman" w:hAnsi="Times New Roman" w:cs="Times New Roman"/>
                <w:b/>
                <w:bCs/>
                <w:color w:val="000000"/>
                <w:sz w:val="24"/>
                <w:szCs w:val="24"/>
                <w:lang w:eastAsia="ru-RU"/>
              </w:rPr>
              <w:t>«Борьба с борщевиком Сосновского» на 2018-2022 годы</w:t>
            </w:r>
          </w:p>
        </w:tc>
      </w:tr>
      <w:tr w:rsidR="00104583" w:rsidRPr="00104583" w14:paraId="2AF7DDF8" w14:textId="77777777" w:rsidTr="009D5CAC">
        <w:trPr>
          <w:trHeight w:val="270"/>
        </w:trPr>
        <w:tc>
          <w:tcPr>
            <w:tcW w:w="15876" w:type="dxa"/>
            <w:gridSpan w:val="6"/>
            <w:tcBorders>
              <w:top w:val="nil"/>
              <w:left w:val="nil"/>
              <w:bottom w:val="nil"/>
              <w:right w:val="nil"/>
            </w:tcBorders>
            <w:shd w:val="clear" w:color="auto" w:fill="auto"/>
            <w:noWrap/>
            <w:hideMark/>
          </w:tcPr>
          <w:p w14:paraId="7F3B8F5D" w14:textId="77777777" w:rsidR="00104583" w:rsidRPr="00104583" w:rsidRDefault="00104583" w:rsidP="00AA3B02">
            <w:pPr>
              <w:spacing w:after="0" w:line="240" w:lineRule="auto"/>
              <w:jc w:val="center"/>
              <w:rPr>
                <w:rFonts w:ascii="Times New Roman" w:eastAsia="Times New Roman" w:hAnsi="Times New Roman" w:cs="Times New Roman"/>
                <w:b/>
                <w:bCs/>
                <w:color w:val="000000"/>
                <w:sz w:val="24"/>
                <w:szCs w:val="24"/>
                <w:lang w:eastAsia="ru-RU"/>
              </w:rPr>
            </w:pPr>
            <w:r w:rsidRPr="00104583">
              <w:rPr>
                <w:rFonts w:ascii="Times New Roman" w:eastAsia="Times New Roman" w:hAnsi="Times New Roman" w:cs="Times New Roman"/>
                <w:b/>
                <w:bCs/>
                <w:color w:val="000000"/>
                <w:sz w:val="24"/>
                <w:szCs w:val="24"/>
                <w:lang w:eastAsia="ru-RU"/>
              </w:rPr>
              <w:t>за 201</w:t>
            </w:r>
            <w:r w:rsidR="00AA3B02">
              <w:rPr>
                <w:rFonts w:ascii="Times New Roman" w:eastAsia="Times New Roman" w:hAnsi="Times New Roman" w:cs="Times New Roman"/>
                <w:b/>
                <w:bCs/>
                <w:color w:val="000000"/>
                <w:sz w:val="24"/>
                <w:szCs w:val="24"/>
                <w:lang w:eastAsia="ru-RU"/>
              </w:rPr>
              <w:t>9</w:t>
            </w:r>
            <w:r w:rsidRPr="00104583">
              <w:rPr>
                <w:rFonts w:ascii="Times New Roman" w:eastAsia="Times New Roman" w:hAnsi="Times New Roman" w:cs="Times New Roman"/>
                <w:b/>
                <w:bCs/>
                <w:color w:val="000000"/>
                <w:sz w:val="24"/>
                <w:szCs w:val="24"/>
                <w:lang w:eastAsia="ru-RU"/>
              </w:rPr>
              <w:t xml:space="preserve"> год</w:t>
            </w:r>
          </w:p>
        </w:tc>
      </w:tr>
      <w:tr w:rsidR="003A05FD" w:rsidRPr="00104583" w14:paraId="26BE43B8" w14:textId="77777777" w:rsidTr="00DD1478">
        <w:trPr>
          <w:trHeight w:val="74"/>
        </w:trPr>
        <w:tc>
          <w:tcPr>
            <w:tcW w:w="567" w:type="dxa"/>
            <w:tcBorders>
              <w:top w:val="nil"/>
              <w:left w:val="nil"/>
              <w:bottom w:val="nil"/>
              <w:right w:val="nil"/>
            </w:tcBorders>
            <w:shd w:val="clear" w:color="auto" w:fill="auto"/>
            <w:noWrap/>
            <w:vAlign w:val="bottom"/>
            <w:hideMark/>
          </w:tcPr>
          <w:p w14:paraId="020B3E40" w14:textId="77777777" w:rsidR="00104583" w:rsidRPr="00104583" w:rsidRDefault="00104583" w:rsidP="00104583">
            <w:pPr>
              <w:spacing w:after="0" w:line="240" w:lineRule="auto"/>
              <w:rPr>
                <w:rFonts w:ascii="Calibri" w:eastAsia="Times New Roman" w:hAnsi="Calibri" w:cs="Times New Roman"/>
                <w:color w:val="000000"/>
                <w:lang w:eastAsia="ru-RU"/>
              </w:rPr>
            </w:pPr>
          </w:p>
        </w:tc>
        <w:tc>
          <w:tcPr>
            <w:tcW w:w="4111" w:type="dxa"/>
            <w:tcBorders>
              <w:top w:val="nil"/>
              <w:left w:val="nil"/>
              <w:bottom w:val="nil"/>
              <w:right w:val="nil"/>
            </w:tcBorders>
            <w:shd w:val="clear" w:color="auto" w:fill="auto"/>
            <w:noWrap/>
            <w:hideMark/>
          </w:tcPr>
          <w:p w14:paraId="045FD7D9" w14:textId="77777777" w:rsidR="00104583" w:rsidRPr="00104583" w:rsidRDefault="00104583" w:rsidP="00104583">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noWrap/>
            <w:hideMark/>
          </w:tcPr>
          <w:p w14:paraId="6BE854F5" w14:textId="77777777" w:rsidR="00104583" w:rsidRPr="00104583" w:rsidRDefault="00104583" w:rsidP="00104583">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hideMark/>
          </w:tcPr>
          <w:p w14:paraId="4B102385" w14:textId="77777777" w:rsidR="00104583" w:rsidRPr="00104583" w:rsidRDefault="00104583" w:rsidP="00104583">
            <w:pPr>
              <w:spacing w:after="0" w:line="240" w:lineRule="auto"/>
              <w:jc w:val="center"/>
              <w:rPr>
                <w:rFonts w:ascii="Times New Roman" w:eastAsia="Times New Roman" w:hAnsi="Times New Roman" w:cs="Times New Roman"/>
                <w:color w:val="000000"/>
                <w:sz w:val="24"/>
                <w:szCs w:val="24"/>
                <w:lang w:eastAsia="ru-RU"/>
              </w:rPr>
            </w:pPr>
          </w:p>
        </w:tc>
        <w:tc>
          <w:tcPr>
            <w:tcW w:w="6804" w:type="dxa"/>
            <w:tcBorders>
              <w:top w:val="nil"/>
              <w:left w:val="nil"/>
              <w:bottom w:val="nil"/>
              <w:right w:val="nil"/>
            </w:tcBorders>
            <w:shd w:val="clear" w:color="auto" w:fill="auto"/>
            <w:noWrap/>
            <w:hideMark/>
          </w:tcPr>
          <w:p w14:paraId="452F7EDB" w14:textId="77777777" w:rsidR="00104583" w:rsidRPr="00104583" w:rsidRDefault="00104583" w:rsidP="00104583">
            <w:pPr>
              <w:spacing w:after="0" w:line="240" w:lineRule="auto"/>
              <w:jc w:val="center"/>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shd w:val="clear" w:color="auto" w:fill="auto"/>
            <w:noWrap/>
            <w:hideMark/>
          </w:tcPr>
          <w:p w14:paraId="4A2273B8" w14:textId="77777777" w:rsidR="00104583" w:rsidRPr="00104583" w:rsidRDefault="00104583" w:rsidP="00104583">
            <w:pPr>
              <w:spacing w:after="0" w:line="240" w:lineRule="auto"/>
              <w:jc w:val="right"/>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тыс. руб.</w:t>
            </w:r>
          </w:p>
        </w:tc>
      </w:tr>
      <w:tr w:rsidR="003A05FD" w:rsidRPr="00104583" w14:paraId="162A4921" w14:textId="77777777" w:rsidTr="009D5CAC">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8B691" w14:textId="77777777" w:rsidR="00104583" w:rsidRPr="00104583" w:rsidRDefault="00104583" w:rsidP="00104583">
            <w:pPr>
              <w:spacing w:after="0" w:line="240" w:lineRule="auto"/>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 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56C0D8E1" w14:textId="77777777"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F4D017C" w14:textId="77777777" w:rsidR="00104583" w:rsidRPr="00104583" w:rsidRDefault="00104583" w:rsidP="00AA3B02">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Объем финансирования на 201</w:t>
            </w:r>
            <w:r w:rsidR="00AA3B02">
              <w:rPr>
                <w:rFonts w:ascii="Times New Roman" w:eastAsia="Times New Roman" w:hAnsi="Times New Roman" w:cs="Times New Roman"/>
                <w:color w:val="000000"/>
                <w:sz w:val="20"/>
                <w:szCs w:val="20"/>
                <w:lang w:eastAsia="ru-RU"/>
              </w:rPr>
              <w:t>9</w:t>
            </w:r>
            <w:r w:rsidRPr="00104583">
              <w:rPr>
                <w:rFonts w:ascii="Times New Roman" w:eastAsia="Times New Roman" w:hAnsi="Times New Roman" w:cs="Times New Roman"/>
                <w:color w:val="000000"/>
                <w:sz w:val="20"/>
                <w:szCs w:val="2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3ED269" w14:textId="77777777" w:rsidR="00104583" w:rsidRPr="00104583" w:rsidRDefault="00104583" w:rsidP="00AA3B02">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Выполнено в 201</w:t>
            </w:r>
            <w:r w:rsidR="00AA3B02">
              <w:rPr>
                <w:rFonts w:ascii="Times New Roman" w:eastAsia="Times New Roman" w:hAnsi="Times New Roman" w:cs="Times New Roman"/>
                <w:color w:val="000000"/>
                <w:sz w:val="20"/>
                <w:szCs w:val="20"/>
                <w:lang w:eastAsia="ru-RU"/>
              </w:rPr>
              <w:t>9</w:t>
            </w:r>
            <w:r w:rsidRPr="00104583">
              <w:rPr>
                <w:rFonts w:ascii="Times New Roman" w:eastAsia="Times New Roman" w:hAnsi="Times New Roman" w:cs="Times New Roman"/>
                <w:color w:val="000000"/>
                <w:sz w:val="20"/>
                <w:szCs w:val="20"/>
                <w:lang w:eastAsia="ru-RU"/>
              </w:rPr>
              <w:t xml:space="preserve"> году</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6D1AA9E2" w14:textId="77777777"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Степень и результаты выполнения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2F43598" w14:textId="77777777" w:rsidR="009D5CAC" w:rsidRDefault="00104583" w:rsidP="00104583">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104583">
              <w:rPr>
                <w:rFonts w:ascii="Times New Roman" w:eastAsia="Times New Roman" w:hAnsi="Times New Roman" w:cs="Times New Roman"/>
                <w:color w:val="000000"/>
                <w:sz w:val="20"/>
                <w:szCs w:val="20"/>
                <w:lang w:eastAsia="ru-RU"/>
              </w:rPr>
              <w:t>Профинанси</w:t>
            </w:r>
            <w:r w:rsidR="009D5CAC">
              <w:rPr>
                <w:rFonts w:ascii="Times New Roman" w:eastAsia="Times New Roman" w:hAnsi="Times New Roman" w:cs="Times New Roman"/>
                <w:color w:val="000000"/>
                <w:sz w:val="20"/>
                <w:szCs w:val="20"/>
                <w:lang w:eastAsia="ru-RU"/>
              </w:rPr>
              <w:t>-</w:t>
            </w:r>
            <w:r w:rsidRPr="00104583">
              <w:rPr>
                <w:rFonts w:ascii="Times New Roman" w:eastAsia="Times New Roman" w:hAnsi="Times New Roman" w:cs="Times New Roman"/>
                <w:color w:val="000000"/>
                <w:sz w:val="20"/>
                <w:szCs w:val="20"/>
                <w:lang w:eastAsia="ru-RU"/>
              </w:rPr>
              <w:t>ровано</w:t>
            </w:r>
            <w:proofErr w:type="spellEnd"/>
            <w:proofErr w:type="gramEnd"/>
            <w:r w:rsidRPr="00104583">
              <w:rPr>
                <w:rFonts w:ascii="Times New Roman" w:eastAsia="Times New Roman" w:hAnsi="Times New Roman" w:cs="Times New Roman"/>
                <w:color w:val="000000"/>
                <w:sz w:val="20"/>
                <w:szCs w:val="20"/>
                <w:lang w:eastAsia="ru-RU"/>
              </w:rPr>
              <w:t xml:space="preserve"> </w:t>
            </w:r>
          </w:p>
          <w:p w14:paraId="5DB8D0AC" w14:textId="77777777" w:rsidR="00104583" w:rsidRPr="00104583" w:rsidRDefault="00104583" w:rsidP="00AA3B02">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в 201</w:t>
            </w:r>
            <w:r w:rsidR="00AA3B02">
              <w:rPr>
                <w:rFonts w:ascii="Times New Roman" w:eastAsia="Times New Roman" w:hAnsi="Times New Roman" w:cs="Times New Roman"/>
                <w:color w:val="000000"/>
                <w:sz w:val="20"/>
                <w:szCs w:val="20"/>
                <w:lang w:eastAsia="ru-RU"/>
              </w:rPr>
              <w:t>9</w:t>
            </w:r>
            <w:r w:rsidRPr="00104583">
              <w:rPr>
                <w:rFonts w:ascii="Times New Roman" w:eastAsia="Times New Roman" w:hAnsi="Times New Roman" w:cs="Times New Roman"/>
                <w:color w:val="000000"/>
                <w:sz w:val="20"/>
                <w:szCs w:val="20"/>
                <w:lang w:eastAsia="ru-RU"/>
              </w:rPr>
              <w:t xml:space="preserve"> году</w:t>
            </w:r>
          </w:p>
        </w:tc>
      </w:tr>
      <w:tr w:rsidR="003A05FD" w:rsidRPr="00104583" w14:paraId="321456C3" w14:textId="77777777" w:rsidTr="00BF426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442704" w14:textId="77777777" w:rsidR="00104583" w:rsidRPr="00104583" w:rsidRDefault="00104583" w:rsidP="009D5CAC">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1</w:t>
            </w:r>
          </w:p>
        </w:tc>
        <w:tc>
          <w:tcPr>
            <w:tcW w:w="4111" w:type="dxa"/>
            <w:tcBorders>
              <w:top w:val="nil"/>
              <w:left w:val="nil"/>
              <w:bottom w:val="single" w:sz="4" w:space="0" w:color="auto"/>
              <w:right w:val="single" w:sz="4" w:space="0" w:color="auto"/>
            </w:tcBorders>
            <w:shd w:val="clear" w:color="auto" w:fill="auto"/>
            <w:vAlign w:val="center"/>
            <w:hideMark/>
          </w:tcPr>
          <w:p w14:paraId="2499AEDA" w14:textId="77777777"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36D5B856" w14:textId="77777777"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14:paraId="400D9E99" w14:textId="77777777"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4</w:t>
            </w:r>
          </w:p>
        </w:tc>
        <w:tc>
          <w:tcPr>
            <w:tcW w:w="6804" w:type="dxa"/>
            <w:tcBorders>
              <w:top w:val="nil"/>
              <w:left w:val="nil"/>
              <w:bottom w:val="single" w:sz="4" w:space="0" w:color="auto"/>
              <w:right w:val="single" w:sz="4" w:space="0" w:color="auto"/>
            </w:tcBorders>
            <w:shd w:val="clear" w:color="auto" w:fill="auto"/>
            <w:vAlign w:val="center"/>
            <w:hideMark/>
          </w:tcPr>
          <w:p w14:paraId="658A27E0" w14:textId="77777777"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14:paraId="0028A37B" w14:textId="77777777" w:rsidR="00104583" w:rsidRPr="00104583" w:rsidRDefault="00104583"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6</w:t>
            </w:r>
          </w:p>
        </w:tc>
      </w:tr>
      <w:tr w:rsidR="003A05FD" w:rsidRPr="00104583" w14:paraId="4D5BB544" w14:textId="77777777" w:rsidTr="00BF4269">
        <w:trPr>
          <w:trHeight w:val="401"/>
        </w:trPr>
        <w:tc>
          <w:tcPr>
            <w:tcW w:w="567" w:type="dxa"/>
            <w:tcBorders>
              <w:top w:val="nil"/>
              <w:left w:val="single" w:sz="4" w:space="0" w:color="auto"/>
              <w:bottom w:val="nil"/>
              <w:right w:val="single" w:sz="4" w:space="0" w:color="auto"/>
            </w:tcBorders>
            <w:shd w:val="clear" w:color="000000" w:fill="FFFF00"/>
            <w:noWrap/>
            <w:hideMark/>
          </w:tcPr>
          <w:p w14:paraId="51514FB5" w14:textId="77777777" w:rsidR="00104583" w:rsidRPr="00104583" w:rsidRDefault="00104583" w:rsidP="00104583">
            <w:pPr>
              <w:spacing w:after="0" w:line="240" w:lineRule="auto"/>
              <w:rPr>
                <w:rFonts w:ascii="Times New Roman" w:eastAsia="Times New Roman" w:hAnsi="Times New Roman" w:cs="Times New Roman"/>
                <w:b/>
                <w:bCs/>
                <w:color w:val="000000"/>
                <w:lang w:eastAsia="ru-RU"/>
              </w:rPr>
            </w:pPr>
            <w:r w:rsidRPr="00104583">
              <w:rPr>
                <w:rFonts w:ascii="Times New Roman" w:eastAsia="Times New Roman" w:hAnsi="Times New Roman" w:cs="Times New Roman"/>
                <w:b/>
                <w:bCs/>
                <w:color w:val="000000"/>
                <w:lang w:eastAsia="ru-RU"/>
              </w:rPr>
              <w:t>18.</w:t>
            </w:r>
          </w:p>
        </w:tc>
        <w:tc>
          <w:tcPr>
            <w:tcW w:w="4111" w:type="dxa"/>
            <w:tcBorders>
              <w:top w:val="nil"/>
              <w:left w:val="nil"/>
              <w:bottom w:val="single" w:sz="4" w:space="0" w:color="auto"/>
              <w:right w:val="single" w:sz="4" w:space="0" w:color="auto"/>
            </w:tcBorders>
            <w:shd w:val="clear" w:color="000000" w:fill="FFFF00"/>
            <w:hideMark/>
          </w:tcPr>
          <w:p w14:paraId="376BA4F3" w14:textId="77777777" w:rsidR="00104583" w:rsidRPr="00104583" w:rsidRDefault="00104583" w:rsidP="00104583">
            <w:pPr>
              <w:spacing w:after="0" w:line="240" w:lineRule="auto"/>
              <w:rPr>
                <w:rFonts w:ascii="Times New Roman" w:eastAsia="Times New Roman" w:hAnsi="Times New Roman" w:cs="Times New Roman"/>
                <w:b/>
                <w:bCs/>
                <w:color w:val="000000"/>
                <w:lang w:eastAsia="ru-RU"/>
              </w:rPr>
            </w:pPr>
            <w:r w:rsidRPr="00104583">
              <w:rPr>
                <w:rFonts w:ascii="Times New Roman" w:eastAsia="Times New Roman" w:hAnsi="Times New Roman" w:cs="Times New Roman"/>
                <w:b/>
                <w:bCs/>
                <w:color w:val="000000"/>
                <w:lang w:eastAsia="ru-RU"/>
              </w:rPr>
              <w:t>Программа: 18 «Борьба с борщевиком Сосновского» на 2018-2022 годы</w:t>
            </w:r>
          </w:p>
        </w:tc>
        <w:tc>
          <w:tcPr>
            <w:tcW w:w="1701" w:type="dxa"/>
            <w:tcBorders>
              <w:top w:val="single" w:sz="4" w:space="0" w:color="auto"/>
              <w:left w:val="single" w:sz="4" w:space="0" w:color="auto"/>
              <w:right w:val="single" w:sz="4" w:space="0" w:color="auto"/>
            </w:tcBorders>
            <w:shd w:val="clear" w:color="000000" w:fill="FFFF00"/>
            <w:noWrap/>
            <w:hideMark/>
          </w:tcPr>
          <w:p w14:paraId="37A3E215" w14:textId="77777777" w:rsidR="00104583" w:rsidRPr="00104583" w:rsidRDefault="00BF4269" w:rsidP="00104583">
            <w:pPr>
              <w:spacing w:after="0" w:line="240" w:lineRule="auto"/>
              <w:jc w:val="right"/>
              <w:rPr>
                <w:rFonts w:ascii="Times New Roman" w:eastAsia="Times New Roman" w:hAnsi="Times New Roman" w:cs="Times New Roman"/>
                <w:b/>
                <w:bCs/>
                <w:color w:val="000000"/>
                <w:lang w:eastAsia="ru-RU"/>
              </w:rPr>
            </w:pPr>
            <w:r w:rsidRPr="00BF4269">
              <w:rPr>
                <w:rFonts w:ascii="Times New Roman" w:eastAsia="Times New Roman" w:hAnsi="Times New Roman" w:cs="Times New Roman"/>
                <w:b/>
                <w:bCs/>
                <w:color w:val="000000"/>
                <w:lang w:eastAsia="ru-RU"/>
              </w:rPr>
              <w:t>12 112,00</w:t>
            </w:r>
          </w:p>
        </w:tc>
        <w:tc>
          <w:tcPr>
            <w:tcW w:w="1276" w:type="dxa"/>
            <w:tcBorders>
              <w:top w:val="single" w:sz="4" w:space="0" w:color="auto"/>
              <w:left w:val="single" w:sz="4" w:space="0" w:color="auto"/>
              <w:right w:val="single" w:sz="4" w:space="0" w:color="auto"/>
            </w:tcBorders>
            <w:shd w:val="clear" w:color="000000" w:fill="FFFF00"/>
            <w:noWrap/>
            <w:hideMark/>
          </w:tcPr>
          <w:p w14:paraId="2525175F" w14:textId="77777777" w:rsidR="00104583" w:rsidRPr="00104583" w:rsidRDefault="00BF4269" w:rsidP="00104583">
            <w:pPr>
              <w:spacing w:after="0" w:line="240" w:lineRule="auto"/>
              <w:jc w:val="right"/>
              <w:rPr>
                <w:rFonts w:ascii="Times New Roman" w:eastAsia="Times New Roman" w:hAnsi="Times New Roman" w:cs="Times New Roman"/>
                <w:b/>
                <w:bCs/>
                <w:color w:val="000000"/>
                <w:lang w:eastAsia="ru-RU"/>
              </w:rPr>
            </w:pPr>
            <w:r w:rsidRPr="00BF4269">
              <w:rPr>
                <w:rFonts w:ascii="Times New Roman" w:eastAsia="Times New Roman" w:hAnsi="Times New Roman" w:cs="Times New Roman"/>
                <w:b/>
                <w:bCs/>
                <w:color w:val="000000"/>
                <w:lang w:eastAsia="ru-RU"/>
              </w:rPr>
              <w:t>10 721,40</w:t>
            </w:r>
            <w:r w:rsidRPr="00BF4269">
              <w:rPr>
                <w:rFonts w:ascii="Times New Roman" w:eastAsia="Times New Roman" w:hAnsi="Times New Roman" w:cs="Times New Roman"/>
                <w:b/>
                <w:bCs/>
                <w:color w:val="000000"/>
                <w:lang w:eastAsia="ru-RU"/>
              </w:rPr>
              <w:tab/>
            </w:r>
          </w:p>
        </w:tc>
        <w:tc>
          <w:tcPr>
            <w:tcW w:w="6804" w:type="dxa"/>
            <w:tcBorders>
              <w:top w:val="single" w:sz="4" w:space="0" w:color="auto"/>
              <w:left w:val="single" w:sz="4" w:space="0" w:color="auto"/>
              <w:right w:val="single" w:sz="4" w:space="0" w:color="auto"/>
            </w:tcBorders>
            <w:shd w:val="clear" w:color="000000" w:fill="FFFF00"/>
            <w:hideMark/>
          </w:tcPr>
          <w:p w14:paraId="1AFE65E4" w14:textId="77777777" w:rsidR="00104583" w:rsidRPr="00104583" w:rsidRDefault="00AA3B02" w:rsidP="00AA3B0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88,5</w:t>
            </w:r>
            <w:r w:rsidR="00104583" w:rsidRPr="00104583">
              <w:rPr>
                <w:rFonts w:ascii="Times New Roman" w:eastAsia="Times New Roman" w:hAnsi="Times New Roman" w:cs="Times New Roman"/>
                <w:b/>
                <w:bCs/>
                <w:color w:val="000000"/>
                <w:lang w:eastAsia="ru-RU"/>
              </w:rPr>
              <w:t>%</w:t>
            </w:r>
          </w:p>
        </w:tc>
        <w:tc>
          <w:tcPr>
            <w:tcW w:w="1417" w:type="dxa"/>
            <w:tcBorders>
              <w:top w:val="single" w:sz="4" w:space="0" w:color="auto"/>
              <w:left w:val="single" w:sz="4" w:space="0" w:color="auto"/>
              <w:right w:val="single" w:sz="4" w:space="0" w:color="auto"/>
            </w:tcBorders>
            <w:shd w:val="clear" w:color="000000" w:fill="FFFF00"/>
            <w:hideMark/>
          </w:tcPr>
          <w:p w14:paraId="2C978F28" w14:textId="77777777" w:rsidR="00104583" w:rsidRPr="00104583" w:rsidRDefault="00BF4269" w:rsidP="00104583">
            <w:pPr>
              <w:spacing w:after="0" w:line="240" w:lineRule="auto"/>
              <w:jc w:val="right"/>
              <w:rPr>
                <w:rFonts w:ascii="Times New Roman" w:eastAsia="Times New Roman" w:hAnsi="Times New Roman" w:cs="Times New Roman"/>
                <w:b/>
                <w:bCs/>
                <w:color w:val="000000"/>
                <w:lang w:eastAsia="ru-RU"/>
              </w:rPr>
            </w:pPr>
            <w:r w:rsidRPr="00BF4269">
              <w:rPr>
                <w:rFonts w:ascii="Times New Roman" w:eastAsia="Times New Roman" w:hAnsi="Times New Roman" w:cs="Times New Roman"/>
                <w:b/>
                <w:bCs/>
                <w:color w:val="000000"/>
                <w:lang w:eastAsia="ru-RU"/>
              </w:rPr>
              <w:t>10 721,40</w:t>
            </w:r>
            <w:r w:rsidRPr="00BF4269">
              <w:rPr>
                <w:rFonts w:ascii="Times New Roman" w:eastAsia="Times New Roman" w:hAnsi="Times New Roman" w:cs="Times New Roman"/>
                <w:b/>
                <w:bCs/>
                <w:color w:val="000000"/>
                <w:lang w:eastAsia="ru-RU"/>
              </w:rPr>
              <w:tab/>
            </w:r>
          </w:p>
        </w:tc>
      </w:tr>
      <w:tr w:rsidR="003A05FD" w:rsidRPr="00104583" w14:paraId="6DA9E8E1" w14:textId="77777777" w:rsidTr="006B6B7F">
        <w:trPr>
          <w:trHeight w:val="270"/>
        </w:trPr>
        <w:tc>
          <w:tcPr>
            <w:tcW w:w="567" w:type="dxa"/>
            <w:tcBorders>
              <w:top w:val="nil"/>
              <w:left w:val="single" w:sz="4" w:space="0" w:color="auto"/>
              <w:bottom w:val="single" w:sz="4" w:space="0" w:color="auto"/>
              <w:right w:val="single" w:sz="4" w:space="0" w:color="auto"/>
            </w:tcBorders>
            <w:shd w:val="clear" w:color="auto" w:fill="auto"/>
            <w:noWrap/>
            <w:hideMark/>
          </w:tcPr>
          <w:p w14:paraId="5245D355" w14:textId="77777777" w:rsidR="00104583" w:rsidRPr="00104583" w:rsidRDefault="00104583" w:rsidP="00104583">
            <w:pPr>
              <w:spacing w:after="0" w:line="240" w:lineRule="auto"/>
              <w:rPr>
                <w:rFonts w:ascii="Times New Roman" w:eastAsia="Times New Roman" w:hAnsi="Times New Roman" w:cs="Times New Roman"/>
                <w:b/>
                <w:bCs/>
                <w:color w:val="000000"/>
                <w:sz w:val="24"/>
                <w:szCs w:val="24"/>
                <w:lang w:eastAsia="ru-RU"/>
              </w:rPr>
            </w:pPr>
            <w:r w:rsidRPr="00104583">
              <w:rPr>
                <w:rFonts w:ascii="Times New Roman" w:eastAsia="Times New Roman" w:hAnsi="Times New Roman" w:cs="Times New Roman"/>
                <w:b/>
                <w:bCs/>
                <w:color w:val="000000"/>
                <w:sz w:val="24"/>
                <w:szCs w:val="24"/>
                <w:lang w:eastAsia="ru-RU"/>
              </w:rPr>
              <w:t> </w:t>
            </w:r>
          </w:p>
        </w:tc>
        <w:tc>
          <w:tcPr>
            <w:tcW w:w="4111" w:type="dxa"/>
            <w:tcBorders>
              <w:top w:val="nil"/>
              <w:left w:val="nil"/>
              <w:bottom w:val="single" w:sz="4" w:space="0" w:color="auto"/>
              <w:right w:val="single" w:sz="4" w:space="0" w:color="auto"/>
            </w:tcBorders>
            <w:shd w:val="clear" w:color="auto" w:fill="auto"/>
            <w:noWrap/>
            <w:hideMark/>
          </w:tcPr>
          <w:p w14:paraId="5BC957B7" w14:textId="77777777" w:rsidR="00104583" w:rsidRPr="00104583" w:rsidRDefault="00104583" w:rsidP="009D5CAC">
            <w:pPr>
              <w:spacing w:after="0" w:line="240" w:lineRule="auto"/>
              <w:rPr>
                <w:rFonts w:ascii="Times New Roman" w:eastAsia="Times New Roman" w:hAnsi="Times New Roman" w:cs="Times New Roman"/>
                <w:b/>
                <w:bCs/>
                <w:i/>
                <w:iCs/>
                <w:color w:val="2E2E2E"/>
                <w:sz w:val="20"/>
                <w:szCs w:val="20"/>
                <w:lang w:eastAsia="ru-RU"/>
              </w:rPr>
            </w:pPr>
            <w:r w:rsidRPr="00104583">
              <w:rPr>
                <w:rFonts w:ascii="Times New Roman" w:eastAsia="Times New Roman" w:hAnsi="Times New Roman" w:cs="Times New Roman"/>
                <w:b/>
                <w:bCs/>
                <w:i/>
                <w:iCs/>
                <w:color w:val="2E2E2E"/>
                <w:sz w:val="20"/>
                <w:szCs w:val="20"/>
                <w:lang w:eastAsia="ru-RU"/>
              </w:rPr>
              <w:t xml:space="preserve">средства бюджета Рузского </w:t>
            </w:r>
            <w:r w:rsidR="009D5CAC">
              <w:rPr>
                <w:rFonts w:ascii="Times New Roman" w:eastAsia="Times New Roman" w:hAnsi="Times New Roman" w:cs="Times New Roman"/>
                <w:b/>
                <w:bCs/>
                <w:i/>
                <w:iCs/>
                <w:color w:val="2E2E2E"/>
                <w:sz w:val="20"/>
                <w:szCs w:val="20"/>
                <w:lang w:eastAsia="ru-RU"/>
              </w:rPr>
              <w:t>ГО</w:t>
            </w:r>
          </w:p>
        </w:tc>
        <w:tc>
          <w:tcPr>
            <w:tcW w:w="1701" w:type="dxa"/>
            <w:tcBorders>
              <w:top w:val="nil"/>
              <w:left w:val="single" w:sz="4" w:space="0" w:color="auto"/>
              <w:bottom w:val="single" w:sz="4" w:space="0" w:color="auto"/>
              <w:right w:val="single" w:sz="4" w:space="0" w:color="auto"/>
            </w:tcBorders>
            <w:shd w:val="clear" w:color="auto" w:fill="auto"/>
            <w:noWrap/>
          </w:tcPr>
          <w:p w14:paraId="563700A3" w14:textId="77777777" w:rsidR="00104583" w:rsidRPr="00104583" w:rsidRDefault="00104583" w:rsidP="00104583">
            <w:pPr>
              <w:spacing w:after="0" w:line="240" w:lineRule="auto"/>
              <w:jc w:val="right"/>
              <w:rPr>
                <w:rFonts w:ascii="Times New Roman" w:eastAsia="Times New Roman" w:hAnsi="Times New Roman" w:cs="Times New Roman"/>
                <w:b/>
                <w:bCs/>
                <w:i/>
                <w:iCs/>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tcPr>
          <w:p w14:paraId="17206268" w14:textId="77777777" w:rsidR="00104583" w:rsidRPr="00104583" w:rsidRDefault="00104583" w:rsidP="00104583">
            <w:pPr>
              <w:spacing w:after="0" w:line="240" w:lineRule="auto"/>
              <w:jc w:val="right"/>
              <w:rPr>
                <w:rFonts w:ascii="Times New Roman" w:eastAsia="Times New Roman" w:hAnsi="Times New Roman" w:cs="Times New Roman"/>
                <w:b/>
                <w:bCs/>
                <w:i/>
                <w:iCs/>
                <w:color w:val="000000"/>
                <w:sz w:val="20"/>
                <w:szCs w:val="20"/>
                <w:lang w:eastAsia="ru-RU"/>
              </w:rPr>
            </w:pPr>
          </w:p>
        </w:tc>
        <w:tc>
          <w:tcPr>
            <w:tcW w:w="6804" w:type="dxa"/>
            <w:tcBorders>
              <w:top w:val="nil"/>
              <w:left w:val="single" w:sz="4" w:space="0" w:color="auto"/>
              <w:bottom w:val="single" w:sz="4" w:space="0" w:color="auto"/>
              <w:right w:val="single" w:sz="4" w:space="0" w:color="auto"/>
            </w:tcBorders>
            <w:shd w:val="clear" w:color="auto" w:fill="auto"/>
          </w:tcPr>
          <w:p w14:paraId="506BE68E" w14:textId="77777777" w:rsidR="00104583" w:rsidRPr="00104583" w:rsidRDefault="00104583" w:rsidP="00104583">
            <w:pPr>
              <w:spacing w:after="0" w:line="240" w:lineRule="auto"/>
              <w:jc w:val="center"/>
              <w:rPr>
                <w:rFonts w:ascii="Times New Roman" w:eastAsia="Times New Roman" w:hAnsi="Times New Roman" w:cs="Times New Roman"/>
                <w:b/>
                <w:bCs/>
                <w:i/>
                <w:iCs/>
                <w:color w:val="000000"/>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tcPr>
          <w:p w14:paraId="5678A6F5" w14:textId="77777777" w:rsidR="00104583" w:rsidRPr="00104583" w:rsidRDefault="00104583" w:rsidP="00104583">
            <w:pPr>
              <w:spacing w:after="0" w:line="240" w:lineRule="auto"/>
              <w:jc w:val="right"/>
              <w:rPr>
                <w:rFonts w:ascii="Times New Roman" w:eastAsia="Times New Roman" w:hAnsi="Times New Roman" w:cs="Times New Roman"/>
                <w:b/>
                <w:bCs/>
                <w:i/>
                <w:iCs/>
                <w:color w:val="000000"/>
                <w:sz w:val="20"/>
                <w:szCs w:val="20"/>
                <w:lang w:eastAsia="ru-RU"/>
              </w:rPr>
            </w:pPr>
          </w:p>
        </w:tc>
      </w:tr>
      <w:tr w:rsidR="006B6B7F" w:rsidRPr="00104583" w14:paraId="12D8A0D3" w14:textId="77777777" w:rsidTr="006B6B7F">
        <w:trPr>
          <w:trHeight w:val="445"/>
        </w:trPr>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14:paraId="2A5804D0" w14:textId="77777777" w:rsidR="006B6B7F" w:rsidRPr="00104583" w:rsidRDefault="006B6B7F" w:rsidP="00104583">
            <w:pPr>
              <w:spacing w:after="0" w:line="240" w:lineRule="auto"/>
              <w:jc w:val="center"/>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 </w:t>
            </w:r>
          </w:p>
        </w:tc>
        <w:tc>
          <w:tcPr>
            <w:tcW w:w="4111" w:type="dxa"/>
            <w:tcBorders>
              <w:top w:val="nil"/>
              <w:left w:val="nil"/>
              <w:bottom w:val="single" w:sz="4" w:space="0" w:color="auto"/>
              <w:right w:val="single" w:sz="4" w:space="0" w:color="auto"/>
            </w:tcBorders>
            <w:shd w:val="clear" w:color="auto" w:fill="auto"/>
            <w:hideMark/>
          </w:tcPr>
          <w:p w14:paraId="0DBD69D2" w14:textId="77777777" w:rsidR="006B6B7F" w:rsidRPr="00104583" w:rsidRDefault="006B6B7F" w:rsidP="00104583">
            <w:pPr>
              <w:spacing w:after="0" w:line="240" w:lineRule="auto"/>
              <w:rPr>
                <w:rFonts w:ascii="Times New Roman" w:eastAsia="Times New Roman" w:hAnsi="Times New Roman" w:cs="Times New Roman"/>
                <w:b/>
                <w:bCs/>
                <w:i/>
                <w:iCs/>
                <w:color w:val="000000"/>
                <w:sz w:val="20"/>
                <w:szCs w:val="20"/>
                <w:lang w:eastAsia="ru-RU"/>
              </w:rPr>
            </w:pPr>
            <w:r w:rsidRPr="00104583">
              <w:rPr>
                <w:rFonts w:ascii="Times New Roman" w:eastAsia="Times New Roman" w:hAnsi="Times New Roman" w:cs="Times New Roman"/>
                <w:b/>
                <w:bCs/>
                <w:i/>
                <w:iCs/>
                <w:color w:val="000000"/>
                <w:sz w:val="20"/>
                <w:szCs w:val="20"/>
                <w:lang w:eastAsia="ru-RU"/>
              </w:rPr>
              <w:t>Основное мероприятие: 1 Борьба с борщевиком Сосновского</w:t>
            </w:r>
          </w:p>
        </w:tc>
        <w:tc>
          <w:tcPr>
            <w:tcW w:w="1701" w:type="dxa"/>
            <w:tcBorders>
              <w:top w:val="single" w:sz="4" w:space="0" w:color="auto"/>
              <w:left w:val="nil"/>
              <w:bottom w:val="single" w:sz="4" w:space="0" w:color="auto"/>
              <w:right w:val="single" w:sz="4" w:space="0" w:color="auto"/>
            </w:tcBorders>
            <w:shd w:val="clear" w:color="auto" w:fill="auto"/>
            <w:noWrap/>
            <w:hideMark/>
          </w:tcPr>
          <w:p w14:paraId="369150FE" w14:textId="77777777" w:rsidR="006B6B7F" w:rsidRPr="006B6B7F" w:rsidRDefault="006B6B7F" w:rsidP="008F3803">
            <w:pPr>
              <w:spacing w:after="0" w:line="240" w:lineRule="auto"/>
              <w:jc w:val="right"/>
              <w:rPr>
                <w:rFonts w:ascii="Times New Roman" w:eastAsia="Times New Roman" w:hAnsi="Times New Roman" w:cs="Times New Roman"/>
                <w:b/>
                <w:bCs/>
                <w:i/>
                <w:color w:val="000000"/>
                <w:lang w:eastAsia="ru-RU"/>
              </w:rPr>
            </w:pPr>
            <w:r w:rsidRPr="006B6B7F">
              <w:rPr>
                <w:rFonts w:ascii="Times New Roman" w:eastAsia="Times New Roman" w:hAnsi="Times New Roman" w:cs="Times New Roman"/>
                <w:b/>
                <w:bCs/>
                <w:i/>
                <w:color w:val="000000"/>
                <w:lang w:eastAsia="ru-RU"/>
              </w:rPr>
              <w:t>12 112,00</w:t>
            </w:r>
          </w:p>
        </w:tc>
        <w:tc>
          <w:tcPr>
            <w:tcW w:w="1276" w:type="dxa"/>
            <w:tcBorders>
              <w:top w:val="single" w:sz="4" w:space="0" w:color="auto"/>
              <w:left w:val="nil"/>
              <w:bottom w:val="single" w:sz="4" w:space="0" w:color="auto"/>
              <w:right w:val="single" w:sz="4" w:space="0" w:color="auto"/>
            </w:tcBorders>
            <w:shd w:val="clear" w:color="auto" w:fill="auto"/>
            <w:noWrap/>
            <w:hideMark/>
          </w:tcPr>
          <w:p w14:paraId="7FDCE07C" w14:textId="77777777" w:rsidR="006B6B7F" w:rsidRPr="006B6B7F" w:rsidRDefault="006B6B7F" w:rsidP="008F3803">
            <w:pPr>
              <w:spacing w:after="0" w:line="240" w:lineRule="auto"/>
              <w:jc w:val="right"/>
              <w:rPr>
                <w:rFonts w:ascii="Times New Roman" w:eastAsia="Times New Roman" w:hAnsi="Times New Roman" w:cs="Times New Roman"/>
                <w:b/>
                <w:bCs/>
                <w:i/>
                <w:color w:val="000000"/>
                <w:lang w:eastAsia="ru-RU"/>
              </w:rPr>
            </w:pPr>
            <w:r w:rsidRPr="006B6B7F">
              <w:rPr>
                <w:rFonts w:ascii="Times New Roman" w:eastAsia="Times New Roman" w:hAnsi="Times New Roman" w:cs="Times New Roman"/>
                <w:b/>
                <w:bCs/>
                <w:i/>
                <w:color w:val="000000"/>
                <w:lang w:eastAsia="ru-RU"/>
              </w:rPr>
              <w:t>10 721,40</w:t>
            </w:r>
            <w:r w:rsidRPr="006B6B7F">
              <w:rPr>
                <w:rFonts w:ascii="Times New Roman" w:eastAsia="Times New Roman" w:hAnsi="Times New Roman" w:cs="Times New Roman"/>
                <w:b/>
                <w:bCs/>
                <w:i/>
                <w:color w:val="000000"/>
                <w:lang w:eastAsia="ru-RU"/>
              </w:rPr>
              <w:tab/>
            </w:r>
          </w:p>
        </w:tc>
        <w:tc>
          <w:tcPr>
            <w:tcW w:w="6804" w:type="dxa"/>
            <w:tcBorders>
              <w:top w:val="single" w:sz="4" w:space="0" w:color="auto"/>
              <w:left w:val="nil"/>
              <w:bottom w:val="single" w:sz="4" w:space="0" w:color="auto"/>
              <w:right w:val="single" w:sz="4" w:space="0" w:color="auto"/>
            </w:tcBorders>
            <w:shd w:val="clear" w:color="auto" w:fill="auto"/>
          </w:tcPr>
          <w:p w14:paraId="579CE86F" w14:textId="77777777" w:rsidR="006B6B7F" w:rsidRPr="006B6B7F" w:rsidRDefault="006B6B7F" w:rsidP="008F3803">
            <w:pPr>
              <w:spacing w:after="0" w:line="240" w:lineRule="auto"/>
              <w:jc w:val="center"/>
              <w:rPr>
                <w:rFonts w:ascii="Times New Roman" w:eastAsia="Times New Roman" w:hAnsi="Times New Roman" w:cs="Times New Roman"/>
                <w:b/>
                <w:bCs/>
                <w:i/>
                <w:color w:val="000000"/>
                <w:lang w:eastAsia="ru-RU"/>
              </w:rPr>
            </w:pPr>
            <w:r w:rsidRPr="006B6B7F">
              <w:rPr>
                <w:rFonts w:ascii="Times New Roman" w:eastAsia="Times New Roman" w:hAnsi="Times New Roman" w:cs="Times New Roman"/>
                <w:b/>
                <w:bCs/>
                <w:i/>
                <w:color w:val="000000"/>
                <w:lang w:eastAsia="ru-RU"/>
              </w:rPr>
              <w:t>88,5%</w:t>
            </w:r>
          </w:p>
        </w:tc>
        <w:tc>
          <w:tcPr>
            <w:tcW w:w="1417" w:type="dxa"/>
            <w:tcBorders>
              <w:top w:val="single" w:sz="4" w:space="0" w:color="auto"/>
              <w:left w:val="nil"/>
              <w:bottom w:val="single" w:sz="4" w:space="0" w:color="auto"/>
              <w:right w:val="single" w:sz="4" w:space="0" w:color="auto"/>
            </w:tcBorders>
            <w:shd w:val="clear" w:color="auto" w:fill="auto"/>
            <w:hideMark/>
          </w:tcPr>
          <w:p w14:paraId="398DE00A" w14:textId="77777777" w:rsidR="006B6B7F" w:rsidRPr="006B6B7F" w:rsidRDefault="006B6B7F" w:rsidP="008F3803">
            <w:pPr>
              <w:spacing w:after="0" w:line="240" w:lineRule="auto"/>
              <w:jc w:val="right"/>
              <w:rPr>
                <w:rFonts w:ascii="Times New Roman" w:eastAsia="Times New Roman" w:hAnsi="Times New Roman" w:cs="Times New Roman"/>
                <w:b/>
                <w:bCs/>
                <w:i/>
                <w:color w:val="000000"/>
                <w:lang w:eastAsia="ru-RU"/>
              </w:rPr>
            </w:pPr>
            <w:r w:rsidRPr="006B6B7F">
              <w:rPr>
                <w:rFonts w:ascii="Times New Roman" w:eastAsia="Times New Roman" w:hAnsi="Times New Roman" w:cs="Times New Roman"/>
                <w:b/>
                <w:bCs/>
                <w:i/>
                <w:color w:val="000000"/>
                <w:lang w:eastAsia="ru-RU"/>
              </w:rPr>
              <w:t>10 721,40</w:t>
            </w:r>
            <w:r w:rsidRPr="006B6B7F">
              <w:rPr>
                <w:rFonts w:ascii="Times New Roman" w:eastAsia="Times New Roman" w:hAnsi="Times New Roman" w:cs="Times New Roman"/>
                <w:b/>
                <w:bCs/>
                <w:i/>
                <w:color w:val="000000"/>
                <w:lang w:eastAsia="ru-RU"/>
              </w:rPr>
              <w:tab/>
            </w:r>
          </w:p>
        </w:tc>
      </w:tr>
      <w:tr w:rsidR="006B6B7F" w:rsidRPr="00104583" w14:paraId="6D515F80" w14:textId="77777777" w:rsidTr="006B6B7F">
        <w:trPr>
          <w:trHeight w:val="431"/>
        </w:trPr>
        <w:tc>
          <w:tcPr>
            <w:tcW w:w="567" w:type="dxa"/>
            <w:tcBorders>
              <w:top w:val="nil"/>
              <w:left w:val="single" w:sz="4" w:space="0" w:color="auto"/>
              <w:bottom w:val="single" w:sz="4" w:space="0" w:color="auto"/>
              <w:right w:val="single" w:sz="4" w:space="0" w:color="auto"/>
            </w:tcBorders>
            <w:shd w:val="clear" w:color="auto" w:fill="auto"/>
            <w:noWrap/>
            <w:hideMark/>
          </w:tcPr>
          <w:p w14:paraId="1B9E732E" w14:textId="77777777" w:rsidR="006B6B7F" w:rsidRPr="00104583" w:rsidRDefault="006B6B7F" w:rsidP="00104583">
            <w:pPr>
              <w:spacing w:after="0" w:line="240" w:lineRule="auto"/>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 </w:t>
            </w:r>
          </w:p>
        </w:tc>
        <w:tc>
          <w:tcPr>
            <w:tcW w:w="4111" w:type="dxa"/>
            <w:tcBorders>
              <w:top w:val="nil"/>
              <w:left w:val="nil"/>
              <w:bottom w:val="single" w:sz="4" w:space="0" w:color="auto"/>
              <w:right w:val="single" w:sz="4" w:space="0" w:color="auto"/>
            </w:tcBorders>
            <w:shd w:val="clear" w:color="auto" w:fill="auto"/>
            <w:hideMark/>
          </w:tcPr>
          <w:p w14:paraId="28B56BDA" w14:textId="77777777" w:rsidR="006B6B7F" w:rsidRPr="00104583" w:rsidRDefault="006B6B7F" w:rsidP="00104583">
            <w:pPr>
              <w:spacing w:after="0" w:line="240" w:lineRule="auto"/>
              <w:rPr>
                <w:rFonts w:ascii="Times New Roman" w:eastAsia="Times New Roman" w:hAnsi="Times New Roman" w:cs="Times New Roman"/>
                <w:color w:val="000000"/>
                <w:sz w:val="20"/>
                <w:szCs w:val="20"/>
                <w:lang w:eastAsia="ru-RU"/>
              </w:rPr>
            </w:pPr>
            <w:r w:rsidRPr="00104583">
              <w:rPr>
                <w:rFonts w:ascii="Times New Roman" w:eastAsia="Times New Roman" w:hAnsi="Times New Roman" w:cs="Times New Roman"/>
                <w:color w:val="000000"/>
                <w:sz w:val="20"/>
                <w:szCs w:val="20"/>
                <w:lang w:eastAsia="ru-RU"/>
              </w:rPr>
              <w:t xml:space="preserve">1.1 </w:t>
            </w:r>
            <w:r w:rsidRPr="006B6B7F">
              <w:rPr>
                <w:rFonts w:ascii="Times New Roman" w:eastAsia="Times New Roman" w:hAnsi="Times New Roman" w:cs="Times New Roman"/>
                <w:color w:val="000000"/>
                <w:sz w:val="20"/>
                <w:szCs w:val="20"/>
                <w:lang w:eastAsia="ru-RU"/>
              </w:rPr>
              <w:t>Проведение мероприятий по комплексной борьбе с борщевиком</w:t>
            </w:r>
          </w:p>
        </w:tc>
        <w:tc>
          <w:tcPr>
            <w:tcW w:w="1701" w:type="dxa"/>
            <w:tcBorders>
              <w:top w:val="nil"/>
              <w:left w:val="nil"/>
              <w:bottom w:val="single" w:sz="4" w:space="0" w:color="auto"/>
              <w:right w:val="single" w:sz="4" w:space="0" w:color="auto"/>
            </w:tcBorders>
            <w:shd w:val="clear" w:color="auto" w:fill="auto"/>
            <w:noWrap/>
            <w:hideMark/>
          </w:tcPr>
          <w:p w14:paraId="52F75041" w14:textId="77777777" w:rsidR="006B6B7F" w:rsidRPr="006B6B7F" w:rsidRDefault="006B6B7F" w:rsidP="008F3803">
            <w:pPr>
              <w:spacing w:after="0" w:line="240" w:lineRule="auto"/>
              <w:jc w:val="right"/>
              <w:rPr>
                <w:rFonts w:ascii="Times New Roman" w:eastAsia="Times New Roman" w:hAnsi="Times New Roman" w:cs="Times New Roman"/>
                <w:bCs/>
                <w:color w:val="000000"/>
                <w:lang w:eastAsia="ru-RU"/>
              </w:rPr>
            </w:pPr>
            <w:r w:rsidRPr="006B6B7F">
              <w:rPr>
                <w:rFonts w:ascii="Times New Roman" w:eastAsia="Times New Roman" w:hAnsi="Times New Roman" w:cs="Times New Roman"/>
                <w:bCs/>
                <w:color w:val="000000"/>
                <w:lang w:eastAsia="ru-RU"/>
              </w:rPr>
              <w:t>12 112,00</w:t>
            </w:r>
          </w:p>
        </w:tc>
        <w:tc>
          <w:tcPr>
            <w:tcW w:w="1276" w:type="dxa"/>
            <w:tcBorders>
              <w:top w:val="nil"/>
              <w:left w:val="nil"/>
              <w:bottom w:val="single" w:sz="4" w:space="0" w:color="auto"/>
              <w:right w:val="single" w:sz="4" w:space="0" w:color="auto"/>
            </w:tcBorders>
            <w:shd w:val="clear" w:color="auto" w:fill="auto"/>
            <w:noWrap/>
            <w:hideMark/>
          </w:tcPr>
          <w:p w14:paraId="74CEA115" w14:textId="77777777" w:rsidR="006B6B7F" w:rsidRPr="006B6B7F" w:rsidRDefault="006B6B7F" w:rsidP="008F3803">
            <w:pPr>
              <w:spacing w:after="0" w:line="240" w:lineRule="auto"/>
              <w:jc w:val="right"/>
              <w:rPr>
                <w:rFonts w:ascii="Times New Roman" w:eastAsia="Times New Roman" w:hAnsi="Times New Roman" w:cs="Times New Roman"/>
                <w:bCs/>
                <w:color w:val="000000"/>
                <w:lang w:eastAsia="ru-RU"/>
              </w:rPr>
            </w:pPr>
            <w:r w:rsidRPr="006B6B7F">
              <w:rPr>
                <w:rFonts w:ascii="Times New Roman" w:eastAsia="Times New Roman" w:hAnsi="Times New Roman" w:cs="Times New Roman"/>
                <w:bCs/>
                <w:color w:val="000000"/>
                <w:lang w:eastAsia="ru-RU"/>
              </w:rPr>
              <w:t>10 721,40</w:t>
            </w:r>
            <w:r w:rsidRPr="006B6B7F">
              <w:rPr>
                <w:rFonts w:ascii="Times New Roman" w:eastAsia="Times New Roman" w:hAnsi="Times New Roman" w:cs="Times New Roman"/>
                <w:bCs/>
                <w:color w:val="000000"/>
                <w:lang w:eastAsia="ru-RU"/>
              </w:rPr>
              <w:tab/>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60689CE" w14:textId="77777777" w:rsidR="006B6B7F" w:rsidRPr="006B6B7F" w:rsidRDefault="00B93636" w:rsidP="00B93636">
            <w:pPr>
              <w:spacing w:after="0" w:line="240" w:lineRule="auto"/>
              <w:rPr>
                <w:rFonts w:ascii="Times New Roman" w:eastAsia="Times New Roman" w:hAnsi="Times New Roman" w:cs="Times New Roman"/>
                <w:bCs/>
                <w:color w:val="000000"/>
                <w:lang w:eastAsia="ru-RU"/>
              </w:rPr>
            </w:pPr>
            <w:r w:rsidRPr="00B93636">
              <w:rPr>
                <w:rFonts w:ascii="Times New Roman" w:eastAsia="Times New Roman" w:hAnsi="Times New Roman" w:cs="Times New Roman"/>
                <w:bCs/>
                <w:color w:val="000000"/>
                <w:lang w:eastAsia="ru-RU"/>
              </w:rPr>
              <w:t xml:space="preserve">Процент выполнения составил 88,5 %. Финансирование направлено на приобретение </w:t>
            </w:r>
            <w:proofErr w:type="spellStart"/>
            <w:r w:rsidRPr="00B93636">
              <w:rPr>
                <w:rFonts w:ascii="Times New Roman" w:eastAsia="Times New Roman" w:hAnsi="Times New Roman" w:cs="Times New Roman"/>
                <w:bCs/>
                <w:color w:val="000000"/>
                <w:lang w:eastAsia="ru-RU"/>
              </w:rPr>
              <w:t>бензотримеров</w:t>
            </w:r>
            <w:proofErr w:type="spellEnd"/>
            <w:r w:rsidRPr="00B93636">
              <w:rPr>
                <w:rFonts w:ascii="Times New Roman" w:eastAsia="Times New Roman" w:hAnsi="Times New Roman" w:cs="Times New Roman"/>
                <w:bCs/>
                <w:color w:val="000000"/>
                <w:lang w:eastAsia="ru-RU"/>
              </w:rPr>
              <w:t>, навесного оборудования на трактора, спец. одежду, ГСМ, заработная плата, налоги.</w:t>
            </w:r>
            <w:r w:rsidRPr="00B93636">
              <w:rPr>
                <w:rFonts w:ascii="Times New Roman" w:eastAsia="Times New Roman" w:hAnsi="Times New Roman" w:cs="Times New Roman"/>
                <w:bCs/>
                <w:color w:val="000000"/>
                <w:lang w:eastAsia="ru-RU"/>
              </w:rPr>
              <w:tab/>
            </w:r>
          </w:p>
        </w:tc>
        <w:tc>
          <w:tcPr>
            <w:tcW w:w="1417" w:type="dxa"/>
            <w:tcBorders>
              <w:top w:val="nil"/>
              <w:left w:val="nil"/>
              <w:bottom w:val="single" w:sz="4" w:space="0" w:color="auto"/>
              <w:right w:val="single" w:sz="4" w:space="0" w:color="auto"/>
            </w:tcBorders>
            <w:shd w:val="clear" w:color="auto" w:fill="auto"/>
            <w:hideMark/>
          </w:tcPr>
          <w:p w14:paraId="33E18252" w14:textId="77777777" w:rsidR="006B6B7F" w:rsidRPr="006B6B7F" w:rsidRDefault="006B6B7F" w:rsidP="008F3803">
            <w:pPr>
              <w:spacing w:after="0" w:line="240" w:lineRule="auto"/>
              <w:jc w:val="right"/>
              <w:rPr>
                <w:rFonts w:ascii="Times New Roman" w:eastAsia="Times New Roman" w:hAnsi="Times New Roman" w:cs="Times New Roman"/>
                <w:bCs/>
                <w:color w:val="000000"/>
                <w:lang w:eastAsia="ru-RU"/>
              </w:rPr>
            </w:pPr>
            <w:r w:rsidRPr="006B6B7F">
              <w:rPr>
                <w:rFonts w:ascii="Times New Roman" w:eastAsia="Times New Roman" w:hAnsi="Times New Roman" w:cs="Times New Roman"/>
                <w:bCs/>
                <w:color w:val="000000"/>
                <w:lang w:eastAsia="ru-RU"/>
              </w:rPr>
              <w:t>10 721,40</w:t>
            </w:r>
            <w:r w:rsidRPr="006B6B7F">
              <w:rPr>
                <w:rFonts w:ascii="Times New Roman" w:eastAsia="Times New Roman" w:hAnsi="Times New Roman" w:cs="Times New Roman"/>
                <w:bCs/>
                <w:color w:val="000000"/>
                <w:lang w:eastAsia="ru-RU"/>
              </w:rPr>
              <w:tab/>
            </w:r>
          </w:p>
        </w:tc>
      </w:tr>
    </w:tbl>
    <w:p w14:paraId="65C997ED" w14:textId="77777777" w:rsidR="002F08BD" w:rsidRDefault="002F08BD" w:rsidP="00E93930">
      <w:pPr>
        <w:pStyle w:val="a5"/>
        <w:tabs>
          <w:tab w:val="left" w:pos="0"/>
          <w:tab w:val="left" w:pos="567"/>
        </w:tabs>
        <w:spacing w:after="0" w:line="240" w:lineRule="auto"/>
        <w:ind w:left="0" w:firstLine="567"/>
        <w:jc w:val="both"/>
        <w:rPr>
          <w:rFonts w:ascii="Times New Roman" w:hAnsi="Times New Roman" w:cs="Times New Roman"/>
          <w:sz w:val="28"/>
          <w:szCs w:val="28"/>
        </w:rPr>
      </w:pPr>
    </w:p>
    <w:tbl>
      <w:tblPr>
        <w:tblW w:w="15735" w:type="dxa"/>
        <w:tblInd w:w="-318" w:type="dxa"/>
        <w:tblLook w:val="04A0" w:firstRow="1" w:lastRow="0" w:firstColumn="1" w:lastColumn="0" w:noHBand="0" w:noVBand="1"/>
      </w:tblPr>
      <w:tblGrid>
        <w:gridCol w:w="568"/>
        <w:gridCol w:w="2977"/>
        <w:gridCol w:w="1276"/>
        <w:gridCol w:w="2409"/>
        <w:gridCol w:w="1985"/>
        <w:gridCol w:w="1984"/>
        <w:gridCol w:w="4536"/>
      </w:tblGrid>
      <w:tr w:rsidR="001028DC" w:rsidRPr="001028DC" w14:paraId="14138CB0" w14:textId="77777777" w:rsidTr="00DD1478">
        <w:trPr>
          <w:trHeight w:val="270"/>
        </w:trPr>
        <w:tc>
          <w:tcPr>
            <w:tcW w:w="15735" w:type="dxa"/>
            <w:gridSpan w:val="7"/>
            <w:tcBorders>
              <w:top w:val="nil"/>
              <w:left w:val="nil"/>
              <w:bottom w:val="nil"/>
              <w:right w:val="nil"/>
            </w:tcBorders>
            <w:shd w:val="clear" w:color="auto" w:fill="auto"/>
            <w:noWrap/>
            <w:hideMark/>
          </w:tcPr>
          <w:p w14:paraId="01D644A1" w14:textId="77777777" w:rsidR="001028DC" w:rsidRPr="001028DC" w:rsidRDefault="001028DC" w:rsidP="001028DC">
            <w:pPr>
              <w:spacing w:after="0" w:line="240" w:lineRule="auto"/>
              <w:jc w:val="center"/>
              <w:rPr>
                <w:rFonts w:ascii="Times New Roman" w:eastAsia="Times New Roman" w:hAnsi="Times New Roman" w:cs="Times New Roman"/>
                <w:b/>
                <w:bCs/>
                <w:color w:val="000000"/>
                <w:sz w:val="24"/>
                <w:szCs w:val="24"/>
                <w:lang w:eastAsia="ru-RU"/>
              </w:rPr>
            </w:pPr>
            <w:r w:rsidRPr="001028DC">
              <w:rPr>
                <w:rFonts w:ascii="Times New Roman" w:eastAsia="Times New Roman" w:hAnsi="Times New Roman" w:cs="Times New Roman"/>
                <w:b/>
                <w:bCs/>
                <w:color w:val="000000"/>
                <w:sz w:val="24"/>
                <w:szCs w:val="24"/>
                <w:lang w:eastAsia="ru-RU"/>
              </w:rPr>
              <w:t>Оценка результатов реализации мероприятий муниципальной программы</w:t>
            </w:r>
          </w:p>
        </w:tc>
      </w:tr>
      <w:tr w:rsidR="001028DC" w:rsidRPr="001028DC" w14:paraId="6C28CEEB" w14:textId="77777777" w:rsidTr="00DD1478">
        <w:trPr>
          <w:trHeight w:val="255"/>
        </w:trPr>
        <w:tc>
          <w:tcPr>
            <w:tcW w:w="15735" w:type="dxa"/>
            <w:gridSpan w:val="7"/>
            <w:tcBorders>
              <w:top w:val="nil"/>
              <w:left w:val="nil"/>
              <w:bottom w:val="nil"/>
              <w:right w:val="nil"/>
            </w:tcBorders>
            <w:shd w:val="clear" w:color="auto" w:fill="auto"/>
            <w:noWrap/>
            <w:hideMark/>
          </w:tcPr>
          <w:p w14:paraId="4D08F842" w14:textId="77777777" w:rsidR="001028DC" w:rsidRPr="001028DC" w:rsidRDefault="001028DC" w:rsidP="001028DC">
            <w:pPr>
              <w:spacing w:after="0" w:line="240" w:lineRule="auto"/>
              <w:jc w:val="center"/>
              <w:rPr>
                <w:rFonts w:ascii="Times New Roman" w:eastAsia="Times New Roman" w:hAnsi="Times New Roman" w:cs="Times New Roman"/>
                <w:b/>
                <w:bCs/>
                <w:color w:val="000000"/>
                <w:sz w:val="24"/>
                <w:szCs w:val="24"/>
                <w:lang w:eastAsia="ru-RU"/>
              </w:rPr>
            </w:pPr>
            <w:r w:rsidRPr="001028DC">
              <w:rPr>
                <w:rFonts w:ascii="Times New Roman" w:eastAsia="Times New Roman" w:hAnsi="Times New Roman" w:cs="Times New Roman"/>
                <w:b/>
                <w:bCs/>
                <w:color w:val="000000"/>
                <w:sz w:val="24"/>
                <w:szCs w:val="24"/>
                <w:lang w:eastAsia="ru-RU"/>
              </w:rPr>
              <w:t xml:space="preserve"> «Борьба с борщевиком Сосновского» на 2018-2022 годы</w:t>
            </w:r>
          </w:p>
        </w:tc>
      </w:tr>
      <w:tr w:rsidR="001028DC" w:rsidRPr="001028DC" w14:paraId="6260AD2E" w14:textId="77777777" w:rsidTr="00DD1478">
        <w:trPr>
          <w:trHeight w:val="240"/>
        </w:trPr>
        <w:tc>
          <w:tcPr>
            <w:tcW w:w="15735" w:type="dxa"/>
            <w:gridSpan w:val="7"/>
            <w:tcBorders>
              <w:top w:val="nil"/>
              <w:left w:val="nil"/>
              <w:bottom w:val="nil"/>
              <w:right w:val="nil"/>
            </w:tcBorders>
            <w:shd w:val="clear" w:color="auto" w:fill="auto"/>
            <w:noWrap/>
            <w:hideMark/>
          </w:tcPr>
          <w:p w14:paraId="7497107E" w14:textId="77777777" w:rsidR="001028DC" w:rsidRPr="001028DC" w:rsidRDefault="001028DC" w:rsidP="003738CD">
            <w:pPr>
              <w:spacing w:after="0" w:line="240" w:lineRule="auto"/>
              <w:jc w:val="center"/>
              <w:rPr>
                <w:rFonts w:ascii="Times New Roman" w:eastAsia="Times New Roman" w:hAnsi="Times New Roman" w:cs="Times New Roman"/>
                <w:b/>
                <w:bCs/>
                <w:color w:val="000000"/>
                <w:sz w:val="24"/>
                <w:szCs w:val="24"/>
                <w:lang w:eastAsia="ru-RU"/>
              </w:rPr>
            </w:pPr>
            <w:r w:rsidRPr="001028DC">
              <w:rPr>
                <w:rFonts w:ascii="Times New Roman" w:eastAsia="Times New Roman" w:hAnsi="Times New Roman" w:cs="Times New Roman"/>
                <w:b/>
                <w:bCs/>
                <w:color w:val="000000"/>
                <w:sz w:val="24"/>
                <w:szCs w:val="24"/>
                <w:lang w:eastAsia="ru-RU"/>
              </w:rPr>
              <w:t>за 201</w:t>
            </w:r>
            <w:r w:rsidR="003738CD">
              <w:rPr>
                <w:rFonts w:ascii="Times New Roman" w:eastAsia="Times New Roman" w:hAnsi="Times New Roman" w:cs="Times New Roman"/>
                <w:b/>
                <w:bCs/>
                <w:color w:val="000000"/>
                <w:sz w:val="24"/>
                <w:szCs w:val="24"/>
                <w:lang w:eastAsia="ru-RU"/>
              </w:rPr>
              <w:t>9</w:t>
            </w:r>
            <w:r w:rsidRPr="001028DC">
              <w:rPr>
                <w:rFonts w:ascii="Times New Roman" w:eastAsia="Times New Roman" w:hAnsi="Times New Roman" w:cs="Times New Roman"/>
                <w:b/>
                <w:bCs/>
                <w:color w:val="000000"/>
                <w:sz w:val="24"/>
                <w:szCs w:val="24"/>
                <w:lang w:eastAsia="ru-RU"/>
              </w:rPr>
              <w:t xml:space="preserve"> год</w:t>
            </w:r>
          </w:p>
        </w:tc>
      </w:tr>
      <w:tr w:rsidR="00DD1478" w:rsidRPr="001028DC" w14:paraId="3CC5DC83" w14:textId="77777777" w:rsidTr="00DD1478">
        <w:trPr>
          <w:trHeight w:val="74"/>
        </w:trPr>
        <w:tc>
          <w:tcPr>
            <w:tcW w:w="568" w:type="dxa"/>
            <w:tcBorders>
              <w:top w:val="nil"/>
              <w:left w:val="nil"/>
              <w:bottom w:val="nil"/>
              <w:right w:val="nil"/>
            </w:tcBorders>
            <w:shd w:val="clear" w:color="auto" w:fill="auto"/>
            <w:noWrap/>
            <w:vAlign w:val="bottom"/>
            <w:hideMark/>
          </w:tcPr>
          <w:p w14:paraId="31E09DD8" w14:textId="77777777" w:rsidR="001028DC" w:rsidRPr="001028DC" w:rsidRDefault="001028DC" w:rsidP="001028DC">
            <w:pPr>
              <w:spacing w:after="0" w:line="240" w:lineRule="auto"/>
              <w:rPr>
                <w:rFonts w:ascii="Calibri" w:eastAsia="Times New Roman" w:hAnsi="Calibri" w:cs="Times New Roman"/>
                <w:color w:val="000000"/>
                <w:lang w:eastAsia="ru-RU"/>
              </w:rPr>
            </w:pPr>
          </w:p>
        </w:tc>
        <w:tc>
          <w:tcPr>
            <w:tcW w:w="2977" w:type="dxa"/>
            <w:tcBorders>
              <w:top w:val="nil"/>
              <w:left w:val="nil"/>
              <w:bottom w:val="nil"/>
              <w:right w:val="nil"/>
            </w:tcBorders>
            <w:shd w:val="clear" w:color="auto" w:fill="auto"/>
            <w:noWrap/>
            <w:vAlign w:val="bottom"/>
            <w:hideMark/>
          </w:tcPr>
          <w:p w14:paraId="11144309" w14:textId="77777777" w:rsidR="001028DC" w:rsidRPr="001028DC" w:rsidRDefault="001028DC" w:rsidP="001028DC">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14:paraId="515C6265" w14:textId="77777777" w:rsidR="001028DC" w:rsidRPr="001028DC" w:rsidRDefault="001028DC" w:rsidP="001028DC">
            <w:pPr>
              <w:spacing w:after="0" w:line="240" w:lineRule="auto"/>
              <w:rPr>
                <w:rFonts w:ascii="Calibri" w:eastAsia="Times New Roman" w:hAnsi="Calibri" w:cs="Times New Roman"/>
                <w:color w:val="000000"/>
                <w:lang w:eastAsia="ru-RU"/>
              </w:rPr>
            </w:pPr>
          </w:p>
        </w:tc>
        <w:tc>
          <w:tcPr>
            <w:tcW w:w="2409" w:type="dxa"/>
            <w:tcBorders>
              <w:top w:val="nil"/>
              <w:left w:val="nil"/>
              <w:bottom w:val="nil"/>
              <w:right w:val="nil"/>
            </w:tcBorders>
            <w:shd w:val="clear" w:color="auto" w:fill="auto"/>
            <w:noWrap/>
            <w:vAlign w:val="bottom"/>
            <w:hideMark/>
          </w:tcPr>
          <w:p w14:paraId="6037AA63" w14:textId="77777777" w:rsidR="001028DC" w:rsidRPr="001028DC" w:rsidRDefault="001028DC" w:rsidP="001028DC">
            <w:pPr>
              <w:spacing w:after="0" w:line="240" w:lineRule="auto"/>
              <w:rPr>
                <w:rFonts w:ascii="Calibri" w:eastAsia="Times New Roman" w:hAnsi="Calibri" w:cs="Times New Roman"/>
                <w:color w:val="000000"/>
                <w:lang w:eastAsia="ru-RU"/>
              </w:rPr>
            </w:pPr>
          </w:p>
        </w:tc>
        <w:tc>
          <w:tcPr>
            <w:tcW w:w="1985" w:type="dxa"/>
            <w:tcBorders>
              <w:top w:val="nil"/>
              <w:left w:val="nil"/>
              <w:bottom w:val="nil"/>
              <w:right w:val="nil"/>
            </w:tcBorders>
            <w:shd w:val="clear" w:color="auto" w:fill="auto"/>
            <w:noWrap/>
            <w:vAlign w:val="bottom"/>
            <w:hideMark/>
          </w:tcPr>
          <w:p w14:paraId="52906ECE" w14:textId="77777777" w:rsidR="001028DC" w:rsidRPr="001028DC" w:rsidRDefault="001028DC" w:rsidP="001028DC">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14:paraId="09F7C2AF" w14:textId="77777777" w:rsidR="001028DC" w:rsidRPr="001028DC" w:rsidRDefault="001028DC" w:rsidP="001028DC">
            <w:pPr>
              <w:spacing w:after="0" w:line="240" w:lineRule="auto"/>
              <w:rPr>
                <w:rFonts w:ascii="Calibri" w:eastAsia="Times New Roman" w:hAnsi="Calibri" w:cs="Times New Roman"/>
                <w:color w:val="000000"/>
                <w:lang w:eastAsia="ru-RU"/>
              </w:rPr>
            </w:pPr>
          </w:p>
        </w:tc>
        <w:tc>
          <w:tcPr>
            <w:tcW w:w="4536" w:type="dxa"/>
            <w:tcBorders>
              <w:top w:val="nil"/>
              <w:left w:val="nil"/>
              <w:bottom w:val="nil"/>
              <w:right w:val="nil"/>
            </w:tcBorders>
            <w:shd w:val="clear" w:color="auto" w:fill="auto"/>
            <w:noWrap/>
            <w:vAlign w:val="bottom"/>
            <w:hideMark/>
          </w:tcPr>
          <w:p w14:paraId="00F471FE" w14:textId="77777777" w:rsidR="001028DC" w:rsidRPr="001028DC" w:rsidRDefault="001028DC" w:rsidP="001028DC">
            <w:pPr>
              <w:spacing w:after="0" w:line="240" w:lineRule="auto"/>
              <w:rPr>
                <w:rFonts w:ascii="Calibri" w:eastAsia="Times New Roman" w:hAnsi="Calibri" w:cs="Times New Roman"/>
                <w:color w:val="000000"/>
                <w:lang w:eastAsia="ru-RU"/>
              </w:rPr>
            </w:pPr>
          </w:p>
        </w:tc>
      </w:tr>
      <w:tr w:rsidR="00DD1478" w:rsidRPr="001028DC" w14:paraId="61B4D310" w14:textId="77777777" w:rsidTr="00DD1478">
        <w:trPr>
          <w:trHeight w:val="50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A9731F"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 п/п</w:t>
            </w:r>
          </w:p>
        </w:tc>
        <w:tc>
          <w:tcPr>
            <w:tcW w:w="2977" w:type="dxa"/>
            <w:vMerge w:val="restart"/>
            <w:tcBorders>
              <w:top w:val="single" w:sz="4" w:space="0" w:color="000000"/>
              <w:left w:val="nil"/>
              <w:bottom w:val="single" w:sz="4" w:space="0" w:color="000000"/>
              <w:right w:val="single" w:sz="4" w:space="0" w:color="000000"/>
            </w:tcBorders>
            <w:shd w:val="clear" w:color="auto" w:fill="auto"/>
            <w:hideMark/>
          </w:tcPr>
          <w:p w14:paraId="38B22FEC"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6E54B66"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Единица измерения</w:t>
            </w:r>
          </w:p>
        </w:tc>
        <w:tc>
          <w:tcPr>
            <w:tcW w:w="2409" w:type="dxa"/>
            <w:vMerge w:val="restart"/>
            <w:tcBorders>
              <w:top w:val="single" w:sz="4" w:space="0" w:color="000000"/>
              <w:left w:val="single" w:sz="4" w:space="0" w:color="000000"/>
              <w:bottom w:val="nil"/>
              <w:right w:val="single" w:sz="4" w:space="0" w:color="000000"/>
            </w:tcBorders>
            <w:shd w:val="clear" w:color="auto" w:fill="auto"/>
            <w:hideMark/>
          </w:tcPr>
          <w:p w14:paraId="458A59A7"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79E2E16" w14:textId="77777777" w:rsidR="001028DC" w:rsidRPr="001028DC" w:rsidRDefault="001028DC" w:rsidP="003738CD">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Планируемое значение показателя                           на 201</w:t>
            </w:r>
            <w:r w:rsidR="003738CD">
              <w:rPr>
                <w:rFonts w:ascii="Times New Roman" w:eastAsia="Times New Roman" w:hAnsi="Times New Roman" w:cs="Times New Roman"/>
                <w:color w:val="000000"/>
                <w:sz w:val="20"/>
                <w:szCs w:val="20"/>
                <w:lang w:eastAsia="ru-RU"/>
              </w:rPr>
              <w:t>9</w:t>
            </w:r>
            <w:r w:rsidRPr="001028DC">
              <w:rPr>
                <w:rFonts w:ascii="Times New Roman" w:eastAsia="Times New Roman" w:hAnsi="Times New Roman" w:cs="Times New Roman"/>
                <w:color w:val="000000"/>
                <w:sz w:val="20"/>
                <w:szCs w:val="20"/>
                <w:lang w:eastAsia="ru-RU"/>
              </w:rPr>
              <w:t xml:space="preserve"> год</w:t>
            </w:r>
          </w:p>
        </w:tc>
        <w:tc>
          <w:tcPr>
            <w:tcW w:w="1984" w:type="dxa"/>
            <w:vMerge w:val="restart"/>
            <w:tcBorders>
              <w:top w:val="single" w:sz="4" w:space="0" w:color="000000"/>
              <w:left w:val="single" w:sz="4" w:space="0" w:color="000000"/>
              <w:bottom w:val="single" w:sz="4" w:space="0" w:color="000000"/>
              <w:right w:val="nil"/>
            </w:tcBorders>
            <w:shd w:val="clear" w:color="auto" w:fill="auto"/>
            <w:hideMark/>
          </w:tcPr>
          <w:p w14:paraId="3A5AFAB4" w14:textId="154A3E96" w:rsidR="001028DC" w:rsidRPr="001028DC" w:rsidRDefault="001028DC" w:rsidP="003738CD">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Достигну</w:t>
            </w:r>
            <w:r w:rsidR="003738CD">
              <w:rPr>
                <w:rFonts w:ascii="Times New Roman" w:eastAsia="Times New Roman" w:hAnsi="Times New Roman" w:cs="Times New Roman"/>
                <w:color w:val="000000"/>
                <w:sz w:val="20"/>
                <w:szCs w:val="20"/>
                <w:lang w:eastAsia="ru-RU"/>
              </w:rPr>
              <w:t xml:space="preserve">тое значение показателя за 2019 </w:t>
            </w:r>
            <w:r w:rsidRPr="001028DC">
              <w:rPr>
                <w:rFonts w:ascii="Times New Roman" w:eastAsia="Times New Roman" w:hAnsi="Times New Roman" w:cs="Times New Roman"/>
                <w:color w:val="000000"/>
                <w:sz w:val="20"/>
                <w:szCs w:val="20"/>
                <w:lang w:eastAsia="ru-RU"/>
              </w:rPr>
              <w:t>год</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5096C5"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DD1478" w:rsidRPr="001028DC" w14:paraId="331425A3" w14:textId="77777777" w:rsidTr="00DD1478">
        <w:trPr>
          <w:trHeight w:val="510"/>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112024C" w14:textId="77777777"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2977" w:type="dxa"/>
            <w:vMerge/>
            <w:tcBorders>
              <w:top w:val="single" w:sz="4" w:space="0" w:color="000000"/>
              <w:left w:val="nil"/>
              <w:bottom w:val="single" w:sz="4" w:space="0" w:color="000000"/>
              <w:right w:val="single" w:sz="4" w:space="0" w:color="000000"/>
            </w:tcBorders>
            <w:vAlign w:val="center"/>
            <w:hideMark/>
          </w:tcPr>
          <w:p w14:paraId="5AEF169E" w14:textId="77777777"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14392BA" w14:textId="77777777"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2409" w:type="dxa"/>
            <w:vMerge/>
            <w:tcBorders>
              <w:top w:val="single" w:sz="4" w:space="0" w:color="000000"/>
              <w:left w:val="single" w:sz="4" w:space="0" w:color="000000"/>
              <w:bottom w:val="nil"/>
              <w:right w:val="single" w:sz="4" w:space="0" w:color="000000"/>
            </w:tcBorders>
            <w:vAlign w:val="center"/>
            <w:hideMark/>
          </w:tcPr>
          <w:p w14:paraId="3860AF8E" w14:textId="77777777"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03BA716" w14:textId="77777777"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1984" w:type="dxa"/>
            <w:vMerge/>
            <w:tcBorders>
              <w:top w:val="single" w:sz="4" w:space="0" w:color="000000"/>
              <w:left w:val="single" w:sz="4" w:space="0" w:color="000000"/>
              <w:bottom w:val="single" w:sz="4" w:space="0" w:color="000000"/>
              <w:right w:val="nil"/>
            </w:tcBorders>
            <w:vAlign w:val="center"/>
            <w:hideMark/>
          </w:tcPr>
          <w:p w14:paraId="3B85E24A" w14:textId="77777777"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A470EEC" w14:textId="77777777" w:rsidR="001028DC" w:rsidRPr="001028DC" w:rsidRDefault="001028DC" w:rsidP="001028DC">
            <w:pPr>
              <w:spacing w:after="0" w:line="240" w:lineRule="auto"/>
              <w:rPr>
                <w:rFonts w:ascii="Times New Roman" w:eastAsia="Times New Roman" w:hAnsi="Times New Roman" w:cs="Times New Roman"/>
                <w:color w:val="000000"/>
                <w:sz w:val="20"/>
                <w:szCs w:val="20"/>
                <w:lang w:eastAsia="ru-RU"/>
              </w:rPr>
            </w:pPr>
          </w:p>
        </w:tc>
      </w:tr>
      <w:tr w:rsidR="00DD1478" w:rsidRPr="001028DC" w14:paraId="293A8D86" w14:textId="77777777" w:rsidTr="00DD1478">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4B702"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1D8492"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739B66"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61D6108"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0206CF6"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700F959"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6</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5B6ABF52" w14:textId="77777777" w:rsidR="001028DC" w:rsidRPr="001028DC" w:rsidRDefault="001028DC" w:rsidP="001028DC">
            <w:pPr>
              <w:spacing w:after="0" w:line="240" w:lineRule="auto"/>
              <w:jc w:val="center"/>
              <w:rPr>
                <w:rFonts w:ascii="Times New Roman" w:eastAsia="Times New Roman" w:hAnsi="Times New Roman" w:cs="Times New Roman"/>
                <w:color w:val="000000"/>
                <w:sz w:val="20"/>
                <w:szCs w:val="20"/>
                <w:lang w:eastAsia="ru-RU"/>
              </w:rPr>
            </w:pPr>
            <w:r w:rsidRPr="001028DC">
              <w:rPr>
                <w:rFonts w:ascii="Times New Roman" w:eastAsia="Times New Roman" w:hAnsi="Times New Roman" w:cs="Times New Roman"/>
                <w:color w:val="000000"/>
                <w:sz w:val="20"/>
                <w:szCs w:val="20"/>
                <w:lang w:eastAsia="ru-RU"/>
              </w:rPr>
              <w:t>7</w:t>
            </w:r>
          </w:p>
        </w:tc>
      </w:tr>
      <w:tr w:rsidR="001028DC" w:rsidRPr="001028DC" w14:paraId="0F9F7767" w14:textId="77777777" w:rsidTr="00DD1478">
        <w:trPr>
          <w:trHeight w:val="382"/>
        </w:trPr>
        <w:tc>
          <w:tcPr>
            <w:tcW w:w="568" w:type="dxa"/>
            <w:tcBorders>
              <w:top w:val="nil"/>
              <w:left w:val="single" w:sz="4" w:space="0" w:color="auto"/>
              <w:bottom w:val="nil"/>
              <w:right w:val="single" w:sz="4" w:space="0" w:color="auto"/>
            </w:tcBorders>
            <w:shd w:val="clear" w:color="000000" w:fill="FFFF00"/>
            <w:vAlign w:val="center"/>
            <w:hideMark/>
          </w:tcPr>
          <w:p w14:paraId="46541443" w14:textId="77777777" w:rsidR="001028DC" w:rsidRPr="001028DC" w:rsidRDefault="001028DC" w:rsidP="001028DC">
            <w:pPr>
              <w:spacing w:after="0" w:line="240" w:lineRule="auto"/>
              <w:jc w:val="right"/>
              <w:rPr>
                <w:rFonts w:ascii="Times New Roman" w:eastAsia="Times New Roman" w:hAnsi="Times New Roman" w:cs="Times New Roman"/>
                <w:b/>
                <w:bCs/>
                <w:color w:val="000000"/>
                <w:sz w:val="20"/>
                <w:szCs w:val="20"/>
                <w:lang w:eastAsia="ru-RU"/>
              </w:rPr>
            </w:pPr>
            <w:r w:rsidRPr="001028DC">
              <w:rPr>
                <w:rFonts w:ascii="Times New Roman" w:eastAsia="Times New Roman" w:hAnsi="Times New Roman" w:cs="Times New Roman"/>
                <w:b/>
                <w:bCs/>
                <w:color w:val="000000"/>
                <w:sz w:val="20"/>
                <w:szCs w:val="20"/>
                <w:lang w:eastAsia="ru-RU"/>
              </w:rPr>
              <w:t>18.</w:t>
            </w:r>
          </w:p>
        </w:tc>
        <w:tc>
          <w:tcPr>
            <w:tcW w:w="15167" w:type="dxa"/>
            <w:gridSpan w:val="6"/>
            <w:tcBorders>
              <w:top w:val="single" w:sz="4" w:space="0" w:color="auto"/>
              <w:left w:val="nil"/>
              <w:bottom w:val="nil"/>
              <w:right w:val="single" w:sz="4" w:space="0" w:color="000000"/>
            </w:tcBorders>
            <w:shd w:val="clear" w:color="000000" w:fill="FFFF00"/>
            <w:vAlign w:val="center"/>
            <w:hideMark/>
          </w:tcPr>
          <w:p w14:paraId="229A2C3A" w14:textId="77777777" w:rsidR="001028DC" w:rsidRPr="001028DC" w:rsidRDefault="001028DC" w:rsidP="001028DC">
            <w:pPr>
              <w:spacing w:after="0" w:line="240" w:lineRule="auto"/>
              <w:jc w:val="center"/>
              <w:rPr>
                <w:rFonts w:ascii="Times New Roman" w:eastAsia="Times New Roman" w:hAnsi="Times New Roman" w:cs="Times New Roman"/>
                <w:b/>
                <w:bCs/>
                <w:color w:val="000000"/>
                <w:sz w:val="20"/>
                <w:szCs w:val="20"/>
                <w:lang w:eastAsia="ru-RU"/>
              </w:rPr>
            </w:pPr>
            <w:r w:rsidRPr="001028DC">
              <w:rPr>
                <w:rFonts w:ascii="Times New Roman" w:eastAsia="Times New Roman" w:hAnsi="Times New Roman" w:cs="Times New Roman"/>
                <w:b/>
                <w:bCs/>
                <w:color w:val="000000"/>
                <w:sz w:val="20"/>
                <w:szCs w:val="20"/>
                <w:lang w:eastAsia="ru-RU"/>
              </w:rPr>
              <w:t>Муниципальная программа «Борьба с борщевиком Сосновского» на 2018-2022 годы</w:t>
            </w:r>
          </w:p>
        </w:tc>
      </w:tr>
      <w:tr w:rsidR="00067CE4" w:rsidRPr="00405F2E" w14:paraId="56E2EA9F" w14:textId="77777777" w:rsidTr="00067CE4">
        <w:trPr>
          <w:trHeight w:val="40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73B46516" w14:textId="77777777" w:rsidR="001028DC" w:rsidRPr="002A55E0" w:rsidRDefault="001028DC" w:rsidP="001028DC">
            <w:pPr>
              <w:spacing w:after="0" w:line="240" w:lineRule="auto"/>
              <w:jc w:val="right"/>
              <w:rPr>
                <w:rFonts w:ascii="Times New Roman" w:eastAsia="Times New Roman" w:hAnsi="Times New Roman" w:cs="Times New Roman"/>
                <w:sz w:val="20"/>
                <w:szCs w:val="20"/>
                <w:lang w:eastAsia="ru-RU"/>
              </w:rPr>
            </w:pPr>
            <w:r w:rsidRPr="002A55E0">
              <w:rPr>
                <w:rFonts w:ascii="Times New Roman" w:eastAsia="Times New Roman" w:hAnsi="Times New Roman" w:cs="Times New Roman"/>
                <w:sz w:val="20"/>
                <w:szCs w:val="20"/>
                <w:lang w:eastAsia="ru-RU"/>
              </w:rPr>
              <w:t>1</w:t>
            </w:r>
          </w:p>
        </w:tc>
        <w:tc>
          <w:tcPr>
            <w:tcW w:w="2977" w:type="dxa"/>
            <w:tcBorders>
              <w:top w:val="single" w:sz="4" w:space="0" w:color="auto"/>
              <w:left w:val="nil"/>
              <w:bottom w:val="single" w:sz="4" w:space="0" w:color="auto"/>
              <w:right w:val="single" w:sz="4" w:space="0" w:color="auto"/>
            </w:tcBorders>
            <w:shd w:val="clear" w:color="auto" w:fill="auto"/>
            <w:hideMark/>
          </w:tcPr>
          <w:p w14:paraId="6A96DF72" w14:textId="77777777" w:rsidR="001028DC" w:rsidRPr="002A55E0" w:rsidRDefault="00A1128E" w:rsidP="001028DC">
            <w:pPr>
              <w:spacing w:after="0" w:line="240" w:lineRule="auto"/>
              <w:rPr>
                <w:rFonts w:ascii="Times New Roman" w:eastAsia="Times New Roman" w:hAnsi="Times New Roman" w:cs="Times New Roman"/>
                <w:sz w:val="20"/>
                <w:szCs w:val="20"/>
                <w:lang w:eastAsia="ru-RU"/>
              </w:rPr>
            </w:pPr>
            <w:r w:rsidRPr="002A55E0">
              <w:rPr>
                <w:rFonts w:ascii="Times New Roman" w:eastAsia="Times New Roman" w:hAnsi="Times New Roman" w:cs="Times New Roman"/>
                <w:b/>
                <w:sz w:val="20"/>
                <w:szCs w:val="20"/>
                <w:lang w:eastAsia="ru-RU"/>
              </w:rPr>
              <w:t xml:space="preserve">Приоритетный показатель </w:t>
            </w:r>
            <w:r w:rsidRPr="002A55E0">
              <w:rPr>
                <w:rFonts w:ascii="Times New Roman" w:eastAsia="Times New Roman" w:hAnsi="Times New Roman" w:cs="Times New Roman"/>
                <w:sz w:val="20"/>
                <w:szCs w:val="20"/>
                <w:lang w:eastAsia="ru-RU"/>
              </w:rPr>
              <w:t>Площадь земель, обработанных от борщевика Сосновского</w:t>
            </w:r>
          </w:p>
        </w:tc>
        <w:tc>
          <w:tcPr>
            <w:tcW w:w="1276" w:type="dxa"/>
            <w:tcBorders>
              <w:top w:val="single" w:sz="4" w:space="0" w:color="auto"/>
              <w:left w:val="nil"/>
              <w:bottom w:val="single" w:sz="4" w:space="0" w:color="auto"/>
              <w:right w:val="single" w:sz="4" w:space="0" w:color="auto"/>
            </w:tcBorders>
            <w:shd w:val="clear" w:color="auto" w:fill="auto"/>
            <w:hideMark/>
          </w:tcPr>
          <w:p w14:paraId="39070C54" w14:textId="77777777" w:rsidR="001028DC" w:rsidRPr="002A55E0" w:rsidRDefault="00A1128E" w:rsidP="001028DC">
            <w:pPr>
              <w:spacing w:after="0" w:line="240" w:lineRule="auto"/>
              <w:rPr>
                <w:rFonts w:ascii="Times New Roman" w:eastAsia="Times New Roman" w:hAnsi="Times New Roman" w:cs="Times New Roman"/>
                <w:sz w:val="20"/>
                <w:szCs w:val="20"/>
                <w:lang w:eastAsia="ru-RU"/>
              </w:rPr>
            </w:pPr>
            <w:r w:rsidRPr="002A55E0">
              <w:rPr>
                <w:rFonts w:ascii="Times New Roman" w:eastAsia="Times New Roman" w:hAnsi="Times New Roman" w:cs="Times New Roman"/>
                <w:sz w:val="20"/>
                <w:szCs w:val="20"/>
                <w:lang w:eastAsia="ru-RU"/>
              </w:rPr>
              <w:t>Тысяча гектаров</w:t>
            </w:r>
          </w:p>
        </w:tc>
        <w:tc>
          <w:tcPr>
            <w:tcW w:w="2409" w:type="dxa"/>
            <w:tcBorders>
              <w:top w:val="single" w:sz="4" w:space="0" w:color="auto"/>
              <w:left w:val="nil"/>
              <w:bottom w:val="single" w:sz="4" w:space="0" w:color="auto"/>
              <w:right w:val="single" w:sz="4" w:space="0" w:color="auto"/>
            </w:tcBorders>
            <w:shd w:val="clear" w:color="auto" w:fill="auto"/>
            <w:hideMark/>
          </w:tcPr>
          <w:p w14:paraId="5E70CC47" w14:textId="77777777" w:rsidR="001028DC" w:rsidRPr="002A55E0" w:rsidRDefault="001028DC" w:rsidP="001028DC">
            <w:pPr>
              <w:spacing w:after="0" w:line="240" w:lineRule="auto"/>
              <w:jc w:val="right"/>
              <w:rPr>
                <w:rFonts w:ascii="Times New Roman" w:eastAsia="Times New Roman" w:hAnsi="Times New Roman" w:cs="Times New Roman"/>
                <w:sz w:val="20"/>
                <w:szCs w:val="20"/>
                <w:lang w:eastAsia="ru-RU"/>
              </w:rPr>
            </w:pPr>
            <w:r w:rsidRPr="002A55E0">
              <w:rPr>
                <w:rFonts w:ascii="Times New Roman" w:eastAsia="Times New Roman" w:hAnsi="Times New Roman" w:cs="Times New Roman"/>
                <w:sz w:val="20"/>
                <w:szCs w:val="20"/>
                <w:lang w:eastAsia="ru-RU"/>
              </w:rPr>
              <w:t>-</w:t>
            </w:r>
          </w:p>
        </w:tc>
        <w:tc>
          <w:tcPr>
            <w:tcW w:w="1985" w:type="dxa"/>
            <w:tcBorders>
              <w:top w:val="single" w:sz="4" w:space="0" w:color="auto"/>
              <w:left w:val="nil"/>
              <w:bottom w:val="single" w:sz="4" w:space="0" w:color="auto"/>
              <w:right w:val="single" w:sz="4" w:space="0" w:color="auto"/>
            </w:tcBorders>
            <w:shd w:val="clear" w:color="auto" w:fill="auto"/>
            <w:hideMark/>
          </w:tcPr>
          <w:p w14:paraId="2859B0DD" w14:textId="77777777" w:rsidR="001028DC" w:rsidRPr="002A55E0" w:rsidRDefault="00A1128E" w:rsidP="001028DC">
            <w:pPr>
              <w:spacing w:after="0" w:line="240" w:lineRule="auto"/>
              <w:jc w:val="right"/>
              <w:rPr>
                <w:rFonts w:ascii="Times New Roman" w:eastAsia="Times New Roman" w:hAnsi="Times New Roman" w:cs="Times New Roman"/>
                <w:sz w:val="20"/>
                <w:szCs w:val="20"/>
                <w:lang w:eastAsia="ru-RU"/>
              </w:rPr>
            </w:pPr>
            <w:r w:rsidRPr="002A55E0">
              <w:rPr>
                <w:rFonts w:ascii="Times New Roman" w:eastAsia="Times New Roman" w:hAnsi="Times New Roman" w:cs="Times New Roman"/>
                <w:sz w:val="20"/>
                <w:szCs w:val="20"/>
                <w:lang w:eastAsia="ru-RU"/>
              </w:rPr>
              <w:t>778,6</w:t>
            </w:r>
          </w:p>
        </w:tc>
        <w:tc>
          <w:tcPr>
            <w:tcW w:w="1984" w:type="dxa"/>
            <w:tcBorders>
              <w:top w:val="single" w:sz="4" w:space="0" w:color="auto"/>
              <w:left w:val="nil"/>
              <w:bottom w:val="single" w:sz="4" w:space="0" w:color="auto"/>
              <w:right w:val="single" w:sz="4" w:space="0" w:color="auto"/>
            </w:tcBorders>
            <w:shd w:val="clear" w:color="auto" w:fill="auto"/>
            <w:hideMark/>
          </w:tcPr>
          <w:p w14:paraId="13E2C56F" w14:textId="77777777" w:rsidR="001028DC" w:rsidRPr="002A55E0" w:rsidRDefault="00A1128E" w:rsidP="001028DC">
            <w:pPr>
              <w:spacing w:after="0" w:line="240" w:lineRule="auto"/>
              <w:jc w:val="right"/>
              <w:rPr>
                <w:rFonts w:ascii="Times New Roman" w:eastAsia="Times New Roman" w:hAnsi="Times New Roman" w:cs="Times New Roman"/>
                <w:sz w:val="20"/>
                <w:szCs w:val="20"/>
                <w:lang w:eastAsia="ru-RU"/>
              </w:rPr>
            </w:pPr>
            <w:r w:rsidRPr="002A55E0">
              <w:rPr>
                <w:rFonts w:ascii="Times New Roman" w:eastAsia="Times New Roman" w:hAnsi="Times New Roman" w:cs="Times New Roman"/>
                <w:sz w:val="20"/>
                <w:szCs w:val="20"/>
                <w:lang w:eastAsia="ru-RU"/>
              </w:rPr>
              <w:t>732,84</w:t>
            </w:r>
            <w:r w:rsidRPr="002A55E0">
              <w:rPr>
                <w:rFonts w:ascii="Times New Roman" w:eastAsia="Times New Roman" w:hAnsi="Times New Roman" w:cs="Times New Roman"/>
                <w:sz w:val="20"/>
                <w:szCs w:val="20"/>
                <w:lang w:eastAsia="ru-RU"/>
              </w:rPr>
              <w:tab/>
            </w:r>
          </w:p>
        </w:tc>
        <w:tc>
          <w:tcPr>
            <w:tcW w:w="4536" w:type="dxa"/>
            <w:tcBorders>
              <w:top w:val="single" w:sz="4" w:space="0" w:color="auto"/>
              <w:left w:val="nil"/>
              <w:bottom w:val="single" w:sz="4" w:space="0" w:color="auto"/>
              <w:right w:val="single" w:sz="4" w:space="0" w:color="auto"/>
            </w:tcBorders>
            <w:shd w:val="clear" w:color="auto" w:fill="auto"/>
            <w:hideMark/>
          </w:tcPr>
          <w:p w14:paraId="7DBD012C" w14:textId="77777777" w:rsidR="001028DC" w:rsidRPr="002A55E0" w:rsidRDefault="00067CE4" w:rsidP="00067CE4">
            <w:pPr>
              <w:spacing w:after="0" w:line="240" w:lineRule="auto"/>
              <w:rPr>
                <w:rFonts w:ascii="Times New Roman" w:eastAsia="Times New Roman" w:hAnsi="Times New Roman" w:cs="Times New Roman"/>
                <w:sz w:val="20"/>
                <w:szCs w:val="20"/>
                <w:lang w:eastAsia="ru-RU"/>
              </w:rPr>
            </w:pPr>
            <w:r w:rsidRPr="002A55E0">
              <w:rPr>
                <w:rFonts w:ascii="Times New Roman" w:eastAsia="Times New Roman" w:hAnsi="Times New Roman" w:cs="Times New Roman"/>
                <w:sz w:val="20"/>
                <w:szCs w:val="20"/>
                <w:lang w:eastAsia="ru-RU"/>
              </w:rPr>
              <w:t>Выполнение плановых значений составило 94,1%. Работы по ликвидации борщевика Сосновского начались в мае месяце. Обработано 732,84 га земель муниципальной собственности. Точечная обработка территории была продолжена в октябре.</w:t>
            </w:r>
          </w:p>
        </w:tc>
      </w:tr>
    </w:tbl>
    <w:p w14:paraId="5A4FB67E" w14:textId="77777777" w:rsidR="00DD1478" w:rsidRDefault="00DD1478" w:rsidP="00E93930">
      <w:pPr>
        <w:pStyle w:val="a5"/>
        <w:tabs>
          <w:tab w:val="left" w:pos="0"/>
          <w:tab w:val="left" w:pos="567"/>
        </w:tabs>
        <w:spacing w:after="0" w:line="240" w:lineRule="auto"/>
        <w:ind w:left="0" w:firstLine="567"/>
        <w:jc w:val="both"/>
        <w:rPr>
          <w:rFonts w:ascii="Times New Roman" w:hAnsi="Times New Roman" w:cs="Times New Roman"/>
          <w:sz w:val="28"/>
          <w:szCs w:val="28"/>
        </w:rPr>
        <w:sectPr w:rsidR="00DD1478" w:rsidSect="009D5CAC">
          <w:pgSz w:w="16838" w:h="11906" w:orient="landscape"/>
          <w:pgMar w:top="993" w:right="1134" w:bottom="567" w:left="1134" w:header="709" w:footer="709" w:gutter="0"/>
          <w:cols w:space="708"/>
          <w:docGrid w:linePitch="360"/>
        </w:sectPr>
      </w:pPr>
    </w:p>
    <w:p w14:paraId="3F18ECB8" w14:textId="77777777" w:rsidR="00E93930" w:rsidRPr="008F49B5" w:rsidRDefault="005C51F5" w:rsidP="00973314">
      <w:pPr>
        <w:pStyle w:val="a5"/>
        <w:numPr>
          <w:ilvl w:val="0"/>
          <w:numId w:val="2"/>
        </w:numPr>
        <w:tabs>
          <w:tab w:val="left" w:pos="0"/>
          <w:tab w:val="left" w:pos="567"/>
        </w:tabs>
        <w:spacing w:after="0" w:line="240" w:lineRule="auto"/>
        <w:ind w:firstLine="207"/>
        <w:jc w:val="both"/>
        <w:rPr>
          <w:rFonts w:ascii="Times New Roman" w:hAnsi="Times New Roman" w:cs="Times New Roman"/>
          <w:b/>
          <w:sz w:val="28"/>
          <w:szCs w:val="28"/>
          <w:highlight w:val="yellow"/>
        </w:rPr>
      </w:pPr>
      <w:r w:rsidRPr="005C51F5">
        <w:rPr>
          <w:rFonts w:ascii="Times New Roman" w:eastAsia="Times New Roman" w:hAnsi="Times New Roman" w:cs="Times New Roman"/>
          <w:sz w:val="28"/>
          <w:szCs w:val="28"/>
          <w:highlight w:val="yellow"/>
          <w:lang w:eastAsia="ru-RU"/>
        </w:rPr>
        <w:lastRenderedPageBreak/>
        <w:t>«</w:t>
      </w:r>
      <w:r w:rsidR="00E93930" w:rsidRPr="005C51F5">
        <w:rPr>
          <w:rFonts w:ascii="Times New Roman" w:hAnsi="Times New Roman" w:cs="Times New Roman"/>
          <w:b/>
          <w:sz w:val="28"/>
          <w:szCs w:val="28"/>
          <w:highlight w:val="yellow"/>
        </w:rPr>
        <w:t>Цифровой округ</w:t>
      </w:r>
      <w:r w:rsidRPr="005C51F5">
        <w:rPr>
          <w:rFonts w:ascii="Times New Roman" w:eastAsia="Times New Roman" w:hAnsi="Times New Roman" w:cs="Times New Roman"/>
          <w:sz w:val="28"/>
          <w:szCs w:val="28"/>
          <w:highlight w:val="yellow"/>
          <w:lang w:eastAsia="ru-RU"/>
        </w:rPr>
        <w:t>»</w:t>
      </w:r>
      <w:r w:rsidR="00E93930" w:rsidRPr="005C51F5">
        <w:rPr>
          <w:rFonts w:ascii="Times New Roman" w:hAnsi="Times New Roman" w:cs="Times New Roman"/>
          <w:b/>
          <w:sz w:val="28"/>
          <w:szCs w:val="28"/>
          <w:highlight w:val="yellow"/>
        </w:rPr>
        <w:t xml:space="preserve"> </w:t>
      </w:r>
      <w:r w:rsidR="00E93930" w:rsidRPr="008F49B5">
        <w:rPr>
          <w:rFonts w:ascii="Times New Roman" w:hAnsi="Times New Roman" w:cs="Times New Roman"/>
          <w:b/>
          <w:sz w:val="28"/>
          <w:szCs w:val="28"/>
          <w:highlight w:val="yellow"/>
        </w:rPr>
        <w:t>на 2018-2022 годы</w:t>
      </w:r>
    </w:p>
    <w:p w14:paraId="3A3E2CBB" w14:textId="77777777" w:rsidR="00027115" w:rsidRDefault="00027115" w:rsidP="00C058A4">
      <w:pPr>
        <w:tabs>
          <w:tab w:val="left" w:pos="0"/>
          <w:tab w:val="left" w:pos="567"/>
          <w:tab w:val="left" w:pos="1134"/>
        </w:tabs>
        <w:spacing w:after="0" w:line="240" w:lineRule="auto"/>
        <w:ind w:firstLine="207"/>
        <w:jc w:val="both"/>
        <w:rPr>
          <w:rFonts w:ascii="Times New Roman" w:hAnsi="Times New Roman" w:cs="Times New Roman"/>
          <w:sz w:val="28"/>
          <w:szCs w:val="28"/>
          <w:u w:val="single"/>
        </w:rPr>
      </w:pPr>
    </w:p>
    <w:p w14:paraId="7E46CC42" w14:textId="230A442D" w:rsidR="00DD3721" w:rsidRDefault="00DD3721" w:rsidP="00E76BD3">
      <w:pPr>
        <w:tabs>
          <w:tab w:val="left" w:pos="0"/>
          <w:tab w:val="left" w:pos="567"/>
          <w:tab w:val="left" w:pos="1134"/>
        </w:tabs>
        <w:spacing w:after="0" w:line="240" w:lineRule="auto"/>
        <w:ind w:firstLine="709"/>
        <w:jc w:val="both"/>
        <w:rPr>
          <w:rFonts w:ascii="Times New Roman" w:hAnsi="Times New Roman" w:cs="Times New Roman"/>
          <w:sz w:val="28"/>
          <w:szCs w:val="28"/>
        </w:rPr>
      </w:pPr>
      <w:r w:rsidRPr="00F679F6">
        <w:rPr>
          <w:rFonts w:ascii="Times New Roman" w:hAnsi="Times New Roman" w:cs="Times New Roman"/>
          <w:sz w:val="28"/>
          <w:szCs w:val="28"/>
          <w:u w:val="single"/>
        </w:rPr>
        <w:t>Цель программы</w:t>
      </w:r>
      <w:r w:rsidRPr="00F679F6">
        <w:rPr>
          <w:rFonts w:ascii="Times New Roman" w:hAnsi="Times New Roman" w:cs="Times New Roman"/>
          <w:sz w:val="28"/>
          <w:szCs w:val="28"/>
        </w:rPr>
        <w:t>:</w:t>
      </w:r>
      <w:r w:rsidR="00027115">
        <w:rPr>
          <w:rFonts w:ascii="Times New Roman" w:hAnsi="Times New Roman" w:cs="Times New Roman"/>
          <w:sz w:val="28"/>
          <w:szCs w:val="28"/>
        </w:rPr>
        <w:t xml:space="preserve"> </w:t>
      </w:r>
      <w:r w:rsidR="00027115" w:rsidRPr="00027115">
        <w:rPr>
          <w:rFonts w:ascii="Times New Roman" w:hAnsi="Times New Roman" w:cs="Times New Roman"/>
          <w:sz w:val="28"/>
          <w:szCs w:val="28"/>
        </w:rPr>
        <w:t>Развитие информационного общества в Рузском городском округе</w:t>
      </w:r>
      <w:r w:rsidR="00027115">
        <w:rPr>
          <w:rFonts w:ascii="Times New Roman" w:hAnsi="Times New Roman" w:cs="Times New Roman"/>
          <w:sz w:val="28"/>
          <w:szCs w:val="28"/>
        </w:rPr>
        <w:t>.</w:t>
      </w:r>
    </w:p>
    <w:p w14:paraId="7D17075E" w14:textId="77777777" w:rsidR="00DD3721" w:rsidRPr="00027115" w:rsidRDefault="00DD3721" w:rsidP="00E76BD3">
      <w:pPr>
        <w:tabs>
          <w:tab w:val="left" w:pos="0"/>
          <w:tab w:val="left" w:pos="567"/>
          <w:tab w:val="left" w:pos="1134"/>
        </w:tabs>
        <w:spacing w:after="0" w:line="240" w:lineRule="auto"/>
        <w:ind w:firstLine="709"/>
        <w:jc w:val="both"/>
        <w:rPr>
          <w:rFonts w:ascii="Times New Roman" w:hAnsi="Times New Roman" w:cs="Times New Roman"/>
          <w:sz w:val="12"/>
          <w:szCs w:val="12"/>
        </w:rPr>
      </w:pPr>
    </w:p>
    <w:p w14:paraId="7782AA0A" w14:textId="029FF9EE" w:rsidR="00D96D2F" w:rsidRDefault="00027115" w:rsidP="00E76BD3">
      <w:pPr>
        <w:tabs>
          <w:tab w:val="left" w:pos="0"/>
          <w:tab w:val="left" w:pos="567"/>
          <w:tab w:val="left" w:pos="1134"/>
        </w:tabs>
        <w:spacing w:after="0" w:line="240" w:lineRule="auto"/>
        <w:ind w:firstLine="709"/>
        <w:jc w:val="both"/>
        <w:rPr>
          <w:rFonts w:ascii="Times New Roman" w:hAnsi="Times New Roman" w:cs="Times New Roman"/>
          <w:sz w:val="28"/>
          <w:szCs w:val="28"/>
        </w:rPr>
      </w:pPr>
      <w:r w:rsidRPr="00027115">
        <w:rPr>
          <w:rFonts w:ascii="Times New Roman" w:hAnsi="Times New Roman" w:cs="Times New Roman"/>
          <w:sz w:val="28"/>
          <w:szCs w:val="28"/>
        </w:rPr>
        <w:t>Программа включает следующие подпрограммы:</w:t>
      </w:r>
    </w:p>
    <w:p w14:paraId="6AC23C70" w14:textId="58FBBB28" w:rsidR="00027115" w:rsidRPr="00E76BD3" w:rsidRDefault="005C51F5" w:rsidP="00A0675E">
      <w:pPr>
        <w:pStyle w:val="a5"/>
        <w:numPr>
          <w:ilvl w:val="0"/>
          <w:numId w:val="67"/>
        </w:numPr>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E76BD3">
        <w:rPr>
          <w:rFonts w:ascii="Times New Roman" w:eastAsia="Times New Roman" w:hAnsi="Times New Roman" w:cs="Times New Roman"/>
          <w:sz w:val="28"/>
          <w:szCs w:val="28"/>
          <w:lang w:eastAsia="ru-RU"/>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на 2018-2022 годы</w:t>
      </w:r>
      <w:r w:rsidR="00E76BD3">
        <w:rPr>
          <w:rFonts w:ascii="Times New Roman" w:eastAsia="Times New Roman" w:hAnsi="Times New Roman" w:cs="Times New Roman"/>
          <w:sz w:val="28"/>
          <w:szCs w:val="28"/>
          <w:lang w:eastAsia="ru-RU"/>
        </w:rPr>
        <w:t>.</w:t>
      </w:r>
    </w:p>
    <w:p w14:paraId="389589CD" w14:textId="3BDE9CCC" w:rsidR="00027115" w:rsidRPr="00E76BD3" w:rsidRDefault="00027115" w:rsidP="00A0675E">
      <w:pPr>
        <w:pStyle w:val="a5"/>
        <w:numPr>
          <w:ilvl w:val="0"/>
          <w:numId w:val="67"/>
        </w:numPr>
        <w:tabs>
          <w:tab w:val="left" w:pos="851"/>
          <w:tab w:val="left" w:pos="993"/>
        </w:tabs>
        <w:spacing w:after="0" w:line="240" w:lineRule="auto"/>
        <w:ind w:left="0" w:firstLine="709"/>
        <w:jc w:val="both"/>
        <w:rPr>
          <w:rFonts w:ascii="Times New Roman" w:eastAsia="Times New Roman" w:hAnsi="Times New Roman" w:cs="Times New Roman"/>
          <w:sz w:val="28"/>
          <w:szCs w:val="28"/>
          <w:lang w:eastAsia="ru-RU"/>
        </w:rPr>
      </w:pPr>
      <w:r w:rsidRPr="00E76BD3">
        <w:rPr>
          <w:rFonts w:ascii="Times New Roman" w:eastAsia="Times New Roman" w:hAnsi="Times New Roman" w:cs="Times New Roman"/>
          <w:sz w:val="28"/>
          <w:szCs w:val="28"/>
          <w:lang w:eastAsia="ru-RU"/>
        </w:rPr>
        <w:t>Развитие информационной и технической инфраструктуры экосистемы цифровой экономики Рузского городского округа на 2018-2022 годы.</w:t>
      </w:r>
    </w:p>
    <w:p w14:paraId="5BD453A4" w14:textId="77777777" w:rsidR="00027115" w:rsidRPr="00ED065F" w:rsidRDefault="00027115" w:rsidP="00E76BD3">
      <w:pPr>
        <w:tabs>
          <w:tab w:val="left" w:pos="0"/>
          <w:tab w:val="left" w:pos="567"/>
          <w:tab w:val="left" w:pos="1134"/>
        </w:tabs>
        <w:spacing w:after="0" w:line="240" w:lineRule="auto"/>
        <w:ind w:firstLine="709"/>
        <w:jc w:val="both"/>
        <w:rPr>
          <w:rFonts w:ascii="Times New Roman" w:hAnsi="Times New Roman" w:cs="Times New Roman"/>
          <w:sz w:val="20"/>
          <w:szCs w:val="20"/>
        </w:rPr>
      </w:pPr>
    </w:p>
    <w:p w14:paraId="7B999011" w14:textId="0BBA796C" w:rsidR="00ED065F" w:rsidRPr="00A21D6F" w:rsidRDefault="00ED065F" w:rsidP="00E76BD3">
      <w:pPr>
        <w:tabs>
          <w:tab w:val="left" w:pos="142"/>
          <w:tab w:val="left" w:pos="567"/>
          <w:tab w:val="left" w:pos="1134"/>
        </w:tabs>
        <w:spacing w:after="0" w:line="240" w:lineRule="auto"/>
        <w:ind w:firstLine="709"/>
        <w:jc w:val="both"/>
        <w:rPr>
          <w:rFonts w:ascii="Times New Roman" w:hAnsi="Times New Roman" w:cs="Times New Roman"/>
          <w:sz w:val="28"/>
          <w:szCs w:val="28"/>
        </w:rPr>
      </w:pPr>
      <w:r w:rsidRPr="008F0189">
        <w:rPr>
          <w:rFonts w:ascii="Times New Roman" w:hAnsi="Times New Roman" w:cs="Times New Roman"/>
          <w:sz w:val="28"/>
          <w:szCs w:val="28"/>
        </w:rPr>
        <w:t>Общий объем планируемых расходов на реализацию муниципальной программы</w:t>
      </w:r>
      <w:r w:rsidRPr="008F49B5">
        <w:rPr>
          <w:rFonts w:ascii="Times New Roman" w:hAnsi="Times New Roman" w:cs="Times New Roman"/>
          <w:sz w:val="28"/>
          <w:szCs w:val="28"/>
        </w:rPr>
        <w:t xml:space="preserve"> </w:t>
      </w:r>
      <w:r w:rsidRPr="00A21D6F">
        <w:rPr>
          <w:rFonts w:ascii="Times New Roman" w:hAnsi="Times New Roman" w:cs="Times New Roman"/>
          <w:sz w:val="28"/>
          <w:szCs w:val="28"/>
        </w:rPr>
        <w:t>в 201</w:t>
      </w:r>
      <w:r w:rsidR="00BF4269" w:rsidRPr="00A21D6F">
        <w:rPr>
          <w:rFonts w:ascii="Times New Roman" w:hAnsi="Times New Roman" w:cs="Times New Roman"/>
          <w:sz w:val="28"/>
          <w:szCs w:val="28"/>
        </w:rPr>
        <w:t>9</w:t>
      </w:r>
      <w:r w:rsidRPr="00A21D6F">
        <w:rPr>
          <w:rFonts w:ascii="Times New Roman" w:hAnsi="Times New Roman" w:cs="Times New Roman"/>
          <w:sz w:val="28"/>
          <w:szCs w:val="28"/>
        </w:rPr>
        <w:t xml:space="preserve"> году (в соответствии с постановлением </w:t>
      </w:r>
      <w:r w:rsidR="00BF4269" w:rsidRPr="006746F1">
        <w:rPr>
          <w:rFonts w:ascii="Times New Roman" w:hAnsi="Times New Roman" w:cs="Times New Roman"/>
          <w:sz w:val="28"/>
          <w:szCs w:val="28"/>
        </w:rPr>
        <w:t xml:space="preserve">от </w:t>
      </w:r>
      <w:r w:rsidR="006746F1" w:rsidRPr="006746F1">
        <w:rPr>
          <w:rFonts w:ascii="Times New Roman" w:hAnsi="Times New Roman" w:cs="Times New Roman"/>
          <w:sz w:val="28"/>
          <w:szCs w:val="28"/>
        </w:rPr>
        <w:t>31</w:t>
      </w:r>
      <w:r w:rsidR="00BF4269" w:rsidRPr="006746F1">
        <w:rPr>
          <w:rFonts w:ascii="Times New Roman" w:hAnsi="Times New Roman" w:cs="Times New Roman"/>
          <w:sz w:val="28"/>
          <w:szCs w:val="28"/>
        </w:rPr>
        <w:t>.12.2019 №6</w:t>
      </w:r>
      <w:r w:rsidR="006746F1" w:rsidRPr="006746F1">
        <w:rPr>
          <w:rFonts w:ascii="Times New Roman" w:hAnsi="Times New Roman" w:cs="Times New Roman"/>
          <w:sz w:val="28"/>
          <w:szCs w:val="28"/>
        </w:rPr>
        <w:t>1</w:t>
      </w:r>
      <w:r w:rsidR="00BF4269" w:rsidRPr="006746F1">
        <w:rPr>
          <w:rFonts w:ascii="Times New Roman" w:hAnsi="Times New Roman" w:cs="Times New Roman"/>
          <w:sz w:val="28"/>
          <w:szCs w:val="28"/>
        </w:rPr>
        <w:t>0</w:t>
      </w:r>
      <w:r w:rsidR="006746F1" w:rsidRPr="006746F1">
        <w:rPr>
          <w:rFonts w:ascii="Times New Roman" w:hAnsi="Times New Roman" w:cs="Times New Roman"/>
          <w:sz w:val="28"/>
          <w:szCs w:val="28"/>
        </w:rPr>
        <w:t>5</w:t>
      </w:r>
      <w:r w:rsidRPr="00A21D6F">
        <w:rPr>
          <w:rFonts w:ascii="Times New Roman" w:hAnsi="Times New Roman" w:cs="Times New Roman"/>
          <w:sz w:val="28"/>
          <w:szCs w:val="28"/>
        </w:rPr>
        <w:t xml:space="preserve">) – </w:t>
      </w:r>
      <w:r w:rsidR="00A21D6F" w:rsidRPr="00A21D6F">
        <w:rPr>
          <w:rFonts w:ascii="Times New Roman" w:hAnsi="Times New Roman" w:cs="Times New Roman"/>
          <w:sz w:val="28"/>
          <w:szCs w:val="28"/>
        </w:rPr>
        <w:t>92 782,00</w:t>
      </w:r>
      <w:r w:rsidR="00981259">
        <w:rPr>
          <w:rFonts w:ascii="Times New Roman" w:hAnsi="Times New Roman" w:cs="Times New Roman"/>
          <w:sz w:val="28"/>
          <w:szCs w:val="28"/>
        </w:rPr>
        <w:t xml:space="preserve"> тыс.</w:t>
      </w:r>
      <w:r w:rsidRPr="00A21D6F">
        <w:rPr>
          <w:rFonts w:ascii="Times New Roman" w:hAnsi="Times New Roman" w:cs="Times New Roman"/>
          <w:sz w:val="28"/>
          <w:szCs w:val="28"/>
        </w:rPr>
        <w:t xml:space="preserve"> руб., из них средства: </w:t>
      </w:r>
    </w:p>
    <w:p w14:paraId="4D38E60B" w14:textId="7C6FCE60" w:rsidR="00ED065F" w:rsidRPr="00E76BD3" w:rsidRDefault="00ED065F" w:rsidP="00E76BD3">
      <w:pPr>
        <w:pStyle w:val="a5"/>
        <w:numPr>
          <w:ilvl w:val="0"/>
          <w:numId w:val="68"/>
        </w:numPr>
        <w:tabs>
          <w:tab w:val="left" w:pos="142"/>
          <w:tab w:val="left" w:pos="567"/>
          <w:tab w:val="left" w:pos="993"/>
        </w:tabs>
        <w:spacing w:after="0" w:line="240" w:lineRule="auto"/>
        <w:ind w:left="0" w:firstLine="709"/>
        <w:jc w:val="both"/>
        <w:rPr>
          <w:rFonts w:ascii="Times New Roman" w:hAnsi="Times New Roman" w:cs="Times New Roman"/>
          <w:sz w:val="28"/>
          <w:szCs w:val="28"/>
        </w:rPr>
      </w:pPr>
      <w:r w:rsidRPr="00E76BD3">
        <w:rPr>
          <w:rFonts w:ascii="Times New Roman" w:hAnsi="Times New Roman" w:cs="Times New Roman"/>
          <w:sz w:val="28"/>
          <w:szCs w:val="28"/>
        </w:rPr>
        <w:t xml:space="preserve">бюджета Рузского городского округа – </w:t>
      </w:r>
      <w:r w:rsidR="00A21D6F" w:rsidRPr="00E76BD3">
        <w:rPr>
          <w:rFonts w:ascii="Times New Roman" w:hAnsi="Times New Roman" w:cs="Times New Roman"/>
          <w:sz w:val="28"/>
          <w:szCs w:val="28"/>
        </w:rPr>
        <w:t>87 873,40</w:t>
      </w:r>
      <w:r w:rsidRPr="00E76BD3">
        <w:rPr>
          <w:rFonts w:ascii="Times New Roman" w:hAnsi="Times New Roman" w:cs="Times New Roman"/>
          <w:sz w:val="28"/>
          <w:szCs w:val="28"/>
        </w:rPr>
        <w:t xml:space="preserve"> тыс. руб.;</w:t>
      </w:r>
    </w:p>
    <w:p w14:paraId="1ADE163B" w14:textId="724F0B92" w:rsidR="00ED065F" w:rsidRPr="00E76BD3" w:rsidRDefault="00ED065F" w:rsidP="00E76BD3">
      <w:pPr>
        <w:pStyle w:val="a5"/>
        <w:numPr>
          <w:ilvl w:val="0"/>
          <w:numId w:val="68"/>
        </w:numPr>
        <w:tabs>
          <w:tab w:val="left" w:pos="142"/>
          <w:tab w:val="left" w:pos="567"/>
          <w:tab w:val="left" w:pos="993"/>
        </w:tabs>
        <w:spacing w:after="0" w:line="240" w:lineRule="auto"/>
        <w:ind w:left="0" w:firstLine="709"/>
        <w:jc w:val="both"/>
        <w:rPr>
          <w:rFonts w:ascii="Times New Roman" w:hAnsi="Times New Roman" w:cs="Times New Roman"/>
          <w:sz w:val="28"/>
          <w:szCs w:val="28"/>
        </w:rPr>
      </w:pPr>
      <w:r w:rsidRPr="00E76BD3">
        <w:rPr>
          <w:rFonts w:ascii="Times New Roman" w:hAnsi="Times New Roman" w:cs="Times New Roman"/>
          <w:sz w:val="28"/>
          <w:szCs w:val="28"/>
        </w:rPr>
        <w:t xml:space="preserve">бюджета Московской области - </w:t>
      </w:r>
      <w:r w:rsidR="00A21D6F" w:rsidRPr="00E76BD3">
        <w:rPr>
          <w:rFonts w:ascii="Times New Roman" w:hAnsi="Times New Roman" w:cs="Times New Roman"/>
          <w:sz w:val="28"/>
          <w:szCs w:val="28"/>
        </w:rPr>
        <w:t>4 908,60</w:t>
      </w:r>
      <w:r w:rsidRPr="00E76BD3">
        <w:rPr>
          <w:rFonts w:ascii="Times New Roman" w:hAnsi="Times New Roman" w:cs="Times New Roman"/>
          <w:sz w:val="28"/>
          <w:szCs w:val="28"/>
        </w:rPr>
        <w:t xml:space="preserve"> тыс. руб.</w:t>
      </w:r>
    </w:p>
    <w:p w14:paraId="55078DEE" w14:textId="77777777" w:rsidR="00ED065F" w:rsidRPr="00BF4269" w:rsidRDefault="00ED065F" w:rsidP="00E76BD3">
      <w:pPr>
        <w:tabs>
          <w:tab w:val="left" w:pos="142"/>
          <w:tab w:val="left" w:pos="567"/>
          <w:tab w:val="left" w:pos="1134"/>
        </w:tabs>
        <w:spacing w:after="0" w:line="240" w:lineRule="auto"/>
        <w:ind w:firstLine="709"/>
        <w:jc w:val="both"/>
        <w:rPr>
          <w:rFonts w:ascii="Times New Roman" w:hAnsi="Times New Roman" w:cs="Times New Roman"/>
          <w:color w:val="0070C0"/>
          <w:sz w:val="16"/>
          <w:szCs w:val="16"/>
        </w:rPr>
      </w:pPr>
    </w:p>
    <w:p w14:paraId="1DDCBBA7" w14:textId="2AC5C418" w:rsidR="00ED065F" w:rsidRPr="00A21D6F" w:rsidRDefault="00ED065F" w:rsidP="00E76BD3">
      <w:pPr>
        <w:tabs>
          <w:tab w:val="left" w:pos="142"/>
          <w:tab w:val="left" w:pos="567"/>
        </w:tabs>
        <w:spacing w:after="0" w:line="240" w:lineRule="auto"/>
        <w:ind w:firstLine="709"/>
        <w:jc w:val="both"/>
        <w:rPr>
          <w:rFonts w:ascii="Times New Roman" w:hAnsi="Times New Roman" w:cs="Times New Roman"/>
          <w:sz w:val="28"/>
          <w:szCs w:val="28"/>
        </w:rPr>
      </w:pPr>
      <w:r w:rsidRPr="00A21D6F">
        <w:rPr>
          <w:rFonts w:ascii="Times New Roman" w:hAnsi="Times New Roman" w:cs="Times New Roman"/>
          <w:sz w:val="28"/>
          <w:szCs w:val="28"/>
        </w:rPr>
        <w:t>Выполнено</w:t>
      </w:r>
      <w:r w:rsidR="00A21D6F" w:rsidRPr="00A21D6F">
        <w:rPr>
          <w:rFonts w:ascii="Times New Roman" w:hAnsi="Times New Roman" w:cs="Times New Roman"/>
          <w:sz w:val="28"/>
          <w:szCs w:val="28"/>
        </w:rPr>
        <w:t xml:space="preserve"> и профинансировано</w:t>
      </w:r>
      <w:r w:rsidRPr="00A21D6F">
        <w:rPr>
          <w:rFonts w:ascii="Times New Roman" w:hAnsi="Times New Roman" w:cs="Times New Roman"/>
          <w:sz w:val="28"/>
          <w:szCs w:val="28"/>
        </w:rPr>
        <w:t xml:space="preserve"> в 201</w:t>
      </w:r>
      <w:r w:rsidR="00A21D6F" w:rsidRPr="00A21D6F">
        <w:rPr>
          <w:rFonts w:ascii="Times New Roman" w:hAnsi="Times New Roman" w:cs="Times New Roman"/>
          <w:sz w:val="28"/>
          <w:szCs w:val="28"/>
        </w:rPr>
        <w:t>9</w:t>
      </w:r>
      <w:r w:rsidRPr="00A21D6F">
        <w:rPr>
          <w:rFonts w:ascii="Times New Roman" w:hAnsi="Times New Roman" w:cs="Times New Roman"/>
          <w:sz w:val="28"/>
          <w:szCs w:val="28"/>
        </w:rPr>
        <w:t xml:space="preserve"> году – </w:t>
      </w:r>
      <w:r w:rsidR="00A21D6F" w:rsidRPr="00A21D6F">
        <w:rPr>
          <w:rFonts w:ascii="Times New Roman" w:hAnsi="Times New Roman" w:cs="Times New Roman"/>
          <w:sz w:val="28"/>
          <w:szCs w:val="28"/>
        </w:rPr>
        <w:t xml:space="preserve">90 848,77 </w:t>
      </w:r>
      <w:r w:rsidRPr="00A21D6F">
        <w:rPr>
          <w:rFonts w:ascii="Times New Roman" w:hAnsi="Times New Roman" w:cs="Times New Roman"/>
          <w:sz w:val="28"/>
          <w:szCs w:val="28"/>
        </w:rPr>
        <w:t>тыс. руб. (9</w:t>
      </w:r>
      <w:r w:rsidR="00A21D6F" w:rsidRPr="00A21D6F">
        <w:rPr>
          <w:rFonts w:ascii="Times New Roman" w:hAnsi="Times New Roman" w:cs="Times New Roman"/>
          <w:sz w:val="28"/>
          <w:szCs w:val="28"/>
        </w:rPr>
        <w:t>7</w:t>
      </w:r>
      <w:r w:rsidRPr="00A21D6F">
        <w:rPr>
          <w:rFonts w:ascii="Times New Roman" w:hAnsi="Times New Roman" w:cs="Times New Roman"/>
          <w:sz w:val="28"/>
          <w:szCs w:val="28"/>
        </w:rPr>
        <w:t>,</w:t>
      </w:r>
      <w:r w:rsidR="00A21D6F" w:rsidRPr="00A21D6F">
        <w:rPr>
          <w:rFonts w:ascii="Times New Roman" w:hAnsi="Times New Roman" w:cs="Times New Roman"/>
          <w:sz w:val="28"/>
          <w:szCs w:val="28"/>
        </w:rPr>
        <w:t>9</w:t>
      </w:r>
      <w:r w:rsidRPr="00A21D6F">
        <w:rPr>
          <w:rFonts w:ascii="Times New Roman" w:hAnsi="Times New Roman" w:cs="Times New Roman"/>
          <w:sz w:val="28"/>
          <w:szCs w:val="28"/>
        </w:rPr>
        <w:t xml:space="preserve">% от плана), из них средства: </w:t>
      </w:r>
    </w:p>
    <w:p w14:paraId="3817C77E" w14:textId="21591CBD" w:rsidR="00ED065F" w:rsidRPr="00E76BD3" w:rsidRDefault="00ED065F" w:rsidP="00E76BD3">
      <w:pPr>
        <w:pStyle w:val="a5"/>
        <w:numPr>
          <w:ilvl w:val="0"/>
          <w:numId w:val="68"/>
        </w:numPr>
        <w:tabs>
          <w:tab w:val="left" w:pos="142"/>
          <w:tab w:val="left" w:pos="567"/>
        </w:tabs>
        <w:spacing w:after="0" w:line="240" w:lineRule="auto"/>
        <w:ind w:left="993" w:hanging="284"/>
        <w:jc w:val="both"/>
        <w:rPr>
          <w:rFonts w:ascii="Times New Roman" w:hAnsi="Times New Roman" w:cs="Times New Roman"/>
          <w:sz w:val="28"/>
          <w:szCs w:val="28"/>
        </w:rPr>
      </w:pPr>
      <w:r w:rsidRPr="00E76BD3">
        <w:rPr>
          <w:rFonts w:ascii="Times New Roman" w:hAnsi="Times New Roman" w:cs="Times New Roman"/>
          <w:sz w:val="28"/>
          <w:szCs w:val="28"/>
        </w:rPr>
        <w:t xml:space="preserve">бюджета Рузского городского округа – </w:t>
      </w:r>
      <w:r w:rsidR="00A21D6F" w:rsidRPr="00E76BD3">
        <w:rPr>
          <w:rFonts w:ascii="Times New Roman" w:hAnsi="Times New Roman" w:cs="Times New Roman"/>
          <w:sz w:val="28"/>
          <w:szCs w:val="28"/>
        </w:rPr>
        <w:t>86 210,65</w:t>
      </w:r>
      <w:r w:rsidR="00A21D6F" w:rsidRPr="00E76BD3">
        <w:rPr>
          <w:rFonts w:ascii="Times New Roman" w:hAnsi="Times New Roman" w:cs="Times New Roman"/>
          <w:sz w:val="28"/>
          <w:szCs w:val="28"/>
        </w:rPr>
        <w:tab/>
      </w:r>
      <w:r w:rsidRPr="00E76BD3">
        <w:rPr>
          <w:rFonts w:ascii="Times New Roman" w:hAnsi="Times New Roman" w:cs="Times New Roman"/>
          <w:sz w:val="28"/>
          <w:szCs w:val="28"/>
        </w:rPr>
        <w:t>тыс. руб. (9</w:t>
      </w:r>
      <w:r w:rsidR="00A21D6F" w:rsidRPr="00E76BD3">
        <w:rPr>
          <w:rFonts w:ascii="Times New Roman" w:hAnsi="Times New Roman" w:cs="Times New Roman"/>
          <w:sz w:val="28"/>
          <w:szCs w:val="28"/>
        </w:rPr>
        <w:t>8</w:t>
      </w:r>
      <w:r w:rsidRPr="00E76BD3">
        <w:rPr>
          <w:rFonts w:ascii="Times New Roman" w:hAnsi="Times New Roman" w:cs="Times New Roman"/>
          <w:sz w:val="28"/>
          <w:szCs w:val="28"/>
        </w:rPr>
        <w:t>,</w:t>
      </w:r>
      <w:r w:rsidR="00A21D6F" w:rsidRPr="00E76BD3">
        <w:rPr>
          <w:rFonts w:ascii="Times New Roman" w:hAnsi="Times New Roman" w:cs="Times New Roman"/>
          <w:sz w:val="28"/>
          <w:szCs w:val="28"/>
        </w:rPr>
        <w:t>1</w:t>
      </w:r>
      <w:r w:rsidRPr="00E76BD3">
        <w:rPr>
          <w:rFonts w:ascii="Times New Roman" w:hAnsi="Times New Roman" w:cs="Times New Roman"/>
          <w:sz w:val="28"/>
          <w:szCs w:val="28"/>
        </w:rPr>
        <w:t>%);</w:t>
      </w:r>
    </w:p>
    <w:p w14:paraId="034CEDBE" w14:textId="6D57D0AF" w:rsidR="00ED065F" w:rsidRPr="00E76BD3" w:rsidRDefault="00ED065F" w:rsidP="00E76BD3">
      <w:pPr>
        <w:pStyle w:val="a5"/>
        <w:numPr>
          <w:ilvl w:val="0"/>
          <w:numId w:val="68"/>
        </w:numPr>
        <w:tabs>
          <w:tab w:val="left" w:pos="142"/>
          <w:tab w:val="left" w:pos="567"/>
        </w:tabs>
        <w:spacing w:after="0" w:line="240" w:lineRule="auto"/>
        <w:ind w:left="993" w:hanging="284"/>
        <w:jc w:val="both"/>
        <w:rPr>
          <w:rFonts w:ascii="Times New Roman" w:hAnsi="Times New Roman" w:cs="Times New Roman"/>
          <w:sz w:val="28"/>
          <w:szCs w:val="28"/>
        </w:rPr>
      </w:pPr>
      <w:r w:rsidRPr="00E76BD3">
        <w:rPr>
          <w:rFonts w:ascii="Times New Roman" w:hAnsi="Times New Roman" w:cs="Times New Roman"/>
          <w:sz w:val="28"/>
          <w:szCs w:val="28"/>
        </w:rPr>
        <w:t xml:space="preserve">бюджета Московской области – </w:t>
      </w:r>
      <w:r w:rsidR="009111B9" w:rsidRPr="00E76BD3">
        <w:rPr>
          <w:rFonts w:ascii="Times New Roman" w:hAnsi="Times New Roman" w:cs="Times New Roman"/>
          <w:sz w:val="28"/>
          <w:szCs w:val="28"/>
        </w:rPr>
        <w:t xml:space="preserve">4 638,12 </w:t>
      </w:r>
      <w:r w:rsidRPr="00E76BD3">
        <w:rPr>
          <w:rFonts w:ascii="Times New Roman" w:hAnsi="Times New Roman" w:cs="Times New Roman"/>
          <w:sz w:val="28"/>
          <w:szCs w:val="28"/>
        </w:rPr>
        <w:t>тыс. руб. (</w:t>
      </w:r>
      <w:r w:rsidR="00A21D6F" w:rsidRPr="00E76BD3">
        <w:rPr>
          <w:rFonts w:ascii="Times New Roman" w:hAnsi="Times New Roman" w:cs="Times New Roman"/>
          <w:sz w:val="28"/>
          <w:szCs w:val="28"/>
        </w:rPr>
        <w:t>94,5</w:t>
      </w:r>
      <w:r w:rsidRPr="00E76BD3">
        <w:rPr>
          <w:rFonts w:ascii="Times New Roman" w:hAnsi="Times New Roman" w:cs="Times New Roman"/>
          <w:sz w:val="28"/>
          <w:szCs w:val="28"/>
        </w:rPr>
        <w:t>%).</w:t>
      </w:r>
    </w:p>
    <w:p w14:paraId="48025372" w14:textId="0BC99663" w:rsidR="003911BC" w:rsidRPr="009111B9" w:rsidRDefault="003911BC" w:rsidP="00E76BD3">
      <w:pPr>
        <w:tabs>
          <w:tab w:val="left" w:pos="0"/>
          <w:tab w:val="left" w:pos="567"/>
        </w:tabs>
        <w:spacing w:after="0" w:line="240" w:lineRule="auto"/>
        <w:ind w:firstLine="709"/>
        <w:contextualSpacing/>
        <w:jc w:val="both"/>
        <w:rPr>
          <w:rFonts w:ascii="Times New Roman" w:hAnsi="Times New Roman" w:cs="Times New Roman"/>
          <w:sz w:val="28"/>
          <w:szCs w:val="28"/>
        </w:rPr>
      </w:pPr>
      <w:r w:rsidRPr="009111B9">
        <w:rPr>
          <w:rFonts w:ascii="Times New Roman" w:hAnsi="Times New Roman" w:cs="Times New Roman"/>
          <w:sz w:val="28"/>
          <w:szCs w:val="28"/>
        </w:rPr>
        <w:t>(Прилагается таблица «Годовой отчет о выполнении муниципальной программы «</w:t>
      </w:r>
      <w:r w:rsidR="003012FC" w:rsidRPr="009111B9">
        <w:rPr>
          <w:rFonts w:ascii="Times New Roman" w:hAnsi="Times New Roman" w:cs="Times New Roman"/>
          <w:sz w:val="28"/>
          <w:szCs w:val="28"/>
        </w:rPr>
        <w:t>Цифровой округ</w:t>
      </w:r>
      <w:r w:rsidRPr="009111B9">
        <w:rPr>
          <w:rFonts w:ascii="Times New Roman" w:hAnsi="Times New Roman" w:cs="Times New Roman"/>
          <w:sz w:val="28"/>
          <w:szCs w:val="28"/>
        </w:rPr>
        <w:t>» на 2018-2022 годы за 201</w:t>
      </w:r>
      <w:r w:rsidR="009111B9" w:rsidRPr="009111B9">
        <w:rPr>
          <w:rFonts w:ascii="Times New Roman" w:hAnsi="Times New Roman" w:cs="Times New Roman"/>
          <w:sz w:val="28"/>
          <w:szCs w:val="28"/>
        </w:rPr>
        <w:t>9</w:t>
      </w:r>
      <w:r w:rsidRPr="009111B9">
        <w:rPr>
          <w:rFonts w:ascii="Times New Roman" w:hAnsi="Times New Roman" w:cs="Times New Roman"/>
          <w:sz w:val="28"/>
          <w:szCs w:val="28"/>
        </w:rPr>
        <w:t xml:space="preserve"> год).</w:t>
      </w:r>
    </w:p>
    <w:p w14:paraId="1C48185B" w14:textId="77777777" w:rsidR="00ED065F" w:rsidRPr="00BF4269" w:rsidRDefault="00ED065F" w:rsidP="00E76BD3">
      <w:pPr>
        <w:tabs>
          <w:tab w:val="left" w:pos="142"/>
          <w:tab w:val="left" w:pos="567"/>
        </w:tabs>
        <w:spacing w:after="0" w:line="240" w:lineRule="auto"/>
        <w:ind w:firstLine="709"/>
        <w:jc w:val="both"/>
        <w:rPr>
          <w:rFonts w:ascii="Times New Roman" w:hAnsi="Times New Roman" w:cs="Times New Roman"/>
          <w:color w:val="0070C0"/>
          <w:sz w:val="16"/>
          <w:szCs w:val="16"/>
        </w:rPr>
      </w:pPr>
    </w:p>
    <w:p w14:paraId="14DB09AB" w14:textId="737251CF" w:rsidR="00ED065F" w:rsidRPr="005C2777" w:rsidRDefault="00ED065F" w:rsidP="00E76BD3">
      <w:pPr>
        <w:tabs>
          <w:tab w:val="left" w:pos="142"/>
          <w:tab w:val="left" w:pos="567"/>
        </w:tabs>
        <w:spacing w:after="0" w:line="240" w:lineRule="auto"/>
        <w:ind w:firstLine="709"/>
        <w:jc w:val="both"/>
        <w:rPr>
          <w:rFonts w:ascii="Times New Roman" w:hAnsi="Times New Roman" w:cs="Times New Roman"/>
          <w:sz w:val="28"/>
          <w:szCs w:val="28"/>
        </w:rPr>
      </w:pPr>
      <w:r w:rsidRPr="005C2777">
        <w:rPr>
          <w:rFonts w:ascii="Times New Roman" w:hAnsi="Times New Roman" w:cs="Times New Roman"/>
          <w:sz w:val="28"/>
          <w:szCs w:val="28"/>
        </w:rPr>
        <w:t>Всего в программе установлены значения по 26 приоритетным показателям, и</w:t>
      </w:r>
      <w:r w:rsidR="00417BC6">
        <w:rPr>
          <w:rFonts w:ascii="Times New Roman" w:hAnsi="Times New Roman" w:cs="Times New Roman"/>
          <w:sz w:val="28"/>
          <w:szCs w:val="28"/>
        </w:rPr>
        <w:t>з</w:t>
      </w:r>
      <w:r w:rsidRPr="005C2777">
        <w:rPr>
          <w:rFonts w:ascii="Times New Roman" w:hAnsi="Times New Roman" w:cs="Times New Roman"/>
          <w:sz w:val="28"/>
          <w:szCs w:val="28"/>
        </w:rPr>
        <w:t xml:space="preserve"> них выполнено – 2</w:t>
      </w:r>
      <w:r w:rsidR="005C2777" w:rsidRPr="005C2777">
        <w:rPr>
          <w:rFonts w:ascii="Times New Roman" w:hAnsi="Times New Roman" w:cs="Times New Roman"/>
          <w:sz w:val="28"/>
          <w:szCs w:val="28"/>
        </w:rPr>
        <w:t>3</w:t>
      </w:r>
      <w:r w:rsidRPr="005C2777">
        <w:rPr>
          <w:rFonts w:ascii="Times New Roman" w:hAnsi="Times New Roman" w:cs="Times New Roman"/>
          <w:sz w:val="28"/>
          <w:szCs w:val="28"/>
        </w:rPr>
        <w:t xml:space="preserve">, не выполнено – </w:t>
      </w:r>
      <w:r w:rsidR="005C2777" w:rsidRPr="005C2777">
        <w:rPr>
          <w:rFonts w:ascii="Times New Roman" w:hAnsi="Times New Roman" w:cs="Times New Roman"/>
          <w:sz w:val="28"/>
          <w:szCs w:val="28"/>
        </w:rPr>
        <w:t>3</w:t>
      </w:r>
      <w:r w:rsidRPr="005C2777">
        <w:rPr>
          <w:rFonts w:ascii="Times New Roman" w:hAnsi="Times New Roman" w:cs="Times New Roman"/>
          <w:sz w:val="28"/>
          <w:szCs w:val="28"/>
        </w:rPr>
        <w:t>.</w:t>
      </w:r>
    </w:p>
    <w:p w14:paraId="74E4388B" w14:textId="41532267" w:rsidR="003911BC" w:rsidRPr="009111B9" w:rsidRDefault="003911BC" w:rsidP="00E76BD3">
      <w:pPr>
        <w:tabs>
          <w:tab w:val="left" w:pos="0"/>
          <w:tab w:val="left" w:pos="567"/>
        </w:tabs>
        <w:spacing w:after="0" w:line="240" w:lineRule="auto"/>
        <w:ind w:firstLine="709"/>
        <w:contextualSpacing/>
        <w:jc w:val="both"/>
        <w:rPr>
          <w:rFonts w:ascii="Times New Roman" w:hAnsi="Times New Roman" w:cs="Times New Roman"/>
          <w:sz w:val="28"/>
          <w:szCs w:val="28"/>
        </w:rPr>
      </w:pPr>
      <w:r w:rsidRPr="009111B9">
        <w:rPr>
          <w:rFonts w:ascii="Times New Roman" w:hAnsi="Times New Roman" w:cs="Times New Roman"/>
          <w:sz w:val="28"/>
          <w:szCs w:val="28"/>
        </w:rPr>
        <w:t>(Прилагается таблица «Оценка результатов реализации мероприятий муниципальной программы «</w:t>
      </w:r>
      <w:r w:rsidR="003012FC" w:rsidRPr="009111B9">
        <w:rPr>
          <w:rFonts w:ascii="Times New Roman" w:hAnsi="Times New Roman" w:cs="Times New Roman"/>
          <w:sz w:val="28"/>
          <w:szCs w:val="28"/>
        </w:rPr>
        <w:t>Цифровой округ</w:t>
      </w:r>
      <w:r w:rsidRPr="009111B9">
        <w:rPr>
          <w:rFonts w:ascii="Times New Roman" w:hAnsi="Times New Roman" w:cs="Times New Roman"/>
          <w:sz w:val="28"/>
          <w:szCs w:val="28"/>
        </w:rPr>
        <w:t>» на 2018-2022 годы за 201</w:t>
      </w:r>
      <w:r w:rsidR="009111B9" w:rsidRPr="009111B9">
        <w:rPr>
          <w:rFonts w:ascii="Times New Roman" w:hAnsi="Times New Roman" w:cs="Times New Roman"/>
          <w:sz w:val="28"/>
          <w:szCs w:val="28"/>
        </w:rPr>
        <w:t xml:space="preserve">9 </w:t>
      </w:r>
      <w:r w:rsidRPr="009111B9">
        <w:rPr>
          <w:rFonts w:ascii="Times New Roman" w:hAnsi="Times New Roman" w:cs="Times New Roman"/>
          <w:sz w:val="28"/>
          <w:szCs w:val="28"/>
        </w:rPr>
        <w:t>год»).</w:t>
      </w:r>
    </w:p>
    <w:p w14:paraId="725A2F18" w14:textId="77777777" w:rsidR="003911BC" w:rsidRDefault="003911BC" w:rsidP="003C35FE">
      <w:pPr>
        <w:tabs>
          <w:tab w:val="left" w:pos="142"/>
          <w:tab w:val="left" w:pos="567"/>
        </w:tabs>
        <w:spacing w:after="0" w:line="240" w:lineRule="auto"/>
        <w:ind w:right="-1" w:firstLine="709"/>
        <w:jc w:val="both"/>
        <w:rPr>
          <w:rFonts w:ascii="Times New Roman" w:hAnsi="Times New Roman" w:cs="Times New Roman"/>
          <w:b/>
          <w:sz w:val="24"/>
          <w:szCs w:val="24"/>
        </w:rPr>
      </w:pPr>
    </w:p>
    <w:p w14:paraId="08CD9CA4" w14:textId="77777777" w:rsidR="009D7A62" w:rsidRDefault="009D7A62" w:rsidP="00E93930">
      <w:pPr>
        <w:tabs>
          <w:tab w:val="left" w:pos="0"/>
          <w:tab w:val="left" w:pos="567"/>
        </w:tabs>
        <w:spacing w:after="0" w:line="240" w:lineRule="auto"/>
        <w:jc w:val="both"/>
        <w:rPr>
          <w:rFonts w:ascii="Times New Roman" w:hAnsi="Times New Roman" w:cs="Times New Roman"/>
          <w:sz w:val="28"/>
          <w:szCs w:val="28"/>
        </w:rPr>
      </w:pPr>
    </w:p>
    <w:p w14:paraId="52FEE8DD" w14:textId="77777777"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14:paraId="18384359" w14:textId="77777777"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14:paraId="417C77BC" w14:textId="77777777"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14:paraId="5F0A4F4C" w14:textId="77777777"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14:paraId="2990F4F2" w14:textId="77777777"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14:paraId="3911B5B1" w14:textId="77777777"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14:paraId="77740F9B" w14:textId="77777777" w:rsidR="00C058A4" w:rsidRDefault="00C058A4" w:rsidP="00E93930">
      <w:pPr>
        <w:tabs>
          <w:tab w:val="left" w:pos="0"/>
          <w:tab w:val="left" w:pos="567"/>
        </w:tabs>
        <w:spacing w:after="0" w:line="240" w:lineRule="auto"/>
        <w:jc w:val="both"/>
        <w:rPr>
          <w:rFonts w:ascii="Times New Roman" w:hAnsi="Times New Roman" w:cs="Times New Roman"/>
          <w:sz w:val="28"/>
          <w:szCs w:val="28"/>
        </w:rPr>
      </w:pPr>
    </w:p>
    <w:p w14:paraId="3A879203" w14:textId="77777777" w:rsidR="00126BCB" w:rsidRDefault="00126BCB" w:rsidP="00E93930">
      <w:pPr>
        <w:tabs>
          <w:tab w:val="left" w:pos="0"/>
          <w:tab w:val="left" w:pos="567"/>
        </w:tabs>
        <w:spacing w:after="0" w:line="240" w:lineRule="auto"/>
        <w:jc w:val="both"/>
        <w:rPr>
          <w:rFonts w:ascii="Times New Roman" w:hAnsi="Times New Roman" w:cs="Times New Roman"/>
          <w:sz w:val="28"/>
          <w:szCs w:val="28"/>
        </w:rPr>
        <w:sectPr w:rsidR="00126BCB" w:rsidSect="00DD1478">
          <w:pgSz w:w="11906" w:h="16838"/>
          <w:pgMar w:top="1134" w:right="567" w:bottom="1134" w:left="992" w:header="709" w:footer="709" w:gutter="0"/>
          <w:cols w:space="708"/>
          <w:docGrid w:linePitch="360"/>
        </w:sectPr>
      </w:pPr>
    </w:p>
    <w:tbl>
      <w:tblPr>
        <w:tblW w:w="15637" w:type="dxa"/>
        <w:tblInd w:w="-318" w:type="dxa"/>
        <w:tblLook w:val="04A0" w:firstRow="1" w:lastRow="0" w:firstColumn="1" w:lastColumn="0" w:noHBand="0" w:noVBand="1"/>
      </w:tblPr>
      <w:tblGrid>
        <w:gridCol w:w="710"/>
        <w:gridCol w:w="5845"/>
        <w:gridCol w:w="1253"/>
        <w:gridCol w:w="1200"/>
        <w:gridCol w:w="4743"/>
        <w:gridCol w:w="1886"/>
      </w:tblGrid>
      <w:tr w:rsidR="00C10DE2" w:rsidRPr="00C10DE2" w14:paraId="6240B1DB" w14:textId="77777777" w:rsidTr="007F5F8B">
        <w:trPr>
          <w:trHeight w:val="283"/>
        </w:trPr>
        <w:tc>
          <w:tcPr>
            <w:tcW w:w="15637" w:type="dxa"/>
            <w:gridSpan w:val="6"/>
            <w:tcBorders>
              <w:top w:val="nil"/>
              <w:left w:val="nil"/>
              <w:bottom w:val="nil"/>
              <w:right w:val="nil"/>
            </w:tcBorders>
            <w:shd w:val="clear" w:color="auto" w:fill="auto"/>
            <w:noWrap/>
            <w:hideMark/>
          </w:tcPr>
          <w:p w14:paraId="7DF95BB9" w14:textId="77777777" w:rsidR="00C10DE2" w:rsidRPr="00C10DE2"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C10DE2">
              <w:rPr>
                <w:rFonts w:ascii="Times New Roman" w:eastAsia="Times New Roman" w:hAnsi="Times New Roman" w:cs="Times New Roman"/>
                <w:b/>
                <w:bCs/>
                <w:color w:val="000000"/>
                <w:sz w:val="24"/>
                <w:szCs w:val="24"/>
                <w:lang w:eastAsia="ru-RU"/>
              </w:rPr>
              <w:lastRenderedPageBreak/>
              <w:t xml:space="preserve">Годовой отчет о выполнении муниципальной программы </w:t>
            </w:r>
          </w:p>
        </w:tc>
      </w:tr>
      <w:tr w:rsidR="00C10DE2" w:rsidRPr="00C10DE2" w14:paraId="3939AAF8" w14:textId="77777777" w:rsidTr="007F5F8B">
        <w:trPr>
          <w:trHeight w:val="145"/>
        </w:trPr>
        <w:tc>
          <w:tcPr>
            <w:tcW w:w="15637" w:type="dxa"/>
            <w:gridSpan w:val="6"/>
            <w:tcBorders>
              <w:top w:val="nil"/>
              <w:left w:val="nil"/>
              <w:bottom w:val="nil"/>
              <w:right w:val="nil"/>
            </w:tcBorders>
            <w:shd w:val="clear" w:color="auto" w:fill="auto"/>
            <w:noWrap/>
            <w:hideMark/>
          </w:tcPr>
          <w:p w14:paraId="66F3FCE4" w14:textId="77777777" w:rsidR="00C10DE2" w:rsidRPr="00C10DE2"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C10DE2">
              <w:rPr>
                <w:rFonts w:ascii="Times New Roman" w:eastAsia="Times New Roman" w:hAnsi="Times New Roman" w:cs="Times New Roman"/>
                <w:b/>
                <w:bCs/>
                <w:color w:val="000000"/>
                <w:sz w:val="24"/>
                <w:szCs w:val="24"/>
                <w:lang w:eastAsia="ru-RU"/>
              </w:rPr>
              <w:t>«Цифровой округ» на 2018-2022 годы</w:t>
            </w:r>
          </w:p>
        </w:tc>
      </w:tr>
      <w:tr w:rsidR="00C10DE2" w:rsidRPr="00C10DE2" w14:paraId="3CF591C2" w14:textId="77777777" w:rsidTr="007F5F8B">
        <w:trPr>
          <w:trHeight w:val="315"/>
        </w:trPr>
        <w:tc>
          <w:tcPr>
            <w:tcW w:w="15637" w:type="dxa"/>
            <w:gridSpan w:val="6"/>
            <w:tcBorders>
              <w:top w:val="nil"/>
              <w:left w:val="nil"/>
              <w:bottom w:val="nil"/>
              <w:right w:val="nil"/>
            </w:tcBorders>
            <w:shd w:val="clear" w:color="auto" w:fill="auto"/>
            <w:noWrap/>
            <w:hideMark/>
          </w:tcPr>
          <w:p w14:paraId="7460B466" w14:textId="77777777" w:rsidR="00C10DE2" w:rsidRPr="00C10DE2"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C10DE2">
              <w:rPr>
                <w:rFonts w:ascii="Times New Roman" w:eastAsia="Times New Roman" w:hAnsi="Times New Roman" w:cs="Times New Roman"/>
                <w:b/>
                <w:bCs/>
                <w:color w:val="000000"/>
                <w:sz w:val="24"/>
                <w:szCs w:val="24"/>
                <w:lang w:eastAsia="ru-RU"/>
              </w:rPr>
              <w:t>за 2018 год</w:t>
            </w:r>
          </w:p>
        </w:tc>
      </w:tr>
      <w:tr w:rsidR="00C10DE2" w:rsidRPr="00C10DE2" w14:paraId="4215DB31" w14:textId="77777777" w:rsidTr="005D34D1">
        <w:trPr>
          <w:trHeight w:val="111"/>
        </w:trPr>
        <w:tc>
          <w:tcPr>
            <w:tcW w:w="710" w:type="dxa"/>
            <w:tcBorders>
              <w:top w:val="nil"/>
              <w:left w:val="nil"/>
              <w:bottom w:val="nil"/>
              <w:right w:val="nil"/>
            </w:tcBorders>
            <w:shd w:val="clear" w:color="auto" w:fill="auto"/>
            <w:noWrap/>
            <w:vAlign w:val="bottom"/>
            <w:hideMark/>
          </w:tcPr>
          <w:p w14:paraId="33E59E1D" w14:textId="77777777" w:rsidR="00C10DE2" w:rsidRPr="00C10DE2" w:rsidRDefault="00C10DE2" w:rsidP="00C10DE2">
            <w:pPr>
              <w:spacing w:after="0" w:line="240" w:lineRule="auto"/>
              <w:rPr>
                <w:rFonts w:ascii="Calibri" w:eastAsia="Times New Roman" w:hAnsi="Calibri" w:cs="Times New Roman"/>
                <w:color w:val="000000"/>
                <w:lang w:eastAsia="ru-RU"/>
              </w:rPr>
            </w:pPr>
          </w:p>
        </w:tc>
        <w:tc>
          <w:tcPr>
            <w:tcW w:w="5845" w:type="dxa"/>
            <w:tcBorders>
              <w:top w:val="nil"/>
              <w:left w:val="nil"/>
              <w:bottom w:val="nil"/>
              <w:right w:val="nil"/>
            </w:tcBorders>
            <w:shd w:val="clear" w:color="auto" w:fill="auto"/>
            <w:noWrap/>
            <w:hideMark/>
          </w:tcPr>
          <w:p w14:paraId="0AEF81D3" w14:textId="77777777" w:rsidR="00C10DE2" w:rsidRPr="00C10DE2" w:rsidRDefault="00C10DE2" w:rsidP="00C10DE2">
            <w:pPr>
              <w:spacing w:after="0" w:line="240" w:lineRule="auto"/>
              <w:jc w:val="center"/>
              <w:rPr>
                <w:rFonts w:ascii="Times New Roman" w:eastAsia="Times New Roman" w:hAnsi="Times New Roman" w:cs="Times New Roman"/>
                <w:color w:val="000000"/>
                <w:sz w:val="24"/>
                <w:szCs w:val="24"/>
                <w:lang w:eastAsia="ru-RU"/>
              </w:rPr>
            </w:pPr>
          </w:p>
        </w:tc>
        <w:tc>
          <w:tcPr>
            <w:tcW w:w="1253" w:type="dxa"/>
            <w:tcBorders>
              <w:top w:val="nil"/>
              <w:left w:val="nil"/>
              <w:bottom w:val="nil"/>
              <w:right w:val="nil"/>
            </w:tcBorders>
            <w:shd w:val="clear" w:color="auto" w:fill="auto"/>
            <w:noWrap/>
            <w:hideMark/>
          </w:tcPr>
          <w:p w14:paraId="2154337A" w14:textId="77777777" w:rsidR="00C10DE2" w:rsidRPr="00C10DE2" w:rsidRDefault="00C10DE2" w:rsidP="00C10DE2">
            <w:pPr>
              <w:spacing w:after="0" w:line="240" w:lineRule="auto"/>
              <w:jc w:val="center"/>
              <w:rPr>
                <w:rFonts w:ascii="Times New Roman" w:eastAsia="Times New Roman" w:hAnsi="Times New Roman" w:cs="Times New Roman"/>
                <w:color w:val="000000"/>
                <w:sz w:val="24"/>
                <w:szCs w:val="24"/>
                <w:lang w:eastAsia="ru-RU"/>
              </w:rPr>
            </w:pPr>
          </w:p>
        </w:tc>
        <w:tc>
          <w:tcPr>
            <w:tcW w:w="1200" w:type="dxa"/>
            <w:tcBorders>
              <w:top w:val="nil"/>
              <w:left w:val="nil"/>
              <w:bottom w:val="nil"/>
              <w:right w:val="nil"/>
            </w:tcBorders>
            <w:shd w:val="clear" w:color="auto" w:fill="auto"/>
            <w:noWrap/>
            <w:hideMark/>
          </w:tcPr>
          <w:p w14:paraId="36478F29" w14:textId="77777777" w:rsidR="00C10DE2" w:rsidRPr="00C10DE2" w:rsidRDefault="00C10DE2" w:rsidP="00C10DE2">
            <w:pPr>
              <w:spacing w:after="0" w:line="240" w:lineRule="auto"/>
              <w:jc w:val="center"/>
              <w:rPr>
                <w:rFonts w:ascii="Times New Roman" w:eastAsia="Times New Roman" w:hAnsi="Times New Roman" w:cs="Times New Roman"/>
                <w:color w:val="000000"/>
                <w:sz w:val="24"/>
                <w:szCs w:val="24"/>
                <w:lang w:eastAsia="ru-RU"/>
              </w:rPr>
            </w:pPr>
          </w:p>
        </w:tc>
        <w:tc>
          <w:tcPr>
            <w:tcW w:w="4743" w:type="dxa"/>
            <w:tcBorders>
              <w:top w:val="nil"/>
              <w:left w:val="nil"/>
              <w:bottom w:val="nil"/>
              <w:right w:val="nil"/>
            </w:tcBorders>
            <w:shd w:val="clear" w:color="auto" w:fill="auto"/>
            <w:noWrap/>
            <w:hideMark/>
          </w:tcPr>
          <w:p w14:paraId="724BE871" w14:textId="77777777" w:rsidR="00C10DE2" w:rsidRPr="00C10DE2" w:rsidRDefault="00C10DE2" w:rsidP="00C10DE2">
            <w:pPr>
              <w:spacing w:after="0" w:line="240" w:lineRule="auto"/>
              <w:jc w:val="center"/>
              <w:rPr>
                <w:rFonts w:ascii="Times New Roman" w:eastAsia="Times New Roman" w:hAnsi="Times New Roman" w:cs="Times New Roman"/>
                <w:color w:val="000000"/>
                <w:sz w:val="24"/>
                <w:szCs w:val="24"/>
                <w:lang w:eastAsia="ru-RU"/>
              </w:rPr>
            </w:pPr>
          </w:p>
        </w:tc>
        <w:tc>
          <w:tcPr>
            <w:tcW w:w="1886" w:type="dxa"/>
            <w:tcBorders>
              <w:top w:val="nil"/>
              <w:left w:val="nil"/>
              <w:bottom w:val="nil"/>
              <w:right w:val="nil"/>
            </w:tcBorders>
            <w:shd w:val="clear" w:color="auto" w:fill="auto"/>
            <w:noWrap/>
            <w:hideMark/>
          </w:tcPr>
          <w:p w14:paraId="65211B01" w14:textId="77777777"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тыс. руб.</w:t>
            </w:r>
          </w:p>
        </w:tc>
      </w:tr>
      <w:tr w:rsidR="00C10DE2" w:rsidRPr="00C10DE2" w14:paraId="46BDB642" w14:textId="77777777" w:rsidTr="005D34D1">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6BADE" w14:textId="77777777"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п/п</w:t>
            </w:r>
          </w:p>
        </w:tc>
        <w:tc>
          <w:tcPr>
            <w:tcW w:w="5845" w:type="dxa"/>
            <w:tcBorders>
              <w:top w:val="single" w:sz="4" w:space="0" w:color="auto"/>
              <w:left w:val="nil"/>
              <w:bottom w:val="single" w:sz="4" w:space="0" w:color="auto"/>
              <w:right w:val="single" w:sz="4" w:space="0" w:color="auto"/>
            </w:tcBorders>
            <w:shd w:val="clear" w:color="auto" w:fill="auto"/>
            <w:vAlign w:val="center"/>
            <w:hideMark/>
          </w:tcPr>
          <w:p w14:paraId="5ABBCF35"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Наименование программы (подпрограммы), мероприятия, источники финансирования</w:t>
            </w:r>
          </w:p>
        </w:tc>
        <w:tc>
          <w:tcPr>
            <w:tcW w:w="1253" w:type="dxa"/>
            <w:tcBorders>
              <w:top w:val="single" w:sz="4" w:space="0" w:color="auto"/>
              <w:left w:val="nil"/>
              <w:bottom w:val="single" w:sz="4" w:space="0" w:color="auto"/>
              <w:right w:val="single" w:sz="4" w:space="0" w:color="auto"/>
            </w:tcBorders>
            <w:shd w:val="clear" w:color="auto" w:fill="auto"/>
            <w:vAlign w:val="center"/>
            <w:hideMark/>
          </w:tcPr>
          <w:p w14:paraId="7209080E" w14:textId="2934E3EE"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xml:space="preserve">Объем </w:t>
            </w:r>
            <w:proofErr w:type="spellStart"/>
            <w:r w:rsidRPr="00C10DE2">
              <w:rPr>
                <w:rFonts w:ascii="Times New Roman" w:eastAsia="Times New Roman" w:hAnsi="Times New Roman" w:cs="Times New Roman"/>
                <w:color w:val="000000"/>
                <w:sz w:val="20"/>
                <w:szCs w:val="20"/>
                <w:lang w:eastAsia="ru-RU"/>
              </w:rPr>
              <w:t>финанси</w:t>
            </w:r>
            <w:r w:rsidR="005D34D1">
              <w:rPr>
                <w:rFonts w:ascii="Times New Roman" w:eastAsia="Times New Roman" w:hAnsi="Times New Roman" w:cs="Times New Roman"/>
                <w:color w:val="000000"/>
                <w:sz w:val="20"/>
                <w:szCs w:val="20"/>
                <w:lang w:eastAsia="ru-RU"/>
              </w:rPr>
              <w:t>-</w:t>
            </w:r>
            <w:r w:rsidRPr="00C10DE2">
              <w:rPr>
                <w:rFonts w:ascii="Times New Roman" w:eastAsia="Times New Roman" w:hAnsi="Times New Roman" w:cs="Times New Roman"/>
                <w:color w:val="000000"/>
                <w:sz w:val="20"/>
                <w:szCs w:val="20"/>
                <w:lang w:eastAsia="ru-RU"/>
              </w:rPr>
              <w:t>рования</w:t>
            </w:r>
            <w:proofErr w:type="spellEnd"/>
            <w:r w:rsidRPr="00C10DE2">
              <w:rPr>
                <w:rFonts w:ascii="Times New Roman" w:eastAsia="Times New Roman" w:hAnsi="Times New Roman" w:cs="Times New Roman"/>
                <w:color w:val="000000"/>
                <w:sz w:val="20"/>
                <w:szCs w:val="20"/>
                <w:lang w:eastAsia="ru-RU"/>
              </w:rPr>
              <w:t xml:space="preserve"> на 201</w:t>
            </w:r>
            <w:r w:rsidR="005D34D1">
              <w:rPr>
                <w:rFonts w:ascii="Times New Roman" w:eastAsia="Times New Roman" w:hAnsi="Times New Roman" w:cs="Times New Roman"/>
                <w:color w:val="000000"/>
                <w:sz w:val="20"/>
                <w:szCs w:val="20"/>
                <w:lang w:eastAsia="ru-RU"/>
              </w:rPr>
              <w:t>9</w:t>
            </w:r>
            <w:r w:rsidRPr="00C10DE2">
              <w:rPr>
                <w:rFonts w:ascii="Times New Roman" w:eastAsia="Times New Roman" w:hAnsi="Times New Roman" w:cs="Times New Roman"/>
                <w:color w:val="000000"/>
                <w:sz w:val="20"/>
                <w:szCs w:val="20"/>
                <w:lang w:eastAsia="ru-RU"/>
              </w:rPr>
              <w:t xml:space="preserve">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F86FF30" w14:textId="5D61AC5C"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Выполнено в 201</w:t>
            </w:r>
            <w:r w:rsidR="005D34D1">
              <w:rPr>
                <w:rFonts w:ascii="Times New Roman" w:eastAsia="Times New Roman" w:hAnsi="Times New Roman" w:cs="Times New Roman"/>
                <w:color w:val="000000"/>
                <w:sz w:val="20"/>
                <w:szCs w:val="20"/>
                <w:lang w:eastAsia="ru-RU"/>
              </w:rPr>
              <w:t>9</w:t>
            </w:r>
            <w:r w:rsidRPr="00C10DE2">
              <w:rPr>
                <w:rFonts w:ascii="Times New Roman" w:eastAsia="Times New Roman" w:hAnsi="Times New Roman" w:cs="Times New Roman"/>
                <w:color w:val="000000"/>
                <w:sz w:val="20"/>
                <w:szCs w:val="20"/>
                <w:lang w:eastAsia="ru-RU"/>
              </w:rPr>
              <w:t xml:space="preserve"> году</w:t>
            </w:r>
          </w:p>
        </w:tc>
        <w:tc>
          <w:tcPr>
            <w:tcW w:w="4743" w:type="dxa"/>
            <w:tcBorders>
              <w:top w:val="single" w:sz="4" w:space="0" w:color="auto"/>
              <w:left w:val="nil"/>
              <w:bottom w:val="single" w:sz="4" w:space="0" w:color="auto"/>
              <w:right w:val="single" w:sz="4" w:space="0" w:color="auto"/>
            </w:tcBorders>
            <w:shd w:val="clear" w:color="auto" w:fill="auto"/>
            <w:vAlign w:val="center"/>
            <w:hideMark/>
          </w:tcPr>
          <w:p w14:paraId="58F8C940"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14:paraId="5B4D7CE8"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Профинансировано в 2018 году</w:t>
            </w:r>
          </w:p>
        </w:tc>
      </w:tr>
      <w:tr w:rsidR="00C10DE2" w:rsidRPr="00C10DE2" w14:paraId="3C0AF7DC" w14:textId="77777777" w:rsidTr="005D34D1">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705E3FB" w14:textId="77777777" w:rsidR="00C10DE2" w:rsidRPr="00C10DE2" w:rsidRDefault="00C10DE2" w:rsidP="00C10DE2">
            <w:pPr>
              <w:spacing w:after="0" w:line="240" w:lineRule="auto"/>
              <w:jc w:val="right"/>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w:t>
            </w:r>
          </w:p>
        </w:tc>
        <w:tc>
          <w:tcPr>
            <w:tcW w:w="5845" w:type="dxa"/>
            <w:tcBorders>
              <w:top w:val="nil"/>
              <w:left w:val="nil"/>
              <w:bottom w:val="single" w:sz="4" w:space="0" w:color="auto"/>
              <w:right w:val="single" w:sz="4" w:space="0" w:color="auto"/>
            </w:tcBorders>
            <w:shd w:val="clear" w:color="auto" w:fill="auto"/>
            <w:vAlign w:val="center"/>
            <w:hideMark/>
          </w:tcPr>
          <w:p w14:paraId="38080480"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w:t>
            </w:r>
          </w:p>
        </w:tc>
        <w:tc>
          <w:tcPr>
            <w:tcW w:w="1253" w:type="dxa"/>
            <w:tcBorders>
              <w:top w:val="nil"/>
              <w:left w:val="nil"/>
              <w:bottom w:val="single" w:sz="4" w:space="0" w:color="auto"/>
              <w:right w:val="single" w:sz="4" w:space="0" w:color="auto"/>
            </w:tcBorders>
            <w:shd w:val="clear" w:color="auto" w:fill="auto"/>
            <w:vAlign w:val="center"/>
            <w:hideMark/>
          </w:tcPr>
          <w:p w14:paraId="26A18721"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w:t>
            </w:r>
          </w:p>
        </w:tc>
        <w:tc>
          <w:tcPr>
            <w:tcW w:w="1200" w:type="dxa"/>
            <w:tcBorders>
              <w:top w:val="nil"/>
              <w:left w:val="nil"/>
              <w:bottom w:val="single" w:sz="4" w:space="0" w:color="auto"/>
              <w:right w:val="single" w:sz="4" w:space="0" w:color="auto"/>
            </w:tcBorders>
            <w:shd w:val="clear" w:color="auto" w:fill="auto"/>
            <w:vAlign w:val="center"/>
            <w:hideMark/>
          </w:tcPr>
          <w:p w14:paraId="1DC9D4A8"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w:t>
            </w:r>
          </w:p>
        </w:tc>
        <w:tc>
          <w:tcPr>
            <w:tcW w:w="4743" w:type="dxa"/>
            <w:tcBorders>
              <w:top w:val="nil"/>
              <w:left w:val="nil"/>
              <w:bottom w:val="single" w:sz="4" w:space="0" w:color="auto"/>
              <w:right w:val="single" w:sz="4" w:space="0" w:color="auto"/>
            </w:tcBorders>
            <w:shd w:val="clear" w:color="auto" w:fill="auto"/>
            <w:vAlign w:val="center"/>
            <w:hideMark/>
          </w:tcPr>
          <w:p w14:paraId="62EFF870"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w:t>
            </w:r>
          </w:p>
        </w:tc>
        <w:tc>
          <w:tcPr>
            <w:tcW w:w="1886" w:type="dxa"/>
            <w:tcBorders>
              <w:top w:val="nil"/>
              <w:left w:val="nil"/>
              <w:bottom w:val="single" w:sz="4" w:space="0" w:color="auto"/>
              <w:right w:val="single" w:sz="4" w:space="0" w:color="auto"/>
            </w:tcBorders>
            <w:shd w:val="clear" w:color="auto" w:fill="auto"/>
            <w:vAlign w:val="center"/>
            <w:hideMark/>
          </w:tcPr>
          <w:p w14:paraId="2B1ABE80"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w:t>
            </w:r>
          </w:p>
        </w:tc>
      </w:tr>
      <w:tr w:rsidR="00C10DE2" w:rsidRPr="00C10DE2" w14:paraId="546C4E5A" w14:textId="77777777" w:rsidTr="005D34D1">
        <w:trPr>
          <w:trHeight w:val="600"/>
        </w:trPr>
        <w:tc>
          <w:tcPr>
            <w:tcW w:w="710" w:type="dxa"/>
            <w:tcBorders>
              <w:top w:val="nil"/>
              <w:left w:val="single" w:sz="4" w:space="0" w:color="auto"/>
              <w:bottom w:val="nil"/>
              <w:right w:val="single" w:sz="4" w:space="0" w:color="auto"/>
            </w:tcBorders>
            <w:shd w:val="clear" w:color="000000" w:fill="FFFF00"/>
            <w:noWrap/>
            <w:hideMark/>
          </w:tcPr>
          <w:p w14:paraId="0BD39814" w14:textId="77777777" w:rsidR="00C10DE2" w:rsidRPr="00C10DE2" w:rsidRDefault="00C10DE2" w:rsidP="00C10DE2">
            <w:pPr>
              <w:spacing w:after="0" w:line="240" w:lineRule="auto"/>
              <w:rPr>
                <w:rFonts w:ascii="Times New Roman" w:eastAsia="Times New Roman" w:hAnsi="Times New Roman" w:cs="Times New Roman"/>
                <w:b/>
                <w:bCs/>
                <w:color w:val="000000"/>
                <w:lang w:eastAsia="ru-RU"/>
              </w:rPr>
            </w:pPr>
            <w:r w:rsidRPr="00C10DE2">
              <w:rPr>
                <w:rFonts w:ascii="Times New Roman" w:eastAsia="Times New Roman" w:hAnsi="Times New Roman" w:cs="Times New Roman"/>
                <w:b/>
                <w:bCs/>
                <w:color w:val="000000"/>
                <w:lang w:eastAsia="ru-RU"/>
              </w:rPr>
              <w:t>19.</w:t>
            </w:r>
          </w:p>
        </w:tc>
        <w:tc>
          <w:tcPr>
            <w:tcW w:w="5845" w:type="dxa"/>
            <w:tcBorders>
              <w:top w:val="nil"/>
              <w:left w:val="nil"/>
              <w:bottom w:val="single" w:sz="4" w:space="0" w:color="auto"/>
              <w:right w:val="single" w:sz="4" w:space="0" w:color="auto"/>
            </w:tcBorders>
            <w:shd w:val="clear" w:color="000000" w:fill="FFFF00"/>
            <w:hideMark/>
          </w:tcPr>
          <w:p w14:paraId="4F7DF2FC" w14:textId="77777777" w:rsidR="00C10DE2" w:rsidRPr="00C10DE2" w:rsidRDefault="00C10DE2" w:rsidP="00C10DE2">
            <w:pPr>
              <w:spacing w:after="0" w:line="240" w:lineRule="auto"/>
              <w:rPr>
                <w:rFonts w:ascii="Times New Roman" w:eastAsia="Times New Roman" w:hAnsi="Times New Roman" w:cs="Times New Roman"/>
                <w:b/>
                <w:bCs/>
                <w:color w:val="000000"/>
                <w:lang w:eastAsia="ru-RU"/>
              </w:rPr>
            </w:pPr>
            <w:r w:rsidRPr="00C10DE2">
              <w:rPr>
                <w:rFonts w:ascii="Times New Roman" w:eastAsia="Times New Roman" w:hAnsi="Times New Roman" w:cs="Times New Roman"/>
                <w:b/>
                <w:bCs/>
                <w:color w:val="000000"/>
                <w:lang w:eastAsia="ru-RU"/>
              </w:rPr>
              <w:t>Программа: 19 "Цифровой округ" на 2018-2022 годы</w:t>
            </w:r>
          </w:p>
        </w:tc>
        <w:tc>
          <w:tcPr>
            <w:tcW w:w="1253" w:type="dxa"/>
            <w:tcBorders>
              <w:top w:val="nil"/>
              <w:left w:val="nil"/>
              <w:bottom w:val="single" w:sz="4" w:space="0" w:color="auto"/>
              <w:right w:val="single" w:sz="4" w:space="0" w:color="auto"/>
            </w:tcBorders>
            <w:shd w:val="clear" w:color="000000" w:fill="FFFF00"/>
            <w:noWrap/>
            <w:hideMark/>
          </w:tcPr>
          <w:p w14:paraId="2DDF7E79" w14:textId="77777777" w:rsidR="00C10DE2" w:rsidRPr="00C10DE2" w:rsidRDefault="00A21D6F" w:rsidP="00C10DE2">
            <w:pPr>
              <w:spacing w:after="0" w:line="240" w:lineRule="auto"/>
              <w:jc w:val="right"/>
              <w:rPr>
                <w:rFonts w:ascii="Times New Roman" w:eastAsia="Times New Roman" w:hAnsi="Times New Roman" w:cs="Times New Roman"/>
                <w:b/>
                <w:bCs/>
                <w:color w:val="000000"/>
                <w:lang w:eastAsia="ru-RU"/>
              </w:rPr>
            </w:pPr>
            <w:r w:rsidRPr="00A21D6F">
              <w:rPr>
                <w:rFonts w:ascii="Times New Roman" w:eastAsia="Times New Roman" w:hAnsi="Times New Roman" w:cs="Times New Roman"/>
                <w:b/>
                <w:bCs/>
                <w:color w:val="000000"/>
                <w:lang w:eastAsia="ru-RU"/>
              </w:rPr>
              <w:t>92 782,00</w:t>
            </w:r>
          </w:p>
        </w:tc>
        <w:tc>
          <w:tcPr>
            <w:tcW w:w="1200" w:type="dxa"/>
            <w:tcBorders>
              <w:top w:val="nil"/>
              <w:left w:val="nil"/>
              <w:bottom w:val="single" w:sz="4" w:space="0" w:color="auto"/>
              <w:right w:val="single" w:sz="4" w:space="0" w:color="auto"/>
            </w:tcBorders>
            <w:shd w:val="clear" w:color="000000" w:fill="FFFF00"/>
            <w:noWrap/>
            <w:hideMark/>
          </w:tcPr>
          <w:p w14:paraId="7203A206" w14:textId="77777777" w:rsidR="00C10DE2" w:rsidRPr="00C10DE2" w:rsidRDefault="00A21D6F" w:rsidP="00C10DE2">
            <w:pPr>
              <w:spacing w:after="0" w:line="240" w:lineRule="auto"/>
              <w:jc w:val="right"/>
              <w:rPr>
                <w:rFonts w:ascii="Times New Roman" w:eastAsia="Times New Roman" w:hAnsi="Times New Roman" w:cs="Times New Roman"/>
                <w:b/>
                <w:bCs/>
                <w:color w:val="000000"/>
                <w:lang w:eastAsia="ru-RU"/>
              </w:rPr>
            </w:pPr>
            <w:r w:rsidRPr="00A21D6F">
              <w:rPr>
                <w:rFonts w:ascii="Times New Roman" w:eastAsia="Times New Roman" w:hAnsi="Times New Roman" w:cs="Times New Roman"/>
                <w:b/>
                <w:bCs/>
                <w:color w:val="000000"/>
                <w:lang w:eastAsia="ru-RU"/>
              </w:rPr>
              <w:t>90 848,77</w:t>
            </w:r>
            <w:r w:rsidRPr="00A21D6F">
              <w:rPr>
                <w:rFonts w:ascii="Times New Roman" w:eastAsia="Times New Roman" w:hAnsi="Times New Roman" w:cs="Times New Roman"/>
                <w:b/>
                <w:bCs/>
                <w:color w:val="000000"/>
                <w:lang w:eastAsia="ru-RU"/>
              </w:rPr>
              <w:tab/>
            </w:r>
          </w:p>
        </w:tc>
        <w:tc>
          <w:tcPr>
            <w:tcW w:w="4743" w:type="dxa"/>
            <w:tcBorders>
              <w:top w:val="nil"/>
              <w:left w:val="nil"/>
              <w:bottom w:val="single" w:sz="4" w:space="0" w:color="auto"/>
              <w:right w:val="single" w:sz="4" w:space="0" w:color="auto"/>
            </w:tcBorders>
            <w:shd w:val="clear" w:color="000000" w:fill="FFFF00"/>
            <w:hideMark/>
          </w:tcPr>
          <w:p w14:paraId="106BB79E" w14:textId="77777777" w:rsidR="00C10DE2" w:rsidRPr="00C10DE2" w:rsidRDefault="00C10DE2" w:rsidP="00A21D6F">
            <w:pPr>
              <w:spacing w:after="0" w:line="240" w:lineRule="auto"/>
              <w:jc w:val="center"/>
              <w:rPr>
                <w:rFonts w:ascii="Times New Roman" w:eastAsia="Times New Roman" w:hAnsi="Times New Roman" w:cs="Times New Roman"/>
                <w:b/>
                <w:bCs/>
                <w:color w:val="000000"/>
                <w:lang w:eastAsia="ru-RU"/>
              </w:rPr>
            </w:pPr>
            <w:r w:rsidRPr="00C10DE2">
              <w:rPr>
                <w:rFonts w:ascii="Times New Roman" w:eastAsia="Times New Roman" w:hAnsi="Times New Roman" w:cs="Times New Roman"/>
                <w:b/>
                <w:bCs/>
                <w:color w:val="000000"/>
                <w:lang w:eastAsia="ru-RU"/>
              </w:rPr>
              <w:t>9</w:t>
            </w:r>
            <w:r w:rsidR="00A21D6F">
              <w:rPr>
                <w:rFonts w:ascii="Times New Roman" w:eastAsia="Times New Roman" w:hAnsi="Times New Roman" w:cs="Times New Roman"/>
                <w:b/>
                <w:bCs/>
                <w:color w:val="000000"/>
                <w:lang w:eastAsia="ru-RU"/>
              </w:rPr>
              <w:t>7</w:t>
            </w:r>
            <w:r w:rsidRPr="00C10DE2">
              <w:rPr>
                <w:rFonts w:ascii="Times New Roman" w:eastAsia="Times New Roman" w:hAnsi="Times New Roman" w:cs="Times New Roman"/>
                <w:b/>
                <w:bCs/>
                <w:color w:val="000000"/>
                <w:lang w:eastAsia="ru-RU"/>
              </w:rPr>
              <w:t>,</w:t>
            </w:r>
            <w:r w:rsidR="00A21D6F">
              <w:rPr>
                <w:rFonts w:ascii="Times New Roman" w:eastAsia="Times New Roman" w:hAnsi="Times New Roman" w:cs="Times New Roman"/>
                <w:b/>
                <w:bCs/>
                <w:color w:val="000000"/>
                <w:lang w:eastAsia="ru-RU"/>
              </w:rPr>
              <w:t>9</w:t>
            </w:r>
            <w:r w:rsidRPr="00C10DE2">
              <w:rPr>
                <w:rFonts w:ascii="Times New Roman" w:eastAsia="Times New Roman" w:hAnsi="Times New Roman" w:cs="Times New Roman"/>
                <w:b/>
                <w:bCs/>
                <w:color w:val="000000"/>
                <w:lang w:eastAsia="ru-RU"/>
              </w:rPr>
              <w:t>%</w:t>
            </w:r>
          </w:p>
        </w:tc>
        <w:tc>
          <w:tcPr>
            <w:tcW w:w="1886" w:type="dxa"/>
            <w:tcBorders>
              <w:top w:val="nil"/>
              <w:left w:val="nil"/>
              <w:bottom w:val="single" w:sz="4" w:space="0" w:color="auto"/>
              <w:right w:val="single" w:sz="4" w:space="0" w:color="auto"/>
            </w:tcBorders>
            <w:shd w:val="clear" w:color="000000" w:fill="FFFF00"/>
            <w:hideMark/>
          </w:tcPr>
          <w:p w14:paraId="0F6FF08F" w14:textId="77777777" w:rsidR="00C10DE2" w:rsidRPr="00C10DE2" w:rsidRDefault="00A21D6F" w:rsidP="00C10DE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w:t>
            </w:r>
            <w:r w:rsidRPr="00A21D6F">
              <w:rPr>
                <w:rFonts w:ascii="Times New Roman" w:eastAsia="Times New Roman" w:hAnsi="Times New Roman" w:cs="Times New Roman"/>
                <w:b/>
                <w:bCs/>
                <w:color w:val="000000"/>
                <w:lang w:eastAsia="ru-RU"/>
              </w:rPr>
              <w:t>90 848,77</w:t>
            </w:r>
            <w:r w:rsidRPr="00A21D6F">
              <w:rPr>
                <w:rFonts w:ascii="Times New Roman" w:eastAsia="Times New Roman" w:hAnsi="Times New Roman" w:cs="Times New Roman"/>
                <w:b/>
                <w:bCs/>
                <w:color w:val="000000"/>
                <w:lang w:eastAsia="ru-RU"/>
              </w:rPr>
              <w:tab/>
            </w:r>
          </w:p>
        </w:tc>
      </w:tr>
      <w:tr w:rsidR="00C10DE2" w:rsidRPr="00C10DE2" w14:paraId="59F0CC80" w14:textId="77777777" w:rsidTr="005D34D1">
        <w:trPr>
          <w:trHeight w:val="270"/>
        </w:trPr>
        <w:tc>
          <w:tcPr>
            <w:tcW w:w="710" w:type="dxa"/>
            <w:tcBorders>
              <w:top w:val="nil"/>
              <w:left w:val="single" w:sz="4" w:space="0" w:color="auto"/>
              <w:bottom w:val="nil"/>
              <w:right w:val="single" w:sz="4" w:space="0" w:color="auto"/>
            </w:tcBorders>
            <w:shd w:val="clear" w:color="auto" w:fill="auto"/>
            <w:noWrap/>
            <w:hideMark/>
          </w:tcPr>
          <w:p w14:paraId="5A06B992" w14:textId="77777777" w:rsidR="00C10DE2" w:rsidRPr="00C10DE2" w:rsidRDefault="00C10DE2" w:rsidP="00C10DE2">
            <w:pPr>
              <w:spacing w:after="0" w:line="240" w:lineRule="auto"/>
              <w:rPr>
                <w:rFonts w:ascii="Times New Roman" w:eastAsia="Times New Roman" w:hAnsi="Times New Roman" w:cs="Times New Roman"/>
                <w:b/>
                <w:bCs/>
                <w:color w:val="000000"/>
                <w:sz w:val="24"/>
                <w:szCs w:val="24"/>
                <w:lang w:eastAsia="ru-RU"/>
              </w:rPr>
            </w:pPr>
            <w:r w:rsidRPr="00C10DE2">
              <w:rPr>
                <w:rFonts w:ascii="Times New Roman" w:eastAsia="Times New Roman" w:hAnsi="Times New Roman" w:cs="Times New Roman"/>
                <w:b/>
                <w:bCs/>
                <w:color w:val="000000"/>
                <w:sz w:val="24"/>
                <w:szCs w:val="24"/>
                <w:lang w:eastAsia="ru-RU"/>
              </w:rPr>
              <w:t> </w:t>
            </w:r>
          </w:p>
        </w:tc>
        <w:tc>
          <w:tcPr>
            <w:tcW w:w="5845" w:type="dxa"/>
            <w:tcBorders>
              <w:top w:val="nil"/>
              <w:left w:val="nil"/>
              <w:bottom w:val="single" w:sz="4" w:space="0" w:color="auto"/>
              <w:right w:val="single" w:sz="4" w:space="0" w:color="auto"/>
            </w:tcBorders>
            <w:shd w:val="clear" w:color="auto" w:fill="auto"/>
            <w:noWrap/>
            <w:hideMark/>
          </w:tcPr>
          <w:p w14:paraId="4F09FEF0" w14:textId="77777777" w:rsidR="00C10DE2" w:rsidRPr="00C10DE2" w:rsidRDefault="00C10DE2" w:rsidP="00C10DE2">
            <w:pPr>
              <w:spacing w:after="0" w:line="240" w:lineRule="auto"/>
              <w:rPr>
                <w:rFonts w:ascii="Times New Roman" w:eastAsia="Times New Roman" w:hAnsi="Times New Roman" w:cs="Times New Roman"/>
                <w:b/>
                <w:bCs/>
                <w:i/>
                <w:iCs/>
                <w:color w:val="2E2E2E"/>
                <w:sz w:val="20"/>
                <w:szCs w:val="20"/>
                <w:lang w:eastAsia="ru-RU"/>
              </w:rPr>
            </w:pPr>
            <w:r w:rsidRPr="00C10DE2">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253" w:type="dxa"/>
            <w:tcBorders>
              <w:top w:val="nil"/>
              <w:left w:val="nil"/>
              <w:bottom w:val="single" w:sz="4" w:space="0" w:color="auto"/>
              <w:right w:val="single" w:sz="4" w:space="0" w:color="auto"/>
            </w:tcBorders>
            <w:shd w:val="clear" w:color="auto" w:fill="auto"/>
            <w:noWrap/>
            <w:hideMark/>
          </w:tcPr>
          <w:p w14:paraId="4D86226A" w14:textId="77777777" w:rsidR="00C10DE2" w:rsidRPr="00C10DE2" w:rsidRDefault="00A21D6F" w:rsidP="00C10DE2">
            <w:pPr>
              <w:spacing w:after="0" w:line="240" w:lineRule="auto"/>
              <w:jc w:val="right"/>
              <w:rPr>
                <w:rFonts w:ascii="Times New Roman" w:eastAsia="Times New Roman" w:hAnsi="Times New Roman" w:cs="Times New Roman"/>
                <w:b/>
                <w:bCs/>
                <w:i/>
                <w:iCs/>
                <w:color w:val="000000"/>
                <w:sz w:val="20"/>
                <w:szCs w:val="20"/>
                <w:lang w:eastAsia="ru-RU"/>
              </w:rPr>
            </w:pPr>
            <w:r w:rsidRPr="00A21D6F">
              <w:rPr>
                <w:rFonts w:ascii="Times New Roman" w:eastAsia="Times New Roman" w:hAnsi="Times New Roman" w:cs="Times New Roman"/>
                <w:b/>
                <w:bCs/>
                <w:i/>
                <w:iCs/>
                <w:color w:val="000000"/>
                <w:sz w:val="20"/>
                <w:szCs w:val="20"/>
                <w:lang w:eastAsia="ru-RU"/>
              </w:rPr>
              <w:t>87 873,40</w:t>
            </w:r>
          </w:p>
        </w:tc>
        <w:tc>
          <w:tcPr>
            <w:tcW w:w="1200" w:type="dxa"/>
            <w:tcBorders>
              <w:top w:val="nil"/>
              <w:left w:val="nil"/>
              <w:bottom w:val="single" w:sz="4" w:space="0" w:color="auto"/>
              <w:right w:val="single" w:sz="4" w:space="0" w:color="auto"/>
            </w:tcBorders>
            <w:shd w:val="clear" w:color="auto" w:fill="auto"/>
            <w:noWrap/>
            <w:hideMark/>
          </w:tcPr>
          <w:p w14:paraId="2DE3258F" w14:textId="77777777" w:rsidR="00C10DE2" w:rsidRPr="00C10DE2" w:rsidRDefault="00A21D6F" w:rsidP="00A21D6F">
            <w:pPr>
              <w:spacing w:after="0" w:line="240" w:lineRule="auto"/>
              <w:jc w:val="right"/>
              <w:rPr>
                <w:rFonts w:ascii="Times New Roman" w:eastAsia="Times New Roman" w:hAnsi="Times New Roman" w:cs="Times New Roman"/>
                <w:b/>
                <w:bCs/>
                <w:i/>
                <w:iCs/>
                <w:color w:val="000000"/>
                <w:sz w:val="20"/>
                <w:szCs w:val="20"/>
                <w:lang w:eastAsia="ru-RU"/>
              </w:rPr>
            </w:pPr>
            <w:r w:rsidRPr="00A21D6F">
              <w:rPr>
                <w:rFonts w:ascii="Times New Roman" w:eastAsia="Times New Roman" w:hAnsi="Times New Roman" w:cs="Times New Roman"/>
                <w:b/>
                <w:bCs/>
                <w:i/>
                <w:iCs/>
                <w:color w:val="000000"/>
                <w:sz w:val="20"/>
                <w:szCs w:val="20"/>
                <w:lang w:eastAsia="ru-RU"/>
              </w:rPr>
              <w:t>86 210,65</w:t>
            </w:r>
          </w:p>
        </w:tc>
        <w:tc>
          <w:tcPr>
            <w:tcW w:w="4743" w:type="dxa"/>
            <w:tcBorders>
              <w:top w:val="nil"/>
              <w:left w:val="nil"/>
              <w:bottom w:val="single" w:sz="4" w:space="0" w:color="auto"/>
              <w:right w:val="single" w:sz="4" w:space="0" w:color="auto"/>
            </w:tcBorders>
            <w:shd w:val="clear" w:color="auto" w:fill="auto"/>
            <w:hideMark/>
          </w:tcPr>
          <w:p w14:paraId="7E24ABBF" w14:textId="77777777" w:rsidR="00C10DE2" w:rsidRPr="00C10DE2" w:rsidRDefault="00C10DE2" w:rsidP="00A21D6F">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9</w:t>
            </w:r>
            <w:r w:rsidR="00A21D6F">
              <w:rPr>
                <w:rFonts w:ascii="Times New Roman" w:eastAsia="Times New Roman" w:hAnsi="Times New Roman" w:cs="Times New Roman"/>
                <w:b/>
                <w:bCs/>
                <w:i/>
                <w:iCs/>
                <w:color w:val="000000"/>
                <w:sz w:val="20"/>
                <w:szCs w:val="20"/>
                <w:lang w:eastAsia="ru-RU"/>
              </w:rPr>
              <w:t>8</w:t>
            </w:r>
            <w:r w:rsidRPr="00C10DE2">
              <w:rPr>
                <w:rFonts w:ascii="Times New Roman" w:eastAsia="Times New Roman" w:hAnsi="Times New Roman" w:cs="Times New Roman"/>
                <w:b/>
                <w:bCs/>
                <w:i/>
                <w:iCs/>
                <w:color w:val="000000"/>
                <w:sz w:val="20"/>
                <w:szCs w:val="20"/>
                <w:lang w:eastAsia="ru-RU"/>
              </w:rPr>
              <w:t>,</w:t>
            </w:r>
            <w:r w:rsidR="00A21D6F">
              <w:rPr>
                <w:rFonts w:ascii="Times New Roman" w:eastAsia="Times New Roman" w:hAnsi="Times New Roman" w:cs="Times New Roman"/>
                <w:b/>
                <w:bCs/>
                <w:i/>
                <w:iCs/>
                <w:color w:val="000000"/>
                <w:sz w:val="20"/>
                <w:szCs w:val="20"/>
                <w:lang w:eastAsia="ru-RU"/>
              </w:rPr>
              <w:t>1</w:t>
            </w:r>
            <w:r w:rsidRPr="00C10DE2">
              <w:rPr>
                <w:rFonts w:ascii="Times New Roman" w:eastAsia="Times New Roman" w:hAnsi="Times New Roman" w:cs="Times New Roman"/>
                <w:b/>
                <w:bCs/>
                <w:i/>
                <w:iCs/>
                <w:color w:val="000000"/>
                <w:sz w:val="20"/>
                <w:szCs w:val="20"/>
                <w:lang w:eastAsia="ru-RU"/>
              </w:rPr>
              <w:t>%</w:t>
            </w:r>
          </w:p>
        </w:tc>
        <w:tc>
          <w:tcPr>
            <w:tcW w:w="1886" w:type="dxa"/>
            <w:tcBorders>
              <w:top w:val="nil"/>
              <w:left w:val="nil"/>
              <w:bottom w:val="single" w:sz="4" w:space="0" w:color="auto"/>
              <w:right w:val="single" w:sz="4" w:space="0" w:color="auto"/>
            </w:tcBorders>
            <w:shd w:val="clear" w:color="auto" w:fill="auto"/>
            <w:hideMark/>
          </w:tcPr>
          <w:p w14:paraId="5FDDC58E" w14:textId="77777777" w:rsidR="00C10DE2" w:rsidRPr="00C10DE2" w:rsidRDefault="00A21D6F" w:rsidP="00C10DE2">
            <w:pPr>
              <w:spacing w:after="0" w:line="240" w:lineRule="auto"/>
              <w:jc w:val="right"/>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 xml:space="preserve">            </w:t>
            </w:r>
            <w:r w:rsidRPr="00A21D6F">
              <w:rPr>
                <w:rFonts w:ascii="Times New Roman" w:eastAsia="Times New Roman" w:hAnsi="Times New Roman" w:cs="Times New Roman"/>
                <w:b/>
                <w:bCs/>
                <w:i/>
                <w:iCs/>
                <w:color w:val="000000"/>
                <w:sz w:val="20"/>
                <w:szCs w:val="20"/>
                <w:lang w:eastAsia="ru-RU"/>
              </w:rPr>
              <w:t>86 210,65</w:t>
            </w:r>
            <w:r w:rsidRPr="00A21D6F">
              <w:rPr>
                <w:rFonts w:ascii="Times New Roman" w:eastAsia="Times New Roman" w:hAnsi="Times New Roman" w:cs="Times New Roman"/>
                <w:b/>
                <w:bCs/>
                <w:i/>
                <w:iCs/>
                <w:color w:val="000000"/>
                <w:sz w:val="20"/>
                <w:szCs w:val="20"/>
                <w:lang w:eastAsia="ru-RU"/>
              </w:rPr>
              <w:tab/>
            </w:r>
          </w:p>
        </w:tc>
      </w:tr>
      <w:tr w:rsidR="00C10DE2" w:rsidRPr="00C10DE2" w14:paraId="368D8497" w14:textId="77777777" w:rsidTr="005D34D1">
        <w:trPr>
          <w:trHeight w:val="270"/>
        </w:trPr>
        <w:tc>
          <w:tcPr>
            <w:tcW w:w="710" w:type="dxa"/>
            <w:tcBorders>
              <w:top w:val="nil"/>
              <w:left w:val="single" w:sz="4" w:space="0" w:color="auto"/>
              <w:bottom w:val="single" w:sz="4" w:space="0" w:color="auto"/>
              <w:right w:val="single" w:sz="4" w:space="0" w:color="auto"/>
            </w:tcBorders>
            <w:shd w:val="clear" w:color="auto" w:fill="auto"/>
            <w:noWrap/>
            <w:hideMark/>
          </w:tcPr>
          <w:p w14:paraId="05E22445" w14:textId="77777777" w:rsidR="00C10DE2" w:rsidRPr="00C10DE2" w:rsidRDefault="00C10DE2" w:rsidP="00C10DE2">
            <w:pPr>
              <w:spacing w:after="0" w:line="240" w:lineRule="auto"/>
              <w:rPr>
                <w:rFonts w:ascii="Times New Roman" w:eastAsia="Times New Roman" w:hAnsi="Times New Roman" w:cs="Times New Roman"/>
                <w:b/>
                <w:bCs/>
                <w:color w:val="000000"/>
                <w:sz w:val="24"/>
                <w:szCs w:val="24"/>
                <w:lang w:eastAsia="ru-RU"/>
              </w:rPr>
            </w:pPr>
            <w:r w:rsidRPr="00C10DE2">
              <w:rPr>
                <w:rFonts w:ascii="Times New Roman" w:eastAsia="Times New Roman" w:hAnsi="Times New Roman" w:cs="Times New Roman"/>
                <w:b/>
                <w:bCs/>
                <w:color w:val="000000"/>
                <w:sz w:val="24"/>
                <w:szCs w:val="24"/>
                <w:lang w:eastAsia="ru-RU"/>
              </w:rPr>
              <w:t> </w:t>
            </w:r>
          </w:p>
        </w:tc>
        <w:tc>
          <w:tcPr>
            <w:tcW w:w="5845" w:type="dxa"/>
            <w:tcBorders>
              <w:top w:val="nil"/>
              <w:left w:val="nil"/>
              <w:bottom w:val="single" w:sz="4" w:space="0" w:color="auto"/>
              <w:right w:val="single" w:sz="4" w:space="0" w:color="auto"/>
            </w:tcBorders>
            <w:shd w:val="clear" w:color="auto" w:fill="auto"/>
            <w:hideMark/>
          </w:tcPr>
          <w:p w14:paraId="4F960F68" w14:textId="77777777"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253" w:type="dxa"/>
            <w:tcBorders>
              <w:top w:val="nil"/>
              <w:left w:val="nil"/>
              <w:bottom w:val="single" w:sz="4" w:space="0" w:color="auto"/>
              <w:right w:val="single" w:sz="4" w:space="0" w:color="auto"/>
            </w:tcBorders>
            <w:shd w:val="clear" w:color="auto" w:fill="auto"/>
            <w:noWrap/>
            <w:hideMark/>
          </w:tcPr>
          <w:p w14:paraId="4AD9E64B" w14:textId="77777777" w:rsidR="00C10DE2" w:rsidRPr="00C10DE2" w:rsidRDefault="00A21D6F" w:rsidP="00C10DE2">
            <w:pPr>
              <w:spacing w:after="0" w:line="240" w:lineRule="auto"/>
              <w:jc w:val="right"/>
              <w:rPr>
                <w:rFonts w:ascii="Times New Roman" w:eastAsia="Times New Roman" w:hAnsi="Times New Roman" w:cs="Times New Roman"/>
                <w:b/>
                <w:bCs/>
                <w:i/>
                <w:iCs/>
                <w:color w:val="000000"/>
                <w:sz w:val="20"/>
                <w:szCs w:val="20"/>
                <w:lang w:eastAsia="ru-RU"/>
              </w:rPr>
            </w:pPr>
            <w:r w:rsidRPr="00A21D6F">
              <w:rPr>
                <w:rFonts w:ascii="Times New Roman" w:eastAsia="Times New Roman" w:hAnsi="Times New Roman" w:cs="Times New Roman"/>
                <w:b/>
                <w:bCs/>
                <w:i/>
                <w:iCs/>
                <w:color w:val="000000"/>
                <w:sz w:val="20"/>
                <w:szCs w:val="20"/>
                <w:lang w:eastAsia="ru-RU"/>
              </w:rPr>
              <w:t>4 908,60</w:t>
            </w:r>
          </w:p>
        </w:tc>
        <w:tc>
          <w:tcPr>
            <w:tcW w:w="1200" w:type="dxa"/>
            <w:tcBorders>
              <w:top w:val="nil"/>
              <w:left w:val="nil"/>
              <w:bottom w:val="single" w:sz="4" w:space="0" w:color="auto"/>
              <w:right w:val="single" w:sz="4" w:space="0" w:color="auto"/>
            </w:tcBorders>
            <w:shd w:val="clear" w:color="auto" w:fill="auto"/>
            <w:noWrap/>
            <w:hideMark/>
          </w:tcPr>
          <w:p w14:paraId="24649919" w14:textId="77777777" w:rsidR="00C10DE2" w:rsidRPr="00C10DE2" w:rsidRDefault="00A21D6F" w:rsidP="00C10DE2">
            <w:pPr>
              <w:spacing w:after="0" w:line="240" w:lineRule="auto"/>
              <w:jc w:val="right"/>
              <w:rPr>
                <w:rFonts w:ascii="Times New Roman" w:eastAsia="Times New Roman" w:hAnsi="Times New Roman" w:cs="Times New Roman"/>
                <w:b/>
                <w:bCs/>
                <w:i/>
                <w:iCs/>
                <w:color w:val="000000"/>
                <w:sz w:val="20"/>
                <w:szCs w:val="20"/>
                <w:lang w:eastAsia="ru-RU"/>
              </w:rPr>
            </w:pPr>
            <w:r w:rsidRPr="00A21D6F">
              <w:rPr>
                <w:rFonts w:ascii="Times New Roman" w:eastAsia="Times New Roman" w:hAnsi="Times New Roman" w:cs="Times New Roman"/>
                <w:b/>
                <w:bCs/>
                <w:i/>
                <w:iCs/>
                <w:color w:val="000000"/>
                <w:sz w:val="20"/>
                <w:szCs w:val="20"/>
                <w:lang w:eastAsia="ru-RU"/>
              </w:rPr>
              <w:t>4 638,12</w:t>
            </w:r>
            <w:r w:rsidRPr="00A21D6F">
              <w:rPr>
                <w:rFonts w:ascii="Times New Roman" w:eastAsia="Times New Roman" w:hAnsi="Times New Roman" w:cs="Times New Roman"/>
                <w:b/>
                <w:bCs/>
                <w:i/>
                <w:iCs/>
                <w:color w:val="000000"/>
                <w:sz w:val="20"/>
                <w:szCs w:val="20"/>
                <w:lang w:eastAsia="ru-RU"/>
              </w:rPr>
              <w:tab/>
            </w:r>
          </w:p>
        </w:tc>
        <w:tc>
          <w:tcPr>
            <w:tcW w:w="4743" w:type="dxa"/>
            <w:tcBorders>
              <w:top w:val="nil"/>
              <w:left w:val="nil"/>
              <w:bottom w:val="single" w:sz="4" w:space="0" w:color="auto"/>
              <w:right w:val="single" w:sz="4" w:space="0" w:color="auto"/>
            </w:tcBorders>
            <w:shd w:val="clear" w:color="auto" w:fill="auto"/>
            <w:hideMark/>
          </w:tcPr>
          <w:p w14:paraId="4252235B" w14:textId="77777777" w:rsidR="00C10DE2" w:rsidRPr="00C10DE2" w:rsidRDefault="00A21D6F" w:rsidP="00C10DE2">
            <w:pPr>
              <w:spacing w:after="0" w:line="240" w:lineRule="auto"/>
              <w:jc w:val="center"/>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94,5</w:t>
            </w:r>
            <w:r w:rsidR="00C10DE2" w:rsidRPr="00C10DE2">
              <w:rPr>
                <w:rFonts w:ascii="Times New Roman" w:eastAsia="Times New Roman" w:hAnsi="Times New Roman" w:cs="Times New Roman"/>
                <w:b/>
                <w:bCs/>
                <w:i/>
                <w:iCs/>
                <w:color w:val="000000"/>
                <w:sz w:val="20"/>
                <w:szCs w:val="20"/>
                <w:lang w:eastAsia="ru-RU"/>
              </w:rPr>
              <w:t>%</w:t>
            </w:r>
          </w:p>
        </w:tc>
        <w:tc>
          <w:tcPr>
            <w:tcW w:w="1886" w:type="dxa"/>
            <w:tcBorders>
              <w:top w:val="nil"/>
              <w:left w:val="nil"/>
              <w:bottom w:val="single" w:sz="4" w:space="0" w:color="auto"/>
              <w:right w:val="single" w:sz="4" w:space="0" w:color="auto"/>
            </w:tcBorders>
            <w:shd w:val="clear" w:color="auto" w:fill="auto"/>
            <w:hideMark/>
          </w:tcPr>
          <w:p w14:paraId="64233AA4" w14:textId="77777777" w:rsidR="00C10DE2" w:rsidRPr="00C10DE2" w:rsidRDefault="00A21D6F" w:rsidP="00C10DE2">
            <w:pPr>
              <w:spacing w:after="0" w:line="240" w:lineRule="auto"/>
              <w:jc w:val="right"/>
              <w:rPr>
                <w:rFonts w:ascii="Times New Roman" w:eastAsia="Times New Roman" w:hAnsi="Times New Roman" w:cs="Times New Roman"/>
                <w:b/>
                <w:bCs/>
                <w:i/>
                <w:iCs/>
                <w:color w:val="000000"/>
                <w:sz w:val="20"/>
                <w:szCs w:val="20"/>
                <w:lang w:eastAsia="ru-RU"/>
              </w:rPr>
            </w:pPr>
            <w:r w:rsidRPr="00A21D6F">
              <w:rPr>
                <w:rFonts w:ascii="Times New Roman" w:eastAsia="Times New Roman" w:hAnsi="Times New Roman" w:cs="Times New Roman"/>
                <w:b/>
                <w:bCs/>
                <w:i/>
                <w:iCs/>
                <w:color w:val="000000"/>
                <w:sz w:val="20"/>
                <w:szCs w:val="20"/>
                <w:lang w:eastAsia="ru-RU"/>
              </w:rPr>
              <w:t>4 638,12</w:t>
            </w:r>
            <w:r w:rsidRPr="00A21D6F">
              <w:rPr>
                <w:rFonts w:ascii="Times New Roman" w:eastAsia="Times New Roman" w:hAnsi="Times New Roman" w:cs="Times New Roman"/>
                <w:b/>
                <w:bCs/>
                <w:i/>
                <w:iCs/>
                <w:color w:val="000000"/>
                <w:sz w:val="20"/>
                <w:szCs w:val="20"/>
                <w:lang w:eastAsia="ru-RU"/>
              </w:rPr>
              <w:tab/>
            </w:r>
          </w:p>
        </w:tc>
      </w:tr>
      <w:tr w:rsidR="00C10DE2" w:rsidRPr="00C10DE2" w14:paraId="5D49ED1F" w14:textId="77777777" w:rsidTr="0061065C">
        <w:trPr>
          <w:trHeight w:val="863"/>
        </w:trPr>
        <w:tc>
          <w:tcPr>
            <w:tcW w:w="710" w:type="dxa"/>
            <w:vMerge w:val="restart"/>
            <w:tcBorders>
              <w:top w:val="nil"/>
              <w:left w:val="single" w:sz="4" w:space="0" w:color="auto"/>
              <w:bottom w:val="single" w:sz="4" w:space="0" w:color="000000"/>
              <w:right w:val="single" w:sz="4" w:space="0" w:color="auto"/>
            </w:tcBorders>
            <w:shd w:val="clear" w:color="000000" w:fill="F2F2F2"/>
            <w:noWrap/>
            <w:hideMark/>
          </w:tcPr>
          <w:p w14:paraId="6E24549E" w14:textId="77777777"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19.1.</w:t>
            </w:r>
          </w:p>
        </w:tc>
        <w:tc>
          <w:tcPr>
            <w:tcW w:w="5845" w:type="dxa"/>
            <w:tcBorders>
              <w:top w:val="nil"/>
              <w:left w:val="nil"/>
              <w:bottom w:val="single" w:sz="4" w:space="0" w:color="auto"/>
              <w:right w:val="single" w:sz="4" w:space="0" w:color="auto"/>
            </w:tcBorders>
            <w:shd w:val="clear" w:color="000000" w:fill="F2F2F2"/>
            <w:hideMark/>
          </w:tcPr>
          <w:p w14:paraId="02CF2158" w14:textId="55C47181" w:rsidR="00C10DE2" w:rsidRPr="00C10DE2" w:rsidRDefault="00C10DE2" w:rsidP="00C10DE2">
            <w:pPr>
              <w:spacing w:after="0" w:line="240" w:lineRule="auto"/>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 xml:space="preserve">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w:t>
            </w:r>
            <w:r w:rsidR="0061065C">
              <w:rPr>
                <w:rFonts w:ascii="Times New Roman" w:eastAsia="Times New Roman" w:hAnsi="Times New Roman" w:cs="Times New Roman"/>
                <w:b/>
                <w:bCs/>
                <w:color w:val="000000"/>
                <w:sz w:val="20"/>
                <w:szCs w:val="20"/>
                <w:lang w:eastAsia="ru-RU"/>
              </w:rPr>
              <w:t>МФЦ</w:t>
            </w:r>
            <w:r w:rsidRPr="00C10DE2">
              <w:rPr>
                <w:rFonts w:ascii="Times New Roman" w:eastAsia="Times New Roman" w:hAnsi="Times New Roman" w:cs="Times New Roman"/>
                <w:b/>
                <w:bCs/>
                <w:color w:val="000000"/>
                <w:sz w:val="20"/>
                <w:szCs w:val="20"/>
                <w:lang w:eastAsia="ru-RU"/>
              </w:rPr>
              <w:t>» на 2018-2022 годы</w:t>
            </w:r>
          </w:p>
        </w:tc>
        <w:tc>
          <w:tcPr>
            <w:tcW w:w="1253" w:type="dxa"/>
            <w:tcBorders>
              <w:top w:val="nil"/>
              <w:left w:val="nil"/>
              <w:bottom w:val="single" w:sz="4" w:space="0" w:color="auto"/>
              <w:right w:val="single" w:sz="4" w:space="0" w:color="auto"/>
            </w:tcBorders>
            <w:shd w:val="clear" w:color="000000" w:fill="F2F2F2"/>
            <w:noWrap/>
            <w:hideMark/>
          </w:tcPr>
          <w:p w14:paraId="5F3EEED4" w14:textId="77777777" w:rsidR="00C10DE2" w:rsidRPr="00C10DE2" w:rsidRDefault="00D77676" w:rsidP="00C10DE2">
            <w:pPr>
              <w:spacing w:after="0" w:line="240" w:lineRule="auto"/>
              <w:jc w:val="right"/>
              <w:rPr>
                <w:rFonts w:ascii="Times New Roman" w:eastAsia="Times New Roman" w:hAnsi="Times New Roman" w:cs="Times New Roman"/>
                <w:b/>
                <w:bCs/>
                <w:color w:val="000000"/>
                <w:sz w:val="20"/>
                <w:szCs w:val="20"/>
                <w:lang w:eastAsia="ru-RU"/>
              </w:rPr>
            </w:pPr>
            <w:r w:rsidRPr="00D77676">
              <w:rPr>
                <w:rFonts w:ascii="Times New Roman" w:eastAsia="Times New Roman" w:hAnsi="Times New Roman" w:cs="Times New Roman"/>
                <w:b/>
                <w:bCs/>
                <w:color w:val="000000"/>
                <w:sz w:val="20"/>
                <w:szCs w:val="20"/>
                <w:lang w:eastAsia="ru-RU"/>
              </w:rPr>
              <w:t>54 022,10</w:t>
            </w:r>
          </w:p>
        </w:tc>
        <w:tc>
          <w:tcPr>
            <w:tcW w:w="1200" w:type="dxa"/>
            <w:tcBorders>
              <w:top w:val="nil"/>
              <w:left w:val="nil"/>
              <w:bottom w:val="single" w:sz="4" w:space="0" w:color="auto"/>
              <w:right w:val="single" w:sz="4" w:space="0" w:color="auto"/>
            </w:tcBorders>
            <w:shd w:val="clear" w:color="000000" w:fill="F2F2F2"/>
            <w:noWrap/>
            <w:hideMark/>
          </w:tcPr>
          <w:p w14:paraId="0C5D2E43" w14:textId="77777777" w:rsidR="00C10DE2" w:rsidRPr="00C10DE2" w:rsidRDefault="00D77676" w:rsidP="00C10DE2">
            <w:pPr>
              <w:spacing w:after="0" w:line="240" w:lineRule="auto"/>
              <w:jc w:val="right"/>
              <w:rPr>
                <w:rFonts w:ascii="Times New Roman" w:eastAsia="Times New Roman" w:hAnsi="Times New Roman" w:cs="Times New Roman"/>
                <w:b/>
                <w:bCs/>
                <w:color w:val="000000"/>
                <w:sz w:val="20"/>
                <w:szCs w:val="20"/>
                <w:lang w:eastAsia="ru-RU"/>
              </w:rPr>
            </w:pPr>
            <w:r w:rsidRPr="00D77676">
              <w:rPr>
                <w:rFonts w:ascii="Times New Roman" w:eastAsia="Times New Roman" w:hAnsi="Times New Roman" w:cs="Times New Roman"/>
                <w:b/>
                <w:bCs/>
                <w:color w:val="000000"/>
                <w:sz w:val="20"/>
                <w:szCs w:val="20"/>
                <w:lang w:eastAsia="ru-RU"/>
              </w:rPr>
              <w:t>53 633,40</w:t>
            </w:r>
            <w:r w:rsidRPr="00D77676">
              <w:rPr>
                <w:rFonts w:ascii="Times New Roman" w:eastAsia="Times New Roman" w:hAnsi="Times New Roman" w:cs="Times New Roman"/>
                <w:b/>
                <w:bCs/>
                <w:color w:val="000000"/>
                <w:sz w:val="20"/>
                <w:szCs w:val="20"/>
                <w:lang w:eastAsia="ru-RU"/>
              </w:rPr>
              <w:tab/>
            </w:r>
          </w:p>
        </w:tc>
        <w:tc>
          <w:tcPr>
            <w:tcW w:w="4743" w:type="dxa"/>
            <w:tcBorders>
              <w:top w:val="nil"/>
              <w:left w:val="nil"/>
              <w:bottom w:val="single" w:sz="4" w:space="0" w:color="auto"/>
              <w:right w:val="single" w:sz="4" w:space="0" w:color="auto"/>
            </w:tcBorders>
            <w:shd w:val="clear" w:color="000000" w:fill="F2F2F2"/>
            <w:hideMark/>
          </w:tcPr>
          <w:p w14:paraId="6DC47264" w14:textId="77777777" w:rsidR="00C10DE2" w:rsidRPr="00C10DE2" w:rsidRDefault="00C10DE2" w:rsidP="00D77676">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w:t>
            </w:r>
            <w:r w:rsidR="00D77676">
              <w:rPr>
                <w:rFonts w:ascii="Times New Roman" w:eastAsia="Times New Roman" w:hAnsi="Times New Roman" w:cs="Times New Roman"/>
                <w:b/>
                <w:bCs/>
                <w:color w:val="000000"/>
                <w:sz w:val="20"/>
                <w:szCs w:val="20"/>
                <w:lang w:eastAsia="ru-RU"/>
              </w:rPr>
              <w:t>9</w:t>
            </w:r>
            <w:r w:rsidRPr="00C10DE2">
              <w:rPr>
                <w:rFonts w:ascii="Times New Roman" w:eastAsia="Times New Roman" w:hAnsi="Times New Roman" w:cs="Times New Roman"/>
                <w:b/>
                <w:bCs/>
                <w:color w:val="000000"/>
                <w:sz w:val="20"/>
                <w:szCs w:val="20"/>
                <w:lang w:eastAsia="ru-RU"/>
              </w:rPr>
              <w:t>,</w:t>
            </w:r>
            <w:r w:rsidR="00D77676">
              <w:rPr>
                <w:rFonts w:ascii="Times New Roman" w:eastAsia="Times New Roman" w:hAnsi="Times New Roman" w:cs="Times New Roman"/>
                <w:b/>
                <w:bCs/>
                <w:color w:val="000000"/>
                <w:sz w:val="20"/>
                <w:szCs w:val="20"/>
                <w:lang w:eastAsia="ru-RU"/>
              </w:rPr>
              <w:t>3</w:t>
            </w:r>
            <w:r w:rsidRPr="00C10DE2">
              <w:rPr>
                <w:rFonts w:ascii="Times New Roman" w:eastAsia="Times New Roman" w:hAnsi="Times New Roman" w:cs="Times New Roman"/>
                <w:b/>
                <w:bCs/>
                <w:color w:val="000000"/>
                <w:sz w:val="20"/>
                <w:szCs w:val="20"/>
                <w:lang w:eastAsia="ru-RU"/>
              </w:rPr>
              <w:t>%</w:t>
            </w:r>
          </w:p>
        </w:tc>
        <w:tc>
          <w:tcPr>
            <w:tcW w:w="1886" w:type="dxa"/>
            <w:tcBorders>
              <w:top w:val="nil"/>
              <w:left w:val="nil"/>
              <w:bottom w:val="single" w:sz="4" w:space="0" w:color="auto"/>
              <w:right w:val="single" w:sz="4" w:space="0" w:color="auto"/>
            </w:tcBorders>
            <w:shd w:val="clear" w:color="000000" w:fill="F2F2F2"/>
            <w:hideMark/>
          </w:tcPr>
          <w:p w14:paraId="24654D0F" w14:textId="77777777" w:rsidR="00C10DE2" w:rsidRPr="00C10DE2" w:rsidRDefault="00D77676" w:rsidP="00085FB5">
            <w:pPr>
              <w:spacing w:after="0" w:line="240" w:lineRule="auto"/>
              <w:ind w:left="640" w:firstLine="142"/>
              <w:jc w:val="right"/>
              <w:rPr>
                <w:rFonts w:ascii="Times New Roman" w:eastAsia="Times New Roman" w:hAnsi="Times New Roman" w:cs="Times New Roman"/>
                <w:b/>
                <w:bCs/>
                <w:color w:val="000000"/>
                <w:sz w:val="20"/>
                <w:szCs w:val="20"/>
                <w:lang w:eastAsia="ru-RU"/>
              </w:rPr>
            </w:pPr>
            <w:r w:rsidRPr="00D77676">
              <w:rPr>
                <w:rFonts w:ascii="Times New Roman" w:eastAsia="Times New Roman" w:hAnsi="Times New Roman" w:cs="Times New Roman"/>
                <w:b/>
                <w:bCs/>
                <w:color w:val="000000"/>
                <w:sz w:val="20"/>
                <w:szCs w:val="20"/>
                <w:lang w:eastAsia="ru-RU"/>
              </w:rPr>
              <w:t>53 633,40</w:t>
            </w:r>
            <w:r w:rsidRPr="00D77676">
              <w:rPr>
                <w:rFonts w:ascii="Times New Roman" w:eastAsia="Times New Roman" w:hAnsi="Times New Roman" w:cs="Times New Roman"/>
                <w:b/>
                <w:bCs/>
                <w:color w:val="000000"/>
                <w:sz w:val="20"/>
                <w:szCs w:val="20"/>
                <w:lang w:eastAsia="ru-RU"/>
              </w:rPr>
              <w:tab/>
            </w:r>
          </w:p>
        </w:tc>
      </w:tr>
      <w:tr w:rsidR="00C10DE2" w:rsidRPr="00C10DE2" w14:paraId="73EA50FC" w14:textId="77777777" w:rsidTr="00920CF1">
        <w:trPr>
          <w:trHeight w:val="270"/>
        </w:trPr>
        <w:tc>
          <w:tcPr>
            <w:tcW w:w="710" w:type="dxa"/>
            <w:vMerge/>
            <w:tcBorders>
              <w:top w:val="nil"/>
              <w:left w:val="single" w:sz="4" w:space="0" w:color="auto"/>
              <w:bottom w:val="single" w:sz="4" w:space="0" w:color="000000"/>
              <w:right w:val="single" w:sz="4" w:space="0" w:color="auto"/>
            </w:tcBorders>
            <w:vAlign w:val="center"/>
            <w:hideMark/>
          </w:tcPr>
          <w:p w14:paraId="781AB2B2" w14:textId="77777777" w:rsidR="00C10DE2" w:rsidRPr="00C10DE2" w:rsidRDefault="00C10DE2" w:rsidP="00C10DE2">
            <w:pPr>
              <w:spacing w:after="0" w:line="240" w:lineRule="auto"/>
              <w:rPr>
                <w:rFonts w:ascii="Times New Roman" w:eastAsia="Times New Roman" w:hAnsi="Times New Roman" w:cs="Times New Roman"/>
                <w:b/>
                <w:bCs/>
                <w:color w:val="000000"/>
                <w:sz w:val="20"/>
                <w:szCs w:val="20"/>
                <w:lang w:eastAsia="ru-RU"/>
              </w:rPr>
            </w:pPr>
          </w:p>
        </w:tc>
        <w:tc>
          <w:tcPr>
            <w:tcW w:w="5845" w:type="dxa"/>
            <w:tcBorders>
              <w:top w:val="nil"/>
              <w:left w:val="nil"/>
              <w:bottom w:val="single" w:sz="4" w:space="0" w:color="auto"/>
              <w:right w:val="single" w:sz="4" w:space="0" w:color="auto"/>
            </w:tcBorders>
            <w:shd w:val="clear" w:color="000000" w:fill="F2F2F2"/>
            <w:noWrap/>
            <w:hideMark/>
          </w:tcPr>
          <w:p w14:paraId="33466135" w14:textId="77777777" w:rsidR="00C10DE2" w:rsidRPr="00C10DE2" w:rsidRDefault="00C10DE2" w:rsidP="00C10DE2">
            <w:pPr>
              <w:spacing w:after="0" w:line="240" w:lineRule="auto"/>
              <w:rPr>
                <w:rFonts w:ascii="Times New Roman" w:eastAsia="Times New Roman" w:hAnsi="Times New Roman" w:cs="Times New Roman"/>
                <w:b/>
                <w:bCs/>
                <w:i/>
                <w:iCs/>
                <w:color w:val="2E2E2E"/>
                <w:sz w:val="20"/>
                <w:szCs w:val="20"/>
                <w:lang w:eastAsia="ru-RU"/>
              </w:rPr>
            </w:pPr>
            <w:r w:rsidRPr="00C10DE2">
              <w:rPr>
                <w:rFonts w:ascii="Times New Roman" w:eastAsia="Times New Roman" w:hAnsi="Times New Roman" w:cs="Times New Roman"/>
                <w:b/>
                <w:bCs/>
                <w:i/>
                <w:iCs/>
                <w:color w:val="2E2E2E"/>
                <w:sz w:val="20"/>
                <w:szCs w:val="20"/>
                <w:lang w:eastAsia="ru-RU"/>
              </w:rPr>
              <w:t>средства бюджета Рузского городского округа</w:t>
            </w:r>
          </w:p>
        </w:tc>
        <w:tc>
          <w:tcPr>
            <w:tcW w:w="1253" w:type="dxa"/>
            <w:tcBorders>
              <w:top w:val="nil"/>
              <w:left w:val="nil"/>
              <w:bottom w:val="single" w:sz="4" w:space="0" w:color="auto"/>
              <w:right w:val="single" w:sz="4" w:space="0" w:color="auto"/>
            </w:tcBorders>
            <w:shd w:val="clear" w:color="000000" w:fill="F2F2F2"/>
            <w:noWrap/>
            <w:hideMark/>
          </w:tcPr>
          <w:p w14:paraId="2E0C028D" w14:textId="6CE7D91F" w:rsidR="00C10DE2" w:rsidRPr="00C10DE2" w:rsidRDefault="00D77676" w:rsidP="00F60CAC">
            <w:pPr>
              <w:spacing w:after="0" w:line="240" w:lineRule="auto"/>
              <w:ind w:right="-126" w:firstLine="31"/>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D77676">
              <w:rPr>
                <w:rFonts w:ascii="Times New Roman" w:eastAsia="Times New Roman" w:hAnsi="Times New Roman" w:cs="Times New Roman"/>
                <w:b/>
                <w:bCs/>
                <w:color w:val="000000"/>
                <w:sz w:val="20"/>
                <w:szCs w:val="20"/>
                <w:lang w:eastAsia="ru-RU"/>
              </w:rPr>
              <w:t>52 496,</w:t>
            </w:r>
            <w:r w:rsidR="00FF5A4D">
              <w:rPr>
                <w:rFonts w:ascii="Times New Roman" w:eastAsia="Times New Roman" w:hAnsi="Times New Roman" w:cs="Times New Roman"/>
                <w:b/>
                <w:bCs/>
                <w:color w:val="000000"/>
                <w:sz w:val="20"/>
                <w:szCs w:val="20"/>
                <w:lang w:eastAsia="ru-RU"/>
              </w:rPr>
              <w:t>00</w:t>
            </w:r>
          </w:p>
        </w:tc>
        <w:tc>
          <w:tcPr>
            <w:tcW w:w="1200" w:type="dxa"/>
            <w:tcBorders>
              <w:top w:val="nil"/>
              <w:left w:val="nil"/>
              <w:bottom w:val="single" w:sz="4" w:space="0" w:color="auto"/>
              <w:right w:val="single" w:sz="4" w:space="0" w:color="auto"/>
            </w:tcBorders>
            <w:shd w:val="clear" w:color="000000" w:fill="F2F2F2"/>
            <w:noWrap/>
            <w:hideMark/>
          </w:tcPr>
          <w:p w14:paraId="1DCA9BF7" w14:textId="77777777" w:rsidR="00C10DE2" w:rsidRPr="00C10DE2" w:rsidRDefault="00D77676" w:rsidP="00D77676">
            <w:pPr>
              <w:spacing w:after="0" w:line="240" w:lineRule="auto"/>
              <w:jc w:val="right"/>
              <w:rPr>
                <w:rFonts w:ascii="Times New Roman" w:eastAsia="Times New Roman" w:hAnsi="Times New Roman" w:cs="Times New Roman"/>
                <w:b/>
                <w:bCs/>
                <w:color w:val="000000"/>
                <w:sz w:val="20"/>
                <w:szCs w:val="20"/>
                <w:lang w:eastAsia="ru-RU"/>
              </w:rPr>
            </w:pPr>
            <w:r w:rsidRPr="00D77676">
              <w:rPr>
                <w:rFonts w:ascii="Times New Roman" w:eastAsia="Times New Roman" w:hAnsi="Times New Roman" w:cs="Times New Roman"/>
                <w:b/>
                <w:bCs/>
                <w:color w:val="000000"/>
                <w:sz w:val="20"/>
                <w:szCs w:val="20"/>
                <w:lang w:eastAsia="ru-RU"/>
              </w:rPr>
              <w:t>52 188,00</w:t>
            </w:r>
          </w:p>
        </w:tc>
        <w:tc>
          <w:tcPr>
            <w:tcW w:w="4743" w:type="dxa"/>
            <w:tcBorders>
              <w:top w:val="nil"/>
              <w:left w:val="nil"/>
              <w:bottom w:val="single" w:sz="4" w:space="0" w:color="auto"/>
              <w:right w:val="single" w:sz="4" w:space="0" w:color="auto"/>
            </w:tcBorders>
            <w:shd w:val="clear" w:color="000000" w:fill="F2F2F2"/>
            <w:hideMark/>
          </w:tcPr>
          <w:p w14:paraId="00CE03D0" w14:textId="77777777" w:rsidR="00C10DE2" w:rsidRPr="00C10DE2" w:rsidRDefault="00C10DE2" w:rsidP="00D77676">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w:t>
            </w:r>
            <w:r w:rsidR="00D77676">
              <w:rPr>
                <w:rFonts w:ascii="Times New Roman" w:eastAsia="Times New Roman" w:hAnsi="Times New Roman" w:cs="Times New Roman"/>
                <w:b/>
                <w:bCs/>
                <w:color w:val="000000"/>
                <w:sz w:val="20"/>
                <w:szCs w:val="20"/>
                <w:lang w:eastAsia="ru-RU"/>
              </w:rPr>
              <w:t>9</w:t>
            </w:r>
            <w:r w:rsidRPr="00C10DE2">
              <w:rPr>
                <w:rFonts w:ascii="Times New Roman" w:eastAsia="Times New Roman" w:hAnsi="Times New Roman" w:cs="Times New Roman"/>
                <w:b/>
                <w:bCs/>
                <w:color w:val="000000"/>
                <w:sz w:val="20"/>
                <w:szCs w:val="20"/>
                <w:lang w:eastAsia="ru-RU"/>
              </w:rPr>
              <w:t>,</w:t>
            </w:r>
            <w:r w:rsidR="00D77676">
              <w:rPr>
                <w:rFonts w:ascii="Times New Roman" w:eastAsia="Times New Roman" w:hAnsi="Times New Roman" w:cs="Times New Roman"/>
                <w:b/>
                <w:bCs/>
                <w:color w:val="000000"/>
                <w:sz w:val="20"/>
                <w:szCs w:val="20"/>
                <w:lang w:eastAsia="ru-RU"/>
              </w:rPr>
              <w:t>4</w:t>
            </w:r>
            <w:r w:rsidRPr="00C10DE2">
              <w:rPr>
                <w:rFonts w:ascii="Times New Roman" w:eastAsia="Times New Roman" w:hAnsi="Times New Roman" w:cs="Times New Roman"/>
                <w:b/>
                <w:bCs/>
                <w:color w:val="000000"/>
                <w:sz w:val="20"/>
                <w:szCs w:val="20"/>
                <w:lang w:eastAsia="ru-RU"/>
              </w:rPr>
              <w:t>%</w:t>
            </w:r>
          </w:p>
        </w:tc>
        <w:tc>
          <w:tcPr>
            <w:tcW w:w="1886" w:type="dxa"/>
            <w:tcBorders>
              <w:top w:val="nil"/>
              <w:left w:val="nil"/>
              <w:bottom w:val="single" w:sz="4" w:space="0" w:color="auto"/>
              <w:right w:val="single" w:sz="4" w:space="0" w:color="auto"/>
            </w:tcBorders>
            <w:shd w:val="clear" w:color="000000" w:fill="F2F2F2"/>
            <w:hideMark/>
          </w:tcPr>
          <w:p w14:paraId="7A74F510" w14:textId="77777777" w:rsidR="00C10DE2" w:rsidRPr="00C10DE2" w:rsidRDefault="00D77676" w:rsidP="00C10DE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sidRPr="00D77676">
              <w:rPr>
                <w:rFonts w:ascii="Times New Roman" w:eastAsia="Times New Roman" w:hAnsi="Times New Roman" w:cs="Times New Roman"/>
                <w:b/>
                <w:bCs/>
                <w:color w:val="000000"/>
                <w:sz w:val="20"/>
                <w:szCs w:val="20"/>
                <w:lang w:eastAsia="ru-RU"/>
              </w:rPr>
              <w:t>52 188,00</w:t>
            </w:r>
            <w:r w:rsidRPr="00D77676">
              <w:rPr>
                <w:rFonts w:ascii="Times New Roman" w:eastAsia="Times New Roman" w:hAnsi="Times New Roman" w:cs="Times New Roman"/>
                <w:b/>
                <w:bCs/>
                <w:color w:val="000000"/>
                <w:sz w:val="20"/>
                <w:szCs w:val="20"/>
                <w:lang w:eastAsia="ru-RU"/>
              </w:rPr>
              <w:tab/>
            </w:r>
          </w:p>
        </w:tc>
      </w:tr>
      <w:tr w:rsidR="00C10DE2" w:rsidRPr="00C10DE2" w14:paraId="788BB78E" w14:textId="77777777" w:rsidTr="005D34D1">
        <w:trPr>
          <w:trHeight w:val="270"/>
        </w:trPr>
        <w:tc>
          <w:tcPr>
            <w:tcW w:w="710" w:type="dxa"/>
            <w:vMerge/>
            <w:tcBorders>
              <w:top w:val="nil"/>
              <w:left w:val="single" w:sz="4" w:space="0" w:color="auto"/>
              <w:bottom w:val="single" w:sz="4" w:space="0" w:color="000000"/>
              <w:right w:val="single" w:sz="4" w:space="0" w:color="auto"/>
            </w:tcBorders>
            <w:vAlign w:val="center"/>
            <w:hideMark/>
          </w:tcPr>
          <w:p w14:paraId="7F31C7C2" w14:textId="77777777" w:rsidR="00C10DE2" w:rsidRPr="00C10DE2" w:rsidRDefault="00C10DE2" w:rsidP="00C10DE2">
            <w:pPr>
              <w:spacing w:after="0" w:line="240" w:lineRule="auto"/>
              <w:rPr>
                <w:rFonts w:ascii="Times New Roman" w:eastAsia="Times New Roman" w:hAnsi="Times New Roman" w:cs="Times New Roman"/>
                <w:b/>
                <w:bCs/>
                <w:color w:val="000000"/>
                <w:sz w:val="20"/>
                <w:szCs w:val="20"/>
                <w:lang w:eastAsia="ru-RU"/>
              </w:rPr>
            </w:pPr>
          </w:p>
        </w:tc>
        <w:tc>
          <w:tcPr>
            <w:tcW w:w="5845" w:type="dxa"/>
            <w:tcBorders>
              <w:top w:val="nil"/>
              <w:left w:val="nil"/>
              <w:bottom w:val="single" w:sz="4" w:space="0" w:color="auto"/>
              <w:right w:val="single" w:sz="4" w:space="0" w:color="auto"/>
            </w:tcBorders>
            <w:shd w:val="clear" w:color="000000" w:fill="F2F2F2"/>
            <w:hideMark/>
          </w:tcPr>
          <w:p w14:paraId="33C95331" w14:textId="77777777" w:rsidR="00C10DE2" w:rsidRPr="00C10DE2" w:rsidRDefault="00C10DE2" w:rsidP="00C10DE2">
            <w:pPr>
              <w:spacing w:after="0" w:line="240" w:lineRule="auto"/>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средства бюджета Московской области</w:t>
            </w:r>
          </w:p>
        </w:tc>
        <w:tc>
          <w:tcPr>
            <w:tcW w:w="1253" w:type="dxa"/>
            <w:tcBorders>
              <w:top w:val="nil"/>
              <w:left w:val="nil"/>
              <w:bottom w:val="single" w:sz="4" w:space="0" w:color="auto"/>
              <w:right w:val="single" w:sz="4" w:space="0" w:color="auto"/>
            </w:tcBorders>
            <w:shd w:val="clear" w:color="000000" w:fill="F2F2F2"/>
            <w:noWrap/>
            <w:hideMark/>
          </w:tcPr>
          <w:p w14:paraId="4D894010" w14:textId="77777777" w:rsidR="00C10DE2" w:rsidRPr="00C10DE2" w:rsidRDefault="00D77676" w:rsidP="00C10DE2">
            <w:pPr>
              <w:spacing w:after="0" w:line="240" w:lineRule="auto"/>
              <w:jc w:val="right"/>
              <w:rPr>
                <w:rFonts w:ascii="Times New Roman" w:eastAsia="Times New Roman" w:hAnsi="Times New Roman" w:cs="Times New Roman"/>
                <w:b/>
                <w:bCs/>
                <w:color w:val="000000"/>
                <w:sz w:val="20"/>
                <w:szCs w:val="20"/>
                <w:lang w:eastAsia="ru-RU"/>
              </w:rPr>
            </w:pPr>
            <w:r w:rsidRPr="00D77676">
              <w:rPr>
                <w:rFonts w:ascii="Times New Roman" w:eastAsia="Times New Roman" w:hAnsi="Times New Roman" w:cs="Times New Roman"/>
                <w:b/>
                <w:bCs/>
                <w:color w:val="000000"/>
                <w:sz w:val="20"/>
                <w:szCs w:val="20"/>
                <w:lang w:eastAsia="ru-RU"/>
              </w:rPr>
              <w:t>1 526,00</w:t>
            </w:r>
            <w:r w:rsidRPr="00D77676">
              <w:rPr>
                <w:rFonts w:ascii="Times New Roman" w:eastAsia="Times New Roman" w:hAnsi="Times New Roman" w:cs="Times New Roman"/>
                <w:b/>
                <w:bCs/>
                <w:color w:val="000000"/>
                <w:sz w:val="20"/>
                <w:szCs w:val="20"/>
                <w:lang w:eastAsia="ru-RU"/>
              </w:rPr>
              <w:tab/>
            </w:r>
          </w:p>
        </w:tc>
        <w:tc>
          <w:tcPr>
            <w:tcW w:w="1200" w:type="dxa"/>
            <w:tcBorders>
              <w:top w:val="nil"/>
              <w:left w:val="nil"/>
              <w:bottom w:val="single" w:sz="4" w:space="0" w:color="auto"/>
              <w:right w:val="single" w:sz="4" w:space="0" w:color="auto"/>
            </w:tcBorders>
            <w:shd w:val="clear" w:color="000000" w:fill="F2F2F2"/>
            <w:noWrap/>
            <w:hideMark/>
          </w:tcPr>
          <w:p w14:paraId="256B87AC" w14:textId="77777777" w:rsidR="00C10DE2" w:rsidRPr="00C10DE2" w:rsidRDefault="00D77676" w:rsidP="00C10DE2">
            <w:pPr>
              <w:spacing w:after="0" w:line="240" w:lineRule="auto"/>
              <w:jc w:val="right"/>
              <w:rPr>
                <w:rFonts w:ascii="Times New Roman" w:eastAsia="Times New Roman" w:hAnsi="Times New Roman" w:cs="Times New Roman"/>
                <w:b/>
                <w:bCs/>
                <w:color w:val="000000"/>
                <w:sz w:val="20"/>
                <w:szCs w:val="20"/>
                <w:lang w:eastAsia="ru-RU"/>
              </w:rPr>
            </w:pPr>
            <w:r w:rsidRPr="00D77676">
              <w:rPr>
                <w:rFonts w:ascii="Times New Roman" w:eastAsia="Times New Roman" w:hAnsi="Times New Roman" w:cs="Times New Roman"/>
                <w:b/>
                <w:bCs/>
                <w:color w:val="000000"/>
                <w:sz w:val="20"/>
                <w:szCs w:val="20"/>
                <w:lang w:eastAsia="ru-RU"/>
              </w:rPr>
              <w:t>1 445,40</w:t>
            </w:r>
            <w:r w:rsidRPr="00D77676">
              <w:rPr>
                <w:rFonts w:ascii="Times New Roman" w:eastAsia="Times New Roman" w:hAnsi="Times New Roman" w:cs="Times New Roman"/>
                <w:b/>
                <w:bCs/>
                <w:color w:val="000000"/>
                <w:sz w:val="20"/>
                <w:szCs w:val="20"/>
                <w:lang w:eastAsia="ru-RU"/>
              </w:rPr>
              <w:tab/>
            </w:r>
          </w:p>
        </w:tc>
        <w:tc>
          <w:tcPr>
            <w:tcW w:w="4743" w:type="dxa"/>
            <w:tcBorders>
              <w:top w:val="nil"/>
              <w:left w:val="nil"/>
              <w:bottom w:val="single" w:sz="4" w:space="0" w:color="auto"/>
              <w:right w:val="single" w:sz="4" w:space="0" w:color="auto"/>
            </w:tcBorders>
            <w:shd w:val="clear" w:color="000000" w:fill="F2F2F2"/>
            <w:hideMark/>
          </w:tcPr>
          <w:p w14:paraId="29408D81" w14:textId="77777777" w:rsidR="00C10DE2" w:rsidRPr="00C10DE2" w:rsidRDefault="00C10DE2" w:rsidP="00D77676">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9</w:t>
            </w:r>
            <w:r w:rsidR="00D77676">
              <w:rPr>
                <w:rFonts w:ascii="Times New Roman" w:eastAsia="Times New Roman" w:hAnsi="Times New Roman" w:cs="Times New Roman"/>
                <w:b/>
                <w:bCs/>
                <w:color w:val="000000"/>
                <w:sz w:val="20"/>
                <w:szCs w:val="20"/>
                <w:lang w:eastAsia="ru-RU"/>
              </w:rPr>
              <w:t>4</w:t>
            </w:r>
            <w:r w:rsidRPr="00C10DE2">
              <w:rPr>
                <w:rFonts w:ascii="Times New Roman" w:eastAsia="Times New Roman" w:hAnsi="Times New Roman" w:cs="Times New Roman"/>
                <w:b/>
                <w:bCs/>
                <w:color w:val="000000"/>
                <w:sz w:val="20"/>
                <w:szCs w:val="20"/>
                <w:lang w:eastAsia="ru-RU"/>
              </w:rPr>
              <w:t>,</w:t>
            </w:r>
            <w:r w:rsidR="00D77676">
              <w:rPr>
                <w:rFonts w:ascii="Times New Roman" w:eastAsia="Times New Roman" w:hAnsi="Times New Roman" w:cs="Times New Roman"/>
                <w:b/>
                <w:bCs/>
                <w:color w:val="000000"/>
                <w:sz w:val="20"/>
                <w:szCs w:val="20"/>
                <w:lang w:eastAsia="ru-RU"/>
              </w:rPr>
              <w:t>7</w:t>
            </w:r>
            <w:r w:rsidRPr="00C10DE2">
              <w:rPr>
                <w:rFonts w:ascii="Times New Roman" w:eastAsia="Times New Roman" w:hAnsi="Times New Roman" w:cs="Times New Roman"/>
                <w:b/>
                <w:bCs/>
                <w:color w:val="000000"/>
                <w:sz w:val="20"/>
                <w:szCs w:val="20"/>
                <w:lang w:eastAsia="ru-RU"/>
              </w:rPr>
              <w:t>%</w:t>
            </w:r>
          </w:p>
        </w:tc>
        <w:tc>
          <w:tcPr>
            <w:tcW w:w="1886" w:type="dxa"/>
            <w:tcBorders>
              <w:top w:val="nil"/>
              <w:left w:val="nil"/>
              <w:bottom w:val="single" w:sz="4" w:space="0" w:color="auto"/>
              <w:right w:val="single" w:sz="4" w:space="0" w:color="auto"/>
            </w:tcBorders>
            <w:shd w:val="clear" w:color="000000" w:fill="F2F2F2"/>
            <w:hideMark/>
          </w:tcPr>
          <w:p w14:paraId="2C81544C" w14:textId="77777777" w:rsidR="00C10DE2" w:rsidRPr="00C10DE2" w:rsidRDefault="00D77676" w:rsidP="00C10DE2">
            <w:pPr>
              <w:spacing w:after="0" w:line="240" w:lineRule="auto"/>
              <w:jc w:val="right"/>
              <w:rPr>
                <w:rFonts w:ascii="Times New Roman" w:eastAsia="Times New Roman" w:hAnsi="Times New Roman" w:cs="Times New Roman"/>
                <w:b/>
                <w:bCs/>
                <w:color w:val="000000"/>
                <w:sz w:val="20"/>
                <w:szCs w:val="20"/>
                <w:lang w:eastAsia="ru-RU"/>
              </w:rPr>
            </w:pPr>
            <w:r w:rsidRPr="00D77676">
              <w:rPr>
                <w:rFonts w:ascii="Times New Roman" w:eastAsia="Times New Roman" w:hAnsi="Times New Roman" w:cs="Times New Roman"/>
                <w:b/>
                <w:bCs/>
                <w:color w:val="000000"/>
                <w:sz w:val="20"/>
                <w:szCs w:val="20"/>
                <w:lang w:eastAsia="ru-RU"/>
              </w:rPr>
              <w:t>1 445,40</w:t>
            </w:r>
            <w:r w:rsidRPr="00D77676">
              <w:rPr>
                <w:rFonts w:ascii="Times New Roman" w:eastAsia="Times New Roman" w:hAnsi="Times New Roman" w:cs="Times New Roman"/>
                <w:b/>
                <w:bCs/>
                <w:color w:val="000000"/>
                <w:sz w:val="20"/>
                <w:szCs w:val="20"/>
                <w:lang w:eastAsia="ru-RU"/>
              </w:rPr>
              <w:tab/>
            </w:r>
          </w:p>
        </w:tc>
      </w:tr>
      <w:tr w:rsidR="00674A99" w:rsidRPr="00D77676" w14:paraId="62C35D3F" w14:textId="77777777" w:rsidTr="00920CF1">
        <w:trPr>
          <w:trHeight w:val="987"/>
        </w:trPr>
        <w:tc>
          <w:tcPr>
            <w:tcW w:w="710" w:type="dxa"/>
            <w:tcBorders>
              <w:top w:val="nil"/>
              <w:left w:val="single" w:sz="4" w:space="0" w:color="auto"/>
              <w:bottom w:val="single" w:sz="4" w:space="0" w:color="auto"/>
              <w:right w:val="single" w:sz="4" w:space="0" w:color="auto"/>
            </w:tcBorders>
            <w:shd w:val="clear" w:color="auto" w:fill="auto"/>
            <w:noWrap/>
            <w:hideMark/>
          </w:tcPr>
          <w:p w14:paraId="230DBB86" w14:textId="77777777" w:rsidR="00C10DE2" w:rsidRPr="00D77676" w:rsidRDefault="00C10DE2" w:rsidP="00C10DE2">
            <w:pPr>
              <w:spacing w:after="0" w:line="240" w:lineRule="auto"/>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60DFBDBF" w14:textId="77777777" w:rsidR="00C10DE2" w:rsidRPr="00D77676" w:rsidRDefault="00C10DE2" w:rsidP="00C10DE2">
            <w:pPr>
              <w:spacing w:after="0" w:line="240" w:lineRule="auto"/>
              <w:rPr>
                <w:rFonts w:ascii="Times New Roman" w:eastAsia="Times New Roman" w:hAnsi="Times New Roman" w:cs="Times New Roman"/>
                <w:b/>
                <w:bCs/>
                <w:i/>
                <w:iCs/>
                <w:sz w:val="20"/>
                <w:szCs w:val="20"/>
                <w:lang w:eastAsia="ru-RU"/>
              </w:rPr>
            </w:pPr>
            <w:r w:rsidRPr="00D77676">
              <w:rPr>
                <w:rFonts w:ascii="Times New Roman" w:eastAsia="Times New Roman" w:hAnsi="Times New Roman" w:cs="Times New Roman"/>
                <w:b/>
                <w:bCs/>
                <w:i/>
                <w:iCs/>
                <w:sz w:val="20"/>
                <w:szCs w:val="20"/>
                <w:lang w:eastAsia="ru-RU"/>
              </w:rPr>
              <w:t>Основное мероприятие: 1 Реализация общесистемных мер по повышению качества и доступности государственных и муниципальных услуг на территории муниципального образования</w:t>
            </w:r>
          </w:p>
        </w:tc>
        <w:tc>
          <w:tcPr>
            <w:tcW w:w="1253" w:type="dxa"/>
            <w:tcBorders>
              <w:top w:val="nil"/>
              <w:left w:val="nil"/>
              <w:bottom w:val="single" w:sz="4" w:space="0" w:color="auto"/>
              <w:right w:val="single" w:sz="4" w:space="0" w:color="auto"/>
            </w:tcBorders>
            <w:shd w:val="clear" w:color="auto" w:fill="auto"/>
            <w:noWrap/>
            <w:hideMark/>
          </w:tcPr>
          <w:p w14:paraId="027F3FD4" w14:textId="77777777" w:rsidR="00C10DE2" w:rsidRPr="00D77676"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D77676">
              <w:rPr>
                <w:rFonts w:ascii="Times New Roman" w:eastAsia="Times New Roman" w:hAnsi="Times New Roman" w:cs="Times New Roman"/>
                <w:b/>
                <w:bCs/>
                <w:i/>
                <w:iCs/>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66C049A8" w14:textId="77777777" w:rsidR="00C10DE2" w:rsidRPr="00D77676"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D77676">
              <w:rPr>
                <w:rFonts w:ascii="Times New Roman" w:eastAsia="Times New Roman" w:hAnsi="Times New Roman" w:cs="Times New Roman"/>
                <w:b/>
                <w:bCs/>
                <w:i/>
                <w:iCs/>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79D6A139" w14:textId="77777777" w:rsidR="00C10DE2" w:rsidRPr="00D77676" w:rsidRDefault="00C10DE2" w:rsidP="00C10DE2">
            <w:pPr>
              <w:spacing w:after="0" w:line="240" w:lineRule="auto"/>
              <w:jc w:val="center"/>
              <w:rPr>
                <w:rFonts w:ascii="Times New Roman" w:eastAsia="Times New Roman" w:hAnsi="Times New Roman" w:cs="Times New Roman"/>
                <w:b/>
                <w:bCs/>
                <w:i/>
                <w:sz w:val="20"/>
                <w:szCs w:val="20"/>
                <w:lang w:eastAsia="ru-RU"/>
              </w:rPr>
            </w:pPr>
            <w:r w:rsidRPr="00D77676">
              <w:rPr>
                <w:rFonts w:ascii="Times New Roman" w:eastAsia="Times New Roman" w:hAnsi="Times New Roman" w:cs="Times New Roman"/>
                <w:b/>
                <w:bCs/>
                <w:i/>
                <w:sz w:val="20"/>
                <w:szCs w:val="20"/>
                <w:lang w:eastAsia="ru-RU"/>
              </w:rPr>
              <w:t>0,0%</w:t>
            </w:r>
          </w:p>
        </w:tc>
        <w:tc>
          <w:tcPr>
            <w:tcW w:w="1886" w:type="dxa"/>
            <w:tcBorders>
              <w:top w:val="nil"/>
              <w:left w:val="nil"/>
              <w:bottom w:val="single" w:sz="4" w:space="0" w:color="auto"/>
              <w:right w:val="single" w:sz="4" w:space="0" w:color="auto"/>
            </w:tcBorders>
            <w:shd w:val="clear" w:color="auto" w:fill="auto"/>
            <w:hideMark/>
          </w:tcPr>
          <w:p w14:paraId="39F40DD4" w14:textId="77777777" w:rsidR="00C10DE2" w:rsidRPr="00D77676"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D77676">
              <w:rPr>
                <w:rFonts w:ascii="Times New Roman" w:eastAsia="Times New Roman" w:hAnsi="Times New Roman" w:cs="Times New Roman"/>
                <w:b/>
                <w:bCs/>
                <w:i/>
                <w:iCs/>
                <w:sz w:val="20"/>
                <w:szCs w:val="20"/>
                <w:lang w:eastAsia="ru-RU"/>
              </w:rPr>
              <w:t>0,00</w:t>
            </w:r>
          </w:p>
        </w:tc>
      </w:tr>
      <w:tr w:rsidR="00674A99" w:rsidRPr="00D77676" w14:paraId="512F2B4C" w14:textId="77777777" w:rsidTr="005D34D1">
        <w:trPr>
          <w:trHeight w:val="847"/>
        </w:trPr>
        <w:tc>
          <w:tcPr>
            <w:tcW w:w="710" w:type="dxa"/>
            <w:tcBorders>
              <w:top w:val="nil"/>
              <w:left w:val="single" w:sz="4" w:space="0" w:color="auto"/>
              <w:bottom w:val="single" w:sz="4" w:space="0" w:color="auto"/>
              <w:right w:val="single" w:sz="4" w:space="0" w:color="auto"/>
            </w:tcBorders>
            <w:shd w:val="clear" w:color="auto" w:fill="auto"/>
            <w:noWrap/>
            <w:hideMark/>
          </w:tcPr>
          <w:p w14:paraId="7BDD34EA" w14:textId="77777777" w:rsidR="00C10DE2" w:rsidRPr="00D77676" w:rsidRDefault="00C10DE2" w:rsidP="00C10DE2">
            <w:pPr>
              <w:spacing w:after="0" w:line="240" w:lineRule="auto"/>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7043FEF3" w14:textId="77777777" w:rsidR="00C10DE2" w:rsidRPr="00D77676" w:rsidRDefault="00C10DE2" w:rsidP="00C10DE2">
            <w:pPr>
              <w:spacing w:after="0" w:line="240" w:lineRule="auto"/>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1.1 Оптимизация предоставления государственных и муниципальных услуг, в том числе обеспечение их предоставления по экстерриториальному принципу, по жизненным ситуациям</w:t>
            </w:r>
          </w:p>
        </w:tc>
        <w:tc>
          <w:tcPr>
            <w:tcW w:w="1253" w:type="dxa"/>
            <w:tcBorders>
              <w:top w:val="nil"/>
              <w:left w:val="nil"/>
              <w:bottom w:val="single" w:sz="4" w:space="0" w:color="auto"/>
              <w:right w:val="single" w:sz="4" w:space="0" w:color="auto"/>
            </w:tcBorders>
            <w:shd w:val="clear" w:color="auto" w:fill="auto"/>
            <w:noWrap/>
            <w:hideMark/>
          </w:tcPr>
          <w:p w14:paraId="7B98998C" w14:textId="77777777" w:rsidR="00C10DE2" w:rsidRPr="00D77676" w:rsidRDefault="00C10DE2" w:rsidP="00C10DE2">
            <w:pPr>
              <w:spacing w:after="0" w:line="240" w:lineRule="auto"/>
              <w:jc w:val="right"/>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28479801" w14:textId="77777777" w:rsidR="00C10DE2" w:rsidRPr="00D77676" w:rsidRDefault="00C10DE2" w:rsidP="00C10DE2">
            <w:pPr>
              <w:spacing w:after="0" w:line="240" w:lineRule="auto"/>
              <w:jc w:val="right"/>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5D9F39D9" w14:textId="77777777" w:rsidR="00C10DE2" w:rsidRPr="00D77676" w:rsidRDefault="00C10DE2" w:rsidP="00C10DE2">
            <w:pPr>
              <w:spacing w:after="0" w:line="240" w:lineRule="auto"/>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407B31B8" w14:textId="77777777" w:rsidR="00C10DE2" w:rsidRPr="00D77676" w:rsidRDefault="00C10DE2" w:rsidP="00C10DE2">
            <w:pPr>
              <w:spacing w:after="0" w:line="240" w:lineRule="auto"/>
              <w:jc w:val="right"/>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0,00</w:t>
            </w:r>
          </w:p>
        </w:tc>
      </w:tr>
      <w:tr w:rsidR="00674A99" w:rsidRPr="00D77676" w14:paraId="285B3887" w14:textId="77777777" w:rsidTr="005D34D1">
        <w:trPr>
          <w:trHeight w:val="619"/>
        </w:trPr>
        <w:tc>
          <w:tcPr>
            <w:tcW w:w="710" w:type="dxa"/>
            <w:tcBorders>
              <w:top w:val="nil"/>
              <w:left w:val="single" w:sz="4" w:space="0" w:color="auto"/>
              <w:bottom w:val="single" w:sz="4" w:space="0" w:color="auto"/>
              <w:right w:val="single" w:sz="4" w:space="0" w:color="auto"/>
            </w:tcBorders>
            <w:shd w:val="clear" w:color="auto" w:fill="auto"/>
            <w:noWrap/>
            <w:hideMark/>
          </w:tcPr>
          <w:p w14:paraId="199CD914" w14:textId="77777777" w:rsidR="00C10DE2" w:rsidRPr="00D77676" w:rsidRDefault="00C10DE2" w:rsidP="00C10DE2">
            <w:pPr>
              <w:spacing w:after="0" w:line="240" w:lineRule="auto"/>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31409F45" w14:textId="77777777" w:rsidR="00C10DE2" w:rsidRPr="00D77676" w:rsidRDefault="00C10DE2" w:rsidP="00C10DE2">
            <w:pPr>
              <w:spacing w:after="0" w:line="240" w:lineRule="auto"/>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1.2 Оперативный мониторинг качества и доступности предоставления государственных и муниципальных услуг, в том числе по принципу "одного окна"</w:t>
            </w:r>
          </w:p>
        </w:tc>
        <w:tc>
          <w:tcPr>
            <w:tcW w:w="1253" w:type="dxa"/>
            <w:tcBorders>
              <w:top w:val="nil"/>
              <w:left w:val="nil"/>
              <w:bottom w:val="single" w:sz="4" w:space="0" w:color="auto"/>
              <w:right w:val="single" w:sz="4" w:space="0" w:color="auto"/>
            </w:tcBorders>
            <w:shd w:val="clear" w:color="auto" w:fill="auto"/>
            <w:noWrap/>
            <w:hideMark/>
          </w:tcPr>
          <w:p w14:paraId="172AED17" w14:textId="77777777" w:rsidR="00C10DE2" w:rsidRPr="00D77676" w:rsidRDefault="00C10DE2" w:rsidP="00C10DE2">
            <w:pPr>
              <w:spacing w:after="0" w:line="240" w:lineRule="auto"/>
              <w:jc w:val="right"/>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64D648B8" w14:textId="77777777" w:rsidR="00C10DE2" w:rsidRPr="00D77676" w:rsidRDefault="00C10DE2" w:rsidP="00C10DE2">
            <w:pPr>
              <w:spacing w:after="0" w:line="240" w:lineRule="auto"/>
              <w:jc w:val="right"/>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0BB0B1FC" w14:textId="77777777" w:rsidR="00C10DE2" w:rsidRPr="00D77676" w:rsidRDefault="00C10DE2" w:rsidP="00C10DE2">
            <w:pPr>
              <w:spacing w:after="0" w:line="240" w:lineRule="auto"/>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14A8BCAF" w14:textId="77777777" w:rsidR="00C10DE2" w:rsidRPr="00D77676" w:rsidRDefault="00C10DE2" w:rsidP="00C10DE2">
            <w:pPr>
              <w:spacing w:after="0" w:line="240" w:lineRule="auto"/>
              <w:jc w:val="right"/>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0,00</w:t>
            </w:r>
          </w:p>
        </w:tc>
      </w:tr>
      <w:tr w:rsidR="00674A99" w:rsidRPr="00D77676" w14:paraId="5E1C03E1" w14:textId="77777777" w:rsidTr="0061065C">
        <w:trPr>
          <w:trHeight w:val="298"/>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14:paraId="4E945A4D" w14:textId="77777777" w:rsidR="00C10DE2" w:rsidRPr="00D77676" w:rsidRDefault="00C10DE2" w:rsidP="00C10DE2">
            <w:pPr>
              <w:spacing w:after="0" w:line="240" w:lineRule="auto"/>
              <w:jc w:val="center"/>
              <w:rPr>
                <w:rFonts w:ascii="Times New Roman" w:eastAsia="Times New Roman" w:hAnsi="Times New Roman" w:cs="Times New Roman"/>
                <w:sz w:val="20"/>
                <w:szCs w:val="20"/>
                <w:lang w:eastAsia="ru-RU"/>
              </w:rPr>
            </w:pPr>
            <w:r w:rsidRPr="00D77676">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2C590BD9" w14:textId="523EF7F6" w:rsidR="00C10DE2" w:rsidRPr="00D77676" w:rsidRDefault="00C10DE2" w:rsidP="00C10DE2">
            <w:pPr>
              <w:spacing w:after="0" w:line="240" w:lineRule="auto"/>
              <w:rPr>
                <w:rFonts w:ascii="Times New Roman" w:eastAsia="Times New Roman" w:hAnsi="Times New Roman" w:cs="Times New Roman"/>
                <w:b/>
                <w:bCs/>
                <w:i/>
                <w:iCs/>
                <w:sz w:val="20"/>
                <w:szCs w:val="20"/>
                <w:lang w:eastAsia="ru-RU"/>
              </w:rPr>
            </w:pPr>
            <w:r w:rsidRPr="00D77676">
              <w:rPr>
                <w:rFonts w:ascii="Times New Roman" w:eastAsia="Times New Roman" w:hAnsi="Times New Roman" w:cs="Times New Roman"/>
                <w:b/>
                <w:bCs/>
                <w:i/>
                <w:iCs/>
                <w:sz w:val="20"/>
                <w:szCs w:val="20"/>
                <w:lang w:eastAsia="ru-RU"/>
              </w:rPr>
              <w:t xml:space="preserve">Основное мероприятие: 2 Обеспечение деятельности </w:t>
            </w:r>
            <w:r w:rsidR="0061065C">
              <w:rPr>
                <w:rFonts w:ascii="Times New Roman" w:eastAsia="Times New Roman" w:hAnsi="Times New Roman" w:cs="Times New Roman"/>
                <w:b/>
                <w:bCs/>
                <w:i/>
                <w:iCs/>
                <w:sz w:val="20"/>
                <w:szCs w:val="20"/>
                <w:lang w:eastAsia="ru-RU"/>
              </w:rPr>
              <w:t>МФЦ</w:t>
            </w:r>
          </w:p>
        </w:tc>
        <w:tc>
          <w:tcPr>
            <w:tcW w:w="1253" w:type="dxa"/>
            <w:vMerge w:val="restart"/>
            <w:tcBorders>
              <w:top w:val="nil"/>
              <w:left w:val="single" w:sz="4" w:space="0" w:color="auto"/>
              <w:bottom w:val="single" w:sz="4" w:space="0" w:color="000000"/>
              <w:right w:val="single" w:sz="4" w:space="0" w:color="auto"/>
            </w:tcBorders>
            <w:shd w:val="clear" w:color="auto" w:fill="auto"/>
            <w:noWrap/>
            <w:hideMark/>
          </w:tcPr>
          <w:p w14:paraId="6F284F6F" w14:textId="77777777" w:rsidR="00C10DE2" w:rsidRPr="00D77676" w:rsidRDefault="00D77676" w:rsidP="00C10DE2">
            <w:pPr>
              <w:spacing w:after="0" w:line="240" w:lineRule="auto"/>
              <w:jc w:val="right"/>
              <w:rPr>
                <w:rFonts w:ascii="Times New Roman" w:eastAsia="Times New Roman" w:hAnsi="Times New Roman" w:cs="Times New Roman"/>
                <w:b/>
                <w:bCs/>
                <w:i/>
                <w:iCs/>
                <w:sz w:val="20"/>
                <w:szCs w:val="20"/>
                <w:lang w:eastAsia="ru-RU"/>
              </w:rPr>
            </w:pPr>
            <w:r w:rsidRPr="00D77676">
              <w:rPr>
                <w:rFonts w:ascii="Times New Roman" w:eastAsia="Times New Roman" w:hAnsi="Times New Roman" w:cs="Times New Roman"/>
                <w:b/>
                <w:bCs/>
                <w:i/>
                <w:iCs/>
                <w:sz w:val="20"/>
                <w:szCs w:val="20"/>
                <w:lang w:eastAsia="ru-RU"/>
              </w:rPr>
              <w:t>52 427,10</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14:paraId="787C39BA" w14:textId="77777777" w:rsidR="00C10DE2" w:rsidRPr="00D77676" w:rsidRDefault="00D77676" w:rsidP="00C10DE2">
            <w:pPr>
              <w:spacing w:after="0" w:line="240" w:lineRule="auto"/>
              <w:jc w:val="right"/>
              <w:rPr>
                <w:rFonts w:ascii="Times New Roman" w:eastAsia="Times New Roman" w:hAnsi="Times New Roman" w:cs="Times New Roman"/>
                <w:b/>
                <w:bCs/>
                <w:i/>
                <w:iCs/>
                <w:sz w:val="20"/>
                <w:szCs w:val="20"/>
                <w:lang w:eastAsia="ru-RU"/>
              </w:rPr>
            </w:pPr>
            <w:r w:rsidRPr="00D77676">
              <w:rPr>
                <w:rFonts w:ascii="Times New Roman" w:eastAsia="Times New Roman" w:hAnsi="Times New Roman" w:cs="Times New Roman"/>
                <w:b/>
                <w:bCs/>
                <w:i/>
                <w:iCs/>
                <w:sz w:val="20"/>
                <w:szCs w:val="20"/>
                <w:lang w:eastAsia="ru-RU"/>
              </w:rPr>
              <w:t>52 119,90</w:t>
            </w:r>
            <w:r w:rsidRPr="00D77676">
              <w:rPr>
                <w:rFonts w:ascii="Times New Roman" w:eastAsia="Times New Roman" w:hAnsi="Times New Roman" w:cs="Times New Roman"/>
                <w:b/>
                <w:bCs/>
                <w:i/>
                <w:iCs/>
                <w:sz w:val="20"/>
                <w:szCs w:val="20"/>
                <w:lang w:eastAsia="ru-RU"/>
              </w:rPr>
              <w:tab/>
            </w:r>
          </w:p>
        </w:tc>
        <w:tc>
          <w:tcPr>
            <w:tcW w:w="4743" w:type="dxa"/>
            <w:vMerge w:val="restart"/>
            <w:tcBorders>
              <w:top w:val="nil"/>
              <w:left w:val="single" w:sz="4" w:space="0" w:color="auto"/>
              <w:bottom w:val="single" w:sz="4" w:space="0" w:color="000000"/>
              <w:right w:val="single" w:sz="4" w:space="0" w:color="auto"/>
            </w:tcBorders>
            <w:shd w:val="clear" w:color="auto" w:fill="auto"/>
            <w:hideMark/>
          </w:tcPr>
          <w:p w14:paraId="50BF7DB2" w14:textId="77777777" w:rsidR="00C10DE2" w:rsidRPr="00D77676" w:rsidRDefault="00C10DE2" w:rsidP="00D77676">
            <w:pPr>
              <w:spacing w:after="0" w:line="240" w:lineRule="auto"/>
              <w:jc w:val="center"/>
              <w:rPr>
                <w:rFonts w:ascii="Times New Roman" w:eastAsia="Times New Roman" w:hAnsi="Times New Roman" w:cs="Times New Roman"/>
                <w:b/>
                <w:bCs/>
                <w:i/>
                <w:iCs/>
                <w:sz w:val="20"/>
                <w:szCs w:val="20"/>
                <w:lang w:eastAsia="ru-RU"/>
              </w:rPr>
            </w:pPr>
            <w:r w:rsidRPr="00D77676">
              <w:rPr>
                <w:rFonts w:ascii="Times New Roman" w:eastAsia="Times New Roman" w:hAnsi="Times New Roman" w:cs="Times New Roman"/>
                <w:b/>
                <w:bCs/>
                <w:i/>
                <w:iCs/>
                <w:sz w:val="20"/>
                <w:szCs w:val="20"/>
                <w:lang w:eastAsia="ru-RU"/>
              </w:rPr>
              <w:t>9</w:t>
            </w:r>
            <w:r w:rsidR="00D77676" w:rsidRPr="00D77676">
              <w:rPr>
                <w:rFonts w:ascii="Times New Roman" w:eastAsia="Times New Roman" w:hAnsi="Times New Roman" w:cs="Times New Roman"/>
                <w:b/>
                <w:bCs/>
                <w:i/>
                <w:iCs/>
                <w:sz w:val="20"/>
                <w:szCs w:val="20"/>
                <w:lang w:eastAsia="ru-RU"/>
              </w:rPr>
              <w:t>9</w:t>
            </w:r>
            <w:r w:rsidRPr="00D77676">
              <w:rPr>
                <w:rFonts w:ascii="Times New Roman" w:eastAsia="Times New Roman" w:hAnsi="Times New Roman" w:cs="Times New Roman"/>
                <w:b/>
                <w:bCs/>
                <w:i/>
                <w:iCs/>
                <w:sz w:val="20"/>
                <w:szCs w:val="20"/>
                <w:lang w:eastAsia="ru-RU"/>
              </w:rPr>
              <w:t>,</w:t>
            </w:r>
            <w:r w:rsidR="00D77676" w:rsidRPr="00D77676">
              <w:rPr>
                <w:rFonts w:ascii="Times New Roman" w:eastAsia="Times New Roman" w:hAnsi="Times New Roman" w:cs="Times New Roman"/>
                <w:b/>
                <w:bCs/>
                <w:i/>
                <w:iCs/>
                <w:sz w:val="20"/>
                <w:szCs w:val="20"/>
                <w:lang w:eastAsia="ru-RU"/>
              </w:rPr>
              <w:t>4</w:t>
            </w:r>
            <w:r w:rsidRPr="00D77676">
              <w:rPr>
                <w:rFonts w:ascii="Times New Roman" w:eastAsia="Times New Roman" w:hAnsi="Times New Roman" w:cs="Times New Roman"/>
                <w:b/>
                <w:bCs/>
                <w:i/>
                <w:iCs/>
                <w:sz w:val="20"/>
                <w:szCs w:val="20"/>
                <w:lang w:eastAsia="ru-RU"/>
              </w:rPr>
              <w:t>%</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14:paraId="5D45E982" w14:textId="77777777" w:rsidR="00C10DE2" w:rsidRPr="00D77676" w:rsidRDefault="00D77676" w:rsidP="00C10DE2">
            <w:pPr>
              <w:spacing w:after="0" w:line="240" w:lineRule="auto"/>
              <w:jc w:val="right"/>
              <w:rPr>
                <w:rFonts w:ascii="Times New Roman" w:eastAsia="Times New Roman" w:hAnsi="Times New Roman" w:cs="Times New Roman"/>
                <w:b/>
                <w:bCs/>
                <w:i/>
                <w:iCs/>
                <w:sz w:val="20"/>
                <w:szCs w:val="20"/>
                <w:lang w:eastAsia="ru-RU"/>
              </w:rPr>
            </w:pPr>
            <w:r w:rsidRPr="00D77676">
              <w:rPr>
                <w:rFonts w:ascii="Times New Roman" w:eastAsia="Times New Roman" w:hAnsi="Times New Roman" w:cs="Times New Roman"/>
                <w:b/>
                <w:bCs/>
                <w:i/>
                <w:iCs/>
                <w:sz w:val="20"/>
                <w:szCs w:val="20"/>
                <w:lang w:eastAsia="ru-RU"/>
              </w:rPr>
              <w:t xml:space="preserve">            52 119,90</w:t>
            </w:r>
            <w:r w:rsidRPr="00D77676">
              <w:rPr>
                <w:rFonts w:ascii="Times New Roman" w:eastAsia="Times New Roman" w:hAnsi="Times New Roman" w:cs="Times New Roman"/>
                <w:b/>
                <w:bCs/>
                <w:i/>
                <w:iCs/>
                <w:sz w:val="20"/>
                <w:szCs w:val="20"/>
                <w:lang w:eastAsia="ru-RU"/>
              </w:rPr>
              <w:tab/>
            </w:r>
          </w:p>
        </w:tc>
      </w:tr>
      <w:tr w:rsidR="00674A99" w:rsidRPr="00D77676" w14:paraId="5EEF4C99" w14:textId="77777777" w:rsidTr="00413592">
        <w:trPr>
          <w:trHeight w:val="270"/>
        </w:trPr>
        <w:tc>
          <w:tcPr>
            <w:tcW w:w="710" w:type="dxa"/>
            <w:vMerge/>
            <w:tcBorders>
              <w:top w:val="nil"/>
              <w:left w:val="single" w:sz="4" w:space="0" w:color="auto"/>
              <w:bottom w:val="single" w:sz="4" w:space="0" w:color="auto"/>
              <w:right w:val="single" w:sz="4" w:space="0" w:color="auto"/>
            </w:tcBorders>
            <w:vAlign w:val="center"/>
            <w:hideMark/>
          </w:tcPr>
          <w:p w14:paraId="73CDBEE7" w14:textId="77777777" w:rsidR="00C10DE2" w:rsidRPr="00D77676" w:rsidRDefault="00C10DE2" w:rsidP="00C10DE2">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noWrap/>
            <w:hideMark/>
          </w:tcPr>
          <w:p w14:paraId="3721A0E6" w14:textId="77777777" w:rsidR="00C10DE2" w:rsidRPr="00D77676" w:rsidRDefault="00C10DE2" w:rsidP="00C10DE2">
            <w:pPr>
              <w:spacing w:after="0" w:line="240" w:lineRule="auto"/>
              <w:rPr>
                <w:rFonts w:ascii="Times New Roman" w:eastAsia="Times New Roman" w:hAnsi="Times New Roman" w:cs="Times New Roman"/>
                <w:i/>
                <w:iCs/>
                <w:sz w:val="20"/>
                <w:szCs w:val="20"/>
                <w:lang w:eastAsia="ru-RU"/>
              </w:rPr>
            </w:pPr>
            <w:r w:rsidRPr="00D77676">
              <w:rPr>
                <w:rFonts w:ascii="Times New Roman" w:eastAsia="Times New Roman" w:hAnsi="Times New Roman" w:cs="Times New Roman"/>
                <w:i/>
                <w:iCs/>
                <w:sz w:val="20"/>
                <w:szCs w:val="20"/>
                <w:lang w:eastAsia="ru-RU"/>
              </w:rPr>
              <w:t>средства бюджета Рузского городского округа</w:t>
            </w:r>
          </w:p>
        </w:tc>
        <w:tc>
          <w:tcPr>
            <w:tcW w:w="1253" w:type="dxa"/>
            <w:vMerge/>
            <w:tcBorders>
              <w:top w:val="nil"/>
              <w:left w:val="single" w:sz="4" w:space="0" w:color="auto"/>
              <w:bottom w:val="single" w:sz="4" w:space="0" w:color="auto"/>
              <w:right w:val="single" w:sz="4" w:space="0" w:color="auto"/>
            </w:tcBorders>
            <w:vAlign w:val="center"/>
            <w:hideMark/>
          </w:tcPr>
          <w:p w14:paraId="2026707F" w14:textId="77777777" w:rsidR="00C10DE2" w:rsidRPr="00D77676" w:rsidRDefault="00C10DE2" w:rsidP="00C10DE2">
            <w:pPr>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14:paraId="7DB682E9" w14:textId="77777777" w:rsidR="00C10DE2" w:rsidRPr="00D77676" w:rsidRDefault="00C10DE2" w:rsidP="00C10DE2">
            <w:pPr>
              <w:spacing w:after="0" w:line="240" w:lineRule="auto"/>
              <w:rPr>
                <w:rFonts w:ascii="Times New Roman" w:eastAsia="Times New Roman" w:hAnsi="Times New Roman" w:cs="Times New Roman"/>
                <w:b/>
                <w:bCs/>
                <w:i/>
                <w:iCs/>
                <w:sz w:val="20"/>
                <w:szCs w:val="20"/>
                <w:lang w:eastAsia="ru-RU"/>
              </w:rPr>
            </w:pPr>
          </w:p>
        </w:tc>
        <w:tc>
          <w:tcPr>
            <w:tcW w:w="4743" w:type="dxa"/>
            <w:vMerge/>
            <w:tcBorders>
              <w:top w:val="nil"/>
              <w:left w:val="single" w:sz="4" w:space="0" w:color="auto"/>
              <w:bottom w:val="single" w:sz="4" w:space="0" w:color="auto"/>
              <w:right w:val="single" w:sz="4" w:space="0" w:color="auto"/>
            </w:tcBorders>
            <w:vAlign w:val="center"/>
            <w:hideMark/>
          </w:tcPr>
          <w:p w14:paraId="5DC92F7C" w14:textId="77777777" w:rsidR="00C10DE2" w:rsidRPr="00D77676" w:rsidRDefault="00C10DE2" w:rsidP="00C10DE2">
            <w:pPr>
              <w:spacing w:after="0" w:line="240" w:lineRule="auto"/>
              <w:rPr>
                <w:rFonts w:ascii="Times New Roman" w:eastAsia="Times New Roman" w:hAnsi="Times New Roman" w:cs="Times New Roman"/>
                <w:b/>
                <w:bCs/>
                <w:i/>
                <w:iCs/>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14:paraId="0A2F9838" w14:textId="77777777" w:rsidR="00C10DE2" w:rsidRPr="00D77676" w:rsidRDefault="00C10DE2" w:rsidP="00C10DE2">
            <w:pPr>
              <w:spacing w:after="0" w:line="240" w:lineRule="auto"/>
              <w:rPr>
                <w:rFonts w:ascii="Times New Roman" w:eastAsia="Times New Roman" w:hAnsi="Times New Roman" w:cs="Times New Roman"/>
                <w:b/>
                <w:bCs/>
                <w:i/>
                <w:iCs/>
                <w:sz w:val="20"/>
                <w:szCs w:val="20"/>
                <w:lang w:eastAsia="ru-RU"/>
              </w:rPr>
            </w:pPr>
          </w:p>
        </w:tc>
      </w:tr>
      <w:tr w:rsidR="00674A99" w:rsidRPr="00674A99" w14:paraId="6C917BF0" w14:textId="77777777" w:rsidTr="0061065C">
        <w:trPr>
          <w:trHeight w:val="278"/>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D5A6286" w14:textId="77777777" w:rsidR="00C10DE2" w:rsidRPr="00674A99" w:rsidRDefault="00C10DE2" w:rsidP="00C10DE2">
            <w:pPr>
              <w:spacing w:after="0" w:line="240" w:lineRule="auto"/>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2F827976" w14:textId="77777777" w:rsidR="00C10DE2" w:rsidRPr="00674A99" w:rsidRDefault="00C10DE2" w:rsidP="00C10DE2">
            <w:pPr>
              <w:spacing w:after="0" w:line="240" w:lineRule="auto"/>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2.1 Обеспечение деятельности учреждения в части оплаты труда</w:t>
            </w:r>
          </w:p>
        </w:tc>
        <w:tc>
          <w:tcPr>
            <w:tcW w:w="1253" w:type="dxa"/>
            <w:tcBorders>
              <w:top w:val="single" w:sz="4" w:space="0" w:color="auto"/>
              <w:left w:val="nil"/>
              <w:bottom w:val="single" w:sz="4" w:space="0" w:color="auto"/>
              <w:right w:val="single" w:sz="4" w:space="0" w:color="auto"/>
            </w:tcBorders>
            <w:shd w:val="clear" w:color="auto" w:fill="auto"/>
            <w:noWrap/>
            <w:hideMark/>
          </w:tcPr>
          <w:p w14:paraId="3B7A61FC" w14:textId="77777777" w:rsidR="00C10DE2" w:rsidRPr="00674A99" w:rsidRDefault="00C10DE2" w:rsidP="00674A99">
            <w:pPr>
              <w:spacing w:after="0" w:line="240" w:lineRule="auto"/>
              <w:jc w:val="right"/>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3</w:t>
            </w:r>
            <w:r w:rsidR="00674A99" w:rsidRPr="00674A99">
              <w:rPr>
                <w:rFonts w:ascii="Times New Roman" w:eastAsia="Times New Roman" w:hAnsi="Times New Roman" w:cs="Times New Roman"/>
                <w:sz w:val="20"/>
                <w:szCs w:val="20"/>
                <w:lang w:eastAsia="ru-RU"/>
              </w:rPr>
              <w:t>9</w:t>
            </w:r>
            <w:r w:rsidRPr="00674A99">
              <w:rPr>
                <w:rFonts w:ascii="Times New Roman" w:eastAsia="Times New Roman" w:hAnsi="Times New Roman" w:cs="Times New Roman"/>
                <w:sz w:val="20"/>
                <w:szCs w:val="20"/>
                <w:lang w:eastAsia="ru-RU"/>
              </w:rPr>
              <w:t> </w:t>
            </w:r>
            <w:r w:rsidR="00674A99" w:rsidRPr="00674A99">
              <w:rPr>
                <w:rFonts w:ascii="Times New Roman" w:eastAsia="Times New Roman" w:hAnsi="Times New Roman" w:cs="Times New Roman"/>
                <w:sz w:val="20"/>
                <w:szCs w:val="20"/>
                <w:lang w:eastAsia="ru-RU"/>
              </w:rPr>
              <w:t>3</w:t>
            </w:r>
            <w:r w:rsidRPr="00674A99">
              <w:rPr>
                <w:rFonts w:ascii="Times New Roman" w:eastAsia="Times New Roman" w:hAnsi="Times New Roman" w:cs="Times New Roman"/>
                <w:sz w:val="20"/>
                <w:szCs w:val="20"/>
                <w:lang w:eastAsia="ru-RU"/>
              </w:rPr>
              <w:t>9</w:t>
            </w:r>
            <w:r w:rsidR="00674A99" w:rsidRPr="00674A99">
              <w:rPr>
                <w:rFonts w:ascii="Times New Roman" w:eastAsia="Times New Roman" w:hAnsi="Times New Roman" w:cs="Times New Roman"/>
                <w:sz w:val="20"/>
                <w:szCs w:val="20"/>
                <w:lang w:eastAsia="ru-RU"/>
              </w:rPr>
              <w:t>0</w:t>
            </w:r>
            <w:r w:rsidRPr="00674A99">
              <w:rPr>
                <w:rFonts w:ascii="Times New Roman" w:eastAsia="Times New Roman" w:hAnsi="Times New Roman" w:cs="Times New Roman"/>
                <w:sz w:val="20"/>
                <w:szCs w:val="20"/>
                <w:lang w:eastAsia="ru-RU"/>
              </w:rPr>
              <w:t>,</w:t>
            </w:r>
            <w:r w:rsidR="00674A99" w:rsidRPr="00674A99">
              <w:rPr>
                <w:rFonts w:ascii="Times New Roman" w:eastAsia="Times New Roman" w:hAnsi="Times New Roman" w:cs="Times New Roman"/>
                <w:sz w:val="20"/>
                <w:szCs w:val="20"/>
                <w:lang w:eastAsia="ru-RU"/>
              </w:rPr>
              <w:t>3</w:t>
            </w:r>
            <w:r w:rsidRPr="00674A99">
              <w:rPr>
                <w:rFonts w:ascii="Times New Roman" w:eastAsia="Times New Roman" w:hAnsi="Times New Roman" w:cs="Times New Roman"/>
                <w:sz w:val="20"/>
                <w:szCs w:val="20"/>
                <w:lang w:eastAsia="ru-RU"/>
              </w:rPr>
              <w:t>0</w:t>
            </w:r>
          </w:p>
        </w:tc>
        <w:tc>
          <w:tcPr>
            <w:tcW w:w="1200" w:type="dxa"/>
            <w:tcBorders>
              <w:top w:val="single" w:sz="4" w:space="0" w:color="auto"/>
              <w:left w:val="nil"/>
              <w:bottom w:val="single" w:sz="4" w:space="0" w:color="auto"/>
              <w:right w:val="single" w:sz="4" w:space="0" w:color="auto"/>
            </w:tcBorders>
            <w:shd w:val="clear" w:color="auto" w:fill="auto"/>
            <w:noWrap/>
            <w:hideMark/>
          </w:tcPr>
          <w:p w14:paraId="610DCA46" w14:textId="637C9E81" w:rsidR="00C10DE2" w:rsidRPr="00674A99" w:rsidRDefault="00674A99" w:rsidP="00C10DE2">
            <w:pPr>
              <w:spacing w:after="0" w:line="240" w:lineRule="auto"/>
              <w:jc w:val="right"/>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39 389,90</w:t>
            </w:r>
          </w:p>
        </w:tc>
        <w:tc>
          <w:tcPr>
            <w:tcW w:w="4743" w:type="dxa"/>
            <w:tcBorders>
              <w:top w:val="single" w:sz="4" w:space="0" w:color="auto"/>
              <w:left w:val="nil"/>
              <w:bottom w:val="single" w:sz="4" w:space="0" w:color="auto"/>
              <w:right w:val="single" w:sz="4" w:space="0" w:color="auto"/>
            </w:tcBorders>
            <w:shd w:val="clear" w:color="auto" w:fill="auto"/>
            <w:hideMark/>
          </w:tcPr>
          <w:p w14:paraId="6915D571" w14:textId="77777777" w:rsidR="00C10DE2" w:rsidRPr="00674A99" w:rsidRDefault="00C10DE2" w:rsidP="00C10DE2">
            <w:pPr>
              <w:spacing w:after="0" w:line="240" w:lineRule="auto"/>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 </w:t>
            </w:r>
            <w:r w:rsidR="00674A99">
              <w:rPr>
                <w:rFonts w:ascii="Times New Roman" w:eastAsia="Times New Roman" w:hAnsi="Times New Roman" w:cs="Times New Roman"/>
                <w:sz w:val="20"/>
                <w:szCs w:val="20"/>
                <w:lang w:eastAsia="ru-RU"/>
              </w:rPr>
              <w:t>Выплачена заработная плата сотрудникам</w:t>
            </w:r>
          </w:p>
        </w:tc>
        <w:tc>
          <w:tcPr>
            <w:tcW w:w="1886" w:type="dxa"/>
            <w:tcBorders>
              <w:top w:val="single" w:sz="4" w:space="0" w:color="auto"/>
              <w:left w:val="nil"/>
              <w:bottom w:val="single" w:sz="4" w:space="0" w:color="auto"/>
              <w:right w:val="single" w:sz="4" w:space="0" w:color="auto"/>
            </w:tcBorders>
            <w:shd w:val="clear" w:color="auto" w:fill="auto"/>
            <w:hideMark/>
          </w:tcPr>
          <w:p w14:paraId="05AA2D1E" w14:textId="77777777" w:rsidR="00C10DE2" w:rsidRPr="00674A99" w:rsidRDefault="00674A99" w:rsidP="00C10DE2">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74A99">
              <w:rPr>
                <w:rFonts w:ascii="Times New Roman" w:eastAsia="Times New Roman" w:hAnsi="Times New Roman" w:cs="Times New Roman"/>
                <w:sz w:val="20"/>
                <w:szCs w:val="20"/>
                <w:lang w:eastAsia="ru-RU"/>
              </w:rPr>
              <w:t>39 389,90</w:t>
            </w:r>
            <w:r w:rsidRPr="00674A99">
              <w:rPr>
                <w:rFonts w:ascii="Times New Roman" w:eastAsia="Times New Roman" w:hAnsi="Times New Roman" w:cs="Times New Roman"/>
                <w:sz w:val="20"/>
                <w:szCs w:val="20"/>
                <w:lang w:eastAsia="ru-RU"/>
              </w:rPr>
              <w:tab/>
            </w:r>
          </w:p>
        </w:tc>
      </w:tr>
      <w:tr w:rsidR="00674A99" w:rsidRPr="00674A99" w14:paraId="5546161F" w14:textId="77777777" w:rsidTr="00920CF1">
        <w:trPr>
          <w:trHeight w:val="417"/>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244C8E31" w14:textId="77777777" w:rsidR="00C10DE2" w:rsidRPr="00674A99" w:rsidRDefault="00C10DE2" w:rsidP="00C10DE2">
            <w:pPr>
              <w:spacing w:after="0" w:line="240" w:lineRule="auto"/>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 </w:t>
            </w:r>
          </w:p>
        </w:t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27F7A5C6" w14:textId="77777777" w:rsidR="00C10DE2" w:rsidRPr="00674A99" w:rsidRDefault="00C10DE2" w:rsidP="00920CF1">
            <w:pPr>
              <w:spacing w:after="0" w:line="240" w:lineRule="auto"/>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2.2 Обеспечение деятельности учреждения в части оплаты коммунальных услуг</w:t>
            </w:r>
          </w:p>
        </w:tc>
        <w:tc>
          <w:tcPr>
            <w:tcW w:w="1253" w:type="dxa"/>
            <w:tcBorders>
              <w:top w:val="single" w:sz="4" w:space="0" w:color="auto"/>
              <w:left w:val="single" w:sz="4" w:space="0" w:color="auto"/>
              <w:bottom w:val="single" w:sz="4" w:space="0" w:color="auto"/>
              <w:right w:val="single" w:sz="4" w:space="0" w:color="auto"/>
            </w:tcBorders>
            <w:shd w:val="clear" w:color="auto" w:fill="auto"/>
            <w:noWrap/>
            <w:hideMark/>
          </w:tcPr>
          <w:p w14:paraId="629F6AB4" w14:textId="77777777" w:rsidR="00C10DE2" w:rsidRPr="00674A99" w:rsidRDefault="00674A99" w:rsidP="00C10DE2">
            <w:pPr>
              <w:spacing w:after="0" w:line="240" w:lineRule="auto"/>
              <w:jc w:val="right"/>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521,10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18CD6A10" w14:textId="77777777" w:rsidR="00C10DE2" w:rsidRPr="00674A99" w:rsidRDefault="00674A99" w:rsidP="00C10DE2">
            <w:pPr>
              <w:spacing w:after="0" w:line="240" w:lineRule="auto"/>
              <w:jc w:val="right"/>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430,90</w:t>
            </w:r>
          </w:p>
        </w:tc>
        <w:tc>
          <w:tcPr>
            <w:tcW w:w="4743" w:type="dxa"/>
            <w:tcBorders>
              <w:top w:val="single" w:sz="4" w:space="0" w:color="auto"/>
              <w:left w:val="single" w:sz="4" w:space="0" w:color="auto"/>
              <w:bottom w:val="single" w:sz="4" w:space="0" w:color="auto"/>
              <w:right w:val="single" w:sz="4" w:space="0" w:color="auto"/>
            </w:tcBorders>
            <w:shd w:val="clear" w:color="auto" w:fill="auto"/>
            <w:hideMark/>
          </w:tcPr>
          <w:p w14:paraId="1B6AA628" w14:textId="0CF84226" w:rsidR="00C10DE2" w:rsidRPr="00674A99" w:rsidRDefault="00C10DE2" w:rsidP="00C10DE2">
            <w:pPr>
              <w:spacing w:after="0" w:line="240" w:lineRule="auto"/>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 </w:t>
            </w:r>
            <w:r w:rsidR="00674A99" w:rsidRPr="00674A99">
              <w:rPr>
                <w:rFonts w:ascii="Times New Roman" w:eastAsia="Times New Roman" w:hAnsi="Times New Roman" w:cs="Times New Roman"/>
                <w:sz w:val="20"/>
                <w:szCs w:val="20"/>
                <w:lang w:eastAsia="ru-RU"/>
              </w:rPr>
              <w:t>81,7% - оплата производится по факту, на основании актов выполненных работ</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657504CD" w14:textId="77777777" w:rsidR="00C10DE2" w:rsidRPr="00674A99" w:rsidRDefault="00674A99" w:rsidP="00C10DE2">
            <w:pPr>
              <w:spacing w:after="0" w:line="240" w:lineRule="auto"/>
              <w:jc w:val="right"/>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430,90</w:t>
            </w:r>
          </w:p>
        </w:tc>
      </w:tr>
      <w:tr w:rsidR="00674A99" w:rsidRPr="00674A99" w14:paraId="4A8CE8BF" w14:textId="77777777" w:rsidTr="0061065C">
        <w:trPr>
          <w:trHeight w:val="367"/>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CCB8171" w14:textId="77777777" w:rsidR="00C10DE2" w:rsidRPr="00674A99" w:rsidRDefault="00C10DE2" w:rsidP="00C10DE2">
            <w:pPr>
              <w:spacing w:after="0" w:line="240" w:lineRule="auto"/>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2631D89E" w14:textId="77777777" w:rsidR="00C10DE2" w:rsidRPr="00674A99" w:rsidRDefault="00C10DE2" w:rsidP="00920CF1">
            <w:pPr>
              <w:spacing w:after="0" w:line="240" w:lineRule="auto"/>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2.3 Обеспечение деятельности учреждения в части уплаты налогов, сборов</w:t>
            </w:r>
          </w:p>
        </w:tc>
        <w:tc>
          <w:tcPr>
            <w:tcW w:w="1253" w:type="dxa"/>
            <w:tcBorders>
              <w:top w:val="single" w:sz="4" w:space="0" w:color="auto"/>
              <w:left w:val="nil"/>
              <w:bottom w:val="single" w:sz="4" w:space="0" w:color="auto"/>
              <w:right w:val="single" w:sz="4" w:space="0" w:color="auto"/>
            </w:tcBorders>
            <w:shd w:val="clear" w:color="auto" w:fill="auto"/>
            <w:noWrap/>
            <w:hideMark/>
          </w:tcPr>
          <w:p w14:paraId="614FF5F2" w14:textId="77777777" w:rsidR="00C10DE2" w:rsidRPr="00674A99" w:rsidRDefault="00674A99" w:rsidP="00C10DE2">
            <w:pPr>
              <w:spacing w:after="0" w:line="240" w:lineRule="auto"/>
              <w:jc w:val="right"/>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100,90</w:t>
            </w:r>
          </w:p>
        </w:tc>
        <w:tc>
          <w:tcPr>
            <w:tcW w:w="1200" w:type="dxa"/>
            <w:tcBorders>
              <w:top w:val="single" w:sz="4" w:space="0" w:color="auto"/>
              <w:left w:val="nil"/>
              <w:bottom w:val="single" w:sz="4" w:space="0" w:color="auto"/>
              <w:right w:val="single" w:sz="4" w:space="0" w:color="auto"/>
            </w:tcBorders>
            <w:shd w:val="clear" w:color="auto" w:fill="auto"/>
            <w:noWrap/>
            <w:hideMark/>
          </w:tcPr>
          <w:p w14:paraId="539B28DE" w14:textId="77777777" w:rsidR="00C10DE2" w:rsidRPr="00674A99" w:rsidRDefault="00674A99" w:rsidP="00C10DE2">
            <w:pPr>
              <w:spacing w:after="0" w:line="240" w:lineRule="auto"/>
              <w:jc w:val="right"/>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68,90</w:t>
            </w:r>
          </w:p>
        </w:tc>
        <w:tc>
          <w:tcPr>
            <w:tcW w:w="4743" w:type="dxa"/>
            <w:tcBorders>
              <w:top w:val="single" w:sz="4" w:space="0" w:color="auto"/>
              <w:left w:val="nil"/>
              <w:bottom w:val="single" w:sz="4" w:space="0" w:color="auto"/>
              <w:right w:val="single" w:sz="4" w:space="0" w:color="auto"/>
            </w:tcBorders>
            <w:shd w:val="clear" w:color="auto" w:fill="auto"/>
            <w:hideMark/>
          </w:tcPr>
          <w:p w14:paraId="027BB255" w14:textId="2B0E60C8" w:rsidR="00C10DE2" w:rsidRPr="00674A99" w:rsidRDefault="00C10DE2" w:rsidP="00C10DE2">
            <w:pPr>
              <w:spacing w:after="0" w:line="240" w:lineRule="auto"/>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 </w:t>
            </w:r>
            <w:r w:rsidR="00674A99" w:rsidRPr="00674A99">
              <w:rPr>
                <w:rFonts w:ascii="Times New Roman" w:eastAsia="Times New Roman" w:hAnsi="Times New Roman" w:cs="Times New Roman"/>
                <w:sz w:val="20"/>
                <w:szCs w:val="20"/>
                <w:lang w:eastAsia="ru-RU"/>
              </w:rPr>
              <w:t>68,3% - оплата по факту, налог на негативное воздействие на окружающую среду отменен</w:t>
            </w:r>
          </w:p>
        </w:tc>
        <w:tc>
          <w:tcPr>
            <w:tcW w:w="1886" w:type="dxa"/>
            <w:tcBorders>
              <w:top w:val="single" w:sz="4" w:space="0" w:color="auto"/>
              <w:left w:val="nil"/>
              <w:bottom w:val="single" w:sz="4" w:space="0" w:color="auto"/>
              <w:right w:val="single" w:sz="4" w:space="0" w:color="auto"/>
            </w:tcBorders>
            <w:shd w:val="clear" w:color="auto" w:fill="auto"/>
            <w:hideMark/>
          </w:tcPr>
          <w:p w14:paraId="5E7506A6" w14:textId="77777777" w:rsidR="00C10DE2" w:rsidRPr="00674A99" w:rsidRDefault="00674A99" w:rsidP="00C10DE2">
            <w:pPr>
              <w:spacing w:after="0" w:line="240" w:lineRule="auto"/>
              <w:jc w:val="right"/>
              <w:rPr>
                <w:rFonts w:ascii="Times New Roman" w:eastAsia="Times New Roman" w:hAnsi="Times New Roman" w:cs="Times New Roman"/>
                <w:sz w:val="20"/>
                <w:szCs w:val="20"/>
                <w:lang w:eastAsia="ru-RU"/>
              </w:rPr>
            </w:pPr>
            <w:r w:rsidRPr="00674A99">
              <w:rPr>
                <w:rFonts w:ascii="Times New Roman" w:eastAsia="Times New Roman" w:hAnsi="Times New Roman" w:cs="Times New Roman"/>
                <w:sz w:val="20"/>
                <w:szCs w:val="20"/>
                <w:lang w:eastAsia="ru-RU"/>
              </w:rPr>
              <w:t>68,90</w:t>
            </w:r>
          </w:p>
        </w:tc>
      </w:tr>
      <w:tr w:rsidR="00625D92" w:rsidRPr="00625D92" w14:paraId="65027A3E" w14:textId="77777777" w:rsidTr="0061065C">
        <w:trPr>
          <w:trHeight w:val="472"/>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AC9BB16" w14:textId="77777777" w:rsidR="00C10DE2" w:rsidRPr="00625D92" w:rsidRDefault="00C10DE2" w:rsidP="00C10DE2">
            <w:pPr>
              <w:spacing w:after="0" w:line="240" w:lineRule="auto"/>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lastRenderedPageBreak/>
              <w:t> </w:t>
            </w:r>
          </w:p>
        </w:t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481AEA59" w14:textId="77777777" w:rsidR="00C10DE2" w:rsidRPr="00625D92" w:rsidRDefault="00C10DE2" w:rsidP="00920CF1">
            <w:pPr>
              <w:spacing w:after="0" w:line="240" w:lineRule="auto"/>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2.4 Обеспечение деятельности учреждения в части расходов на текущее содержание</w:t>
            </w:r>
          </w:p>
        </w:tc>
        <w:tc>
          <w:tcPr>
            <w:tcW w:w="1253" w:type="dxa"/>
            <w:tcBorders>
              <w:top w:val="single" w:sz="4" w:space="0" w:color="auto"/>
              <w:left w:val="single" w:sz="4" w:space="0" w:color="auto"/>
              <w:bottom w:val="single" w:sz="4" w:space="0" w:color="auto"/>
              <w:right w:val="single" w:sz="4" w:space="0" w:color="auto"/>
            </w:tcBorders>
            <w:shd w:val="clear" w:color="auto" w:fill="auto"/>
            <w:noWrap/>
          </w:tcPr>
          <w:p w14:paraId="4B9D2A61" w14:textId="77777777" w:rsidR="00C10DE2" w:rsidRPr="00625D92" w:rsidRDefault="00625D92" w:rsidP="00C10DE2">
            <w:pPr>
              <w:spacing w:after="0" w:line="240" w:lineRule="auto"/>
              <w:jc w:val="right"/>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779,80</w:t>
            </w:r>
          </w:p>
        </w:tc>
        <w:tc>
          <w:tcPr>
            <w:tcW w:w="1200" w:type="dxa"/>
            <w:tcBorders>
              <w:top w:val="single" w:sz="4" w:space="0" w:color="auto"/>
              <w:left w:val="single" w:sz="4" w:space="0" w:color="auto"/>
              <w:bottom w:val="single" w:sz="4" w:space="0" w:color="auto"/>
              <w:right w:val="single" w:sz="4" w:space="0" w:color="auto"/>
            </w:tcBorders>
            <w:shd w:val="clear" w:color="auto" w:fill="auto"/>
            <w:noWrap/>
          </w:tcPr>
          <w:p w14:paraId="676FA11B" w14:textId="77777777" w:rsidR="00C10DE2" w:rsidRPr="00625D92" w:rsidRDefault="00625D92" w:rsidP="00C10DE2">
            <w:pPr>
              <w:spacing w:after="0" w:line="240" w:lineRule="auto"/>
              <w:jc w:val="right"/>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643,30</w:t>
            </w:r>
          </w:p>
        </w:tc>
        <w:tc>
          <w:tcPr>
            <w:tcW w:w="4743" w:type="dxa"/>
            <w:tcBorders>
              <w:top w:val="single" w:sz="4" w:space="0" w:color="auto"/>
              <w:left w:val="single" w:sz="4" w:space="0" w:color="auto"/>
              <w:bottom w:val="single" w:sz="4" w:space="0" w:color="auto"/>
              <w:right w:val="single" w:sz="4" w:space="0" w:color="auto"/>
            </w:tcBorders>
            <w:shd w:val="clear" w:color="auto" w:fill="auto"/>
            <w:hideMark/>
          </w:tcPr>
          <w:p w14:paraId="408468CB" w14:textId="61A39C3D" w:rsidR="00C10DE2" w:rsidRPr="00625D92" w:rsidRDefault="00C10DE2" w:rsidP="00C10DE2">
            <w:pPr>
              <w:spacing w:after="0" w:line="240" w:lineRule="auto"/>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 </w:t>
            </w:r>
            <w:r w:rsidR="00625D92" w:rsidRPr="00625D92">
              <w:rPr>
                <w:rFonts w:ascii="Times New Roman" w:eastAsia="Times New Roman" w:hAnsi="Times New Roman" w:cs="Times New Roman"/>
                <w:sz w:val="20"/>
                <w:szCs w:val="20"/>
                <w:lang w:eastAsia="ru-RU"/>
              </w:rPr>
              <w:t>82,5%-оплата производится по факту, на основании актов выполненных работ</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32B5015F" w14:textId="77777777" w:rsidR="00C10DE2" w:rsidRPr="00625D92" w:rsidRDefault="00625D92" w:rsidP="00C10DE2">
            <w:pPr>
              <w:spacing w:after="0" w:line="240" w:lineRule="auto"/>
              <w:jc w:val="right"/>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643,30</w:t>
            </w:r>
          </w:p>
        </w:tc>
      </w:tr>
      <w:tr w:rsidR="00625D92" w:rsidRPr="00625D92" w14:paraId="75644E87" w14:textId="77777777" w:rsidTr="0061065C">
        <w:trPr>
          <w:trHeight w:val="407"/>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2B188979" w14:textId="77777777" w:rsidR="00C10DE2" w:rsidRPr="00625D92" w:rsidRDefault="00C10DE2" w:rsidP="00C10DE2">
            <w:pPr>
              <w:spacing w:after="0" w:line="240" w:lineRule="auto"/>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675E9E7A" w14:textId="77777777" w:rsidR="00C10DE2" w:rsidRPr="00625D92" w:rsidRDefault="00C10DE2" w:rsidP="00920CF1">
            <w:pPr>
              <w:spacing w:after="0" w:line="240" w:lineRule="auto"/>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2.5 Обеспечение деятельности учреждения в части расходов на информационно-коммуникационные технологии</w:t>
            </w:r>
          </w:p>
        </w:tc>
        <w:tc>
          <w:tcPr>
            <w:tcW w:w="1253" w:type="dxa"/>
            <w:tcBorders>
              <w:top w:val="single" w:sz="4" w:space="0" w:color="auto"/>
              <w:left w:val="nil"/>
              <w:bottom w:val="single" w:sz="4" w:space="0" w:color="auto"/>
              <w:right w:val="single" w:sz="4" w:space="0" w:color="auto"/>
            </w:tcBorders>
            <w:shd w:val="clear" w:color="auto" w:fill="auto"/>
            <w:noWrap/>
            <w:hideMark/>
          </w:tcPr>
          <w:p w14:paraId="33F29F03" w14:textId="77777777" w:rsidR="00C10DE2" w:rsidRPr="00625D92" w:rsidRDefault="00625D92" w:rsidP="00C10DE2">
            <w:pPr>
              <w:spacing w:after="0" w:line="240" w:lineRule="auto"/>
              <w:jc w:val="right"/>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3 054,80</w:t>
            </w:r>
          </w:p>
        </w:tc>
        <w:tc>
          <w:tcPr>
            <w:tcW w:w="1200" w:type="dxa"/>
            <w:tcBorders>
              <w:top w:val="single" w:sz="4" w:space="0" w:color="auto"/>
              <w:left w:val="nil"/>
              <w:bottom w:val="single" w:sz="4" w:space="0" w:color="auto"/>
              <w:right w:val="single" w:sz="4" w:space="0" w:color="auto"/>
            </w:tcBorders>
            <w:shd w:val="clear" w:color="auto" w:fill="auto"/>
            <w:noWrap/>
            <w:hideMark/>
          </w:tcPr>
          <w:p w14:paraId="7DCB171E" w14:textId="77777777" w:rsidR="00C10DE2" w:rsidRPr="00625D92" w:rsidRDefault="00625D92" w:rsidP="00C10DE2">
            <w:pPr>
              <w:spacing w:after="0" w:line="240" w:lineRule="auto"/>
              <w:jc w:val="right"/>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3030,2</w:t>
            </w:r>
          </w:p>
        </w:tc>
        <w:tc>
          <w:tcPr>
            <w:tcW w:w="4743" w:type="dxa"/>
            <w:tcBorders>
              <w:top w:val="single" w:sz="4" w:space="0" w:color="auto"/>
              <w:left w:val="nil"/>
              <w:bottom w:val="single" w:sz="4" w:space="0" w:color="auto"/>
              <w:right w:val="single" w:sz="4" w:space="0" w:color="auto"/>
            </w:tcBorders>
            <w:shd w:val="clear" w:color="auto" w:fill="auto"/>
            <w:hideMark/>
          </w:tcPr>
          <w:p w14:paraId="7342E2B7" w14:textId="77777777" w:rsidR="00C10DE2" w:rsidRPr="00625D92" w:rsidRDefault="00C10DE2" w:rsidP="00C10DE2">
            <w:pPr>
              <w:spacing w:after="0" w:line="240" w:lineRule="auto"/>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hideMark/>
          </w:tcPr>
          <w:p w14:paraId="68007A64" w14:textId="77777777" w:rsidR="00C10DE2" w:rsidRPr="00625D92" w:rsidRDefault="00625D92" w:rsidP="00C10DE2">
            <w:pPr>
              <w:spacing w:after="0" w:line="240" w:lineRule="auto"/>
              <w:jc w:val="right"/>
              <w:rPr>
                <w:rFonts w:ascii="Times New Roman" w:eastAsia="Times New Roman" w:hAnsi="Times New Roman" w:cs="Times New Roman"/>
                <w:sz w:val="20"/>
                <w:szCs w:val="20"/>
                <w:lang w:eastAsia="ru-RU"/>
              </w:rPr>
            </w:pPr>
            <w:r w:rsidRPr="00625D92">
              <w:rPr>
                <w:rFonts w:ascii="Times New Roman" w:eastAsia="Times New Roman" w:hAnsi="Times New Roman" w:cs="Times New Roman"/>
                <w:sz w:val="20"/>
                <w:szCs w:val="20"/>
                <w:lang w:eastAsia="ru-RU"/>
              </w:rPr>
              <w:t>3030,2</w:t>
            </w:r>
          </w:p>
        </w:tc>
      </w:tr>
      <w:tr w:rsidR="00931281" w:rsidRPr="00931281" w14:paraId="0C331C61" w14:textId="77777777" w:rsidTr="005D34D1">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14:paraId="24258915" w14:textId="77777777" w:rsidR="00C10DE2" w:rsidRPr="00931281" w:rsidRDefault="00C10DE2" w:rsidP="00C10DE2">
            <w:pPr>
              <w:spacing w:after="0" w:line="240" w:lineRule="auto"/>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4F089DCE" w14:textId="77777777" w:rsidR="00C10DE2" w:rsidRPr="00931281" w:rsidRDefault="00C10DE2" w:rsidP="00920CF1">
            <w:pPr>
              <w:spacing w:after="0" w:line="240" w:lineRule="auto"/>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2.6 Проведение ремонтных работ зданий и сооружений</w:t>
            </w:r>
          </w:p>
        </w:tc>
        <w:tc>
          <w:tcPr>
            <w:tcW w:w="1253" w:type="dxa"/>
            <w:tcBorders>
              <w:top w:val="nil"/>
              <w:left w:val="nil"/>
              <w:bottom w:val="single" w:sz="4" w:space="0" w:color="auto"/>
              <w:right w:val="single" w:sz="4" w:space="0" w:color="auto"/>
            </w:tcBorders>
            <w:shd w:val="clear" w:color="auto" w:fill="auto"/>
            <w:noWrap/>
            <w:hideMark/>
          </w:tcPr>
          <w:p w14:paraId="189AC400" w14:textId="77777777" w:rsidR="00C10DE2" w:rsidRPr="00931281" w:rsidRDefault="00931281" w:rsidP="00C10DE2">
            <w:pPr>
              <w:spacing w:after="0" w:line="240" w:lineRule="auto"/>
              <w:jc w:val="right"/>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045DF784" w14:textId="77777777" w:rsidR="00C10DE2" w:rsidRPr="00931281" w:rsidRDefault="00931281" w:rsidP="00931281">
            <w:pPr>
              <w:spacing w:after="0" w:line="240" w:lineRule="auto"/>
              <w:jc w:val="right"/>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23ED2952" w14:textId="77777777" w:rsidR="00C10DE2" w:rsidRPr="00931281" w:rsidRDefault="00C10DE2" w:rsidP="00C10DE2">
            <w:pPr>
              <w:spacing w:after="0" w:line="240" w:lineRule="auto"/>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 </w:t>
            </w:r>
            <w:r w:rsidR="00931281" w:rsidRPr="00931281">
              <w:rPr>
                <w:rFonts w:ascii="Times New Roman" w:eastAsia="Times New Roman" w:hAnsi="Times New Roman" w:cs="Times New Roman"/>
                <w:sz w:val="20"/>
                <w:szCs w:val="20"/>
                <w:lang w:eastAsia="ru-RU"/>
              </w:rPr>
              <w:t>Мероприятие в 2019 году не предусмотрено</w:t>
            </w:r>
          </w:p>
        </w:tc>
        <w:tc>
          <w:tcPr>
            <w:tcW w:w="1886" w:type="dxa"/>
            <w:tcBorders>
              <w:top w:val="nil"/>
              <w:left w:val="nil"/>
              <w:bottom w:val="single" w:sz="4" w:space="0" w:color="auto"/>
              <w:right w:val="single" w:sz="4" w:space="0" w:color="auto"/>
            </w:tcBorders>
            <w:shd w:val="clear" w:color="auto" w:fill="auto"/>
            <w:hideMark/>
          </w:tcPr>
          <w:p w14:paraId="5C56E243" w14:textId="77777777" w:rsidR="00C10DE2" w:rsidRPr="00931281" w:rsidRDefault="00931281" w:rsidP="00C10DE2">
            <w:pPr>
              <w:spacing w:after="0" w:line="240" w:lineRule="auto"/>
              <w:jc w:val="right"/>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0</w:t>
            </w:r>
            <w:r w:rsidR="00C10DE2" w:rsidRPr="00931281">
              <w:rPr>
                <w:rFonts w:ascii="Times New Roman" w:eastAsia="Times New Roman" w:hAnsi="Times New Roman" w:cs="Times New Roman"/>
                <w:sz w:val="20"/>
                <w:szCs w:val="20"/>
                <w:lang w:eastAsia="ru-RU"/>
              </w:rPr>
              <w:t>,00</w:t>
            </w:r>
          </w:p>
        </w:tc>
      </w:tr>
      <w:tr w:rsidR="00931281" w:rsidRPr="00931281" w14:paraId="353C7131" w14:textId="77777777" w:rsidTr="00920CF1">
        <w:trPr>
          <w:trHeight w:val="390"/>
        </w:trPr>
        <w:tc>
          <w:tcPr>
            <w:tcW w:w="710" w:type="dxa"/>
            <w:tcBorders>
              <w:top w:val="nil"/>
              <w:left w:val="single" w:sz="4" w:space="0" w:color="auto"/>
              <w:bottom w:val="single" w:sz="4" w:space="0" w:color="auto"/>
              <w:right w:val="single" w:sz="4" w:space="0" w:color="auto"/>
            </w:tcBorders>
            <w:shd w:val="clear" w:color="auto" w:fill="auto"/>
            <w:noWrap/>
            <w:hideMark/>
          </w:tcPr>
          <w:p w14:paraId="1FD46844" w14:textId="77777777" w:rsidR="00C10DE2" w:rsidRPr="00931281" w:rsidRDefault="00C10DE2" w:rsidP="00C10DE2">
            <w:pPr>
              <w:spacing w:after="0" w:line="240" w:lineRule="auto"/>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32B0C6EE" w14:textId="77777777" w:rsidR="00C10DE2" w:rsidRPr="00931281" w:rsidRDefault="00C10DE2" w:rsidP="00920CF1">
            <w:pPr>
              <w:spacing w:after="0" w:line="240" w:lineRule="auto"/>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2.7 Обеспечение деятельности учреждения в части приобретения основных средств</w:t>
            </w:r>
          </w:p>
        </w:tc>
        <w:tc>
          <w:tcPr>
            <w:tcW w:w="1253" w:type="dxa"/>
            <w:tcBorders>
              <w:top w:val="nil"/>
              <w:left w:val="nil"/>
              <w:bottom w:val="single" w:sz="4" w:space="0" w:color="auto"/>
              <w:right w:val="single" w:sz="4" w:space="0" w:color="auto"/>
            </w:tcBorders>
            <w:shd w:val="clear" w:color="auto" w:fill="auto"/>
            <w:noWrap/>
            <w:hideMark/>
          </w:tcPr>
          <w:p w14:paraId="42CC6437" w14:textId="77777777" w:rsidR="00C10DE2" w:rsidRPr="00931281" w:rsidRDefault="00C10DE2" w:rsidP="00931281">
            <w:pPr>
              <w:spacing w:after="0" w:line="240" w:lineRule="auto"/>
              <w:jc w:val="right"/>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7</w:t>
            </w:r>
            <w:r w:rsidR="00931281" w:rsidRPr="00931281">
              <w:rPr>
                <w:rFonts w:ascii="Times New Roman" w:eastAsia="Times New Roman" w:hAnsi="Times New Roman" w:cs="Times New Roman"/>
                <w:sz w:val="20"/>
                <w:szCs w:val="20"/>
                <w:lang w:eastAsia="ru-RU"/>
              </w:rPr>
              <w:t>2</w:t>
            </w:r>
            <w:r w:rsidRPr="00931281">
              <w:rPr>
                <w:rFonts w:ascii="Times New Roman" w:eastAsia="Times New Roman" w:hAnsi="Times New Roman" w:cs="Times New Roman"/>
                <w:sz w:val="20"/>
                <w:szCs w:val="20"/>
                <w:lang w:eastAsia="ru-RU"/>
              </w:rPr>
              <w:t>,</w:t>
            </w:r>
            <w:r w:rsidR="00931281" w:rsidRPr="00931281">
              <w:rPr>
                <w:rFonts w:ascii="Times New Roman" w:eastAsia="Times New Roman" w:hAnsi="Times New Roman" w:cs="Times New Roman"/>
                <w:sz w:val="20"/>
                <w:szCs w:val="20"/>
                <w:lang w:eastAsia="ru-RU"/>
              </w:rPr>
              <w:t>2</w:t>
            </w:r>
            <w:r w:rsidRPr="00931281">
              <w:rPr>
                <w:rFonts w:ascii="Times New Roman" w:eastAsia="Times New Roman" w:hAnsi="Times New Roman" w:cs="Times New Roman"/>
                <w:sz w:val="20"/>
                <w:szCs w:val="20"/>
                <w:lang w:eastAsia="ru-RU"/>
              </w:rPr>
              <w:t>0</w:t>
            </w:r>
          </w:p>
        </w:tc>
        <w:tc>
          <w:tcPr>
            <w:tcW w:w="1200" w:type="dxa"/>
            <w:tcBorders>
              <w:top w:val="nil"/>
              <w:left w:val="nil"/>
              <w:bottom w:val="single" w:sz="4" w:space="0" w:color="auto"/>
              <w:right w:val="single" w:sz="4" w:space="0" w:color="auto"/>
            </w:tcBorders>
            <w:shd w:val="clear" w:color="auto" w:fill="auto"/>
            <w:noWrap/>
            <w:hideMark/>
          </w:tcPr>
          <w:p w14:paraId="362D5DF5" w14:textId="77777777" w:rsidR="00C10DE2" w:rsidRPr="00931281" w:rsidRDefault="00931281" w:rsidP="00931281">
            <w:pPr>
              <w:spacing w:after="0" w:line="240" w:lineRule="auto"/>
              <w:jc w:val="right"/>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7</w:t>
            </w:r>
            <w:r w:rsidR="00C10DE2" w:rsidRPr="00931281">
              <w:rPr>
                <w:rFonts w:ascii="Times New Roman" w:eastAsia="Times New Roman" w:hAnsi="Times New Roman" w:cs="Times New Roman"/>
                <w:sz w:val="20"/>
                <w:szCs w:val="20"/>
                <w:lang w:eastAsia="ru-RU"/>
              </w:rPr>
              <w:t>1,</w:t>
            </w:r>
            <w:r w:rsidRPr="00931281">
              <w:rPr>
                <w:rFonts w:ascii="Times New Roman" w:eastAsia="Times New Roman" w:hAnsi="Times New Roman" w:cs="Times New Roman"/>
                <w:sz w:val="20"/>
                <w:szCs w:val="20"/>
                <w:lang w:eastAsia="ru-RU"/>
              </w:rPr>
              <w:t>2</w:t>
            </w:r>
            <w:r w:rsidR="00C10DE2" w:rsidRPr="00931281">
              <w:rPr>
                <w:rFonts w:ascii="Times New Roman" w:eastAsia="Times New Roman" w:hAnsi="Times New Roman" w:cs="Times New Roman"/>
                <w:sz w:val="20"/>
                <w:szCs w:val="20"/>
                <w:lang w:eastAsia="ru-RU"/>
              </w:rPr>
              <w:t>0</w:t>
            </w:r>
          </w:p>
        </w:tc>
        <w:tc>
          <w:tcPr>
            <w:tcW w:w="4743" w:type="dxa"/>
            <w:tcBorders>
              <w:top w:val="nil"/>
              <w:left w:val="nil"/>
              <w:bottom w:val="single" w:sz="4" w:space="0" w:color="auto"/>
              <w:right w:val="single" w:sz="4" w:space="0" w:color="auto"/>
            </w:tcBorders>
            <w:shd w:val="clear" w:color="auto" w:fill="auto"/>
            <w:hideMark/>
          </w:tcPr>
          <w:p w14:paraId="057A60E4" w14:textId="77777777" w:rsidR="00C10DE2" w:rsidRPr="00931281" w:rsidRDefault="00C10DE2" w:rsidP="00C10DE2">
            <w:pPr>
              <w:spacing w:after="0" w:line="240" w:lineRule="auto"/>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42E3B8FC" w14:textId="77777777" w:rsidR="00C10DE2" w:rsidRPr="00931281" w:rsidRDefault="00931281" w:rsidP="00C10DE2">
            <w:pPr>
              <w:spacing w:after="0" w:line="240" w:lineRule="auto"/>
              <w:jc w:val="right"/>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71,20</w:t>
            </w:r>
          </w:p>
        </w:tc>
      </w:tr>
      <w:tr w:rsidR="00931281" w:rsidRPr="00931281" w14:paraId="07D25F35" w14:textId="77777777" w:rsidTr="00920CF1">
        <w:trPr>
          <w:trHeight w:val="481"/>
        </w:trPr>
        <w:tc>
          <w:tcPr>
            <w:tcW w:w="710" w:type="dxa"/>
            <w:tcBorders>
              <w:top w:val="nil"/>
              <w:left w:val="single" w:sz="4" w:space="0" w:color="auto"/>
              <w:bottom w:val="single" w:sz="4" w:space="0" w:color="auto"/>
              <w:right w:val="single" w:sz="4" w:space="0" w:color="auto"/>
            </w:tcBorders>
            <w:shd w:val="clear" w:color="auto" w:fill="auto"/>
            <w:noWrap/>
            <w:hideMark/>
          </w:tcPr>
          <w:p w14:paraId="6ACF2FE0" w14:textId="77777777" w:rsidR="00C10DE2" w:rsidRPr="00931281" w:rsidRDefault="00C10DE2" w:rsidP="00C10DE2">
            <w:pPr>
              <w:spacing w:after="0" w:line="240" w:lineRule="auto"/>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296CA4BB" w14:textId="77777777" w:rsidR="00C10DE2" w:rsidRPr="00931281" w:rsidRDefault="00C10DE2" w:rsidP="00920CF1">
            <w:pPr>
              <w:spacing w:after="0" w:line="240" w:lineRule="auto"/>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2.8 Обеспечение деятельности учреждения в части приобретения материальных запасов</w:t>
            </w:r>
          </w:p>
        </w:tc>
        <w:tc>
          <w:tcPr>
            <w:tcW w:w="1253" w:type="dxa"/>
            <w:tcBorders>
              <w:top w:val="nil"/>
              <w:left w:val="nil"/>
              <w:bottom w:val="single" w:sz="4" w:space="0" w:color="auto"/>
              <w:right w:val="single" w:sz="4" w:space="0" w:color="auto"/>
            </w:tcBorders>
            <w:shd w:val="clear" w:color="auto" w:fill="auto"/>
            <w:noWrap/>
            <w:hideMark/>
          </w:tcPr>
          <w:p w14:paraId="47F85341" w14:textId="77777777" w:rsidR="00C10DE2" w:rsidRPr="00931281" w:rsidRDefault="00931281" w:rsidP="00C10DE2">
            <w:pPr>
              <w:spacing w:after="0" w:line="240" w:lineRule="auto"/>
              <w:jc w:val="right"/>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 xml:space="preserve">   885,10</w:t>
            </w:r>
            <w:r w:rsidRPr="00931281">
              <w:rPr>
                <w:rFonts w:ascii="Times New Roman" w:eastAsia="Times New Roman" w:hAnsi="Times New Roman" w:cs="Times New Roman"/>
                <w:sz w:val="20"/>
                <w:szCs w:val="20"/>
                <w:lang w:eastAsia="ru-RU"/>
              </w:rPr>
              <w:tab/>
            </w:r>
          </w:p>
        </w:tc>
        <w:tc>
          <w:tcPr>
            <w:tcW w:w="1200" w:type="dxa"/>
            <w:tcBorders>
              <w:top w:val="nil"/>
              <w:left w:val="nil"/>
              <w:bottom w:val="single" w:sz="4" w:space="0" w:color="auto"/>
              <w:right w:val="single" w:sz="4" w:space="0" w:color="auto"/>
            </w:tcBorders>
            <w:shd w:val="clear" w:color="auto" w:fill="auto"/>
            <w:noWrap/>
            <w:hideMark/>
          </w:tcPr>
          <w:p w14:paraId="1C9EBCBB" w14:textId="77777777" w:rsidR="00C10DE2" w:rsidRPr="00931281" w:rsidRDefault="00931281" w:rsidP="00C10DE2">
            <w:pPr>
              <w:spacing w:after="0" w:line="240" w:lineRule="auto"/>
              <w:jc w:val="right"/>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 xml:space="preserve">    885,10</w:t>
            </w:r>
            <w:r w:rsidRPr="00931281">
              <w:rPr>
                <w:rFonts w:ascii="Times New Roman" w:eastAsia="Times New Roman" w:hAnsi="Times New Roman" w:cs="Times New Roman"/>
                <w:sz w:val="20"/>
                <w:szCs w:val="20"/>
                <w:lang w:eastAsia="ru-RU"/>
              </w:rPr>
              <w:tab/>
            </w:r>
          </w:p>
        </w:tc>
        <w:tc>
          <w:tcPr>
            <w:tcW w:w="4743" w:type="dxa"/>
            <w:tcBorders>
              <w:top w:val="nil"/>
              <w:left w:val="nil"/>
              <w:bottom w:val="single" w:sz="4" w:space="0" w:color="auto"/>
              <w:right w:val="single" w:sz="4" w:space="0" w:color="auto"/>
            </w:tcBorders>
            <w:shd w:val="clear" w:color="auto" w:fill="auto"/>
            <w:hideMark/>
          </w:tcPr>
          <w:p w14:paraId="10BB1CCA" w14:textId="77777777" w:rsidR="00C10DE2" w:rsidRPr="00931281" w:rsidRDefault="00C10DE2" w:rsidP="00C10DE2">
            <w:pPr>
              <w:spacing w:after="0" w:line="240" w:lineRule="auto"/>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754C3677" w14:textId="77777777" w:rsidR="00C10DE2" w:rsidRPr="00931281" w:rsidRDefault="00931281" w:rsidP="00C10DE2">
            <w:pPr>
              <w:spacing w:after="0" w:line="240" w:lineRule="auto"/>
              <w:jc w:val="right"/>
              <w:rPr>
                <w:rFonts w:ascii="Times New Roman" w:eastAsia="Times New Roman" w:hAnsi="Times New Roman" w:cs="Times New Roman"/>
                <w:sz w:val="20"/>
                <w:szCs w:val="20"/>
                <w:lang w:eastAsia="ru-RU"/>
              </w:rPr>
            </w:pPr>
            <w:r w:rsidRPr="00931281">
              <w:rPr>
                <w:rFonts w:ascii="Times New Roman" w:eastAsia="Times New Roman" w:hAnsi="Times New Roman" w:cs="Times New Roman"/>
                <w:sz w:val="20"/>
                <w:szCs w:val="20"/>
                <w:lang w:eastAsia="ru-RU"/>
              </w:rPr>
              <w:t xml:space="preserve">                 885,10</w:t>
            </w:r>
            <w:r w:rsidRPr="00931281">
              <w:rPr>
                <w:rFonts w:ascii="Times New Roman" w:eastAsia="Times New Roman" w:hAnsi="Times New Roman" w:cs="Times New Roman"/>
                <w:sz w:val="20"/>
                <w:szCs w:val="20"/>
                <w:lang w:eastAsia="ru-RU"/>
              </w:rPr>
              <w:tab/>
            </w:r>
          </w:p>
        </w:tc>
      </w:tr>
      <w:tr w:rsidR="007E12B4" w:rsidRPr="007E12B4" w14:paraId="3EDF456E" w14:textId="77777777" w:rsidTr="00920CF1">
        <w:trPr>
          <w:trHeight w:val="417"/>
        </w:trPr>
        <w:tc>
          <w:tcPr>
            <w:tcW w:w="710" w:type="dxa"/>
            <w:tcBorders>
              <w:top w:val="nil"/>
              <w:left w:val="single" w:sz="4" w:space="0" w:color="auto"/>
              <w:bottom w:val="single" w:sz="4" w:space="0" w:color="auto"/>
              <w:right w:val="single" w:sz="4" w:space="0" w:color="auto"/>
            </w:tcBorders>
            <w:shd w:val="clear" w:color="auto" w:fill="auto"/>
            <w:noWrap/>
            <w:hideMark/>
          </w:tcPr>
          <w:p w14:paraId="2C9B1DFE" w14:textId="77777777" w:rsidR="00C10DE2" w:rsidRPr="007E12B4" w:rsidRDefault="00C10DE2" w:rsidP="00C10DE2">
            <w:pPr>
              <w:spacing w:after="0" w:line="240" w:lineRule="auto"/>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55DA536B" w14:textId="77777777" w:rsidR="00C10DE2" w:rsidRPr="007E12B4" w:rsidRDefault="00C10DE2" w:rsidP="00920CF1">
            <w:pPr>
              <w:spacing w:after="0" w:line="240" w:lineRule="auto"/>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2.9 Обеспечение деятельности учреждения в части обучения и повышения квалификации</w:t>
            </w:r>
          </w:p>
        </w:tc>
        <w:tc>
          <w:tcPr>
            <w:tcW w:w="1253" w:type="dxa"/>
            <w:tcBorders>
              <w:top w:val="nil"/>
              <w:left w:val="nil"/>
              <w:bottom w:val="single" w:sz="4" w:space="0" w:color="auto"/>
              <w:right w:val="single" w:sz="4" w:space="0" w:color="auto"/>
            </w:tcBorders>
            <w:shd w:val="clear" w:color="auto" w:fill="auto"/>
            <w:noWrap/>
            <w:hideMark/>
          </w:tcPr>
          <w:p w14:paraId="33BF07EA" w14:textId="77777777" w:rsidR="00C10DE2" w:rsidRPr="007E12B4" w:rsidRDefault="007E12B4" w:rsidP="00C10DE2">
            <w:pPr>
              <w:spacing w:after="0" w:line="240" w:lineRule="auto"/>
              <w:jc w:val="right"/>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26,20</w:t>
            </w:r>
          </w:p>
        </w:tc>
        <w:tc>
          <w:tcPr>
            <w:tcW w:w="1200" w:type="dxa"/>
            <w:tcBorders>
              <w:top w:val="nil"/>
              <w:left w:val="nil"/>
              <w:bottom w:val="single" w:sz="4" w:space="0" w:color="auto"/>
              <w:right w:val="single" w:sz="4" w:space="0" w:color="auto"/>
            </w:tcBorders>
            <w:shd w:val="clear" w:color="auto" w:fill="auto"/>
            <w:noWrap/>
            <w:hideMark/>
          </w:tcPr>
          <w:p w14:paraId="429F5FE5" w14:textId="77777777" w:rsidR="00C10DE2" w:rsidRPr="007E12B4" w:rsidRDefault="007E12B4" w:rsidP="00C10DE2">
            <w:pPr>
              <w:spacing w:after="0" w:line="240" w:lineRule="auto"/>
              <w:jc w:val="right"/>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26,20</w:t>
            </w:r>
          </w:p>
        </w:tc>
        <w:tc>
          <w:tcPr>
            <w:tcW w:w="4743" w:type="dxa"/>
            <w:tcBorders>
              <w:top w:val="nil"/>
              <w:left w:val="nil"/>
              <w:bottom w:val="single" w:sz="4" w:space="0" w:color="auto"/>
              <w:right w:val="single" w:sz="4" w:space="0" w:color="auto"/>
            </w:tcBorders>
            <w:shd w:val="clear" w:color="auto" w:fill="auto"/>
            <w:hideMark/>
          </w:tcPr>
          <w:p w14:paraId="772E9D65" w14:textId="77777777" w:rsidR="00C10DE2" w:rsidRPr="007E12B4" w:rsidRDefault="00C10DE2" w:rsidP="00C10DE2">
            <w:pPr>
              <w:spacing w:after="0" w:line="240" w:lineRule="auto"/>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5259174A" w14:textId="77777777" w:rsidR="00C10DE2" w:rsidRPr="007E12B4" w:rsidRDefault="007E12B4" w:rsidP="00C10DE2">
            <w:pPr>
              <w:spacing w:after="0" w:line="240" w:lineRule="auto"/>
              <w:jc w:val="right"/>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26,20</w:t>
            </w:r>
          </w:p>
        </w:tc>
      </w:tr>
      <w:tr w:rsidR="007E12B4" w:rsidRPr="007E12B4" w14:paraId="46FABD0A" w14:textId="77777777" w:rsidTr="005D34D1">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14:paraId="167754BF" w14:textId="77777777" w:rsidR="00C10DE2" w:rsidRPr="007E12B4" w:rsidRDefault="00C10DE2" w:rsidP="00C10DE2">
            <w:pPr>
              <w:spacing w:after="0" w:line="240" w:lineRule="auto"/>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7AFAD74F" w14:textId="77777777" w:rsidR="00C10DE2" w:rsidRPr="007E12B4" w:rsidRDefault="00C10DE2" w:rsidP="00920CF1">
            <w:pPr>
              <w:spacing w:after="0" w:line="240" w:lineRule="auto"/>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2.10 Подписка на периодические издания</w:t>
            </w:r>
          </w:p>
        </w:tc>
        <w:tc>
          <w:tcPr>
            <w:tcW w:w="1253" w:type="dxa"/>
            <w:tcBorders>
              <w:top w:val="nil"/>
              <w:left w:val="nil"/>
              <w:bottom w:val="single" w:sz="4" w:space="0" w:color="auto"/>
              <w:right w:val="single" w:sz="4" w:space="0" w:color="auto"/>
            </w:tcBorders>
            <w:shd w:val="clear" w:color="auto" w:fill="auto"/>
            <w:noWrap/>
            <w:hideMark/>
          </w:tcPr>
          <w:p w14:paraId="0422ED2F" w14:textId="77777777" w:rsidR="00C10DE2" w:rsidRPr="007E12B4" w:rsidRDefault="00C10DE2" w:rsidP="00C10DE2">
            <w:pPr>
              <w:spacing w:after="0" w:line="240" w:lineRule="auto"/>
              <w:jc w:val="right"/>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83,40</w:t>
            </w:r>
          </w:p>
        </w:tc>
        <w:tc>
          <w:tcPr>
            <w:tcW w:w="1200" w:type="dxa"/>
            <w:tcBorders>
              <w:top w:val="nil"/>
              <w:left w:val="nil"/>
              <w:bottom w:val="single" w:sz="4" w:space="0" w:color="auto"/>
              <w:right w:val="single" w:sz="4" w:space="0" w:color="auto"/>
            </w:tcBorders>
            <w:shd w:val="clear" w:color="auto" w:fill="auto"/>
            <w:noWrap/>
            <w:hideMark/>
          </w:tcPr>
          <w:p w14:paraId="4AF1E4BD" w14:textId="77777777" w:rsidR="00C10DE2" w:rsidRPr="007E12B4" w:rsidRDefault="00C10DE2" w:rsidP="00C10DE2">
            <w:pPr>
              <w:spacing w:after="0" w:line="240" w:lineRule="auto"/>
              <w:jc w:val="right"/>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83,40</w:t>
            </w:r>
          </w:p>
        </w:tc>
        <w:tc>
          <w:tcPr>
            <w:tcW w:w="4743" w:type="dxa"/>
            <w:tcBorders>
              <w:top w:val="nil"/>
              <w:left w:val="nil"/>
              <w:bottom w:val="single" w:sz="4" w:space="0" w:color="auto"/>
              <w:right w:val="single" w:sz="4" w:space="0" w:color="auto"/>
            </w:tcBorders>
            <w:shd w:val="clear" w:color="auto" w:fill="auto"/>
            <w:hideMark/>
          </w:tcPr>
          <w:p w14:paraId="3CE0F722" w14:textId="77777777" w:rsidR="00C10DE2" w:rsidRPr="007E12B4" w:rsidRDefault="00C10DE2" w:rsidP="00C10DE2">
            <w:pPr>
              <w:spacing w:after="0" w:line="240" w:lineRule="auto"/>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1D75B057" w14:textId="77777777" w:rsidR="00C10DE2" w:rsidRPr="007E12B4" w:rsidRDefault="00C10DE2" w:rsidP="00C10DE2">
            <w:pPr>
              <w:spacing w:after="0" w:line="240" w:lineRule="auto"/>
              <w:jc w:val="right"/>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83,40</w:t>
            </w:r>
          </w:p>
        </w:tc>
      </w:tr>
      <w:tr w:rsidR="007E12B4" w:rsidRPr="007E12B4" w14:paraId="550775D8" w14:textId="77777777" w:rsidTr="005D34D1">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14:paraId="1C3314C2" w14:textId="77777777" w:rsidR="00C10DE2" w:rsidRPr="007E12B4" w:rsidRDefault="00C10DE2" w:rsidP="00C10DE2">
            <w:pPr>
              <w:spacing w:after="0" w:line="240" w:lineRule="auto"/>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6EB00E12" w14:textId="77777777" w:rsidR="00C10DE2" w:rsidRPr="007E12B4" w:rsidRDefault="00C10DE2" w:rsidP="00920CF1">
            <w:pPr>
              <w:spacing w:after="0" w:line="240" w:lineRule="auto"/>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2.11 Замена приборов учета</w:t>
            </w:r>
          </w:p>
        </w:tc>
        <w:tc>
          <w:tcPr>
            <w:tcW w:w="1253" w:type="dxa"/>
            <w:tcBorders>
              <w:top w:val="nil"/>
              <w:left w:val="nil"/>
              <w:bottom w:val="single" w:sz="4" w:space="0" w:color="auto"/>
              <w:right w:val="single" w:sz="4" w:space="0" w:color="auto"/>
            </w:tcBorders>
            <w:shd w:val="clear" w:color="auto" w:fill="auto"/>
            <w:noWrap/>
            <w:hideMark/>
          </w:tcPr>
          <w:p w14:paraId="7318C032" w14:textId="77777777" w:rsidR="00C10DE2" w:rsidRPr="007E12B4" w:rsidRDefault="007E12B4" w:rsidP="00C10DE2">
            <w:pPr>
              <w:spacing w:after="0" w:line="240" w:lineRule="auto"/>
              <w:jc w:val="right"/>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 xml:space="preserve">       8,80</w:t>
            </w:r>
            <w:r w:rsidRPr="007E12B4">
              <w:rPr>
                <w:rFonts w:ascii="Times New Roman" w:eastAsia="Times New Roman" w:hAnsi="Times New Roman" w:cs="Times New Roman"/>
                <w:sz w:val="20"/>
                <w:szCs w:val="20"/>
                <w:lang w:eastAsia="ru-RU"/>
              </w:rPr>
              <w:tab/>
            </w:r>
          </w:p>
        </w:tc>
        <w:tc>
          <w:tcPr>
            <w:tcW w:w="1200" w:type="dxa"/>
            <w:tcBorders>
              <w:top w:val="nil"/>
              <w:left w:val="nil"/>
              <w:bottom w:val="single" w:sz="4" w:space="0" w:color="auto"/>
              <w:right w:val="single" w:sz="4" w:space="0" w:color="auto"/>
            </w:tcBorders>
            <w:shd w:val="clear" w:color="auto" w:fill="auto"/>
            <w:noWrap/>
            <w:hideMark/>
          </w:tcPr>
          <w:p w14:paraId="17924184" w14:textId="77777777" w:rsidR="00C10DE2" w:rsidRPr="007E12B4" w:rsidRDefault="00C10DE2" w:rsidP="007E12B4">
            <w:pPr>
              <w:spacing w:after="0" w:line="240" w:lineRule="auto"/>
              <w:jc w:val="right"/>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8,</w:t>
            </w:r>
            <w:r w:rsidR="007E12B4" w:rsidRPr="007E12B4">
              <w:rPr>
                <w:rFonts w:ascii="Times New Roman" w:eastAsia="Times New Roman" w:hAnsi="Times New Roman" w:cs="Times New Roman"/>
                <w:sz w:val="20"/>
                <w:szCs w:val="20"/>
                <w:lang w:eastAsia="ru-RU"/>
              </w:rPr>
              <w:t xml:space="preserve">8 </w:t>
            </w:r>
            <w:r w:rsidRPr="007E12B4">
              <w:rPr>
                <w:rFonts w:ascii="Times New Roman" w:eastAsia="Times New Roman" w:hAnsi="Times New Roman" w:cs="Times New Roman"/>
                <w:sz w:val="20"/>
                <w:szCs w:val="20"/>
                <w:lang w:eastAsia="ru-RU"/>
              </w:rPr>
              <w:t>0</w:t>
            </w:r>
          </w:p>
        </w:tc>
        <w:tc>
          <w:tcPr>
            <w:tcW w:w="4743" w:type="dxa"/>
            <w:tcBorders>
              <w:top w:val="nil"/>
              <w:left w:val="nil"/>
              <w:bottom w:val="single" w:sz="4" w:space="0" w:color="auto"/>
              <w:right w:val="single" w:sz="4" w:space="0" w:color="auto"/>
            </w:tcBorders>
            <w:shd w:val="clear" w:color="auto" w:fill="auto"/>
            <w:hideMark/>
          </w:tcPr>
          <w:p w14:paraId="60E82876" w14:textId="77777777" w:rsidR="00C10DE2" w:rsidRPr="007E12B4" w:rsidRDefault="00C10DE2" w:rsidP="00C10DE2">
            <w:pPr>
              <w:spacing w:after="0" w:line="240" w:lineRule="auto"/>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456529F5" w14:textId="77777777" w:rsidR="00C10DE2" w:rsidRPr="007E12B4" w:rsidRDefault="00C10DE2" w:rsidP="007E12B4">
            <w:pPr>
              <w:spacing w:after="0" w:line="240" w:lineRule="auto"/>
              <w:jc w:val="right"/>
              <w:rPr>
                <w:rFonts w:ascii="Times New Roman" w:eastAsia="Times New Roman" w:hAnsi="Times New Roman" w:cs="Times New Roman"/>
                <w:sz w:val="20"/>
                <w:szCs w:val="20"/>
                <w:lang w:eastAsia="ru-RU"/>
              </w:rPr>
            </w:pPr>
            <w:r w:rsidRPr="007E12B4">
              <w:rPr>
                <w:rFonts w:ascii="Times New Roman" w:eastAsia="Times New Roman" w:hAnsi="Times New Roman" w:cs="Times New Roman"/>
                <w:sz w:val="20"/>
                <w:szCs w:val="20"/>
                <w:lang w:eastAsia="ru-RU"/>
              </w:rPr>
              <w:t>8,</w:t>
            </w:r>
            <w:r w:rsidR="007E12B4" w:rsidRPr="007E12B4">
              <w:rPr>
                <w:rFonts w:ascii="Times New Roman" w:eastAsia="Times New Roman" w:hAnsi="Times New Roman" w:cs="Times New Roman"/>
                <w:sz w:val="20"/>
                <w:szCs w:val="20"/>
                <w:lang w:eastAsia="ru-RU"/>
              </w:rPr>
              <w:t>8</w:t>
            </w:r>
            <w:r w:rsidRPr="007E12B4">
              <w:rPr>
                <w:rFonts w:ascii="Times New Roman" w:eastAsia="Times New Roman" w:hAnsi="Times New Roman" w:cs="Times New Roman"/>
                <w:sz w:val="20"/>
                <w:szCs w:val="20"/>
                <w:lang w:eastAsia="ru-RU"/>
              </w:rPr>
              <w:t>0</w:t>
            </w:r>
          </w:p>
        </w:tc>
      </w:tr>
      <w:tr w:rsidR="00F61B7C" w:rsidRPr="00F61B7C" w14:paraId="24F03FDE" w14:textId="77777777" w:rsidTr="005D34D1">
        <w:trPr>
          <w:trHeight w:val="510"/>
        </w:trPr>
        <w:tc>
          <w:tcPr>
            <w:tcW w:w="710" w:type="dxa"/>
            <w:tcBorders>
              <w:top w:val="nil"/>
              <w:left w:val="single" w:sz="4" w:space="0" w:color="auto"/>
              <w:bottom w:val="single" w:sz="4" w:space="0" w:color="auto"/>
              <w:right w:val="single" w:sz="4" w:space="0" w:color="auto"/>
            </w:tcBorders>
            <w:shd w:val="clear" w:color="auto" w:fill="auto"/>
            <w:noWrap/>
            <w:hideMark/>
          </w:tcPr>
          <w:p w14:paraId="1A40B125" w14:textId="77777777" w:rsidR="00C10DE2" w:rsidRPr="00F61B7C" w:rsidRDefault="00C10DE2" w:rsidP="00C10DE2">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3ED88B78" w14:textId="77777777" w:rsidR="00C10DE2" w:rsidRPr="00F61B7C" w:rsidRDefault="00C10DE2" w:rsidP="00920CF1">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2.12 Мероприятия по противопожарной безопасности и антитеррористической защищенности</w:t>
            </w:r>
          </w:p>
        </w:tc>
        <w:tc>
          <w:tcPr>
            <w:tcW w:w="1253" w:type="dxa"/>
            <w:tcBorders>
              <w:top w:val="nil"/>
              <w:left w:val="nil"/>
              <w:bottom w:val="single" w:sz="4" w:space="0" w:color="auto"/>
              <w:right w:val="single" w:sz="4" w:space="0" w:color="auto"/>
            </w:tcBorders>
            <w:shd w:val="clear" w:color="auto" w:fill="auto"/>
            <w:noWrap/>
            <w:hideMark/>
          </w:tcPr>
          <w:p w14:paraId="146B48D2" w14:textId="77777777" w:rsidR="00C10DE2" w:rsidRPr="00F61B7C" w:rsidRDefault="00F61B7C" w:rsidP="00F61B7C">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0</w:t>
            </w:r>
            <w:r w:rsidR="00C10DE2" w:rsidRPr="00F61B7C">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noWrap/>
            <w:hideMark/>
          </w:tcPr>
          <w:p w14:paraId="72D56C0A" w14:textId="77777777" w:rsidR="00C10DE2" w:rsidRPr="00F61B7C" w:rsidRDefault="00F61B7C" w:rsidP="00C10DE2">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009EADFA" w14:textId="77777777" w:rsidR="00C10DE2" w:rsidRPr="00F61B7C" w:rsidRDefault="00C10DE2" w:rsidP="00C10DE2">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 </w:t>
            </w:r>
            <w:r w:rsidR="00F61B7C" w:rsidRPr="00F61B7C">
              <w:rPr>
                <w:rFonts w:ascii="Times New Roman" w:eastAsia="Times New Roman" w:hAnsi="Times New Roman" w:cs="Times New Roman"/>
                <w:sz w:val="20"/>
                <w:szCs w:val="20"/>
                <w:lang w:eastAsia="ru-RU"/>
              </w:rPr>
              <w:t>Мероприятие в 2019 году не предусмотрено</w:t>
            </w:r>
          </w:p>
        </w:tc>
        <w:tc>
          <w:tcPr>
            <w:tcW w:w="1886" w:type="dxa"/>
            <w:tcBorders>
              <w:top w:val="nil"/>
              <w:left w:val="nil"/>
              <w:bottom w:val="single" w:sz="4" w:space="0" w:color="auto"/>
              <w:right w:val="single" w:sz="4" w:space="0" w:color="auto"/>
            </w:tcBorders>
            <w:shd w:val="clear" w:color="auto" w:fill="auto"/>
            <w:hideMark/>
          </w:tcPr>
          <w:p w14:paraId="62850A7D" w14:textId="77777777" w:rsidR="00C10DE2" w:rsidRPr="00F61B7C" w:rsidRDefault="00F61B7C" w:rsidP="00C10DE2">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0,00</w:t>
            </w:r>
          </w:p>
        </w:tc>
      </w:tr>
      <w:tr w:rsidR="00F61B7C" w:rsidRPr="00F61B7C" w14:paraId="2A22FB72" w14:textId="77777777" w:rsidTr="005D34D1">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14:paraId="2FCF0084" w14:textId="77777777" w:rsidR="00C10DE2" w:rsidRPr="00F61B7C" w:rsidRDefault="00C10DE2" w:rsidP="00C10DE2">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33538BC4" w14:textId="77777777" w:rsidR="00C10DE2" w:rsidRPr="00F61B7C" w:rsidRDefault="00C10DE2" w:rsidP="00C10DE2">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2.13 Мероприятия по охране труда</w:t>
            </w:r>
          </w:p>
        </w:tc>
        <w:tc>
          <w:tcPr>
            <w:tcW w:w="1253" w:type="dxa"/>
            <w:tcBorders>
              <w:top w:val="nil"/>
              <w:left w:val="nil"/>
              <w:bottom w:val="single" w:sz="4" w:space="0" w:color="auto"/>
              <w:right w:val="single" w:sz="4" w:space="0" w:color="auto"/>
            </w:tcBorders>
            <w:shd w:val="clear" w:color="auto" w:fill="auto"/>
            <w:noWrap/>
            <w:hideMark/>
          </w:tcPr>
          <w:p w14:paraId="2725A071" w14:textId="77777777" w:rsidR="00C10DE2" w:rsidRPr="00F61B7C" w:rsidRDefault="00F61B7C" w:rsidP="00C10DE2">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29,90</w:t>
            </w:r>
          </w:p>
        </w:tc>
        <w:tc>
          <w:tcPr>
            <w:tcW w:w="1200" w:type="dxa"/>
            <w:tcBorders>
              <w:top w:val="nil"/>
              <w:left w:val="nil"/>
              <w:bottom w:val="single" w:sz="4" w:space="0" w:color="auto"/>
              <w:right w:val="single" w:sz="4" w:space="0" w:color="auto"/>
            </w:tcBorders>
            <w:shd w:val="clear" w:color="auto" w:fill="auto"/>
            <w:noWrap/>
            <w:hideMark/>
          </w:tcPr>
          <w:p w14:paraId="6988D867" w14:textId="77777777" w:rsidR="00C10DE2" w:rsidRPr="00F61B7C" w:rsidRDefault="00C10DE2" w:rsidP="00C10DE2">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12,40</w:t>
            </w:r>
          </w:p>
        </w:tc>
        <w:tc>
          <w:tcPr>
            <w:tcW w:w="4743" w:type="dxa"/>
            <w:tcBorders>
              <w:top w:val="nil"/>
              <w:left w:val="nil"/>
              <w:bottom w:val="single" w:sz="4" w:space="0" w:color="auto"/>
              <w:right w:val="single" w:sz="4" w:space="0" w:color="auto"/>
            </w:tcBorders>
            <w:shd w:val="clear" w:color="auto" w:fill="auto"/>
            <w:hideMark/>
          </w:tcPr>
          <w:p w14:paraId="41E2E0F4" w14:textId="77777777" w:rsidR="00C10DE2" w:rsidRPr="00F61B7C" w:rsidRDefault="00C10DE2" w:rsidP="00C10DE2">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 </w:t>
            </w:r>
            <w:r w:rsidR="00F61B7C" w:rsidRPr="00F61B7C">
              <w:rPr>
                <w:rFonts w:ascii="Times New Roman" w:eastAsia="Times New Roman" w:hAnsi="Times New Roman" w:cs="Times New Roman"/>
                <w:sz w:val="20"/>
                <w:szCs w:val="20"/>
                <w:lang w:eastAsia="ru-RU"/>
              </w:rPr>
              <w:t>41,5% - экономия сложилась в связи с проведением процедур закупок.</w:t>
            </w:r>
          </w:p>
        </w:tc>
        <w:tc>
          <w:tcPr>
            <w:tcW w:w="1886" w:type="dxa"/>
            <w:tcBorders>
              <w:top w:val="nil"/>
              <w:left w:val="nil"/>
              <w:bottom w:val="single" w:sz="4" w:space="0" w:color="auto"/>
              <w:right w:val="single" w:sz="4" w:space="0" w:color="auto"/>
            </w:tcBorders>
            <w:shd w:val="clear" w:color="auto" w:fill="auto"/>
            <w:hideMark/>
          </w:tcPr>
          <w:p w14:paraId="37DCBBF2" w14:textId="77777777" w:rsidR="00C10DE2" w:rsidRPr="00F61B7C" w:rsidRDefault="00C10DE2" w:rsidP="00C10DE2">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12,40</w:t>
            </w:r>
          </w:p>
        </w:tc>
      </w:tr>
      <w:tr w:rsidR="00F61B7C" w:rsidRPr="00F61B7C" w14:paraId="2E1ABF27" w14:textId="77777777" w:rsidTr="005D34D1">
        <w:trPr>
          <w:trHeight w:val="255"/>
        </w:trPr>
        <w:tc>
          <w:tcPr>
            <w:tcW w:w="710" w:type="dxa"/>
            <w:tcBorders>
              <w:top w:val="nil"/>
              <w:left w:val="single" w:sz="4" w:space="0" w:color="auto"/>
              <w:bottom w:val="single" w:sz="4" w:space="0" w:color="auto"/>
              <w:right w:val="single" w:sz="4" w:space="0" w:color="auto"/>
            </w:tcBorders>
            <w:shd w:val="clear" w:color="auto" w:fill="auto"/>
            <w:noWrap/>
            <w:hideMark/>
          </w:tcPr>
          <w:p w14:paraId="1B1517A9" w14:textId="77777777" w:rsidR="00C10DE2" w:rsidRPr="00F61B7C" w:rsidRDefault="00C10DE2" w:rsidP="00C10DE2">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133980AB" w14:textId="77777777" w:rsidR="00C10DE2" w:rsidRPr="00F61B7C" w:rsidRDefault="00C10DE2" w:rsidP="00C10DE2">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2.14 Арендная плата за пользование имуществом</w:t>
            </w:r>
          </w:p>
        </w:tc>
        <w:tc>
          <w:tcPr>
            <w:tcW w:w="1253" w:type="dxa"/>
            <w:tcBorders>
              <w:top w:val="nil"/>
              <w:left w:val="nil"/>
              <w:bottom w:val="single" w:sz="4" w:space="0" w:color="auto"/>
              <w:right w:val="single" w:sz="4" w:space="0" w:color="auto"/>
            </w:tcBorders>
            <w:shd w:val="clear" w:color="auto" w:fill="auto"/>
            <w:noWrap/>
            <w:hideMark/>
          </w:tcPr>
          <w:p w14:paraId="2009E488" w14:textId="77777777" w:rsidR="00C10DE2" w:rsidRPr="00F61B7C" w:rsidRDefault="00F61B7C" w:rsidP="00C10DE2">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7 465,60</w:t>
            </w:r>
          </w:p>
        </w:tc>
        <w:tc>
          <w:tcPr>
            <w:tcW w:w="1200" w:type="dxa"/>
            <w:tcBorders>
              <w:top w:val="nil"/>
              <w:left w:val="nil"/>
              <w:bottom w:val="single" w:sz="4" w:space="0" w:color="auto"/>
              <w:right w:val="single" w:sz="4" w:space="0" w:color="auto"/>
            </w:tcBorders>
            <w:shd w:val="clear" w:color="auto" w:fill="auto"/>
            <w:noWrap/>
            <w:hideMark/>
          </w:tcPr>
          <w:p w14:paraId="36910907" w14:textId="77777777" w:rsidR="00C10DE2" w:rsidRPr="00F61B7C" w:rsidRDefault="00F61B7C" w:rsidP="00C10DE2">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7 465,60</w:t>
            </w:r>
          </w:p>
        </w:tc>
        <w:tc>
          <w:tcPr>
            <w:tcW w:w="4743" w:type="dxa"/>
            <w:tcBorders>
              <w:top w:val="nil"/>
              <w:left w:val="nil"/>
              <w:bottom w:val="single" w:sz="4" w:space="0" w:color="auto"/>
              <w:right w:val="single" w:sz="4" w:space="0" w:color="auto"/>
            </w:tcBorders>
            <w:shd w:val="clear" w:color="auto" w:fill="auto"/>
            <w:hideMark/>
          </w:tcPr>
          <w:p w14:paraId="7514204A" w14:textId="77777777" w:rsidR="00C10DE2" w:rsidRPr="00F61B7C" w:rsidRDefault="00C10DE2" w:rsidP="00C10DE2">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2027B36A" w14:textId="77777777" w:rsidR="00C10DE2" w:rsidRPr="00F61B7C" w:rsidRDefault="00F61B7C" w:rsidP="00C10DE2">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7 465,60</w:t>
            </w:r>
          </w:p>
        </w:tc>
      </w:tr>
      <w:tr w:rsidR="00F61B7C" w:rsidRPr="00F61B7C" w14:paraId="667CD703" w14:textId="77777777" w:rsidTr="00BB17E3">
        <w:trPr>
          <w:trHeight w:val="664"/>
        </w:trPr>
        <w:tc>
          <w:tcPr>
            <w:tcW w:w="710" w:type="dxa"/>
            <w:tcBorders>
              <w:top w:val="single" w:sz="4" w:space="0" w:color="auto"/>
              <w:left w:val="single" w:sz="4" w:space="0" w:color="auto"/>
              <w:bottom w:val="single" w:sz="4" w:space="0" w:color="000000"/>
              <w:right w:val="single" w:sz="4" w:space="0" w:color="auto"/>
            </w:tcBorders>
            <w:shd w:val="clear" w:color="auto" w:fill="auto"/>
            <w:noWrap/>
            <w:hideMark/>
          </w:tcPr>
          <w:p w14:paraId="5324063F" w14:textId="77777777" w:rsidR="00C10DE2" w:rsidRPr="00F61B7C" w:rsidRDefault="00C10DE2" w:rsidP="00C10DE2">
            <w:pPr>
              <w:spacing w:after="0" w:line="240" w:lineRule="auto"/>
              <w:jc w:val="center"/>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281078E1" w14:textId="293653B3" w:rsidR="00C10DE2" w:rsidRPr="00F61B7C" w:rsidRDefault="00C10DE2" w:rsidP="00C10DE2">
            <w:pPr>
              <w:spacing w:after="0" w:line="240" w:lineRule="auto"/>
              <w:rPr>
                <w:rFonts w:ascii="Times New Roman" w:eastAsia="Times New Roman" w:hAnsi="Times New Roman" w:cs="Times New Roman"/>
                <w:b/>
                <w:bCs/>
                <w:i/>
                <w:iCs/>
                <w:sz w:val="20"/>
                <w:szCs w:val="20"/>
                <w:lang w:eastAsia="ru-RU"/>
              </w:rPr>
            </w:pPr>
            <w:r w:rsidRPr="00F61B7C">
              <w:rPr>
                <w:rFonts w:ascii="Times New Roman" w:eastAsia="Times New Roman" w:hAnsi="Times New Roman" w:cs="Times New Roman"/>
                <w:b/>
                <w:bCs/>
                <w:i/>
                <w:iCs/>
                <w:sz w:val="20"/>
                <w:szCs w:val="20"/>
                <w:lang w:eastAsia="ru-RU"/>
              </w:rPr>
              <w:t>Основное мероприятие: 3 Совершенствование системы предоставления государственных и муниципальных услуг по принципу одного окна в</w:t>
            </w:r>
            <w:r w:rsidR="00BB17E3">
              <w:rPr>
                <w:rFonts w:ascii="Times New Roman" w:eastAsia="Times New Roman" w:hAnsi="Times New Roman" w:cs="Times New Roman"/>
                <w:b/>
                <w:bCs/>
                <w:i/>
                <w:iCs/>
                <w:sz w:val="20"/>
                <w:szCs w:val="20"/>
                <w:lang w:eastAsia="ru-RU"/>
              </w:rPr>
              <w:t xml:space="preserve"> МФЦ</w:t>
            </w:r>
          </w:p>
        </w:tc>
        <w:tc>
          <w:tcPr>
            <w:tcW w:w="1253" w:type="dxa"/>
            <w:tcBorders>
              <w:top w:val="single" w:sz="4" w:space="0" w:color="auto"/>
              <w:left w:val="nil"/>
              <w:bottom w:val="single" w:sz="4" w:space="0" w:color="auto"/>
              <w:right w:val="single" w:sz="4" w:space="0" w:color="auto"/>
            </w:tcBorders>
            <w:shd w:val="clear" w:color="auto" w:fill="auto"/>
            <w:noWrap/>
            <w:hideMark/>
          </w:tcPr>
          <w:p w14:paraId="1AFA08FC" w14:textId="77777777" w:rsidR="00C10DE2" w:rsidRPr="00F61B7C"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F61B7C">
              <w:rPr>
                <w:rFonts w:ascii="Times New Roman" w:eastAsia="Times New Roman" w:hAnsi="Times New Roman" w:cs="Times New Roman"/>
                <w:b/>
                <w:bCs/>
                <w:i/>
                <w:iCs/>
                <w:sz w:val="20"/>
                <w:szCs w:val="20"/>
                <w:lang w:eastAsia="ru-RU"/>
              </w:rPr>
              <w:t>0,00</w:t>
            </w:r>
          </w:p>
        </w:tc>
        <w:tc>
          <w:tcPr>
            <w:tcW w:w="1200" w:type="dxa"/>
            <w:tcBorders>
              <w:top w:val="single" w:sz="4" w:space="0" w:color="auto"/>
              <w:left w:val="nil"/>
              <w:bottom w:val="single" w:sz="4" w:space="0" w:color="auto"/>
              <w:right w:val="single" w:sz="4" w:space="0" w:color="auto"/>
            </w:tcBorders>
            <w:shd w:val="clear" w:color="auto" w:fill="auto"/>
            <w:noWrap/>
            <w:hideMark/>
          </w:tcPr>
          <w:p w14:paraId="05377CB3" w14:textId="77777777" w:rsidR="00C10DE2" w:rsidRPr="00F61B7C" w:rsidRDefault="00C10DE2" w:rsidP="00F61B7C">
            <w:pPr>
              <w:spacing w:after="0" w:line="240" w:lineRule="auto"/>
              <w:jc w:val="right"/>
              <w:rPr>
                <w:rFonts w:ascii="Times New Roman" w:eastAsia="Times New Roman" w:hAnsi="Times New Roman" w:cs="Times New Roman"/>
                <w:b/>
                <w:bCs/>
                <w:i/>
                <w:iCs/>
                <w:sz w:val="20"/>
                <w:szCs w:val="20"/>
                <w:lang w:eastAsia="ru-RU"/>
              </w:rPr>
            </w:pPr>
            <w:r w:rsidRPr="00F61B7C">
              <w:rPr>
                <w:rFonts w:ascii="Times New Roman" w:eastAsia="Times New Roman" w:hAnsi="Times New Roman" w:cs="Times New Roman"/>
                <w:b/>
                <w:bCs/>
                <w:i/>
                <w:iCs/>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14:paraId="3CB787A4" w14:textId="77777777" w:rsidR="00C10DE2" w:rsidRPr="00F61B7C" w:rsidRDefault="00F61B7C" w:rsidP="00C10DE2">
            <w:pPr>
              <w:spacing w:after="0" w:line="240" w:lineRule="auto"/>
              <w:jc w:val="center"/>
              <w:rPr>
                <w:rFonts w:ascii="Times New Roman" w:eastAsia="Times New Roman" w:hAnsi="Times New Roman" w:cs="Times New Roman"/>
                <w:b/>
                <w:bCs/>
                <w:i/>
                <w:iCs/>
                <w:sz w:val="20"/>
                <w:szCs w:val="20"/>
                <w:lang w:eastAsia="ru-RU"/>
              </w:rPr>
            </w:pPr>
            <w:r w:rsidRPr="00F61B7C">
              <w:rPr>
                <w:rFonts w:ascii="Times New Roman" w:eastAsia="Times New Roman" w:hAnsi="Times New Roman" w:cs="Times New Roman"/>
                <w:b/>
                <w:bCs/>
                <w:i/>
                <w:iCs/>
                <w:sz w:val="20"/>
                <w:szCs w:val="20"/>
                <w:lang w:eastAsia="ru-RU"/>
              </w:rPr>
              <w:t>0</w:t>
            </w:r>
            <w:r w:rsidR="00C10DE2" w:rsidRPr="00F61B7C">
              <w:rPr>
                <w:rFonts w:ascii="Times New Roman" w:eastAsia="Times New Roman" w:hAnsi="Times New Roman" w:cs="Times New Roman"/>
                <w:b/>
                <w:bCs/>
                <w:i/>
                <w:iCs/>
                <w:sz w:val="20"/>
                <w:szCs w:val="20"/>
                <w:lang w:eastAsia="ru-RU"/>
              </w:rPr>
              <w:t>%</w:t>
            </w:r>
          </w:p>
        </w:tc>
        <w:tc>
          <w:tcPr>
            <w:tcW w:w="1886" w:type="dxa"/>
            <w:tcBorders>
              <w:top w:val="single" w:sz="4" w:space="0" w:color="auto"/>
              <w:left w:val="nil"/>
              <w:bottom w:val="single" w:sz="4" w:space="0" w:color="auto"/>
              <w:right w:val="single" w:sz="4" w:space="0" w:color="auto"/>
            </w:tcBorders>
            <w:shd w:val="clear" w:color="auto" w:fill="auto"/>
            <w:hideMark/>
          </w:tcPr>
          <w:p w14:paraId="67DB6349" w14:textId="77777777" w:rsidR="00C10DE2" w:rsidRPr="00F61B7C" w:rsidRDefault="00C10DE2" w:rsidP="00F61B7C">
            <w:pPr>
              <w:spacing w:after="0" w:line="240" w:lineRule="auto"/>
              <w:jc w:val="right"/>
              <w:rPr>
                <w:rFonts w:ascii="Times New Roman" w:eastAsia="Times New Roman" w:hAnsi="Times New Roman" w:cs="Times New Roman"/>
                <w:b/>
                <w:bCs/>
                <w:i/>
                <w:iCs/>
                <w:sz w:val="20"/>
                <w:szCs w:val="20"/>
                <w:lang w:eastAsia="ru-RU"/>
              </w:rPr>
            </w:pPr>
            <w:r w:rsidRPr="00F61B7C">
              <w:rPr>
                <w:rFonts w:ascii="Times New Roman" w:eastAsia="Times New Roman" w:hAnsi="Times New Roman" w:cs="Times New Roman"/>
                <w:b/>
                <w:bCs/>
                <w:i/>
                <w:iCs/>
                <w:sz w:val="20"/>
                <w:szCs w:val="20"/>
                <w:lang w:eastAsia="ru-RU"/>
              </w:rPr>
              <w:t>0,00</w:t>
            </w:r>
          </w:p>
        </w:tc>
      </w:tr>
      <w:tr w:rsidR="00F61B7C" w:rsidRPr="00F61B7C" w14:paraId="6BD5F4EE" w14:textId="77777777" w:rsidTr="00920CF1">
        <w:trPr>
          <w:trHeight w:val="917"/>
        </w:trPr>
        <w:tc>
          <w:tcPr>
            <w:tcW w:w="710" w:type="dxa"/>
            <w:tcBorders>
              <w:top w:val="nil"/>
              <w:left w:val="single" w:sz="4" w:space="0" w:color="auto"/>
              <w:bottom w:val="single" w:sz="4" w:space="0" w:color="auto"/>
              <w:right w:val="single" w:sz="4" w:space="0" w:color="auto"/>
            </w:tcBorders>
            <w:shd w:val="clear" w:color="auto" w:fill="auto"/>
            <w:noWrap/>
            <w:hideMark/>
          </w:tcPr>
          <w:p w14:paraId="5E5172B8" w14:textId="77777777" w:rsidR="00C10DE2" w:rsidRPr="00F61B7C" w:rsidRDefault="00C10DE2" w:rsidP="00C10DE2">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75AAD482" w14:textId="0E361263" w:rsidR="00C10DE2" w:rsidRPr="00F61B7C" w:rsidRDefault="00C10DE2" w:rsidP="00C10DE2">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 xml:space="preserve">3.1 Дооснащение материально-техническими средствами-приобретение программно-технических комплексов для оформления паспортов гражданина </w:t>
            </w:r>
            <w:r w:rsidR="00920CF1">
              <w:rPr>
                <w:rFonts w:ascii="Times New Roman" w:eastAsia="Times New Roman" w:hAnsi="Times New Roman" w:cs="Times New Roman"/>
                <w:sz w:val="20"/>
                <w:szCs w:val="20"/>
                <w:lang w:eastAsia="ru-RU"/>
              </w:rPr>
              <w:t>РФ</w:t>
            </w:r>
            <w:r w:rsidRPr="00F61B7C">
              <w:rPr>
                <w:rFonts w:ascii="Times New Roman" w:eastAsia="Times New Roman" w:hAnsi="Times New Roman" w:cs="Times New Roman"/>
                <w:sz w:val="20"/>
                <w:szCs w:val="20"/>
                <w:lang w:eastAsia="ru-RU"/>
              </w:rPr>
              <w:t xml:space="preserve">, удостоверяющих личность гражданина </w:t>
            </w:r>
            <w:r w:rsidR="00920CF1">
              <w:rPr>
                <w:rFonts w:ascii="Times New Roman" w:eastAsia="Times New Roman" w:hAnsi="Times New Roman" w:cs="Times New Roman"/>
                <w:sz w:val="20"/>
                <w:szCs w:val="20"/>
                <w:lang w:eastAsia="ru-RU"/>
              </w:rPr>
              <w:t>РФ</w:t>
            </w:r>
            <w:r w:rsidRPr="00F61B7C">
              <w:rPr>
                <w:rFonts w:ascii="Times New Roman" w:eastAsia="Times New Roman" w:hAnsi="Times New Roman" w:cs="Times New Roman"/>
                <w:sz w:val="20"/>
                <w:szCs w:val="20"/>
                <w:lang w:eastAsia="ru-RU"/>
              </w:rPr>
              <w:t xml:space="preserve"> за пределами территории РФ в МФЦ</w:t>
            </w:r>
          </w:p>
        </w:tc>
        <w:tc>
          <w:tcPr>
            <w:tcW w:w="1253" w:type="dxa"/>
            <w:tcBorders>
              <w:top w:val="nil"/>
              <w:left w:val="nil"/>
              <w:bottom w:val="single" w:sz="4" w:space="0" w:color="auto"/>
              <w:right w:val="single" w:sz="4" w:space="0" w:color="auto"/>
            </w:tcBorders>
            <w:shd w:val="clear" w:color="auto" w:fill="auto"/>
            <w:noWrap/>
            <w:hideMark/>
          </w:tcPr>
          <w:p w14:paraId="35A76CFF" w14:textId="77777777" w:rsidR="00C10DE2" w:rsidRPr="00F61B7C" w:rsidRDefault="00C10DE2" w:rsidP="00C10DE2">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730D5085" w14:textId="77777777" w:rsidR="00C10DE2" w:rsidRPr="00F61B7C" w:rsidRDefault="00C10DE2" w:rsidP="00F61B7C">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0,00</w:t>
            </w:r>
          </w:p>
        </w:tc>
        <w:tc>
          <w:tcPr>
            <w:tcW w:w="4743" w:type="dxa"/>
            <w:tcBorders>
              <w:top w:val="nil"/>
              <w:left w:val="single" w:sz="4" w:space="0" w:color="auto"/>
              <w:bottom w:val="single" w:sz="4" w:space="0" w:color="auto"/>
              <w:right w:val="single" w:sz="4" w:space="0" w:color="auto"/>
            </w:tcBorders>
            <w:shd w:val="clear" w:color="auto" w:fill="auto"/>
            <w:hideMark/>
          </w:tcPr>
          <w:p w14:paraId="60D6EF02" w14:textId="77777777" w:rsidR="00C10DE2" w:rsidRPr="00F61B7C" w:rsidRDefault="00F61B7C" w:rsidP="00F61B7C">
            <w:pPr>
              <w:spacing w:after="0" w:line="240" w:lineRule="auto"/>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Мероприятие в 2019 году не предусмотрено</w:t>
            </w:r>
          </w:p>
        </w:tc>
        <w:tc>
          <w:tcPr>
            <w:tcW w:w="1886" w:type="dxa"/>
            <w:tcBorders>
              <w:top w:val="nil"/>
              <w:left w:val="nil"/>
              <w:bottom w:val="single" w:sz="4" w:space="0" w:color="auto"/>
              <w:right w:val="single" w:sz="4" w:space="0" w:color="auto"/>
            </w:tcBorders>
            <w:shd w:val="clear" w:color="auto" w:fill="auto"/>
            <w:hideMark/>
          </w:tcPr>
          <w:p w14:paraId="309C00C3" w14:textId="77777777" w:rsidR="00C10DE2" w:rsidRPr="00F61B7C" w:rsidRDefault="00C10DE2" w:rsidP="00F61B7C">
            <w:pPr>
              <w:spacing w:after="0" w:line="240" w:lineRule="auto"/>
              <w:jc w:val="right"/>
              <w:rPr>
                <w:rFonts w:ascii="Times New Roman" w:eastAsia="Times New Roman" w:hAnsi="Times New Roman" w:cs="Times New Roman"/>
                <w:sz w:val="20"/>
                <w:szCs w:val="20"/>
                <w:lang w:eastAsia="ru-RU"/>
              </w:rPr>
            </w:pPr>
            <w:r w:rsidRPr="00F61B7C">
              <w:rPr>
                <w:rFonts w:ascii="Times New Roman" w:eastAsia="Times New Roman" w:hAnsi="Times New Roman" w:cs="Times New Roman"/>
                <w:sz w:val="20"/>
                <w:szCs w:val="20"/>
                <w:lang w:eastAsia="ru-RU"/>
              </w:rPr>
              <w:t>0,00</w:t>
            </w:r>
          </w:p>
        </w:tc>
      </w:tr>
      <w:tr w:rsidR="00373DEE" w:rsidRPr="00373DEE" w14:paraId="3482F83A" w14:textId="77777777" w:rsidTr="00920CF1">
        <w:trPr>
          <w:trHeight w:val="264"/>
        </w:trPr>
        <w:tc>
          <w:tcPr>
            <w:tcW w:w="710" w:type="dxa"/>
            <w:vMerge w:val="restart"/>
            <w:tcBorders>
              <w:top w:val="single" w:sz="4" w:space="0" w:color="auto"/>
              <w:left w:val="single" w:sz="4" w:space="0" w:color="auto"/>
              <w:right w:val="single" w:sz="4" w:space="0" w:color="auto"/>
            </w:tcBorders>
            <w:shd w:val="clear" w:color="auto" w:fill="auto"/>
            <w:noWrap/>
            <w:hideMark/>
          </w:tcPr>
          <w:p w14:paraId="0A22423B" w14:textId="77777777" w:rsidR="00373DEE" w:rsidRPr="00373DEE" w:rsidRDefault="00373DEE" w:rsidP="00C10DE2">
            <w:pPr>
              <w:spacing w:after="0" w:line="240" w:lineRule="auto"/>
              <w:rPr>
                <w:rFonts w:ascii="Times New Roman" w:eastAsia="Times New Roman" w:hAnsi="Times New Roman" w:cs="Times New Roman"/>
                <w:sz w:val="20"/>
                <w:szCs w:val="20"/>
                <w:lang w:eastAsia="ru-RU"/>
              </w:rPr>
            </w:pPr>
            <w:r w:rsidRPr="00373DEE">
              <w:rPr>
                <w:rFonts w:ascii="Times New Roman" w:eastAsia="Times New Roman" w:hAnsi="Times New Roman" w:cs="Times New Roman"/>
                <w:sz w:val="20"/>
                <w:szCs w:val="20"/>
                <w:lang w:eastAsia="ru-RU"/>
              </w:rPr>
              <w:t> </w:t>
            </w:r>
          </w:p>
          <w:p w14:paraId="5F5376F9" w14:textId="77777777" w:rsidR="00373DEE" w:rsidRPr="00373DEE" w:rsidRDefault="00373DEE" w:rsidP="00C10DE2">
            <w:pPr>
              <w:spacing w:after="0" w:line="240" w:lineRule="auto"/>
              <w:rPr>
                <w:rFonts w:ascii="Times New Roman" w:eastAsia="Times New Roman" w:hAnsi="Times New Roman" w:cs="Times New Roman"/>
                <w:sz w:val="20"/>
                <w:szCs w:val="20"/>
                <w:lang w:eastAsia="ru-RU"/>
              </w:rPr>
            </w:pPr>
            <w:r w:rsidRPr="00373DEE">
              <w:rPr>
                <w:rFonts w:ascii="Times New Roman" w:eastAsia="Times New Roman" w:hAnsi="Times New Roman" w:cs="Times New Roman"/>
                <w:sz w:val="20"/>
                <w:szCs w:val="20"/>
                <w:lang w:eastAsia="ru-RU"/>
              </w:rPr>
              <w:t> </w:t>
            </w:r>
          </w:p>
          <w:p w14:paraId="20080860" w14:textId="77777777" w:rsidR="00373DEE" w:rsidRPr="00373DEE" w:rsidRDefault="00373DEE" w:rsidP="00C10DE2">
            <w:pPr>
              <w:spacing w:after="0" w:line="240" w:lineRule="auto"/>
              <w:rPr>
                <w:rFonts w:ascii="Times New Roman" w:eastAsia="Times New Roman" w:hAnsi="Times New Roman" w:cs="Times New Roman"/>
                <w:sz w:val="20"/>
                <w:szCs w:val="20"/>
                <w:lang w:eastAsia="ru-RU"/>
              </w:rPr>
            </w:pPr>
            <w:r w:rsidRPr="00373DEE">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6F35FD26" w14:textId="22A3384F" w:rsidR="00373DEE" w:rsidRPr="00373DEE" w:rsidRDefault="00373DEE" w:rsidP="00C10DE2">
            <w:pPr>
              <w:spacing w:after="0" w:line="240" w:lineRule="auto"/>
              <w:rPr>
                <w:rFonts w:ascii="Times New Roman" w:eastAsia="Times New Roman" w:hAnsi="Times New Roman" w:cs="Times New Roman"/>
                <w:b/>
                <w:bCs/>
                <w:i/>
                <w:iCs/>
                <w:sz w:val="20"/>
                <w:szCs w:val="20"/>
                <w:lang w:eastAsia="ru-RU"/>
              </w:rPr>
            </w:pPr>
            <w:r w:rsidRPr="00373DEE">
              <w:rPr>
                <w:rFonts w:ascii="Times New Roman" w:eastAsia="Times New Roman" w:hAnsi="Times New Roman" w:cs="Times New Roman"/>
                <w:b/>
                <w:bCs/>
                <w:i/>
                <w:iCs/>
                <w:sz w:val="20"/>
                <w:szCs w:val="20"/>
                <w:lang w:eastAsia="ru-RU"/>
              </w:rPr>
              <w:t xml:space="preserve">Основное мероприятие: 4 Организация деятельности </w:t>
            </w:r>
            <w:r w:rsidR="00920CF1">
              <w:rPr>
                <w:rFonts w:ascii="Times New Roman" w:eastAsia="Times New Roman" w:hAnsi="Times New Roman" w:cs="Times New Roman"/>
                <w:b/>
                <w:bCs/>
                <w:i/>
                <w:iCs/>
                <w:sz w:val="20"/>
                <w:szCs w:val="20"/>
                <w:lang w:eastAsia="ru-RU"/>
              </w:rPr>
              <w:t>МФЦ</w:t>
            </w:r>
          </w:p>
        </w:tc>
        <w:tc>
          <w:tcPr>
            <w:tcW w:w="1253" w:type="dxa"/>
            <w:tcBorders>
              <w:top w:val="single" w:sz="4" w:space="0" w:color="auto"/>
              <w:left w:val="nil"/>
              <w:bottom w:val="single" w:sz="4" w:space="0" w:color="auto"/>
              <w:right w:val="single" w:sz="4" w:space="0" w:color="auto"/>
            </w:tcBorders>
            <w:shd w:val="clear" w:color="auto" w:fill="auto"/>
            <w:noWrap/>
            <w:hideMark/>
          </w:tcPr>
          <w:p w14:paraId="053D9671" w14:textId="77777777" w:rsidR="00373DEE" w:rsidRPr="00373DEE" w:rsidRDefault="00373DEE" w:rsidP="00C10DE2">
            <w:pPr>
              <w:spacing w:after="0" w:line="240" w:lineRule="auto"/>
              <w:jc w:val="right"/>
              <w:rPr>
                <w:rFonts w:ascii="Times New Roman" w:eastAsia="Times New Roman" w:hAnsi="Times New Roman" w:cs="Times New Roman"/>
                <w:b/>
                <w:bCs/>
                <w:i/>
                <w:iCs/>
                <w:sz w:val="20"/>
                <w:szCs w:val="20"/>
                <w:lang w:eastAsia="ru-RU"/>
              </w:rPr>
            </w:pPr>
            <w:r w:rsidRPr="00373DEE">
              <w:rPr>
                <w:rFonts w:ascii="Times New Roman" w:eastAsia="Times New Roman" w:hAnsi="Times New Roman" w:cs="Times New Roman"/>
                <w:b/>
                <w:bCs/>
                <w:i/>
                <w:iCs/>
                <w:sz w:val="20"/>
                <w:szCs w:val="20"/>
                <w:lang w:eastAsia="ru-RU"/>
              </w:rPr>
              <w:t>1 595,00</w:t>
            </w:r>
            <w:r w:rsidRPr="00373DEE">
              <w:rPr>
                <w:rFonts w:ascii="Times New Roman" w:eastAsia="Times New Roman" w:hAnsi="Times New Roman" w:cs="Times New Roman"/>
                <w:b/>
                <w:bCs/>
                <w:i/>
                <w:iCs/>
                <w:sz w:val="20"/>
                <w:szCs w:val="20"/>
                <w:lang w:eastAsia="ru-RU"/>
              </w:rPr>
              <w:tab/>
            </w:r>
          </w:p>
        </w:tc>
        <w:tc>
          <w:tcPr>
            <w:tcW w:w="1200" w:type="dxa"/>
            <w:tcBorders>
              <w:top w:val="single" w:sz="4" w:space="0" w:color="auto"/>
              <w:left w:val="nil"/>
              <w:bottom w:val="single" w:sz="4" w:space="0" w:color="auto"/>
              <w:right w:val="single" w:sz="4" w:space="0" w:color="auto"/>
            </w:tcBorders>
            <w:shd w:val="clear" w:color="auto" w:fill="auto"/>
            <w:noWrap/>
            <w:hideMark/>
          </w:tcPr>
          <w:p w14:paraId="26C11570" w14:textId="77777777" w:rsidR="00373DEE" w:rsidRPr="00373DEE" w:rsidRDefault="00373DEE" w:rsidP="00C10DE2">
            <w:pPr>
              <w:spacing w:after="0" w:line="240" w:lineRule="auto"/>
              <w:jc w:val="right"/>
              <w:rPr>
                <w:rFonts w:ascii="Times New Roman" w:eastAsia="Times New Roman" w:hAnsi="Times New Roman" w:cs="Times New Roman"/>
                <w:b/>
                <w:bCs/>
                <w:i/>
                <w:iCs/>
                <w:sz w:val="20"/>
                <w:szCs w:val="20"/>
                <w:lang w:eastAsia="ru-RU"/>
              </w:rPr>
            </w:pPr>
            <w:r w:rsidRPr="00373DEE">
              <w:rPr>
                <w:rFonts w:ascii="Times New Roman" w:eastAsia="Times New Roman" w:hAnsi="Times New Roman" w:cs="Times New Roman"/>
                <w:b/>
                <w:bCs/>
                <w:i/>
                <w:iCs/>
                <w:sz w:val="20"/>
                <w:szCs w:val="20"/>
                <w:lang w:eastAsia="ru-RU"/>
              </w:rPr>
              <w:t>1 513,50</w:t>
            </w:r>
            <w:r w:rsidRPr="00373DEE">
              <w:rPr>
                <w:rFonts w:ascii="Times New Roman" w:eastAsia="Times New Roman" w:hAnsi="Times New Roman" w:cs="Times New Roman"/>
                <w:b/>
                <w:bCs/>
                <w:i/>
                <w:iCs/>
                <w:sz w:val="20"/>
                <w:szCs w:val="20"/>
                <w:lang w:eastAsia="ru-RU"/>
              </w:rPr>
              <w:tab/>
            </w:r>
          </w:p>
        </w:tc>
        <w:tc>
          <w:tcPr>
            <w:tcW w:w="4743" w:type="dxa"/>
            <w:tcBorders>
              <w:top w:val="single" w:sz="4" w:space="0" w:color="auto"/>
              <w:left w:val="nil"/>
              <w:bottom w:val="single" w:sz="4" w:space="0" w:color="auto"/>
              <w:right w:val="single" w:sz="4" w:space="0" w:color="auto"/>
            </w:tcBorders>
            <w:shd w:val="clear" w:color="auto" w:fill="auto"/>
            <w:hideMark/>
          </w:tcPr>
          <w:p w14:paraId="58603FDB" w14:textId="77777777" w:rsidR="00373DEE" w:rsidRPr="00373DEE" w:rsidRDefault="00373DEE" w:rsidP="00373DEE">
            <w:pPr>
              <w:spacing w:after="0" w:line="240" w:lineRule="auto"/>
              <w:jc w:val="center"/>
              <w:rPr>
                <w:rFonts w:ascii="Times New Roman" w:eastAsia="Times New Roman" w:hAnsi="Times New Roman" w:cs="Times New Roman"/>
                <w:b/>
                <w:bCs/>
                <w:i/>
                <w:iCs/>
                <w:sz w:val="20"/>
                <w:szCs w:val="20"/>
                <w:lang w:eastAsia="ru-RU"/>
              </w:rPr>
            </w:pPr>
            <w:r w:rsidRPr="00373DEE">
              <w:rPr>
                <w:rFonts w:ascii="Times New Roman" w:eastAsia="Times New Roman" w:hAnsi="Times New Roman" w:cs="Times New Roman"/>
                <w:b/>
                <w:bCs/>
                <w:i/>
                <w:iCs/>
                <w:sz w:val="20"/>
                <w:szCs w:val="20"/>
                <w:lang w:eastAsia="ru-RU"/>
              </w:rPr>
              <w:t>94,9%</w:t>
            </w:r>
          </w:p>
        </w:tc>
        <w:tc>
          <w:tcPr>
            <w:tcW w:w="1886" w:type="dxa"/>
            <w:tcBorders>
              <w:top w:val="single" w:sz="4" w:space="0" w:color="auto"/>
              <w:left w:val="nil"/>
              <w:bottom w:val="single" w:sz="4" w:space="0" w:color="auto"/>
              <w:right w:val="single" w:sz="4" w:space="0" w:color="auto"/>
            </w:tcBorders>
            <w:shd w:val="clear" w:color="auto" w:fill="auto"/>
            <w:hideMark/>
          </w:tcPr>
          <w:p w14:paraId="7F7E8A0C" w14:textId="77777777" w:rsidR="00373DEE" w:rsidRPr="00373DEE" w:rsidRDefault="00373DEE" w:rsidP="00C10DE2">
            <w:pPr>
              <w:spacing w:after="0" w:line="240" w:lineRule="auto"/>
              <w:jc w:val="right"/>
              <w:rPr>
                <w:rFonts w:ascii="Times New Roman" w:eastAsia="Times New Roman" w:hAnsi="Times New Roman" w:cs="Times New Roman"/>
                <w:b/>
                <w:bCs/>
                <w:i/>
                <w:iCs/>
                <w:sz w:val="20"/>
                <w:szCs w:val="20"/>
                <w:lang w:eastAsia="ru-RU"/>
              </w:rPr>
            </w:pPr>
            <w:r w:rsidRPr="00373DEE">
              <w:rPr>
                <w:rFonts w:ascii="Times New Roman" w:eastAsia="Times New Roman" w:hAnsi="Times New Roman" w:cs="Times New Roman"/>
                <w:b/>
                <w:bCs/>
                <w:i/>
                <w:iCs/>
                <w:sz w:val="20"/>
                <w:szCs w:val="20"/>
                <w:lang w:eastAsia="ru-RU"/>
              </w:rPr>
              <w:t>1 513,50</w:t>
            </w:r>
            <w:r w:rsidRPr="00373DEE">
              <w:rPr>
                <w:rFonts w:ascii="Times New Roman" w:eastAsia="Times New Roman" w:hAnsi="Times New Roman" w:cs="Times New Roman"/>
                <w:b/>
                <w:bCs/>
                <w:i/>
                <w:iCs/>
                <w:sz w:val="20"/>
                <w:szCs w:val="20"/>
                <w:lang w:eastAsia="ru-RU"/>
              </w:rPr>
              <w:tab/>
            </w:r>
          </w:p>
        </w:tc>
      </w:tr>
      <w:tr w:rsidR="00373DEE" w:rsidRPr="00373DEE" w14:paraId="3B32524D" w14:textId="77777777" w:rsidTr="005D34D1">
        <w:trPr>
          <w:trHeight w:val="255"/>
        </w:trPr>
        <w:tc>
          <w:tcPr>
            <w:tcW w:w="710" w:type="dxa"/>
            <w:vMerge/>
            <w:tcBorders>
              <w:left w:val="single" w:sz="4" w:space="0" w:color="auto"/>
              <w:right w:val="single" w:sz="4" w:space="0" w:color="auto"/>
            </w:tcBorders>
            <w:shd w:val="clear" w:color="auto" w:fill="auto"/>
            <w:noWrap/>
            <w:hideMark/>
          </w:tcPr>
          <w:p w14:paraId="1F79AB4E" w14:textId="77777777" w:rsidR="00373DEE" w:rsidRPr="00373DEE" w:rsidRDefault="00373DEE" w:rsidP="00C10DE2">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noWrap/>
            <w:hideMark/>
          </w:tcPr>
          <w:p w14:paraId="19AD87D6" w14:textId="77777777" w:rsidR="00373DEE" w:rsidRPr="00373DEE" w:rsidRDefault="00373DEE" w:rsidP="00C10DE2">
            <w:pPr>
              <w:spacing w:after="0" w:line="240" w:lineRule="auto"/>
              <w:rPr>
                <w:rFonts w:ascii="Times New Roman" w:eastAsia="Times New Roman" w:hAnsi="Times New Roman" w:cs="Times New Roman"/>
                <w:i/>
                <w:iCs/>
                <w:sz w:val="20"/>
                <w:szCs w:val="20"/>
                <w:lang w:eastAsia="ru-RU"/>
              </w:rPr>
            </w:pPr>
            <w:r w:rsidRPr="00373DEE">
              <w:rPr>
                <w:rFonts w:ascii="Times New Roman" w:eastAsia="Times New Roman" w:hAnsi="Times New Roman" w:cs="Times New Roman"/>
                <w:i/>
                <w:iCs/>
                <w:sz w:val="20"/>
                <w:szCs w:val="20"/>
                <w:lang w:eastAsia="ru-RU"/>
              </w:rPr>
              <w:t>средства бюджета Рузского городского округа</w:t>
            </w:r>
          </w:p>
        </w:tc>
        <w:tc>
          <w:tcPr>
            <w:tcW w:w="1253" w:type="dxa"/>
            <w:tcBorders>
              <w:top w:val="nil"/>
              <w:left w:val="nil"/>
              <w:bottom w:val="single" w:sz="4" w:space="0" w:color="auto"/>
              <w:right w:val="single" w:sz="4" w:space="0" w:color="auto"/>
            </w:tcBorders>
            <w:shd w:val="clear" w:color="auto" w:fill="auto"/>
            <w:noWrap/>
            <w:hideMark/>
          </w:tcPr>
          <w:p w14:paraId="3140CE92" w14:textId="77777777" w:rsidR="00373DEE" w:rsidRPr="00373DEE" w:rsidRDefault="00373DEE" w:rsidP="00C10DE2">
            <w:pPr>
              <w:spacing w:after="0" w:line="240" w:lineRule="auto"/>
              <w:jc w:val="right"/>
              <w:rPr>
                <w:rFonts w:ascii="Times New Roman" w:eastAsia="Times New Roman" w:hAnsi="Times New Roman" w:cs="Times New Roman"/>
                <w:i/>
                <w:iCs/>
                <w:sz w:val="20"/>
                <w:szCs w:val="20"/>
                <w:lang w:eastAsia="ru-RU"/>
              </w:rPr>
            </w:pPr>
            <w:r w:rsidRPr="00373DEE">
              <w:rPr>
                <w:rFonts w:ascii="Times New Roman" w:eastAsia="Times New Roman" w:hAnsi="Times New Roman" w:cs="Times New Roman"/>
                <w:i/>
                <w:iCs/>
                <w:sz w:val="20"/>
                <w:szCs w:val="20"/>
                <w:lang w:eastAsia="ru-RU"/>
              </w:rPr>
              <w:t>69,00</w:t>
            </w:r>
          </w:p>
        </w:tc>
        <w:tc>
          <w:tcPr>
            <w:tcW w:w="1200" w:type="dxa"/>
            <w:tcBorders>
              <w:top w:val="nil"/>
              <w:left w:val="nil"/>
              <w:bottom w:val="single" w:sz="4" w:space="0" w:color="auto"/>
              <w:right w:val="single" w:sz="4" w:space="0" w:color="auto"/>
            </w:tcBorders>
            <w:shd w:val="clear" w:color="auto" w:fill="auto"/>
            <w:noWrap/>
            <w:hideMark/>
          </w:tcPr>
          <w:p w14:paraId="1E4188DD" w14:textId="77777777" w:rsidR="00373DEE" w:rsidRPr="00373DEE" w:rsidRDefault="00373DEE" w:rsidP="00C10DE2">
            <w:pPr>
              <w:spacing w:after="0" w:line="240" w:lineRule="auto"/>
              <w:jc w:val="right"/>
              <w:rPr>
                <w:rFonts w:ascii="Times New Roman" w:eastAsia="Times New Roman" w:hAnsi="Times New Roman" w:cs="Times New Roman"/>
                <w:i/>
                <w:iCs/>
                <w:sz w:val="20"/>
                <w:szCs w:val="20"/>
                <w:lang w:eastAsia="ru-RU"/>
              </w:rPr>
            </w:pPr>
            <w:r w:rsidRPr="00373DEE">
              <w:rPr>
                <w:rFonts w:ascii="Times New Roman" w:eastAsia="Times New Roman" w:hAnsi="Times New Roman" w:cs="Times New Roman"/>
                <w:i/>
                <w:iCs/>
                <w:sz w:val="20"/>
                <w:szCs w:val="20"/>
                <w:lang w:eastAsia="ru-RU"/>
              </w:rPr>
              <w:t>68,10</w:t>
            </w:r>
          </w:p>
        </w:tc>
        <w:tc>
          <w:tcPr>
            <w:tcW w:w="4743" w:type="dxa"/>
            <w:tcBorders>
              <w:top w:val="nil"/>
              <w:left w:val="nil"/>
              <w:bottom w:val="single" w:sz="4" w:space="0" w:color="auto"/>
              <w:right w:val="single" w:sz="4" w:space="0" w:color="auto"/>
            </w:tcBorders>
            <w:shd w:val="clear" w:color="auto" w:fill="auto"/>
            <w:hideMark/>
          </w:tcPr>
          <w:p w14:paraId="532C473F" w14:textId="77777777" w:rsidR="00373DEE" w:rsidRPr="00373DEE" w:rsidRDefault="00373DEE" w:rsidP="00C10DE2">
            <w:pPr>
              <w:spacing w:after="0" w:line="240" w:lineRule="auto"/>
              <w:jc w:val="center"/>
              <w:rPr>
                <w:rFonts w:ascii="Times New Roman" w:eastAsia="Times New Roman" w:hAnsi="Times New Roman" w:cs="Times New Roman"/>
                <w:i/>
                <w:iCs/>
                <w:sz w:val="20"/>
                <w:szCs w:val="20"/>
                <w:lang w:eastAsia="ru-RU"/>
              </w:rPr>
            </w:pPr>
            <w:r w:rsidRPr="00373DEE">
              <w:rPr>
                <w:rFonts w:ascii="Times New Roman" w:eastAsia="Times New Roman" w:hAnsi="Times New Roman" w:cs="Times New Roman"/>
                <w:i/>
                <w:iCs/>
                <w:sz w:val="20"/>
                <w:szCs w:val="20"/>
                <w:lang w:eastAsia="ru-RU"/>
              </w:rPr>
              <w:t>98,7%</w:t>
            </w:r>
          </w:p>
        </w:tc>
        <w:tc>
          <w:tcPr>
            <w:tcW w:w="1886" w:type="dxa"/>
            <w:tcBorders>
              <w:top w:val="nil"/>
              <w:left w:val="nil"/>
              <w:bottom w:val="single" w:sz="4" w:space="0" w:color="auto"/>
              <w:right w:val="single" w:sz="4" w:space="0" w:color="auto"/>
            </w:tcBorders>
            <w:shd w:val="clear" w:color="auto" w:fill="auto"/>
            <w:hideMark/>
          </w:tcPr>
          <w:p w14:paraId="64B6283B" w14:textId="77777777" w:rsidR="00373DEE" w:rsidRPr="00373DEE" w:rsidRDefault="00373DEE" w:rsidP="00C10DE2">
            <w:pPr>
              <w:spacing w:after="0" w:line="240" w:lineRule="auto"/>
              <w:jc w:val="right"/>
              <w:rPr>
                <w:rFonts w:ascii="Times New Roman" w:eastAsia="Times New Roman" w:hAnsi="Times New Roman" w:cs="Times New Roman"/>
                <w:i/>
                <w:iCs/>
                <w:sz w:val="20"/>
                <w:szCs w:val="20"/>
                <w:lang w:eastAsia="ru-RU"/>
              </w:rPr>
            </w:pPr>
            <w:r w:rsidRPr="00373DEE">
              <w:rPr>
                <w:rFonts w:ascii="Times New Roman" w:eastAsia="Times New Roman" w:hAnsi="Times New Roman" w:cs="Times New Roman"/>
                <w:i/>
                <w:iCs/>
                <w:sz w:val="20"/>
                <w:szCs w:val="20"/>
                <w:lang w:eastAsia="ru-RU"/>
              </w:rPr>
              <w:t>68,10</w:t>
            </w:r>
          </w:p>
        </w:tc>
      </w:tr>
      <w:tr w:rsidR="00373DEE" w:rsidRPr="00373DEE" w14:paraId="7C2F1676" w14:textId="77777777" w:rsidTr="005D34D1">
        <w:trPr>
          <w:trHeight w:val="255"/>
        </w:trPr>
        <w:tc>
          <w:tcPr>
            <w:tcW w:w="710" w:type="dxa"/>
            <w:vMerge/>
            <w:tcBorders>
              <w:left w:val="single" w:sz="4" w:space="0" w:color="auto"/>
              <w:bottom w:val="single" w:sz="4" w:space="0" w:color="auto"/>
              <w:right w:val="single" w:sz="4" w:space="0" w:color="auto"/>
            </w:tcBorders>
            <w:shd w:val="clear" w:color="auto" w:fill="auto"/>
            <w:noWrap/>
            <w:hideMark/>
          </w:tcPr>
          <w:p w14:paraId="148C18E9" w14:textId="77777777" w:rsidR="00373DEE" w:rsidRPr="00373DEE" w:rsidRDefault="00373DEE" w:rsidP="00C10DE2">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hideMark/>
          </w:tcPr>
          <w:p w14:paraId="5DA45A51" w14:textId="77777777" w:rsidR="00373DEE" w:rsidRPr="00373DEE" w:rsidRDefault="00373DEE" w:rsidP="00C10DE2">
            <w:pPr>
              <w:spacing w:after="0" w:line="240" w:lineRule="auto"/>
              <w:rPr>
                <w:rFonts w:ascii="Times New Roman" w:eastAsia="Times New Roman" w:hAnsi="Times New Roman" w:cs="Times New Roman"/>
                <w:i/>
                <w:iCs/>
                <w:sz w:val="20"/>
                <w:szCs w:val="20"/>
                <w:lang w:eastAsia="ru-RU"/>
              </w:rPr>
            </w:pPr>
            <w:r w:rsidRPr="00373DEE">
              <w:rPr>
                <w:rFonts w:ascii="Times New Roman" w:eastAsia="Times New Roman" w:hAnsi="Times New Roman" w:cs="Times New Roman"/>
                <w:i/>
                <w:iCs/>
                <w:sz w:val="20"/>
                <w:szCs w:val="20"/>
                <w:lang w:eastAsia="ru-RU"/>
              </w:rPr>
              <w:t>средства бюджета Московской области</w:t>
            </w:r>
          </w:p>
        </w:tc>
        <w:tc>
          <w:tcPr>
            <w:tcW w:w="1253" w:type="dxa"/>
            <w:tcBorders>
              <w:top w:val="nil"/>
              <w:left w:val="nil"/>
              <w:bottom w:val="single" w:sz="4" w:space="0" w:color="auto"/>
              <w:right w:val="single" w:sz="4" w:space="0" w:color="auto"/>
            </w:tcBorders>
            <w:shd w:val="clear" w:color="auto" w:fill="auto"/>
            <w:noWrap/>
            <w:hideMark/>
          </w:tcPr>
          <w:p w14:paraId="0529ADB2" w14:textId="77777777" w:rsidR="00373DEE" w:rsidRPr="00373DEE" w:rsidRDefault="00373DEE" w:rsidP="00C10DE2">
            <w:pPr>
              <w:spacing w:after="0" w:line="240" w:lineRule="auto"/>
              <w:jc w:val="right"/>
              <w:rPr>
                <w:rFonts w:ascii="Times New Roman" w:eastAsia="Times New Roman" w:hAnsi="Times New Roman" w:cs="Times New Roman"/>
                <w:i/>
                <w:iCs/>
                <w:sz w:val="20"/>
                <w:szCs w:val="20"/>
                <w:lang w:eastAsia="ru-RU"/>
              </w:rPr>
            </w:pPr>
            <w:r w:rsidRPr="00373DEE">
              <w:rPr>
                <w:rFonts w:ascii="Times New Roman" w:eastAsia="Times New Roman" w:hAnsi="Times New Roman" w:cs="Times New Roman"/>
                <w:i/>
                <w:iCs/>
                <w:sz w:val="20"/>
                <w:szCs w:val="20"/>
                <w:lang w:eastAsia="ru-RU"/>
              </w:rPr>
              <w:t>1 526,00</w:t>
            </w:r>
          </w:p>
        </w:tc>
        <w:tc>
          <w:tcPr>
            <w:tcW w:w="1200" w:type="dxa"/>
            <w:tcBorders>
              <w:top w:val="nil"/>
              <w:left w:val="nil"/>
              <w:bottom w:val="single" w:sz="4" w:space="0" w:color="auto"/>
              <w:right w:val="single" w:sz="4" w:space="0" w:color="auto"/>
            </w:tcBorders>
            <w:shd w:val="clear" w:color="auto" w:fill="auto"/>
            <w:noWrap/>
            <w:hideMark/>
          </w:tcPr>
          <w:p w14:paraId="2AF93818" w14:textId="77777777" w:rsidR="00373DEE" w:rsidRPr="00373DEE" w:rsidRDefault="00373DEE" w:rsidP="00C10DE2">
            <w:pPr>
              <w:spacing w:after="0" w:line="240" w:lineRule="auto"/>
              <w:jc w:val="right"/>
              <w:rPr>
                <w:rFonts w:ascii="Times New Roman" w:eastAsia="Times New Roman" w:hAnsi="Times New Roman" w:cs="Times New Roman"/>
                <w:i/>
                <w:iCs/>
                <w:sz w:val="20"/>
                <w:szCs w:val="20"/>
                <w:lang w:eastAsia="ru-RU"/>
              </w:rPr>
            </w:pPr>
            <w:r w:rsidRPr="00373DEE">
              <w:rPr>
                <w:rFonts w:ascii="Times New Roman" w:eastAsia="Times New Roman" w:hAnsi="Times New Roman" w:cs="Times New Roman"/>
                <w:i/>
                <w:iCs/>
                <w:sz w:val="20"/>
                <w:szCs w:val="20"/>
                <w:lang w:eastAsia="ru-RU"/>
              </w:rPr>
              <w:t>1 445,40</w:t>
            </w:r>
            <w:r w:rsidRPr="00373DEE">
              <w:rPr>
                <w:rFonts w:ascii="Times New Roman" w:eastAsia="Times New Roman" w:hAnsi="Times New Roman" w:cs="Times New Roman"/>
                <w:i/>
                <w:iCs/>
                <w:sz w:val="20"/>
                <w:szCs w:val="20"/>
                <w:lang w:eastAsia="ru-RU"/>
              </w:rPr>
              <w:tab/>
            </w:r>
          </w:p>
        </w:tc>
        <w:tc>
          <w:tcPr>
            <w:tcW w:w="4743" w:type="dxa"/>
            <w:tcBorders>
              <w:top w:val="nil"/>
              <w:left w:val="nil"/>
              <w:bottom w:val="single" w:sz="4" w:space="0" w:color="auto"/>
              <w:right w:val="single" w:sz="4" w:space="0" w:color="auto"/>
            </w:tcBorders>
            <w:shd w:val="clear" w:color="auto" w:fill="auto"/>
            <w:hideMark/>
          </w:tcPr>
          <w:p w14:paraId="35E9AD90" w14:textId="77777777" w:rsidR="00373DEE" w:rsidRPr="00373DEE" w:rsidRDefault="00373DEE" w:rsidP="00373DEE">
            <w:pPr>
              <w:spacing w:after="0" w:line="240" w:lineRule="auto"/>
              <w:jc w:val="center"/>
              <w:rPr>
                <w:rFonts w:ascii="Times New Roman" w:eastAsia="Times New Roman" w:hAnsi="Times New Roman" w:cs="Times New Roman"/>
                <w:i/>
                <w:iCs/>
                <w:sz w:val="20"/>
                <w:szCs w:val="20"/>
                <w:lang w:eastAsia="ru-RU"/>
              </w:rPr>
            </w:pPr>
            <w:r w:rsidRPr="00373DEE">
              <w:rPr>
                <w:rFonts w:ascii="Times New Roman" w:eastAsia="Times New Roman" w:hAnsi="Times New Roman" w:cs="Times New Roman"/>
                <w:i/>
                <w:iCs/>
                <w:sz w:val="20"/>
                <w:szCs w:val="20"/>
                <w:lang w:eastAsia="ru-RU"/>
              </w:rPr>
              <w:t>94,7%</w:t>
            </w:r>
          </w:p>
        </w:tc>
        <w:tc>
          <w:tcPr>
            <w:tcW w:w="1886" w:type="dxa"/>
            <w:tcBorders>
              <w:top w:val="nil"/>
              <w:left w:val="nil"/>
              <w:bottom w:val="single" w:sz="4" w:space="0" w:color="auto"/>
              <w:right w:val="single" w:sz="4" w:space="0" w:color="auto"/>
            </w:tcBorders>
            <w:shd w:val="clear" w:color="auto" w:fill="auto"/>
            <w:hideMark/>
          </w:tcPr>
          <w:p w14:paraId="60B433AB" w14:textId="77777777" w:rsidR="00373DEE" w:rsidRPr="00373DEE" w:rsidRDefault="00373DEE" w:rsidP="00C10DE2">
            <w:pPr>
              <w:spacing w:after="0" w:line="240" w:lineRule="auto"/>
              <w:jc w:val="right"/>
              <w:rPr>
                <w:rFonts w:ascii="Times New Roman" w:eastAsia="Times New Roman" w:hAnsi="Times New Roman" w:cs="Times New Roman"/>
                <w:i/>
                <w:iCs/>
                <w:sz w:val="20"/>
                <w:szCs w:val="20"/>
                <w:lang w:eastAsia="ru-RU"/>
              </w:rPr>
            </w:pPr>
            <w:r w:rsidRPr="00373DEE">
              <w:rPr>
                <w:rFonts w:ascii="Times New Roman" w:eastAsia="Times New Roman" w:hAnsi="Times New Roman" w:cs="Times New Roman"/>
                <w:i/>
                <w:iCs/>
                <w:sz w:val="20"/>
                <w:szCs w:val="20"/>
                <w:lang w:eastAsia="ru-RU"/>
              </w:rPr>
              <w:t>1 445,40</w:t>
            </w:r>
            <w:r w:rsidRPr="00373DEE">
              <w:rPr>
                <w:rFonts w:ascii="Times New Roman" w:eastAsia="Times New Roman" w:hAnsi="Times New Roman" w:cs="Times New Roman"/>
                <w:i/>
                <w:iCs/>
                <w:sz w:val="20"/>
                <w:szCs w:val="20"/>
                <w:lang w:eastAsia="ru-RU"/>
              </w:rPr>
              <w:tab/>
            </w:r>
          </w:p>
        </w:tc>
      </w:tr>
      <w:tr w:rsidR="0012630B" w:rsidRPr="0012630B" w14:paraId="5CCAF781" w14:textId="77777777" w:rsidTr="00920CF1">
        <w:trPr>
          <w:trHeight w:val="1409"/>
        </w:trPr>
        <w:tc>
          <w:tcPr>
            <w:tcW w:w="710" w:type="dxa"/>
            <w:tcBorders>
              <w:top w:val="nil"/>
              <w:left w:val="single" w:sz="4" w:space="0" w:color="auto"/>
              <w:bottom w:val="single" w:sz="4" w:space="0" w:color="auto"/>
              <w:right w:val="single" w:sz="4" w:space="0" w:color="auto"/>
            </w:tcBorders>
            <w:shd w:val="clear" w:color="auto" w:fill="auto"/>
            <w:noWrap/>
            <w:hideMark/>
          </w:tcPr>
          <w:p w14:paraId="357DA9EC" w14:textId="77777777" w:rsidR="00C10DE2" w:rsidRPr="0012630B" w:rsidRDefault="00C10DE2" w:rsidP="00C10DE2">
            <w:pPr>
              <w:spacing w:after="0" w:line="240" w:lineRule="auto"/>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30ECA2B8" w14:textId="28269A92" w:rsidR="00C10DE2" w:rsidRPr="0012630B" w:rsidRDefault="00C10DE2" w:rsidP="00C10DE2">
            <w:pPr>
              <w:spacing w:after="0" w:line="240" w:lineRule="auto"/>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 xml:space="preserve">4.1 Организация деятельности </w:t>
            </w:r>
            <w:r w:rsidR="00920CF1">
              <w:rPr>
                <w:rFonts w:ascii="Times New Roman" w:eastAsia="Times New Roman" w:hAnsi="Times New Roman" w:cs="Times New Roman"/>
                <w:sz w:val="20"/>
                <w:szCs w:val="20"/>
                <w:lang w:eastAsia="ru-RU"/>
              </w:rPr>
              <w:t>МФЦ</w:t>
            </w:r>
            <w:r w:rsidRPr="0012630B">
              <w:rPr>
                <w:rFonts w:ascii="Times New Roman" w:eastAsia="Times New Roman" w:hAnsi="Times New Roman" w:cs="Times New Roman"/>
                <w:sz w:val="20"/>
                <w:szCs w:val="20"/>
                <w:lang w:eastAsia="ru-RU"/>
              </w:rPr>
              <w:t xml:space="preserve">, действующих на территории </w:t>
            </w:r>
            <w:r w:rsidR="00920CF1">
              <w:rPr>
                <w:rFonts w:ascii="Times New Roman" w:eastAsia="Times New Roman" w:hAnsi="Times New Roman" w:cs="Times New Roman"/>
                <w:sz w:val="20"/>
                <w:szCs w:val="20"/>
                <w:lang w:eastAsia="ru-RU"/>
              </w:rPr>
              <w:t>МО</w:t>
            </w:r>
            <w:r w:rsidRPr="0012630B">
              <w:rPr>
                <w:rFonts w:ascii="Times New Roman" w:eastAsia="Times New Roman" w:hAnsi="Times New Roman" w:cs="Times New Roman"/>
                <w:sz w:val="20"/>
                <w:szCs w:val="20"/>
                <w:lang w:eastAsia="ru-RU"/>
              </w:rPr>
              <w:t>, по приему и обработке заявлений о включении избирателей, участников референдума в список избирателей, участников референдума по месту нахождения и направлению соответствующей информации в территориальные избирательные комиссии</w:t>
            </w:r>
          </w:p>
        </w:tc>
        <w:tc>
          <w:tcPr>
            <w:tcW w:w="1253" w:type="dxa"/>
            <w:tcBorders>
              <w:top w:val="nil"/>
              <w:left w:val="nil"/>
              <w:bottom w:val="single" w:sz="4" w:space="0" w:color="auto"/>
              <w:right w:val="single" w:sz="4" w:space="0" w:color="auto"/>
            </w:tcBorders>
            <w:shd w:val="clear" w:color="auto" w:fill="auto"/>
            <w:noWrap/>
            <w:hideMark/>
          </w:tcPr>
          <w:p w14:paraId="012B3A79" w14:textId="77777777" w:rsidR="00C10DE2" w:rsidRPr="0012630B" w:rsidRDefault="0012630B" w:rsidP="00C10DE2">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0</w:t>
            </w:r>
            <w:r w:rsidR="00C10DE2" w:rsidRPr="0012630B">
              <w:rPr>
                <w:rFonts w:ascii="Times New Roman" w:eastAsia="Times New Roman" w:hAnsi="Times New Roman" w:cs="Times New Roman"/>
                <w:sz w:val="20"/>
                <w:szCs w:val="20"/>
                <w:lang w:eastAsia="ru-RU"/>
              </w:rPr>
              <w:t>,00</w:t>
            </w:r>
          </w:p>
        </w:tc>
        <w:tc>
          <w:tcPr>
            <w:tcW w:w="1200" w:type="dxa"/>
            <w:tcBorders>
              <w:top w:val="nil"/>
              <w:left w:val="nil"/>
              <w:bottom w:val="single" w:sz="4" w:space="0" w:color="auto"/>
              <w:right w:val="single" w:sz="4" w:space="0" w:color="auto"/>
            </w:tcBorders>
            <w:shd w:val="clear" w:color="auto" w:fill="auto"/>
            <w:noWrap/>
            <w:hideMark/>
          </w:tcPr>
          <w:p w14:paraId="726EEE53" w14:textId="77777777" w:rsidR="00C10DE2" w:rsidRPr="0012630B" w:rsidRDefault="0012630B" w:rsidP="0012630B">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0</w:t>
            </w:r>
            <w:r w:rsidR="00C10DE2" w:rsidRPr="0012630B">
              <w:rPr>
                <w:rFonts w:ascii="Times New Roman" w:eastAsia="Times New Roman" w:hAnsi="Times New Roman" w:cs="Times New Roman"/>
                <w:sz w:val="20"/>
                <w:szCs w:val="20"/>
                <w:lang w:eastAsia="ru-RU"/>
              </w:rPr>
              <w:t>,</w:t>
            </w:r>
            <w:r w:rsidRPr="0012630B">
              <w:rPr>
                <w:rFonts w:ascii="Times New Roman" w:eastAsia="Times New Roman" w:hAnsi="Times New Roman" w:cs="Times New Roman"/>
                <w:sz w:val="20"/>
                <w:szCs w:val="20"/>
                <w:lang w:eastAsia="ru-RU"/>
              </w:rPr>
              <w:t>0</w:t>
            </w:r>
            <w:r w:rsidR="00C10DE2" w:rsidRPr="0012630B">
              <w:rPr>
                <w:rFonts w:ascii="Times New Roman" w:eastAsia="Times New Roman" w:hAnsi="Times New Roman" w:cs="Times New Roman"/>
                <w:sz w:val="20"/>
                <w:szCs w:val="20"/>
                <w:lang w:eastAsia="ru-RU"/>
              </w:rPr>
              <w:t>0</w:t>
            </w:r>
          </w:p>
        </w:tc>
        <w:tc>
          <w:tcPr>
            <w:tcW w:w="4743" w:type="dxa"/>
            <w:tcBorders>
              <w:top w:val="nil"/>
              <w:left w:val="nil"/>
              <w:bottom w:val="single" w:sz="4" w:space="0" w:color="auto"/>
              <w:right w:val="single" w:sz="4" w:space="0" w:color="auto"/>
            </w:tcBorders>
            <w:shd w:val="clear" w:color="auto" w:fill="auto"/>
            <w:hideMark/>
          </w:tcPr>
          <w:p w14:paraId="24B9D31A" w14:textId="77777777" w:rsidR="00C10DE2" w:rsidRPr="0012630B" w:rsidRDefault="00C10DE2" w:rsidP="00C10DE2">
            <w:pPr>
              <w:spacing w:after="0" w:line="240" w:lineRule="auto"/>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07E44F83" w14:textId="77777777" w:rsidR="00C10DE2" w:rsidRPr="0012630B" w:rsidRDefault="0012630B" w:rsidP="0012630B">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0</w:t>
            </w:r>
            <w:r w:rsidR="00C10DE2" w:rsidRPr="0012630B">
              <w:rPr>
                <w:rFonts w:ascii="Times New Roman" w:eastAsia="Times New Roman" w:hAnsi="Times New Roman" w:cs="Times New Roman"/>
                <w:sz w:val="20"/>
                <w:szCs w:val="20"/>
                <w:lang w:eastAsia="ru-RU"/>
              </w:rPr>
              <w:t>,</w:t>
            </w:r>
            <w:r w:rsidRPr="0012630B">
              <w:rPr>
                <w:rFonts w:ascii="Times New Roman" w:eastAsia="Times New Roman" w:hAnsi="Times New Roman" w:cs="Times New Roman"/>
                <w:sz w:val="20"/>
                <w:szCs w:val="20"/>
                <w:lang w:eastAsia="ru-RU"/>
              </w:rPr>
              <w:t>0</w:t>
            </w:r>
            <w:r w:rsidR="00C10DE2" w:rsidRPr="0012630B">
              <w:rPr>
                <w:rFonts w:ascii="Times New Roman" w:eastAsia="Times New Roman" w:hAnsi="Times New Roman" w:cs="Times New Roman"/>
                <w:sz w:val="20"/>
                <w:szCs w:val="20"/>
                <w:lang w:eastAsia="ru-RU"/>
              </w:rPr>
              <w:t>0</w:t>
            </w:r>
          </w:p>
        </w:tc>
      </w:tr>
      <w:tr w:rsidR="0012630B" w:rsidRPr="0012630B" w14:paraId="4713281D" w14:textId="77777777" w:rsidTr="00413592">
        <w:trPr>
          <w:trHeight w:val="417"/>
        </w:trPr>
        <w:tc>
          <w:tcPr>
            <w:tcW w:w="710" w:type="dxa"/>
            <w:vMerge w:val="restart"/>
            <w:tcBorders>
              <w:top w:val="nil"/>
              <w:left w:val="single" w:sz="4" w:space="0" w:color="auto"/>
              <w:right w:val="single" w:sz="4" w:space="0" w:color="auto"/>
            </w:tcBorders>
            <w:shd w:val="clear" w:color="auto" w:fill="auto"/>
            <w:noWrap/>
            <w:hideMark/>
          </w:tcPr>
          <w:p w14:paraId="7186026D" w14:textId="77777777" w:rsidR="0012630B" w:rsidRPr="0012630B" w:rsidRDefault="0012630B" w:rsidP="00C10DE2">
            <w:pPr>
              <w:spacing w:after="0" w:line="240" w:lineRule="auto"/>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 </w:t>
            </w:r>
          </w:p>
          <w:p w14:paraId="3D180563" w14:textId="77777777" w:rsidR="0012630B" w:rsidRPr="0012630B" w:rsidRDefault="0012630B" w:rsidP="00C10DE2">
            <w:pPr>
              <w:spacing w:after="0" w:line="240" w:lineRule="auto"/>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 </w:t>
            </w:r>
          </w:p>
          <w:p w14:paraId="5D936F1F" w14:textId="77777777" w:rsidR="0012630B" w:rsidRPr="0012630B" w:rsidRDefault="0012630B" w:rsidP="00C10DE2">
            <w:pPr>
              <w:spacing w:after="0" w:line="240" w:lineRule="auto"/>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7C1ACF06" w14:textId="4D38FC93" w:rsidR="0012630B" w:rsidRPr="0012630B" w:rsidRDefault="0012630B" w:rsidP="00C10DE2">
            <w:pPr>
              <w:spacing w:after="0" w:line="240" w:lineRule="auto"/>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 xml:space="preserve">4.2 </w:t>
            </w:r>
            <w:proofErr w:type="spellStart"/>
            <w:r w:rsidRPr="0012630B">
              <w:rPr>
                <w:rFonts w:ascii="Times New Roman" w:eastAsia="Times New Roman" w:hAnsi="Times New Roman" w:cs="Times New Roman"/>
                <w:sz w:val="20"/>
                <w:szCs w:val="20"/>
                <w:lang w:eastAsia="ru-RU"/>
              </w:rPr>
              <w:t>Софинансирование</w:t>
            </w:r>
            <w:proofErr w:type="spellEnd"/>
            <w:r w:rsidRPr="0012630B">
              <w:rPr>
                <w:rFonts w:ascii="Times New Roman" w:eastAsia="Times New Roman" w:hAnsi="Times New Roman" w:cs="Times New Roman"/>
                <w:sz w:val="20"/>
                <w:szCs w:val="20"/>
                <w:lang w:eastAsia="ru-RU"/>
              </w:rPr>
              <w:t xml:space="preserve"> расходов на организацию деятельности </w:t>
            </w:r>
            <w:r w:rsidR="00413592">
              <w:rPr>
                <w:rFonts w:ascii="Times New Roman" w:eastAsia="Times New Roman" w:hAnsi="Times New Roman" w:cs="Times New Roman"/>
                <w:sz w:val="20"/>
                <w:szCs w:val="20"/>
                <w:lang w:eastAsia="ru-RU"/>
              </w:rPr>
              <w:t>МФЦ</w:t>
            </w:r>
          </w:p>
        </w:tc>
        <w:tc>
          <w:tcPr>
            <w:tcW w:w="1253" w:type="dxa"/>
            <w:tcBorders>
              <w:top w:val="nil"/>
              <w:left w:val="nil"/>
              <w:bottom w:val="single" w:sz="4" w:space="0" w:color="auto"/>
              <w:right w:val="single" w:sz="4" w:space="0" w:color="auto"/>
            </w:tcBorders>
            <w:shd w:val="clear" w:color="auto" w:fill="auto"/>
            <w:noWrap/>
            <w:hideMark/>
          </w:tcPr>
          <w:p w14:paraId="2B85266C" w14:textId="77777777" w:rsidR="0012630B" w:rsidRPr="0012630B" w:rsidRDefault="0012630B" w:rsidP="00C10DE2">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1 304,00</w:t>
            </w:r>
            <w:r w:rsidRPr="0012630B">
              <w:rPr>
                <w:rFonts w:ascii="Times New Roman" w:eastAsia="Times New Roman" w:hAnsi="Times New Roman" w:cs="Times New Roman"/>
                <w:sz w:val="20"/>
                <w:szCs w:val="20"/>
                <w:lang w:eastAsia="ru-RU"/>
              </w:rPr>
              <w:tab/>
            </w:r>
          </w:p>
        </w:tc>
        <w:tc>
          <w:tcPr>
            <w:tcW w:w="1200" w:type="dxa"/>
            <w:tcBorders>
              <w:top w:val="nil"/>
              <w:left w:val="nil"/>
              <w:bottom w:val="single" w:sz="4" w:space="0" w:color="auto"/>
              <w:right w:val="single" w:sz="4" w:space="0" w:color="auto"/>
            </w:tcBorders>
            <w:shd w:val="clear" w:color="auto" w:fill="auto"/>
            <w:noWrap/>
            <w:hideMark/>
          </w:tcPr>
          <w:p w14:paraId="2E1FBFD9" w14:textId="77777777" w:rsidR="0012630B" w:rsidRPr="0012630B" w:rsidRDefault="0012630B" w:rsidP="00C10DE2">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1 304,00</w:t>
            </w:r>
            <w:r w:rsidRPr="0012630B">
              <w:rPr>
                <w:rFonts w:ascii="Times New Roman" w:eastAsia="Times New Roman" w:hAnsi="Times New Roman" w:cs="Times New Roman"/>
                <w:sz w:val="20"/>
                <w:szCs w:val="20"/>
                <w:lang w:eastAsia="ru-RU"/>
              </w:rPr>
              <w:tab/>
            </w:r>
          </w:p>
        </w:tc>
        <w:tc>
          <w:tcPr>
            <w:tcW w:w="4743" w:type="dxa"/>
            <w:tcBorders>
              <w:top w:val="nil"/>
              <w:left w:val="nil"/>
              <w:bottom w:val="single" w:sz="4" w:space="0" w:color="auto"/>
              <w:right w:val="single" w:sz="4" w:space="0" w:color="auto"/>
            </w:tcBorders>
            <w:shd w:val="clear" w:color="auto" w:fill="auto"/>
            <w:hideMark/>
          </w:tcPr>
          <w:p w14:paraId="130FADAB" w14:textId="77777777" w:rsidR="0012630B" w:rsidRPr="0012630B" w:rsidRDefault="0012630B" w:rsidP="00C10DE2">
            <w:pPr>
              <w:spacing w:after="0" w:line="240" w:lineRule="auto"/>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5B8637AF" w14:textId="77777777" w:rsidR="0012630B" w:rsidRPr="0012630B" w:rsidRDefault="0012630B" w:rsidP="00C10DE2">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1 304,00</w:t>
            </w:r>
            <w:r w:rsidRPr="0012630B">
              <w:rPr>
                <w:rFonts w:ascii="Times New Roman" w:eastAsia="Times New Roman" w:hAnsi="Times New Roman" w:cs="Times New Roman"/>
                <w:sz w:val="20"/>
                <w:szCs w:val="20"/>
                <w:lang w:eastAsia="ru-RU"/>
              </w:rPr>
              <w:tab/>
            </w:r>
          </w:p>
        </w:tc>
      </w:tr>
      <w:tr w:rsidR="0012630B" w:rsidRPr="0012630B" w14:paraId="50F3C2BA" w14:textId="77777777" w:rsidTr="005D34D1">
        <w:trPr>
          <w:trHeight w:val="255"/>
        </w:trPr>
        <w:tc>
          <w:tcPr>
            <w:tcW w:w="710" w:type="dxa"/>
            <w:vMerge/>
            <w:tcBorders>
              <w:left w:val="single" w:sz="4" w:space="0" w:color="auto"/>
              <w:right w:val="single" w:sz="4" w:space="0" w:color="auto"/>
            </w:tcBorders>
            <w:shd w:val="clear" w:color="auto" w:fill="auto"/>
            <w:noWrap/>
            <w:hideMark/>
          </w:tcPr>
          <w:p w14:paraId="44F6BDD2" w14:textId="77777777" w:rsidR="0012630B" w:rsidRPr="0012630B" w:rsidRDefault="0012630B" w:rsidP="00C10DE2">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noWrap/>
            <w:hideMark/>
          </w:tcPr>
          <w:p w14:paraId="48DD0099" w14:textId="77777777" w:rsidR="0012630B" w:rsidRPr="0012630B" w:rsidRDefault="0012630B" w:rsidP="00C10DE2">
            <w:pPr>
              <w:spacing w:after="0" w:line="240" w:lineRule="auto"/>
              <w:rPr>
                <w:rFonts w:ascii="Times New Roman" w:eastAsia="Times New Roman" w:hAnsi="Times New Roman" w:cs="Times New Roman"/>
                <w:i/>
                <w:iCs/>
                <w:sz w:val="20"/>
                <w:szCs w:val="20"/>
                <w:lang w:eastAsia="ru-RU"/>
              </w:rPr>
            </w:pPr>
            <w:r w:rsidRPr="0012630B">
              <w:rPr>
                <w:rFonts w:ascii="Times New Roman" w:eastAsia="Times New Roman" w:hAnsi="Times New Roman" w:cs="Times New Roman"/>
                <w:i/>
                <w:iCs/>
                <w:sz w:val="20"/>
                <w:szCs w:val="20"/>
                <w:lang w:eastAsia="ru-RU"/>
              </w:rPr>
              <w:t>средства бюджета Рузского городского округа</w:t>
            </w:r>
          </w:p>
        </w:tc>
        <w:tc>
          <w:tcPr>
            <w:tcW w:w="1253" w:type="dxa"/>
            <w:tcBorders>
              <w:top w:val="nil"/>
              <w:left w:val="nil"/>
              <w:bottom w:val="single" w:sz="4" w:space="0" w:color="auto"/>
              <w:right w:val="single" w:sz="4" w:space="0" w:color="auto"/>
            </w:tcBorders>
            <w:shd w:val="clear" w:color="auto" w:fill="auto"/>
            <w:noWrap/>
            <w:hideMark/>
          </w:tcPr>
          <w:p w14:paraId="616CC938" w14:textId="77777777" w:rsidR="0012630B" w:rsidRPr="0012630B" w:rsidRDefault="0012630B" w:rsidP="00C10DE2">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66,00</w:t>
            </w:r>
          </w:p>
        </w:tc>
        <w:tc>
          <w:tcPr>
            <w:tcW w:w="1200" w:type="dxa"/>
            <w:tcBorders>
              <w:top w:val="nil"/>
              <w:left w:val="nil"/>
              <w:bottom w:val="single" w:sz="4" w:space="0" w:color="auto"/>
              <w:right w:val="single" w:sz="4" w:space="0" w:color="auto"/>
            </w:tcBorders>
            <w:shd w:val="clear" w:color="auto" w:fill="auto"/>
            <w:noWrap/>
            <w:hideMark/>
          </w:tcPr>
          <w:p w14:paraId="257048CE" w14:textId="77777777" w:rsidR="0012630B" w:rsidRPr="0012630B" w:rsidRDefault="0012630B" w:rsidP="00C10DE2">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66,00</w:t>
            </w:r>
          </w:p>
        </w:tc>
        <w:tc>
          <w:tcPr>
            <w:tcW w:w="4743" w:type="dxa"/>
            <w:tcBorders>
              <w:top w:val="nil"/>
              <w:left w:val="nil"/>
              <w:bottom w:val="single" w:sz="4" w:space="0" w:color="auto"/>
              <w:right w:val="single" w:sz="4" w:space="0" w:color="auto"/>
            </w:tcBorders>
            <w:shd w:val="clear" w:color="auto" w:fill="auto"/>
            <w:hideMark/>
          </w:tcPr>
          <w:p w14:paraId="5FA5CA0C" w14:textId="77777777" w:rsidR="0012630B" w:rsidRPr="0012630B" w:rsidRDefault="0012630B" w:rsidP="00C10DE2">
            <w:pPr>
              <w:spacing w:after="0" w:line="240" w:lineRule="auto"/>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100%</w:t>
            </w:r>
          </w:p>
        </w:tc>
        <w:tc>
          <w:tcPr>
            <w:tcW w:w="1886" w:type="dxa"/>
            <w:tcBorders>
              <w:top w:val="nil"/>
              <w:left w:val="nil"/>
              <w:bottom w:val="single" w:sz="4" w:space="0" w:color="auto"/>
              <w:right w:val="single" w:sz="4" w:space="0" w:color="auto"/>
            </w:tcBorders>
            <w:shd w:val="clear" w:color="auto" w:fill="auto"/>
            <w:hideMark/>
          </w:tcPr>
          <w:p w14:paraId="76450593" w14:textId="77777777" w:rsidR="0012630B" w:rsidRPr="0012630B" w:rsidRDefault="0012630B" w:rsidP="00C10DE2">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66,00</w:t>
            </w:r>
          </w:p>
        </w:tc>
      </w:tr>
      <w:tr w:rsidR="0012630B" w:rsidRPr="0012630B" w14:paraId="3B7C49BB" w14:textId="77777777" w:rsidTr="00BB17E3">
        <w:trPr>
          <w:trHeight w:val="255"/>
        </w:trPr>
        <w:tc>
          <w:tcPr>
            <w:tcW w:w="710" w:type="dxa"/>
            <w:vMerge/>
            <w:tcBorders>
              <w:left w:val="single" w:sz="4" w:space="0" w:color="auto"/>
              <w:bottom w:val="single" w:sz="4" w:space="0" w:color="auto"/>
              <w:right w:val="single" w:sz="4" w:space="0" w:color="auto"/>
            </w:tcBorders>
            <w:shd w:val="clear" w:color="auto" w:fill="auto"/>
            <w:noWrap/>
            <w:hideMark/>
          </w:tcPr>
          <w:p w14:paraId="328229D2" w14:textId="77777777" w:rsidR="0012630B" w:rsidRPr="0012630B" w:rsidRDefault="0012630B" w:rsidP="00C10DE2">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hideMark/>
          </w:tcPr>
          <w:p w14:paraId="468B255F" w14:textId="77777777" w:rsidR="0012630B" w:rsidRPr="0012630B" w:rsidRDefault="0012630B" w:rsidP="00C10DE2">
            <w:pPr>
              <w:spacing w:after="0" w:line="240" w:lineRule="auto"/>
              <w:rPr>
                <w:rFonts w:ascii="Times New Roman" w:eastAsia="Times New Roman" w:hAnsi="Times New Roman" w:cs="Times New Roman"/>
                <w:i/>
                <w:iCs/>
                <w:sz w:val="20"/>
                <w:szCs w:val="20"/>
                <w:lang w:eastAsia="ru-RU"/>
              </w:rPr>
            </w:pPr>
            <w:r w:rsidRPr="0012630B">
              <w:rPr>
                <w:rFonts w:ascii="Times New Roman" w:eastAsia="Times New Roman" w:hAnsi="Times New Roman" w:cs="Times New Roman"/>
                <w:i/>
                <w:iCs/>
                <w:sz w:val="20"/>
                <w:szCs w:val="20"/>
                <w:lang w:eastAsia="ru-RU"/>
              </w:rPr>
              <w:t>средства бюджета Московской области</w:t>
            </w:r>
          </w:p>
        </w:tc>
        <w:tc>
          <w:tcPr>
            <w:tcW w:w="1253" w:type="dxa"/>
            <w:tcBorders>
              <w:top w:val="nil"/>
              <w:left w:val="nil"/>
              <w:bottom w:val="single" w:sz="4" w:space="0" w:color="auto"/>
              <w:right w:val="single" w:sz="4" w:space="0" w:color="auto"/>
            </w:tcBorders>
            <w:shd w:val="clear" w:color="auto" w:fill="auto"/>
            <w:noWrap/>
            <w:hideMark/>
          </w:tcPr>
          <w:p w14:paraId="63257D4F" w14:textId="77777777" w:rsidR="0012630B" w:rsidRPr="0012630B" w:rsidRDefault="0012630B" w:rsidP="00C10DE2">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1 238,00</w:t>
            </w:r>
            <w:r w:rsidRPr="0012630B">
              <w:rPr>
                <w:rFonts w:ascii="Times New Roman" w:eastAsia="Times New Roman" w:hAnsi="Times New Roman" w:cs="Times New Roman"/>
                <w:sz w:val="20"/>
                <w:szCs w:val="20"/>
                <w:lang w:eastAsia="ru-RU"/>
              </w:rPr>
              <w:tab/>
            </w:r>
          </w:p>
        </w:tc>
        <w:tc>
          <w:tcPr>
            <w:tcW w:w="1200" w:type="dxa"/>
            <w:tcBorders>
              <w:top w:val="nil"/>
              <w:left w:val="nil"/>
              <w:bottom w:val="single" w:sz="4" w:space="0" w:color="auto"/>
              <w:right w:val="single" w:sz="4" w:space="0" w:color="auto"/>
            </w:tcBorders>
            <w:shd w:val="clear" w:color="auto" w:fill="auto"/>
            <w:noWrap/>
            <w:hideMark/>
          </w:tcPr>
          <w:p w14:paraId="30452AB3" w14:textId="77777777" w:rsidR="0012630B" w:rsidRPr="0012630B" w:rsidRDefault="0012630B" w:rsidP="00C10DE2">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1 238,00</w:t>
            </w:r>
            <w:r w:rsidRPr="0012630B">
              <w:rPr>
                <w:rFonts w:ascii="Times New Roman" w:eastAsia="Times New Roman" w:hAnsi="Times New Roman" w:cs="Times New Roman"/>
                <w:sz w:val="20"/>
                <w:szCs w:val="20"/>
                <w:lang w:eastAsia="ru-RU"/>
              </w:rPr>
              <w:tab/>
            </w:r>
          </w:p>
        </w:tc>
        <w:tc>
          <w:tcPr>
            <w:tcW w:w="4743" w:type="dxa"/>
            <w:tcBorders>
              <w:top w:val="nil"/>
              <w:left w:val="nil"/>
              <w:bottom w:val="single" w:sz="4" w:space="0" w:color="auto"/>
              <w:right w:val="single" w:sz="4" w:space="0" w:color="auto"/>
            </w:tcBorders>
            <w:shd w:val="clear" w:color="auto" w:fill="auto"/>
            <w:hideMark/>
          </w:tcPr>
          <w:p w14:paraId="6883D730" w14:textId="77777777" w:rsidR="0012630B" w:rsidRPr="0012630B" w:rsidRDefault="0012630B" w:rsidP="00C10DE2">
            <w:pPr>
              <w:spacing w:after="0" w:line="240" w:lineRule="auto"/>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100%</w:t>
            </w:r>
          </w:p>
        </w:tc>
        <w:tc>
          <w:tcPr>
            <w:tcW w:w="1886" w:type="dxa"/>
            <w:tcBorders>
              <w:top w:val="nil"/>
              <w:left w:val="nil"/>
              <w:bottom w:val="single" w:sz="4" w:space="0" w:color="auto"/>
              <w:right w:val="single" w:sz="4" w:space="0" w:color="auto"/>
            </w:tcBorders>
            <w:shd w:val="clear" w:color="auto" w:fill="auto"/>
            <w:hideMark/>
          </w:tcPr>
          <w:p w14:paraId="24E33530" w14:textId="77777777" w:rsidR="0012630B" w:rsidRPr="0012630B" w:rsidRDefault="0012630B" w:rsidP="00C10DE2">
            <w:pPr>
              <w:spacing w:after="0" w:line="240" w:lineRule="auto"/>
              <w:jc w:val="right"/>
              <w:rPr>
                <w:rFonts w:ascii="Times New Roman" w:eastAsia="Times New Roman" w:hAnsi="Times New Roman" w:cs="Times New Roman"/>
                <w:sz w:val="20"/>
                <w:szCs w:val="20"/>
                <w:lang w:eastAsia="ru-RU"/>
              </w:rPr>
            </w:pPr>
            <w:r w:rsidRPr="0012630B">
              <w:rPr>
                <w:rFonts w:ascii="Times New Roman" w:eastAsia="Times New Roman" w:hAnsi="Times New Roman" w:cs="Times New Roman"/>
                <w:sz w:val="20"/>
                <w:szCs w:val="20"/>
                <w:lang w:eastAsia="ru-RU"/>
              </w:rPr>
              <w:t>1 238,00</w:t>
            </w:r>
            <w:r w:rsidRPr="0012630B">
              <w:rPr>
                <w:rFonts w:ascii="Times New Roman" w:eastAsia="Times New Roman" w:hAnsi="Times New Roman" w:cs="Times New Roman"/>
                <w:sz w:val="20"/>
                <w:szCs w:val="20"/>
                <w:lang w:eastAsia="ru-RU"/>
              </w:rPr>
              <w:tab/>
            </w:r>
          </w:p>
        </w:tc>
      </w:tr>
      <w:tr w:rsidR="00050689" w:rsidRPr="00050689" w14:paraId="27B00154" w14:textId="77777777" w:rsidTr="00BB17E3">
        <w:trPr>
          <w:trHeight w:val="841"/>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A2555DD" w14:textId="77777777" w:rsidR="0012630B" w:rsidRPr="00050689" w:rsidRDefault="0012630B" w:rsidP="00C10DE2">
            <w:pPr>
              <w:spacing w:after="0" w:line="240" w:lineRule="auto"/>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lastRenderedPageBreak/>
              <w:t> </w:t>
            </w:r>
          </w:p>
        </w:t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755BCB56" w14:textId="3B08E5C2" w:rsidR="0012630B" w:rsidRPr="00050689" w:rsidRDefault="0012630B" w:rsidP="00C10DE2">
            <w:pPr>
              <w:spacing w:after="0" w:line="240" w:lineRule="auto"/>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 xml:space="preserve">4.3 Организация деятельности </w:t>
            </w:r>
            <w:r w:rsidR="00413592">
              <w:rPr>
                <w:rFonts w:ascii="Times New Roman" w:eastAsia="Times New Roman" w:hAnsi="Times New Roman" w:cs="Times New Roman"/>
                <w:sz w:val="20"/>
                <w:szCs w:val="20"/>
                <w:lang w:eastAsia="ru-RU"/>
              </w:rPr>
              <w:t>МФЦ</w:t>
            </w:r>
            <w:r w:rsidRPr="00050689">
              <w:rPr>
                <w:rFonts w:ascii="Times New Roman" w:eastAsia="Times New Roman" w:hAnsi="Times New Roman" w:cs="Times New Roman"/>
                <w:sz w:val="20"/>
                <w:szCs w:val="20"/>
                <w:lang w:eastAsia="ru-RU"/>
              </w:rPr>
              <w:t xml:space="preserve">, действующих на территории </w:t>
            </w:r>
            <w:r w:rsidR="00413592">
              <w:rPr>
                <w:rFonts w:ascii="Times New Roman" w:eastAsia="Times New Roman" w:hAnsi="Times New Roman" w:cs="Times New Roman"/>
                <w:sz w:val="20"/>
                <w:szCs w:val="20"/>
                <w:lang w:eastAsia="ru-RU"/>
              </w:rPr>
              <w:t>МО</w:t>
            </w:r>
            <w:r w:rsidRPr="00050689">
              <w:rPr>
                <w:rFonts w:ascii="Times New Roman" w:eastAsia="Times New Roman" w:hAnsi="Times New Roman" w:cs="Times New Roman"/>
                <w:sz w:val="20"/>
                <w:szCs w:val="20"/>
                <w:lang w:eastAsia="ru-RU"/>
              </w:rPr>
              <w:t>, по реализации мероприятий, направленных на повышения уровня удовлетворенности граждан качеством предоставления государственных и муниципальных услуг.</w:t>
            </w:r>
          </w:p>
        </w:tc>
        <w:tc>
          <w:tcPr>
            <w:tcW w:w="1253" w:type="dxa"/>
            <w:tcBorders>
              <w:top w:val="single" w:sz="4" w:space="0" w:color="auto"/>
              <w:left w:val="single" w:sz="4" w:space="0" w:color="auto"/>
              <w:bottom w:val="single" w:sz="4" w:space="0" w:color="auto"/>
              <w:right w:val="single" w:sz="4" w:space="0" w:color="auto"/>
            </w:tcBorders>
            <w:shd w:val="clear" w:color="auto" w:fill="auto"/>
            <w:noWrap/>
            <w:hideMark/>
          </w:tcPr>
          <w:p w14:paraId="5D948A17" w14:textId="77777777" w:rsidR="0012630B" w:rsidRPr="00050689" w:rsidRDefault="0012630B" w:rsidP="00C10DE2">
            <w:pPr>
              <w:spacing w:after="0" w:line="240" w:lineRule="auto"/>
              <w:jc w:val="right"/>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291,00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26828B45" w14:textId="77777777" w:rsidR="0012630B" w:rsidRPr="00050689" w:rsidRDefault="0012630B" w:rsidP="0012630B">
            <w:pPr>
              <w:spacing w:after="0" w:line="240" w:lineRule="auto"/>
              <w:jc w:val="right"/>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209,50</w:t>
            </w:r>
          </w:p>
        </w:tc>
        <w:tc>
          <w:tcPr>
            <w:tcW w:w="47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2593A8" w14:textId="77777777" w:rsidR="0012630B" w:rsidRPr="00050689" w:rsidRDefault="0012630B" w:rsidP="00C10DE2">
            <w:pPr>
              <w:spacing w:after="0" w:line="240" w:lineRule="auto"/>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 72,0%- экономия сложилась в связи с проведением процедур закупок.</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319E79B6" w14:textId="77777777" w:rsidR="0012630B" w:rsidRPr="00050689" w:rsidRDefault="0012630B" w:rsidP="00C10DE2">
            <w:pPr>
              <w:spacing w:after="0" w:line="240" w:lineRule="auto"/>
              <w:jc w:val="right"/>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209,50</w:t>
            </w:r>
          </w:p>
        </w:tc>
      </w:tr>
      <w:tr w:rsidR="00050689" w:rsidRPr="00050689" w14:paraId="574E86A6" w14:textId="77777777" w:rsidTr="00F937F2">
        <w:trPr>
          <w:trHeight w:val="202"/>
        </w:trPr>
        <w:tc>
          <w:tcPr>
            <w:tcW w:w="710" w:type="dxa"/>
            <w:vMerge/>
            <w:tcBorders>
              <w:top w:val="single" w:sz="4" w:space="0" w:color="auto"/>
              <w:left w:val="single" w:sz="4" w:space="0" w:color="auto"/>
              <w:right w:val="single" w:sz="4" w:space="0" w:color="auto"/>
            </w:tcBorders>
            <w:shd w:val="clear" w:color="auto" w:fill="auto"/>
            <w:noWrap/>
          </w:tcPr>
          <w:p w14:paraId="262FAE90" w14:textId="77777777" w:rsidR="0012630B" w:rsidRPr="00050689" w:rsidRDefault="0012630B" w:rsidP="00C10DE2">
            <w:pPr>
              <w:spacing w:after="0" w:line="240" w:lineRule="auto"/>
              <w:rPr>
                <w:rFonts w:ascii="Times New Roman" w:eastAsia="Times New Roman" w:hAnsi="Times New Roman" w:cs="Times New Roman"/>
                <w:sz w:val="20"/>
                <w:szCs w:val="20"/>
                <w:lang w:eastAsia="ru-RU"/>
              </w:rPr>
            </w:pPr>
          </w:p>
        </w:tc>
        <w:tc>
          <w:tcPr>
            <w:tcW w:w="5845" w:type="dxa"/>
            <w:tcBorders>
              <w:top w:val="single" w:sz="4" w:space="0" w:color="auto"/>
              <w:left w:val="nil"/>
              <w:bottom w:val="single" w:sz="4" w:space="0" w:color="auto"/>
              <w:right w:val="single" w:sz="4" w:space="0" w:color="auto"/>
            </w:tcBorders>
            <w:shd w:val="clear" w:color="auto" w:fill="auto"/>
          </w:tcPr>
          <w:p w14:paraId="0E4882E3" w14:textId="77777777" w:rsidR="0012630B" w:rsidRPr="00050689" w:rsidRDefault="0012630B" w:rsidP="008F3803">
            <w:pPr>
              <w:spacing w:after="0" w:line="240" w:lineRule="auto"/>
              <w:rPr>
                <w:rFonts w:ascii="Times New Roman" w:eastAsia="Times New Roman" w:hAnsi="Times New Roman" w:cs="Times New Roman"/>
                <w:i/>
                <w:iCs/>
                <w:sz w:val="20"/>
                <w:szCs w:val="20"/>
                <w:lang w:eastAsia="ru-RU"/>
              </w:rPr>
            </w:pPr>
            <w:r w:rsidRPr="00050689">
              <w:rPr>
                <w:rFonts w:ascii="Times New Roman" w:eastAsia="Times New Roman" w:hAnsi="Times New Roman" w:cs="Times New Roman"/>
                <w:i/>
                <w:iCs/>
                <w:sz w:val="20"/>
                <w:szCs w:val="20"/>
                <w:lang w:eastAsia="ru-RU"/>
              </w:rPr>
              <w:t>средства бюджета Рузского городского округа</w:t>
            </w:r>
          </w:p>
        </w:tc>
        <w:tc>
          <w:tcPr>
            <w:tcW w:w="1253" w:type="dxa"/>
            <w:tcBorders>
              <w:top w:val="single" w:sz="4" w:space="0" w:color="auto"/>
              <w:left w:val="nil"/>
              <w:bottom w:val="single" w:sz="4" w:space="0" w:color="auto"/>
              <w:right w:val="single" w:sz="4" w:space="0" w:color="auto"/>
            </w:tcBorders>
            <w:shd w:val="clear" w:color="auto" w:fill="auto"/>
            <w:noWrap/>
          </w:tcPr>
          <w:p w14:paraId="0ED1F744" w14:textId="77777777" w:rsidR="0012630B" w:rsidRPr="00050689" w:rsidRDefault="0012630B" w:rsidP="00C10DE2">
            <w:pPr>
              <w:spacing w:after="0" w:line="240" w:lineRule="auto"/>
              <w:jc w:val="right"/>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3,00</w:t>
            </w:r>
          </w:p>
        </w:tc>
        <w:tc>
          <w:tcPr>
            <w:tcW w:w="1200" w:type="dxa"/>
            <w:tcBorders>
              <w:top w:val="single" w:sz="4" w:space="0" w:color="auto"/>
              <w:left w:val="nil"/>
              <w:bottom w:val="single" w:sz="4" w:space="0" w:color="auto"/>
              <w:right w:val="single" w:sz="4" w:space="0" w:color="auto"/>
            </w:tcBorders>
            <w:shd w:val="clear" w:color="auto" w:fill="auto"/>
            <w:noWrap/>
          </w:tcPr>
          <w:p w14:paraId="2807930B" w14:textId="77777777" w:rsidR="0012630B" w:rsidRPr="00050689" w:rsidRDefault="0012630B" w:rsidP="00C10DE2">
            <w:pPr>
              <w:spacing w:after="0" w:line="240" w:lineRule="auto"/>
              <w:jc w:val="right"/>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2,10</w:t>
            </w:r>
          </w:p>
        </w:tc>
        <w:tc>
          <w:tcPr>
            <w:tcW w:w="4743" w:type="dxa"/>
            <w:vMerge/>
            <w:tcBorders>
              <w:top w:val="single" w:sz="4" w:space="0" w:color="auto"/>
              <w:left w:val="nil"/>
              <w:right w:val="single" w:sz="4" w:space="0" w:color="auto"/>
            </w:tcBorders>
            <w:shd w:val="clear" w:color="auto" w:fill="auto"/>
          </w:tcPr>
          <w:p w14:paraId="45A0CE55" w14:textId="77777777" w:rsidR="0012630B" w:rsidRPr="00050689" w:rsidRDefault="0012630B" w:rsidP="00C10DE2">
            <w:pPr>
              <w:spacing w:after="0" w:line="240" w:lineRule="auto"/>
              <w:rPr>
                <w:rFonts w:ascii="Times New Roman" w:eastAsia="Times New Roman" w:hAnsi="Times New Roman" w:cs="Times New Roman"/>
                <w:sz w:val="20"/>
                <w:szCs w:val="20"/>
                <w:lang w:eastAsia="ru-RU"/>
              </w:rPr>
            </w:pPr>
          </w:p>
        </w:tc>
        <w:tc>
          <w:tcPr>
            <w:tcW w:w="1886" w:type="dxa"/>
            <w:tcBorders>
              <w:top w:val="single" w:sz="4" w:space="0" w:color="auto"/>
              <w:left w:val="nil"/>
              <w:bottom w:val="single" w:sz="4" w:space="0" w:color="auto"/>
              <w:right w:val="single" w:sz="4" w:space="0" w:color="auto"/>
            </w:tcBorders>
            <w:shd w:val="clear" w:color="auto" w:fill="auto"/>
          </w:tcPr>
          <w:p w14:paraId="45187BB4" w14:textId="77777777" w:rsidR="0012630B" w:rsidRPr="00050689" w:rsidRDefault="0012630B" w:rsidP="00C10DE2">
            <w:pPr>
              <w:spacing w:after="0" w:line="240" w:lineRule="auto"/>
              <w:jc w:val="right"/>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2,10</w:t>
            </w:r>
          </w:p>
        </w:tc>
      </w:tr>
      <w:tr w:rsidR="00050689" w:rsidRPr="00050689" w14:paraId="1AB0CB95" w14:textId="77777777" w:rsidTr="00F937F2">
        <w:trPr>
          <w:trHeight w:val="278"/>
        </w:trPr>
        <w:tc>
          <w:tcPr>
            <w:tcW w:w="710" w:type="dxa"/>
            <w:vMerge/>
            <w:tcBorders>
              <w:left w:val="single" w:sz="4" w:space="0" w:color="auto"/>
              <w:bottom w:val="single" w:sz="4" w:space="0" w:color="auto"/>
              <w:right w:val="single" w:sz="4" w:space="0" w:color="auto"/>
            </w:tcBorders>
            <w:shd w:val="clear" w:color="auto" w:fill="auto"/>
            <w:noWrap/>
          </w:tcPr>
          <w:p w14:paraId="7A907B79" w14:textId="77777777" w:rsidR="0012630B" w:rsidRPr="00050689" w:rsidRDefault="0012630B" w:rsidP="00C10DE2">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tcPr>
          <w:p w14:paraId="13DDC3C0" w14:textId="77777777" w:rsidR="0012630B" w:rsidRPr="00050689" w:rsidRDefault="0012630B" w:rsidP="008F3803">
            <w:pPr>
              <w:spacing w:after="0" w:line="240" w:lineRule="auto"/>
              <w:rPr>
                <w:rFonts w:ascii="Times New Roman" w:eastAsia="Times New Roman" w:hAnsi="Times New Roman" w:cs="Times New Roman"/>
                <w:i/>
                <w:iCs/>
                <w:sz w:val="20"/>
                <w:szCs w:val="20"/>
                <w:lang w:eastAsia="ru-RU"/>
              </w:rPr>
            </w:pPr>
            <w:r w:rsidRPr="00050689">
              <w:rPr>
                <w:rFonts w:ascii="Times New Roman" w:eastAsia="Times New Roman" w:hAnsi="Times New Roman" w:cs="Times New Roman"/>
                <w:i/>
                <w:iCs/>
                <w:sz w:val="20"/>
                <w:szCs w:val="20"/>
                <w:lang w:eastAsia="ru-RU"/>
              </w:rPr>
              <w:t>средства бюджета Московской области</w:t>
            </w:r>
          </w:p>
        </w:tc>
        <w:tc>
          <w:tcPr>
            <w:tcW w:w="1253" w:type="dxa"/>
            <w:tcBorders>
              <w:top w:val="nil"/>
              <w:left w:val="nil"/>
              <w:bottom w:val="single" w:sz="4" w:space="0" w:color="auto"/>
              <w:right w:val="single" w:sz="4" w:space="0" w:color="auto"/>
            </w:tcBorders>
            <w:shd w:val="clear" w:color="auto" w:fill="auto"/>
            <w:noWrap/>
          </w:tcPr>
          <w:p w14:paraId="3DAB5AB7" w14:textId="77777777" w:rsidR="0012630B" w:rsidRPr="00050689" w:rsidRDefault="0012630B" w:rsidP="00C10DE2">
            <w:pPr>
              <w:spacing w:after="0" w:line="240" w:lineRule="auto"/>
              <w:jc w:val="right"/>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288,00</w:t>
            </w:r>
          </w:p>
        </w:tc>
        <w:tc>
          <w:tcPr>
            <w:tcW w:w="1200" w:type="dxa"/>
            <w:tcBorders>
              <w:top w:val="nil"/>
              <w:left w:val="nil"/>
              <w:bottom w:val="single" w:sz="4" w:space="0" w:color="auto"/>
              <w:right w:val="single" w:sz="4" w:space="0" w:color="auto"/>
            </w:tcBorders>
            <w:shd w:val="clear" w:color="auto" w:fill="auto"/>
            <w:noWrap/>
          </w:tcPr>
          <w:p w14:paraId="71C400A2" w14:textId="77777777" w:rsidR="0012630B" w:rsidRPr="00050689" w:rsidRDefault="0012630B" w:rsidP="00C10DE2">
            <w:pPr>
              <w:spacing w:after="0" w:line="240" w:lineRule="auto"/>
              <w:jc w:val="right"/>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207,40</w:t>
            </w:r>
          </w:p>
        </w:tc>
        <w:tc>
          <w:tcPr>
            <w:tcW w:w="4743" w:type="dxa"/>
            <w:vMerge/>
            <w:tcBorders>
              <w:left w:val="nil"/>
              <w:bottom w:val="single" w:sz="4" w:space="0" w:color="auto"/>
              <w:right w:val="single" w:sz="4" w:space="0" w:color="auto"/>
            </w:tcBorders>
            <w:shd w:val="clear" w:color="auto" w:fill="auto"/>
          </w:tcPr>
          <w:p w14:paraId="0759451C" w14:textId="77777777" w:rsidR="0012630B" w:rsidRPr="00050689" w:rsidRDefault="0012630B" w:rsidP="00C10DE2">
            <w:pPr>
              <w:spacing w:after="0" w:line="240" w:lineRule="auto"/>
              <w:rPr>
                <w:rFonts w:ascii="Times New Roman" w:eastAsia="Times New Roman" w:hAnsi="Times New Roman" w:cs="Times New Roman"/>
                <w:sz w:val="20"/>
                <w:szCs w:val="20"/>
                <w:lang w:eastAsia="ru-RU"/>
              </w:rPr>
            </w:pPr>
          </w:p>
        </w:tc>
        <w:tc>
          <w:tcPr>
            <w:tcW w:w="1886" w:type="dxa"/>
            <w:tcBorders>
              <w:top w:val="nil"/>
              <w:left w:val="nil"/>
              <w:bottom w:val="single" w:sz="4" w:space="0" w:color="auto"/>
              <w:right w:val="single" w:sz="4" w:space="0" w:color="auto"/>
            </w:tcBorders>
            <w:shd w:val="clear" w:color="auto" w:fill="auto"/>
          </w:tcPr>
          <w:p w14:paraId="06BCF933" w14:textId="77777777" w:rsidR="0012630B" w:rsidRPr="00050689" w:rsidRDefault="0012630B" w:rsidP="00C10DE2">
            <w:pPr>
              <w:spacing w:after="0" w:line="240" w:lineRule="auto"/>
              <w:jc w:val="right"/>
              <w:rPr>
                <w:rFonts w:ascii="Times New Roman" w:eastAsia="Times New Roman" w:hAnsi="Times New Roman" w:cs="Times New Roman"/>
                <w:sz w:val="20"/>
                <w:szCs w:val="20"/>
                <w:lang w:eastAsia="ru-RU"/>
              </w:rPr>
            </w:pPr>
            <w:r w:rsidRPr="00050689">
              <w:rPr>
                <w:rFonts w:ascii="Times New Roman" w:eastAsia="Times New Roman" w:hAnsi="Times New Roman" w:cs="Times New Roman"/>
                <w:sz w:val="20"/>
                <w:szCs w:val="20"/>
                <w:lang w:eastAsia="ru-RU"/>
              </w:rPr>
              <w:t>207,40</w:t>
            </w:r>
          </w:p>
        </w:tc>
      </w:tr>
      <w:tr w:rsidR="00293DE0" w:rsidRPr="008434D9" w14:paraId="310A77F3" w14:textId="77777777" w:rsidTr="00413592">
        <w:trPr>
          <w:trHeight w:val="651"/>
        </w:trPr>
        <w:tc>
          <w:tcPr>
            <w:tcW w:w="710" w:type="dxa"/>
            <w:tcBorders>
              <w:top w:val="nil"/>
              <w:left w:val="single" w:sz="4" w:space="0" w:color="auto"/>
              <w:bottom w:val="single" w:sz="4" w:space="0" w:color="auto"/>
              <w:right w:val="single" w:sz="4" w:space="0" w:color="auto"/>
            </w:tcBorders>
            <w:shd w:val="clear" w:color="000000" w:fill="F2F2F2"/>
            <w:noWrap/>
            <w:hideMark/>
          </w:tcPr>
          <w:p w14:paraId="0B7ED37F" w14:textId="77777777" w:rsidR="00293DE0" w:rsidRPr="008434D9" w:rsidRDefault="00293DE0" w:rsidP="00293DE0">
            <w:pPr>
              <w:spacing w:after="0" w:line="240" w:lineRule="auto"/>
              <w:rPr>
                <w:rFonts w:ascii="Times New Roman" w:eastAsia="Times New Roman" w:hAnsi="Times New Roman" w:cs="Times New Roman"/>
                <w:b/>
                <w:bCs/>
                <w:sz w:val="20"/>
                <w:szCs w:val="20"/>
                <w:lang w:eastAsia="ru-RU"/>
              </w:rPr>
            </w:pPr>
            <w:r w:rsidRPr="008434D9">
              <w:rPr>
                <w:rFonts w:ascii="Times New Roman" w:eastAsia="Times New Roman" w:hAnsi="Times New Roman" w:cs="Times New Roman"/>
                <w:b/>
                <w:bCs/>
                <w:sz w:val="20"/>
                <w:szCs w:val="20"/>
                <w:lang w:eastAsia="ru-RU"/>
              </w:rPr>
              <w:t>19.2.</w:t>
            </w:r>
          </w:p>
        </w:tc>
        <w:tc>
          <w:tcPr>
            <w:tcW w:w="5845" w:type="dxa"/>
            <w:tcBorders>
              <w:top w:val="nil"/>
              <w:left w:val="nil"/>
              <w:bottom w:val="single" w:sz="4" w:space="0" w:color="auto"/>
              <w:right w:val="single" w:sz="4" w:space="0" w:color="auto"/>
            </w:tcBorders>
            <w:shd w:val="clear" w:color="000000" w:fill="F2F2F2"/>
            <w:hideMark/>
          </w:tcPr>
          <w:p w14:paraId="1B8463BD" w14:textId="77777777" w:rsidR="00293DE0" w:rsidRPr="008434D9" w:rsidRDefault="00293DE0" w:rsidP="00293DE0">
            <w:pPr>
              <w:spacing w:after="0" w:line="240" w:lineRule="auto"/>
              <w:rPr>
                <w:rFonts w:ascii="Times New Roman" w:eastAsia="Times New Roman" w:hAnsi="Times New Roman" w:cs="Times New Roman"/>
                <w:b/>
                <w:bCs/>
                <w:sz w:val="20"/>
                <w:szCs w:val="20"/>
                <w:lang w:eastAsia="ru-RU"/>
              </w:rPr>
            </w:pPr>
            <w:r w:rsidRPr="008434D9">
              <w:rPr>
                <w:rFonts w:ascii="Times New Roman" w:eastAsia="Times New Roman" w:hAnsi="Times New Roman" w:cs="Times New Roman"/>
                <w:b/>
                <w:bCs/>
                <w:sz w:val="20"/>
                <w:szCs w:val="20"/>
                <w:lang w:eastAsia="ru-RU"/>
              </w:rPr>
              <w:t>Подпрограмма: 2 «Развитие информационной и технической инфраструктуры экосистемы цифровой экономики Рузского городского округа» на 2018-2022 годы</w:t>
            </w:r>
          </w:p>
        </w:tc>
        <w:tc>
          <w:tcPr>
            <w:tcW w:w="1253" w:type="dxa"/>
            <w:tcBorders>
              <w:top w:val="nil"/>
              <w:left w:val="nil"/>
              <w:bottom w:val="single" w:sz="4" w:space="0" w:color="auto"/>
              <w:right w:val="single" w:sz="4" w:space="0" w:color="auto"/>
            </w:tcBorders>
            <w:shd w:val="clear" w:color="000000" w:fill="F2F2F2"/>
            <w:noWrap/>
            <w:hideMark/>
          </w:tcPr>
          <w:p w14:paraId="40F310C4" w14:textId="77777777" w:rsidR="00293DE0" w:rsidRPr="004F3727" w:rsidRDefault="00293DE0" w:rsidP="00293DE0">
            <w:pPr>
              <w:spacing w:after="0" w:line="240" w:lineRule="auto"/>
              <w:jc w:val="right"/>
              <w:rPr>
                <w:rFonts w:ascii="Times New Roman" w:hAnsi="Times New Roman" w:cs="Times New Roman"/>
                <w:b/>
                <w:sz w:val="20"/>
                <w:szCs w:val="20"/>
              </w:rPr>
            </w:pPr>
            <w:r w:rsidRPr="004F3727">
              <w:rPr>
                <w:rFonts w:ascii="Times New Roman" w:hAnsi="Times New Roman" w:cs="Times New Roman"/>
                <w:b/>
                <w:sz w:val="20"/>
                <w:szCs w:val="20"/>
              </w:rPr>
              <w:t>38 759,90</w:t>
            </w:r>
          </w:p>
        </w:tc>
        <w:tc>
          <w:tcPr>
            <w:tcW w:w="1200" w:type="dxa"/>
            <w:tcBorders>
              <w:top w:val="nil"/>
              <w:left w:val="nil"/>
              <w:bottom w:val="single" w:sz="4" w:space="0" w:color="auto"/>
              <w:right w:val="single" w:sz="4" w:space="0" w:color="auto"/>
            </w:tcBorders>
            <w:shd w:val="clear" w:color="000000" w:fill="F2F2F2"/>
            <w:noWrap/>
            <w:hideMark/>
          </w:tcPr>
          <w:p w14:paraId="47D71781" w14:textId="77777777" w:rsidR="00293DE0" w:rsidRPr="004F3727" w:rsidRDefault="00293DE0" w:rsidP="00293DE0">
            <w:pPr>
              <w:spacing w:after="0" w:line="240" w:lineRule="auto"/>
              <w:jc w:val="right"/>
              <w:rPr>
                <w:rFonts w:ascii="Times New Roman" w:hAnsi="Times New Roman" w:cs="Times New Roman"/>
                <w:b/>
                <w:sz w:val="20"/>
                <w:szCs w:val="20"/>
              </w:rPr>
            </w:pPr>
            <w:r w:rsidRPr="004F3727">
              <w:rPr>
                <w:rFonts w:ascii="Times New Roman" w:hAnsi="Times New Roman" w:cs="Times New Roman"/>
                <w:b/>
                <w:sz w:val="20"/>
                <w:szCs w:val="20"/>
              </w:rPr>
              <w:t>37 215,37</w:t>
            </w:r>
          </w:p>
        </w:tc>
        <w:tc>
          <w:tcPr>
            <w:tcW w:w="4743" w:type="dxa"/>
            <w:tcBorders>
              <w:top w:val="nil"/>
              <w:left w:val="nil"/>
              <w:bottom w:val="single" w:sz="4" w:space="0" w:color="auto"/>
              <w:right w:val="single" w:sz="4" w:space="0" w:color="auto"/>
            </w:tcBorders>
            <w:shd w:val="clear" w:color="000000" w:fill="F2F2F2"/>
            <w:hideMark/>
          </w:tcPr>
          <w:p w14:paraId="21AD83B6" w14:textId="77777777" w:rsidR="00293DE0" w:rsidRPr="004F3727" w:rsidRDefault="00FA4937" w:rsidP="004F3727">
            <w:pPr>
              <w:spacing w:after="0" w:line="240" w:lineRule="auto"/>
              <w:jc w:val="center"/>
              <w:rPr>
                <w:rFonts w:ascii="Times New Roman" w:hAnsi="Times New Roman" w:cs="Times New Roman"/>
                <w:b/>
                <w:sz w:val="20"/>
                <w:szCs w:val="20"/>
              </w:rPr>
            </w:pPr>
            <w:r w:rsidRPr="004F3727">
              <w:rPr>
                <w:rFonts w:ascii="Times New Roman" w:hAnsi="Times New Roman" w:cs="Times New Roman"/>
                <w:b/>
                <w:sz w:val="20"/>
                <w:szCs w:val="20"/>
              </w:rPr>
              <w:t>96,0%</w:t>
            </w:r>
          </w:p>
        </w:tc>
        <w:tc>
          <w:tcPr>
            <w:tcW w:w="1886" w:type="dxa"/>
            <w:tcBorders>
              <w:top w:val="nil"/>
              <w:left w:val="nil"/>
              <w:bottom w:val="single" w:sz="4" w:space="0" w:color="auto"/>
              <w:right w:val="single" w:sz="4" w:space="0" w:color="auto"/>
            </w:tcBorders>
            <w:shd w:val="clear" w:color="000000" w:fill="F2F2F2"/>
            <w:hideMark/>
          </w:tcPr>
          <w:p w14:paraId="18A29A69" w14:textId="77777777" w:rsidR="00293DE0" w:rsidRPr="004F3727" w:rsidRDefault="00293DE0" w:rsidP="00293DE0">
            <w:pPr>
              <w:spacing w:after="0" w:line="240" w:lineRule="auto"/>
              <w:jc w:val="right"/>
              <w:rPr>
                <w:rFonts w:ascii="Times New Roman" w:hAnsi="Times New Roman" w:cs="Times New Roman"/>
                <w:b/>
                <w:sz w:val="20"/>
                <w:szCs w:val="20"/>
              </w:rPr>
            </w:pPr>
            <w:r w:rsidRPr="004F3727">
              <w:rPr>
                <w:rFonts w:ascii="Times New Roman" w:hAnsi="Times New Roman" w:cs="Times New Roman"/>
                <w:b/>
                <w:sz w:val="20"/>
                <w:szCs w:val="20"/>
              </w:rPr>
              <w:t>37 215,37</w:t>
            </w:r>
          </w:p>
        </w:tc>
      </w:tr>
      <w:tr w:rsidR="00293DE0" w:rsidRPr="008434D9" w14:paraId="414D42C6" w14:textId="77777777" w:rsidTr="005D34D1">
        <w:trPr>
          <w:trHeight w:val="270"/>
        </w:trPr>
        <w:tc>
          <w:tcPr>
            <w:tcW w:w="710" w:type="dxa"/>
            <w:tcBorders>
              <w:top w:val="nil"/>
              <w:left w:val="single" w:sz="4" w:space="0" w:color="auto"/>
              <w:bottom w:val="single" w:sz="4" w:space="0" w:color="auto"/>
              <w:right w:val="single" w:sz="4" w:space="0" w:color="auto"/>
            </w:tcBorders>
            <w:shd w:val="clear" w:color="000000" w:fill="F2F2F2"/>
            <w:noWrap/>
            <w:hideMark/>
          </w:tcPr>
          <w:p w14:paraId="79A87BE4" w14:textId="77777777" w:rsidR="00293DE0" w:rsidRPr="008434D9" w:rsidRDefault="00293DE0" w:rsidP="00293DE0">
            <w:pPr>
              <w:spacing w:after="0" w:line="240" w:lineRule="auto"/>
              <w:rPr>
                <w:rFonts w:ascii="Times New Roman" w:eastAsia="Times New Roman" w:hAnsi="Times New Roman" w:cs="Times New Roman"/>
                <w:sz w:val="20"/>
                <w:szCs w:val="20"/>
                <w:lang w:eastAsia="ru-RU"/>
              </w:rPr>
            </w:pPr>
            <w:r w:rsidRPr="008434D9">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000000" w:fill="F2F2F2"/>
            <w:noWrap/>
            <w:hideMark/>
          </w:tcPr>
          <w:p w14:paraId="4FA5D921" w14:textId="77777777" w:rsidR="00293DE0" w:rsidRPr="008434D9" w:rsidRDefault="00293DE0" w:rsidP="00293DE0">
            <w:pPr>
              <w:spacing w:after="0" w:line="240" w:lineRule="auto"/>
              <w:rPr>
                <w:rFonts w:ascii="Times New Roman" w:eastAsia="Times New Roman" w:hAnsi="Times New Roman" w:cs="Times New Roman"/>
                <w:b/>
                <w:bCs/>
                <w:i/>
                <w:iCs/>
                <w:sz w:val="20"/>
                <w:szCs w:val="20"/>
                <w:lang w:eastAsia="ru-RU"/>
              </w:rPr>
            </w:pPr>
            <w:r w:rsidRPr="008434D9">
              <w:rPr>
                <w:rFonts w:ascii="Times New Roman" w:eastAsia="Times New Roman" w:hAnsi="Times New Roman" w:cs="Times New Roman"/>
                <w:b/>
                <w:bCs/>
                <w:i/>
                <w:iCs/>
                <w:sz w:val="20"/>
                <w:szCs w:val="20"/>
                <w:lang w:eastAsia="ru-RU"/>
              </w:rPr>
              <w:t>средства бюджета Рузского городского округа</w:t>
            </w:r>
          </w:p>
        </w:tc>
        <w:tc>
          <w:tcPr>
            <w:tcW w:w="1253" w:type="dxa"/>
            <w:tcBorders>
              <w:top w:val="nil"/>
              <w:left w:val="nil"/>
              <w:bottom w:val="single" w:sz="4" w:space="0" w:color="auto"/>
              <w:right w:val="single" w:sz="4" w:space="0" w:color="auto"/>
            </w:tcBorders>
            <w:shd w:val="clear" w:color="000000" w:fill="F2F2F2"/>
            <w:noWrap/>
            <w:hideMark/>
          </w:tcPr>
          <w:p w14:paraId="2887B835" w14:textId="77777777" w:rsidR="00293DE0" w:rsidRPr="004F3727" w:rsidRDefault="00293DE0" w:rsidP="00293DE0">
            <w:pPr>
              <w:spacing w:after="0" w:line="240" w:lineRule="auto"/>
              <w:jc w:val="right"/>
              <w:rPr>
                <w:rFonts w:ascii="Times New Roman" w:hAnsi="Times New Roman" w:cs="Times New Roman"/>
                <w:b/>
                <w:i/>
                <w:sz w:val="20"/>
                <w:szCs w:val="20"/>
              </w:rPr>
            </w:pPr>
            <w:r w:rsidRPr="004F3727">
              <w:rPr>
                <w:rFonts w:ascii="Times New Roman" w:hAnsi="Times New Roman" w:cs="Times New Roman"/>
                <w:b/>
                <w:i/>
                <w:sz w:val="20"/>
                <w:szCs w:val="20"/>
              </w:rPr>
              <w:t>35 377,30</w:t>
            </w:r>
          </w:p>
        </w:tc>
        <w:tc>
          <w:tcPr>
            <w:tcW w:w="1200" w:type="dxa"/>
            <w:tcBorders>
              <w:top w:val="nil"/>
              <w:left w:val="nil"/>
              <w:bottom w:val="single" w:sz="4" w:space="0" w:color="auto"/>
              <w:right w:val="single" w:sz="4" w:space="0" w:color="auto"/>
            </w:tcBorders>
            <w:shd w:val="clear" w:color="000000" w:fill="F2F2F2"/>
            <w:noWrap/>
            <w:hideMark/>
          </w:tcPr>
          <w:p w14:paraId="79B28E56" w14:textId="77777777" w:rsidR="00293DE0" w:rsidRPr="004F3727" w:rsidRDefault="00293DE0" w:rsidP="00293DE0">
            <w:pPr>
              <w:spacing w:after="0" w:line="240" w:lineRule="auto"/>
              <w:jc w:val="right"/>
              <w:rPr>
                <w:rFonts w:ascii="Times New Roman" w:hAnsi="Times New Roman" w:cs="Times New Roman"/>
                <w:b/>
                <w:i/>
                <w:sz w:val="20"/>
                <w:szCs w:val="20"/>
              </w:rPr>
            </w:pPr>
            <w:r w:rsidRPr="004F3727">
              <w:rPr>
                <w:rFonts w:ascii="Times New Roman" w:hAnsi="Times New Roman" w:cs="Times New Roman"/>
                <w:b/>
                <w:i/>
                <w:sz w:val="20"/>
                <w:szCs w:val="20"/>
              </w:rPr>
              <w:t>34 022,65</w:t>
            </w:r>
          </w:p>
        </w:tc>
        <w:tc>
          <w:tcPr>
            <w:tcW w:w="4743" w:type="dxa"/>
            <w:tcBorders>
              <w:top w:val="nil"/>
              <w:left w:val="nil"/>
              <w:bottom w:val="single" w:sz="4" w:space="0" w:color="auto"/>
              <w:right w:val="single" w:sz="4" w:space="0" w:color="auto"/>
            </w:tcBorders>
            <w:shd w:val="clear" w:color="000000" w:fill="F2F2F2"/>
            <w:hideMark/>
          </w:tcPr>
          <w:p w14:paraId="520B6537" w14:textId="77777777" w:rsidR="00293DE0" w:rsidRPr="004F3727" w:rsidRDefault="00FA4937" w:rsidP="004F3727">
            <w:pPr>
              <w:spacing w:after="0" w:line="240" w:lineRule="auto"/>
              <w:jc w:val="center"/>
              <w:rPr>
                <w:rFonts w:ascii="Times New Roman" w:hAnsi="Times New Roman" w:cs="Times New Roman"/>
                <w:b/>
                <w:i/>
                <w:sz w:val="20"/>
                <w:szCs w:val="20"/>
              </w:rPr>
            </w:pPr>
            <w:r w:rsidRPr="004F3727">
              <w:rPr>
                <w:rFonts w:ascii="Times New Roman" w:hAnsi="Times New Roman" w:cs="Times New Roman"/>
                <w:b/>
                <w:i/>
                <w:sz w:val="20"/>
                <w:szCs w:val="20"/>
              </w:rPr>
              <w:t>96,2%</w:t>
            </w:r>
          </w:p>
        </w:tc>
        <w:tc>
          <w:tcPr>
            <w:tcW w:w="1886" w:type="dxa"/>
            <w:tcBorders>
              <w:top w:val="nil"/>
              <w:left w:val="nil"/>
              <w:bottom w:val="single" w:sz="4" w:space="0" w:color="auto"/>
              <w:right w:val="single" w:sz="4" w:space="0" w:color="auto"/>
            </w:tcBorders>
            <w:shd w:val="clear" w:color="000000" w:fill="F2F2F2"/>
            <w:hideMark/>
          </w:tcPr>
          <w:p w14:paraId="1A36BF15" w14:textId="77777777" w:rsidR="00293DE0" w:rsidRPr="004F3727" w:rsidRDefault="00293DE0" w:rsidP="00293DE0">
            <w:pPr>
              <w:spacing w:after="0" w:line="240" w:lineRule="auto"/>
              <w:jc w:val="right"/>
              <w:rPr>
                <w:rFonts w:ascii="Times New Roman" w:hAnsi="Times New Roman" w:cs="Times New Roman"/>
                <w:b/>
                <w:i/>
                <w:sz w:val="20"/>
                <w:szCs w:val="20"/>
              </w:rPr>
            </w:pPr>
            <w:r w:rsidRPr="004F3727">
              <w:rPr>
                <w:rFonts w:ascii="Times New Roman" w:hAnsi="Times New Roman" w:cs="Times New Roman"/>
                <w:b/>
                <w:i/>
                <w:sz w:val="20"/>
                <w:szCs w:val="20"/>
              </w:rPr>
              <w:t>34 022,65</w:t>
            </w:r>
          </w:p>
        </w:tc>
      </w:tr>
      <w:tr w:rsidR="00293DE0" w:rsidRPr="008434D9" w14:paraId="03C58EEE" w14:textId="77777777" w:rsidTr="005D34D1">
        <w:trPr>
          <w:trHeight w:val="270"/>
        </w:trPr>
        <w:tc>
          <w:tcPr>
            <w:tcW w:w="710" w:type="dxa"/>
            <w:tcBorders>
              <w:top w:val="nil"/>
              <w:left w:val="single" w:sz="4" w:space="0" w:color="auto"/>
              <w:bottom w:val="single" w:sz="4" w:space="0" w:color="auto"/>
              <w:right w:val="single" w:sz="4" w:space="0" w:color="auto"/>
            </w:tcBorders>
            <w:shd w:val="clear" w:color="000000" w:fill="F2F2F2"/>
            <w:noWrap/>
            <w:hideMark/>
          </w:tcPr>
          <w:p w14:paraId="4C077DF8" w14:textId="77777777" w:rsidR="00293DE0" w:rsidRPr="008434D9" w:rsidRDefault="00293DE0" w:rsidP="00293DE0">
            <w:pPr>
              <w:spacing w:after="0" w:line="240" w:lineRule="auto"/>
              <w:rPr>
                <w:rFonts w:ascii="Times New Roman" w:eastAsia="Times New Roman" w:hAnsi="Times New Roman" w:cs="Times New Roman"/>
                <w:sz w:val="20"/>
                <w:szCs w:val="20"/>
                <w:lang w:eastAsia="ru-RU"/>
              </w:rPr>
            </w:pPr>
            <w:r w:rsidRPr="008434D9">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000000" w:fill="F2F2F2"/>
            <w:hideMark/>
          </w:tcPr>
          <w:p w14:paraId="56787D57" w14:textId="77777777" w:rsidR="00293DE0" w:rsidRPr="008434D9" w:rsidRDefault="00293DE0" w:rsidP="00293DE0">
            <w:pPr>
              <w:spacing w:after="0" w:line="240" w:lineRule="auto"/>
              <w:rPr>
                <w:rFonts w:ascii="Times New Roman" w:eastAsia="Times New Roman" w:hAnsi="Times New Roman" w:cs="Times New Roman"/>
                <w:b/>
                <w:bCs/>
                <w:i/>
                <w:iCs/>
                <w:sz w:val="20"/>
                <w:szCs w:val="20"/>
                <w:lang w:eastAsia="ru-RU"/>
              </w:rPr>
            </w:pPr>
            <w:r w:rsidRPr="008434D9">
              <w:rPr>
                <w:rFonts w:ascii="Times New Roman" w:eastAsia="Times New Roman" w:hAnsi="Times New Roman" w:cs="Times New Roman"/>
                <w:b/>
                <w:bCs/>
                <w:i/>
                <w:iCs/>
                <w:sz w:val="20"/>
                <w:szCs w:val="20"/>
                <w:lang w:eastAsia="ru-RU"/>
              </w:rPr>
              <w:t>средства бюджета Московской области</w:t>
            </w:r>
          </w:p>
        </w:tc>
        <w:tc>
          <w:tcPr>
            <w:tcW w:w="1253" w:type="dxa"/>
            <w:tcBorders>
              <w:top w:val="nil"/>
              <w:left w:val="nil"/>
              <w:bottom w:val="single" w:sz="4" w:space="0" w:color="auto"/>
              <w:right w:val="single" w:sz="4" w:space="0" w:color="auto"/>
            </w:tcBorders>
            <w:shd w:val="clear" w:color="000000" w:fill="F2F2F2"/>
            <w:noWrap/>
            <w:hideMark/>
          </w:tcPr>
          <w:p w14:paraId="676D622C" w14:textId="77777777" w:rsidR="00293DE0" w:rsidRPr="004F3727" w:rsidRDefault="00293DE0" w:rsidP="00293DE0">
            <w:pPr>
              <w:spacing w:after="0" w:line="240" w:lineRule="auto"/>
              <w:jc w:val="right"/>
              <w:rPr>
                <w:rFonts w:ascii="Times New Roman" w:hAnsi="Times New Roman" w:cs="Times New Roman"/>
                <w:b/>
                <w:i/>
                <w:sz w:val="20"/>
                <w:szCs w:val="20"/>
              </w:rPr>
            </w:pPr>
            <w:r w:rsidRPr="004F3727">
              <w:rPr>
                <w:rFonts w:ascii="Times New Roman" w:hAnsi="Times New Roman" w:cs="Times New Roman"/>
                <w:b/>
                <w:i/>
                <w:sz w:val="20"/>
                <w:szCs w:val="20"/>
              </w:rPr>
              <w:t>3 382,60</w:t>
            </w:r>
          </w:p>
        </w:tc>
        <w:tc>
          <w:tcPr>
            <w:tcW w:w="1200" w:type="dxa"/>
            <w:tcBorders>
              <w:top w:val="nil"/>
              <w:left w:val="nil"/>
              <w:bottom w:val="single" w:sz="4" w:space="0" w:color="auto"/>
              <w:right w:val="single" w:sz="4" w:space="0" w:color="auto"/>
            </w:tcBorders>
            <w:shd w:val="clear" w:color="000000" w:fill="F2F2F2"/>
            <w:noWrap/>
            <w:hideMark/>
          </w:tcPr>
          <w:p w14:paraId="6A5C1D94" w14:textId="77777777" w:rsidR="00293DE0" w:rsidRPr="004F3727" w:rsidRDefault="00293DE0" w:rsidP="00293DE0">
            <w:pPr>
              <w:spacing w:after="0" w:line="240" w:lineRule="auto"/>
              <w:jc w:val="right"/>
              <w:rPr>
                <w:rFonts w:ascii="Times New Roman" w:hAnsi="Times New Roman" w:cs="Times New Roman"/>
                <w:b/>
                <w:i/>
                <w:sz w:val="20"/>
                <w:szCs w:val="20"/>
              </w:rPr>
            </w:pPr>
            <w:r w:rsidRPr="004F3727">
              <w:rPr>
                <w:rFonts w:ascii="Times New Roman" w:hAnsi="Times New Roman" w:cs="Times New Roman"/>
                <w:b/>
                <w:i/>
                <w:sz w:val="20"/>
                <w:szCs w:val="20"/>
              </w:rPr>
              <w:t>3 192,72</w:t>
            </w:r>
          </w:p>
        </w:tc>
        <w:tc>
          <w:tcPr>
            <w:tcW w:w="4743" w:type="dxa"/>
            <w:tcBorders>
              <w:top w:val="nil"/>
              <w:left w:val="nil"/>
              <w:bottom w:val="single" w:sz="4" w:space="0" w:color="auto"/>
              <w:right w:val="single" w:sz="4" w:space="0" w:color="auto"/>
            </w:tcBorders>
            <w:shd w:val="clear" w:color="000000" w:fill="F2F2F2"/>
            <w:hideMark/>
          </w:tcPr>
          <w:p w14:paraId="6AE7B0AC" w14:textId="77777777" w:rsidR="00293DE0" w:rsidRPr="004F3727" w:rsidRDefault="004F3727" w:rsidP="004F3727">
            <w:pPr>
              <w:spacing w:after="0" w:line="240" w:lineRule="auto"/>
              <w:jc w:val="center"/>
              <w:rPr>
                <w:rFonts w:ascii="Times New Roman" w:hAnsi="Times New Roman" w:cs="Times New Roman"/>
                <w:b/>
                <w:i/>
                <w:sz w:val="20"/>
                <w:szCs w:val="20"/>
              </w:rPr>
            </w:pPr>
            <w:r w:rsidRPr="004F3727">
              <w:rPr>
                <w:rFonts w:ascii="Times New Roman" w:hAnsi="Times New Roman" w:cs="Times New Roman"/>
                <w:b/>
                <w:i/>
                <w:sz w:val="20"/>
                <w:szCs w:val="20"/>
              </w:rPr>
              <w:t>94,4%</w:t>
            </w:r>
          </w:p>
        </w:tc>
        <w:tc>
          <w:tcPr>
            <w:tcW w:w="1886" w:type="dxa"/>
            <w:tcBorders>
              <w:top w:val="nil"/>
              <w:left w:val="nil"/>
              <w:bottom w:val="single" w:sz="4" w:space="0" w:color="auto"/>
              <w:right w:val="single" w:sz="4" w:space="0" w:color="auto"/>
            </w:tcBorders>
            <w:shd w:val="clear" w:color="000000" w:fill="F2F2F2"/>
            <w:hideMark/>
          </w:tcPr>
          <w:p w14:paraId="5571A4A1" w14:textId="77777777" w:rsidR="00293DE0" w:rsidRPr="004F3727" w:rsidRDefault="00293DE0" w:rsidP="00293DE0">
            <w:pPr>
              <w:spacing w:after="0" w:line="240" w:lineRule="auto"/>
              <w:jc w:val="right"/>
              <w:rPr>
                <w:rFonts w:ascii="Times New Roman" w:hAnsi="Times New Roman" w:cs="Times New Roman"/>
                <w:b/>
                <w:i/>
                <w:sz w:val="20"/>
                <w:szCs w:val="20"/>
              </w:rPr>
            </w:pPr>
            <w:r w:rsidRPr="004F3727">
              <w:rPr>
                <w:rFonts w:ascii="Times New Roman" w:hAnsi="Times New Roman" w:cs="Times New Roman"/>
                <w:b/>
                <w:i/>
                <w:sz w:val="20"/>
                <w:szCs w:val="20"/>
              </w:rPr>
              <w:t>3 192,72</w:t>
            </w:r>
          </w:p>
        </w:tc>
      </w:tr>
      <w:tr w:rsidR="00293DE0" w:rsidRPr="00823EE9" w14:paraId="168E2DAF" w14:textId="77777777" w:rsidTr="00F937F2">
        <w:trPr>
          <w:trHeight w:val="682"/>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14:paraId="4D08FD27" w14:textId="77777777" w:rsidR="00293DE0" w:rsidRPr="00823EE9" w:rsidRDefault="00293DE0" w:rsidP="00293DE0">
            <w:pPr>
              <w:spacing w:after="0" w:line="240" w:lineRule="auto"/>
              <w:jc w:val="center"/>
              <w:rPr>
                <w:rFonts w:ascii="Times New Roman" w:eastAsia="Times New Roman" w:hAnsi="Times New Roman" w:cs="Times New Roman"/>
                <w:sz w:val="20"/>
                <w:szCs w:val="20"/>
                <w:lang w:eastAsia="ru-RU"/>
              </w:rPr>
            </w:pPr>
            <w:r w:rsidRPr="00823EE9">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6CE49FF3" w14:textId="12429C3F" w:rsidR="00293DE0" w:rsidRPr="00823EE9" w:rsidRDefault="00293DE0" w:rsidP="00293DE0">
            <w:pPr>
              <w:spacing w:after="0" w:line="240" w:lineRule="auto"/>
              <w:rPr>
                <w:rFonts w:ascii="Times New Roman" w:eastAsia="Times New Roman" w:hAnsi="Times New Roman" w:cs="Times New Roman"/>
                <w:b/>
                <w:bCs/>
                <w:i/>
                <w:iCs/>
                <w:sz w:val="20"/>
                <w:szCs w:val="20"/>
                <w:lang w:eastAsia="ru-RU"/>
              </w:rPr>
            </w:pPr>
            <w:r w:rsidRPr="00823EE9">
              <w:rPr>
                <w:rFonts w:ascii="Times New Roman" w:eastAsia="Times New Roman" w:hAnsi="Times New Roman" w:cs="Times New Roman"/>
                <w:b/>
                <w:bCs/>
                <w:i/>
                <w:iCs/>
                <w:sz w:val="20"/>
                <w:szCs w:val="20"/>
                <w:lang w:eastAsia="ru-RU"/>
              </w:rPr>
              <w:t xml:space="preserve">Основное мероприятие: 1 Развитие и обеспечение функционирования базовой информационно-технологической инфраструктуры ОМСУ муниципального образования </w:t>
            </w:r>
            <w:r w:rsidR="00F937F2">
              <w:rPr>
                <w:rFonts w:ascii="Times New Roman" w:eastAsia="Times New Roman" w:hAnsi="Times New Roman" w:cs="Times New Roman"/>
                <w:b/>
                <w:bCs/>
                <w:i/>
                <w:iCs/>
                <w:sz w:val="20"/>
                <w:szCs w:val="20"/>
                <w:lang w:eastAsia="ru-RU"/>
              </w:rPr>
              <w:t>МО</w:t>
            </w:r>
          </w:p>
        </w:tc>
        <w:tc>
          <w:tcPr>
            <w:tcW w:w="1253" w:type="dxa"/>
            <w:vMerge w:val="restart"/>
            <w:tcBorders>
              <w:top w:val="nil"/>
              <w:left w:val="single" w:sz="4" w:space="0" w:color="auto"/>
              <w:bottom w:val="single" w:sz="4" w:space="0" w:color="000000"/>
              <w:right w:val="single" w:sz="4" w:space="0" w:color="auto"/>
            </w:tcBorders>
            <w:shd w:val="clear" w:color="auto" w:fill="auto"/>
            <w:noWrap/>
            <w:hideMark/>
          </w:tcPr>
          <w:p w14:paraId="19D924DE" w14:textId="77777777" w:rsidR="00293DE0" w:rsidRPr="004F3727" w:rsidRDefault="00293DE0" w:rsidP="00293DE0">
            <w:pPr>
              <w:spacing w:after="0" w:line="240" w:lineRule="auto"/>
              <w:jc w:val="right"/>
              <w:rPr>
                <w:rFonts w:ascii="Times New Roman" w:hAnsi="Times New Roman" w:cs="Times New Roman"/>
                <w:b/>
                <w:i/>
                <w:sz w:val="20"/>
                <w:szCs w:val="20"/>
              </w:rPr>
            </w:pPr>
            <w:r w:rsidRPr="004F3727">
              <w:rPr>
                <w:rFonts w:ascii="Times New Roman" w:hAnsi="Times New Roman" w:cs="Times New Roman"/>
                <w:b/>
                <w:i/>
                <w:sz w:val="20"/>
                <w:szCs w:val="20"/>
              </w:rPr>
              <w:t>32 738,60</w:t>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14:paraId="3A68083B" w14:textId="77777777" w:rsidR="00293DE0" w:rsidRPr="004F3727" w:rsidRDefault="00293DE0" w:rsidP="00293DE0">
            <w:pPr>
              <w:spacing w:after="0" w:line="240" w:lineRule="auto"/>
              <w:jc w:val="right"/>
              <w:rPr>
                <w:rFonts w:ascii="Times New Roman" w:hAnsi="Times New Roman" w:cs="Times New Roman"/>
                <w:b/>
                <w:i/>
                <w:sz w:val="20"/>
                <w:szCs w:val="20"/>
              </w:rPr>
            </w:pPr>
            <w:r w:rsidRPr="004F3727">
              <w:rPr>
                <w:rFonts w:ascii="Times New Roman" w:hAnsi="Times New Roman" w:cs="Times New Roman"/>
                <w:b/>
                <w:i/>
                <w:sz w:val="20"/>
                <w:szCs w:val="20"/>
              </w:rPr>
              <w:t>31 644,44</w:t>
            </w:r>
          </w:p>
        </w:tc>
        <w:tc>
          <w:tcPr>
            <w:tcW w:w="4743" w:type="dxa"/>
            <w:vMerge w:val="restart"/>
            <w:tcBorders>
              <w:top w:val="nil"/>
              <w:left w:val="nil"/>
              <w:right w:val="single" w:sz="4" w:space="0" w:color="auto"/>
            </w:tcBorders>
            <w:shd w:val="clear" w:color="auto" w:fill="auto"/>
            <w:hideMark/>
          </w:tcPr>
          <w:p w14:paraId="44108006" w14:textId="77777777" w:rsidR="00293DE0" w:rsidRPr="004F3727" w:rsidRDefault="004F3727" w:rsidP="004F3727">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96,7%</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14:paraId="480C2FAF" w14:textId="77777777" w:rsidR="00293DE0" w:rsidRPr="004F3727" w:rsidRDefault="00293DE0" w:rsidP="00293DE0">
            <w:pPr>
              <w:spacing w:after="0" w:line="240" w:lineRule="auto"/>
              <w:jc w:val="right"/>
              <w:rPr>
                <w:rFonts w:ascii="Times New Roman" w:hAnsi="Times New Roman" w:cs="Times New Roman"/>
                <w:b/>
                <w:i/>
                <w:sz w:val="20"/>
                <w:szCs w:val="20"/>
              </w:rPr>
            </w:pPr>
            <w:r w:rsidRPr="004F3727">
              <w:rPr>
                <w:rFonts w:ascii="Times New Roman" w:hAnsi="Times New Roman" w:cs="Times New Roman"/>
                <w:b/>
                <w:i/>
                <w:sz w:val="20"/>
                <w:szCs w:val="20"/>
              </w:rPr>
              <w:t>31 644,44</w:t>
            </w:r>
          </w:p>
        </w:tc>
      </w:tr>
      <w:tr w:rsidR="00823EE9" w:rsidRPr="00823EE9" w14:paraId="1979D8EB" w14:textId="77777777" w:rsidTr="005D34D1">
        <w:trPr>
          <w:trHeight w:val="255"/>
        </w:trPr>
        <w:tc>
          <w:tcPr>
            <w:tcW w:w="710" w:type="dxa"/>
            <w:vMerge/>
            <w:tcBorders>
              <w:top w:val="nil"/>
              <w:left w:val="single" w:sz="4" w:space="0" w:color="auto"/>
              <w:bottom w:val="single" w:sz="4" w:space="0" w:color="auto"/>
              <w:right w:val="single" w:sz="4" w:space="0" w:color="auto"/>
            </w:tcBorders>
            <w:vAlign w:val="center"/>
            <w:hideMark/>
          </w:tcPr>
          <w:p w14:paraId="677B55A2" w14:textId="77777777" w:rsidR="007811E2" w:rsidRPr="00823EE9" w:rsidRDefault="007811E2" w:rsidP="00C10DE2">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noWrap/>
            <w:hideMark/>
          </w:tcPr>
          <w:p w14:paraId="01911780" w14:textId="77777777" w:rsidR="007811E2" w:rsidRPr="00823EE9" w:rsidRDefault="007811E2" w:rsidP="00C10DE2">
            <w:pPr>
              <w:spacing w:after="0" w:line="240" w:lineRule="auto"/>
              <w:rPr>
                <w:rFonts w:ascii="Times New Roman" w:eastAsia="Times New Roman" w:hAnsi="Times New Roman" w:cs="Times New Roman"/>
                <w:i/>
                <w:iCs/>
                <w:sz w:val="20"/>
                <w:szCs w:val="20"/>
                <w:lang w:eastAsia="ru-RU"/>
              </w:rPr>
            </w:pPr>
            <w:r w:rsidRPr="00823EE9">
              <w:rPr>
                <w:rFonts w:ascii="Times New Roman" w:eastAsia="Times New Roman" w:hAnsi="Times New Roman" w:cs="Times New Roman"/>
                <w:i/>
                <w:iCs/>
                <w:sz w:val="20"/>
                <w:szCs w:val="20"/>
                <w:lang w:eastAsia="ru-RU"/>
              </w:rPr>
              <w:t>средства бюджета Рузского городского округа</w:t>
            </w:r>
          </w:p>
        </w:tc>
        <w:tc>
          <w:tcPr>
            <w:tcW w:w="1253" w:type="dxa"/>
            <w:vMerge/>
            <w:tcBorders>
              <w:top w:val="nil"/>
              <w:left w:val="single" w:sz="4" w:space="0" w:color="auto"/>
              <w:bottom w:val="single" w:sz="4" w:space="0" w:color="auto"/>
              <w:right w:val="single" w:sz="4" w:space="0" w:color="auto"/>
            </w:tcBorders>
            <w:vAlign w:val="center"/>
            <w:hideMark/>
          </w:tcPr>
          <w:p w14:paraId="363F2F57" w14:textId="77777777" w:rsidR="007811E2" w:rsidRPr="00823EE9" w:rsidRDefault="007811E2" w:rsidP="00C10DE2">
            <w:pPr>
              <w:spacing w:after="0" w:line="240" w:lineRule="auto"/>
              <w:rPr>
                <w:rFonts w:ascii="Times New Roman" w:eastAsia="Times New Roman" w:hAnsi="Times New Roman" w:cs="Times New Roman"/>
                <w:b/>
                <w:bCs/>
                <w:i/>
                <w:iCs/>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14:paraId="3107EC08" w14:textId="77777777" w:rsidR="007811E2" w:rsidRPr="00823EE9" w:rsidRDefault="007811E2" w:rsidP="00C10DE2">
            <w:pPr>
              <w:spacing w:after="0" w:line="240" w:lineRule="auto"/>
              <w:rPr>
                <w:rFonts w:ascii="Times New Roman" w:eastAsia="Times New Roman" w:hAnsi="Times New Roman" w:cs="Times New Roman"/>
                <w:b/>
                <w:bCs/>
                <w:i/>
                <w:iCs/>
                <w:sz w:val="20"/>
                <w:szCs w:val="20"/>
                <w:lang w:eastAsia="ru-RU"/>
              </w:rPr>
            </w:pPr>
          </w:p>
        </w:tc>
        <w:tc>
          <w:tcPr>
            <w:tcW w:w="4743" w:type="dxa"/>
            <w:vMerge/>
            <w:tcBorders>
              <w:left w:val="nil"/>
              <w:bottom w:val="single" w:sz="4" w:space="0" w:color="auto"/>
              <w:right w:val="single" w:sz="4" w:space="0" w:color="auto"/>
            </w:tcBorders>
            <w:shd w:val="clear" w:color="auto" w:fill="auto"/>
            <w:hideMark/>
          </w:tcPr>
          <w:p w14:paraId="17F6C287" w14:textId="77777777" w:rsidR="007811E2" w:rsidRPr="00823EE9" w:rsidRDefault="007811E2" w:rsidP="00C10DE2">
            <w:pPr>
              <w:spacing w:after="0" w:line="240" w:lineRule="auto"/>
              <w:rPr>
                <w:rFonts w:ascii="Times New Roman" w:eastAsia="Times New Roman" w:hAnsi="Times New Roman" w:cs="Times New Roman"/>
                <w:b/>
                <w:bCs/>
                <w:i/>
                <w:iCs/>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14:paraId="709183CA" w14:textId="77777777" w:rsidR="007811E2" w:rsidRPr="00823EE9" w:rsidRDefault="007811E2" w:rsidP="00C10DE2">
            <w:pPr>
              <w:spacing w:after="0" w:line="240" w:lineRule="auto"/>
              <w:rPr>
                <w:rFonts w:ascii="Times New Roman" w:eastAsia="Times New Roman" w:hAnsi="Times New Roman" w:cs="Times New Roman"/>
                <w:b/>
                <w:bCs/>
                <w:i/>
                <w:iCs/>
                <w:sz w:val="20"/>
                <w:szCs w:val="20"/>
                <w:lang w:eastAsia="ru-RU"/>
              </w:rPr>
            </w:pPr>
          </w:p>
        </w:tc>
      </w:tr>
      <w:tr w:rsidR="00327779" w:rsidRPr="005E0BEB" w14:paraId="1D16F254" w14:textId="77777777" w:rsidTr="00F937F2">
        <w:trPr>
          <w:trHeight w:val="1701"/>
        </w:trPr>
        <w:tc>
          <w:tcPr>
            <w:tcW w:w="710" w:type="dxa"/>
            <w:tcBorders>
              <w:top w:val="single" w:sz="4" w:space="0" w:color="auto"/>
              <w:left w:val="single" w:sz="4" w:space="0" w:color="auto"/>
              <w:right w:val="single" w:sz="4" w:space="0" w:color="auto"/>
            </w:tcBorders>
            <w:shd w:val="clear" w:color="auto" w:fill="auto"/>
            <w:noWrap/>
            <w:hideMark/>
          </w:tcPr>
          <w:p w14:paraId="72835EA6" w14:textId="77777777" w:rsidR="00327779" w:rsidRPr="005E0BEB" w:rsidRDefault="00327779" w:rsidP="00327779">
            <w:pPr>
              <w:spacing w:after="0" w:line="240" w:lineRule="auto"/>
              <w:rPr>
                <w:rFonts w:ascii="Times New Roman" w:eastAsia="Times New Roman" w:hAnsi="Times New Roman" w:cs="Times New Roman"/>
                <w:sz w:val="20"/>
                <w:szCs w:val="20"/>
                <w:lang w:eastAsia="ru-RU"/>
              </w:rPr>
            </w:pPr>
            <w:r w:rsidRPr="005E0BEB">
              <w:rPr>
                <w:rFonts w:ascii="Times New Roman" w:eastAsia="Times New Roman" w:hAnsi="Times New Roman" w:cs="Times New Roman"/>
                <w:sz w:val="20"/>
                <w:szCs w:val="20"/>
                <w:lang w:eastAsia="ru-RU"/>
              </w:rPr>
              <w:t> </w:t>
            </w:r>
          </w:p>
          <w:p w14:paraId="34D2F7BF" w14:textId="77777777" w:rsidR="00327779" w:rsidRPr="005E0BEB" w:rsidRDefault="00327779" w:rsidP="00327779">
            <w:pPr>
              <w:spacing w:after="0" w:line="240" w:lineRule="auto"/>
              <w:rPr>
                <w:rFonts w:ascii="Times New Roman" w:eastAsia="Times New Roman" w:hAnsi="Times New Roman" w:cs="Times New Roman"/>
                <w:sz w:val="20"/>
                <w:szCs w:val="20"/>
                <w:lang w:eastAsia="ru-RU"/>
              </w:rPr>
            </w:pPr>
            <w:r w:rsidRPr="005E0BEB">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1C773487" w14:textId="14B61DBB" w:rsidR="00327779" w:rsidRPr="005E0BEB" w:rsidRDefault="00327779" w:rsidP="00327779">
            <w:pPr>
              <w:spacing w:after="0" w:line="240" w:lineRule="auto"/>
              <w:rPr>
                <w:rFonts w:ascii="Times New Roman" w:eastAsia="Times New Roman" w:hAnsi="Times New Roman" w:cs="Times New Roman"/>
                <w:sz w:val="20"/>
                <w:szCs w:val="20"/>
                <w:lang w:eastAsia="ru-RU"/>
              </w:rPr>
            </w:pPr>
            <w:r w:rsidRPr="005E0BEB">
              <w:rPr>
                <w:rFonts w:ascii="Times New Roman" w:eastAsia="Times New Roman" w:hAnsi="Times New Roman" w:cs="Times New Roman"/>
                <w:sz w:val="20"/>
                <w:szCs w:val="20"/>
                <w:lang w:eastAsia="ru-RU"/>
              </w:rPr>
              <w:t xml:space="preserve">1.1 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w:t>
            </w:r>
            <w:r w:rsidR="00F937F2">
              <w:rPr>
                <w:rFonts w:ascii="Times New Roman" w:eastAsia="Times New Roman" w:hAnsi="Times New Roman" w:cs="Times New Roman"/>
                <w:sz w:val="20"/>
                <w:szCs w:val="20"/>
                <w:lang w:eastAsia="ru-RU"/>
              </w:rPr>
              <w:t>МО</w:t>
            </w:r>
            <w:r w:rsidRPr="005E0BEB">
              <w:rPr>
                <w:rFonts w:ascii="Times New Roman" w:eastAsia="Times New Roman" w:hAnsi="Times New Roman" w:cs="Times New Roman"/>
                <w:sz w:val="20"/>
                <w:szCs w:val="20"/>
                <w:lang w:eastAsia="ru-RU"/>
              </w:rPr>
              <w:t>, а также оказание справочно-методической и технической поддержки пользователей указанного оборудования и ОСПО</w:t>
            </w:r>
          </w:p>
        </w:tc>
        <w:tc>
          <w:tcPr>
            <w:tcW w:w="1253" w:type="dxa"/>
            <w:tcBorders>
              <w:top w:val="single" w:sz="4" w:space="0" w:color="auto"/>
              <w:left w:val="nil"/>
              <w:right w:val="single" w:sz="4" w:space="0" w:color="auto"/>
            </w:tcBorders>
            <w:shd w:val="clear" w:color="auto" w:fill="auto"/>
            <w:noWrap/>
            <w:hideMark/>
          </w:tcPr>
          <w:p w14:paraId="2426E63A" w14:textId="77777777" w:rsidR="00327779" w:rsidRPr="00327779" w:rsidRDefault="00327779" w:rsidP="00327779">
            <w:pPr>
              <w:spacing w:after="0" w:line="240" w:lineRule="auto"/>
              <w:jc w:val="right"/>
              <w:rPr>
                <w:rFonts w:ascii="Times New Roman" w:hAnsi="Times New Roman" w:cs="Times New Roman"/>
                <w:sz w:val="20"/>
                <w:szCs w:val="20"/>
              </w:rPr>
            </w:pPr>
            <w:r w:rsidRPr="00327779">
              <w:rPr>
                <w:rFonts w:ascii="Times New Roman" w:hAnsi="Times New Roman" w:cs="Times New Roman"/>
                <w:sz w:val="20"/>
                <w:szCs w:val="20"/>
              </w:rPr>
              <w:t>17 732,20</w:t>
            </w:r>
          </w:p>
        </w:tc>
        <w:tc>
          <w:tcPr>
            <w:tcW w:w="1200" w:type="dxa"/>
            <w:tcBorders>
              <w:top w:val="single" w:sz="4" w:space="0" w:color="auto"/>
              <w:left w:val="nil"/>
              <w:right w:val="single" w:sz="4" w:space="0" w:color="auto"/>
            </w:tcBorders>
            <w:shd w:val="clear" w:color="auto" w:fill="auto"/>
            <w:noWrap/>
            <w:hideMark/>
          </w:tcPr>
          <w:p w14:paraId="035B07FB" w14:textId="77777777" w:rsidR="00327779" w:rsidRPr="00327779" w:rsidRDefault="00327779" w:rsidP="00327779">
            <w:pPr>
              <w:spacing w:after="0" w:line="240" w:lineRule="auto"/>
              <w:jc w:val="right"/>
              <w:rPr>
                <w:rFonts w:ascii="Times New Roman" w:hAnsi="Times New Roman" w:cs="Times New Roman"/>
                <w:sz w:val="20"/>
                <w:szCs w:val="20"/>
              </w:rPr>
            </w:pPr>
            <w:r w:rsidRPr="00327779">
              <w:rPr>
                <w:rFonts w:ascii="Times New Roman" w:hAnsi="Times New Roman" w:cs="Times New Roman"/>
                <w:sz w:val="20"/>
                <w:szCs w:val="20"/>
              </w:rPr>
              <w:t>16 993,54</w:t>
            </w:r>
          </w:p>
        </w:tc>
        <w:tc>
          <w:tcPr>
            <w:tcW w:w="4743" w:type="dxa"/>
            <w:tcBorders>
              <w:top w:val="single" w:sz="4" w:space="0" w:color="auto"/>
              <w:left w:val="nil"/>
              <w:right w:val="single" w:sz="4" w:space="0" w:color="auto"/>
            </w:tcBorders>
            <w:shd w:val="clear" w:color="auto" w:fill="auto"/>
          </w:tcPr>
          <w:p w14:paraId="564DD18B" w14:textId="53CCB486" w:rsidR="00327779" w:rsidRPr="00327779" w:rsidRDefault="00327779" w:rsidP="00327779">
            <w:pPr>
              <w:spacing w:after="0" w:line="240" w:lineRule="auto"/>
              <w:rPr>
                <w:rFonts w:ascii="Times New Roman" w:hAnsi="Times New Roman" w:cs="Times New Roman"/>
                <w:sz w:val="20"/>
                <w:szCs w:val="20"/>
              </w:rPr>
            </w:pPr>
            <w:r w:rsidRPr="00327779">
              <w:rPr>
                <w:rFonts w:ascii="Times New Roman" w:hAnsi="Times New Roman" w:cs="Times New Roman"/>
                <w:sz w:val="20"/>
                <w:szCs w:val="20"/>
              </w:rPr>
              <w:t>ОМСУ Муниципального образования обеспечены автоматизированными рабочими местами техническим обслуживанием пользователей. Экономия</w:t>
            </w:r>
            <w:r w:rsidR="00C02E92">
              <w:rPr>
                <w:rFonts w:ascii="Times New Roman" w:hAnsi="Times New Roman" w:cs="Times New Roman"/>
                <w:sz w:val="20"/>
                <w:szCs w:val="20"/>
              </w:rPr>
              <w:t>,</w:t>
            </w:r>
            <w:r w:rsidRPr="00327779">
              <w:rPr>
                <w:rFonts w:ascii="Times New Roman" w:hAnsi="Times New Roman" w:cs="Times New Roman"/>
                <w:sz w:val="20"/>
                <w:szCs w:val="20"/>
              </w:rPr>
              <w:t xml:space="preserve"> сложившаяся в результате проведения закупок конкурсным способом</w:t>
            </w:r>
          </w:p>
        </w:tc>
        <w:tc>
          <w:tcPr>
            <w:tcW w:w="1886" w:type="dxa"/>
            <w:tcBorders>
              <w:top w:val="single" w:sz="4" w:space="0" w:color="auto"/>
              <w:left w:val="nil"/>
              <w:right w:val="single" w:sz="4" w:space="0" w:color="auto"/>
            </w:tcBorders>
            <w:shd w:val="clear" w:color="auto" w:fill="auto"/>
            <w:hideMark/>
          </w:tcPr>
          <w:p w14:paraId="026CA588" w14:textId="77777777" w:rsidR="00327779" w:rsidRPr="00327779" w:rsidRDefault="00327779" w:rsidP="00327779">
            <w:pPr>
              <w:spacing w:after="0" w:line="240" w:lineRule="auto"/>
              <w:jc w:val="right"/>
              <w:rPr>
                <w:rFonts w:ascii="Times New Roman" w:hAnsi="Times New Roman" w:cs="Times New Roman"/>
                <w:sz w:val="20"/>
                <w:szCs w:val="20"/>
              </w:rPr>
            </w:pPr>
            <w:r w:rsidRPr="00327779">
              <w:rPr>
                <w:rFonts w:ascii="Times New Roman" w:hAnsi="Times New Roman" w:cs="Times New Roman"/>
                <w:sz w:val="20"/>
                <w:szCs w:val="20"/>
              </w:rPr>
              <w:t>16 993,54</w:t>
            </w:r>
          </w:p>
        </w:tc>
      </w:tr>
      <w:tr w:rsidR="00327779" w:rsidRPr="00714FA7" w14:paraId="3494A00E" w14:textId="77777777" w:rsidTr="005D34D1">
        <w:trPr>
          <w:trHeight w:val="1407"/>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145B4288" w14:textId="77777777" w:rsidR="00327779" w:rsidRPr="00714FA7" w:rsidRDefault="00327779" w:rsidP="00327779">
            <w:pPr>
              <w:spacing w:after="0" w:line="240" w:lineRule="auto"/>
              <w:rPr>
                <w:rFonts w:ascii="Times New Roman" w:eastAsia="Times New Roman" w:hAnsi="Times New Roman" w:cs="Times New Roman"/>
                <w:sz w:val="20"/>
                <w:szCs w:val="20"/>
                <w:lang w:eastAsia="ru-RU"/>
              </w:rPr>
            </w:pPr>
            <w:r w:rsidRPr="00714FA7">
              <w:rPr>
                <w:rFonts w:ascii="Times New Roman" w:eastAsia="Times New Roman" w:hAnsi="Times New Roman" w:cs="Times New Roman"/>
                <w:sz w:val="20"/>
                <w:szCs w:val="20"/>
                <w:lang w:eastAsia="ru-RU"/>
              </w:rPr>
              <w:t> </w:t>
            </w:r>
          </w:p>
        </w:t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0C1426DD" w14:textId="0B6AC25F" w:rsidR="00327779" w:rsidRPr="00714FA7" w:rsidRDefault="00327779" w:rsidP="00327779">
            <w:pPr>
              <w:spacing w:after="0" w:line="240" w:lineRule="auto"/>
              <w:rPr>
                <w:rFonts w:ascii="Times New Roman" w:eastAsia="Times New Roman" w:hAnsi="Times New Roman" w:cs="Times New Roman"/>
                <w:sz w:val="20"/>
                <w:szCs w:val="20"/>
                <w:lang w:eastAsia="ru-RU"/>
              </w:rPr>
            </w:pPr>
            <w:r w:rsidRPr="00714FA7">
              <w:rPr>
                <w:rFonts w:ascii="Times New Roman" w:eastAsia="Times New Roman" w:hAnsi="Times New Roman" w:cs="Times New Roman"/>
                <w:sz w:val="20"/>
                <w:szCs w:val="20"/>
                <w:lang w:eastAsia="ru-RU"/>
              </w:rPr>
              <w:t xml:space="preserve">1.2 Приобретение прав использования на рабочих местах работников ОМСУ муниципального образования </w:t>
            </w:r>
            <w:r w:rsidR="00F937F2">
              <w:rPr>
                <w:rFonts w:ascii="Times New Roman" w:eastAsia="Times New Roman" w:hAnsi="Times New Roman" w:cs="Times New Roman"/>
                <w:sz w:val="20"/>
                <w:szCs w:val="20"/>
                <w:lang w:eastAsia="ru-RU"/>
              </w:rPr>
              <w:t>МО</w:t>
            </w:r>
            <w:r w:rsidRPr="00714FA7">
              <w:rPr>
                <w:rFonts w:ascii="Times New Roman" w:eastAsia="Times New Roman" w:hAnsi="Times New Roman" w:cs="Times New Roman"/>
                <w:sz w:val="20"/>
                <w:szCs w:val="20"/>
                <w:lang w:eastAsia="ru-RU"/>
              </w:rPr>
              <w:t xml:space="preserve">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253" w:type="dxa"/>
            <w:tcBorders>
              <w:top w:val="single" w:sz="4" w:space="0" w:color="auto"/>
              <w:left w:val="single" w:sz="4" w:space="0" w:color="auto"/>
              <w:bottom w:val="single" w:sz="4" w:space="0" w:color="auto"/>
              <w:right w:val="single" w:sz="4" w:space="0" w:color="auto"/>
            </w:tcBorders>
            <w:shd w:val="clear" w:color="auto" w:fill="auto"/>
            <w:noWrap/>
            <w:hideMark/>
          </w:tcPr>
          <w:p w14:paraId="7C239C63" w14:textId="77777777" w:rsidR="00327779" w:rsidRPr="00327779" w:rsidRDefault="00327779" w:rsidP="00327779">
            <w:pPr>
              <w:spacing w:after="0" w:line="240" w:lineRule="auto"/>
              <w:jc w:val="right"/>
              <w:rPr>
                <w:rFonts w:ascii="Times New Roman" w:hAnsi="Times New Roman" w:cs="Times New Roman"/>
                <w:sz w:val="20"/>
                <w:szCs w:val="20"/>
              </w:rPr>
            </w:pPr>
            <w:r w:rsidRPr="00327779">
              <w:rPr>
                <w:rFonts w:ascii="Times New Roman" w:hAnsi="Times New Roman" w:cs="Times New Roman"/>
                <w:sz w:val="20"/>
                <w:szCs w:val="20"/>
              </w:rPr>
              <w:t>15 006,40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7D337354" w14:textId="77777777" w:rsidR="00327779" w:rsidRPr="00327779" w:rsidRDefault="00327779" w:rsidP="00327779">
            <w:pPr>
              <w:spacing w:after="0" w:line="240" w:lineRule="auto"/>
              <w:jc w:val="right"/>
              <w:rPr>
                <w:rFonts w:ascii="Times New Roman" w:hAnsi="Times New Roman" w:cs="Times New Roman"/>
                <w:sz w:val="20"/>
                <w:szCs w:val="20"/>
              </w:rPr>
            </w:pPr>
            <w:r w:rsidRPr="00327779">
              <w:rPr>
                <w:rFonts w:ascii="Times New Roman" w:hAnsi="Times New Roman" w:cs="Times New Roman"/>
                <w:sz w:val="20"/>
                <w:szCs w:val="20"/>
              </w:rPr>
              <w:t>14 650,90</w:t>
            </w:r>
          </w:p>
        </w:tc>
        <w:tc>
          <w:tcPr>
            <w:tcW w:w="4743" w:type="dxa"/>
            <w:tcBorders>
              <w:top w:val="single" w:sz="4" w:space="0" w:color="auto"/>
              <w:left w:val="single" w:sz="4" w:space="0" w:color="auto"/>
              <w:bottom w:val="single" w:sz="4" w:space="0" w:color="auto"/>
              <w:right w:val="single" w:sz="4" w:space="0" w:color="auto"/>
            </w:tcBorders>
            <w:shd w:val="clear" w:color="auto" w:fill="auto"/>
            <w:hideMark/>
          </w:tcPr>
          <w:p w14:paraId="39DC56FA" w14:textId="33A60B45" w:rsidR="00327779" w:rsidRPr="00327779" w:rsidRDefault="00327779" w:rsidP="00327779">
            <w:pPr>
              <w:spacing w:after="0" w:line="240" w:lineRule="auto"/>
              <w:rPr>
                <w:rFonts w:ascii="Times New Roman" w:hAnsi="Times New Roman" w:cs="Times New Roman"/>
                <w:sz w:val="20"/>
                <w:szCs w:val="20"/>
              </w:rPr>
            </w:pPr>
            <w:r w:rsidRPr="00327779">
              <w:rPr>
                <w:rFonts w:ascii="Times New Roman" w:hAnsi="Times New Roman" w:cs="Times New Roman"/>
                <w:sz w:val="20"/>
                <w:szCs w:val="20"/>
              </w:rPr>
              <w:t>ОМСУ Рузского городского округа обеспечены программными продуктами, а также информационными системами. Экономия</w:t>
            </w:r>
            <w:r w:rsidR="00765697">
              <w:rPr>
                <w:rFonts w:ascii="Times New Roman" w:hAnsi="Times New Roman" w:cs="Times New Roman"/>
                <w:sz w:val="20"/>
                <w:szCs w:val="20"/>
              </w:rPr>
              <w:t>,</w:t>
            </w:r>
            <w:r w:rsidRPr="00327779">
              <w:rPr>
                <w:rFonts w:ascii="Times New Roman" w:hAnsi="Times New Roman" w:cs="Times New Roman"/>
                <w:sz w:val="20"/>
                <w:szCs w:val="20"/>
              </w:rPr>
              <w:t xml:space="preserve"> сложившаяся в результате проведения закупок конкурсным способом</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5501793B" w14:textId="77777777" w:rsidR="00327779" w:rsidRPr="00327779" w:rsidRDefault="00327779" w:rsidP="00327779">
            <w:pPr>
              <w:spacing w:after="0" w:line="240" w:lineRule="auto"/>
              <w:jc w:val="right"/>
              <w:rPr>
                <w:rFonts w:ascii="Times New Roman" w:hAnsi="Times New Roman" w:cs="Times New Roman"/>
                <w:sz w:val="20"/>
                <w:szCs w:val="20"/>
              </w:rPr>
            </w:pPr>
            <w:r w:rsidRPr="00327779">
              <w:rPr>
                <w:rFonts w:ascii="Times New Roman" w:hAnsi="Times New Roman" w:cs="Times New Roman"/>
                <w:sz w:val="20"/>
                <w:szCs w:val="20"/>
              </w:rPr>
              <w:t>14 650,90</w:t>
            </w:r>
          </w:p>
        </w:tc>
      </w:tr>
      <w:tr w:rsidR="008F3803" w:rsidRPr="008F3803" w14:paraId="0C5C5A89" w14:textId="77777777" w:rsidTr="00F937F2">
        <w:trPr>
          <w:trHeight w:val="699"/>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44CD07D6" w14:textId="77777777" w:rsidR="00C10DE2" w:rsidRPr="008F3803" w:rsidRDefault="00C10DE2" w:rsidP="00C10DE2">
            <w:pPr>
              <w:spacing w:after="0" w:line="240" w:lineRule="auto"/>
              <w:rPr>
                <w:rFonts w:ascii="Times New Roman" w:eastAsia="Times New Roman" w:hAnsi="Times New Roman" w:cs="Times New Roman"/>
                <w:sz w:val="20"/>
                <w:szCs w:val="20"/>
                <w:lang w:eastAsia="ru-RU"/>
              </w:rPr>
            </w:pPr>
            <w:r w:rsidRPr="008F3803">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08B272EA" w14:textId="77777777" w:rsidR="00C10DE2" w:rsidRPr="008F3803" w:rsidRDefault="00C10DE2" w:rsidP="00C10DE2">
            <w:pPr>
              <w:spacing w:after="0" w:line="240" w:lineRule="auto"/>
              <w:rPr>
                <w:rFonts w:ascii="Times New Roman" w:eastAsia="Times New Roman" w:hAnsi="Times New Roman" w:cs="Times New Roman"/>
                <w:sz w:val="20"/>
                <w:szCs w:val="20"/>
                <w:lang w:eastAsia="ru-RU"/>
              </w:rPr>
            </w:pPr>
            <w:r w:rsidRPr="008F3803">
              <w:rPr>
                <w:rFonts w:ascii="Times New Roman" w:eastAsia="Times New Roman" w:hAnsi="Times New Roman" w:cs="Times New Roman"/>
                <w:sz w:val="20"/>
                <w:szCs w:val="20"/>
                <w:lang w:eastAsia="ru-RU"/>
              </w:rPr>
              <w:t>1.3 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253" w:type="dxa"/>
            <w:tcBorders>
              <w:top w:val="single" w:sz="4" w:space="0" w:color="auto"/>
              <w:left w:val="nil"/>
              <w:bottom w:val="single" w:sz="4" w:space="0" w:color="auto"/>
              <w:right w:val="single" w:sz="4" w:space="0" w:color="auto"/>
            </w:tcBorders>
            <w:shd w:val="clear" w:color="auto" w:fill="auto"/>
            <w:noWrap/>
            <w:hideMark/>
          </w:tcPr>
          <w:p w14:paraId="40EF2A23" w14:textId="77777777" w:rsidR="00C10DE2" w:rsidRPr="008F3803" w:rsidRDefault="00C10DE2" w:rsidP="00C10DE2">
            <w:pPr>
              <w:spacing w:after="0" w:line="240" w:lineRule="auto"/>
              <w:jc w:val="right"/>
              <w:rPr>
                <w:rFonts w:ascii="Times New Roman" w:eastAsia="Times New Roman" w:hAnsi="Times New Roman" w:cs="Times New Roman"/>
                <w:sz w:val="20"/>
                <w:szCs w:val="20"/>
                <w:lang w:eastAsia="ru-RU"/>
              </w:rPr>
            </w:pPr>
            <w:r w:rsidRPr="008F3803">
              <w:rPr>
                <w:rFonts w:ascii="Times New Roman" w:eastAsia="Times New Roman" w:hAnsi="Times New Roman" w:cs="Times New Roman"/>
                <w:sz w:val="20"/>
                <w:szCs w:val="20"/>
                <w:lang w:eastAsia="ru-RU"/>
              </w:rPr>
              <w:t>0,00</w:t>
            </w:r>
          </w:p>
        </w:tc>
        <w:tc>
          <w:tcPr>
            <w:tcW w:w="1200" w:type="dxa"/>
            <w:tcBorders>
              <w:top w:val="single" w:sz="4" w:space="0" w:color="auto"/>
              <w:left w:val="nil"/>
              <w:bottom w:val="single" w:sz="4" w:space="0" w:color="auto"/>
              <w:right w:val="single" w:sz="4" w:space="0" w:color="auto"/>
            </w:tcBorders>
            <w:shd w:val="clear" w:color="auto" w:fill="auto"/>
            <w:noWrap/>
            <w:hideMark/>
          </w:tcPr>
          <w:p w14:paraId="32306439" w14:textId="77777777" w:rsidR="00C10DE2" w:rsidRPr="008F3803" w:rsidRDefault="00C10DE2" w:rsidP="00C10DE2">
            <w:pPr>
              <w:spacing w:after="0" w:line="240" w:lineRule="auto"/>
              <w:jc w:val="right"/>
              <w:rPr>
                <w:rFonts w:ascii="Times New Roman" w:eastAsia="Times New Roman" w:hAnsi="Times New Roman" w:cs="Times New Roman"/>
                <w:sz w:val="20"/>
                <w:szCs w:val="20"/>
                <w:lang w:eastAsia="ru-RU"/>
              </w:rPr>
            </w:pPr>
            <w:r w:rsidRPr="008F3803">
              <w:rPr>
                <w:rFonts w:ascii="Times New Roman" w:eastAsia="Times New Roman" w:hAnsi="Times New Roman" w:cs="Times New Roman"/>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14:paraId="05819A94" w14:textId="77777777" w:rsidR="00C10DE2" w:rsidRPr="008F3803" w:rsidRDefault="00C10DE2" w:rsidP="00C10DE2">
            <w:pPr>
              <w:spacing w:after="0" w:line="240" w:lineRule="auto"/>
              <w:rPr>
                <w:rFonts w:ascii="Times New Roman" w:eastAsia="Times New Roman" w:hAnsi="Times New Roman" w:cs="Times New Roman"/>
                <w:sz w:val="20"/>
                <w:szCs w:val="20"/>
                <w:lang w:eastAsia="ru-RU"/>
              </w:rPr>
            </w:pPr>
            <w:r w:rsidRPr="008F3803">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hideMark/>
          </w:tcPr>
          <w:p w14:paraId="5813D843" w14:textId="77777777" w:rsidR="00C10DE2" w:rsidRPr="008F3803" w:rsidRDefault="00C10DE2" w:rsidP="00C10DE2">
            <w:pPr>
              <w:spacing w:after="0" w:line="240" w:lineRule="auto"/>
              <w:jc w:val="right"/>
              <w:rPr>
                <w:rFonts w:ascii="Times New Roman" w:eastAsia="Times New Roman" w:hAnsi="Times New Roman" w:cs="Times New Roman"/>
                <w:sz w:val="20"/>
                <w:szCs w:val="20"/>
                <w:lang w:eastAsia="ru-RU"/>
              </w:rPr>
            </w:pPr>
            <w:r w:rsidRPr="008F3803">
              <w:rPr>
                <w:rFonts w:ascii="Times New Roman" w:eastAsia="Times New Roman" w:hAnsi="Times New Roman" w:cs="Times New Roman"/>
                <w:sz w:val="20"/>
                <w:szCs w:val="20"/>
                <w:lang w:eastAsia="ru-RU"/>
              </w:rPr>
              <w:t>0,00</w:t>
            </w:r>
          </w:p>
        </w:tc>
      </w:tr>
      <w:tr w:rsidR="00674A99" w:rsidRPr="00D77676" w14:paraId="6635B346" w14:textId="77777777" w:rsidTr="00F937F2">
        <w:trPr>
          <w:trHeight w:val="978"/>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14:paraId="4E09E53A" w14:textId="77777777" w:rsidR="00C10DE2" w:rsidRPr="00050577" w:rsidRDefault="00C10DE2" w:rsidP="00C10DE2">
            <w:pPr>
              <w:spacing w:after="0" w:line="240" w:lineRule="auto"/>
              <w:jc w:val="center"/>
              <w:rPr>
                <w:rFonts w:ascii="Times New Roman" w:eastAsia="Times New Roman" w:hAnsi="Times New Roman" w:cs="Times New Roman"/>
                <w:b/>
                <w:bCs/>
                <w:i/>
                <w:iCs/>
                <w:sz w:val="20"/>
                <w:szCs w:val="20"/>
                <w:lang w:eastAsia="ru-RU"/>
              </w:rPr>
            </w:pPr>
            <w:r w:rsidRPr="00050577">
              <w:rPr>
                <w:rFonts w:ascii="Times New Roman" w:eastAsia="Times New Roman" w:hAnsi="Times New Roman" w:cs="Times New Roman"/>
                <w:b/>
                <w:bCs/>
                <w:i/>
                <w:iCs/>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6CABC965" w14:textId="77777777" w:rsidR="00C10DE2" w:rsidRPr="00050577" w:rsidRDefault="00C10DE2" w:rsidP="00C10DE2">
            <w:pPr>
              <w:spacing w:after="0" w:line="240" w:lineRule="auto"/>
              <w:rPr>
                <w:rFonts w:ascii="Times New Roman" w:eastAsia="Times New Roman" w:hAnsi="Times New Roman" w:cs="Times New Roman"/>
                <w:b/>
                <w:bCs/>
                <w:i/>
                <w:iCs/>
                <w:sz w:val="20"/>
                <w:szCs w:val="20"/>
                <w:lang w:eastAsia="ru-RU"/>
              </w:rPr>
            </w:pPr>
            <w:r w:rsidRPr="00050577">
              <w:rPr>
                <w:rFonts w:ascii="Times New Roman" w:eastAsia="Times New Roman" w:hAnsi="Times New Roman" w:cs="Times New Roman"/>
                <w:b/>
                <w:bCs/>
                <w:i/>
                <w:iCs/>
                <w:sz w:val="20"/>
                <w:szCs w:val="20"/>
                <w:lang w:eastAsia="ru-RU"/>
              </w:rPr>
              <w:t>Основное мероприятие: 2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253" w:type="dxa"/>
            <w:vMerge w:val="restart"/>
            <w:tcBorders>
              <w:top w:val="nil"/>
              <w:left w:val="single" w:sz="4" w:space="0" w:color="auto"/>
              <w:bottom w:val="single" w:sz="4" w:space="0" w:color="000000"/>
              <w:right w:val="single" w:sz="4" w:space="0" w:color="auto"/>
            </w:tcBorders>
            <w:shd w:val="clear" w:color="auto" w:fill="auto"/>
            <w:noWrap/>
            <w:hideMark/>
          </w:tcPr>
          <w:p w14:paraId="155A140A" w14:textId="77777777" w:rsidR="00C10DE2" w:rsidRPr="00050577" w:rsidRDefault="00E067A1" w:rsidP="002D7D2F">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 xml:space="preserve">   </w:t>
            </w:r>
            <w:r w:rsidR="00050577" w:rsidRPr="00050577">
              <w:rPr>
                <w:rFonts w:ascii="Times New Roman" w:eastAsia="Times New Roman" w:hAnsi="Times New Roman" w:cs="Times New Roman"/>
                <w:b/>
                <w:bCs/>
                <w:i/>
                <w:iCs/>
                <w:sz w:val="20"/>
                <w:szCs w:val="20"/>
                <w:lang w:eastAsia="ru-RU"/>
              </w:rPr>
              <w:t>35</w:t>
            </w:r>
            <w:r w:rsidR="002D7D2F">
              <w:rPr>
                <w:rFonts w:ascii="Times New Roman" w:eastAsia="Times New Roman" w:hAnsi="Times New Roman" w:cs="Times New Roman"/>
                <w:b/>
                <w:bCs/>
                <w:i/>
                <w:iCs/>
                <w:sz w:val="20"/>
                <w:szCs w:val="20"/>
                <w:lang w:eastAsia="ru-RU"/>
              </w:rPr>
              <w:t>9</w:t>
            </w:r>
            <w:r w:rsidR="00050577" w:rsidRPr="00050577">
              <w:rPr>
                <w:rFonts w:ascii="Times New Roman" w:eastAsia="Times New Roman" w:hAnsi="Times New Roman" w:cs="Times New Roman"/>
                <w:b/>
                <w:bCs/>
                <w:i/>
                <w:iCs/>
                <w:sz w:val="20"/>
                <w:szCs w:val="20"/>
                <w:lang w:eastAsia="ru-RU"/>
              </w:rPr>
              <w:t>,</w:t>
            </w:r>
            <w:r w:rsidR="002D7D2F">
              <w:rPr>
                <w:rFonts w:ascii="Times New Roman" w:eastAsia="Times New Roman" w:hAnsi="Times New Roman" w:cs="Times New Roman"/>
                <w:b/>
                <w:bCs/>
                <w:i/>
                <w:iCs/>
                <w:sz w:val="20"/>
                <w:szCs w:val="20"/>
                <w:lang w:eastAsia="ru-RU"/>
              </w:rPr>
              <w:t>3</w:t>
            </w:r>
            <w:r w:rsidR="00050577" w:rsidRPr="00050577">
              <w:rPr>
                <w:rFonts w:ascii="Times New Roman" w:eastAsia="Times New Roman" w:hAnsi="Times New Roman" w:cs="Times New Roman"/>
                <w:b/>
                <w:bCs/>
                <w:i/>
                <w:iCs/>
                <w:sz w:val="20"/>
                <w:szCs w:val="20"/>
                <w:lang w:eastAsia="ru-RU"/>
              </w:rPr>
              <w:t>0</w:t>
            </w:r>
            <w:r w:rsidR="00050577" w:rsidRPr="00050577">
              <w:rPr>
                <w:rFonts w:ascii="Times New Roman" w:eastAsia="Times New Roman" w:hAnsi="Times New Roman" w:cs="Times New Roman"/>
                <w:b/>
                <w:bCs/>
                <w:i/>
                <w:iCs/>
                <w:sz w:val="20"/>
                <w:szCs w:val="20"/>
                <w:lang w:eastAsia="ru-RU"/>
              </w:rPr>
              <w:tab/>
            </w:r>
          </w:p>
        </w:tc>
        <w:tc>
          <w:tcPr>
            <w:tcW w:w="1200" w:type="dxa"/>
            <w:vMerge w:val="restart"/>
            <w:tcBorders>
              <w:top w:val="nil"/>
              <w:left w:val="single" w:sz="4" w:space="0" w:color="auto"/>
              <w:bottom w:val="single" w:sz="4" w:space="0" w:color="000000"/>
              <w:right w:val="single" w:sz="4" w:space="0" w:color="auto"/>
            </w:tcBorders>
            <w:shd w:val="clear" w:color="auto" w:fill="auto"/>
            <w:noWrap/>
            <w:hideMark/>
          </w:tcPr>
          <w:p w14:paraId="3BBF9049" w14:textId="77777777" w:rsidR="00C10DE2" w:rsidRPr="00050577" w:rsidRDefault="00E067A1" w:rsidP="00C10DE2">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 xml:space="preserve">  </w:t>
            </w:r>
            <w:r w:rsidR="002D7D2F">
              <w:rPr>
                <w:rFonts w:ascii="Times New Roman" w:eastAsia="Times New Roman" w:hAnsi="Times New Roman" w:cs="Times New Roman"/>
                <w:b/>
                <w:bCs/>
                <w:i/>
                <w:iCs/>
                <w:sz w:val="20"/>
                <w:szCs w:val="20"/>
                <w:lang w:eastAsia="ru-RU"/>
              </w:rPr>
              <w:t>354,84</w:t>
            </w:r>
            <w:r w:rsidR="00050577" w:rsidRPr="00050577">
              <w:rPr>
                <w:rFonts w:ascii="Times New Roman" w:eastAsia="Times New Roman" w:hAnsi="Times New Roman" w:cs="Times New Roman"/>
                <w:b/>
                <w:bCs/>
                <w:i/>
                <w:iCs/>
                <w:sz w:val="20"/>
                <w:szCs w:val="20"/>
                <w:lang w:eastAsia="ru-RU"/>
              </w:rPr>
              <w:tab/>
            </w:r>
          </w:p>
        </w:tc>
        <w:tc>
          <w:tcPr>
            <w:tcW w:w="4743" w:type="dxa"/>
            <w:vMerge w:val="restart"/>
            <w:tcBorders>
              <w:top w:val="nil"/>
              <w:left w:val="single" w:sz="4" w:space="0" w:color="auto"/>
              <w:bottom w:val="single" w:sz="4" w:space="0" w:color="000000"/>
              <w:right w:val="single" w:sz="4" w:space="0" w:color="auto"/>
            </w:tcBorders>
            <w:shd w:val="clear" w:color="auto" w:fill="auto"/>
            <w:hideMark/>
          </w:tcPr>
          <w:p w14:paraId="3F0F1364" w14:textId="77777777" w:rsidR="00C10DE2" w:rsidRPr="00050577" w:rsidRDefault="00C10DE2" w:rsidP="002D7D2F">
            <w:pPr>
              <w:spacing w:after="0" w:line="240" w:lineRule="auto"/>
              <w:jc w:val="center"/>
              <w:rPr>
                <w:rFonts w:ascii="Times New Roman" w:eastAsia="Times New Roman" w:hAnsi="Times New Roman" w:cs="Times New Roman"/>
                <w:b/>
                <w:bCs/>
                <w:i/>
                <w:iCs/>
                <w:sz w:val="20"/>
                <w:szCs w:val="20"/>
                <w:lang w:eastAsia="ru-RU"/>
              </w:rPr>
            </w:pPr>
            <w:r w:rsidRPr="00050577">
              <w:rPr>
                <w:rFonts w:ascii="Times New Roman" w:eastAsia="Times New Roman" w:hAnsi="Times New Roman" w:cs="Times New Roman"/>
                <w:b/>
                <w:bCs/>
                <w:i/>
                <w:iCs/>
                <w:sz w:val="20"/>
                <w:szCs w:val="20"/>
                <w:lang w:eastAsia="ru-RU"/>
              </w:rPr>
              <w:t>9</w:t>
            </w:r>
            <w:r w:rsidR="002D7D2F">
              <w:rPr>
                <w:rFonts w:ascii="Times New Roman" w:eastAsia="Times New Roman" w:hAnsi="Times New Roman" w:cs="Times New Roman"/>
                <w:b/>
                <w:bCs/>
                <w:i/>
                <w:iCs/>
                <w:sz w:val="20"/>
                <w:szCs w:val="20"/>
                <w:lang w:eastAsia="ru-RU"/>
              </w:rPr>
              <w:t>8,8</w:t>
            </w:r>
            <w:r w:rsidRPr="00050577">
              <w:rPr>
                <w:rFonts w:ascii="Times New Roman" w:eastAsia="Times New Roman" w:hAnsi="Times New Roman" w:cs="Times New Roman"/>
                <w:b/>
                <w:bCs/>
                <w:i/>
                <w:iCs/>
                <w:sz w:val="20"/>
                <w:szCs w:val="20"/>
                <w:lang w:eastAsia="ru-RU"/>
              </w:rPr>
              <w:t>%</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14:paraId="4067B91F" w14:textId="77777777" w:rsidR="00C10DE2" w:rsidRPr="00050577" w:rsidRDefault="00050577" w:rsidP="002D7D2F">
            <w:pPr>
              <w:spacing w:after="0" w:line="240" w:lineRule="auto"/>
              <w:jc w:val="right"/>
              <w:rPr>
                <w:rFonts w:ascii="Times New Roman" w:eastAsia="Times New Roman" w:hAnsi="Times New Roman" w:cs="Times New Roman"/>
                <w:b/>
                <w:bCs/>
                <w:i/>
                <w:iCs/>
                <w:sz w:val="20"/>
                <w:szCs w:val="20"/>
                <w:lang w:eastAsia="ru-RU"/>
              </w:rPr>
            </w:pPr>
            <w:r w:rsidRPr="00050577">
              <w:rPr>
                <w:rFonts w:ascii="Times New Roman" w:eastAsia="Times New Roman" w:hAnsi="Times New Roman" w:cs="Times New Roman"/>
                <w:b/>
                <w:bCs/>
                <w:i/>
                <w:iCs/>
                <w:sz w:val="20"/>
                <w:szCs w:val="20"/>
                <w:lang w:eastAsia="ru-RU"/>
              </w:rPr>
              <w:t xml:space="preserve">     </w:t>
            </w:r>
            <w:r w:rsidR="002D7D2F">
              <w:rPr>
                <w:rFonts w:ascii="Times New Roman" w:eastAsia="Times New Roman" w:hAnsi="Times New Roman" w:cs="Times New Roman"/>
                <w:b/>
                <w:bCs/>
                <w:i/>
                <w:iCs/>
                <w:sz w:val="20"/>
                <w:szCs w:val="20"/>
                <w:lang w:eastAsia="ru-RU"/>
              </w:rPr>
              <w:t xml:space="preserve">            </w:t>
            </w:r>
            <w:r w:rsidRPr="00050577">
              <w:rPr>
                <w:rFonts w:ascii="Times New Roman" w:eastAsia="Times New Roman" w:hAnsi="Times New Roman" w:cs="Times New Roman"/>
                <w:b/>
                <w:bCs/>
                <w:i/>
                <w:iCs/>
                <w:sz w:val="20"/>
                <w:szCs w:val="20"/>
                <w:lang w:eastAsia="ru-RU"/>
              </w:rPr>
              <w:t>35</w:t>
            </w:r>
            <w:r w:rsidR="002D7D2F">
              <w:rPr>
                <w:rFonts w:ascii="Times New Roman" w:eastAsia="Times New Roman" w:hAnsi="Times New Roman" w:cs="Times New Roman"/>
                <w:b/>
                <w:bCs/>
                <w:i/>
                <w:iCs/>
                <w:sz w:val="20"/>
                <w:szCs w:val="20"/>
                <w:lang w:eastAsia="ru-RU"/>
              </w:rPr>
              <w:t>4</w:t>
            </w:r>
            <w:r w:rsidRPr="00050577">
              <w:rPr>
                <w:rFonts w:ascii="Times New Roman" w:eastAsia="Times New Roman" w:hAnsi="Times New Roman" w:cs="Times New Roman"/>
                <w:b/>
                <w:bCs/>
                <w:i/>
                <w:iCs/>
                <w:sz w:val="20"/>
                <w:szCs w:val="20"/>
                <w:lang w:eastAsia="ru-RU"/>
              </w:rPr>
              <w:t>,</w:t>
            </w:r>
            <w:r w:rsidR="002D7D2F">
              <w:rPr>
                <w:rFonts w:ascii="Times New Roman" w:eastAsia="Times New Roman" w:hAnsi="Times New Roman" w:cs="Times New Roman"/>
                <w:b/>
                <w:bCs/>
                <w:i/>
                <w:iCs/>
                <w:sz w:val="20"/>
                <w:szCs w:val="20"/>
                <w:lang w:eastAsia="ru-RU"/>
              </w:rPr>
              <w:t>84</w:t>
            </w:r>
            <w:r w:rsidRPr="00050577">
              <w:rPr>
                <w:rFonts w:ascii="Times New Roman" w:eastAsia="Times New Roman" w:hAnsi="Times New Roman" w:cs="Times New Roman"/>
                <w:b/>
                <w:bCs/>
                <w:i/>
                <w:iCs/>
                <w:sz w:val="20"/>
                <w:szCs w:val="20"/>
                <w:lang w:eastAsia="ru-RU"/>
              </w:rPr>
              <w:tab/>
            </w:r>
          </w:p>
        </w:tc>
      </w:tr>
      <w:tr w:rsidR="00674A99" w:rsidRPr="00D77676" w14:paraId="4C3F8B62" w14:textId="77777777" w:rsidTr="00F937F2">
        <w:trPr>
          <w:trHeight w:val="270"/>
        </w:trPr>
        <w:tc>
          <w:tcPr>
            <w:tcW w:w="710" w:type="dxa"/>
            <w:vMerge/>
            <w:tcBorders>
              <w:top w:val="nil"/>
              <w:left w:val="single" w:sz="4" w:space="0" w:color="auto"/>
              <w:bottom w:val="single" w:sz="4" w:space="0" w:color="auto"/>
              <w:right w:val="single" w:sz="4" w:space="0" w:color="auto"/>
            </w:tcBorders>
            <w:vAlign w:val="center"/>
            <w:hideMark/>
          </w:tcPr>
          <w:p w14:paraId="352B7C8A" w14:textId="77777777" w:rsidR="00C10DE2" w:rsidRPr="00D77676" w:rsidRDefault="00C10DE2" w:rsidP="00C10DE2">
            <w:pPr>
              <w:spacing w:after="0" w:line="240" w:lineRule="auto"/>
              <w:rPr>
                <w:rFonts w:ascii="Times New Roman" w:eastAsia="Times New Roman" w:hAnsi="Times New Roman" w:cs="Times New Roman"/>
                <w:b/>
                <w:bCs/>
                <w:i/>
                <w:iCs/>
                <w:color w:val="0070C0"/>
                <w:sz w:val="20"/>
                <w:szCs w:val="20"/>
                <w:lang w:eastAsia="ru-RU"/>
              </w:rPr>
            </w:pPr>
          </w:p>
        </w:tc>
        <w:tc>
          <w:tcPr>
            <w:tcW w:w="5845" w:type="dxa"/>
            <w:tcBorders>
              <w:top w:val="nil"/>
              <w:left w:val="nil"/>
              <w:bottom w:val="single" w:sz="4" w:space="0" w:color="auto"/>
              <w:right w:val="single" w:sz="4" w:space="0" w:color="auto"/>
            </w:tcBorders>
            <w:shd w:val="clear" w:color="auto" w:fill="auto"/>
            <w:noWrap/>
            <w:hideMark/>
          </w:tcPr>
          <w:p w14:paraId="60559A7D" w14:textId="77777777" w:rsidR="00C10DE2" w:rsidRPr="00050577" w:rsidRDefault="00C10DE2" w:rsidP="00C10DE2">
            <w:pPr>
              <w:spacing w:after="0" w:line="240" w:lineRule="auto"/>
              <w:rPr>
                <w:rFonts w:ascii="Times New Roman" w:eastAsia="Times New Roman" w:hAnsi="Times New Roman" w:cs="Times New Roman"/>
                <w:i/>
                <w:iCs/>
                <w:sz w:val="20"/>
                <w:szCs w:val="20"/>
                <w:lang w:eastAsia="ru-RU"/>
              </w:rPr>
            </w:pPr>
            <w:r w:rsidRPr="00050577">
              <w:rPr>
                <w:rFonts w:ascii="Times New Roman" w:eastAsia="Times New Roman" w:hAnsi="Times New Roman" w:cs="Times New Roman"/>
                <w:i/>
                <w:iCs/>
                <w:sz w:val="20"/>
                <w:szCs w:val="20"/>
                <w:lang w:eastAsia="ru-RU"/>
              </w:rPr>
              <w:t>средства бюджета Рузского городского округа</w:t>
            </w:r>
          </w:p>
        </w:tc>
        <w:tc>
          <w:tcPr>
            <w:tcW w:w="1253" w:type="dxa"/>
            <w:vMerge/>
            <w:tcBorders>
              <w:top w:val="nil"/>
              <w:left w:val="single" w:sz="4" w:space="0" w:color="auto"/>
              <w:bottom w:val="single" w:sz="4" w:space="0" w:color="auto"/>
              <w:right w:val="single" w:sz="4" w:space="0" w:color="auto"/>
            </w:tcBorders>
            <w:vAlign w:val="center"/>
            <w:hideMark/>
          </w:tcPr>
          <w:p w14:paraId="4F149DE0" w14:textId="77777777" w:rsidR="00C10DE2" w:rsidRPr="00D77676" w:rsidRDefault="00C10DE2" w:rsidP="00C10DE2">
            <w:pPr>
              <w:spacing w:after="0" w:line="240" w:lineRule="auto"/>
              <w:rPr>
                <w:rFonts w:ascii="Times New Roman" w:eastAsia="Times New Roman" w:hAnsi="Times New Roman" w:cs="Times New Roman"/>
                <w:b/>
                <w:bCs/>
                <w:i/>
                <w:iCs/>
                <w:color w:val="0070C0"/>
                <w:sz w:val="20"/>
                <w:szCs w:val="20"/>
                <w:lang w:eastAsia="ru-RU"/>
              </w:rPr>
            </w:pPr>
          </w:p>
        </w:tc>
        <w:tc>
          <w:tcPr>
            <w:tcW w:w="1200" w:type="dxa"/>
            <w:vMerge/>
            <w:tcBorders>
              <w:top w:val="nil"/>
              <w:left w:val="single" w:sz="4" w:space="0" w:color="auto"/>
              <w:bottom w:val="single" w:sz="4" w:space="0" w:color="auto"/>
              <w:right w:val="single" w:sz="4" w:space="0" w:color="auto"/>
            </w:tcBorders>
            <w:vAlign w:val="center"/>
            <w:hideMark/>
          </w:tcPr>
          <w:p w14:paraId="64F98CDD" w14:textId="77777777" w:rsidR="00C10DE2" w:rsidRPr="00D77676" w:rsidRDefault="00C10DE2" w:rsidP="00C10DE2">
            <w:pPr>
              <w:spacing w:after="0" w:line="240" w:lineRule="auto"/>
              <w:rPr>
                <w:rFonts w:ascii="Times New Roman" w:eastAsia="Times New Roman" w:hAnsi="Times New Roman" w:cs="Times New Roman"/>
                <w:b/>
                <w:bCs/>
                <w:i/>
                <w:iCs/>
                <w:color w:val="0070C0"/>
                <w:sz w:val="20"/>
                <w:szCs w:val="20"/>
                <w:lang w:eastAsia="ru-RU"/>
              </w:rPr>
            </w:pPr>
          </w:p>
        </w:tc>
        <w:tc>
          <w:tcPr>
            <w:tcW w:w="4743" w:type="dxa"/>
            <w:vMerge/>
            <w:tcBorders>
              <w:top w:val="nil"/>
              <w:left w:val="single" w:sz="4" w:space="0" w:color="auto"/>
              <w:bottom w:val="single" w:sz="4" w:space="0" w:color="auto"/>
              <w:right w:val="single" w:sz="4" w:space="0" w:color="auto"/>
            </w:tcBorders>
            <w:vAlign w:val="center"/>
            <w:hideMark/>
          </w:tcPr>
          <w:p w14:paraId="549DE91A" w14:textId="77777777" w:rsidR="00C10DE2" w:rsidRPr="00D77676" w:rsidRDefault="00C10DE2" w:rsidP="00C10DE2">
            <w:pPr>
              <w:spacing w:after="0" w:line="240" w:lineRule="auto"/>
              <w:rPr>
                <w:rFonts w:ascii="Times New Roman" w:eastAsia="Times New Roman" w:hAnsi="Times New Roman" w:cs="Times New Roman"/>
                <w:b/>
                <w:bCs/>
                <w:i/>
                <w:iCs/>
                <w:color w:val="0070C0"/>
                <w:sz w:val="20"/>
                <w:szCs w:val="20"/>
                <w:lang w:eastAsia="ru-RU"/>
              </w:rPr>
            </w:pPr>
          </w:p>
        </w:tc>
        <w:tc>
          <w:tcPr>
            <w:tcW w:w="1886" w:type="dxa"/>
            <w:vMerge/>
            <w:tcBorders>
              <w:top w:val="nil"/>
              <w:left w:val="single" w:sz="4" w:space="0" w:color="auto"/>
              <w:bottom w:val="single" w:sz="4" w:space="0" w:color="auto"/>
              <w:right w:val="single" w:sz="4" w:space="0" w:color="auto"/>
            </w:tcBorders>
            <w:vAlign w:val="center"/>
            <w:hideMark/>
          </w:tcPr>
          <w:p w14:paraId="49047D16" w14:textId="77777777" w:rsidR="00C10DE2" w:rsidRPr="00D77676" w:rsidRDefault="00C10DE2" w:rsidP="00C10DE2">
            <w:pPr>
              <w:spacing w:after="0" w:line="240" w:lineRule="auto"/>
              <w:rPr>
                <w:rFonts w:ascii="Times New Roman" w:eastAsia="Times New Roman" w:hAnsi="Times New Roman" w:cs="Times New Roman"/>
                <w:b/>
                <w:bCs/>
                <w:i/>
                <w:iCs/>
                <w:color w:val="0070C0"/>
                <w:sz w:val="20"/>
                <w:szCs w:val="20"/>
                <w:lang w:eastAsia="ru-RU"/>
              </w:rPr>
            </w:pPr>
          </w:p>
        </w:tc>
      </w:tr>
      <w:tr w:rsidR="00674A99" w:rsidRPr="00E306C4" w14:paraId="42E98D6A" w14:textId="77777777" w:rsidTr="00F937F2">
        <w:trPr>
          <w:trHeight w:val="98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3CD31900" w14:textId="77777777" w:rsidR="00C10DE2" w:rsidRPr="00E306C4" w:rsidRDefault="00C10DE2" w:rsidP="00C10DE2">
            <w:pPr>
              <w:spacing w:after="0" w:line="240" w:lineRule="auto"/>
              <w:rPr>
                <w:rFonts w:ascii="Times New Roman" w:eastAsia="Times New Roman" w:hAnsi="Times New Roman" w:cs="Times New Roman"/>
                <w:sz w:val="20"/>
                <w:szCs w:val="20"/>
                <w:lang w:eastAsia="ru-RU"/>
              </w:rPr>
            </w:pPr>
            <w:r w:rsidRPr="00E306C4">
              <w:rPr>
                <w:rFonts w:ascii="Times New Roman" w:eastAsia="Times New Roman" w:hAnsi="Times New Roman" w:cs="Times New Roman"/>
                <w:sz w:val="20"/>
                <w:szCs w:val="20"/>
                <w:lang w:eastAsia="ru-RU"/>
              </w:rPr>
              <w:lastRenderedPageBreak/>
              <w:t> </w:t>
            </w:r>
          </w:p>
        </w:tc>
        <w:tc>
          <w:tcPr>
            <w:tcW w:w="5845" w:type="dxa"/>
            <w:tcBorders>
              <w:top w:val="single" w:sz="4" w:space="0" w:color="auto"/>
              <w:left w:val="nil"/>
              <w:bottom w:val="single" w:sz="4" w:space="0" w:color="auto"/>
              <w:right w:val="single" w:sz="4" w:space="0" w:color="auto"/>
            </w:tcBorders>
            <w:shd w:val="clear" w:color="auto" w:fill="auto"/>
            <w:hideMark/>
          </w:tcPr>
          <w:p w14:paraId="0972EC25" w14:textId="57730A1A" w:rsidR="00C10DE2" w:rsidRPr="00E306C4" w:rsidRDefault="00C10DE2" w:rsidP="002B5AD7">
            <w:pPr>
              <w:spacing w:after="0" w:line="240" w:lineRule="auto"/>
              <w:rPr>
                <w:rFonts w:ascii="Times New Roman" w:eastAsia="Times New Roman" w:hAnsi="Times New Roman" w:cs="Times New Roman"/>
                <w:sz w:val="20"/>
                <w:szCs w:val="20"/>
                <w:lang w:eastAsia="ru-RU"/>
              </w:rPr>
            </w:pPr>
            <w:r w:rsidRPr="00E306C4">
              <w:rPr>
                <w:rFonts w:ascii="Times New Roman" w:eastAsia="Times New Roman" w:hAnsi="Times New Roman" w:cs="Times New Roman"/>
                <w:sz w:val="20"/>
                <w:szCs w:val="20"/>
                <w:lang w:eastAsia="ru-RU"/>
              </w:rPr>
              <w:t xml:space="preserve">Мероприятие: 2.1 Подключение ОМСУ муниципального образования </w:t>
            </w:r>
            <w:r w:rsidR="008556B0">
              <w:rPr>
                <w:rFonts w:ascii="Times New Roman" w:eastAsia="Times New Roman" w:hAnsi="Times New Roman" w:cs="Times New Roman"/>
                <w:sz w:val="20"/>
                <w:szCs w:val="20"/>
                <w:lang w:eastAsia="ru-RU"/>
              </w:rPr>
              <w:t>МО</w:t>
            </w:r>
            <w:r w:rsidRPr="00E306C4">
              <w:rPr>
                <w:rFonts w:ascii="Times New Roman" w:eastAsia="Times New Roman" w:hAnsi="Times New Roman" w:cs="Times New Roman"/>
                <w:sz w:val="20"/>
                <w:szCs w:val="20"/>
                <w:lang w:eastAsia="ru-RU"/>
              </w:rPr>
              <w:t xml:space="preserve"> к единой интегрированной </w:t>
            </w:r>
            <w:proofErr w:type="spellStart"/>
            <w:r w:rsidRPr="00E306C4">
              <w:rPr>
                <w:rFonts w:ascii="Times New Roman" w:eastAsia="Times New Roman" w:hAnsi="Times New Roman" w:cs="Times New Roman"/>
                <w:sz w:val="20"/>
                <w:szCs w:val="20"/>
                <w:lang w:eastAsia="ru-RU"/>
              </w:rPr>
              <w:t>мультисервисной</w:t>
            </w:r>
            <w:proofErr w:type="spellEnd"/>
            <w:r w:rsidRPr="00E306C4">
              <w:rPr>
                <w:rFonts w:ascii="Times New Roman" w:eastAsia="Times New Roman" w:hAnsi="Times New Roman" w:cs="Times New Roman"/>
                <w:sz w:val="20"/>
                <w:szCs w:val="20"/>
                <w:lang w:eastAsia="ru-RU"/>
              </w:rPr>
              <w:t xml:space="preserve"> телекоммуникационной сети Правительства М</w:t>
            </w:r>
            <w:r w:rsidR="002B5AD7" w:rsidRPr="00E306C4">
              <w:rPr>
                <w:rFonts w:ascii="Times New Roman" w:eastAsia="Times New Roman" w:hAnsi="Times New Roman" w:cs="Times New Roman"/>
                <w:sz w:val="20"/>
                <w:szCs w:val="20"/>
                <w:lang w:eastAsia="ru-RU"/>
              </w:rPr>
              <w:t>О</w:t>
            </w:r>
            <w:r w:rsidRPr="00E306C4">
              <w:rPr>
                <w:rFonts w:ascii="Times New Roman" w:eastAsia="Times New Roman" w:hAnsi="Times New Roman" w:cs="Times New Roman"/>
                <w:sz w:val="20"/>
                <w:szCs w:val="20"/>
                <w:lang w:eastAsia="ru-RU"/>
              </w:rPr>
              <w:t xml:space="preserve"> для нужд ОМСУ муниципального образования </w:t>
            </w:r>
            <w:r w:rsidR="008556B0">
              <w:rPr>
                <w:rFonts w:ascii="Times New Roman" w:eastAsia="Times New Roman" w:hAnsi="Times New Roman" w:cs="Times New Roman"/>
                <w:sz w:val="20"/>
                <w:szCs w:val="20"/>
                <w:lang w:eastAsia="ru-RU"/>
              </w:rPr>
              <w:t>МО</w:t>
            </w:r>
            <w:r w:rsidRPr="00E306C4">
              <w:rPr>
                <w:rFonts w:ascii="Times New Roman" w:eastAsia="Times New Roman" w:hAnsi="Times New Roman" w:cs="Times New Roman"/>
                <w:sz w:val="20"/>
                <w:szCs w:val="20"/>
                <w:lang w:eastAsia="ru-RU"/>
              </w:rPr>
              <w:t xml:space="preserve"> и обеспечения совместной работы в ней</w:t>
            </w:r>
          </w:p>
        </w:tc>
        <w:tc>
          <w:tcPr>
            <w:tcW w:w="1253" w:type="dxa"/>
            <w:tcBorders>
              <w:top w:val="single" w:sz="4" w:space="0" w:color="auto"/>
              <w:left w:val="nil"/>
              <w:bottom w:val="single" w:sz="4" w:space="0" w:color="auto"/>
              <w:right w:val="single" w:sz="4" w:space="0" w:color="auto"/>
            </w:tcBorders>
            <w:shd w:val="clear" w:color="auto" w:fill="auto"/>
            <w:noWrap/>
            <w:hideMark/>
          </w:tcPr>
          <w:p w14:paraId="18DA0470" w14:textId="77777777" w:rsidR="00C10DE2" w:rsidRPr="00E306C4" w:rsidRDefault="00E306C4" w:rsidP="00E067A1">
            <w:pPr>
              <w:spacing w:after="0" w:line="240" w:lineRule="auto"/>
              <w:jc w:val="right"/>
              <w:rPr>
                <w:rFonts w:ascii="Times New Roman" w:eastAsia="Times New Roman" w:hAnsi="Times New Roman" w:cs="Times New Roman"/>
                <w:sz w:val="20"/>
                <w:szCs w:val="20"/>
                <w:lang w:eastAsia="ru-RU"/>
              </w:rPr>
            </w:pPr>
            <w:r w:rsidRPr="00E306C4">
              <w:rPr>
                <w:rFonts w:ascii="Times New Roman" w:eastAsia="Times New Roman" w:hAnsi="Times New Roman" w:cs="Times New Roman"/>
                <w:sz w:val="20"/>
                <w:szCs w:val="20"/>
                <w:lang w:eastAsia="ru-RU"/>
              </w:rPr>
              <w:t xml:space="preserve">   35</w:t>
            </w:r>
            <w:r w:rsidR="00E067A1">
              <w:rPr>
                <w:rFonts w:ascii="Times New Roman" w:eastAsia="Times New Roman" w:hAnsi="Times New Roman" w:cs="Times New Roman"/>
                <w:sz w:val="20"/>
                <w:szCs w:val="20"/>
                <w:lang w:eastAsia="ru-RU"/>
              </w:rPr>
              <w:t>9</w:t>
            </w:r>
            <w:r w:rsidRPr="00E306C4">
              <w:rPr>
                <w:rFonts w:ascii="Times New Roman" w:eastAsia="Times New Roman" w:hAnsi="Times New Roman" w:cs="Times New Roman"/>
                <w:sz w:val="20"/>
                <w:szCs w:val="20"/>
                <w:lang w:eastAsia="ru-RU"/>
              </w:rPr>
              <w:t>,</w:t>
            </w:r>
            <w:r w:rsidR="00E067A1">
              <w:rPr>
                <w:rFonts w:ascii="Times New Roman" w:eastAsia="Times New Roman" w:hAnsi="Times New Roman" w:cs="Times New Roman"/>
                <w:sz w:val="20"/>
                <w:szCs w:val="20"/>
                <w:lang w:eastAsia="ru-RU"/>
              </w:rPr>
              <w:t>3</w:t>
            </w:r>
            <w:r w:rsidRPr="00E306C4">
              <w:rPr>
                <w:rFonts w:ascii="Times New Roman" w:eastAsia="Times New Roman" w:hAnsi="Times New Roman" w:cs="Times New Roman"/>
                <w:sz w:val="20"/>
                <w:szCs w:val="20"/>
                <w:lang w:eastAsia="ru-RU"/>
              </w:rPr>
              <w:t>0</w:t>
            </w:r>
            <w:r w:rsidRPr="00E306C4">
              <w:rPr>
                <w:rFonts w:ascii="Times New Roman" w:eastAsia="Times New Roman" w:hAnsi="Times New Roman" w:cs="Times New Roman"/>
                <w:sz w:val="20"/>
                <w:szCs w:val="20"/>
                <w:lang w:eastAsia="ru-RU"/>
              </w:rPr>
              <w:tab/>
            </w:r>
          </w:p>
        </w:tc>
        <w:tc>
          <w:tcPr>
            <w:tcW w:w="1200" w:type="dxa"/>
            <w:tcBorders>
              <w:top w:val="single" w:sz="4" w:space="0" w:color="auto"/>
              <w:left w:val="nil"/>
              <w:bottom w:val="single" w:sz="4" w:space="0" w:color="auto"/>
              <w:right w:val="single" w:sz="4" w:space="0" w:color="auto"/>
            </w:tcBorders>
            <w:shd w:val="clear" w:color="auto" w:fill="auto"/>
            <w:noWrap/>
            <w:hideMark/>
          </w:tcPr>
          <w:p w14:paraId="7EE8EA9D" w14:textId="77777777" w:rsidR="00C10DE2" w:rsidRPr="00E306C4" w:rsidRDefault="00E306C4" w:rsidP="00E067A1">
            <w:pPr>
              <w:spacing w:after="0" w:line="240" w:lineRule="auto"/>
              <w:jc w:val="right"/>
              <w:rPr>
                <w:rFonts w:ascii="Times New Roman" w:eastAsia="Times New Roman" w:hAnsi="Times New Roman" w:cs="Times New Roman"/>
                <w:sz w:val="20"/>
                <w:szCs w:val="20"/>
                <w:lang w:eastAsia="ru-RU"/>
              </w:rPr>
            </w:pPr>
            <w:r w:rsidRPr="00E306C4">
              <w:rPr>
                <w:rFonts w:ascii="Times New Roman" w:eastAsia="Times New Roman" w:hAnsi="Times New Roman" w:cs="Times New Roman"/>
                <w:sz w:val="20"/>
                <w:szCs w:val="20"/>
                <w:lang w:eastAsia="ru-RU"/>
              </w:rPr>
              <w:t xml:space="preserve">    </w:t>
            </w:r>
            <w:r w:rsidR="00E067A1">
              <w:rPr>
                <w:rFonts w:ascii="Times New Roman" w:eastAsia="Times New Roman" w:hAnsi="Times New Roman" w:cs="Times New Roman"/>
                <w:sz w:val="20"/>
                <w:szCs w:val="20"/>
                <w:lang w:eastAsia="ru-RU"/>
              </w:rPr>
              <w:t>354,84</w:t>
            </w:r>
            <w:r w:rsidRPr="00E306C4">
              <w:rPr>
                <w:rFonts w:ascii="Times New Roman" w:eastAsia="Times New Roman" w:hAnsi="Times New Roman" w:cs="Times New Roman"/>
                <w:sz w:val="20"/>
                <w:szCs w:val="20"/>
                <w:lang w:eastAsia="ru-RU"/>
              </w:rPr>
              <w:tab/>
            </w:r>
          </w:p>
        </w:tc>
        <w:tc>
          <w:tcPr>
            <w:tcW w:w="4743" w:type="dxa"/>
            <w:tcBorders>
              <w:top w:val="single" w:sz="4" w:space="0" w:color="auto"/>
              <w:left w:val="nil"/>
              <w:bottom w:val="single" w:sz="4" w:space="0" w:color="auto"/>
              <w:right w:val="single" w:sz="4" w:space="0" w:color="auto"/>
            </w:tcBorders>
            <w:shd w:val="clear" w:color="auto" w:fill="auto"/>
            <w:hideMark/>
          </w:tcPr>
          <w:p w14:paraId="487D9680" w14:textId="0BE5A344" w:rsidR="00C10DE2" w:rsidRPr="00E306C4" w:rsidRDefault="00E067A1" w:rsidP="00E067A1">
            <w:pPr>
              <w:spacing w:after="0" w:line="240" w:lineRule="auto"/>
              <w:rPr>
                <w:rFonts w:ascii="Times New Roman" w:eastAsia="Times New Roman" w:hAnsi="Times New Roman" w:cs="Times New Roman"/>
                <w:sz w:val="20"/>
                <w:szCs w:val="20"/>
                <w:lang w:eastAsia="ru-RU"/>
              </w:rPr>
            </w:pPr>
            <w:r w:rsidRPr="00E067A1">
              <w:rPr>
                <w:rFonts w:ascii="Times New Roman" w:eastAsia="Times New Roman" w:hAnsi="Times New Roman" w:cs="Times New Roman"/>
                <w:sz w:val="20"/>
                <w:szCs w:val="20"/>
                <w:lang w:eastAsia="ru-RU"/>
              </w:rPr>
              <w:t xml:space="preserve">ОМСУ Муниципального образования обеспечен доступ к единой интегрированной </w:t>
            </w:r>
            <w:proofErr w:type="spellStart"/>
            <w:r w:rsidRPr="00E067A1">
              <w:rPr>
                <w:rFonts w:ascii="Times New Roman" w:eastAsia="Times New Roman" w:hAnsi="Times New Roman" w:cs="Times New Roman"/>
                <w:sz w:val="20"/>
                <w:szCs w:val="20"/>
                <w:lang w:eastAsia="ru-RU"/>
              </w:rPr>
              <w:t>мультисервисной</w:t>
            </w:r>
            <w:proofErr w:type="spellEnd"/>
            <w:r w:rsidRPr="00E067A1">
              <w:rPr>
                <w:rFonts w:ascii="Times New Roman" w:eastAsia="Times New Roman" w:hAnsi="Times New Roman" w:cs="Times New Roman"/>
                <w:sz w:val="20"/>
                <w:szCs w:val="20"/>
                <w:lang w:eastAsia="ru-RU"/>
              </w:rPr>
              <w:t xml:space="preserve"> телеком</w:t>
            </w:r>
            <w:r w:rsidR="00765697">
              <w:rPr>
                <w:rFonts w:ascii="Times New Roman" w:eastAsia="Times New Roman" w:hAnsi="Times New Roman" w:cs="Times New Roman"/>
                <w:sz w:val="20"/>
                <w:szCs w:val="20"/>
                <w:lang w:eastAsia="ru-RU"/>
              </w:rPr>
              <w:t>м</w:t>
            </w:r>
            <w:r w:rsidRPr="00E067A1">
              <w:rPr>
                <w:rFonts w:ascii="Times New Roman" w:eastAsia="Times New Roman" w:hAnsi="Times New Roman" w:cs="Times New Roman"/>
                <w:sz w:val="20"/>
                <w:szCs w:val="20"/>
                <w:lang w:eastAsia="ru-RU"/>
              </w:rPr>
              <w:t>уникационной сети</w:t>
            </w:r>
            <w:r>
              <w:rPr>
                <w:rFonts w:ascii="Times New Roman" w:eastAsia="Times New Roman" w:hAnsi="Times New Roman" w:cs="Times New Roman"/>
                <w:sz w:val="20"/>
                <w:szCs w:val="20"/>
                <w:lang w:eastAsia="ru-RU"/>
              </w:rPr>
              <w:t>.</w:t>
            </w:r>
            <w:r w:rsidR="00765697">
              <w:rPr>
                <w:rFonts w:ascii="Times New Roman" w:eastAsia="Times New Roman" w:hAnsi="Times New Roman" w:cs="Times New Roman"/>
                <w:sz w:val="20"/>
                <w:szCs w:val="20"/>
                <w:lang w:eastAsia="ru-RU"/>
              </w:rPr>
              <w:t xml:space="preserve"> </w:t>
            </w:r>
            <w:r w:rsidR="00C10DE2" w:rsidRPr="00E306C4">
              <w:rPr>
                <w:rFonts w:ascii="Times New Roman" w:eastAsia="Times New Roman" w:hAnsi="Times New Roman" w:cs="Times New Roman"/>
                <w:sz w:val="20"/>
                <w:szCs w:val="20"/>
                <w:lang w:eastAsia="ru-RU"/>
              </w:rPr>
              <w:t>Экономия</w:t>
            </w:r>
            <w:r w:rsidR="0076569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сложившаяся </w:t>
            </w:r>
            <w:r w:rsidR="008556B0">
              <w:rPr>
                <w:rFonts w:ascii="Times New Roman" w:eastAsia="Times New Roman" w:hAnsi="Times New Roman" w:cs="Times New Roman"/>
                <w:sz w:val="20"/>
                <w:szCs w:val="20"/>
                <w:lang w:eastAsia="ru-RU"/>
              </w:rPr>
              <w:t>по</w:t>
            </w:r>
            <w:r>
              <w:rPr>
                <w:rFonts w:ascii="Times New Roman" w:eastAsia="Times New Roman" w:hAnsi="Times New Roman" w:cs="Times New Roman"/>
                <w:sz w:val="20"/>
                <w:szCs w:val="20"/>
                <w:lang w:eastAsia="ru-RU"/>
              </w:rPr>
              <w:t xml:space="preserve"> результат</w:t>
            </w:r>
            <w:r w:rsidR="008556B0">
              <w:rPr>
                <w:rFonts w:ascii="Times New Roman" w:eastAsia="Times New Roman" w:hAnsi="Times New Roman" w:cs="Times New Roman"/>
                <w:sz w:val="20"/>
                <w:szCs w:val="20"/>
                <w:lang w:eastAsia="ru-RU"/>
              </w:rPr>
              <w:t>ам</w:t>
            </w:r>
            <w:r>
              <w:rPr>
                <w:rFonts w:ascii="Times New Roman" w:eastAsia="Times New Roman" w:hAnsi="Times New Roman" w:cs="Times New Roman"/>
                <w:sz w:val="20"/>
                <w:szCs w:val="20"/>
                <w:lang w:eastAsia="ru-RU"/>
              </w:rPr>
              <w:t xml:space="preserve"> </w:t>
            </w:r>
            <w:r w:rsidR="00C10DE2" w:rsidRPr="00E306C4">
              <w:rPr>
                <w:rFonts w:ascii="Times New Roman" w:eastAsia="Times New Roman" w:hAnsi="Times New Roman" w:cs="Times New Roman"/>
                <w:sz w:val="20"/>
                <w:szCs w:val="20"/>
                <w:lang w:eastAsia="ru-RU"/>
              </w:rPr>
              <w:t>проведени</w:t>
            </w:r>
            <w:r w:rsidR="009E4D6D">
              <w:rPr>
                <w:rFonts w:ascii="Times New Roman" w:eastAsia="Times New Roman" w:hAnsi="Times New Roman" w:cs="Times New Roman"/>
                <w:sz w:val="20"/>
                <w:szCs w:val="20"/>
                <w:lang w:eastAsia="ru-RU"/>
              </w:rPr>
              <w:t>я</w:t>
            </w:r>
            <w:r w:rsidR="00C10DE2" w:rsidRPr="00E306C4">
              <w:rPr>
                <w:rFonts w:ascii="Times New Roman" w:eastAsia="Times New Roman" w:hAnsi="Times New Roman" w:cs="Times New Roman"/>
                <w:sz w:val="20"/>
                <w:szCs w:val="20"/>
                <w:lang w:eastAsia="ru-RU"/>
              </w:rPr>
              <w:t xml:space="preserve"> конкурсны</w:t>
            </w:r>
            <w:r w:rsidR="00765697">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w:t>
            </w:r>
            <w:r w:rsidR="00C10DE2" w:rsidRPr="00E306C4">
              <w:rPr>
                <w:rFonts w:ascii="Times New Roman" w:eastAsia="Times New Roman" w:hAnsi="Times New Roman" w:cs="Times New Roman"/>
                <w:sz w:val="20"/>
                <w:szCs w:val="20"/>
                <w:lang w:eastAsia="ru-RU"/>
              </w:rPr>
              <w:t>процедур</w:t>
            </w:r>
            <w:r w:rsidR="00765697">
              <w:rPr>
                <w:rFonts w:ascii="Times New Roman" w:eastAsia="Times New Roman" w:hAnsi="Times New Roman" w:cs="Times New Roman"/>
                <w:sz w:val="20"/>
                <w:szCs w:val="20"/>
                <w:lang w:eastAsia="ru-RU"/>
              </w:rPr>
              <w:t>.</w:t>
            </w:r>
          </w:p>
        </w:tc>
        <w:tc>
          <w:tcPr>
            <w:tcW w:w="1886" w:type="dxa"/>
            <w:tcBorders>
              <w:top w:val="single" w:sz="4" w:space="0" w:color="auto"/>
              <w:left w:val="nil"/>
              <w:bottom w:val="single" w:sz="4" w:space="0" w:color="auto"/>
              <w:right w:val="single" w:sz="4" w:space="0" w:color="auto"/>
            </w:tcBorders>
            <w:shd w:val="clear" w:color="auto" w:fill="auto"/>
            <w:hideMark/>
          </w:tcPr>
          <w:p w14:paraId="150383F2" w14:textId="77777777" w:rsidR="00C10DE2" w:rsidRPr="00E306C4" w:rsidRDefault="00E306C4" w:rsidP="00E067A1">
            <w:pPr>
              <w:spacing w:after="0" w:line="240" w:lineRule="auto"/>
              <w:jc w:val="right"/>
              <w:rPr>
                <w:rFonts w:ascii="Times New Roman" w:eastAsia="Times New Roman" w:hAnsi="Times New Roman" w:cs="Times New Roman"/>
                <w:sz w:val="20"/>
                <w:szCs w:val="20"/>
                <w:lang w:eastAsia="ru-RU"/>
              </w:rPr>
            </w:pPr>
            <w:r w:rsidRPr="00E306C4">
              <w:rPr>
                <w:rFonts w:ascii="Times New Roman" w:eastAsia="Times New Roman" w:hAnsi="Times New Roman" w:cs="Times New Roman"/>
                <w:sz w:val="20"/>
                <w:szCs w:val="20"/>
                <w:lang w:eastAsia="ru-RU"/>
              </w:rPr>
              <w:t xml:space="preserve">     </w:t>
            </w:r>
            <w:r w:rsidR="00E067A1">
              <w:rPr>
                <w:rFonts w:ascii="Times New Roman" w:eastAsia="Times New Roman" w:hAnsi="Times New Roman" w:cs="Times New Roman"/>
                <w:sz w:val="20"/>
                <w:szCs w:val="20"/>
                <w:lang w:eastAsia="ru-RU"/>
              </w:rPr>
              <w:t xml:space="preserve">             </w:t>
            </w:r>
            <w:r w:rsidRPr="00E306C4">
              <w:rPr>
                <w:rFonts w:ascii="Times New Roman" w:eastAsia="Times New Roman" w:hAnsi="Times New Roman" w:cs="Times New Roman"/>
                <w:sz w:val="20"/>
                <w:szCs w:val="20"/>
                <w:lang w:eastAsia="ru-RU"/>
              </w:rPr>
              <w:t>35</w:t>
            </w:r>
            <w:r w:rsidR="00E067A1">
              <w:rPr>
                <w:rFonts w:ascii="Times New Roman" w:eastAsia="Times New Roman" w:hAnsi="Times New Roman" w:cs="Times New Roman"/>
                <w:sz w:val="20"/>
                <w:szCs w:val="20"/>
                <w:lang w:eastAsia="ru-RU"/>
              </w:rPr>
              <w:t>4</w:t>
            </w:r>
            <w:r w:rsidRPr="00E306C4">
              <w:rPr>
                <w:rFonts w:ascii="Times New Roman" w:eastAsia="Times New Roman" w:hAnsi="Times New Roman" w:cs="Times New Roman"/>
                <w:sz w:val="20"/>
                <w:szCs w:val="20"/>
                <w:lang w:eastAsia="ru-RU"/>
              </w:rPr>
              <w:t>,</w:t>
            </w:r>
            <w:r w:rsidR="00E067A1">
              <w:rPr>
                <w:rFonts w:ascii="Times New Roman" w:eastAsia="Times New Roman" w:hAnsi="Times New Roman" w:cs="Times New Roman"/>
                <w:sz w:val="20"/>
                <w:szCs w:val="20"/>
                <w:lang w:eastAsia="ru-RU"/>
              </w:rPr>
              <w:t>84</w:t>
            </w:r>
            <w:r w:rsidRPr="00E306C4">
              <w:rPr>
                <w:rFonts w:ascii="Times New Roman" w:eastAsia="Times New Roman" w:hAnsi="Times New Roman" w:cs="Times New Roman"/>
                <w:sz w:val="20"/>
                <w:szCs w:val="20"/>
                <w:lang w:eastAsia="ru-RU"/>
              </w:rPr>
              <w:tab/>
            </w:r>
          </w:p>
        </w:tc>
      </w:tr>
      <w:tr w:rsidR="008127F4" w:rsidRPr="00A34552" w14:paraId="2CCAC364" w14:textId="77777777" w:rsidTr="00F937F2">
        <w:trPr>
          <w:trHeight w:val="1807"/>
        </w:trPr>
        <w:tc>
          <w:tcPr>
            <w:tcW w:w="710" w:type="dxa"/>
            <w:tcBorders>
              <w:top w:val="nil"/>
              <w:left w:val="single" w:sz="4" w:space="0" w:color="auto"/>
              <w:bottom w:val="single" w:sz="4" w:space="0" w:color="auto"/>
              <w:right w:val="single" w:sz="4" w:space="0" w:color="auto"/>
            </w:tcBorders>
            <w:shd w:val="clear" w:color="auto" w:fill="auto"/>
            <w:noWrap/>
            <w:hideMark/>
          </w:tcPr>
          <w:p w14:paraId="14E305AF" w14:textId="77777777" w:rsidR="00C10DE2" w:rsidRPr="00A34552" w:rsidRDefault="00C10DE2" w:rsidP="00C10DE2">
            <w:pPr>
              <w:spacing w:after="0" w:line="240" w:lineRule="auto"/>
              <w:rPr>
                <w:rFonts w:ascii="Times New Roman" w:eastAsia="Times New Roman" w:hAnsi="Times New Roman" w:cs="Times New Roman"/>
                <w:sz w:val="20"/>
                <w:szCs w:val="20"/>
                <w:lang w:eastAsia="ru-RU"/>
              </w:rPr>
            </w:pPr>
            <w:r w:rsidRPr="00A34552">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645DCCCF" w14:textId="29AF758B" w:rsidR="00C10DE2" w:rsidRPr="00A34552" w:rsidRDefault="00C10DE2" w:rsidP="00C10DE2">
            <w:pPr>
              <w:spacing w:after="0" w:line="240" w:lineRule="auto"/>
              <w:rPr>
                <w:rFonts w:ascii="Times New Roman" w:eastAsia="Times New Roman" w:hAnsi="Times New Roman" w:cs="Times New Roman"/>
                <w:sz w:val="20"/>
                <w:szCs w:val="20"/>
                <w:lang w:eastAsia="ru-RU"/>
              </w:rPr>
            </w:pPr>
            <w:r w:rsidRPr="00A34552">
              <w:rPr>
                <w:rFonts w:ascii="Times New Roman" w:eastAsia="Times New Roman" w:hAnsi="Times New Roman" w:cs="Times New Roman"/>
                <w:sz w:val="20"/>
                <w:szCs w:val="20"/>
                <w:lang w:eastAsia="ru-RU"/>
              </w:rPr>
              <w:t xml:space="preserve">Мероприятие: 2.2 Создание, развитие и обеспечение функционирования единой инфраструктуры информационно-технологического обеспечения функционирования информационных систем обеспечения деятельности ОМСУ муниципального образования </w:t>
            </w:r>
            <w:r w:rsidR="008556B0">
              <w:rPr>
                <w:rFonts w:ascii="Times New Roman" w:eastAsia="Times New Roman" w:hAnsi="Times New Roman" w:cs="Times New Roman"/>
                <w:sz w:val="20"/>
                <w:szCs w:val="20"/>
                <w:lang w:eastAsia="ru-RU"/>
              </w:rPr>
              <w:t>МО</w:t>
            </w:r>
            <w:r w:rsidRPr="00A34552">
              <w:rPr>
                <w:rFonts w:ascii="Times New Roman" w:eastAsia="Times New Roman" w:hAnsi="Times New Roman" w:cs="Times New Roman"/>
                <w:sz w:val="20"/>
                <w:szCs w:val="20"/>
                <w:lang w:eastAsia="ru-RU"/>
              </w:rPr>
              <w:t xml:space="preserve"> (далее – ЕИТО) на принципах «частного облака», включая аренду серверных стоек на технологических площадках коммерческих дата-центров для размещения оборудования ЕИТО</w:t>
            </w:r>
          </w:p>
        </w:tc>
        <w:tc>
          <w:tcPr>
            <w:tcW w:w="1253" w:type="dxa"/>
            <w:tcBorders>
              <w:top w:val="nil"/>
              <w:left w:val="nil"/>
              <w:bottom w:val="single" w:sz="4" w:space="0" w:color="auto"/>
              <w:right w:val="single" w:sz="4" w:space="0" w:color="auto"/>
            </w:tcBorders>
            <w:shd w:val="clear" w:color="auto" w:fill="auto"/>
            <w:noWrap/>
            <w:hideMark/>
          </w:tcPr>
          <w:p w14:paraId="7D8710EA" w14:textId="77777777" w:rsidR="00C10DE2" w:rsidRPr="00A34552" w:rsidRDefault="00C10DE2" w:rsidP="00C10DE2">
            <w:pPr>
              <w:spacing w:after="0" w:line="240" w:lineRule="auto"/>
              <w:jc w:val="right"/>
              <w:rPr>
                <w:rFonts w:ascii="Times New Roman" w:eastAsia="Times New Roman" w:hAnsi="Times New Roman" w:cs="Times New Roman"/>
                <w:sz w:val="20"/>
                <w:szCs w:val="20"/>
                <w:lang w:eastAsia="ru-RU"/>
              </w:rPr>
            </w:pPr>
            <w:r w:rsidRPr="00A34552">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41A0DA8B" w14:textId="77777777" w:rsidR="00C10DE2" w:rsidRPr="00A34552" w:rsidRDefault="00C10DE2" w:rsidP="00C10DE2">
            <w:pPr>
              <w:spacing w:after="0" w:line="240" w:lineRule="auto"/>
              <w:jc w:val="right"/>
              <w:rPr>
                <w:rFonts w:ascii="Times New Roman" w:eastAsia="Times New Roman" w:hAnsi="Times New Roman" w:cs="Times New Roman"/>
                <w:sz w:val="20"/>
                <w:szCs w:val="20"/>
                <w:lang w:eastAsia="ru-RU"/>
              </w:rPr>
            </w:pPr>
            <w:r w:rsidRPr="00A34552">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52ECD1F3" w14:textId="77777777" w:rsidR="00C10DE2" w:rsidRPr="00A34552" w:rsidRDefault="00C10DE2" w:rsidP="00C10DE2">
            <w:pPr>
              <w:spacing w:after="0" w:line="240" w:lineRule="auto"/>
              <w:rPr>
                <w:rFonts w:ascii="Times New Roman" w:eastAsia="Times New Roman" w:hAnsi="Times New Roman" w:cs="Times New Roman"/>
                <w:sz w:val="20"/>
                <w:szCs w:val="20"/>
                <w:lang w:eastAsia="ru-RU"/>
              </w:rPr>
            </w:pPr>
            <w:r w:rsidRPr="00A34552">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623F2DBE" w14:textId="77777777" w:rsidR="00C10DE2" w:rsidRPr="00A34552" w:rsidRDefault="00C10DE2" w:rsidP="00C10DE2">
            <w:pPr>
              <w:spacing w:after="0" w:line="240" w:lineRule="auto"/>
              <w:jc w:val="right"/>
              <w:rPr>
                <w:rFonts w:ascii="Times New Roman" w:eastAsia="Times New Roman" w:hAnsi="Times New Roman" w:cs="Times New Roman"/>
                <w:sz w:val="20"/>
                <w:szCs w:val="20"/>
                <w:lang w:eastAsia="ru-RU"/>
              </w:rPr>
            </w:pPr>
            <w:r w:rsidRPr="00A34552">
              <w:rPr>
                <w:rFonts w:ascii="Times New Roman" w:eastAsia="Times New Roman" w:hAnsi="Times New Roman" w:cs="Times New Roman"/>
                <w:sz w:val="20"/>
                <w:szCs w:val="20"/>
                <w:lang w:eastAsia="ru-RU"/>
              </w:rPr>
              <w:t>0,00</w:t>
            </w:r>
          </w:p>
        </w:tc>
      </w:tr>
      <w:tr w:rsidR="00845C1A" w:rsidRPr="00845C1A" w14:paraId="0040C95A" w14:textId="77777777" w:rsidTr="005D34D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79B6A658" w14:textId="77777777" w:rsidR="00C10DE2" w:rsidRPr="00845C1A" w:rsidRDefault="00C10DE2" w:rsidP="00C10DE2">
            <w:pPr>
              <w:spacing w:after="0" w:line="240" w:lineRule="auto"/>
              <w:rPr>
                <w:rFonts w:ascii="Times New Roman" w:eastAsia="Times New Roman" w:hAnsi="Times New Roman" w:cs="Times New Roman"/>
                <w:sz w:val="20"/>
                <w:szCs w:val="20"/>
                <w:lang w:eastAsia="ru-RU"/>
              </w:rPr>
            </w:pPr>
            <w:r w:rsidRPr="00845C1A">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6F18880F" w14:textId="77777777" w:rsidR="00C10DE2" w:rsidRPr="00845C1A" w:rsidRDefault="00C10DE2" w:rsidP="00C10DE2">
            <w:pPr>
              <w:spacing w:after="0" w:line="240" w:lineRule="auto"/>
              <w:rPr>
                <w:rFonts w:ascii="Times New Roman" w:eastAsia="Times New Roman" w:hAnsi="Times New Roman" w:cs="Times New Roman"/>
                <w:sz w:val="20"/>
                <w:szCs w:val="20"/>
                <w:lang w:eastAsia="ru-RU"/>
              </w:rPr>
            </w:pPr>
            <w:r w:rsidRPr="00845C1A">
              <w:rPr>
                <w:rFonts w:ascii="Times New Roman" w:eastAsia="Times New Roman" w:hAnsi="Times New Roman" w:cs="Times New Roman"/>
                <w:sz w:val="20"/>
                <w:szCs w:val="20"/>
                <w:lang w:eastAsia="ru-RU"/>
              </w:rPr>
              <w:t>2.3 Обеспечение ОМСУ муниципального образования Московской области телефонной связью</w:t>
            </w:r>
          </w:p>
        </w:tc>
        <w:tc>
          <w:tcPr>
            <w:tcW w:w="1253" w:type="dxa"/>
            <w:tcBorders>
              <w:top w:val="single" w:sz="4" w:space="0" w:color="auto"/>
              <w:left w:val="nil"/>
              <w:bottom w:val="single" w:sz="4" w:space="0" w:color="auto"/>
              <w:right w:val="single" w:sz="4" w:space="0" w:color="auto"/>
            </w:tcBorders>
            <w:shd w:val="clear" w:color="auto" w:fill="auto"/>
            <w:noWrap/>
            <w:hideMark/>
          </w:tcPr>
          <w:p w14:paraId="1B289EAA" w14:textId="77777777" w:rsidR="00C10DE2" w:rsidRPr="00845C1A" w:rsidRDefault="00D03AF0" w:rsidP="00D03AF0">
            <w:pPr>
              <w:spacing w:after="0" w:line="240" w:lineRule="auto"/>
              <w:jc w:val="right"/>
              <w:rPr>
                <w:rFonts w:ascii="Times New Roman" w:eastAsia="Times New Roman" w:hAnsi="Times New Roman" w:cs="Times New Roman"/>
                <w:sz w:val="20"/>
                <w:szCs w:val="20"/>
                <w:lang w:eastAsia="ru-RU"/>
              </w:rPr>
            </w:pPr>
            <w:r w:rsidRPr="00845C1A">
              <w:rPr>
                <w:rFonts w:ascii="Times New Roman" w:eastAsia="Times New Roman" w:hAnsi="Times New Roman" w:cs="Times New Roman"/>
                <w:sz w:val="20"/>
                <w:szCs w:val="20"/>
                <w:lang w:eastAsia="ru-RU"/>
              </w:rPr>
              <w:t>0</w:t>
            </w:r>
            <w:r w:rsidR="00C10DE2" w:rsidRPr="00845C1A">
              <w:rPr>
                <w:rFonts w:ascii="Times New Roman" w:eastAsia="Times New Roman" w:hAnsi="Times New Roman" w:cs="Times New Roman"/>
                <w:sz w:val="20"/>
                <w:szCs w:val="20"/>
                <w:lang w:eastAsia="ru-RU"/>
              </w:rPr>
              <w:t>,</w:t>
            </w:r>
            <w:r w:rsidRPr="00845C1A">
              <w:rPr>
                <w:rFonts w:ascii="Times New Roman" w:eastAsia="Times New Roman" w:hAnsi="Times New Roman" w:cs="Times New Roman"/>
                <w:sz w:val="20"/>
                <w:szCs w:val="20"/>
                <w:lang w:eastAsia="ru-RU"/>
              </w:rPr>
              <w:t>0</w:t>
            </w:r>
            <w:r w:rsidR="00C10DE2" w:rsidRPr="00845C1A">
              <w:rPr>
                <w:rFonts w:ascii="Times New Roman" w:eastAsia="Times New Roman" w:hAnsi="Times New Roman" w:cs="Times New Roman"/>
                <w:sz w:val="20"/>
                <w:szCs w:val="20"/>
                <w:lang w:eastAsia="ru-RU"/>
              </w:rPr>
              <w:t>0</w:t>
            </w:r>
          </w:p>
        </w:tc>
        <w:tc>
          <w:tcPr>
            <w:tcW w:w="1200" w:type="dxa"/>
            <w:tcBorders>
              <w:top w:val="single" w:sz="4" w:space="0" w:color="auto"/>
              <w:left w:val="nil"/>
              <w:bottom w:val="single" w:sz="4" w:space="0" w:color="auto"/>
              <w:right w:val="single" w:sz="4" w:space="0" w:color="auto"/>
            </w:tcBorders>
            <w:shd w:val="clear" w:color="auto" w:fill="auto"/>
            <w:noWrap/>
            <w:hideMark/>
          </w:tcPr>
          <w:p w14:paraId="005B92F0" w14:textId="77777777" w:rsidR="00C10DE2" w:rsidRPr="00845C1A" w:rsidRDefault="00D03AF0" w:rsidP="00D03AF0">
            <w:pPr>
              <w:spacing w:after="0" w:line="240" w:lineRule="auto"/>
              <w:jc w:val="right"/>
              <w:rPr>
                <w:rFonts w:ascii="Times New Roman" w:eastAsia="Times New Roman" w:hAnsi="Times New Roman" w:cs="Times New Roman"/>
                <w:sz w:val="20"/>
                <w:szCs w:val="20"/>
                <w:lang w:eastAsia="ru-RU"/>
              </w:rPr>
            </w:pPr>
            <w:r w:rsidRPr="00845C1A">
              <w:rPr>
                <w:rFonts w:ascii="Times New Roman" w:eastAsia="Times New Roman" w:hAnsi="Times New Roman" w:cs="Times New Roman"/>
                <w:sz w:val="20"/>
                <w:szCs w:val="20"/>
                <w:lang w:eastAsia="ru-RU"/>
              </w:rPr>
              <w:t>0</w:t>
            </w:r>
            <w:r w:rsidR="00C10DE2" w:rsidRPr="00845C1A">
              <w:rPr>
                <w:rFonts w:ascii="Times New Roman" w:eastAsia="Times New Roman" w:hAnsi="Times New Roman" w:cs="Times New Roman"/>
                <w:sz w:val="20"/>
                <w:szCs w:val="20"/>
                <w:lang w:eastAsia="ru-RU"/>
              </w:rPr>
              <w:t>,</w:t>
            </w:r>
            <w:r w:rsidRPr="00845C1A">
              <w:rPr>
                <w:rFonts w:ascii="Times New Roman" w:eastAsia="Times New Roman" w:hAnsi="Times New Roman" w:cs="Times New Roman"/>
                <w:sz w:val="20"/>
                <w:szCs w:val="20"/>
                <w:lang w:eastAsia="ru-RU"/>
              </w:rPr>
              <w:t>0</w:t>
            </w:r>
            <w:r w:rsidR="00C10DE2" w:rsidRPr="00845C1A">
              <w:rPr>
                <w:rFonts w:ascii="Times New Roman" w:eastAsia="Times New Roman" w:hAnsi="Times New Roman" w:cs="Times New Roman"/>
                <w:sz w:val="20"/>
                <w:szCs w:val="20"/>
                <w:lang w:eastAsia="ru-RU"/>
              </w:rPr>
              <w:t>0</w:t>
            </w:r>
          </w:p>
        </w:tc>
        <w:tc>
          <w:tcPr>
            <w:tcW w:w="4743" w:type="dxa"/>
            <w:tcBorders>
              <w:top w:val="single" w:sz="4" w:space="0" w:color="auto"/>
              <w:left w:val="nil"/>
              <w:bottom w:val="single" w:sz="4" w:space="0" w:color="auto"/>
              <w:right w:val="single" w:sz="4" w:space="0" w:color="auto"/>
            </w:tcBorders>
            <w:shd w:val="clear" w:color="auto" w:fill="auto"/>
            <w:hideMark/>
          </w:tcPr>
          <w:p w14:paraId="5420B6FC" w14:textId="77777777" w:rsidR="00C10DE2" w:rsidRPr="00845C1A" w:rsidRDefault="00C10DE2" w:rsidP="00C10DE2">
            <w:pPr>
              <w:spacing w:after="0" w:line="240" w:lineRule="auto"/>
              <w:rPr>
                <w:rFonts w:ascii="Times New Roman" w:eastAsia="Times New Roman" w:hAnsi="Times New Roman" w:cs="Times New Roman"/>
                <w:sz w:val="20"/>
                <w:szCs w:val="20"/>
                <w:lang w:eastAsia="ru-RU"/>
              </w:rPr>
            </w:pPr>
            <w:r w:rsidRPr="00845C1A">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hideMark/>
          </w:tcPr>
          <w:p w14:paraId="0618CB6D" w14:textId="77777777" w:rsidR="00C10DE2" w:rsidRPr="00845C1A" w:rsidRDefault="00D03AF0" w:rsidP="00D03AF0">
            <w:pPr>
              <w:spacing w:after="0" w:line="240" w:lineRule="auto"/>
              <w:jc w:val="right"/>
              <w:rPr>
                <w:rFonts w:ascii="Times New Roman" w:eastAsia="Times New Roman" w:hAnsi="Times New Roman" w:cs="Times New Roman"/>
                <w:sz w:val="20"/>
                <w:szCs w:val="20"/>
                <w:lang w:eastAsia="ru-RU"/>
              </w:rPr>
            </w:pPr>
            <w:r w:rsidRPr="00845C1A">
              <w:rPr>
                <w:rFonts w:ascii="Times New Roman" w:eastAsia="Times New Roman" w:hAnsi="Times New Roman" w:cs="Times New Roman"/>
                <w:sz w:val="20"/>
                <w:szCs w:val="20"/>
                <w:lang w:eastAsia="ru-RU"/>
              </w:rPr>
              <w:t>0</w:t>
            </w:r>
            <w:r w:rsidR="00C10DE2" w:rsidRPr="00845C1A">
              <w:rPr>
                <w:rFonts w:ascii="Times New Roman" w:eastAsia="Times New Roman" w:hAnsi="Times New Roman" w:cs="Times New Roman"/>
                <w:sz w:val="20"/>
                <w:szCs w:val="20"/>
                <w:lang w:eastAsia="ru-RU"/>
              </w:rPr>
              <w:t>,</w:t>
            </w:r>
            <w:r w:rsidRPr="00845C1A">
              <w:rPr>
                <w:rFonts w:ascii="Times New Roman" w:eastAsia="Times New Roman" w:hAnsi="Times New Roman" w:cs="Times New Roman"/>
                <w:sz w:val="20"/>
                <w:szCs w:val="20"/>
                <w:lang w:eastAsia="ru-RU"/>
              </w:rPr>
              <w:t>0</w:t>
            </w:r>
            <w:r w:rsidR="00C10DE2" w:rsidRPr="00845C1A">
              <w:rPr>
                <w:rFonts w:ascii="Times New Roman" w:eastAsia="Times New Roman" w:hAnsi="Times New Roman" w:cs="Times New Roman"/>
                <w:sz w:val="20"/>
                <w:szCs w:val="20"/>
                <w:lang w:eastAsia="ru-RU"/>
              </w:rPr>
              <w:t>0</w:t>
            </w:r>
          </w:p>
        </w:tc>
      </w:tr>
      <w:tr w:rsidR="00674A99" w:rsidRPr="00845C1A" w14:paraId="662A76A7" w14:textId="77777777" w:rsidTr="0022736D">
        <w:trPr>
          <w:trHeight w:val="863"/>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0793060" w14:textId="77777777" w:rsidR="00C10DE2" w:rsidRPr="00845C1A" w:rsidRDefault="00C10DE2" w:rsidP="00C10DE2">
            <w:pPr>
              <w:spacing w:after="0" w:line="240" w:lineRule="auto"/>
              <w:jc w:val="center"/>
              <w:rPr>
                <w:rFonts w:ascii="Times New Roman" w:eastAsia="Times New Roman" w:hAnsi="Times New Roman" w:cs="Times New Roman"/>
                <w:b/>
                <w:bCs/>
                <w:i/>
                <w:iCs/>
                <w:sz w:val="20"/>
                <w:szCs w:val="20"/>
                <w:lang w:eastAsia="ru-RU"/>
              </w:rPr>
            </w:pPr>
            <w:r w:rsidRPr="00845C1A">
              <w:rPr>
                <w:rFonts w:ascii="Times New Roman" w:eastAsia="Times New Roman" w:hAnsi="Times New Roman" w:cs="Times New Roman"/>
                <w:b/>
                <w:bCs/>
                <w:i/>
                <w:iCs/>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5441B2EF" w14:textId="77777777" w:rsidR="00C10DE2" w:rsidRPr="00845C1A" w:rsidRDefault="00C10DE2" w:rsidP="00C10DE2">
            <w:pPr>
              <w:spacing w:after="0" w:line="240" w:lineRule="auto"/>
              <w:rPr>
                <w:rFonts w:ascii="Times New Roman" w:eastAsia="Times New Roman" w:hAnsi="Times New Roman" w:cs="Times New Roman"/>
                <w:b/>
                <w:bCs/>
                <w:i/>
                <w:iCs/>
                <w:sz w:val="20"/>
                <w:szCs w:val="20"/>
                <w:lang w:eastAsia="ru-RU"/>
              </w:rPr>
            </w:pPr>
            <w:r w:rsidRPr="00845C1A">
              <w:rPr>
                <w:rFonts w:ascii="Times New Roman" w:eastAsia="Times New Roman" w:hAnsi="Times New Roman" w:cs="Times New Roman"/>
                <w:b/>
                <w:bCs/>
                <w:i/>
                <w:iCs/>
                <w:sz w:val="20"/>
                <w:szCs w:val="20"/>
                <w:lang w:eastAsia="ru-RU"/>
              </w:rPr>
              <w:t>Основное мероприятие: 3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77A5DCD" w14:textId="77777777" w:rsidR="00C10DE2" w:rsidRPr="00845C1A" w:rsidRDefault="00845C1A" w:rsidP="00F937F2">
            <w:pPr>
              <w:spacing w:after="0" w:line="240" w:lineRule="auto"/>
              <w:jc w:val="right"/>
              <w:rPr>
                <w:rFonts w:ascii="Times New Roman" w:eastAsia="Times New Roman" w:hAnsi="Times New Roman" w:cs="Times New Roman"/>
                <w:b/>
                <w:bCs/>
                <w:i/>
                <w:iCs/>
                <w:sz w:val="20"/>
                <w:szCs w:val="20"/>
                <w:lang w:eastAsia="ru-RU"/>
              </w:rPr>
            </w:pPr>
            <w:r w:rsidRPr="00845C1A">
              <w:rPr>
                <w:rFonts w:ascii="Times New Roman" w:eastAsia="Times New Roman" w:hAnsi="Times New Roman" w:cs="Times New Roman"/>
                <w:b/>
                <w:bCs/>
                <w:i/>
                <w:iCs/>
                <w:sz w:val="20"/>
                <w:szCs w:val="20"/>
                <w:lang w:eastAsia="ru-RU"/>
              </w:rPr>
              <w:t xml:space="preserve"> 2</w:t>
            </w:r>
            <w:r w:rsidR="00EF2940">
              <w:rPr>
                <w:rFonts w:ascii="Times New Roman" w:eastAsia="Times New Roman" w:hAnsi="Times New Roman" w:cs="Times New Roman"/>
                <w:b/>
                <w:bCs/>
                <w:i/>
                <w:iCs/>
                <w:sz w:val="20"/>
                <w:szCs w:val="20"/>
                <w:lang w:eastAsia="ru-RU"/>
              </w:rPr>
              <w:t xml:space="preserve"> 12</w:t>
            </w:r>
            <w:r w:rsidRPr="00845C1A">
              <w:rPr>
                <w:rFonts w:ascii="Times New Roman" w:eastAsia="Times New Roman" w:hAnsi="Times New Roman" w:cs="Times New Roman"/>
                <w:b/>
                <w:bCs/>
                <w:i/>
                <w:iCs/>
                <w:sz w:val="20"/>
                <w:szCs w:val="20"/>
                <w:lang w:eastAsia="ru-RU"/>
              </w:rPr>
              <w:t>0,</w:t>
            </w:r>
            <w:r w:rsidR="00EF2940">
              <w:rPr>
                <w:rFonts w:ascii="Times New Roman" w:eastAsia="Times New Roman" w:hAnsi="Times New Roman" w:cs="Times New Roman"/>
                <w:b/>
                <w:bCs/>
                <w:i/>
                <w:iCs/>
                <w:sz w:val="20"/>
                <w:szCs w:val="20"/>
                <w:lang w:eastAsia="ru-RU"/>
              </w:rPr>
              <w:t>4</w:t>
            </w:r>
            <w:r w:rsidRPr="00845C1A">
              <w:rPr>
                <w:rFonts w:ascii="Times New Roman" w:eastAsia="Times New Roman" w:hAnsi="Times New Roman" w:cs="Times New Roman"/>
                <w:b/>
                <w:bCs/>
                <w:i/>
                <w:iCs/>
                <w:sz w:val="20"/>
                <w:szCs w:val="20"/>
                <w:lang w:eastAsia="ru-RU"/>
              </w:rPr>
              <w:t>0</w:t>
            </w:r>
            <w:r w:rsidRPr="00845C1A">
              <w:rPr>
                <w:rFonts w:ascii="Times New Roman" w:eastAsia="Times New Roman" w:hAnsi="Times New Roman" w:cs="Times New Roman"/>
                <w:b/>
                <w:bCs/>
                <w:i/>
                <w:iCs/>
                <w:sz w:val="20"/>
                <w:szCs w:val="20"/>
                <w:lang w:eastAsia="ru-RU"/>
              </w:rPr>
              <w:tab/>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C6D7FA7" w14:textId="77777777" w:rsidR="00C10DE2" w:rsidRPr="00845C1A" w:rsidRDefault="00EF2940" w:rsidP="00EF2940">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1 9</w:t>
            </w:r>
            <w:r w:rsidR="00845C1A" w:rsidRPr="00845C1A">
              <w:rPr>
                <w:rFonts w:ascii="Times New Roman" w:eastAsia="Times New Roman" w:hAnsi="Times New Roman" w:cs="Times New Roman"/>
                <w:b/>
                <w:bCs/>
                <w:i/>
                <w:iCs/>
                <w:sz w:val="20"/>
                <w:szCs w:val="20"/>
                <w:lang w:eastAsia="ru-RU"/>
              </w:rPr>
              <w:t>0</w:t>
            </w:r>
            <w:r>
              <w:rPr>
                <w:rFonts w:ascii="Times New Roman" w:eastAsia="Times New Roman" w:hAnsi="Times New Roman" w:cs="Times New Roman"/>
                <w:b/>
                <w:bCs/>
                <w:i/>
                <w:iCs/>
                <w:sz w:val="20"/>
                <w:szCs w:val="20"/>
                <w:lang w:eastAsia="ru-RU"/>
              </w:rPr>
              <w:t>4</w:t>
            </w:r>
            <w:r w:rsidR="00845C1A" w:rsidRPr="00845C1A">
              <w:rPr>
                <w:rFonts w:ascii="Times New Roman" w:eastAsia="Times New Roman" w:hAnsi="Times New Roman" w:cs="Times New Roman"/>
                <w:b/>
                <w:bCs/>
                <w:i/>
                <w:iCs/>
                <w:sz w:val="20"/>
                <w:szCs w:val="20"/>
                <w:lang w:eastAsia="ru-RU"/>
              </w:rPr>
              <w:t>,</w:t>
            </w:r>
            <w:r>
              <w:rPr>
                <w:rFonts w:ascii="Times New Roman" w:eastAsia="Times New Roman" w:hAnsi="Times New Roman" w:cs="Times New Roman"/>
                <w:b/>
                <w:bCs/>
                <w:i/>
                <w:iCs/>
                <w:sz w:val="20"/>
                <w:szCs w:val="20"/>
                <w:lang w:eastAsia="ru-RU"/>
              </w:rPr>
              <w:t>3</w:t>
            </w:r>
            <w:r w:rsidR="00845C1A" w:rsidRPr="00845C1A">
              <w:rPr>
                <w:rFonts w:ascii="Times New Roman" w:eastAsia="Times New Roman" w:hAnsi="Times New Roman" w:cs="Times New Roman"/>
                <w:b/>
                <w:bCs/>
                <w:i/>
                <w:iCs/>
                <w:sz w:val="20"/>
                <w:szCs w:val="20"/>
                <w:lang w:eastAsia="ru-RU"/>
              </w:rPr>
              <w:t>0</w:t>
            </w:r>
          </w:p>
        </w:tc>
        <w:tc>
          <w:tcPr>
            <w:tcW w:w="47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C6FF02" w14:textId="77777777" w:rsidR="00C10DE2" w:rsidRPr="00845C1A" w:rsidRDefault="00EF2940" w:rsidP="00C10DE2">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89,8</w:t>
            </w:r>
            <w:r w:rsidR="00C10DE2" w:rsidRPr="00845C1A">
              <w:rPr>
                <w:rFonts w:ascii="Times New Roman" w:eastAsia="Times New Roman" w:hAnsi="Times New Roman" w:cs="Times New Roman"/>
                <w:b/>
                <w:bCs/>
                <w:i/>
                <w:iCs/>
                <w:sz w:val="20"/>
                <w:szCs w:val="20"/>
                <w:lang w:eastAsia="ru-RU"/>
              </w:rPr>
              <w:t>%</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31EBA9" w14:textId="77777777" w:rsidR="00C10DE2" w:rsidRPr="00845C1A" w:rsidRDefault="00EF2940" w:rsidP="00EF2940">
            <w:pPr>
              <w:spacing w:after="0" w:line="240" w:lineRule="auto"/>
              <w:jc w:val="right"/>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1 9</w:t>
            </w:r>
            <w:r w:rsidR="00845C1A" w:rsidRPr="00845C1A">
              <w:rPr>
                <w:rFonts w:ascii="Times New Roman" w:eastAsia="Times New Roman" w:hAnsi="Times New Roman" w:cs="Times New Roman"/>
                <w:b/>
                <w:bCs/>
                <w:i/>
                <w:iCs/>
                <w:sz w:val="20"/>
                <w:szCs w:val="20"/>
                <w:lang w:eastAsia="ru-RU"/>
              </w:rPr>
              <w:t>0</w:t>
            </w:r>
            <w:r>
              <w:rPr>
                <w:rFonts w:ascii="Times New Roman" w:eastAsia="Times New Roman" w:hAnsi="Times New Roman" w:cs="Times New Roman"/>
                <w:b/>
                <w:bCs/>
                <w:i/>
                <w:iCs/>
                <w:sz w:val="20"/>
                <w:szCs w:val="20"/>
                <w:lang w:eastAsia="ru-RU"/>
              </w:rPr>
              <w:t>4</w:t>
            </w:r>
            <w:r w:rsidR="00845C1A" w:rsidRPr="00845C1A">
              <w:rPr>
                <w:rFonts w:ascii="Times New Roman" w:eastAsia="Times New Roman" w:hAnsi="Times New Roman" w:cs="Times New Roman"/>
                <w:b/>
                <w:bCs/>
                <w:i/>
                <w:iCs/>
                <w:sz w:val="20"/>
                <w:szCs w:val="20"/>
                <w:lang w:eastAsia="ru-RU"/>
              </w:rPr>
              <w:t>,</w:t>
            </w:r>
            <w:r>
              <w:rPr>
                <w:rFonts w:ascii="Times New Roman" w:eastAsia="Times New Roman" w:hAnsi="Times New Roman" w:cs="Times New Roman"/>
                <w:b/>
                <w:bCs/>
                <w:i/>
                <w:iCs/>
                <w:sz w:val="20"/>
                <w:szCs w:val="20"/>
                <w:lang w:eastAsia="ru-RU"/>
              </w:rPr>
              <w:t>3</w:t>
            </w:r>
            <w:r w:rsidR="00845C1A" w:rsidRPr="00845C1A">
              <w:rPr>
                <w:rFonts w:ascii="Times New Roman" w:eastAsia="Times New Roman" w:hAnsi="Times New Roman" w:cs="Times New Roman"/>
                <w:b/>
                <w:bCs/>
                <w:i/>
                <w:iCs/>
                <w:sz w:val="20"/>
                <w:szCs w:val="20"/>
                <w:lang w:eastAsia="ru-RU"/>
              </w:rPr>
              <w:t>0</w:t>
            </w:r>
          </w:p>
        </w:tc>
      </w:tr>
      <w:tr w:rsidR="00674A99" w:rsidRPr="00845C1A" w14:paraId="25176838" w14:textId="77777777" w:rsidTr="005D34D1">
        <w:trPr>
          <w:trHeight w:val="255"/>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0616D0B8" w14:textId="77777777" w:rsidR="00C10DE2" w:rsidRPr="00845C1A" w:rsidRDefault="00C10DE2" w:rsidP="00C10DE2">
            <w:pPr>
              <w:spacing w:after="0" w:line="240" w:lineRule="auto"/>
              <w:rPr>
                <w:rFonts w:ascii="Times New Roman" w:eastAsia="Times New Roman" w:hAnsi="Times New Roman" w:cs="Times New Roman"/>
                <w:b/>
                <w:bCs/>
                <w:i/>
                <w:iCs/>
                <w:sz w:val="20"/>
                <w:szCs w:val="20"/>
                <w:lang w:eastAsia="ru-RU"/>
              </w:rPr>
            </w:pPr>
          </w:p>
        </w:tc>
        <w:tc>
          <w:tcPr>
            <w:tcW w:w="5845" w:type="dxa"/>
            <w:tcBorders>
              <w:top w:val="single" w:sz="4" w:space="0" w:color="auto"/>
              <w:left w:val="nil"/>
              <w:bottom w:val="single" w:sz="4" w:space="0" w:color="auto"/>
              <w:right w:val="single" w:sz="4" w:space="0" w:color="auto"/>
            </w:tcBorders>
            <w:shd w:val="clear" w:color="auto" w:fill="auto"/>
            <w:noWrap/>
            <w:hideMark/>
          </w:tcPr>
          <w:p w14:paraId="3451D379" w14:textId="77777777" w:rsidR="00C10DE2" w:rsidRPr="00845C1A" w:rsidRDefault="00C10DE2" w:rsidP="00C10DE2">
            <w:pPr>
              <w:spacing w:after="0" w:line="240" w:lineRule="auto"/>
              <w:rPr>
                <w:rFonts w:ascii="Times New Roman" w:eastAsia="Times New Roman" w:hAnsi="Times New Roman" w:cs="Times New Roman"/>
                <w:i/>
                <w:iCs/>
                <w:sz w:val="20"/>
                <w:szCs w:val="20"/>
                <w:lang w:eastAsia="ru-RU"/>
              </w:rPr>
            </w:pPr>
            <w:r w:rsidRPr="00845C1A">
              <w:rPr>
                <w:rFonts w:ascii="Times New Roman" w:eastAsia="Times New Roman" w:hAnsi="Times New Roman" w:cs="Times New Roman"/>
                <w:i/>
                <w:iCs/>
                <w:sz w:val="20"/>
                <w:szCs w:val="20"/>
                <w:lang w:eastAsia="ru-RU"/>
              </w:rPr>
              <w:t>средства бюджета Рузского городского округа</w:t>
            </w: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422A9E60" w14:textId="77777777" w:rsidR="00C10DE2" w:rsidRPr="00845C1A" w:rsidRDefault="00C10DE2" w:rsidP="00C10DE2">
            <w:pPr>
              <w:spacing w:after="0" w:line="240" w:lineRule="auto"/>
              <w:rPr>
                <w:rFonts w:ascii="Times New Roman" w:eastAsia="Times New Roman" w:hAnsi="Times New Roman" w:cs="Times New Roman"/>
                <w:b/>
                <w:bCs/>
                <w:i/>
                <w:iCs/>
                <w:sz w:val="20"/>
                <w:szCs w:val="20"/>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80AA569" w14:textId="77777777" w:rsidR="00C10DE2" w:rsidRPr="00845C1A" w:rsidRDefault="00C10DE2" w:rsidP="00C10DE2">
            <w:pPr>
              <w:spacing w:after="0" w:line="240" w:lineRule="auto"/>
              <w:rPr>
                <w:rFonts w:ascii="Times New Roman" w:eastAsia="Times New Roman" w:hAnsi="Times New Roman" w:cs="Times New Roman"/>
                <w:b/>
                <w:bCs/>
                <w:i/>
                <w:iCs/>
                <w:sz w:val="20"/>
                <w:szCs w:val="20"/>
                <w:lang w:eastAsia="ru-RU"/>
              </w:rPr>
            </w:pPr>
          </w:p>
        </w:tc>
        <w:tc>
          <w:tcPr>
            <w:tcW w:w="4743" w:type="dxa"/>
            <w:vMerge/>
            <w:tcBorders>
              <w:top w:val="single" w:sz="4" w:space="0" w:color="auto"/>
              <w:left w:val="single" w:sz="4" w:space="0" w:color="auto"/>
              <w:bottom w:val="single" w:sz="4" w:space="0" w:color="auto"/>
              <w:right w:val="single" w:sz="4" w:space="0" w:color="auto"/>
            </w:tcBorders>
            <w:vAlign w:val="center"/>
            <w:hideMark/>
          </w:tcPr>
          <w:p w14:paraId="4B78937F" w14:textId="77777777" w:rsidR="00C10DE2" w:rsidRPr="00845C1A" w:rsidRDefault="00C10DE2" w:rsidP="00C10DE2">
            <w:pPr>
              <w:spacing w:after="0" w:line="240" w:lineRule="auto"/>
              <w:rPr>
                <w:rFonts w:ascii="Times New Roman" w:eastAsia="Times New Roman" w:hAnsi="Times New Roman" w:cs="Times New Roman"/>
                <w:b/>
                <w:bCs/>
                <w:i/>
                <w:iCs/>
                <w:sz w:val="20"/>
                <w:szCs w:val="20"/>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14:paraId="6BBF4DC5" w14:textId="77777777" w:rsidR="00C10DE2" w:rsidRPr="00845C1A" w:rsidRDefault="00C10DE2" w:rsidP="00C10DE2">
            <w:pPr>
              <w:spacing w:after="0" w:line="240" w:lineRule="auto"/>
              <w:rPr>
                <w:rFonts w:ascii="Times New Roman" w:eastAsia="Times New Roman" w:hAnsi="Times New Roman" w:cs="Times New Roman"/>
                <w:b/>
                <w:bCs/>
                <w:i/>
                <w:iCs/>
                <w:sz w:val="20"/>
                <w:szCs w:val="20"/>
                <w:lang w:eastAsia="ru-RU"/>
              </w:rPr>
            </w:pPr>
          </w:p>
        </w:tc>
      </w:tr>
      <w:tr w:rsidR="00845C1A" w:rsidRPr="00845C1A" w14:paraId="49378D05" w14:textId="77777777" w:rsidTr="0022736D">
        <w:trPr>
          <w:trHeight w:val="1787"/>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E05E452" w14:textId="77777777" w:rsidR="00C10DE2" w:rsidRPr="00845C1A" w:rsidRDefault="00C10DE2" w:rsidP="00C10DE2">
            <w:pPr>
              <w:spacing w:after="0" w:line="240" w:lineRule="auto"/>
              <w:rPr>
                <w:rFonts w:ascii="Times New Roman" w:eastAsia="Times New Roman" w:hAnsi="Times New Roman" w:cs="Times New Roman"/>
                <w:sz w:val="20"/>
                <w:szCs w:val="20"/>
                <w:lang w:eastAsia="ru-RU"/>
              </w:rPr>
            </w:pPr>
            <w:r w:rsidRPr="00845C1A">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1314C534" w14:textId="6D03680B" w:rsidR="00C10DE2" w:rsidRPr="00845C1A" w:rsidRDefault="00C10DE2" w:rsidP="00C10DE2">
            <w:pPr>
              <w:spacing w:after="0" w:line="240" w:lineRule="auto"/>
              <w:rPr>
                <w:rFonts w:ascii="Times New Roman" w:eastAsia="Times New Roman" w:hAnsi="Times New Roman" w:cs="Times New Roman"/>
                <w:sz w:val="20"/>
                <w:szCs w:val="20"/>
                <w:lang w:eastAsia="ru-RU"/>
              </w:rPr>
            </w:pPr>
            <w:r w:rsidRPr="00845C1A">
              <w:rPr>
                <w:rFonts w:ascii="Times New Roman" w:eastAsia="Times New Roman" w:hAnsi="Times New Roman" w:cs="Times New Roman"/>
                <w:sz w:val="20"/>
                <w:szCs w:val="20"/>
                <w:lang w:eastAsia="ru-RU"/>
              </w:rPr>
              <w:t xml:space="preserve">3.1 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w:t>
            </w:r>
            <w:r w:rsidR="00B50898">
              <w:rPr>
                <w:rFonts w:ascii="Times New Roman" w:eastAsia="Times New Roman" w:hAnsi="Times New Roman" w:cs="Times New Roman"/>
                <w:sz w:val="20"/>
                <w:szCs w:val="20"/>
                <w:lang w:eastAsia="ru-RU"/>
              </w:rPr>
              <w:t>МО</w:t>
            </w:r>
          </w:p>
        </w:tc>
        <w:tc>
          <w:tcPr>
            <w:tcW w:w="1253" w:type="dxa"/>
            <w:tcBorders>
              <w:top w:val="single" w:sz="4" w:space="0" w:color="auto"/>
              <w:left w:val="nil"/>
              <w:bottom w:val="single" w:sz="4" w:space="0" w:color="auto"/>
              <w:right w:val="single" w:sz="4" w:space="0" w:color="auto"/>
            </w:tcBorders>
            <w:shd w:val="clear" w:color="auto" w:fill="auto"/>
            <w:noWrap/>
            <w:hideMark/>
          </w:tcPr>
          <w:p w14:paraId="1EDE2433" w14:textId="77777777" w:rsidR="00C10DE2" w:rsidRPr="00845C1A" w:rsidRDefault="00845C1A" w:rsidP="00EF2940">
            <w:pPr>
              <w:spacing w:after="0" w:line="240" w:lineRule="auto"/>
              <w:jc w:val="right"/>
              <w:rPr>
                <w:rFonts w:ascii="Times New Roman" w:eastAsia="Times New Roman" w:hAnsi="Times New Roman" w:cs="Times New Roman"/>
                <w:sz w:val="20"/>
                <w:szCs w:val="20"/>
                <w:lang w:eastAsia="ru-RU"/>
              </w:rPr>
            </w:pPr>
            <w:r w:rsidRPr="00845C1A">
              <w:rPr>
                <w:rFonts w:ascii="Times New Roman" w:eastAsia="Times New Roman" w:hAnsi="Times New Roman" w:cs="Times New Roman"/>
                <w:sz w:val="20"/>
                <w:szCs w:val="20"/>
                <w:lang w:eastAsia="ru-RU"/>
              </w:rPr>
              <w:t>2</w:t>
            </w:r>
            <w:r w:rsidR="00EF2940">
              <w:rPr>
                <w:rFonts w:ascii="Times New Roman" w:eastAsia="Times New Roman" w:hAnsi="Times New Roman" w:cs="Times New Roman"/>
                <w:sz w:val="20"/>
                <w:szCs w:val="20"/>
                <w:lang w:eastAsia="ru-RU"/>
              </w:rPr>
              <w:t xml:space="preserve"> 12</w:t>
            </w:r>
            <w:r w:rsidRPr="00845C1A">
              <w:rPr>
                <w:rFonts w:ascii="Times New Roman" w:eastAsia="Times New Roman" w:hAnsi="Times New Roman" w:cs="Times New Roman"/>
                <w:sz w:val="20"/>
                <w:szCs w:val="20"/>
                <w:lang w:eastAsia="ru-RU"/>
              </w:rPr>
              <w:t>0,</w:t>
            </w:r>
            <w:r w:rsidR="00EF2940">
              <w:rPr>
                <w:rFonts w:ascii="Times New Roman" w:eastAsia="Times New Roman" w:hAnsi="Times New Roman" w:cs="Times New Roman"/>
                <w:sz w:val="20"/>
                <w:szCs w:val="20"/>
                <w:lang w:eastAsia="ru-RU"/>
              </w:rPr>
              <w:t>4</w:t>
            </w:r>
            <w:r w:rsidRPr="00845C1A">
              <w:rPr>
                <w:rFonts w:ascii="Times New Roman" w:eastAsia="Times New Roman" w:hAnsi="Times New Roman" w:cs="Times New Roman"/>
                <w:sz w:val="20"/>
                <w:szCs w:val="20"/>
                <w:lang w:eastAsia="ru-RU"/>
              </w:rPr>
              <w:t>0</w:t>
            </w:r>
            <w:r w:rsidRPr="00845C1A">
              <w:rPr>
                <w:rFonts w:ascii="Times New Roman" w:eastAsia="Times New Roman" w:hAnsi="Times New Roman" w:cs="Times New Roman"/>
                <w:sz w:val="20"/>
                <w:szCs w:val="20"/>
                <w:lang w:eastAsia="ru-RU"/>
              </w:rPr>
              <w:tab/>
            </w:r>
          </w:p>
        </w:tc>
        <w:tc>
          <w:tcPr>
            <w:tcW w:w="1200" w:type="dxa"/>
            <w:tcBorders>
              <w:top w:val="single" w:sz="4" w:space="0" w:color="auto"/>
              <w:left w:val="nil"/>
              <w:bottom w:val="single" w:sz="4" w:space="0" w:color="auto"/>
              <w:right w:val="single" w:sz="4" w:space="0" w:color="auto"/>
            </w:tcBorders>
            <w:shd w:val="clear" w:color="auto" w:fill="auto"/>
            <w:noWrap/>
            <w:hideMark/>
          </w:tcPr>
          <w:p w14:paraId="4B1F76DE" w14:textId="77777777" w:rsidR="00C10DE2" w:rsidRPr="00845C1A" w:rsidRDefault="00EF2940" w:rsidP="00EF294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w:t>
            </w:r>
            <w:r w:rsidR="00845C1A" w:rsidRPr="00845C1A">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4</w:t>
            </w:r>
            <w:r w:rsidR="00845C1A" w:rsidRPr="00845C1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00845C1A" w:rsidRPr="00845C1A">
              <w:rPr>
                <w:rFonts w:ascii="Times New Roman" w:eastAsia="Times New Roman" w:hAnsi="Times New Roman" w:cs="Times New Roman"/>
                <w:sz w:val="20"/>
                <w:szCs w:val="20"/>
                <w:lang w:eastAsia="ru-RU"/>
              </w:rPr>
              <w:t>0</w:t>
            </w:r>
          </w:p>
        </w:tc>
        <w:tc>
          <w:tcPr>
            <w:tcW w:w="4743" w:type="dxa"/>
            <w:tcBorders>
              <w:top w:val="single" w:sz="4" w:space="0" w:color="auto"/>
              <w:left w:val="nil"/>
              <w:bottom w:val="single" w:sz="4" w:space="0" w:color="auto"/>
              <w:right w:val="single" w:sz="4" w:space="0" w:color="auto"/>
            </w:tcBorders>
            <w:shd w:val="clear" w:color="auto" w:fill="auto"/>
          </w:tcPr>
          <w:p w14:paraId="11200149" w14:textId="77777777" w:rsidR="00C10DE2" w:rsidRPr="00845C1A" w:rsidRDefault="00EF2940" w:rsidP="00C10DE2">
            <w:pPr>
              <w:spacing w:after="0" w:line="240" w:lineRule="auto"/>
              <w:rPr>
                <w:rFonts w:ascii="Times New Roman" w:eastAsia="Times New Roman" w:hAnsi="Times New Roman" w:cs="Times New Roman"/>
                <w:sz w:val="20"/>
                <w:szCs w:val="20"/>
                <w:lang w:eastAsia="ru-RU"/>
              </w:rPr>
            </w:pPr>
            <w:r w:rsidRPr="00EF2940">
              <w:rPr>
                <w:rFonts w:ascii="Times New Roman" w:eastAsia="Times New Roman" w:hAnsi="Times New Roman" w:cs="Times New Roman"/>
                <w:sz w:val="20"/>
                <w:szCs w:val="20"/>
                <w:lang w:eastAsia="ru-RU"/>
              </w:rPr>
              <w:t>Приобретено программное обеспечение</w:t>
            </w:r>
            <w:r>
              <w:rPr>
                <w:rFonts w:ascii="Times New Roman" w:eastAsia="Times New Roman" w:hAnsi="Times New Roman" w:cs="Times New Roman"/>
                <w:sz w:val="20"/>
                <w:szCs w:val="20"/>
                <w:lang w:eastAsia="ru-RU"/>
              </w:rPr>
              <w:t xml:space="preserve">. </w:t>
            </w:r>
            <w:r w:rsidRPr="00EF2940">
              <w:rPr>
                <w:rFonts w:ascii="Times New Roman" w:eastAsia="Times New Roman" w:hAnsi="Times New Roman" w:cs="Times New Roman"/>
                <w:sz w:val="20"/>
                <w:szCs w:val="20"/>
                <w:lang w:eastAsia="ru-RU"/>
              </w:rPr>
              <w:t>Экономия сложившаяся в результате проведении конкурсным  процедур</w:t>
            </w:r>
            <w:r>
              <w:rPr>
                <w:rFonts w:ascii="Times New Roman" w:eastAsia="Times New Roman" w:hAnsi="Times New Roman" w:cs="Times New Roman"/>
                <w:sz w:val="20"/>
                <w:szCs w:val="20"/>
                <w:lang w:eastAsia="ru-RU"/>
              </w:rPr>
              <w:t>.</w:t>
            </w:r>
          </w:p>
        </w:tc>
        <w:tc>
          <w:tcPr>
            <w:tcW w:w="1886" w:type="dxa"/>
            <w:tcBorders>
              <w:top w:val="single" w:sz="4" w:space="0" w:color="auto"/>
              <w:left w:val="nil"/>
              <w:bottom w:val="single" w:sz="4" w:space="0" w:color="auto"/>
              <w:right w:val="single" w:sz="4" w:space="0" w:color="auto"/>
            </w:tcBorders>
            <w:shd w:val="clear" w:color="auto" w:fill="auto"/>
            <w:hideMark/>
          </w:tcPr>
          <w:p w14:paraId="13DE10CF" w14:textId="77777777" w:rsidR="00C10DE2" w:rsidRPr="00845C1A" w:rsidRDefault="00EF2940" w:rsidP="00EF294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1 904</w:t>
            </w:r>
            <w:r w:rsidR="00845C1A" w:rsidRPr="00845C1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3</w:t>
            </w:r>
            <w:r w:rsidR="00845C1A" w:rsidRPr="00845C1A">
              <w:rPr>
                <w:rFonts w:ascii="Times New Roman" w:eastAsia="Times New Roman" w:hAnsi="Times New Roman" w:cs="Times New Roman"/>
                <w:sz w:val="20"/>
                <w:szCs w:val="20"/>
                <w:lang w:eastAsia="ru-RU"/>
              </w:rPr>
              <w:t>0</w:t>
            </w:r>
          </w:p>
        </w:tc>
      </w:tr>
      <w:tr w:rsidR="00440EB2" w:rsidRPr="00440EB2" w14:paraId="1259CB82" w14:textId="77777777" w:rsidTr="003A3C10">
        <w:trPr>
          <w:trHeight w:val="651"/>
        </w:trPr>
        <w:tc>
          <w:tcPr>
            <w:tcW w:w="710" w:type="dxa"/>
            <w:vMerge w:val="restart"/>
            <w:tcBorders>
              <w:top w:val="nil"/>
              <w:left w:val="single" w:sz="4" w:space="0" w:color="auto"/>
              <w:bottom w:val="single" w:sz="4" w:space="0" w:color="000000"/>
              <w:right w:val="single" w:sz="4" w:space="0" w:color="auto"/>
            </w:tcBorders>
            <w:shd w:val="clear" w:color="auto" w:fill="auto"/>
            <w:noWrap/>
            <w:hideMark/>
          </w:tcPr>
          <w:p w14:paraId="7329DF04" w14:textId="77777777" w:rsidR="00440EB2" w:rsidRPr="00440EB2" w:rsidRDefault="00440EB2" w:rsidP="00C10DE2">
            <w:pPr>
              <w:spacing w:after="0" w:line="240" w:lineRule="auto"/>
              <w:jc w:val="center"/>
              <w:rPr>
                <w:rFonts w:ascii="Times New Roman" w:eastAsia="Times New Roman" w:hAnsi="Times New Roman" w:cs="Times New Roman"/>
                <w:b/>
                <w:bCs/>
                <w:i/>
                <w:iCs/>
                <w:sz w:val="20"/>
                <w:szCs w:val="20"/>
                <w:lang w:eastAsia="ru-RU"/>
              </w:rPr>
            </w:pPr>
            <w:r w:rsidRPr="00440EB2">
              <w:rPr>
                <w:rFonts w:ascii="Times New Roman" w:eastAsia="Times New Roman" w:hAnsi="Times New Roman" w:cs="Times New Roman"/>
                <w:b/>
                <w:bCs/>
                <w:i/>
                <w:iCs/>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285D935E" w14:textId="09D57CED" w:rsidR="00440EB2" w:rsidRPr="00440EB2" w:rsidRDefault="00440EB2" w:rsidP="00C10DE2">
            <w:pPr>
              <w:spacing w:after="0" w:line="240" w:lineRule="auto"/>
              <w:rPr>
                <w:rFonts w:ascii="Times New Roman" w:eastAsia="Times New Roman" w:hAnsi="Times New Roman" w:cs="Times New Roman"/>
                <w:b/>
                <w:bCs/>
                <w:i/>
                <w:iCs/>
                <w:sz w:val="20"/>
                <w:szCs w:val="20"/>
                <w:lang w:eastAsia="ru-RU"/>
              </w:rPr>
            </w:pPr>
            <w:r w:rsidRPr="00440EB2">
              <w:rPr>
                <w:rFonts w:ascii="Times New Roman" w:eastAsia="Times New Roman" w:hAnsi="Times New Roman" w:cs="Times New Roman"/>
                <w:b/>
                <w:bCs/>
                <w:i/>
                <w:iCs/>
                <w:sz w:val="20"/>
                <w:szCs w:val="20"/>
                <w:lang w:eastAsia="ru-RU"/>
              </w:rPr>
              <w:t xml:space="preserve">Основное мероприятие: 4 Обеспечение подключения к региональным межведомственным информационным системам и сопровождение пользователей ОМСУ </w:t>
            </w:r>
            <w:r w:rsidR="003A3C10">
              <w:rPr>
                <w:rFonts w:ascii="Times New Roman" w:eastAsia="Times New Roman" w:hAnsi="Times New Roman" w:cs="Times New Roman"/>
                <w:b/>
                <w:bCs/>
                <w:i/>
                <w:iCs/>
                <w:sz w:val="20"/>
                <w:szCs w:val="20"/>
                <w:lang w:eastAsia="ru-RU"/>
              </w:rPr>
              <w:t>МО</w:t>
            </w:r>
          </w:p>
        </w:tc>
        <w:tc>
          <w:tcPr>
            <w:tcW w:w="1253" w:type="dxa"/>
            <w:vMerge w:val="restart"/>
            <w:tcBorders>
              <w:top w:val="nil"/>
              <w:left w:val="nil"/>
              <w:right w:val="single" w:sz="4" w:space="0" w:color="auto"/>
            </w:tcBorders>
            <w:shd w:val="clear" w:color="auto" w:fill="auto"/>
            <w:noWrap/>
            <w:hideMark/>
          </w:tcPr>
          <w:p w14:paraId="28EB3AD1" w14:textId="77777777" w:rsidR="00440EB2" w:rsidRPr="00440EB2" w:rsidRDefault="00440EB2" w:rsidP="00C10DE2">
            <w:pPr>
              <w:spacing w:after="0" w:line="240" w:lineRule="auto"/>
              <w:jc w:val="right"/>
              <w:rPr>
                <w:rFonts w:ascii="Times New Roman" w:eastAsia="Times New Roman" w:hAnsi="Times New Roman" w:cs="Times New Roman"/>
                <w:b/>
                <w:bCs/>
                <w:i/>
                <w:iCs/>
                <w:sz w:val="20"/>
                <w:szCs w:val="20"/>
                <w:lang w:eastAsia="ru-RU"/>
              </w:rPr>
            </w:pPr>
            <w:r w:rsidRPr="00440EB2">
              <w:rPr>
                <w:rFonts w:ascii="Times New Roman" w:eastAsia="Times New Roman" w:hAnsi="Times New Roman" w:cs="Times New Roman"/>
                <w:b/>
                <w:bCs/>
                <w:i/>
                <w:iCs/>
                <w:sz w:val="20"/>
                <w:szCs w:val="20"/>
                <w:lang w:eastAsia="ru-RU"/>
              </w:rPr>
              <w:t xml:space="preserve">   200,00</w:t>
            </w:r>
            <w:r w:rsidRPr="00440EB2">
              <w:rPr>
                <w:rFonts w:ascii="Times New Roman" w:eastAsia="Times New Roman" w:hAnsi="Times New Roman" w:cs="Times New Roman"/>
                <w:b/>
                <w:bCs/>
                <w:i/>
                <w:iCs/>
                <w:sz w:val="20"/>
                <w:szCs w:val="20"/>
                <w:lang w:eastAsia="ru-RU"/>
              </w:rPr>
              <w:tab/>
            </w:r>
          </w:p>
        </w:tc>
        <w:tc>
          <w:tcPr>
            <w:tcW w:w="1200" w:type="dxa"/>
            <w:vMerge w:val="restart"/>
            <w:tcBorders>
              <w:top w:val="nil"/>
              <w:left w:val="nil"/>
              <w:right w:val="single" w:sz="4" w:space="0" w:color="auto"/>
            </w:tcBorders>
            <w:shd w:val="clear" w:color="auto" w:fill="auto"/>
            <w:noWrap/>
            <w:hideMark/>
          </w:tcPr>
          <w:p w14:paraId="633C2A35" w14:textId="77777777" w:rsidR="00440EB2" w:rsidRPr="00440EB2" w:rsidRDefault="00440EB2" w:rsidP="00C10DE2">
            <w:pPr>
              <w:spacing w:after="0" w:line="240" w:lineRule="auto"/>
              <w:jc w:val="right"/>
              <w:rPr>
                <w:rFonts w:ascii="Times New Roman" w:eastAsia="Times New Roman" w:hAnsi="Times New Roman" w:cs="Times New Roman"/>
                <w:b/>
                <w:bCs/>
                <w:i/>
                <w:iCs/>
                <w:sz w:val="20"/>
                <w:szCs w:val="20"/>
                <w:lang w:eastAsia="ru-RU"/>
              </w:rPr>
            </w:pPr>
            <w:r w:rsidRPr="00440EB2">
              <w:rPr>
                <w:rFonts w:ascii="Times New Roman" w:eastAsia="Times New Roman" w:hAnsi="Times New Roman" w:cs="Times New Roman"/>
                <w:b/>
                <w:bCs/>
                <w:i/>
                <w:iCs/>
                <w:sz w:val="20"/>
                <w:szCs w:val="20"/>
                <w:lang w:eastAsia="ru-RU"/>
              </w:rPr>
              <w:t>0,00</w:t>
            </w:r>
          </w:p>
        </w:tc>
        <w:tc>
          <w:tcPr>
            <w:tcW w:w="4743" w:type="dxa"/>
            <w:vMerge w:val="restart"/>
            <w:tcBorders>
              <w:top w:val="nil"/>
              <w:left w:val="nil"/>
              <w:right w:val="single" w:sz="4" w:space="0" w:color="auto"/>
            </w:tcBorders>
            <w:shd w:val="clear" w:color="auto" w:fill="auto"/>
            <w:hideMark/>
          </w:tcPr>
          <w:p w14:paraId="162C1BA2" w14:textId="77777777" w:rsidR="00440EB2" w:rsidRPr="00440EB2" w:rsidRDefault="00440EB2" w:rsidP="00C10DE2">
            <w:pPr>
              <w:spacing w:after="0" w:line="240" w:lineRule="auto"/>
              <w:jc w:val="center"/>
              <w:rPr>
                <w:rFonts w:ascii="Times New Roman" w:eastAsia="Times New Roman" w:hAnsi="Times New Roman" w:cs="Times New Roman"/>
                <w:b/>
                <w:bCs/>
                <w:i/>
                <w:iCs/>
                <w:sz w:val="20"/>
                <w:szCs w:val="20"/>
                <w:lang w:eastAsia="ru-RU"/>
              </w:rPr>
            </w:pPr>
            <w:r w:rsidRPr="00440EB2">
              <w:rPr>
                <w:rFonts w:ascii="Times New Roman" w:eastAsia="Times New Roman" w:hAnsi="Times New Roman" w:cs="Times New Roman"/>
                <w:b/>
                <w:bCs/>
                <w:i/>
                <w:iCs/>
                <w:sz w:val="20"/>
                <w:szCs w:val="20"/>
                <w:lang w:eastAsia="ru-RU"/>
              </w:rPr>
              <w:t>0%</w:t>
            </w:r>
          </w:p>
        </w:tc>
        <w:tc>
          <w:tcPr>
            <w:tcW w:w="1886" w:type="dxa"/>
            <w:vMerge w:val="restart"/>
            <w:tcBorders>
              <w:top w:val="nil"/>
              <w:left w:val="nil"/>
              <w:right w:val="single" w:sz="4" w:space="0" w:color="auto"/>
            </w:tcBorders>
            <w:shd w:val="clear" w:color="auto" w:fill="auto"/>
            <w:hideMark/>
          </w:tcPr>
          <w:p w14:paraId="352CCA4D" w14:textId="77777777" w:rsidR="00440EB2" w:rsidRPr="00440EB2" w:rsidRDefault="00440EB2" w:rsidP="00F80021">
            <w:pPr>
              <w:spacing w:after="0" w:line="240" w:lineRule="auto"/>
              <w:jc w:val="right"/>
              <w:rPr>
                <w:rFonts w:ascii="Times New Roman" w:eastAsia="Times New Roman" w:hAnsi="Times New Roman" w:cs="Times New Roman"/>
                <w:b/>
                <w:bCs/>
                <w:i/>
                <w:iCs/>
                <w:sz w:val="20"/>
                <w:szCs w:val="20"/>
                <w:lang w:eastAsia="ru-RU"/>
              </w:rPr>
            </w:pPr>
            <w:r w:rsidRPr="00440EB2">
              <w:rPr>
                <w:rFonts w:ascii="Times New Roman" w:eastAsia="Times New Roman" w:hAnsi="Times New Roman" w:cs="Times New Roman"/>
                <w:b/>
                <w:bCs/>
                <w:i/>
                <w:iCs/>
                <w:sz w:val="20"/>
                <w:szCs w:val="20"/>
                <w:lang w:eastAsia="ru-RU"/>
              </w:rPr>
              <w:t>0,00</w:t>
            </w:r>
          </w:p>
        </w:tc>
      </w:tr>
      <w:tr w:rsidR="00440EB2" w:rsidRPr="00440EB2" w14:paraId="0FFFEDA1" w14:textId="77777777" w:rsidTr="005D34D1">
        <w:trPr>
          <w:trHeight w:val="255"/>
        </w:trPr>
        <w:tc>
          <w:tcPr>
            <w:tcW w:w="710" w:type="dxa"/>
            <w:vMerge/>
            <w:tcBorders>
              <w:top w:val="nil"/>
              <w:left w:val="single" w:sz="4" w:space="0" w:color="auto"/>
              <w:bottom w:val="single" w:sz="4" w:space="0" w:color="000000"/>
              <w:right w:val="single" w:sz="4" w:space="0" w:color="auto"/>
            </w:tcBorders>
            <w:vAlign w:val="center"/>
            <w:hideMark/>
          </w:tcPr>
          <w:p w14:paraId="19E10469" w14:textId="77777777" w:rsidR="00440EB2" w:rsidRPr="00440EB2" w:rsidRDefault="00440EB2" w:rsidP="00C10DE2">
            <w:pPr>
              <w:spacing w:after="0" w:line="240" w:lineRule="auto"/>
              <w:rPr>
                <w:rFonts w:ascii="Times New Roman" w:eastAsia="Times New Roman" w:hAnsi="Times New Roman" w:cs="Times New Roman"/>
                <w:b/>
                <w:bCs/>
                <w:i/>
                <w:iCs/>
                <w:sz w:val="20"/>
                <w:szCs w:val="20"/>
                <w:lang w:eastAsia="ru-RU"/>
              </w:rPr>
            </w:pPr>
          </w:p>
        </w:tc>
        <w:tc>
          <w:tcPr>
            <w:tcW w:w="5845" w:type="dxa"/>
            <w:tcBorders>
              <w:top w:val="nil"/>
              <w:left w:val="nil"/>
              <w:bottom w:val="single" w:sz="4" w:space="0" w:color="auto"/>
              <w:right w:val="single" w:sz="4" w:space="0" w:color="auto"/>
            </w:tcBorders>
            <w:shd w:val="clear" w:color="auto" w:fill="auto"/>
            <w:noWrap/>
            <w:hideMark/>
          </w:tcPr>
          <w:p w14:paraId="6872DCE0" w14:textId="77777777" w:rsidR="00440EB2" w:rsidRPr="00440EB2" w:rsidRDefault="00440EB2" w:rsidP="00C10DE2">
            <w:pPr>
              <w:spacing w:after="0" w:line="240" w:lineRule="auto"/>
              <w:rPr>
                <w:rFonts w:ascii="Times New Roman" w:eastAsia="Times New Roman" w:hAnsi="Times New Roman" w:cs="Times New Roman"/>
                <w:i/>
                <w:iCs/>
                <w:sz w:val="20"/>
                <w:szCs w:val="20"/>
                <w:lang w:eastAsia="ru-RU"/>
              </w:rPr>
            </w:pPr>
            <w:r w:rsidRPr="00440EB2">
              <w:rPr>
                <w:rFonts w:ascii="Times New Roman" w:eastAsia="Times New Roman" w:hAnsi="Times New Roman" w:cs="Times New Roman"/>
                <w:i/>
                <w:iCs/>
                <w:sz w:val="20"/>
                <w:szCs w:val="20"/>
                <w:lang w:eastAsia="ru-RU"/>
              </w:rPr>
              <w:t>средства бюджета Рузского городского округа</w:t>
            </w:r>
          </w:p>
        </w:tc>
        <w:tc>
          <w:tcPr>
            <w:tcW w:w="1253" w:type="dxa"/>
            <w:vMerge/>
            <w:tcBorders>
              <w:left w:val="nil"/>
              <w:bottom w:val="single" w:sz="4" w:space="0" w:color="auto"/>
              <w:right w:val="single" w:sz="4" w:space="0" w:color="auto"/>
            </w:tcBorders>
            <w:shd w:val="clear" w:color="auto" w:fill="auto"/>
            <w:noWrap/>
          </w:tcPr>
          <w:p w14:paraId="19906813" w14:textId="77777777" w:rsidR="00440EB2" w:rsidRPr="00440EB2" w:rsidRDefault="00440EB2" w:rsidP="00C10DE2">
            <w:pPr>
              <w:spacing w:after="0" w:line="240" w:lineRule="auto"/>
              <w:jc w:val="right"/>
              <w:rPr>
                <w:rFonts w:ascii="Times New Roman" w:eastAsia="Times New Roman" w:hAnsi="Times New Roman" w:cs="Times New Roman"/>
                <w:i/>
                <w:iCs/>
                <w:sz w:val="20"/>
                <w:szCs w:val="20"/>
                <w:lang w:eastAsia="ru-RU"/>
              </w:rPr>
            </w:pPr>
          </w:p>
        </w:tc>
        <w:tc>
          <w:tcPr>
            <w:tcW w:w="1200" w:type="dxa"/>
            <w:vMerge/>
            <w:tcBorders>
              <w:left w:val="nil"/>
              <w:bottom w:val="single" w:sz="4" w:space="0" w:color="auto"/>
              <w:right w:val="single" w:sz="4" w:space="0" w:color="auto"/>
            </w:tcBorders>
            <w:shd w:val="clear" w:color="auto" w:fill="auto"/>
            <w:noWrap/>
          </w:tcPr>
          <w:p w14:paraId="53F56D8E" w14:textId="77777777" w:rsidR="00440EB2" w:rsidRPr="00440EB2" w:rsidRDefault="00440EB2" w:rsidP="00C10DE2">
            <w:pPr>
              <w:spacing w:after="0" w:line="240" w:lineRule="auto"/>
              <w:jc w:val="right"/>
              <w:rPr>
                <w:rFonts w:ascii="Times New Roman" w:eastAsia="Times New Roman" w:hAnsi="Times New Roman" w:cs="Times New Roman"/>
                <w:i/>
                <w:iCs/>
                <w:sz w:val="20"/>
                <w:szCs w:val="20"/>
                <w:lang w:eastAsia="ru-RU"/>
              </w:rPr>
            </w:pPr>
          </w:p>
        </w:tc>
        <w:tc>
          <w:tcPr>
            <w:tcW w:w="4743" w:type="dxa"/>
            <w:vMerge/>
            <w:tcBorders>
              <w:left w:val="nil"/>
              <w:bottom w:val="single" w:sz="4" w:space="0" w:color="auto"/>
              <w:right w:val="single" w:sz="4" w:space="0" w:color="auto"/>
            </w:tcBorders>
            <w:shd w:val="clear" w:color="auto" w:fill="auto"/>
          </w:tcPr>
          <w:p w14:paraId="0978B376" w14:textId="77777777" w:rsidR="00440EB2" w:rsidRPr="00440EB2" w:rsidRDefault="00440EB2" w:rsidP="00C10DE2">
            <w:pPr>
              <w:spacing w:after="0" w:line="240" w:lineRule="auto"/>
              <w:jc w:val="center"/>
              <w:rPr>
                <w:rFonts w:ascii="Times New Roman" w:eastAsia="Times New Roman" w:hAnsi="Times New Roman" w:cs="Times New Roman"/>
                <w:i/>
                <w:iCs/>
                <w:sz w:val="20"/>
                <w:szCs w:val="20"/>
                <w:lang w:eastAsia="ru-RU"/>
              </w:rPr>
            </w:pPr>
          </w:p>
        </w:tc>
        <w:tc>
          <w:tcPr>
            <w:tcW w:w="1886" w:type="dxa"/>
            <w:vMerge/>
            <w:tcBorders>
              <w:left w:val="nil"/>
              <w:bottom w:val="single" w:sz="4" w:space="0" w:color="auto"/>
              <w:right w:val="single" w:sz="4" w:space="0" w:color="auto"/>
            </w:tcBorders>
            <w:shd w:val="clear" w:color="auto" w:fill="auto"/>
          </w:tcPr>
          <w:p w14:paraId="7689654B" w14:textId="77777777" w:rsidR="00440EB2" w:rsidRPr="00440EB2" w:rsidRDefault="00440EB2" w:rsidP="00C10DE2">
            <w:pPr>
              <w:spacing w:after="0" w:line="240" w:lineRule="auto"/>
              <w:jc w:val="right"/>
              <w:rPr>
                <w:rFonts w:ascii="Times New Roman" w:eastAsia="Times New Roman" w:hAnsi="Times New Roman" w:cs="Times New Roman"/>
                <w:i/>
                <w:iCs/>
                <w:sz w:val="20"/>
                <w:szCs w:val="20"/>
                <w:lang w:eastAsia="ru-RU"/>
              </w:rPr>
            </w:pPr>
          </w:p>
        </w:tc>
      </w:tr>
      <w:tr w:rsidR="00674A99" w:rsidRPr="00ED093C" w14:paraId="0F57CBB0" w14:textId="77777777" w:rsidTr="003A3C10">
        <w:trPr>
          <w:trHeight w:val="537"/>
        </w:trPr>
        <w:tc>
          <w:tcPr>
            <w:tcW w:w="710" w:type="dxa"/>
            <w:tcBorders>
              <w:top w:val="nil"/>
              <w:left w:val="single" w:sz="4" w:space="0" w:color="auto"/>
              <w:bottom w:val="single" w:sz="4" w:space="0" w:color="auto"/>
              <w:right w:val="single" w:sz="4" w:space="0" w:color="auto"/>
            </w:tcBorders>
            <w:shd w:val="clear" w:color="auto" w:fill="auto"/>
            <w:noWrap/>
            <w:hideMark/>
          </w:tcPr>
          <w:p w14:paraId="684BE4DF" w14:textId="77777777" w:rsidR="00C10DE2" w:rsidRPr="00ED093C" w:rsidRDefault="00C10DE2" w:rsidP="00C10DE2">
            <w:pPr>
              <w:spacing w:after="0" w:line="240" w:lineRule="auto"/>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42981F5F" w14:textId="5F494389" w:rsidR="00C10DE2" w:rsidRPr="00ED093C" w:rsidRDefault="00C10DE2" w:rsidP="00C10DE2">
            <w:pPr>
              <w:spacing w:after="0" w:line="240" w:lineRule="auto"/>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 xml:space="preserve">4.1 Внедрение и сопровождение информационных систем поддержки обеспечивающих функций и контроля результативности деятельности ОМСУ </w:t>
            </w:r>
            <w:r w:rsidR="003A3C10">
              <w:rPr>
                <w:rFonts w:ascii="Times New Roman" w:eastAsia="Times New Roman" w:hAnsi="Times New Roman" w:cs="Times New Roman"/>
                <w:sz w:val="20"/>
                <w:szCs w:val="20"/>
                <w:lang w:eastAsia="ru-RU"/>
              </w:rPr>
              <w:t>МО</w:t>
            </w:r>
          </w:p>
        </w:tc>
        <w:tc>
          <w:tcPr>
            <w:tcW w:w="1253" w:type="dxa"/>
            <w:tcBorders>
              <w:top w:val="nil"/>
              <w:left w:val="nil"/>
              <w:bottom w:val="single" w:sz="4" w:space="0" w:color="auto"/>
              <w:right w:val="single" w:sz="4" w:space="0" w:color="auto"/>
            </w:tcBorders>
            <w:shd w:val="clear" w:color="auto" w:fill="auto"/>
            <w:noWrap/>
            <w:hideMark/>
          </w:tcPr>
          <w:p w14:paraId="60F8499D" w14:textId="77777777" w:rsidR="00C10DE2" w:rsidRPr="00ED093C" w:rsidRDefault="00C10DE2" w:rsidP="00C10DE2">
            <w:pPr>
              <w:spacing w:after="0" w:line="240" w:lineRule="auto"/>
              <w:jc w:val="right"/>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302CFE87" w14:textId="77777777" w:rsidR="00C10DE2" w:rsidRPr="00ED093C" w:rsidRDefault="00C10DE2" w:rsidP="00C10DE2">
            <w:pPr>
              <w:spacing w:after="0" w:line="240" w:lineRule="auto"/>
              <w:jc w:val="right"/>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492D4980" w14:textId="77777777" w:rsidR="00C10DE2" w:rsidRPr="00ED093C" w:rsidRDefault="00C10DE2" w:rsidP="00C10DE2">
            <w:pPr>
              <w:spacing w:after="0" w:line="240" w:lineRule="auto"/>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69697FC6" w14:textId="77777777" w:rsidR="00C10DE2" w:rsidRPr="00ED093C" w:rsidRDefault="00C10DE2" w:rsidP="00C10DE2">
            <w:pPr>
              <w:spacing w:after="0" w:line="240" w:lineRule="auto"/>
              <w:jc w:val="right"/>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0,00</w:t>
            </w:r>
          </w:p>
        </w:tc>
      </w:tr>
      <w:tr w:rsidR="00674A99" w:rsidRPr="00ED093C" w14:paraId="2987E092" w14:textId="77777777" w:rsidTr="00707D79">
        <w:trPr>
          <w:trHeight w:val="547"/>
        </w:trPr>
        <w:tc>
          <w:tcPr>
            <w:tcW w:w="710" w:type="dxa"/>
            <w:tcBorders>
              <w:top w:val="nil"/>
              <w:left w:val="single" w:sz="4" w:space="0" w:color="auto"/>
              <w:bottom w:val="single" w:sz="4" w:space="0" w:color="auto"/>
              <w:right w:val="single" w:sz="4" w:space="0" w:color="auto"/>
            </w:tcBorders>
            <w:shd w:val="clear" w:color="auto" w:fill="auto"/>
            <w:noWrap/>
            <w:hideMark/>
          </w:tcPr>
          <w:p w14:paraId="362DE2F9" w14:textId="77777777" w:rsidR="00C10DE2" w:rsidRPr="00ED093C" w:rsidRDefault="00C10DE2" w:rsidP="00C10DE2">
            <w:pPr>
              <w:spacing w:after="0" w:line="240" w:lineRule="auto"/>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1969419A" w14:textId="5C1C20C4" w:rsidR="00C10DE2" w:rsidRPr="00ED093C" w:rsidRDefault="00C10DE2" w:rsidP="00C10DE2">
            <w:pPr>
              <w:spacing w:after="0" w:line="240" w:lineRule="auto"/>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4.2 Внедрение и сопровождение информационных систем поддержки оказания гос</w:t>
            </w:r>
            <w:r w:rsidR="00707D79">
              <w:rPr>
                <w:rFonts w:ascii="Times New Roman" w:eastAsia="Times New Roman" w:hAnsi="Times New Roman" w:cs="Times New Roman"/>
                <w:sz w:val="20"/>
                <w:szCs w:val="20"/>
                <w:lang w:eastAsia="ru-RU"/>
              </w:rPr>
              <w:t>.</w:t>
            </w:r>
            <w:r w:rsidRPr="00ED093C">
              <w:rPr>
                <w:rFonts w:ascii="Times New Roman" w:eastAsia="Times New Roman" w:hAnsi="Times New Roman" w:cs="Times New Roman"/>
                <w:sz w:val="20"/>
                <w:szCs w:val="20"/>
                <w:lang w:eastAsia="ru-RU"/>
              </w:rPr>
              <w:t xml:space="preserve"> и </w:t>
            </w:r>
            <w:proofErr w:type="spellStart"/>
            <w:r w:rsidRPr="00ED093C">
              <w:rPr>
                <w:rFonts w:ascii="Times New Roman" w:eastAsia="Times New Roman" w:hAnsi="Times New Roman" w:cs="Times New Roman"/>
                <w:sz w:val="20"/>
                <w:szCs w:val="20"/>
                <w:lang w:eastAsia="ru-RU"/>
              </w:rPr>
              <w:t>мун</w:t>
            </w:r>
            <w:proofErr w:type="spellEnd"/>
            <w:r w:rsidR="00707D79">
              <w:rPr>
                <w:rFonts w:ascii="Times New Roman" w:eastAsia="Times New Roman" w:hAnsi="Times New Roman" w:cs="Times New Roman"/>
                <w:sz w:val="20"/>
                <w:szCs w:val="20"/>
                <w:lang w:eastAsia="ru-RU"/>
              </w:rPr>
              <w:t>.</w:t>
            </w:r>
            <w:r w:rsidRPr="00ED093C">
              <w:rPr>
                <w:rFonts w:ascii="Times New Roman" w:eastAsia="Times New Roman" w:hAnsi="Times New Roman" w:cs="Times New Roman"/>
                <w:sz w:val="20"/>
                <w:szCs w:val="20"/>
                <w:lang w:eastAsia="ru-RU"/>
              </w:rPr>
              <w:t xml:space="preserve"> услуг и контрольно-надзорной деятельности в ОМСУ </w:t>
            </w:r>
            <w:r w:rsidR="00707D79">
              <w:rPr>
                <w:rFonts w:ascii="Times New Roman" w:eastAsia="Times New Roman" w:hAnsi="Times New Roman" w:cs="Times New Roman"/>
                <w:sz w:val="20"/>
                <w:szCs w:val="20"/>
                <w:lang w:eastAsia="ru-RU"/>
              </w:rPr>
              <w:t>МО</w:t>
            </w:r>
          </w:p>
        </w:tc>
        <w:tc>
          <w:tcPr>
            <w:tcW w:w="1253" w:type="dxa"/>
            <w:tcBorders>
              <w:top w:val="nil"/>
              <w:left w:val="nil"/>
              <w:bottom w:val="single" w:sz="4" w:space="0" w:color="auto"/>
              <w:right w:val="single" w:sz="4" w:space="0" w:color="auto"/>
            </w:tcBorders>
            <w:shd w:val="clear" w:color="auto" w:fill="auto"/>
            <w:noWrap/>
            <w:hideMark/>
          </w:tcPr>
          <w:p w14:paraId="76066DEF" w14:textId="77777777" w:rsidR="00C10DE2" w:rsidRPr="00ED093C" w:rsidRDefault="00ED093C" w:rsidP="00C10DE2">
            <w:pPr>
              <w:spacing w:after="0" w:line="240" w:lineRule="auto"/>
              <w:jc w:val="right"/>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10</w:t>
            </w:r>
            <w:r w:rsidR="00C10DE2" w:rsidRPr="00ED093C">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6FB4647B" w14:textId="77777777" w:rsidR="00C10DE2" w:rsidRPr="00ED093C" w:rsidRDefault="00C10DE2" w:rsidP="00C10DE2">
            <w:pPr>
              <w:spacing w:after="0" w:line="240" w:lineRule="auto"/>
              <w:jc w:val="right"/>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767FA9DB" w14:textId="77777777" w:rsidR="00C10DE2" w:rsidRPr="00ED093C" w:rsidRDefault="00C10DE2" w:rsidP="00C10DE2">
            <w:pPr>
              <w:spacing w:after="0" w:line="240" w:lineRule="auto"/>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1AA43B69" w14:textId="77777777" w:rsidR="00C10DE2" w:rsidRPr="00ED093C" w:rsidRDefault="00C10DE2" w:rsidP="00C10DE2">
            <w:pPr>
              <w:spacing w:after="0" w:line="240" w:lineRule="auto"/>
              <w:jc w:val="right"/>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0,00</w:t>
            </w:r>
          </w:p>
        </w:tc>
      </w:tr>
      <w:tr w:rsidR="00674A99" w:rsidRPr="00ED093C" w14:paraId="15E01174" w14:textId="77777777" w:rsidTr="00A7464F">
        <w:trPr>
          <w:trHeight w:val="417"/>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5CBF0812" w14:textId="77777777" w:rsidR="00C10DE2" w:rsidRPr="00ED093C" w:rsidRDefault="00C10DE2" w:rsidP="00C10DE2">
            <w:pPr>
              <w:spacing w:after="0" w:line="240" w:lineRule="auto"/>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 </w:t>
            </w:r>
          </w:p>
        </w:t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27A57BDF" w14:textId="692934A3" w:rsidR="00C10DE2" w:rsidRPr="00ED093C" w:rsidRDefault="00C10DE2" w:rsidP="00C10DE2">
            <w:pPr>
              <w:spacing w:after="0" w:line="240" w:lineRule="auto"/>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 xml:space="preserve">4.3 Развитие и сопровождение муниципальных информационных систем обеспечения деятельности ОМСУ </w:t>
            </w:r>
            <w:r w:rsidR="00A7464F">
              <w:rPr>
                <w:rFonts w:ascii="Times New Roman" w:eastAsia="Times New Roman" w:hAnsi="Times New Roman" w:cs="Times New Roman"/>
                <w:sz w:val="20"/>
                <w:szCs w:val="20"/>
                <w:lang w:eastAsia="ru-RU"/>
              </w:rPr>
              <w:t>МО</w:t>
            </w:r>
          </w:p>
        </w:tc>
        <w:tc>
          <w:tcPr>
            <w:tcW w:w="1253" w:type="dxa"/>
            <w:tcBorders>
              <w:top w:val="single" w:sz="4" w:space="0" w:color="auto"/>
              <w:left w:val="single" w:sz="4" w:space="0" w:color="auto"/>
              <w:bottom w:val="single" w:sz="4" w:space="0" w:color="auto"/>
              <w:right w:val="single" w:sz="4" w:space="0" w:color="auto"/>
            </w:tcBorders>
            <w:shd w:val="clear" w:color="auto" w:fill="auto"/>
            <w:noWrap/>
            <w:hideMark/>
          </w:tcPr>
          <w:p w14:paraId="128DF1FB" w14:textId="77777777" w:rsidR="00C10DE2" w:rsidRPr="00ED093C" w:rsidRDefault="00ED093C" w:rsidP="00C10DE2">
            <w:pPr>
              <w:spacing w:after="0" w:line="240" w:lineRule="auto"/>
              <w:jc w:val="right"/>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10</w:t>
            </w:r>
            <w:r w:rsidR="00C10DE2" w:rsidRPr="00ED093C">
              <w:rPr>
                <w:rFonts w:ascii="Times New Roman" w:eastAsia="Times New Roman" w:hAnsi="Times New Roman" w:cs="Times New Roman"/>
                <w:sz w:val="20"/>
                <w:szCs w:val="20"/>
                <w:lang w:eastAsia="ru-RU"/>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6A88E719" w14:textId="77777777" w:rsidR="00C10DE2" w:rsidRPr="00ED093C" w:rsidRDefault="00C10DE2" w:rsidP="00C10DE2">
            <w:pPr>
              <w:spacing w:after="0" w:line="240" w:lineRule="auto"/>
              <w:jc w:val="right"/>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0,00</w:t>
            </w:r>
          </w:p>
        </w:tc>
        <w:tc>
          <w:tcPr>
            <w:tcW w:w="4743" w:type="dxa"/>
            <w:tcBorders>
              <w:top w:val="single" w:sz="4" w:space="0" w:color="auto"/>
              <w:left w:val="single" w:sz="4" w:space="0" w:color="auto"/>
              <w:bottom w:val="single" w:sz="4" w:space="0" w:color="auto"/>
              <w:right w:val="single" w:sz="4" w:space="0" w:color="auto"/>
            </w:tcBorders>
            <w:shd w:val="clear" w:color="auto" w:fill="auto"/>
            <w:hideMark/>
          </w:tcPr>
          <w:p w14:paraId="21169DC6" w14:textId="77777777" w:rsidR="00C10DE2" w:rsidRPr="00ED093C" w:rsidRDefault="00C10DE2" w:rsidP="00C10DE2">
            <w:pPr>
              <w:spacing w:after="0" w:line="240" w:lineRule="auto"/>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7BAF79C9" w14:textId="77777777" w:rsidR="00C10DE2" w:rsidRPr="00ED093C" w:rsidRDefault="00C10DE2" w:rsidP="00C10DE2">
            <w:pPr>
              <w:spacing w:after="0" w:line="240" w:lineRule="auto"/>
              <w:jc w:val="right"/>
              <w:rPr>
                <w:rFonts w:ascii="Times New Roman" w:eastAsia="Times New Roman" w:hAnsi="Times New Roman" w:cs="Times New Roman"/>
                <w:sz w:val="20"/>
                <w:szCs w:val="20"/>
                <w:lang w:eastAsia="ru-RU"/>
              </w:rPr>
            </w:pPr>
            <w:r w:rsidRPr="00ED093C">
              <w:rPr>
                <w:rFonts w:ascii="Times New Roman" w:eastAsia="Times New Roman" w:hAnsi="Times New Roman" w:cs="Times New Roman"/>
                <w:sz w:val="20"/>
                <w:szCs w:val="20"/>
                <w:lang w:eastAsia="ru-RU"/>
              </w:rPr>
              <w:t>0,00</w:t>
            </w:r>
          </w:p>
        </w:tc>
      </w:tr>
      <w:tr w:rsidR="00CF22E9" w:rsidRPr="00D77676" w14:paraId="25F4EF63" w14:textId="77777777" w:rsidTr="003A3C10">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00A4550" w14:textId="77777777" w:rsidR="00CF22E9" w:rsidRPr="00D77676" w:rsidRDefault="00CF22E9" w:rsidP="00C10DE2">
            <w:pPr>
              <w:spacing w:after="0" w:line="240" w:lineRule="auto"/>
              <w:jc w:val="center"/>
              <w:rPr>
                <w:rFonts w:ascii="Times New Roman" w:eastAsia="Times New Roman" w:hAnsi="Times New Roman" w:cs="Times New Roman"/>
                <w:b/>
                <w:bCs/>
                <w:color w:val="0070C0"/>
                <w:sz w:val="20"/>
                <w:szCs w:val="20"/>
                <w:lang w:eastAsia="ru-RU"/>
              </w:rPr>
            </w:pPr>
            <w:r w:rsidRPr="00D77676">
              <w:rPr>
                <w:rFonts w:ascii="Times New Roman" w:eastAsia="Times New Roman" w:hAnsi="Times New Roman" w:cs="Times New Roman"/>
                <w:b/>
                <w:bCs/>
                <w:color w:val="0070C0"/>
                <w:sz w:val="20"/>
                <w:szCs w:val="20"/>
                <w:lang w:eastAsia="ru-RU"/>
              </w:rPr>
              <w:lastRenderedPageBreak/>
              <w:t> </w:t>
            </w:r>
          </w:p>
        </w:tc>
        <w:tc>
          <w:tcPr>
            <w:tcW w:w="5845" w:type="dxa"/>
            <w:tcBorders>
              <w:top w:val="single" w:sz="4" w:space="0" w:color="auto"/>
              <w:left w:val="nil"/>
              <w:bottom w:val="single" w:sz="4" w:space="0" w:color="auto"/>
              <w:right w:val="single" w:sz="4" w:space="0" w:color="auto"/>
            </w:tcBorders>
            <w:shd w:val="clear" w:color="auto" w:fill="auto"/>
            <w:hideMark/>
          </w:tcPr>
          <w:p w14:paraId="3511F46A" w14:textId="77777777" w:rsidR="00CF22E9" w:rsidRPr="00612AC6" w:rsidRDefault="00CF22E9" w:rsidP="00C10DE2">
            <w:pPr>
              <w:spacing w:after="0" w:line="240" w:lineRule="auto"/>
              <w:rPr>
                <w:rFonts w:ascii="Times New Roman" w:eastAsia="Times New Roman" w:hAnsi="Times New Roman" w:cs="Times New Roman"/>
                <w:b/>
                <w:bCs/>
                <w:i/>
                <w:sz w:val="20"/>
                <w:szCs w:val="20"/>
                <w:lang w:eastAsia="ru-RU"/>
              </w:rPr>
            </w:pPr>
            <w:r w:rsidRPr="00612AC6">
              <w:rPr>
                <w:rFonts w:ascii="Times New Roman" w:eastAsia="Times New Roman" w:hAnsi="Times New Roman" w:cs="Times New Roman"/>
                <w:b/>
                <w:bCs/>
                <w:i/>
                <w:sz w:val="20"/>
                <w:szCs w:val="20"/>
                <w:lang w:eastAsia="ru-RU"/>
              </w:rPr>
              <w:t>Основное мероприятие: 5 Внедрение информационных технологий для повышения качества и доступности образовательных услуг населению Московской области</w:t>
            </w:r>
          </w:p>
        </w:tc>
        <w:tc>
          <w:tcPr>
            <w:tcW w:w="1253" w:type="dxa"/>
            <w:vMerge w:val="restart"/>
            <w:tcBorders>
              <w:top w:val="single" w:sz="4" w:space="0" w:color="auto"/>
              <w:left w:val="nil"/>
              <w:right w:val="single" w:sz="4" w:space="0" w:color="auto"/>
            </w:tcBorders>
            <w:shd w:val="clear" w:color="auto" w:fill="auto"/>
            <w:noWrap/>
            <w:hideMark/>
          </w:tcPr>
          <w:p w14:paraId="0CDA64FF" w14:textId="77777777" w:rsidR="00CF22E9" w:rsidRPr="00612AC6" w:rsidRDefault="00CF22E9" w:rsidP="00C10DE2">
            <w:pPr>
              <w:spacing w:after="0" w:line="240" w:lineRule="auto"/>
              <w:jc w:val="right"/>
              <w:rPr>
                <w:rFonts w:ascii="Times New Roman" w:eastAsia="Times New Roman" w:hAnsi="Times New Roman" w:cs="Times New Roman"/>
                <w:b/>
                <w:bCs/>
                <w:i/>
                <w:sz w:val="20"/>
                <w:szCs w:val="20"/>
                <w:lang w:eastAsia="ru-RU"/>
              </w:rPr>
            </w:pPr>
            <w:r w:rsidRPr="00612AC6">
              <w:rPr>
                <w:rFonts w:ascii="Times New Roman" w:eastAsia="Times New Roman" w:hAnsi="Times New Roman" w:cs="Times New Roman"/>
                <w:b/>
                <w:bCs/>
                <w:i/>
                <w:sz w:val="20"/>
                <w:szCs w:val="20"/>
                <w:lang w:eastAsia="ru-RU"/>
              </w:rPr>
              <w:t>2 623,60</w:t>
            </w:r>
            <w:r w:rsidRPr="00612AC6">
              <w:rPr>
                <w:rFonts w:ascii="Times New Roman" w:eastAsia="Times New Roman" w:hAnsi="Times New Roman" w:cs="Times New Roman"/>
                <w:b/>
                <w:bCs/>
                <w:i/>
                <w:sz w:val="20"/>
                <w:szCs w:val="20"/>
                <w:lang w:eastAsia="ru-RU"/>
              </w:rPr>
              <w:tab/>
            </w:r>
          </w:p>
        </w:tc>
        <w:tc>
          <w:tcPr>
            <w:tcW w:w="1200" w:type="dxa"/>
            <w:vMerge w:val="restart"/>
            <w:tcBorders>
              <w:top w:val="single" w:sz="4" w:space="0" w:color="auto"/>
              <w:left w:val="nil"/>
              <w:right w:val="single" w:sz="4" w:space="0" w:color="auto"/>
            </w:tcBorders>
            <w:shd w:val="clear" w:color="auto" w:fill="auto"/>
            <w:noWrap/>
            <w:hideMark/>
          </w:tcPr>
          <w:p w14:paraId="31613FFD" w14:textId="77777777" w:rsidR="00CF22E9" w:rsidRPr="00612AC6" w:rsidRDefault="00CF22E9" w:rsidP="00C10DE2">
            <w:pPr>
              <w:spacing w:after="0" w:line="240" w:lineRule="auto"/>
              <w:jc w:val="right"/>
              <w:rPr>
                <w:rFonts w:ascii="Times New Roman" w:eastAsia="Times New Roman" w:hAnsi="Times New Roman" w:cs="Times New Roman"/>
                <w:b/>
                <w:bCs/>
                <w:i/>
                <w:sz w:val="20"/>
                <w:szCs w:val="20"/>
                <w:lang w:eastAsia="ru-RU"/>
              </w:rPr>
            </w:pPr>
            <w:r w:rsidRPr="00612AC6">
              <w:rPr>
                <w:rFonts w:ascii="Times New Roman" w:eastAsia="Times New Roman" w:hAnsi="Times New Roman" w:cs="Times New Roman"/>
                <w:b/>
                <w:bCs/>
                <w:i/>
                <w:sz w:val="20"/>
                <w:szCs w:val="20"/>
                <w:lang w:eastAsia="ru-RU"/>
              </w:rPr>
              <w:t>2 623,55</w:t>
            </w:r>
            <w:r w:rsidRPr="00612AC6">
              <w:rPr>
                <w:rFonts w:ascii="Times New Roman" w:eastAsia="Times New Roman" w:hAnsi="Times New Roman" w:cs="Times New Roman"/>
                <w:b/>
                <w:bCs/>
                <w:i/>
                <w:sz w:val="20"/>
                <w:szCs w:val="20"/>
                <w:lang w:eastAsia="ru-RU"/>
              </w:rPr>
              <w:tab/>
            </w:r>
            <w:r w:rsidRPr="00612AC6">
              <w:rPr>
                <w:rFonts w:ascii="Times New Roman" w:eastAsia="Times New Roman" w:hAnsi="Times New Roman" w:cs="Times New Roman"/>
                <w:b/>
                <w:bCs/>
                <w:i/>
                <w:sz w:val="20"/>
                <w:szCs w:val="20"/>
                <w:lang w:eastAsia="ru-RU"/>
              </w:rPr>
              <w:tab/>
            </w:r>
          </w:p>
        </w:tc>
        <w:tc>
          <w:tcPr>
            <w:tcW w:w="4743" w:type="dxa"/>
            <w:vMerge w:val="restart"/>
            <w:tcBorders>
              <w:top w:val="single" w:sz="4" w:space="0" w:color="auto"/>
              <w:left w:val="nil"/>
              <w:right w:val="single" w:sz="4" w:space="0" w:color="auto"/>
            </w:tcBorders>
            <w:shd w:val="clear" w:color="auto" w:fill="auto"/>
            <w:hideMark/>
          </w:tcPr>
          <w:p w14:paraId="7AE08CF8" w14:textId="77777777" w:rsidR="00CF22E9" w:rsidRPr="00612AC6" w:rsidRDefault="00CF22E9" w:rsidP="00612AC6">
            <w:pPr>
              <w:spacing w:after="0" w:line="240" w:lineRule="auto"/>
              <w:jc w:val="center"/>
              <w:rPr>
                <w:rFonts w:ascii="Times New Roman" w:eastAsia="Times New Roman" w:hAnsi="Times New Roman" w:cs="Times New Roman"/>
                <w:b/>
                <w:bCs/>
                <w:i/>
                <w:sz w:val="20"/>
                <w:szCs w:val="20"/>
                <w:lang w:eastAsia="ru-RU"/>
              </w:rPr>
            </w:pPr>
            <w:r w:rsidRPr="00612AC6">
              <w:rPr>
                <w:rFonts w:ascii="Times New Roman" w:eastAsia="Times New Roman" w:hAnsi="Times New Roman" w:cs="Times New Roman"/>
                <w:b/>
                <w:bCs/>
                <w:i/>
                <w:sz w:val="20"/>
                <w:szCs w:val="20"/>
                <w:lang w:eastAsia="ru-RU"/>
              </w:rPr>
              <w:t>100%</w:t>
            </w:r>
          </w:p>
        </w:tc>
        <w:tc>
          <w:tcPr>
            <w:tcW w:w="1886" w:type="dxa"/>
            <w:vMerge w:val="restart"/>
            <w:tcBorders>
              <w:top w:val="single" w:sz="4" w:space="0" w:color="auto"/>
              <w:left w:val="nil"/>
              <w:right w:val="single" w:sz="4" w:space="0" w:color="auto"/>
            </w:tcBorders>
            <w:shd w:val="clear" w:color="auto" w:fill="auto"/>
            <w:hideMark/>
          </w:tcPr>
          <w:p w14:paraId="138D11EA" w14:textId="77777777" w:rsidR="00CF22E9" w:rsidRPr="00612AC6" w:rsidRDefault="00CF22E9" w:rsidP="00C10DE2">
            <w:pPr>
              <w:spacing w:after="0" w:line="240" w:lineRule="auto"/>
              <w:jc w:val="right"/>
              <w:rPr>
                <w:rFonts w:ascii="Times New Roman" w:eastAsia="Times New Roman" w:hAnsi="Times New Roman" w:cs="Times New Roman"/>
                <w:b/>
                <w:bCs/>
                <w:i/>
                <w:sz w:val="20"/>
                <w:szCs w:val="20"/>
                <w:lang w:eastAsia="ru-RU"/>
              </w:rPr>
            </w:pPr>
            <w:r w:rsidRPr="00612AC6">
              <w:rPr>
                <w:rFonts w:ascii="Times New Roman" w:eastAsia="Times New Roman" w:hAnsi="Times New Roman" w:cs="Times New Roman"/>
                <w:b/>
                <w:bCs/>
                <w:i/>
                <w:sz w:val="20"/>
                <w:szCs w:val="20"/>
                <w:lang w:eastAsia="ru-RU"/>
              </w:rPr>
              <w:t xml:space="preserve">               2 623,55</w:t>
            </w:r>
            <w:r w:rsidRPr="00612AC6">
              <w:rPr>
                <w:rFonts w:ascii="Times New Roman" w:eastAsia="Times New Roman" w:hAnsi="Times New Roman" w:cs="Times New Roman"/>
                <w:b/>
                <w:bCs/>
                <w:i/>
                <w:sz w:val="20"/>
                <w:szCs w:val="20"/>
                <w:lang w:eastAsia="ru-RU"/>
              </w:rPr>
              <w:tab/>
            </w:r>
            <w:r w:rsidRPr="00612AC6">
              <w:rPr>
                <w:rFonts w:ascii="Times New Roman" w:eastAsia="Times New Roman" w:hAnsi="Times New Roman" w:cs="Times New Roman"/>
                <w:b/>
                <w:bCs/>
                <w:i/>
                <w:sz w:val="20"/>
                <w:szCs w:val="20"/>
                <w:lang w:eastAsia="ru-RU"/>
              </w:rPr>
              <w:tab/>
            </w:r>
          </w:p>
        </w:tc>
      </w:tr>
      <w:tr w:rsidR="00CF22E9" w:rsidRPr="00D77676" w14:paraId="367B53A8" w14:textId="77777777" w:rsidTr="005D34D1">
        <w:trPr>
          <w:trHeight w:val="255"/>
        </w:trPr>
        <w:tc>
          <w:tcPr>
            <w:tcW w:w="710" w:type="dxa"/>
            <w:vMerge/>
            <w:tcBorders>
              <w:top w:val="nil"/>
              <w:left w:val="single" w:sz="4" w:space="0" w:color="auto"/>
              <w:bottom w:val="single" w:sz="4" w:space="0" w:color="auto"/>
              <w:right w:val="single" w:sz="4" w:space="0" w:color="auto"/>
            </w:tcBorders>
            <w:vAlign w:val="center"/>
            <w:hideMark/>
          </w:tcPr>
          <w:p w14:paraId="40907757" w14:textId="77777777" w:rsidR="00CF22E9" w:rsidRPr="00D77676" w:rsidRDefault="00CF22E9" w:rsidP="00C10DE2">
            <w:pPr>
              <w:spacing w:after="0" w:line="240" w:lineRule="auto"/>
              <w:rPr>
                <w:rFonts w:ascii="Times New Roman" w:eastAsia="Times New Roman" w:hAnsi="Times New Roman" w:cs="Times New Roman"/>
                <w:b/>
                <w:bCs/>
                <w:color w:val="0070C0"/>
                <w:sz w:val="20"/>
                <w:szCs w:val="20"/>
                <w:lang w:eastAsia="ru-RU"/>
              </w:rPr>
            </w:pPr>
          </w:p>
        </w:tc>
        <w:tc>
          <w:tcPr>
            <w:tcW w:w="5845" w:type="dxa"/>
            <w:tcBorders>
              <w:top w:val="nil"/>
              <w:left w:val="nil"/>
              <w:bottom w:val="single" w:sz="4" w:space="0" w:color="auto"/>
              <w:right w:val="single" w:sz="4" w:space="0" w:color="auto"/>
            </w:tcBorders>
            <w:shd w:val="clear" w:color="auto" w:fill="auto"/>
            <w:hideMark/>
          </w:tcPr>
          <w:p w14:paraId="013F1E4C" w14:textId="77777777" w:rsidR="00CF22E9" w:rsidRPr="00612AC6" w:rsidRDefault="00CF22E9" w:rsidP="00C10DE2">
            <w:pPr>
              <w:spacing w:after="0" w:line="240" w:lineRule="auto"/>
              <w:rPr>
                <w:rFonts w:ascii="Times New Roman" w:eastAsia="Times New Roman" w:hAnsi="Times New Roman" w:cs="Times New Roman"/>
                <w:i/>
                <w:iCs/>
                <w:sz w:val="20"/>
                <w:szCs w:val="20"/>
                <w:lang w:eastAsia="ru-RU"/>
              </w:rPr>
            </w:pPr>
            <w:r w:rsidRPr="00612AC6">
              <w:rPr>
                <w:rFonts w:ascii="Times New Roman" w:eastAsia="Times New Roman" w:hAnsi="Times New Roman" w:cs="Times New Roman"/>
                <w:i/>
                <w:iCs/>
                <w:sz w:val="20"/>
                <w:szCs w:val="20"/>
                <w:lang w:eastAsia="ru-RU"/>
              </w:rPr>
              <w:t>средства бюджета Московской области</w:t>
            </w:r>
          </w:p>
        </w:tc>
        <w:tc>
          <w:tcPr>
            <w:tcW w:w="1253" w:type="dxa"/>
            <w:vMerge/>
            <w:tcBorders>
              <w:left w:val="nil"/>
              <w:bottom w:val="single" w:sz="4" w:space="0" w:color="auto"/>
              <w:right w:val="single" w:sz="4" w:space="0" w:color="auto"/>
            </w:tcBorders>
            <w:shd w:val="clear" w:color="auto" w:fill="auto"/>
            <w:noWrap/>
          </w:tcPr>
          <w:p w14:paraId="6D7A0D58" w14:textId="77777777" w:rsidR="00CF22E9" w:rsidRPr="00612AC6" w:rsidRDefault="00CF22E9" w:rsidP="00C10DE2">
            <w:pPr>
              <w:spacing w:after="0" w:line="240" w:lineRule="auto"/>
              <w:jc w:val="right"/>
              <w:rPr>
                <w:rFonts w:ascii="Times New Roman" w:eastAsia="Times New Roman" w:hAnsi="Times New Roman" w:cs="Times New Roman"/>
                <w:sz w:val="20"/>
                <w:szCs w:val="20"/>
                <w:lang w:eastAsia="ru-RU"/>
              </w:rPr>
            </w:pPr>
          </w:p>
        </w:tc>
        <w:tc>
          <w:tcPr>
            <w:tcW w:w="1200" w:type="dxa"/>
            <w:vMerge/>
            <w:tcBorders>
              <w:left w:val="nil"/>
              <w:bottom w:val="single" w:sz="4" w:space="0" w:color="auto"/>
              <w:right w:val="single" w:sz="4" w:space="0" w:color="auto"/>
            </w:tcBorders>
            <w:shd w:val="clear" w:color="auto" w:fill="auto"/>
            <w:noWrap/>
          </w:tcPr>
          <w:p w14:paraId="7E5ECA99" w14:textId="77777777" w:rsidR="00CF22E9" w:rsidRPr="00612AC6" w:rsidRDefault="00CF22E9" w:rsidP="00C10DE2">
            <w:pPr>
              <w:spacing w:after="0" w:line="240" w:lineRule="auto"/>
              <w:jc w:val="right"/>
              <w:rPr>
                <w:rFonts w:ascii="Times New Roman" w:eastAsia="Times New Roman" w:hAnsi="Times New Roman" w:cs="Times New Roman"/>
                <w:sz w:val="20"/>
                <w:szCs w:val="20"/>
                <w:lang w:eastAsia="ru-RU"/>
              </w:rPr>
            </w:pPr>
          </w:p>
        </w:tc>
        <w:tc>
          <w:tcPr>
            <w:tcW w:w="4743" w:type="dxa"/>
            <w:vMerge/>
            <w:tcBorders>
              <w:left w:val="nil"/>
              <w:bottom w:val="single" w:sz="4" w:space="0" w:color="auto"/>
              <w:right w:val="single" w:sz="4" w:space="0" w:color="auto"/>
            </w:tcBorders>
            <w:shd w:val="clear" w:color="auto" w:fill="auto"/>
          </w:tcPr>
          <w:p w14:paraId="158F4F0A" w14:textId="77777777" w:rsidR="00CF22E9" w:rsidRPr="00612AC6" w:rsidRDefault="00CF22E9" w:rsidP="00C10DE2">
            <w:pPr>
              <w:spacing w:after="0" w:line="240" w:lineRule="auto"/>
              <w:jc w:val="center"/>
              <w:rPr>
                <w:rFonts w:ascii="Times New Roman" w:eastAsia="Times New Roman" w:hAnsi="Times New Roman" w:cs="Times New Roman"/>
                <w:b/>
                <w:bCs/>
                <w:sz w:val="20"/>
                <w:szCs w:val="20"/>
                <w:lang w:eastAsia="ru-RU"/>
              </w:rPr>
            </w:pPr>
          </w:p>
        </w:tc>
        <w:tc>
          <w:tcPr>
            <w:tcW w:w="1886" w:type="dxa"/>
            <w:vMerge/>
            <w:tcBorders>
              <w:left w:val="nil"/>
              <w:bottom w:val="single" w:sz="4" w:space="0" w:color="auto"/>
              <w:right w:val="single" w:sz="4" w:space="0" w:color="auto"/>
            </w:tcBorders>
            <w:shd w:val="clear" w:color="auto" w:fill="auto"/>
          </w:tcPr>
          <w:p w14:paraId="35D7E50F" w14:textId="77777777" w:rsidR="00CF22E9" w:rsidRPr="00612AC6" w:rsidRDefault="00CF22E9" w:rsidP="00C10DE2">
            <w:pPr>
              <w:spacing w:after="0" w:line="240" w:lineRule="auto"/>
              <w:jc w:val="right"/>
              <w:rPr>
                <w:rFonts w:ascii="Times New Roman" w:eastAsia="Times New Roman" w:hAnsi="Times New Roman" w:cs="Times New Roman"/>
                <w:sz w:val="20"/>
                <w:szCs w:val="20"/>
                <w:lang w:eastAsia="ru-RU"/>
              </w:rPr>
            </w:pPr>
          </w:p>
        </w:tc>
      </w:tr>
      <w:tr w:rsidR="00674A99" w:rsidRPr="00B535AD" w14:paraId="03A18B05" w14:textId="77777777" w:rsidTr="005D34D1">
        <w:trPr>
          <w:trHeight w:val="286"/>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34451A64" w14:textId="77777777" w:rsidR="00C10DE2" w:rsidRPr="00B535AD" w:rsidRDefault="00C10DE2" w:rsidP="00C10DE2">
            <w:pPr>
              <w:spacing w:after="0" w:line="240" w:lineRule="auto"/>
              <w:rPr>
                <w:rFonts w:ascii="Times New Roman" w:eastAsia="Times New Roman" w:hAnsi="Times New Roman" w:cs="Times New Roman"/>
                <w:sz w:val="20"/>
                <w:szCs w:val="20"/>
                <w:lang w:eastAsia="ru-RU"/>
              </w:rPr>
            </w:pPr>
            <w:r w:rsidRPr="00B535AD">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5A12374F" w14:textId="201C5D1C" w:rsidR="00C10DE2" w:rsidRPr="00B535AD" w:rsidRDefault="00C10DE2" w:rsidP="00C10DE2">
            <w:pPr>
              <w:spacing w:after="0" w:line="240" w:lineRule="auto"/>
              <w:rPr>
                <w:rFonts w:ascii="Times New Roman" w:eastAsia="Times New Roman" w:hAnsi="Times New Roman" w:cs="Times New Roman"/>
                <w:sz w:val="20"/>
                <w:szCs w:val="20"/>
                <w:lang w:eastAsia="ru-RU"/>
              </w:rPr>
            </w:pPr>
            <w:r w:rsidRPr="00B535AD">
              <w:rPr>
                <w:rFonts w:ascii="Times New Roman" w:eastAsia="Times New Roman" w:hAnsi="Times New Roman" w:cs="Times New Roman"/>
                <w:sz w:val="20"/>
                <w:szCs w:val="20"/>
                <w:lang w:eastAsia="ru-RU"/>
              </w:rPr>
              <w:t xml:space="preserve">5.1 Обеспечение учреждений дошкольного, начального общего, основного общего и среднего общего образования, находящихся в ведении </w:t>
            </w:r>
            <w:r w:rsidR="00A7464F">
              <w:rPr>
                <w:rFonts w:ascii="Times New Roman" w:eastAsia="Times New Roman" w:hAnsi="Times New Roman" w:cs="Times New Roman"/>
                <w:sz w:val="20"/>
                <w:szCs w:val="20"/>
                <w:lang w:eastAsia="ru-RU"/>
              </w:rPr>
              <w:t>ОМСУ</w:t>
            </w:r>
            <w:r w:rsidRPr="00B535AD">
              <w:rPr>
                <w:rFonts w:ascii="Times New Roman" w:eastAsia="Times New Roman" w:hAnsi="Times New Roman" w:cs="Times New Roman"/>
                <w:sz w:val="20"/>
                <w:szCs w:val="20"/>
                <w:lang w:eastAsia="ru-RU"/>
              </w:rPr>
              <w:t xml:space="preserve"> </w:t>
            </w:r>
            <w:r w:rsidR="00A7464F">
              <w:rPr>
                <w:rFonts w:ascii="Times New Roman" w:eastAsia="Times New Roman" w:hAnsi="Times New Roman" w:cs="Times New Roman"/>
                <w:sz w:val="20"/>
                <w:szCs w:val="20"/>
                <w:lang w:eastAsia="ru-RU"/>
              </w:rPr>
              <w:t>МО</w:t>
            </w:r>
            <w:r w:rsidRPr="00B535AD">
              <w:rPr>
                <w:rFonts w:ascii="Times New Roman" w:eastAsia="Times New Roman" w:hAnsi="Times New Roman" w:cs="Times New Roman"/>
                <w:sz w:val="20"/>
                <w:szCs w:val="20"/>
                <w:lang w:eastAsia="ru-RU"/>
              </w:rPr>
              <w:t>, доступом в сеть Интернет</w:t>
            </w:r>
          </w:p>
        </w:tc>
        <w:tc>
          <w:tcPr>
            <w:tcW w:w="1253" w:type="dxa"/>
            <w:tcBorders>
              <w:top w:val="single" w:sz="4" w:space="0" w:color="auto"/>
              <w:left w:val="nil"/>
              <w:bottom w:val="single" w:sz="4" w:space="0" w:color="auto"/>
              <w:right w:val="single" w:sz="4" w:space="0" w:color="auto"/>
            </w:tcBorders>
            <w:shd w:val="clear" w:color="auto" w:fill="auto"/>
            <w:noWrap/>
            <w:hideMark/>
          </w:tcPr>
          <w:p w14:paraId="07E0A865" w14:textId="77777777" w:rsidR="00C10DE2" w:rsidRPr="00B535AD" w:rsidRDefault="00C10DE2" w:rsidP="00C10DE2">
            <w:pPr>
              <w:spacing w:after="0" w:line="240" w:lineRule="auto"/>
              <w:jc w:val="right"/>
              <w:rPr>
                <w:rFonts w:ascii="Times New Roman" w:eastAsia="Times New Roman" w:hAnsi="Times New Roman" w:cs="Times New Roman"/>
                <w:sz w:val="20"/>
                <w:szCs w:val="20"/>
                <w:lang w:eastAsia="ru-RU"/>
              </w:rPr>
            </w:pPr>
            <w:r w:rsidRPr="00B535AD">
              <w:rPr>
                <w:rFonts w:ascii="Times New Roman" w:eastAsia="Times New Roman" w:hAnsi="Times New Roman" w:cs="Times New Roman"/>
                <w:sz w:val="20"/>
                <w:szCs w:val="20"/>
                <w:lang w:eastAsia="ru-RU"/>
              </w:rPr>
              <w:t>0,00</w:t>
            </w:r>
          </w:p>
        </w:tc>
        <w:tc>
          <w:tcPr>
            <w:tcW w:w="1200" w:type="dxa"/>
            <w:tcBorders>
              <w:top w:val="single" w:sz="4" w:space="0" w:color="auto"/>
              <w:left w:val="nil"/>
              <w:bottom w:val="single" w:sz="4" w:space="0" w:color="auto"/>
              <w:right w:val="single" w:sz="4" w:space="0" w:color="auto"/>
            </w:tcBorders>
            <w:shd w:val="clear" w:color="auto" w:fill="auto"/>
            <w:noWrap/>
            <w:hideMark/>
          </w:tcPr>
          <w:p w14:paraId="50A8E43C" w14:textId="77777777" w:rsidR="00C10DE2" w:rsidRPr="00B535AD" w:rsidRDefault="00C10DE2" w:rsidP="00C10DE2">
            <w:pPr>
              <w:spacing w:after="0" w:line="240" w:lineRule="auto"/>
              <w:jc w:val="right"/>
              <w:rPr>
                <w:rFonts w:ascii="Times New Roman" w:eastAsia="Times New Roman" w:hAnsi="Times New Roman" w:cs="Times New Roman"/>
                <w:sz w:val="20"/>
                <w:szCs w:val="20"/>
                <w:lang w:eastAsia="ru-RU"/>
              </w:rPr>
            </w:pPr>
            <w:r w:rsidRPr="00B535AD">
              <w:rPr>
                <w:rFonts w:ascii="Times New Roman" w:eastAsia="Times New Roman" w:hAnsi="Times New Roman" w:cs="Times New Roman"/>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14:paraId="7A48BED0" w14:textId="77777777" w:rsidR="00C10DE2" w:rsidRPr="00B535AD" w:rsidRDefault="00C10DE2" w:rsidP="00C10DE2">
            <w:pPr>
              <w:spacing w:after="0" w:line="240" w:lineRule="auto"/>
              <w:rPr>
                <w:rFonts w:ascii="Times New Roman" w:eastAsia="Times New Roman" w:hAnsi="Times New Roman" w:cs="Times New Roman"/>
                <w:sz w:val="20"/>
                <w:szCs w:val="20"/>
                <w:lang w:eastAsia="ru-RU"/>
              </w:rPr>
            </w:pPr>
            <w:r w:rsidRPr="00B535AD">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hideMark/>
          </w:tcPr>
          <w:p w14:paraId="53CD3CC7" w14:textId="77777777" w:rsidR="00C10DE2" w:rsidRPr="00B535AD" w:rsidRDefault="00C10DE2" w:rsidP="00C10DE2">
            <w:pPr>
              <w:spacing w:after="0" w:line="240" w:lineRule="auto"/>
              <w:jc w:val="right"/>
              <w:rPr>
                <w:rFonts w:ascii="Times New Roman" w:eastAsia="Times New Roman" w:hAnsi="Times New Roman" w:cs="Times New Roman"/>
                <w:sz w:val="20"/>
                <w:szCs w:val="20"/>
                <w:lang w:eastAsia="ru-RU"/>
              </w:rPr>
            </w:pPr>
            <w:r w:rsidRPr="00B535AD">
              <w:rPr>
                <w:rFonts w:ascii="Times New Roman" w:eastAsia="Times New Roman" w:hAnsi="Times New Roman" w:cs="Times New Roman"/>
                <w:sz w:val="20"/>
                <w:szCs w:val="20"/>
                <w:lang w:eastAsia="ru-RU"/>
              </w:rPr>
              <w:t>0,00</w:t>
            </w:r>
          </w:p>
        </w:tc>
      </w:tr>
      <w:tr w:rsidR="00CF22E9" w:rsidRPr="00CF22E9" w14:paraId="60AFBED1" w14:textId="77777777" w:rsidTr="00A7464F">
        <w:trPr>
          <w:trHeight w:val="334"/>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75EE16E" w14:textId="77777777" w:rsidR="00CF22E9" w:rsidRPr="00CF22E9" w:rsidRDefault="00CF22E9" w:rsidP="00CF22E9">
            <w:pPr>
              <w:spacing w:after="0" w:line="240" w:lineRule="auto"/>
              <w:jc w:val="center"/>
              <w:rPr>
                <w:rFonts w:ascii="Times New Roman" w:eastAsia="Times New Roman" w:hAnsi="Times New Roman" w:cs="Times New Roman"/>
                <w:sz w:val="20"/>
                <w:szCs w:val="20"/>
                <w:lang w:eastAsia="ru-RU"/>
              </w:rPr>
            </w:pPr>
            <w:r w:rsidRPr="00CF22E9">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3DFB3604" w14:textId="3BCA7AC2" w:rsidR="00CF22E9" w:rsidRPr="00CF22E9" w:rsidRDefault="00CF22E9" w:rsidP="00CF22E9">
            <w:pPr>
              <w:spacing w:after="0" w:line="240" w:lineRule="auto"/>
              <w:rPr>
                <w:rFonts w:ascii="Times New Roman" w:eastAsia="Times New Roman" w:hAnsi="Times New Roman" w:cs="Times New Roman"/>
                <w:sz w:val="20"/>
                <w:szCs w:val="20"/>
                <w:lang w:eastAsia="ru-RU"/>
              </w:rPr>
            </w:pPr>
            <w:r w:rsidRPr="00CF22E9">
              <w:rPr>
                <w:rFonts w:ascii="Times New Roman" w:eastAsia="Times New Roman" w:hAnsi="Times New Roman" w:cs="Times New Roman"/>
                <w:sz w:val="20"/>
                <w:szCs w:val="20"/>
                <w:lang w:eastAsia="ru-RU"/>
              </w:rPr>
              <w:t xml:space="preserve">5.2 Обеспечение современными аппаратно-программными комплексами общеобразовательных организаций в </w:t>
            </w:r>
            <w:r w:rsidR="004D521C">
              <w:rPr>
                <w:rFonts w:ascii="Times New Roman" w:eastAsia="Times New Roman" w:hAnsi="Times New Roman" w:cs="Times New Roman"/>
                <w:sz w:val="20"/>
                <w:szCs w:val="20"/>
                <w:lang w:eastAsia="ru-RU"/>
              </w:rPr>
              <w:t>МО</w:t>
            </w:r>
            <w:r w:rsidRPr="00CF22E9">
              <w:rPr>
                <w:rFonts w:ascii="Times New Roman" w:eastAsia="Times New Roman" w:hAnsi="Times New Roman" w:cs="Times New Roman"/>
                <w:sz w:val="20"/>
                <w:szCs w:val="20"/>
                <w:lang w:eastAsia="ru-RU"/>
              </w:rPr>
              <w:t>.</w:t>
            </w:r>
          </w:p>
        </w:tc>
        <w:tc>
          <w:tcPr>
            <w:tcW w:w="1253" w:type="dxa"/>
            <w:tcBorders>
              <w:top w:val="single" w:sz="4" w:space="0" w:color="auto"/>
              <w:left w:val="nil"/>
              <w:bottom w:val="single" w:sz="4" w:space="0" w:color="auto"/>
              <w:right w:val="single" w:sz="4" w:space="0" w:color="auto"/>
            </w:tcBorders>
            <w:shd w:val="clear" w:color="auto" w:fill="auto"/>
            <w:noWrap/>
            <w:hideMark/>
          </w:tcPr>
          <w:p w14:paraId="6954175C" w14:textId="77777777" w:rsidR="00CF22E9" w:rsidRPr="00CF22E9" w:rsidRDefault="00CF22E9" w:rsidP="00CF22E9">
            <w:pPr>
              <w:spacing w:after="0" w:line="240" w:lineRule="auto"/>
              <w:jc w:val="right"/>
              <w:rPr>
                <w:rFonts w:ascii="Times New Roman" w:eastAsia="Times New Roman" w:hAnsi="Times New Roman" w:cs="Times New Roman"/>
                <w:sz w:val="20"/>
                <w:szCs w:val="20"/>
                <w:lang w:eastAsia="ru-RU"/>
              </w:rPr>
            </w:pPr>
            <w:r w:rsidRPr="00CF22E9">
              <w:rPr>
                <w:rFonts w:ascii="Times New Roman" w:eastAsia="Times New Roman" w:hAnsi="Times New Roman" w:cs="Times New Roman"/>
                <w:sz w:val="20"/>
                <w:szCs w:val="20"/>
                <w:lang w:eastAsia="ru-RU"/>
              </w:rPr>
              <w:t>2 623,60</w:t>
            </w:r>
            <w:r w:rsidRPr="00CF22E9">
              <w:rPr>
                <w:rFonts w:ascii="Times New Roman" w:eastAsia="Times New Roman" w:hAnsi="Times New Roman" w:cs="Times New Roman"/>
                <w:sz w:val="20"/>
                <w:szCs w:val="20"/>
                <w:lang w:eastAsia="ru-RU"/>
              </w:rPr>
              <w:tab/>
            </w:r>
          </w:p>
        </w:tc>
        <w:tc>
          <w:tcPr>
            <w:tcW w:w="1200" w:type="dxa"/>
            <w:tcBorders>
              <w:top w:val="single" w:sz="4" w:space="0" w:color="auto"/>
              <w:left w:val="nil"/>
              <w:bottom w:val="single" w:sz="4" w:space="0" w:color="auto"/>
              <w:right w:val="single" w:sz="4" w:space="0" w:color="auto"/>
            </w:tcBorders>
            <w:shd w:val="clear" w:color="auto" w:fill="auto"/>
            <w:noWrap/>
            <w:hideMark/>
          </w:tcPr>
          <w:p w14:paraId="5A111171" w14:textId="77777777" w:rsidR="00CF22E9" w:rsidRPr="00CF22E9" w:rsidRDefault="00CF22E9" w:rsidP="00CF22E9">
            <w:pPr>
              <w:spacing w:after="0" w:line="240" w:lineRule="auto"/>
              <w:jc w:val="right"/>
              <w:rPr>
                <w:rFonts w:ascii="Times New Roman" w:eastAsia="Times New Roman" w:hAnsi="Times New Roman" w:cs="Times New Roman"/>
                <w:sz w:val="20"/>
                <w:szCs w:val="20"/>
                <w:lang w:eastAsia="ru-RU"/>
              </w:rPr>
            </w:pPr>
            <w:r w:rsidRPr="00CF22E9">
              <w:rPr>
                <w:rFonts w:ascii="Times New Roman" w:eastAsia="Times New Roman" w:hAnsi="Times New Roman" w:cs="Times New Roman"/>
                <w:sz w:val="20"/>
                <w:szCs w:val="20"/>
                <w:lang w:eastAsia="ru-RU"/>
              </w:rPr>
              <w:t>2 623,55</w:t>
            </w:r>
            <w:r w:rsidRPr="00CF22E9">
              <w:rPr>
                <w:rFonts w:ascii="Times New Roman" w:eastAsia="Times New Roman" w:hAnsi="Times New Roman" w:cs="Times New Roman"/>
                <w:sz w:val="20"/>
                <w:szCs w:val="20"/>
                <w:lang w:eastAsia="ru-RU"/>
              </w:rPr>
              <w:tab/>
            </w:r>
          </w:p>
        </w:tc>
        <w:tc>
          <w:tcPr>
            <w:tcW w:w="4743" w:type="dxa"/>
            <w:tcBorders>
              <w:top w:val="single" w:sz="4" w:space="0" w:color="auto"/>
              <w:left w:val="nil"/>
              <w:bottom w:val="single" w:sz="4" w:space="0" w:color="auto"/>
              <w:right w:val="single" w:sz="4" w:space="0" w:color="auto"/>
            </w:tcBorders>
            <w:shd w:val="clear" w:color="auto" w:fill="auto"/>
            <w:hideMark/>
          </w:tcPr>
          <w:p w14:paraId="5BD700E7" w14:textId="77777777" w:rsidR="00CF22E9" w:rsidRPr="00CF22E9" w:rsidRDefault="00CF22E9" w:rsidP="00CF22E9">
            <w:pPr>
              <w:spacing w:after="0" w:line="240" w:lineRule="auto"/>
              <w:rPr>
                <w:rFonts w:ascii="Times New Roman" w:eastAsia="Times New Roman" w:hAnsi="Times New Roman" w:cs="Times New Roman"/>
                <w:sz w:val="20"/>
                <w:szCs w:val="20"/>
                <w:lang w:eastAsia="ru-RU"/>
              </w:rPr>
            </w:pPr>
            <w:r w:rsidRPr="00CF22E9">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hideMark/>
          </w:tcPr>
          <w:p w14:paraId="624A8A7D" w14:textId="77777777" w:rsidR="00CF22E9" w:rsidRPr="00CF22E9" w:rsidRDefault="00CF22E9" w:rsidP="00CF22E9">
            <w:pPr>
              <w:spacing w:after="0" w:line="240" w:lineRule="auto"/>
              <w:jc w:val="right"/>
              <w:rPr>
                <w:rFonts w:ascii="Times New Roman" w:eastAsia="Times New Roman" w:hAnsi="Times New Roman" w:cs="Times New Roman"/>
                <w:sz w:val="20"/>
                <w:szCs w:val="20"/>
                <w:lang w:eastAsia="ru-RU"/>
              </w:rPr>
            </w:pPr>
            <w:r w:rsidRPr="00CF22E9">
              <w:rPr>
                <w:rFonts w:ascii="Times New Roman" w:eastAsia="Times New Roman" w:hAnsi="Times New Roman" w:cs="Times New Roman"/>
                <w:sz w:val="20"/>
                <w:szCs w:val="20"/>
                <w:lang w:eastAsia="ru-RU"/>
              </w:rPr>
              <w:t>2 623,55</w:t>
            </w:r>
            <w:r w:rsidRPr="00CF22E9">
              <w:rPr>
                <w:rFonts w:ascii="Times New Roman" w:eastAsia="Times New Roman" w:hAnsi="Times New Roman" w:cs="Times New Roman"/>
                <w:sz w:val="20"/>
                <w:szCs w:val="20"/>
                <w:lang w:eastAsia="ru-RU"/>
              </w:rPr>
              <w:tab/>
            </w:r>
          </w:p>
        </w:tc>
      </w:tr>
      <w:tr w:rsidR="009213C8" w:rsidRPr="009213C8" w14:paraId="02627F19" w14:textId="77777777" w:rsidTr="00A7464F">
        <w:trPr>
          <w:trHeight w:val="708"/>
        </w:trPr>
        <w:tc>
          <w:tcPr>
            <w:tcW w:w="710" w:type="dxa"/>
            <w:tcBorders>
              <w:top w:val="nil"/>
              <w:left w:val="single" w:sz="4" w:space="0" w:color="auto"/>
              <w:bottom w:val="single" w:sz="4" w:space="0" w:color="000000"/>
              <w:right w:val="single" w:sz="4" w:space="0" w:color="auto"/>
            </w:tcBorders>
            <w:shd w:val="clear" w:color="auto" w:fill="auto"/>
            <w:noWrap/>
            <w:hideMark/>
          </w:tcPr>
          <w:p w14:paraId="513836DC" w14:textId="77777777" w:rsidR="00C10DE2" w:rsidRPr="009213C8" w:rsidRDefault="00C10DE2" w:rsidP="00C10DE2">
            <w:pPr>
              <w:spacing w:after="0" w:line="240" w:lineRule="auto"/>
              <w:jc w:val="center"/>
              <w:rPr>
                <w:rFonts w:ascii="Times New Roman" w:eastAsia="Times New Roman" w:hAnsi="Times New Roman" w:cs="Times New Roman"/>
                <w:sz w:val="20"/>
                <w:szCs w:val="20"/>
                <w:lang w:eastAsia="ru-RU"/>
              </w:rPr>
            </w:pPr>
            <w:r w:rsidRPr="009213C8">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749D7514" w14:textId="4A647F61" w:rsidR="00C10DE2" w:rsidRPr="009213C8" w:rsidRDefault="00C10DE2" w:rsidP="00C10DE2">
            <w:pPr>
              <w:spacing w:after="0" w:line="240" w:lineRule="auto"/>
              <w:rPr>
                <w:rFonts w:ascii="Times New Roman" w:eastAsia="Times New Roman" w:hAnsi="Times New Roman" w:cs="Times New Roman"/>
                <w:sz w:val="20"/>
                <w:szCs w:val="20"/>
                <w:lang w:eastAsia="ru-RU"/>
              </w:rPr>
            </w:pPr>
            <w:r w:rsidRPr="009213C8">
              <w:rPr>
                <w:rFonts w:ascii="Times New Roman" w:eastAsia="Times New Roman" w:hAnsi="Times New Roman" w:cs="Times New Roman"/>
                <w:sz w:val="20"/>
                <w:szCs w:val="20"/>
                <w:lang w:eastAsia="ru-RU"/>
              </w:rPr>
              <w:t xml:space="preserve">5.3 Приобретение современных аппаратно-программных комплексов со средствами криптографической защиты информации для организаций в муниципальном образовании </w:t>
            </w:r>
            <w:r w:rsidR="004D521C">
              <w:rPr>
                <w:rFonts w:ascii="Times New Roman" w:eastAsia="Times New Roman" w:hAnsi="Times New Roman" w:cs="Times New Roman"/>
                <w:sz w:val="20"/>
                <w:szCs w:val="20"/>
                <w:lang w:eastAsia="ru-RU"/>
              </w:rPr>
              <w:t>МО</w:t>
            </w:r>
            <w:r w:rsidRPr="009213C8">
              <w:rPr>
                <w:rFonts w:ascii="Times New Roman" w:eastAsia="Times New Roman" w:hAnsi="Times New Roman" w:cs="Times New Roman"/>
                <w:sz w:val="20"/>
                <w:szCs w:val="20"/>
                <w:lang w:eastAsia="ru-RU"/>
              </w:rPr>
              <w:t xml:space="preserve">, с учетом субсидии из бюджета </w:t>
            </w:r>
            <w:r w:rsidR="004D521C">
              <w:rPr>
                <w:rFonts w:ascii="Times New Roman" w:eastAsia="Times New Roman" w:hAnsi="Times New Roman" w:cs="Times New Roman"/>
                <w:sz w:val="20"/>
                <w:szCs w:val="20"/>
                <w:lang w:eastAsia="ru-RU"/>
              </w:rPr>
              <w:t>МО</w:t>
            </w:r>
          </w:p>
        </w:tc>
        <w:tc>
          <w:tcPr>
            <w:tcW w:w="1253" w:type="dxa"/>
            <w:tcBorders>
              <w:top w:val="nil"/>
              <w:left w:val="nil"/>
              <w:bottom w:val="single" w:sz="4" w:space="0" w:color="auto"/>
              <w:right w:val="single" w:sz="4" w:space="0" w:color="auto"/>
            </w:tcBorders>
            <w:shd w:val="clear" w:color="auto" w:fill="auto"/>
            <w:noWrap/>
          </w:tcPr>
          <w:p w14:paraId="57A17454" w14:textId="77777777" w:rsidR="00C10DE2" w:rsidRPr="009213C8" w:rsidRDefault="009213C8" w:rsidP="00C10DE2">
            <w:pPr>
              <w:spacing w:after="0" w:line="240" w:lineRule="auto"/>
              <w:jc w:val="right"/>
              <w:rPr>
                <w:rFonts w:ascii="Times New Roman" w:eastAsia="Times New Roman" w:hAnsi="Times New Roman" w:cs="Times New Roman"/>
                <w:sz w:val="20"/>
                <w:szCs w:val="20"/>
                <w:lang w:eastAsia="ru-RU"/>
              </w:rPr>
            </w:pPr>
            <w:r w:rsidRPr="009213C8">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tcPr>
          <w:p w14:paraId="67F8A24A" w14:textId="77777777" w:rsidR="00C10DE2" w:rsidRPr="009213C8" w:rsidRDefault="009213C8" w:rsidP="00C10DE2">
            <w:pPr>
              <w:spacing w:after="0" w:line="240" w:lineRule="auto"/>
              <w:jc w:val="right"/>
              <w:rPr>
                <w:rFonts w:ascii="Times New Roman" w:eastAsia="Times New Roman" w:hAnsi="Times New Roman" w:cs="Times New Roman"/>
                <w:sz w:val="20"/>
                <w:szCs w:val="20"/>
                <w:lang w:eastAsia="ru-RU"/>
              </w:rPr>
            </w:pPr>
            <w:r w:rsidRPr="009213C8">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tcPr>
          <w:p w14:paraId="4876E0AD" w14:textId="77777777" w:rsidR="00C10DE2" w:rsidRPr="009213C8" w:rsidRDefault="00C10DE2" w:rsidP="00C10DE2">
            <w:pPr>
              <w:spacing w:after="0" w:line="240" w:lineRule="auto"/>
              <w:rPr>
                <w:rFonts w:ascii="Times New Roman" w:eastAsia="Times New Roman" w:hAnsi="Times New Roman" w:cs="Times New Roman"/>
                <w:sz w:val="20"/>
                <w:szCs w:val="20"/>
                <w:lang w:eastAsia="ru-RU"/>
              </w:rPr>
            </w:pPr>
          </w:p>
        </w:tc>
        <w:tc>
          <w:tcPr>
            <w:tcW w:w="1886" w:type="dxa"/>
            <w:tcBorders>
              <w:top w:val="nil"/>
              <w:left w:val="nil"/>
              <w:bottom w:val="single" w:sz="4" w:space="0" w:color="auto"/>
              <w:right w:val="single" w:sz="4" w:space="0" w:color="auto"/>
            </w:tcBorders>
            <w:shd w:val="clear" w:color="auto" w:fill="auto"/>
          </w:tcPr>
          <w:p w14:paraId="139626FD" w14:textId="77777777" w:rsidR="00C10DE2" w:rsidRPr="009213C8" w:rsidRDefault="009213C8" w:rsidP="00C10DE2">
            <w:pPr>
              <w:spacing w:after="0" w:line="240" w:lineRule="auto"/>
              <w:jc w:val="right"/>
              <w:rPr>
                <w:rFonts w:ascii="Times New Roman" w:eastAsia="Times New Roman" w:hAnsi="Times New Roman" w:cs="Times New Roman"/>
                <w:sz w:val="20"/>
                <w:szCs w:val="20"/>
                <w:lang w:eastAsia="ru-RU"/>
              </w:rPr>
            </w:pPr>
            <w:r w:rsidRPr="009213C8">
              <w:rPr>
                <w:rFonts w:ascii="Times New Roman" w:eastAsia="Times New Roman" w:hAnsi="Times New Roman" w:cs="Times New Roman"/>
                <w:sz w:val="20"/>
                <w:szCs w:val="20"/>
                <w:lang w:eastAsia="ru-RU"/>
              </w:rPr>
              <w:t>0,00</w:t>
            </w:r>
          </w:p>
        </w:tc>
      </w:tr>
      <w:tr w:rsidR="00674A99" w:rsidRPr="00CA22D9" w14:paraId="07A37697" w14:textId="77777777" w:rsidTr="00A7464F">
        <w:trPr>
          <w:trHeight w:val="637"/>
        </w:trPr>
        <w:tc>
          <w:tcPr>
            <w:tcW w:w="710" w:type="dxa"/>
            <w:tcBorders>
              <w:top w:val="nil"/>
              <w:left w:val="single" w:sz="4" w:space="0" w:color="auto"/>
              <w:bottom w:val="single" w:sz="4" w:space="0" w:color="auto"/>
              <w:right w:val="single" w:sz="4" w:space="0" w:color="auto"/>
            </w:tcBorders>
            <w:shd w:val="clear" w:color="auto" w:fill="auto"/>
            <w:noWrap/>
            <w:hideMark/>
          </w:tcPr>
          <w:p w14:paraId="17B284A0" w14:textId="77777777" w:rsidR="00C10DE2" w:rsidRPr="00CA22D9" w:rsidRDefault="00C10DE2" w:rsidP="00C10DE2">
            <w:pPr>
              <w:spacing w:after="0" w:line="240" w:lineRule="auto"/>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3696BDDA" w14:textId="58823C88" w:rsidR="00C10DE2" w:rsidRPr="00CA22D9" w:rsidRDefault="00C10DE2" w:rsidP="00C10DE2">
            <w:pPr>
              <w:spacing w:after="0" w:line="240" w:lineRule="auto"/>
              <w:rPr>
                <w:rFonts w:ascii="Times New Roman" w:eastAsia="Times New Roman" w:hAnsi="Times New Roman" w:cs="Times New Roman"/>
                <w:b/>
                <w:bCs/>
                <w:i/>
                <w:iCs/>
                <w:sz w:val="20"/>
                <w:szCs w:val="20"/>
                <w:lang w:eastAsia="ru-RU"/>
              </w:rPr>
            </w:pPr>
            <w:r w:rsidRPr="00CA22D9">
              <w:rPr>
                <w:rFonts w:ascii="Times New Roman" w:eastAsia="Times New Roman" w:hAnsi="Times New Roman" w:cs="Times New Roman"/>
                <w:b/>
                <w:bCs/>
                <w:i/>
                <w:iCs/>
                <w:sz w:val="20"/>
                <w:szCs w:val="20"/>
                <w:lang w:eastAsia="ru-RU"/>
              </w:rPr>
              <w:t xml:space="preserve">Основное мероприятие: 6 Развитие телекоммуникационной инфраструктуры в области подвижной радиотелефонной связи на территории муниципального образования </w:t>
            </w:r>
            <w:r w:rsidR="00A7464F">
              <w:rPr>
                <w:rFonts w:ascii="Times New Roman" w:eastAsia="Times New Roman" w:hAnsi="Times New Roman" w:cs="Times New Roman"/>
                <w:b/>
                <w:bCs/>
                <w:i/>
                <w:iCs/>
                <w:sz w:val="20"/>
                <w:szCs w:val="20"/>
                <w:lang w:eastAsia="ru-RU"/>
              </w:rPr>
              <w:t>МО</w:t>
            </w:r>
          </w:p>
        </w:tc>
        <w:tc>
          <w:tcPr>
            <w:tcW w:w="1253" w:type="dxa"/>
            <w:tcBorders>
              <w:top w:val="nil"/>
              <w:left w:val="nil"/>
              <w:bottom w:val="single" w:sz="4" w:space="0" w:color="auto"/>
              <w:right w:val="single" w:sz="4" w:space="0" w:color="auto"/>
            </w:tcBorders>
            <w:shd w:val="clear" w:color="auto" w:fill="auto"/>
            <w:noWrap/>
            <w:hideMark/>
          </w:tcPr>
          <w:p w14:paraId="4FFE28DD" w14:textId="77777777" w:rsidR="00C10DE2" w:rsidRPr="00CA22D9"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CA22D9">
              <w:rPr>
                <w:rFonts w:ascii="Times New Roman" w:eastAsia="Times New Roman" w:hAnsi="Times New Roman" w:cs="Times New Roman"/>
                <w:b/>
                <w:bCs/>
                <w:i/>
                <w:iCs/>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647289DD" w14:textId="77777777" w:rsidR="00C10DE2" w:rsidRPr="00CA22D9"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CA22D9">
              <w:rPr>
                <w:rFonts w:ascii="Times New Roman" w:eastAsia="Times New Roman" w:hAnsi="Times New Roman" w:cs="Times New Roman"/>
                <w:b/>
                <w:bCs/>
                <w:i/>
                <w:iCs/>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191FCC7D" w14:textId="77777777" w:rsidR="00C10DE2" w:rsidRPr="00CA22D9" w:rsidRDefault="00C10DE2" w:rsidP="00C10DE2">
            <w:pPr>
              <w:spacing w:after="0" w:line="240" w:lineRule="auto"/>
              <w:jc w:val="center"/>
              <w:rPr>
                <w:rFonts w:ascii="Times New Roman" w:eastAsia="Times New Roman" w:hAnsi="Times New Roman" w:cs="Times New Roman"/>
                <w:b/>
                <w:bCs/>
                <w:i/>
                <w:iCs/>
                <w:sz w:val="20"/>
                <w:szCs w:val="20"/>
                <w:lang w:eastAsia="ru-RU"/>
              </w:rPr>
            </w:pPr>
            <w:r w:rsidRPr="00CA22D9">
              <w:rPr>
                <w:rFonts w:ascii="Times New Roman" w:eastAsia="Times New Roman" w:hAnsi="Times New Roman" w:cs="Times New Roman"/>
                <w:b/>
                <w:bCs/>
                <w:i/>
                <w:iCs/>
                <w:sz w:val="20"/>
                <w:szCs w:val="20"/>
                <w:lang w:eastAsia="ru-RU"/>
              </w:rPr>
              <w:t>0,0%</w:t>
            </w:r>
          </w:p>
        </w:tc>
        <w:tc>
          <w:tcPr>
            <w:tcW w:w="1886" w:type="dxa"/>
            <w:tcBorders>
              <w:top w:val="nil"/>
              <w:left w:val="nil"/>
              <w:bottom w:val="single" w:sz="4" w:space="0" w:color="auto"/>
              <w:right w:val="single" w:sz="4" w:space="0" w:color="auto"/>
            </w:tcBorders>
            <w:shd w:val="clear" w:color="auto" w:fill="auto"/>
            <w:hideMark/>
          </w:tcPr>
          <w:p w14:paraId="73F48BC8" w14:textId="77777777" w:rsidR="00C10DE2" w:rsidRPr="00CA22D9"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CA22D9">
              <w:rPr>
                <w:rFonts w:ascii="Times New Roman" w:eastAsia="Times New Roman" w:hAnsi="Times New Roman" w:cs="Times New Roman"/>
                <w:b/>
                <w:bCs/>
                <w:i/>
                <w:iCs/>
                <w:sz w:val="20"/>
                <w:szCs w:val="20"/>
                <w:lang w:eastAsia="ru-RU"/>
              </w:rPr>
              <w:t>0,00</w:t>
            </w:r>
          </w:p>
        </w:tc>
      </w:tr>
      <w:tr w:rsidR="00674A99" w:rsidRPr="00CA22D9" w14:paraId="0207A52B" w14:textId="77777777" w:rsidTr="00A7464F">
        <w:trPr>
          <w:trHeight w:val="647"/>
        </w:trPr>
        <w:tc>
          <w:tcPr>
            <w:tcW w:w="710" w:type="dxa"/>
            <w:tcBorders>
              <w:top w:val="nil"/>
              <w:left w:val="single" w:sz="4" w:space="0" w:color="auto"/>
              <w:bottom w:val="single" w:sz="4" w:space="0" w:color="auto"/>
              <w:right w:val="single" w:sz="4" w:space="0" w:color="auto"/>
            </w:tcBorders>
            <w:shd w:val="clear" w:color="auto" w:fill="auto"/>
            <w:noWrap/>
            <w:hideMark/>
          </w:tcPr>
          <w:p w14:paraId="250926F2" w14:textId="77777777" w:rsidR="00C10DE2" w:rsidRPr="00CA22D9" w:rsidRDefault="00C10DE2" w:rsidP="00C10DE2">
            <w:pPr>
              <w:spacing w:after="0" w:line="240" w:lineRule="auto"/>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6B27CC35" w14:textId="77777777" w:rsidR="00C10DE2" w:rsidRPr="00CA22D9" w:rsidRDefault="00C10DE2" w:rsidP="00C10DE2">
            <w:pPr>
              <w:spacing w:after="0" w:line="240" w:lineRule="auto"/>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6.1 Создание условий для размещения радиоэлектронных средств на земельных участках в границах муниципального образования</w:t>
            </w:r>
          </w:p>
        </w:tc>
        <w:tc>
          <w:tcPr>
            <w:tcW w:w="1253" w:type="dxa"/>
            <w:tcBorders>
              <w:top w:val="nil"/>
              <w:left w:val="nil"/>
              <w:bottom w:val="single" w:sz="4" w:space="0" w:color="auto"/>
              <w:right w:val="single" w:sz="4" w:space="0" w:color="auto"/>
            </w:tcBorders>
            <w:shd w:val="clear" w:color="auto" w:fill="auto"/>
            <w:noWrap/>
            <w:hideMark/>
          </w:tcPr>
          <w:p w14:paraId="70D1F33B" w14:textId="77777777" w:rsidR="00C10DE2" w:rsidRPr="00CA22D9" w:rsidRDefault="00C10DE2" w:rsidP="00C10DE2">
            <w:pPr>
              <w:spacing w:after="0" w:line="240" w:lineRule="auto"/>
              <w:jc w:val="right"/>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416D0084" w14:textId="77777777" w:rsidR="00C10DE2" w:rsidRPr="00CA22D9" w:rsidRDefault="00C10DE2" w:rsidP="00C10DE2">
            <w:pPr>
              <w:spacing w:after="0" w:line="240" w:lineRule="auto"/>
              <w:jc w:val="right"/>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0DB998F4" w14:textId="77777777" w:rsidR="00C10DE2" w:rsidRPr="00CA22D9" w:rsidRDefault="00C10DE2" w:rsidP="00C10DE2">
            <w:pPr>
              <w:spacing w:after="0" w:line="240" w:lineRule="auto"/>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242D89AE" w14:textId="77777777" w:rsidR="00C10DE2" w:rsidRPr="00CA22D9" w:rsidRDefault="00C10DE2" w:rsidP="00C10DE2">
            <w:pPr>
              <w:spacing w:after="0" w:line="240" w:lineRule="auto"/>
              <w:jc w:val="right"/>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0,00</w:t>
            </w:r>
          </w:p>
        </w:tc>
      </w:tr>
      <w:tr w:rsidR="00674A99" w:rsidRPr="00CA22D9" w14:paraId="0460C2DB" w14:textId="77777777" w:rsidTr="00A7464F">
        <w:trPr>
          <w:trHeight w:val="657"/>
        </w:trPr>
        <w:tc>
          <w:tcPr>
            <w:tcW w:w="710" w:type="dxa"/>
            <w:tcBorders>
              <w:top w:val="nil"/>
              <w:left w:val="single" w:sz="4" w:space="0" w:color="auto"/>
              <w:bottom w:val="single" w:sz="4" w:space="0" w:color="auto"/>
              <w:right w:val="single" w:sz="4" w:space="0" w:color="auto"/>
            </w:tcBorders>
            <w:shd w:val="clear" w:color="auto" w:fill="auto"/>
            <w:noWrap/>
            <w:hideMark/>
          </w:tcPr>
          <w:p w14:paraId="7A5804A3" w14:textId="77777777" w:rsidR="00C10DE2" w:rsidRPr="00CA22D9" w:rsidRDefault="00C10DE2" w:rsidP="00C10DE2">
            <w:pPr>
              <w:spacing w:after="0" w:line="240" w:lineRule="auto"/>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1DB6CCE4" w14:textId="77777777" w:rsidR="00C10DE2" w:rsidRPr="00CA22D9" w:rsidRDefault="00C10DE2" w:rsidP="00C10DE2">
            <w:pPr>
              <w:spacing w:after="0" w:line="240" w:lineRule="auto"/>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6.2 Создание условий для размещения радиоэлектронных средств на зданиях и сооружениях в границах муниципального образования</w:t>
            </w:r>
          </w:p>
        </w:tc>
        <w:tc>
          <w:tcPr>
            <w:tcW w:w="1253" w:type="dxa"/>
            <w:tcBorders>
              <w:top w:val="nil"/>
              <w:left w:val="nil"/>
              <w:bottom w:val="single" w:sz="4" w:space="0" w:color="auto"/>
              <w:right w:val="single" w:sz="4" w:space="0" w:color="auto"/>
            </w:tcBorders>
            <w:shd w:val="clear" w:color="auto" w:fill="auto"/>
            <w:noWrap/>
            <w:hideMark/>
          </w:tcPr>
          <w:p w14:paraId="08DF11FC" w14:textId="77777777" w:rsidR="00C10DE2" w:rsidRPr="00CA22D9" w:rsidRDefault="00C10DE2" w:rsidP="00C10DE2">
            <w:pPr>
              <w:spacing w:after="0" w:line="240" w:lineRule="auto"/>
              <w:jc w:val="right"/>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70C1AB23" w14:textId="77777777" w:rsidR="00C10DE2" w:rsidRPr="00CA22D9" w:rsidRDefault="00C10DE2" w:rsidP="00C10DE2">
            <w:pPr>
              <w:spacing w:after="0" w:line="240" w:lineRule="auto"/>
              <w:jc w:val="right"/>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50CF5F91" w14:textId="77777777" w:rsidR="00C10DE2" w:rsidRPr="00CA22D9" w:rsidRDefault="00C10DE2" w:rsidP="00C10DE2">
            <w:pPr>
              <w:spacing w:after="0" w:line="240" w:lineRule="auto"/>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3E920F46" w14:textId="77777777" w:rsidR="00C10DE2" w:rsidRPr="00CA22D9" w:rsidRDefault="00C10DE2" w:rsidP="00C10DE2">
            <w:pPr>
              <w:spacing w:after="0" w:line="240" w:lineRule="auto"/>
              <w:jc w:val="right"/>
              <w:rPr>
                <w:rFonts w:ascii="Times New Roman" w:eastAsia="Times New Roman" w:hAnsi="Times New Roman" w:cs="Times New Roman"/>
                <w:sz w:val="20"/>
                <w:szCs w:val="20"/>
                <w:lang w:eastAsia="ru-RU"/>
              </w:rPr>
            </w:pPr>
            <w:r w:rsidRPr="00CA22D9">
              <w:rPr>
                <w:rFonts w:ascii="Times New Roman" w:eastAsia="Times New Roman" w:hAnsi="Times New Roman" w:cs="Times New Roman"/>
                <w:sz w:val="20"/>
                <w:szCs w:val="20"/>
                <w:lang w:eastAsia="ru-RU"/>
              </w:rPr>
              <w:t>0,00</w:t>
            </w:r>
          </w:p>
        </w:tc>
      </w:tr>
      <w:tr w:rsidR="00674A99" w:rsidRPr="004A4154" w14:paraId="3CBF10A0" w14:textId="77777777" w:rsidTr="00A7464F">
        <w:trPr>
          <w:trHeight w:val="1660"/>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F1FF78B" w14:textId="77777777" w:rsidR="00C10DE2" w:rsidRPr="004A4154" w:rsidRDefault="00C10DE2" w:rsidP="00C10DE2">
            <w:pPr>
              <w:spacing w:after="0" w:line="240" w:lineRule="auto"/>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58685ADF" w14:textId="77777777" w:rsidR="00C10DE2" w:rsidRPr="004A4154" w:rsidRDefault="00C10DE2" w:rsidP="00C10DE2">
            <w:pPr>
              <w:spacing w:after="0" w:line="240" w:lineRule="auto"/>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Основное мероприятие: 7 Развитие сети волоконно-оптических линий связи для обеспечения возможности жителей городских округов и муниципальных районов, городских и сельских поселений пользоваться услугами проводного и мобильного доступа в информационно-телекоммуникационную сеть Интернет не менее чем 2 операторами связи</w:t>
            </w:r>
          </w:p>
        </w:tc>
        <w:tc>
          <w:tcPr>
            <w:tcW w:w="1253" w:type="dxa"/>
            <w:tcBorders>
              <w:top w:val="single" w:sz="4" w:space="0" w:color="auto"/>
              <w:left w:val="nil"/>
              <w:bottom w:val="single" w:sz="4" w:space="0" w:color="auto"/>
              <w:right w:val="single" w:sz="4" w:space="0" w:color="auto"/>
            </w:tcBorders>
            <w:shd w:val="clear" w:color="auto" w:fill="auto"/>
            <w:noWrap/>
            <w:hideMark/>
          </w:tcPr>
          <w:p w14:paraId="367312E0" w14:textId="77777777" w:rsidR="00C10DE2" w:rsidRPr="004A4154"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0,00</w:t>
            </w:r>
          </w:p>
        </w:tc>
        <w:tc>
          <w:tcPr>
            <w:tcW w:w="1200" w:type="dxa"/>
            <w:tcBorders>
              <w:top w:val="single" w:sz="4" w:space="0" w:color="auto"/>
              <w:left w:val="nil"/>
              <w:bottom w:val="single" w:sz="4" w:space="0" w:color="auto"/>
              <w:right w:val="single" w:sz="4" w:space="0" w:color="auto"/>
            </w:tcBorders>
            <w:shd w:val="clear" w:color="auto" w:fill="auto"/>
            <w:noWrap/>
            <w:hideMark/>
          </w:tcPr>
          <w:p w14:paraId="77A7EA7F" w14:textId="77777777" w:rsidR="00C10DE2" w:rsidRPr="004A4154"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14:paraId="7FDC0324" w14:textId="77777777" w:rsidR="00C10DE2" w:rsidRPr="004A4154" w:rsidRDefault="004A4154" w:rsidP="004A4154">
            <w:pPr>
              <w:spacing w:after="0" w:line="240" w:lineRule="auto"/>
              <w:jc w:val="center"/>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0%</w:t>
            </w:r>
          </w:p>
        </w:tc>
        <w:tc>
          <w:tcPr>
            <w:tcW w:w="1886" w:type="dxa"/>
            <w:tcBorders>
              <w:top w:val="single" w:sz="4" w:space="0" w:color="auto"/>
              <w:left w:val="nil"/>
              <w:bottom w:val="single" w:sz="4" w:space="0" w:color="auto"/>
              <w:right w:val="single" w:sz="4" w:space="0" w:color="auto"/>
            </w:tcBorders>
            <w:shd w:val="clear" w:color="auto" w:fill="auto"/>
            <w:hideMark/>
          </w:tcPr>
          <w:p w14:paraId="367189C5" w14:textId="77777777" w:rsidR="00C10DE2" w:rsidRPr="004A4154"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0,00</w:t>
            </w:r>
          </w:p>
        </w:tc>
      </w:tr>
      <w:tr w:rsidR="00674A99" w:rsidRPr="004A4154" w14:paraId="45AFEE50" w14:textId="77777777" w:rsidTr="00A7464F">
        <w:trPr>
          <w:trHeight w:val="408"/>
        </w:trPr>
        <w:tc>
          <w:tcPr>
            <w:tcW w:w="710" w:type="dxa"/>
            <w:tcBorders>
              <w:top w:val="nil"/>
              <w:left w:val="single" w:sz="4" w:space="0" w:color="auto"/>
              <w:bottom w:val="single" w:sz="4" w:space="0" w:color="auto"/>
              <w:right w:val="single" w:sz="4" w:space="0" w:color="auto"/>
            </w:tcBorders>
            <w:shd w:val="clear" w:color="auto" w:fill="auto"/>
            <w:noWrap/>
            <w:hideMark/>
          </w:tcPr>
          <w:p w14:paraId="08ED9D99" w14:textId="77777777"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w:t>
            </w:r>
          </w:p>
        </w:tc>
        <w:tc>
          <w:tcPr>
            <w:tcW w:w="5845" w:type="dxa"/>
            <w:tcBorders>
              <w:top w:val="nil"/>
              <w:left w:val="nil"/>
              <w:bottom w:val="single" w:sz="4" w:space="0" w:color="auto"/>
              <w:right w:val="single" w:sz="4" w:space="0" w:color="auto"/>
            </w:tcBorders>
            <w:shd w:val="clear" w:color="auto" w:fill="auto"/>
            <w:hideMark/>
          </w:tcPr>
          <w:p w14:paraId="1EC3B766" w14:textId="5439FE6B"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xml:space="preserve">7.1 Инвентаризация кабельной канализации на территории </w:t>
            </w:r>
            <w:r w:rsidR="004D521C">
              <w:rPr>
                <w:rFonts w:ascii="Times New Roman" w:eastAsia="Times New Roman" w:hAnsi="Times New Roman" w:cs="Times New Roman"/>
                <w:sz w:val="20"/>
                <w:szCs w:val="20"/>
                <w:lang w:eastAsia="ru-RU"/>
              </w:rPr>
              <w:t>МО</w:t>
            </w:r>
            <w:r w:rsidRPr="004A4154">
              <w:rPr>
                <w:rFonts w:ascii="Times New Roman" w:eastAsia="Times New Roman" w:hAnsi="Times New Roman" w:cs="Times New Roman"/>
                <w:sz w:val="20"/>
                <w:szCs w:val="20"/>
                <w:lang w:eastAsia="ru-RU"/>
              </w:rPr>
              <w:t xml:space="preserve"> и постановка кабельной канализации на балансовый учет</w:t>
            </w:r>
          </w:p>
        </w:tc>
        <w:tc>
          <w:tcPr>
            <w:tcW w:w="1253" w:type="dxa"/>
            <w:tcBorders>
              <w:top w:val="nil"/>
              <w:left w:val="nil"/>
              <w:bottom w:val="single" w:sz="4" w:space="0" w:color="auto"/>
              <w:right w:val="single" w:sz="4" w:space="0" w:color="auto"/>
            </w:tcBorders>
            <w:shd w:val="clear" w:color="auto" w:fill="auto"/>
            <w:noWrap/>
            <w:hideMark/>
          </w:tcPr>
          <w:p w14:paraId="555F7C1A"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c>
          <w:tcPr>
            <w:tcW w:w="1200" w:type="dxa"/>
            <w:tcBorders>
              <w:top w:val="nil"/>
              <w:left w:val="nil"/>
              <w:bottom w:val="single" w:sz="4" w:space="0" w:color="auto"/>
              <w:right w:val="single" w:sz="4" w:space="0" w:color="auto"/>
            </w:tcBorders>
            <w:shd w:val="clear" w:color="auto" w:fill="auto"/>
            <w:noWrap/>
            <w:hideMark/>
          </w:tcPr>
          <w:p w14:paraId="4B28C630"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c>
          <w:tcPr>
            <w:tcW w:w="4743" w:type="dxa"/>
            <w:tcBorders>
              <w:top w:val="nil"/>
              <w:left w:val="nil"/>
              <w:bottom w:val="single" w:sz="4" w:space="0" w:color="auto"/>
              <w:right w:val="single" w:sz="4" w:space="0" w:color="auto"/>
            </w:tcBorders>
            <w:shd w:val="clear" w:color="auto" w:fill="auto"/>
            <w:hideMark/>
          </w:tcPr>
          <w:p w14:paraId="764809FC" w14:textId="77777777"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w:t>
            </w:r>
          </w:p>
        </w:tc>
        <w:tc>
          <w:tcPr>
            <w:tcW w:w="1886" w:type="dxa"/>
            <w:tcBorders>
              <w:top w:val="nil"/>
              <w:left w:val="nil"/>
              <w:bottom w:val="single" w:sz="4" w:space="0" w:color="auto"/>
              <w:right w:val="single" w:sz="4" w:space="0" w:color="auto"/>
            </w:tcBorders>
            <w:shd w:val="clear" w:color="auto" w:fill="auto"/>
            <w:hideMark/>
          </w:tcPr>
          <w:p w14:paraId="44B3EDA0"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r>
      <w:tr w:rsidR="00674A99" w:rsidRPr="004A4154" w14:paraId="2D18FF5C" w14:textId="77777777" w:rsidTr="00244D25">
        <w:trPr>
          <w:trHeight w:val="358"/>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09564F14" w14:textId="77777777"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4F2467D7" w14:textId="16DC6728"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xml:space="preserve">7.2 Создание условий доступа операторам связи в </w:t>
            </w:r>
            <w:r w:rsidR="00244D25">
              <w:rPr>
                <w:rFonts w:ascii="Times New Roman" w:eastAsia="Times New Roman" w:hAnsi="Times New Roman" w:cs="Times New Roman"/>
                <w:sz w:val="20"/>
                <w:szCs w:val="20"/>
                <w:lang w:eastAsia="ru-RU"/>
              </w:rPr>
              <w:t>МКД</w:t>
            </w:r>
            <w:r w:rsidRPr="004A4154">
              <w:rPr>
                <w:rFonts w:ascii="Times New Roman" w:eastAsia="Times New Roman" w:hAnsi="Times New Roman" w:cs="Times New Roman"/>
                <w:sz w:val="20"/>
                <w:szCs w:val="20"/>
                <w:lang w:eastAsia="ru-RU"/>
              </w:rPr>
              <w:t xml:space="preserve"> и подключение подъездного видеонаблюдения</w:t>
            </w:r>
          </w:p>
        </w:tc>
        <w:tc>
          <w:tcPr>
            <w:tcW w:w="1253" w:type="dxa"/>
            <w:tcBorders>
              <w:top w:val="single" w:sz="4" w:space="0" w:color="auto"/>
              <w:left w:val="nil"/>
              <w:bottom w:val="single" w:sz="4" w:space="0" w:color="auto"/>
              <w:right w:val="single" w:sz="4" w:space="0" w:color="auto"/>
            </w:tcBorders>
            <w:shd w:val="clear" w:color="auto" w:fill="auto"/>
            <w:noWrap/>
            <w:hideMark/>
          </w:tcPr>
          <w:p w14:paraId="42B07813"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c>
          <w:tcPr>
            <w:tcW w:w="1200" w:type="dxa"/>
            <w:tcBorders>
              <w:top w:val="single" w:sz="4" w:space="0" w:color="auto"/>
              <w:left w:val="nil"/>
              <w:bottom w:val="single" w:sz="4" w:space="0" w:color="auto"/>
              <w:right w:val="single" w:sz="4" w:space="0" w:color="auto"/>
            </w:tcBorders>
            <w:shd w:val="clear" w:color="auto" w:fill="auto"/>
            <w:noWrap/>
            <w:hideMark/>
          </w:tcPr>
          <w:p w14:paraId="06FB49FF"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14:paraId="71526DFC" w14:textId="77777777"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w:t>
            </w:r>
          </w:p>
        </w:tc>
        <w:tc>
          <w:tcPr>
            <w:tcW w:w="1886" w:type="dxa"/>
            <w:tcBorders>
              <w:top w:val="single" w:sz="4" w:space="0" w:color="auto"/>
              <w:left w:val="nil"/>
              <w:bottom w:val="single" w:sz="4" w:space="0" w:color="auto"/>
              <w:right w:val="single" w:sz="4" w:space="0" w:color="auto"/>
            </w:tcBorders>
            <w:shd w:val="clear" w:color="auto" w:fill="auto"/>
            <w:hideMark/>
          </w:tcPr>
          <w:p w14:paraId="02525F27"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r>
      <w:tr w:rsidR="00674A99" w:rsidRPr="004A4154" w14:paraId="66B48FAF" w14:textId="77777777" w:rsidTr="00244D25">
        <w:trPr>
          <w:trHeight w:val="637"/>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33093C00" w14:textId="77777777"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w:t>
            </w:r>
          </w:p>
        </w:t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044F92BC" w14:textId="04C77BAC"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xml:space="preserve">7.3 Формирование реестра операторов связи, оказывающих услуги по предоставлению широкополосного доступа в сеть Интернет на территории </w:t>
            </w:r>
            <w:r w:rsidR="004D521C">
              <w:rPr>
                <w:rFonts w:ascii="Times New Roman" w:eastAsia="Times New Roman" w:hAnsi="Times New Roman" w:cs="Times New Roman"/>
                <w:sz w:val="20"/>
                <w:szCs w:val="20"/>
                <w:lang w:eastAsia="ru-RU"/>
              </w:rPr>
              <w:t>МО</w:t>
            </w:r>
          </w:p>
        </w:tc>
        <w:tc>
          <w:tcPr>
            <w:tcW w:w="1253" w:type="dxa"/>
            <w:tcBorders>
              <w:top w:val="single" w:sz="4" w:space="0" w:color="auto"/>
              <w:left w:val="single" w:sz="4" w:space="0" w:color="auto"/>
              <w:bottom w:val="single" w:sz="4" w:space="0" w:color="auto"/>
              <w:right w:val="single" w:sz="4" w:space="0" w:color="auto"/>
            </w:tcBorders>
            <w:shd w:val="clear" w:color="auto" w:fill="auto"/>
            <w:noWrap/>
            <w:hideMark/>
          </w:tcPr>
          <w:p w14:paraId="7BBCFBC1"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1C130391"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c>
          <w:tcPr>
            <w:tcW w:w="4743" w:type="dxa"/>
            <w:tcBorders>
              <w:top w:val="single" w:sz="4" w:space="0" w:color="auto"/>
              <w:left w:val="single" w:sz="4" w:space="0" w:color="auto"/>
              <w:bottom w:val="single" w:sz="4" w:space="0" w:color="auto"/>
              <w:right w:val="single" w:sz="4" w:space="0" w:color="auto"/>
            </w:tcBorders>
            <w:shd w:val="clear" w:color="auto" w:fill="auto"/>
            <w:hideMark/>
          </w:tcPr>
          <w:p w14:paraId="207C8D3F" w14:textId="77777777"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65436CDF"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r>
      <w:tr w:rsidR="00674A99" w:rsidRPr="004A4154" w14:paraId="663A648B" w14:textId="77777777" w:rsidTr="004261DC">
        <w:trPr>
          <w:trHeight w:val="558"/>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37F92343" w14:textId="77777777"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w:t>
            </w:r>
          </w:p>
        </w:tc>
        <w:tc>
          <w:tcPr>
            <w:tcW w:w="5845" w:type="dxa"/>
            <w:tcBorders>
              <w:top w:val="single" w:sz="4" w:space="0" w:color="auto"/>
              <w:left w:val="nil"/>
              <w:bottom w:val="single" w:sz="4" w:space="0" w:color="auto"/>
              <w:right w:val="single" w:sz="4" w:space="0" w:color="auto"/>
            </w:tcBorders>
            <w:shd w:val="clear" w:color="auto" w:fill="auto"/>
            <w:hideMark/>
          </w:tcPr>
          <w:p w14:paraId="6BCA9063" w14:textId="77777777" w:rsidR="00C10DE2" w:rsidRPr="004A4154" w:rsidRDefault="00C10DE2" w:rsidP="00C10DE2">
            <w:pPr>
              <w:spacing w:after="0" w:line="240" w:lineRule="auto"/>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Основное мероприятие: 8 Внедрение информационных технологий для повышения качества и доступности услуг населению в сфере культуры Московской области</w:t>
            </w:r>
          </w:p>
        </w:tc>
        <w:tc>
          <w:tcPr>
            <w:tcW w:w="1253" w:type="dxa"/>
            <w:tcBorders>
              <w:top w:val="single" w:sz="4" w:space="0" w:color="auto"/>
              <w:left w:val="nil"/>
              <w:bottom w:val="single" w:sz="4" w:space="0" w:color="auto"/>
              <w:right w:val="single" w:sz="4" w:space="0" w:color="auto"/>
            </w:tcBorders>
            <w:shd w:val="clear" w:color="auto" w:fill="auto"/>
            <w:noWrap/>
            <w:hideMark/>
          </w:tcPr>
          <w:p w14:paraId="55121801" w14:textId="77777777" w:rsidR="00C10DE2" w:rsidRPr="004A4154"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0,00</w:t>
            </w:r>
          </w:p>
        </w:tc>
        <w:tc>
          <w:tcPr>
            <w:tcW w:w="1200" w:type="dxa"/>
            <w:tcBorders>
              <w:top w:val="single" w:sz="4" w:space="0" w:color="auto"/>
              <w:left w:val="nil"/>
              <w:bottom w:val="single" w:sz="4" w:space="0" w:color="auto"/>
              <w:right w:val="single" w:sz="4" w:space="0" w:color="auto"/>
            </w:tcBorders>
            <w:shd w:val="clear" w:color="auto" w:fill="auto"/>
            <w:noWrap/>
            <w:hideMark/>
          </w:tcPr>
          <w:p w14:paraId="322FC9E3" w14:textId="77777777" w:rsidR="00C10DE2" w:rsidRPr="004A4154"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hideMark/>
          </w:tcPr>
          <w:p w14:paraId="6E60D60A" w14:textId="77777777" w:rsidR="00C10DE2" w:rsidRPr="004A4154" w:rsidRDefault="00C10DE2" w:rsidP="00C10DE2">
            <w:pPr>
              <w:spacing w:after="0" w:line="240" w:lineRule="auto"/>
              <w:jc w:val="center"/>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0,0%</w:t>
            </w:r>
          </w:p>
        </w:tc>
        <w:tc>
          <w:tcPr>
            <w:tcW w:w="1886" w:type="dxa"/>
            <w:tcBorders>
              <w:top w:val="single" w:sz="4" w:space="0" w:color="auto"/>
              <w:left w:val="nil"/>
              <w:bottom w:val="single" w:sz="4" w:space="0" w:color="auto"/>
              <w:right w:val="single" w:sz="4" w:space="0" w:color="auto"/>
            </w:tcBorders>
            <w:shd w:val="clear" w:color="auto" w:fill="auto"/>
            <w:hideMark/>
          </w:tcPr>
          <w:p w14:paraId="14002FE7" w14:textId="77777777" w:rsidR="00C10DE2" w:rsidRPr="004A4154" w:rsidRDefault="00C10DE2" w:rsidP="00C10DE2">
            <w:pPr>
              <w:spacing w:after="0" w:line="240" w:lineRule="auto"/>
              <w:jc w:val="right"/>
              <w:rPr>
                <w:rFonts w:ascii="Times New Roman" w:eastAsia="Times New Roman" w:hAnsi="Times New Roman" w:cs="Times New Roman"/>
                <w:b/>
                <w:bCs/>
                <w:i/>
                <w:iCs/>
                <w:sz w:val="20"/>
                <w:szCs w:val="20"/>
                <w:lang w:eastAsia="ru-RU"/>
              </w:rPr>
            </w:pPr>
            <w:r w:rsidRPr="004A4154">
              <w:rPr>
                <w:rFonts w:ascii="Times New Roman" w:eastAsia="Times New Roman" w:hAnsi="Times New Roman" w:cs="Times New Roman"/>
                <w:b/>
                <w:bCs/>
                <w:i/>
                <w:iCs/>
                <w:sz w:val="20"/>
                <w:szCs w:val="20"/>
                <w:lang w:eastAsia="ru-RU"/>
              </w:rPr>
              <w:t>0,00</w:t>
            </w:r>
          </w:p>
        </w:tc>
      </w:tr>
      <w:tr w:rsidR="00D26AFE" w:rsidRPr="004A4154" w14:paraId="2C33F8D6" w14:textId="77777777" w:rsidTr="004261DC">
        <w:trPr>
          <w:trHeight w:val="426"/>
        </w:trPr>
        <w:tc>
          <w:tcPr>
            <w:tcW w:w="710" w:type="dxa"/>
            <w:tcBorders>
              <w:top w:val="single" w:sz="4" w:space="0" w:color="auto"/>
              <w:left w:val="single" w:sz="4" w:space="0" w:color="auto"/>
              <w:bottom w:val="single" w:sz="4" w:space="0" w:color="auto"/>
              <w:right w:val="single" w:sz="4" w:space="0" w:color="auto"/>
            </w:tcBorders>
            <w:shd w:val="clear" w:color="auto" w:fill="auto"/>
            <w:noWrap/>
            <w:hideMark/>
          </w:tcPr>
          <w:p w14:paraId="6930081A" w14:textId="77777777"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lastRenderedPageBreak/>
              <w:t> </w:t>
            </w:r>
          </w:p>
        </w:tc>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72B3C4F4" w14:textId="01288EB3"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8.1 Обеспечение муниципальных учреждений культуры доступом в сеть Интернет</w:t>
            </w:r>
          </w:p>
        </w:tc>
        <w:tc>
          <w:tcPr>
            <w:tcW w:w="1253" w:type="dxa"/>
            <w:tcBorders>
              <w:top w:val="single" w:sz="4" w:space="0" w:color="auto"/>
              <w:left w:val="single" w:sz="4" w:space="0" w:color="auto"/>
              <w:bottom w:val="single" w:sz="4" w:space="0" w:color="auto"/>
              <w:right w:val="single" w:sz="4" w:space="0" w:color="auto"/>
            </w:tcBorders>
            <w:shd w:val="clear" w:color="auto" w:fill="auto"/>
            <w:noWrap/>
            <w:hideMark/>
          </w:tcPr>
          <w:p w14:paraId="7597B9FA"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58C6970B"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c>
          <w:tcPr>
            <w:tcW w:w="4743" w:type="dxa"/>
            <w:tcBorders>
              <w:top w:val="single" w:sz="4" w:space="0" w:color="auto"/>
              <w:left w:val="single" w:sz="4" w:space="0" w:color="auto"/>
              <w:bottom w:val="single" w:sz="4" w:space="0" w:color="auto"/>
              <w:right w:val="single" w:sz="4" w:space="0" w:color="auto"/>
            </w:tcBorders>
            <w:shd w:val="clear" w:color="auto" w:fill="auto"/>
            <w:hideMark/>
          </w:tcPr>
          <w:p w14:paraId="559D5823" w14:textId="77777777" w:rsidR="00C10DE2" w:rsidRPr="004A4154" w:rsidRDefault="00C10DE2" w:rsidP="00C10DE2">
            <w:pPr>
              <w:spacing w:after="0" w:line="240" w:lineRule="auto"/>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104B1A13" w14:textId="77777777" w:rsidR="00C10DE2" w:rsidRPr="004A4154" w:rsidRDefault="00C10DE2" w:rsidP="00C10DE2">
            <w:pPr>
              <w:spacing w:after="0" w:line="240" w:lineRule="auto"/>
              <w:jc w:val="right"/>
              <w:rPr>
                <w:rFonts w:ascii="Times New Roman" w:eastAsia="Times New Roman" w:hAnsi="Times New Roman" w:cs="Times New Roman"/>
                <w:sz w:val="20"/>
                <w:szCs w:val="20"/>
                <w:lang w:eastAsia="ru-RU"/>
              </w:rPr>
            </w:pPr>
            <w:r w:rsidRPr="004A4154">
              <w:rPr>
                <w:rFonts w:ascii="Times New Roman" w:eastAsia="Times New Roman" w:hAnsi="Times New Roman" w:cs="Times New Roman"/>
                <w:sz w:val="20"/>
                <w:szCs w:val="20"/>
                <w:lang w:eastAsia="ru-RU"/>
              </w:rPr>
              <w:t>0,00</w:t>
            </w:r>
          </w:p>
        </w:tc>
      </w:tr>
      <w:tr w:rsidR="00D26AFE" w:rsidRPr="004A4154" w14:paraId="0CABFE0F" w14:textId="77777777" w:rsidTr="004261DC">
        <w:trPr>
          <w:trHeight w:val="611"/>
        </w:trPr>
        <w:tc>
          <w:tcPr>
            <w:tcW w:w="710" w:type="dxa"/>
            <w:vMerge w:val="restart"/>
            <w:tcBorders>
              <w:top w:val="single" w:sz="4" w:space="0" w:color="auto"/>
              <w:left w:val="single" w:sz="4" w:space="0" w:color="auto"/>
              <w:right w:val="single" w:sz="4" w:space="0" w:color="auto"/>
            </w:tcBorders>
            <w:shd w:val="clear" w:color="auto" w:fill="auto"/>
            <w:noWrap/>
          </w:tcPr>
          <w:p w14:paraId="60DDEA7B" w14:textId="77777777" w:rsidR="00D26AFE" w:rsidRPr="004A4154" w:rsidRDefault="00D26AFE" w:rsidP="00C10DE2">
            <w:pPr>
              <w:spacing w:after="0" w:line="240" w:lineRule="auto"/>
              <w:rPr>
                <w:rFonts w:ascii="Times New Roman" w:eastAsia="Times New Roman" w:hAnsi="Times New Roman" w:cs="Times New Roman"/>
                <w:sz w:val="20"/>
                <w:szCs w:val="20"/>
                <w:lang w:eastAsia="ru-RU"/>
              </w:rPr>
            </w:pPr>
          </w:p>
        </w:tc>
        <w:tc>
          <w:tcPr>
            <w:tcW w:w="5845" w:type="dxa"/>
            <w:tcBorders>
              <w:top w:val="single" w:sz="4" w:space="0" w:color="auto"/>
              <w:left w:val="nil"/>
              <w:bottom w:val="single" w:sz="4" w:space="0" w:color="auto"/>
              <w:right w:val="single" w:sz="4" w:space="0" w:color="auto"/>
            </w:tcBorders>
            <w:shd w:val="clear" w:color="auto" w:fill="auto"/>
          </w:tcPr>
          <w:p w14:paraId="3C794820" w14:textId="77777777" w:rsidR="00D26AFE" w:rsidRPr="00D26AFE" w:rsidRDefault="00D26AFE" w:rsidP="00C10DE2">
            <w:pPr>
              <w:spacing w:after="0" w:line="240" w:lineRule="auto"/>
              <w:rPr>
                <w:rFonts w:ascii="Times New Roman" w:eastAsia="Times New Roman" w:hAnsi="Times New Roman" w:cs="Times New Roman"/>
                <w:b/>
                <w:i/>
                <w:sz w:val="20"/>
                <w:szCs w:val="20"/>
                <w:lang w:eastAsia="ru-RU"/>
              </w:rPr>
            </w:pPr>
            <w:r w:rsidRPr="00D26AFE">
              <w:rPr>
                <w:rFonts w:ascii="Times New Roman" w:eastAsia="Times New Roman" w:hAnsi="Times New Roman" w:cs="Times New Roman"/>
                <w:b/>
                <w:i/>
                <w:sz w:val="20"/>
                <w:szCs w:val="20"/>
                <w:lang w:eastAsia="ru-RU"/>
              </w:rPr>
              <w:t>Основное мероприятие 09 «Основное мероприятие D6. Федеральный проект «Цифровое государственное управление»»</w:t>
            </w:r>
          </w:p>
        </w:tc>
        <w:tc>
          <w:tcPr>
            <w:tcW w:w="1253" w:type="dxa"/>
            <w:tcBorders>
              <w:top w:val="single" w:sz="4" w:space="0" w:color="auto"/>
              <w:left w:val="nil"/>
              <w:bottom w:val="single" w:sz="4" w:space="0" w:color="auto"/>
              <w:right w:val="single" w:sz="4" w:space="0" w:color="auto"/>
            </w:tcBorders>
            <w:shd w:val="clear" w:color="auto" w:fill="auto"/>
            <w:noWrap/>
          </w:tcPr>
          <w:p w14:paraId="13D0CC7E" w14:textId="77777777" w:rsidR="00D26AFE" w:rsidRPr="00D26AFE" w:rsidRDefault="00D26AFE" w:rsidP="00C10DE2">
            <w:pPr>
              <w:spacing w:after="0" w:line="240" w:lineRule="auto"/>
              <w:jc w:val="right"/>
              <w:rPr>
                <w:rFonts w:ascii="Times New Roman" w:eastAsia="Times New Roman" w:hAnsi="Times New Roman" w:cs="Times New Roman"/>
                <w:b/>
                <w:i/>
                <w:sz w:val="20"/>
                <w:szCs w:val="20"/>
                <w:lang w:eastAsia="ru-RU"/>
              </w:rPr>
            </w:pPr>
            <w:r w:rsidRPr="00D26AFE">
              <w:rPr>
                <w:rFonts w:ascii="Times New Roman" w:eastAsia="Times New Roman" w:hAnsi="Times New Roman" w:cs="Times New Roman"/>
                <w:b/>
                <w:i/>
                <w:sz w:val="20"/>
                <w:szCs w:val="20"/>
                <w:lang w:eastAsia="ru-RU"/>
              </w:rPr>
              <w:t>918,00</w:t>
            </w:r>
            <w:r w:rsidRPr="00D26AFE">
              <w:rPr>
                <w:rFonts w:ascii="Times New Roman" w:eastAsia="Times New Roman" w:hAnsi="Times New Roman" w:cs="Times New Roman"/>
                <w:b/>
                <w:i/>
                <w:sz w:val="20"/>
                <w:szCs w:val="20"/>
                <w:lang w:eastAsia="ru-RU"/>
              </w:rPr>
              <w:tab/>
            </w:r>
          </w:p>
        </w:tc>
        <w:tc>
          <w:tcPr>
            <w:tcW w:w="1200" w:type="dxa"/>
            <w:tcBorders>
              <w:top w:val="single" w:sz="4" w:space="0" w:color="auto"/>
              <w:left w:val="nil"/>
              <w:bottom w:val="single" w:sz="4" w:space="0" w:color="auto"/>
              <w:right w:val="single" w:sz="4" w:space="0" w:color="auto"/>
            </w:tcBorders>
            <w:shd w:val="clear" w:color="auto" w:fill="auto"/>
            <w:noWrap/>
          </w:tcPr>
          <w:p w14:paraId="4C41C195" w14:textId="77777777" w:rsidR="00D26AFE" w:rsidRPr="00D26AFE" w:rsidRDefault="00D26AFE" w:rsidP="00C10DE2">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tcPr>
          <w:p w14:paraId="11AC59BB" w14:textId="77777777" w:rsidR="00D26AFE" w:rsidRPr="00D26AFE" w:rsidRDefault="00D26AFE" w:rsidP="00D26AFE">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w:t>
            </w:r>
          </w:p>
        </w:tc>
        <w:tc>
          <w:tcPr>
            <w:tcW w:w="1886" w:type="dxa"/>
            <w:tcBorders>
              <w:top w:val="single" w:sz="4" w:space="0" w:color="auto"/>
              <w:left w:val="nil"/>
              <w:bottom w:val="single" w:sz="4" w:space="0" w:color="auto"/>
              <w:right w:val="single" w:sz="4" w:space="0" w:color="auto"/>
            </w:tcBorders>
            <w:shd w:val="clear" w:color="auto" w:fill="auto"/>
          </w:tcPr>
          <w:p w14:paraId="1BFB244A" w14:textId="77777777" w:rsidR="00D26AFE" w:rsidRPr="00D26AFE" w:rsidRDefault="00D26AFE" w:rsidP="00C10DE2">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0,00</w:t>
            </w:r>
          </w:p>
        </w:tc>
      </w:tr>
      <w:tr w:rsidR="00D26AFE" w:rsidRPr="004A4154" w14:paraId="5E8E896D" w14:textId="77777777" w:rsidTr="005D34D1">
        <w:trPr>
          <w:trHeight w:val="206"/>
        </w:trPr>
        <w:tc>
          <w:tcPr>
            <w:tcW w:w="710" w:type="dxa"/>
            <w:vMerge/>
            <w:tcBorders>
              <w:left w:val="single" w:sz="4" w:space="0" w:color="auto"/>
              <w:right w:val="single" w:sz="4" w:space="0" w:color="auto"/>
            </w:tcBorders>
            <w:shd w:val="clear" w:color="auto" w:fill="auto"/>
            <w:noWrap/>
          </w:tcPr>
          <w:p w14:paraId="3D3E2A64" w14:textId="77777777" w:rsidR="00D26AFE" w:rsidRPr="004A4154" w:rsidRDefault="00D26AFE" w:rsidP="00D26AFE">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tcPr>
          <w:p w14:paraId="14ED06DD" w14:textId="77777777" w:rsidR="00D26AFE" w:rsidRPr="00D26AFE" w:rsidRDefault="00D26AFE" w:rsidP="00D26AFE">
            <w:pPr>
              <w:spacing w:after="0" w:line="240" w:lineRule="auto"/>
              <w:rPr>
                <w:rFonts w:ascii="Times New Roman" w:eastAsia="Times New Roman" w:hAnsi="Times New Roman" w:cs="Times New Roman"/>
                <w:bCs/>
                <w:i/>
                <w:iCs/>
                <w:sz w:val="20"/>
                <w:szCs w:val="20"/>
                <w:lang w:eastAsia="ru-RU"/>
              </w:rPr>
            </w:pPr>
            <w:r w:rsidRPr="00D26AFE">
              <w:rPr>
                <w:rFonts w:ascii="Times New Roman" w:eastAsia="Times New Roman" w:hAnsi="Times New Roman" w:cs="Times New Roman"/>
                <w:bCs/>
                <w:i/>
                <w:iCs/>
                <w:sz w:val="20"/>
                <w:szCs w:val="20"/>
                <w:lang w:eastAsia="ru-RU"/>
              </w:rPr>
              <w:t>средства бюджета Рузского городского округа</w:t>
            </w:r>
          </w:p>
        </w:tc>
        <w:tc>
          <w:tcPr>
            <w:tcW w:w="1253" w:type="dxa"/>
            <w:tcBorders>
              <w:top w:val="single" w:sz="4" w:space="0" w:color="auto"/>
              <w:left w:val="nil"/>
              <w:bottom w:val="single" w:sz="4" w:space="0" w:color="auto"/>
              <w:right w:val="single" w:sz="4" w:space="0" w:color="auto"/>
            </w:tcBorders>
            <w:shd w:val="clear" w:color="auto" w:fill="auto"/>
            <w:noWrap/>
          </w:tcPr>
          <w:p w14:paraId="642CF92A" w14:textId="77777777" w:rsidR="00D26AFE" w:rsidRPr="00D26AFE" w:rsidRDefault="00D26AFE" w:rsidP="00D26AFE">
            <w:pPr>
              <w:spacing w:after="0" w:line="240" w:lineRule="auto"/>
              <w:jc w:val="right"/>
              <w:rPr>
                <w:rFonts w:ascii="Times New Roman" w:eastAsia="Times New Roman" w:hAnsi="Times New Roman" w:cs="Times New Roman"/>
                <w:i/>
                <w:sz w:val="20"/>
                <w:szCs w:val="20"/>
                <w:lang w:eastAsia="ru-RU"/>
              </w:rPr>
            </w:pPr>
            <w:r w:rsidRPr="00D26AFE">
              <w:rPr>
                <w:rFonts w:ascii="Times New Roman" w:eastAsia="Times New Roman" w:hAnsi="Times New Roman" w:cs="Times New Roman"/>
                <w:i/>
                <w:sz w:val="20"/>
                <w:szCs w:val="20"/>
                <w:lang w:eastAsia="ru-RU"/>
              </w:rPr>
              <w:t>159,00</w:t>
            </w:r>
            <w:r w:rsidRPr="00D26AFE">
              <w:rPr>
                <w:rFonts w:ascii="Times New Roman" w:eastAsia="Times New Roman" w:hAnsi="Times New Roman" w:cs="Times New Roman"/>
                <w:i/>
                <w:sz w:val="20"/>
                <w:szCs w:val="20"/>
                <w:lang w:eastAsia="ru-RU"/>
              </w:rPr>
              <w:tab/>
            </w:r>
          </w:p>
        </w:tc>
        <w:tc>
          <w:tcPr>
            <w:tcW w:w="1200" w:type="dxa"/>
            <w:tcBorders>
              <w:top w:val="single" w:sz="4" w:space="0" w:color="auto"/>
              <w:left w:val="nil"/>
              <w:bottom w:val="single" w:sz="4" w:space="0" w:color="auto"/>
              <w:right w:val="single" w:sz="4" w:space="0" w:color="auto"/>
            </w:tcBorders>
            <w:shd w:val="clear" w:color="auto" w:fill="auto"/>
            <w:noWrap/>
          </w:tcPr>
          <w:p w14:paraId="2C5FB8E5" w14:textId="77777777" w:rsidR="00D26AFE" w:rsidRPr="00D26AFE" w:rsidRDefault="00D26AFE" w:rsidP="00D26AFE">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tcPr>
          <w:p w14:paraId="6F44ED99" w14:textId="77777777" w:rsidR="00D26AFE" w:rsidRPr="00D26AFE" w:rsidRDefault="00D26AFE" w:rsidP="00D26AFE">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w:t>
            </w:r>
          </w:p>
        </w:tc>
        <w:tc>
          <w:tcPr>
            <w:tcW w:w="1886" w:type="dxa"/>
            <w:tcBorders>
              <w:top w:val="single" w:sz="4" w:space="0" w:color="auto"/>
              <w:left w:val="nil"/>
              <w:bottom w:val="single" w:sz="4" w:space="0" w:color="auto"/>
              <w:right w:val="single" w:sz="4" w:space="0" w:color="auto"/>
            </w:tcBorders>
            <w:shd w:val="clear" w:color="auto" w:fill="auto"/>
          </w:tcPr>
          <w:p w14:paraId="425C0091" w14:textId="77777777" w:rsidR="00D26AFE" w:rsidRPr="00D26AFE" w:rsidRDefault="00D26AFE" w:rsidP="00D26AFE">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0,00</w:t>
            </w:r>
          </w:p>
        </w:tc>
      </w:tr>
      <w:tr w:rsidR="00D26AFE" w:rsidRPr="004A4154" w14:paraId="1C671F9E" w14:textId="77777777" w:rsidTr="005D34D1">
        <w:trPr>
          <w:trHeight w:val="281"/>
        </w:trPr>
        <w:tc>
          <w:tcPr>
            <w:tcW w:w="710" w:type="dxa"/>
            <w:vMerge/>
            <w:tcBorders>
              <w:left w:val="single" w:sz="4" w:space="0" w:color="auto"/>
              <w:bottom w:val="single" w:sz="4" w:space="0" w:color="auto"/>
              <w:right w:val="single" w:sz="4" w:space="0" w:color="auto"/>
            </w:tcBorders>
            <w:shd w:val="clear" w:color="auto" w:fill="auto"/>
            <w:noWrap/>
          </w:tcPr>
          <w:p w14:paraId="1D3AF0C5" w14:textId="77777777" w:rsidR="00D26AFE" w:rsidRPr="004A4154" w:rsidRDefault="00D26AFE" w:rsidP="00D26AFE">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tcPr>
          <w:p w14:paraId="793364B1" w14:textId="77777777" w:rsidR="00D26AFE" w:rsidRPr="00D26AFE" w:rsidRDefault="00D26AFE" w:rsidP="00D26AFE">
            <w:pPr>
              <w:spacing w:after="0" w:line="240" w:lineRule="auto"/>
              <w:rPr>
                <w:rFonts w:ascii="Times New Roman" w:eastAsia="Times New Roman" w:hAnsi="Times New Roman" w:cs="Times New Roman"/>
                <w:bCs/>
                <w:i/>
                <w:iCs/>
                <w:sz w:val="20"/>
                <w:szCs w:val="20"/>
                <w:lang w:eastAsia="ru-RU"/>
              </w:rPr>
            </w:pPr>
            <w:r w:rsidRPr="00D26AFE">
              <w:rPr>
                <w:rFonts w:ascii="Times New Roman" w:eastAsia="Times New Roman" w:hAnsi="Times New Roman" w:cs="Times New Roman"/>
                <w:bCs/>
                <w:i/>
                <w:iCs/>
                <w:sz w:val="20"/>
                <w:szCs w:val="20"/>
                <w:lang w:eastAsia="ru-RU"/>
              </w:rPr>
              <w:t>средства бюджета Московской области</w:t>
            </w:r>
          </w:p>
        </w:tc>
        <w:tc>
          <w:tcPr>
            <w:tcW w:w="1253" w:type="dxa"/>
            <w:tcBorders>
              <w:top w:val="single" w:sz="4" w:space="0" w:color="auto"/>
              <w:left w:val="nil"/>
              <w:bottom w:val="single" w:sz="4" w:space="0" w:color="auto"/>
              <w:right w:val="single" w:sz="4" w:space="0" w:color="auto"/>
            </w:tcBorders>
            <w:shd w:val="clear" w:color="auto" w:fill="auto"/>
            <w:noWrap/>
          </w:tcPr>
          <w:p w14:paraId="43AAE42B" w14:textId="77777777" w:rsidR="00D26AFE" w:rsidRPr="00D26AFE" w:rsidRDefault="00D26AFE" w:rsidP="00D26AFE">
            <w:pPr>
              <w:spacing w:after="0" w:line="240" w:lineRule="auto"/>
              <w:jc w:val="right"/>
              <w:rPr>
                <w:rFonts w:ascii="Times New Roman" w:eastAsia="Times New Roman" w:hAnsi="Times New Roman" w:cs="Times New Roman"/>
                <w:i/>
                <w:sz w:val="20"/>
                <w:szCs w:val="20"/>
                <w:lang w:eastAsia="ru-RU"/>
              </w:rPr>
            </w:pPr>
            <w:r w:rsidRPr="00D26AFE">
              <w:rPr>
                <w:rFonts w:ascii="Times New Roman" w:eastAsia="Times New Roman" w:hAnsi="Times New Roman" w:cs="Times New Roman"/>
                <w:i/>
                <w:sz w:val="20"/>
                <w:szCs w:val="20"/>
                <w:lang w:eastAsia="ru-RU"/>
              </w:rPr>
              <w:t>759,00</w:t>
            </w:r>
            <w:r w:rsidRPr="00D26AFE">
              <w:rPr>
                <w:rFonts w:ascii="Times New Roman" w:eastAsia="Times New Roman" w:hAnsi="Times New Roman" w:cs="Times New Roman"/>
                <w:i/>
                <w:sz w:val="20"/>
                <w:szCs w:val="20"/>
                <w:lang w:eastAsia="ru-RU"/>
              </w:rPr>
              <w:tab/>
            </w:r>
          </w:p>
        </w:tc>
        <w:tc>
          <w:tcPr>
            <w:tcW w:w="1200" w:type="dxa"/>
            <w:tcBorders>
              <w:top w:val="single" w:sz="4" w:space="0" w:color="auto"/>
              <w:left w:val="nil"/>
              <w:bottom w:val="single" w:sz="4" w:space="0" w:color="auto"/>
              <w:right w:val="single" w:sz="4" w:space="0" w:color="auto"/>
            </w:tcBorders>
            <w:shd w:val="clear" w:color="auto" w:fill="auto"/>
            <w:noWrap/>
          </w:tcPr>
          <w:p w14:paraId="0E0027DB" w14:textId="77777777" w:rsidR="00D26AFE" w:rsidRPr="00D26AFE" w:rsidRDefault="00D26AFE" w:rsidP="00D26AFE">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tcPr>
          <w:p w14:paraId="3705B50E" w14:textId="77777777" w:rsidR="00D26AFE" w:rsidRPr="00D26AFE" w:rsidRDefault="00D26AFE" w:rsidP="00D26AFE">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w:t>
            </w:r>
          </w:p>
        </w:tc>
        <w:tc>
          <w:tcPr>
            <w:tcW w:w="1886" w:type="dxa"/>
            <w:tcBorders>
              <w:top w:val="single" w:sz="4" w:space="0" w:color="auto"/>
              <w:left w:val="nil"/>
              <w:bottom w:val="single" w:sz="4" w:space="0" w:color="auto"/>
              <w:right w:val="single" w:sz="4" w:space="0" w:color="auto"/>
            </w:tcBorders>
            <w:shd w:val="clear" w:color="auto" w:fill="auto"/>
          </w:tcPr>
          <w:p w14:paraId="70FFB246" w14:textId="77777777" w:rsidR="00D26AFE" w:rsidRPr="00D26AFE" w:rsidRDefault="00D26AFE" w:rsidP="00D26AFE">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0,00</w:t>
            </w:r>
          </w:p>
        </w:tc>
      </w:tr>
      <w:tr w:rsidR="009B5A1D" w:rsidRPr="004A4154" w14:paraId="6A608096" w14:textId="77777777" w:rsidTr="005D34D1">
        <w:trPr>
          <w:trHeight w:val="462"/>
        </w:trPr>
        <w:tc>
          <w:tcPr>
            <w:tcW w:w="710" w:type="dxa"/>
            <w:vMerge w:val="restart"/>
            <w:tcBorders>
              <w:top w:val="single" w:sz="4" w:space="0" w:color="auto"/>
              <w:left w:val="single" w:sz="4" w:space="0" w:color="auto"/>
              <w:right w:val="single" w:sz="4" w:space="0" w:color="auto"/>
            </w:tcBorders>
            <w:shd w:val="clear" w:color="auto" w:fill="auto"/>
            <w:noWrap/>
          </w:tcPr>
          <w:p w14:paraId="3B34B15D" w14:textId="77777777" w:rsidR="009B5A1D" w:rsidRPr="004A4154" w:rsidRDefault="009B5A1D" w:rsidP="009B5A1D">
            <w:pPr>
              <w:spacing w:after="0" w:line="240" w:lineRule="auto"/>
              <w:rPr>
                <w:rFonts w:ascii="Times New Roman" w:eastAsia="Times New Roman" w:hAnsi="Times New Roman" w:cs="Times New Roman"/>
                <w:sz w:val="20"/>
                <w:szCs w:val="20"/>
                <w:lang w:eastAsia="ru-RU"/>
              </w:rPr>
            </w:pPr>
          </w:p>
        </w:tc>
        <w:tc>
          <w:tcPr>
            <w:tcW w:w="5845" w:type="dxa"/>
            <w:tcBorders>
              <w:top w:val="single" w:sz="4" w:space="0" w:color="auto"/>
              <w:left w:val="nil"/>
              <w:bottom w:val="single" w:sz="4" w:space="0" w:color="auto"/>
              <w:right w:val="single" w:sz="4" w:space="0" w:color="auto"/>
            </w:tcBorders>
            <w:shd w:val="clear" w:color="auto" w:fill="auto"/>
          </w:tcPr>
          <w:p w14:paraId="6F8502C4" w14:textId="585C2287" w:rsidR="009B5A1D" w:rsidRPr="004A4154" w:rsidRDefault="009B5A1D" w:rsidP="009B5A1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Pr="009B5A1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r w:rsidRPr="009B5A1D">
              <w:rPr>
                <w:rFonts w:ascii="Times New Roman" w:eastAsia="Times New Roman" w:hAnsi="Times New Roman" w:cs="Times New Roman"/>
                <w:sz w:val="20"/>
                <w:szCs w:val="20"/>
                <w:lang w:eastAsia="ru-RU"/>
              </w:rPr>
              <w:t xml:space="preserve"> Предоставление доступа к электронным сервисам цифровой инфраструктуры в сфере </w:t>
            </w:r>
            <w:r w:rsidR="007F5F8B">
              <w:rPr>
                <w:rFonts w:ascii="Times New Roman" w:eastAsia="Times New Roman" w:hAnsi="Times New Roman" w:cs="Times New Roman"/>
                <w:sz w:val="20"/>
                <w:szCs w:val="20"/>
                <w:lang w:eastAsia="ru-RU"/>
              </w:rPr>
              <w:t>ЖКХ</w:t>
            </w:r>
            <w:r w:rsidRPr="009B5A1D">
              <w:rPr>
                <w:rFonts w:ascii="Times New Roman" w:eastAsia="Times New Roman" w:hAnsi="Times New Roman" w:cs="Times New Roman"/>
                <w:sz w:val="20"/>
                <w:szCs w:val="20"/>
                <w:lang w:eastAsia="ru-RU"/>
              </w:rPr>
              <w:t>»</w:t>
            </w:r>
          </w:p>
        </w:tc>
        <w:tc>
          <w:tcPr>
            <w:tcW w:w="1253" w:type="dxa"/>
            <w:tcBorders>
              <w:top w:val="single" w:sz="4" w:space="0" w:color="auto"/>
              <w:left w:val="nil"/>
              <w:bottom w:val="single" w:sz="4" w:space="0" w:color="auto"/>
              <w:right w:val="single" w:sz="4" w:space="0" w:color="auto"/>
            </w:tcBorders>
            <w:shd w:val="clear" w:color="auto" w:fill="auto"/>
            <w:noWrap/>
          </w:tcPr>
          <w:p w14:paraId="5CC80C11" w14:textId="77777777" w:rsidR="009B5A1D" w:rsidRPr="00D26AFE" w:rsidRDefault="009B5A1D" w:rsidP="009B5A1D">
            <w:pPr>
              <w:spacing w:after="0" w:line="240" w:lineRule="auto"/>
              <w:jc w:val="right"/>
              <w:rPr>
                <w:rFonts w:ascii="Times New Roman" w:eastAsia="Times New Roman" w:hAnsi="Times New Roman" w:cs="Times New Roman"/>
                <w:b/>
                <w:i/>
                <w:sz w:val="20"/>
                <w:szCs w:val="20"/>
                <w:lang w:eastAsia="ru-RU"/>
              </w:rPr>
            </w:pPr>
            <w:r w:rsidRPr="00D26AFE">
              <w:rPr>
                <w:rFonts w:ascii="Times New Roman" w:eastAsia="Times New Roman" w:hAnsi="Times New Roman" w:cs="Times New Roman"/>
                <w:b/>
                <w:i/>
                <w:sz w:val="20"/>
                <w:szCs w:val="20"/>
                <w:lang w:eastAsia="ru-RU"/>
              </w:rPr>
              <w:t>918,00</w:t>
            </w:r>
            <w:r w:rsidRPr="00D26AFE">
              <w:rPr>
                <w:rFonts w:ascii="Times New Roman" w:eastAsia="Times New Roman" w:hAnsi="Times New Roman" w:cs="Times New Roman"/>
                <w:b/>
                <w:i/>
                <w:sz w:val="20"/>
                <w:szCs w:val="20"/>
                <w:lang w:eastAsia="ru-RU"/>
              </w:rPr>
              <w:tab/>
            </w:r>
          </w:p>
        </w:tc>
        <w:tc>
          <w:tcPr>
            <w:tcW w:w="1200" w:type="dxa"/>
            <w:tcBorders>
              <w:top w:val="single" w:sz="4" w:space="0" w:color="auto"/>
              <w:left w:val="nil"/>
              <w:bottom w:val="single" w:sz="4" w:space="0" w:color="auto"/>
              <w:right w:val="single" w:sz="4" w:space="0" w:color="auto"/>
            </w:tcBorders>
            <w:shd w:val="clear" w:color="auto" w:fill="auto"/>
            <w:noWrap/>
          </w:tcPr>
          <w:p w14:paraId="0183D38D" w14:textId="77777777" w:rsidR="009B5A1D" w:rsidRPr="00D26AFE" w:rsidRDefault="009B5A1D" w:rsidP="009B5A1D">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tcPr>
          <w:p w14:paraId="395786DD" w14:textId="77777777" w:rsidR="009B5A1D" w:rsidRPr="00D26AFE" w:rsidRDefault="009B5A1D" w:rsidP="009B5A1D">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w:t>
            </w:r>
          </w:p>
        </w:tc>
        <w:tc>
          <w:tcPr>
            <w:tcW w:w="1886" w:type="dxa"/>
            <w:tcBorders>
              <w:top w:val="single" w:sz="4" w:space="0" w:color="auto"/>
              <w:left w:val="nil"/>
              <w:bottom w:val="single" w:sz="4" w:space="0" w:color="auto"/>
              <w:right w:val="single" w:sz="4" w:space="0" w:color="auto"/>
            </w:tcBorders>
            <w:shd w:val="clear" w:color="auto" w:fill="auto"/>
          </w:tcPr>
          <w:p w14:paraId="6DDDA06E" w14:textId="77777777" w:rsidR="009B5A1D" w:rsidRPr="00D26AFE" w:rsidRDefault="009B5A1D" w:rsidP="009B5A1D">
            <w:pPr>
              <w:spacing w:after="0" w:line="240" w:lineRule="auto"/>
              <w:jc w:val="right"/>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0,00</w:t>
            </w:r>
          </w:p>
        </w:tc>
      </w:tr>
      <w:tr w:rsidR="009B5A1D" w:rsidRPr="004A4154" w14:paraId="4AE66F82" w14:textId="77777777" w:rsidTr="005D34D1">
        <w:trPr>
          <w:trHeight w:val="266"/>
        </w:trPr>
        <w:tc>
          <w:tcPr>
            <w:tcW w:w="710" w:type="dxa"/>
            <w:vMerge/>
            <w:tcBorders>
              <w:left w:val="single" w:sz="4" w:space="0" w:color="auto"/>
              <w:right w:val="single" w:sz="4" w:space="0" w:color="auto"/>
            </w:tcBorders>
            <w:shd w:val="clear" w:color="auto" w:fill="auto"/>
            <w:noWrap/>
          </w:tcPr>
          <w:p w14:paraId="1331F899" w14:textId="77777777" w:rsidR="009B5A1D" w:rsidRPr="004A4154" w:rsidRDefault="009B5A1D" w:rsidP="009B5A1D">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tcPr>
          <w:p w14:paraId="7F1AD3F4" w14:textId="77777777" w:rsidR="009B5A1D" w:rsidRPr="00D26AFE" w:rsidRDefault="009B5A1D" w:rsidP="009B5A1D">
            <w:pPr>
              <w:spacing w:after="0" w:line="240" w:lineRule="auto"/>
              <w:rPr>
                <w:rFonts w:ascii="Times New Roman" w:eastAsia="Times New Roman" w:hAnsi="Times New Roman" w:cs="Times New Roman"/>
                <w:bCs/>
                <w:i/>
                <w:iCs/>
                <w:sz w:val="20"/>
                <w:szCs w:val="20"/>
                <w:lang w:eastAsia="ru-RU"/>
              </w:rPr>
            </w:pPr>
            <w:r w:rsidRPr="00D26AFE">
              <w:rPr>
                <w:rFonts w:ascii="Times New Roman" w:eastAsia="Times New Roman" w:hAnsi="Times New Roman" w:cs="Times New Roman"/>
                <w:bCs/>
                <w:i/>
                <w:iCs/>
                <w:sz w:val="20"/>
                <w:szCs w:val="20"/>
                <w:lang w:eastAsia="ru-RU"/>
              </w:rPr>
              <w:t>средства бюджета Рузского городского округа</w:t>
            </w:r>
          </w:p>
        </w:tc>
        <w:tc>
          <w:tcPr>
            <w:tcW w:w="1253" w:type="dxa"/>
            <w:tcBorders>
              <w:top w:val="single" w:sz="4" w:space="0" w:color="auto"/>
              <w:left w:val="nil"/>
              <w:bottom w:val="single" w:sz="4" w:space="0" w:color="auto"/>
              <w:right w:val="single" w:sz="4" w:space="0" w:color="auto"/>
            </w:tcBorders>
            <w:shd w:val="clear" w:color="auto" w:fill="auto"/>
            <w:noWrap/>
          </w:tcPr>
          <w:p w14:paraId="434237B1" w14:textId="77777777" w:rsidR="009B5A1D" w:rsidRPr="00D26AFE" w:rsidRDefault="009B5A1D" w:rsidP="009B5A1D">
            <w:pPr>
              <w:spacing w:after="0" w:line="240" w:lineRule="auto"/>
              <w:jc w:val="right"/>
              <w:rPr>
                <w:rFonts w:ascii="Times New Roman" w:eastAsia="Times New Roman" w:hAnsi="Times New Roman" w:cs="Times New Roman"/>
                <w:i/>
                <w:sz w:val="20"/>
                <w:szCs w:val="20"/>
                <w:lang w:eastAsia="ru-RU"/>
              </w:rPr>
            </w:pPr>
            <w:r w:rsidRPr="00D26AFE">
              <w:rPr>
                <w:rFonts w:ascii="Times New Roman" w:eastAsia="Times New Roman" w:hAnsi="Times New Roman" w:cs="Times New Roman"/>
                <w:i/>
                <w:sz w:val="20"/>
                <w:szCs w:val="20"/>
                <w:lang w:eastAsia="ru-RU"/>
              </w:rPr>
              <w:t>159,00</w:t>
            </w:r>
            <w:r w:rsidRPr="00D26AFE">
              <w:rPr>
                <w:rFonts w:ascii="Times New Roman" w:eastAsia="Times New Roman" w:hAnsi="Times New Roman" w:cs="Times New Roman"/>
                <w:i/>
                <w:sz w:val="20"/>
                <w:szCs w:val="20"/>
                <w:lang w:eastAsia="ru-RU"/>
              </w:rPr>
              <w:tab/>
            </w:r>
          </w:p>
        </w:tc>
        <w:tc>
          <w:tcPr>
            <w:tcW w:w="1200" w:type="dxa"/>
            <w:tcBorders>
              <w:top w:val="single" w:sz="4" w:space="0" w:color="auto"/>
              <w:left w:val="nil"/>
              <w:bottom w:val="single" w:sz="4" w:space="0" w:color="auto"/>
              <w:right w:val="single" w:sz="4" w:space="0" w:color="auto"/>
            </w:tcBorders>
            <w:shd w:val="clear" w:color="auto" w:fill="auto"/>
            <w:noWrap/>
          </w:tcPr>
          <w:p w14:paraId="5E5F6B79" w14:textId="77777777" w:rsidR="009B5A1D" w:rsidRPr="00D26AFE" w:rsidRDefault="009B5A1D" w:rsidP="009B5A1D">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tcPr>
          <w:p w14:paraId="0DAAE98F" w14:textId="77777777" w:rsidR="009B5A1D" w:rsidRPr="00D26AFE" w:rsidRDefault="009B5A1D" w:rsidP="009B5A1D">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w:t>
            </w:r>
          </w:p>
        </w:tc>
        <w:tc>
          <w:tcPr>
            <w:tcW w:w="1886" w:type="dxa"/>
            <w:tcBorders>
              <w:top w:val="single" w:sz="4" w:space="0" w:color="auto"/>
              <w:left w:val="nil"/>
              <w:bottom w:val="single" w:sz="4" w:space="0" w:color="auto"/>
              <w:right w:val="single" w:sz="4" w:space="0" w:color="auto"/>
            </w:tcBorders>
            <w:shd w:val="clear" w:color="auto" w:fill="auto"/>
          </w:tcPr>
          <w:p w14:paraId="70CEDC4D" w14:textId="77777777" w:rsidR="009B5A1D" w:rsidRPr="00D26AFE" w:rsidRDefault="009B5A1D" w:rsidP="009B5A1D">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0,00</w:t>
            </w:r>
          </w:p>
        </w:tc>
      </w:tr>
      <w:tr w:rsidR="009B5A1D" w:rsidRPr="004A4154" w14:paraId="5FC4ACC0" w14:textId="77777777" w:rsidTr="005D34D1">
        <w:trPr>
          <w:trHeight w:val="269"/>
        </w:trPr>
        <w:tc>
          <w:tcPr>
            <w:tcW w:w="710" w:type="dxa"/>
            <w:vMerge/>
            <w:tcBorders>
              <w:left w:val="single" w:sz="4" w:space="0" w:color="auto"/>
              <w:bottom w:val="single" w:sz="4" w:space="0" w:color="auto"/>
              <w:right w:val="single" w:sz="4" w:space="0" w:color="auto"/>
            </w:tcBorders>
            <w:shd w:val="clear" w:color="auto" w:fill="auto"/>
            <w:noWrap/>
          </w:tcPr>
          <w:p w14:paraId="055099AF" w14:textId="77777777" w:rsidR="009B5A1D" w:rsidRPr="004A4154" w:rsidRDefault="009B5A1D" w:rsidP="009B5A1D">
            <w:pPr>
              <w:spacing w:after="0" w:line="240" w:lineRule="auto"/>
              <w:rPr>
                <w:rFonts w:ascii="Times New Roman" w:eastAsia="Times New Roman" w:hAnsi="Times New Roman" w:cs="Times New Roman"/>
                <w:sz w:val="20"/>
                <w:szCs w:val="20"/>
                <w:lang w:eastAsia="ru-RU"/>
              </w:rPr>
            </w:pPr>
          </w:p>
        </w:tc>
        <w:tc>
          <w:tcPr>
            <w:tcW w:w="5845" w:type="dxa"/>
            <w:tcBorders>
              <w:top w:val="nil"/>
              <w:left w:val="nil"/>
              <w:bottom w:val="single" w:sz="4" w:space="0" w:color="auto"/>
              <w:right w:val="single" w:sz="4" w:space="0" w:color="auto"/>
            </w:tcBorders>
            <w:shd w:val="clear" w:color="auto" w:fill="auto"/>
          </w:tcPr>
          <w:p w14:paraId="00247EAF" w14:textId="77777777" w:rsidR="009B5A1D" w:rsidRPr="00D26AFE" w:rsidRDefault="009B5A1D" w:rsidP="009B5A1D">
            <w:pPr>
              <w:spacing w:after="0" w:line="240" w:lineRule="auto"/>
              <w:rPr>
                <w:rFonts w:ascii="Times New Roman" w:eastAsia="Times New Roman" w:hAnsi="Times New Roman" w:cs="Times New Roman"/>
                <w:bCs/>
                <w:i/>
                <w:iCs/>
                <w:sz w:val="20"/>
                <w:szCs w:val="20"/>
                <w:lang w:eastAsia="ru-RU"/>
              </w:rPr>
            </w:pPr>
            <w:r w:rsidRPr="00D26AFE">
              <w:rPr>
                <w:rFonts w:ascii="Times New Roman" w:eastAsia="Times New Roman" w:hAnsi="Times New Roman" w:cs="Times New Roman"/>
                <w:bCs/>
                <w:i/>
                <w:iCs/>
                <w:sz w:val="20"/>
                <w:szCs w:val="20"/>
                <w:lang w:eastAsia="ru-RU"/>
              </w:rPr>
              <w:t>средства бюджета Московской области</w:t>
            </w:r>
          </w:p>
        </w:tc>
        <w:tc>
          <w:tcPr>
            <w:tcW w:w="1253" w:type="dxa"/>
            <w:tcBorders>
              <w:top w:val="single" w:sz="4" w:space="0" w:color="auto"/>
              <w:left w:val="nil"/>
              <w:bottom w:val="single" w:sz="4" w:space="0" w:color="auto"/>
              <w:right w:val="single" w:sz="4" w:space="0" w:color="auto"/>
            </w:tcBorders>
            <w:shd w:val="clear" w:color="auto" w:fill="auto"/>
            <w:noWrap/>
          </w:tcPr>
          <w:p w14:paraId="131CA438" w14:textId="77777777" w:rsidR="009B5A1D" w:rsidRPr="00D26AFE" w:rsidRDefault="009B5A1D" w:rsidP="009B5A1D">
            <w:pPr>
              <w:spacing w:after="0" w:line="240" w:lineRule="auto"/>
              <w:jc w:val="right"/>
              <w:rPr>
                <w:rFonts w:ascii="Times New Roman" w:eastAsia="Times New Roman" w:hAnsi="Times New Roman" w:cs="Times New Roman"/>
                <w:i/>
                <w:sz w:val="20"/>
                <w:szCs w:val="20"/>
                <w:lang w:eastAsia="ru-RU"/>
              </w:rPr>
            </w:pPr>
            <w:r w:rsidRPr="00D26AFE">
              <w:rPr>
                <w:rFonts w:ascii="Times New Roman" w:eastAsia="Times New Roman" w:hAnsi="Times New Roman" w:cs="Times New Roman"/>
                <w:i/>
                <w:sz w:val="20"/>
                <w:szCs w:val="20"/>
                <w:lang w:eastAsia="ru-RU"/>
              </w:rPr>
              <w:t>759,00</w:t>
            </w:r>
            <w:r w:rsidRPr="00D26AFE">
              <w:rPr>
                <w:rFonts w:ascii="Times New Roman" w:eastAsia="Times New Roman" w:hAnsi="Times New Roman" w:cs="Times New Roman"/>
                <w:i/>
                <w:sz w:val="20"/>
                <w:szCs w:val="20"/>
                <w:lang w:eastAsia="ru-RU"/>
              </w:rPr>
              <w:tab/>
            </w:r>
          </w:p>
        </w:tc>
        <w:tc>
          <w:tcPr>
            <w:tcW w:w="1200" w:type="dxa"/>
            <w:tcBorders>
              <w:top w:val="single" w:sz="4" w:space="0" w:color="auto"/>
              <w:left w:val="nil"/>
              <w:bottom w:val="single" w:sz="4" w:space="0" w:color="auto"/>
              <w:right w:val="single" w:sz="4" w:space="0" w:color="auto"/>
            </w:tcBorders>
            <w:shd w:val="clear" w:color="auto" w:fill="auto"/>
            <w:noWrap/>
          </w:tcPr>
          <w:p w14:paraId="4CD4A501" w14:textId="77777777" w:rsidR="009B5A1D" w:rsidRPr="00D26AFE" w:rsidRDefault="009B5A1D" w:rsidP="009B5A1D">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0,00</w:t>
            </w:r>
          </w:p>
        </w:tc>
        <w:tc>
          <w:tcPr>
            <w:tcW w:w="4743" w:type="dxa"/>
            <w:tcBorders>
              <w:top w:val="single" w:sz="4" w:space="0" w:color="auto"/>
              <w:left w:val="nil"/>
              <w:bottom w:val="single" w:sz="4" w:space="0" w:color="auto"/>
              <w:right w:val="single" w:sz="4" w:space="0" w:color="auto"/>
            </w:tcBorders>
            <w:shd w:val="clear" w:color="auto" w:fill="auto"/>
          </w:tcPr>
          <w:p w14:paraId="14CAE31A" w14:textId="77777777" w:rsidR="009B5A1D" w:rsidRPr="00D26AFE" w:rsidRDefault="009B5A1D" w:rsidP="009B5A1D">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w:t>
            </w:r>
          </w:p>
        </w:tc>
        <w:tc>
          <w:tcPr>
            <w:tcW w:w="1886" w:type="dxa"/>
            <w:tcBorders>
              <w:top w:val="single" w:sz="4" w:space="0" w:color="auto"/>
              <w:left w:val="nil"/>
              <w:bottom w:val="single" w:sz="4" w:space="0" w:color="auto"/>
              <w:right w:val="single" w:sz="4" w:space="0" w:color="auto"/>
            </w:tcBorders>
            <w:shd w:val="clear" w:color="auto" w:fill="auto"/>
          </w:tcPr>
          <w:p w14:paraId="467709ED" w14:textId="77777777" w:rsidR="009B5A1D" w:rsidRPr="00D26AFE" w:rsidRDefault="009B5A1D" w:rsidP="009B5A1D">
            <w:pPr>
              <w:spacing w:after="0" w:line="240" w:lineRule="auto"/>
              <w:jc w:val="right"/>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0,00</w:t>
            </w:r>
          </w:p>
        </w:tc>
      </w:tr>
    </w:tbl>
    <w:p w14:paraId="172431EC" w14:textId="77777777" w:rsidR="00C058A4" w:rsidRPr="00D77676" w:rsidRDefault="00C058A4" w:rsidP="00E93930">
      <w:pPr>
        <w:tabs>
          <w:tab w:val="left" w:pos="0"/>
          <w:tab w:val="left" w:pos="567"/>
        </w:tabs>
        <w:spacing w:after="0" w:line="240" w:lineRule="auto"/>
        <w:jc w:val="both"/>
        <w:rPr>
          <w:rFonts w:ascii="Times New Roman" w:hAnsi="Times New Roman" w:cs="Times New Roman"/>
          <w:color w:val="0070C0"/>
          <w:sz w:val="28"/>
          <w:szCs w:val="28"/>
        </w:rPr>
      </w:pPr>
    </w:p>
    <w:p w14:paraId="629BDAFD" w14:textId="77777777" w:rsidR="00C10DE2" w:rsidRPr="00D77676" w:rsidRDefault="00C10DE2" w:rsidP="00E93930">
      <w:pPr>
        <w:tabs>
          <w:tab w:val="left" w:pos="0"/>
          <w:tab w:val="left" w:pos="567"/>
        </w:tabs>
        <w:spacing w:after="0" w:line="240" w:lineRule="auto"/>
        <w:jc w:val="both"/>
        <w:rPr>
          <w:rFonts w:ascii="Times New Roman" w:hAnsi="Times New Roman" w:cs="Times New Roman"/>
          <w:color w:val="0070C0"/>
          <w:sz w:val="28"/>
          <w:szCs w:val="28"/>
        </w:rPr>
      </w:pPr>
    </w:p>
    <w:tbl>
      <w:tblPr>
        <w:tblW w:w="15216" w:type="dxa"/>
        <w:tblInd w:w="93" w:type="dxa"/>
        <w:tblLook w:val="04A0" w:firstRow="1" w:lastRow="0" w:firstColumn="1" w:lastColumn="0" w:noHBand="0" w:noVBand="1"/>
      </w:tblPr>
      <w:tblGrid>
        <w:gridCol w:w="617"/>
        <w:gridCol w:w="7087"/>
        <w:gridCol w:w="1134"/>
        <w:gridCol w:w="1275"/>
        <w:gridCol w:w="1393"/>
        <w:gridCol w:w="1301"/>
        <w:gridCol w:w="2409"/>
      </w:tblGrid>
      <w:tr w:rsidR="00C10DE2" w:rsidRPr="00C10DE2" w14:paraId="6C700146" w14:textId="77777777" w:rsidTr="00A7464F">
        <w:trPr>
          <w:trHeight w:val="255"/>
        </w:trPr>
        <w:tc>
          <w:tcPr>
            <w:tcW w:w="15216" w:type="dxa"/>
            <w:gridSpan w:val="7"/>
            <w:tcBorders>
              <w:top w:val="nil"/>
              <w:left w:val="nil"/>
              <w:bottom w:val="nil"/>
              <w:right w:val="nil"/>
            </w:tcBorders>
            <w:shd w:val="clear" w:color="auto" w:fill="auto"/>
            <w:noWrap/>
            <w:hideMark/>
          </w:tcPr>
          <w:p w14:paraId="26783402" w14:textId="77777777" w:rsidR="00C10DE2" w:rsidRPr="004E172E"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4E172E">
              <w:rPr>
                <w:rFonts w:ascii="Times New Roman" w:eastAsia="Times New Roman" w:hAnsi="Times New Roman" w:cs="Times New Roman"/>
                <w:b/>
                <w:bCs/>
                <w:color w:val="000000"/>
                <w:sz w:val="24"/>
                <w:szCs w:val="24"/>
                <w:lang w:eastAsia="ru-RU"/>
              </w:rPr>
              <w:t xml:space="preserve">Оценка результатов реализации мероприятий муниципальной программы </w:t>
            </w:r>
          </w:p>
        </w:tc>
      </w:tr>
      <w:tr w:rsidR="00C10DE2" w:rsidRPr="00C10DE2" w14:paraId="7EAD9B6D" w14:textId="77777777" w:rsidTr="00A7464F">
        <w:trPr>
          <w:trHeight w:val="270"/>
        </w:trPr>
        <w:tc>
          <w:tcPr>
            <w:tcW w:w="15216" w:type="dxa"/>
            <w:gridSpan w:val="7"/>
            <w:tcBorders>
              <w:top w:val="nil"/>
              <w:left w:val="nil"/>
              <w:bottom w:val="nil"/>
              <w:right w:val="nil"/>
            </w:tcBorders>
            <w:shd w:val="clear" w:color="auto" w:fill="auto"/>
            <w:noWrap/>
            <w:hideMark/>
          </w:tcPr>
          <w:p w14:paraId="1FEDBE63" w14:textId="77777777" w:rsidR="00C10DE2" w:rsidRPr="004E172E" w:rsidRDefault="00C10DE2" w:rsidP="00C10DE2">
            <w:pPr>
              <w:spacing w:after="0" w:line="240" w:lineRule="auto"/>
              <w:jc w:val="center"/>
              <w:rPr>
                <w:rFonts w:ascii="Times New Roman" w:eastAsia="Times New Roman" w:hAnsi="Times New Roman" w:cs="Times New Roman"/>
                <w:b/>
                <w:bCs/>
                <w:color w:val="000000"/>
                <w:sz w:val="24"/>
                <w:szCs w:val="24"/>
                <w:lang w:eastAsia="ru-RU"/>
              </w:rPr>
            </w:pPr>
            <w:r w:rsidRPr="004E172E">
              <w:rPr>
                <w:rFonts w:ascii="Times New Roman" w:eastAsia="Times New Roman" w:hAnsi="Times New Roman" w:cs="Times New Roman"/>
                <w:b/>
                <w:bCs/>
                <w:color w:val="000000"/>
                <w:sz w:val="24"/>
                <w:szCs w:val="24"/>
                <w:lang w:eastAsia="ru-RU"/>
              </w:rPr>
              <w:t xml:space="preserve">«Цифровой округ» на 2018-2022 годы </w:t>
            </w:r>
          </w:p>
        </w:tc>
      </w:tr>
      <w:tr w:rsidR="00C10DE2" w:rsidRPr="00C10DE2" w14:paraId="1551C841" w14:textId="77777777" w:rsidTr="00A7464F">
        <w:trPr>
          <w:trHeight w:val="300"/>
        </w:trPr>
        <w:tc>
          <w:tcPr>
            <w:tcW w:w="15216" w:type="dxa"/>
            <w:gridSpan w:val="7"/>
            <w:tcBorders>
              <w:top w:val="nil"/>
              <w:left w:val="nil"/>
              <w:bottom w:val="nil"/>
              <w:right w:val="nil"/>
            </w:tcBorders>
            <w:shd w:val="clear" w:color="auto" w:fill="auto"/>
            <w:noWrap/>
            <w:hideMark/>
          </w:tcPr>
          <w:p w14:paraId="65309F07" w14:textId="77777777" w:rsidR="00C10DE2" w:rsidRPr="004E172E" w:rsidRDefault="00C10DE2" w:rsidP="004A1790">
            <w:pPr>
              <w:spacing w:after="0" w:line="240" w:lineRule="auto"/>
              <w:jc w:val="center"/>
              <w:rPr>
                <w:rFonts w:ascii="Times New Roman" w:eastAsia="Times New Roman" w:hAnsi="Times New Roman" w:cs="Times New Roman"/>
                <w:b/>
                <w:bCs/>
                <w:color w:val="000000"/>
                <w:sz w:val="24"/>
                <w:szCs w:val="24"/>
                <w:lang w:eastAsia="ru-RU"/>
              </w:rPr>
            </w:pPr>
            <w:r w:rsidRPr="004E172E">
              <w:rPr>
                <w:rFonts w:ascii="Times New Roman" w:eastAsia="Times New Roman" w:hAnsi="Times New Roman" w:cs="Times New Roman"/>
                <w:b/>
                <w:bCs/>
                <w:color w:val="000000"/>
                <w:sz w:val="24"/>
                <w:szCs w:val="24"/>
                <w:lang w:eastAsia="ru-RU"/>
              </w:rPr>
              <w:t>за 201</w:t>
            </w:r>
            <w:r w:rsidR="004A1790">
              <w:rPr>
                <w:rFonts w:ascii="Times New Roman" w:eastAsia="Times New Roman" w:hAnsi="Times New Roman" w:cs="Times New Roman"/>
                <w:b/>
                <w:bCs/>
                <w:color w:val="000000"/>
                <w:sz w:val="24"/>
                <w:szCs w:val="24"/>
                <w:lang w:eastAsia="ru-RU"/>
              </w:rPr>
              <w:t>9</w:t>
            </w:r>
            <w:r w:rsidRPr="004E172E">
              <w:rPr>
                <w:rFonts w:ascii="Times New Roman" w:eastAsia="Times New Roman" w:hAnsi="Times New Roman" w:cs="Times New Roman"/>
                <w:b/>
                <w:bCs/>
                <w:color w:val="000000"/>
                <w:sz w:val="24"/>
                <w:szCs w:val="24"/>
                <w:lang w:eastAsia="ru-RU"/>
              </w:rPr>
              <w:t xml:space="preserve"> год</w:t>
            </w:r>
          </w:p>
        </w:tc>
      </w:tr>
      <w:tr w:rsidR="00C10DE2" w:rsidRPr="00C10DE2" w14:paraId="1C0CA0E6" w14:textId="77777777" w:rsidTr="00F11B1E">
        <w:trPr>
          <w:trHeight w:val="509"/>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180D8D"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п/п</w:t>
            </w:r>
          </w:p>
        </w:tc>
        <w:tc>
          <w:tcPr>
            <w:tcW w:w="7087" w:type="dxa"/>
            <w:vMerge w:val="restart"/>
            <w:tcBorders>
              <w:top w:val="single" w:sz="4" w:space="0" w:color="000000"/>
              <w:left w:val="nil"/>
              <w:bottom w:val="single" w:sz="4" w:space="0" w:color="000000"/>
              <w:right w:val="single" w:sz="4" w:space="0" w:color="000000"/>
            </w:tcBorders>
            <w:shd w:val="clear" w:color="auto" w:fill="auto"/>
            <w:hideMark/>
          </w:tcPr>
          <w:p w14:paraId="20CCB590"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Показатели, характеризующие достижение цели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685E18E5"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Единица измерения</w:t>
            </w:r>
          </w:p>
        </w:tc>
        <w:tc>
          <w:tcPr>
            <w:tcW w:w="1275" w:type="dxa"/>
            <w:vMerge w:val="restart"/>
            <w:tcBorders>
              <w:top w:val="single" w:sz="4" w:space="0" w:color="000000"/>
              <w:left w:val="single" w:sz="4" w:space="0" w:color="000000"/>
              <w:bottom w:val="nil"/>
              <w:right w:val="single" w:sz="4" w:space="0" w:color="000000"/>
            </w:tcBorders>
            <w:shd w:val="clear" w:color="auto" w:fill="auto"/>
            <w:hideMark/>
          </w:tcPr>
          <w:p w14:paraId="7CEE033F"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Базовое значение показателя (на начало реализации программы)</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1FF83F8" w14:textId="77777777" w:rsidR="00C10DE2" w:rsidRPr="00C10DE2" w:rsidRDefault="00C10DE2" w:rsidP="004A1790">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Планируемое значение показателя                           на 201</w:t>
            </w:r>
            <w:r w:rsidR="004A1790">
              <w:rPr>
                <w:rFonts w:ascii="Times New Roman" w:eastAsia="Times New Roman" w:hAnsi="Times New Roman" w:cs="Times New Roman"/>
                <w:color w:val="000000"/>
                <w:sz w:val="20"/>
                <w:szCs w:val="20"/>
                <w:lang w:eastAsia="ru-RU"/>
              </w:rPr>
              <w:t>9</w:t>
            </w:r>
            <w:r w:rsidRPr="00C10DE2">
              <w:rPr>
                <w:rFonts w:ascii="Times New Roman" w:eastAsia="Times New Roman" w:hAnsi="Times New Roman" w:cs="Times New Roman"/>
                <w:color w:val="000000"/>
                <w:sz w:val="20"/>
                <w:szCs w:val="20"/>
                <w:lang w:eastAsia="ru-RU"/>
              </w:rPr>
              <w:t xml:space="preserve"> год</w:t>
            </w:r>
          </w:p>
        </w:tc>
        <w:tc>
          <w:tcPr>
            <w:tcW w:w="1301" w:type="dxa"/>
            <w:vMerge w:val="restart"/>
            <w:tcBorders>
              <w:top w:val="single" w:sz="4" w:space="0" w:color="000000"/>
              <w:left w:val="single" w:sz="4" w:space="0" w:color="000000"/>
              <w:bottom w:val="single" w:sz="4" w:space="0" w:color="000000"/>
              <w:right w:val="nil"/>
            </w:tcBorders>
            <w:shd w:val="clear" w:color="auto" w:fill="auto"/>
            <w:hideMark/>
          </w:tcPr>
          <w:p w14:paraId="52769324" w14:textId="07BCE19D" w:rsidR="00C10DE2" w:rsidRPr="00C10DE2" w:rsidRDefault="00C10DE2" w:rsidP="004A1790">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Достигнутое значение показателя за 201</w:t>
            </w:r>
            <w:r w:rsidR="004A1790">
              <w:rPr>
                <w:rFonts w:ascii="Times New Roman" w:eastAsia="Times New Roman" w:hAnsi="Times New Roman" w:cs="Times New Roman"/>
                <w:color w:val="000000"/>
                <w:sz w:val="20"/>
                <w:szCs w:val="20"/>
                <w:lang w:eastAsia="ru-RU"/>
              </w:rPr>
              <w:t xml:space="preserve">9 </w:t>
            </w:r>
            <w:r w:rsidRPr="00C10DE2">
              <w:rPr>
                <w:rFonts w:ascii="Times New Roman" w:eastAsia="Times New Roman" w:hAnsi="Times New Roman" w:cs="Times New Roman"/>
                <w:color w:val="000000"/>
                <w:sz w:val="20"/>
                <w:szCs w:val="20"/>
                <w:lang w:eastAsia="ru-RU"/>
              </w:rPr>
              <w:t>год</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F7A1F3"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Причины невыполнения/ несвоевременного выполнения/ текущая стадия выполнения/ предложения по выполнению</w:t>
            </w:r>
          </w:p>
        </w:tc>
      </w:tr>
      <w:tr w:rsidR="00C10DE2" w:rsidRPr="00C10DE2" w14:paraId="2E686B19" w14:textId="77777777" w:rsidTr="00F11B1E">
        <w:trPr>
          <w:trHeight w:val="797"/>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2B85652F" w14:textId="77777777"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7087" w:type="dxa"/>
            <w:vMerge/>
            <w:tcBorders>
              <w:top w:val="single" w:sz="4" w:space="0" w:color="000000"/>
              <w:left w:val="nil"/>
              <w:bottom w:val="single" w:sz="4" w:space="0" w:color="000000"/>
              <w:right w:val="single" w:sz="4" w:space="0" w:color="000000"/>
            </w:tcBorders>
            <w:vAlign w:val="center"/>
            <w:hideMark/>
          </w:tcPr>
          <w:p w14:paraId="37877672" w14:textId="77777777"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2D7B9FF" w14:textId="77777777"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1275" w:type="dxa"/>
            <w:vMerge/>
            <w:tcBorders>
              <w:top w:val="single" w:sz="4" w:space="0" w:color="000000"/>
              <w:left w:val="single" w:sz="4" w:space="0" w:color="000000"/>
              <w:bottom w:val="nil"/>
              <w:right w:val="single" w:sz="4" w:space="0" w:color="000000"/>
            </w:tcBorders>
            <w:vAlign w:val="center"/>
            <w:hideMark/>
          </w:tcPr>
          <w:p w14:paraId="09074987" w14:textId="77777777"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14:paraId="779C6401" w14:textId="77777777"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1301" w:type="dxa"/>
            <w:vMerge/>
            <w:tcBorders>
              <w:top w:val="single" w:sz="4" w:space="0" w:color="000000"/>
              <w:left w:val="single" w:sz="4" w:space="0" w:color="000000"/>
              <w:bottom w:val="single" w:sz="4" w:space="0" w:color="000000"/>
              <w:right w:val="nil"/>
            </w:tcBorders>
            <w:vAlign w:val="center"/>
            <w:hideMark/>
          </w:tcPr>
          <w:p w14:paraId="45B581C2" w14:textId="77777777"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F3FD201" w14:textId="77777777" w:rsidR="00C10DE2" w:rsidRPr="00C10DE2" w:rsidRDefault="00C10DE2" w:rsidP="00C10DE2">
            <w:pPr>
              <w:spacing w:after="0" w:line="240" w:lineRule="auto"/>
              <w:rPr>
                <w:rFonts w:ascii="Times New Roman" w:eastAsia="Times New Roman" w:hAnsi="Times New Roman" w:cs="Times New Roman"/>
                <w:color w:val="000000"/>
                <w:sz w:val="20"/>
                <w:szCs w:val="20"/>
                <w:lang w:eastAsia="ru-RU"/>
              </w:rPr>
            </w:pPr>
          </w:p>
        </w:tc>
      </w:tr>
      <w:tr w:rsidR="00C10DE2" w:rsidRPr="00C10DE2" w14:paraId="023800DC" w14:textId="77777777" w:rsidTr="00F11B1E">
        <w:trPr>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165C9"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400AC9B4"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E8D7A1"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7A52225"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4</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351B9339"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DEBCADE"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6</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9D2ACB2" w14:textId="77777777" w:rsidR="00C10DE2" w:rsidRPr="00C10DE2" w:rsidRDefault="00C10DE2" w:rsidP="00C10DE2">
            <w:pPr>
              <w:spacing w:after="0" w:line="240" w:lineRule="auto"/>
              <w:jc w:val="center"/>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7</w:t>
            </w:r>
          </w:p>
        </w:tc>
      </w:tr>
      <w:tr w:rsidR="00C10DE2" w:rsidRPr="00C10DE2" w14:paraId="76FE42A9" w14:textId="77777777" w:rsidTr="00A7464F">
        <w:trPr>
          <w:trHeight w:val="405"/>
        </w:trPr>
        <w:tc>
          <w:tcPr>
            <w:tcW w:w="617" w:type="dxa"/>
            <w:tcBorders>
              <w:top w:val="nil"/>
              <w:left w:val="single" w:sz="4" w:space="0" w:color="auto"/>
              <w:bottom w:val="single" w:sz="4" w:space="0" w:color="auto"/>
              <w:right w:val="single" w:sz="4" w:space="0" w:color="auto"/>
            </w:tcBorders>
            <w:shd w:val="clear" w:color="000000" w:fill="FFFF00"/>
            <w:vAlign w:val="center"/>
            <w:hideMark/>
          </w:tcPr>
          <w:p w14:paraId="3985A362" w14:textId="77777777" w:rsidR="00C10DE2" w:rsidRPr="00C10DE2" w:rsidRDefault="00C10DE2" w:rsidP="00C10DE2">
            <w:pPr>
              <w:spacing w:after="0" w:line="240" w:lineRule="auto"/>
              <w:jc w:val="right"/>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19.</w:t>
            </w:r>
          </w:p>
        </w:tc>
        <w:tc>
          <w:tcPr>
            <w:tcW w:w="14599" w:type="dxa"/>
            <w:gridSpan w:val="6"/>
            <w:tcBorders>
              <w:top w:val="single" w:sz="4" w:space="0" w:color="auto"/>
              <w:left w:val="nil"/>
              <w:bottom w:val="single" w:sz="4" w:space="0" w:color="auto"/>
              <w:right w:val="single" w:sz="4" w:space="0" w:color="000000"/>
            </w:tcBorders>
            <w:shd w:val="clear" w:color="000000" w:fill="FFFF00"/>
            <w:vAlign w:val="center"/>
            <w:hideMark/>
          </w:tcPr>
          <w:p w14:paraId="56D9A791" w14:textId="3BB9CBFB" w:rsidR="00C10DE2" w:rsidRPr="00C10DE2" w:rsidRDefault="00C10DE2" w:rsidP="00C10DE2">
            <w:pPr>
              <w:spacing w:after="0" w:line="240" w:lineRule="auto"/>
              <w:jc w:val="center"/>
              <w:rPr>
                <w:rFonts w:ascii="Times New Roman" w:eastAsia="Times New Roman" w:hAnsi="Times New Roman" w:cs="Times New Roman"/>
                <w:b/>
                <w:bCs/>
                <w:color w:val="000000"/>
                <w:sz w:val="20"/>
                <w:szCs w:val="20"/>
                <w:lang w:eastAsia="ru-RU"/>
              </w:rPr>
            </w:pPr>
            <w:r w:rsidRPr="00C10DE2">
              <w:rPr>
                <w:rFonts w:ascii="Times New Roman" w:eastAsia="Times New Roman" w:hAnsi="Times New Roman" w:cs="Times New Roman"/>
                <w:b/>
                <w:bCs/>
                <w:color w:val="000000"/>
                <w:sz w:val="20"/>
                <w:szCs w:val="20"/>
                <w:lang w:eastAsia="ru-RU"/>
              </w:rPr>
              <w:t>Муниципальная программа "Цифровой округ" на 2018-2022 годы</w:t>
            </w:r>
          </w:p>
        </w:tc>
      </w:tr>
      <w:tr w:rsidR="00C10DE2" w:rsidRPr="00C10DE2" w14:paraId="5F14C1B1" w14:textId="77777777" w:rsidTr="00A7464F">
        <w:trPr>
          <w:trHeight w:val="810"/>
        </w:trPr>
        <w:tc>
          <w:tcPr>
            <w:tcW w:w="617" w:type="dxa"/>
            <w:tcBorders>
              <w:top w:val="nil"/>
              <w:left w:val="single" w:sz="4" w:space="0" w:color="auto"/>
              <w:bottom w:val="nil"/>
              <w:right w:val="single" w:sz="4" w:space="0" w:color="auto"/>
            </w:tcBorders>
            <w:shd w:val="clear" w:color="auto" w:fill="F2F2F2" w:themeFill="background1" w:themeFillShade="F2"/>
            <w:vAlign w:val="center"/>
            <w:hideMark/>
          </w:tcPr>
          <w:p w14:paraId="13503732" w14:textId="77777777" w:rsidR="00C10DE2" w:rsidRPr="00C10DE2" w:rsidRDefault="00C10DE2" w:rsidP="004E172E">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19.1.</w:t>
            </w:r>
          </w:p>
        </w:tc>
        <w:tc>
          <w:tcPr>
            <w:tcW w:w="14599" w:type="dxa"/>
            <w:gridSpan w:val="6"/>
            <w:tcBorders>
              <w:top w:val="single" w:sz="4" w:space="0" w:color="auto"/>
              <w:left w:val="nil"/>
              <w:bottom w:val="nil"/>
              <w:right w:val="single" w:sz="4" w:space="0" w:color="000000"/>
            </w:tcBorders>
            <w:shd w:val="clear" w:color="auto" w:fill="F2F2F2" w:themeFill="background1" w:themeFillShade="F2"/>
            <w:vAlign w:val="center"/>
            <w:hideMark/>
          </w:tcPr>
          <w:p w14:paraId="07623EED" w14:textId="77777777" w:rsidR="00C10DE2" w:rsidRPr="00C10DE2" w:rsidRDefault="00C10DE2" w:rsidP="004E172E">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на 2018-2022 годы</w:t>
            </w:r>
          </w:p>
        </w:tc>
      </w:tr>
      <w:tr w:rsidR="00F91CCB" w:rsidRPr="00C10DE2" w14:paraId="2B1A64C1" w14:textId="77777777" w:rsidTr="00F11B1E">
        <w:trPr>
          <w:trHeight w:val="715"/>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3A579AF6" w14:textId="77777777"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1</w:t>
            </w:r>
          </w:p>
        </w:tc>
        <w:tc>
          <w:tcPr>
            <w:tcW w:w="7087" w:type="dxa"/>
            <w:tcBorders>
              <w:top w:val="single" w:sz="4" w:space="0" w:color="auto"/>
              <w:left w:val="nil"/>
              <w:bottom w:val="single" w:sz="4" w:space="0" w:color="auto"/>
              <w:right w:val="single" w:sz="4" w:space="0" w:color="auto"/>
            </w:tcBorders>
            <w:shd w:val="clear" w:color="auto" w:fill="auto"/>
            <w:hideMark/>
          </w:tcPr>
          <w:p w14:paraId="4DE0AC47" w14:textId="7427F39D"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Приоритетный показатель 2019   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134" w:type="dxa"/>
            <w:tcBorders>
              <w:top w:val="single" w:sz="4" w:space="0" w:color="auto"/>
              <w:left w:val="nil"/>
              <w:bottom w:val="single" w:sz="4" w:space="0" w:color="auto"/>
              <w:right w:val="single" w:sz="4" w:space="0" w:color="auto"/>
            </w:tcBorders>
            <w:shd w:val="clear" w:color="auto" w:fill="auto"/>
            <w:hideMark/>
          </w:tcPr>
          <w:p w14:paraId="3F3E02A0" w14:textId="77777777"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hideMark/>
          </w:tcPr>
          <w:p w14:paraId="48F77E01"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100</w:t>
            </w:r>
          </w:p>
        </w:tc>
        <w:tc>
          <w:tcPr>
            <w:tcW w:w="1393" w:type="dxa"/>
            <w:tcBorders>
              <w:top w:val="single" w:sz="4" w:space="0" w:color="auto"/>
              <w:left w:val="nil"/>
              <w:bottom w:val="single" w:sz="4" w:space="0" w:color="auto"/>
              <w:right w:val="single" w:sz="4" w:space="0" w:color="auto"/>
            </w:tcBorders>
            <w:shd w:val="clear" w:color="auto" w:fill="auto"/>
            <w:hideMark/>
          </w:tcPr>
          <w:p w14:paraId="59A9C9F3"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100</w:t>
            </w:r>
          </w:p>
        </w:tc>
        <w:tc>
          <w:tcPr>
            <w:tcW w:w="1301" w:type="dxa"/>
            <w:tcBorders>
              <w:top w:val="single" w:sz="4" w:space="0" w:color="auto"/>
              <w:left w:val="nil"/>
              <w:bottom w:val="single" w:sz="4" w:space="0" w:color="auto"/>
              <w:right w:val="single" w:sz="4" w:space="0" w:color="auto"/>
            </w:tcBorders>
            <w:shd w:val="clear" w:color="auto" w:fill="auto"/>
            <w:hideMark/>
          </w:tcPr>
          <w:p w14:paraId="61B54418"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100</w:t>
            </w:r>
          </w:p>
        </w:tc>
        <w:tc>
          <w:tcPr>
            <w:tcW w:w="2409" w:type="dxa"/>
            <w:tcBorders>
              <w:top w:val="single" w:sz="4" w:space="0" w:color="auto"/>
              <w:left w:val="nil"/>
              <w:bottom w:val="single" w:sz="4" w:space="0" w:color="auto"/>
              <w:right w:val="single" w:sz="4" w:space="0" w:color="auto"/>
            </w:tcBorders>
            <w:shd w:val="clear" w:color="auto" w:fill="auto"/>
          </w:tcPr>
          <w:p w14:paraId="02023E3D" w14:textId="77777777" w:rsidR="00F91CCB" w:rsidRPr="00F91CCB" w:rsidRDefault="00F91CCB" w:rsidP="00F91CCB">
            <w:pPr>
              <w:spacing w:after="0" w:line="240" w:lineRule="auto"/>
              <w:rPr>
                <w:rFonts w:ascii="Times New Roman" w:hAnsi="Times New Roman" w:cs="Times New Roman"/>
                <w:sz w:val="20"/>
                <w:szCs w:val="20"/>
              </w:rPr>
            </w:pPr>
          </w:p>
        </w:tc>
      </w:tr>
      <w:tr w:rsidR="00F91CCB" w:rsidRPr="00C10DE2" w14:paraId="37AAC618" w14:textId="77777777" w:rsidTr="00F11B1E">
        <w:trPr>
          <w:trHeight w:val="413"/>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2E981B9B" w14:textId="77777777"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2</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1C67CB79" w14:textId="4D66A084"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Приоритетный показатель 2019 Доля заявителей, ожидающих в очереди более 12 минут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F5A358" w14:textId="77777777"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E883E42"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7BC95B44"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76BF321E"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0</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FF290D4" w14:textId="77777777" w:rsidR="00F91CCB" w:rsidRPr="00F91CCB" w:rsidRDefault="00F91CCB" w:rsidP="00F91CCB">
            <w:pPr>
              <w:spacing w:after="0" w:line="240" w:lineRule="auto"/>
              <w:rPr>
                <w:rFonts w:ascii="Times New Roman" w:hAnsi="Times New Roman" w:cs="Times New Roman"/>
                <w:sz w:val="20"/>
                <w:szCs w:val="20"/>
              </w:rPr>
            </w:pPr>
          </w:p>
        </w:tc>
      </w:tr>
      <w:tr w:rsidR="00F91CCB" w:rsidRPr="00C10DE2" w14:paraId="73CE7222" w14:textId="77777777" w:rsidTr="00F11B1E">
        <w:trPr>
          <w:trHeight w:val="417"/>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2D7E5F96" w14:textId="77777777"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3</w:t>
            </w:r>
          </w:p>
        </w:tc>
        <w:tc>
          <w:tcPr>
            <w:tcW w:w="7087" w:type="dxa"/>
            <w:tcBorders>
              <w:top w:val="single" w:sz="4" w:space="0" w:color="auto"/>
              <w:left w:val="nil"/>
              <w:bottom w:val="single" w:sz="4" w:space="0" w:color="auto"/>
              <w:right w:val="single" w:sz="4" w:space="0" w:color="auto"/>
            </w:tcBorders>
            <w:shd w:val="clear" w:color="auto" w:fill="auto"/>
            <w:hideMark/>
          </w:tcPr>
          <w:p w14:paraId="6425C14D" w14:textId="77777777"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Приоритетный показатель 2019 Среднее время ожидания в очереди для получения государственных (муниципальных) услуг</w:t>
            </w:r>
          </w:p>
        </w:tc>
        <w:tc>
          <w:tcPr>
            <w:tcW w:w="1134" w:type="dxa"/>
            <w:tcBorders>
              <w:top w:val="single" w:sz="4" w:space="0" w:color="auto"/>
              <w:left w:val="nil"/>
              <w:bottom w:val="single" w:sz="4" w:space="0" w:color="auto"/>
              <w:right w:val="single" w:sz="4" w:space="0" w:color="auto"/>
            </w:tcBorders>
            <w:shd w:val="clear" w:color="auto" w:fill="auto"/>
            <w:hideMark/>
          </w:tcPr>
          <w:p w14:paraId="17758F93" w14:textId="77777777"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Минута</w:t>
            </w:r>
          </w:p>
        </w:tc>
        <w:tc>
          <w:tcPr>
            <w:tcW w:w="1275" w:type="dxa"/>
            <w:tcBorders>
              <w:top w:val="single" w:sz="4" w:space="0" w:color="auto"/>
              <w:left w:val="nil"/>
              <w:bottom w:val="single" w:sz="4" w:space="0" w:color="auto"/>
              <w:right w:val="single" w:sz="4" w:space="0" w:color="auto"/>
            </w:tcBorders>
            <w:shd w:val="clear" w:color="auto" w:fill="auto"/>
            <w:hideMark/>
          </w:tcPr>
          <w:p w14:paraId="1411C3C3"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13</w:t>
            </w:r>
          </w:p>
        </w:tc>
        <w:tc>
          <w:tcPr>
            <w:tcW w:w="1393" w:type="dxa"/>
            <w:tcBorders>
              <w:top w:val="single" w:sz="4" w:space="0" w:color="auto"/>
              <w:left w:val="nil"/>
              <w:bottom w:val="single" w:sz="4" w:space="0" w:color="auto"/>
              <w:right w:val="single" w:sz="4" w:space="0" w:color="auto"/>
            </w:tcBorders>
            <w:shd w:val="clear" w:color="auto" w:fill="auto"/>
            <w:hideMark/>
          </w:tcPr>
          <w:p w14:paraId="088FBCA7"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12</w:t>
            </w:r>
          </w:p>
        </w:tc>
        <w:tc>
          <w:tcPr>
            <w:tcW w:w="1301" w:type="dxa"/>
            <w:tcBorders>
              <w:top w:val="single" w:sz="4" w:space="0" w:color="auto"/>
              <w:left w:val="nil"/>
              <w:bottom w:val="single" w:sz="4" w:space="0" w:color="auto"/>
              <w:right w:val="single" w:sz="4" w:space="0" w:color="auto"/>
            </w:tcBorders>
            <w:shd w:val="clear" w:color="auto" w:fill="auto"/>
            <w:hideMark/>
          </w:tcPr>
          <w:p w14:paraId="0D44F79C"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1,7</w:t>
            </w:r>
          </w:p>
        </w:tc>
        <w:tc>
          <w:tcPr>
            <w:tcW w:w="2409" w:type="dxa"/>
            <w:tcBorders>
              <w:top w:val="single" w:sz="4" w:space="0" w:color="auto"/>
              <w:left w:val="nil"/>
              <w:bottom w:val="single" w:sz="4" w:space="0" w:color="auto"/>
              <w:right w:val="single" w:sz="4" w:space="0" w:color="auto"/>
            </w:tcBorders>
            <w:shd w:val="clear" w:color="auto" w:fill="auto"/>
          </w:tcPr>
          <w:p w14:paraId="29DBE434" w14:textId="77777777" w:rsidR="00F91CCB" w:rsidRPr="00F91CCB" w:rsidRDefault="00F91CCB" w:rsidP="00F91CCB">
            <w:pPr>
              <w:spacing w:after="0" w:line="240" w:lineRule="auto"/>
              <w:rPr>
                <w:rFonts w:ascii="Times New Roman" w:hAnsi="Times New Roman" w:cs="Times New Roman"/>
                <w:sz w:val="20"/>
                <w:szCs w:val="20"/>
              </w:rPr>
            </w:pPr>
          </w:p>
        </w:tc>
      </w:tr>
      <w:tr w:rsidR="00F91CCB" w:rsidRPr="00C10DE2" w14:paraId="2CFFFC22" w14:textId="77777777" w:rsidTr="00F11B1E">
        <w:trPr>
          <w:trHeight w:val="509"/>
        </w:trPr>
        <w:tc>
          <w:tcPr>
            <w:tcW w:w="617" w:type="dxa"/>
            <w:tcBorders>
              <w:top w:val="nil"/>
              <w:left w:val="single" w:sz="4" w:space="0" w:color="auto"/>
              <w:bottom w:val="single" w:sz="4" w:space="0" w:color="auto"/>
              <w:right w:val="single" w:sz="4" w:space="0" w:color="auto"/>
            </w:tcBorders>
            <w:shd w:val="clear" w:color="auto" w:fill="auto"/>
            <w:hideMark/>
          </w:tcPr>
          <w:p w14:paraId="51FD7AFC" w14:textId="77777777"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4</w:t>
            </w:r>
          </w:p>
        </w:tc>
        <w:tc>
          <w:tcPr>
            <w:tcW w:w="7087" w:type="dxa"/>
            <w:tcBorders>
              <w:top w:val="nil"/>
              <w:left w:val="nil"/>
              <w:bottom w:val="single" w:sz="4" w:space="0" w:color="auto"/>
              <w:right w:val="single" w:sz="4" w:space="0" w:color="auto"/>
            </w:tcBorders>
            <w:shd w:val="clear" w:color="auto" w:fill="auto"/>
            <w:hideMark/>
          </w:tcPr>
          <w:p w14:paraId="04640079" w14:textId="77777777"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Приоритетный показатель     Уровень удовлетворенности граждан качеством предоставления государственных и муниципальных услуг</w:t>
            </w:r>
          </w:p>
        </w:tc>
        <w:tc>
          <w:tcPr>
            <w:tcW w:w="1134" w:type="dxa"/>
            <w:tcBorders>
              <w:top w:val="nil"/>
              <w:left w:val="nil"/>
              <w:bottom w:val="single" w:sz="4" w:space="0" w:color="auto"/>
              <w:right w:val="single" w:sz="4" w:space="0" w:color="auto"/>
            </w:tcBorders>
            <w:shd w:val="clear" w:color="auto" w:fill="auto"/>
            <w:hideMark/>
          </w:tcPr>
          <w:p w14:paraId="0B72DD27" w14:textId="77777777" w:rsidR="00F91CCB" w:rsidRPr="00F91CCB" w:rsidRDefault="00F91CCB" w:rsidP="00F91CCB">
            <w:pPr>
              <w:spacing w:after="0" w:line="240" w:lineRule="auto"/>
              <w:rPr>
                <w:rFonts w:ascii="Times New Roman" w:hAnsi="Times New Roman" w:cs="Times New Roman"/>
                <w:sz w:val="20"/>
                <w:szCs w:val="20"/>
              </w:rPr>
            </w:pPr>
            <w:r w:rsidRPr="00F91CCB">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509AE7AD"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90,7</w:t>
            </w:r>
          </w:p>
        </w:tc>
        <w:tc>
          <w:tcPr>
            <w:tcW w:w="1393" w:type="dxa"/>
            <w:tcBorders>
              <w:top w:val="nil"/>
              <w:left w:val="nil"/>
              <w:bottom w:val="single" w:sz="4" w:space="0" w:color="auto"/>
              <w:right w:val="single" w:sz="4" w:space="0" w:color="auto"/>
            </w:tcBorders>
            <w:shd w:val="clear" w:color="auto" w:fill="auto"/>
            <w:hideMark/>
          </w:tcPr>
          <w:p w14:paraId="61B6AEC3"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94,4</w:t>
            </w:r>
          </w:p>
        </w:tc>
        <w:tc>
          <w:tcPr>
            <w:tcW w:w="1301" w:type="dxa"/>
            <w:tcBorders>
              <w:top w:val="nil"/>
              <w:left w:val="nil"/>
              <w:bottom w:val="single" w:sz="4" w:space="0" w:color="auto"/>
              <w:right w:val="single" w:sz="4" w:space="0" w:color="auto"/>
            </w:tcBorders>
            <w:shd w:val="clear" w:color="auto" w:fill="auto"/>
            <w:hideMark/>
          </w:tcPr>
          <w:p w14:paraId="385B63A7" w14:textId="77777777" w:rsidR="00F91CCB" w:rsidRPr="00F91CCB" w:rsidRDefault="00F91CCB" w:rsidP="00F11B1E">
            <w:pPr>
              <w:spacing w:after="0" w:line="240" w:lineRule="auto"/>
              <w:jc w:val="center"/>
              <w:rPr>
                <w:rFonts w:ascii="Times New Roman" w:hAnsi="Times New Roman" w:cs="Times New Roman"/>
                <w:sz w:val="20"/>
                <w:szCs w:val="20"/>
              </w:rPr>
            </w:pPr>
            <w:r w:rsidRPr="00F91CCB">
              <w:rPr>
                <w:rFonts w:ascii="Times New Roman" w:hAnsi="Times New Roman" w:cs="Times New Roman"/>
                <w:sz w:val="20"/>
                <w:szCs w:val="20"/>
              </w:rPr>
              <w:t>96,6</w:t>
            </w:r>
          </w:p>
        </w:tc>
        <w:tc>
          <w:tcPr>
            <w:tcW w:w="2409" w:type="dxa"/>
            <w:tcBorders>
              <w:top w:val="nil"/>
              <w:left w:val="nil"/>
              <w:bottom w:val="single" w:sz="4" w:space="0" w:color="auto"/>
              <w:right w:val="single" w:sz="4" w:space="0" w:color="auto"/>
            </w:tcBorders>
            <w:shd w:val="clear" w:color="auto" w:fill="auto"/>
          </w:tcPr>
          <w:p w14:paraId="250ADE54" w14:textId="77777777" w:rsidR="00F91CCB" w:rsidRPr="00F91CCB" w:rsidRDefault="00F91CCB" w:rsidP="00F91CCB">
            <w:pPr>
              <w:spacing w:after="0" w:line="240" w:lineRule="auto"/>
              <w:rPr>
                <w:rFonts w:ascii="Times New Roman" w:hAnsi="Times New Roman" w:cs="Times New Roman"/>
                <w:sz w:val="20"/>
                <w:szCs w:val="20"/>
              </w:rPr>
            </w:pPr>
          </w:p>
        </w:tc>
      </w:tr>
      <w:tr w:rsidR="00C10DE2" w:rsidRPr="00C10DE2" w14:paraId="576198C9" w14:textId="77777777" w:rsidTr="00A7464F">
        <w:trPr>
          <w:trHeight w:val="540"/>
        </w:trPr>
        <w:tc>
          <w:tcPr>
            <w:tcW w:w="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078397" w14:textId="21704E55" w:rsidR="00C10DE2" w:rsidRPr="00C10DE2" w:rsidRDefault="004E172E" w:rsidP="00C10DE2">
            <w:pPr>
              <w:spacing w:after="0" w:line="240" w:lineRule="auto"/>
              <w:jc w:val="right"/>
              <w:rPr>
                <w:rFonts w:ascii="Times New Roman" w:eastAsia="Times New Roman" w:hAnsi="Times New Roman" w:cs="Times New Roman"/>
                <w:b/>
                <w:bCs/>
                <w:i/>
                <w:iCs/>
                <w:color w:val="000000"/>
                <w:sz w:val="20"/>
                <w:szCs w:val="20"/>
                <w:lang w:eastAsia="ru-RU"/>
              </w:rPr>
            </w:pPr>
            <w:r>
              <w:lastRenderedPageBreak/>
              <w:br w:type="page"/>
            </w:r>
            <w:r w:rsidR="00C10DE2" w:rsidRPr="00C10DE2">
              <w:rPr>
                <w:rFonts w:ascii="Times New Roman" w:eastAsia="Times New Roman" w:hAnsi="Times New Roman" w:cs="Times New Roman"/>
                <w:b/>
                <w:bCs/>
                <w:i/>
                <w:iCs/>
                <w:color w:val="000000"/>
                <w:sz w:val="20"/>
                <w:szCs w:val="20"/>
                <w:lang w:eastAsia="ru-RU"/>
              </w:rPr>
              <w:t>19.2.</w:t>
            </w:r>
          </w:p>
        </w:tc>
        <w:tc>
          <w:tcPr>
            <w:tcW w:w="14599" w:type="dxa"/>
            <w:gridSpan w:val="6"/>
            <w:tcBorders>
              <w:top w:val="single" w:sz="4" w:space="0" w:color="auto"/>
              <w:left w:val="nil"/>
              <w:bottom w:val="single" w:sz="4" w:space="0" w:color="000000"/>
              <w:right w:val="single" w:sz="4" w:space="0" w:color="000000"/>
            </w:tcBorders>
            <w:shd w:val="clear" w:color="auto" w:fill="F2F2F2" w:themeFill="background1" w:themeFillShade="F2"/>
            <w:hideMark/>
          </w:tcPr>
          <w:p w14:paraId="6A4BE548" w14:textId="77777777" w:rsidR="004D2D2A"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Подпрограмма:2. «Развитие информационной и технической инфраструктуры экосистемы цифровой экономики Рузского городского округа»</w:t>
            </w:r>
          </w:p>
          <w:p w14:paraId="77501C7B" w14:textId="4FE87FD6" w:rsidR="00C10DE2" w:rsidRPr="00C10DE2" w:rsidRDefault="00C10DE2" w:rsidP="00C10DE2">
            <w:pPr>
              <w:spacing w:after="0" w:line="240" w:lineRule="auto"/>
              <w:jc w:val="center"/>
              <w:rPr>
                <w:rFonts w:ascii="Times New Roman" w:eastAsia="Times New Roman" w:hAnsi="Times New Roman" w:cs="Times New Roman"/>
                <w:b/>
                <w:bCs/>
                <w:i/>
                <w:iCs/>
                <w:color w:val="000000"/>
                <w:sz w:val="20"/>
                <w:szCs w:val="20"/>
                <w:lang w:eastAsia="ru-RU"/>
              </w:rPr>
            </w:pPr>
            <w:r w:rsidRPr="00C10DE2">
              <w:rPr>
                <w:rFonts w:ascii="Times New Roman" w:eastAsia="Times New Roman" w:hAnsi="Times New Roman" w:cs="Times New Roman"/>
                <w:b/>
                <w:bCs/>
                <w:i/>
                <w:iCs/>
                <w:color w:val="000000"/>
                <w:sz w:val="20"/>
                <w:szCs w:val="20"/>
                <w:lang w:eastAsia="ru-RU"/>
              </w:rPr>
              <w:t>на 2018-2022 годы</w:t>
            </w:r>
          </w:p>
        </w:tc>
      </w:tr>
      <w:tr w:rsidR="001A76C6" w:rsidRPr="00C10DE2" w14:paraId="3A91F703" w14:textId="77777777" w:rsidTr="00F11B1E">
        <w:trPr>
          <w:trHeight w:val="709"/>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562F4BD5"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1</w:t>
            </w:r>
          </w:p>
        </w:tc>
        <w:tc>
          <w:tcPr>
            <w:tcW w:w="7087" w:type="dxa"/>
            <w:tcBorders>
              <w:top w:val="single" w:sz="4" w:space="0" w:color="auto"/>
              <w:left w:val="nil"/>
              <w:bottom w:val="single" w:sz="4" w:space="0" w:color="auto"/>
              <w:right w:val="single" w:sz="4" w:space="0" w:color="auto"/>
            </w:tcBorders>
            <w:shd w:val="clear" w:color="auto" w:fill="auto"/>
            <w:hideMark/>
          </w:tcPr>
          <w:p w14:paraId="6F7D0B09" w14:textId="4A437CF6"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Доля рабочих мест, обеспеченных необходимым компьютерным оборудованием и услугами связи в соответствии с требованиями нормативных правовых актов </w:t>
            </w:r>
            <w:r w:rsidR="007055FF">
              <w:rPr>
                <w:rFonts w:ascii="Times New Roman" w:hAnsi="Times New Roman" w:cs="Times New Roman"/>
                <w:sz w:val="20"/>
                <w:szCs w:val="20"/>
              </w:rPr>
              <w:t>МО</w:t>
            </w:r>
          </w:p>
        </w:tc>
        <w:tc>
          <w:tcPr>
            <w:tcW w:w="1134" w:type="dxa"/>
            <w:tcBorders>
              <w:top w:val="single" w:sz="4" w:space="0" w:color="auto"/>
              <w:left w:val="nil"/>
              <w:bottom w:val="single" w:sz="4" w:space="0" w:color="auto"/>
              <w:right w:val="single" w:sz="4" w:space="0" w:color="auto"/>
            </w:tcBorders>
            <w:shd w:val="clear" w:color="auto" w:fill="auto"/>
            <w:hideMark/>
          </w:tcPr>
          <w:p w14:paraId="2B1D3E40"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hideMark/>
          </w:tcPr>
          <w:p w14:paraId="1BE9D8F8"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1393" w:type="dxa"/>
            <w:tcBorders>
              <w:top w:val="single" w:sz="4" w:space="0" w:color="auto"/>
              <w:left w:val="nil"/>
              <w:bottom w:val="single" w:sz="4" w:space="0" w:color="auto"/>
              <w:right w:val="single" w:sz="4" w:space="0" w:color="auto"/>
            </w:tcBorders>
            <w:shd w:val="clear" w:color="auto" w:fill="auto"/>
            <w:hideMark/>
          </w:tcPr>
          <w:p w14:paraId="75357303"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1301" w:type="dxa"/>
            <w:tcBorders>
              <w:top w:val="single" w:sz="4" w:space="0" w:color="auto"/>
              <w:left w:val="nil"/>
              <w:bottom w:val="single" w:sz="4" w:space="0" w:color="auto"/>
              <w:right w:val="single" w:sz="4" w:space="0" w:color="auto"/>
            </w:tcBorders>
            <w:shd w:val="clear" w:color="auto" w:fill="auto"/>
            <w:hideMark/>
          </w:tcPr>
          <w:p w14:paraId="1E8A40E3"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2409" w:type="dxa"/>
            <w:tcBorders>
              <w:top w:val="nil"/>
              <w:left w:val="nil"/>
              <w:bottom w:val="single" w:sz="4" w:space="0" w:color="auto"/>
              <w:right w:val="single" w:sz="4" w:space="0" w:color="auto"/>
            </w:tcBorders>
            <w:shd w:val="clear" w:color="auto" w:fill="auto"/>
            <w:hideMark/>
          </w:tcPr>
          <w:p w14:paraId="38E8159D"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765880DA" w14:textId="77777777" w:rsidTr="00F11B1E">
        <w:trPr>
          <w:trHeight w:val="407"/>
        </w:trPr>
        <w:tc>
          <w:tcPr>
            <w:tcW w:w="617" w:type="dxa"/>
            <w:tcBorders>
              <w:top w:val="nil"/>
              <w:left w:val="single" w:sz="4" w:space="0" w:color="auto"/>
              <w:bottom w:val="single" w:sz="4" w:space="0" w:color="auto"/>
              <w:right w:val="single" w:sz="4" w:space="0" w:color="auto"/>
            </w:tcBorders>
            <w:shd w:val="clear" w:color="auto" w:fill="auto"/>
            <w:hideMark/>
          </w:tcPr>
          <w:p w14:paraId="0CBDF2CD"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2</w:t>
            </w:r>
          </w:p>
        </w:tc>
        <w:tc>
          <w:tcPr>
            <w:tcW w:w="7087" w:type="dxa"/>
            <w:tcBorders>
              <w:top w:val="nil"/>
              <w:left w:val="nil"/>
              <w:bottom w:val="single" w:sz="4" w:space="0" w:color="auto"/>
              <w:right w:val="single" w:sz="4" w:space="0" w:color="auto"/>
            </w:tcBorders>
            <w:shd w:val="clear" w:color="auto" w:fill="auto"/>
            <w:hideMark/>
          </w:tcPr>
          <w:p w14:paraId="6E186B9A" w14:textId="4A669681"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Стоимостная доля закупаемого и арендуемого ОМСУ </w:t>
            </w:r>
            <w:r w:rsidR="007055FF">
              <w:rPr>
                <w:rFonts w:ascii="Times New Roman" w:hAnsi="Times New Roman" w:cs="Times New Roman"/>
                <w:sz w:val="20"/>
                <w:szCs w:val="20"/>
              </w:rPr>
              <w:t>МО</w:t>
            </w:r>
            <w:r w:rsidRPr="001A76C6">
              <w:rPr>
                <w:rFonts w:ascii="Times New Roman" w:hAnsi="Times New Roman" w:cs="Times New Roman"/>
                <w:sz w:val="20"/>
                <w:szCs w:val="20"/>
              </w:rPr>
              <w:t xml:space="preserve"> иностранного ПО</w:t>
            </w:r>
          </w:p>
        </w:tc>
        <w:tc>
          <w:tcPr>
            <w:tcW w:w="1134" w:type="dxa"/>
            <w:tcBorders>
              <w:top w:val="nil"/>
              <w:left w:val="nil"/>
              <w:bottom w:val="single" w:sz="4" w:space="0" w:color="auto"/>
              <w:right w:val="single" w:sz="4" w:space="0" w:color="auto"/>
            </w:tcBorders>
            <w:shd w:val="clear" w:color="auto" w:fill="auto"/>
            <w:hideMark/>
          </w:tcPr>
          <w:p w14:paraId="39E4D793"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1B2EFA25"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w:t>
            </w:r>
          </w:p>
        </w:tc>
        <w:tc>
          <w:tcPr>
            <w:tcW w:w="1393" w:type="dxa"/>
            <w:tcBorders>
              <w:top w:val="nil"/>
              <w:left w:val="nil"/>
              <w:bottom w:val="single" w:sz="4" w:space="0" w:color="auto"/>
              <w:right w:val="single" w:sz="4" w:space="0" w:color="auto"/>
            </w:tcBorders>
            <w:shd w:val="clear" w:color="auto" w:fill="auto"/>
            <w:hideMark/>
          </w:tcPr>
          <w:p w14:paraId="743F2BD0"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40</w:t>
            </w:r>
          </w:p>
        </w:tc>
        <w:tc>
          <w:tcPr>
            <w:tcW w:w="1301" w:type="dxa"/>
            <w:tcBorders>
              <w:top w:val="nil"/>
              <w:left w:val="nil"/>
              <w:bottom w:val="single" w:sz="4" w:space="0" w:color="auto"/>
              <w:right w:val="single" w:sz="4" w:space="0" w:color="auto"/>
            </w:tcBorders>
            <w:shd w:val="clear" w:color="auto" w:fill="auto"/>
            <w:hideMark/>
          </w:tcPr>
          <w:p w14:paraId="3680CA9E"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40</w:t>
            </w:r>
          </w:p>
        </w:tc>
        <w:tc>
          <w:tcPr>
            <w:tcW w:w="2409" w:type="dxa"/>
            <w:tcBorders>
              <w:top w:val="nil"/>
              <w:left w:val="nil"/>
              <w:bottom w:val="single" w:sz="4" w:space="0" w:color="auto"/>
              <w:right w:val="single" w:sz="4" w:space="0" w:color="auto"/>
            </w:tcBorders>
            <w:shd w:val="clear" w:color="auto" w:fill="auto"/>
            <w:hideMark/>
          </w:tcPr>
          <w:p w14:paraId="05E9D336"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3653552A" w14:textId="77777777" w:rsidTr="00F11B1E">
        <w:trPr>
          <w:trHeight w:val="1275"/>
        </w:trPr>
        <w:tc>
          <w:tcPr>
            <w:tcW w:w="617" w:type="dxa"/>
            <w:tcBorders>
              <w:top w:val="nil"/>
              <w:left w:val="single" w:sz="4" w:space="0" w:color="auto"/>
              <w:bottom w:val="single" w:sz="4" w:space="0" w:color="auto"/>
              <w:right w:val="single" w:sz="4" w:space="0" w:color="auto"/>
            </w:tcBorders>
            <w:shd w:val="clear" w:color="auto" w:fill="auto"/>
            <w:hideMark/>
          </w:tcPr>
          <w:p w14:paraId="3C541AEA"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3</w:t>
            </w:r>
          </w:p>
        </w:tc>
        <w:tc>
          <w:tcPr>
            <w:tcW w:w="7087" w:type="dxa"/>
            <w:tcBorders>
              <w:top w:val="nil"/>
              <w:left w:val="nil"/>
              <w:bottom w:val="single" w:sz="4" w:space="0" w:color="auto"/>
              <w:right w:val="single" w:sz="4" w:space="0" w:color="auto"/>
            </w:tcBorders>
            <w:shd w:val="clear" w:color="auto" w:fill="auto"/>
            <w:hideMark/>
          </w:tcPr>
          <w:p w14:paraId="01995642" w14:textId="7D25E56E"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Увеличение доли защищенных по требованиям безопасности информации информационных систем, используемых ОМСУ </w:t>
            </w:r>
            <w:r w:rsidR="007055FF">
              <w:rPr>
                <w:rFonts w:ascii="Times New Roman" w:hAnsi="Times New Roman" w:cs="Times New Roman"/>
                <w:sz w:val="20"/>
                <w:szCs w:val="20"/>
              </w:rPr>
              <w:t>МО</w:t>
            </w:r>
            <w:r w:rsidRPr="001A76C6">
              <w:rPr>
                <w:rFonts w:ascii="Times New Roman" w:hAnsi="Times New Roman" w:cs="Times New Roman"/>
                <w:sz w:val="20"/>
                <w:szCs w:val="20"/>
              </w:rPr>
              <w:t>,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134" w:type="dxa"/>
            <w:tcBorders>
              <w:top w:val="nil"/>
              <w:left w:val="nil"/>
              <w:bottom w:val="single" w:sz="4" w:space="0" w:color="auto"/>
              <w:right w:val="single" w:sz="4" w:space="0" w:color="auto"/>
            </w:tcBorders>
            <w:shd w:val="clear" w:color="auto" w:fill="auto"/>
            <w:hideMark/>
          </w:tcPr>
          <w:p w14:paraId="728ECDE2"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6B7D41E0"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93</w:t>
            </w:r>
          </w:p>
        </w:tc>
        <w:tc>
          <w:tcPr>
            <w:tcW w:w="1393" w:type="dxa"/>
            <w:tcBorders>
              <w:top w:val="nil"/>
              <w:left w:val="nil"/>
              <w:bottom w:val="single" w:sz="4" w:space="0" w:color="auto"/>
              <w:right w:val="single" w:sz="4" w:space="0" w:color="auto"/>
            </w:tcBorders>
            <w:shd w:val="clear" w:color="auto" w:fill="auto"/>
            <w:hideMark/>
          </w:tcPr>
          <w:p w14:paraId="3F550D9C"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95</w:t>
            </w:r>
          </w:p>
        </w:tc>
        <w:tc>
          <w:tcPr>
            <w:tcW w:w="1301" w:type="dxa"/>
            <w:tcBorders>
              <w:top w:val="nil"/>
              <w:left w:val="nil"/>
              <w:bottom w:val="single" w:sz="4" w:space="0" w:color="auto"/>
              <w:right w:val="single" w:sz="4" w:space="0" w:color="auto"/>
            </w:tcBorders>
            <w:shd w:val="clear" w:color="auto" w:fill="auto"/>
            <w:hideMark/>
          </w:tcPr>
          <w:p w14:paraId="3CF7EE6B"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95</w:t>
            </w:r>
          </w:p>
        </w:tc>
        <w:tc>
          <w:tcPr>
            <w:tcW w:w="2409" w:type="dxa"/>
            <w:tcBorders>
              <w:top w:val="nil"/>
              <w:left w:val="nil"/>
              <w:bottom w:val="single" w:sz="4" w:space="0" w:color="auto"/>
              <w:right w:val="single" w:sz="4" w:space="0" w:color="auto"/>
            </w:tcBorders>
            <w:shd w:val="clear" w:color="auto" w:fill="auto"/>
            <w:hideMark/>
          </w:tcPr>
          <w:p w14:paraId="0E82430F"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0EEC305B" w14:textId="77777777" w:rsidTr="00F11B1E">
        <w:trPr>
          <w:trHeight w:val="735"/>
        </w:trPr>
        <w:tc>
          <w:tcPr>
            <w:tcW w:w="617" w:type="dxa"/>
            <w:tcBorders>
              <w:top w:val="nil"/>
              <w:left w:val="single" w:sz="4" w:space="0" w:color="auto"/>
              <w:bottom w:val="single" w:sz="4" w:space="0" w:color="auto"/>
              <w:right w:val="single" w:sz="4" w:space="0" w:color="auto"/>
            </w:tcBorders>
            <w:shd w:val="clear" w:color="auto" w:fill="auto"/>
            <w:hideMark/>
          </w:tcPr>
          <w:p w14:paraId="35F7075F"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4</w:t>
            </w:r>
          </w:p>
        </w:tc>
        <w:tc>
          <w:tcPr>
            <w:tcW w:w="7087" w:type="dxa"/>
            <w:tcBorders>
              <w:top w:val="nil"/>
              <w:left w:val="nil"/>
              <w:bottom w:val="single" w:sz="4" w:space="0" w:color="auto"/>
              <w:right w:val="single" w:sz="4" w:space="0" w:color="auto"/>
            </w:tcBorders>
            <w:shd w:val="clear" w:color="auto" w:fill="auto"/>
            <w:hideMark/>
          </w:tcPr>
          <w:p w14:paraId="60E29C8E" w14:textId="0BF4AFEE"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Доля работников ОМСУ </w:t>
            </w:r>
            <w:r w:rsidR="007055FF">
              <w:rPr>
                <w:rFonts w:ascii="Times New Roman" w:hAnsi="Times New Roman" w:cs="Times New Roman"/>
                <w:sz w:val="20"/>
                <w:szCs w:val="20"/>
              </w:rPr>
              <w:t>МО</w:t>
            </w:r>
            <w:r w:rsidRPr="001A76C6">
              <w:rPr>
                <w:rFonts w:ascii="Times New Roman" w:hAnsi="Times New Roman" w:cs="Times New Roman"/>
                <w:sz w:val="20"/>
                <w:szCs w:val="20"/>
              </w:rPr>
              <w:t>, обеспеченных средствами электронной подписи в соответствии с установленными требованиями</w:t>
            </w:r>
          </w:p>
        </w:tc>
        <w:tc>
          <w:tcPr>
            <w:tcW w:w="1134" w:type="dxa"/>
            <w:tcBorders>
              <w:top w:val="nil"/>
              <w:left w:val="nil"/>
              <w:bottom w:val="single" w:sz="4" w:space="0" w:color="auto"/>
              <w:right w:val="single" w:sz="4" w:space="0" w:color="auto"/>
            </w:tcBorders>
            <w:shd w:val="clear" w:color="auto" w:fill="auto"/>
            <w:hideMark/>
          </w:tcPr>
          <w:p w14:paraId="709CD3A4"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4B703589"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1393" w:type="dxa"/>
            <w:tcBorders>
              <w:top w:val="nil"/>
              <w:left w:val="nil"/>
              <w:bottom w:val="single" w:sz="4" w:space="0" w:color="auto"/>
              <w:right w:val="single" w:sz="4" w:space="0" w:color="auto"/>
            </w:tcBorders>
            <w:shd w:val="clear" w:color="auto" w:fill="auto"/>
            <w:hideMark/>
          </w:tcPr>
          <w:p w14:paraId="2AC2A575"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0852476F"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2409" w:type="dxa"/>
            <w:tcBorders>
              <w:top w:val="nil"/>
              <w:left w:val="nil"/>
              <w:bottom w:val="single" w:sz="4" w:space="0" w:color="auto"/>
              <w:right w:val="single" w:sz="4" w:space="0" w:color="auto"/>
            </w:tcBorders>
            <w:shd w:val="clear" w:color="auto" w:fill="auto"/>
            <w:hideMark/>
          </w:tcPr>
          <w:p w14:paraId="578B1D34"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76DFB9F3" w14:textId="77777777" w:rsidTr="00F11B1E">
        <w:trPr>
          <w:trHeight w:val="1020"/>
        </w:trPr>
        <w:tc>
          <w:tcPr>
            <w:tcW w:w="617" w:type="dxa"/>
            <w:tcBorders>
              <w:top w:val="nil"/>
              <w:left w:val="single" w:sz="4" w:space="0" w:color="auto"/>
              <w:bottom w:val="single" w:sz="4" w:space="0" w:color="auto"/>
              <w:right w:val="single" w:sz="4" w:space="0" w:color="auto"/>
            </w:tcBorders>
            <w:shd w:val="clear" w:color="auto" w:fill="auto"/>
            <w:hideMark/>
          </w:tcPr>
          <w:p w14:paraId="1607CC15"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5</w:t>
            </w:r>
          </w:p>
        </w:tc>
        <w:tc>
          <w:tcPr>
            <w:tcW w:w="7087" w:type="dxa"/>
            <w:tcBorders>
              <w:top w:val="nil"/>
              <w:left w:val="nil"/>
              <w:bottom w:val="single" w:sz="4" w:space="0" w:color="auto"/>
              <w:right w:val="single" w:sz="4" w:space="0" w:color="auto"/>
            </w:tcBorders>
            <w:shd w:val="clear" w:color="auto" w:fill="auto"/>
            <w:hideMark/>
          </w:tcPr>
          <w:p w14:paraId="442CFDDF" w14:textId="0A9FD9DA"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Доля документов служебной переписки ОМСУ </w:t>
            </w:r>
            <w:r w:rsidR="007055FF">
              <w:rPr>
                <w:rFonts w:ascii="Times New Roman" w:hAnsi="Times New Roman" w:cs="Times New Roman"/>
                <w:sz w:val="20"/>
                <w:szCs w:val="20"/>
              </w:rPr>
              <w:t>МО</w:t>
            </w:r>
            <w:r w:rsidRPr="001A76C6">
              <w:rPr>
                <w:rFonts w:ascii="Times New Roman" w:hAnsi="Times New Roman" w:cs="Times New Roman"/>
                <w:sz w:val="20"/>
                <w:szCs w:val="20"/>
              </w:rPr>
              <w:t xml:space="preserve"> и их подведомственных учреждений с ЦИОГВ и ГО </w:t>
            </w:r>
            <w:r w:rsidR="007055FF">
              <w:rPr>
                <w:rFonts w:ascii="Times New Roman" w:hAnsi="Times New Roman" w:cs="Times New Roman"/>
                <w:sz w:val="20"/>
                <w:szCs w:val="20"/>
              </w:rPr>
              <w:t>МО</w:t>
            </w:r>
            <w:r w:rsidRPr="001A76C6">
              <w:rPr>
                <w:rFonts w:ascii="Times New Roman" w:hAnsi="Times New Roman" w:cs="Times New Roman"/>
                <w:sz w:val="20"/>
                <w:szCs w:val="20"/>
              </w:rPr>
              <w:t xml:space="preserve">, подведомственными ЦИОГВ и ГО </w:t>
            </w:r>
            <w:r w:rsidR="007055FF">
              <w:rPr>
                <w:rFonts w:ascii="Times New Roman" w:hAnsi="Times New Roman" w:cs="Times New Roman"/>
                <w:sz w:val="20"/>
                <w:szCs w:val="20"/>
              </w:rPr>
              <w:t>МО</w:t>
            </w:r>
            <w:r w:rsidRPr="001A76C6">
              <w:rPr>
                <w:rFonts w:ascii="Times New Roman" w:hAnsi="Times New Roman" w:cs="Times New Roman"/>
                <w:sz w:val="20"/>
                <w:szCs w:val="20"/>
              </w:rPr>
              <w:t xml:space="preserve">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134" w:type="dxa"/>
            <w:tcBorders>
              <w:top w:val="nil"/>
              <w:left w:val="nil"/>
              <w:bottom w:val="single" w:sz="4" w:space="0" w:color="auto"/>
              <w:right w:val="single" w:sz="4" w:space="0" w:color="auto"/>
            </w:tcBorders>
            <w:shd w:val="clear" w:color="auto" w:fill="auto"/>
            <w:hideMark/>
          </w:tcPr>
          <w:p w14:paraId="0D142F5A"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5A695348"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95</w:t>
            </w:r>
          </w:p>
        </w:tc>
        <w:tc>
          <w:tcPr>
            <w:tcW w:w="1393" w:type="dxa"/>
            <w:tcBorders>
              <w:top w:val="nil"/>
              <w:left w:val="nil"/>
              <w:bottom w:val="single" w:sz="4" w:space="0" w:color="auto"/>
              <w:right w:val="single" w:sz="4" w:space="0" w:color="auto"/>
            </w:tcBorders>
            <w:shd w:val="clear" w:color="auto" w:fill="auto"/>
            <w:hideMark/>
          </w:tcPr>
          <w:p w14:paraId="15ACC4DB"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2008B4EA"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2409" w:type="dxa"/>
            <w:tcBorders>
              <w:top w:val="nil"/>
              <w:left w:val="nil"/>
              <w:bottom w:val="single" w:sz="4" w:space="0" w:color="auto"/>
              <w:right w:val="single" w:sz="4" w:space="0" w:color="auto"/>
            </w:tcBorders>
            <w:shd w:val="clear" w:color="auto" w:fill="auto"/>
            <w:hideMark/>
          </w:tcPr>
          <w:p w14:paraId="0911470F"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6BAB5DFD" w14:textId="77777777" w:rsidTr="00F11B1E">
        <w:trPr>
          <w:trHeight w:val="699"/>
        </w:trPr>
        <w:tc>
          <w:tcPr>
            <w:tcW w:w="617" w:type="dxa"/>
            <w:tcBorders>
              <w:top w:val="nil"/>
              <w:left w:val="single" w:sz="4" w:space="0" w:color="auto"/>
              <w:bottom w:val="single" w:sz="4" w:space="0" w:color="auto"/>
              <w:right w:val="single" w:sz="4" w:space="0" w:color="auto"/>
            </w:tcBorders>
            <w:shd w:val="clear" w:color="auto" w:fill="auto"/>
            <w:hideMark/>
          </w:tcPr>
          <w:p w14:paraId="7FEDA59F"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6</w:t>
            </w:r>
          </w:p>
        </w:tc>
        <w:tc>
          <w:tcPr>
            <w:tcW w:w="7087" w:type="dxa"/>
            <w:tcBorders>
              <w:top w:val="nil"/>
              <w:left w:val="nil"/>
              <w:bottom w:val="single" w:sz="4" w:space="0" w:color="auto"/>
              <w:right w:val="single" w:sz="4" w:space="0" w:color="auto"/>
            </w:tcBorders>
            <w:shd w:val="clear" w:color="auto" w:fill="auto"/>
            <w:hideMark/>
          </w:tcPr>
          <w:p w14:paraId="5AF7B8D3" w14:textId="77777777"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Увеличение доли граждан, использующих механизм получения государственных и муниципальных услуг в электронной форме</w:t>
            </w:r>
          </w:p>
        </w:tc>
        <w:tc>
          <w:tcPr>
            <w:tcW w:w="1134" w:type="dxa"/>
            <w:tcBorders>
              <w:top w:val="nil"/>
              <w:left w:val="nil"/>
              <w:bottom w:val="single" w:sz="4" w:space="0" w:color="auto"/>
              <w:right w:val="single" w:sz="4" w:space="0" w:color="auto"/>
            </w:tcBorders>
            <w:shd w:val="clear" w:color="auto" w:fill="auto"/>
            <w:hideMark/>
          </w:tcPr>
          <w:p w14:paraId="6C7A5E6D"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2D856B64"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60</w:t>
            </w:r>
          </w:p>
        </w:tc>
        <w:tc>
          <w:tcPr>
            <w:tcW w:w="1393" w:type="dxa"/>
            <w:tcBorders>
              <w:top w:val="nil"/>
              <w:left w:val="nil"/>
              <w:bottom w:val="single" w:sz="4" w:space="0" w:color="auto"/>
              <w:right w:val="single" w:sz="4" w:space="0" w:color="auto"/>
            </w:tcBorders>
            <w:shd w:val="clear" w:color="auto" w:fill="auto"/>
            <w:hideMark/>
          </w:tcPr>
          <w:p w14:paraId="7275B577"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80</w:t>
            </w:r>
          </w:p>
        </w:tc>
        <w:tc>
          <w:tcPr>
            <w:tcW w:w="1301" w:type="dxa"/>
            <w:tcBorders>
              <w:top w:val="nil"/>
              <w:left w:val="nil"/>
              <w:bottom w:val="single" w:sz="4" w:space="0" w:color="auto"/>
              <w:right w:val="single" w:sz="4" w:space="0" w:color="auto"/>
            </w:tcBorders>
            <w:shd w:val="clear" w:color="auto" w:fill="auto"/>
            <w:hideMark/>
          </w:tcPr>
          <w:p w14:paraId="28BF83C7"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80</w:t>
            </w:r>
          </w:p>
        </w:tc>
        <w:tc>
          <w:tcPr>
            <w:tcW w:w="2409" w:type="dxa"/>
            <w:tcBorders>
              <w:top w:val="nil"/>
              <w:left w:val="nil"/>
              <w:bottom w:val="single" w:sz="4" w:space="0" w:color="auto"/>
              <w:right w:val="single" w:sz="4" w:space="0" w:color="auto"/>
            </w:tcBorders>
            <w:shd w:val="clear" w:color="auto" w:fill="auto"/>
            <w:hideMark/>
          </w:tcPr>
          <w:p w14:paraId="562F3259"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3BC621F1" w14:textId="77777777" w:rsidTr="00F11B1E">
        <w:trPr>
          <w:trHeight w:val="353"/>
        </w:trPr>
        <w:tc>
          <w:tcPr>
            <w:tcW w:w="617" w:type="dxa"/>
            <w:tcBorders>
              <w:top w:val="nil"/>
              <w:left w:val="single" w:sz="4" w:space="0" w:color="auto"/>
              <w:bottom w:val="single" w:sz="4" w:space="0" w:color="auto"/>
              <w:right w:val="single" w:sz="4" w:space="0" w:color="auto"/>
            </w:tcBorders>
            <w:shd w:val="clear" w:color="auto" w:fill="auto"/>
            <w:hideMark/>
          </w:tcPr>
          <w:p w14:paraId="2841B510"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7</w:t>
            </w:r>
          </w:p>
        </w:tc>
        <w:tc>
          <w:tcPr>
            <w:tcW w:w="7087" w:type="dxa"/>
            <w:tcBorders>
              <w:top w:val="nil"/>
              <w:left w:val="nil"/>
              <w:bottom w:val="single" w:sz="4" w:space="0" w:color="auto"/>
              <w:right w:val="single" w:sz="4" w:space="0" w:color="auto"/>
            </w:tcBorders>
            <w:shd w:val="clear" w:color="auto" w:fill="auto"/>
            <w:hideMark/>
          </w:tcPr>
          <w:p w14:paraId="7BCBEDEB" w14:textId="77777777"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Увеличение доли граждан, зарегистрированных в ЕСИА</w:t>
            </w:r>
          </w:p>
        </w:tc>
        <w:tc>
          <w:tcPr>
            <w:tcW w:w="1134" w:type="dxa"/>
            <w:tcBorders>
              <w:top w:val="nil"/>
              <w:left w:val="nil"/>
              <w:bottom w:val="single" w:sz="4" w:space="0" w:color="auto"/>
              <w:right w:val="single" w:sz="4" w:space="0" w:color="auto"/>
            </w:tcBorders>
            <w:shd w:val="clear" w:color="auto" w:fill="auto"/>
            <w:hideMark/>
          </w:tcPr>
          <w:p w14:paraId="597338AC"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3451F255"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48</w:t>
            </w:r>
          </w:p>
        </w:tc>
        <w:tc>
          <w:tcPr>
            <w:tcW w:w="1393" w:type="dxa"/>
            <w:tcBorders>
              <w:top w:val="nil"/>
              <w:left w:val="nil"/>
              <w:bottom w:val="single" w:sz="4" w:space="0" w:color="auto"/>
              <w:right w:val="single" w:sz="4" w:space="0" w:color="auto"/>
            </w:tcBorders>
            <w:shd w:val="clear" w:color="auto" w:fill="auto"/>
            <w:hideMark/>
          </w:tcPr>
          <w:p w14:paraId="46CA642C"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70</w:t>
            </w:r>
          </w:p>
        </w:tc>
        <w:tc>
          <w:tcPr>
            <w:tcW w:w="1301" w:type="dxa"/>
            <w:tcBorders>
              <w:top w:val="nil"/>
              <w:left w:val="nil"/>
              <w:bottom w:val="single" w:sz="4" w:space="0" w:color="auto"/>
              <w:right w:val="single" w:sz="4" w:space="0" w:color="auto"/>
            </w:tcBorders>
            <w:shd w:val="clear" w:color="auto" w:fill="auto"/>
            <w:hideMark/>
          </w:tcPr>
          <w:p w14:paraId="5D71B5CA"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70</w:t>
            </w:r>
          </w:p>
        </w:tc>
        <w:tc>
          <w:tcPr>
            <w:tcW w:w="2409" w:type="dxa"/>
            <w:tcBorders>
              <w:top w:val="single" w:sz="4" w:space="0" w:color="auto"/>
              <w:left w:val="nil"/>
              <w:bottom w:val="single" w:sz="4" w:space="0" w:color="auto"/>
              <w:right w:val="single" w:sz="4" w:space="0" w:color="auto"/>
            </w:tcBorders>
            <w:shd w:val="clear" w:color="auto" w:fill="auto"/>
            <w:hideMark/>
          </w:tcPr>
          <w:p w14:paraId="6E57DCFF"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7F7FFD0F" w14:textId="77777777" w:rsidTr="00F11B1E">
        <w:trPr>
          <w:trHeight w:val="390"/>
        </w:trPr>
        <w:tc>
          <w:tcPr>
            <w:tcW w:w="617" w:type="dxa"/>
            <w:tcBorders>
              <w:top w:val="nil"/>
              <w:left w:val="single" w:sz="4" w:space="0" w:color="auto"/>
              <w:bottom w:val="single" w:sz="4" w:space="0" w:color="auto"/>
              <w:right w:val="single" w:sz="4" w:space="0" w:color="auto"/>
            </w:tcBorders>
            <w:shd w:val="clear" w:color="auto" w:fill="auto"/>
            <w:hideMark/>
          </w:tcPr>
          <w:p w14:paraId="3B10E568"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8</w:t>
            </w:r>
          </w:p>
        </w:tc>
        <w:tc>
          <w:tcPr>
            <w:tcW w:w="7087" w:type="dxa"/>
            <w:tcBorders>
              <w:top w:val="nil"/>
              <w:left w:val="nil"/>
              <w:bottom w:val="single" w:sz="4" w:space="0" w:color="auto"/>
              <w:right w:val="single" w:sz="4" w:space="0" w:color="auto"/>
            </w:tcBorders>
            <w:shd w:val="clear" w:color="auto" w:fill="auto"/>
            <w:hideMark/>
          </w:tcPr>
          <w:p w14:paraId="123D8BDE" w14:textId="77777777"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Качественные услуги – Доля муниципальных (государственных) услуг, по которым нарушены регламентные сроки</w:t>
            </w:r>
          </w:p>
        </w:tc>
        <w:tc>
          <w:tcPr>
            <w:tcW w:w="1134" w:type="dxa"/>
            <w:tcBorders>
              <w:top w:val="nil"/>
              <w:left w:val="nil"/>
              <w:bottom w:val="single" w:sz="4" w:space="0" w:color="auto"/>
              <w:right w:val="single" w:sz="4" w:space="0" w:color="auto"/>
            </w:tcBorders>
            <w:shd w:val="clear" w:color="auto" w:fill="auto"/>
            <w:hideMark/>
          </w:tcPr>
          <w:p w14:paraId="5E2B8941"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473D7900"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4</w:t>
            </w:r>
          </w:p>
        </w:tc>
        <w:tc>
          <w:tcPr>
            <w:tcW w:w="1393" w:type="dxa"/>
            <w:tcBorders>
              <w:top w:val="nil"/>
              <w:left w:val="nil"/>
              <w:bottom w:val="single" w:sz="4" w:space="0" w:color="auto"/>
              <w:right w:val="single" w:sz="4" w:space="0" w:color="auto"/>
            </w:tcBorders>
            <w:shd w:val="clear" w:color="auto" w:fill="auto"/>
            <w:hideMark/>
          </w:tcPr>
          <w:p w14:paraId="1C57CE8B"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2,2</w:t>
            </w:r>
          </w:p>
        </w:tc>
        <w:tc>
          <w:tcPr>
            <w:tcW w:w="1301" w:type="dxa"/>
            <w:tcBorders>
              <w:top w:val="nil"/>
              <w:left w:val="nil"/>
              <w:bottom w:val="single" w:sz="4" w:space="0" w:color="auto"/>
              <w:right w:val="single" w:sz="4" w:space="0" w:color="auto"/>
            </w:tcBorders>
            <w:shd w:val="clear" w:color="auto" w:fill="auto"/>
            <w:hideMark/>
          </w:tcPr>
          <w:p w14:paraId="6F9B604B"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0,41</w:t>
            </w:r>
          </w:p>
        </w:tc>
        <w:tc>
          <w:tcPr>
            <w:tcW w:w="2409" w:type="dxa"/>
            <w:tcBorders>
              <w:top w:val="nil"/>
              <w:left w:val="nil"/>
              <w:bottom w:val="single" w:sz="4" w:space="0" w:color="auto"/>
              <w:right w:val="single" w:sz="4" w:space="0" w:color="auto"/>
            </w:tcBorders>
            <w:shd w:val="clear" w:color="auto" w:fill="auto"/>
            <w:hideMark/>
          </w:tcPr>
          <w:p w14:paraId="36CA071F"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76A98ABF" w14:textId="77777777" w:rsidTr="00F11B1E">
        <w:trPr>
          <w:trHeight w:val="313"/>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6C1C2F9E"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9</w:t>
            </w:r>
          </w:p>
        </w:tc>
        <w:tc>
          <w:tcPr>
            <w:tcW w:w="7087" w:type="dxa"/>
            <w:tcBorders>
              <w:top w:val="single" w:sz="4" w:space="0" w:color="auto"/>
              <w:left w:val="nil"/>
              <w:bottom w:val="single" w:sz="4" w:space="0" w:color="auto"/>
              <w:right w:val="single" w:sz="4" w:space="0" w:color="auto"/>
            </w:tcBorders>
            <w:shd w:val="clear" w:color="auto" w:fill="auto"/>
            <w:hideMark/>
          </w:tcPr>
          <w:p w14:paraId="105BB451" w14:textId="468A1A60"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Удобные услуги – Доля муниципальных (государственных) услуг, по которым заявления поданы в электронном виде через </w:t>
            </w:r>
            <w:r w:rsidR="00D242A2">
              <w:rPr>
                <w:rFonts w:ascii="Times New Roman" w:hAnsi="Times New Roman" w:cs="Times New Roman"/>
                <w:sz w:val="20"/>
                <w:szCs w:val="20"/>
              </w:rPr>
              <w:t>РПГУ</w:t>
            </w:r>
          </w:p>
        </w:tc>
        <w:tc>
          <w:tcPr>
            <w:tcW w:w="1134" w:type="dxa"/>
            <w:tcBorders>
              <w:top w:val="single" w:sz="4" w:space="0" w:color="auto"/>
              <w:left w:val="nil"/>
              <w:bottom w:val="single" w:sz="4" w:space="0" w:color="auto"/>
              <w:right w:val="single" w:sz="4" w:space="0" w:color="auto"/>
            </w:tcBorders>
            <w:shd w:val="clear" w:color="auto" w:fill="auto"/>
            <w:hideMark/>
          </w:tcPr>
          <w:p w14:paraId="29213AE7"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hideMark/>
          </w:tcPr>
          <w:p w14:paraId="7ADD8196"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70</w:t>
            </w:r>
          </w:p>
        </w:tc>
        <w:tc>
          <w:tcPr>
            <w:tcW w:w="1393" w:type="dxa"/>
            <w:tcBorders>
              <w:top w:val="single" w:sz="4" w:space="0" w:color="auto"/>
              <w:left w:val="nil"/>
              <w:bottom w:val="single" w:sz="4" w:space="0" w:color="auto"/>
              <w:right w:val="single" w:sz="4" w:space="0" w:color="auto"/>
            </w:tcBorders>
            <w:shd w:val="clear" w:color="auto" w:fill="auto"/>
            <w:hideMark/>
          </w:tcPr>
          <w:p w14:paraId="1EC1573F"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85</w:t>
            </w:r>
          </w:p>
        </w:tc>
        <w:tc>
          <w:tcPr>
            <w:tcW w:w="1301" w:type="dxa"/>
            <w:tcBorders>
              <w:top w:val="single" w:sz="4" w:space="0" w:color="auto"/>
              <w:left w:val="nil"/>
              <w:bottom w:val="single" w:sz="4" w:space="0" w:color="auto"/>
              <w:right w:val="single" w:sz="4" w:space="0" w:color="auto"/>
            </w:tcBorders>
            <w:shd w:val="clear" w:color="auto" w:fill="auto"/>
            <w:hideMark/>
          </w:tcPr>
          <w:p w14:paraId="7A3CDA2F"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85</w:t>
            </w:r>
          </w:p>
        </w:tc>
        <w:tc>
          <w:tcPr>
            <w:tcW w:w="2409" w:type="dxa"/>
            <w:tcBorders>
              <w:top w:val="single" w:sz="4" w:space="0" w:color="auto"/>
              <w:left w:val="nil"/>
              <w:bottom w:val="single" w:sz="4" w:space="0" w:color="auto"/>
              <w:right w:val="single" w:sz="4" w:space="0" w:color="auto"/>
            </w:tcBorders>
            <w:shd w:val="clear" w:color="auto" w:fill="auto"/>
            <w:hideMark/>
          </w:tcPr>
          <w:p w14:paraId="0B8B3629"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75318A01" w14:textId="77777777" w:rsidTr="006F3763">
        <w:trPr>
          <w:trHeight w:val="453"/>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613CC901" w14:textId="77777777" w:rsidR="001A76C6" w:rsidRPr="00A213C5" w:rsidRDefault="001A76C6" w:rsidP="001A76C6">
            <w:pPr>
              <w:spacing w:after="0" w:line="240" w:lineRule="auto"/>
              <w:jc w:val="right"/>
              <w:rPr>
                <w:rFonts w:ascii="Times New Roman" w:hAnsi="Times New Roman" w:cs="Times New Roman"/>
                <w:sz w:val="20"/>
                <w:szCs w:val="20"/>
              </w:rPr>
            </w:pPr>
            <w:r w:rsidRPr="00A213C5">
              <w:rPr>
                <w:rFonts w:ascii="Times New Roman" w:hAnsi="Times New Roman" w:cs="Times New Roman"/>
                <w:sz w:val="20"/>
                <w:szCs w:val="20"/>
              </w:rPr>
              <w:t>10</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73F822DF" w14:textId="77777777" w:rsidR="001A76C6" w:rsidRPr="00A213C5" w:rsidRDefault="001A76C6" w:rsidP="001A76C6">
            <w:pPr>
              <w:spacing w:after="0" w:line="240" w:lineRule="auto"/>
              <w:rPr>
                <w:rFonts w:ascii="Times New Roman" w:hAnsi="Times New Roman" w:cs="Times New Roman"/>
                <w:sz w:val="20"/>
                <w:szCs w:val="20"/>
              </w:rPr>
            </w:pPr>
            <w:r w:rsidRPr="00A213C5">
              <w:rPr>
                <w:rFonts w:ascii="Times New Roman" w:hAnsi="Times New Roman" w:cs="Times New Roman"/>
                <w:b/>
                <w:bCs/>
                <w:sz w:val="20"/>
                <w:szCs w:val="20"/>
              </w:rPr>
              <w:t>Приоритетный показатель 2019</w:t>
            </w:r>
            <w:r w:rsidRPr="00A213C5">
              <w:rPr>
                <w:rFonts w:ascii="Times New Roman" w:hAnsi="Times New Roman" w:cs="Times New Roman"/>
                <w:sz w:val="20"/>
                <w:szCs w:val="20"/>
              </w:rPr>
              <w:t xml:space="preserve"> Результативные услуги – Доля отказов в предоставлении муниципальных (государственных) услуг</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15EBA5A" w14:textId="77777777" w:rsidR="001A76C6" w:rsidRPr="00A213C5" w:rsidRDefault="001A76C6" w:rsidP="001A76C6">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A1FD38D" w14:textId="77777777" w:rsidR="001A76C6" w:rsidRPr="00A213C5" w:rsidRDefault="001A76C6" w:rsidP="00F11B1E">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3203C5A7" w14:textId="77777777" w:rsidR="001A76C6" w:rsidRPr="00A213C5" w:rsidRDefault="001A76C6" w:rsidP="00F11B1E">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22</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55C27434" w14:textId="77777777" w:rsidR="001A76C6" w:rsidRPr="00A213C5" w:rsidRDefault="001A76C6" w:rsidP="00F11B1E">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33,02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1FF0D53F" w14:textId="77777777" w:rsidR="001A76C6" w:rsidRPr="00A213C5" w:rsidRDefault="005B4BD1" w:rsidP="005B4BD1">
            <w:pPr>
              <w:spacing w:after="0" w:line="240" w:lineRule="auto"/>
              <w:rPr>
                <w:rFonts w:ascii="Times New Roman" w:eastAsia="Times New Roman" w:hAnsi="Times New Roman" w:cs="Times New Roman"/>
                <w:sz w:val="20"/>
                <w:szCs w:val="20"/>
                <w:lang w:eastAsia="ru-RU"/>
              </w:rPr>
            </w:pPr>
            <w:r w:rsidRPr="00A213C5">
              <w:rPr>
                <w:rFonts w:ascii="Times New Roman" w:eastAsia="Times New Roman" w:hAnsi="Times New Roman" w:cs="Times New Roman"/>
                <w:sz w:val="20"/>
                <w:szCs w:val="20"/>
                <w:lang w:eastAsia="ru-RU"/>
              </w:rPr>
              <w:t>Немотивированных отказов не выявлено</w:t>
            </w:r>
          </w:p>
        </w:tc>
      </w:tr>
      <w:tr w:rsidR="001A76C6" w:rsidRPr="00C10DE2" w14:paraId="7ECC721D" w14:textId="77777777" w:rsidTr="0060278D">
        <w:trPr>
          <w:trHeight w:val="417"/>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08884A71" w14:textId="77777777" w:rsidR="001A76C6" w:rsidRPr="00A213C5" w:rsidRDefault="001A76C6" w:rsidP="001A76C6">
            <w:pPr>
              <w:spacing w:after="0" w:line="240" w:lineRule="auto"/>
              <w:jc w:val="right"/>
              <w:rPr>
                <w:rFonts w:ascii="Times New Roman" w:hAnsi="Times New Roman" w:cs="Times New Roman"/>
                <w:sz w:val="20"/>
                <w:szCs w:val="20"/>
              </w:rPr>
            </w:pPr>
            <w:r w:rsidRPr="00A213C5">
              <w:rPr>
                <w:rFonts w:ascii="Times New Roman" w:hAnsi="Times New Roman" w:cs="Times New Roman"/>
                <w:sz w:val="20"/>
                <w:szCs w:val="20"/>
              </w:rPr>
              <w:t>11</w:t>
            </w:r>
          </w:p>
        </w:tc>
        <w:tc>
          <w:tcPr>
            <w:tcW w:w="7087" w:type="dxa"/>
            <w:tcBorders>
              <w:top w:val="single" w:sz="4" w:space="0" w:color="auto"/>
              <w:left w:val="nil"/>
              <w:bottom w:val="single" w:sz="4" w:space="0" w:color="auto"/>
              <w:right w:val="single" w:sz="4" w:space="0" w:color="auto"/>
            </w:tcBorders>
            <w:shd w:val="clear" w:color="auto" w:fill="auto"/>
            <w:hideMark/>
          </w:tcPr>
          <w:p w14:paraId="6F9C911D" w14:textId="77777777" w:rsidR="001A76C6" w:rsidRPr="00A213C5" w:rsidRDefault="001A76C6" w:rsidP="001A76C6">
            <w:pPr>
              <w:spacing w:after="0" w:line="240" w:lineRule="auto"/>
              <w:rPr>
                <w:rFonts w:ascii="Times New Roman" w:hAnsi="Times New Roman" w:cs="Times New Roman"/>
                <w:sz w:val="20"/>
                <w:szCs w:val="20"/>
              </w:rPr>
            </w:pPr>
            <w:r w:rsidRPr="00A213C5">
              <w:rPr>
                <w:rFonts w:ascii="Times New Roman" w:hAnsi="Times New Roman" w:cs="Times New Roman"/>
                <w:b/>
                <w:bCs/>
                <w:sz w:val="20"/>
                <w:szCs w:val="20"/>
              </w:rPr>
              <w:t>Приоритетный показатель 2019</w:t>
            </w:r>
            <w:r w:rsidRPr="00A213C5">
              <w:rPr>
                <w:rFonts w:ascii="Times New Roman" w:hAnsi="Times New Roman" w:cs="Times New Roman"/>
                <w:sz w:val="20"/>
                <w:szCs w:val="20"/>
              </w:rPr>
              <w:t xml:space="preserve"> Повторные обращения – Доля обращений, поступивших на портал «Добродел», по которым поступили повторные обращения</w:t>
            </w:r>
          </w:p>
        </w:tc>
        <w:tc>
          <w:tcPr>
            <w:tcW w:w="1134" w:type="dxa"/>
            <w:tcBorders>
              <w:top w:val="single" w:sz="4" w:space="0" w:color="auto"/>
              <w:left w:val="nil"/>
              <w:bottom w:val="single" w:sz="4" w:space="0" w:color="auto"/>
              <w:right w:val="single" w:sz="4" w:space="0" w:color="auto"/>
            </w:tcBorders>
            <w:shd w:val="clear" w:color="auto" w:fill="auto"/>
            <w:hideMark/>
          </w:tcPr>
          <w:p w14:paraId="6477EAFC" w14:textId="77777777" w:rsidR="001A76C6" w:rsidRPr="00A213C5" w:rsidRDefault="001A76C6" w:rsidP="001A76C6">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hideMark/>
          </w:tcPr>
          <w:p w14:paraId="677EC3A6" w14:textId="77777777" w:rsidR="001A76C6" w:rsidRPr="00A213C5" w:rsidRDefault="001A76C6" w:rsidP="00F11B1E">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w:t>
            </w:r>
          </w:p>
        </w:tc>
        <w:tc>
          <w:tcPr>
            <w:tcW w:w="1393" w:type="dxa"/>
            <w:tcBorders>
              <w:top w:val="single" w:sz="4" w:space="0" w:color="auto"/>
              <w:left w:val="nil"/>
              <w:bottom w:val="single" w:sz="4" w:space="0" w:color="auto"/>
              <w:right w:val="single" w:sz="4" w:space="0" w:color="auto"/>
            </w:tcBorders>
            <w:shd w:val="clear" w:color="auto" w:fill="auto"/>
            <w:hideMark/>
          </w:tcPr>
          <w:p w14:paraId="0524AC0C" w14:textId="77777777" w:rsidR="001A76C6" w:rsidRPr="00A213C5" w:rsidRDefault="001A76C6" w:rsidP="00F11B1E">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30</w:t>
            </w:r>
          </w:p>
        </w:tc>
        <w:tc>
          <w:tcPr>
            <w:tcW w:w="1301" w:type="dxa"/>
            <w:tcBorders>
              <w:top w:val="single" w:sz="4" w:space="0" w:color="auto"/>
              <w:left w:val="nil"/>
              <w:bottom w:val="single" w:sz="4" w:space="0" w:color="auto"/>
              <w:right w:val="single" w:sz="4" w:space="0" w:color="auto"/>
            </w:tcBorders>
            <w:shd w:val="clear" w:color="auto" w:fill="auto"/>
            <w:hideMark/>
          </w:tcPr>
          <w:p w14:paraId="6AE8FBAF" w14:textId="77777777" w:rsidR="001A76C6" w:rsidRPr="00A213C5" w:rsidRDefault="001A76C6" w:rsidP="00F11B1E">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30,37</w:t>
            </w:r>
          </w:p>
        </w:tc>
        <w:tc>
          <w:tcPr>
            <w:tcW w:w="2409" w:type="dxa"/>
            <w:tcBorders>
              <w:top w:val="single" w:sz="4" w:space="0" w:color="auto"/>
              <w:left w:val="nil"/>
              <w:bottom w:val="single" w:sz="4" w:space="0" w:color="auto"/>
              <w:right w:val="single" w:sz="4" w:space="0" w:color="auto"/>
            </w:tcBorders>
            <w:shd w:val="clear" w:color="auto" w:fill="auto"/>
            <w:hideMark/>
          </w:tcPr>
          <w:p w14:paraId="070C52AD" w14:textId="30E92FB0" w:rsidR="001A76C6" w:rsidRPr="00A213C5" w:rsidRDefault="005B4BD1" w:rsidP="005B4BD1">
            <w:pPr>
              <w:spacing w:after="0" w:line="240" w:lineRule="auto"/>
              <w:rPr>
                <w:rFonts w:ascii="Times New Roman" w:eastAsia="Times New Roman" w:hAnsi="Times New Roman" w:cs="Times New Roman"/>
                <w:sz w:val="18"/>
                <w:szCs w:val="18"/>
                <w:lang w:eastAsia="ru-RU"/>
              </w:rPr>
            </w:pPr>
            <w:r w:rsidRPr="00A213C5">
              <w:rPr>
                <w:rFonts w:ascii="Times New Roman" w:eastAsia="Times New Roman" w:hAnsi="Times New Roman" w:cs="Times New Roman"/>
                <w:sz w:val="18"/>
                <w:szCs w:val="18"/>
                <w:lang w:eastAsia="ru-RU"/>
              </w:rPr>
              <w:t>Рост повторных обращений связан с несогласием жителей с ответами, так же в связи со сроками решения проблем (8 рабочих дней), некачественным проведением работ</w:t>
            </w:r>
          </w:p>
        </w:tc>
      </w:tr>
      <w:tr w:rsidR="001A76C6" w:rsidRPr="00C10DE2" w14:paraId="061185E9" w14:textId="77777777" w:rsidTr="0060278D">
        <w:trPr>
          <w:trHeight w:val="660"/>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0442B661" w14:textId="77777777" w:rsidR="001A76C6" w:rsidRPr="00A213C5" w:rsidRDefault="001A76C6" w:rsidP="001A76C6">
            <w:pPr>
              <w:spacing w:after="0" w:line="240" w:lineRule="auto"/>
              <w:jc w:val="right"/>
              <w:rPr>
                <w:rFonts w:ascii="Times New Roman" w:hAnsi="Times New Roman" w:cs="Times New Roman"/>
                <w:sz w:val="20"/>
                <w:szCs w:val="20"/>
              </w:rPr>
            </w:pPr>
            <w:r w:rsidRPr="00A213C5">
              <w:rPr>
                <w:rFonts w:ascii="Times New Roman" w:hAnsi="Times New Roman" w:cs="Times New Roman"/>
                <w:sz w:val="20"/>
                <w:szCs w:val="20"/>
              </w:rPr>
              <w:lastRenderedPageBreak/>
              <w:t>12</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0E5B53D3" w14:textId="77777777" w:rsidR="001A76C6" w:rsidRPr="00A213C5" w:rsidRDefault="001A76C6" w:rsidP="001A76C6">
            <w:pPr>
              <w:spacing w:after="0" w:line="240" w:lineRule="auto"/>
              <w:rPr>
                <w:rFonts w:ascii="Times New Roman" w:hAnsi="Times New Roman" w:cs="Times New Roman"/>
                <w:sz w:val="20"/>
                <w:szCs w:val="20"/>
              </w:rPr>
            </w:pPr>
            <w:r w:rsidRPr="00A213C5">
              <w:rPr>
                <w:rFonts w:ascii="Times New Roman" w:hAnsi="Times New Roman" w:cs="Times New Roman"/>
                <w:b/>
                <w:bCs/>
                <w:sz w:val="20"/>
                <w:szCs w:val="20"/>
              </w:rPr>
              <w:t>Приоритетный показатель 2019</w:t>
            </w:r>
            <w:r w:rsidRPr="00A213C5">
              <w:rPr>
                <w:rFonts w:ascii="Times New Roman" w:hAnsi="Times New Roman" w:cs="Times New Roman"/>
                <w:sz w:val="20"/>
                <w:szCs w:val="20"/>
              </w:rPr>
              <w:t xml:space="preserve"> Отложенные решения – Доля отложенных решений от числа ответов, предоставленных на портале «Добродел» (по проблемам со сроком решения 8 </w:t>
            </w:r>
            <w:proofErr w:type="spellStart"/>
            <w:r w:rsidRPr="00A213C5">
              <w:rPr>
                <w:rFonts w:ascii="Times New Roman" w:hAnsi="Times New Roman" w:cs="Times New Roman"/>
                <w:sz w:val="20"/>
                <w:szCs w:val="20"/>
              </w:rPr>
              <w:t>р.д</w:t>
            </w:r>
            <w:proofErr w:type="spellEnd"/>
            <w:r w:rsidRPr="00A213C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0AB7C0C" w14:textId="77777777" w:rsidR="001A76C6" w:rsidRPr="00A213C5" w:rsidRDefault="001A76C6" w:rsidP="001A76C6">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DC2D39E" w14:textId="77777777" w:rsidR="001A76C6" w:rsidRPr="00A213C5" w:rsidRDefault="001A76C6" w:rsidP="00F11B1E">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263D2686" w14:textId="77777777" w:rsidR="001A76C6" w:rsidRPr="00A213C5" w:rsidRDefault="001A76C6" w:rsidP="00F11B1E">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30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12FB9928" w14:textId="77777777" w:rsidR="001A76C6" w:rsidRPr="00A213C5" w:rsidRDefault="001A76C6" w:rsidP="00F11B1E">
            <w:pPr>
              <w:spacing w:after="0" w:line="240" w:lineRule="auto"/>
              <w:jc w:val="center"/>
              <w:rPr>
                <w:rFonts w:ascii="Times New Roman" w:hAnsi="Times New Roman" w:cs="Times New Roman"/>
                <w:sz w:val="20"/>
                <w:szCs w:val="20"/>
              </w:rPr>
            </w:pPr>
            <w:r w:rsidRPr="00A213C5">
              <w:rPr>
                <w:rFonts w:ascii="Times New Roman" w:hAnsi="Times New Roman" w:cs="Times New Roman"/>
                <w:sz w:val="20"/>
                <w:szCs w:val="20"/>
              </w:rPr>
              <w:t>31,28</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592F4907" w14:textId="77777777" w:rsidR="001A76C6" w:rsidRPr="00F11B1E" w:rsidRDefault="005B4BD1" w:rsidP="005B4BD1">
            <w:pPr>
              <w:spacing w:after="0" w:line="240" w:lineRule="auto"/>
              <w:rPr>
                <w:rFonts w:ascii="Times New Roman" w:eastAsia="Times New Roman" w:hAnsi="Times New Roman" w:cs="Times New Roman"/>
                <w:sz w:val="18"/>
                <w:szCs w:val="18"/>
                <w:lang w:eastAsia="ru-RU"/>
              </w:rPr>
            </w:pPr>
            <w:r w:rsidRPr="00F11B1E">
              <w:rPr>
                <w:rFonts w:ascii="Times New Roman" w:eastAsia="Times New Roman" w:hAnsi="Times New Roman" w:cs="Times New Roman"/>
                <w:sz w:val="18"/>
                <w:szCs w:val="18"/>
                <w:lang w:eastAsia="ru-RU"/>
              </w:rPr>
              <w:t xml:space="preserve">Устранение некоторых проблем требует дополнительного времени и финансирования.  </w:t>
            </w:r>
          </w:p>
        </w:tc>
      </w:tr>
      <w:tr w:rsidR="001A76C6" w:rsidRPr="00C10DE2" w14:paraId="6263703A" w14:textId="77777777" w:rsidTr="00DB2DCF">
        <w:trPr>
          <w:trHeight w:val="428"/>
        </w:trPr>
        <w:tc>
          <w:tcPr>
            <w:tcW w:w="617" w:type="dxa"/>
            <w:tcBorders>
              <w:top w:val="single" w:sz="4" w:space="0" w:color="auto"/>
              <w:left w:val="single" w:sz="4" w:space="0" w:color="auto"/>
              <w:bottom w:val="single" w:sz="4" w:space="0" w:color="auto"/>
              <w:right w:val="single" w:sz="4" w:space="0" w:color="auto"/>
            </w:tcBorders>
            <w:shd w:val="clear" w:color="auto" w:fill="auto"/>
            <w:hideMark/>
          </w:tcPr>
          <w:p w14:paraId="694AF27D"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13</w:t>
            </w:r>
          </w:p>
        </w:tc>
        <w:tc>
          <w:tcPr>
            <w:tcW w:w="7087" w:type="dxa"/>
            <w:tcBorders>
              <w:top w:val="single" w:sz="4" w:space="0" w:color="auto"/>
              <w:left w:val="nil"/>
              <w:bottom w:val="single" w:sz="4" w:space="0" w:color="auto"/>
              <w:right w:val="single" w:sz="4" w:space="0" w:color="auto"/>
            </w:tcBorders>
            <w:shd w:val="clear" w:color="auto" w:fill="auto"/>
            <w:hideMark/>
          </w:tcPr>
          <w:p w14:paraId="7B45A41C" w14:textId="77777777"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Ответь вовремя – Доля жалоб, поступивших на портал «Добродел», по которым нарушен срок подготовки ответа</w:t>
            </w:r>
          </w:p>
        </w:tc>
        <w:tc>
          <w:tcPr>
            <w:tcW w:w="1134" w:type="dxa"/>
            <w:tcBorders>
              <w:top w:val="single" w:sz="4" w:space="0" w:color="auto"/>
              <w:left w:val="nil"/>
              <w:bottom w:val="single" w:sz="4" w:space="0" w:color="auto"/>
              <w:right w:val="single" w:sz="4" w:space="0" w:color="auto"/>
            </w:tcBorders>
            <w:shd w:val="clear" w:color="auto" w:fill="auto"/>
            <w:hideMark/>
          </w:tcPr>
          <w:p w14:paraId="39B5CC4B"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hideMark/>
          </w:tcPr>
          <w:p w14:paraId="0E6B387C" w14:textId="77777777" w:rsidR="001A76C6" w:rsidRPr="001A76C6" w:rsidRDefault="001A76C6" w:rsidP="00F11B1E">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w:t>
            </w:r>
          </w:p>
        </w:tc>
        <w:tc>
          <w:tcPr>
            <w:tcW w:w="1393" w:type="dxa"/>
            <w:tcBorders>
              <w:top w:val="single" w:sz="4" w:space="0" w:color="auto"/>
              <w:left w:val="nil"/>
              <w:bottom w:val="single" w:sz="4" w:space="0" w:color="auto"/>
              <w:right w:val="single" w:sz="4" w:space="0" w:color="auto"/>
            </w:tcBorders>
            <w:shd w:val="clear" w:color="auto" w:fill="auto"/>
            <w:hideMark/>
          </w:tcPr>
          <w:p w14:paraId="42629B5A" w14:textId="77777777" w:rsidR="001A76C6" w:rsidRPr="001A76C6" w:rsidRDefault="001A76C6" w:rsidP="00F11B1E">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w:t>
            </w:r>
          </w:p>
        </w:tc>
        <w:tc>
          <w:tcPr>
            <w:tcW w:w="1301" w:type="dxa"/>
            <w:tcBorders>
              <w:top w:val="single" w:sz="4" w:space="0" w:color="auto"/>
              <w:left w:val="nil"/>
              <w:bottom w:val="single" w:sz="4" w:space="0" w:color="auto"/>
              <w:right w:val="single" w:sz="4" w:space="0" w:color="auto"/>
            </w:tcBorders>
            <w:shd w:val="clear" w:color="auto" w:fill="auto"/>
            <w:hideMark/>
          </w:tcPr>
          <w:p w14:paraId="5BEEAF46" w14:textId="77777777" w:rsidR="001A76C6" w:rsidRPr="001A76C6" w:rsidRDefault="001A76C6" w:rsidP="00F11B1E">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0,51</w:t>
            </w:r>
          </w:p>
        </w:tc>
        <w:tc>
          <w:tcPr>
            <w:tcW w:w="2409" w:type="dxa"/>
            <w:tcBorders>
              <w:top w:val="single" w:sz="4" w:space="0" w:color="auto"/>
              <w:left w:val="nil"/>
              <w:bottom w:val="single" w:sz="4" w:space="0" w:color="auto"/>
              <w:right w:val="single" w:sz="4" w:space="0" w:color="auto"/>
            </w:tcBorders>
            <w:shd w:val="clear" w:color="auto" w:fill="auto"/>
            <w:hideMark/>
          </w:tcPr>
          <w:p w14:paraId="6EC6F9A0"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04211AC1" w14:textId="77777777" w:rsidTr="00F11B1E">
        <w:trPr>
          <w:trHeight w:val="963"/>
        </w:trPr>
        <w:tc>
          <w:tcPr>
            <w:tcW w:w="617" w:type="dxa"/>
            <w:tcBorders>
              <w:top w:val="nil"/>
              <w:left w:val="single" w:sz="4" w:space="0" w:color="auto"/>
              <w:bottom w:val="single" w:sz="4" w:space="0" w:color="auto"/>
              <w:right w:val="single" w:sz="4" w:space="0" w:color="auto"/>
            </w:tcBorders>
            <w:shd w:val="clear" w:color="auto" w:fill="auto"/>
            <w:hideMark/>
          </w:tcPr>
          <w:p w14:paraId="1BD539B7"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14</w:t>
            </w:r>
          </w:p>
        </w:tc>
        <w:tc>
          <w:tcPr>
            <w:tcW w:w="7087" w:type="dxa"/>
            <w:tcBorders>
              <w:top w:val="nil"/>
              <w:left w:val="nil"/>
              <w:bottom w:val="single" w:sz="4" w:space="0" w:color="auto"/>
              <w:right w:val="single" w:sz="4" w:space="0" w:color="auto"/>
            </w:tcBorders>
            <w:shd w:val="clear" w:color="auto" w:fill="auto"/>
            <w:hideMark/>
          </w:tcPr>
          <w:p w14:paraId="5E13D062" w14:textId="43DF85A8"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Доля ОМСУ </w:t>
            </w:r>
            <w:r w:rsidR="00A213C5">
              <w:rPr>
                <w:rFonts w:ascii="Times New Roman" w:hAnsi="Times New Roman" w:cs="Times New Roman"/>
                <w:sz w:val="20"/>
                <w:szCs w:val="20"/>
              </w:rPr>
              <w:t>МО</w:t>
            </w:r>
            <w:r w:rsidRPr="001A76C6">
              <w:rPr>
                <w:rFonts w:ascii="Times New Roman" w:hAnsi="Times New Roman" w:cs="Times New Roman"/>
                <w:sz w:val="20"/>
                <w:szCs w:val="20"/>
              </w:rPr>
              <w:t xml:space="preserve">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134" w:type="dxa"/>
            <w:tcBorders>
              <w:top w:val="nil"/>
              <w:left w:val="nil"/>
              <w:bottom w:val="single" w:sz="4" w:space="0" w:color="auto"/>
              <w:right w:val="single" w:sz="4" w:space="0" w:color="auto"/>
            </w:tcBorders>
            <w:shd w:val="clear" w:color="auto" w:fill="auto"/>
            <w:hideMark/>
          </w:tcPr>
          <w:p w14:paraId="392E3491"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3CA366E8"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90</w:t>
            </w:r>
          </w:p>
        </w:tc>
        <w:tc>
          <w:tcPr>
            <w:tcW w:w="1393" w:type="dxa"/>
            <w:tcBorders>
              <w:top w:val="nil"/>
              <w:left w:val="nil"/>
              <w:bottom w:val="single" w:sz="4" w:space="0" w:color="auto"/>
              <w:right w:val="single" w:sz="4" w:space="0" w:color="auto"/>
            </w:tcBorders>
            <w:shd w:val="clear" w:color="auto" w:fill="auto"/>
            <w:hideMark/>
          </w:tcPr>
          <w:p w14:paraId="63AFB004"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96</w:t>
            </w:r>
          </w:p>
        </w:tc>
        <w:tc>
          <w:tcPr>
            <w:tcW w:w="1301" w:type="dxa"/>
            <w:tcBorders>
              <w:top w:val="nil"/>
              <w:left w:val="nil"/>
              <w:bottom w:val="single" w:sz="4" w:space="0" w:color="auto"/>
              <w:right w:val="single" w:sz="4" w:space="0" w:color="auto"/>
            </w:tcBorders>
            <w:shd w:val="clear" w:color="auto" w:fill="auto"/>
            <w:hideMark/>
          </w:tcPr>
          <w:p w14:paraId="66006C35"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96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14:paraId="39441687"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5EE50DA0" w14:textId="77777777" w:rsidTr="00F11B1E">
        <w:trPr>
          <w:trHeight w:val="1136"/>
        </w:trPr>
        <w:tc>
          <w:tcPr>
            <w:tcW w:w="617" w:type="dxa"/>
            <w:tcBorders>
              <w:top w:val="nil"/>
              <w:left w:val="single" w:sz="4" w:space="0" w:color="auto"/>
              <w:bottom w:val="single" w:sz="4" w:space="0" w:color="auto"/>
              <w:right w:val="single" w:sz="4" w:space="0" w:color="auto"/>
            </w:tcBorders>
            <w:shd w:val="clear" w:color="auto" w:fill="auto"/>
            <w:noWrap/>
            <w:hideMark/>
          </w:tcPr>
          <w:p w14:paraId="050C0C33"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15</w:t>
            </w:r>
          </w:p>
        </w:tc>
        <w:tc>
          <w:tcPr>
            <w:tcW w:w="7087" w:type="dxa"/>
            <w:tcBorders>
              <w:top w:val="nil"/>
              <w:left w:val="nil"/>
              <w:bottom w:val="single" w:sz="4" w:space="0" w:color="auto"/>
              <w:right w:val="single" w:sz="4" w:space="0" w:color="auto"/>
            </w:tcBorders>
            <w:shd w:val="clear" w:color="auto" w:fill="auto"/>
            <w:hideMark/>
          </w:tcPr>
          <w:p w14:paraId="3A3CA8D7" w14:textId="60C6574F"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Доля муниципальных дошкольных образовательных организаций и муниципальных общеобразовательных организаций в муниципальном образовании </w:t>
            </w:r>
            <w:r w:rsidR="00A213C5">
              <w:rPr>
                <w:rFonts w:ascii="Times New Roman" w:hAnsi="Times New Roman" w:cs="Times New Roman"/>
                <w:sz w:val="20"/>
                <w:szCs w:val="20"/>
              </w:rPr>
              <w:t>МО</w:t>
            </w:r>
            <w:r w:rsidRPr="001A76C6">
              <w:rPr>
                <w:rFonts w:ascii="Times New Roman" w:hAnsi="Times New Roman" w:cs="Times New Roman"/>
                <w:sz w:val="20"/>
                <w:szCs w:val="20"/>
              </w:rPr>
              <w:t>,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p>
        </w:tc>
        <w:tc>
          <w:tcPr>
            <w:tcW w:w="1134" w:type="dxa"/>
            <w:tcBorders>
              <w:top w:val="nil"/>
              <w:left w:val="nil"/>
              <w:bottom w:val="single" w:sz="4" w:space="0" w:color="auto"/>
              <w:right w:val="single" w:sz="4" w:space="0" w:color="auto"/>
            </w:tcBorders>
            <w:shd w:val="clear" w:color="auto" w:fill="auto"/>
            <w:hideMark/>
          </w:tcPr>
          <w:p w14:paraId="44260F4E"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0325FCF4"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w:t>
            </w:r>
          </w:p>
        </w:tc>
        <w:tc>
          <w:tcPr>
            <w:tcW w:w="1393" w:type="dxa"/>
            <w:tcBorders>
              <w:top w:val="nil"/>
              <w:left w:val="nil"/>
              <w:bottom w:val="single" w:sz="4" w:space="0" w:color="auto"/>
              <w:right w:val="single" w:sz="4" w:space="0" w:color="auto"/>
            </w:tcBorders>
            <w:shd w:val="clear" w:color="auto" w:fill="auto"/>
            <w:hideMark/>
          </w:tcPr>
          <w:p w14:paraId="6365D968"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1301" w:type="dxa"/>
            <w:tcBorders>
              <w:top w:val="nil"/>
              <w:left w:val="nil"/>
              <w:bottom w:val="single" w:sz="4" w:space="0" w:color="auto"/>
              <w:right w:val="single" w:sz="4" w:space="0" w:color="auto"/>
            </w:tcBorders>
            <w:shd w:val="clear" w:color="auto" w:fill="auto"/>
            <w:hideMark/>
          </w:tcPr>
          <w:p w14:paraId="55525089"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87BDF"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0FF3AEC3" w14:textId="77777777" w:rsidTr="00F11B1E">
        <w:trPr>
          <w:trHeight w:val="687"/>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14:paraId="14489762"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16</w:t>
            </w:r>
          </w:p>
        </w:tc>
        <w:tc>
          <w:tcPr>
            <w:tcW w:w="7087" w:type="dxa"/>
            <w:tcBorders>
              <w:top w:val="single" w:sz="4" w:space="0" w:color="auto"/>
              <w:left w:val="nil"/>
              <w:bottom w:val="single" w:sz="4" w:space="0" w:color="auto"/>
              <w:right w:val="single" w:sz="4" w:space="0" w:color="auto"/>
            </w:tcBorders>
            <w:shd w:val="clear" w:color="auto" w:fill="auto"/>
            <w:hideMark/>
          </w:tcPr>
          <w:p w14:paraId="3FE43F6D" w14:textId="739E10A6"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w:t>
            </w:r>
            <w:r w:rsidR="00DB2DCF">
              <w:rPr>
                <w:rFonts w:ascii="Times New Roman" w:hAnsi="Times New Roman" w:cs="Times New Roman"/>
                <w:sz w:val="20"/>
                <w:szCs w:val="20"/>
              </w:rPr>
              <w:t>МО</w:t>
            </w:r>
          </w:p>
        </w:tc>
        <w:tc>
          <w:tcPr>
            <w:tcW w:w="1134" w:type="dxa"/>
            <w:tcBorders>
              <w:top w:val="single" w:sz="4" w:space="0" w:color="auto"/>
              <w:left w:val="nil"/>
              <w:bottom w:val="single" w:sz="4" w:space="0" w:color="auto"/>
              <w:right w:val="single" w:sz="4" w:space="0" w:color="auto"/>
            </w:tcBorders>
            <w:shd w:val="clear" w:color="auto" w:fill="auto"/>
            <w:hideMark/>
          </w:tcPr>
          <w:p w14:paraId="3262149C"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Штука</w:t>
            </w:r>
          </w:p>
        </w:tc>
        <w:tc>
          <w:tcPr>
            <w:tcW w:w="1275" w:type="dxa"/>
            <w:tcBorders>
              <w:top w:val="single" w:sz="4" w:space="0" w:color="auto"/>
              <w:left w:val="nil"/>
              <w:bottom w:val="single" w:sz="4" w:space="0" w:color="auto"/>
              <w:right w:val="single" w:sz="4" w:space="0" w:color="auto"/>
            </w:tcBorders>
            <w:shd w:val="clear" w:color="auto" w:fill="auto"/>
            <w:hideMark/>
          </w:tcPr>
          <w:p w14:paraId="77BD809B"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13,6</w:t>
            </w:r>
          </w:p>
        </w:tc>
        <w:tc>
          <w:tcPr>
            <w:tcW w:w="1393" w:type="dxa"/>
            <w:tcBorders>
              <w:top w:val="single" w:sz="4" w:space="0" w:color="auto"/>
              <w:left w:val="nil"/>
              <w:bottom w:val="single" w:sz="4" w:space="0" w:color="auto"/>
              <w:right w:val="single" w:sz="4" w:space="0" w:color="auto"/>
            </w:tcBorders>
            <w:shd w:val="clear" w:color="auto" w:fill="auto"/>
            <w:hideMark/>
          </w:tcPr>
          <w:p w14:paraId="3BFBB5A4"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13,8</w:t>
            </w:r>
          </w:p>
        </w:tc>
        <w:tc>
          <w:tcPr>
            <w:tcW w:w="1301" w:type="dxa"/>
            <w:tcBorders>
              <w:top w:val="single" w:sz="4" w:space="0" w:color="auto"/>
              <w:left w:val="nil"/>
              <w:bottom w:val="single" w:sz="4" w:space="0" w:color="auto"/>
              <w:right w:val="single" w:sz="4" w:space="0" w:color="auto"/>
            </w:tcBorders>
            <w:shd w:val="clear" w:color="auto" w:fill="auto"/>
            <w:hideMark/>
          </w:tcPr>
          <w:p w14:paraId="42742DD1"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13,8</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7E0E9193"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0AF7A1F8" w14:textId="77777777" w:rsidTr="00F11B1E">
        <w:trPr>
          <w:trHeight w:val="889"/>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14:paraId="12843A25"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17</w:t>
            </w:r>
          </w:p>
        </w:tc>
        <w:tc>
          <w:tcPr>
            <w:tcW w:w="7087" w:type="dxa"/>
            <w:tcBorders>
              <w:top w:val="single" w:sz="4" w:space="0" w:color="auto"/>
              <w:left w:val="nil"/>
              <w:bottom w:val="single" w:sz="4" w:space="0" w:color="auto"/>
              <w:right w:val="single" w:sz="4" w:space="0" w:color="auto"/>
            </w:tcBorders>
            <w:shd w:val="clear" w:color="auto" w:fill="auto"/>
            <w:hideMark/>
          </w:tcPr>
          <w:p w14:paraId="75B765F8" w14:textId="6C5875FA"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Доля муниципальных организаций в муниципальном образовании</w:t>
            </w:r>
            <w:r w:rsidR="00A213C5">
              <w:rPr>
                <w:rFonts w:ascii="Times New Roman" w:hAnsi="Times New Roman" w:cs="Times New Roman"/>
                <w:sz w:val="20"/>
                <w:szCs w:val="20"/>
              </w:rPr>
              <w:t xml:space="preserve"> МО</w:t>
            </w:r>
            <w:r w:rsidRPr="001A76C6">
              <w:rPr>
                <w:rFonts w:ascii="Times New Roman" w:hAnsi="Times New Roman" w:cs="Times New Roman"/>
                <w:sz w:val="20"/>
                <w:szCs w:val="20"/>
              </w:rPr>
              <w:t>, обеспеченных современными аппаратно-программными комплексами со средствами криптографической защиты информации</w:t>
            </w:r>
          </w:p>
        </w:tc>
        <w:tc>
          <w:tcPr>
            <w:tcW w:w="1134" w:type="dxa"/>
            <w:tcBorders>
              <w:top w:val="single" w:sz="4" w:space="0" w:color="auto"/>
              <w:left w:val="nil"/>
              <w:bottom w:val="single" w:sz="4" w:space="0" w:color="auto"/>
              <w:right w:val="single" w:sz="4" w:space="0" w:color="auto"/>
            </w:tcBorders>
            <w:shd w:val="clear" w:color="auto" w:fill="auto"/>
            <w:hideMark/>
          </w:tcPr>
          <w:p w14:paraId="17CFD4B5"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hideMark/>
          </w:tcPr>
          <w:p w14:paraId="1B1FCFBD"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w:t>
            </w:r>
          </w:p>
        </w:tc>
        <w:tc>
          <w:tcPr>
            <w:tcW w:w="1393" w:type="dxa"/>
            <w:tcBorders>
              <w:top w:val="single" w:sz="4" w:space="0" w:color="auto"/>
              <w:left w:val="nil"/>
              <w:bottom w:val="single" w:sz="4" w:space="0" w:color="auto"/>
              <w:right w:val="single" w:sz="4" w:space="0" w:color="auto"/>
            </w:tcBorders>
            <w:shd w:val="clear" w:color="auto" w:fill="auto"/>
            <w:hideMark/>
          </w:tcPr>
          <w:p w14:paraId="2E71510A"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1301" w:type="dxa"/>
            <w:tcBorders>
              <w:top w:val="single" w:sz="4" w:space="0" w:color="auto"/>
              <w:left w:val="nil"/>
              <w:bottom w:val="single" w:sz="4" w:space="0" w:color="auto"/>
              <w:right w:val="single" w:sz="4" w:space="0" w:color="auto"/>
            </w:tcBorders>
            <w:shd w:val="clear" w:color="auto" w:fill="auto"/>
            <w:hideMark/>
          </w:tcPr>
          <w:p w14:paraId="4C3EBC22"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4337A"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6DF1929E" w14:textId="77777777" w:rsidTr="00DB2DCF">
        <w:trPr>
          <w:trHeight w:val="320"/>
        </w:trPr>
        <w:tc>
          <w:tcPr>
            <w:tcW w:w="617" w:type="dxa"/>
            <w:tcBorders>
              <w:top w:val="nil"/>
              <w:left w:val="single" w:sz="4" w:space="0" w:color="auto"/>
              <w:bottom w:val="single" w:sz="4" w:space="0" w:color="auto"/>
              <w:right w:val="single" w:sz="4" w:space="0" w:color="auto"/>
            </w:tcBorders>
            <w:shd w:val="clear" w:color="auto" w:fill="auto"/>
            <w:noWrap/>
            <w:hideMark/>
          </w:tcPr>
          <w:p w14:paraId="590D67FB"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18</w:t>
            </w:r>
          </w:p>
        </w:tc>
        <w:tc>
          <w:tcPr>
            <w:tcW w:w="7087" w:type="dxa"/>
            <w:tcBorders>
              <w:top w:val="nil"/>
              <w:left w:val="nil"/>
              <w:bottom w:val="single" w:sz="4" w:space="0" w:color="auto"/>
              <w:right w:val="single" w:sz="4" w:space="0" w:color="auto"/>
            </w:tcBorders>
            <w:shd w:val="clear" w:color="auto" w:fill="auto"/>
            <w:hideMark/>
          </w:tcPr>
          <w:p w14:paraId="725AED8F" w14:textId="77777777"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Увеличение доли положительно рассмотренных заявлений на размещение антенно-мачтовых сооружений связи</w:t>
            </w:r>
          </w:p>
        </w:tc>
        <w:tc>
          <w:tcPr>
            <w:tcW w:w="1134" w:type="dxa"/>
            <w:tcBorders>
              <w:top w:val="nil"/>
              <w:left w:val="nil"/>
              <w:bottom w:val="single" w:sz="4" w:space="0" w:color="auto"/>
              <w:right w:val="single" w:sz="4" w:space="0" w:color="auto"/>
            </w:tcBorders>
            <w:shd w:val="clear" w:color="auto" w:fill="auto"/>
            <w:hideMark/>
          </w:tcPr>
          <w:p w14:paraId="25587DF0"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4EE424BF"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70</w:t>
            </w:r>
          </w:p>
        </w:tc>
        <w:tc>
          <w:tcPr>
            <w:tcW w:w="1393" w:type="dxa"/>
            <w:tcBorders>
              <w:top w:val="nil"/>
              <w:left w:val="nil"/>
              <w:bottom w:val="single" w:sz="4" w:space="0" w:color="auto"/>
              <w:right w:val="single" w:sz="4" w:space="0" w:color="auto"/>
            </w:tcBorders>
            <w:shd w:val="clear" w:color="auto" w:fill="auto"/>
            <w:hideMark/>
          </w:tcPr>
          <w:p w14:paraId="216294F2"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90</w:t>
            </w:r>
          </w:p>
        </w:tc>
        <w:tc>
          <w:tcPr>
            <w:tcW w:w="1301" w:type="dxa"/>
            <w:tcBorders>
              <w:top w:val="nil"/>
              <w:left w:val="nil"/>
              <w:bottom w:val="single" w:sz="4" w:space="0" w:color="auto"/>
              <w:right w:val="single" w:sz="4" w:space="0" w:color="auto"/>
            </w:tcBorders>
            <w:shd w:val="clear" w:color="auto" w:fill="auto"/>
            <w:hideMark/>
          </w:tcPr>
          <w:p w14:paraId="5DF8CE6C"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90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2D13DC27"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05D2653F" w14:textId="77777777" w:rsidTr="00DB2DCF">
        <w:trPr>
          <w:trHeight w:val="412"/>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14:paraId="6792980E"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19</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14:paraId="7DE03736" w14:textId="4F1E17A2"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Доля домашних хозяйств в муниципальном образовании </w:t>
            </w:r>
            <w:r w:rsidR="00DB2DCF">
              <w:rPr>
                <w:rFonts w:ascii="Times New Roman" w:hAnsi="Times New Roman" w:cs="Times New Roman"/>
                <w:sz w:val="20"/>
                <w:szCs w:val="20"/>
              </w:rPr>
              <w:t>МО</w:t>
            </w:r>
            <w:r w:rsidRPr="001A76C6">
              <w:rPr>
                <w:rFonts w:ascii="Times New Roman" w:hAnsi="Times New Roman" w:cs="Times New Roman"/>
                <w:sz w:val="20"/>
                <w:szCs w:val="20"/>
              </w:rPr>
              <w:t>, имеющих широкополосный доступ к сети Интернет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B30290"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776102C"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70</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14:paraId="07575B3A"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80</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14:paraId="3D5381A2"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80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0FB38" w14:textId="77777777" w:rsidR="001A76C6" w:rsidRPr="00C10DE2" w:rsidRDefault="001A76C6" w:rsidP="001A76C6">
            <w:pPr>
              <w:spacing w:after="0" w:line="240" w:lineRule="auto"/>
              <w:rPr>
                <w:rFonts w:ascii="Times New Roman" w:eastAsia="Times New Roman" w:hAnsi="Times New Roman" w:cs="Times New Roman"/>
                <w:color w:val="76933C"/>
                <w:sz w:val="20"/>
                <w:szCs w:val="20"/>
                <w:lang w:eastAsia="ru-RU"/>
              </w:rPr>
            </w:pPr>
            <w:r w:rsidRPr="00C10DE2">
              <w:rPr>
                <w:rFonts w:ascii="Times New Roman" w:eastAsia="Times New Roman" w:hAnsi="Times New Roman" w:cs="Times New Roman"/>
                <w:color w:val="76933C"/>
                <w:sz w:val="20"/>
                <w:szCs w:val="20"/>
                <w:lang w:eastAsia="ru-RU"/>
              </w:rPr>
              <w:t> </w:t>
            </w:r>
          </w:p>
        </w:tc>
      </w:tr>
      <w:tr w:rsidR="001A76C6" w:rsidRPr="00C10DE2" w14:paraId="5EF4DE78" w14:textId="77777777" w:rsidTr="00F11B1E">
        <w:trPr>
          <w:trHeight w:val="689"/>
        </w:trPr>
        <w:tc>
          <w:tcPr>
            <w:tcW w:w="617" w:type="dxa"/>
            <w:tcBorders>
              <w:top w:val="single" w:sz="4" w:space="0" w:color="auto"/>
              <w:left w:val="single" w:sz="4" w:space="0" w:color="auto"/>
              <w:bottom w:val="single" w:sz="4" w:space="0" w:color="auto"/>
              <w:right w:val="single" w:sz="4" w:space="0" w:color="auto"/>
            </w:tcBorders>
            <w:shd w:val="clear" w:color="auto" w:fill="auto"/>
            <w:noWrap/>
            <w:hideMark/>
          </w:tcPr>
          <w:p w14:paraId="7382C374"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20</w:t>
            </w:r>
          </w:p>
        </w:tc>
        <w:tc>
          <w:tcPr>
            <w:tcW w:w="7087" w:type="dxa"/>
            <w:tcBorders>
              <w:top w:val="single" w:sz="4" w:space="0" w:color="auto"/>
              <w:left w:val="nil"/>
              <w:bottom w:val="single" w:sz="4" w:space="0" w:color="auto"/>
              <w:right w:val="single" w:sz="4" w:space="0" w:color="auto"/>
            </w:tcBorders>
            <w:shd w:val="clear" w:color="auto" w:fill="auto"/>
            <w:hideMark/>
          </w:tcPr>
          <w:p w14:paraId="7A91215D" w14:textId="5F97E5FD"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Доля муниципальных учреждений культуры, обеспеченных доступом в 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tc>
        <w:tc>
          <w:tcPr>
            <w:tcW w:w="1134" w:type="dxa"/>
            <w:tcBorders>
              <w:top w:val="single" w:sz="4" w:space="0" w:color="auto"/>
              <w:left w:val="nil"/>
              <w:bottom w:val="single" w:sz="4" w:space="0" w:color="auto"/>
              <w:right w:val="single" w:sz="4" w:space="0" w:color="auto"/>
            </w:tcBorders>
            <w:shd w:val="clear" w:color="auto" w:fill="auto"/>
            <w:hideMark/>
          </w:tcPr>
          <w:p w14:paraId="2CB9E01A"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hideMark/>
          </w:tcPr>
          <w:p w14:paraId="71D70DE6"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w:t>
            </w:r>
          </w:p>
        </w:tc>
        <w:tc>
          <w:tcPr>
            <w:tcW w:w="1393" w:type="dxa"/>
            <w:tcBorders>
              <w:top w:val="single" w:sz="4" w:space="0" w:color="auto"/>
              <w:left w:val="nil"/>
              <w:bottom w:val="single" w:sz="4" w:space="0" w:color="auto"/>
              <w:right w:val="single" w:sz="4" w:space="0" w:color="auto"/>
            </w:tcBorders>
            <w:shd w:val="clear" w:color="auto" w:fill="auto"/>
            <w:hideMark/>
          </w:tcPr>
          <w:p w14:paraId="623D2331"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1301" w:type="dxa"/>
            <w:tcBorders>
              <w:top w:val="single" w:sz="4" w:space="0" w:color="auto"/>
              <w:left w:val="nil"/>
              <w:bottom w:val="single" w:sz="4" w:space="0" w:color="auto"/>
              <w:right w:val="single" w:sz="4" w:space="0" w:color="auto"/>
            </w:tcBorders>
            <w:shd w:val="clear" w:color="auto" w:fill="auto"/>
            <w:hideMark/>
          </w:tcPr>
          <w:p w14:paraId="5E7C0BB4"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100</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57D9F0B9" w14:textId="77777777" w:rsidR="001A76C6" w:rsidRPr="00C10DE2" w:rsidRDefault="001A76C6" w:rsidP="001A76C6">
            <w:pPr>
              <w:spacing w:after="0" w:line="240" w:lineRule="auto"/>
              <w:rPr>
                <w:rFonts w:ascii="Times New Roman" w:eastAsia="Times New Roman" w:hAnsi="Times New Roman" w:cs="Times New Roman"/>
                <w:sz w:val="20"/>
                <w:szCs w:val="20"/>
                <w:lang w:eastAsia="ru-RU"/>
              </w:rPr>
            </w:pPr>
            <w:r w:rsidRPr="00C10DE2">
              <w:rPr>
                <w:rFonts w:ascii="Times New Roman" w:eastAsia="Times New Roman" w:hAnsi="Times New Roman" w:cs="Times New Roman"/>
                <w:sz w:val="20"/>
                <w:szCs w:val="20"/>
                <w:lang w:eastAsia="ru-RU"/>
              </w:rPr>
              <w:t> </w:t>
            </w:r>
          </w:p>
        </w:tc>
      </w:tr>
      <w:tr w:rsidR="001A76C6" w:rsidRPr="00C10DE2" w14:paraId="02BEDA57" w14:textId="77777777" w:rsidTr="00DB2DCF">
        <w:trPr>
          <w:trHeight w:val="275"/>
        </w:trPr>
        <w:tc>
          <w:tcPr>
            <w:tcW w:w="617" w:type="dxa"/>
            <w:tcBorders>
              <w:top w:val="nil"/>
              <w:left w:val="single" w:sz="4" w:space="0" w:color="auto"/>
              <w:bottom w:val="single" w:sz="4" w:space="0" w:color="auto"/>
              <w:right w:val="single" w:sz="4" w:space="0" w:color="auto"/>
            </w:tcBorders>
            <w:shd w:val="clear" w:color="auto" w:fill="auto"/>
            <w:noWrap/>
            <w:hideMark/>
          </w:tcPr>
          <w:p w14:paraId="730785B2"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21</w:t>
            </w:r>
          </w:p>
        </w:tc>
        <w:tc>
          <w:tcPr>
            <w:tcW w:w="7087" w:type="dxa"/>
            <w:tcBorders>
              <w:top w:val="nil"/>
              <w:left w:val="nil"/>
              <w:bottom w:val="single" w:sz="4" w:space="0" w:color="auto"/>
              <w:right w:val="single" w:sz="4" w:space="0" w:color="auto"/>
            </w:tcBorders>
            <w:shd w:val="clear" w:color="auto" w:fill="auto"/>
            <w:hideMark/>
          </w:tcPr>
          <w:p w14:paraId="02A0F148" w14:textId="77777777"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Приоритетный показатель 2019</w:t>
            </w:r>
            <w:r w:rsidRPr="001A76C6">
              <w:rPr>
                <w:rFonts w:ascii="Times New Roman" w:hAnsi="Times New Roman" w:cs="Times New Roman"/>
                <w:sz w:val="20"/>
                <w:szCs w:val="20"/>
              </w:rPr>
              <w:t xml:space="preserve"> 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134" w:type="dxa"/>
            <w:tcBorders>
              <w:top w:val="nil"/>
              <w:left w:val="nil"/>
              <w:bottom w:val="single" w:sz="4" w:space="0" w:color="auto"/>
              <w:right w:val="single" w:sz="4" w:space="0" w:color="auto"/>
            </w:tcBorders>
            <w:shd w:val="clear" w:color="auto" w:fill="auto"/>
            <w:hideMark/>
          </w:tcPr>
          <w:p w14:paraId="7355151F"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hideMark/>
          </w:tcPr>
          <w:p w14:paraId="2218286C"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70</w:t>
            </w:r>
          </w:p>
        </w:tc>
        <w:tc>
          <w:tcPr>
            <w:tcW w:w="1393" w:type="dxa"/>
            <w:tcBorders>
              <w:top w:val="nil"/>
              <w:left w:val="nil"/>
              <w:bottom w:val="single" w:sz="4" w:space="0" w:color="auto"/>
              <w:right w:val="single" w:sz="4" w:space="0" w:color="auto"/>
            </w:tcBorders>
            <w:shd w:val="clear" w:color="auto" w:fill="auto"/>
            <w:hideMark/>
          </w:tcPr>
          <w:p w14:paraId="13D37FD8"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77</w:t>
            </w:r>
          </w:p>
        </w:tc>
        <w:tc>
          <w:tcPr>
            <w:tcW w:w="1301" w:type="dxa"/>
            <w:tcBorders>
              <w:top w:val="nil"/>
              <w:left w:val="nil"/>
              <w:bottom w:val="single" w:sz="4" w:space="0" w:color="auto"/>
              <w:right w:val="single" w:sz="4" w:space="0" w:color="auto"/>
            </w:tcBorders>
            <w:shd w:val="clear" w:color="auto" w:fill="auto"/>
            <w:hideMark/>
          </w:tcPr>
          <w:p w14:paraId="33DC3552"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77</w:t>
            </w:r>
          </w:p>
        </w:tc>
        <w:tc>
          <w:tcPr>
            <w:tcW w:w="2409" w:type="dxa"/>
            <w:tcBorders>
              <w:top w:val="nil"/>
              <w:left w:val="nil"/>
              <w:bottom w:val="single" w:sz="4" w:space="0" w:color="auto"/>
              <w:right w:val="single" w:sz="4" w:space="0" w:color="auto"/>
            </w:tcBorders>
            <w:shd w:val="clear" w:color="auto" w:fill="auto"/>
            <w:noWrap/>
            <w:vAlign w:val="bottom"/>
            <w:hideMark/>
          </w:tcPr>
          <w:p w14:paraId="21F658F1" w14:textId="77777777" w:rsidR="001A76C6" w:rsidRPr="00C10DE2" w:rsidRDefault="001A76C6" w:rsidP="001A76C6">
            <w:pPr>
              <w:spacing w:after="0" w:line="240" w:lineRule="auto"/>
              <w:rPr>
                <w:rFonts w:ascii="Times New Roman" w:eastAsia="Times New Roman" w:hAnsi="Times New Roman" w:cs="Times New Roman"/>
                <w:color w:val="000000"/>
                <w:sz w:val="20"/>
                <w:szCs w:val="20"/>
                <w:lang w:eastAsia="ru-RU"/>
              </w:rPr>
            </w:pPr>
            <w:r w:rsidRPr="00C10DE2">
              <w:rPr>
                <w:rFonts w:ascii="Times New Roman" w:eastAsia="Times New Roman" w:hAnsi="Times New Roman" w:cs="Times New Roman"/>
                <w:color w:val="000000"/>
                <w:sz w:val="20"/>
                <w:szCs w:val="20"/>
                <w:lang w:eastAsia="ru-RU"/>
              </w:rPr>
              <w:t> </w:t>
            </w:r>
          </w:p>
        </w:tc>
      </w:tr>
      <w:tr w:rsidR="001A76C6" w:rsidRPr="00C10DE2" w14:paraId="6D2665B7" w14:textId="77777777" w:rsidTr="00DB2DCF">
        <w:trPr>
          <w:trHeight w:val="417"/>
        </w:trPr>
        <w:tc>
          <w:tcPr>
            <w:tcW w:w="617" w:type="dxa"/>
            <w:tcBorders>
              <w:top w:val="nil"/>
              <w:left w:val="single" w:sz="4" w:space="0" w:color="auto"/>
              <w:bottom w:val="single" w:sz="4" w:space="0" w:color="auto"/>
              <w:right w:val="single" w:sz="4" w:space="0" w:color="auto"/>
            </w:tcBorders>
            <w:shd w:val="clear" w:color="auto" w:fill="auto"/>
            <w:noWrap/>
            <w:hideMark/>
          </w:tcPr>
          <w:p w14:paraId="6ECAE557" w14:textId="77777777" w:rsidR="001A76C6" w:rsidRPr="001A76C6" w:rsidRDefault="001A76C6" w:rsidP="001A76C6">
            <w:pPr>
              <w:spacing w:after="0" w:line="240" w:lineRule="auto"/>
              <w:jc w:val="right"/>
              <w:rPr>
                <w:rFonts w:ascii="Times New Roman" w:hAnsi="Times New Roman" w:cs="Times New Roman"/>
                <w:sz w:val="20"/>
                <w:szCs w:val="20"/>
              </w:rPr>
            </w:pPr>
            <w:r w:rsidRPr="001A76C6">
              <w:rPr>
                <w:rFonts w:ascii="Times New Roman" w:hAnsi="Times New Roman" w:cs="Times New Roman"/>
                <w:sz w:val="20"/>
                <w:szCs w:val="20"/>
              </w:rPr>
              <w:t>22</w:t>
            </w:r>
          </w:p>
        </w:tc>
        <w:tc>
          <w:tcPr>
            <w:tcW w:w="7087" w:type="dxa"/>
            <w:tcBorders>
              <w:top w:val="nil"/>
              <w:left w:val="nil"/>
              <w:bottom w:val="single" w:sz="4" w:space="0" w:color="auto"/>
              <w:right w:val="single" w:sz="4" w:space="0" w:color="auto"/>
            </w:tcBorders>
            <w:shd w:val="clear" w:color="auto" w:fill="auto"/>
            <w:hideMark/>
          </w:tcPr>
          <w:p w14:paraId="78CD1B1D" w14:textId="54FD0DA4" w:rsidR="001A76C6" w:rsidRPr="001A76C6" w:rsidRDefault="001A76C6" w:rsidP="001A76C6">
            <w:pPr>
              <w:spacing w:after="0" w:line="240" w:lineRule="auto"/>
              <w:rPr>
                <w:rFonts w:ascii="Times New Roman" w:hAnsi="Times New Roman" w:cs="Times New Roman"/>
                <w:sz w:val="20"/>
                <w:szCs w:val="20"/>
              </w:rPr>
            </w:pPr>
            <w:r w:rsidRPr="001A76C6">
              <w:rPr>
                <w:rFonts w:ascii="Times New Roman" w:hAnsi="Times New Roman" w:cs="Times New Roman"/>
                <w:b/>
                <w:bCs/>
                <w:sz w:val="20"/>
                <w:szCs w:val="20"/>
              </w:rPr>
              <w:t xml:space="preserve">Приоритетный показатель 2019 </w:t>
            </w:r>
            <w:r w:rsidRPr="001A76C6">
              <w:rPr>
                <w:rFonts w:ascii="Times New Roman" w:hAnsi="Times New Roman" w:cs="Times New Roman"/>
                <w:sz w:val="20"/>
                <w:szCs w:val="20"/>
              </w:rPr>
              <w:t xml:space="preserve">Доля используемых в деятельности ОМСУ </w:t>
            </w:r>
            <w:r w:rsidR="00DB2DCF">
              <w:rPr>
                <w:rFonts w:ascii="Times New Roman" w:hAnsi="Times New Roman" w:cs="Times New Roman"/>
                <w:sz w:val="20"/>
                <w:szCs w:val="20"/>
              </w:rPr>
              <w:t>МО</w:t>
            </w:r>
            <w:r w:rsidRPr="001A76C6">
              <w:rPr>
                <w:rFonts w:ascii="Times New Roman" w:hAnsi="Times New Roman" w:cs="Times New Roman"/>
                <w:sz w:val="20"/>
                <w:szCs w:val="20"/>
              </w:rPr>
              <w:t xml:space="preserve"> информационно-аналитических сервисов ЕИАС ЖКХ МО</w:t>
            </w:r>
          </w:p>
        </w:tc>
        <w:tc>
          <w:tcPr>
            <w:tcW w:w="1134" w:type="dxa"/>
            <w:tcBorders>
              <w:top w:val="nil"/>
              <w:left w:val="nil"/>
              <w:bottom w:val="single" w:sz="4" w:space="0" w:color="auto"/>
              <w:right w:val="single" w:sz="4" w:space="0" w:color="auto"/>
            </w:tcBorders>
            <w:shd w:val="clear" w:color="auto" w:fill="auto"/>
            <w:hideMark/>
          </w:tcPr>
          <w:p w14:paraId="6F9616A7"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Процент</w:t>
            </w:r>
          </w:p>
        </w:tc>
        <w:tc>
          <w:tcPr>
            <w:tcW w:w="1275" w:type="dxa"/>
            <w:tcBorders>
              <w:top w:val="nil"/>
              <w:left w:val="nil"/>
              <w:bottom w:val="single" w:sz="4" w:space="0" w:color="auto"/>
              <w:right w:val="single" w:sz="4" w:space="0" w:color="auto"/>
            </w:tcBorders>
            <w:shd w:val="clear" w:color="auto" w:fill="auto"/>
            <w:noWrap/>
            <w:hideMark/>
          </w:tcPr>
          <w:p w14:paraId="6BEFECE4"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70</w:t>
            </w:r>
          </w:p>
        </w:tc>
        <w:tc>
          <w:tcPr>
            <w:tcW w:w="1393" w:type="dxa"/>
            <w:tcBorders>
              <w:top w:val="nil"/>
              <w:left w:val="nil"/>
              <w:bottom w:val="single" w:sz="4" w:space="0" w:color="auto"/>
              <w:right w:val="single" w:sz="4" w:space="0" w:color="auto"/>
            </w:tcBorders>
            <w:shd w:val="clear" w:color="auto" w:fill="auto"/>
            <w:noWrap/>
            <w:hideMark/>
          </w:tcPr>
          <w:p w14:paraId="6E5FDA24"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80</w:t>
            </w:r>
          </w:p>
        </w:tc>
        <w:tc>
          <w:tcPr>
            <w:tcW w:w="1301" w:type="dxa"/>
            <w:tcBorders>
              <w:top w:val="nil"/>
              <w:left w:val="nil"/>
              <w:bottom w:val="single" w:sz="4" w:space="0" w:color="auto"/>
              <w:right w:val="single" w:sz="4" w:space="0" w:color="auto"/>
            </w:tcBorders>
            <w:shd w:val="clear" w:color="auto" w:fill="auto"/>
            <w:noWrap/>
            <w:hideMark/>
          </w:tcPr>
          <w:p w14:paraId="6E4085E5" w14:textId="77777777" w:rsidR="001A76C6" w:rsidRPr="001A76C6" w:rsidRDefault="001A76C6" w:rsidP="001A76C6">
            <w:pPr>
              <w:spacing w:after="0" w:line="240" w:lineRule="auto"/>
              <w:jc w:val="center"/>
              <w:rPr>
                <w:rFonts w:ascii="Times New Roman" w:hAnsi="Times New Roman" w:cs="Times New Roman"/>
                <w:sz w:val="20"/>
                <w:szCs w:val="20"/>
              </w:rPr>
            </w:pPr>
            <w:r w:rsidRPr="001A76C6">
              <w:rPr>
                <w:rFonts w:ascii="Times New Roman" w:hAnsi="Times New Roman" w:cs="Times New Roman"/>
                <w:sz w:val="20"/>
                <w:szCs w:val="20"/>
              </w:rPr>
              <w:t>80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D94E8" w14:textId="77777777" w:rsidR="001A76C6" w:rsidRPr="00C10DE2" w:rsidRDefault="001A76C6" w:rsidP="001A76C6">
            <w:pPr>
              <w:spacing w:after="0" w:line="240" w:lineRule="auto"/>
              <w:rPr>
                <w:rFonts w:ascii="Calibri" w:eastAsia="Times New Roman" w:hAnsi="Calibri" w:cs="Times New Roman"/>
                <w:color w:val="000000"/>
                <w:lang w:eastAsia="ru-RU"/>
              </w:rPr>
            </w:pPr>
            <w:r w:rsidRPr="00C10DE2">
              <w:rPr>
                <w:rFonts w:ascii="Calibri" w:eastAsia="Times New Roman" w:hAnsi="Calibri" w:cs="Times New Roman"/>
                <w:color w:val="000000"/>
                <w:lang w:eastAsia="ru-RU"/>
              </w:rPr>
              <w:t> </w:t>
            </w:r>
          </w:p>
        </w:tc>
      </w:tr>
    </w:tbl>
    <w:p w14:paraId="75190AB9" w14:textId="77777777" w:rsidR="00C10DE2" w:rsidRDefault="00C10DE2" w:rsidP="00E93930">
      <w:pPr>
        <w:tabs>
          <w:tab w:val="left" w:pos="0"/>
          <w:tab w:val="left" w:pos="567"/>
        </w:tabs>
        <w:spacing w:after="0" w:line="240" w:lineRule="auto"/>
        <w:jc w:val="both"/>
        <w:rPr>
          <w:rFonts w:ascii="Times New Roman" w:hAnsi="Times New Roman" w:cs="Times New Roman"/>
          <w:sz w:val="28"/>
          <w:szCs w:val="28"/>
        </w:rPr>
      </w:pPr>
    </w:p>
    <w:p w14:paraId="667727C1" w14:textId="77777777" w:rsidR="00530D63" w:rsidRDefault="00530D63" w:rsidP="00E93930">
      <w:pPr>
        <w:tabs>
          <w:tab w:val="left" w:pos="0"/>
          <w:tab w:val="left" w:pos="567"/>
        </w:tabs>
        <w:spacing w:after="0" w:line="240" w:lineRule="auto"/>
        <w:jc w:val="both"/>
        <w:rPr>
          <w:rFonts w:ascii="Times New Roman" w:hAnsi="Times New Roman" w:cs="Times New Roman"/>
          <w:sz w:val="28"/>
          <w:szCs w:val="28"/>
        </w:rPr>
        <w:sectPr w:rsidR="00530D63" w:rsidSect="00126BCB">
          <w:pgSz w:w="16838" w:h="11906" w:orient="landscape"/>
          <w:pgMar w:top="992" w:right="1134" w:bottom="567" w:left="1134" w:header="709" w:footer="709" w:gutter="0"/>
          <w:cols w:space="708"/>
          <w:docGrid w:linePitch="360"/>
        </w:sectPr>
      </w:pPr>
    </w:p>
    <w:p w14:paraId="28363AFF" w14:textId="20D282C6"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lastRenderedPageBreak/>
        <w:t>В соответствии Порядком разработки и реализации муниципальных программ Рузского городского округа, утвержденного постановлением Администрации Рузского городского округа от 28.10.2019 №5093 в соответствии с Методикой оценки эффективности реализации муниципальных программ проводится оценка эффективности реализации муниципальной программы.</w:t>
      </w:r>
      <w:r w:rsidR="004E5B56">
        <w:rPr>
          <w:rFonts w:ascii="Times New Roman" w:hAnsi="Times New Roman" w:cs="Times New Roman"/>
          <w:sz w:val="28"/>
          <w:szCs w:val="28"/>
        </w:rPr>
        <w:t xml:space="preserve"> </w:t>
      </w:r>
    </w:p>
    <w:p w14:paraId="4382118B"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Но в связи с внедрением с 2020 года типового (унифицированного) бюджета муниципального образования Московской области проводить оценку эффективности реализации муниципальных программ, действующих в 2019 году нецелесообразно, поскольку все они досрочно завершили свое действие 31.12.2019 года (постановление Администрации Рузского городского округа от 04.02.2020 №238 «О признании утратившими силу отдельных муниципальных правовых актов Рузского городского округа Московской области»).</w:t>
      </w:r>
    </w:p>
    <w:p w14:paraId="6FE7D138"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С 2020 года в округе действуют новые муниципальные программы:</w:t>
      </w:r>
    </w:p>
    <w:p w14:paraId="2B523560"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 xml:space="preserve">  1 «Здравоохранение»;</w:t>
      </w:r>
    </w:p>
    <w:p w14:paraId="0BD66A3C"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 xml:space="preserve">  2 «Культура»;</w:t>
      </w:r>
    </w:p>
    <w:p w14:paraId="3BB648C7"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 xml:space="preserve">  3 «Образование»;</w:t>
      </w:r>
    </w:p>
    <w:p w14:paraId="5B12D0FC"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 xml:space="preserve">  4 «Социальная защита населения»;</w:t>
      </w:r>
    </w:p>
    <w:p w14:paraId="7BE83374"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 xml:space="preserve">  5 «Спорт»;</w:t>
      </w:r>
    </w:p>
    <w:p w14:paraId="160AD62A"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 xml:space="preserve">  6 «Развитие сельского хозяйства»;</w:t>
      </w:r>
    </w:p>
    <w:p w14:paraId="38C6C7D3"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 xml:space="preserve">  7 «Экология и окружающая среда»;</w:t>
      </w:r>
    </w:p>
    <w:p w14:paraId="3CECB6D4"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 xml:space="preserve">  8 «Безопасность и обеспечение безопасности жизнедеятельности населения»;</w:t>
      </w:r>
    </w:p>
    <w:p w14:paraId="602EC04D"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 xml:space="preserve">  9 «Жилище»;</w:t>
      </w:r>
    </w:p>
    <w:p w14:paraId="7C942947"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 xml:space="preserve">10 «Развитие инженерной инфраструктуры и </w:t>
      </w:r>
      <w:proofErr w:type="spellStart"/>
      <w:r w:rsidRPr="00BB4D17">
        <w:rPr>
          <w:rFonts w:ascii="Times New Roman" w:hAnsi="Times New Roman" w:cs="Times New Roman"/>
          <w:sz w:val="28"/>
          <w:szCs w:val="28"/>
        </w:rPr>
        <w:t>энергоэффективности</w:t>
      </w:r>
      <w:proofErr w:type="spellEnd"/>
      <w:r w:rsidRPr="00BB4D17">
        <w:rPr>
          <w:rFonts w:ascii="Times New Roman" w:hAnsi="Times New Roman" w:cs="Times New Roman"/>
          <w:sz w:val="28"/>
          <w:szCs w:val="28"/>
        </w:rPr>
        <w:t>»;</w:t>
      </w:r>
    </w:p>
    <w:p w14:paraId="5B008ACB"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11 «Предпринимательство»;</w:t>
      </w:r>
    </w:p>
    <w:p w14:paraId="3ED96D48"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12 «Управление имуществом и муниципальными финансами»;</w:t>
      </w:r>
    </w:p>
    <w:p w14:paraId="36422D56"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13 «Развитие институтов гражданского общества, повышение эффективности местного самоуправления и реализации молодежной политики»;</w:t>
      </w:r>
    </w:p>
    <w:p w14:paraId="23D20F57"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14 «Развитие и функционирование дорожно-транспортного комплекса»;</w:t>
      </w:r>
    </w:p>
    <w:p w14:paraId="4CA340F1"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15 «Цифровое муниципальное образование»;</w:t>
      </w:r>
    </w:p>
    <w:p w14:paraId="2DFF2A34"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16 «Архитектура и градостроительство»;</w:t>
      </w:r>
    </w:p>
    <w:p w14:paraId="3102DFC3"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17 «Формирование современной комфортной городской среды»;</w:t>
      </w:r>
    </w:p>
    <w:p w14:paraId="564F11A2" w14:textId="77777777" w:rsidR="00BB4D17" w:rsidRPr="00BB4D17"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18 «Строительство объектов социальной инфраструктуры»;</w:t>
      </w:r>
    </w:p>
    <w:p w14:paraId="6BEDE3D7" w14:textId="32644CDE" w:rsidR="00FF085D" w:rsidRDefault="00BB4D17" w:rsidP="00BB4D17">
      <w:pPr>
        <w:tabs>
          <w:tab w:val="left" w:pos="284"/>
          <w:tab w:val="left" w:pos="567"/>
        </w:tabs>
        <w:spacing w:after="0" w:line="240" w:lineRule="auto"/>
        <w:ind w:firstLine="709"/>
        <w:jc w:val="both"/>
        <w:rPr>
          <w:rFonts w:ascii="Times New Roman" w:hAnsi="Times New Roman" w:cs="Times New Roman"/>
          <w:sz w:val="28"/>
          <w:szCs w:val="28"/>
        </w:rPr>
      </w:pPr>
      <w:r w:rsidRPr="00BB4D17">
        <w:rPr>
          <w:rFonts w:ascii="Times New Roman" w:hAnsi="Times New Roman" w:cs="Times New Roman"/>
          <w:sz w:val="28"/>
          <w:szCs w:val="28"/>
        </w:rPr>
        <w:t>19 «Переселение граждан из аварийного жилищного фонда».</w:t>
      </w:r>
    </w:p>
    <w:sectPr w:rsidR="00FF085D" w:rsidSect="00320912">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ECD8E" w14:textId="77777777" w:rsidR="00D9266F" w:rsidRDefault="00D9266F" w:rsidP="007531A5">
      <w:pPr>
        <w:spacing w:after="0" w:line="240" w:lineRule="auto"/>
      </w:pPr>
      <w:r>
        <w:separator/>
      </w:r>
    </w:p>
  </w:endnote>
  <w:endnote w:type="continuationSeparator" w:id="0">
    <w:p w14:paraId="1A3AAD64" w14:textId="77777777" w:rsidR="00D9266F" w:rsidRDefault="00D9266F" w:rsidP="0075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charset w:val="00"/>
    <w:family w:val="auto"/>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0639"/>
      <w:docPartObj>
        <w:docPartGallery w:val="Page Numbers (Bottom of Page)"/>
        <w:docPartUnique/>
      </w:docPartObj>
    </w:sdtPr>
    <w:sdtContent>
      <w:p w14:paraId="3D9B6562" w14:textId="2764444B" w:rsidR="007B485B" w:rsidRDefault="007B485B">
        <w:pPr>
          <w:pStyle w:val="ac"/>
          <w:jc w:val="center"/>
        </w:pPr>
        <w:r>
          <w:fldChar w:fldCharType="begin"/>
        </w:r>
        <w:r>
          <w:instrText>PAGE   \* MERGEFORMAT</w:instrText>
        </w:r>
        <w:r>
          <w:fldChar w:fldCharType="separate"/>
        </w:r>
        <w:r w:rsidR="00D00E4E">
          <w:rPr>
            <w:noProof/>
          </w:rPr>
          <w:t>22</w:t>
        </w:r>
        <w:r>
          <w:fldChar w:fldCharType="end"/>
        </w:r>
      </w:p>
    </w:sdtContent>
  </w:sdt>
  <w:p w14:paraId="0D8D3DAA" w14:textId="77777777" w:rsidR="007B485B" w:rsidRDefault="007B485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82959" w14:textId="77777777" w:rsidR="00D9266F" w:rsidRDefault="00D9266F" w:rsidP="007531A5">
      <w:pPr>
        <w:spacing w:after="0" w:line="240" w:lineRule="auto"/>
      </w:pPr>
      <w:r>
        <w:separator/>
      </w:r>
    </w:p>
  </w:footnote>
  <w:footnote w:type="continuationSeparator" w:id="0">
    <w:p w14:paraId="09C3EFB4" w14:textId="77777777" w:rsidR="00D9266F" w:rsidRDefault="00D9266F" w:rsidP="0075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AC"/>
    <w:multiLevelType w:val="hybridMultilevel"/>
    <w:tmpl w:val="9064D70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7C5525"/>
    <w:multiLevelType w:val="hybridMultilevel"/>
    <w:tmpl w:val="84ECC10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8933B7"/>
    <w:multiLevelType w:val="hybridMultilevel"/>
    <w:tmpl w:val="818E97DC"/>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9D5756"/>
    <w:multiLevelType w:val="hybridMultilevel"/>
    <w:tmpl w:val="A75867A6"/>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E21A8E"/>
    <w:multiLevelType w:val="hybridMultilevel"/>
    <w:tmpl w:val="EF82E0F2"/>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300E35"/>
    <w:multiLevelType w:val="hybridMultilevel"/>
    <w:tmpl w:val="A2146F16"/>
    <w:lvl w:ilvl="0" w:tplc="76B8090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6D4172"/>
    <w:multiLevelType w:val="hybridMultilevel"/>
    <w:tmpl w:val="077A39BC"/>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757472A"/>
    <w:multiLevelType w:val="hybridMultilevel"/>
    <w:tmpl w:val="AC2CA3B6"/>
    <w:lvl w:ilvl="0" w:tplc="76B8090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8F0139B"/>
    <w:multiLevelType w:val="hybridMultilevel"/>
    <w:tmpl w:val="A11C42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9A3592C"/>
    <w:multiLevelType w:val="hybridMultilevel"/>
    <w:tmpl w:val="88D0F4D8"/>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0D2086"/>
    <w:multiLevelType w:val="hybridMultilevel"/>
    <w:tmpl w:val="BC8A95FC"/>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8D34FA"/>
    <w:multiLevelType w:val="hybridMultilevel"/>
    <w:tmpl w:val="50702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2B67696"/>
    <w:multiLevelType w:val="hybridMultilevel"/>
    <w:tmpl w:val="73D07470"/>
    <w:lvl w:ilvl="0" w:tplc="FC3067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30C687F"/>
    <w:multiLevelType w:val="hybridMultilevel"/>
    <w:tmpl w:val="1D360C3C"/>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3AA101F"/>
    <w:multiLevelType w:val="hybridMultilevel"/>
    <w:tmpl w:val="4FFAA2D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40362E5"/>
    <w:multiLevelType w:val="hybridMultilevel"/>
    <w:tmpl w:val="6C6E40F4"/>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4426C16"/>
    <w:multiLevelType w:val="hybridMultilevel"/>
    <w:tmpl w:val="97842D00"/>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7074DF"/>
    <w:multiLevelType w:val="hybridMultilevel"/>
    <w:tmpl w:val="A2E00488"/>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6E20055"/>
    <w:multiLevelType w:val="hybridMultilevel"/>
    <w:tmpl w:val="E11ECB6C"/>
    <w:lvl w:ilvl="0" w:tplc="76B8090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C5A4D8F"/>
    <w:multiLevelType w:val="hybridMultilevel"/>
    <w:tmpl w:val="CDB40316"/>
    <w:lvl w:ilvl="0" w:tplc="E236BA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1CE53462"/>
    <w:multiLevelType w:val="hybridMultilevel"/>
    <w:tmpl w:val="9AB0E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F2E81"/>
    <w:multiLevelType w:val="hybridMultilevel"/>
    <w:tmpl w:val="A66E570A"/>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F3323B7"/>
    <w:multiLevelType w:val="multilevel"/>
    <w:tmpl w:val="D5384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1DD40E2"/>
    <w:multiLevelType w:val="hybridMultilevel"/>
    <w:tmpl w:val="AE9C1EC6"/>
    <w:lvl w:ilvl="0" w:tplc="FC3067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44B1050"/>
    <w:multiLevelType w:val="hybridMultilevel"/>
    <w:tmpl w:val="E37252A2"/>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211531"/>
    <w:multiLevelType w:val="hybridMultilevel"/>
    <w:tmpl w:val="72DE370A"/>
    <w:lvl w:ilvl="0" w:tplc="76B8090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27202BCB"/>
    <w:multiLevelType w:val="hybridMultilevel"/>
    <w:tmpl w:val="CBC84660"/>
    <w:lvl w:ilvl="0" w:tplc="A9B07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292D54CE"/>
    <w:multiLevelType w:val="hybridMultilevel"/>
    <w:tmpl w:val="42484E12"/>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E6B0D59"/>
    <w:multiLevelType w:val="hybridMultilevel"/>
    <w:tmpl w:val="7D00070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EEB3468"/>
    <w:multiLevelType w:val="hybridMultilevel"/>
    <w:tmpl w:val="6882C56A"/>
    <w:lvl w:ilvl="0" w:tplc="FC3067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334E68C2"/>
    <w:multiLevelType w:val="hybridMultilevel"/>
    <w:tmpl w:val="5CE4254C"/>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65B7827"/>
    <w:multiLevelType w:val="hybridMultilevel"/>
    <w:tmpl w:val="71E4C502"/>
    <w:lvl w:ilvl="0" w:tplc="FC3067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98D17A5"/>
    <w:multiLevelType w:val="hybridMultilevel"/>
    <w:tmpl w:val="75582E7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DD42776"/>
    <w:multiLevelType w:val="hybridMultilevel"/>
    <w:tmpl w:val="121614C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E7E3A1A"/>
    <w:multiLevelType w:val="hybridMultilevel"/>
    <w:tmpl w:val="8452A66A"/>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BF659E"/>
    <w:multiLevelType w:val="hybridMultilevel"/>
    <w:tmpl w:val="367A64DA"/>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FE617B7"/>
    <w:multiLevelType w:val="hybridMultilevel"/>
    <w:tmpl w:val="C0AE4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CB719C"/>
    <w:multiLevelType w:val="hybridMultilevel"/>
    <w:tmpl w:val="8CFC38CC"/>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A43282D"/>
    <w:multiLevelType w:val="hybridMultilevel"/>
    <w:tmpl w:val="0D364C8A"/>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A585CA7"/>
    <w:multiLevelType w:val="hybridMultilevel"/>
    <w:tmpl w:val="4B6CC394"/>
    <w:lvl w:ilvl="0" w:tplc="BB9CFAAC">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15:restartNumberingAfterBreak="0">
    <w:nsid w:val="4D451276"/>
    <w:multiLevelType w:val="hybridMultilevel"/>
    <w:tmpl w:val="E2F44EAE"/>
    <w:lvl w:ilvl="0" w:tplc="76B8090C">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52A30581"/>
    <w:multiLevelType w:val="hybridMultilevel"/>
    <w:tmpl w:val="CC7C36A2"/>
    <w:lvl w:ilvl="0" w:tplc="751047D4">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54E465AC"/>
    <w:multiLevelType w:val="hybridMultilevel"/>
    <w:tmpl w:val="ADC29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A6820DD"/>
    <w:multiLevelType w:val="hybridMultilevel"/>
    <w:tmpl w:val="F18C0C0A"/>
    <w:lvl w:ilvl="0" w:tplc="76B8090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D7B7002"/>
    <w:multiLevelType w:val="hybridMultilevel"/>
    <w:tmpl w:val="B9DA5200"/>
    <w:lvl w:ilvl="0" w:tplc="76B8090C">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5" w15:restartNumberingAfterBreak="0">
    <w:nsid w:val="5F237C8F"/>
    <w:multiLevelType w:val="hybridMultilevel"/>
    <w:tmpl w:val="806AF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3129C4"/>
    <w:multiLevelType w:val="hybridMultilevel"/>
    <w:tmpl w:val="15ACD37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66AD58BC"/>
    <w:multiLevelType w:val="hybridMultilevel"/>
    <w:tmpl w:val="EBD84A12"/>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74F200C"/>
    <w:multiLevelType w:val="hybridMultilevel"/>
    <w:tmpl w:val="3090898A"/>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79A5918"/>
    <w:multiLevelType w:val="hybridMultilevel"/>
    <w:tmpl w:val="6AC8FBC6"/>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7CB1819"/>
    <w:multiLevelType w:val="hybridMultilevel"/>
    <w:tmpl w:val="7988E776"/>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81B1A02"/>
    <w:multiLevelType w:val="hybridMultilevel"/>
    <w:tmpl w:val="D27A078E"/>
    <w:lvl w:ilvl="0" w:tplc="76B8090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94D0FB1"/>
    <w:multiLevelType w:val="hybridMultilevel"/>
    <w:tmpl w:val="5172EDD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98018D6"/>
    <w:multiLevelType w:val="hybridMultilevel"/>
    <w:tmpl w:val="FBD4B6C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B957307"/>
    <w:multiLevelType w:val="hybridMultilevel"/>
    <w:tmpl w:val="2F58A54A"/>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DC27DB3"/>
    <w:multiLevelType w:val="hybridMultilevel"/>
    <w:tmpl w:val="283CF804"/>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FEA2E36"/>
    <w:multiLevelType w:val="hybridMultilevel"/>
    <w:tmpl w:val="2FA07364"/>
    <w:lvl w:ilvl="0" w:tplc="FC3067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6FF257B4"/>
    <w:multiLevelType w:val="hybridMultilevel"/>
    <w:tmpl w:val="B66E0DAA"/>
    <w:lvl w:ilvl="0" w:tplc="76B8090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1B86353"/>
    <w:multiLevelType w:val="hybridMultilevel"/>
    <w:tmpl w:val="78026E2A"/>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1FB7F73"/>
    <w:multiLevelType w:val="hybridMultilevel"/>
    <w:tmpl w:val="612A0C52"/>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2185B3E"/>
    <w:multiLevelType w:val="hybridMultilevel"/>
    <w:tmpl w:val="3B4424A2"/>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3AC4C8D"/>
    <w:multiLevelType w:val="hybridMultilevel"/>
    <w:tmpl w:val="24FE85DA"/>
    <w:lvl w:ilvl="0" w:tplc="FC3067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45C2BA2"/>
    <w:multiLevelType w:val="hybridMultilevel"/>
    <w:tmpl w:val="2E889CA2"/>
    <w:lvl w:ilvl="0" w:tplc="C3B69A20">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15:restartNumberingAfterBreak="0">
    <w:nsid w:val="74802807"/>
    <w:multiLevelType w:val="hybridMultilevel"/>
    <w:tmpl w:val="773E025E"/>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9B8524F"/>
    <w:multiLevelType w:val="hybridMultilevel"/>
    <w:tmpl w:val="BE3EF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BB51EDD"/>
    <w:multiLevelType w:val="hybridMultilevel"/>
    <w:tmpl w:val="9B989F0C"/>
    <w:lvl w:ilvl="0" w:tplc="76B8090C">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15:restartNumberingAfterBreak="0">
    <w:nsid w:val="7BD31B84"/>
    <w:multiLevelType w:val="hybridMultilevel"/>
    <w:tmpl w:val="57FCE966"/>
    <w:lvl w:ilvl="0" w:tplc="6B68FA7E">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EB67190"/>
    <w:multiLevelType w:val="hybridMultilevel"/>
    <w:tmpl w:val="022E1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2"/>
  </w:num>
  <w:num w:numId="2">
    <w:abstractNumId w:val="41"/>
  </w:num>
  <w:num w:numId="3">
    <w:abstractNumId w:val="64"/>
  </w:num>
  <w:num w:numId="4">
    <w:abstractNumId w:val="45"/>
  </w:num>
  <w:num w:numId="5">
    <w:abstractNumId w:val="34"/>
  </w:num>
  <w:num w:numId="6">
    <w:abstractNumId w:val="16"/>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66"/>
  </w:num>
  <w:num w:numId="10">
    <w:abstractNumId w:val="36"/>
  </w:num>
  <w:num w:numId="11">
    <w:abstractNumId w:val="23"/>
  </w:num>
  <w:num w:numId="12">
    <w:abstractNumId w:val="31"/>
  </w:num>
  <w:num w:numId="13">
    <w:abstractNumId w:val="56"/>
  </w:num>
  <w:num w:numId="14">
    <w:abstractNumId w:val="29"/>
  </w:num>
  <w:num w:numId="15">
    <w:abstractNumId w:val="12"/>
  </w:num>
  <w:num w:numId="16">
    <w:abstractNumId w:val="6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43"/>
  </w:num>
  <w:num w:numId="20">
    <w:abstractNumId w:val="65"/>
  </w:num>
  <w:num w:numId="21">
    <w:abstractNumId w:val="14"/>
  </w:num>
  <w:num w:numId="22">
    <w:abstractNumId w:val="60"/>
  </w:num>
  <w:num w:numId="23">
    <w:abstractNumId w:val="11"/>
  </w:num>
  <w:num w:numId="24">
    <w:abstractNumId w:val="30"/>
  </w:num>
  <w:num w:numId="25">
    <w:abstractNumId w:val="18"/>
  </w:num>
  <w:num w:numId="26">
    <w:abstractNumId w:val="0"/>
  </w:num>
  <w:num w:numId="27">
    <w:abstractNumId w:val="42"/>
  </w:num>
  <w:num w:numId="28">
    <w:abstractNumId w:val="52"/>
  </w:num>
  <w:num w:numId="29">
    <w:abstractNumId w:val="2"/>
  </w:num>
  <w:num w:numId="30">
    <w:abstractNumId w:val="67"/>
  </w:num>
  <w:num w:numId="31">
    <w:abstractNumId w:val="57"/>
  </w:num>
  <w:num w:numId="32">
    <w:abstractNumId w:val="5"/>
  </w:num>
  <w:num w:numId="33">
    <w:abstractNumId w:val="25"/>
  </w:num>
  <w:num w:numId="34">
    <w:abstractNumId w:val="20"/>
  </w:num>
  <w:num w:numId="35">
    <w:abstractNumId w:val="33"/>
  </w:num>
  <w:num w:numId="36">
    <w:abstractNumId w:val="21"/>
  </w:num>
  <w:num w:numId="37">
    <w:abstractNumId w:val="35"/>
  </w:num>
  <w:num w:numId="38">
    <w:abstractNumId w:val="37"/>
  </w:num>
  <w:num w:numId="39">
    <w:abstractNumId w:val="6"/>
  </w:num>
  <w:num w:numId="40">
    <w:abstractNumId w:val="58"/>
  </w:num>
  <w:num w:numId="41">
    <w:abstractNumId w:val="63"/>
  </w:num>
  <w:num w:numId="42">
    <w:abstractNumId w:val="47"/>
  </w:num>
  <w:num w:numId="43">
    <w:abstractNumId w:val="22"/>
  </w:num>
  <w:num w:numId="44">
    <w:abstractNumId w:val="9"/>
  </w:num>
  <w:num w:numId="45">
    <w:abstractNumId w:val="1"/>
  </w:num>
  <w:num w:numId="46">
    <w:abstractNumId w:val="15"/>
  </w:num>
  <w:num w:numId="47">
    <w:abstractNumId w:val="59"/>
  </w:num>
  <w:num w:numId="48">
    <w:abstractNumId w:val="4"/>
  </w:num>
  <w:num w:numId="49">
    <w:abstractNumId w:val="55"/>
  </w:num>
  <w:num w:numId="50">
    <w:abstractNumId w:val="7"/>
  </w:num>
  <w:num w:numId="51">
    <w:abstractNumId w:val="24"/>
  </w:num>
  <w:num w:numId="52">
    <w:abstractNumId w:val="38"/>
  </w:num>
  <w:num w:numId="53">
    <w:abstractNumId w:val="28"/>
  </w:num>
  <w:num w:numId="54">
    <w:abstractNumId w:val="17"/>
  </w:num>
  <w:num w:numId="55">
    <w:abstractNumId w:val="10"/>
  </w:num>
  <w:num w:numId="56">
    <w:abstractNumId w:val="8"/>
  </w:num>
  <w:num w:numId="57">
    <w:abstractNumId w:val="32"/>
  </w:num>
  <w:num w:numId="58">
    <w:abstractNumId w:val="50"/>
  </w:num>
  <w:num w:numId="59">
    <w:abstractNumId w:val="40"/>
  </w:num>
  <w:num w:numId="60">
    <w:abstractNumId w:val="13"/>
  </w:num>
  <w:num w:numId="61">
    <w:abstractNumId w:val="53"/>
  </w:num>
  <w:num w:numId="62">
    <w:abstractNumId w:val="49"/>
  </w:num>
  <w:num w:numId="63">
    <w:abstractNumId w:val="54"/>
  </w:num>
  <w:num w:numId="64">
    <w:abstractNumId w:val="3"/>
  </w:num>
  <w:num w:numId="65">
    <w:abstractNumId w:val="48"/>
  </w:num>
  <w:num w:numId="66">
    <w:abstractNumId w:val="27"/>
  </w:num>
  <w:num w:numId="67">
    <w:abstractNumId w:val="46"/>
  </w:num>
  <w:num w:numId="68">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99"/>
    <w:rsid w:val="00000692"/>
    <w:rsid w:val="00000AB6"/>
    <w:rsid w:val="00000F5E"/>
    <w:rsid w:val="00001370"/>
    <w:rsid w:val="00001C2B"/>
    <w:rsid w:val="000026BE"/>
    <w:rsid w:val="0000280C"/>
    <w:rsid w:val="00002E1B"/>
    <w:rsid w:val="00003F7E"/>
    <w:rsid w:val="000041B3"/>
    <w:rsid w:val="00005188"/>
    <w:rsid w:val="000052B6"/>
    <w:rsid w:val="00005806"/>
    <w:rsid w:val="00005A43"/>
    <w:rsid w:val="00005F7D"/>
    <w:rsid w:val="000070A5"/>
    <w:rsid w:val="00010606"/>
    <w:rsid w:val="000107C9"/>
    <w:rsid w:val="00010B6B"/>
    <w:rsid w:val="00010E2E"/>
    <w:rsid w:val="000118F9"/>
    <w:rsid w:val="00011F42"/>
    <w:rsid w:val="00012FF9"/>
    <w:rsid w:val="0001338A"/>
    <w:rsid w:val="000137E9"/>
    <w:rsid w:val="00014104"/>
    <w:rsid w:val="00014593"/>
    <w:rsid w:val="00014A16"/>
    <w:rsid w:val="00015489"/>
    <w:rsid w:val="00016013"/>
    <w:rsid w:val="0001634E"/>
    <w:rsid w:val="00016521"/>
    <w:rsid w:val="000165E6"/>
    <w:rsid w:val="00016D9D"/>
    <w:rsid w:val="00017940"/>
    <w:rsid w:val="00017C82"/>
    <w:rsid w:val="00020B6B"/>
    <w:rsid w:val="00020B87"/>
    <w:rsid w:val="0002116E"/>
    <w:rsid w:val="000212C4"/>
    <w:rsid w:val="00021A14"/>
    <w:rsid w:val="00021ACB"/>
    <w:rsid w:val="000225C0"/>
    <w:rsid w:val="00022647"/>
    <w:rsid w:val="000236F2"/>
    <w:rsid w:val="00023AA1"/>
    <w:rsid w:val="00023FB1"/>
    <w:rsid w:val="00024930"/>
    <w:rsid w:val="00024D0A"/>
    <w:rsid w:val="0002522F"/>
    <w:rsid w:val="000253D8"/>
    <w:rsid w:val="00026709"/>
    <w:rsid w:val="000269CA"/>
    <w:rsid w:val="00026CC2"/>
    <w:rsid w:val="00027115"/>
    <w:rsid w:val="000302F8"/>
    <w:rsid w:val="00032451"/>
    <w:rsid w:val="000333A0"/>
    <w:rsid w:val="00034B22"/>
    <w:rsid w:val="000358C8"/>
    <w:rsid w:val="00035C65"/>
    <w:rsid w:val="00035FD3"/>
    <w:rsid w:val="000364A9"/>
    <w:rsid w:val="0004051A"/>
    <w:rsid w:val="00041D6F"/>
    <w:rsid w:val="00041DE8"/>
    <w:rsid w:val="00042F68"/>
    <w:rsid w:val="00044728"/>
    <w:rsid w:val="00044FF3"/>
    <w:rsid w:val="0004538C"/>
    <w:rsid w:val="000456ED"/>
    <w:rsid w:val="00045A16"/>
    <w:rsid w:val="00047C13"/>
    <w:rsid w:val="00047F4C"/>
    <w:rsid w:val="0005022A"/>
    <w:rsid w:val="000504EA"/>
    <w:rsid w:val="00050577"/>
    <w:rsid w:val="00050689"/>
    <w:rsid w:val="00051273"/>
    <w:rsid w:val="00051926"/>
    <w:rsid w:val="000520E6"/>
    <w:rsid w:val="00053908"/>
    <w:rsid w:val="00053969"/>
    <w:rsid w:val="000563E5"/>
    <w:rsid w:val="0005786D"/>
    <w:rsid w:val="00057A6A"/>
    <w:rsid w:val="0006018B"/>
    <w:rsid w:val="00060B47"/>
    <w:rsid w:val="00061D72"/>
    <w:rsid w:val="000620C2"/>
    <w:rsid w:val="0006336C"/>
    <w:rsid w:val="00063A15"/>
    <w:rsid w:val="00064D87"/>
    <w:rsid w:val="0006534F"/>
    <w:rsid w:val="00065F02"/>
    <w:rsid w:val="00066690"/>
    <w:rsid w:val="00066803"/>
    <w:rsid w:val="00066EC7"/>
    <w:rsid w:val="00066EFC"/>
    <w:rsid w:val="000670EB"/>
    <w:rsid w:val="0006758B"/>
    <w:rsid w:val="00067B02"/>
    <w:rsid w:val="00067CE4"/>
    <w:rsid w:val="00067F2A"/>
    <w:rsid w:val="00070DDC"/>
    <w:rsid w:val="0007112E"/>
    <w:rsid w:val="000718E9"/>
    <w:rsid w:val="000729FB"/>
    <w:rsid w:val="00072D13"/>
    <w:rsid w:val="00073171"/>
    <w:rsid w:val="00073401"/>
    <w:rsid w:val="00073701"/>
    <w:rsid w:val="00073B2F"/>
    <w:rsid w:val="00073DE8"/>
    <w:rsid w:val="000740F5"/>
    <w:rsid w:val="00074516"/>
    <w:rsid w:val="000748BD"/>
    <w:rsid w:val="00074DA5"/>
    <w:rsid w:val="000750A1"/>
    <w:rsid w:val="000754D5"/>
    <w:rsid w:val="000756E6"/>
    <w:rsid w:val="0007655B"/>
    <w:rsid w:val="0007706B"/>
    <w:rsid w:val="0007750A"/>
    <w:rsid w:val="0008007D"/>
    <w:rsid w:val="00080709"/>
    <w:rsid w:val="00080918"/>
    <w:rsid w:val="00080B96"/>
    <w:rsid w:val="0008154F"/>
    <w:rsid w:val="00081B9A"/>
    <w:rsid w:val="00081BF8"/>
    <w:rsid w:val="00082624"/>
    <w:rsid w:val="00082787"/>
    <w:rsid w:val="00082CCF"/>
    <w:rsid w:val="0008372F"/>
    <w:rsid w:val="000840F3"/>
    <w:rsid w:val="000845DC"/>
    <w:rsid w:val="000849F6"/>
    <w:rsid w:val="00085402"/>
    <w:rsid w:val="00085965"/>
    <w:rsid w:val="00085B13"/>
    <w:rsid w:val="00085FB5"/>
    <w:rsid w:val="00087D55"/>
    <w:rsid w:val="0009025C"/>
    <w:rsid w:val="00090752"/>
    <w:rsid w:val="00090862"/>
    <w:rsid w:val="00091B6C"/>
    <w:rsid w:val="000923C0"/>
    <w:rsid w:val="00092510"/>
    <w:rsid w:val="000926E2"/>
    <w:rsid w:val="00092C7E"/>
    <w:rsid w:val="00092C9F"/>
    <w:rsid w:val="00093269"/>
    <w:rsid w:val="00093B64"/>
    <w:rsid w:val="000941B6"/>
    <w:rsid w:val="00094B97"/>
    <w:rsid w:val="00094CEC"/>
    <w:rsid w:val="00094E3E"/>
    <w:rsid w:val="00095B47"/>
    <w:rsid w:val="000976F9"/>
    <w:rsid w:val="00097BF0"/>
    <w:rsid w:val="00097D64"/>
    <w:rsid w:val="000A0194"/>
    <w:rsid w:val="000A05CD"/>
    <w:rsid w:val="000A0B6C"/>
    <w:rsid w:val="000A15F9"/>
    <w:rsid w:val="000A160C"/>
    <w:rsid w:val="000A2347"/>
    <w:rsid w:val="000A241C"/>
    <w:rsid w:val="000A246B"/>
    <w:rsid w:val="000A2FAC"/>
    <w:rsid w:val="000A306C"/>
    <w:rsid w:val="000A370E"/>
    <w:rsid w:val="000A376D"/>
    <w:rsid w:val="000A3AB4"/>
    <w:rsid w:val="000A3C90"/>
    <w:rsid w:val="000A40C1"/>
    <w:rsid w:val="000A49F8"/>
    <w:rsid w:val="000A4A42"/>
    <w:rsid w:val="000A55DC"/>
    <w:rsid w:val="000A5BB2"/>
    <w:rsid w:val="000A6082"/>
    <w:rsid w:val="000A70D4"/>
    <w:rsid w:val="000A74FF"/>
    <w:rsid w:val="000A7BC9"/>
    <w:rsid w:val="000B003F"/>
    <w:rsid w:val="000B0293"/>
    <w:rsid w:val="000B0906"/>
    <w:rsid w:val="000B0EB3"/>
    <w:rsid w:val="000B14A3"/>
    <w:rsid w:val="000B160C"/>
    <w:rsid w:val="000B1DA8"/>
    <w:rsid w:val="000B2187"/>
    <w:rsid w:val="000B2E40"/>
    <w:rsid w:val="000B2E7B"/>
    <w:rsid w:val="000B405F"/>
    <w:rsid w:val="000B57D3"/>
    <w:rsid w:val="000B5D72"/>
    <w:rsid w:val="000B6A79"/>
    <w:rsid w:val="000B6ECE"/>
    <w:rsid w:val="000B6F23"/>
    <w:rsid w:val="000B70CC"/>
    <w:rsid w:val="000B7B7F"/>
    <w:rsid w:val="000C0211"/>
    <w:rsid w:val="000C0368"/>
    <w:rsid w:val="000C0475"/>
    <w:rsid w:val="000C04E7"/>
    <w:rsid w:val="000C2EFC"/>
    <w:rsid w:val="000C3CE7"/>
    <w:rsid w:val="000C40C0"/>
    <w:rsid w:val="000C45BE"/>
    <w:rsid w:val="000C512F"/>
    <w:rsid w:val="000C5254"/>
    <w:rsid w:val="000C6992"/>
    <w:rsid w:val="000C6AD4"/>
    <w:rsid w:val="000C7548"/>
    <w:rsid w:val="000D0079"/>
    <w:rsid w:val="000D0192"/>
    <w:rsid w:val="000D037F"/>
    <w:rsid w:val="000D045B"/>
    <w:rsid w:val="000D0C2D"/>
    <w:rsid w:val="000D0D16"/>
    <w:rsid w:val="000D142B"/>
    <w:rsid w:val="000D1B5A"/>
    <w:rsid w:val="000D1D0F"/>
    <w:rsid w:val="000D20EF"/>
    <w:rsid w:val="000D234A"/>
    <w:rsid w:val="000D3709"/>
    <w:rsid w:val="000D3E0D"/>
    <w:rsid w:val="000D52F0"/>
    <w:rsid w:val="000D564D"/>
    <w:rsid w:val="000D5861"/>
    <w:rsid w:val="000D6521"/>
    <w:rsid w:val="000D69CF"/>
    <w:rsid w:val="000D6B39"/>
    <w:rsid w:val="000D6C95"/>
    <w:rsid w:val="000E0BD8"/>
    <w:rsid w:val="000E0C5C"/>
    <w:rsid w:val="000E0DD4"/>
    <w:rsid w:val="000E137A"/>
    <w:rsid w:val="000E1DFE"/>
    <w:rsid w:val="000E20AA"/>
    <w:rsid w:val="000E294F"/>
    <w:rsid w:val="000E2C48"/>
    <w:rsid w:val="000E4871"/>
    <w:rsid w:val="000E4B63"/>
    <w:rsid w:val="000E624B"/>
    <w:rsid w:val="000E6354"/>
    <w:rsid w:val="000E7D07"/>
    <w:rsid w:val="000E7FC6"/>
    <w:rsid w:val="000F0045"/>
    <w:rsid w:val="000F02C9"/>
    <w:rsid w:val="000F057B"/>
    <w:rsid w:val="000F264D"/>
    <w:rsid w:val="000F29CA"/>
    <w:rsid w:val="000F2DA5"/>
    <w:rsid w:val="000F3687"/>
    <w:rsid w:val="000F4403"/>
    <w:rsid w:val="000F4D7B"/>
    <w:rsid w:val="000F58E5"/>
    <w:rsid w:val="000F7306"/>
    <w:rsid w:val="000F7705"/>
    <w:rsid w:val="0010044D"/>
    <w:rsid w:val="00100A06"/>
    <w:rsid w:val="00101C20"/>
    <w:rsid w:val="001028DC"/>
    <w:rsid w:val="00102DB9"/>
    <w:rsid w:val="00103232"/>
    <w:rsid w:val="0010334C"/>
    <w:rsid w:val="00104583"/>
    <w:rsid w:val="001045E5"/>
    <w:rsid w:val="00105165"/>
    <w:rsid w:val="001051D4"/>
    <w:rsid w:val="00105558"/>
    <w:rsid w:val="0010561A"/>
    <w:rsid w:val="00106481"/>
    <w:rsid w:val="0010744C"/>
    <w:rsid w:val="00107915"/>
    <w:rsid w:val="001117C2"/>
    <w:rsid w:val="0011277B"/>
    <w:rsid w:val="00112BF4"/>
    <w:rsid w:val="00113E21"/>
    <w:rsid w:val="001143F5"/>
    <w:rsid w:val="001150D9"/>
    <w:rsid w:val="001155E1"/>
    <w:rsid w:val="00116BB4"/>
    <w:rsid w:val="00120C47"/>
    <w:rsid w:val="00121136"/>
    <w:rsid w:val="001211A1"/>
    <w:rsid w:val="00121E96"/>
    <w:rsid w:val="00123399"/>
    <w:rsid w:val="00124049"/>
    <w:rsid w:val="00124604"/>
    <w:rsid w:val="00124833"/>
    <w:rsid w:val="00124F31"/>
    <w:rsid w:val="001255E2"/>
    <w:rsid w:val="00125739"/>
    <w:rsid w:val="00125F56"/>
    <w:rsid w:val="0012611E"/>
    <w:rsid w:val="0012630B"/>
    <w:rsid w:val="0012665F"/>
    <w:rsid w:val="00126BCB"/>
    <w:rsid w:val="00127B21"/>
    <w:rsid w:val="0013076A"/>
    <w:rsid w:val="00132345"/>
    <w:rsid w:val="00132956"/>
    <w:rsid w:val="00132C89"/>
    <w:rsid w:val="0013303C"/>
    <w:rsid w:val="001336DA"/>
    <w:rsid w:val="00133F02"/>
    <w:rsid w:val="00134A5C"/>
    <w:rsid w:val="00134BA7"/>
    <w:rsid w:val="00135155"/>
    <w:rsid w:val="001363DE"/>
    <w:rsid w:val="00136402"/>
    <w:rsid w:val="00136BBF"/>
    <w:rsid w:val="00136F3A"/>
    <w:rsid w:val="00137019"/>
    <w:rsid w:val="0013730F"/>
    <w:rsid w:val="0014057B"/>
    <w:rsid w:val="00141924"/>
    <w:rsid w:val="001419DA"/>
    <w:rsid w:val="00141AF7"/>
    <w:rsid w:val="00142068"/>
    <w:rsid w:val="00142342"/>
    <w:rsid w:val="00142BBB"/>
    <w:rsid w:val="0014357F"/>
    <w:rsid w:val="001436A3"/>
    <w:rsid w:val="00143766"/>
    <w:rsid w:val="00144633"/>
    <w:rsid w:val="00144FD9"/>
    <w:rsid w:val="00145DC6"/>
    <w:rsid w:val="0014627E"/>
    <w:rsid w:val="00146762"/>
    <w:rsid w:val="0014692F"/>
    <w:rsid w:val="00146983"/>
    <w:rsid w:val="00146A8A"/>
    <w:rsid w:val="00146E8A"/>
    <w:rsid w:val="0015074C"/>
    <w:rsid w:val="001507AD"/>
    <w:rsid w:val="00150B28"/>
    <w:rsid w:val="00151390"/>
    <w:rsid w:val="001513DA"/>
    <w:rsid w:val="0015158D"/>
    <w:rsid w:val="0015173B"/>
    <w:rsid w:val="001531F8"/>
    <w:rsid w:val="00153276"/>
    <w:rsid w:val="001537C3"/>
    <w:rsid w:val="001547AB"/>
    <w:rsid w:val="00154823"/>
    <w:rsid w:val="00156B6D"/>
    <w:rsid w:val="00156C20"/>
    <w:rsid w:val="001579B5"/>
    <w:rsid w:val="001610ED"/>
    <w:rsid w:val="001611B4"/>
    <w:rsid w:val="001618EC"/>
    <w:rsid w:val="00161F14"/>
    <w:rsid w:val="001638A9"/>
    <w:rsid w:val="00166778"/>
    <w:rsid w:val="00167597"/>
    <w:rsid w:val="00167B50"/>
    <w:rsid w:val="001716EC"/>
    <w:rsid w:val="0017171C"/>
    <w:rsid w:val="00172030"/>
    <w:rsid w:val="0017312B"/>
    <w:rsid w:val="0017471A"/>
    <w:rsid w:val="001748B2"/>
    <w:rsid w:val="00174FED"/>
    <w:rsid w:val="00175225"/>
    <w:rsid w:val="00175B7A"/>
    <w:rsid w:val="00176090"/>
    <w:rsid w:val="00176235"/>
    <w:rsid w:val="0017671D"/>
    <w:rsid w:val="00176C08"/>
    <w:rsid w:val="00176E31"/>
    <w:rsid w:val="00181B31"/>
    <w:rsid w:val="0018255C"/>
    <w:rsid w:val="00182B32"/>
    <w:rsid w:val="00182F99"/>
    <w:rsid w:val="0018330F"/>
    <w:rsid w:val="001858C2"/>
    <w:rsid w:val="0018748C"/>
    <w:rsid w:val="00187B37"/>
    <w:rsid w:val="001904C2"/>
    <w:rsid w:val="001909DE"/>
    <w:rsid w:val="00190A81"/>
    <w:rsid w:val="00190A88"/>
    <w:rsid w:val="00190BA6"/>
    <w:rsid w:val="00191266"/>
    <w:rsid w:val="0019185F"/>
    <w:rsid w:val="00191C36"/>
    <w:rsid w:val="00192719"/>
    <w:rsid w:val="00192D71"/>
    <w:rsid w:val="00193250"/>
    <w:rsid w:val="00193A41"/>
    <w:rsid w:val="0019400A"/>
    <w:rsid w:val="001944F3"/>
    <w:rsid w:val="00195A16"/>
    <w:rsid w:val="00195C8B"/>
    <w:rsid w:val="00195D68"/>
    <w:rsid w:val="00196069"/>
    <w:rsid w:val="00196589"/>
    <w:rsid w:val="00197533"/>
    <w:rsid w:val="00197CB5"/>
    <w:rsid w:val="001A020D"/>
    <w:rsid w:val="001A023E"/>
    <w:rsid w:val="001A080B"/>
    <w:rsid w:val="001A0B53"/>
    <w:rsid w:val="001A1397"/>
    <w:rsid w:val="001A1BAE"/>
    <w:rsid w:val="001A1DEE"/>
    <w:rsid w:val="001A2770"/>
    <w:rsid w:val="001A2C36"/>
    <w:rsid w:val="001A36FB"/>
    <w:rsid w:val="001A39E7"/>
    <w:rsid w:val="001A3E28"/>
    <w:rsid w:val="001A431E"/>
    <w:rsid w:val="001A52CC"/>
    <w:rsid w:val="001A567A"/>
    <w:rsid w:val="001A5A7E"/>
    <w:rsid w:val="001A76C6"/>
    <w:rsid w:val="001A776B"/>
    <w:rsid w:val="001A7AAA"/>
    <w:rsid w:val="001A7F24"/>
    <w:rsid w:val="001B07F1"/>
    <w:rsid w:val="001B0DA6"/>
    <w:rsid w:val="001B1879"/>
    <w:rsid w:val="001B3363"/>
    <w:rsid w:val="001B4C72"/>
    <w:rsid w:val="001B5099"/>
    <w:rsid w:val="001B5F7A"/>
    <w:rsid w:val="001B6464"/>
    <w:rsid w:val="001B66ED"/>
    <w:rsid w:val="001B6F71"/>
    <w:rsid w:val="001B79A4"/>
    <w:rsid w:val="001C0013"/>
    <w:rsid w:val="001C040B"/>
    <w:rsid w:val="001C0C3C"/>
    <w:rsid w:val="001C116F"/>
    <w:rsid w:val="001C2442"/>
    <w:rsid w:val="001C27F7"/>
    <w:rsid w:val="001C3682"/>
    <w:rsid w:val="001C428A"/>
    <w:rsid w:val="001C42E9"/>
    <w:rsid w:val="001C4CB8"/>
    <w:rsid w:val="001C56D5"/>
    <w:rsid w:val="001C5820"/>
    <w:rsid w:val="001C5E5A"/>
    <w:rsid w:val="001C6502"/>
    <w:rsid w:val="001C697E"/>
    <w:rsid w:val="001C6A31"/>
    <w:rsid w:val="001C6AFA"/>
    <w:rsid w:val="001C76BC"/>
    <w:rsid w:val="001C7903"/>
    <w:rsid w:val="001C7F4D"/>
    <w:rsid w:val="001D016C"/>
    <w:rsid w:val="001D076C"/>
    <w:rsid w:val="001D08C8"/>
    <w:rsid w:val="001D0C66"/>
    <w:rsid w:val="001D1068"/>
    <w:rsid w:val="001D154F"/>
    <w:rsid w:val="001D2378"/>
    <w:rsid w:val="001D2676"/>
    <w:rsid w:val="001D2B60"/>
    <w:rsid w:val="001D4349"/>
    <w:rsid w:val="001D4FF6"/>
    <w:rsid w:val="001D506A"/>
    <w:rsid w:val="001D54A8"/>
    <w:rsid w:val="001E0D24"/>
    <w:rsid w:val="001E16E0"/>
    <w:rsid w:val="001E1A6A"/>
    <w:rsid w:val="001E22FC"/>
    <w:rsid w:val="001E2E9D"/>
    <w:rsid w:val="001E3618"/>
    <w:rsid w:val="001E3AEC"/>
    <w:rsid w:val="001E4004"/>
    <w:rsid w:val="001E4207"/>
    <w:rsid w:val="001E4264"/>
    <w:rsid w:val="001E488D"/>
    <w:rsid w:val="001E4C3B"/>
    <w:rsid w:val="001E5DCA"/>
    <w:rsid w:val="001E62B7"/>
    <w:rsid w:val="001E6A53"/>
    <w:rsid w:val="001E70A7"/>
    <w:rsid w:val="001E7410"/>
    <w:rsid w:val="001E7739"/>
    <w:rsid w:val="001F169E"/>
    <w:rsid w:val="001F1B14"/>
    <w:rsid w:val="001F28CF"/>
    <w:rsid w:val="001F2D02"/>
    <w:rsid w:val="001F301B"/>
    <w:rsid w:val="001F36F6"/>
    <w:rsid w:val="001F3A0D"/>
    <w:rsid w:val="001F3F5B"/>
    <w:rsid w:val="001F4011"/>
    <w:rsid w:val="001F4790"/>
    <w:rsid w:val="001F791C"/>
    <w:rsid w:val="002002C6"/>
    <w:rsid w:val="002004AC"/>
    <w:rsid w:val="002016D3"/>
    <w:rsid w:val="00201942"/>
    <w:rsid w:val="00201B49"/>
    <w:rsid w:val="00202DFD"/>
    <w:rsid w:val="002035BF"/>
    <w:rsid w:val="00203AF5"/>
    <w:rsid w:val="00203FFD"/>
    <w:rsid w:val="00204720"/>
    <w:rsid w:val="00204E04"/>
    <w:rsid w:val="0020651B"/>
    <w:rsid w:val="00206675"/>
    <w:rsid w:val="002071BF"/>
    <w:rsid w:val="00207662"/>
    <w:rsid w:val="00210007"/>
    <w:rsid w:val="0021012E"/>
    <w:rsid w:val="00211148"/>
    <w:rsid w:val="00211D88"/>
    <w:rsid w:val="0021235A"/>
    <w:rsid w:val="00212652"/>
    <w:rsid w:val="002134D5"/>
    <w:rsid w:val="00213E2A"/>
    <w:rsid w:val="00215242"/>
    <w:rsid w:val="0021588B"/>
    <w:rsid w:val="00215CCC"/>
    <w:rsid w:val="00216497"/>
    <w:rsid w:val="00217018"/>
    <w:rsid w:val="00217580"/>
    <w:rsid w:val="002179AC"/>
    <w:rsid w:val="00217AC6"/>
    <w:rsid w:val="00220835"/>
    <w:rsid w:val="00222104"/>
    <w:rsid w:val="002232A1"/>
    <w:rsid w:val="00224021"/>
    <w:rsid w:val="00225D84"/>
    <w:rsid w:val="002267B8"/>
    <w:rsid w:val="00226CC7"/>
    <w:rsid w:val="002270C1"/>
    <w:rsid w:val="0022736D"/>
    <w:rsid w:val="00227383"/>
    <w:rsid w:val="002273BE"/>
    <w:rsid w:val="00227421"/>
    <w:rsid w:val="002278FE"/>
    <w:rsid w:val="00227EFB"/>
    <w:rsid w:val="00230554"/>
    <w:rsid w:val="00230795"/>
    <w:rsid w:val="00232A27"/>
    <w:rsid w:val="00232D2E"/>
    <w:rsid w:val="00233EBF"/>
    <w:rsid w:val="00233FC3"/>
    <w:rsid w:val="00234F73"/>
    <w:rsid w:val="00235632"/>
    <w:rsid w:val="00235BB4"/>
    <w:rsid w:val="00236626"/>
    <w:rsid w:val="0023729F"/>
    <w:rsid w:val="002403EB"/>
    <w:rsid w:val="00241691"/>
    <w:rsid w:val="002423D1"/>
    <w:rsid w:val="002424C7"/>
    <w:rsid w:val="00242CC6"/>
    <w:rsid w:val="00243299"/>
    <w:rsid w:val="002438E7"/>
    <w:rsid w:val="00244CA8"/>
    <w:rsid w:val="00244D25"/>
    <w:rsid w:val="002458E7"/>
    <w:rsid w:val="00245D06"/>
    <w:rsid w:val="00246548"/>
    <w:rsid w:val="00246BF8"/>
    <w:rsid w:val="00246D3A"/>
    <w:rsid w:val="002472E8"/>
    <w:rsid w:val="00247362"/>
    <w:rsid w:val="00247604"/>
    <w:rsid w:val="0024797B"/>
    <w:rsid w:val="00247D02"/>
    <w:rsid w:val="00250A26"/>
    <w:rsid w:val="00250BBE"/>
    <w:rsid w:val="00250E49"/>
    <w:rsid w:val="00253119"/>
    <w:rsid w:val="00253776"/>
    <w:rsid w:val="00253E20"/>
    <w:rsid w:val="00254349"/>
    <w:rsid w:val="0025485D"/>
    <w:rsid w:val="00255E9D"/>
    <w:rsid w:val="0025632A"/>
    <w:rsid w:val="00257ECE"/>
    <w:rsid w:val="002601A1"/>
    <w:rsid w:val="0026073A"/>
    <w:rsid w:val="00260820"/>
    <w:rsid w:val="00260824"/>
    <w:rsid w:val="00260CAC"/>
    <w:rsid w:val="0026154B"/>
    <w:rsid w:val="00261762"/>
    <w:rsid w:val="002617A6"/>
    <w:rsid w:val="00261D3D"/>
    <w:rsid w:val="00262166"/>
    <w:rsid w:val="002628BC"/>
    <w:rsid w:val="00262E2D"/>
    <w:rsid w:val="00263610"/>
    <w:rsid w:val="00263BCB"/>
    <w:rsid w:val="00266698"/>
    <w:rsid w:val="00266A67"/>
    <w:rsid w:val="00270155"/>
    <w:rsid w:val="002716A2"/>
    <w:rsid w:val="0027204B"/>
    <w:rsid w:val="002725F0"/>
    <w:rsid w:val="0027328A"/>
    <w:rsid w:val="00273636"/>
    <w:rsid w:val="002745AF"/>
    <w:rsid w:val="002749E0"/>
    <w:rsid w:val="00274F3B"/>
    <w:rsid w:val="0027619A"/>
    <w:rsid w:val="00276FAC"/>
    <w:rsid w:val="00277665"/>
    <w:rsid w:val="002778E9"/>
    <w:rsid w:val="00277FC3"/>
    <w:rsid w:val="0028006C"/>
    <w:rsid w:val="00280C96"/>
    <w:rsid w:val="00281107"/>
    <w:rsid w:val="002812C1"/>
    <w:rsid w:val="0028199A"/>
    <w:rsid w:val="002826F9"/>
    <w:rsid w:val="00282833"/>
    <w:rsid w:val="00282871"/>
    <w:rsid w:val="00283512"/>
    <w:rsid w:val="002843B7"/>
    <w:rsid w:val="002845A5"/>
    <w:rsid w:val="0028494D"/>
    <w:rsid w:val="00284971"/>
    <w:rsid w:val="00284F4A"/>
    <w:rsid w:val="00285B1E"/>
    <w:rsid w:val="00286161"/>
    <w:rsid w:val="0028624D"/>
    <w:rsid w:val="00286EEC"/>
    <w:rsid w:val="00286F43"/>
    <w:rsid w:val="00287599"/>
    <w:rsid w:val="00287C90"/>
    <w:rsid w:val="00287EDD"/>
    <w:rsid w:val="00290932"/>
    <w:rsid w:val="00290D37"/>
    <w:rsid w:val="00291B47"/>
    <w:rsid w:val="002938B0"/>
    <w:rsid w:val="00293A26"/>
    <w:rsid w:val="00293AFB"/>
    <w:rsid w:val="00293DE0"/>
    <w:rsid w:val="00293E9E"/>
    <w:rsid w:val="00293F7B"/>
    <w:rsid w:val="00293FEB"/>
    <w:rsid w:val="002942F6"/>
    <w:rsid w:val="002946F7"/>
    <w:rsid w:val="002949DA"/>
    <w:rsid w:val="00294F7A"/>
    <w:rsid w:val="00295B8C"/>
    <w:rsid w:val="00295ED1"/>
    <w:rsid w:val="002978B9"/>
    <w:rsid w:val="002979FB"/>
    <w:rsid w:val="00297A06"/>
    <w:rsid w:val="00297ACC"/>
    <w:rsid w:val="00297C7F"/>
    <w:rsid w:val="00297EE7"/>
    <w:rsid w:val="002A02B6"/>
    <w:rsid w:val="002A060E"/>
    <w:rsid w:val="002A1CEA"/>
    <w:rsid w:val="002A1D92"/>
    <w:rsid w:val="002A2678"/>
    <w:rsid w:val="002A2B97"/>
    <w:rsid w:val="002A3A4B"/>
    <w:rsid w:val="002A3A59"/>
    <w:rsid w:val="002A3EEB"/>
    <w:rsid w:val="002A4FE2"/>
    <w:rsid w:val="002A5455"/>
    <w:rsid w:val="002A55E0"/>
    <w:rsid w:val="002A5C7E"/>
    <w:rsid w:val="002A7637"/>
    <w:rsid w:val="002A7DBF"/>
    <w:rsid w:val="002B0D6F"/>
    <w:rsid w:val="002B10EE"/>
    <w:rsid w:val="002B18CD"/>
    <w:rsid w:val="002B1EFD"/>
    <w:rsid w:val="002B2476"/>
    <w:rsid w:val="002B2E69"/>
    <w:rsid w:val="002B377C"/>
    <w:rsid w:val="002B3EF1"/>
    <w:rsid w:val="002B4387"/>
    <w:rsid w:val="002B562F"/>
    <w:rsid w:val="002B5712"/>
    <w:rsid w:val="002B57C4"/>
    <w:rsid w:val="002B5AD7"/>
    <w:rsid w:val="002B5DEA"/>
    <w:rsid w:val="002B65CF"/>
    <w:rsid w:val="002B72BF"/>
    <w:rsid w:val="002B75AA"/>
    <w:rsid w:val="002B76FC"/>
    <w:rsid w:val="002B7AE1"/>
    <w:rsid w:val="002C0174"/>
    <w:rsid w:val="002C10AD"/>
    <w:rsid w:val="002C3C00"/>
    <w:rsid w:val="002C4C8D"/>
    <w:rsid w:val="002C5C68"/>
    <w:rsid w:val="002C6102"/>
    <w:rsid w:val="002C66A3"/>
    <w:rsid w:val="002C75BC"/>
    <w:rsid w:val="002C75C5"/>
    <w:rsid w:val="002C79FC"/>
    <w:rsid w:val="002C7AEF"/>
    <w:rsid w:val="002C7C7B"/>
    <w:rsid w:val="002D0964"/>
    <w:rsid w:val="002D0D16"/>
    <w:rsid w:val="002D0E9A"/>
    <w:rsid w:val="002D1386"/>
    <w:rsid w:val="002D1766"/>
    <w:rsid w:val="002D1F62"/>
    <w:rsid w:val="002D2BDA"/>
    <w:rsid w:val="002D36E6"/>
    <w:rsid w:val="002D4538"/>
    <w:rsid w:val="002D4EF7"/>
    <w:rsid w:val="002D5A36"/>
    <w:rsid w:val="002D678F"/>
    <w:rsid w:val="002D7B87"/>
    <w:rsid w:val="002D7D2F"/>
    <w:rsid w:val="002E1CE2"/>
    <w:rsid w:val="002E215D"/>
    <w:rsid w:val="002E26A7"/>
    <w:rsid w:val="002E3549"/>
    <w:rsid w:val="002E3AB2"/>
    <w:rsid w:val="002E3AF3"/>
    <w:rsid w:val="002E3BA8"/>
    <w:rsid w:val="002E3F1D"/>
    <w:rsid w:val="002E4982"/>
    <w:rsid w:val="002E668A"/>
    <w:rsid w:val="002E6A3D"/>
    <w:rsid w:val="002E6BB9"/>
    <w:rsid w:val="002E7875"/>
    <w:rsid w:val="002F08BD"/>
    <w:rsid w:val="002F114E"/>
    <w:rsid w:val="002F1833"/>
    <w:rsid w:val="002F1A7A"/>
    <w:rsid w:val="002F1BF5"/>
    <w:rsid w:val="002F2180"/>
    <w:rsid w:val="002F2313"/>
    <w:rsid w:val="002F2BF5"/>
    <w:rsid w:val="002F3265"/>
    <w:rsid w:val="002F327B"/>
    <w:rsid w:val="002F4474"/>
    <w:rsid w:val="002F4BA4"/>
    <w:rsid w:val="002F5888"/>
    <w:rsid w:val="003012FC"/>
    <w:rsid w:val="003013D1"/>
    <w:rsid w:val="003015C4"/>
    <w:rsid w:val="003015C6"/>
    <w:rsid w:val="00301CFD"/>
    <w:rsid w:val="00301FD4"/>
    <w:rsid w:val="0030239B"/>
    <w:rsid w:val="003027B2"/>
    <w:rsid w:val="00302B7A"/>
    <w:rsid w:val="00303615"/>
    <w:rsid w:val="003036CB"/>
    <w:rsid w:val="00303D86"/>
    <w:rsid w:val="00303F38"/>
    <w:rsid w:val="00303FE0"/>
    <w:rsid w:val="00304062"/>
    <w:rsid w:val="00304307"/>
    <w:rsid w:val="00305008"/>
    <w:rsid w:val="00305463"/>
    <w:rsid w:val="003079BD"/>
    <w:rsid w:val="003104EF"/>
    <w:rsid w:val="00310C14"/>
    <w:rsid w:val="00310CC7"/>
    <w:rsid w:val="00311ADB"/>
    <w:rsid w:val="00312841"/>
    <w:rsid w:val="00314214"/>
    <w:rsid w:val="00314E63"/>
    <w:rsid w:val="00315FAB"/>
    <w:rsid w:val="003167C5"/>
    <w:rsid w:val="00316C6D"/>
    <w:rsid w:val="00317B56"/>
    <w:rsid w:val="00317E23"/>
    <w:rsid w:val="00317F49"/>
    <w:rsid w:val="00320912"/>
    <w:rsid w:val="00321010"/>
    <w:rsid w:val="00321487"/>
    <w:rsid w:val="00321C62"/>
    <w:rsid w:val="00322DAA"/>
    <w:rsid w:val="00324D3B"/>
    <w:rsid w:val="00325A5E"/>
    <w:rsid w:val="00326E42"/>
    <w:rsid w:val="00327779"/>
    <w:rsid w:val="00327831"/>
    <w:rsid w:val="003278FC"/>
    <w:rsid w:val="003300C7"/>
    <w:rsid w:val="00330624"/>
    <w:rsid w:val="00330AD3"/>
    <w:rsid w:val="00330BD9"/>
    <w:rsid w:val="003317CF"/>
    <w:rsid w:val="0033338D"/>
    <w:rsid w:val="003333D9"/>
    <w:rsid w:val="0033384F"/>
    <w:rsid w:val="00335080"/>
    <w:rsid w:val="0033580C"/>
    <w:rsid w:val="0033642C"/>
    <w:rsid w:val="003365C4"/>
    <w:rsid w:val="00336BB8"/>
    <w:rsid w:val="00337A2E"/>
    <w:rsid w:val="00337AC4"/>
    <w:rsid w:val="00337C74"/>
    <w:rsid w:val="00337EE3"/>
    <w:rsid w:val="00340276"/>
    <w:rsid w:val="00340384"/>
    <w:rsid w:val="0034067B"/>
    <w:rsid w:val="00341390"/>
    <w:rsid w:val="00341A27"/>
    <w:rsid w:val="00341E32"/>
    <w:rsid w:val="00342636"/>
    <w:rsid w:val="0034284F"/>
    <w:rsid w:val="0034312A"/>
    <w:rsid w:val="0034374A"/>
    <w:rsid w:val="00343B7B"/>
    <w:rsid w:val="003443F3"/>
    <w:rsid w:val="003445D7"/>
    <w:rsid w:val="003446AF"/>
    <w:rsid w:val="003455D1"/>
    <w:rsid w:val="003456EC"/>
    <w:rsid w:val="00345976"/>
    <w:rsid w:val="00345E64"/>
    <w:rsid w:val="0034646F"/>
    <w:rsid w:val="00346616"/>
    <w:rsid w:val="00346CC6"/>
    <w:rsid w:val="0034708B"/>
    <w:rsid w:val="003502B7"/>
    <w:rsid w:val="00351B53"/>
    <w:rsid w:val="0035211B"/>
    <w:rsid w:val="00352FE3"/>
    <w:rsid w:val="003531EE"/>
    <w:rsid w:val="00353538"/>
    <w:rsid w:val="0035494D"/>
    <w:rsid w:val="00355135"/>
    <w:rsid w:val="00355425"/>
    <w:rsid w:val="00355F6B"/>
    <w:rsid w:val="00356032"/>
    <w:rsid w:val="00356313"/>
    <w:rsid w:val="00356757"/>
    <w:rsid w:val="00357A14"/>
    <w:rsid w:val="00357FB4"/>
    <w:rsid w:val="00360F47"/>
    <w:rsid w:val="00361CE3"/>
    <w:rsid w:val="00362B28"/>
    <w:rsid w:val="00363126"/>
    <w:rsid w:val="00363369"/>
    <w:rsid w:val="00364D56"/>
    <w:rsid w:val="00365E32"/>
    <w:rsid w:val="003661F1"/>
    <w:rsid w:val="00366484"/>
    <w:rsid w:val="00366AB5"/>
    <w:rsid w:val="0036734D"/>
    <w:rsid w:val="00367491"/>
    <w:rsid w:val="00367C90"/>
    <w:rsid w:val="00370133"/>
    <w:rsid w:val="0037017B"/>
    <w:rsid w:val="00370260"/>
    <w:rsid w:val="00371AC5"/>
    <w:rsid w:val="00371CB6"/>
    <w:rsid w:val="00371DA7"/>
    <w:rsid w:val="003722D2"/>
    <w:rsid w:val="003738A7"/>
    <w:rsid w:val="003738CD"/>
    <w:rsid w:val="00373DEE"/>
    <w:rsid w:val="003740EF"/>
    <w:rsid w:val="00374367"/>
    <w:rsid w:val="003745CE"/>
    <w:rsid w:val="00375A65"/>
    <w:rsid w:val="003775CF"/>
    <w:rsid w:val="0037776D"/>
    <w:rsid w:val="00380B25"/>
    <w:rsid w:val="00380C50"/>
    <w:rsid w:val="0038150B"/>
    <w:rsid w:val="00382DD8"/>
    <w:rsid w:val="003832A1"/>
    <w:rsid w:val="00383319"/>
    <w:rsid w:val="003835CC"/>
    <w:rsid w:val="00383AAD"/>
    <w:rsid w:val="00383C66"/>
    <w:rsid w:val="00383D0C"/>
    <w:rsid w:val="00384278"/>
    <w:rsid w:val="0038450F"/>
    <w:rsid w:val="0038451A"/>
    <w:rsid w:val="003846B1"/>
    <w:rsid w:val="003846D2"/>
    <w:rsid w:val="003849CD"/>
    <w:rsid w:val="00384EEC"/>
    <w:rsid w:val="00384FD2"/>
    <w:rsid w:val="00385617"/>
    <w:rsid w:val="00386018"/>
    <w:rsid w:val="003864C9"/>
    <w:rsid w:val="0038654A"/>
    <w:rsid w:val="0038726D"/>
    <w:rsid w:val="00387982"/>
    <w:rsid w:val="00387ECE"/>
    <w:rsid w:val="00390319"/>
    <w:rsid w:val="00391089"/>
    <w:rsid w:val="003911BC"/>
    <w:rsid w:val="00393084"/>
    <w:rsid w:val="00393D89"/>
    <w:rsid w:val="00393E96"/>
    <w:rsid w:val="003940DE"/>
    <w:rsid w:val="00394744"/>
    <w:rsid w:val="00394A99"/>
    <w:rsid w:val="00394C76"/>
    <w:rsid w:val="00394D0C"/>
    <w:rsid w:val="00395224"/>
    <w:rsid w:val="00395558"/>
    <w:rsid w:val="00396626"/>
    <w:rsid w:val="00396BEA"/>
    <w:rsid w:val="00396D7E"/>
    <w:rsid w:val="003A0431"/>
    <w:rsid w:val="003A05FD"/>
    <w:rsid w:val="003A10FF"/>
    <w:rsid w:val="003A256E"/>
    <w:rsid w:val="003A3C10"/>
    <w:rsid w:val="003A4221"/>
    <w:rsid w:val="003A48C1"/>
    <w:rsid w:val="003A4B18"/>
    <w:rsid w:val="003A5920"/>
    <w:rsid w:val="003A597B"/>
    <w:rsid w:val="003A6B2E"/>
    <w:rsid w:val="003A6EE8"/>
    <w:rsid w:val="003A711A"/>
    <w:rsid w:val="003A7572"/>
    <w:rsid w:val="003A7A4E"/>
    <w:rsid w:val="003B0404"/>
    <w:rsid w:val="003B1229"/>
    <w:rsid w:val="003B15CB"/>
    <w:rsid w:val="003B2144"/>
    <w:rsid w:val="003B264F"/>
    <w:rsid w:val="003B30AC"/>
    <w:rsid w:val="003B3E92"/>
    <w:rsid w:val="003B4356"/>
    <w:rsid w:val="003B4832"/>
    <w:rsid w:val="003B4906"/>
    <w:rsid w:val="003B496F"/>
    <w:rsid w:val="003B506D"/>
    <w:rsid w:val="003B582A"/>
    <w:rsid w:val="003B5BCC"/>
    <w:rsid w:val="003B7C22"/>
    <w:rsid w:val="003C013D"/>
    <w:rsid w:val="003C06C4"/>
    <w:rsid w:val="003C1B28"/>
    <w:rsid w:val="003C2163"/>
    <w:rsid w:val="003C2430"/>
    <w:rsid w:val="003C2C87"/>
    <w:rsid w:val="003C32F5"/>
    <w:rsid w:val="003C35FE"/>
    <w:rsid w:val="003C36F1"/>
    <w:rsid w:val="003C46F8"/>
    <w:rsid w:val="003C4723"/>
    <w:rsid w:val="003C4AEF"/>
    <w:rsid w:val="003C5A7D"/>
    <w:rsid w:val="003C689F"/>
    <w:rsid w:val="003C6E32"/>
    <w:rsid w:val="003C7108"/>
    <w:rsid w:val="003D041E"/>
    <w:rsid w:val="003D04A4"/>
    <w:rsid w:val="003D0FAE"/>
    <w:rsid w:val="003D161A"/>
    <w:rsid w:val="003D1763"/>
    <w:rsid w:val="003D212B"/>
    <w:rsid w:val="003D2915"/>
    <w:rsid w:val="003D2AF8"/>
    <w:rsid w:val="003D37E4"/>
    <w:rsid w:val="003D48D9"/>
    <w:rsid w:val="003D496E"/>
    <w:rsid w:val="003D4FED"/>
    <w:rsid w:val="003D5122"/>
    <w:rsid w:val="003D51B9"/>
    <w:rsid w:val="003D5344"/>
    <w:rsid w:val="003D58CB"/>
    <w:rsid w:val="003D5F44"/>
    <w:rsid w:val="003D5FE0"/>
    <w:rsid w:val="003D7535"/>
    <w:rsid w:val="003D7C67"/>
    <w:rsid w:val="003D7DF8"/>
    <w:rsid w:val="003E089C"/>
    <w:rsid w:val="003E0EC6"/>
    <w:rsid w:val="003E12AF"/>
    <w:rsid w:val="003E2928"/>
    <w:rsid w:val="003E2C55"/>
    <w:rsid w:val="003E4273"/>
    <w:rsid w:val="003E4FDB"/>
    <w:rsid w:val="003E5257"/>
    <w:rsid w:val="003E562D"/>
    <w:rsid w:val="003E7E2F"/>
    <w:rsid w:val="003F0529"/>
    <w:rsid w:val="003F06F2"/>
    <w:rsid w:val="003F121C"/>
    <w:rsid w:val="003F1703"/>
    <w:rsid w:val="003F1C7A"/>
    <w:rsid w:val="003F2BA5"/>
    <w:rsid w:val="003F2D2B"/>
    <w:rsid w:val="003F30AE"/>
    <w:rsid w:val="003F3400"/>
    <w:rsid w:val="003F3A0D"/>
    <w:rsid w:val="003F405D"/>
    <w:rsid w:val="003F46A6"/>
    <w:rsid w:val="003F7546"/>
    <w:rsid w:val="003F755A"/>
    <w:rsid w:val="003F7784"/>
    <w:rsid w:val="003F7FD0"/>
    <w:rsid w:val="00400A80"/>
    <w:rsid w:val="00401F43"/>
    <w:rsid w:val="00402328"/>
    <w:rsid w:val="00402523"/>
    <w:rsid w:val="00402618"/>
    <w:rsid w:val="0040262F"/>
    <w:rsid w:val="00402E7D"/>
    <w:rsid w:val="004032F5"/>
    <w:rsid w:val="00403801"/>
    <w:rsid w:val="00403966"/>
    <w:rsid w:val="00404175"/>
    <w:rsid w:val="0040425B"/>
    <w:rsid w:val="004044F8"/>
    <w:rsid w:val="004046D8"/>
    <w:rsid w:val="0040496B"/>
    <w:rsid w:val="00404AE6"/>
    <w:rsid w:val="00404EC8"/>
    <w:rsid w:val="00405F2E"/>
    <w:rsid w:val="00407B4F"/>
    <w:rsid w:val="00410125"/>
    <w:rsid w:val="004102C7"/>
    <w:rsid w:val="00411237"/>
    <w:rsid w:val="0041246C"/>
    <w:rsid w:val="00412947"/>
    <w:rsid w:val="00412F05"/>
    <w:rsid w:val="00413592"/>
    <w:rsid w:val="004136B6"/>
    <w:rsid w:val="00413B88"/>
    <w:rsid w:val="00413CE9"/>
    <w:rsid w:val="00414ED6"/>
    <w:rsid w:val="00415114"/>
    <w:rsid w:val="00415176"/>
    <w:rsid w:val="004162E9"/>
    <w:rsid w:val="004163CB"/>
    <w:rsid w:val="0041701F"/>
    <w:rsid w:val="00417313"/>
    <w:rsid w:val="00417BC6"/>
    <w:rsid w:val="0042044D"/>
    <w:rsid w:val="00420DEE"/>
    <w:rsid w:val="004213BC"/>
    <w:rsid w:val="004214FA"/>
    <w:rsid w:val="004217F3"/>
    <w:rsid w:val="004238CB"/>
    <w:rsid w:val="00423A7E"/>
    <w:rsid w:val="00424516"/>
    <w:rsid w:val="00424FA7"/>
    <w:rsid w:val="004260FC"/>
    <w:rsid w:val="004261DC"/>
    <w:rsid w:val="00426E44"/>
    <w:rsid w:val="004275EF"/>
    <w:rsid w:val="004276AE"/>
    <w:rsid w:val="00431244"/>
    <w:rsid w:val="0043207D"/>
    <w:rsid w:val="004321A7"/>
    <w:rsid w:val="00433185"/>
    <w:rsid w:val="00433365"/>
    <w:rsid w:val="0043405D"/>
    <w:rsid w:val="00435361"/>
    <w:rsid w:val="004356F8"/>
    <w:rsid w:val="0043570E"/>
    <w:rsid w:val="004377B8"/>
    <w:rsid w:val="00440249"/>
    <w:rsid w:val="004404E4"/>
    <w:rsid w:val="004409CC"/>
    <w:rsid w:val="00440A1E"/>
    <w:rsid w:val="00440EB2"/>
    <w:rsid w:val="00441392"/>
    <w:rsid w:val="00441DF3"/>
    <w:rsid w:val="00442116"/>
    <w:rsid w:val="00442CB3"/>
    <w:rsid w:val="00442E32"/>
    <w:rsid w:val="00443070"/>
    <w:rsid w:val="004432C3"/>
    <w:rsid w:val="004445C5"/>
    <w:rsid w:val="004448FA"/>
    <w:rsid w:val="00445A34"/>
    <w:rsid w:val="00445DD4"/>
    <w:rsid w:val="0044645F"/>
    <w:rsid w:val="00447812"/>
    <w:rsid w:val="004506A4"/>
    <w:rsid w:val="00450FF9"/>
    <w:rsid w:val="00452CE9"/>
    <w:rsid w:val="0045300F"/>
    <w:rsid w:val="004530B4"/>
    <w:rsid w:val="004544B1"/>
    <w:rsid w:val="004546F4"/>
    <w:rsid w:val="00454880"/>
    <w:rsid w:val="00455165"/>
    <w:rsid w:val="00455B94"/>
    <w:rsid w:val="00455BCA"/>
    <w:rsid w:val="004563AD"/>
    <w:rsid w:val="00456EDD"/>
    <w:rsid w:val="00456FBF"/>
    <w:rsid w:val="00457247"/>
    <w:rsid w:val="00457277"/>
    <w:rsid w:val="004614C9"/>
    <w:rsid w:val="004615C3"/>
    <w:rsid w:val="00462AEC"/>
    <w:rsid w:val="00462D7A"/>
    <w:rsid w:val="00462FE5"/>
    <w:rsid w:val="00463624"/>
    <w:rsid w:val="00464253"/>
    <w:rsid w:val="00465516"/>
    <w:rsid w:val="00465913"/>
    <w:rsid w:val="004664AD"/>
    <w:rsid w:val="004664B5"/>
    <w:rsid w:val="0046679F"/>
    <w:rsid w:val="00466DED"/>
    <w:rsid w:val="00467124"/>
    <w:rsid w:val="00467173"/>
    <w:rsid w:val="00467CC0"/>
    <w:rsid w:val="004704B5"/>
    <w:rsid w:val="0047061A"/>
    <w:rsid w:val="00470FEC"/>
    <w:rsid w:val="004710D9"/>
    <w:rsid w:val="004711FA"/>
    <w:rsid w:val="004713C6"/>
    <w:rsid w:val="00471B4D"/>
    <w:rsid w:val="00471D75"/>
    <w:rsid w:val="00471F2F"/>
    <w:rsid w:val="00472363"/>
    <w:rsid w:val="004736DB"/>
    <w:rsid w:val="00473CE1"/>
    <w:rsid w:val="00474379"/>
    <w:rsid w:val="00474C7D"/>
    <w:rsid w:val="00474C95"/>
    <w:rsid w:val="0047516E"/>
    <w:rsid w:val="00475AF4"/>
    <w:rsid w:val="0047678E"/>
    <w:rsid w:val="004773B9"/>
    <w:rsid w:val="004777C1"/>
    <w:rsid w:val="00480106"/>
    <w:rsid w:val="00480BA5"/>
    <w:rsid w:val="00480D42"/>
    <w:rsid w:val="0048203A"/>
    <w:rsid w:val="00483528"/>
    <w:rsid w:val="004838BF"/>
    <w:rsid w:val="0048463F"/>
    <w:rsid w:val="004847B0"/>
    <w:rsid w:val="00484A67"/>
    <w:rsid w:val="00484BE1"/>
    <w:rsid w:val="004851E0"/>
    <w:rsid w:val="00485C41"/>
    <w:rsid w:val="004861F9"/>
    <w:rsid w:val="004862D8"/>
    <w:rsid w:val="004864E4"/>
    <w:rsid w:val="0048668A"/>
    <w:rsid w:val="00486937"/>
    <w:rsid w:val="00487F9F"/>
    <w:rsid w:val="0049024E"/>
    <w:rsid w:val="0049090C"/>
    <w:rsid w:val="00490B6B"/>
    <w:rsid w:val="00490DC8"/>
    <w:rsid w:val="00491135"/>
    <w:rsid w:val="0049117F"/>
    <w:rsid w:val="004917B7"/>
    <w:rsid w:val="004919A7"/>
    <w:rsid w:val="004925C2"/>
    <w:rsid w:val="00492BF0"/>
    <w:rsid w:val="00492C75"/>
    <w:rsid w:val="004935E8"/>
    <w:rsid w:val="00494A42"/>
    <w:rsid w:val="00494EAA"/>
    <w:rsid w:val="0049514B"/>
    <w:rsid w:val="0049558F"/>
    <w:rsid w:val="004958D6"/>
    <w:rsid w:val="00495AE1"/>
    <w:rsid w:val="004962E7"/>
    <w:rsid w:val="00496465"/>
    <w:rsid w:val="0049658E"/>
    <w:rsid w:val="00496682"/>
    <w:rsid w:val="00496ED0"/>
    <w:rsid w:val="00497AF3"/>
    <w:rsid w:val="00497BA5"/>
    <w:rsid w:val="00497EB2"/>
    <w:rsid w:val="00497EC6"/>
    <w:rsid w:val="004A00AA"/>
    <w:rsid w:val="004A0689"/>
    <w:rsid w:val="004A15A0"/>
    <w:rsid w:val="004A1790"/>
    <w:rsid w:val="004A3133"/>
    <w:rsid w:val="004A3A2C"/>
    <w:rsid w:val="004A4154"/>
    <w:rsid w:val="004A4224"/>
    <w:rsid w:val="004A4545"/>
    <w:rsid w:val="004A45D3"/>
    <w:rsid w:val="004A46E6"/>
    <w:rsid w:val="004A4C32"/>
    <w:rsid w:val="004A5E52"/>
    <w:rsid w:val="004A74CC"/>
    <w:rsid w:val="004B0E92"/>
    <w:rsid w:val="004B133A"/>
    <w:rsid w:val="004B1644"/>
    <w:rsid w:val="004B196E"/>
    <w:rsid w:val="004B19DA"/>
    <w:rsid w:val="004B1D8B"/>
    <w:rsid w:val="004B22EF"/>
    <w:rsid w:val="004B26D2"/>
    <w:rsid w:val="004B2B05"/>
    <w:rsid w:val="004B3B0F"/>
    <w:rsid w:val="004B413D"/>
    <w:rsid w:val="004B41F8"/>
    <w:rsid w:val="004B4CE0"/>
    <w:rsid w:val="004B540F"/>
    <w:rsid w:val="004B5ABD"/>
    <w:rsid w:val="004B5D64"/>
    <w:rsid w:val="004B5DE5"/>
    <w:rsid w:val="004B62AE"/>
    <w:rsid w:val="004B6563"/>
    <w:rsid w:val="004B6A54"/>
    <w:rsid w:val="004B6E44"/>
    <w:rsid w:val="004B731F"/>
    <w:rsid w:val="004C01AF"/>
    <w:rsid w:val="004C0352"/>
    <w:rsid w:val="004C0B93"/>
    <w:rsid w:val="004C1DED"/>
    <w:rsid w:val="004C1F6F"/>
    <w:rsid w:val="004C2174"/>
    <w:rsid w:val="004C2EBB"/>
    <w:rsid w:val="004C30A8"/>
    <w:rsid w:val="004C3240"/>
    <w:rsid w:val="004C3C1B"/>
    <w:rsid w:val="004C4277"/>
    <w:rsid w:val="004C4813"/>
    <w:rsid w:val="004C48CB"/>
    <w:rsid w:val="004C4C12"/>
    <w:rsid w:val="004C51B5"/>
    <w:rsid w:val="004C587A"/>
    <w:rsid w:val="004C5E57"/>
    <w:rsid w:val="004C6FE1"/>
    <w:rsid w:val="004C71FC"/>
    <w:rsid w:val="004C7413"/>
    <w:rsid w:val="004C772E"/>
    <w:rsid w:val="004C7EAD"/>
    <w:rsid w:val="004D1F4F"/>
    <w:rsid w:val="004D231D"/>
    <w:rsid w:val="004D2D2A"/>
    <w:rsid w:val="004D3BDA"/>
    <w:rsid w:val="004D521C"/>
    <w:rsid w:val="004D5596"/>
    <w:rsid w:val="004D5A41"/>
    <w:rsid w:val="004D60F4"/>
    <w:rsid w:val="004D6386"/>
    <w:rsid w:val="004D77E5"/>
    <w:rsid w:val="004D7BD6"/>
    <w:rsid w:val="004D7F39"/>
    <w:rsid w:val="004E172E"/>
    <w:rsid w:val="004E200B"/>
    <w:rsid w:val="004E2B41"/>
    <w:rsid w:val="004E2E05"/>
    <w:rsid w:val="004E3491"/>
    <w:rsid w:val="004E39A5"/>
    <w:rsid w:val="004E4645"/>
    <w:rsid w:val="004E5B56"/>
    <w:rsid w:val="004E664D"/>
    <w:rsid w:val="004E75BE"/>
    <w:rsid w:val="004E7708"/>
    <w:rsid w:val="004E7754"/>
    <w:rsid w:val="004E7E75"/>
    <w:rsid w:val="004F00D6"/>
    <w:rsid w:val="004F063B"/>
    <w:rsid w:val="004F0982"/>
    <w:rsid w:val="004F0E98"/>
    <w:rsid w:val="004F119D"/>
    <w:rsid w:val="004F1341"/>
    <w:rsid w:val="004F22E7"/>
    <w:rsid w:val="004F2567"/>
    <w:rsid w:val="004F25A2"/>
    <w:rsid w:val="004F29D0"/>
    <w:rsid w:val="004F2BDD"/>
    <w:rsid w:val="004F3727"/>
    <w:rsid w:val="004F40BE"/>
    <w:rsid w:val="004F465B"/>
    <w:rsid w:val="004F4898"/>
    <w:rsid w:val="004F4A94"/>
    <w:rsid w:val="004F509C"/>
    <w:rsid w:val="004F5383"/>
    <w:rsid w:val="004F574F"/>
    <w:rsid w:val="004F6347"/>
    <w:rsid w:val="004F6D89"/>
    <w:rsid w:val="004F765B"/>
    <w:rsid w:val="005024BE"/>
    <w:rsid w:val="00502ED0"/>
    <w:rsid w:val="00503208"/>
    <w:rsid w:val="0050331D"/>
    <w:rsid w:val="00503E00"/>
    <w:rsid w:val="00505304"/>
    <w:rsid w:val="00505AC9"/>
    <w:rsid w:val="00507547"/>
    <w:rsid w:val="00507926"/>
    <w:rsid w:val="0051017C"/>
    <w:rsid w:val="00510510"/>
    <w:rsid w:val="0051056C"/>
    <w:rsid w:val="00510C20"/>
    <w:rsid w:val="00511A1C"/>
    <w:rsid w:val="0051267F"/>
    <w:rsid w:val="00512ACB"/>
    <w:rsid w:val="005130DC"/>
    <w:rsid w:val="00513539"/>
    <w:rsid w:val="00514A38"/>
    <w:rsid w:val="005158DE"/>
    <w:rsid w:val="005159D3"/>
    <w:rsid w:val="00516890"/>
    <w:rsid w:val="00516DF8"/>
    <w:rsid w:val="00517351"/>
    <w:rsid w:val="00521811"/>
    <w:rsid w:val="00521D67"/>
    <w:rsid w:val="0052235B"/>
    <w:rsid w:val="0052273F"/>
    <w:rsid w:val="005233F5"/>
    <w:rsid w:val="005234EB"/>
    <w:rsid w:val="00523699"/>
    <w:rsid w:val="00523975"/>
    <w:rsid w:val="0052398A"/>
    <w:rsid w:val="00523DFA"/>
    <w:rsid w:val="00523F1F"/>
    <w:rsid w:val="0052466F"/>
    <w:rsid w:val="0052544F"/>
    <w:rsid w:val="00525810"/>
    <w:rsid w:val="00527282"/>
    <w:rsid w:val="00530614"/>
    <w:rsid w:val="005306B4"/>
    <w:rsid w:val="00530A76"/>
    <w:rsid w:val="00530D63"/>
    <w:rsid w:val="00531565"/>
    <w:rsid w:val="00531F6D"/>
    <w:rsid w:val="00532218"/>
    <w:rsid w:val="00532D87"/>
    <w:rsid w:val="00533C10"/>
    <w:rsid w:val="00534BA6"/>
    <w:rsid w:val="00534D54"/>
    <w:rsid w:val="00535DE7"/>
    <w:rsid w:val="00535FF6"/>
    <w:rsid w:val="0053643D"/>
    <w:rsid w:val="0053650B"/>
    <w:rsid w:val="00536873"/>
    <w:rsid w:val="00536ECA"/>
    <w:rsid w:val="00536F39"/>
    <w:rsid w:val="00536FCC"/>
    <w:rsid w:val="00540669"/>
    <w:rsid w:val="00540B63"/>
    <w:rsid w:val="00541BEF"/>
    <w:rsid w:val="00542C54"/>
    <w:rsid w:val="005433BD"/>
    <w:rsid w:val="00543411"/>
    <w:rsid w:val="005436CD"/>
    <w:rsid w:val="005449E6"/>
    <w:rsid w:val="00545392"/>
    <w:rsid w:val="00545A3B"/>
    <w:rsid w:val="0054610B"/>
    <w:rsid w:val="0054612D"/>
    <w:rsid w:val="005462AF"/>
    <w:rsid w:val="00546563"/>
    <w:rsid w:val="005468CA"/>
    <w:rsid w:val="00546A1D"/>
    <w:rsid w:val="00546E24"/>
    <w:rsid w:val="00546E2D"/>
    <w:rsid w:val="005478B7"/>
    <w:rsid w:val="005503BF"/>
    <w:rsid w:val="0055062D"/>
    <w:rsid w:val="00550F2A"/>
    <w:rsid w:val="005510A4"/>
    <w:rsid w:val="005512F9"/>
    <w:rsid w:val="005517A6"/>
    <w:rsid w:val="00551EBE"/>
    <w:rsid w:val="0055251E"/>
    <w:rsid w:val="00553068"/>
    <w:rsid w:val="00553081"/>
    <w:rsid w:val="005533B8"/>
    <w:rsid w:val="0055353F"/>
    <w:rsid w:val="00554334"/>
    <w:rsid w:val="00554772"/>
    <w:rsid w:val="00554C66"/>
    <w:rsid w:val="00554EFE"/>
    <w:rsid w:val="00557B6D"/>
    <w:rsid w:val="00560624"/>
    <w:rsid w:val="005608FA"/>
    <w:rsid w:val="00560E16"/>
    <w:rsid w:val="0056122C"/>
    <w:rsid w:val="0056219A"/>
    <w:rsid w:val="00562806"/>
    <w:rsid w:val="00563598"/>
    <w:rsid w:val="00563864"/>
    <w:rsid w:val="00563877"/>
    <w:rsid w:val="00563CF6"/>
    <w:rsid w:val="0056451A"/>
    <w:rsid w:val="0056509F"/>
    <w:rsid w:val="005652E9"/>
    <w:rsid w:val="00565C3B"/>
    <w:rsid w:val="00566215"/>
    <w:rsid w:val="005667E6"/>
    <w:rsid w:val="00567156"/>
    <w:rsid w:val="0056789E"/>
    <w:rsid w:val="005701F5"/>
    <w:rsid w:val="00570AA6"/>
    <w:rsid w:val="0057108A"/>
    <w:rsid w:val="005719C0"/>
    <w:rsid w:val="00571A9B"/>
    <w:rsid w:val="00571E83"/>
    <w:rsid w:val="00571F3F"/>
    <w:rsid w:val="00572914"/>
    <w:rsid w:val="00573DA7"/>
    <w:rsid w:val="00574AC8"/>
    <w:rsid w:val="00574B17"/>
    <w:rsid w:val="00574B65"/>
    <w:rsid w:val="00575162"/>
    <w:rsid w:val="00575F5C"/>
    <w:rsid w:val="005763A1"/>
    <w:rsid w:val="005768D4"/>
    <w:rsid w:val="00576A96"/>
    <w:rsid w:val="00577A5F"/>
    <w:rsid w:val="00577D2A"/>
    <w:rsid w:val="00581339"/>
    <w:rsid w:val="0058166A"/>
    <w:rsid w:val="00581FF0"/>
    <w:rsid w:val="00582025"/>
    <w:rsid w:val="005820C4"/>
    <w:rsid w:val="00582264"/>
    <w:rsid w:val="005822C0"/>
    <w:rsid w:val="00582882"/>
    <w:rsid w:val="00583079"/>
    <w:rsid w:val="00583AF5"/>
    <w:rsid w:val="00583B9C"/>
    <w:rsid w:val="00583C60"/>
    <w:rsid w:val="00584CC7"/>
    <w:rsid w:val="00584F3D"/>
    <w:rsid w:val="00584FD2"/>
    <w:rsid w:val="005855D8"/>
    <w:rsid w:val="00586403"/>
    <w:rsid w:val="00586EDC"/>
    <w:rsid w:val="00587201"/>
    <w:rsid w:val="0058779C"/>
    <w:rsid w:val="00587F71"/>
    <w:rsid w:val="00587FC6"/>
    <w:rsid w:val="005910A0"/>
    <w:rsid w:val="00592A14"/>
    <w:rsid w:val="00592B5A"/>
    <w:rsid w:val="00594CCE"/>
    <w:rsid w:val="00595CBB"/>
    <w:rsid w:val="005976A8"/>
    <w:rsid w:val="00597F87"/>
    <w:rsid w:val="005A042C"/>
    <w:rsid w:val="005A056A"/>
    <w:rsid w:val="005A0897"/>
    <w:rsid w:val="005A14B3"/>
    <w:rsid w:val="005A181A"/>
    <w:rsid w:val="005A19E3"/>
    <w:rsid w:val="005A27BC"/>
    <w:rsid w:val="005A380E"/>
    <w:rsid w:val="005A4F62"/>
    <w:rsid w:val="005A54A7"/>
    <w:rsid w:val="005A6025"/>
    <w:rsid w:val="005A621B"/>
    <w:rsid w:val="005A62B0"/>
    <w:rsid w:val="005A66E0"/>
    <w:rsid w:val="005A720E"/>
    <w:rsid w:val="005B00EC"/>
    <w:rsid w:val="005B0897"/>
    <w:rsid w:val="005B0B1F"/>
    <w:rsid w:val="005B0D7B"/>
    <w:rsid w:val="005B0DA8"/>
    <w:rsid w:val="005B1370"/>
    <w:rsid w:val="005B151D"/>
    <w:rsid w:val="005B1749"/>
    <w:rsid w:val="005B1BDB"/>
    <w:rsid w:val="005B1EFE"/>
    <w:rsid w:val="005B2627"/>
    <w:rsid w:val="005B2C78"/>
    <w:rsid w:val="005B388A"/>
    <w:rsid w:val="005B3DB8"/>
    <w:rsid w:val="005B3E0C"/>
    <w:rsid w:val="005B3E6B"/>
    <w:rsid w:val="005B4BD1"/>
    <w:rsid w:val="005B60DD"/>
    <w:rsid w:val="005B72B8"/>
    <w:rsid w:val="005B73D1"/>
    <w:rsid w:val="005B75CF"/>
    <w:rsid w:val="005C0A42"/>
    <w:rsid w:val="005C0FDE"/>
    <w:rsid w:val="005C11C6"/>
    <w:rsid w:val="005C1740"/>
    <w:rsid w:val="005C176C"/>
    <w:rsid w:val="005C192A"/>
    <w:rsid w:val="005C1CB6"/>
    <w:rsid w:val="005C2421"/>
    <w:rsid w:val="005C2777"/>
    <w:rsid w:val="005C29AA"/>
    <w:rsid w:val="005C2B0E"/>
    <w:rsid w:val="005C2C6F"/>
    <w:rsid w:val="005C2F18"/>
    <w:rsid w:val="005C33D9"/>
    <w:rsid w:val="005C33E7"/>
    <w:rsid w:val="005C4385"/>
    <w:rsid w:val="005C48A1"/>
    <w:rsid w:val="005C4F79"/>
    <w:rsid w:val="005C51F5"/>
    <w:rsid w:val="005C54F8"/>
    <w:rsid w:val="005C6B35"/>
    <w:rsid w:val="005C7647"/>
    <w:rsid w:val="005D1499"/>
    <w:rsid w:val="005D18A4"/>
    <w:rsid w:val="005D19FA"/>
    <w:rsid w:val="005D1C1E"/>
    <w:rsid w:val="005D245C"/>
    <w:rsid w:val="005D2481"/>
    <w:rsid w:val="005D2B65"/>
    <w:rsid w:val="005D2DF5"/>
    <w:rsid w:val="005D34D1"/>
    <w:rsid w:val="005D3F48"/>
    <w:rsid w:val="005D5102"/>
    <w:rsid w:val="005D552C"/>
    <w:rsid w:val="005D5E15"/>
    <w:rsid w:val="005D692D"/>
    <w:rsid w:val="005D6B33"/>
    <w:rsid w:val="005D7599"/>
    <w:rsid w:val="005D773F"/>
    <w:rsid w:val="005D7A91"/>
    <w:rsid w:val="005D7DF2"/>
    <w:rsid w:val="005E009E"/>
    <w:rsid w:val="005E0159"/>
    <w:rsid w:val="005E0BEB"/>
    <w:rsid w:val="005E14BE"/>
    <w:rsid w:val="005E1C25"/>
    <w:rsid w:val="005E2006"/>
    <w:rsid w:val="005E225A"/>
    <w:rsid w:val="005E2738"/>
    <w:rsid w:val="005E3C08"/>
    <w:rsid w:val="005E7F75"/>
    <w:rsid w:val="005E7FF2"/>
    <w:rsid w:val="005F00A7"/>
    <w:rsid w:val="005F0E36"/>
    <w:rsid w:val="005F1428"/>
    <w:rsid w:val="005F1EC3"/>
    <w:rsid w:val="005F202F"/>
    <w:rsid w:val="005F22B2"/>
    <w:rsid w:val="005F2390"/>
    <w:rsid w:val="005F272C"/>
    <w:rsid w:val="005F2E61"/>
    <w:rsid w:val="005F3D98"/>
    <w:rsid w:val="005F425A"/>
    <w:rsid w:val="005F4AD9"/>
    <w:rsid w:val="005F4DFA"/>
    <w:rsid w:val="005F5915"/>
    <w:rsid w:val="005F6833"/>
    <w:rsid w:val="0060018F"/>
    <w:rsid w:val="00601586"/>
    <w:rsid w:val="0060278D"/>
    <w:rsid w:val="00602D72"/>
    <w:rsid w:val="00602F7C"/>
    <w:rsid w:val="00604721"/>
    <w:rsid w:val="006053F3"/>
    <w:rsid w:val="006058BB"/>
    <w:rsid w:val="00605E69"/>
    <w:rsid w:val="0060724D"/>
    <w:rsid w:val="006076D9"/>
    <w:rsid w:val="00607856"/>
    <w:rsid w:val="006103F9"/>
    <w:rsid w:val="0061065C"/>
    <w:rsid w:val="00611190"/>
    <w:rsid w:val="0061134F"/>
    <w:rsid w:val="0061219F"/>
    <w:rsid w:val="00612AC6"/>
    <w:rsid w:val="00613C26"/>
    <w:rsid w:val="00613C5C"/>
    <w:rsid w:val="00613EA1"/>
    <w:rsid w:val="006149AF"/>
    <w:rsid w:val="006156EA"/>
    <w:rsid w:val="00616ADD"/>
    <w:rsid w:val="0061761D"/>
    <w:rsid w:val="00617AAF"/>
    <w:rsid w:val="00617CC2"/>
    <w:rsid w:val="00620BF5"/>
    <w:rsid w:val="00621106"/>
    <w:rsid w:val="006218F3"/>
    <w:rsid w:val="00621D3B"/>
    <w:rsid w:val="00621F81"/>
    <w:rsid w:val="006224BD"/>
    <w:rsid w:val="00622914"/>
    <w:rsid w:val="00623117"/>
    <w:rsid w:val="00623304"/>
    <w:rsid w:val="006236A3"/>
    <w:rsid w:val="00623C1C"/>
    <w:rsid w:val="00624469"/>
    <w:rsid w:val="00624E2E"/>
    <w:rsid w:val="00625582"/>
    <w:rsid w:val="00625D92"/>
    <w:rsid w:val="00626234"/>
    <w:rsid w:val="00626883"/>
    <w:rsid w:val="00626AC3"/>
    <w:rsid w:val="00626BFA"/>
    <w:rsid w:val="0062796F"/>
    <w:rsid w:val="0063049D"/>
    <w:rsid w:val="006307B3"/>
    <w:rsid w:val="0063160D"/>
    <w:rsid w:val="006318EB"/>
    <w:rsid w:val="00631997"/>
    <w:rsid w:val="00632119"/>
    <w:rsid w:val="00632714"/>
    <w:rsid w:val="00632B40"/>
    <w:rsid w:val="006332DA"/>
    <w:rsid w:val="00633A6D"/>
    <w:rsid w:val="006347EB"/>
    <w:rsid w:val="006358EB"/>
    <w:rsid w:val="00635AD9"/>
    <w:rsid w:val="006377A6"/>
    <w:rsid w:val="00637AE1"/>
    <w:rsid w:val="00640BAF"/>
    <w:rsid w:val="006412DA"/>
    <w:rsid w:val="00641956"/>
    <w:rsid w:val="00642018"/>
    <w:rsid w:val="006424FE"/>
    <w:rsid w:val="006426A3"/>
    <w:rsid w:val="006433B2"/>
    <w:rsid w:val="00644865"/>
    <w:rsid w:val="006450C1"/>
    <w:rsid w:val="006459B0"/>
    <w:rsid w:val="00645F5B"/>
    <w:rsid w:val="00646088"/>
    <w:rsid w:val="00646D66"/>
    <w:rsid w:val="00646DA5"/>
    <w:rsid w:val="00647872"/>
    <w:rsid w:val="00650890"/>
    <w:rsid w:val="00650B0B"/>
    <w:rsid w:val="00651148"/>
    <w:rsid w:val="0065162B"/>
    <w:rsid w:val="00651A3D"/>
    <w:rsid w:val="00651D71"/>
    <w:rsid w:val="0065461F"/>
    <w:rsid w:val="0065496B"/>
    <w:rsid w:val="00654B9E"/>
    <w:rsid w:val="00654E55"/>
    <w:rsid w:val="00655969"/>
    <w:rsid w:val="006574E0"/>
    <w:rsid w:val="00657583"/>
    <w:rsid w:val="0065760E"/>
    <w:rsid w:val="006579DE"/>
    <w:rsid w:val="0066028F"/>
    <w:rsid w:val="00660500"/>
    <w:rsid w:val="0066083D"/>
    <w:rsid w:val="006612D2"/>
    <w:rsid w:val="00661BE5"/>
    <w:rsid w:val="00661F1A"/>
    <w:rsid w:val="0066305F"/>
    <w:rsid w:val="00663643"/>
    <w:rsid w:val="00663A28"/>
    <w:rsid w:val="00663B6F"/>
    <w:rsid w:val="00663D96"/>
    <w:rsid w:val="00664E43"/>
    <w:rsid w:val="0066576A"/>
    <w:rsid w:val="00665CFD"/>
    <w:rsid w:val="006663BD"/>
    <w:rsid w:val="006668F2"/>
    <w:rsid w:val="00666C03"/>
    <w:rsid w:val="00666DEB"/>
    <w:rsid w:val="006671F4"/>
    <w:rsid w:val="0066731C"/>
    <w:rsid w:val="00667D2B"/>
    <w:rsid w:val="00670C96"/>
    <w:rsid w:val="006713E4"/>
    <w:rsid w:val="00671427"/>
    <w:rsid w:val="006715F6"/>
    <w:rsid w:val="00671FAC"/>
    <w:rsid w:val="00672086"/>
    <w:rsid w:val="00672EBD"/>
    <w:rsid w:val="006732D0"/>
    <w:rsid w:val="0067439B"/>
    <w:rsid w:val="0067453D"/>
    <w:rsid w:val="006746F1"/>
    <w:rsid w:val="00674A99"/>
    <w:rsid w:val="00675199"/>
    <w:rsid w:val="00675DC4"/>
    <w:rsid w:val="006761E0"/>
    <w:rsid w:val="0067651B"/>
    <w:rsid w:val="0067676D"/>
    <w:rsid w:val="00676F1E"/>
    <w:rsid w:val="00677C6A"/>
    <w:rsid w:val="00680B5E"/>
    <w:rsid w:val="006811A7"/>
    <w:rsid w:val="0068121E"/>
    <w:rsid w:val="00681921"/>
    <w:rsid w:val="0068198F"/>
    <w:rsid w:val="00681C8E"/>
    <w:rsid w:val="0068209D"/>
    <w:rsid w:val="00682A71"/>
    <w:rsid w:val="006830FC"/>
    <w:rsid w:val="00683905"/>
    <w:rsid w:val="00684090"/>
    <w:rsid w:val="00684C23"/>
    <w:rsid w:val="00685185"/>
    <w:rsid w:val="006853C1"/>
    <w:rsid w:val="0068559F"/>
    <w:rsid w:val="00685B6B"/>
    <w:rsid w:val="00686255"/>
    <w:rsid w:val="00686284"/>
    <w:rsid w:val="006873EE"/>
    <w:rsid w:val="00687522"/>
    <w:rsid w:val="00687A1C"/>
    <w:rsid w:val="00690E6E"/>
    <w:rsid w:val="00690FCC"/>
    <w:rsid w:val="00691008"/>
    <w:rsid w:val="006916B1"/>
    <w:rsid w:val="0069257C"/>
    <w:rsid w:val="00692B23"/>
    <w:rsid w:val="0069351D"/>
    <w:rsid w:val="00694AE6"/>
    <w:rsid w:val="006950BB"/>
    <w:rsid w:val="006957F6"/>
    <w:rsid w:val="0069591B"/>
    <w:rsid w:val="00695A67"/>
    <w:rsid w:val="00695DE1"/>
    <w:rsid w:val="00695FE3"/>
    <w:rsid w:val="006962D0"/>
    <w:rsid w:val="006977DA"/>
    <w:rsid w:val="006A01BD"/>
    <w:rsid w:val="006A0740"/>
    <w:rsid w:val="006A1DB2"/>
    <w:rsid w:val="006A2BA4"/>
    <w:rsid w:val="006A34C5"/>
    <w:rsid w:val="006A3DD1"/>
    <w:rsid w:val="006A46D8"/>
    <w:rsid w:val="006A4776"/>
    <w:rsid w:val="006A4977"/>
    <w:rsid w:val="006A4B4E"/>
    <w:rsid w:val="006A4E8E"/>
    <w:rsid w:val="006A54C8"/>
    <w:rsid w:val="006A54EC"/>
    <w:rsid w:val="006A5AB8"/>
    <w:rsid w:val="006A5DDF"/>
    <w:rsid w:val="006A60E8"/>
    <w:rsid w:val="006A69A1"/>
    <w:rsid w:val="006A6B33"/>
    <w:rsid w:val="006A70EA"/>
    <w:rsid w:val="006A78FA"/>
    <w:rsid w:val="006A7B68"/>
    <w:rsid w:val="006B024C"/>
    <w:rsid w:val="006B04CA"/>
    <w:rsid w:val="006B2413"/>
    <w:rsid w:val="006B31A5"/>
    <w:rsid w:val="006B332C"/>
    <w:rsid w:val="006B47E8"/>
    <w:rsid w:val="006B4926"/>
    <w:rsid w:val="006B4B52"/>
    <w:rsid w:val="006B6B7F"/>
    <w:rsid w:val="006B6E0C"/>
    <w:rsid w:val="006B7B11"/>
    <w:rsid w:val="006B7CB1"/>
    <w:rsid w:val="006B7D02"/>
    <w:rsid w:val="006C01D3"/>
    <w:rsid w:val="006C11B2"/>
    <w:rsid w:val="006C11E2"/>
    <w:rsid w:val="006C1905"/>
    <w:rsid w:val="006C1CDE"/>
    <w:rsid w:val="006C1D12"/>
    <w:rsid w:val="006C2942"/>
    <w:rsid w:val="006C29A2"/>
    <w:rsid w:val="006C38B0"/>
    <w:rsid w:val="006C3C7E"/>
    <w:rsid w:val="006C4064"/>
    <w:rsid w:val="006C423E"/>
    <w:rsid w:val="006C46DF"/>
    <w:rsid w:val="006C58DE"/>
    <w:rsid w:val="006C595A"/>
    <w:rsid w:val="006C5E9B"/>
    <w:rsid w:val="006C661D"/>
    <w:rsid w:val="006C678A"/>
    <w:rsid w:val="006C6E24"/>
    <w:rsid w:val="006D1E49"/>
    <w:rsid w:val="006D436A"/>
    <w:rsid w:val="006D4762"/>
    <w:rsid w:val="006D57A4"/>
    <w:rsid w:val="006D5C5B"/>
    <w:rsid w:val="006D6283"/>
    <w:rsid w:val="006D62D4"/>
    <w:rsid w:val="006D6ED7"/>
    <w:rsid w:val="006D7FEA"/>
    <w:rsid w:val="006E05B0"/>
    <w:rsid w:val="006E1346"/>
    <w:rsid w:val="006E13FE"/>
    <w:rsid w:val="006E244A"/>
    <w:rsid w:val="006E2D90"/>
    <w:rsid w:val="006E34F3"/>
    <w:rsid w:val="006E37C5"/>
    <w:rsid w:val="006E5901"/>
    <w:rsid w:val="006E6596"/>
    <w:rsid w:val="006E6DE7"/>
    <w:rsid w:val="006E6F9E"/>
    <w:rsid w:val="006F09D7"/>
    <w:rsid w:val="006F0AB3"/>
    <w:rsid w:val="006F0E26"/>
    <w:rsid w:val="006F109B"/>
    <w:rsid w:val="006F1D58"/>
    <w:rsid w:val="006F2B24"/>
    <w:rsid w:val="006F301E"/>
    <w:rsid w:val="006F3763"/>
    <w:rsid w:val="006F3D17"/>
    <w:rsid w:val="006F51C9"/>
    <w:rsid w:val="006F56E9"/>
    <w:rsid w:val="006F5F48"/>
    <w:rsid w:val="006F68EC"/>
    <w:rsid w:val="006F6AF5"/>
    <w:rsid w:val="00700525"/>
    <w:rsid w:val="00701548"/>
    <w:rsid w:val="00701BF8"/>
    <w:rsid w:val="00701DA3"/>
    <w:rsid w:val="00704374"/>
    <w:rsid w:val="007055FF"/>
    <w:rsid w:val="00706BD1"/>
    <w:rsid w:val="007070E6"/>
    <w:rsid w:val="00707647"/>
    <w:rsid w:val="00707D79"/>
    <w:rsid w:val="00710037"/>
    <w:rsid w:val="00712026"/>
    <w:rsid w:val="00714098"/>
    <w:rsid w:val="00714CAA"/>
    <w:rsid w:val="00714FA7"/>
    <w:rsid w:val="00715C18"/>
    <w:rsid w:val="00716D0E"/>
    <w:rsid w:val="00717CDD"/>
    <w:rsid w:val="0072036B"/>
    <w:rsid w:val="0072079E"/>
    <w:rsid w:val="00721584"/>
    <w:rsid w:val="00721A0E"/>
    <w:rsid w:val="00721CC7"/>
    <w:rsid w:val="007235C7"/>
    <w:rsid w:val="00723D09"/>
    <w:rsid w:val="007240F4"/>
    <w:rsid w:val="00724243"/>
    <w:rsid w:val="00724489"/>
    <w:rsid w:val="007244E2"/>
    <w:rsid w:val="00724A4A"/>
    <w:rsid w:val="00724B31"/>
    <w:rsid w:val="0072555D"/>
    <w:rsid w:val="007255BD"/>
    <w:rsid w:val="007257B0"/>
    <w:rsid w:val="00725943"/>
    <w:rsid w:val="0072668B"/>
    <w:rsid w:val="00727BC8"/>
    <w:rsid w:val="00727FFA"/>
    <w:rsid w:val="00730802"/>
    <w:rsid w:val="00731DB4"/>
    <w:rsid w:val="00731FBC"/>
    <w:rsid w:val="007323F0"/>
    <w:rsid w:val="0073240E"/>
    <w:rsid w:val="00732938"/>
    <w:rsid w:val="00732BCD"/>
    <w:rsid w:val="00732C37"/>
    <w:rsid w:val="0073310E"/>
    <w:rsid w:val="0073339C"/>
    <w:rsid w:val="0073416E"/>
    <w:rsid w:val="00734483"/>
    <w:rsid w:val="0073484C"/>
    <w:rsid w:val="007355C1"/>
    <w:rsid w:val="0073599E"/>
    <w:rsid w:val="00735D1F"/>
    <w:rsid w:val="00736996"/>
    <w:rsid w:val="00736E76"/>
    <w:rsid w:val="007370DE"/>
    <w:rsid w:val="007374FB"/>
    <w:rsid w:val="00740987"/>
    <w:rsid w:val="00740CB7"/>
    <w:rsid w:val="007419AA"/>
    <w:rsid w:val="007419E8"/>
    <w:rsid w:val="00741D7F"/>
    <w:rsid w:val="00743BF4"/>
    <w:rsid w:val="00744280"/>
    <w:rsid w:val="00744D3B"/>
    <w:rsid w:val="00746A7C"/>
    <w:rsid w:val="007471AA"/>
    <w:rsid w:val="007472C6"/>
    <w:rsid w:val="0074734D"/>
    <w:rsid w:val="0074770D"/>
    <w:rsid w:val="007478AC"/>
    <w:rsid w:val="00750139"/>
    <w:rsid w:val="0075045E"/>
    <w:rsid w:val="00750A0F"/>
    <w:rsid w:val="00751372"/>
    <w:rsid w:val="00752745"/>
    <w:rsid w:val="007528D7"/>
    <w:rsid w:val="00752A95"/>
    <w:rsid w:val="00752B3D"/>
    <w:rsid w:val="00752F6E"/>
    <w:rsid w:val="007531A5"/>
    <w:rsid w:val="00754110"/>
    <w:rsid w:val="007554B0"/>
    <w:rsid w:val="00755A5B"/>
    <w:rsid w:val="00755BDE"/>
    <w:rsid w:val="0075728F"/>
    <w:rsid w:val="00760062"/>
    <w:rsid w:val="007604BD"/>
    <w:rsid w:val="00762982"/>
    <w:rsid w:val="00762D31"/>
    <w:rsid w:val="00762F40"/>
    <w:rsid w:val="00762FD2"/>
    <w:rsid w:val="0076320D"/>
    <w:rsid w:val="00763266"/>
    <w:rsid w:val="0076406B"/>
    <w:rsid w:val="0076445A"/>
    <w:rsid w:val="00764B89"/>
    <w:rsid w:val="00765075"/>
    <w:rsid w:val="00765111"/>
    <w:rsid w:val="007655BE"/>
    <w:rsid w:val="00765697"/>
    <w:rsid w:val="00765E18"/>
    <w:rsid w:val="0076637D"/>
    <w:rsid w:val="00766FA2"/>
    <w:rsid w:val="00766FD6"/>
    <w:rsid w:val="00767626"/>
    <w:rsid w:val="007707B8"/>
    <w:rsid w:val="00770992"/>
    <w:rsid w:val="007712EE"/>
    <w:rsid w:val="00771ADE"/>
    <w:rsid w:val="00771C7D"/>
    <w:rsid w:val="00771D32"/>
    <w:rsid w:val="00773E0B"/>
    <w:rsid w:val="00774D40"/>
    <w:rsid w:val="00774F6D"/>
    <w:rsid w:val="007755D6"/>
    <w:rsid w:val="00775C55"/>
    <w:rsid w:val="00775D91"/>
    <w:rsid w:val="00775FF8"/>
    <w:rsid w:val="00776D26"/>
    <w:rsid w:val="007772DD"/>
    <w:rsid w:val="00780645"/>
    <w:rsid w:val="00780C40"/>
    <w:rsid w:val="007811E2"/>
    <w:rsid w:val="007817B2"/>
    <w:rsid w:val="00781F85"/>
    <w:rsid w:val="00782CE6"/>
    <w:rsid w:val="00783007"/>
    <w:rsid w:val="007830A6"/>
    <w:rsid w:val="00783A84"/>
    <w:rsid w:val="00785EF5"/>
    <w:rsid w:val="00786670"/>
    <w:rsid w:val="00787A27"/>
    <w:rsid w:val="007903FF"/>
    <w:rsid w:val="00790BBB"/>
    <w:rsid w:val="00790F2D"/>
    <w:rsid w:val="0079135E"/>
    <w:rsid w:val="0079216C"/>
    <w:rsid w:val="007927BB"/>
    <w:rsid w:val="007928C0"/>
    <w:rsid w:val="007935FE"/>
    <w:rsid w:val="00793A50"/>
    <w:rsid w:val="00793A9F"/>
    <w:rsid w:val="00793E0E"/>
    <w:rsid w:val="00794E1D"/>
    <w:rsid w:val="007951E4"/>
    <w:rsid w:val="007957F4"/>
    <w:rsid w:val="0079699E"/>
    <w:rsid w:val="00796D1C"/>
    <w:rsid w:val="00797100"/>
    <w:rsid w:val="00797CC4"/>
    <w:rsid w:val="007A0719"/>
    <w:rsid w:val="007A08FC"/>
    <w:rsid w:val="007A1A9F"/>
    <w:rsid w:val="007A1D89"/>
    <w:rsid w:val="007A3A6B"/>
    <w:rsid w:val="007A4955"/>
    <w:rsid w:val="007A5192"/>
    <w:rsid w:val="007A5609"/>
    <w:rsid w:val="007A56D9"/>
    <w:rsid w:val="007A5A5B"/>
    <w:rsid w:val="007A5C26"/>
    <w:rsid w:val="007A5E8C"/>
    <w:rsid w:val="007A6260"/>
    <w:rsid w:val="007A6277"/>
    <w:rsid w:val="007A64AE"/>
    <w:rsid w:val="007A64BE"/>
    <w:rsid w:val="007A79A1"/>
    <w:rsid w:val="007A7FD6"/>
    <w:rsid w:val="007B1467"/>
    <w:rsid w:val="007B205E"/>
    <w:rsid w:val="007B27C8"/>
    <w:rsid w:val="007B2F26"/>
    <w:rsid w:val="007B3114"/>
    <w:rsid w:val="007B33BB"/>
    <w:rsid w:val="007B38C3"/>
    <w:rsid w:val="007B485B"/>
    <w:rsid w:val="007B51CB"/>
    <w:rsid w:val="007B5357"/>
    <w:rsid w:val="007B56F9"/>
    <w:rsid w:val="007B571E"/>
    <w:rsid w:val="007B6834"/>
    <w:rsid w:val="007B6FCA"/>
    <w:rsid w:val="007B75C1"/>
    <w:rsid w:val="007C00D4"/>
    <w:rsid w:val="007C01E8"/>
    <w:rsid w:val="007C0733"/>
    <w:rsid w:val="007C0878"/>
    <w:rsid w:val="007C0A05"/>
    <w:rsid w:val="007C1388"/>
    <w:rsid w:val="007C1575"/>
    <w:rsid w:val="007C1EBE"/>
    <w:rsid w:val="007C1F9B"/>
    <w:rsid w:val="007C2622"/>
    <w:rsid w:val="007C2960"/>
    <w:rsid w:val="007C2C32"/>
    <w:rsid w:val="007C3516"/>
    <w:rsid w:val="007C3FB0"/>
    <w:rsid w:val="007C47B9"/>
    <w:rsid w:val="007C5608"/>
    <w:rsid w:val="007C61AA"/>
    <w:rsid w:val="007C6423"/>
    <w:rsid w:val="007C6EDB"/>
    <w:rsid w:val="007C78A0"/>
    <w:rsid w:val="007C7AF9"/>
    <w:rsid w:val="007D036E"/>
    <w:rsid w:val="007D09B9"/>
    <w:rsid w:val="007D0A40"/>
    <w:rsid w:val="007D0C04"/>
    <w:rsid w:val="007D0C0C"/>
    <w:rsid w:val="007D0E0B"/>
    <w:rsid w:val="007D1BC6"/>
    <w:rsid w:val="007D2001"/>
    <w:rsid w:val="007D209D"/>
    <w:rsid w:val="007D2504"/>
    <w:rsid w:val="007D3D7E"/>
    <w:rsid w:val="007D3E56"/>
    <w:rsid w:val="007D41F1"/>
    <w:rsid w:val="007D46C5"/>
    <w:rsid w:val="007D4AD8"/>
    <w:rsid w:val="007D4ADA"/>
    <w:rsid w:val="007D520D"/>
    <w:rsid w:val="007D523B"/>
    <w:rsid w:val="007D533D"/>
    <w:rsid w:val="007D5611"/>
    <w:rsid w:val="007D6FFA"/>
    <w:rsid w:val="007D7375"/>
    <w:rsid w:val="007D757E"/>
    <w:rsid w:val="007E10AD"/>
    <w:rsid w:val="007E1178"/>
    <w:rsid w:val="007E12B4"/>
    <w:rsid w:val="007E17D5"/>
    <w:rsid w:val="007E1B45"/>
    <w:rsid w:val="007E1C04"/>
    <w:rsid w:val="007E22EF"/>
    <w:rsid w:val="007E2585"/>
    <w:rsid w:val="007E299A"/>
    <w:rsid w:val="007E2DDB"/>
    <w:rsid w:val="007E32EA"/>
    <w:rsid w:val="007E3A16"/>
    <w:rsid w:val="007E59AB"/>
    <w:rsid w:val="007E5B0A"/>
    <w:rsid w:val="007E6DDF"/>
    <w:rsid w:val="007E7578"/>
    <w:rsid w:val="007F0B57"/>
    <w:rsid w:val="007F0FFA"/>
    <w:rsid w:val="007F14E9"/>
    <w:rsid w:val="007F203F"/>
    <w:rsid w:val="007F2720"/>
    <w:rsid w:val="007F278A"/>
    <w:rsid w:val="007F2DFA"/>
    <w:rsid w:val="007F305B"/>
    <w:rsid w:val="007F32A0"/>
    <w:rsid w:val="007F44E1"/>
    <w:rsid w:val="007F47C5"/>
    <w:rsid w:val="007F49F7"/>
    <w:rsid w:val="007F5F8B"/>
    <w:rsid w:val="007F6465"/>
    <w:rsid w:val="00800885"/>
    <w:rsid w:val="00801131"/>
    <w:rsid w:val="00801191"/>
    <w:rsid w:val="00801566"/>
    <w:rsid w:val="00801B88"/>
    <w:rsid w:val="008023F9"/>
    <w:rsid w:val="008031EA"/>
    <w:rsid w:val="00803ADE"/>
    <w:rsid w:val="00803C8C"/>
    <w:rsid w:val="00803D7B"/>
    <w:rsid w:val="00804538"/>
    <w:rsid w:val="00804C0B"/>
    <w:rsid w:val="00804EC6"/>
    <w:rsid w:val="008070C0"/>
    <w:rsid w:val="0081065D"/>
    <w:rsid w:val="00810BB5"/>
    <w:rsid w:val="008116EC"/>
    <w:rsid w:val="00812125"/>
    <w:rsid w:val="00812728"/>
    <w:rsid w:val="008127F4"/>
    <w:rsid w:val="00812F8F"/>
    <w:rsid w:val="0081300D"/>
    <w:rsid w:val="00813836"/>
    <w:rsid w:val="00813C97"/>
    <w:rsid w:val="00813E68"/>
    <w:rsid w:val="008143DD"/>
    <w:rsid w:val="00814540"/>
    <w:rsid w:val="00815EAB"/>
    <w:rsid w:val="008168FF"/>
    <w:rsid w:val="008177D0"/>
    <w:rsid w:val="00817810"/>
    <w:rsid w:val="00817F69"/>
    <w:rsid w:val="00821508"/>
    <w:rsid w:val="00821859"/>
    <w:rsid w:val="0082229B"/>
    <w:rsid w:val="00822405"/>
    <w:rsid w:val="0082241A"/>
    <w:rsid w:val="00822787"/>
    <w:rsid w:val="008227D5"/>
    <w:rsid w:val="00823EE9"/>
    <w:rsid w:val="00824A6A"/>
    <w:rsid w:val="00825A75"/>
    <w:rsid w:val="0082631B"/>
    <w:rsid w:val="0082669E"/>
    <w:rsid w:val="00826B48"/>
    <w:rsid w:val="008279C5"/>
    <w:rsid w:val="008300B5"/>
    <w:rsid w:val="00830C98"/>
    <w:rsid w:val="00830D39"/>
    <w:rsid w:val="0083132D"/>
    <w:rsid w:val="0083165B"/>
    <w:rsid w:val="008318CD"/>
    <w:rsid w:val="00831DD9"/>
    <w:rsid w:val="0083302B"/>
    <w:rsid w:val="00833107"/>
    <w:rsid w:val="0083336F"/>
    <w:rsid w:val="00833FCB"/>
    <w:rsid w:val="00835B0B"/>
    <w:rsid w:val="00836392"/>
    <w:rsid w:val="00836497"/>
    <w:rsid w:val="00837D95"/>
    <w:rsid w:val="008407E8"/>
    <w:rsid w:val="0084084F"/>
    <w:rsid w:val="00842758"/>
    <w:rsid w:val="00842E43"/>
    <w:rsid w:val="008434D9"/>
    <w:rsid w:val="008438DB"/>
    <w:rsid w:val="00843FFE"/>
    <w:rsid w:val="00844150"/>
    <w:rsid w:val="008452AA"/>
    <w:rsid w:val="00845460"/>
    <w:rsid w:val="00845C1A"/>
    <w:rsid w:val="0084622F"/>
    <w:rsid w:val="0084684E"/>
    <w:rsid w:val="0084784A"/>
    <w:rsid w:val="008478E4"/>
    <w:rsid w:val="00847A8C"/>
    <w:rsid w:val="00847FB0"/>
    <w:rsid w:val="008502D1"/>
    <w:rsid w:val="00851A03"/>
    <w:rsid w:val="00851ED0"/>
    <w:rsid w:val="00851F3A"/>
    <w:rsid w:val="008525C6"/>
    <w:rsid w:val="008529AF"/>
    <w:rsid w:val="00853ACF"/>
    <w:rsid w:val="00853AD4"/>
    <w:rsid w:val="00854434"/>
    <w:rsid w:val="008556B0"/>
    <w:rsid w:val="00855778"/>
    <w:rsid w:val="00856CDC"/>
    <w:rsid w:val="0085714E"/>
    <w:rsid w:val="008574E6"/>
    <w:rsid w:val="008577D1"/>
    <w:rsid w:val="008601B9"/>
    <w:rsid w:val="00860FF9"/>
    <w:rsid w:val="0086154B"/>
    <w:rsid w:val="00862A78"/>
    <w:rsid w:val="008635B0"/>
    <w:rsid w:val="00864FA0"/>
    <w:rsid w:val="00865491"/>
    <w:rsid w:val="008659C9"/>
    <w:rsid w:val="008666A9"/>
    <w:rsid w:val="008669DF"/>
    <w:rsid w:val="00866AFB"/>
    <w:rsid w:val="00867096"/>
    <w:rsid w:val="00870256"/>
    <w:rsid w:val="0087040B"/>
    <w:rsid w:val="00870A42"/>
    <w:rsid w:val="00870C4A"/>
    <w:rsid w:val="00871AC5"/>
    <w:rsid w:val="00871F66"/>
    <w:rsid w:val="00872016"/>
    <w:rsid w:val="00872960"/>
    <w:rsid w:val="00872A3D"/>
    <w:rsid w:val="00872AD0"/>
    <w:rsid w:val="00872DBD"/>
    <w:rsid w:val="008736C1"/>
    <w:rsid w:val="00873740"/>
    <w:rsid w:val="0087374D"/>
    <w:rsid w:val="008737D3"/>
    <w:rsid w:val="0087503D"/>
    <w:rsid w:val="008759C6"/>
    <w:rsid w:val="00875C23"/>
    <w:rsid w:val="00875FBD"/>
    <w:rsid w:val="00876405"/>
    <w:rsid w:val="008764D9"/>
    <w:rsid w:val="00880102"/>
    <w:rsid w:val="00880175"/>
    <w:rsid w:val="00880278"/>
    <w:rsid w:val="008803C1"/>
    <w:rsid w:val="008808A5"/>
    <w:rsid w:val="00881CAC"/>
    <w:rsid w:val="00882086"/>
    <w:rsid w:val="008829F5"/>
    <w:rsid w:val="00882B43"/>
    <w:rsid w:val="00883449"/>
    <w:rsid w:val="00883474"/>
    <w:rsid w:val="00883AC6"/>
    <w:rsid w:val="00884953"/>
    <w:rsid w:val="00885428"/>
    <w:rsid w:val="008856A5"/>
    <w:rsid w:val="00885BD0"/>
    <w:rsid w:val="008863F1"/>
    <w:rsid w:val="00886A60"/>
    <w:rsid w:val="00886C5C"/>
    <w:rsid w:val="008875C2"/>
    <w:rsid w:val="008901C6"/>
    <w:rsid w:val="0089029F"/>
    <w:rsid w:val="00892074"/>
    <w:rsid w:val="00892120"/>
    <w:rsid w:val="00893348"/>
    <w:rsid w:val="00893B5A"/>
    <w:rsid w:val="0089617F"/>
    <w:rsid w:val="008967FB"/>
    <w:rsid w:val="00896859"/>
    <w:rsid w:val="0089721E"/>
    <w:rsid w:val="008A05A6"/>
    <w:rsid w:val="008A077B"/>
    <w:rsid w:val="008A1AA0"/>
    <w:rsid w:val="008A2DD2"/>
    <w:rsid w:val="008A3007"/>
    <w:rsid w:val="008A3EA5"/>
    <w:rsid w:val="008A4A85"/>
    <w:rsid w:val="008A4EA2"/>
    <w:rsid w:val="008A4ECE"/>
    <w:rsid w:val="008A513A"/>
    <w:rsid w:val="008A5282"/>
    <w:rsid w:val="008A5B3A"/>
    <w:rsid w:val="008A6C95"/>
    <w:rsid w:val="008A7A8C"/>
    <w:rsid w:val="008B245D"/>
    <w:rsid w:val="008B2911"/>
    <w:rsid w:val="008B29AD"/>
    <w:rsid w:val="008B2E2E"/>
    <w:rsid w:val="008B2E7F"/>
    <w:rsid w:val="008B36E7"/>
    <w:rsid w:val="008B4063"/>
    <w:rsid w:val="008B480A"/>
    <w:rsid w:val="008B520A"/>
    <w:rsid w:val="008B5253"/>
    <w:rsid w:val="008B5A4D"/>
    <w:rsid w:val="008B5B53"/>
    <w:rsid w:val="008B6346"/>
    <w:rsid w:val="008B6FB9"/>
    <w:rsid w:val="008B733A"/>
    <w:rsid w:val="008B7558"/>
    <w:rsid w:val="008B7A75"/>
    <w:rsid w:val="008C0D45"/>
    <w:rsid w:val="008C0DCE"/>
    <w:rsid w:val="008C1C1B"/>
    <w:rsid w:val="008C1D2B"/>
    <w:rsid w:val="008C2B81"/>
    <w:rsid w:val="008C319A"/>
    <w:rsid w:val="008C322F"/>
    <w:rsid w:val="008C3555"/>
    <w:rsid w:val="008C37C3"/>
    <w:rsid w:val="008C3A4D"/>
    <w:rsid w:val="008C5BED"/>
    <w:rsid w:val="008C62D0"/>
    <w:rsid w:val="008C7861"/>
    <w:rsid w:val="008C7C1F"/>
    <w:rsid w:val="008D0094"/>
    <w:rsid w:val="008D055A"/>
    <w:rsid w:val="008D05E5"/>
    <w:rsid w:val="008D06FF"/>
    <w:rsid w:val="008D13EE"/>
    <w:rsid w:val="008D2306"/>
    <w:rsid w:val="008D25A2"/>
    <w:rsid w:val="008D3026"/>
    <w:rsid w:val="008D3217"/>
    <w:rsid w:val="008D325D"/>
    <w:rsid w:val="008D343F"/>
    <w:rsid w:val="008D3523"/>
    <w:rsid w:val="008D3727"/>
    <w:rsid w:val="008D3B71"/>
    <w:rsid w:val="008D47A6"/>
    <w:rsid w:val="008D4DA0"/>
    <w:rsid w:val="008D507C"/>
    <w:rsid w:val="008D6633"/>
    <w:rsid w:val="008D6957"/>
    <w:rsid w:val="008D6DF3"/>
    <w:rsid w:val="008D6ECB"/>
    <w:rsid w:val="008D6FDD"/>
    <w:rsid w:val="008D6FEB"/>
    <w:rsid w:val="008D70CC"/>
    <w:rsid w:val="008D785F"/>
    <w:rsid w:val="008E05D3"/>
    <w:rsid w:val="008E100A"/>
    <w:rsid w:val="008E1835"/>
    <w:rsid w:val="008E1B8A"/>
    <w:rsid w:val="008E1E2B"/>
    <w:rsid w:val="008E2777"/>
    <w:rsid w:val="008E292D"/>
    <w:rsid w:val="008E2DF8"/>
    <w:rsid w:val="008E310C"/>
    <w:rsid w:val="008E3FBE"/>
    <w:rsid w:val="008E5A83"/>
    <w:rsid w:val="008E5A98"/>
    <w:rsid w:val="008E6168"/>
    <w:rsid w:val="008E6301"/>
    <w:rsid w:val="008E6CBE"/>
    <w:rsid w:val="008F0714"/>
    <w:rsid w:val="008F0D0F"/>
    <w:rsid w:val="008F0D8C"/>
    <w:rsid w:val="008F19BF"/>
    <w:rsid w:val="008F1B31"/>
    <w:rsid w:val="008F2102"/>
    <w:rsid w:val="008F3803"/>
    <w:rsid w:val="008F3B09"/>
    <w:rsid w:val="008F45ED"/>
    <w:rsid w:val="008F49B5"/>
    <w:rsid w:val="008F509D"/>
    <w:rsid w:val="008F5584"/>
    <w:rsid w:val="008F6FB9"/>
    <w:rsid w:val="008F7F4A"/>
    <w:rsid w:val="009009E9"/>
    <w:rsid w:val="00900E7A"/>
    <w:rsid w:val="0090153F"/>
    <w:rsid w:val="0090174E"/>
    <w:rsid w:val="009040C6"/>
    <w:rsid w:val="009051B2"/>
    <w:rsid w:val="00905951"/>
    <w:rsid w:val="00905C90"/>
    <w:rsid w:val="0090678F"/>
    <w:rsid w:val="0090699C"/>
    <w:rsid w:val="00906A9D"/>
    <w:rsid w:val="00906AF1"/>
    <w:rsid w:val="009070A4"/>
    <w:rsid w:val="009078B5"/>
    <w:rsid w:val="0091050E"/>
    <w:rsid w:val="00910BFA"/>
    <w:rsid w:val="009110EA"/>
    <w:rsid w:val="009111B9"/>
    <w:rsid w:val="00913001"/>
    <w:rsid w:val="00913235"/>
    <w:rsid w:val="00913A07"/>
    <w:rsid w:val="00914601"/>
    <w:rsid w:val="009156B5"/>
    <w:rsid w:val="009157A9"/>
    <w:rsid w:val="00915F01"/>
    <w:rsid w:val="00916D7F"/>
    <w:rsid w:val="00917E7E"/>
    <w:rsid w:val="00920BFD"/>
    <w:rsid w:val="00920CF1"/>
    <w:rsid w:val="009213C8"/>
    <w:rsid w:val="00921964"/>
    <w:rsid w:val="00922539"/>
    <w:rsid w:val="00922C96"/>
    <w:rsid w:val="00922D85"/>
    <w:rsid w:val="009232FC"/>
    <w:rsid w:val="009233FE"/>
    <w:rsid w:val="009241F6"/>
    <w:rsid w:val="009243EC"/>
    <w:rsid w:val="009244AE"/>
    <w:rsid w:val="00924D9A"/>
    <w:rsid w:val="0092555A"/>
    <w:rsid w:val="00926313"/>
    <w:rsid w:val="00926340"/>
    <w:rsid w:val="009269FD"/>
    <w:rsid w:val="009273A8"/>
    <w:rsid w:val="00927540"/>
    <w:rsid w:val="00927F82"/>
    <w:rsid w:val="0093113C"/>
    <w:rsid w:val="00931281"/>
    <w:rsid w:val="0093171C"/>
    <w:rsid w:val="0093185E"/>
    <w:rsid w:val="00931F5A"/>
    <w:rsid w:val="00931FF0"/>
    <w:rsid w:val="00932838"/>
    <w:rsid w:val="00934A1C"/>
    <w:rsid w:val="00934A3E"/>
    <w:rsid w:val="009361B0"/>
    <w:rsid w:val="009361BF"/>
    <w:rsid w:val="00936524"/>
    <w:rsid w:val="009366BA"/>
    <w:rsid w:val="009367F2"/>
    <w:rsid w:val="00936977"/>
    <w:rsid w:val="00936F74"/>
    <w:rsid w:val="00940630"/>
    <w:rsid w:val="009408A2"/>
    <w:rsid w:val="00940F75"/>
    <w:rsid w:val="00941905"/>
    <w:rsid w:val="00941E32"/>
    <w:rsid w:val="00941E98"/>
    <w:rsid w:val="009435A8"/>
    <w:rsid w:val="009465AD"/>
    <w:rsid w:val="009465B5"/>
    <w:rsid w:val="00947BFB"/>
    <w:rsid w:val="009501D5"/>
    <w:rsid w:val="00951110"/>
    <w:rsid w:val="009514DD"/>
    <w:rsid w:val="00951CFB"/>
    <w:rsid w:val="009523DF"/>
    <w:rsid w:val="009525FC"/>
    <w:rsid w:val="009526E9"/>
    <w:rsid w:val="009539FA"/>
    <w:rsid w:val="00954346"/>
    <w:rsid w:val="00954429"/>
    <w:rsid w:val="00955136"/>
    <w:rsid w:val="009561BB"/>
    <w:rsid w:val="00956F1A"/>
    <w:rsid w:val="00957474"/>
    <w:rsid w:val="00957E44"/>
    <w:rsid w:val="0096046B"/>
    <w:rsid w:val="009605AC"/>
    <w:rsid w:val="00960794"/>
    <w:rsid w:val="00960A10"/>
    <w:rsid w:val="009616A8"/>
    <w:rsid w:val="00962A83"/>
    <w:rsid w:val="00962AFD"/>
    <w:rsid w:val="00962EE3"/>
    <w:rsid w:val="00963B26"/>
    <w:rsid w:val="00964B03"/>
    <w:rsid w:val="009650CB"/>
    <w:rsid w:val="00965254"/>
    <w:rsid w:val="009652E4"/>
    <w:rsid w:val="009662FC"/>
    <w:rsid w:val="00966A8A"/>
    <w:rsid w:val="00967AEF"/>
    <w:rsid w:val="00967F42"/>
    <w:rsid w:val="0097077A"/>
    <w:rsid w:val="00970AA1"/>
    <w:rsid w:val="00970BC9"/>
    <w:rsid w:val="00970C7D"/>
    <w:rsid w:val="009711FF"/>
    <w:rsid w:val="009713C8"/>
    <w:rsid w:val="00972520"/>
    <w:rsid w:val="00973314"/>
    <w:rsid w:val="00973ECE"/>
    <w:rsid w:val="0097437A"/>
    <w:rsid w:val="00974974"/>
    <w:rsid w:val="00974E85"/>
    <w:rsid w:val="00975382"/>
    <w:rsid w:val="0097547A"/>
    <w:rsid w:val="009766C1"/>
    <w:rsid w:val="00976853"/>
    <w:rsid w:val="00977246"/>
    <w:rsid w:val="0097779C"/>
    <w:rsid w:val="00977BB5"/>
    <w:rsid w:val="00977D74"/>
    <w:rsid w:val="00980815"/>
    <w:rsid w:val="0098109C"/>
    <w:rsid w:val="00981259"/>
    <w:rsid w:val="0098159B"/>
    <w:rsid w:val="00981A25"/>
    <w:rsid w:val="009829E1"/>
    <w:rsid w:val="0098340C"/>
    <w:rsid w:val="00983410"/>
    <w:rsid w:val="00983614"/>
    <w:rsid w:val="00983701"/>
    <w:rsid w:val="00985A7E"/>
    <w:rsid w:val="00985C2A"/>
    <w:rsid w:val="009864EB"/>
    <w:rsid w:val="00986E9B"/>
    <w:rsid w:val="00987030"/>
    <w:rsid w:val="0099264A"/>
    <w:rsid w:val="0099275E"/>
    <w:rsid w:val="0099293E"/>
    <w:rsid w:val="00992A6F"/>
    <w:rsid w:val="0099378A"/>
    <w:rsid w:val="00993FD1"/>
    <w:rsid w:val="009943FD"/>
    <w:rsid w:val="00994830"/>
    <w:rsid w:val="009950A0"/>
    <w:rsid w:val="00995383"/>
    <w:rsid w:val="0099540E"/>
    <w:rsid w:val="009956DC"/>
    <w:rsid w:val="009972AA"/>
    <w:rsid w:val="00997895"/>
    <w:rsid w:val="00997F46"/>
    <w:rsid w:val="009A00BD"/>
    <w:rsid w:val="009A056D"/>
    <w:rsid w:val="009A0F41"/>
    <w:rsid w:val="009A17F8"/>
    <w:rsid w:val="009A245E"/>
    <w:rsid w:val="009A2711"/>
    <w:rsid w:val="009A3DB4"/>
    <w:rsid w:val="009A4BAA"/>
    <w:rsid w:val="009A58F1"/>
    <w:rsid w:val="009A5E2E"/>
    <w:rsid w:val="009A5E5D"/>
    <w:rsid w:val="009A5EED"/>
    <w:rsid w:val="009A62CD"/>
    <w:rsid w:val="009A6409"/>
    <w:rsid w:val="009A6C81"/>
    <w:rsid w:val="009A7D57"/>
    <w:rsid w:val="009A7D7C"/>
    <w:rsid w:val="009A7F40"/>
    <w:rsid w:val="009B01BC"/>
    <w:rsid w:val="009B033B"/>
    <w:rsid w:val="009B0BEA"/>
    <w:rsid w:val="009B0F28"/>
    <w:rsid w:val="009B13E3"/>
    <w:rsid w:val="009B17E4"/>
    <w:rsid w:val="009B1CA0"/>
    <w:rsid w:val="009B1CF7"/>
    <w:rsid w:val="009B1F07"/>
    <w:rsid w:val="009B2F67"/>
    <w:rsid w:val="009B3407"/>
    <w:rsid w:val="009B345C"/>
    <w:rsid w:val="009B3A2A"/>
    <w:rsid w:val="009B3DCF"/>
    <w:rsid w:val="009B59DA"/>
    <w:rsid w:val="009B5A04"/>
    <w:rsid w:val="009B5A1D"/>
    <w:rsid w:val="009B5DF0"/>
    <w:rsid w:val="009B6FA4"/>
    <w:rsid w:val="009B714A"/>
    <w:rsid w:val="009B742F"/>
    <w:rsid w:val="009B74D3"/>
    <w:rsid w:val="009B753D"/>
    <w:rsid w:val="009B7D41"/>
    <w:rsid w:val="009C03F3"/>
    <w:rsid w:val="009C0473"/>
    <w:rsid w:val="009C05C2"/>
    <w:rsid w:val="009C0A86"/>
    <w:rsid w:val="009C0B32"/>
    <w:rsid w:val="009C105D"/>
    <w:rsid w:val="009C18CD"/>
    <w:rsid w:val="009C19DD"/>
    <w:rsid w:val="009C1A36"/>
    <w:rsid w:val="009C1B10"/>
    <w:rsid w:val="009C211B"/>
    <w:rsid w:val="009C30A8"/>
    <w:rsid w:val="009C417F"/>
    <w:rsid w:val="009C50C0"/>
    <w:rsid w:val="009C519A"/>
    <w:rsid w:val="009C5B2B"/>
    <w:rsid w:val="009C5C86"/>
    <w:rsid w:val="009C60C1"/>
    <w:rsid w:val="009C70AC"/>
    <w:rsid w:val="009C7270"/>
    <w:rsid w:val="009C7731"/>
    <w:rsid w:val="009C7924"/>
    <w:rsid w:val="009C7D36"/>
    <w:rsid w:val="009C7D6F"/>
    <w:rsid w:val="009C7DC6"/>
    <w:rsid w:val="009C7F44"/>
    <w:rsid w:val="009D0F9A"/>
    <w:rsid w:val="009D1E70"/>
    <w:rsid w:val="009D247F"/>
    <w:rsid w:val="009D2FCE"/>
    <w:rsid w:val="009D386F"/>
    <w:rsid w:val="009D465A"/>
    <w:rsid w:val="009D4DEC"/>
    <w:rsid w:val="009D55BD"/>
    <w:rsid w:val="009D5CAC"/>
    <w:rsid w:val="009D62BB"/>
    <w:rsid w:val="009D6627"/>
    <w:rsid w:val="009D722E"/>
    <w:rsid w:val="009D7A62"/>
    <w:rsid w:val="009E0124"/>
    <w:rsid w:val="009E0173"/>
    <w:rsid w:val="009E0735"/>
    <w:rsid w:val="009E0F9D"/>
    <w:rsid w:val="009E16F3"/>
    <w:rsid w:val="009E2A2D"/>
    <w:rsid w:val="009E2C40"/>
    <w:rsid w:val="009E3514"/>
    <w:rsid w:val="009E408A"/>
    <w:rsid w:val="009E4D6D"/>
    <w:rsid w:val="009E60EC"/>
    <w:rsid w:val="009E619C"/>
    <w:rsid w:val="009E6BE1"/>
    <w:rsid w:val="009E726F"/>
    <w:rsid w:val="009E729E"/>
    <w:rsid w:val="009E747C"/>
    <w:rsid w:val="009E75BB"/>
    <w:rsid w:val="009E76DF"/>
    <w:rsid w:val="009E78F1"/>
    <w:rsid w:val="009E7D26"/>
    <w:rsid w:val="009F05E8"/>
    <w:rsid w:val="009F0F6C"/>
    <w:rsid w:val="009F1100"/>
    <w:rsid w:val="009F1918"/>
    <w:rsid w:val="009F2539"/>
    <w:rsid w:val="009F32D3"/>
    <w:rsid w:val="009F3468"/>
    <w:rsid w:val="009F35AA"/>
    <w:rsid w:val="009F3A88"/>
    <w:rsid w:val="009F4352"/>
    <w:rsid w:val="009F555C"/>
    <w:rsid w:val="009F6EB8"/>
    <w:rsid w:val="009F7036"/>
    <w:rsid w:val="00A0130D"/>
    <w:rsid w:val="00A01498"/>
    <w:rsid w:val="00A0252A"/>
    <w:rsid w:val="00A03512"/>
    <w:rsid w:val="00A0361A"/>
    <w:rsid w:val="00A04CCF"/>
    <w:rsid w:val="00A0540D"/>
    <w:rsid w:val="00A06704"/>
    <w:rsid w:val="00A0675E"/>
    <w:rsid w:val="00A06977"/>
    <w:rsid w:val="00A07219"/>
    <w:rsid w:val="00A07E80"/>
    <w:rsid w:val="00A10A16"/>
    <w:rsid w:val="00A10B17"/>
    <w:rsid w:val="00A1122D"/>
    <w:rsid w:val="00A1128E"/>
    <w:rsid w:val="00A11A07"/>
    <w:rsid w:val="00A12262"/>
    <w:rsid w:val="00A12EDB"/>
    <w:rsid w:val="00A133F5"/>
    <w:rsid w:val="00A13535"/>
    <w:rsid w:val="00A1380D"/>
    <w:rsid w:val="00A13A0A"/>
    <w:rsid w:val="00A13A1C"/>
    <w:rsid w:val="00A14455"/>
    <w:rsid w:val="00A14514"/>
    <w:rsid w:val="00A14CE0"/>
    <w:rsid w:val="00A15099"/>
    <w:rsid w:val="00A151E1"/>
    <w:rsid w:val="00A1549C"/>
    <w:rsid w:val="00A15E43"/>
    <w:rsid w:val="00A161B6"/>
    <w:rsid w:val="00A16455"/>
    <w:rsid w:val="00A16ADF"/>
    <w:rsid w:val="00A172EB"/>
    <w:rsid w:val="00A1748F"/>
    <w:rsid w:val="00A17C41"/>
    <w:rsid w:val="00A20FC3"/>
    <w:rsid w:val="00A213C5"/>
    <w:rsid w:val="00A21D6F"/>
    <w:rsid w:val="00A22FD3"/>
    <w:rsid w:val="00A23307"/>
    <w:rsid w:val="00A23AFA"/>
    <w:rsid w:val="00A24A0E"/>
    <w:rsid w:val="00A254B9"/>
    <w:rsid w:val="00A25861"/>
    <w:rsid w:val="00A25BA4"/>
    <w:rsid w:val="00A261BD"/>
    <w:rsid w:val="00A263EB"/>
    <w:rsid w:val="00A268EB"/>
    <w:rsid w:val="00A3276A"/>
    <w:rsid w:val="00A32F1F"/>
    <w:rsid w:val="00A33D62"/>
    <w:rsid w:val="00A3402A"/>
    <w:rsid w:val="00A34552"/>
    <w:rsid w:val="00A34A78"/>
    <w:rsid w:val="00A34F21"/>
    <w:rsid w:val="00A353ED"/>
    <w:rsid w:val="00A35649"/>
    <w:rsid w:val="00A35D55"/>
    <w:rsid w:val="00A35E9E"/>
    <w:rsid w:val="00A375F1"/>
    <w:rsid w:val="00A37A6B"/>
    <w:rsid w:val="00A37CA9"/>
    <w:rsid w:val="00A4193F"/>
    <w:rsid w:val="00A427CA"/>
    <w:rsid w:val="00A42C55"/>
    <w:rsid w:val="00A43F0D"/>
    <w:rsid w:val="00A4446D"/>
    <w:rsid w:val="00A449E2"/>
    <w:rsid w:val="00A45D5B"/>
    <w:rsid w:val="00A45D97"/>
    <w:rsid w:val="00A4603B"/>
    <w:rsid w:val="00A46529"/>
    <w:rsid w:val="00A46A08"/>
    <w:rsid w:val="00A50B1E"/>
    <w:rsid w:val="00A50F1F"/>
    <w:rsid w:val="00A512A5"/>
    <w:rsid w:val="00A5135D"/>
    <w:rsid w:val="00A51491"/>
    <w:rsid w:val="00A51761"/>
    <w:rsid w:val="00A51817"/>
    <w:rsid w:val="00A51DC2"/>
    <w:rsid w:val="00A51FAE"/>
    <w:rsid w:val="00A52345"/>
    <w:rsid w:val="00A526C1"/>
    <w:rsid w:val="00A5294C"/>
    <w:rsid w:val="00A53755"/>
    <w:rsid w:val="00A5391D"/>
    <w:rsid w:val="00A53963"/>
    <w:rsid w:val="00A53A98"/>
    <w:rsid w:val="00A563AB"/>
    <w:rsid w:val="00A6053C"/>
    <w:rsid w:val="00A60EBC"/>
    <w:rsid w:val="00A60ED7"/>
    <w:rsid w:val="00A61882"/>
    <w:rsid w:val="00A6252D"/>
    <w:rsid w:val="00A62829"/>
    <w:rsid w:val="00A62878"/>
    <w:rsid w:val="00A62F03"/>
    <w:rsid w:val="00A632E1"/>
    <w:rsid w:val="00A637C8"/>
    <w:rsid w:val="00A63A80"/>
    <w:rsid w:val="00A658B2"/>
    <w:rsid w:val="00A6613A"/>
    <w:rsid w:val="00A6664A"/>
    <w:rsid w:val="00A67CBD"/>
    <w:rsid w:val="00A70051"/>
    <w:rsid w:val="00A70053"/>
    <w:rsid w:val="00A700B3"/>
    <w:rsid w:val="00A70A5A"/>
    <w:rsid w:val="00A71931"/>
    <w:rsid w:val="00A733B5"/>
    <w:rsid w:val="00A73889"/>
    <w:rsid w:val="00A73909"/>
    <w:rsid w:val="00A73E94"/>
    <w:rsid w:val="00A7464F"/>
    <w:rsid w:val="00A74800"/>
    <w:rsid w:val="00A74D89"/>
    <w:rsid w:val="00A75B2F"/>
    <w:rsid w:val="00A75D7B"/>
    <w:rsid w:val="00A75DDF"/>
    <w:rsid w:val="00A760DE"/>
    <w:rsid w:val="00A770FF"/>
    <w:rsid w:val="00A779BF"/>
    <w:rsid w:val="00A77DAA"/>
    <w:rsid w:val="00A8081A"/>
    <w:rsid w:val="00A82DD1"/>
    <w:rsid w:val="00A8367F"/>
    <w:rsid w:val="00A83713"/>
    <w:rsid w:val="00A83B15"/>
    <w:rsid w:val="00A84497"/>
    <w:rsid w:val="00A850E5"/>
    <w:rsid w:val="00A86EFB"/>
    <w:rsid w:val="00A87EFB"/>
    <w:rsid w:val="00A900B1"/>
    <w:rsid w:val="00A9035C"/>
    <w:rsid w:val="00A907FC"/>
    <w:rsid w:val="00A91447"/>
    <w:rsid w:val="00A919FD"/>
    <w:rsid w:val="00A91ED8"/>
    <w:rsid w:val="00A9287B"/>
    <w:rsid w:val="00A93206"/>
    <w:rsid w:val="00A93B80"/>
    <w:rsid w:val="00A93BDF"/>
    <w:rsid w:val="00A93F3F"/>
    <w:rsid w:val="00A942D5"/>
    <w:rsid w:val="00A94456"/>
    <w:rsid w:val="00A94996"/>
    <w:rsid w:val="00A957DC"/>
    <w:rsid w:val="00A95FB4"/>
    <w:rsid w:val="00A9699D"/>
    <w:rsid w:val="00A97093"/>
    <w:rsid w:val="00A97375"/>
    <w:rsid w:val="00AA0582"/>
    <w:rsid w:val="00AA0C36"/>
    <w:rsid w:val="00AA1081"/>
    <w:rsid w:val="00AA15C5"/>
    <w:rsid w:val="00AA3288"/>
    <w:rsid w:val="00AA3B02"/>
    <w:rsid w:val="00AA3E8F"/>
    <w:rsid w:val="00AA531E"/>
    <w:rsid w:val="00AA54C2"/>
    <w:rsid w:val="00AA6399"/>
    <w:rsid w:val="00AA690D"/>
    <w:rsid w:val="00AA6C34"/>
    <w:rsid w:val="00AA6C53"/>
    <w:rsid w:val="00AA6FF8"/>
    <w:rsid w:val="00AA73E6"/>
    <w:rsid w:val="00AA7A88"/>
    <w:rsid w:val="00AB17E1"/>
    <w:rsid w:val="00AB1882"/>
    <w:rsid w:val="00AB256C"/>
    <w:rsid w:val="00AB2B40"/>
    <w:rsid w:val="00AB3A75"/>
    <w:rsid w:val="00AB3E48"/>
    <w:rsid w:val="00AB4E91"/>
    <w:rsid w:val="00AB5330"/>
    <w:rsid w:val="00AB5D39"/>
    <w:rsid w:val="00AB64BA"/>
    <w:rsid w:val="00AB7347"/>
    <w:rsid w:val="00AB786E"/>
    <w:rsid w:val="00AC0D09"/>
    <w:rsid w:val="00AC274D"/>
    <w:rsid w:val="00AC2E49"/>
    <w:rsid w:val="00AC34BE"/>
    <w:rsid w:val="00AC34F1"/>
    <w:rsid w:val="00AC39D9"/>
    <w:rsid w:val="00AC43E6"/>
    <w:rsid w:val="00AC446E"/>
    <w:rsid w:val="00AC4BC9"/>
    <w:rsid w:val="00AC590E"/>
    <w:rsid w:val="00AC7AE4"/>
    <w:rsid w:val="00AD0561"/>
    <w:rsid w:val="00AD0BA9"/>
    <w:rsid w:val="00AD1FA1"/>
    <w:rsid w:val="00AD267E"/>
    <w:rsid w:val="00AD30FD"/>
    <w:rsid w:val="00AD3599"/>
    <w:rsid w:val="00AD3D95"/>
    <w:rsid w:val="00AD4675"/>
    <w:rsid w:val="00AD46BF"/>
    <w:rsid w:val="00AD4B2F"/>
    <w:rsid w:val="00AD5DFF"/>
    <w:rsid w:val="00AD600A"/>
    <w:rsid w:val="00AD6383"/>
    <w:rsid w:val="00AD6789"/>
    <w:rsid w:val="00AD6ED8"/>
    <w:rsid w:val="00AD6FD5"/>
    <w:rsid w:val="00AD720B"/>
    <w:rsid w:val="00AD7B0C"/>
    <w:rsid w:val="00AD7DD1"/>
    <w:rsid w:val="00AE051E"/>
    <w:rsid w:val="00AE0C7C"/>
    <w:rsid w:val="00AE0EAE"/>
    <w:rsid w:val="00AE12B5"/>
    <w:rsid w:val="00AE1563"/>
    <w:rsid w:val="00AE1F19"/>
    <w:rsid w:val="00AE2FF6"/>
    <w:rsid w:val="00AE3181"/>
    <w:rsid w:val="00AE3205"/>
    <w:rsid w:val="00AE3354"/>
    <w:rsid w:val="00AE34D2"/>
    <w:rsid w:val="00AE3838"/>
    <w:rsid w:val="00AE3F83"/>
    <w:rsid w:val="00AE4228"/>
    <w:rsid w:val="00AE42C2"/>
    <w:rsid w:val="00AE4A0B"/>
    <w:rsid w:val="00AE512B"/>
    <w:rsid w:val="00AE5194"/>
    <w:rsid w:val="00AE529F"/>
    <w:rsid w:val="00AE6C4A"/>
    <w:rsid w:val="00AE6DF7"/>
    <w:rsid w:val="00AE77AA"/>
    <w:rsid w:val="00AE7B65"/>
    <w:rsid w:val="00AF0523"/>
    <w:rsid w:val="00AF16AF"/>
    <w:rsid w:val="00AF22FE"/>
    <w:rsid w:val="00AF2A3E"/>
    <w:rsid w:val="00AF3493"/>
    <w:rsid w:val="00AF3E68"/>
    <w:rsid w:val="00AF503C"/>
    <w:rsid w:val="00AF5F26"/>
    <w:rsid w:val="00AF5FB6"/>
    <w:rsid w:val="00AF62C5"/>
    <w:rsid w:val="00AF798C"/>
    <w:rsid w:val="00B00B75"/>
    <w:rsid w:val="00B010AC"/>
    <w:rsid w:val="00B02B57"/>
    <w:rsid w:val="00B03152"/>
    <w:rsid w:val="00B031E2"/>
    <w:rsid w:val="00B03780"/>
    <w:rsid w:val="00B03887"/>
    <w:rsid w:val="00B041FA"/>
    <w:rsid w:val="00B042CE"/>
    <w:rsid w:val="00B04656"/>
    <w:rsid w:val="00B053DF"/>
    <w:rsid w:val="00B054BF"/>
    <w:rsid w:val="00B05B7B"/>
    <w:rsid w:val="00B05E30"/>
    <w:rsid w:val="00B064AA"/>
    <w:rsid w:val="00B07672"/>
    <w:rsid w:val="00B07C24"/>
    <w:rsid w:val="00B1079D"/>
    <w:rsid w:val="00B10850"/>
    <w:rsid w:val="00B10A45"/>
    <w:rsid w:val="00B10F52"/>
    <w:rsid w:val="00B1160D"/>
    <w:rsid w:val="00B11692"/>
    <w:rsid w:val="00B118EE"/>
    <w:rsid w:val="00B11B64"/>
    <w:rsid w:val="00B11F25"/>
    <w:rsid w:val="00B12240"/>
    <w:rsid w:val="00B125B1"/>
    <w:rsid w:val="00B12AF3"/>
    <w:rsid w:val="00B13496"/>
    <w:rsid w:val="00B13A01"/>
    <w:rsid w:val="00B14801"/>
    <w:rsid w:val="00B15564"/>
    <w:rsid w:val="00B1561F"/>
    <w:rsid w:val="00B15791"/>
    <w:rsid w:val="00B1650F"/>
    <w:rsid w:val="00B167E8"/>
    <w:rsid w:val="00B177F4"/>
    <w:rsid w:val="00B17B0A"/>
    <w:rsid w:val="00B17E2F"/>
    <w:rsid w:val="00B17EA0"/>
    <w:rsid w:val="00B17F1C"/>
    <w:rsid w:val="00B20307"/>
    <w:rsid w:val="00B20A44"/>
    <w:rsid w:val="00B20AB4"/>
    <w:rsid w:val="00B20CC9"/>
    <w:rsid w:val="00B22B55"/>
    <w:rsid w:val="00B23D9F"/>
    <w:rsid w:val="00B23FD1"/>
    <w:rsid w:val="00B25419"/>
    <w:rsid w:val="00B25C06"/>
    <w:rsid w:val="00B25C30"/>
    <w:rsid w:val="00B26558"/>
    <w:rsid w:val="00B26AFE"/>
    <w:rsid w:val="00B2705F"/>
    <w:rsid w:val="00B271BD"/>
    <w:rsid w:val="00B2746C"/>
    <w:rsid w:val="00B300DD"/>
    <w:rsid w:val="00B30AAB"/>
    <w:rsid w:val="00B30AAD"/>
    <w:rsid w:val="00B30AF4"/>
    <w:rsid w:val="00B314A5"/>
    <w:rsid w:val="00B317AC"/>
    <w:rsid w:val="00B31B59"/>
    <w:rsid w:val="00B31B7D"/>
    <w:rsid w:val="00B32AC2"/>
    <w:rsid w:val="00B32C18"/>
    <w:rsid w:val="00B32D2F"/>
    <w:rsid w:val="00B3332F"/>
    <w:rsid w:val="00B33970"/>
    <w:rsid w:val="00B34AF2"/>
    <w:rsid w:val="00B34BD4"/>
    <w:rsid w:val="00B3525B"/>
    <w:rsid w:val="00B3764C"/>
    <w:rsid w:val="00B37A5F"/>
    <w:rsid w:val="00B40068"/>
    <w:rsid w:val="00B402D3"/>
    <w:rsid w:val="00B410C3"/>
    <w:rsid w:val="00B41110"/>
    <w:rsid w:val="00B41702"/>
    <w:rsid w:val="00B424D0"/>
    <w:rsid w:val="00B42E3C"/>
    <w:rsid w:val="00B441C2"/>
    <w:rsid w:val="00B446CC"/>
    <w:rsid w:val="00B44795"/>
    <w:rsid w:val="00B44AA1"/>
    <w:rsid w:val="00B4588E"/>
    <w:rsid w:val="00B46A32"/>
    <w:rsid w:val="00B46DF0"/>
    <w:rsid w:val="00B47753"/>
    <w:rsid w:val="00B5054E"/>
    <w:rsid w:val="00B50898"/>
    <w:rsid w:val="00B514D6"/>
    <w:rsid w:val="00B51510"/>
    <w:rsid w:val="00B5193E"/>
    <w:rsid w:val="00B51977"/>
    <w:rsid w:val="00B52F92"/>
    <w:rsid w:val="00B535AD"/>
    <w:rsid w:val="00B54265"/>
    <w:rsid w:val="00B54F30"/>
    <w:rsid w:val="00B55AE3"/>
    <w:rsid w:val="00B56053"/>
    <w:rsid w:val="00B563CD"/>
    <w:rsid w:val="00B566CF"/>
    <w:rsid w:val="00B56A9E"/>
    <w:rsid w:val="00B56FAA"/>
    <w:rsid w:val="00B6106F"/>
    <w:rsid w:val="00B6131E"/>
    <w:rsid w:val="00B613F9"/>
    <w:rsid w:val="00B61499"/>
    <w:rsid w:val="00B618A6"/>
    <w:rsid w:val="00B61A7F"/>
    <w:rsid w:val="00B6349D"/>
    <w:rsid w:val="00B63D8F"/>
    <w:rsid w:val="00B64AA2"/>
    <w:rsid w:val="00B651E2"/>
    <w:rsid w:val="00B6583E"/>
    <w:rsid w:val="00B66FD1"/>
    <w:rsid w:val="00B67A6B"/>
    <w:rsid w:val="00B70AD2"/>
    <w:rsid w:val="00B71218"/>
    <w:rsid w:val="00B7160B"/>
    <w:rsid w:val="00B7196A"/>
    <w:rsid w:val="00B72278"/>
    <w:rsid w:val="00B723BB"/>
    <w:rsid w:val="00B73B31"/>
    <w:rsid w:val="00B7442C"/>
    <w:rsid w:val="00B74693"/>
    <w:rsid w:val="00B74788"/>
    <w:rsid w:val="00B749B4"/>
    <w:rsid w:val="00B754CF"/>
    <w:rsid w:val="00B76452"/>
    <w:rsid w:val="00B76681"/>
    <w:rsid w:val="00B7695B"/>
    <w:rsid w:val="00B76C5A"/>
    <w:rsid w:val="00B76F9F"/>
    <w:rsid w:val="00B80371"/>
    <w:rsid w:val="00B81032"/>
    <w:rsid w:val="00B81C15"/>
    <w:rsid w:val="00B8206D"/>
    <w:rsid w:val="00B82D63"/>
    <w:rsid w:val="00B831A2"/>
    <w:rsid w:val="00B8360E"/>
    <w:rsid w:val="00B836EC"/>
    <w:rsid w:val="00B83708"/>
    <w:rsid w:val="00B83DB7"/>
    <w:rsid w:val="00B8405C"/>
    <w:rsid w:val="00B84740"/>
    <w:rsid w:val="00B84E2F"/>
    <w:rsid w:val="00B85178"/>
    <w:rsid w:val="00B860FA"/>
    <w:rsid w:val="00B8644B"/>
    <w:rsid w:val="00B8730B"/>
    <w:rsid w:val="00B8761B"/>
    <w:rsid w:val="00B877E5"/>
    <w:rsid w:val="00B900C0"/>
    <w:rsid w:val="00B90F87"/>
    <w:rsid w:val="00B91F62"/>
    <w:rsid w:val="00B9287D"/>
    <w:rsid w:val="00B92992"/>
    <w:rsid w:val="00B92D48"/>
    <w:rsid w:val="00B93636"/>
    <w:rsid w:val="00B9392F"/>
    <w:rsid w:val="00B94339"/>
    <w:rsid w:val="00B9506D"/>
    <w:rsid w:val="00B95410"/>
    <w:rsid w:val="00B95CAF"/>
    <w:rsid w:val="00B97119"/>
    <w:rsid w:val="00B971EC"/>
    <w:rsid w:val="00B97AC3"/>
    <w:rsid w:val="00B97F4E"/>
    <w:rsid w:val="00BA0352"/>
    <w:rsid w:val="00BA0437"/>
    <w:rsid w:val="00BA0B81"/>
    <w:rsid w:val="00BA1029"/>
    <w:rsid w:val="00BA15D8"/>
    <w:rsid w:val="00BA1FED"/>
    <w:rsid w:val="00BA21AE"/>
    <w:rsid w:val="00BA22AD"/>
    <w:rsid w:val="00BA23F6"/>
    <w:rsid w:val="00BA3CE6"/>
    <w:rsid w:val="00BA43AF"/>
    <w:rsid w:val="00BA464B"/>
    <w:rsid w:val="00BA4874"/>
    <w:rsid w:val="00BA4A5E"/>
    <w:rsid w:val="00BA4E7B"/>
    <w:rsid w:val="00BA5BAE"/>
    <w:rsid w:val="00BA6AC4"/>
    <w:rsid w:val="00BA70B8"/>
    <w:rsid w:val="00BA7E72"/>
    <w:rsid w:val="00BA7F26"/>
    <w:rsid w:val="00BB0987"/>
    <w:rsid w:val="00BB0EB8"/>
    <w:rsid w:val="00BB1213"/>
    <w:rsid w:val="00BB1472"/>
    <w:rsid w:val="00BB17E3"/>
    <w:rsid w:val="00BB1F16"/>
    <w:rsid w:val="00BB2015"/>
    <w:rsid w:val="00BB25A5"/>
    <w:rsid w:val="00BB2BD0"/>
    <w:rsid w:val="00BB2E1F"/>
    <w:rsid w:val="00BB3CB8"/>
    <w:rsid w:val="00BB3DB6"/>
    <w:rsid w:val="00BB4083"/>
    <w:rsid w:val="00BB4D17"/>
    <w:rsid w:val="00BB4ED9"/>
    <w:rsid w:val="00BB551C"/>
    <w:rsid w:val="00BB5AC4"/>
    <w:rsid w:val="00BB62E9"/>
    <w:rsid w:val="00BB666A"/>
    <w:rsid w:val="00BB6E75"/>
    <w:rsid w:val="00BC0306"/>
    <w:rsid w:val="00BC0DA3"/>
    <w:rsid w:val="00BC1021"/>
    <w:rsid w:val="00BC212E"/>
    <w:rsid w:val="00BC229C"/>
    <w:rsid w:val="00BC2385"/>
    <w:rsid w:val="00BC2557"/>
    <w:rsid w:val="00BC3725"/>
    <w:rsid w:val="00BC3F0D"/>
    <w:rsid w:val="00BC436F"/>
    <w:rsid w:val="00BC4641"/>
    <w:rsid w:val="00BC47A5"/>
    <w:rsid w:val="00BC4E04"/>
    <w:rsid w:val="00BC5893"/>
    <w:rsid w:val="00BC596C"/>
    <w:rsid w:val="00BC5E5A"/>
    <w:rsid w:val="00BC60E1"/>
    <w:rsid w:val="00BC6847"/>
    <w:rsid w:val="00BC68C6"/>
    <w:rsid w:val="00BC7AD8"/>
    <w:rsid w:val="00BC7BA5"/>
    <w:rsid w:val="00BD0314"/>
    <w:rsid w:val="00BD057F"/>
    <w:rsid w:val="00BD069D"/>
    <w:rsid w:val="00BD0F36"/>
    <w:rsid w:val="00BD1AB6"/>
    <w:rsid w:val="00BD1CF4"/>
    <w:rsid w:val="00BD2816"/>
    <w:rsid w:val="00BD29E0"/>
    <w:rsid w:val="00BD3C42"/>
    <w:rsid w:val="00BD4094"/>
    <w:rsid w:val="00BD42EC"/>
    <w:rsid w:val="00BD4DA8"/>
    <w:rsid w:val="00BD5014"/>
    <w:rsid w:val="00BD6602"/>
    <w:rsid w:val="00BD6FA9"/>
    <w:rsid w:val="00BD755A"/>
    <w:rsid w:val="00BD7971"/>
    <w:rsid w:val="00BD7D30"/>
    <w:rsid w:val="00BE0557"/>
    <w:rsid w:val="00BE0783"/>
    <w:rsid w:val="00BE0929"/>
    <w:rsid w:val="00BE1088"/>
    <w:rsid w:val="00BE22EB"/>
    <w:rsid w:val="00BE296F"/>
    <w:rsid w:val="00BE29A9"/>
    <w:rsid w:val="00BE2B50"/>
    <w:rsid w:val="00BE2C04"/>
    <w:rsid w:val="00BE3A22"/>
    <w:rsid w:val="00BE3CC5"/>
    <w:rsid w:val="00BE4304"/>
    <w:rsid w:val="00BE48BE"/>
    <w:rsid w:val="00BE4B06"/>
    <w:rsid w:val="00BE4E87"/>
    <w:rsid w:val="00BE5691"/>
    <w:rsid w:val="00BE5BC5"/>
    <w:rsid w:val="00BE7164"/>
    <w:rsid w:val="00BE79C2"/>
    <w:rsid w:val="00BF091B"/>
    <w:rsid w:val="00BF0E44"/>
    <w:rsid w:val="00BF107A"/>
    <w:rsid w:val="00BF18F8"/>
    <w:rsid w:val="00BF1C39"/>
    <w:rsid w:val="00BF21F7"/>
    <w:rsid w:val="00BF226C"/>
    <w:rsid w:val="00BF2B8E"/>
    <w:rsid w:val="00BF4269"/>
    <w:rsid w:val="00BF6E6B"/>
    <w:rsid w:val="00BF7028"/>
    <w:rsid w:val="00BF709E"/>
    <w:rsid w:val="00BF72F4"/>
    <w:rsid w:val="00BF77AE"/>
    <w:rsid w:val="00BF7A8F"/>
    <w:rsid w:val="00C0018A"/>
    <w:rsid w:val="00C012C2"/>
    <w:rsid w:val="00C01994"/>
    <w:rsid w:val="00C024AD"/>
    <w:rsid w:val="00C024AF"/>
    <w:rsid w:val="00C0283E"/>
    <w:rsid w:val="00C02E92"/>
    <w:rsid w:val="00C037DE"/>
    <w:rsid w:val="00C04296"/>
    <w:rsid w:val="00C043BD"/>
    <w:rsid w:val="00C0469A"/>
    <w:rsid w:val="00C058A4"/>
    <w:rsid w:val="00C05B06"/>
    <w:rsid w:val="00C05CF4"/>
    <w:rsid w:val="00C06870"/>
    <w:rsid w:val="00C06964"/>
    <w:rsid w:val="00C0724B"/>
    <w:rsid w:val="00C07D69"/>
    <w:rsid w:val="00C10B45"/>
    <w:rsid w:val="00C10DE2"/>
    <w:rsid w:val="00C11B0E"/>
    <w:rsid w:val="00C11BB0"/>
    <w:rsid w:val="00C12A9A"/>
    <w:rsid w:val="00C12B2F"/>
    <w:rsid w:val="00C12D28"/>
    <w:rsid w:val="00C131A6"/>
    <w:rsid w:val="00C137DB"/>
    <w:rsid w:val="00C14A24"/>
    <w:rsid w:val="00C156C4"/>
    <w:rsid w:val="00C15847"/>
    <w:rsid w:val="00C15BBA"/>
    <w:rsid w:val="00C165F7"/>
    <w:rsid w:val="00C17974"/>
    <w:rsid w:val="00C20A37"/>
    <w:rsid w:val="00C213BC"/>
    <w:rsid w:val="00C21C6A"/>
    <w:rsid w:val="00C23801"/>
    <w:rsid w:val="00C238D0"/>
    <w:rsid w:val="00C23C2F"/>
    <w:rsid w:val="00C23DEE"/>
    <w:rsid w:val="00C24E54"/>
    <w:rsid w:val="00C25114"/>
    <w:rsid w:val="00C25AC8"/>
    <w:rsid w:val="00C25B60"/>
    <w:rsid w:val="00C25E17"/>
    <w:rsid w:val="00C265A0"/>
    <w:rsid w:val="00C26A29"/>
    <w:rsid w:val="00C27E01"/>
    <w:rsid w:val="00C30682"/>
    <w:rsid w:val="00C3100B"/>
    <w:rsid w:val="00C3119F"/>
    <w:rsid w:val="00C316E0"/>
    <w:rsid w:val="00C31D24"/>
    <w:rsid w:val="00C31E31"/>
    <w:rsid w:val="00C32328"/>
    <w:rsid w:val="00C32E0B"/>
    <w:rsid w:val="00C32EE3"/>
    <w:rsid w:val="00C332E1"/>
    <w:rsid w:val="00C34058"/>
    <w:rsid w:val="00C34222"/>
    <w:rsid w:val="00C34331"/>
    <w:rsid w:val="00C34645"/>
    <w:rsid w:val="00C34934"/>
    <w:rsid w:val="00C349FD"/>
    <w:rsid w:val="00C34B37"/>
    <w:rsid w:val="00C34EFB"/>
    <w:rsid w:val="00C3583E"/>
    <w:rsid w:val="00C35C7D"/>
    <w:rsid w:val="00C35ED1"/>
    <w:rsid w:val="00C3609C"/>
    <w:rsid w:val="00C370BF"/>
    <w:rsid w:val="00C3727C"/>
    <w:rsid w:val="00C3763C"/>
    <w:rsid w:val="00C37D13"/>
    <w:rsid w:val="00C37EFD"/>
    <w:rsid w:val="00C40F8E"/>
    <w:rsid w:val="00C415DD"/>
    <w:rsid w:val="00C41CFB"/>
    <w:rsid w:val="00C426C9"/>
    <w:rsid w:val="00C429AA"/>
    <w:rsid w:val="00C429C9"/>
    <w:rsid w:val="00C42BDA"/>
    <w:rsid w:val="00C42DFF"/>
    <w:rsid w:val="00C43628"/>
    <w:rsid w:val="00C44254"/>
    <w:rsid w:val="00C4521F"/>
    <w:rsid w:val="00C45C10"/>
    <w:rsid w:val="00C45C1C"/>
    <w:rsid w:val="00C463F3"/>
    <w:rsid w:val="00C46E13"/>
    <w:rsid w:val="00C47F35"/>
    <w:rsid w:val="00C5001F"/>
    <w:rsid w:val="00C5025E"/>
    <w:rsid w:val="00C5052E"/>
    <w:rsid w:val="00C507B4"/>
    <w:rsid w:val="00C50D00"/>
    <w:rsid w:val="00C5174B"/>
    <w:rsid w:val="00C51C9A"/>
    <w:rsid w:val="00C526CF"/>
    <w:rsid w:val="00C5330D"/>
    <w:rsid w:val="00C53652"/>
    <w:rsid w:val="00C538BF"/>
    <w:rsid w:val="00C5454C"/>
    <w:rsid w:val="00C549CD"/>
    <w:rsid w:val="00C55651"/>
    <w:rsid w:val="00C557D6"/>
    <w:rsid w:val="00C56445"/>
    <w:rsid w:val="00C56E9C"/>
    <w:rsid w:val="00C579E3"/>
    <w:rsid w:val="00C57A91"/>
    <w:rsid w:val="00C601DB"/>
    <w:rsid w:val="00C60532"/>
    <w:rsid w:val="00C60BC7"/>
    <w:rsid w:val="00C60EF4"/>
    <w:rsid w:val="00C61647"/>
    <w:rsid w:val="00C6206F"/>
    <w:rsid w:val="00C6230E"/>
    <w:rsid w:val="00C62979"/>
    <w:rsid w:val="00C62CD0"/>
    <w:rsid w:val="00C631F1"/>
    <w:rsid w:val="00C63D7F"/>
    <w:rsid w:val="00C64585"/>
    <w:rsid w:val="00C64760"/>
    <w:rsid w:val="00C64867"/>
    <w:rsid w:val="00C6512D"/>
    <w:rsid w:val="00C6643D"/>
    <w:rsid w:val="00C67533"/>
    <w:rsid w:val="00C6758B"/>
    <w:rsid w:val="00C67E06"/>
    <w:rsid w:val="00C67EEA"/>
    <w:rsid w:val="00C7047D"/>
    <w:rsid w:val="00C705EC"/>
    <w:rsid w:val="00C70E3B"/>
    <w:rsid w:val="00C710F2"/>
    <w:rsid w:val="00C71F70"/>
    <w:rsid w:val="00C72B98"/>
    <w:rsid w:val="00C72E9F"/>
    <w:rsid w:val="00C739E4"/>
    <w:rsid w:val="00C73D9A"/>
    <w:rsid w:val="00C73FBF"/>
    <w:rsid w:val="00C7478F"/>
    <w:rsid w:val="00C74F36"/>
    <w:rsid w:val="00C75A01"/>
    <w:rsid w:val="00C75A74"/>
    <w:rsid w:val="00C75D8C"/>
    <w:rsid w:val="00C75F1D"/>
    <w:rsid w:val="00C76042"/>
    <w:rsid w:val="00C761AE"/>
    <w:rsid w:val="00C7678C"/>
    <w:rsid w:val="00C76B4E"/>
    <w:rsid w:val="00C76F25"/>
    <w:rsid w:val="00C774B3"/>
    <w:rsid w:val="00C779A5"/>
    <w:rsid w:val="00C77D08"/>
    <w:rsid w:val="00C77D30"/>
    <w:rsid w:val="00C77D8F"/>
    <w:rsid w:val="00C805A8"/>
    <w:rsid w:val="00C80DD8"/>
    <w:rsid w:val="00C81605"/>
    <w:rsid w:val="00C81949"/>
    <w:rsid w:val="00C82588"/>
    <w:rsid w:val="00C8268E"/>
    <w:rsid w:val="00C83245"/>
    <w:rsid w:val="00C83615"/>
    <w:rsid w:val="00C83B40"/>
    <w:rsid w:val="00C83B95"/>
    <w:rsid w:val="00C84CA8"/>
    <w:rsid w:val="00C84EAF"/>
    <w:rsid w:val="00C84F4D"/>
    <w:rsid w:val="00C85379"/>
    <w:rsid w:val="00C855FF"/>
    <w:rsid w:val="00C868A0"/>
    <w:rsid w:val="00C86AE9"/>
    <w:rsid w:val="00C86BC1"/>
    <w:rsid w:val="00C86E8A"/>
    <w:rsid w:val="00C87176"/>
    <w:rsid w:val="00C874BA"/>
    <w:rsid w:val="00C905A2"/>
    <w:rsid w:val="00C91B0E"/>
    <w:rsid w:val="00C91CC8"/>
    <w:rsid w:val="00C9224C"/>
    <w:rsid w:val="00C92D8A"/>
    <w:rsid w:val="00C9314F"/>
    <w:rsid w:val="00C93BCF"/>
    <w:rsid w:val="00C94083"/>
    <w:rsid w:val="00C94D2E"/>
    <w:rsid w:val="00C95A0B"/>
    <w:rsid w:val="00C96106"/>
    <w:rsid w:val="00CA07B7"/>
    <w:rsid w:val="00CA1880"/>
    <w:rsid w:val="00CA1A09"/>
    <w:rsid w:val="00CA1C5C"/>
    <w:rsid w:val="00CA22D9"/>
    <w:rsid w:val="00CA27DA"/>
    <w:rsid w:val="00CA2AE8"/>
    <w:rsid w:val="00CA2B63"/>
    <w:rsid w:val="00CA3D35"/>
    <w:rsid w:val="00CA3FA4"/>
    <w:rsid w:val="00CA49EC"/>
    <w:rsid w:val="00CA4A9D"/>
    <w:rsid w:val="00CA5D95"/>
    <w:rsid w:val="00CA653A"/>
    <w:rsid w:val="00CA6641"/>
    <w:rsid w:val="00CA6F42"/>
    <w:rsid w:val="00CA76F6"/>
    <w:rsid w:val="00CA7C7C"/>
    <w:rsid w:val="00CB00F5"/>
    <w:rsid w:val="00CB0907"/>
    <w:rsid w:val="00CB1256"/>
    <w:rsid w:val="00CB1CB6"/>
    <w:rsid w:val="00CB1FC9"/>
    <w:rsid w:val="00CB40EB"/>
    <w:rsid w:val="00CB46F9"/>
    <w:rsid w:val="00CB479D"/>
    <w:rsid w:val="00CB6254"/>
    <w:rsid w:val="00CB6722"/>
    <w:rsid w:val="00CB6C9E"/>
    <w:rsid w:val="00CB7B1B"/>
    <w:rsid w:val="00CC00BC"/>
    <w:rsid w:val="00CC03AA"/>
    <w:rsid w:val="00CC0E28"/>
    <w:rsid w:val="00CC10C4"/>
    <w:rsid w:val="00CC1445"/>
    <w:rsid w:val="00CC15F1"/>
    <w:rsid w:val="00CC2618"/>
    <w:rsid w:val="00CC2624"/>
    <w:rsid w:val="00CC30CD"/>
    <w:rsid w:val="00CC343B"/>
    <w:rsid w:val="00CC3C43"/>
    <w:rsid w:val="00CC4F70"/>
    <w:rsid w:val="00CC5F97"/>
    <w:rsid w:val="00CD04A1"/>
    <w:rsid w:val="00CD0C87"/>
    <w:rsid w:val="00CD0F34"/>
    <w:rsid w:val="00CD1108"/>
    <w:rsid w:val="00CD1B1F"/>
    <w:rsid w:val="00CD20C7"/>
    <w:rsid w:val="00CD38C0"/>
    <w:rsid w:val="00CD3A42"/>
    <w:rsid w:val="00CD4375"/>
    <w:rsid w:val="00CD45EE"/>
    <w:rsid w:val="00CD4A18"/>
    <w:rsid w:val="00CD4BC7"/>
    <w:rsid w:val="00CD5093"/>
    <w:rsid w:val="00CD52F5"/>
    <w:rsid w:val="00CD5B74"/>
    <w:rsid w:val="00CD60F4"/>
    <w:rsid w:val="00CD645B"/>
    <w:rsid w:val="00CD76C1"/>
    <w:rsid w:val="00CE0175"/>
    <w:rsid w:val="00CE0879"/>
    <w:rsid w:val="00CE08CD"/>
    <w:rsid w:val="00CE15E8"/>
    <w:rsid w:val="00CE1819"/>
    <w:rsid w:val="00CE25B3"/>
    <w:rsid w:val="00CE3030"/>
    <w:rsid w:val="00CE399D"/>
    <w:rsid w:val="00CE3BB4"/>
    <w:rsid w:val="00CE4434"/>
    <w:rsid w:val="00CE56CE"/>
    <w:rsid w:val="00CE5835"/>
    <w:rsid w:val="00CE6C47"/>
    <w:rsid w:val="00CF035D"/>
    <w:rsid w:val="00CF0826"/>
    <w:rsid w:val="00CF0B61"/>
    <w:rsid w:val="00CF12DE"/>
    <w:rsid w:val="00CF14CB"/>
    <w:rsid w:val="00CF1B62"/>
    <w:rsid w:val="00CF22E9"/>
    <w:rsid w:val="00CF25D2"/>
    <w:rsid w:val="00CF289A"/>
    <w:rsid w:val="00CF322D"/>
    <w:rsid w:val="00CF36EB"/>
    <w:rsid w:val="00CF4738"/>
    <w:rsid w:val="00CF4E85"/>
    <w:rsid w:val="00CF7546"/>
    <w:rsid w:val="00CF75AA"/>
    <w:rsid w:val="00CF788E"/>
    <w:rsid w:val="00CF791B"/>
    <w:rsid w:val="00D00871"/>
    <w:rsid w:val="00D00E4E"/>
    <w:rsid w:val="00D012CC"/>
    <w:rsid w:val="00D013E6"/>
    <w:rsid w:val="00D01712"/>
    <w:rsid w:val="00D022BE"/>
    <w:rsid w:val="00D024D3"/>
    <w:rsid w:val="00D025F0"/>
    <w:rsid w:val="00D02991"/>
    <w:rsid w:val="00D031A2"/>
    <w:rsid w:val="00D03923"/>
    <w:rsid w:val="00D03AF0"/>
    <w:rsid w:val="00D03C9E"/>
    <w:rsid w:val="00D0444D"/>
    <w:rsid w:val="00D06952"/>
    <w:rsid w:val="00D106D3"/>
    <w:rsid w:val="00D10E6B"/>
    <w:rsid w:val="00D10F36"/>
    <w:rsid w:val="00D11E9E"/>
    <w:rsid w:val="00D11EEF"/>
    <w:rsid w:val="00D12AD3"/>
    <w:rsid w:val="00D12B5D"/>
    <w:rsid w:val="00D12B8F"/>
    <w:rsid w:val="00D15274"/>
    <w:rsid w:val="00D152F9"/>
    <w:rsid w:val="00D16103"/>
    <w:rsid w:val="00D16617"/>
    <w:rsid w:val="00D17038"/>
    <w:rsid w:val="00D17BB2"/>
    <w:rsid w:val="00D20A3C"/>
    <w:rsid w:val="00D20E05"/>
    <w:rsid w:val="00D2155C"/>
    <w:rsid w:val="00D21867"/>
    <w:rsid w:val="00D21B1B"/>
    <w:rsid w:val="00D22698"/>
    <w:rsid w:val="00D22DC5"/>
    <w:rsid w:val="00D23D25"/>
    <w:rsid w:val="00D242A2"/>
    <w:rsid w:val="00D243CE"/>
    <w:rsid w:val="00D25154"/>
    <w:rsid w:val="00D25809"/>
    <w:rsid w:val="00D25891"/>
    <w:rsid w:val="00D2632E"/>
    <w:rsid w:val="00D264C8"/>
    <w:rsid w:val="00D26AFE"/>
    <w:rsid w:val="00D301AC"/>
    <w:rsid w:val="00D304E3"/>
    <w:rsid w:val="00D3058F"/>
    <w:rsid w:val="00D30839"/>
    <w:rsid w:val="00D32575"/>
    <w:rsid w:val="00D326D9"/>
    <w:rsid w:val="00D32A4C"/>
    <w:rsid w:val="00D32B90"/>
    <w:rsid w:val="00D333C5"/>
    <w:rsid w:val="00D33E49"/>
    <w:rsid w:val="00D341A1"/>
    <w:rsid w:val="00D35340"/>
    <w:rsid w:val="00D3547F"/>
    <w:rsid w:val="00D356E1"/>
    <w:rsid w:val="00D370A6"/>
    <w:rsid w:val="00D37D86"/>
    <w:rsid w:val="00D37DB2"/>
    <w:rsid w:val="00D37FDB"/>
    <w:rsid w:val="00D40977"/>
    <w:rsid w:val="00D40AD2"/>
    <w:rsid w:val="00D40D84"/>
    <w:rsid w:val="00D41510"/>
    <w:rsid w:val="00D41C28"/>
    <w:rsid w:val="00D4383B"/>
    <w:rsid w:val="00D43DED"/>
    <w:rsid w:val="00D44705"/>
    <w:rsid w:val="00D4528F"/>
    <w:rsid w:val="00D455FB"/>
    <w:rsid w:val="00D4573B"/>
    <w:rsid w:val="00D4634E"/>
    <w:rsid w:val="00D4694C"/>
    <w:rsid w:val="00D474DF"/>
    <w:rsid w:val="00D512E8"/>
    <w:rsid w:val="00D53004"/>
    <w:rsid w:val="00D53565"/>
    <w:rsid w:val="00D539F4"/>
    <w:rsid w:val="00D5422A"/>
    <w:rsid w:val="00D545F3"/>
    <w:rsid w:val="00D54C36"/>
    <w:rsid w:val="00D55F7C"/>
    <w:rsid w:val="00D5635F"/>
    <w:rsid w:val="00D57063"/>
    <w:rsid w:val="00D57E8A"/>
    <w:rsid w:val="00D603C8"/>
    <w:rsid w:val="00D60E89"/>
    <w:rsid w:val="00D612E9"/>
    <w:rsid w:val="00D622C8"/>
    <w:rsid w:val="00D626A0"/>
    <w:rsid w:val="00D62972"/>
    <w:rsid w:val="00D62996"/>
    <w:rsid w:val="00D63417"/>
    <w:rsid w:val="00D63D32"/>
    <w:rsid w:val="00D652AD"/>
    <w:rsid w:val="00D65579"/>
    <w:rsid w:val="00D671EC"/>
    <w:rsid w:val="00D704AF"/>
    <w:rsid w:val="00D7203C"/>
    <w:rsid w:val="00D72E5D"/>
    <w:rsid w:val="00D73F7F"/>
    <w:rsid w:val="00D73FA3"/>
    <w:rsid w:val="00D74890"/>
    <w:rsid w:val="00D74E43"/>
    <w:rsid w:val="00D75834"/>
    <w:rsid w:val="00D75D31"/>
    <w:rsid w:val="00D7635A"/>
    <w:rsid w:val="00D76A00"/>
    <w:rsid w:val="00D76E8A"/>
    <w:rsid w:val="00D76FD3"/>
    <w:rsid w:val="00D76FF4"/>
    <w:rsid w:val="00D77676"/>
    <w:rsid w:val="00D77762"/>
    <w:rsid w:val="00D77E41"/>
    <w:rsid w:val="00D804EE"/>
    <w:rsid w:val="00D80EE1"/>
    <w:rsid w:val="00D8169C"/>
    <w:rsid w:val="00D8221B"/>
    <w:rsid w:val="00D84B84"/>
    <w:rsid w:val="00D84BB4"/>
    <w:rsid w:val="00D84C58"/>
    <w:rsid w:val="00D84F90"/>
    <w:rsid w:val="00D850E3"/>
    <w:rsid w:val="00D85E26"/>
    <w:rsid w:val="00D860BE"/>
    <w:rsid w:val="00D86828"/>
    <w:rsid w:val="00D86B16"/>
    <w:rsid w:val="00D87653"/>
    <w:rsid w:val="00D87678"/>
    <w:rsid w:val="00D907F6"/>
    <w:rsid w:val="00D90A8F"/>
    <w:rsid w:val="00D90ACF"/>
    <w:rsid w:val="00D90DAA"/>
    <w:rsid w:val="00D91333"/>
    <w:rsid w:val="00D914E7"/>
    <w:rsid w:val="00D917E9"/>
    <w:rsid w:val="00D92545"/>
    <w:rsid w:val="00D9266F"/>
    <w:rsid w:val="00D92903"/>
    <w:rsid w:val="00D93B79"/>
    <w:rsid w:val="00D93E05"/>
    <w:rsid w:val="00D9455D"/>
    <w:rsid w:val="00D94CCB"/>
    <w:rsid w:val="00D95395"/>
    <w:rsid w:val="00D95447"/>
    <w:rsid w:val="00D95D1B"/>
    <w:rsid w:val="00D96242"/>
    <w:rsid w:val="00D96D2F"/>
    <w:rsid w:val="00D9734A"/>
    <w:rsid w:val="00D9745C"/>
    <w:rsid w:val="00DA259D"/>
    <w:rsid w:val="00DA2D67"/>
    <w:rsid w:val="00DA2F64"/>
    <w:rsid w:val="00DA31A3"/>
    <w:rsid w:val="00DA4293"/>
    <w:rsid w:val="00DA447C"/>
    <w:rsid w:val="00DA4660"/>
    <w:rsid w:val="00DA6755"/>
    <w:rsid w:val="00DB00A5"/>
    <w:rsid w:val="00DB0796"/>
    <w:rsid w:val="00DB1813"/>
    <w:rsid w:val="00DB1C04"/>
    <w:rsid w:val="00DB1D21"/>
    <w:rsid w:val="00DB1EDA"/>
    <w:rsid w:val="00DB24F1"/>
    <w:rsid w:val="00DB2DCF"/>
    <w:rsid w:val="00DB3FDD"/>
    <w:rsid w:val="00DB41D6"/>
    <w:rsid w:val="00DB464D"/>
    <w:rsid w:val="00DB466C"/>
    <w:rsid w:val="00DB4ADE"/>
    <w:rsid w:val="00DB5573"/>
    <w:rsid w:val="00DB607A"/>
    <w:rsid w:val="00DB643B"/>
    <w:rsid w:val="00DB6876"/>
    <w:rsid w:val="00DB69F4"/>
    <w:rsid w:val="00DB7072"/>
    <w:rsid w:val="00DB70AC"/>
    <w:rsid w:val="00DB713D"/>
    <w:rsid w:val="00DC0AFC"/>
    <w:rsid w:val="00DC1025"/>
    <w:rsid w:val="00DC1852"/>
    <w:rsid w:val="00DC1D59"/>
    <w:rsid w:val="00DC2806"/>
    <w:rsid w:val="00DC2CC7"/>
    <w:rsid w:val="00DC3171"/>
    <w:rsid w:val="00DC3BD3"/>
    <w:rsid w:val="00DC44EB"/>
    <w:rsid w:val="00DC512F"/>
    <w:rsid w:val="00DC58D6"/>
    <w:rsid w:val="00DC5950"/>
    <w:rsid w:val="00DC67BE"/>
    <w:rsid w:val="00DC6E95"/>
    <w:rsid w:val="00DC6F81"/>
    <w:rsid w:val="00DC730C"/>
    <w:rsid w:val="00DC7709"/>
    <w:rsid w:val="00DC772E"/>
    <w:rsid w:val="00DC7E84"/>
    <w:rsid w:val="00DD0052"/>
    <w:rsid w:val="00DD1034"/>
    <w:rsid w:val="00DD1478"/>
    <w:rsid w:val="00DD2155"/>
    <w:rsid w:val="00DD3407"/>
    <w:rsid w:val="00DD34FA"/>
    <w:rsid w:val="00DD3721"/>
    <w:rsid w:val="00DD4E9F"/>
    <w:rsid w:val="00DD5863"/>
    <w:rsid w:val="00DD655E"/>
    <w:rsid w:val="00DE1122"/>
    <w:rsid w:val="00DE12CA"/>
    <w:rsid w:val="00DE15A5"/>
    <w:rsid w:val="00DE1A5D"/>
    <w:rsid w:val="00DE1BA7"/>
    <w:rsid w:val="00DE21FC"/>
    <w:rsid w:val="00DE2F9C"/>
    <w:rsid w:val="00DE31B2"/>
    <w:rsid w:val="00DE3A3D"/>
    <w:rsid w:val="00DE3B4D"/>
    <w:rsid w:val="00DE3CEA"/>
    <w:rsid w:val="00DE3F26"/>
    <w:rsid w:val="00DE40AE"/>
    <w:rsid w:val="00DE4187"/>
    <w:rsid w:val="00DE500E"/>
    <w:rsid w:val="00DE5A0F"/>
    <w:rsid w:val="00DE5E26"/>
    <w:rsid w:val="00DE6500"/>
    <w:rsid w:val="00DE66E9"/>
    <w:rsid w:val="00DF006A"/>
    <w:rsid w:val="00DF0A3D"/>
    <w:rsid w:val="00DF0E45"/>
    <w:rsid w:val="00DF18EF"/>
    <w:rsid w:val="00DF1A17"/>
    <w:rsid w:val="00DF2970"/>
    <w:rsid w:val="00DF324D"/>
    <w:rsid w:val="00DF348C"/>
    <w:rsid w:val="00DF4726"/>
    <w:rsid w:val="00DF4B2D"/>
    <w:rsid w:val="00DF5EA9"/>
    <w:rsid w:val="00DF6370"/>
    <w:rsid w:val="00DF6505"/>
    <w:rsid w:val="00DF6D0A"/>
    <w:rsid w:val="00DF7223"/>
    <w:rsid w:val="00DF776B"/>
    <w:rsid w:val="00E00499"/>
    <w:rsid w:val="00E008D1"/>
    <w:rsid w:val="00E01018"/>
    <w:rsid w:val="00E0150E"/>
    <w:rsid w:val="00E020CF"/>
    <w:rsid w:val="00E02264"/>
    <w:rsid w:val="00E0291F"/>
    <w:rsid w:val="00E056E7"/>
    <w:rsid w:val="00E05AA5"/>
    <w:rsid w:val="00E05B8C"/>
    <w:rsid w:val="00E05CA2"/>
    <w:rsid w:val="00E066A2"/>
    <w:rsid w:val="00E067A1"/>
    <w:rsid w:val="00E06B51"/>
    <w:rsid w:val="00E06C72"/>
    <w:rsid w:val="00E06DE8"/>
    <w:rsid w:val="00E10479"/>
    <w:rsid w:val="00E12065"/>
    <w:rsid w:val="00E123A2"/>
    <w:rsid w:val="00E12C81"/>
    <w:rsid w:val="00E133B7"/>
    <w:rsid w:val="00E136D9"/>
    <w:rsid w:val="00E13999"/>
    <w:rsid w:val="00E14809"/>
    <w:rsid w:val="00E1491D"/>
    <w:rsid w:val="00E152A3"/>
    <w:rsid w:val="00E15D48"/>
    <w:rsid w:val="00E1636F"/>
    <w:rsid w:val="00E164EA"/>
    <w:rsid w:val="00E1659E"/>
    <w:rsid w:val="00E16A05"/>
    <w:rsid w:val="00E17289"/>
    <w:rsid w:val="00E172BD"/>
    <w:rsid w:val="00E172C4"/>
    <w:rsid w:val="00E17F6D"/>
    <w:rsid w:val="00E20685"/>
    <w:rsid w:val="00E211E1"/>
    <w:rsid w:val="00E21E1A"/>
    <w:rsid w:val="00E226F6"/>
    <w:rsid w:val="00E22E6E"/>
    <w:rsid w:val="00E2325E"/>
    <w:rsid w:val="00E2352A"/>
    <w:rsid w:val="00E24714"/>
    <w:rsid w:val="00E24ED7"/>
    <w:rsid w:val="00E25D94"/>
    <w:rsid w:val="00E25EDC"/>
    <w:rsid w:val="00E26865"/>
    <w:rsid w:val="00E277B7"/>
    <w:rsid w:val="00E301EB"/>
    <w:rsid w:val="00E306C4"/>
    <w:rsid w:val="00E306E2"/>
    <w:rsid w:val="00E32872"/>
    <w:rsid w:val="00E32C4A"/>
    <w:rsid w:val="00E341EF"/>
    <w:rsid w:val="00E344A4"/>
    <w:rsid w:val="00E3569A"/>
    <w:rsid w:val="00E35910"/>
    <w:rsid w:val="00E35CA7"/>
    <w:rsid w:val="00E36200"/>
    <w:rsid w:val="00E364F4"/>
    <w:rsid w:val="00E3737B"/>
    <w:rsid w:val="00E37442"/>
    <w:rsid w:val="00E3760D"/>
    <w:rsid w:val="00E37682"/>
    <w:rsid w:val="00E37EAC"/>
    <w:rsid w:val="00E4012D"/>
    <w:rsid w:val="00E4034C"/>
    <w:rsid w:val="00E40AED"/>
    <w:rsid w:val="00E40D3D"/>
    <w:rsid w:val="00E4111A"/>
    <w:rsid w:val="00E414A1"/>
    <w:rsid w:val="00E4152A"/>
    <w:rsid w:val="00E41695"/>
    <w:rsid w:val="00E4207A"/>
    <w:rsid w:val="00E42A18"/>
    <w:rsid w:val="00E42A46"/>
    <w:rsid w:val="00E43958"/>
    <w:rsid w:val="00E442CD"/>
    <w:rsid w:val="00E44470"/>
    <w:rsid w:val="00E44E33"/>
    <w:rsid w:val="00E459E9"/>
    <w:rsid w:val="00E45B59"/>
    <w:rsid w:val="00E45C23"/>
    <w:rsid w:val="00E46767"/>
    <w:rsid w:val="00E4713E"/>
    <w:rsid w:val="00E47E28"/>
    <w:rsid w:val="00E50229"/>
    <w:rsid w:val="00E50774"/>
    <w:rsid w:val="00E50B19"/>
    <w:rsid w:val="00E51224"/>
    <w:rsid w:val="00E514F9"/>
    <w:rsid w:val="00E516BF"/>
    <w:rsid w:val="00E51976"/>
    <w:rsid w:val="00E51B4D"/>
    <w:rsid w:val="00E52B57"/>
    <w:rsid w:val="00E52BE8"/>
    <w:rsid w:val="00E536B6"/>
    <w:rsid w:val="00E53F25"/>
    <w:rsid w:val="00E53FCF"/>
    <w:rsid w:val="00E5590A"/>
    <w:rsid w:val="00E56D78"/>
    <w:rsid w:val="00E60089"/>
    <w:rsid w:val="00E600A2"/>
    <w:rsid w:val="00E600FC"/>
    <w:rsid w:val="00E62171"/>
    <w:rsid w:val="00E62CD6"/>
    <w:rsid w:val="00E64CB6"/>
    <w:rsid w:val="00E64D83"/>
    <w:rsid w:val="00E64E98"/>
    <w:rsid w:val="00E64F70"/>
    <w:rsid w:val="00E658F4"/>
    <w:rsid w:val="00E6591B"/>
    <w:rsid w:val="00E65924"/>
    <w:rsid w:val="00E65A95"/>
    <w:rsid w:val="00E65EB7"/>
    <w:rsid w:val="00E65F7F"/>
    <w:rsid w:val="00E65F8A"/>
    <w:rsid w:val="00E66477"/>
    <w:rsid w:val="00E66487"/>
    <w:rsid w:val="00E6738B"/>
    <w:rsid w:val="00E67564"/>
    <w:rsid w:val="00E675A3"/>
    <w:rsid w:val="00E703DB"/>
    <w:rsid w:val="00E70452"/>
    <w:rsid w:val="00E70D25"/>
    <w:rsid w:val="00E71281"/>
    <w:rsid w:val="00E713BA"/>
    <w:rsid w:val="00E71577"/>
    <w:rsid w:val="00E72679"/>
    <w:rsid w:val="00E73669"/>
    <w:rsid w:val="00E73CE2"/>
    <w:rsid w:val="00E7434C"/>
    <w:rsid w:val="00E74D5C"/>
    <w:rsid w:val="00E7553E"/>
    <w:rsid w:val="00E761E4"/>
    <w:rsid w:val="00E76BD3"/>
    <w:rsid w:val="00E7713C"/>
    <w:rsid w:val="00E77CF5"/>
    <w:rsid w:val="00E80DF9"/>
    <w:rsid w:val="00E80E8D"/>
    <w:rsid w:val="00E81A78"/>
    <w:rsid w:val="00E81BBC"/>
    <w:rsid w:val="00E81BE3"/>
    <w:rsid w:val="00E82E41"/>
    <w:rsid w:val="00E832A8"/>
    <w:rsid w:val="00E83386"/>
    <w:rsid w:val="00E83BCC"/>
    <w:rsid w:val="00E8562A"/>
    <w:rsid w:val="00E858F8"/>
    <w:rsid w:val="00E85D09"/>
    <w:rsid w:val="00E8675C"/>
    <w:rsid w:val="00E86C91"/>
    <w:rsid w:val="00E87C1B"/>
    <w:rsid w:val="00E9024D"/>
    <w:rsid w:val="00E90EAF"/>
    <w:rsid w:val="00E914C2"/>
    <w:rsid w:val="00E91A5B"/>
    <w:rsid w:val="00E91BD0"/>
    <w:rsid w:val="00E92037"/>
    <w:rsid w:val="00E92135"/>
    <w:rsid w:val="00E936E2"/>
    <w:rsid w:val="00E93930"/>
    <w:rsid w:val="00E94408"/>
    <w:rsid w:val="00E94B67"/>
    <w:rsid w:val="00E94B9B"/>
    <w:rsid w:val="00E964DC"/>
    <w:rsid w:val="00E96984"/>
    <w:rsid w:val="00E96CF0"/>
    <w:rsid w:val="00E9752E"/>
    <w:rsid w:val="00E97F6E"/>
    <w:rsid w:val="00EA01A9"/>
    <w:rsid w:val="00EA01EB"/>
    <w:rsid w:val="00EA0AE4"/>
    <w:rsid w:val="00EA13D1"/>
    <w:rsid w:val="00EA1903"/>
    <w:rsid w:val="00EA202B"/>
    <w:rsid w:val="00EA30BD"/>
    <w:rsid w:val="00EA3245"/>
    <w:rsid w:val="00EA405D"/>
    <w:rsid w:val="00EA4111"/>
    <w:rsid w:val="00EA43F4"/>
    <w:rsid w:val="00EA4755"/>
    <w:rsid w:val="00EA47C6"/>
    <w:rsid w:val="00EA47FA"/>
    <w:rsid w:val="00EA4811"/>
    <w:rsid w:val="00EA498F"/>
    <w:rsid w:val="00EA49A0"/>
    <w:rsid w:val="00EA56AF"/>
    <w:rsid w:val="00EA6465"/>
    <w:rsid w:val="00EA6D27"/>
    <w:rsid w:val="00EA6F44"/>
    <w:rsid w:val="00EA7200"/>
    <w:rsid w:val="00EA7B3C"/>
    <w:rsid w:val="00EB0005"/>
    <w:rsid w:val="00EB083E"/>
    <w:rsid w:val="00EB17B6"/>
    <w:rsid w:val="00EB2967"/>
    <w:rsid w:val="00EB30CC"/>
    <w:rsid w:val="00EB45F4"/>
    <w:rsid w:val="00EB617B"/>
    <w:rsid w:val="00EB70EC"/>
    <w:rsid w:val="00EB70F6"/>
    <w:rsid w:val="00EB7463"/>
    <w:rsid w:val="00EB7504"/>
    <w:rsid w:val="00EB77A8"/>
    <w:rsid w:val="00EC02A7"/>
    <w:rsid w:val="00EC0EEB"/>
    <w:rsid w:val="00EC1C45"/>
    <w:rsid w:val="00EC21BC"/>
    <w:rsid w:val="00EC244C"/>
    <w:rsid w:val="00EC29CE"/>
    <w:rsid w:val="00EC2C02"/>
    <w:rsid w:val="00EC3237"/>
    <w:rsid w:val="00EC3431"/>
    <w:rsid w:val="00EC4C6C"/>
    <w:rsid w:val="00EC5063"/>
    <w:rsid w:val="00EC56C2"/>
    <w:rsid w:val="00EC58B4"/>
    <w:rsid w:val="00EC60AE"/>
    <w:rsid w:val="00EC6D29"/>
    <w:rsid w:val="00EC7AB6"/>
    <w:rsid w:val="00EC7AB7"/>
    <w:rsid w:val="00EC7B6E"/>
    <w:rsid w:val="00ED043E"/>
    <w:rsid w:val="00ED065F"/>
    <w:rsid w:val="00ED07E1"/>
    <w:rsid w:val="00ED093C"/>
    <w:rsid w:val="00ED10C0"/>
    <w:rsid w:val="00ED162D"/>
    <w:rsid w:val="00ED1E32"/>
    <w:rsid w:val="00ED29B9"/>
    <w:rsid w:val="00ED2A0C"/>
    <w:rsid w:val="00ED3039"/>
    <w:rsid w:val="00ED3429"/>
    <w:rsid w:val="00ED49A9"/>
    <w:rsid w:val="00ED562E"/>
    <w:rsid w:val="00ED6361"/>
    <w:rsid w:val="00ED6444"/>
    <w:rsid w:val="00ED6715"/>
    <w:rsid w:val="00ED69F7"/>
    <w:rsid w:val="00ED6CE6"/>
    <w:rsid w:val="00ED70A0"/>
    <w:rsid w:val="00ED72BE"/>
    <w:rsid w:val="00ED73B2"/>
    <w:rsid w:val="00EE0655"/>
    <w:rsid w:val="00EE0F3F"/>
    <w:rsid w:val="00EE1544"/>
    <w:rsid w:val="00EE15CE"/>
    <w:rsid w:val="00EE1872"/>
    <w:rsid w:val="00EE1C4A"/>
    <w:rsid w:val="00EE1E66"/>
    <w:rsid w:val="00EE2510"/>
    <w:rsid w:val="00EE355E"/>
    <w:rsid w:val="00EE38FC"/>
    <w:rsid w:val="00EE3C9A"/>
    <w:rsid w:val="00EE487B"/>
    <w:rsid w:val="00EE49CF"/>
    <w:rsid w:val="00EE52E1"/>
    <w:rsid w:val="00EE5583"/>
    <w:rsid w:val="00EE55D8"/>
    <w:rsid w:val="00EE6078"/>
    <w:rsid w:val="00EE617F"/>
    <w:rsid w:val="00EE6603"/>
    <w:rsid w:val="00EF0BD2"/>
    <w:rsid w:val="00EF134D"/>
    <w:rsid w:val="00EF2940"/>
    <w:rsid w:val="00EF2CC0"/>
    <w:rsid w:val="00EF3418"/>
    <w:rsid w:val="00EF3D50"/>
    <w:rsid w:val="00EF6C8C"/>
    <w:rsid w:val="00EF7148"/>
    <w:rsid w:val="00F00045"/>
    <w:rsid w:val="00F0004A"/>
    <w:rsid w:val="00F000F8"/>
    <w:rsid w:val="00F01114"/>
    <w:rsid w:val="00F0131F"/>
    <w:rsid w:val="00F013EC"/>
    <w:rsid w:val="00F0147C"/>
    <w:rsid w:val="00F01615"/>
    <w:rsid w:val="00F0168B"/>
    <w:rsid w:val="00F0197D"/>
    <w:rsid w:val="00F01D89"/>
    <w:rsid w:val="00F020A0"/>
    <w:rsid w:val="00F0283E"/>
    <w:rsid w:val="00F02DF6"/>
    <w:rsid w:val="00F04155"/>
    <w:rsid w:val="00F04315"/>
    <w:rsid w:val="00F0436A"/>
    <w:rsid w:val="00F04D9D"/>
    <w:rsid w:val="00F04F36"/>
    <w:rsid w:val="00F05912"/>
    <w:rsid w:val="00F06B99"/>
    <w:rsid w:val="00F06C81"/>
    <w:rsid w:val="00F07002"/>
    <w:rsid w:val="00F07621"/>
    <w:rsid w:val="00F07FBB"/>
    <w:rsid w:val="00F102E6"/>
    <w:rsid w:val="00F10A0F"/>
    <w:rsid w:val="00F10C42"/>
    <w:rsid w:val="00F10F01"/>
    <w:rsid w:val="00F114E4"/>
    <w:rsid w:val="00F11B1E"/>
    <w:rsid w:val="00F11E19"/>
    <w:rsid w:val="00F12EBB"/>
    <w:rsid w:val="00F14040"/>
    <w:rsid w:val="00F141F7"/>
    <w:rsid w:val="00F147A8"/>
    <w:rsid w:val="00F14E80"/>
    <w:rsid w:val="00F15097"/>
    <w:rsid w:val="00F1655A"/>
    <w:rsid w:val="00F16EDE"/>
    <w:rsid w:val="00F17833"/>
    <w:rsid w:val="00F20C5D"/>
    <w:rsid w:val="00F2366D"/>
    <w:rsid w:val="00F23DE3"/>
    <w:rsid w:val="00F23EB2"/>
    <w:rsid w:val="00F242A8"/>
    <w:rsid w:val="00F243FF"/>
    <w:rsid w:val="00F257A5"/>
    <w:rsid w:val="00F26122"/>
    <w:rsid w:val="00F27896"/>
    <w:rsid w:val="00F27EE7"/>
    <w:rsid w:val="00F27F86"/>
    <w:rsid w:val="00F3046A"/>
    <w:rsid w:val="00F32060"/>
    <w:rsid w:val="00F321A5"/>
    <w:rsid w:val="00F3258B"/>
    <w:rsid w:val="00F326B6"/>
    <w:rsid w:val="00F327D6"/>
    <w:rsid w:val="00F330F9"/>
    <w:rsid w:val="00F33410"/>
    <w:rsid w:val="00F34CEB"/>
    <w:rsid w:val="00F34D65"/>
    <w:rsid w:val="00F34DD5"/>
    <w:rsid w:val="00F36C6A"/>
    <w:rsid w:val="00F3728D"/>
    <w:rsid w:val="00F376A7"/>
    <w:rsid w:val="00F3786F"/>
    <w:rsid w:val="00F37E07"/>
    <w:rsid w:val="00F40AEF"/>
    <w:rsid w:val="00F41010"/>
    <w:rsid w:val="00F41162"/>
    <w:rsid w:val="00F41ADE"/>
    <w:rsid w:val="00F44087"/>
    <w:rsid w:val="00F44158"/>
    <w:rsid w:val="00F44304"/>
    <w:rsid w:val="00F448D0"/>
    <w:rsid w:val="00F44902"/>
    <w:rsid w:val="00F44C92"/>
    <w:rsid w:val="00F44E01"/>
    <w:rsid w:val="00F453AE"/>
    <w:rsid w:val="00F45B23"/>
    <w:rsid w:val="00F47F66"/>
    <w:rsid w:val="00F5075D"/>
    <w:rsid w:val="00F50796"/>
    <w:rsid w:val="00F5089C"/>
    <w:rsid w:val="00F50E2A"/>
    <w:rsid w:val="00F5171D"/>
    <w:rsid w:val="00F51793"/>
    <w:rsid w:val="00F52971"/>
    <w:rsid w:val="00F53F93"/>
    <w:rsid w:val="00F54FAA"/>
    <w:rsid w:val="00F55662"/>
    <w:rsid w:val="00F559F5"/>
    <w:rsid w:val="00F56651"/>
    <w:rsid w:val="00F56DD9"/>
    <w:rsid w:val="00F56F75"/>
    <w:rsid w:val="00F57954"/>
    <w:rsid w:val="00F579E2"/>
    <w:rsid w:val="00F60976"/>
    <w:rsid w:val="00F60CAC"/>
    <w:rsid w:val="00F61B7C"/>
    <w:rsid w:val="00F61DCE"/>
    <w:rsid w:val="00F61F05"/>
    <w:rsid w:val="00F62495"/>
    <w:rsid w:val="00F62F75"/>
    <w:rsid w:val="00F62F94"/>
    <w:rsid w:val="00F63615"/>
    <w:rsid w:val="00F63890"/>
    <w:rsid w:val="00F64BDA"/>
    <w:rsid w:val="00F64EE1"/>
    <w:rsid w:val="00F6526C"/>
    <w:rsid w:val="00F6527C"/>
    <w:rsid w:val="00F679F6"/>
    <w:rsid w:val="00F70A7C"/>
    <w:rsid w:val="00F70D7C"/>
    <w:rsid w:val="00F71883"/>
    <w:rsid w:val="00F729D3"/>
    <w:rsid w:val="00F73573"/>
    <w:rsid w:val="00F738FB"/>
    <w:rsid w:val="00F74767"/>
    <w:rsid w:val="00F80021"/>
    <w:rsid w:val="00F8136F"/>
    <w:rsid w:val="00F816B9"/>
    <w:rsid w:val="00F81AB7"/>
    <w:rsid w:val="00F823B4"/>
    <w:rsid w:val="00F82A45"/>
    <w:rsid w:val="00F838C1"/>
    <w:rsid w:val="00F8492F"/>
    <w:rsid w:val="00F849FC"/>
    <w:rsid w:val="00F84AC4"/>
    <w:rsid w:val="00F84D14"/>
    <w:rsid w:val="00F85F1A"/>
    <w:rsid w:val="00F86F16"/>
    <w:rsid w:val="00F86FB8"/>
    <w:rsid w:val="00F9033B"/>
    <w:rsid w:val="00F90A83"/>
    <w:rsid w:val="00F90F32"/>
    <w:rsid w:val="00F914C4"/>
    <w:rsid w:val="00F914EA"/>
    <w:rsid w:val="00F91BD0"/>
    <w:rsid w:val="00F91CCB"/>
    <w:rsid w:val="00F9294C"/>
    <w:rsid w:val="00F92B3C"/>
    <w:rsid w:val="00F930C2"/>
    <w:rsid w:val="00F936AA"/>
    <w:rsid w:val="00F937F2"/>
    <w:rsid w:val="00F93CC3"/>
    <w:rsid w:val="00F94354"/>
    <w:rsid w:val="00F94E09"/>
    <w:rsid w:val="00F95298"/>
    <w:rsid w:val="00F952AE"/>
    <w:rsid w:val="00F957FC"/>
    <w:rsid w:val="00F9595D"/>
    <w:rsid w:val="00F95E86"/>
    <w:rsid w:val="00F9620A"/>
    <w:rsid w:val="00F96B92"/>
    <w:rsid w:val="00F96C25"/>
    <w:rsid w:val="00F97C07"/>
    <w:rsid w:val="00F97C93"/>
    <w:rsid w:val="00FA025A"/>
    <w:rsid w:val="00FA0C73"/>
    <w:rsid w:val="00FA11D7"/>
    <w:rsid w:val="00FA171A"/>
    <w:rsid w:val="00FA1767"/>
    <w:rsid w:val="00FA186C"/>
    <w:rsid w:val="00FA1B96"/>
    <w:rsid w:val="00FA3FD2"/>
    <w:rsid w:val="00FA4007"/>
    <w:rsid w:val="00FA4937"/>
    <w:rsid w:val="00FA49C8"/>
    <w:rsid w:val="00FA4B85"/>
    <w:rsid w:val="00FA4BE3"/>
    <w:rsid w:val="00FA52D1"/>
    <w:rsid w:val="00FA5D60"/>
    <w:rsid w:val="00FA6733"/>
    <w:rsid w:val="00FA680F"/>
    <w:rsid w:val="00FA746F"/>
    <w:rsid w:val="00FB0636"/>
    <w:rsid w:val="00FB128D"/>
    <w:rsid w:val="00FB12EE"/>
    <w:rsid w:val="00FB17BD"/>
    <w:rsid w:val="00FB182E"/>
    <w:rsid w:val="00FB1948"/>
    <w:rsid w:val="00FB1A08"/>
    <w:rsid w:val="00FB1D31"/>
    <w:rsid w:val="00FB1FC0"/>
    <w:rsid w:val="00FB2109"/>
    <w:rsid w:val="00FB2BA8"/>
    <w:rsid w:val="00FB2CE6"/>
    <w:rsid w:val="00FB4FF9"/>
    <w:rsid w:val="00FB54B1"/>
    <w:rsid w:val="00FB5C32"/>
    <w:rsid w:val="00FB5DB1"/>
    <w:rsid w:val="00FB6381"/>
    <w:rsid w:val="00FB6E7D"/>
    <w:rsid w:val="00FB7A6D"/>
    <w:rsid w:val="00FC002C"/>
    <w:rsid w:val="00FC05E3"/>
    <w:rsid w:val="00FC074B"/>
    <w:rsid w:val="00FC16BB"/>
    <w:rsid w:val="00FC30A1"/>
    <w:rsid w:val="00FC31F5"/>
    <w:rsid w:val="00FC426D"/>
    <w:rsid w:val="00FC4A5E"/>
    <w:rsid w:val="00FC4E1E"/>
    <w:rsid w:val="00FC5346"/>
    <w:rsid w:val="00FC5999"/>
    <w:rsid w:val="00FC5D1D"/>
    <w:rsid w:val="00FC61B9"/>
    <w:rsid w:val="00FC6626"/>
    <w:rsid w:val="00FC79C9"/>
    <w:rsid w:val="00FC7A71"/>
    <w:rsid w:val="00FC7B6C"/>
    <w:rsid w:val="00FC7C15"/>
    <w:rsid w:val="00FC7FD3"/>
    <w:rsid w:val="00FD0694"/>
    <w:rsid w:val="00FD0838"/>
    <w:rsid w:val="00FD094A"/>
    <w:rsid w:val="00FD0DAA"/>
    <w:rsid w:val="00FD1727"/>
    <w:rsid w:val="00FD4082"/>
    <w:rsid w:val="00FD46EF"/>
    <w:rsid w:val="00FD4807"/>
    <w:rsid w:val="00FD5692"/>
    <w:rsid w:val="00FD5814"/>
    <w:rsid w:val="00FD5D97"/>
    <w:rsid w:val="00FD60AA"/>
    <w:rsid w:val="00FD66FB"/>
    <w:rsid w:val="00FD6D8A"/>
    <w:rsid w:val="00FE08AC"/>
    <w:rsid w:val="00FE0ACE"/>
    <w:rsid w:val="00FE2A08"/>
    <w:rsid w:val="00FE2ED3"/>
    <w:rsid w:val="00FE4879"/>
    <w:rsid w:val="00FE49FA"/>
    <w:rsid w:val="00FE4BA9"/>
    <w:rsid w:val="00FE4C12"/>
    <w:rsid w:val="00FE5096"/>
    <w:rsid w:val="00FE55BD"/>
    <w:rsid w:val="00FE583A"/>
    <w:rsid w:val="00FE682D"/>
    <w:rsid w:val="00FE6990"/>
    <w:rsid w:val="00FE7686"/>
    <w:rsid w:val="00FE76D5"/>
    <w:rsid w:val="00FE7E6A"/>
    <w:rsid w:val="00FF085D"/>
    <w:rsid w:val="00FF1C79"/>
    <w:rsid w:val="00FF1D40"/>
    <w:rsid w:val="00FF4181"/>
    <w:rsid w:val="00FF4FCB"/>
    <w:rsid w:val="00FF5A4D"/>
    <w:rsid w:val="00FF6A98"/>
    <w:rsid w:val="00FF7BCF"/>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8A8D2"/>
  <w15:docId w15:val="{C6BDEE33-9908-45C0-9912-F27EDD66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F4B2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uiPriority w:val="99"/>
    <w:semiHidden/>
    <w:rsid w:val="00DF4B2D"/>
    <w:rPr>
      <w:rFonts w:ascii="Times New Roman" w:eastAsia="Times New Roman" w:hAnsi="Times New Roman" w:cs="Times New Roman"/>
      <w:sz w:val="28"/>
      <w:szCs w:val="24"/>
      <w:lang w:eastAsia="ru-RU"/>
    </w:rPr>
  </w:style>
  <w:style w:type="paragraph" w:styleId="a5">
    <w:name w:val="List Paragraph"/>
    <w:basedOn w:val="a"/>
    <w:uiPriority w:val="34"/>
    <w:qFormat/>
    <w:rsid w:val="00FC5346"/>
    <w:pPr>
      <w:ind w:left="720"/>
      <w:contextualSpacing/>
    </w:pPr>
  </w:style>
  <w:style w:type="paragraph" w:styleId="a6">
    <w:name w:val="Balloon Text"/>
    <w:basedOn w:val="a"/>
    <w:link w:val="a7"/>
    <w:uiPriority w:val="99"/>
    <w:semiHidden/>
    <w:unhideWhenUsed/>
    <w:rsid w:val="00A837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3713"/>
    <w:rPr>
      <w:rFonts w:ascii="Tahoma" w:hAnsi="Tahoma" w:cs="Tahoma"/>
      <w:sz w:val="16"/>
      <w:szCs w:val="16"/>
    </w:rPr>
  </w:style>
  <w:style w:type="paragraph" w:customStyle="1" w:styleId="ConsPlusNormal">
    <w:name w:val="ConsPlusNormal"/>
    <w:rsid w:val="003832A1"/>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basedOn w:val="a"/>
    <w:uiPriority w:val="99"/>
    <w:unhideWhenUsed/>
    <w:rsid w:val="005C192A"/>
    <w:rPr>
      <w:rFonts w:ascii="Times New Roman" w:hAnsi="Times New Roman" w:cs="Times New Roman"/>
      <w:sz w:val="24"/>
      <w:szCs w:val="24"/>
    </w:rPr>
  </w:style>
  <w:style w:type="table" w:styleId="a9">
    <w:name w:val="Table Grid"/>
    <w:basedOn w:val="a1"/>
    <w:uiPriority w:val="59"/>
    <w:rsid w:val="00D45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531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31A5"/>
  </w:style>
  <w:style w:type="paragraph" w:styleId="ac">
    <w:name w:val="footer"/>
    <w:basedOn w:val="a"/>
    <w:link w:val="ad"/>
    <w:uiPriority w:val="99"/>
    <w:unhideWhenUsed/>
    <w:rsid w:val="007531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31A5"/>
  </w:style>
  <w:style w:type="character" w:customStyle="1" w:styleId="task-group">
    <w:name w:val="task-group"/>
    <w:basedOn w:val="a0"/>
    <w:rsid w:val="0090174E"/>
  </w:style>
  <w:style w:type="character" w:customStyle="1" w:styleId="action-group">
    <w:name w:val="action-group"/>
    <w:basedOn w:val="a0"/>
    <w:rsid w:val="009E0173"/>
  </w:style>
  <w:style w:type="character" w:customStyle="1" w:styleId="grid-tr-td-position-right">
    <w:name w:val="grid-tr-td-position-right"/>
    <w:basedOn w:val="a0"/>
    <w:rsid w:val="00B31B7D"/>
  </w:style>
  <w:style w:type="character" w:customStyle="1" w:styleId="readonly">
    <w:name w:val="readonly"/>
    <w:basedOn w:val="a0"/>
    <w:rsid w:val="00B31B7D"/>
  </w:style>
  <w:style w:type="character" w:customStyle="1" w:styleId="subp-group">
    <w:name w:val="subp-group"/>
    <w:basedOn w:val="a0"/>
    <w:rsid w:val="00121136"/>
  </w:style>
  <w:style w:type="numbering" w:customStyle="1" w:styleId="1">
    <w:name w:val="Нет списка1"/>
    <w:next w:val="a2"/>
    <w:uiPriority w:val="99"/>
    <w:semiHidden/>
    <w:unhideWhenUsed/>
    <w:rsid w:val="003835CC"/>
  </w:style>
  <w:style w:type="paragraph" w:customStyle="1" w:styleId="msonormal0">
    <w:name w:val="msonormal"/>
    <w:basedOn w:val="a"/>
    <w:uiPriority w:val="99"/>
    <w:rsid w:val="003835CC"/>
    <w:rPr>
      <w:rFonts w:ascii="Times New Roman" w:eastAsia="Calibri" w:hAnsi="Times New Roman" w:cs="Times New Roman"/>
      <w:sz w:val="24"/>
      <w:szCs w:val="24"/>
    </w:rPr>
  </w:style>
  <w:style w:type="table" w:customStyle="1" w:styleId="10">
    <w:name w:val="Сетка таблицы1"/>
    <w:basedOn w:val="a1"/>
    <w:next w:val="a9"/>
    <w:uiPriority w:val="59"/>
    <w:rsid w:val="003835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080">
      <w:bodyDiv w:val="1"/>
      <w:marLeft w:val="0"/>
      <w:marRight w:val="0"/>
      <w:marTop w:val="0"/>
      <w:marBottom w:val="0"/>
      <w:divBdr>
        <w:top w:val="none" w:sz="0" w:space="0" w:color="auto"/>
        <w:left w:val="none" w:sz="0" w:space="0" w:color="auto"/>
        <w:bottom w:val="none" w:sz="0" w:space="0" w:color="auto"/>
        <w:right w:val="none" w:sz="0" w:space="0" w:color="auto"/>
      </w:divBdr>
    </w:div>
    <w:div w:id="13580660">
      <w:bodyDiv w:val="1"/>
      <w:marLeft w:val="0"/>
      <w:marRight w:val="0"/>
      <w:marTop w:val="0"/>
      <w:marBottom w:val="0"/>
      <w:divBdr>
        <w:top w:val="none" w:sz="0" w:space="0" w:color="auto"/>
        <w:left w:val="none" w:sz="0" w:space="0" w:color="auto"/>
        <w:bottom w:val="none" w:sz="0" w:space="0" w:color="auto"/>
        <w:right w:val="none" w:sz="0" w:space="0" w:color="auto"/>
      </w:divBdr>
    </w:div>
    <w:div w:id="54083002">
      <w:bodyDiv w:val="1"/>
      <w:marLeft w:val="0"/>
      <w:marRight w:val="0"/>
      <w:marTop w:val="0"/>
      <w:marBottom w:val="0"/>
      <w:divBdr>
        <w:top w:val="none" w:sz="0" w:space="0" w:color="auto"/>
        <w:left w:val="none" w:sz="0" w:space="0" w:color="auto"/>
        <w:bottom w:val="none" w:sz="0" w:space="0" w:color="auto"/>
        <w:right w:val="none" w:sz="0" w:space="0" w:color="auto"/>
      </w:divBdr>
    </w:div>
    <w:div w:id="107360406">
      <w:bodyDiv w:val="1"/>
      <w:marLeft w:val="0"/>
      <w:marRight w:val="0"/>
      <w:marTop w:val="0"/>
      <w:marBottom w:val="0"/>
      <w:divBdr>
        <w:top w:val="none" w:sz="0" w:space="0" w:color="auto"/>
        <w:left w:val="none" w:sz="0" w:space="0" w:color="auto"/>
        <w:bottom w:val="none" w:sz="0" w:space="0" w:color="auto"/>
        <w:right w:val="none" w:sz="0" w:space="0" w:color="auto"/>
      </w:divBdr>
    </w:div>
    <w:div w:id="111485693">
      <w:bodyDiv w:val="1"/>
      <w:marLeft w:val="0"/>
      <w:marRight w:val="0"/>
      <w:marTop w:val="0"/>
      <w:marBottom w:val="0"/>
      <w:divBdr>
        <w:top w:val="none" w:sz="0" w:space="0" w:color="auto"/>
        <w:left w:val="none" w:sz="0" w:space="0" w:color="auto"/>
        <w:bottom w:val="none" w:sz="0" w:space="0" w:color="auto"/>
        <w:right w:val="none" w:sz="0" w:space="0" w:color="auto"/>
      </w:divBdr>
    </w:div>
    <w:div w:id="194732762">
      <w:bodyDiv w:val="1"/>
      <w:marLeft w:val="0"/>
      <w:marRight w:val="0"/>
      <w:marTop w:val="0"/>
      <w:marBottom w:val="0"/>
      <w:divBdr>
        <w:top w:val="none" w:sz="0" w:space="0" w:color="auto"/>
        <w:left w:val="none" w:sz="0" w:space="0" w:color="auto"/>
        <w:bottom w:val="none" w:sz="0" w:space="0" w:color="auto"/>
        <w:right w:val="none" w:sz="0" w:space="0" w:color="auto"/>
      </w:divBdr>
    </w:div>
    <w:div w:id="196092579">
      <w:bodyDiv w:val="1"/>
      <w:marLeft w:val="0"/>
      <w:marRight w:val="0"/>
      <w:marTop w:val="0"/>
      <w:marBottom w:val="0"/>
      <w:divBdr>
        <w:top w:val="none" w:sz="0" w:space="0" w:color="auto"/>
        <w:left w:val="none" w:sz="0" w:space="0" w:color="auto"/>
        <w:bottom w:val="none" w:sz="0" w:space="0" w:color="auto"/>
        <w:right w:val="none" w:sz="0" w:space="0" w:color="auto"/>
      </w:divBdr>
    </w:div>
    <w:div w:id="212692213">
      <w:bodyDiv w:val="1"/>
      <w:marLeft w:val="0"/>
      <w:marRight w:val="0"/>
      <w:marTop w:val="0"/>
      <w:marBottom w:val="0"/>
      <w:divBdr>
        <w:top w:val="none" w:sz="0" w:space="0" w:color="auto"/>
        <w:left w:val="none" w:sz="0" w:space="0" w:color="auto"/>
        <w:bottom w:val="none" w:sz="0" w:space="0" w:color="auto"/>
        <w:right w:val="none" w:sz="0" w:space="0" w:color="auto"/>
      </w:divBdr>
    </w:div>
    <w:div w:id="223613326">
      <w:bodyDiv w:val="1"/>
      <w:marLeft w:val="0"/>
      <w:marRight w:val="0"/>
      <w:marTop w:val="0"/>
      <w:marBottom w:val="0"/>
      <w:divBdr>
        <w:top w:val="none" w:sz="0" w:space="0" w:color="auto"/>
        <w:left w:val="none" w:sz="0" w:space="0" w:color="auto"/>
        <w:bottom w:val="none" w:sz="0" w:space="0" w:color="auto"/>
        <w:right w:val="none" w:sz="0" w:space="0" w:color="auto"/>
      </w:divBdr>
    </w:div>
    <w:div w:id="270936206">
      <w:bodyDiv w:val="1"/>
      <w:marLeft w:val="0"/>
      <w:marRight w:val="0"/>
      <w:marTop w:val="0"/>
      <w:marBottom w:val="0"/>
      <w:divBdr>
        <w:top w:val="none" w:sz="0" w:space="0" w:color="auto"/>
        <w:left w:val="none" w:sz="0" w:space="0" w:color="auto"/>
        <w:bottom w:val="none" w:sz="0" w:space="0" w:color="auto"/>
        <w:right w:val="none" w:sz="0" w:space="0" w:color="auto"/>
      </w:divBdr>
    </w:div>
    <w:div w:id="271521507">
      <w:bodyDiv w:val="1"/>
      <w:marLeft w:val="0"/>
      <w:marRight w:val="0"/>
      <w:marTop w:val="0"/>
      <w:marBottom w:val="0"/>
      <w:divBdr>
        <w:top w:val="none" w:sz="0" w:space="0" w:color="auto"/>
        <w:left w:val="none" w:sz="0" w:space="0" w:color="auto"/>
        <w:bottom w:val="none" w:sz="0" w:space="0" w:color="auto"/>
        <w:right w:val="none" w:sz="0" w:space="0" w:color="auto"/>
      </w:divBdr>
    </w:div>
    <w:div w:id="297222819">
      <w:bodyDiv w:val="1"/>
      <w:marLeft w:val="0"/>
      <w:marRight w:val="0"/>
      <w:marTop w:val="0"/>
      <w:marBottom w:val="0"/>
      <w:divBdr>
        <w:top w:val="none" w:sz="0" w:space="0" w:color="auto"/>
        <w:left w:val="none" w:sz="0" w:space="0" w:color="auto"/>
        <w:bottom w:val="none" w:sz="0" w:space="0" w:color="auto"/>
        <w:right w:val="none" w:sz="0" w:space="0" w:color="auto"/>
      </w:divBdr>
    </w:div>
    <w:div w:id="306204307">
      <w:bodyDiv w:val="1"/>
      <w:marLeft w:val="0"/>
      <w:marRight w:val="0"/>
      <w:marTop w:val="0"/>
      <w:marBottom w:val="0"/>
      <w:divBdr>
        <w:top w:val="none" w:sz="0" w:space="0" w:color="auto"/>
        <w:left w:val="none" w:sz="0" w:space="0" w:color="auto"/>
        <w:bottom w:val="none" w:sz="0" w:space="0" w:color="auto"/>
        <w:right w:val="none" w:sz="0" w:space="0" w:color="auto"/>
      </w:divBdr>
    </w:div>
    <w:div w:id="306864932">
      <w:bodyDiv w:val="1"/>
      <w:marLeft w:val="0"/>
      <w:marRight w:val="0"/>
      <w:marTop w:val="0"/>
      <w:marBottom w:val="0"/>
      <w:divBdr>
        <w:top w:val="none" w:sz="0" w:space="0" w:color="auto"/>
        <w:left w:val="none" w:sz="0" w:space="0" w:color="auto"/>
        <w:bottom w:val="none" w:sz="0" w:space="0" w:color="auto"/>
        <w:right w:val="none" w:sz="0" w:space="0" w:color="auto"/>
      </w:divBdr>
    </w:div>
    <w:div w:id="336075240">
      <w:bodyDiv w:val="1"/>
      <w:marLeft w:val="0"/>
      <w:marRight w:val="0"/>
      <w:marTop w:val="0"/>
      <w:marBottom w:val="0"/>
      <w:divBdr>
        <w:top w:val="none" w:sz="0" w:space="0" w:color="auto"/>
        <w:left w:val="none" w:sz="0" w:space="0" w:color="auto"/>
        <w:bottom w:val="none" w:sz="0" w:space="0" w:color="auto"/>
        <w:right w:val="none" w:sz="0" w:space="0" w:color="auto"/>
      </w:divBdr>
    </w:div>
    <w:div w:id="375007629">
      <w:bodyDiv w:val="1"/>
      <w:marLeft w:val="0"/>
      <w:marRight w:val="0"/>
      <w:marTop w:val="0"/>
      <w:marBottom w:val="0"/>
      <w:divBdr>
        <w:top w:val="none" w:sz="0" w:space="0" w:color="auto"/>
        <w:left w:val="none" w:sz="0" w:space="0" w:color="auto"/>
        <w:bottom w:val="none" w:sz="0" w:space="0" w:color="auto"/>
        <w:right w:val="none" w:sz="0" w:space="0" w:color="auto"/>
      </w:divBdr>
    </w:div>
    <w:div w:id="395516543">
      <w:bodyDiv w:val="1"/>
      <w:marLeft w:val="0"/>
      <w:marRight w:val="0"/>
      <w:marTop w:val="0"/>
      <w:marBottom w:val="0"/>
      <w:divBdr>
        <w:top w:val="none" w:sz="0" w:space="0" w:color="auto"/>
        <w:left w:val="none" w:sz="0" w:space="0" w:color="auto"/>
        <w:bottom w:val="none" w:sz="0" w:space="0" w:color="auto"/>
        <w:right w:val="none" w:sz="0" w:space="0" w:color="auto"/>
      </w:divBdr>
    </w:div>
    <w:div w:id="402526102">
      <w:bodyDiv w:val="1"/>
      <w:marLeft w:val="0"/>
      <w:marRight w:val="0"/>
      <w:marTop w:val="0"/>
      <w:marBottom w:val="0"/>
      <w:divBdr>
        <w:top w:val="none" w:sz="0" w:space="0" w:color="auto"/>
        <w:left w:val="none" w:sz="0" w:space="0" w:color="auto"/>
        <w:bottom w:val="none" w:sz="0" w:space="0" w:color="auto"/>
        <w:right w:val="none" w:sz="0" w:space="0" w:color="auto"/>
      </w:divBdr>
    </w:div>
    <w:div w:id="437994860">
      <w:bodyDiv w:val="1"/>
      <w:marLeft w:val="0"/>
      <w:marRight w:val="0"/>
      <w:marTop w:val="0"/>
      <w:marBottom w:val="0"/>
      <w:divBdr>
        <w:top w:val="none" w:sz="0" w:space="0" w:color="auto"/>
        <w:left w:val="none" w:sz="0" w:space="0" w:color="auto"/>
        <w:bottom w:val="none" w:sz="0" w:space="0" w:color="auto"/>
        <w:right w:val="none" w:sz="0" w:space="0" w:color="auto"/>
      </w:divBdr>
    </w:div>
    <w:div w:id="439226985">
      <w:bodyDiv w:val="1"/>
      <w:marLeft w:val="0"/>
      <w:marRight w:val="0"/>
      <w:marTop w:val="0"/>
      <w:marBottom w:val="0"/>
      <w:divBdr>
        <w:top w:val="none" w:sz="0" w:space="0" w:color="auto"/>
        <w:left w:val="none" w:sz="0" w:space="0" w:color="auto"/>
        <w:bottom w:val="none" w:sz="0" w:space="0" w:color="auto"/>
        <w:right w:val="none" w:sz="0" w:space="0" w:color="auto"/>
      </w:divBdr>
    </w:div>
    <w:div w:id="462233809">
      <w:bodyDiv w:val="1"/>
      <w:marLeft w:val="0"/>
      <w:marRight w:val="0"/>
      <w:marTop w:val="0"/>
      <w:marBottom w:val="0"/>
      <w:divBdr>
        <w:top w:val="none" w:sz="0" w:space="0" w:color="auto"/>
        <w:left w:val="none" w:sz="0" w:space="0" w:color="auto"/>
        <w:bottom w:val="none" w:sz="0" w:space="0" w:color="auto"/>
        <w:right w:val="none" w:sz="0" w:space="0" w:color="auto"/>
      </w:divBdr>
    </w:div>
    <w:div w:id="467818421">
      <w:bodyDiv w:val="1"/>
      <w:marLeft w:val="0"/>
      <w:marRight w:val="0"/>
      <w:marTop w:val="0"/>
      <w:marBottom w:val="0"/>
      <w:divBdr>
        <w:top w:val="none" w:sz="0" w:space="0" w:color="auto"/>
        <w:left w:val="none" w:sz="0" w:space="0" w:color="auto"/>
        <w:bottom w:val="none" w:sz="0" w:space="0" w:color="auto"/>
        <w:right w:val="none" w:sz="0" w:space="0" w:color="auto"/>
      </w:divBdr>
    </w:div>
    <w:div w:id="488012319">
      <w:bodyDiv w:val="1"/>
      <w:marLeft w:val="0"/>
      <w:marRight w:val="0"/>
      <w:marTop w:val="0"/>
      <w:marBottom w:val="0"/>
      <w:divBdr>
        <w:top w:val="none" w:sz="0" w:space="0" w:color="auto"/>
        <w:left w:val="none" w:sz="0" w:space="0" w:color="auto"/>
        <w:bottom w:val="none" w:sz="0" w:space="0" w:color="auto"/>
        <w:right w:val="none" w:sz="0" w:space="0" w:color="auto"/>
      </w:divBdr>
    </w:div>
    <w:div w:id="521867638">
      <w:bodyDiv w:val="1"/>
      <w:marLeft w:val="0"/>
      <w:marRight w:val="0"/>
      <w:marTop w:val="0"/>
      <w:marBottom w:val="0"/>
      <w:divBdr>
        <w:top w:val="none" w:sz="0" w:space="0" w:color="auto"/>
        <w:left w:val="none" w:sz="0" w:space="0" w:color="auto"/>
        <w:bottom w:val="none" w:sz="0" w:space="0" w:color="auto"/>
        <w:right w:val="none" w:sz="0" w:space="0" w:color="auto"/>
      </w:divBdr>
    </w:div>
    <w:div w:id="527305089">
      <w:bodyDiv w:val="1"/>
      <w:marLeft w:val="0"/>
      <w:marRight w:val="0"/>
      <w:marTop w:val="0"/>
      <w:marBottom w:val="0"/>
      <w:divBdr>
        <w:top w:val="none" w:sz="0" w:space="0" w:color="auto"/>
        <w:left w:val="none" w:sz="0" w:space="0" w:color="auto"/>
        <w:bottom w:val="none" w:sz="0" w:space="0" w:color="auto"/>
        <w:right w:val="none" w:sz="0" w:space="0" w:color="auto"/>
      </w:divBdr>
    </w:div>
    <w:div w:id="538708465">
      <w:bodyDiv w:val="1"/>
      <w:marLeft w:val="0"/>
      <w:marRight w:val="0"/>
      <w:marTop w:val="0"/>
      <w:marBottom w:val="0"/>
      <w:divBdr>
        <w:top w:val="none" w:sz="0" w:space="0" w:color="auto"/>
        <w:left w:val="none" w:sz="0" w:space="0" w:color="auto"/>
        <w:bottom w:val="none" w:sz="0" w:space="0" w:color="auto"/>
        <w:right w:val="none" w:sz="0" w:space="0" w:color="auto"/>
      </w:divBdr>
    </w:div>
    <w:div w:id="550262987">
      <w:bodyDiv w:val="1"/>
      <w:marLeft w:val="0"/>
      <w:marRight w:val="0"/>
      <w:marTop w:val="0"/>
      <w:marBottom w:val="0"/>
      <w:divBdr>
        <w:top w:val="none" w:sz="0" w:space="0" w:color="auto"/>
        <w:left w:val="none" w:sz="0" w:space="0" w:color="auto"/>
        <w:bottom w:val="none" w:sz="0" w:space="0" w:color="auto"/>
        <w:right w:val="none" w:sz="0" w:space="0" w:color="auto"/>
      </w:divBdr>
    </w:div>
    <w:div w:id="589169109">
      <w:bodyDiv w:val="1"/>
      <w:marLeft w:val="0"/>
      <w:marRight w:val="0"/>
      <w:marTop w:val="0"/>
      <w:marBottom w:val="0"/>
      <w:divBdr>
        <w:top w:val="none" w:sz="0" w:space="0" w:color="auto"/>
        <w:left w:val="none" w:sz="0" w:space="0" w:color="auto"/>
        <w:bottom w:val="none" w:sz="0" w:space="0" w:color="auto"/>
        <w:right w:val="none" w:sz="0" w:space="0" w:color="auto"/>
      </w:divBdr>
    </w:div>
    <w:div w:id="596718872">
      <w:bodyDiv w:val="1"/>
      <w:marLeft w:val="0"/>
      <w:marRight w:val="0"/>
      <w:marTop w:val="0"/>
      <w:marBottom w:val="0"/>
      <w:divBdr>
        <w:top w:val="none" w:sz="0" w:space="0" w:color="auto"/>
        <w:left w:val="none" w:sz="0" w:space="0" w:color="auto"/>
        <w:bottom w:val="none" w:sz="0" w:space="0" w:color="auto"/>
        <w:right w:val="none" w:sz="0" w:space="0" w:color="auto"/>
      </w:divBdr>
      <w:divsChild>
        <w:div w:id="999502060">
          <w:marLeft w:val="0"/>
          <w:marRight w:val="0"/>
          <w:marTop w:val="0"/>
          <w:marBottom w:val="0"/>
          <w:divBdr>
            <w:top w:val="none" w:sz="0" w:space="0" w:color="auto"/>
            <w:left w:val="none" w:sz="0" w:space="0" w:color="auto"/>
            <w:bottom w:val="none" w:sz="0" w:space="0" w:color="auto"/>
            <w:right w:val="none" w:sz="0" w:space="0" w:color="auto"/>
          </w:divBdr>
          <w:divsChild>
            <w:div w:id="1299334988">
              <w:marLeft w:val="0"/>
              <w:marRight w:val="0"/>
              <w:marTop w:val="0"/>
              <w:marBottom w:val="0"/>
              <w:divBdr>
                <w:top w:val="none" w:sz="0" w:space="0" w:color="auto"/>
                <w:left w:val="none" w:sz="0" w:space="0" w:color="auto"/>
                <w:bottom w:val="none" w:sz="0" w:space="0" w:color="auto"/>
                <w:right w:val="none" w:sz="0" w:space="0" w:color="auto"/>
              </w:divBdr>
              <w:divsChild>
                <w:div w:id="5017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6584">
          <w:marLeft w:val="0"/>
          <w:marRight w:val="0"/>
          <w:marTop w:val="0"/>
          <w:marBottom w:val="0"/>
          <w:divBdr>
            <w:top w:val="none" w:sz="0" w:space="0" w:color="auto"/>
            <w:left w:val="none" w:sz="0" w:space="0" w:color="auto"/>
            <w:bottom w:val="none" w:sz="0" w:space="0" w:color="auto"/>
            <w:right w:val="none" w:sz="0" w:space="0" w:color="auto"/>
          </w:divBdr>
          <w:divsChild>
            <w:div w:id="1345087135">
              <w:marLeft w:val="0"/>
              <w:marRight w:val="0"/>
              <w:marTop w:val="0"/>
              <w:marBottom w:val="0"/>
              <w:divBdr>
                <w:top w:val="none" w:sz="0" w:space="0" w:color="auto"/>
                <w:left w:val="none" w:sz="0" w:space="0" w:color="auto"/>
                <w:bottom w:val="none" w:sz="0" w:space="0" w:color="auto"/>
                <w:right w:val="none" w:sz="0" w:space="0" w:color="auto"/>
              </w:divBdr>
              <w:divsChild>
                <w:div w:id="7656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3352">
          <w:marLeft w:val="0"/>
          <w:marRight w:val="0"/>
          <w:marTop w:val="0"/>
          <w:marBottom w:val="0"/>
          <w:divBdr>
            <w:top w:val="none" w:sz="0" w:space="0" w:color="auto"/>
            <w:left w:val="none" w:sz="0" w:space="0" w:color="auto"/>
            <w:bottom w:val="none" w:sz="0" w:space="0" w:color="auto"/>
            <w:right w:val="none" w:sz="0" w:space="0" w:color="auto"/>
          </w:divBdr>
          <w:divsChild>
            <w:div w:id="854805359">
              <w:marLeft w:val="0"/>
              <w:marRight w:val="0"/>
              <w:marTop w:val="0"/>
              <w:marBottom w:val="0"/>
              <w:divBdr>
                <w:top w:val="none" w:sz="0" w:space="0" w:color="auto"/>
                <w:left w:val="none" w:sz="0" w:space="0" w:color="auto"/>
                <w:bottom w:val="none" w:sz="0" w:space="0" w:color="auto"/>
                <w:right w:val="none" w:sz="0" w:space="0" w:color="auto"/>
              </w:divBdr>
              <w:divsChild>
                <w:div w:id="557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0460">
          <w:marLeft w:val="0"/>
          <w:marRight w:val="0"/>
          <w:marTop w:val="0"/>
          <w:marBottom w:val="0"/>
          <w:divBdr>
            <w:top w:val="none" w:sz="0" w:space="0" w:color="auto"/>
            <w:left w:val="none" w:sz="0" w:space="0" w:color="auto"/>
            <w:bottom w:val="none" w:sz="0" w:space="0" w:color="auto"/>
            <w:right w:val="none" w:sz="0" w:space="0" w:color="auto"/>
          </w:divBdr>
          <w:divsChild>
            <w:div w:id="211891034">
              <w:marLeft w:val="0"/>
              <w:marRight w:val="0"/>
              <w:marTop w:val="0"/>
              <w:marBottom w:val="0"/>
              <w:divBdr>
                <w:top w:val="none" w:sz="0" w:space="0" w:color="auto"/>
                <w:left w:val="none" w:sz="0" w:space="0" w:color="auto"/>
                <w:bottom w:val="none" w:sz="0" w:space="0" w:color="auto"/>
                <w:right w:val="none" w:sz="0" w:space="0" w:color="auto"/>
              </w:divBdr>
              <w:divsChild>
                <w:div w:id="821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07601">
      <w:bodyDiv w:val="1"/>
      <w:marLeft w:val="0"/>
      <w:marRight w:val="0"/>
      <w:marTop w:val="0"/>
      <w:marBottom w:val="0"/>
      <w:divBdr>
        <w:top w:val="none" w:sz="0" w:space="0" w:color="auto"/>
        <w:left w:val="none" w:sz="0" w:space="0" w:color="auto"/>
        <w:bottom w:val="none" w:sz="0" w:space="0" w:color="auto"/>
        <w:right w:val="none" w:sz="0" w:space="0" w:color="auto"/>
      </w:divBdr>
    </w:div>
    <w:div w:id="695811098">
      <w:bodyDiv w:val="1"/>
      <w:marLeft w:val="0"/>
      <w:marRight w:val="0"/>
      <w:marTop w:val="0"/>
      <w:marBottom w:val="0"/>
      <w:divBdr>
        <w:top w:val="none" w:sz="0" w:space="0" w:color="auto"/>
        <w:left w:val="none" w:sz="0" w:space="0" w:color="auto"/>
        <w:bottom w:val="none" w:sz="0" w:space="0" w:color="auto"/>
        <w:right w:val="none" w:sz="0" w:space="0" w:color="auto"/>
      </w:divBdr>
    </w:div>
    <w:div w:id="777140587">
      <w:bodyDiv w:val="1"/>
      <w:marLeft w:val="0"/>
      <w:marRight w:val="0"/>
      <w:marTop w:val="0"/>
      <w:marBottom w:val="0"/>
      <w:divBdr>
        <w:top w:val="none" w:sz="0" w:space="0" w:color="auto"/>
        <w:left w:val="none" w:sz="0" w:space="0" w:color="auto"/>
        <w:bottom w:val="none" w:sz="0" w:space="0" w:color="auto"/>
        <w:right w:val="none" w:sz="0" w:space="0" w:color="auto"/>
      </w:divBdr>
      <w:divsChild>
        <w:div w:id="1440219524">
          <w:marLeft w:val="0"/>
          <w:marRight w:val="0"/>
          <w:marTop w:val="0"/>
          <w:marBottom w:val="0"/>
          <w:divBdr>
            <w:top w:val="none" w:sz="0" w:space="0" w:color="auto"/>
            <w:left w:val="none" w:sz="0" w:space="0" w:color="auto"/>
            <w:bottom w:val="none" w:sz="0" w:space="0" w:color="auto"/>
            <w:right w:val="none" w:sz="0" w:space="0" w:color="auto"/>
          </w:divBdr>
          <w:divsChild>
            <w:div w:id="1115909660">
              <w:marLeft w:val="0"/>
              <w:marRight w:val="0"/>
              <w:marTop w:val="0"/>
              <w:marBottom w:val="0"/>
              <w:divBdr>
                <w:top w:val="none" w:sz="0" w:space="0" w:color="auto"/>
                <w:left w:val="none" w:sz="0" w:space="0" w:color="auto"/>
                <w:bottom w:val="none" w:sz="0" w:space="0" w:color="auto"/>
                <w:right w:val="none" w:sz="0" w:space="0" w:color="auto"/>
              </w:divBdr>
              <w:divsChild>
                <w:div w:id="816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2031">
      <w:bodyDiv w:val="1"/>
      <w:marLeft w:val="0"/>
      <w:marRight w:val="0"/>
      <w:marTop w:val="0"/>
      <w:marBottom w:val="0"/>
      <w:divBdr>
        <w:top w:val="none" w:sz="0" w:space="0" w:color="auto"/>
        <w:left w:val="none" w:sz="0" w:space="0" w:color="auto"/>
        <w:bottom w:val="none" w:sz="0" w:space="0" w:color="auto"/>
        <w:right w:val="none" w:sz="0" w:space="0" w:color="auto"/>
      </w:divBdr>
    </w:div>
    <w:div w:id="791093618">
      <w:bodyDiv w:val="1"/>
      <w:marLeft w:val="0"/>
      <w:marRight w:val="0"/>
      <w:marTop w:val="0"/>
      <w:marBottom w:val="0"/>
      <w:divBdr>
        <w:top w:val="none" w:sz="0" w:space="0" w:color="auto"/>
        <w:left w:val="none" w:sz="0" w:space="0" w:color="auto"/>
        <w:bottom w:val="none" w:sz="0" w:space="0" w:color="auto"/>
        <w:right w:val="none" w:sz="0" w:space="0" w:color="auto"/>
      </w:divBdr>
    </w:div>
    <w:div w:id="800659701">
      <w:bodyDiv w:val="1"/>
      <w:marLeft w:val="0"/>
      <w:marRight w:val="0"/>
      <w:marTop w:val="0"/>
      <w:marBottom w:val="0"/>
      <w:divBdr>
        <w:top w:val="none" w:sz="0" w:space="0" w:color="auto"/>
        <w:left w:val="none" w:sz="0" w:space="0" w:color="auto"/>
        <w:bottom w:val="none" w:sz="0" w:space="0" w:color="auto"/>
        <w:right w:val="none" w:sz="0" w:space="0" w:color="auto"/>
      </w:divBdr>
    </w:div>
    <w:div w:id="815726972">
      <w:bodyDiv w:val="1"/>
      <w:marLeft w:val="0"/>
      <w:marRight w:val="0"/>
      <w:marTop w:val="0"/>
      <w:marBottom w:val="0"/>
      <w:divBdr>
        <w:top w:val="none" w:sz="0" w:space="0" w:color="auto"/>
        <w:left w:val="none" w:sz="0" w:space="0" w:color="auto"/>
        <w:bottom w:val="none" w:sz="0" w:space="0" w:color="auto"/>
        <w:right w:val="none" w:sz="0" w:space="0" w:color="auto"/>
      </w:divBdr>
    </w:div>
    <w:div w:id="851723683">
      <w:bodyDiv w:val="1"/>
      <w:marLeft w:val="0"/>
      <w:marRight w:val="0"/>
      <w:marTop w:val="0"/>
      <w:marBottom w:val="0"/>
      <w:divBdr>
        <w:top w:val="none" w:sz="0" w:space="0" w:color="auto"/>
        <w:left w:val="none" w:sz="0" w:space="0" w:color="auto"/>
        <w:bottom w:val="none" w:sz="0" w:space="0" w:color="auto"/>
        <w:right w:val="none" w:sz="0" w:space="0" w:color="auto"/>
      </w:divBdr>
    </w:div>
    <w:div w:id="932471787">
      <w:bodyDiv w:val="1"/>
      <w:marLeft w:val="0"/>
      <w:marRight w:val="0"/>
      <w:marTop w:val="0"/>
      <w:marBottom w:val="0"/>
      <w:divBdr>
        <w:top w:val="none" w:sz="0" w:space="0" w:color="auto"/>
        <w:left w:val="none" w:sz="0" w:space="0" w:color="auto"/>
        <w:bottom w:val="none" w:sz="0" w:space="0" w:color="auto"/>
        <w:right w:val="none" w:sz="0" w:space="0" w:color="auto"/>
      </w:divBdr>
    </w:div>
    <w:div w:id="976224397">
      <w:bodyDiv w:val="1"/>
      <w:marLeft w:val="0"/>
      <w:marRight w:val="0"/>
      <w:marTop w:val="0"/>
      <w:marBottom w:val="0"/>
      <w:divBdr>
        <w:top w:val="none" w:sz="0" w:space="0" w:color="auto"/>
        <w:left w:val="none" w:sz="0" w:space="0" w:color="auto"/>
        <w:bottom w:val="none" w:sz="0" w:space="0" w:color="auto"/>
        <w:right w:val="none" w:sz="0" w:space="0" w:color="auto"/>
      </w:divBdr>
    </w:div>
    <w:div w:id="985087537">
      <w:bodyDiv w:val="1"/>
      <w:marLeft w:val="0"/>
      <w:marRight w:val="0"/>
      <w:marTop w:val="0"/>
      <w:marBottom w:val="0"/>
      <w:divBdr>
        <w:top w:val="none" w:sz="0" w:space="0" w:color="auto"/>
        <w:left w:val="none" w:sz="0" w:space="0" w:color="auto"/>
        <w:bottom w:val="none" w:sz="0" w:space="0" w:color="auto"/>
        <w:right w:val="none" w:sz="0" w:space="0" w:color="auto"/>
      </w:divBdr>
    </w:div>
    <w:div w:id="998849080">
      <w:bodyDiv w:val="1"/>
      <w:marLeft w:val="0"/>
      <w:marRight w:val="0"/>
      <w:marTop w:val="0"/>
      <w:marBottom w:val="0"/>
      <w:divBdr>
        <w:top w:val="none" w:sz="0" w:space="0" w:color="auto"/>
        <w:left w:val="none" w:sz="0" w:space="0" w:color="auto"/>
        <w:bottom w:val="none" w:sz="0" w:space="0" w:color="auto"/>
        <w:right w:val="none" w:sz="0" w:space="0" w:color="auto"/>
      </w:divBdr>
      <w:divsChild>
        <w:div w:id="1263227132">
          <w:marLeft w:val="0"/>
          <w:marRight w:val="0"/>
          <w:marTop w:val="0"/>
          <w:marBottom w:val="0"/>
          <w:divBdr>
            <w:top w:val="none" w:sz="0" w:space="0" w:color="auto"/>
            <w:left w:val="none" w:sz="0" w:space="0" w:color="auto"/>
            <w:bottom w:val="none" w:sz="0" w:space="0" w:color="auto"/>
            <w:right w:val="none" w:sz="0" w:space="0" w:color="auto"/>
          </w:divBdr>
          <w:divsChild>
            <w:div w:id="825784881">
              <w:marLeft w:val="0"/>
              <w:marRight w:val="0"/>
              <w:marTop w:val="0"/>
              <w:marBottom w:val="0"/>
              <w:divBdr>
                <w:top w:val="none" w:sz="0" w:space="0" w:color="auto"/>
                <w:left w:val="none" w:sz="0" w:space="0" w:color="auto"/>
                <w:bottom w:val="none" w:sz="0" w:space="0" w:color="auto"/>
                <w:right w:val="none" w:sz="0" w:space="0" w:color="auto"/>
              </w:divBdr>
              <w:divsChild>
                <w:div w:id="767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7510">
          <w:marLeft w:val="0"/>
          <w:marRight w:val="0"/>
          <w:marTop w:val="0"/>
          <w:marBottom w:val="0"/>
          <w:divBdr>
            <w:top w:val="none" w:sz="0" w:space="0" w:color="auto"/>
            <w:left w:val="none" w:sz="0" w:space="0" w:color="auto"/>
            <w:bottom w:val="none" w:sz="0" w:space="0" w:color="auto"/>
            <w:right w:val="none" w:sz="0" w:space="0" w:color="auto"/>
          </w:divBdr>
          <w:divsChild>
            <w:div w:id="336688445">
              <w:marLeft w:val="0"/>
              <w:marRight w:val="0"/>
              <w:marTop w:val="0"/>
              <w:marBottom w:val="0"/>
              <w:divBdr>
                <w:top w:val="none" w:sz="0" w:space="0" w:color="auto"/>
                <w:left w:val="none" w:sz="0" w:space="0" w:color="auto"/>
                <w:bottom w:val="none" w:sz="0" w:space="0" w:color="auto"/>
                <w:right w:val="none" w:sz="0" w:space="0" w:color="auto"/>
              </w:divBdr>
              <w:divsChild>
                <w:div w:id="21473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00684">
          <w:marLeft w:val="0"/>
          <w:marRight w:val="0"/>
          <w:marTop w:val="0"/>
          <w:marBottom w:val="0"/>
          <w:divBdr>
            <w:top w:val="none" w:sz="0" w:space="0" w:color="auto"/>
            <w:left w:val="none" w:sz="0" w:space="0" w:color="auto"/>
            <w:bottom w:val="none" w:sz="0" w:space="0" w:color="auto"/>
            <w:right w:val="none" w:sz="0" w:space="0" w:color="auto"/>
          </w:divBdr>
          <w:divsChild>
            <w:div w:id="754130582">
              <w:marLeft w:val="0"/>
              <w:marRight w:val="0"/>
              <w:marTop w:val="0"/>
              <w:marBottom w:val="0"/>
              <w:divBdr>
                <w:top w:val="none" w:sz="0" w:space="0" w:color="auto"/>
                <w:left w:val="none" w:sz="0" w:space="0" w:color="auto"/>
                <w:bottom w:val="none" w:sz="0" w:space="0" w:color="auto"/>
                <w:right w:val="none" w:sz="0" w:space="0" w:color="auto"/>
              </w:divBdr>
              <w:divsChild>
                <w:div w:id="13900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250">
          <w:marLeft w:val="0"/>
          <w:marRight w:val="0"/>
          <w:marTop w:val="0"/>
          <w:marBottom w:val="0"/>
          <w:divBdr>
            <w:top w:val="none" w:sz="0" w:space="0" w:color="auto"/>
            <w:left w:val="none" w:sz="0" w:space="0" w:color="auto"/>
            <w:bottom w:val="none" w:sz="0" w:space="0" w:color="auto"/>
            <w:right w:val="none" w:sz="0" w:space="0" w:color="auto"/>
          </w:divBdr>
          <w:divsChild>
            <w:div w:id="1058625885">
              <w:marLeft w:val="0"/>
              <w:marRight w:val="0"/>
              <w:marTop w:val="0"/>
              <w:marBottom w:val="0"/>
              <w:divBdr>
                <w:top w:val="none" w:sz="0" w:space="0" w:color="auto"/>
                <w:left w:val="none" w:sz="0" w:space="0" w:color="auto"/>
                <w:bottom w:val="none" w:sz="0" w:space="0" w:color="auto"/>
                <w:right w:val="none" w:sz="0" w:space="0" w:color="auto"/>
              </w:divBdr>
              <w:divsChild>
                <w:div w:id="3677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448538">
      <w:bodyDiv w:val="1"/>
      <w:marLeft w:val="0"/>
      <w:marRight w:val="0"/>
      <w:marTop w:val="0"/>
      <w:marBottom w:val="0"/>
      <w:divBdr>
        <w:top w:val="none" w:sz="0" w:space="0" w:color="auto"/>
        <w:left w:val="none" w:sz="0" w:space="0" w:color="auto"/>
        <w:bottom w:val="none" w:sz="0" w:space="0" w:color="auto"/>
        <w:right w:val="none" w:sz="0" w:space="0" w:color="auto"/>
      </w:divBdr>
    </w:div>
    <w:div w:id="1117481484">
      <w:bodyDiv w:val="1"/>
      <w:marLeft w:val="0"/>
      <w:marRight w:val="0"/>
      <w:marTop w:val="0"/>
      <w:marBottom w:val="0"/>
      <w:divBdr>
        <w:top w:val="none" w:sz="0" w:space="0" w:color="auto"/>
        <w:left w:val="none" w:sz="0" w:space="0" w:color="auto"/>
        <w:bottom w:val="none" w:sz="0" w:space="0" w:color="auto"/>
        <w:right w:val="none" w:sz="0" w:space="0" w:color="auto"/>
      </w:divBdr>
      <w:divsChild>
        <w:div w:id="310839888">
          <w:marLeft w:val="0"/>
          <w:marRight w:val="0"/>
          <w:marTop w:val="0"/>
          <w:marBottom w:val="0"/>
          <w:divBdr>
            <w:top w:val="none" w:sz="0" w:space="0" w:color="auto"/>
            <w:left w:val="none" w:sz="0" w:space="0" w:color="auto"/>
            <w:bottom w:val="none" w:sz="0" w:space="0" w:color="auto"/>
            <w:right w:val="none" w:sz="0" w:space="0" w:color="auto"/>
          </w:divBdr>
          <w:divsChild>
            <w:div w:id="299385958">
              <w:marLeft w:val="0"/>
              <w:marRight w:val="0"/>
              <w:marTop w:val="0"/>
              <w:marBottom w:val="0"/>
              <w:divBdr>
                <w:top w:val="none" w:sz="0" w:space="0" w:color="auto"/>
                <w:left w:val="none" w:sz="0" w:space="0" w:color="auto"/>
                <w:bottom w:val="none" w:sz="0" w:space="0" w:color="auto"/>
                <w:right w:val="none" w:sz="0" w:space="0" w:color="auto"/>
              </w:divBdr>
              <w:divsChild>
                <w:div w:id="21022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8170">
          <w:marLeft w:val="0"/>
          <w:marRight w:val="0"/>
          <w:marTop w:val="0"/>
          <w:marBottom w:val="0"/>
          <w:divBdr>
            <w:top w:val="none" w:sz="0" w:space="0" w:color="auto"/>
            <w:left w:val="none" w:sz="0" w:space="0" w:color="auto"/>
            <w:bottom w:val="none" w:sz="0" w:space="0" w:color="auto"/>
            <w:right w:val="none" w:sz="0" w:space="0" w:color="auto"/>
          </w:divBdr>
          <w:divsChild>
            <w:div w:id="414516423">
              <w:marLeft w:val="0"/>
              <w:marRight w:val="0"/>
              <w:marTop w:val="0"/>
              <w:marBottom w:val="0"/>
              <w:divBdr>
                <w:top w:val="none" w:sz="0" w:space="0" w:color="auto"/>
                <w:left w:val="none" w:sz="0" w:space="0" w:color="auto"/>
                <w:bottom w:val="none" w:sz="0" w:space="0" w:color="auto"/>
                <w:right w:val="none" w:sz="0" w:space="0" w:color="auto"/>
              </w:divBdr>
              <w:divsChild>
                <w:div w:id="13254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5184">
      <w:bodyDiv w:val="1"/>
      <w:marLeft w:val="0"/>
      <w:marRight w:val="0"/>
      <w:marTop w:val="0"/>
      <w:marBottom w:val="0"/>
      <w:divBdr>
        <w:top w:val="none" w:sz="0" w:space="0" w:color="auto"/>
        <w:left w:val="none" w:sz="0" w:space="0" w:color="auto"/>
        <w:bottom w:val="none" w:sz="0" w:space="0" w:color="auto"/>
        <w:right w:val="none" w:sz="0" w:space="0" w:color="auto"/>
      </w:divBdr>
      <w:divsChild>
        <w:div w:id="1920361889">
          <w:marLeft w:val="0"/>
          <w:marRight w:val="0"/>
          <w:marTop w:val="0"/>
          <w:marBottom w:val="0"/>
          <w:divBdr>
            <w:top w:val="none" w:sz="0" w:space="0" w:color="auto"/>
            <w:left w:val="none" w:sz="0" w:space="0" w:color="auto"/>
            <w:bottom w:val="none" w:sz="0" w:space="0" w:color="auto"/>
            <w:right w:val="none" w:sz="0" w:space="0" w:color="auto"/>
          </w:divBdr>
          <w:divsChild>
            <w:div w:id="1796830352">
              <w:marLeft w:val="0"/>
              <w:marRight w:val="0"/>
              <w:marTop w:val="0"/>
              <w:marBottom w:val="0"/>
              <w:divBdr>
                <w:top w:val="none" w:sz="0" w:space="0" w:color="auto"/>
                <w:left w:val="none" w:sz="0" w:space="0" w:color="auto"/>
                <w:bottom w:val="none" w:sz="0" w:space="0" w:color="auto"/>
                <w:right w:val="none" w:sz="0" w:space="0" w:color="auto"/>
              </w:divBdr>
              <w:divsChild>
                <w:div w:id="10560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59964">
          <w:marLeft w:val="0"/>
          <w:marRight w:val="0"/>
          <w:marTop w:val="0"/>
          <w:marBottom w:val="0"/>
          <w:divBdr>
            <w:top w:val="none" w:sz="0" w:space="0" w:color="auto"/>
            <w:left w:val="none" w:sz="0" w:space="0" w:color="auto"/>
            <w:bottom w:val="none" w:sz="0" w:space="0" w:color="auto"/>
            <w:right w:val="none" w:sz="0" w:space="0" w:color="auto"/>
          </w:divBdr>
          <w:divsChild>
            <w:div w:id="1178422260">
              <w:marLeft w:val="0"/>
              <w:marRight w:val="0"/>
              <w:marTop w:val="0"/>
              <w:marBottom w:val="0"/>
              <w:divBdr>
                <w:top w:val="none" w:sz="0" w:space="0" w:color="auto"/>
                <w:left w:val="none" w:sz="0" w:space="0" w:color="auto"/>
                <w:bottom w:val="none" w:sz="0" w:space="0" w:color="auto"/>
                <w:right w:val="none" w:sz="0" w:space="0" w:color="auto"/>
              </w:divBdr>
              <w:divsChild>
                <w:div w:id="19431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728080">
      <w:bodyDiv w:val="1"/>
      <w:marLeft w:val="0"/>
      <w:marRight w:val="0"/>
      <w:marTop w:val="0"/>
      <w:marBottom w:val="0"/>
      <w:divBdr>
        <w:top w:val="none" w:sz="0" w:space="0" w:color="auto"/>
        <w:left w:val="none" w:sz="0" w:space="0" w:color="auto"/>
        <w:bottom w:val="none" w:sz="0" w:space="0" w:color="auto"/>
        <w:right w:val="none" w:sz="0" w:space="0" w:color="auto"/>
      </w:divBdr>
    </w:div>
    <w:div w:id="1142120269">
      <w:bodyDiv w:val="1"/>
      <w:marLeft w:val="0"/>
      <w:marRight w:val="0"/>
      <w:marTop w:val="0"/>
      <w:marBottom w:val="0"/>
      <w:divBdr>
        <w:top w:val="none" w:sz="0" w:space="0" w:color="auto"/>
        <w:left w:val="none" w:sz="0" w:space="0" w:color="auto"/>
        <w:bottom w:val="none" w:sz="0" w:space="0" w:color="auto"/>
        <w:right w:val="none" w:sz="0" w:space="0" w:color="auto"/>
      </w:divBdr>
      <w:divsChild>
        <w:div w:id="2124225821">
          <w:marLeft w:val="0"/>
          <w:marRight w:val="0"/>
          <w:marTop w:val="0"/>
          <w:marBottom w:val="0"/>
          <w:divBdr>
            <w:top w:val="none" w:sz="0" w:space="0" w:color="auto"/>
            <w:left w:val="none" w:sz="0" w:space="0" w:color="auto"/>
            <w:bottom w:val="none" w:sz="0" w:space="0" w:color="auto"/>
            <w:right w:val="none" w:sz="0" w:space="0" w:color="auto"/>
          </w:divBdr>
          <w:divsChild>
            <w:div w:id="315381696">
              <w:marLeft w:val="0"/>
              <w:marRight w:val="0"/>
              <w:marTop w:val="0"/>
              <w:marBottom w:val="0"/>
              <w:divBdr>
                <w:top w:val="none" w:sz="0" w:space="0" w:color="auto"/>
                <w:left w:val="none" w:sz="0" w:space="0" w:color="auto"/>
                <w:bottom w:val="none" w:sz="0" w:space="0" w:color="auto"/>
                <w:right w:val="none" w:sz="0" w:space="0" w:color="auto"/>
              </w:divBdr>
              <w:divsChild>
                <w:div w:id="5601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436">
          <w:marLeft w:val="0"/>
          <w:marRight w:val="0"/>
          <w:marTop w:val="0"/>
          <w:marBottom w:val="0"/>
          <w:divBdr>
            <w:top w:val="none" w:sz="0" w:space="0" w:color="auto"/>
            <w:left w:val="none" w:sz="0" w:space="0" w:color="auto"/>
            <w:bottom w:val="none" w:sz="0" w:space="0" w:color="auto"/>
            <w:right w:val="none" w:sz="0" w:space="0" w:color="auto"/>
          </w:divBdr>
          <w:divsChild>
            <w:div w:id="716710192">
              <w:marLeft w:val="0"/>
              <w:marRight w:val="0"/>
              <w:marTop w:val="0"/>
              <w:marBottom w:val="0"/>
              <w:divBdr>
                <w:top w:val="none" w:sz="0" w:space="0" w:color="auto"/>
                <w:left w:val="none" w:sz="0" w:space="0" w:color="auto"/>
                <w:bottom w:val="none" w:sz="0" w:space="0" w:color="auto"/>
                <w:right w:val="none" w:sz="0" w:space="0" w:color="auto"/>
              </w:divBdr>
              <w:divsChild>
                <w:div w:id="1175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3693">
      <w:bodyDiv w:val="1"/>
      <w:marLeft w:val="0"/>
      <w:marRight w:val="0"/>
      <w:marTop w:val="0"/>
      <w:marBottom w:val="0"/>
      <w:divBdr>
        <w:top w:val="none" w:sz="0" w:space="0" w:color="auto"/>
        <w:left w:val="none" w:sz="0" w:space="0" w:color="auto"/>
        <w:bottom w:val="none" w:sz="0" w:space="0" w:color="auto"/>
        <w:right w:val="none" w:sz="0" w:space="0" w:color="auto"/>
      </w:divBdr>
    </w:div>
    <w:div w:id="1218392346">
      <w:bodyDiv w:val="1"/>
      <w:marLeft w:val="0"/>
      <w:marRight w:val="0"/>
      <w:marTop w:val="0"/>
      <w:marBottom w:val="0"/>
      <w:divBdr>
        <w:top w:val="none" w:sz="0" w:space="0" w:color="auto"/>
        <w:left w:val="none" w:sz="0" w:space="0" w:color="auto"/>
        <w:bottom w:val="none" w:sz="0" w:space="0" w:color="auto"/>
        <w:right w:val="none" w:sz="0" w:space="0" w:color="auto"/>
      </w:divBdr>
    </w:div>
    <w:div w:id="1302468466">
      <w:bodyDiv w:val="1"/>
      <w:marLeft w:val="0"/>
      <w:marRight w:val="0"/>
      <w:marTop w:val="0"/>
      <w:marBottom w:val="0"/>
      <w:divBdr>
        <w:top w:val="none" w:sz="0" w:space="0" w:color="auto"/>
        <w:left w:val="none" w:sz="0" w:space="0" w:color="auto"/>
        <w:bottom w:val="none" w:sz="0" w:space="0" w:color="auto"/>
        <w:right w:val="none" w:sz="0" w:space="0" w:color="auto"/>
      </w:divBdr>
    </w:div>
    <w:div w:id="1316834160">
      <w:bodyDiv w:val="1"/>
      <w:marLeft w:val="0"/>
      <w:marRight w:val="0"/>
      <w:marTop w:val="0"/>
      <w:marBottom w:val="0"/>
      <w:divBdr>
        <w:top w:val="none" w:sz="0" w:space="0" w:color="auto"/>
        <w:left w:val="none" w:sz="0" w:space="0" w:color="auto"/>
        <w:bottom w:val="none" w:sz="0" w:space="0" w:color="auto"/>
        <w:right w:val="none" w:sz="0" w:space="0" w:color="auto"/>
      </w:divBdr>
    </w:div>
    <w:div w:id="1323122180">
      <w:bodyDiv w:val="1"/>
      <w:marLeft w:val="0"/>
      <w:marRight w:val="0"/>
      <w:marTop w:val="0"/>
      <w:marBottom w:val="0"/>
      <w:divBdr>
        <w:top w:val="none" w:sz="0" w:space="0" w:color="auto"/>
        <w:left w:val="none" w:sz="0" w:space="0" w:color="auto"/>
        <w:bottom w:val="none" w:sz="0" w:space="0" w:color="auto"/>
        <w:right w:val="none" w:sz="0" w:space="0" w:color="auto"/>
      </w:divBdr>
    </w:div>
    <w:div w:id="1400131654">
      <w:bodyDiv w:val="1"/>
      <w:marLeft w:val="0"/>
      <w:marRight w:val="0"/>
      <w:marTop w:val="0"/>
      <w:marBottom w:val="0"/>
      <w:divBdr>
        <w:top w:val="none" w:sz="0" w:space="0" w:color="auto"/>
        <w:left w:val="none" w:sz="0" w:space="0" w:color="auto"/>
        <w:bottom w:val="none" w:sz="0" w:space="0" w:color="auto"/>
        <w:right w:val="none" w:sz="0" w:space="0" w:color="auto"/>
      </w:divBdr>
    </w:div>
    <w:div w:id="1401296395">
      <w:bodyDiv w:val="1"/>
      <w:marLeft w:val="0"/>
      <w:marRight w:val="0"/>
      <w:marTop w:val="0"/>
      <w:marBottom w:val="0"/>
      <w:divBdr>
        <w:top w:val="none" w:sz="0" w:space="0" w:color="auto"/>
        <w:left w:val="none" w:sz="0" w:space="0" w:color="auto"/>
        <w:bottom w:val="none" w:sz="0" w:space="0" w:color="auto"/>
        <w:right w:val="none" w:sz="0" w:space="0" w:color="auto"/>
      </w:divBdr>
    </w:div>
    <w:div w:id="1404060184">
      <w:bodyDiv w:val="1"/>
      <w:marLeft w:val="0"/>
      <w:marRight w:val="0"/>
      <w:marTop w:val="0"/>
      <w:marBottom w:val="0"/>
      <w:divBdr>
        <w:top w:val="none" w:sz="0" w:space="0" w:color="auto"/>
        <w:left w:val="none" w:sz="0" w:space="0" w:color="auto"/>
        <w:bottom w:val="none" w:sz="0" w:space="0" w:color="auto"/>
        <w:right w:val="none" w:sz="0" w:space="0" w:color="auto"/>
      </w:divBdr>
    </w:div>
    <w:div w:id="1439526534">
      <w:bodyDiv w:val="1"/>
      <w:marLeft w:val="0"/>
      <w:marRight w:val="0"/>
      <w:marTop w:val="0"/>
      <w:marBottom w:val="0"/>
      <w:divBdr>
        <w:top w:val="none" w:sz="0" w:space="0" w:color="auto"/>
        <w:left w:val="none" w:sz="0" w:space="0" w:color="auto"/>
        <w:bottom w:val="none" w:sz="0" w:space="0" w:color="auto"/>
        <w:right w:val="none" w:sz="0" w:space="0" w:color="auto"/>
      </w:divBdr>
    </w:div>
    <w:div w:id="1481582789">
      <w:bodyDiv w:val="1"/>
      <w:marLeft w:val="0"/>
      <w:marRight w:val="0"/>
      <w:marTop w:val="0"/>
      <w:marBottom w:val="0"/>
      <w:divBdr>
        <w:top w:val="none" w:sz="0" w:space="0" w:color="auto"/>
        <w:left w:val="none" w:sz="0" w:space="0" w:color="auto"/>
        <w:bottom w:val="none" w:sz="0" w:space="0" w:color="auto"/>
        <w:right w:val="none" w:sz="0" w:space="0" w:color="auto"/>
      </w:divBdr>
      <w:divsChild>
        <w:div w:id="202138369">
          <w:marLeft w:val="0"/>
          <w:marRight w:val="0"/>
          <w:marTop w:val="0"/>
          <w:marBottom w:val="0"/>
          <w:divBdr>
            <w:top w:val="none" w:sz="0" w:space="0" w:color="auto"/>
            <w:left w:val="none" w:sz="0" w:space="0" w:color="auto"/>
            <w:bottom w:val="none" w:sz="0" w:space="0" w:color="auto"/>
            <w:right w:val="none" w:sz="0" w:space="0" w:color="auto"/>
          </w:divBdr>
          <w:divsChild>
            <w:div w:id="1390575005">
              <w:marLeft w:val="0"/>
              <w:marRight w:val="0"/>
              <w:marTop w:val="0"/>
              <w:marBottom w:val="0"/>
              <w:divBdr>
                <w:top w:val="none" w:sz="0" w:space="0" w:color="auto"/>
                <w:left w:val="none" w:sz="0" w:space="0" w:color="auto"/>
                <w:bottom w:val="none" w:sz="0" w:space="0" w:color="auto"/>
                <w:right w:val="none" w:sz="0" w:space="0" w:color="auto"/>
              </w:divBdr>
              <w:divsChild>
                <w:div w:id="18815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4906">
          <w:marLeft w:val="0"/>
          <w:marRight w:val="0"/>
          <w:marTop w:val="0"/>
          <w:marBottom w:val="0"/>
          <w:divBdr>
            <w:top w:val="none" w:sz="0" w:space="0" w:color="auto"/>
            <w:left w:val="none" w:sz="0" w:space="0" w:color="auto"/>
            <w:bottom w:val="none" w:sz="0" w:space="0" w:color="auto"/>
            <w:right w:val="none" w:sz="0" w:space="0" w:color="auto"/>
          </w:divBdr>
          <w:divsChild>
            <w:div w:id="1452015943">
              <w:marLeft w:val="0"/>
              <w:marRight w:val="0"/>
              <w:marTop w:val="0"/>
              <w:marBottom w:val="0"/>
              <w:divBdr>
                <w:top w:val="none" w:sz="0" w:space="0" w:color="auto"/>
                <w:left w:val="none" w:sz="0" w:space="0" w:color="auto"/>
                <w:bottom w:val="none" w:sz="0" w:space="0" w:color="auto"/>
                <w:right w:val="none" w:sz="0" w:space="0" w:color="auto"/>
              </w:divBdr>
              <w:divsChild>
                <w:div w:id="5641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9072">
          <w:marLeft w:val="0"/>
          <w:marRight w:val="0"/>
          <w:marTop w:val="0"/>
          <w:marBottom w:val="0"/>
          <w:divBdr>
            <w:top w:val="none" w:sz="0" w:space="0" w:color="auto"/>
            <w:left w:val="none" w:sz="0" w:space="0" w:color="auto"/>
            <w:bottom w:val="none" w:sz="0" w:space="0" w:color="auto"/>
            <w:right w:val="none" w:sz="0" w:space="0" w:color="auto"/>
          </w:divBdr>
          <w:divsChild>
            <w:div w:id="467432172">
              <w:marLeft w:val="0"/>
              <w:marRight w:val="0"/>
              <w:marTop w:val="0"/>
              <w:marBottom w:val="0"/>
              <w:divBdr>
                <w:top w:val="none" w:sz="0" w:space="0" w:color="auto"/>
                <w:left w:val="none" w:sz="0" w:space="0" w:color="auto"/>
                <w:bottom w:val="none" w:sz="0" w:space="0" w:color="auto"/>
                <w:right w:val="none" w:sz="0" w:space="0" w:color="auto"/>
              </w:divBdr>
              <w:divsChild>
                <w:div w:id="221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5669">
      <w:bodyDiv w:val="1"/>
      <w:marLeft w:val="0"/>
      <w:marRight w:val="0"/>
      <w:marTop w:val="0"/>
      <w:marBottom w:val="0"/>
      <w:divBdr>
        <w:top w:val="none" w:sz="0" w:space="0" w:color="auto"/>
        <w:left w:val="none" w:sz="0" w:space="0" w:color="auto"/>
        <w:bottom w:val="none" w:sz="0" w:space="0" w:color="auto"/>
        <w:right w:val="none" w:sz="0" w:space="0" w:color="auto"/>
      </w:divBdr>
    </w:div>
    <w:div w:id="1514952980">
      <w:bodyDiv w:val="1"/>
      <w:marLeft w:val="0"/>
      <w:marRight w:val="0"/>
      <w:marTop w:val="0"/>
      <w:marBottom w:val="0"/>
      <w:divBdr>
        <w:top w:val="none" w:sz="0" w:space="0" w:color="auto"/>
        <w:left w:val="none" w:sz="0" w:space="0" w:color="auto"/>
        <w:bottom w:val="none" w:sz="0" w:space="0" w:color="auto"/>
        <w:right w:val="none" w:sz="0" w:space="0" w:color="auto"/>
      </w:divBdr>
    </w:div>
    <w:div w:id="1523351335">
      <w:bodyDiv w:val="1"/>
      <w:marLeft w:val="0"/>
      <w:marRight w:val="0"/>
      <w:marTop w:val="0"/>
      <w:marBottom w:val="0"/>
      <w:divBdr>
        <w:top w:val="none" w:sz="0" w:space="0" w:color="auto"/>
        <w:left w:val="none" w:sz="0" w:space="0" w:color="auto"/>
        <w:bottom w:val="none" w:sz="0" w:space="0" w:color="auto"/>
        <w:right w:val="none" w:sz="0" w:space="0" w:color="auto"/>
      </w:divBdr>
      <w:divsChild>
        <w:div w:id="912197420">
          <w:marLeft w:val="0"/>
          <w:marRight w:val="0"/>
          <w:marTop w:val="0"/>
          <w:marBottom w:val="0"/>
          <w:divBdr>
            <w:top w:val="none" w:sz="0" w:space="0" w:color="auto"/>
            <w:left w:val="none" w:sz="0" w:space="0" w:color="auto"/>
            <w:bottom w:val="none" w:sz="0" w:space="0" w:color="auto"/>
            <w:right w:val="none" w:sz="0" w:space="0" w:color="auto"/>
          </w:divBdr>
          <w:divsChild>
            <w:div w:id="1567498070">
              <w:marLeft w:val="0"/>
              <w:marRight w:val="0"/>
              <w:marTop w:val="0"/>
              <w:marBottom w:val="0"/>
              <w:divBdr>
                <w:top w:val="none" w:sz="0" w:space="0" w:color="auto"/>
                <w:left w:val="none" w:sz="0" w:space="0" w:color="auto"/>
                <w:bottom w:val="none" w:sz="0" w:space="0" w:color="auto"/>
                <w:right w:val="none" w:sz="0" w:space="0" w:color="auto"/>
              </w:divBdr>
              <w:divsChild>
                <w:div w:id="1645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7713">
          <w:marLeft w:val="0"/>
          <w:marRight w:val="0"/>
          <w:marTop w:val="0"/>
          <w:marBottom w:val="0"/>
          <w:divBdr>
            <w:top w:val="none" w:sz="0" w:space="0" w:color="auto"/>
            <w:left w:val="none" w:sz="0" w:space="0" w:color="auto"/>
            <w:bottom w:val="none" w:sz="0" w:space="0" w:color="auto"/>
            <w:right w:val="none" w:sz="0" w:space="0" w:color="auto"/>
          </w:divBdr>
          <w:divsChild>
            <w:div w:id="432484273">
              <w:marLeft w:val="0"/>
              <w:marRight w:val="0"/>
              <w:marTop w:val="0"/>
              <w:marBottom w:val="0"/>
              <w:divBdr>
                <w:top w:val="none" w:sz="0" w:space="0" w:color="auto"/>
                <w:left w:val="none" w:sz="0" w:space="0" w:color="auto"/>
                <w:bottom w:val="none" w:sz="0" w:space="0" w:color="auto"/>
                <w:right w:val="none" w:sz="0" w:space="0" w:color="auto"/>
              </w:divBdr>
              <w:divsChild>
                <w:div w:id="4278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60471">
          <w:marLeft w:val="0"/>
          <w:marRight w:val="0"/>
          <w:marTop w:val="0"/>
          <w:marBottom w:val="0"/>
          <w:divBdr>
            <w:top w:val="none" w:sz="0" w:space="0" w:color="auto"/>
            <w:left w:val="none" w:sz="0" w:space="0" w:color="auto"/>
            <w:bottom w:val="none" w:sz="0" w:space="0" w:color="auto"/>
            <w:right w:val="none" w:sz="0" w:space="0" w:color="auto"/>
          </w:divBdr>
          <w:divsChild>
            <w:div w:id="1758593724">
              <w:marLeft w:val="0"/>
              <w:marRight w:val="0"/>
              <w:marTop w:val="0"/>
              <w:marBottom w:val="0"/>
              <w:divBdr>
                <w:top w:val="none" w:sz="0" w:space="0" w:color="auto"/>
                <w:left w:val="none" w:sz="0" w:space="0" w:color="auto"/>
                <w:bottom w:val="none" w:sz="0" w:space="0" w:color="auto"/>
                <w:right w:val="none" w:sz="0" w:space="0" w:color="auto"/>
              </w:divBdr>
              <w:divsChild>
                <w:div w:id="13446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6539">
          <w:marLeft w:val="0"/>
          <w:marRight w:val="0"/>
          <w:marTop w:val="0"/>
          <w:marBottom w:val="0"/>
          <w:divBdr>
            <w:top w:val="none" w:sz="0" w:space="0" w:color="auto"/>
            <w:left w:val="none" w:sz="0" w:space="0" w:color="auto"/>
            <w:bottom w:val="none" w:sz="0" w:space="0" w:color="auto"/>
            <w:right w:val="none" w:sz="0" w:space="0" w:color="auto"/>
          </w:divBdr>
          <w:divsChild>
            <w:div w:id="923489866">
              <w:marLeft w:val="0"/>
              <w:marRight w:val="0"/>
              <w:marTop w:val="0"/>
              <w:marBottom w:val="0"/>
              <w:divBdr>
                <w:top w:val="none" w:sz="0" w:space="0" w:color="auto"/>
                <w:left w:val="none" w:sz="0" w:space="0" w:color="auto"/>
                <w:bottom w:val="none" w:sz="0" w:space="0" w:color="auto"/>
                <w:right w:val="none" w:sz="0" w:space="0" w:color="auto"/>
              </w:divBdr>
              <w:divsChild>
                <w:div w:id="19639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9090">
      <w:bodyDiv w:val="1"/>
      <w:marLeft w:val="0"/>
      <w:marRight w:val="0"/>
      <w:marTop w:val="0"/>
      <w:marBottom w:val="0"/>
      <w:divBdr>
        <w:top w:val="none" w:sz="0" w:space="0" w:color="auto"/>
        <w:left w:val="none" w:sz="0" w:space="0" w:color="auto"/>
        <w:bottom w:val="none" w:sz="0" w:space="0" w:color="auto"/>
        <w:right w:val="none" w:sz="0" w:space="0" w:color="auto"/>
      </w:divBdr>
    </w:div>
    <w:div w:id="1585529225">
      <w:bodyDiv w:val="1"/>
      <w:marLeft w:val="0"/>
      <w:marRight w:val="0"/>
      <w:marTop w:val="0"/>
      <w:marBottom w:val="0"/>
      <w:divBdr>
        <w:top w:val="none" w:sz="0" w:space="0" w:color="auto"/>
        <w:left w:val="none" w:sz="0" w:space="0" w:color="auto"/>
        <w:bottom w:val="none" w:sz="0" w:space="0" w:color="auto"/>
        <w:right w:val="none" w:sz="0" w:space="0" w:color="auto"/>
      </w:divBdr>
    </w:div>
    <w:div w:id="1595286001">
      <w:bodyDiv w:val="1"/>
      <w:marLeft w:val="0"/>
      <w:marRight w:val="0"/>
      <w:marTop w:val="0"/>
      <w:marBottom w:val="0"/>
      <w:divBdr>
        <w:top w:val="none" w:sz="0" w:space="0" w:color="auto"/>
        <w:left w:val="none" w:sz="0" w:space="0" w:color="auto"/>
        <w:bottom w:val="none" w:sz="0" w:space="0" w:color="auto"/>
        <w:right w:val="none" w:sz="0" w:space="0" w:color="auto"/>
      </w:divBdr>
    </w:div>
    <w:div w:id="1657997512">
      <w:bodyDiv w:val="1"/>
      <w:marLeft w:val="0"/>
      <w:marRight w:val="0"/>
      <w:marTop w:val="0"/>
      <w:marBottom w:val="0"/>
      <w:divBdr>
        <w:top w:val="none" w:sz="0" w:space="0" w:color="auto"/>
        <w:left w:val="none" w:sz="0" w:space="0" w:color="auto"/>
        <w:bottom w:val="none" w:sz="0" w:space="0" w:color="auto"/>
        <w:right w:val="none" w:sz="0" w:space="0" w:color="auto"/>
      </w:divBdr>
    </w:div>
    <w:div w:id="1736969101">
      <w:bodyDiv w:val="1"/>
      <w:marLeft w:val="0"/>
      <w:marRight w:val="0"/>
      <w:marTop w:val="0"/>
      <w:marBottom w:val="0"/>
      <w:divBdr>
        <w:top w:val="none" w:sz="0" w:space="0" w:color="auto"/>
        <w:left w:val="none" w:sz="0" w:space="0" w:color="auto"/>
        <w:bottom w:val="none" w:sz="0" w:space="0" w:color="auto"/>
        <w:right w:val="none" w:sz="0" w:space="0" w:color="auto"/>
      </w:divBdr>
      <w:divsChild>
        <w:div w:id="176384555">
          <w:marLeft w:val="0"/>
          <w:marRight w:val="0"/>
          <w:marTop w:val="0"/>
          <w:marBottom w:val="0"/>
          <w:divBdr>
            <w:top w:val="none" w:sz="0" w:space="0" w:color="auto"/>
            <w:left w:val="none" w:sz="0" w:space="0" w:color="auto"/>
            <w:bottom w:val="none" w:sz="0" w:space="0" w:color="auto"/>
            <w:right w:val="none" w:sz="0" w:space="0" w:color="auto"/>
          </w:divBdr>
          <w:divsChild>
            <w:div w:id="1771579742">
              <w:marLeft w:val="0"/>
              <w:marRight w:val="0"/>
              <w:marTop w:val="0"/>
              <w:marBottom w:val="0"/>
              <w:divBdr>
                <w:top w:val="none" w:sz="0" w:space="0" w:color="auto"/>
                <w:left w:val="none" w:sz="0" w:space="0" w:color="auto"/>
                <w:bottom w:val="none" w:sz="0" w:space="0" w:color="auto"/>
                <w:right w:val="none" w:sz="0" w:space="0" w:color="auto"/>
              </w:divBdr>
              <w:divsChild>
                <w:div w:id="9371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10">
          <w:marLeft w:val="0"/>
          <w:marRight w:val="0"/>
          <w:marTop w:val="0"/>
          <w:marBottom w:val="0"/>
          <w:divBdr>
            <w:top w:val="none" w:sz="0" w:space="0" w:color="auto"/>
            <w:left w:val="none" w:sz="0" w:space="0" w:color="auto"/>
            <w:bottom w:val="none" w:sz="0" w:space="0" w:color="auto"/>
            <w:right w:val="none" w:sz="0" w:space="0" w:color="auto"/>
          </w:divBdr>
          <w:divsChild>
            <w:div w:id="105972839">
              <w:marLeft w:val="0"/>
              <w:marRight w:val="0"/>
              <w:marTop w:val="0"/>
              <w:marBottom w:val="0"/>
              <w:divBdr>
                <w:top w:val="none" w:sz="0" w:space="0" w:color="auto"/>
                <w:left w:val="none" w:sz="0" w:space="0" w:color="auto"/>
                <w:bottom w:val="none" w:sz="0" w:space="0" w:color="auto"/>
                <w:right w:val="none" w:sz="0" w:space="0" w:color="auto"/>
              </w:divBdr>
              <w:divsChild>
                <w:div w:id="19810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1961">
          <w:marLeft w:val="0"/>
          <w:marRight w:val="0"/>
          <w:marTop w:val="0"/>
          <w:marBottom w:val="0"/>
          <w:divBdr>
            <w:top w:val="none" w:sz="0" w:space="0" w:color="auto"/>
            <w:left w:val="none" w:sz="0" w:space="0" w:color="auto"/>
            <w:bottom w:val="none" w:sz="0" w:space="0" w:color="auto"/>
            <w:right w:val="none" w:sz="0" w:space="0" w:color="auto"/>
          </w:divBdr>
          <w:divsChild>
            <w:div w:id="2028939923">
              <w:marLeft w:val="0"/>
              <w:marRight w:val="0"/>
              <w:marTop w:val="0"/>
              <w:marBottom w:val="0"/>
              <w:divBdr>
                <w:top w:val="none" w:sz="0" w:space="0" w:color="auto"/>
                <w:left w:val="none" w:sz="0" w:space="0" w:color="auto"/>
                <w:bottom w:val="none" w:sz="0" w:space="0" w:color="auto"/>
                <w:right w:val="none" w:sz="0" w:space="0" w:color="auto"/>
              </w:divBdr>
              <w:divsChild>
                <w:div w:id="17622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2179">
          <w:marLeft w:val="0"/>
          <w:marRight w:val="0"/>
          <w:marTop w:val="0"/>
          <w:marBottom w:val="0"/>
          <w:divBdr>
            <w:top w:val="none" w:sz="0" w:space="0" w:color="auto"/>
            <w:left w:val="none" w:sz="0" w:space="0" w:color="auto"/>
            <w:bottom w:val="none" w:sz="0" w:space="0" w:color="auto"/>
            <w:right w:val="none" w:sz="0" w:space="0" w:color="auto"/>
          </w:divBdr>
          <w:divsChild>
            <w:div w:id="736587937">
              <w:marLeft w:val="0"/>
              <w:marRight w:val="0"/>
              <w:marTop w:val="0"/>
              <w:marBottom w:val="0"/>
              <w:divBdr>
                <w:top w:val="none" w:sz="0" w:space="0" w:color="auto"/>
                <w:left w:val="none" w:sz="0" w:space="0" w:color="auto"/>
                <w:bottom w:val="none" w:sz="0" w:space="0" w:color="auto"/>
                <w:right w:val="none" w:sz="0" w:space="0" w:color="auto"/>
              </w:divBdr>
              <w:divsChild>
                <w:div w:id="1848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8514">
          <w:marLeft w:val="0"/>
          <w:marRight w:val="0"/>
          <w:marTop w:val="0"/>
          <w:marBottom w:val="0"/>
          <w:divBdr>
            <w:top w:val="none" w:sz="0" w:space="0" w:color="auto"/>
            <w:left w:val="none" w:sz="0" w:space="0" w:color="auto"/>
            <w:bottom w:val="none" w:sz="0" w:space="0" w:color="auto"/>
            <w:right w:val="none" w:sz="0" w:space="0" w:color="auto"/>
          </w:divBdr>
          <w:divsChild>
            <w:div w:id="2060084078">
              <w:marLeft w:val="0"/>
              <w:marRight w:val="0"/>
              <w:marTop w:val="0"/>
              <w:marBottom w:val="0"/>
              <w:divBdr>
                <w:top w:val="none" w:sz="0" w:space="0" w:color="auto"/>
                <w:left w:val="none" w:sz="0" w:space="0" w:color="auto"/>
                <w:bottom w:val="none" w:sz="0" w:space="0" w:color="auto"/>
                <w:right w:val="none" w:sz="0" w:space="0" w:color="auto"/>
              </w:divBdr>
              <w:divsChild>
                <w:div w:id="16013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5060">
          <w:marLeft w:val="0"/>
          <w:marRight w:val="0"/>
          <w:marTop w:val="0"/>
          <w:marBottom w:val="0"/>
          <w:divBdr>
            <w:top w:val="none" w:sz="0" w:space="0" w:color="auto"/>
            <w:left w:val="none" w:sz="0" w:space="0" w:color="auto"/>
            <w:bottom w:val="none" w:sz="0" w:space="0" w:color="auto"/>
            <w:right w:val="none" w:sz="0" w:space="0" w:color="auto"/>
          </w:divBdr>
          <w:divsChild>
            <w:div w:id="478376610">
              <w:marLeft w:val="0"/>
              <w:marRight w:val="0"/>
              <w:marTop w:val="0"/>
              <w:marBottom w:val="0"/>
              <w:divBdr>
                <w:top w:val="none" w:sz="0" w:space="0" w:color="auto"/>
                <w:left w:val="none" w:sz="0" w:space="0" w:color="auto"/>
                <w:bottom w:val="none" w:sz="0" w:space="0" w:color="auto"/>
                <w:right w:val="none" w:sz="0" w:space="0" w:color="auto"/>
              </w:divBdr>
              <w:divsChild>
                <w:div w:id="45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6892">
      <w:bodyDiv w:val="1"/>
      <w:marLeft w:val="0"/>
      <w:marRight w:val="0"/>
      <w:marTop w:val="0"/>
      <w:marBottom w:val="0"/>
      <w:divBdr>
        <w:top w:val="none" w:sz="0" w:space="0" w:color="auto"/>
        <w:left w:val="none" w:sz="0" w:space="0" w:color="auto"/>
        <w:bottom w:val="none" w:sz="0" w:space="0" w:color="auto"/>
        <w:right w:val="none" w:sz="0" w:space="0" w:color="auto"/>
      </w:divBdr>
    </w:div>
    <w:div w:id="1777795831">
      <w:bodyDiv w:val="1"/>
      <w:marLeft w:val="0"/>
      <w:marRight w:val="0"/>
      <w:marTop w:val="0"/>
      <w:marBottom w:val="0"/>
      <w:divBdr>
        <w:top w:val="none" w:sz="0" w:space="0" w:color="auto"/>
        <w:left w:val="none" w:sz="0" w:space="0" w:color="auto"/>
        <w:bottom w:val="none" w:sz="0" w:space="0" w:color="auto"/>
        <w:right w:val="none" w:sz="0" w:space="0" w:color="auto"/>
      </w:divBdr>
      <w:divsChild>
        <w:div w:id="402876457">
          <w:marLeft w:val="0"/>
          <w:marRight w:val="0"/>
          <w:marTop w:val="0"/>
          <w:marBottom w:val="0"/>
          <w:divBdr>
            <w:top w:val="none" w:sz="0" w:space="0" w:color="auto"/>
            <w:left w:val="none" w:sz="0" w:space="0" w:color="auto"/>
            <w:bottom w:val="none" w:sz="0" w:space="0" w:color="auto"/>
            <w:right w:val="none" w:sz="0" w:space="0" w:color="auto"/>
          </w:divBdr>
          <w:divsChild>
            <w:div w:id="9766179">
              <w:marLeft w:val="0"/>
              <w:marRight w:val="0"/>
              <w:marTop w:val="0"/>
              <w:marBottom w:val="0"/>
              <w:divBdr>
                <w:top w:val="none" w:sz="0" w:space="0" w:color="auto"/>
                <w:left w:val="none" w:sz="0" w:space="0" w:color="auto"/>
                <w:bottom w:val="none" w:sz="0" w:space="0" w:color="auto"/>
                <w:right w:val="none" w:sz="0" w:space="0" w:color="auto"/>
              </w:divBdr>
              <w:divsChild>
                <w:div w:id="1554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5509">
          <w:marLeft w:val="0"/>
          <w:marRight w:val="0"/>
          <w:marTop w:val="0"/>
          <w:marBottom w:val="0"/>
          <w:divBdr>
            <w:top w:val="none" w:sz="0" w:space="0" w:color="auto"/>
            <w:left w:val="none" w:sz="0" w:space="0" w:color="auto"/>
            <w:bottom w:val="none" w:sz="0" w:space="0" w:color="auto"/>
            <w:right w:val="none" w:sz="0" w:space="0" w:color="auto"/>
          </w:divBdr>
          <w:divsChild>
            <w:div w:id="1953509547">
              <w:marLeft w:val="0"/>
              <w:marRight w:val="0"/>
              <w:marTop w:val="0"/>
              <w:marBottom w:val="0"/>
              <w:divBdr>
                <w:top w:val="none" w:sz="0" w:space="0" w:color="auto"/>
                <w:left w:val="none" w:sz="0" w:space="0" w:color="auto"/>
                <w:bottom w:val="none" w:sz="0" w:space="0" w:color="auto"/>
                <w:right w:val="none" w:sz="0" w:space="0" w:color="auto"/>
              </w:divBdr>
              <w:divsChild>
                <w:div w:id="926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5001">
          <w:marLeft w:val="0"/>
          <w:marRight w:val="0"/>
          <w:marTop w:val="0"/>
          <w:marBottom w:val="0"/>
          <w:divBdr>
            <w:top w:val="none" w:sz="0" w:space="0" w:color="auto"/>
            <w:left w:val="none" w:sz="0" w:space="0" w:color="auto"/>
            <w:bottom w:val="none" w:sz="0" w:space="0" w:color="auto"/>
            <w:right w:val="none" w:sz="0" w:space="0" w:color="auto"/>
          </w:divBdr>
          <w:divsChild>
            <w:div w:id="481964758">
              <w:marLeft w:val="0"/>
              <w:marRight w:val="0"/>
              <w:marTop w:val="0"/>
              <w:marBottom w:val="0"/>
              <w:divBdr>
                <w:top w:val="none" w:sz="0" w:space="0" w:color="auto"/>
                <w:left w:val="none" w:sz="0" w:space="0" w:color="auto"/>
                <w:bottom w:val="none" w:sz="0" w:space="0" w:color="auto"/>
                <w:right w:val="none" w:sz="0" w:space="0" w:color="auto"/>
              </w:divBdr>
              <w:divsChild>
                <w:div w:id="18545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7928">
          <w:marLeft w:val="0"/>
          <w:marRight w:val="0"/>
          <w:marTop w:val="0"/>
          <w:marBottom w:val="0"/>
          <w:divBdr>
            <w:top w:val="none" w:sz="0" w:space="0" w:color="auto"/>
            <w:left w:val="none" w:sz="0" w:space="0" w:color="auto"/>
            <w:bottom w:val="none" w:sz="0" w:space="0" w:color="auto"/>
            <w:right w:val="none" w:sz="0" w:space="0" w:color="auto"/>
          </w:divBdr>
          <w:divsChild>
            <w:div w:id="534735390">
              <w:marLeft w:val="0"/>
              <w:marRight w:val="0"/>
              <w:marTop w:val="0"/>
              <w:marBottom w:val="0"/>
              <w:divBdr>
                <w:top w:val="none" w:sz="0" w:space="0" w:color="auto"/>
                <w:left w:val="none" w:sz="0" w:space="0" w:color="auto"/>
                <w:bottom w:val="none" w:sz="0" w:space="0" w:color="auto"/>
                <w:right w:val="none" w:sz="0" w:space="0" w:color="auto"/>
              </w:divBdr>
              <w:divsChild>
                <w:div w:id="8112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422">
          <w:marLeft w:val="0"/>
          <w:marRight w:val="0"/>
          <w:marTop w:val="0"/>
          <w:marBottom w:val="0"/>
          <w:divBdr>
            <w:top w:val="none" w:sz="0" w:space="0" w:color="auto"/>
            <w:left w:val="none" w:sz="0" w:space="0" w:color="auto"/>
            <w:bottom w:val="none" w:sz="0" w:space="0" w:color="auto"/>
            <w:right w:val="none" w:sz="0" w:space="0" w:color="auto"/>
          </w:divBdr>
          <w:divsChild>
            <w:div w:id="1583561517">
              <w:marLeft w:val="0"/>
              <w:marRight w:val="0"/>
              <w:marTop w:val="0"/>
              <w:marBottom w:val="0"/>
              <w:divBdr>
                <w:top w:val="none" w:sz="0" w:space="0" w:color="auto"/>
                <w:left w:val="none" w:sz="0" w:space="0" w:color="auto"/>
                <w:bottom w:val="none" w:sz="0" w:space="0" w:color="auto"/>
                <w:right w:val="none" w:sz="0" w:space="0" w:color="auto"/>
              </w:divBdr>
              <w:divsChild>
                <w:div w:id="17745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6673">
      <w:bodyDiv w:val="1"/>
      <w:marLeft w:val="0"/>
      <w:marRight w:val="0"/>
      <w:marTop w:val="0"/>
      <w:marBottom w:val="0"/>
      <w:divBdr>
        <w:top w:val="none" w:sz="0" w:space="0" w:color="auto"/>
        <w:left w:val="none" w:sz="0" w:space="0" w:color="auto"/>
        <w:bottom w:val="none" w:sz="0" w:space="0" w:color="auto"/>
        <w:right w:val="none" w:sz="0" w:space="0" w:color="auto"/>
      </w:divBdr>
    </w:div>
    <w:div w:id="1788695309">
      <w:bodyDiv w:val="1"/>
      <w:marLeft w:val="0"/>
      <w:marRight w:val="0"/>
      <w:marTop w:val="0"/>
      <w:marBottom w:val="0"/>
      <w:divBdr>
        <w:top w:val="none" w:sz="0" w:space="0" w:color="auto"/>
        <w:left w:val="none" w:sz="0" w:space="0" w:color="auto"/>
        <w:bottom w:val="none" w:sz="0" w:space="0" w:color="auto"/>
        <w:right w:val="none" w:sz="0" w:space="0" w:color="auto"/>
      </w:divBdr>
    </w:div>
    <w:div w:id="1792238261">
      <w:bodyDiv w:val="1"/>
      <w:marLeft w:val="0"/>
      <w:marRight w:val="0"/>
      <w:marTop w:val="0"/>
      <w:marBottom w:val="0"/>
      <w:divBdr>
        <w:top w:val="none" w:sz="0" w:space="0" w:color="auto"/>
        <w:left w:val="none" w:sz="0" w:space="0" w:color="auto"/>
        <w:bottom w:val="none" w:sz="0" w:space="0" w:color="auto"/>
        <w:right w:val="none" w:sz="0" w:space="0" w:color="auto"/>
      </w:divBdr>
    </w:div>
    <w:div w:id="1794471618">
      <w:bodyDiv w:val="1"/>
      <w:marLeft w:val="0"/>
      <w:marRight w:val="0"/>
      <w:marTop w:val="0"/>
      <w:marBottom w:val="0"/>
      <w:divBdr>
        <w:top w:val="none" w:sz="0" w:space="0" w:color="auto"/>
        <w:left w:val="none" w:sz="0" w:space="0" w:color="auto"/>
        <w:bottom w:val="none" w:sz="0" w:space="0" w:color="auto"/>
        <w:right w:val="none" w:sz="0" w:space="0" w:color="auto"/>
      </w:divBdr>
    </w:div>
    <w:div w:id="1808741762">
      <w:bodyDiv w:val="1"/>
      <w:marLeft w:val="0"/>
      <w:marRight w:val="0"/>
      <w:marTop w:val="0"/>
      <w:marBottom w:val="0"/>
      <w:divBdr>
        <w:top w:val="none" w:sz="0" w:space="0" w:color="auto"/>
        <w:left w:val="none" w:sz="0" w:space="0" w:color="auto"/>
        <w:bottom w:val="none" w:sz="0" w:space="0" w:color="auto"/>
        <w:right w:val="none" w:sz="0" w:space="0" w:color="auto"/>
      </w:divBdr>
    </w:div>
    <w:div w:id="1819371446">
      <w:bodyDiv w:val="1"/>
      <w:marLeft w:val="0"/>
      <w:marRight w:val="0"/>
      <w:marTop w:val="0"/>
      <w:marBottom w:val="0"/>
      <w:divBdr>
        <w:top w:val="none" w:sz="0" w:space="0" w:color="auto"/>
        <w:left w:val="none" w:sz="0" w:space="0" w:color="auto"/>
        <w:bottom w:val="none" w:sz="0" w:space="0" w:color="auto"/>
        <w:right w:val="none" w:sz="0" w:space="0" w:color="auto"/>
      </w:divBdr>
    </w:div>
    <w:div w:id="1851067895">
      <w:bodyDiv w:val="1"/>
      <w:marLeft w:val="0"/>
      <w:marRight w:val="0"/>
      <w:marTop w:val="0"/>
      <w:marBottom w:val="0"/>
      <w:divBdr>
        <w:top w:val="none" w:sz="0" w:space="0" w:color="auto"/>
        <w:left w:val="none" w:sz="0" w:space="0" w:color="auto"/>
        <w:bottom w:val="none" w:sz="0" w:space="0" w:color="auto"/>
        <w:right w:val="none" w:sz="0" w:space="0" w:color="auto"/>
      </w:divBdr>
    </w:div>
    <w:div w:id="1881622179">
      <w:bodyDiv w:val="1"/>
      <w:marLeft w:val="0"/>
      <w:marRight w:val="0"/>
      <w:marTop w:val="0"/>
      <w:marBottom w:val="0"/>
      <w:divBdr>
        <w:top w:val="none" w:sz="0" w:space="0" w:color="auto"/>
        <w:left w:val="none" w:sz="0" w:space="0" w:color="auto"/>
        <w:bottom w:val="none" w:sz="0" w:space="0" w:color="auto"/>
        <w:right w:val="none" w:sz="0" w:space="0" w:color="auto"/>
      </w:divBdr>
    </w:div>
    <w:div w:id="1890678010">
      <w:bodyDiv w:val="1"/>
      <w:marLeft w:val="0"/>
      <w:marRight w:val="0"/>
      <w:marTop w:val="0"/>
      <w:marBottom w:val="0"/>
      <w:divBdr>
        <w:top w:val="none" w:sz="0" w:space="0" w:color="auto"/>
        <w:left w:val="none" w:sz="0" w:space="0" w:color="auto"/>
        <w:bottom w:val="none" w:sz="0" w:space="0" w:color="auto"/>
        <w:right w:val="none" w:sz="0" w:space="0" w:color="auto"/>
      </w:divBdr>
    </w:div>
    <w:div w:id="1937514525">
      <w:bodyDiv w:val="1"/>
      <w:marLeft w:val="0"/>
      <w:marRight w:val="0"/>
      <w:marTop w:val="0"/>
      <w:marBottom w:val="0"/>
      <w:divBdr>
        <w:top w:val="none" w:sz="0" w:space="0" w:color="auto"/>
        <w:left w:val="none" w:sz="0" w:space="0" w:color="auto"/>
        <w:bottom w:val="none" w:sz="0" w:space="0" w:color="auto"/>
        <w:right w:val="none" w:sz="0" w:space="0" w:color="auto"/>
      </w:divBdr>
    </w:div>
    <w:div w:id="1987121433">
      <w:bodyDiv w:val="1"/>
      <w:marLeft w:val="0"/>
      <w:marRight w:val="0"/>
      <w:marTop w:val="0"/>
      <w:marBottom w:val="0"/>
      <w:divBdr>
        <w:top w:val="none" w:sz="0" w:space="0" w:color="auto"/>
        <w:left w:val="none" w:sz="0" w:space="0" w:color="auto"/>
        <w:bottom w:val="none" w:sz="0" w:space="0" w:color="auto"/>
        <w:right w:val="none" w:sz="0" w:space="0" w:color="auto"/>
      </w:divBdr>
    </w:div>
    <w:div w:id="1988587299">
      <w:bodyDiv w:val="1"/>
      <w:marLeft w:val="0"/>
      <w:marRight w:val="0"/>
      <w:marTop w:val="0"/>
      <w:marBottom w:val="0"/>
      <w:divBdr>
        <w:top w:val="none" w:sz="0" w:space="0" w:color="auto"/>
        <w:left w:val="none" w:sz="0" w:space="0" w:color="auto"/>
        <w:bottom w:val="none" w:sz="0" w:space="0" w:color="auto"/>
        <w:right w:val="none" w:sz="0" w:space="0" w:color="auto"/>
      </w:divBdr>
    </w:div>
    <w:div w:id="1996178538">
      <w:bodyDiv w:val="1"/>
      <w:marLeft w:val="0"/>
      <w:marRight w:val="0"/>
      <w:marTop w:val="0"/>
      <w:marBottom w:val="0"/>
      <w:divBdr>
        <w:top w:val="none" w:sz="0" w:space="0" w:color="auto"/>
        <w:left w:val="none" w:sz="0" w:space="0" w:color="auto"/>
        <w:bottom w:val="none" w:sz="0" w:space="0" w:color="auto"/>
        <w:right w:val="none" w:sz="0" w:space="0" w:color="auto"/>
      </w:divBdr>
    </w:div>
    <w:div w:id="2010475508">
      <w:bodyDiv w:val="1"/>
      <w:marLeft w:val="0"/>
      <w:marRight w:val="0"/>
      <w:marTop w:val="0"/>
      <w:marBottom w:val="0"/>
      <w:divBdr>
        <w:top w:val="none" w:sz="0" w:space="0" w:color="auto"/>
        <w:left w:val="none" w:sz="0" w:space="0" w:color="auto"/>
        <w:bottom w:val="none" w:sz="0" w:space="0" w:color="auto"/>
        <w:right w:val="none" w:sz="0" w:space="0" w:color="auto"/>
      </w:divBdr>
    </w:div>
    <w:div w:id="2064331598">
      <w:bodyDiv w:val="1"/>
      <w:marLeft w:val="0"/>
      <w:marRight w:val="0"/>
      <w:marTop w:val="0"/>
      <w:marBottom w:val="0"/>
      <w:divBdr>
        <w:top w:val="none" w:sz="0" w:space="0" w:color="auto"/>
        <w:left w:val="none" w:sz="0" w:space="0" w:color="auto"/>
        <w:bottom w:val="none" w:sz="0" w:space="0" w:color="auto"/>
        <w:right w:val="none" w:sz="0" w:space="0" w:color="auto"/>
      </w:divBdr>
    </w:div>
    <w:div w:id="2071614506">
      <w:bodyDiv w:val="1"/>
      <w:marLeft w:val="0"/>
      <w:marRight w:val="0"/>
      <w:marTop w:val="0"/>
      <w:marBottom w:val="0"/>
      <w:divBdr>
        <w:top w:val="none" w:sz="0" w:space="0" w:color="auto"/>
        <w:left w:val="none" w:sz="0" w:space="0" w:color="auto"/>
        <w:bottom w:val="none" w:sz="0" w:space="0" w:color="auto"/>
        <w:right w:val="none" w:sz="0" w:space="0" w:color="auto"/>
      </w:divBdr>
    </w:div>
    <w:div w:id="2082019578">
      <w:bodyDiv w:val="1"/>
      <w:marLeft w:val="0"/>
      <w:marRight w:val="0"/>
      <w:marTop w:val="0"/>
      <w:marBottom w:val="0"/>
      <w:divBdr>
        <w:top w:val="none" w:sz="0" w:space="0" w:color="auto"/>
        <w:left w:val="none" w:sz="0" w:space="0" w:color="auto"/>
        <w:bottom w:val="none" w:sz="0" w:space="0" w:color="auto"/>
        <w:right w:val="none" w:sz="0" w:space="0" w:color="auto"/>
      </w:divBdr>
    </w:div>
    <w:div w:id="2087453743">
      <w:bodyDiv w:val="1"/>
      <w:marLeft w:val="0"/>
      <w:marRight w:val="0"/>
      <w:marTop w:val="0"/>
      <w:marBottom w:val="0"/>
      <w:divBdr>
        <w:top w:val="none" w:sz="0" w:space="0" w:color="auto"/>
        <w:left w:val="none" w:sz="0" w:space="0" w:color="auto"/>
        <w:bottom w:val="none" w:sz="0" w:space="0" w:color="auto"/>
        <w:right w:val="none" w:sz="0" w:space="0" w:color="auto"/>
      </w:divBdr>
    </w:div>
    <w:div w:id="2100904867">
      <w:bodyDiv w:val="1"/>
      <w:marLeft w:val="0"/>
      <w:marRight w:val="0"/>
      <w:marTop w:val="0"/>
      <w:marBottom w:val="0"/>
      <w:divBdr>
        <w:top w:val="none" w:sz="0" w:space="0" w:color="auto"/>
        <w:left w:val="none" w:sz="0" w:space="0" w:color="auto"/>
        <w:bottom w:val="none" w:sz="0" w:space="0" w:color="auto"/>
        <w:right w:val="none" w:sz="0" w:space="0" w:color="auto"/>
      </w:divBdr>
      <w:divsChild>
        <w:div w:id="358623666">
          <w:marLeft w:val="0"/>
          <w:marRight w:val="0"/>
          <w:marTop w:val="0"/>
          <w:marBottom w:val="0"/>
          <w:divBdr>
            <w:top w:val="none" w:sz="0" w:space="0" w:color="auto"/>
            <w:left w:val="none" w:sz="0" w:space="0" w:color="auto"/>
            <w:bottom w:val="none" w:sz="0" w:space="0" w:color="auto"/>
            <w:right w:val="none" w:sz="0" w:space="0" w:color="auto"/>
          </w:divBdr>
          <w:divsChild>
            <w:div w:id="593782885">
              <w:marLeft w:val="0"/>
              <w:marRight w:val="0"/>
              <w:marTop w:val="0"/>
              <w:marBottom w:val="0"/>
              <w:divBdr>
                <w:top w:val="none" w:sz="0" w:space="0" w:color="auto"/>
                <w:left w:val="none" w:sz="0" w:space="0" w:color="auto"/>
                <w:bottom w:val="none" w:sz="0" w:space="0" w:color="auto"/>
                <w:right w:val="none" w:sz="0" w:space="0" w:color="auto"/>
              </w:divBdr>
              <w:divsChild>
                <w:div w:id="17800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414">
          <w:marLeft w:val="0"/>
          <w:marRight w:val="0"/>
          <w:marTop w:val="0"/>
          <w:marBottom w:val="0"/>
          <w:divBdr>
            <w:top w:val="none" w:sz="0" w:space="0" w:color="auto"/>
            <w:left w:val="none" w:sz="0" w:space="0" w:color="auto"/>
            <w:bottom w:val="none" w:sz="0" w:space="0" w:color="auto"/>
            <w:right w:val="none" w:sz="0" w:space="0" w:color="auto"/>
          </w:divBdr>
          <w:divsChild>
            <w:div w:id="740638587">
              <w:marLeft w:val="0"/>
              <w:marRight w:val="0"/>
              <w:marTop w:val="0"/>
              <w:marBottom w:val="0"/>
              <w:divBdr>
                <w:top w:val="none" w:sz="0" w:space="0" w:color="auto"/>
                <w:left w:val="none" w:sz="0" w:space="0" w:color="auto"/>
                <w:bottom w:val="none" w:sz="0" w:space="0" w:color="auto"/>
                <w:right w:val="none" w:sz="0" w:space="0" w:color="auto"/>
              </w:divBdr>
              <w:divsChild>
                <w:div w:id="1591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E1DF-9EFB-4313-87D9-B0AA46FC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194</Pages>
  <Words>66552</Words>
  <Characters>379347</Characters>
  <Application>Microsoft Office Word</Application>
  <DocSecurity>0</DocSecurity>
  <Lines>3161</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376</cp:revision>
  <cp:lastPrinted>2020-05-15T09:18:00Z</cp:lastPrinted>
  <dcterms:created xsi:type="dcterms:W3CDTF">2020-05-15T08:16:00Z</dcterms:created>
  <dcterms:modified xsi:type="dcterms:W3CDTF">2020-05-19T13:46:00Z</dcterms:modified>
</cp:coreProperties>
</file>